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748EB" w14:textId="28F53DA9" w:rsidR="000A329A" w:rsidRPr="00F01343" w:rsidRDefault="000A329A" w:rsidP="00BD1DB5">
      <w:pPr>
        <w:tabs>
          <w:tab w:val="left" w:pos="270"/>
          <w:tab w:val="right" w:pos="9355"/>
        </w:tabs>
        <w:ind w:left="-4310" w:firstLine="9980"/>
      </w:pPr>
      <w:bookmarkStart w:id="0" w:name="_Hlk173497470"/>
      <w:bookmarkStart w:id="1" w:name="_Hlk174018276"/>
      <w:bookmarkStart w:id="2" w:name="_Hlk164323896"/>
      <w:bookmarkStart w:id="3" w:name="_Hlk163215899"/>
      <w:bookmarkEnd w:id="0"/>
      <w:r w:rsidRPr="00F01343">
        <w:t>Приложение</w:t>
      </w:r>
      <w:r w:rsidR="00F206C9">
        <w:t xml:space="preserve"> № </w:t>
      </w:r>
      <w:r w:rsidR="001F07D7">
        <w:t>1</w:t>
      </w:r>
      <w:r w:rsidR="00F206C9">
        <w:t xml:space="preserve"> </w:t>
      </w:r>
      <w:r w:rsidR="009259F0">
        <w:t xml:space="preserve">к </w:t>
      </w:r>
      <w:r w:rsidR="00DA4459">
        <w:t>протоколу</w:t>
      </w:r>
      <w:r w:rsidRPr="00F01343">
        <w:t xml:space="preserve"> № </w:t>
      </w:r>
      <w:r w:rsidR="000E7C0B">
        <w:t>7</w:t>
      </w:r>
      <w:r w:rsidR="001F07D7">
        <w:t>8</w:t>
      </w:r>
    </w:p>
    <w:p w14:paraId="58A51611" w14:textId="77777777" w:rsidR="000A329A" w:rsidRPr="00F01343" w:rsidRDefault="000A329A" w:rsidP="00BD1DB5">
      <w:pPr>
        <w:tabs>
          <w:tab w:val="left" w:pos="3686"/>
          <w:tab w:val="left" w:pos="9498"/>
        </w:tabs>
        <w:ind w:left="-4310" w:right="-569" w:firstLine="9980"/>
      </w:pPr>
      <w:r w:rsidRPr="00F01343">
        <w:t>заседания правления Региональной</w:t>
      </w:r>
    </w:p>
    <w:p w14:paraId="504C7AF1" w14:textId="77777777" w:rsidR="000A329A" w:rsidRPr="00F01343" w:rsidRDefault="000A329A" w:rsidP="00BD1DB5">
      <w:pPr>
        <w:tabs>
          <w:tab w:val="left" w:pos="3686"/>
          <w:tab w:val="left" w:pos="9498"/>
        </w:tabs>
        <w:ind w:left="-4310" w:right="-569" w:firstLine="9980"/>
      </w:pPr>
      <w:r w:rsidRPr="00F01343">
        <w:t>энергетической комиссии</w:t>
      </w:r>
    </w:p>
    <w:p w14:paraId="3974649A" w14:textId="656FFECC" w:rsidR="00813326" w:rsidRDefault="000A329A" w:rsidP="00BD1DB5">
      <w:pPr>
        <w:tabs>
          <w:tab w:val="left" w:pos="3686"/>
          <w:tab w:val="left" w:pos="9498"/>
        </w:tabs>
        <w:ind w:left="-4310" w:right="-569" w:firstLine="9980"/>
      </w:pPr>
      <w:r w:rsidRPr="00F01343">
        <w:t xml:space="preserve">Кузбасса от </w:t>
      </w:r>
      <w:r w:rsidR="00DE22FA">
        <w:t>1</w:t>
      </w:r>
      <w:r w:rsidR="001F07D7">
        <w:t>4</w:t>
      </w:r>
      <w:r w:rsidRPr="00F01343">
        <w:t>.</w:t>
      </w:r>
      <w:r w:rsidR="008F164C">
        <w:t>1</w:t>
      </w:r>
      <w:r w:rsidR="00DF6DA8">
        <w:t>1</w:t>
      </w:r>
      <w:r w:rsidRPr="00F01343">
        <w:t>.2024</w:t>
      </w:r>
    </w:p>
    <w:p w14:paraId="4BCC6DB6" w14:textId="77777777" w:rsidR="00A63E86" w:rsidRDefault="00A63E86" w:rsidP="00BD1DB5">
      <w:pPr>
        <w:tabs>
          <w:tab w:val="left" w:pos="3686"/>
          <w:tab w:val="left" w:pos="9498"/>
        </w:tabs>
        <w:ind w:left="-4310" w:right="-569" w:firstLine="9980"/>
      </w:pPr>
    </w:p>
    <w:p w14:paraId="74A0D6AD" w14:textId="77777777" w:rsidR="00A63E86" w:rsidRPr="00A63E86" w:rsidRDefault="00A63E86" w:rsidP="00A63E86">
      <w:pPr>
        <w:jc w:val="center"/>
        <w:rPr>
          <w:snapToGrid w:val="0"/>
          <w:sz w:val="28"/>
          <w:szCs w:val="28"/>
        </w:rPr>
      </w:pPr>
      <w:bookmarkStart w:id="4" w:name="_Hlt483802884"/>
      <w:bookmarkStart w:id="5" w:name="_Toc23265033"/>
      <w:r w:rsidRPr="00A63E86">
        <w:rPr>
          <w:snapToGrid w:val="0"/>
          <w:sz w:val="28"/>
          <w:szCs w:val="28"/>
        </w:rPr>
        <w:t xml:space="preserve">Экспертное заключение </w:t>
      </w:r>
    </w:p>
    <w:p w14:paraId="59589565" w14:textId="77777777" w:rsidR="00A63E86" w:rsidRPr="00A63E86" w:rsidRDefault="00A63E86" w:rsidP="00A63E86">
      <w:pPr>
        <w:jc w:val="center"/>
        <w:rPr>
          <w:snapToGrid w:val="0"/>
          <w:sz w:val="28"/>
          <w:szCs w:val="28"/>
        </w:rPr>
      </w:pPr>
      <w:r w:rsidRPr="00A63E86">
        <w:rPr>
          <w:snapToGrid w:val="0"/>
          <w:sz w:val="28"/>
          <w:szCs w:val="28"/>
        </w:rPr>
        <w:t xml:space="preserve">Региональной энергетической комиссии Кузбасса по материалам, представленным ООО «Ресурс-Гарант», для корректировки </w:t>
      </w:r>
      <w:r w:rsidRPr="00A63E86">
        <w:rPr>
          <w:sz w:val="28"/>
          <w:szCs w:val="28"/>
        </w:rPr>
        <w:t>необходимой валовой выручки</w:t>
      </w:r>
      <w:r w:rsidRPr="00A63E86">
        <w:rPr>
          <w:snapToGrid w:val="0"/>
          <w:sz w:val="28"/>
          <w:szCs w:val="28"/>
        </w:rPr>
        <w:t xml:space="preserve"> и уровня тарифов на тепловую энергию, теплоноситель </w:t>
      </w:r>
      <w:r w:rsidRPr="00A63E86">
        <w:rPr>
          <w:snapToGrid w:val="0"/>
          <w:sz w:val="28"/>
          <w:szCs w:val="28"/>
        </w:rPr>
        <w:br/>
        <w:t xml:space="preserve">и горячую воду в открытой системе горячего водоснабжения (теплоснабжения), реализуемых на потребительском рынке </w:t>
      </w:r>
      <w:r w:rsidRPr="00A63E86">
        <w:rPr>
          <w:snapToGrid w:val="0"/>
          <w:sz w:val="28"/>
          <w:szCs w:val="28"/>
        </w:rPr>
        <w:br/>
      </w:r>
      <w:r w:rsidRPr="00A63E86">
        <w:rPr>
          <w:sz w:val="28"/>
          <w:szCs w:val="28"/>
        </w:rPr>
        <w:t>Тисульского муниципального округа</w:t>
      </w:r>
      <w:r w:rsidRPr="00A63E86">
        <w:rPr>
          <w:snapToGrid w:val="0"/>
          <w:sz w:val="28"/>
          <w:szCs w:val="28"/>
        </w:rPr>
        <w:t xml:space="preserve"> на 2025 год</w:t>
      </w:r>
    </w:p>
    <w:p w14:paraId="15A8040A" w14:textId="77777777" w:rsidR="00A63E86" w:rsidRPr="00A63E86" w:rsidRDefault="00A63E86" w:rsidP="00A63E86">
      <w:pPr>
        <w:jc w:val="both"/>
        <w:rPr>
          <w:snapToGrid w:val="0"/>
          <w:sz w:val="28"/>
          <w:szCs w:val="28"/>
        </w:rPr>
      </w:pPr>
    </w:p>
    <w:p w14:paraId="69AFAE13" w14:textId="77777777" w:rsidR="00A63E86" w:rsidRPr="00A63E86" w:rsidRDefault="00A63E86" w:rsidP="00A63E86">
      <w:pPr>
        <w:keepNext/>
        <w:numPr>
          <w:ilvl w:val="0"/>
          <w:numId w:val="431"/>
        </w:numPr>
        <w:tabs>
          <w:tab w:val="left" w:pos="567"/>
        </w:tabs>
        <w:ind w:left="0" w:firstLine="0"/>
        <w:contextualSpacing/>
        <w:jc w:val="both"/>
        <w:outlineLvl w:val="0"/>
        <w:rPr>
          <w:b/>
          <w:szCs w:val="20"/>
        </w:rPr>
      </w:pPr>
      <w:bookmarkStart w:id="6" w:name="_Toc23265034"/>
      <w:r w:rsidRPr="00A63E86">
        <w:rPr>
          <w:b/>
          <w:sz w:val="28"/>
          <w:szCs w:val="28"/>
        </w:rPr>
        <w:t>Общая характеристика предприятия</w:t>
      </w:r>
      <w:bookmarkEnd w:id="6"/>
    </w:p>
    <w:p w14:paraId="13B602D2" w14:textId="77777777" w:rsidR="00A63E86" w:rsidRPr="00A63E86" w:rsidRDefault="00A63E86" w:rsidP="00A63E86">
      <w:pPr>
        <w:ind w:firstLine="709"/>
        <w:contextualSpacing/>
        <w:jc w:val="both"/>
        <w:rPr>
          <w:sz w:val="28"/>
          <w:szCs w:val="28"/>
        </w:rPr>
      </w:pPr>
      <w:r w:rsidRPr="00A63E86">
        <w:rPr>
          <w:sz w:val="28"/>
          <w:szCs w:val="28"/>
        </w:rPr>
        <w:t>Полное наименование организации: Общество с ограниченной ответственностью «Ресурс-Гарант».</w:t>
      </w:r>
    </w:p>
    <w:p w14:paraId="4896E5B1" w14:textId="77777777" w:rsidR="00A63E86" w:rsidRPr="00A63E86" w:rsidRDefault="00A63E86" w:rsidP="00A63E86">
      <w:pPr>
        <w:ind w:firstLine="709"/>
        <w:contextualSpacing/>
        <w:jc w:val="both"/>
        <w:rPr>
          <w:sz w:val="28"/>
          <w:szCs w:val="28"/>
        </w:rPr>
      </w:pPr>
      <w:r w:rsidRPr="00A63E86">
        <w:rPr>
          <w:sz w:val="28"/>
          <w:szCs w:val="28"/>
        </w:rPr>
        <w:t>Сокращенное наименование организации: ООО «Ресурс-Гарант».</w:t>
      </w:r>
    </w:p>
    <w:p w14:paraId="5FF68201" w14:textId="77777777" w:rsidR="00A63E86" w:rsidRPr="00A63E86" w:rsidRDefault="00A63E86" w:rsidP="00A63E86">
      <w:pPr>
        <w:ind w:firstLine="709"/>
        <w:contextualSpacing/>
        <w:jc w:val="both"/>
        <w:rPr>
          <w:sz w:val="28"/>
          <w:szCs w:val="28"/>
        </w:rPr>
      </w:pPr>
      <w:r w:rsidRPr="00A63E86">
        <w:rPr>
          <w:sz w:val="28"/>
          <w:szCs w:val="28"/>
        </w:rPr>
        <w:t>ИНН 4213010240, ОГРН 1134213000130, КПП 421301001.</w:t>
      </w:r>
    </w:p>
    <w:p w14:paraId="0EE63DE1" w14:textId="77777777" w:rsidR="00A63E86" w:rsidRPr="00A63E86" w:rsidRDefault="00A63E86" w:rsidP="00A63E86">
      <w:pPr>
        <w:ind w:firstLine="709"/>
        <w:contextualSpacing/>
        <w:jc w:val="both"/>
        <w:rPr>
          <w:sz w:val="28"/>
          <w:szCs w:val="28"/>
        </w:rPr>
      </w:pPr>
      <w:r w:rsidRPr="00A63E86">
        <w:rPr>
          <w:sz w:val="28"/>
          <w:szCs w:val="28"/>
        </w:rPr>
        <w:t xml:space="preserve">Юридический адрес: 652210, Кемеровская Область - Кузбасс, </w:t>
      </w:r>
      <w:r w:rsidRPr="00A63E86">
        <w:rPr>
          <w:sz w:val="28"/>
          <w:szCs w:val="28"/>
        </w:rPr>
        <w:br/>
        <w:t>район Тисульский, поселок городского типа Тисуль, переулок Весенний, 6.</w:t>
      </w:r>
    </w:p>
    <w:p w14:paraId="31E0883A" w14:textId="77777777" w:rsidR="00A63E86" w:rsidRPr="00A63E86" w:rsidRDefault="00A63E86" w:rsidP="00A63E86">
      <w:pPr>
        <w:ind w:firstLine="709"/>
        <w:contextualSpacing/>
        <w:jc w:val="both"/>
        <w:rPr>
          <w:sz w:val="28"/>
          <w:szCs w:val="28"/>
        </w:rPr>
      </w:pPr>
      <w:r w:rsidRPr="00A63E86">
        <w:rPr>
          <w:sz w:val="28"/>
          <w:szCs w:val="28"/>
        </w:rPr>
        <w:t xml:space="preserve">Фактический адрес: 652210, Кемеровская Область - Кузбасс, </w:t>
      </w:r>
      <w:r w:rsidRPr="00A63E86">
        <w:rPr>
          <w:sz w:val="28"/>
          <w:szCs w:val="28"/>
        </w:rPr>
        <w:br/>
        <w:t>район Тисульский, поселок городского типа Тисуль, переулок Весенний, 6.</w:t>
      </w:r>
    </w:p>
    <w:p w14:paraId="0DD6E859" w14:textId="77777777" w:rsidR="00A63E86" w:rsidRPr="00A63E86" w:rsidRDefault="00A63E86" w:rsidP="00A63E86">
      <w:pPr>
        <w:spacing w:line="276" w:lineRule="auto"/>
        <w:ind w:firstLine="709"/>
        <w:jc w:val="both"/>
        <w:rPr>
          <w:sz w:val="28"/>
          <w:szCs w:val="28"/>
        </w:rPr>
      </w:pPr>
      <w:r w:rsidRPr="00A63E86">
        <w:rPr>
          <w:sz w:val="28"/>
          <w:szCs w:val="28"/>
        </w:rPr>
        <w:t>Должность, фамилия, имя, отчество руководителя – генеральный директор Баум Павел Владимирович.</w:t>
      </w:r>
    </w:p>
    <w:p w14:paraId="089C588E" w14:textId="77777777" w:rsidR="00A63E86" w:rsidRPr="00A63E86" w:rsidRDefault="00A63E86" w:rsidP="00A63E86">
      <w:pPr>
        <w:ind w:firstLine="709"/>
        <w:contextualSpacing/>
        <w:jc w:val="both"/>
        <w:rPr>
          <w:sz w:val="28"/>
          <w:szCs w:val="28"/>
        </w:rPr>
      </w:pPr>
      <w:r w:rsidRPr="00A63E86">
        <w:rPr>
          <w:sz w:val="28"/>
          <w:szCs w:val="28"/>
        </w:rPr>
        <w:t xml:space="preserve">ООО «Ресурс-Гарант» </w:t>
      </w:r>
      <w:bookmarkStart w:id="7" w:name="_Hlk149554236"/>
      <w:r w:rsidRPr="00A63E86">
        <w:rPr>
          <w:sz w:val="28"/>
          <w:szCs w:val="28"/>
        </w:rPr>
        <w:t xml:space="preserve">в установленный срок </w:t>
      </w:r>
      <w:bookmarkEnd w:id="7"/>
      <w:r w:rsidRPr="00A63E86">
        <w:rPr>
          <w:sz w:val="28"/>
          <w:szCs w:val="28"/>
        </w:rPr>
        <w:t>обратилось в адрес Региональной энергетической комиссии Кузбасса с заявлением от 12.04.2024 № 84 (</w:t>
      </w:r>
      <w:proofErr w:type="spellStart"/>
      <w:r w:rsidRPr="00A63E86">
        <w:rPr>
          <w:sz w:val="28"/>
          <w:szCs w:val="28"/>
        </w:rPr>
        <w:t>вх</w:t>
      </w:r>
      <w:proofErr w:type="spellEnd"/>
      <w:r w:rsidRPr="00A63E86">
        <w:rPr>
          <w:sz w:val="28"/>
          <w:szCs w:val="28"/>
        </w:rPr>
        <w:t xml:space="preserve">. от 17.04.2024 № 2599) на корректировку НВВ, уровня тарифов </w:t>
      </w:r>
      <w:r w:rsidRPr="00A63E86">
        <w:rPr>
          <w:sz w:val="28"/>
          <w:szCs w:val="28"/>
        </w:rPr>
        <w:br/>
        <w:t xml:space="preserve">на 2024 год на тепловую энергию, теплоноситель, горячую воду в открытой системе теплоснабжения, реализуемую на потребительском рынке Тисульского муниципального округа. Письмом № 275 от 05.11.2024 </w:t>
      </w:r>
      <w:r w:rsidRPr="00A63E86">
        <w:rPr>
          <w:sz w:val="28"/>
          <w:szCs w:val="28"/>
        </w:rPr>
        <w:br/>
        <w:t>(</w:t>
      </w:r>
      <w:proofErr w:type="spellStart"/>
      <w:r w:rsidRPr="00A63E86">
        <w:rPr>
          <w:sz w:val="28"/>
          <w:szCs w:val="28"/>
        </w:rPr>
        <w:t>вх</w:t>
      </w:r>
      <w:proofErr w:type="spellEnd"/>
      <w:r w:rsidRPr="00A63E86">
        <w:rPr>
          <w:sz w:val="28"/>
          <w:szCs w:val="28"/>
        </w:rPr>
        <w:t xml:space="preserve">. № 7487 от 05.11.2024) представлены дополнительные документы </w:t>
      </w:r>
      <w:r w:rsidRPr="00A63E86">
        <w:rPr>
          <w:sz w:val="28"/>
          <w:szCs w:val="28"/>
        </w:rPr>
        <w:br/>
        <w:t>в электронном виде.</w:t>
      </w:r>
    </w:p>
    <w:p w14:paraId="70FDF83B" w14:textId="77777777" w:rsidR="00A63E86" w:rsidRPr="00A63E86" w:rsidRDefault="00A63E86" w:rsidP="00A63E86">
      <w:pPr>
        <w:ind w:firstLine="709"/>
        <w:contextualSpacing/>
        <w:jc w:val="both"/>
        <w:rPr>
          <w:sz w:val="28"/>
          <w:szCs w:val="28"/>
        </w:rPr>
      </w:pPr>
      <w:bookmarkStart w:id="8" w:name="_Hlk149554311"/>
      <w:r w:rsidRPr="00A63E86">
        <w:rPr>
          <w:sz w:val="28"/>
          <w:szCs w:val="28"/>
        </w:rPr>
        <w:t>Региональной энергетической комиссией Кузбасса открыто тарифное дело</w:t>
      </w:r>
      <w:bookmarkEnd w:id="8"/>
      <w:r w:rsidRPr="00A63E86">
        <w:rPr>
          <w:sz w:val="28"/>
          <w:szCs w:val="28"/>
        </w:rPr>
        <w:t xml:space="preserve"> «О корректировке НВВ и уровня тарифов ООО «Ресурс-Гарант» </w:t>
      </w:r>
      <w:r w:rsidRPr="00A63E86">
        <w:rPr>
          <w:sz w:val="28"/>
          <w:szCs w:val="28"/>
        </w:rPr>
        <w:br/>
        <w:t xml:space="preserve">на тепловую энергию, теплоноситель и горячую воду в открытой системе теплоснабжения (горячего водоснабжения) на 2025 год» от 17.04.2024 </w:t>
      </w:r>
      <w:r w:rsidRPr="00A63E86">
        <w:rPr>
          <w:sz w:val="28"/>
          <w:szCs w:val="28"/>
        </w:rPr>
        <w:br/>
        <w:t>№ РЭК/10-РГ-2025 методом индексации установленных тарифов.</w:t>
      </w:r>
    </w:p>
    <w:p w14:paraId="5A28D58F" w14:textId="77777777" w:rsidR="00A63E86" w:rsidRPr="00A63E86" w:rsidRDefault="00A63E86" w:rsidP="00A63E86">
      <w:pPr>
        <w:shd w:val="clear" w:color="auto" w:fill="FFFFFF"/>
        <w:ind w:firstLine="709"/>
        <w:contextualSpacing/>
        <w:jc w:val="both"/>
        <w:rPr>
          <w:sz w:val="28"/>
          <w:szCs w:val="28"/>
        </w:rPr>
      </w:pPr>
      <w:r w:rsidRPr="00A63E86">
        <w:rPr>
          <w:sz w:val="28"/>
          <w:szCs w:val="28"/>
        </w:rPr>
        <w:t xml:space="preserve">Долгосрочные параметры регулирования </w:t>
      </w:r>
      <w:bookmarkStart w:id="9" w:name="_Hlk149554342"/>
      <w:r w:rsidRPr="00A63E86">
        <w:rPr>
          <w:sz w:val="28"/>
          <w:szCs w:val="28"/>
        </w:rPr>
        <w:t xml:space="preserve">для формирования долгосрочных тарифов на тепловую энергию на 2019-2028 годы </w:t>
      </w:r>
      <w:bookmarkEnd w:id="9"/>
      <w:r w:rsidRPr="00A63E86">
        <w:rPr>
          <w:sz w:val="28"/>
          <w:szCs w:val="28"/>
        </w:rPr>
        <w:t>утверждены постановлением региональной энергетической комиссии Кемеровской области от 25.06.2019 № 174 «Об установлении долгосрочных параметров регулирования и долгосрочных тарифов ООО «Ресурс-Гарант» на тепловую энергию, реализуемую на потребительском рынке Тисульского муниципального округа, на 2019-2028 годы»,</w:t>
      </w:r>
      <w:r w:rsidRPr="00A63E86">
        <w:rPr>
          <w:szCs w:val="20"/>
        </w:rPr>
        <w:t xml:space="preserve"> </w:t>
      </w:r>
      <w:r w:rsidRPr="00A63E86">
        <w:rPr>
          <w:sz w:val="28"/>
          <w:szCs w:val="28"/>
        </w:rPr>
        <w:t xml:space="preserve">(в редакции постановления РЭК КО от 17.12.2022 № 423, постановлений РЭК Кузбасса от 17.12.2020 № 637, </w:t>
      </w:r>
      <w:r w:rsidRPr="00A63E86">
        <w:rPr>
          <w:sz w:val="28"/>
          <w:szCs w:val="28"/>
        </w:rPr>
        <w:br/>
      </w:r>
      <w:r w:rsidRPr="00A63E86">
        <w:rPr>
          <w:sz w:val="28"/>
          <w:szCs w:val="28"/>
        </w:rPr>
        <w:lastRenderedPageBreak/>
        <w:t>от 23.11.2021 № 545, от 16.12.2021 № 711, от 28.12.2021 № 937, от 11.08.2022 № 213, от 24.11.2022 № 507, от 30.11.2023 № 456).</w:t>
      </w:r>
    </w:p>
    <w:p w14:paraId="6B95BEF7" w14:textId="77777777" w:rsidR="00A63E86" w:rsidRPr="00A63E86" w:rsidRDefault="00A63E86" w:rsidP="00A63E86">
      <w:pPr>
        <w:ind w:firstLine="709"/>
        <w:contextualSpacing/>
        <w:jc w:val="both"/>
        <w:rPr>
          <w:sz w:val="28"/>
          <w:szCs w:val="28"/>
        </w:rPr>
      </w:pPr>
      <w:r w:rsidRPr="00A63E86">
        <w:rPr>
          <w:sz w:val="28"/>
          <w:szCs w:val="28"/>
        </w:rPr>
        <w:t>Собственником основных средств является муниципальное образование Тисульский муниципальный округ. Для осуществления производственной деятельности муниципальное образование Тисульский муниципальный округ передало основные средства ООО «Ресурс-Гарант» на основании концессионного соглашения № 1 от 21.03.2019, сроком до 31.12.2028.</w:t>
      </w:r>
    </w:p>
    <w:p w14:paraId="6ACBF8C6" w14:textId="77777777" w:rsidR="00A63E86" w:rsidRPr="00A63E86" w:rsidRDefault="00A63E86" w:rsidP="00A63E86">
      <w:pPr>
        <w:ind w:firstLine="709"/>
        <w:contextualSpacing/>
        <w:jc w:val="both"/>
        <w:rPr>
          <w:sz w:val="28"/>
          <w:szCs w:val="28"/>
        </w:rPr>
      </w:pPr>
      <w:r w:rsidRPr="00A63E86">
        <w:rPr>
          <w:sz w:val="28"/>
          <w:szCs w:val="28"/>
        </w:rPr>
        <w:t xml:space="preserve">На обслуживании ООО «Ресурс-Гарант» находится 5 котельных: Котельная № 1, пгт. Тисуль, ул. Заводская 10а; Котельная № 2, пгт. Тисуль, </w:t>
      </w:r>
      <w:r w:rsidRPr="00A63E86">
        <w:rPr>
          <w:sz w:val="28"/>
          <w:szCs w:val="28"/>
        </w:rPr>
        <w:br/>
        <w:t>ул. Октябрьская 1а; Котельная № 6, пгт. Тисуль, ул. Гагарина 13а, Котельная № 9, пгт. Тисуль, ул. Ленина 33а; Котельная № 19, пгт. Тисуль, ул. Пушкина 14а.</w:t>
      </w:r>
    </w:p>
    <w:p w14:paraId="2E13A543" w14:textId="77777777" w:rsidR="00A63E86" w:rsidRPr="00A63E86" w:rsidRDefault="00A63E86" w:rsidP="00A63E86">
      <w:pPr>
        <w:ind w:firstLine="709"/>
        <w:contextualSpacing/>
        <w:jc w:val="both"/>
        <w:rPr>
          <w:sz w:val="28"/>
          <w:szCs w:val="28"/>
        </w:rPr>
      </w:pPr>
      <w:r w:rsidRPr="00A63E86">
        <w:rPr>
          <w:sz w:val="28"/>
          <w:szCs w:val="28"/>
        </w:rPr>
        <w:t xml:space="preserve">Предметом деятельности предприятия является оказание коммунальных услуг населению, бюджетным и прочим предприятиям Тисульского муниципального округа на территории Тисульского городского поселения. </w:t>
      </w:r>
    </w:p>
    <w:p w14:paraId="42B7D361" w14:textId="77777777" w:rsidR="00A63E86" w:rsidRPr="00A63E86" w:rsidRDefault="00A63E86" w:rsidP="00A63E86">
      <w:pPr>
        <w:ind w:firstLine="709"/>
        <w:contextualSpacing/>
        <w:jc w:val="both"/>
        <w:rPr>
          <w:sz w:val="28"/>
          <w:szCs w:val="28"/>
        </w:rPr>
      </w:pPr>
      <w:r w:rsidRPr="00A63E86">
        <w:rPr>
          <w:sz w:val="28"/>
          <w:szCs w:val="28"/>
        </w:rPr>
        <w:t xml:space="preserve">Тепловые сети от котельных проложены в 2-ух трубном исполнении подземным и надземным способом. Протяженность сети составляет в 2-ух трубном исполнении – 16 448 м. Система теплоснабжения – открытая, </w:t>
      </w:r>
      <w:r w:rsidRPr="00A63E86">
        <w:rPr>
          <w:sz w:val="28"/>
          <w:szCs w:val="28"/>
        </w:rPr>
        <w:br/>
        <w:t xml:space="preserve">по температурному графику 95/70 °С. </w:t>
      </w:r>
    </w:p>
    <w:p w14:paraId="21351A7D" w14:textId="77777777" w:rsidR="00A63E86" w:rsidRPr="00A63E86" w:rsidRDefault="00A63E86" w:rsidP="00A63E86">
      <w:pPr>
        <w:ind w:firstLine="709"/>
        <w:contextualSpacing/>
        <w:jc w:val="both"/>
        <w:rPr>
          <w:sz w:val="28"/>
          <w:szCs w:val="28"/>
        </w:rPr>
      </w:pPr>
      <w:r w:rsidRPr="00A63E86">
        <w:rPr>
          <w:snapToGrid w:val="0"/>
          <w:sz w:val="28"/>
          <w:szCs w:val="28"/>
        </w:rPr>
        <w:t xml:space="preserve">Поставщиком угля является </w:t>
      </w:r>
      <w:r w:rsidRPr="00A63E86">
        <w:rPr>
          <w:sz w:val="28"/>
          <w:szCs w:val="28"/>
        </w:rPr>
        <w:t xml:space="preserve">АО «СУЭК-Красноярск» филиала «Разрез Березовский». Доставка угля осуществляется автотранспортом </w:t>
      </w:r>
      <w:r w:rsidRPr="00A63E86">
        <w:rPr>
          <w:sz w:val="28"/>
          <w:szCs w:val="28"/>
        </w:rPr>
        <w:br/>
        <w:t>ООО «РГ-Сервис».</w:t>
      </w:r>
    </w:p>
    <w:p w14:paraId="0D45F69E" w14:textId="77777777" w:rsidR="00A63E86" w:rsidRPr="00A63E86" w:rsidRDefault="00A63E86" w:rsidP="00A63E86">
      <w:pPr>
        <w:ind w:firstLine="709"/>
        <w:contextualSpacing/>
        <w:jc w:val="both"/>
        <w:rPr>
          <w:snapToGrid w:val="0"/>
          <w:sz w:val="28"/>
          <w:szCs w:val="28"/>
        </w:rPr>
      </w:pPr>
      <w:r w:rsidRPr="00A63E86">
        <w:rPr>
          <w:snapToGrid w:val="0"/>
          <w:sz w:val="28"/>
          <w:szCs w:val="28"/>
        </w:rPr>
        <w:t xml:space="preserve">Федеральным законом от 02.07.2021 № 307-ФЗ, вступившим в силу </w:t>
      </w:r>
      <w:r w:rsidRPr="00A63E86">
        <w:rPr>
          <w:snapToGrid w:val="0"/>
          <w:sz w:val="28"/>
          <w:szCs w:val="28"/>
        </w:rPr>
        <w:br/>
        <w:t xml:space="preserve">с 01.10.2021, концессионеры в сфере тепло-, водоснабжения, водоотведения, отдельных объектов таких систем, расположенных на территориях населенных пунктов с населением менее 100 тысяч человек на дату заключения концессионного соглашения, освобождены от НДС. В связи </w:t>
      </w:r>
      <w:r w:rsidRPr="00A63E86">
        <w:rPr>
          <w:snapToGrid w:val="0"/>
          <w:sz w:val="28"/>
          <w:szCs w:val="28"/>
        </w:rPr>
        <w:br/>
        <w:t xml:space="preserve">с этим все затраты на 2025 год для ООО «Ресурс-Гарант» рассчитаны с учетом НДС, кроме операционных расходов, которые являются долгосрочным параметром регулирования согласно концессионному соглашению № 1 </w:t>
      </w:r>
      <w:r w:rsidRPr="00A63E86">
        <w:rPr>
          <w:snapToGrid w:val="0"/>
          <w:sz w:val="28"/>
          <w:szCs w:val="28"/>
        </w:rPr>
        <w:br/>
        <w:t>от 21.03.2019.</w:t>
      </w:r>
    </w:p>
    <w:bookmarkEnd w:id="5"/>
    <w:p w14:paraId="5012D0A2" w14:textId="77777777" w:rsidR="00A63E86" w:rsidRPr="00A63E86" w:rsidRDefault="00A63E86" w:rsidP="00A63E86">
      <w:pPr>
        <w:keepNext/>
        <w:spacing w:before="240"/>
        <w:outlineLvl w:val="0"/>
        <w:rPr>
          <w:b/>
          <w:sz w:val="28"/>
          <w:szCs w:val="28"/>
        </w:rPr>
      </w:pPr>
      <w:r w:rsidRPr="00A63E86">
        <w:rPr>
          <w:b/>
          <w:sz w:val="28"/>
          <w:szCs w:val="28"/>
        </w:rPr>
        <w:t>2. Нормативно правовая база</w:t>
      </w:r>
    </w:p>
    <w:p w14:paraId="7CDAAA65" w14:textId="77777777" w:rsidR="00A63E86" w:rsidRPr="00A63E86" w:rsidRDefault="00A63E86" w:rsidP="00A63E86">
      <w:pPr>
        <w:ind w:right="-2" w:firstLine="709"/>
        <w:contextualSpacing/>
        <w:jc w:val="both"/>
        <w:rPr>
          <w:sz w:val="28"/>
          <w:szCs w:val="28"/>
        </w:rPr>
      </w:pPr>
      <w:r w:rsidRPr="00A63E86">
        <w:rPr>
          <w:sz w:val="28"/>
          <w:szCs w:val="28"/>
        </w:rPr>
        <w:t>Гражданский кодекс Российской Федерации (далее – ГК РФ);</w:t>
      </w:r>
    </w:p>
    <w:p w14:paraId="6BC7D2D5" w14:textId="77777777" w:rsidR="00A63E86" w:rsidRPr="00A63E86" w:rsidRDefault="00A63E86" w:rsidP="00A63E86">
      <w:pPr>
        <w:ind w:right="-2" w:firstLine="709"/>
        <w:contextualSpacing/>
        <w:jc w:val="both"/>
        <w:rPr>
          <w:sz w:val="28"/>
          <w:szCs w:val="28"/>
        </w:rPr>
      </w:pPr>
      <w:r w:rsidRPr="00A63E86">
        <w:rPr>
          <w:sz w:val="28"/>
          <w:szCs w:val="28"/>
        </w:rPr>
        <w:t>Налоговый кодекс Российской Федерации (далее - НК РФ);</w:t>
      </w:r>
    </w:p>
    <w:p w14:paraId="6BF0362E" w14:textId="77777777" w:rsidR="00A63E86" w:rsidRPr="00A63E86" w:rsidRDefault="00A63E86" w:rsidP="00A63E86">
      <w:pPr>
        <w:ind w:right="-2" w:firstLine="709"/>
        <w:contextualSpacing/>
        <w:jc w:val="both"/>
        <w:rPr>
          <w:sz w:val="28"/>
          <w:szCs w:val="28"/>
        </w:rPr>
      </w:pPr>
      <w:r w:rsidRPr="00A63E86">
        <w:rPr>
          <w:sz w:val="28"/>
          <w:szCs w:val="28"/>
        </w:rPr>
        <w:t>Трудовой кодекс Российской Федерации (далее - ТК РФ);</w:t>
      </w:r>
    </w:p>
    <w:p w14:paraId="795B65D7" w14:textId="77777777" w:rsidR="00A63E86" w:rsidRPr="00A63E86" w:rsidRDefault="00A63E86" w:rsidP="00A63E86">
      <w:pPr>
        <w:ind w:right="-2" w:firstLine="709"/>
        <w:contextualSpacing/>
        <w:jc w:val="both"/>
        <w:rPr>
          <w:sz w:val="28"/>
          <w:szCs w:val="28"/>
        </w:rPr>
      </w:pPr>
      <w:r w:rsidRPr="00A63E86">
        <w:rPr>
          <w:sz w:val="28"/>
          <w:szCs w:val="28"/>
        </w:rPr>
        <w:t>Федеральный Закон от 17.08.1995 № 147-ФЗ «О естественных монополиях»;</w:t>
      </w:r>
    </w:p>
    <w:p w14:paraId="425ECEEF" w14:textId="77777777" w:rsidR="00A63E86" w:rsidRPr="00A63E86" w:rsidRDefault="00A63E86" w:rsidP="00A63E86">
      <w:pPr>
        <w:ind w:right="-2" w:firstLine="709"/>
        <w:contextualSpacing/>
        <w:jc w:val="both"/>
        <w:rPr>
          <w:sz w:val="28"/>
          <w:szCs w:val="28"/>
        </w:rPr>
      </w:pPr>
      <w:r w:rsidRPr="00A63E86">
        <w:rPr>
          <w:sz w:val="28"/>
          <w:szCs w:val="28"/>
        </w:rPr>
        <w:t>Федеральный закон от 27.07.2010 № 190-ФЗ «О теплоснабжении»;</w:t>
      </w:r>
    </w:p>
    <w:p w14:paraId="4A357AF8" w14:textId="77777777" w:rsidR="00A63E86" w:rsidRPr="00A63E86" w:rsidRDefault="00A63E86" w:rsidP="00A63E86">
      <w:pPr>
        <w:ind w:right="-2" w:firstLine="709"/>
        <w:contextualSpacing/>
        <w:jc w:val="both"/>
        <w:rPr>
          <w:sz w:val="28"/>
          <w:szCs w:val="28"/>
        </w:rPr>
      </w:pPr>
      <w:r w:rsidRPr="00A63E86">
        <w:rPr>
          <w:sz w:val="28"/>
          <w:szCs w:val="28"/>
        </w:rPr>
        <w:t>Федеральный закон от 06.04.2011 № 63-ФЗ «Об электронной подписи»;</w:t>
      </w:r>
    </w:p>
    <w:p w14:paraId="00BB5543" w14:textId="77777777" w:rsidR="00A63E86" w:rsidRPr="00A63E86" w:rsidRDefault="00A63E86" w:rsidP="00A63E86">
      <w:pPr>
        <w:ind w:right="-2" w:firstLine="709"/>
        <w:contextualSpacing/>
        <w:jc w:val="both"/>
        <w:rPr>
          <w:sz w:val="28"/>
          <w:szCs w:val="28"/>
        </w:rPr>
      </w:pPr>
      <w:r w:rsidRPr="00A63E86">
        <w:rPr>
          <w:sz w:val="28"/>
          <w:szCs w:val="28"/>
        </w:rPr>
        <w:t>Федеральный закон от 18.07.2011 № 223-ФЗ «О закупках товаров, работ, услуг отдельными видами юридических лиц»;</w:t>
      </w:r>
    </w:p>
    <w:p w14:paraId="2DC2A4A9" w14:textId="77777777" w:rsidR="00A63E86" w:rsidRPr="00A63E86" w:rsidRDefault="00A63E86" w:rsidP="00A63E86">
      <w:pPr>
        <w:ind w:right="-2" w:firstLine="709"/>
        <w:contextualSpacing/>
        <w:jc w:val="both"/>
        <w:rPr>
          <w:sz w:val="28"/>
          <w:szCs w:val="28"/>
        </w:rPr>
      </w:pPr>
      <w:r w:rsidRPr="00A63E86">
        <w:rPr>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1F33BF84" w14:textId="77777777" w:rsidR="00A63E86" w:rsidRPr="00A63E86" w:rsidRDefault="00A63E86" w:rsidP="00A63E86">
      <w:pPr>
        <w:ind w:right="-2" w:firstLine="709"/>
        <w:contextualSpacing/>
        <w:jc w:val="both"/>
        <w:rPr>
          <w:sz w:val="28"/>
          <w:szCs w:val="28"/>
        </w:rPr>
      </w:pPr>
      <w:r w:rsidRPr="00A63E86">
        <w:rPr>
          <w:sz w:val="28"/>
          <w:szCs w:val="28"/>
        </w:rPr>
        <w:t xml:space="preserve">Постановление Правительства РФ от 22.10.2012 № 1075 </w:t>
      </w:r>
      <w:r w:rsidRPr="00A63E86">
        <w:rPr>
          <w:sz w:val="28"/>
          <w:szCs w:val="28"/>
        </w:rPr>
        <w:br/>
        <w:t>«О ценообразовании в сфере теплоснабжения» (далее Основы ценообразования);</w:t>
      </w:r>
    </w:p>
    <w:p w14:paraId="1F46DAF2" w14:textId="77777777" w:rsidR="00A63E86" w:rsidRPr="00A63E86" w:rsidRDefault="00A63E86" w:rsidP="00A63E86">
      <w:pPr>
        <w:ind w:right="-2" w:firstLine="709"/>
        <w:contextualSpacing/>
        <w:jc w:val="both"/>
        <w:rPr>
          <w:sz w:val="28"/>
          <w:szCs w:val="28"/>
        </w:rPr>
      </w:pPr>
      <w:r w:rsidRPr="00A63E86">
        <w:rPr>
          <w:sz w:val="28"/>
          <w:szCs w:val="28"/>
        </w:rPr>
        <w:t xml:space="preserve">Постановление Правительства РФ от 15.05.2010 № 340 «О порядке установления требований к программам в области энергосбережения </w:t>
      </w:r>
      <w:r w:rsidRPr="00A63E86">
        <w:rPr>
          <w:sz w:val="28"/>
          <w:szCs w:val="28"/>
        </w:rPr>
        <w:br/>
        <w:t>и повышения энергетической эффективности организаций, осуществляющих регулируемые виды деятельности»;</w:t>
      </w:r>
    </w:p>
    <w:p w14:paraId="7C4A49A5" w14:textId="77777777" w:rsidR="00A63E86" w:rsidRPr="00A63E86" w:rsidRDefault="00A63E86" w:rsidP="00A63E86">
      <w:pPr>
        <w:ind w:right="-2" w:firstLine="709"/>
        <w:contextualSpacing/>
        <w:jc w:val="both"/>
        <w:rPr>
          <w:sz w:val="28"/>
          <w:szCs w:val="28"/>
        </w:rPr>
      </w:pPr>
      <w:r w:rsidRPr="00A63E86">
        <w:rPr>
          <w:sz w:val="28"/>
          <w:szCs w:val="28"/>
        </w:rPr>
        <w:t xml:space="preserve">Постановление Правительства РФ от 16.05.2014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w:t>
      </w:r>
      <w:r w:rsidRPr="00A63E86">
        <w:rPr>
          <w:sz w:val="28"/>
          <w:szCs w:val="28"/>
        </w:rPr>
        <w:br/>
        <w:t>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 05.2010 № 340»;</w:t>
      </w:r>
    </w:p>
    <w:p w14:paraId="48F82B53" w14:textId="77777777" w:rsidR="00A63E86" w:rsidRPr="00A63E86" w:rsidRDefault="00A63E86" w:rsidP="00A63E86">
      <w:pPr>
        <w:ind w:right="-2" w:firstLine="709"/>
        <w:contextualSpacing/>
        <w:jc w:val="both"/>
        <w:rPr>
          <w:sz w:val="28"/>
          <w:szCs w:val="28"/>
        </w:rPr>
      </w:pPr>
      <w:r w:rsidRPr="00A63E86">
        <w:rPr>
          <w:sz w:val="28"/>
          <w:szCs w:val="28"/>
        </w:rPr>
        <w:t>Постановление РЭК Кузбасса от 20.10.2020 № 267 «Об установлении требований к программам в области энергосбережения и повышения энергетической эффективности организаций, осуществляющих регулируемую деятельность на территории Кемеровской области – Кузбасса»;</w:t>
      </w:r>
    </w:p>
    <w:p w14:paraId="73A2F26E" w14:textId="77777777" w:rsidR="00A63E86" w:rsidRPr="00A63E86" w:rsidRDefault="00A63E86" w:rsidP="00A63E86">
      <w:pPr>
        <w:ind w:right="-2" w:firstLine="709"/>
        <w:contextualSpacing/>
        <w:jc w:val="both"/>
        <w:rPr>
          <w:sz w:val="28"/>
          <w:szCs w:val="28"/>
        </w:rPr>
      </w:pPr>
      <w:r w:rsidRPr="00A63E86">
        <w:rPr>
          <w:sz w:val="28"/>
          <w:szCs w:val="28"/>
        </w:rPr>
        <w:t xml:space="preserve">Приказ Росстата от 11.02.2011 № 37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 </w:t>
      </w:r>
      <w:r w:rsidRPr="00A63E86">
        <w:rPr>
          <w:sz w:val="28"/>
          <w:szCs w:val="28"/>
        </w:rPr>
        <w:br/>
        <w:t>и теплоэнергетики»;</w:t>
      </w:r>
    </w:p>
    <w:p w14:paraId="4D3B59A6" w14:textId="77777777" w:rsidR="00A63E86" w:rsidRPr="00A63E86" w:rsidRDefault="00A63E86" w:rsidP="00A63E86">
      <w:pPr>
        <w:ind w:right="-2" w:firstLine="709"/>
        <w:contextualSpacing/>
        <w:jc w:val="both"/>
        <w:rPr>
          <w:sz w:val="28"/>
          <w:szCs w:val="28"/>
        </w:rPr>
      </w:pPr>
      <w:r w:rsidRPr="00A63E86">
        <w:rPr>
          <w:sz w:val="28"/>
          <w:szCs w:val="28"/>
        </w:rPr>
        <w:t>Приказ Минэнерго РФ от 30.12.2008 № 323 «Об утверждении порядка определения нормативов удельного расхода топлива при производстве электрической и тепловой энергии»;</w:t>
      </w:r>
    </w:p>
    <w:p w14:paraId="78EB2086" w14:textId="77777777" w:rsidR="00A63E86" w:rsidRPr="00A63E86" w:rsidRDefault="00A63E86" w:rsidP="00A63E86">
      <w:pPr>
        <w:ind w:right="-2" w:firstLine="709"/>
        <w:contextualSpacing/>
        <w:jc w:val="both"/>
        <w:rPr>
          <w:sz w:val="28"/>
          <w:szCs w:val="28"/>
        </w:rPr>
      </w:pPr>
      <w:r w:rsidRPr="00A63E86">
        <w:rPr>
          <w:sz w:val="28"/>
          <w:szCs w:val="28"/>
        </w:rPr>
        <w:t xml:space="preserve">Приказ Федеральной службы по тарифам (ФСТ России) от 13.06.2013 </w:t>
      </w:r>
      <w:r w:rsidRPr="00A63E86">
        <w:rPr>
          <w:sz w:val="28"/>
          <w:szCs w:val="28"/>
        </w:rPr>
        <w:br/>
        <w:t>№ 760-э «Об утверждении Методических указаний по расчету регулируемых цен (тарифов) в сфере теплоснабжения» (далее Методические указания);</w:t>
      </w:r>
    </w:p>
    <w:p w14:paraId="6F4BB21B" w14:textId="77777777" w:rsidR="00A63E86" w:rsidRPr="00A63E86" w:rsidRDefault="00A63E86" w:rsidP="00A63E86">
      <w:pPr>
        <w:ind w:right="-2" w:firstLine="709"/>
        <w:contextualSpacing/>
        <w:jc w:val="both"/>
        <w:rPr>
          <w:sz w:val="28"/>
          <w:szCs w:val="28"/>
        </w:rPr>
      </w:pPr>
      <w:r w:rsidRPr="00A63E86">
        <w:rPr>
          <w:sz w:val="28"/>
          <w:szCs w:val="28"/>
        </w:rPr>
        <w:t xml:space="preserve">Приказ Федеральной службы по тарифам (ФСТ России) от 07.06.2013 </w:t>
      </w:r>
      <w:r w:rsidRPr="00A63E86">
        <w:rPr>
          <w:sz w:val="28"/>
          <w:szCs w:val="28"/>
        </w:rPr>
        <w:br/>
        <w:t>№ 163 «Об утверждении Регламента открытия дел об установлении регулируемых цен (тарифов) и отмене регулирования тарифов в сфере теплоснабжения»;</w:t>
      </w:r>
    </w:p>
    <w:p w14:paraId="45FCB8B5" w14:textId="77777777" w:rsidR="00A63E86" w:rsidRPr="00A63E86" w:rsidRDefault="00A63E86" w:rsidP="00A63E86">
      <w:pPr>
        <w:ind w:right="-2" w:firstLine="709"/>
        <w:contextualSpacing/>
        <w:jc w:val="both"/>
        <w:rPr>
          <w:sz w:val="28"/>
          <w:szCs w:val="28"/>
        </w:rPr>
      </w:pPr>
      <w:r w:rsidRPr="00A63E86">
        <w:rPr>
          <w:sz w:val="28"/>
          <w:szCs w:val="28"/>
        </w:rPr>
        <w:t>Приказ Минстроя России от 29.07.2022 № 623/</w:t>
      </w:r>
      <w:proofErr w:type="spellStart"/>
      <w:r w:rsidRPr="00A63E86">
        <w:rPr>
          <w:sz w:val="28"/>
          <w:szCs w:val="28"/>
        </w:rPr>
        <w:t>пр</w:t>
      </w:r>
      <w:proofErr w:type="spellEnd"/>
      <w:r w:rsidRPr="00A63E86">
        <w:rPr>
          <w:sz w:val="28"/>
          <w:szCs w:val="28"/>
        </w:rPr>
        <w:t xml:space="preserve">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w:t>
      </w:r>
    </w:p>
    <w:p w14:paraId="0B46DE2F" w14:textId="77777777" w:rsidR="00A63E86" w:rsidRPr="00A63E86" w:rsidRDefault="00A63E86" w:rsidP="00A63E86">
      <w:pPr>
        <w:ind w:right="-2" w:firstLine="709"/>
        <w:contextualSpacing/>
        <w:jc w:val="both"/>
        <w:rPr>
          <w:sz w:val="28"/>
          <w:szCs w:val="28"/>
        </w:rPr>
      </w:pPr>
      <w:r w:rsidRPr="00A63E86">
        <w:rPr>
          <w:sz w:val="28"/>
          <w:szCs w:val="28"/>
        </w:rPr>
        <w:t xml:space="preserve">Прочие законы и подзаконные акты, методические разработки </w:t>
      </w:r>
      <w:r w:rsidRPr="00A63E86">
        <w:rPr>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38C6702A" w14:textId="77777777" w:rsidR="00A63E86" w:rsidRPr="00A63E86" w:rsidRDefault="00A63E86" w:rsidP="00A63E86">
      <w:pPr>
        <w:ind w:right="-2" w:firstLine="709"/>
        <w:contextualSpacing/>
        <w:jc w:val="both"/>
        <w:rPr>
          <w:sz w:val="28"/>
          <w:szCs w:val="28"/>
        </w:rPr>
      </w:pPr>
      <w:r w:rsidRPr="00A63E86">
        <w:rPr>
          <w:sz w:val="28"/>
          <w:szCs w:val="28"/>
        </w:rPr>
        <w:t xml:space="preserve">Вся нормативно – методическая основа используется в редакции, действующей на момент проведения экспертизы. </w:t>
      </w:r>
    </w:p>
    <w:p w14:paraId="2FC9D2DA" w14:textId="77777777" w:rsidR="00A63E86" w:rsidRPr="00A63E86" w:rsidRDefault="00A63E86" w:rsidP="00A63E86">
      <w:pPr>
        <w:ind w:right="-2" w:firstLine="709"/>
        <w:contextualSpacing/>
        <w:jc w:val="both"/>
        <w:rPr>
          <w:sz w:val="28"/>
          <w:szCs w:val="28"/>
        </w:rPr>
      </w:pPr>
      <w:r w:rsidRPr="00A63E86">
        <w:rPr>
          <w:sz w:val="28"/>
          <w:szCs w:val="28"/>
        </w:rPr>
        <w:t xml:space="preserve">Для составления данного заключения эксперты руководствовались Прогнозом Министерства экономического развития РФ, одобренным </w:t>
      </w:r>
      <w:r w:rsidRPr="00A63E86">
        <w:rPr>
          <w:sz w:val="28"/>
          <w:szCs w:val="28"/>
        </w:rPr>
        <w:br/>
        <w:t>на заседании Правительства РФ 24.09.2024 года, опубликованным 30.09.2024 на официальном сайте Минэкономразвития РФ «Прогноз социально-экономического развития Российской Федерации на 2025 год и на плановый период 2026 и 2027 годов», в соответствии с которыми, индекс потребительских цен (далее ИПЦ) на 2025 год составил 105,8 %.</w:t>
      </w:r>
    </w:p>
    <w:p w14:paraId="6CAAB5A2" w14:textId="77777777" w:rsidR="00A63E86" w:rsidRPr="00A63E86" w:rsidRDefault="00A63E86" w:rsidP="00A63E86">
      <w:pPr>
        <w:keepNext/>
        <w:numPr>
          <w:ilvl w:val="0"/>
          <w:numId w:val="433"/>
        </w:numPr>
        <w:spacing w:before="240"/>
        <w:ind w:left="0" w:firstLine="0"/>
        <w:jc w:val="both"/>
        <w:outlineLvl w:val="0"/>
        <w:rPr>
          <w:b/>
          <w:sz w:val="28"/>
          <w:szCs w:val="28"/>
        </w:rPr>
      </w:pPr>
      <w:bookmarkStart w:id="10" w:name="_Toc21094909"/>
      <w:bookmarkStart w:id="11" w:name="_Toc24891723"/>
      <w:bookmarkStart w:id="12" w:name="_Toc83730808"/>
      <w:r w:rsidRPr="00A63E86">
        <w:rPr>
          <w:b/>
          <w:sz w:val="28"/>
          <w:szCs w:val="28"/>
        </w:rPr>
        <w:t>Анализ соответствия расчетов тарифов и формы представления предложений нормативно – методическим документам по вопросам регулирования тарифов.</w:t>
      </w:r>
      <w:bookmarkEnd w:id="10"/>
      <w:bookmarkEnd w:id="11"/>
      <w:bookmarkEnd w:id="12"/>
    </w:p>
    <w:p w14:paraId="6C06E9C8" w14:textId="77777777" w:rsidR="00A63E86" w:rsidRPr="00A63E86" w:rsidRDefault="00A63E86" w:rsidP="00A63E86">
      <w:pPr>
        <w:ind w:right="-2" w:firstLine="709"/>
        <w:contextualSpacing/>
        <w:jc w:val="both"/>
        <w:rPr>
          <w:sz w:val="28"/>
          <w:szCs w:val="28"/>
        </w:rPr>
      </w:pPr>
      <w:r w:rsidRPr="00A63E86">
        <w:rPr>
          <w:sz w:val="28"/>
          <w:szCs w:val="28"/>
        </w:rPr>
        <w:t xml:space="preserve">Материалы ООО «Ресурс-Гарант» по расчету тарифов на 2025 год, </w:t>
      </w:r>
      <w:r w:rsidRPr="00A63E86">
        <w:rPr>
          <w:sz w:val="28"/>
          <w:szCs w:val="28"/>
        </w:rPr>
        <w:br/>
        <w:t xml:space="preserve">подготовлены в соответствии с требованиями «Основ ценообразования </w:t>
      </w:r>
      <w:r w:rsidRPr="00A63E86">
        <w:rPr>
          <w:sz w:val="28"/>
          <w:szCs w:val="28"/>
        </w:rPr>
        <w:br/>
        <w:t xml:space="preserve">в сфере теплоснабжения», утвержденных постановлением Правительства Российской Федерации от 22.10.2012 № 1075 и «Методических указаний </w:t>
      </w:r>
      <w:r w:rsidRPr="00A63E86">
        <w:rPr>
          <w:sz w:val="28"/>
          <w:szCs w:val="28"/>
        </w:rPr>
        <w:br/>
        <w:t xml:space="preserve">по расчету регулируемых цен (тарифов) в сфере теплоснабжения», утвержденных Приказом ФСТ России от 13.06.2013 № 760-э. </w:t>
      </w:r>
    </w:p>
    <w:p w14:paraId="60438714" w14:textId="77777777" w:rsidR="00A63E86" w:rsidRPr="00A63E86" w:rsidRDefault="00A63E86" w:rsidP="00A63E86">
      <w:pPr>
        <w:ind w:right="-2" w:firstLine="709"/>
        <w:contextualSpacing/>
        <w:jc w:val="both"/>
        <w:rPr>
          <w:sz w:val="28"/>
          <w:szCs w:val="28"/>
        </w:rPr>
      </w:pPr>
      <w:bookmarkStart w:id="13" w:name="_Hlk149554403"/>
      <w:r w:rsidRPr="00A63E86">
        <w:rPr>
          <w:sz w:val="28"/>
          <w:szCs w:val="28"/>
        </w:rPr>
        <w:t>Предложение об установлении цен (тарифов) представлено в орган регулирования в электронной форме, в формате шаблона DOCS.FORM.6.42, посредством федеральной государственной информационной системы «Единая информационно-аналитическая система «Федеральный орган регулирования - региональные органы регулирования - субъекты регулирования», заверенного электронной подписью заявителя.</w:t>
      </w:r>
    </w:p>
    <w:p w14:paraId="19A1F9FD" w14:textId="77777777" w:rsidR="00A63E86" w:rsidRPr="00A63E86" w:rsidRDefault="00A63E86" w:rsidP="00A63E86">
      <w:pPr>
        <w:keepNext/>
        <w:numPr>
          <w:ilvl w:val="0"/>
          <w:numId w:val="433"/>
        </w:numPr>
        <w:spacing w:before="240"/>
        <w:ind w:left="0" w:firstLine="0"/>
        <w:jc w:val="both"/>
        <w:outlineLvl w:val="0"/>
        <w:rPr>
          <w:b/>
          <w:sz w:val="28"/>
          <w:szCs w:val="28"/>
        </w:rPr>
      </w:pPr>
      <w:bookmarkStart w:id="14" w:name="_Toc21094910"/>
      <w:bookmarkStart w:id="15" w:name="_Toc24891724"/>
      <w:bookmarkStart w:id="16" w:name="_Toc83730809"/>
      <w:bookmarkEnd w:id="13"/>
      <w:r w:rsidRPr="00A63E86">
        <w:rPr>
          <w:b/>
          <w:sz w:val="28"/>
          <w:szCs w:val="28"/>
        </w:rPr>
        <w:t xml:space="preserve">Оценка достоверности данных, приведенных в предложениях </w:t>
      </w:r>
      <w:r w:rsidRPr="00A63E86">
        <w:rPr>
          <w:b/>
          <w:sz w:val="28"/>
          <w:szCs w:val="28"/>
        </w:rPr>
        <w:br/>
        <w:t xml:space="preserve"> об установлении тарифов</w:t>
      </w:r>
      <w:bookmarkEnd w:id="14"/>
      <w:bookmarkEnd w:id="15"/>
      <w:r w:rsidRPr="00A63E86">
        <w:rPr>
          <w:b/>
          <w:sz w:val="28"/>
          <w:szCs w:val="28"/>
        </w:rPr>
        <w:t>.</w:t>
      </w:r>
      <w:bookmarkEnd w:id="16"/>
    </w:p>
    <w:bookmarkEnd w:id="4"/>
    <w:p w14:paraId="76000BB7" w14:textId="77777777" w:rsidR="00A63E86" w:rsidRPr="00A63E86" w:rsidRDefault="00A63E86" w:rsidP="00A63E86">
      <w:pPr>
        <w:ind w:right="-2" w:firstLine="709"/>
        <w:contextualSpacing/>
        <w:jc w:val="both"/>
        <w:rPr>
          <w:sz w:val="28"/>
          <w:szCs w:val="28"/>
        </w:rPr>
      </w:pPr>
      <w:r w:rsidRPr="00A63E86">
        <w:rPr>
          <w:sz w:val="28"/>
          <w:szCs w:val="28"/>
        </w:rPr>
        <w:t xml:space="preserve">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w:t>
      </w:r>
      <w:r w:rsidRPr="00A63E86">
        <w:rPr>
          <w:sz w:val="28"/>
          <w:szCs w:val="28"/>
        </w:rPr>
        <w:br/>
        <w:t xml:space="preserve">из того, что представленная предприятием информация является достоверной. Ответственность за достоверность информации несет руководитель предприятия. </w:t>
      </w:r>
    </w:p>
    <w:p w14:paraId="7ACE5D25" w14:textId="77777777" w:rsidR="00A63E86" w:rsidRPr="00A63E86" w:rsidRDefault="00A63E86" w:rsidP="00A63E86">
      <w:pPr>
        <w:ind w:firstLine="720"/>
        <w:jc w:val="both"/>
        <w:rPr>
          <w:sz w:val="28"/>
          <w:szCs w:val="28"/>
        </w:rPr>
      </w:pPr>
      <w:r w:rsidRPr="00A63E86">
        <w:rPr>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w:t>
      </w:r>
    </w:p>
    <w:p w14:paraId="59D84369" w14:textId="77777777" w:rsidR="00A63E86" w:rsidRPr="00A63E86" w:rsidRDefault="00A63E86" w:rsidP="00A63E86">
      <w:pPr>
        <w:keepNext/>
        <w:numPr>
          <w:ilvl w:val="0"/>
          <w:numId w:val="433"/>
        </w:numPr>
        <w:spacing w:before="240"/>
        <w:ind w:left="0" w:firstLine="0"/>
        <w:jc w:val="both"/>
        <w:outlineLvl w:val="0"/>
        <w:rPr>
          <w:b/>
          <w:bCs/>
          <w:sz w:val="28"/>
          <w:szCs w:val="20"/>
        </w:rPr>
      </w:pPr>
      <w:r w:rsidRPr="00A63E86">
        <w:rPr>
          <w:b/>
          <w:bCs/>
          <w:sz w:val="28"/>
          <w:szCs w:val="20"/>
        </w:rPr>
        <w:t xml:space="preserve">Расчетный объем отпуска тепловой энергии, поставляемой </w:t>
      </w:r>
      <w:r w:rsidRPr="00A63E86">
        <w:rPr>
          <w:b/>
          <w:bCs/>
          <w:sz w:val="28"/>
          <w:szCs w:val="20"/>
        </w:rPr>
        <w:br/>
        <w:t>с коллекторов источника тепловой энергии, расчетный объем полезного отпуска тепловой энергии.</w:t>
      </w:r>
    </w:p>
    <w:p w14:paraId="589EED6F" w14:textId="77777777" w:rsidR="00A63E86" w:rsidRPr="00A63E86" w:rsidRDefault="00A63E86" w:rsidP="00A63E86">
      <w:pPr>
        <w:ind w:firstLine="709"/>
        <w:jc w:val="both"/>
        <w:rPr>
          <w:sz w:val="28"/>
          <w:szCs w:val="28"/>
        </w:rPr>
      </w:pPr>
      <w:r w:rsidRPr="00A63E86">
        <w:rPr>
          <w:sz w:val="28"/>
          <w:szCs w:val="28"/>
        </w:rPr>
        <w:t xml:space="preserve">Согласно пункту 22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w:t>
      </w:r>
      <w:r w:rsidRPr="00A63E86">
        <w:rPr>
          <w:sz w:val="28"/>
          <w:szCs w:val="28"/>
        </w:rPr>
        <w:br/>
        <w:t xml:space="preserve">на основании программы комплексного развития систем коммунальной инфраструктуры муниципального образования. </w:t>
      </w:r>
    </w:p>
    <w:p w14:paraId="64079071" w14:textId="77777777" w:rsidR="00A63E86" w:rsidRPr="00A63E86" w:rsidRDefault="00A63E86" w:rsidP="00A63E86">
      <w:pPr>
        <w:ind w:firstLine="709"/>
        <w:jc w:val="both"/>
        <w:rPr>
          <w:sz w:val="28"/>
          <w:szCs w:val="28"/>
        </w:rPr>
      </w:pPr>
      <w:r w:rsidRPr="00A63E86">
        <w:rPr>
          <w:sz w:val="28"/>
          <w:szCs w:val="28"/>
        </w:rPr>
        <w:t xml:space="preserve">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w:t>
      </w:r>
      <w:r w:rsidRPr="00A63E86">
        <w:rPr>
          <w:sz w:val="28"/>
          <w:szCs w:val="28"/>
        </w:rPr>
        <w:br/>
        <w:t xml:space="preserve">об объемах полезного отпуска тепловой энергии расчетный объем полезного отпуска тепловой энергии определяется органом регулирования </w:t>
      </w:r>
      <w:r w:rsidRPr="00A63E86">
        <w:rPr>
          <w:sz w:val="28"/>
          <w:szCs w:val="28"/>
        </w:rPr>
        <w:br/>
        <w:t xml:space="preserve">в соответствии 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Расчет цен (тарифов) осуществляется органом регулирования в соответствии </w:t>
      </w:r>
      <w:r w:rsidRPr="00A63E86">
        <w:rPr>
          <w:sz w:val="28"/>
          <w:szCs w:val="28"/>
        </w:rPr>
        <w:br/>
        <w:t>с методическими указаниями.</w:t>
      </w:r>
    </w:p>
    <w:p w14:paraId="113D2615" w14:textId="77777777" w:rsidR="00A63E86" w:rsidRPr="00A63E86" w:rsidRDefault="00A63E86" w:rsidP="00A63E86">
      <w:pPr>
        <w:ind w:firstLine="709"/>
        <w:jc w:val="both"/>
        <w:rPr>
          <w:sz w:val="28"/>
          <w:szCs w:val="28"/>
        </w:rPr>
      </w:pPr>
      <w:r w:rsidRPr="00A63E86">
        <w:rPr>
          <w:sz w:val="28"/>
          <w:szCs w:val="28"/>
        </w:rPr>
        <w:t>Постановлением администрации Тисульского муниципального округа № 192-р от 12.03.2024 «</w:t>
      </w:r>
      <w:hyperlink r:id="rId8" w:tgtFrame="_blank" w:history="1">
        <w:r w:rsidRPr="00A63E86">
          <w:rPr>
            <w:sz w:val="28"/>
            <w:szCs w:val="28"/>
          </w:rPr>
          <w:t>Об утверждении на 2025 год схем теплоснабжения Тисульского муниципального округа</w:t>
        </w:r>
      </w:hyperlink>
      <w:r w:rsidRPr="00A63E86">
        <w:rPr>
          <w:sz w:val="28"/>
          <w:szCs w:val="28"/>
        </w:rPr>
        <w:t>» актуализированы схемы теплоснабжения Тисульского муниципального округа.</w:t>
      </w:r>
    </w:p>
    <w:p w14:paraId="71EA9DBC" w14:textId="77777777" w:rsidR="00A63E86" w:rsidRPr="00A63E86" w:rsidRDefault="00A63E86" w:rsidP="00A63E86">
      <w:pPr>
        <w:ind w:firstLine="709"/>
        <w:jc w:val="both"/>
        <w:rPr>
          <w:sz w:val="28"/>
          <w:szCs w:val="28"/>
        </w:rPr>
      </w:pPr>
      <w:r w:rsidRPr="00A63E86">
        <w:rPr>
          <w:sz w:val="28"/>
          <w:szCs w:val="28"/>
        </w:rPr>
        <w:t>Экспертами отмечается отсутствие данных о полезном отпуске тепловой энергии на 2025 год в актуализированных схемах теплоснабжения Тисульского муниципального округа.</w:t>
      </w:r>
    </w:p>
    <w:p w14:paraId="50B238A5" w14:textId="77777777" w:rsidR="00A63E86" w:rsidRPr="00A63E86" w:rsidRDefault="00A63E86" w:rsidP="00A63E86">
      <w:pPr>
        <w:ind w:firstLine="720"/>
        <w:jc w:val="both"/>
        <w:rPr>
          <w:sz w:val="28"/>
          <w:szCs w:val="28"/>
        </w:rPr>
      </w:pPr>
      <w:r w:rsidRPr="00A63E86">
        <w:rPr>
          <w:sz w:val="28"/>
          <w:szCs w:val="28"/>
        </w:rPr>
        <w:t xml:space="preserve">Соответственно, согласно пункту 22 Основ ценообразования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указаниями и с учетом фактического полезного отпуска тепловой энергии </w:t>
      </w:r>
      <w:r w:rsidRPr="00A63E86">
        <w:rPr>
          <w:sz w:val="28"/>
          <w:szCs w:val="28"/>
        </w:rPr>
        <w:br/>
        <w:t>за последний отчетный год и динамики полезного отпуска тепловой энергии за последние 3 года.</w:t>
      </w:r>
    </w:p>
    <w:p w14:paraId="6033FBD0" w14:textId="77777777" w:rsidR="00A63E86" w:rsidRPr="00A63E86" w:rsidRDefault="00A63E86" w:rsidP="00A63E86">
      <w:pPr>
        <w:ind w:firstLine="720"/>
        <w:jc w:val="both"/>
        <w:rPr>
          <w:sz w:val="28"/>
          <w:szCs w:val="28"/>
        </w:rPr>
      </w:pPr>
      <w:r w:rsidRPr="00A63E86">
        <w:rPr>
          <w:sz w:val="28"/>
          <w:szCs w:val="28"/>
        </w:rPr>
        <w:t>Согласно пункту 22 (1)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45504DA7" w14:textId="77777777" w:rsidR="00A63E86" w:rsidRPr="00A63E86" w:rsidRDefault="00A63E86" w:rsidP="00A63E86">
      <w:pPr>
        <w:ind w:firstLine="720"/>
        <w:jc w:val="both"/>
        <w:rPr>
          <w:sz w:val="28"/>
          <w:szCs w:val="28"/>
        </w:rPr>
      </w:pPr>
      <w:r w:rsidRPr="00A63E86">
        <w:rPr>
          <w:sz w:val="28"/>
          <w:szCs w:val="28"/>
        </w:rPr>
        <w:t xml:space="preserve">Информация по факту 2019-2023 года получена через систему ЕИАС </w:t>
      </w:r>
      <w:r w:rsidRPr="00A63E86">
        <w:rPr>
          <w:sz w:val="28"/>
          <w:szCs w:val="28"/>
        </w:rPr>
        <w:br/>
        <w:t xml:space="preserve">и заверена электронно-цифровой подписью руководителя в формате шаблонов BALANCE.CALC.TARIFF.WARM.FACT. Динамика изменения полезного отпуска тепловой энергии по категории потребителей «Население» представлена в таблице 1. </w:t>
      </w:r>
    </w:p>
    <w:p w14:paraId="34BFD982" w14:textId="77777777" w:rsidR="00A63E86" w:rsidRPr="00A63E86" w:rsidRDefault="00A63E86" w:rsidP="00A63E86">
      <w:pPr>
        <w:ind w:firstLine="720"/>
        <w:jc w:val="right"/>
        <w:rPr>
          <w:sz w:val="28"/>
          <w:szCs w:val="28"/>
        </w:rPr>
      </w:pPr>
      <w:r w:rsidRPr="00A63E86">
        <w:rPr>
          <w:sz w:val="28"/>
          <w:szCs w:val="28"/>
        </w:rPr>
        <w:t>Таблица 1</w:t>
      </w:r>
    </w:p>
    <w:p w14:paraId="3F0821E6" w14:textId="77777777" w:rsidR="00A63E86" w:rsidRPr="00A63E86" w:rsidRDefault="00A63E86" w:rsidP="00A63E86">
      <w:pPr>
        <w:jc w:val="center"/>
        <w:rPr>
          <w:snapToGrid w:val="0"/>
          <w:sz w:val="28"/>
          <w:szCs w:val="28"/>
        </w:rPr>
      </w:pPr>
      <w:r w:rsidRPr="00A63E86">
        <w:rPr>
          <w:snapToGrid w:val="0"/>
          <w:sz w:val="28"/>
          <w:szCs w:val="28"/>
        </w:rPr>
        <w:t xml:space="preserve">Расчет динамики изменения полезного отпуска тепловой энергии </w:t>
      </w:r>
      <w:r w:rsidRPr="00A63E86">
        <w:rPr>
          <w:snapToGrid w:val="0"/>
          <w:sz w:val="28"/>
          <w:szCs w:val="28"/>
        </w:rPr>
        <w:br/>
        <w:t xml:space="preserve">по населению </w:t>
      </w:r>
      <w:r w:rsidRPr="00A63E86">
        <w:rPr>
          <w:sz w:val="28"/>
          <w:szCs w:val="28"/>
        </w:rPr>
        <w:t>ООО «Ресурс-Гарант» на 2025 год</w:t>
      </w:r>
    </w:p>
    <w:tbl>
      <w:tblPr>
        <w:tblW w:w="94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969"/>
        <w:gridCol w:w="3261"/>
      </w:tblGrid>
      <w:tr w:rsidR="00A63E86" w:rsidRPr="00A63E86" w14:paraId="6F0FCA5B" w14:textId="77777777" w:rsidTr="00637627">
        <w:trPr>
          <w:trHeight w:val="533"/>
          <w:tblHeader/>
        </w:trPr>
        <w:tc>
          <w:tcPr>
            <w:tcW w:w="2263" w:type="dxa"/>
            <w:shd w:val="clear" w:color="auto" w:fill="auto"/>
            <w:noWrap/>
            <w:vAlign w:val="center"/>
            <w:hideMark/>
          </w:tcPr>
          <w:p w14:paraId="36094DF2" w14:textId="77777777" w:rsidR="00A63E86" w:rsidRPr="00A63E86" w:rsidRDefault="00A63E86" w:rsidP="00A63E86">
            <w:pPr>
              <w:jc w:val="center"/>
              <w:rPr>
                <w:sz w:val="22"/>
                <w:szCs w:val="22"/>
              </w:rPr>
            </w:pPr>
            <w:r w:rsidRPr="00A63E86">
              <w:rPr>
                <w:sz w:val="22"/>
                <w:szCs w:val="22"/>
              </w:rPr>
              <w:t>Год</w:t>
            </w:r>
          </w:p>
        </w:tc>
        <w:tc>
          <w:tcPr>
            <w:tcW w:w="3969" w:type="dxa"/>
            <w:shd w:val="clear" w:color="auto" w:fill="auto"/>
            <w:vAlign w:val="center"/>
          </w:tcPr>
          <w:p w14:paraId="1E000B24" w14:textId="77777777" w:rsidR="00A63E86" w:rsidRPr="00A63E86" w:rsidRDefault="00A63E86" w:rsidP="00A63E86">
            <w:pPr>
              <w:jc w:val="center"/>
              <w:rPr>
                <w:sz w:val="22"/>
                <w:szCs w:val="22"/>
              </w:rPr>
            </w:pPr>
            <w:r w:rsidRPr="00A63E86">
              <w:rPr>
                <w:sz w:val="22"/>
                <w:szCs w:val="22"/>
              </w:rPr>
              <w:t>Полезный отпуск по категории потребителей «Население», Гкал</w:t>
            </w:r>
          </w:p>
        </w:tc>
        <w:tc>
          <w:tcPr>
            <w:tcW w:w="3261" w:type="dxa"/>
            <w:vAlign w:val="center"/>
          </w:tcPr>
          <w:p w14:paraId="02B82FD6" w14:textId="77777777" w:rsidR="00A63E86" w:rsidRPr="00A63E86" w:rsidRDefault="00A63E86" w:rsidP="00A63E86">
            <w:pPr>
              <w:jc w:val="center"/>
              <w:rPr>
                <w:sz w:val="22"/>
                <w:szCs w:val="22"/>
              </w:rPr>
            </w:pPr>
            <w:r w:rsidRPr="00A63E86">
              <w:rPr>
                <w:sz w:val="22"/>
                <w:szCs w:val="22"/>
              </w:rPr>
              <w:t>Динамика изменения, %</w:t>
            </w:r>
          </w:p>
        </w:tc>
      </w:tr>
      <w:tr w:rsidR="00A63E86" w:rsidRPr="00A63E86" w14:paraId="0377B5BD" w14:textId="77777777" w:rsidTr="00637627">
        <w:trPr>
          <w:trHeight w:val="298"/>
        </w:trPr>
        <w:tc>
          <w:tcPr>
            <w:tcW w:w="2263" w:type="dxa"/>
            <w:shd w:val="clear" w:color="auto" w:fill="auto"/>
            <w:noWrap/>
            <w:vAlign w:val="center"/>
            <w:hideMark/>
          </w:tcPr>
          <w:p w14:paraId="4BD2E5F1" w14:textId="77777777" w:rsidR="00A63E86" w:rsidRPr="00A63E86" w:rsidRDefault="00A63E86" w:rsidP="00A63E86">
            <w:pPr>
              <w:jc w:val="center"/>
              <w:rPr>
                <w:sz w:val="22"/>
                <w:szCs w:val="22"/>
              </w:rPr>
            </w:pPr>
            <w:r w:rsidRPr="00A63E86">
              <w:rPr>
                <w:sz w:val="23"/>
                <w:szCs w:val="23"/>
              </w:rPr>
              <w:t>2020</w:t>
            </w:r>
          </w:p>
        </w:tc>
        <w:tc>
          <w:tcPr>
            <w:tcW w:w="3969" w:type="dxa"/>
            <w:shd w:val="clear" w:color="auto" w:fill="auto"/>
            <w:noWrap/>
            <w:vAlign w:val="center"/>
          </w:tcPr>
          <w:p w14:paraId="74CC3A12" w14:textId="77777777" w:rsidR="00A63E86" w:rsidRPr="00A63E86" w:rsidRDefault="00A63E86" w:rsidP="00A63E86">
            <w:pPr>
              <w:jc w:val="center"/>
              <w:rPr>
                <w:sz w:val="22"/>
                <w:szCs w:val="22"/>
              </w:rPr>
            </w:pPr>
            <w:r w:rsidRPr="00A63E86">
              <w:rPr>
                <w:sz w:val="23"/>
                <w:szCs w:val="23"/>
              </w:rPr>
              <w:t>14 159,44</w:t>
            </w:r>
          </w:p>
        </w:tc>
        <w:tc>
          <w:tcPr>
            <w:tcW w:w="3261" w:type="dxa"/>
            <w:shd w:val="clear" w:color="auto" w:fill="auto"/>
            <w:vAlign w:val="center"/>
          </w:tcPr>
          <w:p w14:paraId="59DCB77A" w14:textId="77777777" w:rsidR="00A63E86" w:rsidRPr="00A63E86" w:rsidRDefault="00A63E86" w:rsidP="00A63E86">
            <w:pPr>
              <w:jc w:val="center"/>
              <w:rPr>
                <w:sz w:val="22"/>
                <w:szCs w:val="22"/>
              </w:rPr>
            </w:pPr>
          </w:p>
        </w:tc>
      </w:tr>
      <w:tr w:rsidR="00A63E86" w:rsidRPr="00A63E86" w14:paraId="24EB0D34" w14:textId="77777777" w:rsidTr="00637627">
        <w:trPr>
          <w:trHeight w:val="298"/>
        </w:trPr>
        <w:tc>
          <w:tcPr>
            <w:tcW w:w="2263" w:type="dxa"/>
            <w:shd w:val="clear" w:color="auto" w:fill="auto"/>
            <w:noWrap/>
            <w:vAlign w:val="center"/>
          </w:tcPr>
          <w:p w14:paraId="2283D526" w14:textId="77777777" w:rsidR="00A63E86" w:rsidRPr="00A63E86" w:rsidRDefault="00A63E86" w:rsidP="00A63E86">
            <w:pPr>
              <w:jc w:val="center"/>
              <w:rPr>
                <w:sz w:val="22"/>
                <w:szCs w:val="22"/>
              </w:rPr>
            </w:pPr>
            <w:r w:rsidRPr="00A63E86">
              <w:rPr>
                <w:sz w:val="23"/>
                <w:szCs w:val="23"/>
              </w:rPr>
              <w:t>2021</w:t>
            </w:r>
          </w:p>
        </w:tc>
        <w:tc>
          <w:tcPr>
            <w:tcW w:w="3969" w:type="dxa"/>
            <w:shd w:val="clear" w:color="auto" w:fill="auto"/>
            <w:noWrap/>
            <w:vAlign w:val="center"/>
          </w:tcPr>
          <w:p w14:paraId="3694E334" w14:textId="77777777" w:rsidR="00A63E86" w:rsidRPr="00A63E86" w:rsidRDefault="00A63E86" w:rsidP="00A63E86">
            <w:pPr>
              <w:jc w:val="center"/>
              <w:rPr>
                <w:sz w:val="22"/>
                <w:szCs w:val="22"/>
              </w:rPr>
            </w:pPr>
            <w:r w:rsidRPr="00A63E86">
              <w:rPr>
                <w:sz w:val="23"/>
                <w:szCs w:val="23"/>
              </w:rPr>
              <w:t>13 482,21</w:t>
            </w:r>
          </w:p>
        </w:tc>
        <w:tc>
          <w:tcPr>
            <w:tcW w:w="3261" w:type="dxa"/>
            <w:shd w:val="clear" w:color="auto" w:fill="auto"/>
            <w:vAlign w:val="center"/>
          </w:tcPr>
          <w:p w14:paraId="08DD17E9" w14:textId="77777777" w:rsidR="00A63E86" w:rsidRPr="00A63E86" w:rsidRDefault="00A63E86" w:rsidP="00A63E86">
            <w:pPr>
              <w:jc w:val="center"/>
              <w:rPr>
                <w:sz w:val="22"/>
                <w:szCs w:val="22"/>
              </w:rPr>
            </w:pPr>
            <w:r w:rsidRPr="00A63E86">
              <w:rPr>
                <w:sz w:val="23"/>
                <w:szCs w:val="23"/>
              </w:rPr>
              <w:t>- 4,78</w:t>
            </w:r>
          </w:p>
        </w:tc>
      </w:tr>
      <w:tr w:rsidR="00A63E86" w:rsidRPr="00A63E86" w14:paraId="5A26A0E5" w14:textId="77777777" w:rsidTr="00637627">
        <w:trPr>
          <w:trHeight w:val="298"/>
        </w:trPr>
        <w:tc>
          <w:tcPr>
            <w:tcW w:w="2263" w:type="dxa"/>
            <w:shd w:val="clear" w:color="auto" w:fill="auto"/>
            <w:noWrap/>
            <w:vAlign w:val="center"/>
          </w:tcPr>
          <w:p w14:paraId="68664946" w14:textId="77777777" w:rsidR="00A63E86" w:rsidRPr="00A63E86" w:rsidRDefault="00A63E86" w:rsidP="00A63E86">
            <w:pPr>
              <w:jc w:val="center"/>
              <w:rPr>
                <w:sz w:val="22"/>
                <w:szCs w:val="22"/>
              </w:rPr>
            </w:pPr>
            <w:r w:rsidRPr="00A63E86">
              <w:rPr>
                <w:sz w:val="23"/>
                <w:szCs w:val="23"/>
              </w:rPr>
              <w:t>2022</w:t>
            </w:r>
          </w:p>
        </w:tc>
        <w:tc>
          <w:tcPr>
            <w:tcW w:w="3969" w:type="dxa"/>
            <w:shd w:val="clear" w:color="auto" w:fill="auto"/>
            <w:noWrap/>
            <w:vAlign w:val="center"/>
          </w:tcPr>
          <w:p w14:paraId="3715E3EA" w14:textId="77777777" w:rsidR="00A63E86" w:rsidRPr="00A63E86" w:rsidRDefault="00A63E86" w:rsidP="00A63E86">
            <w:pPr>
              <w:jc w:val="center"/>
              <w:rPr>
                <w:sz w:val="22"/>
                <w:szCs w:val="22"/>
              </w:rPr>
            </w:pPr>
            <w:r w:rsidRPr="00A63E86">
              <w:rPr>
                <w:sz w:val="23"/>
                <w:szCs w:val="23"/>
              </w:rPr>
              <w:t>14 654,12</w:t>
            </w:r>
          </w:p>
        </w:tc>
        <w:tc>
          <w:tcPr>
            <w:tcW w:w="3261" w:type="dxa"/>
            <w:shd w:val="clear" w:color="auto" w:fill="auto"/>
            <w:vAlign w:val="center"/>
          </w:tcPr>
          <w:p w14:paraId="5DD5478C" w14:textId="77777777" w:rsidR="00A63E86" w:rsidRPr="00A63E86" w:rsidRDefault="00A63E86" w:rsidP="00A63E86">
            <w:pPr>
              <w:jc w:val="center"/>
              <w:rPr>
                <w:sz w:val="22"/>
                <w:szCs w:val="22"/>
              </w:rPr>
            </w:pPr>
            <w:r w:rsidRPr="00A63E86">
              <w:rPr>
                <w:sz w:val="23"/>
                <w:szCs w:val="23"/>
              </w:rPr>
              <w:t>8,69</w:t>
            </w:r>
          </w:p>
        </w:tc>
      </w:tr>
      <w:tr w:rsidR="00A63E86" w:rsidRPr="00A63E86" w14:paraId="460B2ABD" w14:textId="77777777" w:rsidTr="00637627">
        <w:trPr>
          <w:trHeight w:val="296"/>
        </w:trPr>
        <w:tc>
          <w:tcPr>
            <w:tcW w:w="2263" w:type="dxa"/>
            <w:shd w:val="clear" w:color="auto" w:fill="auto"/>
            <w:vAlign w:val="center"/>
            <w:hideMark/>
          </w:tcPr>
          <w:p w14:paraId="16F765A2" w14:textId="77777777" w:rsidR="00A63E86" w:rsidRPr="00A63E86" w:rsidRDefault="00A63E86" w:rsidP="00A63E86">
            <w:pPr>
              <w:jc w:val="center"/>
              <w:rPr>
                <w:sz w:val="23"/>
                <w:szCs w:val="23"/>
              </w:rPr>
            </w:pPr>
            <w:r w:rsidRPr="00A63E86">
              <w:rPr>
                <w:sz w:val="23"/>
                <w:szCs w:val="23"/>
              </w:rPr>
              <w:t>2023</w:t>
            </w:r>
          </w:p>
        </w:tc>
        <w:tc>
          <w:tcPr>
            <w:tcW w:w="3969" w:type="dxa"/>
            <w:shd w:val="clear" w:color="auto" w:fill="auto"/>
            <w:noWrap/>
            <w:vAlign w:val="center"/>
          </w:tcPr>
          <w:p w14:paraId="2C02B5AB" w14:textId="77777777" w:rsidR="00A63E86" w:rsidRPr="00A63E86" w:rsidRDefault="00A63E86" w:rsidP="00A63E86">
            <w:pPr>
              <w:jc w:val="center"/>
              <w:rPr>
                <w:sz w:val="23"/>
                <w:szCs w:val="23"/>
              </w:rPr>
            </w:pPr>
            <w:r w:rsidRPr="00A63E86">
              <w:rPr>
                <w:sz w:val="23"/>
                <w:szCs w:val="23"/>
              </w:rPr>
              <w:t>14 757,20</w:t>
            </w:r>
          </w:p>
        </w:tc>
        <w:tc>
          <w:tcPr>
            <w:tcW w:w="3261" w:type="dxa"/>
            <w:shd w:val="clear" w:color="auto" w:fill="auto"/>
            <w:vAlign w:val="center"/>
          </w:tcPr>
          <w:p w14:paraId="7F003556" w14:textId="77777777" w:rsidR="00A63E86" w:rsidRPr="00A63E86" w:rsidRDefault="00A63E86" w:rsidP="00A63E86">
            <w:pPr>
              <w:jc w:val="center"/>
              <w:rPr>
                <w:sz w:val="23"/>
                <w:szCs w:val="23"/>
              </w:rPr>
            </w:pPr>
            <w:r w:rsidRPr="00A63E86">
              <w:rPr>
                <w:sz w:val="23"/>
                <w:szCs w:val="23"/>
              </w:rPr>
              <w:t>0,70</w:t>
            </w:r>
          </w:p>
        </w:tc>
      </w:tr>
      <w:tr w:rsidR="00A63E86" w:rsidRPr="00A63E86" w14:paraId="7269E8F7" w14:textId="77777777" w:rsidTr="00637627">
        <w:trPr>
          <w:trHeight w:val="296"/>
        </w:trPr>
        <w:tc>
          <w:tcPr>
            <w:tcW w:w="2263" w:type="dxa"/>
            <w:shd w:val="clear" w:color="auto" w:fill="auto"/>
            <w:vAlign w:val="center"/>
          </w:tcPr>
          <w:p w14:paraId="3573704C" w14:textId="77777777" w:rsidR="00A63E86" w:rsidRPr="00A63E86" w:rsidRDefault="00A63E86" w:rsidP="00A63E86">
            <w:pPr>
              <w:jc w:val="center"/>
              <w:rPr>
                <w:sz w:val="22"/>
                <w:szCs w:val="22"/>
              </w:rPr>
            </w:pPr>
            <w:r w:rsidRPr="00A63E86">
              <w:rPr>
                <w:sz w:val="23"/>
                <w:szCs w:val="23"/>
              </w:rPr>
              <w:t>План 2025</w:t>
            </w:r>
          </w:p>
        </w:tc>
        <w:tc>
          <w:tcPr>
            <w:tcW w:w="3969" w:type="dxa"/>
            <w:shd w:val="clear" w:color="auto" w:fill="auto"/>
            <w:noWrap/>
            <w:vAlign w:val="center"/>
          </w:tcPr>
          <w:p w14:paraId="28A7F312" w14:textId="77777777" w:rsidR="00A63E86" w:rsidRPr="00A63E86" w:rsidRDefault="00A63E86" w:rsidP="00A63E86">
            <w:pPr>
              <w:jc w:val="center"/>
              <w:rPr>
                <w:sz w:val="22"/>
                <w:szCs w:val="22"/>
              </w:rPr>
            </w:pPr>
            <w:r w:rsidRPr="00A63E86">
              <w:rPr>
                <w:sz w:val="23"/>
                <w:szCs w:val="23"/>
              </w:rPr>
              <w:t>14 984,11</w:t>
            </w:r>
          </w:p>
        </w:tc>
        <w:tc>
          <w:tcPr>
            <w:tcW w:w="3261" w:type="dxa"/>
            <w:shd w:val="clear" w:color="auto" w:fill="auto"/>
            <w:vAlign w:val="center"/>
          </w:tcPr>
          <w:p w14:paraId="4E24BCC0" w14:textId="77777777" w:rsidR="00A63E86" w:rsidRPr="00A63E86" w:rsidRDefault="00A63E86" w:rsidP="00A63E86">
            <w:pPr>
              <w:jc w:val="center"/>
              <w:rPr>
                <w:sz w:val="22"/>
                <w:szCs w:val="22"/>
              </w:rPr>
            </w:pPr>
            <w:r w:rsidRPr="00A63E86">
              <w:rPr>
                <w:sz w:val="23"/>
                <w:szCs w:val="23"/>
              </w:rPr>
              <w:t>1,53 в среднем</w:t>
            </w:r>
          </w:p>
        </w:tc>
      </w:tr>
    </w:tbl>
    <w:p w14:paraId="641B360D" w14:textId="77777777" w:rsidR="00A63E86" w:rsidRPr="00A63E86" w:rsidRDefault="00A63E86" w:rsidP="00A63E86">
      <w:pPr>
        <w:ind w:firstLine="720"/>
        <w:jc w:val="right"/>
        <w:rPr>
          <w:sz w:val="28"/>
          <w:szCs w:val="28"/>
        </w:rPr>
      </w:pPr>
      <w:r w:rsidRPr="00A63E86">
        <w:rPr>
          <w:sz w:val="28"/>
          <w:szCs w:val="28"/>
        </w:rPr>
        <w:br w:type="page"/>
        <w:t>Таблица 2</w:t>
      </w:r>
    </w:p>
    <w:p w14:paraId="02F58757" w14:textId="77777777" w:rsidR="00A63E86" w:rsidRPr="00A63E86" w:rsidRDefault="00A63E86" w:rsidP="00A63E86">
      <w:pPr>
        <w:jc w:val="center"/>
        <w:rPr>
          <w:sz w:val="28"/>
          <w:szCs w:val="28"/>
        </w:rPr>
      </w:pPr>
      <w:r w:rsidRPr="00A63E86">
        <w:rPr>
          <w:snapToGrid w:val="0"/>
          <w:sz w:val="28"/>
          <w:szCs w:val="28"/>
        </w:rPr>
        <w:t xml:space="preserve">Расчет динамики изменения полезного отпуска тепловой энергии </w:t>
      </w:r>
      <w:r w:rsidRPr="00A63E86">
        <w:rPr>
          <w:snapToGrid w:val="0"/>
          <w:sz w:val="28"/>
          <w:szCs w:val="28"/>
        </w:rPr>
        <w:br/>
        <w:t xml:space="preserve">по бюджетным организациям </w:t>
      </w:r>
      <w:r w:rsidRPr="00A63E86">
        <w:rPr>
          <w:sz w:val="28"/>
          <w:szCs w:val="28"/>
        </w:rPr>
        <w:t>ООО «Ресурс-Гарант» на 2025 год</w:t>
      </w:r>
    </w:p>
    <w:tbl>
      <w:tblPr>
        <w:tblW w:w="9488"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3969"/>
        <w:gridCol w:w="3261"/>
      </w:tblGrid>
      <w:tr w:rsidR="00A63E86" w:rsidRPr="00A63E86" w14:paraId="5745C440" w14:textId="77777777" w:rsidTr="00637627">
        <w:trPr>
          <w:trHeight w:val="601"/>
          <w:tblHeader/>
        </w:trPr>
        <w:tc>
          <w:tcPr>
            <w:tcW w:w="2258" w:type="dxa"/>
            <w:shd w:val="clear" w:color="auto" w:fill="auto"/>
            <w:noWrap/>
            <w:vAlign w:val="center"/>
            <w:hideMark/>
          </w:tcPr>
          <w:p w14:paraId="2055B653" w14:textId="77777777" w:rsidR="00A63E86" w:rsidRPr="00A63E86" w:rsidRDefault="00A63E86" w:rsidP="00A63E86">
            <w:pPr>
              <w:jc w:val="center"/>
              <w:rPr>
                <w:sz w:val="23"/>
                <w:szCs w:val="23"/>
              </w:rPr>
            </w:pPr>
            <w:r w:rsidRPr="00A63E86">
              <w:rPr>
                <w:sz w:val="23"/>
                <w:szCs w:val="23"/>
              </w:rPr>
              <w:t>Год</w:t>
            </w:r>
          </w:p>
        </w:tc>
        <w:tc>
          <w:tcPr>
            <w:tcW w:w="3969" w:type="dxa"/>
            <w:shd w:val="clear" w:color="auto" w:fill="auto"/>
            <w:vAlign w:val="center"/>
            <w:hideMark/>
          </w:tcPr>
          <w:p w14:paraId="13405DF5" w14:textId="77777777" w:rsidR="00A63E86" w:rsidRPr="00A63E86" w:rsidRDefault="00A63E86" w:rsidP="00A63E86">
            <w:pPr>
              <w:jc w:val="center"/>
              <w:rPr>
                <w:sz w:val="23"/>
                <w:szCs w:val="23"/>
              </w:rPr>
            </w:pPr>
            <w:r w:rsidRPr="00A63E86">
              <w:rPr>
                <w:sz w:val="23"/>
                <w:szCs w:val="23"/>
              </w:rPr>
              <w:t>Полезный отпуск по категории потребителей «Бюджетные организации», Гкал</w:t>
            </w:r>
          </w:p>
        </w:tc>
        <w:tc>
          <w:tcPr>
            <w:tcW w:w="3261" w:type="dxa"/>
            <w:shd w:val="clear" w:color="auto" w:fill="auto"/>
            <w:vAlign w:val="center"/>
            <w:hideMark/>
          </w:tcPr>
          <w:p w14:paraId="27613548" w14:textId="77777777" w:rsidR="00A63E86" w:rsidRPr="00A63E86" w:rsidRDefault="00A63E86" w:rsidP="00A63E86">
            <w:pPr>
              <w:jc w:val="center"/>
              <w:rPr>
                <w:sz w:val="23"/>
                <w:szCs w:val="23"/>
              </w:rPr>
            </w:pPr>
            <w:r w:rsidRPr="00A63E86">
              <w:rPr>
                <w:sz w:val="23"/>
                <w:szCs w:val="23"/>
              </w:rPr>
              <w:t>Динамика изменения, %</w:t>
            </w:r>
          </w:p>
        </w:tc>
      </w:tr>
      <w:tr w:rsidR="00A63E86" w:rsidRPr="00A63E86" w14:paraId="365737A2" w14:textId="77777777" w:rsidTr="00637627">
        <w:trPr>
          <w:trHeight w:val="60"/>
        </w:trPr>
        <w:tc>
          <w:tcPr>
            <w:tcW w:w="2258" w:type="dxa"/>
            <w:shd w:val="clear" w:color="auto" w:fill="auto"/>
            <w:noWrap/>
            <w:vAlign w:val="center"/>
            <w:hideMark/>
          </w:tcPr>
          <w:p w14:paraId="2A86B4D3" w14:textId="77777777" w:rsidR="00A63E86" w:rsidRPr="00A63E86" w:rsidRDefault="00A63E86" w:rsidP="00A63E86">
            <w:pPr>
              <w:jc w:val="center"/>
              <w:rPr>
                <w:sz w:val="23"/>
                <w:szCs w:val="23"/>
              </w:rPr>
            </w:pPr>
            <w:r w:rsidRPr="00A63E86">
              <w:rPr>
                <w:sz w:val="23"/>
                <w:szCs w:val="23"/>
              </w:rPr>
              <w:t>2020</w:t>
            </w:r>
          </w:p>
        </w:tc>
        <w:tc>
          <w:tcPr>
            <w:tcW w:w="3969" w:type="dxa"/>
            <w:shd w:val="clear" w:color="auto" w:fill="auto"/>
            <w:noWrap/>
            <w:vAlign w:val="center"/>
            <w:hideMark/>
          </w:tcPr>
          <w:p w14:paraId="0CD3D9DF" w14:textId="77777777" w:rsidR="00A63E86" w:rsidRPr="00A63E86" w:rsidRDefault="00A63E86" w:rsidP="00A63E86">
            <w:pPr>
              <w:jc w:val="center"/>
              <w:rPr>
                <w:sz w:val="23"/>
                <w:szCs w:val="23"/>
              </w:rPr>
            </w:pPr>
            <w:r w:rsidRPr="00A63E86">
              <w:rPr>
                <w:sz w:val="23"/>
                <w:szCs w:val="23"/>
              </w:rPr>
              <w:t>4 805,94</w:t>
            </w:r>
          </w:p>
        </w:tc>
        <w:tc>
          <w:tcPr>
            <w:tcW w:w="3261" w:type="dxa"/>
            <w:shd w:val="clear" w:color="auto" w:fill="auto"/>
            <w:vAlign w:val="center"/>
          </w:tcPr>
          <w:p w14:paraId="365A03F9" w14:textId="77777777" w:rsidR="00A63E86" w:rsidRPr="00A63E86" w:rsidRDefault="00A63E86" w:rsidP="00A63E86">
            <w:pPr>
              <w:jc w:val="center"/>
              <w:rPr>
                <w:sz w:val="23"/>
                <w:szCs w:val="23"/>
              </w:rPr>
            </w:pPr>
          </w:p>
        </w:tc>
      </w:tr>
      <w:tr w:rsidR="00A63E86" w:rsidRPr="00A63E86" w14:paraId="3149AB25" w14:textId="77777777" w:rsidTr="00637627">
        <w:trPr>
          <w:trHeight w:val="315"/>
        </w:trPr>
        <w:tc>
          <w:tcPr>
            <w:tcW w:w="2258" w:type="dxa"/>
            <w:shd w:val="clear" w:color="auto" w:fill="auto"/>
            <w:noWrap/>
            <w:vAlign w:val="center"/>
            <w:hideMark/>
          </w:tcPr>
          <w:p w14:paraId="4AFE02F7" w14:textId="77777777" w:rsidR="00A63E86" w:rsidRPr="00A63E86" w:rsidRDefault="00A63E86" w:rsidP="00A63E86">
            <w:pPr>
              <w:jc w:val="center"/>
              <w:rPr>
                <w:sz w:val="23"/>
                <w:szCs w:val="23"/>
              </w:rPr>
            </w:pPr>
            <w:r w:rsidRPr="00A63E86">
              <w:rPr>
                <w:sz w:val="23"/>
                <w:szCs w:val="23"/>
              </w:rPr>
              <w:t>2021</w:t>
            </w:r>
          </w:p>
        </w:tc>
        <w:tc>
          <w:tcPr>
            <w:tcW w:w="3969" w:type="dxa"/>
            <w:shd w:val="clear" w:color="auto" w:fill="auto"/>
            <w:noWrap/>
            <w:vAlign w:val="center"/>
            <w:hideMark/>
          </w:tcPr>
          <w:p w14:paraId="0DC491A7" w14:textId="77777777" w:rsidR="00A63E86" w:rsidRPr="00A63E86" w:rsidRDefault="00A63E86" w:rsidP="00A63E86">
            <w:pPr>
              <w:jc w:val="center"/>
              <w:rPr>
                <w:sz w:val="23"/>
                <w:szCs w:val="23"/>
              </w:rPr>
            </w:pPr>
            <w:r w:rsidRPr="00A63E86">
              <w:rPr>
                <w:sz w:val="23"/>
                <w:szCs w:val="23"/>
              </w:rPr>
              <w:t>5 211,56</w:t>
            </w:r>
          </w:p>
        </w:tc>
        <w:tc>
          <w:tcPr>
            <w:tcW w:w="3261" w:type="dxa"/>
            <w:shd w:val="clear" w:color="auto" w:fill="auto"/>
            <w:vAlign w:val="center"/>
            <w:hideMark/>
          </w:tcPr>
          <w:p w14:paraId="491477ED" w14:textId="77777777" w:rsidR="00A63E86" w:rsidRPr="00A63E86" w:rsidRDefault="00A63E86" w:rsidP="00A63E86">
            <w:pPr>
              <w:jc w:val="center"/>
              <w:rPr>
                <w:sz w:val="23"/>
                <w:szCs w:val="23"/>
              </w:rPr>
            </w:pPr>
            <w:r w:rsidRPr="00A63E86">
              <w:rPr>
                <w:sz w:val="23"/>
                <w:szCs w:val="23"/>
              </w:rPr>
              <w:t>8,44</w:t>
            </w:r>
          </w:p>
        </w:tc>
      </w:tr>
      <w:tr w:rsidR="00A63E86" w:rsidRPr="00A63E86" w14:paraId="5A9F294D" w14:textId="77777777" w:rsidTr="00637627">
        <w:trPr>
          <w:trHeight w:val="60"/>
        </w:trPr>
        <w:tc>
          <w:tcPr>
            <w:tcW w:w="2258" w:type="dxa"/>
            <w:shd w:val="clear" w:color="auto" w:fill="auto"/>
            <w:vAlign w:val="center"/>
            <w:hideMark/>
          </w:tcPr>
          <w:p w14:paraId="7237816E" w14:textId="77777777" w:rsidR="00A63E86" w:rsidRPr="00A63E86" w:rsidRDefault="00A63E86" w:rsidP="00A63E86">
            <w:pPr>
              <w:jc w:val="center"/>
              <w:rPr>
                <w:sz w:val="23"/>
                <w:szCs w:val="23"/>
              </w:rPr>
            </w:pPr>
            <w:r w:rsidRPr="00A63E86">
              <w:rPr>
                <w:sz w:val="23"/>
                <w:szCs w:val="23"/>
              </w:rPr>
              <w:t>2022</w:t>
            </w:r>
          </w:p>
        </w:tc>
        <w:tc>
          <w:tcPr>
            <w:tcW w:w="3969" w:type="dxa"/>
            <w:shd w:val="clear" w:color="auto" w:fill="auto"/>
            <w:noWrap/>
            <w:vAlign w:val="center"/>
            <w:hideMark/>
          </w:tcPr>
          <w:p w14:paraId="566D54BE" w14:textId="77777777" w:rsidR="00A63E86" w:rsidRPr="00A63E86" w:rsidRDefault="00A63E86" w:rsidP="00A63E86">
            <w:pPr>
              <w:jc w:val="center"/>
              <w:rPr>
                <w:sz w:val="23"/>
                <w:szCs w:val="23"/>
              </w:rPr>
            </w:pPr>
            <w:r w:rsidRPr="00A63E86">
              <w:rPr>
                <w:sz w:val="23"/>
                <w:szCs w:val="23"/>
              </w:rPr>
              <w:t>4 968,58</w:t>
            </w:r>
          </w:p>
        </w:tc>
        <w:tc>
          <w:tcPr>
            <w:tcW w:w="3261" w:type="dxa"/>
            <w:shd w:val="clear" w:color="auto" w:fill="auto"/>
            <w:vAlign w:val="center"/>
            <w:hideMark/>
          </w:tcPr>
          <w:p w14:paraId="3B58D98F" w14:textId="77777777" w:rsidR="00A63E86" w:rsidRPr="00A63E86" w:rsidRDefault="00A63E86" w:rsidP="00A63E86">
            <w:pPr>
              <w:jc w:val="center"/>
              <w:rPr>
                <w:sz w:val="23"/>
                <w:szCs w:val="23"/>
              </w:rPr>
            </w:pPr>
            <w:r w:rsidRPr="00A63E86">
              <w:rPr>
                <w:sz w:val="23"/>
                <w:szCs w:val="23"/>
              </w:rPr>
              <w:t>-4,66</w:t>
            </w:r>
          </w:p>
        </w:tc>
      </w:tr>
      <w:tr w:rsidR="00A63E86" w:rsidRPr="00A63E86" w14:paraId="61FC943B" w14:textId="77777777" w:rsidTr="00637627">
        <w:trPr>
          <w:trHeight w:val="60"/>
        </w:trPr>
        <w:tc>
          <w:tcPr>
            <w:tcW w:w="2258" w:type="dxa"/>
            <w:shd w:val="clear" w:color="auto" w:fill="auto"/>
            <w:vAlign w:val="center"/>
          </w:tcPr>
          <w:p w14:paraId="27004D76" w14:textId="77777777" w:rsidR="00A63E86" w:rsidRPr="00A63E86" w:rsidRDefault="00A63E86" w:rsidP="00A63E86">
            <w:pPr>
              <w:jc w:val="center"/>
              <w:rPr>
                <w:sz w:val="23"/>
                <w:szCs w:val="23"/>
              </w:rPr>
            </w:pPr>
            <w:r w:rsidRPr="00A63E86">
              <w:rPr>
                <w:sz w:val="23"/>
                <w:szCs w:val="23"/>
              </w:rPr>
              <w:t>2023</w:t>
            </w:r>
          </w:p>
        </w:tc>
        <w:tc>
          <w:tcPr>
            <w:tcW w:w="3969" w:type="dxa"/>
            <w:shd w:val="clear" w:color="auto" w:fill="auto"/>
            <w:noWrap/>
            <w:vAlign w:val="center"/>
          </w:tcPr>
          <w:p w14:paraId="51A85D37" w14:textId="77777777" w:rsidR="00A63E86" w:rsidRPr="00A63E86" w:rsidRDefault="00A63E86" w:rsidP="00A63E86">
            <w:pPr>
              <w:jc w:val="center"/>
              <w:rPr>
                <w:sz w:val="23"/>
                <w:szCs w:val="23"/>
              </w:rPr>
            </w:pPr>
            <w:r w:rsidRPr="00A63E86">
              <w:rPr>
                <w:sz w:val="23"/>
                <w:szCs w:val="23"/>
              </w:rPr>
              <w:t>4 824,24</w:t>
            </w:r>
          </w:p>
        </w:tc>
        <w:tc>
          <w:tcPr>
            <w:tcW w:w="3261" w:type="dxa"/>
            <w:shd w:val="clear" w:color="auto" w:fill="auto"/>
            <w:vAlign w:val="center"/>
          </w:tcPr>
          <w:p w14:paraId="430CED68" w14:textId="77777777" w:rsidR="00A63E86" w:rsidRPr="00A63E86" w:rsidRDefault="00A63E86" w:rsidP="00A63E86">
            <w:pPr>
              <w:jc w:val="center"/>
              <w:rPr>
                <w:sz w:val="23"/>
                <w:szCs w:val="23"/>
              </w:rPr>
            </w:pPr>
            <w:r w:rsidRPr="00A63E86">
              <w:rPr>
                <w:sz w:val="23"/>
                <w:szCs w:val="23"/>
              </w:rPr>
              <w:t>-2,91</w:t>
            </w:r>
          </w:p>
        </w:tc>
      </w:tr>
      <w:tr w:rsidR="00A63E86" w:rsidRPr="00A63E86" w14:paraId="093A37B4" w14:textId="77777777" w:rsidTr="00637627">
        <w:trPr>
          <w:trHeight w:val="60"/>
        </w:trPr>
        <w:tc>
          <w:tcPr>
            <w:tcW w:w="2258" w:type="dxa"/>
            <w:shd w:val="clear" w:color="auto" w:fill="auto"/>
            <w:vAlign w:val="center"/>
            <w:hideMark/>
          </w:tcPr>
          <w:p w14:paraId="31CF9964" w14:textId="77777777" w:rsidR="00A63E86" w:rsidRPr="00A63E86" w:rsidRDefault="00A63E86" w:rsidP="00A63E86">
            <w:pPr>
              <w:jc w:val="center"/>
              <w:rPr>
                <w:sz w:val="23"/>
                <w:szCs w:val="23"/>
              </w:rPr>
            </w:pPr>
            <w:r w:rsidRPr="00A63E86">
              <w:rPr>
                <w:sz w:val="23"/>
                <w:szCs w:val="23"/>
              </w:rPr>
              <w:t>План 2025</w:t>
            </w:r>
          </w:p>
        </w:tc>
        <w:tc>
          <w:tcPr>
            <w:tcW w:w="3969" w:type="dxa"/>
            <w:shd w:val="clear" w:color="auto" w:fill="auto"/>
            <w:noWrap/>
            <w:vAlign w:val="center"/>
            <w:hideMark/>
          </w:tcPr>
          <w:p w14:paraId="043C51C5" w14:textId="77777777" w:rsidR="00A63E86" w:rsidRPr="00A63E86" w:rsidRDefault="00A63E86" w:rsidP="00A63E86">
            <w:pPr>
              <w:jc w:val="center"/>
              <w:rPr>
                <w:sz w:val="23"/>
                <w:szCs w:val="23"/>
              </w:rPr>
            </w:pPr>
            <w:r w:rsidRPr="00A63E86">
              <w:rPr>
                <w:sz w:val="23"/>
                <w:szCs w:val="23"/>
              </w:rPr>
              <w:t>4 838,27</w:t>
            </w:r>
          </w:p>
        </w:tc>
        <w:tc>
          <w:tcPr>
            <w:tcW w:w="3261" w:type="dxa"/>
            <w:shd w:val="clear" w:color="auto" w:fill="auto"/>
            <w:vAlign w:val="center"/>
            <w:hideMark/>
          </w:tcPr>
          <w:p w14:paraId="1919AE23" w14:textId="77777777" w:rsidR="00A63E86" w:rsidRPr="00A63E86" w:rsidRDefault="00A63E86" w:rsidP="00A63E86">
            <w:pPr>
              <w:jc w:val="center"/>
              <w:rPr>
                <w:sz w:val="23"/>
                <w:szCs w:val="23"/>
              </w:rPr>
            </w:pPr>
            <w:r w:rsidRPr="00A63E86">
              <w:rPr>
                <w:sz w:val="23"/>
                <w:szCs w:val="23"/>
              </w:rPr>
              <w:t>0,29 в среднем</w:t>
            </w:r>
          </w:p>
        </w:tc>
      </w:tr>
    </w:tbl>
    <w:p w14:paraId="1977B6B4" w14:textId="77777777" w:rsidR="00A63E86" w:rsidRPr="00A63E86" w:rsidRDefault="00A63E86" w:rsidP="00A63E86">
      <w:pPr>
        <w:ind w:firstLine="720"/>
        <w:jc w:val="right"/>
        <w:rPr>
          <w:sz w:val="28"/>
          <w:szCs w:val="28"/>
        </w:rPr>
      </w:pPr>
      <w:r w:rsidRPr="00A63E86">
        <w:rPr>
          <w:sz w:val="28"/>
          <w:szCs w:val="28"/>
        </w:rPr>
        <w:t>Таблица 3</w:t>
      </w:r>
    </w:p>
    <w:p w14:paraId="20A8E7B7" w14:textId="77777777" w:rsidR="00A63E86" w:rsidRPr="00A63E86" w:rsidRDefault="00A63E86" w:rsidP="00A63E86">
      <w:pPr>
        <w:jc w:val="center"/>
        <w:rPr>
          <w:sz w:val="28"/>
          <w:szCs w:val="28"/>
        </w:rPr>
      </w:pPr>
      <w:r w:rsidRPr="00A63E86">
        <w:rPr>
          <w:snapToGrid w:val="0"/>
          <w:sz w:val="28"/>
          <w:szCs w:val="28"/>
        </w:rPr>
        <w:t xml:space="preserve">Расчет динамики изменения полезного отпуска тепловой энергии </w:t>
      </w:r>
      <w:r w:rsidRPr="00A63E86">
        <w:rPr>
          <w:snapToGrid w:val="0"/>
          <w:sz w:val="28"/>
          <w:szCs w:val="28"/>
        </w:rPr>
        <w:br/>
        <w:t xml:space="preserve">по прочим организациям </w:t>
      </w:r>
      <w:r w:rsidRPr="00A63E86">
        <w:rPr>
          <w:sz w:val="28"/>
          <w:szCs w:val="28"/>
        </w:rPr>
        <w:t>ООО «Ресурс-Гарант» на 2025 год</w:t>
      </w:r>
    </w:p>
    <w:tbl>
      <w:tblPr>
        <w:tblW w:w="9488"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3969"/>
        <w:gridCol w:w="3261"/>
      </w:tblGrid>
      <w:tr w:rsidR="00A63E86" w:rsidRPr="00A63E86" w14:paraId="46652501" w14:textId="77777777" w:rsidTr="00637627">
        <w:trPr>
          <w:trHeight w:val="449"/>
        </w:trPr>
        <w:tc>
          <w:tcPr>
            <w:tcW w:w="2258" w:type="dxa"/>
            <w:shd w:val="clear" w:color="auto" w:fill="auto"/>
            <w:noWrap/>
            <w:vAlign w:val="center"/>
            <w:hideMark/>
          </w:tcPr>
          <w:p w14:paraId="0ACE2689" w14:textId="77777777" w:rsidR="00A63E86" w:rsidRPr="00A63E86" w:rsidRDefault="00A63E86" w:rsidP="00A63E86">
            <w:pPr>
              <w:jc w:val="center"/>
              <w:rPr>
                <w:sz w:val="23"/>
                <w:szCs w:val="23"/>
              </w:rPr>
            </w:pPr>
            <w:r w:rsidRPr="00A63E86">
              <w:rPr>
                <w:sz w:val="23"/>
                <w:szCs w:val="23"/>
              </w:rPr>
              <w:t>Год</w:t>
            </w:r>
          </w:p>
        </w:tc>
        <w:tc>
          <w:tcPr>
            <w:tcW w:w="3969" w:type="dxa"/>
            <w:shd w:val="clear" w:color="auto" w:fill="auto"/>
            <w:vAlign w:val="center"/>
            <w:hideMark/>
          </w:tcPr>
          <w:p w14:paraId="21A8FB16" w14:textId="77777777" w:rsidR="00A63E86" w:rsidRPr="00A63E86" w:rsidRDefault="00A63E86" w:rsidP="00A63E86">
            <w:pPr>
              <w:jc w:val="center"/>
              <w:rPr>
                <w:sz w:val="23"/>
                <w:szCs w:val="23"/>
              </w:rPr>
            </w:pPr>
            <w:r w:rsidRPr="00A63E86">
              <w:rPr>
                <w:sz w:val="23"/>
                <w:szCs w:val="23"/>
              </w:rPr>
              <w:t>Полезный отпуск по категории потребителей «Прочие», Гкал</w:t>
            </w:r>
          </w:p>
        </w:tc>
        <w:tc>
          <w:tcPr>
            <w:tcW w:w="3261" w:type="dxa"/>
            <w:shd w:val="clear" w:color="auto" w:fill="auto"/>
            <w:vAlign w:val="center"/>
            <w:hideMark/>
          </w:tcPr>
          <w:p w14:paraId="6AB54000" w14:textId="77777777" w:rsidR="00A63E86" w:rsidRPr="00A63E86" w:rsidRDefault="00A63E86" w:rsidP="00A63E86">
            <w:pPr>
              <w:jc w:val="center"/>
              <w:rPr>
                <w:sz w:val="23"/>
                <w:szCs w:val="23"/>
              </w:rPr>
            </w:pPr>
            <w:r w:rsidRPr="00A63E86">
              <w:rPr>
                <w:sz w:val="23"/>
                <w:szCs w:val="23"/>
              </w:rPr>
              <w:t>Динамика изменения, %</w:t>
            </w:r>
          </w:p>
        </w:tc>
      </w:tr>
      <w:tr w:rsidR="00A63E86" w:rsidRPr="00A63E86" w14:paraId="70414234" w14:textId="77777777" w:rsidTr="00637627">
        <w:trPr>
          <w:trHeight w:val="315"/>
        </w:trPr>
        <w:tc>
          <w:tcPr>
            <w:tcW w:w="2258" w:type="dxa"/>
            <w:shd w:val="clear" w:color="auto" w:fill="auto"/>
            <w:noWrap/>
            <w:vAlign w:val="center"/>
            <w:hideMark/>
          </w:tcPr>
          <w:p w14:paraId="31496B82" w14:textId="77777777" w:rsidR="00A63E86" w:rsidRPr="00A63E86" w:rsidRDefault="00A63E86" w:rsidP="00A63E86">
            <w:pPr>
              <w:jc w:val="center"/>
              <w:rPr>
                <w:sz w:val="23"/>
                <w:szCs w:val="23"/>
              </w:rPr>
            </w:pPr>
            <w:r w:rsidRPr="00A63E86">
              <w:rPr>
                <w:sz w:val="23"/>
                <w:szCs w:val="23"/>
              </w:rPr>
              <w:t>2020</w:t>
            </w:r>
          </w:p>
        </w:tc>
        <w:tc>
          <w:tcPr>
            <w:tcW w:w="3969" w:type="dxa"/>
            <w:shd w:val="clear" w:color="auto" w:fill="auto"/>
            <w:noWrap/>
            <w:vAlign w:val="center"/>
            <w:hideMark/>
          </w:tcPr>
          <w:p w14:paraId="68AE3364" w14:textId="77777777" w:rsidR="00A63E86" w:rsidRPr="00A63E86" w:rsidRDefault="00A63E86" w:rsidP="00A63E86">
            <w:pPr>
              <w:jc w:val="center"/>
              <w:rPr>
                <w:sz w:val="23"/>
                <w:szCs w:val="23"/>
              </w:rPr>
            </w:pPr>
            <w:r w:rsidRPr="00A63E86">
              <w:rPr>
                <w:sz w:val="23"/>
                <w:szCs w:val="23"/>
              </w:rPr>
              <w:t>2 955,01</w:t>
            </w:r>
          </w:p>
        </w:tc>
        <w:tc>
          <w:tcPr>
            <w:tcW w:w="3261" w:type="dxa"/>
            <w:shd w:val="clear" w:color="auto" w:fill="auto"/>
            <w:vAlign w:val="center"/>
          </w:tcPr>
          <w:p w14:paraId="7DF66302" w14:textId="77777777" w:rsidR="00A63E86" w:rsidRPr="00A63E86" w:rsidRDefault="00A63E86" w:rsidP="00A63E86">
            <w:pPr>
              <w:jc w:val="center"/>
              <w:rPr>
                <w:sz w:val="23"/>
                <w:szCs w:val="23"/>
              </w:rPr>
            </w:pPr>
          </w:p>
        </w:tc>
      </w:tr>
      <w:tr w:rsidR="00A63E86" w:rsidRPr="00A63E86" w14:paraId="22849669" w14:textId="77777777" w:rsidTr="00637627">
        <w:trPr>
          <w:trHeight w:val="315"/>
        </w:trPr>
        <w:tc>
          <w:tcPr>
            <w:tcW w:w="2258" w:type="dxa"/>
            <w:shd w:val="clear" w:color="auto" w:fill="auto"/>
            <w:noWrap/>
            <w:vAlign w:val="center"/>
            <w:hideMark/>
          </w:tcPr>
          <w:p w14:paraId="1295B61C" w14:textId="77777777" w:rsidR="00A63E86" w:rsidRPr="00A63E86" w:rsidRDefault="00A63E86" w:rsidP="00A63E86">
            <w:pPr>
              <w:jc w:val="center"/>
              <w:rPr>
                <w:sz w:val="23"/>
                <w:szCs w:val="23"/>
              </w:rPr>
            </w:pPr>
            <w:r w:rsidRPr="00A63E86">
              <w:rPr>
                <w:sz w:val="23"/>
                <w:szCs w:val="23"/>
              </w:rPr>
              <w:t>2021</w:t>
            </w:r>
          </w:p>
        </w:tc>
        <w:tc>
          <w:tcPr>
            <w:tcW w:w="3969" w:type="dxa"/>
            <w:shd w:val="clear" w:color="auto" w:fill="auto"/>
            <w:noWrap/>
            <w:vAlign w:val="center"/>
            <w:hideMark/>
          </w:tcPr>
          <w:p w14:paraId="14781555" w14:textId="77777777" w:rsidR="00A63E86" w:rsidRPr="00A63E86" w:rsidRDefault="00A63E86" w:rsidP="00A63E86">
            <w:pPr>
              <w:jc w:val="center"/>
              <w:rPr>
                <w:sz w:val="23"/>
                <w:szCs w:val="23"/>
              </w:rPr>
            </w:pPr>
            <w:r w:rsidRPr="00A63E86">
              <w:rPr>
                <w:sz w:val="23"/>
                <w:szCs w:val="23"/>
              </w:rPr>
              <w:t>2 752,39</w:t>
            </w:r>
          </w:p>
        </w:tc>
        <w:tc>
          <w:tcPr>
            <w:tcW w:w="3261" w:type="dxa"/>
            <w:shd w:val="clear" w:color="auto" w:fill="auto"/>
            <w:vAlign w:val="center"/>
            <w:hideMark/>
          </w:tcPr>
          <w:p w14:paraId="5DD72A74" w14:textId="77777777" w:rsidR="00A63E86" w:rsidRPr="00A63E86" w:rsidRDefault="00A63E86" w:rsidP="00A63E86">
            <w:pPr>
              <w:jc w:val="center"/>
              <w:rPr>
                <w:sz w:val="23"/>
                <w:szCs w:val="23"/>
              </w:rPr>
            </w:pPr>
            <w:r w:rsidRPr="00A63E86">
              <w:rPr>
                <w:sz w:val="23"/>
                <w:szCs w:val="23"/>
              </w:rPr>
              <w:t>-6,86</w:t>
            </w:r>
          </w:p>
        </w:tc>
      </w:tr>
      <w:tr w:rsidR="00A63E86" w:rsidRPr="00A63E86" w14:paraId="52E167E8" w14:textId="77777777" w:rsidTr="00637627">
        <w:trPr>
          <w:trHeight w:val="315"/>
        </w:trPr>
        <w:tc>
          <w:tcPr>
            <w:tcW w:w="2258" w:type="dxa"/>
            <w:shd w:val="clear" w:color="auto" w:fill="auto"/>
            <w:noWrap/>
            <w:vAlign w:val="center"/>
            <w:hideMark/>
          </w:tcPr>
          <w:p w14:paraId="538AEDB2" w14:textId="77777777" w:rsidR="00A63E86" w:rsidRPr="00A63E86" w:rsidRDefault="00A63E86" w:rsidP="00A63E86">
            <w:pPr>
              <w:jc w:val="center"/>
              <w:rPr>
                <w:sz w:val="23"/>
                <w:szCs w:val="23"/>
              </w:rPr>
            </w:pPr>
            <w:r w:rsidRPr="00A63E86">
              <w:rPr>
                <w:sz w:val="23"/>
                <w:szCs w:val="23"/>
              </w:rPr>
              <w:t>2022</w:t>
            </w:r>
          </w:p>
        </w:tc>
        <w:tc>
          <w:tcPr>
            <w:tcW w:w="3969" w:type="dxa"/>
            <w:shd w:val="clear" w:color="auto" w:fill="auto"/>
            <w:noWrap/>
            <w:vAlign w:val="center"/>
            <w:hideMark/>
          </w:tcPr>
          <w:p w14:paraId="13CD9E4F" w14:textId="77777777" w:rsidR="00A63E86" w:rsidRPr="00A63E86" w:rsidRDefault="00A63E86" w:rsidP="00A63E86">
            <w:pPr>
              <w:jc w:val="center"/>
              <w:rPr>
                <w:sz w:val="23"/>
                <w:szCs w:val="23"/>
              </w:rPr>
            </w:pPr>
            <w:r w:rsidRPr="00A63E86">
              <w:rPr>
                <w:sz w:val="23"/>
                <w:szCs w:val="23"/>
              </w:rPr>
              <w:t>2 565,94</w:t>
            </w:r>
          </w:p>
        </w:tc>
        <w:tc>
          <w:tcPr>
            <w:tcW w:w="3261" w:type="dxa"/>
            <w:shd w:val="clear" w:color="auto" w:fill="auto"/>
            <w:vAlign w:val="center"/>
            <w:hideMark/>
          </w:tcPr>
          <w:p w14:paraId="523EEB9B" w14:textId="77777777" w:rsidR="00A63E86" w:rsidRPr="00A63E86" w:rsidRDefault="00A63E86" w:rsidP="00A63E86">
            <w:pPr>
              <w:jc w:val="center"/>
              <w:rPr>
                <w:sz w:val="23"/>
                <w:szCs w:val="23"/>
              </w:rPr>
            </w:pPr>
            <w:r w:rsidRPr="00A63E86">
              <w:rPr>
                <w:sz w:val="23"/>
                <w:szCs w:val="23"/>
              </w:rPr>
              <w:t>-6,77</w:t>
            </w:r>
          </w:p>
        </w:tc>
      </w:tr>
      <w:tr w:rsidR="00A63E86" w:rsidRPr="00A63E86" w14:paraId="25396960" w14:textId="77777777" w:rsidTr="00637627">
        <w:trPr>
          <w:trHeight w:val="315"/>
        </w:trPr>
        <w:tc>
          <w:tcPr>
            <w:tcW w:w="2258" w:type="dxa"/>
            <w:shd w:val="clear" w:color="auto" w:fill="auto"/>
            <w:vAlign w:val="center"/>
            <w:hideMark/>
          </w:tcPr>
          <w:p w14:paraId="2C5C1DE0" w14:textId="77777777" w:rsidR="00A63E86" w:rsidRPr="00A63E86" w:rsidRDefault="00A63E86" w:rsidP="00A63E86">
            <w:pPr>
              <w:jc w:val="center"/>
              <w:rPr>
                <w:sz w:val="23"/>
                <w:szCs w:val="23"/>
              </w:rPr>
            </w:pPr>
            <w:r w:rsidRPr="00A63E86">
              <w:rPr>
                <w:sz w:val="23"/>
                <w:szCs w:val="23"/>
              </w:rPr>
              <w:t>2023</w:t>
            </w:r>
          </w:p>
        </w:tc>
        <w:tc>
          <w:tcPr>
            <w:tcW w:w="3969" w:type="dxa"/>
            <w:shd w:val="clear" w:color="auto" w:fill="auto"/>
            <w:noWrap/>
            <w:vAlign w:val="center"/>
            <w:hideMark/>
          </w:tcPr>
          <w:p w14:paraId="64F2F81C" w14:textId="77777777" w:rsidR="00A63E86" w:rsidRPr="00A63E86" w:rsidRDefault="00A63E86" w:rsidP="00A63E86">
            <w:pPr>
              <w:jc w:val="center"/>
              <w:rPr>
                <w:sz w:val="23"/>
                <w:szCs w:val="23"/>
              </w:rPr>
            </w:pPr>
            <w:r w:rsidRPr="00A63E86">
              <w:rPr>
                <w:sz w:val="23"/>
                <w:szCs w:val="23"/>
              </w:rPr>
              <w:t>2 568,83</w:t>
            </w:r>
          </w:p>
        </w:tc>
        <w:tc>
          <w:tcPr>
            <w:tcW w:w="3261" w:type="dxa"/>
            <w:shd w:val="clear" w:color="auto" w:fill="auto"/>
            <w:vAlign w:val="center"/>
            <w:hideMark/>
          </w:tcPr>
          <w:p w14:paraId="58252CED" w14:textId="77777777" w:rsidR="00A63E86" w:rsidRPr="00A63E86" w:rsidRDefault="00A63E86" w:rsidP="00A63E86">
            <w:pPr>
              <w:jc w:val="center"/>
              <w:rPr>
                <w:sz w:val="23"/>
                <w:szCs w:val="23"/>
              </w:rPr>
            </w:pPr>
            <w:r w:rsidRPr="00A63E86">
              <w:rPr>
                <w:sz w:val="23"/>
                <w:szCs w:val="23"/>
              </w:rPr>
              <w:t>0,11</w:t>
            </w:r>
          </w:p>
        </w:tc>
      </w:tr>
      <w:tr w:rsidR="00A63E86" w:rsidRPr="00A63E86" w14:paraId="22C399CD" w14:textId="77777777" w:rsidTr="00637627">
        <w:trPr>
          <w:trHeight w:val="315"/>
        </w:trPr>
        <w:tc>
          <w:tcPr>
            <w:tcW w:w="2258" w:type="dxa"/>
            <w:shd w:val="clear" w:color="auto" w:fill="auto"/>
            <w:vAlign w:val="center"/>
          </w:tcPr>
          <w:p w14:paraId="268C4338" w14:textId="77777777" w:rsidR="00A63E86" w:rsidRPr="00A63E86" w:rsidRDefault="00A63E86" w:rsidP="00A63E86">
            <w:pPr>
              <w:jc w:val="center"/>
              <w:rPr>
                <w:sz w:val="23"/>
                <w:szCs w:val="23"/>
              </w:rPr>
            </w:pPr>
            <w:r w:rsidRPr="00A63E86">
              <w:rPr>
                <w:sz w:val="23"/>
                <w:szCs w:val="23"/>
              </w:rPr>
              <w:t>План 2025</w:t>
            </w:r>
          </w:p>
        </w:tc>
        <w:tc>
          <w:tcPr>
            <w:tcW w:w="3969" w:type="dxa"/>
            <w:shd w:val="clear" w:color="auto" w:fill="auto"/>
            <w:noWrap/>
            <w:vAlign w:val="center"/>
          </w:tcPr>
          <w:p w14:paraId="6DFB8FC9" w14:textId="77777777" w:rsidR="00A63E86" w:rsidRPr="00A63E86" w:rsidRDefault="00A63E86" w:rsidP="00A63E86">
            <w:pPr>
              <w:jc w:val="center"/>
              <w:rPr>
                <w:sz w:val="23"/>
                <w:szCs w:val="23"/>
              </w:rPr>
            </w:pPr>
            <w:r w:rsidRPr="00A63E86">
              <w:rPr>
                <w:sz w:val="23"/>
                <w:szCs w:val="23"/>
              </w:rPr>
              <w:t>2 453,08</w:t>
            </w:r>
          </w:p>
        </w:tc>
        <w:tc>
          <w:tcPr>
            <w:tcW w:w="3261" w:type="dxa"/>
            <w:shd w:val="clear" w:color="auto" w:fill="auto"/>
            <w:vAlign w:val="center"/>
          </w:tcPr>
          <w:p w14:paraId="66C8070E" w14:textId="77777777" w:rsidR="00A63E86" w:rsidRPr="00A63E86" w:rsidRDefault="00A63E86" w:rsidP="00A63E86">
            <w:pPr>
              <w:jc w:val="center"/>
              <w:rPr>
                <w:sz w:val="23"/>
                <w:szCs w:val="23"/>
              </w:rPr>
            </w:pPr>
            <w:r w:rsidRPr="00A63E86">
              <w:rPr>
                <w:sz w:val="23"/>
                <w:szCs w:val="23"/>
              </w:rPr>
              <w:t>-4,5 в среднем</w:t>
            </w:r>
          </w:p>
        </w:tc>
      </w:tr>
    </w:tbl>
    <w:p w14:paraId="44F00EA9" w14:textId="77777777" w:rsidR="00A63E86" w:rsidRPr="00A63E86" w:rsidRDefault="00A63E86" w:rsidP="00A63E86">
      <w:pPr>
        <w:ind w:firstLine="720"/>
        <w:jc w:val="both"/>
        <w:rPr>
          <w:sz w:val="28"/>
          <w:szCs w:val="22"/>
        </w:rPr>
      </w:pPr>
      <w:r w:rsidRPr="00A63E86">
        <w:rPr>
          <w:sz w:val="28"/>
          <w:szCs w:val="22"/>
        </w:rPr>
        <w:t xml:space="preserve">Потери тепловой энергии на собственные нужды котельной, принимаются на уровне нормативного значения в процентном отношении </w:t>
      </w:r>
      <w:r w:rsidRPr="00A63E86">
        <w:rPr>
          <w:sz w:val="28"/>
          <w:szCs w:val="22"/>
        </w:rPr>
        <w:br/>
        <w:t>7,26 % или 2 261,00 Гкал.</w:t>
      </w:r>
    </w:p>
    <w:p w14:paraId="486F4448" w14:textId="77777777" w:rsidR="00A63E86" w:rsidRPr="00A63E86" w:rsidRDefault="00A63E86" w:rsidP="00A63E86">
      <w:pPr>
        <w:ind w:firstLine="709"/>
        <w:jc w:val="both"/>
        <w:rPr>
          <w:sz w:val="28"/>
          <w:szCs w:val="28"/>
        </w:rPr>
      </w:pPr>
      <w:r w:rsidRPr="00A63E86">
        <w:rPr>
          <w:sz w:val="28"/>
          <w:szCs w:val="28"/>
        </w:rPr>
        <w:t xml:space="preserve">Объем потерь тепловой энергии, устанавливаемый для организаций, осуществляющих деятельность по передаче тепловой энергии, на каждый год долгосрочного периода регулирования, определяется в соответствии </w:t>
      </w:r>
      <w:r w:rsidRPr="00A63E86">
        <w:rPr>
          <w:sz w:val="28"/>
          <w:szCs w:val="28"/>
        </w:rPr>
        <w:br/>
        <w:t xml:space="preserve">с пунктом 40 (Приказ ФСТ России от 13.06.2013 № 760-э «Об утверждении Методических указаний по расчету регулируемых цен (тарифов) в сфере теплоснабжения») и в течение этого периода не пересматривается </w:t>
      </w:r>
      <w:r w:rsidRPr="00A63E86">
        <w:rPr>
          <w:sz w:val="28"/>
          <w:szCs w:val="28"/>
        </w:rPr>
        <w:br/>
        <w:t xml:space="preserve">и принимается на уровне утвержденном региональной энергетической комиссией Кемеровской области (постановление № 161 от 13.06.2019) </w:t>
      </w:r>
      <w:r w:rsidRPr="00A63E86">
        <w:rPr>
          <w:sz w:val="28"/>
          <w:szCs w:val="28"/>
        </w:rPr>
        <w:br/>
        <w:t>в размере 6 601,00 Гкал.</w:t>
      </w:r>
    </w:p>
    <w:p w14:paraId="6F9B64A8" w14:textId="77777777" w:rsidR="00A63E86" w:rsidRPr="00A63E86" w:rsidRDefault="00A63E86" w:rsidP="00A63E86">
      <w:pPr>
        <w:ind w:firstLine="709"/>
        <w:rPr>
          <w:sz w:val="28"/>
          <w:szCs w:val="22"/>
        </w:rPr>
      </w:pPr>
      <w:r w:rsidRPr="00A63E86">
        <w:rPr>
          <w:sz w:val="28"/>
          <w:szCs w:val="22"/>
        </w:rPr>
        <w:t>Сводный баланс тепловой энергии представлен в таблице 4.</w:t>
      </w:r>
    </w:p>
    <w:p w14:paraId="37716D74" w14:textId="77777777" w:rsidR="00A63E86" w:rsidRPr="00A63E86" w:rsidRDefault="00A63E86" w:rsidP="00A63E86">
      <w:pPr>
        <w:ind w:firstLine="720"/>
        <w:jc w:val="right"/>
        <w:rPr>
          <w:sz w:val="28"/>
          <w:szCs w:val="22"/>
        </w:rPr>
      </w:pPr>
      <w:r w:rsidRPr="00A63E86">
        <w:rPr>
          <w:sz w:val="28"/>
          <w:szCs w:val="22"/>
        </w:rPr>
        <w:t>Таблица 4</w:t>
      </w:r>
    </w:p>
    <w:p w14:paraId="1580CEB0" w14:textId="77777777" w:rsidR="00A63E86" w:rsidRPr="00A63E86" w:rsidRDefault="00A63E86" w:rsidP="00A63E86">
      <w:pPr>
        <w:jc w:val="center"/>
        <w:rPr>
          <w:sz w:val="28"/>
          <w:szCs w:val="28"/>
          <w:highlight w:val="yellow"/>
        </w:rPr>
      </w:pPr>
      <w:r w:rsidRPr="00A63E86">
        <w:rPr>
          <w:sz w:val="28"/>
          <w:szCs w:val="22"/>
        </w:rPr>
        <w:t xml:space="preserve">Баланс производства тепловой энергии на котельной </w:t>
      </w:r>
      <w:r w:rsidRPr="00A63E86">
        <w:rPr>
          <w:sz w:val="28"/>
          <w:szCs w:val="22"/>
        </w:rPr>
        <w:br/>
        <w:t xml:space="preserve">ООО «Ресурс-Гарант» на 2025 год, </w:t>
      </w:r>
      <w:r w:rsidRPr="00A63E86">
        <w:rPr>
          <w:sz w:val="28"/>
          <w:szCs w:val="28"/>
        </w:rPr>
        <w:t>Гкал</w:t>
      </w:r>
    </w:p>
    <w:tbl>
      <w:tblPr>
        <w:tblW w:w="4882" w:type="pct"/>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3938"/>
        <w:gridCol w:w="1404"/>
        <w:gridCol w:w="1545"/>
        <w:gridCol w:w="1545"/>
      </w:tblGrid>
      <w:tr w:rsidR="00A63E86" w:rsidRPr="00A63E86" w14:paraId="3A0BB7EF" w14:textId="77777777" w:rsidTr="00637627">
        <w:trPr>
          <w:trHeight w:val="330"/>
          <w:tblHeader/>
        </w:trPr>
        <w:tc>
          <w:tcPr>
            <w:tcW w:w="448" w:type="pct"/>
            <w:shd w:val="clear" w:color="auto" w:fill="auto"/>
            <w:vAlign w:val="center"/>
            <w:hideMark/>
          </w:tcPr>
          <w:p w14:paraId="0985FDB9" w14:textId="77777777" w:rsidR="00A63E86" w:rsidRPr="00A63E86" w:rsidRDefault="00A63E86" w:rsidP="00A63E86">
            <w:pPr>
              <w:jc w:val="center"/>
              <w:rPr>
                <w:sz w:val="22"/>
                <w:szCs w:val="22"/>
              </w:rPr>
            </w:pPr>
            <w:r w:rsidRPr="00A63E86">
              <w:rPr>
                <w:sz w:val="22"/>
                <w:szCs w:val="22"/>
              </w:rPr>
              <w:t>№ п/п</w:t>
            </w:r>
          </w:p>
        </w:tc>
        <w:tc>
          <w:tcPr>
            <w:tcW w:w="2126" w:type="pct"/>
            <w:shd w:val="clear" w:color="auto" w:fill="auto"/>
            <w:vAlign w:val="center"/>
            <w:hideMark/>
          </w:tcPr>
          <w:p w14:paraId="74635621" w14:textId="77777777" w:rsidR="00A63E86" w:rsidRPr="00A63E86" w:rsidRDefault="00A63E86" w:rsidP="00A63E86">
            <w:pPr>
              <w:jc w:val="center"/>
              <w:rPr>
                <w:sz w:val="22"/>
                <w:szCs w:val="22"/>
              </w:rPr>
            </w:pPr>
            <w:r w:rsidRPr="00A63E86">
              <w:rPr>
                <w:sz w:val="22"/>
                <w:szCs w:val="22"/>
              </w:rPr>
              <w:t>Показатель</w:t>
            </w:r>
          </w:p>
        </w:tc>
        <w:tc>
          <w:tcPr>
            <w:tcW w:w="758" w:type="pct"/>
            <w:shd w:val="clear" w:color="auto" w:fill="auto"/>
            <w:vAlign w:val="center"/>
            <w:hideMark/>
          </w:tcPr>
          <w:p w14:paraId="21EC2B79" w14:textId="77777777" w:rsidR="00A63E86" w:rsidRPr="00A63E86" w:rsidRDefault="00A63E86" w:rsidP="00A63E86">
            <w:pPr>
              <w:jc w:val="center"/>
              <w:rPr>
                <w:sz w:val="22"/>
                <w:szCs w:val="22"/>
              </w:rPr>
            </w:pPr>
            <w:r w:rsidRPr="00A63E86">
              <w:rPr>
                <w:sz w:val="22"/>
                <w:szCs w:val="22"/>
              </w:rPr>
              <w:t>Всего</w:t>
            </w:r>
          </w:p>
        </w:tc>
        <w:tc>
          <w:tcPr>
            <w:tcW w:w="834" w:type="pct"/>
            <w:shd w:val="clear" w:color="auto" w:fill="auto"/>
            <w:vAlign w:val="center"/>
            <w:hideMark/>
          </w:tcPr>
          <w:p w14:paraId="7C4C819E" w14:textId="77777777" w:rsidR="00A63E86" w:rsidRPr="00A63E86" w:rsidRDefault="00A63E86" w:rsidP="00A63E86">
            <w:pPr>
              <w:jc w:val="center"/>
              <w:rPr>
                <w:sz w:val="22"/>
                <w:szCs w:val="22"/>
              </w:rPr>
            </w:pPr>
            <w:r w:rsidRPr="00A63E86">
              <w:rPr>
                <w:sz w:val="22"/>
                <w:szCs w:val="22"/>
              </w:rPr>
              <w:t>1 полугодие</w:t>
            </w:r>
          </w:p>
        </w:tc>
        <w:tc>
          <w:tcPr>
            <w:tcW w:w="834" w:type="pct"/>
            <w:shd w:val="clear" w:color="auto" w:fill="auto"/>
            <w:vAlign w:val="center"/>
            <w:hideMark/>
          </w:tcPr>
          <w:p w14:paraId="1E15813D" w14:textId="77777777" w:rsidR="00A63E86" w:rsidRPr="00A63E86" w:rsidRDefault="00A63E86" w:rsidP="00A63E86">
            <w:pPr>
              <w:jc w:val="center"/>
              <w:rPr>
                <w:sz w:val="22"/>
                <w:szCs w:val="22"/>
              </w:rPr>
            </w:pPr>
            <w:r w:rsidRPr="00A63E86">
              <w:rPr>
                <w:sz w:val="22"/>
                <w:szCs w:val="22"/>
              </w:rPr>
              <w:t>2 полугодие</w:t>
            </w:r>
          </w:p>
        </w:tc>
      </w:tr>
      <w:tr w:rsidR="00A63E86" w:rsidRPr="00A63E86" w14:paraId="2F8EDD0E" w14:textId="77777777" w:rsidTr="00637627">
        <w:trPr>
          <w:trHeight w:val="330"/>
        </w:trPr>
        <w:tc>
          <w:tcPr>
            <w:tcW w:w="448" w:type="pct"/>
            <w:shd w:val="clear" w:color="auto" w:fill="auto"/>
            <w:vAlign w:val="center"/>
            <w:hideMark/>
          </w:tcPr>
          <w:p w14:paraId="6E9C1D32" w14:textId="77777777" w:rsidR="00A63E86" w:rsidRPr="00A63E86" w:rsidRDefault="00A63E86" w:rsidP="00A63E86">
            <w:pPr>
              <w:jc w:val="center"/>
              <w:rPr>
                <w:sz w:val="22"/>
                <w:szCs w:val="22"/>
              </w:rPr>
            </w:pPr>
            <w:r w:rsidRPr="00A63E86">
              <w:rPr>
                <w:sz w:val="22"/>
                <w:szCs w:val="22"/>
              </w:rPr>
              <w:t>1</w:t>
            </w:r>
          </w:p>
        </w:tc>
        <w:tc>
          <w:tcPr>
            <w:tcW w:w="2126" w:type="pct"/>
            <w:shd w:val="clear" w:color="auto" w:fill="auto"/>
            <w:noWrap/>
            <w:vAlign w:val="center"/>
            <w:hideMark/>
          </w:tcPr>
          <w:p w14:paraId="7618EB0A" w14:textId="77777777" w:rsidR="00A63E86" w:rsidRPr="00A63E86" w:rsidRDefault="00A63E86" w:rsidP="00A63E86">
            <w:pPr>
              <w:rPr>
                <w:sz w:val="22"/>
                <w:szCs w:val="22"/>
              </w:rPr>
            </w:pPr>
            <w:r w:rsidRPr="00A63E86">
              <w:rPr>
                <w:sz w:val="22"/>
                <w:szCs w:val="22"/>
              </w:rPr>
              <w:t>Нормативная выработка т/энергии</w:t>
            </w:r>
          </w:p>
        </w:tc>
        <w:tc>
          <w:tcPr>
            <w:tcW w:w="758" w:type="pct"/>
            <w:shd w:val="clear" w:color="auto" w:fill="auto"/>
            <w:vAlign w:val="center"/>
            <w:hideMark/>
          </w:tcPr>
          <w:p w14:paraId="34FDE3C8" w14:textId="77777777" w:rsidR="00A63E86" w:rsidRPr="00A63E86" w:rsidRDefault="00A63E86" w:rsidP="00A63E86">
            <w:pPr>
              <w:jc w:val="center"/>
              <w:rPr>
                <w:sz w:val="22"/>
                <w:szCs w:val="22"/>
              </w:rPr>
            </w:pPr>
            <w:r w:rsidRPr="00A63E86">
              <w:rPr>
                <w:sz w:val="22"/>
                <w:szCs w:val="22"/>
              </w:rPr>
              <w:t>31 071,00</w:t>
            </w:r>
          </w:p>
        </w:tc>
        <w:tc>
          <w:tcPr>
            <w:tcW w:w="834" w:type="pct"/>
            <w:shd w:val="clear" w:color="auto" w:fill="auto"/>
            <w:vAlign w:val="center"/>
            <w:hideMark/>
          </w:tcPr>
          <w:p w14:paraId="0B1840F5" w14:textId="77777777" w:rsidR="00A63E86" w:rsidRPr="00A63E86" w:rsidRDefault="00A63E86" w:rsidP="00A63E86">
            <w:pPr>
              <w:jc w:val="center"/>
              <w:rPr>
                <w:sz w:val="22"/>
                <w:szCs w:val="22"/>
              </w:rPr>
            </w:pPr>
            <w:r w:rsidRPr="00A63E86">
              <w:rPr>
                <w:sz w:val="22"/>
                <w:szCs w:val="22"/>
              </w:rPr>
              <w:t>16 831,00</w:t>
            </w:r>
          </w:p>
        </w:tc>
        <w:tc>
          <w:tcPr>
            <w:tcW w:w="834" w:type="pct"/>
            <w:shd w:val="clear" w:color="auto" w:fill="auto"/>
            <w:vAlign w:val="center"/>
            <w:hideMark/>
          </w:tcPr>
          <w:p w14:paraId="3C80AD8D" w14:textId="77777777" w:rsidR="00A63E86" w:rsidRPr="00A63E86" w:rsidRDefault="00A63E86" w:rsidP="00A63E86">
            <w:pPr>
              <w:jc w:val="center"/>
              <w:rPr>
                <w:sz w:val="22"/>
                <w:szCs w:val="22"/>
              </w:rPr>
            </w:pPr>
            <w:r w:rsidRPr="00A63E86">
              <w:rPr>
                <w:sz w:val="22"/>
                <w:szCs w:val="22"/>
              </w:rPr>
              <w:t>14 306,00</w:t>
            </w:r>
          </w:p>
        </w:tc>
      </w:tr>
      <w:tr w:rsidR="00A63E86" w:rsidRPr="00A63E86" w14:paraId="7B1FB036" w14:textId="77777777" w:rsidTr="00637627">
        <w:trPr>
          <w:trHeight w:val="60"/>
        </w:trPr>
        <w:tc>
          <w:tcPr>
            <w:tcW w:w="448" w:type="pct"/>
            <w:shd w:val="clear" w:color="auto" w:fill="auto"/>
            <w:vAlign w:val="center"/>
            <w:hideMark/>
          </w:tcPr>
          <w:p w14:paraId="16C32BF8" w14:textId="77777777" w:rsidR="00A63E86" w:rsidRPr="00A63E86" w:rsidRDefault="00A63E86" w:rsidP="00A63E86">
            <w:pPr>
              <w:jc w:val="center"/>
              <w:rPr>
                <w:sz w:val="22"/>
                <w:szCs w:val="22"/>
              </w:rPr>
            </w:pPr>
            <w:r w:rsidRPr="00A63E86">
              <w:rPr>
                <w:sz w:val="22"/>
                <w:szCs w:val="22"/>
              </w:rPr>
              <w:t>2</w:t>
            </w:r>
          </w:p>
        </w:tc>
        <w:tc>
          <w:tcPr>
            <w:tcW w:w="2126" w:type="pct"/>
            <w:shd w:val="clear" w:color="auto" w:fill="auto"/>
            <w:noWrap/>
            <w:vAlign w:val="center"/>
            <w:hideMark/>
          </w:tcPr>
          <w:p w14:paraId="587A8051" w14:textId="77777777" w:rsidR="00A63E86" w:rsidRPr="00A63E86" w:rsidRDefault="00A63E86" w:rsidP="00A63E86">
            <w:pPr>
              <w:rPr>
                <w:sz w:val="22"/>
                <w:szCs w:val="22"/>
              </w:rPr>
            </w:pPr>
            <w:r w:rsidRPr="00A63E86">
              <w:rPr>
                <w:sz w:val="22"/>
                <w:szCs w:val="22"/>
              </w:rPr>
              <w:t>Отпуск тепловой энергии в сеть</w:t>
            </w:r>
          </w:p>
        </w:tc>
        <w:tc>
          <w:tcPr>
            <w:tcW w:w="758" w:type="pct"/>
            <w:shd w:val="clear" w:color="auto" w:fill="auto"/>
            <w:vAlign w:val="center"/>
            <w:hideMark/>
          </w:tcPr>
          <w:p w14:paraId="6E99783E" w14:textId="77777777" w:rsidR="00A63E86" w:rsidRPr="00A63E86" w:rsidRDefault="00A63E86" w:rsidP="00A63E86">
            <w:pPr>
              <w:jc w:val="center"/>
              <w:rPr>
                <w:sz w:val="22"/>
                <w:szCs w:val="22"/>
              </w:rPr>
            </w:pPr>
            <w:r w:rsidRPr="00A63E86">
              <w:rPr>
                <w:sz w:val="22"/>
                <w:szCs w:val="22"/>
              </w:rPr>
              <w:t>28 876,00</w:t>
            </w:r>
          </w:p>
        </w:tc>
        <w:tc>
          <w:tcPr>
            <w:tcW w:w="834" w:type="pct"/>
            <w:shd w:val="clear" w:color="auto" w:fill="auto"/>
            <w:vAlign w:val="center"/>
            <w:hideMark/>
          </w:tcPr>
          <w:p w14:paraId="10A6D40B" w14:textId="77777777" w:rsidR="00A63E86" w:rsidRPr="00A63E86" w:rsidRDefault="00A63E86" w:rsidP="00A63E86">
            <w:pPr>
              <w:jc w:val="center"/>
              <w:rPr>
                <w:sz w:val="22"/>
                <w:szCs w:val="22"/>
              </w:rPr>
            </w:pPr>
            <w:r w:rsidRPr="00A63E86">
              <w:rPr>
                <w:sz w:val="22"/>
                <w:szCs w:val="22"/>
              </w:rPr>
              <w:t>15 609,00</w:t>
            </w:r>
          </w:p>
        </w:tc>
        <w:tc>
          <w:tcPr>
            <w:tcW w:w="834" w:type="pct"/>
            <w:shd w:val="clear" w:color="auto" w:fill="auto"/>
            <w:vAlign w:val="center"/>
            <w:hideMark/>
          </w:tcPr>
          <w:p w14:paraId="6B2164AA" w14:textId="77777777" w:rsidR="00A63E86" w:rsidRPr="00A63E86" w:rsidRDefault="00A63E86" w:rsidP="00A63E86">
            <w:pPr>
              <w:jc w:val="center"/>
              <w:rPr>
                <w:sz w:val="22"/>
                <w:szCs w:val="22"/>
              </w:rPr>
            </w:pPr>
            <w:r w:rsidRPr="00A63E86">
              <w:rPr>
                <w:sz w:val="22"/>
                <w:szCs w:val="22"/>
              </w:rPr>
              <w:t>13 267,00</w:t>
            </w:r>
          </w:p>
        </w:tc>
      </w:tr>
      <w:tr w:rsidR="00A63E86" w:rsidRPr="00A63E86" w14:paraId="26E038EA" w14:textId="77777777" w:rsidTr="00637627">
        <w:trPr>
          <w:trHeight w:val="330"/>
        </w:trPr>
        <w:tc>
          <w:tcPr>
            <w:tcW w:w="448" w:type="pct"/>
            <w:shd w:val="clear" w:color="auto" w:fill="auto"/>
            <w:vAlign w:val="center"/>
            <w:hideMark/>
          </w:tcPr>
          <w:p w14:paraId="09B7FB89" w14:textId="77777777" w:rsidR="00A63E86" w:rsidRPr="00A63E86" w:rsidRDefault="00A63E86" w:rsidP="00A63E86">
            <w:pPr>
              <w:jc w:val="center"/>
              <w:rPr>
                <w:sz w:val="22"/>
                <w:szCs w:val="22"/>
              </w:rPr>
            </w:pPr>
            <w:r w:rsidRPr="00A63E86">
              <w:rPr>
                <w:sz w:val="22"/>
                <w:szCs w:val="22"/>
              </w:rPr>
              <w:t>3</w:t>
            </w:r>
          </w:p>
        </w:tc>
        <w:tc>
          <w:tcPr>
            <w:tcW w:w="2126" w:type="pct"/>
            <w:shd w:val="clear" w:color="auto" w:fill="auto"/>
            <w:vAlign w:val="center"/>
            <w:hideMark/>
          </w:tcPr>
          <w:p w14:paraId="72396A3E" w14:textId="77777777" w:rsidR="00A63E86" w:rsidRPr="00A63E86" w:rsidRDefault="00A63E86" w:rsidP="00A63E86">
            <w:pPr>
              <w:rPr>
                <w:sz w:val="22"/>
                <w:szCs w:val="22"/>
              </w:rPr>
            </w:pPr>
            <w:r w:rsidRPr="00A63E86">
              <w:rPr>
                <w:sz w:val="22"/>
                <w:szCs w:val="22"/>
              </w:rPr>
              <w:t>Полезный отпуск</w:t>
            </w:r>
          </w:p>
        </w:tc>
        <w:tc>
          <w:tcPr>
            <w:tcW w:w="758" w:type="pct"/>
            <w:shd w:val="clear" w:color="auto" w:fill="auto"/>
            <w:vAlign w:val="center"/>
            <w:hideMark/>
          </w:tcPr>
          <w:p w14:paraId="1FADC490" w14:textId="77777777" w:rsidR="00A63E86" w:rsidRPr="00A63E86" w:rsidRDefault="00A63E86" w:rsidP="00A63E86">
            <w:pPr>
              <w:jc w:val="center"/>
              <w:rPr>
                <w:sz w:val="22"/>
                <w:szCs w:val="22"/>
              </w:rPr>
            </w:pPr>
            <w:r w:rsidRPr="00A63E86">
              <w:rPr>
                <w:sz w:val="22"/>
                <w:szCs w:val="22"/>
              </w:rPr>
              <w:t>22 275,00</w:t>
            </w:r>
          </w:p>
        </w:tc>
        <w:tc>
          <w:tcPr>
            <w:tcW w:w="834" w:type="pct"/>
            <w:shd w:val="clear" w:color="auto" w:fill="auto"/>
            <w:vAlign w:val="center"/>
            <w:hideMark/>
          </w:tcPr>
          <w:p w14:paraId="685A7B7D" w14:textId="77777777" w:rsidR="00A63E86" w:rsidRPr="00A63E86" w:rsidRDefault="00A63E86" w:rsidP="00A63E86">
            <w:pPr>
              <w:jc w:val="center"/>
              <w:rPr>
                <w:sz w:val="22"/>
                <w:szCs w:val="22"/>
              </w:rPr>
            </w:pPr>
            <w:r w:rsidRPr="00A63E86">
              <w:rPr>
                <w:sz w:val="22"/>
                <w:szCs w:val="22"/>
              </w:rPr>
              <w:t>12 041,00</w:t>
            </w:r>
          </w:p>
        </w:tc>
        <w:tc>
          <w:tcPr>
            <w:tcW w:w="834" w:type="pct"/>
            <w:shd w:val="clear" w:color="auto" w:fill="auto"/>
            <w:vAlign w:val="center"/>
            <w:hideMark/>
          </w:tcPr>
          <w:p w14:paraId="72404692" w14:textId="77777777" w:rsidR="00A63E86" w:rsidRPr="00A63E86" w:rsidRDefault="00A63E86" w:rsidP="00A63E86">
            <w:pPr>
              <w:jc w:val="center"/>
              <w:rPr>
                <w:sz w:val="22"/>
                <w:szCs w:val="22"/>
              </w:rPr>
            </w:pPr>
            <w:r w:rsidRPr="00A63E86">
              <w:rPr>
                <w:sz w:val="22"/>
                <w:szCs w:val="22"/>
              </w:rPr>
              <w:t>10 234,00</w:t>
            </w:r>
          </w:p>
        </w:tc>
      </w:tr>
      <w:tr w:rsidR="00A63E86" w:rsidRPr="00A63E86" w14:paraId="0C02B69E" w14:textId="77777777" w:rsidTr="00637627">
        <w:trPr>
          <w:trHeight w:val="136"/>
        </w:trPr>
        <w:tc>
          <w:tcPr>
            <w:tcW w:w="448" w:type="pct"/>
            <w:shd w:val="clear" w:color="auto" w:fill="auto"/>
            <w:noWrap/>
            <w:vAlign w:val="center"/>
            <w:hideMark/>
          </w:tcPr>
          <w:p w14:paraId="02F435D0" w14:textId="77777777" w:rsidR="00A63E86" w:rsidRPr="00A63E86" w:rsidRDefault="00A63E86" w:rsidP="00A63E86">
            <w:pPr>
              <w:jc w:val="center"/>
              <w:rPr>
                <w:sz w:val="22"/>
                <w:szCs w:val="22"/>
              </w:rPr>
            </w:pPr>
            <w:r w:rsidRPr="00A63E86">
              <w:rPr>
                <w:sz w:val="22"/>
                <w:szCs w:val="22"/>
              </w:rPr>
              <w:t xml:space="preserve"> 3.1</w:t>
            </w:r>
          </w:p>
        </w:tc>
        <w:tc>
          <w:tcPr>
            <w:tcW w:w="2126" w:type="pct"/>
            <w:shd w:val="clear" w:color="auto" w:fill="auto"/>
            <w:vAlign w:val="center"/>
            <w:hideMark/>
          </w:tcPr>
          <w:p w14:paraId="6DC12701" w14:textId="77777777" w:rsidR="00A63E86" w:rsidRPr="00A63E86" w:rsidRDefault="00A63E86" w:rsidP="00A63E86">
            <w:pPr>
              <w:rPr>
                <w:sz w:val="22"/>
                <w:szCs w:val="22"/>
              </w:rPr>
            </w:pPr>
            <w:r w:rsidRPr="00A63E86">
              <w:rPr>
                <w:sz w:val="22"/>
                <w:szCs w:val="22"/>
              </w:rPr>
              <w:t>- жилищные организации</w:t>
            </w:r>
          </w:p>
        </w:tc>
        <w:tc>
          <w:tcPr>
            <w:tcW w:w="758" w:type="pct"/>
            <w:shd w:val="clear" w:color="auto" w:fill="auto"/>
            <w:vAlign w:val="center"/>
            <w:hideMark/>
          </w:tcPr>
          <w:p w14:paraId="26024548" w14:textId="77777777" w:rsidR="00A63E86" w:rsidRPr="00A63E86" w:rsidRDefault="00A63E86" w:rsidP="00A63E86">
            <w:pPr>
              <w:jc w:val="center"/>
              <w:rPr>
                <w:sz w:val="22"/>
                <w:szCs w:val="22"/>
              </w:rPr>
            </w:pPr>
            <w:r w:rsidRPr="00A63E86">
              <w:rPr>
                <w:sz w:val="22"/>
                <w:szCs w:val="22"/>
              </w:rPr>
              <w:t>14 984,00</w:t>
            </w:r>
          </w:p>
        </w:tc>
        <w:tc>
          <w:tcPr>
            <w:tcW w:w="834" w:type="pct"/>
            <w:shd w:val="clear" w:color="auto" w:fill="auto"/>
            <w:vAlign w:val="center"/>
            <w:hideMark/>
          </w:tcPr>
          <w:p w14:paraId="4028A58F" w14:textId="77777777" w:rsidR="00A63E86" w:rsidRPr="00A63E86" w:rsidRDefault="00A63E86" w:rsidP="00A63E86">
            <w:pPr>
              <w:jc w:val="center"/>
              <w:rPr>
                <w:sz w:val="22"/>
                <w:szCs w:val="22"/>
              </w:rPr>
            </w:pPr>
            <w:r w:rsidRPr="00A63E86">
              <w:rPr>
                <w:sz w:val="22"/>
                <w:szCs w:val="22"/>
              </w:rPr>
              <w:t>8 100,00</w:t>
            </w:r>
          </w:p>
        </w:tc>
        <w:tc>
          <w:tcPr>
            <w:tcW w:w="834" w:type="pct"/>
            <w:shd w:val="clear" w:color="auto" w:fill="auto"/>
            <w:vAlign w:val="center"/>
            <w:hideMark/>
          </w:tcPr>
          <w:p w14:paraId="726446F2" w14:textId="77777777" w:rsidR="00A63E86" w:rsidRPr="00A63E86" w:rsidRDefault="00A63E86" w:rsidP="00A63E86">
            <w:pPr>
              <w:jc w:val="center"/>
              <w:rPr>
                <w:sz w:val="22"/>
                <w:szCs w:val="22"/>
              </w:rPr>
            </w:pPr>
            <w:r w:rsidRPr="00A63E86">
              <w:rPr>
                <w:sz w:val="22"/>
                <w:szCs w:val="22"/>
              </w:rPr>
              <w:t>6 884,00</w:t>
            </w:r>
          </w:p>
        </w:tc>
      </w:tr>
      <w:tr w:rsidR="00A63E86" w:rsidRPr="00A63E86" w14:paraId="1BA8195A" w14:textId="77777777" w:rsidTr="00637627">
        <w:trPr>
          <w:trHeight w:val="226"/>
        </w:trPr>
        <w:tc>
          <w:tcPr>
            <w:tcW w:w="448" w:type="pct"/>
            <w:shd w:val="clear" w:color="auto" w:fill="auto"/>
            <w:noWrap/>
            <w:vAlign w:val="center"/>
            <w:hideMark/>
          </w:tcPr>
          <w:p w14:paraId="5F2472E2" w14:textId="77777777" w:rsidR="00A63E86" w:rsidRPr="00A63E86" w:rsidRDefault="00A63E86" w:rsidP="00A63E86">
            <w:pPr>
              <w:jc w:val="center"/>
              <w:rPr>
                <w:sz w:val="22"/>
                <w:szCs w:val="22"/>
              </w:rPr>
            </w:pPr>
            <w:r w:rsidRPr="00A63E86">
              <w:rPr>
                <w:sz w:val="22"/>
                <w:szCs w:val="22"/>
              </w:rPr>
              <w:t xml:space="preserve"> 3.2</w:t>
            </w:r>
          </w:p>
        </w:tc>
        <w:tc>
          <w:tcPr>
            <w:tcW w:w="2126" w:type="pct"/>
            <w:shd w:val="clear" w:color="auto" w:fill="auto"/>
            <w:noWrap/>
            <w:vAlign w:val="center"/>
            <w:hideMark/>
          </w:tcPr>
          <w:p w14:paraId="14583DBE" w14:textId="77777777" w:rsidR="00A63E86" w:rsidRPr="00A63E86" w:rsidRDefault="00A63E86" w:rsidP="00A63E86">
            <w:pPr>
              <w:rPr>
                <w:sz w:val="22"/>
                <w:szCs w:val="22"/>
              </w:rPr>
            </w:pPr>
            <w:r w:rsidRPr="00A63E86">
              <w:rPr>
                <w:sz w:val="22"/>
                <w:szCs w:val="22"/>
              </w:rPr>
              <w:t>- бюджетные организации</w:t>
            </w:r>
          </w:p>
        </w:tc>
        <w:tc>
          <w:tcPr>
            <w:tcW w:w="758" w:type="pct"/>
            <w:shd w:val="clear" w:color="auto" w:fill="auto"/>
            <w:noWrap/>
            <w:vAlign w:val="center"/>
            <w:hideMark/>
          </w:tcPr>
          <w:p w14:paraId="18455C3F" w14:textId="77777777" w:rsidR="00A63E86" w:rsidRPr="00A63E86" w:rsidRDefault="00A63E86" w:rsidP="00A63E86">
            <w:pPr>
              <w:jc w:val="center"/>
              <w:rPr>
                <w:sz w:val="22"/>
                <w:szCs w:val="22"/>
              </w:rPr>
            </w:pPr>
            <w:r w:rsidRPr="00A63E86">
              <w:rPr>
                <w:sz w:val="22"/>
                <w:szCs w:val="22"/>
              </w:rPr>
              <w:t>4 838,00</w:t>
            </w:r>
          </w:p>
        </w:tc>
        <w:tc>
          <w:tcPr>
            <w:tcW w:w="834" w:type="pct"/>
            <w:shd w:val="clear" w:color="auto" w:fill="auto"/>
            <w:vAlign w:val="center"/>
            <w:hideMark/>
          </w:tcPr>
          <w:p w14:paraId="37F09589" w14:textId="77777777" w:rsidR="00A63E86" w:rsidRPr="00A63E86" w:rsidRDefault="00A63E86" w:rsidP="00A63E86">
            <w:pPr>
              <w:jc w:val="center"/>
              <w:rPr>
                <w:sz w:val="22"/>
                <w:szCs w:val="22"/>
              </w:rPr>
            </w:pPr>
            <w:r w:rsidRPr="00A63E86">
              <w:rPr>
                <w:sz w:val="22"/>
                <w:szCs w:val="22"/>
              </w:rPr>
              <w:t>2 615,00</w:t>
            </w:r>
          </w:p>
        </w:tc>
        <w:tc>
          <w:tcPr>
            <w:tcW w:w="834" w:type="pct"/>
            <w:shd w:val="clear" w:color="auto" w:fill="auto"/>
            <w:vAlign w:val="center"/>
            <w:hideMark/>
          </w:tcPr>
          <w:p w14:paraId="23A56889" w14:textId="77777777" w:rsidR="00A63E86" w:rsidRPr="00A63E86" w:rsidRDefault="00A63E86" w:rsidP="00A63E86">
            <w:pPr>
              <w:jc w:val="center"/>
              <w:rPr>
                <w:sz w:val="22"/>
                <w:szCs w:val="22"/>
              </w:rPr>
            </w:pPr>
            <w:r w:rsidRPr="00A63E86">
              <w:rPr>
                <w:sz w:val="22"/>
                <w:szCs w:val="22"/>
              </w:rPr>
              <w:t>2 223,00</w:t>
            </w:r>
          </w:p>
        </w:tc>
      </w:tr>
      <w:tr w:rsidR="00A63E86" w:rsidRPr="00A63E86" w14:paraId="1A82F6F7" w14:textId="77777777" w:rsidTr="00637627">
        <w:trPr>
          <w:trHeight w:val="146"/>
        </w:trPr>
        <w:tc>
          <w:tcPr>
            <w:tcW w:w="448" w:type="pct"/>
            <w:shd w:val="clear" w:color="auto" w:fill="auto"/>
            <w:noWrap/>
            <w:vAlign w:val="center"/>
            <w:hideMark/>
          </w:tcPr>
          <w:p w14:paraId="1AE15369" w14:textId="77777777" w:rsidR="00A63E86" w:rsidRPr="00A63E86" w:rsidRDefault="00A63E86" w:rsidP="00A63E86">
            <w:pPr>
              <w:jc w:val="center"/>
              <w:rPr>
                <w:sz w:val="22"/>
                <w:szCs w:val="22"/>
              </w:rPr>
            </w:pPr>
            <w:r w:rsidRPr="00A63E86">
              <w:rPr>
                <w:sz w:val="22"/>
                <w:szCs w:val="22"/>
              </w:rPr>
              <w:t xml:space="preserve"> 3.3</w:t>
            </w:r>
          </w:p>
        </w:tc>
        <w:tc>
          <w:tcPr>
            <w:tcW w:w="2126" w:type="pct"/>
            <w:shd w:val="clear" w:color="auto" w:fill="auto"/>
            <w:noWrap/>
            <w:vAlign w:val="center"/>
            <w:hideMark/>
          </w:tcPr>
          <w:p w14:paraId="5149A215" w14:textId="77777777" w:rsidR="00A63E86" w:rsidRPr="00A63E86" w:rsidRDefault="00A63E86" w:rsidP="00A63E86">
            <w:pPr>
              <w:rPr>
                <w:sz w:val="22"/>
                <w:szCs w:val="22"/>
              </w:rPr>
            </w:pPr>
            <w:r w:rsidRPr="00A63E86">
              <w:rPr>
                <w:sz w:val="22"/>
                <w:szCs w:val="22"/>
              </w:rPr>
              <w:t>- прочие потребители</w:t>
            </w:r>
          </w:p>
        </w:tc>
        <w:tc>
          <w:tcPr>
            <w:tcW w:w="758" w:type="pct"/>
            <w:shd w:val="clear" w:color="auto" w:fill="auto"/>
            <w:noWrap/>
            <w:vAlign w:val="center"/>
            <w:hideMark/>
          </w:tcPr>
          <w:p w14:paraId="10DBEFA6" w14:textId="77777777" w:rsidR="00A63E86" w:rsidRPr="00A63E86" w:rsidRDefault="00A63E86" w:rsidP="00A63E86">
            <w:pPr>
              <w:jc w:val="center"/>
              <w:rPr>
                <w:sz w:val="22"/>
                <w:szCs w:val="22"/>
              </w:rPr>
            </w:pPr>
            <w:r w:rsidRPr="00A63E86">
              <w:rPr>
                <w:sz w:val="22"/>
                <w:szCs w:val="22"/>
              </w:rPr>
              <w:t>2 453,00</w:t>
            </w:r>
          </w:p>
        </w:tc>
        <w:tc>
          <w:tcPr>
            <w:tcW w:w="834" w:type="pct"/>
            <w:shd w:val="clear" w:color="auto" w:fill="auto"/>
            <w:vAlign w:val="center"/>
            <w:hideMark/>
          </w:tcPr>
          <w:p w14:paraId="60857BFC" w14:textId="77777777" w:rsidR="00A63E86" w:rsidRPr="00A63E86" w:rsidRDefault="00A63E86" w:rsidP="00A63E86">
            <w:pPr>
              <w:jc w:val="center"/>
              <w:rPr>
                <w:sz w:val="22"/>
                <w:szCs w:val="22"/>
              </w:rPr>
            </w:pPr>
            <w:r w:rsidRPr="00A63E86">
              <w:rPr>
                <w:sz w:val="22"/>
                <w:szCs w:val="22"/>
              </w:rPr>
              <w:t>1 326,00</w:t>
            </w:r>
          </w:p>
        </w:tc>
        <w:tc>
          <w:tcPr>
            <w:tcW w:w="834" w:type="pct"/>
            <w:shd w:val="clear" w:color="auto" w:fill="auto"/>
            <w:vAlign w:val="center"/>
            <w:hideMark/>
          </w:tcPr>
          <w:p w14:paraId="7BF253BA" w14:textId="77777777" w:rsidR="00A63E86" w:rsidRPr="00A63E86" w:rsidRDefault="00A63E86" w:rsidP="00A63E86">
            <w:pPr>
              <w:jc w:val="center"/>
              <w:rPr>
                <w:sz w:val="22"/>
                <w:szCs w:val="22"/>
              </w:rPr>
            </w:pPr>
            <w:r w:rsidRPr="00A63E86">
              <w:rPr>
                <w:sz w:val="22"/>
                <w:szCs w:val="22"/>
              </w:rPr>
              <w:t>1 127,00</w:t>
            </w:r>
          </w:p>
        </w:tc>
      </w:tr>
      <w:tr w:rsidR="00A63E86" w:rsidRPr="00A63E86" w14:paraId="12E330FE" w14:textId="77777777" w:rsidTr="00637627">
        <w:trPr>
          <w:trHeight w:val="330"/>
        </w:trPr>
        <w:tc>
          <w:tcPr>
            <w:tcW w:w="448" w:type="pct"/>
            <w:shd w:val="clear" w:color="auto" w:fill="auto"/>
            <w:noWrap/>
            <w:vAlign w:val="center"/>
            <w:hideMark/>
          </w:tcPr>
          <w:p w14:paraId="2D4926E4" w14:textId="77777777" w:rsidR="00A63E86" w:rsidRPr="00A63E86" w:rsidRDefault="00A63E86" w:rsidP="00A63E86">
            <w:pPr>
              <w:jc w:val="center"/>
              <w:rPr>
                <w:sz w:val="22"/>
                <w:szCs w:val="22"/>
              </w:rPr>
            </w:pPr>
            <w:r w:rsidRPr="00A63E86">
              <w:rPr>
                <w:sz w:val="22"/>
                <w:szCs w:val="22"/>
              </w:rPr>
              <w:t>4</w:t>
            </w:r>
          </w:p>
        </w:tc>
        <w:tc>
          <w:tcPr>
            <w:tcW w:w="2126" w:type="pct"/>
            <w:shd w:val="clear" w:color="auto" w:fill="auto"/>
            <w:vAlign w:val="center"/>
            <w:hideMark/>
          </w:tcPr>
          <w:p w14:paraId="6A65C567" w14:textId="77777777" w:rsidR="00A63E86" w:rsidRPr="00A63E86" w:rsidRDefault="00A63E86" w:rsidP="00A63E86">
            <w:pPr>
              <w:rPr>
                <w:sz w:val="22"/>
                <w:szCs w:val="22"/>
              </w:rPr>
            </w:pPr>
            <w:r w:rsidRPr="00A63E86">
              <w:rPr>
                <w:sz w:val="22"/>
                <w:szCs w:val="22"/>
              </w:rPr>
              <w:t>Потери, всего</w:t>
            </w:r>
          </w:p>
        </w:tc>
        <w:tc>
          <w:tcPr>
            <w:tcW w:w="758" w:type="pct"/>
            <w:shd w:val="clear" w:color="auto" w:fill="auto"/>
            <w:vAlign w:val="center"/>
            <w:hideMark/>
          </w:tcPr>
          <w:p w14:paraId="5D52F2AF" w14:textId="77777777" w:rsidR="00A63E86" w:rsidRPr="00A63E86" w:rsidRDefault="00A63E86" w:rsidP="00A63E86">
            <w:pPr>
              <w:jc w:val="center"/>
              <w:rPr>
                <w:sz w:val="22"/>
                <w:szCs w:val="22"/>
              </w:rPr>
            </w:pPr>
            <w:r w:rsidRPr="00A63E86">
              <w:rPr>
                <w:sz w:val="22"/>
                <w:szCs w:val="22"/>
              </w:rPr>
              <w:t>8 862,00</w:t>
            </w:r>
          </w:p>
        </w:tc>
        <w:tc>
          <w:tcPr>
            <w:tcW w:w="834" w:type="pct"/>
            <w:shd w:val="clear" w:color="auto" w:fill="auto"/>
            <w:vAlign w:val="center"/>
            <w:hideMark/>
          </w:tcPr>
          <w:p w14:paraId="5234FD7D" w14:textId="77777777" w:rsidR="00A63E86" w:rsidRPr="00A63E86" w:rsidRDefault="00A63E86" w:rsidP="00A63E86">
            <w:pPr>
              <w:jc w:val="center"/>
              <w:rPr>
                <w:sz w:val="22"/>
                <w:szCs w:val="22"/>
              </w:rPr>
            </w:pPr>
            <w:r w:rsidRPr="00A63E86">
              <w:rPr>
                <w:sz w:val="22"/>
                <w:szCs w:val="22"/>
              </w:rPr>
              <w:t>4 790,00</w:t>
            </w:r>
          </w:p>
        </w:tc>
        <w:tc>
          <w:tcPr>
            <w:tcW w:w="834" w:type="pct"/>
            <w:shd w:val="clear" w:color="auto" w:fill="auto"/>
            <w:vAlign w:val="center"/>
            <w:hideMark/>
          </w:tcPr>
          <w:p w14:paraId="55ED7D0D" w14:textId="77777777" w:rsidR="00A63E86" w:rsidRPr="00A63E86" w:rsidRDefault="00A63E86" w:rsidP="00A63E86">
            <w:pPr>
              <w:jc w:val="center"/>
              <w:rPr>
                <w:sz w:val="22"/>
                <w:szCs w:val="22"/>
              </w:rPr>
            </w:pPr>
            <w:r w:rsidRPr="00A63E86">
              <w:rPr>
                <w:sz w:val="22"/>
                <w:szCs w:val="22"/>
              </w:rPr>
              <w:t>4 072,00</w:t>
            </w:r>
          </w:p>
        </w:tc>
      </w:tr>
      <w:tr w:rsidR="00A63E86" w:rsidRPr="00A63E86" w14:paraId="5F6679E2" w14:textId="77777777" w:rsidTr="00637627">
        <w:trPr>
          <w:trHeight w:val="156"/>
        </w:trPr>
        <w:tc>
          <w:tcPr>
            <w:tcW w:w="448" w:type="pct"/>
            <w:shd w:val="clear" w:color="auto" w:fill="auto"/>
            <w:noWrap/>
            <w:vAlign w:val="center"/>
            <w:hideMark/>
          </w:tcPr>
          <w:p w14:paraId="30DB4EE0" w14:textId="77777777" w:rsidR="00A63E86" w:rsidRPr="00A63E86" w:rsidRDefault="00A63E86" w:rsidP="00A63E86">
            <w:pPr>
              <w:jc w:val="center"/>
              <w:rPr>
                <w:sz w:val="22"/>
                <w:szCs w:val="22"/>
              </w:rPr>
            </w:pPr>
            <w:r w:rsidRPr="00A63E86">
              <w:rPr>
                <w:sz w:val="22"/>
                <w:szCs w:val="22"/>
              </w:rPr>
              <w:t xml:space="preserve"> 4.1</w:t>
            </w:r>
          </w:p>
        </w:tc>
        <w:tc>
          <w:tcPr>
            <w:tcW w:w="2126" w:type="pct"/>
            <w:shd w:val="clear" w:color="auto" w:fill="auto"/>
            <w:vAlign w:val="center"/>
            <w:hideMark/>
          </w:tcPr>
          <w:p w14:paraId="686DAF9B" w14:textId="77777777" w:rsidR="00A63E86" w:rsidRPr="00A63E86" w:rsidRDefault="00A63E86" w:rsidP="00A63E86">
            <w:pPr>
              <w:rPr>
                <w:sz w:val="22"/>
                <w:szCs w:val="22"/>
              </w:rPr>
            </w:pPr>
            <w:r w:rsidRPr="00A63E86">
              <w:rPr>
                <w:sz w:val="22"/>
                <w:szCs w:val="22"/>
              </w:rPr>
              <w:t>- на собственные нужды котельной</w:t>
            </w:r>
          </w:p>
        </w:tc>
        <w:tc>
          <w:tcPr>
            <w:tcW w:w="758" w:type="pct"/>
            <w:shd w:val="clear" w:color="auto" w:fill="auto"/>
            <w:vAlign w:val="center"/>
            <w:hideMark/>
          </w:tcPr>
          <w:p w14:paraId="52F6AB0B" w14:textId="77777777" w:rsidR="00A63E86" w:rsidRPr="00A63E86" w:rsidRDefault="00A63E86" w:rsidP="00A63E86">
            <w:pPr>
              <w:jc w:val="center"/>
              <w:rPr>
                <w:sz w:val="22"/>
                <w:szCs w:val="22"/>
              </w:rPr>
            </w:pPr>
            <w:r w:rsidRPr="00A63E86">
              <w:rPr>
                <w:sz w:val="22"/>
                <w:szCs w:val="22"/>
              </w:rPr>
              <w:t>2 261,00</w:t>
            </w:r>
          </w:p>
        </w:tc>
        <w:tc>
          <w:tcPr>
            <w:tcW w:w="834" w:type="pct"/>
            <w:shd w:val="clear" w:color="auto" w:fill="auto"/>
            <w:vAlign w:val="center"/>
            <w:hideMark/>
          </w:tcPr>
          <w:p w14:paraId="5C0CA7C0" w14:textId="77777777" w:rsidR="00A63E86" w:rsidRPr="00A63E86" w:rsidRDefault="00A63E86" w:rsidP="00A63E86">
            <w:pPr>
              <w:jc w:val="center"/>
              <w:rPr>
                <w:sz w:val="22"/>
                <w:szCs w:val="22"/>
              </w:rPr>
            </w:pPr>
            <w:r w:rsidRPr="00A63E86">
              <w:rPr>
                <w:sz w:val="22"/>
                <w:szCs w:val="22"/>
              </w:rPr>
              <w:t>1 222,00</w:t>
            </w:r>
          </w:p>
        </w:tc>
        <w:tc>
          <w:tcPr>
            <w:tcW w:w="834" w:type="pct"/>
            <w:shd w:val="clear" w:color="auto" w:fill="auto"/>
            <w:vAlign w:val="center"/>
            <w:hideMark/>
          </w:tcPr>
          <w:p w14:paraId="6C8C5A06" w14:textId="77777777" w:rsidR="00A63E86" w:rsidRPr="00A63E86" w:rsidRDefault="00A63E86" w:rsidP="00A63E86">
            <w:pPr>
              <w:jc w:val="center"/>
              <w:rPr>
                <w:sz w:val="22"/>
                <w:szCs w:val="22"/>
              </w:rPr>
            </w:pPr>
            <w:r w:rsidRPr="00A63E86">
              <w:rPr>
                <w:sz w:val="22"/>
                <w:szCs w:val="22"/>
              </w:rPr>
              <w:t>1 039,00</w:t>
            </w:r>
          </w:p>
        </w:tc>
      </w:tr>
      <w:tr w:rsidR="00A63E86" w:rsidRPr="00A63E86" w14:paraId="742CAB5B" w14:textId="77777777" w:rsidTr="00637627">
        <w:trPr>
          <w:trHeight w:val="90"/>
        </w:trPr>
        <w:tc>
          <w:tcPr>
            <w:tcW w:w="448" w:type="pct"/>
            <w:shd w:val="clear" w:color="auto" w:fill="auto"/>
            <w:noWrap/>
            <w:vAlign w:val="center"/>
            <w:hideMark/>
          </w:tcPr>
          <w:p w14:paraId="795ECDE8" w14:textId="77777777" w:rsidR="00A63E86" w:rsidRPr="00A63E86" w:rsidRDefault="00A63E86" w:rsidP="00A63E86">
            <w:pPr>
              <w:jc w:val="center"/>
              <w:rPr>
                <w:sz w:val="22"/>
                <w:szCs w:val="22"/>
              </w:rPr>
            </w:pPr>
            <w:r w:rsidRPr="00A63E86">
              <w:rPr>
                <w:sz w:val="22"/>
                <w:szCs w:val="22"/>
              </w:rPr>
              <w:t xml:space="preserve"> 4.2</w:t>
            </w:r>
          </w:p>
        </w:tc>
        <w:tc>
          <w:tcPr>
            <w:tcW w:w="2126" w:type="pct"/>
            <w:shd w:val="clear" w:color="auto" w:fill="auto"/>
            <w:vAlign w:val="center"/>
            <w:hideMark/>
          </w:tcPr>
          <w:p w14:paraId="450E3252" w14:textId="77777777" w:rsidR="00A63E86" w:rsidRPr="00A63E86" w:rsidRDefault="00A63E86" w:rsidP="00A63E86">
            <w:pPr>
              <w:rPr>
                <w:sz w:val="22"/>
                <w:szCs w:val="22"/>
              </w:rPr>
            </w:pPr>
            <w:r w:rsidRPr="00A63E86">
              <w:rPr>
                <w:sz w:val="22"/>
                <w:szCs w:val="22"/>
              </w:rPr>
              <w:t xml:space="preserve">- в тепловых сетях </w:t>
            </w:r>
          </w:p>
        </w:tc>
        <w:tc>
          <w:tcPr>
            <w:tcW w:w="758" w:type="pct"/>
            <w:shd w:val="clear" w:color="auto" w:fill="auto"/>
            <w:vAlign w:val="center"/>
            <w:hideMark/>
          </w:tcPr>
          <w:p w14:paraId="4CAD4323" w14:textId="77777777" w:rsidR="00A63E86" w:rsidRPr="00A63E86" w:rsidRDefault="00A63E86" w:rsidP="00A63E86">
            <w:pPr>
              <w:jc w:val="center"/>
              <w:rPr>
                <w:sz w:val="22"/>
                <w:szCs w:val="22"/>
              </w:rPr>
            </w:pPr>
            <w:r w:rsidRPr="00A63E86">
              <w:rPr>
                <w:sz w:val="22"/>
                <w:szCs w:val="22"/>
              </w:rPr>
              <w:t>6 601,00</w:t>
            </w:r>
          </w:p>
        </w:tc>
        <w:tc>
          <w:tcPr>
            <w:tcW w:w="834" w:type="pct"/>
            <w:shd w:val="clear" w:color="auto" w:fill="auto"/>
            <w:vAlign w:val="center"/>
            <w:hideMark/>
          </w:tcPr>
          <w:p w14:paraId="2DF57D44" w14:textId="77777777" w:rsidR="00A63E86" w:rsidRPr="00A63E86" w:rsidRDefault="00A63E86" w:rsidP="00A63E86">
            <w:pPr>
              <w:jc w:val="center"/>
              <w:rPr>
                <w:sz w:val="22"/>
                <w:szCs w:val="22"/>
              </w:rPr>
            </w:pPr>
            <w:r w:rsidRPr="00A63E86">
              <w:rPr>
                <w:sz w:val="22"/>
                <w:szCs w:val="22"/>
              </w:rPr>
              <w:t>3 568,00</w:t>
            </w:r>
          </w:p>
        </w:tc>
        <w:tc>
          <w:tcPr>
            <w:tcW w:w="834" w:type="pct"/>
            <w:shd w:val="clear" w:color="auto" w:fill="auto"/>
            <w:vAlign w:val="center"/>
            <w:hideMark/>
          </w:tcPr>
          <w:p w14:paraId="3DD37497" w14:textId="77777777" w:rsidR="00A63E86" w:rsidRPr="00A63E86" w:rsidRDefault="00A63E86" w:rsidP="00A63E86">
            <w:pPr>
              <w:jc w:val="center"/>
              <w:rPr>
                <w:sz w:val="22"/>
                <w:szCs w:val="22"/>
              </w:rPr>
            </w:pPr>
            <w:r w:rsidRPr="00A63E86">
              <w:rPr>
                <w:sz w:val="22"/>
                <w:szCs w:val="22"/>
              </w:rPr>
              <w:t>3 033,00</w:t>
            </w:r>
          </w:p>
        </w:tc>
      </w:tr>
    </w:tbl>
    <w:p w14:paraId="70B6AE7A" w14:textId="77777777" w:rsidR="00A63E86" w:rsidRPr="00A63E86" w:rsidRDefault="00A63E86" w:rsidP="00A63E86">
      <w:pPr>
        <w:keepNext/>
        <w:numPr>
          <w:ilvl w:val="0"/>
          <w:numId w:val="433"/>
        </w:numPr>
        <w:ind w:left="0" w:firstLine="0"/>
        <w:contextualSpacing/>
        <w:jc w:val="both"/>
        <w:outlineLvl w:val="0"/>
        <w:rPr>
          <w:b/>
          <w:bCs/>
          <w:sz w:val="28"/>
          <w:szCs w:val="20"/>
        </w:rPr>
      </w:pPr>
      <w:bookmarkStart w:id="17" w:name="_Toc23265037"/>
      <w:r w:rsidRPr="00A63E86">
        <w:rPr>
          <w:b/>
          <w:bCs/>
          <w:sz w:val="28"/>
          <w:szCs w:val="20"/>
        </w:rPr>
        <w:t>Расчет операционных (подконтрольных) расходо</w:t>
      </w:r>
      <w:bookmarkEnd w:id="17"/>
      <w:r w:rsidRPr="00A63E86">
        <w:rPr>
          <w:b/>
          <w:bCs/>
          <w:sz w:val="28"/>
          <w:szCs w:val="20"/>
        </w:rPr>
        <w:t>в</w:t>
      </w:r>
    </w:p>
    <w:p w14:paraId="2B50783B" w14:textId="77777777" w:rsidR="00A63E86" w:rsidRPr="00A63E86" w:rsidRDefault="00A63E86" w:rsidP="00A63E86">
      <w:pPr>
        <w:tabs>
          <w:tab w:val="num" w:pos="0"/>
          <w:tab w:val="left" w:pos="426"/>
        </w:tabs>
        <w:ind w:firstLine="709"/>
        <w:contextualSpacing/>
        <w:jc w:val="both"/>
        <w:rPr>
          <w:sz w:val="28"/>
          <w:szCs w:val="28"/>
        </w:rPr>
      </w:pPr>
      <w:bookmarkStart w:id="18" w:name="_Hlk149555123"/>
      <w:r w:rsidRPr="00A63E86">
        <w:rPr>
          <w:sz w:val="28"/>
          <w:szCs w:val="28"/>
        </w:rPr>
        <w:t>Предприятием заявлены операционные расходы на 2025 год в размере 31</w:t>
      </w:r>
      <w:r w:rsidRPr="00A63E86">
        <w:rPr>
          <w:snapToGrid w:val="0"/>
          <w:sz w:val="28"/>
          <w:szCs w:val="28"/>
        </w:rPr>
        <w:t xml:space="preserve"> 441,07 </w:t>
      </w:r>
      <w:r w:rsidRPr="00A63E86">
        <w:rPr>
          <w:sz w:val="28"/>
          <w:szCs w:val="28"/>
        </w:rPr>
        <w:t xml:space="preserve">тыс. руб. </w:t>
      </w:r>
    </w:p>
    <w:p w14:paraId="4921374A" w14:textId="77777777" w:rsidR="00A63E86" w:rsidRPr="00A63E86" w:rsidRDefault="00A63E86" w:rsidP="00A63E86">
      <w:pPr>
        <w:ind w:firstLine="709"/>
        <w:contextualSpacing/>
        <w:jc w:val="both"/>
        <w:rPr>
          <w:sz w:val="28"/>
          <w:szCs w:val="28"/>
        </w:rPr>
      </w:pPr>
      <w:r w:rsidRPr="00A63E86">
        <w:rPr>
          <w:sz w:val="28"/>
          <w:szCs w:val="28"/>
        </w:rPr>
        <w:t xml:space="preserve">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применяется индекс потребительских цен </w:t>
      </w:r>
      <w:r w:rsidRPr="00A63E86">
        <w:rPr>
          <w:sz w:val="28"/>
          <w:szCs w:val="28"/>
        </w:rPr>
        <w:br/>
        <w:t xml:space="preserve">(в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w:t>
      </w:r>
    </w:p>
    <w:p w14:paraId="1A52F324" w14:textId="77777777" w:rsidR="00A63E86" w:rsidRPr="00A63E86" w:rsidRDefault="00A63E86" w:rsidP="00A63E86">
      <w:pPr>
        <w:ind w:firstLine="709"/>
        <w:contextualSpacing/>
        <w:jc w:val="both"/>
        <w:rPr>
          <w:sz w:val="28"/>
          <w:szCs w:val="28"/>
        </w:rPr>
      </w:pPr>
      <w:r w:rsidRPr="00A63E86">
        <w:rPr>
          <w:sz w:val="28"/>
          <w:szCs w:val="28"/>
        </w:rPr>
        <w:t>В соответствии с пунктом 36 Методических указаний, операционные (подконтрольные) расходы рассчитываются по формуле:</w:t>
      </w:r>
    </w:p>
    <w:p w14:paraId="7B467D13" w14:textId="0D7FB3DD" w:rsidR="00A63E86" w:rsidRPr="00A63E86" w:rsidRDefault="00A63E86" w:rsidP="00A63E86">
      <w:pPr>
        <w:contextualSpacing/>
        <w:jc w:val="both"/>
        <w:rPr>
          <w:sz w:val="28"/>
          <w:szCs w:val="28"/>
        </w:rPr>
      </w:pPr>
      <w:r w:rsidRPr="00A63E86">
        <w:rPr>
          <w:rFonts w:eastAsia="Calibri"/>
          <w:noProof/>
          <w:position w:val="-33"/>
          <w:szCs w:val="20"/>
        </w:rPr>
        <w:drawing>
          <wp:inline distT="0" distB="0" distL="0" distR="0" wp14:anchorId="5F309CDF" wp14:editId="1C553FDD">
            <wp:extent cx="5991225" cy="600075"/>
            <wp:effectExtent l="0" t="0" r="0" b="9525"/>
            <wp:docPr id="1561203475"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91225" cy="600075"/>
                    </a:xfrm>
                    <a:prstGeom prst="rect">
                      <a:avLst/>
                    </a:prstGeom>
                    <a:noFill/>
                    <a:ln>
                      <a:noFill/>
                    </a:ln>
                  </pic:spPr>
                </pic:pic>
              </a:graphicData>
            </a:graphic>
          </wp:inline>
        </w:drawing>
      </w:r>
      <w:bookmarkEnd w:id="18"/>
      <w:r w:rsidRPr="00A63E86">
        <w:rPr>
          <w:sz w:val="28"/>
          <w:szCs w:val="28"/>
        </w:rPr>
        <w:t>где:</w:t>
      </w:r>
    </w:p>
    <w:p w14:paraId="5A39294D" w14:textId="77777777" w:rsidR="00A63E86" w:rsidRPr="00A63E86" w:rsidRDefault="00A63E86" w:rsidP="00A63E86">
      <w:pPr>
        <w:ind w:firstLine="709"/>
        <w:contextualSpacing/>
        <w:jc w:val="both"/>
        <w:rPr>
          <w:sz w:val="28"/>
          <w:szCs w:val="28"/>
        </w:rPr>
      </w:pPr>
      <w:proofErr w:type="spellStart"/>
      <w:r w:rsidRPr="00A63E86">
        <w:rPr>
          <w:sz w:val="28"/>
          <w:szCs w:val="28"/>
        </w:rPr>
        <w:t>ОРi</w:t>
      </w:r>
      <w:proofErr w:type="spellEnd"/>
      <w:r w:rsidRPr="00A63E86">
        <w:rPr>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w:t>
      </w:r>
      <w:r w:rsidRPr="00A63E86">
        <w:rPr>
          <w:sz w:val="28"/>
          <w:szCs w:val="28"/>
        </w:rPr>
        <w:br/>
        <w:t>с пунктом 37 Методических указаний, тыс. руб.;</w:t>
      </w:r>
    </w:p>
    <w:p w14:paraId="5DF26249" w14:textId="77777777" w:rsidR="00A63E86" w:rsidRPr="00A63E86" w:rsidRDefault="00A63E86" w:rsidP="00A63E86">
      <w:pPr>
        <w:ind w:firstLine="709"/>
        <w:contextualSpacing/>
        <w:jc w:val="both"/>
        <w:rPr>
          <w:sz w:val="28"/>
          <w:szCs w:val="28"/>
        </w:rPr>
      </w:pPr>
      <w:r w:rsidRPr="00A63E86">
        <w:rPr>
          <w:sz w:val="28"/>
          <w:szCs w:val="28"/>
        </w:rPr>
        <w:t xml:space="preserve">ИОР - индекс эффективности операционных расходов, выраженный </w:t>
      </w:r>
      <w:r w:rsidRPr="00A63E86">
        <w:rPr>
          <w:sz w:val="28"/>
          <w:szCs w:val="28"/>
        </w:rPr>
        <w:br/>
        <w:t>в процентах.</w:t>
      </w:r>
    </w:p>
    <w:p w14:paraId="36B17944" w14:textId="77777777" w:rsidR="00A63E86" w:rsidRPr="00A63E86" w:rsidRDefault="00A63E86" w:rsidP="00A63E86">
      <w:pPr>
        <w:ind w:firstLine="709"/>
        <w:contextualSpacing/>
        <w:jc w:val="both"/>
        <w:rPr>
          <w:sz w:val="28"/>
          <w:szCs w:val="28"/>
        </w:rPr>
      </w:pPr>
      <w:r w:rsidRPr="00A63E86">
        <w:rPr>
          <w:sz w:val="28"/>
          <w:szCs w:val="28"/>
        </w:rPr>
        <w:t>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 Согласно Приложению 1 к Методическим указаниям, индекс эффективности операционных расходов для ООО «Ресурс-Гарант», установлен в размере 1%.</w:t>
      </w:r>
    </w:p>
    <w:p w14:paraId="5185EB03" w14:textId="77777777" w:rsidR="00A63E86" w:rsidRPr="00A63E86" w:rsidRDefault="00A63E86" w:rsidP="00A63E86">
      <w:pPr>
        <w:ind w:firstLine="709"/>
        <w:contextualSpacing/>
        <w:jc w:val="both"/>
        <w:rPr>
          <w:sz w:val="28"/>
          <w:szCs w:val="28"/>
        </w:rPr>
      </w:pPr>
      <w:proofErr w:type="spellStart"/>
      <w:r w:rsidRPr="00A63E86">
        <w:rPr>
          <w:sz w:val="28"/>
          <w:szCs w:val="28"/>
        </w:rPr>
        <w:t>ИПЦi</w:t>
      </w:r>
      <w:proofErr w:type="spellEnd"/>
      <w:r w:rsidRPr="00A63E86">
        <w:rPr>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1995AC9B" w14:textId="77777777" w:rsidR="00A63E86" w:rsidRPr="00A63E86" w:rsidRDefault="00A63E86" w:rsidP="00A63E86">
      <w:pPr>
        <w:ind w:firstLine="709"/>
        <w:contextualSpacing/>
        <w:jc w:val="both"/>
        <w:rPr>
          <w:sz w:val="28"/>
          <w:szCs w:val="28"/>
        </w:rPr>
      </w:pPr>
      <w:proofErr w:type="spellStart"/>
      <w:r w:rsidRPr="00A63E86">
        <w:rPr>
          <w:sz w:val="28"/>
          <w:szCs w:val="28"/>
        </w:rPr>
        <w:t>Кэл</w:t>
      </w:r>
      <w:proofErr w:type="spellEnd"/>
      <w:r w:rsidRPr="00A63E86">
        <w:rPr>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1E0B79F9" w14:textId="77777777" w:rsidR="00A63E86" w:rsidRPr="00A63E86" w:rsidRDefault="00A63E86" w:rsidP="00A63E86">
      <w:pPr>
        <w:ind w:firstLine="709"/>
        <w:contextualSpacing/>
        <w:jc w:val="both"/>
        <w:rPr>
          <w:sz w:val="28"/>
          <w:szCs w:val="28"/>
        </w:rPr>
      </w:pPr>
      <w:proofErr w:type="spellStart"/>
      <w:r w:rsidRPr="00A63E86">
        <w:rPr>
          <w:sz w:val="28"/>
          <w:szCs w:val="28"/>
        </w:rPr>
        <w:t>ИКАi</w:t>
      </w:r>
      <w:proofErr w:type="spellEnd"/>
      <w:r w:rsidRPr="00A63E86">
        <w:rPr>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3952F9C2" w14:textId="77777777" w:rsidR="00A63E86" w:rsidRPr="00A63E86" w:rsidRDefault="00A63E86" w:rsidP="00A63E86">
      <w:pPr>
        <w:ind w:firstLine="709"/>
        <w:contextualSpacing/>
        <w:jc w:val="both"/>
        <w:rPr>
          <w:sz w:val="28"/>
          <w:szCs w:val="28"/>
        </w:rPr>
      </w:pPr>
      <w:r w:rsidRPr="00A63E86">
        <w:rPr>
          <w:sz w:val="28"/>
          <w:szCs w:val="28"/>
        </w:rPr>
        <w:t>В соответствии с пунктом 38 Методических указаний, индекс изменения количества активов рассчитывается в отношении деятельности по передаче тепловой энергии, теплоносителя по формуле:</w:t>
      </w:r>
    </w:p>
    <w:p w14:paraId="3F445913" w14:textId="57CEC0C8" w:rsidR="00A63E86" w:rsidRPr="00A63E86" w:rsidRDefault="00A63E86" w:rsidP="00A63E86">
      <w:pPr>
        <w:ind w:firstLine="709"/>
        <w:contextualSpacing/>
        <w:jc w:val="both"/>
        <w:rPr>
          <w:sz w:val="28"/>
          <w:szCs w:val="28"/>
        </w:rPr>
      </w:pPr>
      <w:r w:rsidRPr="00A63E86">
        <w:rPr>
          <w:rFonts w:eastAsia="Calibri"/>
          <w:noProof/>
          <w:position w:val="-33"/>
          <w:szCs w:val="20"/>
        </w:rPr>
        <w:drawing>
          <wp:inline distT="0" distB="0" distL="0" distR="0" wp14:anchorId="66FF12CB" wp14:editId="7F576BC7">
            <wp:extent cx="1733550" cy="523875"/>
            <wp:effectExtent l="0" t="0" r="0" b="9525"/>
            <wp:docPr id="1136115932"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3550" cy="523875"/>
                    </a:xfrm>
                    <a:prstGeom prst="rect">
                      <a:avLst/>
                    </a:prstGeom>
                    <a:noFill/>
                    <a:ln>
                      <a:noFill/>
                    </a:ln>
                  </pic:spPr>
                </pic:pic>
              </a:graphicData>
            </a:graphic>
          </wp:inline>
        </w:drawing>
      </w:r>
      <w:r w:rsidRPr="00A63E86">
        <w:rPr>
          <w:sz w:val="28"/>
          <w:szCs w:val="28"/>
        </w:rPr>
        <w:t xml:space="preserve">, </w:t>
      </w:r>
    </w:p>
    <w:p w14:paraId="3C1A0053" w14:textId="77777777" w:rsidR="00A63E86" w:rsidRPr="00A63E86" w:rsidRDefault="00A63E86" w:rsidP="00A63E86">
      <w:pPr>
        <w:ind w:firstLine="709"/>
        <w:contextualSpacing/>
        <w:jc w:val="both"/>
        <w:rPr>
          <w:sz w:val="28"/>
          <w:szCs w:val="28"/>
        </w:rPr>
      </w:pPr>
      <w:r w:rsidRPr="00A63E86">
        <w:rPr>
          <w:sz w:val="28"/>
          <w:szCs w:val="28"/>
        </w:rPr>
        <w:t>в отношении деятельности по производству тепловой энергии (мощности) по формуле:</w:t>
      </w:r>
    </w:p>
    <w:p w14:paraId="4C8B4280" w14:textId="1E4F37E4" w:rsidR="00A63E86" w:rsidRPr="00A63E86" w:rsidRDefault="00A63E86" w:rsidP="00A63E86">
      <w:pPr>
        <w:ind w:firstLine="709"/>
        <w:contextualSpacing/>
        <w:jc w:val="both"/>
        <w:rPr>
          <w:sz w:val="28"/>
          <w:szCs w:val="28"/>
        </w:rPr>
      </w:pPr>
      <w:r w:rsidRPr="00A63E86">
        <w:rPr>
          <w:rFonts w:eastAsia="Calibri"/>
          <w:noProof/>
          <w:position w:val="-33"/>
          <w:szCs w:val="20"/>
        </w:rPr>
        <w:drawing>
          <wp:inline distT="0" distB="0" distL="0" distR="0" wp14:anchorId="6280D248" wp14:editId="3C4E2E33">
            <wp:extent cx="1466850" cy="523875"/>
            <wp:effectExtent l="0" t="0" r="0" b="9525"/>
            <wp:docPr id="231267356"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6850" cy="523875"/>
                    </a:xfrm>
                    <a:prstGeom prst="rect">
                      <a:avLst/>
                    </a:prstGeom>
                    <a:noFill/>
                    <a:ln>
                      <a:noFill/>
                    </a:ln>
                  </pic:spPr>
                </pic:pic>
              </a:graphicData>
            </a:graphic>
          </wp:inline>
        </w:drawing>
      </w:r>
      <w:r w:rsidRPr="00A63E86">
        <w:rPr>
          <w:sz w:val="28"/>
          <w:szCs w:val="28"/>
        </w:rPr>
        <w:t>, где:</w:t>
      </w:r>
    </w:p>
    <w:p w14:paraId="1582F3E1" w14:textId="77777777" w:rsidR="00A63E86" w:rsidRPr="00A63E86" w:rsidRDefault="00A63E86" w:rsidP="00A63E86">
      <w:pPr>
        <w:ind w:firstLine="709"/>
        <w:contextualSpacing/>
        <w:jc w:val="both"/>
        <w:rPr>
          <w:sz w:val="28"/>
          <w:szCs w:val="28"/>
        </w:rPr>
      </w:pPr>
      <w:proofErr w:type="spellStart"/>
      <w:r w:rsidRPr="00A63E86">
        <w:rPr>
          <w:sz w:val="28"/>
          <w:szCs w:val="28"/>
        </w:rPr>
        <w:t>УЕi</w:t>
      </w:r>
      <w:proofErr w:type="spellEnd"/>
      <w:r w:rsidRPr="00A63E86">
        <w:rPr>
          <w:sz w:val="28"/>
          <w:szCs w:val="28"/>
        </w:rPr>
        <w:t xml:space="preserve">, УЕi-1 -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приложением 2 к Методическим указаниям </w:t>
      </w:r>
      <w:r w:rsidRPr="00A63E86">
        <w:rPr>
          <w:sz w:val="28"/>
          <w:szCs w:val="28"/>
        </w:rPr>
        <w:br/>
        <w:t xml:space="preserve">с учетом активов, фактически введенных в эксплуатацию, и активов, использование которых планируется начать в i-м, (i-1)-м году в соответствии </w:t>
      </w:r>
      <w:r w:rsidRPr="00A63E86">
        <w:rPr>
          <w:sz w:val="28"/>
          <w:szCs w:val="28"/>
        </w:rPr>
        <w:br/>
        <w:t>с утвержденной инвестиционной программой;</w:t>
      </w:r>
    </w:p>
    <w:p w14:paraId="5BD2CE3C" w14:textId="77777777" w:rsidR="00A63E86" w:rsidRPr="00A63E86" w:rsidRDefault="00A63E86" w:rsidP="00A63E86">
      <w:pPr>
        <w:ind w:firstLine="709"/>
        <w:contextualSpacing/>
        <w:jc w:val="both"/>
        <w:rPr>
          <w:snapToGrid w:val="0"/>
          <w:sz w:val="28"/>
          <w:szCs w:val="28"/>
        </w:rPr>
      </w:pPr>
      <w:proofErr w:type="spellStart"/>
      <w:r w:rsidRPr="00A63E86">
        <w:rPr>
          <w:sz w:val="28"/>
          <w:szCs w:val="28"/>
        </w:rPr>
        <w:t>рi</w:t>
      </w:r>
      <w:proofErr w:type="spellEnd"/>
      <w:r w:rsidRPr="00A63E86">
        <w:rPr>
          <w:sz w:val="28"/>
          <w:szCs w:val="28"/>
        </w:rPr>
        <w:t xml:space="preserve">, рi-1 -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w:t>
      </w:r>
      <w:r w:rsidRPr="00A63E86">
        <w:rPr>
          <w:snapToGrid w:val="0"/>
          <w:sz w:val="28"/>
          <w:szCs w:val="28"/>
        </w:rPr>
        <w:t>год, Гкал/ч.</w:t>
      </w:r>
    </w:p>
    <w:p w14:paraId="413EC949" w14:textId="77777777" w:rsidR="00A63E86" w:rsidRPr="00A63E86" w:rsidRDefault="00A63E86" w:rsidP="00A63E86">
      <w:pPr>
        <w:ind w:firstLine="709"/>
        <w:contextualSpacing/>
        <w:jc w:val="both"/>
        <w:rPr>
          <w:snapToGrid w:val="0"/>
          <w:sz w:val="28"/>
          <w:szCs w:val="28"/>
        </w:rPr>
      </w:pPr>
      <w:bookmarkStart w:id="19" w:name="_Hlk149233960"/>
      <w:bookmarkStart w:id="20" w:name="_Hlk149555425"/>
      <w:r w:rsidRPr="00A63E86">
        <w:rPr>
          <w:snapToGrid w:val="0"/>
          <w:sz w:val="28"/>
          <w:szCs w:val="28"/>
        </w:rPr>
        <w:t xml:space="preserve">Согласно данным предприятия, установленная тепловая мощность источников тепловой энергии ООО «Ресурс-Гарант» в 2025 году не изменится по сравнению с установленной тепловой мощностью источников тепловой энергии на 2024 год. Условные единицы </w:t>
      </w:r>
      <w:bookmarkStart w:id="21" w:name="_Hlk87005069"/>
      <w:r w:rsidRPr="00A63E86">
        <w:rPr>
          <w:snapToGrid w:val="0"/>
          <w:sz w:val="28"/>
          <w:szCs w:val="28"/>
        </w:rPr>
        <w:t>ООО «Ресурс-Гарант»</w:t>
      </w:r>
      <w:bookmarkEnd w:id="21"/>
      <w:r w:rsidRPr="00A63E86">
        <w:rPr>
          <w:snapToGrid w:val="0"/>
          <w:sz w:val="28"/>
          <w:szCs w:val="28"/>
        </w:rPr>
        <w:t xml:space="preserve"> в 2025 году относительно 2024 года не изменятся. Индекс изменения количества активов (ИКА) равен 0.</w:t>
      </w:r>
    </w:p>
    <w:bookmarkEnd w:id="19"/>
    <w:bookmarkEnd w:id="20"/>
    <w:p w14:paraId="20BCC82B" w14:textId="77777777" w:rsidR="00A63E86" w:rsidRPr="00A63E86" w:rsidRDefault="00A63E86" w:rsidP="00A63E86">
      <w:pPr>
        <w:ind w:firstLine="709"/>
        <w:contextualSpacing/>
        <w:jc w:val="both"/>
        <w:rPr>
          <w:snapToGrid w:val="0"/>
          <w:sz w:val="28"/>
          <w:szCs w:val="28"/>
        </w:rPr>
      </w:pPr>
      <w:r w:rsidRPr="00A63E86">
        <w:rPr>
          <w:snapToGrid w:val="0"/>
          <w:sz w:val="28"/>
          <w:szCs w:val="28"/>
        </w:rPr>
        <w:t xml:space="preserve">На момент составления данного отчета эксперты руководствовались Прогнозом Минэкономразвития РФ, опубликованным на сайте 30.09.2024, </w:t>
      </w:r>
      <w:r w:rsidRPr="00A63E86">
        <w:rPr>
          <w:snapToGrid w:val="0"/>
          <w:sz w:val="28"/>
          <w:szCs w:val="28"/>
        </w:rPr>
        <w:br/>
        <w:t>в соответствии с которым ИПЦ на 2025 год составит 105,8 %.</w:t>
      </w:r>
    </w:p>
    <w:p w14:paraId="0557DA83" w14:textId="77777777" w:rsidR="00A63E86" w:rsidRPr="00A63E86" w:rsidRDefault="00A63E86" w:rsidP="00A63E86">
      <w:pPr>
        <w:ind w:firstLine="709"/>
        <w:contextualSpacing/>
        <w:jc w:val="both"/>
        <w:rPr>
          <w:snapToGrid w:val="0"/>
          <w:sz w:val="28"/>
          <w:szCs w:val="28"/>
        </w:rPr>
      </w:pPr>
    </w:p>
    <w:p w14:paraId="1666929B" w14:textId="5D80C84A" w:rsidR="00A63E86" w:rsidRPr="00A63E86" w:rsidRDefault="00A63E86" w:rsidP="00A63E86">
      <w:pPr>
        <w:contextualSpacing/>
        <w:jc w:val="both"/>
        <w:rPr>
          <w:sz w:val="26"/>
          <w:szCs w:val="26"/>
        </w:rPr>
      </w:pPr>
      <w:r w:rsidRPr="00A63E86">
        <w:rPr>
          <w:noProof/>
          <w:position w:val="-12"/>
        </w:rPr>
        <w:drawing>
          <wp:inline distT="0" distB="0" distL="0" distR="0" wp14:anchorId="030FFA83" wp14:editId="52E95C25">
            <wp:extent cx="485775" cy="361950"/>
            <wp:effectExtent l="0" t="0" r="0" b="0"/>
            <wp:docPr id="1150037529"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A63E86">
        <w:rPr>
          <w:sz w:val="26"/>
          <w:szCs w:val="26"/>
        </w:rPr>
        <w:t xml:space="preserve">=29 661,39 тыс. руб. </w:t>
      </w:r>
      <w:r w:rsidRPr="00A63E86">
        <w:t>×</w:t>
      </w:r>
      <w:r w:rsidRPr="00A63E86">
        <w:rPr>
          <w:sz w:val="26"/>
          <w:szCs w:val="26"/>
        </w:rPr>
        <w:t xml:space="preserve"> (1-1/100) </w:t>
      </w:r>
      <w:r w:rsidRPr="00A63E86">
        <w:t>×</w:t>
      </w:r>
      <w:r w:rsidRPr="00A63E86">
        <w:rPr>
          <w:sz w:val="26"/>
          <w:szCs w:val="26"/>
        </w:rPr>
        <w:t xml:space="preserve"> (1+0,058) </w:t>
      </w:r>
      <w:r w:rsidRPr="00A63E86">
        <w:t>×</w:t>
      </w:r>
      <w:r w:rsidRPr="00A63E86">
        <w:rPr>
          <w:sz w:val="26"/>
          <w:szCs w:val="26"/>
        </w:rPr>
        <w:t xml:space="preserve"> (1+0,75</w:t>
      </w:r>
      <w:r w:rsidRPr="00A63E86">
        <w:t>×</w:t>
      </w:r>
      <w:r w:rsidRPr="00A63E86">
        <w:rPr>
          <w:sz w:val="26"/>
          <w:szCs w:val="26"/>
        </w:rPr>
        <w:t>0) = 31 067,93 тыс. руб.,</w:t>
      </w:r>
    </w:p>
    <w:p w14:paraId="781314EE" w14:textId="77777777" w:rsidR="00A63E86" w:rsidRPr="00A63E86" w:rsidRDefault="00A63E86" w:rsidP="00A63E86">
      <w:pPr>
        <w:ind w:firstLine="709"/>
        <w:contextualSpacing/>
        <w:jc w:val="both"/>
        <w:rPr>
          <w:sz w:val="28"/>
          <w:szCs w:val="28"/>
        </w:rPr>
      </w:pPr>
    </w:p>
    <w:p w14:paraId="0F16D963" w14:textId="77777777" w:rsidR="00A63E86" w:rsidRPr="00A63E86" w:rsidRDefault="00A63E86" w:rsidP="00A63E86">
      <w:pPr>
        <w:ind w:firstLine="709"/>
        <w:contextualSpacing/>
        <w:jc w:val="both"/>
        <w:rPr>
          <w:sz w:val="28"/>
          <w:szCs w:val="28"/>
        </w:rPr>
      </w:pPr>
      <w:r w:rsidRPr="00A63E86">
        <w:rPr>
          <w:sz w:val="28"/>
          <w:szCs w:val="28"/>
        </w:rPr>
        <w:t xml:space="preserve">Таким образом, рост уровня операционных расходов на 2025 год составил 104,74 % (31 067,93 тыс. руб. / 29 661,39 тыс. руб.). Данный индекс применим ко всем статьям операционных расходов. </w:t>
      </w:r>
    </w:p>
    <w:p w14:paraId="7A9E663B" w14:textId="77777777" w:rsidR="00A63E86" w:rsidRPr="00A63E86" w:rsidRDefault="00A63E86" w:rsidP="00A63E86">
      <w:pPr>
        <w:ind w:firstLine="709"/>
        <w:contextualSpacing/>
        <w:jc w:val="both"/>
        <w:rPr>
          <w:bCs/>
          <w:sz w:val="28"/>
          <w:szCs w:val="28"/>
        </w:rPr>
      </w:pPr>
      <w:bookmarkStart w:id="22" w:name="_Hlk149555685"/>
      <w:r w:rsidRPr="00A63E86">
        <w:rPr>
          <w:sz w:val="28"/>
          <w:szCs w:val="28"/>
        </w:rPr>
        <w:t xml:space="preserve">Расчет операционных расходов и их распределение представлены </w:t>
      </w:r>
      <w:r w:rsidRPr="00A63E86">
        <w:rPr>
          <w:sz w:val="28"/>
          <w:szCs w:val="28"/>
        </w:rPr>
        <w:br/>
        <w:t>в таблицах 5 и 6.</w:t>
      </w:r>
      <w:bookmarkStart w:id="23" w:name="_Hlk22222908"/>
    </w:p>
    <w:bookmarkEnd w:id="22"/>
    <w:p w14:paraId="29C4D946" w14:textId="77777777" w:rsidR="00A63E86" w:rsidRPr="00A63E86" w:rsidRDefault="00A63E86" w:rsidP="00A63E86">
      <w:pPr>
        <w:ind w:firstLine="709"/>
        <w:contextualSpacing/>
        <w:jc w:val="right"/>
        <w:rPr>
          <w:bCs/>
          <w:sz w:val="28"/>
          <w:szCs w:val="28"/>
        </w:rPr>
      </w:pPr>
      <w:r w:rsidRPr="00A63E86">
        <w:rPr>
          <w:bCs/>
          <w:sz w:val="28"/>
          <w:szCs w:val="28"/>
        </w:rPr>
        <w:br w:type="page"/>
        <w:t xml:space="preserve">Таблица </w:t>
      </w:r>
      <w:bookmarkEnd w:id="23"/>
      <w:r w:rsidRPr="00A63E86">
        <w:rPr>
          <w:bCs/>
          <w:sz w:val="28"/>
          <w:szCs w:val="28"/>
        </w:rPr>
        <w:t>5</w:t>
      </w:r>
    </w:p>
    <w:p w14:paraId="7FD0255F" w14:textId="77777777" w:rsidR="00A63E86" w:rsidRPr="00A63E86" w:rsidRDefault="00A63E86" w:rsidP="00A63E86">
      <w:pPr>
        <w:contextualSpacing/>
        <w:jc w:val="center"/>
        <w:rPr>
          <w:bCs/>
          <w:sz w:val="28"/>
          <w:szCs w:val="28"/>
        </w:rPr>
      </w:pPr>
      <w:r w:rsidRPr="00A63E86">
        <w:rPr>
          <w:bCs/>
          <w:sz w:val="28"/>
          <w:szCs w:val="28"/>
        </w:rPr>
        <w:t xml:space="preserve">Расчет </w:t>
      </w:r>
      <w:r w:rsidRPr="00A63E86">
        <w:rPr>
          <w:sz w:val="28"/>
          <w:szCs w:val="28"/>
        </w:rPr>
        <w:t xml:space="preserve">операционных </w:t>
      </w:r>
      <w:r w:rsidRPr="00A63E86">
        <w:rPr>
          <w:bCs/>
          <w:sz w:val="28"/>
          <w:szCs w:val="28"/>
        </w:rPr>
        <w:t>расходов ООО «</w:t>
      </w:r>
      <w:bookmarkStart w:id="24" w:name="_Hlk149555408"/>
      <w:r w:rsidRPr="00A63E86">
        <w:rPr>
          <w:sz w:val="28"/>
          <w:szCs w:val="28"/>
        </w:rPr>
        <w:t>Ресурс-Гарант</w:t>
      </w:r>
      <w:bookmarkEnd w:id="24"/>
      <w:r w:rsidRPr="00A63E86">
        <w:rPr>
          <w:sz w:val="28"/>
          <w:szCs w:val="28"/>
        </w:rPr>
        <w:t xml:space="preserve">» </w:t>
      </w:r>
      <w:r w:rsidRPr="00A63E86">
        <w:rPr>
          <w:bCs/>
          <w:sz w:val="28"/>
          <w:szCs w:val="28"/>
        </w:rPr>
        <w:t>на 2025 год (приложение 5.2 к Методическим указаниям)</w:t>
      </w:r>
    </w:p>
    <w:tbl>
      <w:tblPr>
        <w:tblW w:w="9498" w:type="dxa"/>
        <w:tblInd w:w="108" w:type="dxa"/>
        <w:tblLook w:val="04A0" w:firstRow="1" w:lastRow="0" w:firstColumn="1" w:lastColumn="0" w:noHBand="0" w:noVBand="1"/>
      </w:tblPr>
      <w:tblGrid>
        <w:gridCol w:w="567"/>
        <w:gridCol w:w="4196"/>
        <w:gridCol w:w="1191"/>
        <w:gridCol w:w="1843"/>
        <w:gridCol w:w="1701"/>
      </w:tblGrid>
      <w:tr w:rsidR="00A63E86" w:rsidRPr="00A63E86" w14:paraId="1C11672E" w14:textId="77777777" w:rsidTr="00637627">
        <w:trPr>
          <w:trHeight w:val="813"/>
          <w:tblHeader/>
        </w:trPr>
        <w:tc>
          <w:tcPr>
            <w:tcW w:w="567" w:type="dxa"/>
            <w:tcBorders>
              <w:top w:val="single" w:sz="4" w:space="0" w:color="auto"/>
              <w:left w:val="single" w:sz="4" w:space="0" w:color="auto"/>
              <w:right w:val="single" w:sz="4" w:space="0" w:color="auto"/>
            </w:tcBorders>
            <w:shd w:val="clear" w:color="auto" w:fill="auto"/>
            <w:vAlign w:val="center"/>
            <w:hideMark/>
          </w:tcPr>
          <w:p w14:paraId="6F36B0A2" w14:textId="77777777" w:rsidR="00A63E86" w:rsidRPr="00A63E86" w:rsidRDefault="00A63E86" w:rsidP="00A63E86">
            <w:pPr>
              <w:jc w:val="center"/>
            </w:pPr>
            <w:r w:rsidRPr="00A63E86">
              <w:t>№ п/п</w:t>
            </w:r>
          </w:p>
        </w:tc>
        <w:tc>
          <w:tcPr>
            <w:tcW w:w="4196" w:type="dxa"/>
            <w:tcBorders>
              <w:top w:val="single" w:sz="4" w:space="0" w:color="auto"/>
              <w:left w:val="single" w:sz="4" w:space="0" w:color="auto"/>
              <w:right w:val="single" w:sz="4" w:space="0" w:color="auto"/>
            </w:tcBorders>
            <w:shd w:val="clear" w:color="auto" w:fill="auto"/>
            <w:vAlign w:val="center"/>
            <w:hideMark/>
          </w:tcPr>
          <w:p w14:paraId="20233243" w14:textId="77777777" w:rsidR="00A63E86" w:rsidRPr="00A63E86" w:rsidRDefault="00A63E86" w:rsidP="00A63E86">
            <w:pPr>
              <w:jc w:val="center"/>
            </w:pPr>
            <w:r w:rsidRPr="00A63E86">
              <w:t>Параметры расчета расходов</w:t>
            </w:r>
          </w:p>
        </w:tc>
        <w:tc>
          <w:tcPr>
            <w:tcW w:w="1191" w:type="dxa"/>
            <w:tcBorders>
              <w:top w:val="single" w:sz="4" w:space="0" w:color="auto"/>
              <w:left w:val="single" w:sz="4" w:space="0" w:color="auto"/>
              <w:right w:val="single" w:sz="4" w:space="0" w:color="auto"/>
            </w:tcBorders>
            <w:shd w:val="clear" w:color="auto" w:fill="auto"/>
            <w:vAlign w:val="center"/>
            <w:hideMark/>
          </w:tcPr>
          <w:p w14:paraId="014BEE1D" w14:textId="77777777" w:rsidR="00A63E86" w:rsidRPr="00A63E86" w:rsidRDefault="00A63E86" w:rsidP="00A63E86">
            <w:pPr>
              <w:jc w:val="center"/>
            </w:pPr>
            <w:r w:rsidRPr="00A63E86">
              <w:t>Ед. изм.</w:t>
            </w:r>
          </w:p>
        </w:tc>
        <w:tc>
          <w:tcPr>
            <w:tcW w:w="1843" w:type="dxa"/>
            <w:tcBorders>
              <w:top w:val="single" w:sz="4" w:space="0" w:color="auto"/>
              <w:left w:val="nil"/>
              <w:bottom w:val="single" w:sz="4" w:space="0" w:color="auto"/>
              <w:right w:val="single" w:sz="4" w:space="0" w:color="000000"/>
            </w:tcBorders>
            <w:shd w:val="clear" w:color="auto" w:fill="auto"/>
            <w:vAlign w:val="center"/>
            <w:hideMark/>
          </w:tcPr>
          <w:p w14:paraId="58FA83BC" w14:textId="77777777" w:rsidR="00A63E86" w:rsidRPr="00A63E86" w:rsidRDefault="00A63E86" w:rsidP="00A63E86">
            <w:pPr>
              <w:jc w:val="center"/>
            </w:pPr>
            <w:r w:rsidRPr="00A63E86">
              <w:t xml:space="preserve">Утверждено РЭК </w:t>
            </w:r>
            <w:r w:rsidRPr="00A63E86">
              <w:br/>
              <w:t>на 202</w:t>
            </w:r>
            <w:r w:rsidRPr="00A63E86">
              <w:rPr>
                <w:lang w:val="en-US"/>
              </w:rPr>
              <w:t>4</w:t>
            </w:r>
            <w:r w:rsidRPr="00A63E86">
              <w:t xml:space="preserve"> год</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1D9C9BCA" w14:textId="77777777" w:rsidR="00A63E86" w:rsidRPr="00A63E86" w:rsidRDefault="00A63E86" w:rsidP="00A63E86">
            <w:pPr>
              <w:jc w:val="center"/>
            </w:pPr>
            <w:r w:rsidRPr="00A63E86">
              <w:t xml:space="preserve">Предложение экспертов </w:t>
            </w:r>
            <w:r w:rsidRPr="00A63E86">
              <w:br/>
              <w:t>на 202</w:t>
            </w:r>
            <w:r w:rsidRPr="00A63E86">
              <w:rPr>
                <w:lang w:val="en-US"/>
              </w:rPr>
              <w:t>5</w:t>
            </w:r>
            <w:r w:rsidRPr="00A63E86">
              <w:t xml:space="preserve"> год</w:t>
            </w:r>
          </w:p>
        </w:tc>
      </w:tr>
      <w:tr w:rsidR="00A63E86" w:rsidRPr="00A63E86" w14:paraId="11138D4C" w14:textId="77777777" w:rsidTr="006376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6"/>
          <w:tblHeader/>
        </w:trPr>
        <w:tc>
          <w:tcPr>
            <w:tcW w:w="567" w:type="dxa"/>
            <w:shd w:val="clear" w:color="auto" w:fill="auto"/>
            <w:vAlign w:val="center"/>
          </w:tcPr>
          <w:p w14:paraId="62B01E89" w14:textId="77777777" w:rsidR="00A63E86" w:rsidRPr="00A63E86" w:rsidRDefault="00A63E86" w:rsidP="00A63E86">
            <w:pPr>
              <w:ind w:left="-142" w:right="-58"/>
              <w:jc w:val="center"/>
            </w:pPr>
            <w:r w:rsidRPr="00A63E86">
              <w:t>1</w:t>
            </w:r>
          </w:p>
        </w:tc>
        <w:tc>
          <w:tcPr>
            <w:tcW w:w="4196" w:type="dxa"/>
            <w:shd w:val="clear" w:color="auto" w:fill="auto"/>
            <w:vAlign w:val="center"/>
          </w:tcPr>
          <w:p w14:paraId="19904AE8" w14:textId="77777777" w:rsidR="00A63E86" w:rsidRPr="00A63E86" w:rsidRDefault="00A63E86" w:rsidP="00A63E86">
            <w:pPr>
              <w:jc w:val="both"/>
            </w:pPr>
            <w:r w:rsidRPr="00A63E86">
              <w:t>Индекс потребительских цен на расчетный период регулирования (ИПЦ)</w:t>
            </w:r>
          </w:p>
        </w:tc>
        <w:tc>
          <w:tcPr>
            <w:tcW w:w="1191" w:type="dxa"/>
            <w:shd w:val="clear" w:color="auto" w:fill="auto"/>
            <w:vAlign w:val="center"/>
          </w:tcPr>
          <w:p w14:paraId="4F9677A7" w14:textId="77777777" w:rsidR="00A63E86" w:rsidRPr="00A63E86" w:rsidRDefault="00A63E86" w:rsidP="00A63E86">
            <w:pPr>
              <w:ind w:left="-142" w:right="-58"/>
              <w:jc w:val="center"/>
            </w:pPr>
          </w:p>
        </w:tc>
        <w:tc>
          <w:tcPr>
            <w:tcW w:w="1843" w:type="dxa"/>
            <w:vAlign w:val="center"/>
          </w:tcPr>
          <w:p w14:paraId="5A79258C" w14:textId="77777777" w:rsidR="00A63E86" w:rsidRPr="00A63E86" w:rsidRDefault="00A63E86" w:rsidP="00A63E86">
            <w:pPr>
              <w:ind w:left="-142" w:right="-58"/>
              <w:jc w:val="center"/>
            </w:pPr>
            <w:r w:rsidRPr="00A63E86">
              <w:rPr>
                <w:snapToGrid w:val="0"/>
              </w:rPr>
              <w:t>х</w:t>
            </w:r>
          </w:p>
        </w:tc>
        <w:tc>
          <w:tcPr>
            <w:tcW w:w="1701" w:type="dxa"/>
            <w:vAlign w:val="center"/>
          </w:tcPr>
          <w:p w14:paraId="74A24A91" w14:textId="77777777" w:rsidR="00A63E86" w:rsidRPr="00A63E86" w:rsidRDefault="00A63E86" w:rsidP="00A63E86">
            <w:pPr>
              <w:ind w:left="-142" w:right="-58"/>
              <w:jc w:val="center"/>
            </w:pPr>
            <w:r w:rsidRPr="00A63E86">
              <w:t>1,058</w:t>
            </w:r>
          </w:p>
        </w:tc>
      </w:tr>
      <w:tr w:rsidR="00A63E86" w:rsidRPr="00A63E86" w14:paraId="5AA34CFF" w14:textId="77777777" w:rsidTr="006376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7"/>
          <w:tblHeader/>
        </w:trPr>
        <w:tc>
          <w:tcPr>
            <w:tcW w:w="567" w:type="dxa"/>
            <w:shd w:val="clear" w:color="auto" w:fill="auto"/>
            <w:vAlign w:val="center"/>
          </w:tcPr>
          <w:p w14:paraId="36205063" w14:textId="77777777" w:rsidR="00A63E86" w:rsidRPr="00A63E86" w:rsidRDefault="00A63E86" w:rsidP="00A63E86">
            <w:pPr>
              <w:ind w:left="-142" w:right="-58"/>
              <w:jc w:val="center"/>
            </w:pPr>
            <w:r w:rsidRPr="00A63E86">
              <w:t>2</w:t>
            </w:r>
          </w:p>
        </w:tc>
        <w:tc>
          <w:tcPr>
            <w:tcW w:w="4196" w:type="dxa"/>
            <w:shd w:val="clear" w:color="auto" w:fill="auto"/>
            <w:vAlign w:val="center"/>
          </w:tcPr>
          <w:p w14:paraId="10B8AD26" w14:textId="77777777" w:rsidR="00A63E86" w:rsidRPr="00A63E86" w:rsidRDefault="00A63E86" w:rsidP="00A63E86">
            <w:pPr>
              <w:jc w:val="both"/>
            </w:pPr>
            <w:r w:rsidRPr="00A63E86">
              <w:t>Индекс эффективности операционных расходов (ИР)</w:t>
            </w:r>
          </w:p>
        </w:tc>
        <w:tc>
          <w:tcPr>
            <w:tcW w:w="1191" w:type="dxa"/>
            <w:shd w:val="clear" w:color="auto" w:fill="auto"/>
            <w:vAlign w:val="center"/>
          </w:tcPr>
          <w:p w14:paraId="17D753B6" w14:textId="77777777" w:rsidR="00A63E86" w:rsidRPr="00A63E86" w:rsidRDefault="00A63E86" w:rsidP="00A63E86">
            <w:pPr>
              <w:ind w:left="-142" w:right="-58"/>
              <w:jc w:val="center"/>
            </w:pPr>
            <w:r w:rsidRPr="00A63E86">
              <w:t>%</w:t>
            </w:r>
          </w:p>
        </w:tc>
        <w:tc>
          <w:tcPr>
            <w:tcW w:w="1843" w:type="dxa"/>
            <w:vAlign w:val="center"/>
          </w:tcPr>
          <w:p w14:paraId="3AB33CD7" w14:textId="77777777" w:rsidR="00A63E86" w:rsidRPr="00A63E86" w:rsidRDefault="00A63E86" w:rsidP="00A63E86">
            <w:pPr>
              <w:ind w:left="-142" w:right="-58"/>
              <w:jc w:val="center"/>
            </w:pPr>
            <w:r w:rsidRPr="00A63E86">
              <w:t>1,00</w:t>
            </w:r>
          </w:p>
        </w:tc>
        <w:tc>
          <w:tcPr>
            <w:tcW w:w="1701" w:type="dxa"/>
            <w:vAlign w:val="center"/>
          </w:tcPr>
          <w:p w14:paraId="0931E823" w14:textId="77777777" w:rsidR="00A63E86" w:rsidRPr="00A63E86" w:rsidRDefault="00A63E86" w:rsidP="00A63E86">
            <w:pPr>
              <w:ind w:left="-142" w:right="-58"/>
              <w:jc w:val="center"/>
            </w:pPr>
            <w:r w:rsidRPr="00A63E86">
              <w:t>1,00</w:t>
            </w:r>
          </w:p>
        </w:tc>
      </w:tr>
      <w:tr w:rsidR="00A63E86" w:rsidRPr="00A63E86" w14:paraId="1B9229FD" w14:textId="77777777" w:rsidTr="006376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7"/>
          <w:tblHeader/>
        </w:trPr>
        <w:tc>
          <w:tcPr>
            <w:tcW w:w="567" w:type="dxa"/>
            <w:shd w:val="clear" w:color="auto" w:fill="auto"/>
            <w:vAlign w:val="center"/>
          </w:tcPr>
          <w:p w14:paraId="45CDBB03" w14:textId="77777777" w:rsidR="00A63E86" w:rsidRPr="00A63E86" w:rsidRDefault="00A63E86" w:rsidP="00A63E86">
            <w:pPr>
              <w:ind w:left="-142" w:right="-58"/>
              <w:jc w:val="center"/>
            </w:pPr>
            <w:r w:rsidRPr="00A63E86">
              <w:t>3</w:t>
            </w:r>
          </w:p>
        </w:tc>
        <w:tc>
          <w:tcPr>
            <w:tcW w:w="4196" w:type="dxa"/>
            <w:shd w:val="clear" w:color="auto" w:fill="auto"/>
            <w:vAlign w:val="center"/>
          </w:tcPr>
          <w:p w14:paraId="008C3CE8" w14:textId="77777777" w:rsidR="00A63E86" w:rsidRPr="00A63E86" w:rsidRDefault="00A63E86" w:rsidP="00A63E86">
            <w:pPr>
              <w:jc w:val="both"/>
            </w:pPr>
            <w:r w:rsidRPr="00A63E86">
              <w:t>Индекс изменения количества активов (ИКА)</w:t>
            </w:r>
          </w:p>
        </w:tc>
        <w:tc>
          <w:tcPr>
            <w:tcW w:w="1191" w:type="dxa"/>
            <w:shd w:val="clear" w:color="auto" w:fill="auto"/>
            <w:vAlign w:val="center"/>
          </w:tcPr>
          <w:p w14:paraId="1F094974" w14:textId="77777777" w:rsidR="00A63E86" w:rsidRPr="00A63E86" w:rsidRDefault="00A63E86" w:rsidP="00A63E86">
            <w:pPr>
              <w:ind w:left="-142" w:right="-58"/>
              <w:jc w:val="center"/>
            </w:pPr>
          </w:p>
        </w:tc>
        <w:tc>
          <w:tcPr>
            <w:tcW w:w="1843" w:type="dxa"/>
            <w:vAlign w:val="center"/>
          </w:tcPr>
          <w:p w14:paraId="4253B152" w14:textId="77777777" w:rsidR="00A63E86" w:rsidRPr="00A63E86" w:rsidRDefault="00A63E86" w:rsidP="00A63E86">
            <w:pPr>
              <w:ind w:left="-142" w:right="-58"/>
              <w:jc w:val="center"/>
            </w:pPr>
            <w:r w:rsidRPr="00A63E86">
              <w:t>0</w:t>
            </w:r>
          </w:p>
        </w:tc>
        <w:tc>
          <w:tcPr>
            <w:tcW w:w="1701" w:type="dxa"/>
            <w:vAlign w:val="center"/>
          </w:tcPr>
          <w:p w14:paraId="1FC67563" w14:textId="77777777" w:rsidR="00A63E86" w:rsidRPr="00A63E86" w:rsidRDefault="00A63E86" w:rsidP="00A63E86">
            <w:pPr>
              <w:ind w:left="-142" w:right="-58"/>
              <w:jc w:val="center"/>
            </w:pPr>
            <w:r w:rsidRPr="00A63E86">
              <w:t>0</w:t>
            </w:r>
          </w:p>
        </w:tc>
      </w:tr>
      <w:tr w:rsidR="00A63E86" w:rsidRPr="00A63E86" w14:paraId="6766DE4E" w14:textId="77777777" w:rsidTr="006376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3"/>
          <w:tblHeader/>
        </w:trPr>
        <w:tc>
          <w:tcPr>
            <w:tcW w:w="567" w:type="dxa"/>
            <w:shd w:val="clear" w:color="auto" w:fill="auto"/>
            <w:vAlign w:val="center"/>
          </w:tcPr>
          <w:p w14:paraId="51618C47" w14:textId="77777777" w:rsidR="00A63E86" w:rsidRPr="00A63E86" w:rsidRDefault="00A63E86" w:rsidP="00A63E86">
            <w:pPr>
              <w:ind w:left="-142" w:right="-58"/>
              <w:jc w:val="center"/>
            </w:pPr>
            <w:r w:rsidRPr="00A63E86">
              <w:t>4</w:t>
            </w:r>
          </w:p>
        </w:tc>
        <w:tc>
          <w:tcPr>
            <w:tcW w:w="4196" w:type="dxa"/>
            <w:shd w:val="clear" w:color="auto" w:fill="auto"/>
            <w:vAlign w:val="center"/>
          </w:tcPr>
          <w:p w14:paraId="264F5091" w14:textId="77777777" w:rsidR="00A63E86" w:rsidRPr="00A63E86" w:rsidRDefault="00A63E86" w:rsidP="00A63E86">
            <w:pPr>
              <w:jc w:val="both"/>
            </w:pPr>
            <w:r w:rsidRPr="00A63E86">
              <w:t>Коэффициент эластичности затрат по росту активов (</w:t>
            </w:r>
            <w:proofErr w:type="spellStart"/>
            <w:r w:rsidRPr="00A63E86">
              <w:t>Кэл</w:t>
            </w:r>
            <w:proofErr w:type="spellEnd"/>
            <w:r w:rsidRPr="00A63E86">
              <w:t>)</w:t>
            </w:r>
          </w:p>
        </w:tc>
        <w:tc>
          <w:tcPr>
            <w:tcW w:w="1191" w:type="dxa"/>
            <w:shd w:val="clear" w:color="auto" w:fill="auto"/>
            <w:vAlign w:val="center"/>
          </w:tcPr>
          <w:p w14:paraId="4BD29D2C" w14:textId="77777777" w:rsidR="00A63E86" w:rsidRPr="00A63E86" w:rsidRDefault="00A63E86" w:rsidP="00A63E86">
            <w:pPr>
              <w:ind w:left="-142" w:right="-58"/>
              <w:jc w:val="center"/>
            </w:pPr>
          </w:p>
        </w:tc>
        <w:tc>
          <w:tcPr>
            <w:tcW w:w="1843" w:type="dxa"/>
            <w:vAlign w:val="center"/>
          </w:tcPr>
          <w:p w14:paraId="69E47A4C" w14:textId="77777777" w:rsidR="00A63E86" w:rsidRPr="00A63E86" w:rsidRDefault="00A63E86" w:rsidP="00A63E86">
            <w:pPr>
              <w:ind w:left="-142" w:right="-58"/>
              <w:jc w:val="center"/>
            </w:pPr>
            <w:r w:rsidRPr="00A63E86">
              <w:t>0,75</w:t>
            </w:r>
          </w:p>
        </w:tc>
        <w:tc>
          <w:tcPr>
            <w:tcW w:w="1701" w:type="dxa"/>
            <w:vAlign w:val="center"/>
          </w:tcPr>
          <w:p w14:paraId="7D34A33A" w14:textId="77777777" w:rsidR="00A63E86" w:rsidRPr="00A63E86" w:rsidRDefault="00A63E86" w:rsidP="00A63E86">
            <w:pPr>
              <w:ind w:left="-142" w:right="-58"/>
              <w:jc w:val="center"/>
            </w:pPr>
            <w:r w:rsidRPr="00A63E86">
              <w:t>0,75</w:t>
            </w:r>
          </w:p>
        </w:tc>
      </w:tr>
      <w:tr w:rsidR="00A63E86" w:rsidRPr="00A63E86" w14:paraId="7B93E8C1" w14:textId="77777777" w:rsidTr="006376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9"/>
          <w:tblHeader/>
        </w:trPr>
        <w:tc>
          <w:tcPr>
            <w:tcW w:w="567" w:type="dxa"/>
            <w:shd w:val="clear" w:color="auto" w:fill="auto"/>
            <w:vAlign w:val="center"/>
          </w:tcPr>
          <w:p w14:paraId="706B4873" w14:textId="77777777" w:rsidR="00A63E86" w:rsidRPr="00A63E86" w:rsidRDefault="00A63E86" w:rsidP="00A63E86">
            <w:pPr>
              <w:ind w:left="-142" w:right="-58"/>
              <w:jc w:val="center"/>
            </w:pPr>
            <w:r w:rsidRPr="00A63E86">
              <w:t>5</w:t>
            </w:r>
          </w:p>
        </w:tc>
        <w:tc>
          <w:tcPr>
            <w:tcW w:w="4196" w:type="dxa"/>
            <w:shd w:val="clear" w:color="auto" w:fill="auto"/>
            <w:vAlign w:val="center"/>
          </w:tcPr>
          <w:p w14:paraId="5EC7561E" w14:textId="77777777" w:rsidR="00A63E86" w:rsidRPr="00A63E86" w:rsidRDefault="00A63E86" w:rsidP="00A63E86">
            <w:pPr>
              <w:jc w:val="both"/>
            </w:pPr>
            <w:r w:rsidRPr="00A63E86">
              <w:t>Операционные (подконтрольные)</w:t>
            </w:r>
            <w:r w:rsidRPr="00A63E86">
              <w:br/>
              <w:t>расходы</w:t>
            </w:r>
          </w:p>
        </w:tc>
        <w:tc>
          <w:tcPr>
            <w:tcW w:w="1191" w:type="dxa"/>
            <w:shd w:val="clear" w:color="auto" w:fill="auto"/>
            <w:vAlign w:val="center"/>
          </w:tcPr>
          <w:p w14:paraId="203F9DEF" w14:textId="77777777" w:rsidR="00A63E86" w:rsidRPr="00A63E86" w:rsidRDefault="00A63E86" w:rsidP="00A63E86">
            <w:pPr>
              <w:ind w:left="-142" w:right="-58"/>
              <w:jc w:val="center"/>
            </w:pPr>
            <w:r w:rsidRPr="00A63E86">
              <w:t>тыс. руб.</w:t>
            </w:r>
          </w:p>
        </w:tc>
        <w:tc>
          <w:tcPr>
            <w:tcW w:w="1843" w:type="dxa"/>
            <w:vAlign w:val="center"/>
          </w:tcPr>
          <w:p w14:paraId="439A95EB" w14:textId="77777777" w:rsidR="00A63E86" w:rsidRPr="00A63E86" w:rsidRDefault="00A63E86" w:rsidP="00A63E86">
            <w:pPr>
              <w:ind w:left="-142" w:right="-58"/>
              <w:jc w:val="center"/>
              <w:rPr>
                <w:lang w:val="en-US"/>
              </w:rPr>
            </w:pPr>
            <w:r w:rsidRPr="00A63E86">
              <w:t>2</w:t>
            </w:r>
            <w:r w:rsidRPr="00A63E86">
              <w:rPr>
                <w:lang w:val="en-US"/>
              </w:rPr>
              <w:t>9</w:t>
            </w:r>
            <w:r w:rsidRPr="00A63E86">
              <w:t> </w:t>
            </w:r>
            <w:r w:rsidRPr="00A63E86">
              <w:rPr>
                <w:lang w:val="en-US"/>
              </w:rPr>
              <w:t>661</w:t>
            </w:r>
            <w:r w:rsidRPr="00A63E86">
              <w:t>,</w:t>
            </w:r>
            <w:r w:rsidRPr="00A63E86">
              <w:rPr>
                <w:lang w:val="en-US"/>
              </w:rPr>
              <w:t>39</w:t>
            </w:r>
          </w:p>
        </w:tc>
        <w:tc>
          <w:tcPr>
            <w:tcW w:w="1701" w:type="dxa"/>
            <w:vAlign w:val="center"/>
          </w:tcPr>
          <w:p w14:paraId="1C7625C6" w14:textId="77777777" w:rsidR="00A63E86" w:rsidRPr="00A63E86" w:rsidRDefault="00A63E86" w:rsidP="00A63E86">
            <w:pPr>
              <w:ind w:left="-142" w:right="-58"/>
              <w:jc w:val="center"/>
              <w:rPr>
                <w:lang w:val="en-US"/>
              </w:rPr>
            </w:pPr>
            <w:r w:rsidRPr="00A63E86">
              <w:rPr>
                <w:lang w:val="en-US"/>
              </w:rPr>
              <w:t>31</w:t>
            </w:r>
            <w:r w:rsidRPr="00A63E86">
              <w:t> </w:t>
            </w:r>
            <w:r w:rsidRPr="00A63E86">
              <w:rPr>
                <w:lang w:val="en-US"/>
              </w:rPr>
              <w:t>067</w:t>
            </w:r>
            <w:r w:rsidRPr="00A63E86">
              <w:t>,</w:t>
            </w:r>
            <w:r w:rsidRPr="00A63E86">
              <w:rPr>
                <w:lang w:val="en-US"/>
              </w:rPr>
              <w:t>93</w:t>
            </w:r>
          </w:p>
        </w:tc>
      </w:tr>
    </w:tbl>
    <w:p w14:paraId="74552D6B" w14:textId="77777777" w:rsidR="00A63E86" w:rsidRPr="00A63E86" w:rsidRDefault="00A63E86" w:rsidP="00A63E86">
      <w:pPr>
        <w:rPr>
          <w:sz w:val="28"/>
          <w:szCs w:val="28"/>
        </w:rPr>
      </w:pPr>
    </w:p>
    <w:p w14:paraId="02BC6513" w14:textId="77777777" w:rsidR="00A63E86" w:rsidRPr="00A63E86" w:rsidRDefault="00A63E86" w:rsidP="00A63E86">
      <w:pPr>
        <w:ind w:right="283"/>
        <w:jc w:val="right"/>
        <w:rPr>
          <w:bCs/>
          <w:sz w:val="28"/>
          <w:szCs w:val="28"/>
        </w:rPr>
      </w:pPr>
      <w:r w:rsidRPr="00A63E86">
        <w:rPr>
          <w:bCs/>
          <w:sz w:val="28"/>
          <w:szCs w:val="28"/>
        </w:rPr>
        <w:t>Таблица 6</w:t>
      </w:r>
    </w:p>
    <w:p w14:paraId="107E3F7B" w14:textId="77777777" w:rsidR="00A63E86" w:rsidRPr="00A63E86" w:rsidRDefault="00A63E86" w:rsidP="00A63E86">
      <w:pPr>
        <w:jc w:val="center"/>
        <w:rPr>
          <w:snapToGrid w:val="0"/>
          <w:sz w:val="28"/>
        </w:rPr>
      </w:pPr>
      <w:r w:rsidRPr="00A63E86">
        <w:rPr>
          <w:snapToGrid w:val="0"/>
          <w:sz w:val="28"/>
        </w:rPr>
        <w:t xml:space="preserve">Распределение операционных (подконтрольных) расходов </w:t>
      </w:r>
    </w:p>
    <w:p w14:paraId="5656004A" w14:textId="77777777" w:rsidR="00A63E86" w:rsidRPr="00A63E86" w:rsidRDefault="00A63E86" w:rsidP="00A63E86">
      <w:pPr>
        <w:jc w:val="center"/>
        <w:rPr>
          <w:snapToGrid w:val="0"/>
          <w:sz w:val="28"/>
        </w:rPr>
      </w:pPr>
      <w:r w:rsidRPr="00A63E86">
        <w:rPr>
          <w:snapToGrid w:val="0"/>
          <w:sz w:val="28"/>
        </w:rPr>
        <w:t>на 2025 год (приложение 5.1 к Методическим указаниям)</w:t>
      </w:r>
    </w:p>
    <w:p w14:paraId="3C5606FA" w14:textId="77777777" w:rsidR="00A63E86" w:rsidRPr="00A63E86" w:rsidRDefault="00A63E86" w:rsidP="00A63E86">
      <w:pPr>
        <w:ind w:left="720" w:firstLine="709"/>
        <w:jc w:val="right"/>
        <w:rPr>
          <w:sz w:val="28"/>
          <w:szCs w:val="28"/>
          <w:highlight w:val="yellow"/>
        </w:rPr>
      </w:pPr>
      <w:r w:rsidRPr="00A63E86">
        <w:rPr>
          <w:sz w:val="28"/>
          <w:szCs w:val="28"/>
        </w:rPr>
        <w:t>тыс. руб.</w:t>
      </w:r>
    </w:p>
    <w:tbl>
      <w:tblPr>
        <w:tblW w:w="9493" w:type="dxa"/>
        <w:tblInd w:w="113" w:type="dxa"/>
        <w:tblLook w:val="04A0" w:firstRow="1" w:lastRow="0" w:firstColumn="1" w:lastColumn="0" w:noHBand="0" w:noVBand="1"/>
      </w:tblPr>
      <w:tblGrid>
        <w:gridCol w:w="562"/>
        <w:gridCol w:w="6804"/>
        <w:gridCol w:w="2127"/>
      </w:tblGrid>
      <w:tr w:rsidR="00A63E86" w:rsidRPr="00A63E86" w14:paraId="72922152" w14:textId="77777777" w:rsidTr="00637627">
        <w:trPr>
          <w:trHeight w:val="945"/>
          <w:tblHead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567478" w14:textId="77777777" w:rsidR="00A63E86" w:rsidRPr="00A63E86" w:rsidRDefault="00A63E86" w:rsidP="00A63E86">
            <w:pPr>
              <w:jc w:val="center"/>
            </w:pPr>
            <w:r w:rsidRPr="00A63E86">
              <w:t>№ п/п</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4EBEFCA7" w14:textId="77777777" w:rsidR="00A63E86" w:rsidRPr="00A63E86" w:rsidRDefault="00A63E86" w:rsidP="00A63E86">
            <w:pPr>
              <w:jc w:val="center"/>
            </w:pPr>
            <w:r w:rsidRPr="00A63E86">
              <w:t>Наименование расхода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EF8370" w14:textId="77777777" w:rsidR="00A63E86" w:rsidRPr="00A63E86" w:rsidRDefault="00A63E86" w:rsidP="00A63E86">
            <w:pPr>
              <w:tabs>
                <w:tab w:val="left" w:pos="1479"/>
              </w:tabs>
              <w:ind w:left="-80" w:right="-116"/>
              <w:jc w:val="center"/>
            </w:pPr>
            <w:r w:rsidRPr="00A63E86">
              <w:t>Предложение экспертов</w:t>
            </w:r>
            <w:r w:rsidRPr="00A63E86">
              <w:rPr>
                <w:lang w:val="en-US"/>
              </w:rPr>
              <w:br/>
            </w:r>
            <w:r w:rsidRPr="00A63E86">
              <w:t>на 202</w:t>
            </w:r>
            <w:r w:rsidRPr="00A63E86">
              <w:rPr>
                <w:lang w:val="en-US"/>
              </w:rPr>
              <w:t>5</w:t>
            </w:r>
            <w:r w:rsidRPr="00A63E86">
              <w:t xml:space="preserve"> год</w:t>
            </w:r>
          </w:p>
        </w:tc>
      </w:tr>
      <w:tr w:rsidR="00A63E86" w:rsidRPr="00A63E86" w14:paraId="2C94247D" w14:textId="77777777" w:rsidTr="00637627">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B154B7C" w14:textId="77777777" w:rsidR="00A63E86" w:rsidRPr="00A63E86" w:rsidRDefault="00A63E86" w:rsidP="00A63E86">
            <w:pPr>
              <w:jc w:val="center"/>
            </w:pPr>
            <w:r w:rsidRPr="00A63E86">
              <w:t>1</w:t>
            </w:r>
          </w:p>
        </w:tc>
        <w:tc>
          <w:tcPr>
            <w:tcW w:w="6804" w:type="dxa"/>
            <w:tcBorders>
              <w:top w:val="nil"/>
              <w:left w:val="nil"/>
              <w:bottom w:val="single" w:sz="4" w:space="0" w:color="auto"/>
              <w:right w:val="single" w:sz="4" w:space="0" w:color="auto"/>
            </w:tcBorders>
            <w:shd w:val="clear" w:color="auto" w:fill="auto"/>
            <w:vAlign w:val="center"/>
            <w:hideMark/>
          </w:tcPr>
          <w:p w14:paraId="2AFDC843" w14:textId="77777777" w:rsidR="00A63E86" w:rsidRPr="00A63E86" w:rsidRDefault="00A63E86" w:rsidP="00A63E86">
            <w:r w:rsidRPr="00A63E86">
              <w:t>Расходы на приобретение сырья и материалов</w:t>
            </w:r>
          </w:p>
        </w:tc>
        <w:tc>
          <w:tcPr>
            <w:tcW w:w="2127" w:type="dxa"/>
            <w:tcBorders>
              <w:top w:val="nil"/>
              <w:left w:val="single" w:sz="4" w:space="0" w:color="auto"/>
              <w:bottom w:val="single" w:sz="4" w:space="0" w:color="auto"/>
              <w:right w:val="single" w:sz="4" w:space="0" w:color="auto"/>
            </w:tcBorders>
            <w:shd w:val="clear" w:color="auto" w:fill="auto"/>
            <w:hideMark/>
          </w:tcPr>
          <w:p w14:paraId="64F881B0" w14:textId="77777777" w:rsidR="00A63E86" w:rsidRPr="00A63E86" w:rsidRDefault="00A63E86" w:rsidP="00A63E86">
            <w:pPr>
              <w:jc w:val="center"/>
            </w:pPr>
            <w:r w:rsidRPr="00A63E86">
              <w:t>1 216,26</w:t>
            </w:r>
          </w:p>
        </w:tc>
      </w:tr>
      <w:tr w:rsidR="00A63E86" w:rsidRPr="00A63E86" w14:paraId="3BBEECB1" w14:textId="77777777" w:rsidTr="00637627">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A48AA4C" w14:textId="77777777" w:rsidR="00A63E86" w:rsidRPr="00A63E86" w:rsidRDefault="00A63E86" w:rsidP="00A63E86">
            <w:pPr>
              <w:jc w:val="center"/>
            </w:pPr>
            <w:r w:rsidRPr="00A63E86">
              <w:t>2</w:t>
            </w:r>
          </w:p>
        </w:tc>
        <w:tc>
          <w:tcPr>
            <w:tcW w:w="6804" w:type="dxa"/>
            <w:tcBorders>
              <w:top w:val="nil"/>
              <w:left w:val="nil"/>
              <w:bottom w:val="single" w:sz="4" w:space="0" w:color="auto"/>
              <w:right w:val="single" w:sz="4" w:space="0" w:color="auto"/>
            </w:tcBorders>
            <w:shd w:val="clear" w:color="auto" w:fill="auto"/>
            <w:vAlign w:val="center"/>
            <w:hideMark/>
          </w:tcPr>
          <w:p w14:paraId="60BA0C1C" w14:textId="77777777" w:rsidR="00A63E86" w:rsidRPr="00A63E86" w:rsidRDefault="00A63E86" w:rsidP="00A63E86">
            <w:r w:rsidRPr="00A63E86">
              <w:t>Расходы на ремонт основных средств</w:t>
            </w:r>
          </w:p>
        </w:tc>
        <w:tc>
          <w:tcPr>
            <w:tcW w:w="2127" w:type="dxa"/>
            <w:tcBorders>
              <w:top w:val="nil"/>
              <w:left w:val="single" w:sz="4" w:space="0" w:color="auto"/>
              <w:bottom w:val="single" w:sz="4" w:space="0" w:color="auto"/>
              <w:right w:val="single" w:sz="4" w:space="0" w:color="auto"/>
            </w:tcBorders>
            <w:shd w:val="clear" w:color="auto" w:fill="auto"/>
            <w:hideMark/>
          </w:tcPr>
          <w:p w14:paraId="5C6F7A97" w14:textId="77777777" w:rsidR="00A63E86" w:rsidRPr="00A63E86" w:rsidRDefault="00A63E86" w:rsidP="00A63E86">
            <w:pPr>
              <w:jc w:val="center"/>
            </w:pPr>
            <w:r w:rsidRPr="00A63E86">
              <w:t>5 010,92</w:t>
            </w:r>
          </w:p>
        </w:tc>
      </w:tr>
      <w:tr w:rsidR="00A63E86" w:rsidRPr="00A63E86" w14:paraId="58FC4494" w14:textId="77777777" w:rsidTr="00637627">
        <w:trPr>
          <w:trHeight w:val="394"/>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68B031E" w14:textId="77777777" w:rsidR="00A63E86" w:rsidRPr="00A63E86" w:rsidRDefault="00A63E86" w:rsidP="00A63E86">
            <w:pPr>
              <w:jc w:val="center"/>
            </w:pPr>
            <w:r w:rsidRPr="00A63E86">
              <w:t>3</w:t>
            </w:r>
          </w:p>
        </w:tc>
        <w:tc>
          <w:tcPr>
            <w:tcW w:w="6804" w:type="dxa"/>
            <w:tcBorders>
              <w:top w:val="nil"/>
              <w:left w:val="nil"/>
              <w:bottom w:val="single" w:sz="4" w:space="0" w:color="auto"/>
              <w:right w:val="single" w:sz="4" w:space="0" w:color="auto"/>
            </w:tcBorders>
            <w:shd w:val="clear" w:color="auto" w:fill="auto"/>
            <w:vAlign w:val="center"/>
            <w:hideMark/>
          </w:tcPr>
          <w:p w14:paraId="3E034DF2" w14:textId="77777777" w:rsidR="00A63E86" w:rsidRPr="00A63E86" w:rsidRDefault="00A63E86" w:rsidP="00A63E86">
            <w:r w:rsidRPr="00A63E86">
              <w:t>Расходы на оплату труда</w:t>
            </w:r>
          </w:p>
        </w:tc>
        <w:tc>
          <w:tcPr>
            <w:tcW w:w="2127" w:type="dxa"/>
            <w:tcBorders>
              <w:top w:val="nil"/>
              <w:left w:val="single" w:sz="4" w:space="0" w:color="auto"/>
              <w:bottom w:val="single" w:sz="4" w:space="0" w:color="auto"/>
              <w:right w:val="single" w:sz="4" w:space="0" w:color="auto"/>
            </w:tcBorders>
            <w:shd w:val="clear" w:color="auto" w:fill="auto"/>
            <w:hideMark/>
          </w:tcPr>
          <w:p w14:paraId="1FD211A9" w14:textId="77777777" w:rsidR="00A63E86" w:rsidRPr="00A63E86" w:rsidRDefault="00A63E86" w:rsidP="00A63E86">
            <w:pPr>
              <w:jc w:val="center"/>
            </w:pPr>
            <w:r w:rsidRPr="00A63E86">
              <w:t>21 285,27</w:t>
            </w:r>
          </w:p>
        </w:tc>
      </w:tr>
      <w:tr w:rsidR="00A63E86" w:rsidRPr="00A63E86" w14:paraId="5894FC0B" w14:textId="77777777" w:rsidTr="00637627">
        <w:trPr>
          <w:trHeight w:val="53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DFC6D8" w14:textId="77777777" w:rsidR="00A63E86" w:rsidRPr="00A63E86" w:rsidRDefault="00A63E86" w:rsidP="00A63E86">
            <w:pPr>
              <w:jc w:val="center"/>
            </w:pPr>
            <w:r w:rsidRPr="00A63E86">
              <w:t>4</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03DC2796" w14:textId="77777777" w:rsidR="00A63E86" w:rsidRPr="00A63E86" w:rsidRDefault="00A63E86" w:rsidP="00A63E86">
            <w:r w:rsidRPr="00A63E86">
              <w:t>Расходы на оплату работ и услуг производственного характера, выполняемых по договорам со сторонними организациями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7542C" w14:textId="77777777" w:rsidR="00A63E86" w:rsidRPr="00A63E86" w:rsidRDefault="00A63E86" w:rsidP="00A63E86">
            <w:pPr>
              <w:jc w:val="center"/>
            </w:pPr>
            <w:r w:rsidRPr="00A63E86">
              <w:t>2 421,27</w:t>
            </w:r>
          </w:p>
        </w:tc>
      </w:tr>
      <w:tr w:rsidR="00A63E86" w:rsidRPr="00A63E86" w14:paraId="72DEB895" w14:textId="77777777" w:rsidTr="00637627">
        <w:trPr>
          <w:trHeight w:val="63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6960697" w14:textId="77777777" w:rsidR="00A63E86" w:rsidRPr="00A63E86" w:rsidRDefault="00A63E86" w:rsidP="00A63E86">
            <w:pPr>
              <w:jc w:val="center"/>
            </w:pPr>
            <w:r w:rsidRPr="00A63E86">
              <w:t>5</w:t>
            </w:r>
          </w:p>
        </w:tc>
        <w:tc>
          <w:tcPr>
            <w:tcW w:w="6804" w:type="dxa"/>
            <w:tcBorders>
              <w:top w:val="nil"/>
              <w:left w:val="nil"/>
              <w:bottom w:val="single" w:sz="4" w:space="0" w:color="auto"/>
              <w:right w:val="single" w:sz="4" w:space="0" w:color="auto"/>
            </w:tcBorders>
            <w:shd w:val="clear" w:color="auto" w:fill="auto"/>
            <w:vAlign w:val="center"/>
            <w:hideMark/>
          </w:tcPr>
          <w:p w14:paraId="2487AB78" w14:textId="77777777" w:rsidR="00A63E86" w:rsidRPr="00A63E86" w:rsidRDefault="00A63E86" w:rsidP="00A63E86">
            <w:r w:rsidRPr="00A63E86">
              <w:t>Расходы на оплату иных работ и услуг, выполняемых по договорам с организациями</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14:paraId="03C9E18E" w14:textId="77777777" w:rsidR="00A63E86" w:rsidRPr="00A63E86" w:rsidRDefault="00A63E86" w:rsidP="00A63E86">
            <w:pPr>
              <w:jc w:val="center"/>
            </w:pPr>
            <w:r w:rsidRPr="00A63E86">
              <w:t>434,67</w:t>
            </w:r>
          </w:p>
        </w:tc>
      </w:tr>
      <w:tr w:rsidR="00A63E86" w:rsidRPr="00A63E86" w14:paraId="2AE3513C" w14:textId="77777777" w:rsidTr="00637627">
        <w:trPr>
          <w:trHeight w:val="329"/>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55C2E94" w14:textId="77777777" w:rsidR="00A63E86" w:rsidRPr="00A63E86" w:rsidRDefault="00A63E86" w:rsidP="00A63E86">
            <w:pPr>
              <w:jc w:val="center"/>
            </w:pPr>
            <w:r w:rsidRPr="00A63E86">
              <w:t>6</w:t>
            </w:r>
          </w:p>
        </w:tc>
        <w:tc>
          <w:tcPr>
            <w:tcW w:w="6804" w:type="dxa"/>
            <w:tcBorders>
              <w:top w:val="nil"/>
              <w:left w:val="nil"/>
              <w:bottom w:val="single" w:sz="4" w:space="0" w:color="auto"/>
              <w:right w:val="single" w:sz="4" w:space="0" w:color="auto"/>
            </w:tcBorders>
            <w:shd w:val="clear" w:color="auto" w:fill="auto"/>
            <w:vAlign w:val="center"/>
            <w:hideMark/>
          </w:tcPr>
          <w:p w14:paraId="1C73C6C0" w14:textId="77777777" w:rsidR="00A63E86" w:rsidRPr="00A63E86" w:rsidRDefault="00A63E86" w:rsidP="00A63E86">
            <w:r w:rsidRPr="00A63E86">
              <w:t>Другие расходы</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14:paraId="209C6534" w14:textId="77777777" w:rsidR="00A63E86" w:rsidRPr="00A63E86" w:rsidRDefault="00A63E86" w:rsidP="00A63E86">
            <w:pPr>
              <w:jc w:val="center"/>
            </w:pPr>
            <w:r w:rsidRPr="00A63E86">
              <w:t>699,54</w:t>
            </w:r>
          </w:p>
        </w:tc>
      </w:tr>
      <w:tr w:rsidR="00A63E86" w:rsidRPr="00A63E86" w14:paraId="2A9BEF19" w14:textId="77777777" w:rsidTr="00637627">
        <w:trPr>
          <w:trHeight w:val="405"/>
        </w:trPr>
        <w:tc>
          <w:tcPr>
            <w:tcW w:w="562" w:type="dxa"/>
            <w:tcBorders>
              <w:top w:val="nil"/>
              <w:left w:val="single" w:sz="4" w:space="0" w:color="auto"/>
              <w:bottom w:val="single" w:sz="4" w:space="0" w:color="auto"/>
              <w:right w:val="single" w:sz="4" w:space="0" w:color="auto"/>
            </w:tcBorders>
            <w:shd w:val="clear" w:color="auto" w:fill="auto"/>
            <w:vAlign w:val="center"/>
          </w:tcPr>
          <w:p w14:paraId="6DB0405D" w14:textId="77777777" w:rsidR="00A63E86" w:rsidRPr="00A63E86" w:rsidRDefault="00A63E86" w:rsidP="00A63E86">
            <w:pPr>
              <w:jc w:val="center"/>
            </w:pPr>
            <w:r w:rsidRPr="00A63E86">
              <w:t>7</w:t>
            </w:r>
          </w:p>
        </w:tc>
        <w:tc>
          <w:tcPr>
            <w:tcW w:w="6804" w:type="dxa"/>
            <w:tcBorders>
              <w:top w:val="nil"/>
              <w:left w:val="nil"/>
              <w:bottom w:val="single" w:sz="4" w:space="0" w:color="auto"/>
              <w:right w:val="single" w:sz="4" w:space="0" w:color="auto"/>
            </w:tcBorders>
            <w:shd w:val="clear" w:color="auto" w:fill="auto"/>
            <w:vAlign w:val="center"/>
            <w:hideMark/>
          </w:tcPr>
          <w:p w14:paraId="1DA21A43" w14:textId="77777777" w:rsidR="00A63E86" w:rsidRPr="00A63E86" w:rsidRDefault="00A63E86" w:rsidP="00A63E86">
            <w:r w:rsidRPr="00A63E86">
              <w:t>Итого операционные расходы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ED63429" w14:textId="77777777" w:rsidR="00A63E86" w:rsidRPr="00A63E86" w:rsidRDefault="00A63E86" w:rsidP="00A63E86">
            <w:pPr>
              <w:ind w:left="-142" w:right="-58"/>
              <w:jc w:val="center"/>
              <w:rPr>
                <w:lang w:val="en-US"/>
              </w:rPr>
            </w:pPr>
            <w:r w:rsidRPr="00A63E86">
              <w:rPr>
                <w:lang w:val="en-US"/>
              </w:rPr>
              <w:t>31</w:t>
            </w:r>
            <w:r w:rsidRPr="00A63E86">
              <w:t> </w:t>
            </w:r>
            <w:r w:rsidRPr="00A63E86">
              <w:rPr>
                <w:lang w:val="en-US"/>
              </w:rPr>
              <w:t>067</w:t>
            </w:r>
            <w:r w:rsidRPr="00A63E86">
              <w:t>,</w:t>
            </w:r>
            <w:r w:rsidRPr="00A63E86">
              <w:rPr>
                <w:lang w:val="en-US"/>
              </w:rPr>
              <w:t>93</w:t>
            </w:r>
          </w:p>
        </w:tc>
      </w:tr>
    </w:tbl>
    <w:p w14:paraId="3B3062A1" w14:textId="77777777" w:rsidR="00A63E86" w:rsidRPr="00A63E86" w:rsidRDefault="00A63E86" w:rsidP="00A63E86">
      <w:pPr>
        <w:rPr>
          <w:sz w:val="28"/>
          <w:szCs w:val="28"/>
          <w:lang w:val="en-US"/>
        </w:rPr>
      </w:pPr>
    </w:p>
    <w:p w14:paraId="4A449E71" w14:textId="77777777" w:rsidR="00A63E86" w:rsidRPr="00A63E86" w:rsidRDefault="00A63E86" w:rsidP="00A63E86">
      <w:pPr>
        <w:keepNext/>
        <w:numPr>
          <w:ilvl w:val="0"/>
          <w:numId w:val="433"/>
        </w:numPr>
        <w:spacing w:after="240"/>
        <w:ind w:left="0" w:firstLine="0"/>
        <w:outlineLvl w:val="0"/>
        <w:rPr>
          <w:b/>
          <w:bCs/>
          <w:sz w:val="28"/>
          <w:szCs w:val="20"/>
        </w:rPr>
      </w:pPr>
      <w:bookmarkStart w:id="25" w:name="_Toc23265039"/>
      <w:r w:rsidRPr="00A63E86">
        <w:rPr>
          <w:b/>
          <w:bCs/>
          <w:sz w:val="28"/>
          <w:szCs w:val="20"/>
        </w:rPr>
        <w:t>Неподконтрольные расходы</w:t>
      </w:r>
      <w:bookmarkEnd w:id="25"/>
    </w:p>
    <w:p w14:paraId="457F3ABA" w14:textId="77777777" w:rsidR="00A63E86" w:rsidRPr="00A63E86" w:rsidRDefault="00A63E86" w:rsidP="00A63E86">
      <w:pPr>
        <w:keepNext/>
        <w:outlineLvl w:val="1"/>
        <w:rPr>
          <w:b/>
          <w:sz w:val="28"/>
          <w:szCs w:val="20"/>
        </w:rPr>
      </w:pPr>
      <w:bookmarkStart w:id="26" w:name="_Toc61336092"/>
      <w:r w:rsidRPr="00A63E86">
        <w:rPr>
          <w:b/>
          <w:sz w:val="28"/>
          <w:szCs w:val="20"/>
        </w:rPr>
        <w:t>7.1 Водоотведение</w:t>
      </w:r>
    </w:p>
    <w:bookmarkEnd w:id="26"/>
    <w:p w14:paraId="3CFCDE11" w14:textId="77777777" w:rsidR="00A63E86" w:rsidRPr="00A63E86" w:rsidRDefault="00A63E86" w:rsidP="00A63E86">
      <w:pPr>
        <w:ind w:firstLine="709"/>
        <w:jc w:val="both"/>
        <w:rPr>
          <w:rFonts w:eastAsia="Calibri"/>
          <w:sz w:val="28"/>
          <w:szCs w:val="28"/>
        </w:rPr>
      </w:pPr>
      <w:r w:rsidRPr="00A63E86">
        <w:rPr>
          <w:rFonts w:eastAsia="Calibri"/>
          <w:sz w:val="28"/>
          <w:szCs w:val="28"/>
        </w:rPr>
        <w:t xml:space="preserve">Предприятием заявлены расходы по водоотведению на 2025 год </w:t>
      </w:r>
      <w:r w:rsidRPr="00A63E86">
        <w:rPr>
          <w:rFonts w:eastAsia="Calibri"/>
          <w:sz w:val="28"/>
          <w:szCs w:val="28"/>
        </w:rPr>
        <w:br/>
        <w:t xml:space="preserve">на уровне 6,55 тыс. руб., а также </w:t>
      </w:r>
      <w:bookmarkStart w:id="27" w:name="_Hlk110436554"/>
      <w:r w:rsidRPr="00A63E86">
        <w:rPr>
          <w:rFonts w:eastAsia="Calibri"/>
          <w:sz w:val="28"/>
          <w:szCs w:val="28"/>
        </w:rPr>
        <w:t xml:space="preserve">услуги по вывозу ЖБО (услуги по ас-машине) </w:t>
      </w:r>
      <w:bookmarkEnd w:id="27"/>
      <w:r w:rsidRPr="00A63E86">
        <w:rPr>
          <w:rFonts w:eastAsia="Calibri"/>
          <w:sz w:val="28"/>
          <w:szCs w:val="28"/>
        </w:rPr>
        <w:t xml:space="preserve">в размере 383,45 тыс. руб., всего расходы по статье в размере 390,00 тыс. руб. </w:t>
      </w:r>
    </w:p>
    <w:p w14:paraId="4BE00C9D" w14:textId="77777777" w:rsidR="00A63E86" w:rsidRPr="00A63E86" w:rsidRDefault="00A63E86" w:rsidP="00A63E86">
      <w:pPr>
        <w:tabs>
          <w:tab w:val="left" w:pos="1890"/>
        </w:tabs>
        <w:ind w:firstLine="720"/>
        <w:jc w:val="both"/>
        <w:rPr>
          <w:b/>
          <w:bCs/>
          <w:sz w:val="28"/>
          <w:szCs w:val="28"/>
        </w:rPr>
      </w:pPr>
      <w:r w:rsidRPr="00A63E86">
        <w:rPr>
          <w:rFonts w:eastAsia="Calibri"/>
          <w:sz w:val="28"/>
          <w:szCs w:val="28"/>
        </w:rPr>
        <w:t xml:space="preserve">В подтверждение предоставлен договор на оказание услуг </w:t>
      </w:r>
      <w:r w:rsidRPr="00A63E86">
        <w:rPr>
          <w:rFonts w:eastAsia="Calibri"/>
          <w:sz w:val="28"/>
          <w:szCs w:val="28"/>
        </w:rPr>
        <w:br/>
        <w:t>по водоотведению, заключенный с МУП «ТЖКХ» от 18.04.2022 № 20/1/22</w:t>
      </w:r>
      <w:r w:rsidRPr="00A63E86">
        <w:rPr>
          <w:sz w:val="28"/>
          <w:szCs w:val="28"/>
        </w:rPr>
        <w:t xml:space="preserve">, </w:t>
      </w:r>
      <w:r w:rsidRPr="00A63E86">
        <w:rPr>
          <w:rFonts w:eastAsia="Calibri"/>
          <w:sz w:val="28"/>
          <w:szCs w:val="28"/>
        </w:rPr>
        <w:t xml:space="preserve">справка по очистке стоков, канализации за 2023 год, счет-фактуры </w:t>
      </w:r>
      <w:r w:rsidRPr="00A63E86">
        <w:rPr>
          <w:rFonts w:eastAsia="Calibri"/>
          <w:sz w:val="28"/>
          <w:szCs w:val="28"/>
        </w:rPr>
        <w:br/>
        <w:t>по водоотведению за 2023 год</w:t>
      </w:r>
      <w:r w:rsidRPr="00A63E86">
        <w:rPr>
          <w:sz w:val="28"/>
          <w:szCs w:val="28"/>
        </w:rPr>
        <w:t>, карточка счета 20.01 за 2023 год, расчет затрат на водоотведение на 2025 год.</w:t>
      </w:r>
    </w:p>
    <w:p w14:paraId="6D50C617" w14:textId="77777777" w:rsidR="00A63E86" w:rsidRPr="00A63E86" w:rsidRDefault="00A63E86" w:rsidP="00A63E86">
      <w:pPr>
        <w:tabs>
          <w:tab w:val="left" w:pos="1890"/>
        </w:tabs>
        <w:ind w:firstLine="709"/>
        <w:jc w:val="both"/>
        <w:rPr>
          <w:snapToGrid w:val="0"/>
          <w:sz w:val="28"/>
          <w:szCs w:val="28"/>
        </w:rPr>
      </w:pPr>
      <w:r w:rsidRPr="00A63E86">
        <w:rPr>
          <w:snapToGrid w:val="0"/>
          <w:sz w:val="28"/>
          <w:szCs w:val="28"/>
        </w:rPr>
        <w:t>Экспертами объем водоотведения на 2025 год скорректирован с учетом изменения полезного отпуска и принят в размере 0,52 тыс. м</w:t>
      </w:r>
      <w:r w:rsidRPr="00A63E86">
        <w:rPr>
          <w:snapToGrid w:val="0"/>
          <w:sz w:val="28"/>
          <w:szCs w:val="28"/>
          <w:vertAlign w:val="superscript"/>
        </w:rPr>
        <w:t>3</w:t>
      </w:r>
      <w:r w:rsidRPr="00A63E86">
        <w:rPr>
          <w:snapToGrid w:val="0"/>
          <w:sz w:val="28"/>
          <w:szCs w:val="28"/>
        </w:rPr>
        <w:t>.</w:t>
      </w:r>
    </w:p>
    <w:p w14:paraId="4ECC3F24" w14:textId="77777777" w:rsidR="00A63E86" w:rsidRPr="00A63E86" w:rsidRDefault="00A63E86" w:rsidP="00A63E86">
      <w:pPr>
        <w:ind w:firstLine="709"/>
        <w:jc w:val="both"/>
        <w:rPr>
          <w:rFonts w:eastAsia="Calibri"/>
          <w:sz w:val="28"/>
          <w:szCs w:val="28"/>
        </w:rPr>
      </w:pPr>
      <w:r w:rsidRPr="00A63E86">
        <w:rPr>
          <w:snapToGrid w:val="0"/>
          <w:sz w:val="28"/>
          <w:szCs w:val="28"/>
        </w:rPr>
        <w:t xml:space="preserve">Тариф на водоотведение утвержден постановлением РЭК Кузбасса </w:t>
      </w:r>
      <w:r w:rsidRPr="00A63E86">
        <w:rPr>
          <w:snapToGrid w:val="0"/>
          <w:sz w:val="28"/>
          <w:szCs w:val="28"/>
        </w:rPr>
        <w:br/>
        <w:t xml:space="preserve">от 19.09.2023 № 122 «Об утверждении производственной программы в сфере водоотведения и об установлении тарифов на водоотведение МУП «ТЖКХ» Тисульского муниципального района» (в редакции постановления РЭК Кузбасса от 24.09.2024 № 219) на 2025 год, с 01.01.2025 в размере 12,24 руб./м³ (НДС не облагается), </w:t>
      </w:r>
      <w:r w:rsidRPr="00A63E86">
        <w:rPr>
          <w:snapToGrid w:val="0"/>
          <w:sz w:val="28"/>
          <w:szCs w:val="28"/>
          <w:lang w:val="en-US"/>
        </w:rPr>
        <w:t>c</w:t>
      </w:r>
      <w:r w:rsidRPr="00A63E86">
        <w:rPr>
          <w:snapToGrid w:val="0"/>
          <w:sz w:val="28"/>
          <w:szCs w:val="28"/>
        </w:rPr>
        <w:t xml:space="preserve"> 01</w:t>
      </w:r>
      <w:r w:rsidRPr="00A63E86">
        <w:rPr>
          <w:sz w:val="28"/>
          <w:szCs w:val="28"/>
        </w:rPr>
        <w:t xml:space="preserve">.07.2025 </w:t>
      </w:r>
      <w:r w:rsidRPr="00A63E86">
        <w:rPr>
          <w:snapToGrid w:val="0"/>
          <w:sz w:val="28"/>
          <w:szCs w:val="28"/>
        </w:rPr>
        <w:t xml:space="preserve">в размере 13,46 руб./м³ </w:t>
      </w:r>
      <w:r w:rsidRPr="00A63E86">
        <w:rPr>
          <w:snapToGrid w:val="0"/>
          <w:sz w:val="28"/>
          <w:szCs w:val="28"/>
        </w:rPr>
        <w:br/>
        <w:t>(НДС не облагается). С</w:t>
      </w:r>
      <w:r w:rsidRPr="00A63E86">
        <w:rPr>
          <w:rFonts w:eastAsia="Calibri"/>
          <w:sz w:val="28"/>
          <w:szCs w:val="28"/>
        </w:rPr>
        <w:t xml:space="preserve">редневзвешенный </w:t>
      </w:r>
      <w:r w:rsidRPr="00A63E86">
        <w:rPr>
          <w:snapToGrid w:val="0"/>
          <w:sz w:val="28"/>
          <w:szCs w:val="28"/>
        </w:rPr>
        <w:t>т</w:t>
      </w:r>
      <w:r w:rsidRPr="00A63E86">
        <w:rPr>
          <w:rFonts w:eastAsia="Calibri"/>
          <w:sz w:val="28"/>
          <w:szCs w:val="28"/>
        </w:rPr>
        <w:t>ариф составил 12,79 руб./</w:t>
      </w:r>
      <w:r w:rsidRPr="00A63E86">
        <w:rPr>
          <w:snapToGrid w:val="0"/>
          <w:sz w:val="28"/>
          <w:szCs w:val="28"/>
        </w:rPr>
        <w:t>м³</w:t>
      </w:r>
      <w:r w:rsidRPr="00A63E86">
        <w:rPr>
          <w:rFonts w:eastAsia="Calibri"/>
          <w:sz w:val="28"/>
          <w:szCs w:val="28"/>
        </w:rPr>
        <w:t>,</w:t>
      </w:r>
      <w:r w:rsidRPr="00A63E86">
        <w:rPr>
          <w:snapToGrid w:val="0"/>
          <w:sz w:val="28"/>
          <w:szCs w:val="28"/>
        </w:rPr>
        <w:t xml:space="preserve"> исходя из доли полезного отпуска по полугодиям (55 % и 45 %). П</w:t>
      </w:r>
      <w:r w:rsidRPr="00A63E86">
        <w:rPr>
          <w:sz w:val="28"/>
          <w:szCs w:val="28"/>
        </w:rPr>
        <w:t>лановые расходы на водоотведение на 2025 год составят 6,65 тыс. руб.</w:t>
      </w:r>
    </w:p>
    <w:p w14:paraId="0C9F1961" w14:textId="77777777" w:rsidR="00A63E86" w:rsidRPr="00A63E86" w:rsidRDefault="00A63E86" w:rsidP="00A63E86">
      <w:pPr>
        <w:tabs>
          <w:tab w:val="left" w:pos="1890"/>
        </w:tabs>
        <w:ind w:firstLine="709"/>
        <w:jc w:val="both"/>
        <w:rPr>
          <w:snapToGrid w:val="0"/>
          <w:sz w:val="28"/>
          <w:szCs w:val="28"/>
        </w:rPr>
      </w:pPr>
      <w:r w:rsidRPr="00A63E86">
        <w:rPr>
          <w:snapToGrid w:val="0"/>
          <w:sz w:val="28"/>
          <w:szCs w:val="28"/>
        </w:rPr>
        <w:t xml:space="preserve">Экспертами объем </w:t>
      </w:r>
      <w:r w:rsidRPr="00A63E86">
        <w:rPr>
          <w:rFonts w:eastAsia="Calibri"/>
          <w:sz w:val="28"/>
          <w:szCs w:val="28"/>
        </w:rPr>
        <w:t xml:space="preserve">водоотведения </w:t>
      </w:r>
      <w:r w:rsidRPr="00A63E86">
        <w:rPr>
          <w:snapToGrid w:val="0"/>
          <w:sz w:val="28"/>
          <w:szCs w:val="28"/>
        </w:rPr>
        <w:t>(услуги ас-машины) на производство тепловой энергии на 2025 год скорректирован с учетом изменения полезного отпуска и принят в размере 1,32 тыс. м</w:t>
      </w:r>
      <w:r w:rsidRPr="00A63E86">
        <w:rPr>
          <w:snapToGrid w:val="0"/>
          <w:sz w:val="28"/>
          <w:szCs w:val="28"/>
          <w:vertAlign w:val="superscript"/>
        </w:rPr>
        <w:t>3</w:t>
      </w:r>
      <w:r w:rsidRPr="00A63E86">
        <w:rPr>
          <w:snapToGrid w:val="0"/>
          <w:sz w:val="28"/>
          <w:szCs w:val="28"/>
        </w:rPr>
        <w:t>.</w:t>
      </w:r>
    </w:p>
    <w:p w14:paraId="4E9D54C9" w14:textId="77777777" w:rsidR="00A63E86" w:rsidRPr="00A63E86" w:rsidRDefault="00A63E86" w:rsidP="00A63E86">
      <w:pPr>
        <w:ind w:firstLine="709"/>
        <w:jc w:val="both"/>
        <w:rPr>
          <w:sz w:val="28"/>
          <w:szCs w:val="28"/>
        </w:rPr>
      </w:pPr>
      <w:r w:rsidRPr="00A63E86">
        <w:rPr>
          <w:sz w:val="28"/>
          <w:szCs w:val="28"/>
        </w:rPr>
        <w:t xml:space="preserve">Тариф на автоуслуги ас-машины на 2025 год экспертами принят, исходя из фактического тарифа за 2023 год 250,00 </w:t>
      </w:r>
      <w:r w:rsidRPr="00A63E86">
        <w:rPr>
          <w:snapToGrid w:val="0"/>
          <w:sz w:val="28"/>
          <w:szCs w:val="28"/>
        </w:rPr>
        <w:t xml:space="preserve">руб./м³ </w:t>
      </w:r>
      <w:r w:rsidRPr="00A63E86">
        <w:rPr>
          <w:sz w:val="28"/>
          <w:szCs w:val="28"/>
        </w:rPr>
        <w:t>с учетом индекса изменения стоимости водоотведения на 2024 и 2025 годы</w:t>
      </w:r>
      <w:r w:rsidRPr="00A63E86">
        <w:rPr>
          <w:snapToGrid w:val="0"/>
          <w:sz w:val="28"/>
          <w:szCs w:val="28"/>
        </w:rPr>
        <w:t xml:space="preserve"> 106,7% и 108,1% соответственно, что составило 288,36 руб./м³.</w:t>
      </w:r>
      <w:r w:rsidRPr="00A63E86">
        <w:rPr>
          <w:sz w:val="28"/>
          <w:szCs w:val="28"/>
        </w:rPr>
        <w:t xml:space="preserve"> Плановые расходы </w:t>
      </w:r>
      <w:r w:rsidRPr="00A63E86">
        <w:rPr>
          <w:sz w:val="28"/>
          <w:szCs w:val="28"/>
        </w:rPr>
        <w:br/>
        <w:t xml:space="preserve">на водоотведение на 2025 год </w:t>
      </w:r>
      <w:r w:rsidRPr="00A63E86">
        <w:rPr>
          <w:snapToGrid w:val="0"/>
          <w:sz w:val="28"/>
          <w:szCs w:val="28"/>
        </w:rPr>
        <w:t>(</w:t>
      </w:r>
      <w:r w:rsidRPr="00A63E86">
        <w:rPr>
          <w:rFonts w:eastAsia="Calibri"/>
          <w:sz w:val="28"/>
          <w:szCs w:val="28"/>
        </w:rPr>
        <w:t xml:space="preserve">услуги ас-машины) </w:t>
      </w:r>
      <w:r w:rsidRPr="00A63E86">
        <w:rPr>
          <w:sz w:val="28"/>
          <w:szCs w:val="28"/>
        </w:rPr>
        <w:t>составят 380,63 тыс. руб.</w:t>
      </w:r>
    </w:p>
    <w:p w14:paraId="04CA85DB" w14:textId="77777777" w:rsidR="00A63E86" w:rsidRPr="00A63E86" w:rsidRDefault="00A63E86" w:rsidP="00A63E86">
      <w:pPr>
        <w:tabs>
          <w:tab w:val="left" w:pos="709"/>
        </w:tabs>
        <w:ind w:firstLine="709"/>
        <w:jc w:val="both"/>
        <w:rPr>
          <w:sz w:val="28"/>
          <w:szCs w:val="28"/>
        </w:rPr>
      </w:pPr>
      <w:r w:rsidRPr="00A63E86">
        <w:rPr>
          <w:sz w:val="28"/>
          <w:szCs w:val="28"/>
        </w:rPr>
        <w:t xml:space="preserve">Общая величина корректировки расходов по водоотведению в сторону снижения составила 2,72 тыс. руб. за счет корректировки цены и объема </w:t>
      </w:r>
      <w:r w:rsidRPr="00A63E86">
        <w:rPr>
          <w:sz w:val="28"/>
          <w:szCs w:val="28"/>
        </w:rPr>
        <w:br/>
        <w:t>по водоотведению.</w:t>
      </w:r>
    </w:p>
    <w:p w14:paraId="687DC613" w14:textId="77777777" w:rsidR="00A63E86" w:rsidRPr="00A63E86" w:rsidRDefault="00A63E86" w:rsidP="00A63E86">
      <w:pPr>
        <w:keepNext/>
        <w:spacing w:before="240"/>
        <w:outlineLvl w:val="1"/>
        <w:rPr>
          <w:b/>
          <w:sz w:val="28"/>
          <w:szCs w:val="20"/>
        </w:rPr>
      </w:pPr>
      <w:r w:rsidRPr="00A63E86">
        <w:rPr>
          <w:b/>
          <w:sz w:val="28"/>
          <w:szCs w:val="20"/>
        </w:rPr>
        <w:t>7.2 Арендная плата</w:t>
      </w:r>
    </w:p>
    <w:p w14:paraId="3C24A47D" w14:textId="77777777" w:rsidR="00A63E86" w:rsidRPr="00A63E86" w:rsidRDefault="00A63E86" w:rsidP="00A63E86">
      <w:pPr>
        <w:tabs>
          <w:tab w:val="left" w:pos="8789"/>
        </w:tabs>
        <w:ind w:firstLine="709"/>
        <w:jc w:val="both"/>
        <w:rPr>
          <w:sz w:val="28"/>
          <w:szCs w:val="28"/>
        </w:rPr>
      </w:pPr>
      <w:r w:rsidRPr="00A63E86">
        <w:rPr>
          <w:sz w:val="28"/>
          <w:szCs w:val="28"/>
        </w:rPr>
        <w:t xml:space="preserve">Предприятием заявлены расходы по статье на уровне 86,16 тыс. руб. </w:t>
      </w:r>
      <w:r w:rsidRPr="00A63E86">
        <w:rPr>
          <w:sz w:val="28"/>
          <w:szCs w:val="28"/>
        </w:rPr>
        <w:br/>
        <w:t xml:space="preserve">В качестве обоснования представлен расчет арендной платы на земельные участки под котельными, выполненный согласно постановлению Коллегии администрации Кемеровской области от 05.02.2010 № 47 (в редакции постановления от 22.05.2024 № 304), договоры аренды земельных участков </w:t>
      </w:r>
      <w:r w:rsidRPr="00A63E86">
        <w:rPr>
          <w:sz w:val="28"/>
          <w:szCs w:val="28"/>
        </w:rPr>
        <w:br/>
        <w:t>от 06.09.2023, заключенные с Администрацией Тисульского муниципального округа № 115-1, 115-3, 115-5, 115-9 со сроком аренды по 31.12.2028.</w:t>
      </w:r>
    </w:p>
    <w:p w14:paraId="64C7243A" w14:textId="77777777" w:rsidR="00A63E86" w:rsidRPr="00A63E86" w:rsidRDefault="00A63E86" w:rsidP="00A63E86">
      <w:pPr>
        <w:tabs>
          <w:tab w:val="left" w:pos="8789"/>
        </w:tabs>
        <w:ind w:firstLine="709"/>
        <w:jc w:val="both"/>
        <w:rPr>
          <w:sz w:val="28"/>
          <w:szCs w:val="28"/>
        </w:rPr>
      </w:pPr>
      <w:r w:rsidRPr="00A63E86">
        <w:rPr>
          <w:sz w:val="28"/>
          <w:szCs w:val="28"/>
        </w:rPr>
        <w:t xml:space="preserve">Проанализировав представленные материалы, эксперты предлагают включить в расчет расходы на аренду земельных участков, </w:t>
      </w:r>
      <w:r w:rsidRPr="00A63E86">
        <w:rPr>
          <w:snapToGrid w:val="0"/>
          <w:sz w:val="28"/>
          <w:szCs w:val="28"/>
        </w:rPr>
        <w:t xml:space="preserve">исходя </w:t>
      </w:r>
      <w:r w:rsidRPr="00A63E86">
        <w:rPr>
          <w:snapToGrid w:val="0"/>
          <w:sz w:val="28"/>
          <w:szCs w:val="28"/>
        </w:rPr>
        <w:br/>
        <w:t>из расчета арендной платы, предусмотренной договорами аренды на 2025 год</w:t>
      </w:r>
      <w:r w:rsidRPr="00A63E86">
        <w:rPr>
          <w:sz w:val="28"/>
          <w:szCs w:val="28"/>
        </w:rPr>
        <w:t xml:space="preserve"> в размере 86,16 тыс. руб.</w:t>
      </w:r>
    </w:p>
    <w:p w14:paraId="46C5B696" w14:textId="77777777" w:rsidR="00A63E86" w:rsidRPr="00A63E86" w:rsidRDefault="00A63E86" w:rsidP="00A63E86">
      <w:pPr>
        <w:tabs>
          <w:tab w:val="left" w:pos="8789"/>
        </w:tabs>
        <w:ind w:firstLine="709"/>
        <w:jc w:val="both"/>
        <w:rPr>
          <w:sz w:val="28"/>
          <w:szCs w:val="28"/>
        </w:rPr>
      </w:pPr>
      <w:r w:rsidRPr="00A63E86">
        <w:rPr>
          <w:sz w:val="28"/>
          <w:szCs w:val="28"/>
        </w:rPr>
        <w:t>Корректировка предложений предприятия отсутствует.</w:t>
      </w:r>
    </w:p>
    <w:p w14:paraId="29FA7973" w14:textId="77777777" w:rsidR="00A63E86" w:rsidRPr="00A63E86" w:rsidRDefault="00A63E86" w:rsidP="00A63E86">
      <w:pPr>
        <w:keepNext/>
        <w:spacing w:before="240"/>
        <w:jc w:val="both"/>
        <w:outlineLvl w:val="1"/>
        <w:rPr>
          <w:b/>
          <w:sz w:val="28"/>
          <w:szCs w:val="20"/>
        </w:rPr>
      </w:pPr>
      <w:bookmarkStart w:id="28" w:name="_Toc23265040"/>
      <w:r w:rsidRPr="00A63E86">
        <w:rPr>
          <w:b/>
          <w:sz w:val="28"/>
          <w:szCs w:val="20"/>
        </w:rPr>
        <w:t>7.3 Расходы на уплату налогов, сборов и других обязательных платежей</w:t>
      </w:r>
      <w:bookmarkEnd w:id="28"/>
    </w:p>
    <w:p w14:paraId="09120C45" w14:textId="77777777" w:rsidR="00A63E86" w:rsidRPr="00A63E86" w:rsidRDefault="00A63E86" w:rsidP="00A63E86">
      <w:pPr>
        <w:keepNext/>
        <w:outlineLvl w:val="1"/>
        <w:rPr>
          <w:b/>
          <w:sz w:val="28"/>
          <w:szCs w:val="20"/>
        </w:rPr>
      </w:pPr>
      <w:bookmarkStart w:id="29" w:name="_Toc23265043"/>
      <w:r w:rsidRPr="00A63E86">
        <w:rPr>
          <w:b/>
          <w:sz w:val="28"/>
          <w:szCs w:val="20"/>
        </w:rPr>
        <w:t>Плата за выбросы и сбросы загрязняющих веществ в окружающую среду в пределах установленных нормативов и (или) лимитов</w:t>
      </w:r>
    </w:p>
    <w:p w14:paraId="146D5E3A" w14:textId="77777777" w:rsidR="00A63E86" w:rsidRPr="00A63E86" w:rsidRDefault="00A63E86" w:rsidP="00A63E86">
      <w:pPr>
        <w:ind w:firstLine="709"/>
        <w:jc w:val="both"/>
        <w:rPr>
          <w:sz w:val="28"/>
          <w:szCs w:val="28"/>
        </w:rPr>
      </w:pPr>
      <w:r w:rsidRPr="00A63E86">
        <w:rPr>
          <w:sz w:val="28"/>
          <w:szCs w:val="28"/>
        </w:rPr>
        <w:t xml:space="preserve">Предприятием заявлены расходы по статье в размере 18,00 тыс. руб. </w:t>
      </w:r>
      <w:r w:rsidRPr="00A63E86">
        <w:rPr>
          <w:sz w:val="28"/>
          <w:szCs w:val="28"/>
        </w:rPr>
        <w:br/>
        <w:t xml:space="preserve">В качестве обоснования представлена декларация о плате за негативное воздействие на окружающую среду за 2023 год, карточка счета 68 за 2023 год. </w:t>
      </w:r>
    </w:p>
    <w:p w14:paraId="42C4A286" w14:textId="77777777" w:rsidR="00A63E86" w:rsidRPr="00A63E86" w:rsidRDefault="00A63E86" w:rsidP="00A63E86">
      <w:pPr>
        <w:ind w:firstLine="709"/>
        <w:jc w:val="both"/>
        <w:rPr>
          <w:sz w:val="28"/>
          <w:szCs w:val="28"/>
        </w:rPr>
      </w:pPr>
      <w:r w:rsidRPr="00A63E86">
        <w:rPr>
          <w:sz w:val="28"/>
          <w:szCs w:val="28"/>
        </w:rPr>
        <w:t xml:space="preserve">Расходы на плату за выбросы и сбросы загрязняющих веществ </w:t>
      </w:r>
      <w:r w:rsidRPr="00A63E86">
        <w:rPr>
          <w:sz w:val="28"/>
          <w:szCs w:val="28"/>
        </w:rPr>
        <w:br/>
        <w:t xml:space="preserve">в окружающую среду экспертами рассчитываются на уровне 2023 года </w:t>
      </w:r>
      <w:r w:rsidRPr="00A63E86">
        <w:rPr>
          <w:sz w:val="28"/>
          <w:szCs w:val="28"/>
        </w:rPr>
        <w:br/>
        <w:t xml:space="preserve">в пределах ПДВ с учетом коэффициента 1,048 (1,32/1,26), что составит 18,00 тыс. руб. (17,18 тыс. руб. × 1,048), где: </w:t>
      </w:r>
    </w:p>
    <w:p w14:paraId="0C9BC527" w14:textId="77777777" w:rsidR="00A63E86" w:rsidRPr="00A63E86" w:rsidRDefault="00A63E86" w:rsidP="00A63E86">
      <w:pPr>
        <w:ind w:firstLine="709"/>
        <w:jc w:val="both"/>
        <w:rPr>
          <w:sz w:val="28"/>
          <w:szCs w:val="28"/>
        </w:rPr>
      </w:pPr>
      <w:r w:rsidRPr="00A63E86">
        <w:rPr>
          <w:sz w:val="28"/>
          <w:szCs w:val="28"/>
        </w:rPr>
        <w:t>1,26 - коэффициент установлен на 2023 год, согласно Постановлению Правительства РФ от 20.03.2023 № 437;</w:t>
      </w:r>
    </w:p>
    <w:p w14:paraId="4EE70DCF" w14:textId="77777777" w:rsidR="00A63E86" w:rsidRPr="00A63E86" w:rsidRDefault="00A63E86" w:rsidP="00A63E86">
      <w:pPr>
        <w:ind w:firstLine="709"/>
        <w:jc w:val="both"/>
        <w:rPr>
          <w:sz w:val="28"/>
          <w:szCs w:val="28"/>
        </w:rPr>
      </w:pPr>
      <w:r w:rsidRPr="00A63E86">
        <w:rPr>
          <w:sz w:val="28"/>
          <w:szCs w:val="28"/>
        </w:rPr>
        <w:t xml:space="preserve">1,32 - коэффициент установлен на 2024 год, согласно Постановлению Правительства РФ от 17.04.2024 № 492 («Установить, что в 2024 году применяются: ставки платы за негативное воздействие на окружающую среду, утвержденные постановлением Правительства Российской Федерации </w:t>
      </w:r>
      <w:r w:rsidRPr="00A63E86">
        <w:rPr>
          <w:sz w:val="28"/>
          <w:szCs w:val="28"/>
        </w:rPr>
        <w:br/>
        <w:t xml:space="preserve">от 13.09.2016 № 913 «О ставках платы за негативное воздействие </w:t>
      </w:r>
      <w:r w:rsidRPr="00A63E86">
        <w:rPr>
          <w:sz w:val="28"/>
          <w:szCs w:val="28"/>
        </w:rPr>
        <w:br/>
        <w:t xml:space="preserve">на окружающую среду и дополнительных коэффициентах», установленные </w:t>
      </w:r>
      <w:r w:rsidRPr="00A63E86">
        <w:rPr>
          <w:sz w:val="28"/>
          <w:szCs w:val="28"/>
        </w:rPr>
        <w:br/>
        <w:t xml:space="preserve">на 2018 год, с использованием дополнительно к иным коэффициентам коэффициента 1,32). </w:t>
      </w:r>
      <w:bookmarkStart w:id="30" w:name="_Hlk180063873"/>
    </w:p>
    <w:p w14:paraId="11099139" w14:textId="77777777" w:rsidR="00A63E86" w:rsidRPr="00A63E86" w:rsidRDefault="00A63E86" w:rsidP="00A63E86">
      <w:pPr>
        <w:ind w:firstLine="709"/>
        <w:jc w:val="both"/>
        <w:rPr>
          <w:sz w:val="28"/>
          <w:szCs w:val="28"/>
        </w:rPr>
      </w:pPr>
      <w:r w:rsidRPr="00A63E86">
        <w:rPr>
          <w:sz w:val="28"/>
          <w:szCs w:val="28"/>
        </w:rPr>
        <w:t xml:space="preserve">Изменение коэффициента на 2025 год действующее законодательство </w:t>
      </w:r>
      <w:r w:rsidRPr="00A63E86">
        <w:rPr>
          <w:sz w:val="28"/>
          <w:szCs w:val="28"/>
        </w:rPr>
        <w:br/>
        <w:t>не предусматривает.</w:t>
      </w:r>
    </w:p>
    <w:bookmarkEnd w:id="30"/>
    <w:p w14:paraId="3714F513" w14:textId="77777777" w:rsidR="00A63E86" w:rsidRPr="00A63E86" w:rsidRDefault="00A63E86" w:rsidP="00A63E86">
      <w:pPr>
        <w:ind w:firstLine="709"/>
        <w:jc w:val="both"/>
        <w:rPr>
          <w:sz w:val="28"/>
          <w:szCs w:val="28"/>
        </w:rPr>
      </w:pPr>
      <w:r w:rsidRPr="00A63E86">
        <w:rPr>
          <w:sz w:val="28"/>
          <w:szCs w:val="28"/>
        </w:rPr>
        <w:t>Корректировка плановых расходов по статье на 2025 год, относительно предложений предприятия, отсутствует.</w:t>
      </w:r>
    </w:p>
    <w:p w14:paraId="3A0AAAAD" w14:textId="77777777" w:rsidR="00A63E86" w:rsidRPr="00A63E86" w:rsidRDefault="00A63E86" w:rsidP="00A63E86">
      <w:pPr>
        <w:keepNext/>
        <w:outlineLvl w:val="1"/>
        <w:rPr>
          <w:b/>
          <w:sz w:val="28"/>
          <w:szCs w:val="20"/>
        </w:rPr>
      </w:pPr>
      <w:r w:rsidRPr="00A63E86">
        <w:rPr>
          <w:b/>
          <w:sz w:val="28"/>
          <w:szCs w:val="20"/>
        </w:rPr>
        <w:t>Налог на имущество</w:t>
      </w:r>
      <w:bookmarkEnd w:id="29"/>
    </w:p>
    <w:p w14:paraId="46428158" w14:textId="77777777" w:rsidR="00A63E86" w:rsidRPr="00A63E86" w:rsidRDefault="00A63E86" w:rsidP="00A63E86">
      <w:pPr>
        <w:ind w:firstLine="720"/>
        <w:jc w:val="both"/>
        <w:rPr>
          <w:snapToGrid w:val="0"/>
          <w:sz w:val="28"/>
          <w:szCs w:val="28"/>
        </w:rPr>
      </w:pPr>
      <w:r w:rsidRPr="00A63E86">
        <w:rPr>
          <w:snapToGrid w:val="0"/>
          <w:sz w:val="28"/>
          <w:szCs w:val="28"/>
        </w:rPr>
        <w:t xml:space="preserve">На территории Кемеровской области налог на имущество введен </w:t>
      </w:r>
      <w:r w:rsidRPr="00A63E86">
        <w:rPr>
          <w:snapToGrid w:val="0"/>
          <w:sz w:val="28"/>
          <w:szCs w:val="28"/>
        </w:rPr>
        <w:br/>
        <w:t>в действие Законом Кемеровской области от 26.11.2003 № 60-ОЗ.</w:t>
      </w:r>
    </w:p>
    <w:p w14:paraId="0068E64A" w14:textId="77777777" w:rsidR="00A63E86" w:rsidRPr="00A63E86" w:rsidRDefault="00A63E86" w:rsidP="00A63E86">
      <w:pPr>
        <w:ind w:firstLine="709"/>
        <w:jc w:val="both"/>
        <w:rPr>
          <w:sz w:val="28"/>
          <w:szCs w:val="28"/>
        </w:rPr>
      </w:pPr>
      <w:r w:rsidRPr="00A63E86">
        <w:rPr>
          <w:snapToGrid w:val="0"/>
          <w:sz w:val="28"/>
          <w:szCs w:val="28"/>
        </w:rPr>
        <w:t xml:space="preserve">Согласно статье 3 данного Закона, ставка налога на имущество организаций, уплачиваемого на территории Кемеровской области, установлена в размере 2,2% от налогооблагаемой базы (среднегодовой стоимости основных средств, являющихся объектом налогообложения </w:t>
      </w:r>
      <w:r w:rsidRPr="00A63E86">
        <w:rPr>
          <w:snapToGrid w:val="0"/>
          <w:sz w:val="28"/>
          <w:szCs w:val="28"/>
        </w:rPr>
        <w:br/>
        <w:t>в соответствии с НК РФ).</w:t>
      </w:r>
    </w:p>
    <w:p w14:paraId="535745C7" w14:textId="77777777" w:rsidR="00A63E86" w:rsidRPr="00A63E86" w:rsidRDefault="00A63E86" w:rsidP="00A63E86">
      <w:pPr>
        <w:ind w:firstLine="709"/>
        <w:jc w:val="both"/>
        <w:rPr>
          <w:sz w:val="28"/>
          <w:szCs w:val="28"/>
        </w:rPr>
      </w:pPr>
      <w:r w:rsidRPr="00A63E86">
        <w:rPr>
          <w:sz w:val="28"/>
          <w:szCs w:val="28"/>
        </w:rPr>
        <w:t xml:space="preserve">Налогом на имущество организации облагается только недвижимое имущество и состоит из налога на имущество, полученного в концессию </w:t>
      </w:r>
      <w:r w:rsidRPr="00A63E86">
        <w:rPr>
          <w:sz w:val="28"/>
          <w:szCs w:val="28"/>
        </w:rPr>
        <w:br/>
        <w:t>и налога на имущество с вновь введенных объектов, согласно инвестиционной программе.</w:t>
      </w:r>
    </w:p>
    <w:p w14:paraId="561CB32B" w14:textId="77777777" w:rsidR="00A63E86" w:rsidRPr="00A63E86" w:rsidRDefault="00A63E86" w:rsidP="00A63E86">
      <w:pPr>
        <w:ind w:firstLine="709"/>
        <w:jc w:val="both"/>
        <w:rPr>
          <w:snapToGrid w:val="0"/>
          <w:sz w:val="28"/>
          <w:szCs w:val="28"/>
        </w:rPr>
      </w:pPr>
      <w:r w:rsidRPr="00A63E86">
        <w:rPr>
          <w:sz w:val="28"/>
          <w:szCs w:val="28"/>
        </w:rPr>
        <w:t xml:space="preserve">По данной статье предприятием планируются расходы в размере 351,91 тыс. руб. </w:t>
      </w:r>
      <w:r w:rsidRPr="00A63E86">
        <w:rPr>
          <w:snapToGrid w:val="0"/>
          <w:sz w:val="28"/>
          <w:szCs w:val="28"/>
        </w:rPr>
        <w:t xml:space="preserve">Представлены расчет налога на имущество на 2025 год, декларация </w:t>
      </w:r>
      <w:r w:rsidRPr="00A63E86">
        <w:rPr>
          <w:snapToGrid w:val="0"/>
          <w:sz w:val="28"/>
          <w:szCs w:val="28"/>
        </w:rPr>
        <w:br/>
        <w:t>по налогу на имущество за 2023 год, карточка счета 68 за 2023 год.</w:t>
      </w:r>
    </w:p>
    <w:p w14:paraId="2612529D" w14:textId="77777777" w:rsidR="00A63E86" w:rsidRPr="00A63E86" w:rsidRDefault="00A63E86" w:rsidP="00A63E86">
      <w:pPr>
        <w:ind w:firstLine="720"/>
        <w:jc w:val="both"/>
        <w:rPr>
          <w:snapToGrid w:val="0"/>
          <w:sz w:val="28"/>
          <w:szCs w:val="28"/>
        </w:rPr>
      </w:pPr>
      <w:r w:rsidRPr="00A63E86">
        <w:rPr>
          <w:snapToGrid w:val="0"/>
          <w:sz w:val="28"/>
          <w:szCs w:val="28"/>
        </w:rPr>
        <w:t>В соответствии с представленными документами, среднегодовая стоимость недвижимого имущества составляет 15 418,19 тыс. руб., ставка налога на имущество организаций 2,2 %. Таким образом, экономически обоснованный уровень расходов по расчетам экспертов составит 339,20 тыс. руб. (15 418,19 тыс. руб. × 0,022 = 339,20 тыс. руб.).</w:t>
      </w:r>
    </w:p>
    <w:p w14:paraId="27F80A48" w14:textId="77777777" w:rsidR="00A63E86" w:rsidRPr="00A63E86" w:rsidRDefault="00A63E86" w:rsidP="00A63E86">
      <w:pPr>
        <w:ind w:firstLine="720"/>
        <w:jc w:val="both"/>
        <w:rPr>
          <w:sz w:val="28"/>
          <w:szCs w:val="28"/>
        </w:rPr>
      </w:pPr>
      <w:r w:rsidRPr="00A63E86">
        <w:rPr>
          <w:sz w:val="28"/>
          <w:szCs w:val="28"/>
        </w:rPr>
        <w:t>Корректировка плановых расходов по статье на 2025 год относительно предложений предприятия, составила 12,71 тыс. руб. в сторону снижения.</w:t>
      </w:r>
    </w:p>
    <w:p w14:paraId="71AF3D4D" w14:textId="77777777" w:rsidR="00A63E86" w:rsidRPr="00A63E86" w:rsidRDefault="00A63E86" w:rsidP="00A63E86">
      <w:pPr>
        <w:keepNext/>
        <w:spacing w:before="240"/>
        <w:jc w:val="both"/>
        <w:outlineLvl w:val="1"/>
        <w:rPr>
          <w:b/>
          <w:sz w:val="28"/>
          <w:szCs w:val="20"/>
        </w:rPr>
      </w:pPr>
      <w:bookmarkStart w:id="31" w:name="_Toc23265045"/>
      <w:r w:rsidRPr="00A63E86">
        <w:rPr>
          <w:b/>
          <w:sz w:val="28"/>
          <w:szCs w:val="20"/>
        </w:rPr>
        <w:t>Транспортный налог</w:t>
      </w:r>
    </w:p>
    <w:p w14:paraId="6ACFA84F" w14:textId="77777777" w:rsidR="00A63E86" w:rsidRPr="00A63E86" w:rsidRDefault="00A63E86" w:rsidP="00A63E86">
      <w:pPr>
        <w:tabs>
          <w:tab w:val="left" w:pos="1890"/>
        </w:tabs>
        <w:ind w:firstLine="709"/>
        <w:jc w:val="both"/>
        <w:rPr>
          <w:sz w:val="28"/>
          <w:szCs w:val="28"/>
        </w:rPr>
      </w:pPr>
      <w:r w:rsidRPr="00A63E86">
        <w:rPr>
          <w:sz w:val="28"/>
          <w:szCs w:val="28"/>
        </w:rPr>
        <w:t>По данной статье предприятием планируются расходы в размере 10,27 тыс. руб. Представлены карточка счета 68 з</w:t>
      </w:r>
      <w:r w:rsidRPr="00A63E86">
        <w:rPr>
          <w:snapToGrid w:val="0"/>
          <w:sz w:val="28"/>
          <w:szCs w:val="28"/>
        </w:rPr>
        <w:t xml:space="preserve">а 2023 год, </w:t>
      </w:r>
      <w:r w:rsidRPr="00A63E86">
        <w:rPr>
          <w:sz w:val="28"/>
          <w:szCs w:val="28"/>
        </w:rPr>
        <w:t>представлен расчет транспортного налога на 2025 год.</w:t>
      </w:r>
    </w:p>
    <w:p w14:paraId="3B78C9EC" w14:textId="77777777" w:rsidR="00A63E86" w:rsidRPr="00A63E86" w:rsidRDefault="00A63E86" w:rsidP="00A63E86">
      <w:pPr>
        <w:ind w:firstLine="709"/>
        <w:jc w:val="both"/>
        <w:rPr>
          <w:snapToGrid w:val="0"/>
          <w:sz w:val="28"/>
          <w:szCs w:val="28"/>
        </w:rPr>
      </w:pPr>
      <w:r w:rsidRPr="00A63E86">
        <w:rPr>
          <w:snapToGrid w:val="0"/>
          <w:sz w:val="28"/>
          <w:szCs w:val="28"/>
        </w:rPr>
        <w:t xml:space="preserve">Транспортный налог на 2025 год в размере 10,27 тыс. руб. принят </w:t>
      </w:r>
      <w:r w:rsidRPr="00A63E86">
        <w:rPr>
          <w:snapToGrid w:val="0"/>
          <w:sz w:val="28"/>
          <w:szCs w:val="28"/>
        </w:rPr>
        <w:br/>
        <w:t>на уровне фактических данных 2023 года, без увеличения, так как ставка транспортного налога не изменяется.</w:t>
      </w:r>
    </w:p>
    <w:p w14:paraId="23E739E1" w14:textId="77777777" w:rsidR="00A63E86" w:rsidRPr="00A63E86" w:rsidRDefault="00A63E86" w:rsidP="00A63E86">
      <w:pPr>
        <w:ind w:firstLine="709"/>
        <w:jc w:val="both"/>
        <w:rPr>
          <w:snapToGrid w:val="0"/>
          <w:sz w:val="28"/>
          <w:szCs w:val="28"/>
        </w:rPr>
      </w:pPr>
      <w:r w:rsidRPr="00A63E86">
        <w:rPr>
          <w:snapToGrid w:val="0"/>
          <w:sz w:val="28"/>
          <w:szCs w:val="28"/>
        </w:rPr>
        <w:t>Корректировка предложений предприятия отсутствует.</w:t>
      </w:r>
    </w:p>
    <w:p w14:paraId="78A429BA" w14:textId="77777777" w:rsidR="00A63E86" w:rsidRPr="00A63E86" w:rsidRDefault="00A63E86" w:rsidP="00A63E86">
      <w:pPr>
        <w:rPr>
          <w:szCs w:val="20"/>
        </w:rPr>
      </w:pPr>
    </w:p>
    <w:p w14:paraId="4CE1BF3A" w14:textId="77777777" w:rsidR="00A63E86" w:rsidRPr="00A63E86" w:rsidRDefault="00A63E86" w:rsidP="00A63E86">
      <w:pPr>
        <w:keepNext/>
        <w:jc w:val="both"/>
        <w:outlineLvl w:val="1"/>
        <w:rPr>
          <w:b/>
          <w:sz w:val="28"/>
          <w:szCs w:val="20"/>
        </w:rPr>
      </w:pPr>
      <w:r w:rsidRPr="00A63E86">
        <w:rPr>
          <w:b/>
          <w:sz w:val="28"/>
          <w:szCs w:val="20"/>
        </w:rPr>
        <w:t xml:space="preserve">7.3 </w:t>
      </w:r>
      <w:bookmarkStart w:id="32" w:name="_Hlk108443452"/>
      <w:bookmarkEnd w:id="31"/>
      <w:r w:rsidRPr="00A63E86">
        <w:rPr>
          <w:b/>
          <w:sz w:val="28"/>
          <w:szCs w:val="20"/>
        </w:rPr>
        <w:t>Страховые взносы на обязательное социальное страхование, выплачиваемые из фонда оплаты труда</w:t>
      </w:r>
      <w:bookmarkEnd w:id="32"/>
    </w:p>
    <w:p w14:paraId="0B71FB40" w14:textId="77777777" w:rsidR="00A63E86" w:rsidRPr="00A63E86" w:rsidRDefault="00A63E86" w:rsidP="00A63E86">
      <w:pPr>
        <w:ind w:firstLine="709"/>
        <w:jc w:val="both"/>
        <w:rPr>
          <w:sz w:val="28"/>
          <w:szCs w:val="28"/>
        </w:rPr>
      </w:pPr>
      <w:r w:rsidRPr="00A63E86">
        <w:rPr>
          <w:sz w:val="28"/>
          <w:szCs w:val="28"/>
        </w:rPr>
        <w:t xml:space="preserve">Предприятие предлагает учесть расходы в сумме 6 505,36 тыс. руб. </w:t>
      </w:r>
    </w:p>
    <w:p w14:paraId="2EC07E4C" w14:textId="77777777" w:rsidR="00A63E86" w:rsidRPr="00A63E86" w:rsidRDefault="00A63E86" w:rsidP="00A63E86">
      <w:pPr>
        <w:ind w:firstLine="709"/>
        <w:jc w:val="both"/>
        <w:rPr>
          <w:sz w:val="28"/>
          <w:szCs w:val="28"/>
        </w:rPr>
      </w:pPr>
      <w:r w:rsidRPr="00A63E86">
        <w:rPr>
          <w:sz w:val="28"/>
          <w:szCs w:val="28"/>
        </w:rPr>
        <w:t>В расходы по статье включаются:</w:t>
      </w:r>
    </w:p>
    <w:p w14:paraId="29B9FE5B" w14:textId="77777777" w:rsidR="00A63E86" w:rsidRPr="00A63E86" w:rsidRDefault="00A63E86" w:rsidP="00A63E86">
      <w:pPr>
        <w:ind w:firstLine="709"/>
        <w:jc w:val="both"/>
        <w:rPr>
          <w:sz w:val="28"/>
          <w:szCs w:val="28"/>
        </w:rPr>
      </w:pPr>
      <w:r w:rsidRPr="00A63E86">
        <w:rPr>
          <w:sz w:val="28"/>
          <w:szCs w:val="28"/>
        </w:rPr>
        <w:t xml:space="preserve">- сумма страховых взносов в соответствии с пунктом 5.1 статьи 421 Налогового кодекса Российской Федерации (часть вторая) от 05.08.2000 </w:t>
      </w:r>
      <w:r w:rsidRPr="00A63E86">
        <w:rPr>
          <w:sz w:val="28"/>
          <w:szCs w:val="28"/>
        </w:rPr>
        <w:br/>
        <w:t xml:space="preserve">№ 117-ФЗ (30%); </w:t>
      </w:r>
    </w:p>
    <w:p w14:paraId="5F5FAD3E" w14:textId="77777777" w:rsidR="00A63E86" w:rsidRPr="00A63E86" w:rsidRDefault="00A63E86" w:rsidP="00A63E86">
      <w:pPr>
        <w:ind w:firstLine="709"/>
        <w:jc w:val="both"/>
        <w:rPr>
          <w:sz w:val="28"/>
          <w:szCs w:val="28"/>
        </w:rPr>
      </w:pPr>
      <w:r w:rsidRPr="00A63E86">
        <w:rPr>
          <w:sz w:val="28"/>
          <w:szCs w:val="28"/>
        </w:rPr>
        <w:t xml:space="preserve">- сумма страховых взносов в соответствии со статьей 428 НК Налогового кодекса Российской Федерации (часть вторая) от 05.08.2000 </w:t>
      </w:r>
      <w:r w:rsidRPr="00A63E86">
        <w:rPr>
          <w:sz w:val="28"/>
          <w:szCs w:val="28"/>
        </w:rPr>
        <w:br/>
        <w:t xml:space="preserve">№ 117-ФЗ (в зависимости от опасности или вредности труда). </w:t>
      </w:r>
    </w:p>
    <w:p w14:paraId="74860899" w14:textId="77777777" w:rsidR="00A63E86" w:rsidRPr="00A63E86" w:rsidRDefault="00A63E86" w:rsidP="00A63E86">
      <w:pPr>
        <w:ind w:firstLine="709"/>
        <w:jc w:val="both"/>
        <w:rPr>
          <w:sz w:val="28"/>
          <w:szCs w:val="28"/>
        </w:rPr>
      </w:pPr>
      <w:r w:rsidRPr="00A63E86">
        <w:rPr>
          <w:sz w:val="28"/>
          <w:szCs w:val="28"/>
        </w:rPr>
        <w:t xml:space="preserve">- сумма страховых взносов на обязательное социальное страхование </w:t>
      </w:r>
      <w:r w:rsidRPr="00A63E86">
        <w:rPr>
          <w:sz w:val="28"/>
          <w:szCs w:val="28"/>
        </w:rPr>
        <w:br/>
        <w:t xml:space="preserve">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редакции от 31.12.2010 № 1231) по всем основаниям (доходу) застрахованных (согласно Федеральному закону от 24.07.1998 </w:t>
      </w:r>
      <w:r w:rsidRPr="00A63E86">
        <w:rPr>
          <w:sz w:val="28"/>
          <w:szCs w:val="28"/>
        </w:rPr>
        <w:br/>
        <w:t xml:space="preserve">№ 125-ФЗ «Об обязательном социальном страховании от несчастных случаев на производстве и профессиональных заболеваний»). </w:t>
      </w:r>
    </w:p>
    <w:p w14:paraId="5504D70F" w14:textId="77777777" w:rsidR="00A63E86" w:rsidRPr="00A63E86" w:rsidRDefault="00A63E86" w:rsidP="00A63E86">
      <w:pPr>
        <w:ind w:firstLine="709"/>
        <w:jc w:val="both"/>
        <w:rPr>
          <w:sz w:val="28"/>
          <w:szCs w:val="28"/>
        </w:rPr>
      </w:pPr>
      <w:r w:rsidRPr="00A63E86">
        <w:rPr>
          <w:sz w:val="28"/>
          <w:szCs w:val="28"/>
        </w:rPr>
        <w:t xml:space="preserve">ООО «Ресурс-Гарант» предоставило по данной статье уведомление </w:t>
      </w:r>
      <w:r w:rsidRPr="00A63E86">
        <w:rPr>
          <w:sz w:val="28"/>
          <w:szCs w:val="28"/>
        </w:rPr>
        <w:br/>
        <w:t xml:space="preserve">о размере страховых взносов на обязательное социальное страхование </w:t>
      </w:r>
      <w:r w:rsidRPr="00A63E86">
        <w:rPr>
          <w:sz w:val="28"/>
          <w:szCs w:val="28"/>
        </w:rPr>
        <w:br/>
        <w:t xml:space="preserve">от несчастных случаев на производстве и профессиональных заболеваний </w:t>
      </w:r>
      <w:r w:rsidRPr="00A63E86">
        <w:rPr>
          <w:sz w:val="28"/>
          <w:szCs w:val="28"/>
        </w:rPr>
        <w:br/>
        <w:t>с января 2024 года в размере 0,2%.</w:t>
      </w:r>
    </w:p>
    <w:p w14:paraId="35BB2F7E" w14:textId="77777777" w:rsidR="00A63E86" w:rsidRPr="00A63E86" w:rsidRDefault="00A63E86" w:rsidP="00A63E86">
      <w:pPr>
        <w:ind w:firstLine="709"/>
        <w:jc w:val="both"/>
        <w:rPr>
          <w:sz w:val="28"/>
          <w:szCs w:val="28"/>
        </w:rPr>
      </w:pPr>
      <w:r w:rsidRPr="00A63E86">
        <w:rPr>
          <w:sz w:val="28"/>
          <w:szCs w:val="28"/>
        </w:rPr>
        <w:t xml:space="preserve">Экспертами в расчет НВВ на 2025 год приняты страховые взносы </w:t>
      </w:r>
      <w:r w:rsidRPr="00A63E86">
        <w:rPr>
          <w:sz w:val="28"/>
          <w:szCs w:val="28"/>
        </w:rPr>
        <w:br/>
        <w:t xml:space="preserve">в размере 30,2 % от ФОТ, определенного в операционных расходах, или </w:t>
      </w:r>
      <w:r w:rsidRPr="00A63E86">
        <w:rPr>
          <w:sz w:val="28"/>
          <w:szCs w:val="28"/>
        </w:rPr>
        <w:br/>
        <w:t>6 428,15 тыс. руб. (21 285,27 тыс. руб. × 30,2 % = 6 428,15 тыс. руб.).</w:t>
      </w:r>
    </w:p>
    <w:p w14:paraId="6919D4D4" w14:textId="77777777" w:rsidR="00A63E86" w:rsidRPr="00A63E86" w:rsidRDefault="00A63E86" w:rsidP="00A63E86">
      <w:pPr>
        <w:ind w:firstLine="709"/>
        <w:jc w:val="both"/>
        <w:rPr>
          <w:sz w:val="28"/>
          <w:szCs w:val="28"/>
        </w:rPr>
      </w:pPr>
      <w:r w:rsidRPr="00A63E86">
        <w:rPr>
          <w:sz w:val="28"/>
          <w:szCs w:val="28"/>
        </w:rPr>
        <w:t>Корректировка плановых расходов по статье на 2025 год, относительно предложений предприятия в сторону снижения составила 77,21 тыс. руб.</w:t>
      </w:r>
    </w:p>
    <w:p w14:paraId="1F06C3FA" w14:textId="77777777" w:rsidR="00A63E86" w:rsidRPr="00A63E86" w:rsidRDefault="00A63E86" w:rsidP="00A63E86">
      <w:pPr>
        <w:ind w:firstLine="709"/>
        <w:jc w:val="both"/>
        <w:rPr>
          <w:szCs w:val="20"/>
        </w:rPr>
      </w:pPr>
    </w:p>
    <w:p w14:paraId="61990411" w14:textId="77777777" w:rsidR="00A63E86" w:rsidRPr="00A63E86" w:rsidRDefault="00A63E86" w:rsidP="00A63E86">
      <w:pPr>
        <w:keepNext/>
        <w:jc w:val="both"/>
        <w:outlineLvl w:val="1"/>
        <w:rPr>
          <w:b/>
          <w:sz w:val="28"/>
          <w:szCs w:val="20"/>
        </w:rPr>
      </w:pPr>
      <w:bookmarkStart w:id="33" w:name="_Hlk58335649"/>
      <w:bookmarkStart w:id="34" w:name="_Toc23265046"/>
      <w:r w:rsidRPr="00A63E86">
        <w:rPr>
          <w:b/>
          <w:sz w:val="28"/>
          <w:szCs w:val="20"/>
        </w:rPr>
        <w:t>7.4 Амортизация основных средств и нематериальных активов</w:t>
      </w:r>
      <w:bookmarkEnd w:id="34"/>
    </w:p>
    <w:bookmarkEnd w:id="33"/>
    <w:p w14:paraId="463DED7F" w14:textId="77777777" w:rsidR="00A63E86" w:rsidRPr="00A63E86" w:rsidRDefault="00A63E86" w:rsidP="00A63E86">
      <w:pPr>
        <w:ind w:firstLine="709"/>
        <w:jc w:val="both"/>
        <w:rPr>
          <w:snapToGrid w:val="0"/>
          <w:sz w:val="28"/>
          <w:szCs w:val="28"/>
        </w:rPr>
      </w:pPr>
      <w:r w:rsidRPr="00A63E86">
        <w:rPr>
          <w:snapToGrid w:val="0"/>
          <w:sz w:val="28"/>
          <w:szCs w:val="28"/>
        </w:rPr>
        <w:t>В соответствии с пунктом 4 Общих положений ФСБУ 6/2020 «Основные средства», для целей бухгалтерского учета объектом основных средств считается актив, характеризующийся одновременно следующими признаками:</w:t>
      </w:r>
    </w:p>
    <w:p w14:paraId="50CCFB80" w14:textId="77777777" w:rsidR="00A63E86" w:rsidRPr="00A63E86" w:rsidRDefault="00A63E86" w:rsidP="00A63E86">
      <w:pPr>
        <w:ind w:firstLine="709"/>
        <w:jc w:val="both"/>
        <w:rPr>
          <w:snapToGrid w:val="0"/>
          <w:sz w:val="28"/>
          <w:szCs w:val="28"/>
        </w:rPr>
      </w:pPr>
      <w:r w:rsidRPr="00A63E86">
        <w:rPr>
          <w:snapToGrid w:val="0"/>
          <w:sz w:val="28"/>
          <w:szCs w:val="28"/>
        </w:rPr>
        <w:t>а) имеет материально-вещественную форму;</w:t>
      </w:r>
    </w:p>
    <w:p w14:paraId="62D93996" w14:textId="77777777" w:rsidR="00A63E86" w:rsidRPr="00A63E86" w:rsidRDefault="00A63E86" w:rsidP="00A63E86">
      <w:pPr>
        <w:ind w:firstLine="709"/>
        <w:jc w:val="both"/>
        <w:rPr>
          <w:snapToGrid w:val="0"/>
          <w:sz w:val="28"/>
          <w:szCs w:val="28"/>
        </w:rPr>
      </w:pPr>
      <w:r w:rsidRPr="00A63E86">
        <w:rPr>
          <w:snapToGrid w:val="0"/>
          <w:sz w:val="28"/>
          <w:szCs w:val="28"/>
        </w:rPr>
        <w:t>б) предназначен для использования организацией в ходе обычной деятельности при производстве и (или) продаже ею продукции (товаров), при выполнении работ или оказании услуг, для охраны окружающей среды, для предоставления за плату во временное пользование, для управленческих нужд, либо для использования в деятельности некоммерческой организации, направленной на достижение целей, ради которых она создана;</w:t>
      </w:r>
    </w:p>
    <w:p w14:paraId="42831266" w14:textId="77777777" w:rsidR="00A63E86" w:rsidRPr="00A63E86" w:rsidRDefault="00A63E86" w:rsidP="00A63E86">
      <w:pPr>
        <w:ind w:firstLine="709"/>
        <w:jc w:val="both"/>
        <w:rPr>
          <w:snapToGrid w:val="0"/>
          <w:sz w:val="28"/>
          <w:szCs w:val="28"/>
        </w:rPr>
      </w:pPr>
      <w:r w:rsidRPr="00A63E86">
        <w:rPr>
          <w:snapToGrid w:val="0"/>
          <w:sz w:val="28"/>
          <w:szCs w:val="28"/>
        </w:rPr>
        <w:t>в) предназначен для использования организацией в течение периода более 12 месяцев или обычного операционного цикла, превышающего 12 месяцев;</w:t>
      </w:r>
    </w:p>
    <w:p w14:paraId="3965A3E7" w14:textId="77777777" w:rsidR="00A63E86" w:rsidRPr="00A63E86" w:rsidRDefault="00A63E86" w:rsidP="00A63E86">
      <w:pPr>
        <w:ind w:firstLine="709"/>
        <w:jc w:val="both"/>
        <w:rPr>
          <w:snapToGrid w:val="0"/>
          <w:sz w:val="28"/>
          <w:szCs w:val="28"/>
        </w:rPr>
      </w:pPr>
      <w:r w:rsidRPr="00A63E86">
        <w:rPr>
          <w:snapToGrid w:val="0"/>
          <w:sz w:val="28"/>
          <w:szCs w:val="28"/>
        </w:rPr>
        <w:t xml:space="preserve">г) способен приносить организации экономические выгоды (доход) </w:t>
      </w:r>
      <w:r w:rsidRPr="00A63E86">
        <w:rPr>
          <w:snapToGrid w:val="0"/>
          <w:sz w:val="28"/>
          <w:szCs w:val="28"/>
        </w:rPr>
        <w:br/>
        <w:t>в будущем (обеспечить достижение некоммерческой организацией целей, ради которых она создана).</w:t>
      </w:r>
    </w:p>
    <w:p w14:paraId="0B4DAE63" w14:textId="77777777" w:rsidR="00A63E86" w:rsidRPr="00A63E86" w:rsidRDefault="00A63E86" w:rsidP="00A63E86">
      <w:pPr>
        <w:ind w:firstLine="709"/>
        <w:jc w:val="both"/>
        <w:rPr>
          <w:snapToGrid w:val="0"/>
          <w:sz w:val="28"/>
          <w:szCs w:val="28"/>
        </w:rPr>
      </w:pPr>
      <w:r w:rsidRPr="00A63E86">
        <w:rPr>
          <w:snapToGrid w:val="0"/>
          <w:sz w:val="28"/>
          <w:szCs w:val="28"/>
        </w:rPr>
        <w:t xml:space="preserve">Срок полезного использования основных средств определяется </w:t>
      </w:r>
      <w:r w:rsidRPr="00A63E86">
        <w:rPr>
          <w:snapToGrid w:val="0"/>
          <w:sz w:val="28"/>
          <w:szCs w:val="28"/>
        </w:rPr>
        <w:br/>
        <w:t>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14:paraId="3E27BACC" w14:textId="77777777" w:rsidR="00A63E86" w:rsidRPr="00A63E86" w:rsidRDefault="00A63E86" w:rsidP="00A63E86">
      <w:pPr>
        <w:tabs>
          <w:tab w:val="left" w:pos="1890"/>
        </w:tabs>
        <w:ind w:firstLine="720"/>
        <w:jc w:val="both"/>
        <w:rPr>
          <w:snapToGrid w:val="0"/>
          <w:sz w:val="28"/>
          <w:szCs w:val="28"/>
        </w:rPr>
      </w:pPr>
      <w:r w:rsidRPr="00A63E86">
        <w:rPr>
          <w:snapToGrid w:val="0"/>
          <w:sz w:val="28"/>
          <w:szCs w:val="28"/>
        </w:rPr>
        <w:t>Согласно пункту 43 Основ ценообразования, сумма амортизации основных средств регулируемой организации для расчета тарифов определяется в соответствии с нормативными правовыми актами Российской Федерации, регулирующими отношения в сфере бухгалтерского учета.</w:t>
      </w:r>
    </w:p>
    <w:p w14:paraId="1535EBBE" w14:textId="77777777" w:rsidR="00A63E86" w:rsidRPr="00A63E86" w:rsidRDefault="00A63E86" w:rsidP="00A63E86">
      <w:pPr>
        <w:ind w:firstLine="709"/>
        <w:jc w:val="both"/>
        <w:rPr>
          <w:snapToGrid w:val="0"/>
          <w:sz w:val="28"/>
          <w:szCs w:val="28"/>
        </w:rPr>
      </w:pPr>
      <w:r w:rsidRPr="00A63E86">
        <w:rPr>
          <w:snapToGrid w:val="0"/>
          <w:sz w:val="28"/>
          <w:szCs w:val="28"/>
        </w:rPr>
        <w:t xml:space="preserve">В соответствии с пунктом 16 статьи 3 Федерального закона </w:t>
      </w:r>
      <w:r w:rsidRPr="00A63E86">
        <w:rPr>
          <w:snapToGrid w:val="0"/>
          <w:sz w:val="28"/>
          <w:szCs w:val="28"/>
        </w:rPr>
        <w:br/>
        <w:t xml:space="preserve">от 21.07.2005 № 115-ФЗ «О концессионных соглашениях» объект концессионного соглашения и иное передаваемое концедентом концессионеру по концессионному соглашению имущество отражаются на балансе концессионера, обособляются от его имущества. В отношении таких объекта </w:t>
      </w:r>
      <w:r w:rsidRPr="00A63E86">
        <w:rPr>
          <w:snapToGrid w:val="0"/>
          <w:sz w:val="28"/>
          <w:szCs w:val="28"/>
        </w:rPr>
        <w:br/>
        <w:t xml:space="preserve">и имущества концессионером ведется самостоятельный учет, осуществляемый им в связи с исполнением обязательств по концессионному соглашению, </w:t>
      </w:r>
      <w:r w:rsidRPr="00A63E86">
        <w:rPr>
          <w:snapToGrid w:val="0"/>
          <w:sz w:val="28"/>
          <w:szCs w:val="28"/>
        </w:rPr>
        <w:br/>
        <w:t>и производится начисление амортизации таких объекта и имущества.</w:t>
      </w:r>
    </w:p>
    <w:p w14:paraId="50A1A460" w14:textId="77777777" w:rsidR="00A63E86" w:rsidRPr="00A63E86" w:rsidRDefault="00A63E86" w:rsidP="00A63E86">
      <w:pPr>
        <w:ind w:firstLine="709"/>
        <w:jc w:val="both"/>
        <w:rPr>
          <w:snapToGrid w:val="0"/>
          <w:sz w:val="28"/>
          <w:szCs w:val="28"/>
        </w:rPr>
      </w:pPr>
      <w:r w:rsidRPr="00A63E86">
        <w:rPr>
          <w:snapToGrid w:val="0"/>
          <w:sz w:val="28"/>
          <w:szCs w:val="28"/>
        </w:rPr>
        <w:t>По данной статье предприятие представило расчет амортизационных отчислений на имущество, передаваемое в концессию, а также расчет амортизационных отчислений по собственным основным средствам.</w:t>
      </w:r>
    </w:p>
    <w:p w14:paraId="642BD43C" w14:textId="77777777" w:rsidR="00A63E86" w:rsidRPr="00A63E86" w:rsidRDefault="00A63E86" w:rsidP="00A63E86">
      <w:pPr>
        <w:ind w:firstLine="709"/>
        <w:jc w:val="both"/>
        <w:rPr>
          <w:snapToGrid w:val="0"/>
          <w:sz w:val="28"/>
          <w:szCs w:val="28"/>
        </w:rPr>
      </w:pPr>
      <w:r w:rsidRPr="00A63E86">
        <w:rPr>
          <w:snapToGrid w:val="0"/>
          <w:sz w:val="28"/>
          <w:szCs w:val="28"/>
        </w:rPr>
        <w:t xml:space="preserve">В приложении № 1 к концессионному соглашению от 21.03.2019 № 1 отражен перечень объектов передаваемого по концессионному соглашению имущества, а также их балансовая и остаточная стоимость. Данный перечень совпадает с перечнем имущества, представленным в обосновывающих материалах. </w:t>
      </w:r>
    </w:p>
    <w:p w14:paraId="0079E814" w14:textId="77777777" w:rsidR="00A63E86" w:rsidRPr="00A63E86" w:rsidRDefault="00A63E86" w:rsidP="00A63E86">
      <w:pPr>
        <w:ind w:firstLine="709"/>
        <w:jc w:val="both"/>
        <w:rPr>
          <w:snapToGrid w:val="0"/>
          <w:sz w:val="28"/>
          <w:szCs w:val="28"/>
        </w:rPr>
      </w:pPr>
      <w:r w:rsidRPr="00A63E86">
        <w:rPr>
          <w:snapToGrid w:val="0"/>
          <w:sz w:val="28"/>
          <w:szCs w:val="28"/>
        </w:rPr>
        <w:t>Предприятием заявлены расходы по статье на уровне 1 963,90 тыс. руб.</w:t>
      </w:r>
    </w:p>
    <w:p w14:paraId="5FC8F86B" w14:textId="77777777" w:rsidR="00A63E86" w:rsidRPr="00A63E86" w:rsidRDefault="00A63E86" w:rsidP="00A63E86">
      <w:pPr>
        <w:ind w:firstLine="709"/>
        <w:jc w:val="both"/>
        <w:rPr>
          <w:snapToGrid w:val="0"/>
          <w:sz w:val="28"/>
          <w:szCs w:val="28"/>
        </w:rPr>
      </w:pPr>
      <w:r w:rsidRPr="00A63E86">
        <w:rPr>
          <w:snapToGrid w:val="0"/>
          <w:sz w:val="28"/>
          <w:szCs w:val="28"/>
        </w:rPr>
        <w:t xml:space="preserve">Эксперты предлагают принять величину амортизационных отчислений на 2025 год на уровне 1 963,90 тыс. руб., в том числе отчисления </w:t>
      </w:r>
      <w:r w:rsidRPr="00A63E86">
        <w:rPr>
          <w:snapToGrid w:val="0"/>
          <w:sz w:val="28"/>
          <w:szCs w:val="28"/>
        </w:rPr>
        <w:br/>
        <w:t xml:space="preserve">в части передаваемого по концессионному соглашению имущества в размере 1 778,95 тыс. руб. и амортизационных отчислений по объектам инвестиционной программы в размере 184,95 тыс. руб. </w:t>
      </w:r>
    </w:p>
    <w:p w14:paraId="3BEF00B5" w14:textId="77777777" w:rsidR="00A63E86" w:rsidRPr="00A63E86" w:rsidRDefault="00A63E86" w:rsidP="00A63E86">
      <w:pPr>
        <w:ind w:firstLine="709"/>
        <w:jc w:val="both"/>
        <w:rPr>
          <w:sz w:val="28"/>
          <w:szCs w:val="28"/>
        </w:rPr>
      </w:pPr>
      <w:r w:rsidRPr="00A63E86">
        <w:rPr>
          <w:sz w:val="28"/>
          <w:szCs w:val="28"/>
        </w:rPr>
        <w:t xml:space="preserve">Корректировка плановых расходов по статье на 2025 год, относительно предложений предприятия </w:t>
      </w:r>
      <w:r w:rsidRPr="00A63E86">
        <w:rPr>
          <w:snapToGrid w:val="0"/>
          <w:sz w:val="28"/>
          <w:szCs w:val="28"/>
        </w:rPr>
        <w:t>отсутствует</w:t>
      </w:r>
      <w:r w:rsidRPr="00A63E86">
        <w:rPr>
          <w:sz w:val="28"/>
          <w:szCs w:val="28"/>
        </w:rPr>
        <w:t>.</w:t>
      </w:r>
    </w:p>
    <w:p w14:paraId="5AFAEAE8" w14:textId="77777777" w:rsidR="00A63E86" w:rsidRPr="00A63E86" w:rsidRDefault="00A63E86" w:rsidP="00A63E86">
      <w:pPr>
        <w:keepNext/>
        <w:spacing w:before="240"/>
        <w:outlineLvl w:val="1"/>
        <w:rPr>
          <w:b/>
          <w:sz w:val="28"/>
          <w:szCs w:val="20"/>
        </w:rPr>
      </w:pPr>
      <w:r w:rsidRPr="00A63E86">
        <w:rPr>
          <w:b/>
          <w:sz w:val="28"/>
          <w:szCs w:val="20"/>
        </w:rPr>
        <w:t>7.5 Налог при УСН</w:t>
      </w:r>
    </w:p>
    <w:p w14:paraId="6712A73D" w14:textId="77777777" w:rsidR="00A63E86" w:rsidRPr="00A63E86" w:rsidRDefault="00A63E86" w:rsidP="00A63E86">
      <w:pPr>
        <w:tabs>
          <w:tab w:val="left" w:pos="1890"/>
        </w:tabs>
        <w:ind w:firstLine="709"/>
        <w:jc w:val="both"/>
        <w:rPr>
          <w:sz w:val="28"/>
          <w:szCs w:val="28"/>
        </w:rPr>
      </w:pPr>
      <w:r w:rsidRPr="00A63E86">
        <w:rPr>
          <w:snapToGrid w:val="0"/>
          <w:sz w:val="28"/>
          <w:szCs w:val="28"/>
        </w:rPr>
        <w:t xml:space="preserve">По данной статье предприятием заявлены расходы в размере 863,00 тыс. руб. </w:t>
      </w:r>
      <w:r w:rsidRPr="00A63E86">
        <w:rPr>
          <w:sz w:val="28"/>
          <w:szCs w:val="28"/>
        </w:rPr>
        <w:t>по ставке 1% от доходов («Доходы, уменьшенные на величину расходов»).</w:t>
      </w:r>
    </w:p>
    <w:p w14:paraId="51A6AAA6" w14:textId="77777777" w:rsidR="00A63E86" w:rsidRPr="00A63E86" w:rsidRDefault="00A63E86" w:rsidP="00A63E86">
      <w:pPr>
        <w:ind w:firstLine="709"/>
        <w:jc w:val="both"/>
        <w:rPr>
          <w:snapToGrid w:val="0"/>
          <w:sz w:val="28"/>
          <w:szCs w:val="28"/>
        </w:rPr>
      </w:pPr>
      <w:r w:rsidRPr="00A63E86">
        <w:rPr>
          <w:snapToGrid w:val="0"/>
          <w:sz w:val="28"/>
          <w:szCs w:val="28"/>
        </w:rPr>
        <w:t xml:space="preserve">Упрощенная система налогообложения регулируется главой 26.2 НК РФ. Экспертами произведен расчет налога по ставке 1 %, с полученного дохода. Расчетный налог при упрощенной системе налогообложения на 2025 год, составил 871,78 тыс. руб. Расходы по данной статье приняты экспертами </w:t>
      </w:r>
      <w:r w:rsidRPr="00A63E86">
        <w:rPr>
          <w:snapToGrid w:val="0"/>
          <w:sz w:val="28"/>
          <w:szCs w:val="28"/>
        </w:rPr>
        <w:br/>
        <w:t>на уровне предложений предприятия, что не превышает расчетной величины.</w:t>
      </w:r>
    </w:p>
    <w:p w14:paraId="01ED73D5" w14:textId="77777777" w:rsidR="00A63E86" w:rsidRPr="00A63E86" w:rsidRDefault="00A63E86" w:rsidP="00A63E86">
      <w:pPr>
        <w:ind w:firstLine="709"/>
        <w:jc w:val="both"/>
        <w:rPr>
          <w:snapToGrid w:val="0"/>
          <w:sz w:val="28"/>
          <w:szCs w:val="28"/>
        </w:rPr>
      </w:pPr>
      <w:r w:rsidRPr="00A63E86">
        <w:rPr>
          <w:snapToGrid w:val="0"/>
          <w:sz w:val="28"/>
          <w:szCs w:val="28"/>
        </w:rPr>
        <w:t>Корректировка отсутствует.</w:t>
      </w:r>
    </w:p>
    <w:p w14:paraId="0D815779" w14:textId="77777777" w:rsidR="00A63E86" w:rsidRPr="00A63E86" w:rsidRDefault="00A63E86" w:rsidP="00A63E86">
      <w:pPr>
        <w:keepNext/>
        <w:spacing w:before="240"/>
        <w:jc w:val="both"/>
        <w:outlineLvl w:val="1"/>
        <w:rPr>
          <w:b/>
          <w:bCs/>
          <w:sz w:val="28"/>
          <w:szCs w:val="20"/>
        </w:rPr>
      </w:pPr>
      <w:bookmarkStart w:id="35" w:name="_Toc23265047"/>
      <w:bookmarkStart w:id="36" w:name="_Hlk22226671"/>
      <w:r w:rsidRPr="00A63E86">
        <w:rPr>
          <w:b/>
          <w:bCs/>
          <w:sz w:val="28"/>
          <w:szCs w:val="20"/>
        </w:rPr>
        <w:t xml:space="preserve">7.6 Структура неподконтрольных расходов на тепловую энергию </w:t>
      </w:r>
      <w:r w:rsidRPr="00A63E86">
        <w:rPr>
          <w:b/>
          <w:bCs/>
          <w:sz w:val="28"/>
          <w:szCs w:val="20"/>
        </w:rPr>
        <w:br/>
        <w:t>на 202</w:t>
      </w:r>
      <w:bookmarkEnd w:id="35"/>
      <w:bookmarkEnd w:id="36"/>
      <w:r w:rsidRPr="00A63E86">
        <w:rPr>
          <w:b/>
          <w:bCs/>
          <w:sz w:val="28"/>
          <w:szCs w:val="20"/>
        </w:rPr>
        <w:t xml:space="preserve">5 год </w:t>
      </w:r>
    </w:p>
    <w:p w14:paraId="36056D10" w14:textId="77777777" w:rsidR="00A63E86" w:rsidRPr="00A63E86" w:rsidRDefault="00A63E86" w:rsidP="00A63E86">
      <w:pPr>
        <w:tabs>
          <w:tab w:val="left" w:pos="8789"/>
        </w:tabs>
        <w:ind w:firstLine="709"/>
        <w:jc w:val="both"/>
        <w:rPr>
          <w:sz w:val="28"/>
          <w:szCs w:val="20"/>
        </w:rPr>
      </w:pPr>
      <w:r w:rsidRPr="00A63E86">
        <w:rPr>
          <w:sz w:val="28"/>
          <w:szCs w:val="20"/>
        </w:rPr>
        <w:t xml:space="preserve">Сумма неподконтрольных расходов на 2025 год составит 10 095,96 тыс. руб. </w:t>
      </w:r>
      <w:r w:rsidRPr="00A63E86">
        <w:rPr>
          <w:sz w:val="28"/>
          <w:szCs w:val="28"/>
        </w:rPr>
        <w:t>Корректировка к предложениям предприятия, в сторону снижения, составила 92,63 тыс. руб.</w:t>
      </w:r>
    </w:p>
    <w:p w14:paraId="0935E0D3" w14:textId="77777777" w:rsidR="00A63E86" w:rsidRPr="00A63E86" w:rsidRDefault="00A63E86" w:rsidP="00A63E86">
      <w:pPr>
        <w:tabs>
          <w:tab w:val="left" w:pos="8789"/>
        </w:tabs>
        <w:ind w:firstLine="709"/>
        <w:jc w:val="both"/>
        <w:rPr>
          <w:sz w:val="28"/>
          <w:szCs w:val="20"/>
        </w:rPr>
      </w:pPr>
      <w:r w:rsidRPr="00A63E86">
        <w:rPr>
          <w:sz w:val="28"/>
          <w:szCs w:val="20"/>
        </w:rPr>
        <w:t>Структура неподконтрольных расходов на тепловую энергию на 2025 год отражена в таблице 7.</w:t>
      </w:r>
    </w:p>
    <w:p w14:paraId="72FEA23E" w14:textId="77777777" w:rsidR="00A63E86" w:rsidRPr="00A63E86" w:rsidRDefault="00A63E86" w:rsidP="00A63E86">
      <w:pPr>
        <w:tabs>
          <w:tab w:val="left" w:pos="8789"/>
        </w:tabs>
        <w:ind w:firstLine="709"/>
        <w:jc w:val="right"/>
        <w:rPr>
          <w:sz w:val="28"/>
          <w:szCs w:val="28"/>
        </w:rPr>
      </w:pPr>
      <w:r w:rsidRPr="00A63E86">
        <w:rPr>
          <w:sz w:val="28"/>
          <w:szCs w:val="28"/>
        </w:rPr>
        <w:t>Таблица 7</w:t>
      </w:r>
    </w:p>
    <w:p w14:paraId="2DA30914" w14:textId="77777777" w:rsidR="00A63E86" w:rsidRPr="00A63E86" w:rsidRDefault="00A63E86" w:rsidP="00A63E86">
      <w:pPr>
        <w:autoSpaceDE w:val="0"/>
        <w:autoSpaceDN w:val="0"/>
        <w:adjustRightInd w:val="0"/>
        <w:jc w:val="center"/>
        <w:rPr>
          <w:sz w:val="28"/>
          <w:szCs w:val="28"/>
        </w:rPr>
      </w:pPr>
      <w:r w:rsidRPr="00A63E86">
        <w:rPr>
          <w:sz w:val="28"/>
          <w:szCs w:val="20"/>
        </w:rPr>
        <w:t xml:space="preserve">Реестр </w:t>
      </w:r>
      <w:r w:rsidRPr="00A63E86">
        <w:rPr>
          <w:rFonts w:cs="Arial"/>
          <w:bCs/>
          <w:sz w:val="28"/>
          <w:szCs w:val="28"/>
        </w:rPr>
        <w:t xml:space="preserve">неподконтрольных расходов на производство тепловой энергии </w:t>
      </w:r>
      <w:r w:rsidRPr="00A63E86">
        <w:rPr>
          <w:rFonts w:cs="Arial"/>
          <w:bCs/>
          <w:sz w:val="28"/>
          <w:szCs w:val="28"/>
        </w:rPr>
        <w:br/>
        <w:t xml:space="preserve">на 2025 год </w:t>
      </w:r>
      <w:r w:rsidRPr="00A63E86">
        <w:rPr>
          <w:sz w:val="28"/>
          <w:szCs w:val="28"/>
        </w:rPr>
        <w:t>(приложение 5.3 к Методическим указаниям)</w:t>
      </w:r>
    </w:p>
    <w:p w14:paraId="62A0151D" w14:textId="77777777" w:rsidR="00A63E86" w:rsidRPr="00A63E86" w:rsidRDefault="00A63E86" w:rsidP="00A63E86">
      <w:pPr>
        <w:jc w:val="right"/>
        <w:rPr>
          <w:sz w:val="28"/>
          <w:szCs w:val="28"/>
        </w:rPr>
      </w:pPr>
      <w:r w:rsidRPr="00A63E86">
        <w:rPr>
          <w:sz w:val="28"/>
          <w:szCs w:val="28"/>
        </w:rPr>
        <w:t>тыс. руб.</w:t>
      </w:r>
    </w:p>
    <w:tbl>
      <w:tblPr>
        <w:tblW w:w="952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
        <w:gridCol w:w="4111"/>
        <w:gridCol w:w="1559"/>
        <w:gridCol w:w="1418"/>
        <w:gridCol w:w="1843"/>
      </w:tblGrid>
      <w:tr w:rsidR="00A63E86" w:rsidRPr="00A63E86" w14:paraId="5C38D659" w14:textId="77777777" w:rsidTr="00637627">
        <w:trPr>
          <w:trHeight w:val="1658"/>
          <w:tblHeader/>
        </w:trPr>
        <w:tc>
          <w:tcPr>
            <w:tcW w:w="595" w:type="dxa"/>
            <w:vAlign w:val="center"/>
          </w:tcPr>
          <w:p w14:paraId="3256D300" w14:textId="77777777" w:rsidR="00A63E86" w:rsidRPr="00A63E86" w:rsidRDefault="00A63E86" w:rsidP="00A63E86">
            <w:pPr>
              <w:jc w:val="center"/>
              <w:rPr>
                <w:sz w:val="22"/>
                <w:szCs w:val="22"/>
              </w:rPr>
            </w:pPr>
            <w:r w:rsidRPr="00A63E86">
              <w:rPr>
                <w:sz w:val="22"/>
                <w:szCs w:val="22"/>
              </w:rPr>
              <w:t>№ п/п</w:t>
            </w:r>
          </w:p>
        </w:tc>
        <w:tc>
          <w:tcPr>
            <w:tcW w:w="4111" w:type="dxa"/>
            <w:vAlign w:val="center"/>
          </w:tcPr>
          <w:p w14:paraId="47E97C31" w14:textId="77777777" w:rsidR="00A63E86" w:rsidRPr="00A63E86" w:rsidRDefault="00A63E86" w:rsidP="00A63E86">
            <w:pPr>
              <w:ind w:right="283"/>
              <w:jc w:val="center"/>
              <w:rPr>
                <w:sz w:val="22"/>
                <w:szCs w:val="22"/>
              </w:rPr>
            </w:pPr>
            <w:r w:rsidRPr="00A63E86">
              <w:rPr>
                <w:sz w:val="22"/>
                <w:szCs w:val="22"/>
              </w:rPr>
              <w:t>Наименование расхода</w:t>
            </w:r>
          </w:p>
        </w:tc>
        <w:tc>
          <w:tcPr>
            <w:tcW w:w="1559" w:type="dxa"/>
            <w:vAlign w:val="center"/>
          </w:tcPr>
          <w:p w14:paraId="634E51CB" w14:textId="77777777" w:rsidR="00A63E86" w:rsidRPr="00A63E86" w:rsidRDefault="00A63E86" w:rsidP="00A63E86">
            <w:pPr>
              <w:tabs>
                <w:tab w:val="left" w:pos="-171"/>
              </w:tabs>
              <w:ind w:left="-171" w:right="-102"/>
              <w:jc w:val="center"/>
              <w:rPr>
                <w:sz w:val="22"/>
                <w:szCs w:val="22"/>
              </w:rPr>
            </w:pPr>
            <w:r w:rsidRPr="00A63E86">
              <w:rPr>
                <w:sz w:val="22"/>
                <w:szCs w:val="22"/>
              </w:rPr>
              <w:t xml:space="preserve">Предложение предприятия </w:t>
            </w:r>
            <w:r w:rsidRPr="00A63E86">
              <w:rPr>
                <w:sz w:val="22"/>
                <w:szCs w:val="22"/>
              </w:rPr>
              <w:br/>
              <w:t>на 2025 год</w:t>
            </w:r>
          </w:p>
        </w:tc>
        <w:tc>
          <w:tcPr>
            <w:tcW w:w="1418" w:type="dxa"/>
            <w:vAlign w:val="center"/>
          </w:tcPr>
          <w:p w14:paraId="4EA4CB76" w14:textId="77777777" w:rsidR="00A63E86" w:rsidRPr="00A63E86" w:rsidRDefault="00A63E86" w:rsidP="00A63E86">
            <w:pPr>
              <w:ind w:left="-107" w:right="-115"/>
              <w:jc w:val="center"/>
              <w:rPr>
                <w:sz w:val="22"/>
                <w:szCs w:val="22"/>
              </w:rPr>
            </w:pPr>
            <w:r w:rsidRPr="00A63E86">
              <w:rPr>
                <w:sz w:val="22"/>
                <w:szCs w:val="22"/>
              </w:rPr>
              <w:t xml:space="preserve">Предложение экспертов </w:t>
            </w:r>
            <w:r w:rsidRPr="00A63E86">
              <w:rPr>
                <w:sz w:val="22"/>
                <w:szCs w:val="22"/>
              </w:rPr>
              <w:br/>
              <w:t>на 2025 год</w:t>
            </w:r>
          </w:p>
        </w:tc>
        <w:tc>
          <w:tcPr>
            <w:tcW w:w="1843" w:type="dxa"/>
            <w:vAlign w:val="center"/>
          </w:tcPr>
          <w:p w14:paraId="231E4B3B" w14:textId="77777777" w:rsidR="00A63E86" w:rsidRPr="00A63E86" w:rsidRDefault="00A63E86" w:rsidP="00A63E86">
            <w:pPr>
              <w:tabs>
                <w:tab w:val="left" w:pos="0"/>
              </w:tabs>
              <w:ind w:right="-100"/>
              <w:jc w:val="center"/>
              <w:rPr>
                <w:sz w:val="22"/>
                <w:szCs w:val="22"/>
              </w:rPr>
            </w:pPr>
            <w:r w:rsidRPr="00A63E86">
              <w:rPr>
                <w:szCs w:val="20"/>
              </w:rPr>
              <w:t>Корректировка предложения предприятия</w:t>
            </w:r>
          </w:p>
        </w:tc>
      </w:tr>
      <w:tr w:rsidR="00A63E86" w:rsidRPr="00A63E86" w14:paraId="32F08983" w14:textId="77777777" w:rsidTr="00637627">
        <w:trPr>
          <w:trHeight w:val="360"/>
        </w:trPr>
        <w:tc>
          <w:tcPr>
            <w:tcW w:w="595" w:type="dxa"/>
            <w:vAlign w:val="center"/>
          </w:tcPr>
          <w:p w14:paraId="0B83EBDA" w14:textId="77777777" w:rsidR="00A63E86" w:rsidRPr="00A63E86" w:rsidRDefault="00A63E86" w:rsidP="00A63E86">
            <w:pPr>
              <w:jc w:val="center"/>
              <w:rPr>
                <w:sz w:val="22"/>
                <w:szCs w:val="22"/>
              </w:rPr>
            </w:pPr>
            <w:r w:rsidRPr="00A63E86">
              <w:rPr>
                <w:sz w:val="22"/>
                <w:szCs w:val="22"/>
              </w:rPr>
              <w:t>1</w:t>
            </w:r>
          </w:p>
        </w:tc>
        <w:tc>
          <w:tcPr>
            <w:tcW w:w="4111" w:type="dxa"/>
            <w:vAlign w:val="center"/>
          </w:tcPr>
          <w:p w14:paraId="5EFBC3AA" w14:textId="77777777" w:rsidR="00A63E86" w:rsidRPr="00A63E86" w:rsidRDefault="00A63E86" w:rsidP="00A63E86">
            <w:pPr>
              <w:ind w:right="283"/>
            </w:pPr>
            <w:r w:rsidRPr="00A63E86">
              <w:rPr>
                <w:sz w:val="22"/>
                <w:szCs w:val="22"/>
              </w:rPr>
              <w:t>Расходы на оплату услуг, оказываемых организациями, осуществляющими регулируемые виды деятельности</w:t>
            </w:r>
          </w:p>
        </w:tc>
        <w:tc>
          <w:tcPr>
            <w:tcW w:w="1559" w:type="dxa"/>
            <w:tcBorders>
              <w:bottom w:val="single" w:sz="4" w:space="0" w:color="auto"/>
            </w:tcBorders>
            <w:vAlign w:val="center"/>
          </w:tcPr>
          <w:p w14:paraId="7B8E36CF" w14:textId="77777777" w:rsidR="00A63E86" w:rsidRPr="00A63E86" w:rsidRDefault="00A63E86" w:rsidP="00A63E86">
            <w:pPr>
              <w:jc w:val="center"/>
            </w:pPr>
            <w:r w:rsidRPr="00A63E86">
              <w:t>390,00</w:t>
            </w:r>
          </w:p>
        </w:tc>
        <w:tc>
          <w:tcPr>
            <w:tcW w:w="1418" w:type="dxa"/>
            <w:vAlign w:val="center"/>
          </w:tcPr>
          <w:p w14:paraId="19D98C2D" w14:textId="77777777" w:rsidR="00A63E86" w:rsidRPr="00A63E86" w:rsidRDefault="00A63E86" w:rsidP="00A63E86">
            <w:pPr>
              <w:jc w:val="center"/>
            </w:pPr>
            <w:r w:rsidRPr="00A63E86">
              <w:t>387,28</w:t>
            </w:r>
          </w:p>
        </w:tc>
        <w:tc>
          <w:tcPr>
            <w:tcW w:w="1843" w:type="dxa"/>
            <w:vAlign w:val="center"/>
          </w:tcPr>
          <w:p w14:paraId="49E36041" w14:textId="77777777" w:rsidR="00A63E86" w:rsidRPr="00A63E86" w:rsidRDefault="00A63E86" w:rsidP="00A63E86">
            <w:pPr>
              <w:jc w:val="center"/>
            </w:pPr>
            <w:r w:rsidRPr="00A63E86">
              <w:t>-2,72</w:t>
            </w:r>
          </w:p>
        </w:tc>
      </w:tr>
      <w:tr w:rsidR="00A63E86" w:rsidRPr="00A63E86" w14:paraId="6429D7CC" w14:textId="77777777" w:rsidTr="00637627">
        <w:trPr>
          <w:trHeight w:val="360"/>
        </w:trPr>
        <w:tc>
          <w:tcPr>
            <w:tcW w:w="595" w:type="dxa"/>
            <w:vAlign w:val="center"/>
          </w:tcPr>
          <w:p w14:paraId="50D82FA5" w14:textId="77777777" w:rsidR="00A63E86" w:rsidRPr="00A63E86" w:rsidRDefault="00A63E86" w:rsidP="00A63E86">
            <w:pPr>
              <w:jc w:val="center"/>
              <w:rPr>
                <w:sz w:val="22"/>
                <w:szCs w:val="22"/>
              </w:rPr>
            </w:pPr>
            <w:r w:rsidRPr="00A63E86">
              <w:rPr>
                <w:sz w:val="22"/>
                <w:szCs w:val="22"/>
              </w:rPr>
              <w:t>2</w:t>
            </w:r>
          </w:p>
        </w:tc>
        <w:tc>
          <w:tcPr>
            <w:tcW w:w="4111" w:type="dxa"/>
            <w:vAlign w:val="center"/>
          </w:tcPr>
          <w:p w14:paraId="10A8AA9B" w14:textId="77777777" w:rsidR="00A63E86" w:rsidRPr="00A63E86" w:rsidRDefault="00A63E86" w:rsidP="00A63E86">
            <w:pPr>
              <w:jc w:val="both"/>
              <w:rPr>
                <w:sz w:val="22"/>
                <w:szCs w:val="22"/>
              </w:rPr>
            </w:pPr>
            <w:r w:rsidRPr="00A63E86">
              <w:rPr>
                <w:sz w:val="22"/>
                <w:szCs w:val="22"/>
              </w:rPr>
              <w:t>Арендная плата</w:t>
            </w:r>
          </w:p>
        </w:tc>
        <w:tc>
          <w:tcPr>
            <w:tcW w:w="1559" w:type="dxa"/>
            <w:tcBorders>
              <w:bottom w:val="single" w:sz="4" w:space="0" w:color="auto"/>
            </w:tcBorders>
            <w:vAlign w:val="center"/>
          </w:tcPr>
          <w:p w14:paraId="31A5B1BC" w14:textId="77777777" w:rsidR="00A63E86" w:rsidRPr="00A63E86" w:rsidRDefault="00A63E86" w:rsidP="00A63E86">
            <w:pPr>
              <w:jc w:val="center"/>
            </w:pPr>
            <w:r w:rsidRPr="00A63E86">
              <w:t>86,16</w:t>
            </w:r>
          </w:p>
        </w:tc>
        <w:tc>
          <w:tcPr>
            <w:tcW w:w="1418" w:type="dxa"/>
            <w:vAlign w:val="center"/>
          </w:tcPr>
          <w:p w14:paraId="3CA04054" w14:textId="77777777" w:rsidR="00A63E86" w:rsidRPr="00A63E86" w:rsidRDefault="00A63E86" w:rsidP="00A63E86">
            <w:pPr>
              <w:jc w:val="center"/>
            </w:pPr>
            <w:r w:rsidRPr="00A63E86">
              <w:t>86,16</w:t>
            </w:r>
          </w:p>
        </w:tc>
        <w:tc>
          <w:tcPr>
            <w:tcW w:w="1843" w:type="dxa"/>
            <w:vAlign w:val="center"/>
          </w:tcPr>
          <w:p w14:paraId="6AD0B7D8" w14:textId="77777777" w:rsidR="00A63E86" w:rsidRPr="00A63E86" w:rsidRDefault="00A63E86" w:rsidP="00A63E86">
            <w:pPr>
              <w:jc w:val="center"/>
            </w:pPr>
            <w:r w:rsidRPr="00A63E86">
              <w:t>0,00</w:t>
            </w:r>
          </w:p>
        </w:tc>
      </w:tr>
      <w:tr w:rsidR="00A63E86" w:rsidRPr="00A63E86" w14:paraId="26E6CBFF" w14:textId="77777777" w:rsidTr="00637627">
        <w:trPr>
          <w:trHeight w:val="360"/>
        </w:trPr>
        <w:tc>
          <w:tcPr>
            <w:tcW w:w="595" w:type="dxa"/>
            <w:vAlign w:val="center"/>
          </w:tcPr>
          <w:p w14:paraId="3448908A" w14:textId="77777777" w:rsidR="00A63E86" w:rsidRPr="00A63E86" w:rsidRDefault="00A63E86" w:rsidP="00A63E86">
            <w:pPr>
              <w:jc w:val="center"/>
              <w:rPr>
                <w:sz w:val="22"/>
                <w:szCs w:val="22"/>
              </w:rPr>
            </w:pPr>
            <w:r w:rsidRPr="00A63E86">
              <w:rPr>
                <w:sz w:val="22"/>
                <w:szCs w:val="22"/>
              </w:rPr>
              <w:t>3</w:t>
            </w:r>
          </w:p>
        </w:tc>
        <w:tc>
          <w:tcPr>
            <w:tcW w:w="4111" w:type="dxa"/>
            <w:vAlign w:val="center"/>
          </w:tcPr>
          <w:p w14:paraId="5EDDD965" w14:textId="77777777" w:rsidR="00A63E86" w:rsidRPr="00A63E86" w:rsidRDefault="00A63E86" w:rsidP="00A63E86">
            <w:pPr>
              <w:jc w:val="both"/>
              <w:rPr>
                <w:sz w:val="22"/>
                <w:szCs w:val="22"/>
              </w:rPr>
            </w:pPr>
            <w:r w:rsidRPr="00A63E86">
              <w:rPr>
                <w:sz w:val="22"/>
                <w:szCs w:val="22"/>
              </w:rPr>
              <w:t>Концессионная плата</w:t>
            </w:r>
          </w:p>
        </w:tc>
        <w:tc>
          <w:tcPr>
            <w:tcW w:w="1559" w:type="dxa"/>
            <w:tcBorders>
              <w:bottom w:val="single" w:sz="4" w:space="0" w:color="auto"/>
            </w:tcBorders>
            <w:vAlign w:val="center"/>
          </w:tcPr>
          <w:p w14:paraId="7FE9DAAB" w14:textId="77777777" w:rsidR="00A63E86" w:rsidRPr="00A63E86" w:rsidRDefault="00A63E86" w:rsidP="00A63E86">
            <w:pPr>
              <w:jc w:val="center"/>
            </w:pPr>
            <w:r w:rsidRPr="00A63E86">
              <w:t>0,00</w:t>
            </w:r>
          </w:p>
        </w:tc>
        <w:tc>
          <w:tcPr>
            <w:tcW w:w="1418" w:type="dxa"/>
            <w:vAlign w:val="center"/>
          </w:tcPr>
          <w:p w14:paraId="4976D04D" w14:textId="77777777" w:rsidR="00A63E86" w:rsidRPr="00A63E86" w:rsidRDefault="00A63E86" w:rsidP="00A63E86">
            <w:pPr>
              <w:jc w:val="center"/>
            </w:pPr>
            <w:r w:rsidRPr="00A63E86">
              <w:t>0,00</w:t>
            </w:r>
          </w:p>
        </w:tc>
        <w:tc>
          <w:tcPr>
            <w:tcW w:w="1843" w:type="dxa"/>
            <w:vAlign w:val="center"/>
          </w:tcPr>
          <w:p w14:paraId="6E21EF50" w14:textId="77777777" w:rsidR="00A63E86" w:rsidRPr="00A63E86" w:rsidRDefault="00A63E86" w:rsidP="00A63E86">
            <w:pPr>
              <w:jc w:val="center"/>
            </w:pPr>
            <w:r w:rsidRPr="00A63E86">
              <w:t>0,00</w:t>
            </w:r>
          </w:p>
        </w:tc>
      </w:tr>
      <w:tr w:rsidR="00A63E86" w:rsidRPr="00A63E86" w14:paraId="02F56632" w14:textId="77777777" w:rsidTr="00637627">
        <w:trPr>
          <w:trHeight w:val="519"/>
        </w:trPr>
        <w:tc>
          <w:tcPr>
            <w:tcW w:w="595" w:type="dxa"/>
            <w:vAlign w:val="center"/>
          </w:tcPr>
          <w:p w14:paraId="7F2CB9E5" w14:textId="77777777" w:rsidR="00A63E86" w:rsidRPr="00A63E86" w:rsidRDefault="00A63E86" w:rsidP="00A63E86">
            <w:pPr>
              <w:jc w:val="center"/>
              <w:rPr>
                <w:sz w:val="22"/>
                <w:szCs w:val="22"/>
              </w:rPr>
            </w:pPr>
            <w:r w:rsidRPr="00A63E86">
              <w:rPr>
                <w:sz w:val="22"/>
                <w:szCs w:val="22"/>
              </w:rPr>
              <w:t>4</w:t>
            </w:r>
          </w:p>
        </w:tc>
        <w:tc>
          <w:tcPr>
            <w:tcW w:w="4111" w:type="dxa"/>
            <w:vAlign w:val="center"/>
          </w:tcPr>
          <w:p w14:paraId="71E4723C" w14:textId="77777777" w:rsidR="00A63E86" w:rsidRPr="00A63E86" w:rsidRDefault="00A63E86" w:rsidP="00A63E86">
            <w:pPr>
              <w:ind w:right="283"/>
            </w:pPr>
            <w:r w:rsidRPr="00A63E86">
              <w:t>Расходы на уплату налогов, сборов и других обязательных платежей</w:t>
            </w:r>
          </w:p>
        </w:tc>
        <w:tc>
          <w:tcPr>
            <w:tcW w:w="1559" w:type="dxa"/>
            <w:tcBorders>
              <w:bottom w:val="single" w:sz="4" w:space="0" w:color="auto"/>
            </w:tcBorders>
            <w:vAlign w:val="center"/>
          </w:tcPr>
          <w:p w14:paraId="63FF654D" w14:textId="77777777" w:rsidR="00A63E86" w:rsidRPr="00A63E86" w:rsidRDefault="00A63E86" w:rsidP="00A63E86">
            <w:pPr>
              <w:ind w:right="-102"/>
              <w:jc w:val="center"/>
            </w:pPr>
            <w:r w:rsidRPr="00A63E86">
              <w:t>380,17</w:t>
            </w:r>
          </w:p>
        </w:tc>
        <w:tc>
          <w:tcPr>
            <w:tcW w:w="1418" w:type="dxa"/>
            <w:vAlign w:val="center"/>
          </w:tcPr>
          <w:p w14:paraId="57DE1E67" w14:textId="77777777" w:rsidR="00A63E86" w:rsidRPr="00A63E86" w:rsidRDefault="00A63E86" w:rsidP="00A63E86">
            <w:pPr>
              <w:ind w:right="-110"/>
              <w:jc w:val="center"/>
            </w:pPr>
            <w:r w:rsidRPr="00A63E86">
              <w:t>367,47</w:t>
            </w:r>
          </w:p>
        </w:tc>
        <w:tc>
          <w:tcPr>
            <w:tcW w:w="1843" w:type="dxa"/>
            <w:vAlign w:val="center"/>
          </w:tcPr>
          <w:p w14:paraId="7F4130AD" w14:textId="77777777" w:rsidR="00A63E86" w:rsidRPr="00A63E86" w:rsidRDefault="00A63E86" w:rsidP="00A63E86">
            <w:pPr>
              <w:ind w:right="-100"/>
              <w:jc w:val="center"/>
            </w:pPr>
            <w:r w:rsidRPr="00A63E86">
              <w:t>-12,70</w:t>
            </w:r>
          </w:p>
        </w:tc>
      </w:tr>
      <w:tr w:rsidR="00A63E86" w:rsidRPr="00A63E86" w14:paraId="69F2B283" w14:textId="77777777" w:rsidTr="00637627">
        <w:trPr>
          <w:trHeight w:val="469"/>
        </w:trPr>
        <w:tc>
          <w:tcPr>
            <w:tcW w:w="595" w:type="dxa"/>
            <w:vAlign w:val="center"/>
          </w:tcPr>
          <w:p w14:paraId="1B5E3DB2" w14:textId="77777777" w:rsidR="00A63E86" w:rsidRPr="00A63E86" w:rsidRDefault="00A63E86" w:rsidP="00A63E86">
            <w:pPr>
              <w:jc w:val="center"/>
              <w:rPr>
                <w:sz w:val="22"/>
                <w:szCs w:val="22"/>
              </w:rPr>
            </w:pPr>
            <w:r w:rsidRPr="00A63E86">
              <w:rPr>
                <w:sz w:val="22"/>
                <w:szCs w:val="22"/>
              </w:rPr>
              <w:t>5</w:t>
            </w:r>
          </w:p>
        </w:tc>
        <w:tc>
          <w:tcPr>
            <w:tcW w:w="4111" w:type="dxa"/>
            <w:vAlign w:val="center"/>
          </w:tcPr>
          <w:p w14:paraId="09718B9E" w14:textId="77777777" w:rsidR="00A63E86" w:rsidRPr="00A63E86" w:rsidRDefault="00A63E86" w:rsidP="00A63E86">
            <w:pPr>
              <w:ind w:right="283"/>
            </w:pPr>
            <w:r w:rsidRPr="00A63E86">
              <w:t>Отчисления на социальные нужды</w:t>
            </w:r>
          </w:p>
        </w:tc>
        <w:tc>
          <w:tcPr>
            <w:tcW w:w="1559" w:type="dxa"/>
            <w:tcBorders>
              <w:top w:val="single" w:sz="4" w:space="0" w:color="auto"/>
            </w:tcBorders>
            <w:vAlign w:val="center"/>
          </w:tcPr>
          <w:p w14:paraId="6405EE7C" w14:textId="77777777" w:rsidR="00A63E86" w:rsidRPr="00A63E86" w:rsidRDefault="00A63E86" w:rsidP="00A63E86">
            <w:pPr>
              <w:jc w:val="center"/>
            </w:pPr>
            <w:r w:rsidRPr="00A63E86">
              <w:t>6 505,36</w:t>
            </w:r>
          </w:p>
        </w:tc>
        <w:tc>
          <w:tcPr>
            <w:tcW w:w="1418" w:type="dxa"/>
            <w:vAlign w:val="center"/>
          </w:tcPr>
          <w:p w14:paraId="529AECD4" w14:textId="77777777" w:rsidR="00A63E86" w:rsidRPr="00A63E86" w:rsidRDefault="00A63E86" w:rsidP="00A63E86">
            <w:pPr>
              <w:jc w:val="center"/>
            </w:pPr>
            <w:r w:rsidRPr="00A63E86">
              <w:t>6 428,15</w:t>
            </w:r>
          </w:p>
        </w:tc>
        <w:tc>
          <w:tcPr>
            <w:tcW w:w="1843" w:type="dxa"/>
            <w:vAlign w:val="center"/>
          </w:tcPr>
          <w:p w14:paraId="1C7C5C6E" w14:textId="77777777" w:rsidR="00A63E86" w:rsidRPr="00A63E86" w:rsidRDefault="00A63E86" w:rsidP="00A63E86">
            <w:pPr>
              <w:jc w:val="center"/>
            </w:pPr>
            <w:r w:rsidRPr="00A63E86">
              <w:t>-77,21</w:t>
            </w:r>
          </w:p>
        </w:tc>
      </w:tr>
      <w:tr w:rsidR="00A63E86" w:rsidRPr="00A63E86" w14:paraId="38F665C2" w14:textId="77777777" w:rsidTr="00637627">
        <w:trPr>
          <w:trHeight w:val="469"/>
        </w:trPr>
        <w:tc>
          <w:tcPr>
            <w:tcW w:w="595" w:type="dxa"/>
            <w:vAlign w:val="center"/>
          </w:tcPr>
          <w:p w14:paraId="1EB74188" w14:textId="77777777" w:rsidR="00A63E86" w:rsidRPr="00A63E86" w:rsidRDefault="00A63E86" w:rsidP="00A63E86">
            <w:pPr>
              <w:jc w:val="center"/>
              <w:rPr>
                <w:sz w:val="22"/>
                <w:szCs w:val="22"/>
              </w:rPr>
            </w:pPr>
            <w:r w:rsidRPr="00A63E86">
              <w:rPr>
                <w:sz w:val="22"/>
                <w:szCs w:val="22"/>
              </w:rPr>
              <w:t>6</w:t>
            </w:r>
          </w:p>
        </w:tc>
        <w:tc>
          <w:tcPr>
            <w:tcW w:w="4111" w:type="dxa"/>
            <w:vAlign w:val="center"/>
          </w:tcPr>
          <w:p w14:paraId="7759AE22" w14:textId="77777777" w:rsidR="00A63E86" w:rsidRPr="00A63E86" w:rsidRDefault="00A63E86" w:rsidP="00A63E86">
            <w:pPr>
              <w:jc w:val="both"/>
              <w:rPr>
                <w:sz w:val="22"/>
                <w:szCs w:val="22"/>
              </w:rPr>
            </w:pPr>
            <w:r w:rsidRPr="00A63E86">
              <w:rPr>
                <w:sz w:val="22"/>
                <w:szCs w:val="22"/>
              </w:rPr>
              <w:t>Расходы по сомнительным долгам</w:t>
            </w:r>
          </w:p>
        </w:tc>
        <w:tc>
          <w:tcPr>
            <w:tcW w:w="1559" w:type="dxa"/>
            <w:tcBorders>
              <w:top w:val="single" w:sz="4" w:space="0" w:color="auto"/>
            </w:tcBorders>
            <w:vAlign w:val="center"/>
          </w:tcPr>
          <w:p w14:paraId="467A433D" w14:textId="77777777" w:rsidR="00A63E86" w:rsidRPr="00A63E86" w:rsidRDefault="00A63E86" w:rsidP="00A63E86">
            <w:pPr>
              <w:jc w:val="center"/>
            </w:pPr>
            <w:r w:rsidRPr="00A63E86">
              <w:t>0,00</w:t>
            </w:r>
          </w:p>
        </w:tc>
        <w:tc>
          <w:tcPr>
            <w:tcW w:w="1418" w:type="dxa"/>
            <w:vAlign w:val="center"/>
          </w:tcPr>
          <w:p w14:paraId="5B7262C9" w14:textId="77777777" w:rsidR="00A63E86" w:rsidRPr="00A63E86" w:rsidRDefault="00A63E86" w:rsidP="00A63E86">
            <w:pPr>
              <w:jc w:val="center"/>
            </w:pPr>
            <w:r w:rsidRPr="00A63E86">
              <w:t>0,00</w:t>
            </w:r>
          </w:p>
        </w:tc>
        <w:tc>
          <w:tcPr>
            <w:tcW w:w="1843" w:type="dxa"/>
            <w:vAlign w:val="center"/>
          </w:tcPr>
          <w:p w14:paraId="4E449AE0" w14:textId="77777777" w:rsidR="00A63E86" w:rsidRPr="00A63E86" w:rsidRDefault="00A63E86" w:rsidP="00A63E86">
            <w:pPr>
              <w:jc w:val="center"/>
            </w:pPr>
            <w:r w:rsidRPr="00A63E86">
              <w:t>0,00</w:t>
            </w:r>
          </w:p>
        </w:tc>
      </w:tr>
      <w:tr w:rsidR="00A63E86" w:rsidRPr="00A63E86" w14:paraId="786F6439" w14:textId="77777777" w:rsidTr="00637627">
        <w:trPr>
          <w:trHeight w:val="705"/>
        </w:trPr>
        <w:tc>
          <w:tcPr>
            <w:tcW w:w="595" w:type="dxa"/>
            <w:vAlign w:val="center"/>
          </w:tcPr>
          <w:p w14:paraId="5FAA89E8" w14:textId="77777777" w:rsidR="00A63E86" w:rsidRPr="00A63E86" w:rsidRDefault="00A63E86" w:rsidP="00A63E86">
            <w:pPr>
              <w:jc w:val="center"/>
              <w:rPr>
                <w:sz w:val="22"/>
                <w:szCs w:val="22"/>
              </w:rPr>
            </w:pPr>
            <w:r w:rsidRPr="00A63E86">
              <w:rPr>
                <w:sz w:val="22"/>
                <w:szCs w:val="22"/>
              </w:rPr>
              <w:t>7</w:t>
            </w:r>
          </w:p>
        </w:tc>
        <w:tc>
          <w:tcPr>
            <w:tcW w:w="4111" w:type="dxa"/>
            <w:vAlign w:val="center"/>
          </w:tcPr>
          <w:p w14:paraId="2C797F98" w14:textId="77777777" w:rsidR="00A63E86" w:rsidRPr="00A63E86" w:rsidRDefault="00A63E86" w:rsidP="00A63E86">
            <w:pPr>
              <w:ind w:right="283"/>
            </w:pPr>
            <w:r w:rsidRPr="00A63E86">
              <w:t xml:space="preserve">Амортизация основных средств </w:t>
            </w:r>
            <w:r w:rsidRPr="00A63E86">
              <w:br/>
              <w:t>и нематериальных активов</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C20BCCA" w14:textId="77777777" w:rsidR="00A63E86" w:rsidRPr="00A63E86" w:rsidRDefault="00A63E86" w:rsidP="00A63E86">
            <w:pPr>
              <w:jc w:val="center"/>
            </w:pPr>
            <w:r w:rsidRPr="00A63E86">
              <w:t>1 963,90</w:t>
            </w:r>
          </w:p>
        </w:tc>
        <w:tc>
          <w:tcPr>
            <w:tcW w:w="1418" w:type="dxa"/>
            <w:tcBorders>
              <w:top w:val="single" w:sz="4" w:space="0" w:color="auto"/>
              <w:left w:val="nil"/>
              <w:bottom w:val="single" w:sz="4" w:space="0" w:color="auto"/>
              <w:right w:val="single" w:sz="4" w:space="0" w:color="auto"/>
            </w:tcBorders>
            <w:shd w:val="clear" w:color="auto" w:fill="auto"/>
            <w:vAlign w:val="center"/>
          </w:tcPr>
          <w:p w14:paraId="1EF771AB" w14:textId="77777777" w:rsidR="00A63E86" w:rsidRPr="00A63E86" w:rsidRDefault="00A63E86" w:rsidP="00A63E86">
            <w:pPr>
              <w:jc w:val="center"/>
            </w:pPr>
            <w:r w:rsidRPr="00A63E86">
              <w:t>1 963,90</w:t>
            </w:r>
          </w:p>
        </w:tc>
        <w:tc>
          <w:tcPr>
            <w:tcW w:w="1843" w:type="dxa"/>
            <w:vAlign w:val="center"/>
          </w:tcPr>
          <w:p w14:paraId="15D07042" w14:textId="77777777" w:rsidR="00A63E86" w:rsidRPr="00A63E86" w:rsidRDefault="00A63E86" w:rsidP="00A63E86">
            <w:pPr>
              <w:ind w:right="-100"/>
              <w:jc w:val="center"/>
            </w:pPr>
            <w:r w:rsidRPr="00A63E86">
              <w:t>0,00</w:t>
            </w:r>
          </w:p>
        </w:tc>
      </w:tr>
      <w:tr w:rsidR="00A63E86" w:rsidRPr="00A63E86" w14:paraId="14652CA0" w14:textId="77777777" w:rsidTr="00637627">
        <w:trPr>
          <w:trHeight w:val="517"/>
        </w:trPr>
        <w:tc>
          <w:tcPr>
            <w:tcW w:w="595" w:type="dxa"/>
            <w:tcBorders>
              <w:bottom w:val="single" w:sz="4" w:space="0" w:color="auto"/>
            </w:tcBorders>
            <w:vAlign w:val="center"/>
          </w:tcPr>
          <w:p w14:paraId="6464CD26" w14:textId="77777777" w:rsidR="00A63E86" w:rsidRPr="00A63E86" w:rsidRDefault="00A63E86" w:rsidP="00A63E86">
            <w:pPr>
              <w:jc w:val="center"/>
              <w:rPr>
                <w:sz w:val="22"/>
                <w:szCs w:val="22"/>
              </w:rPr>
            </w:pPr>
            <w:r w:rsidRPr="00A63E86">
              <w:rPr>
                <w:sz w:val="22"/>
                <w:szCs w:val="22"/>
              </w:rPr>
              <w:t>8</w:t>
            </w:r>
          </w:p>
        </w:tc>
        <w:tc>
          <w:tcPr>
            <w:tcW w:w="4111" w:type="dxa"/>
            <w:tcBorders>
              <w:bottom w:val="single" w:sz="4" w:space="0" w:color="auto"/>
            </w:tcBorders>
            <w:vAlign w:val="center"/>
          </w:tcPr>
          <w:p w14:paraId="0A1F211F" w14:textId="77777777" w:rsidR="00A63E86" w:rsidRPr="00A63E86" w:rsidRDefault="00A63E86" w:rsidP="00A63E86">
            <w:pPr>
              <w:ind w:right="283"/>
            </w:pPr>
            <w:r w:rsidRPr="00A63E86">
              <w:t>Налог при УСН</w:t>
            </w:r>
          </w:p>
        </w:tc>
        <w:tc>
          <w:tcPr>
            <w:tcW w:w="1559" w:type="dxa"/>
            <w:tcBorders>
              <w:bottom w:val="single" w:sz="4" w:space="0" w:color="auto"/>
            </w:tcBorders>
            <w:vAlign w:val="center"/>
          </w:tcPr>
          <w:p w14:paraId="67464E78" w14:textId="77777777" w:rsidR="00A63E86" w:rsidRPr="00A63E86" w:rsidRDefault="00A63E86" w:rsidP="00A63E86">
            <w:pPr>
              <w:ind w:right="-102"/>
              <w:jc w:val="center"/>
            </w:pPr>
            <w:r w:rsidRPr="00A63E86">
              <w:t>863,00</w:t>
            </w:r>
          </w:p>
        </w:tc>
        <w:tc>
          <w:tcPr>
            <w:tcW w:w="1418" w:type="dxa"/>
            <w:tcBorders>
              <w:bottom w:val="single" w:sz="4" w:space="0" w:color="auto"/>
            </w:tcBorders>
            <w:vAlign w:val="center"/>
          </w:tcPr>
          <w:p w14:paraId="0F3D31E1" w14:textId="77777777" w:rsidR="00A63E86" w:rsidRPr="00A63E86" w:rsidRDefault="00A63E86" w:rsidP="00A63E86">
            <w:pPr>
              <w:ind w:right="-110"/>
              <w:jc w:val="center"/>
            </w:pPr>
            <w:r w:rsidRPr="00A63E86">
              <w:t>863,00</w:t>
            </w:r>
          </w:p>
        </w:tc>
        <w:tc>
          <w:tcPr>
            <w:tcW w:w="1843" w:type="dxa"/>
            <w:tcBorders>
              <w:bottom w:val="single" w:sz="4" w:space="0" w:color="auto"/>
            </w:tcBorders>
            <w:vAlign w:val="center"/>
          </w:tcPr>
          <w:p w14:paraId="39AF47E0" w14:textId="77777777" w:rsidR="00A63E86" w:rsidRPr="00A63E86" w:rsidRDefault="00A63E86" w:rsidP="00A63E86">
            <w:pPr>
              <w:ind w:right="-100"/>
              <w:jc w:val="center"/>
            </w:pPr>
            <w:r w:rsidRPr="00A63E86">
              <w:t>0,00</w:t>
            </w:r>
          </w:p>
        </w:tc>
      </w:tr>
      <w:tr w:rsidR="00A63E86" w:rsidRPr="00A63E86" w14:paraId="59F7CFB7" w14:textId="77777777" w:rsidTr="00637627">
        <w:trPr>
          <w:trHeight w:val="360"/>
        </w:trPr>
        <w:tc>
          <w:tcPr>
            <w:tcW w:w="595" w:type="dxa"/>
            <w:tcBorders>
              <w:bottom w:val="single" w:sz="4" w:space="0" w:color="auto"/>
            </w:tcBorders>
            <w:vAlign w:val="center"/>
          </w:tcPr>
          <w:p w14:paraId="086DBE36" w14:textId="77777777" w:rsidR="00A63E86" w:rsidRPr="00A63E86" w:rsidRDefault="00A63E86" w:rsidP="00A63E86">
            <w:pPr>
              <w:jc w:val="center"/>
              <w:rPr>
                <w:sz w:val="22"/>
                <w:szCs w:val="22"/>
              </w:rPr>
            </w:pPr>
          </w:p>
        </w:tc>
        <w:tc>
          <w:tcPr>
            <w:tcW w:w="4111" w:type="dxa"/>
            <w:tcBorders>
              <w:bottom w:val="single" w:sz="4" w:space="0" w:color="auto"/>
            </w:tcBorders>
            <w:vAlign w:val="center"/>
          </w:tcPr>
          <w:p w14:paraId="7526C70D" w14:textId="77777777" w:rsidR="00A63E86" w:rsidRPr="00A63E86" w:rsidRDefault="00A63E86" w:rsidP="00A63E86">
            <w:pPr>
              <w:ind w:right="283"/>
              <w:rPr>
                <w:b/>
              </w:rPr>
            </w:pPr>
            <w:r w:rsidRPr="00A63E86">
              <w:rPr>
                <w:sz w:val="22"/>
                <w:szCs w:val="22"/>
              </w:rPr>
              <w:t>Итого неподконтрольные расходы</w:t>
            </w:r>
          </w:p>
        </w:tc>
        <w:tc>
          <w:tcPr>
            <w:tcW w:w="1559" w:type="dxa"/>
            <w:tcBorders>
              <w:bottom w:val="single" w:sz="4" w:space="0" w:color="auto"/>
            </w:tcBorders>
            <w:vAlign w:val="center"/>
          </w:tcPr>
          <w:p w14:paraId="6BAF28B8" w14:textId="77777777" w:rsidR="00A63E86" w:rsidRPr="00A63E86" w:rsidRDefault="00A63E86" w:rsidP="00A63E86">
            <w:pPr>
              <w:jc w:val="center"/>
              <w:rPr>
                <w:szCs w:val="20"/>
              </w:rPr>
            </w:pPr>
            <w:r w:rsidRPr="00A63E86">
              <w:rPr>
                <w:szCs w:val="20"/>
              </w:rPr>
              <w:t>10 188,59</w:t>
            </w:r>
          </w:p>
        </w:tc>
        <w:tc>
          <w:tcPr>
            <w:tcW w:w="1418" w:type="dxa"/>
            <w:tcBorders>
              <w:bottom w:val="single" w:sz="4" w:space="0" w:color="auto"/>
            </w:tcBorders>
            <w:vAlign w:val="center"/>
          </w:tcPr>
          <w:p w14:paraId="39BA035F" w14:textId="77777777" w:rsidR="00A63E86" w:rsidRPr="00A63E86" w:rsidRDefault="00A63E86" w:rsidP="00A63E86">
            <w:pPr>
              <w:jc w:val="center"/>
              <w:rPr>
                <w:szCs w:val="20"/>
              </w:rPr>
            </w:pPr>
            <w:r w:rsidRPr="00A63E86">
              <w:rPr>
                <w:szCs w:val="20"/>
              </w:rPr>
              <w:t>10 095,96</w:t>
            </w:r>
          </w:p>
        </w:tc>
        <w:tc>
          <w:tcPr>
            <w:tcW w:w="1843" w:type="dxa"/>
            <w:tcBorders>
              <w:bottom w:val="single" w:sz="4" w:space="0" w:color="auto"/>
            </w:tcBorders>
            <w:vAlign w:val="center"/>
          </w:tcPr>
          <w:p w14:paraId="302015F9" w14:textId="77777777" w:rsidR="00A63E86" w:rsidRPr="00A63E86" w:rsidRDefault="00A63E86" w:rsidP="00A63E86">
            <w:pPr>
              <w:jc w:val="center"/>
              <w:rPr>
                <w:szCs w:val="20"/>
              </w:rPr>
            </w:pPr>
            <w:r w:rsidRPr="00A63E86">
              <w:rPr>
                <w:szCs w:val="20"/>
              </w:rPr>
              <w:t>-92,63</w:t>
            </w:r>
          </w:p>
        </w:tc>
      </w:tr>
    </w:tbl>
    <w:p w14:paraId="12E88CA7" w14:textId="77777777" w:rsidR="00A63E86" w:rsidRPr="00A63E86" w:rsidRDefault="00A63E86" w:rsidP="00A63E86">
      <w:pPr>
        <w:ind w:firstLine="709"/>
        <w:jc w:val="both"/>
        <w:rPr>
          <w:snapToGrid w:val="0"/>
          <w:sz w:val="28"/>
          <w:szCs w:val="28"/>
        </w:rPr>
      </w:pPr>
    </w:p>
    <w:p w14:paraId="7E68AF17" w14:textId="77777777" w:rsidR="00A63E86" w:rsidRPr="00A63E86" w:rsidRDefault="00A63E86" w:rsidP="00A63E86">
      <w:pPr>
        <w:ind w:firstLine="709"/>
        <w:jc w:val="both"/>
        <w:rPr>
          <w:snapToGrid w:val="0"/>
          <w:sz w:val="28"/>
          <w:szCs w:val="28"/>
        </w:rPr>
      </w:pPr>
    </w:p>
    <w:p w14:paraId="1112100D" w14:textId="77777777" w:rsidR="00A63E86" w:rsidRPr="00A63E86" w:rsidRDefault="00A63E86" w:rsidP="00A63E86">
      <w:pPr>
        <w:keepNext/>
        <w:numPr>
          <w:ilvl w:val="0"/>
          <w:numId w:val="433"/>
        </w:numPr>
        <w:ind w:left="0" w:firstLine="0"/>
        <w:outlineLvl w:val="0"/>
        <w:rPr>
          <w:b/>
          <w:bCs/>
          <w:sz w:val="28"/>
          <w:szCs w:val="20"/>
        </w:rPr>
      </w:pPr>
      <w:bookmarkStart w:id="37" w:name="_Toc23265038"/>
      <w:r w:rsidRPr="00A63E86">
        <w:rPr>
          <w:b/>
          <w:bCs/>
          <w:sz w:val="28"/>
          <w:szCs w:val="20"/>
        </w:rPr>
        <w:t>Нормативный уровень прибыл</w:t>
      </w:r>
      <w:bookmarkStart w:id="38" w:name="_Hlk531018906"/>
      <w:bookmarkEnd w:id="37"/>
      <w:r w:rsidRPr="00A63E86">
        <w:rPr>
          <w:b/>
          <w:bCs/>
          <w:sz w:val="28"/>
          <w:szCs w:val="20"/>
        </w:rPr>
        <w:t>и</w:t>
      </w:r>
    </w:p>
    <w:p w14:paraId="7CFE7E96" w14:textId="77777777" w:rsidR="00A63E86" w:rsidRPr="00A63E86" w:rsidRDefault="00A63E86" w:rsidP="00A63E86">
      <w:pPr>
        <w:tabs>
          <w:tab w:val="left" w:pos="709"/>
        </w:tabs>
        <w:ind w:right="142" w:firstLine="709"/>
        <w:jc w:val="both"/>
        <w:rPr>
          <w:sz w:val="28"/>
          <w:szCs w:val="28"/>
        </w:rPr>
      </w:pPr>
      <w:r w:rsidRPr="00A63E86">
        <w:rPr>
          <w:sz w:val="28"/>
          <w:szCs w:val="28"/>
        </w:rPr>
        <w:t>Нормативная прибыль, определяется в соответствии с пунктом 41 Методических указаний.</w:t>
      </w:r>
    </w:p>
    <w:p w14:paraId="4A4B45B7" w14:textId="77777777" w:rsidR="00A63E86" w:rsidRPr="00A63E86" w:rsidRDefault="00A63E86" w:rsidP="00A63E86">
      <w:pPr>
        <w:tabs>
          <w:tab w:val="left" w:pos="709"/>
        </w:tabs>
        <w:ind w:right="142" w:firstLine="709"/>
        <w:jc w:val="both"/>
        <w:rPr>
          <w:sz w:val="28"/>
          <w:szCs w:val="28"/>
        </w:rPr>
      </w:pPr>
      <w:r w:rsidRPr="00A63E86">
        <w:rPr>
          <w:sz w:val="28"/>
          <w:szCs w:val="28"/>
        </w:rPr>
        <w:t xml:space="preserve">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года, нормативная прибыль определяется </w:t>
      </w:r>
      <w:r w:rsidRPr="00A63E86">
        <w:rPr>
          <w:sz w:val="28"/>
          <w:szCs w:val="28"/>
        </w:rPr>
        <w:br/>
        <w:t>по формуле:</w:t>
      </w:r>
    </w:p>
    <w:p w14:paraId="44BE55D2" w14:textId="6B16DE9C" w:rsidR="00A63E86" w:rsidRPr="00A63E86" w:rsidRDefault="00A63E86" w:rsidP="00A63E86">
      <w:pPr>
        <w:ind w:right="283" w:firstLine="709"/>
        <w:jc w:val="both"/>
        <w:rPr>
          <w:sz w:val="28"/>
          <w:szCs w:val="28"/>
        </w:rPr>
      </w:pPr>
      <w:r w:rsidRPr="00A63E86">
        <w:rPr>
          <w:rFonts w:eastAsia="Calibri"/>
          <w:noProof/>
          <w:position w:val="-62"/>
        </w:rPr>
        <w:drawing>
          <wp:inline distT="0" distB="0" distL="0" distR="0" wp14:anchorId="170A2BB7" wp14:editId="0203E939">
            <wp:extent cx="2457450" cy="923925"/>
            <wp:effectExtent l="0" t="0" r="0" b="9525"/>
            <wp:docPr id="1191541960"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57450" cy="923925"/>
                    </a:xfrm>
                    <a:prstGeom prst="rect">
                      <a:avLst/>
                    </a:prstGeom>
                    <a:noFill/>
                    <a:ln>
                      <a:noFill/>
                    </a:ln>
                  </pic:spPr>
                </pic:pic>
              </a:graphicData>
            </a:graphic>
          </wp:inline>
        </w:drawing>
      </w:r>
    </w:p>
    <w:p w14:paraId="54EF390C" w14:textId="77777777" w:rsidR="00A63E86" w:rsidRPr="00A63E86" w:rsidRDefault="00A63E86" w:rsidP="00A63E86">
      <w:pPr>
        <w:autoSpaceDE w:val="0"/>
        <w:autoSpaceDN w:val="0"/>
        <w:adjustRightInd w:val="0"/>
        <w:ind w:right="283" w:firstLine="709"/>
        <w:jc w:val="both"/>
        <w:rPr>
          <w:rFonts w:eastAsia="Calibri"/>
          <w:sz w:val="28"/>
          <w:szCs w:val="28"/>
        </w:rPr>
      </w:pPr>
      <w:r w:rsidRPr="00A63E86">
        <w:rPr>
          <w:rFonts w:eastAsia="Calibri"/>
          <w:sz w:val="28"/>
          <w:szCs w:val="28"/>
        </w:rPr>
        <w:t>где:</w:t>
      </w:r>
    </w:p>
    <w:p w14:paraId="786C6071" w14:textId="254E761F" w:rsidR="00A63E86" w:rsidRPr="00A63E86" w:rsidRDefault="00A63E86" w:rsidP="00A63E86">
      <w:pPr>
        <w:autoSpaceDE w:val="0"/>
        <w:autoSpaceDN w:val="0"/>
        <w:adjustRightInd w:val="0"/>
        <w:ind w:right="142" w:firstLine="709"/>
        <w:jc w:val="both"/>
        <w:rPr>
          <w:rFonts w:eastAsia="Calibri"/>
          <w:sz w:val="28"/>
          <w:szCs w:val="28"/>
        </w:rPr>
      </w:pPr>
      <w:r w:rsidRPr="00A63E86">
        <w:rPr>
          <w:rFonts w:eastAsia="Calibri"/>
          <w:noProof/>
          <w:position w:val="-12"/>
          <w:sz w:val="28"/>
          <w:szCs w:val="28"/>
        </w:rPr>
        <w:drawing>
          <wp:inline distT="0" distB="0" distL="0" distR="0" wp14:anchorId="7C3BC0D4" wp14:editId="50D8B96D">
            <wp:extent cx="514350" cy="342900"/>
            <wp:effectExtent l="0" t="0" r="0" b="0"/>
            <wp:docPr id="6443830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A63E86">
        <w:rPr>
          <w:rFonts w:eastAsia="Calibri"/>
          <w:sz w:val="28"/>
          <w:szCs w:val="28"/>
        </w:rPr>
        <w:t xml:space="preserve"> - нормативный уровень прибыли, установленный на i-й год </w:t>
      </w:r>
      <w:r w:rsidRPr="00A63E86">
        <w:rPr>
          <w:rFonts w:eastAsia="Calibri"/>
          <w:sz w:val="28"/>
          <w:szCs w:val="28"/>
        </w:rPr>
        <w:br/>
        <w:t>в соответствии с настоящим пунктом,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70BCBC25" w14:textId="18A081DD" w:rsidR="00A63E86" w:rsidRPr="00A63E86" w:rsidRDefault="00A63E86" w:rsidP="00A63E86">
      <w:pPr>
        <w:autoSpaceDE w:val="0"/>
        <w:autoSpaceDN w:val="0"/>
        <w:adjustRightInd w:val="0"/>
        <w:spacing w:before="280"/>
        <w:ind w:right="142" w:firstLine="709"/>
        <w:jc w:val="both"/>
        <w:rPr>
          <w:rFonts w:eastAsia="Calibri"/>
          <w:sz w:val="28"/>
          <w:szCs w:val="28"/>
        </w:rPr>
      </w:pPr>
      <w:r w:rsidRPr="00A63E86">
        <w:rPr>
          <w:rFonts w:eastAsia="Calibri"/>
          <w:noProof/>
          <w:position w:val="-12"/>
          <w:sz w:val="28"/>
          <w:szCs w:val="28"/>
        </w:rPr>
        <w:drawing>
          <wp:inline distT="0" distB="0" distL="0" distR="0" wp14:anchorId="1B618273" wp14:editId="131B47DC">
            <wp:extent cx="676275" cy="342900"/>
            <wp:effectExtent l="0" t="0" r="0" b="0"/>
            <wp:docPr id="1232854829"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6275" cy="342900"/>
                    </a:xfrm>
                    <a:prstGeom prst="rect">
                      <a:avLst/>
                    </a:prstGeom>
                    <a:noFill/>
                    <a:ln>
                      <a:noFill/>
                    </a:ln>
                  </pic:spPr>
                </pic:pic>
              </a:graphicData>
            </a:graphic>
          </wp:inline>
        </w:drawing>
      </w:r>
      <w:r w:rsidRPr="00A63E86">
        <w:rPr>
          <w:rFonts w:eastAsia="Calibri"/>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w:t>
      </w:r>
      <w:r w:rsidRPr="00A63E86">
        <w:rPr>
          <w:rFonts w:eastAsia="Calibri"/>
          <w:sz w:val="28"/>
          <w:szCs w:val="28"/>
        </w:rPr>
        <w:br/>
        <w:t>на прибыль, тыс. руб.;</w:t>
      </w:r>
    </w:p>
    <w:p w14:paraId="138AC344" w14:textId="02ABE478" w:rsidR="00A63E86" w:rsidRPr="00A63E86" w:rsidRDefault="00A63E86" w:rsidP="00A63E86">
      <w:pPr>
        <w:autoSpaceDE w:val="0"/>
        <w:autoSpaceDN w:val="0"/>
        <w:adjustRightInd w:val="0"/>
        <w:ind w:right="142" w:firstLine="709"/>
        <w:jc w:val="both"/>
        <w:rPr>
          <w:rFonts w:eastAsia="Calibri"/>
          <w:sz w:val="28"/>
          <w:szCs w:val="28"/>
        </w:rPr>
      </w:pPr>
      <w:r w:rsidRPr="00A63E86">
        <w:rPr>
          <w:rFonts w:eastAsia="Calibri"/>
          <w:noProof/>
          <w:position w:val="-12"/>
          <w:sz w:val="28"/>
          <w:szCs w:val="28"/>
        </w:rPr>
        <w:drawing>
          <wp:inline distT="0" distB="0" distL="0" distR="0" wp14:anchorId="06D62BF4" wp14:editId="41CD791B">
            <wp:extent cx="266700" cy="342900"/>
            <wp:effectExtent l="0" t="0" r="0" b="0"/>
            <wp:docPr id="1198622761"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700" cy="342900"/>
                    </a:xfrm>
                    <a:prstGeom prst="rect">
                      <a:avLst/>
                    </a:prstGeom>
                    <a:noFill/>
                    <a:ln>
                      <a:noFill/>
                    </a:ln>
                  </pic:spPr>
                </pic:pic>
              </a:graphicData>
            </a:graphic>
          </wp:inline>
        </w:drawing>
      </w:r>
      <w:r w:rsidRPr="00A63E86">
        <w:rPr>
          <w:rFonts w:eastAsia="Calibri"/>
          <w:sz w:val="28"/>
          <w:szCs w:val="28"/>
        </w:rPr>
        <w:t xml:space="preserve"> - ставка налога на прибыль организаций в i-м году, определенная </w:t>
      </w:r>
      <w:r w:rsidRPr="00A63E86">
        <w:rPr>
          <w:rFonts w:eastAsia="Calibri"/>
          <w:sz w:val="28"/>
          <w:szCs w:val="28"/>
        </w:rPr>
        <w:br/>
        <w:t>в соответствии с налоговым законодательством Российской Федерации.</w:t>
      </w:r>
    </w:p>
    <w:p w14:paraId="4D71C9DD" w14:textId="77777777" w:rsidR="00A63E86" w:rsidRPr="00A63E86" w:rsidRDefault="00A63E86" w:rsidP="00A63E86">
      <w:pPr>
        <w:autoSpaceDE w:val="0"/>
        <w:autoSpaceDN w:val="0"/>
        <w:adjustRightInd w:val="0"/>
        <w:ind w:right="142" w:firstLine="709"/>
        <w:jc w:val="both"/>
        <w:rPr>
          <w:sz w:val="28"/>
          <w:szCs w:val="28"/>
        </w:rPr>
      </w:pPr>
      <w:r w:rsidRPr="00A63E86">
        <w:rPr>
          <w:sz w:val="28"/>
          <w:szCs w:val="28"/>
        </w:rPr>
        <w:t>Уровень нормативной прибыли определен при согласовании долгосрочных параметров и зафиксирован на весь срок концессионного соглашения от 21.03.2019 № 1 в размере 0,00 %.</w:t>
      </w:r>
    </w:p>
    <w:p w14:paraId="215A0C09" w14:textId="77777777" w:rsidR="00A63E86" w:rsidRPr="00A63E86" w:rsidRDefault="00A63E86" w:rsidP="00A63E86">
      <w:pPr>
        <w:keepNext/>
        <w:numPr>
          <w:ilvl w:val="0"/>
          <w:numId w:val="433"/>
        </w:numPr>
        <w:spacing w:before="240"/>
        <w:ind w:left="0" w:right="849" w:firstLine="0"/>
        <w:outlineLvl w:val="0"/>
        <w:rPr>
          <w:b/>
          <w:bCs/>
          <w:sz w:val="28"/>
          <w:szCs w:val="20"/>
        </w:rPr>
      </w:pPr>
      <w:bookmarkStart w:id="39" w:name="_Toc23265053"/>
      <w:r w:rsidRPr="00A63E86">
        <w:rPr>
          <w:b/>
          <w:bCs/>
          <w:sz w:val="28"/>
          <w:szCs w:val="20"/>
        </w:rPr>
        <w:t>Расчетная предпринимательская прибыль</w:t>
      </w:r>
    </w:p>
    <w:p w14:paraId="168C8C90" w14:textId="77777777" w:rsidR="00A63E86" w:rsidRPr="00A63E86" w:rsidRDefault="00A63E86" w:rsidP="00A63E86">
      <w:pPr>
        <w:tabs>
          <w:tab w:val="left" w:pos="9356"/>
        </w:tabs>
        <w:ind w:right="142" w:firstLine="709"/>
        <w:jc w:val="both"/>
        <w:rPr>
          <w:bCs/>
          <w:sz w:val="28"/>
          <w:szCs w:val="28"/>
        </w:rPr>
      </w:pPr>
      <w:r w:rsidRPr="00A63E86">
        <w:rPr>
          <w:bCs/>
          <w:sz w:val="28"/>
          <w:szCs w:val="28"/>
        </w:rPr>
        <w:t>Предприятием заявлены расходы по статье на 2025 год в размере 2 622,88 тыс. руб.</w:t>
      </w:r>
    </w:p>
    <w:p w14:paraId="28F93B3E" w14:textId="77777777" w:rsidR="00A63E86" w:rsidRPr="00A63E86" w:rsidRDefault="00A63E86" w:rsidP="00A63E86">
      <w:pPr>
        <w:tabs>
          <w:tab w:val="left" w:pos="9214"/>
        </w:tabs>
        <w:ind w:right="142" w:firstLine="709"/>
        <w:jc w:val="both"/>
        <w:rPr>
          <w:bCs/>
          <w:sz w:val="28"/>
          <w:szCs w:val="28"/>
        </w:rPr>
      </w:pPr>
      <w:bookmarkStart w:id="40" w:name="_Hlk150692371"/>
      <w:r w:rsidRPr="00A63E86">
        <w:rPr>
          <w:bCs/>
          <w:sz w:val="28"/>
          <w:szCs w:val="28"/>
        </w:rPr>
        <w:t>В соответствии с пунктом 23</w:t>
      </w:r>
      <w:r w:rsidRPr="00A63E86">
        <w:rPr>
          <w:szCs w:val="20"/>
        </w:rPr>
        <w:t xml:space="preserve"> </w:t>
      </w:r>
      <w:r w:rsidRPr="00A63E86">
        <w:rPr>
          <w:bCs/>
          <w:sz w:val="28"/>
          <w:szCs w:val="28"/>
        </w:rPr>
        <w:t xml:space="preserve">Методических указаний расчетная предпринимательская прибыль регулируемой организации определяемая на расчетный период регулирования в размере 5 процентов объема включаемых в необходимую валовую выручку на очередной период регулирования расходов, указанных в подпунктах 2 - 15 пункта 24 Методических указаний, за исключением расходов на приобретение тепловой энергии (теплоносителя) и услуг по передаче тепловой энергии (теплоносителя). </w:t>
      </w:r>
    </w:p>
    <w:bookmarkEnd w:id="40"/>
    <w:p w14:paraId="7C628593" w14:textId="77777777" w:rsidR="00A63E86" w:rsidRPr="00A63E86" w:rsidRDefault="00A63E86" w:rsidP="00A63E86">
      <w:pPr>
        <w:tabs>
          <w:tab w:val="left" w:pos="8647"/>
          <w:tab w:val="left" w:pos="9356"/>
        </w:tabs>
        <w:ind w:right="142" w:firstLine="709"/>
        <w:jc w:val="both"/>
        <w:rPr>
          <w:bCs/>
          <w:sz w:val="28"/>
          <w:szCs w:val="28"/>
        </w:rPr>
      </w:pPr>
      <w:r w:rsidRPr="00A63E86">
        <w:rPr>
          <w:bCs/>
          <w:sz w:val="28"/>
          <w:szCs w:val="28"/>
        </w:rPr>
        <w:t xml:space="preserve">Эксперты произвели расчет предпринимательской прибыли </w:t>
      </w:r>
      <w:r w:rsidRPr="00A63E86">
        <w:rPr>
          <w:bCs/>
          <w:sz w:val="28"/>
          <w:szCs w:val="28"/>
        </w:rPr>
        <w:br/>
      </w:r>
      <w:bookmarkStart w:id="41" w:name="_Hlk150693264"/>
      <w:r w:rsidRPr="00A63E86">
        <w:rPr>
          <w:bCs/>
          <w:sz w:val="28"/>
          <w:szCs w:val="28"/>
        </w:rPr>
        <w:t xml:space="preserve">и предлагают принять в расчет НВВ на 2025 год </w:t>
      </w:r>
      <w:bookmarkEnd w:id="41"/>
      <w:r w:rsidRPr="00A63E86">
        <w:rPr>
          <w:bCs/>
          <w:sz w:val="28"/>
          <w:szCs w:val="28"/>
        </w:rPr>
        <w:t>в размере 2 597,65 тыс. руб.</w:t>
      </w:r>
    </w:p>
    <w:p w14:paraId="6AAB4040" w14:textId="77777777" w:rsidR="00A63E86" w:rsidRPr="00A63E86" w:rsidRDefault="00A63E86" w:rsidP="00A63E86">
      <w:pPr>
        <w:tabs>
          <w:tab w:val="left" w:pos="8505"/>
          <w:tab w:val="left" w:pos="9356"/>
        </w:tabs>
        <w:ind w:right="142"/>
        <w:jc w:val="both"/>
        <w:rPr>
          <w:bCs/>
          <w:sz w:val="28"/>
          <w:szCs w:val="28"/>
        </w:rPr>
      </w:pPr>
      <w:r w:rsidRPr="00A63E86">
        <w:rPr>
          <w:bCs/>
          <w:sz w:val="28"/>
          <w:szCs w:val="28"/>
        </w:rPr>
        <w:t xml:space="preserve">((31 067,93 (ОР) + 10 095,96 (НР) + 10 789,07 (РЭР) × 5 %), </w:t>
      </w:r>
    </w:p>
    <w:p w14:paraId="46CCCE29" w14:textId="77777777" w:rsidR="00A63E86" w:rsidRPr="00A63E86" w:rsidRDefault="00A63E86" w:rsidP="00A63E86">
      <w:pPr>
        <w:tabs>
          <w:tab w:val="left" w:pos="8505"/>
          <w:tab w:val="left" w:pos="9356"/>
        </w:tabs>
        <w:ind w:right="142" w:firstLine="709"/>
        <w:jc w:val="both"/>
        <w:rPr>
          <w:bCs/>
          <w:sz w:val="28"/>
          <w:szCs w:val="28"/>
        </w:rPr>
      </w:pPr>
      <w:r w:rsidRPr="00A63E86">
        <w:rPr>
          <w:bCs/>
          <w:sz w:val="28"/>
          <w:szCs w:val="28"/>
        </w:rPr>
        <w:t xml:space="preserve">где ОР – операционные расходы, НР – неподконтрольные расходы, </w:t>
      </w:r>
      <w:r w:rsidRPr="00A63E86">
        <w:rPr>
          <w:bCs/>
          <w:sz w:val="28"/>
          <w:szCs w:val="28"/>
        </w:rPr>
        <w:br/>
        <w:t xml:space="preserve">РЭР – расходы на энергетические ресурсы за исключением расходов </w:t>
      </w:r>
      <w:r w:rsidRPr="00A63E86">
        <w:rPr>
          <w:bCs/>
          <w:sz w:val="28"/>
          <w:szCs w:val="28"/>
        </w:rPr>
        <w:br/>
        <w:t>на топливо.</w:t>
      </w:r>
    </w:p>
    <w:p w14:paraId="3A0DDED9" w14:textId="77777777" w:rsidR="00A63E86" w:rsidRPr="00A63E86" w:rsidRDefault="00A63E86" w:rsidP="00A63E86">
      <w:pPr>
        <w:tabs>
          <w:tab w:val="left" w:pos="8505"/>
          <w:tab w:val="left" w:pos="8789"/>
          <w:tab w:val="left" w:pos="9072"/>
          <w:tab w:val="left" w:pos="9356"/>
        </w:tabs>
        <w:ind w:firstLine="709"/>
        <w:jc w:val="both"/>
        <w:rPr>
          <w:bCs/>
          <w:sz w:val="28"/>
          <w:szCs w:val="28"/>
        </w:rPr>
      </w:pPr>
      <w:r w:rsidRPr="00A63E86">
        <w:rPr>
          <w:bCs/>
          <w:sz w:val="28"/>
          <w:szCs w:val="28"/>
        </w:rPr>
        <w:t>Эксперты предлагают принять в расчет НВВ предпринимательскую прибыль в размере 2 597,65 тыс. руб.</w:t>
      </w:r>
    </w:p>
    <w:p w14:paraId="412B1083" w14:textId="77777777" w:rsidR="00A63E86" w:rsidRPr="00A63E86" w:rsidRDefault="00A63E86" w:rsidP="00A63E86">
      <w:pPr>
        <w:tabs>
          <w:tab w:val="left" w:pos="8505"/>
          <w:tab w:val="left" w:pos="8789"/>
          <w:tab w:val="left" w:pos="9072"/>
          <w:tab w:val="left" w:pos="9356"/>
        </w:tabs>
        <w:ind w:firstLine="709"/>
        <w:jc w:val="both"/>
        <w:rPr>
          <w:bCs/>
          <w:sz w:val="28"/>
          <w:szCs w:val="28"/>
        </w:rPr>
      </w:pPr>
      <w:r w:rsidRPr="00A63E86">
        <w:rPr>
          <w:bCs/>
          <w:sz w:val="28"/>
          <w:szCs w:val="28"/>
        </w:rPr>
        <w:t xml:space="preserve">Корректировка по статье на 2025 год, относительно предложений предприятия, в сторону снижения составляет 25,23 тыс. руб. </w:t>
      </w:r>
    </w:p>
    <w:p w14:paraId="2C2537B9" w14:textId="77777777" w:rsidR="00A63E86" w:rsidRPr="00A63E86" w:rsidRDefault="00A63E86" w:rsidP="00A63E86">
      <w:pPr>
        <w:keepNext/>
        <w:numPr>
          <w:ilvl w:val="0"/>
          <w:numId w:val="433"/>
        </w:numPr>
        <w:spacing w:before="240"/>
        <w:ind w:left="0" w:firstLine="0"/>
        <w:jc w:val="both"/>
        <w:outlineLvl w:val="0"/>
        <w:rPr>
          <w:b/>
          <w:bCs/>
          <w:sz w:val="28"/>
          <w:szCs w:val="20"/>
        </w:rPr>
      </w:pPr>
      <w:r w:rsidRPr="00A63E86">
        <w:rPr>
          <w:b/>
          <w:bCs/>
          <w:sz w:val="28"/>
          <w:szCs w:val="20"/>
        </w:rPr>
        <w:t>Расчет расходов на приобретение энергетических ресурсов</w:t>
      </w:r>
    </w:p>
    <w:p w14:paraId="2AD78EA6" w14:textId="77777777" w:rsidR="00A63E86" w:rsidRPr="00A63E86" w:rsidRDefault="00A63E86" w:rsidP="00A63E86">
      <w:pPr>
        <w:keepNext/>
        <w:jc w:val="both"/>
        <w:outlineLvl w:val="1"/>
        <w:rPr>
          <w:b/>
          <w:sz w:val="28"/>
          <w:szCs w:val="20"/>
        </w:rPr>
      </w:pPr>
      <w:r w:rsidRPr="00A63E86">
        <w:rPr>
          <w:b/>
          <w:sz w:val="28"/>
          <w:szCs w:val="20"/>
        </w:rPr>
        <w:t>10.1 Расходы на топливо</w:t>
      </w:r>
    </w:p>
    <w:p w14:paraId="2A883300" w14:textId="77777777" w:rsidR="00A63E86" w:rsidRPr="00A63E86" w:rsidRDefault="00A63E86" w:rsidP="00A63E86">
      <w:pPr>
        <w:ind w:firstLine="709"/>
        <w:jc w:val="both"/>
        <w:rPr>
          <w:sz w:val="28"/>
          <w:szCs w:val="28"/>
        </w:rPr>
      </w:pPr>
      <w:r w:rsidRPr="00A63E86">
        <w:rPr>
          <w:sz w:val="28"/>
          <w:szCs w:val="28"/>
        </w:rPr>
        <w:t xml:space="preserve">Предприятием заявлены расходы по статье на уровне 40 491,15 тыс. руб. в том числе стоимость натурального топлива 14 551,98 тыс. руб., стоимость транспортировки – 21 950,73 тыс. руб., стоимость разгрузки, </w:t>
      </w:r>
      <w:proofErr w:type="spellStart"/>
      <w:r w:rsidRPr="00A63E86">
        <w:rPr>
          <w:sz w:val="28"/>
          <w:szCs w:val="28"/>
        </w:rPr>
        <w:t>буртовки</w:t>
      </w:r>
      <w:proofErr w:type="spellEnd"/>
      <w:r w:rsidRPr="00A63E86">
        <w:rPr>
          <w:sz w:val="28"/>
          <w:szCs w:val="28"/>
        </w:rPr>
        <w:t xml:space="preserve"> 3 988,43 тыс. руб.</w:t>
      </w:r>
    </w:p>
    <w:p w14:paraId="46193F6C" w14:textId="77777777" w:rsidR="00A63E86" w:rsidRPr="00A63E86" w:rsidRDefault="00A63E86" w:rsidP="00A63E86">
      <w:pPr>
        <w:ind w:firstLine="709"/>
        <w:jc w:val="both"/>
        <w:rPr>
          <w:sz w:val="28"/>
          <w:szCs w:val="28"/>
        </w:rPr>
      </w:pPr>
      <w:r w:rsidRPr="00A63E86">
        <w:rPr>
          <w:sz w:val="28"/>
          <w:szCs w:val="28"/>
        </w:rPr>
        <w:t xml:space="preserve">Топливом для котельных служит уголь бурый марки 2БР. </w:t>
      </w:r>
    </w:p>
    <w:p w14:paraId="51A2E375" w14:textId="77777777" w:rsidR="00A63E86" w:rsidRPr="00A63E86" w:rsidRDefault="00A63E86" w:rsidP="00A63E86">
      <w:pPr>
        <w:ind w:firstLine="709"/>
        <w:jc w:val="both"/>
        <w:rPr>
          <w:snapToGrid w:val="0"/>
          <w:sz w:val="28"/>
          <w:szCs w:val="28"/>
        </w:rPr>
      </w:pPr>
      <w:r w:rsidRPr="00A63E86">
        <w:rPr>
          <w:snapToGrid w:val="0"/>
          <w:sz w:val="28"/>
          <w:szCs w:val="28"/>
        </w:rPr>
        <w:t xml:space="preserve">В обоснование расходов обществом представлены расходы на топливо за 2023 год, расчет средневзвешенной низшей теплоты сгорания за 2023 год, карточка счета 10.03 за 2023 год, счет-фактуры на поставку угля за 2023 год, акты на списание угля за 2023 год, договор поставки угля от </w:t>
      </w:r>
      <w:r w:rsidRPr="00A63E86">
        <w:rPr>
          <w:bCs/>
          <w:sz w:val="28"/>
          <w:szCs w:val="28"/>
        </w:rPr>
        <w:t>25</w:t>
      </w:r>
      <w:r w:rsidRPr="00A63E86">
        <w:rPr>
          <w:snapToGrid w:val="0"/>
          <w:sz w:val="28"/>
          <w:szCs w:val="28"/>
        </w:rPr>
        <w:t xml:space="preserve">.09.2023 </w:t>
      </w:r>
      <w:r w:rsidRPr="00A63E86">
        <w:rPr>
          <w:snapToGrid w:val="0"/>
          <w:sz w:val="28"/>
          <w:szCs w:val="28"/>
        </w:rPr>
        <w:br/>
      </w:r>
      <w:r w:rsidRPr="00A63E86">
        <w:rPr>
          <w:sz w:val="28"/>
          <w:szCs w:val="28"/>
        </w:rPr>
        <w:t xml:space="preserve">№ </w:t>
      </w:r>
      <w:r w:rsidRPr="00A63E86">
        <w:rPr>
          <w:snapToGrid w:val="0"/>
          <w:sz w:val="28"/>
          <w:szCs w:val="28"/>
        </w:rPr>
        <w:t xml:space="preserve">СУЭК-КРА-23/1467С заключенный с АО «СУЭК-Красноярск», договор </w:t>
      </w:r>
      <w:r w:rsidRPr="00A63E86">
        <w:rPr>
          <w:snapToGrid w:val="0"/>
          <w:sz w:val="28"/>
          <w:szCs w:val="28"/>
        </w:rPr>
        <w:br/>
        <w:t xml:space="preserve">на оказание услуг по доставке твердого топлива (угля), заключенный </w:t>
      </w:r>
      <w:r w:rsidRPr="00A63E86">
        <w:rPr>
          <w:snapToGrid w:val="0"/>
          <w:sz w:val="28"/>
          <w:szCs w:val="28"/>
        </w:rPr>
        <w:br/>
        <w:t>с ООО «РГ-Сервис» от 25.12.2023 № 10635/1-20460-2023.</w:t>
      </w:r>
    </w:p>
    <w:p w14:paraId="70FCD572" w14:textId="77777777" w:rsidR="00A63E86" w:rsidRPr="00A63E86" w:rsidRDefault="00A63E86" w:rsidP="00A63E86">
      <w:pPr>
        <w:ind w:firstLine="708"/>
        <w:jc w:val="both"/>
        <w:rPr>
          <w:bCs/>
          <w:sz w:val="28"/>
          <w:szCs w:val="28"/>
        </w:rPr>
      </w:pPr>
      <w:r w:rsidRPr="00A63E86">
        <w:rPr>
          <w:bCs/>
          <w:sz w:val="28"/>
          <w:szCs w:val="28"/>
        </w:rPr>
        <w:t xml:space="preserve">Объем потребления натурального топлива, планируемый при производстве тепловой энергии, рассчитан экспертами исходя из норматива удельного расхода условного топлива на отпуск тепла в сеть, в размере 259,30 </w:t>
      </w:r>
      <w:proofErr w:type="spellStart"/>
      <w:r w:rsidRPr="00A63E86">
        <w:rPr>
          <w:bCs/>
          <w:sz w:val="28"/>
          <w:szCs w:val="28"/>
        </w:rPr>
        <w:t>кг.у.т</w:t>
      </w:r>
      <w:proofErr w:type="spellEnd"/>
      <w:r w:rsidRPr="00A63E86">
        <w:rPr>
          <w:bCs/>
          <w:sz w:val="28"/>
          <w:szCs w:val="28"/>
        </w:rPr>
        <w:t>./Гкал, утвержденного постановлением РЭК Кузбасса от 24.10.2024 № 263.</w:t>
      </w:r>
    </w:p>
    <w:p w14:paraId="2E955D5E" w14:textId="77777777" w:rsidR="00A63E86" w:rsidRPr="00A63E86" w:rsidRDefault="00A63E86" w:rsidP="00A63E86">
      <w:pPr>
        <w:ind w:firstLine="708"/>
        <w:jc w:val="both"/>
        <w:rPr>
          <w:bCs/>
          <w:sz w:val="28"/>
          <w:szCs w:val="28"/>
        </w:rPr>
      </w:pPr>
      <w:r w:rsidRPr="00A63E86">
        <w:rPr>
          <w:bCs/>
          <w:sz w:val="28"/>
          <w:szCs w:val="28"/>
        </w:rPr>
        <w:t>Низшая теплота сгорания принимается в размере 3 500 ккал/кг, согласно договору от 25</w:t>
      </w:r>
      <w:r w:rsidRPr="00A63E86">
        <w:rPr>
          <w:snapToGrid w:val="0"/>
          <w:sz w:val="28"/>
          <w:szCs w:val="28"/>
        </w:rPr>
        <w:t xml:space="preserve">.09.2023 </w:t>
      </w:r>
      <w:r w:rsidRPr="00A63E86">
        <w:rPr>
          <w:sz w:val="28"/>
          <w:szCs w:val="28"/>
        </w:rPr>
        <w:t xml:space="preserve">№ </w:t>
      </w:r>
      <w:r w:rsidRPr="00A63E86">
        <w:rPr>
          <w:snapToGrid w:val="0"/>
          <w:sz w:val="28"/>
          <w:szCs w:val="28"/>
        </w:rPr>
        <w:t xml:space="preserve">СУЭК-КРА-23/1467С </w:t>
      </w:r>
      <w:r w:rsidRPr="00A63E86">
        <w:rPr>
          <w:sz w:val="28"/>
          <w:szCs w:val="28"/>
        </w:rPr>
        <w:t>на поставку угля марки 2БР.</w:t>
      </w:r>
    </w:p>
    <w:p w14:paraId="332BA8CE" w14:textId="77777777" w:rsidR="00A63E86" w:rsidRPr="00A63E86" w:rsidRDefault="00A63E86" w:rsidP="00A63E86">
      <w:pPr>
        <w:ind w:firstLine="708"/>
        <w:jc w:val="both"/>
        <w:rPr>
          <w:bCs/>
          <w:sz w:val="28"/>
          <w:szCs w:val="28"/>
        </w:rPr>
      </w:pPr>
      <w:r w:rsidRPr="00A63E86">
        <w:rPr>
          <w:bCs/>
          <w:sz w:val="28"/>
          <w:szCs w:val="28"/>
        </w:rPr>
        <w:t xml:space="preserve">Удельный расход натурального топлива составил: 259,30 </w:t>
      </w:r>
      <w:proofErr w:type="spellStart"/>
      <w:r w:rsidRPr="00A63E86">
        <w:rPr>
          <w:bCs/>
          <w:sz w:val="28"/>
          <w:szCs w:val="28"/>
        </w:rPr>
        <w:t>кг.у.т</w:t>
      </w:r>
      <w:proofErr w:type="spellEnd"/>
      <w:r w:rsidRPr="00A63E86">
        <w:rPr>
          <w:bCs/>
          <w:sz w:val="28"/>
          <w:szCs w:val="28"/>
        </w:rPr>
        <w:t>./Гкал (норматив удельного расхода условного топлива) / 0,50 (переводной коэффициент условного топлива в натуральное) = 518,60 кг/Гкал.</w:t>
      </w:r>
    </w:p>
    <w:p w14:paraId="2CF7AF85" w14:textId="77777777" w:rsidR="00A63E86" w:rsidRPr="00A63E86" w:rsidRDefault="00A63E86" w:rsidP="00A63E86">
      <w:pPr>
        <w:widowControl w:val="0"/>
        <w:autoSpaceDE w:val="0"/>
        <w:autoSpaceDN w:val="0"/>
        <w:ind w:firstLine="709"/>
        <w:jc w:val="both"/>
        <w:rPr>
          <w:sz w:val="28"/>
          <w:szCs w:val="28"/>
        </w:rPr>
      </w:pPr>
      <w:r w:rsidRPr="00A63E86">
        <w:rPr>
          <w:sz w:val="28"/>
          <w:szCs w:val="28"/>
        </w:rPr>
        <w:t>В соответствии с балансом тепловой энергии отпуск в сеть на 2025 год составляет 28 876,00 Гкал.</w:t>
      </w:r>
    </w:p>
    <w:p w14:paraId="35153C23" w14:textId="77777777" w:rsidR="00A63E86" w:rsidRPr="00A63E86" w:rsidRDefault="00A63E86" w:rsidP="00A63E86">
      <w:pPr>
        <w:tabs>
          <w:tab w:val="left" w:pos="1890"/>
          <w:tab w:val="left" w:pos="9214"/>
        </w:tabs>
        <w:ind w:firstLine="709"/>
        <w:jc w:val="both"/>
        <w:rPr>
          <w:bCs/>
          <w:sz w:val="28"/>
          <w:szCs w:val="28"/>
        </w:rPr>
      </w:pPr>
      <w:r w:rsidRPr="00A63E86">
        <w:rPr>
          <w:sz w:val="28"/>
          <w:szCs w:val="28"/>
        </w:rPr>
        <w:t xml:space="preserve">Расчетный объем натурального топлива составит: 28 876,00 Гкал (отпуск </w:t>
      </w:r>
      <w:r w:rsidRPr="00A63E86">
        <w:rPr>
          <w:sz w:val="28"/>
          <w:szCs w:val="28"/>
        </w:rPr>
        <w:br/>
        <w:t xml:space="preserve">в сеть) × 518,60 кг/Гкал (удельный расход натурального топлива) / 1000 = </w:t>
      </w:r>
      <w:r w:rsidRPr="00A63E86">
        <w:rPr>
          <w:sz w:val="28"/>
          <w:szCs w:val="28"/>
        </w:rPr>
        <w:br/>
      </w:r>
      <w:r w:rsidRPr="00A63E86">
        <w:rPr>
          <w:bCs/>
          <w:sz w:val="28"/>
          <w:szCs w:val="28"/>
        </w:rPr>
        <w:t>14 975,09 тонн.</w:t>
      </w:r>
    </w:p>
    <w:p w14:paraId="0AB0D4BF" w14:textId="77777777" w:rsidR="00A63E86" w:rsidRPr="00A63E86" w:rsidRDefault="00A63E86" w:rsidP="00A63E86">
      <w:pPr>
        <w:ind w:firstLine="708"/>
        <w:jc w:val="both"/>
        <w:rPr>
          <w:sz w:val="28"/>
          <w:szCs w:val="28"/>
        </w:rPr>
      </w:pPr>
      <w:r w:rsidRPr="00A63E86">
        <w:rPr>
          <w:sz w:val="28"/>
          <w:szCs w:val="28"/>
        </w:rPr>
        <w:t xml:space="preserve">Перечень источников информации о ценах (тарифах) и расходах, последовательно используемых в приоритетном порядке для определения плановых (расчетных) значений расходов (цен), содержится в пункте 28 Основ ценообразования и включает в том числе: </w:t>
      </w:r>
    </w:p>
    <w:p w14:paraId="3CDE688C" w14:textId="77777777" w:rsidR="00A63E86" w:rsidRPr="00A63E86" w:rsidRDefault="00A63E86" w:rsidP="00A63E86">
      <w:pPr>
        <w:ind w:firstLine="708"/>
        <w:jc w:val="both"/>
        <w:rPr>
          <w:sz w:val="28"/>
          <w:szCs w:val="28"/>
        </w:rPr>
      </w:pPr>
      <w:r w:rsidRPr="00A63E86">
        <w:rPr>
          <w:sz w:val="28"/>
          <w:szCs w:val="28"/>
        </w:rPr>
        <w:t xml:space="preserve">а) установленные на очередной период регулирования цены (тарифы) для соответствующей категории потребителей, если цены (тарифы) </w:t>
      </w:r>
      <w:r w:rsidRPr="00A63E86">
        <w:rPr>
          <w:sz w:val="28"/>
          <w:szCs w:val="28"/>
        </w:rPr>
        <w:br/>
        <w:t xml:space="preserve">на соответствующие товары (услуги) подлежат государственному регулированию; </w:t>
      </w:r>
    </w:p>
    <w:p w14:paraId="3B5D8F70" w14:textId="77777777" w:rsidR="00A63E86" w:rsidRPr="00A63E86" w:rsidRDefault="00A63E86" w:rsidP="00A63E86">
      <w:pPr>
        <w:ind w:firstLine="708"/>
        <w:jc w:val="both"/>
        <w:rPr>
          <w:sz w:val="28"/>
          <w:szCs w:val="28"/>
        </w:rPr>
      </w:pPr>
      <w:r w:rsidRPr="00A63E86">
        <w:rPr>
          <w:sz w:val="28"/>
          <w:szCs w:val="28"/>
        </w:rPr>
        <w:t xml:space="preserve">б) цены, установленные в договорах, заключенных в результате проведения торгов; </w:t>
      </w:r>
    </w:p>
    <w:p w14:paraId="0F548798" w14:textId="77777777" w:rsidR="00A63E86" w:rsidRPr="00A63E86" w:rsidRDefault="00A63E86" w:rsidP="00A63E86">
      <w:pPr>
        <w:ind w:firstLine="708"/>
        <w:jc w:val="both"/>
        <w:rPr>
          <w:sz w:val="28"/>
          <w:szCs w:val="28"/>
        </w:rPr>
      </w:pPr>
      <w:r w:rsidRPr="00A63E86">
        <w:rPr>
          <w:sz w:val="28"/>
          <w:szCs w:val="28"/>
        </w:rPr>
        <w:t xml:space="preserve">в) прогнозные показатели и основные параметры, определенные </w:t>
      </w:r>
      <w:r w:rsidRPr="00A63E86">
        <w:rPr>
          <w:sz w:val="28"/>
          <w:szCs w:val="28"/>
        </w:rPr>
        <w:br/>
        <w:t xml:space="preserve">в прогнозе социально-экономического развития Российской Федерации </w:t>
      </w:r>
      <w:r w:rsidRPr="00A63E86">
        <w:rPr>
          <w:sz w:val="28"/>
          <w:szCs w:val="28"/>
        </w:rPr>
        <w:br/>
        <w:t>на очередной финансовый год и плановый период, одобренном Правительством Российской Федерации (базовый вариант).</w:t>
      </w:r>
    </w:p>
    <w:p w14:paraId="38E285C5" w14:textId="77777777" w:rsidR="00A63E86" w:rsidRPr="00A63E86" w:rsidRDefault="00A63E86" w:rsidP="00A63E86">
      <w:pPr>
        <w:ind w:firstLine="708"/>
        <w:jc w:val="both"/>
        <w:rPr>
          <w:sz w:val="28"/>
          <w:szCs w:val="28"/>
        </w:rPr>
      </w:pPr>
      <w:r w:rsidRPr="00A63E86">
        <w:rPr>
          <w:sz w:val="28"/>
          <w:szCs w:val="28"/>
        </w:rPr>
        <w:t xml:space="preserve">Названные источники применяются последовательно, при этом отказ </w:t>
      </w:r>
      <w:r w:rsidRPr="00A63E86">
        <w:rPr>
          <w:sz w:val="28"/>
          <w:szCs w:val="28"/>
        </w:rPr>
        <w:br/>
        <w:t xml:space="preserve">от определения планируемых цен в соответствии с одним источником информации подразумевает невозможность его использования </w:t>
      </w:r>
      <w:r w:rsidRPr="00A63E86">
        <w:rPr>
          <w:sz w:val="28"/>
          <w:szCs w:val="28"/>
        </w:rPr>
        <w:br/>
        <w:t>и необходимость перехода к следующему источнику.</w:t>
      </w:r>
    </w:p>
    <w:p w14:paraId="6532AF34" w14:textId="77777777" w:rsidR="00A63E86" w:rsidRPr="00A63E86" w:rsidRDefault="00A63E86" w:rsidP="00A63E86">
      <w:pPr>
        <w:ind w:firstLine="709"/>
        <w:jc w:val="both"/>
        <w:rPr>
          <w:sz w:val="28"/>
          <w:szCs w:val="28"/>
        </w:rPr>
      </w:pPr>
      <w:r w:rsidRPr="00A63E86">
        <w:rPr>
          <w:sz w:val="28"/>
          <w:szCs w:val="28"/>
        </w:rPr>
        <w:t xml:space="preserve">Предприятие в августе 2023 года проводило конкурсные процедуры </w:t>
      </w:r>
      <w:r w:rsidRPr="00A63E86">
        <w:rPr>
          <w:sz w:val="28"/>
          <w:szCs w:val="28"/>
        </w:rPr>
        <w:br/>
        <w:t xml:space="preserve">на поставку бурого угля (Реестровый номер извещения № 32312688532). </w:t>
      </w:r>
      <w:r w:rsidRPr="00A63E86">
        <w:rPr>
          <w:sz w:val="28"/>
          <w:szCs w:val="28"/>
        </w:rPr>
        <w:br/>
        <w:t xml:space="preserve">На участие в закупке не было подано ни одной заявки. Согласно решению комиссии по рассмотрению аукционных заявок был заключен договор </w:t>
      </w:r>
      <w:r w:rsidRPr="00A63E86">
        <w:rPr>
          <w:sz w:val="28"/>
          <w:szCs w:val="28"/>
        </w:rPr>
        <w:br/>
        <w:t xml:space="preserve">на поставку угля в 2024 году </w:t>
      </w:r>
      <w:r w:rsidRPr="00A63E86">
        <w:rPr>
          <w:bCs/>
          <w:sz w:val="28"/>
          <w:szCs w:val="28"/>
        </w:rPr>
        <w:t>марки 2БР</w:t>
      </w:r>
      <w:r w:rsidRPr="00A63E86">
        <w:rPr>
          <w:sz w:val="28"/>
          <w:szCs w:val="28"/>
        </w:rPr>
        <w:t xml:space="preserve"> с единственным поставщиком </w:t>
      </w:r>
      <w:r w:rsidRPr="00A63E86">
        <w:rPr>
          <w:sz w:val="28"/>
          <w:szCs w:val="28"/>
        </w:rPr>
        <w:br/>
        <w:t xml:space="preserve">АО «СУЭК-Красноярск» филиала «Разрез Березовский» № СУЭК-КРА-23/1467С от 25.09.2023 по цене 888,00 руб./т. (с НДС). Данный договор </w:t>
      </w:r>
      <w:r w:rsidRPr="00A63E86">
        <w:rPr>
          <w:sz w:val="28"/>
          <w:szCs w:val="28"/>
        </w:rPr>
        <w:br/>
        <w:t xml:space="preserve">не соответствует требованиям, установленным подпунктом б) пункта 28 Основ ценообразования «Цены, установленные в договорах, заключенных </w:t>
      </w:r>
      <w:r w:rsidRPr="00A63E86">
        <w:rPr>
          <w:sz w:val="28"/>
          <w:szCs w:val="28"/>
        </w:rPr>
        <w:br/>
        <w:t>в результате проведения торгов».</w:t>
      </w:r>
    </w:p>
    <w:p w14:paraId="64785985" w14:textId="77777777" w:rsidR="00A63E86" w:rsidRPr="00A63E86" w:rsidRDefault="00A63E86" w:rsidP="00A63E86">
      <w:pPr>
        <w:ind w:firstLine="709"/>
        <w:jc w:val="both"/>
        <w:rPr>
          <w:sz w:val="28"/>
          <w:szCs w:val="28"/>
        </w:rPr>
      </w:pPr>
      <w:r w:rsidRPr="00A63E86">
        <w:rPr>
          <w:sz w:val="28"/>
          <w:szCs w:val="28"/>
        </w:rPr>
        <w:t xml:space="preserve">Экспертами проведен анализ рыночных цен, сложившихся </w:t>
      </w:r>
      <w:r w:rsidRPr="00A63E86">
        <w:rPr>
          <w:sz w:val="28"/>
          <w:szCs w:val="28"/>
        </w:rPr>
        <w:br/>
        <w:t>на организованных торговых площадках, функционирующих на территории Российской Федерации https://zakupki.gov.ru/epz/order/extendedsearch/results.ht</w:t>
      </w:r>
    </w:p>
    <w:p w14:paraId="780F3847" w14:textId="77777777" w:rsidR="00A63E86" w:rsidRPr="00A63E86" w:rsidRDefault="00A63E86" w:rsidP="00A63E86">
      <w:pPr>
        <w:jc w:val="both"/>
        <w:rPr>
          <w:snapToGrid w:val="0"/>
          <w:sz w:val="28"/>
          <w:szCs w:val="28"/>
        </w:rPr>
      </w:pPr>
      <w:proofErr w:type="spellStart"/>
      <w:r w:rsidRPr="00A63E86">
        <w:rPr>
          <w:sz w:val="28"/>
          <w:szCs w:val="28"/>
        </w:rPr>
        <w:t>ml?searchString</w:t>
      </w:r>
      <w:proofErr w:type="spellEnd"/>
      <w:r w:rsidRPr="00A63E86">
        <w:rPr>
          <w:sz w:val="28"/>
          <w:szCs w:val="28"/>
        </w:rPr>
        <w:t xml:space="preserve">=32413879926. Договор № 2024.171210, заключенный </w:t>
      </w:r>
      <w:r w:rsidRPr="00A63E86">
        <w:rPr>
          <w:sz w:val="28"/>
          <w:szCs w:val="28"/>
        </w:rPr>
        <w:br/>
        <w:t xml:space="preserve">по результатам проведения аукциона в электронной форме на поставку бурого угля марки 2БР (Реестровый номер извещения № 32413879926) между </w:t>
      </w:r>
      <w:r w:rsidRPr="00A63E86">
        <w:rPr>
          <w:sz w:val="28"/>
          <w:szCs w:val="28"/>
        </w:rPr>
        <w:br/>
        <w:t xml:space="preserve">ЗАО «Тяжинское ДРСУ» и ООО «Профит» (уголь поставляется </w:t>
      </w:r>
      <w:r w:rsidRPr="00A63E86">
        <w:rPr>
          <w:sz w:val="28"/>
          <w:szCs w:val="28"/>
        </w:rPr>
        <w:br/>
        <w:t xml:space="preserve">с АО «ЧУЛЫМ – УГОЛЬ») с ценой угля на 2025 год – 960,00 руб./т. (с НДС) </w:t>
      </w:r>
      <w:r w:rsidRPr="00A63E86">
        <w:rPr>
          <w:sz w:val="28"/>
          <w:szCs w:val="28"/>
        </w:rPr>
        <w:br/>
        <w:t>с низшей теплотой сгорания 3 182 ккал/кг. Данная закупка является конкурентной и принята для рассмотрения.</w:t>
      </w:r>
    </w:p>
    <w:p w14:paraId="7AEEEA62" w14:textId="77777777" w:rsidR="00A63E86" w:rsidRPr="00A63E86" w:rsidRDefault="00A63E86" w:rsidP="00A63E86">
      <w:pPr>
        <w:tabs>
          <w:tab w:val="left" w:pos="1890"/>
        </w:tabs>
        <w:ind w:firstLine="709"/>
        <w:jc w:val="both"/>
        <w:rPr>
          <w:sz w:val="28"/>
          <w:szCs w:val="28"/>
        </w:rPr>
      </w:pPr>
      <w:r w:rsidRPr="00A63E86">
        <w:rPr>
          <w:snapToGrid w:val="0"/>
          <w:sz w:val="28"/>
          <w:szCs w:val="28"/>
        </w:rPr>
        <w:t xml:space="preserve">ООО «Ресурс-Гарант» заключило </w:t>
      </w:r>
      <w:r w:rsidRPr="00A63E86">
        <w:rPr>
          <w:sz w:val="28"/>
          <w:szCs w:val="28"/>
        </w:rPr>
        <w:t xml:space="preserve">договор на поставку угля на 2024 год </w:t>
      </w:r>
      <w:r w:rsidRPr="00A63E86">
        <w:rPr>
          <w:sz w:val="28"/>
          <w:szCs w:val="28"/>
        </w:rPr>
        <w:br/>
        <w:t xml:space="preserve">с единственным поставщиком АО «СУЭК-Красноярск» филиала «Разрез Березовский» № СУЭК-КРА-23/1467С от 25.09.2023 по цене 888,00 руб./т. </w:t>
      </w:r>
      <w:r w:rsidRPr="00A63E86">
        <w:rPr>
          <w:sz w:val="28"/>
          <w:szCs w:val="28"/>
        </w:rPr>
        <w:br/>
        <w:t>(с НДС) с</w:t>
      </w:r>
      <w:r w:rsidRPr="00A63E86">
        <w:rPr>
          <w:snapToGrid w:val="0"/>
          <w:sz w:val="28"/>
          <w:szCs w:val="28"/>
        </w:rPr>
        <w:t xml:space="preserve"> низшей теплотой сгорания 3500 ккал/кг. Цена угля на 2025 год составит </w:t>
      </w:r>
      <w:r w:rsidRPr="00A63E86">
        <w:rPr>
          <w:sz w:val="28"/>
          <w:szCs w:val="28"/>
        </w:rPr>
        <w:t>939,50 руб./т. (с НДС) с применением ИЦП Минэкономразвития России от 30.09.2024 на 2025 год по углю бурому 105,8 % (888,00 руб./т × 1,058 = 939,50 руб./т.).</w:t>
      </w:r>
    </w:p>
    <w:p w14:paraId="3AA2B5B3" w14:textId="77777777" w:rsidR="00A63E86" w:rsidRPr="00A63E86" w:rsidRDefault="00A63E86" w:rsidP="00A63E86">
      <w:pPr>
        <w:tabs>
          <w:tab w:val="left" w:pos="1890"/>
        </w:tabs>
        <w:ind w:firstLine="709"/>
        <w:jc w:val="both"/>
        <w:rPr>
          <w:sz w:val="28"/>
          <w:szCs w:val="28"/>
        </w:rPr>
      </w:pPr>
      <w:r w:rsidRPr="00A63E86">
        <w:rPr>
          <w:snapToGrid w:val="0"/>
          <w:sz w:val="28"/>
          <w:szCs w:val="28"/>
        </w:rPr>
        <w:t>Эксперты признают цену угля марки 2БР на 2025 год в размере 939</w:t>
      </w:r>
      <w:r w:rsidRPr="00A63E86">
        <w:rPr>
          <w:sz w:val="28"/>
          <w:szCs w:val="28"/>
        </w:rPr>
        <w:t xml:space="preserve">,50 </w:t>
      </w:r>
      <w:r w:rsidRPr="00A63E86">
        <w:rPr>
          <w:snapToGrid w:val="0"/>
          <w:sz w:val="28"/>
          <w:szCs w:val="28"/>
        </w:rPr>
        <w:t xml:space="preserve">руб./т </w:t>
      </w:r>
      <w:bookmarkStart w:id="42" w:name="_Hlk150697762"/>
      <w:r w:rsidRPr="00A63E86">
        <w:rPr>
          <w:sz w:val="28"/>
          <w:szCs w:val="28"/>
        </w:rPr>
        <w:t xml:space="preserve">(с НДС) </w:t>
      </w:r>
      <w:r w:rsidRPr="00A63E86">
        <w:rPr>
          <w:snapToGrid w:val="0"/>
          <w:sz w:val="28"/>
          <w:szCs w:val="28"/>
        </w:rPr>
        <w:t>экономически о</w:t>
      </w:r>
      <w:bookmarkEnd w:id="42"/>
      <w:r w:rsidRPr="00A63E86">
        <w:rPr>
          <w:snapToGrid w:val="0"/>
          <w:sz w:val="28"/>
          <w:szCs w:val="28"/>
        </w:rPr>
        <w:t xml:space="preserve">боснованной. </w:t>
      </w:r>
      <w:r w:rsidRPr="00A63E86">
        <w:rPr>
          <w:sz w:val="28"/>
          <w:szCs w:val="28"/>
        </w:rPr>
        <w:t xml:space="preserve">Данная цена </w:t>
      </w:r>
      <w:r w:rsidRPr="00A63E86">
        <w:rPr>
          <w:snapToGrid w:val="0"/>
          <w:sz w:val="28"/>
          <w:szCs w:val="28"/>
        </w:rPr>
        <w:t xml:space="preserve">не превышает цену угля по договору, заключенному в результате </w:t>
      </w:r>
      <w:r w:rsidRPr="00A63E86">
        <w:rPr>
          <w:sz w:val="28"/>
          <w:szCs w:val="28"/>
        </w:rPr>
        <w:t>проведения торгов 960,00 руб./т. (с НДС).</w:t>
      </w:r>
    </w:p>
    <w:p w14:paraId="0F2176DC" w14:textId="77777777" w:rsidR="00A63E86" w:rsidRPr="00A63E86" w:rsidRDefault="00A63E86" w:rsidP="00A63E86">
      <w:pPr>
        <w:ind w:firstLine="708"/>
        <w:jc w:val="both"/>
        <w:rPr>
          <w:snapToGrid w:val="0"/>
          <w:sz w:val="28"/>
          <w:szCs w:val="28"/>
        </w:rPr>
      </w:pPr>
      <w:r w:rsidRPr="00A63E86">
        <w:rPr>
          <w:sz w:val="28"/>
          <w:szCs w:val="28"/>
        </w:rPr>
        <w:t>Всего расходы на натуральное топливо на 2025 год составили 14 069,16 тыс. руб. (14 975,09 т. × 939,50 руб./т.)</w:t>
      </w:r>
      <w:r w:rsidRPr="00A63E86">
        <w:rPr>
          <w:snapToGrid w:val="0"/>
          <w:sz w:val="28"/>
          <w:szCs w:val="28"/>
        </w:rPr>
        <w:t xml:space="preserve"> Корректировка в сторону снижения, относительно предложений предприятия по итогу проведенного расчета, составила 482,83 тыс. руб.</w:t>
      </w:r>
    </w:p>
    <w:p w14:paraId="11D99FCE" w14:textId="77777777" w:rsidR="00A63E86" w:rsidRPr="00A63E86" w:rsidRDefault="00A63E86" w:rsidP="00A63E86">
      <w:pPr>
        <w:ind w:firstLine="708"/>
        <w:jc w:val="both"/>
        <w:rPr>
          <w:sz w:val="28"/>
          <w:szCs w:val="28"/>
        </w:rPr>
      </w:pPr>
      <w:r w:rsidRPr="00A63E86">
        <w:rPr>
          <w:sz w:val="28"/>
          <w:szCs w:val="28"/>
        </w:rPr>
        <w:t>Конкурсные процедуры на автоперевозку бурого угля предприятие проводило в сентябре 2023 года. Ссылка на электронную площадку по данным процедурам: https://zakupki.gov.ru/epz/order/notice/notice223/common-info.html?noticeInfoId=15753478.</w:t>
      </w:r>
    </w:p>
    <w:p w14:paraId="64D4590E" w14:textId="77777777" w:rsidR="00A63E86" w:rsidRPr="00A63E86" w:rsidRDefault="00A63E86" w:rsidP="00A63E86">
      <w:pPr>
        <w:ind w:firstLine="708"/>
        <w:jc w:val="both"/>
        <w:rPr>
          <w:sz w:val="28"/>
          <w:szCs w:val="28"/>
        </w:rPr>
      </w:pPr>
      <w:r w:rsidRPr="00A63E86">
        <w:rPr>
          <w:sz w:val="28"/>
          <w:szCs w:val="28"/>
        </w:rPr>
        <w:t xml:space="preserve">На участие в закупке была подана одна заявка от ООО «РГ-Сервис». Согласно Протоколу рассмотрения и оценки котировочных заявок доставка </w:t>
      </w:r>
      <w:r w:rsidRPr="00A63E86">
        <w:rPr>
          <w:sz w:val="28"/>
          <w:szCs w:val="28"/>
        </w:rPr>
        <w:br/>
        <w:t>и реализация угля Канско-Ачинского Кузнецкого угольного бассейна марки Б (2БР) 0-300 для нужд ООО «Ресурс-Гарант», на основании результатов рассмотрения заявок на участие в закупке, был признан победителем единственный участник ООО «РГ-Сервис». С единственным участником был заключен договор на доставку твердого топлива (угля), заявка которого соответствует всем требованиям, установленным в извещении на проведение закупки № 32313082667.</w:t>
      </w:r>
    </w:p>
    <w:p w14:paraId="41696945" w14:textId="77777777" w:rsidR="00A63E86" w:rsidRPr="00A63E86" w:rsidRDefault="00A63E86" w:rsidP="00A63E86">
      <w:pPr>
        <w:ind w:firstLine="708"/>
        <w:jc w:val="both"/>
        <w:rPr>
          <w:sz w:val="28"/>
          <w:szCs w:val="28"/>
        </w:rPr>
      </w:pPr>
      <w:r w:rsidRPr="00A63E86">
        <w:rPr>
          <w:sz w:val="28"/>
          <w:szCs w:val="28"/>
        </w:rPr>
        <w:t xml:space="preserve">ООО «Ресурс-Гарант» заключило договор № 88602-17201-2023 </w:t>
      </w:r>
      <w:r w:rsidRPr="00A63E86">
        <w:rPr>
          <w:sz w:val="28"/>
          <w:szCs w:val="28"/>
        </w:rPr>
        <w:br/>
        <w:t xml:space="preserve">от 02.10.2023 на оказание услуг по доставке твердого топлива (угля) в 2024 году с ООО «РГ-Сервис» по цене доставки тонны угля 1 390,00 руб./т. (НДС не облагается). На основании цены доставки твердого топлива по данному договору эксперты произвели расчет стоимости </w:t>
      </w:r>
      <w:r w:rsidRPr="00A63E86">
        <w:rPr>
          <w:snapToGrid w:val="0"/>
          <w:sz w:val="28"/>
          <w:szCs w:val="28"/>
        </w:rPr>
        <w:t xml:space="preserve">транспортных расходов </w:t>
      </w:r>
      <w:r w:rsidRPr="00A63E86">
        <w:rPr>
          <w:sz w:val="28"/>
          <w:szCs w:val="28"/>
        </w:rPr>
        <w:t xml:space="preserve">1 тонны топлива (угля марки 2БР) на 2025 год, с учетом ИЦП Минэкономразвития России от 30.09.2024 по транспорту с исключением трубопроводного (104,3 %). Цена доставки бурого угля на 2025 год, согласно представленным предприятием договоров составила 1 450,19 руб./т. </w:t>
      </w:r>
      <w:r w:rsidRPr="00A63E86">
        <w:rPr>
          <w:sz w:val="28"/>
          <w:szCs w:val="28"/>
        </w:rPr>
        <w:br/>
        <w:t>(НДС не облагается) = (1 390,00 руб./т. × 1,043).</w:t>
      </w:r>
    </w:p>
    <w:p w14:paraId="03F84739" w14:textId="77777777" w:rsidR="00A63E86" w:rsidRPr="00A63E86" w:rsidRDefault="00A63E86" w:rsidP="00A63E86">
      <w:pPr>
        <w:ind w:firstLine="708"/>
        <w:jc w:val="both"/>
        <w:rPr>
          <w:sz w:val="28"/>
          <w:szCs w:val="28"/>
        </w:rPr>
      </w:pPr>
      <w:r w:rsidRPr="00A63E86">
        <w:rPr>
          <w:sz w:val="28"/>
          <w:szCs w:val="28"/>
        </w:rPr>
        <w:t xml:space="preserve">Экспертами проведен альтернативный расчет стоимости транспортных расходов 1 тонны топлива (угля) от места отправления продукции АО «СУЭК - Красноярск» филиал «Разрез Березовский» до территории котельных </w:t>
      </w:r>
      <w:r w:rsidRPr="00A63E86">
        <w:rPr>
          <w:sz w:val="28"/>
          <w:szCs w:val="28"/>
        </w:rPr>
        <w:br/>
        <w:t xml:space="preserve">ООО «Ресурс-Гарант» на 2025 год. </w:t>
      </w:r>
    </w:p>
    <w:p w14:paraId="66D1104D" w14:textId="77777777" w:rsidR="00A63E86" w:rsidRPr="00A63E86" w:rsidRDefault="00A63E86" w:rsidP="00A63E86">
      <w:pPr>
        <w:ind w:firstLine="708"/>
        <w:jc w:val="both"/>
        <w:rPr>
          <w:sz w:val="28"/>
          <w:szCs w:val="28"/>
        </w:rPr>
      </w:pPr>
      <w:r w:rsidRPr="00A63E86">
        <w:rPr>
          <w:sz w:val="28"/>
          <w:szCs w:val="28"/>
        </w:rPr>
        <w:t xml:space="preserve">Стоимость доставки угля </w:t>
      </w:r>
      <w:proofErr w:type="spellStart"/>
      <w:r w:rsidRPr="00A63E86">
        <w:rPr>
          <w:sz w:val="28"/>
          <w:szCs w:val="28"/>
        </w:rPr>
        <w:t>сортомарки</w:t>
      </w:r>
      <w:proofErr w:type="spellEnd"/>
      <w:r w:rsidRPr="00A63E86">
        <w:rPr>
          <w:sz w:val="28"/>
          <w:szCs w:val="28"/>
        </w:rPr>
        <w:t xml:space="preserve"> 2БР от места отправления продукции «Разрез Березовский» до территории котельных ООО «Ресурс-Гарант» в размере 1 976,85,93 руб./т (с НДС) рассчитана на 2025 год, исходя </w:t>
      </w:r>
      <w:r w:rsidRPr="00A63E86">
        <w:rPr>
          <w:sz w:val="28"/>
          <w:szCs w:val="28"/>
        </w:rPr>
        <w:br/>
        <w:t xml:space="preserve">из расхода топлива в год (14 975,09 тонн), грузоподъемности автомобиля - самосвала (10 тонн), нормы времени простоя транспортного средства, грузоподъемностью 10 тонн (0,2 часа), стоимости 1 маш.-часа автомобиля-самосвала, грузоподъемностью 10 тонн (3 294,88 руб. с НДС), расстояния </w:t>
      </w:r>
      <w:r w:rsidRPr="00A63E86">
        <w:rPr>
          <w:sz w:val="28"/>
          <w:szCs w:val="28"/>
        </w:rPr>
        <w:br/>
        <w:t xml:space="preserve">от места отправления продукции «Разрез Березовский до котельных </w:t>
      </w:r>
      <w:r w:rsidRPr="00A63E86">
        <w:rPr>
          <w:sz w:val="28"/>
          <w:szCs w:val="28"/>
        </w:rPr>
        <w:br/>
        <w:t>ООО «Ресурс-Гарант» 120 км, средней скорости автомобиля-самосвала (40 км/ч).</w:t>
      </w:r>
    </w:p>
    <w:p w14:paraId="7D6B3575" w14:textId="77777777" w:rsidR="00A63E86" w:rsidRPr="00A63E86" w:rsidRDefault="00A63E86" w:rsidP="00A63E86">
      <w:pPr>
        <w:ind w:firstLine="708"/>
        <w:jc w:val="both"/>
        <w:rPr>
          <w:sz w:val="28"/>
          <w:szCs w:val="28"/>
        </w:rPr>
      </w:pPr>
      <w:r w:rsidRPr="00A63E86">
        <w:rPr>
          <w:sz w:val="28"/>
          <w:szCs w:val="28"/>
        </w:rPr>
        <w:t xml:space="preserve">Стоимость 1 маш. - часа (с НДС) автомобиля-самосвала, грузоподъемностью до 10 тонн принята на основании сметных цен </w:t>
      </w:r>
      <w:r w:rsidRPr="00A63E86">
        <w:rPr>
          <w:sz w:val="28"/>
          <w:szCs w:val="28"/>
        </w:rPr>
        <w:br/>
        <w:t xml:space="preserve">на эксплуатацию автотранспортных средств, согласно сборника «Цены </w:t>
      </w:r>
      <w:r w:rsidRPr="00A63E86">
        <w:rPr>
          <w:sz w:val="28"/>
          <w:szCs w:val="28"/>
        </w:rPr>
        <w:br/>
        <w:t>в строительстве», № 7, июль 2023 год, в размере 2 568,11 руб</w:t>
      </w:r>
      <w:bookmarkStart w:id="43" w:name="_Hlk150700343"/>
      <w:bookmarkStart w:id="44" w:name="_Hlk150700362"/>
      <w:r w:rsidRPr="00A63E86">
        <w:rPr>
          <w:sz w:val="28"/>
          <w:szCs w:val="28"/>
        </w:rPr>
        <w:t xml:space="preserve">., с учетом ИЦП по транспорту с исключением трубопроводного </w:t>
      </w:r>
      <w:bookmarkEnd w:id="43"/>
      <w:r w:rsidRPr="00A63E86">
        <w:rPr>
          <w:sz w:val="28"/>
          <w:szCs w:val="28"/>
        </w:rPr>
        <w:t xml:space="preserve">123,0 % на 2024 год 104,3 % на 2025 год, согласно прогнозу Минэкономразвития РФ (опубликован 30.09.2024) </w:t>
      </w:r>
      <w:bookmarkEnd w:id="44"/>
      <w:r w:rsidRPr="00A63E86">
        <w:rPr>
          <w:sz w:val="28"/>
          <w:szCs w:val="28"/>
        </w:rPr>
        <w:t xml:space="preserve">год составит 3 294,88 руб. (2 568,11 руб. × 1,230 × 1,043) </w:t>
      </w:r>
      <w:r w:rsidRPr="00A63E86">
        <w:rPr>
          <w:sz w:val="28"/>
          <w:szCs w:val="28"/>
        </w:rPr>
        <w:br/>
        <w:t xml:space="preserve">в соответствии с </w:t>
      </w:r>
      <w:proofErr w:type="spellStart"/>
      <w:r w:rsidRPr="00A63E86">
        <w:rPr>
          <w:sz w:val="28"/>
          <w:szCs w:val="28"/>
        </w:rPr>
        <w:t>пп</w:t>
      </w:r>
      <w:proofErr w:type="spellEnd"/>
      <w:r w:rsidRPr="00A63E86">
        <w:rPr>
          <w:sz w:val="28"/>
          <w:szCs w:val="28"/>
        </w:rPr>
        <w:t>. в) пункта 28 Основ ценообразования.</w:t>
      </w:r>
    </w:p>
    <w:p w14:paraId="14EEC164" w14:textId="77777777" w:rsidR="00A63E86" w:rsidRPr="00A63E86" w:rsidRDefault="00A63E86" w:rsidP="00A63E86">
      <w:pPr>
        <w:ind w:firstLine="708"/>
        <w:jc w:val="both"/>
        <w:rPr>
          <w:sz w:val="28"/>
          <w:szCs w:val="28"/>
        </w:rPr>
      </w:pPr>
      <w:r w:rsidRPr="00A63E86">
        <w:rPr>
          <w:sz w:val="28"/>
          <w:szCs w:val="28"/>
        </w:rPr>
        <w:t xml:space="preserve">Стоимость доставки угля от места отправления продукции «Разрез Березовский» до котельных ООО «Ресурс-Гарант» автомобилем-самосвалом: ((14 975,09 т / 10т × ((120км / 40 км/ч × 2) + (0,2ч × 2)) × 3 294,88 руб.) / 14 975,09 т = 1 976,85 руб./т (с НДС). </w:t>
      </w:r>
    </w:p>
    <w:p w14:paraId="267DE4C8" w14:textId="77777777" w:rsidR="00A63E86" w:rsidRPr="00A63E86" w:rsidRDefault="00A63E86" w:rsidP="00A63E86">
      <w:pPr>
        <w:ind w:firstLine="708"/>
        <w:jc w:val="both"/>
        <w:rPr>
          <w:sz w:val="28"/>
          <w:szCs w:val="28"/>
        </w:rPr>
      </w:pPr>
      <w:r w:rsidRPr="00A63E86">
        <w:rPr>
          <w:sz w:val="28"/>
          <w:szCs w:val="28"/>
        </w:rPr>
        <w:t xml:space="preserve">Стоимость доставки угля на 2025 год – 1 450,19 руб./т (с НДС), принята на основе договора доставки бурого угля 2БР, в связи с тем, что она ниже, чем по альтернативному расчету экспертов 1 976,85 руб./т. (с НДС), исходя </w:t>
      </w:r>
      <w:r w:rsidRPr="00A63E86">
        <w:rPr>
          <w:sz w:val="28"/>
          <w:szCs w:val="28"/>
        </w:rPr>
        <w:br/>
        <w:t xml:space="preserve">из стоимости 1 маш.-часа (с НДС) 3 294,88 руб., согласно сметных цен </w:t>
      </w:r>
      <w:r w:rsidRPr="00A63E86">
        <w:rPr>
          <w:sz w:val="28"/>
          <w:szCs w:val="28"/>
        </w:rPr>
        <w:br/>
        <w:t xml:space="preserve">на эксплуатацию автотранспортных средств из сборника «Цены </w:t>
      </w:r>
      <w:r w:rsidRPr="00A63E86">
        <w:rPr>
          <w:sz w:val="28"/>
          <w:szCs w:val="28"/>
        </w:rPr>
        <w:br/>
        <w:t>в строительстве», № 7, июль 2023 год.</w:t>
      </w:r>
    </w:p>
    <w:p w14:paraId="46BEA320" w14:textId="77777777" w:rsidR="00A63E86" w:rsidRPr="00A63E86" w:rsidRDefault="00A63E86" w:rsidP="00A63E86">
      <w:pPr>
        <w:ind w:firstLine="708"/>
        <w:jc w:val="both"/>
        <w:rPr>
          <w:sz w:val="28"/>
          <w:szCs w:val="28"/>
        </w:rPr>
      </w:pPr>
      <w:r w:rsidRPr="00A63E86">
        <w:rPr>
          <w:sz w:val="28"/>
          <w:szCs w:val="28"/>
        </w:rPr>
        <w:t>Принятые экспертами в расчет расходы на доставку топлива составили 21 716,68 тыс. руб. (14 975,09 т. × 1 450,19 руб./т.).</w:t>
      </w:r>
    </w:p>
    <w:p w14:paraId="1A84CDA1" w14:textId="77777777" w:rsidR="00A63E86" w:rsidRPr="00A63E86" w:rsidRDefault="00A63E86" w:rsidP="00A63E86">
      <w:pPr>
        <w:ind w:firstLine="709"/>
        <w:jc w:val="both"/>
        <w:rPr>
          <w:sz w:val="28"/>
          <w:szCs w:val="28"/>
        </w:rPr>
      </w:pPr>
      <w:r w:rsidRPr="00A63E86">
        <w:rPr>
          <w:sz w:val="28"/>
          <w:szCs w:val="28"/>
        </w:rPr>
        <w:t xml:space="preserve">Предприятием заявлена цена погрузки, разгрузки и услуг тракторного парка топлива марки 2БР на уровне 267,72 руб./т. Цена погрузки, разгрузки </w:t>
      </w:r>
      <w:r w:rsidRPr="00A63E86">
        <w:rPr>
          <w:sz w:val="28"/>
          <w:szCs w:val="28"/>
        </w:rPr>
        <w:br/>
        <w:t xml:space="preserve">и услуг тракторного парка топлива </w:t>
      </w:r>
      <w:proofErr w:type="spellStart"/>
      <w:r w:rsidRPr="00A63E86">
        <w:rPr>
          <w:sz w:val="28"/>
          <w:szCs w:val="28"/>
        </w:rPr>
        <w:t>сортомарки</w:t>
      </w:r>
      <w:proofErr w:type="spellEnd"/>
      <w:r w:rsidRPr="00A63E86">
        <w:rPr>
          <w:sz w:val="28"/>
          <w:szCs w:val="28"/>
        </w:rPr>
        <w:t xml:space="preserve"> 2БР на 2025 год принята </w:t>
      </w:r>
      <w:r w:rsidRPr="00A63E86">
        <w:rPr>
          <w:sz w:val="28"/>
          <w:szCs w:val="28"/>
        </w:rPr>
        <w:br/>
        <w:t xml:space="preserve">на уровне факта 2023 года по предприятию (154,02 руб./т), что с учетом ИЦП Минэкономразвития России от 30.09.2024 на 2024 и 2025 год по транспорту 123,0 % и 104,3% составит 197,59 руб./т. </w:t>
      </w:r>
    </w:p>
    <w:p w14:paraId="73D16C82" w14:textId="77777777" w:rsidR="00A63E86" w:rsidRPr="00A63E86" w:rsidRDefault="00A63E86" w:rsidP="00A63E86">
      <w:pPr>
        <w:ind w:firstLine="709"/>
        <w:jc w:val="both"/>
        <w:rPr>
          <w:sz w:val="28"/>
          <w:szCs w:val="28"/>
        </w:rPr>
      </w:pPr>
      <w:r w:rsidRPr="00A63E86">
        <w:rPr>
          <w:sz w:val="28"/>
          <w:szCs w:val="28"/>
        </w:rPr>
        <w:t>Информация по факту 2023 года получена через систему ЕИАС, заверена электронно-цифровой подписью руководителя в формате шаблона WARM.TOPL.Q4.2023, который в соответствии с постановлением РЭК КО № 297 от 30.10.2018, является официальной отчетностью.</w:t>
      </w:r>
    </w:p>
    <w:p w14:paraId="443C9AF5" w14:textId="77777777" w:rsidR="00A63E86" w:rsidRPr="00A63E86" w:rsidRDefault="00A63E86" w:rsidP="00A63E86">
      <w:pPr>
        <w:ind w:firstLine="708"/>
        <w:jc w:val="both"/>
        <w:rPr>
          <w:sz w:val="28"/>
          <w:szCs w:val="28"/>
        </w:rPr>
      </w:pPr>
      <w:r w:rsidRPr="00A63E86">
        <w:rPr>
          <w:sz w:val="28"/>
          <w:szCs w:val="28"/>
        </w:rPr>
        <w:t xml:space="preserve">Всего расходы на погрузку, </w:t>
      </w:r>
      <w:proofErr w:type="spellStart"/>
      <w:r w:rsidRPr="00A63E86">
        <w:rPr>
          <w:sz w:val="28"/>
          <w:szCs w:val="28"/>
        </w:rPr>
        <w:t>буртовку</w:t>
      </w:r>
      <w:proofErr w:type="spellEnd"/>
      <w:r w:rsidRPr="00A63E86">
        <w:rPr>
          <w:sz w:val="28"/>
          <w:szCs w:val="28"/>
        </w:rPr>
        <w:t xml:space="preserve"> бурого угля на 2025 год составят 2 958,94 тыс. руб. </w:t>
      </w:r>
    </w:p>
    <w:p w14:paraId="641179DA" w14:textId="77777777" w:rsidR="00A63E86" w:rsidRPr="00A63E86" w:rsidRDefault="00A63E86" w:rsidP="00A63E86">
      <w:pPr>
        <w:ind w:firstLine="708"/>
        <w:jc w:val="both"/>
        <w:rPr>
          <w:sz w:val="28"/>
          <w:szCs w:val="28"/>
        </w:rPr>
      </w:pPr>
      <w:r w:rsidRPr="00A63E86">
        <w:rPr>
          <w:sz w:val="28"/>
          <w:szCs w:val="28"/>
        </w:rPr>
        <w:t>Таким образом, расходы на топливо, по оценке экспертов, на 2025 год составят 38 744,78 тыс. руб., в том числе: расходы на покупку натурального топлива 14 069,16 тыс. руб. (с НДС), расходы на транспортировку с разгрузкой 24 675,62 тыс. руб. (НДС не облагается).</w:t>
      </w:r>
    </w:p>
    <w:p w14:paraId="0D7C79AA" w14:textId="77777777" w:rsidR="00A63E86" w:rsidRPr="00A63E86" w:rsidRDefault="00A63E86" w:rsidP="00A63E86">
      <w:pPr>
        <w:ind w:firstLine="708"/>
        <w:jc w:val="both"/>
        <w:rPr>
          <w:sz w:val="28"/>
          <w:szCs w:val="28"/>
        </w:rPr>
      </w:pPr>
      <w:r w:rsidRPr="00A63E86">
        <w:rPr>
          <w:sz w:val="28"/>
          <w:szCs w:val="28"/>
        </w:rPr>
        <w:t xml:space="preserve">Корректировка плановых расходов на топливо в 2025 году относительно предложений предприятия в сторону снижения составили 1 746,37 тыс. руб., </w:t>
      </w:r>
      <w:r w:rsidRPr="00A63E86">
        <w:rPr>
          <w:sz w:val="28"/>
          <w:szCs w:val="28"/>
        </w:rPr>
        <w:br/>
        <w:t xml:space="preserve">в связи с использованием расхода натурального топлива, </w:t>
      </w:r>
      <w:bookmarkStart w:id="45" w:name="_Hlk86765360"/>
      <w:r w:rsidRPr="00A63E86">
        <w:rPr>
          <w:sz w:val="28"/>
          <w:szCs w:val="28"/>
        </w:rPr>
        <w:t xml:space="preserve">отличного </w:t>
      </w:r>
      <w:r w:rsidRPr="00A63E86">
        <w:rPr>
          <w:sz w:val="28"/>
          <w:szCs w:val="28"/>
        </w:rPr>
        <w:br/>
        <w:t>от предложений предприятия</w:t>
      </w:r>
      <w:bookmarkEnd w:id="45"/>
      <w:r w:rsidRPr="00A63E86">
        <w:rPr>
          <w:sz w:val="28"/>
          <w:szCs w:val="28"/>
        </w:rPr>
        <w:t>, цены топлива и доставки автотранспортом отличных от предложений предприятия. Информация отражена в приложении № 1 к экспертному заключению.</w:t>
      </w:r>
    </w:p>
    <w:p w14:paraId="7B541D96" w14:textId="77777777" w:rsidR="00A63E86" w:rsidRPr="00A63E86" w:rsidRDefault="00A63E86" w:rsidP="00A63E86">
      <w:pPr>
        <w:keepNext/>
        <w:jc w:val="both"/>
        <w:outlineLvl w:val="1"/>
        <w:rPr>
          <w:b/>
          <w:sz w:val="28"/>
          <w:szCs w:val="20"/>
        </w:rPr>
      </w:pPr>
      <w:bookmarkStart w:id="46" w:name="_Toc23265054"/>
      <w:r w:rsidRPr="00A63E86">
        <w:rPr>
          <w:b/>
          <w:sz w:val="28"/>
          <w:szCs w:val="20"/>
        </w:rPr>
        <w:t>10.2 Расходы на электроэнергию</w:t>
      </w:r>
      <w:bookmarkEnd w:id="46"/>
      <w:r w:rsidRPr="00A63E86">
        <w:rPr>
          <w:b/>
          <w:sz w:val="28"/>
          <w:szCs w:val="20"/>
        </w:rPr>
        <w:t xml:space="preserve"> </w:t>
      </w:r>
    </w:p>
    <w:p w14:paraId="64FFF17C" w14:textId="77777777" w:rsidR="00A63E86" w:rsidRPr="00A63E86" w:rsidRDefault="00A63E86" w:rsidP="00A63E86">
      <w:pPr>
        <w:tabs>
          <w:tab w:val="left" w:pos="709"/>
        </w:tabs>
        <w:ind w:firstLine="709"/>
        <w:jc w:val="both"/>
        <w:rPr>
          <w:sz w:val="28"/>
          <w:szCs w:val="28"/>
        </w:rPr>
      </w:pPr>
      <w:r w:rsidRPr="00A63E86">
        <w:rPr>
          <w:sz w:val="28"/>
          <w:szCs w:val="28"/>
        </w:rPr>
        <w:t xml:space="preserve">Предприятием заявлены расходы по статье на уровне 10 488,73 тыс. руб. на объем потребляемой электрической энергии 1 407,88 тыс. </w:t>
      </w:r>
      <w:proofErr w:type="spellStart"/>
      <w:r w:rsidRPr="00A63E86">
        <w:rPr>
          <w:sz w:val="28"/>
          <w:szCs w:val="28"/>
        </w:rPr>
        <w:t>кВт×ч</w:t>
      </w:r>
      <w:proofErr w:type="spellEnd"/>
      <w:r w:rsidRPr="00A63E86">
        <w:rPr>
          <w:sz w:val="28"/>
          <w:szCs w:val="28"/>
        </w:rPr>
        <w:t>. Поставщиком электрической энергии является ПАО «</w:t>
      </w:r>
      <w:proofErr w:type="spellStart"/>
      <w:r w:rsidRPr="00A63E86">
        <w:rPr>
          <w:sz w:val="28"/>
          <w:szCs w:val="28"/>
        </w:rPr>
        <w:t>Кузбассэнергосбыт</w:t>
      </w:r>
      <w:proofErr w:type="spellEnd"/>
      <w:r w:rsidRPr="00A63E86">
        <w:rPr>
          <w:sz w:val="28"/>
          <w:szCs w:val="28"/>
        </w:rPr>
        <w:t xml:space="preserve">» </w:t>
      </w:r>
      <w:r w:rsidRPr="00A63E86">
        <w:rPr>
          <w:sz w:val="28"/>
          <w:szCs w:val="28"/>
        </w:rPr>
        <w:br/>
        <w:t>по договору от 01.02.2022 № 380233.</w:t>
      </w:r>
    </w:p>
    <w:p w14:paraId="49E014C3" w14:textId="77777777" w:rsidR="00A63E86" w:rsidRPr="00A63E86" w:rsidRDefault="00A63E86" w:rsidP="00A63E86">
      <w:pPr>
        <w:tabs>
          <w:tab w:val="left" w:pos="709"/>
        </w:tabs>
        <w:ind w:firstLine="709"/>
        <w:jc w:val="both"/>
        <w:rPr>
          <w:sz w:val="28"/>
          <w:szCs w:val="28"/>
        </w:rPr>
      </w:pPr>
      <w:r w:rsidRPr="00A63E86">
        <w:rPr>
          <w:sz w:val="28"/>
          <w:szCs w:val="28"/>
        </w:rPr>
        <w:t>В соответствии с пунктом 38 Основ ценообразования расходы регулируемой организации на приобретаемые энергетические ресурсы, холодную воду и теплоноситель определяются как сумма произведений расчетных объемов приобретаемых энергетических ресурсов, холодной воды и теплоносителя, включающих потери при производстве и передаче тепловой энергии и теплоносителя, на соответствующие плановые (расчетные) цены.</w:t>
      </w:r>
    </w:p>
    <w:p w14:paraId="34895A34" w14:textId="77777777" w:rsidR="00A63E86" w:rsidRPr="00A63E86" w:rsidRDefault="00A63E86" w:rsidP="00A63E86">
      <w:pPr>
        <w:tabs>
          <w:tab w:val="left" w:pos="709"/>
        </w:tabs>
        <w:ind w:firstLine="709"/>
        <w:jc w:val="both"/>
        <w:rPr>
          <w:sz w:val="28"/>
          <w:szCs w:val="28"/>
        </w:rPr>
      </w:pPr>
      <w:r w:rsidRPr="00A63E86">
        <w:rPr>
          <w:sz w:val="28"/>
          <w:szCs w:val="28"/>
        </w:rPr>
        <w:t xml:space="preserve">Объем электроэнергии на 2025 год, требуемой при производстве тепловой энергии, экспертами скорректирован в соответствии с пунктом 34 Методических указаний в сопоставимых условиях с первым годом долгосрочного периода (2019) относительно изменения полезного отпуска тепловой энергии в 2025 году, и принят в количестве 1 409,92 тыс. </w:t>
      </w:r>
      <w:proofErr w:type="spellStart"/>
      <w:r w:rsidRPr="00A63E86">
        <w:rPr>
          <w:sz w:val="28"/>
          <w:szCs w:val="28"/>
        </w:rPr>
        <w:t>кВт×ч</w:t>
      </w:r>
      <w:proofErr w:type="spellEnd"/>
      <w:r w:rsidRPr="00A63E86">
        <w:rPr>
          <w:sz w:val="28"/>
          <w:szCs w:val="28"/>
        </w:rPr>
        <w:t>.</w:t>
      </w:r>
    </w:p>
    <w:p w14:paraId="14563CCF" w14:textId="77777777" w:rsidR="00A63E86" w:rsidRPr="00A63E86" w:rsidRDefault="00A63E86" w:rsidP="00A63E86">
      <w:pPr>
        <w:tabs>
          <w:tab w:val="left" w:pos="426"/>
          <w:tab w:val="left" w:pos="1418"/>
          <w:tab w:val="left" w:pos="1560"/>
        </w:tabs>
        <w:ind w:firstLine="709"/>
        <w:jc w:val="both"/>
        <w:rPr>
          <w:sz w:val="28"/>
          <w:szCs w:val="28"/>
        </w:rPr>
      </w:pPr>
      <w:r w:rsidRPr="00A63E86">
        <w:rPr>
          <w:sz w:val="28"/>
          <w:szCs w:val="28"/>
        </w:rPr>
        <w:t>Средневзвешенная цена электроэнергии</w:t>
      </w:r>
      <w:r w:rsidRPr="00A63E86">
        <w:rPr>
          <w:rFonts w:eastAsia="Calibri"/>
          <w:sz w:val="28"/>
          <w:szCs w:val="28"/>
        </w:rPr>
        <w:t xml:space="preserve"> на 2025 год экспертами </w:t>
      </w:r>
      <w:r w:rsidRPr="00A63E86">
        <w:rPr>
          <w:sz w:val="28"/>
          <w:szCs w:val="28"/>
        </w:rPr>
        <w:t>рассчитана от фактически сложившейся цены в 2023 году 6,42 руб./</w:t>
      </w:r>
      <w:proofErr w:type="spellStart"/>
      <w:r w:rsidRPr="00A63E86">
        <w:rPr>
          <w:sz w:val="28"/>
          <w:szCs w:val="28"/>
        </w:rPr>
        <w:t>кВт×ч</w:t>
      </w:r>
      <w:proofErr w:type="spellEnd"/>
      <w:r w:rsidRPr="00A63E86">
        <w:rPr>
          <w:rFonts w:eastAsia="Calibri"/>
          <w:sz w:val="28"/>
          <w:szCs w:val="28"/>
        </w:rPr>
        <w:t xml:space="preserve">, </w:t>
      </w:r>
      <w:r w:rsidRPr="00A63E86">
        <w:rPr>
          <w:rFonts w:eastAsia="Calibri"/>
          <w:sz w:val="28"/>
          <w:szCs w:val="28"/>
        </w:rPr>
        <w:br/>
        <w:t xml:space="preserve">с учетом </w:t>
      </w:r>
      <w:r w:rsidRPr="00A63E86">
        <w:rPr>
          <w:sz w:val="28"/>
          <w:szCs w:val="28"/>
        </w:rPr>
        <w:t>ИЦП Минэкономразвития России</w:t>
      </w:r>
      <w:r w:rsidRPr="00A63E86">
        <w:rPr>
          <w:rFonts w:eastAsia="Calibri"/>
          <w:sz w:val="28"/>
          <w:szCs w:val="28"/>
        </w:rPr>
        <w:t xml:space="preserve"> от 30.09.2024 </w:t>
      </w:r>
      <w:r w:rsidRPr="00A63E86">
        <w:rPr>
          <w:sz w:val="28"/>
          <w:szCs w:val="28"/>
        </w:rPr>
        <w:t xml:space="preserve">на 2024 и 2025 год </w:t>
      </w:r>
      <w:r w:rsidRPr="00A63E86">
        <w:rPr>
          <w:sz w:val="28"/>
          <w:szCs w:val="28"/>
        </w:rPr>
        <w:br/>
        <w:t xml:space="preserve">по обеспечению электрической энергией 105,1 % и 109,8 %, соответственно. Средневзвешенная цена электроэнергии на 2025 год по расчету составит 7,41 руб. / </w:t>
      </w:r>
      <w:proofErr w:type="spellStart"/>
      <w:r w:rsidRPr="00A63E86">
        <w:rPr>
          <w:sz w:val="28"/>
          <w:szCs w:val="28"/>
        </w:rPr>
        <w:t>кВт×ч</w:t>
      </w:r>
      <w:proofErr w:type="spellEnd"/>
      <w:r w:rsidRPr="00A63E86">
        <w:rPr>
          <w:sz w:val="28"/>
          <w:szCs w:val="28"/>
        </w:rPr>
        <w:t xml:space="preserve"> (6,42 руб. / </w:t>
      </w:r>
      <w:proofErr w:type="spellStart"/>
      <w:r w:rsidRPr="00A63E86">
        <w:rPr>
          <w:sz w:val="28"/>
          <w:szCs w:val="28"/>
        </w:rPr>
        <w:t>кВт×ч</w:t>
      </w:r>
      <w:proofErr w:type="spellEnd"/>
      <w:r w:rsidRPr="00A63E86">
        <w:rPr>
          <w:sz w:val="28"/>
          <w:szCs w:val="28"/>
        </w:rPr>
        <w:t xml:space="preserve"> × 1,051 ×1,098 = 7,41 руб. / </w:t>
      </w:r>
      <w:proofErr w:type="spellStart"/>
      <w:r w:rsidRPr="00A63E86">
        <w:rPr>
          <w:sz w:val="28"/>
          <w:szCs w:val="28"/>
        </w:rPr>
        <w:t>кВт×ч</w:t>
      </w:r>
      <w:proofErr w:type="spellEnd"/>
      <w:r w:rsidRPr="00A63E86">
        <w:rPr>
          <w:sz w:val="28"/>
          <w:szCs w:val="28"/>
        </w:rPr>
        <w:t xml:space="preserve">). Таким образом, экономически обоснованные расходы на покупку электрической энергии составили 10 449,24 тыс. руб. (1 409,92 тыс. </w:t>
      </w:r>
      <w:proofErr w:type="spellStart"/>
      <w:r w:rsidRPr="00A63E86">
        <w:rPr>
          <w:sz w:val="28"/>
          <w:szCs w:val="28"/>
        </w:rPr>
        <w:t>кВт×ч</w:t>
      </w:r>
      <w:proofErr w:type="spellEnd"/>
      <w:r w:rsidRPr="00A63E86">
        <w:rPr>
          <w:sz w:val="28"/>
          <w:szCs w:val="28"/>
        </w:rPr>
        <w:t xml:space="preserve"> × 7,41 руб./ </w:t>
      </w:r>
      <w:proofErr w:type="spellStart"/>
      <w:r w:rsidRPr="00A63E86">
        <w:rPr>
          <w:sz w:val="28"/>
          <w:szCs w:val="28"/>
        </w:rPr>
        <w:t>кВт×ч</w:t>
      </w:r>
      <w:proofErr w:type="spellEnd"/>
      <w:r w:rsidRPr="00A63E86">
        <w:rPr>
          <w:sz w:val="28"/>
          <w:szCs w:val="28"/>
        </w:rPr>
        <w:t xml:space="preserve"> = 10 449,24 тыс. руб.).</w:t>
      </w:r>
    </w:p>
    <w:p w14:paraId="4B67825A" w14:textId="77777777" w:rsidR="00A63E86" w:rsidRPr="00A63E86" w:rsidRDefault="00A63E86" w:rsidP="00A63E86">
      <w:pPr>
        <w:tabs>
          <w:tab w:val="left" w:pos="1890"/>
        </w:tabs>
        <w:ind w:firstLine="709"/>
        <w:jc w:val="both"/>
        <w:rPr>
          <w:sz w:val="28"/>
          <w:szCs w:val="28"/>
        </w:rPr>
      </w:pPr>
      <w:r w:rsidRPr="00A63E86">
        <w:rPr>
          <w:sz w:val="28"/>
          <w:szCs w:val="28"/>
        </w:rPr>
        <w:t xml:space="preserve">Корректировка по статье относительно предложения предприятия </w:t>
      </w:r>
      <w:r w:rsidRPr="00A63E86">
        <w:rPr>
          <w:sz w:val="28"/>
          <w:szCs w:val="28"/>
        </w:rPr>
        <w:br/>
        <w:t>в сторону снижения по статье составила 39,49 тыс. руб.</w:t>
      </w:r>
    </w:p>
    <w:p w14:paraId="5D009687" w14:textId="77777777" w:rsidR="00A63E86" w:rsidRPr="00A63E86" w:rsidRDefault="00A63E86" w:rsidP="00A63E86">
      <w:pPr>
        <w:keepNext/>
        <w:spacing w:before="240"/>
        <w:jc w:val="both"/>
        <w:outlineLvl w:val="1"/>
        <w:rPr>
          <w:b/>
          <w:sz w:val="28"/>
          <w:szCs w:val="20"/>
        </w:rPr>
      </w:pPr>
      <w:bookmarkStart w:id="47" w:name="_Toc23265055"/>
      <w:bookmarkStart w:id="48" w:name="_Hlk58341754"/>
      <w:r w:rsidRPr="00A63E86">
        <w:rPr>
          <w:b/>
          <w:sz w:val="28"/>
          <w:szCs w:val="20"/>
        </w:rPr>
        <w:t>10.3 Расходы на холодную воду</w:t>
      </w:r>
      <w:bookmarkEnd w:id="47"/>
      <w:r w:rsidRPr="00A63E86">
        <w:rPr>
          <w:b/>
          <w:sz w:val="28"/>
          <w:szCs w:val="20"/>
        </w:rPr>
        <w:t xml:space="preserve"> </w:t>
      </w:r>
    </w:p>
    <w:bookmarkEnd w:id="48"/>
    <w:p w14:paraId="7A9B9F18" w14:textId="77777777" w:rsidR="00A63E86" w:rsidRPr="00A63E86" w:rsidRDefault="00A63E86" w:rsidP="00A63E86">
      <w:pPr>
        <w:tabs>
          <w:tab w:val="left" w:pos="1890"/>
        </w:tabs>
        <w:ind w:firstLine="720"/>
        <w:jc w:val="both"/>
        <w:rPr>
          <w:snapToGrid w:val="0"/>
          <w:sz w:val="28"/>
          <w:szCs w:val="28"/>
        </w:rPr>
      </w:pPr>
      <w:r w:rsidRPr="00A63E86">
        <w:rPr>
          <w:sz w:val="28"/>
          <w:szCs w:val="28"/>
        </w:rPr>
        <w:t>Предприятием заявлены расходы на уровне 339,83 тыс. руб. при цене 63,52 руб. / м</w:t>
      </w:r>
      <w:r w:rsidRPr="00A63E86">
        <w:rPr>
          <w:sz w:val="28"/>
          <w:szCs w:val="28"/>
          <w:vertAlign w:val="superscript"/>
        </w:rPr>
        <w:t>3</w:t>
      </w:r>
      <w:r w:rsidRPr="00A63E86">
        <w:rPr>
          <w:sz w:val="28"/>
          <w:szCs w:val="28"/>
        </w:rPr>
        <w:t xml:space="preserve"> на объем потребляемой воды 5, 35 тыс. м</w:t>
      </w:r>
      <w:r w:rsidRPr="00A63E86">
        <w:rPr>
          <w:sz w:val="28"/>
          <w:szCs w:val="28"/>
          <w:vertAlign w:val="superscript"/>
        </w:rPr>
        <w:t>3</w:t>
      </w:r>
      <w:r w:rsidRPr="00A63E86">
        <w:rPr>
          <w:sz w:val="28"/>
          <w:szCs w:val="28"/>
        </w:rPr>
        <w:t xml:space="preserve">. </w:t>
      </w:r>
      <w:r w:rsidRPr="00A63E86">
        <w:rPr>
          <w:snapToGrid w:val="0"/>
          <w:sz w:val="28"/>
          <w:szCs w:val="28"/>
        </w:rPr>
        <w:t>Предприятие при производстве тепловой энергии использует воду собственного подъема.</w:t>
      </w:r>
    </w:p>
    <w:p w14:paraId="3F3344B2" w14:textId="77777777" w:rsidR="00A63E86" w:rsidRPr="00A63E86" w:rsidRDefault="00A63E86" w:rsidP="00A63E86">
      <w:pPr>
        <w:tabs>
          <w:tab w:val="left" w:pos="9214"/>
        </w:tabs>
        <w:ind w:firstLine="709"/>
        <w:jc w:val="both"/>
        <w:rPr>
          <w:sz w:val="28"/>
          <w:szCs w:val="28"/>
        </w:rPr>
      </w:pPr>
      <w:bookmarkStart w:id="49" w:name="_Hlk58343371"/>
      <w:r w:rsidRPr="00A63E86">
        <w:rPr>
          <w:sz w:val="28"/>
          <w:szCs w:val="28"/>
        </w:rPr>
        <w:t xml:space="preserve">Расходы регулируемой организации на приобретаемые энергетические ресурсы, холодную воду и теплоноситель определяются как сумма произведений расчетных объемов приобретаемых энергетических ресурсов, холодной воды и теплоносителя, включающих потери при производстве </w:t>
      </w:r>
      <w:r w:rsidRPr="00A63E86">
        <w:rPr>
          <w:sz w:val="28"/>
          <w:szCs w:val="28"/>
        </w:rPr>
        <w:br/>
        <w:t>и передаче тепловой энергии и теплоносителя, на соответствующие плановые (расчетные) цены (пункт 38 Основ ценообразования).</w:t>
      </w:r>
    </w:p>
    <w:p w14:paraId="2CDF2693" w14:textId="77777777" w:rsidR="00A63E86" w:rsidRPr="00A63E86" w:rsidRDefault="00A63E86" w:rsidP="00A63E86">
      <w:pPr>
        <w:tabs>
          <w:tab w:val="left" w:pos="9214"/>
        </w:tabs>
        <w:ind w:firstLine="709"/>
        <w:jc w:val="both"/>
        <w:rPr>
          <w:snapToGrid w:val="0"/>
          <w:sz w:val="28"/>
          <w:szCs w:val="28"/>
        </w:rPr>
      </w:pPr>
      <w:r w:rsidRPr="00A63E86">
        <w:rPr>
          <w:snapToGrid w:val="0"/>
          <w:sz w:val="28"/>
          <w:szCs w:val="28"/>
        </w:rPr>
        <w:t xml:space="preserve">Пунктом 28 Основ ценообразования в сфере теплоснабжения предусмотрено, что при определении плановых (расчетных) значений расходов (цен) орган регулирования использует источники информации </w:t>
      </w:r>
      <w:r w:rsidRPr="00A63E86">
        <w:rPr>
          <w:snapToGrid w:val="0"/>
          <w:sz w:val="28"/>
          <w:szCs w:val="28"/>
        </w:rPr>
        <w:br/>
        <w:t xml:space="preserve">о ценах (тарифах) и расходах в следующем порядке: </w:t>
      </w:r>
    </w:p>
    <w:p w14:paraId="07D79AF1" w14:textId="77777777" w:rsidR="00A63E86" w:rsidRPr="00A63E86" w:rsidRDefault="00A63E86" w:rsidP="00A63E86">
      <w:pPr>
        <w:tabs>
          <w:tab w:val="left" w:pos="9214"/>
        </w:tabs>
        <w:ind w:firstLine="709"/>
        <w:jc w:val="both"/>
        <w:rPr>
          <w:snapToGrid w:val="0"/>
          <w:sz w:val="28"/>
          <w:szCs w:val="28"/>
        </w:rPr>
      </w:pPr>
      <w:r w:rsidRPr="00A63E86">
        <w:rPr>
          <w:snapToGrid w:val="0"/>
          <w:sz w:val="28"/>
          <w:szCs w:val="28"/>
        </w:rPr>
        <w:t xml:space="preserve">а) установленные на очередной период регулирования цены (тарифы) для соответствующей категории потребителей - если цены (тарифы) </w:t>
      </w:r>
      <w:r w:rsidRPr="00A63E86">
        <w:rPr>
          <w:snapToGrid w:val="0"/>
          <w:sz w:val="28"/>
          <w:szCs w:val="28"/>
        </w:rPr>
        <w:br/>
        <w:t>на соответствующие товары (услуги) подлежат государственному регулированию.</w:t>
      </w:r>
    </w:p>
    <w:p w14:paraId="755FB23D" w14:textId="77777777" w:rsidR="00A63E86" w:rsidRPr="00A63E86" w:rsidRDefault="00A63E86" w:rsidP="00A63E86">
      <w:pPr>
        <w:ind w:firstLine="709"/>
        <w:jc w:val="both"/>
        <w:rPr>
          <w:snapToGrid w:val="0"/>
          <w:sz w:val="28"/>
          <w:szCs w:val="28"/>
        </w:rPr>
      </w:pPr>
      <w:r w:rsidRPr="00A63E86">
        <w:rPr>
          <w:snapToGrid w:val="0"/>
          <w:sz w:val="28"/>
          <w:szCs w:val="28"/>
        </w:rPr>
        <w:t xml:space="preserve">Цена воды определена экспертами согласно постановлению РЭК Кузбасса от 30.05.2022 № 138 «Об утверждении производственной программы в сфере холодного водоснабжения и об установлении тарифов на питьевую воду ООО «Ресурс-Гарант» (пгт. Тисуль Тисульского муниципального округа)» (в редакции постановлений РЭК Кузбасса от 24.11.2022 № 422, </w:t>
      </w:r>
      <w:r w:rsidRPr="00A63E86">
        <w:rPr>
          <w:snapToGrid w:val="0"/>
          <w:sz w:val="28"/>
          <w:szCs w:val="28"/>
        </w:rPr>
        <w:br/>
        <w:t xml:space="preserve">от 19.09.2023 № 123, от 17.10.2024 № 252) тариф с 01.01.2025 в размере 60,40 руб./м³ (НДС не облагается), </w:t>
      </w:r>
      <w:r w:rsidRPr="00A63E86">
        <w:rPr>
          <w:snapToGrid w:val="0"/>
          <w:sz w:val="28"/>
          <w:szCs w:val="28"/>
          <w:lang w:val="en-US"/>
        </w:rPr>
        <w:t>c</w:t>
      </w:r>
      <w:r w:rsidRPr="00A63E86">
        <w:rPr>
          <w:snapToGrid w:val="0"/>
          <w:sz w:val="28"/>
          <w:szCs w:val="28"/>
        </w:rPr>
        <w:t xml:space="preserve"> 01</w:t>
      </w:r>
      <w:r w:rsidRPr="00A63E86">
        <w:rPr>
          <w:sz w:val="28"/>
          <w:szCs w:val="28"/>
        </w:rPr>
        <w:t xml:space="preserve">.07.2025 </w:t>
      </w:r>
      <w:r w:rsidRPr="00A63E86">
        <w:rPr>
          <w:snapToGrid w:val="0"/>
          <w:sz w:val="28"/>
          <w:szCs w:val="28"/>
        </w:rPr>
        <w:t xml:space="preserve">в размере 67,06 руб./м³ (НДС </w:t>
      </w:r>
      <w:r w:rsidRPr="00A63E86">
        <w:rPr>
          <w:snapToGrid w:val="0"/>
          <w:sz w:val="28"/>
          <w:szCs w:val="28"/>
        </w:rPr>
        <w:br/>
        <w:t>не облагается).</w:t>
      </w:r>
    </w:p>
    <w:p w14:paraId="7345D22E" w14:textId="77777777" w:rsidR="00A63E86" w:rsidRPr="00A63E86" w:rsidRDefault="00A63E86" w:rsidP="00A63E86">
      <w:pPr>
        <w:tabs>
          <w:tab w:val="left" w:pos="709"/>
          <w:tab w:val="left" w:pos="9214"/>
        </w:tabs>
        <w:ind w:firstLine="709"/>
        <w:jc w:val="both"/>
        <w:rPr>
          <w:sz w:val="28"/>
          <w:szCs w:val="28"/>
        </w:rPr>
      </w:pPr>
      <w:r w:rsidRPr="00A63E86">
        <w:rPr>
          <w:sz w:val="28"/>
          <w:szCs w:val="28"/>
        </w:rPr>
        <w:t xml:space="preserve">Объем воды на 2025 год, требуемой при производстве тепловой энергии, экспертами скорректирован в соответствии с пунктом 34 Методических указаний в сопоставимых условиях с первым годом долгосрочного периода (2019) относительно изменения полезного отпуска тепловой энергии в 2025 году, и принят в количестве 5,36 тыс. м³. </w:t>
      </w:r>
    </w:p>
    <w:p w14:paraId="589D3103" w14:textId="77777777" w:rsidR="00A63E86" w:rsidRPr="00A63E86" w:rsidRDefault="00A63E86" w:rsidP="00A63E86">
      <w:pPr>
        <w:ind w:firstLine="709"/>
        <w:jc w:val="both"/>
        <w:rPr>
          <w:sz w:val="28"/>
          <w:szCs w:val="28"/>
        </w:rPr>
      </w:pPr>
      <w:r w:rsidRPr="00A63E86">
        <w:rPr>
          <w:snapToGrid w:val="0"/>
          <w:sz w:val="28"/>
          <w:szCs w:val="28"/>
        </w:rPr>
        <w:t>Стоимость водоснабжения 1 м³ питьевой воды принята в расчет на 2025 год в размере 63,40 руб./м³, исходя из средневзвешенного тарифа воды на 2025 год. П</w:t>
      </w:r>
      <w:r w:rsidRPr="00A63E86">
        <w:rPr>
          <w:sz w:val="28"/>
          <w:szCs w:val="28"/>
        </w:rPr>
        <w:t>лановые расходы на холодную воду на 2025 год составят 339,83 тыс. руб. (5, 36 тыс. м</w:t>
      </w:r>
      <w:r w:rsidRPr="00A63E86">
        <w:rPr>
          <w:sz w:val="28"/>
          <w:szCs w:val="28"/>
          <w:vertAlign w:val="superscript"/>
        </w:rPr>
        <w:t>3</w:t>
      </w:r>
      <w:r w:rsidRPr="00A63E86">
        <w:rPr>
          <w:rFonts w:eastAsia="Calibri"/>
          <w:sz w:val="28"/>
          <w:szCs w:val="28"/>
          <w:lang w:eastAsia="en-US"/>
        </w:rPr>
        <w:t xml:space="preserve"> × </w:t>
      </w:r>
      <w:r w:rsidRPr="00A63E86">
        <w:rPr>
          <w:sz w:val="28"/>
          <w:szCs w:val="28"/>
        </w:rPr>
        <w:t>63,40 руб. / м</w:t>
      </w:r>
      <w:r w:rsidRPr="00A63E86">
        <w:rPr>
          <w:sz w:val="28"/>
          <w:szCs w:val="28"/>
          <w:vertAlign w:val="superscript"/>
        </w:rPr>
        <w:t>3</w:t>
      </w:r>
      <w:r w:rsidRPr="00A63E86">
        <w:rPr>
          <w:sz w:val="28"/>
          <w:szCs w:val="28"/>
        </w:rPr>
        <w:t>).</w:t>
      </w:r>
    </w:p>
    <w:p w14:paraId="216E1523" w14:textId="77777777" w:rsidR="00A63E86" w:rsidRPr="00A63E86" w:rsidRDefault="00A63E86" w:rsidP="00A63E86">
      <w:pPr>
        <w:ind w:firstLine="709"/>
        <w:jc w:val="both"/>
        <w:rPr>
          <w:sz w:val="28"/>
          <w:szCs w:val="28"/>
        </w:rPr>
      </w:pPr>
      <w:r w:rsidRPr="00A63E86">
        <w:rPr>
          <w:sz w:val="28"/>
          <w:szCs w:val="28"/>
        </w:rPr>
        <w:t>Корректировка отсутствует.</w:t>
      </w:r>
    </w:p>
    <w:p w14:paraId="172D996A" w14:textId="77777777" w:rsidR="00A63E86" w:rsidRPr="00A63E86" w:rsidRDefault="00A63E86" w:rsidP="00A63E86">
      <w:pPr>
        <w:keepNext/>
        <w:numPr>
          <w:ilvl w:val="0"/>
          <w:numId w:val="433"/>
        </w:numPr>
        <w:spacing w:before="240"/>
        <w:ind w:left="0" w:right="-2" w:firstLine="0"/>
        <w:jc w:val="both"/>
        <w:outlineLvl w:val="0"/>
        <w:rPr>
          <w:b/>
          <w:bCs/>
          <w:sz w:val="28"/>
          <w:szCs w:val="20"/>
        </w:rPr>
      </w:pPr>
      <w:bookmarkStart w:id="50" w:name="_Toc83730816"/>
      <w:bookmarkStart w:id="51" w:name="_Hlk110265407"/>
      <w:bookmarkEnd w:id="39"/>
      <w:bookmarkEnd w:id="49"/>
      <w:r w:rsidRPr="00A63E86">
        <w:rPr>
          <w:b/>
          <w:bCs/>
          <w:sz w:val="28"/>
          <w:szCs w:val="20"/>
        </w:rPr>
        <w:t>Корректировка с целью учета отклонения фактических значений параметров расчета тарифов от значений, учтенных при установлении тарифов на тепловую энергию на 2023 год</w:t>
      </w:r>
      <w:bookmarkEnd w:id="50"/>
      <w:r w:rsidRPr="00A63E86">
        <w:rPr>
          <w:b/>
          <w:bCs/>
          <w:sz w:val="28"/>
          <w:szCs w:val="20"/>
        </w:rPr>
        <w:t xml:space="preserve"> </w:t>
      </w:r>
    </w:p>
    <w:p w14:paraId="4B6325BD" w14:textId="77777777" w:rsidR="00A63E86" w:rsidRPr="00A63E86" w:rsidRDefault="00A63E86" w:rsidP="00A63E86">
      <w:pPr>
        <w:tabs>
          <w:tab w:val="left" w:pos="9356"/>
        </w:tabs>
        <w:ind w:right="-2" w:firstLine="720"/>
        <w:jc w:val="both"/>
        <w:rPr>
          <w:sz w:val="28"/>
          <w:szCs w:val="28"/>
          <w:lang w:eastAsia="en-US"/>
        </w:rPr>
      </w:pPr>
      <w:bookmarkStart w:id="52" w:name="_Hlk150701579"/>
      <w:bookmarkEnd w:id="51"/>
      <w:r w:rsidRPr="00A63E86">
        <w:rPr>
          <w:sz w:val="28"/>
          <w:szCs w:val="28"/>
          <w:lang w:eastAsia="en-US"/>
        </w:rPr>
        <w:t xml:space="preserve">В соответствии с пунктом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w:t>
      </w:r>
      <w:r w:rsidRPr="00A63E86">
        <w:rPr>
          <w:sz w:val="28"/>
          <w:szCs w:val="28"/>
          <w:lang w:eastAsia="en-US"/>
        </w:rPr>
        <w:br/>
        <w:t>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35ABA046" w14:textId="77777777" w:rsidR="00A63E86" w:rsidRPr="00A63E86" w:rsidRDefault="00A63E86" w:rsidP="00A63E86">
      <w:pPr>
        <w:tabs>
          <w:tab w:val="left" w:pos="9356"/>
        </w:tabs>
        <w:ind w:right="-2" w:firstLine="720"/>
        <w:jc w:val="both"/>
        <w:rPr>
          <w:sz w:val="28"/>
          <w:szCs w:val="28"/>
          <w:lang w:eastAsia="en-US"/>
        </w:rPr>
      </w:pPr>
      <w:r w:rsidRPr="00A63E86">
        <w:rPr>
          <w:sz w:val="28"/>
          <w:szCs w:val="28"/>
          <w:lang w:eastAsia="en-US"/>
        </w:rPr>
        <w:t xml:space="preserve">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w:t>
      </w:r>
      <w:r w:rsidRPr="00A63E86">
        <w:rPr>
          <w:sz w:val="28"/>
          <w:szCs w:val="28"/>
          <w:lang w:eastAsia="en-US"/>
        </w:rPr>
        <w:br/>
        <w:t xml:space="preserve">от значений, учтенных при установлении тарифов, рассчитывается </w:t>
      </w:r>
      <w:r w:rsidRPr="00A63E86">
        <w:rPr>
          <w:sz w:val="28"/>
          <w:szCs w:val="28"/>
          <w:lang w:eastAsia="en-US"/>
        </w:rPr>
        <w:br/>
        <w:t>по формуле (22) с применением данных за последний расчетный период регулирования, по которому имеются фактические значения.</w:t>
      </w:r>
    </w:p>
    <w:p w14:paraId="14306464" w14:textId="1C4AA5A6" w:rsidR="00A63E86" w:rsidRPr="00A63E86" w:rsidRDefault="00A63E86" w:rsidP="00A63E86">
      <w:pPr>
        <w:tabs>
          <w:tab w:val="left" w:pos="9356"/>
        </w:tabs>
        <w:ind w:right="-2"/>
        <w:jc w:val="center"/>
        <w:rPr>
          <w:sz w:val="28"/>
          <w:szCs w:val="28"/>
          <w:lang w:eastAsia="en-US"/>
        </w:rPr>
      </w:pPr>
      <w:r w:rsidRPr="00A63E86">
        <w:rPr>
          <w:noProof/>
          <w:sz w:val="28"/>
          <w:szCs w:val="28"/>
          <w:lang w:eastAsia="en-US"/>
        </w:rPr>
        <w:drawing>
          <wp:inline distT="0" distB="0" distL="0" distR="0" wp14:anchorId="6160EFA1" wp14:editId="010E4A72">
            <wp:extent cx="2276475" cy="342900"/>
            <wp:effectExtent l="0" t="0" r="9525" b="0"/>
            <wp:docPr id="498022685"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A63E86">
        <w:rPr>
          <w:sz w:val="28"/>
          <w:szCs w:val="28"/>
          <w:lang w:eastAsia="en-US"/>
        </w:rPr>
        <w:t xml:space="preserve"> (тыс. руб.), (22)</w:t>
      </w:r>
    </w:p>
    <w:p w14:paraId="1F880455" w14:textId="77777777" w:rsidR="00A63E86" w:rsidRPr="00A63E86" w:rsidRDefault="00A63E86" w:rsidP="00A63E86">
      <w:pPr>
        <w:tabs>
          <w:tab w:val="left" w:pos="9356"/>
        </w:tabs>
        <w:ind w:right="-2" w:firstLine="720"/>
        <w:jc w:val="both"/>
        <w:rPr>
          <w:sz w:val="28"/>
          <w:szCs w:val="28"/>
          <w:lang w:eastAsia="en-US"/>
        </w:rPr>
      </w:pPr>
      <w:r w:rsidRPr="00A63E86">
        <w:rPr>
          <w:sz w:val="28"/>
          <w:szCs w:val="28"/>
          <w:lang w:eastAsia="en-US"/>
        </w:rPr>
        <w:t>где:</w:t>
      </w:r>
    </w:p>
    <w:p w14:paraId="401AE69A" w14:textId="60C5E98F" w:rsidR="00A63E86" w:rsidRPr="00A63E86" w:rsidRDefault="00A63E86" w:rsidP="00A63E86">
      <w:pPr>
        <w:tabs>
          <w:tab w:val="left" w:pos="9356"/>
        </w:tabs>
        <w:ind w:right="-2" w:firstLine="720"/>
        <w:jc w:val="both"/>
        <w:rPr>
          <w:sz w:val="28"/>
          <w:szCs w:val="28"/>
          <w:lang w:eastAsia="en-US"/>
        </w:rPr>
      </w:pPr>
      <w:r w:rsidRPr="00A63E86">
        <w:rPr>
          <w:noProof/>
          <w:sz w:val="28"/>
          <w:szCs w:val="28"/>
          <w:lang w:eastAsia="en-US"/>
        </w:rPr>
        <w:drawing>
          <wp:inline distT="0" distB="0" distL="0" distR="0" wp14:anchorId="5ED5D1F9" wp14:editId="4F2886BD">
            <wp:extent cx="819150" cy="342900"/>
            <wp:effectExtent l="0" t="0" r="0" b="0"/>
            <wp:docPr id="1602953090"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A63E86">
        <w:rPr>
          <w:sz w:val="28"/>
          <w:szCs w:val="28"/>
          <w:lang w:eastAsia="en-US"/>
        </w:rPr>
        <w:t xml:space="preserve"> - размер корректировки необходимой валовой выручки по результатам (i-2)-го года;</w:t>
      </w:r>
    </w:p>
    <w:p w14:paraId="630D84D9" w14:textId="683B641F" w:rsidR="00A63E86" w:rsidRPr="00A63E86" w:rsidRDefault="00A63E86" w:rsidP="00A63E86">
      <w:pPr>
        <w:tabs>
          <w:tab w:val="left" w:pos="9356"/>
        </w:tabs>
        <w:ind w:right="-2" w:firstLine="720"/>
        <w:jc w:val="both"/>
        <w:rPr>
          <w:sz w:val="28"/>
          <w:szCs w:val="28"/>
          <w:lang w:eastAsia="en-US"/>
        </w:rPr>
      </w:pPr>
      <w:r w:rsidRPr="00A63E86">
        <w:rPr>
          <w:noProof/>
          <w:sz w:val="28"/>
          <w:szCs w:val="28"/>
          <w:lang w:eastAsia="en-US"/>
        </w:rPr>
        <w:drawing>
          <wp:inline distT="0" distB="0" distL="0" distR="0" wp14:anchorId="4BE5192B" wp14:editId="212A20DC">
            <wp:extent cx="695325" cy="342900"/>
            <wp:effectExtent l="0" t="0" r="9525" b="0"/>
            <wp:docPr id="1448373279"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A63E86">
        <w:rPr>
          <w:sz w:val="28"/>
          <w:szCs w:val="28"/>
          <w:lang w:eastAsia="en-US"/>
        </w:rPr>
        <w:t xml:space="preserve"> - фактическая величина необходимой валовой выручки </w:t>
      </w:r>
      <w:r w:rsidRPr="00A63E86">
        <w:rPr>
          <w:sz w:val="28"/>
          <w:szCs w:val="28"/>
          <w:lang w:eastAsia="en-US"/>
        </w:rPr>
        <w:br/>
        <w:t>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20" w:history="1">
        <w:r w:rsidRPr="00A63E86">
          <w:rPr>
            <w:sz w:val="28"/>
            <w:szCs w:val="28"/>
            <w:lang w:eastAsia="en-US"/>
          </w:rPr>
          <w:t>пунктом 55</w:t>
        </w:r>
      </w:hyperlink>
      <w:r w:rsidRPr="00A63E86">
        <w:rPr>
          <w:sz w:val="28"/>
          <w:szCs w:val="28"/>
          <w:lang w:eastAsia="en-US"/>
        </w:rPr>
        <w:t xml:space="preserve"> настоящих Методических указаний;</w:t>
      </w:r>
    </w:p>
    <w:p w14:paraId="18AE700C" w14:textId="77777777" w:rsidR="00A63E86" w:rsidRPr="00A63E86" w:rsidRDefault="00A63E86" w:rsidP="00A63E86">
      <w:pPr>
        <w:tabs>
          <w:tab w:val="left" w:pos="9356"/>
        </w:tabs>
        <w:ind w:right="-2" w:firstLine="720"/>
        <w:jc w:val="both"/>
        <w:rPr>
          <w:sz w:val="28"/>
          <w:szCs w:val="28"/>
          <w:lang w:eastAsia="en-US"/>
        </w:rPr>
      </w:pPr>
      <w:r w:rsidRPr="00A63E86">
        <w:rPr>
          <w:sz w:val="28"/>
          <w:szCs w:val="28"/>
          <w:lang w:eastAsia="en-US"/>
        </w:rPr>
        <w:t>ТВ</w:t>
      </w:r>
      <w:r w:rsidRPr="00A63E86">
        <w:rPr>
          <w:i/>
          <w:iCs/>
          <w:sz w:val="28"/>
          <w:szCs w:val="28"/>
          <w:vertAlign w:val="subscript"/>
          <w:lang w:eastAsia="en-US"/>
        </w:rPr>
        <w:t>i-2</w:t>
      </w:r>
      <w:r w:rsidRPr="00A63E86">
        <w:rPr>
          <w:sz w:val="28"/>
          <w:szCs w:val="28"/>
          <w:lang w:eastAsia="en-US"/>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A63E86">
        <w:rPr>
          <w:sz w:val="28"/>
          <w:szCs w:val="28"/>
          <w:lang w:eastAsia="en-US"/>
        </w:rPr>
        <w:br/>
        <w:t xml:space="preserve">и тарифов, установленных в соответствии с </w:t>
      </w:r>
      <w:hyperlink r:id="rId21" w:history="1">
        <w:r w:rsidRPr="00A63E86">
          <w:rPr>
            <w:sz w:val="28"/>
            <w:szCs w:val="28"/>
            <w:lang w:eastAsia="en-US"/>
          </w:rPr>
          <w:t>главой IX</w:t>
        </w:r>
      </w:hyperlink>
      <w:r w:rsidRPr="00A63E86">
        <w:rPr>
          <w:sz w:val="28"/>
          <w:szCs w:val="28"/>
          <w:lang w:eastAsia="en-US"/>
        </w:rPr>
        <w:t xml:space="preserve"> настоящих Методических указаний на (i-2)-й год, без учета уровня собираемости платежей.</w:t>
      </w:r>
    </w:p>
    <w:p w14:paraId="770D2F75" w14:textId="77777777" w:rsidR="00A63E86" w:rsidRPr="00A63E86" w:rsidRDefault="00A63E86" w:rsidP="00A63E86">
      <w:pPr>
        <w:tabs>
          <w:tab w:val="left" w:pos="9356"/>
        </w:tabs>
        <w:ind w:right="-2" w:firstLine="720"/>
        <w:jc w:val="both"/>
        <w:rPr>
          <w:sz w:val="28"/>
          <w:szCs w:val="28"/>
          <w:lang w:eastAsia="en-US"/>
        </w:rPr>
      </w:pPr>
      <w:r w:rsidRPr="00A63E86">
        <w:rPr>
          <w:sz w:val="28"/>
          <w:szCs w:val="28"/>
          <w:lang w:eastAsia="en-US"/>
        </w:rPr>
        <w:t>В расчет фактической необходимой валовой выручки, согласно Методическим указаниям, включаются:</w:t>
      </w:r>
    </w:p>
    <w:p w14:paraId="4FE2970F" w14:textId="77777777" w:rsidR="00A63E86" w:rsidRPr="00A63E86" w:rsidRDefault="00A63E86" w:rsidP="00A63E86">
      <w:pPr>
        <w:tabs>
          <w:tab w:val="left" w:pos="9356"/>
        </w:tabs>
        <w:ind w:right="-2" w:firstLine="720"/>
        <w:jc w:val="both"/>
        <w:rPr>
          <w:sz w:val="28"/>
          <w:szCs w:val="28"/>
          <w:lang w:eastAsia="en-US"/>
        </w:rPr>
      </w:pPr>
      <w:r w:rsidRPr="00A63E86">
        <w:rPr>
          <w:sz w:val="28"/>
          <w:szCs w:val="28"/>
          <w:lang w:eastAsia="en-US"/>
        </w:rPr>
        <w:t>- операционные расходы, рассчитываемые по формуле:</w:t>
      </w:r>
    </w:p>
    <w:p w14:paraId="42CA0885" w14:textId="3568B7D3" w:rsidR="00A63E86" w:rsidRPr="00A63E86" w:rsidRDefault="00A63E86" w:rsidP="00A63E86">
      <w:pPr>
        <w:tabs>
          <w:tab w:val="left" w:pos="9356"/>
        </w:tabs>
        <w:ind w:right="-2"/>
        <w:jc w:val="both"/>
        <w:rPr>
          <w:sz w:val="28"/>
          <w:szCs w:val="28"/>
          <w:lang w:eastAsia="en-US"/>
        </w:rPr>
      </w:pPr>
      <w:r w:rsidRPr="00A63E86">
        <w:rPr>
          <w:noProof/>
          <w:position w:val="-32"/>
        </w:rPr>
        <w:drawing>
          <wp:inline distT="0" distB="0" distL="0" distR="0" wp14:anchorId="2F036D0D" wp14:editId="5E2E686B">
            <wp:extent cx="5848350" cy="590550"/>
            <wp:effectExtent l="0" t="0" r="0" b="0"/>
            <wp:docPr id="14887105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48350" cy="590550"/>
                    </a:xfrm>
                    <a:prstGeom prst="rect">
                      <a:avLst/>
                    </a:prstGeom>
                    <a:noFill/>
                    <a:ln>
                      <a:noFill/>
                    </a:ln>
                  </pic:spPr>
                </pic:pic>
              </a:graphicData>
            </a:graphic>
          </wp:inline>
        </w:drawing>
      </w:r>
      <w:r w:rsidRPr="00A63E86">
        <w:rPr>
          <w:sz w:val="28"/>
          <w:szCs w:val="28"/>
          <w:lang w:eastAsia="en-US"/>
        </w:rPr>
        <w:t>;</w:t>
      </w:r>
    </w:p>
    <w:p w14:paraId="5BB5A9A3" w14:textId="77777777" w:rsidR="00A63E86" w:rsidRPr="00A63E86" w:rsidRDefault="00A63E86" w:rsidP="00A63E86">
      <w:pPr>
        <w:tabs>
          <w:tab w:val="left" w:pos="9356"/>
        </w:tabs>
        <w:ind w:right="-2" w:firstLine="720"/>
        <w:jc w:val="both"/>
        <w:rPr>
          <w:sz w:val="28"/>
          <w:szCs w:val="28"/>
          <w:lang w:eastAsia="en-US"/>
        </w:rPr>
      </w:pPr>
      <w:r w:rsidRPr="00A63E86">
        <w:rPr>
          <w:sz w:val="28"/>
          <w:szCs w:val="28"/>
          <w:lang w:eastAsia="en-US"/>
        </w:rPr>
        <w:t>- неподконтрольные расходы на основании документально подтвержденных, имевших место фактических расходов,</w:t>
      </w:r>
      <w:r w:rsidRPr="00A63E86">
        <w:rPr>
          <w:szCs w:val="20"/>
        </w:rPr>
        <w:t xml:space="preserve"> </w:t>
      </w:r>
      <w:r w:rsidRPr="00A63E86">
        <w:rPr>
          <w:sz w:val="28"/>
          <w:szCs w:val="28"/>
          <w:lang w:eastAsia="en-US"/>
        </w:rPr>
        <w:t>согласно пункту 39 Методических указаний;</w:t>
      </w:r>
    </w:p>
    <w:p w14:paraId="6339AB74" w14:textId="77777777" w:rsidR="00A63E86" w:rsidRPr="00A63E86" w:rsidRDefault="00A63E86" w:rsidP="00A63E86">
      <w:pPr>
        <w:tabs>
          <w:tab w:val="left" w:pos="9356"/>
        </w:tabs>
        <w:ind w:right="-2" w:firstLine="720"/>
        <w:jc w:val="both"/>
        <w:rPr>
          <w:sz w:val="28"/>
          <w:szCs w:val="28"/>
          <w:lang w:eastAsia="en-US"/>
        </w:rPr>
      </w:pPr>
      <w:r w:rsidRPr="00A63E86">
        <w:rPr>
          <w:sz w:val="28"/>
          <w:szCs w:val="28"/>
          <w:lang w:eastAsia="en-US"/>
        </w:rPr>
        <w:t xml:space="preserve">-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w:t>
      </w:r>
      <w:r w:rsidRPr="00A63E86">
        <w:rPr>
          <w:sz w:val="28"/>
          <w:szCs w:val="28"/>
          <w:lang w:eastAsia="en-US"/>
        </w:rPr>
        <w:br/>
        <w:t>и фактической цены таких ресурсов, скорректированных на изменение объема полезного отпуска, согласно пункту 56 Методических указаний;</w:t>
      </w:r>
    </w:p>
    <w:p w14:paraId="367367CB" w14:textId="77777777" w:rsidR="00A63E86" w:rsidRPr="00A63E86" w:rsidRDefault="00A63E86" w:rsidP="00A63E86">
      <w:pPr>
        <w:tabs>
          <w:tab w:val="left" w:pos="9356"/>
        </w:tabs>
        <w:ind w:right="-2" w:firstLine="720"/>
        <w:jc w:val="both"/>
        <w:rPr>
          <w:sz w:val="28"/>
          <w:szCs w:val="28"/>
          <w:lang w:eastAsia="en-US"/>
        </w:rPr>
      </w:pPr>
      <w:r w:rsidRPr="00A63E86">
        <w:rPr>
          <w:sz w:val="28"/>
          <w:szCs w:val="28"/>
          <w:lang w:eastAsia="en-US"/>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A63E86">
        <w:rPr>
          <w:sz w:val="28"/>
          <w:szCs w:val="28"/>
          <w:lang w:eastAsia="en-US"/>
        </w:rPr>
        <w:br/>
        <w:t>и фактической цены условного топлива;</w:t>
      </w:r>
    </w:p>
    <w:p w14:paraId="0461AABF" w14:textId="77777777" w:rsidR="00A63E86" w:rsidRPr="00A63E86" w:rsidRDefault="00A63E86" w:rsidP="00A63E86">
      <w:pPr>
        <w:tabs>
          <w:tab w:val="left" w:pos="9356"/>
        </w:tabs>
        <w:ind w:right="-2" w:firstLine="720"/>
        <w:jc w:val="both"/>
        <w:rPr>
          <w:sz w:val="28"/>
          <w:szCs w:val="28"/>
          <w:lang w:eastAsia="en-US"/>
        </w:rPr>
      </w:pPr>
      <w:r w:rsidRPr="00A63E86">
        <w:rPr>
          <w:sz w:val="28"/>
          <w:szCs w:val="28"/>
          <w:lang w:eastAsia="en-US"/>
        </w:rPr>
        <w:t>- фактическая нормативная прибыль.</w:t>
      </w:r>
    </w:p>
    <w:p w14:paraId="31E00641" w14:textId="77777777" w:rsidR="00A63E86" w:rsidRPr="00A63E86" w:rsidRDefault="00A63E86" w:rsidP="00A63E86">
      <w:pPr>
        <w:tabs>
          <w:tab w:val="left" w:pos="9072"/>
        </w:tabs>
        <w:ind w:right="-2" w:firstLine="720"/>
        <w:jc w:val="both"/>
        <w:rPr>
          <w:sz w:val="28"/>
          <w:szCs w:val="28"/>
          <w:lang w:eastAsia="en-US"/>
        </w:rPr>
      </w:pPr>
      <w:r w:rsidRPr="00A63E86">
        <w:rPr>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A63E86">
        <w:rPr>
          <w:sz w:val="28"/>
          <w:szCs w:val="28"/>
        </w:rPr>
        <w:br/>
        <w:t xml:space="preserve">на производство тепловой энергии, с учетом нормативных показателей, рассчитана </w:t>
      </w:r>
      <w:r w:rsidRPr="00A63E86">
        <w:rPr>
          <w:sz w:val="28"/>
          <w:szCs w:val="28"/>
          <w:lang w:eastAsia="en-US"/>
        </w:rPr>
        <w:t xml:space="preserve">экспертами по группам статей. </w:t>
      </w:r>
    </w:p>
    <w:p w14:paraId="7A5CAD2C" w14:textId="77777777" w:rsidR="00A63E86" w:rsidRPr="00A63E86" w:rsidRDefault="00A63E86" w:rsidP="00A63E86">
      <w:pPr>
        <w:tabs>
          <w:tab w:val="left" w:pos="9356"/>
        </w:tabs>
        <w:ind w:right="-2" w:firstLine="709"/>
        <w:jc w:val="both"/>
        <w:rPr>
          <w:snapToGrid w:val="0"/>
          <w:sz w:val="28"/>
          <w:szCs w:val="28"/>
        </w:rPr>
      </w:pPr>
      <w:r w:rsidRPr="00A63E86">
        <w:rPr>
          <w:snapToGrid w:val="0"/>
          <w:sz w:val="28"/>
          <w:szCs w:val="28"/>
        </w:rPr>
        <w:t>1. Фактические о</w:t>
      </w:r>
      <w:r w:rsidRPr="00A63E86">
        <w:rPr>
          <w:sz w:val="28"/>
          <w:szCs w:val="28"/>
        </w:rPr>
        <w:t xml:space="preserve">перационные расходы предприятия за 2023 год </w:t>
      </w:r>
      <w:r w:rsidRPr="00A63E86">
        <w:rPr>
          <w:snapToGrid w:val="0"/>
          <w:sz w:val="28"/>
          <w:szCs w:val="28"/>
          <w:lang w:eastAsia="en-US"/>
        </w:rPr>
        <w:t>экспертами</w:t>
      </w:r>
      <w:r w:rsidRPr="00A63E86">
        <w:rPr>
          <w:sz w:val="28"/>
          <w:szCs w:val="28"/>
        </w:rPr>
        <w:t xml:space="preserve"> </w:t>
      </w:r>
      <w:r w:rsidRPr="00A63E86">
        <w:rPr>
          <w:snapToGrid w:val="0"/>
          <w:sz w:val="28"/>
          <w:szCs w:val="28"/>
        </w:rPr>
        <w:t xml:space="preserve">рассчитаны, согласно пункту 56 Методических указаний </w:t>
      </w:r>
      <w:r w:rsidRPr="00A63E86">
        <w:rPr>
          <w:snapToGrid w:val="0"/>
          <w:sz w:val="28"/>
          <w:szCs w:val="28"/>
        </w:rPr>
        <w:br/>
      </w:r>
      <w:r w:rsidRPr="00A63E86">
        <w:rPr>
          <w:snapToGrid w:val="0"/>
          <w:sz w:val="28"/>
          <w:szCs w:val="28"/>
          <w:lang w:eastAsia="en-US"/>
        </w:rPr>
        <w:t>по формуле (27)</w:t>
      </w:r>
      <w:r w:rsidRPr="00A63E86">
        <w:rPr>
          <w:snapToGrid w:val="0"/>
          <w:sz w:val="28"/>
          <w:szCs w:val="28"/>
        </w:rPr>
        <w:t xml:space="preserve">. </w:t>
      </w:r>
    </w:p>
    <w:p w14:paraId="506C6EB7" w14:textId="440B3D7F" w:rsidR="00A63E86" w:rsidRPr="00A63E86" w:rsidRDefault="00A63E86" w:rsidP="00A63E86">
      <w:pPr>
        <w:tabs>
          <w:tab w:val="left" w:pos="0"/>
        </w:tabs>
        <w:ind w:right="-285"/>
        <w:jc w:val="center"/>
        <w:rPr>
          <w:position w:val="-32"/>
          <w:szCs w:val="20"/>
        </w:rPr>
      </w:pPr>
      <w:r w:rsidRPr="00A63E86">
        <w:rPr>
          <w:noProof/>
          <w:position w:val="-32"/>
          <w:szCs w:val="20"/>
        </w:rPr>
        <w:drawing>
          <wp:inline distT="0" distB="0" distL="0" distR="0" wp14:anchorId="317B4AD0" wp14:editId="6B7A0B2A">
            <wp:extent cx="5953125" cy="657225"/>
            <wp:effectExtent l="0" t="0" r="9525" b="9525"/>
            <wp:docPr id="2104844130"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8512415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53125" cy="657225"/>
                    </a:xfrm>
                    <a:prstGeom prst="rect">
                      <a:avLst/>
                    </a:prstGeom>
                    <a:noFill/>
                    <a:ln>
                      <a:noFill/>
                    </a:ln>
                  </pic:spPr>
                </pic:pic>
              </a:graphicData>
            </a:graphic>
          </wp:inline>
        </w:drawing>
      </w:r>
    </w:p>
    <w:p w14:paraId="6AE03486" w14:textId="77777777" w:rsidR="00A63E86" w:rsidRPr="00A63E86" w:rsidRDefault="00A63E86" w:rsidP="00A63E86">
      <w:pPr>
        <w:tabs>
          <w:tab w:val="left" w:pos="9356"/>
        </w:tabs>
        <w:ind w:right="-2" w:firstLine="709"/>
        <w:jc w:val="both"/>
        <w:rPr>
          <w:snapToGrid w:val="0"/>
          <w:sz w:val="28"/>
          <w:szCs w:val="28"/>
        </w:rPr>
      </w:pPr>
      <w:r w:rsidRPr="00A63E86">
        <w:rPr>
          <w:snapToGrid w:val="0"/>
          <w:sz w:val="28"/>
          <w:szCs w:val="28"/>
        </w:rPr>
        <w:t xml:space="preserve">Для расчета применен Прогноз Минэкономразвития РФ, одобренный </w:t>
      </w:r>
      <w:r w:rsidRPr="00A63E86">
        <w:rPr>
          <w:snapToGrid w:val="0"/>
          <w:sz w:val="28"/>
          <w:szCs w:val="28"/>
        </w:rPr>
        <w:br/>
        <w:t xml:space="preserve">на заседании Правительства РФ 24.09.2024 года, опубликованный 30.09.2024 на официальном сайте Министерства экономического развития </w:t>
      </w:r>
      <w:r w:rsidRPr="00A63E86">
        <w:rPr>
          <w:snapToGrid w:val="0"/>
          <w:sz w:val="28"/>
          <w:szCs w:val="28"/>
        </w:rPr>
        <w:br/>
        <w:t xml:space="preserve">«О прогнозе социально-экономического развития Российской Федерации </w:t>
      </w:r>
      <w:r w:rsidRPr="00A63E86">
        <w:rPr>
          <w:snapToGrid w:val="0"/>
          <w:sz w:val="28"/>
          <w:szCs w:val="28"/>
        </w:rPr>
        <w:br/>
        <w:t xml:space="preserve">на 2025 год и на плановый период 2026 и 2027 годов», в соответствии </w:t>
      </w:r>
      <w:r w:rsidRPr="00A63E86">
        <w:rPr>
          <w:snapToGrid w:val="0"/>
          <w:sz w:val="28"/>
          <w:szCs w:val="28"/>
        </w:rPr>
        <w:br/>
        <w:t>с которыми, индекс потребительских цен (далее ИПЦ) на 2023 год составил 105,9 %.</w:t>
      </w:r>
    </w:p>
    <w:p w14:paraId="364BF4E9" w14:textId="77777777" w:rsidR="00A63E86" w:rsidRPr="00A63E86" w:rsidRDefault="00A63E86" w:rsidP="00A63E86">
      <w:pPr>
        <w:ind w:firstLine="709"/>
        <w:jc w:val="both"/>
        <w:rPr>
          <w:snapToGrid w:val="0"/>
          <w:sz w:val="28"/>
          <w:szCs w:val="28"/>
        </w:rPr>
      </w:pPr>
      <w:r w:rsidRPr="00A63E86">
        <w:rPr>
          <w:snapToGrid w:val="0"/>
          <w:sz w:val="28"/>
          <w:szCs w:val="28"/>
        </w:rPr>
        <w:t xml:space="preserve">Величина фактических операционных расходов за 2023 год, составила </w:t>
      </w:r>
      <w:r w:rsidRPr="00A63E86">
        <w:rPr>
          <w:snapToGrid w:val="0"/>
          <w:sz w:val="28"/>
          <w:szCs w:val="28"/>
        </w:rPr>
        <w:br/>
        <w:t>31 499,06 тыс. руб. (таблица 8).</w:t>
      </w:r>
    </w:p>
    <w:p w14:paraId="1AFF6EC8" w14:textId="77777777" w:rsidR="00A63E86" w:rsidRPr="00A63E86" w:rsidRDefault="00A63E86" w:rsidP="00A63E86">
      <w:pPr>
        <w:tabs>
          <w:tab w:val="left" w:pos="9356"/>
        </w:tabs>
        <w:ind w:right="-2" w:firstLine="709"/>
        <w:jc w:val="both"/>
        <w:rPr>
          <w:snapToGrid w:val="0"/>
          <w:sz w:val="28"/>
          <w:szCs w:val="28"/>
        </w:rPr>
      </w:pPr>
    </w:p>
    <w:p w14:paraId="5449A3DB" w14:textId="16491EE0" w:rsidR="00A63E86" w:rsidRPr="00A63E86" w:rsidRDefault="00A63E86" w:rsidP="00A63E86">
      <w:pPr>
        <w:ind w:right="-2"/>
        <w:rPr>
          <w:sz w:val="26"/>
          <w:szCs w:val="26"/>
        </w:rPr>
      </w:pPr>
      <w:r w:rsidRPr="00A63E86">
        <w:rPr>
          <w:rFonts w:eastAsia="Calibri"/>
          <w:noProof/>
          <w:position w:val="-13"/>
          <w:sz w:val="25"/>
          <w:szCs w:val="25"/>
          <w:lang w:eastAsia="en-US"/>
        </w:rPr>
        <w:drawing>
          <wp:inline distT="0" distB="0" distL="0" distR="0" wp14:anchorId="61F1E527" wp14:editId="2CC17F9B">
            <wp:extent cx="438150" cy="333375"/>
            <wp:effectExtent l="0" t="0" r="0" b="0"/>
            <wp:docPr id="1177193767"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8150" cy="333375"/>
                    </a:xfrm>
                    <a:prstGeom prst="rect">
                      <a:avLst/>
                    </a:prstGeom>
                    <a:noFill/>
                    <a:ln>
                      <a:noFill/>
                    </a:ln>
                  </pic:spPr>
                </pic:pic>
              </a:graphicData>
            </a:graphic>
          </wp:inline>
        </w:drawing>
      </w:r>
      <w:r w:rsidRPr="00A63E86">
        <w:rPr>
          <w:position w:val="-12"/>
          <w:sz w:val="25"/>
          <w:szCs w:val="25"/>
        </w:rPr>
        <w:t xml:space="preserve"> </w:t>
      </w:r>
      <w:r w:rsidRPr="00A63E86">
        <w:rPr>
          <w:sz w:val="26"/>
          <w:szCs w:val="26"/>
        </w:rPr>
        <w:t>= 30 044,60 тыс. руб.</w:t>
      </w:r>
      <w:r w:rsidRPr="00A63E86">
        <w:rPr>
          <w:snapToGrid w:val="0"/>
          <w:sz w:val="26"/>
          <w:szCs w:val="26"/>
        </w:rPr>
        <w:t>×</w:t>
      </w:r>
      <w:r w:rsidRPr="00A63E86">
        <w:rPr>
          <w:sz w:val="26"/>
          <w:szCs w:val="26"/>
        </w:rPr>
        <w:t xml:space="preserve"> (1-1/100)</w:t>
      </w:r>
      <w:r w:rsidRPr="00A63E86">
        <w:rPr>
          <w:snapToGrid w:val="0"/>
          <w:sz w:val="26"/>
          <w:szCs w:val="26"/>
        </w:rPr>
        <w:t xml:space="preserve"> ×</w:t>
      </w:r>
      <w:r w:rsidRPr="00A63E86">
        <w:rPr>
          <w:sz w:val="26"/>
          <w:szCs w:val="26"/>
        </w:rPr>
        <w:t xml:space="preserve"> (1+0,059)</w:t>
      </w:r>
      <w:r w:rsidRPr="00A63E86">
        <w:rPr>
          <w:snapToGrid w:val="0"/>
          <w:sz w:val="26"/>
          <w:szCs w:val="26"/>
        </w:rPr>
        <w:t xml:space="preserve"> ×</w:t>
      </w:r>
      <w:r w:rsidRPr="00A63E86">
        <w:rPr>
          <w:sz w:val="26"/>
          <w:szCs w:val="26"/>
        </w:rPr>
        <w:t xml:space="preserve"> (1+0,75</w:t>
      </w:r>
      <w:r w:rsidRPr="00A63E86">
        <w:rPr>
          <w:snapToGrid w:val="0"/>
          <w:sz w:val="26"/>
          <w:szCs w:val="26"/>
        </w:rPr>
        <w:t>×</w:t>
      </w:r>
      <w:r w:rsidRPr="00A63E86">
        <w:rPr>
          <w:sz w:val="26"/>
          <w:szCs w:val="26"/>
        </w:rPr>
        <w:t>0) = 31 499,06 тыс. руб.</w:t>
      </w:r>
    </w:p>
    <w:p w14:paraId="281FE10D" w14:textId="77777777" w:rsidR="00A63E86" w:rsidRPr="00A63E86" w:rsidRDefault="00A63E86" w:rsidP="00A63E86">
      <w:pPr>
        <w:tabs>
          <w:tab w:val="left" w:pos="9214"/>
        </w:tabs>
        <w:ind w:right="-2" w:firstLine="709"/>
        <w:jc w:val="right"/>
        <w:rPr>
          <w:sz w:val="28"/>
          <w:szCs w:val="28"/>
        </w:rPr>
      </w:pPr>
      <w:r w:rsidRPr="00A63E86">
        <w:rPr>
          <w:sz w:val="28"/>
          <w:szCs w:val="28"/>
        </w:rPr>
        <w:t>Таблица 8</w:t>
      </w:r>
    </w:p>
    <w:p w14:paraId="6A09770D" w14:textId="77777777" w:rsidR="00A63E86" w:rsidRPr="00A63E86" w:rsidRDefault="00A63E86" w:rsidP="00A63E86">
      <w:pPr>
        <w:tabs>
          <w:tab w:val="left" w:pos="9214"/>
        </w:tabs>
        <w:ind w:right="-2"/>
        <w:jc w:val="center"/>
        <w:rPr>
          <w:sz w:val="28"/>
          <w:szCs w:val="28"/>
        </w:rPr>
      </w:pPr>
      <w:bookmarkStart w:id="53" w:name="_Toc21094927"/>
      <w:r w:rsidRPr="00A63E86">
        <w:rPr>
          <w:sz w:val="28"/>
          <w:szCs w:val="28"/>
        </w:rPr>
        <w:t xml:space="preserve">Фактический уровень операционных расходов </w:t>
      </w:r>
      <w:bookmarkEnd w:id="53"/>
      <w:r w:rsidRPr="00A63E86">
        <w:rPr>
          <w:sz w:val="28"/>
          <w:szCs w:val="28"/>
        </w:rPr>
        <w:t>за 2023 год</w:t>
      </w:r>
    </w:p>
    <w:tbl>
      <w:tblPr>
        <w:tblW w:w="9611" w:type="dxa"/>
        <w:tblInd w:w="-5" w:type="dxa"/>
        <w:tblLayout w:type="fixed"/>
        <w:tblLook w:val="04A0" w:firstRow="1" w:lastRow="0" w:firstColumn="1" w:lastColumn="0" w:noHBand="0" w:noVBand="1"/>
      </w:tblPr>
      <w:tblGrid>
        <w:gridCol w:w="680"/>
        <w:gridCol w:w="4678"/>
        <w:gridCol w:w="1134"/>
        <w:gridCol w:w="1417"/>
        <w:gridCol w:w="1702"/>
      </w:tblGrid>
      <w:tr w:rsidR="00A63E86" w:rsidRPr="00A63E86" w14:paraId="3E6B816D" w14:textId="77777777" w:rsidTr="00637627">
        <w:trPr>
          <w:trHeight w:val="413"/>
          <w:tblHeader/>
        </w:trPr>
        <w:tc>
          <w:tcPr>
            <w:tcW w:w="680" w:type="dxa"/>
            <w:vMerge w:val="restart"/>
            <w:tcBorders>
              <w:top w:val="single" w:sz="4" w:space="0" w:color="auto"/>
              <w:left w:val="single" w:sz="4" w:space="0" w:color="auto"/>
              <w:right w:val="single" w:sz="4" w:space="0" w:color="auto"/>
            </w:tcBorders>
            <w:vAlign w:val="center"/>
          </w:tcPr>
          <w:p w14:paraId="08292AEE" w14:textId="77777777" w:rsidR="00A63E86" w:rsidRPr="00A63E86" w:rsidRDefault="00A63E86" w:rsidP="00A63E86">
            <w:pPr>
              <w:tabs>
                <w:tab w:val="left" w:pos="9214"/>
              </w:tabs>
              <w:ind w:right="-2"/>
              <w:jc w:val="center"/>
            </w:pPr>
            <w:r w:rsidRPr="00A63E86">
              <w:t>№ п/п</w:t>
            </w:r>
          </w:p>
        </w:tc>
        <w:tc>
          <w:tcPr>
            <w:tcW w:w="4678" w:type="dxa"/>
            <w:vMerge w:val="restart"/>
            <w:tcBorders>
              <w:top w:val="single" w:sz="4" w:space="0" w:color="auto"/>
              <w:left w:val="single" w:sz="4" w:space="0" w:color="auto"/>
              <w:right w:val="single" w:sz="4" w:space="0" w:color="auto"/>
            </w:tcBorders>
            <w:shd w:val="clear" w:color="auto" w:fill="auto"/>
            <w:vAlign w:val="center"/>
            <w:hideMark/>
          </w:tcPr>
          <w:p w14:paraId="2E60B3F2" w14:textId="77777777" w:rsidR="00A63E86" w:rsidRPr="00A63E86" w:rsidRDefault="00A63E86" w:rsidP="00A63E86">
            <w:pPr>
              <w:tabs>
                <w:tab w:val="left" w:pos="9214"/>
              </w:tabs>
              <w:ind w:right="-2" w:firstLine="709"/>
              <w:jc w:val="center"/>
            </w:pPr>
            <w:r w:rsidRPr="00A63E86">
              <w:t>Параметры расчета расходов</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14:paraId="4EE40954" w14:textId="77777777" w:rsidR="00A63E86" w:rsidRPr="00A63E86" w:rsidRDefault="00A63E86" w:rsidP="00A63E86">
            <w:pPr>
              <w:tabs>
                <w:tab w:val="left" w:pos="9214"/>
              </w:tabs>
              <w:ind w:right="-2"/>
              <w:jc w:val="center"/>
            </w:pPr>
            <w:r w:rsidRPr="00A63E86">
              <w:t>Ед. изм.</w:t>
            </w:r>
          </w:p>
        </w:tc>
        <w:tc>
          <w:tcPr>
            <w:tcW w:w="3119" w:type="dxa"/>
            <w:gridSpan w:val="2"/>
            <w:tcBorders>
              <w:top w:val="single" w:sz="4" w:space="0" w:color="auto"/>
              <w:left w:val="nil"/>
              <w:bottom w:val="single" w:sz="4" w:space="0" w:color="auto"/>
              <w:right w:val="single" w:sz="4" w:space="0" w:color="auto"/>
            </w:tcBorders>
            <w:shd w:val="clear" w:color="auto" w:fill="auto"/>
            <w:vAlign w:val="center"/>
            <w:hideMark/>
          </w:tcPr>
          <w:p w14:paraId="1D46C11F" w14:textId="77777777" w:rsidR="00A63E86" w:rsidRPr="00A63E86" w:rsidRDefault="00A63E86" w:rsidP="00A63E86">
            <w:pPr>
              <w:tabs>
                <w:tab w:val="left" w:pos="9214"/>
              </w:tabs>
              <w:ind w:right="-2"/>
              <w:jc w:val="center"/>
            </w:pPr>
            <w:r w:rsidRPr="00A63E86">
              <w:t>Предложение экспертов</w:t>
            </w:r>
          </w:p>
        </w:tc>
      </w:tr>
      <w:tr w:rsidR="00A63E86" w:rsidRPr="00A63E86" w14:paraId="5BD40FAB" w14:textId="77777777" w:rsidTr="00637627">
        <w:trPr>
          <w:trHeight w:val="412"/>
          <w:tblHeader/>
        </w:trPr>
        <w:tc>
          <w:tcPr>
            <w:tcW w:w="680" w:type="dxa"/>
            <w:vMerge/>
            <w:tcBorders>
              <w:left w:val="single" w:sz="4" w:space="0" w:color="auto"/>
              <w:bottom w:val="single" w:sz="4" w:space="0" w:color="auto"/>
              <w:right w:val="single" w:sz="4" w:space="0" w:color="auto"/>
            </w:tcBorders>
            <w:vAlign w:val="center"/>
          </w:tcPr>
          <w:p w14:paraId="3D511128" w14:textId="77777777" w:rsidR="00A63E86" w:rsidRPr="00A63E86" w:rsidRDefault="00A63E86" w:rsidP="00A63E86">
            <w:pPr>
              <w:tabs>
                <w:tab w:val="left" w:pos="9214"/>
              </w:tabs>
              <w:ind w:right="-2" w:firstLine="709"/>
              <w:jc w:val="center"/>
              <w:rPr>
                <w:szCs w:val="20"/>
              </w:rPr>
            </w:pPr>
          </w:p>
        </w:tc>
        <w:tc>
          <w:tcPr>
            <w:tcW w:w="4678" w:type="dxa"/>
            <w:vMerge/>
            <w:tcBorders>
              <w:left w:val="single" w:sz="4" w:space="0" w:color="auto"/>
              <w:bottom w:val="single" w:sz="4" w:space="0" w:color="auto"/>
              <w:right w:val="single" w:sz="4" w:space="0" w:color="auto"/>
            </w:tcBorders>
            <w:shd w:val="clear" w:color="auto" w:fill="auto"/>
            <w:vAlign w:val="center"/>
          </w:tcPr>
          <w:p w14:paraId="6A0C0E36" w14:textId="77777777" w:rsidR="00A63E86" w:rsidRPr="00A63E86" w:rsidRDefault="00A63E86" w:rsidP="00A63E86">
            <w:pPr>
              <w:tabs>
                <w:tab w:val="left" w:pos="9214"/>
              </w:tabs>
              <w:ind w:right="-2" w:firstLine="709"/>
              <w:jc w:val="center"/>
            </w:pPr>
          </w:p>
        </w:tc>
        <w:tc>
          <w:tcPr>
            <w:tcW w:w="1134" w:type="dxa"/>
            <w:vMerge/>
            <w:tcBorders>
              <w:left w:val="single" w:sz="4" w:space="0" w:color="auto"/>
              <w:bottom w:val="single" w:sz="4" w:space="0" w:color="auto"/>
              <w:right w:val="single" w:sz="4" w:space="0" w:color="auto"/>
            </w:tcBorders>
            <w:shd w:val="clear" w:color="auto" w:fill="auto"/>
            <w:vAlign w:val="center"/>
          </w:tcPr>
          <w:p w14:paraId="6B8A0FEC" w14:textId="77777777" w:rsidR="00A63E86" w:rsidRPr="00A63E86" w:rsidRDefault="00A63E86" w:rsidP="00A63E86">
            <w:pPr>
              <w:tabs>
                <w:tab w:val="left" w:pos="9214"/>
              </w:tabs>
              <w:ind w:right="-2"/>
              <w:jc w:val="center"/>
            </w:pPr>
          </w:p>
        </w:tc>
        <w:tc>
          <w:tcPr>
            <w:tcW w:w="1417" w:type="dxa"/>
            <w:tcBorders>
              <w:top w:val="single" w:sz="4" w:space="0" w:color="auto"/>
              <w:left w:val="nil"/>
              <w:bottom w:val="single" w:sz="4" w:space="0" w:color="auto"/>
              <w:right w:val="single" w:sz="4" w:space="0" w:color="auto"/>
            </w:tcBorders>
            <w:shd w:val="clear" w:color="auto" w:fill="auto"/>
            <w:vAlign w:val="center"/>
          </w:tcPr>
          <w:p w14:paraId="2A91B690" w14:textId="77777777" w:rsidR="00A63E86" w:rsidRPr="00A63E86" w:rsidRDefault="00A63E86" w:rsidP="00A63E86">
            <w:pPr>
              <w:tabs>
                <w:tab w:val="left" w:pos="9214"/>
              </w:tabs>
              <w:ind w:right="-2"/>
              <w:jc w:val="center"/>
            </w:pPr>
            <w:r w:rsidRPr="00A63E86">
              <w:t>2022</w:t>
            </w:r>
          </w:p>
        </w:tc>
        <w:tc>
          <w:tcPr>
            <w:tcW w:w="1702" w:type="dxa"/>
            <w:tcBorders>
              <w:top w:val="single" w:sz="4" w:space="0" w:color="auto"/>
              <w:left w:val="nil"/>
              <w:bottom w:val="single" w:sz="4" w:space="0" w:color="auto"/>
              <w:right w:val="single" w:sz="4" w:space="0" w:color="auto"/>
            </w:tcBorders>
            <w:shd w:val="clear" w:color="auto" w:fill="auto"/>
            <w:vAlign w:val="center"/>
          </w:tcPr>
          <w:p w14:paraId="33158675" w14:textId="77777777" w:rsidR="00A63E86" w:rsidRPr="00A63E86" w:rsidRDefault="00A63E86" w:rsidP="00A63E86">
            <w:pPr>
              <w:tabs>
                <w:tab w:val="left" w:pos="9214"/>
              </w:tabs>
              <w:ind w:right="-2"/>
              <w:jc w:val="center"/>
            </w:pPr>
            <w:r w:rsidRPr="00A63E86">
              <w:t>2023</w:t>
            </w:r>
          </w:p>
        </w:tc>
      </w:tr>
      <w:tr w:rsidR="00A63E86" w:rsidRPr="00A63E86" w14:paraId="3ACD5F73" w14:textId="77777777" w:rsidTr="00637627">
        <w:trPr>
          <w:trHeight w:val="360"/>
        </w:trPr>
        <w:tc>
          <w:tcPr>
            <w:tcW w:w="680" w:type="dxa"/>
            <w:tcBorders>
              <w:top w:val="single" w:sz="4" w:space="0" w:color="auto"/>
              <w:left w:val="single" w:sz="4" w:space="0" w:color="auto"/>
              <w:bottom w:val="single" w:sz="4" w:space="0" w:color="auto"/>
              <w:right w:val="single" w:sz="4" w:space="0" w:color="auto"/>
            </w:tcBorders>
            <w:vAlign w:val="center"/>
          </w:tcPr>
          <w:p w14:paraId="7169F2CD" w14:textId="77777777" w:rsidR="00A63E86" w:rsidRPr="00A63E86" w:rsidRDefault="00A63E86" w:rsidP="00A63E86">
            <w:pPr>
              <w:tabs>
                <w:tab w:val="left" w:pos="9214"/>
              </w:tabs>
              <w:ind w:right="-2"/>
              <w:jc w:val="center"/>
              <w:rPr>
                <w:szCs w:val="20"/>
              </w:rPr>
            </w:pPr>
            <w:r w:rsidRPr="00A63E86">
              <w:rPr>
                <w:szCs w:val="20"/>
              </w:rPr>
              <w:t>1</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0894A0F5" w14:textId="77777777" w:rsidR="00A63E86" w:rsidRPr="00A63E86" w:rsidRDefault="00A63E86" w:rsidP="00A63E86">
            <w:pPr>
              <w:tabs>
                <w:tab w:val="left" w:pos="9214"/>
              </w:tabs>
              <w:ind w:right="-2"/>
              <w:jc w:val="both"/>
            </w:pPr>
            <w:r w:rsidRPr="00A63E86">
              <w:rPr>
                <w:szCs w:val="20"/>
              </w:rPr>
              <w:t>Индекс потребительских цен на расчетный период регулирования (ИПЦ)</w:t>
            </w:r>
          </w:p>
        </w:tc>
        <w:tc>
          <w:tcPr>
            <w:tcW w:w="1134" w:type="dxa"/>
            <w:tcBorders>
              <w:top w:val="nil"/>
              <w:left w:val="nil"/>
              <w:bottom w:val="single" w:sz="4" w:space="0" w:color="auto"/>
              <w:right w:val="single" w:sz="4" w:space="0" w:color="auto"/>
            </w:tcBorders>
            <w:shd w:val="clear" w:color="auto" w:fill="auto"/>
            <w:vAlign w:val="center"/>
            <w:hideMark/>
          </w:tcPr>
          <w:p w14:paraId="48EF7B7E" w14:textId="77777777" w:rsidR="00A63E86" w:rsidRPr="00A63E86" w:rsidRDefault="00A63E86" w:rsidP="00A63E86">
            <w:pPr>
              <w:tabs>
                <w:tab w:val="left" w:pos="9214"/>
              </w:tabs>
              <w:ind w:right="-2" w:firstLine="709"/>
              <w:jc w:val="cente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6617C39" w14:textId="77777777" w:rsidR="00A63E86" w:rsidRPr="00A63E86" w:rsidRDefault="00A63E86" w:rsidP="00A63E86">
            <w:pPr>
              <w:tabs>
                <w:tab w:val="left" w:pos="9214"/>
              </w:tabs>
              <w:ind w:right="-2"/>
              <w:jc w:val="center"/>
            </w:pPr>
          </w:p>
        </w:tc>
        <w:tc>
          <w:tcPr>
            <w:tcW w:w="1702" w:type="dxa"/>
            <w:tcBorders>
              <w:top w:val="single" w:sz="4" w:space="0" w:color="auto"/>
              <w:left w:val="nil"/>
              <w:bottom w:val="single" w:sz="4" w:space="0" w:color="auto"/>
              <w:right w:val="single" w:sz="4" w:space="0" w:color="auto"/>
            </w:tcBorders>
            <w:shd w:val="clear" w:color="auto" w:fill="auto"/>
            <w:vAlign w:val="center"/>
            <w:hideMark/>
          </w:tcPr>
          <w:p w14:paraId="04E75C52" w14:textId="77777777" w:rsidR="00A63E86" w:rsidRPr="00A63E86" w:rsidRDefault="00A63E86" w:rsidP="00A63E86">
            <w:pPr>
              <w:tabs>
                <w:tab w:val="left" w:pos="9214"/>
              </w:tabs>
              <w:ind w:right="-2"/>
              <w:jc w:val="center"/>
            </w:pPr>
            <w:r w:rsidRPr="00A63E86">
              <w:t>1,059</w:t>
            </w:r>
          </w:p>
        </w:tc>
      </w:tr>
      <w:tr w:rsidR="00A63E86" w:rsidRPr="00A63E86" w14:paraId="3AB7DC0F" w14:textId="77777777" w:rsidTr="00637627">
        <w:trPr>
          <w:trHeight w:val="360"/>
        </w:trPr>
        <w:tc>
          <w:tcPr>
            <w:tcW w:w="680" w:type="dxa"/>
            <w:tcBorders>
              <w:top w:val="single" w:sz="4" w:space="0" w:color="auto"/>
              <w:left w:val="single" w:sz="4" w:space="0" w:color="auto"/>
              <w:bottom w:val="single" w:sz="4" w:space="0" w:color="auto"/>
              <w:right w:val="single" w:sz="4" w:space="0" w:color="auto"/>
            </w:tcBorders>
            <w:vAlign w:val="center"/>
          </w:tcPr>
          <w:p w14:paraId="73D39850" w14:textId="77777777" w:rsidR="00A63E86" w:rsidRPr="00A63E86" w:rsidRDefault="00A63E86" w:rsidP="00A63E86">
            <w:pPr>
              <w:tabs>
                <w:tab w:val="left" w:pos="9214"/>
              </w:tabs>
              <w:ind w:right="-2"/>
              <w:jc w:val="center"/>
              <w:rPr>
                <w:szCs w:val="20"/>
              </w:rPr>
            </w:pPr>
            <w:r w:rsidRPr="00A63E86">
              <w:t>2</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17873797" w14:textId="77777777" w:rsidR="00A63E86" w:rsidRPr="00A63E86" w:rsidRDefault="00A63E86" w:rsidP="00A63E86">
            <w:pPr>
              <w:tabs>
                <w:tab w:val="left" w:pos="9214"/>
              </w:tabs>
              <w:ind w:right="-2"/>
              <w:jc w:val="both"/>
            </w:pPr>
            <w:r w:rsidRPr="00A63E86">
              <w:rPr>
                <w:szCs w:val="20"/>
              </w:rPr>
              <w:t>Индекс эффективности операционных расходов (ИР)</w:t>
            </w:r>
          </w:p>
        </w:tc>
        <w:tc>
          <w:tcPr>
            <w:tcW w:w="1134" w:type="dxa"/>
            <w:tcBorders>
              <w:top w:val="nil"/>
              <w:left w:val="nil"/>
              <w:bottom w:val="single" w:sz="4" w:space="0" w:color="auto"/>
              <w:right w:val="single" w:sz="4" w:space="0" w:color="auto"/>
            </w:tcBorders>
            <w:shd w:val="clear" w:color="auto" w:fill="auto"/>
            <w:vAlign w:val="center"/>
            <w:hideMark/>
          </w:tcPr>
          <w:p w14:paraId="396C5F84" w14:textId="77777777" w:rsidR="00A63E86" w:rsidRPr="00A63E86" w:rsidRDefault="00A63E86" w:rsidP="00A63E86">
            <w:pPr>
              <w:tabs>
                <w:tab w:val="left" w:pos="9214"/>
              </w:tabs>
              <w:ind w:right="-2"/>
              <w:jc w:val="center"/>
            </w:pPr>
            <w:r w:rsidRPr="00A63E86">
              <w:t>%</w:t>
            </w:r>
          </w:p>
        </w:tc>
        <w:tc>
          <w:tcPr>
            <w:tcW w:w="1417" w:type="dxa"/>
            <w:tcBorders>
              <w:top w:val="nil"/>
              <w:left w:val="nil"/>
              <w:bottom w:val="single" w:sz="4" w:space="0" w:color="auto"/>
              <w:right w:val="single" w:sz="4" w:space="0" w:color="auto"/>
            </w:tcBorders>
            <w:shd w:val="clear" w:color="auto" w:fill="auto"/>
            <w:vAlign w:val="center"/>
            <w:hideMark/>
          </w:tcPr>
          <w:p w14:paraId="0D99259F" w14:textId="77777777" w:rsidR="00A63E86" w:rsidRPr="00A63E86" w:rsidRDefault="00A63E86" w:rsidP="00A63E86">
            <w:pPr>
              <w:tabs>
                <w:tab w:val="left" w:pos="9214"/>
              </w:tabs>
              <w:ind w:right="-2"/>
              <w:jc w:val="center"/>
            </w:pPr>
            <w:r w:rsidRPr="00A63E86">
              <w:t>1%</w:t>
            </w:r>
          </w:p>
        </w:tc>
        <w:tc>
          <w:tcPr>
            <w:tcW w:w="1702" w:type="dxa"/>
            <w:tcBorders>
              <w:top w:val="nil"/>
              <w:left w:val="nil"/>
              <w:bottom w:val="single" w:sz="4" w:space="0" w:color="auto"/>
              <w:right w:val="single" w:sz="4" w:space="0" w:color="auto"/>
            </w:tcBorders>
            <w:shd w:val="clear" w:color="auto" w:fill="auto"/>
            <w:vAlign w:val="center"/>
            <w:hideMark/>
          </w:tcPr>
          <w:p w14:paraId="4744EFFF" w14:textId="77777777" w:rsidR="00A63E86" w:rsidRPr="00A63E86" w:rsidRDefault="00A63E86" w:rsidP="00A63E86">
            <w:pPr>
              <w:tabs>
                <w:tab w:val="left" w:pos="9214"/>
              </w:tabs>
              <w:ind w:right="-2"/>
              <w:jc w:val="center"/>
            </w:pPr>
            <w:r w:rsidRPr="00A63E86">
              <w:t>1%</w:t>
            </w:r>
          </w:p>
        </w:tc>
      </w:tr>
      <w:tr w:rsidR="00A63E86" w:rsidRPr="00A63E86" w14:paraId="1DF70FDF" w14:textId="77777777" w:rsidTr="00637627">
        <w:trPr>
          <w:trHeight w:val="360"/>
        </w:trPr>
        <w:tc>
          <w:tcPr>
            <w:tcW w:w="680" w:type="dxa"/>
            <w:tcBorders>
              <w:top w:val="single" w:sz="4" w:space="0" w:color="auto"/>
              <w:left w:val="single" w:sz="4" w:space="0" w:color="auto"/>
              <w:bottom w:val="single" w:sz="4" w:space="0" w:color="auto"/>
              <w:right w:val="single" w:sz="4" w:space="0" w:color="auto"/>
            </w:tcBorders>
            <w:vAlign w:val="center"/>
          </w:tcPr>
          <w:p w14:paraId="3A81FDCC" w14:textId="77777777" w:rsidR="00A63E86" w:rsidRPr="00A63E86" w:rsidRDefault="00A63E86" w:rsidP="00A63E86">
            <w:pPr>
              <w:tabs>
                <w:tab w:val="left" w:pos="9214"/>
              </w:tabs>
              <w:ind w:right="-2"/>
              <w:jc w:val="center"/>
              <w:rPr>
                <w:szCs w:val="20"/>
              </w:rPr>
            </w:pPr>
            <w:r w:rsidRPr="00A63E86">
              <w:t>3</w:t>
            </w:r>
          </w:p>
        </w:tc>
        <w:tc>
          <w:tcPr>
            <w:tcW w:w="4678" w:type="dxa"/>
            <w:tcBorders>
              <w:top w:val="nil"/>
              <w:left w:val="nil"/>
              <w:bottom w:val="single" w:sz="4" w:space="0" w:color="auto"/>
              <w:right w:val="single" w:sz="4" w:space="0" w:color="auto"/>
            </w:tcBorders>
            <w:shd w:val="clear" w:color="auto" w:fill="auto"/>
            <w:vAlign w:val="center"/>
            <w:hideMark/>
          </w:tcPr>
          <w:p w14:paraId="27F2467D" w14:textId="77777777" w:rsidR="00A63E86" w:rsidRPr="00A63E86" w:rsidRDefault="00A63E86" w:rsidP="00A63E86">
            <w:pPr>
              <w:tabs>
                <w:tab w:val="left" w:pos="9214"/>
              </w:tabs>
              <w:ind w:right="-2"/>
              <w:jc w:val="both"/>
            </w:pPr>
            <w:r w:rsidRPr="00A63E86">
              <w:rPr>
                <w:szCs w:val="20"/>
              </w:rPr>
              <w:t>Индекс изменения количества активов (ИКА)</w:t>
            </w:r>
          </w:p>
        </w:tc>
        <w:tc>
          <w:tcPr>
            <w:tcW w:w="1134" w:type="dxa"/>
            <w:tcBorders>
              <w:top w:val="nil"/>
              <w:left w:val="nil"/>
              <w:bottom w:val="single" w:sz="4" w:space="0" w:color="auto"/>
              <w:right w:val="single" w:sz="4" w:space="0" w:color="auto"/>
            </w:tcBorders>
            <w:shd w:val="clear" w:color="auto" w:fill="auto"/>
            <w:vAlign w:val="center"/>
            <w:hideMark/>
          </w:tcPr>
          <w:p w14:paraId="1486F8E9" w14:textId="77777777" w:rsidR="00A63E86" w:rsidRPr="00A63E86" w:rsidRDefault="00A63E86" w:rsidP="00A63E86">
            <w:pPr>
              <w:tabs>
                <w:tab w:val="left" w:pos="9214"/>
              </w:tabs>
              <w:ind w:right="-2" w:firstLine="709"/>
              <w:jc w:val="center"/>
            </w:pPr>
          </w:p>
        </w:tc>
        <w:tc>
          <w:tcPr>
            <w:tcW w:w="1417" w:type="dxa"/>
            <w:tcBorders>
              <w:top w:val="nil"/>
              <w:left w:val="nil"/>
              <w:bottom w:val="single" w:sz="4" w:space="0" w:color="auto"/>
              <w:right w:val="single" w:sz="4" w:space="0" w:color="auto"/>
            </w:tcBorders>
            <w:shd w:val="clear" w:color="auto" w:fill="auto"/>
            <w:vAlign w:val="center"/>
          </w:tcPr>
          <w:p w14:paraId="1907D1C6" w14:textId="77777777" w:rsidR="00A63E86" w:rsidRPr="00A63E86" w:rsidRDefault="00A63E86" w:rsidP="00A63E86">
            <w:pPr>
              <w:tabs>
                <w:tab w:val="left" w:pos="9214"/>
              </w:tabs>
              <w:ind w:right="-2"/>
              <w:jc w:val="center"/>
            </w:pPr>
            <w:r w:rsidRPr="00A63E86">
              <w:t>0</w:t>
            </w:r>
          </w:p>
        </w:tc>
        <w:tc>
          <w:tcPr>
            <w:tcW w:w="1702" w:type="dxa"/>
            <w:tcBorders>
              <w:top w:val="nil"/>
              <w:left w:val="nil"/>
              <w:bottom w:val="single" w:sz="4" w:space="0" w:color="auto"/>
              <w:right w:val="single" w:sz="4" w:space="0" w:color="auto"/>
            </w:tcBorders>
            <w:shd w:val="clear" w:color="auto" w:fill="auto"/>
            <w:vAlign w:val="center"/>
          </w:tcPr>
          <w:p w14:paraId="5C074536" w14:textId="77777777" w:rsidR="00A63E86" w:rsidRPr="00A63E86" w:rsidRDefault="00A63E86" w:rsidP="00A63E86">
            <w:pPr>
              <w:tabs>
                <w:tab w:val="left" w:pos="9214"/>
              </w:tabs>
              <w:ind w:right="-2"/>
              <w:jc w:val="center"/>
            </w:pPr>
            <w:r w:rsidRPr="00A63E86">
              <w:t>0</w:t>
            </w:r>
          </w:p>
        </w:tc>
      </w:tr>
      <w:tr w:rsidR="00A63E86" w:rsidRPr="00A63E86" w14:paraId="4B831B36" w14:textId="77777777" w:rsidTr="00637627">
        <w:trPr>
          <w:trHeight w:val="360"/>
        </w:trPr>
        <w:tc>
          <w:tcPr>
            <w:tcW w:w="680" w:type="dxa"/>
            <w:tcBorders>
              <w:top w:val="single" w:sz="4" w:space="0" w:color="auto"/>
              <w:left w:val="single" w:sz="4" w:space="0" w:color="auto"/>
              <w:bottom w:val="single" w:sz="4" w:space="0" w:color="auto"/>
              <w:right w:val="single" w:sz="4" w:space="0" w:color="auto"/>
            </w:tcBorders>
            <w:vAlign w:val="center"/>
          </w:tcPr>
          <w:p w14:paraId="2A289D07" w14:textId="77777777" w:rsidR="00A63E86" w:rsidRPr="00A63E86" w:rsidRDefault="00A63E86" w:rsidP="00A63E86">
            <w:pPr>
              <w:tabs>
                <w:tab w:val="left" w:pos="9214"/>
              </w:tabs>
              <w:ind w:right="-2"/>
              <w:jc w:val="center"/>
              <w:rPr>
                <w:szCs w:val="20"/>
              </w:rPr>
            </w:pPr>
            <w:r w:rsidRPr="00A63E86">
              <w:t>4</w:t>
            </w:r>
          </w:p>
        </w:tc>
        <w:tc>
          <w:tcPr>
            <w:tcW w:w="4678" w:type="dxa"/>
            <w:tcBorders>
              <w:top w:val="nil"/>
              <w:left w:val="nil"/>
              <w:bottom w:val="single" w:sz="4" w:space="0" w:color="auto"/>
              <w:right w:val="single" w:sz="4" w:space="0" w:color="auto"/>
            </w:tcBorders>
            <w:shd w:val="clear" w:color="auto" w:fill="auto"/>
            <w:vAlign w:val="center"/>
            <w:hideMark/>
          </w:tcPr>
          <w:p w14:paraId="731CE62A" w14:textId="77777777" w:rsidR="00A63E86" w:rsidRPr="00A63E86" w:rsidRDefault="00A63E86" w:rsidP="00A63E86">
            <w:pPr>
              <w:tabs>
                <w:tab w:val="left" w:pos="9214"/>
              </w:tabs>
              <w:ind w:right="-2"/>
              <w:jc w:val="both"/>
            </w:pPr>
            <w:r w:rsidRPr="00A63E86">
              <w:rPr>
                <w:szCs w:val="20"/>
              </w:rPr>
              <w:t>Коэффициент эластичности затрат по росту активов (</w:t>
            </w:r>
            <w:proofErr w:type="spellStart"/>
            <w:r w:rsidRPr="00A63E86">
              <w:rPr>
                <w:szCs w:val="20"/>
              </w:rPr>
              <w:t>Кэл</w:t>
            </w:r>
            <w:proofErr w:type="spellEnd"/>
            <w:r w:rsidRPr="00A63E86">
              <w:rPr>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36B6C42E" w14:textId="77777777" w:rsidR="00A63E86" w:rsidRPr="00A63E86" w:rsidRDefault="00A63E86" w:rsidP="00A63E86">
            <w:pPr>
              <w:tabs>
                <w:tab w:val="left" w:pos="9214"/>
              </w:tabs>
              <w:ind w:right="-2" w:firstLine="709"/>
              <w:jc w:val="center"/>
            </w:pPr>
          </w:p>
        </w:tc>
        <w:tc>
          <w:tcPr>
            <w:tcW w:w="1417" w:type="dxa"/>
            <w:tcBorders>
              <w:top w:val="nil"/>
              <w:left w:val="nil"/>
              <w:bottom w:val="single" w:sz="4" w:space="0" w:color="auto"/>
              <w:right w:val="single" w:sz="4" w:space="0" w:color="auto"/>
            </w:tcBorders>
            <w:shd w:val="clear" w:color="auto" w:fill="auto"/>
            <w:vAlign w:val="center"/>
            <w:hideMark/>
          </w:tcPr>
          <w:p w14:paraId="1C90FA58" w14:textId="77777777" w:rsidR="00A63E86" w:rsidRPr="00A63E86" w:rsidRDefault="00A63E86" w:rsidP="00A63E86">
            <w:pPr>
              <w:tabs>
                <w:tab w:val="left" w:pos="9214"/>
              </w:tabs>
              <w:ind w:right="-2"/>
              <w:jc w:val="center"/>
            </w:pPr>
            <w:r w:rsidRPr="00A63E86">
              <w:t>0,75</w:t>
            </w:r>
          </w:p>
        </w:tc>
        <w:tc>
          <w:tcPr>
            <w:tcW w:w="1702" w:type="dxa"/>
            <w:tcBorders>
              <w:top w:val="nil"/>
              <w:left w:val="nil"/>
              <w:bottom w:val="single" w:sz="4" w:space="0" w:color="auto"/>
              <w:right w:val="single" w:sz="4" w:space="0" w:color="auto"/>
            </w:tcBorders>
            <w:shd w:val="clear" w:color="auto" w:fill="auto"/>
            <w:vAlign w:val="center"/>
            <w:hideMark/>
          </w:tcPr>
          <w:p w14:paraId="00E0CF73" w14:textId="77777777" w:rsidR="00A63E86" w:rsidRPr="00A63E86" w:rsidRDefault="00A63E86" w:rsidP="00A63E86">
            <w:pPr>
              <w:tabs>
                <w:tab w:val="left" w:pos="9214"/>
              </w:tabs>
              <w:ind w:right="-2"/>
              <w:jc w:val="center"/>
            </w:pPr>
            <w:r w:rsidRPr="00A63E86">
              <w:t>0,75</w:t>
            </w:r>
          </w:p>
        </w:tc>
      </w:tr>
      <w:tr w:rsidR="00A63E86" w:rsidRPr="00A63E86" w14:paraId="73BD5988" w14:textId="77777777" w:rsidTr="00637627">
        <w:trPr>
          <w:trHeight w:val="593"/>
        </w:trPr>
        <w:tc>
          <w:tcPr>
            <w:tcW w:w="680" w:type="dxa"/>
            <w:tcBorders>
              <w:top w:val="single" w:sz="4" w:space="0" w:color="auto"/>
              <w:left w:val="single" w:sz="4" w:space="0" w:color="auto"/>
              <w:bottom w:val="single" w:sz="4" w:space="0" w:color="auto"/>
              <w:right w:val="single" w:sz="4" w:space="0" w:color="auto"/>
            </w:tcBorders>
            <w:vAlign w:val="center"/>
          </w:tcPr>
          <w:p w14:paraId="7FB7B570" w14:textId="77777777" w:rsidR="00A63E86" w:rsidRPr="00A63E86" w:rsidRDefault="00A63E86" w:rsidP="00A63E86">
            <w:pPr>
              <w:tabs>
                <w:tab w:val="left" w:pos="9214"/>
              </w:tabs>
              <w:ind w:right="-2"/>
              <w:jc w:val="center"/>
              <w:rPr>
                <w:szCs w:val="20"/>
              </w:rPr>
            </w:pPr>
            <w:r w:rsidRPr="00A63E86">
              <w:t>5</w:t>
            </w:r>
          </w:p>
        </w:tc>
        <w:tc>
          <w:tcPr>
            <w:tcW w:w="4678" w:type="dxa"/>
            <w:tcBorders>
              <w:top w:val="nil"/>
              <w:left w:val="nil"/>
              <w:bottom w:val="single" w:sz="4" w:space="0" w:color="auto"/>
              <w:right w:val="single" w:sz="4" w:space="0" w:color="auto"/>
            </w:tcBorders>
            <w:shd w:val="clear" w:color="auto" w:fill="auto"/>
            <w:vAlign w:val="center"/>
            <w:hideMark/>
          </w:tcPr>
          <w:p w14:paraId="45B898A7" w14:textId="77777777" w:rsidR="00A63E86" w:rsidRPr="00A63E86" w:rsidRDefault="00A63E86" w:rsidP="00A63E86">
            <w:pPr>
              <w:tabs>
                <w:tab w:val="left" w:pos="9214"/>
              </w:tabs>
              <w:ind w:right="-2"/>
              <w:jc w:val="both"/>
            </w:pPr>
            <w:r w:rsidRPr="00A63E86">
              <w:rPr>
                <w:szCs w:val="20"/>
              </w:rPr>
              <w:t>Операционные (подконтрольные)</w:t>
            </w:r>
            <w:r w:rsidRPr="00A63E86">
              <w:rPr>
                <w:szCs w:val="20"/>
              </w:rPr>
              <w:br/>
              <w:t>расходы</w:t>
            </w:r>
          </w:p>
        </w:tc>
        <w:tc>
          <w:tcPr>
            <w:tcW w:w="1134" w:type="dxa"/>
            <w:tcBorders>
              <w:top w:val="nil"/>
              <w:left w:val="nil"/>
              <w:bottom w:val="single" w:sz="4" w:space="0" w:color="auto"/>
              <w:right w:val="single" w:sz="4" w:space="0" w:color="auto"/>
            </w:tcBorders>
            <w:shd w:val="clear" w:color="auto" w:fill="auto"/>
            <w:vAlign w:val="center"/>
            <w:hideMark/>
          </w:tcPr>
          <w:p w14:paraId="55C50806" w14:textId="77777777" w:rsidR="00A63E86" w:rsidRPr="00A63E86" w:rsidRDefault="00A63E86" w:rsidP="00A63E86">
            <w:pPr>
              <w:tabs>
                <w:tab w:val="left" w:pos="9214"/>
              </w:tabs>
              <w:ind w:right="-2"/>
              <w:jc w:val="center"/>
            </w:pPr>
            <w:r w:rsidRPr="00A63E86">
              <w:t>тыс. руб.</w:t>
            </w:r>
          </w:p>
        </w:tc>
        <w:tc>
          <w:tcPr>
            <w:tcW w:w="1417" w:type="dxa"/>
            <w:tcBorders>
              <w:top w:val="nil"/>
              <w:left w:val="nil"/>
              <w:bottom w:val="single" w:sz="4" w:space="0" w:color="auto"/>
              <w:right w:val="single" w:sz="4" w:space="0" w:color="auto"/>
            </w:tcBorders>
            <w:shd w:val="clear" w:color="auto" w:fill="auto"/>
            <w:vAlign w:val="center"/>
            <w:hideMark/>
          </w:tcPr>
          <w:p w14:paraId="02D1A15B" w14:textId="77777777" w:rsidR="00A63E86" w:rsidRPr="00A63E86" w:rsidRDefault="00A63E86" w:rsidP="00A63E86">
            <w:pPr>
              <w:tabs>
                <w:tab w:val="left" w:pos="9214"/>
              </w:tabs>
              <w:ind w:right="-2"/>
              <w:jc w:val="center"/>
            </w:pPr>
            <w:r w:rsidRPr="00A63E86">
              <w:t>30 044,60</w:t>
            </w:r>
          </w:p>
        </w:tc>
        <w:tc>
          <w:tcPr>
            <w:tcW w:w="1702" w:type="dxa"/>
            <w:tcBorders>
              <w:top w:val="nil"/>
              <w:left w:val="nil"/>
              <w:bottom w:val="single" w:sz="4" w:space="0" w:color="auto"/>
              <w:right w:val="single" w:sz="4" w:space="0" w:color="auto"/>
            </w:tcBorders>
            <w:shd w:val="clear" w:color="auto" w:fill="auto"/>
            <w:vAlign w:val="center"/>
            <w:hideMark/>
          </w:tcPr>
          <w:p w14:paraId="3F27C500" w14:textId="77777777" w:rsidR="00A63E86" w:rsidRPr="00A63E86" w:rsidRDefault="00A63E86" w:rsidP="00A63E86">
            <w:pPr>
              <w:tabs>
                <w:tab w:val="left" w:pos="9214"/>
              </w:tabs>
              <w:ind w:right="-2"/>
              <w:jc w:val="center"/>
            </w:pPr>
            <w:r w:rsidRPr="00A63E86">
              <w:t>31 499,06</w:t>
            </w:r>
          </w:p>
        </w:tc>
      </w:tr>
    </w:tbl>
    <w:p w14:paraId="4220A0A8" w14:textId="77777777" w:rsidR="00A63E86" w:rsidRPr="00A63E86" w:rsidRDefault="00A63E86" w:rsidP="00A63E86">
      <w:pPr>
        <w:tabs>
          <w:tab w:val="left" w:pos="9356"/>
        </w:tabs>
        <w:ind w:right="-2" w:firstLine="720"/>
        <w:jc w:val="both"/>
        <w:rPr>
          <w:snapToGrid w:val="0"/>
          <w:sz w:val="28"/>
          <w:szCs w:val="28"/>
        </w:rPr>
      </w:pPr>
      <w:r w:rsidRPr="00A63E86">
        <w:rPr>
          <w:snapToGrid w:val="0"/>
          <w:sz w:val="28"/>
          <w:szCs w:val="28"/>
        </w:rPr>
        <w:t>2. Неподконтрольные расходы (</w:t>
      </w:r>
      <w:r w:rsidRPr="00A63E86">
        <w:rPr>
          <w:sz w:val="28"/>
          <w:szCs w:val="28"/>
        </w:rPr>
        <w:t>расходы на оплату услуг, оказываемых</w:t>
      </w:r>
      <w:r w:rsidRPr="00A63E86">
        <w:rPr>
          <w:szCs w:val="20"/>
        </w:rPr>
        <w:t xml:space="preserve"> </w:t>
      </w:r>
      <w:r w:rsidRPr="00A63E86">
        <w:rPr>
          <w:snapToGrid w:val="0"/>
          <w:sz w:val="28"/>
          <w:szCs w:val="28"/>
        </w:rPr>
        <w:t xml:space="preserve">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2023 году неподконтрольные расходы, </w:t>
      </w:r>
      <w:r w:rsidRPr="00A63E86">
        <w:rPr>
          <w:snapToGrid w:val="0"/>
          <w:sz w:val="28"/>
          <w:szCs w:val="28"/>
        </w:rPr>
        <w:br/>
        <w:t xml:space="preserve">в соответствии с пунктом 39 Методических указаний. </w:t>
      </w:r>
    </w:p>
    <w:p w14:paraId="78C01662" w14:textId="77777777" w:rsidR="00A63E86" w:rsidRPr="00A63E86" w:rsidRDefault="00A63E86" w:rsidP="00A63E86">
      <w:pPr>
        <w:tabs>
          <w:tab w:val="left" w:pos="9356"/>
        </w:tabs>
        <w:ind w:right="-2" w:firstLine="720"/>
        <w:jc w:val="both"/>
        <w:rPr>
          <w:snapToGrid w:val="0"/>
          <w:sz w:val="28"/>
          <w:szCs w:val="28"/>
        </w:rPr>
      </w:pPr>
      <w:r w:rsidRPr="00A63E86">
        <w:rPr>
          <w:snapToGrid w:val="0"/>
          <w:sz w:val="28"/>
          <w:szCs w:val="28"/>
        </w:rPr>
        <w:t xml:space="preserve">Фактические неподконтрольные расходы в 2023 году составили 8 995,26 тыс. руб., что на 810,78 тыс. руб. (8,27 %) ниже уровня, принятого </w:t>
      </w:r>
      <w:r w:rsidRPr="00A63E86">
        <w:rPr>
          <w:snapToGrid w:val="0"/>
          <w:sz w:val="28"/>
          <w:szCs w:val="28"/>
        </w:rPr>
        <w:br/>
        <w:t>в расчет при установлении тарифа на тепловую энергию на 2023 год.</w:t>
      </w:r>
    </w:p>
    <w:p w14:paraId="7C27A722" w14:textId="77777777" w:rsidR="00A63E86" w:rsidRPr="00A63E86" w:rsidRDefault="00A63E86" w:rsidP="00A63E86">
      <w:pPr>
        <w:tabs>
          <w:tab w:val="left" w:pos="1890"/>
          <w:tab w:val="left" w:pos="9356"/>
        </w:tabs>
        <w:ind w:right="-2" w:firstLine="720"/>
        <w:jc w:val="both"/>
        <w:rPr>
          <w:snapToGrid w:val="0"/>
          <w:sz w:val="28"/>
          <w:szCs w:val="28"/>
        </w:rPr>
      </w:pPr>
      <w:r w:rsidRPr="00A63E86">
        <w:rPr>
          <w:snapToGrid w:val="0"/>
          <w:sz w:val="28"/>
          <w:szCs w:val="28"/>
        </w:rPr>
        <w:t xml:space="preserve">Реестр фактических неподконтрольных расходов по производству </w:t>
      </w:r>
      <w:r w:rsidRPr="00A63E86">
        <w:rPr>
          <w:snapToGrid w:val="0"/>
          <w:sz w:val="28"/>
          <w:szCs w:val="28"/>
        </w:rPr>
        <w:br/>
        <w:t>тепловой энергии представлен в таблице 9.</w:t>
      </w:r>
    </w:p>
    <w:p w14:paraId="1843B52C" w14:textId="77777777" w:rsidR="00A63E86" w:rsidRPr="00A63E86" w:rsidRDefault="00A63E86" w:rsidP="00A63E86">
      <w:pPr>
        <w:tabs>
          <w:tab w:val="left" w:pos="1890"/>
          <w:tab w:val="left" w:pos="9356"/>
        </w:tabs>
        <w:spacing w:line="360" w:lineRule="auto"/>
        <w:ind w:left="1440" w:right="-2"/>
        <w:jc w:val="right"/>
        <w:rPr>
          <w:sz w:val="28"/>
          <w:szCs w:val="28"/>
        </w:rPr>
      </w:pPr>
      <w:r w:rsidRPr="00A63E86">
        <w:rPr>
          <w:snapToGrid w:val="0"/>
          <w:sz w:val="28"/>
          <w:szCs w:val="28"/>
        </w:rPr>
        <w:t>Таблица 9</w:t>
      </w:r>
    </w:p>
    <w:p w14:paraId="788A0929" w14:textId="77777777" w:rsidR="00A63E86" w:rsidRPr="00A63E86" w:rsidRDefault="00A63E86" w:rsidP="00A63E86">
      <w:pPr>
        <w:tabs>
          <w:tab w:val="left" w:pos="9356"/>
        </w:tabs>
        <w:ind w:right="-2"/>
        <w:jc w:val="center"/>
        <w:rPr>
          <w:bCs/>
          <w:snapToGrid w:val="0"/>
          <w:sz w:val="28"/>
          <w:szCs w:val="28"/>
        </w:rPr>
      </w:pPr>
      <w:r w:rsidRPr="00A63E86">
        <w:rPr>
          <w:bCs/>
          <w:snapToGrid w:val="0"/>
          <w:sz w:val="28"/>
          <w:szCs w:val="28"/>
        </w:rPr>
        <w:t xml:space="preserve">Реестр фактических неподконтрольных расходов </w:t>
      </w:r>
    </w:p>
    <w:p w14:paraId="628E623A" w14:textId="77777777" w:rsidR="00A63E86" w:rsidRPr="00A63E86" w:rsidRDefault="00A63E86" w:rsidP="00A63E86">
      <w:pPr>
        <w:tabs>
          <w:tab w:val="left" w:pos="9356"/>
        </w:tabs>
        <w:ind w:right="-2"/>
        <w:jc w:val="center"/>
        <w:rPr>
          <w:bCs/>
          <w:snapToGrid w:val="0"/>
          <w:sz w:val="28"/>
          <w:szCs w:val="28"/>
        </w:rPr>
      </w:pPr>
      <w:r w:rsidRPr="00A63E86">
        <w:rPr>
          <w:bCs/>
          <w:snapToGrid w:val="0"/>
          <w:sz w:val="28"/>
          <w:szCs w:val="28"/>
        </w:rPr>
        <w:t>по производству тепловой энергии за 2023 год</w:t>
      </w:r>
    </w:p>
    <w:p w14:paraId="0B5B407D" w14:textId="77777777" w:rsidR="00A63E86" w:rsidRPr="00A63E86" w:rsidRDefault="00A63E86" w:rsidP="00A63E86">
      <w:pPr>
        <w:tabs>
          <w:tab w:val="left" w:pos="9356"/>
        </w:tabs>
        <w:ind w:right="-2"/>
        <w:jc w:val="center"/>
        <w:rPr>
          <w:bCs/>
          <w:snapToGrid w:val="0"/>
          <w:sz w:val="28"/>
          <w:szCs w:val="28"/>
        </w:rPr>
      </w:pPr>
      <w:r w:rsidRPr="00A63E86">
        <w:rPr>
          <w:bCs/>
          <w:snapToGrid w:val="0"/>
          <w:sz w:val="28"/>
          <w:szCs w:val="28"/>
        </w:rPr>
        <w:t xml:space="preserve"> (приложение 5.3 Методических указаний)</w:t>
      </w:r>
    </w:p>
    <w:p w14:paraId="46C5A0B9" w14:textId="77777777" w:rsidR="00A63E86" w:rsidRPr="00A63E86" w:rsidRDefault="00A63E86" w:rsidP="00A63E86">
      <w:pPr>
        <w:tabs>
          <w:tab w:val="left" w:pos="9356"/>
        </w:tabs>
        <w:ind w:right="-2"/>
        <w:jc w:val="right"/>
        <w:rPr>
          <w:bCs/>
          <w:snapToGrid w:val="0"/>
          <w:sz w:val="28"/>
          <w:szCs w:val="28"/>
        </w:rPr>
      </w:pPr>
      <w:r w:rsidRPr="00A63E86">
        <w:rPr>
          <w:bCs/>
          <w:snapToGrid w:val="0"/>
          <w:sz w:val="28"/>
          <w:szCs w:val="28"/>
        </w:rPr>
        <w:t>тыс. руб.</w:t>
      </w:r>
    </w:p>
    <w:tbl>
      <w:tblPr>
        <w:tblW w:w="94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6549"/>
        <w:gridCol w:w="1985"/>
      </w:tblGrid>
      <w:tr w:rsidR="00A63E86" w:rsidRPr="00A63E86" w14:paraId="1C982BD8" w14:textId="77777777" w:rsidTr="00637627">
        <w:trPr>
          <w:trHeight w:val="525"/>
          <w:tblHeader/>
        </w:trPr>
        <w:tc>
          <w:tcPr>
            <w:tcW w:w="959" w:type="dxa"/>
            <w:tcBorders>
              <w:top w:val="single" w:sz="4" w:space="0" w:color="auto"/>
              <w:left w:val="single" w:sz="4" w:space="0" w:color="auto"/>
              <w:bottom w:val="single" w:sz="4" w:space="0" w:color="auto"/>
              <w:right w:val="single" w:sz="4" w:space="0" w:color="auto"/>
            </w:tcBorders>
            <w:vAlign w:val="center"/>
            <w:hideMark/>
          </w:tcPr>
          <w:p w14:paraId="26B3C495" w14:textId="77777777" w:rsidR="00A63E86" w:rsidRPr="00A63E86" w:rsidRDefault="00A63E86" w:rsidP="00A63E86">
            <w:pPr>
              <w:tabs>
                <w:tab w:val="left" w:pos="9356"/>
              </w:tabs>
              <w:ind w:right="-2"/>
              <w:jc w:val="center"/>
              <w:rPr>
                <w:snapToGrid w:val="0"/>
              </w:rPr>
            </w:pPr>
            <w:r w:rsidRPr="00A63E86">
              <w:rPr>
                <w:snapToGrid w:val="0"/>
              </w:rPr>
              <w:t>№ п/п</w:t>
            </w:r>
          </w:p>
        </w:tc>
        <w:tc>
          <w:tcPr>
            <w:tcW w:w="6549" w:type="dxa"/>
            <w:tcBorders>
              <w:top w:val="single" w:sz="4" w:space="0" w:color="auto"/>
              <w:left w:val="single" w:sz="4" w:space="0" w:color="auto"/>
              <w:bottom w:val="single" w:sz="4" w:space="0" w:color="auto"/>
              <w:right w:val="single" w:sz="4" w:space="0" w:color="auto"/>
            </w:tcBorders>
            <w:vAlign w:val="center"/>
            <w:hideMark/>
          </w:tcPr>
          <w:p w14:paraId="598946C5" w14:textId="77777777" w:rsidR="00A63E86" w:rsidRPr="00A63E86" w:rsidRDefault="00A63E86" w:rsidP="00A63E86">
            <w:pPr>
              <w:tabs>
                <w:tab w:val="left" w:pos="9356"/>
              </w:tabs>
              <w:ind w:right="-2"/>
              <w:jc w:val="center"/>
              <w:rPr>
                <w:snapToGrid w:val="0"/>
              </w:rPr>
            </w:pPr>
            <w:r w:rsidRPr="00A63E86">
              <w:rPr>
                <w:snapToGrid w:val="0"/>
              </w:rPr>
              <w:t>Наименование расхода</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26CC7B7" w14:textId="77777777" w:rsidR="00A63E86" w:rsidRPr="00A63E86" w:rsidRDefault="00A63E86" w:rsidP="00A63E86">
            <w:pPr>
              <w:tabs>
                <w:tab w:val="left" w:pos="9356"/>
              </w:tabs>
              <w:ind w:left="-138" w:right="-2"/>
              <w:jc w:val="center"/>
              <w:rPr>
                <w:snapToGrid w:val="0"/>
              </w:rPr>
            </w:pPr>
            <w:r w:rsidRPr="00A63E86">
              <w:rPr>
                <w:snapToGrid w:val="0"/>
              </w:rPr>
              <w:t>Факт</w:t>
            </w:r>
          </w:p>
          <w:p w14:paraId="22366A49" w14:textId="77777777" w:rsidR="00A63E86" w:rsidRPr="00A63E86" w:rsidRDefault="00A63E86" w:rsidP="00A63E86">
            <w:pPr>
              <w:tabs>
                <w:tab w:val="left" w:pos="9356"/>
              </w:tabs>
              <w:ind w:left="-138" w:right="-2"/>
              <w:jc w:val="center"/>
              <w:rPr>
                <w:snapToGrid w:val="0"/>
              </w:rPr>
            </w:pPr>
            <w:r w:rsidRPr="00A63E86">
              <w:rPr>
                <w:snapToGrid w:val="0"/>
              </w:rPr>
              <w:t>2023 года</w:t>
            </w:r>
          </w:p>
        </w:tc>
      </w:tr>
      <w:tr w:rsidR="00A63E86" w:rsidRPr="00A63E86" w14:paraId="50BAB9E9" w14:textId="77777777" w:rsidTr="00637627">
        <w:trPr>
          <w:trHeight w:val="525"/>
          <w:tblHeader/>
        </w:trPr>
        <w:tc>
          <w:tcPr>
            <w:tcW w:w="959" w:type="dxa"/>
            <w:tcBorders>
              <w:top w:val="single" w:sz="4" w:space="0" w:color="auto"/>
              <w:left w:val="single" w:sz="4" w:space="0" w:color="auto"/>
              <w:bottom w:val="single" w:sz="4" w:space="0" w:color="auto"/>
              <w:right w:val="single" w:sz="4" w:space="0" w:color="auto"/>
            </w:tcBorders>
            <w:vAlign w:val="center"/>
          </w:tcPr>
          <w:p w14:paraId="14D6C63A" w14:textId="77777777" w:rsidR="00A63E86" w:rsidRPr="00A63E86" w:rsidRDefault="00A63E86" w:rsidP="00A63E86">
            <w:pPr>
              <w:tabs>
                <w:tab w:val="left" w:pos="9356"/>
              </w:tabs>
              <w:ind w:right="-2"/>
              <w:jc w:val="center"/>
              <w:rPr>
                <w:snapToGrid w:val="0"/>
              </w:rPr>
            </w:pPr>
            <w:r w:rsidRPr="00A63E86">
              <w:rPr>
                <w:snapToGrid w:val="0"/>
              </w:rPr>
              <w:t>1</w:t>
            </w:r>
          </w:p>
        </w:tc>
        <w:tc>
          <w:tcPr>
            <w:tcW w:w="6549" w:type="dxa"/>
            <w:tcBorders>
              <w:top w:val="single" w:sz="4" w:space="0" w:color="auto"/>
              <w:left w:val="single" w:sz="4" w:space="0" w:color="auto"/>
              <w:bottom w:val="single" w:sz="4" w:space="0" w:color="auto"/>
              <w:right w:val="single" w:sz="4" w:space="0" w:color="auto"/>
            </w:tcBorders>
            <w:vAlign w:val="center"/>
          </w:tcPr>
          <w:p w14:paraId="0E7F60DC" w14:textId="77777777" w:rsidR="00A63E86" w:rsidRPr="00A63E86" w:rsidRDefault="00A63E86" w:rsidP="00A63E86">
            <w:pPr>
              <w:tabs>
                <w:tab w:val="left" w:pos="9356"/>
              </w:tabs>
              <w:ind w:right="-2"/>
              <w:rPr>
                <w:snapToGrid w:val="0"/>
              </w:rPr>
            </w:pPr>
            <w:r w:rsidRPr="00A63E86">
              <w:t>Расходы на оплату услуг, оказываемых организациями, осуществляющими регулируемые виды деятельности</w:t>
            </w:r>
          </w:p>
        </w:tc>
        <w:tc>
          <w:tcPr>
            <w:tcW w:w="1985" w:type="dxa"/>
            <w:tcBorders>
              <w:top w:val="single" w:sz="4" w:space="0" w:color="auto"/>
              <w:left w:val="single" w:sz="4" w:space="0" w:color="auto"/>
              <w:bottom w:val="single" w:sz="4" w:space="0" w:color="auto"/>
              <w:right w:val="single" w:sz="4" w:space="0" w:color="auto"/>
            </w:tcBorders>
            <w:vAlign w:val="center"/>
          </w:tcPr>
          <w:p w14:paraId="47B39DD4" w14:textId="77777777" w:rsidR="00A63E86" w:rsidRPr="00A63E86" w:rsidRDefault="00A63E86" w:rsidP="00A63E86">
            <w:pPr>
              <w:tabs>
                <w:tab w:val="left" w:pos="9356"/>
              </w:tabs>
              <w:ind w:left="-138" w:right="-2"/>
              <w:jc w:val="center"/>
              <w:rPr>
                <w:snapToGrid w:val="0"/>
              </w:rPr>
            </w:pPr>
            <w:r w:rsidRPr="00A63E86">
              <w:rPr>
                <w:snapToGrid w:val="0"/>
              </w:rPr>
              <w:t>65,51</w:t>
            </w:r>
          </w:p>
        </w:tc>
      </w:tr>
      <w:tr w:rsidR="00A63E86" w:rsidRPr="00A63E86" w14:paraId="508B356B" w14:textId="77777777" w:rsidTr="00637627">
        <w:trPr>
          <w:trHeight w:val="288"/>
        </w:trPr>
        <w:tc>
          <w:tcPr>
            <w:tcW w:w="959" w:type="dxa"/>
            <w:tcBorders>
              <w:top w:val="single" w:sz="4" w:space="0" w:color="auto"/>
              <w:left w:val="single" w:sz="4" w:space="0" w:color="auto"/>
              <w:bottom w:val="single" w:sz="4" w:space="0" w:color="auto"/>
              <w:right w:val="single" w:sz="4" w:space="0" w:color="auto"/>
            </w:tcBorders>
            <w:noWrap/>
            <w:vAlign w:val="center"/>
          </w:tcPr>
          <w:p w14:paraId="267B0F11" w14:textId="77777777" w:rsidR="00A63E86" w:rsidRPr="00A63E86" w:rsidRDefault="00A63E86" w:rsidP="00A63E86">
            <w:pPr>
              <w:tabs>
                <w:tab w:val="left" w:pos="9356"/>
              </w:tabs>
              <w:ind w:right="-2"/>
              <w:jc w:val="center"/>
              <w:rPr>
                <w:snapToGrid w:val="0"/>
              </w:rPr>
            </w:pPr>
            <w:r w:rsidRPr="00A63E86">
              <w:rPr>
                <w:snapToGrid w:val="0"/>
              </w:rPr>
              <w:t>2</w:t>
            </w:r>
          </w:p>
        </w:tc>
        <w:tc>
          <w:tcPr>
            <w:tcW w:w="6549" w:type="dxa"/>
            <w:tcBorders>
              <w:top w:val="single" w:sz="4" w:space="0" w:color="auto"/>
              <w:left w:val="single" w:sz="4" w:space="0" w:color="auto"/>
              <w:bottom w:val="single" w:sz="4" w:space="0" w:color="auto"/>
              <w:right w:val="single" w:sz="4" w:space="0" w:color="auto"/>
            </w:tcBorders>
            <w:noWrap/>
            <w:vAlign w:val="center"/>
            <w:hideMark/>
          </w:tcPr>
          <w:p w14:paraId="59FDB679" w14:textId="77777777" w:rsidR="00A63E86" w:rsidRPr="00A63E86" w:rsidRDefault="00A63E86" w:rsidP="00A63E86">
            <w:pPr>
              <w:tabs>
                <w:tab w:val="left" w:pos="9356"/>
              </w:tabs>
              <w:ind w:right="-2"/>
              <w:rPr>
                <w:snapToGrid w:val="0"/>
              </w:rPr>
            </w:pPr>
            <w:r w:rsidRPr="00A63E86">
              <w:rPr>
                <w:snapToGrid w:val="0"/>
              </w:rPr>
              <w:t>Арендная плата</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54E1BBE" w14:textId="77777777" w:rsidR="00A63E86" w:rsidRPr="00A63E86" w:rsidRDefault="00A63E86" w:rsidP="00A63E86">
            <w:pPr>
              <w:tabs>
                <w:tab w:val="left" w:pos="9356"/>
              </w:tabs>
              <w:ind w:right="-2"/>
              <w:jc w:val="center"/>
              <w:rPr>
                <w:snapToGrid w:val="0"/>
              </w:rPr>
            </w:pPr>
            <w:r w:rsidRPr="00A63E86">
              <w:rPr>
                <w:snapToGrid w:val="0"/>
              </w:rPr>
              <w:t>78,90</w:t>
            </w:r>
          </w:p>
        </w:tc>
      </w:tr>
      <w:tr w:rsidR="00A63E86" w:rsidRPr="00A63E86" w14:paraId="00A67270" w14:textId="77777777" w:rsidTr="00637627">
        <w:trPr>
          <w:trHeight w:val="549"/>
        </w:trPr>
        <w:tc>
          <w:tcPr>
            <w:tcW w:w="959" w:type="dxa"/>
            <w:tcBorders>
              <w:top w:val="single" w:sz="4" w:space="0" w:color="auto"/>
              <w:left w:val="single" w:sz="4" w:space="0" w:color="auto"/>
              <w:bottom w:val="single" w:sz="4" w:space="0" w:color="auto"/>
              <w:right w:val="single" w:sz="4" w:space="0" w:color="auto"/>
            </w:tcBorders>
            <w:noWrap/>
            <w:vAlign w:val="center"/>
          </w:tcPr>
          <w:p w14:paraId="078D2B35" w14:textId="77777777" w:rsidR="00A63E86" w:rsidRPr="00A63E86" w:rsidRDefault="00A63E86" w:rsidP="00A63E86">
            <w:pPr>
              <w:tabs>
                <w:tab w:val="left" w:pos="9356"/>
              </w:tabs>
              <w:ind w:right="-2"/>
              <w:jc w:val="center"/>
              <w:rPr>
                <w:snapToGrid w:val="0"/>
              </w:rPr>
            </w:pPr>
            <w:r w:rsidRPr="00A63E86">
              <w:rPr>
                <w:snapToGrid w:val="0"/>
              </w:rPr>
              <w:t>3</w:t>
            </w:r>
          </w:p>
        </w:tc>
        <w:tc>
          <w:tcPr>
            <w:tcW w:w="6549" w:type="dxa"/>
            <w:tcBorders>
              <w:top w:val="single" w:sz="4" w:space="0" w:color="auto"/>
              <w:left w:val="single" w:sz="4" w:space="0" w:color="auto"/>
              <w:bottom w:val="single" w:sz="4" w:space="0" w:color="auto"/>
              <w:right w:val="single" w:sz="4" w:space="0" w:color="auto"/>
            </w:tcBorders>
            <w:vAlign w:val="center"/>
            <w:hideMark/>
          </w:tcPr>
          <w:p w14:paraId="4DBF41DB" w14:textId="77777777" w:rsidR="00A63E86" w:rsidRPr="00A63E86" w:rsidRDefault="00A63E86" w:rsidP="00A63E86">
            <w:pPr>
              <w:tabs>
                <w:tab w:val="left" w:pos="9356"/>
              </w:tabs>
              <w:ind w:right="-2"/>
              <w:rPr>
                <w:snapToGrid w:val="0"/>
              </w:rPr>
            </w:pPr>
            <w:r w:rsidRPr="00A63E86">
              <w:t>Расходы на уплату налогов, сборов и других обязательных платежей</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D4E51D7" w14:textId="77777777" w:rsidR="00A63E86" w:rsidRPr="00A63E86" w:rsidRDefault="00A63E86" w:rsidP="00A63E86">
            <w:pPr>
              <w:tabs>
                <w:tab w:val="left" w:pos="9356"/>
              </w:tabs>
              <w:ind w:right="-2"/>
              <w:jc w:val="center"/>
              <w:rPr>
                <w:snapToGrid w:val="0"/>
              </w:rPr>
            </w:pPr>
            <w:r w:rsidRPr="00A63E86">
              <w:rPr>
                <w:snapToGrid w:val="0"/>
              </w:rPr>
              <w:t>417,47</w:t>
            </w:r>
          </w:p>
        </w:tc>
      </w:tr>
      <w:tr w:rsidR="00A63E86" w:rsidRPr="00A63E86" w14:paraId="5B620DD5" w14:textId="77777777" w:rsidTr="00637627">
        <w:trPr>
          <w:trHeight w:val="383"/>
        </w:trPr>
        <w:tc>
          <w:tcPr>
            <w:tcW w:w="959" w:type="dxa"/>
            <w:tcBorders>
              <w:top w:val="single" w:sz="4" w:space="0" w:color="auto"/>
              <w:left w:val="single" w:sz="4" w:space="0" w:color="auto"/>
              <w:bottom w:val="single" w:sz="4" w:space="0" w:color="auto"/>
              <w:right w:val="single" w:sz="4" w:space="0" w:color="auto"/>
            </w:tcBorders>
            <w:noWrap/>
            <w:vAlign w:val="center"/>
          </w:tcPr>
          <w:p w14:paraId="0C80D130" w14:textId="77777777" w:rsidR="00A63E86" w:rsidRPr="00A63E86" w:rsidRDefault="00A63E86" w:rsidP="00A63E86">
            <w:pPr>
              <w:tabs>
                <w:tab w:val="left" w:pos="9356"/>
              </w:tabs>
              <w:ind w:right="-2"/>
              <w:jc w:val="center"/>
              <w:rPr>
                <w:snapToGrid w:val="0"/>
              </w:rPr>
            </w:pPr>
            <w:r w:rsidRPr="00A63E86">
              <w:rPr>
                <w:snapToGrid w:val="0"/>
              </w:rPr>
              <w:t>4</w:t>
            </w:r>
          </w:p>
        </w:tc>
        <w:tc>
          <w:tcPr>
            <w:tcW w:w="6549" w:type="dxa"/>
            <w:tcBorders>
              <w:top w:val="single" w:sz="4" w:space="0" w:color="auto"/>
              <w:left w:val="single" w:sz="4" w:space="0" w:color="auto"/>
              <w:bottom w:val="single" w:sz="4" w:space="0" w:color="auto"/>
              <w:right w:val="single" w:sz="4" w:space="0" w:color="auto"/>
            </w:tcBorders>
            <w:vAlign w:val="center"/>
            <w:hideMark/>
          </w:tcPr>
          <w:p w14:paraId="44E5CF24" w14:textId="77777777" w:rsidR="00A63E86" w:rsidRPr="00A63E86" w:rsidRDefault="00A63E86" w:rsidP="00A63E86">
            <w:pPr>
              <w:tabs>
                <w:tab w:val="left" w:pos="9356"/>
              </w:tabs>
              <w:ind w:right="-2"/>
              <w:rPr>
                <w:snapToGrid w:val="0"/>
              </w:rPr>
            </w:pPr>
            <w:r w:rsidRPr="00A63E86">
              <w:rPr>
                <w:snapToGrid w:val="0"/>
              </w:rPr>
              <w:t>Страховые взносы на обязательное социальное страхование, выплачиваемые из фонда оплаты труда</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F487FF7" w14:textId="77777777" w:rsidR="00A63E86" w:rsidRPr="00A63E86" w:rsidRDefault="00A63E86" w:rsidP="00A63E86">
            <w:pPr>
              <w:tabs>
                <w:tab w:val="left" w:pos="9356"/>
              </w:tabs>
              <w:ind w:right="-2"/>
              <w:jc w:val="center"/>
              <w:rPr>
                <w:snapToGrid w:val="0"/>
              </w:rPr>
            </w:pPr>
            <w:r w:rsidRPr="00A63E86">
              <w:rPr>
                <w:snapToGrid w:val="0"/>
              </w:rPr>
              <w:t>4 439,57</w:t>
            </w:r>
          </w:p>
        </w:tc>
      </w:tr>
      <w:tr w:rsidR="00A63E86" w:rsidRPr="00A63E86" w14:paraId="4A066C48" w14:textId="77777777" w:rsidTr="00637627">
        <w:trPr>
          <w:trHeight w:val="225"/>
        </w:trPr>
        <w:tc>
          <w:tcPr>
            <w:tcW w:w="959" w:type="dxa"/>
            <w:tcBorders>
              <w:top w:val="single" w:sz="4" w:space="0" w:color="auto"/>
              <w:left w:val="single" w:sz="4" w:space="0" w:color="auto"/>
              <w:bottom w:val="single" w:sz="4" w:space="0" w:color="auto"/>
              <w:right w:val="single" w:sz="4" w:space="0" w:color="auto"/>
            </w:tcBorders>
            <w:noWrap/>
            <w:vAlign w:val="center"/>
          </w:tcPr>
          <w:p w14:paraId="5BB97BD2" w14:textId="77777777" w:rsidR="00A63E86" w:rsidRPr="00A63E86" w:rsidRDefault="00A63E86" w:rsidP="00A63E86">
            <w:pPr>
              <w:tabs>
                <w:tab w:val="left" w:pos="9356"/>
              </w:tabs>
              <w:ind w:right="-2"/>
              <w:jc w:val="center"/>
              <w:rPr>
                <w:snapToGrid w:val="0"/>
              </w:rPr>
            </w:pPr>
            <w:r w:rsidRPr="00A63E86">
              <w:rPr>
                <w:snapToGrid w:val="0"/>
              </w:rPr>
              <w:t>5</w:t>
            </w:r>
          </w:p>
        </w:tc>
        <w:tc>
          <w:tcPr>
            <w:tcW w:w="6549" w:type="dxa"/>
            <w:tcBorders>
              <w:top w:val="single" w:sz="4" w:space="0" w:color="auto"/>
              <w:left w:val="single" w:sz="4" w:space="0" w:color="auto"/>
              <w:bottom w:val="single" w:sz="4" w:space="0" w:color="auto"/>
              <w:right w:val="single" w:sz="4" w:space="0" w:color="auto"/>
            </w:tcBorders>
            <w:vAlign w:val="center"/>
            <w:hideMark/>
          </w:tcPr>
          <w:p w14:paraId="75D00027" w14:textId="77777777" w:rsidR="00A63E86" w:rsidRPr="00A63E86" w:rsidRDefault="00A63E86" w:rsidP="00A63E86">
            <w:pPr>
              <w:tabs>
                <w:tab w:val="left" w:pos="9356"/>
              </w:tabs>
              <w:ind w:right="-2"/>
              <w:rPr>
                <w:snapToGrid w:val="0"/>
              </w:rPr>
            </w:pPr>
            <w:r w:rsidRPr="00A63E86">
              <w:rPr>
                <w:snapToGrid w:val="0"/>
              </w:rPr>
              <w:t>Амортизация основных средств и нематериальных активов</w:t>
            </w:r>
          </w:p>
        </w:tc>
        <w:tc>
          <w:tcPr>
            <w:tcW w:w="1985" w:type="dxa"/>
            <w:tcBorders>
              <w:top w:val="single" w:sz="4" w:space="0" w:color="auto"/>
              <w:left w:val="single" w:sz="4" w:space="0" w:color="auto"/>
              <w:bottom w:val="single" w:sz="4" w:space="0" w:color="auto"/>
              <w:right w:val="single" w:sz="4" w:space="0" w:color="auto"/>
            </w:tcBorders>
            <w:vAlign w:val="center"/>
          </w:tcPr>
          <w:p w14:paraId="47A2C257" w14:textId="77777777" w:rsidR="00A63E86" w:rsidRPr="00A63E86" w:rsidRDefault="00A63E86" w:rsidP="00A63E86">
            <w:pPr>
              <w:tabs>
                <w:tab w:val="left" w:pos="9356"/>
              </w:tabs>
              <w:ind w:right="-2"/>
              <w:jc w:val="center"/>
              <w:rPr>
                <w:snapToGrid w:val="0"/>
              </w:rPr>
            </w:pPr>
            <w:r w:rsidRPr="00A63E86">
              <w:rPr>
                <w:snapToGrid w:val="0"/>
              </w:rPr>
              <w:t>2 457,82</w:t>
            </w:r>
          </w:p>
        </w:tc>
      </w:tr>
      <w:tr w:rsidR="00A63E86" w:rsidRPr="00A63E86" w14:paraId="56C8E9B3" w14:textId="77777777" w:rsidTr="00637627">
        <w:trPr>
          <w:trHeight w:val="274"/>
        </w:trPr>
        <w:tc>
          <w:tcPr>
            <w:tcW w:w="959" w:type="dxa"/>
            <w:tcBorders>
              <w:top w:val="single" w:sz="4" w:space="0" w:color="auto"/>
              <w:left w:val="single" w:sz="4" w:space="0" w:color="auto"/>
              <w:bottom w:val="single" w:sz="4" w:space="0" w:color="auto"/>
              <w:right w:val="single" w:sz="4" w:space="0" w:color="auto"/>
            </w:tcBorders>
            <w:noWrap/>
            <w:vAlign w:val="center"/>
          </w:tcPr>
          <w:p w14:paraId="7374D67A" w14:textId="77777777" w:rsidR="00A63E86" w:rsidRPr="00A63E86" w:rsidRDefault="00A63E86" w:rsidP="00A63E86">
            <w:pPr>
              <w:tabs>
                <w:tab w:val="left" w:pos="9356"/>
              </w:tabs>
              <w:ind w:right="-2"/>
              <w:jc w:val="center"/>
              <w:rPr>
                <w:snapToGrid w:val="0"/>
              </w:rPr>
            </w:pPr>
            <w:r w:rsidRPr="00A63E86">
              <w:rPr>
                <w:snapToGrid w:val="0"/>
              </w:rPr>
              <w:t>6</w:t>
            </w:r>
          </w:p>
        </w:tc>
        <w:tc>
          <w:tcPr>
            <w:tcW w:w="6549" w:type="dxa"/>
            <w:tcBorders>
              <w:top w:val="single" w:sz="4" w:space="0" w:color="auto"/>
              <w:left w:val="single" w:sz="4" w:space="0" w:color="auto"/>
              <w:bottom w:val="single" w:sz="4" w:space="0" w:color="auto"/>
              <w:right w:val="single" w:sz="4" w:space="0" w:color="auto"/>
            </w:tcBorders>
            <w:noWrap/>
            <w:vAlign w:val="center"/>
            <w:hideMark/>
          </w:tcPr>
          <w:p w14:paraId="6454FBBB" w14:textId="77777777" w:rsidR="00A63E86" w:rsidRPr="00A63E86" w:rsidRDefault="00A63E86" w:rsidP="00A63E86">
            <w:pPr>
              <w:tabs>
                <w:tab w:val="left" w:pos="9356"/>
              </w:tabs>
              <w:ind w:right="-2"/>
              <w:rPr>
                <w:snapToGrid w:val="0"/>
              </w:rPr>
            </w:pPr>
            <w:r w:rsidRPr="00A63E86">
              <w:rPr>
                <w:snapToGrid w:val="0"/>
              </w:rPr>
              <w:t>Налог при УСН</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B4A270D" w14:textId="77777777" w:rsidR="00A63E86" w:rsidRPr="00A63E86" w:rsidRDefault="00A63E86" w:rsidP="00A63E86">
            <w:pPr>
              <w:tabs>
                <w:tab w:val="left" w:pos="9356"/>
              </w:tabs>
              <w:ind w:right="-2"/>
              <w:jc w:val="center"/>
              <w:rPr>
                <w:snapToGrid w:val="0"/>
              </w:rPr>
            </w:pPr>
            <w:r w:rsidRPr="00A63E86">
              <w:rPr>
                <w:snapToGrid w:val="0"/>
              </w:rPr>
              <w:t>1 536,00</w:t>
            </w:r>
          </w:p>
        </w:tc>
      </w:tr>
      <w:tr w:rsidR="00A63E86" w:rsidRPr="00A63E86" w14:paraId="45C5B7FF" w14:textId="77777777" w:rsidTr="00637627">
        <w:trPr>
          <w:trHeight w:val="308"/>
        </w:trPr>
        <w:tc>
          <w:tcPr>
            <w:tcW w:w="959" w:type="dxa"/>
            <w:tcBorders>
              <w:top w:val="single" w:sz="4" w:space="0" w:color="auto"/>
              <w:left w:val="single" w:sz="4" w:space="0" w:color="auto"/>
              <w:bottom w:val="single" w:sz="4" w:space="0" w:color="auto"/>
              <w:right w:val="single" w:sz="4" w:space="0" w:color="auto"/>
            </w:tcBorders>
            <w:noWrap/>
            <w:vAlign w:val="center"/>
          </w:tcPr>
          <w:p w14:paraId="74BA58E8" w14:textId="77777777" w:rsidR="00A63E86" w:rsidRPr="00A63E86" w:rsidRDefault="00A63E86" w:rsidP="00A63E86">
            <w:pPr>
              <w:tabs>
                <w:tab w:val="left" w:pos="9356"/>
              </w:tabs>
              <w:ind w:right="-2"/>
              <w:jc w:val="center"/>
              <w:rPr>
                <w:snapToGrid w:val="0"/>
              </w:rPr>
            </w:pPr>
            <w:r w:rsidRPr="00A63E86">
              <w:rPr>
                <w:snapToGrid w:val="0"/>
              </w:rPr>
              <w:t>7</w:t>
            </w:r>
          </w:p>
        </w:tc>
        <w:tc>
          <w:tcPr>
            <w:tcW w:w="6549" w:type="dxa"/>
            <w:tcBorders>
              <w:top w:val="single" w:sz="4" w:space="0" w:color="auto"/>
              <w:left w:val="single" w:sz="4" w:space="0" w:color="auto"/>
              <w:bottom w:val="single" w:sz="4" w:space="0" w:color="auto"/>
              <w:right w:val="single" w:sz="4" w:space="0" w:color="auto"/>
            </w:tcBorders>
            <w:noWrap/>
            <w:vAlign w:val="center"/>
          </w:tcPr>
          <w:p w14:paraId="2BF1B72A" w14:textId="77777777" w:rsidR="00A63E86" w:rsidRPr="00A63E86" w:rsidRDefault="00A63E86" w:rsidP="00A63E86">
            <w:pPr>
              <w:tabs>
                <w:tab w:val="left" w:pos="9356"/>
              </w:tabs>
              <w:ind w:right="-2"/>
              <w:rPr>
                <w:snapToGrid w:val="0"/>
              </w:rPr>
            </w:pPr>
            <w:r w:rsidRPr="00A63E86">
              <w:rPr>
                <w:snapToGrid w:val="0"/>
              </w:rPr>
              <w:t>Итого неподконтрольных расходов</w:t>
            </w:r>
          </w:p>
        </w:tc>
        <w:tc>
          <w:tcPr>
            <w:tcW w:w="1985" w:type="dxa"/>
            <w:tcBorders>
              <w:top w:val="single" w:sz="4" w:space="0" w:color="auto"/>
              <w:left w:val="single" w:sz="4" w:space="0" w:color="auto"/>
              <w:bottom w:val="single" w:sz="4" w:space="0" w:color="auto"/>
              <w:right w:val="single" w:sz="4" w:space="0" w:color="auto"/>
            </w:tcBorders>
            <w:vAlign w:val="center"/>
          </w:tcPr>
          <w:p w14:paraId="730C9BE6" w14:textId="77777777" w:rsidR="00A63E86" w:rsidRPr="00A63E86" w:rsidRDefault="00A63E86" w:rsidP="00A63E86">
            <w:pPr>
              <w:tabs>
                <w:tab w:val="left" w:pos="9356"/>
              </w:tabs>
              <w:ind w:right="-2"/>
              <w:jc w:val="center"/>
              <w:rPr>
                <w:snapToGrid w:val="0"/>
              </w:rPr>
            </w:pPr>
            <w:r w:rsidRPr="00A63E86">
              <w:rPr>
                <w:snapToGrid w:val="0"/>
              </w:rPr>
              <w:t>8 995,26</w:t>
            </w:r>
          </w:p>
        </w:tc>
      </w:tr>
    </w:tbl>
    <w:p w14:paraId="4D308BC6" w14:textId="77777777" w:rsidR="00A63E86" w:rsidRPr="00A63E86" w:rsidRDefault="00A63E86" w:rsidP="00A63E86">
      <w:pPr>
        <w:ind w:right="-2" w:firstLine="709"/>
        <w:jc w:val="both"/>
        <w:rPr>
          <w:sz w:val="28"/>
          <w:szCs w:val="28"/>
        </w:rPr>
      </w:pPr>
      <w:r w:rsidRPr="00A63E86">
        <w:rPr>
          <w:sz w:val="28"/>
          <w:szCs w:val="28"/>
        </w:rPr>
        <w:t xml:space="preserve">3. Расходы на приобретение энергетических ресурсов и холодной воды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w:t>
      </w:r>
    </w:p>
    <w:p w14:paraId="5A6F1879" w14:textId="77777777" w:rsidR="00A63E86" w:rsidRPr="00A63E86" w:rsidRDefault="00A63E86" w:rsidP="00A63E86">
      <w:pPr>
        <w:ind w:firstLine="709"/>
        <w:jc w:val="both"/>
        <w:rPr>
          <w:sz w:val="28"/>
          <w:szCs w:val="28"/>
        </w:rPr>
      </w:pPr>
      <w:r w:rsidRPr="00A63E86">
        <w:rPr>
          <w:sz w:val="28"/>
          <w:szCs w:val="28"/>
        </w:rPr>
        <w:t>Расходы на топливо при производстве тепловой энергии, определяемые на основе фактических значений параметров расчета тарифов взамен прогнозных, рассчитываются на основании формулы (29) Методических указаний № 760-э.</w:t>
      </w:r>
    </w:p>
    <w:p w14:paraId="730AC939" w14:textId="11D0DC35" w:rsidR="00A63E86" w:rsidRPr="00A63E86" w:rsidRDefault="00A63E86" w:rsidP="00A63E86">
      <w:pPr>
        <w:ind w:firstLine="709"/>
        <w:jc w:val="both"/>
        <w:rPr>
          <w:sz w:val="28"/>
          <w:szCs w:val="28"/>
        </w:rPr>
      </w:pPr>
      <w:r w:rsidRPr="00A63E86">
        <w:rPr>
          <w:noProof/>
          <w:sz w:val="28"/>
          <w:szCs w:val="28"/>
        </w:rPr>
        <w:drawing>
          <wp:inline distT="0" distB="0" distL="0" distR="0" wp14:anchorId="17F0EFF9" wp14:editId="68D36B86">
            <wp:extent cx="2457450" cy="352425"/>
            <wp:effectExtent l="0" t="0" r="0" b="0"/>
            <wp:docPr id="195404623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5505305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57450" cy="352425"/>
                    </a:xfrm>
                    <a:prstGeom prst="rect">
                      <a:avLst/>
                    </a:prstGeom>
                    <a:noFill/>
                    <a:ln>
                      <a:noFill/>
                    </a:ln>
                  </pic:spPr>
                </pic:pic>
              </a:graphicData>
            </a:graphic>
          </wp:inline>
        </w:drawing>
      </w:r>
      <w:r w:rsidRPr="00A63E86">
        <w:rPr>
          <w:sz w:val="28"/>
          <w:szCs w:val="28"/>
        </w:rPr>
        <w:t xml:space="preserve"> (тыс. руб.), (29)</w:t>
      </w:r>
    </w:p>
    <w:p w14:paraId="7FD685CA" w14:textId="77777777" w:rsidR="00A63E86" w:rsidRPr="00A63E86" w:rsidRDefault="00A63E86" w:rsidP="00A63E86">
      <w:pPr>
        <w:ind w:firstLine="709"/>
        <w:jc w:val="both"/>
        <w:rPr>
          <w:sz w:val="28"/>
          <w:szCs w:val="28"/>
        </w:rPr>
      </w:pPr>
      <w:r w:rsidRPr="00A63E86">
        <w:rPr>
          <w:sz w:val="28"/>
          <w:szCs w:val="28"/>
        </w:rPr>
        <w:t>где:</w:t>
      </w:r>
    </w:p>
    <w:p w14:paraId="63D7A0C6" w14:textId="77777777" w:rsidR="00A63E86" w:rsidRPr="00A63E86" w:rsidRDefault="00A63E86" w:rsidP="00A63E86">
      <w:pPr>
        <w:ind w:firstLine="709"/>
        <w:jc w:val="both"/>
        <w:rPr>
          <w:sz w:val="28"/>
          <w:szCs w:val="28"/>
        </w:rPr>
      </w:pPr>
      <w:proofErr w:type="spellStart"/>
      <w:r w:rsidRPr="00A63E86">
        <w:rPr>
          <w:sz w:val="28"/>
          <w:szCs w:val="28"/>
        </w:rPr>
        <w:t>b</w:t>
      </w:r>
      <w:r w:rsidRPr="00A63E86">
        <w:rPr>
          <w:i/>
          <w:iCs/>
          <w:sz w:val="28"/>
          <w:szCs w:val="28"/>
          <w:vertAlign w:val="subscript"/>
        </w:rPr>
        <w:t>i,k</w:t>
      </w:r>
      <w:proofErr w:type="spellEnd"/>
      <w:r w:rsidRPr="00A63E86">
        <w:rPr>
          <w:sz w:val="28"/>
          <w:szCs w:val="28"/>
        </w:rPr>
        <w:t xml:space="preserve"> - удельный расход топлива учтенный при установлении тарифов </w:t>
      </w:r>
      <w:r w:rsidRPr="00A63E86">
        <w:rPr>
          <w:sz w:val="28"/>
          <w:szCs w:val="28"/>
        </w:rPr>
        <w:br/>
        <w:t xml:space="preserve">на 2023 год – 258,60 кг </w:t>
      </w:r>
      <w:proofErr w:type="spellStart"/>
      <w:r w:rsidRPr="00A63E86">
        <w:rPr>
          <w:sz w:val="28"/>
          <w:szCs w:val="28"/>
        </w:rPr>
        <w:t>у.т</w:t>
      </w:r>
      <w:proofErr w:type="spellEnd"/>
      <w:r w:rsidRPr="00A63E86">
        <w:rPr>
          <w:sz w:val="28"/>
          <w:szCs w:val="28"/>
        </w:rPr>
        <w:t>./Гкал;</w:t>
      </w:r>
    </w:p>
    <w:p w14:paraId="623FB8A6" w14:textId="3D2D3F4E" w:rsidR="00A63E86" w:rsidRPr="00A63E86" w:rsidRDefault="00A63E86" w:rsidP="00A63E86">
      <w:pPr>
        <w:ind w:firstLine="709"/>
        <w:jc w:val="both"/>
        <w:rPr>
          <w:sz w:val="28"/>
          <w:szCs w:val="28"/>
        </w:rPr>
      </w:pPr>
      <w:r w:rsidRPr="00A63E86">
        <w:rPr>
          <w:noProof/>
          <w:sz w:val="28"/>
          <w:szCs w:val="28"/>
        </w:rPr>
        <w:drawing>
          <wp:inline distT="0" distB="0" distL="0" distR="0" wp14:anchorId="1132DF07" wp14:editId="4712F426">
            <wp:extent cx="466725" cy="361950"/>
            <wp:effectExtent l="0" t="0" r="0" b="0"/>
            <wp:docPr id="1405857197"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66725" cy="361950"/>
                    </a:xfrm>
                    <a:prstGeom prst="rect">
                      <a:avLst/>
                    </a:prstGeom>
                    <a:noFill/>
                    <a:ln>
                      <a:noFill/>
                    </a:ln>
                  </pic:spPr>
                </pic:pic>
              </a:graphicData>
            </a:graphic>
          </wp:inline>
        </w:drawing>
      </w:r>
      <w:r w:rsidRPr="00A63E86">
        <w:rPr>
          <w:sz w:val="28"/>
          <w:szCs w:val="28"/>
        </w:rPr>
        <w:t>- фактический объем отпуска тепловой энергии в сеть в 2023 году – 28 748,26 Гкал;</w:t>
      </w:r>
    </w:p>
    <w:p w14:paraId="419BA7A6" w14:textId="20097A9C" w:rsidR="00A63E86" w:rsidRPr="00A63E86" w:rsidRDefault="00A63E86" w:rsidP="00A63E86">
      <w:pPr>
        <w:ind w:firstLine="709"/>
        <w:jc w:val="both"/>
        <w:rPr>
          <w:sz w:val="28"/>
          <w:szCs w:val="28"/>
        </w:rPr>
      </w:pPr>
      <w:r w:rsidRPr="00A63E86">
        <w:rPr>
          <w:noProof/>
          <w:szCs w:val="20"/>
        </w:rPr>
        <w:drawing>
          <wp:inline distT="0" distB="0" distL="0" distR="0" wp14:anchorId="67A2D287" wp14:editId="7F37F045">
            <wp:extent cx="447675" cy="333375"/>
            <wp:effectExtent l="0" t="0" r="9525" b="0"/>
            <wp:docPr id="1929021878"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7675" cy="333375"/>
                    </a:xfrm>
                    <a:prstGeom prst="rect">
                      <a:avLst/>
                    </a:prstGeom>
                    <a:noFill/>
                    <a:ln>
                      <a:noFill/>
                    </a:ln>
                  </pic:spPr>
                </pic:pic>
              </a:graphicData>
            </a:graphic>
          </wp:inline>
        </w:drawing>
      </w:r>
      <w:r w:rsidRPr="00A63E86">
        <w:rPr>
          <w:sz w:val="28"/>
          <w:szCs w:val="28"/>
        </w:rPr>
        <w:t>-</w:t>
      </w:r>
      <w:r w:rsidRPr="00A63E86">
        <w:rPr>
          <w:szCs w:val="20"/>
        </w:rPr>
        <w:t xml:space="preserve"> </w:t>
      </w:r>
      <w:r w:rsidRPr="00A63E86">
        <w:rPr>
          <w:sz w:val="28"/>
          <w:szCs w:val="28"/>
        </w:rPr>
        <w:t>фактическая цена на условное топливо (с учетом затрат на его доставку) составит 4 274,01 руб./</w:t>
      </w:r>
      <w:proofErr w:type="spellStart"/>
      <w:r w:rsidRPr="00A63E86">
        <w:rPr>
          <w:sz w:val="28"/>
          <w:szCs w:val="28"/>
        </w:rPr>
        <w:t>т.у.т</w:t>
      </w:r>
      <w:proofErr w:type="spellEnd"/>
      <w:r w:rsidRPr="00A63E86">
        <w:rPr>
          <w:sz w:val="28"/>
          <w:szCs w:val="28"/>
        </w:rPr>
        <w:t xml:space="preserve">. = 30 028,38 </w:t>
      </w:r>
      <w:r w:rsidRPr="00A63E86">
        <w:rPr>
          <w:sz w:val="28"/>
          <w:szCs w:val="28"/>
          <w:vertAlign w:val="subscript"/>
        </w:rPr>
        <w:t>(расходы на уголь и доставку за 2023 год)</w:t>
      </w:r>
      <w:r w:rsidRPr="00A63E86">
        <w:rPr>
          <w:sz w:val="28"/>
          <w:szCs w:val="28"/>
        </w:rPr>
        <w:t xml:space="preserve"> / 7 025,80 </w:t>
      </w:r>
      <w:proofErr w:type="spellStart"/>
      <w:r w:rsidRPr="00A63E86">
        <w:rPr>
          <w:sz w:val="28"/>
          <w:szCs w:val="28"/>
        </w:rPr>
        <w:t>т.у.т</w:t>
      </w:r>
      <w:proofErr w:type="spellEnd"/>
      <w:r w:rsidRPr="00A63E86">
        <w:rPr>
          <w:sz w:val="28"/>
          <w:szCs w:val="28"/>
        </w:rPr>
        <w:t xml:space="preserve">. </w:t>
      </w:r>
      <w:r w:rsidRPr="00A63E86">
        <w:rPr>
          <w:sz w:val="28"/>
          <w:szCs w:val="28"/>
          <w:vertAlign w:val="subscript"/>
        </w:rPr>
        <w:t>(расход условного топлива по данным предприятия за 2023 год)</w:t>
      </w:r>
    </w:p>
    <w:p w14:paraId="0B7B6200" w14:textId="77777777" w:rsidR="00A63E86" w:rsidRPr="00A63E86" w:rsidRDefault="00A63E86" w:rsidP="00A63E86">
      <w:pPr>
        <w:ind w:firstLine="709"/>
        <w:jc w:val="both"/>
        <w:rPr>
          <w:sz w:val="28"/>
          <w:szCs w:val="28"/>
        </w:rPr>
      </w:pPr>
      <w:r w:rsidRPr="00A63E86">
        <w:rPr>
          <w:sz w:val="28"/>
          <w:szCs w:val="28"/>
        </w:rPr>
        <w:t xml:space="preserve">Расходы на топливо, принимаются экспертами в сумме 30 698,92 тыс. руб. = 258,60 кг </w:t>
      </w:r>
      <w:proofErr w:type="spellStart"/>
      <w:r w:rsidRPr="00A63E86">
        <w:rPr>
          <w:sz w:val="28"/>
          <w:szCs w:val="28"/>
        </w:rPr>
        <w:t>у.т</w:t>
      </w:r>
      <w:proofErr w:type="spellEnd"/>
      <w:r w:rsidRPr="00A63E86">
        <w:rPr>
          <w:sz w:val="28"/>
          <w:szCs w:val="28"/>
        </w:rPr>
        <w:t xml:space="preserve">./Гкал × 28 748,26 Гкал × 4 129,36 руб./т. </w:t>
      </w:r>
      <w:proofErr w:type="spellStart"/>
      <w:r w:rsidRPr="00A63E86">
        <w:rPr>
          <w:sz w:val="28"/>
          <w:szCs w:val="28"/>
        </w:rPr>
        <w:t>у.т</w:t>
      </w:r>
      <w:proofErr w:type="spellEnd"/>
      <w:r w:rsidRPr="00A63E86">
        <w:rPr>
          <w:sz w:val="28"/>
          <w:szCs w:val="28"/>
        </w:rPr>
        <w:t>. / 1000.</w:t>
      </w:r>
    </w:p>
    <w:p w14:paraId="176B538C" w14:textId="77777777" w:rsidR="00A63E86" w:rsidRPr="00A63E86" w:rsidRDefault="00A63E86" w:rsidP="00A63E86">
      <w:pPr>
        <w:tabs>
          <w:tab w:val="left" w:pos="1890"/>
          <w:tab w:val="left" w:pos="9214"/>
        </w:tabs>
        <w:ind w:right="-2" w:firstLine="720"/>
        <w:jc w:val="both"/>
        <w:rPr>
          <w:bCs/>
          <w:sz w:val="28"/>
          <w:szCs w:val="28"/>
        </w:rPr>
      </w:pPr>
      <w:r w:rsidRPr="00A63E86">
        <w:rPr>
          <w:bCs/>
          <w:sz w:val="28"/>
          <w:szCs w:val="28"/>
        </w:rPr>
        <w:t xml:space="preserve">Подходы экспертов в целях определения фактических цен отражены </w:t>
      </w:r>
      <w:r w:rsidRPr="00A63E86">
        <w:rPr>
          <w:bCs/>
          <w:sz w:val="28"/>
          <w:szCs w:val="28"/>
        </w:rPr>
        <w:br/>
        <w:t>в таблице 10.</w:t>
      </w:r>
    </w:p>
    <w:p w14:paraId="0B70E885" w14:textId="77777777" w:rsidR="00A63E86" w:rsidRPr="00A63E86" w:rsidRDefault="00A63E86" w:rsidP="00A63E86">
      <w:pPr>
        <w:tabs>
          <w:tab w:val="left" w:pos="1890"/>
          <w:tab w:val="left" w:pos="9214"/>
        </w:tabs>
        <w:ind w:right="-2" w:firstLine="720"/>
        <w:jc w:val="right"/>
        <w:rPr>
          <w:bCs/>
          <w:sz w:val="28"/>
          <w:szCs w:val="28"/>
        </w:rPr>
      </w:pPr>
      <w:r w:rsidRPr="00A63E86">
        <w:rPr>
          <w:bCs/>
          <w:sz w:val="28"/>
          <w:szCs w:val="28"/>
        </w:rPr>
        <w:t>Таблица 10</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292"/>
        <w:gridCol w:w="1420"/>
        <w:gridCol w:w="1437"/>
        <w:gridCol w:w="3799"/>
      </w:tblGrid>
      <w:tr w:rsidR="00A63E86" w:rsidRPr="00A63E86" w14:paraId="699BE52F" w14:textId="77777777" w:rsidTr="00637627">
        <w:trPr>
          <w:trHeight w:val="634"/>
          <w:tblHeader/>
        </w:trPr>
        <w:tc>
          <w:tcPr>
            <w:tcW w:w="550" w:type="dxa"/>
            <w:shd w:val="clear" w:color="auto" w:fill="auto"/>
            <w:vAlign w:val="center"/>
            <w:hideMark/>
          </w:tcPr>
          <w:p w14:paraId="0594F4CF" w14:textId="77777777" w:rsidR="00A63E86" w:rsidRPr="00A63E86" w:rsidRDefault="00A63E86" w:rsidP="00A63E86">
            <w:pPr>
              <w:ind w:right="37"/>
              <w:jc w:val="center"/>
              <w:rPr>
                <w:sz w:val="22"/>
                <w:szCs w:val="22"/>
              </w:rPr>
            </w:pPr>
            <w:r w:rsidRPr="00A63E86">
              <w:rPr>
                <w:bCs/>
                <w:szCs w:val="20"/>
              </w:rPr>
              <w:t xml:space="preserve"> </w:t>
            </w:r>
            <w:r w:rsidRPr="00A63E86">
              <w:rPr>
                <w:sz w:val="22"/>
                <w:szCs w:val="22"/>
              </w:rPr>
              <w:t>№ п/п</w:t>
            </w:r>
          </w:p>
        </w:tc>
        <w:tc>
          <w:tcPr>
            <w:tcW w:w="2292" w:type="dxa"/>
            <w:shd w:val="clear" w:color="auto" w:fill="auto"/>
            <w:vAlign w:val="center"/>
            <w:hideMark/>
          </w:tcPr>
          <w:p w14:paraId="3E806F68" w14:textId="77777777" w:rsidR="00A63E86" w:rsidRPr="00A63E86" w:rsidRDefault="00A63E86" w:rsidP="00A63E86">
            <w:pPr>
              <w:jc w:val="center"/>
              <w:rPr>
                <w:sz w:val="22"/>
                <w:szCs w:val="22"/>
              </w:rPr>
            </w:pPr>
            <w:r w:rsidRPr="00A63E86">
              <w:rPr>
                <w:sz w:val="22"/>
                <w:szCs w:val="22"/>
              </w:rPr>
              <w:t xml:space="preserve">Наименование </w:t>
            </w:r>
          </w:p>
        </w:tc>
        <w:tc>
          <w:tcPr>
            <w:tcW w:w="1420" w:type="dxa"/>
            <w:vAlign w:val="center"/>
          </w:tcPr>
          <w:p w14:paraId="603ECA30" w14:textId="77777777" w:rsidR="00A63E86" w:rsidRPr="00A63E86" w:rsidRDefault="00A63E86" w:rsidP="00A63E86">
            <w:pPr>
              <w:jc w:val="center"/>
              <w:rPr>
                <w:sz w:val="22"/>
                <w:szCs w:val="22"/>
              </w:rPr>
            </w:pPr>
            <w:r w:rsidRPr="00A63E86">
              <w:rPr>
                <w:sz w:val="22"/>
                <w:szCs w:val="22"/>
              </w:rPr>
              <w:t xml:space="preserve">Фактическая цена, </w:t>
            </w:r>
            <w:r w:rsidRPr="00A63E86">
              <w:rPr>
                <w:sz w:val="22"/>
                <w:szCs w:val="22"/>
              </w:rPr>
              <w:br/>
              <w:t xml:space="preserve">по данным предприятия </w:t>
            </w:r>
            <w:r w:rsidRPr="00A63E86">
              <w:rPr>
                <w:sz w:val="22"/>
                <w:szCs w:val="22"/>
              </w:rPr>
              <w:br/>
              <w:t>за 2023 год</w:t>
            </w:r>
          </w:p>
        </w:tc>
        <w:tc>
          <w:tcPr>
            <w:tcW w:w="1437" w:type="dxa"/>
            <w:shd w:val="clear" w:color="auto" w:fill="auto"/>
            <w:vAlign w:val="center"/>
            <w:hideMark/>
          </w:tcPr>
          <w:p w14:paraId="63DF725F" w14:textId="77777777" w:rsidR="00A63E86" w:rsidRPr="00A63E86" w:rsidRDefault="00A63E86" w:rsidP="00A63E86">
            <w:pPr>
              <w:jc w:val="center"/>
              <w:rPr>
                <w:sz w:val="22"/>
                <w:szCs w:val="22"/>
              </w:rPr>
            </w:pPr>
            <w:r w:rsidRPr="00A63E86">
              <w:rPr>
                <w:sz w:val="22"/>
                <w:szCs w:val="22"/>
              </w:rPr>
              <w:t>Фактическая цена, принятая экспертами за 2023 год</w:t>
            </w:r>
          </w:p>
        </w:tc>
        <w:tc>
          <w:tcPr>
            <w:tcW w:w="3799" w:type="dxa"/>
            <w:vAlign w:val="center"/>
          </w:tcPr>
          <w:p w14:paraId="0E3385AD" w14:textId="77777777" w:rsidR="00A63E86" w:rsidRPr="00A63E86" w:rsidRDefault="00A63E86" w:rsidP="00A63E86">
            <w:pPr>
              <w:jc w:val="center"/>
              <w:rPr>
                <w:sz w:val="22"/>
                <w:szCs w:val="22"/>
              </w:rPr>
            </w:pPr>
            <w:r w:rsidRPr="00A63E86">
              <w:rPr>
                <w:sz w:val="22"/>
                <w:szCs w:val="22"/>
              </w:rPr>
              <w:t>Основание принятия цены экспертами</w:t>
            </w:r>
          </w:p>
        </w:tc>
      </w:tr>
      <w:tr w:rsidR="00A63E86" w:rsidRPr="00A63E86" w14:paraId="51215033" w14:textId="77777777" w:rsidTr="00637627">
        <w:trPr>
          <w:trHeight w:val="353"/>
        </w:trPr>
        <w:tc>
          <w:tcPr>
            <w:tcW w:w="550" w:type="dxa"/>
            <w:shd w:val="clear" w:color="auto" w:fill="auto"/>
            <w:vAlign w:val="center"/>
            <w:hideMark/>
          </w:tcPr>
          <w:p w14:paraId="1CB423C7" w14:textId="77777777" w:rsidR="00A63E86" w:rsidRPr="00A63E86" w:rsidRDefault="00A63E86" w:rsidP="00A63E86">
            <w:pPr>
              <w:jc w:val="center"/>
              <w:rPr>
                <w:sz w:val="22"/>
                <w:szCs w:val="22"/>
              </w:rPr>
            </w:pPr>
            <w:r w:rsidRPr="00A63E86">
              <w:rPr>
                <w:sz w:val="22"/>
                <w:szCs w:val="22"/>
              </w:rPr>
              <w:t>1</w:t>
            </w:r>
          </w:p>
        </w:tc>
        <w:tc>
          <w:tcPr>
            <w:tcW w:w="2292" w:type="dxa"/>
            <w:shd w:val="clear" w:color="auto" w:fill="auto"/>
            <w:vAlign w:val="center"/>
            <w:hideMark/>
          </w:tcPr>
          <w:p w14:paraId="45CD4BC1" w14:textId="77777777" w:rsidR="00A63E86" w:rsidRPr="00A63E86" w:rsidRDefault="00A63E86" w:rsidP="00A63E86">
            <w:pPr>
              <w:rPr>
                <w:sz w:val="22"/>
                <w:szCs w:val="22"/>
              </w:rPr>
            </w:pPr>
            <w:r w:rsidRPr="00A63E86">
              <w:rPr>
                <w:sz w:val="22"/>
                <w:szCs w:val="22"/>
              </w:rPr>
              <w:t xml:space="preserve">Фактическая цена условного топлива, </w:t>
            </w:r>
            <w:r w:rsidRPr="00A63E86">
              <w:rPr>
                <w:sz w:val="22"/>
                <w:szCs w:val="22"/>
              </w:rPr>
              <w:br/>
              <w:t xml:space="preserve">с учетом доставки </w:t>
            </w:r>
            <w:r w:rsidRPr="00A63E86">
              <w:rPr>
                <w:sz w:val="22"/>
                <w:szCs w:val="22"/>
              </w:rPr>
              <w:br/>
              <w:t>(с НДС), руб./</w:t>
            </w:r>
            <w:proofErr w:type="spellStart"/>
            <w:r w:rsidRPr="00A63E86">
              <w:rPr>
                <w:sz w:val="22"/>
                <w:szCs w:val="22"/>
              </w:rPr>
              <w:t>т.у.т</w:t>
            </w:r>
            <w:proofErr w:type="spellEnd"/>
            <w:r w:rsidRPr="00A63E86">
              <w:rPr>
                <w:sz w:val="22"/>
                <w:szCs w:val="22"/>
              </w:rPr>
              <w:t>.</w:t>
            </w:r>
          </w:p>
        </w:tc>
        <w:tc>
          <w:tcPr>
            <w:tcW w:w="1420" w:type="dxa"/>
            <w:vAlign w:val="center"/>
          </w:tcPr>
          <w:p w14:paraId="6FE0095F" w14:textId="77777777" w:rsidR="00A63E86" w:rsidRPr="00A63E86" w:rsidRDefault="00A63E86" w:rsidP="00A63E86">
            <w:pPr>
              <w:jc w:val="center"/>
              <w:rPr>
                <w:sz w:val="22"/>
                <w:szCs w:val="22"/>
              </w:rPr>
            </w:pPr>
            <w:r w:rsidRPr="00A63E86">
              <w:rPr>
                <w:sz w:val="22"/>
                <w:szCs w:val="22"/>
              </w:rPr>
              <w:t>4 274,01</w:t>
            </w:r>
          </w:p>
        </w:tc>
        <w:tc>
          <w:tcPr>
            <w:tcW w:w="1437" w:type="dxa"/>
            <w:shd w:val="clear" w:color="auto" w:fill="auto"/>
            <w:vAlign w:val="center"/>
          </w:tcPr>
          <w:p w14:paraId="00D46EB0" w14:textId="77777777" w:rsidR="00A63E86" w:rsidRPr="00A63E86" w:rsidRDefault="00A63E86" w:rsidP="00A63E86">
            <w:pPr>
              <w:jc w:val="center"/>
              <w:rPr>
                <w:sz w:val="22"/>
                <w:szCs w:val="22"/>
              </w:rPr>
            </w:pPr>
            <w:r w:rsidRPr="00A63E86">
              <w:rPr>
                <w:sz w:val="22"/>
                <w:szCs w:val="22"/>
              </w:rPr>
              <w:t>4 129,36</w:t>
            </w:r>
          </w:p>
        </w:tc>
        <w:tc>
          <w:tcPr>
            <w:tcW w:w="3799" w:type="dxa"/>
            <w:vAlign w:val="center"/>
          </w:tcPr>
          <w:p w14:paraId="70A6FC13" w14:textId="77777777" w:rsidR="00A63E86" w:rsidRPr="00A63E86" w:rsidRDefault="00A63E86" w:rsidP="00A63E86">
            <w:pPr>
              <w:jc w:val="center"/>
              <w:rPr>
                <w:sz w:val="22"/>
                <w:szCs w:val="22"/>
              </w:rPr>
            </w:pPr>
            <w:r w:rsidRPr="00A63E86">
              <w:rPr>
                <w:sz w:val="22"/>
                <w:szCs w:val="22"/>
              </w:rPr>
              <w:t>Формула (29) Методических указаний № 760-э.</w:t>
            </w:r>
          </w:p>
        </w:tc>
      </w:tr>
      <w:tr w:rsidR="00A63E86" w:rsidRPr="00A63E86" w14:paraId="1D701646" w14:textId="77777777" w:rsidTr="00637627">
        <w:trPr>
          <w:trHeight w:val="1156"/>
        </w:trPr>
        <w:tc>
          <w:tcPr>
            <w:tcW w:w="550" w:type="dxa"/>
            <w:shd w:val="clear" w:color="auto" w:fill="auto"/>
            <w:vAlign w:val="center"/>
            <w:hideMark/>
          </w:tcPr>
          <w:p w14:paraId="060E9E1B" w14:textId="77777777" w:rsidR="00A63E86" w:rsidRPr="00A63E86" w:rsidRDefault="00A63E86" w:rsidP="00A63E86">
            <w:pPr>
              <w:jc w:val="center"/>
              <w:rPr>
                <w:sz w:val="22"/>
                <w:szCs w:val="22"/>
              </w:rPr>
            </w:pPr>
            <w:r w:rsidRPr="00A63E86">
              <w:rPr>
                <w:sz w:val="22"/>
                <w:szCs w:val="22"/>
              </w:rPr>
              <w:t>2</w:t>
            </w:r>
          </w:p>
        </w:tc>
        <w:tc>
          <w:tcPr>
            <w:tcW w:w="2292" w:type="dxa"/>
            <w:shd w:val="clear" w:color="auto" w:fill="auto"/>
            <w:vAlign w:val="center"/>
            <w:hideMark/>
          </w:tcPr>
          <w:p w14:paraId="79D422A9" w14:textId="77777777" w:rsidR="00A63E86" w:rsidRPr="00A63E86" w:rsidRDefault="00A63E86" w:rsidP="00A63E86">
            <w:pPr>
              <w:rPr>
                <w:sz w:val="22"/>
                <w:szCs w:val="22"/>
              </w:rPr>
            </w:pPr>
            <w:r w:rsidRPr="00A63E86">
              <w:rPr>
                <w:sz w:val="22"/>
                <w:szCs w:val="22"/>
              </w:rPr>
              <w:t xml:space="preserve">Средневзвешенный тариф потребления электрической энергии, руб. </w:t>
            </w:r>
            <w:proofErr w:type="spellStart"/>
            <w:r w:rsidRPr="00A63E86">
              <w:rPr>
                <w:sz w:val="22"/>
                <w:szCs w:val="22"/>
              </w:rPr>
              <w:t>кВт×ч</w:t>
            </w:r>
            <w:proofErr w:type="spellEnd"/>
          </w:p>
        </w:tc>
        <w:tc>
          <w:tcPr>
            <w:tcW w:w="1420" w:type="dxa"/>
            <w:vAlign w:val="center"/>
          </w:tcPr>
          <w:p w14:paraId="5A4297B7" w14:textId="77777777" w:rsidR="00A63E86" w:rsidRPr="00A63E86" w:rsidRDefault="00A63E86" w:rsidP="00A63E86">
            <w:pPr>
              <w:jc w:val="center"/>
              <w:rPr>
                <w:sz w:val="22"/>
                <w:szCs w:val="22"/>
              </w:rPr>
            </w:pPr>
            <w:r w:rsidRPr="00A63E86">
              <w:rPr>
                <w:sz w:val="22"/>
                <w:szCs w:val="22"/>
              </w:rPr>
              <w:t>6,42</w:t>
            </w:r>
          </w:p>
        </w:tc>
        <w:tc>
          <w:tcPr>
            <w:tcW w:w="1437" w:type="dxa"/>
            <w:shd w:val="clear" w:color="auto" w:fill="auto"/>
            <w:vAlign w:val="center"/>
          </w:tcPr>
          <w:p w14:paraId="47C33E18" w14:textId="77777777" w:rsidR="00A63E86" w:rsidRPr="00A63E86" w:rsidRDefault="00A63E86" w:rsidP="00A63E86">
            <w:pPr>
              <w:jc w:val="center"/>
              <w:rPr>
                <w:sz w:val="22"/>
                <w:szCs w:val="22"/>
              </w:rPr>
            </w:pPr>
            <w:r w:rsidRPr="00A63E86">
              <w:rPr>
                <w:sz w:val="22"/>
                <w:szCs w:val="22"/>
              </w:rPr>
              <w:t>6,42</w:t>
            </w:r>
          </w:p>
        </w:tc>
        <w:tc>
          <w:tcPr>
            <w:tcW w:w="3799" w:type="dxa"/>
            <w:vAlign w:val="center"/>
          </w:tcPr>
          <w:p w14:paraId="2831E6CD" w14:textId="77777777" w:rsidR="00A63E86" w:rsidRPr="00A63E86" w:rsidRDefault="00A63E86" w:rsidP="00A63E86">
            <w:pPr>
              <w:jc w:val="center"/>
              <w:rPr>
                <w:sz w:val="22"/>
                <w:szCs w:val="22"/>
              </w:rPr>
            </w:pPr>
            <w:r w:rsidRPr="00A63E86">
              <w:rPr>
                <w:sz w:val="22"/>
                <w:szCs w:val="22"/>
              </w:rPr>
              <w:t xml:space="preserve">Фактический средневзвешенный тариф за 2023 год (6,42 руб. </w:t>
            </w:r>
            <w:proofErr w:type="spellStart"/>
            <w:r w:rsidRPr="00A63E86">
              <w:rPr>
                <w:sz w:val="22"/>
                <w:szCs w:val="22"/>
              </w:rPr>
              <w:t>кВт×ч</w:t>
            </w:r>
            <w:proofErr w:type="spellEnd"/>
            <w:r w:rsidRPr="00A63E86">
              <w:rPr>
                <w:sz w:val="22"/>
                <w:szCs w:val="22"/>
              </w:rPr>
              <w:t>)</w:t>
            </w:r>
          </w:p>
        </w:tc>
      </w:tr>
      <w:tr w:rsidR="00A63E86" w:rsidRPr="00A63E86" w14:paraId="4606EBA3" w14:textId="77777777" w:rsidTr="00637627">
        <w:trPr>
          <w:trHeight w:val="1142"/>
        </w:trPr>
        <w:tc>
          <w:tcPr>
            <w:tcW w:w="550" w:type="dxa"/>
            <w:shd w:val="clear" w:color="auto" w:fill="auto"/>
            <w:vAlign w:val="center"/>
            <w:hideMark/>
          </w:tcPr>
          <w:p w14:paraId="70134010" w14:textId="77777777" w:rsidR="00A63E86" w:rsidRPr="00A63E86" w:rsidRDefault="00A63E86" w:rsidP="00A63E86">
            <w:pPr>
              <w:jc w:val="center"/>
              <w:rPr>
                <w:sz w:val="22"/>
                <w:szCs w:val="22"/>
              </w:rPr>
            </w:pPr>
            <w:r w:rsidRPr="00A63E86">
              <w:rPr>
                <w:sz w:val="22"/>
                <w:szCs w:val="22"/>
              </w:rPr>
              <w:t>3</w:t>
            </w:r>
          </w:p>
        </w:tc>
        <w:tc>
          <w:tcPr>
            <w:tcW w:w="2292" w:type="dxa"/>
            <w:shd w:val="clear" w:color="auto" w:fill="auto"/>
            <w:vAlign w:val="center"/>
            <w:hideMark/>
          </w:tcPr>
          <w:p w14:paraId="2D8D8E57" w14:textId="77777777" w:rsidR="00A63E86" w:rsidRPr="00A63E86" w:rsidRDefault="00A63E86" w:rsidP="00A63E86">
            <w:pPr>
              <w:rPr>
                <w:sz w:val="22"/>
                <w:szCs w:val="22"/>
              </w:rPr>
            </w:pPr>
            <w:r w:rsidRPr="00A63E86">
              <w:rPr>
                <w:sz w:val="22"/>
                <w:szCs w:val="22"/>
              </w:rPr>
              <w:t>Цена холодной воды, руб./м³</w:t>
            </w:r>
          </w:p>
        </w:tc>
        <w:tc>
          <w:tcPr>
            <w:tcW w:w="1420" w:type="dxa"/>
            <w:vAlign w:val="center"/>
          </w:tcPr>
          <w:p w14:paraId="2A9A6212" w14:textId="77777777" w:rsidR="00A63E86" w:rsidRPr="00A63E86" w:rsidRDefault="00A63E86" w:rsidP="00A63E86">
            <w:pPr>
              <w:jc w:val="center"/>
              <w:rPr>
                <w:sz w:val="22"/>
                <w:szCs w:val="22"/>
              </w:rPr>
            </w:pPr>
            <w:r w:rsidRPr="00A63E86">
              <w:rPr>
                <w:sz w:val="22"/>
                <w:szCs w:val="22"/>
              </w:rPr>
              <w:t>54,90</w:t>
            </w:r>
          </w:p>
        </w:tc>
        <w:tc>
          <w:tcPr>
            <w:tcW w:w="1437" w:type="dxa"/>
            <w:shd w:val="clear" w:color="auto" w:fill="auto"/>
            <w:vAlign w:val="center"/>
          </w:tcPr>
          <w:p w14:paraId="7FB1046F" w14:textId="77777777" w:rsidR="00A63E86" w:rsidRPr="00A63E86" w:rsidRDefault="00A63E86" w:rsidP="00A63E86">
            <w:pPr>
              <w:jc w:val="center"/>
              <w:rPr>
                <w:sz w:val="22"/>
                <w:szCs w:val="22"/>
              </w:rPr>
            </w:pPr>
            <w:r w:rsidRPr="00A63E86">
              <w:rPr>
                <w:sz w:val="22"/>
                <w:szCs w:val="22"/>
              </w:rPr>
              <w:t>54,90</w:t>
            </w:r>
          </w:p>
        </w:tc>
        <w:tc>
          <w:tcPr>
            <w:tcW w:w="3799" w:type="dxa"/>
            <w:vAlign w:val="center"/>
          </w:tcPr>
          <w:p w14:paraId="4504037F" w14:textId="77777777" w:rsidR="00A63E86" w:rsidRPr="00A63E86" w:rsidRDefault="00A63E86" w:rsidP="00A63E86">
            <w:pPr>
              <w:jc w:val="center"/>
              <w:rPr>
                <w:sz w:val="22"/>
                <w:szCs w:val="22"/>
              </w:rPr>
            </w:pPr>
            <w:r w:rsidRPr="00A63E86">
              <w:rPr>
                <w:sz w:val="22"/>
                <w:szCs w:val="22"/>
              </w:rPr>
              <w:t xml:space="preserve">Цену воды эксперты принимают </w:t>
            </w:r>
            <w:r w:rsidRPr="00A63E86">
              <w:rPr>
                <w:sz w:val="22"/>
                <w:szCs w:val="22"/>
              </w:rPr>
              <w:br/>
              <w:t>по постановлению РЭК Кузбасса</w:t>
            </w:r>
            <w:r w:rsidRPr="00A63E86">
              <w:rPr>
                <w:sz w:val="22"/>
                <w:szCs w:val="22"/>
              </w:rPr>
              <w:br/>
              <w:t>№ 123 от 19.09.2023 за 2023 год 54,90 руб./м³ (НДС не облагается)</w:t>
            </w:r>
          </w:p>
        </w:tc>
      </w:tr>
    </w:tbl>
    <w:p w14:paraId="128AB784" w14:textId="77777777" w:rsidR="00A63E86" w:rsidRPr="00A63E86" w:rsidRDefault="00A63E86" w:rsidP="00A63E86">
      <w:pPr>
        <w:tabs>
          <w:tab w:val="left" w:pos="1890"/>
          <w:tab w:val="left" w:pos="9214"/>
        </w:tabs>
        <w:spacing w:before="240"/>
        <w:ind w:right="-2" w:firstLine="720"/>
        <w:jc w:val="both"/>
        <w:rPr>
          <w:bCs/>
          <w:sz w:val="28"/>
          <w:szCs w:val="28"/>
        </w:rPr>
      </w:pPr>
      <w:r w:rsidRPr="00A63E86">
        <w:rPr>
          <w:sz w:val="28"/>
          <w:szCs w:val="28"/>
        </w:rPr>
        <w:t xml:space="preserve">По расчетам экспертов, фактические расходы на приобретение энергетических ресурсов, холодной воды в 2023 году составили 39 994,40 тыс. руб. </w:t>
      </w:r>
      <w:r w:rsidRPr="00A63E86">
        <w:rPr>
          <w:bCs/>
          <w:sz w:val="28"/>
          <w:szCs w:val="28"/>
        </w:rPr>
        <w:t>Реестр фактических расходов на приобретение энергетических ресурсов, холодной воды для производства тепловой энергии представлен в таблице 11.</w:t>
      </w:r>
    </w:p>
    <w:p w14:paraId="6EAEFA9F" w14:textId="77777777" w:rsidR="00A63E86" w:rsidRPr="00A63E86" w:rsidRDefault="00A63E86" w:rsidP="00A63E86">
      <w:pPr>
        <w:tabs>
          <w:tab w:val="left" w:pos="1890"/>
          <w:tab w:val="left" w:pos="9214"/>
        </w:tabs>
        <w:ind w:right="-2" w:firstLine="720"/>
        <w:jc w:val="right"/>
        <w:rPr>
          <w:bCs/>
          <w:sz w:val="28"/>
          <w:szCs w:val="28"/>
        </w:rPr>
      </w:pPr>
      <w:r w:rsidRPr="00A63E86">
        <w:rPr>
          <w:bCs/>
          <w:sz w:val="28"/>
          <w:szCs w:val="28"/>
        </w:rPr>
        <w:t xml:space="preserve">Таблица 11 </w:t>
      </w:r>
    </w:p>
    <w:p w14:paraId="49D1A464" w14:textId="77777777" w:rsidR="00A63E86" w:rsidRPr="00A63E86" w:rsidRDefault="00A63E86" w:rsidP="00A63E86">
      <w:pPr>
        <w:tabs>
          <w:tab w:val="left" w:pos="9214"/>
        </w:tabs>
        <w:ind w:right="-2"/>
        <w:jc w:val="center"/>
        <w:rPr>
          <w:bCs/>
          <w:sz w:val="28"/>
          <w:szCs w:val="28"/>
        </w:rPr>
      </w:pPr>
      <w:bookmarkStart w:id="54" w:name="_Hlk52543385"/>
      <w:r w:rsidRPr="00A63E86">
        <w:rPr>
          <w:bCs/>
          <w:sz w:val="28"/>
          <w:szCs w:val="28"/>
        </w:rPr>
        <w:t xml:space="preserve">Реестр фактических расходов на приобретение энергетических ресурсов, холодной воды </w:t>
      </w:r>
      <w:r w:rsidRPr="00A63E86">
        <w:rPr>
          <w:sz w:val="28"/>
          <w:szCs w:val="28"/>
        </w:rPr>
        <w:t>и теплоносителя</w:t>
      </w:r>
      <w:r w:rsidRPr="00A63E86">
        <w:rPr>
          <w:bCs/>
          <w:sz w:val="28"/>
          <w:szCs w:val="28"/>
        </w:rPr>
        <w:t xml:space="preserve"> за 2023 год</w:t>
      </w:r>
    </w:p>
    <w:bookmarkEnd w:id="54"/>
    <w:p w14:paraId="0A9C6946" w14:textId="77777777" w:rsidR="00A63E86" w:rsidRPr="00A63E86" w:rsidRDefault="00A63E86" w:rsidP="00A63E86">
      <w:pPr>
        <w:tabs>
          <w:tab w:val="left" w:pos="9214"/>
        </w:tabs>
        <w:ind w:right="-2"/>
        <w:jc w:val="right"/>
        <w:rPr>
          <w:sz w:val="28"/>
          <w:szCs w:val="28"/>
        </w:rPr>
      </w:pPr>
      <w:r w:rsidRPr="00A63E86">
        <w:rPr>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154"/>
        <w:gridCol w:w="1474"/>
        <w:gridCol w:w="1519"/>
        <w:gridCol w:w="1691"/>
      </w:tblGrid>
      <w:tr w:rsidR="00A63E86" w:rsidRPr="00A63E86" w14:paraId="714C0CDA" w14:textId="77777777" w:rsidTr="00637627">
        <w:trPr>
          <w:trHeight w:val="634"/>
        </w:trPr>
        <w:tc>
          <w:tcPr>
            <w:tcW w:w="540" w:type="dxa"/>
            <w:shd w:val="clear" w:color="auto" w:fill="auto"/>
            <w:vAlign w:val="center"/>
            <w:hideMark/>
          </w:tcPr>
          <w:p w14:paraId="2D7F46D9" w14:textId="77777777" w:rsidR="00A63E86" w:rsidRPr="00A63E86" w:rsidRDefault="00A63E86" w:rsidP="00A63E86">
            <w:pPr>
              <w:tabs>
                <w:tab w:val="left" w:pos="9214"/>
              </w:tabs>
              <w:ind w:right="-2"/>
              <w:jc w:val="center"/>
              <w:rPr>
                <w:szCs w:val="20"/>
              </w:rPr>
            </w:pPr>
            <w:r w:rsidRPr="00A63E86">
              <w:rPr>
                <w:szCs w:val="20"/>
              </w:rPr>
              <w:t>№ п/п</w:t>
            </w:r>
          </w:p>
        </w:tc>
        <w:tc>
          <w:tcPr>
            <w:tcW w:w="4250" w:type="dxa"/>
            <w:shd w:val="clear" w:color="auto" w:fill="auto"/>
            <w:vAlign w:val="center"/>
            <w:hideMark/>
          </w:tcPr>
          <w:p w14:paraId="06CDB0F4" w14:textId="77777777" w:rsidR="00A63E86" w:rsidRPr="00A63E86" w:rsidRDefault="00A63E86" w:rsidP="00A63E86">
            <w:pPr>
              <w:tabs>
                <w:tab w:val="left" w:pos="9214"/>
              </w:tabs>
              <w:ind w:right="-2"/>
              <w:jc w:val="center"/>
              <w:rPr>
                <w:szCs w:val="20"/>
              </w:rPr>
            </w:pPr>
            <w:r w:rsidRPr="00A63E86">
              <w:rPr>
                <w:szCs w:val="20"/>
              </w:rPr>
              <w:t>Наименование расхода</w:t>
            </w:r>
          </w:p>
        </w:tc>
        <w:tc>
          <w:tcPr>
            <w:tcW w:w="1474" w:type="dxa"/>
            <w:vAlign w:val="center"/>
          </w:tcPr>
          <w:p w14:paraId="1C0A2402" w14:textId="77777777" w:rsidR="00A63E86" w:rsidRPr="00A63E86" w:rsidRDefault="00A63E86" w:rsidP="00A63E86">
            <w:pPr>
              <w:jc w:val="center"/>
              <w:rPr>
                <w:szCs w:val="20"/>
              </w:rPr>
            </w:pPr>
            <w:r w:rsidRPr="00A63E86">
              <w:rPr>
                <w:szCs w:val="20"/>
              </w:rPr>
              <w:t xml:space="preserve">Утверждено </w:t>
            </w:r>
            <w:r w:rsidRPr="00A63E86">
              <w:rPr>
                <w:szCs w:val="20"/>
              </w:rPr>
              <w:br/>
              <w:t>на 2023 год</w:t>
            </w:r>
          </w:p>
        </w:tc>
        <w:tc>
          <w:tcPr>
            <w:tcW w:w="1533" w:type="dxa"/>
            <w:shd w:val="clear" w:color="auto" w:fill="auto"/>
            <w:vAlign w:val="center"/>
            <w:hideMark/>
          </w:tcPr>
          <w:p w14:paraId="4C143060" w14:textId="77777777" w:rsidR="00A63E86" w:rsidRPr="00A63E86" w:rsidRDefault="00A63E86" w:rsidP="00A63E86">
            <w:pPr>
              <w:tabs>
                <w:tab w:val="left" w:pos="9214"/>
              </w:tabs>
              <w:ind w:right="-2"/>
              <w:jc w:val="center"/>
              <w:rPr>
                <w:szCs w:val="20"/>
              </w:rPr>
            </w:pPr>
            <w:r w:rsidRPr="00A63E86">
              <w:rPr>
                <w:szCs w:val="20"/>
              </w:rPr>
              <w:t>Факт</w:t>
            </w:r>
          </w:p>
          <w:p w14:paraId="3D90AFF0" w14:textId="77777777" w:rsidR="00A63E86" w:rsidRPr="00A63E86" w:rsidRDefault="00A63E86" w:rsidP="00A63E86">
            <w:pPr>
              <w:tabs>
                <w:tab w:val="left" w:pos="9214"/>
              </w:tabs>
              <w:ind w:right="-2"/>
              <w:jc w:val="center"/>
              <w:rPr>
                <w:szCs w:val="20"/>
              </w:rPr>
            </w:pPr>
            <w:r w:rsidRPr="00A63E86">
              <w:rPr>
                <w:szCs w:val="20"/>
              </w:rPr>
              <w:t>2023 года</w:t>
            </w:r>
          </w:p>
        </w:tc>
        <w:tc>
          <w:tcPr>
            <w:tcW w:w="1701" w:type="dxa"/>
            <w:vAlign w:val="center"/>
          </w:tcPr>
          <w:p w14:paraId="72BA5497" w14:textId="77777777" w:rsidR="00A63E86" w:rsidRPr="00A63E86" w:rsidRDefault="00A63E86" w:rsidP="00A63E86">
            <w:pPr>
              <w:jc w:val="center"/>
              <w:rPr>
                <w:szCs w:val="20"/>
              </w:rPr>
            </w:pPr>
            <w:r w:rsidRPr="00A63E86">
              <w:rPr>
                <w:szCs w:val="20"/>
              </w:rPr>
              <w:t xml:space="preserve">Отклонение </w:t>
            </w:r>
            <w:r w:rsidRPr="00A63E86">
              <w:rPr>
                <w:szCs w:val="20"/>
              </w:rPr>
              <w:br/>
              <w:t>(4-3)</w:t>
            </w:r>
          </w:p>
        </w:tc>
      </w:tr>
      <w:tr w:rsidR="00A63E86" w:rsidRPr="00A63E86" w14:paraId="0A9C3C31" w14:textId="77777777" w:rsidTr="00637627">
        <w:trPr>
          <w:trHeight w:val="85"/>
        </w:trPr>
        <w:tc>
          <w:tcPr>
            <w:tcW w:w="540" w:type="dxa"/>
            <w:shd w:val="clear" w:color="auto" w:fill="auto"/>
            <w:vAlign w:val="center"/>
          </w:tcPr>
          <w:p w14:paraId="0D960BE6" w14:textId="77777777" w:rsidR="00A63E86" w:rsidRPr="00A63E86" w:rsidRDefault="00A63E86" w:rsidP="00A63E86">
            <w:pPr>
              <w:tabs>
                <w:tab w:val="left" w:pos="9214"/>
              </w:tabs>
              <w:ind w:right="-2"/>
              <w:jc w:val="center"/>
              <w:rPr>
                <w:szCs w:val="20"/>
              </w:rPr>
            </w:pPr>
            <w:r w:rsidRPr="00A63E86">
              <w:rPr>
                <w:szCs w:val="20"/>
              </w:rPr>
              <w:t>1</w:t>
            </w:r>
          </w:p>
        </w:tc>
        <w:tc>
          <w:tcPr>
            <w:tcW w:w="4250" w:type="dxa"/>
            <w:shd w:val="clear" w:color="auto" w:fill="auto"/>
            <w:vAlign w:val="center"/>
          </w:tcPr>
          <w:p w14:paraId="50531E0B" w14:textId="77777777" w:rsidR="00A63E86" w:rsidRPr="00A63E86" w:rsidRDefault="00A63E86" w:rsidP="00A63E86">
            <w:pPr>
              <w:tabs>
                <w:tab w:val="left" w:pos="9214"/>
              </w:tabs>
              <w:ind w:right="-2"/>
              <w:jc w:val="center"/>
              <w:rPr>
                <w:szCs w:val="20"/>
              </w:rPr>
            </w:pPr>
            <w:r w:rsidRPr="00A63E86">
              <w:rPr>
                <w:szCs w:val="20"/>
              </w:rPr>
              <w:t>2</w:t>
            </w:r>
          </w:p>
        </w:tc>
        <w:tc>
          <w:tcPr>
            <w:tcW w:w="1474" w:type="dxa"/>
            <w:vAlign w:val="center"/>
          </w:tcPr>
          <w:p w14:paraId="1FB45B46" w14:textId="77777777" w:rsidR="00A63E86" w:rsidRPr="00A63E86" w:rsidRDefault="00A63E86" w:rsidP="00A63E86">
            <w:pPr>
              <w:jc w:val="center"/>
              <w:rPr>
                <w:szCs w:val="20"/>
              </w:rPr>
            </w:pPr>
            <w:r w:rsidRPr="00A63E86">
              <w:rPr>
                <w:szCs w:val="20"/>
              </w:rPr>
              <w:t>3</w:t>
            </w:r>
          </w:p>
        </w:tc>
        <w:tc>
          <w:tcPr>
            <w:tcW w:w="1533" w:type="dxa"/>
            <w:shd w:val="clear" w:color="auto" w:fill="auto"/>
            <w:vAlign w:val="center"/>
          </w:tcPr>
          <w:p w14:paraId="651E46A6" w14:textId="77777777" w:rsidR="00A63E86" w:rsidRPr="00A63E86" w:rsidRDefault="00A63E86" w:rsidP="00A63E86">
            <w:pPr>
              <w:tabs>
                <w:tab w:val="left" w:pos="9214"/>
              </w:tabs>
              <w:ind w:right="-2"/>
              <w:jc w:val="center"/>
              <w:rPr>
                <w:szCs w:val="20"/>
              </w:rPr>
            </w:pPr>
            <w:r w:rsidRPr="00A63E86">
              <w:rPr>
                <w:szCs w:val="20"/>
              </w:rPr>
              <w:t>4</w:t>
            </w:r>
          </w:p>
        </w:tc>
        <w:tc>
          <w:tcPr>
            <w:tcW w:w="1701" w:type="dxa"/>
            <w:vAlign w:val="center"/>
          </w:tcPr>
          <w:p w14:paraId="55892D50" w14:textId="77777777" w:rsidR="00A63E86" w:rsidRPr="00A63E86" w:rsidRDefault="00A63E86" w:rsidP="00A63E86">
            <w:pPr>
              <w:jc w:val="center"/>
              <w:rPr>
                <w:szCs w:val="20"/>
              </w:rPr>
            </w:pPr>
            <w:r w:rsidRPr="00A63E86">
              <w:rPr>
                <w:szCs w:val="20"/>
              </w:rPr>
              <w:t>5</w:t>
            </w:r>
          </w:p>
        </w:tc>
      </w:tr>
      <w:tr w:rsidR="00A63E86" w:rsidRPr="00A63E86" w14:paraId="6C505F14" w14:textId="77777777" w:rsidTr="00637627">
        <w:trPr>
          <w:trHeight w:val="353"/>
        </w:trPr>
        <w:tc>
          <w:tcPr>
            <w:tcW w:w="540" w:type="dxa"/>
            <w:shd w:val="clear" w:color="auto" w:fill="auto"/>
            <w:vAlign w:val="center"/>
            <w:hideMark/>
          </w:tcPr>
          <w:p w14:paraId="26BDED62" w14:textId="77777777" w:rsidR="00A63E86" w:rsidRPr="00A63E86" w:rsidRDefault="00A63E86" w:rsidP="00A63E86">
            <w:pPr>
              <w:tabs>
                <w:tab w:val="left" w:pos="9214"/>
              </w:tabs>
              <w:ind w:right="-2"/>
              <w:jc w:val="center"/>
              <w:rPr>
                <w:szCs w:val="20"/>
              </w:rPr>
            </w:pPr>
            <w:r w:rsidRPr="00A63E86">
              <w:rPr>
                <w:szCs w:val="20"/>
              </w:rPr>
              <w:t>1</w:t>
            </w:r>
          </w:p>
        </w:tc>
        <w:tc>
          <w:tcPr>
            <w:tcW w:w="4250" w:type="dxa"/>
            <w:shd w:val="clear" w:color="auto" w:fill="auto"/>
            <w:vAlign w:val="center"/>
            <w:hideMark/>
          </w:tcPr>
          <w:p w14:paraId="5F488A50" w14:textId="77777777" w:rsidR="00A63E86" w:rsidRPr="00A63E86" w:rsidRDefault="00A63E86" w:rsidP="00A63E86">
            <w:pPr>
              <w:tabs>
                <w:tab w:val="left" w:pos="9214"/>
              </w:tabs>
              <w:ind w:right="-2"/>
              <w:rPr>
                <w:szCs w:val="20"/>
              </w:rPr>
            </w:pPr>
            <w:r w:rsidRPr="00A63E86">
              <w:rPr>
                <w:szCs w:val="20"/>
              </w:rPr>
              <w:t>Расходы на топливо</w:t>
            </w:r>
          </w:p>
        </w:tc>
        <w:tc>
          <w:tcPr>
            <w:tcW w:w="1474" w:type="dxa"/>
            <w:vAlign w:val="center"/>
          </w:tcPr>
          <w:p w14:paraId="7CEF045D" w14:textId="77777777" w:rsidR="00A63E86" w:rsidRPr="00A63E86" w:rsidRDefault="00A63E86" w:rsidP="00A63E86">
            <w:pPr>
              <w:tabs>
                <w:tab w:val="left" w:pos="9214"/>
              </w:tabs>
              <w:ind w:right="-2"/>
              <w:jc w:val="center"/>
              <w:rPr>
                <w:szCs w:val="20"/>
              </w:rPr>
            </w:pPr>
            <w:r w:rsidRPr="00A63E86">
              <w:rPr>
                <w:szCs w:val="20"/>
              </w:rPr>
              <w:t>26 385,36</w:t>
            </w:r>
          </w:p>
        </w:tc>
        <w:tc>
          <w:tcPr>
            <w:tcW w:w="1533" w:type="dxa"/>
            <w:shd w:val="clear" w:color="auto" w:fill="auto"/>
            <w:vAlign w:val="center"/>
          </w:tcPr>
          <w:p w14:paraId="788753CD" w14:textId="77777777" w:rsidR="00A63E86" w:rsidRPr="00A63E86" w:rsidRDefault="00A63E86" w:rsidP="00A63E86">
            <w:pPr>
              <w:tabs>
                <w:tab w:val="left" w:pos="9214"/>
              </w:tabs>
              <w:ind w:right="-2"/>
              <w:jc w:val="center"/>
              <w:rPr>
                <w:szCs w:val="20"/>
              </w:rPr>
            </w:pPr>
            <w:r w:rsidRPr="00A63E86">
              <w:rPr>
                <w:szCs w:val="20"/>
              </w:rPr>
              <w:t>30 698,92</w:t>
            </w:r>
          </w:p>
        </w:tc>
        <w:tc>
          <w:tcPr>
            <w:tcW w:w="1701" w:type="dxa"/>
            <w:vAlign w:val="center"/>
          </w:tcPr>
          <w:p w14:paraId="7AA6CE97" w14:textId="77777777" w:rsidR="00A63E86" w:rsidRPr="00A63E86" w:rsidRDefault="00A63E86" w:rsidP="00A63E86">
            <w:pPr>
              <w:tabs>
                <w:tab w:val="left" w:pos="9214"/>
              </w:tabs>
              <w:ind w:right="-2"/>
              <w:jc w:val="center"/>
              <w:rPr>
                <w:szCs w:val="20"/>
              </w:rPr>
            </w:pPr>
            <w:r w:rsidRPr="00A63E86">
              <w:rPr>
                <w:szCs w:val="20"/>
              </w:rPr>
              <w:t>4 313,56</w:t>
            </w:r>
          </w:p>
        </w:tc>
      </w:tr>
      <w:tr w:rsidR="00A63E86" w:rsidRPr="00A63E86" w14:paraId="644FA16E" w14:textId="77777777" w:rsidTr="00637627">
        <w:trPr>
          <w:trHeight w:val="353"/>
        </w:trPr>
        <w:tc>
          <w:tcPr>
            <w:tcW w:w="540" w:type="dxa"/>
            <w:shd w:val="clear" w:color="auto" w:fill="auto"/>
            <w:vAlign w:val="center"/>
            <w:hideMark/>
          </w:tcPr>
          <w:p w14:paraId="625C7594" w14:textId="77777777" w:rsidR="00A63E86" w:rsidRPr="00A63E86" w:rsidRDefault="00A63E86" w:rsidP="00A63E86">
            <w:pPr>
              <w:tabs>
                <w:tab w:val="left" w:pos="9214"/>
              </w:tabs>
              <w:ind w:right="-2"/>
              <w:jc w:val="center"/>
              <w:rPr>
                <w:szCs w:val="20"/>
              </w:rPr>
            </w:pPr>
            <w:r w:rsidRPr="00A63E86">
              <w:rPr>
                <w:szCs w:val="20"/>
              </w:rPr>
              <w:t>2</w:t>
            </w:r>
          </w:p>
        </w:tc>
        <w:tc>
          <w:tcPr>
            <w:tcW w:w="4250" w:type="dxa"/>
            <w:shd w:val="clear" w:color="auto" w:fill="auto"/>
            <w:vAlign w:val="center"/>
            <w:hideMark/>
          </w:tcPr>
          <w:p w14:paraId="10179D96" w14:textId="77777777" w:rsidR="00A63E86" w:rsidRPr="00A63E86" w:rsidRDefault="00A63E86" w:rsidP="00A63E86">
            <w:pPr>
              <w:tabs>
                <w:tab w:val="left" w:pos="9214"/>
              </w:tabs>
              <w:ind w:right="-2"/>
              <w:rPr>
                <w:szCs w:val="20"/>
              </w:rPr>
            </w:pPr>
            <w:r w:rsidRPr="00A63E86">
              <w:rPr>
                <w:szCs w:val="20"/>
              </w:rPr>
              <w:t>Расходы на электрическую энергию</w:t>
            </w:r>
          </w:p>
        </w:tc>
        <w:tc>
          <w:tcPr>
            <w:tcW w:w="1474" w:type="dxa"/>
            <w:vAlign w:val="center"/>
          </w:tcPr>
          <w:p w14:paraId="75054FC4" w14:textId="77777777" w:rsidR="00A63E86" w:rsidRPr="00A63E86" w:rsidRDefault="00A63E86" w:rsidP="00A63E86">
            <w:pPr>
              <w:tabs>
                <w:tab w:val="left" w:pos="9214"/>
              </w:tabs>
              <w:ind w:right="-2"/>
              <w:jc w:val="center"/>
              <w:rPr>
                <w:szCs w:val="20"/>
              </w:rPr>
            </w:pPr>
            <w:r w:rsidRPr="00A63E86">
              <w:rPr>
                <w:szCs w:val="20"/>
              </w:rPr>
              <w:t>8 133,27</w:t>
            </w:r>
          </w:p>
        </w:tc>
        <w:tc>
          <w:tcPr>
            <w:tcW w:w="1533" w:type="dxa"/>
            <w:shd w:val="clear" w:color="auto" w:fill="auto"/>
            <w:vAlign w:val="center"/>
          </w:tcPr>
          <w:p w14:paraId="67D20EF5" w14:textId="77777777" w:rsidR="00A63E86" w:rsidRPr="00A63E86" w:rsidRDefault="00A63E86" w:rsidP="00A63E86">
            <w:pPr>
              <w:tabs>
                <w:tab w:val="left" w:pos="9214"/>
              </w:tabs>
              <w:ind w:right="-2"/>
              <w:jc w:val="center"/>
              <w:rPr>
                <w:szCs w:val="20"/>
              </w:rPr>
            </w:pPr>
            <w:r w:rsidRPr="00A63E86">
              <w:rPr>
                <w:szCs w:val="20"/>
              </w:rPr>
              <w:t>9 002,89</w:t>
            </w:r>
          </w:p>
        </w:tc>
        <w:tc>
          <w:tcPr>
            <w:tcW w:w="1701" w:type="dxa"/>
            <w:vAlign w:val="center"/>
          </w:tcPr>
          <w:p w14:paraId="0094B77B" w14:textId="77777777" w:rsidR="00A63E86" w:rsidRPr="00A63E86" w:rsidRDefault="00A63E86" w:rsidP="00A63E86">
            <w:pPr>
              <w:tabs>
                <w:tab w:val="left" w:pos="9214"/>
              </w:tabs>
              <w:ind w:right="-2"/>
              <w:jc w:val="center"/>
              <w:rPr>
                <w:szCs w:val="20"/>
              </w:rPr>
            </w:pPr>
            <w:r w:rsidRPr="00A63E86">
              <w:rPr>
                <w:szCs w:val="20"/>
              </w:rPr>
              <w:t>869,62</w:t>
            </w:r>
          </w:p>
        </w:tc>
      </w:tr>
      <w:tr w:rsidR="00A63E86" w:rsidRPr="00A63E86" w14:paraId="33E4054B" w14:textId="77777777" w:rsidTr="00637627">
        <w:trPr>
          <w:trHeight w:val="353"/>
        </w:trPr>
        <w:tc>
          <w:tcPr>
            <w:tcW w:w="540" w:type="dxa"/>
            <w:shd w:val="clear" w:color="auto" w:fill="auto"/>
            <w:vAlign w:val="center"/>
            <w:hideMark/>
          </w:tcPr>
          <w:p w14:paraId="5DF0D832" w14:textId="77777777" w:rsidR="00A63E86" w:rsidRPr="00A63E86" w:rsidRDefault="00A63E86" w:rsidP="00A63E86">
            <w:pPr>
              <w:tabs>
                <w:tab w:val="left" w:pos="9214"/>
              </w:tabs>
              <w:ind w:right="-2"/>
              <w:jc w:val="center"/>
              <w:rPr>
                <w:szCs w:val="20"/>
              </w:rPr>
            </w:pPr>
            <w:r w:rsidRPr="00A63E86">
              <w:rPr>
                <w:szCs w:val="20"/>
              </w:rPr>
              <w:t>3</w:t>
            </w:r>
          </w:p>
        </w:tc>
        <w:tc>
          <w:tcPr>
            <w:tcW w:w="4250" w:type="dxa"/>
            <w:shd w:val="clear" w:color="auto" w:fill="auto"/>
            <w:vAlign w:val="center"/>
            <w:hideMark/>
          </w:tcPr>
          <w:p w14:paraId="7BA2D64B" w14:textId="77777777" w:rsidR="00A63E86" w:rsidRPr="00A63E86" w:rsidRDefault="00A63E86" w:rsidP="00A63E86">
            <w:pPr>
              <w:tabs>
                <w:tab w:val="left" w:pos="9214"/>
              </w:tabs>
              <w:ind w:right="-2"/>
              <w:rPr>
                <w:szCs w:val="20"/>
              </w:rPr>
            </w:pPr>
            <w:r w:rsidRPr="00A63E86">
              <w:rPr>
                <w:szCs w:val="20"/>
              </w:rPr>
              <w:t>Расходы на воду</w:t>
            </w:r>
          </w:p>
        </w:tc>
        <w:tc>
          <w:tcPr>
            <w:tcW w:w="1474" w:type="dxa"/>
            <w:vAlign w:val="center"/>
          </w:tcPr>
          <w:p w14:paraId="3103FD2C" w14:textId="77777777" w:rsidR="00A63E86" w:rsidRPr="00A63E86" w:rsidRDefault="00A63E86" w:rsidP="00A63E86">
            <w:pPr>
              <w:tabs>
                <w:tab w:val="left" w:pos="9214"/>
              </w:tabs>
              <w:ind w:right="-2"/>
              <w:jc w:val="center"/>
              <w:rPr>
                <w:szCs w:val="20"/>
              </w:rPr>
            </w:pPr>
            <w:r w:rsidRPr="00A63E86">
              <w:rPr>
                <w:szCs w:val="20"/>
              </w:rPr>
              <w:t>282,32</w:t>
            </w:r>
          </w:p>
        </w:tc>
        <w:tc>
          <w:tcPr>
            <w:tcW w:w="1533" w:type="dxa"/>
            <w:shd w:val="clear" w:color="auto" w:fill="auto"/>
            <w:vAlign w:val="center"/>
          </w:tcPr>
          <w:p w14:paraId="011459A1" w14:textId="77777777" w:rsidR="00A63E86" w:rsidRPr="00A63E86" w:rsidRDefault="00A63E86" w:rsidP="00A63E86">
            <w:pPr>
              <w:tabs>
                <w:tab w:val="left" w:pos="9214"/>
              </w:tabs>
              <w:ind w:right="-2"/>
              <w:jc w:val="center"/>
              <w:rPr>
                <w:szCs w:val="20"/>
              </w:rPr>
            </w:pPr>
            <w:r w:rsidRPr="00A63E86">
              <w:rPr>
                <w:szCs w:val="20"/>
              </w:rPr>
              <w:t>292,59</w:t>
            </w:r>
          </w:p>
        </w:tc>
        <w:tc>
          <w:tcPr>
            <w:tcW w:w="1701" w:type="dxa"/>
            <w:vAlign w:val="center"/>
          </w:tcPr>
          <w:p w14:paraId="04BF2466" w14:textId="77777777" w:rsidR="00A63E86" w:rsidRPr="00A63E86" w:rsidRDefault="00A63E86" w:rsidP="00A63E86">
            <w:pPr>
              <w:tabs>
                <w:tab w:val="left" w:pos="9214"/>
              </w:tabs>
              <w:ind w:right="-2"/>
              <w:jc w:val="center"/>
              <w:rPr>
                <w:szCs w:val="20"/>
              </w:rPr>
            </w:pPr>
            <w:r w:rsidRPr="00A63E86">
              <w:rPr>
                <w:szCs w:val="20"/>
              </w:rPr>
              <w:t>10,27</w:t>
            </w:r>
          </w:p>
        </w:tc>
      </w:tr>
      <w:tr w:rsidR="00A63E86" w:rsidRPr="00A63E86" w14:paraId="28394809" w14:textId="77777777" w:rsidTr="00637627">
        <w:trPr>
          <w:trHeight w:val="353"/>
        </w:trPr>
        <w:tc>
          <w:tcPr>
            <w:tcW w:w="540" w:type="dxa"/>
            <w:shd w:val="clear" w:color="auto" w:fill="auto"/>
            <w:vAlign w:val="center"/>
          </w:tcPr>
          <w:p w14:paraId="4DABE1F9" w14:textId="77777777" w:rsidR="00A63E86" w:rsidRPr="00A63E86" w:rsidRDefault="00A63E86" w:rsidP="00A63E86">
            <w:pPr>
              <w:tabs>
                <w:tab w:val="left" w:pos="9214"/>
              </w:tabs>
              <w:ind w:right="-2"/>
              <w:jc w:val="center"/>
              <w:rPr>
                <w:szCs w:val="20"/>
              </w:rPr>
            </w:pPr>
            <w:r w:rsidRPr="00A63E86">
              <w:rPr>
                <w:szCs w:val="20"/>
              </w:rPr>
              <w:t>4</w:t>
            </w:r>
          </w:p>
        </w:tc>
        <w:tc>
          <w:tcPr>
            <w:tcW w:w="4250" w:type="dxa"/>
            <w:shd w:val="clear" w:color="auto" w:fill="auto"/>
            <w:vAlign w:val="center"/>
          </w:tcPr>
          <w:p w14:paraId="5608F232" w14:textId="77777777" w:rsidR="00A63E86" w:rsidRPr="00A63E86" w:rsidRDefault="00A63E86" w:rsidP="00A63E86">
            <w:pPr>
              <w:tabs>
                <w:tab w:val="left" w:pos="9214"/>
              </w:tabs>
              <w:ind w:right="-2"/>
              <w:rPr>
                <w:szCs w:val="20"/>
              </w:rPr>
            </w:pPr>
            <w:r w:rsidRPr="00A63E86">
              <w:rPr>
                <w:szCs w:val="20"/>
              </w:rPr>
              <w:t>Расходы, связанные с созданием нормативных запасов топлива</w:t>
            </w:r>
          </w:p>
        </w:tc>
        <w:tc>
          <w:tcPr>
            <w:tcW w:w="1474" w:type="dxa"/>
            <w:vAlign w:val="center"/>
          </w:tcPr>
          <w:p w14:paraId="30405D81" w14:textId="77777777" w:rsidR="00A63E86" w:rsidRPr="00A63E86" w:rsidRDefault="00A63E86" w:rsidP="00A63E86">
            <w:pPr>
              <w:tabs>
                <w:tab w:val="left" w:pos="9214"/>
              </w:tabs>
              <w:ind w:right="-2"/>
              <w:jc w:val="center"/>
              <w:rPr>
                <w:szCs w:val="20"/>
              </w:rPr>
            </w:pPr>
            <w:r w:rsidRPr="00A63E86">
              <w:rPr>
                <w:szCs w:val="20"/>
              </w:rPr>
              <w:t>0,00</w:t>
            </w:r>
          </w:p>
        </w:tc>
        <w:tc>
          <w:tcPr>
            <w:tcW w:w="1533" w:type="dxa"/>
            <w:shd w:val="clear" w:color="auto" w:fill="auto"/>
            <w:vAlign w:val="center"/>
          </w:tcPr>
          <w:p w14:paraId="304FE293" w14:textId="77777777" w:rsidR="00A63E86" w:rsidRPr="00A63E86" w:rsidRDefault="00A63E86" w:rsidP="00A63E86">
            <w:pPr>
              <w:tabs>
                <w:tab w:val="left" w:pos="9214"/>
              </w:tabs>
              <w:ind w:right="-2"/>
              <w:jc w:val="center"/>
              <w:rPr>
                <w:szCs w:val="20"/>
              </w:rPr>
            </w:pPr>
            <w:r w:rsidRPr="00A63E86">
              <w:rPr>
                <w:szCs w:val="20"/>
              </w:rPr>
              <w:t>0,00</w:t>
            </w:r>
          </w:p>
        </w:tc>
        <w:tc>
          <w:tcPr>
            <w:tcW w:w="1701" w:type="dxa"/>
            <w:vAlign w:val="center"/>
          </w:tcPr>
          <w:p w14:paraId="03B3EA89" w14:textId="77777777" w:rsidR="00A63E86" w:rsidRPr="00A63E86" w:rsidRDefault="00A63E86" w:rsidP="00A63E86">
            <w:pPr>
              <w:tabs>
                <w:tab w:val="left" w:pos="9214"/>
              </w:tabs>
              <w:ind w:right="-2"/>
              <w:jc w:val="center"/>
              <w:rPr>
                <w:szCs w:val="20"/>
              </w:rPr>
            </w:pPr>
            <w:r w:rsidRPr="00A63E86">
              <w:rPr>
                <w:szCs w:val="20"/>
              </w:rPr>
              <w:t>0,00</w:t>
            </w:r>
          </w:p>
        </w:tc>
      </w:tr>
      <w:tr w:rsidR="00A63E86" w:rsidRPr="00A63E86" w14:paraId="5C9449A3" w14:textId="77777777" w:rsidTr="00637627">
        <w:trPr>
          <w:trHeight w:val="353"/>
        </w:trPr>
        <w:tc>
          <w:tcPr>
            <w:tcW w:w="540" w:type="dxa"/>
            <w:shd w:val="clear" w:color="auto" w:fill="auto"/>
            <w:vAlign w:val="center"/>
            <w:hideMark/>
          </w:tcPr>
          <w:p w14:paraId="388D58F0" w14:textId="77777777" w:rsidR="00A63E86" w:rsidRPr="00A63E86" w:rsidRDefault="00A63E86" w:rsidP="00A63E86">
            <w:pPr>
              <w:tabs>
                <w:tab w:val="left" w:pos="9214"/>
              </w:tabs>
              <w:ind w:right="-2"/>
              <w:jc w:val="center"/>
              <w:rPr>
                <w:szCs w:val="20"/>
              </w:rPr>
            </w:pPr>
          </w:p>
        </w:tc>
        <w:tc>
          <w:tcPr>
            <w:tcW w:w="4250" w:type="dxa"/>
            <w:shd w:val="clear" w:color="auto" w:fill="auto"/>
            <w:vAlign w:val="center"/>
            <w:hideMark/>
          </w:tcPr>
          <w:p w14:paraId="2199B699" w14:textId="77777777" w:rsidR="00A63E86" w:rsidRPr="00A63E86" w:rsidRDefault="00A63E86" w:rsidP="00A63E86">
            <w:pPr>
              <w:tabs>
                <w:tab w:val="left" w:pos="9214"/>
              </w:tabs>
              <w:ind w:right="-2"/>
              <w:rPr>
                <w:szCs w:val="20"/>
              </w:rPr>
            </w:pPr>
            <w:r w:rsidRPr="00A63E86">
              <w:rPr>
                <w:szCs w:val="20"/>
              </w:rPr>
              <w:t>ИТОГО</w:t>
            </w:r>
          </w:p>
        </w:tc>
        <w:tc>
          <w:tcPr>
            <w:tcW w:w="1474" w:type="dxa"/>
            <w:vAlign w:val="center"/>
          </w:tcPr>
          <w:p w14:paraId="20FEC308" w14:textId="77777777" w:rsidR="00A63E86" w:rsidRPr="00A63E86" w:rsidRDefault="00A63E86" w:rsidP="00A63E86">
            <w:pPr>
              <w:tabs>
                <w:tab w:val="left" w:pos="9214"/>
              </w:tabs>
              <w:ind w:right="-2"/>
              <w:jc w:val="center"/>
              <w:rPr>
                <w:szCs w:val="20"/>
              </w:rPr>
            </w:pPr>
            <w:r w:rsidRPr="00A63E86">
              <w:rPr>
                <w:szCs w:val="20"/>
              </w:rPr>
              <w:t>34 800,95</w:t>
            </w:r>
          </w:p>
        </w:tc>
        <w:tc>
          <w:tcPr>
            <w:tcW w:w="1533" w:type="dxa"/>
            <w:shd w:val="clear" w:color="auto" w:fill="auto"/>
            <w:vAlign w:val="center"/>
          </w:tcPr>
          <w:p w14:paraId="688CCD44" w14:textId="77777777" w:rsidR="00A63E86" w:rsidRPr="00A63E86" w:rsidRDefault="00A63E86" w:rsidP="00A63E86">
            <w:pPr>
              <w:tabs>
                <w:tab w:val="left" w:pos="9214"/>
              </w:tabs>
              <w:ind w:right="-2"/>
              <w:jc w:val="center"/>
              <w:rPr>
                <w:szCs w:val="20"/>
              </w:rPr>
            </w:pPr>
            <w:r w:rsidRPr="00A63E86">
              <w:rPr>
                <w:szCs w:val="20"/>
              </w:rPr>
              <w:t>39 994,40</w:t>
            </w:r>
          </w:p>
        </w:tc>
        <w:tc>
          <w:tcPr>
            <w:tcW w:w="1701" w:type="dxa"/>
            <w:vAlign w:val="center"/>
          </w:tcPr>
          <w:p w14:paraId="7CAB8EDA" w14:textId="77777777" w:rsidR="00A63E86" w:rsidRPr="00A63E86" w:rsidRDefault="00A63E86" w:rsidP="00A63E86">
            <w:pPr>
              <w:tabs>
                <w:tab w:val="left" w:pos="9214"/>
              </w:tabs>
              <w:ind w:right="-2"/>
              <w:jc w:val="center"/>
              <w:rPr>
                <w:szCs w:val="20"/>
              </w:rPr>
            </w:pPr>
            <w:r w:rsidRPr="00A63E86">
              <w:rPr>
                <w:szCs w:val="20"/>
              </w:rPr>
              <w:t>5 193,45</w:t>
            </w:r>
          </w:p>
        </w:tc>
      </w:tr>
    </w:tbl>
    <w:p w14:paraId="3FD9E993" w14:textId="77777777" w:rsidR="00A63E86" w:rsidRPr="00A63E86" w:rsidRDefault="00A63E86" w:rsidP="00A63E86">
      <w:pPr>
        <w:tabs>
          <w:tab w:val="left" w:pos="1890"/>
        </w:tabs>
        <w:ind w:firstLine="720"/>
        <w:jc w:val="both"/>
        <w:rPr>
          <w:sz w:val="28"/>
          <w:szCs w:val="28"/>
        </w:rPr>
      </w:pPr>
      <w:r w:rsidRPr="00A63E86">
        <w:rPr>
          <w:sz w:val="28"/>
          <w:szCs w:val="28"/>
        </w:rPr>
        <w:t xml:space="preserve">Увеличение расходов на энергетические ресурсы возникли в связи </w:t>
      </w:r>
      <w:r w:rsidRPr="00A63E86">
        <w:rPr>
          <w:sz w:val="28"/>
          <w:szCs w:val="28"/>
        </w:rPr>
        <w:br/>
        <w:t xml:space="preserve">с увеличением полезного отпуска с 21 414,54 Гкал до 22 147,26 Гкал </w:t>
      </w:r>
      <w:r w:rsidRPr="00A63E86">
        <w:rPr>
          <w:sz w:val="28"/>
          <w:szCs w:val="28"/>
        </w:rPr>
        <w:br/>
        <w:t>и фактически сложившихся цен выше плановых.</w:t>
      </w:r>
    </w:p>
    <w:p w14:paraId="25E293CE" w14:textId="77777777" w:rsidR="00A63E86" w:rsidRPr="00A63E86" w:rsidRDefault="00A63E86" w:rsidP="00A63E86">
      <w:pPr>
        <w:tabs>
          <w:tab w:val="left" w:pos="7230"/>
          <w:tab w:val="left" w:pos="8505"/>
          <w:tab w:val="left" w:pos="9214"/>
        </w:tabs>
        <w:ind w:right="-2" w:firstLine="709"/>
        <w:jc w:val="both"/>
        <w:rPr>
          <w:sz w:val="28"/>
          <w:szCs w:val="28"/>
        </w:rPr>
      </w:pPr>
      <w:r w:rsidRPr="00A63E86">
        <w:rPr>
          <w:snapToGrid w:val="0"/>
          <w:sz w:val="28"/>
          <w:szCs w:val="28"/>
        </w:rPr>
        <w:t xml:space="preserve">4. </w:t>
      </w:r>
      <w:r w:rsidRPr="00A63E86">
        <w:rPr>
          <w:sz w:val="28"/>
          <w:szCs w:val="28"/>
        </w:rPr>
        <w:t xml:space="preserve">Нормативный уровень прибыли для ООО «Ресурс-Гарант» на 2023 год установлен концессионным соглашением № 1 от 21.03.2019 в размере 0,00 %. </w:t>
      </w:r>
    </w:p>
    <w:p w14:paraId="004D12CB" w14:textId="77777777" w:rsidR="00A63E86" w:rsidRPr="00A63E86" w:rsidRDefault="00A63E86" w:rsidP="00A63E86">
      <w:pPr>
        <w:tabs>
          <w:tab w:val="left" w:pos="7230"/>
          <w:tab w:val="left" w:pos="8505"/>
          <w:tab w:val="left" w:pos="9072"/>
          <w:tab w:val="left" w:pos="9214"/>
        </w:tabs>
        <w:ind w:right="-2" w:firstLine="708"/>
        <w:jc w:val="both"/>
        <w:rPr>
          <w:snapToGrid w:val="0"/>
          <w:sz w:val="28"/>
          <w:szCs w:val="28"/>
        </w:rPr>
      </w:pPr>
      <w:r w:rsidRPr="00A63E86">
        <w:rPr>
          <w:sz w:val="28"/>
          <w:szCs w:val="28"/>
        </w:rPr>
        <w:t>5. Предпринимательская прибыль за 2023 год составила 2 308,52 тыс. руб., принята на уровне</w:t>
      </w:r>
      <w:r w:rsidRPr="00A63E86">
        <w:rPr>
          <w:snapToGrid w:val="0"/>
          <w:sz w:val="28"/>
          <w:szCs w:val="28"/>
        </w:rPr>
        <w:t xml:space="preserve"> утвержденной на 2023 год.</w:t>
      </w:r>
    </w:p>
    <w:p w14:paraId="27D697C4" w14:textId="77777777" w:rsidR="00A63E86" w:rsidRPr="00A63E86" w:rsidRDefault="00A63E86" w:rsidP="00A63E86">
      <w:pPr>
        <w:tabs>
          <w:tab w:val="left" w:pos="7230"/>
          <w:tab w:val="left" w:pos="8505"/>
          <w:tab w:val="left" w:pos="9214"/>
        </w:tabs>
        <w:ind w:right="-2" w:firstLine="709"/>
        <w:jc w:val="both"/>
        <w:rPr>
          <w:snapToGrid w:val="0"/>
          <w:sz w:val="28"/>
          <w:szCs w:val="28"/>
        </w:rPr>
      </w:pPr>
      <w:r w:rsidRPr="00A63E86">
        <w:rPr>
          <w:snapToGrid w:val="0"/>
          <w:sz w:val="28"/>
          <w:szCs w:val="28"/>
        </w:rPr>
        <w:t>6. Фактическая необходимая валовая выручка на потребительский рынок за 2023 год составила 72 061,20 тыс. руб.</w:t>
      </w:r>
    </w:p>
    <w:p w14:paraId="6E88FF83" w14:textId="77777777" w:rsidR="00A63E86" w:rsidRPr="00A63E86" w:rsidRDefault="00A63E86" w:rsidP="00A63E86">
      <w:pPr>
        <w:tabs>
          <w:tab w:val="left" w:pos="9214"/>
        </w:tabs>
        <w:ind w:right="-2" w:firstLine="709"/>
        <w:jc w:val="both"/>
        <w:rPr>
          <w:snapToGrid w:val="0"/>
          <w:sz w:val="28"/>
          <w:szCs w:val="28"/>
        </w:rPr>
      </w:pPr>
      <w:r w:rsidRPr="00A63E86">
        <w:rPr>
          <w:snapToGrid w:val="0"/>
          <w:sz w:val="28"/>
          <w:szCs w:val="28"/>
        </w:rPr>
        <w:t xml:space="preserve">7. </w:t>
      </w:r>
      <w:r w:rsidRPr="00A63E86">
        <w:rPr>
          <w:sz w:val="28"/>
          <w:szCs w:val="28"/>
        </w:rPr>
        <w:t>Фактическая товарная выручка предприятия за 2023 год составила 72 061,20 тыс. руб.</w:t>
      </w:r>
      <w:r w:rsidRPr="00A63E86">
        <w:rPr>
          <w:snapToGrid w:val="0"/>
          <w:sz w:val="28"/>
          <w:szCs w:val="28"/>
        </w:rPr>
        <w:t xml:space="preserve"> Тарифы для ООО «Ресурс-Гарант» на 2023 год утверждены постановлением региональной энергетической комиссии Кемеровской области от 25.06.2019 № 174 (в редакции постановления РЭК КО от 13.11.2019 № 423, постановлений РЭК Кузбасса от 17.12.2020 № 637, от 23.11.2021 № 545, </w:t>
      </w:r>
      <w:r w:rsidRPr="00A63E86">
        <w:rPr>
          <w:snapToGrid w:val="0"/>
          <w:sz w:val="28"/>
          <w:szCs w:val="28"/>
        </w:rPr>
        <w:br/>
        <w:t>от 16.12.2021 № 711, от 28.12.2021 № 937, от 11.08.2022 № 213, от 24.11.2022 № 507, от 30.11.2023 № 456).</w:t>
      </w:r>
    </w:p>
    <w:p w14:paraId="18BF2D7E" w14:textId="77777777" w:rsidR="00A63E86" w:rsidRPr="00A63E86" w:rsidRDefault="00A63E86" w:rsidP="00A63E86">
      <w:pPr>
        <w:tabs>
          <w:tab w:val="left" w:pos="7230"/>
          <w:tab w:val="left" w:pos="8505"/>
          <w:tab w:val="left" w:pos="9072"/>
          <w:tab w:val="left" w:pos="9214"/>
        </w:tabs>
        <w:ind w:right="-2" w:firstLine="851"/>
        <w:jc w:val="right"/>
        <w:rPr>
          <w:snapToGrid w:val="0"/>
          <w:sz w:val="28"/>
          <w:szCs w:val="28"/>
        </w:rPr>
      </w:pPr>
      <w:r w:rsidRPr="00A63E86">
        <w:rPr>
          <w:snapToGrid w:val="0"/>
          <w:sz w:val="28"/>
          <w:szCs w:val="28"/>
        </w:rPr>
        <w:t xml:space="preserve">Таблица12 </w:t>
      </w:r>
    </w:p>
    <w:p w14:paraId="7940F9A3" w14:textId="77777777" w:rsidR="00A63E86" w:rsidRPr="00A63E86" w:rsidRDefault="00A63E86" w:rsidP="00A63E86">
      <w:pPr>
        <w:tabs>
          <w:tab w:val="left" w:pos="7230"/>
          <w:tab w:val="left" w:pos="8505"/>
          <w:tab w:val="left" w:pos="9214"/>
        </w:tabs>
        <w:ind w:right="-2"/>
        <w:jc w:val="center"/>
        <w:rPr>
          <w:snapToGrid w:val="0"/>
          <w:sz w:val="28"/>
          <w:szCs w:val="28"/>
        </w:rPr>
      </w:pPr>
      <w:r w:rsidRPr="00A63E86">
        <w:rPr>
          <w:snapToGrid w:val="0"/>
          <w:sz w:val="28"/>
          <w:szCs w:val="28"/>
        </w:rPr>
        <w:t>Расчет корректировки с целью учета отклонений фактических значений параметров расчета тарифов от значений, учтенных при установлении тарифов на тепловую энергию на 2023 год (ΔНВВ)</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1822"/>
        <w:gridCol w:w="1264"/>
        <w:gridCol w:w="1497"/>
        <w:gridCol w:w="1822"/>
        <w:gridCol w:w="1558"/>
      </w:tblGrid>
      <w:tr w:rsidR="00A63E86" w:rsidRPr="00A63E86" w14:paraId="02D1F8A3" w14:textId="77777777" w:rsidTr="00637627">
        <w:tc>
          <w:tcPr>
            <w:tcW w:w="1535" w:type="dxa"/>
            <w:shd w:val="clear" w:color="auto" w:fill="auto"/>
            <w:vAlign w:val="center"/>
          </w:tcPr>
          <w:p w14:paraId="4CB5CB44" w14:textId="77777777" w:rsidR="00A63E86" w:rsidRPr="00A63E86" w:rsidRDefault="00A63E86" w:rsidP="00A63E86">
            <w:pPr>
              <w:tabs>
                <w:tab w:val="left" w:pos="1890"/>
                <w:tab w:val="left" w:pos="9214"/>
              </w:tabs>
              <w:jc w:val="center"/>
              <w:rPr>
                <w:sz w:val="22"/>
                <w:szCs w:val="22"/>
              </w:rPr>
            </w:pPr>
            <w:r w:rsidRPr="00A63E86">
              <w:rPr>
                <w:sz w:val="22"/>
                <w:szCs w:val="22"/>
              </w:rPr>
              <w:t>Период</w:t>
            </w:r>
          </w:p>
        </w:tc>
        <w:tc>
          <w:tcPr>
            <w:tcW w:w="1822" w:type="dxa"/>
            <w:shd w:val="clear" w:color="auto" w:fill="auto"/>
            <w:vAlign w:val="center"/>
          </w:tcPr>
          <w:p w14:paraId="7543BCA7" w14:textId="77777777" w:rsidR="00A63E86" w:rsidRPr="00A63E86" w:rsidRDefault="00A63E86" w:rsidP="00A63E86">
            <w:pPr>
              <w:tabs>
                <w:tab w:val="left" w:pos="1890"/>
                <w:tab w:val="left" w:pos="9214"/>
              </w:tabs>
              <w:jc w:val="center"/>
              <w:rPr>
                <w:sz w:val="22"/>
                <w:szCs w:val="22"/>
              </w:rPr>
            </w:pPr>
            <w:r w:rsidRPr="00A63E86">
              <w:rPr>
                <w:sz w:val="22"/>
                <w:szCs w:val="22"/>
              </w:rPr>
              <w:t>Полезный отпуск на потребительский рынок, Гкал</w:t>
            </w:r>
          </w:p>
        </w:tc>
        <w:tc>
          <w:tcPr>
            <w:tcW w:w="1264" w:type="dxa"/>
            <w:shd w:val="clear" w:color="auto" w:fill="auto"/>
            <w:vAlign w:val="center"/>
          </w:tcPr>
          <w:p w14:paraId="42A9416A" w14:textId="77777777" w:rsidR="00A63E86" w:rsidRPr="00A63E86" w:rsidRDefault="00A63E86" w:rsidP="00A63E86">
            <w:pPr>
              <w:tabs>
                <w:tab w:val="left" w:pos="1890"/>
                <w:tab w:val="left" w:pos="9214"/>
              </w:tabs>
              <w:jc w:val="center"/>
              <w:rPr>
                <w:sz w:val="22"/>
                <w:szCs w:val="22"/>
              </w:rPr>
            </w:pPr>
            <w:r w:rsidRPr="00A63E86">
              <w:rPr>
                <w:sz w:val="22"/>
                <w:szCs w:val="22"/>
              </w:rPr>
              <w:t>Размер тарифа, руб./Гкал</w:t>
            </w:r>
          </w:p>
        </w:tc>
        <w:tc>
          <w:tcPr>
            <w:tcW w:w="1497" w:type="dxa"/>
            <w:shd w:val="clear" w:color="auto" w:fill="auto"/>
            <w:vAlign w:val="center"/>
          </w:tcPr>
          <w:p w14:paraId="723F44F7" w14:textId="77777777" w:rsidR="00A63E86" w:rsidRPr="00A63E86" w:rsidRDefault="00A63E86" w:rsidP="00A63E86">
            <w:pPr>
              <w:tabs>
                <w:tab w:val="left" w:pos="1890"/>
                <w:tab w:val="left" w:pos="9214"/>
              </w:tabs>
              <w:jc w:val="center"/>
              <w:rPr>
                <w:sz w:val="22"/>
                <w:szCs w:val="22"/>
              </w:rPr>
            </w:pPr>
            <w:r w:rsidRPr="00A63E86">
              <w:rPr>
                <w:sz w:val="22"/>
                <w:szCs w:val="22"/>
              </w:rPr>
              <w:t xml:space="preserve">Товарная выручка, </w:t>
            </w:r>
          </w:p>
          <w:p w14:paraId="0045A02F" w14:textId="77777777" w:rsidR="00A63E86" w:rsidRPr="00A63E86" w:rsidRDefault="00A63E86" w:rsidP="00A63E86">
            <w:pPr>
              <w:tabs>
                <w:tab w:val="left" w:pos="1890"/>
                <w:tab w:val="left" w:pos="9214"/>
              </w:tabs>
              <w:jc w:val="center"/>
              <w:rPr>
                <w:sz w:val="22"/>
                <w:szCs w:val="22"/>
              </w:rPr>
            </w:pPr>
            <w:r w:rsidRPr="00A63E86">
              <w:rPr>
                <w:sz w:val="22"/>
                <w:szCs w:val="22"/>
              </w:rPr>
              <w:t>тыс. руб.</w:t>
            </w:r>
          </w:p>
          <w:p w14:paraId="0A1EE6A5" w14:textId="77777777" w:rsidR="00A63E86" w:rsidRPr="00A63E86" w:rsidRDefault="00A63E86" w:rsidP="00A63E86">
            <w:pPr>
              <w:tabs>
                <w:tab w:val="left" w:pos="1890"/>
                <w:tab w:val="left" w:pos="9214"/>
              </w:tabs>
              <w:jc w:val="center"/>
              <w:rPr>
                <w:sz w:val="22"/>
                <w:szCs w:val="22"/>
              </w:rPr>
            </w:pPr>
            <w:r w:rsidRPr="00A63E86">
              <w:rPr>
                <w:sz w:val="22"/>
                <w:szCs w:val="22"/>
              </w:rPr>
              <w:t>(2 × 3)/1000</w:t>
            </w:r>
          </w:p>
        </w:tc>
        <w:tc>
          <w:tcPr>
            <w:tcW w:w="1822" w:type="dxa"/>
            <w:shd w:val="clear" w:color="auto" w:fill="auto"/>
            <w:vAlign w:val="center"/>
          </w:tcPr>
          <w:p w14:paraId="5E830AED" w14:textId="77777777" w:rsidR="00A63E86" w:rsidRPr="00A63E86" w:rsidRDefault="00A63E86" w:rsidP="00A63E86">
            <w:pPr>
              <w:tabs>
                <w:tab w:val="left" w:pos="1890"/>
                <w:tab w:val="left" w:pos="9214"/>
              </w:tabs>
              <w:jc w:val="center"/>
              <w:rPr>
                <w:sz w:val="22"/>
                <w:szCs w:val="22"/>
              </w:rPr>
            </w:pPr>
            <w:r w:rsidRPr="00A63E86">
              <w:rPr>
                <w:sz w:val="22"/>
                <w:szCs w:val="22"/>
              </w:rPr>
              <w:t>НВВ на потребительский рынок, тыс. руб.</w:t>
            </w:r>
          </w:p>
        </w:tc>
        <w:tc>
          <w:tcPr>
            <w:tcW w:w="1558" w:type="dxa"/>
            <w:shd w:val="clear" w:color="auto" w:fill="auto"/>
            <w:vAlign w:val="center"/>
          </w:tcPr>
          <w:p w14:paraId="64471D26" w14:textId="77777777" w:rsidR="00A63E86" w:rsidRPr="00A63E86" w:rsidRDefault="00A63E86" w:rsidP="00A63E86">
            <w:pPr>
              <w:tabs>
                <w:tab w:val="left" w:pos="1890"/>
                <w:tab w:val="left" w:pos="9214"/>
              </w:tabs>
              <w:jc w:val="center"/>
              <w:rPr>
                <w:sz w:val="22"/>
                <w:szCs w:val="22"/>
              </w:rPr>
            </w:pPr>
            <w:r w:rsidRPr="00A63E86">
              <w:rPr>
                <w:snapToGrid w:val="0"/>
                <w:sz w:val="22"/>
                <w:szCs w:val="22"/>
              </w:rPr>
              <w:t>ΔНВВ</w:t>
            </w:r>
            <w:r w:rsidRPr="00A63E86">
              <w:rPr>
                <w:sz w:val="22"/>
                <w:szCs w:val="22"/>
              </w:rPr>
              <w:t xml:space="preserve">, </w:t>
            </w:r>
          </w:p>
          <w:p w14:paraId="17361D6A" w14:textId="77777777" w:rsidR="00A63E86" w:rsidRPr="00A63E86" w:rsidRDefault="00A63E86" w:rsidP="00A63E86">
            <w:pPr>
              <w:tabs>
                <w:tab w:val="left" w:pos="1890"/>
                <w:tab w:val="left" w:pos="9214"/>
              </w:tabs>
              <w:jc w:val="center"/>
              <w:rPr>
                <w:sz w:val="22"/>
                <w:szCs w:val="22"/>
              </w:rPr>
            </w:pPr>
            <w:r w:rsidRPr="00A63E86">
              <w:rPr>
                <w:sz w:val="22"/>
                <w:szCs w:val="22"/>
              </w:rPr>
              <w:t>тыс. руб.</w:t>
            </w:r>
          </w:p>
          <w:p w14:paraId="1213207C" w14:textId="77777777" w:rsidR="00A63E86" w:rsidRPr="00A63E86" w:rsidRDefault="00A63E86" w:rsidP="00A63E86">
            <w:pPr>
              <w:tabs>
                <w:tab w:val="left" w:pos="1890"/>
                <w:tab w:val="left" w:pos="9214"/>
              </w:tabs>
              <w:jc w:val="center"/>
              <w:rPr>
                <w:sz w:val="22"/>
                <w:szCs w:val="22"/>
              </w:rPr>
            </w:pPr>
            <w:r w:rsidRPr="00A63E86">
              <w:rPr>
                <w:sz w:val="22"/>
                <w:szCs w:val="22"/>
              </w:rPr>
              <w:t>(5 – 4)</w:t>
            </w:r>
          </w:p>
        </w:tc>
      </w:tr>
      <w:tr w:rsidR="00A63E86" w:rsidRPr="00A63E86" w14:paraId="11F61B26" w14:textId="77777777" w:rsidTr="00637627">
        <w:tc>
          <w:tcPr>
            <w:tcW w:w="1535" w:type="dxa"/>
            <w:shd w:val="clear" w:color="auto" w:fill="auto"/>
            <w:vAlign w:val="center"/>
          </w:tcPr>
          <w:p w14:paraId="4C3C328C" w14:textId="77777777" w:rsidR="00A63E86" w:rsidRPr="00A63E86" w:rsidRDefault="00A63E86" w:rsidP="00A63E86">
            <w:pPr>
              <w:tabs>
                <w:tab w:val="left" w:pos="1890"/>
                <w:tab w:val="left" w:pos="9214"/>
              </w:tabs>
              <w:jc w:val="center"/>
              <w:rPr>
                <w:sz w:val="22"/>
                <w:szCs w:val="22"/>
              </w:rPr>
            </w:pPr>
            <w:r w:rsidRPr="00A63E86">
              <w:rPr>
                <w:sz w:val="22"/>
                <w:szCs w:val="22"/>
              </w:rPr>
              <w:t>1</w:t>
            </w:r>
          </w:p>
        </w:tc>
        <w:tc>
          <w:tcPr>
            <w:tcW w:w="1822" w:type="dxa"/>
            <w:shd w:val="clear" w:color="auto" w:fill="auto"/>
            <w:vAlign w:val="center"/>
          </w:tcPr>
          <w:p w14:paraId="3C6BFA95" w14:textId="77777777" w:rsidR="00A63E86" w:rsidRPr="00A63E86" w:rsidRDefault="00A63E86" w:rsidP="00A63E86">
            <w:pPr>
              <w:tabs>
                <w:tab w:val="left" w:pos="1890"/>
                <w:tab w:val="left" w:pos="9214"/>
              </w:tabs>
              <w:jc w:val="center"/>
              <w:rPr>
                <w:sz w:val="22"/>
                <w:szCs w:val="22"/>
              </w:rPr>
            </w:pPr>
            <w:r w:rsidRPr="00A63E86">
              <w:rPr>
                <w:sz w:val="22"/>
                <w:szCs w:val="22"/>
              </w:rPr>
              <w:t>2</w:t>
            </w:r>
          </w:p>
        </w:tc>
        <w:tc>
          <w:tcPr>
            <w:tcW w:w="1264" w:type="dxa"/>
            <w:shd w:val="clear" w:color="auto" w:fill="auto"/>
            <w:vAlign w:val="center"/>
          </w:tcPr>
          <w:p w14:paraId="1578E8D1" w14:textId="77777777" w:rsidR="00A63E86" w:rsidRPr="00A63E86" w:rsidRDefault="00A63E86" w:rsidP="00A63E86">
            <w:pPr>
              <w:tabs>
                <w:tab w:val="left" w:pos="1890"/>
                <w:tab w:val="left" w:pos="9214"/>
              </w:tabs>
              <w:jc w:val="center"/>
              <w:rPr>
                <w:sz w:val="22"/>
                <w:szCs w:val="22"/>
              </w:rPr>
            </w:pPr>
            <w:r w:rsidRPr="00A63E86">
              <w:rPr>
                <w:sz w:val="22"/>
                <w:szCs w:val="22"/>
              </w:rPr>
              <w:t>3</w:t>
            </w:r>
          </w:p>
        </w:tc>
        <w:tc>
          <w:tcPr>
            <w:tcW w:w="1497" w:type="dxa"/>
            <w:shd w:val="clear" w:color="auto" w:fill="auto"/>
            <w:vAlign w:val="center"/>
          </w:tcPr>
          <w:p w14:paraId="5A8866BA" w14:textId="77777777" w:rsidR="00A63E86" w:rsidRPr="00A63E86" w:rsidRDefault="00A63E86" w:rsidP="00A63E86">
            <w:pPr>
              <w:tabs>
                <w:tab w:val="left" w:pos="1890"/>
                <w:tab w:val="left" w:pos="9214"/>
              </w:tabs>
              <w:jc w:val="center"/>
              <w:rPr>
                <w:sz w:val="22"/>
                <w:szCs w:val="22"/>
              </w:rPr>
            </w:pPr>
            <w:r w:rsidRPr="00A63E86">
              <w:rPr>
                <w:sz w:val="22"/>
                <w:szCs w:val="22"/>
              </w:rPr>
              <w:t>4</w:t>
            </w:r>
          </w:p>
        </w:tc>
        <w:tc>
          <w:tcPr>
            <w:tcW w:w="1822" w:type="dxa"/>
            <w:shd w:val="clear" w:color="auto" w:fill="auto"/>
            <w:vAlign w:val="center"/>
          </w:tcPr>
          <w:p w14:paraId="3DD9CE61" w14:textId="77777777" w:rsidR="00A63E86" w:rsidRPr="00A63E86" w:rsidRDefault="00A63E86" w:rsidP="00A63E86">
            <w:pPr>
              <w:tabs>
                <w:tab w:val="left" w:pos="1890"/>
                <w:tab w:val="left" w:pos="9214"/>
              </w:tabs>
              <w:jc w:val="center"/>
              <w:rPr>
                <w:sz w:val="22"/>
                <w:szCs w:val="22"/>
              </w:rPr>
            </w:pPr>
            <w:r w:rsidRPr="00A63E86">
              <w:rPr>
                <w:sz w:val="22"/>
                <w:szCs w:val="22"/>
              </w:rPr>
              <w:t>5</w:t>
            </w:r>
          </w:p>
        </w:tc>
        <w:tc>
          <w:tcPr>
            <w:tcW w:w="1558" w:type="dxa"/>
            <w:shd w:val="clear" w:color="auto" w:fill="auto"/>
            <w:vAlign w:val="center"/>
          </w:tcPr>
          <w:p w14:paraId="67CF2CC9" w14:textId="77777777" w:rsidR="00A63E86" w:rsidRPr="00A63E86" w:rsidRDefault="00A63E86" w:rsidP="00A63E86">
            <w:pPr>
              <w:tabs>
                <w:tab w:val="left" w:pos="1890"/>
                <w:tab w:val="left" w:pos="9214"/>
              </w:tabs>
              <w:jc w:val="center"/>
              <w:rPr>
                <w:sz w:val="22"/>
                <w:szCs w:val="22"/>
              </w:rPr>
            </w:pPr>
            <w:r w:rsidRPr="00A63E86">
              <w:rPr>
                <w:sz w:val="22"/>
                <w:szCs w:val="22"/>
              </w:rPr>
              <w:t>6</w:t>
            </w:r>
          </w:p>
        </w:tc>
      </w:tr>
      <w:tr w:rsidR="00A63E86" w:rsidRPr="00A63E86" w14:paraId="37F75329" w14:textId="77777777" w:rsidTr="00637627">
        <w:tc>
          <w:tcPr>
            <w:tcW w:w="1535" w:type="dxa"/>
            <w:shd w:val="clear" w:color="auto" w:fill="auto"/>
            <w:vAlign w:val="center"/>
          </w:tcPr>
          <w:p w14:paraId="297C4B83" w14:textId="77777777" w:rsidR="00A63E86" w:rsidRPr="00A63E86" w:rsidRDefault="00A63E86" w:rsidP="00A63E86">
            <w:pPr>
              <w:tabs>
                <w:tab w:val="left" w:pos="1890"/>
                <w:tab w:val="left" w:pos="9214"/>
              </w:tabs>
              <w:jc w:val="both"/>
              <w:rPr>
                <w:sz w:val="22"/>
                <w:szCs w:val="22"/>
              </w:rPr>
            </w:pPr>
            <w:r w:rsidRPr="00A63E86">
              <w:rPr>
                <w:sz w:val="22"/>
                <w:szCs w:val="22"/>
              </w:rPr>
              <w:t>январь-июнь</w:t>
            </w:r>
          </w:p>
        </w:tc>
        <w:tc>
          <w:tcPr>
            <w:tcW w:w="1822" w:type="dxa"/>
            <w:shd w:val="clear" w:color="auto" w:fill="auto"/>
            <w:vAlign w:val="center"/>
          </w:tcPr>
          <w:p w14:paraId="206997BD" w14:textId="77777777" w:rsidR="00A63E86" w:rsidRPr="00A63E86" w:rsidRDefault="00A63E86" w:rsidP="00A63E86">
            <w:pPr>
              <w:tabs>
                <w:tab w:val="left" w:pos="9214"/>
              </w:tabs>
              <w:ind w:right="-2"/>
              <w:jc w:val="center"/>
              <w:rPr>
                <w:sz w:val="22"/>
                <w:szCs w:val="22"/>
              </w:rPr>
            </w:pPr>
            <w:r w:rsidRPr="00A63E86">
              <w:rPr>
                <w:sz w:val="22"/>
                <w:szCs w:val="22"/>
              </w:rPr>
              <w:t>11 700,70</w:t>
            </w:r>
          </w:p>
        </w:tc>
        <w:tc>
          <w:tcPr>
            <w:tcW w:w="1264" w:type="dxa"/>
            <w:shd w:val="clear" w:color="auto" w:fill="auto"/>
            <w:vAlign w:val="center"/>
          </w:tcPr>
          <w:p w14:paraId="0DEEFB84" w14:textId="77777777" w:rsidR="00A63E86" w:rsidRPr="00A63E86" w:rsidRDefault="00A63E86" w:rsidP="00A63E86">
            <w:pPr>
              <w:tabs>
                <w:tab w:val="left" w:pos="9214"/>
              </w:tabs>
              <w:ind w:right="-2"/>
              <w:jc w:val="center"/>
              <w:rPr>
                <w:sz w:val="22"/>
                <w:szCs w:val="22"/>
              </w:rPr>
            </w:pPr>
            <w:r w:rsidRPr="00A63E86">
              <w:rPr>
                <w:sz w:val="22"/>
                <w:szCs w:val="22"/>
              </w:rPr>
              <w:t>3 253,73</w:t>
            </w:r>
          </w:p>
        </w:tc>
        <w:tc>
          <w:tcPr>
            <w:tcW w:w="1497" w:type="dxa"/>
            <w:shd w:val="clear" w:color="auto" w:fill="auto"/>
          </w:tcPr>
          <w:p w14:paraId="24339FDE" w14:textId="77777777" w:rsidR="00A63E86" w:rsidRPr="00A63E86" w:rsidRDefault="00A63E86" w:rsidP="00A63E86">
            <w:pPr>
              <w:jc w:val="center"/>
              <w:rPr>
                <w:sz w:val="22"/>
                <w:szCs w:val="22"/>
              </w:rPr>
            </w:pPr>
            <w:r w:rsidRPr="00A63E86">
              <w:rPr>
                <w:sz w:val="22"/>
                <w:szCs w:val="22"/>
              </w:rPr>
              <w:t>38 070,93</w:t>
            </w:r>
          </w:p>
        </w:tc>
        <w:tc>
          <w:tcPr>
            <w:tcW w:w="1822" w:type="dxa"/>
            <w:shd w:val="clear" w:color="auto" w:fill="auto"/>
            <w:vAlign w:val="center"/>
          </w:tcPr>
          <w:p w14:paraId="6B88C1DE" w14:textId="77777777" w:rsidR="00A63E86" w:rsidRPr="00A63E86" w:rsidRDefault="00A63E86" w:rsidP="00A63E86">
            <w:pPr>
              <w:tabs>
                <w:tab w:val="left" w:pos="1890"/>
                <w:tab w:val="left" w:pos="9214"/>
              </w:tabs>
              <w:jc w:val="center"/>
              <w:rPr>
                <w:sz w:val="22"/>
                <w:szCs w:val="22"/>
              </w:rPr>
            </w:pPr>
          </w:p>
        </w:tc>
        <w:tc>
          <w:tcPr>
            <w:tcW w:w="1558" w:type="dxa"/>
            <w:shd w:val="clear" w:color="auto" w:fill="auto"/>
            <w:vAlign w:val="center"/>
          </w:tcPr>
          <w:p w14:paraId="788240A8" w14:textId="77777777" w:rsidR="00A63E86" w:rsidRPr="00A63E86" w:rsidRDefault="00A63E86" w:rsidP="00A63E86">
            <w:pPr>
              <w:tabs>
                <w:tab w:val="left" w:pos="1890"/>
                <w:tab w:val="left" w:pos="9214"/>
              </w:tabs>
              <w:jc w:val="center"/>
              <w:rPr>
                <w:sz w:val="22"/>
                <w:szCs w:val="22"/>
              </w:rPr>
            </w:pPr>
          </w:p>
        </w:tc>
      </w:tr>
      <w:tr w:rsidR="00A63E86" w:rsidRPr="00A63E86" w14:paraId="77B75664" w14:textId="77777777" w:rsidTr="00637627">
        <w:tc>
          <w:tcPr>
            <w:tcW w:w="1535" w:type="dxa"/>
            <w:shd w:val="clear" w:color="auto" w:fill="auto"/>
            <w:vAlign w:val="center"/>
          </w:tcPr>
          <w:p w14:paraId="263E158D" w14:textId="77777777" w:rsidR="00A63E86" w:rsidRPr="00A63E86" w:rsidRDefault="00A63E86" w:rsidP="00A63E86">
            <w:pPr>
              <w:tabs>
                <w:tab w:val="left" w:pos="1890"/>
                <w:tab w:val="left" w:pos="9214"/>
              </w:tabs>
              <w:jc w:val="both"/>
              <w:rPr>
                <w:sz w:val="22"/>
                <w:szCs w:val="22"/>
              </w:rPr>
            </w:pPr>
            <w:r w:rsidRPr="00A63E86">
              <w:rPr>
                <w:sz w:val="22"/>
                <w:szCs w:val="22"/>
              </w:rPr>
              <w:t>июль-декабрь</w:t>
            </w:r>
          </w:p>
        </w:tc>
        <w:tc>
          <w:tcPr>
            <w:tcW w:w="1822" w:type="dxa"/>
            <w:shd w:val="clear" w:color="auto" w:fill="auto"/>
            <w:vAlign w:val="center"/>
          </w:tcPr>
          <w:p w14:paraId="36CD8AE7" w14:textId="77777777" w:rsidR="00A63E86" w:rsidRPr="00A63E86" w:rsidRDefault="00A63E86" w:rsidP="00A63E86">
            <w:pPr>
              <w:tabs>
                <w:tab w:val="left" w:pos="9214"/>
              </w:tabs>
              <w:ind w:right="-2"/>
              <w:jc w:val="center"/>
              <w:rPr>
                <w:sz w:val="22"/>
                <w:szCs w:val="22"/>
              </w:rPr>
            </w:pPr>
            <w:r w:rsidRPr="00A63E86">
              <w:rPr>
                <w:sz w:val="22"/>
                <w:szCs w:val="22"/>
              </w:rPr>
              <w:t>10 446,56</w:t>
            </w:r>
          </w:p>
        </w:tc>
        <w:tc>
          <w:tcPr>
            <w:tcW w:w="1264" w:type="dxa"/>
            <w:shd w:val="clear" w:color="auto" w:fill="auto"/>
            <w:vAlign w:val="center"/>
          </w:tcPr>
          <w:p w14:paraId="0656A11B" w14:textId="77777777" w:rsidR="00A63E86" w:rsidRPr="00A63E86" w:rsidRDefault="00A63E86" w:rsidP="00A63E86">
            <w:pPr>
              <w:tabs>
                <w:tab w:val="left" w:pos="9214"/>
              </w:tabs>
              <w:ind w:right="-2"/>
              <w:jc w:val="center"/>
              <w:rPr>
                <w:sz w:val="22"/>
                <w:szCs w:val="22"/>
              </w:rPr>
            </w:pPr>
            <w:r w:rsidRPr="00A63E86">
              <w:rPr>
                <w:sz w:val="22"/>
                <w:szCs w:val="22"/>
              </w:rPr>
              <w:t>3 253,73</w:t>
            </w:r>
          </w:p>
        </w:tc>
        <w:tc>
          <w:tcPr>
            <w:tcW w:w="1497" w:type="dxa"/>
            <w:shd w:val="clear" w:color="auto" w:fill="auto"/>
          </w:tcPr>
          <w:p w14:paraId="446F2C79" w14:textId="77777777" w:rsidR="00A63E86" w:rsidRPr="00A63E86" w:rsidRDefault="00A63E86" w:rsidP="00A63E86">
            <w:pPr>
              <w:jc w:val="center"/>
              <w:rPr>
                <w:sz w:val="22"/>
                <w:szCs w:val="22"/>
              </w:rPr>
            </w:pPr>
            <w:r w:rsidRPr="00A63E86">
              <w:rPr>
                <w:sz w:val="22"/>
                <w:szCs w:val="22"/>
              </w:rPr>
              <w:t>33 990,28</w:t>
            </w:r>
          </w:p>
        </w:tc>
        <w:tc>
          <w:tcPr>
            <w:tcW w:w="1822" w:type="dxa"/>
            <w:shd w:val="clear" w:color="auto" w:fill="auto"/>
            <w:vAlign w:val="center"/>
          </w:tcPr>
          <w:p w14:paraId="780A097A" w14:textId="77777777" w:rsidR="00A63E86" w:rsidRPr="00A63E86" w:rsidRDefault="00A63E86" w:rsidP="00A63E86">
            <w:pPr>
              <w:tabs>
                <w:tab w:val="left" w:pos="1890"/>
                <w:tab w:val="left" w:pos="9214"/>
              </w:tabs>
              <w:jc w:val="center"/>
              <w:rPr>
                <w:sz w:val="22"/>
                <w:szCs w:val="22"/>
              </w:rPr>
            </w:pPr>
          </w:p>
        </w:tc>
        <w:tc>
          <w:tcPr>
            <w:tcW w:w="1558" w:type="dxa"/>
            <w:shd w:val="clear" w:color="auto" w:fill="auto"/>
            <w:vAlign w:val="center"/>
          </w:tcPr>
          <w:p w14:paraId="341A8043" w14:textId="77777777" w:rsidR="00A63E86" w:rsidRPr="00A63E86" w:rsidRDefault="00A63E86" w:rsidP="00A63E86">
            <w:pPr>
              <w:tabs>
                <w:tab w:val="left" w:pos="1890"/>
                <w:tab w:val="left" w:pos="9214"/>
              </w:tabs>
              <w:jc w:val="center"/>
              <w:rPr>
                <w:sz w:val="22"/>
                <w:szCs w:val="22"/>
              </w:rPr>
            </w:pPr>
          </w:p>
        </w:tc>
      </w:tr>
      <w:tr w:rsidR="00A63E86" w:rsidRPr="00A63E86" w14:paraId="566DD324" w14:textId="77777777" w:rsidTr="00637627">
        <w:trPr>
          <w:trHeight w:val="385"/>
        </w:trPr>
        <w:tc>
          <w:tcPr>
            <w:tcW w:w="1535" w:type="dxa"/>
            <w:shd w:val="clear" w:color="auto" w:fill="auto"/>
            <w:vAlign w:val="center"/>
          </w:tcPr>
          <w:p w14:paraId="4F7A222E" w14:textId="77777777" w:rsidR="00A63E86" w:rsidRPr="00A63E86" w:rsidRDefault="00A63E86" w:rsidP="00A63E86">
            <w:pPr>
              <w:tabs>
                <w:tab w:val="left" w:pos="1890"/>
                <w:tab w:val="left" w:pos="9214"/>
              </w:tabs>
              <w:jc w:val="both"/>
              <w:rPr>
                <w:sz w:val="22"/>
                <w:szCs w:val="22"/>
              </w:rPr>
            </w:pPr>
            <w:r w:rsidRPr="00A63E86">
              <w:rPr>
                <w:sz w:val="22"/>
                <w:szCs w:val="22"/>
              </w:rPr>
              <w:t>Итого за год</w:t>
            </w:r>
          </w:p>
        </w:tc>
        <w:tc>
          <w:tcPr>
            <w:tcW w:w="1822" w:type="dxa"/>
            <w:shd w:val="clear" w:color="auto" w:fill="auto"/>
            <w:vAlign w:val="center"/>
          </w:tcPr>
          <w:p w14:paraId="1B7E0F43" w14:textId="77777777" w:rsidR="00A63E86" w:rsidRPr="00A63E86" w:rsidRDefault="00A63E86" w:rsidP="00A63E86">
            <w:pPr>
              <w:tabs>
                <w:tab w:val="left" w:pos="9214"/>
              </w:tabs>
              <w:jc w:val="center"/>
              <w:rPr>
                <w:sz w:val="22"/>
                <w:szCs w:val="22"/>
              </w:rPr>
            </w:pPr>
            <w:r w:rsidRPr="00A63E86">
              <w:rPr>
                <w:sz w:val="22"/>
                <w:szCs w:val="22"/>
              </w:rPr>
              <w:t>22 147,26</w:t>
            </w:r>
          </w:p>
        </w:tc>
        <w:tc>
          <w:tcPr>
            <w:tcW w:w="1264" w:type="dxa"/>
            <w:shd w:val="clear" w:color="auto" w:fill="auto"/>
            <w:vAlign w:val="center"/>
          </w:tcPr>
          <w:p w14:paraId="4E1C3AEE" w14:textId="77777777" w:rsidR="00A63E86" w:rsidRPr="00A63E86" w:rsidRDefault="00A63E86" w:rsidP="00A63E86">
            <w:pPr>
              <w:tabs>
                <w:tab w:val="left" w:pos="9214"/>
              </w:tabs>
              <w:jc w:val="center"/>
              <w:rPr>
                <w:sz w:val="22"/>
                <w:szCs w:val="22"/>
              </w:rPr>
            </w:pPr>
          </w:p>
        </w:tc>
        <w:tc>
          <w:tcPr>
            <w:tcW w:w="1497" w:type="dxa"/>
            <w:shd w:val="clear" w:color="auto" w:fill="auto"/>
            <w:vAlign w:val="center"/>
          </w:tcPr>
          <w:p w14:paraId="2C0DA224" w14:textId="77777777" w:rsidR="00A63E86" w:rsidRPr="00A63E86" w:rsidRDefault="00A63E86" w:rsidP="00A63E86">
            <w:pPr>
              <w:tabs>
                <w:tab w:val="left" w:pos="9214"/>
              </w:tabs>
              <w:jc w:val="center"/>
              <w:rPr>
                <w:sz w:val="22"/>
                <w:szCs w:val="22"/>
              </w:rPr>
            </w:pPr>
            <w:r w:rsidRPr="00A63E86">
              <w:rPr>
                <w:sz w:val="22"/>
                <w:szCs w:val="22"/>
              </w:rPr>
              <w:t>72 061,20</w:t>
            </w:r>
          </w:p>
        </w:tc>
        <w:tc>
          <w:tcPr>
            <w:tcW w:w="1822" w:type="dxa"/>
            <w:shd w:val="clear" w:color="auto" w:fill="auto"/>
            <w:vAlign w:val="center"/>
          </w:tcPr>
          <w:p w14:paraId="22120537" w14:textId="77777777" w:rsidR="00A63E86" w:rsidRPr="00A63E86" w:rsidRDefault="00A63E86" w:rsidP="00A63E86">
            <w:pPr>
              <w:tabs>
                <w:tab w:val="left" w:pos="9214"/>
              </w:tabs>
              <w:jc w:val="center"/>
              <w:rPr>
                <w:sz w:val="22"/>
                <w:szCs w:val="22"/>
              </w:rPr>
            </w:pPr>
            <w:r w:rsidRPr="00A63E86">
              <w:rPr>
                <w:sz w:val="22"/>
                <w:szCs w:val="22"/>
              </w:rPr>
              <w:t>80 937,13</w:t>
            </w:r>
          </w:p>
        </w:tc>
        <w:tc>
          <w:tcPr>
            <w:tcW w:w="1558" w:type="dxa"/>
            <w:shd w:val="clear" w:color="auto" w:fill="auto"/>
            <w:vAlign w:val="center"/>
          </w:tcPr>
          <w:p w14:paraId="285EC30F" w14:textId="77777777" w:rsidR="00A63E86" w:rsidRPr="00A63E86" w:rsidRDefault="00A63E86" w:rsidP="00A63E86">
            <w:pPr>
              <w:tabs>
                <w:tab w:val="left" w:pos="9214"/>
              </w:tabs>
              <w:jc w:val="center"/>
              <w:rPr>
                <w:sz w:val="22"/>
                <w:szCs w:val="22"/>
              </w:rPr>
            </w:pPr>
            <w:r w:rsidRPr="00A63E86">
              <w:rPr>
                <w:sz w:val="22"/>
                <w:szCs w:val="22"/>
              </w:rPr>
              <w:t>8 875,93</w:t>
            </w:r>
          </w:p>
        </w:tc>
      </w:tr>
    </w:tbl>
    <w:p w14:paraId="4E49EADD" w14:textId="77777777" w:rsidR="00A63E86" w:rsidRPr="00A63E86" w:rsidRDefault="00A63E86" w:rsidP="00A63E86">
      <w:pPr>
        <w:tabs>
          <w:tab w:val="left" w:pos="9214"/>
        </w:tabs>
        <w:ind w:right="-2" w:firstLine="709"/>
        <w:jc w:val="both"/>
        <w:rPr>
          <w:snapToGrid w:val="0"/>
          <w:sz w:val="28"/>
          <w:szCs w:val="28"/>
        </w:rPr>
      </w:pPr>
      <w:r w:rsidRPr="00A63E86">
        <w:rPr>
          <w:snapToGrid w:val="0"/>
          <w:sz w:val="28"/>
          <w:szCs w:val="28"/>
        </w:rPr>
        <w:t xml:space="preserve">Рассчитанный размер корректировки </w:t>
      </w:r>
      <w:r w:rsidRPr="00A63E86">
        <w:rPr>
          <w:szCs w:val="20"/>
        </w:rPr>
        <w:t>(</w:t>
      </w:r>
      <w:r w:rsidRPr="00A63E86">
        <w:rPr>
          <w:snapToGrid w:val="0"/>
          <w:sz w:val="28"/>
          <w:szCs w:val="28"/>
        </w:rPr>
        <w:t>ΔНВВ</w:t>
      </w:r>
      <w:r w:rsidRPr="00A63E86">
        <w:rPr>
          <w:szCs w:val="20"/>
        </w:rPr>
        <w:t xml:space="preserve">), </w:t>
      </w:r>
      <w:r w:rsidRPr="00A63E86">
        <w:rPr>
          <w:snapToGrid w:val="0"/>
          <w:sz w:val="28"/>
          <w:szCs w:val="28"/>
        </w:rPr>
        <w:t xml:space="preserve">в целях учета в НВВ для установления тарифа на 2025 год, в соответствии с пунктом 51 Методических указаний подлежит увеличению на ИПЦ 1,080 (2024/2023) и 1,058 (2025/2024), </w:t>
      </w:r>
      <w:bookmarkStart w:id="55" w:name="_Hlk149839816"/>
      <w:r w:rsidRPr="00A63E86">
        <w:rPr>
          <w:sz w:val="28"/>
          <w:szCs w:val="28"/>
        </w:rPr>
        <w:t xml:space="preserve">согласно прогнозу Минэкономразвития РФ, </w:t>
      </w:r>
      <w:r w:rsidRPr="00A63E86">
        <w:rPr>
          <w:snapToGrid w:val="0"/>
          <w:sz w:val="28"/>
          <w:szCs w:val="28"/>
        </w:rPr>
        <w:t xml:space="preserve">опубликованному </w:t>
      </w:r>
      <w:bookmarkEnd w:id="55"/>
      <w:r w:rsidRPr="00A63E86">
        <w:rPr>
          <w:snapToGrid w:val="0"/>
          <w:sz w:val="28"/>
          <w:szCs w:val="28"/>
        </w:rPr>
        <w:t xml:space="preserve">на сайте Минэкономразвития РФ 30.09.2024 и включению в НВВ 2025 года </w:t>
      </w:r>
      <w:r w:rsidRPr="00A63E86">
        <w:rPr>
          <w:snapToGrid w:val="0"/>
          <w:sz w:val="28"/>
          <w:szCs w:val="28"/>
        </w:rPr>
        <w:br/>
        <w:t>в размере 10 141,99 тыс. руб. (8 875,93 тыс. руб. × 1,080 × 1,058).</w:t>
      </w:r>
    </w:p>
    <w:p w14:paraId="04C3F183" w14:textId="77777777" w:rsidR="00A63E86" w:rsidRPr="00A63E86" w:rsidRDefault="00A63E86" w:rsidP="00A63E86">
      <w:pPr>
        <w:tabs>
          <w:tab w:val="left" w:pos="9214"/>
        </w:tabs>
        <w:ind w:right="-2" w:firstLine="709"/>
        <w:jc w:val="both"/>
        <w:rPr>
          <w:snapToGrid w:val="0"/>
          <w:sz w:val="28"/>
          <w:szCs w:val="28"/>
        </w:rPr>
      </w:pPr>
      <w:r w:rsidRPr="00A63E86">
        <w:rPr>
          <w:snapToGrid w:val="0"/>
          <w:sz w:val="28"/>
          <w:szCs w:val="28"/>
        </w:rPr>
        <w:t xml:space="preserve">В соответствии со статьей 3 Федерального закона от 27.07.2010 № 190-ФЗ «О теплоснабжении» общими принципами организации отношений </w:t>
      </w:r>
      <w:r w:rsidRPr="00A63E86">
        <w:rPr>
          <w:snapToGrid w:val="0"/>
          <w:sz w:val="28"/>
          <w:szCs w:val="28"/>
        </w:rPr>
        <w:br/>
        <w:t>в регулировании цен (тарифов) в сфере теплоснабжения является принцип соблюдения баланса экономических интересов теплоснабжающих организаций и интересов потребителя, принцип обеспечения доступности тепловой энергии (мощности), теплоносителя для потребителей, а также принцип обеспечения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w:t>
      </w:r>
    </w:p>
    <w:p w14:paraId="6C14DE2B" w14:textId="77777777" w:rsidR="00A63E86" w:rsidRPr="00A63E86" w:rsidRDefault="00A63E86" w:rsidP="00A63E86">
      <w:pPr>
        <w:tabs>
          <w:tab w:val="left" w:pos="9214"/>
        </w:tabs>
        <w:ind w:right="-2" w:firstLine="709"/>
        <w:jc w:val="both"/>
        <w:rPr>
          <w:snapToGrid w:val="0"/>
          <w:sz w:val="28"/>
          <w:szCs w:val="28"/>
        </w:rPr>
      </w:pPr>
      <w:r w:rsidRPr="00A63E86">
        <w:rPr>
          <w:snapToGrid w:val="0"/>
          <w:sz w:val="28"/>
          <w:szCs w:val="28"/>
        </w:rPr>
        <w:t xml:space="preserve">В целях недопустимости значительного роста тарифа в 2025 году, размер корректировки в размере 10 141,99 тыс. руб. (в ценах 2025 года) эксперты предлагают учесть при установлении регулируемых цен (тарифов) </w:t>
      </w:r>
      <w:r w:rsidRPr="00A63E86">
        <w:rPr>
          <w:snapToGrid w:val="0"/>
          <w:sz w:val="28"/>
          <w:szCs w:val="28"/>
        </w:rPr>
        <w:br/>
        <w:t>в последующих периодах регулирования (2026-2028 годах), но не позднее чем на 3-й расчетный период регулирования, в полном объеме (пункт 13 Основ ценообразования № 1075).</w:t>
      </w:r>
    </w:p>
    <w:p w14:paraId="779BFE92" w14:textId="77777777" w:rsidR="00A63E86" w:rsidRPr="00A63E86" w:rsidRDefault="00A63E86" w:rsidP="00A63E86">
      <w:pPr>
        <w:keepNext/>
        <w:numPr>
          <w:ilvl w:val="0"/>
          <w:numId w:val="433"/>
        </w:numPr>
        <w:spacing w:before="240"/>
        <w:ind w:left="0" w:right="142" w:firstLine="0"/>
        <w:jc w:val="both"/>
        <w:outlineLvl w:val="0"/>
        <w:rPr>
          <w:b/>
          <w:bCs/>
          <w:sz w:val="28"/>
          <w:szCs w:val="20"/>
        </w:rPr>
      </w:pPr>
      <w:bookmarkStart w:id="56" w:name="_Hlk22227021"/>
      <w:bookmarkEnd w:id="38"/>
      <w:bookmarkEnd w:id="52"/>
      <w:r w:rsidRPr="00A63E86">
        <w:rPr>
          <w:b/>
          <w:bCs/>
          <w:sz w:val="28"/>
          <w:szCs w:val="20"/>
        </w:rPr>
        <w:t xml:space="preserve">Корректировка </w:t>
      </w:r>
      <w:r w:rsidRPr="00A63E86">
        <w:rPr>
          <w:b/>
          <w:sz w:val="28"/>
          <w:szCs w:val="28"/>
        </w:rPr>
        <w:t xml:space="preserve">необходимой валовой выручки </w:t>
      </w:r>
      <w:r w:rsidRPr="00A63E86">
        <w:rPr>
          <w:b/>
          <w:bCs/>
          <w:sz w:val="28"/>
          <w:szCs w:val="20"/>
        </w:rPr>
        <w:t xml:space="preserve">в связи </w:t>
      </w:r>
      <w:r w:rsidRPr="00A63E86">
        <w:rPr>
          <w:b/>
          <w:bCs/>
          <w:sz w:val="28"/>
          <w:szCs w:val="20"/>
        </w:rPr>
        <w:br/>
        <w:t>с изменением (неисполнением) инвестиционной программы</w:t>
      </w:r>
    </w:p>
    <w:bookmarkEnd w:id="56"/>
    <w:p w14:paraId="3682170F" w14:textId="77777777" w:rsidR="00A63E86" w:rsidRPr="00A63E86" w:rsidRDefault="00A63E86" w:rsidP="00A63E86">
      <w:pPr>
        <w:tabs>
          <w:tab w:val="left" w:pos="8364"/>
          <w:tab w:val="left" w:pos="8789"/>
          <w:tab w:val="left" w:pos="9214"/>
        </w:tabs>
        <w:ind w:firstLine="709"/>
        <w:jc w:val="both"/>
        <w:rPr>
          <w:sz w:val="28"/>
          <w:szCs w:val="28"/>
        </w:rPr>
      </w:pPr>
      <w:r w:rsidRPr="00A63E86">
        <w:rPr>
          <w:sz w:val="28"/>
          <w:szCs w:val="28"/>
        </w:rPr>
        <w:t xml:space="preserve">Инвестиционная программа предприятия на 2019-2028 годы утверждена постановлением региональной энергетической комиссии Кемеровской области от 25.06.2019 № 173 «Об утверждении инвестиционной программы </w:t>
      </w:r>
      <w:r w:rsidRPr="00A63E86">
        <w:rPr>
          <w:sz w:val="28"/>
          <w:szCs w:val="28"/>
        </w:rPr>
        <w:br/>
        <w:t xml:space="preserve">ООО «Ресурс-Гарант» (пгт. Тисуль), в сфере теплоснабжения на 2019-2028 годы». </w:t>
      </w:r>
    </w:p>
    <w:p w14:paraId="37BB6335" w14:textId="77777777" w:rsidR="00A63E86" w:rsidRPr="00A63E86" w:rsidRDefault="00A63E86" w:rsidP="00A63E86">
      <w:pPr>
        <w:tabs>
          <w:tab w:val="left" w:pos="8364"/>
        </w:tabs>
        <w:ind w:right="-2" w:firstLine="709"/>
        <w:jc w:val="both"/>
        <w:rPr>
          <w:sz w:val="28"/>
          <w:szCs w:val="28"/>
        </w:rPr>
      </w:pPr>
      <w:r w:rsidRPr="00A63E86">
        <w:rPr>
          <w:sz w:val="28"/>
          <w:szCs w:val="28"/>
        </w:rPr>
        <w:t>Размер корректировки необходимой валовой выручки, осуществляемой в i-м году в связи с изменением (неисполнением) инвестиционной программы, рассчитывается по формуле в соответствии с пунктом 53 Методических указаний:</w:t>
      </w:r>
    </w:p>
    <w:p w14:paraId="2AD9AA0B" w14:textId="739648E7" w:rsidR="00A63E86" w:rsidRPr="00A63E86" w:rsidRDefault="00A63E86" w:rsidP="00A63E86">
      <w:pPr>
        <w:tabs>
          <w:tab w:val="left" w:pos="8364"/>
        </w:tabs>
        <w:ind w:right="-2" w:firstLine="709"/>
        <w:jc w:val="both"/>
        <w:rPr>
          <w:sz w:val="28"/>
          <w:szCs w:val="28"/>
        </w:rPr>
      </w:pPr>
      <w:r w:rsidRPr="00A63E86">
        <w:rPr>
          <w:noProof/>
          <w:szCs w:val="20"/>
        </w:rPr>
        <w:drawing>
          <wp:inline distT="0" distB="0" distL="0" distR="0" wp14:anchorId="6C736DB7" wp14:editId="0CBE1773">
            <wp:extent cx="3352800" cy="742950"/>
            <wp:effectExtent l="0" t="0" r="0" b="0"/>
            <wp:docPr id="145626365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52800" cy="742950"/>
                    </a:xfrm>
                    <a:prstGeom prst="rect">
                      <a:avLst/>
                    </a:prstGeom>
                    <a:noFill/>
                    <a:ln>
                      <a:noFill/>
                    </a:ln>
                  </pic:spPr>
                </pic:pic>
              </a:graphicData>
            </a:graphic>
          </wp:inline>
        </w:drawing>
      </w:r>
      <w:r w:rsidRPr="00A63E86">
        <w:rPr>
          <w:sz w:val="28"/>
          <w:szCs w:val="28"/>
        </w:rPr>
        <w:t xml:space="preserve">, (тыс. руб.) </w:t>
      </w:r>
    </w:p>
    <w:p w14:paraId="7B5D2DE7" w14:textId="77777777" w:rsidR="00A63E86" w:rsidRPr="00A63E86" w:rsidRDefault="00A63E86" w:rsidP="00A63E86">
      <w:pPr>
        <w:tabs>
          <w:tab w:val="left" w:pos="8364"/>
        </w:tabs>
        <w:ind w:right="-2"/>
        <w:jc w:val="both"/>
        <w:rPr>
          <w:sz w:val="28"/>
          <w:szCs w:val="28"/>
        </w:rPr>
      </w:pPr>
      <w:r w:rsidRPr="00A63E86">
        <w:rPr>
          <w:sz w:val="28"/>
          <w:szCs w:val="28"/>
        </w:rPr>
        <w:t>где:</w:t>
      </w:r>
    </w:p>
    <w:p w14:paraId="40B6E2D1" w14:textId="19D5708B" w:rsidR="00A63E86" w:rsidRPr="00A63E86" w:rsidRDefault="00A63E86" w:rsidP="00A63E86">
      <w:pPr>
        <w:tabs>
          <w:tab w:val="left" w:pos="8364"/>
        </w:tabs>
        <w:ind w:right="-2"/>
        <w:jc w:val="both"/>
        <w:rPr>
          <w:sz w:val="28"/>
          <w:szCs w:val="28"/>
        </w:rPr>
      </w:pPr>
      <w:r w:rsidRPr="00A63E86">
        <w:rPr>
          <w:noProof/>
          <w:sz w:val="28"/>
          <w:szCs w:val="28"/>
        </w:rPr>
        <w:drawing>
          <wp:inline distT="0" distB="0" distL="0" distR="0" wp14:anchorId="2344FC2B" wp14:editId="69DB36E2">
            <wp:extent cx="561975" cy="352425"/>
            <wp:effectExtent l="0" t="0" r="9525" b="0"/>
            <wp:docPr id="1717176410"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1975" cy="352425"/>
                    </a:xfrm>
                    <a:prstGeom prst="rect">
                      <a:avLst/>
                    </a:prstGeom>
                    <a:noFill/>
                    <a:ln>
                      <a:noFill/>
                    </a:ln>
                  </pic:spPr>
                </pic:pic>
              </a:graphicData>
            </a:graphic>
          </wp:inline>
        </w:drawing>
      </w:r>
      <w:r w:rsidRPr="00A63E86">
        <w:rPr>
          <w:sz w:val="28"/>
          <w:szCs w:val="28"/>
        </w:rPr>
        <w:t xml:space="preserve"> - объем собственных средств на реализацию инвестиционной программы, учтенный при установлении тарифов на (i-j)-й год и включающий амортизацию основных средств и нематериальных активов, расходы </w:t>
      </w:r>
      <w:r w:rsidRPr="00A63E86">
        <w:rPr>
          <w:sz w:val="28"/>
          <w:szCs w:val="28"/>
        </w:rPr>
        <w:br/>
        <w:t>из прибыли и иные собственные средства, определенные инвестиционной программой, тыс. руб.;</w:t>
      </w:r>
    </w:p>
    <w:p w14:paraId="432834FB" w14:textId="08E7CFA1" w:rsidR="00A63E86" w:rsidRPr="00A63E86" w:rsidRDefault="00A63E86" w:rsidP="00A63E86">
      <w:pPr>
        <w:tabs>
          <w:tab w:val="left" w:pos="8364"/>
        </w:tabs>
        <w:ind w:right="-2"/>
        <w:jc w:val="both"/>
        <w:rPr>
          <w:sz w:val="28"/>
          <w:szCs w:val="28"/>
        </w:rPr>
      </w:pPr>
      <w:r w:rsidRPr="00A63E86">
        <w:rPr>
          <w:noProof/>
          <w:sz w:val="28"/>
          <w:szCs w:val="28"/>
        </w:rPr>
        <w:drawing>
          <wp:inline distT="0" distB="0" distL="0" distR="0" wp14:anchorId="288ACCAC" wp14:editId="2668433A">
            <wp:extent cx="571500" cy="361950"/>
            <wp:effectExtent l="0" t="0" r="0" b="0"/>
            <wp:docPr id="169793795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A63E86">
        <w:rPr>
          <w:sz w:val="28"/>
          <w:szCs w:val="28"/>
        </w:rPr>
        <w:t xml:space="preserve"> - объем фактического исполнения инвестиционной программы </w:t>
      </w:r>
      <w:r w:rsidRPr="00A63E86">
        <w:rPr>
          <w:sz w:val="28"/>
          <w:szCs w:val="28"/>
        </w:rPr>
        <w:br/>
        <w:t>по объектам в (i-j)-м году по стоимости, определенной в инвестиционной программе соответствующего периода года (i-j) и предшествующих лет, тыс. руб.;</w:t>
      </w:r>
    </w:p>
    <w:p w14:paraId="78855ED7" w14:textId="78B843EE" w:rsidR="00A63E86" w:rsidRPr="00A63E86" w:rsidRDefault="00A63E86" w:rsidP="00A63E86">
      <w:pPr>
        <w:tabs>
          <w:tab w:val="left" w:pos="8364"/>
        </w:tabs>
        <w:ind w:right="-2"/>
        <w:jc w:val="both"/>
        <w:rPr>
          <w:sz w:val="28"/>
          <w:szCs w:val="28"/>
        </w:rPr>
      </w:pPr>
      <w:r w:rsidRPr="00A63E86">
        <w:rPr>
          <w:noProof/>
          <w:szCs w:val="20"/>
        </w:rPr>
        <w:drawing>
          <wp:inline distT="0" distB="0" distL="0" distR="0" wp14:anchorId="6FDAAE29" wp14:editId="400AC870">
            <wp:extent cx="571500" cy="371475"/>
            <wp:effectExtent l="0" t="0" r="0" b="9525"/>
            <wp:docPr id="5996564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1500" cy="371475"/>
                    </a:xfrm>
                    <a:prstGeom prst="rect">
                      <a:avLst/>
                    </a:prstGeom>
                    <a:noFill/>
                    <a:ln>
                      <a:noFill/>
                    </a:ln>
                  </pic:spPr>
                </pic:pic>
              </a:graphicData>
            </a:graphic>
          </wp:inline>
        </w:drawing>
      </w:r>
      <w:r w:rsidRPr="00A63E86">
        <w:rPr>
          <w:noProof/>
          <w:szCs w:val="20"/>
        </w:rPr>
        <w:t xml:space="preserve"> </w:t>
      </w:r>
      <w:r w:rsidRPr="00A63E86">
        <w:rPr>
          <w:sz w:val="28"/>
          <w:szCs w:val="28"/>
        </w:rPr>
        <w:t>- плановый размер финансирования инвестиционной программы, утвержденной в установленном порядке на (i-j)-й год, за счет всех источников финансирования, за исключением платы за подключение к системе теплоснабжения, заемных средств, расходы на погашение и (или) обслуживание которых не учтены при установлении тарифов, а также средств бюджетов бюджетной системы Российской Федерации, тыс. руб.</w:t>
      </w:r>
    </w:p>
    <w:p w14:paraId="2F946042" w14:textId="10C8CB8E" w:rsidR="00A63E86" w:rsidRPr="00A63E86" w:rsidRDefault="00A63E86" w:rsidP="00A63E86">
      <w:pPr>
        <w:tabs>
          <w:tab w:val="left" w:pos="8364"/>
        </w:tabs>
        <w:ind w:right="-2" w:firstLine="709"/>
        <w:jc w:val="both"/>
        <w:rPr>
          <w:sz w:val="28"/>
          <w:szCs w:val="28"/>
        </w:rPr>
      </w:pPr>
      <w:r w:rsidRPr="00A63E86">
        <w:rPr>
          <w:sz w:val="28"/>
          <w:szCs w:val="28"/>
        </w:rPr>
        <w:t xml:space="preserve">В случае если для регулируемой организации установлен одноставочный тариф, величина </w:t>
      </w:r>
      <w:r w:rsidRPr="00A63E86">
        <w:rPr>
          <w:noProof/>
          <w:position w:val="-14"/>
          <w:szCs w:val="20"/>
        </w:rPr>
        <w:drawing>
          <wp:inline distT="0" distB="0" distL="0" distR="0" wp14:anchorId="33584645" wp14:editId="15E86DCB">
            <wp:extent cx="485775" cy="314325"/>
            <wp:effectExtent l="0" t="0" r="9525" b="9525"/>
            <wp:docPr id="32699458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85775" cy="314325"/>
                    </a:xfrm>
                    <a:prstGeom prst="rect">
                      <a:avLst/>
                    </a:prstGeom>
                    <a:noFill/>
                    <a:ln>
                      <a:noFill/>
                    </a:ln>
                  </pic:spPr>
                </pic:pic>
              </a:graphicData>
            </a:graphic>
          </wp:inline>
        </w:drawing>
      </w:r>
      <w:r w:rsidRPr="00A63E86">
        <w:rPr>
          <w:sz w:val="28"/>
          <w:szCs w:val="28"/>
        </w:rPr>
        <w:t xml:space="preserve"> принимается равной расчетному значению </w:t>
      </w:r>
      <w:r w:rsidRPr="00A63E86">
        <w:rPr>
          <w:noProof/>
          <w:position w:val="-14"/>
        </w:rPr>
        <w:drawing>
          <wp:inline distT="0" distB="0" distL="0" distR="0" wp14:anchorId="5C8C83C8" wp14:editId="210C0452">
            <wp:extent cx="723900" cy="304800"/>
            <wp:effectExtent l="0" t="0" r="0" b="0"/>
            <wp:docPr id="132440740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23900" cy="304800"/>
                    </a:xfrm>
                    <a:prstGeom prst="rect">
                      <a:avLst/>
                    </a:prstGeom>
                    <a:noFill/>
                    <a:ln>
                      <a:noFill/>
                    </a:ln>
                  </pic:spPr>
                </pic:pic>
              </a:graphicData>
            </a:graphic>
          </wp:inline>
        </w:drawing>
      </w:r>
      <w:r w:rsidRPr="00A63E86">
        <w:rPr>
          <w:sz w:val="28"/>
          <w:szCs w:val="28"/>
        </w:rPr>
        <w:t>, определяемому с учетом изменения полезного отпуска по формуле:</w:t>
      </w:r>
    </w:p>
    <w:p w14:paraId="6A3D8B15" w14:textId="77DC3124" w:rsidR="00A63E86" w:rsidRPr="00A63E86" w:rsidRDefault="00A63E86" w:rsidP="00A63E86">
      <w:pPr>
        <w:tabs>
          <w:tab w:val="left" w:pos="8364"/>
        </w:tabs>
        <w:ind w:right="-2"/>
        <w:jc w:val="both"/>
        <w:rPr>
          <w:sz w:val="28"/>
          <w:szCs w:val="28"/>
        </w:rPr>
      </w:pPr>
      <w:r w:rsidRPr="00A63E86">
        <w:rPr>
          <w:noProof/>
          <w:position w:val="-32"/>
        </w:rPr>
        <w:drawing>
          <wp:inline distT="0" distB="0" distL="0" distR="0" wp14:anchorId="15A86AC6" wp14:editId="43E9B547">
            <wp:extent cx="2581275" cy="685800"/>
            <wp:effectExtent l="0" t="0" r="9525" b="0"/>
            <wp:docPr id="198624969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581275" cy="685800"/>
                    </a:xfrm>
                    <a:prstGeom prst="rect">
                      <a:avLst/>
                    </a:prstGeom>
                    <a:noFill/>
                    <a:ln>
                      <a:noFill/>
                    </a:ln>
                  </pic:spPr>
                </pic:pic>
              </a:graphicData>
            </a:graphic>
          </wp:inline>
        </w:drawing>
      </w:r>
      <w:r w:rsidRPr="00A63E86">
        <w:rPr>
          <w:sz w:val="28"/>
          <w:szCs w:val="28"/>
        </w:rPr>
        <w:t>, (тыс. руб.)</w:t>
      </w:r>
    </w:p>
    <w:p w14:paraId="560D8CEE" w14:textId="77777777" w:rsidR="00A63E86" w:rsidRPr="00A63E86" w:rsidRDefault="00A63E86" w:rsidP="00A63E86">
      <w:pPr>
        <w:tabs>
          <w:tab w:val="left" w:pos="8364"/>
        </w:tabs>
        <w:ind w:right="-2"/>
        <w:jc w:val="both"/>
        <w:rPr>
          <w:sz w:val="28"/>
          <w:szCs w:val="28"/>
        </w:rPr>
      </w:pPr>
      <w:r w:rsidRPr="00A63E86">
        <w:rPr>
          <w:sz w:val="28"/>
          <w:szCs w:val="28"/>
        </w:rPr>
        <w:t>где:</w:t>
      </w:r>
    </w:p>
    <w:p w14:paraId="60E45A4E" w14:textId="224AFB4E" w:rsidR="00A63E86" w:rsidRPr="00A63E86" w:rsidRDefault="00A63E86" w:rsidP="00A63E86">
      <w:pPr>
        <w:tabs>
          <w:tab w:val="left" w:pos="8364"/>
        </w:tabs>
        <w:ind w:right="-2"/>
        <w:jc w:val="both"/>
        <w:rPr>
          <w:sz w:val="28"/>
          <w:szCs w:val="28"/>
        </w:rPr>
      </w:pPr>
      <w:r w:rsidRPr="00A63E86">
        <w:rPr>
          <w:noProof/>
          <w:position w:val="-14"/>
          <w:sz w:val="28"/>
          <w:szCs w:val="28"/>
        </w:rPr>
        <w:drawing>
          <wp:inline distT="0" distB="0" distL="0" distR="0" wp14:anchorId="7914DC9B" wp14:editId="17152C23">
            <wp:extent cx="581025" cy="371475"/>
            <wp:effectExtent l="0" t="0" r="0" b="9525"/>
            <wp:docPr id="56240564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81025" cy="371475"/>
                    </a:xfrm>
                    <a:prstGeom prst="rect">
                      <a:avLst/>
                    </a:prstGeom>
                    <a:noFill/>
                    <a:ln>
                      <a:noFill/>
                    </a:ln>
                  </pic:spPr>
                </pic:pic>
              </a:graphicData>
            </a:graphic>
          </wp:inline>
        </w:drawing>
      </w:r>
      <w:r w:rsidRPr="00A63E86">
        <w:rPr>
          <w:sz w:val="28"/>
          <w:szCs w:val="28"/>
        </w:rPr>
        <w:t>- фактический объем полезного отпуска соответствующего вида продукции (услуг) в (i-j)-м году, тыс. Гкал;</w:t>
      </w:r>
    </w:p>
    <w:p w14:paraId="336945FE" w14:textId="5CFDD655" w:rsidR="00A63E86" w:rsidRPr="00A63E86" w:rsidRDefault="00A63E86" w:rsidP="00A63E86">
      <w:pPr>
        <w:tabs>
          <w:tab w:val="left" w:pos="8364"/>
        </w:tabs>
        <w:ind w:right="-2"/>
        <w:jc w:val="both"/>
        <w:rPr>
          <w:sz w:val="28"/>
          <w:szCs w:val="28"/>
        </w:rPr>
      </w:pPr>
      <w:r w:rsidRPr="00A63E86">
        <w:rPr>
          <w:noProof/>
          <w:position w:val="-14"/>
          <w:szCs w:val="20"/>
        </w:rPr>
        <w:drawing>
          <wp:inline distT="0" distB="0" distL="0" distR="0" wp14:anchorId="30602CBB" wp14:editId="36C5CAB2">
            <wp:extent cx="428625" cy="361950"/>
            <wp:effectExtent l="0" t="0" r="0" b="0"/>
            <wp:docPr id="178741135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sidRPr="00A63E86">
        <w:rPr>
          <w:sz w:val="28"/>
          <w:szCs w:val="28"/>
        </w:rPr>
        <w:t>- объем полезного отпуска соответствующего вида продукции (услуг), учтенный при установлении тарифов на (i-j)-й год, тыс. Гкал.</w:t>
      </w:r>
    </w:p>
    <w:p w14:paraId="68AEEB13" w14:textId="77777777" w:rsidR="00A63E86" w:rsidRPr="00A63E86" w:rsidRDefault="00A63E86" w:rsidP="00A63E86">
      <w:pPr>
        <w:tabs>
          <w:tab w:val="left" w:pos="0"/>
          <w:tab w:val="left" w:pos="9214"/>
        </w:tabs>
        <w:ind w:right="-2" w:firstLine="709"/>
        <w:jc w:val="both"/>
        <w:rPr>
          <w:sz w:val="28"/>
          <w:szCs w:val="28"/>
        </w:rPr>
      </w:pPr>
      <w:r w:rsidRPr="00A63E86">
        <w:rPr>
          <w:sz w:val="28"/>
          <w:szCs w:val="28"/>
        </w:rPr>
        <w:t xml:space="preserve">В 2024 году корректировка при неисполнении инвестиционной программы (ΔКИП) в 2022 году </w:t>
      </w:r>
      <w:bookmarkStart w:id="57" w:name="_Hlk180864220"/>
      <w:r w:rsidRPr="00A63E86">
        <w:rPr>
          <w:sz w:val="28"/>
          <w:szCs w:val="28"/>
        </w:rPr>
        <w:t>производилась</w:t>
      </w:r>
      <w:bookmarkEnd w:id="57"/>
      <w:r w:rsidRPr="00A63E86">
        <w:rPr>
          <w:sz w:val="28"/>
          <w:szCs w:val="28"/>
        </w:rPr>
        <w:t xml:space="preserve"> согласно постановлению Правительства РФ от 04.04.2022 № 582, пункт 5.1.2 Методических указаний </w:t>
      </w:r>
      <w:r w:rsidRPr="00A63E86">
        <w:rPr>
          <w:sz w:val="28"/>
          <w:szCs w:val="28"/>
        </w:rPr>
        <w:br/>
        <w:t>№ 760-э. Неисполнения обязательств по созданию и (или) реконструкции, модернизации объекта концессионного соглашения и (или) реализации инвестиционной программы в 2022 году необходимо учесть в 2025 году. Кроме того, в 2025 году необходимо учесть корректировку (ΔКИП) по итогу 2023 года.</w:t>
      </w:r>
    </w:p>
    <w:p w14:paraId="197D34E3" w14:textId="77777777" w:rsidR="00A63E86" w:rsidRPr="00A63E86" w:rsidRDefault="00A63E86" w:rsidP="00A63E86">
      <w:pPr>
        <w:tabs>
          <w:tab w:val="left" w:pos="0"/>
          <w:tab w:val="left" w:pos="9214"/>
        </w:tabs>
        <w:ind w:right="-2" w:firstLine="709"/>
        <w:jc w:val="both"/>
        <w:rPr>
          <w:sz w:val="28"/>
          <w:szCs w:val="28"/>
        </w:rPr>
      </w:pPr>
      <w:r w:rsidRPr="00A63E86">
        <w:rPr>
          <w:sz w:val="28"/>
          <w:szCs w:val="28"/>
        </w:rPr>
        <w:t>Расходы на реализацию инвестиционной программы на 2022 и 2023 годы не были запланированы. Соответственно, корректировка необходимой валовой выручки в связи с неисполнением инвестиционной программы (</w:t>
      </w:r>
      <w:r w:rsidRPr="00A63E86">
        <w:rPr>
          <w:snapToGrid w:val="0"/>
          <w:sz w:val="28"/>
          <w:szCs w:val="28"/>
        </w:rPr>
        <w:t>Δ</w:t>
      </w:r>
      <w:r w:rsidRPr="00A63E86">
        <w:rPr>
          <w:sz w:val="28"/>
          <w:szCs w:val="28"/>
        </w:rPr>
        <w:t>КИП) по итогу 2022 и 2023 годов не рассчитывается.</w:t>
      </w:r>
    </w:p>
    <w:p w14:paraId="73629B0A" w14:textId="77777777" w:rsidR="00A63E86" w:rsidRPr="00A63E86" w:rsidRDefault="00A63E86" w:rsidP="00A63E86">
      <w:pPr>
        <w:keepNext/>
        <w:numPr>
          <w:ilvl w:val="0"/>
          <w:numId w:val="433"/>
        </w:numPr>
        <w:tabs>
          <w:tab w:val="left" w:pos="0"/>
        </w:tabs>
        <w:spacing w:before="240"/>
        <w:ind w:left="0" w:right="142" w:firstLine="0"/>
        <w:jc w:val="both"/>
        <w:outlineLvl w:val="0"/>
        <w:rPr>
          <w:b/>
          <w:bCs/>
          <w:sz w:val="28"/>
          <w:szCs w:val="20"/>
        </w:rPr>
      </w:pPr>
      <w:bookmarkStart w:id="58" w:name="_Toc23265056"/>
      <w:r w:rsidRPr="00A63E86">
        <w:rPr>
          <w:b/>
          <w:bCs/>
          <w:sz w:val="28"/>
          <w:szCs w:val="20"/>
        </w:rPr>
        <w:t>Расчет необходимой валовой выручки на 2025 год</w:t>
      </w:r>
      <w:bookmarkEnd w:id="58"/>
    </w:p>
    <w:p w14:paraId="28E2BFC7" w14:textId="77777777" w:rsidR="00A63E86" w:rsidRPr="00A63E86" w:rsidRDefault="00A63E86" w:rsidP="00A63E86">
      <w:pPr>
        <w:tabs>
          <w:tab w:val="left" w:pos="8364"/>
        </w:tabs>
        <w:ind w:firstLine="709"/>
        <w:jc w:val="both"/>
        <w:rPr>
          <w:sz w:val="28"/>
          <w:szCs w:val="28"/>
        </w:rPr>
      </w:pPr>
      <w:r w:rsidRPr="00A63E86">
        <w:rPr>
          <w:sz w:val="28"/>
          <w:szCs w:val="28"/>
        </w:rPr>
        <w:t xml:space="preserve">Расчет скорректированной необходимой валовой выручки на тепловую энергию методом индексации установленных тарифов на 2025 год представлен в таблице 13. </w:t>
      </w:r>
    </w:p>
    <w:p w14:paraId="1DE3F390" w14:textId="77777777" w:rsidR="00A63E86" w:rsidRPr="00A63E86" w:rsidRDefault="00A63E86" w:rsidP="00A63E86">
      <w:pPr>
        <w:tabs>
          <w:tab w:val="left" w:pos="8364"/>
        </w:tabs>
        <w:ind w:firstLine="709"/>
        <w:jc w:val="right"/>
        <w:rPr>
          <w:sz w:val="28"/>
          <w:szCs w:val="28"/>
        </w:rPr>
      </w:pPr>
    </w:p>
    <w:p w14:paraId="4D038C9D" w14:textId="77777777" w:rsidR="00A63E86" w:rsidRPr="00A63E86" w:rsidRDefault="00A63E86" w:rsidP="00A63E86">
      <w:pPr>
        <w:tabs>
          <w:tab w:val="left" w:pos="8364"/>
        </w:tabs>
        <w:ind w:firstLine="709"/>
        <w:jc w:val="right"/>
        <w:rPr>
          <w:sz w:val="28"/>
          <w:szCs w:val="28"/>
        </w:rPr>
      </w:pPr>
      <w:r w:rsidRPr="00A63E86">
        <w:rPr>
          <w:sz w:val="28"/>
          <w:szCs w:val="28"/>
        </w:rPr>
        <w:t>Таблица 13</w:t>
      </w:r>
    </w:p>
    <w:p w14:paraId="1C3650CF" w14:textId="77777777" w:rsidR="00A63E86" w:rsidRPr="00A63E86" w:rsidRDefault="00A63E86" w:rsidP="00A63E86">
      <w:pPr>
        <w:jc w:val="center"/>
        <w:rPr>
          <w:rFonts w:eastAsia="Calibri"/>
          <w:sz w:val="28"/>
          <w:lang w:eastAsia="en-US"/>
        </w:rPr>
      </w:pPr>
      <w:r w:rsidRPr="00A63E86">
        <w:rPr>
          <w:rFonts w:eastAsia="Calibri"/>
          <w:sz w:val="28"/>
          <w:lang w:eastAsia="en-US"/>
        </w:rPr>
        <w:t xml:space="preserve">Расчет необходимой валовой выручки на тепловую энергию </w:t>
      </w:r>
    </w:p>
    <w:p w14:paraId="6AC6CCA5" w14:textId="77777777" w:rsidR="00A63E86" w:rsidRPr="00A63E86" w:rsidRDefault="00A63E86" w:rsidP="00A63E86">
      <w:pPr>
        <w:jc w:val="center"/>
        <w:rPr>
          <w:sz w:val="28"/>
          <w:szCs w:val="28"/>
        </w:rPr>
      </w:pPr>
      <w:r w:rsidRPr="00A63E86">
        <w:rPr>
          <w:sz w:val="28"/>
        </w:rPr>
        <w:t>(Приложение 5.9 к Методическим указаниям)</w:t>
      </w:r>
    </w:p>
    <w:tbl>
      <w:tblPr>
        <w:tblW w:w="9606" w:type="dxa"/>
        <w:tblLayout w:type="fixed"/>
        <w:tblLook w:val="04A0" w:firstRow="1" w:lastRow="0" w:firstColumn="1" w:lastColumn="0" w:noHBand="0" w:noVBand="1"/>
      </w:tblPr>
      <w:tblGrid>
        <w:gridCol w:w="534"/>
        <w:gridCol w:w="4677"/>
        <w:gridCol w:w="1418"/>
        <w:gridCol w:w="1417"/>
        <w:gridCol w:w="1560"/>
      </w:tblGrid>
      <w:tr w:rsidR="00A63E86" w:rsidRPr="00A63E86" w14:paraId="3C16D0B2" w14:textId="77777777" w:rsidTr="00637627">
        <w:trPr>
          <w:trHeight w:val="964"/>
          <w:tblHead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A5BFAA" w14:textId="77777777" w:rsidR="00A63E86" w:rsidRPr="00A63E86" w:rsidRDefault="00A63E86" w:rsidP="00A63E86">
            <w:pPr>
              <w:ind w:left="-142" w:right="-111"/>
              <w:jc w:val="center"/>
              <w:rPr>
                <w:sz w:val="22"/>
                <w:szCs w:val="22"/>
              </w:rPr>
            </w:pPr>
            <w:r w:rsidRPr="00A63E86">
              <w:rPr>
                <w:sz w:val="22"/>
                <w:szCs w:val="22"/>
              </w:rPr>
              <w:t xml:space="preserve">№ </w:t>
            </w:r>
            <w:r w:rsidRPr="00A63E86">
              <w:rPr>
                <w:sz w:val="22"/>
                <w:szCs w:val="22"/>
              </w:rPr>
              <w:br/>
              <w:t>п/п</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14:paraId="5CB6C1FC" w14:textId="77777777" w:rsidR="00A63E86" w:rsidRPr="00A63E86" w:rsidRDefault="00A63E86" w:rsidP="00A63E86">
            <w:pPr>
              <w:jc w:val="center"/>
              <w:rPr>
                <w:sz w:val="22"/>
                <w:szCs w:val="22"/>
              </w:rPr>
            </w:pPr>
            <w:r w:rsidRPr="00A63E86">
              <w:rPr>
                <w:sz w:val="22"/>
                <w:szCs w:val="22"/>
              </w:rPr>
              <w:t>Наименование расхода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A3CC998" w14:textId="77777777" w:rsidR="00A63E86" w:rsidRPr="00A63E86" w:rsidRDefault="00A63E86" w:rsidP="00A63E86">
            <w:pPr>
              <w:ind w:left="-108" w:right="-108"/>
              <w:jc w:val="center"/>
              <w:rPr>
                <w:sz w:val="22"/>
                <w:szCs w:val="22"/>
              </w:rPr>
            </w:pPr>
            <w:r w:rsidRPr="00A63E86">
              <w:rPr>
                <w:sz w:val="22"/>
                <w:szCs w:val="22"/>
              </w:rPr>
              <w:t>Предложение предприятия на 2025 год</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0EBF62" w14:textId="77777777" w:rsidR="00A63E86" w:rsidRPr="00A63E86" w:rsidRDefault="00A63E86" w:rsidP="00A63E86">
            <w:pPr>
              <w:ind w:left="-108" w:right="-108"/>
              <w:jc w:val="center"/>
              <w:rPr>
                <w:sz w:val="22"/>
                <w:szCs w:val="22"/>
              </w:rPr>
            </w:pPr>
            <w:r w:rsidRPr="00A63E86">
              <w:rPr>
                <w:sz w:val="22"/>
                <w:szCs w:val="22"/>
              </w:rPr>
              <w:t xml:space="preserve">Предложение экспертов </w:t>
            </w:r>
            <w:r w:rsidRPr="00A63E86">
              <w:rPr>
                <w:sz w:val="22"/>
                <w:szCs w:val="22"/>
              </w:rPr>
              <w:br/>
              <w:t>на 2025 год</w:t>
            </w:r>
          </w:p>
        </w:tc>
        <w:tc>
          <w:tcPr>
            <w:tcW w:w="1560" w:type="dxa"/>
            <w:tcBorders>
              <w:top w:val="single" w:sz="4" w:space="0" w:color="auto"/>
              <w:left w:val="single" w:sz="4" w:space="0" w:color="auto"/>
              <w:bottom w:val="single" w:sz="4" w:space="0" w:color="auto"/>
              <w:right w:val="single" w:sz="4" w:space="0" w:color="auto"/>
            </w:tcBorders>
            <w:vAlign w:val="center"/>
          </w:tcPr>
          <w:p w14:paraId="05D0F36A" w14:textId="77777777" w:rsidR="00A63E86" w:rsidRPr="00A63E86" w:rsidRDefault="00A63E86" w:rsidP="00A63E86">
            <w:pPr>
              <w:ind w:left="-108" w:right="-108"/>
              <w:jc w:val="center"/>
              <w:rPr>
                <w:sz w:val="22"/>
                <w:szCs w:val="22"/>
              </w:rPr>
            </w:pPr>
            <w:r w:rsidRPr="00A63E86">
              <w:rPr>
                <w:sz w:val="22"/>
                <w:szCs w:val="22"/>
              </w:rPr>
              <w:t>Корректировка предложения предприятия</w:t>
            </w:r>
          </w:p>
        </w:tc>
      </w:tr>
      <w:tr w:rsidR="00A63E86" w:rsidRPr="00A63E86" w14:paraId="633C4386" w14:textId="77777777" w:rsidTr="00637627">
        <w:trPr>
          <w:trHeight w:val="382"/>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51166D" w14:textId="77777777" w:rsidR="00A63E86" w:rsidRPr="00A63E86" w:rsidRDefault="00A63E86" w:rsidP="00A63E86">
            <w:pPr>
              <w:jc w:val="center"/>
              <w:rPr>
                <w:sz w:val="22"/>
                <w:szCs w:val="22"/>
              </w:rPr>
            </w:pPr>
            <w:r w:rsidRPr="00A63E86">
              <w:rPr>
                <w:sz w:val="22"/>
                <w:szCs w:val="22"/>
              </w:rPr>
              <w:t>1</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14:paraId="0BD644AB" w14:textId="77777777" w:rsidR="00A63E86" w:rsidRPr="00A63E86" w:rsidRDefault="00A63E86" w:rsidP="00A63E86">
            <w:pPr>
              <w:rPr>
                <w:sz w:val="22"/>
                <w:szCs w:val="22"/>
              </w:rPr>
            </w:pPr>
            <w:r w:rsidRPr="00A63E86">
              <w:rPr>
                <w:sz w:val="22"/>
                <w:szCs w:val="22"/>
              </w:rPr>
              <w:t>Операционные (подконтрольные) расходы</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6150B45" w14:textId="77777777" w:rsidR="00A63E86" w:rsidRPr="00A63E86" w:rsidRDefault="00A63E86" w:rsidP="00A63E86">
            <w:pPr>
              <w:jc w:val="center"/>
              <w:rPr>
                <w:sz w:val="22"/>
                <w:szCs w:val="22"/>
              </w:rPr>
            </w:pPr>
            <w:r w:rsidRPr="00A63E86">
              <w:rPr>
                <w:sz w:val="22"/>
                <w:szCs w:val="22"/>
              </w:rPr>
              <w:t>31 441,07</w:t>
            </w:r>
          </w:p>
        </w:tc>
        <w:tc>
          <w:tcPr>
            <w:tcW w:w="1417" w:type="dxa"/>
            <w:tcBorders>
              <w:top w:val="single" w:sz="4" w:space="0" w:color="auto"/>
              <w:left w:val="nil"/>
              <w:bottom w:val="single" w:sz="4" w:space="0" w:color="auto"/>
              <w:right w:val="single" w:sz="4" w:space="0" w:color="auto"/>
            </w:tcBorders>
            <w:shd w:val="clear" w:color="auto" w:fill="auto"/>
            <w:vAlign w:val="center"/>
          </w:tcPr>
          <w:p w14:paraId="605E23EA" w14:textId="77777777" w:rsidR="00A63E86" w:rsidRPr="00A63E86" w:rsidRDefault="00A63E86" w:rsidP="00A63E86">
            <w:pPr>
              <w:jc w:val="center"/>
              <w:rPr>
                <w:sz w:val="22"/>
                <w:szCs w:val="22"/>
              </w:rPr>
            </w:pPr>
            <w:r w:rsidRPr="00A63E86">
              <w:rPr>
                <w:sz w:val="22"/>
                <w:szCs w:val="22"/>
              </w:rPr>
              <w:t>31 067,93</w:t>
            </w:r>
          </w:p>
        </w:tc>
        <w:tc>
          <w:tcPr>
            <w:tcW w:w="1560" w:type="dxa"/>
            <w:tcBorders>
              <w:top w:val="single" w:sz="4" w:space="0" w:color="auto"/>
              <w:left w:val="nil"/>
              <w:bottom w:val="single" w:sz="4" w:space="0" w:color="auto"/>
              <w:right w:val="single" w:sz="4" w:space="0" w:color="auto"/>
            </w:tcBorders>
            <w:shd w:val="clear" w:color="auto" w:fill="auto"/>
            <w:vAlign w:val="center"/>
          </w:tcPr>
          <w:p w14:paraId="1694BDA6" w14:textId="77777777" w:rsidR="00A63E86" w:rsidRPr="00A63E86" w:rsidRDefault="00A63E86" w:rsidP="00A63E86">
            <w:pPr>
              <w:jc w:val="center"/>
              <w:rPr>
                <w:sz w:val="22"/>
                <w:szCs w:val="22"/>
              </w:rPr>
            </w:pPr>
            <w:r w:rsidRPr="00A63E86">
              <w:rPr>
                <w:sz w:val="22"/>
                <w:szCs w:val="22"/>
              </w:rPr>
              <w:t>-373,14</w:t>
            </w:r>
          </w:p>
        </w:tc>
      </w:tr>
      <w:tr w:rsidR="00A63E86" w:rsidRPr="00A63E86" w14:paraId="074DE5A1" w14:textId="77777777" w:rsidTr="00637627">
        <w:trPr>
          <w:trHeight w:val="273"/>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19F74AB1" w14:textId="77777777" w:rsidR="00A63E86" w:rsidRPr="00A63E86" w:rsidRDefault="00A63E86" w:rsidP="00A63E86">
            <w:pPr>
              <w:jc w:val="center"/>
              <w:rPr>
                <w:sz w:val="22"/>
                <w:szCs w:val="22"/>
              </w:rPr>
            </w:pPr>
            <w:r w:rsidRPr="00A63E86">
              <w:rPr>
                <w:sz w:val="22"/>
                <w:szCs w:val="22"/>
              </w:rPr>
              <w:t>2</w:t>
            </w:r>
          </w:p>
        </w:tc>
        <w:tc>
          <w:tcPr>
            <w:tcW w:w="4677" w:type="dxa"/>
            <w:tcBorders>
              <w:top w:val="nil"/>
              <w:left w:val="nil"/>
              <w:bottom w:val="single" w:sz="4" w:space="0" w:color="auto"/>
              <w:right w:val="single" w:sz="4" w:space="0" w:color="auto"/>
            </w:tcBorders>
            <w:shd w:val="clear" w:color="auto" w:fill="auto"/>
            <w:vAlign w:val="center"/>
            <w:hideMark/>
          </w:tcPr>
          <w:p w14:paraId="3EF92811" w14:textId="77777777" w:rsidR="00A63E86" w:rsidRPr="00A63E86" w:rsidRDefault="00A63E86" w:rsidP="00A63E86">
            <w:pPr>
              <w:jc w:val="both"/>
              <w:rPr>
                <w:sz w:val="22"/>
                <w:szCs w:val="22"/>
              </w:rPr>
            </w:pPr>
            <w:r w:rsidRPr="00A63E86">
              <w:rPr>
                <w:sz w:val="22"/>
                <w:szCs w:val="22"/>
              </w:rPr>
              <w:t>Неподконтрольные расходы</w:t>
            </w:r>
          </w:p>
        </w:tc>
        <w:tc>
          <w:tcPr>
            <w:tcW w:w="1418" w:type="dxa"/>
            <w:tcBorders>
              <w:top w:val="nil"/>
              <w:left w:val="single" w:sz="4" w:space="0" w:color="auto"/>
              <w:bottom w:val="single" w:sz="4" w:space="0" w:color="auto"/>
              <w:right w:val="single" w:sz="4" w:space="0" w:color="auto"/>
            </w:tcBorders>
            <w:shd w:val="clear" w:color="auto" w:fill="auto"/>
            <w:vAlign w:val="center"/>
          </w:tcPr>
          <w:p w14:paraId="7782DDC1" w14:textId="77777777" w:rsidR="00A63E86" w:rsidRPr="00A63E86" w:rsidRDefault="00A63E86" w:rsidP="00A63E86">
            <w:pPr>
              <w:jc w:val="center"/>
              <w:rPr>
                <w:sz w:val="22"/>
                <w:szCs w:val="22"/>
              </w:rPr>
            </w:pPr>
            <w:r w:rsidRPr="00A63E86">
              <w:rPr>
                <w:sz w:val="22"/>
                <w:szCs w:val="22"/>
              </w:rPr>
              <w:t>10 188,59</w:t>
            </w:r>
          </w:p>
        </w:tc>
        <w:tc>
          <w:tcPr>
            <w:tcW w:w="1417" w:type="dxa"/>
            <w:tcBorders>
              <w:top w:val="nil"/>
              <w:left w:val="nil"/>
              <w:bottom w:val="single" w:sz="4" w:space="0" w:color="auto"/>
              <w:right w:val="single" w:sz="4" w:space="0" w:color="auto"/>
            </w:tcBorders>
            <w:shd w:val="clear" w:color="auto" w:fill="auto"/>
            <w:vAlign w:val="center"/>
          </w:tcPr>
          <w:p w14:paraId="72821D30" w14:textId="77777777" w:rsidR="00A63E86" w:rsidRPr="00A63E86" w:rsidRDefault="00A63E86" w:rsidP="00A63E86">
            <w:pPr>
              <w:jc w:val="center"/>
              <w:rPr>
                <w:sz w:val="22"/>
                <w:szCs w:val="22"/>
              </w:rPr>
            </w:pPr>
            <w:r w:rsidRPr="00A63E86">
              <w:rPr>
                <w:sz w:val="22"/>
                <w:szCs w:val="22"/>
              </w:rPr>
              <w:t>10 095,96</w:t>
            </w:r>
          </w:p>
        </w:tc>
        <w:tc>
          <w:tcPr>
            <w:tcW w:w="1560" w:type="dxa"/>
            <w:tcBorders>
              <w:top w:val="nil"/>
              <w:left w:val="nil"/>
              <w:bottom w:val="single" w:sz="4" w:space="0" w:color="auto"/>
              <w:right w:val="single" w:sz="4" w:space="0" w:color="auto"/>
            </w:tcBorders>
            <w:shd w:val="clear" w:color="auto" w:fill="auto"/>
            <w:vAlign w:val="center"/>
          </w:tcPr>
          <w:p w14:paraId="04A69FD2" w14:textId="77777777" w:rsidR="00A63E86" w:rsidRPr="00A63E86" w:rsidRDefault="00A63E86" w:rsidP="00A63E86">
            <w:pPr>
              <w:jc w:val="center"/>
              <w:rPr>
                <w:sz w:val="22"/>
                <w:szCs w:val="22"/>
              </w:rPr>
            </w:pPr>
            <w:r w:rsidRPr="00A63E86">
              <w:rPr>
                <w:sz w:val="22"/>
                <w:szCs w:val="22"/>
              </w:rPr>
              <w:t>-92,63</w:t>
            </w:r>
          </w:p>
        </w:tc>
      </w:tr>
      <w:tr w:rsidR="00A63E86" w:rsidRPr="00A63E86" w14:paraId="485F068B" w14:textId="77777777" w:rsidTr="00637627">
        <w:trPr>
          <w:trHeight w:val="533"/>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526EF6A7" w14:textId="77777777" w:rsidR="00A63E86" w:rsidRPr="00A63E86" w:rsidRDefault="00A63E86" w:rsidP="00A63E86">
            <w:pPr>
              <w:jc w:val="center"/>
              <w:rPr>
                <w:sz w:val="22"/>
                <w:szCs w:val="22"/>
              </w:rPr>
            </w:pPr>
            <w:r w:rsidRPr="00A63E86">
              <w:rPr>
                <w:sz w:val="22"/>
                <w:szCs w:val="22"/>
              </w:rPr>
              <w:t>3</w:t>
            </w:r>
          </w:p>
        </w:tc>
        <w:tc>
          <w:tcPr>
            <w:tcW w:w="4677" w:type="dxa"/>
            <w:tcBorders>
              <w:top w:val="nil"/>
              <w:left w:val="nil"/>
              <w:bottom w:val="single" w:sz="4" w:space="0" w:color="auto"/>
              <w:right w:val="single" w:sz="4" w:space="0" w:color="auto"/>
            </w:tcBorders>
            <w:shd w:val="clear" w:color="auto" w:fill="auto"/>
            <w:vAlign w:val="center"/>
            <w:hideMark/>
          </w:tcPr>
          <w:p w14:paraId="05F9421B" w14:textId="77777777" w:rsidR="00A63E86" w:rsidRPr="00A63E86" w:rsidRDefault="00A63E86" w:rsidP="00A63E86">
            <w:pPr>
              <w:rPr>
                <w:sz w:val="22"/>
                <w:szCs w:val="22"/>
              </w:rPr>
            </w:pPr>
            <w:r w:rsidRPr="00A63E86">
              <w:rPr>
                <w:sz w:val="22"/>
                <w:szCs w:val="22"/>
              </w:rPr>
              <w:t>Расходы на приобретение (производство) энергетических ресурсов, холодной воды и теплоносителя</w:t>
            </w:r>
          </w:p>
        </w:tc>
        <w:tc>
          <w:tcPr>
            <w:tcW w:w="1418" w:type="dxa"/>
            <w:tcBorders>
              <w:top w:val="nil"/>
              <w:left w:val="single" w:sz="4" w:space="0" w:color="auto"/>
              <w:bottom w:val="single" w:sz="4" w:space="0" w:color="auto"/>
              <w:right w:val="single" w:sz="4" w:space="0" w:color="auto"/>
            </w:tcBorders>
            <w:shd w:val="clear" w:color="auto" w:fill="auto"/>
            <w:vAlign w:val="center"/>
          </w:tcPr>
          <w:p w14:paraId="4669CCB1" w14:textId="77777777" w:rsidR="00A63E86" w:rsidRPr="00A63E86" w:rsidRDefault="00A63E86" w:rsidP="00A63E86">
            <w:pPr>
              <w:jc w:val="center"/>
              <w:rPr>
                <w:sz w:val="22"/>
                <w:szCs w:val="22"/>
              </w:rPr>
            </w:pPr>
            <w:r w:rsidRPr="00A63E86">
              <w:rPr>
                <w:sz w:val="22"/>
                <w:szCs w:val="22"/>
              </w:rPr>
              <w:t>51 319,71</w:t>
            </w:r>
          </w:p>
        </w:tc>
        <w:tc>
          <w:tcPr>
            <w:tcW w:w="1417" w:type="dxa"/>
            <w:tcBorders>
              <w:top w:val="nil"/>
              <w:left w:val="nil"/>
              <w:bottom w:val="single" w:sz="4" w:space="0" w:color="auto"/>
              <w:right w:val="single" w:sz="4" w:space="0" w:color="auto"/>
            </w:tcBorders>
            <w:shd w:val="clear" w:color="auto" w:fill="auto"/>
            <w:vAlign w:val="center"/>
          </w:tcPr>
          <w:p w14:paraId="63DE75B2" w14:textId="77777777" w:rsidR="00A63E86" w:rsidRPr="00A63E86" w:rsidRDefault="00A63E86" w:rsidP="00A63E86">
            <w:pPr>
              <w:jc w:val="center"/>
              <w:rPr>
                <w:sz w:val="22"/>
                <w:szCs w:val="22"/>
              </w:rPr>
            </w:pPr>
            <w:r w:rsidRPr="00A63E86">
              <w:rPr>
                <w:sz w:val="22"/>
                <w:szCs w:val="22"/>
              </w:rPr>
              <w:t>49 533,85</w:t>
            </w:r>
          </w:p>
        </w:tc>
        <w:tc>
          <w:tcPr>
            <w:tcW w:w="1560" w:type="dxa"/>
            <w:tcBorders>
              <w:top w:val="nil"/>
              <w:left w:val="nil"/>
              <w:bottom w:val="single" w:sz="4" w:space="0" w:color="auto"/>
              <w:right w:val="single" w:sz="4" w:space="0" w:color="auto"/>
            </w:tcBorders>
            <w:shd w:val="clear" w:color="auto" w:fill="auto"/>
            <w:vAlign w:val="center"/>
          </w:tcPr>
          <w:p w14:paraId="68560DDF" w14:textId="77777777" w:rsidR="00A63E86" w:rsidRPr="00A63E86" w:rsidRDefault="00A63E86" w:rsidP="00A63E86">
            <w:pPr>
              <w:jc w:val="center"/>
              <w:rPr>
                <w:sz w:val="22"/>
                <w:szCs w:val="22"/>
              </w:rPr>
            </w:pPr>
            <w:r w:rsidRPr="00A63E86">
              <w:rPr>
                <w:sz w:val="22"/>
                <w:szCs w:val="22"/>
              </w:rPr>
              <w:t>-1 785,86</w:t>
            </w:r>
          </w:p>
        </w:tc>
      </w:tr>
      <w:tr w:rsidR="00A63E86" w:rsidRPr="00A63E86" w14:paraId="33194DB9" w14:textId="77777777" w:rsidTr="00637627">
        <w:trPr>
          <w:trHeight w:val="359"/>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008AD6DF" w14:textId="77777777" w:rsidR="00A63E86" w:rsidRPr="00A63E86" w:rsidRDefault="00A63E86" w:rsidP="00A63E86">
            <w:pPr>
              <w:jc w:val="center"/>
              <w:rPr>
                <w:sz w:val="22"/>
                <w:szCs w:val="22"/>
              </w:rPr>
            </w:pPr>
            <w:r w:rsidRPr="00A63E86">
              <w:rPr>
                <w:sz w:val="22"/>
                <w:szCs w:val="22"/>
              </w:rPr>
              <w:t>4</w:t>
            </w:r>
          </w:p>
        </w:tc>
        <w:tc>
          <w:tcPr>
            <w:tcW w:w="4677" w:type="dxa"/>
            <w:tcBorders>
              <w:top w:val="nil"/>
              <w:left w:val="nil"/>
              <w:bottom w:val="single" w:sz="4" w:space="0" w:color="auto"/>
              <w:right w:val="single" w:sz="4" w:space="0" w:color="auto"/>
            </w:tcBorders>
            <w:shd w:val="clear" w:color="auto" w:fill="auto"/>
            <w:vAlign w:val="center"/>
            <w:hideMark/>
          </w:tcPr>
          <w:p w14:paraId="6961CA5A" w14:textId="77777777" w:rsidR="00A63E86" w:rsidRPr="00A63E86" w:rsidRDefault="00A63E86" w:rsidP="00A63E86">
            <w:pPr>
              <w:jc w:val="both"/>
              <w:rPr>
                <w:sz w:val="22"/>
                <w:szCs w:val="22"/>
              </w:rPr>
            </w:pPr>
            <w:r w:rsidRPr="00A63E86">
              <w:rPr>
                <w:sz w:val="22"/>
                <w:szCs w:val="22"/>
              </w:rPr>
              <w:t>Прибыль</w:t>
            </w:r>
          </w:p>
        </w:tc>
        <w:tc>
          <w:tcPr>
            <w:tcW w:w="1418" w:type="dxa"/>
            <w:tcBorders>
              <w:top w:val="nil"/>
              <w:left w:val="single" w:sz="4" w:space="0" w:color="auto"/>
              <w:bottom w:val="single" w:sz="4" w:space="0" w:color="auto"/>
              <w:right w:val="single" w:sz="4" w:space="0" w:color="auto"/>
            </w:tcBorders>
            <w:shd w:val="clear" w:color="auto" w:fill="auto"/>
            <w:vAlign w:val="center"/>
          </w:tcPr>
          <w:p w14:paraId="679CD861" w14:textId="77777777" w:rsidR="00A63E86" w:rsidRPr="00A63E86" w:rsidRDefault="00A63E86" w:rsidP="00A63E86">
            <w:pPr>
              <w:jc w:val="center"/>
              <w:rPr>
                <w:sz w:val="22"/>
                <w:szCs w:val="22"/>
              </w:rPr>
            </w:pPr>
            <w:r w:rsidRPr="00A63E86">
              <w:rPr>
                <w:sz w:val="22"/>
                <w:szCs w:val="22"/>
              </w:rPr>
              <w:t>0,00</w:t>
            </w:r>
          </w:p>
        </w:tc>
        <w:tc>
          <w:tcPr>
            <w:tcW w:w="1417" w:type="dxa"/>
            <w:tcBorders>
              <w:top w:val="nil"/>
              <w:left w:val="nil"/>
              <w:bottom w:val="single" w:sz="4" w:space="0" w:color="auto"/>
              <w:right w:val="single" w:sz="4" w:space="0" w:color="auto"/>
            </w:tcBorders>
            <w:shd w:val="clear" w:color="auto" w:fill="auto"/>
            <w:vAlign w:val="center"/>
          </w:tcPr>
          <w:p w14:paraId="0725E5F2" w14:textId="77777777" w:rsidR="00A63E86" w:rsidRPr="00A63E86" w:rsidRDefault="00A63E86" w:rsidP="00A63E86">
            <w:pPr>
              <w:jc w:val="center"/>
              <w:rPr>
                <w:sz w:val="22"/>
                <w:szCs w:val="22"/>
              </w:rPr>
            </w:pPr>
            <w:r w:rsidRPr="00A63E86">
              <w:rPr>
                <w:sz w:val="22"/>
                <w:szCs w:val="22"/>
              </w:rPr>
              <w:t>0,00</w:t>
            </w:r>
          </w:p>
        </w:tc>
        <w:tc>
          <w:tcPr>
            <w:tcW w:w="1560" w:type="dxa"/>
            <w:tcBorders>
              <w:top w:val="nil"/>
              <w:left w:val="nil"/>
              <w:bottom w:val="single" w:sz="4" w:space="0" w:color="auto"/>
              <w:right w:val="single" w:sz="4" w:space="0" w:color="auto"/>
            </w:tcBorders>
            <w:shd w:val="clear" w:color="auto" w:fill="auto"/>
            <w:vAlign w:val="center"/>
          </w:tcPr>
          <w:p w14:paraId="53F32D2F" w14:textId="77777777" w:rsidR="00A63E86" w:rsidRPr="00A63E86" w:rsidRDefault="00A63E86" w:rsidP="00A63E86">
            <w:pPr>
              <w:jc w:val="center"/>
              <w:rPr>
                <w:sz w:val="22"/>
                <w:szCs w:val="22"/>
              </w:rPr>
            </w:pPr>
            <w:r w:rsidRPr="00A63E86">
              <w:rPr>
                <w:sz w:val="22"/>
                <w:szCs w:val="22"/>
              </w:rPr>
              <w:t>0,00</w:t>
            </w:r>
          </w:p>
        </w:tc>
      </w:tr>
      <w:tr w:rsidR="00A63E86" w:rsidRPr="00A63E86" w14:paraId="404494B0" w14:textId="77777777" w:rsidTr="00637627">
        <w:trPr>
          <w:trHeight w:val="407"/>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6CC79064" w14:textId="77777777" w:rsidR="00A63E86" w:rsidRPr="00A63E86" w:rsidRDefault="00A63E86" w:rsidP="00A63E86">
            <w:pPr>
              <w:jc w:val="center"/>
              <w:rPr>
                <w:sz w:val="22"/>
                <w:szCs w:val="22"/>
              </w:rPr>
            </w:pPr>
            <w:r w:rsidRPr="00A63E86">
              <w:rPr>
                <w:sz w:val="22"/>
                <w:szCs w:val="22"/>
              </w:rPr>
              <w:t>5</w:t>
            </w:r>
          </w:p>
        </w:tc>
        <w:tc>
          <w:tcPr>
            <w:tcW w:w="4677" w:type="dxa"/>
            <w:tcBorders>
              <w:top w:val="nil"/>
              <w:left w:val="nil"/>
              <w:bottom w:val="single" w:sz="4" w:space="0" w:color="auto"/>
              <w:right w:val="single" w:sz="4" w:space="0" w:color="auto"/>
            </w:tcBorders>
            <w:shd w:val="clear" w:color="auto" w:fill="auto"/>
            <w:vAlign w:val="center"/>
            <w:hideMark/>
          </w:tcPr>
          <w:p w14:paraId="3EFB3288" w14:textId="77777777" w:rsidR="00A63E86" w:rsidRPr="00A63E86" w:rsidRDefault="00A63E86" w:rsidP="00A63E86">
            <w:pPr>
              <w:rPr>
                <w:sz w:val="22"/>
                <w:szCs w:val="22"/>
              </w:rPr>
            </w:pPr>
            <w:r w:rsidRPr="00A63E86">
              <w:rPr>
                <w:sz w:val="22"/>
                <w:szCs w:val="22"/>
              </w:rPr>
              <w:t>Расчетная предпринимательская прибыль</w:t>
            </w:r>
          </w:p>
        </w:tc>
        <w:tc>
          <w:tcPr>
            <w:tcW w:w="1418" w:type="dxa"/>
            <w:tcBorders>
              <w:top w:val="nil"/>
              <w:left w:val="nil"/>
              <w:bottom w:val="single" w:sz="4" w:space="0" w:color="auto"/>
              <w:right w:val="single" w:sz="4" w:space="0" w:color="auto"/>
            </w:tcBorders>
            <w:shd w:val="clear" w:color="auto" w:fill="auto"/>
            <w:vAlign w:val="center"/>
          </w:tcPr>
          <w:p w14:paraId="45CE5BF4" w14:textId="77777777" w:rsidR="00A63E86" w:rsidRPr="00A63E86" w:rsidRDefault="00A63E86" w:rsidP="00A63E86">
            <w:pPr>
              <w:jc w:val="center"/>
              <w:rPr>
                <w:sz w:val="22"/>
                <w:szCs w:val="22"/>
              </w:rPr>
            </w:pPr>
            <w:r w:rsidRPr="00A63E86">
              <w:rPr>
                <w:sz w:val="22"/>
                <w:szCs w:val="22"/>
              </w:rPr>
              <w:t>2 622,88</w:t>
            </w:r>
          </w:p>
        </w:tc>
        <w:tc>
          <w:tcPr>
            <w:tcW w:w="1417" w:type="dxa"/>
            <w:tcBorders>
              <w:top w:val="nil"/>
              <w:left w:val="nil"/>
              <w:bottom w:val="single" w:sz="4" w:space="0" w:color="auto"/>
              <w:right w:val="single" w:sz="4" w:space="0" w:color="auto"/>
            </w:tcBorders>
            <w:shd w:val="clear" w:color="auto" w:fill="auto"/>
            <w:vAlign w:val="center"/>
          </w:tcPr>
          <w:p w14:paraId="18AA8399" w14:textId="77777777" w:rsidR="00A63E86" w:rsidRPr="00A63E86" w:rsidRDefault="00A63E86" w:rsidP="00A63E86">
            <w:pPr>
              <w:jc w:val="center"/>
              <w:rPr>
                <w:sz w:val="22"/>
                <w:szCs w:val="22"/>
              </w:rPr>
            </w:pPr>
            <w:r w:rsidRPr="00A63E86">
              <w:rPr>
                <w:sz w:val="22"/>
                <w:szCs w:val="22"/>
              </w:rPr>
              <w:t>2 597,65</w:t>
            </w:r>
          </w:p>
        </w:tc>
        <w:tc>
          <w:tcPr>
            <w:tcW w:w="1560" w:type="dxa"/>
            <w:tcBorders>
              <w:top w:val="nil"/>
              <w:left w:val="nil"/>
              <w:bottom w:val="single" w:sz="4" w:space="0" w:color="auto"/>
              <w:right w:val="single" w:sz="4" w:space="0" w:color="auto"/>
            </w:tcBorders>
            <w:vAlign w:val="center"/>
          </w:tcPr>
          <w:p w14:paraId="608743E5" w14:textId="77777777" w:rsidR="00A63E86" w:rsidRPr="00A63E86" w:rsidRDefault="00A63E86" w:rsidP="00A63E86">
            <w:pPr>
              <w:jc w:val="center"/>
              <w:rPr>
                <w:sz w:val="22"/>
                <w:szCs w:val="22"/>
              </w:rPr>
            </w:pPr>
            <w:r w:rsidRPr="00A63E86">
              <w:rPr>
                <w:sz w:val="22"/>
                <w:szCs w:val="22"/>
              </w:rPr>
              <w:t>- 25,26</w:t>
            </w:r>
          </w:p>
        </w:tc>
      </w:tr>
      <w:tr w:rsidR="00A63E86" w:rsidRPr="00A63E86" w14:paraId="4181217D" w14:textId="77777777" w:rsidTr="00637627">
        <w:trPr>
          <w:trHeight w:val="764"/>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2208FE61" w14:textId="77777777" w:rsidR="00A63E86" w:rsidRPr="00A63E86" w:rsidRDefault="00A63E86" w:rsidP="00A63E86">
            <w:pPr>
              <w:jc w:val="center"/>
              <w:rPr>
                <w:sz w:val="22"/>
                <w:szCs w:val="22"/>
              </w:rPr>
            </w:pPr>
            <w:r w:rsidRPr="00A63E86">
              <w:rPr>
                <w:sz w:val="22"/>
                <w:szCs w:val="22"/>
              </w:rPr>
              <w:t>6</w:t>
            </w:r>
          </w:p>
        </w:tc>
        <w:tc>
          <w:tcPr>
            <w:tcW w:w="4677" w:type="dxa"/>
            <w:tcBorders>
              <w:top w:val="nil"/>
              <w:left w:val="nil"/>
              <w:bottom w:val="single" w:sz="4" w:space="0" w:color="auto"/>
              <w:right w:val="single" w:sz="4" w:space="0" w:color="auto"/>
            </w:tcBorders>
            <w:shd w:val="clear" w:color="auto" w:fill="auto"/>
            <w:vAlign w:val="center"/>
            <w:hideMark/>
          </w:tcPr>
          <w:p w14:paraId="4E138BEE" w14:textId="77777777" w:rsidR="00A63E86" w:rsidRPr="00A63E86" w:rsidRDefault="00A63E86" w:rsidP="00A63E86">
            <w:pPr>
              <w:rPr>
                <w:sz w:val="22"/>
                <w:szCs w:val="22"/>
              </w:rPr>
            </w:pPr>
            <w:r w:rsidRPr="00A63E86">
              <w:rPr>
                <w:sz w:val="22"/>
                <w:szCs w:val="22"/>
              </w:rPr>
              <w:t xml:space="preserve">Результаты деятельности до перехода </w:t>
            </w:r>
            <w:r w:rsidRPr="00A63E86">
              <w:rPr>
                <w:sz w:val="22"/>
                <w:szCs w:val="22"/>
              </w:rPr>
              <w:br/>
              <w:t>к регулированию цен (тарифов) на основе долгосрочных параметров регулирования</w:t>
            </w:r>
          </w:p>
        </w:tc>
        <w:tc>
          <w:tcPr>
            <w:tcW w:w="1418" w:type="dxa"/>
            <w:tcBorders>
              <w:top w:val="nil"/>
              <w:left w:val="nil"/>
              <w:bottom w:val="single" w:sz="4" w:space="0" w:color="auto"/>
              <w:right w:val="single" w:sz="4" w:space="0" w:color="auto"/>
            </w:tcBorders>
            <w:shd w:val="clear" w:color="auto" w:fill="auto"/>
            <w:vAlign w:val="center"/>
          </w:tcPr>
          <w:p w14:paraId="5EEC083E" w14:textId="77777777" w:rsidR="00A63E86" w:rsidRPr="00A63E86" w:rsidRDefault="00A63E86" w:rsidP="00A63E86">
            <w:pPr>
              <w:jc w:val="center"/>
              <w:rPr>
                <w:sz w:val="22"/>
                <w:szCs w:val="22"/>
              </w:rPr>
            </w:pPr>
            <w:r w:rsidRPr="00A63E86">
              <w:rPr>
                <w:sz w:val="22"/>
                <w:szCs w:val="22"/>
              </w:rPr>
              <w:t>0,00</w:t>
            </w:r>
          </w:p>
        </w:tc>
        <w:tc>
          <w:tcPr>
            <w:tcW w:w="1417" w:type="dxa"/>
            <w:tcBorders>
              <w:top w:val="nil"/>
              <w:left w:val="nil"/>
              <w:bottom w:val="single" w:sz="4" w:space="0" w:color="auto"/>
              <w:right w:val="single" w:sz="4" w:space="0" w:color="auto"/>
            </w:tcBorders>
            <w:shd w:val="clear" w:color="auto" w:fill="auto"/>
            <w:vAlign w:val="center"/>
          </w:tcPr>
          <w:p w14:paraId="20052A1C" w14:textId="77777777" w:rsidR="00A63E86" w:rsidRPr="00A63E86" w:rsidRDefault="00A63E86" w:rsidP="00A63E86">
            <w:pPr>
              <w:jc w:val="center"/>
              <w:rPr>
                <w:sz w:val="22"/>
                <w:szCs w:val="22"/>
              </w:rPr>
            </w:pPr>
            <w:r w:rsidRPr="00A63E86">
              <w:rPr>
                <w:sz w:val="22"/>
                <w:szCs w:val="22"/>
              </w:rPr>
              <w:t>0,00</w:t>
            </w:r>
          </w:p>
        </w:tc>
        <w:tc>
          <w:tcPr>
            <w:tcW w:w="1560" w:type="dxa"/>
            <w:tcBorders>
              <w:top w:val="nil"/>
              <w:left w:val="nil"/>
              <w:bottom w:val="single" w:sz="4" w:space="0" w:color="auto"/>
              <w:right w:val="single" w:sz="4" w:space="0" w:color="auto"/>
            </w:tcBorders>
            <w:vAlign w:val="center"/>
          </w:tcPr>
          <w:p w14:paraId="012D4A1E" w14:textId="77777777" w:rsidR="00A63E86" w:rsidRPr="00A63E86" w:rsidRDefault="00A63E86" w:rsidP="00A63E86">
            <w:pPr>
              <w:jc w:val="center"/>
              <w:rPr>
                <w:sz w:val="22"/>
                <w:szCs w:val="22"/>
              </w:rPr>
            </w:pPr>
            <w:r w:rsidRPr="00A63E86">
              <w:rPr>
                <w:sz w:val="22"/>
                <w:szCs w:val="22"/>
              </w:rPr>
              <w:t>0,00</w:t>
            </w:r>
          </w:p>
        </w:tc>
      </w:tr>
      <w:tr w:rsidR="00A63E86" w:rsidRPr="00A63E86" w14:paraId="212C181C" w14:textId="77777777" w:rsidTr="00637627">
        <w:trPr>
          <w:trHeight w:val="1122"/>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11EE81EB" w14:textId="77777777" w:rsidR="00A63E86" w:rsidRPr="00A63E86" w:rsidRDefault="00A63E86" w:rsidP="00A63E86">
            <w:pPr>
              <w:jc w:val="center"/>
              <w:rPr>
                <w:sz w:val="22"/>
                <w:szCs w:val="22"/>
              </w:rPr>
            </w:pPr>
            <w:r w:rsidRPr="00A63E86">
              <w:rPr>
                <w:sz w:val="22"/>
                <w:szCs w:val="22"/>
              </w:rPr>
              <w:t>7</w:t>
            </w:r>
          </w:p>
        </w:tc>
        <w:tc>
          <w:tcPr>
            <w:tcW w:w="4677" w:type="dxa"/>
            <w:tcBorders>
              <w:top w:val="nil"/>
              <w:left w:val="nil"/>
              <w:bottom w:val="single" w:sz="4" w:space="0" w:color="auto"/>
              <w:right w:val="single" w:sz="4" w:space="0" w:color="auto"/>
            </w:tcBorders>
            <w:shd w:val="clear" w:color="auto" w:fill="auto"/>
            <w:vAlign w:val="center"/>
            <w:hideMark/>
          </w:tcPr>
          <w:p w14:paraId="05FADA95" w14:textId="77777777" w:rsidR="00A63E86" w:rsidRPr="00A63E86" w:rsidRDefault="00A63E86" w:rsidP="00A63E86">
            <w:pPr>
              <w:rPr>
                <w:sz w:val="22"/>
                <w:szCs w:val="22"/>
              </w:rPr>
            </w:pPr>
            <w:r w:rsidRPr="00A63E86">
              <w:rPr>
                <w:sz w:val="22"/>
                <w:szCs w:val="22"/>
              </w:rPr>
              <w:t xml:space="preserve">Корректировка с целью учета отклонения фактических значений параметров расчета тарифов от значений, учтенных при установлении тарифов </w:t>
            </w:r>
          </w:p>
        </w:tc>
        <w:tc>
          <w:tcPr>
            <w:tcW w:w="1418" w:type="dxa"/>
            <w:tcBorders>
              <w:top w:val="nil"/>
              <w:left w:val="nil"/>
              <w:bottom w:val="single" w:sz="4" w:space="0" w:color="auto"/>
              <w:right w:val="single" w:sz="4" w:space="0" w:color="auto"/>
            </w:tcBorders>
            <w:shd w:val="clear" w:color="auto" w:fill="auto"/>
            <w:vAlign w:val="center"/>
          </w:tcPr>
          <w:p w14:paraId="03A0412D" w14:textId="77777777" w:rsidR="00A63E86" w:rsidRPr="00A63E86" w:rsidRDefault="00A63E86" w:rsidP="00A63E86">
            <w:pPr>
              <w:jc w:val="center"/>
              <w:rPr>
                <w:sz w:val="22"/>
                <w:szCs w:val="22"/>
              </w:rPr>
            </w:pPr>
            <w:r w:rsidRPr="00A63E86">
              <w:rPr>
                <w:sz w:val="22"/>
                <w:szCs w:val="22"/>
              </w:rPr>
              <w:t>0,00</w:t>
            </w:r>
          </w:p>
        </w:tc>
        <w:tc>
          <w:tcPr>
            <w:tcW w:w="1417" w:type="dxa"/>
            <w:tcBorders>
              <w:top w:val="nil"/>
              <w:left w:val="nil"/>
              <w:bottom w:val="single" w:sz="4" w:space="0" w:color="auto"/>
              <w:right w:val="single" w:sz="4" w:space="0" w:color="auto"/>
            </w:tcBorders>
            <w:shd w:val="clear" w:color="auto" w:fill="auto"/>
            <w:vAlign w:val="center"/>
          </w:tcPr>
          <w:p w14:paraId="35F113EB" w14:textId="77777777" w:rsidR="00A63E86" w:rsidRPr="00A63E86" w:rsidRDefault="00A63E86" w:rsidP="00A63E86">
            <w:pPr>
              <w:jc w:val="center"/>
              <w:rPr>
                <w:sz w:val="22"/>
                <w:szCs w:val="22"/>
              </w:rPr>
            </w:pPr>
            <w:r w:rsidRPr="00A63E86">
              <w:rPr>
                <w:sz w:val="22"/>
                <w:szCs w:val="22"/>
              </w:rPr>
              <w:t>0,00</w:t>
            </w:r>
          </w:p>
        </w:tc>
        <w:tc>
          <w:tcPr>
            <w:tcW w:w="1560" w:type="dxa"/>
            <w:tcBorders>
              <w:top w:val="nil"/>
              <w:left w:val="nil"/>
              <w:bottom w:val="single" w:sz="4" w:space="0" w:color="auto"/>
              <w:right w:val="single" w:sz="4" w:space="0" w:color="auto"/>
            </w:tcBorders>
            <w:vAlign w:val="center"/>
          </w:tcPr>
          <w:p w14:paraId="7C95FD87" w14:textId="77777777" w:rsidR="00A63E86" w:rsidRPr="00A63E86" w:rsidRDefault="00A63E86" w:rsidP="00A63E86">
            <w:pPr>
              <w:jc w:val="center"/>
              <w:rPr>
                <w:sz w:val="22"/>
                <w:szCs w:val="22"/>
              </w:rPr>
            </w:pPr>
            <w:r w:rsidRPr="00A63E86">
              <w:rPr>
                <w:sz w:val="22"/>
                <w:szCs w:val="22"/>
              </w:rPr>
              <w:t>0,00</w:t>
            </w:r>
          </w:p>
        </w:tc>
      </w:tr>
      <w:tr w:rsidR="00A63E86" w:rsidRPr="00A63E86" w14:paraId="22DBD62D" w14:textId="77777777" w:rsidTr="00637627">
        <w:trPr>
          <w:trHeight w:val="693"/>
        </w:trPr>
        <w:tc>
          <w:tcPr>
            <w:tcW w:w="534" w:type="dxa"/>
            <w:tcBorders>
              <w:top w:val="nil"/>
              <w:left w:val="single" w:sz="4" w:space="0" w:color="auto"/>
              <w:bottom w:val="single" w:sz="4" w:space="0" w:color="auto"/>
              <w:right w:val="single" w:sz="4" w:space="0" w:color="auto"/>
            </w:tcBorders>
            <w:shd w:val="clear" w:color="auto" w:fill="auto"/>
            <w:vAlign w:val="center"/>
          </w:tcPr>
          <w:p w14:paraId="33A5AB96" w14:textId="77777777" w:rsidR="00A63E86" w:rsidRPr="00A63E86" w:rsidRDefault="00A63E86" w:rsidP="00A63E86">
            <w:pPr>
              <w:jc w:val="center"/>
              <w:rPr>
                <w:sz w:val="22"/>
                <w:szCs w:val="22"/>
              </w:rPr>
            </w:pPr>
            <w:r w:rsidRPr="00A63E86">
              <w:rPr>
                <w:sz w:val="22"/>
                <w:szCs w:val="22"/>
              </w:rPr>
              <w:t>8</w:t>
            </w:r>
          </w:p>
        </w:tc>
        <w:tc>
          <w:tcPr>
            <w:tcW w:w="4677" w:type="dxa"/>
            <w:tcBorders>
              <w:top w:val="nil"/>
              <w:left w:val="nil"/>
              <w:bottom w:val="single" w:sz="4" w:space="0" w:color="auto"/>
              <w:right w:val="single" w:sz="4" w:space="0" w:color="auto"/>
            </w:tcBorders>
            <w:shd w:val="clear" w:color="auto" w:fill="auto"/>
            <w:vAlign w:val="center"/>
            <w:hideMark/>
          </w:tcPr>
          <w:p w14:paraId="75B462EB" w14:textId="77777777" w:rsidR="00A63E86" w:rsidRPr="00A63E86" w:rsidRDefault="00A63E86" w:rsidP="00A63E86">
            <w:pPr>
              <w:rPr>
                <w:sz w:val="22"/>
                <w:szCs w:val="22"/>
              </w:rPr>
            </w:pPr>
            <w:r w:rsidRPr="00A63E86">
              <w:rPr>
                <w:sz w:val="22"/>
                <w:szCs w:val="22"/>
              </w:rPr>
              <w:t>Корректировка с учетом надежности и качества реализуемых товаров (оказываемых услуг), подлежащая учету в НВВ</w:t>
            </w:r>
          </w:p>
        </w:tc>
        <w:tc>
          <w:tcPr>
            <w:tcW w:w="1418" w:type="dxa"/>
            <w:tcBorders>
              <w:top w:val="nil"/>
              <w:left w:val="nil"/>
              <w:bottom w:val="single" w:sz="4" w:space="0" w:color="auto"/>
              <w:right w:val="single" w:sz="4" w:space="0" w:color="auto"/>
            </w:tcBorders>
            <w:shd w:val="clear" w:color="auto" w:fill="auto"/>
            <w:vAlign w:val="center"/>
          </w:tcPr>
          <w:p w14:paraId="2443D1E0" w14:textId="77777777" w:rsidR="00A63E86" w:rsidRPr="00A63E86" w:rsidRDefault="00A63E86" w:rsidP="00A63E86">
            <w:pPr>
              <w:jc w:val="center"/>
              <w:rPr>
                <w:sz w:val="22"/>
                <w:szCs w:val="22"/>
              </w:rPr>
            </w:pPr>
            <w:r w:rsidRPr="00A63E86">
              <w:rPr>
                <w:sz w:val="22"/>
                <w:szCs w:val="22"/>
              </w:rPr>
              <w:t>0,00</w:t>
            </w:r>
          </w:p>
        </w:tc>
        <w:tc>
          <w:tcPr>
            <w:tcW w:w="1417" w:type="dxa"/>
            <w:tcBorders>
              <w:top w:val="nil"/>
              <w:left w:val="nil"/>
              <w:bottom w:val="single" w:sz="4" w:space="0" w:color="auto"/>
              <w:right w:val="single" w:sz="4" w:space="0" w:color="auto"/>
            </w:tcBorders>
            <w:shd w:val="clear" w:color="auto" w:fill="auto"/>
            <w:vAlign w:val="center"/>
          </w:tcPr>
          <w:p w14:paraId="58D745A1" w14:textId="77777777" w:rsidR="00A63E86" w:rsidRPr="00A63E86" w:rsidRDefault="00A63E86" w:rsidP="00A63E86">
            <w:pPr>
              <w:jc w:val="center"/>
              <w:rPr>
                <w:sz w:val="22"/>
                <w:szCs w:val="22"/>
              </w:rPr>
            </w:pPr>
            <w:r w:rsidRPr="00A63E86">
              <w:rPr>
                <w:sz w:val="22"/>
                <w:szCs w:val="22"/>
              </w:rPr>
              <w:t>0,00</w:t>
            </w:r>
          </w:p>
        </w:tc>
        <w:tc>
          <w:tcPr>
            <w:tcW w:w="1560" w:type="dxa"/>
            <w:tcBorders>
              <w:top w:val="nil"/>
              <w:left w:val="nil"/>
              <w:bottom w:val="single" w:sz="4" w:space="0" w:color="auto"/>
              <w:right w:val="single" w:sz="4" w:space="0" w:color="auto"/>
            </w:tcBorders>
            <w:vAlign w:val="center"/>
          </w:tcPr>
          <w:p w14:paraId="559727B9" w14:textId="77777777" w:rsidR="00A63E86" w:rsidRPr="00A63E86" w:rsidRDefault="00A63E86" w:rsidP="00A63E86">
            <w:pPr>
              <w:jc w:val="center"/>
              <w:rPr>
                <w:sz w:val="22"/>
                <w:szCs w:val="22"/>
              </w:rPr>
            </w:pPr>
            <w:r w:rsidRPr="00A63E86">
              <w:rPr>
                <w:sz w:val="22"/>
                <w:szCs w:val="22"/>
              </w:rPr>
              <w:t>0,00</w:t>
            </w:r>
          </w:p>
        </w:tc>
      </w:tr>
      <w:tr w:rsidR="00A63E86" w:rsidRPr="00A63E86" w14:paraId="3A080927" w14:textId="77777777" w:rsidTr="00637627">
        <w:trPr>
          <w:trHeight w:val="647"/>
        </w:trPr>
        <w:tc>
          <w:tcPr>
            <w:tcW w:w="534" w:type="dxa"/>
            <w:tcBorders>
              <w:top w:val="nil"/>
              <w:left w:val="single" w:sz="4" w:space="0" w:color="auto"/>
              <w:bottom w:val="single" w:sz="4" w:space="0" w:color="auto"/>
              <w:right w:val="single" w:sz="4" w:space="0" w:color="auto"/>
            </w:tcBorders>
            <w:shd w:val="clear" w:color="auto" w:fill="auto"/>
            <w:vAlign w:val="center"/>
          </w:tcPr>
          <w:p w14:paraId="66B43A63" w14:textId="77777777" w:rsidR="00A63E86" w:rsidRPr="00A63E86" w:rsidRDefault="00A63E86" w:rsidP="00A63E86">
            <w:pPr>
              <w:jc w:val="center"/>
              <w:rPr>
                <w:sz w:val="22"/>
                <w:szCs w:val="22"/>
              </w:rPr>
            </w:pPr>
            <w:r w:rsidRPr="00A63E86">
              <w:rPr>
                <w:sz w:val="22"/>
                <w:szCs w:val="22"/>
              </w:rPr>
              <w:t>9</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14:paraId="2B30D117" w14:textId="77777777" w:rsidR="00A63E86" w:rsidRPr="00A63E86" w:rsidRDefault="00A63E86" w:rsidP="00A63E86">
            <w:pPr>
              <w:rPr>
                <w:sz w:val="22"/>
                <w:szCs w:val="22"/>
              </w:rPr>
            </w:pPr>
            <w:r w:rsidRPr="00A63E86">
              <w:rPr>
                <w:sz w:val="22"/>
                <w:szCs w:val="22"/>
              </w:rPr>
              <w:t>Корректировка НВВ в связи с изменением (неисполнением) инвестиционной программы</w:t>
            </w:r>
          </w:p>
        </w:tc>
        <w:tc>
          <w:tcPr>
            <w:tcW w:w="1418" w:type="dxa"/>
            <w:tcBorders>
              <w:top w:val="nil"/>
              <w:left w:val="nil"/>
              <w:bottom w:val="single" w:sz="4" w:space="0" w:color="auto"/>
              <w:right w:val="single" w:sz="4" w:space="0" w:color="auto"/>
            </w:tcBorders>
            <w:shd w:val="clear" w:color="auto" w:fill="auto"/>
            <w:vAlign w:val="center"/>
          </w:tcPr>
          <w:p w14:paraId="0AD23321" w14:textId="77777777" w:rsidR="00A63E86" w:rsidRPr="00A63E86" w:rsidRDefault="00A63E86" w:rsidP="00A63E86">
            <w:pPr>
              <w:jc w:val="center"/>
              <w:rPr>
                <w:sz w:val="22"/>
                <w:szCs w:val="22"/>
              </w:rPr>
            </w:pPr>
            <w:r w:rsidRPr="00A63E86">
              <w:rPr>
                <w:sz w:val="22"/>
                <w:szCs w:val="22"/>
              </w:rPr>
              <w:t>0,00</w:t>
            </w:r>
          </w:p>
        </w:tc>
        <w:tc>
          <w:tcPr>
            <w:tcW w:w="1417" w:type="dxa"/>
            <w:tcBorders>
              <w:top w:val="nil"/>
              <w:left w:val="nil"/>
              <w:bottom w:val="single" w:sz="4" w:space="0" w:color="auto"/>
              <w:right w:val="single" w:sz="4" w:space="0" w:color="auto"/>
            </w:tcBorders>
            <w:shd w:val="clear" w:color="auto" w:fill="auto"/>
            <w:vAlign w:val="center"/>
          </w:tcPr>
          <w:p w14:paraId="3D002F50" w14:textId="77777777" w:rsidR="00A63E86" w:rsidRPr="00A63E86" w:rsidRDefault="00A63E86" w:rsidP="00A63E86">
            <w:pPr>
              <w:jc w:val="center"/>
              <w:rPr>
                <w:sz w:val="22"/>
                <w:szCs w:val="22"/>
              </w:rPr>
            </w:pPr>
            <w:r w:rsidRPr="00A63E86">
              <w:rPr>
                <w:sz w:val="22"/>
                <w:szCs w:val="22"/>
              </w:rPr>
              <w:t>0,00</w:t>
            </w:r>
          </w:p>
        </w:tc>
        <w:tc>
          <w:tcPr>
            <w:tcW w:w="1560" w:type="dxa"/>
            <w:tcBorders>
              <w:top w:val="nil"/>
              <w:left w:val="nil"/>
              <w:bottom w:val="single" w:sz="4" w:space="0" w:color="auto"/>
              <w:right w:val="single" w:sz="4" w:space="0" w:color="auto"/>
            </w:tcBorders>
            <w:vAlign w:val="center"/>
          </w:tcPr>
          <w:p w14:paraId="4B23DDFD" w14:textId="77777777" w:rsidR="00A63E86" w:rsidRPr="00A63E86" w:rsidRDefault="00A63E86" w:rsidP="00A63E86">
            <w:pPr>
              <w:jc w:val="center"/>
              <w:rPr>
                <w:sz w:val="22"/>
                <w:szCs w:val="22"/>
              </w:rPr>
            </w:pPr>
            <w:r w:rsidRPr="00A63E86">
              <w:rPr>
                <w:sz w:val="22"/>
                <w:szCs w:val="22"/>
              </w:rPr>
              <w:t>0,00</w:t>
            </w:r>
          </w:p>
        </w:tc>
      </w:tr>
      <w:tr w:rsidR="00A63E86" w:rsidRPr="00A63E86" w14:paraId="6CD43FBB" w14:textId="77777777" w:rsidTr="00637627">
        <w:trPr>
          <w:trHeight w:val="422"/>
        </w:trPr>
        <w:tc>
          <w:tcPr>
            <w:tcW w:w="534" w:type="dxa"/>
            <w:tcBorders>
              <w:top w:val="nil"/>
              <w:left w:val="single" w:sz="4" w:space="0" w:color="auto"/>
              <w:bottom w:val="single" w:sz="4" w:space="0" w:color="auto"/>
              <w:right w:val="single" w:sz="4" w:space="0" w:color="auto"/>
            </w:tcBorders>
            <w:shd w:val="clear" w:color="auto" w:fill="auto"/>
            <w:vAlign w:val="center"/>
          </w:tcPr>
          <w:p w14:paraId="6153F9A1" w14:textId="77777777" w:rsidR="00A63E86" w:rsidRPr="00A63E86" w:rsidRDefault="00A63E86" w:rsidP="00A63E86">
            <w:pPr>
              <w:jc w:val="center"/>
              <w:rPr>
                <w:sz w:val="22"/>
                <w:szCs w:val="22"/>
              </w:rPr>
            </w:pPr>
            <w:r w:rsidRPr="00A63E86">
              <w:rPr>
                <w:sz w:val="22"/>
                <w:szCs w:val="22"/>
              </w:rPr>
              <w:t>10</w:t>
            </w:r>
          </w:p>
        </w:tc>
        <w:tc>
          <w:tcPr>
            <w:tcW w:w="4677" w:type="dxa"/>
            <w:tcBorders>
              <w:top w:val="nil"/>
              <w:left w:val="nil"/>
              <w:bottom w:val="single" w:sz="4" w:space="0" w:color="auto"/>
              <w:right w:val="single" w:sz="4" w:space="0" w:color="auto"/>
            </w:tcBorders>
            <w:shd w:val="clear" w:color="auto" w:fill="auto"/>
            <w:vAlign w:val="center"/>
            <w:hideMark/>
          </w:tcPr>
          <w:p w14:paraId="6D9C74DF" w14:textId="77777777" w:rsidR="00A63E86" w:rsidRPr="00A63E86" w:rsidRDefault="00A63E86" w:rsidP="00A63E86">
            <w:pPr>
              <w:rPr>
                <w:sz w:val="22"/>
                <w:szCs w:val="22"/>
              </w:rPr>
            </w:pPr>
            <w:r w:rsidRPr="00A63E86">
              <w:rPr>
                <w:sz w:val="22"/>
                <w:szCs w:val="22"/>
              </w:rPr>
              <w:t>ИТОГО необходимая валовая выручка</w:t>
            </w:r>
          </w:p>
        </w:tc>
        <w:tc>
          <w:tcPr>
            <w:tcW w:w="1418" w:type="dxa"/>
            <w:tcBorders>
              <w:top w:val="nil"/>
              <w:left w:val="nil"/>
              <w:bottom w:val="single" w:sz="4" w:space="0" w:color="auto"/>
              <w:right w:val="single" w:sz="4" w:space="0" w:color="auto"/>
            </w:tcBorders>
            <w:shd w:val="clear" w:color="auto" w:fill="auto"/>
            <w:vAlign w:val="center"/>
          </w:tcPr>
          <w:p w14:paraId="263C719F" w14:textId="77777777" w:rsidR="00A63E86" w:rsidRPr="00A63E86" w:rsidRDefault="00A63E86" w:rsidP="00A63E86">
            <w:pPr>
              <w:jc w:val="center"/>
              <w:rPr>
                <w:sz w:val="22"/>
                <w:szCs w:val="22"/>
              </w:rPr>
            </w:pPr>
            <w:r w:rsidRPr="00A63E86">
              <w:rPr>
                <w:sz w:val="22"/>
                <w:szCs w:val="22"/>
              </w:rPr>
              <w:t>95 571,61</w:t>
            </w:r>
          </w:p>
        </w:tc>
        <w:tc>
          <w:tcPr>
            <w:tcW w:w="1417" w:type="dxa"/>
            <w:tcBorders>
              <w:top w:val="nil"/>
              <w:left w:val="nil"/>
              <w:bottom w:val="single" w:sz="4" w:space="0" w:color="auto"/>
              <w:right w:val="single" w:sz="4" w:space="0" w:color="auto"/>
            </w:tcBorders>
            <w:shd w:val="clear" w:color="auto" w:fill="auto"/>
            <w:vAlign w:val="center"/>
          </w:tcPr>
          <w:p w14:paraId="77DF95BC" w14:textId="77777777" w:rsidR="00A63E86" w:rsidRPr="00A63E86" w:rsidRDefault="00A63E86" w:rsidP="00A63E86">
            <w:pPr>
              <w:jc w:val="center"/>
              <w:rPr>
                <w:sz w:val="22"/>
                <w:szCs w:val="22"/>
              </w:rPr>
            </w:pPr>
            <w:r w:rsidRPr="00A63E86">
              <w:rPr>
                <w:sz w:val="22"/>
                <w:szCs w:val="22"/>
              </w:rPr>
              <w:t>93 295,39</w:t>
            </w:r>
          </w:p>
        </w:tc>
        <w:tc>
          <w:tcPr>
            <w:tcW w:w="1560" w:type="dxa"/>
            <w:tcBorders>
              <w:top w:val="nil"/>
              <w:left w:val="nil"/>
              <w:bottom w:val="single" w:sz="4" w:space="0" w:color="auto"/>
              <w:right w:val="single" w:sz="4" w:space="0" w:color="auto"/>
            </w:tcBorders>
            <w:vAlign w:val="center"/>
          </w:tcPr>
          <w:p w14:paraId="5780373F" w14:textId="77777777" w:rsidR="00A63E86" w:rsidRPr="00A63E86" w:rsidRDefault="00A63E86" w:rsidP="00A63E86">
            <w:pPr>
              <w:jc w:val="center"/>
              <w:rPr>
                <w:sz w:val="22"/>
                <w:szCs w:val="22"/>
              </w:rPr>
            </w:pPr>
            <w:r w:rsidRPr="00A63E86">
              <w:rPr>
                <w:sz w:val="22"/>
                <w:szCs w:val="22"/>
              </w:rPr>
              <w:t>-2 276,22</w:t>
            </w:r>
          </w:p>
        </w:tc>
      </w:tr>
      <w:tr w:rsidR="00A63E86" w:rsidRPr="00A63E86" w14:paraId="4D9F79A9" w14:textId="77777777" w:rsidTr="00637627">
        <w:trPr>
          <w:trHeight w:val="432"/>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259DCC97" w14:textId="77777777" w:rsidR="00A63E86" w:rsidRPr="00A63E86" w:rsidRDefault="00A63E86" w:rsidP="00A63E86">
            <w:pPr>
              <w:jc w:val="center"/>
              <w:rPr>
                <w:sz w:val="22"/>
                <w:szCs w:val="22"/>
              </w:rPr>
            </w:pPr>
            <w:r w:rsidRPr="00A63E86">
              <w:rPr>
                <w:sz w:val="22"/>
                <w:szCs w:val="22"/>
              </w:rPr>
              <w:t>11</w:t>
            </w:r>
          </w:p>
        </w:tc>
        <w:tc>
          <w:tcPr>
            <w:tcW w:w="4677" w:type="dxa"/>
            <w:tcBorders>
              <w:top w:val="single" w:sz="4" w:space="0" w:color="auto"/>
              <w:left w:val="nil"/>
              <w:bottom w:val="single" w:sz="4" w:space="0" w:color="auto"/>
              <w:right w:val="single" w:sz="4" w:space="0" w:color="auto"/>
            </w:tcBorders>
            <w:shd w:val="clear" w:color="auto" w:fill="auto"/>
            <w:vAlign w:val="center"/>
          </w:tcPr>
          <w:p w14:paraId="31BE86D0" w14:textId="77777777" w:rsidR="00A63E86" w:rsidRPr="00A63E86" w:rsidRDefault="00A63E86" w:rsidP="00A63E86">
            <w:pPr>
              <w:rPr>
                <w:sz w:val="22"/>
                <w:szCs w:val="22"/>
              </w:rPr>
            </w:pPr>
            <w:r w:rsidRPr="00A63E86">
              <w:rPr>
                <w:sz w:val="22"/>
                <w:szCs w:val="22"/>
              </w:rPr>
              <w:t>ИТОГО необходимая валовая выручка на потребительский рынок</w:t>
            </w:r>
          </w:p>
        </w:tc>
        <w:tc>
          <w:tcPr>
            <w:tcW w:w="1418" w:type="dxa"/>
            <w:tcBorders>
              <w:top w:val="single" w:sz="4" w:space="0" w:color="auto"/>
              <w:left w:val="nil"/>
              <w:bottom w:val="single" w:sz="4" w:space="0" w:color="auto"/>
              <w:right w:val="single" w:sz="4" w:space="0" w:color="auto"/>
            </w:tcBorders>
            <w:shd w:val="clear" w:color="auto" w:fill="auto"/>
            <w:vAlign w:val="center"/>
          </w:tcPr>
          <w:p w14:paraId="754697C0" w14:textId="77777777" w:rsidR="00A63E86" w:rsidRPr="00A63E86" w:rsidRDefault="00A63E86" w:rsidP="00A63E86">
            <w:pPr>
              <w:jc w:val="center"/>
              <w:rPr>
                <w:sz w:val="22"/>
                <w:szCs w:val="22"/>
              </w:rPr>
            </w:pPr>
            <w:r w:rsidRPr="00A63E86">
              <w:rPr>
                <w:sz w:val="22"/>
                <w:szCs w:val="22"/>
              </w:rPr>
              <w:t>95 571,61</w:t>
            </w:r>
          </w:p>
        </w:tc>
        <w:tc>
          <w:tcPr>
            <w:tcW w:w="1417" w:type="dxa"/>
            <w:tcBorders>
              <w:top w:val="single" w:sz="4" w:space="0" w:color="auto"/>
              <w:left w:val="nil"/>
              <w:bottom w:val="single" w:sz="4" w:space="0" w:color="auto"/>
              <w:right w:val="single" w:sz="4" w:space="0" w:color="auto"/>
            </w:tcBorders>
            <w:shd w:val="clear" w:color="auto" w:fill="auto"/>
            <w:vAlign w:val="center"/>
          </w:tcPr>
          <w:p w14:paraId="303897D0" w14:textId="77777777" w:rsidR="00A63E86" w:rsidRPr="00A63E86" w:rsidRDefault="00A63E86" w:rsidP="00A63E86">
            <w:pPr>
              <w:jc w:val="center"/>
              <w:rPr>
                <w:sz w:val="22"/>
                <w:szCs w:val="22"/>
              </w:rPr>
            </w:pPr>
            <w:r w:rsidRPr="00A63E86">
              <w:rPr>
                <w:sz w:val="22"/>
                <w:szCs w:val="22"/>
              </w:rPr>
              <w:t>93 295,39</w:t>
            </w:r>
          </w:p>
        </w:tc>
        <w:tc>
          <w:tcPr>
            <w:tcW w:w="1560" w:type="dxa"/>
            <w:tcBorders>
              <w:top w:val="single" w:sz="4" w:space="0" w:color="auto"/>
              <w:left w:val="nil"/>
              <w:bottom w:val="single" w:sz="4" w:space="0" w:color="auto"/>
              <w:right w:val="single" w:sz="4" w:space="0" w:color="auto"/>
            </w:tcBorders>
            <w:vAlign w:val="center"/>
          </w:tcPr>
          <w:p w14:paraId="0624D22B" w14:textId="77777777" w:rsidR="00A63E86" w:rsidRPr="00A63E86" w:rsidRDefault="00A63E86" w:rsidP="00A63E86">
            <w:pPr>
              <w:jc w:val="center"/>
              <w:rPr>
                <w:sz w:val="22"/>
                <w:szCs w:val="22"/>
              </w:rPr>
            </w:pPr>
            <w:r w:rsidRPr="00A63E86">
              <w:rPr>
                <w:sz w:val="22"/>
                <w:szCs w:val="22"/>
              </w:rPr>
              <w:t>-2 276,22</w:t>
            </w:r>
          </w:p>
        </w:tc>
      </w:tr>
      <w:tr w:rsidR="00A63E86" w:rsidRPr="00A63E86" w14:paraId="3FB2679D" w14:textId="77777777" w:rsidTr="00637627">
        <w:trPr>
          <w:trHeight w:val="85"/>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7A0B3184" w14:textId="77777777" w:rsidR="00A63E86" w:rsidRPr="00A63E86" w:rsidRDefault="00A63E86" w:rsidP="00A63E86">
            <w:pPr>
              <w:jc w:val="center"/>
              <w:rPr>
                <w:sz w:val="22"/>
                <w:szCs w:val="22"/>
              </w:rPr>
            </w:pPr>
            <w:r w:rsidRPr="00A63E86">
              <w:rPr>
                <w:sz w:val="22"/>
                <w:szCs w:val="22"/>
              </w:rPr>
              <w:t>12</w:t>
            </w:r>
          </w:p>
        </w:tc>
        <w:tc>
          <w:tcPr>
            <w:tcW w:w="4677" w:type="dxa"/>
            <w:tcBorders>
              <w:top w:val="single" w:sz="4" w:space="0" w:color="auto"/>
              <w:left w:val="nil"/>
              <w:bottom w:val="single" w:sz="4" w:space="0" w:color="auto"/>
              <w:right w:val="single" w:sz="4" w:space="0" w:color="auto"/>
            </w:tcBorders>
            <w:shd w:val="clear" w:color="auto" w:fill="auto"/>
            <w:vAlign w:val="center"/>
          </w:tcPr>
          <w:p w14:paraId="1A778F17" w14:textId="77777777" w:rsidR="00A63E86" w:rsidRPr="00A63E86" w:rsidRDefault="00A63E86" w:rsidP="00A63E86">
            <w:pPr>
              <w:rPr>
                <w:sz w:val="22"/>
                <w:szCs w:val="22"/>
              </w:rPr>
            </w:pPr>
            <w:r w:rsidRPr="00A63E86">
              <w:rPr>
                <w:sz w:val="22"/>
                <w:szCs w:val="22"/>
              </w:rPr>
              <w:t xml:space="preserve">Корректировка, связанная с соблюдением статьи 3 Федерального закона от 27.07.2010 </w:t>
            </w:r>
            <w:r w:rsidRPr="00A63E86">
              <w:rPr>
                <w:sz w:val="22"/>
                <w:szCs w:val="22"/>
              </w:rPr>
              <w:br/>
              <w:t>№ 190-ФЗ «О теплоснабжении»</w:t>
            </w:r>
          </w:p>
        </w:tc>
        <w:tc>
          <w:tcPr>
            <w:tcW w:w="1418" w:type="dxa"/>
            <w:tcBorders>
              <w:top w:val="single" w:sz="4" w:space="0" w:color="auto"/>
              <w:left w:val="nil"/>
              <w:bottom w:val="single" w:sz="4" w:space="0" w:color="auto"/>
              <w:right w:val="single" w:sz="4" w:space="0" w:color="auto"/>
            </w:tcBorders>
            <w:shd w:val="clear" w:color="auto" w:fill="auto"/>
            <w:vAlign w:val="center"/>
          </w:tcPr>
          <w:p w14:paraId="77B91BD3" w14:textId="77777777" w:rsidR="00A63E86" w:rsidRPr="00A63E86" w:rsidRDefault="00A63E86" w:rsidP="00A63E86">
            <w:pPr>
              <w:jc w:val="center"/>
              <w:rPr>
                <w:bCs/>
                <w:sz w:val="22"/>
                <w:szCs w:val="22"/>
              </w:rPr>
            </w:pPr>
            <w:r w:rsidRPr="00A63E86">
              <w:rPr>
                <w:bCs/>
                <w:sz w:val="22"/>
                <w:szCs w:val="22"/>
              </w:rPr>
              <w:t>0,00</w:t>
            </w:r>
          </w:p>
        </w:tc>
        <w:tc>
          <w:tcPr>
            <w:tcW w:w="1417" w:type="dxa"/>
            <w:tcBorders>
              <w:top w:val="single" w:sz="4" w:space="0" w:color="auto"/>
              <w:left w:val="nil"/>
              <w:bottom w:val="single" w:sz="4" w:space="0" w:color="auto"/>
              <w:right w:val="single" w:sz="4" w:space="0" w:color="auto"/>
            </w:tcBorders>
            <w:shd w:val="clear" w:color="auto" w:fill="auto"/>
            <w:vAlign w:val="center"/>
          </w:tcPr>
          <w:p w14:paraId="136D6FE1" w14:textId="77777777" w:rsidR="00A63E86" w:rsidRPr="00A63E86" w:rsidRDefault="00A63E86" w:rsidP="00A63E86">
            <w:pPr>
              <w:jc w:val="center"/>
              <w:rPr>
                <w:sz w:val="22"/>
                <w:szCs w:val="22"/>
              </w:rPr>
            </w:pPr>
            <w:r w:rsidRPr="00A63E86">
              <w:rPr>
                <w:sz w:val="22"/>
                <w:szCs w:val="22"/>
              </w:rPr>
              <w:t>- 6 117,24</w:t>
            </w:r>
          </w:p>
        </w:tc>
        <w:tc>
          <w:tcPr>
            <w:tcW w:w="1560" w:type="dxa"/>
            <w:tcBorders>
              <w:top w:val="single" w:sz="4" w:space="0" w:color="auto"/>
              <w:left w:val="nil"/>
              <w:bottom w:val="single" w:sz="4" w:space="0" w:color="auto"/>
              <w:right w:val="single" w:sz="4" w:space="0" w:color="auto"/>
            </w:tcBorders>
            <w:vAlign w:val="center"/>
          </w:tcPr>
          <w:p w14:paraId="6869D8E3" w14:textId="77777777" w:rsidR="00A63E86" w:rsidRPr="00A63E86" w:rsidRDefault="00A63E86" w:rsidP="00A63E86">
            <w:pPr>
              <w:jc w:val="center"/>
              <w:rPr>
                <w:bCs/>
                <w:sz w:val="22"/>
                <w:szCs w:val="22"/>
              </w:rPr>
            </w:pPr>
            <w:r w:rsidRPr="00A63E86">
              <w:rPr>
                <w:bCs/>
                <w:sz w:val="22"/>
                <w:szCs w:val="22"/>
              </w:rPr>
              <w:t>- 6 117,24</w:t>
            </w:r>
          </w:p>
        </w:tc>
      </w:tr>
      <w:tr w:rsidR="00A63E86" w:rsidRPr="00A63E86" w14:paraId="46E2A36F" w14:textId="77777777" w:rsidTr="00637627">
        <w:trPr>
          <w:trHeight w:val="162"/>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3A3DC222" w14:textId="77777777" w:rsidR="00A63E86" w:rsidRPr="00A63E86" w:rsidRDefault="00A63E86" w:rsidP="00A63E86">
            <w:pPr>
              <w:jc w:val="center"/>
              <w:rPr>
                <w:sz w:val="22"/>
                <w:szCs w:val="22"/>
              </w:rPr>
            </w:pPr>
            <w:r w:rsidRPr="00A63E86">
              <w:rPr>
                <w:sz w:val="22"/>
                <w:szCs w:val="22"/>
              </w:rPr>
              <w:t>13</w:t>
            </w:r>
          </w:p>
        </w:tc>
        <w:tc>
          <w:tcPr>
            <w:tcW w:w="4677" w:type="dxa"/>
            <w:tcBorders>
              <w:top w:val="single" w:sz="4" w:space="0" w:color="auto"/>
              <w:left w:val="nil"/>
              <w:bottom w:val="single" w:sz="4" w:space="0" w:color="auto"/>
              <w:right w:val="single" w:sz="4" w:space="0" w:color="auto"/>
            </w:tcBorders>
            <w:shd w:val="clear" w:color="auto" w:fill="auto"/>
            <w:vAlign w:val="center"/>
          </w:tcPr>
          <w:p w14:paraId="6E4D72DB" w14:textId="77777777" w:rsidR="00A63E86" w:rsidRPr="00A63E86" w:rsidRDefault="00A63E86" w:rsidP="00A63E86">
            <w:pPr>
              <w:rPr>
                <w:sz w:val="22"/>
                <w:szCs w:val="22"/>
              </w:rPr>
            </w:pPr>
            <w:r w:rsidRPr="00A63E86">
              <w:rPr>
                <w:sz w:val="22"/>
                <w:szCs w:val="22"/>
              </w:rPr>
              <w:t>ИТОГО необходимая валовая выручка</w:t>
            </w:r>
          </w:p>
        </w:tc>
        <w:tc>
          <w:tcPr>
            <w:tcW w:w="1418" w:type="dxa"/>
            <w:tcBorders>
              <w:top w:val="single" w:sz="4" w:space="0" w:color="auto"/>
              <w:left w:val="nil"/>
              <w:bottom w:val="single" w:sz="4" w:space="0" w:color="auto"/>
              <w:right w:val="single" w:sz="4" w:space="0" w:color="auto"/>
            </w:tcBorders>
            <w:shd w:val="clear" w:color="auto" w:fill="auto"/>
            <w:vAlign w:val="center"/>
          </w:tcPr>
          <w:p w14:paraId="2C3C39F7" w14:textId="77777777" w:rsidR="00A63E86" w:rsidRPr="00A63E86" w:rsidRDefault="00A63E86" w:rsidP="00A63E86">
            <w:pPr>
              <w:jc w:val="center"/>
              <w:rPr>
                <w:sz w:val="22"/>
                <w:szCs w:val="22"/>
              </w:rPr>
            </w:pPr>
            <w:r w:rsidRPr="00A63E86">
              <w:rPr>
                <w:sz w:val="22"/>
                <w:szCs w:val="22"/>
              </w:rPr>
              <w:t>95 571,61</w:t>
            </w:r>
          </w:p>
        </w:tc>
        <w:tc>
          <w:tcPr>
            <w:tcW w:w="1417" w:type="dxa"/>
            <w:tcBorders>
              <w:top w:val="single" w:sz="4" w:space="0" w:color="auto"/>
              <w:left w:val="nil"/>
              <w:bottom w:val="single" w:sz="4" w:space="0" w:color="auto"/>
              <w:right w:val="single" w:sz="4" w:space="0" w:color="auto"/>
            </w:tcBorders>
            <w:shd w:val="clear" w:color="auto" w:fill="auto"/>
            <w:vAlign w:val="center"/>
          </w:tcPr>
          <w:p w14:paraId="1D887CB1" w14:textId="77777777" w:rsidR="00A63E86" w:rsidRPr="00A63E86" w:rsidRDefault="00A63E86" w:rsidP="00A63E86">
            <w:pPr>
              <w:jc w:val="center"/>
              <w:rPr>
                <w:bCs/>
                <w:sz w:val="22"/>
                <w:szCs w:val="22"/>
              </w:rPr>
            </w:pPr>
            <w:r w:rsidRPr="00A63E86">
              <w:rPr>
                <w:bCs/>
                <w:sz w:val="22"/>
                <w:szCs w:val="22"/>
              </w:rPr>
              <w:t>87 178,15</w:t>
            </w:r>
          </w:p>
        </w:tc>
        <w:tc>
          <w:tcPr>
            <w:tcW w:w="1560" w:type="dxa"/>
            <w:tcBorders>
              <w:top w:val="single" w:sz="4" w:space="0" w:color="auto"/>
              <w:left w:val="nil"/>
              <w:bottom w:val="single" w:sz="4" w:space="0" w:color="auto"/>
              <w:right w:val="single" w:sz="4" w:space="0" w:color="auto"/>
            </w:tcBorders>
            <w:vAlign w:val="center"/>
          </w:tcPr>
          <w:p w14:paraId="1824627A" w14:textId="77777777" w:rsidR="00A63E86" w:rsidRPr="00A63E86" w:rsidRDefault="00A63E86" w:rsidP="00A63E86">
            <w:pPr>
              <w:jc w:val="center"/>
              <w:rPr>
                <w:bCs/>
                <w:sz w:val="22"/>
                <w:szCs w:val="22"/>
              </w:rPr>
            </w:pPr>
            <w:r w:rsidRPr="00A63E86">
              <w:rPr>
                <w:bCs/>
                <w:sz w:val="22"/>
                <w:szCs w:val="22"/>
              </w:rPr>
              <w:t>-8 393,46</w:t>
            </w:r>
          </w:p>
        </w:tc>
      </w:tr>
      <w:tr w:rsidR="00A63E86" w:rsidRPr="00A63E86" w14:paraId="06F8BF60" w14:textId="77777777" w:rsidTr="00637627">
        <w:trPr>
          <w:trHeight w:val="575"/>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7FA4AD3E" w14:textId="77777777" w:rsidR="00A63E86" w:rsidRPr="00A63E86" w:rsidRDefault="00A63E86" w:rsidP="00A63E86">
            <w:pPr>
              <w:jc w:val="center"/>
              <w:rPr>
                <w:sz w:val="22"/>
                <w:szCs w:val="22"/>
              </w:rPr>
            </w:pPr>
            <w:r w:rsidRPr="00A63E86">
              <w:rPr>
                <w:sz w:val="22"/>
                <w:szCs w:val="22"/>
              </w:rPr>
              <w:t>14</w:t>
            </w:r>
          </w:p>
        </w:tc>
        <w:tc>
          <w:tcPr>
            <w:tcW w:w="4677" w:type="dxa"/>
            <w:tcBorders>
              <w:top w:val="single" w:sz="4" w:space="0" w:color="auto"/>
              <w:left w:val="nil"/>
              <w:bottom w:val="single" w:sz="4" w:space="0" w:color="auto"/>
              <w:right w:val="single" w:sz="4" w:space="0" w:color="auto"/>
            </w:tcBorders>
            <w:shd w:val="clear" w:color="auto" w:fill="auto"/>
            <w:vAlign w:val="center"/>
          </w:tcPr>
          <w:p w14:paraId="6B970E25" w14:textId="77777777" w:rsidR="00A63E86" w:rsidRPr="00A63E86" w:rsidRDefault="00A63E86" w:rsidP="00A63E86">
            <w:pPr>
              <w:rPr>
                <w:sz w:val="22"/>
                <w:szCs w:val="22"/>
              </w:rPr>
            </w:pPr>
            <w:r w:rsidRPr="00A63E86">
              <w:rPr>
                <w:sz w:val="22"/>
                <w:szCs w:val="22"/>
              </w:rPr>
              <w:t>ИТОГО необходимая валовая выручка на потребительский рынок</w:t>
            </w:r>
          </w:p>
        </w:tc>
        <w:tc>
          <w:tcPr>
            <w:tcW w:w="1418" w:type="dxa"/>
            <w:tcBorders>
              <w:top w:val="single" w:sz="4" w:space="0" w:color="auto"/>
              <w:left w:val="nil"/>
              <w:bottom w:val="single" w:sz="4" w:space="0" w:color="auto"/>
              <w:right w:val="single" w:sz="4" w:space="0" w:color="auto"/>
            </w:tcBorders>
            <w:shd w:val="clear" w:color="auto" w:fill="auto"/>
            <w:vAlign w:val="center"/>
          </w:tcPr>
          <w:p w14:paraId="1D068D91" w14:textId="77777777" w:rsidR="00A63E86" w:rsidRPr="00A63E86" w:rsidRDefault="00A63E86" w:rsidP="00A63E86">
            <w:pPr>
              <w:jc w:val="center"/>
              <w:rPr>
                <w:sz w:val="22"/>
                <w:szCs w:val="22"/>
              </w:rPr>
            </w:pPr>
            <w:r w:rsidRPr="00A63E86">
              <w:rPr>
                <w:sz w:val="22"/>
                <w:szCs w:val="22"/>
              </w:rPr>
              <w:t>95 571,61</w:t>
            </w:r>
          </w:p>
        </w:tc>
        <w:tc>
          <w:tcPr>
            <w:tcW w:w="1417" w:type="dxa"/>
            <w:tcBorders>
              <w:top w:val="single" w:sz="4" w:space="0" w:color="auto"/>
              <w:left w:val="nil"/>
              <w:bottom w:val="single" w:sz="4" w:space="0" w:color="auto"/>
              <w:right w:val="single" w:sz="4" w:space="0" w:color="auto"/>
            </w:tcBorders>
            <w:shd w:val="clear" w:color="auto" w:fill="auto"/>
            <w:vAlign w:val="center"/>
          </w:tcPr>
          <w:p w14:paraId="1F71AB5A" w14:textId="77777777" w:rsidR="00A63E86" w:rsidRPr="00A63E86" w:rsidRDefault="00A63E86" w:rsidP="00A63E86">
            <w:pPr>
              <w:jc w:val="center"/>
              <w:rPr>
                <w:bCs/>
                <w:sz w:val="22"/>
                <w:szCs w:val="22"/>
              </w:rPr>
            </w:pPr>
            <w:r w:rsidRPr="00A63E86">
              <w:rPr>
                <w:bCs/>
                <w:sz w:val="22"/>
                <w:szCs w:val="22"/>
              </w:rPr>
              <w:t>87 178,15</w:t>
            </w:r>
          </w:p>
        </w:tc>
        <w:tc>
          <w:tcPr>
            <w:tcW w:w="1560" w:type="dxa"/>
            <w:tcBorders>
              <w:top w:val="single" w:sz="4" w:space="0" w:color="auto"/>
              <w:left w:val="nil"/>
              <w:bottom w:val="single" w:sz="4" w:space="0" w:color="auto"/>
              <w:right w:val="single" w:sz="4" w:space="0" w:color="auto"/>
            </w:tcBorders>
            <w:vAlign w:val="center"/>
          </w:tcPr>
          <w:p w14:paraId="66C74D98" w14:textId="77777777" w:rsidR="00A63E86" w:rsidRPr="00A63E86" w:rsidRDefault="00A63E86" w:rsidP="00A63E86">
            <w:pPr>
              <w:jc w:val="center"/>
              <w:rPr>
                <w:bCs/>
                <w:sz w:val="22"/>
                <w:szCs w:val="22"/>
              </w:rPr>
            </w:pPr>
            <w:r w:rsidRPr="00A63E86">
              <w:rPr>
                <w:bCs/>
                <w:sz w:val="22"/>
                <w:szCs w:val="22"/>
              </w:rPr>
              <w:t>-8 393,46</w:t>
            </w:r>
          </w:p>
        </w:tc>
      </w:tr>
    </w:tbl>
    <w:p w14:paraId="0FD282B8" w14:textId="77777777" w:rsidR="00A63E86" w:rsidRPr="00A63E86" w:rsidRDefault="00A63E86" w:rsidP="00A63E86">
      <w:pPr>
        <w:tabs>
          <w:tab w:val="left" w:pos="1134"/>
        </w:tabs>
        <w:ind w:firstLine="709"/>
        <w:jc w:val="both"/>
        <w:rPr>
          <w:sz w:val="28"/>
          <w:szCs w:val="28"/>
        </w:rPr>
      </w:pPr>
      <w:r w:rsidRPr="00A63E86">
        <w:rPr>
          <w:sz w:val="28"/>
          <w:szCs w:val="28"/>
        </w:rPr>
        <w:t xml:space="preserve">При применении корректировки (-6 117,24 тыс. руб.), связанной </w:t>
      </w:r>
      <w:r w:rsidRPr="00A63E86">
        <w:rPr>
          <w:sz w:val="28"/>
          <w:szCs w:val="28"/>
        </w:rPr>
        <w:br/>
        <w:t xml:space="preserve">с соблюдением статьи 3 Федерального закона от 27.07.2010 № 190-ФЗ </w:t>
      </w:r>
      <w:r w:rsidRPr="00A63E86">
        <w:rPr>
          <w:sz w:val="28"/>
          <w:szCs w:val="28"/>
        </w:rPr>
        <w:br/>
        <w:t>«О теплоснабжении» сумма НВВ на потребительский рынок на 2025 год составит 87 178,15 тыс. руб., рост тарифа на тепловую энергию составит 10,00 % (таблица 14).</w:t>
      </w:r>
    </w:p>
    <w:p w14:paraId="19ED9334" w14:textId="77777777" w:rsidR="00A63E86" w:rsidRPr="00A63E86" w:rsidRDefault="00A63E86" w:rsidP="00A63E86">
      <w:pPr>
        <w:tabs>
          <w:tab w:val="left" w:pos="1134"/>
        </w:tabs>
        <w:ind w:firstLine="709"/>
        <w:jc w:val="both"/>
        <w:rPr>
          <w:sz w:val="28"/>
          <w:szCs w:val="28"/>
        </w:rPr>
      </w:pPr>
      <w:r w:rsidRPr="00A63E86">
        <w:rPr>
          <w:sz w:val="28"/>
          <w:szCs w:val="28"/>
        </w:rPr>
        <w:t xml:space="preserve">В случае отсутствия корректировки (-6 117,24 тыс. руб.) рост тарифа </w:t>
      </w:r>
      <w:r w:rsidRPr="00A63E86">
        <w:rPr>
          <w:sz w:val="28"/>
          <w:szCs w:val="28"/>
        </w:rPr>
        <w:br/>
        <w:t xml:space="preserve">на тепловую энергию составит 25,98%. </w:t>
      </w:r>
    </w:p>
    <w:p w14:paraId="4A34FADF" w14:textId="77777777" w:rsidR="00A63E86" w:rsidRPr="00A63E86" w:rsidRDefault="00A63E86" w:rsidP="00A63E86">
      <w:pPr>
        <w:tabs>
          <w:tab w:val="left" w:pos="1134"/>
        </w:tabs>
        <w:ind w:firstLine="709"/>
        <w:jc w:val="both"/>
        <w:rPr>
          <w:sz w:val="28"/>
          <w:szCs w:val="28"/>
        </w:rPr>
      </w:pPr>
    </w:p>
    <w:p w14:paraId="6D8913B4" w14:textId="77777777" w:rsidR="00A63E86" w:rsidRPr="00A63E86" w:rsidRDefault="00A63E86" w:rsidP="00A63E86">
      <w:pPr>
        <w:keepNext/>
        <w:numPr>
          <w:ilvl w:val="0"/>
          <w:numId w:val="433"/>
        </w:numPr>
        <w:ind w:left="0" w:firstLine="0"/>
        <w:jc w:val="both"/>
        <w:outlineLvl w:val="0"/>
        <w:rPr>
          <w:b/>
          <w:bCs/>
          <w:sz w:val="28"/>
          <w:szCs w:val="20"/>
        </w:rPr>
      </w:pPr>
      <w:r w:rsidRPr="00A63E86">
        <w:rPr>
          <w:b/>
          <w:bCs/>
          <w:sz w:val="28"/>
          <w:szCs w:val="20"/>
        </w:rPr>
        <w:t xml:space="preserve">Тарифы ООО «Ресурс-Гарант» на тепловую энергию на 2025 год </w:t>
      </w:r>
    </w:p>
    <w:p w14:paraId="3EC5C04D" w14:textId="77777777" w:rsidR="00A63E86" w:rsidRPr="00A63E86" w:rsidRDefault="00A63E86" w:rsidP="00A63E86">
      <w:pPr>
        <w:tabs>
          <w:tab w:val="left" w:pos="1134"/>
          <w:tab w:val="left" w:pos="9356"/>
        </w:tabs>
        <w:ind w:right="142" w:firstLine="709"/>
        <w:jc w:val="both"/>
        <w:rPr>
          <w:sz w:val="28"/>
          <w:szCs w:val="28"/>
        </w:rPr>
      </w:pPr>
      <w:bookmarkStart w:id="59" w:name="_Hlk149392170"/>
      <w:r w:rsidRPr="00A63E86">
        <w:rPr>
          <w:sz w:val="28"/>
          <w:szCs w:val="28"/>
        </w:rPr>
        <w:t>На основании необходимой валовой выручки в размере 87 178,15 тыс. руб., эксперты рассчитали тарифы на тепловую энергию для ООО «Ресурс-Гарант»</w:t>
      </w:r>
      <w:r w:rsidRPr="00A63E86">
        <w:rPr>
          <w:szCs w:val="20"/>
        </w:rPr>
        <w:t xml:space="preserve"> </w:t>
      </w:r>
      <w:r w:rsidRPr="00A63E86">
        <w:rPr>
          <w:sz w:val="28"/>
          <w:szCs w:val="28"/>
        </w:rPr>
        <w:t xml:space="preserve">на 2025 год представлены в таблице </w:t>
      </w:r>
      <w:bookmarkEnd w:id="59"/>
      <w:r w:rsidRPr="00A63E86">
        <w:rPr>
          <w:sz w:val="28"/>
          <w:szCs w:val="28"/>
        </w:rPr>
        <w:t>14.</w:t>
      </w:r>
    </w:p>
    <w:p w14:paraId="436F10A1" w14:textId="77777777" w:rsidR="00A63E86" w:rsidRPr="00A63E86" w:rsidRDefault="00A63E86" w:rsidP="00A63E86">
      <w:pPr>
        <w:ind w:right="142"/>
        <w:jc w:val="right"/>
        <w:rPr>
          <w:sz w:val="28"/>
          <w:szCs w:val="28"/>
          <w:lang w:eastAsia="en-US"/>
        </w:rPr>
      </w:pPr>
    </w:p>
    <w:p w14:paraId="16DDD558" w14:textId="77777777" w:rsidR="00A63E86" w:rsidRPr="00A63E86" w:rsidRDefault="00A63E86" w:rsidP="00A63E86">
      <w:pPr>
        <w:ind w:right="142"/>
        <w:jc w:val="right"/>
        <w:rPr>
          <w:sz w:val="28"/>
          <w:szCs w:val="28"/>
          <w:lang w:eastAsia="en-US"/>
        </w:rPr>
      </w:pPr>
      <w:r w:rsidRPr="00A63E86">
        <w:rPr>
          <w:sz w:val="28"/>
          <w:szCs w:val="28"/>
          <w:lang w:eastAsia="en-US"/>
        </w:rPr>
        <w:t>Таблица 14</w:t>
      </w:r>
    </w:p>
    <w:p w14:paraId="574E572D" w14:textId="77777777" w:rsidR="00A63E86" w:rsidRPr="00A63E86" w:rsidRDefault="00A63E86" w:rsidP="00A63E86">
      <w:pPr>
        <w:spacing w:after="240"/>
        <w:jc w:val="center"/>
        <w:rPr>
          <w:sz w:val="28"/>
          <w:szCs w:val="28"/>
          <w:lang w:eastAsia="en-US"/>
        </w:rPr>
      </w:pPr>
      <w:r w:rsidRPr="00A63E86">
        <w:rPr>
          <w:sz w:val="28"/>
          <w:szCs w:val="28"/>
          <w:lang w:eastAsia="en-US"/>
        </w:rPr>
        <w:t>Тарифы на тепловую энергию ООО «Ресурс-Гарант» на 2025 год</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5561"/>
        <w:gridCol w:w="2834"/>
      </w:tblGrid>
      <w:tr w:rsidR="00A63E86" w:rsidRPr="00A63E86" w14:paraId="55193FE3" w14:textId="77777777" w:rsidTr="00637627">
        <w:trPr>
          <w:trHeight w:val="730"/>
          <w:tblHeader/>
          <w:jc w:val="center"/>
        </w:trPr>
        <w:tc>
          <w:tcPr>
            <w:tcW w:w="819" w:type="dxa"/>
            <w:tcBorders>
              <w:top w:val="single" w:sz="4" w:space="0" w:color="auto"/>
            </w:tcBorders>
            <w:shd w:val="clear" w:color="auto" w:fill="auto"/>
            <w:vAlign w:val="center"/>
          </w:tcPr>
          <w:p w14:paraId="73733AC0" w14:textId="77777777" w:rsidR="00A63E86" w:rsidRPr="00A63E86" w:rsidRDefault="00A63E86" w:rsidP="00A63E86">
            <w:pPr>
              <w:jc w:val="center"/>
              <w:rPr>
                <w:szCs w:val="20"/>
              </w:rPr>
            </w:pPr>
            <w:r w:rsidRPr="00A63E86">
              <w:rPr>
                <w:szCs w:val="20"/>
              </w:rPr>
              <w:t>№ п/п</w:t>
            </w:r>
          </w:p>
        </w:tc>
        <w:tc>
          <w:tcPr>
            <w:tcW w:w="5561" w:type="dxa"/>
            <w:tcBorders>
              <w:top w:val="single" w:sz="4" w:space="0" w:color="auto"/>
            </w:tcBorders>
            <w:shd w:val="clear" w:color="auto" w:fill="auto"/>
            <w:vAlign w:val="center"/>
          </w:tcPr>
          <w:p w14:paraId="26A1DD0D" w14:textId="77777777" w:rsidR="00A63E86" w:rsidRPr="00A63E86" w:rsidRDefault="00A63E86" w:rsidP="00A63E86">
            <w:pPr>
              <w:jc w:val="center"/>
              <w:rPr>
                <w:szCs w:val="20"/>
              </w:rPr>
            </w:pPr>
            <w:r w:rsidRPr="00A63E86">
              <w:rPr>
                <w:szCs w:val="20"/>
              </w:rPr>
              <w:t>Наименование расхода</w:t>
            </w:r>
          </w:p>
        </w:tc>
        <w:tc>
          <w:tcPr>
            <w:tcW w:w="2834" w:type="dxa"/>
            <w:tcBorders>
              <w:top w:val="single" w:sz="4" w:space="0" w:color="auto"/>
            </w:tcBorders>
            <w:shd w:val="clear" w:color="auto" w:fill="auto"/>
            <w:vAlign w:val="center"/>
          </w:tcPr>
          <w:p w14:paraId="2AA9F498" w14:textId="77777777" w:rsidR="00A63E86" w:rsidRPr="00A63E86" w:rsidRDefault="00A63E86" w:rsidP="00A63E86">
            <w:pPr>
              <w:jc w:val="center"/>
              <w:rPr>
                <w:szCs w:val="20"/>
              </w:rPr>
            </w:pPr>
            <w:r w:rsidRPr="00A63E86">
              <w:rPr>
                <w:szCs w:val="20"/>
              </w:rPr>
              <w:t xml:space="preserve">Предложения экспертов </w:t>
            </w:r>
            <w:r w:rsidRPr="00A63E86">
              <w:rPr>
                <w:szCs w:val="20"/>
              </w:rPr>
              <w:br/>
              <w:t>на 202</w:t>
            </w:r>
            <w:r w:rsidRPr="00A63E86">
              <w:rPr>
                <w:szCs w:val="20"/>
                <w:lang w:val="en-US"/>
              </w:rPr>
              <w:t>5</w:t>
            </w:r>
            <w:r w:rsidRPr="00A63E86">
              <w:rPr>
                <w:szCs w:val="20"/>
              </w:rPr>
              <w:t xml:space="preserve"> год</w:t>
            </w:r>
          </w:p>
        </w:tc>
      </w:tr>
      <w:tr w:rsidR="00A63E86" w:rsidRPr="00A63E86" w14:paraId="0CC4AC7D" w14:textId="77777777" w:rsidTr="00637627">
        <w:trPr>
          <w:trHeight w:val="85"/>
          <w:jc w:val="center"/>
        </w:trPr>
        <w:tc>
          <w:tcPr>
            <w:tcW w:w="819" w:type="dxa"/>
            <w:shd w:val="clear" w:color="auto" w:fill="auto"/>
            <w:vAlign w:val="center"/>
          </w:tcPr>
          <w:p w14:paraId="44B4CB0B" w14:textId="77777777" w:rsidR="00A63E86" w:rsidRPr="00A63E86" w:rsidRDefault="00A63E86" w:rsidP="00A63E86">
            <w:pPr>
              <w:jc w:val="center"/>
              <w:rPr>
                <w:szCs w:val="20"/>
              </w:rPr>
            </w:pPr>
            <w:r w:rsidRPr="00A63E86">
              <w:rPr>
                <w:szCs w:val="20"/>
              </w:rPr>
              <w:t>1</w:t>
            </w:r>
          </w:p>
        </w:tc>
        <w:tc>
          <w:tcPr>
            <w:tcW w:w="5561" w:type="dxa"/>
            <w:shd w:val="clear" w:color="auto" w:fill="auto"/>
            <w:vAlign w:val="center"/>
          </w:tcPr>
          <w:p w14:paraId="66DE4E32" w14:textId="77777777" w:rsidR="00A63E86" w:rsidRPr="00A63E86" w:rsidRDefault="00A63E86" w:rsidP="00A63E86">
            <w:pPr>
              <w:jc w:val="both"/>
              <w:rPr>
                <w:szCs w:val="20"/>
              </w:rPr>
            </w:pPr>
            <w:r w:rsidRPr="00A63E86">
              <w:rPr>
                <w:szCs w:val="20"/>
              </w:rPr>
              <w:t>НВВ, тыс. руб.</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14:paraId="796AAEE6" w14:textId="77777777" w:rsidR="00A63E86" w:rsidRPr="00A63E86" w:rsidRDefault="00A63E86" w:rsidP="00A63E86">
            <w:pPr>
              <w:jc w:val="center"/>
              <w:rPr>
                <w:szCs w:val="20"/>
              </w:rPr>
            </w:pPr>
            <w:r w:rsidRPr="00A63E86">
              <w:rPr>
                <w:szCs w:val="20"/>
              </w:rPr>
              <w:t>87 178,15</w:t>
            </w:r>
          </w:p>
        </w:tc>
      </w:tr>
      <w:tr w:rsidR="00A63E86" w:rsidRPr="00A63E86" w14:paraId="0DFF4AF5" w14:textId="77777777" w:rsidTr="00637627">
        <w:trPr>
          <w:trHeight w:val="85"/>
          <w:jc w:val="center"/>
        </w:trPr>
        <w:tc>
          <w:tcPr>
            <w:tcW w:w="819" w:type="dxa"/>
            <w:shd w:val="clear" w:color="auto" w:fill="auto"/>
            <w:vAlign w:val="center"/>
          </w:tcPr>
          <w:p w14:paraId="7019DF7F" w14:textId="77777777" w:rsidR="00A63E86" w:rsidRPr="00A63E86" w:rsidRDefault="00A63E86" w:rsidP="00A63E86">
            <w:pPr>
              <w:jc w:val="center"/>
              <w:rPr>
                <w:szCs w:val="20"/>
              </w:rPr>
            </w:pPr>
            <w:r w:rsidRPr="00A63E86">
              <w:rPr>
                <w:szCs w:val="20"/>
              </w:rPr>
              <w:t>1.1</w:t>
            </w:r>
          </w:p>
        </w:tc>
        <w:tc>
          <w:tcPr>
            <w:tcW w:w="5561" w:type="dxa"/>
            <w:shd w:val="clear" w:color="auto" w:fill="auto"/>
            <w:vAlign w:val="center"/>
          </w:tcPr>
          <w:p w14:paraId="2B9FEBCC" w14:textId="77777777" w:rsidR="00A63E86" w:rsidRPr="00A63E86" w:rsidRDefault="00A63E86" w:rsidP="00A63E86">
            <w:pPr>
              <w:jc w:val="both"/>
              <w:rPr>
                <w:iCs/>
                <w:szCs w:val="20"/>
              </w:rPr>
            </w:pPr>
            <w:r w:rsidRPr="00A63E86">
              <w:rPr>
                <w:iCs/>
                <w:szCs w:val="20"/>
              </w:rPr>
              <w:t>1 полугодие</w:t>
            </w:r>
          </w:p>
        </w:tc>
        <w:tc>
          <w:tcPr>
            <w:tcW w:w="2834" w:type="dxa"/>
            <w:tcBorders>
              <w:top w:val="single" w:sz="4" w:space="0" w:color="auto"/>
              <w:left w:val="nil"/>
              <w:bottom w:val="single" w:sz="4" w:space="0" w:color="auto"/>
              <w:right w:val="single" w:sz="4" w:space="0" w:color="auto"/>
            </w:tcBorders>
            <w:shd w:val="clear" w:color="auto" w:fill="auto"/>
            <w:vAlign w:val="center"/>
          </w:tcPr>
          <w:p w14:paraId="3125B0E0" w14:textId="77777777" w:rsidR="00A63E86" w:rsidRPr="00A63E86" w:rsidRDefault="00A63E86" w:rsidP="00A63E86">
            <w:pPr>
              <w:jc w:val="center"/>
              <w:rPr>
                <w:szCs w:val="20"/>
              </w:rPr>
            </w:pPr>
            <w:r w:rsidRPr="00A63E86">
              <w:rPr>
                <w:szCs w:val="20"/>
              </w:rPr>
              <w:t>45 055,01</w:t>
            </w:r>
          </w:p>
        </w:tc>
      </w:tr>
      <w:tr w:rsidR="00A63E86" w:rsidRPr="00A63E86" w14:paraId="578A5887" w14:textId="77777777" w:rsidTr="00637627">
        <w:trPr>
          <w:trHeight w:val="174"/>
          <w:jc w:val="center"/>
        </w:trPr>
        <w:tc>
          <w:tcPr>
            <w:tcW w:w="819" w:type="dxa"/>
            <w:shd w:val="clear" w:color="auto" w:fill="auto"/>
            <w:vAlign w:val="center"/>
          </w:tcPr>
          <w:p w14:paraId="15EB5AB8" w14:textId="77777777" w:rsidR="00A63E86" w:rsidRPr="00A63E86" w:rsidRDefault="00A63E86" w:rsidP="00A63E86">
            <w:pPr>
              <w:jc w:val="center"/>
              <w:rPr>
                <w:szCs w:val="20"/>
              </w:rPr>
            </w:pPr>
            <w:r w:rsidRPr="00A63E86">
              <w:rPr>
                <w:szCs w:val="20"/>
              </w:rPr>
              <w:t>1.2</w:t>
            </w:r>
          </w:p>
        </w:tc>
        <w:tc>
          <w:tcPr>
            <w:tcW w:w="5561" w:type="dxa"/>
            <w:shd w:val="clear" w:color="auto" w:fill="auto"/>
            <w:vAlign w:val="center"/>
          </w:tcPr>
          <w:p w14:paraId="010403CA" w14:textId="77777777" w:rsidR="00A63E86" w:rsidRPr="00A63E86" w:rsidRDefault="00A63E86" w:rsidP="00A63E86">
            <w:pPr>
              <w:jc w:val="both"/>
              <w:rPr>
                <w:iCs/>
                <w:szCs w:val="20"/>
              </w:rPr>
            </w:pPr>
            <w:r w:rsidRPr="00A63E86">
              <w:rPr>
                <w:iCs/>
                <w:szCs w:val="20"/>
              </w:rPr>
              <w:t>2 полугодие</w:t>
            </w:r>
          </w:p>
        </w:tc>
        <w:tc>
          <w:tcPr>
            <w:tcW w:w="2834" w:type="dxa"/>
            <w:tcBorders>
              <w:top w:val="single" w:sz="4" w:space="0" w:color="auto"/>
              <w:left w:val="nil"/>
              <w:bottom w:val="single" w:sz="4" w:space="0" w:color="auto"/>
              <w:right w:val="single" w:sz="4" w:space="0" w:color="auto"/>
            </w:tcBorders>
            <w:shd w:val="clear" w:color="auto" w:fill="auto"/>
            <w:vAlign w:val="center"/>
          </w:tcPr>
          <w:p w14:paraId="1211FFAD" w14:textId="77777777" w:rsidR="00A63E86" w:rsidRPr="00A63E86" w:rsidRDefault="00A63E86" w:rsidP="00A63E86">
            <w:pPr>
              <w:jc w:val="center"/>
              <w:rPr>
                <w:szCs w:val="20"/>
              </w:rPr>
            </w:pPr>
            <w:r w:rsidRPr="00A63E86">
              <w:rPr>
                <w:szCs w:val="20"/>
              </w:rPr>
              <w:t>42 123,14</w:t>
            </w:r>
          </w:p>
        </w:tc>
      </w:tr>
      <w:tr w:rsidR="00A63E86" w:rsidRPr="00A63E86" w14:paraId="5A5F0BF4" w14:textId="77777777" w:rsidTr="00637627">
        <w:trPr>
          <w:trHeight w:val="360"/>
          <w:jc w:val="center"/>
        </w:trPr>
        <w:tc>
          <w:tcPr>
            <w:tcW w:w="819" w:type="dxa"/>
            <w:shd w:val="clear" w:color="auto" w:fill="auto"/>
            <w:vAlign w:val="center"/>
          </w:tcPr>
          <w:p w14:paraId="71731FB9" w14:textId="77777777" w:rsidR="00A63E86" w:rsidRPr="00A63E86" w:rsidRDefault="00A63E86" w:rsidP="00A63E86">
            <w:pPr>
              <w:jc w:val="center"/>
              <w:rPr>
                <w:szCs w:val="20"/>
              </w:rPr>
            </w:pPr>
            <w:r w:rsidRPr="00A63E86">
              <w:rPr>
                <w:szCs w:val="20"/>
              </w:rPr>
              <w:t>2</w:t>
            </w:r>
          </w:p>
        </w:tc>
        <w:tc>
          <w:tcPr>
            <w:tcW w:w="5561" w:type="dxa"/>
            <w:shd w:val="clear" w:color="auto" w:fill="auto"/>
            <w:vAlign w:val="center"/>
            <w:hideMark/>
          </w:tcPr>
          <w:p w14:paraId="6894FB49" w14:textId="77777777" w:rsidR="00A63E86" w:rsidRPr="00A63E86" w:rsidRDefault="00A63E86" w:rsidP="00A63E86">
            <w:pPr>
              <w:jc w:val="both"/>
              <w:rPr>
                <w:szCs w:val="20"/>
              </w:rPr>
            </w:pPr>
            <w:r w:rsidRPr="00A63E86">
              <w:rPr>
                <w:szCs w:val="20"/>
              </w:rPr>
              <w:t xml:space="preserve">Полезный отпуск </w:t>
            </w:r>
            <w:r w:rsidRPr="00A63E86">
              <w:rPr>
                <w:iCs/>
                <w:szCs w:val="20"/>
              </w:rPr>
              <w:t>на потребительский рынок</w:t>
            </w:r>
            <w:r w:rsidRPr="00A63E86">
              <w:rPr>
                <w:szCs w:val="20"/>
              </w:rPr>
              <w:t>, Гкал</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14:paraId="3678FBC2" w14:textId="77777777" w:rsidR="00A63E86" w:rsidRPr="00A63E86" w:rsidRDefault="00A63E86" w:rsidP="00A63E86">
            <w:pPr>
              <w:jc w:val="center"/>
              <w:rPr>
                <w:szCs w:val="20"/>
              </w:rPr>
            </w:pPr>
            <w:r w:rsidRPr="00A63E86">
              <w:rPr>
                <w:szCs w:val="20"/>
              </w:rPr>
              <w:t>22 275,00</w:t>
            </w:r>
          </w:p>
        </w:tc>
      </w:tr>
      <w:tr w:rsidR="00A63E86" w:rsidRPr="00A63E86" w14:paraId="07CABC30" w14:textId="77777777" w:rsidTr="00637627">
        <w:trPr>
          <w:trHeight w:val="85"/>
          <w:jc w:val="center"/>
        </w:trPr>
        <w:tc>
          <w:tcPr>
            <w:tcW w:w="819" w:type="dxa"/>
            <w:shd w:val="clear" w:color="auto" w:fill="auto"/>
            <w:vAlign w:val="center"/>
          </w:tcPr>
          <w:p w14:paraId="0B5A7E9D" w14:textId="77777777" w:rsidR="00A63E86" w:rsidRPr="00A63E86" w:rsidRDefault="00A63E86" w:rsidP="00A63E86">
            <w:pPr>
              <w:jc w:val="center"/>
              <w:rPr>
                <w:szCs w:val="20"/>
              </w:rPr>
            </w:pPr>
            <w:r w:rsidRPr="00A63E86">
              <w:rPr>
                <w:szCs w:val="20"/>
              </w:rPr>
              <w:t>2.1</w:t>
            </w:r>
          </w:p>
        </w:tc>
        <w:tc>
          <w:tcPr>
            <w:tcW w:w="5561" w:type="dxa"/>
            <w:shd w:val="clear" w:color="auto" w:fill="auto"/>
            <w:vAlign w:val="center"/>
            <w:hideMark/>
          </w:tcPr>
          <w:p w14:paraId="29B800E3" w14:textId="77777777" w:rsidR="00A63E86" w:rsidRPr="00A63E86" w:rsidRDefault="00A63E86" w:rsidP="00A63E86">
            <w:pPr>
              <w:jc w:val="both"/>
              <w:rPr>
                <w:iCs/>
                <w:szCs w:val="20"/>
              </w:rPr>
            </w:pPr>
            <w:r w:rsidRPr="00A63E86">
              <w:rPr>
                <w:iCs/>
                <w:szCs w:val="20"/>
              </w:rPr>
              <w:t>1 полугодие</w:t>
            </w:r>
          </w:p>
        </w:tc>
        <w:tc>
          <w:tcPr>
            <w:tcW w:w="2834" w:type="dxa"/>
            <w:tcBorders>
              <w:top w:val="single" w:sz="4" w:space="0" w:color="auto"/>
              <w:left w:val="nil"/>
              <w:bottom w:val="single" w:sz="4" w:space="0" w:color="auto"/>
              <w:right w:val="single" w:sz="4" w:space="0" w:color="auto"/>
            </w:tcBorders>
            <w:shd w:val="clear" w:color="auto" w:fill="auto"/>
            <w:vAlign w:val="center"/>
          </w:tcPr>
          <w:p w14:paraId="1306D29E" w14:textId="77777777" w:rsidR="00A63E86" w:rsidRPr="00A63E86" w:rsidRDefault="00A63E86" w:rsidP="00A63E86">
            <w:pPr>
              <w:jc w:val="center"/>
              <w:rPr>
                <w:szCs w:val="20"/>
              </w:rPr>
            </w:pPr>
            <w:r w:rsidRPr="00A63E86">
              <w:rPr>
                <w:szCs w:val="20"/>
              </w:rPr>
              <w:t>12 041,00</w:t>
            </w:r>
          </w:p>
        </w:tc>
      </w:tr>
      <w:tr w:rsidR="00A63E86" w:rsidRPr="00A63E86" w14:paraId="4EAC45E3" w14:textId="77777777" w:rsidTr="00637627">
        <w:trPr>
          <w:trHeight w:val="204"/>
          <w:jc w:val="center"/>
        </w:trPr>
        <w:tc>
          <w:tcPr>
            <w:tcW w:w="819" w:type="dxa"/>
            <w:shd w:val="clear" w:color="auto" w:fill="auto"/>
            <w:vAlign w:val="center"/>
          </w:tcPr>
          <w:p w14:paraId="07A2272D" w14:textId="77777777" w:rsidR="00A63E86" w:rsidRPr="00A63E86" w:rsidRDefault="00A63E86" w:rsidP="00A63E86">
            <w:pPr>
              <w:jc w:val="center"/>
              <w:rPr>
                <w:szCs w:val="20"/>
              </w:rPr>
            </w:pPr>
            <w:r w:rsidRPr="00A63E86">
              <w:rPr>
                <w:szCs w:val="20"/>
              </w:rPr>
              <w:t>2.2</w:t>
            </w:r>
          </w:p>
        </w:tc>
        <w:tc>
          <w:tcPr>
            <w:tcW w:w="5561" w:type="dxa"/>
            <w:shd w:val="clear" w:color="auto" w:fill="auto"/>
            <w:vAlign w:val="center"/>
            <w:hideMark/>
          </w:tcPr>
          <w:p w14:paraId="72C5A37D" w14:textId="77777777" w:rsidR="00A63E86" w:rsidRPr="00A63E86" w:rsidRDefault="00A63E86" w:rsidP="00A63E86">
            <w:pPr>
              <w:jc w:val="both"/>
              <w:rPr>
                <w:iCs/>
                <w:szCs w:val="20"/>
              </w:rPr>
            </w:pPr>
            <w:r w:rsidRPr="00A63E86">
              <w:rPr>
                <w:iCs/>
                <w:szCs w:val="20"/>
              </w:rPr>
              <w:t>2 полугодие</w:t>
            </w:r>
          </w:p>
        </w:tc>
        <w:tc>
          <w:tcPr>
            <w:tcW w:w="2834" w:type="dxa"/>
            <w:tcBorders>
              <w:top w:val="single" w:sz="4" w:space="0" w:color="auto"/>
              <w:left w:val="nil"/>
              <w:bottom w:val="single" w:sz="4" w:space="0" w:color="auto"/>
              <w:right w:val="single" w:sz="4" w:space="0" w:color="auto"/>
            </w:tcBorders>
            <w:shd w:val="clear" w:color="auto" w:fill="auto"/>
            <w:vAlign w:val="center"/>
          </w:tcPr>
          <w:p w14:paraId="231DF0D1" w14:textId="77777777" w:rsidR="00A63E86" w:rsidRPr="00A63E86" w:rsidRDefault="00A63E86" w:rsidP="00A63E86">
            <w:pPr>
              <w:jc w:val="center"/>
              <w:rPr>
                <w:szCs w:val="20"/>
              </w:rPr>
            </w:pPr>
            <w:r w:rsidRPr="00A63E86">
              <w:rPr>
                <w:szCs w:val="20"/>
              </w:rPr>
              <w:t>10 234,00</w:t>
            </w:r>
          </w:p>
        </w:tc>
      </w:tr>
      <w:tr w:rsidR="00A63E86" w:rsidRPr="00A63E86" w14:paraId="5F016DF7" w14:textId="77777777" w:rsidTr="00637627">
        <w:trPr>
          <w:trHeight w:val="360"/>
          <w:jc w:val="center"/>
        </w:trPr>
        <w:tc>
          <w:tcPr>
            <w:tcW w:w="819" w:type="dxa"/>
            <w:shd w:val="clear" w:color="auto" w:fill="auto"/>
            <w:vAlign w:val="center"/>
            <w:hideMark/>
          </w:tcPr>
          <w:p w14:paraId="4201E5A3" w14:textId="77777777" w:rsidR="00A63E86" w:rsidRPr="00A63E86" w:rsidRDefault="00A63E86" w:rsidP="00A63E86">
            <w:pPr>
              <w:jc w:val="center"/>
              <w:rPr>
                <w:szCs w:val="20"/>
              </w:rPr>
            </w:pPr>
            <w:r w:rsidRPr="00A63E86">
              <w:rPr>
                <w:szCs w:val="20"/>
              </w:rPr>
              <w:t>3</w:t>
            </w:r>
          </w:p>
        </w:tc>
        <w:tc>
          <w:tcPr>
            <w:tcW w:w="5561" w:type="dxa"/>
            <w:shd w:val="clear" w:color="auto" w:fill="auto"/>
            <w:vAlign w:val="center"/>
            <w:hideMark/>
          </w:tcPr>
          <w:p w14:paraId="5DD385B0" w14:textId="77777777" w:rsidR="00A63E86" w:rsidRPr="00A63E86" w:rsidRDefault="00A63E86" w:rsidP="00A63E86">
            <w:pPr>
              <w:jc w:val="both"/>
              <w:rPr>
                <w:szCs w:val="20"/>
              </w:rPr>
            </w:pPr>
            <w:r w:rsidRPr="00A63E86">
              <w:rPr>
                <w:szCs w:val="20"/>
              </w:rPr>
              <w:t>Тариф средний, руб./Гкал, в т.ч.:</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14:paraId="16BCAB39" w14:textId="77777777" w:rsidR="00A63E86" w:rsidRPr="00A63E86" w:rsidRDefault="00A63E86" w:rsidP="00A63E86">
            <w:pPr>
              <w:jc w:val="center"/>
              <w:rPr>
                <w:szCs w:val="20"/>
              </w:rPr>
            </w:pPr>
            <w:r w:rsidRPr="00A63E86">
              <w:rPr>
                <w:szCs w:val="20"/>
              </w:rPr>
              <w:t>3 913,72</w:t>
            </w:r>
          </w:p>
        </w:tc>
      </w:tr>
      <w:tr w:rsidR="00A63E86" w:rsidRPr="00A63E86" w14:paraId="2F0BBDBA" w14:textId="77777777" w:rsidTr="00637627">
        <w:trPr>
          <w:trHeight w:val="114"/>
          <w:jc w:val="center"/>
        </w:trPr>
        <w:tc>
          <w:tcPr>
            <w:tcW w:w="819" w:type="dxa"/>
            <w:shd w:val="clear" w:color="auto" w:fill="auto"/>
            <w:vAlign w:val="center"/>
            <w:hideMark/>
          </w:tcPr>
          <w:p w14:paraId="54E488C7" w14:textId="77777777" w:rsidR="00A63E86" w:rsidRPr="00A63E86" w:rsidRDefault="00A63E86" w:rsidP="00A63E86">
            <w:pPr>
              <w:jc w:val="center"/>
              <w:rPr>
                <w:szCs w:val="20"/>
              </w:rPr>
            </w:pPr>
            <w:r w:rsidRPr="00A63E86">
              <w:rPr>
                <w:szCs w:val="20"/>
              </w:rPr>
              <w:t>3.1</w:t>
            </w:r>
          </w:p>
        </w:tc>
        <w:tc>
          <w:tcPr>
            <w:tcW w:w="5561" w:type="dxa"/>
            <w:tcBorders>
              <w:right w:val="single" w:sz="4" w:space="0" w:color="auto"/>
            </w:tcBorders>
            <w:shd w:val="clear" w:color="auto" w:fill="auto"/>
            <w:vAlign w:val="center"/>
            <w:hideMark/>
          </w:tcPr>
          <w:p w14:paraId="5E601148" w14:textId="77777777" w:rsidR="00A63E86" w:rsidRPr="00A63E86" w:rsidRDefault="00A63E86" w:rsidP="00A63E86">
            <w:pPr>
              <w:jc w:val="both"/>
              <w:rPr>
                <w:iCs/>
                <w:szCs w:val="20"/>
              </w:rPr>
            </w:pPr>
            <w:r w:rsidRPr="00A63E86">
              <w:rPr>
                <w:iCs/>
                <w:szCs w:val="20"/>
              </w:rPr>
              <w:t>с 1 января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14:paraId="2683F2F1" w14:textId="77777777" w:rsidR="00A63E86" w:rsidRPr="00A63E86" w:rsidRDefault="00A63E86" w:rsidP="00A63E86">
            <w:pPr>
              <w:jc w:val="center"/>
              <w:rPr>
                <w:szCs w:val="20"/>
                <w:lang w:val="en-US"/>
              </w:rPr>
            </w:pPr>
            <w:r w:rsidRPr="00A63E86">
              <w:rPr>
                <w:szCs w:val="20"/>
              </w:rPr>
              <w:t>3 </w:t>
            </w:r>
            <w:r w:rsidRPr="00A63E86">
              <w:rPr>
                <w:szCs w:val="20"/>
                <w:lang w:val="en-US"/>
              </w:rPr>
              <w:t>741</w:t>
            </w:r>
            <w:r w:rsidRPr="00A63E86">
              <w:rPr>
                <w:szCs w:val="20"/>
              </w:rPr>
              <w:t>,</w:t>
            </w:r>
            <w:r w:rsidRPr="00A63E86">
              <w:rPr>
                <w:szCs w:val="20"/>
                <w:lang w:val="en-US"/>
              </w:rPr>
              <w:t>80</w:t>
            </w:r>
          </w:p>
        </w:tc>
      </w:tr>
      <w:tr w:rsidR="00A63E86" w:rsidRPr="00A63E86" w14:paraId="3C28F991" w14:textId="77777777" w:rsidTr="00637627">
        <w:trPr>
          <w:trHeight w:val="85"/>
          <w:jc w:val="center"/>
        </w:trPr>
        <w:tc>
          <w:tcPr>
            <w:tcW w:w="819" w:type="dxa"/>
            <w:shd w:val="clear" w:color="auto" w:fill="auto"/>
            <w:vAlign w:val="center"/>
            <w:hideMark/>
          </w:tcPr>
          <w:p w14:paraId="707A488E" w14:textId="77777777" w:rsidR="00A63E86" w:rsidRPr="00A63E86" w:rsidRDefault="00A63E86" w:rsidP="00A63E86">
            <w:pPr>
              <w:jc w:val="center"/>
              <w:rPr>
                <w:szCs w:val="20"/>
              </w:rPr>
            </w:pPr>
            <w:r w:rsidRPr="00A63E86">
              <w:rPr>
                <w:szCs w:val="20"/>
              </w:rPr>
              <w:t>3.2</w:t>
            </w:r>
          </w:p>
        </w:tc>
        <w:tc>
          <w:tcPr>
            <w:tcW w:w="5561" w:type="dxa"/>
            <w:tcBorders>
              <w:right w:val="single" w:sz="4" w:space="0" w:color="auto"/>
            </w:tcBorders>
            <w:shd w:val="clear" w:color="auto" w:fill="auto"/>
            <w:vAlign w:val="center"/>
            <w:hideMark/>
          </w:tcPr>
          <w:p w14:paraId="1E3E7470" w14:textId="77777777" w:rsidR="00A63E86" w:rsidRPr="00A63E86" w:rsidRDefault="00A63E86" w:rsidP="00A63E86">
            <w:pPr>
              <w:jc w:val="both"/>
              <w:rPr>
                <w:iCs/>
                <w:szCs w:val="20"/>
              </w:rPr>
            </w:pPr>
            <w:r w:rsidRPr="00A63E86">
              <w:rPr>
                <w:iCs/>
                <w:szCs w:val="20"/>
              </w:rPr>
              <w:t>с 1 июля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14:paraId="5D05A21C" w14:textId="77777777" w:rsidR="00A63E86" w:rsidRPr="00A63E86" w:rsidRDefault="00A63E86" w:rsidP="00A63E86">
            <w:pPr>
              <w:jc w:val="center"/>
              <w:rPr>
                <w:szCs w:val="20"/>
              </w:rPr>
            </w:pPr>
            <w:r w:rsidRPr="00A63E86">
              <w:rPr>
                <w:szCs w:val="20"/>
              </w:rPr>
              <w:t>4 116,00</w:t>
            </w:r>
          </w:p>
        </w:tc>
      </w:tr>
      <w:tr w:rsidR="00A63E86" w:rsidRPr="00A63E86" w14:paraId="7E1EDF74" w14:textId="77777777" w:rsidTr="00637627">
        <w:trPr>
          <w:trHeight w:val="333"/>
          <w:jc w:val="center"/>
        </w:trPr>
        <w:tc>
          <w:tcPr>
            <w:tcW w:w="819" w:type="dxa"/>
            <w:shd w:val="clear" w:color="auto" w:fill="auto"/>
            <w:vAlign w:val="center"/>
            <w:hideMark/>
          </w:tcPr>
          <w:p w14:paraId="0AFB1103" w14:textId="77777777" w:rsidR="00A63E86" w:rsidRPr="00A63E86" w:rsidRDefault="00A63E86" w:rsidP="00A63E86">
            <w:pPr>
              <w:jc w:val="center"/>
              <w:rPr>
                <w:szCs w:val="20"/>
              </w:rPr>
            </w:pPr>
            <w:r w:rsidRPr="00A63E86">
              <w:rPr>
                <w:szCs w:val="20"/>
              </w:rPr>
              <w:t>3.2.1.</w:t>
            </w:r>
          </w:p>
        </w:tc>
        <w:tc>
          <w:tcPr>
            <w:tcW w:w="5561" w:type="dxa"/>
            <w:shd w:val="clear" w:color="auto" w:fill="auto"/>
            <w:vAlign w:val="center"/>
            <w:hideMark/>
          </w:tcPr>
          <w:p w14:paraId="5CC851B1" w14:textId="77777777" w:rsidR="00A63E86" w:rsidRPr="00A63E86" w:rsidRDefault="00A63E86" w:rsidP="00A63E86">
            <w:pPr>
              <w:jc w:val="both"/>
              <w:rPr>
                <w:iCs/>
                <w:szCs w:val="20"/>
              </w:rPr>
            </w:pPr>
            <w:r w:rsidRPr="00A63E86">
              <w:rPr>
                <w:iCs/>
                <w:szCs w:val="20"/>
              </w:rPr>
              <w:t>Изменение тарифа с 1 июля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14:paraId="0BF2D696" w14:textId="77777777" w:rsidR="00A63E86" w:rsidRPr="00A63E86" w:rsidRDefault="00A63E86" w:rsidP="00A63E86">
            <w:pPr>
              <w:jc w:val="center"/>
              <w:rPr>
                <w:szCs w:val="20"/>
              </w:rPr>
            </w:pPr>
            <w:r w:rsidRPr="00A63E86">
              <w:rPr>
                <w:szCs w:val="20"/>
              </w:rPr>
              <w:t>10,00 %</w:t>
            </w:r>
          </w:p>
        </w:tc>
      </w:tr>
    </w:tbl>
    <w:p w14:paraId="016F505E" w14:textId="77777777" w:rsidR="00A63E86" w:rsidRPr="00A63E86" w:rsidRDefault="00A63E86" w:rsidP="00A63E86">
      <w:pPr>
        <w:keepNext/>
        <w:numPr>
          <w:ilvl w:val="0"/>
          <w:numId w:val="433"/>
        </w:numPr>
        <w:tabs>
          <w:tab w:val="left" w:pos="567"/>
        </w:tabs>
        <w:spacing w:before="240"/>
        <w:ind w:left="0" w:firstLine="0"/>
        <w:contextualSpacing/>
        <w:jc w:val="both"/>
        <w:outlineLvl w:val="0"/>
        <w:rPr>
          <w:b/>
          <w:sz w:val="28"/>
          <w:szCs w:val="28"/>
        </w:rPr>
      </w:pPr>
      <w:r w:rsidRPr="00A63E86">
        <w:rPr>
          <w:b/>
          <w:sz w:val="28"/>
          <w:szCs w:val="28"/>
        </w:rPr>
        <w:t>Расчет тарифов на теплоноситель</w:t>
      </w:r>
    </w:p>
    <w:p w14:paraId="266AD6EE" w14:textId="77777777" w:rsidR="00A63E86" w:rsidRPr="00A63E86" w:rsidRDefault="00A63E86" w:rsidP="00A63E86">
      <w:pPr>
        <w:ind w:firstLine="709"/>
        <w:jc w:val="both"/>
        <w:rPr>
          <w:rFonts w:eastAsia="Calibri"/>
          <w:sz w:val="28"/>
          <w:szCs w:val="28"/>
        </w:rPr>
      </w:pPr>
      <w:r w:rsidRPr="00A63E86">
        <w:rPr>
          <w:rFonts w:eastAsia="Calibri"/>
          <w:sz w:val="28"/>
          <w:szCs w:val="28"/>
        </w:rPr>
        <w:t xml:space="preserve">Предлагаемые для установления тарифы на теплоноситель рассчитаны </w:t>
      </w:r>
      <w:r w:rsidRPr="00A63E86">
        <w:rPr>
          <w:rFonts w:eastAsia="Calibri"/>
          <w:sz w:val="28"/>
          <w:szCs w:val="28"/>
        </w:rPr>
        <w:br/>
        <w:t>в соответствии с разделом IV Основ ценообразования и главы IX.V Методических указаний.</w:t>
      </w:r>
    </w:p>
    <w:p w14:paraId="6BC42574" w14:textId="77777777" w:rsidR="00A63E86" w:rsidRPr="00A63E86" w:rsidRDefault="00A63E86" w:rsidP="00A63E86">
      <w:pPr>
        <w:ind w:firstLine="709"/>
        <w:jc w:val="both"/>
        <w:rPr>
          <w:rFonts w:eastAsia="Calibri"/>
          <w:sz w:val="28"/>
          <w:szCs w:val="28"/>
        </w:rPr>
      </w:pPr>
      <w:r w:rsidRPr="00A63E86">
        <w:rPr>
          <w:rFonts w:eastAsia="Calibri"/>
          <w:sz w:val="28"/>
          <w:szCs w:val="28"/>
        </w:rPr>
        <w:t xml:space="preserve">В соответствии с пунктом 149 Методических указаний в состав расходов на производство воды (теплоносителя), вырабатываемой </w:t>
      </w:r>
      <w:r w:rsidRPr="00A63E86">
        <w:rPr>
          <w:rFonts w:eastAsia="Calibri"/>
          <w:sz w:val="28"/>
          <w:szCs w:val="28"/>
        </w:rPr>
        <w:br/>
        <w:t>на водоподготовительных установках источника тепловой энергии, включаются в экономически обоснованном размере следующие расходы:</w:t>
      </w:r>
    </w:p>
    <w:p w14:paraId="5EDDB2EF" w14:textId="77777777" w:rsidR="00A63E86" w:rsidRPr="00A63E86" w:rsidRDefault="00A63E86" w:rsidP="00A63E86">
      <w:pPr>
        <w:ind w:firstLine="709"/>
        <w:jc w:val="both"/>
        <w:rPr>
          <w:rFonts w:eastAsia="Calibri"/>
          <w:sz w:val="28"/>
          <w:szCs w:val="28"/>
        </w:rPr>
      </w:pPr>
      <w:r w:rsidRPr="00A63E86">
        <w:rPr>
          <w:rFonts w:eastAsia="Calibri"/>
          <w:sz w:val="28"/>
          <w:szCs w:val="28"/>
        </w:rPr>
        <w:t>- стоимость исходной воды;</w:t>
      </w:r>
    </w:p>
    <w:p w14:paraId="7A2670AF" w14:textId="77777777" w:rsidR="00A63E86" w:rsidRPr="00A63E86" w:rsidRDefault="00A63E86" w:rsidP="00A63E86">
      <w:pPr>
        <w:ind w:firstLine="709"/>
        <w:jc w:val="both"/>
        <w:rPr>
          <w:rFonts w:eastAsia="Calibri"/>
          <w:sz w:val="28"/>
          <w:szCs w:val="28"/>
        </w:rPr>
      </w:pPr>
      <w:r w:rsidRPr="00A63E86">
        <w:rPr>
          <w:rFonts w:eastAsia="Calibri"/>
          <w:sz w:val="28"/>
          <w:szCs w:val="28"/>
        </w:rPr>
        <w:t>- стоимость реагентов, а также фильтрующих и ионообменных материалов, используемых при водоподготовке;</w:t>
      </w:r>
    </w:p>
    <w:p w14:paraId="2FBDDF10" w14:textId="77777777" w:rsidR="00A63E86" w:rsidRPr="00A63E86" w:rsidRDefault="00A63E86" w:rsidP="00A63E86">
      <w:pPr>
        <w:ind w:firstLine="709"/>
        <w:jc w:val="both"/>
        <w:rPr>
          <w:rFonts w:eastAsia="Calibri"/>
          <w:sz w:val="28"/>
          <w:szCs w:val="28"/>
        </w:rPr>
      </w:pPr>
      <w:r w:rsidRPr="00A63E86">
        <w:rPr>
          <w:rFonts w:eastAsia="Calibri"/>
          <w:sz w:val="28"/>
          <w:szCs w:val="28"/>
        </w:rPr>
        <w:t>- расходы на электрическую энергию (мощность) и тепловую энергию (мощность), используемую при водоподготовке;</w:t>
      </w:r>
    </w:p>
    <w:p w14:paraId="22233B76" w14:textId="77777777" w:rsidR="00A63E86" w:rsidRPr="00A63E86" w:rsidRDefault="00A63E86" w:rsidP="00A63E86">
      <w:pPr>
        <w:ind w:firstLine="709"/>
        <w:jc w:val="both"/>
        <w:rPr>
          <w:rFonts w:eastAsia="Calibri"/>
          <w:sz w:val="28"/>
          <w:szCs w:val="28"/>
        </w:rPr>
      </w:pPr>
      <w:r w:rsidRPr="00A63E86">
        <w:rPr>
          <w:rFonts w:eastAsia="Calibri"/>
          <w:sz w:val="28"/>
          <w:szCs w:val="28"/>
        </w:rPr>
        <w:t xml:space="preserve">- стоимость транспортировки и очистки сточных вод, возникающих </w:t>
      </w:r>
      <w:r w:rsidRPr="00A63E86">
        <w:rPr>
          <w:rFonts w:eastAsia="Calibri"/>
          <w:sz w:val="28"/>
          <w:szCs w:val="28"/>
        </w:rPr>
        <w:br/>
        <w:t>в процессе водоподготовки;</w:t>
      </w:r>
    </w:p>
    <w:p w14:paraId="3CACDEC1" w14:textId="77777777" w:rsidR="00A63E86" w:rsidRPr="00A63E86" w:rsidRDefault="00A63E86" w:rsidP="00A63E86">
      <w:pPr>
        <w:ind w:firstLine="709"/>
        <w:jc w:val="both"/>
        <w:rPr>
          <w:rFonts w:eastAsia="Calibri"/>
          <w:sz w:val="28"/>
          <w:szCs w:val="28"/>
        </w:rPr>
      </w:pPr>
      <w:r w:rsidRPr="00A63E86">
        <w:rPr>
          <w:rFonts w:eastAsia="Calibri"/>
          <w:sz w:val="28"/>
          <w:szCs w:val="28"/>
        </w:rPr>
        <w:t>- расходы на оплату труда персонала, участвующего в процессе водоподготовки;</w:t>
      </w:r>
    </w:p>
    <w:p w14:paraId="4EEA777E" w14:textId="77777777" w:rsidR="00A63E86" w:rsidRPr="00A63E86" w:rsidRDefault="00A63E86" w:rsidP="00A63E86">
      <w:pPr>
        <w:ind w:firstLine="709"/>
        <w:jc w:val="both"/>
        <w:rPr>
          <w:rFonts w:eastAsia="Calibri"/>
          <w:sz w:val="28"/>
          <w:szCs w:val="28"/>
        </w:rPr>
      </w:pPr>
      <w:r w:rsidRPr="00A63E86">
        <w:rPr>
          <w:rFonts w:eastAsia="Calibri"/>
          <w:sz w:val="28"/>
          <w:szCs w:val="28"/>
        </w:rPr>
        <w:t>- амортизация основных фондов, участвующих в процессе водоподготовки;</w:t>
      </w:r>
    </w:p>
    <w:p w14:paraId="13F6ED66" w14:textId="77777777" w:rsidR="00A63E86" w:rsidRPr="00A63E86" w:rsidRDefault="00A63E86" w:rsidP="00A63E86">
      <w:pPr>
        <w:ind w:firstLine="709"/>
        <w:jc w:val="both"/>
        <w:rPr>
          <w:rFonts w:eastAsia="Calibri"/>
          <w:sz w:val="28"/>
          <w:szCs w:val="28"/>
        </w:rPr>
      </w:pPr>
      <w:r w:rsidRPr="00A63E86">
        <w:rPr>
          <w:rFonts w:eastAsia="Calibri"/>
          <w:sz w:val="28"/>
          <w:szCs w:val="28"/>
        </w:rPr>
        <w:t xml:space="preserve">- прочие расходы, относимые на процесс водоподготовки, в том числе расходы на ремонт основных фондов, водный налог (плата за пользование водными объектами), общехозяйственные расходы на основании принципов </w:t>
      </w:r>
      <w:r w:rsidRPr="00A63E86">
        <w:rPr>
          <w:rFonts w:eastAsia="Calibri"/>
          <w:sz w:val="28"/>
          <w:szCs w:val="28"/>
        </w:rPr>
        <w:br/>
        <w:t xml:space="preserve">и с использованием данных раздельного учета, осуществляемого </w:t>
      </w:r>
      <w:r w:rsidRPr="00A63E86">
        <w:rPr>
          <w:rFonts w:eastAsia="Calibri"/>
          <w:sz w:val="28"/>
          <w:szCs w:val="28"/>
        </w:rPr>
        <w:br/>
        <w:t>в соответствии с законодательством Российской Федерации в сфере теплоснабжения и учетной политикой регулируемой организации.</w:t>
      </w:r>
    </w:p>
    <w:p w14:paraId="02FE269E" w14:textId="77777777" w:rsidR="00A63E86" w:rsidRPr="00A63E86" w:rsidRDefault="00A63E86" w:rsidP="00A63E86">
      <w:pPr>
        <w:ind w:firstLine="709"/>
        <w:jc w:val="both"/>
        <w:rPr>
          <w:rFonts w:eastAsia="Calibri"/>
          <w:sz w:val="28"/>
          <w:szCs w:val="28"/>
        </w:rPr>
      </w:pPr>
      <w:r w:rsidRPr="00A63E86">
        <w:rPr>
          <w:rFonts w:eastAsia="Calibri"/>
          <w:sz w:val="28"/>
          <w:szCs w:val="28"/>
        </w:rPr>
        <w:t>Объем планового отпуска теплоносителя на 2025 год принят экспертами на уровне факта 2023 года и отражен в таблице 15.</w:t>
      </w:r>
    </w:p>
    <w:p w14:paraId="6B1C3697" w14:textId="77777777" w:rsidR="00A63E86" w:rsidRPr="00A63E86" w:rsidRDefault="00A63E86" w:rsidP="00A63E86">
      <w:pPr>
        <w:ind w:right="142" w:firstLine="567"/>
        <w:jc w:val="right"/>
        <w:rPr>
          <w:rFonts w:eastAsia="Calibri"/>
          <w:sz w:val="28"/>
          <w:szCs w:val="28"/>
        </w:rPr>
      </w:pPr>
      <w:r w:rsidRPr="00A63E86">
        <w:rPr>
          <w:rFonts w:eastAsia="Calibri"/>
          <w:sz w:val="28"/>
          <w:szCs w:val="28"/>
        </w:rPr>
        <w:br w:type="page"/>
        <w:t>Таблица 15</w:t>
      </w:r>
    </w:p>
    <w:p w14:paraId="34672BBB" w14:textId="77777777" w:rsidR="00A63E86" w:rsidRPr="00A63E86" w:rsidRDefault="00A63E86" w:rsidP="00A63E86">
      <w:pPr>
        <w:jc w:val="center"/>
        <w:rPr>
          <w:rFonts w:eastAsia="Calibri"/>
          <w:sz w:val="28"/>
          <w:szCs w:val="28"/>
        </w:rPr>
      </w:pPr>
      <w:r w:rsidRPr="00A63E86">
        <w:rPr>
          <w:rFonts w:eastAsia="Calibri"/>
          <w:sz w:val="28"/>
          <w:szCs w:val="28"/>
        </w:rPr>
        <w:t>Баланс теплоносителя ООО «Ресурс-Гарант» на 2025 год</w:t>
      </w:r>
    </w:p>
    <w:p w14:paraId="75056C7D" w14:textId="77777777" w:rsidR="00A63E86" w:rsidRPr="00A63E86" w:rsidRDefault="00A63E86" w:rsidP="00A63E86">
      <w:pPr>
        <w:ind w:firstLine="567"/>
        <w:jc w:val="center"/>
        <w:rPr>
          <w:rFonts w:eastAsia="Calibri"/>
          <w:sz w:val="28"/>
          <w:szCs w:val="28"/>
        </w:rPr>
      </w:pPr>
    </w:p>
    <w:tbl>
      <w:tblPr>
        <w:tblW w:w="9488"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3260"/>
        <w:gridCol w:w="822"/>
        <w:gridCol w:w="1353"/>
        <w:gridCol w:w="1539"/>
        <w:gridCol w:w="1928"/>
      </w:tblGrid>
      <w:tr w:rsidR="00A63E86" w:rsidRPr="00A63E86" w14:paraId="4AFF3998" w14:textId="77777777" w:rsidTr="00637627">
        <w:trPr>
          <w:trHeight w:val="330"/>
          <w:tblHeader/>
        </w:trPr>
        <w:tc>
          <w:tcPr>
            <w:tcW w:w="586" w:type="dxa"/>
            <w:shd w:val="clear" w:color="auto" w:fill="auto"/>
            <w:vAlign w:val="center"/>
            <w:hideMark/>
          </w:tcPr>
          <w:p w14:paraId="6C1FE328" w14:textId="77777777" w:rsidR="00A63E86" w:rsidRPr="00A63E86" w:rsidRDefault="00A63E86" w:rsidP="00A63E86">
            <w:pPr>
              <w:jc w:val="center"/>
              <w:rPr>
                <w:bCs/>
                <w:sz w:val="22"/>
                <w:szCs w:val="22"/>
              </w:rPr>
            </w:pPr>
            <w:r w:rsidRPr="00A63E86">
              <w:rPr>
                <w:bCs/>
                <w:sz w:val="22"/>
                <w:szCs w:val="22"/>
              </w:rPr>
              <w:t>№ п/п</w:t>
            </w:r>
          </w:p>
        </w:tc>
        <w:tc>
          <w:tcPr>
            <w:tcW w:w="3260" w:type="dxa"/>
            <w:shd w:val="clear" w:color="auto" w:fill="auto"/>
            <w:vAlign w:val="center"/>
            <w:hideMark/>
          </w:tcPr>
          <w:p w14:paraId="1E5A572A" w14:textId="77777777" w:rsidR="00A63E86" w:rsidRPr="00A63E86" w:rsidRDefault="00A63E86" w:rsidP="00A63E86">
            <w:pPr>
              <w:jc w:val="center"/>
              <w:rPr>
                <w:bCs/>
                <w:sz w:val="22"/>
                <w:szCs w:val="22"/>
              </w:rPr>
            </w:pPr>
            <w:r w:rsidRPr="00A63E86">
              <w:rPr>
                <w:bCs/>
                <w:sz w:val="22"/>
                <w:szCs w:val="22"/>
              </w:rPr>
              <w:t>Показатель</w:t>
            </w:r>
          </w:p>
        </w:tc>
        <w:tc>
          <w:tcPr>
            <w:tcW w:w="822" w:type="dxa"/>
            <w:vAlign w:val="center"/>
          </w:tcPr>
          <w:p w14:paraId="0ACEB3D0" w14:textId="77777777" w:rsidR="00A63E86" w:rsidRPr="00A63E86" w:rsidRDefault="00A63E86" w:rsidP="00A63E86">
            <w:pPr>
              <w:jc w:val="center"/>
              <w:rPr>
                <w:bCs/>
                <w:sz w:val="22"/>
                <w:szCs w:val="22"/>
              </w:rPr>
            </w:pPr>
            <w:r w:rsidRPr="00A63E86">
              <w:rPr>
                <w:bCs/>
                <w:sz w:val="22"/>
                <w:szCs w:val="22"/>
              </w:rPr>
              <w:t>Ед. изм.</w:t>
            </w:r>
          </w:p>
        </w:tc>
        <w:tc>
          <w:tcPr>
            <w:tcW w:w="1353" w:type="dxa"/>
            <w:shd w:val="clear" w:color="auto" w:fill="auto"/>
            <w:vAlign w:val="center"/>
            <w:hideMark/>
          </w:tcPr>
          <w:p w14:paraId="36D4E5F7" w14:textId="77777777" w:rsidR="00A63E86" w:rsidRPr="00A63E86" w:rsidRDefault="00A63E86" w:rsidP="00A63E86">
            <w:pPr>
              <w:jc w:val="center"/>
              <w:rPr>
                <w:bCs/>
                <w:sz w:val="22"/>
                <w:szCs w:val="22"/>
              </w:rPr>
            </w:pPr>
            <w:r w:rsidRPr="00A63E86">
              <w:rPr>
                <w:bCs/>
                <w:sz w:val="22"/>
                <w:szCs w:val="22"/>
              </w:rPr>
              <w:t>Всего</w:t>
            </w:r>
          </w:p>
        </w:tc>
        <w:tc>
          <w:tcPr>
            <w:tcW w:w="1539" w:type="dxa"/>
            <w:shd w:val="clear" w:color="auto" w:fill="auto"/>
            <w:vAlign w:val="center"/>
            <w:hideMark/>
          </w:tcPr>
          <w:p w14:paraId="2086FF70" w14:textId="77777777" w:rsidR="00A63E86" w:rsidRPr="00A63E86" w:rsidRDefault="00A63E86" w:rsidP="00A63E86">
            <w:pPr>
              <w:jc w:val="center"/>
              <w:rPr>
                <w:bCs/>
                <w:sz w:val="22"/>
                <w:szCs w:val="22"/>
              </w:rPr>
            </w:pPr>
            <w:r w:rsidRPr="00A63E86">
              <w:rPr>
                <w:bCs/>
                <w:sz w:val="22"/>
                <w:szCs w:val="22"/>
              </w:rPr>
              <w:t>1 полугодие</w:t>
            </w:r>
          </w:p>
        </w:tc>
        <w:tc>
          <w:tcPr>
            <w:tcW w:w="1928" w:type="dxa"/>
            <w:shd w:val="clear" w:color="auto" w:fill="auto"/>
            <w:vAlign w:val="center"/>
            <w:hideMark/>
          </w:tcPr>
          <w:p w14:paraId="760222D5" w14:textId="77777777" w:rsidR="00A63E86" w:rsidRPr="00A63E86" w:rsidRDefault="00A63E86" w:rsidP="00A63E86">
            <w:pPr>
              <w:jc w:val="center"/>
              <w:rPr>
                <w:bCs/>
                <w:sz w:val="22"/>
                <w:szCs w:val="22"/>
              </w:rPr>
            </w:pPr>
            <w:r w:rsidRPr="00A63E86">
              <w:rPr>
                <w:bCs/>
                <w:sz w:val="22"/>
                <w:szCs w:val="22"/>
              </w:rPr>
              <w:t>2 полугодие</w:t>
            </w:r>
          </w:p>
        </w:tc>
      </w:tr>
      <w:tr w:rsidR="00A63E86" w:rsidRPr="00A63E86" w14:paraId="00228A17" w14:textId="77777777" w:rsidTr="00637627">
        <w:trPr>
          <w:trHeight w:val="330"/>
        </w:trPr>
        <w:tc>
          <w:tcPr>
            <w:tcW w:w="586" w:type="dxa"/>
            <w:shd w:val="clear" w:color="auto" w:fill="auto"/>
            <w:vAlign w:val="center"/>
            <w:hideMark/>
          </w:tcPr>
          <w:p w14:paraId="3C514B92" w14:textId="77777777" w:rsidR="00A63E86" w:rsidRPr="00A63E86" w:rsidRDefault="00A63E86" w:rsidP="00A63E86">
            <w:pPr>
              <w:jc w:val="center"/>
            </w:pPr>
            <w:r w:rsidRPr="00A63E86">
              <w:t>1</w:t>
            </w:r>
          </w:p>
        </w:tc>
        <w:tc>
          <w:tcPr>
            <w:tcW w:w="3260" w:type="dxa"/>
            <w:shd w:val="clear" w:color="auto" w:fill="auto"/>
            <w:noWrap/>
            <w:vAlign w:val="center"/>
            <w:hideMark/>
          </w:tcPr>
          <w:p w14:paraId="15CCE13B" w14:textId="77777777" w:rsidR="00A63E86" w:rsidRPr="00A63E86" w:rsidRDefault="00A63E86" w:rsidP="00A63E86">
            <w:r w:rsidRPr="00A63E86">
              <w:t>Нормативная выработка теплоносителя</w:t>
            </w:r>
          </w:p>
        </w:tc>
        <w:tc>
          <w:tcPr>
            <w:tcW w:w="822" w:type="dxa"/>
            <w:vAlign w:val="center"/>
          </w:tcPr>
          <w:p w14:paraId="6FE948F5" w14:textId="77777777" w:rsidR="00A63E86" w:rsidRPr="00A63E86" w:rsidRDefault="00A63E86" w:rsidP="00A63E86">
            <w:pPr>
              <w:jc w:val="center"/>
            </w:pPr>
            <w:r w:rsidRPr="00A63E86">
              <w:t>м</w:t>
            </w:r>
            <w:r w:rsidRPr="00A63E86">
              <w:rPr>
                <w:vertAlign w:val="superscript"/>
              </w:rPr>
              <w:t>3</w:t>
            </w:r>
          </w:p>
        </w:tc>
        <w:tc>
          <w:tcPr>
            <w:tcW w:w="1353" w:type="dxa"/>
            <w:shd w:val="clear" w:color="auto" w:fill="auto"/>
            <w:vAlign w:val="center"/>
          </w:tcPr>
          <w:p w14:paraId="63A0C581" w14:textId="77777777" w:rsidR="00A63E86" w:rsidRPr="00A63E86" w:rsidRDefault="00A63E86" w:rsidP="00A63E86">
            <w:pPr>
              <w:jc w:val="center"/>
              <w:rPr>
                <w:sz w:val="20"/>
                <w:szCs w:val="20"/>
              </w:rPr>
            </w:pPr>
            <w:r w:rsidRPr="00A63E86">
              <w:rPr>
                <w:rFonts w:eastAsia="Calibri"/>
                <w:sz w:val="20"/>
                <w:szCs w:val="20"/>
              </w:rPr>
              <w:t>1 322,98</w:t>
            </w:r>
          </w:p>
        </w:tc>
        <w:tc>
          <w:tcPr>
            <w:tcW w:w="1539" w:type="dxa"/>
            <w:shd w:val="clear" w:color="auto" w:fill="auto"/>
            <w:vAlign w:val="center"/>
          </w:tcPr>
          <w:p w14:paraId="29C5D249" w14:textId="77777777" w:rsidR="00A63E86" w:rsidRPr="00A63E86" w:rsidRDefault="00A63E86" w:rsidP="00A63E86">
            <w:pPr>
              <w:jc w:val="center"/>
              <w:rPr>
                <w:sz w:val="20"/>
                <w:szCs w:val="20"/>
              </w:rPr>
            </w:pPr>
            <w:r w:rsidRPr="00A63E86">
              <w:rPr>
                <w:sz w:val="20"/>
                <w:szCs w:val="20"/>
              </w:rPr>
              <w:t>727,64</w:t>
            </w:r>
          </w:p>
        </w:tc>
        <w:tc>
          <w:tcPr>
            <w:tcW w:w="1928" w:type="dxa"/>
            <w:shd w:val="clear" w:color="auto" w:fill="auto"/>
            <w:vAlign w:val="center"/>
          </w:tcPr>
          <w:p w14:paraId="25210DFE" w14:textId="77777777" w:rsidR="00A63E86" w:rsidRPr="00A63E86" w:rsidRDefault="00A63E86" w:rsidP="00A63E86">
            <w:pPr>
              <w:jc w:val="center"/>
              <w:rPr>
                <w:sz w:val="20"/>
                <w:szCs w:val="20"/>
              </w:rPr>
            </w:pPr>
            <w:r w:rsidRPr="00A63E86">
              <w:rPr>
                <w:sz w:val="20"/>
                <w:szCs w:val="20"/>
              </w:rPr>
              <w:t>595,34</w:t>
            </w:r>
          </w:p>
        </w:tc>
      </w:tr>
      <w:tr w:rsidR="00A63E86" w:rsidRPr="00A63E86" w14:paraId="4ACB6C51" w14:textId="77777777" w:rsidTr="00637627">
        <w:trPr>
          <w:trHeight w:val="330"/>
        </w:trPr>
        <w:tc>
          <w:tcPr>
            <w:tcW w:w="586" w:type="dxa"/>
            <w:shd w:val="clear" w:color="auto" w:fill="auto"/>
            <w:vAlign w:val="center"/>
            <w:hideMark/>
          </w:tcPr>
          <w:p w14:paraId="48184C67" w14:textId="77777777" w:rsidR="00A63E86" w:rsidRPr="00A63E86" w:rsidRDefault="00A63E86" w:rsidP="00A63E86">
            <w:pPr>
              <w:jc w:val="center"/>
            </w:pPr>
            <w:r w:rsidRPr="00A63E86">
              <w:t>2</w:t>
            </w:r>
          </w:p>
        </w:tc>
        <w:tc>
          <w:tcPr>
            <w:tcW w:w="3260" w:type="dxa"/>
            <w:shd w:val="clear" w:color="auto" w:fill="auto"/>
            <w:noWrap/>
            <w:vAlign w:val="center"/>
            <w:hideMark/>
          </w:tcPr>
          <w:p w14:paraId="6737E029" w14:textId="77777777" w:rsidR="00A63E86" w:rsidRPr="00A63E86" w:rsidRDefault="00A63E86" w:rsidP="00A63E86">
            <w:r w:rsidRPr="00A63E86">
              <w:t>Потери теплоносителя</w:t>
            </w:r>
          </w:p>
        </w:tc>
        <w:tc>
          <w:tcPr>
            <w:tcW w:w="822" w:type="dxa"/>
            <w:vAlign w:val="center"/>
          </w:tcPr>
          <w:p w14:paraId="659F7DD4" w14:textId="77777777" w:rsidR="00A63E86" w:rsidRPr="00A63E86" w:rsidRDefault="00A63E86" w:rsidP="00A63E86">
            <w:pPr>
              <w:jc w:val="center"/>
            </w:pPr>
            <w:r w:rsidRPr="00A63E86">
              <w:t>м</w:t>
            </w:r>
            <w:r w:rsidRPr="00A63E86">
              <w:rPr>
                <w:vertAlign w:val="superscript"/>
              </w:rPr>
              <w:t>3</w:t>
            </w:r>
          </w:p>
        </w:tc>
        <w:tc>
          <w:tcPr>
            <w:tcW w:w="1353" w:type="dxa"/>
            <w:shd w:val="clear" w:color="auto" w:fill="auto"/>
            <w:vAlign w:val="center"/>
          </w:tcPr>
          <w:p w14:paraId="32AB0E4D" w14:textId="77777777" w:rsidR="00A63E86" w:rsidRPr="00A63E86" w:rsidRDefault="00A63E86" w:rsidP="00A63E86">
            <w:pPr>
              <w:jc w:val="center"/>
              <w:rPr>
                <w:sz w:val="20"/>
                <w:szCs w:val="20"/>
              </w:rPr>
            </w:pPr>
            <w:r w:rsidRPr="00A63E86">
              <w:rPr>
                <w:sz w:val="20"/>
                <w:szCs w:val="20"/>
              </w:rPr>
              <w:t>0,00</w:t>
            </w:r>
          </w:p>
        </w:tc>
        <w:tc>
          <w:tcPr>
            <w:tcW w:w="1539" w:type="dxa"/>
            <w:shd w:val="clear" w:color="auto" w:fill="auto"/>
            <w:vAlign w:val="center"/>
          </w:tcPr>
          <w:p w14:paraId="6750631B" w14:textId="77777777" w:rsidR="00A63E86" w:rsidRPr="00A63E86" w:rsidRDefault="00A63E86" w:rsidP="00A63E86">
            <w:pPr>
              <w:jc w:val="center"/>
              <w:rPr>
                <w:sz w:val="20"/>
                <w:szCs w:val="20"/>
              </w:rPr>
            </w:pPr>
            <w:r w:rsidRPr="00A63E86">
              <w:rPr>
                <w:sz w:val="20"/>
                <w:szCs w:val="20"/>
              </w:rPr>
              <w:t>0,00</w:t>
            </w:r>
          </w:p>
        </w:tc>
        <w:tc>
          <w:tcPr>
            <w:tcW w:w="1928" w:type="dxa"/>
            <w:shd w:val="clear" w:color="auto" w:fill="auto"/>
            <w:vAlign w:val="center"/>
          </w:tcPr>
          <w:p w14:paraId="11F6F96C" w14:textId="77777777" w:rsidR="00A63E86" w:rsidRPr="00A63E86" w:rsidRDefault="00A63E86" w:rsidP="00A63E86">
            <w:pPr>
              <w:jc w:val="center"/>
              <w:rPr>
                <w:sz w:val="20"/>
                <w:szCs w:val="20"/>
              </w:rPr>
            </w:pPr>
            <w:r w:rsidRPr="00A63E86">
              <w:rPr>
                <w:sz w:val="20"/>
                <w:szCs w:val="20"/>
              </w:rPr>
              <w:t>0,00</w:t>
            </w:r>
          </w:p>
        </w:tc>
      </w:tr>
      <w:tr w:rsidR="00A63E86" w:rsidRPr="00A63E86" w14:paraId="5F8656B0" w14:textId="77777777" w:rsidTr="00637627">
        <w:trPr>
          <w:trHeight w:val="330"/>
        </w:trPr>
        <w:tc>
          <w:tcPr>
            <w:tcW w:w="586" w:type="dxa"/>
            <w:shd w:val="clear" w:color="auto" w:fill="auto"/>
            <w:vAlign w:val="center"/>
            <w:hideMark/>
          </w:tcPr>
          <w:p w14:paraId="79072F39" w14:textId="77777777" w:rsidR="00A63E86" w:rsidRPr="00A63E86" w:rsidRDefault="00A63E86" w:rsidP="00A63E86">
            <w:pPr>
              <w:jc w:val="center"/>
            </w:pPr>
            <w:r w:rsidRPr="00A63E86">
              <w:t>3</w:t>
            </w:r>
          </w:p>
        </w:tc>
        <w:tc>
          <w:tcPr>
            <w:tcW w:w="3260" w:type="dxa"/>
            <w:shd w:val="clear" w:color="auto" w:fill="auto"/>
            <w:vAlign w:val="center"/>
            <w:hideMark/>
          </w:tcPr>
          <w:p w14:paraId="23AB88B5" w14:textId="77777777" w:rsidR="00A63E86" w:rsidRPr="00A63E86" w:rsidRDefault="00A63E86" w:rsidP="00A63E86">
            <w:r w:rsidRPr="00A63E86">
              <w:t>Теплоноситель всего</w:t>
            </w:r>
          </w:p>
        </w:tc>
        <w:tc>
          <w:tcPr>
            <w:tcW w:w="822" w:type="dxa"/>
            <w:vAlign w:val="center"/>
          </w:tcPr>
          <w:p w14:paraId="06A849EB" w14:textId="77777777" w:rsidR="00A63E86" w:rsidRPr="00A63E86" w:rsidRDefault="00A63E86" w:rsidP="00A63E86">
            <w:pPr>
              <w:jc w:val="center"/>
            </w:pPr>
            <w:r w:rsidRPr="00A63E86">
              <w:t>м</w:t>
            </w:r>
            <w:r w:rsidRPr="00A63E86">
              <w:rPr>
                <w:vertAlign w:val="superscript"/>
              </w:rPr>
              <w:t>3</w:t>
            </w:r>
          </w:p>
        </w:tc>
        <w:tc>
          <w:tcPr>
            <w:tcW w:w="1353" w:type="dxa"/>
            <w:shd w:val="clear" w:color="auto" w:fill="auto"/>
            <w:vAlign w:val="center"/>
          </w:tcPr>
          <w:p w14:paraId="01287EC3" w14:textId="77777777" w:rsidR="00A63E86" w:rsidRPr="00A63E86" w:rsidRDefault="00A63E86" w:rsidP="00A63E86">
            <w:pPr>
              <w:jc w:val="center"/>
              <w:rPr>
                <w:sz w:val="20"/>
                <w:szCs w:val="20"/>
              </w:rPr>
            </w:pPr>
            <w:r w:rsidRPr="00A63E86">
              <w:rPr>
                <w:rFonts w:eastAsia="Calibri"/>
                <w:sz w:val="20"/>
                <w:szCs w:val="20"/>
              </w:rPr>
              <w:t>1 322,98</w:t>
            </w:r>
          </w:p>
        </w:tc>
        <w:tc>
          <w:tcPr>
            <w:tcW w:w="1539" w:type="dxa"/>
            <w:shd w:val="clear" w:color="auto" w:fill="auto"/>
            <w:vAlign w:val="center"/>
          </w:tcPr>
          <w:p w14:paraId="0993AFC6" w14:textId="77777777" w:rsidR="00A63E86" w:rsidRPr="00A63E86" w:rsidRDefault="00A63E86" w:rsidP="00A63E86">
            <w:pPr>
              <w:jc w:val="center"/>
              <w:rPr>
                <w:sz w:val="20"/>
                <w:szCs w:val="20"/>
              </w:rPr>
            </w:pPr>
            <w:r w:rsidRPr="00A63E86">
              <w:rPr>
                <w:sz w:val="20"/>
                <w:szCs w:val="20"/>
              </w:rPr>
              <w:t>727,64</w:t>
            </w:r>
          </w:p>
        </w:tc>
        <w:tc>
          <w:tcPr>
            <w:tcW w:w="1928" w:type="dxa"/>
            <w:shd w:val="clear" w:color="auto" w:fill="auto"/>
            <w:vAlign w:val="center"/>
          </w:tcPr>
          <w:p w14:paraId="01CAE380" w14:textId="77777777" w:rsidR="00A63E86" w:rsidRPr="00A63E86" w:rsidRDefault="00A63E86" w:rsidP="00A63E86">
            <w:pPr>
              <w:jc w:val="center"/>
              <w:rPr>
                <w:sz w:val="20"/>
                <w:szCs w:val="20"/>
              </w:rPr>
            </w:pPr>
            <w:r w:rsidRPr="00A63E86">
              <w:rPr>
                <w:sz w:val="20"/>
                <w:szCs w:val="20"/>
              </w:rPr>
              <w:t>595,34</w:t>
            </w:r>
          </w:p>
        </w:tc>
      </w:tr>
      <w:tr w:rsidR="00A63E86" w:rsidRPr="00A63E86" w14:paraId="29816067" w14:textId="77777777" w:rsidTr="00637627">
        <w:trPr>
          <w:trHeight w:val="645"/>
        </w:trPr>
        <w:tc>
          <w:tcPr>
            <w:tcW w:w="586" w:type="dxa"/>
            <w:shd w:val="clear" w:color="auto" w:fill="auto"/>
            <w:vAlign w:val="center"/>
            <w:hideMark/>
          </w:tcPr>
          <w:p w14:paraId="3FB89470" w14:textId="77777777" w:rsidR="00A63E86" w:rsidRPr="00A63E86" w:rsidRDefault="00A63E86" w:rsidP="00A63E86">
            <w:pPr>
              <w:jc w:val="center"/>
            </w:pPr>
            <w:r w:rsidRPr="00A63E86">
              <w:t>4</w:t>
            </w:r>
          </w:p>
        </w:tc>
        <w:tc>
          <w:tcPr>
            <w:tcW w:w="3260" w:type="dxa"/>
            <w:shd w:val="clear" w:color="auto" w:fill="auto"/>
            <w:vAlign w:val="center"/>
            <w:hideMark/>
          </w:tcPr>
          <w:p w14:paraId="27237477" w14:textId="77777777" w:rsidR="00A63E86" w:rsidRPr="00A63E86" w:rsidRDefault="00A63E86" w:rsidP="00A63E86">
            <w:r w:rsidRPr="00A63E86">
              <w:t xml:space="preserve">Теплоноситель </w:t>
            </w:r>
            <w:r w:rsidRPr="00A63E86">
              <w:br/>
              <w:t>на потребительский рынок</w:t>
            </w:r>
          </w:p>
        </w:tc>
        <w:tc>
          <w:tcPr>
            <w:tcW w:w="822" w:type="dxa"/>
            <w:vAlign w:val="center"/>
          </w:tcPr>
          <w:p w14:paraId="1637C2AA" w14:textId="77777777" w:rsidR="00A63E86" w:rsidRPr="00A63E86" w:rsidRDefault="00A63E86" w:rsidP="00A63E86">
            <w:pPr>
              <w:jc w:val="center"/>
            </w:pPr>
            <w:r w:rsidRPr="00A63E86">
              <w:t>м</w:t>
            </w:r>
            <w:r w:rsidRPr="00A63E86">
              <w:rPr>
                <w:vertAlign w:val="superscript"/>
              </w:rPr>
              <w:t>3</w:t>
            </w:r>
          </w:p>
        </w:tc>
        <w:tc>
          <w:tcPr>
            <w:tcW w:w="1353" w:type="dxa"/>
            <w:shd w:val="clear" w:color="auto" w:fill="auto"/>
            <w:vAlign w:val="center"/>
          </w:tcPr>
          <w:p w14:paraId="7433A788" w14:textId="77777777" w:rsidR="00A63E86" w:rsidRPr="00A63E86" w:rsidRDefault="00A63E86" w:rsidP="00A63E86">
            <w:pPr>
              <w:jc w:val="center"/>
              <w:rPr>
                <w:sz w:val="20"/>
                <w:szCs w:val="20"/>
              </w:rPr>
            </w:pPr>
            <w:r w:rsidRPr="00A63E86">
              <w:rPr>
                <w:rFonts w:eastAsia="Calibri"/>
                <w:sz w:val="20"/>
                <w:szCs w:val="20"/>
              </w:rPr>
              <w:t>1 322,98</w:t>
            </w:r>
          </w:p>
        </w:tc>
        <w:tc>
          <w:tcPr>
            <w:tcW w:w="1539" w:type="dxa"/>
            <w:shd w:val="clear" w:color="auto" w:fill="auto"/>
            <w:vAlign w:val="center"/>
          </w:tcPr>
          <w:p w14:paraId="7CAEF9F3" w14:textId="77777777" w:rsidR="00A63E86" w:rsidRPr="00A63E86" w:rsidRDefault="00A63E86" w:rsidP="00A63E86">
            <w:pPr>
              <w:jc w:val="center"/>
              <w:rPr>
                <w:sz w:val="20"/>
                <w:szCs w:val="20"/>
              </w:rPr>
            </w:pPr>
            <w:r w:rsidRPr="00A63E86">
              <w:rPr>
                <w:sz w:val="20"/>
                <w:szCs w:val="20"/>
              </w:rPr>
              <w:t>727,64</w:t>
            </w:r>
          </w:p>
        </w:tc>
        <w:tc>
          <w:tcPr>
            <w:tcW w:w="1928" w:type="dxa"/>
            <w:shd w:val="clear" w:color="auto" w:fill="auto"/>
            <w:vAlign w:val="center"/>
          </w:tcPr>
          <w:p w14:paraId="5FB7CEB2" w14:textId="77777777" w:rsidR="00A63E86" w:rsidRPr="00A63E86" w:rsidRDefault="00A63E86" w:rsidP="00A63E86">
            <w:pPr>
              <w:jc w:val="center"/>
              <w:rPr>
                <w:sz w:val="20"/>
                <w:szCs w:val="20"/>
              </w:rPr>
            </w:pPr>
            <w:r w:rsidRPr="00A63E86">
              <w:rPr>
                <w:sz w:val="20"/>
                <w:szCs w:val="20"/>
              </w:rPr>
              <w:t>595,34</w:t>
            </w:r>
          </w:p>
        </w:tc>
      </w:tr>
      <w:tr w:rsidR="00A63E86" w:rsidRPr="00A63E86" w14:paraId="55C7B2FD" w14:textId="77777777" w:rsidTr="00637627">
        <w:trPr>
          <w:trHeight w:val="330"/>
        </w:trPr>
        <w:tc>
          <w:tcPr>
            <w:tcW w:w="586" w:type="dxa"/>
            <w:shd w:val="clear" w:color="auto" w:fill="auto"/>
            <w:noWrap/>
            <w:vAlign w:val="center"/>
            <w:hideMark/>
          </w:tcPr>
          <w:p w14:paraId="635C0BCF" w14:textId="77777777" w:rsidR="00A63E86" w:rsidRPr="00A63E86" w:rsidRDefault="00A63E86" w:rsidP="00A63E86">
            <w:pPr>
              <w:jc w:val="center"/>
            </w:pPr>
            <w:r w:rsidRPr="00A63E86">
              <w:t>4.1</w:t>
            </w:r>
          </w:p>
        </w:tc>
        <w:tc>
          <w:tcPr>
            <w:tcW w:w="3260" w:type="dxa"/>
            <w:shd w:val="clear" w:color="auto" w:fill="auto"/>
            <w:vAlign w:val="center"/>
            <w:hideMark/>
          </w:tcPr>
          <w:p w14:paraId="5D3DED79" w14:textId="77777777" w:rsidR="00A63E86" w:rsidRPr="00A63E86" w:rsidRDefault="00A63E86" w:rsidP="00A63E86">
            <w:r w:rsidRPr="00A63E86">
              <w:t xml:space="preserve">  - жилищные организации</w:t>
            </w:r>
          </w:p>
        </w:tc>
        <w:tc>
          <w:tcPr>
            <w:tcW w:w="822" w:type="dxa"/>
            <w:vAlign w:val="center"/>
          </w:tcPr>
          <w:p w14:paraId="2BCC1CAA" w14:textId="77777777" w:rsidR="00A63E86" w:rsidRPr="00A63E86" w:rsidRDefault="00A63E86" w:rsidP="00A63E86">
            <w:pPr>
              <w:jc w:val="center"/>
            </w:pPr>
            <w:r w:rsidRPr="00A63E86">
              <w:t>м</w:t>
            </w:r>
            <w:r w:rsidRPr="00A63E86">
              <w:rPr>
                <w:vertAlign w:val="superscript"/>
              </w:rPr>
              <w:t>3</w:t>
            </w:r>
          </w:p>
        </w:tc>
        <w:tc>
          <w:tcPr>
            <w:tcW w:w="1353" w:type="dxa"/>
            <w:shd w:val="clear" w:color="auto" w:fill="auto"/>
            <w:vAlign w:val="center"/>
          </w:tcPr>
          <w:p w14:paraId="50747A34" w14:textId="77777777" w:rsidR="00A63E86" w:rsidRPr="00A63E86" w:rsidRDefault="00A63E86" w:rsidP="00A63E86">
            <w:pPr>
              <w:jc w:val="center"/>
              <w:rPr>
                <w:sz w:val="20"/>
                <w:szCs w:val="20"/>
              </w:rPr>
            </w:pPr>
            <w:r w:rsidRPr="00A63E86">
              <w:rPr>
                <w:rFonts w:eastAsia="Calibri"/>
                <w:sz w:val="20"/>
                <w:szCs w:val="20"/>
              </w:rPr>
              <w:t>1 135,06</w:t>
            </w:r>
          </w:p>
        </w:tc>
        <w:tc>
          <w:tcPr>
            <w:tcW w:w="1539" w:type="dxa"/>
            <w:shd w:val="clear" w:color="auto" w:fill="auto"/>
            <w:vAlign w:val="center"/>
          </w:tcPr>
          <w:p w14:paraId="1F80EB91" w14:textId="77777777" w:rsidR="00A63E86" w:rsidRPr="00A63E86" w:rsidRDefault="00A63E86" w:rsidP="00A63E86">
            <w:pPr>
              <w:jc w:val="center"/>
              <w:rPr>
                <w:sz w:val="20"/>
                <w:szCs w:val="20"/>
              </w:rPr>
            </w:pPr>
            <w:r w:rsidRPr="00A63E86">
              <w:rPr>
                <w:sz w:val="20"/>
                <w:szCs w:val="20"/>
              </w:rPr>
              <w:t>625,93</w:t>
            </w:r>
          </w:p>
        </w:tc>
        <w:tc>
          <w:tcPr>
            <w:tcW w:w="1928" w:type="dxa"/>
            <w:shd w:val="clear" w:color="auto" w:fill="auto"/>
            <w:vAlign w:val="center"/>
          </w:tcPr>
          <w:p w14:paraId="2FD9E8E0" w14:textId="77777777" w:rsidR="00A63E86" w:rsidRPr="00A63E86" w:rsidRDefault="00A63E86" w:rsidP="00A63E86">
            <w:pPr>
              <w:jc w:val="center"/>
              <w:rPr>
                <w:sz w:val="20"/>
                <w:szCs w:val="20"/>
              </w:rPr>
            </w:pPr>
            <w:r w:rsidRPr="00A63E86">
              <w:rPr>
                <w:sz w:val="20"/>
                <w:szCs w:val="20"/>
              </w:rPr>
              <w:t>521,13</w:t>
            </w:r>
          </w:p>
        </w:tc>
      </w:tr>
      <w:tr w:rsidR="00A63E86" w:rsidRPr="00A63E86" w14:paraId="0CF0D327" w14:textId="77777777" w:rsidTr="00637627">
        <w:trPr>
          <w:trHeight w:val="330"/>
        </w:trPr>
        <w:tc>
          <w:tcPr>
            <w:tcW w:w="586" w:type="dxa"/>
            <w:shd w:val="clear" w:color="auto" w:fill="auto"/>
            <w:noWrap/>
            <w:vAlign w:val="center"/>
            <w:hideMark/>
          </w:tcPr>
          <w:p w14:paraId="692A770A" w14:textId="77777777" w:rsidR="00A63E86" w:rsidRPr="00A63E86" w:rsidRDefault="00A63E86" w:rsidP="00A63E86">
            <w:pPr>
              <w:jc w:val="center"/>
            </w:pPr>
            <w:r w:rsidRPr="00A63E86">
              <w:t>4.2</w:t>
            </w:r>
          </w:p>
        </w:tc>
        <w:tc>
          <w:tcPr>
            <w:tcW w:w="3260" w:type="dxa"/>
            <w:shd w:val="clear" w:color="auto" w:fill="auto"/>
            <w:noWrap/>
            <w:vAlign w:val="center"/>
            <w:hideMark/>
          </w:tcPr>
          <w:p w14:paraId="1D25A063" w14:textId="77777777" w:rsidR="00A63E86" w:rsidRPr="00A63E86" w:rsidRDefault="00A63E86" w:rsidP="00A63E86">
            <w:r w:rsidRPr="00A63E86">
              <w:t xml:space="preserve">  - бюджетные организации</w:t>
            </w:r>
          </w:p>
        </w:tc>
        <w:tc>
          <w:tcPr>
            <w:tcW w:w="822" w:type="dxa"/>
            <w:vAlign w:val="center"/>
          </w:tcPr>
          <w:p w14:paraId="4786C311" w14:textId="77777777" w:rsidR="00A63E86" w:rsidRPr="00A63E86" w:rsidRDefault="00A63E86" w:rsidP="00A63E86">
            <w:pPr>
              <w:jc w:val="center"/>
            </w:pPr>
            <w:r w:rsidRPr="00A63E86">
              <w:t>м</w:t>
            </w:r>
            <w:r w:rsidRPr="00A63E86">
              <w:rPr>
                <w:vertAlign w:val="superscript"/>
              </w:rPr>
              <w:t>3</w:t>
            </w:r>
          </w:p>
        </w:tc>
        <w:tc>
          <w:tcPr>
            <w:tcW w:w="1353" w:type="dxa"/>
            <w:shd w:val="clear" w:color="auto" w:fill="auto"/>
            <w:noWrap/>
            <w:vAlign w:val="center"/>
          </w:tcPr>
          <w:p w14:paraId="17F6397F" w14:textId="77777777" w:rsidR="00A63E86" w:rsidRPr="00A63E86" w:rsidRDefault="00A63E86" w:rsidP="00A63E86">
            <w:pPr>
              <w:jc w:val="center"/>
              <w:rPr>
                <w:sz w:val="20"/>
                <w:szCs w:val="20"/>
              </w:rPr>
            </w:pPr>
            <w:r w:rsidRPr="00A63E86">
              <w:rPr>
                <w:rFonts w:eastAsia="Calibri"/>
                <w:sz w:val="20"/>
                <w:szCs w:val="20"/>
              </w:rPr>
              <w:t>90,92</w:t>
            </w:r>
          </w:p>
        </w:tc>
        <w:tc>
          <w:tcPr>
            <w:tcW w:w="1539" w:type="dxa"/>
            <w:shd w:val="clear" w:color="auto" w:fill="auto"/>
            <w:vAlign w:val="center"/>
          </w:tcPr>
          <w:p w14:paraId="5C087A34" w14:textId="77777777" w:rsidR="00A63E86" w:rsidRPr="00A63E86" w:rsidRDefault="00A63E86" w:rsidP="00A63E86">
            <w:pPr>
              <w:jc w:val="center"/>
              <w:rPr>
                <w:sz w:val="20"/>
                <w:szCs w:val="20"/>
              </w:rPr>
            </w:pPr>
            <w:r w:rsidRPr="00A63E86">
              <w:rPr>
                <w:sz w:val="20"/>
                <w:szCs w:val="20"/>
              </w:rPr>
              <w:t>50,01</w:t>
            </w:r>
          </w:p>
        </w:tc>
        <w:tc>
          <w:tcPr>
            <w:tcW w:w="1928" w:type="dxa"/>
            <w:shd w:val="clear" w:color="auto" w:fill="auto"/>
            <w:vAlign w:val="center"/>
          </w:tcPr>
          <w:p w14:paraId="4C44F827" w14:textId="77777777" w:rsidR="00A63E86" w:rsidRPr="00A63E86" w:rsidRDefault="00A63E86" w:rsidP="00A63E86">
            <w:pPr>
              <w:jc w:val="center"/>
              <w:rPr>
                <w:sz w:val="20"/>
                <w:szCs w:val="20"/>
              </w:rPr>
            </w:pPr>
            <w:r w:rsidRPr="00A63E86">
              <w:rPr>
                <w:sz w:val="20"/>
                <w:szCs w:val="20"/>
              </w:rPr>
              <w:t>40,91</w:t>
            </w:r>
          </w:p>
        </w:tc>
      </w:tr>
      <w:tr w:rsidR="00A63E86" w:rsidRPr="00A63E86" w14:paraId="507FC643" w14:textId="77777777" w:rsidTr="00637627">
        <w:trPr>
          <w:trHeight w:val="330"/>
        </w:trPr>
        <w:tc>
          <w:tcPr>
            <w:tcW w:w="586" w:type="dxa"/>
            <w:shd w:val="clear" w:color="auto" w:fill="auto"/>
            <w:noWrap/>
            <w:vAlign w:val="center"/>
            <w:hideMark/>
          </w:tcPr>
          <w:p w14:paraId="0DE130A0" w14:textId="77777777" w:rsidR="00A63E86" w:rsidRPr="00A63E86" w:rsidRDefault="00A63E86" w:rsidP="00A63E86">
            <w:pPr>
              <w:jc w:val="center"/>
            </w:pPr>
            <w:r w:rsidRPr="00A63E86">
              <w:t>4.3</w:t>
            </w:r>
          </w:p>
        </w:tc>
        <w:tc>
          <w:tcPr>
            <w:tcW w:w="3260" w:type="dxa"/>
            <w:shd w:val="clear" w:color="auto" w:fill="auto"/>
            <w:noWrap/>
            <w:vAlign w:val="center"/>
            <w:hideMark/>
          </w:tcPr>
          <w:p w14:paraId="1313191C" w14:textId="77777777" w:rsidR="00A63E86" w:rsidRPr="00A63E86" w:rsidRDefault="00A63E86" w:rsidP="00A63E86">
            <w:r w:rsidRPr="00A63E86">
              <w:t xml:space="preserve">  - прочие потребители</w:t>
            </w:r>
          </w:p>
        </w:tc>
        <w:tc>
          <w:tcPr>
            <w:tcW w:w="822" w:type="dxa"/>
            <w:tcBorders>
              <w:bottom w:val="single" w:sz="4" w:space="0" w:color="auto"/>
            </w:tcBorders>
            <w:vAlign w:val="center"/>
          </w:tcPr>
          <w:p w14:paraId="5EB6F660" w14:textId="77777777" w:rsidR="00A63E86" w:rsidRPr="00A63E86" w:rsidRDefault="00A63E86" w:rsidP="00A63E86">
            <w:pPr>
              <w:jc w:val="center"/>
            </w:pPr>
            <w:r w:rsidRPr="00A63E86">
              <w:t>м</w:t>
            </w:r>
            <w:r w:rsidRPr="00A63E86">
              <w:rPr>
                <w:vertAlign w:val="superscript"/>
              </w:rPr>
              <w:t>3</w:t>
            </w:r>
          </w:p>
        </w:tc>
        <w:tc>
          <w:tcPr>
            <w:tcW w:w="1353" w:type="dxa"/>
            <w:shd w:val="clear" w:color="auto" w:fill="auto"/>
            <w:noWrap/>
            <w:vAlign w:val="center"/>
          </w:tcPr>
          <w:p w14:paraId="2C16AB5A" w14:textId="77777777" w:rsidR="00A63E86" w:rsidRPr="00A63E86" w:rsidRDefault="00A63E86" w:rsidP="00A63E86">
            <w:pPr>
              <w:jc w:val="center"/>
              <w:rPr>
                <w:sz w:val="20"/>
                <w:szCs w:val="20"/>
              </w:rPr>
            </w:pPr>
            <w:r w:rsidRPr="00A63E86">
              <w:rPr>
                <w:rFonts w:eastAsia="Calibri"/>
                <w:sz w:val="20"/>
                <w:szCs w:val="20"/>
              </w:rPr>
              <w:t>94,00</w:t>
            </w:r>
          </w:p>
        </w:tc>
        <w:tc>
          <w:tcPr>
            <w:tcW w:w="1539" w:type="dxa"/>
            <w:shd w:val="clear" w:color="auto" w:fill="auto"/>
            <w:vAlign w:val="center"/>
          </w:tcPr>
          <w:p w14:paraId="7CB85370" w14:textId="77777777" w:rsidR="00A63E86" w:rsidRPr="00A63E86" w:rsidRDefault="00A63E86" w:rsidP="00A63E86">
            <w:pPr>
              <w:jc w:val="center"/>
              <w:rPr>
                <w:sz w:val="20"/>
                <w:szCs w:val="20"/>
              </w:rPr>
            </w:pPr>
            <w:r w:rsidRPr="00A63E86">
              <w:rPr>
                <w:sz w:val="20"/>
                <w:szCs w:val="20"/>
              </w:rPr>
              <w:t>51,70</w:t>
            </w:r>
          </w:p>
        </w:tc>
        <w:tc>
          <w:tcPr>
            <w:tcW w:w="1928" w:type="dxa"/>
            <w:shd w:val="clear" w:color="auto" w:fill="auto"/>
            <w:vAlign w:val="center"/>
          </w:tcPr>
          <w:p w14:paraId="4665F549" w14:textId="77777777" w:rsidR="00A63E86" w:rsidRPr="00A63E86" w:rsidRDefault="00A63E86" w:rsidP="00A63E86">
            <w:pPr>
              <w:jc w:val="center"/>
              <w:rPr>
                <w:sz w:val="20"/>
                <w:szCs w:val="20"/>
              </w:rPr>
            </w:pPr>
            <w:r w:rsidRPr="00A63E86">
              <w:rPr>
                <w:sz w:val="20"/>
                <w:szCs w:val="20"/>
              </w:rPr>
              <w:t>42,30</w:t>
            </w:r>
          </w:p>
        </w:tc>
      </w:tr>
      <w:tr w:rsidR="00A63E86" w:rsidRPr="00A63E86" w14:paraId="5E03512E" w14:textId="77777777" w:rsidTr="00637627">
        <w:trPr>
          <w:trHeight w:val="330"/>
        </w:trPr>
        <w:tc>
          <w:tcPr>
            <w:tcW w:w="586" w:type="dxa"/>
            <w:shd w:val="clear" w:color="auto" w:fill="auto"/>
            <w:noWrap/>
            <w:vAlign w:val="center"/>
            <w:hideMark/>
          </w:tcPr>
          <w:p w14:paraId="50E5E2E3" w14:textId="77777777" w:rsidR="00A63E86" w:rsidRPr="00A63E86" w:rsidRDefault="00A63E86" w:rsidP="00A63E86">
            <w:pPr>
              <w:jc w:val="center"/>
            </w:pPr>
            <w:r w:rsidRPr="00A63E86">
              <w:t>5</w:t>
            </w:r>
          </w:p>
        </w:tc>
        <w:tc>
          <w:tcPr>
            <w:tcW w:w="3260" w:type="dxa"/>
            <w:shd w:val="clear" w:color="auto" w:fill="auto"/>
            <w:vAlign w:val="center"/>
            <w:hideMark/>
          </w:tcPr>
          <w:p w14:paraId="1E3E038C" w14:textId="77777777" w:rsidR="00A63E86" w:rsidRPr="00A63E86" w:rsidRDefault="00A63E86" w:rsidP="00A63E86">
            <w:r w:rsidRPr="00A63E86">
              <w:t xml:space="preserve">  - производственные нужды</w:t>
            </w:r>
          </w:p>
        </w:tc>
        <w:tc>
          <w:tcPr>
            <w:tcW w:w="822" w:type="dxa"/>
            <w:tcBorders>
              <w:bottom w:val="single" w:sz="4" w:space="0" w:color="auto"/>
            </w:tcBorders>
            <w:vAlign w:val="center"/>
          </w:tcPr>
          <w:p w14:paraId="4C1AC69C" w14:textId="77777777" w:rsidR="00A63E86" w:rsidRPr="00A63E86" w:rsidRDefault="00A63E86" w:rsidP="00A63E86">
            <w:pPr>
              <w:jc w:val="center"/>
            </w:pPr>
            <w:r w:rsidRPr="00A63E86">
              <w:t>м</w:t>
            </w:r>
            <w:r w:rsidRPr="00A63E86">
              <w:rPr>
                <w:vertAlign w:val="superscript"/>
              </w:rPr>
              <w:t>3</w:t>
            </w:r>
          </w:p>
        </w:tc>
        <w:tc>
          <w:tcPr>
            <w:tcW w:w="1353" w:type="dxa"/>
            <w:shd w:val="clear" w:color="auto" w:fill="auto"/>
            <w:vAlign w:val="center"/>
          </w:tcPr>
          <w:p w14:paraId="3A4223B7" w14:textId="77777777" w:rsidR="00A63E86" w:rsidRPr="00A63E86" w:rsidRDefault="00A63E86" w:rsidP="00A63E86">
            <w:pPr>
              <w:jc w:val="center"/>
              <w:rPr>
                <w:sz w:val="20"/>
                <w:szCs w:val="20"/>
              </w:rPr>
            </w:pPr>
            <w:r w:rsidRPr="00A63E86">
              <w:rPr>
                <w:sz w:val="20"/>
                <w:szCs w:val="20"/>
              </w:rPr>
              <w:t>0,00</w:t>
            </w:r>
          </w:p>
        </w:tc>
        <w:tc>
          <w:tcPr>
            <w:tcW w:w="1539" w:type="dxa"/>
            <w:shd w:val="clear" w:color="auto" w:fill="auto"/>
            <w:vAlign w:val="center"/>
          </w:tcPr>
          <w:p w14:paraId="1661038B" w14:textId="77777777" w:rsidR="00A63E86" w:rsidRPr="00A63E86" w:rsidRDefault="00A63E86" w:rsidP="00A63E86">
            <w:pPr>
              <w:jc w:val="center"/>
              <w:rPr>
                <w:sz w:val="20"/>
                <w:szCs w:val="20"/>
              </w:rPr>
            </w:pPr>
            <w:r w:rsidRPr="00A63E86">
              <w:rPr>
                <w:sz w:val="20"/>
                <w:szCs w:val="20"/>
              </w:rPr>
              <w:t>0,00</w:t>
            </w:r>
          </w:p>
        </w:tc>
        <w:tc>
          <w:tcPr>
            <w:tcW w:w="1928" w:type="dxa"/>
            <w:shd w:val="clear" w:color="auto" w:fill="auto"/>
            <w:vAlign w:val="center"/>
          </w:tcPr>
          <w:p w14:paraId="22D199BB" w14:textId="77777777" w:rsidR="00A63E86" w:rsidRPr="00A63E86" w:rsidRDefault="00A63E86" w:rsidP="00A63E86">
            <w:pPr>
              <w:jc w:val="center"/>
              <w:rPr>
                <w:sz w:val="20"/>
                <w:szCs w:val="20"/>
              </w:rPr>
            </w:pPr>
            <w:r w:rsidRPr="00A63E86">
              <w:rPr>
                <w:sz w:val="20"/>
                <w:szCs w:val="20"/>
              </w:rPr>
              <w:t>0,00</w:t>
            </w:r>
          </w:p>
        </w:tc>
      </w:tr>
    </w:tbl>
    <w:p w14:paraId="404E3F08" w14:textId="77777777" w:rsidR="00A63E86" w:rsidRPr="00A63E86" w:rsidRDefault="00A63E86" w:rsidP="00A63E86">
      <w:pPr>
        <w:tabs>
          <w:tab w:val="left" w:pos="9072"/>
        </w:tabs>
        <w:spacing w:before="240"/>
        <w:ind w:firstLine="851"/>
        <w:jc w:val="both"/>
        <w:rPr>
          <w:sz w:val="28"/>
          <w:szCs w:val="28"/>
        </w:rPr>
      </w:pPr>
      <w:r w:rsidRPr="00A63E86">
        <w:rPr>
          <w:sz w:val="28"/>
          <w:szCs w:val="28"/>
        </w:rPr>
        <w:t>В связи с тем, что в расчете цены теплоносителя участвует только холодная вода, расчет операционных, неподконтрольных расходов, прочих энергетических ресурсов (кроме холодной воды), расходов из прибыли, расчет нормативной прибыли не производится, поскольку все они равны нулю.</w:t>
      </w:r>
    </w:p>
    <w:p w14:paraId="14D4F046" w14:textId="77777777" w:rsidR="00A63E86" w:rsidRPr="00A63E86" w:rsidRDefault="00A63E86" w:rsidP="00A63E86">
      <w:pPr>
        <w:tabs>
          <w:tab w:val="left" w:pos="9072"/>
        </w:tabs>
        <w:ind w:firstLine="709"/>
        <w:jc w:val="both"/>
        <w:rPr>
          <w:snapToGrid w:val="0"/>
          <w:sz w:val="28"/>
          <w:szCs w:val="28"/>
        </w:rPr>
      </w:pPr>
      <w:r w:rsidRPr="00A63E86">
        <w:rPr>
          <w:rFonts w:eastAsia="Calibri"/>
          <w:sz w:val="28"/>
          <w:szCs w:val="28"/>
        </w:rPr>
        <w:t xml:space="preserve">Для выработки тепловой энергии предприятие использует собственную воду. </w:t>
      </w:r>
      <w:r w:rsidRPr="00A63E86">
        <w:rPr>
          <w:snapToGrid w:val="0"/>
          <w:sz w:val="28"/>
          <w:szCs w:val="28"/>
        </w:rPr>
        <w:t xml:space="preserve">Тарифы на холодную воду ООО «Ресурс-Гарант» утверждены постановлением РЭК Кузбасса от 30.05.2022 № 138 «Об утверждении производственной программы в сфере холодного водоснабжения </w:t>
      </w:r>
      <w:r w:rsidRPr="00A63E86">
        <w:rPr>
          <w:snapToGrid w:val="0"/>
          <w:sz w:val="28"/>
          <w:szCs w:val="28"/>
        </w:rPr>
        <w:br/>
        <w:t xml:space="preserve">и об установлении тарифов на питьевую воду ООО «Ресурс-Гарант» </w:t>
      </w:r>
      <w:r w:rsidRPr="00A63E86">
        <w:rPr>
          <w:snapToGrid w:val="0"/>
          <w:sz w:val="28"/>
          <w:szCs w:val="28"/>
        </w:rPr>
        <w:br/>
        <w:t xml:space="preserve">(пгт. Тисуль Тисульского муниципального округа)» (в редакции постановлений РЭК Кузбасса от 24.11.2022 № 422, от 19.09.2023 № 123, </w:t>
      </w:r>
      <w:r w:rsidRPr="00A63E86">
        <w:rPr>
          <w:snapToGrid w:val="0"/>
          <w:sz w:val="28"/>
          <w:szCs w:val="28"/>
        </w:rPr>
        <w:br/>
        <w:t xml:space="preserve">от 17.10.2024 № 252), тариф с 01.01.2025 в размере 60,40 руб./м³, </w:t>
      </w:r>
      <w:r w:rsidRPr="00A63E86">
        <w:rPr>
          <w:snapToGrid w:val="0"/>
          <w:sz w:val="28"/>
          <w:szCs w:val="28"/>
          <w:lang w:val="en-US"/>
        </w:rPr>
        <w:t>c</w:t>
      </w:r>
      <w:r w:rsidRPr="00A63E86">
        <w:rPr>
          <w:snapToGrid w:val="0"/>
          <w:sz w:val="28"/>
          <w:szCs w:val="28"/>
        </w:rPr>
        <w:t xml:space="preserve"> 01</w:t>
      </w:r>
      <w:r w:rsidRPr="00A63E86">
        <w:rPr>
          <w:sz w:val="28"/>
          <w:szCs w:val="28"/>
        </w:rPr>
        <w:t xml:space="preserve">.07.2025 </w:t>
      </w:r>
      <w:r w:rsidRPr="00A63E86">
        <w:rPr>
          <w:snapToGrid w:val="0"/>
          <w:sz w:val="28"/>
          <w:szCs w:val="28"/>
        </w:rPr>
        <w:t>в размере 67,47 руб./м³ (НДС не облагается).</w:t>
      </w:r>
    </w:p>
    <w:p w14:paraId="48126327" w14:textId="77777777" w:rsidR="00A63E86" w:rsidRPr="00A63E86" w:rsidRDefault="00A63E86" w:rsidP="00A63E86">
      <w:pPr>
        <w:tabs>
          <w:tab w:val="left" w:pos="709"/>
        </w:tabs>
        <w:ind w:firstLine="709"/>
        <w:jc w:val="both"/>
        <w:rPr>
          <w:rFonts w:eastAsia="Calibri"/>
          <w:sz w:val="28"/>
          <w:szCs w:val="28"/>
        </w:rPr>
      </w:pPr>
      <w:r w:rsidRPr="00A63E86">
        <w:rPr>
          <w:sz w:val="28"/>
          <w:szCs w:val="28"/>
        </w:rPr>
        <w:t>Плановые расходы на холодную воду на 2025 год составят 63,40 руб./м</w:t>
      </w:r>
      <w:r w:rsidRPr="00A63E86">
        <w:rPr>
          <w:sz w:val="28"/>
          <w:szCs w:val="28"/>
          <w:vertAlign w:val="superscript"/>
        </w:rPr>
        <w:t>3</w:t>
      </w:r>
      <w:r w:rsidRPr="00A63E86">
        <w:rPr>
          <w:sz w:val="28"/>
          <w:szCs w:val="28"/>
        </w:rPr>
        <w:t xml:space="preserve"> × 1 322,98</w:t>
      </w:r>
      <w:r w:rsidRPr="00A63E86">
        <w:rPr>
          <w:szCs w:val="20"/>
        </w:rPr>
        <w:t xml:space="preserve"> </w:t>
      </w:r>
      <w:r w:rsidRPr="00A63E86">
        <w:rPr>
          <w:sz w:val="28"/>
          <w:szCs w:val="28"/>
        </w:rPr>
        <w:t>м</w:t>
      </w:r>
      <w:r w:rsidRPr="00A63E86">
        <w:rPr>
          <w:sz w:val="28"/>
          <w:szCs w:val="28"/>
          <w:vertAlign w:val="superscript"/>
        </w:rPr>
        <w:t>3</w:t>
      </w:r>
      <w:r w:rsidRPr="00A63E86">
        <w:rPr>
          <w:sz w:val="28"/>
          <w:szCs w:val="28"/>
        </w:rPr>
        <w:t xml:space="preserve"> = 75,35 тыс. руб. </w:t>
      </w:r>
      <w:r w:rsidRPr="00A63E86">
        <w:rPr>
          <w:rFonts w:eastAsia="Calibri"/>
          <w:sz w:val="28"/>
          <w:szCs w:val="28"/>
        </w:rPr>
        <w:t>Сводная информация по данной статье отражена в таблице 16.</w:t>
      </w:r>
    </w:p>
    <w:p w14:paraId="0472B214" w14:textId="77777777" w:rsidR="00A63E86" w:rsidRPr="00A63E86" w:rsidRDefault="00A63E86" w:rsidP="00A63E86">
      <w:pPr>
        <w:tabs>
          <w:tab w:val="left" w:pos="9214"/>
        </w:tabs>
        <w:ind w:firstLine="709"/>
        <w:jc w:val="right"/>
        <w:rPr>
          <w:rFonts w:eastAsia="Calibri"/>
          <w:sz w:val="28"/>
          <w:szCs w:val="28"/>
        </w:rPr>
      </w:pPr>
      <w:r w:rsidRPr="00A63E86">
        <w:rPr>
          <w:rFonts w:eastAsia="Calibri"/>
          <w:sz w:val="28"/>
          <w:szCs w:val="28"/>
        </w:rPr>
        <w:t>Таблица 16</w:t>
      </w:r>
    </w:p>
    <w:p w14:paraId="3F2653C0" w14:textId="77777777" w:rsidR="00A63E86" w:rsidRPr="00A63E86" w:rsidRDefault="00A63E86" w:rsidP="00A63E86">
      <w:pPr>
        <w:jc w:val="center"/>
        <w:rPr>
          <w:rFonts w:eastAsia="Calibri"/>
          <w:sz w:val="28"/>
          <w:lang w:eastAsia="en-US"/>
        </w:rPr>
      </w:pPr>
      <w:r w:rsidRPr="00A63E86">
        <w:rPr>
          <w:rFonts w:eastAsia="Calibri"/>
          <w:sz w:val="28"/>
          <w:lang w:eastAsia="en-US"/>
        </w:rPr>
        <w:t xml:space="preserve">Реестр расходов на приобретение энергетических ресурсов, </w:t>
      </w:r>
    </w:p>
    <w:p w14:paraId="3C67C637" w14:textId="77777777" w:rsidR="00A63E86" w:rsidRPr="00A63E86" w:rsidRDefault="00A63E86" w:rsidP="00A63E86">
      <w:pPr>
        <w:jc w:val="center"/>
        <w:rPr>
          <w:sz w:val="28"/>
        </w:rPr>
      </w:pPr>
      <w:r w:rsidRPr="00A63E86">
        <w:rPr>
          <w:rFonts w:eastAsia="Calibri"/>
          <w:sz w:val="28"/>
          <w:lang w:eastAsia="en-US"/>
        </w:rPr>
        <w:t xml:space="preserve">холодной воды и теплоносителя </w:t>
      </w:r>
      <w:r w:rsidRPr="00A63E86">
        <w:rPr>
          <w:sz w:val="28"/>
        </w:rPr>
        <w:t>(Приложение 5.4 к Методическим указаниям)</w:t>
      </w:r>
    </w:p>
    <w:tbl>
      <w:tblPr>
        <w:tblW w:w="94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7"/>
        <w:gridCol w:w="1275"/>
        <w:gridCol w:w="3941"/>
      </w:tblGrid>
      <w:tr w:rsidR="00A63E86" w:rsidRPr="00A63E86" w14:paraId="572FFC21" w14:textId="77777777" w:rsidTr="00637627">
        <w:trPr>
          <w:trHeight w:val="315"/>
          <w:tblHeader/>
        </w:trPr>
        <w:tc>
          <w:tcPr>
            <w:tcW w:w="4277" w:type="dxa"/>
            <w:shd w:val="clear" w:color="auto" w:fill="auto"/>
            <w:vAlign w:val="center"/>
          </w:tcPr>
          <w:p w14:paraId="742C012C" w14:textId="77777777" w:rsidR="00A63E86" w:rsidRPr="00A63E86" w:rsidRDefault="00A63E86" w:rsidP="00A63E86">
            <w:pPr>
              <w:jc w:val="center"/>
            </w:pPr>
            <w:r w:rsidRPr="00A63E86">
              <w:t>Показатели</w:t>
            </w:r>
          </w:p>
        </w:tc>
        <w:tc>
          <w:tcPr>
            <w:tcW w:w="1275" w:type="dxa"/>
            <w:shd w:val="clear" w:color="auto" w:fill="auto"/>
            <w:vAlign w:val="center"/>
          </w:tcPr>
          <w:p w14:paraId="5735E2FA" w14:textId="77777777" w:rsidR="00A63E86" w:rsidRPr="00A63E86" w:rsidRDefault="00A63E86" w:rsidP="00A63E86">
            <w:pPr>
              <w:jc w:val="center"/>
            </w:pPr>
            <w:r w:rsidRPr="00A63E86">
              <w:t>Ед. изм.</w:t>
            </w:r>
          </w:p>
        </w:tc>
        <w:tc>
          <w:tcPr>
            <w:tcW w:w="3941" w:type="dxa"/>
            <w:shd w:val="clear" w:color="auto" w:fill="auto"/>
            <w:noWrap/>
            <w:vAlign w:val="center"/>
          </w:tcPr>
          <w:p w14:paraId="49518389" w14:textId="77777777" w:rsidR="00A63E86" w:rsidRPr="00A63E86" w:rsidRDefault="00A63E86" w:rsidP="00A63E86">
            <w:pPr>
              <w:jc w:val="center"/>
              <w:rPr>
                <w:lang w:val="en-US"/>
              </w:rPr>
            </w:pPr>
            <w:r w:rsidRPr="00A63E86">
              <w:t>Предложения экспертов 202</w:t>
            </w:r>
            <w:r w:rsidRPr="00A63E86">
              <w:rPr>
                <w:lang w:val="en-US"/>
              </w:rPr>
              <w:t>5</w:t>
            </w:r>
          </w:p>
        </w:tc>
      </w:tr>
      <w:tr w:rsidR="00A63E86" w:rsidRPr="00A63E86" w14:paraId="548C9479" w14:textId="77777777" w:rsidTr="00637627">
        <w:trPr>
          <w:trHeight w:val="315"/>
        </w:trPr>
        <w:tc>
          <w:tcPr>
            <w:tcW w:w="4277" w:type="dxa"/>
            <w:shd w:val="clear" w:color="auto" w:fill="auto"/>
            <w:vAlign w:val="center"/>
            <w:hideMark/>
          </w:tcPr>
          <w:p w14:paraId="66E86443" w14:textId="77777777" w:rsidR="00A63E86" w:rsidRPr="00A63E86" w:rsidRDefault="00A63E86" w:rsidP="00A63E86">
            <w:r w:rsidRPr="00A63E86">
              <w:t>Расходы на воду</w:t>
            </w:r>
          </w:p>
        </w:tc>
        <w:tc>
          <w:tcPr>
            <w:tcW w:w="1275" w:type="dxa"/>
            <w:shd w:val="clear" w:color="auto" w:fill="auto"/>
            <w:vAlign w:val="center"/>
            <w:hideMark/>
          </w:tcPr>
          <w:p w14:paraId="7C5B5C37" w14:textId="77777777" w:rsidR="00A63E86" w:rsidRPr="00A63E86" w:rsidRDefault="00A63E86" w:rsidP="00A63E86">
            <w:pPr>
              <w:jc w:val="center"/>
            </w:pPr>
            <w:r w:rsidRPr="00A63E86">
              <w:t>тыс. руб.</w:t>
            </w:r>
          </w:p>
        </w:tc>
        <w:tc>
          <w:tcPr>
            <w:tcW w:w="3941" w:type="dxa"/>
            <w:shd w:val="clear" w:color="auto" w:fill="auto"/>
            <w:noWrap/>
            <w:vAlign w:val="center"/>
          </w:tcPr>
          <w:p w14:paraId="57EDB02D" w14:textId="77777777" w:rsidR="00A63E86" w:rsidRPr="00A63E86" w:rsidRDefault="00A63E86" w:rsidP="00A63E86">
            <w:pPr>
              <w:jc w:val="center"/>
              <w:rPr>
                <w:rFonts w:eastAsia="Calibri"/>
                <w:sz w:val="22"/>
                <w:szCs w:val="22"/>
                <w:lang w:val="en-US"/>
              </w:rPr>
            </w:pPr>
            <w:r w:rsidRPr="00A63E86">
              <w:rPr>
                <w:rFonts w:eastAsia="Calibri"/>
                <w:sz w:val="22"/>
                <w:szCs w:val="22"/>
              </w:rPr>
              <w:t>75,3</w:t>
            </w:r>
            <w:r w:rsidRPr="00A63E86">
              <w:rPr>
                <w:rFonts w:eastAsia="Calibri"/>
                <w:sz w:val="22"/>
                <w:szCs w:val="22"/>
                <w:lang w:val="en-US"/>
              </w:rPr>
              <w:t>5</w:t>
            </w:r>
          </w:p>
        </w:tc>
      </w:tr>
      <w:tr w:rsidR="00A63E86" w:rsidRPr="00A63E86" w14:paraId="0EE4C667" w14:textId="77777777" w:rsidTr="00637627">
        <w:trPr>
          <w:trHeight w:val="315"/>
        </w:trPr>
        <w:tc>
          <w:tcPr>
            <w:tcW w:w="4277" w:type="dxa"/>
            <w:shd w:val="clear" w:color="auto" w:fill="auto"/>
            <w:vAlign w:val="center"/>
            <w:hideMark/>
          </w:tcPr>
          <w:p w14:paraId="3028D5E7" w14:textId="77777777" w:rsidR="00A63E86" w:rsidRPr="00A63E86" w:rsidRDefault="00A63E86" w:rsidP="00A63E86">
            <w:r w:rsidRPr="00A63E86">
              <w:t xml:space="preserve">  - объем воды для теплоснабжения </w:t>
            </w:r>
          </w:p>
        </w:tc>
        <w:tc>
          <w:tcPr>
            <w:tcW w:w="1275" w:type="dxa"/>
            <w:shd w:val="clear" w:color="auto" w:fill="auto"/>
            <w:vAlign w:val="center"/>
            <w:hideMark/>
          </w:tcPr>
          <w:p w14:paraId="29A2C0A2" w14:textId="77777777" w:rsidR="00A63E86" w:rsidRPr="00A63E86" w:rsidRDefault="00A63E86" w:rsidP="00A63E86">
            <w:pPr>
              <w:jc w:val="center"/>
              <w:rPr>
                <w:vertAlign w:val="superscript"/>
              </w:rPr>
            </w:pPr>
            <w:r w:rsidRPr="00A63E86">
              <w:t>м</w:t>
            </w:r>
            <w:r w:rsidRPr="00A63E86">
              <w:rPr>
                <w:vertAlign w:val="superscript"/>
              </w:rPr>
              <w:t>3</w:t>
            </w:r>
          </w:p>
        </w:tc>
        <w:tc>
          <w:tcPr>
            <w:tcW w:w="3941" w:type="dxa"/>
            <w:shd w:val="clear" w:color="auto" w:fill="auto"/>
            <w:noWrap/>
            <w:vAlign w:val="center"/>
          </w:tcPr>
          <w:p w14:paraId="63C4C5CA" w14:textId="77777777" w:rsidR="00A63E86" w:rsidRPr="00A63E86" w:rsidRDefault="00A63E86" w:rsidP="00A63E86">
            <w:pPr>
              <w:jc w:val="center"/>
              <w:rPr>
                <w:rFonts w:eastAsia="Calibri"/>
                <w:sz w:val="22"/>
                <w:szCs w:val="22"/>
              </w:rPr>
            </w:pPr>
            <w:r w:rsidRPr="00A63E86">
              <w:rPr>
                <w:rFonts w:eastAsia="Calibri"/>
                <w:sz w:val="22"/>
                <w:szCs w:val="22"/>
              </w:rPr>
              <w:t>1 322,98</w:t>
            </w:r>
          </w:p>
        </w:tc>
      </w:tr>
      <w:tr w:rsidR="00A63E86" w:rsidRPr="00A63E86" w14:paraId="718B0166" w14:textId="77777777" w:rsidTr="00637627">
        <w:trPr>
          <w:trHeight w:val="315"/>
        </w:trPr>
        <w:tc>
          <w:tcPr>
            <w:tcW w:w="4277" w:type="dxa"/>
            <w:shd w:val="clear" w:color="auto" w:fill="auto"/>
            <w:vAlign w:val="center"/>
          </w:tcPr>
          <w:p w14:paraId="799C2618" w14:textId="77777777" w:rsidR="00A63E86" w:rsidRPr="00A63E86" w:rsidRDefault="00A63E86" w:rsidP="00A63E86">
            <w:r w:rsidRPr="00A63E86">
              <w:t>цена воды</w:t>
            </w:r>
          </w:p>
        </w:tc>
        <w:tc>
          <w:tcPr>
            <w:tcW w:w="1275" w:type="dxa"/>
            <w:shd w:val="clear" w:color="auto" w:fill="auto"/>
            <w:vAlign w:val="center"/>
          </w:tcPr>
          <w:p w14:paraId="766E6E43" w14:textId="77777777" w:rsidR="00A63E86" w:rsidRPr="00A63E86" w:rsidRDefault="00A63E86" w:rsidP="00A63E86">
            <w:pPr>
              <w:jc w:val="center"/>
              <w:rPr>
                <w:vertAlign w:val="superscript"/>
              </w:rPr>
            </w:pPr>
            <w:r w:rsidRPr="00A63E86">
              <w:t>руб./м</w:t>
            </w:r>
            <w:r w:rsidRPr="00A63E86">
              <w:rPr>
                <w:vertAlign w:val="superscript"/>
              </w:rPr>
              <w:t>3</w:t>
            </w:r>
          </w:p>
        </w:tc>
        <w:tc>
          <w:tcPr>
            <w:tcW w:w="3941" w:type="dxa"/>
            <w:shd w:val="clear" w:color="auto" w:fill="auto"/>
            <w:noWrap/>
            <w:vAlign w:val="center"/>
          </w:tcPr>
          <w:p w14:paraId="0588F0D0" w14:textId="77777777" w:rsidR="00A63E86" w:rsidRPr="00A63E86" w:rsidRDefault="00A63E86" w:rsidP="00A63E86">
            <w:pPr>
              <w:jc w:val="center"/>
              <w:rPr>
                <w:rFonts w:eastAsia="Calibri"/>
                <w:sz w:val="22"/>
                <w:szCs w:val="22"/>
                <w:lang w:val="en-US"/>
              </w:rPr>
            </w:pPr>
            <w:r w:rsidRPr="00A63E86">
              <w:rPr>
                <w:rFonts w:eastAsia="Calibri"/>
                <w:sz w:val="22"/>
                <w:szCs w:val="22"/>
              </w:rPr>
              <w:t>63,4</w:t>
            </w:r>
            <w:r w:rsidRPr="00A63E86">
              <w:rPr>
                <w:rFonts w:eastAsia="Calibri"/>
                <w:sz w:val="22"/>
                <w:szCs w:val="22"/>
                <w:lang w:val="en-US"/>
              </w:rPr>
              <w:t>0</w:t>
            </w:r>
          </w:p>
        </w:tc>
      </w:tr>
    </w:tbl>
    <w:p w14:paraId="7CC19BD7" w14:textId="77777777" w:rsidR="00A63E86" w:rsidRPr="00A63E86" w:rsidRDefault="00A63E86" w:rsidP="00A63E86">
      <w:pPr>
        <w:keepNext/>
        <w:spacing w:before="240"/>
        <w:ind w:right="142"/>
        <w:jc w:val="both"/>
        <w:outlineLvl w:val="1"/>
        <w:rPr>
          <w:b/>
          <w:bCs/>
          <w:sz w:val="28"/>
          <w:szCs w:val="20"/>
        </w:rPr>
      </w:pPr>
      <w:r w:rsidRPr="00A63E86">
        <w:rPr>
          <w:b/>
          <w:bCs/>
          <w:sz w:val="28"/>
          <w:szCs w:val="20"/>
        </w:rPr>
        <w:t xml:space="preserve">15.1 Корректировка необходимой валовой выручки на теплоноситель </w:t>
      </w:r>
      <w:r w:rsidRPr="00A63E86">
        <w:rPr>
          <w:b/>
          <w:bCs/>
          <w:sz w:val="28"/>
          <w:szCs w:val="20"/>
        </w:rPr>
        <w:br/>
        <w:t>на 2025 год</w:t>
      </w:r>
    </w:p>
    <w:p w14:paraId="2A8475A0" w14:textId="77777777" w:rsidR="00A63E86" w:rsidRPr="00A63E86" w:rsidRDefault="00A63E86" w:rsidP="00A63E86">
      <w:pPr>
        <w:tabs>
          <w:tab w:val="left" w:pos="1890"/>
        </w:tabs>
        <w:ind w:right="142" w:firstLine="720"/>
        <w:jc w:val="both"/>
        <w:rPr>
          <w:rFonts w:eastAsia="Calibri"/>
          <w:sz w:val="28"/>
          <w:szCs w:val="28"/>
        </w:rPr>
      </w:pPr>
      <w:r w:rsidRPr="00A63E86">
        <w:rPr>
          <w:rFonts w:eastAsia="Calibri"/>
          <w:sz w:val="28"/>
          <w:szCs w:val="28"/>
        </w:rPr>
        <w:t xml:space="preserve">Согласно пункту 51 Методических указаний, необходимая валовая выручка, принимаемая к расчету при установлении тарифов на долгосрочный период регулирования, определяется с учетом отклонения фактических значений параметров расчета тарифов от значений, учтенных при установлении тарифов. </w:t>
      </w:r>
    </w:p>
    <w:p w14:paraId="36A151F8" w14:textId="77777777" w:rsidR="00A63E86" w:rsidRPr="00A63E86" w:rsidRDefault="00A63E86" w:rsidP="00A63E86">
      <w:pPr>
        <w:tabs>
          <w:tab w:val="left" w:pos="1890"/>
        </w:tabs>
        <w:ind w:right="142" w:firstLine="720"/>
        <w:jc w:val="both"/>
        <w:rPr>
          <w:sz w:val="28"/>
          <w:szCs w:val="28"/>
        </w:rPr>
      </w:pPr>
      <w:r w:rsidRPr="00A63E86">
        <w:rPr>
          <w:rFonts w:eastAsia="Calibri"/>
          <w:sz w:val="28"/>
          <w:szCs w:val="28"/>
        </w:rPr>
        <w:t xml:space="preserve">Общая величина НВВ </w:t>
      </w:r>
      <w:r w:rsidRPr="00A63E86">
        <w:rPr>
          <w:sz w:val="28"/>
          <w:szCs w:val="28"/>
        </w:rPr>
        <w:t xml:space="preserve">на производство теплоносителя </w:t>
      </w:r>
      <w:r w:rsidRPr="00A63E86">
        <w:rPr>
          <w:rFonts w:eastAsia="Calibri"/>
          <w:sz w:val="28"/>
          <w:szCs w:val="28"/>
        </w:rPr>
        <w:t xml:space="preserve">на 2025 год составила </w:t>
      </w:r>
      <w:r w:rsidRPr="00A63E86">
        <w:rPr>
          <w:sz w:val="28"/>
          <w:szCs w:val="28"/>
        </w:rPr>
        <w:t>75,35 тыс. руб.</w:t>
      </w:r>
    </w:p>
    <w:p w14:paraId="65D25E93" w14:textId="77777777" w:rsidR="00A63E86" w:rsidRPr="00A63E86" w:rsidRDefault="00A63E86" w:rsidP="00A63E86">
      <w:pPr>
        <w:tabs>
          <w:tab w:val="left" w:pos="1890"/>
        </w:tabs>
        <w:ind w:right="142" w:firstLine="720"/>
        <w:jc w:val="right"/>
        <w:rPr>
          <w:rFonts w:eastAsia="Calibri"/>
          <w:bCs/>
          <w:sz w:val="28"/>
          <w:szCs w:val="28"/>
        </w:rPr>
      </w:pPr>
      <w:r w:rsidRPr="00A63E86">
        <w:rPr>
          <w:rFonts w:eastAsia="Calibri"/>
          <w:bCs/>
          <w:sz w:val="28"/>
          <w:szCs w:val="28"/>
        </w:rPr>
        <w:t>Таблица 17</w:t>
      </w:r>
    </w:p>
    <w:p w14:paraId="5283122E" w14:textId="77777777" w:rsidR="00A63E86" w:rsidRPr="00A63E86" w:rsidRDefault="00A63E86" w:rsidP="00A63E86">
      <w:pPr>
        <w:tabs>
          <w:tab w:val="left" w:pos="1890"/>
        </w:tabs>
        <w:ind w:right="142" w:firstLine="720"/>
        <w:jc w:val="center"/>
        <w:rPr>
          <w:sz w:val="28"/>
          <w:szCs w:val="28"/>
        </w:rPr>
      </w:pPr>
      <w:r w:rsidRPr="00A63E86">
        <w:rPr>
          <w:sz w:val="28"/>
          <w:szCs w:val="28"/>
        </w:rPr>
        <w:t>Расчет необходимой валовой выручки на теплоноситель</w:t>
      </w:r>
      <w:r w:rsidRPr="00A63E86">
        <w:rPr>
          <w:sz w:val="28"/>
          <w:szCs w:val="28"/>
        </w:rPr>
        <w:br/>
        <w:t>ООО «</w:t>
      </w:r>
      <w:r w:rsidRPr="00A63E86">
        <w:rPr>
          <w:rFonts w:eastAsia="Calibri"/>
          <w:sz w:val="28"/>
          <w:szCs w:val="28"/>
        </w:rPr>
        <w:t>Ресурс-Гарант</w:t>
      </w:r>
      <w:r w:rsidRPr="00A63E86">
        <w:rPr>
          <w:sz w:val="28"/>
          <w:szCs w:val="28"/>
        </w:rPr>
        <w:t>» на 2025 год</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103"/>
        <w:gridCol w:w="1134"/>
        <w:gridCol w:w="2552"/>
      </w:tblGrid>
      <w:tr w:rsidR="00A63E86" w:rsidRPr="00A63E86" w14:paraId="0D8CB3DB" w14:textId="77777777" w:rsidTr="00637627">
        <w:trPr>
          <w:trHeight w:val="167"/>
          <w:tblHeader/>
        </w:trPr>
        <w:tc>
          <w:tcPr>
            <w:tcW w:w="709" w:type="dxa"/>
            <w:shd w:val="clear" w:color="auto" w:fill="auto"/>
            <w:vAlign w:val="center"/>
            <w:hideMark/>
          </w:tcPr>
          <w:p w14:paraId="095D5451" w14:textId="77777777" w:rsidR="00A63E86" w:rsidRPr="00A63E86" w:rsidRDefault="00A63E86" w:rsidP="00A63E86">
            <w:pPr>
              <w:jc w:val="center"/>
              <w:rPr>
                <w:sz w:val="22"/>
                <w:szCs w:val="22"/>
              </w:rPr>
            </w:pPr>
            <w:r w:rsidRPr="00A63E86">
              <w:rPr>
                <w:sz w:val="22"/>
                <w:szCs w:val="22"/>
              </w:rPr>
              <w:t>№ п/п</w:t>
            </w:r>
          </w:p>
        </w:tc>
        <w:tc>
          <w:tcPr>
            <w:tcW w:w="5103" w:type="dxa"/>
            <w:shd w:val="clear" w:color="auto" w:fill="auto"/>
            <w:vAlign w:val="center"/>
            <w:hideMark/>
          </w:tcPr>
          <w:p w14:paraId="5C786697" w14:textId="77777777" w:rsidR="00A63E86" w:rsidRPr="00A63E86" w:rsidRDefault="00A63E86" w:rsidP="00A63E86">
            <w:pPr>
              <w:jc w:val="center"/>
              <w:rPr>
                <w:sz w:val="22"/>
                <w:szCs w:val="22"/>
              </w:rPr>
            </w:pPr>
            <w:r w:rsidRPr="00A63E86">
              <w:rPr>
                <w:sz w:val="22"/>
                <w:szCs w:val="22"/>
              </w:rPr>
              <w:t>Наименование расхода</w:t>
            </w:r>
          </w:p>
        </w:tc>
        <w:tc>
          <w:tcPr>
            <w:tcW w:w="1134" w:type="dxa"/>
            <w:vAlign w:val="center"/>
          </w:tcPr>
          <w:p w14:paraId="12048D6B" w14:textId="77777777" w:rsidR="00A63E86" w:rsidRPr="00A63E86" w:rsidRDefault="00A63E86" w:rsidP="00A63E86">
            <w:pPr>
              <w:jc w:val="center"/>
              <w:rPr>
                <w:sz w:val="22"/>
                <w:szCs w:val="22"/>
              </w:rPr>
            </w:pPr>
            <w:r w:rsidRPr="00A63E86">
              <w:rPr>
                <w:sz w:val="22"/>
                <w:szCs w:val="22"/>
              </w:rPr>
              <w:t>Ед. изм.</w:t>
            </w:r>
          </w:p>
        </w:tc>
        <w:tc>
          <w:tcPr>
            <w:tcW w:w="2552" w:type="dxa"/>
            <w:shd w:val="clear" w:color="auto" w:fill="auto"/>
            <w:vAlign w:val="center"/>
            <w:hideMark/>
          </w:tcPr>
          <w:p w14:paraId="53B1FE30" w14:textId="77777777" w:rsidR="00A63E86" w:rsidRPr="00A63E86" w:rsidRDefault="00A63E86" w:rsidP="00A63E86">
            <w:pPr>
              <w:ind w:left="-102" w:right="-113"/>
              <w:jc w:val="center"/>
              <w:rPr>
                <w:sz w:val="22"/>
                <w:szCs w:val="22"/>
              </w:rPr>
            </w:pPr>
            <w:r w:rsidRPr="00A63E86">
              <w:rPr>
                <w:sz w:val="22"/>
                <w:szCs w:val="22"/>
              </w:rPr>
              <w:t xml:space="preserve">Предложения экспертов </w:t>
            </w:r>
          </w:p>
          <w:p w14:paraId="6E7159BE" w14:textId="77777777" w:rsidR="00A63E86" w:rsidRPr="00A63E86" w:rsidRDefault="00A63E86" w:rsidP="00A63E86">
            <w:pPr>
              <w:ind w:left="-102" w:right="-113"/>
              <w:jc w:val="center"/>
              <w:rPr>
                <w:sz w:val="22"/>
                <w:szCs w:val="22"/>
              </w:rPr>
            </w:pPr>
            <w:r w:rsidRPr="00A63E86">
              <w:rPr>
                <w:sz w:val="22"/>
                <w:szCs w:val="22"/>
              </w:rPr>
              <w:t>на 202</w:t>
            </w:r>
            <w:r w:rsidRPr="00A63E86">
              <w:rPr>
                <w:sz w:val="22"/>
                <w:szCs w:val="22"/>
                <w:lang w:val="en-US"/>
              </w:rPr>
              <w:t>5</w:t>
            </w:r>
            <w:r w:rsidRPr="00A63E86">
              <w:rPr>
                <w:sz w:val="22"/>
                <w:szCs w:val="22"/>
              </w:rPr>
              <w:t xml:space="preserve"> год</w:t>
            </w:r>
          </w:p>
        </w:tc>
      </w:tr>
      <w:tr w:rsidR="00A63E86" w:rsidRPr="00A63E86" w14:paraId="2F9A5101" w14:textId="77777777" w:rsidTr="00637627">
        <w:trPr>
          <w:trHeight w:val="122"/>
        </w:trPr>
        <w:tc>
          <w:tcPr>
            <w:tcW w:w="709" w:type="dxa"/>
            <w:shd w:val="clear" w:color="auto" w:fill="auto"/>
            <w:vAlign w:val="center"/>
            <w:hideMark/>
          </w:tcPr>
          <w:p w14:paraId="69DC8656" w14:textId="77777777" w:rsidR="00A63E86" w:rsidRPr="00A63E86" w:rsidRDefault="00A63E86" w:rsidP="00A63E86">
            <w:pPr>
              <w:jc w:val="center"/>
              <w:rPr>
                <w:sz w:val="22"/>
                <w:szCs w:val="22"/>
              </w:rPr>
            </w:pPr>
            <w:r w:rsidRPr="00A63E86">
              <w:rPr>
                <w:sz w:val="22"/>
                <w:szCs w:val="22"/>
              </w:rPr>
              <w:t>1</w:t>
            </w:r>
          </w:p>
        </w:tc>
        <w:tc>
          <w:tcPr>
            <w:tcW w:w="5103" w:type="dxa"/>
            <w:shd w:val="clear" w:color="auto" w:fill="auto"/>
            <w:vAlign w:val="center"/>
            <w:hideMark/>
          </w:tcPr>
          <w:p w14:paraId="4C1A90C5" w14:textId="77777777" w:rsidR="00A63E86" w:rsidRPr="00A63E86" w:rsidRDefault="00A63E86" w:rsidP="00A63E86">
            <w:pPr>
              <w:rPr>
                <w:sz w:val="22"/>
                <w:szCs w:val="22"/>
              </w:rPr>
            </w:pPr>
            <w:r w:rsidRPr="00A63E86">
              <w:rPr>
                <w:sz w:val="22"/>
                <w:szCs w:val="22"/>
              </w:rPr>
              <w:t>Операционные (подконтрольные) расходы</w:t>
            </w:r>
          </w:p>
        </w:tc>
        <w:tc>
          <w:tcPr>
            <w:tcW w:w="1134" w:type="dxa"/>
            <w:vAlign w:val="center"/>
          </w:tcPr>
          <w:p w14:paraId="3230B540" w14:textId="77777777" w:rsidR="00A63E86" w:rsidRPr="00A63E86" w:rsidRDefault="00A63E86" w:rsidP="00A63E86">
            <w:pPr>
              <w:jc w:val="center"/>
              <w:rPr>
                <w:sz w:val="20"/>
                <w:szCs w:val="20"/>
              </w:rPr>
            </w:pPr>
            <w:r w:rsidRPr="00A63E86">
              <w:rPr>
                <w:sz w:val="20"/>
                <w:szCs w:val="20"/>
              </w:rPr>
              <w:t>тыс. руб.</w:t>
            </w:r>
          </w:p>
        </w:tc>
        <w:tc>
          <w:tcPr>
            <w:tcW w:w="2552" w:type="dxa"/>
            <w:shd w:val="clear" w:color="auto" w:fill="auto"/>
            <w:vAlign w:val="center"/>
          </w:tcPr>
          <w:p w14:paraId="11A6305E" w14:textId="77777777" w:rsidR="00A63E86" w:rsidRPr="00A63E86" w:rsidRDefault="00A63E86" w:rsidP="00A63E86">
            <w:pPr>
              <w:jc w:val="center"/>
              <w:rPr>
                <w:sz w:val="22"/>
                <w:szCs w:val="22"/>
              </w:rPr>
            </w:pPr>
            <w:r w:rsidRPr="00A63E86">
              <w:rPr>
                <w:sz w:val="22"/>
                <w:szCs w:val="22"/>
              </w:rPr>
              <w:t xml:space="preserve"> 0,00</w:t>
            </w:r>
          </w:p>
        </w:tc>
      </w:tr>
      <w:tr w:rsidR="00A63E86" w:rsidRPr="00A63E86" w14:paraId="38D658F1" w14:textId="77777777" w:rsidTr="00637627">
        <w:trPr>
          <w:trHeight w:val="139"/>
        </w:trPr>
        <w:tc>
          <w:tcPr>
            <w:tcW w:w="709" w:type="dxa"/>
            <w:shd w:val="clear" w:color="auto" w:fill="auto"/>
            <w:vAlign w:val="center"/>
            <w:hideMark/>
          </w:tcPr>
          <w:p w14:paraId="4E225872" w14:textId="77777777" w:rsidR="00A63E86" w:rsidRPr="00A63E86" w:rsidRDefault="00A63E86" w:rsidP="00A63E86">
            <w:pPr>
              <w:jc w:val="center"/>
              <w:rPr>
                <w:sz w:val="22"/>
                <w:szCs w:val="22"/>
              </w:rPr>
            </w:pPr>
            <w:r w:rsidRPr="00A63E86">
              <w:rPr>
                <w:sz w:val="22"/>
                <w:szCs w:val="22"/>
              </w:rPr>
              <w:t>2</w:t>
            </w:r>
          </w:p>
        </w:tc>
        <w:tc>
          <w:tcPr>
            <w:tcW w:w="5103" w:type="dxa"/>
            <w:shd w:val="clear" w:color="auto" w:fill="auto"/>
            <w:vAlign w:val="center"/>
            <w:hideMark/>
          </w:tcPr>
          <w:p w14:paraId="16A7F963" w14:textId="77777777" w:rsidR="00A63E86" w:rsidRPr="00A63E86" w:rsidRDefault="00A63E86" w:rsidP="00A63E86">
            <w:pPr>
              <w:rPr>
                <w:sz w:val="22"/>
                <w:szCs w:val="22"/>
              </w:rPr>
            </w:pPr>
            <w:r w:rsidRPr="00A63E86">
              <w:rPr>
                <w:sz w:val="22"/>
                <w:szCs w:val="22"/>
              </w:rPr>
              <w:t>Неподконтрольные расходы</w:t>
            </w:r>
          </w:p>
        </w:tc>
        <w:tc>
          <w:tcPr>
            <w:tcW w:w="1134" w:type="dxa"/>
            <w:vAlign w:val="center"/>
          </w:tcPr>
          <w:p w14:paraId="45171AFD" w14:textId="77777777" w:rsidR="00A63E86" w:rsidRPr="00A63E86" w:rsidRDefault="00A63E86" w:rsidP="00A63E86">
            <w:pPr>
              <w:jc w:val="center"/>
              <w:rPr>
                <w:sz w:val="20"/>
                <w:szCs w:val="20"/>
              </w:rPr>
            </w:pPr>
            <w:r w:rsidRPr="00A63E86">
              <w:rPr>
                <w:sz w:val="20"/>
                <w:szCs w:val="20"/>
              </w:rPr>
              <w:t>тыс. руб.</w:t>
            </w:r>
          </w:p>
        </w:tc>
        <w:tc>
          <w:tcPr>
            <w:tcW w:w="2552" w:type="dxa"/>
            <w:shd w:val="clear" w:color="auto" w:fill="auto"/>
            <w:vAlign w:val="center"/>
          </w:tcPr>
          <w:p w14:paraId="22733574" w14:textId="77777777" w:rsidR="00A63E86" w:rsidRPr="00A63E86" w:rsidRDefault="00A63E86" w:rsidP="00A63E86">
            <w:pPr>
              <w:jc w:val="center"/>
              <w:rPr>
                <w:sz w:val="22"/>
                <w:szCs w:val="22"/>
              </w:rPr>
            </w:pPr>
            <w:r w:rsidRPr="00A63E86">
              <w:rPr>
                <w:sz w:val="22"/>
                <w:szCs w:val="22"/>
              </w:rPr>
              <w:t xml:space="preserve"> 0,00</w:t>
            </w:r>
          </w:p>
        </w:tc>
      </w:tr>
      <w:tr w:rsidR="00A63E86" w:rsidRPr="00A63E86" w14:paraId="252C4761" w14:textId="77777777" w:rsidTr="00637627">
        <w:trPr>
          <w:trHeight w:val="153"/>
        </w:trPr>
        <w:tc>
          <w:tcPr>
            <w:tcW w:w="709" w:type="dxa"/>
            <w:shd w:val="clear" w:color="auto" w:fill="auto"/>
            <w:vAlign w:val="center"/>
            <w:hideMark/>
          </w:tcPr>
          <w:p w14:paraId="121ED910" w14:textId="77777777" w:rsidR="00A63E86" w:rsidRPr="00A63E86" w:rsidRDefault="00A63E86" w:rsidP="00A63E86">
            <w:pPr>
              <w:jc w:val="center"/>
              <w:rPr>
                <w:sz w:val="22"/>
                <w:szCs w:val="22"/>
              </w:rPr>
            </w:pPr>
            <w:r w:rsidRPr="00A63E86">
              <w:rPr>
                <w:sz w:val="22"/>
                <w:szCs w:val="22"/>
              </w:rPr>
              <w:t>3</w:t>
            </w:r>
          </w:p>
        </w:tc>
        <w:tc>
          <w:tcPr>
            <w:tcW w:w="5103" w:type="dxa"/>
            <w:shd w:val="clear" w:color="auto" w:fill="auto"/>
            <w:vAlign w:val="center"/>
            <w:hideMark/>
          </w:tcPr>
          <w:p w14:paraId="447A078A" w14:textId="77777777" w:rsidR="00A63E86" w:rsidRPr="00A63E86" w:rsidRDefault="00A63E86" w:rsidP="00A63E86">
            <w:pPr>
              <w:rPr>
                <w:sz w:val="22"/>
                <w:szCs w:val="22"/>
              </w:rPr>
            </w:pPr>
            <w:r w:rsidRPr="00A63E86">
              <w:rPr>
                <w:sz w:val="22"/>
                <w:szCs w:val="22"/>
              </w:rPr>
              <w:t>Расходы на приобретение энергетических ресурсов</w:t>
            </w:r>
          </w:p>
        </w:tc>
        <w:tc>
          <w:tcPr>
            <w:tcW w:w="1134" w:type="dxa"/>
            <w:vAlign w:val="center"/>
          </w:tcPr>
          <w:p w14:paraId="188012F9" w14:textId="77777777" w:rsidR="00A63E86" w:rsidRPr="00A63E86" w:rsidRDefault="00A63E86" w:rsidP="00A63E86">
            <w:pPr>
              <w:jc w:val="center"/>
              <w:rPr>
                <w:sz w:val="20"/>
                <w:szCs w:val="20"/>
              </w:rPr>
            </w:pPr>
            <w:r w:rsidRPr="00A63E86">
              <w:rPr>
                <w:sz w:val="20"/>
                <w:szCs w:val="20"/>
              </w:rPr>
              <w:t>тыс. руб.</w:t>
            </w:r>
          </w:p>
        </w:tc>
        <w:tc>
          <w:tcPr>
            <w:tcW w:w="2552" w:type="dxa"/>
            <w:shd w:val="clear" w:color="auto" w:fill="auto"/>
            <w:vAlign w:val="center"/>
          </w:tcPr>
          <w:p w14:paraId="0464AC22" w14:textId="77777777" w:rsidR="00A63E86" w:rsidRPr="00A63E86" w:rsidRDefault="00A63E86" w:rsidP="00A63E86">
            <w:pPr>
              <w:jc w:val="center"/>
              <w:rPr>
                <w:sz w:val="22"/>
                <w:szCs w:val="22"/>
                <w:lang w:val="en-US"/>
              </w:rPr>
            </w:pPr>
            <w:r w:rsidRPr="00A63E86">
              <w:rPr>
                <w:sz w:val="22"/>
                <w:szCs w:val="22"/>
              </w:rPr>
              <w:t>75,3</w:t>
            </w:r>
            <w:r w:rsidRPr="00A63E86">
              <w:rPr>
                <w:sz w:val="22"/>
                <w:szCs w:val="22"/>
                <w:lang w:val="en-US"/>
              </w:rPr>
              <w:t>5</w:t>
            </w:r>
          </w:p>
        </w:tc>
      </w:tr>
      <w:tr w:rsidR="00A63E86" w:rsidRPr="00A63E86" w14:paraId="3FCC92D5" w14:textId="77777777" w:rsidTr="00637627">
        <w:trPr>
          <w:trHeight w:val="85"/>
        </w:trPr>
        <w:tc>
          <w:tcPr>
            <w:tcW w:w="709" w:type="dxa"/>
            <w:shd w:val="clear" w:color="auto" w:fill="auto"/>
            <w:vAlign w:val="center"/>
            <w:hideMark/>
          </w:tcPr>
          <w:p w14:paraId="2EBB2277" w14:textId="77777777" w:rsidR="00A63E86" w:rsidRPr="00A63E86" w:rsidRDefault="00A63E86" w:rsidP="00A63E86">
            <w:pPr>
              <w:jc w:val="center"/>
              <w:rPr>
                <w:bCs/>
                <w:sz w:val="22"/>
                <w:szCs w:val="22"/>
              </w:rPr>
            </w:pPr>
            <w:r w:rsidRPr="00A63E86">
              <w:rPr>
                <w:bCs/>
                <w:sz w:val="22"/>
                <w:szCs w:val="22"/>
              </w:rPr>
              <w:t>4</w:t>
            </w:r>
          </w:p>
        </w:tc>
        <w:tc>
          <w:tcPr>
            <w:tcW w:w="5103" w:type="dxa"/>
            <w:shd w:val="clear" w:color="auto" w:fill="auto"/>
            <w:vAlign w:val="center"/>
            <w:hideMark/>
          </w:tcPr>
          <w:p w14:paraId="5C25FAFB" w14:textId="77777777" w:rsidR="00A63E86" w:rsidRPr="00A63E86" w:rsidRDefault="00A63E86" w:rsidP="00A63E86">
            <w:pPr>
              <w:rPr>
                <w:bCs/>
                <w:sz w:val="22"/>
                <w:szCs w:val="22"/>
              </w:rPr>
            </w:pPr>
            <w:r w:rsidRPr="00A63E86">
              <w:rPr>
                <w:bCs/>
                <w:sz w:val="22"/>
                <w:szCs w:val="22"/>
              </w:rPr>
              <w:t xml:space="preserve">ИТОГО необходимая валовая выручка </w:t>
            </w:r>
            <w:r w:rsidRPr="00A63E86">
              <w:rPr>
                <w:bCs/>
                <w:sz w:val="22"/>
                <w:szCs w:val="22"/>
              </w:rPr>
              <w:br/>
              <w:t>на производство теплоносителя</w:t>
            </w:r>
          </w:p>
        </w:tc>
        <w:tc>
          <w:tcPr>
            <w:tcW w:w="1134" w:type="dxa"/>
            <w:vAlign w:val="center"/>
          </w:tcPr>
          <w:p w14:paraId="381A6186" w14:textId="77777777" w:rsidR="00A63E86" w:rsidRPr="00A63E86" w:rsidRDefault="00A63E86" w:rsidP="00A63E86">
            <w:pPr>
              <w:jc w:val="center"/>
              <w:rPr>
                <w:sz w:val="20"/>
                <w:szCs w:val="20"/>
              </w:rPr>
            </w:pPr>
            <w:r w:rsidRPr="00A63E86">
              <w:rPr>
                <w:sz w:val="20"/>
                <w:szCs w:val="20"/>
              </w:rPr>
              <w:t>тыс. руб.</w:t>
            </w:r>
          </w:p>
        </w:tc>
        <w:tc>
          <w:tcPr>
            <w:tcW w:w="2552" w:type="dxa"/>
            <w:shd w:val="clear" w:color="auto" w:fill="auto"/>
            <w:vAlign w:val="center"/>
          </w:tcPr>
          <w:p w14:paraId="671C328F" w14:textId="77777777" w:rsidR="00A63E86" w:rsidRPr="00A63E86" w:rsidRDefault="00A63E86" w:rsidP="00A63E86">
            <w:pPr>
              <w:jc w:val="center"/>
              <w:rPr>
                <w:sz w:val="22"/>
                <w:szCs w:val="22"/>
                <w:lang w:val="en-US"/>
              </w:rPr>
            </w:pPr>
            <w:r w:rsidRPr="00A63E86">
              <w:rPr>
                <w:sz w:val="22"/>
                <w:szCs w:val="22"/>
              </w:rPr>
              <w:t>75,3</w:t>
            </w:r>
            <w:r w:rsidRPr="00A63E86">
              <w:rPr>
                <w:sz w:val="22"/>
                <w:szCs w:val="22"/>
                <w:lang w:val="en-US"/>
              </w:rPr>
              <w:t>5</w:t>
            </w:r>
          </w:p>
        </w:tc>
      </w:tr>
      <w:tr w:rsidR="00A63E86" w:rsidRPr="00A63E86" w14:paraId="6AA6E6C0" w14:textId="77777777" w:rsidTr="00637627">
        <w:trPr>
          <w:trHeight w:val="85"/>
        </w:trPr>
        <w:tc>
          <w:tcPr>
            <w:tcW w:w="709" w:type="dxa"/>
            <w:shd w:val="clear" w:color="auto" w:fill="auto"/>
            <w:vAlign w:val="center"/>
          </w:tcPr>
          <w:p w14:paraId="2629CB06" w14:textId="77777777" w:rsidR="00A63E86" w:rsidRPr="00A63E86" w:rsidRDefault="00A63E86" w:rsidP="00A63E86">
            <w:pPr>
              <w:jc w:val="center"/>
              <w:rPr>
                <w:bCs/>
                <w:sz w:val="22"/>
                <w:szCs w:val="22"/>
              </w:rPr>
            </w:pPr>
            <w:r w:rsidRPr="00A63E86">
              <w:rPr>
                <w:bCs/>
                <w:sz w:val="22"/>
                <w:szCs w:val="22"/>
              </w:rPr>
              <w:t>5</w:t>
            </w:r>
          </w:p>
        </w:tc>
        <w:tc>
          <w:tcPr>
            <w:tcW w:w="5103" w:type="dxa"/>
            <w:shd w:val="clear" w:color="auto" w:fill="auto"/>
            <w:vAlign w:val="center"/>
          </w:tcPr>
          <w:p w14:paraId="2C5E7042" w14:textId="77777777" w:rsidR="00A63E86" w:rsidRPr="00A63E86" w:rsidRDefault="00A63E86" w:rsidP="00A63E86">
            <w:pPr>
              <w:rPr>
                <w:bCs/>
                <w:sz w:val="22"/>
                <w:szCs w:val="22"/>
              </w:rPr>
            </w:pPr>
            <w:r w:rsidRPr="00A63E86">
              <w:rPr>
                <w:szCs w:val="20"/>
              </w:rPr>
              <w:t>в том числе на потребительский рынок</w:t>
            </w:r>
          </w:p>
        </w:tc>
        <w:tc>
          <w:tcPr>
            <w:tcW w:w="1134" w:type="dxa"/>
            <w:vAlign w:val="center"/>
          </w:tcPr>
          <w:p w14:paraId="3E056DF7" w14:textId="77777777" w:rsidR="00A63E86" w:rsidRPr="00A63E86" w:rsidRDefault="00A63E86" w:rsidP="00A63E86">
            <w:pPr>
              <w:jc w:val="center"/>
              <w:rPr>
                <w:sz w:val="20"/>
                <w:szCs w:val="20"/>
              </w:rPr>
            </w:pPr>
            <w:r w:rsidRPr="00A63E86">
              <w:rPr>
                <w:sz w:val="20"/>
                <w:szCs w:val="20"/>
              </w:rPr>
              <w:t>тыс. руб.</w:t>
            </w:r>
          </w:p>
        </w:tc>
        <w:tc>
          <w:tcPr>
            <w:tcW w:w="2552" w:type="dxa"/>
            <w:shd w:val="clear" w:color="auto" w:fill="auto"/>
            <w:vAlign w:val="center"/>
          </w:tcPr>
          <w:p w14:paraId="71587C56" w14:textId="77777777" w:rsidR="00A63E86" w:rsidRPr="00A63E86" w:rsidRDefault="00A63E86" w:rsidP="00A63E86">
            <w:pPr>
              <w:jc w:val="center"/>
              <w:rPr>
                <w:sz w:val="22"/>
                <w:szCs w:val="22"/>
                <w:lang w:val="en-US"/>
              </w:rPr>
            </w:pPr>
            <w:r w:rsidRPr="00A63E86">
              <w:rPr>
                <w:sz w:val="22"/>
                <w:szCs w:val="22"/>
              </w:rPr>
              <w:t>75,3</w:t>
            </w:r>
            <w:r w:rsidRPr="00A63E86">
              <w:rPr>
                <w:sz w:val="22"/>
                <w:szCs w:val="22"/>
                <w:lang w:val="en-US"/>
              </w:rPr>
              <w:t>5</w:t>
            </w:r>
          </w:p>
        </w:tc>
      </w:tr>
    </w:tbl>
    <w:p w14:paraId="1FEF492A" w14:textId="77777777" w:rsidR="00A63E86" w:rsidRPr="00A63E86" w:rsidRDefault="00A63E86" w:rsidP="00A63E86">
      <w:pPr>
        <w:tabs>
          <w:tab w:val="left" w:pos="1890"/>
        </w:tabs>
        <w:rPr>
          <w:rFonts w:eastAsia="Calibri"/>
          <w:snapToGrid w:val="0"/>
          <w:sz w:val="28"/>
          <w:szCs w:val="28"/>
        </w:rPr>
      </w:pPr>
    </w:p>
    <w:p w14:paraId="39D69BF0" w14:textId="77777777" w:rsidR="00A63E86" w:rsidRPr="00A63E86" w:rsidRDefault="00A63E86" w:rsidP="00A63E86">
      <w:pPr>
        <w:keepNext/>
        <w:ind w:right="142"/>
        <w:jc w:val="both"/>
        <w:outlineLvl w:val="1"/>
        <w:rPr>
          <w:sz w:val="28"/>
          <w:szCs w:val="28"/>
        </w:rPr>
      </w:pPr>
      <w:r w:rsidRPr="00A63E86">
        <w:rPr>
          <w:b/>
          <w:bCs/>
          <w:sz w:val="28"/>
          <w:szCs w:val="28"/>
        </w:rPr>
        <w:t xml:space="preserve">15.2 Тарифы </w:t>
      </w:r>
      <w:bookmarkStart w:id="60" w:name="_Hlk23346520"/>
      <w:r w:rsidRPr="00A63E86">
        <w:rPr>
          <w:b/>
          <w:bCs/>
          <w:sz w:val="28"/>
          <w:szCs w:val="28"/>
        </w:rPr>
        <w:t xml:space="preserve">ООО «Ресурс-Гарант» </w:t>
      </w:r>
      <w:bookmarkEnd w:id="60"/>
      <w:r w:rsidRPr="00A63E86">
        <w:rPr>
          <w:b/>
          <w:bCs/>
          <w:sz w:val="28"/>
          <w:szCs w:val="28"/>
        </w:rPr>
        <w:t>на теплоноситель на 2025 год</w:t>
      </w:r>
    </w:p>
    <w:p w14:paraId="79290B31" w14:textId="77777777" w:rsidR="00A63E86" w:rsidRPr="00A63E86" w:rsidRDefault="00A63E86" w:rsidP="00A63E86">
      <w:pPr>
        <w:tabs>
          <w:tab w:val="left" w:pos="1134"/>
        </w:tabs>
        <w:ind w:right="142" w:firstLine="709"/>
        <w:jc w:val="both"/>
        <w:rPr>
          <w:sz w:val="28"/>
          <w:szCs w:val="28"/>
        </w:rPr>
      </w:pPr>
      <w:r w:rsidRPr="00A63E86">
        <w:rPr>
          <w:sz w:val="28"/>
          <w:szCs w:val="28"/>
        </w:rPr>
        <w:t>Тарифы на теплоноситель ООО «Ресурс-Гарант», приведены в таблице 18.</w:t>
      </w:r>
    </w:p>
    <w:p w14:paraId="369F622B" w14:textId="77777777" w:rsidR="00A63E86" w:rsidRPr="00A63E86" w:rsidRDefault="00A63E86" w:rsidP="00A63E86">
      <w:pPr>
        <w:tabs>
          <w:tab w:val="left" w:pos="1890"/>
        </w:tabs>
        <w:ind w:right="142" w:firstLine="709"/>
        <w:jc w:val="right"/>
        <w:rPr>
          <w:rFonts w:eastAsia="Calibri"/>
          <w:snapToGrid w:val="0"/>
          <w:sz w:val="28"/>
          <w:szCs w:val="28"/>
        </w:rPr>
      </w:pPr>
      <w:r w:rsidRPr="00A63E86">
        <w:rPr>
          <w:rFonts w:eastAsia="Calibri"/>
          <w:snapToGrid w:val="0"/>
          <w:sz w:val="28"/>
          <w:szCs w:val="28"/>
        </w:rPr>
        <w:t>Таблица 18</w:t>
      </w:r>
    </w:p>
    <w:tbl>
      <w:tblPr>
        <w:tblW w:w="9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6669"/>
        <w:gridCol w:w="2193"/>
      </w:tblGrid>
      <w:tr w:rsidR="00A63E86" w:rsidRPr="00A63E86" w14:paraId="28A91792" w14:textId="77777777" w:rsidTr="00637627">
        <w:trPr>
          <w:trHeight w:val="817"/>
          <w:tblHeader/>
          <w:jc w:val="center"/>
        </w:trPr>
        <w:tc>
          <w:tcPr>
            <w:tcW w:w="616" w:type="dxa"/>
            <w:tcBorders>
              <w:top w:val="single" w:sz="4" w:space="0" w:color="auto"/>
            </w:tcBorders>
            <w:shd w:val="clear" w:color="auto" w:fill="auto"/>
            <w:vAlign w:val="center"/>
          </w:tcPr>
          <w:p w14:paraId="1B85DFC5" w14:textId="77777777" w:rsidR="00A63E86" w:rsidRPr="00A63E86" w:rsidRDefault="00A63E86" w:rsidP="00A63E86">
            <w:pPr>
              <w:jc w:val="center"/>
            </w:pPr>
            <w:r w:rsidRPr="00A63E86">
              <w:t>№ п/п</w:t>
            </w:r>
          </w:p>
        </w:tc>
        <w:tc>
          <w:tcPr>
            <w:tcW w:w="6669" w:type="dxa"/>
            <w:tcBorders>
              <w:top w:val="single" w:sz="4" w:space="0" w:color="auto"/>
            </w:tcBorders>
            <w:shd w:val="clear" w:color="auto" w:fill="auto"/>
            <w:vAlign w:val="center"/>
          </w:tcPr>
          <w:p w14:paraId="79E63B5D" w14:textId="77777777" w:rsidR="00A63E86" w:rsidRPr="00A63E86" w:rsidRDefault="00A63E86" w:rsidP="00A63E86">
            <w:pPr>
              <w:jc w:val="center"/>
            </w:pPr>
            <w:r w:rsidRPr="00A63E86">
              <w:t>Наименование расхода</w:t>
            </w:r>
          </w:p>
        </w:tc>
        <w:tc>
          <w:tcPr>
            <w:tcW w:w="2193" w:type="dxa"/>
            <w:tcBorders>
              <w:top w:val="single" w:sz="4" w:space="0" w:color="auto"/>
            </w:tcBorders>
            <w:shd w:val="clear" w:color="auto" w:fill="auto"/>
            <w:vAlign w:val="center"/>
          </w:tcPr>
          <w:p w14:paraId="108064D6" w14:textId="77777777" w:rsidR="00A63E86" w:rsidRPr="00A63E86" w:rsidRDefault="00A63E86" w:rsidP="00A63E86">
            <w:pPr>
              <w:jc w:val="center"/>
            </w:pPr>
            <w:r w:rsidRPr="00A63E86">
              <w:t>Предложения экспертов</w:t>
            </w:r>
            <w:r w:rsidRPr="00A63E86">
              <w:br/>
              <w:t>на 202</w:t>
            </w:r>
            <w:r w:rsidRPr="00A63E86">
              <w:rPr>
                <w:lang w:val="en-US"/>
              </w:rPr>
              <w:t>5</w:t>
            </w:r>
            <w:r w:rsidRPr="00A63E86">
              <w:t xml:space="preserve"> год</w:t>
            </w:r>
          </w:p>
        </w:tc>
      </w:tr>
      <w:tr w:rsidR="00A63E86" w:rsidRPr="00A63E86" w14:paraId="4CB7CB2B" w14:textId="77777777" w:rsidTr="00637627">
        <w:trPr>
          <w:trHeight w:val="360"/>
          <w:jc w:val="center"/>
        </w:trPr>
        <w:tc>
          <w:tcPr>
            <w:tcW w:w="616" w:type="dxa"/>
            <w:shd w:val="clear" w:color="auto" w:fill="auto"/>
            <w:vAlign w:val="center"/>
          </w:tcPr>
          <w:p w14:paraId="79FA0DDC" w14:textId="77777777" w:rsidR="00A63E86" w:rsidRPr="00A63E86" w:rsidRDefault="00A63E86" w:rsidP="00A63E86">
            <w:pPr>
              <w:jc w:val="center"/>
            </w:pPr>
            <w:r w:rsidRPr="00A63E86">
              <w:t>1</w:t>
            </w:r>
          </w:p>
        </w:tc>
        <w:tc>
          <w:tcPr>
            <w:tcW w:w="6669" w:type="dxa"/>
            <w:shd w:val="clear" w:color="auto" w:fill="auto"/>
            <w:vAlign w:val="center"/>
          </w:tcPr>
          <w:p w14:paraId="08F29840" w14:textId="77777777" w:rsidR="00A63E86" w:rsidRPr="00A63E86" w:rsidRDefault="00A63E86" w:rsidP="00A63E86">
            <w:pPr>
              <w:jc w:val="both"/>
            </w:pPr>
            <w:r w:rsidRPr="00A63E86">
              <w:t>НВВ на потребительском рынке, тыс. руб.</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14:paraId="5DC7954E" w14:textId="77777777" w:rsidR="00A63E86" w:rsidRPr="00A63E86" w:rsidRDefault="00A63E86" w:rsidP="00A63E86">
            <w:pPr>
              <w:jc w:val="center"/>
              <w:rPr>
                <w:lang w:val="en-US"/>
              </w:rPr>
            </w:pPr>
            <w:r w:rsidRPr="00A63E86">
              <w:t>75,3</w:t>
            </w:r>
            <w:r w:rsidRPr="00A63E86">
              <w:rPr>
                <w:lang w:val="en-US"/>
              </w:rPr>
              <w:t>5</w:t>
            </w:r>
          </w:p>
        </w:tc>
      </w:tr>
      <w:tr w:rsidR="00A63E86" w:rsidRPr="00A63E86" w14:paraId="6A8D63FF" w14:textId="77777777" w:rsidTr="00637627">
        <w:trPr>
          <w:trHeight w:val="360"/>
          <w:jc w:val="center"/>
        </w:trPr>
        <w:tc>
          <w:tcPr>
            <w:tcW w:w="616" w:type="dxa"/>
            <w:shd w:val="clear" w:color="auto" w:fill="auto"/>
            <w:vAlign w:val="center"/>
          </w:tcPr>
          <w:p w14:paraId="41FA17CC" w14:textId="77777777" w:rsidR="00A63E86" w:rsidRPr="00A63E86" w:rsidRDefault="00A63E86" w:rsidP="00A63E86">
            <w:pPr>
              <w:jc w:val="center"/>
            </w:pPr>
            <w:r w:rsidRPr="00A63E86">
              <w:t>1.1</w:t>
            </w:r>
          </w:p>
        </w:tc>
        <w:tc>
          <w:tcPr>
            <w:tcW w:w="6669" w:type="dxa"/>
            <w:shd w:val="clear" w:color="auto" w:fill="auto"/>
            <w:vAlign w:val="center"/>
          </w:tcPr>
          <w:p w14:paraId="326FCB85" w14:textId="77777777" w:rsidR="00A63E86" w:rsidRPr="00A63E86" w:rsidRDefault="00A63E86" w:rsidP="00A63E86">
            <w:pPr>
              <w:jc w:val="both"/>
              <w:rPr>
                <w:iCs/>
              </w:rPr>
            </w:pPr>
            <w:r w:rsidRPr="00A63E86">
              <w:rPr>
                <w:iCs/>
              </w:rPr>
              <w:t>1 полугодие</w:t>
            </w:r>
          </w:p>
        </w:tc>
        <w:tc>
          <w:tcPr>
            <w:tcW w:w="2193" w:type="dxa"/>
            <w:tcBorders>
              <w:top w:val="single" w:sz="4" w:space="0" w:color="auto"/>
              <w:left w:val="nil"/>
              <w:bottom w:val="single" w:sz="4" w:space="0" w:color="auto"/>
              <w:right w:val="single" w:sz="4" w:space="0" w:color="auto"/>
            </w:tcBorders>
            <w:shd w:val="clear" w:color="auto" w:fill="auto"/>
            <w:vAlign w:val="center"/>
          </w:tcPr>
          <w:p w14:paraId="05DF8210" w14:textId="77777777" w:rsidR="00A63E86" w:rsidRPr="00A63E86" w:rsidRDefault="00A63E86" w:rsidP="00A63E86">
            <w:pPr>
              <w:jc w:val="center"/>
            </w:pPr>
            <w:r w:rsidRPr="00A63E86">
              <w:t>39,02</w:t>
            </w:r>
          </w:p>
        </w:tc>
      </w:tr>
      <w:tr w:rsidR="00A63E86" w:rsidRPr="00A63E86" w14:paraId="3E93AF79" w14:textId="77777777" w:rsidTr="00637627">
        <w:trPr>
          <w:trHeight w:val="360"/>
          <w:jc w:val="center"/>
        </w:trPr>
        <w:tc>
          <w:tcPr>
            <w:tcW w:w="616" w:type="dxa"/>
            <w:shd w:val="clear" w:color="auto" w:fill="auto"/>
            <w:vAlign w:val="center"/>
          </w:tcPr>
          <w:p w14:paraId="4D4212B7" w14:textId="77777777" w:rsidR="00A63E86" w:rsidRPr="00A63E86" w:rsidRDefault="00A63E86" w:rsidP="00A63E86">
            <w:pPr>
              <w:jc w:val="center"/>
            </w:pPr>
            <w:r w:rsidRPr="00A63E86">
              <w:t>1.2</w:t>
            </w:r>
          </w:p>
        </w:tc>
        <w:tc>
          <w:tcPr>
            <w:tcW w:w="6669" w:type="dxa"/>
            <w:shd w:val="clear" w:color="auto" w:fill="auto"/>
            <w:vAlign w:val="center"/>
          </w:tcPr>
          <w:p w14:paraId="7AD4D197" w14:textId="77777777" w:rsidR="00A63E86" w:rsidRPr="00A63E86" w:rsidRDefault="00A63E86" w:rsidP="00A63E86">
            <w:pPr>
              <w:jc w:val="both"/>
              <w:rPr>
                <w:iCs/>
              </w:rPr>
            </w:pPr>
            <w:r w:rsidRPr="00A63E86">
              <w:rPr>
                <w:iCs/>
              </w:rPr>
              <w:t>2 полугодие</w:t>
            </w:r>
          </w:p>
        </w:tc>
        <w:tc>
          <w:tcPr>
            <w:tcW w:w="2193" w:type="dxa"/>
            <w:tcBorders>
              <w:top w:val="single" w:sz="4" w:space="0" w:color="auto"/>
              <w:left w:val="nil"/>
              <w:bottom w:val="single" w:sz="4" w:space="0" w:color="auto"/>
              <w:right w:val="single" w:sz="4" w:space="0" w:color="auto"/>
            </w:tcBorders>
            <w:shd w:val="clear" w:color="auto" w:fill="auto"/>
            <w:vAlign w:val="center"/>
          </w:tcPr>
          <w:p w14:paraId="51798943" w14:textId="77777777" w:rsidR="00A63E86" w:rsidRPr="00A63E86" w:rsidRDefault="00A63E86" w:rsidP="00A63E86">
            <w:pPr>
              <w:jc w:val="center"/>
              <w:rPr>
                <w:lang w:val="en-US"/>
              </w:rPr>
            </w:pPr>
            <w:r w:rsidRPr="00A63E86">
              <w:t>36,3</w:t>
            </w:r>
            <w:r w:rsidRPr="00A63E86">
              <w:rPr>
                <w:lang w:val="en-US"/>
              </w:rPr>
              <w:t>3</w:t>
            </w:r>
          </w:p>
        </w:tc>
      </w:tr>
      <w:tr w:rsidR="00A63E86" w:rsidRPr="00A63E86" w14:paraId="59799A3F" w14:textId="77777777" w:rsidTr="00637627">
        <w:trPr>
          <w:trHeight w:val="360"/>
          <w:jc w:val="center"/>
        </w:trPr>
        <w:tc>
          <w:tcPr>
            <w:tcW w:w="616" w:type="dxa"/>
            <w:shd w:val="clear" w:color="auto" w:fill="auto"/>
            <w:vAlign w:val="center"/>
            <w:hideMark/>
          </w:tcPr>
          <w:p w14:paraId="42BF9085" w14:textId="77777777" w:rsidR="00A63E86" w:rsidRPr="00A63E86" w:rsidRDefault="00A63E86" w:rsidP="00A63E86">
            <w:pPr>
              <w:jc w:val="center"/>
            </w:pPr>
            <w:r w:rsidRPr="00A63E86">
              <w:t>2</w:t>
            </w:r>
          </w:p>
        </w:tc>
        <w:tc>
          <w:tcPr>
            <w:tcW w:w="6669" w:type="dxa"/>
            <w:shd w:val="clear" w:color="auto" w:fill="auto"/>
            <w:vAlign w:val="center"/>
            <w:hideMark/>
          </w:tcPr>
          <w:p w14:paraId="4A1816CE" w14:textId="77777777" w:rsidR="00A63E86" w:rsidRPr="00A63E86" w:rsidRDefault="00A63E86" w:rsidP="00A63E86">
            <w:pPr>
              <w:jc w:val="both"/>
              <w:rPr>
                <w:vertAlign w:val="superscript"/>
              </w:rPr>
            </w:pPr>
            <w:r w:rsidRPr="00A63E86">
              <w:t>Полезный отпуск на потребительском рынке, м</w:t>
            </w:r>
            <w:r w:rsidRPr="00A63E86">
              <w:rPr>
                <w:vertAlign w:val="superscript"/>
              </w:rPr>
              <w:t>3</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14:paraId="192FCA89" w14:textId="77777777" w:rsidR="00A63E86" w:rsidRPr="00A63E86" w:rsidRDefault="00A63E86" w:rsidP="00A63E86">
            <w:pPr>
              <w:jc w:val="center"/>
            </w:pPr>
            <w:r w:rsidRPr="00A63E86">
              <w:t>1 322,98</w:t>
            </w:r>
          </w:p>
        </w:tc>
      </w:tr>
      <w:tr w:rsidR="00A63E86" w:rsidRPr="00A63E86" w14:paraId="4120615F" w14:textId="77777777" w:rsidTr="00637627">
        <w:trPr>
          <w:trHeight w:val="375"/>
          <w:jc w:val="center"/>
        </w:trPr>
        <w:tc>
          <w:tcPr>
            <w:tcW w:w="616" w:type="dxa"/>
            <w:shd w:val="clear" w:color="auto" w:fill="auto"/>
            <w:vAlign w:val="center"/>
            <w:hideMark/>
          </w:tcPr>
          <w:p w14:paraId="291F50BC" w14:textId="77777777" w:rsidR="00A63E86" w:rsidRPr="00A63E86" w:rsidRDefault="00A63E86" w:rsidP="00A63E86">
            <w:pPr>
              <w:jc w:val="center"/>
            </w:pPr>
            <w:r w:rsidRPr="00A63E86">
              <w:t>2.1</w:t>
            </w:r>
          </w:p>
        </w:tc>
        <w:tc>
          <w:tcPr>
            <w:tcW w:w="6669" w:type="dxa"/>
            <w:shd w:val="clear" w:color="auto" w:fill="auto"/>
            <w:vAlign w:val="center"/>
            <w:hideMark/>
          </w:tcPr>
          <w:p w14:paraId="3168FAB7" w14:textId="77777777" w:rsidR="00A63E86" w:rsidRPr="00A63E86" w:rsidRDefault="00A63E86" w:rsidP="00A63E86">
            <w:pPr>
              <w:jc w:val="both"/>
              <w:rPr>
                <w:iCs/>
              </w:rPr>
            </w:pPr>
            <w:r w:rsidRPr="00A63E86">
              <w:rPr>
                <w:iCs/>
              </w:rPr>
              <w:t>1 полугодие</w:t>
            </w:r>
          </w:p>
        </w:tc>
        <w:tc>
          <w:tcPr>
            <w:tcW w:w="2193" w:type="dxa"/>
            <w:tcBorders>
              <w:top w:val="single" w:sz="4" w:space="0" w:color="auto"/>
              <w:left w:val="nil"/>
              <w:bottom w:val="single" w:sz="4" w:space="0" w:color="auto"/>
              <w:right w:val="single" w:sz="4" w:space="0" w:color="auto"/>
            </w:tcBorders>
            <w:shd w:val="clear" w:color="auto" w:fill="auto"/>
            <w:vAlign w:val="center"/>
          </w:tcPr>
          <w:p w14:paraId="2366FDB9" w14:textId="77777777" w:rsidR="00A63E86" w:rsidRPr="00A63E86" w:rsidRDefault="00A63E86" w:rsidP="00A63E86">
            <w:pPr>
              <w:jc w:val="center"/>
            </w:pPr>
            <w:r w:rsidRPr="00A63E86">
              <w:t>727,64</w:t>
            </w:r>
          </w:p>
        </w:tc>
      </w:tr>
      <w:tr w:rsidR="00A63E86" w:rsidRPr="00A63E86" w14:paraId="4D96E922" w14:textId="77777777" w:rsidTr="00637627">
        <w:trPr>
          <w:trHeight w:val="375"/>
          <w:jc w:val="center"/>
        </w:trPr>
        <w:tc>
          <w:tcPr>
            <w:tcW w:w="616" w:type="dxa"/>
            <w:shd w:val="clear" w:color="auto" w:fill="auto"/>
            <w:vAlign w:val="center"/>
            <w:hideMark/>
          </w:tcPr>
          <w:p w14:paraId="12445813" w14:textId="77777777" w:rsidR="00A63E86" w:rsidRPr="00A63E86" w:rsidRDefault="00A63E86" w:rsidP="00A63E86">
            <w:pPr>
              <w:jc w:val="center"/>
            </w:pPr>
            <w:r w:rsidRPr="00A63E86">
              <w:t>2.2</w:t>
            </w:r>
          </w:p>
        </w:tc>
        <w:tc>
          <w:tcPr>
            <w:tcW w:w="6669" w:type="dxa"/>
            <w:shd w:val="clear" w:color="auto" w:fill="auto"/>
            <w:vAlign w:val="center"/>
            <w:hideMark/>
          </w:tcPr>
          <w:p w14:paraId="62F38D38" w14:textId="77777777" w:rsidR="00A63E86" w:rsidRPr="00A63E86" w:rsidRDefault="00A63E86" w:rsidP="00A63E86">
            <w:pPr>
              <w:jc w:val="both"/>
              <w:rPr>
                <w:iCs/>
              </w:rPr>
            </w:pPr>
            <w:r w:rsidRPr="00A63E86">
              <w:rPr>
                <w:iCs/>
              </w:rPr>
              <w:t>2 полугодие</w:t>
            </w:r>
          </w:p>
        </w:tc>
        <w:tc>
          <w:tcPr>
            <w:tcW w:w="2193" w:type="dxa"/>
            <w:tcBorders>
              <w:top w:val="single" w:sz="4" w:space="0" w:color="auto"/>
              <w:left w:val="nil"/>
              <w:bottom w:val="single" w:sz="4" w:space="0" w:color="auto"/>
              <w:right w:val="single" w:sz="4" w:space="0" w:color="auto"/>
            </w:tcBorders>
            <w:shd w:val="clear" w:color="auto" w:fill="auto"/>
            <w:vAlign w:val="center"/>
          </w:tcPr>
          <w:p w14:paraId="347D7FA7" w14:textId="77777777" w:rsidR="00A63E86" w:rsidRPr="00A63E86" w:rsidRDefault="00A63E86" w:rsidP="00A63E86">
            <w:pPr>
              <w:jc w:val="center"/>
            </w:pPr>
            <w:r w:rsidRPr="00A63E86">
              <w:t>595,34</w:t>
            </w:r>
          </w:p>
        </w:tc>
      </w:tr>
      <w:tr w:rsidR="00A63E86" w:rsidRPr="00A63E86" w14:paraId="7F1F57F1" w14:textId="77777777" w:rsidTr="00637627">
        <w:trPr>
          <w:trHeight w:val="360"/>
          <w:jc w:val="center"/>
        </w:trPr>
        <w:tc>
          <w:tcPr>
            <w:tcW w:w="616" w:type="dxa"/>
            <w:shd w:val="clear" w:color="auto" w:fill="auto"/>
            <w:vAlign w:val="center"/>
            <w:hideMark/>
          </w:tcPr>
          <w:p w14:paraId="317A916C" w14:textId="77777777" w:rsidR="00A63E86" w:rsidRPr="00A63E86" w:rsidRDefault="00A63E86" w:rsidP="00A63E86">
            <w:pPr>
              <w:jc w:val="center"/>
            </w:pPr>
            <w:r w:rsidRPr="00A63E86">
              <w:t>3</w:t>
            </w:r>
          </w:p>
        </w:tc>
        <w:tc>
          <w:tcPr>
            <w:tcW w:w="6669" w:type="dxa"/>
            <w:shd w:val="clear" w:color="auto" w:fill="auto"/>
            <w:vAlign w:val="center"/>
            <w:hideMark/>
          </w:tcPr>
          <w:p w14:paraId="4629AE6E" w14:textId="77777777" w:rsidR="00A63E86" w:rsidRPr="00A63E86" w:rsidRDefault="00A63E86" w:rsidP="00A63E86">
            <w:pPr>
              <w:jc w:val="both"/>
            </w:pPr>
            <w:r w:rsidRPr="00A63E86">
              <w:t>Тариф (среднегодовой), руб./ м</w:t>
            </w:r>
            <w:r w:rsidRPr="00A63E86">
              <w:rPr>
                <w:vertAlign w:val="superscript"/>
              </w:rPr>
              <w:t>3</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14:paraId="481595C4" w14:textId="77777777" w:rsidR="00A63E86" w:rsidRPr="00A63E86" w:rsidRDefault="00A63E86" w:rsidP="00A63E86">
            <w:pPr>
              <w:jc w:val="center"/>
              <w:rPr>
                <w:lang w:val="en-US"/>
              </w:rPr>
            </w:pPr>
            <w:r w:rsidRPr="00A63E86">
              <w:t>56,9</w:t>
            </w:r>
            <w:r w:rsidRPr="00A63E86">
              <w:rPr>
                <w:lang w:val="en-US"/>
              </w:rPr>
              <w:t>5</w:t>
            </w:r>
          </w:p>
        </w:tc>
      </w:tr>
      <w:tr w:rsidR="00A63E86" w:rsidRPr="00A63E86" w14:paraId="77FF63FF" w14:textId="77777777" w:rsidTr="00637627">
        <w:trPr>
          <w:trHeight w:val="375"/>
          <w:jc w:val="center"/>
        </w:trPr>
        <w:tc>
          <w:tcPr>
            <w:tcW w:w="616" w:type="dxa"/>
            <w:shd w:val="clear" w:color="auto" w:fill="auto"/>
            <w:vAlign w:val="center"/>
            <w:hideMark/>
          </w:tcPr>
          <w:p w14:paraId="707DAD49" w14:textId="77777777" w:rsidR="00A63E86" w:rsidRPr="00A63E86" w:rsidRDefault="00A63E86" w:rsidP="00A63E86">
            <w:pPr>
              <w:jc w:val="center"/>
            </w:pPr>
            <w:r w:rsidRPr="00A63E86">
              <w:t>3.1</w:t>
            </w:r>
          </w:p>
        </w:tc>
        <w:tc>
          <w:tcPr>
            <w:tcW w:w="6669" w:type="dxa"/>
            <w:tcBorders>
              <w:right w:val="single" w:sz="4" w:space="0" w:color="auto"/>
            </w:tcBorders>
            <w:shd w:val="clear" w:color="auto" w:fill="auto"/>
            <w:vAlign w:val="center"/>
            <w:hideMark/>
          </w:tcPr>
          <w:p w14:paraId="206DC9B9" w14:textId="77777777" w:rsidR="00A63E86" w:rsidRPr="00A63E86" w:rsidRDefault="00A63E86" w:rsidP="00A63E86">
            <w:pPr>
              <w:jc w:val="both"/>
              <w:rPr>
                <w:iCs/>
              </w:rPr>
            </w:pPr>
            <w:r w:rsidRPr="00A63E86">
              <w:rPr>
                <w:iCs/>
              </w:rPr>
              <w:t>с 1 января 202</w:t>
            </w:r>
            <w:r w:rsidRPr="00A63E86">
              <w:rPr>
                <w:iCs/>
                <w:lang w:val="en-US"/>
              </w:rPr>
              <w:t>5</w:t>
            </w:r>
            <w:r w:rsidRPr="00A63E86">
              <w:rPr>
                <w:iCs/>
              </w:rPr>
              <w:t xml:space="preserve"> года</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14:paraId="2EE08FF5" w14:textId="77777777" w:rsidR="00A63E86" w:rsidRPr="00A63E86" w:rsidRDefault="00A63E86" w:rsidP="00A63E86">
            <w:pPr>
              <w:jc w:val="center"/>
            </w:pPr>
            <w:r w:rsidRPr="00A63E86">
              <w:t>53,62</w:t>
            </w:r>
          </w:p>
        </w:tc>
      </w:tr>
      <w:tr w:rsidR="00A63E86" w:rsidRPr="00A63E86" w14:paraId="7A3BB81B" w14:textId="77777777" w:rsidTr="00637627">
        <w:trPr>
          <w:trHeight w:val="375"/>
          <w:jc w:val="center"/>
        </w:trPr>
        <w:tc>
          <w:tcPr>
            <w:tcW w:w="616" w:type="dxa"/>
            <w:shd w:val="clear" w:color="auto" w:fill="auto"/>
            <w:vAlign w:val="center"/>
            <w:hideMark/>
          </w:tcPr>
          <w:p w14:paraId="1BAC1E1B" w14:textId="77777777" w:rsidR="00A63E86" w:rsidRPr="00A63E86" w:rsidRDefault="00A63E86" w:rsidP="00A63E86">
            <w:pPr>
              <w:jc w:val="center"/>
            </w:pPr>
            <w:r w:rsidRPr="00A63E86">
              <w:t>3.2</w:t>
            </w:r>
          </w:p>
        </w:tc>
        <w:tc>
          <w:tcPr>
            <w:tcW w:w="6669" w:type="dxa"/>
            <w:tcBorders>
              <w:bottom w:val="single" w:sz="4" w:space="0" w:color="auto"/>
              <w:right w:val="single" w:sz="4" w:space="0" w:color="auto"/>
            </w:tcBorders>
            <w:shd w:val="clear" w:color="auto" w:fill="auto"/>
            <w:vAlign w:val="center"/>
            <w:hideMark/>
          </w:tcPr>
          <w:p w14:paraId="350BBE03" w14:textId="77777777" w:rsidR="00A63E86" w:rsidRPr="00A63E86" w:rsidRDefault="00A63E86" w:rsidP="00A63E86">
            <w:pPr>
              <w:jc w:val="both"/>
              <w:rPr>
                <w:iCs/>
              </w:rPr>
            </w:pPr>
            <w:r w:rsidRPr="00A63E86">
              <w:rPr>
                <w:iCs/>
              </w:rPr>
              <w:t>с 1 июля 202</w:t>
            </w:r>
            <w:r w:rsidRPr="00A63E86">
              <w:rPr>
                <w:iCs/>
                <w:lang w:val="en-US"/>
              </w:rPr>
              <w:t>5</w:t>
            </w:r>
            <w:r w:rsidRPr="00A63E86">
              <w:rPr>
                <w:iCs/>
              </w:rPr>
              <w:t xml:space="preserve"> года</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14:paraId="1E854884" w14:textId="77777777" w:rsidR="00A63E86" w:rsidRPr="00A63E86" w:rsidRDefault="00A63E86" w:rsidP="00A63E86">
            <w:pPr>
              <w:jc w:val="center"/>
              <w:rPr>
                <w:lang w:val="en-US"/>
              </w:rPr>
            </w:pPr>
            <w:r w:rsidRPr="00A63E86">
              <w:t>61,0</w:t>
            </w:r>
            <w:r w:rsidRPr="00A63E86">
              <w:rPr>
                <w:lang w:val="en-US"/>
              </w:rPr>
              <w:t>3</w:t>
            </w:r>
          </w:p>
        </w:tc>
      </w:tr>
      <w:tr w:rsidR="00A63E86" w:rsidRPr="00A63E86" w14:paraId="607B0320" w14:textId="77777777" w:rsidTr="00637627">
        <w:trPr>
          <w:trHeight w:val="375"/>
          <w:jc w:val="center"/>
        </w:trPr>
        <w:tc>
          <w:tcPr>
            <w:tcW w:w="616" w:type="dxa"/>
            <w:shd w:val="clear" w:color="auto" w:fill="auto"/>
            <w:vAlign w:val="center"/>
            <w:hideMark/>
          </w:tcPr>
          <w:p w14:paraId="6012E0F0" w14:textId="77777777" w:rsidR="00A63E86" w:rsidRPr="00A63E86" w:rsidRDefault="00A63E86" w:rsidP="00A63E86">
            <w:pPr>
              <w:jc w:val="center"/>
            </w:pPr>
            <w:r w:rsidRPr="00A63E86">
              <w:t>4</w:t>
            </w:r>
          </w:p>
        </w:tc>
        <w:tc>
          <w:tcPr>
            <w:tcW w:w="6669" w:type="dxa"/>
            <w:tcBorders>
              <w:bottom w:val="single" w:sz="4" w:space="0" w:color="auto"/>
            </w:tcBorders>
            <w:shd w:val="clear" w:color="auto" w:fill="auto"/>
            <w:vAlign w:val="center"/>
            <w:hideMark/>
          </w:tcPr>
          <w:p w14:paraId="4F4C3E37" w14:textId="77777777" w:rsidR="00A63E86" w:rsidRPr="00A63E86" w:rsidRDefault="00A63E86" w:rsidP="00A63E86">
            <w:pPr>
              <w:jc w:val="both"/>
              <w:rPr>
                <w:iCs/>
              </w:rPr>
            </w:pPr>
            <w:r w:rsidRPr="00A63E86">
              <w:rPr>
                <w:iCs/>
              </w:rPr>
              <w:t>Рост с 1 июля 202</w:t>
            </w:r>
            <w:r w:rsidRPr="00A63E86">
              <w:rPr>
                <w:iCs/>
                <w:lang w:val="en-US"/>
              </w:rPr>
              <w:t>5</w:t>
            </w:r>
            <w:r w:rsidRPr="00A63E86">
              <w:rPr>
                <w:iCs/>
              </w:rPr>
              <w:t xml:space="preserve"> года, %</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14:paraId="3AFB9474" w14:textId="77777777" w:rsidR="00A63E86" w:rsidRPr="00A63E86" w:rsidRDefault="00A63E86" w:rsidP="00A63E86">
            <w:pPr>
              <w:jc w:val="center"/>
              <w:rPr>
                <w:lang w:val="en-US"/>
              </w:rPr>
            </w:pPr>
            <w:r w:rsidRPr="00A63E86">
              <w:t>1</w:t>
            </w:r>
            <w:r w:rsidRPr="00A63E86">
              <w:rPr>
                <w:lang w:val="en-US"/>
              </w:rPr>
              <w:t>3</w:t>
            </w:r>
            <w:r w:rsidRPr="00A63E86">
              <w:t>,8</w:t>
            </w:r>
            <w:r w:rsidRPr="00A63E86">
              <w:rPr>
                <w:lang w:val="en-US"/>
              </w:rPr>
              <w:t>2</w:t>
            </w:r>
          </w:p>
        </w:tc>
      </w:tr>
    </w:tbl>
    <w:p w14:paraId="6A33CC6C" w14:textId="77777777" w:rsidR="00A63E86" w:rsidRPr="00A63E86" w:rsidRDefault="00A63E86" w:rsidP="00A63E86">
      <w:pPr>
        <w:keepNext/>
        <w:numPr>
          <w:ilvl w:val="0"/>
          <w:numId w:val="433"/>
        </w:numPr>
        <w:tabs>
          <w:tab w:val="left" w:pos="567"/>
        </w:tabs>
        <w:spacing w:before="240"/>
        <w:ind w:left="0" w:firstLine="0"/>
        <w:contextualSpacing/>
        <w:jc w:val="both"/>
        <w:outlineLvl w:val="0"/>
        <w:rPr>
          <w:b/>
          <w:bCs/>
          <w:sz w:val="28"/>
          <w:szCs w:val="20"/>
        </w:rPr>
      </w:pPr>
      <w:r w:rsidRPr="00A63E86">
        <w:rPr>
          <w:b/>
          <w:bCs/>
          <w:sz w:val="28"/>
          <w:szCs w:val="20"/>
        </w:rPr>
        <w:t>Расчет тарифов на горячую воду</w:t>
      </w:r>
    </w:p>
    <w:p w14:paraId="6036375B" w14:textId="77777777" w:rsidR="00A63E86" w:rsidRPr="00A63E86" w:rsidRDefault="00A63E86" w:rsidP="00A63E86">
      <w:pPr>
        <w:ind w:right="142" w:firstLine="709"/>
        <w:jc w:val="both"/>
        <w:rPr>
          <w:rFonts w:eastAsia="Calibri"/>
          <w:sz w:val="28"/>
          <w:szCs w:val="28"/>
        </w:rPr>
      </w:pPr>
      <w:r w:rsidRPr="00A63E86">
        <w:rPr>
          <w:rFonts w:eastAsia="Calibri"/>
          <w:sz w:val="28"/>
          <w:szCs w:val="28"/>
        </w:rPr>
        <w:t>Согласно пункта 5 статьи 9 Федерального закона от 27.07.2010 № 190 -ФЗ «О теплоснабжении» тарифы на горячую воду в открытых системах теплоснабжения (горячего водоснабжения) устанавливаются в виде двухкомпонентных тарифов с использованием компонента на теплоноситель и компонента на тепловую энергию.</w:t>
      </w:r>
    </w:p>
    <w:p w14:paraId="1AF67C05" w14:textId="77777777" w:rsidR="00A63E86" w:rsidRPr="00A63E86" w:rsidRDefault="00A63E86" w:rsidP="00A63E86">
      <w:pPr>
        <w:ind w:right="142" w:firstLine="709"/>
        <w:jc w:val="both"/>
        <w:rPr>
          <w:rFonts w:eastAsia="Calibri"/>
          <w:sz w:val="28"/>
          <w:szCs w:val="28"/>
        </w:rPr>
      </w:pPr>
      <w:r w:rsidRPr="00A63E86">
        <w:rPr>
          <w:rFonts w:eastAsia="Calibri"/>
          <w:sz w:val="28"/>
          <w:szCs w:val="28"/>
        </w:rPr>
        <w:t xml:space="preserve">Эксперты полагают экономически и технологически обоснованным </w:t>
      </w:r>
      <w:r w:rsidRPr="00A63E86">
        <w:rPr>
          <w:rFonts w:eastAsia="Calibri"/>
          <w:sz w:val="28"/>
          <w:szCs w:val="28"/>
        </w:rPr>
        <w:br/>
        <w:t xml:space="preserve">то обстоятельство, что компонент на теплоноситель принимается равным тарифу на теплоноситель. Значение компонента на тепловую энергию принято равным одноставочным тарифам на тепловую энергию </w:t>
      </w:r>
      <w:r w:rsidRPr="00A63E86">
        <w:rPr>
          <w:rFonts w:eastAsia="Calibri"/>
          <w:sz w:val="28"/>
          <w:szCs w:val="28"/>
        </w:rPr>
        <w:br/>
        <w:t>ООО «Ресурс-Гарант».</w:t>
      </w:r>
    </w:p>
    <w:p w14:paraId="7D009D1C" w14:textId="77777777" w:rsidR="00A63E86" w:rsidRPr="00A63E86" w:rsidRDefault="00A63E86" w:rsidP="00A63E86">
      <w:pPr>
        <w:ind w:right="142" w:firstLine="709"/>
        <w:jc w:val="both"/>
        <w:rPr>
          <w:rFonts w:eastAsia="Calibri"/>
          <w:sz w:val="28"/>
          <w:szCs w:val="28"/>
        </w:rPr>
      </w:pPr>
      <w:r w:rsidRPr="00A63E86">
        <w:rPr>
          <w:rFonts w:eastAsia="Calibri"/>
          <w:sz w:val="28"/>
          <w:szCs w:val="28"/>
        </w:rPr>
        <w:t xml:space="preserve">Нормативы расхода тепловой энергии, необходимой для осуществления горячего водоснабжения ООО «Ресурс-Гарант» приняты </w:t>
      </w:r>
      <w:r w:rsidRPr="00A63E86">
        <w:rPr>
          <w:rFonts w:eastAsia="Calibri"/>
          <w:sz w:val="28"/>
          <w:szCs w:val="28"/>
        </w:rPr>
        <w:br/>
        <w:t xml:space="preserve">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w:t>
      </w:r>
      <w:r w:rsidRPr="00A63E86">
        <w:rPr>
          <w:rFonts w:eastAsia="Calibri"/>
          <w:sz w:val="28"/>
          <w:szCs w:val="28"/>
        </w:rPr>
        <w:br/>
        <w:t>на территории Кемеровской области», отражены в таблице 19.</w:t>
      </w:r>
    </w:p>
    <w:tbl>
      <w:tblPr>
        <w:tblpPr w:leftFromText="180" w:rightFromText="180" w:vertAnchor="text" w:horzAnchor="margin" w:tblpY="348"/>
        <w:tblOverlap w:val="never"/>
        <w:tblW w:w="48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2"/>
        <w:gridCol w:w="2288"/>
        <w:gridCol w:w="2238"/>
        <w:gridCol w:w="2353"/>
      </w:tblGrid>
      <w:tr w:rsidR="00A63E86" w:rsidRPr="00A63E86" w14:paraId="3A1800C4" w14:textId="77777777" w:rsidTr="00637627">
        <w:trPr>
          <w:trHeight w:val="485"/>
        </w:trPr>
        <w:tc>
          <w:tcPr>
            <w:tcW w:w="2516" w:type="pct"/>
            <w:gridSpan w:val="2"/>
            <w:shd w:val="clear" w:color="auto" w:fill="auto"/>
            <w:vAlign w:val="center"/>
          </w:tcPr>
          <w:p w14:paraId="1B983E73" w14:textId="77777777" w:rsidR="00A63E86" w:rsidRPr="00A63E86" w:rsidRDefault="00A63E86" w:rsidP="00A63E86">
            <w:pPr>
              <w:jc w:val="center"/>
              <w:rPr>
                <w:rFonts w:eastAsia="Calibri"/>
                <w:sz w:val="20"/>
                <w:szCs w:val="20"/>
              </w:rPr>
            </w:pPr>
            <w:r w:rsidRPr="00A63E86">
              <w:rPr>
                <w:rFonts w:eastAsia="Calibri"/>
                <w:sz w:val="20"/>
                <w:szCs w:val="20"/>
              </w:rPr>
              <w:t>изолированными стояками</w:t>
            </w:r>
          </w:p>
        </w:tc>
        <w:tc>
          <w:tcPr>
            <w:tcW w:w="2484" w:type="pct"/>
            <w:gridSpan w:val="2"/>
            <w:shd w:val="clear" w:color="auto" w:fill="auto"/>
            <w:vAlign w:val="center"/>
            <w:hideMark/>
          </w:tcPr>
          <w:p w14:paraId="3AA07E3F" w14:textId="77777777" w:rsidR="00A63E86" w:rsidRPr="00A63E86" w:rsidRDefault="00A63E86" w:rsidP="00A63E86">
            <w:pPr>
              <w:jc w:val="center"/>
              <w:rPr>
                <w:rFonts w:eastAsia="Calibri"/>
                <w:snapToGrid w:val="0"/>
                <w:sz w:val="28"/>
                <w:szCs w:val="28"/>
              </w:rPr>
            </w:pPr>
            <w:r w:rsidRPr="00A63E86">
              <w:rPr>
                <w:rFonts w:eastAsia="Calibri"/>
                <w:sz w:val="20"/>
                <w:szCs w:val="20"/>
              </w:rPr>
              <w:t>с неизолированными стояками</w:t>
            </w:r>
          </w:p>
        </w:tc>
      </w:tr>
      <w:tr w:rsidR="00A63E86" w:rsidRPr="00A63E86" w14:paraId="2D425E21" w14:textId="77777777" w:rsidTr="00637627">
        <w:trPr>
          <w:trHeight w:val="293"/>
        </w:trPr>
        <w:tc>
          <w:tcPr>
            <w:tcW w:w="1278" w:type="pct"/>
            <w:shd w:val="clear" w:color="auto" w:fill="auto"/>
            <w:vAlign w:val="center"/>
            <w:hideMark/>
          </w:tcPr>
          <w:p w14:paraId="45E23CCA" w14:textId="77777777" w:rsidR="00A63E86" w:rsidRPr="00A63E86" w:rsidRDefault="00A63E86" w:rsidP="00A63E86">
            <w:pPr>
              <w:jc w:val="center"/>
              <w:rPr>
                <w:rFonts w:eastAsia="Calibri"/>
                <w:sz w:val="20"/>
                <w:szCs w:val="20"/>
              </w:rPr>
            </w:pPr>
            <w:r w:rsidRPr="00A63E86">
              <w:rPr>
                <w:rFonts w:eastAsia="Calibri"/>
                <w:sz w:val="20"/>
                <w:szCs w:val="20"/>
              </w:rPr>
              <w:t>с полотенцесушителем</w:t>
            </w:r>
          </w:p>
        </w:tc>
        <w:tc>
          <w:tcPr>
            <w:tcW w:w="1238" w:type="pct"/>
            <w:shd w:val="clear" w:color="auto" w:fill="auto"/>
            <w:vAlign w:val="center"/>
            <w:hideMark/>
          </w:tcPr>
          <w:p w14:paraId="1342E634" w14:textId="77777777" w:rsidR="00A63E86" w:rsidRPr="00A63E86" w:rsidRDefault="00A63E86" w:rsidP="00A63E86">
            <w:pPr>
              <w:jc w:val="center"/>
              <w:rPr>
                <w:rFonts w:eastAsia="Calibri"/>
                <w:sz w:val="20"/>
                <w:szCs w:val="20"/>
              </w:rPr>
            </w:pPr>
            <w:r w:rsidRPr="00A63E86">
              <w:rPr>
                <w:rFonts w:eastAsia="Calibri"/>
                <w:sz w:val="20"/>
                <w:szCs w:val="20"/>
              </w:rPr>
              <w:t>без полотенцесушителя</w:t>
            </w:r>
          </w:p>
        </w:tc>
        <w:tc>
          <w:tcPr>
            <w:tcW w:w="1211" w:type="pct"/>
            <w:shd w:val="clear" w:color="auto" w:fill="auto"/>
            <w:vAlign w:val="center"/>
            <w:hideMark/>
          </w:tcPr>
          <w:p w14:paraId="0886240C" w14:textId="77777777" w:rsidR="00A63E86" w:rsidRPr="00A63E86" w:rsidRDefault="00A63E86" w:rsidP="00A63E86">
            <w:pPr>
              <w:jc w:val="center"/>
              <w:rPr>
                <w:rFonts w:eastAsia="Calibri"/>
                <w:sz w:val="20"/>
                <w:szCs w:val="20"/>
              </w:rPr>
            </w:pPr>
            <w:r w:rsidRPr="00A63E86">
              <w:rPr>
                <w:rFonts w:eastAsia="Calibri"/>
                <w:sz w:val="20"/>
                <w:szCs w:val="20"/>
              </w:rPr>
              <w:t>с полотенцесушителем</w:t>
            </w:r>
          </w:p>
        </w:tc>
        <w:tc>
          <w:tcPr>
            <w:tcW w:w="1273" w:type="pct"/>
            <w:shd w:val="clear" w:color="auto" w:fill="auto"/>
            <w:vAlign w:val="center"/>
            <w:hideMark/>
          </w:tcPr>
          <w:p w14:paraId="1D219AF5" w14:textId="77777777" w:rsidR="00A63E86" w:rsidRPr="00A63E86" w:rsidRDefault="00A63E86" w:rsidP="00A63E86">
            <w:pPr>
              <w:jc w:val="center"/>
              <w:rPr>
                <w:rFonts w:eastAsia="Calibri"/>
                <w:sz w:val="20"/>
                <w:szCs w:val="20"/>
              </w:rPr>
            </w:pPr>
            <w:r w:rsidRPr="00A63E86">
              <w:rPr>
                <w:rFonts w:eastAsia="Calibri"/>
                <w:sz w:val="20"/>
                <w:szCs w:val="20"/>
              </w:rPr>
              <w:t>без полотенцесушителя</w:t>
            </w:r>
          </w:p>
        </w:tc>
      </w:tr>
      <w:tr w:rsidR="00A63E86" w:rsidRPr="00A63E86" w14:paraId="4F19A6D1" w14:textId="77777777" w:rsidTr="00637627">
        <w:trPr>
          <w:trHeight w:val="293"/>
        </w:trPr>
        <w:tc>
          <w:tcPr>
            <w:tcW w:w="1278" w:type="pct"/>
            <w:shd w:val="clear" w:color="auto" w:fill="auto"/>
            <w:vAlign w:val="center"/>
          </w:tcPr>
          <w:p w14:paraId="6621E982" w14:textId="77777777" w:rsidR="00A63E86" w:rsidRPr="00A63E86" w:rsidRDefault="00A63E86" w:rsidP="00A63E86">
            <w:pPr>
              <w:jc w:val="center"/>
              <w:rPr>
                <w:rFonts w:eastAsia="Calibri"/>
                <w:sz w:val="20"/>
                <w:szCs w:val="20"/>
              </w:rPr>
            </w:pPr>
            <w:r w:rsidRPr="00A63E86">
              <w:rPr>
                <w:rFonts w:eastAsia="Calibri"/>
                <w:sz w:val="20"/>
                <w:szCs w:val="20"/>
              </w:rPr>
              <w:t>0,0544</w:t>
            </w:r>
          </w:p>
        </w:tc>
        <w:tc>
          <w:tcPr>
            <w:tcW w:w="1238" w:type="pct"/>
            <w:shd w:val="clear" w:color="auto" w:fill="auto"/>
            <w:vAlign w:val="center"/>
          </w:tcPr>
          <w:p w14:paraId="3E08120B" w14:textId="77777777" w:rsidR="00A63E86" w:rsidRPr="00A63E86" w:rsidRDefault="00A63E86" w:rsidP="00A63E86">
            <w:pPr>
              <w:jc w:val="center"/>
              <w:rPr>
                <w:rFonts w:eastAsia="Calibri"/>
                <w:sz w:val="20"/>
                <w:szCs w:val="20"/>
              </w:rPr>
            </w:pPr>
            <w:r w:rsidRPr="00A63E86">
              <w:rPr>
                <w:rFonts w:eastAsia="Calibri"/>
                <w:sz w:val="20"/>
                <w:szCs w:val="20"/>
              </w:rPr>
              <w:t>0,0536</w:t>
            </w:r>
          </w:p>
        </w:tc>
        <w:tc>
          <w:tcPr>
            <w:tcW w:w="1211" w:type="pct"/>
            <w:shd w:val="clear" w:color="auto" w:fill="auto"/>
            <w:vAlign w:val="center"/>
          </w:tcPr>
          <w:p w14:paraId="56A90676" w14:textId="77777777" w:rsidR="00A63E86" w:rsidRPr="00A63E86" w:rsidRDefault="00A63E86" w:rsidP="00A63E86">
            <w:pPr>
              <w:jc w:val="center"/>
              <w:rPr>
                <w:rFonts w:eastAsia="Calibri"/>
                <w:sz w:val="20"/>
                <w:szCs w:val="20"/>
              </w:rPr>
            </w:pPr>
            <w:r w:rsidRPr="00A63E86">
              <w:rPr>
                <w:rFonts w:eastAsia="Calibri"/>
                <w:sz w:val="20"/>
                <w:szCs w:val="20"/>
              </w:rPr>
              <w:t>0,0580</w:t>
            </w:r>
          </w:p>
        </w:tc>
        <w:tc>
          <w:tcPr>
            <w:tcW w:w="1273" w:type="pct"/>
            <w:shd w:val="clear" w:color="auto" w:fill="auto"/>
            <w:vAlign w:val="center"/>
          </w:tcPr>
          <w:p w14:paraId="2D69CE3C" w14:textId="77777777" w:rsidR="00A63E86" w:rsidRPr="00A63E86" w:rsidRDefault="00A63E86" w:rsidP="00A63E86">
            <w:pPr>
              <w:jc w:val="center"/>
              <w:rPr>
                <w:rFonts w:eastAsia="Calibri"/>
                <w:sz w:val="20"/>
                <w:szCs w:val="20"/>
              </w:rPr>
            </w:pPr>
            <w:r w:rsidRPr="00A63E86">
              <w:rPr>
                <w:rFonts w:eastAsia="Calibri"/>
                <w:sz w:val="20"/>
                <w:szCs w:val="20"/>
              </w:rPr>
              <w:t>0,0548</w:t>
            </w:r>
          </w:p>
        </w:tc>
      </w:tr>
    </w:tbl>
    <w:p w14:paraId="262183A8" w14:textId="77777777" w:rsidR="00A63E86" w:rsidRPr="00A63E86" w:rsidRDefault="00A63E86" w:rsidP="00A63E86">
      <w:pPr>
        <w:ind w:right="142" w:firstLine="709"/>
        <w:jc w:val="right"/>
        <w:rPr>
          <w:rFonts w:eastAsia="Calibri"/>
          <w:sz w:val="28"/>
          <w:szCs w:val="28"/>
        </w:rPr>
      </w:pPr>
      <w:r w:rsidRPr="00A63E86">
        <w:rPr>
          <w:rFonts w:eastAsia="Calibri"/>
          <w:sz w:val="28"/>
          <w:szCs w:val="28"/>
        </w:rPr>
        <w:t>Таблица 19</w:t>
      </w:r>
    </w:p>
    <w:p w14:paraId="6EC494CD" w14:textId="77777777" w:rsidR="00A63E86" w:rsidRPr="00A63E86" w:rsidRDefault="00A63E86" w:rsidP="00A63E86">
      <w:pPr>
        <w:ind w:right="142" w:firstLine="709"/>
        <w:jc w:val="both"/>
        <w:rPr>
          <w:rFonts w:eastAsia="Calibri"/>
          <w:sz w:val="28"/>
          <w:szCs w:val="28"/>
        </w:rPr>
        <w:sectPr w:rsidR="00A63E86" w:rsidRPr="00A63E86" w:rsidSect="00A63E86">
          <w:headerReference w:type="default" r:id="rId36"/>
          <w:footerReference w:type="even" r:id="rId37"/>
          <w:pgSz w:w="11906" w:h="16838"/>
          <w:pgMar w:top="1134" w:right="709" w:bottom="1134" w:left="1701" w:header="708" w:footer="708" w:gutter="0"/>
          <w:cols w:space="708"/>
          <w:titlePg/>
          <w:docGrid w:linePitch="360"/>
        </w:sectPr>
      </w:pPr>
      <w:r w:rsidRPr="00A63E86">
        <w:rPr>
          <w:rFonts w:eastAsia="Calibri"/>
          <w:sz w:val="28"/>
          <w:szCs w:val="28"/>
        </w:rPr>
        <w:t>На основании вышеуказанного, эксперты предлагают принять тарифы на горячую воду в открытой системе горячего водоснабжения на 2025 год для ООО «Ресурс-Гарант» в следующем виде (Таблица 20):</w:t>
      </w:r>
    </w:p>
    <w:p w14:paraId="068D7556" w14:textId="77777777" w:rsidR="00A63E86" w:rsidRPr="00A63E86" w:rsidRDefault="00A63E86" w:rsidP="00A63E86">
      <w:pPr>
        <w:ind w:firstLine="709"/>
        <w:jc w:val="both"/>
        <w:rPr>
          <w:rFonts w:eastAsia="Calibri"/>
          <w:sz w:val="28"/>
          <w:szCs w:val="28"/>
        </w:rPr>
      </w:pPr>
    </w:p>
    <w:p w14:paraId="7BDB1744" w14:textId="77777777" w:rsidR="00A63E86" w:rsidRPr="00A63E86" w:rsidRDefault="00A63E86" w:rsidP="00A63E86">
      <w:pPr>
        <w:tabs>
          <w:tab w:val="left" w:pos="1890"/>
        </w:tabs>
        <w:spacing w:after="240"/>
        <w:jc w:val="right"/>
        <w:rPr>
          <w:rFonts w:eastAsia="Calibri"/>
          <w:snapToGrid w:val="0"/>
          <w:sz w:val="28"/>
          <w:szCs w:val="28"/>
        </w:rPr>
      </w:pPr>
      <w:r w:rsidRPr="00A63E86">
        <w:rPr>
          <w:rFonts w:eastAsia="Calibri"/>
          <w:snapToGrid w:val="0"/>
          <w:sz w:val="28"/>
          <w:szCs w:val="28"/>
        </w:rPr>
        <w:t>Таблица 20</w:t>
      </w:r>
    </w:p>
    <w:p w14:paraId="1F18804B" w14:textId="77777777" w:rsidR="00A63E86" w:rsidRPr="00A63E86" w:rsidRDefault="00A63E86" w:rsidP="00A63E86">
      <w:pPr>
        <w:spacing w:after="240"/>
        <w:jc w:val="center"/>
        <w:rPr>
          <w:rFonts w:eastAsia="Calibri"/>
          <w:b/>
          <w:sz w:val="28"/>
          <w:szCs w:val="28"/>
        </w:rPr>
      </w:pPr>
      <w:r w:rsidRPr="00A63E86">
        <w:rPr>
          <w:rFonts w:eastAsia="Calibri"/>
          <w:b/>
          <w:sz w:val="28"/>
          <w:szCs w:val="28"/>
        </w:rPr>
        <w:t xml:space="preserve">Тарифы на горячую воду ООО «Ресурс-Гарант», реализуемую в открытой системе горячего водоснабжения </w:t>
      </w:r>
      <w:r w:rsidRPr="00A63E86">
        <w:rPr>
          <w:rFonts w:eastAsia="Calibri"/>
          <w:b/>
          <w:sz w:val="28"/>
          <w:szCs w:val="28"/>
        </w:rPr>
        <w:br/>
        <w:t>на потребительском рынке Тисульского муниципального округа на 2025 год</w:t>
      </w:r>
    </w:p>
    <w:tbl>
      <w:tblPr>
        <w:tblW w:w="15342" w:type="dxa"/>
        <w:tblInd w:w="-4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668"/>
        <w:gridCol w:w="1417"/>
        <w:gridCol w:w="917"/>
        <w:gridCol w:w="989"/>
        <w:gridCol w:w="992"/>
        <w:gridCol w:w="992"/>
        <w:gridCol w:w="855"/>
        <w:gridCol w:w="992"/>
        <w:gridCol w:w="988"/>
        <w:gridCol w:w="992"/>
        <w:gridCol w:w="993"/>
        <w:gridCol w:w="1138"/>
        <w:gridCol w:w="1275"/>
        <w:gridCol w:w="1134"/>
      </w:tblGrid>
      <w:tr w:rsidR="00A63E86" w:rsidRPr="00A63E86" w14:paraId="0BA133E3" w14:textId="77777777" w:rsidTr="00637627">
        <w:trPr>
          <w:trHeight w:val="910"/>
          <w:tblHeader/>
        </w:trPr>
        <w:tc>
          <w:tcPr>
            <w:tcW w:w="1668" w:type="dxa"/>
            <w:vMerge w:val="restart"/>
            <w:shd w:val="clear" w:color="auto" w:fill="auto"/>
            <w:vAlign w:val="center"/>
          </w:tcPr>
          <w:p w14:paraId="09FE8901" w14:textId="77777777" w:rsidR="00A63E86" w:rsidRPr="00A63E86" w:rsidRDefault="00A63E86" w:rsidP="00A63E86">
            <w:pPr>
              <w:tabs>
                <w:tab w:val="left" w:pos="3052"/>
              </w:tabs>
              <w:ind w:left="-108" w:right="-108"/>
              <w:jc w:val="center"/>
              <w:rPr>
                <w:sz w:val="22"/>
                <w:szCs w:val="22"/>
              </w:rPr>
            </w:pPr>
            <w:r w:rsidRPr="00A63E86">
              <w:rPr>
                <w:sz w:val="22"/>
                <w:szCs w:val="22"/>
              </w:rPr>
              <w:t>Наименование регулируемой организации</w:t>
            </w:r>
          </w:p>
        </w:tc>
        <w:tc>
          <w:tcPr>
            <w:tcW w:w="1417" w:type="dxa"/>
            <w:vMerge w:val="restart"/>
            <w:vAlign w:val="center"/>
          </w:tcPr>
          <w:p w14:paraId="04DA90FB" w14:textId="77777777" w:rsidR="00A63E86" w:rsidRPr="00A63E86" w:rsidRDefault="00A63E86" w:rsidP="00A63E86">
            <w:pPr>
              <w:ind w:left="-108" w:firstLine="47"/>
              <w:jc w:val="center"/>
              <w:rPr>
                <w:sz w:val="22"/>
                <w:szCs w:val="22"/>
              </w:rPr>
            </w:pPr>
            <w:r w:rsidRPr="00A63E86">
              <w:rPr>
                <w:sz w:val="22"/>
                <w:szCs w:val="22"/>
              </w:rPr>
              <w:t>Период</w:t>
            </w:r>
          </w:p>
        </w:tc>
        <w:tc>
          <w:tcPr>
            <w:tcW w:w="3890" w:type="dxa"/>
            <w:gridSpan w:val="4"/>
            <w:tcBorders>
              <w:bottom w:val="single" w:sz="4" w:space="0" w:color="auto"/>
            </w:tcBorders>
            <w:vAlign w:val="center"/>
          </w:tcPr>
          <w:p w14:paraId="4FF8A7B4" w14:textId="77777777" w:rsidR="00A63E86" w:rsidRPr="00A63E86" w:rsidRDefault="00A63E86" w:rsidP="00A63E86">
            <w:pPr>
              <w:ind w:left="-108" w:firstLine="47"/>
              <w:jc w:val="center"/>
              <w:rPr>
                <w:sz w:val="22"/>
                <w:szCs w:val="22"/>
                <w:vertAlign w:val="superscript"/>
              </w:rPr>
            </w:pPr>
            <w:r w:rsidRPr="00A63E86">
              <w:rPr>
                <w:sz w:val="22"/>
                <w:szCs w:val="22"/>
              </w:rPr>
              <w:t>Тариф на горячую воду для населения, руб./м</w:t>
            </w:r>
            <w:r w:rsidRPr="00A63E86">
              <w:rPr>
                <w:sz w:val="22"/>
                <w:szCs w:val="22"/>
                <w:vertAlign w:val="superscript"/>
              </w:rPr>
              <w:t xml:space="preserve">3   </w:t>
            </w:r>
          </w:p>
          <w:p w14:paraId="114678EA" w14:textId="77777777" w:rsidR="00A63E86" w:rsidRPr="00A63E86" w:rsidRDefault="00A63E86" w:rsidP="00A63E86">
            <w:pPr>
              <w:ind w:left="-108" w:firstLine="47"/>
              <w:jc w:val="center"/>
              <w:rPr>
                <w:sz w:val="22"/>
                <w:szCs w:val="22"/>
              </w:rPr>
            </w:pPr>
            <w:r w:rsidRPr="00A63E86">
              <w:rPr>
                <w:sz w:val="20"/>
                <w:szCs w:val="20"/>
              </w:rPr>
              <w:t>(НДС не облагается)</w:t>
            </w:r>
          </w:p>
        </w:tc>
        <w:tc>
          <w:tcPr>
            <w:tcW w:w="3827" w:type="dxa"/>
            <w:gridSpan w:val="4"/>
            <w:tcBorders>
              <w:bottom w:val="single" w:sz="4" w:space="0" w:color="auto"/>
            </w:tcBorders>
            <w:shd w:val="clear" w:color="auto" w:fill="auto"/>
            <w:vAlign w:val="center"/>
          </w:tcPr>
          <w:p w14:paraId="57995849" w14:textId="77777777" w:rsidR="00A63E86" w:rsidRPr="00A63E86" w:rsidRDefault="00A63E86" w:rsidP="00A63E86">
            <w:pPr>
              <w:ind w:left="-108" w:firstLine="47"/>
              <w:jc w:val="center"/>
              <w:rPr>
                <w:sz w:val="22"/>
                <w:szCs w:val="22"/>
              </w:rPr>
            </w:pPr>
            <w:r w:rsidRPr="00A63E86">
              <w:rPr>
                <w:sz w:val="22"/>
                <w:szCs w:val="22"/>
              </w:rPr>
              <w:t>Тариф на горячую воду для прочих потребителей,</w:t>
            </w:r>
          </w:p>
          <w:p w14:paraId="30DCD9F6" w14:textId="77777777" w:rsidR="00A63E86" w:rsidRPr="00A63E86" w:rsidRDefault="00A63E86" w:rsidP="00A63E86">
            <w:pPr>
              <w:ind w:left="-108" w:firstLine="47"/>
              <w:jc w:val="center"/>
              <w:rPr>
                <w:sz w:val="22"/>
                <w:szCs w:val="22"/>
                <w:vertAlign w:val="superscript"/>
              </w:rPr>
            </w:pPr>
            <w:r w:rsidRPr="00A63E86">
              <w:rPr>
                <w:sz w:val="22"/>
                <w:szCs w:val="22"/>
              </w:rPr>
              <w:t>руб./м</w:t>
            </w:r>
            <w:r w:rsidRPr="00A63E86">
              <w:rPr>
                <w:sz w:val="22"/>
                <w:szCs w:val="22"/>
                <w:vertAlign w:val="superscript"/>
              </w:rPr>
              <w:t xml:space="preserve">3 </w:t>
            </w:r>
          </w:p>
          <w:p w14:paraId="23A28C5C" w14:textId="77777777" w:rsidR="00A63E86" w:rsidRPr="00A63E86" w:rsidRDefault="00A63E86" w:rsidP="00A63E86">
            <w:pPr>
              <w:ind w:left="-108" w:firstLine="47"/>
              <w:jc w:val="center"/>
              <w:rPr>
                <w:sz w:val="22"/>
                <w:szCs w:val="22"/>
              </w:rPr>
            </w:pPr>
            <w:r w:rsidRPr="00A63E86">
              <w:rPr>
                <w:sz w:val="20"/>
                <w:szCs w:val="20"/>
              </w:rPr>
              <w:t>(НДС не облагается)</w:t>
            </w:r>
          </w:p>
        </w:tc>
        <w:tc>
          <w:tcPr>
            <w:tcW w:w="993" w:type="dxa"/>
            <w:vMerge w:val="restart"/>
            <w:tcBorders>
              <w:right w:val="single" w:sz="4" w:space="0" w:color="auto"/>
            </w:tcBorders>
            <w:shd w:val="clear" w:color="auto" w:fill="auto"/>
            <w:vAlign w:val="center"/>
          </w:tcPr>
          <w:p w14:paraId="2DEF5EAB" w14:textId="77777777" w:rsidR="00A63E86" w:rsidRPr="00A63E86" w:rsidRDefault="00A63E86" w:rsidP="00A63E86">
            <w:pPr>
              <w:ind w:left="-108" w:right="-104" w:firstLine="3"/>
              <w:jc w:val="center"/>
              <w:rPr>
                <w:sz w:val="22"/>
                <w:szCs w:val="22"/>
              </w:rPr>
            </w:pPr>
            <w:r w:rsidRPr="00A63E86">
              <w:rPr>
                <w:sz w:val="22"/>
                <w:szCs w:val="22"/>
              </w:rPr>
              <w:t>Компо-</w:t>
            </w:r>
            <w:proofErr w:type="spellStart"/>
            <w:r w:rsidRPr="00A63E86">
              <w:rPr>
                <w:sz w:val="22"/>
                <w:szCs w:val="22"/>
              </w:rPr>
              <w:t>нент</w:t>
            </w:r>
            <w:proofErr w:type="spellEnd"/>
            <w:r w:rsidRPr="00A63E86">
              <w:rPr>
                <w:sz w:val="22"/>
                <w:szCs w:val="22"/>
              </w:rPr>
              <w:t xml:space="preserve"> на </w:t>
            </w:r>
            <w:proofErr w:type="spellStart"/>
            <w:r w:rsidRPr="00A63E86">
              <w:rPr>
                <w:sz w:val="22"/>
                <w:szCs w:val="22"/>
              </w:rPr>
              <w:t>теплоно-ситель</w:t>
            </w:r>
            <w:proofErr w:type="spellEnd"/>
            <w:r w:rsidRPr="00A63E86">
              <w:rPr>
                <w:sz w:val="22"/>
                <w:szCs w:val="22"/>
              </w:rPr>
              <w:t>,</w:t>
            </w:r>
          </w:p>
          <w:p w14:paraId="530F9745" w14:textId="77777777" w:rsidR="00A63E86" w:rsidRPr="00A63E86" w:rsidRDefault="00A63E86" w:rsidP="00A63E86">
            <w:pPr>
              <w:ind w:left="-108" w:right="-104" w:firstLine="3"/>
              <w:jc w:val="center"/>
              <w:rPr>
                <w:sz w:val="22"/>
                <w:szCs w:val="22"/>
                <w:vertAlign w:val="superscript"/>
              </w:rPr>
            </w:pPr>
            <w:r w:rsidRPr="00A63E86">
              <w:rPr>
                <w:sz w:val="22"/>
                <w:szCs w:val="22"/>
              </w:rPr>
              <w:t>руб./м</w:t>
            </w:r>
            <w:r w:rsidRPr="00A63E86">
              <w:rPr>
                <w:sz w:val="22"/>
                <w:szCs w:val="22"/>
                <w:vertAlign w:val="superscript"/>
              </w:rPr>
              <w:t xml:space="preserve">3 </w:t>
            </w:r>
          </w:p>
          <w:p w14:paraId="182B010B" w14:textId="77777777" w:rsidR="00A63E86" w:rsidRPr="00A63E86" w:rsidRDefault="00A63E86" w:rsidP="00A63E86">
            <w:pPr>
              <w:ind w:left="-108" w:right="-104" w:firstLine="3"/>
              <w:jc w:val="center"/>
              <w:rPr>
                <w:sz w:val="22"/>
                <w:szCs w:val="22"/>
              </w:rPr>
            </w:pPr>
            <w:r w:rsidRPr="00A63E86">
              <w:rPr>
                <w:sz w:val="20"/>
                <w:szCs w:val="20"/>
              </w:rPr>
              <w:t>(НДС не облагается)</w:t>
            </w:r>
          </w:p>
        </w:tc>
        <w:tc>
          <w:tcPr>
            <w:tcW w:w="35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D3C7B5" w14:textId="77777777" w:rsidR="00A63E86" w:rsidRPr="00A63E86" w:rsidRDefault="00A63E86" w:rsidP="00A63E86">
            <w:pPr>
              <w:tabs>
                <w:tab w:val="left" w:pos="3052"/>
              </w:tabs>
              <w:jc w:val="center"/>
              <w:rPr>
                <w:sz w:val="22"/>
                <w:szCs w:val="22"/>
              </w:rPr>
            </w:pPr>
            <w:r w:rsidRPr="00A63E86">
              <w:rPr>
                <w:sz w:val="22"/>
                <w:szCs w:val="22"/>
              </w:rPr>
              <w:t>Компонент на тепловую энергию</w:t>
            </w:r>
          </w:p>
        </w:tc>
      </w:tr>
      <w:tr w:rsidR="00A63E86" w:rsidRPr="00A63E86" w14:paraId="6E45EF91" w14:textId="77777777" w:rsidTr="00637627">
        <w:trPr>
          <w:trHeight w:val="225"/>
          <w:tblHeader/>
        </w:trPr>
        <w:tc>
          <w:tcPr>
            <w:tcW w:w="1668" w:type="dxa"/>
            <w:vMerge/>
            <w:shd w:val="clear" w:color="auto" w:fill="auto"/>
            <w:vAlign w:val="center"/>
          </w:tcPr>
          <w:p w14:paraId="425049BB" w14:textId="77777777" w:rsidR="00A63E86" w:rsidRPr="00A63E86" w:rsidRDefault="00A63E86" w:rsidP="00A63E86">
            <w:pPr>
              <w:tabs>
                <w:tab w:val="left" w:pos="3052"/>
              </w:tabs>
              <w:jc w:val="center"/>
              <w:rPr>
                <w:sz w:val="22"/>
                <w:szCs w:val="22"/>
              </w:rPr>
            </w:pPr>
          </w:p>
        </w:tc>
        <w:tc>
          <w:tcPr>
            <w:tcW w:w="1417" w:type="dxa"/>
            <w:vMerge/>
            <w:vAlign w:val="center"/>
          </w:tcPr>
          <w:p w14:paraId="1D29629A" w14:textId="77777777" w:rsidR="00A63E86" w:rsidRPr="00A63E86" w:rsidRDefault="00A63E86" w:rsidP="00A63E86">
            <w:pPr>
              <w:tabs>
                <w:tab w:val="left" w:pos="3052"/>
              </w:tabs>
              <w:jc w:val="center"/>
              <w:rPr>
                <w:sz w:val="22"/>
                <w:szCs w:val="22"/>
              </w:rPr>
            </w:pPr>
          </w:p>
        </w:tc>
        <w:tc>
          <w:tcPr>
            <w:tcW w:w="1906" w:type="dxa"/>
            <w:gridSpan w:val="2"/>
            <w:tcBorders>
              <w:top w:val="single" w:sz="4" w:space="0" w:color="auto"/>
            </w:tcBorders>
            <w:vAlign w:val="center"/>
          </w:tcPr>
          <w:p w14:paraId="57B8755A" w14:textId="77777777" w:rsidR="00A63E86" w:rsidRPr="00A63E86" w:rsidRDefault="00A63E86" w:rsidP="00A63E86">
            <w:pPr>
              <w:ind w:left="-108" w:right="-85" w:hanging="55"/>
              <w:jc w:val="center"/>
              <w:rPr>
                <w:sz w:val="22"/>
                <w:szCs w:val="22"/>
              </w:rPr>
            </w:pPr>
            <w:r w:rsidRPr="00A63E86">
              <w:rPr>
                <w:sz w:val="22"/>
                <w:szCs w:val="22"/>
              </w:rPr>
              <w:t>Изолированные стояки</w:t>
            </w:r>
          </w:p>
        </w:tc>
        <w:tc>
          <w:tcPr>
            <w:tcW w:w="1984" w:type="dxa"/>
            <w:gridSpan w:val="2"/>
            <w:tcBorders>
              <w:top w:val="single" w:sz="4" w:space="0" w:color="auto"/>
            </w:tcBorders>
            <w:vAlign w:val="center"/>
          </w:tcPr>
          <w:p w14:paraId="5A7ADB81" w14:textId="77777777" w:rsidR="00A63E86" w:rsidRPr="00A63E86" w:rsidRDefault="00A63E86" w:rsidP="00A63E86">
            <w:pPr>
              <w:ind w:left="-108" w:right="-85" w:hanging="4"/>
              <w:jc w:val="center"/>
              <w:rPr>
                <w:sz w:val="22"/>
                <w:szCs w:val="22"/>
              </w:rPr>
            </w:pPr>
            <w:r w:rsidRPr="00A63E86">
              <w:rPr>
                <w:sz w:val="22"/>
                <w:szCs w:val="22"/>
              </w:rPr>
              <w:t>Неизолированные стояки</w:t>
            </w:r>
          </w:p>
        </w:tc>
        <w:tc>
          <w:tcPr>
            <w:tcW w:w="1847" w:type="dxa"/>
            <w:gridSpan w:val="2"/>
            <w:tcBorders>
              <w:top w:val="single" w:sz="4" w:space="0" w:color="auto"/>
            </w:tcBorders>
            <w:vAlign w:val="center"/>
          </w:tcPr>
          <w:p w14:paraId="3643CD97" w14:textId="77777777" w:rsidR="00A63E86" w:rsidRPr="00A63E86" w:rsidRDefault="00A63E86" w:rsidP="00A63E86">
            <w:pPr>
              <w:ind w:left="-108" w:right="-85" w:hanging="55"/>
              <w:jc w:val="center"/>
              <w:rPr>
                <w:sz w:val="22"/>
                <w:szCs w:val="22"/>
              </w:rPr>
            </w:pPr>
            <w:r w:rsidRPr="00A63E86">
              <w:rPr>
                <w:sz w:val="22"/>
                <w:szCs w:val="22"/>
              </w:rPr>
              <w:t>Изолированные стояки</w:t>
            </w:r>
          </w:p>
        </w:tc>
        <w:tc>
          <w:tcPr>
            <w:tcW w:w="1980" w:type="dxa"/>
            <w:gridSpan w:val="2"/>
            <w:tcBorders>
              <w:top w:val="single" w:sz="4" w:space="0" w:color="auto"/>
            </w:tcBorders>
            <w:vAlign w:val="center"/>
          </w:tcPr>
          <w:p w14:paraId="6232D8A5" w14:textId="77777777" w:rsidR="00A63E86" w:rsidRPr="00A63E86" w:rsidRDefault="00A63E86" w:rsidP="00A63E86">
            <w:pPr>
              <w:ind w:left="-110" w:right="-251" w:hanging="4"/>
              <w:jc w:val="center"/>
              <w:rPr>
                <w:sz w:val="22"/>
                <w:szCs w:val="22"/>
              </w:rPr>
            </w:pPr>
            <w:r w:rsidRPr="00A63E86">
              <w:rPr>
                <w:sz w:val="22"/>
                <w:szCs w:val="22"/>
              </w:rPr>
              <w:t>Неизолированные стояки</w:t>
            </w:r>
          </w:p>
        </w:tc>
        <w:tc>
          <w:tcPr>
            <w:tcW w:w="993" w:type="dxa"/>
            <w:vMerge/>
            <w:shd w:val="clear" w:color="auto" w:fill="auto"/>
            <w:vAlign w:val="center"/>
          </w:tcPr>
          <w:p w14:paraId="53AE1406" w14:textId="77777777" w:rsidR="00A63E86" w:rsidRPr="00A63E86" w:rsidRDefault="00A63E86" w:rsidP="00A63E86">
            <w:pPr>
              <w:tabs>
                <w:tab w:val="left" w:pos="3052"/>
              </w:tabs>
              <w:jc w:val="center"/>
              <w:rPr>
                <w:sz w:val="22"/>
                <w:szCs w:val="22"/>
              </w:rPr>
            </w:pPr>
          </w:p>
        </w:tc>
        <w:tc>
          <w:tcPr>
            <w:tcW w:w="1138" w:type="dxa"/>
            <w:vMerge w:val="restart"/>
            <w:tcBorders>
              <w:right w:val="single" w:sz="4" w:space="0" w:color="auto"/>
            </w:tcBorders>
            <w:shd w:val="clear" w:color="auto" w:fill="auto"/>
            <w:vAlign w:val="center"/>
          </w:tcPr>
          <w:p w14:paraId="5842FB1A" w14:textId="77777777" w:rsidR="00A63E86" w:rsidRPr="00A63E86" w:rsidRDefault="00A63E86" w:rsidP="00A63E86">
            <w:pPr>
              <w:tabs>
                <w:tab w:val="left" w:pos="3052"/>
              </w:tabs>
              <w:ind w:left="-108" w:right="-151"/>
              <w:jc w:val="center"/>
              <w:rPr>
                <w:sz w:val="22"/>
                <w:szCs w:val="22"/>
              </w:rPr>
            </w:pPr>
            <w:proofErr w:type="spellStart"/>
            <w:r w:rsidRPr="00A63E86">
              <w:rPr>
                <w:sz w:val="22"/>
                <w:szCs w:val="22"/>
              </w:rPr>
              <w:t>Односта-вочный</w:t>
            </w:r>
            <w:proofErr w:type="spellEnd"/>
            <w:r w:rsidRPr="00A63E86">
              <w:rPr>
                <w:sz w:val="22"/>
                <w:szCs w:val="22"/>
              </w:rPr>
              <w:t>, руб./Гкал</w:t>
            </w:r>
          </w:p>
          <w:p w14:paraId="1CA7F4E1" w14:textId="77777777" w:rsidR="00A63E86" w:rsidRPr="00A63E86" w:rsidRDefault="00A63E86" w:rsidP="00A63E86">
            <w:pPr>
              <w:tabs>
                <w:tab w:val="left" w:pos="3052"/>
              </w:tabs>
              <w:ind w:left="-108" w:right="-20"/>
              <w:jc w:val="center"/>
              <w:rPr>
                <w:sz w:val="20"/>
                <w:szCs w:val="20"/>
              </w:rPr>
            </w:pPr>
            <w:r w:rsidRPr="00A63E86">
              <w:rPr>
                <w:sz w:val="20"/>
                <w:szCs w:val="20"/>
              </w:rPr>
              <w:t xml:space="preserve"> (НДС не облагается)</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6A2CCF" w14:textId="77777777" w:rsidR="00A63E86" w:rsidRPr="00A63E86" w:rsidRDefault="00A63E86" w:rsidP="00A63E86">
            <w:pPr>
              <w:tabs>
                <w:tab w:val="left" w:pos="3052"/>
              </w:tabs>
              <w:jc w:val="center"/>
              <w:rPr>
                <w:sz w:val="22"/>
                <w:szCs w:val="22"/>
              </w:rPr>
            </w:pPr>
            <w:proofErr w:type="spellStart"/>
            <w:r w:rsidRPr="00A63E86">
              <w:rPr>
                <w:sz w:val="22"/>
                <w:szCs w:val="22"/>
              </w:rPr>
              <w:t>Двухставочный</w:t>
            </w:r>
            <w:proofErr w:type="spellEnd"/>
          </w:p>
        </w:tc>
      </w:tr>
      <w:tr w:rsidR="00A63E86" w:rsidRPr="00A63E86" w14:paraId="0F43C561" w14:textId="77777777" w:rsidTr="00637627">
        <w:trPr>
          <w:trHeight w:val="1256"/>
          <w:tblHeader/>
        </w:trPr>
        <w:tc>
          <w:tcPr>
            <w:tcW w:w="1668" w:type="dxa"/>
            <w:vMerge/>
            <w:shd w:val="clear" w:color="auto" w:fill="auto"/>
            <w:vAlign w:val="center"/>
          </w:tcPr>
          <w:p w14:paraId="0C047CF3" w14:textId="77777777" w:rsidR="00A63E86" w:rsidRPr="00A63E86" w:rsidRDefault="00A63E86" w:rsidP="00A63E86">
            <w:pPr>
              <w:tabs>
                <w:tab w:val="left" w:pos="3052"/>
              </w:tabs>
              <w:jc w:val="center"/>
              <w:rPr>
                <w:sz w:val="22"/>
                <w:szCs w:val="22"/>
              </w:rPr>
            </w:pPr>
          </w:p>
        </w:tc>
        <w:tc>
          <w:tcPr>
            <w:tcW w:w="1417" w:type="dxa"/>
            <w:vMerge/>
            <w:vAlign w:val="center"/>
          </w:tcPr>
          <w:p w14:paraId="233A1FB7" w14:textId="77777777" w:rsidR="00A63E86" w:rsidRPr="00A63E86" w:rsidRDefault="00A63E86" w:rsidP="00A63E86">
            <w:pPr>
              <w:tabs>
                <w:tab w:val="left" w:pos="3052"/>
              </w:tabs>
              <w:jc w:val="center"/>
              <w:rPr>
                <w:sz w:val="22"/>
                <w:szCs w:val="22"/>
              </w:rPr>
            </w:pPr>
          </w:p>
        </w:tc>
        <w:tc>
          <w:tcPr>
            <w:tcW w:w="917" w:type="dxa"/>
            <w:vAlign w:val="center"/>
          </w:tcPr>
          <w:p w14:paraId="07DF741E" w14:textId="77777777" w:rsidR="00A63E86" w:rsidRPr="00A63E86" w:rsidRDefault="00A63E86" w:rsidP="00A63E86">
            <w:pPr>
              <w:tabs>
                <w:tab w:val="left" w:pos="3052"/>
              </w:tabs>
              <w:ind w:right="-35"/>
              <w:jc w:val="center"/>
              <w:rPr>
                <w:sz w:val="22"/>
                <w:szCs w:val="22"/>
              </w:rPr>
            </w:pPr>
            <w:r w:rsidRPr="00A63E86">
              <w:rPr>
                <w:sz w:val="22"/>
                <w:szCs w:val="22"/>
              </w:rPr>
              <w:t>с поло-</w:t>
            </w:r>
            <w:proofErr w:type="spellStart"/>
            <w:r w:rsidRPr="00A63E86">
              <w:rPr>
                <w:sz w:val="22"/>
                <w:szCs w:val="22"/>
              </w:rPr>
              <w:t>тенце</w:t>
            </w:r>
            <w:proofErr w:type="spellEnd"/>
            <w:r w:rsidRPr="00A63E86">
              <w:rPr>
                <w:sz w:val="22"/>
                <w:szCs w:val="22"/>
              </w:rPr>
              <w:t>-суши-</w:t>
            </w:r>
            <w:proofErr w:type="spellStart"/>
            <w:r w:rsidRPr="00A63E86">
              <w:rPr>
                <w:sz w:val="22"/>
                <w:szCs w:val="22"/>
              </w:rPr>
              <w:t>телями</w:t>
            </w:r>
            <w:proofErr w:type="spellEnd"/>
          </w:p>
        </w:tc>
        <w:tc>
          <w:tcPr>
            <w:tcW w:w="989" w:type="dxa"/>
            <w:vAlign w:val="center"/>
          </w:tcPr>
          <w:p w14:paraId="22766510" w14:textId="77777777" w:rsidR="00A63E86" w:rsidRPr="00A63E86" w:rsidRDefault="00A63E86" w:rsidP="00A63E86">
            <w:pPr>
              <w:tabs>
                <w:tab w:val="left" w:pos="3052"/>
              </w:tabs>
              <w:ind w:right="-35"/>
              <w:jc w:val="center"/>
              <w:rPr>
                <w:sz w:val="22"/>
                <w:szCs w:val="22"/>
              </w:rPr>
            </w:pPr>
            <w:r w:rsidRPr="00A63E86">
              <w:rPr>
                <w:sz w:val="22"/>
                <w:szCs w:val="22"/>
              </w:rPr>
              <w:t>без поло-</w:t>
            </w:r>
            <w:proofErr w:type="spellStart"/>
            <w:r w:rsidRPr="00A63E86">
              <w:rPr>
                <w:sz w:val="22"/>
                <w:szCs w:val="22"/>
              </w:rPr>
              <w:t>тенце</w:t>
            </w:r>
            <w:proofErr w:type="spellEnd"/>
            <w:r w:rsidRPr="00A63E86">
              <w:rPr>
                <w:sz w:val="22"/>
                <w:szCs w:val="22"/>
              </w:rPr>
              <w:t>-суши-</w:t>
            </w:r>
            <w:proofErr w:type="spellStart"/>
            <w:r w:rsidRPr="00A63E86">
              <w:rPr>
                <w:sz w:val="22"/>
                <w:szCs w:val="22"/>
              </w:rPr>
              <w:t>телей</w:t>
            </w:r>
            <w:proofErr w:type="spellEnd"/>
          </w:p>
        </w:tc>
        <w:tc>
          <w:tcPr>
            <w:tcW w:w="992" w:type="dxa"/>
            <w:vAlign w:val="center"/>
          </w:tcPr>
          <w:p w14:paraId="330FD933" w14:textId="77777777" w:rsidR="00A63E86" w:rsidRPr="00A63E86" w:rsidRDefault="00A63E86" w:rsidP="00A63E86">
            <w:pPr>
              <w:tabs>
                <w:tab w:val="left" w:pos="3052"/>
              </w:tabs>
              <w:ind w:right="-35"/>
              <w:jc w:val="center"/>
              <w:rPr>
                <w:sz w:val="22"/>
                <w:szCs w:val="22"/>
              </w:rPr>
            </w:pPr>
            <w:r w:rsidRPr="00A63E86">
              <w:rPr>
                <w:sz w:val="22"/>
                <w:szCs w:val="22"/>
              </w:rPr>
              <w:t>с поло-</w:t>
            </w:r>
            <w:proofErr w:type="spellStart"/>
            <w:r w:rsidRPr="00A63E86">
              <w:rPr>
                <w:sz w:val="22"/>
                <w:szCs w:val="22"/>
              </w:rPr>
              <w:t>тенце</w:t>
            </w:r>
            <w:proofErr w:type="spellEnd"/>
            <w:r w:rsidRPr="00A63E86">
              <w:rPr>
                <w:sz w:val="22"/>
                <w:szCs w:val="22"/>
              </w:rPr>
              <w:t>-суши-</w:t>
            </w:r>
            <w:proofErr w:type="spellStart"/>
            <w:r w:rsidRPr="00A63E86">
              <w:rPr>
                <w:sz w:val="22"/>
                <w:szCs w:val="22"/>
              </w:rPr>
              <w:t>телями</w:t>
            </w:r>
            <w:proofErr w:type="spellEnd"/>
          </w:p>
        </w:tc>
        <w:tc>
          <w:tcPr>
            <w:tcW w:w="992" w:type="dxa"/>
            <w:vAlign w:val="center"/>
          </w:tcPr>
          <w:p w14:paraId="020C50D3" w14:textId="77777777" w:rsidR="00A63E86" w:rsidRPr="00A63E86" w:rsidRDefault="00A63E86" w:rsidP="00A63E86">
            <w:pPr>
              <w:tabs>
                <w:tab w:val="left" w:pos="3052"/>
              </w:tabs>
              <w:ind w:right="-35"/>
              <w:jc w:val="center"/>
              <w:rPr>
                <w:sz w:val="22"/>
                <w:szCs w:val="22"/>
              </w:rPr>
            </w:pPr>
            <w:r w:rsidRPr="00A63E86">
              <w:rPr>
                <w:sz w:val="22"/>
                <w:szCs w:val="22"/>
              </w:rPr>
              <w:t>без поло-</w:t>
            </w:r>
            <w:proofErr w:type="spellStart"/>
            <w:r w:rsidRPr="00A63E86">
              <w:rPr>
                <w:sz w:val="22"/>
                <w:szCs w:val="22"/>
              </w:rPr>
              <w:t>тенце</w:t>
            </w:r>
            <w:proofErr w:type="spellEnd"/>
            <w:r w:rsidRPr="00A63E86">
              <w:rPr>
                <w:sz w:val="22"/>
                <w:szCs w:val="22"/>
              </w:rPr>
              <w:t>-суши-</w:t>
            </w:r>
            <w:proofErr w:type="spellStart"/>
            <w:r w:rsidRPr="00A63E86">
              <w:rPr>
                <w:sz w:val="22"/>
                <w:szCs w:val="22"/>
              </w:rPr>
              <w:t>телей</w:t>
            </w:r>
            <w:proofErr w:type="spellEnd"/>
          </w:p>
        </w:tc>
        <w:tc>
          <w:tcPr>
            <w:tcW w:w="855" w:type="dxa"/>
            <w:vAlign w:val="center"/>
          </w:tcPr>
          <w:p w14:paraId="2D855338" w14:textId="77777777" w:rsidR="00A63E86" w:rsidRPr="00A63E86" w:rsidRDefault="00A63E86" w:rsidP="00A63E86">
            <w:pPr>
              <w:tabs>
                <w:tab w:val="left" w:pos="3052"/>
              </w:tabs>
              <w:ind w:left="-52" w:right="-68"/>
              <w:jc w:val="center"/>
              <w:rPr>
                <w:sz w:val="22"/>
                <w:szCs w:val="22"/>
              </w:rPr>
            </w:pPr>
            <w:r w:rsidRPr="00A63E86">
              <w:rPr>
                <w:sz w:val="22"/>
                <w:szCs w:val="22"/>
              </w:rPr>
              <w:t>с поло-</w:t>
            </w:r>
            <w:proofErr w:type="spellStart"/>
            <w:r w:rsidRPr="00A63E86">
              <w:rPr>
                <w:sz w:val="22"/>
                <w:szCs w:val="22"/>
              </w:rPr>
              <w:t>тенце</w:t>
            </w:r>
            <w:proofErr w:type="spellEnd"/>
            <w:r w:rsidRPr="00A63E86">
              <w:rPr>
                <w:sz w:val="22"/>
                <w:szCs w:val="22"/>
              </w:rPr>
              <w:t>-суши-</w:t>
            </w:r>
            <w:proofErr w:type="spellStart"/>
            <w:r w:rsidRPr="00A63E86">
              <w:rPr>
                <w:sz w:val="22"/>
                <w:szCs w:val="22"/>
              </w:rPr>
              <w:t>телями</w:t>
            </w:r>
            <w:proofErr w:type="spellEnd"/>
          </w:p>
        </w:tc>
        <w:tc>
          <w:tcPr>
            <w:tcW w:w="992" w:type="dxa"/>
            <w:vAlign w:val="center"/>
          </w:tcPr>
          <w:p w14:paraId="6ED65765" w14:textId="77777777" w:rsidR="00A63E86" w:rsidRPr="00A63E86" w:rsidRDefault="00A63E86" w:rsidP="00A63E86">
            <w:pPr>
              <w:tabs>
                <w:tab w:val="left" w:pos="3052"/>
              </w:tabs>
              <w:ind w:right="-35"/>
              <w:jc w:val="center"/>
              <w:rPr>
                <w:sz w:val="22"/>
                <w:szCs w:val="22"/>
              </w:rPr>
            </w:pPr>
            <w:r w:rsidRPr="00A63E86">
              <w:rPr>
                <w:sz w:val="22"/>
                <w:szCs w:val="22"/>
              </w:rPr>
              <w:t>без поло-</w:t>
            </w:r>
            <w:proofErr w:type="spellStart"/>
            <w:r w:rsidRPr="00A63E86">
              <w:rPr>
                <w:sz w:val="22"/>
                <w:szCs w:val="22"/>
              </w:rPr>
              <w:t>тенце</w:t>
            </w:r>
            <w:proofErr w:type="spellEnd"/>
            <w:r w:rsidRPr="00A63E86">
              <w:rPr>
                <w:sz w:val="22"/>
                <w:szCs w:val="22"/>
              </w:rPr>
              <w:t>-суши-</w:t>
            </w:r>
            <w:proofErr w:type="spellStart"/>
            <w:r w:rsidRPr="00A63E86">
              <w:rPr>
                <w:sz w:val="22"/>
                <w:szCs w:val="22"/>
              </w:rPr>
              <w:t>телей</w:t>
            </w:r>
            <w:proofErr w:type="spellEnd"/>
          </w:p>
        </w:tc>
        <w:tc>
          <w:tcPr>
            <w:tcW w:w="988" w:type="dxa"/>
            <w:vAlign w:val="center"/>
          </w:tcPr>
          <w:p w14:paraId="2FE3BC8C" w14:textId="77777777" w:rsidR="00A63E86" w:rsidRPr="00A63E86" w:rsidRDefault="00A63E86" w:rsidP="00A63E86">
            <w:pPr>
              <w:tabs>
                <w:tab w:val="left" w:pos="3052"/>
              </w:tabs>
              <w:ind w:left="-177" w:right="-149"/>
              <w:jc w:val="center"/>
              <w:rPr>
                <w:sz w:val="22"/>
                <w:szCs w:val="22"/>
              </w:rPr>
            </w:pPr>
            <w:r w:rsidRPr="00A63E86">
              <w:rPr>
                <w:sz w:val="22"/>
                <w:szCs w:val="22"/>
              </w:rPr>
              <w:t>с поло-</w:t>
            </w:r>
            <w:proofErr w:type="spellStart"/>
            <w:r w:rsidRPr="00A63E86">
              <w:rPr>
                <w:sz w:val="22"/>
                <w:szCs w:val="22"/>
              </w:rPr>
              <w:t>тенце</w:t>
            </w:r>
            <w:proofErr w:type="spellEnd"/>
            <w:r w:rsidRPr="00A63E86">
              <w:rPr>
                <w:sz w:val="22"/>
                <w:szCs w:val="22"/>
              </w:rPr>
              <w:t>-суши-</w:t>
            </w:r>
            <w:proofErr w:type="spellStart"/>
            <w:r w:rsidRPr="00A63E86">
              <w:rPr>
                <w:sz w:val="22"/>
                <w:szCs w:val="22"/>
              </w:rPr>
              <w:t>телями</w:t>
            </w:r>
            <w:proofErr w:type="spellEnd"/>
          </w:p>
        </w:tc>
        <w:tc>
          <w:tcPr>
            <w:tcW w:w="992" w:type="dxa"/>
            <w:vAlign w:val="center"/>
          </w:tcPr>
          <w:p w14:paraId="4EC50E44" w14:textId="77777777" w:rsidR="00A63E86" w:rsidRPr="00A63E86" w:rsidRDefault="00A63E86" w:rsidP="00A63E86">
            <w:pPr>
              <w:tabs>
                <w:tab w:val="left" w:pos="3052"/>
              </w:tabs>
              <w:ind w:right="-35"/>
              <w:jc w:val="center"/>
              <w:rPr>
                <w:sz w:val="22"/>
                <w:szCs w:val="22"/>
              </w:rPr>
            </w:pPr>
            <w:r w:rsidRPr="00A63E86">
              <w:rPr>
                <w:sz w:val="22"/>
                <w:szCs w:val="22"/>
              </w:rPr>
              <w:t>без поло-</w:t>
            </w:r>
            <w:proofErr w:type="spellStart"/>
            <w:r w:rsidRPr="00A63E86">
              <w:rPr>
                <w:sz w:val="22"/>
                <w:szCs w:val="22"/>
              </w:rPr>
              <w:t>тенце</w:t>
            </w:r>
            <w:proofErr w:type="spellEnd"/>
            <w:r w:rsidRPr="00A63E86">
              <w:rPr>
                <w:sz w:val="22"/>
                <w:szCs w:val="22"/>
              </w:rPr>
              <w:t>-суши-</w:t>
            </w:r>
            <w:proofErr w:type="spellStart"/>
            <w:r w:rsidRPr="00A63E86">
              <w:rPr>
                <w:sz w:val="22"/>
                <w:szCs w:val="22"/>
              </w:rPr>
              <w:t>телей</w:t>
            </w:r>
            <w:proofErr w:type="spellEnd"/>
          </w:p>
        </w:tc>
        <w:tc>
          <w:tcPr>
            <w:tcW w:w="993" w:type="dxa"/>
            <w:vMerge/>
            <w:shd w:val="clear" w:color="auto" w:fill="auto"/>
            <w:vAlign w:val="center"/>
          </w:tcPr>
          <w:p w14:paraId="78C12483" w14:textId="77777777" w:rsidR="00A63E86" w:rsidRPr="00A63E86" w:rsidRDefault="00A63E86" w:rsidP="00A63E86">
            <w:pPr>
              <w:tabs>
                <w:tab w:val="left" w:pos="3052"/>
              </w:tabs>
              <w:jc w:val="center"/>
              <w:rPr>
                <w:sz w:val="22"/>
                <w:szCs w:val="22"/>
              </w:rPr>
            </w:pPr>
          </w:p>
        </w:tc>
        <w:tc>
          <w:tcPr>
            <w:tcW w:w="1138" w:type="dxa"/>
            <w:vMerge/>
            <w:shd w:val="clear" w:color="auto" w:fill="auto"/>
            <w:vAlign w:val="center"/>
          </w:tcPr>
          <w:p w14:paraId="24A29F51" w14:textId="77777777" w:rsidR="00A63E86" w:rsidRPr="00A63E86" w:rsidRDefault="00A63E86" w:rsidP="00A63E86">
            <w:pPr>
              <w:tabs>
                <w:tab w:val="left" w:pos="3052"/>
              </w:tabs>
              <w:jc w:val="center"/>
              <w:rPr>
                <w:sz w:val="22"/>
                <w:szCs w:val="22"/>
              </w:rPr>
            </w:pPr>
          </w:p>
        </w:tc>
        <w:tc>
          <w:tcPr>
            <w:tcW w:w="1275" w:type="dxa"/>
            <w:tcBorders>
              <w:right w:val="single" w:sz="4" w:space="0" w:color="auto"/>
            </w:tcBorders>
            <w:shd w:val="clear" w:color="auto" w:fill="auto"/>
            <w:vAlign w:val="center"/>
          </w:tcPr>
          <w:p w14:paraId="0DC6A54B" w14:textId="77777777" w:rsidR="00A63E86" w:rsidRPr="00A63E86" w:rsidRDefault="00A63E86" w:rsidP="00A63E86">
            <w:pPr>
              <w:ind w:left="-95" w:right="-65"/>
              <w:jc w:val="center"/>
              <w:rPr>
                <w:sz w:val="22"/>
                <w:szCs w:val="22"/>
              </w:rPr>
            </w:pPr>
            <w:r w:rsidRPr="00A63E86">
              <w:rPr>
                <w:sz w:val="22"/>
                <w:szCs w:val="22"/>
              </w:rPr>
              <w:t>Ставка за мощность, тыс. руб./</w:t>
            </w:r>
          </w:p>
          <w:p w14:paraId="18BFF0EF" w14:textId="77777777" w:rsidR="00A63E86" w:rsidRPr="00A63E86" w:rsidRDefault="00A63E86" w:rsidP="00A63E86">
            <w:pPr>
              <w:ind w:left="-95" w:right="-65"/>
              <w:jc w:val="center"/>
              <w:rPr>
                <w:sz w:val="22"/>
                <w:szCs w:val="22"/>
              </w:rPr>
            </w:pPr>
            <w:r w:rsidRPr="00A63E86">
              <w:rPr>
                <w:sz w:val="22"/>
                <w:szCs w:val="22"/>
              </w:rPr>
              <w:t>Гкал/</w:t>
            </w:r>
          </w:p>
          <w:p w14:paraId="168ACDA1" w14:textId="77777777" w:rsidR="00A63E86" w:rsidRPr="00A63E86" w:rsidRDefault="00A63E86" w:rsidP="00A63E86">
            <w:pPr>
              <w:jc w:val="center"/>
              <w:rPr>
                <w:sz w:val="22"/>
                <w:szCs w:val="22"/>
              </w:rPr>
            </w:pPr>
            <w:r w:rsidRPr="00A63E86">
              <w:rPr>
                <w:sz w:val="22"/>
                <w:szCs w:val="22"/>
              </w:rPr>
              <w:t>час в мес.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FF53EE" w14:textId="77777777" w:rsidR="00A63E86" w:rsidRPr="00A63E86" w:rsidRDefault="00A63E86" w:rsidP="00A63E86">
            <w:pPr>
              <w:ind w:left="-120" w:right="-112"/>
              <w:jc w:val="center"/>
              <w:rPr>
                <w:sz w:val="22"/>
                <w:szCs w:val="22"/>
              </w:rPr>
            </w:pPr>
            <w:r w:rsidRPr="00A63E86">
              <w:rPr>
                <w:sz w:val="22"/>
                <w:szCs w:val="22"/>
              </w:rPr>
              <w:t>Ставка за тепловую энергию, руб./Гкал</w:t>
            </w:r>
          </w:p>
        </w:tc>
      </w:tr>
      <w:tr w:rsidR="00A63E86" w:rsidRPr="00A63E86" w14:paraId="7E651B2D" w14:textId="77777777" w:rsidTr="00637627">
        <w:trPr>
          <w:trHeight w:val="281"/>
        </w:trPr>
        <w:tc>
          <w:tcPr>
            <w:tcW w:w="1668" w:type="dxa"/>
            <w:vMerge w:val="restart"/>
            <w:tcBorders>
              <w:left w:val="single" w:sz="4" w:space="0" w:color="auto"/>
              <w:right w:val="single" w:sz="4" w:space="0" w:color="auto"/>
            </w:tcBorders>
            <w:vAlign w:val="center"/>
          </w:tcPr>
          <w:p w14:paraId="35F7CDA4" w14:textId="77777777" w:rsidR="00A63E86" w:rsidRPr="00A63E86" w:rsidRDefault="00A63E86" w:rsidP="00A63E86">
            <w:pPr>
              <w:jc w:val="center"/>
              <w:rPr>
                <w:bCs/>
                <w:kern w:val="32"/>
                <w:sz w:val="22"/>
                <w:szCs w:val="22"/>
              </w:rPr>
            </w:pPr>
            <w:r w:rsidRPr="00A63E86">
              <w:rPr>
                <w:bCs/>
                <w:kern w:val="32"/>
                <w:sz w:val="22"/>
                <w:szCs w:val="22"/>
              </w:rPr>
              <w:t>ООО «Ресурс-Гарант»</w:t>
            </w:r>
          </w:p>
        </w:tc>
        <w:tc>
          <w:tcPr>
            <w:tcW w:w="1417" w:type="dxa"/>
            <w:vAlign w:val="center"/>
          </w:tcPr>
          <w:p w14:paraId="7E98D747" w14:textId="77777777" w:rsidR="00A63E86" w:rsidRPr="00A63E86" w:rsidRDefault="00A63E86" w:rsidP="00A63E86">
            <w:pPr>
              <w:tabs>
                <w:tab w:val="left" w:pos="3052"/>
              </w:tabs>
              <w:ind w:left="-113"/>
              <w:jc w:val="center"/>
              <w:rPr>
                <w:sz w:val="22"/>
                <w:szCs w:val="22"/>
                <w:lang w:val="en-US"/>
              </w:rPr>
            </w:pPr>
            <w:r w:rsidRPr="00A63E86">
              <w:rPr>
                <w:sz w:val="22"/>
                <w:szCs w:val="22"/>
              </w:rPr>
              <w:t>с 01.01.202</w:t>
            </w:r>
            <w:r w:rsidRPr="00A63E86">
              <w:rPr>
                <w:sz w:val="22"/>
                <w:szCs w:val="22"/>
                <w:lang w:val="en-US"/>
              </w:rPr>
              <w:t>5</w:t>
            </w:r>
          </w:p>
        </w:tc>
        <w:tc>
          <w:tcPr>
            <w:tcW w:w="917" w:type="dxa"/>
            <w:vAlign w:val="center"/>
          </w:tcPr>
          <w:p w14:paraId="4887C2AB" w14:textId="77777777" w:rsidR="00A63E86" w:rsidRPr="00A63E86" w:rsidRDefault="00A63E86" w:rsidP="00A63E86">
            <w:pPr>
              <w:tabs>
                <w:tab w:val="left" w:pos="3052"/>
              </w:tabs>
              <w:ind w:hanging="108"/>
              <w:jc w:val="center"/>
              <w:rPr>
                <w:sz w:val="22"/>
                <w:szCs w:val="22"/>
              </w:rPr>
            </w:pPr>
            <w:r w:rsidRPr="00A63E86">
              <w:rPr>
                <w:sz w:val="22"/>
                <w:szCs w:val="22"/>
              </w:rPr>
              <w:t>257,17</w:t>
            </w:r>
          </w:p>
        </w:tc>
        <w:tc>
          <w:tcPr>
            <w:tcW w:w="989" w:type="dxa"/>
            <w:vAlign w:val="center"/>
          </w:tcPr>
          <w:p w14:paraId="1B43E7F9" w14:textId="77777777" w:rsidR="00A63E86" w:rsidRPr="00A63E86" w:rsidRDefault="00A63E86" w:rsidP="00A63E86">
            <w:pPr>
              <w:tabs>
                <w:tab w:val="left" w:pos="3052"/>
              </w:tabs>
              <w:ind w:hanging="108"/>
              <w:jc w:val="center"/>
              <w:rPr>
                <w:sz w:val="22"/>
                <w:szCs w:val="22"/>
              </w:rPr>
            </w:pPr>
            <w:r w:rsidRPr="00A63E86">
              <w:rPr>
                <w:sz w:val="22"/>
                <w:szCs w:val="22"/>
              </w:rPr>
              <w:t>254,18</w:t>
            </w:r>
          </w:p>
        </w:tc>
        <w:tc>
          <w:tcPr>
            <w:tcW w:w="992" w:type="dxa"/>
            <w:vAlign w:val="center"/>
          </w:tcPr>
          <w:p w14:paraId="17270ABC" w14:textId="77777777" w:rsidR="00A63E86" w:rsidRPr="00A63E86" w:rsidRDefault="00A63E86" w:rsidP="00A63E86">
            <w:pPr>
              <w:tabs>
                <w:tab w:val="left" w:pos="3052"/>
              </w:tabs>
              <w:ind w:hanging="108"/>
              <w:jc w:val="center"/>
              <w:rPr>
                <w:sz w:val="22"/>
                <w:szCs w:val="22"/>
              </w:rPr>
            </w:pPr>
            <w:r w:rsidRPr="00A63E86">
              <w:rPr>
                <w:sz w:val="22"/>
                <w:szCs w:val="22"/>
              </w:rPr>
              <w:t>270,64</w:t>
            </w:r>
          </w:p>
        </w:tc>
        <w:tc>
          <w:tcPr>
            <w:tcW w:w="992" w:type="dxa"/>
            <w:vAlign w:val="center"/>
          </w:tcPr>
          <w:p w14:paraId="4FD38884" w14:textId="77777777" w:rsidR="00A63E86" w:rsidRPr="00A63E86" w:rsidRDefault="00A63E86" w:rsidP="00A63E86">
            <w:pPr>
              <w:tabs>
                <w:tab w:val="left" w:pos="3052"/>
              </w:tabs>
              <w:ind w:hanging="108"/>
              <w:jc w:val="center"/>
              <w:rPr>
                <w:sz w:val="22"/>
                <w:szCs w:val="22"/>
              </w:rPr>
            </w:pPr>
            <w:r w:rsidRPr="00A63E86">
              <w:rPr>
                <w:sz w:val="22"/>
                <w:szCs w:val="22"/>
              </w:rPr>
              <w:t>258,67</w:t>
            </w:r>
          </w:p>
        </w:tc>
        <w:tc>
          <w:tcPr>
            <w:tcW w:w="855" w:type="dxa"/>
            <w:vAlign w:val="center"/>
          </w:tcPr>
          <w:p w14:paraId="01290EF7" w14:textId="77777777" w:rsidR="00A63E86" w:rsidRPr="00A63E86" w:rsidRDefault="00A63E86" w:rsidP="00A63E86">
            <w:pPr>
              <w:tabs>
                <w:tab w:val="left" w:pos="3052"/>
              </w:tabs>
              <w:ind w:hanging="108"/>
              <w:jc w:val="center"/>
              <w:rPr>
                <w:sz w:val="22"/>
                <w:szCs w:val="22"/>
              </w:rPr>
            </w:pPr>
            <w:r w:rsidRPr="00A63E86">
              <w:rPr>
                <w:sz w:val="22"/>
                <w:szCs w:val="22"/>
              </w:rPr>
              <w:t>257,17</w:t>
            </w:r>
          </w:p>
        </w:tc>
        <w:tc>
          <w:tcPr>
            <w:tcW w:w="992" w:type="dxa"/>
            <w:vAlign w:val="center"/>
          </w:tcPr>
          <w:p w14:paraId="1F2FD97F" w14:textId="77777777" w:rsidR="00A63E86" w:rsidRPr="00A63E86" w:rsidRDefault="00A63E86" w:rsidP="00A63E86">
            <w:pPr>
              <w:tabs>
                <w:tab w:val="left" w:pos="3052"/>
              </w:tabs>
              <w:ind w:hanging="108"/>
              <w:jc w:val="center"/>
              <w:rPr>
                <w:sz w:val="22"/>
                <w:szCs w:val="22"/>
              </w:rPr>
            </w:pPr>
            <w:r w:rsidRPr="00A63E86">
              <w:rPr>
                <w:sz w:val="22"/>
                <w:szCs w:val="22"/>
              </w:rPr>
              <w:t>254,18</w:t>
            </w:r>
          </w:p>
        </w:tc>
        <w:tc>
          <w:tcPr>
            <w:tcW w:w="988" w:type="dxa"/>
            <w:vAlign w:val="center"/>
          </w:tcPr>
          <w:p w14:paraId="09B7A6B9" w14:textId="77777777" w:rsidR="00A63E86" w:rsidRPr="00A63E86" w:rsidRDefault="00A63E86" w:rsidP="00A63E86">
            <w:pPr>
              <w:tabs>
                <w:tab w:val="left" w:pos="3052"/>
              </w:tabs>
              <w:ind w:hanging="108"/>
              <w:jc w:val="center"/>
              <w:rPr>
                <w:sz w:val="22"/>
                <w:szCs w:val="22"/>
              </w:rPr>
            </w:pPr>
            <w:r w:rsidRPr="00A63E86">
              <w:rPr>
                <w:sz w:val="22"/>
                <w:szCs w:val="22"/>
              </w:rPr>
              <w:t>270,64</w:t>
            </w:r>
          </w:p>
        </w:tc>
        <w:tc>
          <w:tcPr>
            <w:tcW w:w="992" w:type="dxa"/>
            <w:vAlign w:val="center"/>
          </w:tcPr>
          <w:p w14:paraId="6583AE0E" w14:textId="77777777" w:rsidR="00A63E86" w:rsidRPr="00A63E86" w:rsidRDefault="00A63E86" w:rsidP="00A63E86">
            <w:pPr>
              <w:tabs>
                <w:tab w:val="left" w:pos="3052"/>
              </w:tabs>
              <w:ind w:hanging="108"/>
              <w:jc w:val="center"/>
              <w:rPr>
                <w:sz w:val="22"/>
                <w:szCs w:val="22"/>
              </w:rPr>
            </w:pPr>
            <w:r w:rsidRPr="00A63E86">
              <w:rPr>
                <w:sz w:val="22"/>
                <w:szCs w:val="22"/>
              </w:rPr>
              <w:t>258,67</w:t>
            </w:r>
          </w:p>
        </w:tc>
        <w:tc>
          <w:tcPr>
            <w:tcW w:w="993" w:type="dxa"/>
            <w:vAlign w:val="center"/>
          </w:tcPr>
          <w:p w14:paraId="07B9430B" w14:textId="77777777" w:rsidR="00A63E86" w:rsidRPr="00A63E86" w:rsidRDefault="00A63E86" w:rsidP="00A63E86">
            <w:pPr>
              <w:tabs>
                <w:tab w:val="left" w:pos="3052"/>
              </w:tabs>
              <w:ind w:hanging="108"/>
              <w:jc w:val="center"/>
              <w:rPr>
                <w:sz w:val="22"/>
                <w:szCs w:val="22"/>
              </w:rPr>
            </w:pPr>
            <w:r w:rsidRPr="00A63E86">
              <w:rPr>
                <w:sz w:val="22"/>
                <w:szCs w:val="22"/>
              </w:rPr>
              <w:t>53,62</w:t>
            </w:r>
          </w:p>
        </w:tc>
        <w:tc>
          <w:tcPr>
            <w:tcW w:w="1138" w:type="dxa"/>
            <w:vAlign w:val="center"/>
          </w:tcPr>
          <w:p w14:paraId="694DA0A9" w14:textId="77777777" w:rsidR="00A63E86" w:rsidRPr="00A63E86" w:rsidRDefault="00A63E86" w:rsidP="00A63E86">
            <w:pPr>
              <w:tabs>
                <w:tab w:val="left" w:pos="3052"/>
              </w:tabs>
              <w:ind w:hanging="108"/>
              <w:jc w:val="center"/>
              <w:rPr>
                <w:sz w:val="22"/>
                <w:szCs w:val="22"/>
              </w:rPr>
            </w:pPr>
            <w:r w:rsidRPr="00A63E86">
              <w:rPr>
                <w:sz w:val="22"/>
                <w:szCs w:val="22"/>
              </w:rPr>
              <w:t>3 741,80</w:t>
            </w:r>
          </w:p>
        </w:tc>
        <w:tc>
          <w:tcPr>
            <w:tcW w:w="1275" w:type="dxa"/>
            <w:vAlign w:val="center"/>
          </w:tcPr>
          <w:p w14:paraId="62195EEA" w14:textId="77777777" w:rsidR="00A63E86" w:rsidRPr="00A63E86" w:rsidRDefault="00A63E86" w:rsidP="00A63E86">
            <w:pPr>
              <w:jc w:val="center"/>
              <w:rPr>
                <w:sz w:val="22"/>
                <w:szCs w:val="22"/>
              </w:rPr>
            </w:pPr>
            <w:r w:rsidRPr="00A63E86">
              <w:rPr>
                <w:sz w:val="22"/>
                <w:szCs w:val="22"/>
              </w:rPr>
              <w:t>х</w:t>
            </w:r>
          </w:p>
        </w:tc>
        <w:tc>
          <w:tcPr>
            <w:tcW w:w="1134" w:type="dxa"/>
            <w:vAlign w:val="center"/>
          </w:tcPr>
          <w:p w14:paraId="025B29F4" w14:textId="77777777" w:rsidR="00A63E86" w:rsidRPr="00A63E86" w:rsidRDefault="00A63E86" w:rsidP="00A63E86">
            <w:pPr>
              <w:jc w:val="center"/>
              <w:rPr>
                <w:sz w:val="22"/>
                <w:szCs w:val="22"/>
              </w:rPr>
            </w:pPr>
            <w:r w:rsidRPr="00A63E86">
              <w:rPr>
                <w:sz w:val="22"/>
                <w:szCs w:val="22"/>
              </w:rPr>
              <w:t>х</w:t>
            </w:r>
          </w:p>
        </w:tc>
      </w:tr>
      <w:tr w:rsidR="00A63E86" w:rsidRPr="00A63E86" w14:paraId="2ED0F7A3" w14:textId="77777777" w:rsidTr="00637627">
        <w:trPr>
          <w:trHeight w:val="281"/>
        </w:trPr>
        <w:tc>
          <w:tcPr>
            <w:tcW w:w="1668" w:type="dxa"/>
            <w:vMerge/>
            <w:tcBorders>
              <w:left w:val="single" w:sz="4" w:space="0" w:color="auto"/>
              <w:right w:val="single" w:sz="4" w:space="0" w:color="auto"/>
            </w:tcBorders>
            <w:vAlign w:val="center"/>
          </w:tcPr>
          <w:p w14:paraId="07D08DA2" w14:textId="77777777" w:rsidR="00A63E86" w:rsidRPr="00A63E86" w:rsidRDefault="00A63E86" w:rsidP="00A63E86">
            <w:pPr>
              <w:jc w:val="center"/>
              <w:rPr>
                <w:bCs/>
                <w:kern w:val="32"/>
                <w:szCs w:val="20"/>
              </w:rPr>
            </w:pPr>
          </w:p>
        </w:tc>
        <w:tc>
          <w:tcPr>
            <w:tcW w:w="1417" w:type="dxa"/>
            <w:vAlign w:val="center"/>
          </w:tcPr>
          <w:p w14:paraId="66D622D7" w14:textId="77777777" w:rsidR="00A63E86" w:rsidRPr="00A63E86" w:rsidRDefault="00A63E86" w:rsidP="00A63E86">
            <w:pPr>
              <w:tabs>
                <w:tab w:val="left" w:pos="3052"/>
              </w:tabs>
              <w:ind w:hanging="108"/>
              <w:jc w:val="center"/>
              <w:rPr>
                <w:sz w:val="22"/>
                <w:szCs w:val="22"/>
                <w:lang w:val="en-US"/>
              </w:rPr>
            </w:pPr>
            <w:r w:rsidRPr="00A63E86">
              <w:rPr>
                <w:sz w:val="22"/>
                <w:szCs w:val="22"/>
              </w:rPr>
              <w:t>с 01.07.202</w:t>
            </w:r>
            <w:r w:rsidRPr="00A63E86">
              <w:rPr>
                <w:sz w:val="22"/>
                <w:szCs w:val="22"/>
                <w:lang w:val="en-US"/>
              </w:rPr>
              <w:t>5</w:t>
            </w:r>
          </w:p>
        </w:tc>
        <w:tc>
          <w:tcPr>
            <w:tcW w:w="917" w:type="dxa"/>
            <w:vAlign w:val="center"/>
          </w:tcPr>
          <w:p w14:paraId="40038BA4" w14:textId="77777777" w:rsidR="00A63E86" w:rsidRPr="00A63E86" w:rsidRDefault="00A63E86" w:rsidP="00A63E86">
            <w:pPr>
              <w:tabs>
                <w:tab w:val="left" w:pos="3052"/>
              </w:tabs>
              <w:ind w:hanging="108"/>
              <w:jc w:val="center"/>
              <w:rPr>
                <w:sz w:val="22"/>
                <w:szCs w:val="22"/>
              </w:rPr>
            </w:pPr>
            <w:r w:rsidRPr="00A63E86">
              <w:rPr>
                <w:sz w:val="22"/>
                <w:szCs w:val="22"/>
              </w:rPr>
              <w:t>284,94</w:t>
            </w:r>
          </w:p>
        </w:tc>
        <w:tc>
          <w:tcPr>
            <w:tcW w:w="989" w:type="dxa"/>
            <w:vAlign w:val="center"/>
          </w:tcPr>
          <w:p w14:paraId="6310DDE1" w14:textId="77777777" w:rsidR="00A63E86" w:rsidRPr="00A63E86" w:rsidRDefault="00A63E86" w:rsidP="00A63E86">
            <w:pPr>
              <w:tabs>
                <w:tab w:val="left" w:pos="3052"/>
              </w:tabs>
              <w:ind w:hanging="108"/>
              <w:jc w:val="center"/>
              <w:rPr>
                <w:sz w:val="22"/>
                <w:szCs w:val="22"/>
              </w:rPr>
            </w:pPr>
            <w:r w:rsidRPr="00A63E86">
              <w:rPr>
                <w:sz w:val="22"/>
                <w:szCs w:val="22"/>
              </w:rPr>
              <w:t>281,65</w:t>
            </w:r>
          </w:p>
        </w:tc>
        <w:tc>
          <w:tcPr>
            <w:tcW w:w="992" w:type="dxa"/>
            <w:vAlign w:val="center"/>
          </w:tcPr>
          <w:p w14:paraId="191CEFA3" w14:textId="77777777" w:rsidR="00A63E86" w:rsidRPr="00A63E86" w:rsidRDefault="00A63E86" w:rsidP="00A63E86">
            <w:pPr>
              <w:tabs>
                <w:tab w:val="left" w:pos="3052"/>
              </w:tabs>
              <w:ind w:hanging="108"/>
              <w:jc w:val="center"/>
              <w:rPr>
                <w:sz w:val="22"/>
                <w:szCs w:val="22"/>
              </w:rPr>
            </w:pPr>
            <w:r w:rsidRPr="00A63E86">
              <w:rPr>
                <w:sz w:val="22"/>
                <w:szCs w:val="22"/>
              </w:rPr>
              <w:t>299,76</w:t>
            </w:r>
          </w:p>
        </w:tc>
        <w:tc>
          <w:tcPr>
            <w:tcW w:w="992" w:type="dxa"/>
            <w:vAlign w:val="center"/>
          </w:tcPr>
          <w:p w14:paraId="0621ED1A" w14:textId="77777777" w:rsidR="00A63E86" w:rsidRPr="00A63E86" w:rsidRDefault="00A63E86" w:rsidP="00A63E86">
            <w:pPr>
              <w:tabs>
                <w:tab w:val="left" w:pos="3052"/>
              </w:tabs>
              <w:ind w:hanging="108"/>
              <w:jc w:val="center"/>
              <w:rPr>
                <w:sz w:val="22"/>
                <w:szCs w:val="22"/>
              </w:rPr>
            </w:pPr>
            <w:r w:rsidRPr="00A63E86">
              <w:rPr>
                <w:sz w:val="22"/>
                <w:szCs w:val="22"/>
              </w:rPr>
              <w:t>286,59</w:t>
            </w:r>
          </w:p>
        </w:tc>
        <w:tc>
          <w:tcPr>
            <w:tcW w:w="855" w:type="dxa"/>
            <w:vAlign w:val="center"/>
          </w:tcPr>
          <w:p w14:paraId="5E91AA5A" w14:textId="77777777" w:rsidR="00A63E86" w:rsidRPr="00A63E86" w:rsidRDefault="00A63E86" w:rsidP="00A63E86">
            <w:pPr>
              <w:tabs>
                <w:tab w:val="left" w:pos="3052"/>
              </w:tabs>
              <w:ind w:hanging="108"/>
              <w:jc w:val="center"/>
              <w:rPr>
                <w:sz w:val="22"/>
                <w:szCs w:val="22"/>
              </w:rPr>
            </w:pPr>
            <w:r w:rsidRPr="00A63E86">
              <w:rPr>
                <w:sz w:val="22"/>
                <w:szCs w:val="22"/>
              </w:rPr>
              <w:t>284,94</w:t>
            </w:r>
          </w:p>
        </w:tc>
        <w:tc>
          <w:tcPr>
            <w:tcW w:w="992" w:type="dxa"/>
            <w:vAlign w:val="center"/>
          </w:tcPr>
          <w:p w14:paraId="15412979" w14:textId="77777777" w:rsidR="00A63E86" w:rsidRPr="00A63E86" w:rsidRDefault="00A63E86" w:rsidP="00A63E86">
            <w:pPr>
              <w:tabs>
                <w:tab w:val="left" w:pos="3052"/>
              </w:tabs>
              <w:ind w:hanging="108"/>
              <w:jc w:val="center"/>
              <w:rPr>
                <w:sz w:val="22"/>
                <w:szCs w:val="22"/>
              </w:rPr>
            </w:pPr>
            <w:r w:rsidRPr="00A63E86">
              <w:rPr>
                <w:sz w:val="22"/>
                <w:szCs w:val="22"/>
              </w:rPr>
              <w:t>281,65</w:t>
            </w:r>
          </w:p>
        </w:tc>
        <w:tc>
          <w:tcPr>
            <w:tcW w:w="988" w:type="dxa"/>
            <w:vAlign w:val="center"/>
          </w:tcPr>
          <w:p w14:paraId="7FE0B436" w14:textId="77777777" w:rsidR="00A63E86" w:rsidRPr="00A63E86" w:rsidRDefault="00A63E86" w:rsidP="00A63E86">
            <w:pPr>
              <w:tabs>
                <w:tab w:val="left" w:pos="3052"/>
              </w:tabs>
              <w:ind w:hanging="108"/>
              <w:jc w:val="center"/>
              <w:rPr>
                <w:sz w:val="22"/>
                <w:szCs w:val="22"/>
              </w:rPr>
            </w:pPr>
            <w:r w:rsidRPr="00A63E86">
              <w:rPr>
                <w:sz w:val="22"/>
                <w:szCs w:val="22"/>
              </w:rPr>
              <w:t>299,76</w:t>
            </w:r>
          </w:p>
        </w:tc>
        <w:tc>
          <w:tcPr>
            <w:tcW w:w="992" w:type="dxa"/>
            <w:vAlign w:val="center"/>
          </w:tcPr>
          <w:p w14:paraId="6A6E70BA" w14:textId="77777777" w:rsidR="00A63E86" w:rsidRPr="00A63E86" w:rsidRDefault="00A63E86" w:rsidP="00A63E86">
            <w:pPr>
              <w:tabs>
                <w:tab w:val="left" w:pos="3052"/>
              </w:tabs>
              <w:ind w:hanging="108"/>
              <w:jc w:val="center"/>
              <w:rPr>
                <w:sz w:val="22"/>
                <w:szCs w:val="22"/>
              </w:rPr>
            </w:pPr>
            <w:r w:rsidRPr="00A63E86">
              <w:rPr>
                <w:sz w:val="22"/>
                <w:szCs w:val="22"/>
              </w:rPr>
              <w:t>286,59</w:t>
            </w:r>
          </w:p>
        </w:tc>
        <w:tc>
          <w:tcPr>
            <w:tcW w:w="993" w:type="dxa"/>
            <w:vAlign w:val="center"/>
          </w:tcPr>
          <w:p w14:paraId="29E78C2D" w14:textId="77777777" w:rsidR="00A63E86" w:rsidRPr="00A63E86" w:rsidRDefault="00A63E86" w:rsidP="00A63E86">
            <w:pPr>
              <w:tabs>
                <w:tab w:val="left" w:pos="3052"/>
              </w:tabs>
              <w:ind w:hanging="108"/>
              <w:jc w:val="center"/>
              <w:rPr>
                <w:sz w:val="22"/>
                <w:szCs w:val="22"/>
              </w:rPr>
            </w:pPr>
            <w:r w:rsidRPr="00A63E86">
              <w:rPr>
                <w:sz w:val="22"/>
                <w:szCs w:val="22"/>
              </w:rPr>
              <w:t>61,03</w:t>
            </w:r>
          </w:p>
        </w:tc>
        <w:tc>
          <w:tcPr>
            <w:tcW w:w="1138" w:type="dxa"/>
            <w:vAlign w:val="center"/>
          </w:tcPr>
          <w:p w14:paraId="32F976CF" w14:textId="77777777" w:rsidR="00A63E86" w:rsidRPr="00A63E86" w:rsidRDefault="00A63E86" w:rsidP="00A63E86">
            <w:pPr>
              <w:tabs>
                <w:tab w:val="left" w:pos="3052"/>
              </w:tabs>
              <w:ind w:hanging="108"/>
              <w:jc w:val="center"/>
              <w:rPr>
                <w:sz w:val="22"/>
                <w:szCs w:val="22"/>
              </w:rPr>
            </w:pPr>
            <w:r w:rsidRPr="00A63E86">
              <w:rPr>
                <w:sz w:val="22"/>
                <w:szCs w:val="22"/>
              </w:rPr>
              <w:t>4 116,00</w:t>
            </w:r>
          </w:p>
        </w:tc>
        <w:tc>
          <w:tcPr>
            <w:tcW w:w="1275" w:type="dxa"/>
            <w:vAlign w:val="center"/>
          </w:tcPr>
          <w:p w14:paraId="274FC296" w14:textId="77777777" w:rsidR="00A63E86" w:rsidRPr="00A63E86" w:rsidRDefault="00A63E86" w:rsidP="00A63E86">
            <w:pPr>
              <w:jc w:val="center"/>
              <w:rPr>
                <w:sz w:val="22"/>
                <w:szCs w:val="22"/>
              </w:rPr>
            </w:pPr>
            <w:r w:rsidRPr="00A63E86">
              <w:rPr>
                <w:sz w:val="22"/>
                <w:szCs w:val="22"/>
              </w:rPr>
              <w:t>х</w:t>
            </w:r>
          </w:p>
        </w:tc>
        <w:tc>
          <w:tcPr>
            <w:tcW w:w="1134" w:type="dxa"/>
            <w:vAlign w:val="center"/>
          </w:tcPr>
          <w:p w14:paraId="39E8B0BC" w14:textId="77777777" w:rsidR="00A63E86" w:rsidRPr="00A63E86" w:rsidRDefault="00A63E86" w:rsidP="00A63E86">
            <w:pPr>
              <w:jc w:val="center"/>
              <w:rPr>
                <w:sz w:val="22"/>
                <w:szCs w:val="22"/>
              </w:rPr>
            </w:pPr>
            <w:r w:rsidRPr="00A63E86">
              <w:rPr>
                <w:sz w:val="22"/>
                <w:szCs w:val="22"/>
              </w:rPr>
              <w:t>х</w:t>
            </w:r>
          </w:p>
        </w:tc>
      </w:tr>
    </w:tbl>
    <w:p w14:paraId="21B8EBCD" w14:textId="77777777" w:rsidR="00A63E86" w:rsidRPr="00A63E86" w:rsidRDefault="00A63E86" w:rsidP="00A63E86">
      <w:pPr>
        <w:tabs>
          <w:tab w:val="left" w:pos="1890"/>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39"/>
        </w:tabs>
        <w:ind w:left="-567"/>
        <w:rPr>
          <w:snapToGrid w:val="0"/>
        </w:rPr>
      </w:pPr>
      <w:r w:rsidRPr="00A63E86">
        <w:rPr>
          <w:snapToGrid w:val="0"/>
        </w:rPr>
        <w:t xml:space="preserve"> Рост с 01.07.2025</w:t>
      </w:r>
      <w:r w:rsidRPr="00A63E86">
        <w:rPr>
          <w:snapToGrid w:val="0"/>
        </w:rPr>
        <w:tab/>
      </w:r>
      <w:r w:rsidRPr="00A63E86">
        <w:rPr>
          <w:snapToGrid w:val="0"/>
        </w:rPr>
        <w:tab/>
      </w:r>
      <w:r w:rsidRPr="00A63E86">
        <w:rPr>
          <w:snapToGrid w:val="0"/>
        </w:rPr>
        <w:tab/>
      </w:r>
      <w:r w:rsidRPr="00A63E86">
        <w:rPr>
          <w:snapToGrid w:val="0"/>
        </w:rPr>
        <w:tab/>
      </w:r>
      <w:r w:rsidRPr="00A63E86">
        <w:rPr>
          <w:snapToGrid w:val="0"/>
        </w:rPr>
        <w:tab/>
      </w:r>
      <w:r w:rsidRPr="00A63E86">
        <w:rPr>
          <w:snapToGrid w:val="0"/>
        </w:rPr>
        <w:tab/>
      </w:r>
      <w:r w:rsidRPr="00A63E86">
        <w:rPr>
          <w:snapToGrid w:val="0"/>
        </w:rPr>
        <w:tab/>
      </w:r>
      <w:r w:rsidRPr="00A63E86">
        <w:rPr>
          <w:snapToGrid w:val="0"/>
        </w:rPr>
        <w:tab/>
      </w:r>
      <w:r w:rsidRPr="00A63E86">
        <w:rPr>
          <w:snapToGrid w:val="0"/>
        </w:rPr>
        <w:tab/>
      </w:r>
      <w:r w:rsidRPr="00A63E86">
        <w:rPr>
          <w:snapToGrid w:val="0"/>
        </w:rPr>
        <w:tab/>
      </w:r>
      <w:r w:rsidRPr="00A63E86">
        <w:rPr>
          <w:snapToGrid w:val="0"/>
        </w:rPr>
        <w:tab/>
      </w:r>
      <w:r w:rsidRPr="00A63E86">
        <w:rPr>
          <w:snapToGrid w:val="0"/>
        </w:rPr>
        <w:tab/>
        <w:t xml:space="preserve">    10,79        13,82         10,00</w:t>
      </w:r>
    </w:p>
    <w:p w14:paraId="4E3AEB2B" w14:textId="77777777" w:rsidR="00A63E86" w:rsidRPr="00A63E86" w:rsidRDefault="00A63E86" w:rsidP="00A63E86">
      <w:pPr>
        <w:tabs>
          <w:tab w:val="left" w:pos="1890"/>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39"/>
        </w:tabs>
        <w:rPr>
          <w:snapToGrid w:val="0"/>
        </w:rPr>
      </w:pPr>
    </w:p>
    <w:p w14:paraId="455CA657" w14:textId="77777777" w:rsidR="00A63E86" w:rsidRPr="00A63E86" w:rsidRDefault="00A63E86" w:rsidP="00A63E86">
      <w:pPr>
        <w:tabs>
          <w:tab w:val="left" w:pos="1890"/>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39"/>
        </w:tabs>
        <w:rPr>
          <w:b/>
          <w:bCs/>
          <w:snapToGrid w:val="0"/>
          <w:sz w:val="27"/>
          <w:szCs w:val="27"/>
        </w:rPr>
      </w:pPr>
      <w:r w:rsidRPr="00A63E86">
        <w:rPr>
          <w:b/>
          <w:bCs/>
          <w:snapToGrid w:val="0"/>
          <w:sz w:val="27"/>
          <w:szCs w:val="27"/>
        </w:rPr>
        <w:t>Приложения к заключению:</w:t>
      </w:r>
    </w:p>
    <w:p w14:paraId="0E6629A8" w14:textId="77777777" w:rsidR="00A63E86" w:rsidRPr="00A63E86" w:rsidRDefault="00A63E86" w:rsidP="00A63E86">
      <w:pPr>
        <w:tabs>
          <w:tab w:val="left" w:pos="1890"/>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39"/>
        </w:tabs>
        <w:rPr>
          <w:sz w:val="28"/>
          <w:szCs w:val="28"/>
        </w:rPr>
      </w:pPr>
      <w:r w:rsidRPr="00A63E86">
        <w:rPr>
          <w:snapToGrid w:val="0"/>
          <w:sz w:val="27"/>
          <w:szCs w:val="27"/>
        </w:rPr>
        <w:t xml:space="preserve">1. </w:t>
      </w:r>
      <w:r w:rsidRPr="00A63E86">
        <w:rPr>
          <w:sz w:val="28"/>
          <w:szCs w:val="28"/>
        </w:rPr>
        <w:t>Физические показатели ООО «Ресурс-Гарант» на 2025 год (2019-2028)</w:t>
      </w:r>
    </w:p>
    <w:p w14:paraId="0058C18A" w14:textId="77777777" w:rsidR="00A63E86" w:rsidRPr="00A63E86" w:rsidRDefault="00A63E86" w:rsidP="00A63E86">
      <w:pPr>
        <w:tabs>
          <w:tab w:val="left" w:pos="1890"/>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39"/>
        </w:tabs>
        <w:rPr>
          <w:sz w:val="28"/>
          <w:szCs w:val="28"/>
        </w:rPr>
      </w:pPr>
      <w:r w:rsidRPr="00A63E86">
        <w:rPr>
          <w:sz w:val="28"/>
          <w:szCs w:val="28"/>
        </w:rPr>
        <w:t>2. Смета расходов по производству и реализации тепловой энергии ООО «Ресурс-Гарант» на 2025 год (2019-2028).</w:t>
      </w:r>
    </w:p>
    <w:p w14:paraId="680584C0" w14:textId="77777777" w:rsidR="00A63E86" w:rsidRPr="00A63E86" w:rsidRDefault="00A63E86" w:rsidP="00A63E86">
      <w:pPr>
        <w:tabs>
          <w:tab w:val="left" w:pos="1890"/>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39"/>
        </w:tabs>
        <w:rPr>
          <w:snapToGrid w:val="0"/>
        </w:rPr>
      </w:pPr>
    </w:p>
    <w:p w14:paraId="36C2ADBE" w14:textId="77777777" w:rsidR="00A63E86" w:rsidRPr="00A63E86" w:rsidRDefault="00A63E86" w:rsidP="00A63E86">
      <w:pPr>
        <w:tabs>
          <w:tab w:val="left" w:pos="1890"/>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39"/>
        </w:tabs>
        <w:rPr>
          <w:snapToGrid w:val="0"/>
        </w:rPr>
      </w:pPr>
    </w:p>
    <w:p w14:paraId="484AFF52" w14:textId="77777777" w:rsidR="00A63E86" w:rsidRDefault="00A63E86" w:rsidP="00A63E86">
      <w:pPr>
        <w:tabs>
          <w:tab w:val="left" w:pos="3686"/>
          <w:tab w:val="left" w:pos="9498"/>
        </w:tabs>
        <w:ind w:right="-569"/>
        <w:sectPr w:rsidR="00A63E86" w:rsidSect="00A63E86">
          <w:headerReference w:type="default" r:id="rId38"/>
          <w:headerReference w:type="first" r:id="rId39"/>
          <w:pgSz w:w="16838" w:h="11906" w:orient="landscape"/>
          <w:pgMar w:top="1418" w:right="1134" w:bottom="850" w:left="1134" w:header="567" w:footer="709" w:gutter="0"/>
          <w:cols w:space="708"/>
          <w:titlePg/>
          <w:docGrid w:linePitch="360"/>
        </w:sectPr>
      </w:pPr>
    </w:p>
    <w:tbl>
      <w:tblPr>
        <w:tblW w:w="5000" w:type="pct"/>
        <w:jc w:val="center"/>
        <w:tblLook w:val="04A0" w:firstRow="1" w:lastRow="0" w:firstColumn="1" w:lastColumn="0" w:noHBand="0" w:noVBand="1"/>
      </w:tblPr>
      <w:tblGrid>
        <w:gridCol w:w="4971"/>
        <w:gridCol w:w="1356"/>
        <w:gridCol w:w="1222"/>
        <w:gridCol w:w="1222"/>
        <w:gridCol w:w="1222"/>
        <w:gridCol w:w="1178"/>
        <w:gridCol w:w="1133"/>
        <w:gridCol w:w="1133"/>
        <w:gridCol w:w="1133"/>
      </w:tblGrid>
      <w:tr w:rsidR="000D2910" w:rsidRPr="000D2910" w14:paraId="367A1A54" w14:textId="77777777" w:rsidTr="000D2910">
        <w:trPr>
          <w:trHeight w:val="255"/>
          <w:jc w:val="center"/>
        </w:trPr>
        <w:tc>
          <w:tcPr>
            <w:tcW w:w="8740" w:type="dxa"/>
            <w:tcBorders>
              <w:top w:val="nil"/>
              <w:left w:val="nil"/>
              <w:bottom w:val="nil"/>
              <w:right w:val="nil"/>
            </w:tcBorders>
            <w:shd w:val="clear" w:color="auto" w:fill="auto"/>
            <w:noWrap/>
            <w:vAlign w:val="center"/>
            <w:hideMark/>
          </w:tcPr>
          <w:p w14:paraId="37A4A530" w14:textId="77777777" w:rsidR="000D2910" w:rsidRPr="000D2910" w:rsidRDefault="000D2910">
            <w:pPr>
              <w:rPr>
                <w:sz w:val="16"/>
                <w:szCs w:val="16"/>
              </w:rPr>
            </w:pPr>
            <w:bookmarkStart w:id="61" w:name="RANGE!A1:AM115"/>
            <w:bookmarkEnd w:id="61"/>
          </w:p>
        </w:tc>
        <w:tc>
          <w:tcPr>
            <w:tcW w:w="2260" w:type="dxa"/>
            <w:tcBorders>
              <w:top w:val="nil"/>
              <w:left w:val="nil"/>
              <w:bottom w:val="nil"/>
              <w:right w:val="nil"/>
            </w:tcBorders>
            <w:shd w:val="clear" w:color="auto" w:fill="auto"/>
            <w:noWrap/>
            <w:vAlign w:val="center"/>
            <w:hideMark/>
          </w:tcPr>
          <w:p w14:paraId="4261F3A9" w14:textId="77777777" w:rsidR="000D2910" w:rsidRPr="000D2910" w:rsidRDefault="000D2910">
            <w:pPr>
              <w:rPr>
                <w:sz w:val="16"/>
                <w:szCs w:val="16"/>
              </w:rPr>
            </w:pPr>
          </w:p>
        </w:tc>
        <w:tc>
          <w:tcPr>
            <w:tcW w:w="2020" w:type="dxa"/>
            <w:tcBorders>
              <w:top w:val="nil"/>
              <w:left w:val="nil"/>
              <w:bottom w:val="nil"/>
              <w:right w:val="nil"/>
            </w:tcBorders>
            <w:shd w:val="clear" w:color="auto" w:fill="auto"/>
            <w:noWrap/>
            <w:vAlign w:val="bottom"/>
            <w:hideMark/>
          </w:tcPr>
          <w:p w14:paraId="42CD7056" w14:textId="77777777" w:rsidR="000D2910" w:rsidRPr="000D2910" w:rsidRDefault="000D2910">
            <w:pPr>
              <w:rPr>
                <w:sz w:val="16"/>
                <w:szCs w:val="16"/>
              </w:rPr>
            </w:pPr>
          </w:p>
        </w:tc>
        <w:tc>
          <w:tcPr>
            <w:tcW w:w="2020" w:type="dxa"/>
            <w:tcBorders>
              <w:top w:val="nil"/>
              <w:left w:val="nil"/>
              <w:bottom w:val="nil"/>
              <w:right w:val="nil"/>
            </w:tcBorders>
            <w:shd w:val="clear" w:color="auto" w:fill="auto"/>
            <w:noWrap/>
            <w:vAlign w:val="bottom"/>
            <w:hideMark/>
          </w:tcPr>
          <w:p w14:paraId="5E5B7A31" w14:textId="77777777" w:rsidR="000D2910" w:rsidRPr="000D2910" w:rsidRDefault="000D2910">
            <w:pPr>
              <w:rPr>
                <w:sz w:val="16"/>
                <w:szCs w:val="16"/>
              </w:rPr>
            </w:pPr>
          </w:p>
        </w:tc>
        <w:tc>
          <w:tcPr>
            <w:tcW w:w="2020" w:type="dxa"/>
            <w:tcBorders>
              <w:top w:val="nil"/>
              <w:left w:val="nil"/>
              <w:bottom w:val="nil"/>
              <w:right w:val="nil"/>
            </w:tcBorders>
            <w:shd w:val="clear" w:color="auto" w:fill="auto"/>
            <w:noWrap/>
            <w:vAlign w:val="bottom"/>
            <w:hideMark/>
          </w:tcPr>
          <w:p w14:paraId="766B99AA" w14:textId="77777777" w:rsidR="000D2910" w:rsidRPr="000D2910" w:rsidRDefault="000D2910">
            <w:pPr>
              <w:rPr>
                <w:sz w:val="16"/>
                <w:szCs w:val="16"/>
              </w:rPr>
            </w:pPr>
          </w:p>
        </w:tc>
        <w:tc>
          <w:tcPr>
            <w:tcW w:w="1940" w:type="dxa"/>
            <w:tcBorders>
              <w:top w:val="nil"/>
              <w:left w:val="nil"/>
              <w:bottom w:val="nil"/>
              <w:right w:val="nil"/>
            </w:tcBorders>
            <w:shd w:val="clear" w:color="auto" w:fill="auto"/>
            <w:noWrap/>
            <w:vAlign w:val="bottom"/>
            <w:hideMark/>
          </w:tcPr>
          <w:p w14:paraId="18F3163B" w14:textId="77777777" w:rsidR="000D2910" w:rsidRPr="000D2910" w:rsidRDefault="000D2910">
            <w:pPr>
              <w:rPr>
                <w:sz w:val="16"/>
                <w:szCs w:val="16"/>
              </w:rPr>
            </w:pPr>
          </w:p>
        </w:tc>
        <w:tc>
          <w:tcPr>
            <w:tcW w:w="1860" w:type="dxa"/>
            <w:tcBorders>
              <w:top w:val="nil"/>
              <w:left w:val="nil"/>
              <w:bottom w:val="nil"/>
              <w:right w:val="nil"/>
            </w:tcBorders>
            <w:shd w:val="clear" w:color="auto" w:fill="auto"/>
            <w:noWrap/>
            <w:vAlign w:val="bottom"/>
            <w:hideMark/>
          </w:tcPr>
          <w:p w14:paraId="40A8987F" w14:textId="77777777" w:rsidR="000D2910" w:rsidRPr="000D2910" w:rsidRDefault="000D2910">
            <w:pPr>
              <w:rPr>
                <w:sz w:val="16"/>
                <w:szCs w:val="16"/>
              </w:rPr>
            </w:pPr>
          </w:p>
        </w:tc>
        <w:tc>
          <w:tcPr>
            <w:tcW w:w="1860" w:type="dxa"/>
            <w:tcBorders>
              <w:top w:val="nil"/>
              <w:left w:val="nil"/>
              <w:bottom w:val="nil"/>
              <w:right w:val="nil"/>
            </w:tcBorders>
            <w:shd w:val="clear" w:color="auto" w:fill="auto"/>
            <w:noWrap/>
            <w:vAlign w:val="bottom"/>
            <w:hideMark/>
          </w:tcPr>
          <w:p w14:paraId="1EEF096B" w14:textId="77777777" w:rsidR="000D2910" w:rsidRPr="000D2910" w:rsidRDefault="000D2910">
            <w:pPr>
              <w:rPr>
                <w:sz w:val="16"/>
                <w:szCs w:val="16"/>
              </w:rPr>
            </w:pPr>
          </w:p>
        </w:tc>
        <w:tc>
          <w:tcPr>
            <w:tcW w:w="1860" w:type="dxa"/>
            <w:tcBorders>
              <w:top w:val="nil"/>
              <w:left w:val="nil"/>
              <w:bottom w:val="nil"/>
              <w:right w:val="nil"/>
            </w:tcBorders>
            <w:shd w:val="clear" w:color="auto" w:fill="auto"/>
            <w:noWrap/>
            <w:vAlign w:val="bottom"/>
            <w:hideMark/>
          </w:tcPr>
          <w:p w14:paraId="53491A13" w14:textId="77777777" w:rsidR="000D2910" w:rsidRPr="000D2910" w:rsidRDefault="000D2910">
            <w:pPr>
              <w:rPr>
                <w:sz w:val="16"/>
                <w:szCs w:val="16"/>
              </w:rPr>
            </w:pPr>
          </w:p>
        </w:tc>
      </w:tr>
      <w:tr w:rsidR="000D2910" w:rsidRPr="000D2910" w14:paraId="6C3FCF86" w14:textId="77777777" w:rsidTr="000D2910">
        <w:trPr>
          <w:trHeight w:val="615"/>
          <w:jc w:val="center"/>
        </w:trPr>
        <w:tc>
          <w:tcPr>
            <w:tcW w:w="20860" w:type="dxa"/>
            <w:gridSpan w:val="7"/>
            <w:tcBorders>
              <w:top w:val="nil"/>
              <w:left w:val="nil"/>
              <w:bottom w:val="nil"/>
              <w:right w:val="nil"/>
            </w:tcBorders>
            <w:shd w:val="clear" w:color="auto" w:fill="auto"/>
            <w:vAlign w:val="center"/>
            <w:hideMark/>
          </w:tcPr>
          <w:p w14:paraId="0550D0AD" w14:textId="77777777" w:rsidR="000D2910" w:rsidRPr="000D2910" w:rsidRDefault="000D2910">
            <w:pPr>
              <w:rPr>
                <w:rFonts w:ascii="Arial CYR" w:hAnsi="Arial CYR" w:cs="Arial CYR"/>
                <w:b/>
                <w:bCs/>
                <w:sz w:val="16"/>
                <w:szCs w:val="16"/>
              </w:rPr>
            </w:pPr>
            <w:r w:rsidRPr="000D2910">
              <w:rPr>
                <w:rFonts w:ascii="Arial CYR" w:hAnsi="Arial CYR" w:cs="Arial CYR"/>
                <w:b/>
                <w:bCs/>
                <w:sz w:val="16"/>
                <w:szCs w:val="16"/>
              </w:rPr>
              <w:t xml:space="preserve">Приложение 1                                                                                                       </w:t>
            </w:r>
          </w:p>
        </w:tc>
        <w:tc>
          <w:tcPr>
            <w:tcW w:w="1860" w:type="dxa"/>
            <w:tcBorders>
              <w:top w:val="nil"/>
              <w:left w:val="nil"/>
              <w:bottom w:val="nil"/>
              <w:right w:val="nil"/>
            </w:tcBorders>
            <w:shd w:val="clear" w:color="auto" w:fill="auto"/>
            <w:vAlign w:val="center"/>
            <w:hideMark/>
          </w:tcPr>
          <w:p w14:paraId="08622D41" w14:textId="77777777" w:rsidR="000D2910" w:rsidRPr="000D2910" w:rsidRDefault="000D2910">
            <w:pPr>
              <w:rPr>
                <w:rFonts w:ascii="Arial CYR" w:hAnsi="Arial CYR" w:cs="Arial CYR"/>
                <w:b/>
                <w:bCs/>
                <w:sz w:val="16"/>
                <w:szCs w:val="16"/>
              </w:rPr>
            </w:pPr>
          </w:p>
        </w:tc>
        <w:tc>
          <w:tcPr>
            <w:tcW w:w="1860" w:type="dxa"/>
            <w:tcBorders>
              <w:top w:val="nil"/>
              <w:left w:val="nil"/>
              <w:bottom w:val="nil"/>
              <w:right w:val="nil"/>
            </w:tcBorders>
            <w:shd w:val="clear" w:color="auto" w:fill="auto"/>
            <w:vAlign w:val="center"/>
            <w:hideMark/>
          </w:tcPr>
          <w:p w14:paraId="396ED721" w14:textId="77777777" w:rsidR="000D2910" w:rsidRPr="000D2910" w:rsidRDefault="000D2910">
            <w:pPr>
              <w:rPr>
                <w:sz w:val="16"/>
                <w:szCs w:val="16"/>
              </w:rPr>
            </w:pPr>
          </w:p>
        </w:tc>
      </w:tr>
      <w:tr w:rsidR="000D2910" w:rsidRPr="000D2910" w14:paraId="660CA967" w14:textId="77777777" w:rsidTr="000D2910">
        <w:trPr>
          <w:trHeight w:val="660"/>
          <w:jc w:val="center"/>
        </w:trPr>
        <w:tc>
          <w:tcPr>
            <w:tcW w:w="24580" w:type="dxa"/>
            <w:gridSpan w:val="9"/>
            <w:tcBorders>
              <w:top w:val="nil"/>
              <w:left w:val="nil"/>
              <w:bottom w:val="nil"/>
              <w:right w:val="nil"/>
            </w:tcBorders>
            <w:shd w:val="clear" w:color="auto" w:fill="auto"/>
            <w:vAlign w:val="center"/>
            <w:hideMark/>
          </w:tcPr>
          <w:p w14:paraId="67092CE8" w14:textId="77777777" w:rsidR="000D2910" w:rsidRPr="000D2910" w:rsidRDefault="000D2910">
            <w:pPr>
              <w:rPr>
                <w:rFonts w:ascii="Arial CYR" w:hAnsi="Arial CYR" w:cs="Arial CYR"/>
                <w:b/>
                <w:bCs/>
                <w:sz w:val="16"/>
                <w:szCs w:val="16"/>
              </w:rPr>
            </w:pPr>
            <w:r w:rsidRPr="000D2910">
              <w:rPr>
                <w:rFonts w:ascii="Arial CYR" w:hAnsi="Arial CYR" w:cs="Arial CYR"/>
                <w:b/>
                <w:bCs/>
                <w:sz w:val="16"/>
                <w:szCs w:val="16"/>
              </w:rPr>
              <w:t xml:space="preserve">Физические показатели ООО "Ресурс-Гарант" на 2025 год (2019-2028) </w:t>
            </w:r>
          </w:p>
        </w:tc>
      </w:tr>
      <w:tr w:rsidR="000D2910" w:rsidRPr="000D2910" w14:paraId="166FBBC1" w14:textId="77777777" w:rsidTr="000D2910">
        <w:trPr>
          <w:trHeight w:val="255"/>
          <w:jc w:val="center"/>
        </w:trPr>
        <w:tc>
          <w:tcPr>
            <w:tcW w:w="8740" w:type="dxa"/>
            <w:tcBorders>
              <w:top w:val="nil"/>
              <w:left w:val="nil"/>
              <w:bottom w:val="nil"/>
              <w:right w:val="nil"/>
            </w:tcBorders>
            <w:shd w:val="clear" w:color="auto" w:fill="auto"/>
            <w:noWrap/>
            <w:vAlign w:val="center"/>
            <w:hideMark/>
          </w:tcPr>
          <w:p w14:paraId="0ECBCE8E" w14:textId="77777777" w:rsidR="000D2910" w:rsidRPr="000D2910" w:rsidRDefault="000D2910">
            <w:pPr>
              <w:rPr>
                <w:rFonts w:ascii="Arial CYR" w:hAnsi="Arial CYR" w:cs="Arial CYR"/>
                <w:b/>
                <w:bCs/>
                <w:sz w:val="16"/>
                <w:szCs w:val="16"/>
              </w:rPr>
            </w:pPr>
          </w:p>
        </w:tc>
        <w:tc>
          <w:tcPr>
            <w:tcW w:w="2260" w:type="dxa"/>
            <w:tcBorders>
              <w:top w:val="nil"/>
              <w:left w:val="nil"/>
              <w:bottom w:val="nil"/>
              <w:right w:val="nil"/>
            </w:tcBorders>
            <w:shd w:val="clear" w:color="auto" w:fill="auto"/>
            <w:noWrap/>
            <w:vAlign w:val="center"/>
            <w:hideMark/>
          </w:tcPr>
          <w:p w14:paraId="3BBFD3E9" w14:textId="77777777" w:rsidR="000D2910" w:rsidRPr="000D2910" w:rsidRDefault="000D2910">
            <w:pPr>
              <w:rPr>
                <w:sz w:val="16"/>
                <w:szCs w:val="16"/>
              </w:rPr>
            </w:pPr>
          </w:p>
        </w:tc>
        <w:tc>
          <w:tcPr>
            <w:tcW w:w="2020" w:type="dxa"/>
            <w:tcBorders>
              <w:top w:val="nil"/>
              <w:left w:val="nil"/>
              <w:bottom w:val="nil"/>
              <w:right w:val="nil"/>
            </w:tcBorders>
            <w:shd w:val="clear" w:color="auto" w:fill="auto"/>
            <w:noWrap/>
            <w:vAlign w:val="bottom"/>
            <w:hideMark/>
          </w:tcPr>
          <w:p w14:paraId="49315F92" w14:textId="77777777" w:rsidR="000D2910" w:rsidRPr="000D2910" w:rsidRDefault="000D2910">
            <w:pPr>
              <w:jc w:val="center"/>
              <w:rPr>
                <w:sz w:val="16"/>
                <w:szCs w:val="16"/>
              </w:rPr>
            </w:pPr>
          </w:p>
        </w:tc>
        <w:tc>
          <w:tcPr>
            <w:tcW w:w="2020" w:type="dxa"/>
            <w:tcBorders>
              <w:top w:val="nil"/>
              <w:left w:val="nil"/>
              <w:bottom w:val="nil"/>
              <w:right w:val="nil"/>
            </w:tcBorders>
            <w:shd w:val="clear" w:color="auto" w:fill="auto"/>
            <w:noWrap/>
            <w:vAlign w:val="bottom"/>
            <w:hideMark/>
          </w:tcPr>
          <w:p w14:paraId="062C3A49" w14:textId="77777777" w:rsidR="000D2910" w:rsidRPr="000D2910" w:rsidRDefault="000D2910">
            <w:pPr>
              <w:rPr>
                <w:sz w:val="16"/>
                <w:szCs w:val="16"/>
              </w:rPr>
            </w:pPr>
          </w:p>
        </w:tc>
        <w:tc>
          <w:tcPr>
            <w:tcW w:w="2020" w:type="dxa"/>
            <w:tcBorders>
              <w:top w:val="nil"/>
              <w:left w:val="nil"/>
              <w:bottom w:val="nil"/>
              <w:right w:val="nil"/>
            </w:tcBorders>
            <w:shd w:val="clear" w:color="auto" w:fill="auto"/>
            <w:noWrap/>
            <w:vAlign w:val="bottom"/>
            <w:hideMark/>
          </w:tcPr>
          <w:p w14:paraId="69C4B89E" w14:textId="77777777" w:rsidR="000D2910" w:rsidRPr="000D2910" w:rsidRDefault="000D2910">
            <w:pPr>
              <w:rPr>
                <w:sz w:val="16"/>
                <w:szCs w:val="16"/>
              </w:rPr>
            </w:pPr>
          </w:p>
        </w:tc>
        <w:tc>
          <w:tcPr>
            <w:tcW w:w="1940" w:type="dxa"/>
            <w:tcBorders>
              <w:top w:val="nil"/>
              <w:left w:val="nil"/>
              <w:bottom w:val="nil"/>
              <w:right w:val="nil"/>
            </w:tcBorders>
            <w:shd w:val="clear" w:color="auto" w:fill="auto"/>
            <w:noWrap/>
            <w:vAlign w:val="bottom"/>
            <w:hideMark/>
          </w:tcPr>
          <w:p w14:paraId="3AEB64C8" w14:textId="77777777" w:rsidR="000D2910" w:rsidRPr="000D2910" w:rsidRDefault="000D2910">
            <w:pPr>
              <w:rPr>
                <w:sz w:val="16"/>
                <w:szCs w:val="16"/>
              </w:rPr>
            </w:pPr>
          </w:p>
        </w:tc>
        <w:tc>
          <w:tcPr>
            <w:tcW w:w="1860" w:type="dxa"/>
            <w:tcBorders>
              <w:top w:val="nil"/>
              <w:left w:val="nil"/>
              <w:bottom w:val="nil"/>
              <w:right w:val="nil"/>
            </w:tcBorders>
            <w:shd w:val="clear" w:color="auto" w:fill="auto"/>
            <w:noWrap/>
            <w:vAlign w:val="bottom"/>
            <w:hideMark/>
          </w:tcPr>
          <w:p w14:paraId="73862F42" w14:textId="77777777" w:rsidR="000D2910" w:rsidRPr="000D2910" w:rsidRDefault="000D2910">
            <w:pPr>
              <w:rPr>
                <w:sz w:val="16"/>
                <w:szCs w:val="16"/>
              </w:rPr>
            </w:pPr>
          </w:p>
        </w:tc>
        <w:tc>
          <w:tcPr>
            <w:tcW w:w="1860" w:type="dxa"/>
            <w:tcBorders>
              <w:top w:val="nil"/>
              <w:left w:val="nil"/>
              <w:bottom w:val="nil"/>
              <w:right w:val="nil"/>
            </w:tcBorders>
            <w:shd w:val="clear" w:color="auto" w:fill="auto"/>
            <w:noWrap/>
            <w:vAlign w:val="bottom"/>
            <w:hideMark/>
          </w:tcPr>
          <w:p w14:paraId="7DCFF8AD" w14:textId="77777777" w:rsidR="000D2910" w:rsidRPr="000D2910" w:rsidRDefault="000D2910">
            <w:pPr>
              <w:rPr>
                <w:sz w:val="16"/>
                <w:szCs w:val="16"/>
              </w:rPr>
            </w:pPr>
          </w:p>
        </w:tc>
        <w:tc>
          <w:tcPr>
            <w:tcW w:w="1860" w:type="dxa"/>
            <w:tcBorders>
              <w:top w:val="nil"/>
              <w:left w:val="nil"/>
              <w:bottom w:val="nil"/>
              <w:right w:val="nil"/>
            </w:tcBorders>
            <w:shd w:val="clear" w:color="auto" w:fill="auto"/>
            <w:noWrap/>
            <w:vAlign w:val="bottom"/>
            <w:hideMark/>
          </w:tcPr>
          <w:p w14:paraId="2E83EEDF" w14:textId="77777777" w:rsidR="000D2910" w:rsidRPr="000D2910" w:rsidRDefault="000D2910">
            <w:pPr>
              <w:rPr>
                <w:sz w:val="16"/>
                <w:szCs w:val="16"/>
              </w:rPr>
            </w:pPr>
          </w:p>
        </w:tc>
      </w:tr>
      <w:tr w:rsidR="000D2910" w:rsidRPr="000D2910" w14:paraId="0F05328C" w14:textId="77777777" w:rsidTr="000D2910">
        <w:trPr>
          <w:trHeight w:val="2235"/>
          <w:jc w:val="center"/>
        </w:trPr>
        <w:tc>
          <w:tcPr>
            <w:tcW w:w="8740" w:type="dxa"/>
            <w:tcBorders>
              <w:top w:val="single" w:sz="4" w:space="0" w:color="auto"/>
              <w:left w:val="single" w:sz="4" w:space="0" w:color="auto"/>
              <w:bottom w:val="nil"/>
              <w:right w:val="single" w:sz="4" w:space="0" w:color="auto"/>
            </w:tcBorders>
            <w:shd w:val="clear" w:color="auto" w:fill="auto"/>
            <w:vAlign w:val="center"/>
            <w:hideMark/>
          </w:tcPr>
          <w:p w14:paraId="57828D50" w14:textId="77777777" w:rsidR="000D2910" w:rsidRPr="000D2910" w:rsidRDefault="000D2910">
            <w:pPr>
              <w:jc w:val="center"/>
              <w:rPr>
                <w:rFonts w:ascii="Bookman Old Style" w:hAnsi="Bookman Old Style" w:cs="Calibri"/>
                <w:sz w:val="16"/>
                <w:szCs w:val="16"/>
              </w:rPr>
            </w:pPr>
            <w:r w:rsidRPr="000D2910">
              <w:rPr>
                <w:rFonts w:ascii="Bookman Old Style" w:hAnsi="Bookman Old Style" w:cs="Calibri"/>
                <w:sz w:val="16"/>
                <w:szCs w:val="16"/>
              </w:rPr>
              <w:t>Показатели</w:t>
            </w:r>
          </w:p>
        </w:tc>
        <w:tc>
          <w:tcPr>
            <w:tcW w:w="2260" w:type="dxa"/>
            <w:tcBorders>
              <w:top w:val="single" w:sz="4" w:space="0" w:color="auto"/>
              <w:left w:val="nil"/>
              <w:bottom w:val="nil"/>
              <w:right w:val="single" w:sz="4" w:space="0" w:color="auto"/>
            </w:tcBorders>
            <w:shd w:val="clear" w:color="auto" w:fill="auto"/>
            <w:vAlign w:val="center"/>
            <w:hideMark/>
          </w:tcPr>
          <w:p w14:paraId="46742ABA" w14:textId="77777777" w:rsidR="000D2910" w:rsidRPr="000D2910" w:rsidRDefault="000D2910">
            <w:pPr>
              <w:jc w:val="center"/>
              <w:rPr>
                <w:rFonts w:ascii="Bookman Old Style" w:hAnsi="Bookman Old Style" w:cs="Calibri"/>
                <w:sz w:val="16"/>
                <w:szCs w:val="16"/>
              </w:rPr>
            </w:pPr>
            <w:r w:rsidRPr="000D2910">
              <w:rPr>
                <w:rFonts w:ascii="Bookman Old Style" w:hAnsi="Bookman Old Style" w:cs="Calibri"/>
                <w:sz w:val="16"/>
                <w:szCs w:val="16"/>
              </w:rPr>
              <w:t>Ед. изм.</w:t>
            </w:r>
          </w:p>
        </w:tc>
        <w:tc>
          <w:tcPr>
            <w:tcW w:w="2020" w:type="dxa"/>
            <w:tcBorders>
              <w:top w:val="single" w:sz="4" w:space="0" w:color="auto"/>
              <w:left w:val="nil"/>
              <w:bottom w:val="nil"/>
              <w:right w:val="single" w:sz="4" w:space="0" w:color="auto"/>
            </w:tcBorders>
            <w:shd w:val="clear" w:color="auto" w:fill="auto"/>
            <w:vAlign w:val="center"/>
            <w:hideMark/>
          </w:tcPr>
          <w:p w14:paraId="7197F44A" w14:textId="77777777" w:rsidR="000D2910" w:rsidRPr="000D2910" w:rsidRDefault="000D2910">
            <w:pPr>
              <w:jc w:val="center"/>
              <w:rPr>
                <w:rFonts w:ascii="Bookman Old Style" w:hAnsi="Bookman Old Style" w:cs="Calibri"/>
                <w:sz w:val="16"/>
                <w:szCs w:val="16"/>
              </w:rPr>
            </w:pPr>
            <w:r w:rsidRPr="000D2910">
              <w:rPr>
                <w:rFonts w:ascii="Bookman Old Style" w:hAnsi="Bookman Old Style" w:cs="Calibri"/>
                <w:sz w:val="16"/>
                <w:szCs w:val="16"/>
              </w:rPr>
              <w:t>Утверждено РЭК 2023</w:t>
            </w:r>
          </w:p>
        </w:tc>
        <w:tc>
          <w:tcPr>
            <w:tcW w:w="2020" w:type="dxa"/>
            <w:tcBorders>
              <w:top w:val="single" w:sz="4" w:space="0" w:color="auto"/>
              <w:left w:val="nil"/>
              <w:bottom w:val="nil"/>
              <w:right w:val="single" w:sz="4" w:space="0" w:color="auto"/>
            </w:tcBorders>
            <w:shd w:val="clear" w:color="auto" w:fill="auto"/>
            <w:vAlign w:val="center"/>
            <w:hideMark/>
          </w:tcPr>
          <w:p w14:paraId="6D83A91A" w14:textId="77777777" w:rsidR="000D2910" w:rsidRPr="000D2910" w:rsidRDefault="000D2910">
            <w:pPr>
              <w:jc w:val="center"/>
              <w:rPr>
                <w:rFonts w:ascii="Bookman Old Style" w:hAnsi="Bookman Old Style" w:cs="Calibri"/>
                <w:sz w:val="16"/>
                <w:szCs w:val="16"/>
              </w:rPr>
            </w:pPr>
            <w:r w:rsidRPr="000D2910">
              <w:rPr>
                <w:rFonts w:ascii="Bookman Old Style" w:hAnsi="Bookman Old Style" w:cs="Calibri"/>
                <w:sz w:val="16"/>
                <w:szCs w:val="16"/>
              </w:rPr>
              <w:t>Факт предприятия 2023</w:t>
            </w:r>
          </w:p>
        </w:tc>
        <w:tc>
          <w:tcPr>
            <w:tcW w:w="2020" w:type="dxa"/>
            <w:tcBorders>
              <w:top w:val="single" w:sz="4" w:space="0" w:color="auto"/>
              <w:left w:val="nil"/>
              <w:bottom w:val="nil"/>
              <w:right w:val="single" w:sz="4" w:space="0" w:color="auto"/>
            </w:tcBorders>
            <w:shd w:val="clear" w:color="auto" w:fill="auto"/>
            <w:vAlign w:val="center"/>
            <w:hideMark/>
          </w:tcPr>
          <w:p w14:paraId="6EFB2BC6" w14:textId="77777777" w:rsidR="000D2910" w:rsidRPr="000D2910" w:rsidRDefault="000D2910">
            <w:pPr>
              <w:jc w:val="center"/>
              <w:rPr>
                <w:rFonts w:ascii="Bookman Old Style" w:hAnsi="Bookman Old Style" w:cs="Calibri"/>
                <w:sz w:val="16"/>
                <w:szCs w:val="16"/>
              </w:rPr>
            </w:pPr>
            <w:r w:rsidRPr="000D2910">
              <w:rPr>
                <w:rFonts w:ascii="Bookman Old Style" w:hAnsi="Bookman Old Style" w:cs="Calibri"/>
                <w:sz w:val="16"/>
                <w:szCs w:val="16"/>
              </w:rPr>
              <w:t>Факт экспертов 2023</w:t>
            </w:r>
          </w:p>
        </w:tc>
        <w:tc>
          <w:tcPr>
            <w:tcW w:w="1940" w:type="dxa"/>
            <w:tcBorders>
              <w:top w:val="single" w:sz="4" w:space="0" w:color="auto"/>
              <w:left w:val="nil"/>
              <w:bottom w:val="nil"/>
              <w:right w:val="single" w:sz="4" w:space="0" w:color="auto"/>
            </w:tcBorders>
            <w:shd w:val="clear" w:color="auto" w:fill="auto"/>
            <w:vAlign w:val="center"/>
            <w:hideMark/>
          </w:tcPr>
          <w:p w14:paraId="34CB4956" w14:textId="77777777" w:rsidR="000D2910" w:rsidRPr="000D2910" w:rsidRDefault="000D2910">
            <w:pPr>
              <w:jc w:val="center"/>
              <w:rPr>
                <w:rFonts w:ascii="Bookman Old Style" w:hAnsi="Bookman Old Style" w:cs="Calibri"/>
                <w:sz w:val="16"/>
                <w:szCs w:val="16"/>
              </w:rPr>
            </w:pPr>
            <w:r w:rsidRPr="000D2910">
              <w:rPr>
                <w:rFonts w:ascii="Bookman Old Style" w:hAnsi="Bookman Old Style" w:cs="Calibri"/>
                <w:sz w:val="16"/>
                <w:szCs w:val="16"/>
              </w:rPr>
              <w:t>Предложения предприятия на 2024</w:t>
            </w:r>
          </w:p>
        </w:tc>
        <w:tc>
          <w:tcPr>
            <w:tcW w:w="1860" w:type="dxa"/>
            <w:tcBorders>
              <w:top w:val="single" w:sz="4" w:space="0" w:color="auto"/>
              <w:left w:val="nil"/>
              <w:bottom w:val="nil"/>
              <w:right w:val="single" w:sz="4" w:space="0" w:color="auto"/>
            </w:tcBorders>
            <w:shd w:val="clear" w:color="auto" w:fill="auto"/>
            <w:vAlign w:val="center"/>
            <w:hideMark/>
          </w:tcPr>
          <w:p w14:paraId="75C92C33" w14:textId="77777777" w:rsidR="000D2910" w:rsidRPr="000D2910" w:rsidRDefault="000D2910">
            <w:pPr>
              <w:jc w:val="center"/>
              <w:rPr>
                <w:rFonts w:ascii="Bookman Old Style" w:hAnsi="Bookman Old Style" w:cs="Calibri"/>
                <w:sz w:val="16"/>
                <w:szCs w:val="16"/>
              </w:rPr>
            </w:pPr>
            <w:r w:rsidRPr="000D2910">
              <w:rPr>
                <w:rFonts w:ascii="Bookman Old Style" w:hAnsi="Bookman Old Style" w:cs="Calibri"/>
                <w:sz w:val="16"/>
                <w:szCs w:val="16"/>
              </w:rPr>
              <w:t>Утверждено РЭК 2024</w:t>
            </w:r>
          </w:p>
        </w:tc>
        <w:tc>
          <w:tcPr>
            <w:tcW w:w="1860" w:type="dxa"/>
            <w:tcBorders>
              <w:top w:val="single" w:sz="4" w:space="0" w:color="auto"/>
              <w:left w:val="nil"/>
              <w:bottom w:val="nil"/>
              <w:right w:val="single" w:sz="4" w:space="0" w:color="auto"/>
            </w:tcBorders>
            <w:shd w:val="clear" w:color="auto" w:fill="auto"/>
            <w:vAlign w:val="center"/>
            <w:hideMark/>
          </w:tcPr>
          <w:p w14:paraId="41B19710" w14:textId="77777777" w:rsidR="000D2910" w:rsidRPr="000D2910" w:rsidRDefault="000D2910">
            <w:pPr>
              <w:jc w:val="center"/>
              <w:rPr>
                <w:rFonts w:ascii="Bookman Old Style" w:hAnsi="Bookman Old Style" w:cs="Calibri"/>
                <w:sz w:val="16"/>
                <w:szCs w:val="16"/>
              </w:rPr>
            </w:pPr>
            <w:r w:rsidRPr="000D2910">
              <w:rPr>
                <w:rFonts w:ascii="Bookman Old Style" w:hAnsi="Bookman Old Style" w:cs="Calibri"/>
                <w:sz w:val="16"/>
                <w:szCs w:val="16"/>
              </w:rPr>
              <w:t>Предложения предприятия на 2025</w:t>
            </w:r>
          </w:p>
        </w:tc>
        <w:tc>
          <w:tcPr>
            <w:tcW w:w="1860" w:type="dxa"/>
            <w:tcBorders>
              <w:top w:val="single" w:sz="4" w:space="0" w:color="auto"/>
              <w:left w:val="nil"/>
              <w:bottom w:val="nil"/>
              <w:right w:val="single" w:sz="4" w:space="0" w:color="auto"/>
            </w:tcBorders>
            <w:shd w:val="clear" w:color="auto" w:fill="auto"/>
            <w:vAlign w:val="center"/>
            <w:hideMark/>
          </w:tcPr>
          <w:p w14:paraId="54FD2870" w14:textId="77777777" w:rsidR="000D2910" w:rsidRPr="000D2910" w:rsidRDefault="000D2910">
            <w:pPr>
              <w:jc w:val="center"/>
              <w:rPr>
                <w:rFonts w:ascii="Bookman Old Style" w:hAnsi="Bookman Old Style" w:cs="Calibri"/>
                <w:sz w:val="16"/>
                <w:szCs w:val="16"/>
              </w:rPr>
            </w:pPr>
            <w:r w:rsidRPr="000D2910">
              <w:rPr>
                <w:rFonts w:ascii="Bookman Old Style" w:hAnsi="Bookman Old Style" w:cs="Calibri"/>
                <w:sz w:val="16"/>
                <w:szCs w:val="16"/>
              </w:rPr>
              <w:t>Утверждено РЭК 2025</w:t>
            </w:r>
          </w:p>
        </w:tc>
      </w:tr>
      <w:tr w:rsidR="000D2910" w:rsidRPr="000D2910" w14:paraId="54E2D85F" w14:textId="77777777" w:rsidTr="000D2910">
        <w:trPr>
          <w:trHeight w:val="345"/>
          <w:jc w:val="center"/>
        </w:trPr>
        <w:tc>
          <w:tcPr>
            <w:tcW w:w="8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70E0E0" w14:textId="77777777" w:rsidR="000D2910" w:rsidRPr="000D2910" w:rsidRDefault="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2260" w:type="dxa"/>
            <w:tcBorders>
              <w:top w:val="single" w:sz="4" w:space="0" w:color="auto"/>
              <w:left w:val="nil"/>
              <w:bottom w:val="single" w:sz="4" w:space="0" w:color="auto"/>
              <w:right w:val="single" w:sz="4" w:space="0" w:color="auto"/>
            </w:tcBorders>
            <w:shd w:val="clear" w:color="auto" w:fill="auto"/>
            <w:noWrap/>
            <w:vAlign w:val="center"/>
            <w:hideMark/>
          </w:tcPr>
          <w:p w14:paraId="666FDE2B" w14:textId="77777777" w:rsidR="000D2910" w:rsidRPr="000D2910" w:rsidRDefault="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6CAB0DEE" w14:textId="77777777" w:rsidR="000D2910" w:rsidRPr="000D2910" w:rsidRDefault="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79425C64" w14:textId="77777777" w:rsidR="000D2910" w:rsidRPr="000D2910" w:rsidRDefault="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01DF6F21" w14:textId="77777777" w:rsidR="000D2910" w:rsidRPr="000D2910" w:rsidRDefault="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14:paraId="73B6EFC5" w14:textId="77777777" w:rsidR="000D2910" w:rsidRPr="000D2910" w:rsidRDefault="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14:paraId="4C194DE8" w14:textId="77777777" w:rsidR="000D2910" w:rsidRPr="000D2910" w:rsidRDefault="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14:paraId="01CE9913" w14:textId="77777777" w:rsidR="000D2910" w:rsidRPr="000D2910" w:rsidRDefault="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14:paraId="6DD30E92" w14:textId="77777777" w:rsidR="000D2910" w:rsidRPr="000D2910" w:rsidRDefault="000D2910">
            <w:pPr>
              <w:jc w:val="center"/>
              <w:rPr>
                <w:rFonts w:ascii="Bookman Old Style" w:hAnsi="Bookman Old Style" w:cs="Calibri"/>
                <w:sz w:val="16"/>
                <w:szCs w:val="16"/>
              </w:rPr>
            </w:pPr>
            <w:r w:rsidRPr="000D2910">
              <w:rPr>
                <w:rFonts w:ascii="Bookman Old Style" w:hAnsi="Bookman Old Style" w:cs="Calibri"/>
                <w:sz w:val="16"/>
                <w:szCs w:val="16"/>
              </w:rPr>
              <w:t> </w:t>
            </w:r>
          </w:p>
        </w:tc>
      </w:tr>
      <w:tr w:rsidR="000D2910" w:rsidRPr="000D2910" w14:paraId="43F37FE6" w14:textId="77777777" w:rsidTr="000D2910">
        <w:trPr>
          <w:trHeight w:val="345"/>
          <w:jc w:val="center"/>
        </w:trPr>
        <w:tc>
          <w:tcPr>
            <w:tcW w:w="24580" w:type="dxa"/>
            <w:gridSpan w:val="9"/>
            <w:tcBorders>
              <w:top w:val="single" w:sz="4" w:space="0" w:color="auto"/>
              <w:left w:val="single" w:sz="4" w:space="0" w:color="auto"/>
              <w:bottom w:val="single" w:sz="4" w:space="0" w:color="auto"/>
              <w:right w:val="nil"/>
            </w:tcBorders>
            <w:shd w:val="clear" w:color="auto" w:fill="auto"/>
            <w:vAlign w:val="center"/>
            <w:hideMark/>
          </w:tcPr>
          <w:p w14:paraId="1D93A37C" w14:textId="77777777" w:rsidR="000D2910" w:rsidRPr="000D2910" w:rsidRDefault="000D2910">
            <w:pPr>
              <w:jc w:val="center"/>
              <w:rPr>
                <w:rFonts w:ascii="Bookman Old Style" w:hAnsi="Bookman Old Style" w:cs="Calibri"/>
                <w:b/>
                <w:bCs/>
                <w:sz w:val="16"/>
                <w:szCs w:val="16"/>
              </w:rPr>
            </w:pPr>
            <w:r w:rsidRPr="000D2910">
              <w:rPr>
                <w:rFonts w:ascii="Bookman Old Style" w:hAnsi="Bookman Old Style" w:cs="Calibri"/>
                <w:b/>
                <w:bCs/>
                <w:sz w:val="16"/>
                <w:szCs w:val="16"/>
              </w:rPr>
              <w:t>Производство и отпуск тепловой энергии</w:t>
            </w:r>
          </w:p>
        </w:tc>
      </w:tr>
      <w:tr w:rsidR="000D2910" w:rsidRPr="000D2910" w14:paraId="3FDFB90B" w14:textId="77777777" w:rsidTr="000D2910">
        <w:trPr>
          <w:trHeight w:val="255"/>
          <w:jc w:val="center"/>
        </w:trPr>
        <w:tc>
          <w:tcPr>
            <w:tcW w:w="8740" w:type="dxa"/>
            <w:tcBorders>
              <w:top w:val="nil"/>
              <w:left w:val="single" w:sz="4" w:space="0" w:color="auto"/>
              <w:bottom w:val="single" w:sz="4" w:space="0" w:color="auto"/>
              <w:right w:val="single" w:sz="4" w:space="0" w:color="auto"/>
            </w:tcBorders>
            <w:shd w:val="clear" w:color="auto" w:fill="auto"/>
            <w:noWrap/>
            <w:vAlign w:val="center"/>
            <w:hideMark/>
          </w:tcPr>
          <w:p w14:paraId="6F7E68B4" w14:textId="77777777" w:rsidR="000D2910" w:rsidRPr="000D2910" w:rsidRDefault="000D2910">
            <w:pPr>
              <w:rPr>
                <w:rFonts w:ascii="Bookman Old Style" w:hAnsi="Bookman Old Style" w:cs="Calibri"/>
                <w:sz w:val="16"/>
                <w:szCs w:val="16"/>
              </w:rPr>
            </w:pPr>
            <w:r w:rsidRPr="000D2910">
              <w:rPr>
                <w:rFonts w:ascii="Bookman Old Style" w:hAnsi="Bookman Old Style" w:cs="Calibri"/>
                <w:sz w:val="16"/>
                <w:szCs w:val="16"/>
              </w:rPr>
              <w:t>Количество котельных</w:t>
            </w:r>
          </w:p>
        </w:tc>
        <w:tc>
          <w:tcPr>
            <w:tcW w:w="2260" w:type="dxa"/>
            <w:tcBorders>
              <w:top w:val="nil"/>
              <w:left w:val="nil"/>
              <w:bottom w:val="single" w:sz="4" w:space="0" w:color="auto"/>
              <w:right w:val="single" w:sz="4" w:space="0" w:color="auto"/>
            </w:tcBorders>
            <w:shd w:val="clear" w:color="auto" w:fill="auto"/>
            <w:noWrap/>
            <w:vAlign w:val="center"/>
            <w:hideMark/>
          </w:tcPr>
          <w:p w14:paraId="5F83AC89" w14:textId="77777777" w:rsidR="000D2910" w:rsidRPr="000D2910" w:rsidRDefault="000D2910">
            <w:pPr>
              <w:jc w:val="center"/>
              <w:rPr>
                <w:rFonts w:ascii="Bookman Old Style" w:hAnsi="Bookman Old Style" w:cs="Calibri"/>
                <w:sz w:val="16"/>
                <w:szCs w:val="16"/>
              </w:rPr>
            </w:pPr>
            <w:r w:rsidRPr="000D2910">
              <w:rPr>
                <w:rFonts w:ascii="Bookman Old Style" w:hAnsi="Bookman Old Style" w:cs="Calibri"/>
                <w:sz w:val="16"/>
                <w:szCs w:val="16"/>
              </w:rPr>
              <w:t>шт.</w:t>
            </w:r>
          </w:p>
        </w:tc>
        <w:tc>
          <w:tcPr>
            <w:tcW w:w="2020" w:type="dxa"/>
            <w:tcBorders>
              <w:top w:val="nil"/>
              <w:left w:val="nil"/>
              <w:bottom w:val="single" w:sz="4" w:space="0" w:color="auto"/>
              <w:right w:val="single" w:sz="4" w:space="0" w:color="auto"/>
            </w:tcBorders>
            <w:shd w:val="clear" w:color="auto" w:fill="auto"/>
            <w:noWrap/>
            <w:vAlign w:val="center"/>
            <w:hideMark/>
          </w:tcPr>
          <w:p w14:paraId="597EFA61"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5</w:t>
            </w:r>
          </w:p>
        </w:tc>
        <w:tc>
          <w:tcPr>
            <w:tcW w:w="2020" w:type="dxa"/>
            <w:tcBorders>
              <w:top w:val="nil"/>
              <w:left w:val="nil"/>
              <w:bottom w:val="single" w:sz="4" w:space="0" w:color="auto"/>
              <w:right w:val="single" w:sz="4" w:space="0" w:color="auto"/>
            </w:tcBorders>
            <w:shd w:val="clear" w:color="auto" w:fill="auto"/>
            <w:noWrap/>
            <w:vAlign w:val="center"/>
            <w:hideMark/>
          </w:tcPr>
          <w:p w14:paraId="775849AE"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5</w:t>
            </w:r>
          </w:p>
        </w:tc>
        <w:tc>
          <w:tcPr>
            <w:tcW w:w="2020" w:type="dxa"/>
            <w:tcBorders>
              <w:top w:val="nil"/>
              <w:left w:val="nil"/>
              <w:bottom w:val="single" w:sz="4" w:space="0" w:color="auto"/>
              <w:right w:val="single" w:sz="4" w:space="0" w:color="auto"/>
            </w:tcBorders>
            <w:shd w:val="clear" w:color="auto" w:fill="auto"/>
            <w:noWrap/>
            <w:vAlign w:val="center"/>
            <w:hideMark/>
          </w:tcPr>
          <w:p w14:paraId="110F8E60"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5</w:t>
            </w:r>
          </w:p>
        </w:tc>
        <w:tc>
          <w:tcPr>
            <w:tcW w:w="1940" w:type="dxa"/>
            <w:tcBorders>
              <w:top w:val="nil"/>
              <w:left w:val="nil"/>
              <w:bottom w:val="single" w:sz="4" w:space="0" w:color="auto"/>
              <w:right w:val="single" w:sz="4" w:space="0" w:color="auto"/>
            </w:tcBorders>
            <w:shd w:val="clear" w:color="auto" w:fill="auto"/>
            <w:noWrap/>
            <w:vAlign w:val="center"/>
            <w:hideMark/>
          </w:tcPr>
          <w:p w14:paraId="1CD5BD96"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5</w:t>
            </w:r>
          </w:p>
        </w:tc>
        <w:tc>
          <w:tcPr>
            <w:tcW w:w="1860" w:type="dxa"/>
            <w:tcBorders>
              <w:top w:val="nil"/>
              <w:left w:val="nil"/>
              <w:bottom w:val="single" w:sz="4" w:space="0" w:color="auto"/>
              <w:right w:val="single" w:sz="4" w:space="0" w:color="auto"/>
            </w:tcBorders>
            <w:shd w:val="clear" w:color="auto" w:fill="auto"/>
            <w:noWrap/>
            <w:vAlign w:val="center"/>
            <w:hideMark/>
          </w:tcPr>
          <w:p w14:paraId="4ED6EC9F"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5</w:t>
            </w:r>
          </w:p>
        </w:tc>
        <w:tc>
          <w:tcPr>
            <w:tcW w:w="1860" w:type="dxa"/>
            <w:tcBorders>
              <w:top w:val="nil"/>
              <w:left w:val="nil"/>
              <w:bottom w:val="single" w:sz="4" w:space="0" w:color="auto"/>
              <w:right w:val="single" w:sz="4" w:space="0" w:color="auto"/>
            </w:tcBorders>
            <w:shd w:val="clear" w:color="auto" w:fill="auto"/>
            <w:noWrap/>
            <w:vAlign w:val="center"/>
            <w:hideMark/>
          </w:tcPr>
          <w:p w14:paraId="26407464"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5</w:t>
            </w:r>
          </w:p>
        </w:tc>
        <w:tc>
          <w:tcPr>
            <w:tcW w:w="1860" w:type="dxa"/>
            <w:tcBorders>
              <w:top w:val="nil"/>
              <w:left w:val="nil"/>
              <w:bottom w:val="single" w:sz="4" w:space="0" w:color="auto"/>
              <w:right w:val="single" w:sz="4" w:space="0" w:color="auto"/>
            </w:tcBorders>
            <w:shd w:val="clear" w:color="auto" w:fill="auto"/>
            <w:noWrap/>
            <w:vAlign w:val="center"/>
            <w:hideMark/>
          </w:tcPr>
          <w:p w14:paraId="11BDF7FF"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5</w:t>
            </w:r>
          </w:p>
        </w:tc>
      </w:tr>
      <w:tr w:rsidR="000D2910" w:rsidRPr="000D2910" w14:paraId="4ED486AC" w14:textId="77777777" w:rsidTr="000D2910">
        <w:trPr>
          <w:trHeight w:val="285"/>
          <w:jc w:val="center"/>
        </w:trPr>
        <w:tc>
          <w:tcPr>
            <w:tcW w:w="8740" w:type="dxa"/>
            <w:tcBorders>
              <w:top w:val="nil"/>
              <w:left w:val="single" w:sz="4" w:space="0" w:color="auto"/>
              <w:bottom w:val="single" w:sz="4" w:space="0" w:color="auto"/>
              <w:right w:val="single" w:sz="4" w:space="0" w:color="auto"/>
            </w:tcBorders>
            <w:shd w:val="clear" w:color="auto" w:fill="auto"/>
            <w:noWrap/>
            <w:vAlign w:val="center"/>
            <w:hideMark/>
          </w:tcPr>
          <w:p w14:paraId="04CAB8CF" w14:textId="77777777" w:rsidR="000D2910" w:rsidRPr="000D2910" w:rsidRDefault="000D2910">
            <w:pPr>
              <w:rPr>
                <w:rFonts w:ascii="Bookman Old Style" w:hAnsi="Bookman Old Style" w:cs="Calibri"/>
                <w:sz w:val="16"/>
                <w:szCs w:val="16"/>
              </w:rPr>
            </w:pPr>
            <w:r w:rsidRPr="000D2910">
              <w:rPr>
                <w:rFonts w:ascii="Bookman Old Style" w:hAnsi="Bookman Old Style" w:cs="Calibri"/>
                <w:sz w:val="16"/>
                <w:szCs w:val="16"/>
              </w:rPr>
              <w:t xml:space="preserve"> -до 3,00</w:t>
            </w:r>
          </w:p>
        </w:tc>
        <w:tc>
          <w:tcPr>
            <w:tcW w:w="2260" w:type="dxa"/>
            <w:tcBorders>
              <w:top w:val="nil"/>
              <w:left w:val="nil"/>
              <w:bottom w:val="single" w:sz="4" w:space="0" w:color="auto"/>
              <w:right w:val="single" w:sz="4" w:space="0" w:color="auto"/>
            </w:tcBorders>
            <w:shd w:val="clear" w:color="auto" w:fill="auto"/>
            <w:noWrap/>
            <w:vAlign w:val="center"/>
            <w:hideMark/>
          </w:tcPr>
          <w:p w14:paraId="7020A08F" w14:textId="77777777" w:rsidR="000D2910" w:rsidRPr="000D2910" w:rsidRDefault="000D2910">
            <w:pPr>
              <w:jc w:val="center"/>
              <w:rPr>
                <w:rFonts w:ascii="Bookman Old Style" w:hAnsi="Bookman Old Style" w:cs="Calibri"/>
                <w:sz w:val="16"/>
                <w:szCs w:val="16"/>
              </w:rPr>
            </w:pPr>
            <w:r w:rsidRPr="000D2910">
              <w:rPr>
                <w:rFonts w:ascii="Bookman Old Style" w:hAnsi="Bookman Old Style" w:cs="Calibri"/>
                <w:sz w:val="16"/>
                <w:szCs w:val="16"/>
              </w:rPr>
              <w:t>шт.</w:t>
            </w:r>
          </w:p>
        </w:tc>
        <w:tc>
          <w:tcPr>
            <w:tcW w:w="2020" w:type="dxa"/>
            <w:tcBorders>
              <w:top w:val="nil"/>
              <w:left w:val="nil"/>
              <w:bottom w:val="single" w:sz="4" w:space="0" w:color="auto"/>
              <w:right w:val="single" w:sz="4" w:space="0" w:color="auto"/>
            </w:tcBorders>
            <w:shd w:val="clear" w:color="auto" w:fill="auto"/>
            <w:noWrap/>
            <w:vAlign w:val="center"/>
            <w:hideMark/>
          </w:tcPr>
          <w:p w14:paraId="2EBC731B"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5</w:t>
            </w:r>
          </w:p>
        </w:tc>
        <w:tc>
          <w:tcPr>
            <w:tcW w:w="2020" w:type="dxa"/>
            <w:tcBorders>
              <w:top w:val="nil"/>
              <w:left w:val="nil"/>
              <w:bottom w:val="single" w:sz="4" w:space="0" w:color="auto"/>
              <w:right w:val="single" w:sz="4" w:space="0" w:color="auto"/>
            </w:tcBorders>
            <w:shd w:val="clear" w:color="auto" w:fill="auto"/>
            <w:noWrap/>
            <w:vAlign w:val="center"/>
            <w:hideMark/>
          </w:tcPr>
          <w:p w14:paraId="0E988EAE"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5</w:t>
            </w:r>
          </w:p>
        </w:tc>
        <w:tc>
          <w:tcPr>
            <w:tcW w:w="2020" w:type="dxa"/>
            <w:tcBorders>
              <w:top w:val="nil"/>
              <w:left w:val="nil"/>
              <w:bottom w:val="single" w:sz="4" w:space="0" w:color="auto"/>
              <w:right w:val="single" w:sz="4" w:space="0" w:color="auto"/>
            </w:tcBorders>
            <w:shd w:val="clear" w:color="auto" w:fill="auto"/>
            <w:noWrap/>
            <w:vAlign w:val="center"/>
            <w:hideMark/>
          </w:tcPr>
          <w:p w14:paraId="0DA661B6"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5</w:t>
            </w:r>
          </w:p>
        </w:tc>
        <w:tc>
          <w:tcPr>
            <w:tcW w:w="1940" w:type="dxa"/>
            <w:tcBorders>
              <w:top w:val="nil"/>
              <w:left w:val="nil"/>
              <w:bottom w:val="single" w:sz="4" w:space="0" w:color="auto"/>
              <w:right w:val="single" w:sz="4" w:space="0" w:color="auto"/>
            </w:tcBorders>
            <w:shd w:val="clear" w:color="auto" w:fill="auto"/>
            <w:noWrap/>
            <w:vAlign w:val="center"/>
            <w:hideMark/>
          </w:tcPr>
          <w:p w14:paraId="42FF34F2"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5</w:t>
            </w:r>
          </w:p>
        </w:tc>
        <w:tc>
          <w:tcPr>
            <w:tcW w:w="1860" w:type="dxa"/>
            <w:tcBorders>
              <w:top w:val="nil"/>
              <w:left w:val="nil"/>
              <w:bottom w:val="single" w:sz="4" w:space="0" w:color="auto"/>
              <w:right w:val="single" w:sz="4" w:space="0" w:color="auto"/>
            </w:tcBorders>
            <w:shd w:val="clear" w:color="auto" w:fill="auto"/>
            <w:noWrap/>
            <w:vAlign w:val="center"/>
            <w:hideMark/>
          </w:tcPr>
          <w:p w14:paraId="539EF9BC"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5</w:t>
            </w:r>
          </w:p>
        </w:tc>
        <w:tc>
          <w:tcPr>
            <w:tcW w:w="1860" w:type="dxa"/>
            <w:tcBorders>
              <w:top w:val="nil"/>
              <w:left w:val="nil"/>
              <w:bottom w:val="single" w:sz="4" w:space="0" w:color="auto"/>
              <w:right w:val="single" w:sz="4" w:space="0" w:color="auto"/>
            </w:tcBorders>
            <w:shd w:val="clear" w:color="auto" w:fill="auto"/>
            <w:noWrap/>
            <w:vAlign w:val="center"/>
            <w:hideMark/>
          </w:tcPr>
          <w:p w14:paraId="14DF88A0"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5</w:t>
            </w:r>
          </w:p>
        </w:tc>
        <w:tc>
          <w:tcPr>
            <w:tcW w:w="1860" w:type="dxa"/>
            <w:tcBorders>
              <w:top w:val="nil"/>
              <w:left w:val="nil"/>
              <w:bottom w:val="single" w:sz="4" w:space="0" w:color="auto"/>
              <w:right w:val="single" w:sz="4" w:space="0" w:color="auto"/>
            </w:tcBorders>
            <w:shd w:val="clear" w:color="auto" w:fill="auto"/>
            <w:noWrap/>
            <w:vAlign w:val="center"/>
            <w:hideMark/>
          </w:tcPr>
          <w:p w14:paraId="5E89281B"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5</w:t>
            </w:r>
          </w:p>
        </w:tc>
      </w:tr>
      <w:tr w:rsidR="000D2910" w:rsidRPr="000D2910" w14:paraId="38DCC67C" w14:textId="77777777" w:rsidTr="000D2910">
        <w:trPr>
          <w:trHeight w:val="300"/>
          <w:jc w:val="center"/>
        </w:trPr>
        <w:tc>
          <w:tcPr>
            <w:tcW w:w="8740" w:type="dxa"/>
            <w:tcBorders>
              <w:top w:val="nil"/>
              <w:left w:val="single" w:sz="4" w:space="0" w:color="auto"/>
              <w:bottom w:val="single" w:sz="4" w:space="0" w:color="auto"/>
              <w:right w:val="single" w:sz="4" w:space="0" w:color="auto"/>
            </w:tcBorders>
            <w:shd w:val="clear" w:color="auto" w:fill="auto"/>
            <w:vAlign w:val="center"/>
            <w:hideMark/>
          </w:tcPr>
          <w:p w14:paraId="4A3F5FC8" w14:textId="77777777" w:rsidR="000D2910" w:rsidRPr="000D2910" w:rsidRDefault="000D2910">
            <w:pPr>
              <w:rPr>
                <w:rFonts w:ascii="Bookman Old Style" w:hAnsi="Bookman Old Style" w:cs="Calibri"/>
                <w:sz w:val="16"/>
                <w:szCs w:val="16"/>
              </w:rPr>
            </w:pPr>
            <w:r w:rsidRPr="000D2910">
              <w:rPr>
                <w:rFonts w:ascii="Bookman Old Style" w:hAnsi="Bookman Old Style" w:cs="Calibri"/>
                <w:sz w:val="16"/>
                <w:szCs w:val="16"/>
              </w:rPr>
              <w:t>Нормативная выработка</w:t>
            </w:r>
          </w:p>
        </w:tc>
        <w:tc>
          <w:tcPr>
            <w:tcW w:w="2260" w:type="dxa"/>
            <w:tcBorders>
              <w:top w:val="nil"/>
              <w:left w:val="nil"/>
              <w:bottom w:val="single" w:sz="4" w:space="0" w:color="auto"/>
              <w:right w:val="single" w:sz="4" w:space="0" w:color="auto"/>
            </w:tcBorders>
            <w:shd w:val="clear" w:color="auto" w:fill="auto"/>
            <w:vAlign w:val="center"/>
            <w:hideMark/>
          </w:tcPr>
          <w:p w14:paraId="7C4A59B0" w14:textId="77777777" w:rsidR="000D2910" w:rsidRPr="000D2910" w:rsidRDefault="000D2910">
            <w:pPr>
              <w:jc w:val="center"/>
              <w:rPr>
                <w:rFonts w:ascii="Bookman Old Style" w:hAnsi="Bookman Old Style" w:cs="Calibri"/>
                <w:sz w:val="16"/>
                <w:szCs w:val="16"/>
              </w:rPr>
            </w:pPr>
            <w:r w:rsidRPr="000D2910">
              <w:rPr>
                <w:rFonts w:ascii="Bookman Old Style" w:hAnsi="Bookman Old Style" w:cs="Calibri"/>
                <w:sz w:val="16"/>
                <w:szCs w:val="16"/>
              </w:rPr>
              <w:t>Гкал</w:t>
            </w:r>
          </w:p>
        </w:tc>
        <w:tc>
          <w:tcPr>
            <w:tcW w:w="2020" w:type="dxa"/>
            <w:tcBorders>
              <w:top w:val="nil"/>
              <w:left w:val="nil"/>
              <w:bottom w:val="single" w:sz="4" w:space="0" w:color="auto"/>
              <w:right w:val="single" w:sz="4" w:space="0" w:color="auto"/>
            </w:tcBorders>
            <w:shd w:val="clear" w:color="auto" w:fill="auto"/>
            <w:noWrap/>
            <w:vAlign w:val="center"/>
            <w:hideMark/>
          </w:tcPr>
          <w:p w14:paraId="4B5FB391"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30 241,30</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31789A9E"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30 972,26</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7AD06A2C"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31 032,21</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14:paraId="288624D4"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30 731,76</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14:paraId="3D3FA2D2"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31 071,00</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14:paraId="4D5628E8"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31 085,97</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14:paraId="7D6C2538"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31 137,00</w:t>
            </w:r>
          </w:p>
        </w:tc>
      </w:tr>
      <w:tr w:rsidR="000D2910" w:rsidRPr="000D2910" w14:paraId="28863C22" w14:textId="77777777" w:rsidTr="000D2910">
        <w:trPr>
          <w:trHeight w:val="300"/>
          <w:jc w:val="center"/>
        </w:trPr>
        <w:tc>
          <w:tcPr>
            <w:tcW w:w="8740" w:type="dxa"/>
            <w:tcBorders>
              <w:top w:val="nil"/>
              <w:left w:val="single" w:sz="4" w:space="0" w:color="auto"/>
              <w:bottom w:val="single" w:sz="4" w:space="0" w:color="auto"/>
              <w:right w:val="single" w:sz="4" w:space="0" w:color="auto"/>
            </w:tcBorders>
            <w:shd w:val="clear" w:color="auto" w:fill="auto"/>
            <w:vAlign w:val="center"/>
            <w:hideMark/>
          </w:tcPr>
          <w:p w14:paraId="08B767AE" w14:textId="77777777" w:rsidR="000D2910" w:rsidRPr="000D2910" w:rsidRDefault="000D2910">
            <w:pPr>
              <w:rPr>
                <w:rFonts w:ascii="Bookman Old Style" w:hAnsi="Bookman Old Style" w:cs="Calibri"/>
                <w:sz w:val="16"/>
                <w:szCs w:val="16"/>
              </w:rPr>
            </w:pPr>
            <w:r w:rsidRPr="000D2910">
              <w:rPr>
                <w:rFonts w:ascii="Bookman Old Style" w:hAnsi="Bookman Old Style" w:cs="Calibri"/>
                <w:sz w:val="16"/>
                <w:szCs w:val="16"/>
              </w:rPr>
              <w:t>Отпуск в сеть</w:t>
            </w:r>
          </w:p>
        </w:tc>
        <w:tc>
          <w:tcPr>
            <w:tcW w:w="2260" w:type="dxa"/>
            <w:tcBorders>
              <w:top w:val="nil"/>
              <w:left w:val="nil"/>
              <w:bottom w:val="single" w:sz="4" w:space="0" w:color="auto"/>
              <w:right w:val="single" w:sz="4" w:space="0" w:color="auto"/>
            </w:tcBorders>
            <w:shd w:val="clear" w:color="auto" w:fill="auto"/>
            <w:vAlign w:val="center"/>
            <w:hideMark/>
          </w:tcPr>
          <w:p w14:paraId="7F112F83" w14:textId="77777777" w:rsidR="000D2910" w:rsidRPr="000D2910" w:rsidRDefault="000D2910">
            <w:pPr>
              <w:jc w:val="center"/>
              <w:rPr>
                <w:rFonts w:ascii="Bookman Old Style" w:hAnsi="Bookman Old Style" w:cs="Calibri"/>
                <w:sz w:val="16"/>
                <w:szCs w:val="16"/>
              </w:rPr>
            </w:pPr>
            <w:r w:rsidRPr="000D2910">
              <w:rPr>
                <w:rFonts w:ascii="Bookman Old Style" w:hAnsi="Bookman Old Style" w:cs="Calibri"/>
                <w:sz w:val="16"/>
                <w:szCs w:val="16"/>
              </w:rPr>
              <w:t>Гкал</w:t>
            </w:r>
          </w:p>
        </w:tc>
        <w:tc>
          <w:tcPr>
            <w:tcW w:w="2020" w:type="dxa"/>
            <w:tcBorders>
              <w:top w:val="nil"/>
              <w:left w:val="nil"/>
              <w:bottom w:val="single" w:sz="4" w:space="0" w:color="auto"/>
              <w:right w:val="single" w:sz="4" w:space="0" w:color="auto"/>
            </w:tcBorders>
            <w:shd w:val="clear" w:color="auto" w:fill="auto"/>
            <w:noWrap/>
            <w:vAlign w:val="center"/>
            <w:hideMark/>
          </w:tcPr>
          <w:p w14:paraId="5158A25C"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28 015,54</w:t>
            </w:r>
          </w:p>
        </w:tc>
        <w:tc>
          <w:tcPr>
            <w:tcW w:w="2020" w:type="dxa"/>
            <w:tcBorders>
              <w:top w:val="nil"/>
              <w:left w:val="nil"/>
              <w:bottom w:val="single" w:sz="4" w:space="0" w:color="auto"/>
              <w:right w:val="single" w:sz="4" w:space="0" w:color="auto"/>
            </w:tcBorders>
            <w:shd w:val="clear" w:color="auto" w:fill="auto"/>
            <w:noWrap/>
            <w:vAlign w:val="center"/>
            <w:hideMark/>
          </w:tcPr>
          <w:p w14:paraId="5059814E"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28 747,26</w:t>
            </w:r>
          </w:p>
        </w:tc>
        <w:tc>
          <w:tcPr>
            <w:tcW w:w="2020" w:type="dxa"/>
            <w:tcBorders>
              <w:top w:val="nil"/>
              <w:left w:val="nil"/>
              <w:bottom w:val="single" w:sz="4" w:space="0" w:color="auto"/>
              <w:right w:val="single" w:sz="4" w:space="0" w:color="auto"/>
            </w:tcBorders>
            <w:shd w:val="clear" w:color="auto" w:fill="auto"/>
            <w:noWrap/>
            <w:vAlign w:val="center"/>
            <w:hideMark/>
          </w:tcPr>
          <w:p w14:paraId="14C27E08"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28 748,26</w:t>
            </w:r>
          </w:p>
        </w:tc>
        <w:tc>
          <w:tcPr>
            <w:tcW w:w="1940" w:type="dxa"/>
            <w:tcBorders>
              <w:top w:val="nil"/>
              <w:left w:val="nil"/>
              <w:bottom w:val="single" w:sz="4" w:space="0" w:color="auto"/>
              <w:right w:val="single" w:sz="4" w:space="0" w:color="auto"/>
            </w:tcBorders>
            <w:shd w:val="clear" w:color="auto" w:fill="auto"/>
            <w:noWrap/>
            <w:vAlign w:val="center"/>
            <w:hideMark/>
          </w:tcPr>
          <w:p w14:paraId="0469B394"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28 668,30</w:t>
            </w:r>
          </w:p>
        </w:tc>
        <w:tc>
          <w:tcPr>
            <w:tcW w:w="1860" w:type="dxa"/>
            <w:tcBorders>
              <w:top w:val="nil"/>
              <w:left w:val="nil"/>
              <w:bottom w:val="single" w:sz="4" w:space="0" w:color="auto"/>
              <w:right w:val="single" w:sz="4" w:space="0" w:color="auto"/>
            </w:tcBorders>
            <w:shd w:val="clear" w:color="auto" w:fill="auto"/>
            <w:noWrap/>
            <w:vAlign w:val="center"/>
            <w:hideMark/>
          </w:tcPr>
          <w:p w14:paraId="661AF0DB"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28 834,00</w:t>
            </w:r>
          </w:p>
        </w:tc>
        <w:tc>
          <w:tcPr>
            <w:tcW w:w="1860" w:type="dxa"/>
            <w:tcBorders>
              <w:top w:val="nil"/>
              <w:left w:val="nil"/>
              <w:bottom w:val="single" w:sz="4" w:space="0" w:color="auto"/>
              <w:right w:val="single" w:sz="4" w:space="0" w:color="auto"/>
            </w:tcBorders>
            <w:shd w:val="clear" w:color="auto" w:fill="auto"/>
            <w:noWrap/>
            <w:vAlign w:val="center"/>
            <w:hideMark/>
          </w:tcPr>
          <w:p w14:paraId="3296F553"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28 848,97</w:t>
            </w:r>
          </w:p>
        </w:tc>
        <w:tc>
          <w:tcPr>
            <w:tcW w:w="1860" w:type="dxa"/>
            <w:tcBorders>
              <w:top w:val="nil"/>
              <w:left w:val="nil"/>
              <w:bottom w:val="single" w:sz="4" w:space="0" w:color="auto"/>
              <w:right w:val="single" w:sz="4" w:space="0" w:color="auto"/>
            </w:tcBorders>
            <w:shd w:val="clear" w:color="auto" w:fill="auto"/>
            <w:noWrap/>
            <w:vAlign w:val="center"/>
            <w:hideMark/>
          </w:tcPr>
          <w:p w14:paraId="644E3CFA"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28 876,00</w:t>
            </w:r>
          </w:p>
        </w:tc>
      </w:tr>
      <w:tr w:rsidR="000D2910" w:rsidRPr="000D2910" w14:paraId="6C6F7DE1" w14:textId="77777777" w:rsidTr="000D2910">
        <w:trPr>
          <w:trHeight w:val="300"/>
          <w:jc w:val="center"/>
        </w:trPr>
        <w:tc>
          <w:tcPr>
            <w:tcW w:w="8740" w:type="dxa"/>
            <w:tcBorders>
              <w:top w:val="nil"/>
              <w:left w:val="single" w:sz="4" w:space="0" w:color="auto"/>
              <w:bottom w:val="single" w:sz="4" w:space="0" w:color="auto"/>
              <w:right w:val="single" w:sz="4" w:space="0" w:color="auto"/>
            </w:tcBorders>
            <w:shd w:val="clear" w:color="auto" w:fill="auto"/>
            <w:vAlign w:val="center"/>
            <w:hideMark/>
          </w:tcPr>
          <w:p w14:paraId="40BD9AC0" w14:textId="77777777" w:rsidR="000D2910" w:rsidRPr="000D2910" w:rsidRDefault="000D2910">
            <w:pPr>
              <w:rPr>
                <w:rFonts w:ascii="Bookman Old Style" w:hAnsi="Bookman Old Style" w:cs="Calibri"/>
                <w:sz w:val="16"/>
                <w:szCs w:val="16"/>
              </w:rPr>
            </w:pPr>
            <w:r w:rsidRPr="000D2910">
              <w:rPr>
                <w:rFonts w:ascii="Bookman Old Style" w:hAnsi="Bookman Old Style" w:cs="Calibri"/>
                <w:sz w:val="16"/>
                <w:szCs w:val="16"/>
              </w:rPr>
              <w:t>Полезный отпуск</w:t>
            </w:r>
          </w:p>
        </w:tc>
        <w:tc>
          <w:tcPr>
            <w:tcW w:w="2260" w:type="dxa"/>
            <w:tcBorders>
              <w:top w:val="nil"/>
              <w:left w:val="nil"/>
              <w:bottom w:val="single" w:sz="4" w:space="0" w:color="auto"/>
              <w:right w:val="single" w:sz="4" w:space="0" w:color="auto"/>
            </w:tcBorders>
            <w:shd w:val="clear" w:color="auto" w:fill="auto"/>
            <w:vAlign w:val="center"/>
            <w:hideMark/>
          </w:tcPr>
          <w:p w14:paraId="44E68CA5" w14:textId="77777777" w:rsidR="000D2910" w:rsidRPr="000D2910" w:rsidRDefault="000D2910">
            <w:pPr>
              <w:jc w:val="center"/>
              <w:rPr>
                <w:rFonts w:ascii="Bookman Old Style" w:hAnsi="Bookman Old Style" w:cs="Calibri"/>
                <w:sz w:val="16"/>
                <w:szCs w:val="16"/>
              </w:rPr>
            </w:pPr>
            <w:r w:rsidRPr="000D2910">
              <w:rPr>
                <w:rFonts w:ascii="Bookman Old Style" w:hAnsi="Bookman Old Style" w:cs="Calibri"/>
                <w:sz w:val="16"/>
                <w:szCs w:val="16"/>
              </w:rPr>
              <w:t>Гкал</w:t>
            </w:r>
          </w:p>
        </w:tc>
        <w:tc>
          <w:tcPr>
            <w:tcW w:w="2020" w:type="dxa"/>
            <w:tcBorders>
              <w:top w:val="nil"/>
              <w:left w:val="nil"/>
              <w:bottom w:val="single" w:sz="4" w:space="0" w:color="auto"/>
              <w:right w:val="single" w:sz="4" w:space="0" w:color="auto"/>
            </w:tcBorders>
            <w:shd w:val="clear" w:color="auto" w:fill="auto"/>
            <w:noWrap/>
            <w:vAlign w:val="center"/>
            <w:hideMark/>
          </w:tcPr>
          <w:p w14:paraId="5BAE6810"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21 414,54</w:t>
            </w:r>
          </w:p>
        </w:tc>
        <w:tc>
          <w:tcPr>
            <w:tcW w:w="2020" w:type="dxa"/>
            <w:tcBorders>
              <w:top w:val="nil"/>
              <w:left w:val="nil"/>
              <w:bottom w:val="single" w:sz="4" w:space="0" w:color="auto"/>
              <w:right w:val="single" w:sz="4" w:space="0" w:color="auto"/>
            </w:tcBorders>
            <w:shd w:val="clear" w:color="auto" w:fill="auto"/>
            <w:noWrap/>
            <w:vAlign w:val="center"/>
            <w:hideMark/>
          </w:tcPr>
          <w:p w14:paraId="4CDB0AA6"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22 147,26</w:t>
            </w:r>
          </w:p>
        </w:tc>
        <w:tc>
          <w:tcPr>
            <w:tcW w:w="2020" w:type="dxa"/>
            <w:tcBorders>
              <w:top w:val="nil"/>
              <w:left w:val="nil"/>
              <w:bottom w:val="single" w:sz="4" w:space="0" w:color="auto"/>
              <w:right w:val="single" w:sz="4" w:space="0" w:color="auto"/>
            </w:tcBorders>
            <w:shd w:val="clear" w:color="auto" w:fill="auto"/>
            <w:noWrap/>
            <w:vAlign w:val="center"/>
            <w:hideMark/>
          </w:tcPr>
          <w:p w14:paraId="0A345E2C"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22 147,26</w:t>
            </w:r>
          </w:p>
        </w:tc>
        <w:tc>
          <w:tcPr>
            <w:tcW w:w="1940" w:type="dxa"/>
            <w:tcBorders>
              <w:top w:val="nil"/>
              <w:left w:val="nil"/>
              <w:bottom w:val="single" w:sz="4" w:space="0" w:color="auto"/>
              <w:right w:val="single" w:sz="4" w:space="0" w:color="auto"/>
            </w:tcBorders>
            <w:shd w:val="clear" w:color="auto" w:fill="auto"/>
            <w:noWrap/>
            <w:vAlign w:val="center"/>
            <w:hideMark/>
          </w:tcPr>
          <w:p w14:paraId="160D65A0"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22 067,71</w:t>
            </w:r>
          </w:p>
        </w:tc>
        <w:tc>
          <w:tcPr>
            <w:tcW w:w="1860" w:type="dxa"/>
            <w:tcBorders>
              <w:top w:val="nil"/>
              <w:left w:val="nil"/>
              <w:bottom w:val="single" w:sz="4" w:space="0" w:color="auto"/>
              <w:right w:val="single" w:sz="4" w:space="0" w:color="auto"/>
            </w:tcBorders>
            <w:shd w:val="clear" w:color="auto" w:fill="auto"/>
            <w:noWrap/>
            <w:vAlign w:val="center"/>
            <w:hideMark/>
          </w:tcPr>
          <w:p w14:paraId="1B0061FA"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22 233,00</w:t>
            </w:r>
          </w:p>
        </w:tc>
        <w:tc>
          <w:tcPr>
            <w:tcW w:w="1860" w:type="dxa"/>
            <w:tcBorders>
              <w:top w:val="nil"/>
              <w:left w:val="nil"/>
              <w:bottom w:val="single" w:sz="4" w:space="0" w:color="auto"/>
              <w:right w:val="single" w:sz="4" w:space="0" w:color="auto"/>
            </w:tcBorders>
            <w:shd w:val="clear" w:color="auto" w:fill="auto"/>
            <w:noWrap/>
            <w:vAlign w:val="center"/>
            <w:hideMark/>
          </w:tcPr>
          <w:p w14:paraId="78BB65CB"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22 247,97</w:t>
            </w:r>
          </w:p>
        </w:tc>
        <w:tc>
          <w:tcPr>
            <w:tcW w:w="1860" w:type="dxa"/>
            <w:tcBorders>
              <w:top w:val="nil"/>
              <w:left w:val="nil"/>
              <w:bottom w:val="single" w:sz="4" w:space="0" w:color="auto"/>
              <w:right w:val="single" w:sz="4" w:space="0" w:color="auto"/>
            </w:tcBorders>
            <w:shd w:val="clear" w:color="auto" w:fill="auto"/>
            <w:noWrap/>
            <w:vAlign w:val="center"/>
            <w:hideMark/>
          </w:tcPr>
          <w:p w14:paraId="483D22DE"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22 275,00</w:t>
            </w:r>
          </w:p>
        </w:tc>
      </w:tr>
      <w:tr w:rsidR="000D2910" w:rsidRPr="000D2910" w14:paraId="421D3125" w14:textId="77777777" w:rsidTr="000D2910">
        <w:trPr>
          <w:trHeight w:val="300"/>
          <w:jc w:val="center"/>
        </w:trPr>
        <w:tc>
          <w:tcPr>
            <w:tcW w:w="8740" w:type="dxa"/>
            <w:tcBorders>
              <w:top w:val="nil"/>
              <w:left w:val="single" w:sz="4" w:space="0" w:color="auto"/>
              <w:bottom w:val="single" w:sz="4" w:space="0" w:color="auto"/>
              <w:right w:val="single" w:sz="4" w:space="0" w:color="auto"/>
            </w:tcBorders>
            <w:shd w:val="clear" w:color="auto" w:fill="auto"/>
            <w:vAlign w:val="center"/>
            <w:hideMark/>
          </w:tcPr>
          <w:p w14:paraId="0C3D1BC6" w14:textId="77777777" w:rsidR="000D2910" w:rsidRPr="000D2910" w:rsidRDefault="000D2910">
            <w:pPr>
              <w:rPr>
                <w:rFonts w:ascii="Bookman Old Style" w:hAnsi="Bookman Old Style" w:cs="Calibri"/>
                <w:sz w:val="16"/>
                <w:szCs w:val="16"/>
              </w:rPr>
            </w:pPr>
            <w:r w:rsidRPr="000D2910">
              <w:rPr>
                <w:rFonts w:ascii="Bookman Old Style" w:hAnsi="Bookman Old Style" w:cs="Calibri"/>
                <w:sz w:val="16"/>
                <w:szCs w:val="16"/>
              </w:rPr>
              <w:t>Отпуск жилищным организациям</w:t>
            </w:r>
          </w:p>
        </w:tc>
        <w:tc>
          <w:tcPr>
            <w:tcW w:w="2260" w:type="dxa"/>
            <w:tcBorders>
              <w:top w:val="nil"/>
              <w:left w:val="nil"/>
              <w:bottom w:val="single" w:sz="4" w:space="0" w:color="auto"/>
              <w:right w:val="single" w:sz="4" w:space="0" w:color="auto"/>
            </w:tcBorders>
            <w:shd w:val="clear" w:color="auto" w:fill="auto"/>
            <w:vAlign w:val="center"/>
            <w:hideMark/>
          </w:tcPr>
          <w:p w14:paraId="1F5F384C" w14:textId="77777777" w:rsidR="000D2910" w:rsidRPr="000D2910" w:rsidRDefault="000D2910">
            <w:pPr>
              <w:jc w:val="center"/>
              <w:rPr>
                <w:rFonts w:ascii="Bookman Old Style" w:hAnsi="Bookman Old Style" w:cs="Calibri"/>
                <w:sz w:val="16"/>
                <w:szCs w:val="16"/>
              </w:rPr>
            </w:pPr>
            <w:r w:rsidRPr="000D2910">
              <w:rPr>
                <w:rFonts w:ascii="Bookman Old Style" w:hAnsi="Bookman Old Style" w:cs="Calibri"/>
                <w:sz w:val="16"/>
                <w:szCs w:val="16"/>
              </w:rPr>
              <w:t>Гкал</w:t>
            </w:r>
          </w:p>
        </w:tc>
        <w:tc>
          <w:tcPr>
            <w:tcW w:w="2020" w:type="dxa"/>
            <w:tcBorders>
              <w:top w:val="nil"/>
              <w:left w:val="nil"/>
              <w:bottom w:val="single" w:sz="4" w:space="0" w:color="auto"/>
              <w:right w:val="single" w:sz="4" w:space="0" w:color="auto"/>
            </w:tcBorders>
            <w:shd w:val="clear" w:color="auto" w:fill="auto"/>
            <w:noWrap/>
            <w:vAlign w:val="center"/>
            <w:hideMark/>
          </w:tcPr>
          <w:p w14:paraId="22FF8C62"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13 341,64</w:t>
            </w:r>
          </w:p>
        </w:tc>
        <w:tc>
          <w:tcPr>
            <w:tcW w:w="2020" w:type="dxa"/>
            <w:tcBorders>
              <w:top w:val="nil"/>
              <w:left w:val="nil"/>
              <w:bottom w:val="single" w:sz="4" w:space="0" w:color="auto"/>
              <w:right w:val="single" w:sz="4" w:space="0" w:color="auto"/>
            </w:tcBorders>
            <w:shd w:val="clear" w:color="auto" w:fill="auto"/>
            <w:noWrap/>
            <w:vAlign w:val="center"/>
            <w:hideMark/>
          </w:tcPr>
          <w:p w14:paraId="40B95E19"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14 754,20</w:t>
            </w:r>
          </w:p>
        </w:tc>
        <w:tc>
          <w:tcPr>
            <w:tcW w:w="2020" w:type="dxa"/>
            <w:tcBorders>
              <w:top w:val="nil"/>
              <w:left w:val="nil"/>
              <w:bottom w:val="single" w:sz="4" w:space="0" w:color="auto"/>
              <w:right w:val="single" w:sz="4" w:space="0" w:color="auto"/>
            </w:tcBorders>
            <w:shd w:val="clear" w:color="auto" w:fill="auto"/>
            <w:noWrap/>
            <w:vAlign w:val="center"/>
            <w:hideMark/>
          </w:tcPr>
          <w:p w14:paraId="225BBE66"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14 754,20</w:t>
            </w:r>
          </w:p>
        </w:tc>
        <w:tc>
          <w:tcPr>
            <w:tcW w:w="1940" w:type="dxa"/>
            <w:tcBorders>
              <w:top w:val="nil"/>
              <w:left w:val="nil"/>
              <w:bottom w:val="single" w:sz="4" w:space="0" w:color="auto"/>
              <w:right w:val="single" w:sz="4" w:space="0" w:color="auto"/>
            </w:tcBorders>
            <w:shd w:val="clear" w:color="auto" w:fill="auto"/>
            <w:noWrap/>
            <w:vAlign w:val="center"/>
            <w:hideMark/>
          </w:tcPr>
          <w:p w14:paraId="34A41650"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14 654,13</w:t>
            </w:r>
          </w:p>
        </w:tc>
        <w:tc>
          <w:tcPr>
            <w:tcW w:w="1860" w:type="dxa"/>
            <w:tcBorders>
              <w:top w:val="nil"/>
              <w:left w:val="nil"/>
              <w:bottom w:val="single" w:sz="4" w:space="0" w:color="auto"/>
              <w:right w:val="single" w:sz="4" w:space="0" w:color="auto"/>
            </w:tcBorders>
            <w:shd w:val="clear" w:color="auto" w:fill="auto"/>
            <w:noWrap/>
            <w:vAlign w:val="center"/>
            <w:hideMark/>
          </w:tcPr>
          <w:p w14:paraId="15F8CAF0"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14 906,00</w:t>
            </w:r>
          </w:p>
        </w:tc>
        <w:tc>
          <w:tcPr>
            <w:tcW w:w="1860" w:type="dxa"/>
            <w:tcBorders>
              <w:top w:val="nil"/>
              <w:left w:val="nil"/>
              <w:bottom w:val="single" w:sz="4" w:space="0" w:color="auto"/>
              <w:right w:val="single" w:sz="4" w:space="0" w:color="auto"/>
            </w:tcBorders>
            <w:shd w:val="clear" w:color="auto" w:fill="auto"/>
            <w:noWrap/>
            <w:vAlign w:val="center"/>
            <w:hideMark/>
          </w:tcPr>
          <w:p w14:paraId="048E24CB"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14 654,13</w:t>
            </w:r>
          </w:p>
        </w:tc>
        <w:tc>
          <w:tcPr>
            <w:tcW w:w="1860" w:type="dxa"/>
            <w:tcBorders>
              <w:top w:val="nil"/>
              <w:left w:val="nil"/>
              <w:bottom w:val="single" w:sz="4" w:space="0" w:color="auto"/>
              <w:right w:val="single" w:sz="4" w:space="0" w:color="auto"/>
            </w:tcBorders>
            <w:shd w:val="clear" w:color="auto" w:fill="auto"/>
            <w:noWrap/>
            <w:vAlign w:val="center"/>
            <w:hideMark/>
          </w:tcPr>
          <w:p w14:paraId="5C263DC9"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14 984,00</w:t>
            </w:r>
          </w:p>
        </w:tc>
      </w:tr>
      <w:tr w:rsidR="000D2910" w:rsidRPr="000D2910" w14:paraId="0EED3CA8" w14:textId="77777777" w:rsidTr="000D2910">
        <w:trPr>
          <w:trHeight w:val="300"/>
          <w:jc w:val="center"/>
        </w:trPr>
        <w:tc>
          <w:tcPr>
            <w:tcW w:w="8740" w:type="dxa"/>
            <w:tcBorders>
              <w:top w:val="nil"/>
              <w:left w:val="single" w:sz="4" w:space="0" w:color="auto"/>
              <w:bottom w:val="single" w:sz="4" w:space="0" w:color="auto"/>
              <w:right w:val="single" w:sz="4" w:space="0" w:color="auto"/>
            </w:tcBorders>
            <w:shd w:val="clear" w:color="auto" w:fill="auto"/>
            <w:vAlign w:val="center"/>
            <w:hideMark/>
          </w:tcPr>
          <w:p w14:paraId="74F32C35" w14:textId="77777777" w:rsidR="000D2910" w:rsidRPr="000D2910" w:rsidRDefault="000D2910">
            <w:pPr>
              <w:rPr>
                <w:rFonts w:ascii="Bookman Old Style" w:hAnsi="Bookman Old Style" w:cs="Calibri"/>
                <w:sz w:val="16"/>
                <w:szCs w:val="16"/>
              </w:rPr>
            </w:pPr>
            <w:r w:rsidRPr="000D2910">
              <w:rPr>
                <w:rFonts w:ascii="Bookman Old Style" w:hAnsi="Bookman Old Style" w:cs="Calibri"/>
                <w:sz w:val="16"/>
                <w:szCs w:val="16"/>
              </w:rPr>
              <w:t>Отпуск бюджетным потребителям</w:t>
            </w:r>
          </w:p>
        </w:tc>
        <w:tc>
          <w:tcPr>
            <w:tcW w:w="2260" w:type="dxa"/>
            <w:tcBorders>
              <w:top w:val="nil"/>
              <w:left w:val="nil"/>
              <w:bottom w:val="single" w:sz="4" w:space="0" w:color="auto"/>
              <w:right w:val="single" w:sz="4" w:space="0" w:color="auto"/>
            </w:tcBorders>
            <w:shd w:val="clear" w:color="auto" w:fill="auto"/>
            <w:vAlign w:val="center"/>
            <w:hideMark/>
          </w:tcPr>
          <w:p w14:paraId="2FF3F04E" w14:textId="77777777" w:rsidR="000D2910" w:rsidRPr="000D2910" w:rsidRDefault="000D2910">
            <w:pPr>
              <w:jc w:val="center"/>
              <w:rPr>
                <w:rFonts w:ascii="Bookman Old Style" w:hAnsi="Bookman Old Style" w:cs="Calibri"/>
                <w:sz w:val="16"/>
                <w:szCs w:val="16"/>
              </w:rPr>
            </w:pPr>
            <w:r w:rsidRPr="000D2910">
              <w:rPr>
                <w:rFonts w:ascii="Bookman Old Style" w:hAnsi="Bookman Old Style" w:cs="Calibri"/>
                <w:sz w:val="16"/>
                <w:szCs w:val="16"/>
              </w:rPr>
              <w:t>Гкал</w:t>
            </w:r>
          </w:p>
        </w:tc>
        <w:tc>
          <w:tcPr>
            <w:tcW w:w="2020" w:type="dxa"/>
            <w:tcBorders>
              <w:top w:val="nil"/>
              <w:left w:val="nil"/>
              <w:bottom w:val="single" w:sz="4" w:space="0" w:color="auto"/>
              <w:right w:val="single" w:sz="4" w:space="0" w:color="auto"/>
            </w:tcBorders>
            <w:shd w:val="clear" w:color="auto" w:fill="auto"/>
            <w:noWrap/>
            <w:vAlign w:val="center"/>
            <w:hideMark/>
          </w:tcPr>
          <w:p w14:paraId="3C56AE56"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5 283,83</w:t>
            </w:r>
          </w:p>
        </w:tc>
        <w:tc>
          <w:tcPr>
            <w:tcW w:w="2020" w:type="dxa"/>
            <w:tcBorders>
              <w:top w:val="nil"/>
              <w:left w:val="nil"/>
              <w:bottom w:val="single" w:sz="4" w:space="0" w:color="auto"/>
              <w:right w:val="single" w:sz="4" w:space="0" w:color="auto"/>
            </w:tcBorders>
            <w:shd w:val="clear" w:color="auto" w:fill="auto"/>
            <w:noWrap/>
            <w:vAlign w:val="center"/>
            <w:hideMark/>
          </w:tcPr>
          <w:p w14:paraId="646AF673"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4 824,24</w:t>
            </w:r>
          </w:p>
        </w:tc>
        <w:tc>
          <w:tcPr>
            <w:tcW w:w="2020" w:type="dxa"/>
            <w:tcBorders>
              <w:top w:val="nil"/>
              <w:left w:val="nil"/>
              <w:bottom w:val="single" w:sz="4" w:space="0" w:color="auto"/>
              <w:right w:val="single" w:sz="4" w:space="0" w:color="auto"/>
            </w:tcBorders>
            <w:shd w:val="clear" w:color="auto" w:fill="auto"/>
            <w:noWrap/>
            <w:vAlign w:val="center"/>
            <w:hideMark/>
          </w:tcPr>
          <w:p w14:paraId="767D987A"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4 824,24</w:t>
            </w:r>
          </w:p>
        </w:tc>
        <w:tc>
          <w:tcPr>
            <w:tcW w:w="1940" w:type="dxa"/>
            <w:tcBorders>
              <w:top w:val="nil"/>
              <w:left w:val="nil"/>
              <w:bottom w:val="single" w:sz="4" w:space="0" w:color="auto"/>
              <w:right w:val="single" w:sz="4" w:space="0" w:color="auto"/>
            </w:tcBorders>
            <w:shd w:val="clear" w:color="auto" w:fill="auto"/>
            <w:noWrap/>
            <w:vAlign w:val="center"/>
            <w:hideMark/>
          </w:tcPr>
          <w:p w14:paraId="4B4F8671"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4 970,40</w:t>
            </w:r>
          </w:p>
        </w:tc>
        <w:tc>
          <w:tcPr>
            <w:tcW w:w="1860" w:type="dxa"/>
            <w:tcBorders>
              <w:top w:val="nil"/>
              <w:left w:val="nil"/>
              <w:bottom w:val="single" w:sz="4" w:space="0" w:color="auto"/>
              <w:right w:val="single" w:sz="4" w:space="0" w:color="auto"/>
            </w:tcBorders>
            <w:shd w:val="clear" w:color="auto" w:fill="auto"/>
            <w:noWrap/>
            <w:vAlign w:val="center"/>
            <w:hideMark/>
          </w:tcPr>
          <w:p w14:paraId="44E57C49"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4 912,00</w:t>
            </w:r>
          </w:p>
        </w:tc>
        <w:tc>
          <w:tcPr>
            <w:tcW w:w="1860" w:type="dxa"/>
            <w:tcBorders>
              <w:top w:val="nil"/>
              <w:left w:val="nil"/>
              <w:bottom w:val="single" w:sz="4" w:space="0" w:color="auto"/>
              <w:right w:val="single" w:sz="4" w:space="0" w:color="auto"/>
            </w:tcBorders>
            <w:shd w:val="clear" w:color="auto" w:fill="auto"/>
            <w:noWrap/>
            <w:vAlign w:val="center"/>
            <w:hideMark/>
          </w:tcPr>
          <w:p w14:paraId="32DDD131"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4 865,68</w:t>
            </w:r>
          </w:p>
        </w:tc>
        <w:tc>
          <w:tcPr>
            <w:tcW w:w="1860" w:type="dxa"/>
            <w:tcBorders>
              <w:top w:val="nil"/>
              <w:left w:val="nil"/>
              <w:bottom w:val="single" w:sz="4" w:space="0" w:color="auto"/>
              <w:right w:val="single" w:sz="4" w:space="0" w:color="auto"/>
            </w:tcBorders>
            <w:shd w:val="clear" w:color="auto" w:fill="auto"/>
            <w:noWrap/>
            <w:vAlign w:val="center"/>
            <w:hideMark/>
          </w:tcPr>
          <w:p w14:paraId="02AF0205"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4 838,00</w:t>
            </w:r>
          </w:p>
        </w:tc>
      </w:tr>
      <w:tr w:rsidR="000D2910" w:rsidRPr="000D2910" w14:paraId="035D2CB3" w14:textId="77777777" w:rsidTr="000D2910">
        <w:trPr>
          <w:trHeight w:val="300"/>
          <w:jc w:val="center"/>
        </w:trPr>
        <w:tc>
          <w:tcPr>
            <w:tcW w:w="8740" w:type="dxa"/>
            <w:tcBorders>
              <w:top w:val="nil"/>
              <w:left w:val="single" w:sz="4" w:space="0" w:color="auto"/>
              <w:bottom w:val="single" w:sz="4" w:space="0" w:color="auto"/>
              <w:right w:val="single" w:sz="4" w:space="0" w:color="auto"/>
            </w:tcBorders>
            <w:shd w:val="clear" w:color="auto" w:fill="auto"/>
            <w:vAlign w:val="center"/>
            <w:hideMark/>
          </w:tcPr>
          <w:p w14:paraId="3E3CAD69" w14:textId="77777777" w:rsidR="000D2910" w:rsidRPr="000D2910" w:rsidRDefault="000D2910">
            <w:pPr>
              <w:rPr>
                <w:rFonts w:ascii="Bookman Old Style" w:hAnsi="Bookman Old Style" w:cs="Calibri"/>
                <w:sz w:val="16"/>
                <w:szCs w:val="16"/>
              </w:rPr>
            </w:pPr>
            <w:r w:rsidRPr="000D2910">
              <w:rPr>
                <w:rFonts w:ascii="Bookman Old Style" w:hAnsi="Bookman Old Style" w:cs="Calibri"/>
                <w:sz w:val="16"/>
                <w:szCs w:val="16"/>
              </w:rPr>
              <w:t>Отпуск иным потребителям</w:t>
            </w:r>
          </w:p>
        </w:tc>
        <w:tc>
          <w:tcPr>
            <w:tcW w:w="2260" w:type="dxa"/>
            <w:tcBorders>
              <w:top w:val="nil"/>
              <w:left w:val="nil"/>
              <w:bottom w:val="single" w:sz="4" w:space="0" w:color="auto"/>
              <w:right w:val="single" w:sz="4" w:space="0" w:color="auto"/>
            </w:tcBorders>
            <w:shd w:val="clear" w:color="auto" w:fill="auto"/>
            <w:vAlign w:val="center"/>
            <w:hideMark/>
          </w:tcPr>
          <w:p w14:paraId="38D55E5A" w14:textId="77777777" w:rsidR="000D2910" w:rsidRPr="000D2910" w:rsidRDefault="000D2910">
            <w:pPr>
              <w:jc w:val="center"/>
              <w:rPr>
                <w:rFonts w:ascii="Bookman Old Style" w:hAnsi="Bookman Old Style" w:cs="Calibri"/>
                <w:sz w:val="16"/>
                <w:szCs w:val="16"/>
              </w:rPr>
            </w:pPr>
            <w:r w:rsidRPr="000D2910">
              <w:rPr>
                <w:rFonts w:ascii="Bookman Old Style" w:hAnsi="Bookman Old Style" w:cs="Calibri"/>
                <w:sz w:val="16"/>
                <w:szCs w:val="16"/>
              </w:rPr>
              <w:t>Гкал</w:t>
            </w:r>
          </w:p>
        </w:tc>
        <w:tc>
          <w:tcPr>
            <w:tcW w:w="2020" w:type="dxa"/>
            <w:tcBorders>
              <w:top w:val="nil"/>
              <w:left w:val="nil"/>
              <w:bottom w:val="single" w:sz="4" w:space="0" w:color="auto"/>
              <w:right w:val="single" w:sz="4" w:space="0" w:color="auto"/>
            </w:tcBorders>
            <w:shd w:val="clear" w:color="auto" w:fill="auto"/>
            <w:noWrap/>
            <w:vAlign w:val="center"/>
            <w:hideMark/>
          </w:tcPr>
          <w:p w14:paraId="6C9167ED"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2 789,07</w:t>
            </w:r>
          </w:p>
        </w:tc>
        <w:tc>
          <w:tcPr>
            <w:tcW w:w="2020" w:type="dxa"/>
            <w:tcBorders>
              <w:top w:val="nil"/>
              <w:left w:val="nil"/>
              <w:bottom w:val="single" w:sz="4" w:space="0" w:color="auto"/>
              <w:right w:val="single" w:sz="4" w:space="0" w:color="auto"/>
            </w:tcBorders>
            <w:shd w:val="clear" w:color="auto" w:fill="auto"/>
            <w:noWrap/>
            <w:vAlign w:val="center"/>
            <w:hideMark/>
          </w:tcPr>
          <w:p w14:paraId="214CE902"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2 568,82</w:t>
            </w:r>
          </w:p>
        </w:tc>
        <w:tc>
          <w:tcPr>
            <w:tcW w:w="2020" w:type="dxa"/>
            <w:tcBorders>
              <w:top w:val="nil"/>
              <w:left w:val="nil"/>
              <w:bottom w:val="single" w:sz="4" w:space="0" w:color="auto"/>
              <w:right w:val="single" w:sz="4" w:space="0" w:color="auto"/>
            </w:tcBorders>
            <w:shd w:val="clear" w:color="auto" w:fill="auto"/>
            <w:noWrap/>
            <w:vAlign w:val="center"/>
            <w:hideMark/>
          </w:tcPr>
          <w:p w14:paraId="1E93B996"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2 568,82</w:t>
            </w:r>
          </w:p>
        </w:tc>
        <w:tc>
          <w:tcPr>
            <w:tcW w:w="1940" w:type="dxa"/>
            <w:tcBorders>
              <w:top w:val="nil"/>
              <w:left w:val="nil"/>
              <w:bottom w:val="single" w:sz="4" w:space="0" w:color="auto"/>
              <w:right w:val="single" w:sz="4" w:space="0" w:color="auto"/>
            </w:tcBorders>
            <w:shd w:val="clear" w:color="auto" w:fill="auto"/>
            <w:noWrap/>
            <w:vAlign w:val="center"/>
            <w:hideMark/>
          </w:tcPr>
          <w:p w14:paraId="24436A63"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2 443,18</w:t>
            </w:r>
          </w:p>
        </w:tc>
        <w:tc>
          <w:tcPr>
            <w:tcW w:w="1860" w:type="dxa"/>
            <w:tcBorders>
              <w:top w:val="nil"/>
              <w:left w:val="nil"/>
              <w:bottom w:val="single" w:sz="4" w:space="0" w:color="auto"/>
              <w:right w:val="single" w:sz="4" w:space="0" w:color="auto"/>
            </w:tcBorders>
            <w:shd w:val="clear" w:color="auto" w:fill="auto"/>
            <w:noWrap/>
            <w:vAlign w:val="center"/>
            <w:hideMark/>
          </w:tcPr>
          <w:p w14:paraId="495528F6"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2 415,00</w:t>
            </w:r>
          </w:p>
        </w:tc>
        <w:tc>
          <w:tcPr>
            <w:tcW w:w="1860" w:type="dxa"/>
            <w:tcBorders>
              <w:top w:val="nil"/>
              <w:left w:val="nil"/>
              <w:bottom w:val="single" w:sz="4" w:space="0" w:color="auto"/>
              <w:right w:val="single" w:sz="4" w:space="0" w:color="auto"/>
            </w:tcBorders>
            <w:shd w:val="clear" w:color="auto" w:fill="auto"/>
            <w:noWrap/>
            <w:vAlign w:val="center"/>
            <w:hideMark/>
          </w:tcPr>
          <w:p w14:paraId="63114CC4"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2 728,16</w:t>
            </w:r>
          </w:p>
        </w:tc>
        <w:tc>
          <w:tcPr>
            <w:tcW w:w="1860" w:type="dxa"/>
            <w:tcBorders>
              <w:top w:val="nil"/>
              <w:left w:val="nil"/>
              <w:bottom w:val="single" w:sz="4" w:space="0" w:color="auto"/>
              <w:right w:val="single" w:sz="4" w:space="0" w:color="auto"/>
            </w:tcBorders>
            <w:shd w:val="clear" w:color="auto" w:fill="auto"/>
            <w:noWrap/>
            <w:vAlign w:val="center"/>
            <w:hideMark/>
          </w:tcPr>
          <w:p w14:paraId="29BAEE85"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2 453,00</w:t>
            </w:r>
          </w:p>
        </w:tc>
      </w:tr>
      <w:tr w:rsidR="000D2910" w:rsidRPr="000D2910" w14:paraId="1BD2E676" w14:textId="77777777" w:rsidTr="000D2910">
        <w:trPr>
          <w:trHeight w:val="300"/>
          <w:jc w:val="center"/>
        </w:trPr>
        <w:tc>
          <w:tcPr>
            <w:tcW w:w="8740" w:type="dxa"/>
            <w:tcBorders>
              <w:top w:val="nil"/>
              <w:left w:val="single" w:sz="4" w:space="0" w:color="auto"/>
              <w:bottom w:val="single" w:sz="4" w:space="0" w:color="auto"/>
              <w:right w:val="single" w:sz="4" w:space="0" w:color="auto"/>
            </w:tcBorders>
            <w:shd w:val="clear" w:color="auto" w:fill="auto"/>
            <w:noWrap/>
            <w:vAlign w:val="center"/>
            <w:hideMark/>
          </w:tcPr>
          <w:p w14:paraId="28889456" w14:textId="77777777" w:rsidR="000D2910" w:rsidRPr="000D2910" w:rsidRDefault="000D2910">
            <w:pPr>
              <w:rPr>
                <w:rFonts w:ascii="Bookman Old Style" w:hAnsi="Bookman Old Style" w:cs="Calibri"/>
                <w:sz w:val="16"/>
                <w:szCs w:val="16"/>
              </w:rPr>
            </w:pPr>
            <w:r w:rsidRPr="000D2910">
              <w:rPr>
                <w:rFonts w:ascii="Bookman Old Style" w:hAnsi="Bookman Old Style" w:cs="Calibri"/>
                <w:sz w:val="16"/>
                <w:szCs w:val="16"/>
              </w:rPr>
              <w:t>Отпуск на производственные нужды</w:t>
            </w:r>
          </w:p>
        </w:tc>
        <w:tc>
          <w:tcPr>
            <w:tcW w:w="2260" w:type="dxa"/>
            <w:tcBorders>
              <w:top w:val="nil"/>
              <w:left w:val="nil"/>
              <w:bottom w:val="single" w:sz="4" w:space="0" w:color="auto"/>
              <w:right w:val="single" w:sz="4" w:space="0" w:color="auto"/>
            </w:tcBorders>
            <w:shd w:val="clear" w:color="auto" w:fill="auto"/>
            <w:vAlign w:val="center"/>
            <w:hideMark/>
          </w:tcPr>
          <w:p w14:paraId="1AAF81C2" w14:textId="77777777" w:rsidR="000D2910" w:rsidRPr="000D2910" w:rsidRDefault="000D2910">
            <w:pPr>
              <w:jc w:val="center"/>
              <w:rPr>
                <w:rFonts w:ascii="Bookman Old Style" w:hAnsi="Bookman Old Style" w:cs="Calibri"/>
                <w:sz w:val="16"/>
                <w:szCs w:val="16"/>
              </w:rPr>
            </w:pPr>
            <w:r w:rsidRPr="000D2910">
              <w:rPr>
                <w:rFonts w:ascii="Bookman Old Style" w:hAnsi="Bookman Old Style" w:cs="Calibri"/>
                <w:sz w:val="16"/>
                <w:szCs w:val="16"/>
              </w:rPr>
              <w:t>Гкал</w:t>
            </w:r>
          </w:p>
        </w:tc>
        <w:tc>
          <w:tcPr>
            <w:tcW w:w="2020" w:type="dxa"/>
            <w:tcBorders>
              <w:top w:val="nil"/>
              <w:left w:val="nil"/>
              <w:bottom w:val="single" w:sz="4" w:space="0" w:color="auto"/>
              <w:right w:val="single" w:sz="4" w:space="0" w:color="auto"/>
            </w:tcBorders>
            <w:shd w:val="clear" w:color="auto" w:fill="auto"/>
            <w:noWrap/>
            <w:vAlign w:val="center"/>
            <w:hideMark/>
          </w:tcPr>
          <w:p w14:paraId="5A11B323"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0,00</w:t>
            </w:r>
          </w:p>
        </w:tc>
        <w:tc>
          <w:tcPr>
            <w:tcW w:w="2020" w:type="dxa"/>
            <w:tcBorders>
              <w:top w:val="nil"/>
              <w:left w:val="nil"/>
              <w:bottom w:val="single" w:sz="4" w:space="0" w:color="auto"/>
              <w:right w:val="single" w:sz="4" w:space="0" w:color="auto"/>
            </w:tcBorders>
            <w:shd w:val="clear" w:color="auto" w:fill="auto"/>
            <w:noWrap/>
            <w:vAlign w:val="center"/>
            <w:hideMark/>
          </w:tcPr>
          <w:p w14:paraId="74122060"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0,00</w:t>
            </w:r>
          </w:p>
        </w:tc>
        <w:tc>
          <w:tcPr>
            <w:tcW w:w="2020" w:type="dxa"/>
            <w:tcBorders>
              <w:top w:val="nil"/>
              <w:left w:val="nil"/>
              <w:bottom w:val="single" w:sz="4" w:space="0" w:color="auto"/>
              <w:right w:val="single" w:sz="4" w:space="0" w:color="auto"/>
            </w:tcBorders>
            <w:shd w:val="clear" w:color="auto" w:fill="auto"/>
            <w:noWrap/>
            <w:vAlign w:val="center"/>
            <w:hideMark/>
          </w:tcPr>
          <w:p w14:paraId="7670FAD5"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0,00</w:t>
            </w:r>
          </w:p>
        </w:tc>
        <w:tc>
          <w:tcPr>
            <w:tcW w:w="1940" w:type="dxa"/>
            <w:tcBorders>
              <w:top w:val="nil"/>
              <w:left w:val="nil"/>
              <w:bottom w:val="single" w:sz="4" w:space="0" w:color="auto"/>
              <w:right w:val="single" w:sz="4" w:space="0" w:color="auto"/>
            </w:tcBorders>
            <w:shd w:val="clear" w:color="auto" w:fill="auto"/>
            <w:noWrap/>
            <w:vAlign w:val="center"/>
            <w:hideMark/>
          </w:tcPr>
          <w:p w14:paraId="6753B63C"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0,00</w:t>
            </w:r>
          </w:p>
        </w:tc>
        <w:tc>
          <w:tcPr>
            <w:tcW w:w="1860" w:type="dxa"/>
            <w:tcBorders>
              <w:top w:val="nil"/>
              <w:left w:val="nil"/>
              <w:bottom w:val="single" w:sz="4" w:space="0" w:color="auto"/>
              <w:right w:val="single" w:sz="4" w:space="0" w:color="auto"/>
            </w:tcBorders>
            <w:shd w:val="clear" w:color="auto" w:fill="auto"/>
            <w:noWrap/>
            <w:vAlign w:val="center"/>
            <w:hideMark/>
          </w:tcPr>
          <w:p w14:paraId="11831B8E"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0,00</w:t>
            </w:r>
          </w:p>
        </w:tc>
        <w:tc>
          <w:tcPr>
            <w:tcW w:w="1860" w:type="dxa"/>
            <w:tcBorders>
              <w:top w:val="nil"/>
              <w:left w:val="nil"/>
              <w:bottom w:val="single" w:sz="4" w:space="0" w:color="auto"/>
              <w:right w:val="single" w:sz="4" w:space="0" w:color="auto"/>
            </w:tcBorders>
            <w:shd w:val="clear" w:color="auto" w:fill="auto"/>
            <w:noWrap/>
            <w:vAlign w:val="center"/>
            <w:hideMark/>
          </w:tcPr>
          <w:p w14:paraId="6DC4BE72"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0,00</w:t>
            </w:r>
          </w:p>
        </w:tc>
        <w:tc>
          <w:tcPr>
            <w:tcW w:w="1860" w:type="dxa"/>
            <w:tcBorders>
              <w:top w:val="nil"/>
              <w:left w:val="nil"/>
              <w:bottom w:val="single" w:sz="4" w:space="0" w:color="auto"/>
              <w:right w:val="single" w:sz="4" w:space="0" w:color="auto"/>
            </w:tcBorders>
            <w:shd w:val="clear" w:color="auto" w:fill="auto"/>
            <w:noWrap/>
            <w:vAlign w:val="center"/>
            <w:hideMark/>
          </w:tcPr>
          <w:p w14:paraId="2FCB0D88"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0,00</w:t>
            </w:r>
          </w:p>
        </w:tc>
      </w:tr>
      <w:tr w:rsidR="000D2910" w:rsidRPr="000D2910" w14:paraId="65842C7D" w14:textId="77777777" w:rsidTr="000D2910">
        <w:trPr>
          <w:trHeight w:val="270"/>
          <w:jc w:val="center"/>
        </w:trPr>
        <w:tc>
          <w:tcPr>
            <w:tcW w:w="8740" w:type="dxa"/>
            <w:tcBorders>
              <w:top w:val="nil"/>
              <w:left w:val="single" w:sz="4" w:space="0" w:color="auto"/>
              <w:bottom w:val="single" w:sz="4" w:space="0" w:color="auto"/>
              <w:right w:val="single" w:sz="4" w:space="0" w:color="auto"/>
            </w:tcBorders>
            <w:shd w:val="clear" w:color="auto" w:fill="auto"/>
            <w:noWrap/>
            <w:vAlign w:val="center"/>
            <w:hideMark/>
          </w:tcPr>
          <w:p w14:paraId="04DFFE5C" w14:textId="77777777" w:rsidR="000D2910" w:rsidRPr="000D2910" w:rsidRDefault="000D2910">
            <w:pPr>
              <w:rPr>
                <w:rFonts w:ascii="Bookman Old Style" w:hAnsi="Bookman Old Style" w:cs="Calibri"/>
                <w:sz w:val="16"/>
                <w:szCs w:val="16"/>
              </w:rPr>
            </w:pPr>
            <w:r w:rsidRPr="000D2910">
              <w:rPr>
                <w:rFonts w:ascii="Bookman Old Style" w:hAnsi="Bookman Old Style" w:cs="Calibri"/>
                <w:sz w:val="16"/>
                <w:szCs w:val="16"/>
              </w:rPr>
              <w:t>Отпуск на потребительский рынок</w:t>
            </w:r>
          </w:p>
        </w:tc>
        <w:tc>
          <w:tcPr>
            <w:tcW w:w="2260" w:type="dxa"/>
            <w:tcBorders>
              <w:top w:val="nil"/>
              <w:left w:val="nil"/>
              <w:bottom w:val="single" w:sz="4" w:space="0" w:color="auto"/>
              <w:right w:val="single" w:sz="4" w:space="0" w:color="auto"/>
            </w:tcBorders>
            <w:shd w:val="clear" w:color="auto" w:fill="auto"/>
            <w:vAlign w:val="center"/>
            <w:hideMark/>
          </w:tcPr>
          <w:p w14:paraId="202DB975" w14:textId="77777777" w:rsidR="000D2910" w:rsidRPr="000D2910" w:rsidRDefault="000D2910">
            <w:pPr>
              <w:jc w:val="center"/>
              <w:rPr>
                <w:rFonts w:ascii="Bookman Old Style" w:hAnsi="Bookman Old Style" w:cs="Calibri"/>
                <w:sz w:val="16"/>
                <w:szCs w:val="16"/>
              </w:rPr>
            </w:pPr>
            <w:r w:rsidRPr="000D2910">
              <w:rPr>
                <w:rFonts w:ascii="Bookman Old Style" w:hAnsi="Bookman Old Style" w:cs="Calibri"/>
                <w:sz w:val="16"/>
                <w:szCs w:val="16"/>
              </w:rPr>
              <w:t>Гкал</w:t>
            </w:r>
          </w:p>
        </w:tc>
        <w:tc>
          <w:tcPr>
            <w:tcW w:w="2020" w:type="dxa"/>
            <w:tcBorders>
              <w:top w:val="nil"/>
              <w:left w:val="nil"/>
              <w:bottom w:val="single" w:sz="4" w:space="0" w:color="auto"/>
              <w:right w:val="single" w:sz="4" w:space="0" w:color="auto"/>
            </w:tcBorders>
            <w:shd w:val="clear" w:color="auto" w:fill="auto"/>
            <w:noWrap/>
            <w:vAlign w:val="center"/>
            <w:hideMark/>
          </w:tcPr>
          <w:p w14:paraId="15309386"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8 826,76</w:t>
            </w:r>
          </w:p>
        </w:tc>
        <w:tc>
          <w:tcPr>
            <w:tcW w:w="2020" w:type="dxa"/>
            <w:tcBorders>
              <w:top w:val="nil"/>
              <w:left w:val="nil"/>
              <w:bottom w:val="single" w:sz="4" w:space="0" w:color="auto"/>
              <w:right w:val="single" w:sz="4" w:space="0" w:color="auto"/>
            </w:tcBorders>
            <w:shd w:val="clear" w:color="auto" w:fill="auto"/>
            <w:noWrap/>
            <w:vAlign w:val="center"/>
            <w:hideMark/>
          </w:tcPr>
          <w:p w14:paraId="0398433D"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8 825,00</w:t>
            </w:r>
          </w:p>
        </w:tc>
        <w:tc>
          <w:tcPr>
            <w:tcW w:w="2020" w:type="dxa"/>
            <w:tcBorders>
              <w:top w:val="nil"/>
              <w:left w:val="nil"/>
              <w:bottom w:val="single" w:sz="4" w:space="0" w:color="auto"/>
              <w:right w:val="single" w:sz="4" w:space="0" w:color="auto"/>
            </w:tcBorders>
            <w:shd w:val="clear" w:color="auto" w:fill="auto"/>
            <w:noWrap/>
            <w:vAlign w:val="center"/>
            <w:hideMark/>
          </w:tcPr>
          <w:p w14:paraId="0358408C"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8 884,95</w:t>
            </w:r>
          </w:p>
        </w:tc>
        <w:tc>
          <w:tcPr>
            <w:tcW w:w="1940" w:type="dxa"/>
            <w:tcBorders>
              <w:top w:val="nil"/>
              <w:left w:val="nil"/>
              <w:bottom w:val="single" w:sz="4" w:space="0" w:color="auto"/>
              <w:right w:val="single" w:sz="4" w:space="0" w:color="auto"/>
            </w:tcBorders>
            <w:shd w:val="clear" w:color="auto" w:fill="auto"/>
            <w:noWrap/>
            <w:vAlign w:val="center"/>
            <w:hideMark/>
          </w:tcPr>
          <w:p w14:paraId="6BB0F5FA"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8 664,05</w:t>
            </w:r>
          </w:p>
        </w:tc>
        <w:tc>
          <w:tcPr>
            <w:tcW w:w="1860" w:type="dxa"/>
            <w:tcBorders>
              <w:top w:val="nil"/>
              <w:left w:val="nil"/>
              <w:bottom w:val="single" w:sz="4" w:space="0" w:color="auto"/>
              <w:right w:val="single" w:sz="4" w:space="0" w:color="auto"/>
            </w:tcBorders>
            <w:shd w:val="clear" w:color="auto" w:fill="auto"/>
            <w:noWrap/>
            <w:vAlign w:val="center"/>
            <w:hideMark/>
          </w:tcPr>
          <w:p w14:paraId="7ED95DB8"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8 838,00</w:t>
            </w:r>
          </w:p>
        </w:tc>
        <w:tc>
          <w:tcPr>
            <w:tcW w:w="1860" w:type="dxa"/>
            <w:tcBorders>
              <w:top w:val="nil"/>
              <w:left w:val="nil"/>
              <w:bottom w:val="single" w:sz="4" w:space="0" w:color="auto"/>
              <w:right w:val="single" w:sz="4" w:space="0" w:color="auto"/>
            </w:tcBorders>
            <w:shd w:val="clear" w:color="auto" w:fill="auto"/>
            <w:noWrap/>
            <w:vAlign w:val="center"/>
            <w:hideMark/>
          </w:tcPr>
          <w:p w14:paraId="73ED5D3E"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8 838,00</w:t>
            </w:r>
          </w:p>
        </w:tc>
        <w:tc>
          <w:tcPr>
            <w:tcW w:w="1860" w:type="dxa"/>
            <w:tcBorders>
              <w:top w:val="nil"/>
              <w:left w:val="nil"/>
              <w:bottom w:val="single" w:sz="4" w:space="0" w:color="auto"/>
              <w:right w:val="single" w:sz="4" w:space="0" w:color="auto"/>
            </w:tcBorders>
            <w:shd w:val="clear" w:color="auto" w:fill="auto"/>
            <w:noWrap/>
            <w:vAlign w:val="center"/>
            <w:hideMark/>
          </w:tcPr>
          <w:p w14:paraId="741F0809"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8 862,00</w:t>
            </w:r>
          </w:p>
        </w:tc>
      </w:tr>
      <w:tr w:rsidR="000D2910" w:rsidRPr="000D2910" w14:paraId="2C92734C" w14:textId="77777777" w:rsidTr="000D2910">
        <w:trPr>
          <w:trHeight w:val="300"/>
          <w:jc w:val="center"/>
        </w:trPr>
        <w:tc>
          <w:tcPr>
            <w:tcW w:w="8740" w:type="dxa"/>
            <w:tcBorders>
              <w:top w:val="nil"/>
              <w:left w:val="single" w:sz="4" w:space="0" w:color="auto"/>
              <w:bottom w:val="single" w:sz="4" w:space="0" w:color="auto"/>
              <w:right w:val="single" w:sz="4" w:space="0" w:color="auto"/>
            </w:tcBorders>
            <w:shd w:val="clear" w:color="auto" w:fill="auto"/>
            <w:noWrap/>
            <w:vAlign w:val="center"/>
            <w:hideMark/>
          </w:tcPr>
          <w:p w14:paraId="1AABB4EB" w14:textId="77777777" w:rsidR="000D2910" w:rsidRPr="000D2910" w:rsidRDefault="000D2910">
            <w:pPr>
              <w:rPr>
                <w:rFonts w:ascii="Bookman Old Style" w:hAnsi="Bookman Old Style" w:cs="Calibri"/>
                <w:sz w:val="16"/>
                <w:szCs w:val="16"/>
              </w:rPr>
            </w:pPr>
            <w:r w:rsidRPr="000D2910">
              <w:rPr>
                <w:rFonts w:ascii="Bookman Old Style" w:hAnsi="Bookman Old Style" w:cs="Calibri"/>
                <w:sz w:val="16"/>
                <w:szCs w:val="16"/>
              </w:rPr>
              <w:t>Расход на собственные нужды</w:t>
            </w:r>
          </w:p>
        </w:tc>
        <w:tc>
          <w:tcPr>
            <w:tcW w:w="2260" w:type="dxa"/>
            <w:tcBorders>
              <w:top w:val="nil"/>
              <w:left w:val="nil"/>
              <w:bottom w:val="single" w:sz="4" w:space="0" w:color="auto"/>
              <w:right w:val="single" w:sz="4" w:space="0" w:color="auto"/>
            </w:tcBorders>
            <w:shd w:val="clear" w:color="auto" w:fill="auto"/>
            <w:vAlign w:val="center"/>
            <w:hideMark/>
          </w:tcPr>
          <w:p w14:paraId="4848585D" w14:textId="77777777" w:rsidR="000D2910" w:rsidRPr="000D2910" w:rsidRDefault="000D2910">
            <w:pPr>
              <w:jc w:val="center"/>
              <w:rPr>
                <w:rFonts w:ascii="Bookman Old Style" w:hAnsi="Bookman Old Style" w:cs="Calibri"/>
                <w:sz w:val="16"/>
                <w:szCs w:val="16"/>
              </w:rPr>
            </w:pPr>
            <w:r w:rsidRPr="000D2910">
              <w:rPr>
                <w:rFonts w:ascii="Bookman Old Style" w:hAnsi="Bookman Old Style" w:cs="Calibri"/>
                <w:sz w:val="16"/>
                <w:szCs w:val="16"/>
              </w:rPr>
              <w:t>Гкал</w:t>
            </w:r>
          </w:p>
        </w:tc>
        <w:tc>
          <w:tcPr>
            <w:tcW w:w="2020" w:type="dxa"/>
            <w:tcBorders>
              <w:top w:val="nil"/>
              <w:left w:val="nil"/>
              <w:bottom w:val="single" w:sz="4" w:space="0" w:color="auto"/>
              <w:right w:val="single" w:sz="4" w:space="0" w:color="auto"/>
            </w:tcBorders>
            <w:shd w:val="clear" w:color="auto" w:fill="auto"/>
            <w:noWrap/>
            <w:vAlign w:val="center"/>
            <w:hideMark/>
          </w:tcPr>
          <w:p w14:paraId="1A72BC15"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2 225,76</w:t>
            </w:r>
          </w:p>
        </w:tc>
        <w:tc>
          <w:tcPr>
            <w:tcW w:w="2020" w:type="dxa"/>
            <w:tcBorders>
              <w:top w:val="nil"/>
              <w:left w:val="nil"/>
              <w:bottom w:val="single" w:sz="4" w:space="0" w:color="auto"/>
              <w:right w:val="single" w:sz="4" w:space="0" w:color="auto"/>
            </w:tcBorders>
            <w:shd w:val="clear" w:color="auto" w:fill="auto"/>
            <w:noWrap/>
            <w:vAlign w:val="center"/>
            <w:hideMark/>
          </w:tcPr>
          <w:p w14:paraId="3EA6325E"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2 225,00</w:t>
            </w:r>
          </w:p>
        </w:tc>
        <w:tc>
          <w:tcPr>
            <w:tcW w:w="2020" w:type="dxa"/>
            <w:tcBorders>
              <w:top w:val="nil"/>
              <w:left w:val="nil"/>
              <w:bottom w:val="single" w:sz="4" w:space="0" w:color="auto"/>
              <w:right w:val="single" w:sz="4" w:space="0" w:color="auto"/>
            </w:tcBorders>
            <w:shd w:val="clear" w:color="auto" w:fill="auto"/>
            <w:noWrap/>
            <w:vAlign w:val="center"/>
            <w:hideMark/>
          </w:tcPr>
          <w:p w14:paraId="08E71798"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2 283,95</w:t>
            </w:r>
          </w:p>
        </w:tc>
        <w:tc>
          <w:tcPr>
            <w:tcW w:w="1940" w:type="dxa"/>
            <w:tcBorders>
              <w:top w:val="nil"/>
              <w:left w:val="nil"/>
              <w:bottom w:val="single" w:sz="4" w:space="0" w:color="auto"/>
              <w:right w:val="single" w:sz="4" w:space="0" w:color="auto"/>
            </w:tcBorders>
            <w:shd w:val="clear" w:color="auto" w:fill="auto"/>
            <w:noWrap/>
            <w:vAlign w:val="center"/>
            <w:hideMark/>
          </w:tcPr>
          <w:p w14:paraId="2480D4B9"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2 063,46</w:t>
            </w:r>
          </w:p>
        </w:tc>
        <w:tc>
          <w:tcPr>
            <w:tcW w:w="1860" w:type="dxa"/>
            <w:tcBorders>
              <w:top w:val="nil"/>
              <w:left w:val="nil"/>
              <w:bottom w:val="single" w:sz="4" w:space="0" w:color="auto"/>
              <w:right w:val="single" w:sz="4" w:space="0" w:color="auto"/>
            </w:tcBorders>
            <w:shd w:val="clear" w:color="auto" w:fill="auto"/>
            <w:noWrap/>
            <w:vAlign w:val="center"/>
            <w:hideMark/>
          </w:tcPr>
          <w:p w14:paraId="7D6D8104"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2 237,00</w:t>
            </w:r>
          </w:p>
        </w:tc>
        <w:tc>
          <w:tcPr>
            <w:tcW w:w="1860" w:type="dxa"/>
            <w:tcBorders>
              <w:top w:val="nil"/>
              <w:left w:val="nil"/>
              <w:bottom w:val="single" w:sz="4" w:space="0" w:color="auto"/>
              <w:right w:val="single" w:sz="4" w:space="0" w:color="auto"/>
            </w:tcBorders>
            <w:shd w:val="clear" w:color="auto" w:fill="auto"/>
            <w:noWrap/>
            <w:vAlign w:val="center"/>
            <w:hideMark/>
          </w:tcPr>
          <w:p w14:paraId="6CFB5F0D"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2 237,00</w:t>
            </w:r>
          </w:p>
        </w:tc>
        <w:tc>
          <w:tcPr>
            <w:tcW w:w="1860" w:type="dxa"/>
            <w:tcBorders>
              <w:top w:val="nil"/>
              <w:left w:val="nil"/>
              <w:bottom w:val="single" w:sz="4" w:space="0" w:color="auto"/>
              <w:right w:val="single" w:sz="4" w:space="0" w:color="auto"/>
            </w:tcBorders>
            <w:shd w:val="clear" w:color="auto" w:fill="auto"/>
            <w:noWrap/>
            <w:vAlign w:val="center"/>
            <w:hideMark/>
          </w:tcPr>
          <w:p w14:paraId="027A6572"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2 261,00</w:t>
            </w:r>
          </w:p>
        </w:tc>
      </w:tr>
      <w:tr w:rsidR="000D2910" w:rsidRPr="000D2910" w14:paraId="6F1A9DDA" w14:textId="77777777" w:rsidTr="000D2910">
        <w:trPr>
          <w:trHeight w:val="300"/>
          <w:jc w:val="center"/>
        </w:trPr>
        <w:tc>
          <w:tcPr>
            <w:tcW w:w="8740" w:type="dxa"/>
            <w:tcBorders>
              <w:top w:val="nil"/>
              <w:left w:val="single" w:sz="4" w:space="0" w:color="auto"/>
              <w:bottom w:val="nil"/>
              <w:right w:val="single" w:sz="4" w:space="0" w:color="auto"/>
            </w:tcBorders>
            <w:shd w:val="clear" w:color="auto" w:fill="auto"/>
            <w:noWrap/>
            <w:vAlign w:val="center"/>
            <w:hideMark/>
          </w:tcPr>
          <w:p w14:paraId="095DFCE3" w14:textId="77777777" w:rsidR="000D2910" w:rsidRPr="000D2910" w:rsidRDefault="000D2910">
            <w:pPr>
              <w:rPr>
                <w:rFonts w:ascii="Bookman Old Style" w:hAnsi="Bookman Old Style" w:cs="Calibri"/>
                <w:sz w:val="16"/>
                <w:szCs w:val="16"/>
              </w:rPr>
            </w:pPr>
            <w:r w:rsidRPr="000D2910">
              <w:rPr>
                <w:rFonts w:ascii="Bookman Old Style" w:hAnsi="Bookman Old Style" w:cs="Calibri"/>
                <w:sz w:val="16"/>
                <w:szCs w:val="16"/>
              </w:rPr>
              <w:t>Потери в сетях предприятия</w:t>
            </w:r>
          </w:p>
        </w:tc>
        <w:tc>
          <w:tcPr>
            <w:tcW w:w="2260" w:type="dxa"/>
            <w:tcBorders>
              <w:top w:val="nil"/>
              <w:left w:val="nil"/>
              <w:bottom w:val="nil"/>
              <w:right w:val="single" w:sz="4" w:space="0" w:color="auto"/>
            </w:tcBorders>
            <w:shd w:val="clear" w:color="auto" w:fill="auto"/>
            <w:vAlign w:val="center"/>
            <w:hideMark/>
          </w:tcPr>
          <w:p w14:paraId="75BB4583" w14:textId="77777777" w:rsidR="000D2910" w:rsidRPr="000D2910" w:rsidRDefault="000D2910">
            <w:pPr>
              <w:jc w:val="center"/>
              <w:rPr>
                <w:rFonts w:ascii="Bookman Old Style" w:hAnsi="Bookman Old Style" w:cs="Calibri"/>
                <w:sz w:val="16"/>
                <w:szCs w:val="16"/>
              </w:rPr>
            </w:pPr>
            <w:r w:rsidRPr="000D2910">
              <w:rPr>
                <w:rFonts w:ascii="Bookman Old Style" w:hAnsi="Bookman Old Style" w:cs="Calibri"/>
                <w:sz w:val="16"/>
                <w:szCs w:val="16"/>
              </w:rPr>
              <w:t>Гкал</w:t>
            </w:r>
          </w:p>
        </w:tc>
        <w:tc>
          <w:tcPr>
            <w:tcW w:w="2020" w:type="dxa"/>
            <w:tcBorders>
              <w:top w:val="nil"/>
              <w:left w:val="nil"/>
              <w:bottom w:val="nil"/>
              <w:right w:val="single" w:sz="4" w:space="0" w:color="auto"/>
            </w:tcBorders>
            <w:shd w:val="clear" w:color="auto" w:fill="auto"/>
            <w:noWrap/>
            <w:vAlign w:val="center"/>
            <w:hideMark/>
          </w:tcPr>
          <w:p w14:paraId="2C66A382"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6 601,00</w:t>
            </w:r>
          </w:p>
        </w:tc>
        <w:tc>
          <w:tcPr>
            <w:tcW w:w="2020" w:type="dxa"/>
            <w:tcBorders>
              <w:top w:val="nil"/>
              <w:left w:val="nil"/>
              <w:bottom w:val="nil"/>
              <w:right w:val="nil"/>
            </w:tcBorders>
            <w:shd w:val="clear" w:color="auto" w:fill="auto"/>
            <w:noWrap/>
            <w:vAlign w:val="center"/>
            <w:hideMark/>
          </w:tcPr>
          <w:p w14:paraId="789B81DF"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6 600,00</w:t>
            </w:r>
          </w:p>
        </w:tc>
        <w:tc>
          <w:tcPr>
            <w:tcW w:w="2020" w:type="dxa"/>
            <w:tcBorders>
              <w:top w:val="nil"/>
              <w:left w:val="single" w:sz="4" w:space="0" w:color="auto"/>
              <w:bottom w:val="single" w:sz="4" w:space="0" w:color="auto"/>
              <w:right w:val="single" w:sz="4" w:space="0" w:color="auto"/>
            </w:tcBorders>
            <w:shd w:val="clear" w:color="auto" w:fill="auto"/>
            <w:noWrap/>
            <w:vAlign w:val="center"/>
            <w:hideMark/>
          </w:tcPr>
          <w:p w14:paraId="00D24B71"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6 601,00</w:t>
            </w:r>
          </w:p>
        </w:tc>
        <w:tc>
          <w:tcPr>
            <w:tcW w:w="1940" w:type="dxa"/>
            <w:tcBorders>
              <w:top w:val="nil"/>
              <w:left w:val="nil"/>
              <w:bottom w:val="nil"/>
              <w:right w:val="nil"/>
            </w:tcBorders>
            <w:shd w:val="clear" w:color="auto" w:fill="auto"/>
            <w:noWrap/>
            <w:vAlign w:val="center"/>
            <w:hideMark/>
          </w:tcPr>
          <w:p w14:paraId="1EA4D23E"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6 600,59</w:t>
            </w:r>
          </w:p>
        </w:tc>
        <w:tc>
          <w:tcPr>
            <w:tcW w:w="1860" w:type="dxa"/>
            <w:tcBorders>
              <w:top w:val="nil"/>
              <w:left w:val="single" w:sz="4" w:space="0" w:color="auto"/>
              <w:bottom w:val="nil"/>
              <w:right w:val="single" w:sz="4" w:space="0" w:color="auto"/>
            </w:tcBorders>
            <w:shd w:val="clear" w:color="auto" w:fill="auto"/>
            <w:noWrap/>
            <w:vAlign w:val="center"/>
            <w:hideMark/>
          </w:tcPr>
          <w:p w14:paraId="34226419"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6 601,00</w:t>
            </w:r>
          </w:p>
        </w:tc>
        <w:tc>
          <w:tcPr>
            <w:tcW w:w="1860" w:type="dxa"/>
            <w:tcBorders>
              <w:top w:val="nil"/>
              <w:left w:val="nil"/>
              <w:bottom w:val="nil"/>
              <w:right w:val="single" w:sz="4" w:space="0" w:color="auto"/>
            </w:tcBorders>
            <w:shd w:val="clear" w:color="auto" w:fill="auto"/>
            <w:noWrap/>
            <w:vAlign w:val="center"/>
            <w:hideMark/>
          </w:tcPr>
          <w:p w14:paraId="2666F4AE"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6 601,00</w:t>
            </w:r>
          </w:p>
        </w:tc>
        <w:tc>
          <w:tcPr>
            <w:tcW w:w="1860" w:type="dxa"/>
            <w:tcBorders>
              <w:top w:val="nil"/>
              <w:left w:val="nil"/>
              <w:bottom w:val="nil"/>
              <w:right w:val="single" w:sz="4" w:space="0" w:color="auto"/>
            </w:tcBorders>
            <w:shd w:val="clear" w:color="auto" w:fill="auto"/>
            <w:noWrap/>
            <w:vAlign w:val="center"/>
            <w:hideMark/>
          </w:tcPr>
          <w:p w14:paraId="56C56E05"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6 601,00</w:t>
            </w:r>
          </w:p>
        </w:tc>
      </w:tr>
      <w:tr w:rsidR="000D2910" w:rsidRPr="000D2910" w14:paraId="45373225" w14:textId="77777777" w:rsidTr="000D2910">
        <w:trPr>
          <w:trHeight w:val="390"/>
          <w:jc w:val="center"/>
        </w:trPr>
        <w:tc>
          <w:tcPr>
            <w:tcW w:w="24580" w:type="dxa"/>
            <w:gridSpan w:val="9"/>
            <w:tcBorders>
              <w:top w:val="single" w:sz="4" w:space="0" w:color="auto"/>
              <w:left w:val="single" w:sz="4" w:space="0" w:color="auto"/>
              <w:bottom w:val="single" w:sz="4" w:space="0" w:color="auto"/>
              <w:right w:val="nil"/>
            </w:tcBorders>
            <w:shd w:val="clear" w:color="auto" w:fill="auto"/>
            <w:vAlign w:val="center"/>
            <w:hideMark/>
          </w:tcPr>
          <w:p w14:paraId="6B26A93B" w14:textId="77777777" w:rsidR="000D2910" w:rsidRPr="000D2910" w:rsidRDefault="000D2910">
            <w:pPr>
              <w:jc w:val="center"/>
              <w:rPr>
                <w:rFonts w:ascii="Bookman Old Style" w:hAnsi="Bookman Old Style" w:cs="Calibri"/>
                <w:b/>
                <w:bCs/>
                <w:sz w:val="16"/>
                <w:szCs w:val="16"/>
              </w:rPr>
            </w:pPr>
            <w:r w:rsidRPr="000D2910">
              <w:rPr>
                <w:rFonts w:ascii="Bookman Old Style" w:hAnsi="Bookman Old Style" w:cs="Calibri"/>
                <w:b/>
                <w:bCs/>
                <w:sz w:val="16"/>
                <w:szCs w:val="16"/>
              </w:rPr>
              <w:t>Топливо</w:t>
            </w:r>
          </w:p>
        </w:tc>
      </w:tr>
      <w:tr w:rsidR="000D2910" w:rsidRPr="000D2910" w14:paraId="052C1366" w14:textId="77777777" w:rsidTr="000D2910">
        <w:trPr>
          <w:trHeight w:val="510"/>
          <w:jc w:val="center"/>
        </w:trPr>
        <w:tc>
          <w:tcPr>
            <w:tcW w:w="8740" w:type="dxa"/>
            <w:tcBorders>
              <w:top w:val="nil"/>
              <w:left w:val="single" w:sz="4" w:space="0" w:color="auto"/>
              <w:bottom w:val="single" w:sz="4" w:space="0" w:color="auto"/>
              <w:right w:val="single" w:sz="4" w:space="0" w:color="auto"/>
            </w:tcBorders>
            <w:shd w:val="clear" w:color="auto" w:fill="auto"/>
            <w:vAlign w:val="center"/>
            <w:hideMark/>
          </w:tcPr>
          <w:p w14:paraId="718B9D11" w14:textId="77777777" w:rsidR="000D2910" w:rsidRPr="000D2910" w:rsidRDefault="000D2910">
            <w:pPr>
              <w:rPr>
                <w:rFonts w:ascii="Bookman Old Style" w:hAnsi="Bookman Old Style" w:cs="Calibri"/>
                <w:sz w:val="16"/>
                <w:szCs w:val="16"/>
              </w:rPr>
            </w:pPr>
            <w:r w:rsidRPr="000D2910">
              <w:rPr>
                <w:rFonts w:ascii="Bookman Old Style" w:hAnsi="Bookman Old Style" w:cs="Calibri"/>
                <w:sz w:val="16"/>
                <w:szCs w:val="16"/>
              </w:rPr>
              <w:t>Удельный расход условного топлива, в т.ч.</w:t>
            </w:r>
          </w:p>
        </w:tc>
        <w:tc>
          <w:tcPr>
            <w:tcW w:w="2260" w:type="dxa"/>
            <w:tcBorders>
              <w:top w:val="nil"/>
              <w:left w:val="nil"/>
              <w:bottom w:val="single" w:sz="4" w:space="0" w:color="auto"/>
              <w:right w:val="single" w:sz="4" w:space="0" w:color="auto"/>
            </w:tcBorders>
            <w:shd w:val="clear" w:color="auto" w:fill="auto"/>
            <w:vAlign w:val="center"/>
            <w:hideMark/>
          </w:tcPr>
          <w:p w14:paraId="14157709" w14:textId="77777777" w:rsidR="000D2910" w:rsidRPr="000D2910" w:rsidRDefault="000D2910">
            <w:pPr>
              <w:jc w:val="center"/>
              <w:rPr>
                <w:rFonts w:ascii="Bookman Old Style" w:hAnsi="Bookman Old Style" w:cs="Calibri"/>
                <w:sz w:val="16"/>
                <w:szCs w:val="16"/>
              </w:rPr>
            </w:pPr>
            <w:r w:rsidRPr="000D2910">
              <w:rPr>
                <w:rFonts w:ascii="Bookman Old Style" w:hAnsi="Bookman Old Style" w:cs="Calibri"/>
                <w:sz w:val="16"/>
                <w:szCs w:val="16"/>
              </w:rPr>
              <w:t xml:space="preserve">кг </w:t>
            </w:r>
            <w:proofErr w:type="spellStart"/>
            <w:r w:rsidRPr="000D2910">
              <w:rPr>
                <w:rFonts w:ascii="Bookman Old Style" w:hAnsi="Bookman Old Style" w:cs="Calibri"/>
                <w:sz w:val="16"/>
                <w:szCs w:val="16"/>
              </w:rPr>
              <w:t>у.т</w:t>
            </w:r>
            <w:proofErr w:type="spellEnd"/>
            <w:r w:rsidRPr="000D2910">
              <w:rPr>
                <w:rFonts w:ascii="Bookman Old Style" w:hAnsi="Bookman Old Style" w:cs="Calibri"/>
                <w:sz w:val="16"/>
                <w:szCs w:val="16"/>
              </w:rPr>
              <w:t>./Гкал</w:t>
            </w:r>
          </w:p>
        </w:tc>
        <w:tc>
          <w:tcPr>
            <w:tcW w:w="2020" w:type="dxa"/>
            <w:tcBorders>
              <w:top w:val="nil"/>
              <w:left w:val="nil"/>
              <w:bottom w:val="single" w:sz="4" w:space="0" w:color="auto"/>
              <w:right w:val="single" w:sz="4" w:space="0" w:color="auto"/>
            </w:tcBorders>
            <w:shd w:val="clear" w:color="auto" w:fill="auto"/>
            <w:vAlign w:val="center"/>
            <w:hideMark/>
          </w:tcPr>
          <w:p w14:paraId="16845071"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258,60</w:t>
            </w:r>
          </w:p>
        </w:tc>
        <w:tc>
          <w:tcPr>
            <w:tcW w:w="2020" w:type="dxa"/>
            <w:tcBorders>
              <w:top w:val="nil"/>
              <w:left w:val="nil"/>
              <w:bottom w:val="single" w:sz="4" w:space="0" w:color="auto"/>
              <w:right w:val="single" w:sz="4" w:space="0" w:color="auto"/>
            </w:tcBorders>
            <w:shd w:val="clear" w:color="auto" w:fill="auto"/>
            <w:vAlign w:val="center"/>
            <w:hideMark/>
          </w:tcPr>
          <w:p w14:paraId="6D0EAD0E"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258,60</w:t>
            </w:r>
          </w:p>
        </w:tc>
        <w:tc>
          <w:tcPr>
            <w:tcW w:w="2020" w:type="dxa"/>
            <w:tcBorders>
              <w:top w:val="nil"/>
              <w:left w:val="nil"/>
              <w:bottom w:val="single" w:sz="4" w:space="0" w:color="auto"/>
              <w:right w:val="single" w:sz="4" w:space="0" w:color="auto"/>
            </w:tcBorders>
            <w:shd w:val="clear" w:color="auto" w:fill="auto"/>
            <w:vAlign w:val="center"/>
            <w:hideMark/>
          </w:tcPr>
          <w:p w14:paraId="6711E027"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258,60</w:t>
            </w:r>
          </w:p>
        </w:tc>
        <w:tc>
          <w:tcPr>
            <w:tcW w:w="1940" w:type="dxa"/>
            <w:tcBorders>
              <w:top w:val="nil"/>
              <w:left w:val="nil"/>
              <w:bottom w:val="single" w:sz="4" w:space="0" w:color="auto"/>
              <w:right w:val="single" w:sz="4" w:space="0" w:color="auto"/>
            </w:tcBorders>
            <w:shd w:val="clear" w:color="auto" w:fill="auto"/>
            <w:vAlign w:val="center"/>
            <w:hideMark/>
          </w:tcPr>
          <w:p w14:paraId="33D131ED"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258,20</w:t>
            </w:r>
          </w:p>
        </w:tc>
        <w:tc>
          <w:tcPr>
            <w:tcW w:w="1860" w:type="dxa"/>
            <w:tcBorders>
              <w:top w:val="nil"/>
              <w:left w:val="nil"/>
              <w:bottom w:val="single" w:sz="4" w:space="0" w:color="auto"/>
              <w:right w:val="single" w:sz="4" w:space="0" w:color="auto"/>
            </w:tcBorders>
            <w:shd w:val="clear" w:color="auto" w:fill="auto"/>
            <w:vAlign w:val="center"/>
            <w:hideMark/>
          </w:tcPr>
          <w:p w14:paraId="7B75314D"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258,20</w:t>
            </w:r>
          </w:p>
        </w:tc>
        <w:tc>
          <w:tcPr>
            <w:tcW w:w="1860" w:type="dxa"/>
            <w:tcBorders>
              <w:top w:val="nil"/>
              <w:left w:val="nil"/>
              <w:bottom w:val="single" w:sz="4" w:space="0" w:color="auto"/>
              <w:right w:val="single" w:sz="4" w:space="0" w:color="auto"/>
            </w:tcBorders>
            <w:shd w:val="clear" w:color="auto" w:fill="auto"/>
            <w:vAlign w:val="center"/>
            <w:hideMark/>
          </w:tcPr>
          <w:p w14:paraId="59F15FDE"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258,20</w:t>
            </w:r>
          </w:p>
        </w:tc>
        <w:tc>
          <w:tcPr>
            <w:tcW w:w="1860" w:type="dxa"/>
            <w:tcBorders>
              <w:top w:val="nil"/>
              <w:left w:val="nil"/>
              <w:bottom w:val="single" w:sz="4" w:space="0" w:color="auto"/>
              <w:right w:val="single" w:sz="4" w:space="0" w:color="auto"/>
            </w:tcBorders>
            <w:shd w:val="clear" w:color="auto" w:fill="auto"/>
            <w:vAlign w:val="center"/>
            <w:hideMark/>
          </w:tcPr>
          <w:p w14:paraId="1BF79C18"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259,30</w:t>
            </w:r>
          </w:p>
        </w:tc>
      </w:tr>
      <w:tr w:rsidR="000D2910" w:rsidRPr="000D2910" w14:paraId="69C2C292" w14:textId="77777777" w:rsidTr="000D2910">
        <w:trPr>
          <w:trHeight w:val="300"/>
          <w:jc w:val="center"/>
        </w:trPr>
        <w:tc>
          <w:tcPr>
            <w:tcW w:w="8740" w:type="dxa"/>
            <w:tcBorders>
              <w:top w:val="nil"/>
              <w:left w:val="single" w:sz="4" w:space="0" w:color="auto"/>
              <w:bottom w:val="single" w:sz="4" w:space="0" w:color="auto"/>
              <w:right w:val="single" w:sz="4" w:space="0" w:color="auto"/>
            </w:tcBorders>
            <w:shd w:val="clear" w:color="auto" w:fill="auto"/>
            <w:vAlign w:val="center"/>
            <w:hideMark/>
          </w:tcPr>
          <w:p w14:paraId="06F0D8E5" w14:textId="77777777" w:rsidR="000D2910" w:rsidRPr="000D2910" w:rsidRDefault="000D2910">
            <w:pPr>
              <w:rPr>
                <w:rFonts w:ascii="Bookman Old Style" w:hAnsi="Bookman Old Style" w:cs="Calibri"/>
                <w:sz w:val="16"/>
                <w:szCs w:val="16"/>
              </w:rPr>
            </w:pPr>
            <w:r w:rsidRPr="000D2910">
              <w:rPr>
                <w:rFonts w:ascii="Bookman Old Style" w:hAnsi="Bookman Old Style" w:cs="Calibri"/>
                <w:sz w:val="16"/>
                <w:szCs w:val="16"/>
              </w:rPr>
              <w:t>уголь бурый</w:t>
            </w:r>
          </w:p>
        </w:tc>
        <w:tc>
          <w:tcPr>
            <w:tcW w:w="2260" w:type="dxa"/>
            <w:tcBorders>
              <w:top w:val="nil"/>
              <w:left w:val="nil"/>
              <w:bottom w:val="single" w:sz="4" w:space="0" w:color="auto"/>
              <w:right w:val="single" w:sz="4" w:space="0" w:color="auto"/>
            </w:tcBorders>
            <w:shd w:val="clear" w:color="auto" w:fill="auto"/>
            <w:vAlign w:val="center"/>
            <w:hideMark/>
          </w:tcPr>
          <w:p w14:paraId="60BD7C71" w14:textId="77777777" w:rsidR="000D2910" w:rsidRPr="000D2910" w:rsidRDefault="000D2910">
            <w:pPr>
              <w:jc w:val="center"/>
              <w:rPr>
                <w:rFonts w:ascii="Bookman Old Style" w:hAnsi="Bookman Old Style" w:cs="Calibri"/>
                <w:sz w:val="16"/>
                <w:szCs w:val="16"/>
              </w:rPr>
            </w:pPr>
            <w:r w:rsidRPr="000D2910">
              <w:rPr>
                <w:rFonts w:ascii="Bookman Old Style" w:hAnsi="Bookman Old Style" w:cs="Calibri"/>
                <w:sz w:val="16"/>
                <w:szCs w:val="16"/>
              </w:rPr>
              <w:t xml:space="preserve">кг </w:t>
            </w:r>
            <w:proofErr w:type="spellStart"/>
            <w:r w:rsidRPr="000D2910">
              <w:rPr>
                <w:rFonts w:ascii="Bookman Old Style" w:hAnsi="Bookman Old Style" w:cs="Calibri"/>
                <w:sz w:val="16"/>
                <w:szCs w:val="16"/>
              </w:rPr>
              <w:t>у.т</w:t>
            </w:r>
            <w:proofErr w:type="spellEnd"/>
            <w:r w:rsidRPr="000D2910">
              <w:rPr>
                <w:rFonts w:ascii="Bookman Old Style" w:hAnsi="Bookman Old Style" w:cs="Calibri"/>
                <w:sz w:val="16"/>
                <w:szCs w:val="16"/>
              </w:rPr>
              <w:t>./Гкал</w:t>
            </w:r>
          </w:p>
        </w:tc>
        <w:tc>
          <w:tcPr>
            <w:tcW w:w="2020" w:type="dxa"/>
            <w:tcBorders>
              <w:top w:val="nil"/>
              <w:left w:val="nil"/>
              <w:bottom w:val="single" w:sz="4" w:space="0" w:color="auto"/>
              <w:right w:val="single" w:sz="4" w:space="0" w:color="auto"/>
            </w:tcBorders>
            <w:shd w:val="clear" w:color="auto" w:fill="auto"/>
            <w:vAlign w:val="center"/>
            <w:hideMark/>
          </w:tcPr>
          <w:p w14:paraId="605BDE2E"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258,60</w:t>
            </w:r>
          </w:p>
        </w:tc>
        <w:tc>
          <w:tcPr>
            <w:tcW w:w="2020" w:type="dxa"/>
            <w:tcBorders>
              <w:top w:val="nil"/>
              <w:left w:val="nil"/>
              <w:bottom w:val="single" w:sz="4" w:space="0" w:color="auto"/>
              <w:right w:val="single" w:sz="4" w:space="0" w:color="auto"/>
            </w:tcBorders>
            <w:shd w:val="clear" w:color="auto" w:fill="auto"/>
            <w:vAlign w:val="center"/>
            <w:hideMark/>
          </w:tcPr>
          <w:p w14:paraId="3F677077"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258,60</w:t>
            </w:r>
          </w:p>
        </w:tc>
        <w:tc>
          <w:tcPr>
            <w:tcW w:w="2020" w:type="dxa"/>
            <w:tcBorders>
              <w:top w:val="nil"/>
              <w:left w:val="nil"/>
              <w:bottom w:val="single" w:sz="4" w:space="0" w:color="auto"/>
              <w:right w:val="single" w:sz="4" w:space="0" w:color="auto"/>
            </w:tcBorders>
            <w:shd w:val="clear" w:color="auto" w:fill="auto"/>
            <w:vAlign w:val="center"/>
            <w:hideMark/>
          </w:tcPr>
          <w:p w14:paraId="7E525254"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258,60</w:t>
            </w:r>
          </w:p>
        </w:tc>
        <w:tc>
          <w:tcPr>
            <w:tcW w:w="1940" w:type="dxa"/>
            <w:tcBorders>
              <w:top w:val="nil"/>
              <w:left w:val="nil"/>
              <w:bottom w:val="single" w:sz="4" w:space="0" w:color="auto"/>
              <w:right w:val="single" w:sz="4" w:space="0" w:color="auto"/>
            </w:tcBorders>
            <w:shd w:val="clear" w:color="auto" w:fill="auto"/>
            <w:vAlign w:val="center"/>
            <w:hideMark/>
          </w:tcPr>
          <w:p w14:paraId="372D5D32"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258,20</w:t>
            </w:r>
          </w:p>
        </w:tc>
        <w:tc>
          <w:tcPr>
            <w:tcW w:w="1860" w:type="dxa"/>
            <w:tcBorders>
              <w:top w:val="nil"/>
              <w:left w:val="nil"/>
              <w:bottom w:val="single" w:sz="4" w:space="0" w:color="auto"/>
              <w:right w:val="single" w:sz="4" w:space="0" w:color="auto"/>
            </w:tcBorders>
            <w:shd w:val="clear" w:color="auto" w:fill="auto"/>
            <w:vAlign w:val="center"/>
            <w:hideMark/>
          </w:tcPr>
          <w:p w14:paraId="625D2A98"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258,20</w:t>
            </w:r>
          </w:p>
        </w:tc>
        <w:tc>
          <w:tcPr>
            <w:tcW w:w="1860" w:type="dxa"/>
            <w:tcBorders>
              <w:top w:val="nil"/>
              <w:left w:val="nil"/>
              <w:bottom w:val="single" w:sz="4" w:space="0" w:color="auto"/>
              <w:right w:val="single" w:sz="4" w:space="0" w:color="auto"/>
            </w:tcBorders>
            <w:shd w:val="clear" w:color="auto" w:fill="auto"/>
            <w:vAlign w:val="center"/>
            <w:hideMark/>
          </w:tcPr>
          <w:p w14:paraId="2B37E47C"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258,20</w:t>
            </w:r>
          </w:p>
        </w:tc>
        <w:tc>
          <w:tcPr>
            <w:tcW w:w="1860" w:type="dxa"/>
            <w:tcBorders>
              <w:top w:val="nil"/>
              <w:left w:val="nil"/>
              <w:bottom w:val="single" w:sz="4" w:space="0" w:color="auto"/>
              <w:right w:val="single" w:sz="4" w:space="0" w:color="auto"/>
            </w:tcBorders>
            <w:shd w:val="clear" w:color="auto" w:fill="auto"/>
            <w:vAlign w:val="center"/>
            <w:hideMark/>
          </w:tcPr>
          <w:p w14:paraId="1A4525AB"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259,30</w:t>
            </w:r>
          </w:p>
        </w:tc>
      </w:tr>
      <w:tr w:rsidR="000D2910" w:rsidRPr="000D2910" w14:paraId="7AF08162" w14:textId="77777777" w:rsidTr="000D2910">
        <w:trPr>
          <w:trHeight w:val="300"/>
          <w:jc w:val="center"/>
        </w:trPr>
        <w:tc>
          <w:tcPr>
            <w:tcW w:w="8740" w:type="dxa"/>
            <w:tcBorders>
              <w:top w:val="nil"/>
              <w:left w:val="single" w:sz="4" w:space="0" w:color="auto"/>
              <w:bottom w:val="single" w:sz="4" w:space="0" w:color="auto"/>
              <w:right w:val="single" w:sz="4" w:space="0" w:color="auto"/>
            </w:tcBorders>
            <w:shd w:val="clear" w:color="auto" w:fill="auto"/>
            <w:vAlign w:val="center"/>
            <w:hideMark/>
          </w:tcPr>
          <w:p w14:paraId="6FAF56BE" w14:textId="77777777" w:rsidR="000D2910" w:rsidRPr="000D2910" w:rsidRDefault="000D2910">
            <w:pPr>
              <w:rPr>
                <w:rFonts w:ascii="Bookman Old Style" w:hAnsi="Bookman Old Style" w:cs="Calibri"/>
                <w:sz w:val="16"/>
                <w:szCs w:val="16"/>
              </w:rPr>
            </w:pPr>
            <w:r w:rsidRPr="000D2910">
              <w:rPr>
                <w:rFonts w:ascii="Bookman Old Style" w:hAnsi="Bookman Old Style" w:cs="Calibri"/>
                <w:sz w:val="16"/>
                <w:szCs w:val="16"/>
              </w:rPr>
              <w:t>Расход условного топлива</w:t>
            </w:r>
          </w:p>
        </w:tc>
        <w:tc>
          <w:tcPr>
            <w:tcW w:w="2260" w:type="dxa"/>
            <w:tcBorders>
              <w:top w:val="nil"/>
              <w:left w:val="nil"/>
              <w:bottom w:val="single" w:sz="4" w:space="0" w:color="auto"/>
              <w:right w:val="single" w:sz="4" w:space="0" w:color="auto"/>
            </w:tcBorders>
            <w:shd w:val="clear" w:color="auto" w:fill="auto"/>
            <w:vAlign w:val="center"/>
            <w:hideMark/>
          </w:tcPr>
          <w:p w14:paraId="349FB2F5" w14:textId="77777777" w:rsidR="000D2910" w:rsidRPr="000D2910" w:rsidRDefault="000D2910">
            <w:pPr>
              <w:jc w:val="center"/>
              <w:rPr>
                <w:rFonts w:ascii="Bookman Old Style" w:hAnsi="Bookman Old Style" w:cs="Calibri"/>
                <w:sz w:val="16"/>
                <w:szCs w:val="16"/>
              </w:rPr>
            </w:pPr>
            <w:proofErr w:type="spellStart"/>
            <w:r w:rsidRPr="000D2910">
              <w:rPr>
                <w:rFonts w:ascii="Bookman Old Style" w:hAnsi="Bookman Old Style" w:cs="Calibri"/>
                <w:sz w:val="16"/>
                <w:szCs w:val="16"/>
              </w:rPr>
              <w:t>т.у.т</w:t>
            </w:r>
            <w:proofErr w:type="spellEnd"/>
            <w:r w:rsidRPr="000D2910">
              <w:rPr>
                <w:rFonts w:ascii="Bookman Old Style" w:hAnsi="Bookman Old Style" w:cs="Calibri"/>
                <w:sz w:val="16"/>
                <w:szCs w:val="16"/>
              </w:rPr>
              <w:t>.</w:t>
            </w:r>
          </w:p>
        </w:tc>
        <w:tc>
          <w:tcPr>
            <w:tcW w:w="2020" w:type="dxa"/>
            <w:tcBorders>
              <w:top w:val="nil"/>
              <w:left w:val="nil"/>
              <w:bottom w:val="single" w:sz="4" w:space="0" w:color="auto"/>
              <w:right w:val="single" w:sz="4" w:space="0" w:color="auto"/>
            </w:tcBorders>
            <w:shd w:val="clear" w:color="auto" w:fill="auto"/>
            <w:vAlign w:val="center"/>
            <w:hideMark/>
          </w:tcPr>
          <w:p w14:paraId="6DA12543"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 </w:t>
            </w:r>
          </w:p>
        </w:tc>
        <w:tc>
          <w:tcPr>
            <w:tcW w:w="2020" w:type="dxa"/>
            <w:tcBorders>
              <w:top w:val="nil"/>
              <w:left w:val="nil"/>
              <w:bottom w:val="single" w:sz="4" w:space="0" w:color="auto"/>
              <w:right w:val="single" w:sz="4" w:space="0" w:color="auto"/>
            </w:tcBorders>
            <w:shd w:val="clear" w:color="auto" w:fill="auto"/>
            <w:vAlign w:val="center"/>
            <w:hideMark/>
          </w:tcPr>
          <w:p w14:paraId="5A1F6763"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7 025,80</w:t>
            </w:r>
          </w:p>
        </w:tc>
        <w:tc>
          <w:tcPr>
            <w:tcW w:w="2020" w:type="dxa"/>
            <w:tcBorders>
              <w:top w:val="nil"/>
              <w:left w:val="nil"/>
              <w:bottom w:val="single" w:sz="4" w:space="0" w:color="auto"/>
              <w:right w:val="single" w:sz="4" w:space="0" w:color="auto"/>
            </w:tcBorders>
            <w:shd w:val="clear" w:color="auto" w:fill="auto"/>
            <w:vAlign w:val="center"/>
            <w:hideMark/>
          </w:tcPr>
          <w:p w14:paraId="01CE181C"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7 434,30</w:t>
            </w:r>
          </w:p>
        </w:tc>
        <w:tc>
          <w:tcPr>
            <w:tcW w:w="1940" w:type="dxa"/>
            <w:tcBorders>
              <w:top w:val="nil"/>
              <w:left w:val="nil"/>
              <w:bottom w:val="single" w:sz="4" w:space="0" w:color="auto"/>
              <w:right w:val="single" w:sz="4" w:space="0" w:color="auto"/>
            </w:tcBorders>
            <w:shd w:val="clear" w:color="auto" w:fill="auto"/>
            <w:vAlign w:val="center"/>
            <w:hideMark/>
          </w:tcPr>
          <w:p w14:paraId="5A7FA72A"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14:paraId="6E3CCA8D"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14:paraId="2D338154"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14:paraId="2BF541F8"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 </w:t>
            </w:r>
          </w:p>
        </w:tc>
      </w:tr>
      <w:tr w:rsidR="000D2910" w:rsidRPr="000D2910" w14:paraId="04FB5D01" w14:textId="77777777" w:rsidTr="000D2910">
        <w:trPr>
          <w:trHeight w:val="300"/>
          <w:jc w:val="center"/>
        </w:trPr>
        <w:tc>
          <w:tcPr>
            <w:tcW w:w="8740" w:type="dxa"/>
            <w:tcBorders>
              <w:top w:val="nil"/>
              <w:left w:val="single" w:sz="4" w:space="0" w:color="auto"/>
              <w:bottom w:val="single" w:sz="4" w:space="0" w:color="auto"/>
              <w:right w:val="single" w:sz="4" w:space="0" w:color="auto"/>
            </w:tcBorders>
            <w:shd w:val="clear" w:color="auto" w:fill="auto"/>
            <w:vAlign w:val="center"/>
            <w:hideMark/>
          </w:tcPr>
          <w:p w14:paraId="77A098F0" w14:textId="77777777" w:rsidR="000D2910" w:rsidRPr="000D2910" w:rsidRDefault="000D2910">
            <w:pPr>
              <w:rPr>
                <w:rFonts w:ascii="Bookman Old Style" w:hAnsi="Bookman Old Style" w:cs="Calibri"/>
                <w:sz w:val="16"/>
                <w:szCs w:val="16"/>
              </w:rPr>
            </w:pPr>
            <w:r w:rsidRPr="000D2910">
              <w:rPr>
                <w:rFonts w:ascii="Bookman Old Style" w:hAnsi="Bookman Old Style" w:cs="Calibri"/>
                <w:sz w:val="16"/>
                <w:szCs w:val="16"/>
              </w:rPr>
              <w:t>Цена условного топлива</w:t>
            </w:r>
          </w:p>
        </w:tc>
        <w:tc>
          <w:tcPr>
            <w:tcW w:w="2260" w:type="dxa"/>
            <w:tcBorders>
              <w:top w:val="nil"/>
              <w:left w:val="nil"/>
              <w:bottom w:val="single" w:sz="4" w:space="0" w:color="auto"/>
              <w:right w:val="single" w:sz="4" w:space="0" w:color="auto"/>
            </w:tcBorders>
            <w:shd w:val="clear" w:color="auto" w:fill="auto"/>
            <w:vAlign w:val="center"/>
            <w:hideMark/>
          </w:tcPr>
          <w:p w14:paraId="671837A1" w14:textId="77777777" w:rsidR="000D2910" w:rsidRPr="000D2910" w:rsidRDefault="000D2910">
            <w:pPr>
              <w:jc w:val="center"/>
              <w:rPr>
                <w:rFonts w:ascii="Bookman Old Style" w:hAnsi="Bookman Old Style" w:cs="Calibri"/>
                <w:sz w:val="16"/>
                <w:szCs w:val="16"/>
              </w:rPr>
            </w:pPr>
            <w:r w:rsidRPr="000D2910">
              <w:rPr>
                <w:rFonts w:ascii="Bookman Old Style" w:hAnsi="Bookman Old Style" w:cs="Calibri"/>
                <w:sz w:val="16"/>
                <w:szCs w:val="16"/>
              </w:rPr>
              <w:t>руб./</w:t>
            </w:r>
            <w:proofErr w:type="spellStart"/>
            <w:r w:rsidRPr="000D2910">
              <w:rPr>
                <w:rFonts w:ascii="Bookman Old Style" w:hAnsi="Bookman Old Style" w:cs="Calibri"/>
                <w:sz w:val="16"/>
                <w:szCs w:val="16"/>
              </w:rPr>
              <w:t>т.у.т</w:t>
            </w:r>
            <w:proofErr w:type="spellEnd"/>
            <w:r w:rsidRPr="000D2910">
              <w:rPr>
                <w:rFonts w:ascii="Bookman Old Style" w:hAnsi="Bookman Old Style" w:cs="Calibri"/>
                <w:sz w:val="16"/>
                <w:szCs w:val="16"/>
              </w:rPr>
              <w:t>.</w:t>
            </w:r>
          </w:p>
        </w:tc>
        <w:tc>
          <w:tcPr>
            <w:tcW w:w="2020" w:type="dxa"/>
            <w:tcBorders>
              <w:top w:val="nil"/>
              <w:left w:val="nil"/>
              <w:bottom w:val="single" w:sz="4" w:space="0" w:color="auto"/>
              <w:right w:val="single" w:sz="4" w:space="0" w:color="auto"/>
            </w:tcBorders>
            <w:shd w:val="clear" w:color="auto" w:fill="auto"/>
            <w:vAlign w:val="center"/>
            <w:hideMark/>
          </w:tcPr>
          <w:p w14:paraId="271B12DA"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 </w:t>
            </w:r>
          </w:p>
        </w:tc>
        <w:tc>
          <w:tcPr>
            <w:tcW w:w="2020" w:type="dxa"/>
            <w:tcBorders>
              <w:top w:val="nil"/>
              <w:left w:val="nil"/>
              <w:bottom w:val="single" w:sz="4" w:space="0" w:color="auto"/>
              <w:right w:val="single" w:sz="4" w:space="0" w:color="auto"/>
            </w:tcBorders>
            <w:shd w:val="clear" w:color="auto" w:fill="auto"/>
            <w:vAlign w:val="center"/>
            <w:hideMark/>
          </w:tcPr>
          <w:p w14:paraId="54AEF63B"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4 274,01</w:t>
            </w:r>
          </w:p>
        </w:tc>
        <w:tc>
          <w:tcPr>
            <w:tcW w:w="2020" w:type="dxa"/>
            <w:tcBorders>
              <w:top w:val="nil"/>
              <w:left w:val="nil"/>
              <w:bottom w:val="single" w:sz="4" w:space="0" w:color="auto"/>
              <w:right w:val="single" w:sz="4" w:space="0" w:color="auto"/>
            </w:tcBorders>
            <w:shd w:val="clear" w:color="auto" w:fill="auto"/>
            <w:vAlign w:val="center"/>
            <w:hideMark/>
          </w:tcPr>
          <w:p w14:paraId="572928BF"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4 129,36</w:t>
            </w:r>
          </w:p>
        </w:tc>
        <w:tc>
          <w:tcPr>
            <w:tcW w:w="1940" w:type="dxa"/>
            <w:tcBorders>
              <w:top w:val="nil"/>
              <w:left w:val="nil"/>
              <w:bottom w:val="single" w:sz="4" w:space="0" w:color="auto"/>
              <w:right w:val="single" w:sz="4" w:space="0" w:color="auto"/>
            </w:tcBorders>
            <w:shd w:val="clear" w:color="auto" w:fill="auto"/>
            <w:vAlign w:val="center"/>
            <w:hideMark/>
          </w:tcPr>
          <w:p w14:paraId="610D1621"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14:paraId="4E16DBA9"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14:paraId="5DF5BCE8"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 </w:t>
            </w:r>
          </w:p>
        </w:tc>
        <w:tc>
          <w:tcPr>
            <w:tcW w:w="1860" w:type="dxa"/>
            <w:tcBorders>
              <w:top w:val="nil"/>
              <w:left w:val="nil"/>
              <w:bottom w:val="single" w:sz="4" w:space="0" w:color="auto"/>
              <w:right w:val="single" w:sz="4" w:space="0" w:color="auto"/>
            </w:tcBorders>
            <w:shd w:val="clear" w:color="auto" w:fill="auto"/>
            <w:vAlign w:val="center"/>
            <w:hideMark/>
          </w:tcPr>
          <w:p w14:paraId="375CFA4E"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 </w:t>
            </w:r>
          </w:p>
        </w:tc>
      </w:tr>
      <w:tr w:rsidR="000D2910" w:rsidRPr="000D2910" w14:paraId="1BC87ABC" w14:textId="77777777" w:rsidTr="000D2910">
        <w:trPr>
          <w:trHeight w:val="300"/>
          <w:jc w:val="center"/>
        </w:trPr>
        <w:tc>
          <w:tcPr>
            <w:tcW w:w="8740" w:type="dxa"/>
            <w:tcBorders>
              <w:top w:val="nil"/>
              <w:left w:val="single" w:sz="4" w:space="0" w:color="auto"/>
              <w:bottom w:val="single" w:sz="4" w:space="0" w:color="auto"/>
              <w:right w:val="single" w:sz="4" w:space="0" w:color="auto"/>
            </w:tcBorders>
            <w:shd w:val="clear" w:color="auto" w:fill="auto"/>
            <w:noWrap/>
            <w:vAlign w:val="center"/>
            <w:hideMark/>
          </w:tcPr>
          <w:p w14:paraId="3A2B9A99" w14:textId="77777777" w:rsidR="000D2910" w:rsidRPr="000D2910" w:rsidRDefault="000D2910">
            <w:pPr>
              <w:rPr>
                <w:rFonts w:ascii="Bookman Old Style" w:hAnsi="Bookman Old Style" w:cs="Calibri"/>
                <w:sz w:val="16"/>
                <w:szCs w:val="16"/>
              </w:rPr>
            </w:pPr>
            <w:r w:rsidRPr="000D2910">
              <w:rPr>
                <w:rFonts w:ascii="Bookman Old Style" w:hAnsi="Bookman Old Style" w:cs="Calibri"/>
                <w:sz w:val="16"/>
                <w:szCs w:val="16"/>
              </w:rPr>
              <w:t>Тепловой эквивалент</w:t>
            </w:r>
          </w:p>
        </w:tc>
        <w:tc>
          <w:tcPr>
            <w:tcW w:w="2260" w:type="dxa"/>
            <w:tcBorders>
              <w:top w:val="nil"/>
              <w:left w:val="nil"/>
              <w:bottom w:val="single" w:sz="4" w:space="0" w:color="auto"/>
              <w:right w:val="single" w:sz="4" w:space="0" w:color="auto"/>
            </w:tcBorders>
            <w:shd w:val="clear" w:color="auto" w:fill="auto"/>
            <w:vAlign w:val="center"/>
            <w:hideMark/>
          </w:tcPr>
          <w:p w14:paraId="35D6B201" w14:textId="77777777" w:rsidR="000D2910" w:rsidRPr="000D2910" w:rsidRDefault="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2020" w:type="dxa"/>
            <w:tcBorders>
              <w:top w:val="nil"/>
              <w:left w:val="nil"/>
              <w:bottom w:val="single" w:sz="4" w:space="0" w:color="auto"/>
              <w:right w:val="single" w:sz="4" w:space="0" w:color="auto"/>
            </w:tcBorders>
            <w:shd w:val="clear" w:color="auto" w:fill="auto"/>
            <w:vAlign w:val="center"/>
            <w:hideMark/>
          </w:tcPr>
          <w:p w14:paraId="0877A2B7"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0,43</w:t>
            </w:r>
          </w:p>
        </w:tc>
        <w:tc>
          <w:tcPr>
            <w:tcW w:w="2020" w:type="dxa"/>
            <w:tcBorders>
              <w:top w:val="nil"/>
              <w:left w:val="nil"/>
              <w:bottom w:val="single" w:sz="4" w:space="0" w:color="auto"/>
              <w:right w:val="single" w:sz="4" w:space="0" w:color="auto"/>
            </w:tcBorders>
            <w:shd w:val="clear" w:color="auto" w:fill="auto"/>
            <w:vAlign w:val="center"/>
            <w:hideMark/>
          </w:tcPr>
          <w:p w14:paraId="70A9EB7E"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0,43</w:t>
            </w:r>
          </w:p>
        </w:tc>
        <w:tc>
          <w:tcPr>
            <w:tcW w:w="2020" w:type="dxa"/>
            <w:tcBorders>
              <w:top w:val="nil"/>
              <w:left w:val="nil"/>
              <w:bottom w:val="single" w:sz="4" w:space="0" w:color="auto"/>
              <w:right w:val="single" w:sz="4" w:space="0" w:color="auto"/>
            </w:tcBorders>
            <w:shd w:val="clear" w:color="auto" w:fill="auto"/>
            <w:vAlign w:val="center"/>
            <w:hideMark/>
          </w:tcPr>
          <w:p w14:paraId="41BC36A3"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0,43</w:t>
            </w:r>
          </w:p>
        </w:tc>
        <w:tc>
          <w:tcPr>
            <w:tcW w:w="1940" w:type="dxa"/>
            <w:tcBorders>
              <w:top w:val="nil"/>
              <w:left w:val="nil"/>
              <w:bottom w:val="single" w:sz="4" w:space="0" w:color="auto"/>
              <w:right w:val="single" w:sz="4" w:space="0" w:color="auto"/>
            </w:tcBorders>
            <w:shd w:val="clear" w:color="auto" w:fill="auto"/>
            <w:vAlign w:val="center"/>
            <w:hideMark/>
          </w:tcPr>
          <w:p w14:paraId="6C88DA69"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0,50</w:t>
            </w:r>
          </w:p>
        </w:tc>
        <w:tc>
          <w:tcPr>
            <w:tcW w:w="1860" w:type="dxa"/>
            <w:tcBorders>
              <w:top w:val="nil"/>
              <w:left w:val="nil"/>
              <w:bottom w:val="single" w:sz="4" w:space="0" w:color="auto"/>
              <w:right w:val="single" w:sz="4" w:space="0" w:color="auto"/>
            </w:tcBorders>
            <w:shd w:val="clear" w:color="auto" w:fill="auto"/>
            <w:vAlign w:val="center"/>
            <w:hideMark/>
          </w:tcPr>
          <w:p w14:paraId="592FEE1F"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0,50</w:t>
            </w:r>
          </w:p>
        </w:tc>
        <w:tc>
          <w:tcPr>
            <w:tcW w:w="1860" w:type="dxa"/>
            <w:tcBorders>
              <w:top w:val="nil"/>
              <w:left w:val="nil"/>
              <w:bottom w:val="single" w:sz="4" w:space="0" w:color="auto"/>
              <w:right w:val="single" w:sz="4" w:space="0" w:color="auto"/>
            </w:tcBorders>
            <w:shd w:val="clear" w:color="auto" w:fill="auto"/>
            <w:vAlign w:val="center"/>
            <w:hideMark/>
          </w:tcPr>
          <w:p w14:paraId="1ECEFE65"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0,50</w:t>
            </w:r>
          </w:p>
        </w:tc>
        <w:tc>
          <w:tcPr>
            <w:tcW w:w="1860" w:type="dxa"/>
            <w:tcBorders>
              <w:top w:val="nil"/>
              <w:left w:val="nil"/>
              <w:bottom w:val="single" w:sz="4" w:space="0" w:color="auto"/>
              <w:right w:val="single" w:sz="4" w:space="0" w:color="auto"/>
            </w:tcBorders>
            <w:shd w:val="clear" w:color="auto" w:fill="auto"/>
            <w:vAlign w:val="center"/>
            <w:hideMark/>
          </w:tcPr>
          <w:p w14:paraId="06022816"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0,50</w:t>
            </w:r>
          </w:p>
        </w:tc>
      </w:tr>
      <w:tr w:rsidR="000D2910" w:rsidRPr="000D2910" w14:paraId="09348330" w14:textId="77777777" w:rsidTr="000D2910">
        <w:trPr>
          <w:trHeight w:val="300"/>
          <w:jc w:val="center"/>
        </w:trPr>
        <w:tc>
          <w:tcPr>
            <w:tcW w:w="8740" w:type="dxa"/>
            <w:tcBorders>
              <w:top w:val="nil"/>
              <w:left w:val="single" w:sz="4" w:space="0" w:color="auto"/>
              <w:bottom w:val="single" w:sz="4" w:space="0" w:color="auto"/>
              <w:right w:val="single" w:sz="4" w:space="0" w:color="auto"/>
            </w:tcBorders>
            <w:shd w:val="clear" w:color="auto" w:fill="auto"/>
            <w:vAlign w:val="center"/>
            <w:hideMark/>
          </w:tcPr>
          <w:p w14:paraId="75192E40" w14:textId="77777777" w:rsidR="000D2910" w:rsidRPr="000D2910" w:rsidRDefault="000D2910">
            <w:pPr>
              <w:rPr>
                <w:rFonts w:ascii="Bookman Old Style" w:hAnsi="Bookman Old Style" w:cs="Calibri"/>
                <w:sz w:val="16"/>
                <w:szCs w:val="16"/>
              </w:rPr>
            </w:pPr>
            <w:r w:rsidRPr="000D2910">
              <w:rPr>
                <w:rFonts w:ascii="Bookman Old Style" w:hAnsi="Bookman Old Style" w:cs="Calibri"/>
                <w:sz w:val="16"/>
                <w:szCs w:val="16"/>
              </w:rPr>
              <w:t>уголь бурый</w:t>
            </w:r>
          </w:p>
        </w:tc>
        <w:tc>
          <w:tcPr>
            <w:tcW w:w="2260" w:type="dxa"/>
            <w:tcBorders>
              <w:top w:val="nil"/>
              <w:left w:val="nil"/>
              <w:bottom w:val="single" w:sz="4" w:space="0" w:color="auto"/>
              <w:right w:val="single" w:sz="4" w:space="0" w:color="auto"/>
            </w:tcBorders>
            <w:shd w:val="clear" w:color="auto" w:fill="auto"/>
            <w:vAlign w:val="center"/>
            <w:hideMark/>
          </w:tcPr>
          <w:p w14:paraId="621030AE" w14:textId="77777777" w:rsidR="000D2910" w:rsidRPr="000D2910" w:rsidRDefault="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2020" w:type="dxa"/>
            <w:tcBorders>
              <w:top w:val="nil"/>
              <w:left w:val="nil"/>
              <w:bottom w:val="single" w:sz="4" w:space="0" w:color="auto"/>
              <w:right w:val="single" w:sz="4" w:space="0" w:color="auto"/>
            </w:tcBorders>
            <w:shd w:val="clear" w:color="auto" w:fill="auto"/>
            <w:vAlign w:val="center"/>
            <w:hideMark/>
          </w:tcPr>
          <w:p w14:paraId="22285E8D"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0,43</w:t>
            </w:r>
          </w:p>
        </w:tc>
        <w:tc>
          <w:tcPr>
            <w:tcW w:w="2020" w:type="dxa"/>
            <w:tcBorders>
              <w:top w:val="nil"/>
              <w:left w:val="nil"/>
              <w:bottom w:val="single" w:sz="4" w:space="0" w:color="auto"/>
              <w:right w:val="single" w:sz="4" w:space="0" w:color="auto"/>
            </w:tcBorders>
            <w:shd w:val="clear" w:color="auto" w:fill="auto"/>
            <w:vAlign w:val="center"/>
            <w:hideMark/>
          </w:tcPr>
          <w:p w14:paraId="01C00AD0"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0,43</w:t>
            </w:r>
          </w:p>
        </w:tc>
        <w:tc>
          <w:tcPr>
            <w:tcW w:w="2020" w:type="dxa"/>
            <w:tcBorders>
              <w:top w:val="nil"/>
              <w:left w:val="nil"/>
              <w:bottom w:val="single" w:sz="4" w:space="0" w:color="auto"/>
              <w:right w:val="single" w:sz="4" w:space="0" w:color="auto"/>
            </w:tcBorders>
            <w:shd w:val="clear" w:color="auto" w:fill="auto"/>
            <w:vAlign w:val="center"/>
            <w:hideMark/>
          </w:tcPr>
          <w:p w14:paraId="3F6B7AE5"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 </w:t>
            </w:r>
          </w:p>
        </w:tc>
        <w:tc>
          <w:tcPr>
            <w:tcW w:w="1940" w:type="dxa"/>
            <w:tcBorders>
              <w:top w:val="nil"/>
              <w:left w:val="nil"/>
              <w:bottom w:val="single" w:sz="4" w:space="0" w:color="auto"/>
              <w:right w:val="single" w:sz="4" w:space="0" w:color="auto"/>
            </w:tcBorders>
            <w:shd w:val="clear" w:color="auto" w:fill="auto"/>
            <w:vAlign w:val="center"/>
            <w:hideMark/>
          </w:tcPr>
          <w:p w14:paraId="195678EA"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0,50</w:t>
            </w:r>
          </w:p>
        </w:tc>
        <w:tc>
          <w:tcPr>
            <w:tcW w:w="1860" w:type="dxa"/>
            <w:tcBorders>
              <w:top w:val="nil"/>
              <w:left w:val="nil"/>
              <w:bottom w:val="single" w:sz="4" w:space="0" w:color="auto"/>
              <w:right w:val="single" w:sz="4" w:space="0" w:color="auto"/>
            </w:tcBorders>
            <w:shd w:val="clear" w:color="auto" w:fill="auto"/>
            <w:vAlign w:val="center"/>
            <w:hideMark/>
          </w:tcPr>
          <w:p w14:paraId="25696BB2"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0,50</w:t>
            </w:r>
          </w:p>
        </w:tc>
        <w:tc>
          <w:tcPr>
            <w:tcW w:w="1860" w:type="dxa"/>
            <w:tcBorders>
              <w:top w:val="nil"/>
              <w:left w:val="nil"/>
              <w:bottom w:val="single" w:sz="4" w:space="0" w:color="auto"/>
              <w:right w:val="single" w:sz="4" w:space="0" w:color="auto"/>
            </w:tcBorders>
            <w:shd w:val="clear" w:color="auto" w:fill="auto"/>
            <w:vAlign w:val="center"/>
            <w:hideMark/>
          </w:tcPr>
          <w:p w14:paraId="58555877"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0,50</w:t>
            </w:r>
          </w:p>
        </w:tc>
        <w:tc>
          <w:tcPr>
            <w:tcW w:w="1860" w:type="dxa"/>
            <w:tcBorders>
              <w:top w:val="nil"/>
              <w:left w:val="nil"/>
              <w:bottom w:val="single" w:sz="4" w:space="0" w:color="auto"/>
              <w:right w:val="single" w:sz="4" w:space="0" w:color="auto"/>
            </w:tcBorders>
            <w:shd w:val="clear" w:color="auto" w:fill="auto"/>
            <w:vAlign w:val="center"/>
            <w:hideMark/>
          </w:tcPr>
          <w:p w14:paraId="5D2FAE09"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0,50</w:t>
            </w:r>
          </w:p>
        </w:tc>
      </w:tr>
      <w:tr w:rsidR="000D2910" w:rsidRPr="000D2910" w14:paraId="1954F99C" w14:textId="77777777" w:rsidTr="000D2910">
        <w:trPr>
          <w:trHeight w:val="300"/>
          <w:jc w:val="center"/>
        </w:trPr>
        <w:tc>
          <w:tcPr>
            <w:tcW w:w="8740" w:type="dxa"/>
            <w:tcBorders>
              <w:top w:val="nil"/>
              <w:left w:val="single" w:sz="4" w:space="0" w:color="auto"/>
              <w:bottom w:val="single" w:sz="4" w:space="0" w:color="auto"/>
              <w:right w:val="single" w:sz="4" w:space="0" w:color="auto"/>
            </w:tcBorders>
            <w:shd w:val="clear" w:color="auto" w:fill="auto"/>
            <w:vAlign w:val="center"/>
            <w:hideMark/>
          </w:tcPr>
          <w:p w14:paraId="3E997BD7" w14:textId="77777777" w:rsidR="000D2910" w:rsidRPr="000D2910" w:rsidRDefault="000D2910">
            <w:pPr>
              <w:rPr>
                <w:rFonts w:ascii="Bookman Old Style" w:hAnsi="Bookman Old Style" w:cs="Calibri"/>
                <w:sz w:val="16"/>
                <w:szCs w:val="16"/>
              </w:rPr>
            </w:pPr>
            <w:r w:rsidRPr="000D2910">
              <w:rPr>
                <w:rFonts w:ascii="Bookman Old Style" w:hAnsi="Bookman Old Style" w:cs="Calibri"/>
                <w:sz w:val="16"/>
                <w:szCs w:val="16"/>
              </w:rPr>
              <w:t>Удельный расход натурального топлива, в т. ч.</w:t>
            </w:r>
          </w:p>
        </w:tc>
        <w:tc>
          <w:tcPr>
            <w:tcW w:w="2260" w:type="dxa"/>
            <w:tcBorders>
              <w:top w:val="nil"/>
              <w:left w:val="nil"/>
              <w:bottom w:val="single" w:sz="4" w:space="0" w:color="auto"/>
              <w:right w:val="single" w:sz="4" w:space="0" w:color="auto"/>
            </w:tcBorders>
            <w:shd w:val="clear" w:color="auto" w:fill="auto"/>
            <w:vAlign w:val="center"/>
            <w:hideMark/>
          </w:tcPr>
          <w:p w14:paraId="2130B1D0" w14:textId="77777777" w:rsidR="000D2910" w:rsidRPr="000D2910" w:rsidRDefault="000D2910">
            <w:pPr>
              <w:jc w:val="center"/>
              <w:rPr>
                <w:rFonts w:ascii="Bookman Old Style" w:hAnsi="Bookman Old Style" w:cs="Calibri"/>
                <w:sz w:val="16"/>
                <w:szCs w:val="16"/>
              </w:rPr>
            </w:pPr>
            <w:r w:rsidRPr="000D2910">
              <w:rPr>
                <w:rFonts w:ascii="Bookman Old Style" w:hAnsi="Bookman Old Style" w:cs="Calibri"/>
                <w:sz w:val="16"/>
                <w:szCs w:val="16"/>
              </w:rPr>
              <w:t>кг/Гкал</w:t>
            </w:r>
          </w:p>
        </w:tc>
        <w:tc>
          <w:tcPr>
            <w:tcW w:w="2020" w:type="dxa"/>
            <w:tcBorders>
              <w:top w:val="nil"/>
              <w:left w:val="nil"/>
              <w:bottom w:val="single" w:sz="4" w:space="0" w:color="auto"/>
              <w:right w:val="single" w:sz="4" w:space="0" w:color="auto"/>
            </w:tcBorders>
            <w:shd w:val="clear" w:color="auto" w:fill="auto"/>
            <w:vAlign w:val="center"/>
            <w:hideMark/>
          </w:tcPr>
          <w:p w14:paraId="64222FB5"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601,40</w:t>
            </w:r>
          </w:p>
        </w:tc>
        <w:tc>
          <w:tcPr>
            <w:tcW w:w="2020" w:type="dxa"/>
            <w:tcBorders>
              <w:top w:val="nil"/>
              <w:left w:val="nil"/>
              <w:bottom w:val="single" w:sz="4" w:space="0" w:color="auto"/>
              <w:right w:val="single" w:sz="4" w:space="0" w:color="auto"/>
            </w:tcBorders>
            <w:shd w:val="clear" w:color="auto" w:fill="auto"/>
            <w:vAlign w:val="center"/>
            <w:hideMark/>
          </w:tcPr>
          <w:p w14:paraId="0E8D26F9"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7 025,80</w:t>
            </w:r>
          </w:p>
        </w:tc>
        <w:tc>
          <w:tcPr>
            <w:tcW w:w="2020" w:type="dxa"/>
            <w:tcBorders>
              <w:top w:val="nil"/>
              <w:left w:val="nil"/>
              <w:bottom w:val="single" w:sz="4" w:space="0" w:color="auto"/>
              <w:right w:val="single" w:sz="4" w:space="0" w:color="auto"/>
            </w:tcBorders>
            <w:shd w:val="clear" w:color="auto" w:fill="auto"/>
            <w:vAlign w:val="center"/>
            <w:hideMark/>
          </w:tcPr>
          <w:p w14:paraId="581CC75E"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 </w:t>
            </w:r>
          </w:p>
        </w:tc>
        <w:tc>
          <w:tcPr>
            <w:tcW w:w="1940" w:type="dxa"/>
            <w:tcBorders>
              <w:top w:val="nil"/>
              <w:left w:val="nil"/>
              <w:bottom w:val="single" w:sz="4" w:space="0" w:color="auto"/>
              <w:right w:val="single" w:sz="4" w:space="0" w:color="auto"/>
            </w:tcBorders>
            <w:shd w:val="clear" w:color="auto" w:fill="auto"/>
            <w:vAlign w:val="center"/>
            <w:hideMark/>
          </w:tcPr>
          <w:p w14:paraId="631941BB"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516,40</w:t>
            </w:r>
          </w:p>
        </w:tc>
        <w:tc>
          <w:tcPr>
            <w:tcW w:w="1860" w:type="dxa"/>
            <w:tcBorders>
              <w:top w:val="nil"/>
              <w:left w:val="nil"/>
              <w:bottom w:val="single" w:sz="4" w:space="0" w:color="auto"/>
              <w:right w:val="single" w:sz="4" w:space="0" w:color="auto"/>
            </w:tcBorders>
            <w:shd w:val="clear" w:color="auto" w:fill="auto"/>
            <w:vAlign w:val="center"/>
            <w:hideMark/>
          </w:tcPr>
          <w:p w14:paraId="5AFB81F1"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516,40</w:t>
            </w:r>
          </w:p>
        </w:tc>
        <w:tc>
          <w:tcPr>
            <w:tcW w:w="1860" w:type="dxa"/>
            <w:tcBorders>
              <w:top w:val="nil"/>
              <w:left w:val="nil"/>
              <w:bottom w:val="single" w:sz="4" w:space="0" w:color="auto"/>
              <w:right w:val="single" w:sz="4" w:space="0" w:color="auto"/>
            </w:tcBorders>
            <w:shd w:val="clear" w:color="auto" w:fill="auto"/>
            <w:vAlign w:val="center"/>
            <w:hideMark/>
          </w:tcPr>
          <w:p w14:paraId="7DB4E0AD"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516,40</w:t>
            </w:r>
          </w:p>
        </w:tc>
        <w:tc>
          <w:tcPr>
            <w:tcW w:w="1860" w:type="dxa"/>
            <w:tcBorders>
              <w:top w:val="nil"/>
              <w:left w:val="nil"/>
              <w:bottom w:val="single" w:sz="4" w:space="0" w:color="auto"/>
              <w:right w:val="single" w:sz="4" w:space="0" w:color="auto"/>
            </w:tcBorders>
            <w:shd w:val="clear" w:color="auto" w:fill="auto"/>
            <w:vAlign w:val="center"/>
            <w:hideMark/>
          </w:tcPr>
          <w:p w14:paraId="1F1C3CCB"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518,60</w:t>
            </w:r>
          </w:p>
        </w:tc>
      </w:tr>
      <w:tr w:rsidR="000D2910" w:rsidRPr="000D2910" w14:paraId="76294E51" w14:textId="77777777" w:rsidTr="000D2910">
        <w:trPr>
          <w:trHeight w:val="300"/>
          <w:jc w:val="center"/>
        </w:trPr>
        <w:tc>
          <w:tcPr>
            <w:tcW w:w="8740" w:type="dxa"/>
            <w:tcBorders>
              <w:top w:val="nil"/>
              <w:left w:val="single" w:sz="4" w:space="0" w:color="auto"/>
              <w:bottom w:val="single" w:sz="4" w:space="0" w:color="auto"/>
              <w:right w:val="single" w:sz="4" w:space="0" w:color="auto"/>
            </w:tcBorders>
            <w:shd w:val="clear" w:color="auto" w:fill="auto"/>
            <w:vAlign w:val="center"/>
            <w:hideMark/>
          </w:tcPr>
          <w:p w14:paraId="6BF8A28C" w14:textId="77777777" w:rsidR="000D2910" w:rsidRPr="000D2910" w:rsidRDefault="000D2910">
            <w:pPr>
              <w:rPr>
                <w:rFonts w:ascii="Bookman Old Style" w:hAnsi="Bookman Old Style" w:cs="Calibri"/>
                <w:sz w:val="16"/>
                <w:szCs w:val="16"/>
              </w:rPr>
            </w:pPr>
            <w:r w:rsidRPr="000D2910">
              <w:rPr>
                <w:rFonts w:ascii="Bookman Old Style" w:hAnsi="Bookman Old Style" w:cs="Calibri"/>
                <w:sz w:val="16"/>
                <w:szCs w:val="16"/>
              </w:rPr>
              <w:t>уголь бурый</w:t>
            </w:r>
          </w:p>
        </w:tc>
        <w:tc>
          <w:tcPr>
            <w:tcW w:w="2260" w:type="dxa"/>
            <w:tcBorders>
              <w:top w:val="nil"/>
              <w:left w:val="nil"/>
              <w:bottom w:val="single" w:sz="4" w:space="0" w:color="auto"/>
              <w:right w:val="single" w:sz="4" w:space="0" w:color="auto"/>
            </w:tcBorders>
            <w:shd w:val="clear" w:color="auto" w:fill="auto"/>
            <w:vAlign w:val="center"/>
            <w:hideMark/>
          </w:tcPr>
          <w:p w14:paraId="3C80BCA3" w14:textId="77777777" w:rsidR="000D2910" w:rsidRPr="000D2910" w:rsidRDefault="000D2910">
            <w:pPr>
              <w:jc w:val="center"/>
              <w:rPr>
                <w:rFonts w:ascii="Bookman Old Style" w:hAnsi="Bookman Old Style" w:cs="Calibri"/>
                <w:sz w:val="16"/>
                <w:szCs w:val="16"/>
              </w:rPr>
            </w:pPr>
            <w:r w:rsidRPr="000D2910">
              <w:rPr>
                <w:rFonts w:ascii="Bookman Old Style" w:hAnsi="Bookman Old Style" w:cs="Calibri"/>
                <w:sz w:val="16"/>
                <w:szCs w:val="16"/>
              </w:rPr>
              <w:t>кг/Гкал</w:t>
            </w:r>
          </w:p>
        </w:tc>
        <w:tc>
          <w:tcPr>
            <w:tcW w:w="2020" w:type="dxa"/>
            <w:tcBorders>
              <w:top w:val="nil"/>
              <w:left w:val="nil"/>
              <w:bottom w:val="single" w:sz="4" w:space="0" w:color="auto"/>
              <w:right w:val="single" w:sz="4" w:space="0" w:color="auto"/>
            </w:tcBorders>
            <w:shd w:val="clear" w:color="auto" w:fill="auto"/>
            <w:vAlign w:val="center"/>
            <w:hideMark/>
          </w:tcPr>
          <w:p w14:paraId="31D182B8"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601,40</w:t>
            </w:r>
          </w:p>
        </w:tc>
        <w:tc>
          <w:tcPr>
            <w:tcW w:w="2020" w:type="dxa"/>
            <w:tcBorders>
              <w:top w:val="nil"/>
              <w:left w:val="nil"/>
              <w:bottom w:val="single" w:sz="4" w:space="0" w:color="auto"/>
              <w:right w:val="single" w:sz="4" w:space="0" w:color="auto"/>
            </w:tcBorders>
            <w:shd w:val="clear" w:color="auto" w:fill="auto"/>
            <w:vAlign w:val="center"/>
            <w:hideMark/>
          </w:tcPr>
          <w:p w14:paraId="4D90ADF3"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4 274,01</w:t>
            </w:r>
          </w:p>
        </w:tc>
        <w:tc>
          <w:tcPr>
            <w:tcW w:w="2020" w:type="dxa"/>
            <w:tcBorders>
              <w:top w:val="nil"/>
              <w:left w:val="nil"/>
              <w:bottom w:val="single" w:sz="4" w:space="0" w:color="auto"/>
              <w:right w:val="single" w:sz="4" w:space="0" w:color="auto"/>
            </w:tcBorders>
            <w:shd w:val="clear" w:color="auto" w:fill="auto"/>
            <w:vAlign w:val="center"/>
            <w:hideMark/>
          </w:tcPr>
          <w:p w14:paraId="426E2CB4"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 </w:t>
            </w:r>
          </w:p>
        </w:tc>
        <w:tc>
          <w:tcPr>
            <w:tcW w:w="1940" w:type="dxa"/>
            <w:tcBorders>
              <w:top w:val="nil"/>
              <w:left w:val="nil"/>
              <w:bottom w:val="single" w:sz="4" w:space="0" w:color="auto"/>
              <w:right w:val="single" w:sz="4" w:space="0" w:color="auto"/>
            </w:tcBorders>
            <w:shd w:val="clear" w:color="auto" w:fill="auto"/>
            <w:vAlign w:val="center"/>
            <w:hideMark/>
          </w:tcPr>
          <w:p w14:paraId="17B5BEAC"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516,40</w:t>
            </w:r>
          </w:p>
        </w:tc>
        <w:tc>
          <w:tcPr>
            <w:tcW w:w="1860" w:type="dxa"/>
            <w:tcBorders>
              <w:top w:val="nil"/>
              <w:left w:val="nil"/>
              <w:bottom w:val="single" w:sz="4" w:space="0" w:color="auto"/>
              <w:right w:val="single" w:sz="4" w:space="0" w:color="auto"/>
            </w:tcBorders>
            <w:shd w:val="clear" w:color="auto" w:fill="auto"/>
            <w:vAlign w:val="center"/>
            <w:hideMark/>
          </w:tcPr>
          <w:p w14:paraId="326098B0"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516,40</w:t>
            </w:r>
          </w:p>
        </w:tc>
        <w:tc>
          <w:tcPr>
            <w:tcW w:w="1860" w:type="dxa"/>
            <w:tcBorders>
              <w:top w:val="nil"/>
              <w:left w:val="nil"/>
              <w:bottom w:val="single" w:sz="4" w:space="0" w:color="auto"/>
              <w:right w:val="single" w:sz="4" w:space="0" w:color="auto"/>
            </w:tcBorders>
            <w:shd w:val="clear" w:color="auto" w:fill="auto"/>
            <w:vAlign w:val="center"/>
            <w:hideMark/>
          </w:tcPr>
          <w:p w14:paraId="3ECE675D"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516,40</w:t>
            </w:r>
          </w:p>
        </w:tc>
        <w:tc>
          <w:tcPr>
            <w:tcW w:w="1860" w:type="dxa"/>
            <w:tcBorders>
              <w:top w:val="nil"/>
              <w:left w:val="nil"/>
              <w:bottom w:val="single" w:sz="4" w:space="0" w:color="auto"/>
              <w:right w:val="single" w:sz="4" w:space="0" w:color="auto"/>
            </w:tcBorders>
            <w:shd w:val="clear" w:color="auto" w:fill="auto"/>
            <w:vAlign w:val="center"/>
            <w:hideMark/>
          </w:tcPr>
          <w:p w14:paraId="0F6022F2"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518,60</w:t>
            </w:r>
          </w:p>
        </w:tc>
      </w:tr>
      <w:tr w:rsidR="000D2910" w:rsidRPr="000D2910" w14:paraId="2C5B3D66" w14:textId="77777777" w:rsidTr="000D2910">
        <w:trPr>
          <w:trHeight w:val="315"/>
          <w:jc w:val="center"/>
        </w:trPr>
        <w:tc>
          <w:tcPr>
            <w:tcW w:w="8740" w:type="dxa"/>
            <w:tcBorders>
              <w:top w:val="nil"/>
              <w:left w:val="single" w:sz="4" w:space="0" w:color="auto"/>
              <w:bottom w:val="single" w:sz="4" w:space="0" w:color="auto"/>
              <w:right w:val="single" w:sz="4" w:space="0" w:color="auto"/>
            </w:tcBorders>
            <w:shd w:val="clear" w:color="auto" w:fill="auto"/>
            <w:vAlign w:val="center"/>
            <w:hideMark/>
          </w:tcPr>
          <w:p w14:paraId="29AE604E" w14:textId="77777777" w:rsidR="000D2910" w:rsidRPr="000D2910" w:rsidRDefault="000D2910">
            <w:pPr>
              <w:rPr>
                <w:rFonts w:ascii="Bookman Old Style" w:hAnsi="Bookman Old Style" w:cs="Calibri"/>
                <w:sz w:val="16"/>
                <w:szCs w:val="16"/>
              </w:rPr>
            </w:pPr>
            <w:r w:rsidRPr="000D2910">
              <w:rPr>
                <w:rFonts w:ascii="Bookman Old Style" w:hAnsi="Bookman Old Style" w:cs="Calibri"/>
                <w:sz w:val="16"/>
                <w:szCs w:val="16"/>
              </w:rPr>
              <w:t>Расход натурального топлива, всего, в т. ч.</w:t>
            </w:r>
          </w:p>
        </w:tc>
        <w:tc>
          <w:tcPr>
            <w:tcW w:w="2260" w:type="dxa"/>
            <w:tcBorders>
              <w:top w:val="nil"/>
              <w:left w:val="nil"/>
              <w:bottom w:val="single" w:sz="4" w:space="0" w:color="auto"/>
              <w:right w:val="single" w:sz="4" w:space="0" w:color="auto"/>
            </w:tcBorders>
            <w:shd w:val="clear" w:color="auto" w:fill="auto"/>
            <w:vAlign w:val="center"/>
            <w:hideMark/>
          </w:tcPr>
          <w:p w14:paraId="21B152F3" w14:textId="77777777" w:rsidR="000D2910" w:rsidRPr="000D2910" w:rsidRDefault="000D2910">
            <w:pPr>
              <w:jc w:val="center"/>
              <w:rPr>
                <w:rFonts w:ascii="Bookman Old Style" w:hAnsi="Bookman Old Style" w:cs="Calibri"/>
                <w:sz w:val="16"/>
                <w:szCs w:val="16"/>
              </w:rPr>
            </w:pPr>
            <w:r w:rsidRPr="000D2910">
              <w:rPr>
                <w:rFonts w:ascii="Bookman Old Style" w:hAnsi="Bookman Old Style" w:cs="Calibri"/>
                <w:sz w:val="16"/>
                <w:szCs w:val="16"/>
              </w:rPr>
              <w:t>т</w:t>
            </w:r>
          </w:p>
        </w:tc>
        <w:tc>
          <w:tcPr>
            <w:tcW w:w="2020" w:type="dxa"/>
            <w:tcBorders>
              <w:top w:val="nil"/>
              <w:left w:val="nil"/>
              <w:bottom w:val="single" w:sz="4" w:space="0" w:color="auto"/>
              <w:right w:val="single" w:sz="4" w:space="0" w:color="auto"/>
            </w:tcBorders>
            <w:shd w:val="clear" w:color="auto" w:fill="auto"/>
            <w:vAlign w:val="center"/>
            <w:hideMark/>
          </w:tcPr>
          <w:p w14:paraId="2AC7FA1D"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16 848,42</w:t>
            </w:r>
          </w:p>
        </w:tc>
        <w:tc>
          <w:tcPr>
            <w:tcW w:w="2020" w:type="dxa"/>
            <w:tcBorders>
              <w:top w:val="nil"/>
              <w:left w:val="nil"/>
              <w:bottom w:val="single" w:sz="4" w:space="0" w:color="auto"/>
              <w:right w:val="single" w:sz="4" w:space="0" w:color="auto"/>
            </w:tcBorders>
            <w:shd w:val="clear" w:color="auto" w:fill="auto"/>
            <w:vAlign w:val="center"/>
            <w:hideMark/>
          </w:tcPr>
          <w:p w14:paraId="54D2E919"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16 339,08</w:t>
            </w:r>
          </w:p>
        </w:tc>
        <w:tc>
          <w:tcPr>
            <w:tcW w:w="2020" w:type="dxa"/>
            <w:tcBorders>
              <w:top w:val="nil"/>
              <w:left w:val="nil"/>
              <w:bottom w:val="single" w:sz="4" w:space="0" w:color="auto"/>
              <w:right w:val="single" w:sz="4" w:space="0" w:color="auto"/>
            </w:tcBorders>
            <w:shd w:val="clear" w:color="auto" w:fill="auto"/>
            <w:vAlign w:val="center"/>
            <w:hideMark/>
          </w:tcPr>
          <w:p w14:paraId="3A45579F"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 </w:t>
            </w:r>
          </w:p>
        </w:tc>
        <w:tc>
          <w:tcPr>
            <w:tcW w:w="1940" w:type="dxa"/>
            <w:tcBorders>
              <w:top w:val="nil"/>
              <w:left w:val="nil"/>
              <w:bottom w:val="single" w:sz="4" w:space="0" w:color="auto"/>
              <w:right w:val="single" w:sz="4" w:space="0" w:color="auto"/>
            </w:tcBorders>
            <w:shd w:val="clear" w:color="auto" w:fill="auto"/>
            <w:vAlign w:val="center"/>
            <w:hideMark/>
          </w:tcPr>
          <w:p w14:paraId="113F4C0D"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14 804,31</w:t>
            </w:r>
          </w:p>
        </w:tc>
        <w:tc>
          <w:tcPr>
            <w:tcW w:w="1860" w:type="dxa"/>
            <w:tcBorders>
              <w:top w:val="nil"/>
              <w:left w:val="nil"/>
              <w:bottom w:val="single" w:sz="4" w:space="0" w:color="auto"/>
              <w:right w:val="single" w:sz="4" w:space="0" w:color="auto"/>
            </w:tcBorders>
            <w:shd w:val="clear" w:color="auto" w:fill="auto"/>
            <w:vAlign w:val="center"/>
            <w:hideMark/>
          </w:tcPr>
          <w:p w14:paraId="445547AB"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14 889,88</w:t>
            </w:r>
          </w:p>
        </w:tc>
        <w:tc>
          <w:tcPr>
            <w:tcW w:w="1860" w:type="dxa"/>
            <w:tcBorders>
              <w:top w:val="nil"/>
              <w:left w:val="nil"/>
              <w:bottom w:val="single" w:sz="4" w:space="0" w:color="auto"/>
              <w:right w:val="single" w:sz="4" w:space="0" w:color="auto"/>
            </w:tcBorders>
            <w:shd w:val="clear" w:color="auto" w:fill="auto"/>
            <w:vAlign w:val="center"/>
            <w:hideMark/>
          </w:tcPr>
          <w:p w14:paraId="16AB46C3"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14 897,61</w:t>
            </w:r>
          </w:p>
        </w:tc>
        <w:tc>
          <w:tcPr>
            <w:tcW w:w="1860" w:type="dxa"/>
            <w:tcBorders>
              <w:top w:val="nil"/>
              <w:left w:val="nil"/>
              <w:bottom w:val="single" w:sz="4" w:space="0" w:color="auto"/>
              <w:right w:val="single" w:sz="4" w:space="0" w:color="auto"/>
            </w:tcBorders>
            <w:shd w:val="clear" w:color="auto" w:fill="auto"/>
            <w:vAlign w:val="center"/>
            <w:hideMark/>
          </w:tcPr>
          <w:p w14:paraId="43C65FEF"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14 975,09</w:t>
            </w:r>
          </w:p>
        </w:tc>
      </w:tr>
      <w:tr w:rsidR="000D2910" w:rsidRPr="000D2910" w14:paraId="68BCB70E" w14:textId="77777777" w:rsidTr="000D2910">
        <w:trPr>
          <w:trHeight w:val="300"/>
          <w:jc w:val="center"/>
        </w:trPr>
        <w:tc>
          <w:tcPr>
            <w:tcW w:w="8740" w:type="dxa"/>
            <w:tcBorders>
              <w:top w:val="nil"/>
              <w:left w:val="single" w:sz="4" w:space="0" w:color="auto"/>
              <w:bottom w:val="single" w:sz="4" w:space="0" w:color="auto"/>
              <w:right w:val="single" w:sz="4" w:space="0" w:color="auto"/>
            </w:tcBorders>
            <w:shd w:val="clear" w:color="auto" w:fill="auto"/>
            <w:vAlign w:val="center"/>
            <w:hideMark/>
          </w:tcPr>
          <w:p w14:paraId="434F4945" w14:textId="77777777" w:rsidR="000D2910" w:rsidRPr="000D2910" w:rsidRDefault="000D2910">
            <w:pPr>
              <w:rPr>
                <w:rFonts w:ascii="Bookman Old Style" w:hAnsi="Bookman Old Style" w:cs="Calibri"/>
                <w:sz w:val="16"/>
                <w:szCs w:val="16"/>
              </w:rPr>
            </w:pPr>
            <w:r w:rsidRPr="000D2910">
              <w:rPr>
                <w:rFonts w:ascii="Bookman Old Style" w:hAnsi="Bookman Old Style" w:cs="Calibri"/>
                <w:sz w:val="16"/>
                <w:szCs w:val="16"/>
              </w:rPr>
              <w:t>уголь бурый</w:t>
            </w:r>
          </w:p>
        </w:tc>
        <w:tc>
          <w:tcPr>
            <w:tcW w:w="2260" w:type="dxa"/>
            <w:tcBorders>
              <w:top w:val="nil"/>
              <w:left w:val="nil"/>
              <w:bottom w:val="single" w:sz="4" w:space="0" w:color="auto"/>
              <w:right w:val="single" w:sz="4" w:space="0" w:color="auto"/>
            </w:tcBorders>
            <w:shd w:val="clear" w:color="auto" w:fill="auto"/>
            <w:vAlign w:val="center"/>
            <w:hideMark/>
          </w:tcPr>
          <w:p w14:paraId="53BAC664" w14:textId="77777777" w:rsidR="000D2910" w:rsidRPr="000D2910" w:rsidRDefault="000D2910">
            <w:pPr>
              <w:jc w:val="center"/>
              <w:rPr>
                <w:rFonts w:ascii="Bookman Old Style" w:hAnsi="Bookman Old Style" w:cs="Calibri"/>
                <w:sz w:val="16"/>
                <w:szCs w:val="16"/>
              </w:rPr>
            </w:pPr>
            <w:r w:rsidRPr="000D2910">
              <w:rPr>
                <w:rFonts w:ascii="Bookman Old Style" w:hAnsi="Bookman Old Style" w:cs="Calibri"/>
                <w:sz w:val="16"/>
                <w:szCs w:val="16"/>
              </w:rPr>
              <w:t>т</w:t>
            </w:r>
          </w:p>
        </w:tc>
        <w:tc>
          <w:tcPr>
            <w:tcW w:w="2020" w:type="dxa"/>
            <w:tcBorders>
              <w:top w:val="nil"/>
              <w:left w:val="nil"/>
              <w:bottom w:val="single" w:sz="4" w:space="0" w:color="auto"/>
              <w:right w:val="single" w:sz="4" w:space="0" w:color="auto"/>
            </w:tcBorders>
            <w:shd w:val="clear" w:color="auto" w:fill="auto"/>
            <w:vAlign w:val="center"/>
            <w:hideMark/>
          </w:tcPr>
          <w:p w14:paraId="3F59BA80"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16 848,42</w:t>
            </w:r>
          </w:p>
        </w:tc>
        <w:tc>
          <w:tcPr>
            <w:tcW w:w="2020" w:type="dxa"/>
            <w:tcBorders>
              <w:top w:val="nil"/>
              <w:left w:val="nil"/>
              <w:bottom w:val="single" w:sz="4" w:space="0" w:color="auto"/>
              <w:right w:val="single" w:sz="4" w:space="0" w:color="auto"/>
            </w:tcBorders>
            <w:shd w:val="clear" w:color="auto" w:fill="auto"/>
            <w:vAlign w:val="center"/>
            <w:hideMark/>
          </w:tcPr>
          <w:p w14:paraId="7054A7F9"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16 339,08</w:t>
            </w:r>
          </w:p>
        </w:tc>
        <w:tc>
          <w:tcPr>
            <w:tcW w:w="2020" w:type="dxa"/>
            <w:tcBorders>
              <w:top w:val="nil"/>
              <w:left w:val="nil"/>
              <w:bottom w:val="single" w:sz="4" w:space="0" w:color="auto"/>
              <w:right w:val="single" w:sz="4" w:space="0" w:color="auto"/>
            </w:tcBorders>
            <w:shd w:val="clear" w:color="auto" w:fill="auto"/>
            <w:vAlign w:val="center"/>
            <w:hideMark/>
          </w:tcPr>
          <w:p w14:paraId="7ABCF5BD"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 </w:t>
            </w:r>
          </w:p>
        </w:tc>
        <w:tc>
          <w:tcPr>
            <w:tcW w:w="1940" w:type="dxa"/>
            <w:tcBorders>
              <w:top w:val="nil"/>
              <w:left w:val="nil"/>
              <w:bottom w:val="single" w:sz="4" w:space="0" w:color="auto"/>
              <w:right w:val="single" w:sz="4" w:space="0" w:color="auto"/>
            </w:tcBorders>
            <w:shd w:val="clear" w:color="auto" w:fill="auto"/>
            <w:vAlign w:val="center"/>
            <w:hideMark/>
          </w:tcPr>
          <w:p w14:paraId="3E2C3E49"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14 804,31</w:t>
            </w:r>
          </w:p>
        </w:tc>
        <w:tc>
          <w:tcPr>
            <w:tcW w:w="1860" w:type="dxa"/>
            <w:tcBorders>
              <w:top w:val="nil"/>
              <w:left w:val="nil"/>
              <w:bottom w:val="single" w:sz="4" w:space="0" w:color="auto"/>
              <w:right w:val="single" w:sz="4" w:space="0" w:color="auto"/>
            </w:tcBorders>
            <w:shd w:val="clear" w:color="auto" w:fill="auto"/>
            <w:vAlign w:val="center"/>
            <w:hideMark/>
          </w:tcPr>
          <w:p w14:paraId="425E3C47"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14 889,88</w:t>
            </w:r>
          </w:p>
        </w:tc>
        <w:tc>
          <w:tcPr>
            <w:tcW w:w="1860" w:type="dxa"/>
            <w:tcBorders>
              <w:top w:val="nil"/>
              <w:left w:val="nil"/>
              <w:bottom w:val="single" w:sz="4" w:space="0" w:color="auto"/>
              <w:right w:val="single" w:sz="4" w:space="0" w:color="auto"/>
            </w:tcBorders>
            <w:shd w:val="clear" w:color="auto" w:fill="auto"/>
            <w:vAlign w:val="center"/>
            <w:hideMark/>
          </w:tcPr>
          <w:p w14:paraId="343B4DC1"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14 897,61</w:t>
            </w:r>
          </w:p>
        </w:tc>
        <w:tc>
          <w:tcPr>
            <w:tcW w:w="1860" w:type="dxa"/>
            <w:tcBorders>
              <w:top w:val="nil"/>
              <w:left w:val="nil"/>
              <w:bottom w:val="single" w:sz="4" w:space="0" w:color="auto"/>
              <w:right w:val="single" w:sz="4" w:space="0" w:color="auto"/>
            </w:tcBorders>
            <w:shd w:val="clear" w:color="auto" w:fill="auto"/>
            <w:vAlign w:val="center"/>
            <w:hideMark/>
          </w:tcPr>
          <w:p w14:paraId="6222B669"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14 975,09</w:t>
            </w:r>
          </w:p>
        </w:tc>
      </w:tr>
      <w:tr w:rsidR="000D2910" w:rsidRPr="000D2910" w14:paraId="39BA9273" w14:textId="77777777" w:rsidTr="000D2910">
        <w:trPr>
          <w:trHeight w:val="300"/>
          <w:jc w:val="center"/>
        </w:trPr>
        <w:tc>
          <w:tcPr>
            <w:tcW w:w="8740" w:type="dxa"/>
            <w:tcBorders>
              <w:top w:val="nil"/>
              <w:left w:val="single" w:sz="4" w:space="0" w:color="auto"/>
              <w:bottom w:val="single" w:sz="4" w:space="0" w:color="auto"/>
              <w:right w:val="single" w:sz="4" w:space="0" w:color="auto"/>
            </w:tcBorders>
            <w:shd w:val="clear" w:color="auto" w:fill="auto"/>
            <w:vAlign w:val="center"/>
            <w:hideMark/>
          </w:tcPr>
          <w:p w14:paraId="2AC776EB" w14:textId="77777777" w:rsidR="000D2910" w:rsidRPr="000D2910" w:rsidRDefault="000D2910">
            <w:pPr>
              <w:rPr>
                <w:rFonts w:ascii="Bookman Old Style" w:hAnsi="Bookman Old Style" w:cs="Calibri"/>
                <w:sz w:val="16"/>
                <w:szCs w:val="16"/>
              </w:rPr>
            </w:pPr>
            <w:r w:rsidRPr="000D2910">
              <w:rPr>
                <w:rFonts w:ascii="Bookman Old Style" w:hAnsi="Bookman Old Style" w:cs="Calibri"/>
                <w:sz w:val="16"/>
                <w:szCs w:val="16"/>
              </w:rPr>
              <w:t>Цена  натурального топлива</w:t>
            </w:r>
          </w:p>
        </w:tc>
        <w:tc>
          <w:tcPr>
            <w:tcW w:w="2260" w:type="dxa"/>
            <w:tcBorders>
              <w:top w:val="nil"/>
              <w:left w:val="nil"/>
              <w:bottom w:val="single" w:sz="4" w:space="0" w:color="auto"/>
              <w:right w:val="single" w:sz="4" w:space="0" w:color="auto"/>
            </w:tcBorders>
            <w:shd w:val="clear" w:color="auto" w:fill="auto"/>
            <w:vAlign w:val="center"/>
            <w:hideMark/>
          </w:tcPr>
          <w:p w14:paraId="4129DF40" w14:textId="77777777" w:rsidR="000D2910" w:rsidRPr="000D2910" w:rsidRDefault="000D2910">
            <w:pPr>
              <w:jc w:val="center"/>
              <w:rPr>
                <w:rFonts w:ascii="Bookman Old Style" w:hAnsi="Bookman Old Style" w:cs="Calibri"/>
                <w:sz w:val="16"/>
                <w:szCs w:val="16"/>
              </w:rPr>
            </w:pPr>
            <w:r w:rsidRPr="000D2910">
              <w:rPr>
                <w:rFonts w:ascii="Bookman Old Style" w:hAnsi="Bookman Old Style" w:cs="Calibri"/>
                <w:sz w:val="16"/>
                <w:szCs w:val="16"/>
              </w:rPr>
              <w:t>руб./т</w:t>
            </w:r>
          </w:p>
        </w:tc>
        <w:tc>
          <w:tcPr>
            <w:tcW w:w="2020" w:type="dxa"/>
            <w:tcBorders>
              <w:top w:val="nil"/>
              <w:left w:val="nil"/>
              <w:bottom w:val="single" w:sz="4" w:space="0" w:color="auto"/>
              <w:right w:val="single" w:sz="4" w:space="0" w:color="auto"/>
            </w:tcBorders>
            <w:shd w:val="clear" w:color="auto" w:fill="auto"/>
            <w:vAlign w:val="center"/>
            <w:hideMark/>
          </w:tcPr>
          <w:p w14:paraId="7E6677D5"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1 144,00</w:t>
            </w:r>
          </w:p>
        </w:tc>
        <w:tc>
          <w:tcPr>
            <w:tcW w:w="2020" w:type="dxa"/>
            <w:tcBorders>
              <w:top w:val="nil"/>
              <w:left w:val="nil"/>
              <w:bottom w:val="single" w:sz="4" w:space="0" w:color="auto"/>
              <w:right w:val="single" w:sz="4" w:space="0" w:color="auto"/>
            </w:tcBorders>
            <w:shd w:val="clear" w:color="auto" w:fill="auto"/>
            <w:vAlign w:val="center"/>
            <w:hideMark/>
          </w:tcPr>
          <w:p w14:paraId="3C102190"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1 129,65</w:t>
            </w:r>
          </w:p>
        </w:tc>
        <w:tc>
          <w:tcPr>
            <w:tcW w:w="2020" w:type="dxa"/>
            <w:tcBorders>
              <w:top w:val="nil"/>
              <w:left w:val="nil"/>
              <w:bottom w:val="single" w:sz="4" w:space="0" w:color="auto"/>
              <w:right w:val="single" w:sz="4" w:space="0" w:color="auto"/>
            </w:tcBorders>
            <w:shd w:val="clear" w:color="auto" w:fill="auto"/>
            <w:vAlign w:val="center"/>
            <w:hideMark/>
          </w:tcPr>
          <w:p w14:paraId="51E45C77"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985,00</w:t>
            </w:r>
          </w:p>
        </w:tc>
        <w:tc>
          <w:tcPr>
            <w:tcW w:w="1940" w:type="dxa"/>
            <w:tcBorders>
              <w:top w:val="nil"/>
              <w:left w:val="nil"/>
              <w:bottom w:val="single" w:sz="4" w:space="0" w:color="auto"/>
              <w:right w:val="single" w:sz="4" w:space="0" w:color="auto"/>
            </w:tcBorders>
            <w:shd w:val="clear" w:color="auto" w:fill="auto"/>
            <w:vAlign w:val="center"/>
            <w:hideMark/>
          </w:tcPr>
          <w:p w14:paraId="40BC2230"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888,00</w:t>
            </w:r>
          </w:p>
        </w:tc>
        <w:tc>
          <w:tcPr>
            <w:tcW w:w="1860" w:type="dxa"/>
            <w:tcBorders>
              <w:top w:val="nil"/>
              <w:left w:val="nil"/>
              <w:bottom w:val="single" w:sz="4" w:space="0" w:color="auto"/>
              <w:right w:val="single" w:sz="4" w:space="0" w:color="auto"/>
            </w:tcBorders>
            <w:shd w:val="clear" w:color="auto" w:fill="auto"/>
            <w:vAlign w:val="center"/>
            <w:hideMark/>
          </w:tcPr>
          <w:p w14:paraId="0C7866EE"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838,41</w:t>
            </w:r>
          </w:p>
        </w:tc>
        <w:tc>
          <w:tcPr>
            <w:tcW w:w="1860" w:type="dxa"/>
            <w:tcBorders>
              <w:top w:val="nil"/>
              <w:left w:val="nil"/>
              <w:bottom w:val="single" w:sz="4" w:space="0" w:color="auto"/>
              <w:right w:val="single" w:sz="4" w:space="0" w:color="auto"/>
            </w:tcBorders>
            <w:shd w:val="clear" w:color="auto" w:fill="auto"/>
            <w:vAlign w:val="center"/>
            <w:hideMark/>
          </w:tcPr>
          <w:p w14:paraId="021163A0"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976,80</w:t>
            </w:r>
          </w:p>
        </w:tc>
        <w:tc>
          <w:tcPr>
            <w:tcW w:w="1860" w:type="dxa"/>
            <w:tcBorders>
              <w:top w:val="nil"/>
              <w:left w:val="nil"/>
              <w:bottom w:val="single" w:sz="4" w:space="0" w:color="auto"/>
              <w:right w:val="single" w:sz="4" w:space="0" w:color="auto"/>
            </w:tcBorders>
            <w:shd w:val="clear" w:color="auto" w:fill="auto"/>
            <w:vAlign w:val="center"/>
            <w:hideMark/>
          </w:tcPr>
          <w:p w14:paraId="70279636"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939,50</w:t>
            </w:r>
          </w:p>
        </w:tc>
      </w:tr>
      <w:tr w:rsidR="000D2910" w:rsidRPr="000D2910" w14:paraId="5E5FB3CB" w14:textId="77777777" w:rsidTr="000D2910">
        <w:trPr>
          <w:trHeight w:val="300"/>
          <w:jc w:val="center"/>
        </w:trPr>
        <w:tc>
          <w:tcPr>
            <w:tcW w:w="8740" w:type="dxa"/>
            <w:tcBorders>
              <w:top w:val="nil"/>
              <w:left w:val="single" w:sz="4" w:space="0" w:color="auto"/>
              <w:bottom w:val="single" w:sz="4" w:space="0" w:color="auto"/>
              <w:right w:val="single" w:sz="4" w:space="0" w:color="auto"/>
            </w:tcBorders>
            <w:shd w:val="clear" w:color="auto" w:fill="auto"/>
            <w:vAlign w:val="center"/>
            <w:hideMark/>
          </w:tcPr>
          <w:p w14:paraId="459127DC" w14:textId="77777777" w:rsidR="000D2910" w:rsidRPr="000D2910" w:rsidRDefault="000D2910">
            <w:pPr>
              <w:rPr>
                <w:rFonts w:ascii="Bookman Old Style" w:hAnsi="Bookman Old Style" w:cs="Calibri"/>
                <w:sz w:val="16"/>
                <w:szCs w:val="16"/>
              </w:rPr>
            </w:pPr>
            <w:r w:rsidRPr="000D2910">
              <w:rPr>
                <w:rFonts w:ascii="Bookman Old Style" w:hAnsi="Bookman Old Style" w:cs="Calibri"/>
                <w:sz w:val="16"/>
                <w:szCs w:val="16"/>
              </w:rPr>
              <w:t>уголь бурый</w:t>
            </w:r>
          </w:p>
        </w:tc>
        <w:tc>
          <w:tcPr>
            <w:tcW w:w="2260" w:type="dxa"/>
            <w:tcBorders>
              <w:top w:val="nil"/>
              <w:left w:val="nil"/>
              <w:bottom w:val="single" w:sz="4" w:space="0" w:color="auto"/>
              <w:right w:val="single" w:sz="4" w:space="0" w:color="auto"/>
            </w:tcBorders>
            <w:shd w:val="clear" w:color="auto" w:fill="auto"/>
            <w:vAlign w:val="center"/>
            <w:hideMark/>
          </w:tcPr>
          <w:p w14:paraId="6CB2F3D8" w14:textId="77777777" w:rsidR="000D2910" w:rsidRPr="000D2910" w:rsidRDefault="000D2910">
            <w:pPr>
              <w:jc w:val="center"/>
              <w:rPr>
                <w:rFonts w:ascii="Bookman Old Style" w:hAnsi="Bookman Old Style" w:cs="Calibri"/>
                <w:sz w:val="16"/>
                <w:szCs w:val="16"/>
              </w:rPr>
            </w:pPr>
            <w:r w:rsidRPr="000D2910">
              <w:rPr>
                <w:rFonts w:ascii="Bookman Old Style" w:hAnsi="Bookman Old Style" w:cs="Calibri"/>
                <w:sz w:val="16"/>
                <w:szCs w:val="16"/>
              </w:rPr>
              <w:t>руб./т</w:t>
            </w:r>
          </w:p>
        </w:tc>
        <w:tc>
          <w:tcPr>
            <w:tcW w:w="2020" w:type="dxa"/>
            <w:tcBorders>
              <w:top w:val="nil"/>
              <w:left w:val="nil"/>
              <w:bottom w:val="single" w:sz="4" w:space="0" w:color="auto"/>
              <w:right w:val="single" w:sz="4" w:space="0" w:color="auto"/>
            </w:tcBorders>
            <w:shd w:val="clear" w:color="auto" w:fill="auto"/>
            <w:vAlign w:val="center"/>
            <w:hideMark/>
          </w:tcPr>
          <w:p w14:paraId="284185E7"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1 144,00</w:t>
            </w:r>
          </w:p>
        </w:tc>
        <w:tc>
          <w:tcPr>
            <w:tcW w:w="2020" w:type="dxa"/>
            <w:tcBorders>
              <w:top w:val="nil"/>
              <w:left w:val="nil"/>
              <w:bottom w:val="single" w:sz="4" w:space="0" w:color="auto"/>
              <w:right w:val="single" w:sz="4" w:space="0" w:color="auto"/>
            </w:tcBorders>
            <w:shd w:val="clear" w:color="auto" w:fill="auto"/>
            <w:vAlign w:val="center"/>
            <w:hideMark/>
          </w:tcPr>
          <w:p w14:paraId="74BAC010"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1 129,65</w:t>
            </w:r>
          </w:p>
        </w:tc>
        <w:tc>
          <w:tcPr>
            <w:tcW w:w="2020" w:type="dxa"/>
            <w:tcBorders>
              <w:top w:val="nil"/>
              <w:left w:val="nil"/>
              <w:bottom w:val="single" w:sz="4" w:space="0" w:color="auto"/>
              <w:right w:val="single" w:sz="4" w:space="0" w:color="auto"/>
            </w:tcBorders>
            <w:shd w:val="clear" w:color="auto" w:fill="auto"/>
            <w:vAlign w:val="center"/>
            <w:hideMark/>
          </w:tcPr>
          <w:p w14:paraId="3B671B27"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 </w:t>
            </w:r>
          </w:p>
        </w:tc>
        <w:tc>
          <w:tcPr>
            <w:tcW w:w="1940" w:type="dxa"/>
            <w:tcBorders>
              <w:top w:val="nil"/>
              <w:left w:val="nil"/>
              <w:bottom w:val="single" w:sz="4" w:space="0" w:color="auto"/>
              <w:right w:val="single" w:sz="4" w:space="0" w:color="auto"/>
            </w:tcBorders>
            <w:shd w:val="clear" w:color="auto" w:fill="auto"/>
            <w:vAlign w:val="center"/>
            <w:hideMark/>
          </w:tcPr>
          <w:p w14:paraId="7D896C06"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888,00</w:t>
            </w:r>
          </w:p>
        </w:tc>
        <w:tc>
          <w:tcPr>
            <w:tcW w:w="1860" w:type="dxa"/>
            <w:tcBorders>
              <w:top w:val="nil"/>
              <w:left w:val="nil"/>
              <w:bottom w:val="single" w:sz="4" w:space="0" w:color="auto"/>
              <w:right w:val="single" w:sz="4" w:space="0" w:color="auto"/>
            </w:tcBorders>
            <w:shd w:val="clear" w:color="auto" w:fill="auto"/>
            <w:vAlign w:val="center"/>
            <w:hideMark/>
          </w:tcPr>
          <w:p w14:paraId="1C021F9D"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838,41</w:t>
            </w:r>
          </w:p>
        </w:tc>
        <w:tc>
          <w:tcPr>
            <w:tcW w:w="1860" w:type="dxa"/>
            <w:tcBorders>
              <w:top w:val="nil"/>
              <w:left w:val="nil"/>
              <w:bottom w:val="single" w:sz="4" w:space="0" w:color="auto"/>
              <w:right w:val="single" w:sz="4" w:space="0" w:color="auto"/>
            </w:tcBorders>
            <w:shd w:val="clear" w:color="auto" w:fill="auto"/>
            <w:vAlign w:val="center"/>
            <w:hideMark/>
          </w:tcPr>
          <w:p w14:paraId="18838036"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976,80</w:t>
            </w:r>
          </w:p>
        </w:tc>
        <w:tc>
          <w:tcPr>
            <w:tcW w:w="1860" w:type="dxa"/>
            <w:tcBorders>
              <w:top w:val="nil"/>
              <w:left w:val="nil"/>
              <w:bottom w:val="single" w:sz="4" w:space="0" w:color="auto"/>
              <w:right w:val="single" w:sz="4" w:space="0" w:color="auto"/>
            </w:tcBorders>
            <w:shd w:val="clear" w:color="auto" w:fill="auto"/>
            <w:vAlign w:val="center"/>
            <w:hideMark/>
          </w:tcPr>
          <w:p w14:paraId="07DA579C"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939,50</w:t>
            </w:r>
          </w:p>
        </w:tc>
      </w:tr>
      <w:tr w:rsidR="000D2910" w:rsidRPr="000D2910" w14:paraId="0C25A1AD" w14:textId="77777777" w:rsidTr="000D2910">
        <w:trPr>
          <w:trHeight w:val="315"/>
          <w:jc w:val="center"/>
        </w:trPr>
        <w:tc>
          <w:tcPr>
            <w:tcW w:w="8740" w:type="dxa"/>
            <w:tcBorders>
              <w:top w:val="nil"/>
              <w:left w:val="single" w:sz="4" w:space="0" w:color="auto"/>
              <w:bottom w:val="single" w:sz="4" w:space="0" w:color="auto"/>
              <w:right w:val="single" w:sz="4" w:space="0" w:color="auto"/>
            </w:tcBorders>
            <w:shd w:val="clear" w:color="auto" w:fill="auto"/>
            <w:vAlign w:val="center"/>
            <w:hideMark/>
          </w:tcPr>
          <w:p w14:paraId="18814E76" w14:textId="77777777" w:rsidR="000D2910" w:rsidRPr="000D2910" w:rsidRDefault="000D2910">
            <w:pPr>
              <w:rPr>
                <w:rFonts w:ascii="Bookman Old Style" w:hAnsi="Bookman Old Style" w:cs="Calibri"/>
                <w:sz w:val="16"/>
                <w:szCs w:val="16"/>
              </w:rPr>
            </w:pPr>
            <w:r w:rsidRPr="000D2910">
              <w:rPr>
                <w:rFonts w:ascii="Bookman Old Style" w:hAnsi="Bookman Old Style" w:cs="Calibri"/>
                <w:sz w:val="16"/>
                <w:szCs w:val="16"/>
              </w:rPr>
              <w:t>Стоимость топлива, всего, в т.ч.</w:t>
            </w:r>
          </w:p>
        </w:tc>
        <w:tc>
          <w:tcPr>
            <w:tcW w:w="2260" w:type="dxa"/>
            <w:tcBorders>
              <w:top w:val="nil"/>
              <w:left w:val="nil"/>
              <w:bottom w:val="single" w:sz="4" w:space="0" w:color="auto"/>
              <w:right w:val="single" w:sz="4" w:space="0" w:color="auto"/>
            </w:tcBorders>
            <w:shd w:val="clear" w:color="auto" w:fill="auto"/>
            <w:vAlign w:val="center"/>
            <w:hideMark/>
          </w:tcPr>
          <w:p w14:paraId="33ABC4EF" w14:textId="77777777" w:rsidR="000D2910" w:rsidRPr="000D2910" w:rsidRDefault="000D2910">
            <w:pPr>
              <w:jc w:val="center"/>
              <w:rPr>
                <w:rFonts w:ascii="Bookman Old Style" w:hAnsi="Bookman Old Style" w:cs="Calibri"/>
                <w:sz w:val="16"/>
                <w:szCs w:val="16"/>
              </w:rPr>
            </w:pPr>
            <w:r w:rsidRPr="000D2910">
              <w:rPr>
                <w:rFonts w:ascii="Bookman Old Style" w:hAnsi="Bookman Old Style" w:cs="Calibri"/>
                <w:sz w:val="16"/>
                <w:szCs w:val="16"/>
              </w:rPr>
              <w:t>тыс. руб.</w:t>
            </w:r>
          </w:p>
        </w:tc>
        <w:tc>
          <w:tcPr>
            <w:tcW w:w="2020" w:type="dxa"/>
            <w:tcBorders>
              <w:top w:val="nil"/>
              <w:left w:val="nil"/>
              <w:bottom w:val="single" w:sz="4" w:space="0" w:color="auto"/>
              <w:right w:val="single" w:sz="4" w:space="0" w:color="auto"/>
            </w:tcBorders>
            <w:shd w:val="clear" w:color="auto" w:fill="auto"/>
            <w:vAlign w:val="center"/>
            <w:hideMark/>
          </w:tcPr>
          <w:p w14:paraId="5FAEC3EA"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19 274,59</w:t>
            </w:r>
          </w:p>
        </w:tc>
        <w:tc>
          <w:tcPr>
            <w:tcW w:w="2020" w:type="dxa"/>
            <w:tcBorders>
              <w:top w:val="nil"/>
              <w:left w:val="nil"/>
              <w:bottom w:val="single" w:sz="4" w:space="0" w:color="auto"/>
              <w:right w:val="single" w:sz="4" w:space="0" w:color="auto"/>
            </w:tcBorders>
            <w:shd w:val="clear" w:color="auto" w:fill="auto"/>
            <w:vAlign w:val="center"/>
            <w:hideMark/>
          </w:tcPr>
          <w:p w14:paraId="4E9EBF99"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18 457,29</w:t>
            </w:r>
          </w:p>
        </w:tc>
        <w:tc>
          <w:tcPr>
            <w:tcW w:w="2020" w:type="dxa"/>
            <w:tcBorders>
              <w:top w:val="nil"/>
              <w:left w:val="nil"/>
              <w:bottom w:val="single" w:sz="4" w:space="0" w:color="auto"/>
              <w:right w:val="single" w:sz="4" w:space="0" w:color="auto"/>
            </w:tcBorders>
            <w:shd w:val="clear" w:color="auto" w:fill="auto"/>
            <w:vAlign w:val="center"/>
            <w:hideMark/>
          </w:tcPr>
          <w:p w14:paraId="3B293762"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18 904,82</w:t>
            </w:r>
          </w:p>
        </w:tc>
        <w:tc>
          <w:tcPr>
            <w:tcW w:w="1940" w:type="dxa"/>
            <w:tcBorders>
              <w:top w:val="nil"/>
              <w:left w:val="nil"/>
              <w:bottom w:val="single" w:sz="4" w:space="0" w:color="auto"/>
              <w:right w:val="single" w:sz="4" w:space="0" w:color="auto"/>
            </w:tcBorders>
            <w:shd w:val="clear" w:color="auto" w:fill="auto"/>
            <w:vAlign w:val="center"/>
            <w:hideMark/>
          </w:tcPr>
          <w:p w14:paraId="373E8C89"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13 146,23</w:t>
            </w:r>
          </w:p>
        </w:tc>
        <w:tc>
          <w:tcPr>
            <w:tcW w:w="1860" w:type="dxa"/>
            <w:tcBorders>
              <w:top w:val="nil"/>
              <w:left w:val="nil"/>
              <w:bottom w:val="single" w:sz="4" w:space="0" w:color="auto"/>
              <w:right w:val="single" w:sz="4" w:space="0" w:color="auto"/>
            </w:tcBorders>
            <w:shd w:val="clear" w:color="auto" w:fill="auto"/>
            <w:vAlign w:val="center"/>
            <w:hideMark/>
          </w:tcPr>
          <w:p w14:paraId="75A226C1"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12 483,82</w:t>
            </w:r>
          </w:p>
        </w:tc>
        <w:tc>
          <w:tcPr>
            <w:tcW w:w="1860" w:type="dxa"/>
            <w:tcBorders>
              <w:top w:val="nil"/>
              <w:left w:val="nil"/>
              <w:bottom w:val="single" w:sz="4" w:space="0" w:color="auto"/>
              <w:right w:val="single" w:sz="4" w:space="0" w:color="auto"/>
            </w:tcBorders>
            <w:shd w:val="clear" w:color="auto" w:fill="auto"/>
            <w:vAlign w:val="center"/>
            <w:hideMark/>
          </w:tcPr>
          <w:p w14:paraId="68B5A2C9"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14 551,98</w:t>
            </w:r>
          </w:p>
        </w:tc>
        <w:tc>
          <w:tcPr>
            <w:tcW w:w="1860" w:type="dxa"/>
            <w:tcBorders>
              <w:top w:val="nil"/>
              <w:left w:val="nil"/>
              <w:bottom w:val="single" w:sz="4" w:space="0" w:color="auto"/>
              <w:right w:val="single" w:sz="4" w:space="0" w:color="auto"/>
            </w:tcBorders>
            <w:shd w:val="clear" w:color="auto" w:fill="auto"/>
            <w:vAlign w:val="center"/>
            <w:hideMark/>
          </w:tcPr>
          <w:p w14:paraId="1B32EFC9"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14 069,16</w:t>
            </w:r>
          </w:p>
        </w:tc>
      </w:tr>
      <w:tr w:rsidR="000D2910" w:rsidRPr="000D2910" w14:paraId="5158FD9D" w14:textId="77777777" w:rsidTr="000D2910">
        <w:trPr>
          <w:trHeight w:val="300"/>
          <w:jc w:val="center"/>
        </w:trPr>
        <w:tc>
          <w:tcPr>
            <w:tcW w:w="8740" w:type="dxa"/>
            <w:tcBorders>
              <w:top w:val="nil"/>
              <w:left w:val="single" w:sz="4" w:space="0" w:color="auto"/>
              <w:bottom w:val="single" w:sz="4" w:space="0" w:color="auto"/>
              <w:right w:val="single" w:sz="4" w:space="0" w:color="auto"/>
            </w:tcBorders>
            <w:shd w:val="clear" w:color="auto" w:fill="auto"/>
            <w:vAlign w:val="center"/>
            <w:hideMark/>
          </w:tcPr>
          <w:p w14:paraId="1AB83168" w14:textId="77777777" w:rsidR="000D2910" w:rsidRPr="000D2910" w:rsidRDefault="000D2910">
            <w:pPr>
              <w:rPr>
                <w:rFonts w:ascii="Bookman Old Style" w:hAnsi="Bookman Old Style" w:cs="Calibri"/>
                <w:sz w:val="16"/>
                <w:szCs w:val="16"/>
              </w:rPr>
            </w:pPr>
            <w:r w:rsidRPr="000D2910">
              <w:rPr>
                <w:rFonts w:ascii="Bookman Old Style" w:hAnsi="Bookman Old Style" w:cs="Calibri"/>
                <w:sz w:val="16"/>
                <w:szCs w:val="16"/>
              </w:rPr>
              <w:t>уголь бурый</w:t>
            </w:r>
          </w:p>
        </w:tc>
        <w:tc>
          <w:tcPr>
            <w:tcW w:w="2260" w:type="dxa"/>
            <w:tcBorders>
              <w:top w:val="nil"/>
              <w:left w:val="nil"/>
              <w:bottom w:val="single" w:sz="4" w:space="0" w:color="auto"/>
              <w:right w:val="single" w:sz="4" w:space="0" w:color="auto"/>
            </w:tcBorders>
            <w:shd w:val="clear" w:color="auto" w:fill="auto"/>
            <w:vAlign w:val="center"/>
            <w:hideMark/>
          </w:tcPr>
          <w:p w14:paraId="274C282B" w14:textId="77777777" w:rsidR="000D2910" w:rsidRPr="000D2910" w:rsidRDefault="000D2910">
            <w:pPr>
              <w:jc w:val="center"/>
              <w:rPr>
                <w:rFonts w:ascii="Bookman Old Style" w:hAnsi="Bookman Old Style" w:cs="Calibri"/>
                <w:sz w:val="16"/>
                <w:szCs w:val="16"/>
              </w:rPr>
            </w:pPr>
            <w:r w:rsidRPr="000D2910">
              <w:rPr>
                <w:rFonts w:ascii="Bookman Old Style" w:hAnsi="Bookman Old Style" w:cs="Calibri"/>
                <w:sz w:val="16"/>
                <w:szCs w:val="16"/>
              </w:rPr>
              <w:t>тыс. руб.</w:t>
            </w:r>
          </w:p>
        </w:tc>
        <w:tc>
          <w:tcPr>
            <w:tcW w:w="2020" w:type="dxa"/>
            <w:tcBorders>
              <w:top w:val="nil"/>
              <w:left w:val="nil"/>
              <w:bottom w:val="single" w:sz="4" w:space="0" w:color="auto"/>
              <w:right w:val="single" w:sz="4" w:space="0" w:color="auto"/>
            </w:tcBorders>
            <w:shd w:val="clear" w:color="auto" w:fill="auto"/>
            <w:vAlign w:val="center"/>
            <w:hideMark/>
          </w:tcPr>
          <w:p w14:paraId="2FADB4BE"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19 274,59</w:t>
            </w:r>
          </w:p>
        </w:tc>
        <w:tc>
          <w:tcPr>
            <w:tcW w:w="2020" w:type="dxa"/>
            <w:tcBorders>
              <w:top w:val="nil"/>
              <w:left w:val="nil"/>
              <w:bottom w:val="single" w:sz="4" w:space="0" w:color="auto"/>
              <w:right w:val="single" w:sz="4" w:space="0" w:color="auto"/>
            </w:tcBorders>
            <w:shd w:val="clear" w:color="auto" w:fill="auto"/>
            <w:vAlign w:val="center"/>
            <w:hideMark/>
          </w:tcPr>
          <w:p w14:paraId="35FB9C90"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18 457,29</w:t>
            </w:r>
          </w:p>
        </w:tc>
        <w:tc>
          <w:tcPr>
            <w:tcW w:w="2020" w:type="dxa"/>
            <w:tcBorders>
              <w:top w:val="nil"/>
              <w:left w:val="nil"/>
              <w:bottom w:val="single" w:sz="4" w:space="0" w:color="auto"/>
              <w:right w:val="single" w:sz="4" w:space="0" w:color="auto"/>
            </w:tcBorders>
            <w:shd w:val="clear" w:color="auto" w:fill="auto"/>
            <w:vAlign w:val="center"/>
            <w:hideMark/>
          </w:tcPr>
          <w:p w14:paraId="10B21B5B"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 </w:t>
            </w:r>
          </w:p>
        </w:tc>
        <w:tc>
          <w:tcPr>
            <w:tcW w:w="1940" w:type="dxa"/>
            <w:tcBorders>
              <w:top w:val="nil"/>
              <w:left w:val="nil"/>
              <w:bottom w:val="single" w:sz="4" w:space="0" w:color="auto"/>
              <w:right w:val="single" w:sz="4" w:space="0" w:color="auto"/>
            </w:tcBorders>
            <w:shd w:val="clear" w:color="auto" w:fill="auto"/>
            <w:vAlign w:val="center"/>
            <w:hideMark/>
          </w:tcPr>
          <w:p w14:paraId="1BD019C6"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13 146,23</w:t>
            </w:r>
          </w:p>
        </w:tc>
        <w:tc>
          <w:tcPr>
            <w:tcW w:w="1860" w:type="dxa"/>
            <w:tcBorders>
              <w:top w:val="nil"/>
              <w:left w:val="nil"/>
              <w:bottom w:val="single" w:sz="4" w:space="0" w:color="auto"/>
              <w:right w:val="single" w:sz="4" w:space="0" w:color="auto"/>
            </w:tcBorders>
            <w:shd w:val="clear" w:color="auto" w:fill="auto"/>
            <w:vAlign w:val="center"/>
            <w:hideMark/>
          </w:tcPr>
          <w:p w14:paraId="19797EC0"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12 483,82</w:t>
            </w:r>
          </w:p>
        </w:tc>
        <w:tc>
          <w:tcPr>
            <w:tcW w:w="1860" w:type="dxa"/>
            <w:tcBorders>
              <w:top w:val="nil"/>
              <w:left w:val="nil"/>
              <w:bottom w:val="single" w:sz="4" w:space="0" w:color="auto"/>
              <w:right w:val="single" w:sz="4" w:space="0" w:color="auto"/>
            </w:tcBorders>
            <w:shd w:val="clear" w:color="auto" w:fill="auto"/>
            <w:vAlign w:val="center"/>
            <w:hideMark/>
          </w:tcPr>
          <w:p w14:paraId="6500399B"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14 551,98</w:t>
            </w:r>
          </w:p>
        </w:tc>
        <w:tc>
          <w:tcPr>
            <w:tcW w:w="1860" w:type="dxa"/>
            <w:tcBorders>
              <w:top w:val="nil"/>
              <w:left w:val="nil"/>
              <w:bottom w:val="single" w:sz="4" w:space="0" w:color="auto"/>
              <w:right w:val="single" w:sz="4" w:space="0" w:color="auto"/>
            </w:tcBorders>
            <w:shd w:val="clear" w:color="auto" w:fill="auto"/>
            <w:vAlign w:val="center"/>
            <w:hideMark/>
          </w:tcPr>
          <w:p w14:paraId="54AECF71"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14 069,16</w:t>
            </w:r>
          </w:p>
        </w:tc>
      </w:tr>
      <w:tr w:rsidR="000D2910" w:rsidRPr="000D2910" w14:paraId="4239067E" w14:textId="77777777" w:rsidTr="000D2910">
        <w:trPr>
          <w:trHeight w:val="300"/>
          <w:jc w:val="center"/>
        </w:trPr>
        <w:tc>
          <w:tcPr>
            <w:tcW w:w="8740" w:type="dxa"/>
            <w:tcBorders>
              <w:top w:val="nil"/>
              <w:left w:val="single" w:sz="4" w:space="0" w:color="auto"/>
              <w:bottom w:val="single" w:sz="4" w:space="0" w:color="auto"/>
              <w:right w:val="single" w:sz="4" w:space="0" w:color="auto"/>
            </w:tcBorders>
            <w:shd w:val="clear" w:color="auto" w:fill="auto"/>
            <w:vAlign w:val="center"/>
            <w:hideMark/>
          </w:tcPr>
          <w:p w14:paraId="5E064886" w14:textId="77777777" w:rsidR="000D2910" w:rsidRPr="000D2910" w:rsidRDefault="000D2910">
            <w:pPr>
              <w:rPr>
                <w:rFonts w:ascii="Bookman Old Style" w:hAnsi="Bookman Old Style" w:cs="Calibri"/>
                <w:sz w:val="16"/>
                <w:szCs w:val="16"/>
              </w:rPr>
            </w:pPr>
            <w:r w:rsidRPr="000D2910">
              <w:rPr>
                <w:rFonts w:ascii="Bookman Old Style" w:hAnsi="Bookman Old Style" w:cs="Calibri"/>
                <w:sz w:val="16"/>
                <w:szCs w:val="16"/>
              </w:rPr>
              <w:t>Итого стоимость расходов по транспортировке, всего, в т.ч.:</w:t>
            </w:r>
          </w:p>
        </w:tc>
        <w:tc>
          <w:tcPr>
            <w:tcW w:w="2260" w:type="dxa"/>
            <w:tcBorders>
              <w:top w:val="nil"/>
              <w:left w:val="nil"/>
              <w:bottom w:val="single" w:sz="4" w:space="0" w:color="auto"/>
              <w:right w:val="single" w:sz="4" w:space="0" w:color="auto"/>
            </w:tcBorders>
            <w:shd w:val="clear" w:color="auto" w:fill="auto"/>
            <w:vAlign w:val="center"/>
            <w:hideMark/>
          </w:tcPr>
          <w:p w14:paraId="32192A60" w14:textId="77777777" w:rsidR="000D2910" w:rsidRPr="000D2910" w:rsidRDefault="000D2910">
            <w:pPr>
              <w:jc w:val="center"/>
              <w:rPr>
                <w:rFonts w:ascii="Bookman Old Style" w:hAnsi="Bookman Old Style" w:cs="Calibri"/>
                <w:sz w:val="16"/>
                <w:szCs w:val="16"/>
              </w:rPr>
            </w:pPr>
            <w:r w:rsidRPr="000D2910">
              <w:rPr>
                <w:rFonts w:ascii="Bookman Old Style" w:hAnsi="Bookman Old Style" w:cs="Calibri"/>
                <w:sz w:val="16"/>
                <w:szCs w:val="16"/>
              </w:rPr>
              <w:t>тыс. руб.</w:t>
            </w:r>
          </w:p>
        </w:tc>
        <w:tc>
          <w:tcPr>
            <w:tcW w:w="2020" w:type="dxa"/>
            <w:tcBorders>
              <w:top w:val="nil"/>
              <w:left w:val="nil"/>
              <w:bottom w:val="single" w:sz="4" w:space="0" w:color="auto"/>
              <w:right w:val="single" w:sz="4" w:space="0" w:color="auto"/>
            </w:tcBorders>
            <w:shd w:val="clear" w:color="auto" w:fill="auto"/>
            <w:vAlign w:val="center"/>
            <w:hideMark/>
          </w:tcPr>
          <w:p w14:paraId="0A7B7BB8"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7 110,77</w:t>
            </w:r>
          </w:p>
        </w:tc>
        <w:tc>
          <w:tcPr>
            <w:tcW w:w="2020" w:type="dxa"/>
            <w:tcBorders>
              <w:top w:val="nil"/>
              <w:left w:val="nil"/>
              <w:bottom w:val="single" w:sz="4" w:space="0" w:color="auto"/>
              <w:right w:val="single" w:sz="4" w:space="0" w:color="auto"/>
            </w:tcBorders>
            <w:shd w:val="clear" w:color="auto" w:fill="auto"/>
            <w:vAlign w:val="center"/>
            <w:hideMark/>
          </w:tcPr>
          <w:p w14:paraId="3E460953"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11 571,09</w:t>
            </w:r>
          </w:p>
        </w:tc>
        <w:tc>
          <w:tcPr>
            <w:tcW w:w="2020" w:type="dxa"/>
            <w:tcBorders>
              <w:top w:val="nil"/>
              <w:left w:val="nil"/>
              <w:bottom w:val="single" w:sz="4" w:space="0" w:color="auto"/>
              <w:right w:val="single" w:sz="4" w:space="0" w:color="auto"/>
            </w:tcBorders>
            <w:shd w:val="clear" w:color="auto" w:fill="auto"/>
            <w:vAlign w:val="center"/>
            <w:hideMark/>
          </w:tcPr>
          <w:p w14:paraId="1FE099EF"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 </w:t>
            </w:r>
          </w:p>
        </w:tc>
        <w:tc>
          <w:tcPr>
            <w:tcW w:w="1940" w:type="dxa"/>
            <w:tcBorders>
              <w:top w:val="nil"/>
              <w:left w:val="nil"/>
              <w:bottom w:val="single" w:sz="4" w:space="0" w:color="auto"/>
              <w:right w:val="single" w:sz="4" w:space="0" w:color="auto"/>
            </w:tcBorders>
            <w:shd w:val="clear" w:color="auto" w:fill="auto"/>
            <w:vAlign w:val="center"/>
            <w:hideMark/>
          </w:tcPr>
          <w:p w14:paraId="067E2511"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22 098,54</w:t>
            </w:r>
          </w:p>
        </w:tc>
        <w:tc>
          <w:tcPr>
            <w:tcW w:w="1860" w:type="dxa"/>
            <w:tcBorders>
              <w:top w:val="nil"/>
              <w:left w:val="nil"/>
              <w:bottom w:val="single" w:sz="4" w:space="0" w:color="auto"/>
              <w:right w:val="single" w:sz="4" w:space="0" w:color="auto"/>
            </w:tcBorders>
            <w:shd w:val="clear" w:color="auto" w:fill="auto"/>
            <w:vAlign w:val="center"/>
            <w:hideMark/>
          </w:tcPr>
          <w:p w14:paraId="3060BC57"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22 226,12</w:t>
            </w:r>
          </w:p>
        </w:tc>
        <w:tc>
          <w:tcPr>
            <w:tcW w:w="1860" w:type="dxa"/>
            <w:tcBorders>
              <w:top w:val="nil"/>
              <w:left w:val="nil"/>
              <w:bottom w:val="single" w:sz="4" w:space="0" w:color="auto"/>
              <w:right w:val="single" w:sz="4" w:space="0" w:color="auto"/>
            </w:tcBorders>
            <w:shd w:val="clear" w:color="auto" w:fill="auto"/>
            <w:vAlign w:val="center"/>
            <w:hideMark/>
          </w:tcPr>
          <w:p w14:paraId="0A26342B"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25 939,16</w:t>
            </w:r>
          </w:p>
        </w:tc>
        <w:tc>
          <w:tcPr>
            <w:tcW w:w="1860" w:type="dxa"/>
            <w:tcBorders>
              <w:top w:val="nil"/>
              <w:left w:val="nil"/>
              <w:bottom w:val="single" w:sz="4" w:space="0" w:color="auto"/>
              <w:right w:val="single" w:sz="4" w:space="0" w:color="auto"/>
            </w:tcBorders>
            <w:shd w:val="clear" w:color="auto" w:fill="auto"/>
            <w:vAlign w:val="center"/>
            <w:hideMark/>
          </w:tcPr>
          <w:p w14:paraId="76AC11EF"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24 675,62</w:t>
            </w:r>
          </w:p>
        </w:tc>
      </w:tr>
      <w:tr w:rsidR="000D2910" w:rsidRPr="000D2910" w14:paraId="4BE391FA" w14:textId="77777777" w:rsidTr="000D2910">
        <w:trPr>
          <w:trHeight w:val="300"/>
          <w:jc w:val="center"/>
        </w:trPr>
        <w:tc>
          <w:tcPr>
            <w:tcW w:w="8740" w:type="dxa"/>
            <w:tcBorders>
              <w:top w:val="nil"/>
              <w:left w:val="single" w:sz="4" w:space="0" w:color="auto"/>
              <w:bottom w:val="single" w:sz="4" w:space="0" w:color="auto"/>
              <w:right w:val="single" w:sz="4" w:space="0" w:color="auto"/>
            </w:tcBorders>
            <w:shd w:val="clear" w:color="auto" w:fill="auto"/>
            <w:noWrap/>
            <w:vAlign w:val="center"/>
            <w:hideMark/>
          </w:tcPr>
          <w:p w14:paraId="20BAF59A" w14:textId="77777777" w:rsidR="000D2910" w:rsidRPr="000D2910" w:rsidRDefault="000D2910">
            <w:pPr>
              <w:rPr>
                <w:rFonts w:ascii="Bookman Old Style" w:hAnsi="Bookman Old Style" w:cs="Calibri"/>
                <w:sz w:val="16"/>
                <w:szCs w:val="16"/>
              </w:rPr>
            </w:pPr>
            <w:r w:rsidRPr="000D2910">
              <w:rPr>
                <w:rFonts w:ascii="Bookman Old Style" w:hAnsi="Bookman Old Style" w:cs="Calibri"/>
                <w:sz w:val="16"/>
                <w:szCs w:val="16"/>
              </w:rPr>
              <w:t>Расходы автомобильные перевозки</w:t>
            </w:r>
          </w:p>
        </w:tc>
        <w:tc>
          <w:tcPr>
            <w:tcW w:w="2260" w:type="dxa"/>
            <w:tcBorders>
              <w:top w:val="nil"/>
              <w:left w:val="nil"/>
              <w:bottom w:val="single" w:sz="4" w:space="0" w:color="auto"/>
              <w:right w:val="single" w:sz="4" w:space="0" w:color="auto"/>
            </w:tcBorders>
            <w:shd w:val="clear" w:color="auto" w:fill="auto"/>
            <w:vAlign w:val="center"/>
            <w:hideMark/>
          </w:tcPr>
          <w:p w14:paraId="3F6CE904" w14:textId="77777777" w:rsidR="000D2910" w:rsidRPr="000D2910" w:rsidRDefault="000D2910">
            <w:pPr>
              <w:jc w:val="center"/>
              <w:rPr>
                <w:rFonts w:ascii="Bookman Old Style" w:hAnsi="Bookman Old Style" w:cs="Calibri"/>
                <w:sz w:val="16"/>
                <w:szCs w:val="16"/>
              </w:rPr>
            </w:pPr>
            <w:r w:rsidRPr="000D2910">
              <w:rPr>
                <w:rFonts w:ascii="Bookman Old Style" w:hAnsi="Bookman Old Style" w:cs="Calibri"/>
                <w:sz w:val="16"/>
                <w:szCs w:val="16"/>
              </w:rPr>
              <w:t>тыс. руб.</w:t>
            </w:r>
          </w:p>
        </w:tc>
        <w:tc>
          <w:tcPr>
            <w:tcW w:w="2020" w:type="dxa"/>
            <w:tcBorders>
              <w:top w:val="nil"/>
              <w:left w:val="nil"/>
              <w:bottom w:val="single" w:sz="4" w:space="0" w:color="auto"/>
              <w:right w:val="single" w:sz="4" w:space="0" w:color="auto"/>
            </w:tcBorders>
            <w:shd w:val="clear" w:color="auto" w:fill="auto"/>
            <w:vAlign w:val="center"/>
            <w:hideMark/>
          </w:tcPr>
          <w:p w14:paraId="503410A6"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5 673,21</w:t>
            </w:r>
          </w:p>
        </w:tc>
        <w:tc>
          <w:tcPr>
            <w:tcW w:w="2020" w:type="dxa"/>
            <w:tcBorders>
              <w:top w:val="nil"/>
              <w:left w:val="nil"/>
              <w:bottom w:val="single" w:sz="4" w:space="0" w:color="auto"/>
              <w:right w:val="single" w:sz="4" w:space="0" w:color="auto"/>
            </w:tcBorders>
            <w:shd w:val="clear" w:color="auto" w:fill="auto"/>
            <w:vAlign w:val="center"/>
            <w:hideMark/>
          </w:tcPr>
          <w:p w14:paraId="786F941B"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9 054,56</w:t>
            </w:r>
          </w:p>
        </w:tc>
        <w:tc>
          <w:tcPr>
            <w:tcW w:w="2020" w:type="dxa"/>
            <w:tcBorders>
              <w:top w:val="nil"/>
              <w:left w:val="nil"/>
              <w:bottom w:val="single" w:sz="4" w:space="0" w:color="auto"/>
              <w:right w:val="single" w:sz="4" w:space="0" w:color="auto"/>
            </w:tcBorders>
            <w:shd w:val="clear" w:color="auto" w:fill="auto"/>
            <w:vAlign w:val="center"/>
            <w:hideMark/>
          </w:tcPr>
          <w:p w14:paraId="6B91CDE9"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9 054,56</w:t>
            </w:r>
          </w:p>
        </w:tc>
        <w:tc>
          <w:tcPr>
            <w:tcW w:w="1940" w:type="dxa"/>
            <w:tcBorders>
              <w:top w:val="nil"/>
              <w:left w:val="nil"/>
              <w:bottom w:val="single" w:sz="4" w:space="0" w:color="auto"/>
              <w:right w:val="single" w:sz="4" w:space="0" w:color="auto"/>
            </w:tcBorders>
            <w:shd w:val="clear" w:color="auto" w:fill="auto"/>
            <w:vAlign w:val="center"/>
            <w:hideMark/>
          </w:tcPr>
          <w:p w14:paraId="53955875"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18 357,49</w:t>
            </w:r>
          </w:p>
        </w:tc>
        <w:tc>
          <w:tcPr>
            <w:tcW w:w="1860" w:type="dxa"/>
            <w:tcBorders>
              <w:top w:val="nil"/>
              <w:left w:val="nil"/>
              <w:bottom w:val="single" w:sz="4" w:space="0" w:color="auto"/>
              <w:right w:val="single" w:sz="4" w:space="0" w:color="auto"/>
            </w:tcBorders>
            <w:shd w:val="clear" w:color="auto" w:fill="auto"/>
            <w:vAlign w:val="center"/>
            <w:hideMark/>
          </w:tcPr>
          <w:p w14:paraId="236F613D"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18 463,45</w:t>
            </w:r>
          </w:p>
        </w:tc>
        <w:tc>
          <w:tcPr>
            <w:tcW w:w="1860" w:type="dxa"/>
            <w:tcBorders>
              <w:top w:val="nil"/>
              <w:left w:val="nil"/>
              <w:bottom w:val="single" w:sz="4" w:space="0" w:color="auto"/>
              <w:right w:val="single" w:sz="4" w:space="0" w:color="auto"/>
            </w:tcBorders>
            <w:shd w:val="clear" w:color="auto" w:fill="auto"/>
            <w:vAlign w:val="center"/>
            <w:hideMark/>
          </w:tcPr>
          <w:p w14:paraId="02F227BF"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21 950,73</w:t>
            </w:r>
          </w:p>
        </w:tc>
        <w:tc>
          <w:tcPr>
            <w:tcW w:w="1860" w:type="dxa"/>
            <w:tcBorders>
              <w:top w:val="nil"/>
              <w:left w:val="nil"/>
              <w:bottom w:val="single" w:sz="4" w:space="0" w:color="auto"/>
              <w:right w:val="single" w:sz="4" w:space="0" w:color="auto"/>
            </w:tcBorders>
            <w:shd w:val="clear" w:color="auto" w:fill="auto"/>
            <w:vAlign w:val="center"/>
            <w:hideMark/>
          </w:tcPr>
          <w:p w14:paraId="1EEB81E9"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21 716,68</w:t>
            </w:r>
          </w:p>
        </w:tc>
      </w:tr>
      <w:tr w:rsidR="000D2910" w:rsidRPr="000D2910" w14:paraId="2E0A2560" w14:textId="77777777" w:rsidTr="000D2910">
        <w:trPr>
          <w:trHeight w:val="255"/>
          <w:jc w:val="center"/>
        </w:trPr>
        <w:tc>
          <w:tcPr>
            <w:tcW w:w="8740" w:type="dxa"/>
            <w:tcBorders>
              <w:top w:val="nil"/>
              <w:left w:val="single" w:sz="4" w:space="0" w:color="auto"/>
              <w:bottom w:val="single" w:sz="4" w:space="0" w:color="auto"/>
              <w:right w:val="single" w:sz="4" w:space="0" w:color="auto"/>
            </w:tcBorders>
            <w:shd w:val="clear" w:color="auto" w:fill="auto"/>
            <w:vAlign w:val="center"/>
            <w:hideMark/>
          </w:tcPr>
          <w:p w14:paraId="7463F57D" w14:textId="77777777" w:rsidR="000D2910" w:rsidRPr="000D2910" w:rsidRDefault="000D2910">
            <w:pPr>
              <w:rPr>
                <w:rFonts w:ascii="Bookman Old Style" w:hAnsi="Bookman Old Style" w:cs="Calibri"/>
                <w:sz w:val="16"/>
                <w:szCs w:val="16"/>
              </w:rPr>
            </w:pPr>
            <w:r w:rsidRPr="000D2910">
              <w:rPr>
                <w:rFonts w:ascii="Bookman Old Style" w:hAnsi="Bookman Old Style" w:cs="Calibri"/>
                <w:sz w:val="16"/>
                <w:szCs w:val="16"/>
              </w:rPr>
              <w:t xml:space="preserve">Цена транспортировки </w:t>
            </w:r>
            <w:proofErr w:type="spellStart"/>
            <w:r w:rsidRPr="000D2910">
              <w:rPr>
                <w:rFonts w:ascii="Bookman Old Style" w:hAnsi="Bookman Old Style" w:cs="Calibri"/>
                <w:sz w:val="16"/>
                <w:szCs w:val="16"/>
              </w:rPr>
              <w:t>автомоб</w:t>
            </w:r>
            <w:proofErr w:type="spellEnd"/>
            <w:r w:rsidRPr="000D2910">
              <w:rPr>
                <w:rFonts w:ascii="Bookman Old Style" w:hAnsi="Bookman Old Style" w:cs="Calibri"/>
                <w:sz w:val="16"/>
                <w:szCs w:val="16"/>
              </w:rPr>
              <w:t xml:space="preserve"> перевозок за 1 тонну</w:t>
            </w:r>
          </w:p>
        </w:tc>
        <w:tc>
          <w:tcPr>
            <w:tcW w:w="2260" w:type="dxa"/>
            <w:tcBorders>
              <w:top w:val="nil"/>
              <w:left w:val="nil"/>
              <w:bottom w:val="single" w:sz="4" w:space="0" w:color="auto"/>
              <w:right w:val="single" w:sz="4" w:space="0" w:color="auto"/>
            </w:tcBorders>
            <w:shd w:val="clear" w:color="auto" w:fill="auto"/>
            <w:vAlign w:val="center"/>
            <w:hideMark/>
          </w:tcPr>
          <w:p w14:paraId="39CDBC2A" w14:textId="77777777" w:rsidR="000D2910" w:rsidRPr="000D2910" w:rsidRDefault="000D2910">
            <w:pPr>
              <w:jc w:val="center"/>
              <w:rPr>
                <w:rFonts w:ascii="Bookman Old Style" w:hAnsi="Bookman Old Style" w:cs="Calibri"/>
                <w:sz w:val="16"/>
                <w:szCs w:val="16"/>
              </w:rPr>
            </w:pPr>
            <w:r w:rsidRPr="000D2910">
              <w:rPr>
                <w:rFonts w:ascii="Bookman Old Style" w:hAnsi="Bookman Old Style" w:cs="Calibri"/>
                <w:sz w:val="16"/>
                <w:szCs w:val="16"/>
              </w:rPr>
              <w:t>руб./т</w:t>
            </w:r>
          </w:p>
        </w:tc>
        <w:tc>
          <w:tcPr>
            <w:tcW w:w="2020" w:type="dxa"/>
            <w:tcBorders>
              <w:top w:val="nil"/>
              <w:left w:val="nil"/>
              <w:bottom w:val="single" w:sz="4" w:space="0" w:color="auto"/>
              <w:right w:val="single" w:sz="4" w:space="0" w:color="auto"/>
            </w:tcBorders>
            <w:shd w:val="clear" w:color="auto" w:fill="auto"/>
            <w:vAlign w:val="center"/>
            <w:hideMark/>
          </w:tcPr>
          <w:p w14:paraId="24B8658F"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336,72</w:t>
            </w:r>
          </w:p>
        </w:tc>
        <w:tc>
          <w:tcPr>
            <w:tcW w:w="2020" w:type="dxa"/>
            <w:tcBorders>
              <w:top w:val="nil"/>
              <w:left w:val="nil"/>
              <w:bottom w:val="single" w:sz="4" w:space="0" w:color="auto"/>
              <w:right w:val="single" w:sz="4" w:space="0" w:color="auto"/>
            </w:tcBorders>
            <w:shd w:val="clear" w:color="auto" w:fill="auto"/>
            <w:vAlign w:val="center"/>
            <w:hideMark/>
          </w:tcPr>
          <w:p w14:paraId="511CF1AB"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554,17</w:t>
            </w:r>
          </w:p>
        </w:tc>
        <w:tc>
          <w:tcPr>
            <w:tcW w:w="2020" w:type="dxa"/>
            <w:tcBorders>
              <w:top w:val="nil"/>
              <w:left w:val="nil"/>
              <w:bottom w:val="single" w:sz="4" w:space="0" w:color="auto"/>
              <w:right w:val="single" w:sz="4" w:space="0" w:color="auto"/>
            </w:tcBorders>
            <w:shd w:val="clear" w:color="auto" w:fill="auto"/>
            <w:vAlign w:val="center"/>
            <w:hideMark/>
          </w:tcPr>
          <w:p w14:paraId="5E701B57"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674,82</w:t>
            </w:r>
          </w:p>
        </w:tc>
        <w:tc>
          <w:tcPr>
            <w:tcW w:w="1940" w:type="dxa"/>
            <w:tcBorders>
              <w:top w:val="nil"/>
              <w:left w:val="nil"/>
              <w:bottom w:val="single" w:sz="4" w:space="0" w:color="auto"/>
              <w:right w:val="single" w:sz="4" w:space="0" w:color="auto"/>
            </w:tcBorders>
            <w:shd w:val="clear" w:color="auto" w:fill="auto"/>
            <w:vAlign w:val="center"/>
            <w:hideMark/>
          </w:tcPr>
          <w:p w14:paraId="0DD5B9DE"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1 240,01</w:t>
            </w:r>
          </w:p>
        </w:tc>
        <w:tc>
          <w:tcPr>
            <w:tcW w:w="1860" w:type="dxa"/>
            <w:tcBorders>
              <w:top w:val="nil"/>
              <w:left w:val="nil"/>
              <w:bottom w:val="single" w:sz="4" w:space="0" w:color="auto"/>
              <w:right w:val="single" w:sz="4" w:space="0" w:color="auto"/>
            </w:tcBorders>
            <w:shd w:val="clear" w:color="auto" w:fill="auto"/>
            <w:vAlign w:val="center"/>
            <w:hideMark/>
          </w:tcPr>
          <w:p w14:paraId="5B482448"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1 240,00</w:t>
            </w:r>
          </w:p>
        </w:tc>
        <w:tc>
          <w:tcPr>
            <w:tcW w:w="1860" w:type="dxa"/>
            <w:tcBorders>
              <w:top w:val="nil"/>
              <w:left w:val="nil"/>
              <w:bottom w:val="single" w:sz="4" w:space="0" w:color="auto"/>
              <w:right w:val="single" w:sz="4" w:space="0" w:color="auto"/>
            </w:tcBorders>
            <w:shd w:val="clear" w:color="auto" w:fill="auto"/>
            <w:vAlign w:val="center"/>
            <w:hideMark/>
          </w:tcPr>
          <w:p w14:paraId="79A4C58E"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1 473,44</w:t>
            </w:r>
          </w:p>
        </w:tc>
        <w:tc>
          <w:tcPr>
            <w:tcW w:w="1860" w:type="dxa"/>
            <w:tcBorders>
              <w:top w:val="nil"/>
              <w:left w:val="nil"/>
              <w:bottom w:val="single" w:sz="4" w:space="0" w:color="auto"/>
              <w:right w:val="single" w:sz="4" w:space="0" w:color="auto"/>
            </w:tcBorders>
            <w:shd w:val="clear" w:color="auto" w:fill="auto"/>
            <w:vAlign w:val="center"/>
            <w:hideMark/>
          </w:tcPr>
          <w:p w14:paraId="413BCBE7"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1 450,19</w:t>
            </w:r>
          </w:p>
        </w:tc>
      </w:tr>
      <w:tr w:rsidR="000D2910" w:rsidRPr="000D2910" w14:paraId="5221E9C7" w14:textId="77777777" w:rsidTr="000D2910">
        <w:trPr>
          <w:trHeight w:val="285"/>
          <w:jc w:val="center"/>
        </w:trPr>
        <w:tc>
          <w:tcPr>
            <w:tcW w:w="8740" w:type="dxa"/>
            <w:tcBorders>
              <w:top w:val="nil"/>
              <w:left w:val="single" w:sz="4" w:space="0" w:color="auto"/>
              <w:bottom w:val="single" w:sz="4" w:space="0" w:color="auto"/>
              <w:right w:val="single" w:sz="4" w:space="0" w:color="auto"/>
            </w:tcBorders>
            <w:shd w:val="clear" w:color="auto" w:fill="auto"/>
            <w:vAlign w:val="center"/>
            <w:hideMark/>
          </w:tcPr>
          <w:p w14:paraId="5648A027" w14:textId="77777777" w:rsidR="000D2910" w:rsidRPr="000D2910" w:rsidRDefault="000D2910">
            <w:pPr>
              <w:rPr>
                <w:rFonts w:ascii="Bookman Old Style" w:hAnsi="Bookman Old Style" w:cs="Calibri"/>
                <w:sz w:val="16"/>
                <w:szCs w:val="16"/>
              </w:rPr>
            </w:pPr>
            <w:r w:rsidRPr="000D2910">
              <w:rPr>
                <w:rFonts w:ascii="Bookman Old Style" w:hAnsi="Bookman Old Style" w:cs="Calibri"/>
                <w:sz w:val="16"/>
                <w:szCs w:val="16"/>
              </w:rPr>
              <w:t>Расходы иные виды транспортировки</w:t>
            </w:r>
          </w:p>
        </w:tc>
        <w:tc>
          <w:tcPr>
            <w:tcW w:w="2260" w:type="dxa"/>
            <w:tcBorders>
              <w:top w:val="nil"/>
              <w:left w:val="nil"/>
              <w:bottom w:val="single" w:sz="4" w:space="0" w:color="auto"/>
              <w:right w:val="single" w:sz="4" w:space="0" w:color="auto"/>
            </w:tcBorders>
            <w:shd w:val="clear" w:color="auto" w:fill="auto"/>
            <w:vAlign w:val="center"/>
            <w:hideMark/>
          </w:tcPr>
          <w:p w14:paraId="3B34CE90" w14:textId="77777777" w:rsidR="000D2910" w:rsidRPr="000D2910" w:rsidRDefault="000D2910">
            <w:pPr>
              <w:jc w:val="center"/>
              <w:rPr>
                <w:rFonts w:ascii="Bookman Old Style" w:hAnsi="Bookman Old Style" w:cs="Calibri"/>
                <w:sz w:val="16"/>
                <w:szCs w:val="16"/>
              </w:rPr>
            </w:pPr>
            <w:r w:rsidRPr="000D2910">
              <w:rPr>
                <w:rFonts w:ascii="Bookman Old Style" w:hAnsi="Bookman Old Style" w:cs="Calibri"/>
                <w:sz w:val="16"/>
                <w:szCs w:val="16"/>
              </w:rPr>
              <w:t>тыс. руб.</w:t>
            </w:r>
          </w:p>
        </w:tc>
        <w:tc>
          <w:tcPr>
            <w:tcW w:w="2020" w:type="dxa"/>
            <w:tcBorders>
              <w:top w:val="nil"/>
              <w:left w:val="nil"/>
              <w:bottom w:val="single" w:sz="4" w:space="0" w:color="auto"/>
              <w:right w:val="single" w:sz="4" w:space="0" w:color="auto"/>
            </w:tcBorders>
            <w:shd w:val="clear" w:color="auto" w:fill="auto"/>
            <w:vAlign w:val="center"/>
            <w:hideMark/>
          </w:tcPr>
          <w:p w14:paraId="73E52E58"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1 437,55</w:t>
            </w:r>
          </w:p>
        </w:tc>
        <w:tc>
          <w:tcPr>
            <w:tcW w:w="2020" w:type="dxa"/>
            <w:tcBorders>
              <w:top w:val="nil"/>
              <w:left w:val="nil"/>
              <w:bottom w:val="single" w:sz="4" w:space="0" w:color="auto"/>
              <w:right w:val="single" w:sz="4" w:space="0" w:color="auto"/>
            </w:tcBorders>
            <w:shd w:val="clear" w:color="auto" w:fill="auto"/>
            <w:vAlign w:val="center"/>
            <w:hideMark/>
          </w:tcPr>
          <w:p w14:paraId="3A2FE379"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2 516,53</w:t>
            </w:r>
          </w:p>
        </w:tc>
        <w:tc>
          <w:tcPr>
            <w:tcW w:w="2020" w:type="dxa"/>
            <w:tcBorders>
              <w:top w:val="nil"/>
              <w:left w:val="nil"/>
              <w:bottom w:val="single" w:sz="4" w:space="0" w:color="auto"/>
              <w:right w:val="single" w:sz="4" w:space="0" w:color="auto"/>
            </w:tcBorders>
            <w:shd w:val="clear" w:color="auto" w:fill="auto"/>
            <w:vAlign w:val="center"/>
            <w:hideMark/>
          </w:tcPr>
          <w:p w14:paraId="5A367C63"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2 516,53</w:t>
            </w:r>
          </w:p>
        </w:tc>
        <w:tc>
          <w:tcPr>
            <w:tcW w:w="1940" w:type="dxa"/>
            <w:tcBorders>
              <w:top w:val="nil"/>
              <w:left w:val="nil"/>
              <w:bottom w:val="single" w:sz="4" w:space="0" w:color="auto"/>
              <w:right w:val="single" w:sz="4" w:space="0" w:color="auto"/>
            </w:tcBorders>
            <w:shd w:val="clear" w:color="auto" w:fill="auto"/>
            <w:vAlign w:val="center"/>
            <w:hideMark/>
          </w:tcPr>
          <w:p w14:paraId="774EBD39"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3 741,05</w:t>
            </w:r>
          </w:p>
        </w:tc>
        <w:tc>
          <w:tcPr>
            <w:tcW w:w="1860" w:type="dxa"/>
            <w:tcBorders>
              <w:top w:val="nil"/>
              <w:left w:val="nil"/>
              <w:bottom w:val="single" w:sz="4" w:space="0" w:color="auto"/>
              <w:right w:val="single" w:sz="4" w:space="0" w:color="auto"/>
            </w:tcBorders>
            <w:shd w:val="clear" w:color="auto" w:fill="auto"/>
            <w:vAlign w:val="center"/>
            <w:hideMark/>
          </w:tcPr>
          <w:p w14:paraId="22BE3D0D"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3 762,67</w:t>
            </w:r>
          </w:p>
        </w:tc>
        <w:tc>
          <w:tcPr>
            <w:tcW w:w="1860" w:type="dxa"/>
            <w:tcBorders>
              <w:top w:val="nil"/>
              <w:left w:val="nil"/>
              <w:bottom w:val="single" w:sz="4" w:space="0" w:color="auto"/>
              <w:right w:val="single" w:sz="4" w:space="0" w:color="auto"/>
            </w:tcBorders>
            <w:shd w:val="clear" w:color="auto" w:fill="auto"/>
            <w:vAlign w:val="center"/>
            <w:hideMark/>
          </w:tcPr>
          <w:p w14:paraId="7738F39C"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3 988,43</w:t>
            </w:r>
          </w:p>
        </w:tc>
        <w:tc>
          <w:tcPr>
            <w:tcW w:w="1860" w:type="dxa"/>
            <w:tcBorders>
              <w:top w:val="nil"/>
              <w:left w:val="nil"/>
              <w:bottom w:val="single" w:sz="4" w:space="0" w:color="auto"/>
              <w:right w:val="single" w:sz="4" w:space="0" w:color="auto"/>
            </w:tcBorders>
            <w:shd w:val="clear" w:color="auto" w:fill="auto"/>
            <w:vAlign w:val="center"/>
            <w:hideMark/>
          </w:tcPr>
          <w:p w14:paraId="5EE6AA58"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2 958,94</w:t>
            </w:r>
          </w:p>
        </w:tc>
      </w:tr>
      <w:tr w:rsidR="000D2910" w:rsidRPr="000D2910" w14:paraId="2EC8F67D" w14:textId="77777777" w:rsidTr="000D2910">
        <w:trPr>
          <w:trHeight w:val="300"/>
          <w:jc w:val="center"/>
        </w:trPr>
        <w:tc>
          <w:tcPr>
            <w:tcW w:w="8740" w:type="dxa"/>
            <w:tcBorders>
              <w:top w:val="nil"/>
              <w:left w:val="single" w:sz="4" w:space="0" w:color="auto"/>
              <w:bottom w:val="single" w:sz="4" w:space="0" w:color="auto"/>
              <w:right w:val="single" w:sz="4" w:space="0" w:color="auto"/>
            </w:tcBorders>
            <w:shd w:val="clear" w:color="auto" w:fill="auto"/>
            <w:vAlign w:val="center"/>
            <w:hideMark/>
          </w:tcPr>
          <w:p w14:paraId="7A126223" w14:textId="77777777" w:rsidR="000D2910" w:rsidRPr="000D2910" w:rsidRDefault="000D2910">
            <w:pPr>
              <w:rPr>
                <w:rFonts w:ascii="Bookman Old Style" w:hAnsi="Bookman Old Style" w:cs="Calibri"/>
                <w:sz w:val="16"/>
                <w:szCs w:val="16"/>
              </w:rPr>
            </w:pPr>
            <w:r w:rsidRPr="000D2910">
              <w:rPr>
                <w:rFonts w:ascii="Bookman Old Style" w:hAnsi="Bookman Old Style" w:cs="Calibri"/>
                <w:sz w:val="16"/>
                <w:szCs w:val="16"/>
              </w:rPr>
              <w:t>Иные виды транспортировки, цена</w:t>
            </w:r>
          </w:p>
        </w:tc>
        <w:tc>
          <w:tcPr>
            <w:tcW w:w="2260" w:type="dxa"/>
            <w:tcBorders>
              <w:top w:val="nil"/>
              <w:left w:val="nil"/>
              <w:bottom w:val="single" w:sz="4" w:space="0" w:color="auto"/>
              <w:right w:val="single" w:sz="4" w:space="0" w:color="auto"/>
            </w:tcBorders>
            <w:shd w:val="clear" w:color="auto" w:fill="auto"/>
            <w:vAlign w:val="center"/>
            <w:hideMark/>
          </w:tcPr>
          <w:p w14:paraId="2E4BD9AB" w14:textId="77777777" w:rsidR="000D2910" w:rsidRPr="000D2910" w:rsidRDefault="000D2910">
            <w:pPr>
              <w:jc w:val="center"/>
              <w:rPr>
                <w:rFonts w:ascii="Bookman Old Style" w:hAnsi="Bookman Old Style" w:cs="Calibri"/>
                <w:sz w:val="16"/>
                <w:szCs w:val="16"/>
              </w:rPr>
            </w:pPr>
            <w:r w:rsidRPr="000D2910">
              <w:rPr>
                <w:rFonts w:ascii="Bookman Old Style" w:hAnsi="Bookman Old Style" w:cs="Calibri"/>
                <w:sz w:val="16"/>
                <w:szCs w:val="16"/>
              </w:rPr>
              <w:t>руб./т</w:t>
            </w:r>
          </w:p>
        </w:tc>
        <w:tc>
          <w:tcPr>
            <w:tcW w:w="2020" w:type="dxa"/>
            <w:tcBorders>
              <w:top w:val="nil"/>
              <w:left w:val="nil"/>
              <w:bottom w:val="single" w:sz="4" w:space="0" w:color="auto"/>
              <w:right w:val="single" w:sz="4" w:space="0" w:color="auto"/>
            </w:tcBorders>
            <w:shd w:val="clear" w:color="auto" w:fill="auto"/>
            <w:vAlign w:val="center"/>
            <w:hideMark/>
          </w:tcPr>
          <w:p w14:paraId="2EEA3FD3"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85,32</w:t>
            </w:r>
          </w:p>
        </w:tc>
        <w:tc>
          <w:tcPr>
            <w:tcW w:w="2020" w:type="dxa"/>
            <w:tcBorders>
              <w:top w:val="nil"/>
              <w:left w:val="nil"/>
              <w:bottom w:val="single" w:sz="4" w:space="0" w:color="auto"/>
              <w:right w:val="single" w:sz="4" w:space="0" w:color="auto"/>
            </w:tcBorders>
            <w:shd w:val="clear" w:color="auto" w:fill="auto"/>
            <w:vAlign w:val="center"/>
            <w:hideMark/>
          </w:tcPr>
          <w:p w14:paraId="6B9F5F29"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154,02</w:t>
            </w:r>
          </w:p>
        </w:tc>
        <w:tc>
          <w:tcPr>
            <w:tcW w:w="2020" w:type="dxa"/>
            <w:tcBorders>
              <w:top w:val="nil"/>
              <w:left w:val="nil"/>
              <w:bottom w:val="single" w:sz="4" w:space="0" w:color="auto"/>
              <w:right w:val="single" w:sz="4" w:space="0" w:color="auto"/>
            </w:tcBorders>
            <w:shd w:val="clear" w:color="auto" w:fill="auto"/>
            <w:vAlign w:val="center"/>
            <w:hideMark/>
          </w:tcPr>
          <w:p w14:paraId="5C129C1B"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154,02</w:t>
            </w:r>
          </w:p>
        </w:tc>
        <w:tc>
          <w:tcPr>
            <w:tcW w:w="1940" w:type="dxa"/>
            <w:tcBorders>
              <w:top w:val="nil"/>
              <w:left w:val="nil"/>
              <w:bottom w:val="single" w:sz="4" w:space="0" w:color="auto"/>
              <w:right w:val="single" w:sz="4" w:space="0" w:color="auto"/>
            </w:tcBorders>
            <w:shd w:val="clear" w:color="auto" w:fill="auto"/>
            <w:vAlign w:val="center"/>
            <w:hideMark/>
          </w:tcPr>
          <w:p w14:paraId="50FBAD85"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252,70</w:t>
            </w:r>
          </w:p>
        </w:tc>
        <w:tc>
          <w:tcPr>
            <w:tcW w:w="1860" w:type="dxa"/>
            <w:tcBorders>
              <w:top w:val="nil"/>
              <w:left w:val="nil"/>
              <w:bottom w:val="single" w:sz="4" w:space="0" w:color="auto"/>
              <w:right w:val="single" w:sz="4" w:space="0" w:color="auto"/>
            </w:tcBorders>
            <w:shd w:val="clear" w:color="auto" w:fill="auto"/>
            <w:vAlign w:val="center"/>
            <w:hideMark/>
          </w:tcPr>
          <w:p w14:paraId="623CAEDE"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252,70</w:t>
            </w:r>
          </w:p>
        </w:tc>
        <w:tc>
          <w:tcPr>
            <w:tcW w:w="1860" w:type="dxa"/>
            <w:tcBorders>
              <w:top w:val="nil"/>
              <w:left w:val="nil"/>
              <w:bottom w:val="single" w:sz="4" w:space="0" w:color="auto"/>
              <w:right w:val="single" w:sz="4" w:space="0" w:color="auto"/>
            </w:tcBorders>
            <w:shd w:val="clear" w:color="auto" w:fill="auto"/>
            <w:vAlign w:val="center"/>
            <w:hideMark/>
          </w:tcPr>
          <w:p w14:paraId="4D0D5589"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267,72</w:t>
            </w:r>
          </w:p>
        </w:tc>
        <w:tc>
          <w:tcPr>
            <w:tcW w:w="1860" w:type="dxa"/>
            <w:tcBorders>
              <w:top w:val="nil"/>
              <w:left w:val="nil"/>
              <w:bottom w:val="single" w:sz="4" w:space="0" w:color="auto"/>
              <w:right w:val="single" w:sz="4" w:space="0" w:color="auto"/>
            </w:tcBorders>
            <w:shd w:val="clear" w:color="auto" w:fill="auto"/>
            <w:vAlign w:val="center"/>
            <w:hideMark/>
          </w:tcPr>
          <w:p w14:paraId="13974F46"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197,59</w:t>
            </w:r>
          </w:p>
        </w:tc>
      </w:tr>
      <w:tr w:rsidR="000D2910" w:rsidRPr="000D2910" w14:paraId="1A324D55" w14:textId="77777777" w:rsidTr="000D2910">
        <w:trPr>
          <w:trHeight w:val="615"/>
          <w:jc w:val="center"/>
        </w:trPr>
        <w:tc>
          <w:tcPr>
            <w:tcW w:w="8740" w:type="dxa"/>
            <w:tcBorders>
              <w:top w:val="nil"/>
              <w:left w:val="single" w:sz="4" w:space="0" w:color="auto"/>
              <w:bottom w:val="single" w:sz="4" w:space="0" w:color="auto"/>
              <w:right w:val="single" w:sz="4" w:space="0" w:color="auto"/>
            </w:tcBorders>
            <w:shd w:val="clear" w:color="auto" w:fill="auto"/>
            <w:vAlign w:val="center"/>
            <w:hideMark/>
          </w:tcPr>
          <w:p w14:paraId="6EA4ECE1" w14:textId="77777777" w:rsidR="000D2910" w:rsidRPr="000D2910" w:rsidRDefault="000D2910">
            <w:pPr>
              <w:rPr>
                <w:rFonts w:ascii="Bookman Old Style" w:hAnsi="Bookman Old Style" w:cs="Calibri"/>
                <w:b/>
                <w:bCs/>
                <w:sz w:val="16"/>
                <w:szCs w:val="16"/>
              </w:rPr>
            </w:pPr>
            <w:r w:rsidRPr="000D2910">
              <w:rPr>
                <w:rFonts w:ascii="Bookman Old Style" w:hAnsi="Bookman Old Style" w:cs="Calibri"/>
                <w:b/>
                <w:bCs/>
                <w:sz w:val="16"/>
                <w:szCs w:val="16"/>
              </w:rPr>
              <w:t>Общая стоимость топлива с расходами по транспортировке</w:t>
            </w:r>
          </w:p>
        </w:tc>
        <w:tc>
          <w:tcPr>
            <w:tcW w:w="2260" w:type="dxa"/>
            <w:tcBorders>
              <w:top w:val="nil"/>
              <w:left w:val="nil"/>
              <w:bottom w:val="single" w:sz="4" w:space="0" w:color="auto"/>
              <w:right w:val="single" w:sz="4" w:space="0" w:color="auto"/>
            </w:tcBorders>
            <w:shd w:val="clear" w:color="auto" w:fill="auto"/>
            <w:vAlign w:val="center"/>
            <w:hideMark/>
          </w:tcPr>
          <w:p w14:paraId="48205AEA" w14:textId="77777777" w:rsidR="000D2910" w:rsidRPr="000D2910" w:rsidRDefault="000D2910">
            <w:pPr>
              <w:jc w:val="center"/>
              <w:rPr>
                <w:rFonts w:ascii="Bookman Old Style" w:hAnsi="Bookman Old Style" w:cs="Calibri"/>
                <w:b/>
                <w:bCs/>
                <w:sz w:val="16"/>
                <w:szCs w:val="16"/>
              </w:rPr>
            </w:pPr>
            <w:r w:rsidRPr="000D2910">
              <w:rPr>
                <w:rFonts w:ascii="Bookman Old Style" w:hAnsi="Bookman Old Style" w:cs="Calibri"/>
                <w:b/>
                <w:bCs/>
                <w:sz w:val="16"/>
                <w:szCs w:val="16"/>
              </w:rPr>
              <w:t>тыс. руб.</w:t>
            </w:r>
          </w:p>
        </w:tc>
        <w:tc>
          <w:tcPr>
            <w:tcW w:w="2020" w:type="dxa"/>
            <w:tcBorders>
              <w:top w:val="nil"/>
              <w:left w:val="nil"/>
              <w:bottom w:val="single" w:sz="4" w:space="0" w:color="auto"/>
              <w:right w:val="single" w:sz="4" w:space="0" w:color="auto"/>
            </w:tcBorders>
            <w:shd w:val="clear" w:color="auto" w:fill="auto"/>
            <w:noWrap/>
            <w:vAlign w:val="center"/>
            <w:hideMark/>
          </w:tcPr>
          <w:p w14:paraId="1C4CA17F" w14:textId="77777777" w:rsidR="000D2910" w:rsidRPr="000D2910" w:rsidRDefault="000D2910">
            <w:pPr>
              <w:jc w:val="right"/>
              <w:rPr>
                <w:rFonts w:ascii="Bookman Old Style" w:hAnsi="Bookman Old Style" w:cs="Calibri"/>
                <w:b/>
                <w:bCs/>
                <w:sz w:val="16"/>
                <w:szCs w:val="16"/>
              </w:rPr>
            </w:pPr>
            <w:r w:rsidRPr="000D2910">
              <w:rPr>
                <w:rFonts w:ascii="Bookman Old Style" w:hAnsi="Bookman Old Style" w:cs="Calibri"/>
                <w:b/>
                <w:bCs/>
                <w:sz w:val="16"/>
                <w:szCs w:val="16"/>
              </w:rPr>
              <w:t>26 385,36</w:t>
            </w:r>
          </w:p>
        </w:tc>
        <w:tc>
          <w:tcPr>
            <w:tcW w:w="2020" w:type="dxa"/>
            <w:tcBorders>
              <w:top w:val="nil"/>
              <w:left w:val="nil"/>
              <w:bottom w:val="single" w:sz="4" w:space="0" w:color="auto"/>
              <w:right w:val="single" w:sz="4" w:space="0" w:color="auto"/>
            </w:tcBorders>
            <w:shd w:val="clear" w:color="auto" w:fill="auto"/>
            <w:noWrap/>
            <w:vAlign w:val="center"/>
            <w:hideMark/>
          </w:tcPr>
          <w:p w14:paraId="42DC3A7C" w14:textId="77777777" w:rsidR="000D2910" w:rsidRPr="000D2910" w:rsidRDefault="000D2910">
            <w:pPr>
              <w:jc w:val="right"/>
              <w:rPr>
                <w:rFonts w:ascii="Bookman Old Style" w:hAnsi="Bookman Old Style" w:cs="Calibri"/>
                <w:b/>
                <w:bCs/>
                <w:sz w:val="16"/>
                <w:szCs w:val="16"/>
              </w:rPr>
            </w:pPr>
            <w:r w:rsidRPr="000D2910">
              <w:rPr>
                <w:rFonts w:ascii="Bookman Old Style" w:hAnsi="Bookman Old Style" w:cs="Calibri"/>
                <w:b/>
                <w:bCs/>
                <w:sz w:val="16"/>
                <w:szCs w:val="16"/>
              </w:rPr>
              <w:t>30 028,38</w:t>
            </w:r>
          </w:p>
        </w:tc>
        <w:tc>
          <w:tcPr>
            <w:tcW w:w="2020" w:type="dxa"/>
            <w:tcBorders>
              <w:top w:val="nil"/>
              <w:left w:val="nil"/>
              <w:bottom w:val="single" w:sz="4" w:space="0" w:color="auto"/>
              <w:right w:val="single" w:sz="4" w:space="0" w:color="auto"/>
            </w:tcBorders>
            <w:shd w:val="clear" w:color="auto" w:fill="auto"/>
            <w:noWrap/>
            <w:vAlign w:val="center"/>
            <w:hideMark/>
          </w:tcPr>
          <w:p w14:paraId="15BC8D7A" w14:textId="77777777" w:rsidR="000D2910" w:rsidRPr="000D2910" w:rsidRDefault="000D2910">
            <w:pPr>
              <w:jc w:val="right"/>
              <w:rPr>
                <w:rFonts w:ascii="Bookman Old Style" w:hAnsi="Bookman Old Style" w:cs="Calibri"/>
                <w:b/>
                <w:bCs/>
                <w:sz w:val="16"/>
                <w:szCs w:val="16"/>
              </w:rPr>
            </w:pPr>
            <w:r w:rsidRPr="000D2910">
              <w:rPr>
                <w:rFonts w:ascii="Bookman Old Style" w:hAnsi="Bookman Old Style" w:cs="Calibri"/>
                <w:b/>
                <w:bCs/>
                <w:sz w:val="16"/>
                <w:szCs w:val="16"/>
              </w:rPr>
              <w:t>30 698,92</w:t>
            </w:r>
          </w:p>
        </w:tc>
        <w:tc>
          <w:tcPr>
            <w:tcW w:w="1940" w:type="dxa"/>
            <w:tcBorders>
              <w:top w:val="nil"/>
              <w:left w:val="nil"/>
              <w:bottom w:val="single" w:sz="4" w:space="0" w:color="auto"/>
              <w:right w:val="single" w:sz="4" w:space="0" w:color="auto"/>
            </w:tcBorders>
            <w:shd w:val="clear" w:color="auto" w:fill="auto"/>
            <w:noWrap/>
            <w:vAlign w:val="center"/>
            <w:hideMark/>
          </w:tcPr>
          <w:p w14:paraId="7D8C4068" w14:textId="77777777" w:rsidR="000D2910" w:rsidRPr="000D2910" w:rsidRDefault="000D2910">
            <w:pPr>
              <w:jc w:val="right"/>
              <w:rPr>
                <w:rFonts w:ascii="Bookman Old Style" w:hAnsi="Bookman Old Style" w:cs="Calibri"/>
                <w:b/>
                <w:bCs/>
                <w:sz w:val="16"/>
                <w:szCs w:val="16"/>
              </w:rPr>
            </w:pPr>
            <w:r w:rsidRPr="000D2910">
              <w:rPr>
                <w:rFonts w:ascii="Bookman Old Style" w:hAnsi="Bookman Old Style" w:cs="Calibri"/>
                <w:b/>
                <w:bCs/>
                <w:sz w:val="16"/>
                <w:szCs w:val="16"/>
              </w:rPr>
              <w:t>35 244,77</w:t>
            </w:r>
          </w:p>
        </w:tc>
        <w:tc>
          <w:tcPr>
            <w:tcW w:w="1860" w:type="dxa"/>
            <w:tcBorders>
              <w:top w:val="nil"/>
              <w:left w:val="nil"/>
              <w:bottom w:val="single" w:sz="4" w:space="0" w:color="auto"/>
              <w:right w:val="single" w:sz="4" w:space="0" w:color="auto"/>
            </w:tcBorders>
            <w:shd w:val="clear" w:color="auto" w:fill="auto"/>
            <w:noWrap/>
            <w:vAlign w:val="center"/>
            <w:hideMark/>
          </w:tcPr>
          <w:p w14:paraId="088FD3BD" w14:textId="77777777" w:rsidR="000D2910" w:rsidRPr="000D2910" w:rsidRDefault="000D2910">
            <w:pPr>
              <w:jc w:val="right"/>
              <w:rPr>
                <w:rFonts w:ascii="Bookman Old Style" w:hAnsi="Bookman Old Style" w:cs="Calibri"/>
                <w:b/>
                <w:bCs/>
                <w:sz w:val="16"/>
                <w:szCs w:val="16"/>
              </w:rPr>
            </w:pPr>
            <w:r w:rsidRPr="000D2910">
              <w:rPr>
                <w:rFonts w:ascii="Bookman Old Style" w:hAnsi="Bookman Old Style" w:cs="Calibri"/>
                <w:b/>
                <w:bCs/>
                <w:sz w:val="16"/>
                <w:szCs w:val="16"/>
              </w:rPr>
              <w:t>34 709,95</w:t>
            </w:r>
          </w:p>
        </w:tc>
        <w:tc>
          <w:tcPr>
            <w:tcW w:w="1860" w:type="dxa"/>
            <w:tcBorders>
              <w:top w:val="nil"/>
              <w:left w:val="nil"/>
              <w:bottom w:val="single" w:sz="4" w:space="0" w:color="auto"/>
              <w:right w:val="single" w:sz="4" w:space="0" w:color="auto"/>
            </w:tcBorders>
            <w:shd w:val="clear" w:color="auto" w:fill="auto"/>
            <w:noWrap/>
            <w:vAlign w:val="center"/>
            <w:hideMark/>
          </w:tcPr>
          <w:p w14:paraId="10BABA2D" w14:textId="77777777" w:rsidR="000D2910" w:rsidRPr="000D2910" w:rsidRDefault="000D2910">
            <w:pPr>
              <w:jc w:val="right"/>
              <w:rPr>
                <w:rFonts w:ascii="Bookman Old Style" w:hAnsi="Bookman Old Style" w:cs="Calibri"/>
                <w:b/>
                <w:bCs/>
                <w:sz w:val="16"/>
                <w:szCs w:val="16"/>
              </w:rPr>
            </w:pPr>
            <w:r w:rsidRPr="000D2910">
              <w:rPr>
                <w:rFonts w:ascii="Bookman Old Style" w:hAnsi="Bookman Old Style" w:cs="Calibri"/>
                <w:b/>
                <w:bCs/>
                <w:sz w:val="16"/>
                <w:szCs w:val="16"/>
              </w:rPr>
              <w:t>40 491,15</w:t>
            </w:r>
          </w:p>
        </w:tc>
        <w:tc>
          <w:tcPr>
            <w:tcW w:w="1860" w:type="dxa"/>
            <w:tcBorders>
              <w:top w:val="nil"/>
              <w:left w:val="nil"/>
              <w:bottom w:val="single" w:sz="4" w:space="0" w:color="auto"/>
              <w:right w:val="single" w:sz="4" w:space="0" w:color="auto"/>
            </w:tcBorders>
            <w:shd w:val="clear" w:color="auto" w:fill="auto"/>
            <w:noWrap/>
            <w:vAlign w:val="center"/>
            <w:hideMark/>
          </w:tcPr>
          <w:p w14:paraId="668512E2" w14:textId="77777777" w:rsidR="000D2910" w:rsidRPr="000D2910" w:rsidRDefault="000D2910">
            <w:pPr>
              <w:jc w:val="right"/>
              <w:rPr>
                <w:rFonts w:ascii="Bookman Old Style" w:hAnsi="Bookman Old Style" w:cs="Calibri"/>
                <w:b/>
                <w:bCs/>
                <w:sz w:val="16"/>
                <w:szCs w:val="16"/>
              </w:rPr>
            </w:pPr>
            <w:r w:rsidRPr="000D2910">
              <w:rPr>
                <w:rFonts w:ascii="Bookman Old Style" w:hAnsi="Bookman Old Style" w:cs="Calibri"/>
                <w:b/>
                <w:bCs/>
                <w:sz w:val="16"/>
                <w:szCs w:val="16"/>
              </w:rPr>
              <w:t>38 744,78</w:t>
            </w:r>
          </w:p>
        </w:tc>
      </w:tr>
      <w:tr w:rsidR="000D2910" w:rsidRPr="000D2910" w14:paraId="63971F7A" w14:textId="77777777" w:rsidTr="000D2910">
        <w:trPr>
          <w:trHeight w:val="315"/>
          <w:jc w:val="center"/>
        </w:trPr>
        <w:tc>
          <w:tcPr>
            <w:tcW w:w="24580" w:type="dxa"/>
            <w:gridSpan w:val="9"/>
            <w:tcBorders>
              <w:top w:val="single" w:sz="4" w:space="0" w:color="auto"/>
              <w:left w:val="single" w:sz="4" w:space="0" w:color="auto"/>
              <w:bottom w:val="single" w:sz="4" w:space="0" w:color="auto"/>
              <w:right w:val="nil"/>
            </w:tcBorders>
            <w:shd w:val="clear" w:color="auto" w:fill="auto"/>
            <w:vAlign w:val="center"/>
            <w:hideMark/>
          </w:tcPr>
          <w:p w14:paraId="16CD7891" w14:textId="77777777" w:rsidR="000D2910" w:rsidRPr="000D2910" w:rsidRDefault="000D2910">
            <w:pPr>
              <w:jc w:val="center"/>
              <w:rPr>
                <w:rFonts w:ascii="Bookman Old Style" w:hAnsi="Bookman Old Style" w:cs="Calibri"/>
                <w:b/>
                <w:bCs/>
                <w:sz w:val="16"/>
                <w:szCs w:val="16"/>
              </w:rPr>
            </w:pPr>
            <w:r w:rsidRPr="000D2910">
              <w:rPr>
                <w:rFonts w:ascii="Bookman Old Style" w:hAnsi="Bookman Old Style" w:cs="Calibri"/>
                <w:b/>
                <w:bCs/>
                <w:sz w:val="16"/>
                <w:szCs w:val="16"/>
              </w:rPr>
              <w:t>Электроэнергия</w:t>
            </w:r>
          </w:p>
        </w:tc>
      </w:tr>
      <w:tr w:rsidR="000D2910" w:rsidRPr="000D2910" w14:paraId="5DCA88F4" w14:textId="77777777" w:rsidTr="000D2910">
        <w:trPr>
          <w:trHeight w:val="540"/>
          <w:jc w:val="center"/>
        </w:trPr>
        <w:tc>
          <w:tcPr>
            <w:tcW w:w="8740" w:type="dxa"/>
            <w:tcBorders>
              <w:top w:val="nil"/>
              <w:left w:val="single" w:sz="4" w:space="0" w:color="auto"/>
              <w:bottom w:val="single" w:sz="4" w:space="0" w:color="auto"/>
              <w:right w:val="single" w:sz="4" w:space="0" w:color="auto"/>
            </w:tcBorders>
            <w:shd w:val="clear" w:color="auto" w:fill="auto"/>
            <w:vAlign w:val="center"/>
            <w:hideMark/>
          </w:tcPr>
          <w:p w14:paraId="379F6C21" w14:textId="77777777" w:rsidR="000D2910" w:rsidRPr="000D2910" w:rsidRDefault="000D2910">
            <w:pPr>
              <w:rPr>
                <w:rFonts w:ascii="Bookman Old Style" w:hAnsi="Bookman Old Style" w:cs="Calibri"/>
                <w:sz w:val="16"/>
                <w:szCs w:val="16"/>
              </w:rPr>
            </w:pPr>
            <w:r w:rsidRPr="000D2910">
              <w:rPr>
                <w:rFonts w:ascii="Bookman Old Style" w:hAnsi="Bookman Old Style" w:cs="Calibri"/>
                <w:sz w:val="16"/>
                <w:szCs w:val="16"/>
              </w:rPr>
              <w:t>Общий расход электроэнергии, в т.ч.:</w:t>
            </w:r>
          </w:p>
        </w:tc>
        <w:tc>
          <w:tcPr>
            <w:tcW w:w="2260" w:type="dxa"/>
            <w:tcBorders>
              <w:top w:val="nil"/>
              <w:left w:val="nil"/>
              <w:bottom w:val="single" w:sz="4" w:space="0" w:color="auto"/>
              <w:right w:val="single" w:sz="4" w:space="0" w:color="auto"/>
            </w:tcBorders>
            <w:shd w:val="clear" w:color="auto" w:fill="auto"/>
            <w:vAlign w:val="center"/>
            <w:hideMark/>
          </w:tcPr>
          <w:p w14:paraId="7A03FB89" w14:textId="77777777" w:rsidR="000D2910" w:rsidRPr="000D2910" w:rsidRDefault="000D2910">
            <w:pPr>
              <w:jc w:val="center"/>
              <w:rPr>
                <w:rFonts w:ascii="Bookman Old Style" w:hAnsi="Bookman Old Style" w:cs="Calibri"/>
                <w:sz w:val="16"/>
                <w:szCs w:val="16"/>
              </w:rPr>
            </w:pPr>
            <w:r w:rsidRPr="000D2910">
              <w:rPr>
                <w:rFonts w:ascii="Bookman Old Style" w:hAnsi="Bookman Old Style" w:cs="Calibri"/>
                <w:sz w:val="16"/>
                <w:szCs w:val="16"/>
              </w:rPr>
              <w:t>тыс. кВт*ч</w:t>
            </w:r>
          </w:p>
        </w:tc>
        <w:tc>
          <w:tcPr>
            <w:tcW w:w="2020" w:type="dxa"/>
            <w:tcBorders>
              <w:top w:val="nil"/>
              <w:left w:val="nil"/>
              <w:bottom w:val="single" w:sz="4" w:space="0" w:color="auto"/>
              <w:right w:val="single" w:sz="4" w:space="0" w:color="auto"/>
            </w:tcBorders>
            <w:shd w:val="clear" w:color="auto" w:fill="auto"/>
            <w:vAlign w:val="center"/>
            <w:hideMark/>
          </w:tcPr>
          <w:p w14:paraId="05D5B6E7"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1 355,46</w:t>
            </w:r>
          </w:p>
        </w:tc>
        <w:tc>
          <w:tcPr>
            <w:tcW w:w="2020" w:type="dxa"/>
            <w:tcBorders>
              <w:top w:val="nil"/>
              <w:left w:val="nil"/>
              <w:bottom w:val="single" w:sz="4" w:space="0" w:color="auto"/>
              <w:right w:val="single" w:sz="4" w:space="0" w:color="auto"/>
            </w:tcBorders>
            <w:shd w:val="clear" w:color="auto" w:fill="auto"/>
            <w:vAlign w:val="center"/>
            <w:hideMark/>
          </w:tcPr>
          <w:p w14:paraId="72D66068"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1 237,13</w:t>
            </w:r>
          </w:p>
        </w:tc>
        <w:tc>
          <w:tcPr>
            <w:tcW w:w="2020" w:type="dxa"/>
            <w:tcBorders>
              <w:top w:val="nil"/>
              <w:left w:val="nil"/>
              <w:bottom w:val="single" w:sz="4" w:space="0" w:color="auto"/>
              <w:right w:val="single" w:sz="4" w:space="0" w:color="auto"/>
            </w:tcBorders>
            <w:shd w:val="clear" w:color="auto" w:fill="auto"/>
            <w:vAlign w:val="center"/>
            <w:hideMark/>
          </w:tcPr>
          <w:p w14:paraId="253D613B"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1 401,84</w:t>
            </w:r>
          </w:p>
        </w:tc>
        <w:tc>
          <w:tcPr>
            <w:tcW w:w="1940" w:type="dxa"/>
            <w:tcBorders>
              <w:top w:val="nil"/>
              <w:left w:val="nil"/>
              <w:bottom w:val="single" w:sz="4" w:space="0" w:color="auto"/>
              <w:right w:val="single" w:sz="4" w:space="0" w:color="auto"/>
            </w:tcBorders>
            <w:shd w:val="clear" w:color="auto" w:fill="auto"/>
            <w:vAlign w:val="center"/>
            <w:hideMark/>
          </w:tcPr>
          <w:p w14:paraId="3EC7DA31"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1 386,00</w:t>
            </w:r>
          </w:p>
        </w:tc>
        <w:tc>
          <w:tcPr>
            <w:tcW w:w="1860" w:type="dxa"/>
            <w:tcBorders>
              <w:top w:val="nil"/>
              <w:left w:val="nil"/>
              <w:bottom w:val="single" w:sz="4" w:space="0" w:color="auto"/>
              <w:right w:val="single" w:sz="4" w:space="0" w:color="auto"/>
            </w:tcBorders>
            <w:shd w:val="clear" w:color="auto" w:fill="auto"/>
            <w:vAlign w:val="center"/>
            <w:hideMark/>
          </w:tcPr>
          <w:p w14:paraId="140A67C4"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1 407,27</w:t>
            </w:r>
          </w:p>
        </w:tc>
        <w:tc>
          <w:tcPr>
            <w:tcW w:w="1860" w:type="dxa"/>
            <w:tcBorders>
              <w:top w:val="nil"/>
              <w:left w:val="nil"/>
              <w:bottom w:val="single" w:sz="4" w:space="0" w:color="auto"/>
              <w:right w:val="single" w:sz="4" w:space="0" w:color="auto"/>
            </w:tcBorders>
            <w:shd w:val="clear" w:color="auto" w:fill="auto"/>
            <w:vAlign w:val="center"/>
            <w:hideMark/>
          </w:tcPr>
          <w:p w14:paraId="6E3B7522"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1 407,88</w:t>
            </w:r>
          </w:p>
        </w:tc>
        <w:tc>
          <w:tcPr>
            <w:tcW w:w="1860" w:type="dxa"/>
            <w:tcBorders>
              <w:top w:val="nil"/>
              <w:left w:val="nil"/>
              <w:bottom w:val="single" w:sz="4" w:space="0" w:color="auto"/>
              <w:right w:val="single" w:sz="4" w:space="0" w:color="auto"/>
            </w:tcBorders>
            <w:shd w:val="clear" w:color="auto" w:fill="auto"/>
            <w:vAlign w:val="center"/>
            <w:hideMark/>
          </w:tcPr>
          <w:p w14:paraId="7A099C9F"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1 409,92</w:t>
            </w:r>
          </w:p>
        </w:tc>
      </w:tr>
      <w:tr w:rsidR="000D2910" w:rsidRPr="000D2910" w14:paraId="16D38184" w14:textId="77777777" w:rsidTr="000D2910">
        <w:trPr>
          <w:trHeight w:val="330"/>
          <w:jc w:val="center"/>
        </w:trPr>
        <w:tc>
          <w:tcPr>
            <w:tcW w:w="8740" w:type="dxa"/>
            <w:tcBorders>
              <w:top w:val="nil"/>
              <w:left w:val="single" w:sz="4" w:space="0" w:color="auto"/>
              <w:bottom w:val="single" w:sz="4" w:space="0" w:color="auto"/>
              <w:right w:val="single" w:sz="4" w:space="0" w:color="auto"/>
            </w:tcBorders>
            <w:shd w:val="clear" w:color="auto" w:fill="auto"/>
            <w:noWrap/>
            <w:vAlign w:val="center"/>
            <w:hideMark/>
          </w:tcPr>
          <w:p w14:paraId="3DF4E8F5" w14:textId="77777777" w:rsidR="000D2910" w:rsidRPr="000D2910" w:rsidRDefault="000D2910">
            <w:pPr>
              <w:rPr>
                <w:rFonts w:ascii="Bookman Old Style" w:hAnsi="Bookman Old Style" w:cs="Calibri"/>
                <w:sz w:val="16"/>
                <w:szCs w:val="16"/>
              </w:rPr>
            </w:pPr>
            <w:r w:rsidRPr="000D2910">
              <w:rPr>
                <w:rFonts w:ascii="Bookman Old Style" w:hAnsi="Bookman Old Style" w:cs="Calibri"/>
                <w:sz w:val="16"/>
                <w:szCs w:val="16"/>
              </w:rPr>
              <w:t xml:space="preserve"> -по НН и СН-2 напряжению </w:t>
            </w:r>
          </w:p>
        </w:tc>
        <w:tc>
          <w:tcPr>
            <w:tcW w:w="2260" w:type="dxa"/>
            <w:tcBorders>
              <w:top w:val="nil"/>
              <w:left w:val="nil"/>
              <w:bottom w:val="single" w:sz="4" w:space="0" w:color="auto"/>
              <w:right w:val="single" w:sz="4" w:space="0" w:color="auto"/>
            </w:tcBorders>
            <w:shd w:val="clear" w:color="auto" w:fill="auto"/>
            <w:vAlign w:val="center"/>
            <w:hideMark/>
          </w:tcPr>
          <w:p w14:paraId="7799E38E" w14:textId="77777777" w:rsidR="000D2910" w:rsidRPr="000D2910" w:rsidRDefault="000D2910">
            <w:pPr>
              <w:jc w:val="center"/>
              <w:rPr>
                <w:rFonts w:ascii="Bookman Old Style" w:hAnsi="Bookman Old Style" w:cs="Calibri"/>
                <w:sz w:val="16"/>
                <w:szCs w:val="16"/>
              </w:rPr>
            </w:pPr>
            <w:r w:rsidRPr="000D2910">
              <w:rPr>
                <w:rFonts w:ascii="Bookman Old Style" w:hAnsi="Bookman Old Style" w:cs="Calibri"/>
                <w:sz w:val="16"/>
                <w:szCs w:val="16"/>
              </w:rPr>
              <w:t>тыс. кВт*ч</w:t>
            </w:r>
          </w:p>
        </w:tc>
        <w:tc>
          <w:tcPr>
            <w:tcW w:w="2020" w:type="dxa"/>
            <w:tcBorders>
              <w:top w:val="nil"/>
              <w:left w:val="nil"/>
              <w:bottom w:val="single" w:sz="4" w:space="0" w:color="auto"/>
              <w:right w:val="single" w:sz="4" w:space="0" w:color="auto"/>
            </w:tcBorders>
            <w:shd w:val="clear" w:color="auto" w:fill="auto"/>
            <w:vAlign w:val="center"/>
            <w:hideMark/>
          </w:tcPr>
          <w:p w14:paraId="65BBB5A5"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1 355,46</w:t>
            </w:r>
          </w:p>
        </w:tc>
        <w:tc>
          <w:tcPr>
            <w:tcW w:w="2020" w:type="dxa"/>
            <w:tcBorders>
              <w:top w:val="nil"/>
              <w:left w:val="nil"/>
              <w:bottom w:val="single" w:sz="4" w:space="0" w:color="auto"/>
              <w:right w:val="single" w:sz="4" w:space="0" w:color="auto"/>
            </w:tcBorders>
            <w:shd w:val="clear" w:color="auto" w:fill="auto"/>
            <w:vAlign w:val="center"/>
            <w:hideMark/>
          </w:tcPr>
          <w:p w14:paraId="6D346CE8"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1 237,13</w:t>
            </w:r>
          </w:p>
        </w:tc>
        <w:tc>
          <w:tcPr>
            <w:tcW w:w="2020" w:type="dxa"/>
            <w:tcBorders>
              <w:top w:val="nil"/>
              <w:left w:val="nil"/>
              <w:bottom w:val="single" w:sz="4" w:space="0" w:color="auto"/>
              <w:right w:val="single" w:sz="4" w:space="0" w:color="auto"/>
            </w:tcBorders>
            <w:shd w:val="clear" w:color="auto" w:fill="auto"/>
            <w:vAlign w:val="center"/>
            <w:hideMark/>
          </w:tcPr>
          <w:p w14:paraId="0F42E4B0"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1 401,84</w:t>
            </w:r>
          </w:p>
        </w:tc>
        <w:tc>
          <w:tcPr>
            <w:tcW w:w="1940" w:type="dxa"/>
            <w:tcBorders>
              <w:top w:val="nil"/>
              <w:left w:val="nil"/>
              <w:bottom w:val="single" w:sz="4" w:space="0" w:color="auto"/>
              <w:right w:val="single" w:sz="4" w:space="0" w:color="auto"/>
            </w:tcBorders>
            <w:shd w:val="clear" w:color="auto" w:fill="auto"/>
            <w:vAlign w:val="center"/>
            <w:hideMark/>
          </w:tcPr>
          <w:p w14:paraId="144BF6B4"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1 386,00</w:t>
            </w:r>
          </w:p>
        </w:tc>
        <w:tc>
          <w:tcPr>
            <w:tcW w:w="1860" w:type="dxa"/>
            <w:tcBorders>
              <w:top w:val="nil"/>
              <w:left w:val="nil"/>
              <w:bottom w:val="single" w:sz="4" w:space="0" w:color="auto"/>
              <w:right w:val="single" w:sz="4" w:space="0" w:color="auto"/>
            </w:tcBorders>
            <w:shd w:val="clear" w:color="auto" w:fill="auto"/>
            <w:vAlign w:val="center"/>
            <w:hideMark/>
          </w:tcPr>
          <w:p w14:paraId="414404CC"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1 407,27</w:t>
            </w:r>
          </w:p>
        </w:tc>
        <w:tc>
          <w:tcPr>
            <w:tcW w:w="1860" w:type="dxa"/>
            <w:tcBorders>
              <w:top w:val="nil"/>
              <w:left w:val="nil"/>
              <w:bottom w:val="single" w:sz="4" w:space="0" w:color="auto"/>
              <w:right w:val="single" w:sz="4" w:space="0" w:color="auto"/>
            </w:tcBorders>
            <w:shd w:val="clear" w:color="auto" w:fill="auto"/>
            <w:vAlign w:val="center"/>
            <w:hideMark/>
          </w:tcPr>
          <w:p w14:paraId="6978E2CB"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1 407,88</w:t>
            </w:r>
          </w:p>
        </w:tc>
        <w:tc>
          <w:tcPr>
            <w:tcW w:w="1860" w:type="dxa"/>
            <w:tcBorders>
              <w:top w:val="nil"/>
              <w:left w:val="nil"/>
              <w:bottom w:val="single" w:sz="4" w:space="0" w:color="auto"/>
              <w:right w:val="single" w:sz="4" w:space="0" w:color="auto"/>
            </w:tcBorders>
            <w:shd w:val="clear" w:color="auto" w:fill="auto"/>
            <w:vAlign w:val="center"/>
            <w:hideMark/>
          </w:tcPr>
          <w:p w14:paraId="5DA17A09"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1 409,92</w:t>
            </w:r>
          </w:p>
        </w:tc>
      </w:tr>
      <w:tr w:rsidR="000D2910" w:rsidRPr="000D2910" w14:paraId="02C4E14E" w14:textId="77777777" w:rsidTr="000D2910">
        <w:trPr>
          <w:trHeight w:val="540"/>
          <w:jc w:val="center"/>
        </w:trPr>
        <w:tc>
          <w:tcPr>
            <w:tcW w:w="8740" w:type="dxa"/>
            <w:tcBorders>
              <w:top w:val="nil"/>
              <w:left w:val="single" w:sz="4" w:space="0" w:color="auto"/>
              <w:bottom w:val="single" w:sz="4" w:space="0" w:color="auto"/>
              <w:right w:val="single" w:sz="4" w:space="0" w:color="auto"/>
            </w:tcBorders>
            <w:shd w:val="clear" w:color="auto" w:fill="auto"/>
            <w:vAlign w:val="center"/>
            <w:hideMark/>
          </w:tcPr>
          <w:p w14:paraId="4B1C5B0D" w14:textId="77777777" w:rsidR="000D2910" w:rsidRPr="000D2910" w:rsidRDefault="000D2910">
            <w:pPr>
              <w:rPr>
                <w:rFonts w:ascii="Bookman Old Style" w:hAnsi="Bookman Old Style" w:cs="Calibri"/>
                <w:sz w:val="16"/>
                <w:szCs w:val="16"/>
              </w:rPr>
            </w:pPr>
            <w:r w:rsidRPr="000D2910">
              <w:rPr>
                <w:rFonts w:ascii="Bookman Old Style" w:hAnsi="Bookman Old Style" w:cs="Calibri"/>
                <w:sz w:val="16"/>
                <w:szCs w:val="16"/>
              </w:rPr>
              <w:t xml:space="preserve">Средневзвешенный тариф за 1 кВт*ч </w:t>
            </w:r>
            <w:proofErr w:type="spellStart"/>
            <w:r w:rsidRPr="000D2910">
              <w:rPr>
                <w:rFonts w:ascii="Bookman Old Style" w:hAnsi="Bookman Old Style" w:cs="Calibri"/>
                <w:sz w:val="16"/>
                <w:szCs w:val="16"/>
              </w:rPr>
              <w:t>потреблен.эл.энергии</w:t>
            </w:r>
            <w:proofErr w:type="spellEnd"/>
            <w:r w:rsidRPr="000D2910">
              <w:rPr>
                <w:rFonts w:ascii="Bookman Old Style" w:hAnsi="Bookman Old Style" w:cs="Calibri"/>
                <w:sz w:val="16"/>
                <w:szCs w:val="16"/>
              </w:rPr>
              <w:t>, в т.ч.:</w:t>
            </w:r>
          </w:p>
        </w:tc>
        <w:tc>
          <w:tcPr>
            <w:tcW w:w="2260" w:type="dxa"/>
            <w:tcBorders>
              <w:top w:val="nil"/>
              <w:left w:val="nil"/>
              <w:bottom w:val="single" w:sz="4" w:space="0" w:color="auto"/>
              <w:right w:val="single" w:sz="4" w:space="0" w:color="auto"/>
            </w:tcBorders>
            <w:shd w:val="clear" w:color="auto" w:fill="auto"/>
            <w:vAlign w:val="center"/>
            <w:hideMark/>
          </w:tcPr>
          <w:p w14:paraId="19DDE11C" w14:textId="77777777" w:rsidR="000D2910" w:rsidRPr="000D2910" w:rsidRDefault="000D2910">
            <w:pPr>
              <w:jc w:val="center"/>
              <w:rPr>
                <w:rFonts w:ascii="Bookman Old Style" w:hAnsi="Bookman Old Style" w:cs="Calibri"/>
                <w:sz w:val="16"/>
                <w:szCs w:val="16"/>
              </w:rPr>
            </w:pPr>
            <w:r w:rsidRPr="000D2910">
              <w:rPr>
                <w:rFonts w:ascii="Bookman Old Style" w:hAnsi="Bookman Old Style" w:cs="Calibri"/>
                <w:sz w:val="16"/>
                <w:szCs w:val="16"/>
              </w:rPr>
              <w:t>руб./кВт*ч</w:t>
            </w:r>
          </w:p>
        </w:tc>
        <w:tc>
          <w:tcPr>
            <w:tcW w:w="2020" w:type="dxa"/>
            <w:tcBorders>
              <w:top w:val="nil"/>
              <w:left w:val="nil"/>
              <w:bottom w:val="single" w:sz="4" w:space="0" w:color="auto"/>
              <w:right w:val="single" w:sz="4" w:space="0" w:color="auto"/>
            </w:tcBorders>
            <w:shd w:val="clear" w:color="auto" w:fill="auto"/>
            <w:vAlign w:val="center"/>
            <w:hideMark/>
          </w:tcPr>
          <w:p w14:paraId="7011AB69"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6,00</w:t>
            </w:r>
          </w:p>
        </w:tc>
        <w:tc>
          <w:tcPr>
            <w:tcW w:w="2020" w:type="dxa"/>
            <w:tcBorders>
              <w:top w:val="nil"/>
              <w:left w:val="nil"/>
              <w:bottom w:val="single" w:sz="4" w:space="0" w:color="auto"/>
              <w:right w:val="single" w:sz="4" w:space="0" w:color="auto"/>
            </w:tcBorders>
            <w:shd w:val="clear" w:color="auto" w:fill="auto"/>
            <w:vAlign w:val="center"/>
            <w:hideMark/>
          </w:tcPr>
          <w:p w14:paraId="70E9DCD8"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6,42</w:t>
            </w:r>
          </w:p>
        </w:tc>
        <w:tc>
          <w:tcPr>
            <w:tcW w:w="2020" w:type="dxa"/>
            <w:tcBorders>
              <w:top w:val="nil"/>
              <w:left w:val="nil"/>
              <w:bottom w:val="single" w:sz="4" w:space="0" w:color="auto"/>
              <w:right w:val="single" w:sz="4" w:space="0" w:color="auto"/>
            </w:tcBorders>
            <w:shd w:val="clear" w:color="auto" w:fill="auto"/>
            <w:vAlign w:val="center"/>
            <w:hideMark/>
          </w:tcPr>
          <w:p w14:paraId="56CA347E"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6,42</w:t>
            </w:r>
          </w:p>
        </w:tc>
        <w:tc>
          <w:tcPr>
            <w:tcW w:w="1940" w:type="dxa"/>
            <w:tcBorders>
              <w:top w:val="nil"/>
              <w:left w:val="nil"/>
              <w:bottom w:val="single" w:sz="4" w:space="0" w:color="auto"/>
              <w:right w:val="single" w:sz="4" w:space="0" w:color="auto"/>
            </w:tcBorders>
            <w:shd w:val="clear" w:color="auto" w:fill="auto"/>
            <w:vAlign w:val="center"/>
            <w:hideMark/>
          </w:tcPr>
          <w:p w14:paraId="264CA083"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7,12</w:t>
            </w:r>
          </w:p>
        </w:tc>
        <w:tc>
          <w:tcPr>
            <w:tcW w:w="1860" w:type="dxa"/>
            <w:tcBorders>
              <w:top w:val="nil"/>
              <w:left w:val="nil"/>
              <w:bottom w:val="single" w:sz="4" w:space="0" w:color="auto"/>
              <w:right w:val="single" w:sz="4" w:space="0" w:color="auto"/>
            </w:tcBorders>
            <w:shd w:val="clear" w:color="auto" w:fill="auto"/>
            <w:vAlign w:val="center"/>
            <w:hideMark/>
          </w:tcPr>
          <w:p w14:paraId="64B69A27"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6,69</w:t>
            </w:r>
          </w:p>
        </w:tc>
        <w:tc>
          <w:tcPr>
            <w:tcW w:w="1860" w:type="dxa"/>
            <w:tcBorders>
              <w:top w:val="nil"/>
              <w:left w:val="nil"/>
              <w:bottom w:val="single" w:sz="4" w:space="0" w:color="auto"/>
              <w:right w:val="single" w:sz="4" w:space="0" w:color="auto"/>
            </w:tcBorders>
            <w:shd w:val="clear" w:color="auto" w:fill="auto"/>
            <w:vAlign w:val="center"/>
            <w:hideMark/>
          </w:tcPr>
          <w:p w14:paraId="4C44BED5"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7,45</w:t>
            </w:r>
          </w:p>
        </w:tc>
        <w:tc>
          <w:tcPr>
            <w:tcW w:w="1860" w:type="dxa"/>
            <w:tcBorders>
              <w:top w:val="nil"/>
              <w:left w:val="nil"/>
              <w:bottom w:val="single" w:sz="4" w:space="0" w:color="auto"/>
              <w:right w:val="single" w:sz="4" w:space="0" w:color="auto"/>
            </w:tcBorders>
            <w:shd w:val="clear" w:color="auto" w:fill="auto"/>
            <w:vAlign w:val="center"/>
            <w:hideMark/>
          </w:tcPr>
          <w:p w14:paraId="0459C41B"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7,41</w:t>
            </w:r>
          </w:p>
        </w:tc>
      </w:tr>
      <w:tr w:rsidR="000D2910" w:rsidRPr="000D2910" w14:paraId="536F0CDA" w14:textId="77777777" w:rsidTr="000D2910">
        <w:trPr>
          <w:trHeight w:val="300"/>
          <w:jc w:val="center"/>
        </w:trPr>
        <w:tc>
          <w:tcPr>
            <w:tcW w:w="8740" w:type="dxa"/>
            <w:tcBorders>
              <w:top w:val="nil"/>
              <w:left w:val="single" w:sz="4" w:space="0" w:color="auto"/>
              <w:bottom w:val="single" w:sz="4" w:space="0" w:color="auto"/>
              <w:right w:val="single" w:sz="4" w:space="0" w:color="auto"/>
            </w:tcBorders>
            <w:shd w:val="clear" w:color="auto" w:fill="auto"/>
            <w:noWrap/>
            <w:vAlign w:val="center"/>
            <w:hideMark/>
          </w:tcPr>
          <w:p w14:paraId="5604283B" w14:textId="77777777" w:rsidR="000D2910" w:rsidRPr="000D2910" w:rsidRDefault="000D2910">
            <w:pPr>
              <w:rPr>
                <w:rFonts w:ascii="Bookman Old Style" w:hAnsi="Bookman Old Style" w:cs="Calibri"/>
                <w:sz w:val="16"/>
                <w:szCs w:val="16"/>
              </w:rPr>
            </w:pPr>
            <w:r w:rsidRPr="000D2910">
              <w:rPr>
                <w:rFonts w:ascii="Bookman Old Style" w:hAnsi="Bookman Old Style" w:cs="Calibri"/>
                <w:sz w:val="16"/>
                <w:szCs w:val="16"/>
              </w:rPr>
              <w:t xml:space="preserve"> -по НН и СН II</w:t>
            </w:r>
          </w:p>
        </w:tc>
        <w:tc>
          <w:tcPr>
            <w:tcW w:w="2260" w:type="dxa"/>
            <w:tcBorders>
              <w:top w:val="nil"/>
              <w:left w:val="nil"/>
              <w:bottom w:val="single" w:sz="4" w:space="0" w:color="auto"/>
              <w:right w:val="single" w:sz="4" w:space="0" w:color="auto"/>
            </w:tcBorders>
            <w:shd w:val="clear" w:color="auto" w:fill="auto"/>
            <w:vAlign w:val="center"/>
            <w:hideMark/>
          </w:tcPr>
          <w:p w14:paraId="7888306E" w14:textId="77777777" w:rsidR="000D2910" w:rsidRPr="000D2910" w:rsidRDefault="000D2910">
            <w:pPr>
              <w:jc w:val="center"/>
              <w:rPr>
                <w:rFonts w:ascii="Bookman Old Style" w:hAnsi="Bookman Old Style" w:cs="Calibri"/>
                <w:sz w:val="16"/>
                <w:szCs w:val="16"/>
              </w:rPr>
            </w:pPr>
            <w:r w:rsidRPr="000D2910">
              <w:rPr>
                <w:rFonts w:ascii="Bookman Old Style" w:hAnsi="Bookman Old Style" w:cs="Calibri"/>
                <w:sz w:val="16"/>
                <w:szCs w:val="16"/>
              </w:rPr>
              <w:t>руб./кВт*ч</w:t>
            </w:r>
          </w:p>
        </w:tc>
        <w:tc>
          <w:tcPr>
            <w:tcW w:w="2020" w:type="dxa"/>
            <w:tcBorders>
              <w:top w:val="nil"/>
              <w:left w:val="nil"/>
              <w:bottom w:val="single" w:sz="4" w:space="0" w:color="auto"/>
              <w:right w:val="single" w:sz="4" w:space="0" w:color="auto"/>
            </w:tcBorders>
            <w:shd w:val="clear" w:color="auto" w:fill="auto"/>
            <w:vAlign w:val="center"/>
            <w:hideMark/>
          </w:tcPr>
          <w:p w14:paraId="1BB6EA5E"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6,00</w:t>
            </w:r>
          </w:p>
        </w:tc>
        <w:tc>
          <w:tcPr>
            <w:tcW w:w="2020" w:type="dxa"/>
            <w:tcBorders>
              <w:top w:val="nil"/>
              <w:left w:val="nil"/>
              <w:bottom w:val="single" w:sz="4" w:space="0" w:color="auto"/>
              <w:right w:val="single" w:sz="4" w:space="0" w:color="auto"/>
            </w:tcBorders>
            <w:shd w:val="clear" w:color="auto" w:fill="auto"/>
            <w:vAlign w:val="center"/>
            <w:hideMark/>
          </w:tcPr>
          <w:p w14:paraId="5349DC1C"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6,42</w:t>
            </w:r>
          </w:p>
        </w:tc>
        <w:tc>
          <w:tcPr>
            <w:tcW w:w="2020" w:type="dxa"/>
            <w:tcBorders>
              <w:top w:val="nil"/>
              <w:left w:val="nil"/>
              <w:bottom w:val="single" w:sz="4" w:space="0" w:color="auto"/>
              <w:right w:val="single" w:sz="4" w:space="0" w:color="auto"/>
            </w:tcBorders>
            <w:shd w:val="clear" w:color="auto" w:fill="auto"/>
            <w:vAlign w:val="center"/>
            <w:hideMark/>
          </w:tcPr>
          <w:p w14:paraId="538DEE58"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6,42</w:t>
            </w:r>
          </w:p>
        </w:tc>
        <w:tc>
          <w:tcPr>
            <w:tcW w:w="1940" w:type="dxa"/>
            <w:tcBorders>
              <w:top w:val="nil"/>
              <w:left w:val="nil"/>
              <w:bottom w:val="single" w:sz="4" w:space="0" w:color="auto"/>
              <w:right w:val="single" w:sz="4" w:space="0" w:color="auto"/>
            </w:tcBorders>
            <w:shd w:val="clear" w:color="auto" w:fill="auto"/>
            <w:vAlign w:val="center"/>
            <w:hideMark/>
          </w:tcPr>
          <w:p w14:paraId="06FD8D73"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7,12</w:t>
            </w:r>
          </w:p>
        </w:tc>
        <w:tc>
          <w:tcPr>
            <w:tcW w:w="1860" w:type="dxa"/>
            <w:tcBorders>
              <w:top w:val="nil"/>
              <w:left w:val="nil"/>
              <w:bottom w:val="single" w:sz="4" w:space="0" w:color="auto"/>
              <w:right w:val="single" w:sz="4" w:space="0" w:color="auto"/>
            </w:tcBorders>
            <w:shd w:val="clear" w:color="auto" w:fill="auto"/>
            <w:vAlign w:val="center"/>
            <w:hideMark/>
          </w:tcPr>
          <w:p w14:paraId="48282255"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6,69</w:t>
            </w:r>
          </w:p>
        </w:tc>
        <w:tc>
          <w:tcPr>
            <w:tcW w:w="1860" w:type="dxa"/>
            <w:tcBorders>
              <w:top w:val="nil"/>
              <w:left w:val="nil"/>
              <w:bottom w:val="single" w:sz="4" w:space="0" w:color="auto"/>
              <w:right w:val="single" w:sz="4" w:space="0" w:color="auto"/>
            </w:tcBorders>
            <w:shd w:val="clear" w:color="auto" w:fill="auto"/>
            <w:vAlign w:val="center"/>
            <w:hideMark/>
          </w:tcPr>
          <w:p w14:paraId="46BA0180"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7,45</w:t>
            </w:r>
          </w:p>
        </w:tc>
        <w:tc>
          <w:tcPr>
            <w:tcW w:w="1860" w:type="dxa"/>
            <w:tcBorders>
              <w:top w:val="nil"/>
              <w:left w:val="nil"/>
              <w:bottom w:val="single" w:sz="4" w:space="0" w:color="auto"/>
              <w:right w:val="single" w:sz="4" w:space="0" w:color="auto"/>
            </w:tcBorders>
            <w:shd w:val="clear" w:color="auto" w:fill="auto"/>
            <w:vAlign w:val="center"/>
            <w:hideMark/>
          </w:tcPr>
          <w:p w14:paraId="68D8778B"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7,41</w:t>
            </w:r>
          </w:p>
        </w:tc>
      </w:tr>
      <w:tr w:rsidR="000D2910" w:rsidRPr="000D2910" w14:paraId="76C06E05" w14:textId="77777777" w:rsidTr="000D2910">
        <w:trPr>
          <w:trHeight w:val="390"/>
          <w:jc w:val="center"/>
        </w:trPr>
        <w:tc>
          <w:tcPr>
            <w:tcW w:w="8740" w:type="dxa"/>
            <w:tcBorders>
              <w:top w:val="nil"/>
              <w:left w:val="single" w:sz="4" w:space="0" w:color="auto"/>
              <w:bottom w:val="single" w:sz="4" w:space="0" w:color="auto"/>
              <w:right w:val="single" w:sz="4" w:space="0" w:color="auto"/>
            </w:tcBorders>
            <w:shd w:val="clear" w:color="auto" w:fill="auto"/>
            <w:vAlign w:val="center"/>
            <w:hideMark/>
          </w:tcPr>
          <w:p w14:paraId="664CDC9D" w14:textId="77777777" w:rsidR="000D2910" w:rsidRPr="000D2910" w:rsidRDefault="000D2910">
            <w:pPr>
              <w:rPr>
                <w:rFonts w:ascii="Bookman Old Style" w:hAnsi="Bookman Old Style" w:cs="Calibri"/>
                <w:sz w:val="16"/>
                <w:szCs w:val="16"/>
              </w:rPr>
            </w:pPr>
            <w:r w:rsidRPr="000D2910">
              <w:rPr>
                <w:rFonts w:ascii="Bookman Old Style" w:hAnsi="Bookman Old Style" w:cs="Calibri"/>
                <w:sz w:val="16"/>
                <w:szCs w:val="16"/>
              </w:rPr>
              <w:t>Удельный расход</w:t>
            </w:r>
          </w:p>
        </w:tc>
        <w:tc>
          <w:tcPr>
            <w:tcW w:w="2260" w:type="dxa"/>
            <w:tcBorders>
              <w:top w:val="nil"/>
              <w:left w:val="nil"/>
              <w:bottom w:val="single" w:sz="4" w:space="0" w:color="auto"/>
              <w:right w:val="single" w:sz="4" w:space="0" w:color="auto"/>
            </w:tcBorders>
            <w:shd w:val="clear" w:color="auto" w:fill="auto"/>
            <w:vAlign w:val="center"/>
            <w:hideMark/>
          </w:tcPr>
          <w:p w14:paraId="2DB84F93" w14:textId="77777777" w:rsidR="000D2910" w:rsidRPr="000D2910" w:rsidRDefault="000D2910">
            <w:pPr>
              <w:jc w:val="center"/>
              <w:rPr>
                <w:rFonts w:ascii="Bookman Old Style" w:hAnsi="Bookman Old Style" w:cs="Calibri"/>
                <w:sz w:val="16"/>
                <w:szCs w:val="16"/>
              </w:rPr>
            </w:pPr>
            <w:r w:rsidRPr="000D2910">
              <w:rPr>
                <w:rFonts w:ascii="Bookman Old Style" w:hAnsi="Bookman Old Style" w:cs="Calibri"/>
                <w:sz w:val="16"/>
                <w:szCs w:val="16"/>
              </w:rPr>
              <w:t>кВт*ч/Гкал</w:t>
            </w:r>
          </w:p>
        </w:tc>
        <w:tc>
          <w:tcPr>
            <w:tcW w:w="2020" w:type="dxa"/>
            <w:tcBorders>
              <w:top w:val="nil"/>
              <w:left w:val="nil"/>
              <w:bottom w:val="single" w:sz="4" w:space="0" w:color="auto"/>
              <w:right w:val="single" w:sz="4" w:space="0" w:color="auto"/>
            </w:tcBorders>
            <w:shd w:val="clear" w:color="auto" w:fill="auto"/>
            <w:vAlign w:val="center"/>
            <w:hideMark/>
          </w:tcPr>
          <w:p w14:paraId="12D17A65"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44,82</w:t>
            </w:r>
          </w:p>
        </w:tc>
        <w:tc>
          <w:tcPr>
            <w:tcW w:w="2020" w:type="dxa"/>
            <w:tcBorders>
              <w:top w:val="nil"/>
              <w:left w:val="nil"/>
              <w:bottom w:val="single" w:sz="4" w:space="0" w:color="auto"/>
              <w:right w:val="single" w:sz="4" w:space="0" w:color="auto"/>
            </w:tcBorders>
            <w:shd w:val="clear" w:color="auto" w:fill="auto"/>
            <w:vAlign w:val="center"/>
            <w:hideMark/>
          </w:tcPr>
          <w:p w14:paraId="09512CD1"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39,94</w:t>
            </w:r>
          </w:p>
        </w:tc>
        <w:tc>
          <w:tcPr>
            <w:tcW w:w="2020" w:type="dxa"/>
            <w:tcBorders>
              <w:top w:val="nil"/>
              <w:left w:val="nil"/>
              <w:bottom w:val="single" w:sz="4" w:space="0" w:color="auto"/>
              <w:right w:val="single" w:sz="4" w:space="0" w:color="auto"/>
            </w:tcBorders>
            <w:shd w:val="clear" w:color="auto" w:fill="auto"/>
            <w:vAlign w:val="center"/>
            <w:hideMark/>
          </w:tcPr>
          <w:p w14:paraId="0A310347"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45,17</w:t>
            </w:r>
          </w:p>
        </w:tc>
        <w:tc>
          <w:tcPr>
            <w:tcW w:w="1940" w:type="dxa"/>
            <w:tcBorders>
              <w:top w:val="nil"/>
              <w:left w:val="nil"/>
              <w:bottom w:val="single" w:sz="4" w:space="0" w:color="auto"/>
              <w:right w:val="single" w:sz="4" w:space="0" w:color="auto"/>
            </w:tcBorders>
            <w:shd w:val="clear" w:color="auto" w:fill="auto"/>
            <w:vAlign w:val="center"/>
            <w:hideMark/>
          </w:tcPr>
          <w:p w14:paraId="15577ADC"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45,10</w:t>
            </w:r>
          </w:p>
        </w:tc>
        <w:tc>
          <w:tcPr>
            <w:tcW w:w="1860" w:type="dxa"/>
            <w:tcBorders>
              <w:top w:val="nil"/>
              <w:left w:val="nil"/>
              <w:bottom w:val="single" w:sz="4" w:space="0" w:color="auto"/>
              <w:right w:val="single" w:sz="4" w:space="0" w:color="auto"/>
            </w:tcBorders>
            <w:shd w:val="clear" w:color="auto" w:fill="auto"/>
            <w:vAlign w:val="center"/>
            <w:hideMark/>
          </w:tcPr>
          <w:p w14:paraId="58110903"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45,29</w:t>
            </w:r>
          </w:p>
        </w:tc>
        <w:tc>
          <w:tcPr>
            <w:tcW w:w="1860" w:type="dxa"/>
            <w:tcBorders>
              <w:top w:val="nil"/>
              <w:left w:val="nil"/>
              <w:bottom w:val="single" w:sz="4" w:space="0" w:color="auto"/>
              <w:right w:val="single" w:sz="4" w:space="0" w:color="auto"/>
            </w:tcBorders>
            <w:shd w:val="clear" w:color="auto" w:fill="auto"/>
            <w:vAlign w:val="center"/>
            <w:hideMark/>
          </w:tcPr>
          <w:p w14:paraId="20938FAF"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45,29</w:t>
            </w:r>
          </w:p>
        </w:tc>
        <w:tc>
          <w:tcPr>
            <w:tcW w:w="1860" w:type="dxa"/>
            <w:tcBorders>
              <w:top w:val="nil"/>
              <w:left w:val="nil"/>
              <w:bottom w:val="single" w:sz="4" w:space="0" w:color="auto"/>
              <w:right w:val="single" w:sz="4" w:space="0" w:color="auto"/>
            </w:tcBorders>
            <w:shd w:val="clear" w:color="auto" w:fill="auto"/>
            <w:vAlign w:val="center"/>
            <w:hideMark/>
          </w:tcPr>
          <w:p w14:paraId="57FBED03"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45,28</w:t>
            </w:r>
          </w:p>
        </w:tc>
      </w:tr>
      <w:tr w:rsidR="000D2910" w:rsidRPr="000D2910" w14:paraId="14015BB7" w14:textId="77777777" w:rsidTr="000D2910">
        <w:trPr>
          <w:trHeight w:val="300"/>
          <w:jc w:val="center"/>
        </w:trPr>
        <w:tc>
          <w:tcPr>
            <w:tcW w:w="8740" w:type="dxa"/>
            <w:tcBorders>
              <w:top w:val="nil"/>
              <w:left w:val="single" w:sz="4" w:space="0" w:color="auto"/>
              <w:bottom w:val="single" w:sz="4" w:space="0" w:color="auto"/>
              <w:right w:val="single" w:sz="4" w:space="0" w:color="auto"/>
            </w:tcBorders>
            <w:shd w:val="clear" w:color="auto" w:fill="auto"/>
            <w:vAlign w:val="center"/>
            <w:hideMark/>
          </w:tcPr>
          <w:p w14:paraId="4F499F2A" w14:textId="77777777" w:rsidR="000D2910" w:rsidRPr="000D2910" w:rsidRDefault="000D2910">
            <w:pPr>
              <w:rPr>
                <w:rFonts w:ascii="Bookman Old Style" w:hAnsi="Bookman Old Style" w:cs="Calibri"/>
                <w:b/>
                <w:bCs/>
                <w:sz w:val="16"/>
                <w:szCs w:val="16"/>
              </w:rPr>
            </w:pPr>
            <w:r w:rsidRPr="000D2910">
              <w:rPr>
                <w:rFonts w:ascii="Bookman Old Style" w:hAnsi="Bookman Old Style" w:cs="Calibri"/>
                <w:b/>
                <w:bCs/>
                <w:sz w:val="16"/>
                <w:szCs w:val="16"/>
              </w:rPr>
              <w:t>Стоимость электроэнергии</w:t>
            </w:r>
          </w:p>
        </w:tc>
        <w:tc>
          <w:tcPr>
            <w:tcW w:w="2260" w:type="dxa"/>
            <w:tcBorders>
              <w:top w:val="nil"/>
              <w:left w:val="nil"/>
              <w:bottom w:val="single" w:sz="4" w:space="0" w:color="auto"/>
              <w:right w:val="single" w:sz="4" w:space="0" w:color="auto"/>
            </w:tcBorders>
            <w:shd w:val="clear" w:color="auto" w:fill="auto"/>
            <w:vAlign w:val="center"/>
            <w:hideMark/>
          </w:tcPr>
          <w:p w14:paraId="566BF715" w14:textId="77777777" w:rsidR="000D2910" w:rsidRPr="000D2910" w:rsidRDefault="000D2910">
            <w:pPr>
              <w:jc w:val="center"/>
              <w:rPr>
                <w:rFonts w:ascii="Bookman Old Style" w:hAnsi="Bookman Old Style" w:cs="Calibri"/>
                <w:b/>
                <w:bCs/>
                <w:sz w:val="16"/>
                <w:szCs w:val="16"/>
              </w:rPr>
            </w:pPr>
            <w:r w:rsidRPr="000D2910">
              <w:rPr>
                <w:rFonts w:ascii="Bookman Old Style" w:hAnsi="Bookman Old Style" w:cs="Calibri"/>
                <w:b/>
                <w:bCs/>
                <w:sz w:val="16"/>
                <w:szCs w:val="16"/>
              </w:rPr>
              <w:t>тыс. руб.</w:t>
            </w:r>
          </w:p>
        </w:tc>
        <w:tc>
          <w:tcPr>
            <w:tcW w:w="2020" w:type="dxa"/>
            <w:tcBorders>
              <w:top w:val="nil"/>
              <w:left w:val="nil"/>
              <w:bottom w:val="single" w:sz="4" w:space="0" w:color="auto"/>
              <w:right w:val="single" w:sz="4" w:space="0" w:color="auto"/>
            </w:tcBorders>
            <w:shd w:val="clear" w:color="auto" w:fill="auto"/>
            <w:vAlign w:val="center"/>
            <w:hideMark/>
          </w:tcPr>
          <w:p w14:paraId="06F2BEE4" w14:textId="77777777" w:rsidR="000D2910" w:rsidRPr="000D2910" w:rsidRDefault="000D2910">
            <w:pPr>
              <w:jc w:val="right"/>
              <w:rPr>
                <w:rFonts w:ascii="Bookman Old Style" w:hAnsi="Bookman Old Style" w:cs="Calibri"/>
                <w:b/>
                <w:bCs/>
                <w:sz w:val="16"/>
                <w:szCs w:val="16"/>
              </w:rPr>
            </w:pPr>
            <w:r w:rsidRPr="000D2910">
              <w:rPr>
                <w:rFonts w:ascii="Bookman Old Style" w:hAnsi="Bookman Old Style" w:cs="Calibri"/>
                <w:b/>
                <w:bCs/>
                <w:sz w:val="16"/>
                <w:szCs w:val="16"/>
              </w:rPr>
              <w:t>8 133,27</w:t>
            </w:r>
          </w:p>
        </w:tc>
        <w:tc>
          <w:tcPr>
            <w:tcW w:w="2020" w:type="dxa"/>
            <w:tcBorders>
              <w:top w:val="nil"/>
              <w:left w:val="nil"/>
              <w:bottom w:val="single" w:sz="4" w:space="0" w:color="auto"/>
              <w:right w:val="single" w:sz="4" w:space="0" w:color="auto"/>
            </w:tcBorders>
            <w:shd w:val="clear" w:color="auto" w:fill="auto"/>
            <w:vAlign w:val="center"/>
            <w:hideMark/>
          </w:tcPr>
          <w:p w14:paraId="2991F7A3" w14:textId="77777777" w:rsidR="000D2910" w:rsidRPr="000D2910" w:rsidRDefault="000D2910">
            <w:pPr>
              <w:jc w:val="right"/>
              <w:rPr>
                <w:rFonts w:ascii="Bookman Old Style" w:hAnsi="Bookman Old Style" w:cs="Calibri"/>
                <w:b/>
                <w:bCs/>
                <w:sz w:val="16"/>
                <w:szCs w:val="16"/>
              </w:rPr>
            </w:pPr>
            <w:r w:rsidRPr="000D2910">
              <w:rPr>
                <w:rFonts w:ascii="Bookman Old Style" w:hAnsi="Bookman Old Style" w:cs="Calibri"/>
                <w:b/>
                <w:bCs/>
                <w:sz w:val="16"/>
                <w:szCs w:val="16"/>
              </w:rPr>
              <w:t>7 945,10</w:t>
            </w:r>
          </w:p>
        </w:tc>
        <w:tc>
          <w:tcPr>
            <w:tcW w:w="2020" w:type="dxa"/>
            <w:tcBorders>
              <w:top w:val="nil"/>
              <w:left w:val="nil"/>
              <w:bottom w:val="single" w:sz="4" w:space="0" w:color="auto"/>
              <w:right w:val="single" w:sz="4" w:space="0" w:color="auto"/>
            </w:tcBorders>
            <w:shd w:val="clear" w:color="auto" w:fill="auto"/>
            <w:vAlign w:val="center"/>
            <w:hideMark/>
          </w:tcPr>
          <w:p w14:paraId="5FD5F4A4" w14:textId="77777777" w:rsidR="000D2910" w:rsidRPr="000D2910" w:rsidRDefault="000D2910">
            <w:pPr>
              <w:jc w:val="right"/>
              <w:rPr>
                <w:rFonts w:ascii="Bookman Old Style" w:hAnsi="Bookman Old Style" w:cs="Calibri"/>
                <w:b/>
                <w:bCs/>
                <w:sz w:val="16"/>
                <w:szCs w:val="16"/>
              </w:rPr>
            </w:pPr>
            <w:r w:rsidRPr="000D2910">
              <w:rPr>
                <w:rFonts w:ascii="Bookman Old Style" w:hAnsi="Bookman Old Style" w:cs="Calibri"/>
                <w:b/>
                <w:bCs/>
                <w:sz w:val="16"/>
                <w:szCs w:val="16"/>
              </w:rPr>
              <w:t>9 002,89</w:t>
            </w:r>
          </w:p>
        </w:tc>
        <w:tc>
          <w:tcPr>
            <w:tcW w:w="1940" w:type="dxa"/>
            <w:tcBorders>
              <w:top w:val="nil"/>
              <w:left w:val="nil"/>
              <w:bottom w:val="single" w:sz="4" w:space="0" w:color="auto"/>
              <w:right w:val="single" w:sz="4" w:space="0" w:color="auto"/>
            </w:tcBorders>
            <w:shd w:val="clear" w:color="auto" w:fill="auto"/>
            <w:vAlign w:val="center"/>
            <w:hideMark/>
          </w:tcPr>
          <w:p w14:paraId="2E171BE9" w14:textId="77777777" w:rsidR="000D2910" w:rsidRPr="000D2910" w:rsidRDefault="000D2910">
            <w:pPr>
              <w:jc w:val="right"/>
              <w:rPr>
                <w:rFonts w:ascii="Bookman Old Style" w:hAnsi="Bookman Old Style" w:cs="Calibri"/>
                <w:b/>
                <w:bCs/>
                <w:sz w:val="16"/>
                <w:szCs w:val="16"/>
              </w:rPr>
            </w:pPr>
            <w:r w:rsidRPr="000D2910">
              <w:rPr>
                <w:rFonts w:ascii="Bookman Old Style" w:hAnsi="Bookman Old Style" w:cs="Calibri"/>
                <w:b/>
                <w:bCs/>
                <w:sz w:val="16"/>
                <w:szCs w:val="16"/>
              </w:rPr>
              <w:t>9 869,28</w:t>
            </w:r>
          </w:p>
        </w:tc>
        <w:tc>
          <w:tcPr>
            <w:tcW w:w="1860" w:type="dxa"/>
            <w:tcBorders>
              <w:top w:val="nil"/>
              <w:left w:val="nil"/>
              <w:bottom w:val="single" w:sz="4" w:space="0" w:color="auto"/>
              <w:right w:val="single" w:sz="4" w:space="0" w:color="auto"/>
            </w:tcBorders>
            <w:shd w:val="clear" w:color="auto" w:fill="auto"/>
            <w:vAlign w:val="center"/>
            <w:hideMark/>
          </w:tcPr>
          <w:p w14:paraId="47967570" w14:textId="77777777" w:rsidR="000D2910" w:rsidRPr="000D2910" w:rsidRDefault="000D2910">
            <w:pPr>
              <w:jc w:val="right"/>
              <w:rPr>
                <w:rFonts w:ascii="Bookman Old Style" w:hAnsi="Bookman Old Style" w:cs="Calibri"/>
                <w:b/>
                <w:bCs/>
                <w:sz w:val="16"/>
                <w:szCs w:val="16"/>
              </w:rPr>
            </w:pPr>
            <w:r w:rsidRPr="000D2910">
              <w:rPr>
                <w:rFonts w:ascii="Bookman Old Style" w:hAnsi="Bookman Old Style" w:cs="Calibri"/>
                <w:b/>
                <w:bCs/>
                <w:sz w:val="16"/>
                <w:szCs w:val="16"/>
              </w:rPr>
              <w:t>9 420,52</w:t>
            </w:r>
          </w:p>
        </w:tc>
        <w:tc>
          <w:tcPr>
            <w:tcW w:w="1860" w:type="dxa"/>
            <w:tcBorders>
              <w:top w:val="nil"/>
              <w:left w:val="nil"/>
              <w:bottom w:val="single" w:sz="4" w:space="0" w:color="auto"/>
              <w:right w:val="single" w:sz="4" w:space="0" w:color="auto"/>
            </w:tcBorders>
            <w:shd w:val="clear" w:color="auto" w:fill="auto"/>
            <w:vAlign w:val="center"/>
            <w:hideMark/>
          </w:tcPr>
          <w:p w14:paraId="72242193" w14:textId="77777777" w:rsidR="000D2910" w:rsidRPr="000D2910" w:rsidRDefault="000D2910">
            <w:pPr>
              <w:jc w:val="right"/>
              <w:rPr>
                <w:rFonts w:ascii="Bookman Old Style" w:hAnsi="Bookman Old Style" w:cs="Calibri"/>
                <w:b/>
                <w:bCs/>
                <w:sz w:val="16"/>
                <w:szCs w:val="16"/>
              </w:rPr>
            </w:pPr>
            <w:r w:rsidRPr="000D2910">
              <w:rPr>
                <w:rFonts w:ascii="Bookman Old Style" w:hAnsi="Bookman Old Style" w:cs="Calibri"/>
                <w:b/>
                <w:bCs/>
                <w:sz w:val="16"/>
                <w:szCs w:val="16"/>
              </w:rPr>
              <w:t>10 488,73</w:t>
            </w:r>
          </w:p>
        </w:tc>
        <w:tc>
          <w:tcPr>
            <w:tcW w:w="1860" w:type="dxa"/>
            <w:tcBorders>
              <w:top w:val="nil"/>
              <w:left w:val="nil"/>
              <w:bottom w:val="single" w:sz="4" w:space="0" w:color="auto"/>
              <w:right w:val="single" w:sz="4" w:space="0" w:color="auto"/>
            </w:tcBorders>
            <w:shd w:val="clear" w:color="auto" w:fill="auto"/>
            <w:vAlign w:val="center"/>
            <w:hideMark/>
          </w:tcPr>
          <w:p w14:paraId="6F290713" w14:textId="77777777" w:rsidR="000D2910" w:rsidRPr="000D2910" w:rsidRDefault="000D2910">
            <w:pPr>
              <w:jc w:val="right"/>
              <w:rPr>
                <w:rFonts w:ascii="Bookman Old Style" w:hAnsi="Bookman Old Style" w:cs="Calibri"/>
                <w:b/>
                <w:bCs/>
                <w:sz w:val="16"/>
                <w:szCs w:val="16"/>
              </w:rPr>
            </w:pPr>
            <w:r w:rsidRPr="000D2910">
              <w:rPr>
                <w:rFonts w:ascii="Bookman Old Style" w:hAnsi="Bookman Old Style" w:cs="Calibri"/>
                <w:b/>
                <w:bCs/>
                <w:sz w:val="16"/>
                <w:szCs w:val="16"/>
              </w:rPr>
              <w:t>10 449,24</w:t>
            </w:r>
          </w:p>
        </w:tc>
      </w:tr>
      <w:tr w:rsidR="000D2910" w:rsidRPr="000D2910" w14:paraId="0A2DA131" w14:textId="77777777" w:rsidTr="000D2910">
        <w:trPr>
          <w:trHeight w:val="375"/>
          <w:jc w:val="center"/>
        </w:trPr>
        <w:tc>
          <w:tcPr>
            <w:tcW w:w="24580" w:type="dxa"/>
            <w:gridSpan w:val="9"/>
            <w:tcBorders>
              <w:top w:val="single" w:sz="4" w:space="0" w:color="auto"/>
              <w:left w:val="single" w:sz="4" w:space="0" w:color="auto"/>
              <w:bottom w:val="single" w:sz="4" w:space="0" w:color="auto"/>
              <w:right w:val="nil"/>
            </w:tcBorders>
            <w:shd w:val="clear" w:color="auto" w:fill="auto"/>
            <w:vAlign w:val="center"/>
            <w:hideMark/>
          </w:tcPr>
          <w:p w14:paraId="1328400B" w14:textId="77777777" w:rsidR="000D2910" w:rsidRPr="000D2910" w:rsidRDefault="000D2910">
            <w:pPr>
              <w:jc w:val="center"/>
              <w:rPr>
                <w:rFonts w:ascii="Bookman Old Style" w:hAnsi="Bookman Old Style" w:cs="Calibri"/>
                <w:b/>
                <w:bCs/>
                <w:sz w:val="16"/>
                <w:szCs w:val="16"/>
              </w:rPr>
            </w:pPr>
            <w:r w:rsidRPr="000D2910">
              <w:rPr>
                <w:rFonts w:ascii="Bookman Old Style" w:hAnsi="Bookman Old Style" w:cs="Calibri"/>
                <w:b/>
                <w:bCs/>
                <w:sz w:val="16"/>
                <w:szCs w:val="16"/>
              </w:rPr>
              <w:t>Вода и канализация</w:t>
            </w:r>
          </w:p>
        </w:tc>
      </w:tr>
      <w:tr w:rsidR="000D2910" w:rsidRPr="000D2910" w14:paraId="3685E819" w14:textId="77777777" w:rsidTr="000D2910">
        <w:trPr>
          <w:trHeight w:val="300"/>
          <w:jc w:val="center"/>
        </w:trPr>
        <w:tc>
          <w:tcPr>
            <w:tcW w:w="8740" w:type="dxa"/>
            <w:tcBorders>
              <w:top w:val="nil"/>
              <w:left w:val="single" w:sz="4" w:space="0" w:color="auto"/>
              <w:bottom w:val="single" w:sz="4" w:space="0" w:color="auto"/>
              <w:right w:val="single" w:sz="4" w:space="0" w:color="auto"/>
            </w:tcBorders>
            <w:shd w:val="clear" w:color="auto" w:fill="auto"/>
            <w:vAlign w:val="center"/>
            <w:hideMark/>
          </w:tcPr>
          <w:p w14:paraId="138D9B50" w14:textId="77777777" w:rsidR="000D2910" w:rsidRPr="000D2910" w:rsidRDefault="000D2910">
            <w:pPr>
              <w:rPr>
                <w:rFonts w:ascii="Bookman Old Style" w:hAnsi="Bookman Old Style" w:cs="Calibri"/>
                <w:color w:val="000000"/>
                <w:sz w:val="16"/>
                <w:szCs w:val="16"/>
              </w:rPr>
            </w:pPr>
            <w:r w:rsidRPr="000D2910">
              <w:rPr>
                <w:rFonts w:ascii="Bookman Old Style" w:hAnsi="Bookman Old Style" w:cs="Calibri"/>
                <w:color w:val="000000"/>
                <w:sz w:val="16"/>
                <w:szCs w:val="16"/>
              </w:rPr>
              <w:t>Общее количество воды, всего, в т.ч.:</w:t>
            </w:r>
          </w:p>
        </w:tc>
        <w:tc>
          <w:tcPr>
            <w:tcW w:w="2260" w:type="dxa"/>
            <w:tcBorders>
              <w:top w:val="nil"/>
              <w:left w:val="nil"/>
              <w:bottom w:val="single" w:sz="4" w:space="0" w:color="auto"/>
              <w:right w:val="single" w:sz="4" w:space="0" w:color="auto"/>
            </w:tcBorders>
            <w:shd w:val="clear" w:color="auto" w:fill="auto"/>
            <w:vAlign w:val="center"/>
            <w:hideMark/>
          </w:tcPr>
          <w:p w14:paraId="3A8BFC9E" w14:textId="77777777" w:rsidR="000D2910" w:rsidRPr="000D2910" w:rsidRDefault="000D2910">
            <w:pPr>
              <w:jc w:val="center"/>
              <w:rPr>
                <w:rFonts w:ascii="Bookman Old Style" w:hAnsi="Bookman Old Style" w:cs="Calibri"/>
                <w:sz w:val="16"/>
                <w:szCs w:val="16"/>
              </w:rPr>
            </w:pPr>
            <w:r w:rsidRPr="000D2910">
              <w:rPr>
                <w:rFonts w:ascii="Bookman Old Style" w:hAnsi="Bookman Old Style" w:cs="Calibri"/>
                <w:sz w:val="16"/>
                <w:szCs w:val="16"/>
              </w:rPr>
              <w:t>тыс. м3</w:t>
            </w:r>
          </w:p>
        </w:tc>
        <w:tc>
          <w:tcPr>
            <w:tcW w:w="2020" w:type="dxa"/>
            <w:tcBorders>
              <w:top w:val="nil"/>
              <w:left w:val="nil"/>
              <w:bottom w:val="single" w:sz="4" w:space="0" w:color="auto"/>
              <w:right w:val="single" w:sz="4" w:space="0" w:color="auto"/>
            </w:tcBorders>
            <w:shd w:val="clear" w:color="auto" w:fill="auto"/>
            <w:noWrap/>
            <w:vAlign w:val="center"/>
            <w:hideMark/>
          </w:tcPr>
          <w:p w14:paraId="276707DA"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5,15</w:t>
            </w:r>
          </w:p>
        </w:tc>
        <w:tc>
          <w:tcPr>
            <w:tcW w:w="2020" w:type="dxa"/>
            <w:tcBorders>
              <w:top w:val="nil"/>
              <w:left w:val="nil"/>
              <w:bottom w:val="single" w:sz="4" w:space="0" w:color="auto"/>
              <w:right w:val="single" w:sz="4" w:space="0" w:color="auto"/>
            </w:tcBorders>
            <w:shd w:val="clear" w:color="auto" w:fill="auto"/>
            <w:noWrap/>
            <w:vAlign w:val="center"/>
            <w:hideMark/>
          </w:tcPr>
          <w:p w14:paraId="36A4F07E"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9,17</w:t>
            </w:r>
          </w:p>
        </w:tc>
        <w:tc>
          <w:tcPr>
            <w:tcW w:w="2020" w:type="dxa"/>
            <w:tcBorders>
              <w:top w:val="nil"/>
              <w:left w:val="nil"/>
              <w:bottom w:val="single" w:sz="4" w:space="0" w:color="auto"/>
              <w:right w:val="single" w:sz="4" w:space="0" w:color="auto"/>
            </w:tcBorders>
            <w:shd w:val="clear" w:color="auto" w:fill="auto"/>
            <w:noWrap/>
            <w:vAlign w:val="center"/>
            <w:hideMark/>
          </w:tcPr>
          <w:p w14:paraId="70AAD163"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5,33</w:t>
            </w:r>
          </w:p>
        </w:tc>
        <w:tc>
          <w:tcPr>
            <w:tcW w:w="1940" w:type="dxa"/>
            <w:tcBorders>
              <w:top w:val="nil"/>
              <w:left w:val="nil"/>
              <w:bottom w:val="single" w:sz="4" w:space="0" w:color="auto"/>
              <w:right w:val="single" w:sz="4" w:space="0" w:color="auto"/>
            </w:tcBorders>
            <w:shd w:val="clear" w:color="auto" w:fill="auto"/>
            <w:noWrap/>
            <w:vAlign w:val="center"/>
            <w:hideMark/>
          </w:tcPr>
          <w:p w14:paraId="642FA4F8"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5,35</w:t>
            </w:r>
          </w:p>
        </w:tc>
        <w:tc>
          <w:tcPr>
            <w:tcW w:w="1860" w:type="dxa"/>
            <w:tcBorders>
              <w:top w:val="nil"/>
              <w:left w:val="nil"/>
              <w:bottom w:val="single" w:sz="4" w:space="0" w:color="auto"/>
              <w:right w:val="single" w:sz="4" w:space="0" w:color="auto"/>
            </w:tcBorders>
            <w:shd w:val="clear" w:color="auto" w:fill="auto"/>
            <w:noWrap/>
            <w:vAlign w:val="center"/>
            <w:hideMark/>
          </w:tcPr>
          <w:p w14:paraId="12D8AE6A"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5,35</w:t>
            </w:r>
          </w:p>
        </w:tc>
        <w:tc>
          <w:tcPr>
            <w:tcW w:w="1860" w:type="dxa"/>
            <w:tcBorders>
              <w:top w:val="nil"/>
              <w:left w:val="nil"/>
              <w:bottom w:val="single" w:sz="4" w:space="0" w:color="auto"/>
              <w:right w:val="single" w:sz="4" w:space="0" w:color="auto"/>
            </w:tcBorders>
            <w:shd w:val="clear" w:color="auto" w:fill="auto"/>
            <w:noWrap/>
            <w:vAlign w:val="center"/>
            <w:hideMark/>
          </w:tcPr>
          <w:p w14:paraId="1DA7D6B3"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5,35</w:t>
            </w:r>
          </w:p>
        </w:tc>
        <w:tc>
          <w:tcPr>
            <w:tcW w:w="1860" w:type="dxa"/>
            <w:tcBorders>
              <w:top w:val="nil"/>
              <w:left w:val="nil"/>
              <w:bottom w:val="single" w:sz="4" w:space="0" w:color="auto"/>
              <w:right w:val="single" w:sz="4" w:space="0" w:color="auto"/>
            </w:tcBorders>
            <w:shd w:val="clear" w:color="auto" w:fill="auto"/>
            <w:noWrap/>
            <w:vAlign w:val="center"/>
            <w:hideMark/>
          </w:tcPr>
          <w:p w14:paraId="4AE461BA"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5,36</w:t>
            </w:r>
          </w:p>
        </w:tc>
      </w:tr>
      <w:tr w:rsidR="000D2910" w:rsidRPr="000D2910" w14:paraId="0724761A" w14:textId="77777777" w:rsidTr="000D2910">
        <w:trPr>
          <w:trHeight w:val="300"/>
          <w:jc w:val="center"/>
        </w:trPr>
        <w:tc>
          <w:tcPr>
            <w:tcW w:w="8740" w:type="dxa"/>
            <w:tcBorders>
              <w:top w:val="nil"/>
              <w:left w:val="single" w:sz="4" w:space="0" w:color="auto"/>
              <w:bottom w:val="single" w:sz="4" w:space="0" w:color="auto"/>
              <w:right w:val="single" w:sz="4" w:space="0" w:color="auto"/>
            </w:tcBorders>
            <w:shd w:val="clear" w:color="auto" w:fill="auto"/>
            <w:vAlign w:val="center"/>
            <w:hideMark/>
          </w:tcPr>
          <w:p w14:paraId="4A25E484" w14:textId="77777777" w:rsidR="000D2910" w:rsidRPr="000D2910" w:rsidRDefault="000D2910">
            <w:pPr>
              <w:rPr>
                <w:rFonts w:ascii="Bookman Old Style" w:hAnsi="Bookman Old Style" w:cs="Calibri"/>
                <w:color w:val="000000"/>
                <w:sz w:val="16"/>
                <w:szCs w:val="16"/>
              </w:rPr>
            </w:pPr>
            <w:r w:rsidRPr="000D2910">
              <w:rPr>
                <w:rFonts w:ascii="Bookman Old Style" w:hAnsi="Bookman Old Style" w:cs="Calibri"/>
                <w:color w:val="000000"/>
                <w:sz w:val="16"/>
                <w:szCs w:val="16"/>
              </w:rPr>
              <w:t xml:space="preserve"> -собственный подъём</w:t>
            </w:r>
          </w:p>
        </w:tc>
        <w:tc>
          <w:tcPr>
            <w:tcW w:w="2260" w:type="dxa"/>
            <w:tcBorders>
              <w:top w:val="nil"/>
              <w:left w:val="nil"/>
              <w:bottom w:val="single" w:sz="4" w:space="0" w:color="auto"/>
              <w:right w:val="single" w:sz="4" w:space="0" w:color="auto"/>
            </w:tcBorders>
            <w:shd w:val="clear" w:color="auto" w:fill="auto"/>
            <w:vAlign w:val="center"/>
            <w:hideMark/>
          </w:tcPr>
          <w:p w14:paraId="2ABC8933" w14:textId="77777777" w:rsidR="000D2910" w:rsidRPr="000D2910" w:rsidRDefault="000D2910">
            <w:pPr>
              <w:jc w:val="center"/>
              <w:rPr>
                <w:rFonts w:ascii="Bookman Old Style" w:hAnsi="Bookman Old Style" w:cs="Calibri"/>
                <w:sz w:val="16"/>
                <w:szCs w:val="16"/>
              </w:rPr>
            </w:pPr>
            <w:r w:rsidRPr="000D2910">
              <w:rPr>
                <w:rFonts w:ascii="Bookman Old Style" w:hAnsi="Bookman Old Style" w:cs="Calibri"/>
                <w:sz w:val="16"/>
                <w:szCs w:val="16"/>
              </w:rPr>
              <w:t>тыс. м3</w:t>
            </w:r>
          </w:p>
        </w:tc>
        <w:tc>
          <w:tcPr>
            <w:tcW w:w="2020" w:type="dxa"/>
            <w:tcBorders>
              <w:top w:val="nil"/>
              <w:left w:val="nil"/>
              <w:bottom w:val="single" w:sz="4" w:space="0" w:color="auto"/>
              <w:right w:val="single" w:sz="4" w:space="0" w:color="auto"/>
            </w:tcBorders>
            <w:shd w:val="clear" w:color="auto" w:fill="auto"/>
            <w:noWrap/>
            <w:vAlign w:val="center"/>
            <w:hideMark/>
          </w:tcPr>
          <w:p w14:paraId="1DE83CED"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5,15</w:t>
            </w:r>
          </w:p>
        </w:tc>
        <w:tc>
          <w:tcPr>
            <w:tcW w:w="2020" w:type="dxa"/>
            <w:tcBorders>
              <w:top w:val="nil"/>
              <w:left w:val="nil"/>
              <w:bottom w:val="single" w:sz="4" w:space="0" w:color="auto"/>
              <w:right w:val="single" w:sz="4" w:space="0" w:color="auto"/>
            </w:tcBorders>
            <w:shd w:val="clear" w:color="auto" w:fill="auto"/>
            <w:noWrap/>
            <w:vAlign w:val="center"/>
            <w:hideMark/>
          </w:tcPr>
          <w:p w14:paraId="717609F1"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9,17</w:t>
            </w:r>
          </w:p>
        </w:tc>
        <w:tc>
          <w:tcPr>
            <w:tcW w:w="2020" w:type="dxa"/>
            <w:tcBorders>
              <w:top w:val="nil"/>
              <w:left w:val="nil"/>
              <w:bottom w:val="single" w:sz="4" w:space="0" w:color="auto"/>
              <w:right w:val="single" w:sz="4" w:space="0" w:color="auto"/>
            </w:tcBorders>
            <w:shd w:val="clear" w:color="auto" w:fill="auto"/>
            <w:noWrap/>
            <w:vAlign w:val="center"/>
            <w:hideMark/>
          </w:tcPr>
          <w:p w14:paraId="58684515"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5,33</w:t>
            </w:r>
          </w:p>
        </w:tc>
        <w:tc>
          <w:tcPr>
            <w:tcW w:w="1940" w:type="dxa"/>
            <w:tcBorders>
              <w:top w:val="nil"/>
              <w:left w:val="nil"/>
              <w:bottom w:val="single" w:sz="4" w:space="0" w:color="auto"/>
              <w:right w:val="single" w:sz="4" w:space="0" w:color="auto"/>
            </w:tcBorders>
            <w:shd w:val="clear" w:color="auto" w:fill="auto"/>
            <w:noWrap/>
            <w:vAlign w:val="center"/>
            <w:hideMark/>
          </w:tcPr>
          <w:p w14:paraId="332F0B13"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5,35</w:t>
            </w:r>
          </w:p>
        </w:tc>
        <w:tc>
          <w:tcPr>
            <w:tcW w:w="1860" w:type="dxa"/>
            <w:tcBorders>
              <w:top w:val="nil"/>
              <w:left w:val="nil"/>
              <w:bottom w:val="single" w:sz="4" w:space="0" w:color="auto"/>
              <w:right w:val="single" w:sz="4" w:space="0" w:color="auto"/>
            </w:tcBorders>
            <w:shd w:val="clear" w:color="auto" w:fill="auto"/>
            <w:noWrap/>
            <w:vAlign w:val="center"/>
            <w:hideMark/>
          </w:tcPr>
          <w:p w14:paraId="2EC8A694"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5,35</w:t>
            </w:r>
          </w:p>
        </w:tc>
        <w:tc>
          <w:tcPr>
            <w:tcW w:w="1860" w:type="dxa"/>
            <w:tcBorders>
              <w:top w:val="nil"/>
              <w:left w:val="nil"/>
              <w:bottom w:val="single" w:sz="4" w:space="0" w:color="auto"/>
              <w:right w:val="single" w:sz="4" w:space="0" w:color="auto"/>
            </w:tcBorders>
            <w:shd w:val="clear" w:color="auto" w:fill="auto"/>
            <w:noWrap/>
            <w:vAlign w:val="center"/>
            <w:hideMark/>
          </w:tcPr>
          <w:p w14:paraId="62AB4AF7"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5,35</w:t>
            </w:r>
          </w:p>
        </w:tc>
        <w:tc>
          <w:tcPr>
            <w:tcW w:w="1860" w:type="dxa"/>
            <w:tcBorders>
              <w:top w:val="nil"/>
              <w:left w:val="nil"/>
              <w:bottom w:val="single" w:sz="4" w:space="0" w:color="auto"/>
              <w:right w:val="single" w:sz="4" w:space="0" w:color="auto"/>
            </w:tcBorders>
            <w:shd w:val="clear" w:color="auto" w:fill="auto"/>
            <w:noWrap/>
            <w:vAlign w:val="center"/>
            <w:hideMark/>
          </w:tcPr>
          <w:p w14:paraId="6067BF58"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5,36</w:t>
            </w:r>
          </w:p>
        </w:tc>
      </w:tr>
      <w:tr w:rsidR="000D2910" w:rsidRPr="000D2910" w14:paraId="6EA3857F" w14:textId="77777777" w:rsidTr="000D2910">
        <w:trPr>
          <w:trHeight w:val="300"/>
          <w:jc w:val="center"/>
        </w:trPr>
        <w:tc>
          <w:tcPr>
            <w:tcW w:w="8740" w:type="dxa"/>
            <w:tcBorders>
              <w:top w:val="nil"/>
              <w:left w:val="single" w:sz="4" w:space="0" w:color="auto"/>
              <w:bottom w:val="single" w:sz="4" w:space="0" w:color="auto"/>
              <w:right w:val="single" w:sz="4" w:space="0" w:color="auto"/>
            </w:tcBorders>
            <w:shd w:val="clear" w:color="auto" w:fill="auto"/>
            <w:vAlign w:val="center"/>
            <w:hideMark/>
          </w:tcPr>
          <w:p w14:paraId="1CD382D6" w14:textId="77777777" w:rsidR="000D2910" w:rsidRPr="000D2910" w:rsidRDefault="000D2910">
            <w:pPr>
              <w:rPr>
                <w:rFonts w:ascii="Bookman Old Style" w:hAnsi="Bookman Old Style" w:cs="Calibri"/>
                <w:color w:val="000000"/>
                <w:sz w:val="16"/>
                <w:szCs w:val="16"/>
              </w:rPr>
            </w:pPr>
            <w:r w:rsidRPr="000D2910">
              <w:rPr>
                <w:rFonts w:ascii="Bookman Old Style" w:hAnsi="Bookman Old Style" w:cs="Calibri"/>
                <w:color w:val="000000"/>
                <w:sz w:val="16"/>
                <w:szCs w:val="16"/>
              </w:rPr>
              <w:t>Тариф на воду</w:t>
            </w:r>
          </w:p>
        </w:tc>
        <w:tc>
          <w:tcPr>
            <w:tcW w:w="2260" w:type="dxa"/>
            <w:tcBorders>
              <w:top w:val="nil"/>
              <w:left w:val="nil"/>
              <w:bottom w:val="single" w:sz="4" w:space="0" w:color="auto"/>
              <w:right w:val="single" w:sz="4" w:space="0" w:color="auto"/>
            </w:tcBorders>
            <w:shd w:val="clear" w:color="auto" w:fill="auto"/>
            <w:vAlign w:val="center"/>
            <w:hideMark/>
          </w:tcPr>
          <w:p w14:paraId="794F18D7" w14:textId="77777777" w:rsidR="000D2910" w:rsidRPr="000D2910" w:rsidRDefault="000D2910">
            <w:pPr>
              <w:jc w:val="center"/>
              <w:rPr>
                <w:rFonts w:ascii="Bookman Old Style" w:hAnsi="Bookman Old Style" w:cs="Calibri"/>
                <w:sz w:val="16"/>
                <w:szCs w:val="16"/>
              </w:rPr>
            </w:pPr>
            <w:r w:rsidRPr="000D2910">
              <w:rPr>
                <w:rFonts w:ascii="Bookman Old Style" w:hAnsi="Bookman Old Style" w:cs="Calibri"/>
                <w:sz w:val="16"/>
                <w:szCs w:val="16"/>
              </w:rPr>
              <w:t>руб./м3</w:t>
            </w:r>
          </w:p>
        </w:tc>
        <w:tc>
          <w:tcPr>
            <w:tcW w:w="2020" w:type="dxa"/>
            <w:tcBorders>
              <w:top w:val="nil"/>
              <w:left w:val="nil"/>
              <w:bottom w:val="single" w:sz="4" w:space="0" w:color="auto"/>
              <w:right w:val="single" w:sz="4" w:space="0" w:color="auto"/>
            </w:tcBorders>
            <w:shd w:val="clear" w:color="auto" w:fill="auto"/>
            <w:noWrap/>
            <w:vAlign w:val="center"/>
            <w:hideMark/>
          </w:tcPr>
          <w:p w14:paraId="6A78ECC9"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54,79</w:t>
            </w:r>
          </w:p>
        </w:tc>
        <w:tc>
          <w:tcPr>
            <w:tcW w:w="2020" w:type="dxa"/>
            <w:tcBorders>
              <w:top w:val="nil"/>
              <w:left w:val="nil"/>
              <w:bottom w:val="single" w:sz="4" w:space="0" w:color="auto"/>
              <w:right w:val="single" w:sz="4" w:space="0" w:color="auto"/>
            </w:tcBorders>
            <w:shd w:val="clear" w:color="auto" w:fill="auto"/>
            <w:noWrap/>
            <w:vAlign w:val="center"/>
            <w:hideMark/>
          </w:tcPr>
          <w:p w14:paraId="3C20BE73"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54,90</w:t>
            </w:r>
          </w:p>
        </w:tc>
        <w:tc>
          <w:tcPr>
            <w:tcW w:w="2020" w:type="dxa"/>
            <w:tcBorders>
              <w:top w:val="nil"/>
              <w:left w:val="nil"/>
              <w:bottom w:val="single" w:sz="4" w:space="0" w:color="auto"/>
              <w:right w:val="single" w:sz="4" w:space="0" w:color="auto"/>
            </w:tcBorders>
            <w:shd w:val="clear" w:color="auto" w:fill="auto"/>
            <w:noWrap/>
            <w:vAlign w:val="center"/>
            <w:hideMark/>
          </w:tcPr>
          <w:p w14:paraId="4F371D0A"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54,90</w:t>
            </w:r>
          </w:p>
        </w:tc>
        <w:tc>
          <w:tcPr>
            <w:tcW w:w="1940" w:type="dxa"/>
            <w:tcBorders>
              <w:top w:val="nil"/>
              <w:left w:val="nil"/>
              <w:bottom w:val="single" w:sz="4" w:space="0" w:color="auto"/>
              <w:right w:val="single" w:sz="4" w:space="0" w:color="auto"/>
            </w:tcBorders>
            <w:shd w:val="clear" w:color="auto" w:fill="auto"/>
            <w:noWrap/>
            <w:vAlign w:val="center"/>
            <w:hideMark/>
          </w:tcPr>
          <w:p w14:paraId="1061EB9E"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57,47</w:t>
            </w:r>
          </w:p>
        </w:tc>
        <w:tc>
          <w:tcPr>
            <w:tcW w:w="1860" w:type="dxa"/>
            <w:tcBorders>
              <w:top w:val="nil"/>
              <w:left w:val="nil"/>
              <w:bottom w:val="single" w:sz="4" w:space="0" w:color="auto"/>
              <w:right w:val="single" w:sz="4" w:space="0" w:color="auto"/>
            </w:tcBorders>
            <w:shd w:val="clear" w:color="auto" w:fill="auto"/>
            <w:noWrap/>
            <w:vAlign w:val="center"/>
            <w:hideMark/>
          </w:tcPr>
          <w:p w14:paraId="1798BDDB"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57,38</w:t>
            </w:r>
          </w:p>
        </w:tc>
        <w:tc>
          <w:tcPr>
            <w:tcW w:w="1860" w:type="dxa"/>
            <w:tcBorders>
              <w:top w:val="nil"/>
              <w:left w:val="nil"/>
              <w:bottom w:val="single" w:sz="4" w:space="0" w:color="auto"/>
              <w:right w:val="single" w:sz="4" w:space="0" w:color="auto"/>
            </w:tcBorders>
            <w:shd w:val="clear" w:color="auto" w:fill="auto"/>
            <w:noWrap/>
            <w:vAlign w:val="center"/>
            <w:hideMark/>
          </w:tcPr>
          <w:p w14:paraId="59B8298A"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63,52</w:t>
            </w:r>
          </w:p>
        </w:tc>
        <w:tc>
          <w:tcPr>
            <w:tcW w:w="1860" w:type="dxa"/>
            <w:tcBorders>
              <w:top w:val="nil"/>
              <w:left w:val="nil"/>
              <w:bottom w:val="single" w:sz="4" w:space="0" w:color="auto"/>
              <w:right w:val="single" w:sz="4" w:space="0" w:color="auto"/>
            </w:tcBorders>
            <w:shd w:val="clear" w:color="auto" w:fill="auto"/>
            <w:noWrap/>
            <w:vAlign w:val="center"/>
            <w:hideMark/>
          </w:tcPr>
          <w:p w14:paraId="091E68B4"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63,40</w:t>
            </w:r>
          </w:p>
        </w:tc>
      </w:tr>
      <w:tr w:rsidR="000D2910" w:rsidRPr="000D2910" w14:paraId="79F7031F" w14:textId="77777777" w:rsidTr="000D2910">
        <w:trPr>
          <w:trHeight w:val="315"/>
          <w:jc w:val="center"/>
        </w:trPr>
        <w:tc>
          <w:tcPr>
            <w:tcW w:w="8740" w:type="dxa"/>
            <w:tcBorders>
              <w:top w:val="nil"/>
              <w:left w:val="single" w:sz="4" w:space="0" w:color="auto"/>
              <w:bottom w:val="single" w:sz="4" w:space="0" w:color="auto"/>
              <w:right w:val="single" w:sz="4" w:space="0" w:color="auto"/>
            </w:tcBorders>
            <w:shd w:val="clear" w:color="auto" w:fill="auto"/>
            <w:vAlign w:val="center"/>
            <w:hideMark/>
          </w:tcPr>
          <w:p w14:paraId="12455D9D" w14:textId="77777777" w:rsidR="000D2910" w:rsidRPr="000D2910" w:rsidRDefault="000D2910">
            <w:pPr>
              <w:rPr>
                <w:rFonts w:ascii="Bookman Old Style" w:hAnsi="Bookman Old Style" w:cs="Calibri"/>
                <w:b/>
                <w:bCs/>
                <w:sz w:val="16"/>
                <w:szCs w:val="16"/>
              </w:rPr>
            </w:pPr>
            <w:r w:rsidRPr="000D2910">
              <w:rPr>
                <w:rFonts w:ascii="Bookman Old Style" w:hAnsi="Bookman Old Style" w:cs="Calibri"/>
                <w:b/>
                <w:bCs/>
                <w:sz w:val="16"/>
                <w:szCs w:val="16"/>
              </w:rPr>
              <w:t xml:space="preserve">Стоимость воды </w:t>
            </w:r>
          </w:p>
        </w:tc>
        <w:tc>
          <w:tcPr>
            <w:tcW w:w="2260" w:type="dxa"/>
            <w:tcBorders>
              <w:top w:val="nil"/>
              <w:left w:val="nil"/>
              <w:bottom w:val="single" w:sz="4" w:space="0" w:color="auto"/>
              <w:right w:val="single" w:sz="4" w:space="0" w:color="auto"/>
            </w:tcBorders>
            <w:shd w:val="clear" w:color="auto" w:fill="auto"/>
            <w:vAlign w:val="center"/>
            <w:hideMark/>
          </w:tcPr>
          <w:p w14:paraId="0A2508E9" w14:textId="77777777" w:rsidR="000D2910" w:rsidRPr="000D2910" w:rsidRDefault="000D2910">
            <w:pPr>
              <w:jc w:val="center"/>
              <w:rPr>
                <w:rFonts w:ascii="Bookman Old Style" w:hAnsi="Bookman Old Style" w:cs="Calibri"/>
                <w:b/>
                <w:bCs/>
                <w:sz w:val="16"/>
                <w:szCs w:val="16"/>
              </w:rPr>
            </w:pPr>
            <w:r w:rsidRPr="000D2910">
              <w:rPr>
                <w:rFonts w:ascii="Bookman Old Style" w:hAnsi="Bookman Old Style" w:cs="Calibri"/>
                <w:b/>
                <w:bCs/>
                <w:sz w:val="16"/>
                <w:szCs w:val="16"/>
              </w:rPr>
              <w:t>тыс. руб.</w:t>
            </w:r>
          </w:p>
        </w:tc>
        <w:tc>
          <w:tcPr>
            <w:tcW w:w="2020" w:type="dxa"/>
            <w:tcBorders>
              <w:top w:val="nil"/>
              <w:left w:val="nil"/>
              <w:bottom w:val="single" w:sz="4" w:space="0" w:color="auto"/>
              <w:right w:val="single" w:sz="4" w:space="0" w:color="auto"/>
            </w:tcBorders>
            <w:shd w:val="clear" w:color="auto" w:fill="auto"/>
            <w:vAlign w:val="center"/>
            <w:hideMark/>
          </w:tcPr>
          <w:p w14:paraId="49D380F3" w14:textId="77777777" w:rsidR="000D2910" w:rsidRPr="000D2910" w:rsidRDefault="000D2910">
            <w:pPr>
              <w:jc w:val="right"/>
              <w:rPr>
                <w:rFonts w:ascii="Bookman Old Style" w:hAnsi="Bookman Old Style" w:cs="Calibri"/>
                <w:b/>
                <w:bCs/>
                <w:sz w:val="16"/>
                <w:szCs w:val="16"/>
              </w:rPr>
            </w:pPr>
            <w:r w:rsidRPr="000D2910">
              <w:rPr>
                <w:rFonts w:ascii="Bookman Old Style" w:hAnsi="Bookman Old Style" w:cs="Calibri"/>
                <w:b/>
                <w:bCs/>
                <w:sz w:val="16"/>
                <w:szCs w:val="16"/>
              </w:rPr>
              <w:t>282,32</w:t>
            </w:r>
          </w:p>
        </w:tc>
        <w:tc>
          <w:tcPr>
            <w:tcW w:w="2020" w:type="dxa"/>
            <w:tcBorders>
              <w:top w:val="nil"/>
              <w:left w:val="nil"/>
              <w:bottom w:val="single" w:sz="4" w:space="0" w:color="auto"/>
              <w:right w:val="single" w:sz="4" w:space="0" w:color="auto"/>
            </w:tcBorders>
            <w:shd w:val="clear" w:color="auto" w:fill="auto"/>
            <w:vAlign w:val="center"/>
            <w:hideMark/>
          </w:tcPr>
          <w:p w14:paraId="5206CDDB" w14:textId="77777777" w:rsidR="000D2910" w:rsidRPr="000D2910" w:rsidRDefault="000D2910">
            <w:pPr>
              <w:jc w:val="right"/>
              <w:rPr>
                <w:rFonts w:ascii="Bookman Old Style" w:hAnsi="Bookman Old Style" w:cs="Calibri"/>
                <w:b/>
                <w:bCs/>
                <w:sz w:val="16"/>
                <w:szCs w:val="16"/>
              </w:rPr>
            </w:pPr>
            <w:r w:rsidRPr="000D2910">
              <w:rPr>
                <w:rFonts w:ascii="Bookman Old Style" w:hAnsi="Bookman Old Style" w:cs="Calibri"/>
                <w:b/>
                <w:bCs/>
                <w:sz w:val="16"/>
                <w:szCs w:val="16"/>
              </w:rPr>
              <w:t>503,32</w:t>
            </w:r>
          </w:p>
        </w:tc>
        <w:tc>
          <w:tcPr>
            <w:tcW w:w="2020" w:type="dxa"/>
            <w:tcBorders>
              <w:top w:val="nil"/>
              <w:left w:val="nil"/>
              <w:bottom w:val="single" w:sz="4" w:space="0" w:color="auto"/>
              <w:right w:val="single" w:sz="4" w:space="0" w:color="auto"/>
            </w:tcBorders>
            <w:shd w:val="clear" w:color="auto" w:fill="auto"/>
            <w:vAlign w:val="center"/>
            <w:hideMark/>
          </w:tcPr>
          <w:p w14:paraId="6A1433C1" w14:textId="77777777" w:rsidR="000D2910" w:rsidRPr="000D2910" w:rsidRDefault="000D2910">
            <w:pPr>
              <w:jc w:val="right"/>
              <w:rPr>
                <w:rFonts w:ascii="Bookman Old Style" w:hAnsi="Bookman Old Style" w:cs="Calibri"/>
                <w:b/>
                <w:bCs/>
                <w:sz w:val="16"/>
                <w:szCs w:val="16"/>
              </w:rPr>
            </w:pPr>
            <w:r w:rsidRPr="000D2910">
              <w:rPr>
                <w:rFonts w:ascii="Bookman Old Style" w:hAnsi="Bookman Old Style" w:cs="Calibri"/>
                <w:b/>
                <w:bCs/>
                <w:sz w:val="16"/>
                <w:szCs w:val="16"/>
              </w:rPr>
              <w:t>292,59</w:t>
            </w:r>
          </w:p>
        </w:tc>
        <w:tc>
          <w:tcPr>
            <w:tcW w:w="1940" w:type="dxa"/>
            <w:tcBorders>
              <w:top w:val="nil"/>
              <w:left w:val="nil"/>
              <w:bottom w:val="single" w:sz="4" w:space="0" w:color="auto"/>
              <w:right w:val="single" w:sz="4" w:space="0" w:color="auto"/>
            </w:tcBorders>
            <w:shd w:val="clear" w:color="auto" w:fill="auto"/>
            <w:vAlign w:val="center"/>
            <w:hideMark/>
          </w:tcPr>
          <w:p w14:paraId="24127437" w14:textId="77777777" w:rsidR="000D2910" w:rsidRPr="000D2910" w:rsidRDefault="000D2910">
            <w:pPr>
              <w:jc w:val="right"/>
              <w:rPr>
                <w:rFonts w:ascii="Bookman Old Style" w:hAnsi="Bookman Old Style" w:cs="Calibri"/>
                <w:b/>
                <w:bCs/>
                <w:sz w:val="16"/>
                <w:szCs w:val="16"/>
              </w:rPr>
            </w:pPr>
            <w:r w:rsidRPr="000D2910">
              <w:rPr>
                <w:rFonts w:ascii="Bookman Old Style" w:hAnsi="Bookman Old Style" w:cs="Calibri"/>
                <w:b/>
                <w:bCs/>
                <w:sz w:val="16"/>
                <w:szCs w:val="16"/>
              </w:rPr>
              <w:t>307,46</w:t>
            </w:r>
          </w:p>
        </w:tc>
        <w:tc>
          <w:tcPr>
            <w:tcW w:w="1860" w:type="dxa"/>
            <w:tcBorders>
              <w:top w:val="nil"/>
              <w:left w:val="nil"/>
              <w:bottom w:val="single" w:sz="4" w:space="0" w:color="auto"/>
              <w:right w:val="single" w:sz="4" w:space="0" w:color="auto"/>
            </w:tcBorders>
            <w:shd w:val="clear" w:color="auto" w:fill="auto"/>
            <w:vAlign w:val="center"/>
            <w:hideMark/>
          </w:tcPr>
          <w:p w14:paraId="73013A8B" w14:textId="77777777" w:rsidR="000D2910" w:rsidRPr="000D2910" w:rsidRDefault="000D2910">
            <w:pPr>
              <w:jc w:val="right"/>
              <w:rPr>
                <w:rFonts w:ascii="Bookman Old Style" w:hAnsi="Bookman Old Style" w:cs="Calibri"/>
                <w:b/>
                <w:bCs/>
                <w:sz w:val="16"/>
                <w:szCs w:val="16"/>
              </w:rPr>
            </w:pPr>
            <w:r w:rsidRPr="000D2910">
              <w:rPr>
                <w:rFonts w:ascii="Bookman Old Style" w:hAnsi="Bookman Old Style" w:cs="Calibri"/>
                <w:b/>
                <w:bCs/>
                <w:sz w:val="16"/>
                <w:szCs w:val="16"/>
              </w:rPr>
              <w:t>306,97</w:t>
            </w:r>
          </w:p>
        </w:tc>
        <w:tc>
          <w:tcPr>
            <w:tcW w:w="1860" w:type="dxa"/>
            <w:tcBorders>
              <w:top w:val="nil"/>
              <w:left w:val="nil"/>
              <w:bottom w:val="single" w:sz="4" w:space="0" w:color="auto"/>
              <w:right w:val="single" w:sz="4" w:space="0" w:color="auto"/>
            </w:tcBorders>
            <w:shd w:val="clear" w:color="auto" w:fill="auto"/>
            <w:vAlign w:val="center"/>
            <w:hideMark/>
          </w:tcPr>
          <w:p w14:paraId="112FDB2A" w14:textId="77777777" w:rsidR="000D2910" w:rsidRPr="000D2910" w:rsidRDefault="000D2910">
            <w:pPr>
              <w:jc w:val="right"/>
              <w:rPr>
                <w:rFonts w:ascii="Bookman Old Style" w:hAnsi="Bookman Old Style" w:cs="Calibri"/>
                <w:b/>
                <w:bCs/>
                <w:sz w:val="16"/>
                <w:szCs w:val="16"/>
              </w:rPr>
            </w:pPr>
            <w:r w:rsidRPr="000D2910">
              <w:rPr>
                <w:rFonts w:ascii="Bookman Old Style" w:hAnsi="Bookman Old Style" w:cs="Calibri"/>
                <w:b/>
                <w:bCs/>
                <w:sz w:val="16"/>
                <w:szCs w:val="16"/>
              </w:rPr>
              <w:t>339,83</w:t>
            </w:r>
          </w:p>
        </w:tc>
        <w:tc>
          <w:tcPr>
            <w:tcW w:w="1860" w:type="dxa"/>
            <w:tcBorders>
              <w:top w:val="nil"/>
              <w:left w:val="nil"/>
              <w:bottom w:val="single" w:sz="4" w:space="0" w:color="auto"/>
              <w:right w:val="single" w:sz="4" w:space="0" w:color="auto"/>
            </w:tcBorders>
            <w:shd w:val="clear" w:color="auto" w:fill="auto"/>
            <w:vAlign w:val="center"/>
            <w:hideMark/>
          </w:tcPr>
          <w:p w14:paraId="73F786B0" w14:textId="77777777" w:rsidR="000D2910" w:rsidRPr="000D2910" w:rsidRDefault="000D2910">
            <w:pPr>
              <w:jc w:val="right"/>
              <w:rPr>
                <w:rFonts w:ascii="Bookman Old Style" w:hAnsi="Bookman Old Style" w:cs="Calibri"/>
                <w:b/>
                <w:bCs/>
                <w:sz w:val="16"/>
                <w:szCs w:val="16"/>
              </w:rPr>
            </w:pPr>
            <w:r w:rsidRPr="000D2910">
              <w:rPr>
                <w:rFonts w:ascii="Bookman Old Style" w:hAnsi="Bookman Old Style" w:cs="Calibri"/>
                <w:b/>
                <w:bCs/>
                <w:sz w:val="16"/>
                <w:szCs w:val="16"/>
              </w:rPr>
              <w:t>339,83</w:t>
            </w:r>
          </w:p>
        </w:tc>
      </w:tr>
      <w:tr w:rsidR="000D2910" w:rsidRPr="000D2910" w14:paraId="20103C8C" w14:textId="77777777" w:rsidTr="000D2910">
        <w:trPr>
          <w:trHeight w:val="300"/>
          <w:jc w:val="center"/>
        </w:trPr>
        <w:tc>
          <w:tcPr>
            <w:tcW w:w="8740" w:type="dxa"/>
            <w:tcBorders>
              <w:top w:val="nil"/>
              <w:left w:val="single" w:sz="4" w:space="0" w:color="auto"/>
              <w:bottom w:val="single" w:sz="4" w:space="0" w:color="auto"/>
              <w:right w:val="single" w:sz="4" w:space="0" w:color="auto"/>
            </w:tcBorders>
            <w:shd w:val="clear" w:color="auto" w:fill="auto"/>
            <w:vAlign w:val="center"/>
            <w:hideMark/>
          </w:tcPr>
          <w:p w14:paraId="143FBFC4" w14:textId="77777777" w:rsidR="000D2910" w:rsidRPr="000D2910" w:rsidRDefault="000D2910">
            <w:pPr>
              <w:rPr>
                <w:rFonts w:ascii="Bookman Old Style" w:hAnsi="Bookman Old Style" w:cs="Calibri"/>
                <w:color w:val="000000"/>
                <w:sz w:val="16"/>
                <w:szCs w:val="16"/>
              </w:rPr>
            </w:pPr>
            <w:r w:rsidRPr="000D2910">
              <w:rPr>
                <w:rFonts w:ascii="Bookman Old Style" w:hAnsi="Bookman Old Style" w:cs="Calibri"/>
                <w:color w:val="000000"/>
                <w:sz w:val="16"/>
                <w:szCs w:val="16"/>
              </w:rPr>
              <w:t>Количество стоков</w:t>
            </w:r>
          </w:p>
        </w:tc>
        <w:tc>
          <w:tcPr>
            <w:tcW w:w="2260" w:type="dxa"/>
            <w:tcBorders>
              <w:top w:val="nil"/>
              <w:left w:val="nil"/>
              <w:bottom w:val="single" w:sz="4" w:space="0" w:color="auto"/>
              <w:right w:val="single" w:sz="4" w:space="0" w:color="auto"/>
            </w:tcBorders>
            <w:shd w:val="clear" w:color="auto" w:fill="auto"/>
            <w:vAlign w:val="center"/>
            <w:hideMark/>
          </w:tcPr>
          <w:p w14:paraId="6CAC6D49" w14:textId="77777777" w:rsidR="000D2910" w:rsidRPr="000D2910" w:rsidRDefault="000D2910">
            <w:pPr>
              <w:jc w:val="center"/>
              <w:rPr>
                <w:rFonts w:ascii="Bookman Old Style" w:hAnsi="Bookman Old Style" w:cs="Calibri"/>
                <w:sz w:val="16"/>
                <w:szCs w:val="16"/>
              </w:rPr>
            </w:pPr>
            <w:r w:rsidRPr="000D2910">
              <w:rPr>
                <w:rFonts w:ascii="Bookman Old Style" w:hAnsi="Bookman Old Style" w:cs="Calibri"/>
                <w:sz w:val="16"/>
                <w:szCs w:val="16"/>
              </w:rPr>
              <w:t>тыс. м3</w:t>
            </w:r>
          </w:p>
        </w:tc>
        <w:tc>
          <w:tcPr>
            <w:tcW w:w="2020" w:type="dxa"/>
            <w:tcBorders>
              <w:top w:val="nil"/>
              <w:left w:val="nil"/>
              <w:bottom w:val="single" w:sz="4" w:space="0" w:color="auto"/>
              <w:right w:val="single" w:sz="4" w:space="0" w:color="auto"/>
            </w:tcBorders>
            <w:shd w:val="clear" w:color="auto" w:fill="auto"/>
            <w:noWrap/>
            <w:vAlign w:val="center"/>
            <w:hideMark/>
          </w:tcPr>
          <w:p w14:paraId="2DE9745E"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0,52</w:t>
            </w:r>
          </w:p>
        </w:tc>
        <w:tc>
          <w:tcPr>
            <w:tcW w:w="2020" w:type="dxa"/>
            <w:tcBorders>
              <w:top w:val="nil"/>
              <w:left w:val="nil"/>
              <w:bottom w:val="single" w:sz="4" w:space="0" w:color="auto"/>
              <w:right w:val="single" w:sz="4" w:space="0" w:color="auto"/>
            </w:tcBorders>
            <w:shd w:val="clear" w:color="auto" w:fill="auto"/>
            <w:noWrap/>
            <w:vAlign w:val="center"/>
            <w:hideMark/>
          </w:tcPr>
          <w:p w14:paraId="702214E2"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0,01</w:t>
            </w:r>
          </w:p>
        </w:tc>
        <w:tc>
          <w:tcPr>
            <w:tcW w:w="2020" w:type="dxa"/>
            <w:tcBorders>
              <w:top w:val="nil"/>
              <w:left w:val="nil"/>
              <w:bottom w:val="single" w:sz="4" w:space="0" w:color="auto"/>
              <w:right w:val="single" w:sz="4" w:space="0" w:color="auto"/>
            </w:tcBorders>
            <w:shd w:val="clear" w:color="auto" w:fill="auto"/>
            <w:noWrap/>
            <w:vAlign w:val="center"/>
            <w:hideMark/>
          </w:tcPr>
          <w:p w14:paraId="66882107"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0,26</w:t>
            </w:r>
          </w:p>
        </w:tc>
        <w:tc>
          <w:tcPr>
            <w:tcW w:w="1940" w:type="dxa"/>
            <w:tcBorders>
              <w:top w:val="nil"/>
              <w:left w:val="nil"/>
              <w:bottom w:val="single" w:sz="4" w:space="0" w:color="auto"/>
              <w:right w:val="single" w:sz="4" w:space="0" w:color="auto"/>
            </w:tcBorders>
            <w:shd w:val="clear" w:color="auto" w:fill="auto"/>
            <w:noWrap/>
            <w:vAlign w:val="center"/>
            <w:hideMark/>
          </w:tcPr>
          <w:p w14:paraId="0F67FE5C"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0,52</w:t>
            </w:r>
          </w:p>
        </w:tc>
        <w:tc>
          <w:tcPr>
            <w:tcW w:w="1860" w:type="dxa"/>
            <w:tcBorders>
              <w:top w:val="nil"/>
              <w:left w:val="nil"/>
              <w:bottom w:val="single" w:sz="4" w:space="0" w:color="auto"/>
              <w:right w:val="single" w:sz="4" w:space="0" w:color="auto"/>
            </w:tcBorders>
            <w:shd w:val="clear" w:color="auto" w:fill="auto"/>
            <w:noWrap/>
            <w:vAlign w:val="center"/>
            <w:hideMark/>
          </w:tcPr>
          <w:p w14:paraId="2395C9B8"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0,23</w:t>
            </w:r>
          </w:p>
        </w:tc>
        <w:tc>
          <w:tcPr>
            <w:tcW w:w="1860" w:type="dxa"/>
            <w:tcBorders>
              <w:top w:val="nil"/>
              <w:left w:val="nil"/>
              <w:bottom w:val="single" w:sz="4" w:space="0" w:color="auto"/>
              <w:right w:val="single" w:sz="4" w:space="0" w:color="auto"/>
            </w:tcBorders>
            <w:shd w:val="clear" w:color="000000" w:fill="FFFFFF"/>
            <w:noWrap/>
            <w:vAlign w:val="center"/>
            <w:hideMark/>
          </w:tcPr>
          <w:p w14:paraId="44685775"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0,52</w:t>
            </w:r>
          </w:p>
        </w:tc>
        <w:tc>
          <w:tcPr>
            <w:tcW w:w="1860" w:type="dxa"/>
            <w:tcBorders>
              <w:top w:val="nil"/>
              <w:left w:val="nil"/>
              <w:bottom w:val="single" w:sz="4" w:space="0" w:color="auto"/>
              <w:right w:val="single" w:sz="4" w:space="0" w:color="auto"/>
            </w:tcBorders>
            <w:shd w:val="clear" w:color="auto" w:fill="auto"/>
            <w:noWrap/>
            <w:vAlign w:val="center"/>
            <w:hideMark/>
          </w:tcPr>
          <w:p w14:paraId="71F00582"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0,52</w:t>
            </w:r>
          </w:p>
        </w:tc>
      </w:tr>
      <w:tr w:rsidR="000D2910" w:rsidRPr="000D2910" w14:paraId="36724CB3" w14:textId="77777777" w:rsidTr="000D2910">
        <w:trPr>
          <w:trHeight w:val="300"/>
          <w:jc w:val="center"/>
        </w:trPr>
        <w:tc>
          <w:tcPr>
            <w:tcW w:w="8740" w:type="dxa"/>
            <w:tcBorders>
              <w:top w:val="nil"/>
              <w:left w:val="single" w:sz="4" w:space="0" w:color="auto"/>
              <w:bottom w:val="single" w:sz="4" w:space="0" w:color="auto"/>
              <w:right w:val="single" w:sz="4" w:space="0" w:color="auto"/>
            </w:tcBorders>
            <w:shd w:val="clear" w:color="auto" w:fill="auto"/>
            <w:vAlign w:val="center"/>
            <w:hideMark/>
          </w:tcPr>
          <w:p w14:paraId="29EF8520" w14:textId="77777777" w:rsidR="000D2910" w:rsidRPr="000D2910" w:rsidRDefault="000D2910">
            <w:pPr>
              <w:rPr>
                <w:rFonts w:ascii="Bookman Old Style" w:hAnsi="Bookman Old Style" w:cs="Calibri"/>
                <w:sz w:val="16"/>
                <w:szCs w:val="16"/>
              </w:rPr>
            </w:pPr>
            <w:r w:rsidRPr="000D2910">
              <w:rPr>
                <w:rFonts w:ascii="Bookman Old Style" w:hAnsi="Bookman Old Style" w:cs="Calibri"/>
                <w:sz w:val="16"/>
                <w:szCs w:val="16"/>
              </w:rPr>
              <w:t xml:space="preserve">Тариф на стоки </w:t>
            </w:r>
          </w:p>
        </w:tc>
        <w:tc>
          <w:tcPr>
            <w:tcW w:w="2260" w:type="dxa"/>
            <w:tcBorders>
              <w:top w:val="nil"/>
              <w:left w:val="nil"/>
              <w:bottom w:val="single" w:sz="4" w:space="0" w:color="auto"/>
              <w:right w:val="single" w:sz="4" w:space="0" w:color="auto"/>
            </w:tcBorders>
            <w:shd w:val="clear" w:color="auto" w:fill="auto"/>
            <w:vAlign w:val="center"/>
            <w:hideMark/>
          </w:tcPr>
          <w:p w14:paraId="64D2F44A" w14:textId="77777777" w:rsidR="000D2910" w:rsidRPr="000D2910" w:rsidRDefault="000D2910">
            <w:pPr>
              <w:jc w:val="center"/>
              <w:rPr>
                <w:rFonts w:ascii="Bookman Old Style" w:hAnsi="Bookman Old Style" w:cs="Calibri"/>
                <w:sz w:val="16"/>
                <w:szCs w:val="16"/>
              </w:rPr>
            </w:pPr>
            <w:r w:rsidRPr="000D2910">
              <w:rPr>
                <w:rFonts w:ascii="Bookman Old Style" w:hAnsi="Bookman Old Style" w:cs="Calibri"/>
                <w:sz w:val="16"/>
                <w:szCs w:val="16"/>
              </w:rPr>
              <w:t>руб./м3</w:t>
            </w:r>
          </w:p>
        </w:tc>
        <w:tc>
          <w:tcPr>
            <w:tcW w:w="2020" w:type="dxa"/>
            <w:tcBorders>
              <w:top w:val="nil"/>
              <w:left w:val="nil"/>
              <w:bottom w:val="single" w:sz="4" w:space="0" w:color="auto"/>
              <w:right w:val="single" w:sz="4" w:space="0" w:color="auto"/>
            </w:tcBorders>
            <w:shd w:val="clear" w:color="auto" w:fill="auto"/>
            <w:noWrap/>
            <w:vAlign w:val="center"/>
            <w:hideMark/>
          </w:tcPr>
          <w:p w14:paraId="0BF2A8A8"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11,50</w:t>
            </w:r>
          </w:p>
        </w:tc>
        <w:tc>
          <w:tcPr>
            <w:tcW w:w="2020" w:type="dxa"/>
            <w:tcBorders>
              <w:top w:val="nil"/>
              <w:left w:val="nil"/>
              <w:bottom w:val="single" w:sz="4" w:space="0" w:color="auto"/>
              <w:right w:val="single" w:sz="4" w:space="0" w:color="auto"/>
            </w:tcBorders>
            <w:shd w:val="clear" w:color="auto" w:fill="auto"/>
            <w:noWrap/>
            <w:vAlign w:val="center"/>
            <w:hideMark/>
          </w:tcPr>
          <w:p w14:paraId="773CEC7A"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3,01</w:t>
            </w:r>
          </w:p>
        </w:tc>
        <w:tc>
          <w:tcPr>
            <w:tcW w:w="2020" w:type="dxa"/>
            <w:tcBorders>
              <w:top w:val="nil"/>
              <w:left w:val="nil"/>
              <w:bottom w:val="single" w:sz="4" w:space="0" w:color="auto"/>
              <w:right w:val="single" w:sz="4" w:space="0" w:color="auto"/>
            </w:tcBorders>
            <w:shd w:val="clear" w:color="auto" w:fill="auto"/>
            <w:noWrap/>
            <w:vAlign w:val="center"/>
            <w:hideMark/>
          </w:tcPr>
          <w:p w14:paraId="7748EE0B"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11,54</w:t>
            </w:r>
          </w:p>
        </w:tc>
        <w:tc>
          <w:tcPr>
            <w:tcW w:w="1940" w:type="dxa"/>
            <w:tcBorders>
              <w:top w:val="nil"/>
              <w:left w:val="nil"/>
              <w:bottom w:val="single" w:sz="4" w:space="0" w:color="auto"/>
              <w:right w:val="single" w:sz="4" w:space="0" w:color="auto"/>
            </w:tcBorders>
            <w:shd w:val="clear" w:color="auto" w:fill="auto"/>
            <w:noWrap/>
            <w:vAlign w:val="center"/>
            <w:hideMark/>
          </w:tcPr>
          <w:p w14:paraId="43E10139"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11,89</w:t>
            </w:r>
          </w:p>
        </w:tc>
        <w:tc>
          <w:tcPr>
            <w:tcW w:w="1860" w:type="dxa"/>
            <w:tcBorders>
              <w:top w:val="nil"/>
              <w:left w:val="nil"/>
              <w:bottom w:val="single" w:sz="4" w:space="0" w:color="auto"/>
              <w:right w:val="single" w:sz="4" w:space="0" w:color="auto"/>
            </w:tcBorders>
            <w:shd w:val="clear" w:color="auto" w:fill="auto"/>
            <w:noWrap/>
            <w:vAlign w:val="center"/>
            <w:hideMark/>
          </w:tcPr>
          <w:p w14:paraId="29F8D0D5"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11,86</w:t>
            </w:r>
          </w:p>
        </w:tc>
        <w:tc>
          <w:tcPr>
            <w:tcW w:w="1860" w:type="dxa"/>
            <w:tcBorders>
              <w:top w:val="nil"/>
              <w:left w:val="nil"/>
              <w:bottom w:val="single" w:sz="4" w:space="0" w:color="auto"/>
              <w:right w:val="single" w:sz="4" w:space="0" w:color="auto"/>
            </w:tcBorders>
            <w:shd w:val="clear" w:color="000000" w:fill="FFFFFF"/>
            <w:noWrap/>
            <w:vAlign w:val="center"/>
            <w:hideMark/>
          </w:tcPr>
          <w:p w14:paraId="49704F26"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12,80</w:t>
            </w:r>
          </w:p>
        </w:tc>
        <w:tc>
          <w:tcPr>
            <w:tcW w:w="1860" w:type="dxa"/>
            <w:tcBorders>
              <w:top w:val="nil"/>
              <w:left w:val="nil"/>
              <w:bottom w:val="single" w:sz="4" w:space="0" w:color="auto"/>
              <w:right w:val="single" w:sz="4" w:space="0" w:color="auto"/>
            </w:tcBorders>
            <w:shd w:val="clear" w:color="auto" w:fill="auto"/>
            <w:noWrap/>
            <w:vAlign w:val="center"/>
            <w:hideMark/>
          </w:tcPr>
          <w:p w14:paraId="7499417D"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12,79</w:t>
            </w:r>
          </w:p>
        </w:tc>
      </w:tr>
      <w:tr w:rsidR="000D2910" w:rsidRPr="000D2910" w14:paraId="3AFA6241" w14:textId="77777777" w:rsidTr="000D2910">
        <w:trPr>
          <w:trHeight w:val="300"/>
          <w:jc w:val="center"/>
        </w:trPr>
        <w:tc>
          <w:tcPr>
            <w:tcW w:w="8740" w:type="dxa"/>
            <w:tcBorders>
              <w:top w:val="nil"/>
              <w:left w:val="single" w:sz="4" w:space="0" w:color="auto"/>
              <w:bottom w:val="single" w:sz="4" w:space="0" w:color="auto"/>
              <w:right w:val="single" w:sz="4" w:space="0" w:color="auto"/>
            </w:tcBorders>
            <w:shd w:val="clear" w:color="auto" w:fill="auto"/>
            <w:noWrap/>
            <w:vAlign w:val="center"/>
            <w:hideMark/>
          </w:tcPr>
          <w:p w14:paraId="59F54545" w14:textId="77777777" w:rsidR="000D2910" w:rsidRPr="000D2910" w:rsidRDefault="000D2910">
            <w:pPr>
              <w:rPr>
                <w:rFonts w:ascii="Bookman Old Style" w:hAnsi="Bookman Old Style" w:cs="Calibri"/>
                <w:sz w:val="16"/>
                <w:szCs w:val="16"/>
              </w:rPr>
            </w:pPr>
            <w:r w:rsidRPr="000D2910">
              <w:rPr>
                <w:rFonts w:ascii="Bookman Old Style" w:hAnsi="Bookman Old Style" w:cs="Calibri"/>
                <w:sz w:val="16"/>
                <w:szCs w:val="16"/>
              </w:rPr>
              <w:t>АС машины, объем</w:t>
            </w:r>
          </w:p>
        </w:tc>
        <w:tc>
          <w:tcPr>
            <w:tcW w:w="2260" w:type="dxa"/>
            <w:tcBorders>
              <w:top w:val="nil"/>
              <w:left w:val="nil"/>
              <w:bottom w:val="single" w:sz="4" w:space="0" w:color="auto"/>
              <w:right w:val="single" w:sz="4" w:space="0" w:color="auto"/>
            </w:tcBorders>
            <w:shd w:val="clear" w:color="auto" w:fill="auto"/>
            <w:vAlign w:val="center"/>
            <w:hideMark/>
          </w:tcPr>
          <w:p w14:paraId="316F4487" w14:textId="77777777" w:rsidR="000D2910" w:rsidRPr="000D2910" w:rsidRDefault="000D2910">
            <w:pPr>
              <w:jc w:val="center"/>
              <w:rPr>
                <w:rFonts w:ascii="Bookman Old Style" w:hAnsi="Bookman Old Style" w:cs="Calibri"/>
                <w:sz w:val="16"/>
                <w:szCs w:val="16"/>
              </w:rPr>
            </w:pPr>
            <w:r w:rsidRPr="000D2910">
              <w:rPr>
                <w:rFonts w:ascii="Bookman Old Style" w:hAnsi="Bookman Old Style" w:cs="Calibri"/>
                <w:sz w:val="16"/>
                <w:szCs w:val="16"/>
              </w:rPr>
              <w:t>тыс. м3</w:t>
            </w:r>
          </w:p>
        </w:tc>
        <w:tc>
          <w:tcPr>
            <w:tcW w:w="2020" w:type="dxa"/>
            <w:tcBorders>
              <w:top w:val="nil"/>
              <w:left w:val="nil"/>
              <w:bottom w:val="single" w:sz="4" w:space="0" w:color="auto"/>
              <w:right w:val="single" w:sz="4" w:space="0" w:color="auto"/>
            </w:tcBorders>
            <w:shd w:val="clear" w:color="auto" w:fill="auto"/>
            <w:noWrap/>
            <w:vAlign w:val="center"/>
            <w:hideMark/>
          </w:tcPr>
          <w:p w14:paraId="14A4CE6E"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1,32</w:t>
            </w:r>
          </w:p>
        </w:tc>
        <w:tc>
          <w:tcPr>
            <w:tcW w:w="2020" w:type="dxa"/>
            <w:tcBorders>
              <w:top w:val="nil"/>
              <w:left w:val="nil"/>
              <w:bottom w:val="single" w:sz="4" w:space="0" w:color="auto"/>
              <w:right w:val="single" w:sz="4" w:space="0" w:color="auto"/>
            </w:tcBorders>
            <w:shd w:val="clear" w:color="auto" w:fill="auto"/>
            <w:noWrap/>
            <w:vAlign w:val="center"/>
            <w:hideMark/>
          </w:tcPr>
          <w:p w14:paraId="11900E35"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0,25</w:t>
            </w:r>
          </w:p>
        </w:tc>
        <w:tc>
          <w:tcPr>
            <w:tcW w:w="2020" w:type="dxa"/>
            <w:tcBorders>
              <w:top w:val="nil"/>
              <w:left w:val="nil"/>
              <w:bottom w:val="single" w:sz="4" w:space="0" w:color="auto"/>
              <w:right w:val="single" w:sz="4" w:space="0" w:color="auto"/>
            </w:tcBorders>
            <w:shd w:val="clear" w:color="auto" w:fill="auto"/>
            <w:noWrap/>
            <w:vAlign w:val="center"/>
            <w:hideMark/>
          </w:tcPr>
          <w:p w14:paraId="5E7DBC3A"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0,25</w:t>
            </w:r>
          </w:p>
        </w:tc>
        <w:tc>
          <w:tcPr>
            <w:tcW w:w="1940" w:type="dxa"/>
            <w:tcBorders>
              <w:top w:val="nil"/>
              <w:left w:val="nil"/>
              <w:bottom w:val="single" w:sz="4" w:space="0" w:color="auto"/>
              <w:right w:val="single" w:sz="4" w:space="0" w:color="auto"/>
            </w:tcBorders>
            <w:shd w:val="clear" w:color="auto" w:fill="auto"/>
            <w:noWrap/>
            <w:vAlign w:val="center"/>
            <w:hideMark/>
          </w:tcPr>
          <w:p w14:paraId="18AAE706"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1,32</w:t>
            </w:r>
          </w:p>
        </w:tc>
        <w:tc>
          <w:tcPr>
            <w:tcW w:w="1860" w:type="dxa"/>
            <w:tcBorders>
              <w:top w:val="nil"/>
              <w:left w:val="nil"/>
              <w:bottom w:val="single" w:sz="4" w:space="0" w:color="auto"/>
              <w:right w:val="single" w:sz="4" w:space="0" w:color="auto"/>
            </w:tcBorders>
            <w:shd w:val="clear" w:color="auto" w:fill="auto"/>
            <w:noWrap/>
            <w:vAlign w:val="center"/>
            <w:hideMark/>
          </w:tcPr>
          <w:p w14:paraId="6F6D7E82"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0,83</w:t>
            </w:r>
          </w:p>
        </w:tc>
        <w:tc>
          <w:tcPr>
            <w:tcW w:w="1860" w:type="dxa"/>
            <w:tcBorders>
              <w:top w:val="nil"/>
              <w:left w:val="nil"/>
              <w:bottom w:val="single" w:sz="4" w:space="0" w:color="auto"/>
              <w:right w:val="single" w:sz="4" w:space="0" w:color="auto"/>
            </w:tcBorders>
            <w:shd w:val="clear" w:color="000000" w:fill="FFFFFF"/>
            <w:noWrap/>
            <w:vAlign w:val="center"/>
            <w:hideMark/>
          </w:tcPr>
          <w:p w14:paraId="569B3D4F"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1,32</w:t>
            </w:r>
          </w:p>
        </w:tc>
        <w:tc>
          <w:tcPr>
            <w:tcW w:w="1860" w:type="dxa"/>
            <w:tcBorders>
              <w:top w:val="nil"/>
              <w:left w:val="nil"/>
              <w:bottom w:val="single" w:sz="4" w:space="0" w:color="auto"/>
              <w:right w:val="single" w:sz="4" w:space="0" w:color="auto"/>
            </w:tcBorders>
            <w:shd w:val="clear" w:color="auto" w:fill="auto"/>
            <w:noWrap/>
            <w:vAlign w:val="center"/>
            <w:hideMark/>
          </w:tcPr>
          <w:p w14:paraId="1C8BD1C0"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1,32</w:t>
            </w:r>
          </w:p>
        </w:tc>
      </w:tr>
      <w:tr w:rsidR="000D2910" w:rsidRPr="000D2910" w14:paraId="4DCFB0AB" w14:textId="77777777" w:rsidTr="000D2910">
        <w:trPr>
          <w:trHeight w:val="300"/>
          <w:jc w:val="center"/>
        </w:trPr>
        <w:tc>
          <w:tcPr>
            <w:tcW w:w="8740" w:type="dxa"/>
            <w:tcBorders>
              <w:top w:val="nil"/>
              <w:left w:val="single" w:sz="4" w:space="0" w:color="auto"/>
              <w:bottom w:val="single" w:sz="4" w:space="0" w:color="auto"/>
              <w:right w:val="single" w:sz="4" w:space="0" w:color="auto"/>
            </w:tcBorders>
            <w:shd w:val="clear" w:color="auto" w:fill="auto"/>
            <w:noWrap/>
            <w:vAlign w:val="center"/>
            <w:hideMark/>
          </w:tcPr>
          <w:p w14:paraId="32983799" w14:textId="77777777" w:rsidR="000D2910" w:rsidRPr="000D2910" w:rsidRDefault="000D2910">
            <w:pPr>
              <w:rPr>
                <w:rFonts w:ascii="Bookman Old Style" w:hAnsi="Bookman Old Style" w:cs="Calibri"/>
                <w:sz w:val="16"/>
                <w:szCs w:val="16"/>
              </w:rPr>
            </w:pPr>
            <w:r w:rsidRPr="000D2910">
              <w:rPr>
                <w:rFonts w:ascii="Bookman Old Style" w:hAnsi="Bookman Old Style" w:cs="Calibri"/>
                <w:sz w:val="16"/>
                <w:szCs w:val="16"/>
              </w:rPr>
              <w:t>АС машины, цена</w:t>
            </w:r>
          </w:p>
        </w:tc>
        <w:tc>
          <w:tcPr>
            <w:tcW w:w="2260" w:type="dxa"/>
            <w:tcBorders>
              <w:top w:val="nil"/>
              <w:left w:val="nil"/>
              <w:bottom w:val="single" w:sz="4" w:space="0" w:color="auto"/>
              <w:right w:val="single" w:sz="4" w:space="0" w:color="auto"/>
            </w:tcBorders>
            <w:shd w:val="clear" w:color="auto" w:fill="auto"/>
            <w:vAlign w:val="center"/>
            <w:hideMark/>
          </w:tcPr>
          <w:p w14:paraId="1499B636" w14:textId="77777777" w:rsidR="000D2910" w:rsidRPr="000D2910" w:rsidRDefault="000D2910">
            <w:pPr>
              <w:jc w:val="center"/>
              <w:rPr>
                <w:rFonts w:ascii="Bookman Old Style" w:hAnsi="Bookman Old Style" w:cs="Calibri"/>
                <w:sz w:val="16"/>
                <w:szCs w:val="16"/>
              </w:rPr>
            </w:pPr>
            <w:r w:rsidRPr="000D2910">
              <w:rPr>
                <w:rFonts w:ascii="Bookman Old Style" w:hAnsi="Bookman Old Style" w:cs="Calibri"/>
                <w:sz w:val="16"/>
                <w:szCs w:val="16"/>
              </w:rPr>
              <w:t>руб./м3</w:t>
            </w:r>
          </w:p>
        </w:tc>
        <w:tc>
          <w:tcPr>
            <w:tcW w:w="2020" w:type="dxa"/>
            <w:tcBorders>
              <w:top w:val="nil"/>
              <w:left w:val="nil"/>
              <w:bottom w:val="single" w:sz="4" w:space="0" w:color="auto"/>
              <w:right w:val="single" w:sz="4" w:space="0" w:color="auto"/>
            </w:tcBorders>
            <w:shd w:val="clear" w:color="auto" w:fill="auto"/>
            <w:noWrap/>
            <w:vAlign w:val="bottom"/>
            <w:hideMark/>
          </w:tcPr>
          <w:p w14:paraId="67EFEFFC"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186,19</w:t>
            </w:r>
          </w:p>
        </w:tc>
        <w:tc>
          <w:tcPr>
            <w:tcW w:w="2020" w:type="dxa"/>
            <w:tcBorders>
              <w:top w:val="nil"/>
              <w:left w:val="nil"/>
              <w:bottom w:val="single" w:sz="4" w:space="0" w:color="auto"/>
              <w:right w:val="single" w:sz="4" w:space="0" w:color="auto"/>
            </w:tcBorders>
            <w:shd w:val="clear" w:color="auto" w:fill="auto"/>
            <w:noWrap/>
            <w:vAlign w:val="bottom"/>
            <w:hideMark/>
          </w:tcPr>
          <w:p w14:paraId="7AD6837D"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250,00</w:t>
            </w:r>
          </w:p>
        </w:tc>
        <w:tc>
          <w:tcPr>
            <w:tcW w:w="2020" w:type="dxa"/>
            <w:tcBorders>
              <w:top w:val="nil"/>
              <w:left w:val="nil"/>
              <w:bottom w:val="single" w:sz="4" w:space="0" w:color="auto"/>
              <w:right w:val="single" w:sz="4" w:space="0" w:color="auto"/>
            </w:tcBorders>
            <w:shd w:val="clear" w:color="auto" w:fill="auto"/>
            <w:noWrap/>
            <w:vAlign w:val="bottom"/>
            <w:hideMark/>
          </w:tcPr>
          <w:p w14:paraId="127F56A9"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250,00</w:t>
            </w:r>
          </w:p>
        </w:tc>
        <w:tc>
          <w:tcPr>
            <w:tcW w:w="1940" w:type="dxa"/>
            <w:tcBorders>
              <w:top w:val="nil"/>
              <w:left w:val="nil"/>
              <w:bottom w:val="single" w:sz="4" w:space="0" w:color="auto"/>
              <w:right w:val="single" w:sz="4" w:space="0" w:color="auto"/>
            </w:tcBorders>
            <w:shd w:val="clear" w:color="auto" w:fill="auto"/>
            <w:noWrap/>
            <w:vAlign w:val="bottom"/>
            <w:hideMark/>
          </w:tcPr>
          <w:p w14:paraId="3A2C5BCD"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197,60</w:t>
            </w:r>
          </w:p>
        </w:tc>
        <w:tc>
          <w:tcPr>
            <w:tcW w:w="1860" w:type="dxa"/>
            <w:tcBorders>
              <w:top w:val="nil"/>
              <w:left w:val="nil"/>
              <w:bottom w:val="single" w:sz="4" w:space="0" w:color="auto"/>
              <w:right w:val="single" w:sz="4" w:space="0" w:color="auto"/>
            </w:tcBorders>
            <w:shd w:val="clear" w:color="auto" w:fill="auto"/>
            <w:noWrap/>
            <w:vAlign w:val="bottom"/>
            <w:hideMark/>
          </w:tcPr>
          <w:p w14:paraId="52CA891C"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220,15</w:t>
            </w:r>
          </w:p>
        </w:tc>
        <w:tc>
          <w:tcPr>
            <w:tcW w:w="1860" w:type="dxa"/>
            <w:tcBorders>
              <w:top w:val="nil"/>
              <w:left w:val="nil"/>
              <w:bottom w:val="single" w:sz="4" w:space="0" w:color="auto"/>
              <w:right w:val="single" w:sz="4" w:space="0" w:color="auto"/>
            </w:tcBorders>
            <w:shd w:val="clear" w:color="000000" w:fill="FFFFFF"/>
            <w:noWrap/>
            <w:vAlign w:val="bottom"/>
            <w:hideMark/>
          </w:tcPr>
          <w:p w14:paraId="3EFAD582"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290,41</w:t>
            </w:r>
          </w:p>
        </w:tc>
        <w:tc>
          <w:tcPr>
            <w:tcW w:w="1860" w:type="dxa"/>
            <w:tcBorders>
              <w:top w:val="nil"/>
              <w:left w:val="nil"/>
              <w:bottom w:val="single" w:sz="4" w:space="0" w:color="auto"/>
              <w:right w:val="single" w:sz="4" w:space="0" w:color="auto"/>
            </w:tcBorders>
            <w:shd w:val="clear" w:color="auto" w:fill="auto"/>
            <w:noWrap/>
            <w:vAlign w:val="bottom"/>
            <w:hideMark/>
          </w:tcPr>
          <w:p w14:paraId="37DDAA01" w14:textId="77777777" w:rsidR="000D2910" w:rsidRPr="000D2910" w:rsidRDefault="000D2910">
            <w:pPr>
              <w:jc w:val="right"/>
              <w:rPr>
                <w:rFonts w:ascii="Bookman Old Style" w:hAnsi="Bookman Old Style" w:cs="Calibri"/>
                <w:sz w:val="16"/>
                <w:szCs w:val="16"/>
              </w:rPr>
            </w:pPr>
            <w:r w:rsidRPr="000D2910">
              <w:rPr>
                <w:rFonts w:ascii="Bookman Old Style" w:hAnsi="Bookman Old Style" w:cs="Calibri"/>
                <w:sz w:val="16"/>
                <w:szCs w:val="16"/>
              </w:rPr>
              <w:t>288,36</w:t>
            </w:r>
          </w:p>
        </w:tc>
      </w:tr>
      <w:tr w:rsidR="000D2910" w:rsidRPr="000D2910" w14:paraId="28D971FB" w14:textId="77777777" w:rsidTr="000D2910">
        <w:trPr>
          <w:trHeight w:val="345"/>
          <w:jc w:val="center"/>
        </w:trPr>
        <w:tc>
          <w:tcPr>
            <w:tcW w:w="8740" w:type="dxa"/>
            <w:tcBorders>
              <w:top w:val="nil"/>
              <w:left w:val="single" w:sz="4" w:space="0" w:color="auto"/>
              <w:bottom w:val="single" w:sz="4" w:space="0" w:color="auto"/>
              <w:right w:val="single" w:sz="4" w:space="0" w:color="auto"/>
            </w:tcBorders>
            <w:shd w:val="clear" w:color="auto" w:fill="auto"/>
            <w:vAlign w:val="center"/>
            <w:hideMark/>
          </w:tcPr>
          <w:p w14:paraId="33B974D3" w14:textId="77777777" w:rsidR="000D2910" w:rsidRPr="000D2910" w:rsidRDefault="000D2910">
            <w:pPr>
              <w:rPr>
                <w:rFonts w:ascii="Bookman Old Style" w:hAnsi="Bookman Old Style" w:cs="Calibri"/>
                <w:b/>
                <w:bCs/>
                <w:sz w:val="16"/>
                <w:szCs w:val="16"/>
              </w:rPr>
            </w:pPr>
            <w:r w:rsidRPr="000D2910">
              <w:rPr>
                <w:rFonts w:ascii="Bookman Old Style" w:hAnsi="Bookman Old Style" w:cs="Calibri"/>
                <w:b/>
                <w:bCs/>
                <w:sz w:val="16"/>
                <w:szCs w:val="16"/>
              </w:rPr>
              <w:t>Стоимость канализации</w:t>
            </w:r>
          </w:p>
        </w:tc>
        <w:tc>
          <w:tcPr>
            <w:tcW w:w="2260" w:type="dxa"/>
            <w:tcBorders>
              <w:top w:val="nil"/>
              <w:left w:val="nil"/>
              <w:bottom w:val="single" w:sz="4" w:space="0" w:color="auto"/>
              <w:right w:val="single" w:sz="4" w:space="0" w:color="auto"/>
            </w:tcBorders>
            <w:shd w:val="clear" w:color="auto" w:fill="auto"/>
            <w:vAlign w:val="center"/>
            <w:hideMark/>
          </w:tcPr>
          <w:p w14:paraId="6CC3A149" w14:textId="77777777" w:rsidR="000D2910" w:rsidRPr="000D2910" w:rsidRDefault="000D2910">
            <w:pPr>
              <w:jc w:val="center"/>
              <w:rPr>
                <w:rFonts w:ascii="Bookman Old Style" w:hAnsi="Bookman Old Style" w:cs="Calibri"/>
                <w:b/>
                <w:bCs/>
                <w:sz w:val="16"/>
                <w:szCs w:val="16"/>
              </w:rPr>
            </w:pPr>
            <w:r w:rsidRPr="000D2910">
              <w:rPr>
                <w:rFonts w:ascii="Bookman Old Style" w:hAnsi="Bookman Old Style" w:cs="Calibri"/>
                <w:b/>
                <w:bCs/>
                <w:sz w:val="16"/>
                <w:szCs w:val="16"/>
              </w:rPr>
              <w:t>тыс. руб.</w:t>
            </w:r>
          </w:p>
        </w:tc>
        <w:tc>
          <w:tcPr>
            <w:tcW w:w="2020" w:type="dxa"/>
            <w:tcBorders>
              <w:top w:val="nil"/>
              <w:left w:val="nil"/>
              <w:bottom w:val="single" w:sz="4" w:space="0" w:color="auto"/>
              <w:right w:val="single" w:sz="4" w:space="0" w:color="auto"/>
            </w:tcBorders>
            <w:shd w:val="clear" w:color="auto" w:fill="auto"/>
            <w:noWrap/>
            <w:vAlign w:val="center"/>
            <w:hideMark/>
          </w:tcPr>
          <w:p w14:paraId="280F572C" w14:textId="77777777" w:rsidR="000D2910" w:rsidRPr="000D2910" w:rsidRDefault="000D2910">
            <w:pPr>
              <w:jc w:val="right"/>
              <w:rPr>
                <w:rFonts w:ascii="Bookman Old Style" w:hAnsi="Bookman Old Style" w:cs="Calibri"/>
                <w:b/>
                <w:bCs/>
                <w:sz w:val="16"/>
                <w:szCs w:val="16"/>
              </w:rPr>
            </w:pPr>
            <w:r w:rsidRPr="000D2910">
              <w:rPr>
                <w:rFonts w:ascii="Bookman Old Style" w:hAnsi="Bookman Old Style" w:cs="Calibri"/>
                <w:b/>
                <w:bCs/>
                <w:sz w:val="16"/>
                <w:szCs w:val="16"/>
              </w:rPr>
              <w:t>251,43</w:t>
            </w:r>
          </w:p>
        </w:tc>
        <w:tc>
          <w:tcPr>
            <w:tcW w:w="2020" w:type="dxa"/>
            <w:tcBorders>
              <w:top w:val="nil"/>
              <w:left w:val="nil"/>
              <w:bottom w:val="single" w:sz="4" w:space="0" w:color="auto"/>
              <w:right w:val="single" w:sz="4" w:space="0" w:color="auto"/>
            </w:tcBorders>
            <w:shd w:val="clear" w:color="auto" w:fill="auto"/>
            <w:noWrap/>
            <w:vAlign w:val="center"/>
            <w:hideMark/>
          </w:tcPr>
          <w:p w14:paraId="6F8FEAF4" w14:textId="77777777" w:rsidR="000D2910" w:rsidRPr="000D2910" w:rsidRDefault="000D2910">
            <w:pPr>
              <w:jc w:val="right"/>
              <w:rPr>
                <w:rFonts w:ascii="Bookman Old Style" w:hAnsi="Bookman Old Style" w:cs="Calibri"/>
                <w:b/>
                <w:bCs/>
                <w:sz w:val="16"/>
                <w:szCs w:val="16"/>
              </w:rPr>
            </w:pPr>
            <w:r w:rsidRPr="000D2910">
              <w:rPr>
                <w:rFonts w:ascii="Bookman Old Style" w:hAnsi="Bookman Old Style" w:cs="Calibri"/>
                <w:b/>
                <w:bCs/>
                <w:sz w:val="16"/>
                <w:szCs w:val="16"/>
              </w:rPr>
              <w:t>65,51</w:t>
            </w:r>
          </w:p>
        </w:tc>
        <w:tc>
          <w:tcPr>
            <w:tcW w:w="2020" w:type="dxa"/>
            <w:tcBorders>
              <w:top w:val="nil"/>
              <w:left w:val="nil"/>
              <w:bottom w:val="single" w:sz="4" w:space="0" w:color="auto"/>
              <w:right w:val="single" w:sz="4" w:space="0" w:color="auto"/>
            </w:tcBorders>
            <w:shd w:val="clear" w:color="auto" w:fill="auto"/>
            <w:noWrap/>
            <w:vAlign w:val="center"/>
            <w:hideMark/>
          </w:tcPr>
          <w:p w14:paraId="7F3586C7" w14:textId="77777777" w:rsidR="000D2910" w:rsidRPr="000D2910" w:rsidRDefault="000D2910">
            <w:pPr>
              <w:jc w:val="right"/>
              <w:rPr>
                <w:rFonts w:ascii="Bookman Old Style" w:hAnsi="Bookman Old Style" w:cs="Calibri"/>
                <w:b/>
                <w:bCs/>
                <w:sz w:val="16"/>
                <w:szCs w:val="16"/>
              </w:rPr>
            </w:pPr>
            <w:r w:rsidRPr="000D2910">
              <w:rPr>
                <w:rFonts w:ascii="Bookman Old Style" w:hAnsi="Bookman Old Style" w:cs="Calibri"/>
                <w:b/>
                <w:bCs/>
                <w:sz w:val="16"/>
                <w:szCs w:val="16"/>
              </w:rPr>
              <w:t>65,51</w:t>
            </w:r>
          </w:p>
        </w:tc>
        <w:tc>
          <w:tcPr>
            <w:tcW w:w="1940" w:type="dxa"/>
            <w:tcBorders>
              <w:top w:val="nil"/>
              <w:left w:val="nil"/>
              <w:bottom w:val="single" w:sz="4" w:space="0" w:color="auto"/>
              <w:right w:val="single" w:sz="4" w:space="0" w:color="auto"/>
            </w:tcBorders>
            <w:shd w:val="clear" w:color="auto" w:fill="auto"/>
            <w:noWrap/>
            <w:vAlign w:val="center"/>
            <w:hideMark/>
          </w:tcPr>
          <w:p w14:paraId="43806F1D" w14:textId="77777777" w:rsidR="000D2910" w:rsidRPr="000D2910" w:rsidRDefault="000D2910">
            <w:pPr>
              <w:jc w:val="right"/>
              <w:rPr>
                <w:rFonts w:ascii="Bookman Old Style" w:hAnsi="Bookman Old Style" w:cs="Calibri"/>
                <w:b/>
                <w:bCs/>
                <w:sz w:val="16"/>
                <w:szCs w:val="16"/>
              </w:rPr>
            </w:pPr>
            <w:r w:rsidRPr="000D2910">
              <w:rPr>
                <w:rFonts w:ascii="Bookman Old Style" w:hAnsi="Bookman Old Style" w:cs="Calibri"/>
                <w:b/>
                <w:bCs/>
                <w:sz w:val="16"/>
                <w:szCs w:val="16"/>
              </w:rPr>
              <w:t>267,02</w:t>
            </w:r>
          </w:p>
        </w:tc>
        <w:tc>
          <w:tcPr>
            <w:tcW w:w="1860" w:type="dxa"/>
            <w:tcBorders>
              <w:top w:val="nil"/>
              <w:left w:val="nil"/>
              <w:bottom w:val="single" w:sz="4" w:space="0" w:color="auto"/>
              <w:right w:val="single" w:sz="4" w:space="0" w:color="auto"/>
            </w:tcBorders>
            <w:shd w:val="clear" w:color="auto" w:fill="auto"/>
            <w:noWrap/>
            <w:vAlign w:val="center"/>
            <w:hideMark/>
          </w:tcPr>
          <w:p w14:paraId="313377E3" w14:textId="77777777" w:rsidR="000D2910" w:rsidRPr="000D2910" w:rsidRDefault="000D2910">
            <w:pPr>
              <w:jc w:val="right"/>
              <w:rPr>
                <w:rFonts w:ascii="Bookman Old Style" w:hAnsi="Bookman Old Style" w:cs="Calibri"/>
                <w:b/>
                <w:bCs/>
                <w:sz w:val="16"/>
                <w:szCs w:val="16"/>
              </w:rPr>
            </w:pPr>
            <w:r w:rsidRPr="000D2910">
              <w:rPr>
                <w:rFonts w:ascii="Bookman Old Style" w:hAnsi="Bookman Old Style" w:cs="Calibri"/>
                <w:b/>
                <w:bCs/>
                <w:sz w:val="16"/>
                <w:szCs w:val="16"/>
              </w:rPr>
              <w:t>185,11</w:t>
            </w:r>
          </w:p>
        </w:tc>
        <w:tc>
          <w:tcPr>
            <w:tcW w:w="1860" w:type="dxa"/>
            <w:tcBorders>
              <w:top w:val="nil"/>
              <w:left w:val="nil"/>
              <w:bottom w:val="single" w:sz="4" w:space="0" w:color="auto"/>
              <w:right w:val="single" w:sz="4" w:space="0" w:color="auto"/>
            </w:tcBorders>
            <w:shd w:val="clear" w:color="000000" w:fill="FFFFFF"/>
            <w:noWrap/>
            <w:vAlign w:val="center"/>
            <w:hideMark/>
          </w:tcPr>
          <w:p w14:paraId="1E8B1CD4" w14:textId="77777777" w:rsidR="000D2910" w:rsidRPr="000D2910" w:rsidRDefault="000D2910">
            <w:pPr>
              <w:jc w:val="right"/>
              <w:rPr>
                <w:rFonts w:ascii="Bookman Old Style" w:hAnsi="Bookman Old Style" w:cs="Calibri"/>
                <w:b/>
                <w:bCs/>
                <w:sz w:val="16"/>
                <w:szCs w:val="16"/>
              </w:rPr>
            </w:pPr>
            <w:r w:rsidRPr="000D2910">
              <w:rPr>
                <w:rFonts w:ascii="Bookman Old Style" w:hAnsi="Bookman Old Style" w:cs="Calibri"/>
                <w:b/>
                <w:bCs/>
                <w:sz w:val="16"/>
                <w:szCs w:val="16"/>
              </w:rPr>
              <w:t>390,00</w:t>
            </w:r>
          </w:p>
        </w:tc>
        <w:tc>
          <w:tcPr>
            <w:tcW w:w="1860" w:type="dxa"/>
            <w:tcBorders>
              <w:top w:val="nil"/>
              <w:left w:val="nil"/>
              <w:bottom w:val="single" w:sz="4" w:space="0" w:color="auto"/>
              <w:right w:val="single" w:sz="4" w:space="0" w:color="auto"/>
            </w:tcBorders>
            <w:shd w:val="clear" w:color="auto" w:fill="auto"/>
            <w:noWrap/>
            <w:vAlign w:val="center"/>
            <w:hideMark/>
          </w:tcPr>
          <w:p w14:paraId="59DDB0EE" w14:textId="77777777" w:rsidR="000D2910" w:rsidRPr="000D2910" w:rsidRDefault="000D2910">
            <w:pPr>
              <w:jc w:val="right"/>
              <w:rPr>
                <w:rFonts w:ascii="Bookman Old Style" w:hAnsi="Bookman Old Style" w:cs="Calibri"/>
                <w:b/>
                <w:bCs/>
                <w:sz w:val="16"/>
                <w:szCs w:val="16"/>
              </w:rPr>
            </w:pPr>
            <w:r w:rsidRPr="000D2910">
              <w:rPr>
                <w:rFonts w:ascii="Bookman Old Style" w:hAnsi="Bookman Old Style" w:cs="Calibri"/>
                <w:b/>
                <w:bCs/>
                <w:sz w:val="16"/>
                <w:szCs w:val="16"/>
              </w:rPr>
              <w:t>387,28</w:t>
            </w:r>
          </w:p>
        </w:tc>
      </w:tr>
      <w:tr w:rsidR="000D2910" w:rsidRPr="000D2910" w14:paraId="60B94E3A" w14:textId="77777777" w:rsidTr="000D2910">
        <w:trPr>
          <w:trHeight w:val="345"/>
          <w:jc w:val="center"/>
        </w:trPr>
        <w:tc>
          <w:tcPr>
            <w:tcW w:w="8740" w:type="dxa"/>
            <w:tcBorders>
              <w:top w:val="nil"/>
              <w:left w:val="single" w:sz="4" w:space="0" w:color="auto"/>
              <w:bottom w:val="single" w:sz="4" w:space="0" w:color="auto"/>
              <w:right w:val="single" w:sz="4" w:space="0" w:color="auto"/>
            </w:tcBorders>
            <w:shd w:val="clear" w:color="auto" w:fill="auto"/>
            <w:vAlign w:val="center"/>
            <w:hideMark/>
          </w:tcPr>
          <w:p w14:paraId="38F663A8" w14:textId="77777777" w:rsidR="000D2910" w:rsidRPr="000D2910" w:rsidRDefault="000D2910">
            <w:pPr>
              <w:rPr>
                <w:rFonts w:ascii="Bookman Old Style" w:hAnsi="Bookman Old Style" w:cs="Calibri"/>
                <w:b/>
                <w:bCs/>
                <w:sz w:val="16"/>
                <w:szCs w:val="16"/>
              </w:rPr>
            </w:pPr>
            <w:r w:rsidRPr="000D2910">
              <w:rPr>
                <w:rFonts w:ascii="Bookman Old Style" w:hAnsi="Bookman Old Style" w:cs="Calibri"/>
                <w:b/>
                <w:bCs/>
                <w:sz w:val="16"/>
                <w:szCs w:val="16"/>
              </w:rPr>
              <w:t>Итого энергоресурсы</w:t>
            </w:r>
          </w:p>
        </w:tc>
        <w:tc>
          <w:tcPr>
            <w:tcW w:w="2260" w:type="dxa"/>
            <w:tcBorders>
              <w:top w:val="nil"/>
              <w:left w:val="nil"/>
              <w:bottom w:val="single" w:sz="4" w:space="0" w:color="auto"/>
              <w:right w:val="single" w:sz="4" w:space="0" w:color="auto"/>
            </w:tcBorders>
            <w:shd w:val="clear" w:color="auto" w:fill="auto"/>
            <w:vAlign w:val="center"/>
            <w:hideMark/>
          </w:tcPr>
          <w:p w14:paraId="5F59E3B8" w14:textId="77777777" w:rsidR="000D2910" w:rsidRPr="000D2910" w:rsidRDefault="000D2910">
            <w:pPr>
              <w:jc w:val="center"/>
              <w:rPr>
                <w:rFonts w:ascii="Bookman Old Style" w:hAnsi="Bookman Old Style" w:cs="Calibri"/>
                <w:b/>
                <w:bCs/>
                <w:sz w:val="16"/>
                <w:szCs w:val="16"/>
              </w:rPr>
            </w:pPr>
            <w:r w:rsidRPr="000D2910">
              <w:rPr>
                <w:rFonts w:ascii="Bookman Old Style" w:hAnsi="Bookman Old Style" w:cs="Calibri"/>
                <w:b/>
                <w:bCs/>
                <w:sz w:val="16"/>
                <w:szCs w:val="16"/>
              </w:rPr>
              <w:t>тыс. руб.</w:t>
            </w:r>
          </w:p>
        </w:tc>
        <w:tc>
          <w:tcPr>
            <w:tcW w:w="2020" w:type="dxa"/>
            <w:tcBorders>
              <w:top w:val="nil"/>
              <w:left w:val="nil"/>
              <w:bottom w:val="single" w:sz="4" w:space="0" w:color="auto"/>
              <w:right w:val="single" w:sz="4" w:space="0" w:color="auto"/>
            </w:tcBorders>
            <w:shd w:val="clear" w:color="auto" w:fill="auto"/>
            <w:noWrap/>
            <w:vAlign w:val="center"/>
            <w:hideMark/>
          </w:tcPr>
          <w:p w14:paraId="1681F2D2" w14:textId="77777777" w:rsidR="000D2910" w:rsidRPr="000D2910" w:rsidRDefault="000D2910">
            <w:pPr>
              <w:jc w:val="right"/>
              <w:rPr>
                <w:rFonts w:ascii="Bookman Old Style" w:hAnsi="Bookman Old Style" w:cs="Calibri"/>
                <w:b/>
                <w:bCs/>
                <w:sz w:val="16"/>
                <w:szCs w:val="16"/>
              </w:rPr>
            </w:pPr>
            <w:r w:rsidRPr="000D2910">
              <w:rPr>
                <w:rFonts w:ascii="Bookman Old Style" w:hAnsi="Bookman Old Style" w:cs="Calibri"/>
                <w:b/>
                <w:bCs/>
                <w:sz w:val="16"/>
                <w:szCs w:val="16"/>
              </w:rPr>
              <w:t>34 800,95</w:t>
            </w:r>
          </w:p>
        </w:tc>
        <w:tc>
          <w:tcPr>
            <w:tcW w:w="2020" w:type="dxa"/>
            <w:tcBorders>
              <w:top w:val="nil"/>
              <w:left w:val="nil"/>
              <w:bottom w:val="single" w:sz="4" w:space="0" w:color="auto"/>
              <w:right w:val="single" w:sz="4" w:space="0" w:color="auto"/>
            </w:tcBorders>
            <w:shd w:val="clear" w:color="auto" w:fill="auto"/>
            <w:noWrap/>
            <w:vAlign w:val="center"/>
            <w:hideMark/>
          </w:tcPr>
          <w:p w14:paraId="124D2820" w14:textId="77777777" w:rsidR="000D2910" w:rsidRPr="000D2910" w:rsidRDefault="000D2910">
            <w:pPr>
              <w:jc w:val="right"/>
              <w:rPr>
                <w:rFonts w:ascii="Bookman Old Style" w:hAnsi="Bookman Old Style" w:cs="Calibri"/>
                <w:b/>
                <w:bCs/>
                <w:sz w:val="16"/>
                <w:szCs w:val="16"/>
              </w:rPr>
            </w:pPr>
            <w:r w:rsidRPr="000D2910">
              <w:rPr>
                <w:rFonts w:ascii="Bookman Old Style" w:hAnsi="Bookman Old Style" w:cs="Calibri"/>
                <w:b/>
                <w:bCs/>
                <w:sz w:val="16"/>
                <w:szCs w:val="16"/>
              </w:rPr>
              <w:t>38 476,80</w:t>
            </w:r>
          </w:p>
        </w:tc>
        <w:tc>
          <w:tcPr>
            <w:tcW w:w="2020" w:type="dxa"/>
            <w:tcBorders>
              <w:top w:val="nil"/>
              <w:left w:val="nil"/>
              <w:bottom w:val="single" w:sz="4" w:space="0" w:color="auto"/>
              <w:right w:val="single" w:sz="4" w:space="0" w:color="auto"/>
            </w:tcBorders>
            <w:shd w:val="clear" w:color="auto" w:fill="auto"/>
            <w:noWrap/>
            <w:vAlign w:val="center"/>
            <w:hideMark/>
          </w:tcPr>
          <w:p w14:paraId="35091231" w14:textId="77777777" w:rsidR="000D2910" w:rsidRPr="000D2910" w:rsidRDefault="000D2910">
            <w:pPr>
              <w:jc w:val="right"/>
              <w:rPr>
                <w:rFonts w:ascii="Bookman Old Style" w:hAnsi="Bookman Old Style" w:cs="Calibri"/>
                <w:b/>
                <w:bCs/>
                <w:sz w:val="16"/>
                <w:szCs w:val="16"/>
              </w:rPr>
            </w:pPr>
            <w:r w:rsidRPr="000D2910">
              <w:rPr>
                <w:rFonts w:ascii="Bookman Old Style" w:hAnsi="Bookman Old Style" w:cs="Calibri"/>
                <w:b/>
                <w:bCs/>
                <w:sz w:val="16"/>
                <w:szCs w:val="16"/>
              </w:rPr>
              <w:t>39 994,41</w:t>
            </w:r>
          </w:p>
        </w:tc>
        <w:tc>
          <w:tcPr>
            <w:tcW w:w="1940" w:type="dxa"/>
            <w:tcBorders>
              <w:top w:val="nil"/>
              <w:left w:val="nil"/>
              <w:bottom w:val="single" w:sz="4" w:space="0" w:color="auto"/>
              <w:right w:val="single" w:sz="4" w:space="0" w:color="auto"/>
            </w:tcBorders>
            <w:shd w:val="clear" w:color="auto" w:fill="auto"/>
            <w:noWrap/>
            <w:vAlign w:val="center"/>
            <w:hideMark/>
          </w:tcPr>
          <w:p w14:paraId="380BAEFA" w14:textId="77777777" w:rsidR="000D2910" w:rsidRPr="000D2910" w:rsidRDefault="000D2910">
            <w:pPr>
              <w:jc w:val="right"/>
              <w:rPr>
                <w:rFonts w:ascii="Bookman Old Style" w:hAnsi="Bookman Old Style" w:cs="Calibri"/>
                <w:b/>
                <w:bCs/>
                <w:sz w:val="16"/>
                <w:szCs w:val="16"/>
              </w:rPr>
            </w:pPr>
            <w:r w:rsidRPr="000D2910">
              <w:rPr>
                <w:rFonts w:ascii="Bookman Old Style" w:hAnsi="Bookman Old Style" w:cs="Calibri"/>
                <w:b/>
                <w:bCs/>
                <w:sz w:val="16"/>
                <w:szCs w:val="16"/>
              </w:rPr>
              <w:t>45 421,51</w:t>
            </w:r>
          </w:p>
        </w:tc>
        <w:tc>
          <w:tcPr>
            <w:tcW w:w="1860" w:type="dxa"/>
            <w:tcBorders>
              <w:top w:val="nil"/>
              <w:left w:val="nil"/>
              <w:bottom w:val="single" w:sz="4" w:space="0" w:color="auto"/>
              <w:right w:val="single" w:sz="4" w:space="0" w:color="auto"/>
            </w:tcBorders>
            <w:shd w:val="clear" w:color="auto" w:fill="auto"/>
            <w:noWrap/>
            <w:vAlign w:val="center"/>
            <w:hideMark/>
          </w:tcPr>
          <w:p w14:paraId="33448A1B" w14:textId="77777777" w:rsidR="000D2910" w:rsidRPr="000D2910" w:rsidRDefault="000D2910">
            <w:pPr>
              <w:jc w:val="right"/>
              <w:rPr>
                <w:rFonts w:ascii="Bookman Old Style" w:hAnsi="Bookman Old Style" w:cs="Calibri"/>
                <w:b/>
                <w:bCs/>
                <w:sz w:val="16"/>
                <w:szCs w:val="16"/>
              </w:rPr>
            </w:pPr>
            <w:r w:rsidRPr="000D2910">
              <w:rPr>
                <w:rFonts w:ascii="Bookman Old Style" w:hAnsi="Bookman Old Style" w:cs="Calibri"/>
                <w:b/>
                <w:bCs/>
                <w:sz w:val="16"/>
                <w:szCs w:val="16"/>
              </w:rPr>
              <w:t>44 437,43</w:t>
            </w:r>
          </w:p>
        </w:tc>
        <w:tc>
          <w:tcPr>
            <w:tcW w:w="1860" w:type="dxa"/>
            <w:tcBorders>
              <w:top w:val="nil"/>
              <w:left w:val="nil"/>
              <w:bottom w:val="single" w:sz="4" w:space="0" w:color="auto"/>
              <w:right w:val="single" w:sz="4" w:space="0" w:color="auto"/>
            </w:tcBorders>
            <w:shd w:val="clear" w:color="auto" w:fill="auto"/>
            <w:noWrap/>
            <w:vAlign w:val="center"/>
            <w:hideMark/>
          </w:tcPr>
          <w:p w14:paraId="67730D1E" w14:textId="77777777" w:rsidR="000D2910" w:rsidRPr="000D2910" w:rsidRDefault="000D2910">
            <w:pPr>
              <w:jc w:val="right"/>
              <w:rPr>
                <w:rFonts w:ascii="Bookman Old Style" w:hAnsi="Bookman Old Style" w:cs="Calibri"/>
                <w:b/>
                <w:bCs/>
                <w:sz w:val="16"/>
                <w:szCs w:val="16"/>
              </w:rPr>
            </w:pPr>
            <w:r w:rsidRPr="000D2910">
              <w:rPr>
                <w:rFonts w:ascii="Bookman Old Style" w:hAnsi="Bookman Old Style" w:cs="Calibri"/>
                <w:b/>
                <w:bCs/>
                <w:sz w:val="16"/>
                <w:szCs w:val="16"/>
              </w:rPr>
              <w:t>51 319,71</w:t>
            </w:r>
          </w:p>
        </w:tc>
        <w:tc>
          <w:tcPr>
            <w:tcW w:w="1860" w:type="dxa"/>
            <w:tcBorders>
              <w:top w:val="nil"/>
              <w:left w:val="nil"/>
              <w:bottom w:val="single" w:sz="4" w:space="0" w:color="auto"/>
              <w:right w:val="single" w:sz="4" w:space="0" w:color="auto"/>
            </w:tcBorders>
            <w:shd w:val="clear" w:color="auto" w:fill="auto"/>
            <w:noWrap/>
            <w:vAlign w:val="center"/>
            <w:hideMark/>
          </w:tcPr>
          <w:p w14:paraId="43CB1389" w14:textId="77777777" w:rsidR="000D2910" w:rsidRPr="000D2910" w:rsidRDefault="000D2910">
            <w:pPr>
              <w:jc w:val="right"/>
              <w:rPr>
                <w:rFonts w:ascii="Bookman Old Style" w:hAnsi="Bookman Old Style" w:cs="Calibri"/>
                <w:b/>
                <w:bCs/>
                <w:sz w:val="16"/>
                <w:szCs w:val="16"/>
              </w:rPr>
            </w:pPr>
            <w:r w:rsidRPr="000D2910">
              <w:rPr>
                <w:rFonts w:ascii="Bookman Old Style" w:hAnsi="Bookman Old Style" w:cs="Calibri"/>
                <w:b/>
                <w:bCs/>
                <w:sz w:val="16"/>
                <w:szCs w:val="16"/>
              </w:rPr>
              <w:t>49 533,85</w:t>
            </w:r>
          </w:p>
        </w:tc>
      </w:tr>
    </w:tbl>
    <w:p w14:paraId="776D0D3A" w14:textId="77777777" w:rsidR="000D2910" w:rsidRDefault="000D2910" w:rsidP="00A63E86">
      <w:pPr>
        <w:tabs>
          <w:tab w:val="left" w:pos="3686"/>
          <w:tab w:val="left" w:pos="9498"/>
        </w:tabs>
        <w:ind w:right="-569"/>
        <w:sectPr w:rsidR="000D2910" w:rsidSect="00A63E86">
          <w:pgSz w:w="16838" w:h="11906" w:orient="landscape"/>
          <w:pgMar w:top="1418" w:right="1134" w:bottom="850" w:left="1134" w:header="567" w:footer="709" w:gutter="0"/>
          <w:cols w:space="708"/>
          <w:titlePg/>
          <w:docGrid w:linePitch="360"/>
        </w:sectPr>
      </w:pPr>
    </w:p>
    <w:tbl>
      <w:tblPr>
        <w:tblW w:w="5000" w:type="pct"/>
        <w:jc w:val="center"/>
        <w:tblLook w:val="04A0" w:firstRow="1" w:lastRow="0" w:firstColumn="1" w:lastColumn="0" w:noHBand="0" w:noVBand="1"/>
      </w:tblPr>
      <w:tblGrid>
        <w:gridCol w:w="526"/>
        <w:gridCol w:w="4647"/>
        <w:gridCol w:w="249"/>
        <w:gridCol w:w="505"/>
        <w:gridCol w:w="249"/>
        <w:gridCol w:w="744"/>
        <w:gridCol w:w="1538"/>
        <w:gridCol w:w="1473"/>
        <w:gridCol w:w="1473"/>
        <w:gridCol w:w="1473"/>
        <w:gridCol w:w="1473"/>
        <w:gridCol w:w="220"/>
      </w:tblGrid>
      <w:tr w:rsidR="000D2910" w:rsidRPr="000D2910" w14:paraId="700E4935" w14:textId="77777777" w:rsidTr="000D2910">
        <w:trPr>
          <w:gridAfter w:val="1"/>
          <w:wAfter w:w="12" w:type="dxa"/>
          <w:trHeight w:val="660"/>
          <w:jc w:val="center"/>
        </w:trPr>
        <w:tc>
          <w:tcPr>
            <w:tcW w:w="12928" w:type="dxa"/>
            <w:gridSpan w:val="7"/>
            <w:tcBorders>
              <w:top w:val="nil"/>
              <w:left w:val="nil"/>
              <w:bottom w:val="nil"/>
              <w:right w:val="nil"/>
            </w:tcBorders>
            <w:shd w:val="clear" w:color="auto" w:fill="auto"/>
            <w:vAlign w:val="center"/>
            <w:hideMark/>
          </w:tcPr>
          <w:p w14:paraId="32AE917F" w14:textId="77777777" w:rsidR="000D2910" w:rsidRPr="000D2910" w:rsidRDefault="000D2910" w:rsidP="000D2910">
            <w:pPr>
              <w:rPr>
                <w:rFonts w:ascii="Arial CYR" w:hAnsi="Arial CYR" w:cs="Arial CYR"/>
                <w:b/>
                <w:bCs/>
                <w:sz w:val="16"/>
                <w:szCs w:val="16"/>
              </w:rPr>
            </w:pPr>
            <w:bookmarkStart w:id="62" w:name="RANGE!A1:Z129"/>
            <w:r w:rsidRPr="000D2910">
              <w:rPr>
                <w:rFonts w:ascii="Arial CYR" w:hAnsi="Arial CYR" w:cs="Arial CYR"/>
                <w:b/>
                <w:bCs/>
                <w:sz w:val="16"/>
                <w:szCs w:val="16"/>
              </w:rPr>
              <w:t xml:space="preserve">Приложение 2 </w:t>
            </w:r>
            <w:bookmarkEnd w:id="62"/>
          </w:p>
        </w:tc>
        <w:tc>
          <w:tcPr>
            <w:tcW w:w="2340" w:type="dxa"/>
            <w:tcBorders>
              <w:top w:val="nil"/>
              <w:left w:val="nil"/>
              <w:bottom w:val="nil"/>
              <w:right w:val="nil"/>
            </w:tcBorders>
            <w:shd w:val="clear" w:color="auto" w:fill="auto"/>
            <w:vAlign w:val="center"/>
            <w:hideMark/>
          </w:tcPr>
          <w:p w14:paraId="6E1080E3" w14:textId="77777777" w:rsidR="000D2910" w:rsidRPr="000D2910" w:rsidRDefault="000D2910" w:rsidP="000D2910">
            <w:pPr>
              <w:rPr>
                <w:rFonts w:ascii="Arial CYR" w:hAnsi="Arial CYR" w:cs="Arial CYR"/>
                <w:b/>
                <w:bCs/>
                <w:sz w:val="16"/>
                <w:szCs w:val="16"/>
              </w:rPr>
            </w:pPr>
          </w:p>
        </w:tc>
        <w:tc>
          <w:tcPr>
            <w:tcW w:w="2340" w:type="dxa"/>
            <w:tcBorders>
              <w:top w:val="nil"/>
              <w:left w:val="nil"/>
              <w:bottom w:val="nil"/>
              <w:right w:val="nil"/>
            </w:tcBorders>
            <w:shd w:val="clear" w:color="auto" w:fill="auto"/>
            <w:vAlign w:val="center"/>
            <w:hideMark/>
          </w:tcPr>
          <w:p w14:paraId="0A2D76CF" w14:textId="77777777" w:rsidR="000D2910" w:rsidRPr="000D2910" w:rsidRDefault="000D2910" w:rsidP="000D2910">
            <w:pPr>
              <w:rPr>
                <w:sz w:val="16"/>
                <w:szCs w:val="16"/>
              </w:rPr>
            </w:pPr>
          </w:p>
        </w:tc>
        <w:tc>
          <w:tcPr>
            <w:tcW w:w="2340" w:type="dxa"/>
            <w:tcBorders>
              <w:top w:val="nil"/>
              <w:left w:val="nil"/>
              <w:bottom w:val="nil"/>
              <w:right w:val="nil"/>
            </w:tcBorders>
            <w:shd w:val="clear" w:color="auto" w:fill="auto"/>
            <w:vAlign w:val="center"/>
            <w:hideMark/>
          </w:tcPr>
          <w:p w14:paraId="0D339DDF" w14:textId="77777777" w:rsidR="000D2910" w:rsidRPr="000D2910" w:rsidRDefault="000D2910" w:rsidP="000D2910">
            <w:pPr>
              <w:rPr>
                <w:sz w:val="16"/>
                <w:szCs w:val="16"/>
              </w:rPr>
            </w:pPr>
          </w:p>
        </w:tc>
        <w:tc>
          <w:tcPr>
            <w:tcW w:w="2340" w:type="dxa"/>
            <w:tcBorders>
              <w:top w:val="nil"/>
              <w:left w:val="nil"/>
              <w:bottom w:val="nil"/>
              <w:right w:val="nil"/>
            </w:tcBorders>
            <w:shd w:val="clear" w:color="auto" w:fill="auto"/>
            <w:vAlign w:val="center"/>
            <w:hideMark/>
          </w:tcPr>
          <w:p w14:paraId="103C301C" w14:textId="77777777" w:rsidR="000D2910" w:rsidRPr="000D2910" w:rsidRDefault="000D2910" w:rsidP="000D2910">
            <w:pPr>
              <w:jc w:val="center"/>
              <w:rPr>
                <w:sz w:val="16"/>
                <w:szCs w:val="16"/>
              </w:rPr>
            </w:pPr>
          </w:p>
        </w:tc>
      </w:tr>
      <w:tr w:rsidR="000D2910" w:rsidRPr="000D2910" w14:paraId="0982B05D" w14:textId="77777777" w:rsidTr="000D2910">
        <w:trPr>
          <w:gridAfter w:val="1"/>
          <w:wAfter w:w="12" w:type="dxa"/>
          <w:trHeight w:val="645"/>
          <w:jc w:val="center"/>
        </w:trPr>
        <w:tc>
          <w:tcPr>
            <w:tcW w:w="22288" w:type="dxa"/>
            <w:gridSpan w:val="11"/>
            <w:tcBorders>
              <w:top w:val="nil"/>
              <w:left w:val="nil"/>
              <w:bottom w:val="single" w:sz="4" w:space="0" w:color="auto"/>
              <w:right w:val="nil"/>
            </w:tcBorders>
            <w:shd w:val="clear" w:color="auto" w:fill="auto"/>
            <w:vAlign w:val="center"/>
            <w:hideMark/>
          </w:tcPr>
          <w:p w14:paraId="6F1B6871" w14:textId="77777777" w:rsidR="000D2910" w:rsidRPr="000D2910" w:rsidRDefault="000D2910" w:rsidP="000D2910">
            <w:pPr>
              <w:rPr>
                <w:rFonts w:ascii="Arial CYR" w:hAnsi="Arial CYR" w:cs="Arial CYR"/>
                <w:b/>
                <w:bCs/>
                <w:sz w:val="16"/>
                <w:szCs w:val="16"/>
              </w:rPr>
            </w:pPr>
            <w:r w:rsidRPr="000D2910">
              <w:rPr>
                <w:rFonts w:ascii="Arial CYR" w:hAnsi="Arial CYR" w:cs="Arial CYR"/>
                <w:b/>
                <w:bCs/>
                <w:sz w:val="16"/>
                <w:szCs w:val="16"/>
              </w:rPr>
              <w:t xml:space="preserve">Смета расходов ООО "Ресурс-Гарант" на 2025 год (2019-2028) </w:t>
            </w:r>
          </w:p>
        </w:tc>
      </w:tr>
      <w:tr w:rsidR="000D2910" w:rsidRPr="000D2910" w14:paraId="72160085" w14:textId="77777777" w:rsidTr="000D2910">
        <w:trPr>
          <w:gridAfter w:val="1"/>
          <w:wAfter w:w="12" w:type="dxa"/>
          <w:trHeight w:val="630"/>
          <w:jc w:val="center"/>
        </w:trPr>
        <w:tc>
          <w:tcPr>
            <w:tcW w:w="741" w:type="dxa"/>
            <w:vMerge w:val="restart"/>
            <w:tcBorders>
              <w:top w:val="nil"/>
              <w:left w:val="single" w:sz="4" w:space="0" w:color="auto"/>
              <w:bottom w:val="nil"/>
              <w:right w:val="single" w:sz="4" w:space="0" w:color="auto"/>
            </w:tcBorders>
            <w:shd w:val="clear" w:color="auto" w:fill="auto"/>
            <w:noWrap/>
            <w:vAlign w:val="center"/>
            <w:hideMark/>
          </w:tcPr>
          <w:p w14:paraId="75B49641"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п/п</w:t>
            </w:r>
          </w:p>
        </w:tc>
        <w:tc>
          <w:tcPr>
            <w:tcW w:w="8628" w:type="dxa"/>
            <w:gridSpan w:val="4"/>
            <w:vMerge w:val="restart"/>
            <w:tcBorders>
              <w:top w:val="single" w:sz="4" w:space="0" w:color="auto"/>
              <w:left w:val="single" w:sz="4" w:space="0" w:color="auto"/>
              <w:bottom w:val="nil"/>
              <w:right w:val="single" w:sz="4" w:space="0" w:color="000000"/>
            </w:tcBorders>
            <w:shd w:val="clear" w:color="auto" w:fill="auto"/>
            <w:noWrap/>
            <w:vAlign w:val="center"/>
            <w:hideMark/>
          </w:tcPr>
          <w:p w14:paraId="2BF53DD7"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Показатели</w:t>
            </w:r>
          </w:p>
        </w:tc>
        <w:tc>
          <w:tcPr>
            <w:tcW w:w="1109" w:type="dxa"/>
            <w:vMerge w:val="restart"/>
            <w:tcBorders>
              <w:top w:val="nil"/>
              <w:left w:val="single" w:sz="4" w:space="0" w:color="auto"/>
              <w:bottom w:val="nil"/>
              <w:right w:val="single" w:sz="4" w:space="0" w:color="auto"/>
            </w:tcBorders>
            <w:shd w:val="clear" w:color="auto" w:fill="auto"/>
            <w:noWrap/>
            <w:vAlign w:val="center"/>
            <w:hideMark/>
          </w:tcPr>
          <w:p w14:paraId="7A522F41" w14:textId="77777777" w:rsidR="000D2910" w:rsidRPr="000D2910" w:rsidRDefault="000D2910" w:rsidP="000D2910">
            <w:pPr>
              <w:jc w:val="center"/>
              <w:rPr>
                <w:rFonts w:ascii="Bookman Old Style" w:hAnsi="Bookman Old Style" w:cs="Calibri"/>
                <w:sz w:val="16"/>
                <w:szCs w:val="16"/>
              </w:rPr>
            </w:pPr>
            <w:proofErr w:type="spellStart"/>
            <w:r w:rsidRPr="000D2910">
              <w:rPr>
                <w:rFonts w:ascii="Bookman Old Style" w:hAnsi="Bookman Old Style" w:cs="Calibri"/>
                <w:sz w:val="16"/>
                <w:szCs w:val="16"/>
              </w:rPr>
              <w:t>Ед.изм</w:t>
            </w:r>
            <w:proofErr w:type="spellEnd"/>
            <w:r w:rsidRPr="000D2910">
              <w:rPr>
                <w:rFonts w:ascii="Bookman Old Style" w:hAnsi="Bookman Old Style" w:cs="Calibri"/>
                <w:sz w:val="16"/>
                <w:szCs w:val="16"/>
              </w:rPr>
              <w:t>.</w:t>
            </w:r>
          </w:p>
        </w:tc>
        <w:tc>
          <w:tcPr>
            <w:tcW w:w="2450" w:type="dxa"/>
            <w:vMerge w:val="restart"/>
            <w:tcBorders>
              <w:top w:val="nil"/>
              <w:left w:val="single" w:sz="4" w:space="0" w:color="auto"/>
              <w:bottom w:val="single" w:sz="4" w:space="0" w:color="auto"/>
              <w:right w:val="single" w:sz="4" w:space="0" w:color="auto"/>
            </w:tcBorders>
            <w:shd w:val="clear" w:color="auto" w:fill="auto"/>
            <w:vAlign w:val="center"/>
            <w:hideMark/>
          </w:tcPr>
          <w:p w14:paraId="3DEBBBC3"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Утверждено РЭК  2023 год</w:t>
            </w:r>
          </w:p>
        </w:tc>
        <w:tc>
          <w:tcPr>
            <w:tcW w:w="2340" w:type="dxa"/>
            <w:vMerge w:val="restart"/>
            <w:tcBorders>
              <w:top w:val="nil"/>
              <w:left w:val="single" w:sz="4" w:space="0" w:color="auto"/>
              <w:bottom w:val="nil"/>
              <w:right w:val="single" w:sz="4" w:space="0" w:color="auto"/>
            </w:tcBorders>
            <w:shd w:val="clear" w:color="auto" w:fill="auto"/>
            <w:vAlign w:val="center"/>
            <w:hideMark/>
          </w:tcPr>
          <w:p w14:paraId="178EF817"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Факт предприятия 2023</w:t>
            </w:r>
          </w:p>
        </w:tc>
        <w:tc>
          <w:tcPr>
            <w:tcW w:w="2340" w:type="dxa"/>
            <w:vMerge w:val="restart"/>
            <w:tcBorders>
              <w:top w:val="nil"/>
              <w:left w:val="single" w:sz="4" w:space="0" w:color="auto"/>
              <w:bottom w:val="single" w:sz="4" w:space="0" w:color="auto"/>
              <w:right w:val="single" w:sz="4" w:space="0" w:color="auto"/>
            </w:tcBorders>
            <w:shd w:val="clear" w:color="auto" w:fill="auto"/>
            <w:vAlign w:val="center"/>
            <w:hideMark/>
          </w:tcPr>
          <w:p w14:paraId="62D0526F"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Факт экспертов 2023</w:t>
            </w:r>
          </w:p>
        </w:tc>
        <w:tc>
          <w:tcPr>
            <w:tcW w:w="2340" w:type="dxa"/>
            <w:vMerge w:val="restart"/>
            <w:tcBorders>
              <w:top w:val="nil"/>
              <w:left w:val="single" w:sz="4" w:space="0" w:color="auto"/>
              <w:bottom w:val="nil"/>
              <w:right w:val="single" w:sz="4" w:space="0" w:color="auto"/>
            </w:tcBorders>
            <w:shd w:val="clear" w:color="auto" w:fill="auto"/>
            <w:vAlign w:val="center"/>
            <w:hideMark/>
          </w:tcPr>
          <w:p w14:paraId="6CF7627C"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Предложения предприятия на 2025 год</w:t>
            </w:r>
          </w:p>
        </w:tc>
        <w:tc>
          <w:tcPr>
            <w:tcW w:w="2340" w:type="dxa"/>
            <w:vMerge w:val="restart"/>
            <w:tcBorders>
              <w:top w:val="nil"/>
              <w:left w:val="single" w:sz="4" w:space="0" w:color="auto"/>
              <w:bottom w:val="single" w:sz="4" w:space="0" w:color="auto"/>
              <w:right w:val="single" w:sz="4" w:space="0" w:color="auto"/>
            </w:tcBorders>
            <w:shd w:val="clear" w:color="auto" w:fill="auto"/>
            <w:vAlign w:val="center"/>
            <w:hideMark/>
          </w:tcPr>
          <w:p w14:paraId="698A1A0B"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Утверждено РЭК 2025 год</w:t>
            </w:r>
          </w:p>
        </w:tc>
      </w:tr>
      <w:tr w:rsidR="000D2910" w:rsidRPr="000D2910" w14:paraId="414B8E69" w14:textId="77777777" w:rsidTr="000D2910">
        <w:trPr>
          <w:trHeight w:val="315"/>
          <w:jc w:val="center"/>
        </w:trPr>
        <w:tc>
          <w:tcPr>
            <w:tcW w:w="741" w:type="dxa"/>
            <w:vMerge/>
            <w:tcBorders>
              <w:top w:val="nil"/>
              <w:left w:val="single" w:sz="4" w:space="0" w:color="auto"/>
              <w:bottom w:val="nil"/>
              <w:right w:val="single" w:sz="4" w:space="0" w:color="auto"/>
            </w:tcBorders>
            <w:vAlign w:val="center"/>
            <w:hideMark/>
          </w:tcPr>
          <w:p w14:paraId="511ED711" w14:textId="77777777" w:rsidR="000D2910" w:rsidRPr="000D2910" w:rsidRDefault="000D2910" w:rsidP="000D2910">
            <w:pPr>
              <w:rPr>
                <w:rFonts w:ascii="Bookman Old Style" w:hAnsi="Bookman Old Style" w:cs="Calibri"/>
                <w:sz w:val="16"/>
                <w:szCs w:val="16"/>
              </w:rPr>
            </w:pPr>
          </w:p>
        </w:tc>
        <w:tc>
          <w:tcPr>
            <w:tcW w:w="8628" w:type="dxa"/>
            <w:gridSpan w:val="4"/>
            <w:vMerge/>
            <w:tcBorders>
              <w:top w:val="single" w:sz="4" w:space="0" w:color="auto"/>
              <w:left w:val="single" w:sz="4" w:space="0" w:color="auto"/>
              <w:bottom w:val="nil"/>
              <w:right w:val="single" w:sz="4" w:space="0" w:color="000000"/>
            </w:tcBorders>
            <w:vAlign w:val="center"/>
            <w:hideMark/>
          </w:tcPr>
          <w:p w14:paraId="272D7E9E" w14:textId="77777777" w:rsidR="000D2910" w:rsidRPr="000D2910" w:rsidRDefault="000D2910" w:rsidP="000D2910">
            <w:pPr>
              <w:rPr>
                <w:rFonts w:ascii="Bookman Old Style" w:hAnsi="Bookman Old Style" w:cs="Calibri"/>
                <w:sz w:val="16"/>
                <w:szCs w:val="16"/>
              </w:rPr>
            </w:pPr>
          </w:p>
        </w:tc>
        <w:tc>
          <w:tcPr>
            <w:tcW w:w="1109" w:type="dxa"/>
            <w:vMerge/>
            <w:tcBorders>
              <w:top w:val="nil"/>
              <w:left w:val="single" w:sz="4" w:space="0" w:color="auto"/>
              <w:bottom w:val="nil"/>
              <w:right w:val="single" w:sz="4" w:space="0" w:color="auto"/>
            </w:tcBorders>
            <w:vAlign w:val="center"/>
            <w:hideMark/>
          </w:tcPr>
          <w:p w14:paraId="175F4C44" w14:textId="77777777" w:rsidR="000D2910" w:rsidRPr="000D2910" w:rsidRDefault="000D2910" w:rsidP="000D2910">
            <w:pPr>
              <w:rPr>
                <w:rFonts w:ascii="Bookman Old Style" w:hAnsi="Bookman Old Style" w:cs="Calibri"/>
                <w:sz w:val="16"/>
                <w:szCs w:val="16"/>
              </w:rPr>
            </w:pPr>
          </w:p>
        </w:tc>
        <w:tc>
          <w:tcPr>
            <w:tcW w:w="2450" w:type="dxa"/>
            <w:vMerge/>
            <w:tcBorders>
              <w:top w:val="nil"/>
              <w:left w:val="single" w:sz="4" w:space="0" w:color="auto"/>
              <w:bottom w:val="single" w:sz="4" w:space="0" w:color="auto"/>
              <w:right w:val="single" w:sz="4" w:space="0" w:color="auto"/>
            </w:tcBorders>
            <w:vAlign w:val="center"/>
            <w:hideMark/>
          </w:tcPr>
          <w:p w14:paraId="3DFD9084" w14:textId="77777777" w:rsidR="000D2910" w:rsidRPr="000D2910" w:rsidRDefault="000D2910" w:rsidP="000D2910">
            <w:pPr>
              <w:rPr>
                <w:rFonts w:ascii="Bookman Old Style" w:hAnsi="Bookman Old Style" w:cs="Calibri"/>
                <w:sz w:val="16"/>
                <w:szCs w:val="16"/>
              </w:rPr>
            </w:pPr>
          </w:p>
        </w:tc>
        <w:tc>
          <w:tcPr>
            <w:tcW w:w="2340" w:type="dxa"/>
            <w:vMerge/>
            <w:tcBorders>
              <w:top w:val="nil"/>
              <w:left w:val="single" w:sz="4" w:space="0" w:color="auto"/>
              <w:bottom w:val="nil"/>
              <w:right w:val="single" w:sz="4" w:space="0" w:color="auto"/>
            </w:tcBorders>
            <w:vAlign w:val="center"/>
            <w:hideMark/>
          </w:tcPr>
          <w:p w14:paraId="439DDA31" w14:textId="77777777" w:rsidR="000D2910" w:rsidRPr="000D2910" w:rsidRDefault="000D2910" w:rsidP="000D2910">
            <w:pPr>
              <w:rPr>
                <w:rFonts w:ascii="Bookman Old Style" w:hAnsi="Bookman Old Style" w:cs="Calibri"/>
                <w:sz w:val="16"/>
                <w:szCs w:val="16"/>
              </w:rPr>
            </w:pPr>
          </w:p>
        </w:tc>
        <w:tc>
          <w:tcPr>
            <w:tcW w:w="2340" w:type="dxa"/>
            <w:vMerge/>
            <w:tcBorders>
              <w:top w:val="nil"/>
              <w:left w:val="single" w:sz="4" w:space="0" w:color="auto"/>
              <w:bottom w:val="single" w:sz="4" w:space="0" w:color="auto"/>
              <w:right w:val="single" w:sz="4" w:space="0" w:color="auto"/>
            </w:tcBorders>
            <w:vAlign w:val="center"/>
            <w:hideMark/>
          </w:tcPr>
          <w:p w14:paraId="19C85329" w14:textId="77777777" w:rsidR="000D2910" w:rsidRPr="000D2910" w:rsidRDefault="000D2910" w:rsidP="000D2910">
            <w:pPr>
              <w:rPr>
                <w:rFonts w:ascii="Bookman Old Style" w:hAnsi="Bookman Old Style" w:cs="Calibri"/>
                <w:sz w:val="16"/>
                <w:szCs w:val="16"/>
              </w:rPr>
            </w:pPr>
          </w:p>
        </w:tc>
        <w:tc>
          <w:tcPr>
            <w:tcW w:w="2340" w:type="dxa"/>
            <w:vMerge/>
            <w:tcBorders>
              <w:top w:val="nil"/>
              <w:left w:val="single" w:sz="4" w:space="0" w:color="auto"/>
              <w:bottom w:val="nil"/>
              <w:right w:val="single" w:sz="4" w:space="0" w:color="auto"/>
            </w:tcBorders>
            <w:vAlign w:val="center"/>
            <w:hideMark/>
          </w:tcPr>
          <w:p w14:paraId="352AF8B4" w14:textId="77777777" w:rsidR="000D2910" w:rsidRPr="000D2910" w:rsidRDefault="000D2910" w:rsidP="000D2910">
            <w:pPr>
              <w:rPr>
                <w:rFonts w:ascii="Bookman Old Style" w:hAnsi="Bookman Old Style" w:cs="Calibri"/>
                <w:sz w:val="16"/>
                <w:szCs w:val="16"/>
              </w:rPr>
            </w:pPr>
          </w:p>
        </w:tc>
        <w:tc>
          <w:tcPr>
            <w:tcW w:w="2340" w:type="dxa"/>
            <w:vMerge/>
            <w:tcBorders>
              <w:top w:val="nil"/>
              <w:left w:val="single" w:sz="4" w:space="0" w:color="auto"/>
              <w:bottom w:val="single" w:sz="4" w:space="0" w:color="auto"/>
              <w:right w:val="single" w:sz="4" w:space="0" w:color="auto"/>
            </w:tcBorders>
            <w:vAlign w:val="center"/>
            <w:hideMark/>
          </w:tcPr>
          <w:p w14:paraId="4C93DCB1" w14:textId="77777777" w:rsidR="000D2910" w:rsidRPr="000D2910" w:rsidRDefault="000D2910" w:rsidP="000D2910">
            <w:pPr>
              <w:rPr>
                <w:rFonts w:ascii="Bookman Old Style" w:hAnsi="Bookman Old Style" w:cs="Calibri"/>
                <w:sz w:val="16"/>
                <w:szCs w:val="16"/>
              </w:rPr>
            </w:pPr>
          </w:p>
        </w:tc>
        <w:tc>
          <w:tcPr>
            <w:tcW w:w="12" w:type="dxa"/>
            <w:tcBorders>
              <w:top w:val="nil"/>
              <w:left w:val="nil"/>
              <w:bottom w:val="nil"/>
              <w:right w:val="nil"/>
            </w:tcBorders>
            <w:shd w:val="clear" w:color="auto" w:fill="auto"/>
            <w:noWrap/>
            <w:vAlign w:val="bottom"/>
            <w:hideMark/>
          </w:tcPr>
          <w:p w14:paraId="5F866131" w14:textId="77777777" w:rsidR="000D2910" w:rsidRPr="000D2910" w:rsidRDefault="000D2910" w:rsidP="000D2910">
            <w:pPr>
              <w:jc w:val="center"/>
              <w:rPr>
                <w:rFonts w:ascii="Bookman Old Style" w:hAnsi="Bookman Old Style" w:cs="Calibri"/>
                <w:sz w:val="16"/>
                <w:szCs w:val="16"/>
              </w:rPr>
            </w:pPr>
          </w:p>
        </w:tc>
      </w:tr>
      <w:tr w:rsidR="000D2910" w:rsidRPr="000D2910" w14:paraId="1C5112E9" w14:textId="77777777" w:rsidTr="000D2910">
        <w:trPr>
          <w:trHeight w:val="300"/>
          <w:jc w:val="center"/>
        </w:trPr>
        <w:tc>
          <w:tcPr>
            <w:tcW w:w="741" w:type="dxa"/>
            <w:vMerge/>
            <w:tcBorders>
              <w:top w:val="nil"/>
              <w:left w:val="single" w:sz="4" w:space="0" w:color="auto"/>
              <w:bottom w:val="nil"/>
              <w:right w:val="single" w:sz="4" w:space="0" w:color="auto"/>
            </w:tcBorders>
            <w:vAlign w:val="center"/>
            <w:hideMark/>
          </w:tcPr>
          <w:p w14:paraId="0AA3246B" w14:textId="77777777" w:rsidR="000D2910" w:rsidRPr="000D2910" w:rsidRDefault="000D2910" w:rsidP="000D2910">
            <w:pPr>
              <w:rPr>
                <w:rFonts w:ascii="Bookman Old Style" w:hAnsi="Bookman Old Style" w:cs="Calibri"/>
                <w:sz w:val="16"/>
                <w:szCs w:val="16"/>
              </w:rPr>
            </w:pPr>
          </w:p>
        </w:tc>
        <w:tc>
          <w:tcPr>
            <w:tcW w:w="8628" w:type="dxa"/>
            <w:gridSpan w:val="4"/>
            <w:vMerge/>
            <w:tcBorders>
              <w:top w:val="single" w:sz="4" w:space="0" w:color="auto"/>
              <w:left w:val="single" w:sz="4" w:space="0" w:color="auto"/>
              <w:bottom w:val="nil"/>
              <w:right w:val="single" w:sz="4" w:space="0" w:color="000000"/>
            </w:tcBorders>
            <w:vAlign w:val="center"/>
            <w:hideMark/>
          </w:tcPr>
          <w:p w14:paraId="2FB8E148" w14:textId="77777777" w:rsidR="000D2910" w:rsidRPr="000D2910" w:rsidRDefault="000D2910" w:rsidP="000D2910">
            <w:pPr>
              <w:rPr>
                <w:rFonts w:ascii="Bookman Old Style" w:hAnsi="Bookman Old Style" w:cs="Calibri"/>
                <w:sz w:val="16"/>
                <w:szCs w:val="16"/>
              </w:rPr>
            </w:pPr>
          </w:p>
        </w:tc>
        <w:tc>
          <w:tcPr>
            <w:tcW w:w="1109" w:type="dxa"/>
            <w:vMerge/>
            <w:tcBorders>
              <w:top w:val="nil"/>
              <w:left w:val="single" w:sz="4" w:space="0" w:color="auto"/>
              <w:bottom w:val="nil"/>
              <w:right w:val="single" w:sz="4" w:space="0" w:color="auto"/>
            </w:tcBorders>
            <w:vAlign w:val="center"/>
            <w:hideMark/>
          </w:tcPr>
          <w:p w14:paraId="62A75AC6" w14:textId="77777777" w:rsidR="000D2910" w:rsidRPr="000D2910" w:rsidRDefault="000D2910" w:rsidP="000D2910">
            <w:pPr>
              <w:rPr>
                <w:rFonts w:ascii="Bookman Old Style" w:hAnsi="Bookman Old Style" w:cs="Calibri"/>
                <w:sz w:val="16"/>
                <w:szCs w:val="16"/>
              </w:rPr>
            </w:pPr>
          </w:p>
        </w:tc>
        <w:tc>
          <w:tcPr>
            <w:tcW w:w="2450" w:type="dxa"/>
            <w:vMerge/>
            <w:tcBorders>
              <w:top w:val="nil"/>
              <w:left w:val="single" w:sz="4" w:space="0" w:color="auto"/>
              <w:bottom w:val="single" w:sz="4" w:space="0" w:color="auto"/>
              <w:right w:val="single" w:sz="4" w:space="0" w:color="auto"/>
            </w:tcBorders>
            <w:vAlign w:val="center"/>
            <w:hideMark/>
          </w:tcPr>
          <w:p w14:paraId="4952530B" w14:textId="77777777" w:rsidR="000D2910" w:rsidRPr="000D2910" w:rsidRDefault="000D2910" w:rsidP="000D2910">
            <w:pPr>
              <w:rPr>
                <w:rFonts w:ascii="Bookman Old Style" w:hAnsi="Bookman Old Style" w:cs="Calibri"/>
                <w:sz w:val="16"/>
                <w:szCs w:val="16"/>
              </w:rPr>
            </w:pPr>
          </w:p>
        </w:tc>
        <w:tc>
          <w:tcPr>
            <w:tcW w:w="2340" w:type="dxa"/>
            <w:vMerge/>
            <w:tcBorders>
              <w:top w:val="nil"/>
              <w:left w:val="single" w:sz="4" w:space="0" w:color="auto"/>
              <w:bottom w:val="nil"/>
              <w:right w:val="single" w:sz="4" w:space="0" w:color="auto"/>
            </w:tcBorders>
            <w:vAlign w:val="center"/>
            <w:hideMark/>
          </w:tcPr>
          <w:p w14:paraId="7648A329" w14:textId="77777777" w:rsidR="000D2910" w:rsidRPr="000D2910" w:rsidRDefault="000D2910" w:rsidP="000D2910">
            <w:pPr>
              <w:rPr>
                <w:rFonts w:ascii="Bookman Old Style" w:hAnsi="Bookman Old Style" w:cs="Calibri"/>
                <w:sz w:val="16"/>
                <w:szCs w:val="16"/>
              </w:rPr>
            </w:pPr>
          </w:p>
        </w:tc>
        <w:tc>
          <w:tcPr>
            <w:tcW w:w="2340" w:type="dxa"/>
            <w:vMerge/>
            <w:tcBorders>
              <w:top w:val="nil"/>
              <w:left w:val="single" w:sz="4" w:space="0" w:color="auto"/>
              <w:bottom w:val="single" w:sz="4" w:space="0" w:color="auto"/>
              <w:right w:val="single" w:sz="4" w:space="0" w:color="auto"/>
            </w:tcBorders>
            <w:vAlign w:val="center"/>
            <w:hideMark/>
          </w:tcPr>
          <w:p w14:paraId="5BA857C0" w14:textId="77777777" w:rsidR="000D2910" w:rsidRPr="000D2910" w:rsidRDefault="000D2910" w:rsidP="000D2910">
            <w:pPr>
              <w:rPr>
                <w:rFonts w:ascii="Bookman Old Style" w:hAnsi="Bookman Old Style" w:cs="Calibri"/>
                <w:sz w:val="16"/>
                <w:szCs w:val="16"/>
              </w:rPr>
            </w:pPr>
          </w:p>
        </w:tc>
        <w:tc>
          <w:tcPr>
            <w:tcW w:w="2340" w:type="dxa"/>
            <w:vMerge/>
            <w:tcBorders>
              <w:top w:val="nil"/>
              <w:left w:val="single" w:sz="4" w:space="0" w:color="auto"/>
              <w:bottom w:val="nil"/>
              <w:right w:val="single" w:sz="4" w:space="0" w:color="auto"/>
            </w:tcBorders>
            <w:vAlign w:val="center"/>
            <w:hideMark/>
          </w:tcPr>
          <w:p w14:paraId="643B4454" w14:textId="77777777" w:rsidR="000D2910" w:rsidRPr="000D2910" w:rsidRDefault="000D2910" w:rsidP="000D2910">
            <w:pPr>
              <w:rPr>
                <w:rFonts w:ascii="Bookman Old Style" w:hAnsi="Bookman Old Style" w:cs="Calibri"/>
                <w:sz w:val="16"/>
                <w:szCs w:val="16"/>
              </w:rPr>
            </w:pPr>
          </w:p>
        </w:tc>
        <w:tc>
          <w:tcPr>
            <w:tcW w:w="2340" w:type="dxa"/>
            <w:vMerge/>
            <w:tcBorders>
              <w:top w:val="nil"/>
              <w:left w:val="single" w:sz="4" w:space="0" w:color="auto"/>
              <w:bottom w:val="single" w:sz="4" w:space="0" w:color="auto"/>
              <w:right w:val="single" w:sz="4" w:space="0" w:color="auto"/>
            </w:tcBorders>
            <w:vAlign w:val="center"/>
            <w:hideMark/>
          </w:tcPr>
          <w:p w14:paraId="50B933B7" w14:textId="77777777" w:rsidR="000D2910" w:rsidRPr="000D2910" w:rsidRDefault="000D2910" w:rsidP="000D2910">
            <w:pPr>
              <w:rPr>
                <w:rFonts w:ascii="Bookman Old Style" w:hAnsi="Bookman Old Style" w:cs="Calibri"/>
                <w:sz w:val="16"/>
                <w:szCs w:val="16"/>
              </w:rPr>
            </w:pPr>
          </w:p>
        </w:tc>
        <w:tc>
          <w:tcPr>
            <w:tcW w:w="12" w:type="dxa"/>
            <w:tcBorders>
              <w:top w:val="nil"/>
              <w:left w:val="nil"/>
              <w:bottom w:val="nil"/>
              <w:right w:val="nil"/>
            </w:tcBorders>
            <w:shd w:val="clear" w:color="auto" w:fill="auto"/>
            <w:noWrap/>
            <w:vAlign w:val="bottom"/>
            <w:hideMark/>
          </w:tcPr>
          <w:p w14:paraId="6C01CE37" w14:textId="77777777" w:rsidR="000D2910" w:rsidRPr="000D2910" w:rsidRDefault="000D2910" w:rsidP="000D2910">
            <w:pPr>
              <w:rPr>
                <w:sz w:val="16"/>
                <w:szCs w:val="16"/>
              </w:rPr>
            </w:pPr>
          </w:p>
        </w:tc>
      </w:tr>
      <w:tr w:rsidR="000D2910" w:rsidRPr="000D2910" w14:paraId="4F04102D" w14:textId="77777777" w:rsidTr="000D2910">
        <w:trPr>
          <w:trHeight w:val="45"/>
          <w:jc w:val="center"/>
        </w:trPr>
        <w:tc>
          <w:tcPr>
            <w:tcW w:w="741" w:type="dxa"/>
            <w:vMerge/>
            <w:tcBorders>
              <w:top w:val="nil"/>
              <w:left w:val="single" w:sz="4" w:space="0" w:color="auto"/>
              <w:bottom w:val="nil"/>
              <w:right w:val="single" w:sz="4" w:space="0" w:color="auto"/>
            </w:tcBorders>
            <w:vAlign w:val="center"/>
            <w:hideMark/>
          </w:tcPr>
          <w:p w14:paraId="6D4F4318" w14:textId="77777777" w:rsidR="000D2910" w:rsidRPr="000D2910" w:rsidRDefault="000D2910" w:rsidP="000D2910">
            <w:pPr>
              <w:rPr>
                <w:rFonts w:ascii="Bookman Old Style" w:hAnsi="Bookman Old Style" w:cs="Calibri"/>
                <w:sz w:val="16"/>
                <w:szCs w:val="16"/>
              </w:rPr>
            </w:pPr>
          </w:p>
        </w:tc>
        <w:tc>
          <w:tcPr>
            <w:tcW w:w="8628" w:type="dxa"/>
            <w:gridSpan w:val="4"/>
            <w:vMerge/>
            <w:tcBorders>
              <w:top w:val="single" w:sz="4" w:space="0" w:color="auto"/>
              <w:left w:val="single" w:sz="4" w:space="0" w:color="auto"/>
              <w:bottom w:val="nil"/>
              <w:right w:val="single" w:sz="4" w:space="0" w:color="000000"/>
            </w:tcBorders>
            <w:vAlign w:val="center"/>
            <w:hideMark/>
          </w:tcPr>
          <w:p w14:paraId="14CDD061" w14:textId="77777777" w:rsidR="000D2910" w:rsidRPr="000D2910" w:rsidRDefault="000D2910" w:rsidP="000D2910">
            <w:pPr>
              <w:rPr>
                <w:rFonts w:ascii="Bookman Old Style" w:hAnsi="Bookman Old Style" w:cs="Calibri"/>
                <w:sz w:val="16"/>
                <w:szCs w:val="16"/>
              </w:rPr>
            </w:pPr>
          </w:p>
        </w:tc>
        <w:tc>
          <w:tcPr>
            <w:tcW w:w="1109" w:type="dxa"/>
            <w:vMerge/>
            <w:tcBorders>
              <w:top w:val="nil"/>
              <w:left w:val="single" w:sz="4" w:space="0" w:color="auto"/>
              <w:bottom w:val="nil"/>
              <w:right w:val="single" w:sz="4" w:space="0" w:color="auto"/>
            </w:tcBorders>
            <w:vAlign w:val="center"/>
            <w:hideMark/>
          </w:tcPr>
          <w:p w14:paraId="36BFD901" w14:textId="77777777" w:rsidR="000D2910" w:rsidRPr="000D2910" w:rsidRDefault="000D2910" w:rsidP="000D2910">
            <w:pPr>
              <w:rPr>
                <w:rFonts w:ascii="Bookman Old Style" w:hAnsi="Bookman Old Style" w:cs="Calibri"/>
                <w:sz w:val="16"/>
                <w:szCs w:val="16"/>
              </w:rPr>
            </w:pPr>
          </w:p>
        </w:tc>
        <w:tc>
          <w:tcPr>
            <w:tcW w:w="2450" w:type="dxa"/>
            <w:vMerge/>
            <w:tcBorders>
              <w:top w:val="nil"/>
              <w:left w:val="single" w:sz="4" w:space="0" w:color="auto"/>
              <w:bottom w:val="single" w:sz="4" w:space="0" w:color="auto"/>
              <w:right w:val="single" w:sz="4" w:space="0" w:color="auto"/>
            </w:tcBorders>
            <w:vAlign w:val="center"/>
            <w:hideMark/>
          </w:tcPr>
          <w:p w14:paraId="78F4C4F1" w14:textId="77777777" w:rsidR="000D2910" w:rsidRPr="000D2910" w:rsidRDefault="000D2910" w:rsidP="000D2910">
            <w:pPr>
              <w:rPr>
                <w:rFonts w:ascii="Bookman Old Style" w:hAnsi="Bookman Old Style" w:cs="Calibri"/>
                <w:sz w:val="16"/>
                <w:szCs w:val="16"/>
              </w:rPr>
            </w:pPr>
          </w:p>
        </w:tc>
        <w:tc>
          <w:tcPr>
            <w:tcW w:w="2340" w:type="dxa"/>
            <w:vMerge/>
            <w:tcBorders>
              <w:top w:val="nil"/>
              <w:left w:val="single" w:sz="4" w:space="0" w:color="auto"/>
              <w:bottom w:val="nil"/>
              <w:right w:val="single" w:sz="4" w:space="0" w:color="auto"/>
            </w:tcBorders>
            <w:vAlign w:val="center"/>
            <w:hideMark/>
          </w:tcPr>
          <w:p w14:paraId="613439A0" w14:textId="77777777" w:rsidR="000D2910" w:rsidRPr="000D2910" w:rsidRDefault="000D2910" w:rsidP="000D2910">
            <w:pPr>
              <w:rPr>
                <w:rFonts w:ascii="Bookman Old Style" w:hAnsi="Bookman Old Style" w:cs="Calibri"/>
                <w:sz w:val="16"/>
                <w:szCs w:val="16"/>
              </w:rPr>
            </w:pPr>
          </w:p>
        </w:tc>
        <w:tc>
          <w:tcPr>
            <w:tcW w:w="2340" w:type="dxa"/>
            <w:vMerge/>
            <w:tcBorders>
              <w:top w:val="nil"/>
              <w:left w:val="single" w:sz="4" w:space="0" w:color="auto"/>
              <w:bottom w:val="single" w:sz="4" w:space="0" w:color="auto"/>
              <w:right w:val="single" w:sz="4" w:space="0" w:color="auto"/>
            </w:tcBorders>
            <w:vAlign w:val="center"/>
            <w:hideMark/>
          </w:tcPr>
          <w:p w14:paraId="2B939481" w14:textId="77777777" w:rsidR="000D2910" w:rsidRPr="000D2910" w:rsidRDefault="000D2910" w:rsidP="000D2910">
            <w:pPr>
              <w:rPr>
                <w:rFonts w:ascii="Bookman Old Style" w:hAnsi="Bookman Old Style" w:cs="Calibri"/>
                <w:sz w:val="16"/>
                <w:szCs w:val="16"/>
              </w:rPr>
            </w:pPr>
          </w:p>
        </w:tc>
        <w:tc>
          <w:tcPr>
            <w:tcW w:w="2340" w:type="dxa"/>
            <w:vMerge/>
            <w:tcBorders>
              <w:top w:val="nil"/>
              <w:left w:val="single" w:sz="4" w:space="0" w:color="auto"/>
              <w:bottom w:val="nil"/>
              <w:right w:val="single" w:sz="4" w:space="0" w:color="auto"/>
            </w:tcBorders>
            <w:vAlign w:val="center"/>
            <w:hideMark/>
          </w:tcPr>
          <w:p w14:paraId="57B4E97C" w14:textId="77777777" w:rsidR="000D2910" w:rsidRPr="000D2910" w:rsidRDefault="000D2910" w:rsidP="000D2910">
            <w:pPr>
              <w:rPr>
                <w:rFonts w:ascii="Bookman Old Style" w:hAnsi="Bookman Old Style" w:cs="Calibri"/>
                <w:sz w:val="16"/>
                <w:szCs w:val="16"/>
              </w:rPr>
            </w:pPr>
          </w:p>
        </w:tc>
        <w:tc>
          <w:tcPr>
            <w:tcW w:w="2340" w:type="dxa"/>
            <w:vMerge/>
            <w:tcBorders>
              <w:top w:val="nil"/>
              <w:left w:val="single" w:sz="4" w:space="0" w:color="auto"/>
              <w:bottom w:val="single" w:sz="4" w:space="0" w:color="auto"/>
              <w:right w:val="single" w:sz="4" w:space="0" w:color="auto"/>
            </w:tcBorders>
            <w:vAlign w:val="center"/>
            <w:hideMark/>
          </w:tcPr>
          <w:p w14:paraId="526E24F8" w14:textId="77777777" w:rsidR="000D2910" w:rsidRPr="000D2910" w:rsidRDefault="000D2910" w:rsidP="000D2910">
            <w:pPr>
              <w:rPr>
                <w:rFonts w:ascii="Bookman Old Style" w:hAnsi="Bookman Old Style" w:cs="Calibri"/>
                <w:sz w:val="16"/>
                <w:szCs w:val="16"/>
              </w:rPr>
            </w:pPr>
          </w:p>
        </w:tc>
        <w:tc>
          <w:tcPr>
            <w:tcW w:w="12" w:type="dxa"/>
            <w:tcBorders>
              <w:top w:val="nil"/>
              <w:left w:val="nil"/>
              <w:bottom w:val="nil"/>
              <w:right w:val="nil"/>
            </w:tcBorders>
            <w:shd w:val="clear" w:color="auto" w:fill="auto"/>
            <w:noWrap/>
            <w:vAlign w:val="bottom"/>
            <w:hideMark/>
          </w:tcPr>
          <w:p w14:paraId="668D1FA6" w14:textId="77777777" w:rsidR="000D2910" w:rsidRPr="000D2910" w:rsidRDefault="000D2910" w:rsidP="000D2910">
            <w:pPr>
              <w:rPr>
                <w:sz w:val="16"/>
                <w:szCs w:val="16"/>
              </w:rPr>
            </w:pPr>
          </w:p>
        </w:tc>
      </w:tr>
      <w:tr w:rsidR="000D2910" w:rsidRPr="000D2910" w14:paraId="2DB6B481" w14:textId="77777777" w:rsidTr="000D2910">
        <w:trPr>
          <w:trHeight w:val="30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69ED6543"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8628" w:type="dxa"/>
            <w:gridSpan w:val="4"/>
            <w:tcBorders>
              <w:top w:val="nil"/>
              <w:left w:val="nil"/>
              <w:bottom w:val="single" w:sz="4" w:space="0" w:color="auto"/>
              <w:right w:val="single" w:sz="4" w:space="0" w:color="000000"/>
            </w:tcBorders>
            <w:shd w:val="clear" w:color="auto" w:fill="auto"/>
            <w:noWrap/>
            <w:vAlign w:val="center"/>
            <w:hideMark/>
          </w:tcPr>
          <w:p w14:paraId="5352B027"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1109" w:type="dxa"/>
            <w:tcBorders>
              <w:top w:val="nil"/>
              <w:left w:val="nil"/>
              <w:bottom w:val="single" w:sz="4" w:space="0" w:color="auto"/>
              <w:right w:val="single" w:sz="4" w:space="0" w:color="auto"/>
            </w:tcBorders>
            <w:shd w:val="clear" w:color="auto" w:fill="auto"/>
            <w:noWrap/>
            <w:vAlign w:val="center"/>
            <w:hideMark/>
          </w:tcPr>
          <w:p w14:paraId="263CA8D4"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2450" w:type="dxa"/>
            <w:tcBorders>
              <w:top w:val="nil"/>
              <w:left w:val="nil"/>
              <w:bottom w:val="single" w:sz="4" w:space="0" w:color="auto"/>
              <w:right w:val="single" w:sz="4" w:space="0" w:color="auto"/>
            </w:tcBorders>
            <w:shd w:val="clear" w:color="auto" w:fill="auto"/>
            <w:noWrap/>
            <w:vAlign w:val="center"/>
            <w:hideMark/>
          </w:tcPr>
          <w:p w14:paraId="00258CA2"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2340" w:type="dxa"/>
            <w:tcBorders>
              <w:top w:val="nil"/>
              <w:left w:val="nil"/>
              <w:bottom w:val="single" w:sz="4" w:space="0" w:color="auto"/>
              <w:right w:val="single" w:sz="4" w:space="0" w:color="auto"/>
            </w:tcBorders>
            <w:shd w:val="clear" w:color="auto" w:fill="auto"/>
            <w:noWrap/>
            <w:vAlign w:val="center"/>
            <w:hideMark/>
          </w:tcPr>
          <w:p w14:paraId="3B90DE7F"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2340" w:type="dxa"/>
            <w:tcBorders>
              <w:top w:val="nil"/>
              <w:left w:val="nil"/>
              <w:bottom w:val="single" w:sz="4" w:space="0" w:color="auto"/>
              <w:right w:val="single" w:sz="4" w:space="0" w:color="auto"/>
            </w:tcBorders>
            <w:shd w:val="clear" w:color="auto" w:fill="auto"/>
            <w:noWrap/>
            <w:vAlign w:val="center"/>
            <w:hideMark/>
          </w:tcPr>
          <w:p w14:paraId="3FB47818"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2340" w:type="dxa"/>
            <w:tcBorders>
              <w:top w:val="nil"/>
              <w:left w:val="nil"/>
              <w:bottom w:val="single" w:sz="4" w:space="0" w:color="auto"/>
              <w:right w:val="single" w:sz="4" w:space="0" w:color="auto"/>
            </w:tcBorders>
            <w:shd w:val="clear" w:color="auto" w:fill="auto"/>
            <w:noWrap/>
            <w:vAlign w:val="center"/>
            <w:hideMark/>
          </w:tcPr>
          <w:p w14:paraId="096FFD4D"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2340" w:type="dxa"/>
            <w:tcBorders>
              <w:top w:val="nil"/>
              <w:left w:val="nil"/>
              <w:bottom w:val="single" w:sz="4" w:space="0" w:color="auto"/>
              <w:right w:val="single" w:sz="4" w:space="0" w:color="auto"/>
            </w:tcBorders>
            <w:shd w:val="clear" w:color="auto" w:fill="auto"/>
            <w:noWrap/>
            <w:vAlign w:val="center"/>
            <w:hideMark/>
          </w:tcPr>
          <w:p w14:paraId="28551883"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12" w:type="dxa"/>
            <w:vAlign w:val="center"/>
            <w:hideMark/>
          </w:tcPr>
          <w:p w14:paraId="639A3380" w14:textId="77777777" w:rsidR="000D2910" w:rsidRPr="000D2910" w:rsidRDefault="000D2910" w:rsidP="000D2910">
            <w:pPr>
              <w:rPr>
                <w:sz w:val="16"/>
                <w:szCs w:val="16"/>
              </w:rPr>
            </w:pPr>
          </w:p>
        </w:tc>
      </w:tr>
      <w:tr w:rsidR="000D2910" w:rsidRPr="000D2910" w14:paraId="43CE206D" w14:textId="77777777" w:rsidTr="000D2910">
        <w:trPr>
          <w:trHeight w:val="30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55378E21"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w:t>
            </w:r>
          </w:p>
        </w:tc>
        <w:tc>
          <w:tcPr>
            <w:tcW w:w="8519" w:type="dxa"/>
            <w:gridSpan w:val="3"/>
            <w:tcBorders>
              <w:top w:val="nil"/>
              <w:left w:val="single" w:sz="4" w:space="0" w:color="auto"/>
              <w:bottom w:val="single" w:sz="4" w:space="0" w:color="auto"/>
              <w:right w:val="nil"/>
            </w:tcBorders>
            <w:shd w:val="clear" w:color="auto" w:fill="auto"/>
            <w:noWrap/>
            <w:vAlign w:val="center"/>
            <w:hideMark/>
          </w:tcPr>
          <w:p w14:paraId="4F547CF3" w14:textId="77777777" w:rsidR="000D2910" w:rsidRPr="000D2910" w:rsidRDefault="000D2910" w:rsidP="000D2910">
            <w:pPr>
              <w:rPr>
                <w:rFonts w:ascii="Bookman Old Style" w:hAnsi="Bookman Old Style" w:cs="Calibri"/>
                <w:b/>
                <w:bCs/>
                <w:sz w:val="16"/>
                <w:szCs w:val="16"/>
              </w:rPr>
            </w:pPr>
            <w:r w:rsidRPr="000D2910">
              <w:rPr>
                <w:rFonts w:ascii="Bookman Old Style" w:hAnsi="Bookman Old Style" w:cs="Calibri"/>
                <w:b/>
                <w:bCs/>
                <w:sz w:val="16"/>
                <w:szCs w:val="16"/>
              </w:rPr>
              <w:t>Количество котельных</w:t>
            </w:r>
          </w:p>
        </w:tc>
        <w:tc>
          <w:tcPr>
            <w:tcW w:w="109" w:type="dxa"/>
            <w:tcBorders>
              <w:top w:val="nil"/>
              <w:left w:val="nil"/>
              <w:bottom w:val="single" w:sz="4" w:space="0" w:color="auto"/>
              <w:right w:val="nil"/>
            </w:tcBorders>
            <w:shd w:val="clear" w:color="auto" w:fill="auto"/>
            <w:noWrap/>
            <w:vAlign w:val="center"/>
            <w:hideMark/>
          </w:tcPr>
          <w:p w14:paraId="774A64DE"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w:t>
            </w:r>
          </w:p>
        </w:tc>
        <w:tc>
          <w:tcPr>
            <w:tcW w:w="1109" w:type="dxa"/>
            <w:tcBorders>
              <w:top w:val="nil"/>
              <w:left w:val="single" w:sz="4" w:space="0" w:color="auto"/>
              <w:bottom w:val="single" w:sz="4" w:space="0" w:color="auto"/>
              <w:right w:val="single" w:sz="4" w:space="0" w:color="auto"/>
            </w:tcBorders>
            <w:shd w:val="clear" w:color="auto" w:fill="auto"/>
            <w:noWrap/>
            <w:vAlign w:val="center"/>
            <w:hideMark/>
          </w:tcPr>
          <w:p w14:paraId="7C0C9CBE"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2450" w:type="dxa"/>
            <w:tcBorders>
              <w:top w:val="nil"/>
              <w:left w:val="nil"/>
              <w:bottom w:val="nil"/>
              <w:right w:val="single" w:sz="4" w:space="0" w:color="auto"/>
            </w:tcBorders>
            <w:shd w:val="clear" w:color="auto" w:fill="auto"/>
            <w:noWrap/>
            <w:vAlign w:val="center"/>
            <w:hideMark/>
          </w:tcPr>
          <w:p w14:paraId="0AE62E39"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5</w:t>
            </w:r>
          </w:p>
        </w:tc>
        <w:tc>
          <w:tcPr>
            <w:tcW w:w="2340" w:type="dxa"/>
            <w:tcBorders>
              <w:top w:val="nil"/>
              <w:left w:val="nil"/>
              <w:bottom w:val="nil"/>
              <w:right w:val="single" w:sz="4" w:space="0" w:color="auto"/>
            </w:tcBorders>
            <w:shd w:val="clear" w:color="auto" w:fill="auto"/>
            <w:noWrap/>
            <w:vAlign w:val="center"/>
            <w:hideMark/>
          </w:tcPr>
          <w:p w14:paraId="3B87E44C"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5</w:t>
            </w:r>
          </w:p>
        </w:tc>
        <w:tc>
          <w:tcPr>
            <w:tcW w:w="2340" w:type="dxa"/>
            <w:tcBorders>
              <w:top w:val="nil"/>
              <w:left w:val="nil"/>
              <w:bottom w:val="nil"/>
              <w:right w:val="single" w:sz="4" w:space="0" w:color="auto"/>
            </w:tcBorders>
            <w:shd w:val="clear" w:color="auto" w:fill="auto"/>
            <w:noWrap/>
            <w:vAlign w:val="center"/>
            <w:hideMark/>
          </w:tcPr>
          <w:p w14:paraId="674E1C29"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5</w:t>
            </w:r>
          </w:p>
        </w:tc>
        <w:tc>
          <w:tcPr>
            <w:tcW w:w="2340" w:type="dxa"/>
            <w:tcBorders>
              <w:top w:val="nil"/>
              <w:left w:val="nil"/>
              <w:bottom w:val="nil"/>
              <w:right w:val="single" w:sz="4" w:space="0" w:color="auto"/>
            </w:tcBorders>
            <w:shd w:val="clear" w:color="auto" w:fill="auto"/>
            <w:noWrap/>
            <w:vAlign w:val="center"/>
            <w:hideMark/>
          </w:tcPr>
          <w:p w14:paraId="3A9B47F5"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5</w:t>
            </w:r>
          </w:p>
        </w:tc>
        <w:tc>
          <w:tcPr>
            <w:tcW w:w="2340" w:type="dxa"/>
            <w:tcBorders>
              <w:top w:val="nil"/>
              <w:left w:val="nil"/>
              <w:bottom w:val="nil"/>
              <w:right w:val="single" w:sz="4" w:space="0" w:color="auto"/>
            </w:tcBorders>
            <w:shd w:val="clear" w:color="auto" w:fill="auto"/>
            <w:noWrap/>
            <w:vAlign w:val="center"/>
            <w:hideMark/>
          </w:tcPr>
          <w:p w14:paraId="72244D87"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5</w:t>
            </w:r>
          </w:p>
        </w:tc>
        <w:tc>
          <w:tcPr>
            <w:tcW w:w="12" w:type="dxa"/>
            <w:vAlign w:val="center"/>
            <w:hideMark/>
          </w:tcPr>
          <w:p w14:paraId="75BF37D7" w14:textId="77777777" w:rsidR="000D2910" w:rsidRPr="000D2910" w:rsidRDefault="000D2910" w:rsidP="000D2910">
            <w:pPr>
              <w:rPr>
                <w:sz w:val="16"/>
                <w:szCs w:val="16"/>
              </w:rPr>
            </w:pPr>
          </w:p>
        </w:tc>
      </w:tr>
      <w:tr w:rsidR="000D2910" w:rsidRPr="000D2910" w14:paraId="6422822A" w14:textId="77777777" w:rsidTr="000D2910">
        <w:trPr>
          <w:trHeight w:val="300"/>
          <w:jc w:val="center"/>
        </w:trPr>
        <w:tc>
          <w:tcPr>
            <w:tcW w:w="741" w:type="dxa"/>
            <w:tcBorders>
              <w:top w:val="nil"/>
              <w:left w:val="single" w:sz="4" w:space="0" w:color="auto"/>
              <w:bottom w:val="nil"/>
              <w:right w:val="single" w:sz="4" w:space="0" w:color="auto"/>
            </w:tcBorders>
            <w:shd w:val="clear" w:color="auto" w:fill="auto"/>
            <w:noWrap/>
            <w:vAlign w:val="center"/>
            <w:hideMark/>
          </w:tcPr>
          <w:p w14:paraId="55BED009"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w:t>
            </w:r>
          </w:p>
        </w:tc>
        <w:tc>
          <w:tcPr>
            <w:tcW w:w="8628" w:type="dxa"/>
            <w:gridSpan w:val="4"/>
            <w:tcBorders>
              <w:top w:val="nil"/>
              <w:left w:val="single" w:sz="4" w:space="0" w:color="auto"/>
              <w:bottom w:val="nil"/>
              <w:right w:val="nil"/>
            </w:tcBorders>
            <w:shd w:val="clear" w:color="auto" w:fill="auto"/>
            <w:noWrap/>
            <w:vAlign w:val="center"/>
            <w:hideMark/>
          </w:tcPr>
          <w:p w14:paraId="143FCC54" w14:textId="77777777" w:rsidR="000D2910" w:rsidRPr="000D2910" w:rsidRDefault="000D2910" w:rsidP="000D2910">
            <w:pPr>
              <w:rPr>
                <w:rFonts w:ascii="Bookman Old Style" w:hAnsi="Bookman Old Style" w:cs="Calibri"/>
                <w:b/>
                <w:bCs/>
                <w:sz w:val="16"/>
                <w:szCs w:val="16"/>
              </w:rPr>
            </w:pPr>
            <w:r w:rsidRPr="000D2910">
              <w:rPr>
                <w:rFonts w:ascii="Bookman Old Style" w:hAnsi="Bookman Old Style" w:cs="Calibri"/>
                <w:b/>
                <w:bCs/>
                <w:sz w:val="16"/>
                <w:szCs w:val="16"/>
              </w:rPr>
              <w:t>Нормативная выработка т/энергии</w:t>
            </w:r>
          </w:p>
        </w:tc>
        <w:tc>
          <w:tcPr>
            <w:tcW w:w="1109" w:type="dxa"/>
            <w:tcBorders>
              <w:top w:val="nil"/>
              <w:left w:val="single" w:sz="4" w:space="0" w:color="auto"/>
              <w:bottom w:val="nil"/>
              <w:right w:val="single" w:sz="4" w:space="0" w:color="auto"/>
            </w:tcBorders>
            <w:shd w:val="clear" w:color="auto" w:fill="auto"/>
            <w:noWrap/>
            <w:vAlign w:val="center"/>
            <w:hideMark/>
          </w:tcPr>
          <w:p w14:paraId="6E8E6AEF"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Гкал</w:t>
            </w:r>
          </w:p>
        </w:tc>
        <w:tc>
          <w:tcPr>
            <w:tcW w:w="2450" w:type="dxa"/>
            <w:tcBorders>
              <w:top w:val="single" w:sz="4" w:space="0" w:color="auto"/>
              <w:left w:val="nil"/>
              <w:bottom w:val="nil"/>
              <w:right w:val="single" w:sz="4" w:space="0" w:color="auto"/>
            </w:tcBorders>
            <w:shd w:val="clear" w:color="auto" w:fill="auto"/>
            <w:noWrap/>
            <w:vAlign w:val="center"/>
            <w:hideMark/>
          </w:tcPr>
          <w:p w14:paraId="68A94A68"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30 241,30</w:t>
            </w:r>
          </w:p>
        </w:tc>
        <w:tc>
          <w:tcPr>
            <w:tcW w:w="2340" w:type="dxa"/>
            <w:tcBorders>
              <w:top w:val="single" w:sz="4" w:space="0" w:color="auto"/>
              <w:left w:val="nil"/>
              <w:bottom w:val="nil"/>
              <w:right w:val="single" w:sz="4" w:space="0" w:color="auto"/>
            </w:tcBorders>
            <w:shd w:val="clear" w:color="auto" w:fill="auto"/>
            <w:noWrap/>
            <w:vAlign w:val="center"/>
            <w:hideMark/>
          </w:tcPr>
          <w:p w14:paraId="41987416"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30 972,26</w:t>
            </w:r>
          </w:p>
        </w:tc>
        <w:tc>
          <w:tcPr>
            <w:tcW w:w="2340" w:type="dxa"/>
            <w:tcBorders>
              <w:top w:val="single" w:sz="4" w:space="0" w:color="auto"/>
              <w:left w:val="nil"/>
              <w:bottom w:val="nil"/>
              <w:right w:val="single" w:sz="4" w:space="0" w:color="auto"/>
            </w:tcBorders>
            <w:shd w:val="clear" w:color="auto" w:fill="auto"/>
            <w:noWrap/>
            <w:vAlign w:val="center"/>
            <w:hideMark/>
          </w:tcPr>
          <w:p w14:paraId="10AA56F2"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31 032,21</w:t>
            </w:r>
          </w:p>
        </w:tc>
        <w:tc>
          <w:tcPr>
            <w:tcW w:w="2340" w:type="dxa"/>
            <w:tcBorders>
              <w:top w:val="single" w:sz="4" w:space="0" w:color="auto"/>
              <w:left w:val="nil"/>
              <w:bottom w:val="nil"/>
              <w:right w:val="single" w:sz="4" w:space="0" w:color="auto"/>
            </w:tcBorders>
            <w:shd w:val="clear" w:color="auto" w:fill="auto"/>
            <w:noWrap/>
            <w:vAlign w:val="center"/>
            <w:hideMark/>
          </w:tcPr>
          <w:p w14:paraId="71D64B6A"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31 085,97</w:t>
            </w:r>
          </w:p>
        </w:tc>
        <w:tc>
          <w:tcPr>
            <w:tcW w:w="2340" w:type="dxa"/>
            <w:tcBorders>
              <w:top w:val="single" w:sz="4" w:space="0" w:color="auto"/>
              <w:left w:val="nil"/>
              <w:bottom w:val="nil"/>
              <w:right w:val="single" w:sz="4" w:space="0" w:color="auto"/>
            </w:tcBorders>
            <w:shd w:val="clear" w:color="auto" w:fill="auto"/>
            <w:noWrap/>
            <w:vAlign w:val="center"/>
            <w:hideMark/>
          </w:tcPr>
          <w:p w14:paraId="451828FA"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31 137,00</w:t>
            </w:r>
          </w:p>
        </w:tc>
        <w:tc>
          <w:tcPr>
            <w:tcW w:w="12" w:type="dxa"/>
            <w:vAlign w:val="center"/>
            <w:hideMark/>
          </w:tcPr>
          <w:p w14:paraId="4AE8E83E" w14:textId="77777777" w:rsidR="000D2910" w:rsidRPr="000D2910" w:rsidRDefault="000D2910" w:rsidP="000D2910">
            <w:pPr>
              <w:rPr>
                <w:sz w:val="16"/>
                <w:szCs w:val="16"/>
              </w:rPr>
            </w:pPr>
          </w:p>
        </w:tc>
      </w:tr>
      <w:tr w:rsidR="000D2910" w:rsidRPr="000D2910" w14:paraId="563FC31E" w14:textId="77777777" w:rsidTr="000D2910">
        <w:trPr>
          <w:trHeight w:val="300"/>
          <w:jc w:val="center"/>
        </w:trPr>
        <w:tc>
          <w:tcPr>
            <w:tcW w:w="741" w:type="dxa"/>
            <w:tcBorders>
              <w:top w:val="nil"/>
              <w:left w:val="single" w:sz="4" w:space="0" w:color="auto"/>
              <w:bottom w:val="nil"/>
              <w:right w:val="single" w:sz="4" w:space="0" w:color="auto"/>
            </w:tcBorders>
            <w:shd w:val="clear" w:color="auto" w:fill="auto"/>
            <w:noWrap/>
            <w:vAlign w:val="center"/>
            <w:hideMark/>
          </w:tcPr>
          <w:p w14:paraId="1AE877D3"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w:t>
            </w:r>
          </w:p>
        </w:tc>
        <w:tc>
          <w:tcPr>
            <w:tcW w:w="8519" w:type="dxa"/>
            <w:gridSpan w:val="3"/>
            <w:tcBorders>
              <w:top w:val="nil"/>
              <w:left w:val="single" w:sz="4" w:space="0" w:color="auto"/>
              <w:bottom w:val="nil"/>
              <w:right w:val="nil"/>
            </w:tcBorders>
            <w:shd w:val="clear" w:color="auto" w:fill="auto"/>
            <w:noWrap/>
            <w:vAlign w:val="center"/>
            <w:hideMark/>
          </w:tcPr>
          <w:p w14:paraId="6349A913" w14:textId="77777777" w:rsidR="000D2910" w:rsidRPr="000D2910" w:rsidRDefault="000D2910" w:rsidP="000D2910">
            <w:pPr>
              <w:rPr>
                <w:rFonts w:ascii="Bookman Old Style" w:hAnsi="Bookman Old Style" w:cs="Calibri"/>
                <w:b/>
                <w:bCs/>
                <w:sz w:val="16"/>
                <w:szCs w:val="16"/>
              </w:rPr>
            </w:pPr>
            <w:r w:rsidRPr="000D2910">
              <w:rPr>
                <w:rFonts w:ascii="Bookman Old Style" w:hAnsi="Bookman Old Style" w:cs="Calibri"/>
                <w:b/>
                <w:bCs/>
                <w:sz w:val="16"/>
                <w:szCs w:val="16"/>
              </w:rPr>
              <w:t>Полезный отпуск</w:t>
            </w:r>
          </w:p>
        </w:tc>
        <w:tc>
          <w:tcPr>
            <w:tcW w:w="109" w:type="dxa"/>
            <w:tcBorders>
              <w:top w:val="nil"/>
              <w:left w:val="nil"/>
              <w:bottom w:val="nil"/>
              <w:right w:val="nil"/>
            </w:tcBorders>
            <w:shd w:val="clear" w:color="auto" w:fill="auto"/>
            <w:noWrap/>
            <w:vAlign w:val="center"/>
            <w:hideMark/>
          </w:tcPr>
          <w:p w14:paraId="1BE82C6D" w14:textId="77777777" w:rsidR="000D2910" w:rsidRPr="000D2910" w:rsidRDefault="000D2910" w:rsidP="000D2910">
            <w:pPr>
              <w:rPr>
                <w:rFonts w:ascii="Bookman Old Style" w:hAnsi="Bookman Old Style" w:cs="Calibri"/>
                <w:b/>
                <w:bCs/>
                <w:sz w:val="16"/>
                <w:szCs w:val="16"/>
              </w:rPr>
            </w:pPr>
          </w:p>
        </w:tc>
        <w:tc>
          <w:tcPr>
            <w:tcW w:w="1109" w:type="dxa"/>
            <w:tcBorders>
              <w:top w:val="nil"/>
              <w:left w:val="single" w:sz="4" w:space="0" w:color="auto"/>
              <w:bottom w:val="nil"/>
              <w:right w:val="single" w:sz="4" w:space="0" w:color="auto"/>
            </w:tcBorders>
            <w:shd w:val="clear" w:color="auto" w:fill="auto"/>
            <w:noWrap/>
            <w:vAlign w:val="center"/>
            <w:hideMark/>
          </w:tcPr>
          <w:p w14:paraId="34FD0201"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Гкал</w:t>
            </w:r>
          </w:p>
        </w:tc>
        <w:tc>
          <w:tcPr>
            <w:tcW w:w="2450" w:type="dxa"/>
            <w:tcBorders>
              <w:top w:val="nil"/>
              <w:left w:val="nil"/>
              <w:bottom w:val="nil"/>
              <w:right w:val="single" w:sz="4" w:space="0" w:color="auto"/>
            </w:tcBorders>
            <w:shd w:val="clear" w:color="auto" w:fill="auto"/>
            <w:noWrap/>
            <w:vAlign w:val="center"/>
            <w:hideMark/>
          </w:tcPr>
          <w:p w14:paraId="6942A0E0"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21 414,54</w:t>
            </w:r>
          </w:p>
        </w:tc>
        <w:tc>
          <w:tcPr>
            <w:tcW w:w="2340" w:type="dxa"/>
            <w:tcBorders>
              <w:top w:val="nil"/>
              <w:left w:val="nil"/>
              <w:bottom w:val="nil"/>
              <w:right w:val="single" w:sz="4" w:space="0" w:color="auto"/>
            </w:tcBorders>
            <w:shd w:val="clear" w:color="auto" w:fill="auto"/>
            <w:noWrap/>
            <w:vAlign w:val="center"/>
            <w:hideMark/>
          </w:tcPr>
          <w:p w14:paraId="3C229A46"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22 147,26</w:t>
            </w:r>
          </w:p>
        </w:tc>
        <w:tc>
          <w:tcPr>
            <w:tcW w:w="2340" w:type="dxa"/>
            <w:tcBorders>
              <w:top w:val="nil"/>
              <w:left w:val="nil"/>
              <w:bottom w:val="nil"/>
              <w:right w:val="single" w:sz="4" w:space="0" w:color="auto"/>
            </w:tcBorders>
            <w:shd w:val="clear" w:color="auto" w:fill="auto"/>
            <w:noWrap/>
            <w:vAlign w:val="center"/>
            <w:hideMark/>
          </w:tcPr>
          <w:p w14:paraId="168554A9"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22 147,26</w:t>
            </w:r>
          </w:p>
        </w:tc>
        <w:tc>
          <w:tcPr>
            <w:tcW w:w="2340" w:type="dxa"/>
            <w:tcBorders>
              <w:top w:val="nil"/>
              <w:left w:val="nil"/>
              <w:bottom w:val="nil"/>
              <w:right w:val="single" w:sz="4" w:space="0" w:color="auto"/>
            </w:tcBorders>
            <w:shd w:val="clear" w:color="auto" w:fill="auto"/>
            <w:noWrap/>
            <w:vAlign w:val="center"/>
            <w:hideMark/>
          </w:tcPr>
          <w:p w14:paraId="140D9A15"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22 247,97</w:t>
            </w:r>
          </w:p>
        </w:tc>
        <w:tc>
          <w:tcPr>
            <w:tcW w:w="2340" w:type="dxa"/>
            <w:tcBorders>
              <w:top w:val="nil"/>
              <w:left w:val="nil"/>
              <w:bottom w:val="nil"/>
              <w:right w:val="single" w:sz="4" w:space="0" w:color="auto"/>
            </w:tcBorders>
            <w:shd w:val="clear" w:color="auto" w:fill="auto"/>
            <w:noWrap/>
            <w:vAlign w:val="center"/>
            <w:hideMark/>
          </w:tcPr>
          <w:p w14:paraId="68DCE46E"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22 275,00</w:t>
            </w:r>
          </w:p>
        </w:tc>
        <w:tc>
          <w:tcPr>
            <w:tcW w:w="12" w:type="dxa"/>
            <w:vAlign w:val="center"/>
            <w:hideMark/>
          </w:tcPr>
          <w:p w14:paraId="7D3430C4" w14:textId="77777777" w:rsidR="000D2910" w:rsidRPr="000D2910" w:rsidRDefault="000D2910" w:rsidP="000D2910">
            <w:pPr>
              <w:rPr>
                <w:sz w:val="16"/>
                <w:szCs w:val="16"/>
              </w:rPr>
            </w:pPr>
          </w:p>
        </w:tc>
      </w:tr>
      <w:tr w:rsidR="000D2910" w:rsidRPr="000D2910" w14:paraId="551DA82C" w14:textId="77777777" w:rsidTr="000D2910">
        <w:trPr>
          <w:trHeight w:val="300"/>
          <w:jc w:val="center"/>
        </w:trPr>
        <w:tc>
          <w:tcPr>
            <w:tcW w:w="741" w:type="dxa"/>
            <w:tcBorders>
              <w:top w:val="nil"/>
              <w:left w:val="single" w:sz="4" w:space="0" w:color="auto"/>
              <w:bottom w:val="nil"/>
              <w:right w:val="single" w:sz="4" w:space="0" w:color="auto"/>
            </w:tcBorders>
            <w:shd w:val="clear" w:color="auto" w:fill="auto"/>
            <w:noWrap/>
            <w:vAlign w:val="center"/>
            <w:hideMark/>
          </w:tcPr>
          <w:p w14:paraId="672D2FBC"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w:t>
            </w:r>
          </w:p>
        </w:tc>
        <w:tc>
          <w:tcPr>
            <w:tcW w:w="8628" w:type="dxa"/>
            <w:gridSpan w:val="4"/>
            <w:tcBorders>
              <w:top w:val="nil"/>
              <w:left w:val="single" w:sz="4" w:space="0" w:color="auto"/>
              <w:bottom w:val="nil"/>
              <w:right w:val="nil"/>
            </w:tcBorders>
            <w:shd w:val="clear" w:color="auto" w:fill="auto"/>
            <w:noWrap/>
            <w:vAlign w:val="center"/>
            <w:hideMark/>
          </w:tcPr>
          <w:p w14:paraId="4B8D3755" w14:textId="77777777" w:rsidR="000D2910" w:rsidRPr="000D2910" w:rsidRDefault="000D2910" w:rsidP="000D2910">
            <w:pPr>
              <w:rPr>
                <w:rFonts w:ascii="Bookman Old Style" w:hAnsi="Bookman Old Style" w:cs="Calibri"/>
                <w:b/>
                <w:bCs/>
                <w:sz w:val="16"/>
                <w:szCs w:val="16"/>
              </w:rPr>
            </w:pPr>
            <w:r w:rsidRPr="000D2910">
              <w:rPr>
                <w:rFonts w:ascii="Bookman Old Style" w:hAnsi="Bookman Old Style" w:cs="Calibri"/>
                <w:b/>
                <w:bCs/>
                <w:sz w:val="16"/>
                <w:szCs w:val="16"/>
              </w:rPr>
              <w:t>Полезный отпуск на потребительский рынок</w:t>
            </w:r>
          </w:p>
        </w:tc>
        <w:tc>
          <w:tcPr>
            <w:tcW w:w="1109" w:type="dxa"/>
            <w:tcBorders>
              <w:top w:val="nil"/>
              <w:left w:val="single" w:sz="4" w:space="0" w:color="auto"/>
              <w:bottom w:val="nil"/>
              <w:right w:val="single" w:sz="4" w:space="0" w:color="auto"/>
            </w:tcBorders>
            <w:shd w:val="clear" w:color="auto" w:fill="auto"/>
            <w:noWrap/>
            <w:vAlign w:val="center"/>
            <w:hideMark/>
          </w:tcPr>
          <w:p w14:paraId="03909146"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Гкал</w:t>
            </w:r>
          </w:p>
        </w:tc>
        <w:tc>
          <w:tcPr>
            <w:tcW w:w="2450" w:type="dxa"/>
            <w:tcBorders>
              <w:top w:val="nil"/>
              <w:left w:val="nil"/>
              <w:bottom w:val="nil"/>
              <w:right w:val="single" w:sz="4" w:space="0" w:color="auto"/>
            </w:tcBorders>
            <w:shd w:val="clear" w:color="auto" w:fill="auto"/>
            <w:noWrap/>
            <w:vAlign w:val="center"/>
            <w:hideMark/>
          </w:tcPr>
          <w:p w14:paraId="5C21D24A"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21 414,54</w:t>
            </w:r>
          </w:p>
        </w:tc>
        <w:tc>
          <w:tcPr>
            <w:tcW w:w="2340" w:type="dxa"/>
            <w:tcBorders>
              <w:top w:val="nil"/>
              <w:left w:val="nil"/>
              <w:bottom w:val="nil"/>
              <w:right w:val="single" w:sz="4" w:space="0" w:color="auto"/>
            </w:tcBorders>
            <w:shd w:val="clear" w:color="auto" w:fill="auto"/>
            <w:noWrap/>
            <w:vAlign w:val="center"/>
            <w:hideMark/>
          </w:tcPr>
          <w:p w14:paraId="188D5300"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22 147,26</w:t>
            </w:r>
          </w:p>
        </w:tc>
        <w:tc>
          <w:tcPr>
            <w:tcW w:w="2340" w:type="dxa"/>
            <w:tcBorders>
              <w:top w:val="nil"/>
              <w:left w:val="nil"/>
              <w:bottom w:val="nil"/>
              <w:right w:val="single" w:sz="4" w:space="0" w:color="auto"/>
            </w:tcBorders>
            <w:shd w:val="clear" w:color="auto" w:fill="auto"/>
            <w:noWrap/>
            <w:vAlign w:val="center"/>
            <w:hideMark/>
          </w:tcPr>
          <w:p w14:paraId="00B5F2FB"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22 147,26</w:t>
            </w:r>
          </w:p>
        </w:tc>
        <w:tc>
          <w:tcPr>
            <w:tcW w:w="2340" w:type="dxa"/>
            <w:tcBorders>
              <w:top w:val="nil"/>
              <w:left w:val="nil"/>
              <w:bottom w:val="nil"/>
              <w:right w:val="single" w:sz="4" w:space="0" w:color="auto"/>
            </w:tcBorders>
            <w:shd w:val="clear" w:color="auto" w:fill="auto"/>
            <w:noWrap/>
            <w:vAlign w:val="center"/>
            <w:hideMark/>
          </w:tcPr>
          <w:p w14:paraId="5F3741B3"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22 247,97</w:t>
            </w:r>
          </w:p>
        </w:tc>
        <w:tc>
          <w:tcPr>
            <w:tcW w:w="2340" w:type="dxa"/>
            <w:tcBorders>
              <w:top w:val="nil"/>
              <w:left w:val="nil"/>
              <w:bottom w:val="nil"/>
              <w:right w:val="single" w:sz="4" w:space="0" w:color="auto"/>
            </w:tcBorders>
            <w:shd w:val="clear" w:color="auto" w:fill="auto"/>
            <w:noWrap/>
            <w:vAlign w:val="center"/>
            <w:hideMark/>
          </w:tcPr>
          <w:p w14:paraId="65E06AE9"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22 275,00</w:t>
            </w:r>
          </w:p>
        </w:tc>
        <w:tc>
          <w:tcPr>
            <w:tcW w:w="12" w:type="dxa"/>
            <w:vAlign w:val="center"/>
            <w:hideMark/>
          </w:tcPr>
          <w:p w14:paraId="6D724DC0" w14:textId="77777777" w:rsidR="000D2910" w:rsidRPr="000D2910" w:rsidRDefault="000D2910" w:rsidP="000D2910">
            <w:pPr>
              <w:rPr>
                <w:sz w:val="16"/>
                <w:szCs w:val="16"/>
              </w:rPr>
            </w:pPr>
          </w:p>
        </w:tc>
      </w:tr>
      <w:tr w:rsidR="000D2910" w:rsidRPr="000D2910" w14:paraId="029D649D" w14:textId="77777777" w:rsidTr="000D2910">
        <w:trPr>
          <w:trHeight w:val="300"/>
          <w:jc w:val="center"/>
        </w:trPr>
        <w:tc>
          <w:tcPr>
            <w:tcW w:w="741" w:type="dxa"/>
            <w:tcBorders>
              <w:top w:val="nil"/>
              <w:left w:val="single" w:sz="4" w:space="0" w:color="auto"/>
              <w:bottom w:val="nil"/>
              <w:right w:val="single" w:sz="4" w:space="0" w:color="auto"/>
            </w:tcBorders>
            <w:shd w:val="clear" w:color="auto" w:fill="auto"/>
            <w:noWrap/>
            <w:vAlign w:val="center"/>
            <w:hideMark/>
          </w:tcPr>
          <w:p w14:paraId="6DC98FB3"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w:t>
            </w:r>
          </w:p>
        </w:tc>
        <w:tc>
          <w:tcPr>
            <w:tcW w:w="8628" w:type="dxa"/>
            <w:gridSpan w:val="4"/>
            <w:tcBorders>
              <w:top w:val="nil"/>
              <w:left w:val="nil"/>
              <w:bottom w:val="nil"/>
              <w:right w:val="nil"/>
            </w:tcBorders>
            <w:shd w:val="clear" w:color="auto" w:fill="auto"/>
            <w:noWrap/>
            <w:vAlign w:val="center"/>
            <w:hideMark/>
          </w:tcPr>
          <w:p w14:paraId="689ABF8F"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xml:space="preserve">     - жилищные организации</w:t>
            </w:r>
          </w:p>
        </w:tc>
        <w:tc>
          <w:tcPr>
            <w:tcW w:w="1109" w:type="dxa"/>
            <w:tcBorders>
              <w:top w:val="nil"/>
              <w:left w:val="single" w:sz="4" w:space="0" w:color="auto"/>
              <w:bottom w:val="nil"/>
              <w:right w:val="single" w:sz="4" w:space="0" w:color="auto"/>
            </w:tcBorders>
            <w:shd w:val="clear" w:color="auto" w:fill="auto"/>
            <w:noWrap/>
            <w:vAlign w:val="center"/>
            <w:hideMark/>
          </w:tcPr>
          <w:p w14:paraId="13B3C2C5"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Гкал</w:t>
            </w:r>
          </w:p>
        </w:tc>
        <w:tc>
          <w:tcPr>
            <w:tcW w:w="2450" w:type="dxa"/>
            <w:tcBorders>
              <w:top w:val="nil"/>
              <w:left w:val="nil"/>
              <w:bottom w:val="nil"/>
              <w:right w:val="single" w:sz="4" w:space="0" w:color="auto"/>
            </w:tcBorders>
            <w:shd w:val="clear" w:color="auto" w:fill="auto"/>
            <w:noWrap/>
            <w:vAlign w:val="center"/>
            <w:hideMark/>
          </w:tcPr>
          <w:p w14:paraId="7243AFAB"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13 341,64</w:t>
            </w:r>
          </w:p>
        </w:tc>
        <w:tc>
          <w:tcPr>
            <w:tcW w:w="2340" w:type="dxa"/>
            <w:tcBorders>
              <w:top w:val="nil"/>
              <w:left w:val="nil"/>
              <w:bottom w:val="nil"/>
              <w:right w:val="single" w:sz="4" w:space="0" w:color="auto"/>
            </w:tcBorders>
            <w:shd w:val="clear" w:color="auto" w:fill="auto"/>
            <w:noWrap/>
            <w:vAlign w:val="center"/>
            <w:hideMark/>
          </w:tcPr>
          <w:p w14:paraId="29B7247D"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14 754,20</w:t>
            </w:r>
          </w:p>
        </w:tc>
        <w:tc>
          <w:tcPr>
            <w:tcW w:w="2340" w:type="dxa"/>
            <w:tcBorders>
              <w:top w:val="nil"/>
              <w:left w:val="nil"/>
              <w:bottom w:val="nil"/>
              <w:right w:val="single" w:sz="4" w:space="0" w:color="auto"/>
            </w:tcBorders>
            <w:shd w:val="clear" w:color="auto" w:fill="auto"/>
            <w:noWrap/>
            <w:vAlign w:val="center"/>
            <w:hideMark/>
          </w:tcPr>
          <w:p w14:paraId="71FFA281"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14 754,20</w:t>
            </w:r>
          </w:p>
        </w:tc>
        <w:tc>
          <w:tcPr>
            <w:tcW w:w="2340" w:type="dxa"/>
            <w:tcBorders>
              <w:top w:val="nil"/>
              <w:left w:val="nil"/>
              <w:bottom w:val="nil"/>
              <w:right w:val="single" w:sz="4" w:space="0" w:color="auto"/>
            </w:tcBorders>
            <w:shd w:val="clear" w:color="auto" w:fill="auto"/>
            <w:noWrap/>
            <w:vAlign w:val="center"/>
            <w:hideMark/>
          </w:tcPr>
          <w:p w14:paraId="770A198F"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14 654,13</w:t>
            </w:r>
          </w:p>
        </w:tc>
        <w:tc>
          <w:tcPr>
            <w:tcW w:w="2340" w:type="dxa"/>
            <w:tcBorders>
              <w:top w:val="nil"/>
              <w:left w:val="nil"/>
              <w:bottom w:val="nil"/>
              <w:right w:val="single" w:sz="4" w:space="0" w:color="auto"/>
            </w:tcBorders>
            <w:shd w:val="clear" w:color="auto" w:fill="auto"/>
            <w:noWrap/>
            <w:vAlign w:val="center"/>
            <w:hideMark/>
          </w:tcPr>
          <w:p w14:paraId="598375F7"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14 984,00</w:t>
            </w:r>
          </w:p>
        </w:tc>
        <w:tc>
          <w:tcPr>
            <w:tcW w:w="12" w:type="dxa"/>
            <w:vAlign w:val="center"/>
            <w:hideMark/>
          </w:tcPr>
          <w:p w14:paraId="235157AE" w14:textId="77777777" w:rsidR="000D2910" w:rsidRPr="000D2910" w:rsidRDefault="000D2910" w:rsidP="000D2910">
            <w:pPr>
              <w:rPr>
                <w:sz w:val="16"/>
                <w:szCs w:val="16"/>
              </w:rPr>
            </w:pPr>
          </w:p>
        </w:tc>
      </w:tr>
      <w:tr w:rsidR="000D2910" w:rsidRPr="000D2910" w14:paraId="6B1907A7" w14:textId="77777777" w:rsidTr="000D2910">
        <w:trPr>
          <w:trHeight w:val="300"/>
          <w:jc w:val="center"/>
        </w:trPr>
        <w:tc>
          <w:tcPr>
            <w:tcW w:w="741" w:type="dxa"/>
            <w:tcBorders>
              <w:top w:val="nil"/>
              <w:left w:val="single" w:sz="4" w:space="0" w:color="auto"/>
              <w:bottom w:val="nil"/>
              <w:right w:val="single" w:sz="4" w:space="0" w:color="auto"/>
            </w:tcBorders>
            <w:shd w:val="clear" w:color="auto" w:fill="auto"/>
            <w:noWrap/>
            <w:vAlign w:val="center"/>
            <w:hideMark/>
          </w:tcPr>
          <w:p w14:paraId="6B298990"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w:t>
            </w:r>
          </w:p>
        </w:tc>
        <w:tc>
          <w:tcPr>
            <w:tcW w:w="8628" w:type="dxa"/>
            <w:gridSpan w:val="4"/>
            <w:tcBorders>
              <w:top w:val="nil"/>
              <w:left w:val="nil"/>
              <w:bottom w:val="nil"/>
              <w:right w:val="nil"/>
            </w:tcBorders>
            <w:shd w:val="clear" w:color="auto" w:fill="auto"/>
            <w:noWrap/>
            <w:vAlign w:val="center"/>
            <w:hideMark/>
          </w:tcPr>
          <w:p w14:paraId="338F51CD"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xml:space="preserve">     - бюджетные организации</w:t>
            </w:r>
          </w:p>
        </w:tc>
        <w:tc>
          <w:tcPr>
            <w:tcW w:w="1109" w:type="dxa"/>
            <w:tcBorders>
              <w:top w:val="nil"/>
              <w:left w:val="single" w:sz="4" w:space="0" w:color="auto"/>
              <w:bottom w:val="nil"/>
              <w:right w:val="single" w:sz="4" w:space="0" w:color="auto"/>
            </w:tcBorders>
            <w:shd w:val="clear" w:color="auto" w:fill="auto"/>
            <w:noWrap/>
            <w:vAlign w:val="center"/>
            <w:hideMark/>
          </w:tcPr>
          <w:p w14:paraId="1C41F307"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Гкал</w:t>
            </w:r>
          </w:p>
        </w:tc>
        <w:tc>
          <w:tcPr>
            <w:tcW w:w="2450" w:type="dxa"/>
            <w:tcBorders>
              <w:top w:val="nil"/>
              <w:left w:val="nil"/>
              <w:bottom w:val="nil"/>
              <w:right w:val="single" w:sz="4" w:space="0" w:color="auto"/>
            </w:tcBorders>
            <w:shd w:val="clear" w:color="auto" w:fill="auto"/>
            <w:noWrap/>
            <w:vAlign w:val="center"/>
            <w:hideMark/>
          </w:tcPr>
          <w:p w14:paraId="291506F2"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5 283,83</w:t>
            </w:r>
          </w:p>
        </w:tc>
        <w:tc>
          <w:tcPr>
            <w:tcW w:w="2340" w:type="dxa"/>
            <w:tcBorders>
              <w:top w:val="nil"/>
              <w:left w:val="nil"/>
              <w:bottom w:val="nil"/>
              <w:right w:val="single" w:sz="4" w:space="0" w:color="auto"/>
            </w:tcBorders>
            <w:shd w:val="clear" w:color="auto" w:fill="auto"/>
            <w:noWrap/>
            <w:vAlign w:val="center"/>
            <w:hideMark/>
          </w:tcPr>
          <w:p w14:paraId="26B83C9F"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4 824,24</w:t>
            </w:r>
          </w:p>
        </w:tc>
        <w:tc>
          <w:tcPr>
            <w:tcW w:w="2340" w:type="dxa"/>
            <w:tcBorders>
              <w:top w:val="nil"/>
              <w:left w:val="nil"/>
              <w:bottom w:val="nil"/>
              <w:right w:val="single" w:sz="4" w:space="0" w:color="auto"/>
            </w:tcBorders>
            <w:shd w:val="clear" w:color="auto" w:fill="auto"/>
            <w:noWrap/>
            <w:vAlign w:val="center"/>
            <w:hideMark/>
          </w:tcPr>
          <w:p w14:paraId="04FA56EA"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4 824,24</w:t>
            </w:r>
          </w:p>
        </w:tc>
        <w:tc>
          <w:tcPr>
            <w:tcW w:w="2340" w:type="dxa"/>
            <w:tcBorders>
              <w:top w:val="nil"/>
              <w:left w:val="nil"/>
              <w:bottom w:val="nil"/>
              <w:right w:val="single" w:sz="4" w:space="0" w:color="auto"/>
            </w:tcBorders>
            <w:shd w:val="clear" w:color="auto" w:fill="auto"/>
            <w:noWrap/>
            <w:vAlign w:val="center"/>
            <w:hideMark/>
          </w:tcPr>
          <w:p w14:paraId="12E4F680"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4 865,68</w:t>
            </w:r>
          </w:p>
        </w:tc>
        <w:tc>
          <w:tcPr>
            <w:tcW w:w="2340" w:type="dxa"/>
            <w:tcBorders>
              <w:top w:val="nil"/>
              <w:left w:val="nil"/>
              <w:bottom w:val="nil"/>
              <w:right w:val="single" w:sz="4" w:space="0" w:color="auto"/>
            </w:tcBorders>
            <w:shd w:val="clear" w:color="auto" w:fill="auto"/>
            <w:noWrap/>
            <w:vAlign w:val="center"/>
            <w:hideMark/>
          </w:tcPr>
          <w:p w14:paraId="74D13568"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4 838,00</w:t>
            </w:r>
          </w:p>
        </w:tc>
        <w:tc>
          <w:tcPr>
            <w:tcW w:w="12" w:type="dxa"/>
            <w:vAlign w:val="center"/>
            <w:hideMark/>
          </w:tcPr>
          <w:p w14:paraId="18FADDBB" w14:textId="77777777" w:rsidR="000D2910" w:rsidRPr="000D2910" w:rsidRDefault="000D2910" w:rsidP="000D2910">
            <w:pPr>
              <w:rPr>
                <w:sz w:val="16"/>
                <w:szCs w:val="16"/>
              </w:rPr>
            </w:pPr>
          </w:p>
        </w:tc>
      </w:tr>
      <w:tr w:rsidR="000D2910" w:rsidRPr="000D2910" w14:paraId="3357FB1B" w14:textId="77777777" w:rsidTr="000D2910">
        <w:trPr>
          <w:trHeight w:val="300"/>
          <w:jc w:val="center"/>
        </w:trPr>
        <w:tc>
          <w:tcPr>
            <w:tcW w:w="741" w:type="dxa"/>
            <w:tcBorders>
              <w:top w:val="nil"/>
              <w:left w:val="single" w:sz="4" w:space="0" w:color="auto"/>
              <w:bottom w:val="nil"/>
              <w:right w:val="single" w:sz="4" w:space="0" w:color="auto"/>
            </w:tcBorders>
            <w:shd w:val="clear" w:color="auto" w:fill="auto"/>
            <w:noWrap/>
            <w:vAlign w:val="center"/>
            <w:hideMark/>
          </w:tcPr>
          <w:p w14:paraId="3A477EC4"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w:t>
            </w:r>
          </w:p>
        </w:tc>
        <w:tc>
          <w:tcPr>
            <w:tcW w:w="8519" w:type="dxa"/>
            <w:gridSpan w:val="3"/>
            <w:tcBorders>
              <w:top w:val="nil"/>
              <w:left w:val="nil"/>
              <w:bottom w:val="nil"/>
              <w:right w:val="nil"/>
            </w:tcBorders>
            <w:shd w:val="clear" w:color="auto" w:fill="auto"/>
            <w:noWrap/>
            <w:vAlign w:val="center"/>
            <w:hideMark/>
          </w:tcPr>
          <w:p w14:paraId="63D6EAA9"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xml:space="preserve">     - прочие потребители </w:t>
            </w:r>
          </w:p>
        </w:tc>
        <w:tc>
          <w:tcPr>
            <w:tcW w:w="109" w:type="dxa"/>
            <w:tcBorders>
              <w:top w:val="nil"/>
              <w:left w:val="nil"/>
              <w:bottom w:val="nil"/>
              <w:right w:val="nil"/>
            </w:tcBorders>
            <w:shd w:val="clear" w:color="auto" w:fill="auto"/>
            <w:noWrap/>
            <w:vAlign w:val="center"/>
            <w:hideMark/>
          </w:tcPr>
          <w:p w14:paraId="46F53DD8" w14:textId="77777777" w:rsidR="000D2910" w:rsidRPr="000D2910" w:rsidRDefault="000D2910" w:rsidP="000D2910">
            <w:pPr>
              <w:rPr>
                <w:rFonts w:ascii="Bookman Old Style" w:hAnsi="Bookman Old Style" w:cs="Calibri"/>
                <w:sz w:val="16"/>
                <w:szCs w:val="16"/>
              </w:rPr>
            </w:pPr>
          </w:p>
        </w:tc>
        <w:tc>
          <w:tcPr>
            <w:tcW w:w="1109" w:type="dxa"/>
            <w:tcBorders>
              <w:top w:val="nil"/>
              <w:left w:val="single" w:sz="4" w:space="0" w:color="auto"/>
              <w:bottom w:val="nil"/>
              <w:right w:val="single" w:sz="4" w:space="0" w:color="auto"/>
            </w:tcBorders>
            <w:shd w:val="clear" w:color="auto" w:fill="auto"/>
            <w:noWrap/>
            <w:vAlign w:val="center"/>
            <w:hideMark/>
          </w:tcPr>
          <w:p w14:paraId="49526940"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Гкал</w:t>
            </w:r>
          </w:p>
        </w:tc>
        <w:tc>
          <w:tcPr>
            <w:tcW w:w="2450" w:type="dxa"/>
            <w:tcBorders>
              <w:top w:val="nil"/>
              <w:left w:val="nil"/>
              <w:bottom w:val="nil"/>
              <w:right w:val="single" w:sz="4" w:space="0" w:color="auto"/>
            </w:tcBorders>
            <w:shd w:val="clear" w:color="auto" w:fill="auto"/>
            <w:noWrap/>
            <w:vAlign w:val="center"/>
            <w:hideMark/>
          </w:tcPr>
          <w:p w14:paraId="799C97A9"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2 789,07</w:t>
            </w:r>
          </w:p>
        </w:tc>
        <w:tc>
          <w:tcPr>
            <w:tcW w:w="2340" w:type="dxa"/>
            <w:tcBorders>
              <w:top w:val="nil"/>
              <w:left w:val="nil"/>
              <w:bottom w:val="nil"/>
              <w:right w:val="single" w:sz="4" w:space="0" w:color="auto"/>
            </w:tcBorders>
            <w:shd w:val="clear" w:color="auto" w:fill="auto"/>
            <w:noWrap/>
            <w:vAlign w:val="center"/>
            <w:hideMark/>
          </w:tcPr>
          <w:p w14:paraId="07731F51"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2 568,82</w:t>
            </w:r>
          </w:p>
        </w:tc>
        <w:tc>
          <w:tcPr>
            <w:tcW w:w="2340" w:type="dxa"/>
            <w:tcBorders>
              <w:top w:val="nil"/>
              <w:left w:val="nil"/>
              <w:bottom w:val="nil"/>
              <w:right w:val="single" w:sz="4" w:space="0" w:color="auto"/>
            </w:tcBorders>
            <w:shd w:val="clear" w:color="auto" w:fill="auto"/>
            <w:noWrap/>
            <w:vAlign w:val="center"/>
            <w:hideMark/>
          </w:tcPr>
          <w:p w14:paraId="66850FB6"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2 568,82</w:t>
            </w:r>
          </w:p>
        </w:tc>
        <w:tc>
          <w:tcPr>
            <w:tcW w:w="2340" w:type="dxa"/>
            <w:tcBorders>
              <w:top w:val="nil"/>
              <w:left w:val="nil"/>
              <w:bottom w:val="nil"/>
              <w:right w:val="single" w:sz="4" w:space="0" w:color="auto"/>
            </w:tcBorders>
            <w:shd w:val="clear" w:color="auto" w:fill="auto"/>
            <w:noWrap/>
            <w:vAlign w:val="center"/>
            <w:hideMark/>
          </w:tcPr>
          <w:p w14:paraId="19B8962E"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2 728,16</w:t>
            </w:r>
          </w:p>
        </w:tc>
        <w:tc>
          <w:tcPr>
            <w:tcW w:w="2340" w:type="dxa"/>
            <w:tcBorders>
              <w:top w:val="nil"/>
              <w:left w:val="nil"/>
              <w:bottom w:val="nil"/>
              <w:right w:val="single" w:sz="4" w:space="0" w:color="auto"/>
            </w:tcBorders>
            <w:shd w:val="clear" w:color="auto" w:fill="auto"/>
            <w:noWrap/>
            <w:vAlign w:val="center"/>
            <w:hideMark/>
          </w:tcPr>
          <w:p w14:paraId="59662D1D"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2 453,00</w:t>
            </w:r>
          </w:p>
        </w:tc>
        <w:tc>
          <w:tcPr>
            <w:tcW w:w="12" w:type="dxa"/>
            <w:vAlign w:val="center"/>
            <w:hideMark/>
          </w:tcPr>
          <w:p w14:paraId="3FDD9989" w14:textId="77777777" w:rsidR="000D2910" w:rsidRPr="000D2910" w:rsidRDefault="000D2910" w:rsidP="000D2910">
            <w:pPr>
              <w:rPr>
                <w:sz w:val="16"/>
                <w:szCs w:val="16"/>
              </w:rPr>
            </w:pPr>
          </w:p>
        </w:tc>
      </w:tr>
      <w:tr w:rsidR="000D2910" w:rsidRPr="000D2910" w14:paraId="0B766131" w14:textId="77777777" w:rsidTr="000D2910">
        <w:trPr>
          <w:trHeight w:val="300"/>
          <w:jc w:val="center"/>
        </w:trPr>
        <w:tc>
          <w:tcPr>
            <w:tcW w:w="741" w:type="dxa"/>
            <w:tcBorders>
              <w:top w:val="nil"/>
              <w:left w:val="single" w:sz="4" w:space="0" w:color="auto"/>
              <w:bottom w:val="nil"/>
              <w:right w:val="single" w:sz="4" w:space="0" w:color="auto"/>
            </w:tcBorders>
            <w:shd w:val="clear" w:color="auto" w:fill="auto"/>
            <w:noWrap/>
            <w:vAlign w:val="center"/>
            <w:hideMark/>
          </w:tcPr>
          <w:p w14:paraId="51490895"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w:t>
            </w:r>
          </w:p>
        </w:tc>
        <w:tc>
          <w:tcPr>
            <w:tcW w:w="8628" w:type="dxa"/>
            <w:gridSpan w:val="4"/>
            <w:tcBorders>
              <w:top w:val="nil"/>
              <w:left w:val="nil"/>
              <w:bottom w:val="nil"/>
              <w:right w:val="nil"/>
            </w:tcBorders>
            <w:shd w:val="clear" w:color="auto" w:fill="auto"/>
            <w:noWrap/>
            <w:vAlign w:val="center"/>
            <w:hideMark/>
          </w:tcPr>
          <w:p w14:paraId="79DB2ACB"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xml:space="preserve">     - производственные нужды</w:t>
            </w:r>
          </w:p>
        </w:tc>
        <w:tc>
          <w:tcPr>
            <w:tcW w:w="1109" w:type="dxa"/>
            <w:tcBorders>
              <w:top w:val="nil"/>
              <w:left w:val="single" w:sz="4" w:space="0" w:color="auto"/>
              <w:bottom w:val="nil"/>
              <w:right w:val="single" w:sz="4" w:space="0" w:color="auto"/>
            </w:tcBorders>
            <w:shd w:val="clear" w:color="auto" w:fill="auto"/>
            <w:noWrap/>
            <w:vAlign w:val="center"/>
            <w:hideMark/>
          </w:tcPr>
          <w:p w14:paraId="6805B8D0"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Гкал</w:t>
            </w:r>
          </w:p>
        </w:tc>
        <w:tc>
          <w:tcPr>
            <w:tcW w:w="2450" w:type="dxa"/>
            <w:tcBorders>
              <w:top w:val="nil"/>
              <w:left w:val="nil"/>
              <w:bottom w:val="nil"/>
              <w:right w:val="single" w:sz="4" w:space="0" w:color="auto"/>
            </w:tcBorders>
            <w:shd w:val="clear" w:color="auto" w:fill="auto"/>
            <w:noWrap/>
            <w:vAlign w:val="center"/>
            <w:hideMark/>
          </w:tcPr>
          <w:p w14:paraId="3E8FE233"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0,00</w:t>
            </w:r>
          </w:p>
        </w:tc>
        <w:tc>
          <w:tcPr>
            <w:tcW w:w="2340" w:type="dxa"/>
            <w:tcBorders>
              <w:top w:val="nil"/>
              <w:left w:val="nil"/>
              <w:bottom w:val="nil"/>
              <w:right w:val="single" w:sz="4" w:space="0" w:color="auto"/>
            </w:tcBorders>
            <w:shd w:val="clear" w:color="auto" w:fill="auto"/>
            <w:noWrap/>
            <w:vAlign w:val="center"/>
            <w:hideMark/>
          </w:tcPr>
          <w:p w14:paraId="30E581D0"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0,00</w:t>
            </w:r>
          </w:p>
        </w:tc>
        <w:tc>
          <w:tcPr>
            <w:tcW w:w="2340" w:type="dxa"/>
            <w:tcBorders>
              <w:top w:val="nil"/>
              <w:left w:val="nil"/>
              <w:bottom w:val="nil"/>
              <w:right w:val="single" w:sz="4" w:space="0" w:color="auto"/>
            </w:tcBorders>
            <w:shd w:val="clear" w:color="auto" w:fill="auto"/>
            <w:noWrap/>
            <w:vAlign w:val="center"/>
            <w:hideMark/>
          </w:tcPr>
          <w:p w14:paraId="6FB1E6BF"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0,00</w:t>
            </w:r>
          </w:p>
        </w:tc>
        <w:tc>
          <w:tcPr>
            <w:tcW w:w="2340" w:type="dxa"/>
            <w:tcBorders>
              <w:top w:val="nil"/>
              <w:left w:val="nil"/>
              <w:bottom w:val="nil"/>
              <w:right w:val="single" w:sz="4" w:space="0" w:color="auto"/>
            </w:tcBorders>
            <w:shd w:val="clear" w:color="auto" w:fill="auto"/>
            <w:noWrap/>
            <w:vAlign w:val="center"/>
            <w:hideMark/>
          </w:tcPr>
          <w:p w14:paraId="16EE1397"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0,00</w:t>
            </w:r>
          </w:p>
        </w:tc>
        <w:tc>
          <w:tcPr>
            <w:tcW w:w="2340" w:type="dxa"/>
            <w:tcBorders>
              <w:top w:val="nil"/>
              <w:left w:val="nil"/>
              <w:bottom w:val="nil"/>
              <w:right w:val="single" w:sz="4" w:space="0" w:color="auto"/>
            </w:tcBorders>
            <w:shd w:val="clear" w:color="auto" w:fill="auto"/>
            <w:noWrap/>
            <w:vAlign w:val="center"/>
            <w:hideMark/>
          </w:tcPr>
          <w:p w14:paraId="46725867"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0,00</w:t>
            </w:r>
          </w:p>
        </w:tc>
        <w:tc>
          <w:tcPr>
            <w:tcW w:w="12" w:type="dxa"/>
            <w:vAlign w:val="center"/>
            <w:hideMark/>
          </w:tcPr>
          <w:p w14:paraId="2BB64B60" w14:textId="77777777" w:rsidR="000D2910" w:rsidRPr="000D2910" w:rsidRDefault="000D2910" w:rsidP="000D2910">
            <w:pPr>
              <w:rPr>
                <w:sz w:val="16"/>
                <w:szCs w:val="16"/>
              </w:rPr>
            </w:pPr>
          </w:p>
        </w:tc>
      </w:tr>
      <w:tr w:rsidR="000D2910" w:rsidRPr="000D2910" w14:paraId="440C8CE3" w14:textId="77777777" w:rsidTr="000D2910">
        <w:trPr>
          <w:trHeight w:val="300"/>
          <w:jc w:val="center"/>
        </w:trPr>
        <w:tc>
          <w:tcPr>
            <w:tcW w:w="741" w:type="dxa"/>
            <w:tcBorders>
              <w:top w:val="nil"/>
              <w:left w:val="single" w:sz="4" w:space="0" w:color="auto"/>
              <w:bottom w:val="nil"/>
              <w:right w:val="single" w:sz="4" w:space="0" w:color="auto"/>
            </w:tcBorders>
            <w:shd w:val="clear" w:color="auto" w:fill="auto"/>
            <w:noWrap/>
            <w:vAlign w:val="center"/>
            <w:hideMark/>
          </w:tcPr>
          <w:p w14:paraId="577B5AEF"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w:t>
            </w:r>
          </w:p>
        </w:tc>
        <w:tc>
          <w:tcPr>
            <w:tcW w:w="7814" w:type="dxa"/>
            <w:gridSpan w:val="2"/>
            <w:tcBorders>
              <w:top w:val="nil"/>
              <w:left w:val="nil"/>
              <w:bottom w:val="nil"/>
              <w:right w:val="nil"/>
            </w:tcBorders>
            <w:shd w:val="clear" w:color="auto" w:fill="auto"/>
            <w:noWrap/>
            <w:vAlign w:val="center"/>
            <w:hideMark/>
          </w:tcPr>
          <w:p w14:paraId="325C5D44" w14:textId="77777777" w:rsidR="000D2910" w:rsidRPr="000D2910" w:rsidRDefault="000D2910" w:rsidP="000D2910">
            <w:pPr>
              <w:rPr>
                <w:rFonts w:ascii="Bookman Old Style" w:hAnsi="Bookman Old Style" w:cs="Calibri"/>
                <w:b/>
                <w:bCs/>
                <w:sz w:val="16"/>
                <w:szCs w:val="16"/>
              </w:rPr>
            </w:pPr>
            <w:r w:rsidRPr="000D2910">
              <w:rPr>
                <w:rFonts w:ascii="Bookman Old Style" w:hAnsi="Bookman Old Style" w:cs="Calibri"/>
                <w:b/>
                <w:bCs/>
                <w:sz w:val="16"/>
                <w:szCs w:val="16"/>
              </w:rPr>
              <w:t>Потери, всего</w:t>
            </w:r>
          </w:p>
        </w:tc>
        <w:tc>
          <w:tcPr>
            <w:tcW w:w="705" w:type="dxa"/>
            <w:tcBorders>
              <w:top w:val="nil"/>
              <w:left w:val="nil"/>
              <w:bottom w:val="nil"/>
              <w:right w:val="nil"/>
            </w:tcBorders>
            <w:shd w:val="clear" w:color="auto" w:fill="auto"/>
            <w:noWrap/>
            <w:vAlign w:val="center"/>
            <w:hideMark/>
          </w:tcPr>
          <w:p w14:paraId="1C72B666" w14:textId="77777777" w:rsidR="000D2910" w:rsidRPr="000D2910" w:rsidRDefault="000D2910" w:rsidP="000D2910">
            <w:pPr>
              <w:rPr>
                <w:rFonts w:ascii="Bookman Old Style" w:hAnsi="Bookman Old Style" w:cs="Calibri"/>
                <w:b/>
                <w:bCs/>
                <w:sz w:val="16"/>
                <w:szCs w:val="16"/>
              </w:rPr>
            </w:pPr>
          </w:p>
        </w:tc>
        <w:tc>
          <w:tcPr>
            <w:tcW w:w="109" w:type="dxa"/>
            <w:tcBorders>
              <w:top w:val="nil"/>
              <w:left w:val="nil"/>
              <w:bottom w:val="nil"/>
              <w:right w:val="nil"/>
            </w:tcBorders>
            <w:shd w:val="clear" w:color="auto" w:fill="auto"/>
            <w:noWrap/>
            <w:vAlign w:val="center"/>
            <w:hideMark/>
          </w:tcPr>
          <w:p w14:paraId="77CC1F79" w14:textId="77777777" w:rsidR="000D2910" w:rsidRPr="000D2910" w:rsidRDefault="000D2910" w:rsidP="000D2910">
            <w:pPr>
              <w:rPr>
                <w:sz w:val="16"/>
                <w:szCs w:val="16"/>
              </w:rPr>
            </w:pPr>
          </w:p>
        </w:tc>
        <w:tc>
          <w:tcPr>
            <w:tcW w:w="1109" w:type="dxa"/>
            <w:tcBorders>
              <w:top w:val="nil"/>
              <w:left w:val="single" w:sz="4" w:space="0" w:color="auto"/>
              <w:bottom w:val="nil"/>
              <w:right w:val="single" w:sz="4" w:space="0" w:color="auto"/>
            </w:tcBorders>
            <w:shd w:val="clear" w:color="auto" w:fill="auto"/>
            <w:noWrap/>
            <w:vAlign w:val="center"/>
            <w:hideMark/>
          </w:tcPr>
          <w:p w14:paraId="6CE05C8A"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Гкал</w:t>
            </w:r>
          </w:p>
        </w:tc>
        <w:tc>
          <w:tcPr>
            <w:tcW w:w="2450" w:type="dxa"/>
            <w:tcBorders>
              <w:top w:val="nil"/>
              <w:left w:val="nil"/>
              <w:bottom w:val="nil"/>
              <w:right w:val="single" w:sz="4" w:space="0" w:color="auto"/>
            </w:tcBorders>
            <w:shd w:val="clear" w:color="auto" w:fill="auto"/>
            <w:noWrap/>
            <w:vAlign w:val="center"/>
            <w:hideMark/>
          </w:tcPr>
          <w:p w14:paraId="764B1670"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8 826,76</w:t>
            </w:r>
          </w:p>
        </w:tc>
        <w:tc>
          <w:tcPr>
            <w:tcW w:w="2340" w:type="dxa"/>
            <w:tcBorders>
              <w:top w:val="nil"/>
              <w:left w:val="nil"/>
              <w:bottom w:val="nil"/>
              <w:right w:val="single" w:sz="4" w:space="0" w:color="auto"/>
            </w:tcBorders>
            <w:shd w:val="clear" w:color="auto" w:fill="auto"/>
            <w:noWrap/>
            <w:vAlign w:val="center"/>
            <w:hideMark/>
          </w:tcPr>
          <w:p w14:paraId="39A8ADB7"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8 825,00</w:t>
            </w:r>
          </w:p>
        </w:tc>
        <w:tc>
          <w:tcPr>
            <w:tcW w:w="2340" w:type="dxa"/>
            <w:tcBorders>
              <w:top w:val="nil"/>
              <w:left w:val="nil"/>
              <w:bottom w:val="nil"/>
              <w:right w:val="single" w:sz="4" w:space="0" w:color="auto"/>
            </w:tcBorders>
            <w:shd w:val="clear" w:color="auto" w:fill="auto"/>
            <w:noWrap/>
            <w:vAlign w:val="center"/>
            <w:hideMark/>
          </w:tcPr>
          <w:p w14:paraId="171D1608"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8 884,95</w:t>
            </w:r>
          </w:p>
        </w:tc>
        <w:tc>
          <w:tcPr>
            <w:tcW w:w="2340" w:type="dxa"/>
            <w:tcBorders>
              <w:top w:val="nil"/>
              <w:left w:val="nil"/>
              <w:bottom w:val="nil"/>
              <w:right w:val="single" w:sz="4" w:space="0" w:color="auto"/>
            </w:tcBorders>
            <w:shd w:val="clear" w:color="auto" w:fill="auto"/>
            <w:noWrap/>
            <w:vAlign w:val="center"/>
            <w:hideMark/>
          </w:tcPr>
          <w:p w14:paraId="51E2EE7F"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8 838,00</w:t>
            </w:r>
          </w:p>
        </w:tc>
        <w:tc>
          <w:tcPr>
            <w:tcW w:w="2340" w:type="dxa"/>
            <w:tcBorders>
              <w:top w:val="nil"/>
              <w:left w:val="nil"/>
              <w:bottom w:val="nil"/>
              <w:right w:val="single" w:sz="4" w:space="0" w:color="auto"/>
            </w:tcBorders>
            <w:shd w:val="clear" w:color="auto" w:fill="auto"/>
            <w:noWrap/>
            <w:vAlign w:val="center"/>
            <w:hideMark/>
          </w:tcPr>
          <w:p w14:paraId="09E463D1"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8 862,00</w:t>
            </w:r>
          </w:p>
        </w:tc>
        <w:tc>
          <w:tcPr>
            <w:tcW w:w="12" w:type="dxa"/>
            <w:vAlign w:val="center"/>
            <w:hideMark/>
          </w:tcPr>
          <w:p w14:paraId="19D60F10" w14:textId="77777777" w:rsidR="000D2910" w:rsidRPr="000D2910" w:rsidRDefault="000D2910" w:rsidP="000D2910">
            <w:pPr>
              <w:rPr>
                <w:sz w:val="16"/>
                <w:szCs w:val="16"/>
              </w:rPr>
            </w:pPr>
          </w:p>
        </w:tc>
      </w:tr>
      <w:tr w:rsidR="000D2910" w:rsidRPr="000D2910" w14:paraId="4C05833A" w14:textId="77777777" w:rsidTr="000D2910">
        <w:trPr>
          <w:trHeight w:val="300"/>
          <w:jc w:val="center"/>
        </w:trPr>
        <w:tc>
          <w:tcPr>
            <w:tcW w:w="741" w:type="dxa"/>
            <w:tcBorders>
              <w:top w:val="nil"/>
              <w:left w:val="single" w:sz="4" w:space="0" w:color="auto"/>
              <w:bottom w:val="nil"/>
              <w:right w:val="single" w:sz="4" w:space="0" w:color="auto"/>
            </w:tcBorders>
            <w:shd w:val="clear" w:color="auto" w:fill="auto"/>
            <w:noWrap/>
            <w:vAlign w:val="center"/>
            <w:hideMark/>
          </w:tcPr>
          <w:p w14:paraId="3085C385"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w:t>
            </w:r>
          </w:p>
        </w:tc>
        <w:tc>
          <w:tcPr>
            <w:tcW w:w="7705" w:type="dxa"/>
            <w:tcBorders>
              <w:top w:val="nil"/>
              <w:left w:val="nil"/>
              <w:bottom w:val="nil"/>
              <w:right w:val="single" w:sz="4" w:space="0" w:color="auto"/>
            </w:tcBorders>
            <w:shd w:val="clear" w:color="auto" w:fill="auto"/>
            <w:noWrap/>
            <w:vAlign w:val="center"/>
            <w:hideMark/>
          </w:tcPr>
          <w:p w14:paraId="16AAA41B"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xml:space="preserve">     - на собственные нужды котельной</w:t>
            </w:r>
          </w:p>
        </w:tc>
        <w:tc>
          <w:tcPr>
            <w:tcW w:w="109" w:type="dxa"/>
            <w:tcBorders>
              <w:top w:val="nil"/>
              <w:left w:val="nil"/>
              <w:bottom w:val="nil"/>
              <w:right w:val="nil"/>
            </w:tcBorders>
            <w:shd w:val="clear" w:color="auto" w:fill="auto"/>
            <w:noWrap/>
            <w:vAlign w:val="center"/>
            <w:hideMark/>
          </w:tcPr>
          <w:p w14:paraId="2B664AAB" w14:textId="77777777" w:rsidR="000D2910" w:rsidRPr="000D2910" w:rsidRDefault="000D2910" w:rsidP="000D2910">
            <w:pPr>
              <w:rPr>
                <w:rFonts w:ascii="Bookman Old Style" w:hAnsi="Bookman Old Style" w:cs="Calibri"/>
                <w:sz w:val="16"/>
                <w:szCs w:val="16"/>
              </w:rPr>
            </w:pPr>
          </w:p>
        </w:tc>
        <w:tc>
          <w:tcPr>
            <w:tcW w:w="705" w:type="dxa"/>
            <w:tcBorders>
              <w:top w:val="nil"/>
              <w:left w:val="nil"/>
              <w:bottom w:val="nil"/>
              <w:right w:val="nil"/>
            </w:tcBorders>
            <w:shd w:val="clear" w:color="auto" w:fill="auto"/>
            <w:noWrap/>
            <w:vAlign w:val="center"/>
            <w:hideMark/>
          </w:tcPr>
          <w:p w14:paraId="0E4B5811" w14:textId="77777777" w:rsidR="000D2910" w:rsidRPr="000D2910" w:rsidRDefault="000D2910" w:rsidP="000D2910">
            <w:pPr>
              <w:rPr>
                <w:sz w:val="16"/>
                <w:szCs w:val="16"/>
              </w:rPr>
            </w:pPr>
          </w:p>
        </w:tc>
        <w:tc>
          <w:tcPr>
            <w:tcW w:w="109" w:type="dxa"/>
            <w:tcBorders>
              <w:top w:val="nil"/>
              <w:left w:val="nil"/>
              <w:bottom w:val="nil"/>
              <w:right w:val="nil"/>
            </w:tcBorders>
            <w:shd w:val="clear" w:color="auto" w:fill="auto"/>
            <w:noWrap/>
            <w:vAlign w:val="center"/>
            <w:hideMark/>
          </w:tcPr>
          <w:p w14:paraId="7B7E44C3" w14:textId="77777777" w:rsidR="000D2910" w:rsidRPr="000D2910" w:rsidRDefault="000D2910" w:rsidP="000D2910">
            <w:pPr>
              <w:rPr>
                <w:sz w:val="16"/>
                <w:szCs w:val="16"/>
              </w:rPr>
            </w:pPr>
          </w:p>
        </w:tc>
        <w:tc>
          <w:tcPr>
            <w:tcW w:w="1109" w:type="dxa"/>
            <w:tcBorders>
              <w:top w:val="nil"/>
              <w:left w:val="single" w:sz="4" w:space="0" w:color="auto"/>
              <w:bottom w:val="nil"/>
              <w:right w:val="single" w:sz="4" w:space="0" w:color="auto"/>
            </w:tcBorders>
            <w:shd w:val="clear" w:color="auto" w:fill="auto"/>
            <w:noWrap/>
            <w:vAlign w:val="center"/>
            <w:hideMark/>
          </w:tcPr>
          <w:p w14:paraId="3620DCB5"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Гкал</w:t>
            </w:r>
          </w:p>
        </w:tc>
        <w:tc>
          <w:tcPr>
            <w:tcW w:w="2450" w:type="dxa"/>
            <w:tcBorders>
              <w:top w:val="nil"/>
              <w:left w:val="nil"/>
              <w:bottom w:val="nil"/>
              <w:right w:val="single" w:sz="4" w:space="0" w:color="auto"/>
            </w:tcBorders>
            <w:shd w:val="clear" w:color="auto" w:fill="auto"/>
            <w:noWrap/>
            <w:vAlign w:val="center"/>
            <w:hideMark/>
          </w:tcPr>
          <w:p w14:paraId="25BFECF0"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2 225,76</w:t>
            </w:r>
          </w:p>
        </w:tc>
        <w:tc>
          <w:tcPr>
            <w:tcW w:w="2340" w:type="dxa"/>
            <w:tcBorders>
              <w:top w:val="nil"/>
              <w:left w:val="nil"/>
              <w:bottom w:val="nil"/>
              <w:right w:val="single" w:sz="4" w:space="0" w:color="auto"/>
            </w:tcBorders>
            <w:shd w:val="clear" w:color="auto" w:fill="auto"/>
            <w:noWrap/>
            <w:vAlign w:val="center"/>
            <w:hideMark/>
          </w:tcPr>
          <w:p w14:paraId="4EF17D37"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2 225,00</w:t>
            </w:r>
          </w:p>
        </w:tc>
        <w:tc>
          <w:tcPr>
            <w:tcW w:w="2340" w:type="dxa"/>
            <w:tcBorders>
              <w:top w:val="nil"/>
              <w:left w:val="nil"/>
              <w:bottom w:val="nil"/>
              <w:right w:val="single" w:sz="4" w:space="0" w:color="auto"/>
            </w:tcBorders>
            <w:shd w:val="clear" w:color="auto" w:fill="auto"/>
            <w:noWrap/>
            <w:vAlign w:val="center"/>
            <w:hideMark/>
          </w:tcPr>
          <w:p w14:paraId="215D9281"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2 283,95</w:t>
            </w:r>
          </w:p>
        </w:tc>
        <w:tc>
          <w:tcPr>
            <w:tcW w:w="2340" w:type="dxa"/>
            <w:tcBorders>
              <w:top w:val="nil"/>
              <w:left w:val="nil"/>
              <w:bottom w:val="nil"/>
              <w:right w:val="single" w:sz="4" w:space="0" w:color="auto"/>
            </w:tcBorders>
            <w:shd w:val="clear" w:color="auto" w:fill="auto"/>
            <w:noWrap/>
            <w:vAlign w:val="center"/>
            <w:hideMark/>
          </w:tcPr>
          <w:p w14:paraId="1DCA2B71"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2 237,00</w:t>
            </w:r>
          </w:p>
        </w:tc>
        <w:tc>
          <w:tcPr>
            <w:tcW w:w="2340" w:type="dxa"/>
            <w:tcBorders>
              <w:top w:val="nil"/>
              <w:left w:val="nil"/>
              <w:bottom w:val="nil"/>
              <w:right w:val="single" w:sz="4" w:space="0" w:color="auto"/>
            </w:tcBorders>
            <w:shd w:val="clear" w:color="auto" w:fill="auto"/>
            <w:noWrap/>
            <w:vAlign w:val="center"/>
            <w:hideMark/>
          </w:tcPr>
          <w:p w14:paraId="6FF159F3"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2 261,00</w:t>
            </w:r>
          </w:p>
        </w:tc>
        <w:tc>
          <w:tcPr>
            <w:tcW w:w="12" w:type="dxa"/>
            <w:vAlign w:val="center"/>
            <w:hideMark/>
          </w:tcPr>
          <w:p w14:paraId="1914BF8F" w14:textId="77777777" w:rsidR="000D2910" w:rsidRPr="000D2910" w:rsidRDefault="000D2910" w:rsidP="000D2910">
            <w:pPr>
              <w:rPr>
                <w:sz w:val="16"/>
                <w:szCs w:val="16"/>
              </w:rPr>
            </w:pPr>
          </w:p>
        </w:tc>
      </w:tr>
      <w:tr w:rsidR="000D2910" w:rsidRPr="000D2910" w14:paraId="58356614" w14:textId="77777777" w:rsidTr="000D2910">
        <w:trPr>
          <w:trHeight w:val="300"/>
          <w:jc w:val="center"/>
        </w:trPr>
        <w:tc>
          <w:tcPr>
            <w:tcW w:w="741" w:type="dxa"/>
            <w:tcBorders>
              <w:top w:val="nil"/>
              <w:left w:val="single" w:sz="4" w:space="0" w:color="auto"/>
              <w:bottom w:val="nil"/>
              <w:right w:val="single" w:sz="4" w:space="0" w:color="auto"/>
            </w:tcBorders>
            <w:shd w:val="clear" w:color="auto" w:fill="auto"/>
            <w:noWrap/>
            <w:vAlign w:val="center"/>
            <w:hideMark/>
          </w:tcPr>
          <w:p w14:paraId="0A881D58"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w:t>
            </w:r>
          </w:p>
        </w:tc>
        <w:tc>
          <w:tcPr>
            <w:tcW w:w="8519" w:type="dxa"/>
            <w:gridSpan w:val="3"/>
            <w:tcBorders>
              <w:top w:val="nil"/>
              <w:left w:val="single" w:sz="4" w:space="0" w:color="auto"/>
              <w:bottom w:val="nil"/>
              <w:right w:val="nil"/>
            </w:tcBorders>
            <w:shd w:val="clear" w:color="auto" w:fill="auto"/>
            <w:noWrap/>
            <w:vAlign w:val="center"/>
            <w:hideMark/>
          </w:tcPr>
          <w:p w14:paraId="22DA6135"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xml:space="preserve">     - в тепловых сетях </w:t>
            </w:r>
          </w:p>
        </w:tc>
        <w:tc>
          <w:tcPr>
            <w:tcW w:w="109" w:type="dxa"/>
            <w:tcBorders>
              <w:top w:val="nil"/>
              <w:left w:val="nil"/>
              <w:bottom w:val="nil"/>
              <w:right w:val="nil"/>
            </w:tcBorders>
            <w:shd w:val="clear" w:color="auto" w:fill="auto"/>
            <w:noWrap/>
            <w:vAlign w:val="center"/>
            <w:hideMark/>
          </w:tcPr>
          <w:p w14:paraId="2ECFF67C" w14:textId="77777777" w:rsidR="000D2910" w:rsidRPr="000D2910" w:rsidRDefault="000D2910" w:rsidP="000D2910">
            <w:pPr>
              <w:rPr>
                <w:rFonts w:ascii="Bookman Old Style" w:hAnsi="Bookman Old Style" w:cs="Calibri"/>
                <w:sz w:val="16"/>
                <w:szCs w:val="16"/>
              </w:rPr>
            </w:pPr>
          </w:p>
        </w:tc>
        <w:tc>
          <w:tcPr>
            <w:tcW w:w="1109" w:type="dxa"/>
            <w:tcBorders>
              <w:top w:val="nil"/>
              <w:left w:val="single" w:sz="4" w:space="0" w:color="auto"/>
              <w:bottom w:val="nil"/>
              <w:right w:val="single" w:sz="4" w:space="0" w:color="auto"/>
            </w:tcBorders>
            <w:shd w:val="clear" w:color="auto" w:fill="auto"/>
            <w:noWrap/>
            <w:vAlign w:val="center"/>
            <w:hideMark/>
          </w:tcPr>
          <w:p w14:paraId="7B2FD0C7"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Гкал</w:t>
            </w:r>
          </w:p>
        </w:tc>
        <w:tc>
          <w:tcPr>
            <w:tcW w:w="2450" w:type="dxa"/>
            <w:tcBorders>
              <w:top w:val="nil"/>
              <w:left w:val="nil"/>
              <w:bottom w:val="nil"/>
              <w:right w:val="single" w:sz="4" w:space="0" w:color="auto"/>
            </w:tcBorders>
            <w:shd w:val="clear" w:color="auto" w:fill="auto"/>
            <w:noWrap/>
            <w:vAlign w:val="center"/>
            <w:hideMark/>
          </w:tcPr>
          <w:p w14:paraId="74696B69"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6 601,00</w:t>
            </w:r>
          </w:p>
        </w:tc>
        <w:tc>
          <w:tcPr>
            <w:tcW w:w="2340" w:type="dxa"/>
            <w:tcBorders>
              <w:top w:val="nil"/>
              <w:left w:val="nil"/>
              <w:bottom w:val="nil"/>
              <w:right w:val="single" w:sz="4" w:space="0" w:color="auto"/>
            </w:tcBorders>
            <w:shd w:val="clear" w:color="auto" w:fill="auto"/>
            <w:noWrap/>
            <w:vAlign w:val="center"/>
            <w:hideMark/>
          </w:tcPr>
          <w:p w14:paraId="0B4A8492"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6 600,00</w:t>
            </w:r>
          </w:p>
        </w:tc>
        <w:tc>
          <w:tcPr>
            <w:tcW w:w="2340" w:type="dxa"/>
            <w:tcBorders>
              <w:top w:val="nil"/>
              <w:left w:val="nil"/>
              <w:bottom w:val="nil"/>
              <w:right w:val="single" w:sz="4" w:space="0" w:color="auto"/>
            </w:tcBorders>
            <w:shd w:val="clear" w:color="auto" w:fill="auto"/>
            <w:noWrap/>
            <w:vAlign w:val="center"/>
            <w:hideMark/>
          </w:tcPr>
          <w:p w14:paraId="44CC9E65"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6 601,00</w:t>
            </w:r>
          </w:p>
        </w:tc>
        <w:tc>
          <w:tcPr>
            <w:tcW w:w="2340" w:type="dxa"/>
            <w:tcBorders>
              <w:top w:val="nil"/>
              <w:left w:val="nil"/>
              <w:bottom w:val="nil"/>
              <w:right w:val="single" w:sz="4" w:space="0" w:color="auto"/>
            </w:tcBorders>
            <w:shd w:val="clear" w:color="auto" w:fill="auto"/>
            <w:noWrap/>
            <w:vAlign w:val="center"/>
            <w:hideMark/>
          </w:tcPr>
          <w:p w14:paraId="78E55BDC"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6 601,00</w:t>
            </w:r>
          </w:p>
        </w:tc>
        <w:tc>
          <w:tcPr>
            <w:tcW w:w="2340" w:type="dxa"/>
            <w:tcBorders>
              <w:top w:val="nil"/>
              <w:left w:val="nil"/>
              <w:bottom w:val="nil"/>
              <w:right w:val="single" w:sz="4" w:space="0" w:color="auto"/>
            </w:tcBorders>
            <w:shd w:val="clear" w:color="auto" w:fill="auto"/>
            <w:noWrap/>
            <w:vAlign w:val="center"/>
            <w:hideMark/>
          </w:tcPr>
          <w:p w14:paraId="1201F897"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6 601,00</w:t>
            </w:r>
          </w:p>
        </w:tc>
        <w:tc>
          <w:tcPr>
            <w:tcW w:w="12" w:type="dxa"/>
            <w:vAlign w:val="center"/>
            <w:hideMark/>
          </w:tcPr>
          <w:p w14:paraId="70AA8175" w14:textId="77777777" w:rsidR="000D2910" w:rsidRPr="000D2910" w:rsidRDefault="000D2910" w:rsidP="000D2910">
            <w:pPr>
              <w:rPr>
                <w:sz w:val="16"/>
                <w:szCs w:val="16"/>
              </w:rPr>
            </w:pPr>
          </w:p>
        </w:tc>
      </w:tr>
      <w:tr w:rsidR="000D2910" w:rsidRPr="000D2910" w14:paraId="275A3127" w14:textId="77777777" w:rsidTr="000D2910">
        <w:trPr>
          <w:trHeight w:val="480"/>
          <w:jc w:val="center"/>
        </w:trPr>
        <w:tc>
          <w:tcPr>
            <w:tcW w:w="22288" w:type="dxa"/>
            <w:gridSpan w:val="11"/>
            <w:tcBorders>
              <w:top w:val="single" w:sz="4" w:space="0" w:color="auto"/>
              <w:left w:val="single" w:sz="4" w:space="0" w:color="auto"/>
              <w:bottom w:val="single" w:sz="4" w:space="0" w:color="auto"/>
              <w:right w:val="nil"/>
            </w:tcBorders>
            <w:shd w:val="clear" w:color="auto" w:fill="auto"/>
            <w:vAlign w:val="center"/>
            <w:hideMark/>
          </w:tcPr>
          <w:p w14:paraId="139A01C8"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Расходы на приобретение (производство) энергетических ресурсов, холодной воды и теплоносителя</w:t>
            </w:r>
          </w:p>
        </w:tc>
        <w:tc>
          <w:tcPr>
            <w:tcW w:w="12" w:type="dxa"/>
            <w:vAlign w:val="center"/>
            <w:hideMark/>
          </w:tcPr>
          <w:p w14:paraId="16431A71" w14:textId="77777777" w:rsidR="000D2910" w:rsidRPr="000D2910" w:rsidRDefault="000D2910" w:rsidP="000D2910">
            <w:pPr>
              <w:rPr>
                <w:sz w:val="16"/>
                <w:szCs w:val="16"/>
              </w:rPr>
            </w:pPr>
          </w:p>
        </w:tc>
      </w:tr>
      <w:tr w:rsidR="000D2910" w:rsidRPr="000D2910" w14:paraId="31D8AB8E" w14:textId="77777777" w:rsidTr="000D2910">
        <w:trPr>
          <w:trHeight w:val="330"/>
          <w:jc w:val="center"/>
        </w:trPr>
        <w:tc>
          <w:tcPr>
            <w:tcW w:w="741" w:type="dxa"/>
            <w:tcBorders>
              <w:top w:val="nil"/>
              <w:left w:val="single" w:sz="4" w:space="0" w:color="auto"/>
              <w:bottom w:val="nil"/>
              <w:right w:val="single" w:sz="4" w:space="0" w:color="auto"/>
            </w:tcBorders>
            <w:shd w:val="clear" w:color="auto" w:fill="auto"/>
            <w:noWrap/>
            <w:vAlign w:val="center"/>
            <w:hideMark/>
          </w:tcPr>
          <w:p w14:paraId="4A1C5F50"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xml:space="preserve"> 1.1</w:t>
            </w:r>
          </w:p>
        </w:tc>
        <w:tc>
          <w:tcPr>
            <w:tcW w:w="8628" w:type="dxa"/>
            <w:gridSpan w:val="4"/>
            <w:tcBorders>
              <w:top w:val="nil"/>
              <w:left w:val="nil"/>
              <w:bottom w:val="nil"/>
              <w:right w:val="single" w:sz="4" w:space="0" w:color="000000"/>
            </w:tcBorders>
            <w:shd w:val="clear" w:color="auto" w:fill="auto"/>
            <w:noWrap/>
            <w:vAlign w:val="center"/>
            <w:hideMark/>
          </w:tcPr>
          <w:p w14:paraId="3D81581B" w14:textId="77777777" w:rsidR="000D2910" w:rsidRPr="000D2910" w:rsidRDefault="000D2910" w:rsidP="000D2910">
            <w:pPr>
              <w:rPr>
                <w:rFonts w:ascii="Bookman Old Style" w:hAnsi="Bookman Old Style" w:cs="Calibri"/>
                <w:b/>
                <w:bCs/>
                <w:sz w:val="16"/>
                <w:szCs w:val="16"/>
              </w:rPr>
            </w:pPr>
            <w:r w:rsidRPr="000D2910">
              <w:rPr>
                <w:rFonts w:ascii="Bookman Old Style" w:hAnsi="Bookman Old Style" w:cs="Calibri"/>
                <w:b/>
                <w:bCs/>
                <w:sz w:val="16"/>
                <w:szCs w:val="16"/>
              </w:rPr>
              <w:t xml:space="preserve">Расходы на топливо, всего: </w:t>
            </w:r>
          </w:p>
        </w:tc>
        <w:tc>
          <w:tcPr>
            <w:tcW w:w="1109" w:type="dxa"/>
            <w:tcBorders>
              <w:top w:val="nil"/>
              <w:left w:val="nil"/>
              <w:bottom w:val="nil"/>
              <w:right w:val="single" w:sz="4" w:space="0" w:color="auto"/>
            </w:tcBorders>
            <w:shd w:val="clear" w:color="auto" w:fill="auto"/>
            <w:noWrap/>
            <w:vAlign w:val="center"/>
            <w:hideMark/>
          </w:tcPr>
          <w:p w14:paraId="261DC7B2" w14:textId="77777777" w:rsidR="000D2910" w:rsidRPr="000D2910" w:rsidRDefault="000D2910" w:rsidP="000D2910">
            <w:pPr>
              <w:jc w:val="center"/>
              <w:rPr>
                <w:rFonts w:ascii="Bookman Old Style" w:hAnsi="Bookman Old Style" w:cs="Calibri"/>
                <w:sz w:val="16"/>
                <w:szCs w:val="16"/>
              </w:rPr>
            </w:pPr>
            <w:proofErr w:type="spellStart"/>
            <w:r w:rsidRPr="000D2910">
              <w:rPr>
                <w:rFonts w:ascii="Bookman Old Style" w:hAnsi="Bookman Old Style" w:cs="Calibri"/>
                <w:sz w:val="16"/>
                <w:szCs w:val="16"/>
              </w:rPr>
              <w:t>т.р</w:t>
            </w:r>
            <w:proofErr w:type="spellEnd"/>
            <w:r w:rsidRPr="000D2910">
              <w:rPr>
                <w:rFonts w:ascii="Bookman Old Style" w:hAnsi="Bookman Old Style" w:cs="Calibri"/>
                <w:sz w:val="16"/>
                <w:szCs w:val="16"/>
              </w:rPr>
              <w:t>.</w:t>
            </w:r>
          </w:p>
        </w:tc>
        <w:tc>
          <w:tcPr>
            <w:tcW w:w="2450" w:type="dxa"/>
            <w:tcBorders>
              <w:top w:val="nil"/>
              <w:left w:val="nil"/>
              <w:bottom w:val="nil"/>
              <w:right w:val="single" w:sz="4" w:space="0" w:color="auto"/>
            </w:tcBorders>
            <w:shd w:val="clear" w:color="auto" w:fill="auto"/>
            <w:noWrap/>
            <w:vAlign w:val="center"/>
            <w:hideMark/>
          </w:tcPr>
          <w:p w14:paraId="5F82C0DE"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26 385,36</w:t>
            </w:r>
          </w:p>
        </w:tc>
        <w:tc>
          <w:tcPr>
            <w:tcW w:w="2340" w:type="dxa"/>
            <w:tcBorders>
              <w:top w:val="nil"/>
              <w:left w:val="nil"/>
              <w:bottom w:val="nil"/>
              <w:right w:val="single" w:sz="4" w:space="0" w:color="auto"/>
            </w:tcBorders>
            <w:shd w:val="clear" w:color="auto" w:fill="auto"/>
            <w:noWrap/>
            <w:vAlign w:val="center"/>
            <w:hideMark/>
          </w:tcPr>
          <w:p w14:paraId="362DF03F"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30 028,38</w:t>
            </w:r>
          </w:p>
        </w:tc>
        <w:tc>
          <w:tcPr>
            <w:tcW w:w="2340" w:type="dxa"/>
            <w:tcBorders>
              <w:top w:val="nil"/>
              <w:left w:val="nil"/>
              <w:bottom w:val="nil"/>
              <w:right w:val="single" w:sz="4" w:space="0" w:color="auto"/>
            </w:tcBorders>
            <w:shd w:val="clear" w:color="auto" w:fill="auto"/>
            <w:noWrap/>
            <w:vAlign w:val="center"/>
            <w:hideMark/>
          </w:tcPr>
          <w:p w14:paraId="1B66746F"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30 698,92</w:t>
            </w:r>
          </w:p>
        </w:tc>
        <w:tc>
          <w:tcPr>
            <w:tcW w:w="2340" w:type="dxa"/>
            <w:tcBorders>
              <w:top w:val="nil"/>
              <w:left w:val="nil"/>
              <w:bottom w:val="nil"/>
              <w:right w:val="single" w:sz="4" w:space="0" w:color="auto"/>
            </w:tcBorders>
            <w:shd w:val="clear" w:color="auto" w:fill="auto"/>
            <w:noWrap/>
            <w:vAlign w:val="center"/>
            <w:hideMark/>
          </w:tcPr>
          <w:p w14:paraId="448D8E1B"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40 491,15</w:t>
            </w:r>
          </w:p>
        </w:tc>
        <w:tc>
          <w:tcPr>
            <w:tcW w:w="2340" w:type="dxa"/>
            <w:tcBorders>
              <w:top w:val="nil"/>
              <w:left w:val="nil"/>
              <w:bottom w:val="nil"/>
              <w:right w:val="single" w:sz="4" w:space="0" w:color="auto"/>
            </w:tcBorders>
            <w:shd w:val="clear" w:color="auto" w:fill="auto"/>
            <w:noWrap/>
            <w:vAlign w:val="center"/>
            <w:hideMark/>
          </w:tcPr>
          <w:p w14:paraId="05917C1A"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38 744,78</w:t>
            </w:r>
          </w:p>
        </w:tc>
        <w:tc>
          <w:tcPr>
            <w:tcW w:w="12" w:type="dxa"/>
            <w:vAlign w:val="center"/>
            <w:hideMark/>
          </w:tcPr>
          <w:p w14:paraId="3952A034" w14:textId="77777777" w:rsidR="000D2910" w:rsidRPr="000D2910" w:rsidRDefault="000D2910" w:rsidP="000D2910">
            <w:pPr>
              <w:rPr>
                <w:sz w:val="16"/>
                <w:szCs w:val="16"/>
              </w:rPr>
            </w:pPr>
          </w:p>
        </w:tc>
      </w:tr>
      <w:tr w:rsidR="000D2910" w:rsidRPr="000D2910" w14:paraId="78417571" w14:textId="77777777" w:rsidTr="000D2910">
        <w:trPr>
          <w:trHeight w:val="300"/>
          <w:jc w:val="center"/>
        </w:trPr>
        <w:tc>
          <w:tcPr>
            <w:tcW w:w="741" w:type="dxa"/>
            <w:tcBorders>
              <w:top w:val="nil"/>
              <w:left w:val="single" w:sz="4" w:space="0" w:color="auto"/>
              <w:bottom w:val="nil"/>
              <w:right w:val="single" w:sz="4" w:space="0" w:color="auto"/>
            </w:tcBorders>
            <w:shd w:val="clear" w:color="auto" w:fill="auto"/>
            <w:noWrap/>
            <w:vAlign w:val="center"/>
            <w:hideMark/>
          </w:tcPr>
          <w:p w14:paraId="603A370F"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7814" w:type="dxa"/>
            <w:gridSpan w:val="2"/>
            <w:tcBorders>
              <w:top w:val="nil"/>
              <w:left w:val="nil"/>
              <w:bottom w:val="nil"/>
              <w:right w:val="nil"/>
            </w:tcBorders>
            <w:shd w:val="clear" w:color="auto" w:fill="auto"/>
            <w:noWrap/>
            <w:vAlign w:val="center"/>
            <w:hideMark/>
          </w:tcPr>
          <w:p w14:paraId="345F1770"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xml:space="preserve">  в т.ч.   - уголь </w:t>
            </w:r>
          </w:p>
        </w:tc>
        <w:tc>
          <w:tcPr>
            <w:tcW w:w="705" w:type="dxa"/>
            <w:tcBorders>
              <w:top w:val="nil"/>
              <w:left w:val="nil"/>
              <w:bottom w:val="nil"/>
              <w:right w:val="nil"/>
            </w:tcBorders>
            <w:shd w:val="clear" w:color="auto" w:fill="auto"/>
            <w:noWrap/>
            <w:vAlign w:val="center"/>
            <w:hideMark/>
          </w:tcPr>
          <w:p w14:paraId="3F12E720" w14:textId="77777777" w:rsidR="000D2910" w:rsidRPr="000D2910" w:rsidRDefault="000D2910" w:rsidP="000D2910">
            <w:pPr>
              <w:rPr>
                <w:rFonts w:ascii="Bookman Old Style" w:hAnsi="Bookman Old Style" w:cs="Calibri"/>
                <w:sz w:val="16"/>
                <w:szCs w:val="16"/>
              </w:rPr>
            </w:pPr>
          </w:p>
        </w:tc>
        <w:tc>
          <w:tcPr>
            <w:tcW w:w="109" w:type="dxa"/>
            <w:tcBorders>
              <w:top w:val="nil"/>
              <w:left w:val="nil"/>
              <w:bottom w:val="nil"/>
              <w:right w:val="single" w:sz="4" w:space="0" w:color="auto"/>
            </w:tcBorders>
            <w:shd w:val="clear" w:color="auto" w:fill="auto"/>
            <w:noWrap/>
            <w:vAlign w:val="center"/>
            <w:hideMark/>
          </w:tcPr>
          <w:p w14:paraId="53397C62" w14:textId="77777777" w:rsidR="000D2910" w:rsidRPr="000D2910" w:rsidRDefault="000D2910" w:rsidP="000D2910">
            <w:pPr>
              <w:rPr>
                <w:rFonts w:ascii="Bookman Old Style" w:hAnsi="Bookman Old Style" w:cs="Calibri"/>
                <w:b/>
                <w:bCs/>
                <w:sz w:val="16"/>
                <w:szCs w:val="16"/>
              </w:rPr>
            </w:pPr>
            <w:r w:rsidRPr="000D2910">
              <w:rPr>
                <w:rFonts w:ascii="Bookman Old Style" w:hAnsi="Bookman Old Style" w:cs="Calibri"/>
                <w:b/>
                <w:bCs/>
                <w:sz w:val="16"/>
                <w:szCs w:val="16"/>
              </w:rPr>
              <w:t> </w:t>
            </w:r>
          </w:p>
        </w:tc>
        <w:tc>
          <w:tcPr>
            <w:tcW w:w="1109" w:type="dxa"/>
            <w:tcBorders>
              <w:top w:val="nil"/>
              <w:left w:val="nil"/>
              <w:bottom w:val="nil"/>
              <w:right w:val="single" w:sz="4" w:space="0" w:color="auto"/>
            </w:tcBorders>
            <w:shd w:val="clear" w:color="auto" w:fill="auto"/>
            <w:noWrap/>
            <w:vAlign w:val="center"/>
            <w:hideMark/>
          </w:tcPr>
          <w:p w14:paraId="5F65998F" w14:textId="77777777" w:rsidR="000D2910" w:rsidRPr="000D2910" w:rsidRDefault="000D2910" w:rsidP="000D2910">
            <w:pPr>
              <w:jc w:val="center"/>
              <w:rPr>
                <w:rFonts w:ascii="Bookman Old Style" w:hAnsi="Bookman Old Style" w:cs="Calibri"/>
                <w:sz w:val="16"/>
                <w:szCs w:val="16"/>
              </w:rPr>
            </w:pPr>
            <w:proofErr w:type="spellStart"/>
            <w:r w:rsidRPr="000D2910">
              <w:rPr>
                <w:rFonts w:ascii="Bookman Old Style" w:hAnsi="Bookman Old Style" w:cs="Calibri"/>
                <w:sz w:val="16"/>
                <w:szCs w:val="16"/>
              </w:rPr>
              <w:t>т.р</w:t>
            </w:r>
            <w:proofErr w:type="spellEnd"/>
            <w:r w:rsidRPr="000D2910">
              <w:rPr>
                <w:rFonts w:ascii="Bookman Old Style" w:hAnsi="Bookman Old Style" w:cs="Calibri"/>
                <w:sz w:val="16"/>
                <w:szCs w:val="16"/>
              </w:rPr>
              <w:t>.</w:t>
            </w:r>
          </w:p>
        </w:tc>
        <w:tc>
          <w:tcPr>
            <w:tcW w:w="2450" w:type="dxa"/>
            <w:tcBorders>
              <w:top w:val="nil"/>
              <w:left w:val="nil"/>
              <w:bottom w:val="nil"/>
              <w:right w:val="single" w:sz="4" w:space="0" w:color="auto"/>
            </w:tcBorders>
            <w:shd w:val="clear" w:color="auto" w:fill="auto"/>
            <w:noWrap/>
            <w:vAlign w:val="center"/>
            <w:hideMark/>
          </w:tcPr>
          <w:p w14:paraId="57C0FA9C"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26 385,36</w:t>
            </w:r>
          </w:p>
        </w:tc>
        <w:tc>
          <w:tcPr>
            <w:tcW w:w="2340" w:type="dxa"/>
            <w:tcBorders>
              <w:top w:val="nil"/>
              <w:left w:val="nil"/>
              <w:bottom w:val="nil"/>
              <w:right w:val="single" w:sz="4" w:space="0" w:color="auto"/>
            </w:tcBorders>
            <w:shd w:val="clear" w:color="auto" w:fill="auto"/>
            <w:noWrap/>
            <w:vAlign w:val="center"/>
            <w:hideMark/>
          </w:tcPr>
          <w:p w14:paraId="215B0F96"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30 028,38</w:t>
            </w:r>
          </w:p>
        </w:tc>
        <w:tc>
          <w:tcPr>
            <w:tcW w:w="2340" w:type="dxa"/>
            <w:tcBorders>
              <w:top w:val="nil"/>
              <w:left w:val="nil"/>
              <w:bottom w:val="nil"/>
              <w:right w:val="single" w:sz="4" w:space="0" w:color="auto"/>
            </w:tcBorders>
            <w:shd w:val="clear" w:color="auto" w:fill="auto"/>
            <w:noWrap/>
            <w:vAlign w:val="center"/>
            <w:hideMark/>
          </w:tcPr>
          <w:p w14:paraId="3D71A9F6"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2340" w:type="dxa"/>
            <w:tcBorders>
              <w:top w:val="nil"/>
              <w:left w:val="nil"/>
              <w:bottom w:val="nil"/>
              <w:right w:val="single" w:sz="4" w:space="0" w:color="auto"/>
            </w:tcBorders>
            <w:shd w:val="clear" w:color="auto" w:fill="auto"/>
            <w:noWrap/>
            <w:vAlign w:val="center"/>
            <w:hideMark/>
          </w:tcPr>
          <w:p w14:paraId="4C920C3F"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40 491,15</w:t>
            </w:r>
          </w:p>
        </w:tc>
        <w:tc>
          <w:tcPr>
            <w:tcW w:w="2340" w:type="dxa"/>
            <w:tcBorders>
              <w:top w:val="nil"/>
              <w:left w:val="nil"/>
              <w:bottom w:val="nil"/>
              <w:right w:val="single" w:sz="4" w:space="0" w:color="auto"/>
            </w:tcBorders>
            <w:shd w:val="clear" w:color="auto" w:fill="auto"/>
            <w:noWrap/>
            <w:vAlign w:val="center"/>
            <w:hideMark/>
          </w:tcPr>
          <w:p w14:paraId="19ECAA7A"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38 744,78</w:t>
            </w:r>
          </w:p>
        </w:tc>
        <w:tc>
          <w:tcPr>
            <w:tcW w:w="12" w:type="dxa"/>
            <w:vAlign w:val="center"/>
            <w:hideMark/>
          </w:tcPr>
          <w:p w14:paraId="2754B8C7" w14:textId="77777777" w:rsidR="000D2910" w:rsidRPr="000D2910" w:rsidRDefault="000D2910" w:rsidP="000D2910">
            <w:pPr>
              <w:rPr>
                <w:sz w:val="16"/>
                <w:szCs w:val="16"/>
              </w:rPr>
            </w:pPr>
          </w:p>
        </w:tc>
      </w:tr>
      <w:tr w:rsidR="000D2910" w:rsidRPr="000D2910" w14:paraId="6391E510" w14:textId="77777777" w:rsidTr="000D2910">
        <w:trPr>
          <w:trHeight w:val="300"/>
          <w:jc w:val="center"/>
        </w:trPr>
        <w:tc>
          <w:tcPr>
            <w:tcW w:w="741" w:type="dxa"/>
            <w:tcBorders>
              <w:top w:val="nil"/>
              <w:left w:val="single" w:sz="4" w:space="0" w:color="auto"/>
              <w:bottom w:val="nil"/>
              <w:right w:val="single" w:sz="4" w:space="0" w:color="auto"/>
            </w:tcBorders>
            <w:shd w:val="clear" w:color="auto" w:fill="auto"/>
            <w:noWrap/>
            <w:vAlign w:val="center"/>
            <w:hideMark/>
          </w:tcPr>
          <w:p w14:paraId="02437760" w14:textId="77777777" w:rsidR="000D2910" w:rsidRPr="000D2910" w:rsidRDefault="000D2910" w:rsidP="000D2910">
            <w:pPr>
              <w:rPr>
                <w:rFonts w:ascii="Calibri" w:hAnsi="Calibri" w:cs="Calibri"/>
                <w:sz w:val="16"/>
                <w:szCs w:val="16"/>
              </w:rPr>
            </w:pPr>
            <w:r w:rsidRPr="000D2910">
              <w:rPr>
                <w:rFonts w:ascii="Calibri" w:hAnsi="Calibri" w:cs="Calibri"/>
                <w:sz w:val="16"/>
                <w:szCs w:val="16"/>
              </w:rPr>
              <w:t> </w:t>
            </w:r>
          </w:p>
        </w:tc>
        <w:tc>
          <w:tcPr>
            <w:tcW w:w="7814" w:type="dxa"/>
            <w:gridSpan w:val="2"/>
            <w:tcBorders>
              <w:top w:val="nil"/>
              <w:left w:val="nil"/>
              <w:bottom w:val="nil"/>
              <w:right w:val="nil"/>
            </w:tcBorders>
            <w:shd w:val="clear" w:color="auto" w:fill="auto"/>
            <w:noWrap/>
            <w:vAlign w:val="center"/>
            <w:hideMark/>
          </w:tcPr>
          <w:p w14:paraId="71475325"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xml:space="preserve">              - мазут</w:t>
            </w:r>
          </w:p>
        </w:tc>
        <w:tc>
          <w:tcPr>
            <w:tcW w:w="705" w:type="dxa"/>
            <w:tcBorders>
              <w:top w:val="nil"/>
              <w:left w:val="nil"/>
              <w:bottom w:val="nil"/>
              <w:right w:val="nil"/>
            </w:tcBorders>
            <w:shd w:val="clear" w:color="auto" w:fill="auto"/>
            <w:noWrap/>
            <w:vAlign w:val="center"/>
            <w:hideMark/>
          </w:tcPr>
          <w:p w14:paraId="584DB844" w14:textId="77777777" w:rsidR="000D2910" w:rsidRPr="000D2910" w:rsidRDefault="000D2910" w:rsidP="000D2910">
            <w:pPr>
              <w:rPr>
                <w:rFonts w:ascii="Bookman Old Style" w:hAnsi="Bookman Old Style" w:cs="Calibri"/>
                <w:sz w:val="16"/>
                <w:szCs w:val="16"/>
              </w:rPr>
            </w:pPr>
          </w:p>
        </w:tc>
        <w:tc>
          <w:tcPr>
            <w:tcW w:w="109" w:type="dxa"/>
            <w:tcBorders>
              <w:top w:val="nil"/>
              <w:left w:val="nil"/>
              <w:bottom w:val="nil"/>
              <w:right w:val="single" w:sz="4" w:space="0" w:color="auto"/>
            </w:tcBorders>
            <w:shd w:val="clear" w:color="auto" w:fill="auto"/>
            <w:noWrap/>
            <w:vAlign w:val="center"/>
            <w:hideMark/>
          </w:tcPr>
          <w:p w14:paraId="38A2E2FE" w14:textId="77777777" w:rsidR="000D2910" w:rsidRPr="000D2910" w:rsidRDefault="000D2910" w:rsidP="000D2910">
            <w:pPr>
              <w:rPr>
                <w:rFonts w:ascii="Calibri" w:hAnsi="Calibri" w:cs="Calibri"/>
                <w:sz w:val="16"/>
                <w:szCs w:val="16"/>
              </w:rPr>
            </w:pPr>
            <w:r w:rsidRPr="000D2910">
              <w:rPr>
                <w:rFonts w:ascii="Calibri" w:hAnsi="Calibri" w:cs="Calibri"/>
                <w:sz w:val="16"/>
                <w:szCs w:val="16"/>
              </w:rPr>
              <w:t> </w:t>
            </w:r>
          </w:p>
        </w:tc>
        <w:tc>
          <w:tcPr>
            <w:tcW w:w="1109" w:type="dxa"/>
            <w:tcBorders>
              <w:top w:val="nil"/>
              <w:left w:val="nil"/>
              <w:bottom w:val="nil"/>
              <w:right w:val="single" w:sz="4" w:space="0" w:color="auto"/>
            </w:tcBorders>
            <w:shd w:val="clear" w:color="auto" w:fill="auto"/>
            <w:noWrap/>
            <w:vAlign w:val="center"/>
            <w:hideMark/>
          </w:tcPr>
          <w:p w14:paraId="5BEAFF64" w14:textId="77777777" w:rsidR="000D2910" w:rsidRPr="000D2910" w:rsidRDefault="000D2910" w:rsidP="000D2910">
            <w:pPr>
              <w:jc w:val="center"/>
              <w:rPr>
                <w:rFonts w:ascii="Bookman Old Style" w:hAnsi="Bookman Old Style" w:cs="Calibri"/>
                <w:sz w:val="16"/>
                <w:szCs w:val="16"/>
              </w:rPr>
            </w:pPr>
            <w:proofErr w:type="spellStart"/>
            <w:r w:rsidRPr="000D2910">
              <w:rPr>
                <w:rFonts w:ascii="Bookman Old Style" w:hAnsi="Bookman Old Style" w:cs="Calibri"/>
                <w:sz w:val="16"/>
                <w:szCs w:val="16"/>
              </w:rPr>
              <w:t>т.р</w:t>
            </w:r>
            <w:proofErr w:type="spellEnd"/>
            <w:r w:rsidRPr="000D2910">
              <w:rPr>
                <w:rFonts w:ascii="Bookman Old Style" w:hAnsi="Bookman Old Style" w:cs="Calibri"/>
                <w:sz w:val="16"/>
                <w:szCs w:val="16"/>
              </w:rPr>
              <w:t>.</w:t>
            </w:r>
          </w:p>
        </w:tc>
        <w:tc>
          <w:tcPr>
            <w:tcW w:w="2450" w:type="dxa"/>
            <w:tcBorders>
              <w:top w:val="nil"/>
              <w:left w:val="nil"/>
              <w:bottom w:val="nil"/>
              <w:right w:val="single" w:sz="4" w:space="0" w:color="auto"/>
            </w:tcBorders>
            <w:shd w:val="clear" w:color="auto" w:fill="auto"/>
            <w:noWrap/>
            <w:vAlign w:val="center"/>
            <w:hideMark/>
          </w:tcPr>
          <w:p w14:paraId="6154865A"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 </w:t>
            </w:r>
          </w:p>
        </w:tc>
        <w:tc>
          <w:tcPr>
            <w:tcW w:w="2340" w:type="dxa"/>
            <w:tcBorders>
              <w:top w:val="nil"/>
              <w:left w:val="nil"/>
              <w:bottom w:val="nil"/>
              <w:right w:val="single" w:sz="4" w:space="0" w:color="auto"/>
            </w:tcBorders>
            <w:shd w:val="clear" w:color="auto" w:fill="auto"/>
            <w:noWrap/>
            <w:vAlign w:val="center"/>
            <w:hideMark/>
          </w:tcPr>
          <w:p w14:paraId="02B32189"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 </w:t>
            </w:r>
          </w:p>
        </w:tc>
        <w:tc>
          <w:tcPr>
            <w:tcW w:w="2340" w:type="dxa"/>
            <w:tcBorders>
              <w:top w:val="nil"/>
              <w:left w:val="nil"/>
              <w:bottom w:val="nil"/>
              <w:right w:val="single" w:sz="4" w:space="0" w:color="auto"/>
            </w:tcBorders>
            <w:shd w:val="clear" w:color="auto" w:fill="auto"/>
            <w:noWrap/>
            <w:vAlign w:val="center"/>
            <w:hideMark/>
          </w:tcPr>
          <w:p w14:paraId="2D1A3B65"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 </w:t>
            </w:r>
          </w:p>
        </w:tc>
        <w:tc>
          <w:tcPr>
            <w:tcW w:w="2340" w:type="dxa"/>
            <w:tcBorders>
              <w:top w:val="nil"/>
              <w:left w:val="nil"/>
              <w:bottom w:val="nil"/>
              <w:right w:val="single" w:sz="4" w:space="0" w:color="auto"/>
            </w:tcBorders>
            <w:shd w:val="clear" w:color="auto" w:fill="auto"/>
            <w:noWrap/>
            <w:vAlign w:val="center"/>
            <w:hideMark/>
          </w:tcPr>
          <w:p w14:paraId="62655521"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 </w:t>
            </w:r>
          </w:p>
        </w:tc>
        <w:tc>
          <w:tcPr>
            <w:tcW w:w="2340" w:type="dxa"/>
            <w:tcBorders>
              <w:top w:val="nil"/>
              <w:left w:val="nil"/>
              <w:bottom w:val="nil"/>
              <w:right w:val="single" w:sz="4" w:space="0" w:color="auto"/>
            </w:tcBorders>
            <w:shd w:val="clear" w:color="auto" w:fill="auto"/>
            <w:noWrap/>
            <w:vAlign w:val="center"/>
            <w:hideMark/>
          </w:tcPr>
          <w:p w14:paraId="647FAFBF"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 </w:t>
            </w:r>
          </w:p>
        </w:tc>
        <w:tc>
          <w:tcPr>
            <w:tcW w:w="12" w:type="dxa"/>
            <w:vAlign w:val="center"/>
            <w:hideMark/>
          </w:tcPr>
          <w:p w14:paraId="11862DA6" w14:textId="77777777" w:rsidR="000D2910" w:rsidRPr="000D2910" w:rsidRDefault="000D2910" w:rsidP="000D2910">
            <w:pPr>
              <w:rPr>
                <w:sz w:val="16"/>
                <w:szCs w:val="16"/>
              </w:rPr>
            </w:pPr>
          </w:p>
        </w:tc>
      </w:tr>
      <w:tr w:rsidR="000D2910" w:rsidRPr="000D2910" w14:paraId="06212541" w14:textId="77777777" w:rsidTr="000D2910">
        <w:trPr>
          <w:trHeight w:val="300"/>
          <w:jc w:val="center"/>
        </w:trPr>
        <w:tc>
          <w:tcPr>
            <w:tcW w:w="741" w:type="dxa"/>
            <w:tcBorders>
              <w:top w:val="nil"/>
              <w:left w:val="single" w:sz="4" w:space="0" w:color="auto"/>
              <w:bottom w:val="nil"/>
              <w:right w:val="single" w:sz="4" w:space="0" w:color="auto"/>
            </w:tcBorders>
            <w:shd w:val="clear" w:color="auto" w:fill="auto"/>
            <w:noWrap/>
            <w:vAlign w:val="center"/>
            <w:hideMark/>
          </w:tcPr>
          <w:p w14:paraId="6F0D73A5" w14:textId="77777777" w:rsidR="000D2910" w:rsidRPr="000D2910" w:rsidRDefault="000D2910" w:rsidP="000D2910">
            <w:pPr>
              <w:rPr>
                <w:rFonts w:ascii="Calibri" w:hAnsi="Calibri" w:cs="Calibri"/>
                <w:sz w:val="16"/>
                <w:szCs w:val="16"/>
              </w:rPr>
            </w:pPr>
            <w:r w:rsidRPr="000D2910">
              <w:rPr>
                <w:rFonts w:ascii="Calibri" w:hAnsi="Calibri" w:cs="Calibri"/>
                <w:sz w:val="16"/>
                <w:szCs w:val="16"/>
              </w:rPr>
              <w:t> </w:t>
            </w:r>
          </w:p>
        </w:tc>
        <w:tc>
          <w:tcPr>
            <w:tcW w:w="8519" w:type="dxa"/>
            <w:gridSpan w:val="3"/>
            <w:tcBorders>
              <w:top w:val="nil"/>
              <w:left w:val="nil"/>
              <w:bottom w:val="nil"/>
              <w:right w:val="nil"/>
            </w:tcBorders>
            <w:shd w:val="clear" w:color="auto" w:fill="auto"/>
            <w:noWrap/>
            <w:vAlign w:val="center"/>
            <w:hideMark/>
          </w:tcPr>
          <w:p w14:paraId="721A832A"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xml:space="preserve"> в т.ч. натуральное топливо</w:t>
            </w:r>
          </w:p>
        </w:tc>
        <w:tc>
          <w:tcPr>
            <w:tcW w:w="109" w:type="dxa"/>
            <w:tcBorders>
              <w:top w:val="nil"/>
              <w:left w:val="nil"/>
              <w:bottom w:val="nil"/>
              <w:right w:val="single" w:sz="4" w:space="0" w:color="auto"/>
            </w:tcBorders>
            <w:shd w:val="clear" w:color="auto" w:fill="auto"/>
            <w:noWrap/>
            <w:vAlign w:val="center"/>
            <w:hideMark/>
          </w:tcPr>
          <w:p w14:paraId="7E26D6C5" w14:textId="77777777" w:rsidR="000D2910" w:rsidRPr="000D2910" w:rsidRDefault="000D2910" w:rsidP="000D2910">
            <w:pPr>
              <w:rPr>
                <w:rFonts w:ascii="Calibri" w:hAnsi="Calibri" w:cs="Calibri"/>
                <w:sz w:val="16"/>
                <w:szCs w:val="16"/>
              </w:rPr>
            </w:pPr>
            <w:r w:rsidRPr="000D2910">
              <w:rPr>
                <w:rFonts w:ascii="Calibri" w:hAnsi="Calibri" w:cs="Calibri"/>
                <w:sz w:val="16"/>
                <w:szCs w:val="16"/>
              </w:rPr>
              <w:t> </w:t>
            </w:r>
          </w:p>
        </w:tc>
        <w:tc>
          <w:tcPr>
            <w:tcW w:w="1109" w:type="dxa"/>
            <w:tcBorders>
              <w:top w:val="nil"/>
              <w:left w:val="nil"/>
              <w:bottom w:val="nil"/>
              <w:right w:val="single" w:sz="4" w:space="0" w:color="auto"/>
            </w:tcBorders>
            <w:shd w:val="clear" w:color="auto" w:fill="auto"/>
            <w:noWrap/>
            <w:vAlign w:val="center"/>
            <w:hideMark/>
          </w:tcPr>
          <w:p w14:paraId="330A2ECA" w14:textId="77777777" w:rsidR="000D2910" w:rsidRPr="000D2910" w:rsidRDefault="000D2910" w:rsidP="000D2910">
            <w:pPr>
              <w:jc w:val="center"/>
              <w:rPr>
                <w:rFonts w:ascii="Bookman Old Style" w:hAnsi="Bookman Old Style" w:cs="Calibri"/>
                <w:sz w:val="16"/>
                <w:szCs w:val="16"/>
              </w:rPr>
            </w:pPr>
            <w:proofErr w:type="spellStart"/>
            <w:r w:rsidRPr="000D2910">
              <w:rPr>
                <w:rFonts w:ascii="Bookman Old Style" w:hAnsi="Bookman Old Style" w:cs="Calibri"/>
                <w:sz w:val="16"/>
                <w:szCs w:val="16"/>
              </w:rPr>
              <w:t>т.р</w:t>
            </w:r>
            <w:proofErr w:type="spellEnd"/>
            <w:r w:rsidRPr="000D2910">
              <w:rPr>
                <w:rFonts w:ascii="Bookman Old Style" w:hAnsi="Bookman Old Style" w:cs="Calibri"/>
                <w:sz w:val="16"/>
                <w:szCs w:val="16"/>
              </w:rPr>
              <w:t>.</w:t>
            </w:r>
          </w:p>
        </w:tc>
        <w:tc>
          <w:tcPr>
            <w:tcW w:w="2450" w:type="dxa"/>
            <w:tcBorders>
              <w:top w:val="nil"/>
              <w:left w:val="nil"/>
              <w:bottom w:val="nil"/>
              <w:right w:val="single" w:sz="4" w:space="0" w:color="auto"/>
            </w:tcBorders>
            <w:shd w:val="clear" w:color="auto" w:fill="auto"/>
            <w:noWrap/>
            <w:vAlign w:val="center"/>
            <w:hideMark/>
          </w:tcPr>
          <w:p w14:paraId="28B1D287"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19 274,59</w:t>
            </w:r>
          </w:p>
        </w:tc>
        <w:tc>
          <w:tcPr>
            <w:tcW w:w="2340" w:type="dxa"/>
            <w:tcBorders>
              <w:top w:val="nil"/>
              <w:left w:val="nil"/>
              <w:bottom w:val="nil"/>
              <w:right w:val="single" w:sz="4" w:space="0" w:color="auto"/>
            </w:tcBorders>
            <w:shd w:val="clear" w:color="auto" w:fill="auto"/>
            <w:noWrap/>
            <w:vAlign w:val="center"/>
            <w:hideMark/>
          </w:tcPr>
          <w:p w14:paraId="48E64209"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18 457,29</w:t>
            </w:r>
          </w:p>
        </w:tc>
        <w:tc>
          <w:tcPr>
            <w:tcW w:w="2340" w:type="dxa"/>
            <w:tcBorders>
              <w:top w:val="nil"/>
              <w:left w:val="nil"/>
              <w:bottom w:val="nil"/>
              <w:right w:val="single" w:sz="4" w:space="0" w:color="auto"/>
            </w:tcBorders>
            <w:shd w:val="clear" w:color="auto" w:fill="auto"/>
            <w:noWrap/>
            <w:vAlign w:val="center"/>
            <w:hideMark/>
          </w:tcPr>
          <w:p w14:paraId="44802790"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 </w:t>
            </w:r>
          </w:p>
        </w:tc>
        <w:tc>
          <w:tcPr>
            <w:tcW w:w="2340" w:type="dxa"/>
            <w:tcBorders>
              <w:top w:val="nil"/>
              <w:left w:val="nil"/>
              <w:bottom w:val="nil"/>
              <w:right w:val="single" w:sz="4" w:space="0" w:color="auto"/>
            </w:tcBorders>
            <w:shd w:val="clear" w:color="auto" w:fill="auto"/>
            <w:noWrap/>
            <w:vAlign w:val="center"/>
            <w:hideMark/>
          </w:tcPr>
          <w:p w14:paraId="037AA66B"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14 551,98</w:t>
            </w:r>
          </w:p>
        </w:tc>
        <w:tc>
          <w:tcPr>
            <w:tcW w:w="2340" w:type="dxa"/>
            <w:tcBorders>
              <w:top w:val="nil"/>
              <w:left w:val="nil"/>
              <w:bottom w:val="nil"/>
              <w:right w:val="single" w:sz="4" w:space="0" w:color="auto"/>
            </w:tcBorders>
            <w:shd w:val="clear" w:color="auto" w:fill="auto"/>
            <w:noWrap/>
            <w:vAlign w:val="center"/>
            <w:hideMark/>
          </w:tcPr>
          <w:p w14:paraId="134F07F4"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14 069,16</w:t>
            </w:r>
          </w:p>
        </w:tc>
        <w:tc>
          <w:tcPr>
            <w:tcW w:w="12" w:type="dxa"/>
            <w:vAlign w:val="center"/>
            <w:hideMark/>
          </w:tcPr>
          <w:p w14:paraId="59F0CE24" w14:textId="77777777" w:rsidR="000D2910" w:rsidRPr="000D2910" w:rsidRDefault="000D2910" w:rsidP="000D2910">
            <w:pPr>
              <w:rPr>
                <w:sz w:val="16"/>
                <w:szCs w:val="16"/>
              </w:rPr>
            </w:pPr>
          </w:p>
        </w:tc>
      </w:tr>
      <w:tr w:rsidR="000D2910" w:rsidRPr="000D2910" w14:paraId="0795597C" w14:textId="77777777" w:rsidTr="000D2910">
        <w:trPr>
          <w:trHeight w:val="300"/>
          <w:jc w:val="center"/>
        </w:trPr>
        <w:tc>
          <w:tcPr>
            <w:tcW w:w="741" w:type="dxa"/>
            <w:tcBorders>
              <w:top w:val="nil"/>
              <w:left w:val="single" w:sz="4" w:space="0" w:color="auto"/>
              <w:bottom w:val="nil"/>
              <w:right w:val="single" w:sz="4" w:space="0" w:color="auto"/>
            </w:tcBorders>
            <w:shd w:val="clear" w:color="auto" w:fill="auto"/>
            <w:noWrap/>
            <w:vAlign w:val="center"/>
            <w:hideMark/>
          </w:tcPr>
          <w:p w14:paraId="409EF0DA"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w:t>
            </w:r>
          </w:p>
        </w:tc>
        <w:tc>
          <w:tcPr>
            <w:tcW w:w="8519" w:type="dxa"/>
            <w:gridSpan w:val="3"/>
            <w:tcBorders>
              <w:top w:val="nil"/>
              <w:left w:val="nil"/>
              <w:bottom w:val="nil"/>
              <w:right w:val="nil"/>
            </w:tcBorders>
            <w:shd w:val="clear" w:color="auto" w:fill="auto"/>
            <w:noWrap/>
            <w:vAlign w:val="center"/>
            <w:hideMark/>
          </w:tcPr>
          <w:p w14:paraId="2C8AA48D"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xml:space="preserve">              - уголь бурый </w:t>
            </w:r>
          </w:p>
        </w:tc>
        <w:tc>
          <w:tcPr>
            <w:tcW w:w="109" w:type="dxa"/>
            <w:tcBorders>
              <w:top w:val="nil"/>
              <w:left w:val="nil"/>
              <w:bottom w:val="nil"/>
              <w:right w:val="single" w:sz="4" w:space="0" w:color="auto"/>
            </w:tcBorders>
            <w:shd w:val="clear" w:color="auto" w:fill="auto"/>
            <w:noWrap/>
            <w:vAlign w:val="center"/>
            <w:hideMark/>
          </w:tcPr>
          <w:p w14:paraId="5DD78864"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w:t>
            </w:r>
          </w:p>
        </w:tc>
        <w:tc>
          <w:tcPr>
            <w:tcW w:w="1109" w:type="dxa"/>
            <w:tcBorders>
              <w:top w:val="nil"/>
              <w:left w:val="nil"/>
              <w:bottom w:val="nil"/>
              <w:right w:val="single" w:sz="4" w:space="0" w:color="auto"/>
            </w:tcBorders>
            <w:shd w:val="clear" w:color="auto" w:fill="auto"/>
            <w:noWrap/>
            <w:vAlign w:val="center"/>
            <w:hideMark/>
          </w:tcPr>
          <w:p w14:paraId="309855FF" w14:textId="77777777" w:rsidR="000D2910" w:rsidRPr="000D2910" w:rsidRDefault="000D2910" w:rsidP="000D2910">
            <w:pPr>
              <w:jc w:val="center"/>
              <w:rPr>
                <w:rFonts w:ascii="Bookman Old Style" w:hAnsi="Bookman Old Style" w:cs="Calibri"/>
                <w:sz w:val="16"/>
                <w:szCs w:val="16"/>
              </w:rPr>
            </w:pPr>
            <w:proofErr w:type="spellStart"/>
            <w:r w:rsidRPr="000D2910">
              <w:rPr>
                <w:rFonts w:ascii="Bookman Old Style" w:hAnsi="Bookman Old Style" w:cs="Calibri"/>
                <w:sz w:val="16"/>
                <w:szCs w:val="16"/>
              </w:rPr>
              <w:t>т.р</w:t>
            </w:r>
            <w:proofErr w:type="spellEnd"/>
            <w:r w:rsidRPr="000D2910">
              <w:rPr>
                <w:rFonts w:ascii="Bookman Old Style" w:hAnsi="Bookman Old Style" w:cs="Calibri"/>
                <w:sz w:val="16"/>
                <w:szCs w:val="16"/>
              </w:rPr>
              <w:t>.</w:t>
            </w:r>
          </w:p>
        </w:tc>
        <w:tc>
          <w:tcPr>
            <w:tcW w:w="2450" w:type="dxa"/>
            <w:tcBorders>
              <w:top w:val="nil"/>
              <w:left w:val="nil"/>
              <w:bottom w:val="nil"/>
              <w:right w:val="single" w:sz="4" w:space="0" w:color="auto"/>
            </w:tcBorders>
            <w:shd w:val="clear" w:color="auto" w:fill="auto"/>
            <w:noWrap/>
            <w:vAlign w:val="center"/>
            <w:hideMark/>
          </w:tcPr>
          <w:p w14:paraId="5F27E02A"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19 274,59</w:t>
            </w:r>
          </w:p>
        </w:tc>
        <w:tc>
          <w:tcPr>
            <w:tcW w:w="2340" w:type="dxa"/>
            <w:tcBorders>
              <w:top w:val="nil"/>
              <w:left w:val="nil"/>
              <w:bottom w:val="nil"/>
              <w:right w:val="single" w:sz="4" w:space="0" w:color="auto"/>
            </w:tcBorders>
            <w:shd w:val="clear" w:color="auto" w:fill="auto"/>
            <w:noWrap/>
            <w:vAlign w:val="center"/>
            <w:hideMark/>
          </w:tcPr>
          <w:p w14:paraId="17CFA4DF"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18 457,29</w:t>
            </w:r>
          </w:p>
        </w:tc>
        <w:tc>
          <w:tcPr>
            <w:tcW w:w="2340" w:type="dxa"/>
            <w:tcBorders>
              <w:top w:val="nil"/>
              <w:left w:val="nil"/>
              <w:bottom w:val="nil"/>
              <w:right w:val="single" w:sz="4" w:space="0" w:color="auto"/>
            </w:tcBorders>
            <w:shd w:val="clear" w:color="auto" w:fill="auto"/>
            <w:noWrap/>
            <w:vAlign w:val="center"/>
            <w:hideMark/>
          </w:tcPr>
          <w:p w14:paraId="13F4AAEC"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2340" w:type="dxa"/>
            <w:tcBorders>
              <w:top w:val="nil"/>
              <w:left w:val="nil"/>
              <w:bottom w:val="nil"/>
              <w:right w:val="single" w:sz="4" w:space="0" w:color="auto"/>
            </w:tcBorders>
            <w:shd w:val="clear" w:color="auto" w:fill="auto"/>
            <w:noWrap/>
            <w:vAlign w:val="center"/>
            <w:hideMark/>
          </w:tcPr>
          <w:p w14:paraId="2C4DE425"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14 551,98</w:t>
            </w:r>
          </w:p>
        </w:tc>
        <w:tc>
          <w:tcPr>
            <w:tcW w:w="2340" w:type="dxa"/>
            <w:tcBorders>
              <w:top w:val="nil"/>
              <w:left w:val="nil"/>
              <w:bottom w:val="nil"/>
              <w:right w:val="single" w:sz="4" w:space="0" w:color="auto"/>
            </w:tcBorders>
            <w:shd w:val="clear" w:color="auto" w:fill="auto"/>
            <w:noWrap/>
            <w:vAlign w:val="center"/>
            <w:hideMark/>
          </w:tcPr>
          <w:p w14:paraId="43363310"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14 069,16</w:t>
            </w:r>
          </w:p>
        </w:tc>
        <w:tc>
          <w:tcPr>
            <w:tcW w:w="12" w:type="dxa"/>
            <w:vAlign w:val="center"/>
            <w:hideMark/>
          </w:tcPr>
          <w:p w14:paraId="1151BB91" w14:textId="77777777" w:rsidR="000D2910" w:rsidRPr="000D2910" w:rsidRDefault="000D2910" w:rsidP="000D2910">
            <w:pPr>
              <w:rPr>
                <w:sz w:val="16"/>
                <w:szCs w:val="16"/>
              </w:rPr>
            </w:pPr>
          </w:p>
        </w:tc>
      </w:tr>
      <w:tr w:rsidR="000D2910" w:rsidRPr="000D2910" w14:paraId="3D113D64" w14:textId="77777777" w:rsidTr="000D2910">
        <w:trPr>
          <w:trHeight w:val="300"/>
          <w:jc w:val="center"/>
        </w:trPr>
        <w:tc>
          <w:tcPr>
            <w:tcW w:w="741" w:type="dxa"/>
            <w:tcBorders>
              <w:top w:val="nil"/>
              <w:left w:val="single" w:sz="4" w:space="0" w:color="auto"/>
              <w:bottom w:val="nil"/>
              <w:right w:val="single" w:sz="4" w:space="0" w:color="auto"/>
            </w:tcBorders>
            <w:shd w:val="clear" w:color="auto" w:fill="auto"/>
            <w:noWrap/>
            <w:vAlign w:val="center"/>
            <w:hideMark/>
          </w:tcPr>
          <w:p w14:paraId="0796992E"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w:t>
            </w:r>
          </w:p>
        </w:tc>
        <w:tc>
          <w:tcPr>
            <w:tcW w:w="7814" w:type="dxa"/>
            <w:gridSpan w:val="2"/>
            <w:tcBorders>
              <w:top w:val="nil"/>
              <w:left w:val="nil"/>
              <w:bottom w:val="nil"/>
              <w:right w:val="nil"/>
            </w:tcBorders>
            <w:shd w:val="clear" w:color="auto" w:fill="auto"/>
            <w:noWrap/>
            <w:vAlign w:val="center"/>
            <w:hideMark/>
          </w:tcPr>
          <w:p w14:paraId="377F36DA"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xml:space="preserve">              - мазут</w:t>
            </w:r>
          </w:p>
        </w:tc>
        <w:tc>
          <w:tcPr>
            <w:tcW w:w="705" w:type="dxa"/>
            <w:tcBorders>
              <w:top w:val="nil"/>
              <w:left w:val="nil"/>
              <w:bottom w:val="nil"/>
              <w:right w:val="nil"/>
            </w:tcBorders>
            <w:shd w:val="clear" w:color="auto" w:fill="auto"/>
            <w:noWrap/>
            <w:vAlign w:val="center"/>
            <w:hideMark/>
          </w:tcPr>
          <w:p w14:paraId="26682B6E" w14:textId="77777777" w:rsidR="000D2910" w:rsidRPr="000D2910" w:rsidRDefault="000D2910" w:rsidP="000D2910">
            <w:pPr>
              <w:rPr>
                <w:rFonts w:ascii="Bookman Old Style" w:hAnsi="Bookman Old Style" w:cs="Calibri"/>
                <w:sz w:val="16"/>
                <w:szCs w:val="16"/>
              </w:rPr>
            </w:pPr>
          </w:p>
        </w:tc>
        <w:tc>
          <w:tcPr>
            <w:tcW w:w="109" w:type="dxa"/>
            <w:tcBorders>
              <w:top w:val="nil"/>
              <w:left w:val="nil"/>
              <w:bottom w:val="nil"/>
              <w:right w:val="single" w:sz="4" w:space="0" w:color="auto"/>
            </w:tcBorders>
            <w:shd w:val="clear" w:color="auto" w:fill="auto"/>
            <w:noWrap/>
            <w:vAlign w:val="center"/>
            <w:hideMark/>
          </w:tcPr>
          <w:p w14:paraId="0556D376"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w:t>
            </w:r>
          </w:p>
        </w:tc>
        <w:tc>
          <w:tcPr>
            <w:tcW w:w="1109" w:type="dxa"/>
            <w:tcBorders>
              <w:top w:val="nil"/>
              <w:left w:val="nil"/>
              <w:bottom w:val="nil"/>
              <w:right w:val="single" w:sz="4" w:space="0" w:color="auto"/>
            </w:tcBorders>
            <w:shd w:val="clear" w:color="auto" w:fill="auto"/>
            <w:noWrap/>
            <w:vAlign w:val="center"/>
            <w:hideMark/>
          </w:tcPr>
          <w:p w14:paraId="6EFB07B1" w14:textId="77777777" w:rsidR="000D2910" w:rsidRPr="000D2910" w:rsidRDefault="000D2910" w:rsidP="000D2910">
            <w:pPr>
              <w:jc w:val="center"/>
              <w:rPr>
                <w:rFonts w:ascii="Bookman Old Style" w:hAnsi="Bookman Old Style" w:cs="Calibri"/>
                <w:sz w:val="16"/>
                <w:szCs w:val="16"/>
              </w:rPr>
            </w:pPr>
            <w:proofErr w:type="spellStart"/>
            <w:r w:rsidRPr="000D2910">
              <w:rPr>
                <w:rFonts w:ascii="Bookman Old Style" w:hAnsi="Bookman Old Style" w:cs="Calibri"/>
                <w:sz w:val="16"/>
                <w:szCs w:val="16"/>
              </w:rPr>
              <w:t>т.р</w:t>
            </w:r>
            <w:proofErr w:type="spellEnd"/>
            <w:r w:rsidRPr="000D2910">
              <w:rPr>
                <w:rFonts w:ascii="Bookman Old Style" w:hAnsi="Bookman Old Style" w:cs="Calibri"/>
                <w:sz w:val="16"/>
                <w:szCs w:val="16"/>
              </w:rPr>
              <w:t>.</w:t>
            </w:r>
          </w:p>
        </w:tc>
        <w:tc>
          <w:tcPr>
            <w:tcW w:w="2450" w:type="dxa"/>
            <w:tcBorders>
              <w:top w:val="nil"/>
              <w:left w:val="nil"/>
              <w:bottom w:val="nil"/>
              <w:right w:val="single" w:sz="4" w:space="0" w:color="auto"/>
            </w:tcBorders>
            <w:shd w:val="clear" w:color="auto" w:fill="auto"/>
            <w:noWrap/>
            <w:vAlign w:val="center"/>
            <w:hideMark/>
          </w:tcPr>
          <w:p w14:paraId="2F63097D"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 </w:t>
            </w:r>
          </w:p>
        </w:tc>
        <w:tc>
          <w:tcPr>
            <w:tcW w:w="2340" w:type="dxa"/>
            <w:tcBorders>
              <w:top w:val="nil"/>
              <w:left w:val="nil"/>
              <w:bottom w:val="nil"/>
              <w:right w:val="single" w:sz="4" w:space="0" w:color="auto"/>
            </w:tcBorders>
            <w:shd w:val="clear" w:color="auto" w:fill="auto"/>
            <w:noWrap/>
            <w:vAlign w:val="center"/>
            <w:hideMark/>
          </w:tcPr>
          <w:p w14:paraId="056FC160"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 </w:t>
            </w:r>
          </w:p>
        </w:tc>
        <w:tc>
          <w:tcPr>
            <w:tcW w:w="2340" w:type="dxa"/>
            <w:tcBorders>
              <w:top w:val="nil"/>
              <w:left w:val="nil"/>
              <w:bottom w:val="nil"/>
              <w:right w:val="single" w:sz="4" w:space="0" w:color="auto"/>
            </w:tcBorders>
            <w:shd w:val="clear" w:color="auto" w:fill="auto"/>
            <w:noWrap/>
            <w:vAlign w:val="center"/>
            <w:hideMark/>
          </w:tcPr>
          <w:p w14:paraId="2B5A45DC"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 </w:t>
            </w:r>
          </w:p>
        </w:tc>
        <w:tc>
          <w:tcPr>
            <w:tcW w:w="2340" w:type="dxa"/>
            <w:tcBorders>
              <w:top w:val="nil"/>
              <w:left w:val="nil"/>
              <w:bottom w:val="nil"/>
              <w:right w:val="single" w:sz="4" w:space="0" w:color="auto"/>
            </w:tcBorders>
            <w:shd w:val="clear" w:color="auto" w:fill="auto"/>
            <w:noWrap/>
            <w:vAlign w:val="center"/>
            <w:hideMark/>
          </w:tcPr>
          <w:p w14:paraId="4136D56D"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 </w:t>
            </w:r>
          </w:p>
        </w:tc>
        <w:tc>
          <w:tcPr>
            <w:tcW w:w="2340" w:type="dxa"/>
            <w:tcBorders>
              <w:top w:val="nil"/>
              <w:left w:val="nil"/>
              <w:bottom w:val="nil"/>
              <w:right w:val="single" w:sz="4" w:space="0" w:color="auto"/>
            </w:tcBorders>
            <w:shd w:val="clear" w:color="auto" w:fill="auto"/>
            <w:noWrap/>
            <w:vAlign w:val="center"/>
            <w:hideMark/>
          </w:tcPr>
          <w:p w14:paraId="6FA67B87"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 </w:t>
            </w:r>
          </w:p>
        </w:tc>
        <w:tc>
          <w:tcPr>
            <w:tcW w:w="12" w:type="dxa"/>
            <w:vAlign w:val="center"/>
            <w:hideMark/>
          </w:tcPr>
          <w:p w14:paraId="60DDEE71" w14:textId="77777777" w:rsidR="000D2910" w:rsidRPr="000D2910" w:rsidRDefault="000D2910" w:rsidP="000D2910">
            <w:pPr>
              <w:rPr>
                <w:sz w:val="16"/>
                <w:szCs w:val="16"/>
              </w:rPr>
            </w:pPr>
          </w:p>
        </w:tc>
      </w:tr>
      <w:tr w:rsidR="000D2910" w:rsidRPr="000D2910" w14:paraId="57F3FBB3" w14:textId="77777777" w:rsidTr="000D2910">
        <w:trPr>
          <w:trHeight w:val="300"/>
          <w:jc w:val="center"/>
        </w:trPr>
        <w:tc>
          <w:tcPr>
            <w:tcW w:w="741" w:type="dxa"/>
            <w:tcBorders>
              <w:top w:val="nil"/>
              <w:left w:val="single" w:sz="4" w:space="0" w:color="auto"/>
              <w:bottom w:val="nil"/>
              <w:right w:val="single" w:sz="4" w:space="0" w:color="auto"/>
            </w:tcBorders>
            <w:shd w:val="clear" w:color="auto" w:fill="auto"/>
            <w:noWrap/>
            <w:vAlign w:val="center"/>
            <w:hideMark/>
          </w:tcPr>
          <w:p w14:paraId="596D0516"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8519" w:type="dxa"/>
            <w:gridSpan w:val="3"/>
            <w:tcBorders>
              <w:top w:val="nil"/>
              <w:left w:val="nil"/>
              <w:bottom w:val="nil"/>
              <w:right w:val="nil"/>
            </w:tcBorders>
            <w:shd w:val="clear" w:color="auto" w:fill="auto"/>
            <w:noWrap/>
            <w:vAlign w:val="center"/>
            <w:hideMark/>
          </w:tcPr>
          <w:p w14:paraId="4668FC13"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xml:space="preserve"> в т.ч. транспорт топлива</w:t>
            </w:r>
          </w:p>
        </w:tc>
        <w:tc>
          <w:tcPr>
            <w:tcW w:w="109" w:type="dxa"/>
            <w:tcBorders>
              <w:top w:val="nil"/>
              <w:left w:val="nil"/>
              <w:bottom w:val="nil"/>
              <w:right w:val="single" w:sz="4" w:space="0" w:color="auto"/>
            </w:tcBorders>
            <w:shd w:val="clear" w:color="auto" w:fill="auto"/>
            <w:noWrap/>
            <w:vAlign w:val="center"/>
            <w:hideMark/>
          </w:tcPr>
          <w:p w14:paraId="449B51FF"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w:t>
            </w:r>
          </w:p>
        </w:tc>
        <w:tc>
          <w:tcPr>
            <w:tcW w:w="1109" w:type="dxa"/>
            <w:tcBorders>
              <w:top w:val="nil"/>
              <w:left w:val="nil"/>
              <w:bottom w:val="nil"/>
              <w:right w:val="single" w:sz="4" w:space="0" w:color="auto"/>
            </w:tcBorders>
            <w:shd w:val="clear" w:color="auto" w:fill="auto"/>
            <w:noWrap/>
            <w:vAlign w:val="center"/>
            <w:hideMark/>
          </w:tcPr>
          <w:p w14:paraId="15A58F76" w14:textId="77777777" w:rsidR="000D2910" w:rsidRPr="000D2910" w:rsidRDefault="000D2910" w:rsidP="000D2910">
            <w:pPr>
              <w:jc w:val="center"/>
              <w:rPr>
                <w:rFonts w:ascii="Bookman Old Style" w:hAnsi="Bookman Old Style" w:cs="Calibri"/>
                <w:sz w:val="16"/>
                <w:szCs w:val="16"/>
              </w:rPr>
            </w:pPr>
            <w:proofErr w:type="spellStart"/>
            <w:r w:rsidRPr="000D2910">
              <w:rPr>
                <w:rFonts w:ascii="Bookman Old Style" w:hAnsi="Bookman Old Style" w:cs="Calibri"/>
                <w:sz w:val="16"/>
                <w:szCs w:val="16"/>
              </w:rPr>
              <w:t>т.р</w:t>
            </w:r>
            <w:proofErr w:type="spellEnd"/>
            <w:r w:rsidRPr="000D2910">
              <w:rPr>
                <w:rFonts w:ascii="Bookman Old Style" w:hAnsi="Bookman Old Style" w:cs="Calibri"/>
                <w:sz w:val="16"/>
                <w:szCs w:val="16"/>
              </w:rPr>
              <w:t>.</w:t>
            </w:r>
          </w:p>
        </w:tc>
        <w:tc>
          <w:tcPr>
            <w:tcW w:w="2450" w:type="dxa"/>
            <w:tcBorders>
              <w:top w:val="nil"/>
              <w:left w:val="nil"/>
              <w:bottom w:val="nil"/>
              <w:right w:val="single" w:sz="4" w:space="0" w:color="auto"/>
            </w:tcBorders>
            <w:shd w:val="clear" w:color="auto" w:fill="auto"/>
            <w:noWrap/>
            <w:vAlign w:val="center"/>
            <w:hideMark/>
          </w:tcPr>
          <w:p w14:paraId="0B7D63F5"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7 110,77</w:t>
            </w:r>
          </w:p>
        </w:tc>
        <w:tc>
          <w:tcPr>
            <w:tcW w:w="2340" w:type="dxa"/>
            <w:tcBorders>
              <w:top w:val="nil"/>
              <w:left w:val="nil"/>
              <w:bottom w:val="nil"/>
              <w:right w:val="single" w:sz="4" w:space="0" w:color="auto"/>
            </w:tcBorders>
            <w:shd w:val="clear" w:color="auto" w:fill="auto"/>
            <w:noWrap/>
            <w:vAlign w:val="center"/>
            <w:hideMark/>
          </w:tcPr>
          <w:p w14:paraId="6470696C"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11 571,09</w:t>
            </w:r>
          </w:p>
        </w:tc>
        <w:tc>
          <w:tcPr>
            <w:tcW w:w="2340" w:type="dxa"/>
            <w:tcBorders>
              <w:top w:val="nil"/>
              <w:left w:val="nil"/>
              <w:bottom w:val="nil"/>
              <w:right w:val="single" w:sz="4" w:space="0" w:color="auto"/>
            </w:tcBorders>
            <w:shd w:val="clear" w:color="auto" w:fill="auto"/>
            <w:noWrap/>
            <w:vAlign w:val="center"/>
            <w:hideMark/>
          </w:tcPr>
          <w:p w14:paraId="47892FA6"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 </w:t>
            </w:r>
          </w:p>
        </w:tc>
        <w:tc>
          <w:tcPr>
            <w:tcW w:w="2340" w:type="dxa"/>
            <w:tcBorders>
              <w:top w:val="nil"/>
              <w:left w:val="nil"/>
              <w:bottom w:val="nil"/>
              <w:right w:val="single" w:sz="4" w:space="0" w:color="auto"/>
            </w:tcBorders>
            <w:shd w:val="clear" w:color="auto" w:fill="auto"/>
            <w:noWrap/>
            <w:vAlign w:val="center"/>
            <w:hideMark/>
          </w:tcPr>
          <w:p w14:paraId="74F5BDDB"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25 939,16</w:t>
            </w:r>
          </w:p>
        </w:tc>
        <w:tc>
          <w:tcPr>
            <w:tcW w:w="2340" w:type="dxa"/>
            <w:tcBorders>
              <w:top w:val="nil"/>
              <w:left w:val="nil"/>
              <w:bottom w:val="nil"/>
              <w:right w:val="single" w:sz="4" w:space="0" w:color="auto"/>
            </w:tcBorders>
            <w:shd w:val="clear" w:color="auto" w:fill="auto"/>
            <w:noWrap/>
            <w:vAlign w:val="center"/>
            <w:hideMark/>
          </w:tcPr>
          <w:p w14:paraId="12817080"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24 675,62</w:t>
            </w:r>
          </w:p>
        </w:tc>
        <w:tc>
          <w:tcPr>
            <w:tcW w:w="12" w:type="dxa"/>
            <w:vAlign w:val="center"/>
            <w:hideMark/>
          </w:tcPr>
          <w:p w14:paraId="0AC58E62" w14:textId="77777777" w:rsidR="000D2910" w:rsidRPr="000D2910" w:rsidRDefault="000D2910" w:rsidP="000D2910">
            <w:pPr>
              <w:rPr>
                <w:sz w:val="16"/>
                <w:szCs w:val="16"/>
              </w:rPr>
            </w:pPr>
          </w:p>
        </w:tc>
      </w:tr>
      <w:tr w:rsidR="000D2910" w:rsidRPr="000D2910" w14:paraId="6BDECD37" w14:textId="77777777" w:rsidTr="000D2910">
        <w:trPr>
          <w:trHeight w:val="300"/>
          <w:jc w:val="center"/>
        </w:trPr>
        <w:tc>
          <w:tcPr>
            <w:tcW w:w="741" w:type="dxa"/>
            <w:tcBorders>
              <w:top w:val="nil"/>
              <w:left w:val="single" w:sz="4" w:space="0" w:color="auto"/>
              <w:bottom w:val="nil"/>
              <w:right w:val="single" w:sz="4" w:space="0" w:color="auto"/>
            </w:tcBorders>
            <w:shd w:val="clear" w:color="auto" w:fill="auto"/>
            <w:noWrap/>
            <w:vAlign w:val="center"/>
            <w:hideMark/>
          </w:tcPr>
          <w:p w14:paraId="460BE169"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w:t>
            </w:r>
          </w:p>
        </w:tc>
        <w:tc>
          <w:tcPr>
            <w:tcW w:w="8519" w:type="dxa"/>
            <w:gridSpan w:val="3"/>
            <w:tcBorders>
              <w:top w:val="nil"/>
              <w:left w:val="nil"/>
              <w:bottom w:val="nil"/>
              <w:right w:val="nil"/>
            </w:tcBorders>
            <w:shd w:val="clear" w:color="auto" w:fill="auto"/>
            <w:noWrap/>
            <w:vAlign w:val="center"/>
            <w:hideMark/>
          </w:tcPr>
          <w:p w14:paraId="50D35BC0"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xml:space="preserve">              - уголь бурый </w:t>
            </w:r>
          </w:p>
        </w:tc>
        <w:tc>
          <w:tcPr>
            <w:tcW w:w="109" w:type="dxa"/>
            <w:tcBorders>
              <w:top w:val="nil"/>
              <w:left w:val="nil"/>
              <w:bottom w:val="nil"/>
              <w:right w:val="single" w:sz="4" w:space="0" w:color="auto"/>
            </w:tcBorders>
            <w:shd w:val="clear" w:color="auto" w:fill="auto"/>
            <w:noWrap/>
            <w:vAlign w:val="center"/>
            <w:hideMark/>
          </w:tcPr>
          <w:p w14:paraId="5773B016"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w:t>
            </w:r>
          </w:p>
        </w:tc>
        <w:tc>
          <w:tcPr>
            <w:tcW w:w="1109" w:type="dxa"/>
            <w:tcBorders>
              <w:top w:val="nil"/>
              <w:left w:val="nil"/>
              <w:bottom w:val="nil"/>
              <w:right w:val="single" w:sz="4" w:space="0" w:color="auto"/>
            </w:tcBorders>
            <w:shd w:val="clear" w:color="auto" w:fill="auto"/>
            <w:noWrap/>
            <w:vAlign w:val="center"/>
            <w:hideMark/>
          </w:tcPr>
          <w:p w14:paraId="0C3725F2" w14:textId="77777777" w:rsidR="000D2910" w:rsidRPr="000D2910" w:rsidRDefault="000D2910" w:rsidP="000D2910">
            <w:pPr>
              <w:jc w:val="center"/>
              <w:rPr>
                <w:rFonts w:ascii="Bookman Old Style" w:hAnsi="Bookman Old Style" w:cs="Calibri"/>
                <w:sz w:val="16"/>
                <w:szCs w:val="16"/>
              </w:rPr>
            </w:pPr>
            <w:proofErr w:type="spellStart"/>
            <w:r w:rsidRPr="000D2910">
              <w:rPr>
                <w:rFonts w:ascii="Bookman Old Style" w:hAnsi="Bookman Old Style" w:cs="Calibri"/>
                <w:sz w:val="16"/>
                <w:szCs w:val="16"/>
              </w:rPr>
              <w:t>т.р</w:t>
            </w:r>
            <w:proofErr w:type="spellEnd"/>
            <w:r w:rsidRPr="000D2910">
              <w:rPr>
                <w:rFonts w:ascii="Bookman Old Style" w:hAnsi="Bookman Old Style" w:cs="Calibri"/>
                <w:sz w:val="16"/>
                <w:szCs w:val="16"/>
              </w:rPr>
              <w:t>.</w:t>
            </w:r>
          </w:p>
        </w:tc>
        <w:tc>
          <w:tcPr>
            <w:tcW w:w="2450" w:type="dxa"/>
            <w:tcBorders>
              <w:top w:val="nil"/>
              <w:left w:val="nil"/>
              <w:bottom w:val="nil"/>
              <w:right w:val="single" w:sz="4" w:space="0" w:color="auto"/>
            </w:tcBorders>
            <w:shd w:val="clear" w:color="auto" w:fill="auto"/>
            <w:noWrap/>
            <w:vAlign w:val="center"/>
            <w:hideMark/>
          </w:tcPr>
          <w:p w14:paraId="3AB7623F"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7 110,77</w:t>
            </w:r>
          </w:p>
        </w:tc>
        <w:tc>
          <w:tcPr>
            <w:tcW w:w="2340" w:type="dxa"/>
            <w:tcBorders>
              <w:top w:val="nil"/>
              <w:left w:val="nil"/>
              <w:bottom w:val="nil"/>
              <w:right w:val="single" w:sz="4" w:space="0" w:color="auto"/>
            </w:tcBorders>
            <w:shd w:val="clear" w:color="auto" w:fill="auto"/>
            <w:noWrap/>
            <w:vAlign w:val="center"/>
            <w:hideMark/>
          </w:tcPr>
          <w:p w14:paraId="2840E09B"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11 571,09</w:t>
            </w:r>
          </w:p>
        </w:tc>
        <w:tc>
          <w:tcPr>
            <w:tcW w:w="2340" w:type="dxa"/>
            <w:tcBorders>
              <w:top w:val="nil"/>
              <w:left w:val="nil"/>
              <w:bottom w:val="nil"/>
              <w:right w:val="single" w:sz="4" w:space="0" w:color="auto"/>
            </w:tcBorders>
            <w:shd w:val="clear" w:color="auto" w:fill="auto"/>
            <w:noWrap/>
            <w:vAlign w:val="center"/>
            <w:hideMark/>
          </w:tcPr>
          <w:p w14:paraId="5BF56C5B"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2340" w:type="dxa"/>
            <w:tcBorders>
              <w:top w:val="nil"/>
              <w:left w:val="nil"/>
              <w:bottom w:val="nil"/>
              <w:right w:val="single" w:sz="4" w:space="0" w:color="auto"/>
            </w:tcBorders>
            <w:shd w:val="clear" w:color="auto" w:fill="auto"/>
            <w:noWrap/>
            <w:vAlign w:val="center"/>
            <w:hideMark/>
          </w:tcPr>
          <w:p w14:paraId="714AB4EC"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25 939,16</w:t>
            </w:r>
          </w:p>
        </w:tc>
        <w:tc>
          <w:tcPr>
            <w:tcW w:w="2340" w:type="dxa"/>
            <w:tcBorders>
              <w:top w:val="nil"/>
              <w:left w:val="nil"/>
              <w:bottom w:val="nil"/>
              <w:right w:val="single" w:sz="4" w:space="0" w:color="auto"/>
            </w:tcBorders>
            <w:shd w:val="clear" w:color="auto" w:fill="auto"/>
            <w:noWrap/>
            <w:vAlign w:val="center"/>
            <w:hideMark/>
          </w:tcPr>
          <w:p w14:paraId="5A0BC814"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24 675,62</w:t>
            </w:r>
          </w:p>
        </w:tc>
        <w:tc>
          <w:tcPr>
            <w:tcW w:w="12" w:type="dxa"/>
            <w:vAlign w:val="center"/>
            <w:hideMark/>
          </w:tcPr>
          <w:p w14:paraId="11079B55" w14:textId="77777777" w:rsidR="000D2910" w:rsidRPr="000D2910" w:rsidRDefault="000D2910" w:rsidP="000D2910">
            <w:pPr>
              <w:rPr>
                <w:sz w:val="16"/>
                <w:szCs w:val="16"/>
              </w:rPr>
            </w:pPr>
          </w:p>
        </w:tc>
      </w:tr>
      <w:tr w:rsidR="000D2910" w:rsidRPr="000D2910" w14:paraId="6E321829" w14:textId="77777777" w:rsidTr="000D2910">
        <w:trPr>
          <w:trHeight w:val="30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5D739FCE"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w:t>
            </w:r>
          </w:p>
        </w:tc>
        <w:tc>
          <w:tcPr>
            <w:tcW w:w="7814" w:type="dxa"/>
            <w:gridSpan w:val="2"/>
            <w:tcBorders>
              <w:top w:val="nil"/>
              <w:left w:val="nil"/>
              <w:bottom w:val="nil"/>
              <w:right w:val="nil"/>
            </w:tcBorders>
            <w:shd w:val="clear" w:color="auto" w:fill="auto"/>
            <w:noWrap/>
            <w:vAlign w:val="center"/>
            <w:hideMark/>
          </w:tcPr>
          <w:p w14:paraId="37C6802C"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xml:space="preserve">              - мазут</w:t>
            </w:r>
          </w:p>
        </w:tc>
        <w:tc>
          <w:tcPr>
            <w:tcW w:w="705" w:type="dxa"/>
            <w:tcBorders>
              <w:top w:val="nil"/>
              <w:left w:val="nil"/>
              <w:bottom w:val="nil"/>
              <w:right w:val="nil"/>
            </w:tcBorders>
            <w:shd w:val="clear" w:color="auto" w:fill="auto"/>
            <w:noWrap/>
            <w:vAlign w:val="center"/>
            <w:hideMark/>
          </w:tcPr>
          <w:p w14:paraId="552FE5C2" w14:textId="77777777" w:rsidR="000D2910" w:rsidRPr="000D2910" w:rsidRDefault="000D2910" w:rsidP="000D2910">
            <w:pPr>
              <w:rPr>
                <w:rFonts w:ascii="Bookman Old Style" w:hAnsi="Bookman Old Style" w:cs="Calibri"/>
                <w:sz w:val="16"/>
                <w:szCs w:val="16"/>
              </w:rPr>
            </w:pPr>
          </w:p>
        </w:tc>
        <w:tc>
          <w:tcPr>
            <w:tcW w:w="109" w:type="dxa"/>
            <w:tcBorders>
              <w:top w:val="nil"/>
              <w:left w:val="nil"/>
              <w:bottom w:val="nil"/>
              <w:right w:val="single" w:sz="4" w:space="0" w:color="auto"/>
            </w:tcBorders>
            <w:shd w:val="clear" w:color="auto" w:fill="auto"/>
            <w:noWrap/>
            <w:vAlign w:val="center"/>
            <w:hideMark/>
          </w:tcPr>
          <w:p w14:paraId="298E3226"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w:t>
            </w:r>
          </w:p>
        </w:tc>
        <w:tc>
          <w:tcPr>
            <w:tcW w:w="1109" w:type="dxa"/>
            <w:tcBorders>
              <w:top w:val="nil"/>
              <w:left w:val="nil"/>
              <w:bottom w:val="single" w:sz="4" w:space="0" w:color="auto"/>
              <w:right w:val="single" w:sz="4" w:space="0" w:color="auto"/>
            </w:tcBorders>
            <w:shd w:val="clear" w:color="auto" w:fill="auto"/>
            <w:noWrap/>
            <w:vAlign w:val="center"/>
            <w:hideMark/>
          </w:tcPr>
          <w:p w14:paraId="4F269A25" w14:textId="77777777" w:rsidR="000D2910" w:rsidRPr="000D2910" w:rsidRDefault="000D2910" w:rsidP="000D2910">
            <w:pPr>
              <w:jc w:val="center"/>
              <w:rPr>
                <w:rFonts w:ascii="Bookman Old Style" w:hAnsi="Bookman Old Style" w:cs="Calibri"/>
                <w:sz w:val="16"/>
                <w:szCs w:val="16"/>
              </w:rPr>
            </w:pPr>
            <w:proofErr w:type="spellStart"/>
            <w:r w:rsidRPr="000D2910">
              <w:rPr>
                <w:rFonts w:ascii="Bookman Old Style" w:hAnsi="Bookman Old Style" w:cs="Calibri"/>
                <w:sz w:val="16"/>
                <w:szCs w:val="16"/>
              </w:rPr>
              <w:t>т.р</w:t>
            </w:r>
            <w:proofErr w:type="spellEnd"/>
            <w:r w:rsidRPr="000D2910">
              <w:rPr>
                <w:rFonts w:ascii="Bookman Old Style" w:hAnsi="Bookman Old Style" w:cs="Calibri"/>
                <w:sz w:val="16"/>
                <w:szCs w:val="16"/>
              </w:rPr>
              <w:t>.</w:t>
            </w:r>
          </w:p>
        </w:tc>
        <w:tc>
          <w:tcPr>
            <w:tcW w:w="2450" w:type="dxa"/>
            <w:tcBorders>
              <w:top w:val="nil"/>
              <w:left w:val="nil"/>
              <w:bottom w:val="nil"/>
              <w:right w:val="single" w:sz="4" w:space="0" w:color="auto"/>
            </w:tcBorders>
            <w:shd w:val="clear" w:color="auto" w:fill="auto"/>
            <w:noWrap/>
            <w:vAlign w:val="center"/>
            <w:hideMark/>
          </w:tcPr>
          <w:p w14:paraId="16F45C14"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 </w:t>
            </w:r>
          </w:p>
        </w:tc>
        <w:tc>
          <w:tcPr>
            <w:tcW w:w="2340" w:type="dxa"/>
            <w:tcBorders>
              <w:top w:val="nil"/>
              <w:left w:val="nil"/>
              <w:bottom w:val="nil"/>
              <w:right w:val="single" w:sz="4" w:space="0" w:color="auto"/>
            </w:tcBorders>
            <w:shd w:val="clear" w:color="auto" w:fill="auto"/>
            <w:noWrap/>
            <w:vAlign w:val="center"/>
            <w:hideMark/>
          </w:tcPr>
          <w:p w14:paraId="377D2E8D"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 </w:t>
            </w:r>
          </w:p>
        </w:tc>
        <w:tc>
          <w:tcPr>
            <w:tcW w:w="2340" w:type="dxa"/>
            <w:tcBorders>
              <w:top w:val="nil"/>
              <w:left w:val="nil"/>
              <w:bottom w:val="nil"/>
              <w:right w:val="single" w:sz="4" w:space="0" w:color="auto"/>
            </w:tcBorders>
            <w:shd w:val="clear" w:color="auto" w:fill="auto"/>
            <w:noWrap/>
            <w:vAlign w:val="center"/>
            <w:hideMark/>
          </w:tcPr>
          <w:p w14:paraId="586FB568"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 </w:t>
            </w:r>
          </w:p>
        </w:tc>
        <w:tc>
          <w:tcPr>
            <w:tcW w:w="2340" w:type="dxa"/>
            <w:tcBorders>
              <w:top w:val="nil"/>
              <w:left w:val="nil"/>
              <w:bottom w:val="nil"/>
              <w:right w:val="single" w:sz="4" w:space="0" w:color="auto"/>
            </w:tcBorders>
            <w:shd w:val="clear" w:color="auto" w:fill="auto"/>
            <w:noWrap/>
            <w:vAlign w:val="center"/>
            <w:hideMark/>
          </w:tcPr>
          <w:p w14:paraId="508F3CFC"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 </w:t>
            </w:r>
          </w:p>
        </w:tc>
        <w:tc>
          <w:tcPr>
            <w:tcW w:w="2340" w:type="dxa"/>
            <w:tcBorders>
              <w:top w:val="nil"/>
              <w:left w:val="nil"/>
              <w:bottom w:val="nil"/>
              <w:right w:val="single" w:sz="4" w:space="0" w:color="auto"/>
            </w:tcBorders>
            <w:shd w:val="clear" w:color="auto" w:fill="auto"/>
            <w:noWrap/>
            <w:vAlign w:val="center"/>
            <w:hideMark/>
          </w:tcPr>
          <w:p w14:paraId="22236019"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 </w:t>
            </w:r>
          </w:p>
        </w:tc>
        <w:tc>
          <w:tcPr>
            <w:tcW w:w="12" w:type="dxa"/>
            <w:vAlign w:val="center"/>
            <w:hideMark/>
          </w:tcPr>
          <w:p w14:paraId="422A5CAC" w14:textId="77777777" w:rsidR="000D2910" w:rsidRPr="000D2910" w:rsidRDefault="000D2910" w:rsidP="000D2910">
            <w:pPr>
              <w:rPr>
                <w:sz w:val="16"/>
                <w:szCs w:val="16"/>
              </w:rPr>
            </w:pPr>
          </w:p>
        </w:tc>
      </w:tr>
      <w:tr w:rsidR="000D2910" w:rsidRPr="000D2910" w14:paraId="68D610D9" w14:textId="77777777" w:rsidTr="000D2910">
        <w:trPr>
          <w:trHeight w:val="30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12D5C965"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xml:space="preserve"> 1.2</w:t>
            </w:r>
          </w:p>
        </w:tc>
        <w:tc>
          <w:tcPr>
            <w:tcW w:w="862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E9BDBC5" w14:textId="77777777" w:rsidR="000D2910" w:rsidRPr="000D2910" w:rsidRDefault="000D2910" w:rsidP="000D2910">
            <w:pPr>
              <w:rPr>
                <w:rFonts w:ascii="Bookman Old Style" w:hAnsi="Bookman Old Style" w:cs="Calibri"/>
                <w:b/>
                <w:bCs/>
                <w:sz w:val="16"/>
                <w:szCs w:val="16"/>
              </w:rPr>
            </w:pPr>
            <w:r w:rsidRPr="000D2910">
              <w:rPr>
                <w:rFonts w:ascii="Bookman Old Style" w:hAnsi="Bookman Old Style" w:cs="Calibri"/>
                <w:b/>
                <w:bCs/>
                <w:sz w:val="16"/>
                <w:szCs w:val="16"/>
              </w:rPr>
              <w:t>Расходы на электрическую энергию</w:t>
            </w:r>
          </w:p>
        </w:tc>
        <w:tc>
          <w:tcPr>
            <w:tcW w:w="1109" w:type="dxa"/>
            <w:tcBorders>
              <w:top w:val="nil"/>
              <w:left w:val="nil"/>
              <w:bottom w:val="single" w:sz="4" w:space="0" w:color="auto"/>
              <w:right w:val="single" w:sz="4" w:space="0" w:color="auto"/>
            </w:tcBorders>
            <w:shd w:val="clear" w:color="auto" w:fill="auto"/>
            <w:noWrap/>
            <w:vAlign w:val="center"/>
            <w:hideMark/>
          </w:tcPr>
          <w:p w14:paraId="2C4AD143" w14:textId="77777777" w:rsidR="000D2910" w:rsidRPr="000D2910" w:rsidRDefault="000D2910" w:rsidP="000D2910">
            <w:pPr>
              <w:jc w:val="center"/>
              <w:rPr>
                <w:rFonts w:ascii="Bookman Old Style" w:hAnsi="Bookman Old Style" w:cs="Calibri"/>
                <w:sz w:val="16"/>
                <w:szCs w:val="16"/>
              </w:rPr>
            </w:pPr>
            <w:proofErr w:type="spellStart"/>
            <w:r w:rsidRPr="000D2910">
              <w:rPr>
                <w:rFonts w:ascii="Bookman Old Style" w:hAnsi="Bookman Old Style" w:cs="Calibri"/>
                <w:sz w:val="16"/>
                <w:szCs w:val="16"/>
              </w:rPr>
              <w:t>т.р</w:t>
            </w:r>
            <w:proofErr w:type="spellEnd"/>
            <w:r w:rsidRPr="000D2910">
              <w:rPr>
                <w:rFonts w:ascii="Bookman Old Style" w:hAnsi="Bookman Old Style" w:cs="Calibri"/>
                <w:sz w:val="16"/>
                <w:szCs w:val="16"/>
              </w:rPr>
              <w:t>.</w:t>
            </w:r>
          </w:p>
        </w:tc>
        <w:tc>
          <w:tcPr>
            <w:tcW w:w="2450" w:type="dxa"/>
            <w:tcBorders>
              <w:top w:val="single" w:sz="4" w:space="0" w:color="auto"/>
              <w:left w:val="nil"/>
              <w:bottom w:val="single" w:sz="4" w:space="0" w:color="auto"/>
              <w:right w:val="single" w:sz="4" w:space="0" w:color="auto"/>
            </w:tcBorders>
            <w:shd w:val="clear" w:color="auto" w:fill="auto"/>
            <w:noWrap/>
            <w:vAlign w:val="center"/>
            <w:hideMark/>
          </w:tcPr>
          <w:p w14:paraId="4D4AAFC3"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8 133,27</w:t>
            </w: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14:paraId="45459D10"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7 945,10</w:t>
            </w: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14:paraId="1AA744C2"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9 002,89</w:t>
            </w: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14:paraId="1E058711"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10 488,73</w:t>
            </w: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14:paraId="551B60AE"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10 449,24</w:t>
            </w:r>
          </w:p>
        </w:tc>
        <w:tc>
          <w:tcPr>
            <w:tcW w:w="12" w:type="dxa"/>
            <w:vAlign w:val="center"/>
            <w:hideMark/>
          </w:tcPr>
          <w:p w14:paraId="1658D452" w14:textId="77777777" w:rsidR="000D2910" w:rsidRPr="000D2910" w:rsidRDefault="000D2910" w:rsidP="000D2910">
            <w:pPr>
              <w:rPr>
                <w:sz w:val="16"/>
                <w:szCs w:val="16"/>
              </w:rPr>
            </w:pPr>
          </w:p>
        </w:tc>
      </w:tr>
      <w:tr w:rsidR="000D2910" w:rsidRPr="000D2910" w14:paraId="71DF17D2" w14:textId="77777777" w:rsidTr="000D2910">
        <w:trPr>
          <w:trHeight w:val="300"/>
          <w:jc w:val="center"/>
        </w:trPr>
        <w:tc>
          <w:tcPr>
            <w:tcW w:w="741" w:type="dxa"/>
            <w:tcBorders>
              <w:top w:val="nil"/>
              <w:left w:val="single" w:sz="4" w:space="0" w:color="auto"/>
              <w:bottom w:val="nil"/>
              <w:right w:val="single" w:sz="4" w:space="0" w:color="auto"/>
            </w:tcBorders>
            <w:shd w:val="clear" w:color="auto" w:fill="auto"/>
            <w:noWrap/>
            <w:vAlign w:val="center"/>
            <w:hideMark/>
          </w:tcPr>
          <w:p w14:paraId="77514479"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xml:space="preserve"> 1.3</w:t>
            </w:r>
          </w:p>
        </w:tc>
        <w:tc>
          <w:tcPr>
            <w:tcW w:w="7814" w:type="dxa"/>
            <w:gridSpan w:val="2"/>
            <w:tcBorders>
              <w:top w:val="nil"/>
              <w:left w:val="single" w:sz="4" w:space="0" w:color="auto"/>
              <w:bottom w:val="nil"/>
              <w:right w:val="nil"/>
            </w:tcBorders>
            <w:shd w:val="clear" w:color="auto" w:fill="auto"/>
            <w:noWrap/>
            <w:vAlign w:val="center"/>
            <w:hideMark/>
          </w:tcPr>
          <w:p w14:paraId="03BCC887" w14:textId="77777777" w:rsidR="000D2910" w:rsidRPr="000D2910" w:rsidRDefault="000D2910" w:rsidP="000D2910">
            <w:pPr>
              <w:rPr>
                <w:rFonts w:ascii="Bookman Old Style" w:hAnsi="Bookman Old Style" w:cs="Calibri"/>
                <w:b/>
                <w:bCs/>
                <w:sz w:val="16"/>
                <w:szCs w:val="16"/>
              </w:rPr>
            </w:pPr>
            <w:r w:rsidRPr="000D2910">
              <w:rPr>
                <w:rFonts w:ascii="Bookman Old Style" w:hAnsi="Bookman Old Style" w:cs="Calibri"/>
                <w:b/>
                <w:bCs/>
                <w:sz w:val="16"/>
                <w:szCs w:val="16"/>
              </w:rPr>
              <w:t>Расходы на воду</w:t>
            </w:r>
          </w:p>
        </w:tc>
        <w:tc>
          <w:tcPr>
            <w:tcW w:w="705" w:type="dxa"/>
            <w:tcBorders>
              <w:top w:val="nil"/>
              <w:left w:val="nil"/>
              <w:bottom w:val="nil"/>
              <w:right w:val="nil"/>
            </w:tcBorders>
            <w:shd w:val="clear" w:color="auto" w:fill="auto"/>
            <w:noWrap/>
            <w:vAlign w:val="center"/>
            <w:hideMark/>
          </w:tcPr>
          <w:p w14:paraId="7C658C2D" w14:textId="77777777" w:rsidR="000D2910" w:rsidRPr="000D2910" w:rsidRDefault="000D2910" w:rsidP="000D2910">
            <w:pPr>
              <w:rPr>
                <w:rFonts w:ascii="Bookman Old Style" w:hAnsi="Bookman Old Style" w:cs="Calibri"/>
                <w:b/>
                <w:bCs/>
                <w:sz w:val="16"/>
                <w:szCs w:val="16"/>
              </w:rPr>
            </w:pPr>
          </w:p>
        </w:tc>
        <w:tc>
          <w:tcPr>
            <w:tcW w:w="109" w:type="dxa"/>
            <w:tcBorders>
              <w:top w:val="nil"/>
              <w:left w:val="nil"/>
              <w:bottom w:val="nil"/>
              <w:right w:val="single" w:sz="4" w:space="0" w:color="auto"/>
            </w:tcBorders>
            <w:shd w:val="clear" w:color="auto" w:fill="auto"/>
            <w:noWrap/>
            <w:vAlign w:val="center"/>
            <w:hideMark/>
          </w:tcPr>
          <w:p w14:paraId="5EBF8FD5"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w:t>
            </w:r>
          </w:p>
        </w:tc>
        <w:tc>
          <w:tcPr>
            <w:tcW w:w="1109" w:type="dxa"/>
            <w:tcBorders>
              <w:top w:val="nil"/>
              <w:left w:val="nil"/>
              <w:bottom w:val="nil"/>
              <w:right w:val="single" w:sz="4" w:space="0" w:color="auto"/>
            </w:tcBorders>
            <w:shd w:val="clear" w:color="auto" w:fill="auto"/>
            <w:noWrap/>
            <w:vAlign w:val="center"/>
            <w:hideMark/>
          </w:tcPr>
          <w:p w14:paraId="75FDD763" w14:textId="77777777" w:rsidR="000D2910" w:rsidRPr="000D2910" w:rsidRDefault="000D2910" w:rsidP="000D2910">
            <w:pPr>
              <w:jc w:val="center"/>
              <w:rPr>
                <w:rFonts w:ascii="Bookman Old Style" w:hAnsi="Bookman Old Style" w:cs="Calibri"/>
                <w:sz w:val="16"/>
                <w:szCs w:val="16"/>
              </w:rPr>
            </w:pPr>
            <w:proofErr w:type="spellStart"/>
            <w:r w:rsidRPr="000D2910">
              <w:rPr>
                <w:rFonts w:ascii="Bookman Old Style" w:hAnsi="Bookman Old Style" w:cs="Calibri"/>
                <w:sz w:val="16"/>
                <w:szCs w:val="16"/>
              </w:rPr>
              <w:t>т.р</w:t>
            </w:r>
            <w:proofErr w:type="spellEnd"/>
            <w:r w:rsidRPr="000D2910">
              <w:rPr>
                <w:rFonts w:ascii="Bookman Old Style" w:hAnsi="Bookman Old Style" w:cs="Calibri"/>
                <w:sz w:val="16"/>
                <w:szCs w:val="16"/>
              </w:rPr>
              <w:t>.</w:t>
            </w:r>
          </w:p>
        </w:tc>
        <w:tc>
          <w:tcPr>
            <w:tcW w:w="2450" w:type="dxa"/>
            <w:tcBorders>
              <w:top w:val="nil"/>
              <w:left w:val="nil"/>
              <w:bottom w:val="nil"/>
              <w:right w:val="single" w:sz="4" w:space="0" w:color="auto"/>
            </w:tcBorders>
            <w:shd w:val="clear" w:color="auto" w:fill="auto"/>
            <w:noWrap/>
            <w:vAlign w:val="center"/>
            <w:hideMark/>
          </w:tcPr>
          <w:p w14:paraId="263CD838"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282,32</w:t>
            </w:r>
          </w:p>
        </w:tc>
        <w:tc>
          <w:tcPr>
            <w:tcW w:w="2340" w:type="dxa"/>
            <w:tcBorders>
              <w:top w:val="nil"/>
              <w:left w:val="nil"/>
              <w:bottom w:val="nil"/>
              <w:right w:val="single" w:sz="4" w:space="0" w:color="auto"/>
            </w:tcBorders>
            <w:shd w:val="clear" w:color="auto" w:fill="auto"/>
            <w:noWrap/>
            <w:vAlign w:val="center"/>
            <w:hideMark/>
          </w:tcPr>
          <w:p w14:paraId="073F9B83"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503,32</w:t>
            </w:r>
          </w:p>
        </w:tc>
        <w:tc>
          <w:tcPr>
            <w:tcW w:w="2340" w:type="dxa"/>
            <w:tcBorders>
              <w:top w:val="nil"/>
              <w:left w:val="nil"/>
              <w:bottom w:val="nil"/>
              <w:right w:val="single" w:sz="4" w:space="0" w:color="auto"/>
            </w:tcBorders>
            <w:shd w:val="clear" w:color="auto" w:fill="auto"/>
            <w:noWrap/>
            <w:vAlign w:val="center"/>
            <w:hideMark/>
          </w:tcPr>
          <w:p w14:paraId="2E3DA8CA"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292,59</w:t>
            </w:r>
          </w:p>
        </w:tc>
        <w:tc>
          <w:tcPr>
            <w:tcW w:w="2340" w:type="dxa"/>
            <w:tcBorders>
              <w:top w:val="nil"/>
              <w:left w:val="nil"/>
              <w:bottom w:val="nil"/>
              <w:right w:val="single" w:sz="4" w:space="0" w:color="auto"/>
            </w:tcBorders>
            <w:shd w:val="clear" w:color="auto" w:fill="auto"/>
            <w:noWrap/>
            <w:vAlign w:val="center"/>
            <w:hideMark/>
          </w:tcPr>
          <w:p w14:paraId="0E8109B4"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339,83</w:t>
            </w:r>
          </w:p>
        </w:tc>
        <w:tc>
          <w:tcPr>
            <w:tcW w:w="2340" w:type="dxa"/>
            <w:tcBorders>
              <w:top w:val="nil"/>
              <w:left w:val="nil"/>
              <w:bottom w:val="nil"/>
              <w:right w:val="single" w:sz="4" w:space="0" w:color="auto"/>
            </w:tcBorders>
            <w:shd w:val="clear" w:color="auto" w:fill="auto"/>
            <w:noWrap/>
            <w:vAlign w:val="center"/>
            <w:hideMark/>
          </w:tcPr>
          <w:p w14:paraId="075DFA56"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339,83</w:t>
            </w:r>
          </w:p>
        </w:tc>
        <w:tc>
          <w:tcPr>
            <w:tcW w:w="12" w:type="dxa"/>
            <w:vAlign w:val="center"/>
            <w:hideMark/>
          </w:tcPr>
          <w:p w14:paraId="3B5974B5" w14:textId="77777777" w:rsidR="000D2910" w:rsidRPr="000D2910" w:rsidRDefault="000D2910" w:rsidP="000D2910">
            <w:pPr>
              <w:rPr>
                <w:sz w:val="16"/>
                <w:szCs w:val="16"/>
              </w:rPr>
            </w:pPr>
          </w:p>
        </w:tc>
      </w:tr>
      <w:tr w:rsidR="000D2910" w:rsidRPr="000D2910" w14:paraId="6268D681" w14:textId="77777777" w:rsidTr="000D2910">
        <w:trPr>
          <w:trHeight w:val="300"/>
          <w:jc w:val="center"/>
        </w:trPr>
        <w:tc>
          <w:tcPr>
            <w:tcW w:w="741" w:type="dxa"/>
            <w:tcBorders>
              <w:top w:val="nil"/>
              <w:left w:val="single" w:sz="4" w:space="0" w:color="auto"/>
              <w:bottom w:val="nil"/>
              <w:right w:val="nil"/>
            </w:tcBorders>
            <w:shd w:val="clear" w:color="auto" w:fill="auto"/>
            <w:noWrap/>
            <w:vAlign w:val="center"/>
            <w:hideMark/>
          </w:tcPr>
          <w:p w14:paraId="16A1CBDA"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8628" w:type="dxa"/>
            <w:gridSpan w:val="4"/>
            <w:tcBorders>
              <w:top w:val="nil"/>
              <w:left w:val="single" w:sz="4" w:space="0" w:color="auto"/>
              <w:bottom w:val="nil"/>
              <w:right w:val="single" w:sz="4" w:space="0" w:color="000000"/>
            </w:tcBorders>
            <w:shd w:val="clear" w:color="auto" w:fill="auto"/>
            <w:noWrap/>
            <w:vAlign w:val="center"/>
            <w:hideMark/>
          </w:tcPr>
          <w:p w14:paraId="581627B6"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xml:space="preserve">  - объём воды для теплоснабжения (</w:t>
            </w:r>
            <w:proofErr w:type="spellStart"/>
            <w:r w:rsidRPr="000D2910">
              <w:rPr>
                <w:rFonts w:ascii="Bookman Old Style" w:hAnsi="Bookman Old Style" w:cs="Calibri"/>
                <w:sz w:val="16"/>
                <w:szCs w:val="16"/>
              </w:rPr>
              <w:t>справочно</w:t>
            </w:r>
            <w:proofErr w:type="spellEnd"/>
            <w:r w:rsidRPr="000D2910">
              <w:rPr>
                <w:rFonts w:ascii="Bookman Old Style" w:hAnsi="Bookman Old Style" w:cs="Calibri"/>
                <w:sz w:val="16"/>
                <w:szCs w:val="16"/>
              </w:rPr>
              <w:t>)</w:t>
            </w:r>
          </w:p>
        </w:tc>
        <w:tc>
          <w:tcPr>
            <w:tcW w:w="1109" w:type="dxa"/>
            <w:tcBorders>
              <w:top w:val="nil"/>
              <w:left w:val="nil"/>
              <w:bottom w:val="nil"/>
              <w:right w:val="single" w:sz="4" w:space="0" w:color="auto"/>
            </w:tcBorders>
            <w:shd w:val="clear" w:color="auto" w:fill="auto"/>
            <w:noWrap/>
            <w:vAlign w:val="center"/>
            <w:hideMark/>
          </w:tcPr>
          <w:p w14:paraId="64FE4FD3"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м3</w:t>
            </w:r>
          </w:p>
        </w:tc>
        <w:tc>
          <w:tcPr>
            <w:tcW w:w="2450" w:type="dxa"/>
            <w:tcBorders>
              <w:top w:val="nil"/>
              <w:left w:val="nil"/>
              <w:bottom w:val="nil"/>
              <w:right w:val="single" w:sz="4" w:space="0" w:color="auto"/>
            </w:tcBorders>
            <w:shd w:val="clear" w:color="auto" w:fill="auto"/>
            <w:noWrap/>
            <w:vAlign w:val="center"/>
            <w:hideMark/>
          </w:tcPr>
          <w:p w14:paraId="0B494246"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5 153,27</w:t>
            </w:r>
          </w:p>
        </w:tc>
        <w:tc>
          <w:tcPr>
            <w:tcW w:w="2340" w:type="dxa"/>
            <w:tcBorders>
              <w:top w:val="nil"/>
              <w:left w:val="nil"/>
              <w:bottom w:val="nil"/>
              <w:right w:val="single" w:sz="4" w:space="0" w:color="auto"/>
            </w:tcBorders>
            <w:shd w:val="clear" w:color="auto" w:fill="auto"/>
            <w:noWrap/>
            <w:vAlign w:val="center"/>
            <w:hideMark/>
          </w:tcPr>
          <w:p w14:paraId="14802B22"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9 168,00</w:t>
            </w:r>
          </w:p>
        </w:tc>
        <w:tc>
          <w:tcPr>
            <w:tcW w:w="2340" w:type="dxa"/>
            <w:tcBorders>
              <w:top w:val="nil"/>
              <w:left w:val="nil"/>
              <w:bottom w:val="nil"/>
              <w:right w:val="single" w:sz="4" w:space="0" w:color="auto"/>
            </w:tcBorders>
            <w:shd w:val="clear" w:color="auto" w:fill="auto"/>
            <w:noWrap/>
            <w:vAlign w:val="center"/>
            <w:hideMark/>
          </w:tcPr>
          <w:p w14:paraId="14037791"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5 329,59</w:t>
            </w:r>
          </w:p>
        </w:tc>
        <w:tc>
          <w:tcPr>
            <w:tcW w:w="2340" w:type="dxa"/>
            <w:tcBorders>
              <w:top w:val="nil"/>
              <w:left w:val="nil"/>
              <w:bottom w:val="nil"/>
              <w:right w:val="single" w:sz="4" w:space="0" w:color="auto"/>
            </w:tcBorders>
            <w:shd w:val="clear" w:color="auto" w:fill="auto"/>
            <w:noWrap/>
            <w:vAlign w:val="center"/>
            <w:hideMark/>
          </w:tcPr>
          <w:p w14:paraId="640EC2B3"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5 350,00</w:t>
            </w:r>
          </w:p>
        </w:tc>
        <w:tc>
          <w:tcPr>
            <w:tcW w:w="2340" w:type="dxa"/>
            <w:tcBorders>
              <w:top w:val="nil"/>
              <w:left w:val="nil"/>
              <w:bottom w:val="nil"/>
              <w:right w:val="single" w:sz="4" w:space="0" w:color="auto"/>
            </w:tcBorders>
            <w:shd w:val="clear" w:color="auto" w:fill="auto"/>
            <w:noWrap/>
            <w:vAlign w:val="center"/>
            <w:hideMark/>
          </w:tcPr>
          <w:p w14:paraId="255042BE"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5 360,33</w:t>
            </w:r>
          </w:p>
        </w:tc>
        <w:tc>
          <w:tcPr>
            <w:tcW w:w="12" w:type="dxa"/>
            <w:vAlign w:val="center"/>
            <w:hideMark/>
          </w:tcPr>
          <w:p w14:paraId="131D3437" w14:textId="77777777" w:rsidR="000D2910" w:rsidRPr="000D2910" w:rsidRDefault="000D2910" w:rsidP="000D2910">
            <w:pPr>
              <w:rPr>
                <w:sz w:val="16"/>
                <w:szCs w:val="16"/>
              </w:rPr>
            </w:pPr>
          </w:p>
        </w:tc>
      </w:tr>
      <w:tr w:rsidR="000D2910" w:rsidRPr="000D2910" w14:paraId="0C9771D6" w14:textId="77777777" w:rsidTr="000D2910">
        <w:trPr>
          <w:trHeight w:val="315"/>
          <w:jc w:val="center"/>
        </w:trPr>
        <w:tc>
          <w:tcPr>
            <w:tcW w:w="741" w:type="dxa"/>
            <w:tcBorders>
              <w:top w:val="nil"/>
              <w:left w:val="single" w:sz="4" w:space="0" w:color="auto"/>
              <w:bottom w:val="nil"/>
              <w:right w:val="nil"/>
            </w:tcBorders>
            <w:shd w:val="clear" w:color="auto" w:fill="auto"/>
            <w:noWrap/>
            <w:vAlign w:val="center"/>
            <w:hideMark/>
          </w:tcPr>
          <w:p w14:paraId="6AF9F95D"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8628" w:type="dxa"/>
            <w:gridSpan w:val="4"/>
            <w:tcBorders>
              <w:top w:val="nil"/>
              <w:left w:val="single" w:sz="4" w:space="0" w:color="auto"/>
              <w:bottom w:val="nil"/>
              <w:right w:val="single" w:sz="4" w:space="0" w:color="000000"/>
            </w:tcBorders>
            <w:shd w:val="clear" w:color="auto" w:fill="auto"/>
            <w:noWrap/>
            <w:vAlign w:val="center"/>
            <w:hideMark/>
          </w:tcPr>
          <w:p w14:paraId="12E05136"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xml:space="preserve">  - объём теплоносителя для теплоснабжения (</w:t>
            </w:r>
            <w:proofErr w:type="spellStart"/>
            <w:r w:rsidRPr="000D2910">
              <w:rPr>
                <w:rFonts w:ascii="Bookman Old Style" w:hAnsi="Bookman Old Style" w:cs="Calibri"/>
                <w:sz w:val="16"/>
                <w:szCs w:val="16"/>
              </w:rPr>
              <w:t>справочно</w:t>
            </w:r>
            <w:proofErr w:type="spellEnd"/>
            <w:r w:rsidRPr="000D2910">
              <w:rPr>
                <w:rFonts w:ascii="Bookman Old Style" w:hAnsi="Bookman Old Style" w:cs="Calibri"/>
                <w:sz w:val="16"/>
                <w:szCs w:val="16"/>
              </w:rPr>
              <w:t>)</w:t>
            </w:r>
          </w:p>
        </w:tc>
        <w:tc>
          <w:tcPr>
            <w:tcW w:w="1109" w:type="dxa"/>
            <w:tcBorders>
              <w:top w:val="nil"/>
              <w:left w:val="nil"/>
              <w:bottom w:val="nil"/>
              <w:right w:val="single" w:sz="4" w:space="0" w:color="auto"/>
            </w:tcBorders>
            <w:shd w:val="clear" w:color="auto" w:fill="auto"/>
            <w:noWrap/>
            <w:vAlign w:val="center"/>
            <w:hideMark/>
          </w:tcPr>
          <w:p w14:paraId="429831CD"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м3</w:t>
            </w:r>
          </w:p>
        </w:tc>
        <w:tc>
          <w:tcPr>
            <w:tcW w:w="2450" w:type="dxa"/>
            <w:tcBorders>
              <w:top w:val="nil"/>
              <w:left w:val="nil"/>
              <w:bottom w:val="nil"/>
              <w:right w:val="single" w:sz="4" w:space="0" w:color="auto"/>
            </w:tcBorders>
            <w:shd w:val="clear" w:color="auto" w:fill="auto"/>
            <w:noWrap/>
            <w:vAlign w:val="center"/>
            <w:hideMark/>
          </w:tcPr>
          <w:p w14:paraId="63BB4D41"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2340" w:type="dxa"/>
            <w:tcBorders>
              <w:top w:val="nil"/>
              <w:left w:val="nil"/>
              <w:bottom w:val="nil"/>
              <w:right w:val="single" w:sz="4" w:space="0" w:color="auto"/>
            </w:tcBorders>
            <w:shd w:val="clear" w:color="auto" w:fill="auto"/>
            <w:noWrap/>
            <w:vAlign w:val="center"/>
            <w:hideMark/>
          </w:tcPr>
          <w:p w14:paraId="238F90E7"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2340" w:type="dxa"/>
            <w:tcBorders>
              <w:top w:val="nil"/>
              <w:left w:val="nil"/>
              <w:bottom w:val="nil"/>
              <w:right w:val="single" w:sz="4" w:space="0" w:color="auto"/>
            </w:tcBorders>
            <w:shd w:val="clear" w:color="auto" w:fill="auto"/>
            <w:noWrap/>
            <w:vAlign w:val="center"/>
            <w:hideMark/>
          </w:tcPr>
          <w:p w14:paraId="55B6C309"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2340" w:type="dxa"/>
            <w:tcBorders>
              <w:top w:val="nil"/>
              <w:left w:val="nil"/>
              <w:bottom w:val="nil"/>
              <w:right w:val="single" w:sz="4" w:space="0" w:color="auto"/>
            </w:tcBorders>
            <w:shd w:val="clear" w:color="auto" w:fill="auto"/>
            <w:noWrap/>
            <w:vAlign w:val="center"/>
            <w:hideMark/>
          </w:tcPr>
          <w:p w14:paraId="5F65174B"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2340" w:type="dxa"/>
            <w:tcBorders>
              <w:top w:val="nil"/>
              <w:left w:val="nil"/>
              <w:bottom w:val="nil"/>
              <w:right w:val="single" w:sz="4" w:space="0" w:color="auto"/>
            </w:tcBorders>
            <w:shd w:val="clear" w:color="auto" w:fill="auto"/>
            <w:noWrap/>
            <w:vAlign w:val="center"/>
            <w:hideMark/>
          </w:tcPr>
          <w:p w14:paraId="443B8F15"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12" w:type="dxa"/>
            <w:vAlign w:val="center"/>
            <w:hideMark/>
          </w:tcPr>
          <w:p w14:paraId="3BECF59E" w14:textId="77777777" w:rsidR="000D2910" w:rsidRPr="000D2910" w:rsidRDefault="000D2910" w:rsidP="000D2910">
            <w:pPr>
              <w:rPr>
                <w:sz w:val="16"/>
                <w:szCs w:val="16"/>
              </w:rPr>
            </w:pPr>
          </w:p>
        </w:tc>
      </w:tr>
      <w:tr w:rsidR="000D2910" w:rsidRPr="000D2910" w14:paraId="0C9744F5" w14:textId="77777777" w:rsidTr="000D2910">
        <w:trPr>
          <w:trHeight w:val="300"/>
          <w:jc w:val="center"/>
        </w:trPr>
        <w:tc>
          <w:tcPr>
            <w:tcW w:w="741" w:type="dxa"/>
            <w:tcBorders>
              <w:top w:val="nil"/>
              <w:left w:val="single" w:sz="4" w:space="0" w:color="auto"/>
              <w:bottom w:val="nil"/>
              <w:right w:val="nil"/>
            </w:tcBorders>
            <w:shd w:val="clear" w:color="auto" w:fill="auto"/>
            <w:noWrap/>
            <w:vAlign w:val="center"/>
            <w:hideMark/>
          </w:tcPr>
          <w:p w14:paraId="28F6E481"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8628" w:type="dxa"/>
            <w:gridSpan w:val="4"/>
            <w:tcBorders>
              <w:top w:val="nil"/>
              <w:left w:val="single" w:sz="4" w:space="0" w:color="auto"/>
              <w:bottom w:val="nil"/>
              <w:right w:val="nil"/>
            </w:tcBorders>
            <w:shd w:val="clear" w:color="auto" w:fill="auto"/>
            <w:noWrap/>
            <w:vAlign w:val="center"/>
            <w:hideMark/>
          </w:tcPr>
          <w:p w14:paraId="22A8E076"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xml:space="preserve">  - цена воды для теплоснабжения (</w:t>
            </w:r>
            <w:proofErr w:type="spellStart"/>
            <w:r w:rsidRPr="000D2910">
              <w:rPr>
                <w:rFonts w:ascii="Bookman Old Style" w:hAnsi="Bookman Old Style" w:cs="Calibri"/>
                <w:sz w:val="16"/>
                <w:szCs w:val="16"/>
              </w:rPr>
              <w:t>справочно</w:t>
            </w:r>
            <w:proofErr w:type="spellEnd"/>
            <w:r w:rsidRPr="000D2910">
              <w:rPr>
                <w:rFonts w:ascii="Bookman Old Style" w:hAnsi="Bookman Old Style" w:cs="Calibri"/>
                <w:sz w:val="16"/>
                <w:szCs w:val="16"/>
              </w:rPr>
              <w:t>)</w:t>
            </w:r>
          </w:p>
        </w:tc>
        <w:tc>
          <w:tcPr>
            <w:tcW w:w="1109" w:type="dxa"/>
            <w:tcBorders>
              <w:top w:val="nil"/>
              <w:left w:val="single" w:sz="4" w:space="0" w:color="auto"/>
              <w:bottom w:val="nil"/>
              <w:right w:val="single" w:sz="4" w:space="0" w:color="auto"/>
            </w:tcBorders>
            <w:shd w:val="clear" w:color="auto" w:fill="auto"/>
            <w:noWrap/>
            <w:vAlign w:val="center"/>
            <w:hideMark/>
          </w:tcPr>
          <w:p w14:paraId="43B7E02A" w14:textId="77777777" w:rsidR="000D2910" w:rsidRPr="000D2910" w:rsidRDefault="000D2910" w:rsidP="000D2910">
            <w:pPr>
              <w:jc w:val="center"/>
              <w:rPr>
                <w:rFonts w:ascii="Bookman Old Style" w:hAnsi="Bookman Old Style" w:cs="Calibri"/>
                <w:sz w:val="16"/>
                <w:szCs w:val="16"/>
              </w:rPr>
            </w:pPr>
            <w:proofErr w:type="spellStart"/>
            <w:r w:rsidRPr="000D2910">
              <w:rPr>
                <w:rFonts w:ascii="Bookman Old Style" w:hAnsi="Bookman Old Style" w:cs="Calibri"/>
                <w:sz w:val="16"/>
                <w:szCs w:val="16"/>
              </w:rPr>
              <w:t>руб</w:t>
            </w:r>
            <w:proofErr w:type="spellEnd"/>
            <w:r w:rsidRPr="000D2910">
              <w:rPr>
                <w:rFonts w:ascii="Bookman Old Style" w:hAnsi="Bookman Old Style" w:cs="Calibri"/>
                <w:sz w:val="16"/>
                <w:szCs w:val="16"/>
              </w:rPr>
              <w:t>/м3</w:t>
            </w:r>
          </w:p>
        </w:tc>
        <w:tc>
          <w:tcPr>
            <w:tcW w:w="2450" w:type="dxa"/>
            <w:tcBorders>
              <w:top w:val="nil"/>
              <w:left w:val="nil"/>
              <w:bottom w:val="nil"/>
              <w:right w:val="single" w:sz="4" w:space="0" w:color="auto"/>
            </w:tcBorders>
            <w:shd w:val="clear" w:color="auto" w:fill="auto"/>
            <w:noWrap/>
            <w:vAlign w:val="center"/>
            <w:hideMark/>
          </w:tcPr>
          <w:p w14:paraId="001F882C"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54,79</w:t>
            </w:r>
          </w:p>
        </w:tc>
        <w:tc>
          <w:tcPr>
            <w:tcW w:w="2340" w:type="dxa"/>
            <w:tcBorders>
              <w:top w:val="nil"/>
              <w:left w:val="nil"/>
              <w:bottom w:val="nil"/>
              <w:right w:val="single" w:sz="4" w:space="0" w:color="auto"/>
            </w:tcBorders>
            <w:shd w:val="clear" w:color="auto" w:fill="auto"/>
            <w:noWrap/>
            <w:vAlign w:val="center"/>
            <w:hideMark/>
          </w:tcPr>
          <w:p w14:paraId="54B7BC73"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54,90</w:t>
            </w:r>
          </w:p>
        </w:tc>
        <w:tc>
          <w:tcPr>
            <w:tcW w:w="2340" w:type="dxa"/>
            <w:tcBorders>
              <w:top w:val="nil"/>
              <w:left w:val="nil"/>
              <w:bottom w:val="nil"/>
              <w:right w:val="single" w:sz="4" w:space="0" w:color="auto"/>
            </w:tcBorders>
            <w:shd w:val="clear" w:color="auto" w:fill="auto"/>
            <w:noWrap/>
            <w:vAlign w:val="center"/>
            <w:hideMark/>
          </w:tcPr>
          <w:p w14:paraId="27C57806"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54,90</w:t>
            </w:r>
          </w:p>
        </w:tc>
        <w:tc>
          <w:tcPr>
            <w:tcW w:w="2340" w:type="dxa"/>
            <w:tcBorders>
              <w:top w:val="nil"/>
              <w:left w:val="nil"/>
              <w:bottom w:val="nil"/>
              <w:right w:val="single" w:sz="4" w:space="0" w:color="auto"/>
            </w:tcBorders>
            <w:shd w:val="clear" w:color="auto" w:fill="auto"/>
            <w:noWrap/>
            <w:vAlign w:val="center"/>
            <w:hideMark/>
          </w:tcPr>
          <w:p w14:paraId="5D9A43C9"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63,52</w:t>
            </w:r>
          </w:p>
        </w:tc>
        <w:tc>
          <w:tcPr>
            <w:tcW w:w="2340" w:type="dxa"/>
            <w:tcBorders>
              <w:top w:val="nil"/>
              <w:left w:val="nil"/>
              <w:bottom w:val="nil"/>
              <w:right w:val="single" w:sz="4" w:space="0" w:color="auto"/>
            </w:tcBorders>
            <w:shd w:val="clear" w:color="auto" w:fill="auto"/>
            <w:noWrap/>
            <w:vAlign w:val="center"/>
            <w:hideMark/>
          </w:tcPr>
          <w:p w14:paraId="02276C69"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63,40</w:t>
            </w:r>
          </w:p>
        </w:tc>
        <w:tc>
          <w:tcPr>
            <w:tcW w:w="12" w:type="dxa"/>
            <w:vAlign w:val="center"/>
            <w:hideMark/>
          </w:tcPr>
          <w:p w14:paraId="3D76AB52" w14:textId="77777777" w:rsidR="000D2910" w:rsidRPr="000D2910" w:rsidRDefault="000D2910" w:rsidP="000D2910">
            <w:pPr>
              <w:rPr>
                <w:sz w:val="16"/>
                <w:szCs w:val="16"/>
              </w:rPr>
            </w:pPr>
          </w:p>
        </w:tc>
      </w:tr>
      <w:tr w:rsidR="000D2910" w:rsidRPr="000D2910" w14:paraId="72E5291B" w14:textId="77777777" w:rsidTr="000D2910">
        <w:trPr>
          <w:trHeight w:val="330"/>
          <w:jc w:val="center"/>
        </w:trPr>
        <w:tc>
          <w:tcPr>
            <w:tcW w:w="741" w:type="dxa"/>
            <w:tcBorders>
              <w:top w:val="nil"/>
              <w:left w:val="single" w:sz="4" w:space="0" w:color="auto"/>
              <w:bottom w:val="nil"/>
              <w:right w:val="nil"/>
            </w:tcBorders>
            <w:shd w:val="clear" w:color="auto" w:fill="auto"/>
            <w:noWrap/>
            <w:vAlign w:val="center"/>
            <w:hideMark/>
          </w:tcPr>
          <w:p w14:paraId="223D1F28"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8628" w:type="dxa"/>
            <w:gridSpan w:val="4"/>
            <w:tcBorders>
              <w:top w:val="nil"/>
              <w:left w:val="single" w:sz="4" w:space="0" w:color="auto"/>
              <w:bottom w:val="nil"/>
              <w:right w:val="single" w:sz="4" w:space="0" w:color="000000"/>
            </w:tcBorders>
            <w:shd w:val="clear" w:color="auto" w:fill="auto"/>
            <w:noWrap/>
            <w:vAlign w:val="center"/>
            <w:hideMark/>
          </w:tcPr>
          <w:p w14:paraId="1DE10532"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xml:space="preserve">  - цена теплоносителя для теплоснабжения (</w:t>
            </w:r>
            <w:proofErr w:type="spellStart"/>
            <w:r w:rsidRPr="000D2910">
              <w:rPr>
                <w:rFonts w:ascii="Bookman Old Style" w:hAnsi="Bookman Old Style" w:cs="Calibri"/>
                <w:sz w:val="16"/>
                <w:szCs w:val="16"/>
              </w:rPr>
              <w:t>справочно</w:t>
            </w:r>
            <w:proofErr w:type="spellEnd"/>
            <w:r w:rsidRPr="000D2910">
              <w:rPr>
                <w:rFonts w:ascii="Bookman Old Style" w:hAnsi="Bookman Old Style" w:cs="Calibri"/>
                <w:sz w:val="16"/>
                <w:szCs w:val="16"/>
              </w:rPr>
              <w:t>)</w:t>
            </w:r>
          </w:p>
        </w:tc>
        <w:tc>
          <w:tcPr>
            <w:tcW w:w="1109" w:type="dxa"/>
            <w:tcBorders>
              <w:top w:val="nil"/>
              <w:left w:val="nil"/>
              <w:bottom w:val="nil"/>
              <w:right w:val="single" w:sz="4" w:space="0" w:color="auto"/>
            </w:tcBorders>
            <w:shd w:val="clear" w:color="auto" w:fill="auto"/>
            <w:noWrap/>
            <w:vAlign w:val="center"/>
            <w:hideMark/>
          </w:tcPr>
          <w:p w14:paraId="5C910376" w14:textId="77777777" w:rsidR="000D2910" w:rsidRPr="000D2910" w:rsidRDefault="000D2910" w:rsidP="000D2910">
            <w:pPr>
              <w:jc w:val="center"/>
              <w:rPr>
                <w:rFonts w:ascii="Bookman Old Style" w:hAnsi="Bookman Old Style" w:cs="Calibri"/>
                <w:sz w:val="16"/>
                <w:szCs w:val="16"/>
              </w:rPr>
            </w:pPr>
            <w:proofErr w:type="spellStart"/>
            <w:r w:rsidRPr="000D2910">
              <w:rPr>
                <w:rFonts w:ascii="Bookman Old Style" w:hAnsi="Bookman Old Style" w:cs="Calibri"/>
                <w:sz w:val="16"/>
                <w:szCs w:val="16"/>
              </w:rPr>
              <w:t>руб</w:t>
            </w:r>
            <w:proofErr w:type="spellEnd"/>
            <w:r w:rsidRPr="000D2910">
              <w:rPr>
                <w:rFonts w:ascii="Bookman Old Style" w:hAnsi="Bookman Old Style" w:cs="Calibri"/>
                <w:sz w:val="16"/>
                <w:szCs w:val="16"/>
              </w:rPr>
              <w:t>/м3</w:t>
            </w:r>
          </w:p>
        </w:tc>
        <w:tc>
          <w:tcPr>
            <w:tcW w:w="2450" w:type="dxa"/>
            <w:tcBorders>
              <w:top w:val="nil"/>
              <w:left w:val="nil"/>
              <w:bottom w:val="nil"/>
              <w:right w:val="single" w:sz="4" w:space="0" w:color="auto"/>
            </w:tcBorders>
            <w:shd w:val="clear" w:color="auto" w:fill="auto"/>
            <w:noWrap/>
            <w:vAlign w:val="center"/>
            <w:hideMark/>
          </w:tcPr>
          <w:p w14:paraId="423EBDD4"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 </w:t>
            </w:r>
          </w:p>
        </w:tc>
        <w:tc>
          <w:tcPr>
            <w:tcW w:w="2340" w:type="dxa"/>
            <w:tcBorders>
              <w:top w:val="nil"/>
              <w:left w:val="nil"/>
              <w:bottom w:val="nil"/>
              <w:right w:val="single" w:sz="4" w:space="0" w:color="auto"/>
            </w:tcBorders>
            <w:shd w:val="clear" w:color="auto" w:fill="auto"/>
            <w:noWrap/>
            <w:vAlign w:val="center"/>
            <w:hideMark/>
          </w:tcPr>
          <w:p w14:paraId="7C05406F"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 </w:t>
            </w:r>
          </w:p>
        </w:tc>
        <w:tc>
          <w:tcPr>
            <w:tcW w:w="2340" w:type="dxa"/>
            <w:tcBorders>
              <w:top w:val="nil"/>
              <w:left w:val="nil"/>
              <w:bottom w:val="nil"/>
              <w:right w:val="single" w:sz="4" w:space="0" w:color="auto"/>
            </w:tcBorders>
            <w:shd w:val="clear" w:color="auto" w:fill="auto"/>
            <w:noWrap/>
            <w:vAlign w:val="center"/>
            <w:hideMark/>
          </w:tcPr>
          <w:p w14:paraId="7085DB08"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 </w:t>
            </w:r>
          </w:p>
        </w:tc>
        <w:tc>
          <w:tcPr>
            <w:tcW w:w="2340" w:type="dxa"/>
            <w:tcBorders>
              <w:top w:val="nil"/>
              <w:left w:val="nil"/>
              <w:bottom w:val="nil"/>
              <w:right w:val="single" w:sz="4" w:space="0" w:color="auto"/>
            </w:tcBorders>
            <w:shd w:val="clear" w:color="auto" w:fill="auto"/>
            <w:noWrap/>
            <w:vAlign w:val="center"/>
            <w:hideMark/>
          </w:tcPr>
          <w:p w14:paraId="5A30B3B9"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 </w:t>
            </w:r>
          </w:p>
        </w:tc>
        <w:tc>
          <w:tcPr>
            <w:tcW w:w="2340" w:type="dxa"/>
            <w:tcBorders>
              <w:top w:val="nil"/>
              <w:left w:val="nil"/>
              <w:bottom w:val="nil"/>
              <w:right w:val="single" w:sz="4" w:space="0" w:color="auto"/>
            </w:tcBorders>
            <w:shd w:val="clear" w:color="auto" w:fill="auto"/>
            <w:noWrap/>
            <w:vAlign w:val="center"/>
            <w:hideMark/>
          </w:tcPr>
          <w:p w14:paraId="196B96C0"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 </w:t>
            </w:r>
          </w:p>
        </w:tc>
        <w:tc>
          <w:tcPr>
            <w:tcW w:w="12" w:type="dxa"/>
            <w:vAlign w:val="center"/>
            <w:hideMark/>
          </w:tcPr>
          <w:p w14:paraId="4F8315B9" w14:textId="77777777" w:rsidR="000D2910" w:rsidRPr="000D2910" w:rsidRDefault="000D2910" w:rsidP="000D2910">
            <w:pPr>
              <w:rPr>
                <w:sz w:val="16"/>
                <w:szCs w:val="16"/>
              </w:rPr>
            </w:pPr>
          </w:p>
        </w:tc>
      </w:tr>
      <w:tr w:rsidR="000D2910" w:rsidRPr="000D2910" w14:paraId="230DC52C" w14:textId="77777777" w:rsidTr="000D2910">
        <w:trPr>
          <w:trHeight w:val="330"/>
          <w:jc w:val="center"/>
        </w:trPr>
        <w:tc>
          <w:tcPr>
            <w:tcW w:w="741" w:type="dxa"/>
            <w:tcBorders>
              <w:top w:val="single" w:sz="4" w:space="0" w:color="auto"/>
              <w:left w:val="single" w:sz="4" w:space="0" w:color="auto"/>
              <w:bottom w:val="nil"/>
              <w:right w:val="nil"/>
            </w:tcBorders>
            <w:shd w:val="clear" w:color="auto" w:fill="auto"/>
            <w:noWrap/>
            <w:vAlign w:val="center"/>
            <w:hideMark/>
          </w:tcPr>
          <w:p w14:paraId="5C66D4E9"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8628"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7002E242" w14:textId="77777777" w:rsidR="000D2910" w:rsidRPr="000D2910" w:rsidRDefault="000D2910" w:rsidP="000D2910">
            <w:pPr>
              <w:rPr>
                <w:rFonts w:ascii="Bookman Old Style" w:hAnsi="Bookman Old Style" w:cs="Calibri"/>
                <w:b/>
                <w:bCs/>
                <w:sz w:val="16"/>
                <w:szCs w:val="16"/>
              </w:rPr>
            </w:pPr>
            <w:r w:rsidRPr="000D2910">
              <w:rPr>
                <w:rFonts w:ascii="Bookman Old Style" w:hAnsi="Bookman Old Style" w:cs="Calibri"/>
                <w:b/>
                <w:bCs/>
                <w:sz w:val="16"/>
                <w:szCs w:val="16"/>
              </w:rPr>
              <w:t>Расходы, связанные с созданием нормативных запасов топлива</w:t>
            </w:r>
          </w:p>
        </w:tc>
        <w:tc>
          <w:tcPr>
            <w:tcW w:w="1109" w:type="dxa"/>
            <w:tcBorders>
              <w:top w:val="single" w:sz="4" w:space="0" w:color="auto"/>
              <w:left w:val="nil"/>
              <w:bottom w:val="nil"/>
              <w:right w:val="single" w:sz="4" w:space="0" w:color="auto"/>
            </w:tcBorders>
            <w:shd w:val="clear" w:color="auto" w:fill="auto"/>
            <w:noWrap/>
            <w:vAlign w:val="center"/>
            <w:hideMark/>
          </w:tcPr>
          <w:p w14:paraId="39AEE23B" w14:textId="77777777" w:rsidR="000D2910" w:rsidRPr="000D2910" w:rsidRDefault="000D2910" w:rsidP="000D2910">
            <w:pPr>
              <w:jc w:val="center"/>
              <w:rPr>
                <w:rFonts w:ascii="Bookman Old Style" w:hAnsi="Bookman Old Style" w:cs="Calibri"/>
                <w:sz w:val="16"/>
                <w:szCs w:val="16"/>
              </w:rPr>
            </w:pPr>
            <w:proofErr w:type="spellStart"/>
            <w:r w:rsidRPr="000D2910">
              <w:rPr>
                <w:rFonts w:ascii="Bookman Old Style" w:hAnsi="Bookman Old Style" w:cs="Calibri"/>
                <w:sz w:val="16"/>
                <w:szCs w:val="16"/>
              </w:rPr>
              <w:t>т.р</w:t>
            </w:r>
            <w:proofErr w:type="spellEnd"/>
            <w:r w:rsidRPr="000D2910">
              <w:rPr>
                <w:rFonts w:ascii="Bookman Old Style" w:hAnsi="Bookman Old Style" w:cs="Calibri"/>
                <w:sz w:val="16"/>
                <w:szCs w:val="16"/>
              </w:rPr>
              <w:t>.</w:t>
            </w:r>
          </w:p>
        </w:tc>
        <w:tc>
          <w:tcPr>
            <w:tcW w:w="2450" w:type="dxa"/>
            <w:tcBorders>
              <w:top w:val="single" w:sz="4" w:space="0" w:color="auto"/>
              <w:left w:val="nil"/>
              <w:bottom w:val="nil"/>
              <w:right w:val="single" w:sz="4" w:space="0" w:color="auto"/>
            </w:tcBorders>
            <w:shd w:val="clear" w:color="auto" w:fill="auto"/>
            <w:noWrap/>
            <w:vAlign w:val="center"/>
            <w:hideMark/>
          </w:tcPr>
          <w:p w14:paraId="0529CCC6"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0,00</w:t>
            </w:r>
          </w:p>
        </w:tc>
        <w:tc>
          <w:tcPr>
            <w:tcW w:w="2340" w:type="dxa"/>
            <w:tcBorders>
              <w:top w:val="single" w:sz="4" w:space="0" w:color="auto"/>
              <w:left w:val="nil"/>
              <w:bottom w:val="nil"/>
              <w:right w:val="single" w:sz="4" w:space="0" w:color="auto"/>
            </w:tcBorders>
            <w:shd w:val="clear" w:color="auto" w:fill="auto"/>
            <w:noWrap/>
            <w:vAlign w:val="center"/>
            <w:hideMark/>
          </w:tcPr>
          <w:p w14:paraId="2FA18B84"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0,00</w:t>
            </w:r>
          </w:p>
        </w:tc>
        <w:tc>
          <w:tcPr>
            <w:tcW w:w="2340" w:type="dxa"/>
            <w:tcBorders>
              <w:top w:val="single" w:sz="4" w:space="0" w:color="auto"/>
              <w:left w:val="nil"/>
              <w:bottom w:val="nil"/>
              <w:right w:val="single" w:sz="4" w:space="0" w:color="auto"/>
            </w:tcBorders>
            <w:shd w:val="clear" w:color="auto" w:fill="auto"/>
            <w:noWrap/>
            <w:vAlign w:val="center"/>
            <w:hideMark/>
          </w:tcPr>
          <w:p w14:paraId="63721AA5"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0,00</w:t>
            </w:r>
          </w:p>
        </w:tc>
        <w:tc>
          <w:tcPr>
            <w:tcW w:w="2340" w:type="dxa"/>
            <w:tcBorders>
              <w:top w:val="single" w:sz="4" w:space="0" w:color="auto"/>
              <w:left w:val="nil"/>
              <w:bottom w:val="nil"/>
              <w:right w:val="single" w:sz="4" w:space="0" w:color="auto"/>
            </w:tcBorders>
            <w:shd w:val="clear" w:color="auto" w:fill="auto"/>
            <w:noWrap/>
            <w:vAlign w:val="center"/>
            <w:hideMark/>
          </w:tcPr>
          <w:p w14:paraId="2B752806"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0,00</w:t>
            </w:r>
          </w:p>
        </w:tc>
        <w:tc>
          <w:tcPr>
            <w:tcW w:w="2340" w:type="dxa"/>
            <w:tcBorders>
              <w:top w:val="single" w:sz="4" w:space="0" w:color="auto"/>
              <w:left w:val="nil"/>
              <w:bottom w:val="nil"/>
              <w:right w:val="single" w:sz="4" w:space="0" w:color="auto"/>
            </w:tcBorders>
            <w:shd w:val="clear" w:color="auto" w:fill="auto"/>
            <w:noWrap/>
            <w:vAlign w:val="center"/>
            <w:hideMark/>
          </w:tcPr>
          <w:p w14:paraId="488D403A"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0,00</w:t>
            </w:r>
          </w:p>
        </w:tc>
        <w:tc>
          <w:tcPr>
            <w:tcW w:w="12" w:type="dxa"/>
            <w:vAlign w:val="center"/>
            <w:hideMark/>
          </w:tcPr>
          <w:p w14:paraId="6DE5C6F0" w14:textId="77777777" w:rsidR="000D2910" w:rsidRPr="000D2910" w:rsidRDefault="000D2910" w:rsidP="000D2910">
            <w:pPr>
              <w:rPr>
                <w:sz w:val="16"/>
                <w:szCs w:val="16"/>
              </w:rPr>
            </w:pPr>
          </w:p>
        </w:tc>
      </w:tr>
      <w:tr w:rsidR="000D2910" w:rsidRPr="000D2910" w14:paraId="71670794" w14:textId="77777777" w:rsidTr="000D2910">
        <w:trPr>
          <w:trHeight w:val="405"/>
          <w:jc w:val="center"/>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51F6AF"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8628" w:type="dxa"/>
            <w:gridSpan w:val="4"/>
            <w:tcBorders>
              <w:top w:val="single" w:sz="4" w:space="0" w:color="auto"/>
              <w:left w:val="nil"/>
              <w:bottom w:val="single" w:sz="4" w:space="0" w:color="auto"/>
              <w:right w:val="single" w:sz="4" w:space="0" w:color="auto"/>
            </w:tcBorders>
            <w:shd w:val="clear" w:color="auto" w:fill="auto"/>
            <w:noWrap/>
            <w:vAlign w:val="center"/>
            <w:hideMark/>
          </w:tcPr>
          <w:p w14:paraId="7D717F46" w14:textId="77777777" w:rsidR="000D2910" w:rsidRPr="000D2910" w:rsidRDefault="000D2910" w:rsidP="000D2910">
            <w:pPr>
              <w:rPr>
                <w:rFonts w:ascii="Bookman Old Style" w:hAnsi="Bookman Old Style" w:cs="Calibri"/>
                <w:b/>
                <w:bCs/>
                <w:sz w:val="16"/>
                <w:szCs w:val="16"/>
              </w:rPr>
            </w:pPr>
            <w:r w:rsidRPr="000D2910">
              <w:rPr>
                <w:rFonts w:ascii="Bookman Old Style" w:hAnsi="Bookman Old Style" w:cs="Calibri"/>
                <w:b/>
                <w:bCs/>
                <w:sz w:val="16"/>
                <w:szCs w:val="16"/>
              </w:rPr>
              <w:t xml:space="preserve">ИТОГО </w:t>
            </w:r>
          </w:p>
        </w:tc>
        <w:tc>
          <w:tcPr>
            <w:tcW w:w="1109" w:type="dxa"/>
            <w:tcBorders>
              <w:top w:val="single" w:sz="4" w:space="0" w:color="auto"/>
              <w:left w:val="nil"/>
              <w:bottom w:val="single" w:sz="4" w:space="0" w:color="auto"/>
              <w:right w:val="single" w:sz="4" w:space="0" w:color="auto"/>
            </w:tcBorders>
            <w:shd w:val="clear" w:color="auto" w:fill="auto"/>
            <w:noWrap/>
            <w:vAlign w:val="center"/>
            <w:hideMark/>
          </w:tcPr>
          <w:p w14:paraId="062C8942" w14:textId="77777777" w:rsidR="000D2910" w:rsidRPr="000D2910" w:rsidRDefault="000D2910" w:rsidP="000D2910">
            <w:pPr>
              <w:jc w:val="center"/>
              <w:rPr>
                <w:rFonts w:ascii="Bookman Old Style" w:hAnsi="Bookman Old Style" w:cs="Calibri"/>
                <w:sz w:val="16"/>
                <w:szCs w:val="16"/>
              </w:rPr>
            </w:pPr>
            <w:proofErr w:type="spellStart"/>
            <w:r w:rsidRPr="000D2910">
              <w:rPr>
                <w:rFonts w:ascii="Bookman Old Style" w:hAnsi="Bookman Old Style" w:cs="Calibri"/>
                <w:sz w:val="16"/>
                <w:szCs w:val="16"/>
              </w:rPr>
              <w:t>т.р</w:t>
            </w:r>
            <w:proofErr w:type="spellEnd"/>
            <w:r w:rsidRPr="000D2910">
              <w:rPr>
                <w:rFonts w:ascii="Bookman Old Style" w:hAnsi="Bookman Old Style" w:cs="Calibri"/>
                <w:sz w:val="16"/>
                <w:szCs w:val="16"/>
              </w:rPr>
              <w:t>.</w:t>
            </w:r>
          </w:p>
        </w:tc>
        <w:tc>
          <w:tcPr>
            <w:tcW w:w="2450" w:type="dxa"/>
            <w:tcBorders>
              <w:top w:val="single" w:sz="4" w:space="0" w:color="auto"/>
              <w:left w:val="nil"/>
              <w:bottom w:val="single" w:sz="4" w:space="0" w:color="auto"/>
              <w:right w:val="single" w:sz="4" w:space="0" w:color="auto"/>
            </w:tcBorders>
            <w:shd w:val="clear" w:color="auto" w:fill="auto"/>
            <w:noWrap/>
            <w:vAlign w:val="center"/>
            <w:hideMark/>
          </w:tcPr>
          <w:p w14:paraId="759A60F2"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34 800,95</w:t>
            </w: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14:paraId="3E86180E"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38 476,80</w:t>
            </w: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14:paraId="3955998B"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39 994,41</w:t>
            </w: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14:paraId="23F035C6"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51 319,71</w:t>
            </w: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14:paraId="514BC352"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49 533,85</w:t>
            </w:r>
          </w:p>
        </w:tc>
        <w:tc>
          <w:tcPr>
            <w:tcW w:w="12" w:type="dxa"/>
            <w:vAlign w:val="center"/>
            <w:hideMark/>
          </w:tcPr>
          <w:p w14:paraId="62910B2F" w14:textId="77777777" w:rsidR="000D2910" w:rsidRPr="000D2910" w:rsidRDefault="000D2910" w:rsidP="000D2910">
            <w:pPr>
              <w:rPr>
                <w:sz w:val="16"/>
                <w:szCs w:val="16"/>
              </w:rPr>
            </w:pPr>
          </w:p>
        </w:tc>
      </w:tr>
      <w:tr w:rsidR="000D2910" w:rsidRPr="000D2910" w14:paraId="63075F6D" w14:textId="77777777" w:rsidTr="000D2910">
        <w:trPr>
          <w:trHeight w:val="510"/>
          <w:jc w:val="center"/>
        </w:trPr>
        <w:tc>
          <w:tcPr>
            <w:tcW w:w="22288" w:type="dxa"/>
            <w:gridSpan w:val="11"/>
            <w:tcBorders>
              <w:top w:val="single" w:sz="4" w:space="0" w:color="auto"/>
              <w:left w:val="single" w:sz="4" w:space="0" w:color="auto"/>
              <w:bottom w:val="single" w:sz="4" w:space="0" w:color="auto"/>
              <w:right w:val="nil"/>
            </w:tcBorders>
            <w:shd w:val="clear" w:color="auto" w:fill="auto"/>
            <w:noWrap/>
            <w:vAlign w:val="center"/>
            <w:hideMark/>
          </w:tcPr>
          <w:p w14:paraId="189A9C20"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Операционные расходы</w:t>
            </w:r>
          </w:p>
        </w:tc>
        <w:tc>
          <w:tcPr>
            <w:tcW w:w="12" w:type="dxa"/>
            <w:vAlign w:val="center"/>
            <w:hideMark/>
          </w:tcPr>
          <w:p w14:paraId="7E6425B4" w14:textId="77777777" w:rsidR="000D2910" w:rsidRPr="000D2910" w:rsidRDefault="000D2910" w:rsidP="000D2910">
            <w:pPr>
              <w:rPr>
                <w:sz w:val="16"/>
                <w:szCs w:val="16"/>
              </w:rPr>
            </w:pPr>
          </w:p>
        </w:tc>
      </w:tr>
      <w:tr w:rsidR="000D2910" w:rsidRPr="000D2910" w14:paraId="77DE3DC9" w14:textId="77777777" w:rsidTr="000D2910">
        <w:trPr>
          <w:trHeight w:val="345"/>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2CE4CE50"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1</w:t>
            </w:r>
          </w:p>
        </w:tc>
        <w:tc>
          <w:tcPr>
            <w:tcW w:w="8628"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60CB9440" w14:textId="77777777" w:rsidR="000D2910" w:rsidRPr="000D2910" w:rsidRDefault="000D2910" w:rsidP="000D2910">
            <w:pPr>
              <w:rPr>
                <w:rFonts w:ascii="Bookman Old Style" w:hAnsi="Bookman Old Style" w:cs="Calibri"/>
                <w:b/>
                <w:bCs/>
                <w:sz w:val="16"/>
                <w:szCs w:val="16"/>
              </w:rPr>
            </w:pPr>
            <w:r w:rsidRPr="000D2910">
              <w:rPr>
                <w:rFonts w:ascii="Bookman Old Style" w:hAnsi="Bookman Old Style" w:cs="Calibri"/>
                <w:b/>
                <w:bCs/>
                <w:sz w:val="16"/>
                <w:szCs w:val="16"/>
              </w:rPr>
              <w:t xml:space="preserve">Расходы на сырьё и материалы ( </w:t>
            </w:r>
            <w:proofErr w:type="spellStart"/>
            <w:r w:rsidRPr="000D2910">
              <w:rPr>
                <w:rFonts w:ascii="Bookman Old Style" w:hAnsi="Bookman Old Style" w:cs="Calibri"/>
                <w:b/>
                <w:bCs/>
                <w:sz w:val="16"/>
                <w:szCs w:val="16"/>
              </w:rPr>
              <w:t>в.т.ч.канцтовары</w:t>
            </w:r>
            <w:proofErr w:type="spellEnd"/>
            <w:r w:rsidRPr="000D2910">
              <w:rPr>
                <w:rFonts w:ascii="Bookman Old Style" w:hAnsi="Bookman Old Style" w:cs="Calibri"/>
                <w:b/>
                <w:bCs/>
                <w:sz w:val="16"/>
                <w:szCs w:val="16"/>
              </w:rPr>
              <w:t>)</w:t>
            </w:r>
          </w:p>
        </w:tc>
        <w:tc>
          <w:tcPr>
            <w:tcW w:w="1109" w:type="dxa"/>
            <w:tcBorders>
              <w:top w:val="nil"/>
              <w:left w:val="nil"/>
              <w:bottom w:val="single" w:sz="4" w:space="0" w:color="auto"/>
              <w:right w:val="single" w:sz="4" w:space="0" w:color="auto"/>
            </w:tcBorders>
            <w:shd w:val="clear" w:color="auto" w:fill="auto"/>
            <w:noWrap/>
            <w:vAlign w:val="center"/>
            <w:hideMark/>
          </w:tcPr>
          <w:p w14:paraId="7D033622" w14:textId="77777777" w:rsidR="000D2910" w:rsidRPr="000D2910" w:rsidRDefault="000D2910" w:rsidP="000D2910">
            <w:pPr>
              <w:jc w:val="center"/>
              <w:rPr>
                <w:rFonts w:ascii="Bookman Old Style" w:hAnsi="Bookman Old Style" w:cs="Calibri"/>
                <w:sz w:val="16"/>
                <w:szCs w:val="16"/>
              </w:rPr>
            </w:pPr>
            <w:proofErr w:type="spellStart"/>
            <w:r w:rsidRPr="000D2910">
              <w:rPr>
                <w:rFonts w:ascii="Bookman Old Style" w:hAnsi="Bookman Old Style" w:cs="Calibri"/>
                <w:sz w:val="16"/>
                <w:szCs w:val="16"/>
              </w:rPr>
              <w:t>т.р</w:t>
            </w:r>
            <w:proofErr w:type="spellEnd"/>
            <w:r w:rsidRPr="000D2910">
              <w:rPr>
                <w:rFonts w:ascii="Bookman Old Style" w:hAnsi="Bookman Old Style" w:cs="Calibri"/>
                <w:sz w:val="16"/>
                <w:szCs w:val="16"/>
              </w:rPr>
              <w:t>.</w:t>
            </w:r>
          </w:p>
        </w:tc>
        <w:tc>
          <w:tcPr>
            <w:tcW w:w="2450" w:type="dxa"/>
            <w:tcBorders>
              <w:top w:val="nil"/>
              <w:left w:val="nil"/>
              <w:bottom w:val="single" w:sz="4" w:space="0" w:color="auto"/>
              <w:right w:val="single" w:sz="4" w:space="0" w:color="auto"/>
            </w:tcBorders>
            <w:shd w:val="clear" w:color="auto" w:fill="auto"/>
            <w:noWrap/>
            <w:vAlign w:val="center"/>
            <w:hideMark/>
          </w:tcPr>
          <w:p w14:paraId="7F40C337"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1 094,15</w:t>
            </w:r>
          </w:p>
        </w:tc>
        <w:tc>
          <w:tcPr>
            <w:tcW w:w="2340" w:type="dxa"/>
            <w:tcBorders>
              <w:top w:val="nil"/>
              <w:left w:val="nil"/>
              <w:bottom w:val="single" w:sz="4" w:space="0" w:color="auto"/>
              <w:right w:val="single" w:sz="4" w:space="0" w:color="auto"/>
            </w:tcBorders>
            <w:shd w:val="clear" w:color="auto" w:fill="auto"/>
            <w:noWrap/>
            <w:vAlign w:val="center"/>
            <w:hideMark/>
          </w:tcPr>
          <w:p w14:paraId="728E0166"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1 093,53</w:t>
            </w:r>
          </w:p>
        </w:tc>
        <w:tc>
          <w:tcPr>
            <w:tcW w:w="2340" w:type="dxa"/>
            <w:tcBorders>
              <w:top w:val="nil"/>
              <w:left w:val="nil"/>
              <w:bottom w:val="single" w:sz="4" w:space="0" w:color="auto"/>
              <w:right w:val="single" w:sz="4" w:space="0" w:color="auto"/>
            </w:tcBorders>
            <w:shd w:val="clear" w:color="auto" w:fill="auto"/>
            <w:noWrap/>
            <w:vAlign w:val="center"/>
            <w:hideMark/>
          </w:tcPr>
          <w:p w14:paraId="4CD89FF6"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1 233,14</w:t>
            </w:r>
          </w:p>
        </w:tc>
        <w:tc>
          <w:tcPr>
            <w:tcW w:w="2340" w:type="dxa"/>
            <w:tcBorders>
              <w:top w:val="nil"/>
              <w:left w:val="nil"/>
              <w:bottom w:val="single" w:sz="4" w:space="0" w:color="auto"/>
              <w:right w:val="single" w:sz="4" w:space="0" w:color="auto"/>
            </w:tcBorders>
            <w:shd w:val="clear" w:color="auto" w:fill="auto"/>
            <w:noWrap/>
            <w:vAlign w:val="center"/>
            <w:hideMark/>
          </w:tcPr>
          <w:p w14:paraId="2D7D8E97"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1 230,87</w:t>
            </w:r>
          </w:p>
        </w:tc>
        <w:tc>
          <w:tcPr>
            <w:tcW w:w="2340" w:type="dxa"/>
            <w:tcBorders>
              <w:top w:val="nil"/>
              <w:left w:val="nil"/>
              <w:bottom w:val="single" w:sz="4" w:space="0" w:color="auto"/>
              <w:right w:val="single" w:sz="4" w:space="0" w:color="auto"/>
            </w:tcBorders>
            <w:shd w:val="clear" w:color="auto" w:fill="auto"/>
            <w:noWrap/>
            <w:vAlign w:val="center"/>
            <w:hideMark/>
          </w:tcPr>
          <w:p w14:paraId="44D3F1C0"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1 216,26</w:t>
            </w:r>
          </w:p>
        </w:tc>
        <w:tc>
          <w:tcPr>
            <w:tcW w:w="12" w:type="dxa"/>
            <w:vAlign w:val="center"/>
            <w:hideMark/>
          </w:tcPr>
          <w:p w14:paraId="11EE23C0" w14:textId="77777777" w:rsidR="000D2910" w:rsidRPr="000D2910" w:rsidRDefault="000D2910" w:rsidP="000D2910">
            <w:pPr>
              <w:rPr>
                <w:sz w:val="16"/>
                <w:szCs w:val="16"/>
              </w:rPr>
            </w:pPr>
          </w:p>
        </w:tc>
      </w:tr>
      <w:tr w:rsidR="000D2910" w:rsidRPr="000D2910" w14:paraId="56A6FFFF" w14:textId="77777777" w:rsidTr="000D2910">
        <w:trPr>
          <w:trHeight w:val="39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23F53B56"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2</w:t>
            </w:r>
          </w:p>
        </w:tc>
        <w:tc>
          <w:tcPr>
            <w:tcW w:w="8628" w:type="dxa"/>
            <w:gridSpan w:val="4"/>
            <w:tcBorders>
              <w:top w:val="single" w:sz="4" w:space="0" w:color="auto"/>
              <w:left w:val="single" w:sz="4" w:space="0" w:color="auto"/>
              <w:bottom w:val="single" w:sz="4" w:space="0" w:color="auto"/>
              <w:right w:val="nil"/>
            </w:tcBorders>
            <w:shd w:val="clear" w:color="auto" w:fill="auto"/>
            <w:noWrap/>
            <w:vAlign w:val="center"/>
            <w:hideMark/>
          </w:tcPr>
          <w:p w14:paraId="11F21AB3" w14:textId="77777777" w:rsidR="000D2910" w:rsidRPr="000D2910" w:rsidRDefault="000D2910" w:rsidP="000D2910">
            <w:pPr>
              <w:rPr>
                <w:rFonts w:ascii="Bookman Old Style" w:hAnsi="Bookman Old Style" w:cs="Calibri"/>
                <w:b/>
                <w:bCs/>
                <w:sz w:val="16"/>
                <w:szCs w:val="16"/>
              </w:rPr>
            </w:pPr>
            <w:r w:rsidRPr="000D2910">
              <w:rPr>
                <w:rFonts w:ascii="Bookman Old Style" w:hAnsi="Bookman Old Style" w:cs="Calibri"/>
                <w:b/>
                <w:bCs/>
                <w:sz w:val="16"/>
                <w:szCs w:val="16"/>
              </w:rPr>
              <w:t>Расходы на ремонт основных средств</w:t>
            </w:r>
          </w:p>
        </w:tc>
        <w:tc>
          <w:tcPr>
            <w:tcW w:w="1109" w:type="dxa"/>
            <w:tcBorders>
              <w:top w:val="nil"/>
              <w:left w:val="single" w:sz="4" w:space="0" w:color="auto"/>
              <w:bottom w:val="single" w:sz="4" w:space="0" w:color="auto"/>
              <w:right w:val="single" w:sz="4" w:space="0" w:color="auto"/>
            </w:tcBorders>
            <w:shd w:val="clear" w:color="auto" w:fill="auto"/>
            <w:noWrap/>
            <w:vAlign w:val="center"/>
            <w:hideMark/>
          </w:tcPr>
          <w:p w14:paraId="0FF7114F" w14:textId="77777777" w:rsidR="000D2910" w:rsidRPr="000D2910" w:rsidRDefault="000D2910" w:rsidP="000D2910">
            <w:pPr>
              <w:jc w:val="center"/>
              <w:rPr>
                <w:rFonts w:ascii="Bookman Old Style" w:hAnsi="Bookman Old Style" w:cs="Calibri"/>
                <w:sz w:val="16"/>
                <w:szCs w:val="16"/>
              </w:rPr>
            </w:pPr>
            <w:proofErr w:type="spellStart"/>
            <w:r w:rsidRPr="000D2910">
              <w:rPr>
                <w:rFonts w:ascii="Bookman Old Style" w:hAnsi="Bookman Old Style" w:cs="Calibri"/>
                <w:sz w:val="16"/>
                <w:szCs w:val="16"/>
              </w:rPr>
              <w:t>т.р</w:t>
            </w:r>
            <w:proofErr w:type="spellEnd"/>
            <w:r w:rsidRPr="000D2910">
              <w:rPr>
                <w:rFonts w:ascii="Bookman Old Style" w:hAnsi="Bookman Old Style" w:cs="Calibri"/>
                <w:sz w:val="16"/>
                <w:szCs w:val="16"/>
              </w:rPr>
              <w:t>.</w:t>
            </w:r>
          </w:p>
        </w:tc>
        <w:tc>
          <w:tcPr>
            <w:tcW w:w="2450" w:type="dxa"/>
            <w:tcBorders>
              <w:top w:val="nil"/>
              <w:left w:val="nil"/>
              <w:bottom w:val="single" w:sz="4" w:space="0" w:color="auto"/>
              <w:right w:val="single" w:sz="4" w:space="0" w:color="auto"/>
            </w:tcBorders>
            <w:shd w:val="clear" w:color="auto" w:fill="auto"/>
            <w:noWrap/>
            <w:vAlign w:val="center"/>
            <w:hideMark/>
          </w:tcPr>
          <w:p w14:paraId="145FB3BB"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4 507,82</w:t>
            </w:r>
          </w:p>
        </w:tc>
        <w:tc>
          <w:tcPr>
            <w:tcW w:w="2340" w:type="dxa"/>
            <w:tcBorders>
              <w:top w:val="nil"/>
              <w:left w:val="nil"/>
              <w:bottom w:val="single" w:sz="4" w:space="0" w:color="auto"/>
              <w:right w:val="single" w:sz="4" w:space="0" w:color="auto"/>
            </w:tcBorders>
            <w:shd w:val="clear" w:color="auto" w:fill="auto"/>
            <w:noWrap/>
            <w:vAlign w:val="center"/>
            <w:hideMark/>
          </w:tcPr>
          <w:p w14:paraId="367ED0F8"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8 260,37</w:t>
            </w:r>
          </w:p>
        </w:tc>
        <w:tc>
          <w:tcPr>
            <w:tcW w:w="2340" w:type="dxa"/>
            <w:tcBorders>
              <w:top w:val="nil"/>
              <w:left w:val="nil"/>
              <w:bottom w:val="single" w:sz="4" w:space="0" w:color="auto"/>
              <w:right w:val="single" w:sz="4" w:space="0" w:color="auto"/>
            </w:tcBorders>
            <w:shd w:val="clear" w:color="auto" w:fill="auto"/>
            <w:noWrap/>
            <w:vAlign w:val="center"/>
            <w:hideMark/>
          </w:tcPr>
          <w:p w14:paraId="3A23913C"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5 080,45</w:t>
            </w:r>
          </w:p>
        </w:tc>
        <w:tc>
          <w:tcPr>
            <w:tcW w:w="2340" w:type="dxa"/>
            <w:tcBorders>
              <w:top w:val="nil"/>
              <w:left w:val="nil"/>
              <w:bottom w:val="single" w:sz="4" w:space="0" w:color="auto"/>
              <w:right w:val="single" w:sz="4" w:space="0" w:color="auto"/>
            </w:tcBorders>
            <w:shd w:val="clear" w:color="auto" w:fill="auto"/>
            <w:noWrap/>
            <w:vAlign w:val="center"/>
            <w:hideMark/>
          </w:tcPr>
          <w:p w14:paraId="01878E28"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5 071,10</w:t>
            </w:r>
          </w:p>
        </w:tc>
        <w:tc>
          <w:tcPr>
            <w:tcW w:w="2340" w:type="dxa"/>
            <w:tcBorders>
              <w:top w:val="nil"/>
              <w:left w:val="nil"/>
              <w:bottom w:val="single" w:sz="4" w:space="0" w:color="auto"/>
              <w:right w:val="single" w:sz="4" w:space="0" w:color="auto"/>
            </w:tcBorders>
            <w:shd w:val="clear" w:color="auto" w:fill="auto"/>
            <w:noWrap/>
            <w:vAlign w:val="center"/>
            <w:hideMark/>
          </w:tcPr>
          <w:p w14:paraId="48654276"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5 010,92</w:t>
            </w:r>
          </w:p>
        </w:tc>
        <w:tc>
          <w:tcPr>
            <w:tcW w:w="12" w:type="dxa"/>
            <w:vAlign w:val="center"/>
            <w:hideMark/>
          </w:tcPr>
          <w:p w14:paraId="6FB38FF8" w14:textId="77777777" w:rsidR="000D2910" w:rsidRPr="000D2910" w:rsidRDefault="000D2910" w:rsidP="000D2910">
            <w:pPr>
              <w:rPr>
                <w:sz w:val="16"/>
                <w:szCs w:val="16"/>
              </w:rPr>
            </w:pPr>
          </w:p>
        </w:tc>
      </w:tr>
      <w:tr w:rsidR="000D2910" w:rsidRPr="000D2910" w14:paraId="6B9DA92D" w14:textId="77777777" w:rsidTr="000D2910">
        <w:trPr>
          <w:trHeight w:val="375"/>
          <w:jc w:val="center"/>
        </w:trPr>
        <w:tc>
          <w:tcPr>
            <w:tcW w:w="741" w:type="dxa"/>
            <w:tcBorders>
              <w:top w:val="nil"/>
              <w:left w:val="single" w:sz="4" w:space="0" w:color="auto"/>
              <w:bottom w:val="single" w:sz="4" w:space="0" w:color="auto"/>
              <w:right w:val="nil"/>
            </w:tcBorders>
            <w:shd w:val="clear" w:color="auto" w:fill="auto"/>
            <w:noWrap/>
            <w:vAlign w:val="center"/>
            <w:hideMark/>
          </w:tcPr>
          <w:p w14:paraId="5FB7D0D9"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3</w:t>
            </w:r>
          </w:p>
        </w:tc>
        <w:tc>
          <w:tcPr>
            <w:tcW w:w="8628" w:type="dxa"/>
            <w:gridSpan w:val="4"/>
            <w:tcBorders>
              <w:top w:val="single" w:sz="4" w:space="0" w:color="auto"/>
              <w:left w:val="single" w:sz="4" w:space="0" w:color="auto"/>
              <w:bottom w:val="single" w:sz="4" w:space="0" w:color="auto"/>
              <w:right w:val="nil"/>
            </w:tcBorders>
            <w:shd w:val="clear" w:color="auto" w:fill="auto"/>
            <w:noWrap/>
            <w:vAlign w:val="center"/>
            <w:hideMark/>
          </w:tcPr>
          <w:p w14:paraId="29D3EE4C" w14:textId="77777777" w:rsidR="000D2910" w:rsidRPr="000D2910" w:rsidRDefault="000D2910" w:rsidP="000D2910">
            <w:pPr>
              <w:rPr>
                <w:rFonts w:ascii="Bookman Old Style" w:hAnsi="Bookman Old Style" w:cs="Calibri"/>
                <w:b/>
                <w:bCs/>
                <w:sz w:val="16"/>
                <w:szCs w:val="16"/>
              </w:rPr>
            </w:pPr>
            <w:r w:rsidRPr="000D2910">
              <w:rPr>
                <w:rFonts w:ascii="Bookman Old Style" w:hAnsi="Bookman Old Style" w:cs="Calibri"/>
                <w:b/>
                <w:bCs/>
                <w:sz w:val="16"/>
                <w:szCs w:val="16"/>
              </w:rPr>
              <w:t>Расходы на оплату труда, всего</w:t>
            </w:r>
          </w:p>
        </w:tc>
        <w:tc>
          <w:tcPr>
            <w:tcW w:w="1109" w:type="dxa"/>
            <w:tcBorders>
              <w:top w:val="nil"/>
              <w:left w:val="single" w:sz="4" w:space="0" w:color="auto"/>
              <w:bottom w:val="single" w:sz="4" w:space="0" w:color="auto"/>
              <w:right w:val="single" w:sz="4" w:space="0" w:color="auto"/>
            </w:tcBorders>
            <w:shd w:val="clear" w:color="auto" w:fill="auto"/>
            <w:noWrap/>
            <w:vAlign w:val="center"/>
            <w:hideMark/>
          </w:tcPr>
          <w:p w14:paraId="4269AECE" w14:textId="77777777" w:rsidR="000D2910" w:rsidRPr="000D2910" w:rsidRDefault="000D2910" w:rsidP="000D2910">
            <w:pPr>
              <w:jc w:val="center"/>
              <w:rPr>
                <w:rFonts w:ascii="Bookman Old Style" w:hAnsi="Bookman Old Style" w:cs="Calibri"/>
                <w:sz w:val="16"/>
                <w:szCs w:val="16"/>
              </w:rPr>
            </w:pPr>
            <w:proofErr w:type="spellStart"/>
            <w:r w:rsidRPr="000D2910">
              <w:rPr>
                <w:rFonts w:ascii="Bookman Old Style" w:hAnsi="Bookman Old Style" w:cs="Calibri"/>
                <w:sz w:val="16"/>
                <w:szCs w:val="16"/>
              </w:rPr>
              <w:t>т.р</w:t>
            </w:r>
            <w:proofErr w:type="spellEnd"/>
            <w:r w:rsidRPr="000D2910">
              <w:rPr>
                <w:rFonts w:ascii="Bookman Old Style" w:hAnsi="Bookman Old Style" w:cs="Calibri"/>
                <w:sz w:val="16"/>
                <w:szCs w:val="16"/>
              </w:rPr>
              <w:t>.</w:t>
            </w:r>
          </w:p>
        </w:tc>
        <w:tc>
          <w:tcPr>
            <w:tcW w:w="2450" w:type="dxa"/>
            <w:tcBorders>
              <w:top w:val="nil"/>
              <w:left w:val="nil"/>
              <w:bottom w:val="single" w:sz="4" w:space="0" w:color="auto"/>
              <w:right w:val="single" w:sz="4" w:space="0" w:color="auto"/>
            </w:tcBorders>
            <w:shd w:val="clear" w:color="auto" w:fill="auto"/>
            <w:noWrap/>
            <w:vAlign w:val="center"/>
            <w:hideMark/>
          </w:tcPr>
          <w:p w14:paraId="6B63DC77"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19 148,22</w:t>
            </w:r>
          </w:p>
        </w:tc>
        <w:tc>
          <w:tcPr>
            <w:tcW w:w="2340" w:type="dxa"/>
            <w:tcBorders>
              <w:top w:val="nil"/>
              <w:left w:val="nil"/>
              <w:bottom w:val="single" w:sz="4" w:space="0" w:color="auto"/>
              <w:right w:val="single" w:sz="4" w:space="0" w:color="auto"/>
            </w:tcBorders>
            <w:shd w:val="clear" w:color="auto" w:fill="auto"/>
            <w:noWrap/>
            <w:vAlign w:val="center"/>
            <w:hideMark/>
          </w:tcPr>
          <w:p w14:paraId="710DB3F1"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17 367,94</w:t>
            </w:r>
          </w:p>
        </w:tc>
        <w:tc>
          <w:tcPr>
            <w:tcW w:w="2340" w:type="dxa"/>
            <w:tcBorders>
              <w:top w:val="nil"/>
              <w:left w:val="nil"/>
              <w:bottom w:val="single" w:sz="4" w:space="0" w:color="auto"/>
              <w:right w:val="single" w:sz="4" w:space="0" w:color="auto"/>
            </w:tcBorders>
            <w:shd w:val="clear" w:color="auto" w:fill="auto"/>
            <w:noWrap/>
            <w:vAlign w:val="center"/>
            <w:hideMark/>
          </w:tcPr>
          <w:p w14:paraId="35BD285A"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21 580,65</w:t>
            </w:r>
          </w:p>
        </w:tc>
        <w:tc>
          <w:tcPr>
            <w:tcW w:w="2340" w:type="dxa"/>
            <w:tcBorders>
              <w:top w:val="nil"/>
              <w:left w:val="nil"/>
              <w:bottom w:val="single" w:sz="4" w:space="0" w:color="auto"/>
              <w:right w:val="single" w:sz="4" w:space="0" w:color="auto"/>
            </w:tcBorders>
            <w:shd w:val="clear" w:color="auto" w:fill="auto"/>
            <w:noWrap/>
            <w:vAlign w:val="center"/>
            <w:hideMark/>
          </w:tcPr>
          <w:p w14:paraId="34C1CBA7"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21 540,92</w:t>
            </w:r>
          </w:p>
        </w:tc>
        <w:tc>
          <w:tcPr>
            <w:tcW w:w="2340" w:type="dxa"/>
            <w:tcBorders>
              <w:top w:val="nil"/>
              <w:left w:val="nil"/>
              <w:bottom w:val="single" w:sz="4" w:space="0" w:color="auto"/>
              <w:right w:val="single" w:sz="4" w:space="0" w:color="auto"/>
            </w:tcBorders>
            <w:shd w:val="clear" w:color="auto" w:fill="auto"/>
            <w:noWrap/>
            <w:vAlign w:val="center"/>
            <w:hideMark/>
          </w:tcPr>
          <w:p w14:paraId="09AEA009"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21 285,27</w:t>
            </w:r>
          </w:p>
        </w:tc>
        <w:tc>
          <w:tcPr>
            <w:tcW w:w="12" w:type="dxa"/>
            <w:vAlign w:val="center"/>
            <w:hideMark/>
          </w:tcPr>
          <w:p w14:paraId="0B3E2EFF" w14:textId="77777777" w:rsidR="000D2910" w:rsidRPr="000D2910" w:rsidRDefault="000D2910" w:rsidP="000D2910">
            <w:pPr>
              <w:rPr>
                <w:sz w:val="16"/>
                <w:szCs w:val="16"/>
              </w:rPr>
            </w:pPr>
          </w:p>
        </w:tc>
      </w:tr>
      <w:tr w:rsidR="000D2910" w:rsidRPr="000D2910" w14:paraId="728B9C96" w14:textId="77777777" w:rsidTr="000D2910">
        <w:trPr>
          <w:trHeight w:val="300"/>
          <w:jc w:val="center"/>
        </w:trPr>
        <w:tc>
          <w:tcPr>
            <w:tcW w:w="741" w:type="dxa"/>
            <w:tcBorders>
              <w:top w:val="nil"/>
              <w:left w:val="single" w:sz="4" w:space="0" w:color="auto"/>
              <w:bottom w:val="nil"/>
              <w:right w:val="nil"/>
            </w:tcBorders>
            <w:shd w:val="clear" w:color="auto" w:fill="auto"/>
            <w:noWrap/>
            <w:vAlign w:val="center"/>
            <w:hideMark/>
          </w:tcPr>
          <w:p w14:paraId="1A701A90"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7814" w:type="dxa"/>
            <w:gridSpan w:val="2"/>
            <w:tcBorders>
              <w:top w:val="single" w:sz="4" w:space="0" w:color="auto"/>
              <w:left w:val="single" w:sz="4" w:space="0" w:color="auto"/>
              <w:bottom w:val="nil"/>
              <w:right w:val="nil"/>
            </w:tcBorders>
            <w:shd w:val="clear" w:color="auto" w:fill="auto"/>
            <w:noWrap/>
            <w:vAlign w:val="center"/>
            <w:hideMark/>
          </w:tcPr>
          <w:p w14:paraId="59B7B97D"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в том числе ППП</w:t>
            </w:r>
          </w:p>
        </w:tc>
        <w:tc>
          <w:tcPr>
            <w:tcW w:w="705" w:type="dxa"/>
            <w:tcBorders>
              <w:top w:val="nil"/>
              <w:left w:val="nil"/>
              <w:bottom w:val="nil"/>
              <w:right w:val="nil"/>
            </w:tcBorders>
            <w:shd w:val="clear" w:color="auto" w:fill="auto"/>
            <w:noWrap/>
            <w:vAlign w:val="center"/>
            <w:hideMark/>
          </w:tcPr>
          <w:p w14:paraId="7853CC92" w14:textId="77777777" w:rsidR="000D2910" w:rsidRPr="000D2910" w:rsidRDefault="000D2910" w:rsidP="000D2910">
            <w:pPr>
              <w:rPr>
                <w:rFonts w:ascii="Calibri" w:hAnsi="Calibri" w:cs="Calibri"/>
                <w:sz w:val="16"/>
                <w:szCs w:val="16"/>
              </w:rPr>
            </w:pPr>
            <w:r w:rsidRPr="000D2910">
              <w:rPr>
                <w:rFonts w:ascii="Calibri" w:hAnsi="Calibri" w:cs="Calibri"/>
                <w:sz w:val="16"/>
                <w:szCs w:val="16"/>
              </w:rPr>
              <w:t> </w:t>
            </w:r>
          </w:p>
        </w:tc>
        <w:tc>
          <w:tcPr>
            <w:tcW w:w="109" w:type="dxa"/>
            <w:tcBorders>
              <w:top w:val="nil"/>
              <w:left w:val="nil"/>
              <w:bottom w:val="nil"/>
              <w:right w:val="nil"/>
            </w:tcBorders>
            <w:shd w:val="clear" w:color="auto" w:fill="auto"/>
            <w:noWrap/>
            <w:vAlign w:val="center"/>
            <w:hideMark/>
          </w:tcPr>
          <w:p w14:paraId="41DBE6EA"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w:t>
            </w:r>
          </w:p>
        </w:tc>
        <w:tc>
          <w:tcPr>
            <w:tcW w:w="1109" w:type="dxa"/>
            <w:tcBorders>
              <w:top w:val="nil"/>
              <w:left w:val="single" w:sz="4" w:space="0" w:color="auto"/>
              <w:bottom w:val="nil"/>
              <w:right w:val="single" w:sz="4" w:space="0" w:color="auto"/>
            </w:tcBorders>
            <w:shd w:val="clear" w:color="auto" w:fill="auto"/>
            <w:noWrap/>
            <w:vAlign w:val="center"/>
            <w:hideMark/>
          </w:tcPr>
          <w:p w14:paraId="2C366BD0" w14:textId="77777777" w:rsidR="000D2910" w:rsidRPr="000D2910" w:rsidRDefault="000D2910" w:rsidP="000D2910">
            <w:pPr>
              <w:jc w:val="center"/>
              <w:rPr>
                <w:rFonts w:ascii="Bookman Old Style" w:hAnsi="Bookman Old Style" w:cs="Calibri"/>
                <w:sz w:val="16"/>
                <w:szCs w:val="16"/>
              </w:rPr>
            </w:pPr>
            <w:proofErr w:type="spellStart"/>
            <w:r w:rsidRPr="000D2910">
              <w:rPr>
                <w:rFonts w:ascii="Bookman Old Style" w:hAnsi="Bookman Old Style" w:cs="Calibri"/>
                <w:sz w:val="16"/>
                <w:szCs w:val="16"/>
              </w:rPr>
              <w:t>т.р</w:t>
            </w:r>
            <w:proofErr w:type="spellEnd"/>
            <w:r w:rsidRPr="000D2910">
              <w:rPr>
                <w:rFonts w:ascii="Bookman Old Style" w:hAnsi="Bookman Old Style" w:cs="Calibri"/>
                <w:sz w:val="16"/>
                <w:szCs w:val="16"/>
              </w:rPr>
              <w:t>.</w:t>
            </w:r>
          </w:p>
        </w:tc>
        <w:tc>
          <w:tcPr>
            <w:tcW w:w="2450" w:type="dxa"/>
            <w:tcBorders>
              <w:top w:val="nil"/>
              <w:left w:val="nil"/>
              <w:bottom w:val="nil"/>
              <w:right w:val="single" w:sz="4" w:space="0" w:color="auto"/>
            </w:tcBorders>
            <w:shd w:val="clear" w:color="auto" w:fill="auto"/>
            <w:noWrap/>
            <w:vAlign w:val="center"/>
            <w:hideMark/>
          </w:tcPr>
          <w:p w14:paraId="3ED2C502"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15 215,66</w:t>
            </w:r>
          </w:p>
        </w:tc>
        <w:tc>
          <w:tcPr>
            <w:tcW w:w="2340" w:type="dxa"/>
            <w:tcBorders>
              <w:top w:val="nil"/>
              <w:left w:val="nil"/>
              <w:bottom w:val="nil"/>
              <w:right w:val="single" w:sz="4" w:space="0" w:color="auto"/>
            </w:tcBorders>
            <w:shd w:val="clear" w:color="auto" w:fill="auto"/>
            <w:noWrap/>
            <w:vAlign w:val="center"/>
            <w:hideMark/>
          </w:tcPr>
          <w:p w14:paraId="36DCAB47"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13 595,61</w:t>
            </w:r>
          </w:p>
        </w:tc>
        <w:tc>
          <w:tcPr>
            <w:tcW w:w="2340" w:type="dxa"/>
            <w:tcBorders>
              <w:top w:val="nil"/>
              <w:left w:val="nil"/>
              <w:bottom w:val="nil"/>
              <w:right w:val="single" w:sz="4" w:space="0" w:color="auto"/>
            </w:tcBorders>
            <w:shd w:val="clear" w:color="auto" w:fill="auto"/>
            <w:noWrap/>
            <w:vAlign w:val="center"/>
            <w:hideMark/>
          </w:tcPr>
          <w:p w14:paraId="4AA39C8F"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17 148,53</w:t>
            </w:r>
          </w:p>
        </w:tc>
        <w:tc>
          <w:tcPr>
            <w:tcW w:w="2340" w:type="dxa"/>
            <w:tcBorders>
              <w:top w:val="nil"/>
              <w:left w:val="nil"/>
              <w:bottom w:val="nil"/>
              <w:right w:val="single" w:sz="4" w:space="0" w:color="auto"/>
            </w:tcBorders>
            <w:shd w:val="clear" w:color="auto" w:fill="auto"/>
            <w:noWrap/>
            <w:vAlign w:val="center"/>
            <w:hideMark/>
          </w:tcPr>
          <w:p w14:paraId="01B9E4A8"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17 116,96</w:t>
            </w:r>
          </w:p>
        </w:tc>
        <w:tc>
          <w:tcPr>
            <w:tcW w:w="2340" w:type="dxa"/>
            <w:tcBorders>
              <w:top w:val="nil"/>
              <w:left w:val="nil"/>
              <w:bottom w:val="nil"/>
              <w:right w:val="single" w:sz="4" w:space="0" w:color="auto"/>
            </w:tcBorders>
            <w:shd w:val="clear" w:color="auto" w:fill="auto"/>
            <w:noWrap/>
            <w:vAlign w:val="center"/>
            <w:hideMark/>
          </w:tcPr>
          <w:p w14:paraId="5385B82D"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16 913,82</w:t>
            </w:r>
          </w:p>
        </w:tc>
        <w:tc>
          <w:tcPr>
            <w:tcW w:w="12" w:type="dxa"/>
            <w:vAlign w:val="center"/>
            <w:hideMark/>
          </w:tcPr>
          <w:p w14:paraId="4BF78A90" w14:textId="77777777" w:rsidR="000D2910" w:rsidRPr="000D2910" w:rsidRDefault="000D2910" w:rsidP="000D2910">
            <w:pPr>
              <w:rPr>
                <w:sz w:val="16"/>
                <w:szCs w:val="16"/>
              </w:rPr>
            </w:pPr>
          </w:p>
        </w:tc>
      </w:tr>
      <w:tr w:rsidR="000D2910" w:rsidRPr="000D2910" w14:paraId="172EB4B9" w14:textId="77777777" w:rsidTr="000D2910">
        <w:trPr>
          <w:trHeight w:val="300"/>
          <w:jc w:val="center"/>
        </w:trPr>
        <w:tc>
          <w:tcPr>
            <w:tcW w:w="741" w:type="dxa"/>
            <w:tcBorders>
              <w:top w:val="nil"/>
              <w:left w:val="single" w:sz="4" w:space="0" w:color="auto"/>
              <w:bottom w:val="nil"/>
              <w:right w:val="nil"/>
            </w:tcBorders>
            <w:shd w:val="clear" w:color="auto" w:fill="auto"/>
            <w:noWrap/>
            <w:vAlign w:val="center"/>
            <w:hideMark/>
          </w:tcPr>
          <w:p w14:paraId="7103245E"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7814" w:type="dxa"/>
            <w:gridSpan w:val="2"/>
            <w:tcBorders>
              <w:top w:val="nil"/>
              <w:left w:val="single" w:sz="4" w:space="0" w:color="auto"/>
              <w:bottom w:val="nil"/>
              <w:right w:val="nil"/>
            </w:tcBorders>
            <w:shd w:val="clear" w:color="auto" w:fill="auto"/>
            <w:noWrap/>
            <w:vAlign w:val="center"/>
            <w:hideMark/>
          </w:tcPr>
          <w:p w14:paraId="20973059"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в том числе АУП</w:t>
            </w:r>
          </w:p>
        </w:tc>
        <w:tc>
          <w:tcPr>
            <w:tcW w:w="705" w:type="dxa"/>
            <w:tcBorders>
              <w:top w:val="nil"/>
              <w:left w:val="nil"/>
              <w:bottom w:val="nil"/>
              <w:right w:val="nil"/>
            </w:tcBorders>
            <w:shd w:val="clear" w:color="auto" w:fill="auto"/>
            <w:noWrap/>
            <w:vAlign w:val="center"/>
            <w:hideMark/>
          </w:tcPr>
          <w:p w14:paraId="63268618" w14:textId="77777777" w:rsidR="000D2910" w:rsidRPr="000D2910" w:rsidRDefault="000D2910" w:rsidP="000D2910">
            <w:pPr>
              <w:rPr>
                <w:rFonts w:ascii="Bookman Old Style" w:hAnsi="Bookman Old Style" w:cs="Calibri"/>
                <w:sz w:val="16"/>
                <w:szCs w:val="16"/>
              </w:rPr>
            </w:pPr>
          </w:p>
        </w:tc>
        <w:tc>
          <w:tcPr>
            <w:tcW w:w="109" w:type="dxa"/>
            <w:tcBorders>
              <w:top w:val="nil"/>
              <w:left w:val="nil"/>
              <w:bottom w:val="nil"/>
              <w:right w:val="nil"/>
            </w:tcBorders>
            <w:shd w:val="clear" w:color="auto" w:fill="auto"/>
            <w:noWrap/>
            <w:vAlign w:val="center"/>
            <w:hideMark/>
          </w:tcPr>
          <w:p w14:paraId="57F336A9" w14:textId="77777777" w:rsidR="000D2910" w:rsidRPr="000D2910" w:rsidRDefault="000D2910" w:rsidP="000D2910">
            <w:pPr>
              <w:rPr>
                <w:sz w:val="16"/>
                <w:szCs w:val="16"/>
              </w:rPr>
            </w:pPr>
          </w:p>
        </w:tc>
        <w:tc>
          <w:tcPr>
            <w:tcW w:w="1109" w:type="dxa"/>
            <w:tcBorders>
              <w:top w:val="nil"/>
              <w:left w:val="single" w:sz="4" w:space="0" w:color="auto"/>
              <w:bottom w:val="nil"/>
              <w:right w:val="single" w:sz="4" w:space="0" w:color="auto"/>
            </w:tcBorders>
            <w:shd w:val="clear" w:color="auto" w:fill="auto"/>
            <w:noWrap/>
            <w:vAlign w:val="center"/>
            <w:hideMark/>
          </w:tcPr>
          <w:p w14:paraId="2884D979" w14:textId="77777777" w:rsidR="000D2910" w:rsidRPr="000D2910" w:rsidRDefault="000D2910" w:rsidP="000D2910">
            <w:pPr>
              <w:jc w:val="center"/>
              <w:rPr>
                <w:rFonts w:ascii="Bookman Old Style" w:hAnsi="Bookman Old Style" w:cs="Calibri"/>
                <w:sz w:val="16"/>
                <w:szCs w:val="16"/>
              </w:rPr>
            </w:pPr>
            <w:proofErr w:type="spellStart"/>
            <w:r w:rsidRPr="000D2910">
              <w:rPr>
                <w:rFonts w:ascii="Bookman Old Style" w:hAnsi="Bookman Old Style" w:cs="Calibri"/>
                <w:sz w:val="16"/>
                <w:szCs w:val="16"/>
              </w:rPr>
              <w:t>т.р</w:t>
            </w:r>
            <w:proofErr w:type="spellEnd"/>
            <w:r w:rsidRPr="000D2910">
              <w:rPr>
                <w:rFonts w:ascii="Bookman Old Style" w:hAnsi="Bookman Old Style" w:cs="Calibri"/>
                <w:sz w:val="16"/>
                <w:szCs w:val="16"/>
              </w:rPr>
              <w:t>.</w:t>
            </w:r>
          </w:p>
        </w:tc>
        <w:tc>
          <w:tcPr>
            <w:tcW w:w="2450" w:type="dxa"/>
            <w:tcBorders>
              <w:top w:val="nil"/>
              <w:left w:val="nil"/>
              <w:bottom w:val="nil"/>
              <w:right w:val="single" w:sz="4" w:space="0" w:color="auto"/>
            </w:tcBorders>
            <w:shd w:val="clear" w:color="auto" w:fill="auto"/>
            <w:noWrap/>
            <w:vAlign w:val="center"/>
            <w:hideMark/>
          </w:tcPr>
          <w:p w14:paraId="0B97B5E6"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3 453,96</w:t>
            </w:r>
          </w:p>
        </w:tc>
        <w:tc>
          <w:tcPr>
            <w:tcW w:w="2340" w:type="dxa"/>
            <w:tcBorders>
              <w:top w:val="nil"/>
              <w:left w:val="nil"/>
              <w:bottom w:val="nil"/>
              <w:right w:val="single" w:sz="4" w:space="0" w:color="auto"/>
            </w:tcBorders>
            <w:shd w:val="clear" w:color="auto" w:fill="auto"/>
            <w:noWrap/>
            <w:vAlign w:val="center"/>
            <w:hideMark/>
          </w:tcPr>
          <w:p w14:paraId="562A0235"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3 772,33</w:t>
            </w:r>
          </w:p>
        </w:tc>
        <w:tc>
          <w:tcPr>
            <w:tcW w:w="2340" w:type="dxa"/>
            <w:tcBorders>
              <w:top w:val="nil"/>
              <w:left w:val="nil"/>
              <w:bottom w:val="nil"/>
              <w:right w:val="single" w:sz="4" w:space="0" w:color="auto"/>
            </w:tcBorders>
            <w:shd w:val="clear" w:color="auto" w:fill="auto"/>
            <w:noWrap/>
            <w:vAlign w:val="center"/>
            <w:hideMark/>
          </w:tcPr>
          <w:p w14:paraId="24A39A4D"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3 892,73</w:t>
            </w:r>
          </w:p>
        </w:tc>
        <w:tc>
          <w:tcPr>
            <w:tcW w:w="2340" w:type="dxa"/>
            <w:tcBorders>
              <w:top w:val="nil"/>
              <w:left w:val="nil"/>
              <w:bottom w:val="nil"/>
              <w:right w:val="single" w:sz="4" w:space="0" w:color="auto"/>
            </w:tcBorders>
            <w:shd w:val="clear" w:color="auto" w:fill="auto"/>
            <w:noWrap/>
            <w:vAlign w:val="center"/>
            <w:hideMark/>
          </w:tcPr>
          <w:p w14:paraId="336336CB"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3 885,56</w:t>
            </w:r>
          </w:p>
        </w:tc>
        <w:tc>
          <w:tcPr>
            <w:tcW w:w="2340" w:type="dxa"/>
            <w:tcBorders>
              <w:top w:val="nil"/>
              <w:left w:val="nil"/>
              <w:bottom w:val="nil"/>
              <w:right w:val="single" w:sz="4" w:space="0" w:color="auto"/>
            </w:tcBorders>
            <w:shd w:val="clear" w:color="auto" w:fill="auto"/>
            <w:noWrap/>
            <w:vAlign w:val="center"/>
            <w:hideMark/>
          </w:tcPr>
          <w:p w14:paraId="0039D3C8"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3 839,45</w:t>
            </w:r>
          </w:p>
        </w:tc>
        <w:tc>
          <w:tcPr>
            <w:tcW w:w="12" w:type="dxa"/>
            <w:vAlign w:val="center"/>
            <w:hideMark/>
          </w:tcPr>
          <w:p w14:paraId="457E3E74" w14:textId="77777777" w:rsidR="000D2910" w:rsidRPr="000D2910" w:rsidRDefault="000D2910" w:rsidP="000D2910">
            <w:pPr>
              <w:rPr>
                <w:sz w:val="16"/>
                <w:szCs w:val="16"/>
              </w:rPr>
            </w:pPr>
          </w:p>
        </w:tc>
      </w:tr>
      <w:tr w:rsidR="000D2910" w:rsidRPr="000D2910" w14:paraId="2067AD22" w14:textId="77777777" w:rsidTr="000D2910">
        <w:trPr>
          <w:trHeight w:val="300"/>
          <w:jc w:val="center"/>
        </w:trPr>
        <w:tc>
          <w:tcPr>
            <w:tcW w:w="741" w:type="dxa"/>
            <w:tcBorders>
              <w:top w:val="nil"/>
              <w:left w:val="single" w:sz="4" w:space="0" w:color="auto"/>
              <w:bottom w:val="nil"/>
              <w:right w:val="nil"/>
            </w:tcBorders>
            <w:shd w:val="clear" w:color="auto" w:fill="auto"/>
            <w:noWrap/>
            <w:vAlign w:val="center"/>
            <w:hideMark/>
          </w:tcPr>
          <w:p w14:paraId="75D7D121"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8628" w:type="dxa"/>
            <w:gridSpan w:val="4"/>
            <w:tcBorders>
              <w:top w:val="nil"/>
              <w:left w:val="single" w:sz="4" w:space="0" w:color="auto"/>
              <w:bottom w:val="nil"/>
              <w:right w:val="nil"/>
            </w:tcBorders>
            <w:shd w:val="clear" w:color="auto" w:fill="auto"/>
            <w:noWrap/>
            <w:vAlign w:val="center"/>
            <w:hideMark/>
          </w:tcPr>
          <w:p w14:paraId="737EDA78"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в том числе вспомогательный персонал</w:t>
            </w:r>
          </w:p>
        </w:tc>
        <w:tc>
          <w:tcPr>
            <w:tcW w:w="1109" w:type="dxa"/>
            <w:tcBorders>
              <w:top w:val="nil"/>
              <w:left w:val="single" w:sz="4" w:space="0" w:color="auto"/>
              <w:bottom w:val="nil"/>
              <w:right w:val="single" w:sz="4" w:space="0" w:color="auto"/>
            </w:tcBorders>
            <w:shd w:val="clear" w:color="auto" w:fill="auto"/>
            <w:noWrap/>
            <w:vAlign w:val="center"/>
            <w:hideMark/>
          </w:tcPr>
          <w:p w14:paraId="6490149E" w14:textId="77777777" w:rsidR="000D2910" w:rsidRPr="000D2910" w:rsidRDefault="000D2910" w:rsidP="000D2910">
            <w:pPr>
              <w:jc w:val="center"/>
              <w:rPr>
                <w:rFonts w:ascii="Bookman Old Style" w:hAnsi="Bookman Old Style" w:cs="Calibri"/>
                <w:sz w:val="16"/>
                <w:szCs w:val="16"/>
              </w:rPr>
            </w:pPr>
            <w:proofErr w:type="spellStart"/>
            <w:r w:rsidRPr="000D2910">
              <w:rPr>
                <w:rFonts w:ascii="Bookman Old Style" w:hAnsi="Bookman Old Style" w:cs="Calibri"/>
                <w:sz w:val="16"/>
                <w:szCs w:val="16"/>
              </w:rPr>
              <w:t>т.р</w:t>
            </w:r>
            <w:proofErr w:type="spellEnd"/>
            <w:r w:rsidRPr="000D2910">
              <w:rPr>
                <w:rFonts w:ascii="Bookman Old Style" w:hAnsi="Bookman Old Style" w:cs="Calibri"/>
                <w:sz w:val="16"/>
                <w:szCs w:val="16"/>
              </w:rPr>
              <w:t>.</w:t>
            </w:r>
          </w:p>
        </w:tc>
        <w:tc>
          <w:tcPr>
            <w:tcW w:w="2450" w:type="dxa"/>
            <w:tcBorders>
              <w:top w:val="nil"/>
              <w:left w:val="nil"/>
              <w:bottom w:val="nil"/>
              <w:right w:val="single" w:sz="4" w:space="0" w:color="auto"/>
            </w:tcBorders>
            <w:shd w:val="clear" w:color="auto" w:fill="auto"/>
            <w:noWrap/>
            <w:vAlign w:val="center"/>
            <w:hideMark/>
          </w:tcPr>
          <w:p w14:paraId="0673E850"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478,60</w:t>
            </w:r>
          </w:p>
        </w:tc>
        <w:tc>
          <w:tcPr>
            <w:tcW w:w="2340" w:type="dxa"/>
            <w:tcBorders>
              <w:top w:val="nil"/>
              <w:left w:val="nil"/>
              <w:bottom w:val="nil"/>
              <w:right w:val="single" w:sz="4" w:space="0" w:color="auto"/>
            </w:tcBorders>
            <w:shd w:val="clear" w:color="auto" w:fill="auto"/>
            <w:noWrap/>
            <w:vAlign w:val="center"/>
            <w:hideMark/>
          </w:tcPr>
          <w:p w14:paraId="27A402A8"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0,00</w:t>
            </w:r>
          </w:p>
        </w:tc>
        <w:tc>
          <w:tcPr>
            <w:tcW w:w="2340" w:type="dxa"/>
            <w:tcBorders>
              <w:top w:val="nil"/>
              <w:left w:val="nil"/>
              <w:bottom w:val="nil"/>
              <w:right w:val="single" w:sz="4" w:space="0" w:color="auto"/>
            </w:tcBorders>
            <w:shd w:val="clear" w:color="auto" w:fill="auto"/>
            <w:noWrap/>
            <w:vAlign w:val="center"/>
            <w:hideMark/>
          </w:tcPr>
          <w:p w14:paraId="5A06A658"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539,39</w:t>
            </w:r>
          </w:p>
        </w:tc>
        <w:tc>
          <w:tcPr>
            <w:tcW w:w="2340" w:type="dxa"/>
            <w:tcBorders>
              <w:top w:val="nil"/>
              <w:left w:val="nil"/>
              <w:bottom w:val="nil"/>
              <w:right w:val="single" w:sz="4" w:space="0" w:color="auto"/>
            </w:tcBorders>
            <w:shd w:val="clear" w:color="auto" w:fill="auto"/>
            <w:noWrap/>
            <w:vAlign w:val="center"/>
            <w:hideMark/>
          </w:tcPr>
          <w:p w14:paraId="4C286A77"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538,40</w:t>
            </w:r>
          </w:p>
        </w:tc>
        <w:tc>
          <w:tcPr>
            <w:tcW w:w="2340" w:type="dxa"/>
            <w:tcBorders>
              <w:top w:val="nil"/>
              <w:left w:val="nil"/>
              <w:bottom w:val="nil"/>
              <w:right w:val="single" w:sz="4" w:space="0" w:color="auto"/>
            </w:tcBorders>
            <w:shd w:val="clear" w:color="auto" w:fill="auto"/>
            <w:noWrap/>
            <w:vAlign w:val="center"/>
            <w:hideMark/>
          </w:tcPr>
          <w:p w14:paraId="458931AB"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532,01</w:t>
            </w:r>
          </w:p>
        </w:tc>
        <w:tc>
          <w:tcPr>
            <w:tcW w:w="12" w:type="dxa"/>
            <w:vAlign w:val="center"/>
            <w:hideMark/>
          </w:tcPr>
          <w:p w14:paraId="3B43502D" w14:textId="77777777" w:rsidR="000D2910" w:rsidRPr="000D2910" w:rsidRDefault="000D2910" w:rsidP="000D2910">
            <w:pPr>
              <w:rPr>
                <w:sz w:val="16"/>
                <w:szCs w:val="16"/>
              </w:rPr>
            </w:pPr>
          </w:p>
        </w:tc>
      </w:tr>
      <w:tr w:rsidR="000D2910" w:rsidRPr="000D2910" w14:paraId="6E86C9A2" w14:textId="77777777" w:rsidTr="000D2910">
        <w:trPr>
          <w:trHeight w:val="300"/>
          <w:jc w:val="center"/>
        </w:trPr>
        <w:tc>
          <w:tcPr>
            <w:tcW w:w="741" w:type="dxa"/>
            <w:tcBorders>
              <w:top w:val="nil"/>
              <w:left w:val="single" w:sz="4" w:space="0" w:color="auto"/>
              <w:bottom w:val="nil"/>
              <w:right w:val="nil"/>
            </w:tcBorders>
            <w:shd w:val="clear" w:color="auto" w:fill="auto"/>
            <w:noWrap/>
            <w:vAlign w:val="center"/>
            <w:hideMark/>
          </w:tcPr>
          <w:p w14:paraId="4469C293"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8519" w:type="dxa"/>
            <w:gridSpan w:val="3"/>
            <w:tcBorders>
              <w:top w:val="nil"/>
              <w:left w:val="single" w:sz="4" w:space="0" w:color="auto"/>
              <w:bottom w:val="nil"/>
              <w:right w:val="nil"/>
            </w:tcBorders>
            <w:shd w:val="clear" w:color="auto" w:fill="auto"/>
            <w:noWrap/>
            <w:vAlign w:val="center"/>
            <w:hideMark/>
          </w:tcPr>
          <w:p w14:paraId="285A5759"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xml:space="preserve">  численность, всего </w:t>
            </w:r>
          </w:p>
        </w:tc>
        <w:tc>
          <w:tcPr>
            <w:tcW w:w="109" w:type="dxa"/>
            <w:tcBorders>
              <w:top w:val="nil"/>
              <w:left w:val="nil"/>
              <w:bottom w:val="nil"/>
              <w:right w:val="nil"/>
            </w:tcBorders>
            <w:shd w:val="clear" w:color="auto" w:fill="auto"/>
            <w:noWrap/>
            <w:vAlign w:val="center"/>
            <w:hideMark/>
          </w:tcPr>
          <w:p w14:paraId="2CD5B1EC" w14:textId="77777777" w:rsidR="000D2910" w:rsidRPr="000D2910" w:rsidRDefault="000D2910" w:rsidP="000D2910">
            <w:pPr>
              <w:rPr>
                <w:rFonts w:ascii="Bookman Old Style" w:hAnsi="Bookman Old Style" w:cs="Calibri"/>
                <w:sz w:val="16"/>
                <w:szCs w:val="16"/>
              </w:rPr>
            </w:pPr>
          </w:p>
        </w:tc>
        <w:tc>
          <w:tcPr>
            <w:tcW w:w="1109" w:type="dxa"/>
            <w:tcBorders>
              <w:top w:val="nil"/>
              <w:left w:val="single" w:sz="4" w:space="0" w:color="auto"/>
              <w:bottom w:val="nil"/>
              <w:right w:val="single" w:sz="4" w:space="0" w:color="auto"/>
            </w:tcBorders>
            <w:shd w:val="clear" w:color="auto" w:fill="auto"/>
            <w:noWrap/>
            <w:vAlign w:val="center"/>
            <w:hideMark/>
          </w:tcPr>
          <w:p w14:paraId="1D17743E"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чел.</w:t>
            </w:r>
          </w:p>
        </w:tc>
        <w:tc>
          <w:tcPr>
            <w:tcW w:w="2450" w:type="dxa"/>
            <w:tcBorders>
              <w:top w:val="nil"/>
              <w:left w:val="nil"/>
              <w:bottom w:val="nil"/>
              <w:right w:val="single" w:sz="4" w:space="0" w:color="auto"/>
            </w:tcBorders>
            <w:shd w:val="clear" w:color="auto" w:fill="auto"/>
            <w:noWrap/>
            <w:vAlign w:val="center"/>
            <w:hideMark/>
          </w:tcPr>
          <w:p w14:paraId="27D32945"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64,85</w:t>
            </w:r>
          </w:p>
        </w:tc>
        <w:tc>
          <w:tcPr>
            <w:tcW w:w="2340" w:type="dxa"/>
            <w:tcBorders>
              <w:top w:val="nil"/>
              <w:left w:val="nil"/>
              <w:bottom w:val="nil"/>
              <w:right w:val="single" w:sz="4" w:space="0" w:color="auto"/>
            </w:tcBorders>
            <w:shd w:val="clear" w:color="auto" w:fill="auto"/>
            <w:noWrap/>
            <w:vAlign w:val="center"/>
            <w:hideMark/>
          </w:tcPr>
          <w:p w14:paraId="6AE2FF20"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66,00</w:t>
            </w:r>
          </w:p>
        </w:tc>
        <w:tc>
          <w:tcPr>
            <w:tcW w:w="2340" w:type="dxa"/>
            <w:tcBorders>
              <w:top w:val="nil"/>
              <w:left w:val="nil"/>
              <w:bottom w:val="nil"/>
              <w:right w:val="single" w:sz="4" w:space="0" w:color="auto"/>
            </w:tcBorders>
            <w:shd w:val="clear" w:color="auto" w:fill="auto"/>
            <w:noWrap/>
            <w:vAlign w:val="center"/>
            <w:hideMark/>
          </w:tcPr>
          <w:p w14:paraId="21625E45"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65,00</w:t>
            </w:r>
          </w:p>
        </w:tc>
        <w:tc>
          <w:tcPr>
            <w:tcW w:w="2340" w:type="dxa"/>
            <w:tcBorders>
              <w:top w:val="nil"/>
              <w:left w:val="nil"/>
              <w:bottom w:val="nil"/>
              <w:right w:val="single" w:sz="4" w:space="0" w:color="auto"/>
            </w:tcBorders>
            <w:shd w:val="clear" w:color="auto" w:fill="auto"/>
            <w:noWrap/>
            <w:vAlign w:val="center"/>
            <w:hideMark/>
          </w:tcPr>
          <w:p w14:paraId="55C7496B"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65,00</w:t>
            </w:r>
          </w:p>
        </w:tc>
        <w:tc>
          <w:tcPr>
            <w:tcW w:w="2340" w:type="dxa"/>
            <w:tcBorders>
              <w:top w:val="nil"/>
              <w:left w:val="nil"/>
              <w:bottom w:val="nil"/>
              <w:right w:val="single" w:sz="4" w:space="0" w:color="auto"/>
            </w:tcBorders>
            <w:shd w:val="clear" w:color="auto" w:fill="auto"/>
            <w:noWrap/>
            <w:vAlign w:val="center"/>
            <w:hideMark/>
          </w:tcPr>
          <w:p w14:paraId="59586B3B"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65,00</w:t>
            </w:r>
          </w:p>
        </w:tc>
        <w:tc>
          <w:tcPr>
            <w:tcW w:w="12" w:type="dxa"/>
            <w:vAlign w:val="center"/>
            <w:hideMark/>
          </w:tcPr>
          <w:p w14:paraId="30169CB6" w14:textId="77777777" w:rsidR="000D2910" w:rsidRPr="000D2910" w:rsidRDefault="000D2910" w:rsidP="000D2910">
            <w:pPr>
              <w:rPr>
                <w:sz w:val="16"/>
                <w:szCs w:val="16"/>
              </w:rPr>
            </w:pPr>
          </w:p>
        </w:tc>
      </w:tr>
      <w:tr w:rsidR="000D2910" w:rsidRPr="000D2910" w14:paraId="5A7DC83E" w14:textId="77777777" w:rsidTr="000D2910">
        <w:trPr>
          <w:trHeight w:val="300"/>
          <w:jc w:val="center"/>
        </w:trPr>
        <w:tc>
          <w:tcPr>
            <w:tcW w:w="741" w:type="dxa"/>
            <w:tcBorders>
              <w:top w:val="nil"/>
              <w:left w:val="single" w:sz="4" w:space="0" w:color="auto"/>
              <w:bottom w:val="nil"/>
              <w:right w:val="nil"/>
            </w:tcBorders>
            <w:shd w:val="clear" w:color="auto" w:fill="auto"/>
            <w:noWrap/>
            <w:vAlign w:val="center"/>
            <w:hideMark/>
          </w:tcPr>
          <w:p w14:paraId="43F22BAF"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w:t>
            </w:r>
          </w:p>
        </w:tc>
        <w:tc>
          <w:tcPr>
            <w:tcW w:w="7814" w:type="dxa"/>
            <w:gridSpan w:val="2"/>
            <w:tcBorders>
              <w:top w:val="nil"/>
              <w:left w:val="single" w:sz="4" w:space="0" w:color="auto"/>
              <w:bottom w:val="nil"/>
              <w:right w:val="nil"/>
            </w:tcBorders>
            <w:shd w:val="clear" w:color="auto" w:fill="auto"/>
            <w:noWrap/>
            <w:vAlign w:val="center"/>
            <w:hideMark/>
          </w:tcPr>
          <w:p w14:paraId="3C82BEB4"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xml:space="preserve">  в том числе ППП</w:t>
            </w:r>
          </w:p>
        </w:tc>
        <w:tc>
          <w:tcPr>
            <w:tcW w:w="705" w:type="dxa"/>
            <w:tcBorders>
              <w:top w:val="nil"/>
              <w:left w:val="nil"/>
              <w:bottom w:val="nil"/>
              <w:right w:val="nil"/>
            </w:tcBorders>
            <w:shd w:val="clear" w:color="auto" w:fill="auto"/>
            <w:noWrap/>
            <w:vAlign w:val="center"/>
            <w:hideMark/>
          </w:tcPr>
          <w:p w14:paraId="7EDAC8F7" w14:textId="77777777" w:rsidR="000D2910" w:rsidRPr="000D2910" w:rsidRDefault="000D2910" w:rsidP="000D2910">
            <w:pPr>
              <w:rPr>
                <w:rFonts w:ascii="Bookman Old Style" w:hAnsi="Bookman Old Style" w:cs="Calibri"/>
                <w:sz w:val="16"/>
                <w:szCs w:val="16"/>
              </w:rPr>
            </w:pPr>
          </w:p>
        </w:tc>
        <w:tc>
          <w:tcPr>
            <w:tcW w:w="109" w:type="dxa"/>
            <w:tcBorders>
              <w:top w:val="nil"/>
              <w:left w:val="nil"/>
              <w:bottom w:val="nil"/>
              <w:right w:val="single" w:sz="4" w:space="0" w:color="auto"/>
            </w:tcBorders>
            <w:shd w:val="clear" w:color="auto" w:fill="auto"/>
            <w:noWrap/>
            <w:vAlign w:val="center"/>
            <w:hideMark/>
          </w:tcPr>
          <w:p w14:paraId="2A5CBA2C"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w:t>
            </w:r>
          </w:p>
        </w:tc>
        <w:tc>
          <w:tcPr>
            <w:tcW w:w="1109" w:type="dxa"/>
            <w:tcBorders>
              <w:top w:val="nil"/>
              <w:left w:val="nil"/>
              <w:bottom w:val="nil"/>
              <w:right w:val="single" w:sz="4" w:space="0" w:color="auto"/>
            </w:tcBorders>
            <w:shd w:val="clear" w:color="auto" w:fill="auto"/>
            <w:noWrap/>
            <w:vAlign w:val="center"/>
            <w:hideMark/>
          </w:tcPr>
          <w:p w14:paraId="425EE900"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чел.</w:t>
            </w:r>
          </w:p>
        </w:tc>
        <w:tc>
          <w:tcPr>
            <w:tcW w:w="2450" w:type="dxa"/>
            <w:tcBorders>
              <w:top w:val="nil"/>
              <w:left w:val="nil"/>
              <w:bottom w:val="nil"/>
              <w:right w:val="single" w:sz="4" w:space="0" w:color="auto"/>
            </w:tcBorders>
            <w:shd w:val="clear" w:color="auto" w:fill="auto"/>
            <w:noWrap/>
            <w:vAlign w:val="center"/>
            <w:hideMark/>
          </w:tcPr>
          <w:p w14:paraId="4E1D759F"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54,00</w:t>
            </w:r>
          </w:p>
        </w:tc>
        <w:tc>
          <w:tcPr>
            <w:tcW w:w="2340" w:type="dxa"/>
            <w:tcBorders>
              <w:top w:val="nil"/>
              <w:left w:val="nil"/>
              <w:bottom w:val="nil"/>
              <w:right w:val="single" w:sz="4" w:space="0" w:color="auto"/>
            </w:tcBorders>
            <w:shd w:val="clear" w:color="auto" w:fill="auto"/>
            <w:noWrap/>
            <w:vAlign w:val="center"/>
            <w:hideMark/>
          </w:tcPr>
          <w:p w14:paraId="5B363FAF"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54,00</w:t>
            </w:r>
          </w:p>
        </w:tc>
        <w:tc>
          <w:tcPr>
            <w:tcW w:w="2340" w:type="dxa"/>
            <w:tcBorders>
              <w:top w:val="nil"/>
              <w:left w:val="nil"/>
              <w:bottom w:val="nil"/>
              <w:right w:val="single" w:sz="4" w:space="0" w:color="auto"/>
            </w:tcBorders>
            <w:shd w:val="clear" w:color="auto" w:fill="auto"/>
            <w:noWrap/>
            <w:vAlign w:val="center"/>
            <w:hideMark/>
          </w:tcPr>
          <w:p w14:paraId="4B35FE21"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54,00</w:t>
            </w:r>
          </w:p>
        </w:tc>
        <w:tc>
          <w:tcPr>
            <w:tcW w:w="2340" w:type="dxa"/>
            <w:tcBorders>
              <w:top w:val="nil"/>
              <w:left w:val="nil"/>
              <w:bottom w:val="nil"/>
              <w:right w:val="single" w:sz="4" w:space="0" w:color="auto"/>
            </w:tcBorders>
            <w:shd w:val="clear" w:color="auto" w:fill="auto"/>
            <w:noWrap/>
            <w:vAlign w:val="center"/>
            <w:hideMark/>
          </w:tcPr>
          <w:p w14:paraId="716324DB"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54,00</w:t>
            </w:r>
          </w:p>
        </w:tc>
        <w:tc>
          <w:tcPr>
            <w:tcW w:w="2340" w:type="dxa"/>
            <w:tcBorders>
              <w:top w:val="nil"/>
              <w:left w:val="nil"/>
              <w:bottom w:val="nil"/>
              <w:right w:val="single" w:sz="4" w:space="0" w:color="auto"/>
            </w:tcBorders>
            <w:shd w:val="clear" w:color="auto" w:fill="auto"/>
            <w:noWrap/>
            <w:vAlign w:val="center"/>
            <w:hideMark/>
          </w:tcPr>
          <w:p w14:paraId="0389E2D8"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54,00</w:t>
            </w:r>
          </w:p>
        </w:tc>
        <w:tc>
          <w:tcPr>
            <w:tcW w:w="12" w:type="dxa"/>
            <w:vAlign w:val="center"/>
            <w:hideMark/>
          </w:tcPr>
          <w:p w14:paraId="5BD0208E" w14:textId="77777777" w:rsidR="000D2910" w:rsidRPr="000D2910" w:rsidRDefault="000D2910" w:rsidP="000D2910">
            <w:pPr>
              <w:rPr>
                <w:sz w:val="16"/>
                <w:szCs w:val="16"/>
              </w:rPr>
            </w:pPr>
          </w:p>
        </w:tc>
      </w:tr>
      <w:tr w:rsidR="000D2910" w:rsidRPr="000D2910" w14:paraId="67AEC956" w14:textId="77777777" w:rsidTr="000D2910">
        <w:trPr>
          <w:trHeight w:val="300"/>
          <w:jc w:val="center"/>
        </w:trPr>
        <w:tc>
          <w:tcPr>
            <w:tcW w:w="741" w:type="dxa"/>
            <w:tcBorders>
              <w:top w:val="nil"/>
              <w:left w:val="single" w:sz="4" w:space="0" w:color="auto"/>
              <w:bottom w:val="nil"/>
              <w:right w:val="nil"/>
            </w:tcBorders>
            <w:shd w:val="clear" w:color="auto" w:fill="auto"/>
            <w:noWrap/>
            <w:vAlign w:val="center"/>
            <w:hideMark/>
          </w:tcPr>
          <w:p w14:paraId="2677D881"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w:t>
            </w:r>
          </w:p>
        </w:tc>
        <w:tc>
          <w:tcPr>
            <w:tcW w:w="7814" w:type="dxa"/>
            <w:gridSpan w:val="2"/>
            <w:tcBorders>
              <w:top w:val="nil"/>
              <w:left w:val="single" w:sz="4" w:space="0" w:color="auto"/>
              <w:bottom w:val="nil"/>
              <w:right w:val="nil"/>
            </w:tcBorders>
            <w:shd w:val="clear" w:color="auto" w:fill="auto"/>
            <w:noWrap/>
            <w:vAlign w:val="center"/>
            <w:hideMark/>
          </w:tcPr>
          <w:p w14:paraId="5EB98881"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xml:space="preserve">  в том числе АУП</w:t>
            </w:r>
          </w:p>
        </w:tc>
        <w:tc>
          <w:tcPr>
            <w:tcW w:w="705" w:type="dxa"/>
            <w:tcBorders>
              <w:top w:val="nil"/>
              <w:left w:val="nil"/>
              <w:bottom w:val="nil"/>
              <w:right w:val="nil"/>
            </w:tcBorders>
            <w:shd w:val="clear" w:color="auto" w:fill="auto"/>
            <w:noWrap/>
            <w:vAlign w:val="center"/>
            <w:hideMark/>
          </w:tcPr>
          <w:p w14:paraId="0EB6AD2F" w14:textId="77777777" w:rsidR="000D2910" w:rsidRPr="000D2910" w:rsidRDefault="000D2910" w:rsidP="000D2910">
            <w:pPr>
              <w:rPr>
                <w:rFonts w:ascii="Bookman Old Style" w:hAnsi="Bookman Old Style" w:cs="Calibri"/>
                <w:sz w:val="16"/>
                <w:szCs w:val="16"/>
              </w:rPr>
            </w:pPr>
          </w:p>
        </w:tc>
        <w:tc>
          <w:tcPr>
            <w:tcW w:w="109" w:type="dxa"/>
            <w:tcBorders>
              <w:top w:val="nil"/>
              <w:left w:val="nil"/>
              <w:bottom w:val="nil"/>
              <w:right w:val="nil"/>
            </w:tcBorders>
            <w:shd w:val="clear" w:color="auto" w:fill="auto"/>
            <w:noWrap/>
            <w:vAlign w:val="center"/>
            <w:hideMark/>
          </w:tcPr>
          <w:p w14:paraId="111EA245" w14:textId="77777777" w:rsidR="000D2910" w:rsidRPr="000D2910" w:rsidRDefault="000D2910" w:rsidP="000D2910">
            <w:pPr>
              <w:rPr>
                <w:sz w:val="16"/>
                <w:szCs w:val="16"/>
              </w:rPr>
            </w:pPr>
          </w:p>
        </w:tc>
        <w:tc>
          <w:tcPr>
            <w:tcW w:w="1109" w:type="dxa"/>
            <w:tcBorders>
              <w:top w:val="nil"/>
              <w:left w:val="single" w:sz="4" w:space="0" w:color="auto"/>
              <w:bottom w:val="nil"/>
              <w:right w:val="single" w:sz="4" w:space="0" w:color="auto"/>
            </w:tcBorders>
            <w:shd w:val="clear" w:color="auto" w:fill="auto"/>
            <w:noWrap/>
            <w:vAlign w:val="center"/>
            <w:hideMark/>
          </w:tcPr>
          <w:p w14:paraId="5F43DB66"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чел.</w:t>
            </w:r>
          </w:p>
        </w:tc>
        <w:tc>
          <w:tcPr>
            <w:tcW w:w="2450" w:type="dxa"/>
            <w:tcBorders>
              <w:top w:val="nil"/>
              <w:left w:val="nil"/>
              <w:bottom w:val="nil"/>
              <w:right w:val="single" w:sz="4" w:space="0" w:color="auto"/>
            </w:tcBorders>
            <w:shd w:val="clear" w:color="auto" w:fill="auto"/>
            <w:noWrap/>
            <w:vAlign w:val="center"/>
            <w:hideMark/>
          </w:tcPr>
          <w:p w14:paraId="4944C9F2"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8,85</w:t>
            </w:r>
          </w:p>
        </w:tc>
        <w:tc>
          <w:tcPr>
            <w:tcW w:w="2340" w:type="dxa"/>
            <w:tcBorders>
              <w:top w:val="nil"/>
              <w:left w:val="nil"/>
              <w:bottom w:val="nil"/>
              <w:right w:val="single" w:sz="4" w:space="0" w:color="auto"/>
            </w:tcBorders>
            <w:shd w:val="clear" w:color="auto" w:fill="auto"/>
            <w:noWrap/>
            <w:vAlign w:val="center"/>
            <w:hideMark/>
          </w:tcPr>
          <w:p w14:paraId="6F042659"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12,00</w:t>
            </w:r>
          </w:p>
        </w:tc>
        <w:tc>
          <w:tcPr>
            <w:tcW w:w="2340" w:type="dxa"/>
            <w:tcBorders>
              <w:top w:val="nil"/>
              <w:left w:val="nil"/>
              <w:bottom w:val="nil"/>
              <w:right w:val="single" w:sz="4" w:space="0" w:color="auto"/>
            </w:tcBorders>
            <w:shd w:val="clear" w:color="auto" w:fill="auto"/>
            <w:noWrap/>
            <w:vAlign w:val="center"/>
            <w:hideMark/>
          </w:tcPr>
          <w:p w14:paraId="0D401195"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9,00</w:t>
            </w:r>
          </w:p>
        </w:tc>
        <w:tc>
          <w:tcPr>
            <w:tcW w:w="2340" w:type="dxa"/>
            <w:tcBorders>
              <w:top w:val="nil"/>
              <w:left w:val="nil"/>
              <w:bottom w:val="nil"/>
              <w:right w:val="single" w:sz="4" w:space="0" w:color="auto"/>
            </w:tcBorders>
            <w:shd w:val="clear" w:color="auto" w:fill="auto"/>
            <w:noWrap/>
            <w:vAlign w:val="center"/>
            <w:hideMark/>
          </w:tcPr>
          <w:p w14:paraId="6DEF2E4F"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9,00</w:t>
            </w:r>
          </w:p>
        </w:tc>
        <w:tc>
          <w:tcPr>
            <w:tcW w:w="2340" w:type="dxa"/>
            <w:tcBorders>
              <w:top w:val="nil"/>
              <w:left w:val="nil"/>
              <w:bottom w:val="nil"/>
              <w:right w:val="single" w:sz="4" w:space="0" w:color="auto"/>
            </w:tcBorders>
            <w:shd w:val="clear" w:color="auto" w:fill="auto"/>
            <w:noWrap/>
            <w:vAlign w:val="center"/>
            <w:hideMark/>
          </w:tcPr>
          <w:p w14:paraId="0BD07AD9"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9,00</w:t>
            </w:r>
          </w:p>
        </w:tc>
        <w:tc>
          <w:tcPr>
            <w:tcW w:w="12" w:type="dxa"/>
            <w:vAlign w:val="center"/>
            <w:hideMark/>
          </w:tcPr>
          <w:p w14:paraId="58058AE8" w14:textId="77777777" w:rsidR="000D2910" w:rsidRPr="000D2910" w:rsidRDefault="000D2910" w:rsidP="000D2910">
            <w:pPr>
              <w:rPr>
                <w:sz w:val="16"/>
                <w:szCs w:val="16"/>
              </w:rPr>
            </w:pPr>
          </w:p>
        </w:tc>
      </w:tr>
      <w:tr w:rsidR="000D2910" w:rsidRPr="000D2910" w14:paraId="4307B233" w14:textId="77777777" w:rsidTr="000D2910">
        <w:trPr>
          <w:trHeight w:val="300"/>
          <w:jc w:val="center"/>
        </w:trPr>
        <w:tc>
          <w:tcPr>
            <w:tcW w:w="741" w:type="dxa"/>
            <w:tcBorders>
              <w:top w:val="nil"/>
              <w:left w:val="single" w:sz="4" w:space="0" w:color="auto"/>
              <w:bottom w:val="nil"/>
              <w:right w:val="nil"/>
            </w:tcBorders>
            <w:shd w:val="clear" w:color="auto" w:fill="auto"/>
            <w:noWrap/>
            <w:vAlign w:val="center"/>
            <w:hideMark/>
          </w:tcPr>
          <w:p w14:paraId="376EC707"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w:t>
            </w:r>
          </w:p>
        </w:tc>
        <w:tc>
          <w:tcPr>
            <w:tcW w:w="8628" w:type="dxa"/>
            <w:gridSpan w:val="4"/>
            <w:tcBorders>
              <w:top w:val="nil"/>
              <w:left w:val="single" w:sz="4" w:space="0" w:color="auto"/>
              <w:bottom w:val="nil"/>
              <w:right w:val="nil"/>
            </w:tcBorders>
            <w:shd w:val="clear" w:color="auto" w:fill="auto"/>
            <w:noWrap/>
            <w:vAlign w:val="center"/>
            <w:hideMark/>
          </w:tcPr>
          <w:p w14:paraId="2FD628C4"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xml:space="preserve">  в том числе вспомогательный персонал</w:t>
            </w:r>
          </w:p>
        </w:tc>
        <w:tc>
          <w:tcPr>
            <w:tcW w:w="1109" w:type="dxa"/>
            <w:tcBorders>
              <w:top w:val="nil"/>
              <w:left w:val="single" w:sz="4" w:space="0" w:color="auto"/>
              <w:bottom w:val="nil"/>
              <w:right w:val="single" w:sz="4" w:space="0" w:color="auto"/>
            </w:tcBorders>
            <w:shd w:val="clear" w:color="auto" w:fill="auto"/>
            <w:noWrap/>
            <w:vAlign w:val="center"/>
            <w:hideMark/>
          </w:tcPr>
          <w:p w14:paraId="45E6BD25"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чел.</w:t>
            </w:r>
          </w:p>
        </w:tc>
        <w:tc>
          <w:tcPr>
            <w:tcW w:w="2450" w:type="dxa"/>
            <w:tcBorders>
              <w:top w:val="nil"/>
              <w:left w:val="nil"/>
              <w:bottom w:val="nil"/>
              <w:right w:val="single" w:sz="4" w:space="0" w:color="auto"/>
            </w:tcBorders>
            <w:shd w:val="clear" w:color="auto" w:fill="auto"/>
            <w:noWrap/>
            <w:vAlign w:val="center"/>
            <w:hideMark/>
          </w:tcPr>
          <w:p w14:paraId="3FF31B65"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2,00</w:t>
            </w:r>
          </w:p>
        </w:tc>
        <w:tc>
          <w:tcPr>
            <w:tcW w:w="2340" w:type="dxa"/>
            <w:tcBorders>
              <w:top w:val="nil"/>
              <w:left w:val="nil"/>
              <w:bottom w:val="nil"/>
              <w:right w:val="single" w:sz="4" w:space="0" w:color="auto"/>
            </w:tcBorders>
            <w:shd w:val="clear" w:color="auto" w:fill="auto"/>
            <w:noWrap/>
            <w:vAlign w:val="center"/>
            <w:hideMark/>
          </w:tcPr>
          <w:p w14:paraId="6C6EBB32"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0,00</w:t>
            </w:r>
          </w:p>
        </w:tc>
        <w:tc>
          <w:tcPr>
            <w:tcW w:w="2340" w:type="dxa"/>
            <w:tcBorders>
              <w:top w:val="nil"/>
              <w:left w:val="nil"/>
              <w:bottom w:val="nil"/>
              <w:right w:val="single" w:sz="4" w:space="0" w:color="auto"/>
            </w:tcBorders>
            <w:shd w:val="clear" w:color="auto" w:fill="auto"/>
            <w:noWrap/>
            <w:vAlign w:val="center"/>
            <w:hideMark/>
          </w:tcPr>
          <w:p w14:paraId="6F104E45"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2,00</w:t>
            </w:r>
          </w:p>
        </w:tc>
        <w:tc>
          <w:tcPr>
            <w:tcW w:w="2340" w:type="dxa"/>
            <w:tcBorders>
              <w:top w:val="nil"/>
              <w:left w:val="nil"/>
              <w:bottom w:val="nil"/>
              <w:right w:val="single" w:sz="4" w:space="0" w:color="auto"/>
            </w:tcBorders>
            <w:shd w:val="clear" w:color="auto" w:fill="auto"/>
            <w:noWrap/>
            <w:vAlign w:val="center"/>
            <w:hideMark/>
          </w:tcPr>
          <w:p w14:paraId="5F97967D"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2,00</w:t>
            </w:r>
          </w:p>
        </w:tc>
        <w:tc>
          <w:tcPr>
            <w:tcW w:w="2340" w:type="dxa"/>
            <w:tcBorders>
              <w:top w:val="nil"/>
              <w:left w:val="nil"/>
              <w:bottom w:val="nil"/>
              <w:right w:val="single" w:sz="4" w:space="0" w:color="auto"/>
            </w:tcBorders>
            <w:shd w:val="clear" w:color="auto" w:fill="auto"/>
            <w:noWrap/>
            <w:vAlign w:val="center"/>
            <w:hideMark/>
          </w:tcPr>
          <w:p w14:paraId="55752921"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2,00</w:t>
            </w:r>
          </w:p>
        </w:tc>
        <w:tc>
          <w:tcPr>
            <w:tcW w:w="12" w:type="dxa"/>
            <w:vAlign w:val="center"/>
            <w:hideMark/>
          </w:tcPr>
          <w:p w14:paraId="0AB7AA2A" w14:textId="77777777" w:rsidR="000D2910" w:rsidRPr="000D2910" w:rsidRDefault="000D2910" w:rsidP="000D2910">
            <w:pPr>
              <w:rPr>
                <w:sz w:val="16"/>
                <w:szCs w:val="16"/>
              </w:rPr>
            </w:pPr>
          </w:p>
        </w:tc>
      </w:tr>
      <w:tr w:rsidR="000D2910" w:rsidRPr="000D2910" w14:paraId="7C132F50" w14:textId="77777777" w:rsidTr="000D2910">
        <w:trPr>
          <w:trHeight w:val="300"/>
          <w:jc w:val="center"/>
        </w:trPr>
        <w:tc>
          <w:tcPr>
            <w:tcW w:w="741" w:type="dxa"/>
            <w:tcBorders>
              <w:top w:val="nil"/>
              <w:left w:val="single" w:sz="4" w:space="0" w:color="auto"/>
              <w:bottom w:val="nil"/>
              <w:right w:val="nil"/>
            </w:tcBorders>
            <w:shd w:val="clear" w:color="auto" w:fill="auto"/>
            <w:noWrap/>
            <w:vAlign w:val="center"/>
            <w:hideMark/>
          </w:tcPr>
          <w:p w14:paraId="194C1710"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w:t>
            </w:r>
          </w:p>
        </w:tc>
        <w:tc>
          <w:tcPr>
            <w:tcW w:w="7814" w:type="dxa"/>
            <w:gridSpan w:val="2"/>
            <w:tcBorders>
              <w:top w:val="nil"/>
              <w:left w:val="single" w:sz="4" w:space="0" w:color="auto"/>
              <w:bottom w:val="nil"/>
              <w:right w:val="nil"/>
            </w:tcBorders>
            <w:shd w:val="clear" w:color="auto" w:fill="auto"/>
            <w:noWrap/>
            <w:vAlign w:val="center"/>
            <w:hideMark/>
          </w:tcPr>
          <w:p w14:paraId="171D6DB3"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xml:space="preserve"> средняя зарплата ППП</w:t>
            </w:r>
          </w:p>
        </w:tc>
        <w:tc>
          <w:tcPr>
            <w:tcW w:w="705" w:type="dxa"/>
            <w:tcBorders>
              <w:top w:val="nil"/>
              <w:left w:val="nil"/>
              <w:bottom w:val="nil"/>
              <w:right w:val="nil"/>
            </w:tcBorders>
            <w:shd w:val="clear" w:color="auto" w:fill="auto"/>
            <w:noWrap/>
            <w:vAlign w:val="center"/>
            <w:hideMark/>
          </w:tcPr>
          <w:p w14:paraId="5F0617EF" w14:textId="77777777" w:rsidR="000D2910" w:rsidRPr="000D2910" w:rsidRDefault="000D2910" w:rsidP="000D2910">
            <w:pPr>
              <w:rPr>
                <w:rFonts w:ascii="Calibri" w:hAnsi="Calibri" w:cs="Calibri"/>
                <w:sz w:val="16"/>
                <w:szCs w:val="16"/>
              </w:rPr>
            </w:pPr>
            <w:r w:rsidRPr="000D2910">
              <w:rPr>
                <w:rFonts w:ascii="Calibri" w:hAnsi="Calibri" w:cs="Calibri"/>
                <w:sz w:val="16"/>
                <w:szCs w:val="16"/>
              </w:rPr>
              <w:t>всего</w:t>
            </w:r>
          </w:p>
        </w:tc>
        <w:tc>
          <w:tcPr>
            <w:tcW w:w="109" w:type="dxa"/>
            <w:tcBorders>
              <w:top w:val="nil"/>
              <w:left w:val="nil"/>
              <w:bottom w:val="nil"/>
              <w:right w:val="nil"/>
            </w:tcBorders>
            <w:shd w:val="clear" w:color="auto" w:fill="auto"/>
            <w:noWrap/>
            <w:vAlign w:val="center"/>
            <w:hideMark/>
          </w:tcPr>
          <w:p w14:paraId="07D1169A" w14:textId="77777777" w:rsidR="000D2910" w:rsidRPr="000D2910" w:rsidRDefault="000D2910" w:rsidP="000D2910">
            <w:pPr>
              <w:rPr>
                <w:rFonts w:ascii="Calibri" w:hAnsi="Calibri" w:cs="Calibri"/>
                <w:sz w:val="16"/>
                <w:szCs w:val="16"/>
              </w:rPr>
            </w:pPr>
          </w:p>
        </w:tc>
        <w:tc>
          <w:tcPr>
            <w:tcW w:w="1109" w:type="dxa"/>
            <w:tcBorders>
              <w:top w:val="nil"/>
              <w:left w:val="single" w:sz="4" w:space="0" w:color="auto"/>
              <w:bottom w:val="nil"/>
              <w:right w:val="single" w:sz="4" w:space="0" w:color="auto"/>
            </w:tcBorders>
            <w:shd w:val="clear" w:color="auto" w:fill="auto"/>
            <w:noWrap/>
            <w:vAlign w:val="center"/>
            <w:hideMark/>
          </w:tcPr>
          <w:p w14:paraId="7B5CBF33"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руб./чел.</w:t>
            </w:r>
          </w:p>
        </w:tc>
        <w:tc>
          <w:tcPr>
            <w:tcW w:w="2450" w:type="dxa"/>
            <w:tcBorders>
              <w:top w:val="nil"/>
              <w:left w:val="nil"/>
              <w:bottom w:val="nil"/>
              <w:right w:val="single" w:sz="4" w:space="0" w:color="auto"/>
            </w:tcBorders>
            <w:shd w:val="clear" w:color="auto" w:fill="auto"/>
            <w:noWrap/>
            <w:vAlign w:val="center"/>
            <w:hideMark/>
          </w:tcPr>
          <w:p w14:paraId="301FFCA4"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24 607,68</w:t>
            </w:r>
          </w:p>
        </w:tc>
        <w:tc>
          <w:tcPr>
            <w:tcW w:w="2340" w:type="dxa"/>
            <w:tcBorders>
              <w:top w:val="nil"/>
              <w:left w:val="nil"/>
              <w:bottom w:val="nil"/>
              <w:right w:val="single" w:sz="4" w:space="0" w:color="auto"/>
            </w:tcBorders>
            <w:shd w:val="clear" w:color="auto" w:fill="auto"/>
            <w:noWrap/>
            <w:vAlign w:val="center"/>
            <w:hideMark/>
          </w:tcPr>
          <w:p w14:paraId="562BF5D2"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21 929,21</w:t>
            </w:r>
          </w:p>
        </w:tc>
        <w:tc>
          <w:tcPr>
            <w:tcW w:w="2340" w:type="dxa"/>
            <w:tcBorders>
              <w:top w:val="nil"/>
              <w:left w:val="nil"/>
              <w:bottom w:val="nil"/>
              <w:right w:val="single" w:sz="4" w:space="0" w:color="auto"/>
            </w:tcBorders>
            <w:shd w:val="clear" w:color="auto" w:fill="auto"/>
            <w:noWrap/>
            <w:vAlign w:val="center"/>
            <w:hideMark/>
          </w:tcPr>
          <w:p w14:paraId="6F8255BF"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27 667,50</w:t>
            </w:r>
          </w:p>
        </w:tc>
        <w:tc>
          <w:tcPr>
            <w:tcW w:w="2340" w:type="dxa"/>
            <w:tcBorders>
              <w:top w:val="nil"/>
              <w:left w:val="nil"/>
              <w:bottom w:val="nil"/>
              <w:right w:val="single" w:sz="4" w:space="0" w:color="auto"/>
            </w:tcBorders>
            <w:shd w:val="clear" w:color="auto" w:fill="auto"/>
            <w:noWrap/>
            <w:vAlign w:val="center"/>
            <w:hideMark/>
          </w:tcPr>
          <w:p w14:paraId="76208621"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27 616,56</w:t>
            </w:r>
          </w:p>
        </w:tc>
        <w:tc>
          <w:tcPr>
            <w:tcW w:w="2340" w:type="dxa"/>
            <w:tcBorders>
              <w:top w:val="nil"/>
              <w:left w:val="nil"/>
              <w:bottom w:val="nil"/>
              <w:right w:val="single" w:sz="4" w:space="0" w:color="auto"/>
            </w:tcBorders>
            <w:shd w:val="clear" w:color="auto" w:fill="auto"/>
            <w:noWrap/>
            <w:vAlign w:val="center"/>
            <w:hideMark/>
          </w:tcPr>
          <w:p w14:paraId="58C6A908"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27 288,81</w:t>
            </w:r>
          </w:p>
        </w:tc>
        <w:tc>
          <w:tcPr>
            <w:tcW w:w="12" w:type="dxa"/>
            <w:vAlign w:val="center"/>
            <w:hideMark/>
          </w:tcPr>
          <w:p w14:paraId="584F7A49" w14:textId="77777777" w:rsidR="000D2910" w:rsidRPr="000D2910" w:rsidRDefault="000D2910" w:rsidP="000D2910">
            <w:pPr>
              <w:rPr>
                <w:sz w:val="16"/>
                <w:szCs w:val="16"/>
              </w:rPr>
            </w:pPr>
          </w:p>
        </w:tc>
      </w:tr>
      <w:tr w:rsidR="000D2910" w:rsidRPr="000D2910" w14:paraId="19E7A737" w14:textId="77777777" w:rsidTr="000D2910">
        <w:trPr>
          <w:trHeight w:val="300"/>
          <w:jc w:val="center"/>
        </w:trPr>
        <w:tc>
          <w:tcPr>
            <w:tcW w:w="741" w:type="dxa"/>
            <w:tcBorders>
              <w:top w:val="nil"/>
              <w:left w:val="single" w:sz="4" w:space="0" w:color="auto"/>
              <w:bottom w:val="nil"/>
              <w:right w:val="nil"/>
            </w:tcBorders>
            <w:shd w:val="clear" w:color="auto" w:fill="auto"/>
            <w:noWrap/>
            <w:vAlign w:val="center"/>
            <w:hideMark/>
          </w:tcPr>
          <w:p w14:paraId="070B0661"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w:t>
            </w:r>
          </w:p>
        </w:tc>
        <w:tc>
          <w:tcPr>
            <w:tcW w:w="7814" w:type="dxa"/>
            <w:gridSpan w:val="2"/>
            <w:tcBorders>
              <w:top w:val="nil"/>
              <w:left w:val="single" w:sz="4" w:space="0" w:color="auto"/>
              <w:bottom w:val="nil"/>
              <w:right w:val="nil"/>
            </w:tcBorders>
            <w:shd w:val="clear" w:color="auto" w:fill="auto"/>
            <w:noWrap/>
            <w:vAlign w:val="center"/>
            <w:hideMark/>
          </w:tcPr>
          <w:p w14:paraId="4D006385"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xml:space="preserve"> в том числе ППП</w:t>
            </w:r>
          </w:p>
        </w:tc>
        <w:tc>
          <w:tcPr>
            <w:tcW w:w="705" w:type="dxa"/>
            <w:tcBorders>
              <w:top w:val="nil"/>
              <w:left w:val="nil"/>
              <w:bottom w:val="nil"/>
              <w:right w:val="nil"/>
            </w:tcBorders>
            <w:shd w:val="clear" w:color="auto" w:fill="auto"/>
            <w:noWrap/>
            <w:vAlign w:val="center"/>
            <w:hideMark/>
          </w:tcPr>
          <w:p w14:paraId="22F6CC92" w14:textId="77777777" w:rsidR="000D2910" w:rsidRPr="000D2910" w:rsidRDefault="000D2910" w:rsidP="000D2910">
            <w:pPr>
              <w:rPr>
                <w:rFonts w:ascii="Bookman Old Style" w:hAnsi="Bookman Old Style" w:cs="Calibri"/>
                <w:sz w:val="16"/>
                <w:szCs w:val="16"/>
              </w:rPr>
            </w:pPr>
          </w:p>
        </w:tc>
        <w:tc>
          <w:tcPr>
            <w:tcW w:w="109" w:type="dxa"/>
            <w:tcBorders>
              <w:top w:val="nil"/>
              <w:left w:val="nil"/>
              <w:bottom w:val="nil"/>
              <w:right w:val="nil"/>
            </w:tcBorders>
            <w:shd w:val="clear" w:color="auto" w:fill="auto"/>
            <w:noWrap/>
            <w:vAlign w:val="center"/>
            <w:hideMark/>
          </w:tcPr>
          <w:p w14:paraId="7112BC0D" w14:textId="77777777" w:rsidR="000D2910" w:rsidRPr="000D2910" w:rsidRDefault="000D2910" w:rsidP="000D2910">
            <w:pPr>
              <w:rPr>
                <w:sz w:val="16"/>
                <w:szCs w:val="16"/>
              </w:rPr>
            </w:pPr>
          </w:p>
        </w:tc>
        <w:tc>
          <w:tcPr>
            <w:tcW w:w="1109" w:type="dxa"/>
            <w:tcBorders>
              <w:top w:val="nil"/>
              <w:left w:val="single" w:sz="4" w:space="0" w:color="auto"/>
              <w:bottom w:val="nil"/>
              <w:right w:val="single" w:sz="4" w:space="0" w:color="auto"/>
            </w:tcBorders>
            <w:shd w:val="clear" w:color="auto" w:fill="auto"/>
            <w:noWrap/>
            <w:vAlign w:val="center"/>
            <w:hideMark/>
          </w:tcPr>
          <w:p w14:paraId="76C535B5"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руб./чел.</w:t>
            </w:r>
          </w:p>
        </w:tc>
        <w:tc>
          <w:tcPr>
            <w:tcW w:w="2450" w:type="dxa"/>
            <w:tcBorders>
              <w:top w:val="nil"/>
              <w:left w:val="nil"/>
              <w:bottom w:val="nil"/>
              <w:right w:val="single" w:sz="4" w:space="0" w:color="auto"/>
            </w:tcBorders>
            <w:shd w:val="clear" w:color="auto" w:fill="auto"/>
            <w:noWrap/>
            <w:vAlign w:val="center"/>
            <w:hideMark/>
          </w:tcPr>
          <w:p w14:paraId="06AA4BAE"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23 480,95</w:t>
            </w:r>
          </w:p>
        </w:tc>
        <w:tc>
          <w:tcPr>
            <w:tcW w:w="2340" w:type="dxa"/>
            <w:tcBorders>
              <w:top w:val="nil"/>
              <w:left w:val="nil"/>
              <w:bottom w:val="nil"/>
              <w:right w:val="single" w:sz="4" w:space="0" w:color="auto"/>
            </w:tcBorders>
            <w:shd w:val="clear" w:color="auto" w:fill="auto"/>
            <w:noWrap/>
            <w:vAlign w:val="center"/>
            <w:hideMark/>
          </w:tcPr>
          <w:p w14:paraId="4E260D7B"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20 980,88</w:t>
            </w:r>
          </w:p>
        </w:tc>
        <w:tc>
          <w:tcPr>
            <w:tcW w:w="2340" w:type="dxa"/>
            <w:tcBorders>
              <w:top w:val="nil"/>
              <w:left w:val="nil"/>
              <w:bottom w:val="nil"/>
              <w:right w:val="single" w:sz="4" w:space="0" w:color="auto"/>
            </w:tcBorders>
            <w:shd w:val="clear" w:color="auto" w:fill="auto"/>
            <w:noWrap/>
            <w:vAlign w:val="center"/>
            <w:hideMark/>
          </w:tcPr>
          <w:p w14:paraId="24DFF529"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26 463,78</w:t>
            </w:r>
          </w:p>
        </w:tc>
        <w:tc>
          <w:tcPr>
            <w:tcW w:w="2340" w:type="dxa"/>
            <w:tcBorders>
              <w:top w:val="nil"/>
              <w:left w:val="nil"/>
              <w:bottom w:val="nil"/>
              <w:right w:val="single" w:sz="4" w:space="0" w:color="auto"/>
            </w:tcBorders>
            <w:shd w:val="clear" w:color="auto" w:fill="auto"/>
            <w:noWrap/>
            <w:vAlign w:val="center"/>
            <w:hideMark/>
          </w:tcPr>
          <w:p w14:paraId="3ECCF8B1"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26 415,07</w:t>
            </w:r>
          </w:p>
        </w:tc>
        <w:tc>
          <w:tcPr>
            <w:tcW w:w="2340" w:type="dxa"/>
            <w:tcBorders>
              <w:top w:val="nil"/>
              <w:left w:val="nil"/>
              <w:bottom w:val="nil"/>
              <w:right w:val="single" w:sz="4" w:space="0" w:color="auto"/>
            </w:tcBorders>
            <w:shd w:val="clear" w:color="auto" w:fill="auto"/>
            <w:noWrap/>
            <w:vAlign w:val="center"/>
            <w:hideMark/>
          </w:tcPr>
          <w:p w14:paraId="586D6D20"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26 101,57</w:t>
            </w:r>
          </w:p>
        </w:tc>
        <w:tc>
          <w:tcPr>
            <w:tcW w:w="12" w:type="dxa"/>
            <w:vAlign w:val="center"/>
            <w:hideMark/>
          </w:tcPr>
          <w:p w14:paraId="790041C2" w14:textId="77777777" w:rsidR="000D2910" w:rsidRPr="000D2910" w:rsidRDefault="000D2910" w:rsidP="000D2910">
            <w:pPr>
              <w:rPr>
                <w:sz w:val="16"/>
                <w:szCs w:val="16"/>
              </w:rPr>
            </w:pPr>
          </w:p>
        </w:tc>
      </w:tr>
      <w:tr w:rsidR="000D2910" w:rsidRPr="000D2910" w14:paraId="72C4FED7" w14:textId="77777777" w:rsidTr="000D2910">
        <w:trPr>
          <w:trHeight w:val="300"/>
          <w:jc w:val="center"/>
        </w:trPr>
        <w:tc>
          <w:tcPr>
            <w:tcW w:w="741" w:type="dxa"/>
            <w:tcBorders>
              <w:top w:val="nil"/>
              <w:left w:val="single" w:sz="4" w:space="0" w:color="auto"/>
              <w:bottom w:val="nil"/>
              <w:right w:val="nil"/>
            </w:tcBorders>
            <w:shd w:val="clear" w:color="auto" w:fill="auto"/>
            <w:noWrap/>
            <w:vAlign w:val="center"/>
            <w:hideMark/>
          </w:tcPr>
          <w:p w14:paraId="6706A6A5"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w:t>
            </w:r>
          </w:p>
        </w:tc>
        <w:tc>
          <w:tcPr>
            <w:tcW w:w="7814" w:type="dxa"/>
            <w:gridSpan w:val="2"/>
            <w:tcBorders>
              <w:top w:val="nil"/>
              <w:left w:val="single" w:sz="4" w:space="0" w:color="auto"/>
              <w:bottom w:val="nil"/>
              <w:right w:val="nil"/>
            </w:tcBorders>
            <w:shd w:val="clear" w:color="auto" w:fill="auto"/>
            <w:noWrap/>
            <w:vAlign w:val="center"/>
            <w:hideMark/>
          </w:tcPr>
          <w:p w14:paraId="0533F497"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xml:space="preserve"> в том числе АУП</w:t>
            </w:r>
          </w:p>
        </w:tc>
        <w:tc>
          <w:tcPr>
            <w:tcW w:w="705" w:type="dxa"/>
            <w:tcBorders>
              <w:top w:val="nil"/>
              <w:left w:val="nil"/>
              <w:bottom w:val="nil"/>
              <w:right w:val="nil"/>
            </w:tcBorders>
            <w:shd w:val="clear" w:color="auto" w:fill="auto"/>
            <w:noWrap/>
            <w:vAlign w:val="center"/>
            <w:hideMark/>
          </w:tcPr>
          <w:p w14:paraId="353B06DE" w14:textId="77777777" w:rsidR="000D2910" w:rsidRPr="000D2910" w:rsidRDefault="000D2910" w:rsidP="000D2910">
            <w:pPr>
              <w:rPr>
                <w:rFonts w:ascii="Bookman Old Style" w:hAnsi="Bookman Old Style" w:cs="Calibri"/>
                <w:sz w:val="16"/>
                <w:szCs w:val="16"/>
              </w:rPr>
            </w:pPr>
          </w:p>
        </w:tc>
        <w:tc>
          <w:tcPr>
            <w:tcW w:w="109" w:type="dxa"/>
            <w:tcBorders>
              <w:top w:val="nil"/>
              <w:left w:val="nil"/>
              <w:bottom w:val="nil"/>
              <w:right w:val="nil"/>
            </w:tcBorders>
            <w:shd w:val="clear" w:color="auto" w:fill="auto"/>
            <w:noWrap/>
            <w:vAlign w:val="center"/>
            <w:hideMark/>
          </w:tcPr>
          <w:p w14:paraId="34834D76" w14:textId="77777777" w:rsidR="000D2910" w:rsidRPr="000D2910" w:rsidRDefault="000D2910" w:rsidP="000D2910">
            <w:pPr>
              <w:rPr>
                <w:sz w:val="16"/>
                <w:szCs w:val="16"/>
              </w:rPr>
            </w:pPr>
          </w:p>
        </w:tc>
        <w:tc>
          <w:tcPr>
            <w:tcW w:w="1109" w:type="dxa"/>
            <w:tcBorders>
              <w:top w:val="nil"/>
              <w:left w:val="single" w:sz="4" w:space="0" w:color="auto"/>
              <w:bottom w:val="nil"/>
              <w:right w:val="single" w:sz="4" w:space="0" w:color="auto"/>
            </w:tcBorders>
            <w:shd w:val="clear" w:color="auto" w:fill="auto"/>
            <w:noWrap/>
            <w:vAlign w:val="center"/>
            <w:hideMark/>
          </w:tcPr>
          <w:p w14:paraId="2C3F8767"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руб./чел.</w:t>
            </w:r>
          </w:p>
        </w:tc>
        <w:tc>
          <w:tcPr>
            <w:tcW w:w="2450" w:type="dxa"/>
            <w:tcBorders>
              <w:top w:val="nil"/>
              <w:left w:val="nil"/>
              <w:bottom w:val="nil"/>
              <w:right w:val="single" w:sz="4" w:space="0" w:color="auto"/>
            </w:tcBorders>
            <w:shd w:val="clear" w:color="auto" w:fill="auto"/>
            <w:noWrap/>
            <w:vAlign w:val="center"/>
            <w:hideMark/>
          </w:tcPr>
          <w:p w14:paraId="1C3A4499"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32 541,57</w:t>
            </w:r>
          </w:p>
        </w:tc>
        <w:tc>
          <w:tcPr>
            <w:tcW w:w="2340" w:type="dxa"/>
            <w:tcBorders>
              <w:top w:val="nil"/>
              <w:left w:val="nil"/>
              <w:bottom w:val="nil"/>
              <w:right w:val="single" w:sz="4" w:space="0" w:color="auto"/>
            </w:tcBorders>
            <w:shd w:val="clear" w:color="auto" w:fill="auto"/>
            <w:noWrap/>
            <w:vAlign w:val="center"/>
            <w:hideMark/>
          </w:tcPr>
          <w:p w14:paraId="026674AE"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26 196,72</w:t>
            </w:r>
          </w:p>
        </w:tc>
        <w:tc>
          <w:tcPr>
            <w:tcW w:w="2340" w:type="dxa"/>
            <w:tcBorders>
              <w:top w:val="nil"/>
              <w:left w:val="nil"/>
              <w:bottom w:val="nil"/>
              <w:right w:val="single" w:sz="4" w:space="0" w:color="auto"/>
            </w:tcBorders>
            <w:shd w:val="clear" w:color="auto" w:fill="auto"/>
            <w:noWrap/>
            <w:vAlign w:val="center"/>
            <w:hideMark/>
          </w:tcPr>
          <w:p w14:paraId="2F96FB8C"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36 043,75</w:t>
            </w:r>
          </w:p>
        </w:tc>
        <w:tc>
          <w:tcPr>
            <w:tcW w:w="2340" w:type="dxa"/>
            <w:tcBorders>
              <w:top w:val="nil"/>
              <w:left w:val="nil"/>
              <w:bottom w:val="nil"/>
              <w:right w:val="single" w:sz="4" w:space="0" w:color="auto"/>
            </w:tcBorders>
            <w:shd w:val="clear" w:color="auto" w:fill="auto"/>
            <w:noWrap/>
            <w:vAlign w:val="center"/>
            <w:hideMark/>
          </w:tcPr>
          <w:p w14:paraId="4E3CF683"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35 977,38</w:t>
            </w:r>
          </w:p>
        </w:tc>
        <w:tc>
          <w:tcPr>
            <w:tcW w:w="2340" w:type="dxa"/>
            <w:tcBorders>
              <w:top w:val="nil"/>
              <w:left w:val="nil"/>
              <w:bottom w:val="nil"/>
              <w:right w:val="single" w:sz="4" w:space="0" w:color="auto"/>
            </w:tcBorders>
            <w:shd w:val="clear" w:color="auto" w:fill="auto"/>
            <w:noWrap/>
            <w:vAlign w:val="center"/>
            <w:hideMark/>
          </w:tcPr>
          <w:p w14:paraId="13C9E977"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35 550,42</w:t>
            </w:r>
          </w:p>
        </w:tc>
        <w:tc>
          <w:tcPr>
            <w:tcW w:w="12" w:type="dxa"/>
            <w:vAlign w:val="center"/>
            <w:hideMark/>
          </w:tcPr>
          <w:p w14:paraId="440E46F5" w14:textId="77777777" w:rsidR="000D2910" w:rsidRPr="000D2910" w:rsidRDefault="000D2910" w:rsidP="000D2910">
            <w:pPr>
              <w:rPr>
                <w:sz w:val="16"/>
                <w:szCs w:val="16"/>
              </w:rPr>
            </w:pPr>
          </w:p>
        </w:tc>
      </w:tr>
      <w:tr w:rsidR="000D2910" w:rsidRPr="000D2910" w14:paraId="5650A506" w14:textId="77777777" w:rsidTr="000D2910">
        <w:trPr>
          <w:trHeight w:val="300"/>
          <w:jc w:val="center"/>
        </w:trPr>
        <w:tc>
          <w:tcPr>
            <w:tcW w:w="741" w:type="dxa"/>
            <w:tcBorders>
              <w:top w:val="nil"/>
              <w:left w:val="single" w:sz="4" w:space="0" w:color="auto"/>
              <w:bottom w:val="single" w:sz="4" w:space="0" w:color="auto"/>
              <w:right w:val="nil"/>
            </w:tcBorders>
            <w:shd w:val="clear" w:color="auto" w:fill="auto"/>
            <w:noWrap/>
            <w:vAlign w:val="center"/>
            <w:hideMark/>
          </w:tcPr>
          <w:p w14:paraId="0A717625"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w:t>
            </w:r>
          </w:p>
        </w:tc>
        <w:tc>
          <w:tcPr>
            <w:tcW w:w="8628" w:type="dxa"/>
            <w:gridSpan w:val="4"/>
            <w:tcBorders>
              <w:top w:val="nil"/>
              <w:left w:val="single" w:sz="4" w:space="0" w:color="auto"/>
              <w:bottom w:val="single" w:sz="4" w:space="0" w:color="auto"/>
              <w:right w:val="nil"/>
            </w:tcBorders>
            <w:shd w:val="clear" w:color="auto" w:fill="auto"/>
            <w:noWrap/>
            <w:vAlign w:val="center"/>
            <w:hideMark/>
          </w:tcPr>
          <w:p w14:paraId="3DCE1C9E"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xml:space="preserve"> в том числе вспомогательный персонал</w:t>
            </w:r>
          </w:p>
        </w:tc>
        <w:tc>
          <w:tcPr>
            <w:tcW w:w="1109" w:type="dxa"/>
            <w:tcBorders>
              <w:top w:val="nil"/>
              <w:left w:val="single" w:sz="4" w:space="0" w:color="auto"/>
              <w:bottom w:val="single" w:sz="4" w:space="0" w:color="auto"/>
              <w:right w:val="single" w:sz="4" w:space="0" w:color="auto"/>
            </w:tcBorders>
            <w:shd w:val="clear" w:color="auto" w:fill="auto"/>
            <w:noWrap/>
            <w:vAlign w:val="center"/>
            <w:hideMark/>
          </w:tcPr>
          <w:p w14:paraId="272CB590"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руб./чел.</w:t>
            </w:r>
          </w:p>
        </w:tc>
        <w:tc>
          <w:tcPr>
            <w:tcW w:w="2450" w:type="dxa"/>
            <w:tcBorders>
              <w:top w:val="nil"/>
              <w:left w:val="nil"/>
              <w:bottom w:val="single" w:sz="4" w:space="0" w:color="auto"/>
              <w:right w:val="single" w:sz="4" w:space="0" w:color="auto"/>
            </w:tcBorders>
            <w:shd w:val="clear" w:color="auto" w:fill="auto"/>
            <w:noWrap/>
            <w:vAlign w:val="center"/>
            <w:hideMark/>
          </w:tcPr>
          <w:p w14:paraId="793E18D2"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19 941,52</w:t>
            </w:r>
          </w:p>
        </w:tc>
        <w:tc>
          <w:tcPr>
            <w:tcW w:w="2340" w:type="dxa"/>
            <w:tcBorders>
              <w:top w:val="nil"/>
              <w:left w:val="nil"/>
              <w:bottom w:val="nil"/>
              <w:right w:val="single" w:sz="4" w:space="0" w:color="auto"/>
            </w:tcBorders>
            <w:shd w:val="clear" w:color="auto" w:fill="auto"/>
            <w:noWrap/>
            <w:vAlign w:val="center"/>
            <w:hideMark/>
          </w:tcPr>
          <w:p w14:paraId="5E4B2361"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0,00</w:t>
            </w:r>
          </w:p>
        </w:tc>
        <w:tc>
          <w:tcPr>
            <w:tcW w:w="2340" w:type="dxa"/>
            <w:tcBorders>
              <w:top w:val="nil"/>
              <w:left w:val="nil"/>
              <w:bottom w:val="nil"/>
              <w:right w:val="single" w:sz="4" w:space="0" w:color="auto"/>
            </w:tcBorders>
            <w:shd w:val="clear" w:color="auto" w:fill="auto"/>
            <w:noWrap/>
            <w:vAlign w:val="center"/>
            <w:hideMark/>
          </w:tcPr>
          <w:p w14:paraId="03991A15"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22 474,73</w:t>
            </w:r>
          </w:p>
        </w:tc>
        <w:tc>
          <w:tcPr>
            <w:tcW w:w="2340" w:type="dxa"/>
            <w:tcBorders>
              <w:top w:val="nil"/>
              <w:left w:val="nil"/>
              <w:bottom w:val="single" w:sz="4" w:space="0" w:color="auto"/>
              <w:right w:val="single" w:sz="4" w:space="0" w:color="auto"/>
            </w:tcBorders>
            <w:shd w:val="clear" w:color="auto" w:fill="auto"/>
            <w:noWrap/>
            <w:vAlign w:val="center"/>
            <w:hideMark/>
          </w:tcPr>
          <w:p w14:paraId="238A42F1"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22 433,13</w:t>
            </w:r>
          </w:p>
        </w:tc>
        <w:tc>
          <w:tcPr>
            <w:tcW w:w="2340" w:type="dxa"/>
            <w:tcBorders>
              <w:top w:val="nil"/>
              <w:left w:val="nil"/>
              <w:bottom w:val="single" w:sz="4" w:space="0" w:color="auto"/>
              <w:right w:val="single" w:sz="4" w:space="0" w:color="auto"/>
            </w:tcBorders>
            <w:shd w:val="clear" w:color="auto" w:fill="auto"/>
            <w:noWrap/>
            <w:vAlign w:val="center"/>
            <w:hideMark/>
          </w:tcPr>
          <w:p w14:paraId="0A36CA95"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22 167,11</w:t>
            </w:r>
          </w:p>
        </w:tc>
        <w:tc>
          <w:tcPr>
            <w:tcW w:w="12" w:type="dxa"/>
            <w:vAlign w:val="center"/>
            <w:hideMark/>
          </w:tcPr>
          <w:p w14:paraId="73065DFD" w14:textId="77777777" w:rsidR="000D2910" w:rsidRPr="000D2910" w:rsidRDefault="000D2910" w:rsidP="000D2910">
            <w:pPr>
              <w:rPr>
                <w:sz w:val="16"/>
                <w:szCs w:val="16"/>
              </w:rPr>
            </w:pPr>
          </w:p>
        </w:tc>
      </w:tr>
      <w:tr w:rsidR="000D2910" w:rsidRPr="000D2910" w14:paraId="6244D1A3" w14:textId="77777777" w:rsidTr="000D2910">
        <w:trPr>
          <w:trHeight w:val="300"/>
          <w:jc w:val="center"/>
        </w:trPr>
        <w:tc>
          <w:tcPr>
            <w:tcW w:w="741" w:type="dxa"/>
            <w:tcBorders>
              <w:top w:val="nil"/>
              <w:left w:val="single" w:sz="4" w:space="0" w:color="auto"/>
              <w:bottom w:val="nil"/>
              <w:right w:val="single" w:sz="4" w:space="0" w:color="auto"/>
            </w:tcBorders>
            <w:shd w:val="clear" w:color="auto" w:fill="auto"/>
            <w:noWrap/>
            <w:vAlign w:val="center"/>
            <w:hideMark/>
          </w:tcPr>
          <w:p w14:paraId="6ED7C998"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4</w:t>
            </w:r>
          </w:p>
        </w:tc>
        <w:tc>
          <w:tcPr>
            <w:tcW w:w="8628" w:type="dxa"/>
            <w:gridSpan w:val="4"/>
            <w:tcBorders>
              <w:top w:val="single" w:sz="4" w:space="0" w:color="auto"/>
              <w:left w:val="nil"/>
              <w:bottom w:val="nil"/>
              <w:right w:val="nil"/>
            </w:tcBorders>
            <w:shd w:val="clear" w:color="auto" w:fill="auto"/>
            <w:noWrap/>
            <w:vAlign w:val="center"/>
            <w:hideMark/>
          </w:tcPr>
          <w:p w14:paraId="675DB411" w14:textId="77777777" w:rsidR="000D2910" w:rsidRPr="000D2910" w:rsidRDefault="000D2910" w:rsidP="000D2910">
            <w:pPr>
              <w:rPr>
                <w:rFonts w:ascii="Bookman Old Style" w:hAnsi="Bookman Old Style" w:cs="Calibri"/>
                <w:b/>
                <w:bCs/>
                <w:sz w:val="16"/>
                <w:szCs w:val="16"/>
              </w:rPr>
            </w:pPr>
            <w:r w:rsidRPr="000D2910">
              <w:rPr>
                <w:rFonts w:ascii="Bookman Old Style" w:hAnsi="Bookman Old Style" w:cs="Calibri"/>
                <w:b/>
                <w:bCs/>
                <w:sz w:val="16"/>
                <w:szCs w:val="16"/>
              </w:rPr>
              <w:t xml:space="preserve"> Расходы на выполнение работ и услуг производственного</w:t>
            </w:r>
          </w:p>
        </w:tc>
        <w:tc>
          <w:tcPr>
            <w:tcW w:w="110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0D1E717" w14:textId="77777777" w:rsidR="000D2910" w:rsidRPr="000D2910" w:rsidRDefault="000D2910" w:rsidP="000D2910">
            <w:pPr>
              <w:jc w:val="center"/>
              <w:rPr>
                <w:rFonts w:ascii="Bookman Old Style" w:hAnsi="Bookman Old Style" w:cs="Calibri"/>
                <w:sz w:val="16"/>
                <w:szCs w:val="16"/>
              </w:rPr>
            </w:pPr>
            <w:proofErr w:type="spellStart"/>
            <w:r w:rsidRPr="000D2910">
              <w:rPr>
                <w:rFonts w:ascii="Bookman Old Style" w:hAnsi="Bookman Old Style" w:cs="Calibri"/>
                <w:sz w:val="16"/>
                <w:szCs w:val="16"/>
              </w:rPr>
              <w:t>т.р</w:t>
            </w:r>
            <w:proofErr w:type="spellEnd"/>
            <w:r w:rsidRPr="000D2910">
              <w:rPr>
                <w:rFonts w:ascii="Bookman Old Style" w:hAnsi="Bookman Old Style" w:cs="Calibri"/>
                <w:sz w:val="16"/>
                <w:szCs w:val="16"/>
              </w:rPr>
              <w:t>.</w:t>
            </w:r>
          </w:p>
        </w:tc>
        <w:tc>
          <w:tcPr>
            <w:tcW w:w="24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F9B1AF2"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2 178,17</w:t>
            </w:r>
          </w:p>
        </w:tc>
        <w:tc>
          <w:tcPr>
            <w:tcW w:w="23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659B97"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3 451,80</w:t>
            </w:r>
          </w:p>
        </w:tc>
        <w:tc>
          <w:tcPr>
            <w:tcW w:w="23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0EDC5A"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2 454,87</w:t>
            </w:r>
          </w:p>
        </w:tc>
        <w:tc>
          <w:tcPr>
            <w:tcW w:w="2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284322"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2 450,35</w:t>
            </w:r>
          </w:p>
        </w:tc>
        <w:tc>
          <w:tcPr>
            <w:tcW w:w="2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DA45269"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2 421,27</w:t>
            </w:r>
          </w:p>
        </w:tc>
        <w:tc>
          <w:tcPr>
            <w:tcW w:w="12" w:type="dxa"/>
            <w:vAlign w:val="center"/>
            <w:hideMark/>
          </w:tcPr>
          <w:p w14:paraId="73FA3EB6" w14:textId="77777777" w:rsidR="000D2910" w:rsidRPr="000D2910" w:rsidRDefault="000D2910" w:rsidP="000D2910">
            <w:pPr>
              <w:rPr>
                <w:sz w:val="16"/>
                <w:szCs w:val="16"/>
              </w:rPr>
            </w:pPr>
          </w:p>
        </w:tc>
      </w:tr>
      <w:tr w:rsidR="000D2910" w:rsidRPr="000D2910" w14:paraId="0E7236DC" w14:textId="77777777" w:rsidTr="000D2910">
        <w:trPr>
          <w:trHeight w:val="300"/>
          <w:jc w:val="center"/>
        </w:trPr>
        <w:tc>
          <w:tcPr>
            <w:tcW w:w="741" w:type="dxa"/>
            <w:tcBorders>
              <w:top w:val="nil"/>
              <w:left w:val="single" w:sz="4" w:space="0" w:color="auto"/>
              <w:bottom w:val="nil"/>
              <w:right w:val="single" w:sz="4" w:space="0" w:color="auto"/>
            </w:tcBorders>
            <w:shd w:val="clear" w:color="auto" w:fill="auto"/>
            <w:noWrap/>
            <w:vAlign w:val="center"/>
            <w:hideMark/>
          </w:tcPr>
          <w:p w14:paraId="052B4E6F"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8628" w:type="dxa"/>
            <w:gridSpan w:val="4"/>
            <w:tcBorders>
              <w:top w:val="nil"/>
              <w:left w:val="nil"/>
              <w:bottom w:val="nil"/>
              <w:right w:val="nil"/>
            </w:tcBorders>
            <w:shd w:val="clear" w:color="auto" w:fill="auto"/>
            <w:noWrap/>
            <w:vAlign w:val="center"/>
            <w:hideMark/>
          </w:tcPr>
          <w:p w14:paraId="696CA13C" w14:textId="77777777" w:rsidR="000D2910" w:rsidRPr="000D2910" w:rsidRDefault="000D2910" w:rsidP="000D2910">
            <w:pPr>
              <w:rPr>
                <w:rFonts w:ascii="Bookman Old Style" w:hAnsi="Bookman Old Style" w:cs="Calibri"/>
                <w:b/>
                <w:bCs/>
                <w:sz w:val="16"/>
                <w:szCs w:val="16"/>
              </w:rPr>
            </w:pPr>
            <w:r w:rsidRPr="000D2910">
              <w:rPr>
                <w:rFonts w:ascii="Bookman Old Style" w:hAnsi="Bookman Old Style" w:cs="Calibri"/>
                <w:b/>
                <w:bCs/>
                <w:sz w:val="16"/>
                <w:szCs w:val="16"/>
              </w:rPr>
              <w:t xml:space="preserve"> характера, </w:t>
            </w:r>
            <w:proofErr w:type="spellStart"/>
            <w:r w:rsidRPr="000D2910">
              <w:rPr>
                <w:rFonts w:ascii="Bookman Old Style" w:hAnsi="Bookman Old Style" w:cs="Calibri"/>
                <w:b/>
                <w:bCs/>
                <w:sz w:val="16"/>
                <w:szCs w:val="16"/>
              </w:rPr>
              <w:t>выполн</w:t>
            </w:r>
            <w:proofErr w:type="spellEnd"/>
            <w:r w:rsidRPr="000D2910">
              <w:rPr>
                <w:rFonts w:ascii="Bookman Old Style" w:hAnsi="Bookman Old Style" w:cs="Calibri"/>
                <w:b/>
                <w:bCs/>
                <w:sz w:val="16"/>
                <w:szCs w:val="16"/>
              </w:rPr>
              <w:t>-й по договорам со сторонними организациями,</w:t>
            </w:r>
          </w:p>
        </w:tc>
        <w:tc>
          <w:tcPr>
            <w:tcW w:w="1109" w:type="dxa"/>
            <w:vMerge/>
            <w:tcBorders>
              <w:top w:val="nil"/>
              <w:left w:val="single" w:sz="4" w:space="0" w:color="auto"/>
              <w:bottom w:val="single" w:sz="4" w:space="0" w:color="000000"/>
              <w:right w:val="single" w:sz="4" w:space="0" w:color="auto"/>
            </w:tcBorders>
            <w:vAlign w:val="center"/>
            <w:hideMark/>
          </w:tcPr>
          <w:p w14:paraId="07725B62" w14:textId="77777777" w:rsidR="000D2910" w:rsidRPr="000D2910" w:rsidRDefault="000D2910" w:rsidP="000D2910">
            <w:pPr>
              <w:rPr>
                <w:rFonts w:ascii="Bookman Old Style" w:hAnsi="Bookman Old Style" w:cs="Calibri"/>
                <w:sz w:val="16"/>
                <w:szCs w:val="16"/>
              </w:rPr>
            </w:pPr>
          </w:p>
        </w:tc>
        <w:tc>
          <w:tcPr>
            <w:tcW w:w="2450" w:type="dxa"/>
            <w:vMerge/>
            <w:tcBorders>
              <w:top w:val="nil"/>
              <w:left w:val="single" w:sz="4" w:space="0" w:color="auto"/>
              <w:bottom w:val="single" w:sz="4" w:space="0" w:color="auto"/>
              <w:right w:val="single" w:sz="4" w:space="0" w:color="auto"/>
            </w:tcBorders>
            <w:vAlign w:val="center"/>
            <w:hideMark/>
          </w:tcPr>
          <w:p w14:paraId="4928773F" w14:textId="77777777" w:rsidR="000D2910" w:rsidRPr="000D2910" w:rsidRDefault="000D2910" w:rsidP="000D2910">
            <w:pPr>
              <w:rPr>
                <w:rFonts w:ascii="Bookman Old Style" w:hAnsi="Bookman Old Style" w:cs="Calibri"/>
                <w:b/>
                <w:bCs/>
                <w:sz w:val="16"/>
                <w:szCs w:val="16"/>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14:paraId="30739204" w14:textId="77777777" w:rsidR="000D2910" w:rsidRPr="000D2910" w:rsidRDefault="000D2910" w:rsidP="000D2910">
            <w:pPr>
              <w:rPr>
                <w:rFonts w:ascii="Bookman Old Style" w:hAnsi="Bookman Old Style" w:cs="Calibri"/>
                <w:b/>
                <w:bCs/>
                <w:sz w:val="16"/>
                <w:szCs w:val="16"/>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14:paraId="5CB56D08" w14:textId="77777777" w:rsidR="000D2910" w:rsidRPr="000D2910" w:rsidRDefault="000D2910" w:rsidP="000D2910">
            <w:pPr>
              <w:rPr>
                <w:rFonts w:ascii="Bookman Old Style" w:hAnsi="Bookman Old Style" w:cs="Calibri"/>
                <w:b/>
                <w:bCs/>
                <w:sz w:val="16"/>
                <w:szCs w:val="16"/>
              </w:rPr>
            </w:pPr>
          </w:p>
        </w:tc>
        <w:tc>
          <w:tcPr>
            <w:tcW w:w="2340" w:type="dxa"/>
            <w:vMerge/>
            <w:tcBorders>
              <w:top w:val="nil"/>
              <w:left w:val="single" w:sz="4" w:space="0" w:color="auto"/>
              <w:bottom w:val="single" w:sz="4" w:space="0" w:color="auto"/>
              <w:right w:val="single" w:sz="4" w:space="0" w:color="auto"/>
            </w:tcBorders>
            <w:vAlign w:val="center"/>
            <w:hideMark/>
          </w:tcPr>
          <w:p w14:paraId="3724B3FC" w14:textId="77777777" w:rsidR="000D2910" w:rsidRPr="000D2910" w:rsidRDefault="000D2910" w:rsidP="000D2910">
            <w:pPr>
              <w:rPr>
                <w:rFonts w:ascii="Bookman Old Style" w:hAnsi="Bookman Old Style" w:cs="Calibri"/>
                <w:b/>
                <w:bCs/>
                <w:sz w:val="16"/>
                <w:szCs w:val="16"/>
              </w:rPr>
            </w:pPr>
          </w:p>
        </w:tc>
        <w:tc>
          <w:tcPr>
            <w:tcW w:w="2340" w:type="dxa"/>
            <w:vMerge/>
            <w:tcBorders>
              <w:top w:val="nil"/>
              <w:left w:val="single" w:sz="4" w:space="0" w:color="auto"/>
              <w:bottom w:val="single" w:sz="4" w:space="0" w:color="auto"/>
              <w:right w:val="single" w:sz="4" w:space="0" w:color="auto"/>
            </w:tcBorders>
            <w:vAlign w:val="center"/>
            <w:hideMark/>
          </w:tcPr>
          <w:p w14:paraId="1619897D" w14:textId="77777777" w:rsidR="000D2910" w:rsidRPr="000D2910" w:rsidRDefault="000D2910" w:rsidP="000D2910">
            <w:pPr>
              <w:rPr>
                <w:rFonts w:ascii="Bookman Old Style" w:hAnsi="Bookman Old Style" w:cs="Calibri"/>
                <w:b/>
                <w:bCs/>
                <w:sz w:val="16"/>
                <w:szCs w:val="16"/>
              </w:rPr>
            </w:pPr>
          </w:p>
        </w:tc>
        <w:tc>
          <w:tcPr>
            <w:tcW w:w="12" w:type="dxa"/>
            <w:vAlign w:val="center"/>
            <w:hideMark/>
          </w:tcPr>
          <w:p w14:paraId="6CBC4A10" w14:textId="77777777" w:rsidR="000D2910" w:rsidRPr="000D2910" w:rsidRDefault="000D2910" w:rsidP="000D2910">
            <w:pPr>
              <w:rPr>
                <w:sz w:val="16"/>
                <w:szCs w:val="16"/>
              </w:rPr>
            </w:pPr>
          </w:p>
        </w:tc>
      </w:tr>
      <w:tr w:rsidR="000D2910" w:rsidRPr="000D2910" w14:paraId="1ABF673D" w14:textId="77777777" w:rsidTr="000D2910">
        <w:trPr>
          <w:trHeight w:val="345"/>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4EAF50E4"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8628" w:type="dxa"/>
            <w:gridSpan w:val="4"/>
            <w:tcBorders>
              <w:top w:val="nil"/>
              <w:left w:val="nil"/>
              <w:bottom w:val="single" w:sz="4" w:space="0" w:color="auto"/>
              <w:right w:val="nil"/>
            </w:tcBorders>
            <w:shd w:val="clear" w:color="auto" w:fill="auto"/>
            <w:noWrap/>
            <w:vAlign w:val="center"/>
            <w:hideMark/>
          </w:tcPr>
          <w:p w14:paraId="36BF12CB" w14:textId="77777777" w:rsidR="000D2910" w:rsidRPr="000D2910" w:rsidRDefault="000D2910" w:rsidP="000D2910">
            <w:pPr>
              <w:rPr>
                <w:rFonts w:ascii="Bookman Old Style" w:hAnsi="Bookman Old Style" w:cs="Calibri"/>
                <w:b/>
                <w:bCs/>
                <w:sz w:val="16"/>
                <w:szCs w:val="16"/>
              </w:rPr>
            </w:pPr>
            <w:r w:rsidRPr="000D2910">
              <w:rPr>
                <w:rFonts w:ascii="Bookman Old Style" w:hAnsi="Bookman Old Style" w:cs="Calibri"/>
                <w:b/>
                <w:bCs/>
                <w:sz w:val="16"/>
                <w:szCs w:val="16"/>
              </w:rPr>
              <w:t xml:space="preserve"> услуги собственных подразделений </w:t>
            </w:r>
            <w:proofErr w:type="spellStart"/>
            <w:r w:rsidRPr="000D2910">
              <w:rPr>
                <w:rFonts w:ascii="Bookman Old Style" w:hAnsi="Bookman Old Style" w:cs="Calibri"/>
                <w:b/>
                <w:bCs/>
                <w:sz w:val="16"/>
                <w:szCs w:val="16"/>
              </w:rPr>
              <w:t>предпр</w:t>
            </w:r>
            <w:proofErr w:type="spellEnd"/>
            <w:r w:rsidRPr="000D2910">
              <w:rPr>
                <w:rFonts w:ascii="Bookman Old Style" w:hAnsi="Bookman Old Style" w:cs="Calibri"/>
                <w:b/>
                <w:bCs/>
                <w:sz w:val="16"/>
                <w:szCs w:val="16"/>
              </w:rPr>
              <w:t>-я</w:t>
            </w:r>
          </w:p>
        </w:tc>
        <w:tc>
          <w:tcPr>
            <w:tcW w:w="1109" w:type="dxa"/>
            <w:vMerge/>
            <w:tcBorders>
              <w:top w:val="nil"/>
              <w:left w:val="single" w:sz="4" w:space="0" w:color="auto"/>
              <w:bottom w:val="single" w:sz="4" w:space="0" w:color="000000"/>
              <w:right w:val="single" w:sz="4" w:space="0" w:color="auto"/>
            </w:tcBorders>
            <w:vAlign w:val="center"/>
            <w:hideMark/>
          </w:tcPr>
          <w:p w14:paraId="5B40D906" w14:textId="77777777" w:rsidR="000D2910" w:rsidRPr="000D2910" w:rsidRDefault="000D2910" w:rsidP="000D2910">
            <w:pPr>
              <w:rPr>
                <w:rFonts w:ascii="Bookman Old Style" w:hAnsi="Bookman Old Style" w:cs="Calibri"/>
                <w:sz w:val="16"/>
                <w:szCs w:val="16"/>
              </w:rPr>
            </w:pPr>
          </w:p>
        </w:tc>
        <w:tc>
          <w:tcPr>
            <w:tcW w:w="2450" w:type="dxa"/>
            <w:vMerge/>
            <w:tcBorders>
              <w:top w:val="nil"/>
              <w:left w:val="single" w:sz="4" w:space="0" w:color="auto"/>
              <w:bottom w:val="single" w:sz="4" w:space="0" w:color="auto"/>
              <w:right w:val="single" w:sz="4" w:space="0" w:color="auto"/>
            </w:tcBorders>
            <w:vAlign w:val="center"/>
            <w:hideMark/>
          </w:tcPr>
          <w:p w14:paraId="61D2AEDE" w14:textId="77777777" w:rsidR="000D2910" w:rsidRPr="000D2910" w:rsidRDefault="000D2910" w:rsidP="000D2910">
            <w:pPr>
              <w:rPr>
                <w:rFonts w:ascii="Bookman Old Style" w:hAnsi="Bookman Old Style" w:cs="Calibri"/>
                <w:b/>
                <w:bCs/>
                <w:sz w:val="16"/>
                <w:szCs w:val="16"/>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14:paraId="6A8B65DE" w14:textId="77777777" w:rsidR="000D2910" w:rsidRPr="000D2910" w:rsidRDefault="000D2910" w:rsidP="000D2910">
            <w:pPr>
              <w:rPr>
                <w:rFonts w:ascii="Bookman Old Style" w:hAnsi="Bookman Old Style" w:cs="Calibri"/>
                <w:b/>
                <w:bCs/>
                <w:sz w:val="16"/>
                <w:szCs w:val="16"/>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14:paraId="00CFF315" w14:textId="77777777" w:rsidR="000D2910" w:rsidRPr="000D2910" w:rsidRDefault="000D2910" w:rsidP="000D2910">
            <w:pPr>
              <w:rPr>
                <w:rFonts w:ascii="Bookman Old Style" w:hAnsi="Bookman Old Style" w:cs="Calibri"/>
                <w:b/>
                <w:bCs/>
                <w:sz w:val="16"/>
                <w:szCs w:val="16"/>
              </w:rPr>
            </w:pPr>
          </w:p>
        </w:tc>
        <w:tc>
          <w:tcPr>
            <w:tcW w:w="2340" w:type="dxa"/>
            <w:vMerge/>
            <w:tcBorders>
              <w:top w:val="nil"/>
              <w:left w:val="single" w:sz="4" w:space="0" w:color="auto"/>
              <w:bottom w:val="single" w:sz="4" w:space="0" w:color="auto"/>
              <w:right w:val="single" w:sz="4" w:space="0" w:color="auto"/>
            </w:tcBorders>
            <w:vAlign w:val="center"/>
            <w:hideMark/>
          </w:tcPr>
          <w:p w14:paraId="44AD22A7" w14:textId="77777777" w:rsidR="000D2910" w:rsidRPr="000D2910" w:rsidRDefault="000D2910" w:rsidP="000D2910">
            <w:pPr>
              <w:rPr>
                <w:rFonts w:ascii="Bookman Old Style" w:hAnsi="Bookman Old Style" w:cs="Calibri"/>
                <w:b/>
                <w:bCs/>
                <w:sz w:val="16"/>
                <w:szCs w:val="16"/>
              </w:rPr>
            </w:pPr>
          </w:p>
        </w:tc>
        <w:tc>
          <w:tcPr>
            <w:tcW w:w="2340" w:type="dxa"/>
            <w:vMerge/>
            <w:tcBorders>
              <w:top w:val="nil"/>
              <w:left w:val="single" w:sz="4" w:space="0" w:color="auto"/>
              <w:bottom w:val="single" w:sz="4" w:space="0" w:color="auto"/>
              <w:right w:val="single" w:sz="4" w:space="0" w:color="auto"/>
            </w:tcBorders>
            <w:vAlign w:val="center"/>
            <w:hideMark/>
          </w:tcPr>
          <w:p w14:paraId="41173916" w14:textId="77777777" w:rsidR="000D2910" w:rsidRPr="000D2910" w:rsidRDefault="000D2910" w:rsidP="000D2910">
            <w:pPr>
              <w:rPr>
                <w:rFonts w:ascii="Bookman Old Style" w:hAnsi="Bookman Old Style" w:cs="Calibri"/>
                <w:b/>
                <w:bCs/>
                <w:sz w:val="16"/>
                <w:szCs w:val="16"/>
              </w:rPr>
            </w:pPr>
          </w:p>
        </w:tc>
        <w:tc>
          <w:tcPr>
            <w:tcW w:w="12" w:type="dxa"/>
            <w:vAlign w:val="center"/>
            <w:hideMark/>
          </w:tcPr>
          <w:p w14:paraId="32F5CCD2" w14:textId="77777777" w:rsidR="000D2910" w:rsidRPr="000D2910" w:rsidRDefault="000D2910" w:rsidP="000D2910">
            <w:pPr>
              <w:rPr>
                <w:sz w:val="16"/>
                <w:szCs w:val="16"/>
              </w:rPr>
            </w:pPr>
          </w:p>
        </w:tc>
      </w:tr>
      <w:tr w:rsidR="000D2910" w:rsidRPr="000D2910" w14:paraId="72211D02" w14:textId="77777777" w:rsidTr="000D2910">
        <w:trPr>
          <w:trHeight w:val="300"/>
          <w:jc w:val="center"/>
        </w:trPr>
        <w:tc>
          <w:tcPr>
            <w:tcW w:w="741" w:type="dxa"/>
            <w:tcBorders>
              <w:top w:val="nil"/>
              <w:left w:val="single" w:sz="4" w:space="0" w:color="auto"/>
              <w:bottom w:val="nil"/>
              <w:right w:val="single" w:sz="4" w:space="0" w:color="auto"/>
            </w:tcBorders>
            <w:shd w:val="clear" w:color="auto" w:fill="auto"/>
            <w:noWrap/>
            <w:vAlign w:val="center"/>
            <w:hideMark/>
          </w:tcPr>
          <w:p w14:paraId="3BE8458F"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5</w:t>
            </w:r>
          </w:p>
        </w:tc>
        <w:tc>
          <w:tcPr>
            <w:tcW w:w="8628"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58C153D7" w14:textId="77777777" w:rsidR="000D2910" w:rsidRPr="000D2910" w:rsidRDefault="000D2910" w:rsidP="000D2910">
            <w:pPr>
              <w:rPr>
                <w:rFonts w:ascii="Bookman Old Style" w:hAnsi="Bookman Old Style" w:cs="Calibri"/>
                <w:b/>
                <w:bCs/>
                <w:sz w:val="16"/>
                <w:szCs w:val="16"/>
              </w:rPr>
            </w:pPr>
            <w:r w:rsidRPr="000D2910">
              <w:rPr>
                <w:rFonts w:ascii="Bookman Old Style" w:hAnsi="Bookman Old Style" w:cs="Calibri"/>
                <w:b/>
                <w:bCs/>
                <w:sz w:val="16"/>
                <w:szCs w:val="16"/>
              </w:rPr>
              <w:t xml:space="preserve"> Расходы на оплату иных работ и услуг, выполняемых по договорам</w:t>
            </w:r>
          </w:p>
        </w:tc>
        <w:tc>
          <w:tcPr>
            <w:tcW w:w="110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BBA5798" w14:textId="77777777" w:rsidR="000D2910" w:rsidRPr="000D2910" w:rsidRDefault="000D2910" w:rsidP="000D2910">
            <w:pPr>
              <w:jc w:val="center"/>
              <w:rPr>
                <w:rFonts w:ascii="Bookman Old Style" w:hAnsi="Bookman Old Style" w:cs="Calibri"/>
                <w:sz w:val="16"/>
                <w:szCs w:val="16"/>
              </w:rPr>
            </w:pPr>
            <w:proofErr w:type="spellStart"/>
            <w:r w:rsidRPr="000D2910">
              <w:rPr>
                <w:rFonts w:ascii="Bookman Old Style" w:hAnsi="Bookman Old Style" w:cs="Calibri"/>
                <w:sz w:val="16"/>
                <w:szCs w:val="16"/>
              </w:rPr>
              <w:t>т.р</w:t>
            </w:r>
            <w:proofErr w:type="spellEnd"/>
            <w:r w:rsidRPr="000D2910">
              <w:rPr>
                <w:rFonts w:ascii="Bookman Old Style" w:hAnsi="Bookman Old Style" w:cs="Calibri"/>
                <w:sz w:val="16"/>
                <w:szCs w:val="16"/>
              </w:rPr>
              <w:t>.</w:t>
            </w:r>
          </w:p>
        </w:tc>
        <w:tc>
          <w:tcPr>
            <w:tcW w:w="2450" w:type="dxa"/>
            <w:vMerge w:val="restart"/>
            <w:tcBorders>
              <w:top w:val="nil"/>
              <w:left w:val="single" w:sz="4" w:space="0" w:color="auto"/>
              <w:bottom w:val="nil"/>
              <w:right w:val="single" w:sz="4" w:space="0" w:color="auto"/>
            </w:tcBorders>
            <w:shd w:val="clear" w:color="auto" w:fill="auto"/>
            <w:noWrap/>
            <w:vAlign w:val="center"/>
            <w:hideMark/>
          </w:tcPr>
          <w:p w14:paraId="06BF18B2"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391,03</w:t>
            </w:r>
          </w:p>
        </w:tc>
        <w:tc>
          <w:tcPr>
            <w:tcW w:w="2340" w:type="dxa"/>
            <w:vMerge w:val="restart"/>
            <w:tcBorders>
              <w:top w:val="nil"/>
              <w:left w:val="single" w:sz="4" w:space="0" w:color="auto"/>
              <w:bottom w:val="nil"/>
              <w:right w:val="single" w:sz="4" w:space="0" w:color="auto"/>
            </w:tcBorders>
            <w:shd w:val="clear" w:color="auto" w:fill="auto"/>
            <w:noWrap/>
            <w:vAlign w:val="center"/>
            <w:hideMark/>
          </w:tcPr>
          <w:p w14:paraId="6C231A29"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103,44</w:t>
            </w:r>
          </w:p>
        </w:tc>
        <w:tc>
          <w:tcPr>
            <w:tcW w:w="23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9AF8B43"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440,70</w:t>
            </w:r>
          </w:p>
        </w:tc>
        <w:tc>
          <w:tcPr>
            <w:tcW w:w="2340" w:type="dxa"/>
            <w:vMerge w:val="restart"/>
            <w:tcBorders>
              <w:top w:val="nil"/>
              <w:left w:val="single" w:sz="4" w:space="0" w:color="auto"/>
              <w:bottom w:val="nil"/>
              <w:right w:val="single" w:sz="4" w:space="0" w:color="auto"/>
            </w:tcBorders>
            <w:shd w:val="clear" w:color="auto" w:fill="auto"/>
            <w:noWrap/>
            <w:vAlign w:val="center"/>
            <w:hideMark/>
          </w:tcPr>
          <w:p w14:paraId="7E7E4042"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439,89</w:t>
            </w:r>
          </w:p>
        </w:tc>
        <w:tc>
          <w:tcPr>
            <w:tcW w:w="2340" w:type="dxa"/>
            <w:vMerge w:val="restart"/>
            <w:tcBorders>
              <w:top w:val="nil"/>
              <w:left w:val="single" w:sz="4" w:space="0" w:color="auto"/>
              <w:bottom w:val="nil"/>
              <w:right w:val="single" w:sz="4" w:space="0" w:color="auto"/>
            </w:tcBorders>
            <w:shd w:val="clear" w:color="auto" w:fill="auto"/>
            <w:noWrap/>
            <w:vAlign w:val="center"/>
            <w:hideMark/>
          </w:tcPr>
          <w:p w14:paraId="4C7429A6"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434,67</w:t>
            </w:r>
          </w:p>
        </w:tc>
        <w:tc>
          <w:tcPr>
            <w:tcW w:w="12" w:type="dxa"/>
            <w:vAlign w:val="center"/>
            <w:hideMark/>
          </w:tcPr>
          <w:p w14:paraId="1F6EA0F2" w14:textId="77777777" w:rsidR="000D2910" w:rsidRPr="000D2910" w:rsidRDefault="000D2910" w:rsidP="000D2910">
            <w:pPr>
              <w:rPr>
                <w:sz w:val="16"/>
                <w:szCs w:val="16"/>
              </w:rPr>
            </w:pPr>
          </w:p>
        </w:tc>
      </w:tr>
      <w:tr w:rsidR="000D2910" w:rsidRPr="000D2910" w14:paraId="5AE52C46" w14:textId="77777777" w:rsidTr="000D2910">
        <w:trPr>
          <w:trHeight w:val="300"/>
          <w:jc w:val="center"/>
        </w:trPr>
        <w:tc>
          <w:tcPr>
            <w:tcW w:w="741" w:type="dxa"/>
            <w:tcBorders>
              <w:top w:val="nil"/>
              <w:left w:val="single" w:sz="4" w:space="0" w:color="auto"/>
              <w:bottom w:val="single" w:sz="4" w:space="0" w:color="auto"/>
              <w:right w:val="nil"/>
            </w:tcBorders>
            <w:shd w:val="clear" w:color="auto" w:fill="auto"/>
            <w:noWrap/>
            <w:vAlign w:val="center"/>
            <w:hideMark/>
          </w:tcPr>
          <w:p w14:paraId="7B62BF4C" w14:textId="77777777" w:rsidR="000D2910" w:rsidRPr="000D2910" w:rsidRDefault="000D2910" w:rsidP="000D2910">
            <w:pPr>
              <w:rPr>
                <w:rFonts w:ascii="Calibri" w:hAnsi="Calibri" w:cs="Calibri"/>
                <w:sz w:val="16"/>
                <w:szCs w:val="16"/>
              </w:rPr>
            </w:pPr>
            <w:r w:rsidRPr="000D2910">
              <w:rPr>
                <w:rFonts w:ascii="Calibri" w:hAnsi="Calibri" w:cs="Calibri"/>
                <w:sz w:val="16"/>
                <w:szCs w:val="16"/>
              </w:rPr>
              <w:t> </w:t>
            </w:r>
          </w:p>
        </w:tc>
        <w:tc>
          <w:tcPr>
            <w:tcW w:w="8628"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1651C444" w14:textId="77777777" w:rsidR="000D2910" w:rsidRPr="000D2910" w:rsidRDefault="000D2910" w:rsidP="000D2910">
            <w:pPr>
              <w:rPr>
                <w:rFonts w:ascii="Bookman Old Style" w:hAnsi="Bookman Old Style" w:cs="Calibri"/>
                <w:b/>
                <w:bCs/>
                <w:sz w:val="16"/>
                <w:szCs w:val="16"/>
              </w:rPr>
            </w:pPr>
            <w:r w:rsidRPr="000D2910">
              <w:rPr>
                <w:rFonts w:ascii="Bookman Old Style" w:hAnsi="Bookman Old Style" w:cs="Calibri"/>
                <w:b/>
                <w:bCs/>
                <w:sz w:val="16"/>
                <w:szCs w:val="16"/>
              </w:rPr>
              <w:t xml:space="preserve"> с организациями, включая:</w:t>
            </w:r>
          </w:p>
        </w:tc>
        <w:tc>
          <w:tcPr>
            <w:tcW w:w="1109" w:type="dxa"/>
            <w:vMerge/>
            <w:tcBorders>
              <w:top w:val="nil"/>
              <w:left w:val="single" w:sz="4" w:space="0" w:color="auto"/>
              <w:bottom w:val="single" w:sz="4" w:space="0" w:color="000000"/>
              <w:right w:val="single" w:sz="4" w:space="0" w:color="auto"/>
            </w:tcBorders>
            <w:vAlign w:val="center"/>
            <w:hideMark/>
          </w:tcPr>
          <w:p w14:paraId="59E32FB5" w14:textId="77777777" w:rsidR="000D2910" w:rsidRPr="000D2910" w:rsidRDefault="000D2910" w:rsidP="000D2910">
            <w:pPr>
              <w:rPr>
                <w:rFonts w:ascii="Bookman Old Style" w:hAnsi="Bookman Old Style" w:cs="Calibri"/>
                <w:sz w:val="16"/>
                <w:szCs w:val="16"/>
              </w:rPr>
            </w:pPr>
          </w:p>
        </w:tc>
        <w:tc>
          <w:tcPr>
            <w:tcW w:w="2450" w:type="dxa"/>
            <w:vMerge/>
            <w:tcBorders>
              <w:top w:val="nil"/>
              <w:left w:val="single" w:sz="4" w:space="0" w:color="auto"/>
              <w:bottom w:val="nil"/>
              <w:right w:val="single" w:sz="4" w:space="0" w:color="auto"/>
            </w:tcBorders>
            <w:vAlign w:val="center"/>
            <w:hideMark/>
          </w:tcPr>
          <w:p w14:paraId="7BAA05C5" w14:textId="77777777" w:rsidR="000D2910" w:rsidRPr="000D2910" w:rsidRDefault="000D2910" w:rsidP="000D2910">
            <w:pPr>
              <w:rPr>
                <w:rFonts w:ascii="Bookman Old Style" w:hAnsi="Bookman Old Style" w:cs="Calibri"/>
                <w:b/>
                <w:bCs/>
                <w:sz w:val="16"/>
                <w:szCs w:val="16"/>
              </w:rPr>
            </w:pPr>
          </w:p>
        </w:tc>
        <w:tc>
          <w:tcPr>
            <w:tcW w:w="2340" w:type="dxa"/>
            <w:vMerge/>
            <w:tcBorders>
              <w:top w:val="nil"/>
              <w:left w:val="single" w:sz="4" w:space="0" w:color="auto"/>
              <w:bottom w:val="nil"/>
              <w:right w:val="single" w:sz="4" w:space="0" w:color="auto"/>
            </w:tcBorders>
            <w:vAlign w:val="center"/>
            <w:hideMark/>
          </w:tcPr>
          <w:p w14:paraId="44AC60A9" w14:textId="77777777" w:rsidR="000D2910" w:rsidRPr="000D2910" w:rsidRDefault="000D2910" w:rsidP="000D2910">
            <w:pPr>
              <w:rPr>
                <w:rFonts w:ascii="Bookman Old Style" w:hAnsi="Bookman Old Style" w:cs="Calibri"/>
                <w:b/>
                <w:bCs/>
                <w:sz w:val="16"/>
                <w:szCs w:val="16"/>
              </w:rPr>
            </w:pPr>
          </w:p>
        </w:tc>
        <w:tc>
          <w:tcPr>
            <w:tcW w:w="2340" w:type="dxa"/>
            <w:vMerge/>
            <w:tcBorders>
              <w:top w:val="nil"/>
              <w:left w:val="single" w:sz="4" w:space="0" w:color="auto"/>
              <w:bottom w:val="single" w:sz="4" w:space="0" w:color="000000"/>
              <w:right w:val="single" w:sz="4" w:space="0" w:color="auto"/>
            </w:tcBorders>
            <w:vAlign w:val="center"/>
            <w:hideMark/>
          </w:tcPr>
          <w:p w14:paraId="2405043F" w14:textId="77777777" w:rsidR="000D2910" w:rsidRPr="000D2910" w:rsidRDefault="000D2910" w:rsidP="000D2910">
            <w:pPr>
              <w:rPr>
                <w:rFonts w:ascii="Bookman Old Style" w:hAnsi="Bookman Old Style" w:cs="Calibri"/>
                <w:b/>
                <w:bCs/>
                <w:sz w:val="16"/>
                <w:szCs w:val="16"/>
              </w:rPr>
            </w:pPr>
          </w:p>
        </w:tc>
        <w:tc>
          <w:tcPr>
            <w:tcW w:w="2340" w:type="dxa"/>
            <w:vMerge/>
            <w:tcBorders>
              <w:top w:val="nil"/>
              <w:left w:val="single" w:sz="4" w:space="0" w:color="auto"/>
              <w:bottom w:val="nil"/>
              <w:right w:val="single" w:sz="4" w:space="0" w:color="auto"/>
            </w:tcBorders>
            <w:vAlign w:val="center"/>
            <w:hideMark/>
          </w:tcPr>
          <w:p w14:paraId="6F8097FC" w14:textId="77777777" w:rsidR="000D2910" w:rsidRPr="000D2910" w:rsidRDefault="000D2910" w:rsidP="000D2910">
            <w:pPr>
              <w:rPr>
                <w:rFonts w:ascii="Bookman Old Style" w:hAnsi="Bookman Old Style" w:cs="Calibri"/>
                <w:b/>
                <w:bCs/>
                <w:sz w:val="16"/>
                <w:szCs w:val="16"/>
              </w:rPr>
            </w:pPr>
          </w:p>
        </w:tc>
        <w:tc>
          <w:tcPr>
            <w:tcW w:w="2340" w:type="dxa"/>
            <w:vMerge/>
            <w:tcBorders>
              <w:top w:val="nil"/>
              <w:left w:val="single" w:sz="4" w:space="0" w:color="auto"/>
              <w:bottom w:val="nil"/>
              <w:right w:val="single" w:sz="4" w:space="0" w:color="auto"/>
            </w:tcBorders>
            <w:vAlign w:val="center"/>
            <w:hideMark/>
          </w:tcPr>
          <w:p w14:paraId="33539A1B" w14:textId="77777777" w:rsidR="000D2910" w:rsidRPr="000D2910" w:rsidRDefault="000D2910" w:rsidP="000D2910">
            <w:pPr>
              <w:rPr>
                <w:rFonts w:ascii="Bookman Old Style" w:hAnsi="Bookman Old Style" w:cs="Calibri"/>
                <w:b/>
                <w:bCs/>
                <w:sz w:val="16"/>
                <w:szCs w:val="16"/>
              </w:rPr>
            </w:pPr>
          </w:p>
        </w:tc>
        <w:tc>
          <w:tcPr>
            <w:tcW w:w="12" w:type="dxa"/>
            <w:vAlign w:val="center"/>
            <w:hideMark/>
          </w:tcPr>
          <w:p w14:paraId="294BC584" w14:textId="77777777" w:rsidR="000D2910" w:rsidRPr="000D2910" w:rsidRDefault="000D2910" w:rsidP="000D2910">
            <w:pPr>
              <w:rPr>
                <w:sz w:val="16"/>
                <w:szCs w:val="16"/>
              </w:rPr>
            </w:pPr>
          </w:p>
        </w:tc>
      </w:tr>
      <w:tr w:rsidR="000D2910" w:rsidRPr="000D2910" w14:paraId="26F091A4" w14:textId="77777777" w:rsidTr="000D2910">
        <w:trPr>
          <w:trHeight w:val="300"/>
          <w:jc w:val="center"/>
        </w:trPr>
        <w:tc>
          <w:tcPr>
            <w:tcW w:w="741" w:type="dxa"/>
            <w:tcBorders>
              <w:top w:val="nil"/>
              <w:left w:val="single" w:sz="4" w:space="0" w:color="auto"/>
              <w:bottom w:val="nil"/>
              <w:right w:val="nil"/>
            </w:tcBorders>
            <w:shd w:val="clear" w:color="auto" w:fill="auto"/>
            <w:noWrap/>
            <w:vAlign w:val="center"/>
            <w:hideMark/>
          </w:tcPr>
          <w:p w14:paraId="24E052AC"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5.1</w:t>
            </w:r>
          </w:p>
        </w:tc>
        <w:tc>
          <w:tcPr>
            <w:tcW w:w="8628"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4CD050C6"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xml:space="preserve"> - расходы на оплату услуг связи</w:t>
            </w:r>
          </w:p>
        </w:tc>
        <w:tc>
          <w:tcPr>
            <w:tcW w:w="1109" w:type="dxa"/>
            <w:tcBorders>
              <w:top w:val="nil"/>
              <w:left w:val="nil"/>
              <w:bottom w:val="nil"/>
              <w:right w:val="single" w:sz="4" w:space="0" w:color="auto"/>
            </w:tcBorders>
            <w:shd w:val="clear" w:color="auto" w:fill="auto"/>
            <w:noWrap/>
            <w:vAlign w:val="center"/>
            <w:hideMark/>
          </w:tcPr>
          <w:p w14:paraId="6EB78FEC" w14:textId="77777777" w:rsidR="000D2910" w:rsidRPr="000D2910" w:rsidRDefault="000D2910" w:rsidP="000D2910">
            <w:pPr>
              <w:jc w:val="center"/>
              <w:rPr>
                <w:rFonts w:ascii="Bookman Old Style" w:hAnsi="Bookman Old Style" w:cs="Calibri"/>
                <w:sz w:val="16"/>
                <w:szCs w:val="16"/>
              </w:rPr>
            </w:pPr>
            <w:proofErr w:type="spellStart"/>
            <w:r w:rsidRPr="000D2910">
              <w:rPr>
                <w:rFonts w:ascii="Bookman Old Style" w:hAnsi="Bookman Old Style" w:cs="Calibri"/>
                <w:sz w:val="16"/>
                <w:szCs w:val="16"/>
              </w:rPr>
              <w:t>т.р</w:t>
            </w:r>
            <w:proofErr w:type="spellEnd"/>
            <w:r w:rsidRPr="000D2910">
              <w:rPr>
                <w:rFonts w:ascii="Bookman Old Style" w:hAnsi="Bookman Old Style" w:cs="Calibri"/>
                <w:sz w:val="16"/>
                <w:szCs w:val="16"/>
              </w:rPr>
              <w:t>.</w:t>
            </w:r>
          </w:p>
        </w:tc>
        <w:tc>
          <w:tcPr>
            <w:tcW w:w="2450" w:type="dxa"/>
            <w:tcBorders>
              <w:top w:val="single" w:sz="4" w:space="0" w:color="auto"/>
              <w:left w:val="nil"/>
              <w:bottom w:val="nil"/>
              <w:right w:val="single" w:sz="4" w:space="0" w:color="auto"/>
            </w:tcBorders>
            <w:shd w:val="clear" w:color="auto" w:fill="auto"/>
            <w:noWrap/>
            <w:vAlign w:val="center"/>
            <w:hideMark/>
          </w:tcPr>
          <w:p w14:paraId="13194254"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0,00</w:t>
            </w:r>
          </w:p>
        </w:tc>
        <w:tc>
          <w:tcPr>
            <w:tcW w:w="2340" w:type="dxa"/>
            <w:tcBorders>
              <w:top w:val="single" w:sz="4" w:space="0" w:color="auto"/>
              <w:left w:val="nil"/>
              <w:bottom w:val="nil"/>
              <w:right w:val="single" w:sz="4" w:space="0" w:color="auto"/>
            </w:tcBorders>
            <w:shd w:val="clear" w:color="auto" w:fill="auto"/>
            <w:noWrap/>
            <w:vAlign w:val="center"/>
            <w:hideMark/>
          </w:tcPr>
          <w:p w14:paraId="4B125214"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61,56</w:t>
            </w:r>
          </w:p>
        </w:tc>
        <w:tc>
          <w:tcPr>
            <w:tcW w:w="2340" w:type="dxa"/>
            <w:tcBorders>
              <w:top w:val="nil"/>
              <w:left w:val="nil"/>
              <w:bottom w:val="nil"/>
              <w:right w:val="single" w:sz="4" w:space="0" w:color="auto"/>
            </w:tcBorders>
            <w:shd w:val="clear" w:color="auto" w:fill="auto"/>
            <w:noWrap/>
            <w:vAlign w:val="center"/>
            <w:hideMark/>
          </w:tcPr>
          <w:p w14:paraId="18E3A0A2"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0,00</w:t>
            </w:r>
          </w:p>
        </w:tc>
        <w:tc>
          <w:tcPr>
            <w:tcW w:w="2340" w:type="dxa"/>
            <w:tcBorders>
              <w:top w:val="single" w:sz="4" w:space="0" w:color="auto"/>
              <w:left w:val="nil"/>
              <w:bottom w:val="nil"/>
              <w:right w:val="single" w:sz="4" w:space="0" w:color="auto"/>
            </w:tcBorders>
            <w:shd w:val="clear" w:color="auto" w:fill="auto"/>
            <w:noWrap/>
            <w:vAlign w:val="center"/>
            <w:hideMark/>
          </w:tcPr>
          <w:p w14:paraId="6F9638BF"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0,00</w:t>
            </w:r>
          </w:p>
        </w:tc>
        <w:tc>
          <w:tcPr>
            <w:tcW w:w="2340" w:type="dxa"/>
            <w:tcBorders>
              <w:top w:val="single" w:sz="4" w:space="0" w:color="auto"/>
              <w:left w:val="nil"/>
              <w:bottom w:val="nil"/>
              <w:right w:val="single" w:sz="4" w:space="0" w:color="auto"/>
            </w:tcBorders>
            <w:shd w:val="clear" w:color="auto" w:fill="auto"/>
            <w:noWrap/>
            <w:vAlign w:val="center"/>
            <w:hideMark/>
          </w:tcPr>
          <w:p w14:paraId="710BE5AE"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0,00</w:t>
            </w:r>
          </w:p>
        </w:tc>
        <w:tc>
          <w:tcPr>
            <w:tcW w:w="12" w:type="dxa"/>
            <w:vAlign w:val="center"/>
            <w:hideMark/>
          </w:tcPr>
          <w:p w14:paraId="70772C6F" w14:textId="77777777" w:rsidR="000D2910" w:rsidRPr="000D2910" w:rsidRDefault="000D2910" w:rsidP="000D2910">
            <w:pPr>
              <w:rPr>
                <w:sz w:val="16"/>
                <w:szCs w:val="16"/>
              </w:rPr>
            </w:pPr>
          </w:p>
        </w:tc>
      </w:tr>
      <w:tr w:rsidR="000D2910" w:rsidRPr="000D2910" w14:paraId="4071CE79" w14:textId="77777777" w:rsidTr="000D2910">
        <w:trPr>
          <w:trHeight w:val="300"/>
          <w:jc w:val="center"/>
        </w:trPr>
        <w:tc>
          <w:tcPr>
            <w:tcW w:w="741" w:type="dxa"/>
            <w:tcBorders>
              <w:top w:val="nil"/>
              <w:left w:val="single" w:sz="4" w:space="0" w:color="auto"/>
              <w:bottom w:val="nil"/>
              <w:right w:val="nil"/>
            </w:tcBorders>
            <w:shd w:val="clear" w:color="auto" w:fill="auto"/>
            <w:noWrap/>
            <w:vAlign w:val="center"/>
            <w:hideMark/>
          </w:tcPr>
          <w:p w14:paraId="76100908"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5.2</w:t>
            </w:r>
          </w:p>
        </w:tc>
        <w:tc>
          <w:tcPr>
            <w:tcW w:w="8628" w:type="dxa"/>
            <w:gridSpan w:val="4"/>
            <w:tcBorders>
              <w:top w:val="nil"/>
              <w:left w:val="single" w:sz="4" w:space="0" w:color="auto"/>
              <w:bottom w:val="nil"/>
              <w:right w:val="single" w:sz="4" w:space="0" w:color="000000"/>
            </w:tcBorders>
            <w:shd w:val="clear" w:color="auto" w:fill="auto"/>
            <w:noWrap/>
            <w:vAlign w:val="center"/>
            <w:hideMark/>
          </w:tcPr>
          <w:p w14:paraId="60376A8B"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xml:space="preserve"> - расходы на оплату услуг охраны</w:t>
            </w:r>
          </w:p>
        </w:tc>
        <w:tc>
          <w:tcPr>
            <w:tcW w:w="1109" w:type="dxa"/>
            <w:tcBorders>
              <w:top w:val="nil"/>
              <w:left w:val="nil"/>
              <w:bottom w:val="nil"/>
              <w:right w:val="single" w:sz="4" w:space="0" w:color="auto"/>
            </w:tcBorders>
            <w:shd w:val="clear" w:color="auto" w:fill="auto"/>
            <w:noWrap/>
            <w:vAlign w:val="center"/>
            <w:hideMark/>
          </w:tcPr>
          <w:p w14:paraId="48FF5367" w14:textId="77777777" w:rsidR="000D2910" w:rsidRPr="000D2910" w:rsidRDefault="000D2910" w:rsidP="000D2910">
            <w:pPr>
              <w:jc w:val="center"/>
              <w:rPr>
                <w:rFonts w:ascii="Bookman Old Style" w:hAnsi="Bookman Old Style" w:cs="Calibri"/>
                <w:sz w:val="16"/>
                <w:szCs w:val="16"/>
              </w:rPr>
            </w:pPr>
            <w:proofErr w:type="spellStart"/>
            <w:r w:rsidRPr="000D2910">
              <w:rPr>
                <w:rFonts w:ascii="Bookman Old Style" w:hAnsi="Bookman Old Style" w:cs="Calibri"/>
                <w:sz w:val="16"/>
                <w:szCs w:val="16"/>
              </w:rPr>
              <w:t>т.р</w:t>
            </w:r>
            <w:proofErr w:type="spellEnd"/>
            <w:r w:rsidRPr="000D2910">
              <w:rPr>
                <w:rFonts w:ascii="Bookman Old Style" w:hAnsi="Bookman Old Style" w:cs="Calibri"/>
                <w:sz w:val="16"/>
                <w:szCs w:val="16"/>
              </w:rPr>
              <w:t>.</w:t>
            </w:r>
          </w:p>
        </w:tc>
        <w:tc>
          <w:tcPr>
            <w:tcW w:w="2450" w:type="dxa"/>
            <w:tcBorders>
              <w:top w:val="nil"/>
              <w:left w:val="nil"/>
              <w:bottom w:val="nil"/>
              <w:right w:val="single" w:sz="4" w:space="0" w:color="auto"/>
            </w:tcBorders>
            <w:shd w:val="clear" w:color="auto" w:fill="auto"/>
            <w:noWrap/>
            <w:vAlign w:val="center"/>
            <w:hideMark/>
          </w:tcPr>
          <w:p w14:paraId="062F6865"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0,00</w:t>
            </w:r>
          </w:p>
        </w:tc>
        <w:tc>
          <w:tcPr>
            <w:tcW w:w="2340" w:type="dxa"/>
            <w:tcBorders>
              <w:top w:val="nil"/>
              <w:left w:val="nil"/>
              <w:bottom w:val="nil"/>
              <w:right w:val="single" w:sz="4" w:space="0" w:color="auto"/>
            </w:tcBorders>
            <w:shd w:val="clear" w:color="auto" w:fill="auto"/>
            <w:noWrap/>
            <w:vAlign w:val="center"/>
            <w:hideMark/>
          </w:tcPr>
          <w:p w14:paraId="63C4933A"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0,00</w:t>
            </w:r>
          </w:p>
        </w:tc>
        <w:tc>
          <w:tcPr>
            <w:tcW w:w="2340" w:type="dxa"/>
            <w:tcBorders>
              <w:top w:val="nil"/>
              <w:left w:val="nil"/>
              <w:bottom w:val="nil"/>
              <w:right w:val="single" w:sz="4" w:space="0" w:color="auto"/>
            </w:tcBorders>
            <w:shd w:val="clear" w:color="auto" w:fill="auto"/>
            <w:noWrap/>
            <w:vAlign w:val="center"/>
            <w:hideMark/>
          </w:tcPr>
          <w:p w14:paraId="0750FC2E"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0,00</w:t>
            </w:r>
          </w:p>
        </w:tc>
        <w:tc>
          <w:tcPr>
            <w:tcW w:w="2340" w:type="dxa"/>
            <w:tcBorders>
              <w:top w:val="nil"/>
              <w:left w:val="nil"/>
              <w:bottom w:val="nil"/>
              <w:right w:val="single" w:sz="4" w:space="0" w:color="auto"/>
            </w:tcBorders>
            <w:shd w:val="clear" w:color="auto" w:fill="auto"/>
            <w:noWrap/>
            <w:vAlign w:val="center"/>
            <w:hideMark/>
          </w:tcPr>
          <w:p w14:paraId="48E71799"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0,00</w:t>
            </w:r>
          </w:p>
        </w:tc>
        <w:tc>
          <w:tcPr>
            <w:tcW w:w="2340" w:type="dxa"/>
            <w:tcBorders>
              <w:top w:val="nil"/>
              <w:left w:val="nil"/>
              <w:bottom w:val="nil"/>
              <w:right w:val="single" w:sz="4" w:space="0" w:color="auto"/>
            </w:tcBorders>
            <w:shd w:val="clear" w:color="auto" w:fill="auto"/>
            <w:noWrap/>
            <w:vAlign w:val="center"/>
            <w:hideMark/>
          </w:tcPr>
          <w:p w14:paraId="64812CD6"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0,00</w:t>
            </w:r>
          </w:p>
        </w:tc>
        <w:tc>
          <w:tcPr>
            <w:tcW w:w="12" w:type="dxa"/>
            <w:vAlign w:val="center"/>
            <w:hideMark/>
          </w:tcPr>
          <w:p w14:paraId="4AA1E8EE" w14:textId="77777777" w:rsidR="000D2910" w:rsidRPr="000D2910" w:rsidRDefault="000D2910" w:rsidP="000D2910">
            <w:pPr>
              <w:rPr>
                <w:sz w:val="16"/>
                <w:szCs w:val="16"/>
              </w:rPr>
            </w:pPr>
          </w:p>
        </w:tc>
      </w:tr>
      <w:tr w:rsidR="000D2910" w:rsidRPr="000D2910" w14:paraId="19C64299" w14:textId="77777777" w:rsidTr="000D2910">
        <w:trPr>
          <w:trHeight w:val="300"/>
          <w:jc w:val="center"/>
        </w:trPr>
        <w:tc>
          <w:tcPr>
            <w:tcW w:w="741" w:type="dxa"/>
            <w:tcBorders>
              <w:top w:val="nil"/>
              <w:left w:val="single" w:sz="4" w:space="0" w:color="auto"/>
              <w:bottom w:val="nil"/>
              <w:right w:val="nil"/>
            </w:tcBorders>
            <w:shd w:val="clear" w:color="auto" w:fill="auto"/>
            <w:noWrap/>
            <w:vAlign w:val="center"/>
            <w:hideMark/>
          </w:tcPr>
          <w:p w14:paraId="690AD3E4"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5.3</w:t>
            </w:r>
          </w:p>
        </w:tc>
        <w:tc>
          <w:tcPr>
            <w:tcW w:w="8628" w:type="dxa"/>
            <w:gridSpan w:val="4"/>
            <w:tcBorders>
              <w:top w:val="nil"/>
              <w:left w:val="single" w:sz="4" w:space="0" w:color="auto"/>
              <w:bottom w:val="nil"/>
              <w:right w:val="single" w:sz="4" w:space="0" w:color="000000"/>
            </w:tcBorders>
            <w:shd w:val="clear" w:color="auto" w:fill="auto"/>
            <w:noWrap/>
            <w:vAlign w:val="center"/>
            <w:hideMark/>
          </w:tcPr>
          <w:p w14:paraId="5F6FCD29"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xml:space="preserve"> - расходы на оплату информационных, юридических, аудиторских услуг</w:t>
            </w:r>
          </w:p>
        </w:tc>
        <w:tc>
          <w:tcPr>
            <w:tcW w:w="1109" w:type="dxa"/>
            <w:tcBorders>
              <w:top w:val="nil"/>
              <w:left w:val="nil"/>
              <w:bottom w:val="nil"/>
              <w:right w:val="single" w:sz="4" w:space="0" w:color="auto"/>
            </w:tcBorders>
            <w:shd w:val="clear" w:color="auto" w:fill="auto"/>
            <w:noWrap/>
            <w:vAlign w:val="center"/>
            <w:hideMark/>
          </w:tcPr>
          <w:p w14:paraId="5F1E76FC" w14:textId="77777777" w:rsidR="000D2910" w:rsidRPr="000D2910" w:rsidRDefault="000D2910" w:rsidP="000D2910">
            <w:pPr>
              <w:jc w:val="center"/>
              <w:rPr>
                <w:rFonts w:ascii="Bookman Old Style" w:hAnsi="Bookman Old Style" w:cs="Calibri"/>
                <w:sz w:val="16"/>
                <w:szCs w:val="16"/>
              </w:rPr>
            </w:pPr>
            <w:proofErr w:type="spellStart"/>
            <w:r w:rsidRPr="000D2910">
              <w:rPr>
                <w:rFonts w:ascii="Bookman Old Style" w:hAnsi="Bookman Old Style" w:cs="Calibri"/>
                <w:sz w:val="16"/>
                <w:szCs w:val="16"/>
              </w:rPr>
              <w:t>т.р</w:t>
            </w:r>
            <w:proofErr w:type="spellEnd"/>
            <w:r w:rsidRPr="000D2910">
              <w:rPr>
                <w:rFonts w:ascii="Bookman Old Style" w:hAnsi="Bookman Old Style" w:cs="Calibri"/>
                <w:sz w:val="16"/>
                <w:szCs w:val="16"/>
              </w:rPr>
              <w:t>.</w:t>
            </w:r>
          </w:p>
        </w:tc>
        <w:tc>
          <w:tcPr>
            <w:tcW w:w="2450" w:type="dxa"/>
            <w:tcBorders>
              <w:top w:val="nil"/>
              <w:left w:val="nil"/>
              <w:bottom w:val="nil"/>
              <w:right w:val="single" w:sz="4" w:space="0" w:color="auto"/>
            </w:tcBorders>
            <w:shd w:val="clear" w:color="auto" w:fill="auto"/>
            <w:noWrap/>
            <w:vAlign w:val="center"/>
            <w:hideMark/>
          </w:tcPr>
          <w:p w14:paraId="2EC77A43"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0,00</w:t>
            </w:r>
          </w:p>
        </w:tc>
        <w:tc>
          <w:tcPr>
            <w:tcW w:w="2340" w:type="dxa"/>
            <w:tcBorders>
              <w:top w:val="nil"/>
              <w:left w:val="nil"/>
              <w:bottom w:val="nil"/>
              <w:right w:val="single" w:sz="4" w:space="0" w:color="auto"/>
            </w:tcBorders>
            <w:shd w:val="clear" w:color="auto" w:fill="auto"/>
            <w:noWrap/>
            <w:vAlign w:val="center"/>
            <w:hideMark/>
          </w:tcPr>
          <w:p w14:paraId="35AA3894"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0,00</w:t>
            </w:r>
          </w:p>
        </w:tc>
        <w:tc>
          <w:tcPr>
            <w:tcW w:w="2340" w:type="dxa"/>
            <w:tcBorders>
              <w:top w:val="nil"/>
              <w:left w:val="nil"/>
              <w:bottom w:val="nil"/>
              <w:right w:val="single" w:sz="4" w:space="0" w:color="auto"/>
            </w:tcBorders>
            <w:shd w:val="clear" w:color="auto" w:fill="auto"/>
            <w:noWrap/>
            <w:vAlign w:val="center"/>
            <w:hideMark/>
          </w:tcPr>
          <w:p w14:paraId="5E49503E"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0,00</w:t>
            </w:r>
          </w:p>
        </w:tc>
        <w:tc>
          <w:tcPr>
            <w:tcW w:w="2340" w:type="dxa"/>
            <w:tcBorders>
              <w:top w:val="nil"/>
              <w:left w:val="nil"/>
              <w:bottom w:val="nil"/>
              <w:right w:val="single" w:sz="4" w:space="0" w:color="auto"/>
            </w:tcBorders>
            <w:shd w:val="clear" w:color="auto" w:fill="auto"/>
            <w:noWrap/>
            <w:vAlign w:val="center"/>
            <w:hideMark/>
          </w:tcPr>
          <w:p w14:paraId="3D98497E"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0,00</w:t>
            </w:r>
          </w:p>
        </w:tc>
        <w:tc>
          <w:tcPr>
            <w:tcW w:w="2340" w:type="dxa"/>
            <w:tcBorders>
              <w:top w:val="nil"/>
              <w:left w:val="nil"/>
              <w:bottom w:val="nil"/>
              <w:right w:val="single" w:sz="4" w:space="0" w:color="auto"/>
            </w:tcBorders>
            <w:shd w:val="clear" w:color="auto" w:fill="auto"/>
            <w:noWrap/>
            <w:vAlign w:val="center"/>
            <w:hideMark/>
          </w:tcPr>
          <w:p w14:paraId="164840FD"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0,00</w:t>
            </w:r>
          </w:p>
        </w:tc>
        <w:tc>
          <w:tcPr>
            <w:tcW w:w="12" w:type="dxa"/>
            <w:vAlign w:val="center"/>
            <w:hideMark/>
          </w:tcPr>
          <w:p w14:paraId="6CF1F80F" w14:textId="77777777" w:rsidR="000D2910" w:rsidRPr="000D2910" w:rsidRDefault="000D2910" w:rsidP="000D2910">
            <w:pPr>
              <w:rPr>
                <w:sz w:val="16"/>
                <w:szCs w:val="16"/>
              </w:rPr>
            </w:pPr>
          </w:p>
        </w:tc>
      </w:tr>
      <w:tr w:rsidR="000D2910" w:rsidRPr="000D2910" w14:paraId="780AA249" w14:textId="77777777" w:rsidTr="000D2910">
        <w:trPr>
          <w:trHeight w:val="300"/>
          <w:jc w:val="center"/>
        </w:trPr>
        <w:tc>
          <w:tcPr>
            <w:tcW w:w="741" w:type="dxa"/>
            <w:tcBorders>
              <w:top w:val="nil"/>
              <w:left w:val="single" w:sz="4" w:space="0" w:color="auto"/>
              <w:bottom w:val="nil"/>
              <w:right w:val="nil"/>
            </w:tcBorders>
            <w:shd w:val="clear" w:color="auto" w:fill="auto"/>
            <w:noWrap/>
            <w:vAlign w:val="center"/>
            <w:hideMark/>
          </w:tcPr>
          <w:p w14:paraId="65F5B7D4"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5.4</w:t>
            </w:r>
          </w:p>
        </w:tc>
        <w:tc>
          <w:tcPr>
            <w:tcW w:w="8519" w:type="dxa"/>
            <w:gridSpan w:val="3"/>
            <w:tcBorders>
              <w:top w:val="nil"/>
              <w:left w:val="single" w:sz="4" w:space="0" w:color="auto"/>
              <w:bottom w:val="nil"/>
              <w:right w:val="nil"/>
            </w:tcBorders>
            <w:shd w:val="clear" w:color="auto" w:fill="auto"/>
            <w:noWrap/>
            <w:vAlign w:val="center"/>
            <w:hideMark/>
          </w:tcPr>
          <w:p w14:paraId="1E9A2E76"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xml:space="preserve"> - расходы на охрану труда</w:t>
            </w:r>
          </w:p>
        </w:tc>
        <w:tc>
          <w:tcPr>
            <w:tcW w:w="109" w:type="dxa"/>
            <w:tcBorders>
              <w:top w:val="nil"/>
              <w:left w:val="nil"/>
              <w:bottom w:val="nil"/>
              <w:right w:val="single" w:sz="4" w:space="0" w:color="auto"/>
            </w:tcBorders>
            <w:shd w:val="clear" w:color="auto" w:fill="auto"/>
            <w:noWrap/>
            <w:vAlign w:val="center"/>
            <w:hideMark/>
          </w:tcPr>
          <w:p w14:paraId="1BF534AB"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w:t>
            </w:r>
          </w:p>
        </w:tc>
        <w:tc>
          <w:tcPr>
            <w:tcW w:w="1109" w:type="dxa"/>
            <w:tcBorders>
              <w:top w:val="nil"/>
              <w:left w:val="nil"/>
              <w:bottom w:val="nil"/>
              <w:right w:val="single" w:sz="4" w:space="0" w:color="auto"/>
            </w:tcBorders>
            <w:shd w:val="clear" w:color="auto" w:fill="auto"/>
            <w:noWrap/>
            <w:vAlign w:val="center"/>
            <w:hideMark/>
          </w:tcPr>
          <w:p w14:paraId="28F248C2" w14:textId="77777777" w:rsidR="000D2910" w:rsidRPr="000D2910" w:rsidRDefault="000D2910" w:rsidP="000D2910">
            <w:pPr>
              <w:jc w:val="center"/>
              <w:rPr>
                <w:rFonts w:ascii="Bookman Old Style" w:hAnsi="Bookman Old Style" w:cs="Calibri"/>
                <w:sz w:val="16"/>
                <w:szCs w:val="16"/>
              </w:rPr>
            </w:pPr>
            <w:proofErr w:type="spellStart"/>
            <w:r w:rsidRPr="000D2910">
              <w:rPr>
                <w:rFonts w:ascii="Bookman Old Style" w:hAnsi="Bookman Old Style" w:cs="Calibri"/>
                <w:sz w:val="16"/>
                <w:szCs w:val="16"/>
              </w:rPr>
              <w:t>т.р</w:t>
            </w:r>
            <w:proofErr w:type="spellEnd"/>
            <w:r w:rsidRPr="000D2910">
              <w:rPr>
                <w:rFonts w:ascii="Bookman Old Style" w:hAnsi="Bookman Old Style" w:cs="Calibri"/>
                <w:sz w:val="16"/>
                <w:szCs w:val="16"/>
              </w:rPr>
              <w:t>.</w:t>
            </w:r>
          </w:p>
        </w:tc>
        <w:tc>
          <w:tcPr>
            <w:tcW w:w="2450" w:type="dxa"/>
            <w:tcBorders>
              <w:top w:val="nil"/>
              <w:left w:val="nil"/>
              <w:bottom w:val="nil"/>
              <w:right w:val="single" w:sz="4" w:space="0" w:color="auto"/>
            </w:tcBorders>
            <w:shd w:val="clear" w:color="auto" w:fill="auto"/>
            <w:noWrap/>
            <w:vAlign w:val="center"/>
            <w:hideMark/>
          </w:tcPr>
          <w:p w14:paraId="71DDFCA3"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391,03</w:t>
            </w:r>
          </w:p>
        </w:tc>
        <w:tc>
          <w:tcPr>
            <w:tcW w:w="2340" w:type="dxa"/>
            <w:tcBorders>
              <w:top w:val="nil"/>
              <w:left w:val="nil"/>
              <w:bottom w:val="nil"/>
              <w:right w:val="single" w:sz="4" w:space="0" w:color="auto"/>
            </w:tcBorders>
            <w:shd w:val="clear" w:color="auto" w:fill="auto"/>
            <w:noWrap/>
            <w:vAlign w:val="center"/>
            <w:hideMark/>
          </w:tcPr>
          <w:p w14:paraId="6C31E1F6"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0,00</w:t>
            </w:r>
          </w:p>
        </w:tc>
        <w:tc>
          <w:tcPr>
            <w:tcW w:w="2340" w:type="dxa"/>
            <w:tcBorders>
              <w:top w:val="nil"/>
              <w:left w:val="nil"/>
              <w:bottom w:val="nil"/>
              <w:right w:val="single" w:sz="4" w:space="0" w:color="auto"/>
            </w:tcBorders>
            <w:shd w:val="clear" w:color="auto" w:fill="auto"/>
            <w:noWrap/>
            <w:vAlign w:val="center"/>
            <w:hideMark/>
          </w:tcPr>
          <w:p w14:paraId="50B6982C"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440,70</w:t>
            </w:r>
          </w:p>
        </w:tc>
        <w:tc>
          <w:tcPr>
            <w:tcW w:w="2340" w:type="dxa"/>
            <w:tcBorders>
              <w:top w:val="nil"/>
              <w:left w:val="nil"/>
              <w:bottom w:val="nil"/>
              <w:right w:val="single" w:sz="4" w:space="0" w:color="auto"/>
            </w:tcBorders>
            <w:shd w:val="clear" w:color="auto" w:fill="auto"/>
            <w:noWrap/>
            <w:vAlign w:val="center"/>
            <w:hideMark/>
          </w:tcPr>
          <w:p w14:paraId="07F8A8EE"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439,89</w:t>
            </w:r>
          </w:p>
        </w:tc>
        <w:tc>
          <w:tcPr>
            <w:tcW w:w="2340" w:type="dxa"/>
            <w:tcBorders>
              <w:top w:val="nil"/>
              <w:left w:val="nil"/>
              <w:bottom w:val="nil"/>
              <w:right w:val="single" w:sz="4" w:space="0" w:color="auto"/>
            </w:tcBorders>
            <w:shd w:val="clear" w:color="auto" w:fill="auto"/>
            <w:noWrap/>
            <w:vAlign w:val="center"/>
            <w:hideMark/>
          </w:tcPr>
          <w:p w14:paraId="697556E0"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434,67</w:t>
            </w:r>
          </w:p>
        </w:tc>
        <w:tc>
          <w:tcPr>
            <w:tcW w:w="12" w:type="dxa"/>
            <w:vAlign w:val="center"/>
            <w:hideMark/>
          </w:tcPr>
          <w:p w14:paraId="5592B3DA" w14:textId="77777777" w:rsidR="000D2910" w:rsidRPr="000D2910" w:rsidRDefault="000D2910" w:rsidP="000D2910">
            <w:pPr>
              <w:rPr>
                <w:sz w:val="16"/>
                <w:szCs w:val="16"/>
              </w:rPr>
            </w:pPr>
          </w:p>
        </w:tc>
      </w:tr>
      <w:tr w:rsidR="000D2910" w:rsidRPr="000D2910" w14:paraId="3953EE76" w14:textId="77777777" w:rsidTr="000D2910">
        <w:trPr>
          <w:trHeight w:val="300"/>
          <w:jc w:val="center"/>
        </w:trPr>
        <w:tc>
          <w:tcPr>
            <w:tcW w:w="741" w:type="dxa"/>
            <w:tcBorders>
              <w:top w:val="nil"/>
              <w:left w:val="single" w:sz="4" w:space="0" w:color="auto"/>
              <w:bottom w:val="single" w:sz="4" w:space="0" w:color="auto"/>
              <w:right w:val="nil"/>
            </w:tcBorders>
            <w:shd w:val="clear" w:color="auto" w:fill="auto"/>
            <w:noWrap/>
            <w:vAlign w:val="center"/>
            <w:hideMark/>
          </w:tcPr>
          <w:p w14:paraId="4B00C088"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5.5</w:t>
            </w:r>
          </w:p>
        </w:tc>
        <w:tc>
          <w:tcPr>
            <w:tcW w:w="8628"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76E6FE8A"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xml:space="preserve"> - расходы на оплату других работ и услуг </w:t>
            </w:r>
          </w:p>
        </w:tc>
        <w:tc>
          <w:tcPr>
            <w:tcW w:w="1109" w:type="dxa"/>
            <w:tcBorders>
              <w:top w:val="nil"/>
              <w:left w:val="nil"/>
              <w:bottom w:val="single" w:sz="4" w:space="0" w:color="auto"/>
              <w:right w:val="single" w:sz="4" w:space="0" w:color="auto"/>
            </w:tcBorders>
            <w:shd w:val="clear" w:color="auto" w:fill="auto"/>
            <w:noWrap/>
            <w:vAlign w:val="center"/>
            <w:hideMark/>
          </w:tcPr>
          <w:p w14:paraId="16BFEBDF" w14:textId="77777777" w:rsidR="000D2910" w:rsidRPr="000D2910" w:rsidRDefault="000D2910" w:rsidP="000D2910">
            <w:pPr>
              <w:jc w:val="center"/>
              <w:rPr>
                <w:rFonts w:ascii="Bookman Old Style" w:hAnsi="Bookman Old Style" w:cs="Calibri"/>
                <w:sz w:val="16"/>
                <w:szCs w:val="16"/>
              </w:rPr>
            </w:pPr>
            <w:proofErr w:type="spellStart"/>
            <w:r w:rsidRPr="000D2910">
              <w:rPr>
                <w:rFonts w:ascii="Bookman Old Style" w:hAnsi="Bookman Old Style" w:cs="Calibri"/>
                <w:sz w:val="16"/>
                <w:szCs w:val="16"/>
              </w:rPr>
              <w:t>т.р</w:t>
            </w:r>
            <w:proofErr w:type="spellEnd"/>
            <w:r w:rsidRPr="000D2910">
              <w:rPr>
                <w:rFonts w:ascii="Bookman Old Style" w:hAnsi="Bookman Old Style" w:cs="Calibri"/>
                <w:sz w:val="16"/>
                <w:szCs w:val="16"/>
              </w:rPr>
              <w:t>.</w:t>
            </w:r>
          </w:p>
        </w:tc>
        <w:tc>
          <w:tcPr>
            <w:tcW w:w="2450" w:type="dxa"/>
            <w:tcBorders>
              <w:top w:val="nil"/>
              <w:left w:val="nil"/>
              <w:bottom w:val="single" w:sz="4" w:space="0" w:color="auto"/>
              <w:right w:val="single" w:sz="4" w:space="0" w:color="auto"/>
            </w:tcBorders>
            <w:shd w:val="clear" w:color="auto" w:fill="auto"/>
            <w:noWrap/>
            <w:vAlign w:val="center"/>
            <w:hideMark/>
          </w:tcPr>
          <w:p w14:paraId="5BC887AD"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0,00</w:t>
            </w:r>
          </w:p>
        </w:tc>
        <w:tc>
          <w:tcPr>
            <w:tcW w:w="2340" w:type="dxa"/>
            <w:tcBorders>
              <w:top w:val="nil"/>
              <w:left w:val="nil"/>
              <w:bottom w:val="single" w:sz="4" w:space="0" w:color="auto"/>
              <w:right w:val="single" w:sz="4" w:space="0" w:color="auto"/>
            </w:tcBorders>
            <w:shd w:val="clear" w:color="auto" w:fill="auto"/>
            <w:noWrap/>
            <w:vAlign w:val="center"/>
            <w:hideMark/>
          </w:tcPr>
          <w:p w14:paraId="3709E47F"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41,88</w:t>
            </w:r>
          </w:p>
        </w:tc>
        <w:tc>
          <w:tcPr>
            <w:tcW w:w="2340" w:type="dxa"/>
            <w:tcBorders>
              <w:top w:val="nil"/>
              <w:left w:val="nil"/>
              <w:bottom w:val="single" w:sz="4" w:space="0" w:color="auto"/>
              <w:right w:val="single" w:sz="4" w:space="0" w:color="auto"/>
            </w:tcBorders>
            <w:shd w:val="clear" w:color="auto" w:fill="auto"/>
            <w:noWrap/>
            <w:vAlign w:val="center"/>
            <w:hideMark/>
          </w:tcPr>
          <w:p w14:paraId="118F9E27"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0,00</w:t>
            </w:r>
          </w:p>
        </w:tc>
        <w:tc>
          <w:tcPr>
            <w:tcW w:w="2340" w:type="dxa"/>
            <w:tcBorders>
              <w:top w:val="nil"/>
              <w:left w:val="nil"/>
              <w:bottom w:val="single" w:sz="4" w:space="0" w:color="auto"/>
              <w:right w:val="single" w:sz="4" w:space="0" w:color="auto"/>
            </w:tcBorders>
            <w:shd w:val="clear" w:color="auto" w:fill="auto"/>
            <w:noWrap/>
            <w:vAlign w:val="center"/>
            <w:hideMark/>
          </w:tcPr>
          <w:p w14:paraId="4DB2F29E"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0,00</w:t>
            </w:r>
          </w:p>
        </w:tc>
        <w:tc>
          <w:tcPr>
            <w:tcW w:w="2340" w:type="dxa"/>
            <w:tcBorders>
              <w:top w:val="nil"/>
              <w:left w:val="nil"/>
              <w:bottom w:val="single" w:sz="4" w:space="0" w:color="auto"/>
              <w:right w:val="single" w:sz="4" w:space="0" w:color="auto"/>
            </w:tcBorders>
            <w:shd w:val="clear" w:color="auto" w:fill="auto"/>
            <w:noWrap/>
            <w:vAlign w:val="center"/>
            <w:hideMark/>
          </w:tcPr>
          <w:p w14:paraId="651276EE"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0,00</w:t>
            </w:r>
          </w:p>
        </w:tc>
        <w:tc>
          <w:tcPr>
            <w:tcW w:w="12" w:type="dxa"/>
            <w:vAlign w:val="center"/>
            <w:hideMark/>
          </w:tcPr>
          <w:p w14:paraId="10697902" w14:textId="77777777" w:rsidR="000D2910" w:rsidRPr="000D2910" w:rsidRDefault="000D2910" w:rsidP="000D2910">
            <w:pPr>
              <w:rPr>
                <w:sz w:val="16"/>
                <w:szCs w:val="16"/>
              </w:rPr>
            </w:pPr>
          </w:p>
        </w:tc>
      </w:tr>
      <w:tr w:rsidR="000D2910" w:rsidRPr="000D2910" w14:paraId="5EAB7D34" w14:textId="77777777" w:rsidTr="000D2910">
        <w:trPr>
          <w:trHeight w:val="30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63EFE933"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6</w:t>
            </w:r>
          </w:p>
        </w:tc>
        <w:tc>
          <w:tcPr>
            <w:tcW w:w="862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5D23C8C" w14:textId="77777777" w:rsidR="000D2910" w:rsidRPr="000D2910" w:rsidRDefault="000D2910" w:rsidP="000D2910">
            <w:pPr>
              <w:rPr>
                <w:rFonts w:ascii="Bookman Old Style" w:hAnsi="Bookman Old Style" w:cs="Calibri"/>
                <w:b/>
                <w:bCs/>
                <w:sz w:val="16"/>
                <w:szCs w:val="16"/>
              </w:rPr>
            </w:pPr>
            <w:r w:rsidRPr="000D2910">
              <w:rPr>
                <w:rFonts w:ascii="Bookman Old Style" w:hAnsi="Bookman Old Style" w:cs="Calibri"/>
                <w:b/>
                <w:bCs/>
                <w:sz w:val="16"/>
                <w:szCs w:val="16"/>
              </w:rPr>
              <w:t>Расходы на служебные командировки</w:t>
            </w:r>
          </w:p>
        </w:tc>
        <w:tc>
          <w:tcPr>
            <w:tcW w:w="1109" w:type="dxa"/>
            <w:tcBorders>
              <w:top w:val="nil"/>
              <w:left w:val="nil"/>
              <w:bottom w:val="single" w:sz="4" w:space="0" w:color="auto"/>
              <w:right w:val="single" w:sz="4" w:space="0" w:color="auto"/>
            </w:tcBorders>
            <w:shd w:val="clear" w:color="auto" w:fill="auto"/>
            <w:noWrap/>
            <w:vAlign w:val="center"/>
            <w:hideMark/>
          </w:tcPr>
          <w:p w14:paraId="6D69735D" w14:textId="77777777" w:rsidR="000D2910" w:rsidRPr="000D2910" w:rsidRDefault="000D2910" w:rsidP="000D2910">
            <w:pPr>
              <w:jc w:val="center"/>
              <w:rPr>
                <w:rFonts w:ascii="Bookman Old Style" w:hAnsi="Bookman Old Style" w:cs="Calibri"/>
                <w:sz w:val="16"/>
                <w:szCs w:val="16"/>
              </w:rPr>
            </w:pPr>
            <w:proofErr w:type="spellStart"/>
            <w:r w:rsidRPr="000D2910">
              <w:rPr>
                <w:rFonts w:ascii="Bookman Old Style" w:hAnsi="Bookman Old Style" w:cs="Calibri"/>
                <w:sz w:val="16"/>
                <w:szCs w:val="16"/>
              </w:rPr>
              <w:t>т.р</w:t>
            </w:r>
            <w:proofErr w:type="spellEnd"/>
            <w:r w:rsidRPr="000D2910">
              <w:rPr>
                <w:rFonts w:ascii="Bookman Old Style" w:hAnsi="Bookman Old Style" w:cs="Calibri"/>
                <w:sz w:val="16"/>
                <w:szCs w:val="16"/>
              </w:rPr>
              <w:t>.</w:t>
            </w:r>
          </w:p>
        </w:tc>
        <w:tc>
          <w:tcPr>
            <w:tcW w:w="2450" w:type="dxa"/>
            <w:tcBorders>
              <w:top w:val="nil"/>
              <w:left w:val="nil"/>
              <w:bottom w:val="single" w:sz="4" w:space="0" w:color="auto"/>
              <w:right w:val="single" w:sz="4" w:space="0" w:color="auto"/>
            </w:tcBorders>
            <w:shd w:val="clear" w:color="auto" w:fill="auto"/>
            <w:noWrap/>
            <w:vAlign w:val="center"/>
            <w:hideMark/>
          </w:tcPr>
          <w:p w14:paraId="017BB2F2"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0,00</w:t>
            </w:r>
          </w:p>
        </w:tc>
        <w:tc>
          <w:tcPr>
            <w:tcW w:w="2340" w:type="dxa"/>
            <w:tcBorders>
              <w:top w:val="nil"/>
              <w:left w:val="nil"/>
              <w:bottom w:val="single" w:sz="4" w:space="0" w:color="auto"/>
              <w:right w:val="single" w:sz="4" w:space="0" w:color="auto"/>
            </w:tcBorders>
            <w:shd w:val="clear" w:color="auto" w:fill="auto"/>
            <w:noWrap/>
            <w:vAlign w:val="center"/>
            <w:hideMark/>
          </w:tcPr>
          <w:p w14:paraId="018CA0A5"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6,30</w:t>
            </w:r>
          </w:p>
        </w:tc>
        <w:tc>
          <w:tcPr>
            <w:tcW w:w="2340" w:type="dxa"/>
            <w:tcBorders>
              <w:top w:val="nil"/>
              <w:left w:val="nil"/>
              <w:bottom w:val="single" w:sz="4" w:space="0" w:color="auto"/>
              <w:right w:val="single" w:sz="4" w:space="0" w:color="auto"/>
            </w:tcBorders>
            <w:shd w:val="clear" w:color="auto" w:fill="auto"/>
            <w:noWrap/>
            <w:vAlign w:val="center"/>
            <w:hideMark/>
          </w:tcPr>
          <w:p w14:paraId="0AFB8C4C"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0,00</w:t>
            </w:r>
          </w:p>
        </w:tc>
        <w:tc>
          <w:tcPr>
            <w:tcW w:w="2340" w:type="dxa"/>
            <w:tcBorders>
              <w:top w:val="nil"/>
              <w:left w:val="nil"/>
              <w:bottom w:val="single" w:sz="4" w:space="0" w:color="auto"/>
              <w:right w:val="single" w:sz="4" w:space="0" w:color="auto"/>
            </w:tcBorders>
            <w:shd w:val="clear" w:color="auto" w:fill="auto"/>
            <w:noWrap/>
            <w:vAlign w:val="center"/>
            <w:hideMark/>
          </w:tcPr>
          <w:p w14:paraId="6F4200FB"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0,00</w:t>
            </w:r>
          </w:p>
        </w:tc>
        <w:tc>
          <w:tcPr>
            <w:tcW w:w="2340" w:type="dxa"/>
            <w:tcBorders>
              <w:top w:val="nil"/>
              <w:left w:val="nil"/>
              <w:bottom w:val="single" w:sz="4" w:space="0" w:color="auto"/>
              <w:right w:val="single" w:sz="4" w:space="0" w:color="auto"/>
            </w:tcBorders>
            <w:shd w:val="clear" w:color="auto" w:fill="auto"/>
            <w:noWrap/>
            <w:vAlign w:val="center"/>
            <w:hideMark/>
          </w:tcPr>
          <w:p w14:paraId="522C85AE"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0,00</w:t>
            </w:r>
          </w:p>
        </w:tc>
        <w:tc>
          <w:tcPr>
            <w:tcW w:w="12" w:type="dxa"/>
            <w:vAlign w:val="center"/>
            <w:hideMark/>
          </w:tcPr>
          <w:p w14:paraId="111145B2" w14:textId="77777777" w:rsidR="000D2910" w:rsidRPr="000D2910" w:rsidRDefault="000D2910" w:rsidP="000D2910">
            <w:pPr>
              <w:rPr>
                <w:sz w:val="16"/>
                <w:szCs w:val="16"/>
              </w:rPr>
            </w:pPr>
          </w:p>
        </w:tc>
      </w:tr>
      <w:tr w:rsidR="000D2910" w:rsidRPr="000D2910" w14:paraId="14243271" w14:textId="77777777" w:rsidTr="000D2910">
        <w:trPr>
          <w:trHeight w:val="315"/>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73EF0EED"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7</w:t>
            </w:r>
          </w:p>
        </w:tc>
        <w:tc>
          <w:tcPr>
            <w:tcW w:w="862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51C8E8A" w14:textId="77777777" w:rsidR="000D2910" w:rsidRPr="000D2910" w:rsidRDefault="000D2910" w:rsidP="000D2910">
            <w:pPr>
              <w:rPr>
                <w:rFonts w:ascii="Bookman Old Style" w:hAnsi="Bookman Old Style" w:cs="Calibri"/>
                <w:b/>
                <w:bCs/>
                <w:sz w:val="16"/>
                <w:szCs w:val="16"/>
              </w:rPr>
            </w:pPr>
            <w:r w:rsidRPr="000D2910">
              <w:rPr>
                <w:rFonts w:ascii="Bookman Old Style" w:hAnsi="Bookman Old Style" w:cs="Calibri"/>
                <w:b/>
                <w:bCs/>
                <w:sz w:val="16"/>
                <w:szCs w:val="16"/>
              </w:rPr>
              <w:t>Расходы на спецодежду</w:t>
            </w:r>
          </w:p>
        </w:tc>
        <w:tc>
          <w:tcPr>
            <w:tcW w:w="1109" w:type="dxa"/>
            <w:tcBorders>
              <w:top w:val="nil"/>
              <w:left w:val="nil"/>
              <w:bottom w:val="single" w:sz="4" w:space="0" w:color="auto"/>
              <w:right w:val="single" w:sz="4" w:space="0" w:color="auto"/>
            </w:tcBorders>
            <w:shd w:val="clear" w:color="auto" w:fill="auto"/>
            <w:noWrap/>
            <w:vAlign w:val="center"/>
            <w:hideMark/>
          </w:tcPr>
          <w:p w14:paraId="2395021A" w14:textId="77777777" w:rsidR="000D2910" w:rsidRPr="000D2910" w:rsidRDefault="000D2910" w:rsidP="000D2910">
            <w:pPr>
              <w:jc w:val="center"/>
              <w:rPr>
                <w:rFonts w:ascii="Bookman Old Style" w:hAnsi="Bookman Old Style" w:cs="Calibri"/>
                <w:sz w:val="16"/>
                <w:szCs w:val="16"/>
              </w:rPr>
            </w:pPr>
            <w:proofErr w:type="spellStart"/>
            <w:r w:rsidRPr="000D2910">
              <w:rPr>
                <w:rFonts w:ascii="Bookman Old Style" w:hAnsi="Bookman Old Style" w:cs="Calibri"/>
                <w:sz w:val="16"/>
                <w:szCs w:val="16"/>
              </w:rPr>
              <w:t>т.р</w:t>
            </w:r>
            <w:proofErr w:type="spellEnd"/>
            <w:r w:rsidRPr="000D2910">
              <w:rPr>
                <w:rFonts w:ascii="Bookman Old Style" w:hAnsi="Bookman Old Style" w:cs="Calibri"/>
                <w:sz w:val="16"/>
                <w:szCs w:val="16"/>
              </w:rPr>
              <w:t>.</w:t>
            </w:r>
          </w:p>
        </w:tc>
        <w:tc>
          <w:tcPr>
            <w:tcW w:w="2450" w:type="dxa"/>
            <w:tcBorders>
              <w:top w:val="nil"/>
              <w:left w:val="nil"/>
              <w:bottom w:val="single" w:sz="4" w:space="0" w:color="auto"/>
              <w:right w:val="single" w:sz="4" w:space="0" w:color="auto"/>
            </w:tcBorders>
            <w:shd w:val="clear" w:color="auto" w:fill="auto"/>
            <w:noWrap/>
            <w:vAlign w:val="center"/>
            <w:hideMark/>
          </w:tcPr>
          <w:p w14:paraId="267E5B3D"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0,00</w:t>
            </w:r>
          </w:p>
        </w:tc>
        <w:tc>
          <w:tcPr>
            <w:tcW w:w="2340" w:type="dxa"/>
            <w:tcBorders>
              <w:top w:val="nil"/>
              <w:left w:val="nil"/>
              <w:bottom w:val="single" w:sz="4" w:space="0" w:color="auto"/>
              <w:right w:val="single" w:sz="4" w:space="0" w:color="auto"/>
            </w:tcBorders>
            <w:shd w:val="clear" w:color="auto" w:fill="auto"/>
            <w:noWrap/>
            <w:vAlign w:val="center"/>
            <w:hideMark/>
          </w:tcPr>
          <w:p w14:paraId="587F0B0D"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211,37</w:t>
            </w:r>
          </w:p>
        </w:tc>
        <w:tc>
          <w:tcPr>
            <w:tcW w:w="2340" w:type="dxa"/>
            <w:tcBorders>
              <w:top w:val="nil"/>
              <w:left w:val="nil"/>
              <w:bottom w:val="single" w:sz="4" w:space="0" w:color="auto"/>
              <w:right w:val="single" w:sz="4" w:space="0" w:color="auto"/>
            </w:tcBorders>
            <w:shd w:val="clear" w:color="auto" w:fill="auto"/>
            <w:noWrap/>
            <w:vAlign w:val="center"/>
            <w:hideMark/>
          </w:tcPr>
          <w:p w14:paraId="1CD7CE09"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0,00</w:t>
            </w:r>
          </w:p>
        </w:tc>
        <w:tc>
          <w:tcPr>
            <w:tcW w:w="2340" w:type="dxa"/>
            <w:tcBorders>
              <w:top w:val="nil"/>
              <w:left w:val="nil"/>
              <w:bottom w:val="single" w:sz="4" w:space="0" w:color="auto"/>
              <w:right w:val="single" w:sz="4" w:space="0" w:color="auto"/>
            </w:tcBorders>
            <w:shd w:val="clear" w:color="auto" w:fill="auto"/>
            <w:noWrap/>
            <w:vAlign w:val="center"/>
            <w:hideMark/>
          </w:tcPr>
          <w:p w14:paraId="1E0800B8"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0,00</w:t>
            </w:r>
          </w:p>
        </w:tc>
        <w:tc>
          <w:tcPr>
            <w:tcW w:w="2340" w:type="dxa"/>
            <w:tcBorders>
              <w:top w:val="nil"/>
              <w:left w:val="nil"/>
              <w:bottom w:val="single" w:sz="4" w:space="0" w:color="auto"/>
              <w:right w:val="single" w:sz="4" w:space="0" w:color="auto"/>
            </w:tcBorders>
            <w:shd w:val="clear" w:color="auto" w:fill="auto"/>
            <w:noWrap/>
            <w:vAlign w:val="center"/>
            <w:hideMark/>
          </w:tcPr>
          <w:p w14:paraId="34105754"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0,00</w:t>
            </w:r>
          </w:p>
        </w:tc>
        <w:tc>
          <w:tcPr>
            <w:tcW w:w="12" w:type="dxa"/>
            <w:vAlign w:val="center"/>
            <w:hideMark/>
          </w:tcPr>
          <w:p w14:paraId="71F30C1A" w14:textId="77777777" w:rsidR="000D2910" w:rsidRPr="000D2910" w:rsidRDefault="000D2910" w:rsidP="000D2910">
            <w:pPr>
              <w:rPr>
                <w:sz w:val="16"/>
                <w:szCs w:val="16"/>
              </w:rPr>
            </w:pPr>
          </w:p>
        </w:tc>
      </w:tr>
      <w:tr w:rsidR="000D2910" w:rsidRPr="000D2910" w14:paraId="22985D40" w14:textId="77777777" w:rsidTr="000D2910">
        <w:trPr>
          <w:trHeight w:val="315"/>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4BAFC93B"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8</w:t>
            </w:r>
          </w:p>
        </w:tc>
        <w:tc>
          <w:tcPr>
            <w:tcW w:w="862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1C7AE68" w14:textId="77777777" w:rsidR="000D2910" w:rsidRPr="000D2910" w:rsidRDefault="000D2910" w:rsidP="000D2910">
            <w:pPr>
              <w:rPr>
                <w:rFonts w:ascii="Bookman Old Style" w:hAnsi="Bookman Old Style" w:cs="Calibri"/>
                <w:b/>
                <w:bCs/>
                <w:sz w:val="16"/>
                <w:szCs w:val="16"/>
              </w:rPr>
            </w:pPr>
            <w:r w:rsidRPr="000D2910">
              <w:rPr>
                <w:rFonts w:ascii="Bookman Old Style" w:hAnsi="Bookman Old Style" w:cs="Calibri"/>
                <w:b/>
                <w:bCs/>
                <w:sz w:val="16"/>
                <w:szCs w:val="16"/>
              </w:rPr>
              <w:t>Расходы на обучение персонала</w:t>
            </w:r>
          </w:p>
        </w:tc>
        <w:tc>
          <w:tcPr>
            <w:tcW w:w="1109" w:type="dxa"/>
            <w:tcBorders>
              <w:top w:val="nil"/>
              <w:left w:val="nil"/>
              <w:bottom w:val="single" w:sz="4" w:space="0" w:color="auto"/>
              <w:right w:val="single" w:sz="4" w:space="0" w:color="auto"/>
            </w:tcBorders>
            <w:shd w:val="clear" w:color="auto" w:fill="auto"/>
            <w:noWrap/>
            <w:vAlign w:val="center"/>
            <w:hideMark/>
          </w:tcPr>
          <w:p w14:paraId="547A9AAE" w14:textId="77777777" w:rsidR="000D2910" w:rsidRPr="000D2910" w:rsidRDefault="000D2910" w:rsidP="000D2910">
            <w:pPr>
              <w:jc w:val="center"/>
              <w:rPr>
                <w:rFonts w:ascii="Bookman Old Style" w:hAnsi="Bookman Old Style" w:cs="Calibri"/>
                <w:sz w:val="16"/>
                <w:szCs w:val="16"/>
              </w:rPr>
            </w:pPr>
            <w:proofErr w:type="spellStart"/>
            <w:r w:rsidRPr="000D2910">
              <w:rPr>
                <w:rFonts w:ascii="Bookman Old Style" w:hAnsi="Bookman Old Style" w:cs="Calibri"/>
                <w:sz w:val="16"/>
                <w:szCs w:val="16"/>
              </w:rPr>
              <w:t>т.р</w:t>
            </w:r>
            <w:proofErr w:type="spellEnd"/>
            <w:r w:rsidRPr="000D2910">
              <w:rPr>
                <w:rFonts w:ascii="Bookman Old Style" w:hAnsi="Bookman Old Style" w:cs="Calibri"/>
                <w:sz w:val="16"/>
                <w:szCs w:val="16"/>
              </w:rPr>
              <w:t>.</w:t>
            </w:r>
          </w:p>
        </w:tc>
        <w:tc>
          <w:tcPr>
            <w:tcW w:w="2450" w:type="dxa"/>
            <w:tcBorders>
              <w:top w:val="nil"/>
              <w:left w:val="nil"/>
              <w:bottom w:val="single" w:sz="4" w:space="0" w:color="auto"/>
              <w:right w:val="single" w:sz="4" w:space="0" w:color="auto"/>
            </w:tcBorders>
            <w:shd w:val="clear" w:color="auto" w:fill="auto"/>
            <w:noWrap/>
            <w:vAlign w:val="center"/>
            <w:hideMark/>
          </w:tcPr>
          <w:p w14:paraId="7E8CE950"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0,00</w:t>
            </w:r>
          </w:p>
        </w:tc>
        <w:tc>
          <w:tcPr>
            <w:tcW w:w="2340" w:type="dxa"/>
            <w:tcBorders>
              <w:top w:val="nil"/>
              <w:left w:val="nil"/>
              <w:bottom w:val="single" w:sz="4" w:space="0" w:color="auto"/>
              <w:right w:val="single" w:sz="4" w:space="0" w:color="auto"/>
            </w:tcBorders>
            <w:shd w:val="clear" w:color="auto" w:fill="auto"/>
            <w:noWrap/>
            <w:vAlign w:val="center"/>
            <w:hideMark/>
          </w:tcPr>
          <w:p w14:paraId="7EDF95AC"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0,00</w:t>
            </w:r>
          </w:p>
        </w:tc>
        <w:tc>
          <w:tcPr>
            <w:tcW w:w="2340" w:type="dxa"/>
            <w:tcBorders>
              <w:top w:val="nil"/>
              <w:left w:val="nil"/>
              <w:bottom w:val="single" w:sz="4" w:space="0" w:color="auto"/>
              <w:right w:val="single" w:sz="4" w:space="0" w:color="auto"/>
            </w:tcBorders>
            <w:shd w:val="clear" w:color="auto" w:fill="auto"/>
            <w:noWrap/>
            <w:vAlign w:val="center"/>
            <w:hideMark/>
          </w:tcPr>
          <w:p w14:paraId="627DF22D"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0,00</w:t>
            </w:r>
          </w:p>
        </w:tc>
        <w:tc>
          <w:tcPr>
            <w:tcW w:w="2340" w:type="dxa"/>
            <w:tcBorders>
              <w:top w:val="nil"/>
              <w:left w:val="nil"/>
              <w:bottom w:val="single" w:sz="4" w:space="0" w:color="auto"/>
              <w:right w:val="single" w:sz="4" w:space="0" w:color="auto"/>
            </w:tcBorders>
            <w:shd w:val="clear" w:color="auto" w:fill="auto"/>
            <w:noWrap/>
            <w:vAlign w:val="center"/>
            <w:hideMark/>
          </w:tcPr>
          <w:p w14:paraId="14C08A95"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0,00</w:t>
            </w:r>
          </w:p>
        </w:tc>
        <w:tc>
          <w:tcPr>
            <w:tcW w:w="2340" w:type="dxa"/>
            <w:tcBorders>
              <w:top w:val="nil"/>
              <w:left w:val="nil"/>
              <w:bottom w:val="single" w:sz="4" w:space="0" w:color="auto"/>
              <w:right w:val="single" w:sz="4" w:space="0" w:color="auto"/>
            </w:tcBorders>
            <w:shd w:val="clear" w:color="auto" w:fill="auto"/>
            <w:noWrap/>
            <w:vAlign w:val="center"/>
            <w:hideMark/>
          </w:tcPr>
          <w:p w14:paraId="39912EA0"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0,00</w:t>
            </w:r>
          </w:p>
        </w:tc>
        <w:tc>
          <w:tcPr>
            <w:tcW w:w="12" w:type="dxa"/>
            <w:vAlign w:val="center"/>
            <w:hideMark/>
          </w:tcPr>
          <w:p w14:paraId="11B68852" w14:textId="77777777" w:rsidR="000D2910" w:rsidRPr="000D2910" w:rsidRDefault="000D2910" w:rsidP="000D2910">
            <w:pPr>
              <w:rPr>
                <w:sz w:val="16"/>
                <w:szCs w:val="16"/>
              </w:rPr>
            </w:pPr>
          </w:p>
        </w:tc>
      </w:tr>
      <w:tr w:rsidR="000D2910" w:rsidRPr="000D2910" w14:paraId="0F2E2C13" w14:textId="77777777" w:rsidTr="000D2910">
        <w:trPr>
          <w:trHeight w:val="315"/>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4A3E2136"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9</w:t>
            </w:r>
          </w:p>
        </w:tc>
        <w:tc>
          <w:tcPr>
            <w:tcW w:w="862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C8D00F7" w14:textId="77777777" w:rsidR="000D2910" w:rsidRPr="000D2910" w:rsidRDefault="000D2910" w:rsidP="000D2910">
            <w:pPr>
              <w:rPr>
                <w:rFonts w:ascii="Bookman Old Style" w:hAnsi="Bookman Old Style" w:cs="Calibri"/>
                <w:b/>
                <w:bCs/>
                <w:sz w:val="16"/>
                <w:szCs w:val="16"/>
              </w:rPr>
            </w:pPr>
            <w:r w:rsidRPr="000D2910">
              <w:rPr>
                <w:rFonts w:ascii="Bookman Old Style" w:hAnsi="Bookman Old Style" w:cs="Calibri"/>
                <w:b/>
                <w:bCs/>
                <w:sz w:val="16"/>
                <w:szCs w:val="16"/>
              </w:rPr>
              <w:t>Расходы на мед комиссию</w:t>
            </w:r>
          </w:p>
        </w:tc>
        <w:tc>
          <w:tcPr>
            <w:tcW w:w="1109" w:type="dxa"/>
            <w:tcBorders>
              <w:top w:val="nil"/>
              <w:left w:val="nil"/>
              <w:bottom w:val="single" w:sz="4" w:space="0" w:color="auto"/>
              <w:right w:val="single" w:sz="4" w:space="0" w:color="auto"/>
            </w:tcBorders>
            <w:shd w:val="clear" w:color="auto" w:fill="auto"/>
            <w:noWrap/>
            <w:vAlign w:val="center"/>
            <w:hideMark/>
          </w:tcPr>
          <w:p w14:paraId="586AD03B" w14:textId="77777777" w:rsidR="000D2910" w:rsidRPr="000D2910" w:rsidRDefault="000D2910" w:rsidP="000D2910">
            <w:pPr>
              <w:jc w:val="center"/>
              <w:rPr>
                <w:rFonts w:ascii="Bookman Old Style" w:hAnsi="Bookman Old Style" w:cs="Calibri"/>
                <w:sz w:val="16"/>
                <w:szCs w:val="16"/>
              </w:rPr>
            </w:pPr>
            <w:proofErr w:type="spellStart"/>
            <w:r w:rsidRPr="000D2910">
              <w:rPr>
                <w:rFonts w:ascii="Bookman Old Style" w:hAnsi="Bookman Old Style" w:cs="Calibri"/>
                <w:sz w:val="16"/>
                <w:szCs w:val="16"/>
              </w:rPr>
              <w:t>т.р</w:t>
            </w:r>
            <w:proofErr w:type="spellEnd"/>
            <w:r w:rsidRPr="000D2910">
              <w:rPr>
                <w:rFonts w:ascii="Bookman Old Style" w:hAnsi="Bookman Old Style" w:cs="Calibri"/>
                <w:sz w:val="16"/>
                <w:szCs w:val="16"/>
              </w:rPr>
              <w:t>.</w:t>
            </w:r>
          </w:p>
        </w:tc>
        <w:tc>
          <w:tcPr>
            <w:tcW w:w="2450" w:type="dxa"/>
            <w:tcBorders>
              <w:top w:val="nil"/>
              <w:left w:val="nil"/>
              <w:bottom w:val="single" w:sz="4" w:space="0" w:color="auto"/>
              <w:right w:val="single" w:sz="4" w:space="0" w:color="auto"/>
            </w:tcBorders>
            <w:shd w:val="clear" w:color="auto" w:fill="auto"/>
            <w:noWrap/>
            <w:vAlign w:val="center"/>
            <w:hideMark/>
          </w:tcPr>
          <w:p w14:paraId="14C352BC"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0,00</w:t>
            </w:r>
          </w:p>
        </w:tc>
        <w:tc>
          <w:tcPr>
            <w:tcW w:w="2340" w:type="dxa"/>
            <w:tcBorders>
              <w:top w:val="nil"/>
              <w:left w:val="nil"/>
              <w:bottom w:val="single" w:sz="4" w:space="0" w:color="auto"/>
              <w:right w:val="single" w:sz="4" w:space="0" w:color="auto"/>
            </w:tcBorders>
            <w:shd w:val="clear" w:color="auto" w:fill="auto"/>
            <w:noWrap/>
            <w:vAlign w:val="center"/>
            <w:hideMark/>
          </w:tcPr>
          <w:p w14:paraId="2449ADF8"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84,93</w:t>
            </w:r>
          </w:p>
        </w:tc>
        <w:tc>
          <w:tcPr>
            <w:tcW w:w="2340" w:type="dxa"/>
            <w:tcBorders>
              <w:top w:val="nil"/>
              <w:left w:val="nil"/>
              <w:bottom w:val="single" w:sz="4" w:space="0" w:color="auto"/>
              <w:right w:val="single" w:sz="4" w:space="0" w:color="auto"/>
            </w:tcBorders>
            <w:shd w:val="clear" w:color="auto" w:fill="auto"/>
            <w:noWrap/>
            <w:vAlign w:val="center"/>
            <w:hideMark/>
          </w:tcPr>
          <w:p w14:paraId="39A3DB5C"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0,00</w:t>
            </w:r>
          </w:p>
        </w:tc>
        <w:tc>
          <w:tcPr>
            <w:tcW w:w="2340" w:type="dxa"/>
            <w:tcBorders>
              <w:top w:val="nil"/>
              <w:left w:val="nil"/>
              <w:bottom w:val="single" w:sz="4" w:space="0" w:color="auto"/>
              <w:right w:val="single" w:sz="4" w:space="0" w:color="auto"/>
            </w:tcBorders>
            <w:shd w:val="clear" w:color="auto" w:fill="auto"/>
            <w:noWrap/>
            <w:vAlign w:val="center"/>
            <w:hideMark/>
          </w:tcPr>
          <w:p w14:paraId="5E233136"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0,00</w:t>
            </w:r>
          </w:p>
        </w:tc>
        <w:tc>
          <w:tcPr>
            <w:tcW w:w="2340" w:type="dxa"/>
            <w:tcBorders>
              <w:top w:val="nil"/>
              <w:left w:val="nil"/>
              <w:bottom w:val="single" w:sz="4" w:space="0" w:color="auto"/>
              <w:right w:val="single" w:sz="4" w:space="0" w:color="auto"/>
            </w:tcBorders>
            <w:shd w:val="clear" w:color="auto" w:fill="auto"/>
            <w:noWrap/>
            <w:vAlign w:val="center"/>
            <w:hideMark/>
          </w:tcPr>
          <w:p w14:paraId="0723C7D3"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0,00</w:t>
            </w:r>
          </w:p>
        </w:tc>
        <w:tc>
          <w:tcPr>
            <w:tcW w:w="12" w:type="dxa"/>
            <w:vAlign w:val="center"/>
            <w:hideMark/>
          </w:tcPr>
          <w:p w14:paraId="02B5B004" w14:textId="77777777" w:rsidR="000D2910" w:rsidRPr="000D2910" w:rsidRDefault="000D2910" w:rsidP="000D2910">
            <w:pPr>
              <w:rPr>
                <w:sz w:val="16"/>
                <w:szCs w:val="16"/>
              </w:rPr>
            </w:pPr>
          </w:p>
        </w:tc>
      </w:tr>
      <w:tr w:rsidR="000D2910" w:rsidRPr="000D2910" w14:paraId="62036080" w14:textId="77777777" w:rsidTr="000D2910">
        <w:trPr>
          <w:trHeight w:val="30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795D853B"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10</w:t>
            </w:r>
          </w:p>
        </w:tc>
        <w:tc>
          <w:tcPr>
            <w:tcW w:w="862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3CD1F59" w14:textId="77777777" w:rsidR="000D2910" w:rsidRPr="000D2910" w:rsidRDefault="000D2910" w:rsidP="000D2910">
            <w:pPr>
              <w:rPr>
                <w:rFonts w:ascii="Bookman Old Style" w:hAnsi="Bookman Old Style" w:cs="Calibri"/>
                <w:b/>
                <w:bCs/>
                <w:sz w:val="16"/>
                <w:szCs w:val="16"/>
              </w:rPr>
            </w:pPr>
            <w:r w:rsidRPr="000D2910">
              <w:rPr>
                <w:rFonts w:ascii="Bookman Old Style" w:hAnsi="Bookman Old Style" w:cs="Calibri"/>
                <w:b/>
                <w:bCs/>
                <w:sz w:val="16"/>
                <w:szCs w:val="16"/>
              </w:rPr>
              <w:t>Арендная плата</w:t>
            </w:r>
          </w:p>
        </w:tc>
        <w:tc>
          <w:tcPr>
            <w:tcW w:w="1109" w:type="dxa"/>
            <w:tcBorders>
              <w:top w:val="nil"/>
              <w:left w:val="nil"/>
              <w:bottom w:val="nil"/>
              <w:right w:val="single" w:sz="4" w:space="0" w:color="auto"/>
            </w:tcBorders>
            <w:shd w:val="clear" w:color="auto" w:fill="auto"/>
            <w:noWrap/>
            <w:vAlign w:val="center"/>
            <w:hideMark/>
          </w:tcPr>
          <w:p w14:paraId="3F385700" w14:textId="77777777" w:rsidR="000D2910" w:rsidRPr="000D2910" w:rsidRDefault="000D2910" w:rsidP="000D2910">
            <w:pPr>
              <w:jc w:val="center"/>
              <w:rPr>
                <w:rFonts w:ascii="Bookman Old Style" w:hAnsi="Bookman Old Style" w:cs="Calibri"/>
                <w:sz w:val="16"/>
                <w:szCs w:val="16"/>
              </w:rPr>
            </w:pPr>
            <w:proofErr w:type="spellStart"/>
            <w:r w:rsidRPr="000D2910">
              <w:rPr>
                <w:rFonts w:ascii="Bookman Old Style" w:hAnsi="Bookman Old Style" w:cs="Calibri"/>
                <w:sz w:val="16"/>
                <w:szCs w:val="16"/>
              </w:rPr>
              <w:t>т.р</w:t>
            </w:r>
            <w:proofErr w:type="spellEnd"/>
            <w:r w:rsidRPr="000D2910">
              <w:rPr>
                <w:rFonts w:ascii="Bookman Old Style" w:hAnsi="Bookman Old Style" w:cs="Calibri"/>
                <w:sz w:val="16"/>
                <w:szCs w:val="16"/>
              </w:rPr>
              <w:t>.</w:t>
            </w:r>
          </w:p>
        </w:tc>
        <w:tc>
          <w:tcPr>
            <w:tcW w:w="2450" w:type="dxa"/>
            <w:tcBorders>
              <w:top w:val="nil"/>
              <w:left w:val="nil"/>
              <w:bottom w:val="single" w:sz="4" w:space="0" w:color="auto"/>
              <w:right w:val="single" w:sz="4" w:space="0" w:color="auto"/>
            </w:tcBorders>
            <w:shd w:val="clear" w:color="auto" w:fill="auto"/>
            <w:noWrap/>
            <w:vAlign w:val="center"/>
            <w:hideMark/>
          </w:tcPr>
          <w:p w14:paraId="6F6E6148"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0,00</w:t>
            </w:r>
          </w:p>
        </w:tc>
        <w:tc>
          <w:tcPr>
            <w:tcW w:w="2340" w:type="dxa"/>
            <w:tcBorders>
              <w:top w:val="nil"/>
              <w:left w:val="nil"/>
              <w:bottom w:val="single" w:sz="4" w:space="0" w:color="auto"/>
              <w:right w:val="single" w:sz="4" w:space="0" w:color="auto"/>
            </w:tcBorders>
            <w:shd w:val="clear" w:color="auto" w:fill="auto"/>
            <w:noWrap/>
            <w:vAlign w:val="center"/>
            <w:hideMark/>
          </w:tcPr>
          <w:p w14:paraId="7896EF87"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0,00</w:t>
            </w:r>
          </w:p>
        </w:tc>
        <w:tc>
          <w:tcPr>
            <w:tcW w:w="2340" w:type="dxa"/>
            <w:tcBorders>
              <w:top w:val="nil"/>
              <w:left w:val="nil"/>
              <w:bottom w:val="single" w:sz="4" w:space="0" w:color="auto"/>
              <w:right w:val="single" w:sz="4" w:space="0" w:color="auto"/>
            </w:tcBorders>
            <w:shd w:val="clear" w:color="auto" w:fill="auto"/>
            <w:noWrap/>
            <w:vAlign w:val="center"/>
            <w:hideMark/>
          </w:tcPr>
          <w:p w14:paraId="51700F4B"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0,00</w:t>
            </w:r>
          </w:p>
        </w:tc>
        <w:tc>
          <w:tcPr>
            <w:tcW w:w="2340" w:type="dxa"/>
            <w:tcBorders>
              <w:top w:val="nil"/>
              <w:left w:val="nil"/>
              <w:bottom w:val="single" w:sz="4" w:space="0" w:color="auto"/>
              <w:right w:val="single" w:sz="4" w:space="0" w:color="auto"/>
            </w:tcBorders>
            <w:shd w:val="clear" w:color="auto" w:fill="auto"/>
            <w:noWrap/>
            <w:vAlign w:val="center"/>
            <w:hideMark/>
          </w:tcPr>
          <w:p w14:paraId="530796D2"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0,00</w:t>
            </w:r>
          </w:p>
        </w:tc>
        <w:tc>
          <w:tcPr>
            <w:tcW w:w="2340" w:type="dxa"/>
            <w:tcBorders>
              <w:top w:val="nil"/>
              <w:left w:val="nil"/>
              <w:bottom w:val="single" w:sz="4" w:space="0" w:color="auto"/>
              <w:right w:val="single" w:sz="4" w:space="0" w:color="auto"/>
            </w:tcBorders>
            <w:shd w:val="clear" w:color="auto" w:fill="auto"/>
            <w:noWrap/>
            <w:vAlign w:val="center"/>
            <w:hideMark/>
          </w:tcPr>
          <w:p w14:paraId="6531E9AD"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0,00</w:t>
            </w:r>
          </w:p>
        </w:tc>
        <w:tc>
          <w:tcPr>
            <w:tcW w:w="12" w:type="dxa"/>
            <w:vAlign w:val="center"/>
            <w:hideMark/>
          </w:tcPr>
          <w:p w14:paraId="46DE878F" w14:textId="77777777" w:rsidR="000D2910" w:rsidRPr="000D2910" w:rsidRDefault="000D2910" w:rsidP="000D2910">
            <w:pPr>
              <w:rPr>
                <w:sz w:val="16"/>
                <w:szCs w:val="16"/>
              </w:rPr>
            </w:pPr>
          </w:p>
        </w:tc>
      </w:tr>
      <w:tr w:rsidR="000D2910" w:rsidRPr="000D2910" w14:paraId="4B3A9DD0" w14:textId="77777777" w:rsidTr="000D2910">
        <w:trPr>
          <w:trHeight w:val="30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3699E964"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11</w:t>
            </w:r>
          </w:p>
        </w:tc>
        <w:tc>
          <w:tcPr>
            <w:tcW w:w="862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99B6177" w14:textId="77777777" w:rsidR="000D2910" w:rsidRPr="000D2910" w:rsidRDefault="000D2910" w:rsidP="000D2910">
            <w:pPr>
              <w:rPr>
                <w:rFonts w:ascii="Bookman Old Style" w:hAnsi="Bookman Old Style" w:cs="Calibri"/>
                <w:b/>
                <w:bCs/>
                <w:sz w:val="16"/>
                <w:szCs w:val="16"/>
              </w:rPr>
            </w:pPr>
            <w:r w:rsidRPr="000D2910">
              <w:rPr>
                <w:rFonts w:ascii="Bookman Old Style" w:hAnsi="Bookman Old Style" w:cs="Calibri"/>
                <w:b/>
                <w:bCs/>
                <w:sz w:val="16"/>
                <w:szCs w:val="16"/>
              </w:rPr>
              <w:t>Другие расходы, в т.ч.:</w:t>
            </w:r>
          </w:p>
        </w:tc>
        <w:tc>
          <w:tcPr>
            <w:tcW w:w="1109" w:type="dxa"/>
            <w:tcBorders>
              <w:top w:val="single" w:sz="4" w:space="0" w:color="auto"/>
              <w:left w:val="nil"/>
              <w:bottom w:val="single" w:sz="4" w:space="0" w:color="auto"/>
              <w:right w:val="single" w:sz="4" w:space="0" w:color="auto"/>
            </w:tcBorders>
            <w:shd w:val="clear" w:color="auto" w:fill="auto"/>
            <w:noWrap/>
            <w:vAlign w:val="center"/>
            <w:hideMark/>
          </w:tcPr>
          <w:p w14:paraId="68F6FEA6" w14:textId="77777777" w:rsidR="000D2910" w:rsidRPr="000D2910" w:rsidRDefault="000D2910" w:rsidP="000D2910">
            <w:pPr>
              <w:jc w:val="center"/>
              <w:rPr>
                <w:rFonts w:ascii="Bookman Old Style" w:hAnsi="Bookman Old Style" w:cs="Calibri"/>
                <w:sz w:val="16"/>
                <w:szCs w:val="16"/>
              </w:rPr>
            </w:pPr>
            <w:proofErr w:type="spellStart"/>
            <w:r w:rsidRPr="000D2910">
              <w:rPr>
                <w:rFonts w:ascii="Bookman Old Style" w:hAnsi="Bookman Old Style" w:cs="Calibri"/>
                <w:sz w:val="16"/>
                <w:szCs w:val="16"/>
              </w:rPr>
              <w:t>т.р</w:t>
            </w:r>
            <w:proofErr w:type="spellEnd"/>
            <w:r w:rsidRPr="000D2910">
              <w:rPr>
                <w:rFonts w:ascii="Bookman Old Style" w:hAnsi="Bookman Old Style" w:cs="Calibri"/>
                <w:sz w:val="16"/>
                <w:szCs w:val="16"/>
              </w:rPr>
              <w:t>.</w:t>
            </w:r>
          </w:p>
        </w:tc>
        <w:tc>
          <w:tcPr>
            <w:tcW w:w="2450" w:type="dxa"/>
            <w:tcBorders>
              <w:top w:val="nil"/>
              <w:left w:val="nil"/>
              <w:bottom w:val="single" w:sz="4" w:space="0" w:color="auto"/>
              <w:right w:val="single" w:sz="4" w:space="0" w:color="auto"/>
            </w:tcBorders>
            <w:shd w:val="clear" w:color="auto" w:fill="auto"/>
            <w:noWrap/>
            <w:vAlign w:val="center"/>
            <w:hideMark/>
          </w:tcPr>
          <w:p w14:paraId="66942023"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629,31</w:t>
            </w:r>
          </w:p>
        </w:tc>
        <w:tc>
          <w:tcPr>
            <w:tcW w:w="2340" w:type="dxa"/>
            <w:tcBorders>
              <w:top w:val="nil"/>
              <w:left w:val="nil"/>
              <w:bottom w:val="single" w:sz="4" w:space="0" w:color="auto"/>
              <w:right w:val="single" w:sz="4" w:space="0" w:color="auto"/>
            </w:tcBorders>
            <w:shd w:val="clear" w:color="auto" w:fill="auto"/>
            <w:noWrap/>
            <w:vAlign w:val="center"/>
            <w:hideMark/>
          </w:tcPr>
          <w:p w14:paraId="5BA1C5E4"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814,66</w:t>
            </w:r>
          </w:p>
        </w:tc>
        <w:tc>
          <w:tcPr>
            <w:tcW w:w="2340" w:type="dxa"/>
            <w:tcBorders>
              <w:top w:val="nil"/>
              <w:left w:val="nil"/>
              <w:bottom w:val="single" w:sz="4" w:space="0" w:color="auto"/>
              <w:right w:val="single" w:sz="4" w:space="0" w:color="auto"/>
            </w:tcBorders>
            <w:shd w:val="clear" w:color="auto" w:fill="auto"/>
            <w:noWrap/>
            <w:vAlign w:val="center"/>
            <w:hideMark/>
          </w:tcPr>
          <w:p w14:paraId="68319A3C"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709,25</w:t>
            </w:r>
          </w:p>
        </w:tc>
        <w:tc>
          <w:tcPr>
            <w:tcW w:w="2340" w:type="dxa"/>
            <w:tcBorders>
              <w:top w:val="nil"/>
              <w:left w:val="nil"/>
              <w:bottom w:val="single" w:sz="4" w:space="0" w:color="auto"/>
              <w:right w:val="single" w:sz="4" w:space="0" w:color="auto"/>
            </w:tcBorders>
            <w:shd w:val="clear" w:color="auto" w:fill="auto"/>
            <w:noWrap/>
            <w:vAlign w:val="center"/>
            <w:hideMark/>
          </w:tcPr>
          <w:p w14:paraId="51F6EAE7"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707,94</w:t>
            </w:r>
          </w:p>
        </w:tc>
        <w:tc>
          <w:tcPr>
            <w:tcW w:w="2340" w:type="dxa"/>
            <w:tcBorders>
              <w:top w:val="nil"/>
              <w:left w:val="nil"/>
              <w:bottom w:val="single" w:sz="4" w:space="0" w:color="auto"/>
              <w:right w:val="single" w:sz="4" w:space="0" w:color="auto"/>
            </w:tcBorders>
            <w:shd w:val="clear" w:color="auto" w:fill="auto"/>
            <w:noWrap/>
            <w:vAlign w:val="center"/>
            <w:hideMark/>
          </w:tcPr>
          <w:p w14:paraId="089E8A78"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699,54</w:t>
            </w:r>
          </w:p>
        </w:tc>
        <w:tc>
          <w:tcPr>
            <w:tcW w:w="12" w:type="dxa"/>
            <w:vAlign w:val="center"/>
            <w:hideMark/>
          </w:tcPr>
          <w:p w14:paraId="4532DC4F" w14:textId="77777777" w:rsidR="000D2910" w:rsidRPr="000D2910" w:rsidRDefault="000D2910" w:rsidP="000D2910">
            <w:pPr>
              <w:rPr>
                <w:sz w:val="16"/>
                <w:szCs w:val="16"/>
              </w:rPr>
            </w:pPr>
          </w:p>
        </w:tc>
      </w:tr>
      <w:tr w:rsidR="000D2910" w:rsidRPr="000D2910" w14:paraId="07B506A5" w14:textId="77777777" w:rsidTr="000D2910">
        <w:trPr>
          <w:trHeight w:val="300"/>
          <w:jc w:val="center"/>
        </w:trPr>
        <w:tc>
          <w:tcPr>
            <w:tcW w:w="741" w:type="dxa"/>
            <w:tcBorders>
              <w:top w:val="nil"/>
              <w:left w:val="single" w:sz="4" w:space="0" w:color="auto"/>
              <w:bottom w:val="nil"/>
              <w:right w:val="single" w:sz="4" w:space="0" w:color="auto"/>
            </w:tcBorders>
            <w:shd w:val="clear" w:color="auto" w:fill="auto"/>
            <w:noWrap/>
            <w:vAlign w:val="center"/>
            <w:hideMark/>
          </w:tcPr>
          <w:p w14:paraId="22C5099C"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11.1</w:t>
            </w:r>
          </w:p>
        </w:tc>
        <w:tc>
          <w:tcPr>
            <w:tcW w:w="8628" w:type="dxa"/>
            <w:gridSpan w:val="4"/>
            <w:tcBorders>
              <w:top w:val="nil"/>
              <w:left w:val="nil"/>
              <w:bottom w:val="nil"/>
              <w:right w:val="single" w:sz="4" w:space="0" w:color="000000"/>
            </w:tcBorders>
            <w:shd w:val="clear" w:color="auto" w:fill="auto"/>
            <w:noWrap/>
            <w:vAlign w:val="center"/>
            <w:hideMark/>
          </w:tcPr>
          <w:p w14:paraId="7C0E5F5D"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цеховые расходы</w:t>
            </w:r>
          </w:p>
        </w:tc>
        <w:tc>
          <w:tcPr>
            <w:tcW w:w="1109" w:type="dxa"/>
            <w:tcBorders>
              <w:top w:val="single" w:sz="4" w:space="0" w:color="auto"/>
              <w:left w:val="nil"/>
              <w:bottom w:val="nil"/>
              <w:right w:val="single" w:sz="4" w:space="0" w:color="auto"/>
            </w:tcBorders>
            <w:shd w:val="clear" w:color="auto" w:fill="auto"/>
            <w:noWrap/>
            <w:vAlign w:val="center"/>
            <w:hideMark/>
          </w:tcPr>
          <w:p w14:paraId="4E6D6DBE" w14:textId="77777777" w:rsidR="000D2910" w:rsidRPr="000D2910" w:rsidRDefault="000D2910" w:rsidP="000D2910">
            <w:pPr>
              <w:jc w:val="center"/>
              <w:rPr>
                <w:rFonts w:ascii="Bookman Old Style" w:hAnsi="Bookman Old Style" w:cs="Calibri"/>
                <w:sz w:val="16"/>
                <w:szCs w:val="16"/>
              </w:rPr>
            </w:pPr>
            <w:proofErr w:type="spellStart"/>
            <w:r w:rsidRPr="000D2910">
              <w:rPr>
                <w:rFonts w:ascii="Bookman Old Style" w:hAnsi="Bookman Old Style" w:cs="Calibri"/>
                <w:sz w:val="16"/>
                <w:szCs w:val="16"/>
              </w:rPr>
              <w:t>т.р</w:t>
            </w:r>
            <w:proofErr w:type="spellEnd"/>
            <w:r w:rsidRPr="000D2910">
              <w:rPr>
                <w:rFonts w:ascii="Bookman Old Style" w:hAnsi="Bookman Old Style" w:cs="Calibri"/>
                <w:sz w:val="16"/>
                <w:szCs w:val="16"/>
              </w:rPr>
              <w:t>.</w:t>
            </w:r>
          </w:p>
        </w:tc>
        <w:tc>
          <w:tcPr>
            <w:tcW w:w="2450" w:type="dxa"/>
            <w:tcBorders>
              <w:top w:val="single" w:sz="4" w:space="0" w:color="auto"/>
              <w:left w:val="nil"/>
              <w:bottom w:val="nil"/>
              <w:right w:val="single" w:sz="4" w:space="0" w:color="auto"/>
            </w:tcBorders>
            <w:shd w:val="clear" w:color="auto" w:fill="auto"/>
            <w:noWrap/>
            <w:vAlign w:val="center"/>
            <w:hideMark/>
          </w:tcPr>
          <w:p w14:paraId="5717EEB5"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0,00</w:t>
            </w:r>
          </w:p>
        </w:tc>
        <w:tc>
          <w:tcPr>
            <w:tcW w:w="2340" w:type="dxa"/>
            <w:tcBorders>
              <w:top w:val="single" w:sz="4" w:space="0" w:color="auto"/>
              <w:left w:val="nil"/>
              <w:bottom w:val="nil"/>
              <w:right w:val="single" w:sz="4" w:space="0" w:color="auto"/>
            </w:tcBorders>
            <w:shd w:val="clear" w:color="auto" w:fill="auto"/>
            <w:noWrap/>
            <w:vAlign w:val="center"/>
            <w:hideMark/>
          </w:tcPr>
          <w:p w14:paraId="4C2D8A0B"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230,57</w:t>
            </w:r>
          </w:p>
        </w:tc>
        <w:tc>
          <w:tcPr>
            <w:tcW w:w="2340" w:type="dxa"/>
            <w:tcBorders>
              <w:top w:val="single" w:sz="4" w:space="0" w:color="auto"/>
              <w:left w:val="nil"/>
              <w:bottom w:val="nil"/>
              <w:right w:val="single" w:sz="4" w:space="0" w:color="auto"/>
            </w:tcBorders>
            <w:shd w:val="clear" w:color="auto" w:fill="auto"/>
            <w:noWrap/>
            <w:vAlign w:val="center"/>
            <w:hideMark/>
          </w:tcPr>
          <w:p w14:paraId="0A159E3E"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0,00</w:t>
            </w:r>
          </w:p>
        </w:tc>
        <w:tc>
          <w:tcPr>
            <w:tcW w:w="2340" w:type="dxa"/>
            <w:tcBorders>
              <w:top w:val="single" w:sz="4" w:space="0" w:color="auto"/>
              <w:left w:val="nil"/>
              <w:bottom w:val="nil"/>
              <w:right w:val="single" w:sz="4" w:space="0" w:color="auto"/>
            </w:tcBorders>
            <w:shd w:val="clear" w:color="auto" w:fill="auto"/>
            <w:noWrap/>
            <w:vAlign w:val="center"/>
            <w:hideMark/>
          </w:tcPr>
          <w:p w14:paraId="7A64669E"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0,00</w:t>
            </w:r>
          </w:p>
        </w:tc>
        <w:tc>
          <w:tcPr>
            <w:tcW w:w="2340" w:type="dxa"/>
            <w:tcBorders>
              <w:top w:val="single" w:sz="4" w:space="0" w:color="auto"/>
              <w:left w:val="nil"/>
              <w:bottom w:val="nil"/>
              <w:right w:val="single" w:sz="4" w:space="0" w:color="auto"/>
            </w:tcBorders>
            <w:shd w:val="clear" w:color="auto" w:fill="auto"/>
            <w:noWrap/>
            <w:vAlign w:val="center"/>
            <w:hideMark/>
          </w:tcPr>
          <w:p w14:paraId="78C1C124"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0,00</w:t>
            </w:r>
          </w:p>
        </w:tc>
        <w:tc>
          <w:tcPr>
            <w:tcW w:w="12" w:type="dxa"/>
            <w:vAlign w:val="center"/>
            <w:hideMark/>
          </w:tcPr>
          <w:p w14:paraId="3C1B8B1F" w14:textId="77777777" w:rsidR="000D2910" w:rsidRPr="000D2910" w:rsidRDefault="000D2910" w:rsidP="000D2910">
            <w:pPr>
              <w:rPr>
                <w:sz w:val="16"/>
                <w:szCs w:val="16"/>
              </w:rPr>
            </w:pPr>
          </w:p>
        </w:tc>
      </w:tr>
      <w:tr w:rsidR="000D2910" w:rsidRPr="000D2910" w14:paraId="3A3501CC" w14:textId="77777777" w:rsidTr="000D2910">
        <w:trPr>
          <w:trHeight w:val="300"/>
          <w:jc w:val="center"/>
        </w:trPr>
        <w:tc>
          <w:tcPr>
            <w:tcW w:w="741" w:type="dxa"/>
            <w:tcBorders>
              <w:top w:val="nil"/>
              <w:left w:val="single" w:sz="4" w:space="0" w:color="auto"/>
              <w:bottom w:val="nil"/>
              <w:right w:val="single" w:sz="4" w:space="0" w:color="auto"/>
            </w:tcBorders>
            <w:shd w:val="clear" w:color="auto" w:fill="auto"/>
            <w:noWrap/>
            <w:vAlign w:val="center"/>
            <w:hideMark/>
          </w:tcPr>
          <w:p w14:paraId="46CCAE60"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11.2</w:t>
            </w:r>
          </w:p>
        </w:tc>
        <w:tc>
          <w:tcPr>
            <w:tcW w:w="8628" w:type="dxa"/>
            <w:gridSpan w:val="4"/>
            <w:tcBorders>
              <w:top w:val="nil"/>
              <w:left w:val="nil"/>
              <w:bottom w:val="nil"/>
              <w:right w:val="single" w:sz="4" w:space="0" w:color="000000"/>
            </w:tcBorders>
            <w:shd w:val="clear" w:color="auto" w:fill="auto"/>
            <w:noWrap/>
            <w:vAlign w:val="center"/>
            <w:hideMark/>
          </w:tcPr>
          <w:p w14:paraId="354A68D3"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общехозяйственные расходы</w:t>
            </w:r>
          </w:p>
        </w:tc>
        <w:tc>
          <w:tcPr>
            <w:tcW w:w="1109" w:type="dxa"/>
            <w:tcBorders>
              <w:top w:val="nil"/>
              <w:left w:val="nil"/>
              <w:bottom w:val="nil"/>
              <w:right w:val="single" w:sz="4" w:space="0" w:color="auto"/>
            </w:tcBorders>
            <w:shd w:val="clear" w:color="auto" w:fill="auto"/>
            <w:noWrap/>
            <w:vAlign w:val="center"/>
            <w:hideMark/>
          </w:tcPr>
          <w:p w14:paraId="02A4393A" w14:textId="77777777" w:rsidR="000D2910" w:rsidRPr="000D2910" w:rsidRDefault="000D2910" w:rsidP="000D2910">
            <w:pPr>
              <w:jc w:val="center"/>
              <w:rPr>
                <w:rFonts w:ascii="Bookman Old Style" w:hAnsi="Bookman Old Style" w:cs="Calibri"/>
                <w:sz w:val="16"/>
                <w:szCs w:val="16"/>
              </w:rPr>
            </w:pPr>
            <w:proofErr w:type="spellStart"/>
            <w:r w:rsidRPr="000D2910">
              <w:rPr>
                <w:rFonts w:ascii="Bookman Old Style" w:hAnsi="Bookman Old Style" w:cs="Calibri"/>
                <w:sz w:val="16"/>
                <w:szCs w:val="16"/>
              </w:rPr>
              <w:t>т.р</w:t>
            </w:r>
            <w:proofErr w:type="spellEnd"/>
            <w:r w:rsidRPr="000D2910">
              <w:rPr>
                <w:rFonts w:ascii="Bookman Old Style" w:hAnsi="Bookman Old Style" w:cs="Calibri"/>
                <w:sz w:val="16"/>
                <w:szCs w:val="16"/>
              </w:rPr>
              <w:t>.</w:t>
            </w:r>
          </w:p>
        </w:tc>
        <w:tc>
          <w:tcPr>
            <w:tcW w:w="2450" w:type="dxa"/>
            <w:tcBorders>
              <w:top w:val="nil"/>
              <w:left w:val="nil"/>
              <w:bottom w:val="nil"/>
              <w:right w:val="single" w:sz="4" w:space="0" w:color="auto"/>
            </w:tcBorders>
            <w:shd w:val="clear" w:color="auto" w:fill="auto"/>
            <w:noWrap/>
            <w:vAlign w:val="center"/>
            <w:hideMark/>
          </w:tcPr>
          <w:p w14:paraId="71341FFD"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629,31</w:t>
            </w:r>
          </w:p>
        </w:tc>
        <w:tc>
          <w:tcPr>
            <w:tcW w:w="2340" w:type="dxa"/>
            <w:tcBorders>
              <w:top w:val="nil"/>
              <w:left w:val="nil"/>
              <w:bottom w:val="nil"/>
              <w:right w:val="single" w:sz="4" w:space="0" w:color="auto"/>
            </w:tcBorders>
            <w:shd w:val="clear" w:color="auto" w:fill="auto"/>
            <w:noWrap/>
            <w:vAlign w:val="center"/>
            <w:hideMark/>
          </w:tcPr>
          <w:p w14:paraId="77BC1669"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584,09</w:t>
            </w:r>
          </w:p>
        </w:tc>
        <w:tc>
          <w:tcPr>
            <w:tcW w:w="2340" w:type="dxa"/>
            <w:tcBorders>
              <w:top w:val="nil"/>
              <w:left w:val="nil"/>
              <w:bottom w:val="nil"/>
              <w:right w:val="single" w:sz="4" w:space="0" w:color="auto"/>
            </w:tcBorders>
            <w:shd w:val="clear" w:color="auto" w:fill="auto"/>
            <w:noWrap/>
            <w:vAlign w:val="center"/>
            <w:hideMark/>
          </w:tcPr>
          <w:p w14:paraId="05B4A179"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709,25</w:t>
            </w:r>
          </w:p>
        </w:tc>
        <w:tc>
          <w:tcPr>
            <w:tcW w:w="2340" w:type="dxa"/>
            <w:tcBorders>
              <w:top w:val="nil"/>
              <w:left w:val="nil"/>
              <w:bottom w:val="nil"/>
              <w:right w:val="single" w:sz="4" w:space="0" w:color="auto"/>
            </w:tcBorders>
            <w:shd w:val="clear" w:color="auto" w:fill="auto"/>
            <w:noWrap/>
            <w:vAlign w:val="center"/>
            <w:hideMark/>
          </w:tcPr>
          <w:p w14:paraId="7DA36503"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707,94</w:t>
            </w:r>
          </w:p>
        </w:tc>
        <w:tc>
          <w:tcPr>
            <w:tcW w:w="2340" w:type="dxa"/>
            <w:tcBorders>
              <w:top w:val="nil"/>
              <w:left w:val="nil"/>
              <w:bottom w:val="nil"/>
              <w:right w:val="single" w:sz="4" w:space="0" w:color="auto"/>
            </w:tcBorders>
            <w:shd w:val="clear" w:color="auto" w:fill="auto"/>
            <w:noWrap/>
            <w:vAlign w:val="center"/>
            <w:hideMark/>
          </w:tcPr>
          <w:p w14:paraId="00671DED"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699,54</w:t>
            </w:r>
          </w:p>
        </w:tc>
        <w:tc>
          <w:tcPr>
            <w:tcW w:w="12" w:type="dxa"/>
            <w:vAlign w:val="center"/>
            <w:hideMark/>
          </w:tcPr>
          <w:p w14:paraId="0EF3CE10" w14:textId="77777777" w:rsidR="000D2910" w:rsidRPr="000D2910" w:rsidRDefault="000D2910" w:rsidP="000D2910">
            <w:pPr>
              <w:rPr>
                <w:sz w:val="16"/>
                <w:szCs w:val="16"/>
              </w:rPr>
            </w:pPr>
          </w:p>
        </w:tc>
      </w:tr>
      <w:tr w:rsidR="000D2910" w:rsidRPr="000D2910" w14:paraId="2F0311E4" w14:textId="77777777" w:rsidTr="000D2910">
        <w:trPr>
          <w:trHeight w:val="300"/>
          <w:jc w:val="center"/>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92C9FB"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w:t>
            </w:r>
          </w:p>
        </w:tc>
        <w:tc>
          <w:tcPr>
            <w:tcW w:w="7705" w:type="dxa"/>
            <w:tcBorders>
              <w:top w:val="single" w:sz="4" w:space="0" w:color="auto"/>
              <w:left w:val="nil"/>
              <w:bottom w:val="single" w:sz="4" w:space="0" w:color="auto"/>
              <w:right w:val="single" w:sz="4" w:space="0" w:color="auto"/>
            </w:tcBorders>
            <w:shd w:val="clear" w:color="auto" w:fill="auto"/>
            <w:noWrap/>
            <w:vAlign w:val="center"/>
            <w:hideMark/>
          </w:tcPr>
          <w:p w14:paraId="005B6A32" w14:textId="77777777" w:rsidR="000D2910" w:rsidRPr="000D2910" w:rsidRDefault="000D2910" w:rsidP="000D2910">
            <w:pPr>
              <w:rPr>
                <w:rFonts w:ascii="Bookman Old Style" w:hAnsi="Bookman Old Style" w:cs="Calibri"/>
                <w:b/>
                <w:bCs/>
                <w:sz w:val="16"/>
                <w:szCs w:val="16"/>
              </w:rPr>
            </w:pPr>
            <w:r w:rsidRPr="000D2910">
              <w:rPr>
                <w:rFonts w:ascii="Bookman Old Style" w:hAnsi="Bookman Old Style" w:cs="Calibri"/>
                <w:b/>
                <w:bCs/>
                <w:sz w:val="16"/>
                <w:szCs w:val="16"/>
              </w:rPr>
              <w:t>ИТОГО базовый уровень операционных расходов</w:t>
            </w:r>
          </w:p>
        </w:tc>
        <w:tc>
          <w:tcPr>
            <w:tcW w:w="109" w:type="dxa"/>
            <w:tcBorders>
              <w:top w:val="single" w:sz="4" w:space="0" w:color="auto"/>
              <w:left w:val="nil"/>
              <w:bottom w:val="single" w:sz="4" w:space="0" w:color="auto"/>
              <w:right w:val="single" w:sz="4" w:space="0" w:color="auto"/>
            </w:tcBorders>
            <w:shd w:val="clear" w:color="auto" w:fill="auto"/>
            <w:noWrap/>
            <w:vAlign w:val="center"/>
            <w:hideMark/>
          </w:tcPr>
          <w:p w14:paraId="4E05A2A1" w14:textId="77777777" w:rsidR="000D2910" w:rsidRPr="000D2910" w:rsidRDefault="000D2910" w:rsidP="000D2910">
            <w:pPr>
              <w:rPr>
                <w:rFonts w:ascii="Bookman Old Style" w:hAnsi="Bookman Old Style" w:cs="Calibri"/>
                <w:b/>
                <w:bCs/>
                <w:sz w:val="16"/>
                <w:szCs w:val="16"/>
              </w:rPr>
            </w:pPr>
            <w:r w:rsidRPr="000D2910">
              <w:rPr>
                <w:rFonts w:ascii="Bookman Old Style" w:hAnsi="Bookman Old Style" w:cs="Calibri"/>
                <w:b/>
                <w:bCs/>
                <w:sz w:val="16"/>
                <w:szCs w:val="16"/>
              </w:rPr>
              <w:t> </w:t>
            </w:r>
          </w:p>
        </w:tc>
        <w:tc>
          <w:tcPr>
            <w:tcW w:w="705" w:type="dxa"/>
            <w:tcBorders>
              <w:top w:val="single" w:sz="4" w:space="0" w:color="auto"/>
              <w:left w:val="nil"/>
              <w:bottom w:val="single" w:sz="4" w:space="0" w:color="auto"/>
              <w:right w:val="single" w:sz="4" w:space="0" w:color="auto"/>
            </w:tcBorders>
            <w:shd w:val="clear" w:color="auto" w:fill="auto"/>
            <w:noWrap/>
            <w:vAlign w:val="center"/>
            <w:hideMark/>
          </w:tcPr>
          <w:p w14:paraId="493CE99C" w14:textId="77777777" w:rsidR="000D2910" w:rsidRPr="000D2910" w:rsidRDefault="000D2910" w:rsidP="000D2910">
            <w:pPr>
              <w:rPr>
                <w:rFonts w:ascii="Bookman Old Style" w:hAnsi="Bookman Old Style" w:cs="Calibri"/>
                <w:b/>
                <w:bCs/>
                <w:sz w:val="16"/>
                <w:szCs w:val="16"/>
              </w:rPr>
            </w:pPr>
            <w:r w:rsidRPr="000D2910">
              <w:rPr>
                <w:rFonts w:ascii="Bookman Old Style" w:hAnsi="Bookman Old Style" w:cs="Calibri"/>
                <w:b/>
                <w:bCs/>
                <w:sz w:val="16"/>
                <w:szCs w:val="16"/>
              </w:rPr>
              <w:t> </w:t>
            </w:r>
          </w:p>
        </w:tc>
        <w:tc>
          <w:tcPr>
            <w:tcW w:w="109" w:type="dxa"/>
            <w:tcBorders>
              <w:top w:val="single" w:sz="4" w:space="0" w:color="auto"/>
              <w:left w:val="nil"/>
              <w:bottom w:val="single" w:sz="4" w:space="0" w:color="auto"/>
              <w:right w:val="single" w:sz="4" w:space="0" w:color="auto"/>
            </w:tcBorders>
            <w:shd w:val="clear" w:color="auto" w:fill="auto"/>
            <w:noWrap/>
            <w:vAlign w:val="center"/>
            <w:hideMark/>
          </w:tcPr>
          <w:p w14:paraId="40DAD5D8"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w:t>
            </w:r>
          </w:p>
        </w:tc>
        <w:tc>
          <w:tcPr>
            <w:tcW w:w="1109" w:type="dxa"/>
            <w:tcBorders>
              <w:top w:val="single" w:sz="4" w:space="0" w:color="auto"/>
              <w:left w:val="nil"/>
              <w:bottom w:val="single" w:sz="4" w:space="0" w:color="auto"/>
              <w:right w:val="single" w:sz="4" w:space="0" w:color="auto"/>
            </w:tcBorders>
            <w:shd w:val="clear" w:color="auto" w:fill="auto"/>
            <w:noWrap/>
            <w:vAlign w:val="center"/>
            <w:hideMark/>
          </w:tcPr>
          <w:p w14:paraId="264AA6F2" w14:textId="77777777" w:rsidR="000D2910" w:rsidRPr="000D2910" w:rsidRDefault="000D2910" w:rsidP="000D2910">
            <w:pPr>
              <w:jc w:val="center"/>
              <w:rPr>
                <w:rFonts w:ascii="Bookman Old Style" w:hAnsi="Bookman Old Style" w:cs="Calibri"/>
                <w:sz w:val="16"/>
                <w:szCs w:val="16"/>
              </w:rPr>
            </w:pPr>
            <w:proofErr w:type="spellStart"/>
            <w:r w:rsidRPr="000D2910">
              <w:rPr>
                <w:rFonts w:ascii="Bookman Old Style" w:hAnsi="Bookman Old Style" w:cs="Calibri"/>
                <w:sz w:val="16"/>
                <w:szCs w:val="16"/>
              </w:rPr>
              <w:t>т.р</w:t>
            </w:r>
            <w:proofErr w:type="spellEnd"/>
            <w:r w:rsidRPr="000D2910">
              <w:rPr>
                <w:rFonts w:ascii="Bookman Old Style" w:hAnsi="Bookman Old Style" w:cs="Calibri"/>
                <w:sz w:val="16"/>
                <w:szCs w:val="16"/>
              </w:rPr>
              <w:t>.</w:t>
            </w:r>
          </w:p>
        </w:tc>
        <w:tc>
          <w:tcPr>
            <w:tcW w:w="2450" w:type="dxa"/>
            <w:tcBorders>
              <w:top w:val="single" w:sz="4" w:space="0" w:color="auto"/>
              <w:left w:val="nil"/>
              <w:bottom w:val="single" w:sz="4" w:space="0" w:color="auto"/>
              <w:right w:val="single" w:sz="4" w:space="0" w:color="auto"/>
            </w:tcBorders>
            <w:shd w:val="clear" w:color="auto" w:fill="auto"/>
            <w:noWrap/>
            <w:vAlign w:val="center"/>
            <w:hideMark/>
          </w:tcPr>
          <w:p w14:paraId="18F365D6"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27 948,69</w:t>
            </w: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14:paraId="4C968700"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31 394,33</w:t>
            </w: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14:paraId="45C5F70C"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31 499,06</w:t>
            </w: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14:paraId="56A35E5A"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31 441,07</w:t>
            </w: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14:paraId="5467781D"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31 067,93</w:t>
            </w:r>
          </w:p>
        </w:tc>
        <w:tc>
          <w:tcPr>
            <w:tcW w:w="12" w:type="dxa"/>
            <w:vAlign w:val="center"/>
            <w:hideMark/>
          </w:tcPr>
          <w:p w14:paraId="2077CD13" w14:textId="77777777" w:rsidR="000D2910" w:rsidRPr="000D2910" w:rsidRDefault="000D2910" w:rsidP="000D2910">
            <w:pPr>
              <w:rPr>
                <w:sz w:val="16"/>
                <w:szCs w:val="16"/>
              </w:rPr>
            </w:pPr>
          </w:p>
        </w:tc>
      </w:tr>
      <w:tr w:rsidR="000D2910" w:rsidRPr="000D2910" w14:paraId="3F2B705B" w14:textId="77777777" w:rsidTr="000D2910">
        <w:trPr>
          <w:trHeight w:val="405"/>
          <w:jc w:val="center"/>
        </w:trPr>
        <w:tc>
          <w:tcPr>
            <w:tcW w:w="22288" w:type="dxa"/>
            <w:gridSpan w:val="11"/>
            <w:tcBorders>
              <w:top w:val="single" w:sz="4" w:space="0" w:color="auto"/>
              <w:left w:val="single" w:sz="4" w:space="0" w:color="auto"/>
              <w:bottom w:val="single" w:sz="4" w:space="0" w:color="auto"/>
              <w:right w:val="nil"/>
            </w:tcBorders>
            <w:shd w:val="clear" w:color="auto" w:fill="auto"/>
            <w:noWrap/>
            <w:vAlign w:val="center"/>
            <w:hideMark/>
          </w:tcPr>
          <w:p w14:paraId="23D23651"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Неподконтрольные расходы</w:t>
            </w:r>
          </w:p>
        </w:tc>
        <w:tc>
          <w:tcPr>
            <w:tcW w:w="12" w:type="dxa"/>
            <w:vAlign w:val="center"/>
            <w:hideMark/>
          </w:tcPr>
          <w:p w14:paraId="527A76C6" w14:textId="77777777" w:rsidR="000D2910" w:rsidRPr="000D2910" w:rsidRDefault="000D2910" w:rsidP="000D2910">
            <w:pPr>
              <w:rPr>
                <w:sz w:val="16"/>
                <w:szCs w:val="16"/>
              </w:rPr>
            </w:pPr>
          </w:p>
        </w:tc>
      </w:tr>
      <w:tr w:rsidR="000D2910" w:rsidRPr="000D2910" w14:paraId="086E6AB3" w14:textId="77777777" w:rsidTr="000D2910">
        <w:trPr>
          <w:trHeight w:val="315"/>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00823884"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1</w:t>
            </w:r>
          </w:p>
        </w:tc>
        <w:tc>
          <w:tcPr>
            <w:tcW w:w="8628" w:type="dxa"/>
            <w:gridSpan w:val="4"/>
            <w:tcBorders>
              <w:top w:val="nil"/>
              <w:left w:val="nil"/>
              <w:bottom w:val="single" w:sz="4" w:space="0" w:color="auto"/>
              <w:right w:val="nil"/>
            </w:tcBorders>
            <w:shd w:val="clear" w:color="auto" w:fill="auto"/>
            <w:noWrap/>
            <w:vAlign w:val="center"/>
            <w:hideMark/>
          </w:tcPr>
          <w:p w14:paraId="1EBED12F" w14:textId="77777777" w:rsidR="000D2910" w:rsidRPr="000D2910" w:rsidRDefault="000D2910" w:rsidP="000D2910">
            <w:pPr>
              <w:rPr>
                <w:rFonts w:ascii="Bookman Old Style" w:hAnsi="Bookman Old Style" w:cs="Calibri"/>
                <w:b/>
                <w:bCs/>
                <w:sz w:val="16"/>
                <w:szCs w:val="16"/>
              </w:rPr>
            </w:pPr>
            <w:r w:rsidRPr="000D2910">
              <w:rPr>
                <w:rFonts w:ascii="Bookman Old Style" w:hAnsi="Bookman Old Style" w:cs="Calibri"/>
                <w:b/>
                <w:bCs/>
                <w:sz w:val="16"/>
                <w:szCs w:val="16"/>
              </w:rPr>
              <w:t>Очистка стоков, канализация</w:t>
            </w:r>
          </w:p>
        </w:tc>
        <w:tc>
          <w:tcPr>
            <w:tcW w:w="1109" w:type="dxa"/>
            <w:tcBorders>
              <w:top w:val="nil"/>
              <w:left w:val="single" w:sz="4" w:space="0" w:color="auto"/>
              <w:bottom w:val="single" w:sz="4" w:space="0" w:color="auto"/>
              <w:right w:val="single" w:sz="4" w:space="0" w:color="auto"/>
            </w:tcBorders>
            <w:shd w:val="clear" w:color="auto" w:fill="auto"/>
            <w:noWrap/>
            <w:vAlign w:val="center"/>
            <w:hideMark/>
          </w:tcPr>
          <w:p w14:paraId="196BB884" w14:textId="77777777" w:rsidR="000D2910" w:rsidRPr="000D2910" w:rsidRDefault="000D2910" w:rsidP="000D2910">
            <w:pPr>
              <w:jc w:val="center"/>
              <w:rPr>
                <w:rFonts w:ascii="Bookman Old Style" w:hAnsi="Bookman Old Style" w:cs="Calibri"/>
                <w:sz w:val="16"/>
                <w:szCs w:val="16"/>
              </w:rPr>
            </w:pPr>
            <w:proofErr w:type="spellStart"/>
            <w:r w:rsidRPr="000D2910">
              <w:rPr>
                <w:rFonts w:ascii="Bookman Old Style" w:hAnsi="Bookman Old Style" w:cs="Calibri"/>
                <w:sz w:val="16"/>
                <w:szCs w:val="16"/>
              </w:rPr>
              <w:t>т.р</w:t>
            </w:r>
            <w:proofErr w:type="spellEnd"/>
            <w:r w:rsidRPr="000D2910">
              <w:rPr>
                <w:rFonts w:ascii="Bookman Old Style" w:hAnsi="Bookman Old Style" w:cs="Calibri"/>
                <w:sz w:val="16"/>
                <w:szCs w:val="16"/>
              </w:rPr>
              <w:t>.</w:t>
            </w:r>
          </w:p>
        </w:tc>
        <w:tc>
          <w:tcPr>
            <w:tcW w:w="2450" w:type="dxa"/>
            <w:tcBorders>
              <w:top w:val="nil"/>
              <w:left w:val="nil"/>
              <w:bottom w:val="single" w:sz="4" w:space="0" w:color="auto"/>
              <w:right w:val="single" w:sz="4" w:space="0" w:color="auto"/>
            </w:tcBorders>
            <w:shd w:val="clear" w:color="auto" w:fill="auto"/>
            <w:noWrap/>
            <w:vAlign w:val="center"/>
            <w:hideMark/>
          </w:tcPr>
          <w:p w14:paraId="54926706"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251,43</w:t>
            </w:r>
          </w:p>
        </w:tc>
        <w:tc>
          <w:tcPr>
            <w:tcW w:w="2340" w:type="dxa"/>
            <w:tcBorders>
              <w:top w:val="nil"/>
              <w:left w:val="nil"/>
              <w:bottom w:val="single" w:sz="4" w:space="0" w:color="auto"/>
              <w:right w:val="single" w:sz="4" w:space="0" w:color="auto"/>
            </w:tcBorders>
            <w:shd w:val="clear" w:color="auto" w:fill="auto"/>
            <w:noWrap/>
            <w:vAlign w:val="center"/>
            <w:hideMark/>
          </w:tcPr>
          <w:p w14:paraId="0F8722D1"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65,51</w:t>
            </w:r>
          </w:p>
        </w:tc>
        <w:tc>
          <w:tcPr>
            <w:tcW w:w="2340" w:type="dxa"/>
            <w:tcBorders>
              <w:top w:val="nil"/>
              <w:left w:val="nil"/>
              <w:bottom w:val="single" w:sz="4" w:space="0" w:color="auto"/>
              <w:right w:val="single" w:sz="4" w:space="0" w:color="auto"/>
            </w:tcBorders>
            <w:shd w:val="clear" w:color="auto" w:fill="auto"/>
            <w:noWrap/>
            <w:vAlign w:val="center"/>
            <w:hideMark/>
          </w:tcPr>
          <w:p w14:paraId="4E4F6E9D"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65,51</w:t>
            </w:r>
          </w:p>
        </w:tc>
        <w:tc>
          <w:tcPr>
            <w:tcW w:w="2340" w:type="dxa"/>
            <w:tcBorders>
              <w:top w:val="nil"/>
              <w:left w:val="nil"/>
              <w:bottom w:val="single" w:sz="4" w:space="0" w:color="auto"/>
              <w:right w:val="single" w:sz="4" w:space="0" w:color="auto"/>
            </w:tcBorders>
            <w:shd w:val="clear" w:color="000000" w:fill="FFFFFF"/>
            <w:noWrap/>
            <w:vAlign w:val="center"/>
            <w:hideMark/>
          </w:tcPr>
          <w:p w14:paraId="585349D6"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390,00</w:t>
            </w:r>
          </w:p>
        </w:tc>
        <w:tc>
          <w:tcPr>
            <w:tcW w:w="2340" w:type="dxa"/>
            <w:tcBorders>
              <w:top w:val="nil"/>
              <w:left w:val="nil"/>
              <w:bottom w:val="single" w:sz="4" w:space="0" w:color="auto"/>
              <w:right w:val="single" w:sz="4" w:space="0" w:color="auto"/>
            </w:tcBorders>
            <w:shd w:val="clear" w:color="auto" w:fill="auto"/>
            <w:noWrap/>
            <w:vAlign w:val="center"/>
            <w:hideMark/>
          </w:tcPr>
          <w:p w14:paraId="0E44778E"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387,28</w:t>
            </w:r>
          </w:p>
        </w:tc>
        <w:tc>
          <w:tcPr>
            <w:tcW w:w="12" w:type="dxa"/>
            <w:vAlign w:val="center"/>
            <w:hideMark/>
          </w:tcPr>
          <w:p w14:paraId="73AB29C5" w14:textId="77777777" w:rsidR="000D2910" w:rsidRPr="000D2910" w:rsidRDefault="000D2910" w:rsidP="000D2910">
            <w:pPr>
              <w:rPr>
                <w:sz w:val="16"/>
                <w:szCs w:val="16"/>
              </w:rPr>
            </w:pPr>
          </w:p>
        </w:tc>
      </w:tr>
      <w:tr w:rsidR="000D2910" w:rsidRPr="000D2910" w14:paraId="2F33B1AB" w14:textId="77777777" w:rsidTr="000D2910">
        <w:trPr>
          <w:trHeight w:val="315"/>
          <w:jc w:val="center"/>
        </w:trPr>
        <w:tc>
          <w:tcPr>
            <w:tcW w:w="741" w:type="dxa"/>
            <w:tcBorders>
              <w:top w:val="nil"/>
              <w:left w:val="single" w:sz="4" w:space="0" w:color="auto"/>
              <w:bottom w:val="nil"/>
              <w:right w:val="single" w:sz="4" w:space="0" w:color="auto"/>
            </w:tcBorders>
            <w:shd w:val="clear" w:color="auto" w:fill="auto"/>
            <w:noWrap/>
            <w:vAlign w:val="center"/>
            <w:hideMark/>
          </w:tcPr>
          <w:p w14:paraId="0EFFF985"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2</w:t>
            </w:r>
          </w:p>
        </w:tc>
        <w:tc>
          <w:tcPr>
            <w:tcW w:w="8519" w:type="dxa"/>
            <w:gridSpan w:val="3"/>
            <w:tcBorders>
              <w:top w:val="single" w:sz="4" w:space="0" w:color="auto"/>
              <w:left w:val="single" w:sz="4" w:space="0" w:color="auto"/>
              <w:bottom w:val="single" w:sz="4" w:space="0" w:color="auto"/>
              <w:right w:val="nil"/>
            </w:tcBorders>
            <w:shd w:val="clear" w:color="auto" w:fill="auto"/>
            <w:noWrap/>
            <w:vAlign w:val="center"/>
            <w:hideMark/>
          </w:tcPr>
          <w:p w14:paraId="0D142867" w14:textId="77777777" w:rsidR="000D2910" w:rsidRPr="000D2910" w:rsidRDefault="000D2910" w:rsidP="000D2910">
            <w:pPr>
              <w:rPr>
                <w:rFonts w:ascii="Bookman Old Style" w:hAnsi="Bookman Old Style" w:cs="Calibri"/>
                <w:b/>
                <w:bCs/>
                <w:sz w:val="16"/>
                <w:szCs w:val="16"/>
              </w:rPr>
            </w:pPr>
            <w:r w:rsidRPr="000D2910">
              <w:rPr>
                <w:rFonts w:ascii="Bookman Old Style" w:hAnsi="Bookman Old Style" w:cs="Calibri"/>
                <w:b/>
                <w:bCs/>
                <w:sz w:val="16"/>
                <w:szCs w:val="16"/>
              </w:rPr>
              <w:t xml:space="preserve"> Арендная плата, в т.ч.</w:t>
            </w:r>
          </w:p>
        </w:tc>
        <w:tc>
          <w:tcPr>
            <w:tcW w:w="109" w:type="dxa"/>
            <w:tcBorders>
              <w:top w:val="nil"/>
              <w:left w:val="nil"/>
              <w:bottom w:val="single" w:sz="4" w:space="0" w:color="auto"/>
              <w:right w:val="single" w:sz="4" w:space="0" w:color="auto"/>
            </w:tcBorders>
            <w:shd w:val="clear" w:color="auto" w:fill="auto"/>
            <w:noWrap/>
            <w:vAlign w:val="center"/>
            <w:hideMark/>
          </w:tcPr>
          <w:p w14:paraId="595EBD06"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w:t>
            </w:r>
          </w:p>
        </w:tc>
        <w:tc>
          <w:tcPr>
            <w:tcW w:w="1109" w:type="dxa"/>
            <w:tcBorders>
              <w:top w:val="nil"/>
              <w:left w:val="nil"/>
              <w:bottom w:val="single" w:sz="4" w:space="0" w:color="auto"/>
              <w:right w:val="single" w:sz="4" w:space="0" w:color="auto"/>
            </w:tcBorders>
            <w:shd w:val="clear" w:color="auto" w:fill="auto"/>
            <w:noWrap/>
            <w:vAlign w:val="center"/>
            <w:hideMark/>
          </w:tcPr>
          <w:p w14:paraId="22868592" w14:textId="77777777" w:rsidR="000D2910" w:rsidRPr="000D2910" w:rsidRDefault="000D2910" w:rsidP="000D2910">
            <w:pPr>
              <w:jc w:val="center"/>
              <w:rPr>
                <w:rFonts w:ascii="Bookman Old Style" w:hAnsi="Bookman Old Style" w:cs="Calibri"/>
                <w:sz w:val="16"/>
                <w:szCs w:val="16"/>
              </w:rPr>
            </w:pPr>
            <w:proofErr w:type="spellStart"/>
            <w:r w:rsidRPr="000D2910">
              <w:rPr>
                <w:rFonts w:ascii="Bookman Old Style" w:hAnsi="Bookman Old Style" w:cs="Calibri"/>
                <w:sz w:val="16"/>
                <w:szCs w:val="16"/>
              </w:rPr>
              <w:t>т.р</w:t>
            </w:r>
            <w:proofErr w:type="spellEnd"/>
            <w:r w:rsidRPr="000D2910">
              <w:rPr>
                <w:rFonts w:ascii="Bookman Old Style" w:hAnsi="Bookman Old Style" w:cs="Calibri"/>
                <w:sz w:val="16"/>
                <w:szCs w:val="16"/>
              </w:rPr>
              <w:t>.</w:t>
            </w:r>
          </w:p>
        </w:tc>
        <w:tc>
          <w:tcPr>
            <w:tcW w:w="2450" w:type="dxa"/>
            <w:tcBorders>
              <w:top w:val="nil"/>
              <w:left w:val="nil"/>
              <w:bottom w:val="single" w:sz="4" w:space="0" w:color="auto"/>
              <w:right w:val="single" w:sz="4" w:space="0" w:color="auto"/>
            </w:tcBorders>
            <w:shd w:val="clear" w:color="auto" w:fill="auto"/>
            <w:noWrap/>
            <w:vAlign w:val="center"/>
            <w:hideMark/>
          </w:tcPr>
          <w:p w14:paraId="1DBEE538"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0,00</w:t>
            </w:r>
          </w:p>
        </w:tc>
        <w:tc>
          <w:tcPr>
            <w:tcW w:w="2340" w:type="dxa"/>
            <w:tcBorders>
              <w:top w:val="nil"/>
              <w:left w:val="nil"/>
              <w:bottom w:val="single" w:sz="4" w:space="0" w:color="auto"/>
              <w:right w:val="single" w:sz="4" w:space="0" w:color="auto"/>
            </w:tcBorders>
            <w:shd w:val="clear" w:color="auto" w:fill="auto"/>
            <w:noWrap/>
            <w:vAlign w:val="center"/>
            <w:hideMark/>
          </w:tcPr>
          <w:p w14:paraId="3F6C4B25"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438,94</w:t>
            </w:r>
          </w:p>
        </w:tc>
        <w:tc>
          <w:tcPr>
            <w:tcW w:w="2340" w:type="dxa"/>
            <w:tcBorders>
              <w:top w:val="nil"/>
              <w:left w:val="nil"/>
              <w:bottom w:val="single" w:sz="4" w:space="0" w:color="auto"/>
              <w:right w:val="single" w:sz="4" w:space="0" w:color="auto"/>
            </w:tcBorders>
            <w:shd w:val="clear" w:color="auto" w:fill="auto"/>
            <w:noWrap/>
            <w:vAlign w:val="center"/>
            <w:hideMark/>
          </w:tcPr>
          <w:p w14:paraId="388B8DF4"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78,90</w:t>
            </w:r>
          </w:p>
        </w:tc>
        <w:tc>
          <w:tcPr>
            <w:tcW w:w="2340" w:type="dxa"/>
            <w:tcBorders>
              <w:top w:val="nil"/>
              <w:left w:val="nil"/>
              <w:bottom w:val="single" w:sz="4" w:space="0" w:color="auto"/>
              <w:right w:val="single" w:sz="4" w:space="0" w:color="auto"/>
            </w:tcBorders>
            <w:shd w:val="clear" w:color="auto" w:fill="auto"/>
            <w:noWrap/>
            <w:vAlign w:val="center"/>
            <w:hideMark/>
          </w:tcPr>
          <w:p w14:paraId="5CD1965E"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86,16</w:t>
            </w:r>
          </w:p>
        </w:tc>
        <w:tc>
          <w:tcPr>
            <w:tcW w:w="2340" w:type="dxa"/>
            <w:tcBorders>
              <w:top w:val="nil"/>
              <w:left w:val="nil"/>
              <w:bottom w:val="single" w:sz="4" w:space="0" w:color="auto"/>
              <w:right w:val="single" w:sz="4" w:space="0" w:color="auto"/>
            </w:tcBorders>
            <w:shd w:val="clear" w:color="auto" w:fill="auto"/>
            <w:noWrap/>
            <w:vAlign w:val="center"/>
            <w:hideMark/>
          </w:tcPr>
          <w:p w14:paraId="6F826DFC"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86,16</w:t>
            </w:r>
          </w:p>
        </w:tc>
        <w:tc>
          <w:tcPr>
            <w:tcW w:w="12" w:type="dxa"/>
            <w:vAlign w:val="center"/>
            <w:hideMark/>
          </w:tcPr>
          <w:p w14:paraId="79C25494" w14:textId="77777777" w:rsidR="000D2910" w:rsidRPr="000D2910" w:rsidRDefault="000D2910" w:rsidP="000D2910">
            <w:pPr>
              <w:rPr>
                <w:sz w:val="16"/>
                <w:szCs w:val="16"/>
              </w:rPr>
            </w:pPr>
          </w:p>
        </w:tc>
      </w:tr>
      <w:tr w:rsidR="000D2910" w:rsidRPr="000D2910" w14:paraId="2B000074" w14:textId="77777777" w:rsidTr="000D2910">
        <w:trPr>
          <w:trHeight w:val="315"/>
          <w:jc w:val="center"/>
        </w:trPr>
        <w:tc>
          <w:tcPr>
            <w:tcW w:w="741" w:type="dxa"/>
            <w:tcBorders>
              <w:top w:val="single" w:sz="4" w:space="0" w:color="auto"/>
              <w:left w:val="single" w:sz="4" w:space="0" w:color="auto"/>
              <w:bottom w:val="nil"/>
              <w:right w:val="single" w:sz="4" w:space="0" w:color="auto"/>
            </w:tcBorders>
            <w:shd w:val="clear" w:color="auto" w:fill="auto"/>
            <w:noWrap/>
            <w:vAlign w:val="center"/>
            <w:hideMark/>
          </w:tcPr>
          <w:p w14:paraId="6D33C95B"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2.1</w:t>
            </w:r>
          </w:p>
        </w:tc>
        <w:tc>
          <w:tcPr>
            <w:tcW w:w="8519" w:type="dxa"/>
            <w:gridSpan w:val="3"/>
            <w:tcBorders>
              <w:top w:val="nil"/>
              <w:left w:val="nil"/>
              <w:bottom w:val="nil"/>
              <w:right w:val="nil"/>
            </w:tcBorders>
            <w:shd w:val="clear" w:color="auto" w:fill="auto"/>
            <w:noWrap/>
            <w:vAlign w:val="center"/>
            <w:hideMark/>
          </w:tcPr>
          <w:p w14:paraId="76C098E6"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xml:space="preserve"> - аренда имущества КУМИ</w:t>
            </w:r>
          </w:p>
        </w:tc>
        <w:tc>
          <w:tcPr>
            <w:tcW w:w="109" w:type="dxa"/>
            <w:tcBorders>
              <w:top w:val="nil"/>
              <w:left w:val="nil"/>
              <w:bottom w:val="nil"/>
              <w:right w:val="single" w:sz="4" w:space="0" w:color="auto"/>
            </w:tcBorders>
            <w:shd w:val="clear" w:color="auto" w:fill="auto"/>
            <w:noWrap/>
            <w:vAlign w:val="center"/>
            <w:hideMark/>
          </w:tcPr>
          <w:p w14:paraId="55B69EAC"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w:t>
            </w:r>
          </w:p>
        </w:tc>
        <w:tc>
          <w:tcPr>
            <w:tcW w:w="1109" w:type="dxa"/>
            <w:tcBorders>
              <w:top w:val="nil"/>
              <w:left w:val="nil"/>
              <w:bottom w:val="nil"/>
              <w:right w:val="single" w:sz="4" w:space="0" w:color="auto"/>
            </w:tcBorders>
            <w:shd w:val="clear" w:color="auto" w:fill="auto"/>
            <w:noWrap/>
            <w:vAlign w:val="center"/>
            <w:hideMark/>
          </w:tcPr>
          <w:p w14:paraId="59F214B5" w14:textId="77777777" w:rsidR="000D2910" w:rsidRPr="000D2910" w:rsidRDefault="000D2910" w:rsidP="000D2910">
            <w:pPr>
              <w:jc w:val="center"/>
              <w:rPr>
                <w:rFonts w:ascii="Bookman Old Style" w:hAnsi="Bookman Old Style" w:cs="Calibri"/>
                <w:sz w:val="16"/>
                <w:szCs w:val="16"/>
              </w:rPr>
            </w:pPr>
            <w:proofErr w:type="spellStart"/>
            <w:r w:rsidRPr="000D2910">
              <w:rPr>
                <w:rFonts w:ascii="Bookman Old Style" w:hAnsi="Bookman Old Style" w:cs="Calibri"/>
                <w:sz w:val="16"/>
                <w:szCs w:val="16"/>
              </w:rPr>
              <w:t>т.р</w:t>
            </w:r>
            <w:proofErr w:type="spellEnd"/>
            <w:r w:rsidRPr="000D2910">
              <w:rPr>
                <w:rFonts w:ascii="Bookman Old Style" w:hAnsi="Bookman Old Style" w:cs="Calibri"/>
                <w:sz w:val="16"/>
                <w:szCs w:val="16"/>
              </w:rPr>
              <w:t>.</w:t>
            </w:r>
          </w:p>
        </w:tc>
        <w:tc>
          <w:tcPr>
            <w:tcW w:w="2450" w:type="dxa"/>
            <w:tcBorders>
              <w:top w:val="nil"/>
              <w:left w:val="nil"/>
              <w:bottom w:val="nil"/>
              <w:right w:val="single" w:sz="4" w:space="0" w:color="auto"/>
            </w:tcBorders>
            <w:shd w:val="clear" w:color="auto" w:fill="auto"/>
            <w:noWrap/>
            <w:vAlign w:val="center"/>
            <w:hideMark/>
          </w:tcPr>
          <w:p w14:paraId="371156FF"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2340" w:type="dxa"/>
            <w:tcBorders>
              <w:top w:val="nil"/>
              <w:left w:val="nil"/>
              <w:bottom w:val="nil"/>
              <w:right w:val="single" w:sz="4" w:space="0" w:color="auto"/>
            </w:tcBorders>
            <w:shd w:val="clear" w:color="auto" w:fill="auto"/>
            <w:noWrap/>
            <w:vAlign w:val="center"/>
            <w:hideMark/>
          </w:tcPr>
          <w:p w14:paraId="2F43360D"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438,94</w:t>
            </w:r>
          </w:p>
        </w:tc>
        <w:tc>
          <w:tcPr>
            <w:tcW w:w="2340" w:type="dxa"/>
            <w:tcBorders>
              <w:top w:val="nil"/>
              <w:left w:val="nil"/>
              <w:bottom w:val="nil"/>
              <w:right w:val="single" w:sz="4" w:space="0" w:color="auto"/>
            </w:tcBorders>
            <w:shd w:val="clear" w:color="auto" w:fill="auto"/>
            <w:noWrap/>
            <w:vAlign w:val="center"/>
            <w:hideMark/>
          </w:tcPr>
          <w:p w14:paraId="407D5A27"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78,90</w:t>
            </w:r>
          </w:p>
        </w:tc>
        <w:tc>
          <w:tcPr>
            <w:tcW w:w="2340" w:type="dxa"/>
            <w:tcBorders>
              <w:top w:val="nil"/>
              <w:left w:val="nil"/>
              <w:bottom w:val="nil"/>
              <w:right w:val="single" w:sz="4" w:space="0" w:color="auto"/>
            </w:tcBorders>
            <w:shd w:val="clear" w:color="auto" w:fill="auto"/>
            <w:noWrap/>
            <w:vAlign w:val="center"/>
            <w:hideMark/>
          </w:tcPr>
          <w:p w14:paraId="23F8644F"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86,16</w:t>
            </w:r>
          </w:p>
        </w:tc>
        <w:tc>
          <w:tcPr>
            <w:tcW w:w="2340" w:type="dxa"/>
            <w:tcBorders>
              <w:top w:val="nil"/>
              <w:left w:val="nil"/>
              <w:bottom w:val="nil"/>
              <w:right w:val="single" w:sz="4" w:space="0" w:color="auto"/>
            </w:tcBorders>
            <w:shd w:val="clear" w:color="auto" w:fill="auto"/>
            <w:noWrap/>
            <w:vAlign w:val="center"/>
            <w:hideMark/>
          </w:tcPr>
          <w:p w14:paraId="0B2CF1E2"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86,16</w:t>
            </w:r>
          </w:p>
        </w:tc>
        <w:tc>
          <w:tcPr>
            <w:tcW w:w="12" w:type="dxa"/>
            <w:vAlign w:val="center"/>
            <w:hideMark/>
          </w:tcPr>
          <w:p w14:paraId="56483401" w14:textId="77777777" w:rsidR="000D2910" w:rsidRPr="000D2910" w:rsidRDefault="000D2910" w:rsidP="000D2910">
            <w:pPr>
              <w:rPr>
                <w:sz w:val="16"/>
                <w:szCs w:val="16"/>
              </w:rPr>
            </w:pPr>
          </w:p>
        </w:tc>
      </w:tr>
      <w:tr w:rsidR="000D2910" w:rsidRPr="000D2910" w14:paraId="0CBDA05D" w14:textId="77777777" w:rsidTr="000D2910">
        <w:trPr>
          <w:trHeight w:val="315"/>
          <w:jc w:val="center"/>
        </w:trPr>
        <w:tc>
          <w:tcPr>
            <w:tcW w:w="741" w:type="dxa"/>
            <w:tcBorders>
              <w:top w:val="nil"/>
              <w:left w:val="single" w:sz="4" w:space="0" w:color="auto"/>
              <w:bottom w:val="nil"/>
              <w:right w:val="single" w:sz="4" w:space="0" w:color="auto"/>
            </w:tcBorders>
            <w:shd w:val="clear" w:color="auto" w:fill="auto"/>
            <w:noWrap/>
            <w:vAlign w:val="center"/>
            <w:hideMark/>
          </w:tcPr>
          <w:p w14:paraId="3A1E1FCF"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2.2</w:t>
            </w:r>
          </w:p>
        </w:tc>
        <w:tc>
          <w:tcPr>
            <w:tcW w:w="7814" w:type="dxa"/>
            <w:gridSpan w:val="2"/>
            <w:tcBorders>
              <w:top w:val="nil"/>
              <w:left w:val="nil"/>
              <w:bottom w:val="nil"/>
              <w:right w:val="nil"/>
            </w:tcBorders>
            <w:shd w:val="clear" w:color="auto" w:fill="auto"/>
            <w:noWrap/>
            <w:vAlign w:val="center"/>
            <w:hideMark/>
          </w:tcPr>
          <w:p w14:paraId="30B70E7C"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xml:space="preserve"> - аренда земли</w:t>
            </w:r>
          </w:p>
        </w:tc>
        <w:tc>
          <w:tcPr>
            <w:tcW w:w="705" w:type="dxa"/>
            <w:tcBorders>
              <w:top w:val="nil"/>
              <w:left w:val="nil"/>
              <w:bottom w:val="nil"/>
              <w:right w:val="nil"/>
            </w:tcBorders>
            <w:shd w:val="clear" w:color="auto" w:fill="auto"/>
            <w:noWrap/>
            <w:vAlign w:val="center"/>
            <w:hideMark/>
          </w:tcPr>
          <w:p w14:paraId="79B36D0E" w14:textId="77777777" w:rsidR="000D2910" w:rsidRPr="000D2910" w:rsidRDefault="000D2910" w:rsidP="000D2910">
            <w:pPr>
              <w:rPr>
                <w:rFonts w:ascii="Bookman Old Style" w:hAnsi="Bookman Old Style" w:cs="Calibri"/>
                <w:sz w:val="16"/>
                <w:szCs w:val="16"/>
              </w:rPr>
            </w:pPr>
          </w:p>
        </w:tc>
        <w:tc>
          <w:tcPr>
            <w:tcW w:w="109" w:type="dxa"/>
            <w:tcBorders>
              <w:top w:val="nil"/>
              <w:left w:val="nil"/>
              <w:bottom w:val="nil"/>
              <w:right w:val="single" w:sz="4" w:space="0" w:color="auto"/>
            </w:tcBorders>
            <w:shd w:val="clear" w:color="auto" w:fill="auto"/>
            <w:noWrap/>
            <w:vAlign w:val="center"/>
            <w:hideMark/>
          </w:tcPr>
          <w:p w14:paraId="736BB342"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w:t>
            </w:r>
          </w:p>
        </w:tc>
        <w:tc>
          <w:tcPr>
            <w:tcW w:w="1109" w:type="dxa"/>
            <w:tcBorders>
              <w:top w:val="nil"/>
              <w:left w:val="nil"/>
              <w:bottom w:val="nil"/>
              <w:right w:val="single" w:sz="4" w:space="0" w:color="auto"/>
            </w:tcBorders>
            <w:shd w:val="clear" w:color="auto" w:fill="auto"/>
            <w:noWrap/>
            <w:vAlign w:val="center"/>
            <w:hideMark/>
          </w:tcPr>
          <w:p w14:paraId="05C8F0E1" w14:textId="77777777" w:rsidR="000D2910" w:rsidRPr="000D2910" w:rsidRDefault="000D2910" w:rsidP="000D2910">
            <w:pPr>
              <w:jc w:val="center"/>
              <w:rPr>
                <w:rFonts w:ascii="Bookman Old Style" w:hAnsi="Bookman Old Style" w:cs="Calibri"/>
                <w:sz w:val="16"/>
                <w:szCs w:val="16"/>
              </w:rPr>
            </w:pPr>
            <w:proofErr w:type="spellStart"/>
            <w:r w:rsidRPr="000D2910">
              <w:rPr>
                <w:rFonts w:ascii="Bookman Old Style" w:hAnsi="Bookman Old Style" w:cs="Calibri"/>
                <w:sz w:val="16"/>
                <w:szCs w:val="16"/>
              </w:rPr>
              <w:t>т.р</w:t>
            </w:r>
            <w:proofErr w:type="spellEnd"/>
            <w:r w:rsidRPr="000D2910">
              <w:rPr>
                <w:rFonts w:ascii="Bookman Old Style" w:hAnsi="Bookman Old Style" w:cs="Calibri"/>
                <w:sz w:val="16"/>
                <w:szCs w:val="16"/>
              </w:rPr>
              <w:t>.</w:t>
            </w:r>
          </w:p>
        </w:tc>
        <w:tc>
          <w:tcPr>
            <w:tcW w:w="2450" w:type="dxa"/>
            <w:tcBorders>
              <w:top w:val="nil"/>
              <w:left w:val="nil"/>
              <w:bottom w:val="nil"/>
              <w:right w:val="single" w:sz="4" w:space="0" w:color="auto"/>
            </w:tcBorders>
            <w:shd w:val="clear" w:color="auto" w:fill="auto"/>
            <w:noWrap/>
            <w:vAlign w:val="center"/>
            <w:hideMark/>
          </w:tcPr>
          <w:p w14:paraId="08CD8BA2"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2340" w:type="dxa"/>
            <w:tcBorders>
              <w:top w:val="nil"/>
              <w:left w:val="nil"/>
              <w:bottom w:val="nil"/>
              <w:right w:val="single" w:sz="4" w:space="0" w:color="auto"/>
            </w:tcBorders>
            <w:shd w:val="clear" w:color="auto" w:fill="auto"/>
            <w:noWrap/>
            <w:vAlign w:val="center"/>
            <w:hideMark/>
          </w:tcPr>
          <w:p w14:paraId="5072798D"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2340" w:type="dxa"/>
            <w:tcBorders>
              <w:top w:val="nil"/>
              <w:left w:val="nil"/>
              <w:bottom w:val="nil"/>
              <w:right w:val="single" w:sz="4" w:space="0" w:color="auto"/>
            </w:tcBorders>
            <w:shd w:val="clear" w:color="auto" w:fill="auto"/>
            <w:noWrap/>
            <w:vAlign w:val="center"/>
            <w:hideMark/>
          </w:tcPr>
          <w:p w14:paraId="52ADFCCC"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2340" w:type="dxa"/>
            <w:tcBorders>
              <w:top w:val="nil"/>
              <w:left w:val="nil"/>
              <w:bottom w:val="nil"/>
              <w:right w:val="single" w:sz="4" w:space="0" w:color="auto"/>
            </w:tcBorders>
            <w:shd w:val="clear" w:color="auto" w:fill="auto"/>
            <w:noWrap/>
            <w:vAlign w:val="center"/>
            <w:hideMark/>
          </w:tcPr>
          <w:p w14:paraId="77C8117F"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2340" w:type="dxa"/>
            <w:tcBorders>
              <w:top w:val="nil"/>
              <w:left w:val="nil"/>
              <w:bottom w:val="nil"/>
              <w:right w:val="single" w:sz="4" w:space="0" w:color="auto"/>
            </w:tcBorders>
            <w:shd w:val="clear" w:color="auto" w:fill="auto"/>
            <w:noWrap/>
            <w:vAlign w:val="center"/>
            <w:hideMark/>
          </w:tcPr>
          <w:p w14:paraId="51542AD9"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12" w:type="dxa"/>
            <w:vAlign w:val="center"/>
            <w:hideMark/>
          </w:tcPr>
          <w:p w14:paraId="24FCAE76" w14:textId="77777777" w:rsidR="000D2910" w:rsidRPr="000D2910" w:rsidRDefault="000D2910" w:rsidP="000D2910">
            <w:pPr>
              <w:rPr>
                <w:sz w:val="16"/>
                <w:szCs w:val="16"/>
              </w:rPr>
            </w:pPr>
          </w:p>
        </w:tc>
      </w:tr>
      <w:tr w:rsidR="000D2910" w:rsidRPr="000D2910" w14:paraId="4CB88296" w14:textId="77777777" w:rsidTr="000D2910">
        <w:trPr>
          <w:trHeight w:val="315"/>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61BDCBCD"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2.3</w:t>
            </w:r>
          </w:p>
        </w:tc>
        <w:tc>
          <w:tcPr>
            <w:tcW w:w="8628" w:type="dxa"/>
            <w:gridSpan w:val="4"/>
            <w:tcBorders>
              <w:top w:val="nil"/>
              <w:left w:val="nil"/>
              <w:bottom w:val="single" w:sz="4" w:space="0" w:color="auto"/>
              <w:right w:val="single" w:sz="4" w:space="0" w:color="000000"/>
            </w:tcBorders>
            <w:shd w:val="clear" w:color="auto" w:fill="auto"/>
            <w:noWrap/>
            <w:vAlign w:val="center"/>
            <w:hideMark/>
          </w:tcPr>
          <w:p w14:paraId="49406445"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xml:space="preserve"> - аренда прочего имущества </w:t>
            </w:r>
          </w:p>
        </w:tc>
        <w:tc>
          <w:tcPr>
            <w:tcW w:w="1109" w:type="dxa"/>
            <w:tcBorders>
              <w:top w:val="nil"/>
              <w:left w:val="nil"/>
              <w:bottom w:val="single" w:sz="4" w:space="0" w:color="auto"/>
              <w:right w:val="single" w:sz="4" w:space="0" w:color="auto"/>
            </w:tcBorders>
            <w:shd w:val="clear" w:color="auto" w:fill="auto"/>
            <w:noWrap/>
            <w:vAlign w:val="center"/>
            <w:hideMark/>
          </w:tcPr>
          <w:p w14:paraId="46537B04" w14:textId="77777777" w:rsidR="000D2910" w:rsidRPr="000D2910" w:rsidRDefault="000D2910" w:rsidP="000D2910">
            <w:pPr>
              <w:jc w:val="center"/>
              <w:rPr>
                <w:rFonts w:ascii="Bookman Old Style" w:hAnsi="Bookman Old Style" w:cs="Calibri"/>
                <w:sz w:val="16"/>
                <w:szCs w:val="16"/>
              </w:rPr>
            </w:pPr>
            <w:proofErr w:type="spellStart"/>
            <w:r w:rsidRPr="000D2910">
              <w:rPr>
                <w:rFonts w:ascii="Bookman Old Style" w:hAnsi="Bookman Old Style" w:cs="Calibri"/>
                <w:sz w:val="16"/>
                <w:szCs w:val="16"/>
              </w:rPr>
              <w:t>т.р</w:t>
            </w:r>
            <w:proofErr w:type="spellEnd"/>
            <w:r w:rsidRPr="000D2910">
              <w:rPr>
                <w:rFonts w:ascii="Bookman Old Style" w:hAnsi="Bookman Old Style" w:cs="Calibri"/>
                <w:sz w:val="16"/>
                <w:szCs w:val="16"/>
              </w:rPr>
              <w:t>.</w:t>
            </w:r>
          </w:p>
        </w:tc>
        <w:tc>
          <w:tcPr>
            <w:tcW w:w="2450" w:type="dxa"/>
            <w:tcBorders>
              <w:top w:val="nil"/>
              <w:left w:val="nil"/>
              <w:bottom w:val="single" w:sz="4" w:space="0" w:color="auto"/>
              <w:right w:val="single" w:sz="4" w:space="0" w:color="auto"/>
            </w:tcBorders>
            <w:shd w:val="clear" w:color="auto" w:fill="auto"/>
            <w:noWrap/>
            <w:vAlign w:val="center"/>
            <w:hideMark/>
          </w:tcPr>
          <w:p w14:paraId="0BA31B07"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2340" w:type="dxa"/>
            <w:tcBorders>
              <w:top w:val="nil"/>
              <w:left w:val="nil"/>
              <w:bottom w:val="single" w:sz="4" w:space="0" w:color="auto"/>
              <w:right w:val="single" w:sz="4" w:space="0" w:color="auto"/>
            </w:tcBorders>
            <w:shd w:val="clear" w:color="auto" w:fill="auto"/>
            <w:noWrap/>
            <w:vAlign w:val="center"/>
            <w:hideMark/>
          </w:tcPr>
          <w:p w14:paraId="0B509577"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2340" w:type="dxa"/>
            <w:tcBorders>
              <w:top w:val="nil"/>
              <w:left w:val="nil"/>
              <w:bottom w:val="single" w:sz="4" w:space="0" w:color="auto"/>
              <w:right w:val="single" w:sz="4" w:space="0" w:color="auto"/>
            </w:tcBorders>
            <w:shd w:val="clear" w:color="auto" w:fill="auto"/>
            <w:noWrap/>
            <w:vAlign w:val="center"/>
            <w:hideMark/>
          </w:tcPr>
          <w:p w14:paraId="2D82B95E"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2340" w:type="dxa"/>
            <w:tcBorders>
              <w:top w:val="nil"/>
              <w:left w:val="nil"/>
              <w:bottom w:val="single" w:sz="4" w:space="0" w:color="auto"/>
              <w:right w:val="single" w:sz="4" w:space="0" w:color="auto"/>
            </w:tcBorders>
            <w:shd w:val="clear" w:color="auto" w:fill="auto"/>
            <w:noWrap/>
            <w:vAlign w:val="center"/>
            <w:hideMark/>
          </w:tcPr>
          <w:p w14:paraId="0B0E1B66"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2340" w:type="dxa"/>
            <w:tcBorders>
              <w:top w:val="nil"/>
              <w:left w:val="nil"/>
              <w:bottom w:val="single" w:sz="4" w:space="0" w:color="auto"/>
              <w:right w:val="single" w:sz="4" w:space="0" w:color="auto"/>
            </w:tcBorders>
            <w:shd w:val="clear" w:color="auto" w:fill="auto"/>
            <w:noWrap/>
            <w:vAlign w:val="center"/>
            <w:hideMark/>
          </w:tcPr>
          <w:p w14:paraId="373DE023"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12" w:type="dxa"/>
            <w:vAlign w:val="center"/>
            <w:hideMark/>
          </w:tcPr>
          <w:p w14:paraId="5BCC6E83" w14:textId="77777777" w:rsidR="000D2910" w:rsidRPr="000D2910" w:rsidRDefault="000D2910" w:rsidP="000D2910">
            <w:pPr>
              <w:rPr>
                <w:sz w:val="16"/>
                <w:szCs w:val="16"/>
              </w:rPr>
            </w:pPr>
          </w:p>
        </w:tc>
      </w:tr>
      <w:tr w:rsidR="000D2910" w:rsidRPr="000D2910" w14:paraId="04267FE8" w14:textId="77777777" w:rsidTr="000D2910">
        <w:trPr>
          <w:trHeight w:val="315"/>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5D769D04"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3</w:t>
            </w:r>
          </w:p>
        </w:tc>
        <w:tc>
          <w:tcPr>
            <w:tcW w:w="8519" w:type="dxa"/>
            <w:gridSpan w:val="3"/>
            <w:tcBorders>
              <w:top w:val="single" w:sz="4" w:space="0" w:color="auto"/>
              <w:left w:val="single" w:sz="4" w:space="0" w:color="auto"/>
              <w:bottom w:val="single" w:sz="4" w:space="0" w:color="auto"/>
              <w:right w:val="nil"/>
            </w:tcBorders>
            <w:shd w:val="clear" w:color="auto" w:fill="auto"/>
            <w:noWrap/>
            <w:vAlign w:val="center"/>
            <w:hideMark/>
          </w:tcPr>
          <w:p w14:paraId="2A728B34"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xml:space="preserve"> Концессионная плата</w:t>
            </w:r>
          </w:p>
        </w:tc>
        <w:tc>
          <w:tcPr>
            <w:tcW w:w="109" w:type="dxa"/>
            <w:tcBorders>
              <w:top w:val="nil"/>
              <w:left w:val="nil"/>
              <w:bottom w:val="single" w:sz="4" w:space="0" w:color="auto"/>
              <w:right w:val="single" w:sz="4" w:space="0" w:color="auto"/>
            </w:tcBorders>
            <w:shd w:val="clear" w:color="auto" w:fill="auto"/>
            <w:noWrap/>
            <w:vAlign w:val="center"/>
            <w:hideMark/>
          </w:tcPr>
          <w:p w14:paraId="07532130"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w:t>
            </w:r>
          </w:p>
        </w:tc>
        <w:tc>
          <w:tcPr>
            <w:tcW w:w="1109" w:type="dxa"/>
            <w:tcBorders>
              <w:top w:val="nil"/>
              <w:left w:val="nil"/>
              <w:bottom w:val="single" w:sz="4" w:space="0" w:color="auto"/>
              <w:right w:val="single" w:sz="4" w:space="0" w:color="auto"/>
            </w:tcBorders>
            <w:shd w:val="clear" w:color="auto" w:fill="auto"/>
            <w:noWrap/>
            <w:vAlign w:val="center"/>
            <w:hideMark/>
          </w:tcPr>
          <w:p w14:paraId="1B2CD301" w14:textId="77777777" w:rsidR="000D2910" w:rsidRPr="000D2910" w:rsidRDefault="000D2910" w:rsidP="000D2910">
            <w:pPr>
              <w:jc w:val="center"/>
              <w:rPr>
                <w:rFonts w:ascii="Bookman Old Style" w:hAnsi="Bookman Old Style" w:cs="Calibri"/>
                <w:sz w:val="16"/>
                <w:szCs w:val="16"/>
              </w:rPr>
            </w:pPr>
            <w:proofErr w:type="spellStart"/>
            <w:r w:rsidRPr="000D2910">
              <w:rPr>
                <w:rFonts w:ascii="Bookman Old Style" w:hAnsi="Bookman Old Style" w:cs="Calibri"/>
                <w:sz w:val="16"/>
                <w:szCs w:val="16"/>
              </w:rPr>
              <w:t>т.р</w:t>
            </w:r>
            <w:proofErr w:type="spellEnd"/>
            <w:r w:rsidRPr="000D2910">
              <w:rPr>
                <w:rFonts w:ascii="Bookman Old Style" w:hAnsi="Bookman Old Style" w:cs="Calibri"/>
                <w:sz w:val="16"/>
                <w:szCs w:val="16"/>
              </w:rPr>
              <w:t>.</w:t>
            </w:r>
          </w:p>
        </w:tc>
        <w:tc>
          <w:tcPr>
            <w:tcW w:w="2450" w:type="dxa"/>
            <w:tcBorders>
              <w:top w:val="nil"/>
              <w:left w:val="nil"/>
              <w:bottom w:val="single" w:sz="4" w:space="0" w:color="auto"/>
              <w:right w:val="single" w:sz="4" w:space="0" w:color="auto"/>
            </w:tcBorders>
            <w:shd w:val="clear" w:color="auto" w:fill="auto"/>
            <w:noWrap/>
            <w:vAlign w:val="center"/>
            <w:hideMark/>
          </w:tcPr>
          <w:p w14:paraId="21A7996B"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0,00</w:t>
            </w:r>
          </w:p>
        </w:tc>
        <w:tc>
          <w:tcPr>
            <w:tcW w:w="2340" w:type="dxa"/>
            <w:tcBorders>
              <w:top w:val="nil"/>
              <w:left w:val="nil"/>
              <w:bottom w:val="single" w:sz="4" w:space="0" w:color="auto"/>
              <w:right w:val="single" w:sz="4" w:space="0" w:color="auto"/>
            </w:tcBorders>
            <w:shd w:val="clear" w:color="auto" w:fill="auto"/>
            <w:noWrap/>
            <w:vAlign w:val="center"/>
            <w:hideMark/>
          </w:tcPr>
          <w:p w14:paraId="35B55F5C"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0,00</w:t>
            </w:r>
          </w:p>
        </w:tc>
        <w:tc>
          <w:tcPr>
            <w:tcW w:w="2340" w:type="dxa"/>
            <w:tcBorders>
              <w:top w:val="nil"/>
              <w:left w:val="nil"/>
              <w:bottom w:val="single" w:sz="4" w:space="0" w:color="auto"/>
              <w:right w:val="single" w:sz="4" w:space="0" w:color="auto"/>
            </w:tcBorders>
            <w:shd w:val="clear" w:color="auto" w:fill="auto"/>
            <w:noWrap/>
            <w:vAlign w:val="center"/>
            <w:hideMark/>
          </w:tcPr>
          <w:p w14:paraId="0A181CD3"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0,00</w:t>
            </w:r>
          </w:p>
        </w:tc>
        <w:tc>
          <w:tcPr>
            <w:tcW w:w="2340" w:type="dxa"/>
            <w:tcBorders>
              <w:top w:val="nil"/>
              <w:left w:val="nil"/>
              <w:bottom w:val="single" w:sz="4" w:space="0" w:color="auto"/>
              <w:right w:val="single" w:sz="4" w:space="0" w:color="auto"/>
            </w:tcBorders>
            <w:shd w:val="clear" w:color="auto" w:fill="auto"/>
            <w:noWrap/>
            <w:vAlign w:val="center"/>
            <w:hideMark/>
          </w:tcPr>
          <w:p w14:paraId="5A167A4E"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0,00</w:t>
            </w:r>
          </w:p>
        </w:tc>
        <w:tc>
          <w:tcPr>
            <w:tcW w:w="2340" w:type="dxa"/>
            <w:tcBorders>
              <w:top w:val="nil"/>
              <w:left w:val="nil"/>
              <w:bottom w:val="single" w:sz="4" w:space="0" w:color="auto"/>
              <w:right w:val="single" w:sz="4" w:space="0" w:color="auto"/>
            </w:tcBorders>
            <w:shd w:val="clear" w:color="auto" w:fill="auto"/>
            <w:noWrap/>
            <w:vAlign w:val="center"/>
            <w:hideMark/>
          </w:tcPr>
          <w:p w14:paraId="2B5EF042"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0,00</w:t>
            </w:r>
          </w:p>
        </w:tc>
        <w:tc>
          <w:tcPr>
            <w:tcW w:w="12" w:type="dxa"/>
            <w:vAlign w:val="center"/>
            <w:hideMark/>
          </w:tcPr>
          <w:p w14:paraId="7433D95B" w14:textId="77777777" w:rsidR="000D2910" w:rsidRPr="000D2910" w:rsidRDefault="000D2910" w:rsidP="000D2910">
            <w:pPr>
              <w:rPr>
                <w:sz w:val="16"/>
                <w:szCs w:val="16"/>
              </w:rPr>
            </w:pPr>
          </w:p>
        </w:tc>
      </w:tr>
      <w:tr w:rsidR="000D2910" w:rsidRPr="000D2910" w14:paraId="556CE75F" w14:textId="77777777" w:rsidTr="000D2910">
        <w:trPr>
          <w:trHeight w:val="57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5405A6E5"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4</w:t>
            </w:r>
          </w:p>
        </w:tc>
        <w:tc>
          <w:tcPr>
            <w:tcW w:w="8628" w:type="dxa"/>
            <w:gridSpan w:val="4"/>
            <w:tcBorders>
              <w:top w:val="single" w:sz="4" w:space="0" w:color="auto"/>
              <w:left w:val="nil"/>
              <w:bottom w:val="single" w:sz="4" w:space="0" w:color="auto"/>
              <w:right w:val="single" w:sz="4" w:space="0" w:color="000000"/>
            </w:tcBorders>
            <w:shd w:val="clear" w:color="auto" w:fill="auto"/>
            <w:vAlign w:val="center"/>
            <w:hideMark/>
          </w:tcPr>
          <w:p w14:paraId="77E08132" w14:textId="77777777" w:rsidR="000D2910" w:rsidRPr="000D2910" w:rsidRDefault="000D2910" w:rsidP="000D2910">
            <w:pPr>
              <w:rPr>
                <w:rFonts w:ascii="Bookman Old Style" w:hAnsi="Bookman Old Style" w:cs="Calibri"/>
                <w:b/>
                <w:bCs/>
                <w:sz w:val="16"/>
                <w:szCs w:val="16"/>
              </w:rPr>
            </w:pPr>
            <w:r w:rsidRPr="000D2910">
              <w:rPr>
                <w:rFonts w:ascii="Bookman Old Style" w:hAnsi="Bookman Old Style" w:cs="Calibri"/>
                <w:b/>
                <w:bCs/>
                <w:sz w:val="16"/>
                <w:szCs w:val="16"/>
              </w:rPr>
              <w:t>Расходы на оплату налогов, сборов и других обязательных платежей, в т.ч.</w:t>
            </w:r>
          </w:p>
        </w:tc>
        <w:tc>
          <w:tcPr>
            <w:tcW w:w="1109" w:type="dxa"/>
            <w:tcBorders>
              <w:top w:val="nil"/>
              <w:left w:val="nil"/>
              <w:bottom w:val="single" w:sz="4" w:space="0" w:color="auto"/>
              <w:right w:val="single" w:sz="4" w:space="0" w:color="auto"/>
            </w:tcBorders>
            <w:shd w:val="clear" w:color="auto" w:fill="auto"/>
            <w:noWrap/>
            <w:vAlign w:val="center"/>
            <w:hideMark/>
          </w:tcPr>
          <w:p w14:paraId="7AC94B7A" w14:textId="77777777" w:rsidR="000D2910" w:rsidRPr="000D2910" w:rsidRDefault="000D2910" w:rsidP="000D2910">
            <w:pPr>
              <w:jc w:val="center"/>
              <w:rPr>
                <w:rFonts w:ascii="Bookman Old Style" w:hAnsi="Bookman Old Style" w:cs="Calibri"/>
                <w:sz w:val="16"/>
                <w:szCs w:val="16"/>
              </w:rPr>
            </w:pPr>
            <w:proofErr w:type="spellStart"/>
            <w:r w:rsidRPr="000D2910">
              <w:rPr>
                <w:rFonts w:ascii="Bookman Old Style" w:hAnsi="Bookman Old Style" w:cs="Calibri"/>
                <w:sz w:val="16"/>
                <w:szCs w:val="16"/>
              </w:rPr>
              <w:t>т.р</w:t>
            </w:r>
            <w:proofErr w:type="spellEnd"/>
            <w:r w:rsidRPr="000D2910">
              <w:rPr>
                <w:rFonts w:ascii="Bookman Old Style" w:hAnsi="Bookman Old Style" w:cs="Calibri"/>
                <w:sz w:val="16"/>
                <w:szCs w:val="16"/>
              </w:rPr>
              <w:t>.</w:t>
            </w:r>
          </w:p>
        </w:tc>
        <w:tc>
          <w:tcPr>
            <w:tcW w:w="2450" w:type="dxa"/>
            <w:tcBorders>
              <w:top w:val="nil"/>
              <w:left w:val="single" w:sz="4" w:space="0" w:color="auto"/>
              <w:bottom w:val="single" w:sz="4" w:space="0" w:color="auto"/>
              <w:right w:val="single" w:sz="4" w:space="0" w:color="auto"/>
            </w:tcBorders>
            <w:shd w:val="clear" w:color="auto" w:fill="auto"/>
            <w:noWrap/>
            <w:vAlign w:val="center"/>
            <w:hideMark/>
          </w:tcPr>
          <w:p w14:paraId="17619251"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134,30</w:t>
            </w:r>
          </w:p>
        </w:tc>
        <w:tc>
          <w:tcPr>
            <w:tcW w:w="2340" w:type="dxa"/>
            <w:tcBorders>
              <w:top w:val="nil"/>
              <w:left w:val="nil"/>
              <w:bottom w:val="single" w:sz="4" w:space="0" w:color="auto"/>
              <w:right w:val="single" w:sz="4" w:space="0" w:color="auto"/>
            </w:tcBorders>
            <w:shd w:val="clear" w:color="auto" w:fill="auto"/>
            <w:noWrap/>
            <w:vAlign w:val="center"/>
            <w:hideMark/>
          </w:tcPr>
          <w:p w14:paraId="1536DECE"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417,47</w:t>
            </w:r>
          </w:p>
        </w:tc>
        <w:tc>
          <w:tcPr>
            <w:tcW w:w="2340" w:type="dxa"/>
            <w:tcBorders>
              <w:top w:val="nil"/>
              <w:left w:val="nil"/>
              <w:bottom w:val="single" w:sz="4" w:space="0" w:color="auto"/>
              <w:right w:val="single" w:sz="4" w:space="0" w:color="auto"/>
            </w:tcBorders>
            <w:shd w:val="clear" w:color="auto" w:fill="auto"/>
            <w:noWrap/>
            <w:vAlign w:val="center"/>
            <w:hideMark/>
          </w:tcPr>
          <w:p w14:paraId="750E5335"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417,47</w:t>
            </w:r>
          </w:p>
        </w:tc>
        <w:tc>
          <w:tcPr>
            <w:tcW w:w="2340" w:type="dxa"/>
            <w:tcBorders>
              <w:top w:val="nil"/>
              <w:left w:val="nil"/>
              <w:bottom w:val="single" w:sz="4" w:space="0" w:color="auto"/>
              <w:right w:val="single" w:sz="4" w:space="0" w:color="auto"/>
            </w:tcBorders>
            <w:shd w:val="clear" w:color="auto" w:fill="auto"/>
            <w:noWrap/>
            <w:vAlign w:val="center"/>
            <w:hideMark/>
          </w:tcPr>
          <w:p w14:paraId="419B184E"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380,17</w:t>
            </w:r>
          </w:p>
        </w:tc>
        <w:tc>
          <w:tcPr>
            <w:tcW w:w="2340" w:type="dxa"/>
            <w:tcBorders>
              <w:top w:val="nil"/>
              <w:left w:val="nil"/>
              <w:bottom w:val="single" w:sz="4" w:space="0" w:color="auto"/>
              <w:right w:val="single" w:sz="4" w:space="0" w:color="auto"/>
            </w:tcBorders>
            <w:shd w:val="clear" w:color="auto" w:fill="auto"/>
            <w:noWrap/>
            <w:vAlign w:val="center"/>
            <w:hideMark/>
          </w:tcPr>
          <w:p w14:paraId="76005282"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367,47</w:t>
            </w:r>
          </w:p>
        </w:tc>
        <w:tc>
          <w:tcPr>
            <w:tcW w:w="12" w:type="dxa"/>
            <w:vAlign w:val="center"/>
            <w:hideMark/>
          </w:tcPr>
          <w:p w14:paraId="056A2DD5" w14:textId="77777777" w:rsidR="000D2910" w:rsidRPr="000D2910" w:rsidRDefault="000D2910" w:rsidP="000D2910">
            <w:pPr>
              <w:rPr>
                <w:sz w:val="16"/>
                <w:szCs w:val="16"/>
              </w:rPr>
            </w:pPr>
          </w:p>
        </w:tc>
      </w:tr>
      <w:tr w:rsidR="000D2910" w:rsidRPr="000D2910" w14:paraId="69C5E5EB" w14:textId="77777777" w:rsidTr="000D2910">
        <w:trPr>
          <w:trHeight w:val="885"/>
          <w:jc w:val="center"/>
        </w:trPr>
        <w:tc>
          <w:tcPr>
            <w:tcW w:w="741" w:type="dxa"/>
            <w:tcBorders>
              <w:top w:val="nil"/>
              <w:left w:val="single" w:sz="4" w:space="0" w:color="auto"/>
              <w:bottom w:val="nil"/>
              <w:right w:val="single" w:sz="4" w:space="0" w:color="auto"/>
            </w:tcBorders>
            <w:shd w:val="clear" w:color="auto" w:fill="auto"/>
            <w:noWrap/>
            <w:vAlign w:val="center"/>
            <w:hideMark/>
          </w:tcPr>
          <w:p w14:paraId="4DF4FAAE"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4.1</w:t>
            </w:r>
          </w:p>
        </w:tc>
        <w:tc>
          <w:tcPr>
            <w:tcW w:w="8628" w:type="dxa"/>
            <w:gridSpan w:val="4"/>
            <w:tcBorders>
              <w:top w:val="single" w:sz="4" w:space="0" w:color="auto"/>
              <w:left w:val="nil"/>
              <w:bottom w:val="nil"/>
              <w:right w:val="single" w:sz="4" w:space="0" w:color="000000"/>
            </w:tcBorders>
            <w:shd w:val="clear" w:color="auto" w:fill="auto"/>
            <w:vAlign w:val="center"/>
            <w:hideMark/>
          </w:tcPr>
          <w:p w14:paraId="4A41D6E0"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xml:space="preserve"> - плата за выбросы и сбросы загрязняющих веществ в окружающую среду, размещение отходов и другие виды негативного воздействия на </w:t>
            </w:r>
            <w:proofErr w:type="spellStart"/>
            <w:r w:rsidRPr="000D2910">
              <w:rPr>
                <w:rFonts w:ascii="Bookman Old Style" w:hAnsi="Bookman Old Style" w:cs="Calibri"/>
                <w:sz w:val="16"/>
                <w:szCs w:val="16"/>
              </w:rPr>
              <w:t>окр.среду</w:t>
            </w:r>
            <w:proofErr w:type="spellEnd"/>
          </w:p>
        </w:tc>
        <w:tc>
          <w:tcPr>
            <w:tcW w:w="1109" w:type="dxa"/>
            <w:tcBorders>
              <w:top w:val="nil"/>
              <w:left w:val="nil"/>
              <w:bottom w:val="nil"/>
              <w:right w:val="single" w:sz="4" w:space="0" w:color="auto"/>
            </w:tcBorders>
            <w:shd w:val="clear" w:color="auto" w:fill="auto"/>
            <w:noWrap/>
            <w:vAlign w:val="center"/>
            <w:hideMark/>
          </w:tcPr>
          <w:p w14:paraId="5ADD3E44" w14:textId="77777777" w:rsidR="000D2910" w:rsidRPr="000D2910" w:rsidRDefault="000D2910" w:rsidP="000D2910">
            <w:pPr>
              <w:jc w:val="center"/>
              <w:rPr>
                <w:rFonts w:ascii="Bookman Old Style" w:hAnsi="Bookman Old Style" w:cs="Calibri"/>
                <w:sz w:val="16"/>
                <w:szCs w:val="16"/>
              </w:rPr>
            </w:pPr>
            <w:proofErr w:type="spellStart"/>
            <w:r w:rsidRPr="000D2910">
              <w:rPr>
                <w:rFonts w:ascii="Bookman Old Style" w:hAnsi="Bookman Old Style" w:cs="Calibri"/>
                <w:sz w:val="16"/>
                <w:szCs w:val="16"/>
              </w:rPr>
              <w:t>т.р</w:t>
            </w:r>
            <w:proofErr w:type="spellEnd"/>
            <w:r w:rsidRPr="000D2910">
              <w:rPr>
                <w:rFonts w:ascii="Bookman Old Style" w:hAnsi="Bookman Old Style" w:cs="Calibri"/>
                <w:sz w:val="16"/>
                <w:szCs w:val="16"/>
              </w:rPr>
              <w:t>.</w:t>
            </w:r>
          </w:p>
        </w:tc>
        <w:tc>
          <w:tcPr>
            <w:tcW w:w="2450" w:type="dxa"/>
            <w:tcBorders>
              <w:top w:val="nil"/>
              <w:left w:val="nil"/>
              <w:bottom w:val="nil"/>
              <w:right w:val="single" w:sz="4" w:space="0" w:color="auto"/>
            </w:tcBorders>
            <w:shd w:val="clear" w:color="auto" w:fill="auto"/>
            <w:noWrap/>
            <w:vAlign w:val="center"/>
            <w:hideMark/>
          </w:tcPr>
          <w:p w14:paraId="74AAB04F"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0,00</w:t>
            </w:r>
          </w:p>
        </w:tc>
        <w:tc>
          <w:tcPr>
            <w:tcW w:w="2340" w:type="dxa"/>
            <w:tcBorders>
              <w:top w:val="nil"/>
              <w:left w:val="nil"/>
              <w:bottom w:val="nil"/>
              <w:right w:val="single" w:sz="4" w:space="0" w:color="auto"/>
            </w:tcBorders>
            <w:shd w:val="clear" w:color="auto" w:fill="auto"/>
            <w:noWrap/>
            <w:vAlign w:val="center"/>
            <w:hideMark/>
          </w:tcPr>
          <w:p w14:paraId="533ABF55"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17,18</w:t>
            </w:r>
          </w:p>
        </w:tc>
        <w:tc>
          <w:tcPr>
            <w:tcW w:w="2340" w:type="dxa"/>
            <w:tcBorders>
              <w:top w:val="nil"/>
              <w:left w:val="nil"/>
              <w:bottom w:val="nil"/>
              <w:right w:val="single" w:sz="4" w:space="0" w:color="auto"/>
            </w:tcBorders>
            <w:shd w:val="clear" w:color="auto" w:fill="auto"/>
            <w:noWrap/>
            <w:vAlign w:val="center"/>
            <w:hideMark/>
          </w:tcPr>
          <w:p w14:paraId="0FCB0ACE"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17,18</w:t>
            </w:r>
          </w:p>
        </w:tc>
        <w:tc>
          <w:tcPr>
            <w:tcW w:w="2340" w:type="dxa"/>
            <w:tcBorders>
              <w:top w:val="nil"/>
              <w:left w:val="nil"/>
              <w:bottom w:val="nil"/>
              <w:right w:val="single" w:sz="4" w:space="0" w:color="auto"/>
            </w:tcBorders>
            <w:shd w:val="clear" w:color="auto" w:fill="auto"/>
            <w:noWrap/>
            <w:vAlign w:val="center"/>
            <w:hideMark/>
          </w:tcPr>
          <w:p w14:paraId="7B6A3C07"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18,00</w:t>
            </w:r>
          </w:p>
        </w:tc>
        <w:tc>
          <w:tcPr>
            <w:tcW w:w="2340" w:type="dxa"/>
            <w:tcBorders>
              <w:top w:val="nil"/>
              <w:left w:val="nil"/>
              <w:bottom w:val="nil"/>
              <w:right w:val="single" w:sz="4" w:space="0" w:color="auto"/>
            </w:tcBorders>
            <w:shd w:val="clear" w:color="auto" w:fill="auto"/>
            <w:noWrap/>
            <w:vAlign w:val="center"/>
            <w:hideMark/>
          </w:tcPr>
          <w:p w14:paraId="358DC56A"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18,00</w:t>
            </w:r>
          </w:p>
        </w:tc>
        <w:tc>
          <w:tcPr>
            <w:tcW w:w="12" w:type="dxa"/>
            <w:vAlign w:val="center"/>
            <w:hideMark/>
          </w:tcPr>
          <w:p w14:paraId="1ADB4A81" w14:textId="77777777" w:rsidR="000D2910" w:rsidRPr="000D2910" w:rsidRDefault="000D2910" w:rsidP="000D2910">
            <w:pPr>
              <w:rPr>
                <w:sz w:val="16"/>
                <w:szCs w:val="16"/>
              </w:rPr>
            </w:pPr>
          </w:p>
        </w:tc>
      </w:tr>
      <w:tr w:rsidR="000D2910" w:rsidRPr="000D2910" w14:paraId="68137A28" w14:textId="77777777" w:rsidTr="000D2910">
        <w:trPr>
          <w:trHeight w:val="300"/>
          <w:jc w:val="center"/>
        </w:trPr>
        <w:tc>
          <w:tcPr>
            <w:tcW w:w="741" w:type="dxa"/>
            <w:tcBorders>
              <w:top w:val="nil"/>
              <w:left w:val="single" w:sz="4" w:space="0" w:color="auto"/>
              <w:bottom w:val="nil"/>
              <w:right w:val="nil"/>
            </w:tcBorders>
            <w:shd w:val="clear" w:color="auto" w:fill="auto"/>
            <w:noWrap/>
            <w:vAlign w:val="center"/>
            <w:hideMark/>
          </w:tcPr>
          <w:p w14:paraId="681244E8"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4.2</w:t>
            </w:r>
          </w:p>
        </w:tc>
        <w:tc>
          <w:tcPr>
            <w:tcW w:w="8628" w:type="dxa"/>
            <w:gridSpan w:val="4"/>
            <w:tcBorders>
              <w:top w:val="nil"/>
              <w:left w:val="single" w:sz="4" w:space="0" w:color="auto"/>
              <w:bottom w:val="nil"/>
              <w:right w:val="nil"/>
            </w:tcBorders>
            <w:shd w:val="clear" w:color="auto" w:fill="auto"/>
            <w:noWrap/>
            <w:vAlign w:val="center"/>
            <w:hideMark/>
          </w:tcPr>
          <w:p w14:paraId="1FEA5EA3"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xml:space="preserve"> - расходы на обязательное страхование</w:t>
            </w:r>
          </w:p>
        </w:tc>
        <w:tc>
          <w:tcPr>
            <w:tcW w:w="1109" w:type="dxa"/>
            <w:tcBorders>
              <w:top w:val="nil"/>
              <w:left w:val="single" w:sz="4" w:space="0" w:color="auto"/>
              <w:bottom w:val="nil"/>
              <w:right w:val="single" w:sz="4" w:space="0" w:color="auto"/>
            </w:tcBorders>
            <w:shd w:val="clear" w:color="auto" w:fill="auto"/>
            <w:noWrap/>
            <w:vAlign w:val="center"/>
            <w:hideMark/>
          </w:tcPr>
          <w:p w14:paraId="7D3D4B55" w14:textId="77777777" w:rsidR="000D2910" w:rsidRPr="000D2910" w:rsidRDefault="000D2910" w:rsidP="000D2910">
            <w:pPr>
              <w:jc w:val="center"/>
              <w:rPr>
                <w:rFonts w:ascii="Bookman Old Style" w:hAnsi="Bookman Old Style" w:cs="Calibri"/>
                <w:sz w:val="16"/>
                <w:szCs w:val="16"/>
              </w:rPr>
            </w:pPr>
            <w:proofErr w:type="spellStart"/>
            <w:r w:rsidRPr="000D2910">
              <w:rPr>
                <w:rFonts w:ascii="Bookman Old Style" w:hAnsi="Bookman Old Style" w:cs="Calibri"/>
                <w:sz w:val="16"/>
                <w:szCs w:val="16"/>
              </w:rPr>
              <w:t>т.р</w:t>
            </w:r>
            <w:proofErr w:type="spellEnd"/>
            <w:r w:rsidRPr="000D2910">
              <w:rPr>
                <w:rFonts w:ascii="Bookman Old Style" w:hAnsi="Bookman Old Style" w:cs="Calibri"/>
                <w:sz w:val="16"/>
                <w:szCs w:val="16"/>
              </w:rPr>
              <w:t>.</w:t>
            </w:r>
          </w:p>
        </w:tc>
        <w:tc>
          <w:tcPr>
            <w:tcW w:w="2450" w:type="dxa"/>
            <w:tcBorders>
              <w:top w:val="nil"/>
              <w:left w:val="nil"/>
              <w:bottom w:val="nil"/>
              <w:right w:val="single" w:sz="4" w:space="0" w:color="auto"/>
            </w:tcBorders>
            <w:shd w:val="clear" w:color="auto" w:fill="auto"/>
            <w:noWrap/>
            <w:vAlign w:val="center"/>
            <w:hideMark/>
          </w:tcPr>
          <w:p w14:paraId="337FFDF5"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w:t>
            </w:r>
          </w:p>
        </w:tc>
        <w:tc>
          <w:tcPr>
            <w:tcW w:w="2340" w:type="dxa"/>
            <w:tcBorders>
              <w:top w:val="nil"/>
              <w:left w:val="nil"/>
              <w:bottom w:val="nil"/>
              <w:right w:val="single" w:sz="4" w:space="0" w:color="auto"/>
            </w:tcBorders>
            <w:shd w:val="clear" w:color="auto" w:fill="auto"/>
            <w:noWrap/>
            <w:vAlign w:val="center"/>
            <w:hideMark/>
          </w:tcPr>
          <w:p w14:paraId="503E6011"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w:t>
            </w:r>
          </w:p>
        </w:tc>
        <w:tc>
          <w:tcPr>
            <w:tcW w:w="2340" w:type="dxa"/>
            <w:tcBorders>
              <w:top w:val="nil"/>
              <w:left w:val="nil"/>
              <w:bottom w:val="nil"/>
              <w:right w:val="single" w:sz="4" w:space="0" w:color="auto"/>
            </w:tcBorders>
            <w:shd w:val="clear" w:color="auto" w:fill="auto"/>
            <w:noWrap/>
            <w:vAlign w:val="center"/>
            <w:hideMark/>
          </w:tcPr>
          <w:p w14:paraId="03F851A2"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w:t>
            </w:r>
          </w:p>
        </w:tc>
        <w:tc>
          <w:tcPr>
            <w:tcW w:w="2340" w:type="dxa"/>
            <w:tcBorders>
              <w:top w:val="nil"/>
              <w:left w:val="nil"/>
              <w:bottom w:val="nil"/>
              <w:right w:val="single" w:sz="4" w:space="0" w:color="auto"/>
            </w:tcBorders>
            <w:shd w:val="clear" w:color="auto" w:fill="auto"/>
            <w:noWrap/>
            <w:vAlign w:val="center"/>
            <w:hideMark/>
          </w:tcPr>
          <w:p w14:paraId="68606514"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w:t>
            </w:r>
          </w:p>
        </w:tc>
        <w:tc>
          <w:tcPr>
            <w:tcW w:w="2340" w:type="dxa"/>
            <w:tcBorders>
              <w:top w:val="nil"/>
              <w:left w:val="nil"/>
              <w:bottom w:val="nil"/>
              <w:right w:val="single" w:sz="4" w:space="0" w:color="auto"/>
            </w:tcBorders>
            <w:shd w:val="clear" w:color="auto" w:fill="auto"/>
            <w:noWrap/>
            <w:vAlign w:val="center"/>
            <w:hideMark/>
          </w:tcPr>
          <w:p w14:paraId="55129711"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w:t>
            </w:r>
          </w:p>
        </w:tc>
        <w:tc>
          <w:tcPr>
            <w:tcW w:w="12" w:type="dxa"/>
            <w:vAlign w:val="center"/>
            <w:hideMark/>
          </w:tcPr>
          <w:p w14:paraId="453A491B" w14:textId="77777777" w:rsidR="000D2910" w:rsidRPr="000D2910" w:rsidRDefault="000D2910" w:rsidP="000D2910">
            <w:pPr>
              <w:rPr>
                <w:sz w:val="16"/>
                <w:szCs w:val="16"/>
              </w:rPr>
            </w:pPr>
          </w:p>
        </w:tc>
      </w:tr>
      <w:tr w:rsidR="000D2910" w:rsidRPr="000D2910" w14:paraId="308E4A6F" w14:textId="77777777" w:rsidTr="000D2910">
        <w:trPr>
          <w:trHeight w:val="300"/>
          <w:jc w:val="center"/>
        </w:trPr>
        <w:tc>
          <w:tcPr>
            <w:tcW w:w="741" w:type="dxa"/>
            <w:tcBorders>
              <w:top w:val="nil"/>
              <w:left w:val="single" w:sz="4" w:space="0" w:color="auto"/>
              <w:bottom w:val="nil"/>
              <w:right w:val="nil"/>
            </w:tcBorders>
            <w:shd w:val="clear" w:color="auto" w:fill="auto"/>
            <w:noWrap/>
            <w:vAlign w:val="center"/>
            <w:hideMark/>
          </w:tcPr>
          <w:p w14:paraId="4E423935"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4.3</w:t>
            </w:r>
          </w:p>
        </w:tc>
        <w:tc>
          <w:tcPr>
            <w:tcW w:w="8628" w:type="dxa"/>
            <w:gridSpan w:val="4"/>
            <w:tcBorders>
              <w:top w:val="nil"/>
              <w:left w:val="single" w:sz="4" w:space="0" w:color="auto"/>
              <w:bottom w:val="nil"/>
              <w:right w:val="nil"/>
            </w:tcBorders>
            <w:shd w:val="clear" w:color="auto" w:fill="auto"/>
            <w:noWrap/>
            <w:vAlign w:val="center"/>
            <w:hideMark/>
          </w:tcPr>
          <w:p w14:paraId="5D997693"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xml:space="preserve"> - налог на имущество организации</w:t>
            </w:r>
          </w:p>
        </w:tc>
        <w:tc>
          <w:tcPr>
            <w:tcW w:w="1109" w:type="dxa"/>
            <w:tcBorders>
              <w:top w:val="nil"/>
              <w:left w:val="single" w:sz="4" w:space="0" w:color="auto"/>
              <w:bottom w:val="nil"/>
              <w:right w:val="single" w:sz="4" w:space="0" w:color="auto"/>
            </w:tcBorders>
            <w:shd w:val="clear" w:color="auto" w:fill="auto"/>
            <w:noWrap/>
            <w:vAlign w:val="center"/>
            <w:hideMark/>
          </w:tcPr>
          <w:p w14:paraId="6366DAD0" w14:textId="77777777" w:rsidR="000D2910" w:rsidRPr="000D2910" w:rsidRDefault="000D2910" w:rsidP="000D2910">
            <w:pPr>
              <w:jc w:val="center"/>
              <w:rPr>
                <w:rFonts w:ascii="Bookman Old Style" w:hAnsi="Bookman Old Style" w:cs="Calibri"/>
                <w:sz w:val="16"/>
                <w:szCs w:val="16"/>
              </w:rPr>
            </w:pPr>
            <w:proofErr w:type="spellStart"/>
            <w:r w:rsidRPr="000D2910">
              <w:rPr>
                <w:rFonts w:ascii="Bookman Old Style" w:hAnsi="Bookman Old Style" w:cs="Calibri"/>
                <w:sz w:val="16"/>
                <w:szCs w:val="16"/>
              </w:rPr>
              <w:t>т.р</w:t>
            </w:r>
            <w:proofErr w:type="spellEnd"/>
            <w:r w:rsidRPr="000D2910">
              <w:rPr>
                <w:rFonts w:ascii="Bookman Old Style" w:hAnsi="Bookman Old Style" w:cs="Calibri"/>
                <w:sz w:val="16"/>
                <w:szCs w:val="16"/>
              </w:rPr>
              <w:t>.</w:t>
            </w:r>
          </w:p>
        </w:tc>
        <w:tc>
          <w:tcPr>
            <w:tcW w:w="2450" w:type="dxa"/>
            <w:tcBorders>
              <w:top w:val="nil"/>
              <w:left w:val="nil"/>
              <w:bottom w:val="nil"/>
              <w:right w:val="single" w:sz="4" w:space="0" w:color="auto"/>
            </w:tcBorders>
            <w:shd w:val="clear" w:color="auto" w:fill="auto"/>
            <w:noWrap/>
            <w:vAlign w:val="center"/>
            <w:hideMark/>
          </w:tcPr>
          <w:p w14:paraId="7BE54F9A"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130,03</w:t>
            </w:r>
          </w:p>
        </w:tc>
        <w:tc>
          <w:tcPr>
            <w:tcW w:w="2340" w:type="dxa"/>
            <w:tcBorders>
              <w:top w:val="nil"/>
              <w:left w:val="nil"/>
              <w:bottom w:val="nil"/>
              <w:right w:val="single" w:sz="4" w:space="0" w:color="auto"/>
            </w:tcBorders>
            <w:shd w:val="clear" w:color="auto" w:fill="auto"/>
            <w:noWrap/>
            <w:vAlign w:val="center"/>
            <w:hideMark/>
          </w:tcPr>
          <w:p w14:paraId="272BB252"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390,02</w:t>
            </w:r>
          </w:p>
        </w:tc>
        <w:tc>
          <w:tcPr>
            <w:tcW w:w="2340" w:type="dxa"/>
            <w:tcBorders>
              <w:top w:val="nil"/>
              <w:left w:val="nil"/>
              <w:bottom w:val="nil"/>
              <w:right w:val="single" w:sz="4" w:space="0" w:color="auto"/>
            </w:tcBorders>
            <w:shd w:val="clear" w:color="auto" w:fill="auto"/>
            <w:noWrap/>
            <w:vAlign w:val="center"/>
            <w:hideMark/>
          </w:tcPr>
          <w:p w14:paraId="5264B281"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390,02</w:t>
            </w:r>
          </w:p>
        </w:tc>
        <w:tc>
          <w:tcPr>
            <w:tcW w:w="2340" w:type="dxa"/>
            <w:tcBorders>
              <w:top w:val="nil"/>
              <w:left w:val="nil"/>
              <w:bottom w:val="nil"/>
              <w:right w:val="single" w:sz="4" w:space="0" w:color="auto"/>
            </w:tcBorders>
            <w:shd w:val="clear" w:color="auto" w:fill="auto"/>
            <w:noWrap/>
            <w:vAlign w:val="center"/>
            <w:hideMark/>
          </w:tcPr>
          <w:p w14:paraId="7C20D9F9"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351,91</w:t>
            </w:r>
          </w:p>
        </w:tc>
        <w:tc>
          <w:tcPr>
            <w:tcW w:w="2340" w:type="dxa"/>
            <w:tcBorders>
              <w:top w:val="nil"/>
              <w:left w:val="nil"/>
              <w:bottom w:val="nil"/>
              <w:right w:val="single" w:sz="4" w:space="0" w:color="auto"/>
            </w:tcBorders>
            <w:shd w:val="clear" w:color="auto" w:fill="auto"/>
            <w:noWrap/>
            <w:vAlign w:val="center"/>
            <w:hideMark/>
          </w:tcPr>
          <w:p w14:paraId="135720DE"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339,20</w:t>
            </w:r>
          </w:p>
        </w:tc>
        <w:tc>
          <w:tcPr>
            <w:tcW w:w="12" w:type="dxa"/>
            <w:vAlign w:val="center"/>
            <w:hideMark/>
          </w:tcPr>
          <w:p w14:paraId="10949E6C" w14:textId="77777777" w:rsidR="000D2910" w:rsidRPr="000D2910" w:rsidRDefault="000D2910" w:rsidP="000D2910">
            <w:pPr>
              <w:rPr>
                <w:sz w:val="16"/>
                <w:szCs w:val="16"/>
              </w:rPr>
            </w:pPr>
          </w:p>
        </w:tc>
      </w:tr>
      <w:tr w:rsidR="000D2910" w:rsidRPr="000D2910" w14:paraId="21B69E5F" w14:textId="77777777" w:rsidTr="000D2910">
        <w:trPr>
          <w:trHeight w:val="300"/>
          <w:jc w:val="center"/>
        </w:trPr>
        <w:tc>
          <w:tcPr>
            <w:tcW w:w="741" w:type="dxa"/>
            <w:tcBorders>
              <w:top w:val="nil"/>
              <w:left w:val="single" w:sz="4" w:space="0" w:color="auto"/>
              <w:bottom w:val="nil"/>
              <w:right w:val="nil"/>
            </w:tcBorders>
            <w:shd w:val="clear" w:color="auto" w:fill="auto"/>
            <w:noWrap/>
            <w:vAlign w:val="center"/>
            <w:hideMark/>
          </w:tcPr>
          <w:p w14:paraId="5DCA5CD0"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4.4</w:t>
            </w:r>
          </w:p>
        </w:tc>
        <w:tc>
          <w:tcPr>
            <w:tcW w:w="8628" w:type="dxa"/>
            <w:gridSpan w:val="4"/>
            <w:tcBorders>
              <w:top w:val="nil"/>
              <w:left w:val="single" w:sz="4" w:space="0" w:color="auto"/>
              <w:bottom w:val="nil"/>
              <w:right w:val="nil"/>
            </w:tcBorders>
            <w:shd w:val="clear" w:color="auto" w:fill="auto"/>
            <w:noWrap/>
            <w:vAlign w:val="center"/>
            <w:hideMark/>
          </w:tcPr>
          <w:p w14:paraId="37578542"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xml:space="preserve"> - налог на загрязнение окружающей среды</w:t>
            </w:r>
          </w:p>
        </w:tc>
        <w:tc>
          <w:tcPr>
            <w:tcW w:w="1109" w:type="dxa"/>
            <w:tcBorders>
              <w:top w:val="nil"/>
              <w:left w:val="single" w:sz="4" w:space="0" w:color="auto"/>
              <w:bottom w:val="nil"/>
              <w:right w:val="single" w:sz="4" w:space="0" w:color="auto"/>
            </w:tcBorders>
            <w:shd w:val="clear" w:color="auto" w:fill="auto"/>
            <w:noWrap/>
            <w:vAlign w:val="center"/>
            <w:hideMark/>
          </w:tcPr>
          <w:p w14:paraId="33A00BD2" w14:textId="77777777" w:rsidR="000D2910" w:rsidRPr="000D2910" w:rsidRDefault="000D2910" w:rsidP="000D2910">
            <w:pPr>
              <w:jc w:val="center"/>
              <w:rPr>
                <w:rFonts w:ascii="Bookman Old Style" w:hAnsi="Bookman Old Style" w:cs="Calibri"/>
                <w:sz w:val="16"/>
                <w:szCs w:val="16"/>
              </w:rPr>
            </w:pPr>
            <w:proofErr w:type="spellStart"/>
            <w:r w:rsidRPr="000D2910">
              <w:rPr>
                <w:rFonts w:ascii="Bookman Old Style" w:hAnsi="Bookman Old Style" w:cs="Calibri"/>
                <w:sz w:val="16"/>
                <w:szCs w:val="16"/>
              </w:rPr>
              <w:t>т.р</w:t>
            </w:r>
            <w:proofErr w:type="spellEnd"/>
            <w:r w:rsidRPr="000D2910">
              <w:rPr>
                <w:rFonts w:ascii="Bookman Old Style" w:hAnsi="Bookman Old Style" w:cs="Calibri"/>
                <w:sz w:val="16"/>
                <w:szCs w:val="16"/>
              </w:rPr>
              <w:t>.</w:t>
            </w:r>
          </w:p>
        </w:tc>
        <w:tc>
          <w:tcPr>
            <w:tcW w:w="2450" w:type="dxa"/>
            <w:tcBorders>
              <w:top w:val="nil"/>
              <w:left w:val="nil"/>
              <w:bottom w:val="nil"/>
              <w:right w:val="single" w:sz="4" w:space="0" w:color="auto"/>
            </w:tcBorders>
            <w:shd w:val="clear" w:color="auto" w:fill="auto"/>
            <w:noWrap/>
            <w:vAlign w:val="center"/>
            <w:hideMark/>
          </w:tcPr>
          <w:p w14:paraId="1DF23EC6"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w:t>
            </w:r>
          </w:p>
        </w:tc>
        <w:tc>
          <w:tcPr>
            <w:tcW w:w="2340" w:type="dxa"/>
            <w:tcBorders>
              <w:top w:val="nil"/>
              <w:left w:val="nil"/>
              <w:bottom w:val="nil"/>
              <w:right w:val="single" w:sz="4" w:space="0" w:color="auto"/>
            </w:tcBorders>
            <w:shd w:val="clear" w:color="auto" w:fill="auto"/>
            <w:noWrap/>
            <w:vAlign w:val="center"/>
            <w:hideMark/>
          </w:tcPr>
          <w:p w14:paraId="715EF058"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w:t>
            </w:r>
          </w:p>
        </w:tc>
        <w:tc>
          <w:tcPr>
            <w:tcW w:w="2340" w:type="dxa"/>
            <w:tcBorders>
              <w:top w:val="nil"/>
              <w:left w:val="nil"/>
              <w:bottom w:val="nil"/>
              <w:right w:val="single" w:sz="4" w:space="0" w:color="auto"/>
            </w:tcBorders>
            <w:shd w:val="clear" w:color="auto" w:fill="auto"/>
            <w:noWrap/>
            <w:vAlign w:val="center"/>
            <w:hideMark/>
          </w:tcPr>
          <w:p w14:paraId="62374592"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w:t>
            </w:r>
          </w:p>
        </w:tc>
        <w:tc>
          <w:tcPr>
            <w:tcW w:w="2340" w:type="dxa"/>
            <w:tcBorders>
              <w:top w:val="nil"/>
              <w:left w:val="nil"/>
              <w:bottom w:val="nil"/>
              <w:right w:val="single" w:sz="4" w:space="0" w:color="auto"/>
            </w:tcBorders>
            <w:shd w:val="clear" w:color="auto" w:fill="auto"/>
            <w:noWrap/>
            <w:vAlign w:val="center"/>
            <w:hideMark/>
          </w:tcPr>
          <w:p w14:paraId="7D74D790"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w:t>
            </w:r>
          </w:p>
        </w:tc>
        <w:tc>
          <w:tcPr>
            <w:tcW w:w="2340" w:type="dxa"/>
            <w:tcBorders>
              <w:top w:val="nil"/>
              <w:left w:val="nil"/>
              <w:bottom w:val="nil"/>
              <w:right w:val="single" w:sz="4" w:space="0" w:color="auto"/>
            </w:tcBorders>
            <w:shd w:val="clear" w:color="auto" w:fill="auto"/>
            <w:noWrap/>
            <w:vAlign w:val="center"/>
            <w:hideMark/>
          </w:tcPr>
          <w:p w14:paraId="067EB43D"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w:t>
            </w:r>
          </w:p>
        </w:tc>
        <w:tc>
          <w:tcPr>
            <w:tcW w:w="12" w:type="dxa"/>
            <w:vAlign w:val="center"/>
            <w:hideMark/>
          </w:tcPr>
          <w:p w14:paraId="45D544A1" w14:textId="77777777" w:rsidR="000D2910" w:rsidRPr="000D2910" w:rsidRDefault="000D2910" w:rsidP="000D2910">
            <w:pPr>
              <w:rPr>
                <w:sz w:val="16"/>
                <w:szCs w:val="16"/>
              </w:rPr>
            </w:pPr>
          </w:p>
        </w:tc>
      </w:tr>
      <w:tr w:rsidR="000D2910" w:rsidRPr="000D2910" w14:paraId="35615BD2" w14:textId="77777777" w:rsidTr="000D2910">
        <w:trPr>
          <w:trHeight w:val="300"/>
          <w:jc w:val="center"/>
        </w:trPr>
        <w:tc>
          <w:tcPr>
            <w:tcW w:w="741" w:type="dxa"/>
            <w:tcBorders>
              <w:top w:val="nil"/>
              <w:left w:val="single" w:sz="4" w:space="0" w:color="auto"/>
              <w:bottom w:val="nil"/>
              <w:right w:val="nil"/>
            </w:tcBorders>
            <w:shd w:val="clear" w:color="auto" w:fill="auto"/>
            <w:noWrap/>
            <w:vAlign w:val="center"/>
            <w:hideMark/>
          </w:tcPr>
          <w:p w14:paraId="75E659BB"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4.5</w:t>
            </w:r>
          </w:p>
        </w:tc>
        <w:tc>
          <w:tcPr>
            <w:tcW w:w="8519" w:type="dxa"/>
            <w:gridSpan w:val="3"/>
            <w:tcBorders>
              <w:top w:val="nil"/>
              <w:left w:val="single" w:sz="4" w:space="0" w:color="auto"/>
              <w:bottom w:val="nil"/>
              <w:right w:val="nil"/>
            </w:tcBorders>
            <w:shd w:val="clear" w:color="auto" w:fill="auto"/>
            <w:noWrap/>
            <w:vAlign w:val="center"/>
            <w:hideMark/>
          </w:tcPr>
          <w:p w14:paraId="210D561E"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xml:space="preserve"> - земельный налог</w:t>
            </w:r>
          </w:p>
        </w:tc>
        <w:tc>
          <w:tcPr>
            <w:tcW w:w="109" w:type="dxa"/>
            <w:tcBorders>
              <w:top w:val="nil"/>
              <w:left w:val="nil"/>
              <w:bottom w:val="nil"/>
              <w:right w:val="nil"/>
            </w:tcBorders>
            <w:shd w:val="clear" w:color="auto" w:fill="auto"/>
            <w:noWrap/>
            <w:vAlign w:val="center"/>
            <w:hideMark/>
          </w:tcPr>
          <w:p w14:paraId="17AD880E" w14:textId="77777777" w:rsidR="000D2910" w:rsidRPr="000D2910" w:rsidRDefault="000D2910" w:rsidP="000D2910">
            <w:pPr>
              <w:rPr>
                <w:rFonts w:ascii="Bookman Old Style" w:hAnsi="Bookman Old Style" w:cs="Calibri"/>
                <w:sz w:val="16"/>
                <w:szCs w:val="16"/>
              </w:rPr>
            </w:pPr>
          </w:p>
        </w:tc>
        <w:tc>
          <w:tcPr>
            <w:tcW w:w="1109" w:type="dxa"/>
            <w:tcBorders>
              <w:top w:val="nil"/>
              <w:left w:val="single" w:sz="4" w:space="0" w:color="auto"/>
              <w:bottom w:val="nil"/>
              <w:right w:val="single" w:sz="4" w:space="0" w:color="auto"/>
            </w:tcBorders>
            <w:shd w:val="clear" w:color="auto" w:fill="auto"/>
            <w:noWrap/>
            <w:vAlign w:val="center"/>
            <w:hideMark/>
          </w:tcPr>
          <w:p w14:paraId="77493BAD" w14:textId="77777777" w:rsidR="000D2910" w:rsidRPr="000D2910" w:rsidRDefault="000D2910" w:rsidP="000D2910">
            <w:pPr>
              <w:jc w:val="center"/>
              <w:rPr>
                <w:rFonts w:ascii="Bookman Old Style" w:hAnsi="Bookman Old Style" w:cs="Calibri"/>
                <w:sz w:val="16"/>
                <w:szCs w:val="16"/>
              </w:rPr>
            </w:pPr>
            <w:proofErr w:type="spellStart"/>
            <w:r w:rsidRPr="000D2910">
              <w:rPr>
                <w:rFonts w:ascii="Bookman Old Style" w:hAnsi="Bookman Old Style" w:cs="Calibri"/>
                <w:sz w:val="16"/>
                <w:szCs w:val="16"/>
              </w:rPr>
              <w:t>т.р</w:t>
            </w:r>
            <w:proofErr w:type="spellEnd"/>
            <w:r w:rsidRPr="000D2910">
              <w:rPr>
                <w:rFonts w:ascii="Bookman Old Style" w:hAnsi="Bookman Old Style" w:cs="Calibri"/>
                <w:sz w:val="16"/>
                <w:szCs w:val="16"/>
              </w:rPr>
              <w:t>.</w:t>
            </w:r>
          </w:p>
        </w:tc>
        <w:tc>
          <w:tcPr>
            <w:tcW w:w="2450" w:type="dxa"/>
            <w:tcBorders>
              <w:top w:val="nil"/>
              <w:left w:val="nil"/>
              <w:bottom w:val="nil"/>
              <w:right w:val="single" w:sz="4" w:space="0" w:color="auto"/>
            </w:tcBorders>
            <w:shd w:val="clear" w:color="auto" w:fill="auto"/>
            <w:noWrap/>
            <w:vAlign w:val="center"/>
            <w:hideMark/>
          </w:tcPr>
          <w:p w14:paraId="4F835DB3"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w:t>
            </w:r>
          </w:p>
        </w:tc>
        <w:tc>
          <w:tcPr>
            <w:tcW w:w="2340" w:type="dxa"/>
            <w:tcBorders>
              <w:top w:val="nil"/>
              <w:left w:val="nil"/>
              <w:bottom w:val="nil"/>
              <w:right w:val="single" w:sz="4" w:space="0" w:color="auto"/>
            </w:tcBorders>
            <w:shd w:val="clear" w:color="auto" w:fill="auto"/>
            <w:noWrap/>
            <w:vAlign w:val="center"/>
            <w:hideMark/>
          </w:tcPr>
          <w:p w14:paraId="7DAE6D9F"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w:t>
            </w:r>
          </w:p>
        </w:tc>
        <w:tc>
          <w:tcPr>
            <w:tcW w:w="2340" w:type="dxa"/>
            <w:tcBorders>
              <w:top w:val="nil"/>
              <w:left w:val="nil"/>
              <w:bottom w:val="nil"/>
              <w:right w:val="single" w:sz="4" w:space="0" w:color="auto"/>
            </w:tcBorders>
            <w:shd w:val="clear" w:color="auto" w:fill="auto"/>
            <w:noWrap/>
            <w:vAlign w:val="center"/>
            <w:hideMark/>
          </w:tcPr>
          <w:p w14:paraId="27B0658C"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w:t>
            </w:r>
          </w:p>
        </w:tc>
        <w:tc>
          <w:tcPr>
            <w:tcW w:w="2340" w:type="dxa"/>
            <w:tcBorders>
              <w:top w:val="nil"/>
              <w:left w:val="nil"/>
              <w:bottom w:val="nil"/>
              <w:right w:val="single" w:sz="4" w:space="0" w:color="auto"/>
            </w:tcBorders>
            <w:shd w:val="clear" w:color="auto" w:fill="auto"/>
            <w:noWrap/>
            <w:vAlign w:val="center"/>
            <w:hideMark/>
          </w:tcPr>
          <w:p w14:paraId="35347E35"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w:t>
            </w:r>
          </w:p>
        </w:tc>
        <w:tc>
          <w:tcPr>
            <w:tcW w:w="2340" w:type="dxa"/>
            <w:tcBorders>
              <w:top w:val="nil"/>
              <w:left w:val="nil"/>
              <w:bottom w:val="nil"/>
              <w:right w:val="single" w:sz="4" w:space="0" w:color="auto"/>
            </w:tcBorders>
            <w:shd w:val="clear" w:color="auto" w:fill="auto"/>
            <w:noWrap/>
            <w:vAlign w:val="center"/>
            <w:hideMark/>
          </w:tcPr>
          <w:p w14:paraId="39DA82A2"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w:t>
            </w:r>
          </w:p>
        </w:tc>
        <w:tc>
          <w:tcPr>
            <w:tcW w:w="12" w:type="dxa"/>
            <w:vAlign w:val="center"/>
            <w:hideMark/>
          </w:tcPr>
          <w:p w14:paraId="0ED2505B" w14:textId="77777777" w:rsidR="000D2910" w:rsidRPr="000D2910" w:rsidRDefault="000D2910" w:rsidP="000D2910">
            <w:pPr>
              <w:rPr>
                <w:sz w:val="16"/>
                <w:szCs w:val="16"/>
              </w:rPr>
            </w:pPr>
          </w:p>
        </w:tc>
      </w:tr>
      <w:tr w:rsidR="000D2910" w:rsidRPr="000D2910" w14:paraId="0CF9DF62" w14:textId="77777777" w:rsidTr="000D2910">
        <w:trPr>
          <w:trHeight w:val="300"/>
          <w:jc w:val="center"/>
        </w:trPr>
        <w:tc>
          <w:tcPr>
            <w:tcW w:w="741" w:type="dxa"/>
            <w:tcBorders>
              <w:top w:val="nil"/>
              <w:left w:val="single" w:sz="4" w:space="0" w:color="auto"/>
              <w:bottom w:val="nil"/>
              <w:right w:val="nil"/>
            </w:tcBorders>
            <w:shd w:val="clear" w:color="auto" w:fill="auto"/>
            <w:noWrap/>
            <w:vAlign w:val="center"/>
            <w:hideMark/>
          </w:tcPr>
          <w:p w14:paraId="730C59EF"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4.6</w:t>
            </w:r>
          </w:p>
        </w:tc>
        <w:tc>
          <w:tcPr>
            <w:tcW w:w="8519" w:type="dxa"/>
            <w:gridSpan w:val="3"/>
            <w:tcBorders>
              <w:top w:val="nil"/>
              <w:left w:val="single" w:sz="4" w:space="0" w:color="auto"/>
              <w:bottom w:val="nil"/>
              <w:right w:val="nil"/>
            </w:tcBorders>
            <w:shd w:val="clear" w:color="auto" w:fill="auto"/>
            <w:noWrap/>
            <w:vAlign w:val="center"/>
            <w:hideMark/>
          </w:tcPr>
          <w:p w14:paraId="3BE30D13"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xml:space="preserve"> -транспортный налог</w:t>
            </w:r>
          </w:p>
        </w:tc>
        <w:tc>
          <w:tcPr>
            <w:tcW w:w="109" w:type="dxa"/>
            <w:tcBorders>
              <w:top w:val="nil"/>
              <w:left w:val="nil"/>
              <w:bottom w:val="nil"/>
              <w:right w:val="nil"/>
            </w:tcBorders>
            <w:shd w:val="clear" w:color="auto" w:fill="auto"/>
            <w:noWrap/>
            <w:vAlign w:val="center"/>
            <w:hideMark/>
          </w:tcPr>
          <w:p w14:paraId="1079776F" w14:textId="77777777" w:rsidR="000D2910" w:rsidRPr="000D2910" w:rsidRDefault="000D2910" w:rsidP="000D2910">
            <w:pPr>
              <w:rPr>
                <w:rFonts w:ascii="Bookman Old Style" w:hAnsi="Bookman Old Style" w:cs="Calibri"/>
                <w:sz w:val="16"/>
                <w:szCs w:val="16"/>
              </w:rPr>
            </w:pPr>
          </w:p>
        </w:tc>
        <w:tc>
          <w:tcPr>
            <w:tcW w:w="1109" w:type="dxa"/>
            <w:tcBorders>
              <w:top w:val="nil"/>
              <w:left w:val="single" w:sz="4" w:space="0" w:color="auto"/>
              <w:bottom w:val="nil"/>
              <w:right w:val="single" w:sz="4" w:space="0" w:color="auto"/>
            </w:tcBorders>
            <w:shd w:val="clear" w:color="auto" w:fill="auto"/>
            <w:noWrap/>
            <w:vAlign w:val="center"/>
            <w:hideMark/>
          </w:tcPr>
          <w:p w14:paraId="1EE79586" w14:textId="77777777" w:rsidR="000D2910" w:rsidRPr="000D2910" w:rsidRDefault="000D2910" w:rsidP="000D2910">
            <w:pPr>
              <w:jc w:val="center"/>
              <w:rPr>
                <w:rFonts w:ascii="Bookman Old Style" w:hAnsi="Bookman Old Style" w:cs="Calibri"/>
                <w:sz w:val="16"/>
                <w:szCs w:val="16"/>
              </w:rPr>
            </w:pPr>
            <w:proofErr w:type="spellStart"/>
            <w:r w:rsidRPr="000D2910">
              <w:rPr>
                <w:rFonts w:ascii="Bookman Old Style" w:hAnsi="Bookman Old Style" w:cs="Calibri"/>
                <w:sz w:val="16"/>
                <w:szCs w:val="16"/>
              </w:rPr>
              <w:t>т.р</w:t>
            </w:r>
            <w:proofErr w:type="spellEnd"/>
            <w:r w:rsidRPr="000D2910">
              <w:rPr>
                <w:rFonts w:ascii="Bookman Old Style" w:hAnsi="Bookman Old Style" w:cs="Calibri"/>
                <w:sz w:val="16"/>
                <w:szCs w:val="16"/>
              </w:rPr>
              <w:t>.</w:t>
            </w:r>
          </w:p>
        </w:tc>
        <w:tc>
          <w:tcPr>
            <w:tcW w:w="2450" w:type="dxa"/>
            <w:tcBorders>
              <w:top w:val="nil"/>
              <w:left w:val="nil"/>
              <w:bottom w:val="nil"/>
              <w:right w:val="single" w:sz="4" w:space="0" w:color="auto"/>
            </w:tcBorders>
            <w:shd w:val="clear" w:color="auto" w:fill="auto"/>
            <w:noWrap/>
            <w:vAlign w:val="center"/>
            <w:hideMark/>
          </w:tcPr>
          <w:p w14:paraId="355FF1FF"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4,27</w:t>
            </w:r>
          </w:p>
        </w:tc>
        <w:tc>
          <w:tcPr>
            <w:tcW w:w="2340" w:type="dxa"/>
            <w:tcBorders>
              <w:top w:val="nil"/>
              <w:left w:val="nil"/>
              <w:bottom w:val="nil"/>
              <w:right w:val="single" w:sz="4" w:space="0" w:color="auto"/>
            </w:tcBorders>
            <w:shd w:val="clear" w:color="auto" w:fill="auto"/>
            <w:noWrap/>
            <w:vAlign w:val="center"/>
            <w:hideMark/>
          </w:tcPr>
          <w:p w14:paraId="3CD3A5F1"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10,27</w:t>
            </w:r>
          </w:p>
        </w:tc>
        <w:tc>
          <w:tcPr>
            <w:tcW w:w="2340" w:type="dxa"/>
            <w:tcBorders>
              <w:top w:val="nil"/>
              <w:left w:val="nil"/>
              <w:bottom w:val="nil"/>
              <w:right w:val="single" w:sz="4" w:space="0" w:color="auto"/>
            </w:tcBorders>
            <w:shd w:val="clear" w:color="auto" w:fill="auto"/>
            <w:noWrap/>
            <w:vAlign w:val="center"/>
            <w:hideMark/>
          </w:tcPr>
          <w:p w14:paraId="1E91F461"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10,27</w:t>
            </w:r>
          </w:p>
        </w:tc>
        <w:tc>
          <w:tcPr>
            <w:tcW w:w="2340" w:type="dxa"/>
            <w:tcBorders>
              <w:top w:val="nil"/>
              <w:left w:val="nil"/>
              <w:bottom w:val="nil"/>
              <w:right w:val="single" w:sz="4" w:space="0" w:color="auto"/>
            </w:tcBorders>
            <w:shd w:val="clear" w:color="auto" w:fill="auto"/>
            <w:noWrap/>
            <w:vAlign w:val="center"/>
            <w:hideMark/>
          </w:tcPr>
          <w:p w14:paraId="6059014E"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10,27</w:t>
            </w:r>
          </w:p>
        </w:tc>
        <w:tc>
          <w:tcPr>
            <w:tcW w:w="2340" w:type="dxa"/>
            <w:tcBorders>
              <w:top w:val="nil"/>
              <w:left w:val="nil"/>
              <w:bottom w:val="nil"/>
              <w:right w:val="single" w:sz="4" w:space="0" w:color="auto"/>
            </w:tcBorders>
            <w:shd w:val="clear" w:color="auto" w:fill="auto"/>
            <w:noWrap/>
            <w:vAlign w:val="center"/>
            <w:hideMark/>
          </w:tcPr>
          <w:p w14:paraId="519405E5"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10,27</w:t>
            </w:r>
          </w:p>
        </w:tc>
        <w:tc>
          <w:tcPr>
            <w:tcW w:w="12" w:type="dxa"/>
            <w:vAlign w:val="center"/>
            <w:hideMark/>
          </w:tcPr>
          <w:p w14:paraId="36B305FF" w14:textId="77777777" w:rsidR="000D2910" w:rsidRPr="000D2910" w:rsidRDefault="000D2910" w:rsidP="000D2910">
            <w:pPr>
              <w:rPr>
                <w:sz w:val="16"/>
                <w:szCs w:val="16"/>
              </w:rPr>
            </w:pPr>
          </w:p>
        </w:tc>
      </w:tr>
      <w:tr w:rsidR="000D2910" w:rsidRPr="000D2910" w14:paraId="1FDC1DFD" w14:textId="77777777" w:rsidTr="000D2910">
        <w:trPr>
          <w:trHeight w:val="300"/>
          <w:jc w:val="center"/>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FB5A9C"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5</w:t>
            </w:r>
          </w:p>
        </w:tc>
        <w:tc>
          <w:tcPr>
            <w:tcW w:w="862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DD012BA" w14:textId="77777777" w:rsidR="000D2910" w:rsidRPr="000D2910" w:rsidRDefault="000D2910" w:rsidP="000D2910">
            <w:pPr>
              <w:rPr>
                <w:rFonts w:ascii="Bookman Old Style" w:hAnsi="Bookman Old Style" w:cs="Calibri"/>
                <w:b/>
                <w:bCs/>
                <w:sz w:val="16"/>
                <w:szCs w:val="16"/>
              </w:rPr>
            </w:pPr>
            <w:r w:rsidRPr="000D2910">
              <w:rPr>
                <w:rFonts w:ascii="Bookman Old Style" w:hAnsi="Bookman Old Style" w:cs="Calibri"/>
                <w:b/>
                <w:bCs/>
                <w:sz w:val="16"/>
                <w:szCs w:val="16"/>
              </w:rPr>
              <w:t xml:space="preserve"> Страховые взносы на обязательное </w:t>
            </w:r>
            <w:proofErr w:type="spellStart"/>
            <w:r w:rsidRPr="000D2910">
              <w:rPr>
                <w:rFonts w:ascii="Bookman Old Style" w:hAnsi="Bookman Old Style" w:cs="Calibri"/>
                <w:b/>
                <w:bCs/>
                <w:sz w:val="16"/>
                <w:szCs w:val="16"/>
              </w:rPr>
              <w:t>соц</w:t>
            </w:r>
            <w:proofErr w:type="spellEnd"/>
            <w:r w:rsidRPr="000D2910">
              <w:rPr>
                <w:rFonts w:ascii="Bookman Old Style" w:hAnsi="Bookman Old Style" w:cs="Calibri"/>
                <w:b/>
                <w:bCs/>
                <w:sz w:val="16"/>
                <w:szCs w:val="16"/>
              </w:rPr>
              <w:t xml:space="preserve"> страхование, в т.ч.:</w:t>
            </w:r>
          </w:p>
        </w:tc>
        <w:tc>
          <w:tcPr>
            <w:tcW w:w="1109" w:type="dxa"/>
            <w:tcBorders>
              <w:top w:val="single" w:sz="4" w:space="0" w:color="auto"/>
              <w:left w:val="nil"/>
              <w:bottom w:val="single" w:sz="4" w:space="0" w:color="auto"/>
              <w:right w:val="single" w:sz="4" w:space="0" w:color="auto"/>
            </w:tcBorders>
            <w:shd w:val="clear" w:color="auto" w:fill="auto"/>
            <w:noWrap/>
            <w:vAlign w:val="center"/>
            <w:hideMark/>
          </w:tcPr>
          <w:p w14:paraId="026B2D4F" w14:textId="77777777" w:rsidR="000D2910" w:rsidRPr="000D2910" w:rsidRDefault="000D2910" w:rsidP="000D2910">
            <w:pPr>
              <w:jc w:val="center"/>
              <w:rPr>
                <w:rFonts w:ascii="Bookman Old Style" w:hAnsi="Bookman Old Style" w:cs="Calibri"/>
                <w:sz w:val="16"/>
                <w:szCs w:val="16"/>
              </w:rPr>
            </w:pPr>
            <w:proofErr w:type="spellStart"/>
            <w:r w:rsidRPr="000D2910">
              <w:rPr>
                <w:rFonts w:ascii="Bookman Old Style" w:hAnsi="Bookman Old Style" w:cs="Calibri"/>
                <w:sz w:val="16"/>
                <w:szCs w:val="16"/>
              </w:rPr>
              <w:t>т.р</w:t>
            </w:r>
            <w:proofErr w:type="spellEnd"/>
            <w:r w:rsidRPr="000D2910">
              <w:rPr>
                <w:rFonts w:ascii="Bookman Old Style" w:hAnsi="Bookman Old Style" w:cs="Calibri"/>
                <w:sz w:val="16"/>
                <w:szCs w:val="16"/>
              </w:rPr>
              <w:t>.</w:t>
            </w:r>
          </w:p>
        </w:tc>
        <w:tc>
          <w:tcPr>
            <w:tcW w:w="2450" w:type="dxa"/>
            <w:tcBorders>
              <w:top w:val="single" w:sz="4" w:space="0" w:color="auto"/>
              <w:left w:val="nil"/>
              <w:bottom w:val="single" w:sz="4" w:space="0" w:color="auto"/>
              <w:right w:val="single" w:sz="4" w:space="0" w:color="auto"/>
            </w:tcBorders>
            <w:shd w:val="clear" w:color="auto" w:fill="auto"/>
            <w:noWrap/>
            <w:vAlign w:val="center"/>
            <w:hideMark/>
          </w:tcPr>
          <w:p w14:paraId="64B5EAF7"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5 782,76</w:t>
            </w: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14:paraId="3203F993"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4 439,57</w:t>
            </w: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14:paraId="5D8A3FD6"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4 439,57</w:t>
            </w: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14:paraId="1BBFE0DE"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6 505,36</w:t>
            </w: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14:paraId="2B225C3F"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6 428,15</w:t>
            </w:r>
          </w:p>
        </w:tc>
        <w:tc>
          <w:tcPr>
            <w:tcW w:w="12" w:type="dxa"/>
            <w:vAlign w:val="center"/>
            <w:hideMark/>
          </w:tcPr>
          <w:p w14:paraId="6039AE2F" w14:textId="77777777" w:rsidR="000D2910" w:rsidRPr="000D2910" w:rsidRDefault="000D2910" w:rsidP="000D2910">
            <w:pPr>
              <w:rPr>
                <w:sz w:val="16"/>
                <w:szCs w:val="16"/>
              </w:rPr>
            </w:pPr>
          </w:p>
        </w:tc>
      </w:tr>
      <w:tr w:rsidR="000D2910" w:rsidRPr="000D2910" w14:paraId="639FB410" w14:textId="77777777" w:rsidTr="000D2910">
        <w:trPr>
          <w:trHeight w:val="300"/>
          <w:jc w:val="center"/>
        </w:trPr>
        <w:tc>
          <w:tcPr>
            <w:tcW w:w="741" w:type="dxa"/>
            <w:tcBorders>
              <w:top w:val="nil"/>
              <w:left w:val="single" w:sz="4" w:space="0" w:color="auto"/>
              <w:bottom w:val="nil"/>
              <w:right w:val="single" w:sz="4" w:space="0" w:color="auto"/>
            </w:tcBorders>
            <w:shd w:val="clear" w:color="auto" w:fill="auto"/>
            <w:noWrap/>
            <w:vAlign w:val="center"/>
            <w:hideMark/>
          </w:tcPr>
          <w:p w14:paraId="5A772F60"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5.1</w:t>
            </w:r>
          </w:p>
        </w:tc>
        <w:tc>
          <w:tcPr>
            <w:tcW w:w="862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961661F"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xml:space="preserve"> - отчисления ППП</w:t>
            </w:r>
          </w:p>
        </w:tc>
        <w:tc>
          <w:tcPr>
            <w:tcW w:w="1109" w:type="dxa"/>
            <w:tcBorders>
              <w:top w:val="nil"/>
              <w:left w:val="nil"/>
              <w:bottom w:val="single" w:sz="4" w:space="0" w:color="auto"/>
              <w:right w:val="single" w:sz="4" w:space="0" w:color="auto"/>
            </w:tcBorders>
            <w:shd w:val="clear" w:color="auto" w:fill="auto"/>
            <w:noWrap/>
            <w:vAlign w:val="center"/>
            <w:hideMark/>
          </w:tcPr>
          <w:p w14:paraId="18976A7D" w14:textId="77777777" w:rsidR="000D2910" w:rsidRPr="000D2910" w:rsidRDefault="000D2910" w:rsidP="000D2910">
            <w:pPr>
              <w:jc w:val="center"/>
              <w:rPr>
                <w:rFonts w:ascii="Bookman Old Style" w:hAnsi="Bookman Old Style" w:cs="Calibri"/>
                <w:sz w:val="16"/>
                <w:szCs w:val="16"/>
              </w:rPr>
            </w:pPr>
            <w:proofErr w:type="spellStart"/>
            <w:r w:rsidRPr="000D2910">
              <w:rPr>
                <w:rFonts w:ascii="Bookman Old Style" w:hAnsi="Bookman Old Style" w:cs="Calibri"/>
                <w:sz w:val="16"/>
                <w:szCs w:val="16"/>
              </w:rPr>
              <w:t>т.р</w:t>
            </w:r>
            <w:proofErr w:type="spellEnd"/>
            <w:r w:rsidRPr="000D2910">
              <w:rPr>
                <w:rFonts w:ascii="Bookman Old Style" w:hAnsi="Bookman Old Style" w:cs="Calibri"/>
                <w:sz w:val="16"/>
                <w:szCs w:val="16"/>
              </w:rPr>
              <w:t>.</w:t>
            </w:r>
          </w:p>
        </w:tc>
        <w:tc>
          <w:tcPr>
            <w:tcW w:w="2450" w:type="dxa"/>
            <w:tcBorders>
              <w:top w:val="nil"/>
              <w:left w:val="nil"/>
              <w:bottom w:val="single" w:sz="4" w:space="0" w:color="auto"/>
              <w:right w:val="single" w:sz="4" w:space="0" w:color="auto"/>
            </w:tcBorders>
            <w:shd w:val="clear" w:color="auto" w:fill="auto"/>
            <w:noWrap/>
            <w:vAlign w:val="center"/>
            <w:hideMark/>
          </w:tcPr>
          <w:p w14:paraId="03DCEBDF"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4 595,13</w:t>
            </w:r>
          </w:p>
        </w:tc>
        <w:tc>
          <w:tcPr>
            <w:tcW w:w="2340" w:type="dxa"/>
            <w:tcBorders>
              <w:top w:val="nil"/>
              <w:left w:val="nil"/>
              <w:bottom w:val="single" w:sz="4" w:space="0" w:color="auto"/>
              <w:right w:val="single" w:sz="4" w:space="0" w:color="auto"/>
            </w:tcBorders>
            <w:shd w:val="clear" w:color="auto" w:fill="auto"/>
            <w:noWrap/>
            <w:vAlign w:val="center"/>
            <w:hideMark/>
          </w:tcPr>
          <w:p w14:paraId="4D516ECD"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3 570,85</w:t>
            </w:r>
          </w:p>
        </w:tc>
        <w:tc>
          <w:tcPr>
            <w:tcW w:w="2340" w:type="dxa"/>
            <w:tcBorders>
              <w:top w:val="nil"/>
              <w:left w:val="nil"/>
              <w:bottom w:val="single" w:sz="4" w:space="0" w:color="auto"/>
              <w:right w:val="single" w:sz="4" w:space="0" w:color="auto"/>
            </w:tcBorders>
            <w:shd w:val="clear" w:color="auto" w:fill="auto"/>
            <w:noWrap/>
            <w:vAlign w:val="center"/>
            <w:hideMark/>
          </w:tcPr>
          <w:p w14:paraId="48148F6E"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3 570,85</w:t>
            </w:r>
          </w:p>
        </w:tc>
        <w:tc>
          <w:tcPr>
            <w:tcW w:w="2340" w:type="dxa"/>
            <w:tcBorders>
              <w:top w:val="nil"/>
              <w:left w:val="nil"/>
              <w:bottom w:val="single" w:sz="4" w:space="0" w:color="auto"/>
              <w:right w:val="single" w:sz="4" w:space="0" w:color="auto"/>
            </w:tcBorders>
            <w:shd w:val="clear" w:color="auto" w:fill="auto"/>
            <w:noWrap/>
            <w:vAlign w:val="center"/>
            <w:hideMark/>
          </w:tcPr>
          <w:p w14:paraId="57CF4A72"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5 169,32</w:t>
            </w:r>
          </w:p>
        </w:tc>
        <w:tc>
          <w:tcPr>
            <w:tcW w:w="2340" w:type="dxa"/>
            <w:tcBorders>
              <w:top w:val="nil"/>
              <w:left w:val="nil"/>
              <w:bottom w:val="single" w:sz="4" w:space="0" w:color="auto"/>
              <w:right w:val="single" w:sz="4" w:space="0" w:color="auto"/>
            </w:tcBorders>
            <w:shd w:val="clear" w:color="auto" w:fill="auto"/>
            <w:noWrap/>
            <w:vAlign w:val="center"/>
            <w:hideMark/>
          </w:tcPr>
          <w:p w14:paraId="4667EF4D"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5 107,97</w:t>
            </w:r>
          </w:p>
        </w:tc>
        <w:tc>
          <w:tcPr>
            <w:tcW w:w="12" w:type="dxa"/>
            <w:vAlign w:val="center"/>
            <w:hideMark/>
          </w:tcPr>
          <w:p w14:paraId="1C54286E" w14:textId="77777777" w:rsidR="000D2910" w:rsidRPr="000D2910" w:rsidRDefault="000D2910" w:rsidP="000D2910">
            <w:pPr>
              <w:rPr>
                <w:sz w:val="16"/>
                <w:szCs w:val="16"/>
              </w:rPr>
            </w:pPr>
          </w:p>
        </w:tc>
      </w:tr>
      <w:tr w:rsidR="000D2910" w:rsidRPr="000D2910" w14:paraId="5BE28BA9" w14:textId="77777777" w:rsidTr="000D2910">
        <w:trPr>
          <w:trHeight w:val="300"/>
          <w:jc w:val="center"/>
        </w:trPr>
        <w:tc>
          <w:tcPr>
            <w:tcW w:w="741" w:type="dxa"/>
            <w:tcBorders>
              <w:top w:val="single" w:sz="4" w:space="0" w:color="auto"/>
              <w:left w:val="single" w:sz="4" w:space="0" w:color="auto"/>
              <w:bottom w:val="nil"/>
              <w:right w:val="single" w:sz="4" w:space="0" w:color="auto"/>
            </w:tcBorders>
            <w:shd w:val="clear" w:color="auto" w:fill="auto"/>
            <w:noWrap/>
            <w:vAlign w:val="center"/>
            <w:hideMark/>
          </w:tcPr>
          <w:p w14:paraId="00CBBB2F"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5.2</w:t>
            </w:r>
          </w:p>
        </w:tc>
        <w:tc>
          <w:tcPr>
            <w:tcW w:w="862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2D8A6BC"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xml:space="preserve"> - отчисления АУП</w:t>
            </w:r>
          </w:p>
        </w:tc>
        <w:tc>
          <w:tcPr>
            <w:tcW w:w="1109" w:type="dxa"/>
            <w:tcBorders>
              <w:top w:val="nil"/>
              <w:left w:val="nil"/>
              <w:bottom w:val="single" w:sz="4" w:space="0" w:color="auto"/>
              <w:right w:val="single" w:sz="4" w:space="0" w:color="auto"/>
            </w:tcBorders>
            <w:shd w:val="clear" w:color="auto" w:fill="auto"/>
            <w:noWrap/>
            <w:vAlign w:val="center"/>
            <w:hideMark/>
          </w:tcPr>
          <w:p w14:paraId="6C8137A9" w14:textId="77777777" w:rsidR="000D2910" w:rsidRPr="000D2910" w:rsidRDefault="000D2910" w:rsidP="000D2910">
            <w:pPr>
              <w:jc w:val="center"/>
              <w:rPr>
                <w:rFonts w:ascii="Bookman Old Style" w:hAnsi="Bookman Old Style" w:cs="Calibri"/>
                <w:sz w:val="16"/>
                <w:szCs w:val="16"/>
              </w:rPr>
            </w:pPr>
            <w:proofErr w:type="spellStart"/>
            <w:r w:rsidRPr="000D2910">
              <w:rPr>
                <w:rFonts w:ascii="Bookman Old Style" w:hAnsi="Bookman Old Style" w:cs="Calibri"/>
                <w:sz w:val="16"/>
                <w:szCs w:val="16"/>
              </w:rPr>
              <w:t>т.р</w:t>
            </w:r>
            <w:proofErr w:type="spellEnd"/>
            <w:r w:rsidRPr="000D2910">
              <w:rPr>
                <w:rFonts w:ascii="Bookman Old Style" w:hAnsi="Bookman Old Style" w:cs="Calibri"/>
                <w:sz w:val="16"/>
                <w:szCs w:val="16"/>
              </w:rPr>
              <w:t>.</w:t>
            </w:r>
          </w:p>
        </w:tc>
        <w:tc>
          <w:tcPr>
            <w:tcW w:w="2450" w:type="dxa"/>
            <w:tcBorders>
              <w:top w:val="nil"/>
              <w:left w:val="nil"/>
              <w:bottom w:val="single" w:sz="4" w:space="0" w:color="auto"/>
              <w:right w:val="single" w:sz="4" w:space="0" w:color="auto"/>
            </w:tcBorders>
            <w:shd w:val="clear" w:color="auto" w:fill="auto"/>
            <w:noWrap/>
            <w:vAlign w:val="center"/>
            <w:hideMark/>
          </w:tcPr>
          <w:p w14:paraId="34415108"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1 043,10</w:t>
            </w:r>
          </w:p>
        </w:tc>
        <w:tc>
          <w:tcPr>
            <w:tcW w:w="2340" w:type="dxa"/>
            <w:tcBorders>
              <w:top w:val="nil"/>
              <w:left w:val="nil"/>
              <w:bottom w:val="single" w:sz="4" w:space="0" w:color="auto"/>
              <w:right w:val="single" w:sz="4" w:space="0" w:color="auto"/>
            </w:tcBorders>
            <w:shd w:val="clear" w:color="auto" w:fill="auto"/>
            <w:noWrap/>
            <w:vAlign w:val="center"/>
            <w:hideMark/>
          </w:tcPr>
          <w:p w14:paraId="48CE8117"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868,72</w:t>
            </w:r>
          </w:p>
        </w:tc>
        <w:tc>
          <w:tcPr>
            <w:tcW w:w="2340" w:type="dxa"/>
            <w:tcBorders>
              <w:top w:val="nil"/>
              <w:left w:val="nil"/>
              <w:bottom w:val="single" w:sz="4" w:space="0" w:color="auto"/>
              <w:right w:val="single" w:sz="4" w:space="0" w:color="auto"/>
            </w:tcBorders>
            <w:shd w:val="clear" w:color="auto" w:fill="auto"/>
            <w:noWrap/>
            <w:vAlign w:val="center"/>
            <w:hideMark/>
          </w:tcPr>
          <w:p w14:paraId="353B1963"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868,72</w:t>
            </w:r>
          </w:p>
        </w:tc>
        <w:tc>
          <w:tcPr>
            <w:tcW w:w="2340" w:type="dxa"/>
            <w:tcBorders>
              <w:top w:val="nil"/>
              <w:left w:val="nil"/>
              <w:bottom w:val="single" w:sz="4" w:space="0" w:color="auto"/>
              <w:right w:val="single" w:sz="4" w:space="0" w:color="auto"/>
            </w:tcBorders>
            <w:shd w:val="clear" w:color="auto" w:fill="auto"/>
            <w:noWrap/>
            <w:vAlign w:val="center"/>
            <w:hideMark/>
          </w:tcPr>
          <w:p w14:paraId="3749B020"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1 173,44</w:t>
            </w:r>
          </w:p>
        </w:tc>
        <w:tc>
          <w:tcPr>
            <w:tcW w:w="2340" w:type="dxa"/>
            <w:tcBorders>
              <w:top w:val="nil"/>
              <w:left w:val="nil"/>
              <w:bottom w:val="single" w:sz="4" w:space="0" w:color="auto"/>
              <w:right w:val="single" w:sz="4" w:space="0" w:color="auto"/>
            </w:tcBorders>
            <w:shd w:val="clear" w:color="auto" w:fill="auto"/>
            <w:noWrap/>
            <w:vAlign w:val="center"/>
            <w:hideMark/>
          </w:tcPr>
          <w:p w14:paraId="20F68834"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1 159,51</w:t>
            </w:r>
          </w:p>
        </w:tc>
        <w:tc>
          <w:tcPr>
            <w:tcW w:w="12" w:type="dxa"/>
            <w:vAlign w:val="center"/>
            <w:hideMark/>
          </w:tcPr>
          <w:p w14:paraId="2CD3FECB" w14:textId="77777777" w:rsidR="000D2910" w:rsidRPr="000D2910" w:rsidRDefault="000D2910" w:rsidP="000D2910">
            <w:pPr>
              <w:rPr>
                <w:sz w:val="16"/>
                <w:szCs w:val="16"/>
              </w:rPr>
            </w:pPr>
          </w:p>
        </w:tc>
      </w:tr>
      <w:tr w:rsidR="000D2910" w:rsidRPr="000D2910" w14:paraId="5951465D" w14:textId="77777777" w:rsidTr="000D2910">
        <w:trPr>
          <w:trHeight w:val="300"/>
          <w:jc w:val="center"/>
        </w:trPr>
        <w:tc>
          <w:tcPr>
            <w:tcW w:w="741" w:type="dxa"/>
            <w:tcBorders>
              <w:top w:val="single" w:sz="4" w:space="0" w:color="auto"/>
              <w:left w:val="single" w:sz="4" w:space="0" w:color="auto"/>
              <w:bottom w:val="nil"/>
              <w:right w:val="single" w:sz="4" w:space="0" w:color="auto"/>
            </w:tcBorders>
            <w:shd w:val="clear" w:color="auto" w:fill="auto"/>
            <w:noWrap/>
            <w:vAlign w:val="center"/>
            <w:hideMark/>
          </w:tcPr>
          <w:p w14:paraId="1D14AB0A"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5.3</w:t>
            </w:r>
          </w:p>
        </w:tc>
        <w:tc>
          <w:tcPr>
            <w:tcW w:w="862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CF24D8A"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xml:space="preserve"> - отчисления вспомогательный персонал</w:t>
            </w:r>
          </w:p>
        </w:tc>
        <w:tc>
          <w:tcPr>
            <w:tcW w:w="1109" w:type="dxa"/>
            <w:tcBorders>
              <w:top w:val="nil"/>
              <w:left w:val="nil"/>
              <w:bottom w:val="single" w:sz="4" w:space="0" w:color="auto"/>
              <w:right w:val="single" w:sz="4" w:space="0" w:color="auto"/>
            </w:tcBorders>
            <w:shd w:val="clear" w:color="auto" w:fill="auto"/>
            <w:noWrap/>
            <w:vAlign w:val="center"/>
            <w:hideMark/>
          </w:tcPr>
          <w:p w14:paraId="369575BC" w14:textId="77777777" w:rsidR="000D2910" w:rsidRPr="000D2910" w:rsidRDefault="000D2910" w:rsidP="000D2910">
            <w:pPr>
              <w:jc w:val="center"/>
              <w:rPr>
                <w:rFonts w:ascii="Bookman Old Style" w:hAnsi="Bookman Old Style" w:cs="Calibri"/>
                <w:sz w:val="16"/>
                <w:szCs w:val="16"/>
              </w:rPr>
            </w:pPr>
            <w:proofErr w:type="spellStart"/>
            <w:r w:rsidRPr="000D2910">
              <w:rPr>
                <w:rFonts w:ascii="Bookman Old Style" w:hAnsi="Bookman Old Style" w:cs="Calibri"/>
                <w:sz w:val="16"/>
                <w:szCs w:val="16"/>
              </w:rPr>
              <w:t>т.р</w:t>
            </w:r>
            <w:proofErr w:type="spellEnd"/>
            <w:r w:rsidRPr="000D2910">
              <w:rPr>
                <w:rFonts w:ascii="Bookman Old Style" w:hAnsi="Bookman Old Style" w:cs="Calibri"/>
                <w:sz w:val="16"/>
                <w:szCs w:val="16"/>
              </w:rPr>
              <w:t>.</w:t>
            </w:r>
          </w:p>
        </w:tc>
        <w:tc>
          <w:tcPr>
            <w:tcW w:w="2450" w:type="dxa"/>
            <w:tcBorders>
              <w:top w:val="nil"/>
              <w:left w:val="nil"/>
              <w:bottom w:val="single" w:sz="4" w:space="0" w:color="auto"/>
              <w:right w:val="single" w:sz="4" w:space="0" w:color="auto"/>
            </w:tcBorders>
            <w:shd w:val="clear" w:color="auto" w:fill="auto"/>
            <w:noWrap/>
            <w:vAlign w:val="center"/>
            <w:hideMark/>
          </w:tcPr>
          <w:p w14:paraId="1ED27588"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144,54</w:t>
            </w:r>
          </w:p>
        </w:tc>
        <w:tc>
          <w:tcPr>
            <w:tcW w:w="2340" w:type="dxa"/>
            <w:tcBorders>
              <w:top w:val="nil"/>
              <w:left w:val="nil"/>
              <w:bottom w:val="single" w:sz="4" w:space="0" w:color="auto"/>
              <w:right w:val="single" w:sz="4" w:space="0" w:color="auto"/>
            </w:tcBorders>
            <w:shd w:val="clear" w:color="auto" w:fill="auto"/>
            <w:noWrap/>
            <w:vAlign w:val="center"/>
            <w:hideMark/>
          </w:tcPr>
          <w:p w14:paraId="0AF399C8"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0,00</w:t>
            </w:r>
          </w:p>
        </w:tc>
        <w:tc>
          <w:tcPr>
            <w:tcW w:w="2340" w:type="dxa"/>
            <w:tcBorders>
              <w:top w:val="nil"/>
              <w:left w:val="nil"/>
              <w:bottom w:val="single" w:sz="4" w:space="0" w:color="auto"/>
              <w:right w:val="single" w:sz="4" w:space="0" w:color="auto"/>
            </w:tcBorders>
            <w:shd w:val="clear" w:color="auto" w:fill="auto"/>
            <w:noWrap/>
            <w:vAlign w:val="center"/>
            <w:hideMark/>
          </w:tcPr>
          <w:p w14:paraId="3E5F4A0D"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0,00</w:t>
            </w:r>
          </w:p>
        </w:tc>
        <w:tc>
          <w:tcPr>
            <w:tcW w:w="2340" w:type="dxa"/>
            <w:tcBorders>
              <w:top w:val="nil"/>
              <w:left w:val="nil"/>
              <w:bottom w:val="single" w:sz="4" w:space="0" w:color="auto"/>
              <w:right w:val="single" w:sz="4" w:space="0" w:color="auto"/>
            </w:tcBorders>
            <w:shd w:val="clear" w:color="auto" w:fill="auto"/>
            <w:noWrap/>
            <w:vAlign w:val="center"/>
            <w:hideMark/>
          </w:tcPr>
          <w:p w14:paraId="68A897A2"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162,60</w:t>
            </w:r>
          </w:p>
        </w:tc>
        <w:tc>
          <w:tcPr>
            <w:tcW w:w="2340" w:type="dxa"/>
            <w:tcBorders>
              <w:top w:val="nil"/>
              <w:left w:val="nil"/>
              <w:bottom w:val="single" w:sz="4" w:space="0" w:color="auto"/>
              <w:right w:val="single" w:sz="4" w:space="0" w:color="auto"/>
            </w:tcBorders>
            <w:shd w:val="clear" w:color="auto" w:fill="auto"/>
            <w:noWrap/>
            <w:vAlign w:val="center"/>
            <w:hideMark/>
          </w:tcPr>
          <w:p w14:paraId="26CE038F"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160,67</w:t>
            </w:r>
          </w:p>
        </w:tc>
        <w:tc>
          <w:tcPr>
            <w:tcW w:w="12" w:type="dxa"/>
            <w:vAlign w:val="center"/>
            <w:hideMark/>
          </w:tcPr>
          <w:p w14:paraId="486B5965" w14:textId="77777777" w:rsidR="000D2910" w:rsidRPr="000D2910" w:rsidRDefault="000D2910" w:rsidP="000D2910">
            <w:pPr>
              <w:rPr>
                <w:sz w:val="16"/>
                <w:szCs w:val="16"/>
              </w:rPr>
            </w:pPr>
          </w:p>
        </w:tc>
      </w:tr>
      <w:tr w:rsidR="000D2910" w:rsidRPr="000D2910" w14:paraId="7F3F05B3" w14:textId="77777777" w:rsidTr="000D2910">
        <w:trPr>
          <w:trHeight w:val="300"/>
          <w:jc w:val="center"/>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5535A"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6</w:t>
            </w:r>
          </w:p>
        </w:tc>
        <w:tc>
          <w:tcPr>
            <w:tcW w:w="862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D5B56F2" w14:textId="77777777" w:rsidR="000D2910" w:rsidRPr="000D2910" w:rsidRDefault="000D2910" w:rsidP="000D2910">
            <w:pPr>
              <w:rPr>
                <w:rFonts w:ascii="Bookman Old Style" w:hAnsi="Bookman Old Style" w:cs="Calibri"/>
                <w:b/>
                <w:bCs/>
                <w:sz w:val="16"/>
                <w:szCs w:val="16"/>
              </w:rPr>
            </w:pPr>
            <w:r w:rsidRPr="000D2910">
              <w:rPr>
                <w:rFonts w:ascii="Bookman Old Style" w:hAnsi="Bookman Old Style" w:cs="Calibri"/>
                <w:b/>
                <w:bCs/>
                <w:sz w:val="16"/>
                <w:szCs w:val="16"/>
              </w:rPr>
              <w:t xml:space="preserve"> Амортизация основных средств и нематериальных активов</w:t>
            </w:r>
          </w:p>
        </w:tc>
        <w:tc>
          <w:tcPr>
            <w:tcW w:w="1109" w:type="dxa"/>
            <w:tcBorders>
              <w:top w:val="nil"/>
              <w:left w:val="nil"/>
              <w:bottom w:val="single" w:sz="4" w:space="0" w:color="auto"/>
              <w:right w:val="single" w:sz="4" w:space="0" w:color="auto"/>
            </w:tcBorders>
            <w:shd w:val="clear" w:color="auto" w:fill="auto"/>
            <w:noWrap/>
            <w:vAlign w:val="center"/>
            <w:hideMark/>
          </w:tcPr>
          <w:p w14:paraId="4423650B" w14:textId="77777777" w:rsidR="000D2910" w:rsidRPr="000D2910" w:rsidRDefault="000D2910" w:rsidP="000D2910">
            <w:pPr>
              <w:jc w:val="center"/>
              <w:rPr>
                <w:rFonts w:ascii="Bookman Old Style" w:hAnsi="Bookman Old Style" w:cs="Calibri"/>
                <w:sz w:val="16"/>
                <w:szCs w:val="16"/>
              </w:rPr>
            </w:pPr>
            <w:proofErr w:type="spellStart"/>
            <w:r w:rsidRPr="000D2910">
              <w:rPr>
                <w:rFonts w:ascii="Bookman Old Style" w:hAnsi="Bookman Old Style" w:cs="Calibri"/>
                <w:sz w:val="16"/>
                <w:szCs w:val="16"/>
              </w:rPr>
              <w:t>т.р</w:t>
            </w:r>
            <w:proofErr w:type="spellEnd"/>
            <w:r w:rsidRPr="000D2910">
              <w:rPr>
                <w:rFonts w:ascii="Bookman Old Style" w:hAnsi="Bookman Old Style" w:cs="Calibri"/>
                <w:sz w:val="16"/>
                <w:szCs w:val="16"/>
              </w:rPr>
              <w:t>.</w:t>
            </w:r>
          </w:p>
        </w:tc>
        <w:tc>
          <w:tcPr>
            <w:tcW w:w="2450" w:type="dxa"/>
            <w:tcBorders>
              <w:top w:val="nil"/>
              <w:left w:val="nil"/>
              <w:bottom w:val="single" w:sz="4" w:space="0" w:color="auto"/>
              <w:right w:val="single" w:sz="4" w:space="0" w:color="auto"/>
            </w:tcBorders>
            <w:shd w:val="clear" w:color="auto" w:fill="auto"/>
            <w:noWrap/>
            <w:vAlign w:val="center"/>
            <w:hideMark/>
          </w:tcPr>
          <w:p w14:paraId="1CE83CC0"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2 937,55</w:t>
            </w:r>
          </w:p>
        </w:tc>
        <w:tc>
          <w:tcPr>
            <w:tcW w:w="2340" w:type="dxa"/>
            <w:tcBorders>
              <w:top w:val="nil"/>
              <w:left w:val="nil"/>
              <w:bottom w:val="single" w:sz="4" w:space="0" w:color="auto"/>
              <w:right w:val="single" w:sz="4" w:space="0" w:color="auto"/>
            </w:tcBorders>
            <w:shd w:val="clear" w:color="auto" w:fill="auto"/>
            <w:noWrap/>
            <w:vAlign w:val="center"/>
            <w:hideMark/>
          </w:tcPr>
          <w:p w14:paraId="146F5EDB"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2 461,55</w:t>
            </w:r>
          </w:p>
        </w:tc>
        <w:tc>
          <w:tcPr>
            <w:tcW w:w="2340" w:type="dxa"/>
            <w:tcBorders>
              <w:top w:val="nil"/>
              <w:left w:val="nil"/>
              <w:bottom w:val="single" w:sz="4" w:space="0" w:color="auto"/>
              <w:right w:val="single" w:sz="4" w:space="0" w:color="auto"/>
            </w:tcBorders>
            <w:shd w:val="clear" w:color="auto" w:fill="auto"/>
            <w:noWrap/>
            <w:vAlign w:val="center"/>
            <w:hideMark/>
          </w:tcPr>
          <w:p w14:paraId="0F96A784"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2 457,82</w:t>
            </w:r>
          </w:p>
        </w:tc>
        <w:tc>
          <w:tcPr>
            <w:tcW w:w="2340" w:type="dxa"/>
            <w:tcBorders>
              <w:top w:val="nil"/>
              <w:left w:val="nil"/>
              <w:bottom w:val="single" w:sz="4" w:space="0" w:color="auto"/>
              <w:right w:val="single" w:sz="4" w:space="0" w:color="auto"/>
            </w:tcBorders>
            <w:shd w:val="clear" w:color="auto" w:fill="auto"/>
            <w:noWrap/>
            <w:vAlign w:val="center"/>
            <w:hideMark/>
          </w:tcPr>
          <w:p w14:paraId="21A53006"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1 963,90</w:t>
            </w:r>
          </w:p>
        </w:tc>
        <w:tc>
          <w:tcPr>
            <w:tcW w:w="2340" w:type="dxa"/>
            <w:tcBorders>
              <w:top w:val="nil"/>
              <w:left w:val="nil"/>
              <w:bottom w:val="single" w:sz="4" w:space="0" w:color="auto"/>
              <w:right w:val="single" w:sz="4" w:space="0" w:color="auto"/>
            </w:tcBorders>
            <w:shd w:val="clear" w:color="auto" w:fill="auto"/>
            <w:noWrap/>
            <w:vAlign w:val="center"/>
            <w:hideMark/>
          </w:tcPr>
          <w:p w14:paraId="59300B14"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1 963,90</w:t>
            </w:r>
          </w:p>
        </w:tc>
        <w:tc>
          <w:tcPr>
            <w:tcW w:w="12" w:type="dxa"/>
            <w:vAlign w:val="center"/>
            <w:hideMark/>
          </w:tcPr>
          <w:p w14:paraId="2325E13F" w14:textId="77777777" w:rsidR="000D2910" w:rsidRPr="000D2910" w:rsidRDefault="000D2910" w:rsidP="000D2910">
            <w:pPr>
              <w:rPr>
                <w:sz w:val="16"/>
                <w:szCs w:val="16"/>
              </w:rPr>
            </w:pPr>
          </w:p>
        </w:tc>
      </w:tr>
      <w:tr w:rsidR="000D2910" w:rsidRPr="000D2910" w14:paraId="643586C1" w14:textId="77777777" w:rsidTr="000D2910">
        <w:trPr>
          <w:trHeight w:val="30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2FCA9FBC"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7</w:t>
            </w:r>
          </w:p>
        </w:tc>
        <w:tc>
          <w:tcPr>
            <w:tcW w:w="862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B5EC4F2" w14:textId="77777777" w:rsidR="000D2910" w:rsidRPr="000D2910" w:rsidRDefault="000D2910" w:rsidP="000D2910">
            <w:pPr>
              <w:rPr>
                <w:rFonts w:ascii="Bookman Old Style" w:hAnsi="Bookman Old Style" w:cs="Calibri"/>
                <w:b/>
                <w:bCs/>
                <w:sz w:val="16"/>
                <w:szCs w:val="16"/>
              </w:rPr>
            </w:pPr>
            <w:r w:rsidRPr="000D2910">
              <w:rPr>
                <w:rFonts w:ascii="Bookman Old Style" w:hAnsi="Bookman Old Style" w:cs="Calibri"/>
                <w:b/>
                <w:bCs/>
                <w:sz w:val="16"/>
                <w:szCs w:val="16"/>
              </w:rPr>
              <w:t xml:space="preserve"> Расходы на выплаты по договорам займа и кредитным договорам</w:t>
            </w:r>
          </w:p>
        </w:tc>
        <w:tc>
          <w:tcPr>
            <w:tcW w:w="1109" w:type="dxa"/>
            <w:tcBorders>
              <w:top w:val="nil"/>
              <w:left w:val="nil"/>
              <w:bottom w:val="single" w:sz="4" w:space="0" w:color="auto"/>
              <w:right w:val="single" w:sz="4" w:space="0" w:color="auto"/>
            </w:tcBorders>
            <w:shd w:val="clear" w:color="auto" w:fill="auto"/>
            <w:noWrap/>
            <w:vAlign w:val="center"/>
            <w:hideMark/>
          </w:tcPr>
          <w:p w14:paraId="4DB61CA1" w14:textId="77777777" w:rsidR="000D2910" w:rsidRPr="000D2910" w:rsidRDefault="000D2910" w:rsidP="000D2910">
            <w:pPr>
              <w:jc w:val="center"/>
              <w:rPr>
                <w:rFonts w:ascii="Bookman Old Style" w:hAnsi="Bookman Old Style" w:cs="Calibri"/>
                <w:sz w:val="16"/>
                <w:szCs w:val="16"/>
              </w:rPr>
            </w:pPr>
            <w:proofErr w:type="spellStart"/>
            <w:r w:rsidRPr="000D2910">
              <w:rPr>
                <w:rFonts w:ascii="Bookman Old Style" w:hAnsi="Bookman Old Style" w:cs="Calibri"/>
                <w:sz w:val="16"/>
                <w:szCs w:val="16"/>
              </w:rPr>
              <w:t>т.р</w:t>
            </w:r>
            <w:proofErr w:type="spellEnd"/>
            <w:r w:rsidRPr="000D2910">
              <w:rPr>
                <w:rFonts w:ascii="Bookman Old Style" w:hAnsi="Bookman Old Style" w:cs="Calibri"/>
                <w:sz w:val="16"/>
                <w:szCs w:val="16"/>
              </w:rPr>
              <w:t>.</w:t>
            </w:r>
          </w:p>
        </w:tc>
        <w:tc>
          <w:tcPr>
            <w:tcW w:w="2450" w:type="dxa"/>
            <w:tcBorders>
              <w:top w:val="nil"/>
              <w:left w:val="nil"/>
              <w:bottom w:val="single" w:sz="4" w:space="0" w:color="auto"/>
              <w:right w:val="single" w:sz="4" w:space="0" w:color="auto"/>
            </w:tcBorders>
            <w:shd w:val="clear" w:color="auto" w:fill="auto"/>
            <w:noWrap/>
            <w:vAlign w:val="center"/>
            <w:hideMark/>
          </w:tcPr>
          <w:p w14:paraId="5E75267A"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w:t>
            </w:r>
          </w:p>
        </w:tc>
        <w:tc>
          <w:tcPr>
            <w:tcW w:w="2340" w:type="dxa"/>
            <w:tcBorders>
              <w:top w:val="nil"/>
              <w:left w:val="nil"/>
              <w:bottom w:val="single" w:sz="4" w:space="0" w:color="auto"/>
              <w:right w:val="single" w:sz="4" w:space="0" w:color="auto"/>
            </w:tcBorders>
            <w:shd w:val="clear" w:color="auto" w:fill="auto"/>
            <w:noWrap/>
            <w:vAlign w:val="center"/>
            <w:hideMark/>
          </w:tcPr>
          <w:p w14:paraId="4F51F5EE"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w:t>
            </w:r>
          </w:p>
        </w:tc>
        <w:tc>
          <w:tcPr>
            <w:tcW w:w="2340" w:type="dxa"/>
            <w:tcBorders>
              <w:top w:val="nil"/>
              <w:left w:val="nil"/>
              <w:bottom w:val="single" w:sz="4" w:space="0" w:color="auto"/>
              <w:right w:val="single" w:sz="4" w:space="0" w:color="auto"/>
            </w:tcBorders>
            <w:shd w:val="clear" w:color="auto" w:fill="auto"/>
            <w:noWrap/>
            <w:vAlign w:val="center"/>
            <w:hideMark/>
          </w:tcPr>
          <w:p w14:paraId="16547C9C"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w:t>
            </w:r>
          </w:p>
        </w:tc>
        <w:tc>
          <w:tcPr>
            <w:tcW w:w="2340" w:type="dxa"/>
            <w:tcBorders>
              <w:top w:val="nil"/>
              <w:left w:val="nil"/>
              <w:bottom w:val="single" w:sz="4" w:space="0" w:color="auto"/>
              <w:right w:val="single" w:sz="4" w:space="0" w:color="auto"/>
            </w:tcBorders>
            <w:shd w:val="clear" w:color="auto" w:fill="auto"/>
            <w:noWrap/>
            <w:vAlign w:val="center"/>
            <w:hideMark/>
          </w:tcPr>
          <w:p w14:paraId="423D3BA6"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w:t>
            </w:r>
          </w:p>
        </w:tc>
        <w:tc>
          <w:tcPr>
            <w:tcW w:w="2340" w:type="dxa"/>
            <w:tcBorders>
              <w:top w:val="nil"/>
              <w:left w:val="nil"/>
              <w:bottom w:val="single" w:sz="4" w:space="0" w:color="auto"/>
              <w:right w:val="single" w:sz="4" w:space="0" w:color="auto"/>
            </w:tcBorders>
            <w:shd w:val="clear" w:color="auto" w:fill="auto"/>
            <w:noWrap/>
            <w:vAlign w:val="center"/>
            <w:hideMark/>
          </w:tcPr>
          <w:p w14:paraId="42261404"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w:t>
            </w:r>
          </w:p>
        </w:tc>
        <w:tc>
          <w:tcPr>
            <w:tcW w:w="12" w:type="dxa"/>
            <w:vAlign w:val="center"/>
            <w:hideMark/>
          </w:tcPr>
          <w:p w14:paraId="49DAA695" w14:textId="77777777" w:rsidR="000D2910" w:rsidRPr="000D2910" w:rsidRDefault="000D2910" w:rsidP="000D2910">
            <w:pPr>
              <w:rPr>
                <w:sz w:val="16"/>
                <w:szCs w:val="16"/>
              </w:rPr>
            </w:pPr>
          </w:p>
        </w:tc>
      </w:tr>
      <w:tr w:rsidR="000D2910" w:rsidRPr="000D2910" w14:paraId="7671495C" w14:textId="77777777" w:rsidTr="000D2910">
        <w:trPr>
          <w:trHeight w:val="30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747F9824"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8</w:t>
            </w:r>
          </w:p>
        </w:tc>
        <w:tc>
          <w:tcPr>
            <w:tcW w:w="8628" w:type="dxa"/>
            <w:gridSpan w:val="4"/>
            <w:tcBorders>
              <w:top w:val="single" w:sz="4" w:space="0" w:color="auto"/>
              <w:left w:val="nil"/>
              <w:bottom w:val="single" w:sz="4" w:space="0" w:color="auto"/>
              <w:right w:val="nil"/>
            </w:tcBorders>
            <w:shd w:val="clear" w:color="auto" w:fill="auto"/>
            <w:noWrap/>
            <w:vAlign w:val="center"/>
            <w:hideMark/>
          </w:tcPr>
          <w:p w14:paraId="5DFC8AD9" w14:textId="77777777" w:rsidR="000D2910" w:rsidRPr="000D2910" w:rsidRDefault="000D2910" w:rsidP="000D2910">
            <w:pPr>
              <w:rPr>
                <w:rFonts w:ascii="Bookman Old Style" w:hAnsi="Bookman Old Style" w:cs="Calibri"/>
                <w:b/>
                <w:bCs/>
                <w:sz w:val="16"/>
                <w:szCs w:val="16"/>
              </w:rPr>
            </w:pPr>
            <w:r w:rsidRPr="000D2910">
              <w:rPr>
                <w:rFonts w:ascii="Bookman Old Style" w:hAnsi="Bookman Old Style" w:cs="Calibri"/>
                <w:b/>
                <w:bCs/>
                <w:sz w:val="16"/>
                <w:szCs w:val="16"/>
              </w:rPr>
              <w:t xml:space="preserve"> Расходы, связанные с подключением объектов заявителей</w:t>
            </w:r>
          </w:p>
        </w:tc>
        <w:tc>
          <w:tcPr>
            <w:tcW w:w="1109" w:type="dxa"/>
            <w:tcBorders>
              <w:top w:val="nil"/>
              <w:left w:val="single" w:sz="4" w:space="0" w:color="auto"/>
              <w:bottom w:val="single" w:sz="4" w:space="0" w:color="auto"/>
              <w:right w:val="single" w:sz="4" w:space="0" w:color="auto"/>
            </w:tcBorders>
            <w:shd w:val="clear" w:color="auto" w:fill="auto"/>
            <w:noWrap/>
            <w:vAlign w:val="center"/>
            <w:hideMark/>
          </w:tcPr>
          <w:p w14:paraId="3C6784B8" w14:textId="77777777" w:rsidR="000D2910" w:rsidRPr="000D2910" w:rsidRDefault="000D2910" w:rsidP="000D2910">
            <w:pPr>
              <w:jc w:val="center"/>
              <w:rPr>
                <w:rFonts w:ascii="Bookman Old Style" w:hAnsi="Bookman Old Style" w:cs="Calibri"/>
                <w:sz w:val="16"/>
                <w:szCs w:val="16"/>
              </w:rPr>
            </w:pPr>
            <w:proofErr w:type="spellStart"/>
            <w:r w:rsidRPr="000D2910">
              <w:rPr>
                <w:rFonts w:ascii="Bookman Old Style" w:hAnsi="Bookman Old Style" w:cs="Calibri"/>
                <w:sz w:val="16"/>
                <w:szCs w:val="16"/>
              </w:rPr>
              <w:t>т.р</w:t>
            </w:r>
            <w:proofErr w:type="spellEnd"/>
            <w:r w:rsidRPr="000D2910">
              <w:rPr>
                <w:rFonts w:ascii="Bookman Old Style" w:hAnsi="Bookman Old Style" w:cs="Calibri"/>
                <w:sz w:val="16"/>
                <w:szCs w:val="16"/>
              </w:rPr>
              <w:t>.</w:t>
            </w:r>
          </w:p>
        </w:tc>
        <w:tc>
          <w:tcPr>
            <w:tcW w:w="2450" w:type="dxa"/>
            <w:tcBorders>
              <w:top w:val="nil"/>
              <w:left w:val="nil"/>
              <w:bottom w:val="single" w:sz="4" w:space="0" w:color="auto"/>
              <w:right w:val="single" w:sz="4" w:space="0" w:color="auto"/>
            </w:tcBorders>
            <w:shd w:val="clear" w:color="auto" w:fill="auto"/>
            <w:noWrap/>
            <w:vAlign w:val="center"/>
            <w:hideMark/>
          </w:tcPr>
          <w:p w14:paraId="6A5B512C"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w:t>
            </w:r>
          </w:p>
        </w:tc>
        <w:tc>
          <w:tcPr>
            <w:tcW w:w="2340" w:type="dxa"/>
            <w:tcBorders>
              <w:top w:val="nil"/>
              <w:left w:val="nil"/>
              <w:bottom w:val="single" w:sz="4" w:space="0" w:color="auto"/>
              <w:right w:val="single" w:sz="4" w:space="0" w:color="auto"/>
            </w:tcBorders>
            <w:shd w:val="clear" w:color="auto" w:fill="auto"/>
            <w:noWrap/>
            <w:vAlign w:val="center"/>
            <w:hideMark/>
          </w:tcPr>
          <w:p w14:paraId="4C45E604"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w:t>
            </w:r>
          </w:p>
        </w:tc>
        <w:tc>
          <w:tcPr>
            <w:tcW w:w="2340" w:type="dxa"/>
            <w:tcBorders>
              <w:top w:val="nil"/>
              <w:left w:val="nil"/>
              <w:bottom w:val="single" w:sz="4" w:space="0" w:color="auto"/>
              <w:right w:val="single" w:sz="4" w:space="0" w:color="auto"/>
            </w:tcBorders>
            <w:shd w:val="clear" w:color="auto" w:fill="auto"/>
            <w:noWrap/>
            <w:vAlign w:val="center"/>
            <w:hideMark/>
          </w:tcPr>
          <w:p w14:paraId="309609E9"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w:t>
            </w:r>
          </w:p>
        </w:tc>
        <w:tc>
          <w:tcPr>
            <w:tcW w:w="2340" w:type="dxa"/>
            <w:tcBorders>
              <w:top w:val="nil"/>
              <w:left w:val="nil"/>
              <w:bottom w:val="single" w:sz="4" w:space="0" w:color="auto"/>
              <w:right w:val="single" w:sz="4" w:space="0" w:color="auto"/>
            </w:tcBorders>
            <w:shd w:val="clear" w:color="auto" w:fill="auto"/>
            <w:noWrap/>
            <w:vAlign w:val="center"/>
            <w:hideMark/>
          </w:tcPr>
          <w:p w14:paraId="0706FD0D"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w:t>
            </w:r>
          </w:p>
        </w:tc>
        <w:tc>
          <w:tcPr>
            <w:tcW w:w="2340" w:type="dxa"/>
            <w:tcBorders>
              <w:top w:val="nil"/>
              <w:left w:val="nil"/>
              <w:bottom w:val="single" w:sz="4" w:space="0" w:color="auto"/>
              <w:right w:val="single" w:sz="4" w:space="0" w:color="auto"/>
            </w:tcBorders>
            <w:shd w:val="clear" w:color="auto" w:fill="auto"/>
            <w:noWrap/>
            <w:vAlign w:val="center"/>
            <w:hideMark/>
          </w:tcPr>
          <w:p w14:paraId="32268130"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w:t>
            </w:r>
          </w:p>
        </w:tc>
        <w:tc>
          <w:tcPr>
            <w:tcW w:w="12" w:type="dxa"/>
            <w:vAlign w:val="center"/>
            <w:hideMark/>
          </w:tcPr>
          <w:p w14:paraId="0A36E163" w14:textId="77777777" w:rsidR="000D2910" w:rsidRPr="000D2910" w:rsidRDefault="000D2910" w:rsidP="000D2910">
            <w:pPr>
              <w:rPr>
                <w:sz w:val="16"/>
                <w:szCs w:val="16"/>
              </w:rPr>
            </w:pPr>
          </w:p>
        </w:tc>
      </w:tr>
      <w:tr w:rsidR="000D2910" w:rsidRPr="000D2910" w14:paraId="70AFFA56" w14:textId="77777777" w:rsidTr="000D2910">
        <w:trPr>
          <w:trHeight w:val="36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731849AD"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9</w:t>
            </w:r>
          </w:p>
        </w:tc>
        <w:tc>
          <w:tcPr>
            <w:tcW w:w="8628" w:type="dxa"/>
            <w:gridSpan w:val="4"/>
            <w:tcBorders>
              <w:top w:val="single" w:sz="4" w:space="0" w:color="auto"/>
              <w:left w:val="nil"/>
              <w:bottom w:val="single" w:sz="4" w:space="0" w:color="auto"/>
              <w:right w:val="single" w:sz="4" w:space="0" w:color="000000"/>
            </w:tcBorders>
            <w:shd w:val="clear" w:color="auto" w:fill="auto"/>
            <w:vAlign w:val="center"/>
            <w:hideMark/>
          </w:tcPr>
          <w:p w14:paraId="05CF6A69" w14:textId="77777777" w:rsidR="000D2910" w:rsidRPr="000D2910" w:rsidRDefault="000D2910" w:rsidP="000D2910">
            <w:pPr>
              <w:rPr>
                <w:rFonts w:ascii="Bookman Old Style" w:hAnsi="Bookman Old Style" w:cs="Calibri"/>
                <w:b/>
                <w:bCs/>
                <w:sz w:val="16"/>
                <w:szCs w:val="16"/>
              </w:rPr>
            </w:pPr>
            <w:r w:rsidRPr="000D2910">
              <w:rPr>
                <w:rFonts w:ascii="Bookman Old Style" w:hAnsi="Bookman Old Style" w:cs="Calibri"/>
                <w:b/>
                <w:bCs/>
                <w:sz w:val="16"/>
                <w:szCs w:val="16"/>
              </w:rPr>
              <w:t xml:space="preserve"> Плата за выбросы и сбросы загрязняющих веществ (сверх нормативов) </w:t>
            </w:r>
          </w:p>
        </w:tc>
        <w:tc>
          <w:tcPr>
            <w:tcW w:w="1109" w:type="dxa"/>
            <w:tcBorders>
              <w:top w:val="nil"/>
              <w:left w:val="nil"/>
              <w:bottom w:val="single" w:sz="4" w:space="0" w:color="auto"/>
              <w:right w:val="single" w:sz="4" w:space="0" w:color="auto"/>
            </w:tcBorders>
            <w:shd w:val="clear" w:color="auto" w:fill="auto"/>
            <w:noWrap/>
            <w:vAlign w:val="center"/>
            <w:hideMark/>
          </w:tcPr>
          <w:p w14:paraId="0131FBAA" w14:textId="77777777" w:rsidR="000D2910" w:rsidRPr="000D2910" w:rsidRDefault="000D2910" w:rsidP="000D2910">
            <w:pPr>
              <w:jc w:val="center"/>
              <w:rPr>
                <w:rFonts w:ascii="Bookman Old Style" w:hAnsi="Bookman Old Style" w:cs="Calibri"/>
                <w:sz w:val="16"/>
                <w:szCs w:val="16"/>
              </w:rPr>
            </w:pPr>
            <w:proofErr w:type="spellStart"/>
            <w:r w:rsidRPr="000D2910">
              <w:rPr>
                <w:rFonts w:ascii="Bookman Old Style" w:hAnsi="Bookman Old Style" w:cs="Calibri"/>
                <w:sz w:val="16"/>
                <w:szCs w:val="16"/>
              </w:rPr>
              <w:t>т.р</w:t>
            </w:r>
            <w:proofErr w:type="spellEnd"/>
            <w:r w:rsidRPr="000D2910">
              <w:rPr>
                <w:rFonts w:ascii="Bookman Old Style" w:hAnsi="Bookman Old Style" w:cs="Calibri"/>
                <w:sz w:val="16"/>
                <w:szCs w:val="16"/>
              </w:rPr>
              <w:t>.</w:t>
            </w:r>
          </w:p>
        </w:tc>
        <w:tc>
          <w:tcPr>
            <w:tcW w:w="2450" w:type="dxa"/>
            <w:tcBorders>
              <w:top w:val="nil"/>
              <w:left w:val="nil"/>
              <w:bottom w:val="single" w:sz="4" w:space="0" w:color="auto"/>
              <w:right w:val="single" w:sz="4" w:space="0" w:color="auto"/>
            </w:tcBorders>
            <w:shd w:val="clear" w:color="auto" w:fill="auto"/>
            <w:noWrap/>
            <w:vAlign w:val="center"/>
            <w:hideMark/>
          </w:tcPr>
          <w:p w14:paraId="7590611A"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2340" w:type="dxa"/>
            <w:tcBorders>
              <w:top w:val="nil"/>
              <w:left w:val="nil"/>
              <w:bottom w:val="single" w:sz="4" w:space="0" w:color="auto"/>
              <w:right w:val="single" w:sz="4" w:space="0" w:color="auto"/>
            </w:tcBorders>
            <w:shd w:val="clear" w:color="auto" w:fill="auto"/>
            <w:noWrap/>
            <w:vAlign w:val="center"/>
            <w:hideMark/>
          </w:tcPr>
          <w:p w14:paraId="3EEA1310"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2340" w:type="dxa"/>
            <w:tcBorders>
              <w:top w:val="nil"/>
              <w:left w:val="nil"/>
              <w:bottom w:val="single" w:sz="4" w:space="0" w:color="auto"/>
              <w:right w:val="single" w:sz="4" w:space="0" w:color="auto"/>
            </w:tcBorders>
            <w:shd w:val="clear" w:color="auto" w:fill="auto"/>
            <w:noWrap/>
            <w:vAlign w:val="center"/>
            <w:hideMark/>
          </w:tcPr>
          <w:p w14:paraId="34EA327E"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2340" w:type="dxa"/>
            <w:tcBorders>
              <w:top w:val="nil"/>
              <w:left w:val="nil"/>
              <w:bottom w:val="single" w:sz="4" w:space="0" w:color="auto"/>
              <w:right w:val="single" w:sz="4" w:space="0" w:color="auto"/>
            </w:tcBorders>
            <w:shd w:val="clear" w:color="auto" w:fill="auto"/>
            <w:noWrap/>
            <w:vAlign w:val="center"/>
            <w:hideMark/>
          </w:tcPr>
          <w:p w14:paraId="179FD1E9"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2340" w:type="dxa"/>
            <w:tcBorders>
              <w:top w:val="nil"/>
              <w:left w:val="nil"/>
              <w:bottom w:val="single" w:sz="4" w:space="0" w:color="auto"/>
              <w:right w:val="single" w:sz="4" w:space="0" w:color="auto"/>
            </w:tcBorders>
            <w:shd w:val="clear" w:color="auto" w:fill="auto"/>
            <w:noWrap/>
            <w:vAlign w:val="center"/>
            <w:hideMark/>
          </w:tcPr>
          <w:p w14:paraId="69448BB8"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12" w:type="dxa"/>
            <w:vAlign w:val="center"/>
            <w:hideMark/>
          </w:tcPr>
          <w:p w14:paraId="05B0F4E7" w14:textId="77777777" w:rsidR="000D2910" w:rsidRPr="000D2910" w:rsidRDefault="000D2910" w:rsidP="000D2910">
            <w:pPr>
              <w:rPr>
                <w:sz w:val="16"/>
                <w:szCs w:val="16"/>
              </w:rPr>
            </w:pPr>
          </w:p>
        </w:tc>
      </w:tr>
      <w:tr w:rsidR="000D2910" w:rsidRPr="000D2910" w14:paraId="5B63BF1A" w14:textId="77777777" w:rsidTr="000D2910">
        <w:trPr>
          <w:trHeight w:val="30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2A23ACD4"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10</w:t>
            </w:r>
          </w:p>
        </w:tc>
        <w:tc>
          <w:tcPr>
            <w:tcW w:w="862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5AA16F6" w14:textId="77777777" w:rsidR="000D2910" w:rsidRPr="000D2910" w:rsidRDefault="000D2910" w:rsidP="000D2910">
            <w:pPr>
              <w:rPr>
                <w:rFonts w:ascii="Bookman Old Style" w:hAnsi="Bookman Old Style" w:cs="Calibri"/>
                <w:b/>
                <w:bCs/>
                <w:sz w:val="16"/>
                <w:szCs w:val="16"/>
              </w:rPr>
            </w:pPr>
            <w:r w:rsidRPr="000D2910">
              <w:rPr>
                <w:rFonts w:ascii="Bookman Old Style" w:hAnsi="Bookman Old Style" w:cs="Calibri"/>
                <w:b/>
                <w:bCs/>
                <w:sz w:val="16"/>
                <w:szCs w:val="16"/>
              </w:rPr>
              <w:t xml:space="preserve"> Налог при УСН</w:t>
            </w:r>
          </w:p>
        </w:tc>
        <w:tc>
          <w:tcPr>
            <w:tcW w:w="1109" w:type="dxa"/>
            <w:tcBorders>
              <w:top w:val="nil"/>
              <w:left w:val="nil"/>
              <w:bottom w:val="single" w:sz="4" w:space="0" w:color="auto"/>
              <w:right w:val="single" w:sz="4" w:space="0" w:color="auto"/>
            </w:tcBorders>
            <w:shd w:val="clear" w:color="auto" w:fill="auto"/>
            <w:noWrap/>
            <w:vAlign w:val="center"/>
            <w:hideMark/>
          </w:tcPr>
          <w:p w14:paraId="593F9BF4" w14:textId="77777777" w:rsidR="000D2910" w:rsidRPr="000D2910" w:rsidRDefault="000D2910" w:rsidP="000D2910">
            <w:pPr>
              <w:jc w:val="center"/>
              <w:rPr>
                <w:rFonts w:ascii="Bookman Old Style" w:hAnsi="Bookman Old Style" w:cs="Calibri"/>
                <w:sz w:val="16"/>
                <w:szCs w:val="16"/>
              </w:rPr>
            </w:pPr>
            <w:proofErr w:type="spellStart"/>
            <w:r w:rsidRPr="000D2910">
              <w:rPr>
                <w:rFonts w:ascii="Bookman Old Style" w:hAnsi="Bookman Old Style" w:cs="Calibri"/>
                <w:sz w:val="16"/>
                <w:szCs w:val="16"/>
              </w:rPr>
              <w:t>т.р</w:t>
            </w:r>
            <w:proofErr w:type="spellEnd"/>
            <w:r w:rsidRPr="000D2910">
              <w:rPr>
                <w:rFonts w:ascii="Bookman Old Style" w:hAnsi="Bookman Old Style" w:cs="Calibri"/>
                <w:sz w:val="16"/>
                <w:szCs w:val="16"/>
              </w:rPr>
              <w:t>.</w:t>
            </w:r>
          </w:p>
        </w:tc>
        <w:tc>
          <w:tcPr>
            <w:tcW w:w="2450" w:type="dxa"/>
            <w:tcBorders>
              <w:top w:val="nil"/>
              <w:left w:val="nil"/>
              <w:bottom w:val="single" w:sz="4" w:space="0" w:color="auto"/>
              <w:right w:val="single" w:sz="4" w:space="0" w:color="auto"/>
            </w:tcBorders>
            <w:shd w:val="clear" w:color="auto" w:fill="auto"/>
            <w:noWrap/>
            <w:vAlign w:val="center"/>
            <w:hideMark/>
          </w:tcPr>
          <w:p w14:paraId="784ECF81"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700,00</w:t>
            </w:r>
          </w:p>
        </w:tc>
        <w:tc>
          <w:tcPr>
            <w:tcW w:w="2340" w:type="dxa"/>
            <w:tcBorders>
              <w:top w:val="nil"/>
              <w:left w:val="nil"/>
              <w:bottom w:val="single" w:sz="4" w:space="0" w:color="auto"/>
              <w:right w:val="single" w:sz="4" w:space="0" w:color="auto"/>
            </w:tcBorders>
            <w:shd w:val="clear" w:color="auto" w:fill="auto"/>
            <w:noWrap/>
            <w:vAlign w:val="center"/>
            <w:hideMark/>
          </w:tcPr>
          <w:p w14:paraId="027B8F56"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1 536,00</w:t>
            </w:r>
          </w:p>
        </w:tc>
        <w:tc>
          <w:tcPr>
            <w:tcW w:w="2340" w:type="dxa"/>
            <w:tcBorders>
              <w:top w:val="nil"/>
              <w:left w:val="nil"/>
              <w:bottom w:val="single" w:sz="4" w:space="0" w:color="auto"/>
              <w:right w:val="single" w:sz="4" w:space="0" w:color="auto"/>
            </w:tcBorders>
            <w:shd w:val="clear" w:color="auto" w:fill="auto"/>
            <w:noWrap/>
            <w:vAlign w:val="center"/>
            <w:hideMark/>
          </w:tcPr>
          <w:p w14:paraId="5936994D"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1 536,00</w:t>
            </w:r>
          </w:p>
        </w:tc>
        <w:tc>
          <w:tcPr>
            <w:tcW w:w="2340" w:type="dxa"/>
            <w:tcBorders>
              <w:top w:val="nil"/>
              <w:left w:val="nil"/>
              <w:bottom w:val="single" w:sz="4" w:space="0" w:color="auto"/>
              <w:right w:val="single" w:sz="4" w:space="0" w:color="auto"/>
            </w:tcBorders>
            <w:shd w:val="clear" w:color="auto" w:fill="auto"/>
            <w:noWrap/>
            <w:vAlign w:val="center"/>
            <w:hideMark/>
          </w:tcPr>
          <w:p w14:paraId="1EA40E9F"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863,00</w:t>
            </w:r>
          </w:p>
        </w:tc>
        <w:tc>
          <w:tcPr>
            <w:tcW w:w="2340" w:type="dxa"/>
            <w:tcBorders>
              <w:top w:val="nil"/>
              <w:left w:val="nil"/>
              <w:bottom w:val="single" w:sz="4" w:space="0" w:color="auto"/>
              <w:right w:val="single" w:sz="4" w:space="0" w:color="auto"/>
            </w:tcBorders>
            <w:shd w:val="clear" w:color="auto" w:fill="auto"/>
            <w:noWrap/>
            <w:vAlign w:val="center"/>
            <w:hideMark/>
          </w:tcPr>
          <w:p w14:paraId="16D1A69B"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863,00</w:t>
            </w:r>
          </w:p>
        </w:tc>
        <w:tc>
          <w:tcPr>
            <w:tcW w:w="12" w:type="dxa"/>
            <w:vAlign w:val="center"/>
            <w:hideMark/>
          </w:tcPr>
          <w:p w14:paraId="03F14EAC" w14:textId="77777777" w:rsidR="000D2910" w:rsidRPr="000D2910" w:rsidRDefault="000D2910" w:rsidP="000D2910">
            <w:pPr>
              <w:rPr>
                <w:sz w:val="16"/>
                <w:szCs w:val="16"/>
              </w:rPr>
            </w:pPr>
          </w:p>
        </w:tc>
      </w:tr>
      <w:tr w:rsidR="000D2910" w:rsidRPr="000D2910" w14:paraId="76E8DE5A" w14:textId="77777777" w:rsidTr="000D2910">
        <w:trPr>
          <w:trHeight w:val="300"/>
          <w:jc w:val="center"/>
        </w:trPr>
        <w:tc>
          <w:tcPr>
            <w:tcW w:w="741" w:type="dxa"/>
            <w:tcBorders>
              <w:top w:val="nil"/>
              <w:left w:val="single" w:sz="4" w:space="0" w:color="auto"/>
              <w:bottom w:val="nil"/>
              <w:right w:val="single" w:sz="4" w:space="0" w:color="auto"/>
            </w:tcBorders>
            <w:shd w:val="clear" w:color="auto" w:fill="auto"/>
            <w:noWrap/>
            <w:vAlign w:val="center"/>
            <w:hideMark/>
          </w:tcPr>
          <w:p w14:paraId="1CA71F24"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11</w:t>
            </w:r>
          </w:p>
        </w:tc>
        <w:tc>
          <w:tcPr>
            <w:tcW w:w="8628" w:type="dxa"/>
            <w:gridSpan w:val="4"/>
            <w:tcBorders>
              <w:top w:val="single" w:sz="4" w:space="0" w:color="auto"/>
              <w:left w:val="nil"/>
              <w:bottom w:val="nil"/>
              <w:right w:val="single" w:sz="4" w:space="0" w:color="000000"/>
            </w:tcBorders>
            <w:shd w:val="clear" w:color="auto" w:fill="auto"/>
            <w:noWrap/>
            <w:vAlign w:val="center"/>
            <w:hideMark/>
          </w:tcPr>
          <w:p w14:paraId="5262619F" w14:textId="77777777" w:rsidR="000D2910" w:rsidRPr="000D2910" w:rsidRDefault="000D2910" w:rsidP="000D2910">
            <w:pPr>
              <w:rPr>
                <w:rFonts w:ascii="Bookman Old Style" w:hAnsi="Bookman Old Style" w:cs="Calibri"/>
                <w:b/>
                <w:bCs/>
                <w:sz w:val="16"/>
                <w:szCs w:val="16"/>
              </w:rPr>
            </w:pPr>
            <w:r w:rsidRPr="000D2910">
              <w:rPr>
                <w:rFonts w:ascii="Bookman Old Style" w:hAnsi="Bookman Old Style" w:cs="Calibri"/>
                <w:b/>
                <w:bCs/>
                <w:sz w:val="16"/>
                <w:szCs w:val="16"/>
              </w:rPr>
              <w:t xml:space="preserve"> Расходы по сомнительным долгам</w:t>
            </w:r>
          </w:p>
        </w:tc>
        <w:tc>
          <w:tcPr>
            <w:tcW w:w="1109" w:type="dxa"/>
            <w:tcBorders>
              <w:top w:val="nil"/>
              <w:left w:val="nil"/>
              <w:bottom w:val="nil"/>
              <w:right w:val="single" w:sz="4" w:space="0" w:color="auto"/>
            </w:tcBorders>
            <w:shd w:val="clear" w:color="auto" w:fill="auto"/>
            <w:noWrap/>
            <w:vAlign w:val="center"/>
            <w:hideMark/>
          </w:tcPr>
          <w:p w14:paraId="2347FDC9" w14:textId="77777777" w:rsidR="000D2910" w:rsidRPr="000D2910" w:rsidRDefault="000D2910" w:rsidP="000D2910">
            <w:pPr>
              <w:jc w:val="center"/>
              <w:rPr>
                <w:rFonts w:ascii="Bookman Old Style" w:hAnsi="Bookman Old Style" w:cs="Calibri"/>
                <w:sz w:val="16"/>
                <w:szCs w:val="16"/>
              </w:rPr>
            </w:pPr>
            <w:proofErr w:type="spellStart"/>
            <w:r w:rsidRPr="000D2910">
              <w:rPr>
                <w:rFonts w:ascii="Bookman Old Style" w:hAnsi="Bookman Old Style" w:cs="Calibri"/>
                <w:sz w:val="16"/>
                <w:szCs w:val="16"/>
              </w:rPr>
              <w:t>т.р</w:t>
            </w:r>
            <w:proofErr w:type="spellEnd"/>
            <w:r w:rsidRPr="000D2910">
              <w:rPr>
                <w:rFonts w:ascii="Bookman Old Style" w:hAnsi="Bookman Old Style" w:cs="Calibri"/>
                <w:sz w:val="16"/>
                <w:szCs w:val="16"/>
              </w:rPr>
              <w:t>.</w:t>
            </w:r>
          </w:p>
        </w:tc>
        <w:tc>
          <w:tcPr>
            <w:tcW w:w="2450" w:type="dxa"/>
            <w:tcBorders>
              <w:top w:val="nil"/>
              <w:left w:val="nil"/>
              <w:bottom w:val="nil"/>
              <w:right w:val="single" w:sz="4" w:space="0" w:color="auto"/>
            </w:tcBorders>
            <w:shd w:val="clear" w:color="auto" w:fill="auto"/>
            <w:noWrap/>
            <w:vAlign w:val="center"/>
            <w:hideMark/>
          </w:tcPr>
          <w:p w14:paraId="1BDFC683"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 </w:t>
            </w:r>
          </w:p>
        </w:tc>
        <w:tc>
          <w:tcPr>
            <w:tcW w:w="2340" w:type="dxa"/>
            <w:tcBorders>
              <w:top w:val="nil"/>
              <w:left w:val="nil"/>
              <w:bottom w:val="nil"/>
              <w:right w:val="single" w:sz="4" w:space="0" w:color="auto"/>
            </w:tcBorders>
            <w:shd w:val="clear" w:color="auto" w:fill="auto"/>
            <w:noWrap/>
            <w:vAlign w:val="center"/>
            <w:hideMark/>
          </w:tcPr>
          <w:p w14:paraId="72CF55CB"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 </w:t>
            </w:r>
          </w:p>
        </w:tc>
        <w:tc>
          <w:tcPr>
            <w:tcW w:w="2340" w:type="dxa"/>
            <w:tcBorders>
              <w:top w:val="nil"/>
              <w:left w:val="nil"/>
              <w:bottom w:val="nil"/>
              <w:right w:val="single" w:sz="4" w:space="0" w:color="auto"/>
            </w:tcBorders>
            <w:shd w:val="clear" w:color="auto" w:fill="auto"/>
            <w:noWrap/>
            <w:vAlign w:val="center"/>
            <w:hideMark/>
          </w:tcPr>
          <w:p w14:paraId="171B5485"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 </w:t>
            </w:r>
          </w:p>
        </w:tc>
        <w:tc>
          <w:tcPr>
            <w:tcW w:w="2340" w:type="dxa"/>
            <w:tcBorders>
              <w:top w:val="nil"/>
              <w:left w:val="nil"/>
              <w:bottom w:val="nil"/>
              <w:right w:val="single" w:sz="4" w:space="0" w:color="auto"/>
            </w:tcBorders>
            <w:shd w:val="clear" w:color="auto" w:fill="auto"/>
            <w:noWrap/>
            <w:vAlign w:val="center"/>
            <w:hideMark/>
          </w:tcPr>
          <w:p w14:paraId="0E862AE4"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 </w:t>
            </w:r>
          </w:p>
        </w:tc>
        <w:tc>
          <w:tcPr>
            <w:tcW w:w="2340" w:type="dxa"/>
            <w:tcBorders>
              <w:top w:val="nil"/>
              <w:left w:val="nil"/>
              <w:bottom w:val="nil"/>
              <w:right w:val="single" w:sz="4" w:space="0" w:color="auto"/>
            </w:tcBorders>
            <w:shd w:val="clear" w:color="auto" w:fill="auto"/>
            <w:noWrap/>
            <w:vAlign w:val="center"/>
            <w:hideMark/>
          </w:tcPr>
          <w:p w14:paraId="4C2825A0"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 </w:t>
            </w:r>
          </w:p>
        </w:tc>
        <w:tc>
          <w:tcPr>
            <w:tcW w:w="12" w:type="dxa"/>
            <w:vAlign w:val="center"/>
            <w:hideMark/>
          </w:tcPr>
          <w:p w14:paraId="3B3838D4" w14:textId="77777777" w:rsidR="000D2910" w:rsidRPr="000D2910" w:rsidRDefault="000D2910" w:rsidP="000D2910">
            <w:pPr>
              <w:rPr>
                <w:sz w:val="16"/>
                <w:szCs w:val="16"/>
              </w:rPr>
            </w:pPr>
          </w:p>
        </w:tc>
      </w:tr>
      <w:tr w:rsidR="000D2910" w:rsidRPr="000D2910" w14:paraId="0CAA7D4A" w14:textId="77777777" w:rsidTr="000D2910">
        <w:trPr>
          <w:trHeight w:val="300"/>
          <w:jc w:val="center"/>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A70B85"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7705" w:type="dxa"/>
            <w:tcBorders>
              <w:top w:val="single" w:sz="4" w:space="0" w:color="auto"/>
              <w:left w:val="nil"/>
              <w:bottom w:val="single" w:sz="4" w:space="0" w:color="auto"/>
              <w:right w:val="single" w:sz="4" w:space="0" w:color="auto"/>
            </w:tcBorders>
            <w:shd w:val="clear" w:color="auto" w:fill="auto"/>
            <w:noWrap/>
            <w:vAlign w:val="center"/>
            <w:hideMark/>
          </w:tcPr>
          <w:p w14:paraId="4971CBA7" w14:textId="77777777" w:rsidR="000D2910" w:rsidRPr="000D2910" w:rsidRDefault="000D2910" w:rsidP="000D2910">
            <w:pPr>
              <w:rPr>
                <w:rFonts w:ascii="Bookman Old Style" w:hAnsi="Bookman Old Style" w:cs="Calibri"/>
                <w:b/>
                <w:bCs/>
                <w:sz w:val="16"/>
                <w:szCs w:val="16"/>
              </w:rPr>
            </w:pPr>
            <w:r w:rsidRPr="000D2910">
              <w:rPr>
                <w:rFonts w:ascii="Bookman Old Style" w:hAnsi="Bookman Old Style" w:cs="Calibri"/>
                <w:b/>
                <w:bCs/>
                <w:sz w:val="16"/>
                <w:szCs w:val="16"/>
              </w:rPr>
              <w:t xml:space="preserve"> ИТОГО (неподконтрольные расходы)</w:t>
            </w:r>
          </w:p>
        </w:tc>
        <w:tc>
          <w:tcPr>
            <w:tcW w:w="109" w:type="dxa"/>
            <w:tcBorders>
              <w:top w:val="single" w:sz="4" w:space="0" w:color="auto"/>
              <w:left w:val="nil"/>
              <w:bottom w:val="single" w:sz="4" w:space="0" w:color="auto"/>
              <w:right w:val="single" w:sz="4" w:space="0" w:color="auto"/>
            </w:tcBorders>
            <w:shd w:val="clear" w:color="auto" w:fill="auto"/>
            <w:noWrap/>
            <w:vAlign w:val="center"/>
            <w:hideMark/>
          </w:tcPr>
          <w:p w14:paraId="2D9E9372" w14:textId="77777777" w:rsidR="000D2910" w:rsidRPr="000D2910" w:rsidRDefault="000D2910" w:rsidP="000D2910">
            <w:pPr>
              <w:rPr>
                <w:rFonts w:ascii="Bookman Old Style" w:hAnsi="Bookman Old Style" w:cs="Calibri"/>
                <w:b/>
                <w:bCs/>
                <w:sz w:val="16"/>
                <w:szCs w:val="16"/>
              </w:rPr>
            </w:pPr>
            <w:r w:rsidRPr="000D2910">
              <w:rPr>
                <w:rFonts w:ascii="Bookman Old Style" w:hAnsi="Bookman Old Style" w:cs="Calibri"/>
                <w:b/>
                <w:bCs/>
                <w:sz w:val="16"/>
                <w:szCs w:val="16"/>
              </w:rPr>
              <w:t> </w:t>
            </w:r>
          </w:p>
        </w:tc>
        <w:tc>
          <w:tcPr>
            <w:tcW w:w="705" w:type="dxa"/>
            <w:tcBorders>
              <w:top w:val="single" w:sz="4" w:space="0" w:color="auto"/>
              <w:left w:val="nil"/>
              <w:bottom w:val="single" w:sz="4" w:space="0" w:color="auto"/>
              <w:right w:val="single" w:sz="4" w:space="0" w:color="auto"/>
            </w:tcBorders>
            <w:shd w:val="clear" w:color="auto" w:fill="auto"/>
            <w:noWrap/>
            <w:vAlign w:val="center"/>
            <w:hideMark/>
          </w:tcPr>
          <w:p w14:paraId="378B44B9"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w:t>
            </w:r>
          </w:p>
        </w:tc>
        <w:tc>
          <w:tcPr>
            <w:tcW w:w="109" w:type="dxa"/>
            <w:tcBorders>
              <w:top w:val="single" w:sz="4" w:space="0" w:color="auto"/>
              <w:left w:val="nil"/>
              <w:bottom w:val="single" w:sz="4" w:space="0" w:color="auto"/>
              <w:right w:val="single" w:sz="4" w:space="0" w:color="auto"/>
            </w:tcBorders>
            <w:shd w:val="clear" w:color="auto" w:fill="auto"/>
            <w:noWrap/>
            <w:vAlign w:val="center"/>
            <w:hideMark/>
          </w:tcPr>
          <w:p w14:paraId="74D82B8B" w14:textId="77777777" w:rsidR="000D2910" w:rsidRPr="000D2910" w:rsidRDefault="000D2910" w:rsidP="000D2910">
            <w:pPr>
              <w:rPr>
                <w:rFonts w:ascii="Bookman Old Style" w:hAnsi="Bookman Old Style" w:cs="Calibri"/>
                <w:b/>
                <w:bCs/>
                <w:sz w:val="16"/>
                <w:szCs w:val="16"/>
              </w:rPr>
            </w:pPr>
            <w:r w:rsidRPr="000D2910">
              <w:rPr>
                <w:rFonts w:ascii="Bookman Old Style" w:hAnsi="Bookman Old Style" w:cs="Calibri"/>
                <w:b/>
                <w:bCs/>
                <w:sz w:val="16"/>
                <w:szCs w:val="16"/>
              </w:rPr>
              <w:t> </w:t>
            </w:r>
          </w:p>
        </w:tc>
        <w:tc>
          <w:tcPr>
            <w:tcW w:w="1109" w:type="dxa"/>
            <w:tcBorders>
              <w:top w:val="single" w:sz="4" w:space="0" w:color="auto"/>
              <w:left w:val="nil"/>
              <w:bottom w:val="single" w:sz="4" w:space="0" w:color="auto"/>
              <w:right w:val="single" w:sz="4" w:space="0" w:color="auto"/>
            </w:tcBorders>
            <w:shd w:val="clear" w:color="auto" w:fill="auto"/>
            <w:noWrap/>
            <w:vAlign w:val="center"/>
            <w:hideMark/>
          </w:tcPr>
          <w:p w14:paraId="240B787F" w14:textId="77777777" w:rsidR="000D2910" w:rsidRPr="000D2910" w:rsidRDefault="000D2910" w:rsidP="000D2910">
            <w:pPr>
              <w:jc w:val="center"/>
              <w:rPr>
                <w:rFonts w:ascii="Bookman Old Style" w:hAnsi="Bookman Old Style" w:cs="Calibri"/>
                <w:sz w:val="16"/>
                <w:szCs w:val="16"/>
              </w:rPr>
            </w:pPr>
            <w:proofErr w:type="spellStart"/>
            <w:r w:rsidRPr="000D2910">
              <w:rPr>
                <w:rFonts w:ascii="Bookman Old Style" w:hAnsi="Bookman Old Style" w:cs="Calibri"/>
                <w:sz w:val="16"/>
                <w:szCs w:val="16"/>
              </w:rPr>
              <w:t>т.р</w:t>
            </w:r>
            <w:proofErr w:type="spellEnd"/>
            <w:r w:rsidRPr="000D2910">
              <w:rPr>
                <w:rFonts w:ascii="Bookman Old Style" w:hAnsi="Bookman Old Style" w:cs="Calibri"/>
                <w:sz w:val="16"/>
                <w:szCs w:val="16"/>
              </w:rPr>
              <w:t>.</w:t>
            </w:r>
          </w:p>
        </w:tc>
        <w:tc>
          <w:tcPr>
            <w:tcW w:w="2450" w:type="dxa"/>
            <w:tcBorders>
              <w:top w:val="single" w:sz="4" w:space="0" w:color="auto"/>
              <w:left w:val="nil"/>
              <w:bottom w:val="single" w:sz="4" w:space="0" w:color="auto"/>
              <w:right w:val="single" w:sz="4" w:space="0" w:color="auto"/>
            </w:tcBorders>
            <w:shd w:val="clear" w:color="auto" w:fill="auto"/>
            <w:noWrap/>
            <w:vAlign w:val="center"/>
            <w:hideMark/>
          </w:tcPr>
          <w:p w14:paraId="671A637F"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9 806,04</w:t>
            </w: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14:paraId="7A67E449"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9 359,02</w:t>
            </w: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14:paraId="7EADCCF6"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8 995,26</w:t>
            </w: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14:paraId="6C9CF0BA"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10 188,59</w:t>
            </w: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14:paraId="5BCBF70B"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10 095,96</w:t>
            </w:r>
          </w:p>
        </w:tc>
        <w:tc>
          <w:tcPr>
            <w:tcW w:w="12" w:type="dxa"/>
            <w:vAlign w:val="center"/>
            <w:hideMark/>
          </w:tcPr>
          <w:p w14:paraId="3AD15B5B" w14:textId="77777777" w:rsidR="000D2910" w:rsidRPr="000D2910" w:rsidRDefault="000D2910" w:rsidP="000D2910">
            <w:pPr>
              <w:rPr>
                <w:sz w:val="16"/>
                <w:szCs w:val="16"/>
              </w:rPr>
            </w:pPr>
          </w:p>
        </w:tc>
      </w:tr>
      <w:tr w:rsidR="000D2910" w:rsidRPr="000D2910" w14:paraId="0FD531FA" w14:textId="77777777" w:rsidTr="000D2910">
        <w:trPr>
          <w:trHeight w:val="30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03954173"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8628" w:type="dxa"/>
            <w:gridSpan w:val="4"/>
            <w:tcBorders>
              <w:top w:val="nil"/>
              <w:left w:val="nil"/>
              <w:bottom w:val="single" w:sz="4" w:space="0" w:color="auto"/>
              <w:right w:val="single" w:sz="4" w:space="0" w:color="auto"/>
            </w:tcBorders>
            <w:shd w:val="clear" w:color="auto" w:fill="auto"/>
            <w:noWrap/>
            <w:vAlign w:val="center"/>
            <w:hideMark/>
          </w:tcPr>
          <w:p w14:paraId="0FFC89C9" w14:textId="77777777" w:rsidR="000D2910" w:rsidRPr="000D2910" w:rsidRDefault="000D2910" w:rsidP="000D2910">
            <w:pPr>
              <w:rPr>
                <w:rFonts w:ascii="Bookman Old Style" w:hAnsi="Bookman Old Style" w:cs="Calibri"/>
                <w:b/>
                <w:bCs/>
                <w:sz w:val="16"/>
                <w:szCs w:val="16"/>
              </w:rPr>
            </w:pPr>
            <w:r w:rsidRPr="000D2910">
              <w:rPr>
                <w:rFonts w:ascii="Bookman Old Style" w:hAnsi="Bookman Old Style" w:cs="Calibri"/>
                <w:b/>
                <w:bCs/>
                <w:sz w:val="16"/>
                <w:szCs w:val="16"/>
              </w:rPr>
              <w:t xml:space="preserve"> Нормативная прибыль</w:t>
            </w:r>
          </w:p>
        </w:tc>
        <w:tc>
          <w:tcPr>
            <w:tcW w:w="1109" w:type="dxa"/>
            <w:tcBorders>
              <w:top w:val="nil"/>
              <w:left w:val="nil"/>
              <w:bottom w:val="single" w:sz="4" w:space="0" w:color="auto"/>
              <w:right w:val="single" w:sz="4" w:space="0" w:color="auto"/>
            </w:tcBorders>
            <w:shd w:val="clear" w:color="auto" w:fill="auto"/>
            <w:noWrap/>
            <w:vAlign w:val="center"/>
            <w:hideMark/>
          </w:tcPr>
          <w:p w14:paraId="663E8F8D" w14:textId="77777777" w:rsidR="000D2910" w:rsidRPr="000D2910" w:rsidRDefault="000D2910" w:rsidP="000D2910">
            <w:pPr>
              <w:jc w:val="center"/>
              <w:rPr>
                <w:rFonts w:ascii="Bookman Old Style" w:hAnsi="Bookman Old Style" w:cs="Calibri"/>
                <w:sz w:val="16"/>
                <w:szCs w:val="16"/>
              </w:rPr>
            </w:pPr>
            <w:proofErr w:type="spellStart"/>
            <w:r w:rsidRPr="000D2910">
              <w:rPr>
                <w:rFonts w:ascii="Bookman Old Style" w:hAnsi="Bookman Old Style" w:cs="Calibri"/>
                <w:sz w:val="16"/>
                <w:szCs w:val="16"/>
              </w:rPr>
              <w:t>т.р</w:t>
            </w:r>
            <w:proofErr w:type="spellEnd"/>
            <w:r w:rsidRPr="000D2910">
              <w:rPr>
                <w:rFonts w:ascii="Bookman Old Style" w:hAnsi="Bookman Old Style" w:cs="Calibri"/>
                <w:sz w:val="16"/>
                <w:szCs w:val="16"/>
              </w:rPr>
              <w:t>.</w:t>
            </w:r>
          </w:p>
        </w:tc>
        <w:tc>
          <w:tcPr>
            <w:tcW w:w="2450" w:type="dxa"/>
            <w:tcBorders>
              <w:top w:val="nil"/>
              <w:left w:val="nil"/>
              <w:bottom w:val="single" w:sz="4" w:space="0" w:color="auto"/>
              <w:right w:val="single" w:sz="4" w:space="0" w:color="auto"/>
            </w:tcBorders>
            <w:shd w:val="clear" w:color="auto" w:fill="auto"/>
            <w:noWrap/>
            <w:vAlign w:val="center"/>
            <w:hideMark/>
          </w:tcPr>
          <w:p w14:paraId="09160285"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0,00</w:t>
            </w:r>
          </w:p>
        </w:tc>
        <w:tc>
          <w:tcPr>
            <w:tcW w:w="2340" w:type="dxa"/>
            <w:tcBorders>
              <w:top w:val="nil"/>
              <w:left w:val="nil"/>
              <w:bottom w:val="single" w:sz="4" w:space="0" w:color="auto"/>
              <w:right w:val="single" w:sz="4" w:space="0" w:color="auto"/>
            </w:tcBorders>
            <w:shd w:val="clear" w:color="auto" w:fill="auto"/>
            <w:noWrap/>
            <w:vAlign w:val="center"/>
            <w:hideMark/>
          </w:tcPr>
          <w:p w14:paraId="2C6B6A2E"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0,00</w:t>
            </w:r>
          </w:p>
        </w:tc>
        <w:tc>
          <w:tcPr>
            <w:tcW w:w="2340" w:type="dxa"/>
            <w:tcBorders>
              <w:top w:val="nil"/>
              <w:left w:val="nil"/>
              <w:bottom w:val="single" w:sz="4" w:space="0" w:color="auto"/>
              <w:right w:val="single" w:sz="4" w:space="0" w:color="auto"/>
            </w:tcBorders>
            <w:shd w:val="clear" w:color="auto" w:fill="auto"/>
            <w:noWrap/>
            <w:vAlign w:val="center"/>
            <w:hideMark/>
          </w:tcPr>
          <w:p w14:paraId="2FD53397"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0,00</w:t>
            </w:r>
          </w:p>
        </w:tc>
        <w:tc>
          <w:tcPr>
            <w:tcW w:w="2340" w:type="dxa"/>
            <w:tcBorders>
              <w:top w:val="nil"/>
              <w:left w:val="nil"/>
              <w:bottom w:val="single" w:sz="4" w:space="0" w:color="auto"/>
              <w:right w:val="single" w:sz="4" w:space="0" w:color="auto"/>
            </w:tcBorders>
            <w:shd w:val="clear" w:color="auto" w:fill="auto"/>
            <w:noWrap/>
            <w:vAlign w:val="center"/>
            <w:hideMark/>
          </w:tcPr>
          <w:p w14:paraId="2128E945"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0,00</w:t>
            </w:r>
          </w:p>
        </w:tc>
        <w:tc>
          <w:tcPr>
            <w:tcW w:w="2340" w:type="dxa"/>
            <w:tcBorders>
              <w:top w:val="nil"/>
              <w:left w:val="nil"/>
              <w:bottom w:val="single" w:sz="4" w:space="0" w:color="auto"/>
              <w:right w:val="single" w:sz="4" w:space="0" w:color="auto"/>
            </w:tcBorders>
            <w:shd w:val="clear" w:color="auto" w:fill="auto"/>
            <w:noWrap/>
            <w:vAlign w:val="center"/>
            <w:hideMark/>
          </w:tcPr>
          <w:p w14:paraId="3989C57F"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0,00</w:t>
            </w:r>
          </w:p>
        </w:tc>
        <w:tc>
          <w:tcPr>
            <w:tcW w:w="12" w:type="dxa"/>
            <w:vAlign w:val="center"/>
            <w:hideMark/>
          </w:tcPr>
          <w:p w14:paraId="756A7346" w14:textId="77777777" w:rsidR="000D2910" w:rsidRPr="000D2910" w:rsidRDefault="000D2910" w:rsidP="000D2910">
            <w:pPr>
              <w:rPr>
                <w:sz w:val="16"/>
                <w:szCs w:val="16"/>
              </w:rPr>
            </w:pPr>
          </w:p>
        </w:tc>
      </w:tr>
      <w:tr w:rsidR="000D2910" w:rsidRPr="000D2910" w14:paraId="1158517D" w14:textId="77777777" w:rsidTr="000D2910">
        <w:trPr>
          <w:trHeight w:val="30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00EB0CE1"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862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459CB09" w14:textId="77777777" w:rsidR="000D2910" w:rsidRPr="000D2910" w:rsidRDefault="000D2910" w:rsidP="000D2910">
            <w:pPr>
              <w:rPr>
                <w:rFonts w:ascii="Bookman Old Style" w:hAnsi="Bookman Old Style" w:cs="Calibri"/>
                <w:b/>
                <w:bCs/>
                <w:sz w:val="16"/>
                <w:szCs w:val="16"/>
              </w:rPr>
            </w:pPr>
            <w:r w:rsidRPr="000D2910">
              <w:rPr>
                <w:rFonts w:ascii="Bookman Old Style" w:hAnsi="Bookman Old Style" w:cs="Calibri"/>
                <w:b/>
                <w:bCs/>
                <w:sz w:val="16"/>
                <w:szCs w:val="16"/>
              </w:rPr>
              <w:t xml:space="preserve"> - социальные выплаты по коллективному договору</w:t>
            </w:r>
          </w:p>
        </w:tc>
        <w:tc>
          <w:tcPr>
            <w:tcW w:w="1109" w:type="dxa"/>
            <w:tcBorders>
              <w:top w:val="nil"/>
              <w:left w:val="nil"/>
              <w:bottom w:val="single" w:sz="4" w:space="0" w:color="auto"/>
              <w:right w:val="single" w:sz="4" w:space="0" w:color="auto"/>
            </w:tcBorders>
            <w:shd w:val="clear" w:color="auto" w:fill="auto"/>
            <w:noWrap/>
            <w:vAlign w:val="center"/>
            <w:hideMark/>
          </w:tcPr>
          <w:p w14:paraId="13CEF410" w14:textId="77777777" w:rsidR="000D2910" w:rsidRPr="000D2910" w:rsidRDefault="000D2910" w:rsidP="000D2910">
            <w:pPr>
              <w:jc w:val="center"/>
              <w:rPr>
                <w:rFonts w:ascii="Bookman Old Style" w:hAnsi="Bookman Old Style" w:cs="Calibri"/>
                <w:sz w:val="16"/>
                <w:szCs w:val="16"/>
              </w:rPr>
            </w:pPr>
            <w:proofErr w:type="spellStart"/>
            <w:r w:rsidRPr="000D2910">
              <w:rPr>
                <w:rFonts w:ascii="Bookman Old Style" w:hAnsi="Bookman Old Style" w:cs="Calibri"/>
                <w:sz w:val="16"/>
                <w:szCs w:val="16"/>
              </w:rPr>
              <w:t>т.р</w:t>
            </w:r>
            <w:proofErr w:type="spellEnd"/>
            <w:r w:rsidRPr="000D2910">
              <w:rPr>
                <w:rFonts w:ascii="Bookman Old Style" w:hAnsi="Bookman Old Style" w:cs="Calibri"/>
                <w:sz w:val="16"/>
                <w:szCs w:val="16"/>
              </w:rPr>
              <w:t>.</w:t>
            </w:r>
          </w:p>
        </w:tc>
        <w:tc>
          <w:tcPr>
            <w:tcW w:w="2450" w:type="dxa"/>
            <w:tcBorders>
              <w:top w:val="nil"/>
              <w:left w:val="nil"/>
              <w:bottom w:val="single" w:sz="4" w:space="0" w:color="auto"/>
              <w:right w:val="single" w:sz="4" w:space="0" w:color="auto"/>
            </w:tcBorders>
            <w:shd w:val="clear" w:color="auto" w:fill="auto"/>
            <w:noWrap/>
            <w:vAlign w:val="center"/>
            <w:hideMark/>
          </w:tcPr>
          <w:p w14:paraId="0575B5F3"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2340" w:type="dxa"/>
            <w:tcBorders>
              <w:top w:val="nil"/>
              <w:left w:val="nil"/>
              <w:bottom w:val="single" w:sz="4" w:space="0" w:color="auto"/>
              <w:right w:val="single" w:sz="4" w:space="0" w:color="auto"/>
            </w:tcBorders>
            <w:shd w:val="clear" w:color="auto" w:fill="auto"/>
            <w:noWrap/>
            <w:vAlign w:val="center"/>
            <w:hideMark/>
          </w:tcPr>
          <w:p w14:paraId="0FD1DE3B"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2340" w:type="dxa"/>
            <w:tcBorders>
              <w:top w:val="nil"/>
              <w:left w:val="nil"/>
              <w:bottom w:val="single" w:sz="4" w:space="0" w:color="auto"/>
              <w:right w:val="single" w:sz="4" w:space="0" w:color="auto"/>
            </w:tcBorders>
            <w:shd w:val="clear" w:color="auto" w:fill="auto"/>
            <w:noWrap/>
            <w:vAlign w:val="center"/>
            <w:hideMark/>
          </w:tcPr>
          <w:p w14:paraId="014744B2"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2340" w:type="dxa"/>
            <w:tcBorders>
              <w:top w:val="nil"/>
              <w:left w:val="nil"/>
              <w:bottom w:val="single" w:sz="4" w:space="0" w:color="auto"/>
              <w:right w:val="single" w:sz="4" w:space="0" w:color="auto"/>
            </w:tcBorders>
            <w:shd w:val="clear" w:color="auto" w:fill="auto"/>
            <w:noWrap/>
            <w:vAlign w:val="center"/>
            <w:hideMark/>
          </w:tcPr>
          <w:p w14:paraId="26230A2D"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2340" w:type="dxa"/>
            <w:tcBorders>
              <w:top w:val="nil"/>
              <w:left w:val="nil"/>
              <w:bottom w:val="single" w:sz="4" w:space="0" w:color="auto"/>
              <w:right w:val="single" w:sz="4" w:space="0" w:color="auto"/>
            </w:tcBorders>
            <w:shd w:val="clear" w:color="auto" w:fill="auto"/>
            <w:noWrap/>
            <w:vAlign w:val="center"/>
            <w:hideMark/>
          </w:tcPr>
          <w:p w14:paraId="294A2BF4"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12" w:type="dxa"/>
            <w:vAlign w:val="center"/>
            <w:hideMark/>
          </w:tcPr>
          <w:p w14:paraId="1D84F92F" w14:textId="77777777" w:rsidR="000D2910" w:rsidRPr="000D2910" w:rsidRDefault="000D2910" w:rsidP="000D2910">
            <w:pPr>
              <w:rPr>
                <w:sz w:val="16"/>
                <w:szCs w:val="16"/>
              </w:rPr>
            </w:pPr>
          </w:p>
        </w:tc>
      </w:tr>
      <w:tr w:rsidR="000D2910" w:rsidRPr="000D2910" w14:paraId="08940C4A" w14:textId="77777777" w:rsidTr="000D2910">
        <w:trPr>
          <w:trHeight w:val="30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043AD63C"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862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0395EE6" w14:textId="77777777" w:rsidR="000D2910" w:rsidRPr="000D2910" w:rsidRDefault="000D2910" w:rsidP="000D2910">
            <w:pPr>
              <w:rPr>
                <w:rFonts w:ascii="Bookman Old Style" w:hAnsi="Bookman Old Style" w:cs="Calibri"/>
                <w:b/>
                <w:bCs/>
                <w:sz w:val="16"/>
                <w:szCs w:val="16"/>
              </w:rPr>
            </w:pPr>
            <w:r w:rsidRPr="000D2910">
              <w:rPr>
                <w:rFonts w:ascii="Bookman Old Style" w:hAnsi="Bookman Old Style" w:cs="Calibri"/>
                <w:b/>
                <w:bCs/>
                <w:sz w:val="16"/>
                <w:szCs w:val="16"/>
              </w:rPr>
              <w:t xml:space="preserve"> - инвестпрограмма</w:t>
            </w:r>
          </w:p>
        </w:tc>
        <w:tc>
          <w:tcPr>
            <w:tcW w:w="1109" w:type="dxa"/>
            <w:tcBorders>
              <w:top w:val="nil"/>
              <w:left w:val="nil"/>
              <w:bottom w:val="single" w:sz="4" w:space="0" w:color="auto"/>
              <w:right w:val="single" w:sz="4" w:space="0" w:color="auto"/>
            </w:tcBorders>
            <w:shd w:val="clear" w:color="auto" w:fill="auto"/>
            <w:noWrap/>
            <w:vAlign w:val="center"/>
            <w:hideMark/>
          </w:tcPr>
          <w:p w14:paraId="13FA8E5D" w14:textId="77777777" w:rsidR="000D2910" w:rsidRPr="000D2910" w:rsidRDefault="000D2910" w:rsidP="000D2910">
            <w:pPr>
              <w:jc w:val="center"/>
              <w:rPr>
                <w:rFonts w:ascii="Bookman Old Style" w:hAnsi="Bookman Old Style" w:cs="Calibri"/>
                <w:sz w:val="16"/>
                <w:szCs w:val="16"/>
              </w:rPr>
            </w:pPr>
            <w:proofErr w:type="spellStart"/>
            <w:r w:rsidRPr="000D2910">
              <w:rPr>
                <w:rFonts w:ascii="Bookman Old Style" w:hAnsi="Bookman Old Style" w:cs="Calibri"/>
                <w:sz w:val="16"/>
                <w:szCs w:val="16"/>
              </w:rPr>
              <w:t>т.р</w:t>
            </w:r>
            <w:proofErr w:type="spellEnd"/>
            <w:r w:rsidRPr="000D2910">
              <w:rPr>
                <w:rFonts w:ascii="Bookman Old Style" w:hAnsi="Bookman Old Style" w:cs="Calibri"/>
                <w:sz w:val="16"/>
                <w:szCs w:val="16"/>
              </w:rPr>
              <w:t>.</w:t>
            </w:r>
          </w:p>
        </w:tc>
        <w:tc>
          <w:tcPr>
            <w:tcW w:w="2450" w:type="dxa"/>
            <w:tcBorders>
              <w:top w:val="nil"/>
              <w:left w:val="nil"/>
              <w:bottom w:val="single" w:sz="4" w:space="0" w:color="auto"/>
              <w:right w:val="single" w:sz="4" w:space="0" w:color="auto"/>
            </w:tcBorders>
            <w:shd w:val="clear" w:color="auto" w:fill="auto"/>
            <w:noWrap/>
            <w:vAlign w:val="center"/>
            <w:hideMark/>
          </w:tcPr>
          <w:p w14:paraId="0E3437B1"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 </w:t>
            </w:r>
          </w:p>
        </w:tc>
        <w:tc>
          <w:tcPr>
            <w:tcW w:w="2340" w:type="dxa"/>
            <w:tcBorders>
              <w:top w:val="nil"/>
              <w:left w:val="nil"/>
              <w:bottom w:val="single" w:sz="4" w:space="0" w:color="auto"/>
              <w:right w:val="single" w:sz="4" w:space="0" w:color="auto"/>
            </w:tcBorders>
            <w:shd w:val="clear" w:color="auto" w:fill="auto"/>
            <w:noWrap/>
            <w:vAlign w:val="center"/>
            <w:hideMark/>
          </w:tcPr>
          <w:p w14:paraId="044933BB"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 </w:t>
            </w:r>
          </w:p>
        </w:tc>
        <w:tc>
          <w:tcPr>
            <w:tcW w:w="2340" w:type="dxa"/>
            <w:tcBorders>
              <w:top w:val="nil"/>
              <w:left w:val="nil"/>
              <w:bottom w:val="single" w:sz="4" w:space="0" w:color="auto"/>
              <w:right w:val="single" w:sz="4" w:space="0" w:color="auto"/>
            </w:tcBorders>
            <w:shd w:val="clear" w:color="auto" w:fill="auto"/>
            <w:noWrap/>
            <w:vAlign w:val="center"/>
            <w:hideMark/>
          </w:tcPr>
          <w:p w14:paraId="075249C7"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 </w:t>
            </w:r>
          </w:p>
        </w:tc>
        <w:tc>
          <w:tcPr>
            <w:tcW w:w="2340" w:type="dxa"/>
            <w:tcBorders>
              <w:top w:val="nil"/>
              <w:left w:val="nil"/>
              <w:bottom w:val="single" w:sz="4" w:space="0" w:color="auto"/>
              <w:right w:val="single" w:sz="4" w:space="0" w:color="auto"/>
            </w:tcBorders>
            <w:shd w:val="clear" w:color="auto" w:fill="auto"/>
            <w:noWrap/>
            <w:vAlign w:val="center"/>
            <w:hideMark/>
          </w:tcPr>
          <w:p w14:paraId="7AE51DA6"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 </w:t>
            </w:r>
          </w:p>
        </w:tc>
        <w:tc>
          <w:tcPr>
            <w:tcW w:w="2340" w:type="dxa"/>
            <w:tcBorders>
              <w:top w:val="nil"/>
              <w:left w:val="nil"/>
              <w:bottom w:val="single" w:sz="4" w:space="0" w:color="auto"/>
              <w:right w:val="single" w:sz="4" w:space="0" w:color="auto"/>
            </w:tcBorders>
            <w:shd w:val="clear" w:color="auto" w:fill="auto"/>
            <w:noWrap/>
            <w:vAlign w:val="center"/>
            <w:hideMark/>
          </w:tcPr>
          <w:p w14:paraId="42AF58A6"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 </w:t>
            </w:r>
          </w:p>
        </w:tc>
        <w:tc>
          <w:tcPr>
            <w:tcW w:w="12" w:type="dxa"/>
            <w:vAlign w:val="center"/>
            <w:hideMark/>
          </w:tcPr>
          <w:p w14:paraId="5BE8AF25" w14:textId="77777777" w:rsidR="000D2910" w:rsidRPr="000D2910" w:rsidRDefault="000D2910" w:rsidP="000D2910">
            <w:pPr>
              <w:rPr>
                <w:sz w:val="16"/>
                <w:szCs w:val="16"/>
              </w:rPr>
            </w:pPr>
          </w:p>
        </w:tc>
      </w:tr>
      <w:tr w:rsidR="000D2910" w:rsidRPr="000D2910" w14:paraId="0AE6605E" w14:textId="77777777" w:rsidTr="000D2910">
        <w:trPr>
          <w:trHeight w:val="30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32A8314D"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862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9781635" w14:textId="77777777" w:rsidR="000D2910" w:rsidRPr="000D2910" w:rsidRDefault="000D2910" w:rsidP="000D2910">
            <w:pPr>
              <w:rPr>
                <w:rFonts w:ascii="Bookman Old Style" w:hAnsi="Bookman Old Style" w:cs="Calibri"/>
                <w:b/>
                <w:bCs/>
                <w:sz w:val="16"/>
                <w:szCs w:val="16"/>
              </w:rPr>
            </w:pPr>
            <w:r w:rsidRPr="000D2910">
              <w:rPr>
                <w:rFonts w:ascii="Bookman Old Style" w:hAnsi="Bookman Old Style" w:cs="Calibri"/>
                <w:b/>
                <w:bCs/>
                <w:sz w:val="16"/>
                <w:szCs w:val="16"/>
              </w:rPr>
              <w:t xml:space="preserve"> - другие выплаты из прибыли</w:t>
            </w:r>
          </w:p>
        </w:tc>
        <w:tc>
          <w:tcPr>
            <w:tcW w:w="1109" w:type="dxa"/>
            <w:tcBorders>
              <w:top w:val="nil"/>
              <w:left w:val="nil"/>
              <w:bottom w:val="single" w:sz="4" w:space="0" w:color="auto"/>
              <w:right w:val="single" w:sz="4" w:space="0" w:color="auto"/>
            </w:tcBorders>
            <w:shd w:val="clear" w:color="auto" w:fill="auto"/>
            <w:noWrap/>
            <w:vAlign w:val="center"/>
            <w:hideMark/>
          </w:tcPr>
          <w:p w14:paraId="0EF8FB26" w14:textId="77777777" w:rsidR="000D2910" w:rsidRPr="000D2910" w:rsidRDefault="000D2910" w:rsidP="000D2910">
            <w:pPr>
              <w:jc w:val="center"/>
              <w:rPr>
                <w:rFonts w:ascii="Bookman Old Style" w:hAnsi="Bookman Old Style" w:cs="Calibri"/>
                <w:sz w:val="16"/>
                <w:szCs w:val="16"/>
              </w:rPr>
            </w:pPr>
            <w:proofErr w:type="spellStart"/>
            <w:r w:rsidRPr="000D2910">
              <w:rPr>
                <w:rFonts w:ascii="Bookman Old Style" w:hAnsi="Bookman Old Style" w:cs="Calibri"/>
                <w:sz w:val="16"/>
                <w:szCs w:val="16"/>
              </w:rPr>
              <w:t>т.р</w:t>
            </w:r>
            <w:proofErr w:type="spellEnd"/>
            <w:r w:rsidRPr="000D2910">
              <w:rPr>
                <w:rFonts w:ascii="Bookman Old Style" w:hAnsi="Bookman Old Style" w:cs="Calibri"/>
                <w:sz w:val="16"/>
                <w:szCs w:val="16"/>
              </w:rPr>
              <w:t>.</w:t>
            </w:r>
          </w:p>
        </w:tc>
        <w:tc>
          <w:tcPr>
            <w:tcW w:w="2450" w:type="dxa"/>
            <w:tcBorders>
              <w:top w:val="nil"/>
              <w:left w:val="nil"/>
              <w:bottom w:val="single" w:sz="4" w:space="0" w:color="auto"/>
              <w:right w:val="single" w:sz="4" w:space="0" w:color="auto"/>
            </w:tcBorders>
            <w:shd w:val="clear" w:color="auto" w:fill="auto"/>
            <w:noWrap/>
            <w:vAlign w:val="center"/>
            <w:hideMark/>
          </w:tcPr>
          <w:p w14:paraId="00C79914"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 </w:t>
            </w:r>
          </w:p>
        </w:tc>
        <w:tc>
          <w:tcPr>
            <w:tcW w:w="2340" w:type="dxa"/>
            <w:tcBorders>
              <w:top w:val="nil"/>
              <w:left w:val="nil"/>
              <w:bottom w:val="single" w:sz="4" w:space="0" w:color="auto"/>
              <w:right w:val="single" w:sz="4" w:space="0" w:color="auto"/>
            </w:tcBorders>
            <w:shd w:val="clear" w:color="auto" w:fill="auto"/>
            <w:noWrap/>
            <w:vAlign w:val="center"/>
            <w:hideMark/>
          </w:tcPr>
          <w:p w14:paraId="0448578E"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 </w:t>
            </w:r>
          </w:p>
        </w:tc>
        <w:tc>
          <w:tcPr>
            <w:tcW w:w="2340" w:type="dxa"/>
            <w:tcBorders>
              <w:top w:val="nil"/>
              <w:left w:val="nil"/>
              <w:bottom w:val="single" w:sz="4" w:space="0" w:color="auto"/>
              <w:right w:val="single" w:sz="4" w:space="0" w:color="auto"/>
            </w:tcBorders>
            <w:shd w:val="clear" w:color="auto" w:fill="auto"/>
            <w:noWrap/>
            <w:vAlign w:val="center"/>
            <w:hideMark/>
          </w:tcPr>
          <w:p w14:paraId="66539A68"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 </w:t>
            </w:r>
          </w:p>
        </w:tc>
        <w:tc>
          <w:tcPr>
            <w:tcW w:w="2340" w:type="dxa"/>
            <w:tcBorders>
              <w:top w:val="nil"/>
              <w:left w:val="nil"/>
              <w:bottom w:val="single" w:sz="4" w:space="0" w:color="auto"/>
              <w:right w:val="single" w:sz="4" w:space="0" w:color="auto"/>
            </w:tcBorders>
            <w:shd w:val="clear" w:color="auto" w:fill="auto"/>
            <w:noWrap/>
            <w:vAlign w:val="center"/>
            <w:hideMark/>
          </w:tcPr>
          <w:p w14:paraId="3057797B"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 </w:t>
            </w:r>
          </w:p>
        </w:tc>
        <w:tc>
          <w:tcPr>
            <w:tcW w:w="2340" w:type="dxa"/>
            <w:tcBorders>
              <w:top w:val="nil"/>
              <w:left w:val="nil"/>
              <w:bottom w:val="single" w:sz="4" w:space="0" w:color="auto"/>
              <w:right w:val="single" w:sz="4" w:space="0" w:color="auto"/>
            </w:tcBorders>
            <w:shd w:val="clear" w:color="auto" w:fill="auto"/>
            <w:noWrap/>
            <w:vAlign w:val="center"/>
            <w:hideMark/>
          </w:tcPr>
          <w:p w14:paraId="26DC3B47"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 </w:t>
            </w:r>
          </w:p>
        </w:tc>
        <w:tc>
          <w:tcPr>
            <w:tcW w:w="12" w:type="dxa"/>
            <w:vAlign w:val="center"/>
            <w:hideMark/>
          </w:tcPr>
          <w:p w14:paraId="69DAD33B" w14:textId="77777777" w:rsidR="000D2910" w:rsidRPr="000D2910" w:rsidRDefault="000D2910" w:rsidP="000D2910">
            <w:pPr>
              <w:rPr>
                <w:sz w:val="16"/>
                <w:szCs w:val="16"/>
              </w:rPr>
            </w:pPr>
          </w:p>
        </w:tc>
      </w:tr>
      <w:tr w:rsidR="000D2910" w:rsidRPr="000D2910" w14:paraId="3566CB6A" w14:textId="77777777" w:rsidTr="000D2910">
        <w:trPr>
          <w:trHeight w:val="30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430BB922"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862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3CA3607" w14:textId="77777777" w:rsidR="000D2910" w:rsidRPr="000D2910" w:rsidRDefault="000D2910" w:rsidP="000D2910">
            <w:pPr>
              <w:rPr>
                <w:rFonts w:ascii="Bookman Old Style" w:hAnsi="Bookman Old Style" w:cs="Calibri"/>
                <w:b/>
                <w:bCs/>
                <w:sz w:val="16"/>
                <w:szCs w:val="16"/>
              </w:rPr>
            </w:pPr>
            <w:r w:rsidRPr="000D2910">
              <w:rPr>
                <w:rFonts w:ascii="Bookman Old Style" w:hAnsi="Bookman Old Style" w:cs="Calibri"/>
                <w:b/>
                <w:bCs/>
                <w:sz w:val="16"/>
                <w:szCs w:val="16"/>
              </w:rPr>
              <w:t xml:space="preserve"> Расчетная предпринимательская прибыль</w:t>
            </w:r>
          </w:p>
        </w:tc>
        <w:tc>
          <w:tcPr>
            <w:tcW w:w="1109" w:type="dxa"/>
            <w:tcBorders>
              <w:top w:val="nil"/>
              <w:left w:val="nil"/>
              <w:bottom w:val="single" w:sz="4" w:space="0" w:color="auto"/>
              <w:right w:val="single" w:sz="4" w:space="0" w:color="auto"/>
            </w:tcBorders>
            <w:shd w:val="clear" w:color="auto" w:fill="auto"/>
            <w:noWrap/>
            <w:vAlign w:val="center"/>
            <w:hideMark/>
          </w:tcPr>
          <w:p w14:paraId="6F877ADD" w14:textId="77777777" w:rsidR="000D2910" w:rsidRPr="000D2910" w:rsidRDefault="000D2910" w:rsidP="000D2910">
            <w:pPr>
              <w:jc w:val="center"/>
              <w:rPr>
                <w:rFonts w:ascii="Bookman Old Style" w:hAnsi="Bookman Old Style" w:cs="Calibri"/>
                <w:sz w:val="16"/>
                <w:szCs w:val="16"/>
              </w:rPr>
            </w:pPr>
            <w:proofErr w:type="spellStart"/>
            <w:r w:rsidRPr="000D2910">
              <w:rPr>
                <w:rFonts w:ascii="Bookman Old Style" w:hAnsi="Bookman Old Style" w:cs="Calibri"/>
                <w:sz w:val="16"/>
                <w:szCs w:val="16"/>
              </w:rPr>
              <w:t>т.р</w:t>
            </w:r>
            <w:proofErr w:type="spellEnd"/>
            <w:r w:rsidRPr="000D2910">
              <w:rPr>
                <w:rFonts w:ascii="Bookman Old Style" w:hAnsi="Bookman Old Style" w:cs="Calibri"/>
                <w:sz w:val="16"/>
                <w:szCs w:val="16"/>
              </w:rPr>
              <w:t>.</w:t>
            </w:r>
          </w:p>
        </w:tc>
        <w:tc>
          <w:tcPr>
            <w:tcW w:w="2450" w:type="dxa"/>
            <w:tcBorders>
              <w:top w:val="nil"/>
              <w:left w:val="nil"/>
              <w:bottom w:val="single" w:sz="4" w:space="0" w:color="auto"/>
              <w:right w:val="single" w:sz="4" w:space="0" w:color="auto"/>
            </w:tcBorders>
            <w:shd w:val="clear" w:color="auto" w:fill="auto"/>
            <w:noWrap/>
            <w:vAlign w:val="center"/>
            <w:hideMark/>
          </w:tcPr>
          <w:p w14:paraId="3B8165B3"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2 308,52</w:t>
            </w:r>
          </w:p>
        </w:tc>
        <w:tc>
          <w:tcPr>
            <w:tcW w:w="2340" w:type="dxa"/>
            <w:tcBorders>
              <w:top w:val="nil"/>
              <w:left w:val="nil"/>
              <w:bottom w:val="single" w:sz="4" w:space="0" w:color="auto"/>
              <w:right w:val="single" w:sz="4" w:space="0" w:color="auto"/>
            </w:tcBorders>
            <w:shd w:val="clear" w:color="auto" w:fill="auto"/>
            <w:noWrap/>
            <w:vAlign w:val="center"/>
            <w:hideMark/>
          </w:tcPr>
          <w:p w14:paraId="6E274FC7"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 </w:t>
            </w:r>
          </w:p>
        </w:tc>
        <w:tc>
          <w:tcPr>
            <w:tcW w:w="2340" w:type="dxa"/>
            <w:tcBorders>
              <w:top w:val="nil"/>
              <w:left w:val="nil"/>
              <w:bottom w:val="single" w:sz="4" w:space="0" w:color="auto"/>
              <w:right w:val="single" w:sz="4" w:space="0" w:color="auto"/>
            </w:tcBorders>
            <w:shd w:val="clear" w:color="auto" w:fill="auto"/>
            <w:noWrap/>
            <w:vAlign w:val="center"/>
            <w:hideMark/>
          </w:tcPr>
          <w:p w14:paraId="752C77A1"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2 308,52</w:t>
            </w:r>
          </w:p>
        </w:tc>
        <w:tc>
          <w:tcPr>
            <w:tcW w:w="2340" w:type="dxa"/>
            <w:tcBorders>
              <w:top w:val="nil"/>
              <w:left w:val="nil"/>
              <w:bottom w:val="single" w:sz="4" w:space="0" w:color="auto"/>
              <w:right w:val="single" w:sz="4" w:space="0" w:color="auto"/>
            </w:tcBorders>
            <w:shd w:val="clear" w:color="auto" w:fill="auto"/>
            <w:noWrap/>
            <w:vAlign w:val="center"/>
            <w:hideMark/>
          </w:tcPr>
          <w:p w14:paraId="45F662E2"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2 622,88</w:t>
            </w:r>
          </w:p>
        </w:tc>
        <w:tc>
          <w:tcPr>
            <w:tcW w:w="2340" w:type="dxa"/>
            <w:tcBorders>
              <w:top w:val="nil"/>
              <w:left w:val="nil"/>
              <w:bottom w:val="single" w:sz="4" w:space="0" w:color="auto"/>
              <w:right w:val="single" w:sz="4" w:space="0" w:color="auto"/>
            </w:tcBorders>
            <w:shd w:val="clear" w:color="auto" w:fill="auto"/>
            <w:noWrap/>
            <w:vAlign w:val="center"/>
            <w:hideMark/>
          </w:tcPr>
          <w:p w14:paraId="183C5AA3"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2 597,65</w:t>
            </w:r>
          </w:p>
        </w:tc>
        <w:tc>
          <w:tcPr>
            <w:tcW w:w="12" w:type="dxa"/>
            <w:vAlign w:val="center"/>
            <w:hideMark/>
          </w:tcPr>
          <w:p w14:paraId="5E6DCD38" w14:textId="77777777" w:rsidR="000D2910" w:rsidRPr="000D2910" w:rsidRDefault="000D2910" w:rsidP="000D2910">
            <w:pPr>
              <w:rPr>
                <w:sz w:val="16"/>
                <w:szCs w:val="16"/>
              </w:rPr>
            </w:pPr>
          </w:p>
        </w:tc>
      </w:tr>
      <w:tr w:rsidR="000D2910" w:rsidRPr="000D2910" w14:paraId="7C2118D1" w14:textId="77777777" w:rsidTr="000D2910">
        <w:trPr>
          <w:trHeight w:val="645"/>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439674D4"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8628" w:type="dxa"/>
            <w:gridSpan w:val="4"/>
            <w:tcBorders>
              <w:top w:val="single" w:sz="4" w:space="0" w:color="auto"/>
              <w:left w:val="nil"/>
              <w:bottom w:val="single" w:sz="4" w:space="0" w:color="auto"/>
              <w:right w:val="single" w:sz="4" w:space="0" w:color="auto"/>
            </w:tcBorders>
            <w:shd w:val="clear" w:color="auto" w:fill="auto"/>
            <w:vAlign w:val="center"/>
            <w:hideMark/>
          </w:tcPr>
          <w:p w14:paraId="7E0CC240"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Результаты деятельности до перехода к регулированию цен (тарифов) на основе долгосрочных параметров регулирования</w:t>
            </w:r>
          </w:p>
        </w:tc>
        <w:tc>
          <w:tcPr>
            <w:tcW w:w="1109" w:type="dxa"/>
            <w:tcBorders>
              <w:top w:val="nil"/>
              <w:left w:val="nil"/>
              <w:bottom w:val="single" w:sz="4" w:space="0" w:color="auto"/>
              <w:right w:val="single" w:sz="4" w:space="0" w:color="auto"/>
            </w:tcBorders>
            <w:shd w:val="clear" w:color="auto" w:fill="auto"/>
            <w:noWrap/>
            <w:vAlign w:val="center"/>
            <w:hideMark/>
          </w:tcPr>
          <w:p w14:paraId="4A851E44" w14:textId="77777777" w:rsidR="000D2910" w:rsidRPr="000D2910" w:rsidRDefault="000D2910" w:rsidP="000D2910">
            <w:pPr>
              <w:jc w:val="center"/>
              <w:rPr>
                <w:rFonts w:ascii="Bookman Old Style" w:hAnsi="Bookman Old Style" w:cs="Calibri"/>
                <w:sz w:val="16"/>
                <w:szCs w:val="16"/>
              </w:rPr>
            </w:pPr>
            <w:proofErr w:type="spellStart"/>
            <w:r w:rsidRPr="000D2910">
              <w:rPr>
                <w:rFonts w:ascii="Bookman Old Style" w:hAnsi="Bookman Old Style" w:cs="Calibri"/>
                <w:sz w:val="16"/>
                <w:szCs w:val="16"/>
              </w:rPr>
              <w:t>т.р</w:t>
            </w:r>
            <w:proofErr w:type="spellEnd"/>
            <w:r w:rsidRPr="000D2910">
              <w:rPr>
                <w:rFonts w:ascii="Bookman Old Style" w:hAnsi="Bookman Old Style" w:cs="Calibri"/>
                <w:sz w:val="16"/>
                <w:szCs w:val="16"/>
              </w:rPr>
              <w:t>.</w:t>
            </w:r>
          </w:p>
        </w:tc>
        <w:tc>
          <w:tcPr>
            <w:tcW w:w="2450" w:type="dxa"/>
            <w:tcBorders>
              <w:top w:val="nil"/>
              <w:left w:val="nil"/>
              <w:bottom w:val="single" w:sz="4" w:space="0" w:color="auto"/>
              <w:right w:val="single" w:sz="4" w:space="0" w:color="auto"/>
            </w:tcBorders>
            <w:shd w:val="clear" w:color="auto" w:fill="auto"/>
            <w:noWrap/>
            <w:vAlign w:val="center"/>
            <w:hideMark/>
          </w:tcPr>
          <w:p w14:paraId="6FE6EAD8"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 </w:t>
            </w:r>
          </w:p>
        </w:tc>
        <w:tc>
          <w:tcPr>
            <w:tcW w:w="2340" w:type="dxa"/>
            <w:tcBorders>
              <w:top w:val="nil"/>
              <w:left w:val="nil"/>
              <w:bottom w:val="single" w:sz="4" w:space="0" w:color="auto"/>
              <w:right w:val="single" w:sz="4" w:space="0" w:color="auto"/>
            </w:tcBorders>
            <w:shd w:val="clear" w:color="auto" w:fill="auto"/>
            <w:noWrap/>
            <w:vAlign w:val="center"/>
            <w:hideMark/>
          </w:tcPr>
          <w:p w14:paraId="08CC6000"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 </w:t>
            </w:r>
          </w:p>
        </w:tc>
        <w:tc>
          <w:tcPr>
            <w:tcW w:w="2340" w:type="dxa"/>
            <w:tcBorders>
              <w:top w:val="nil"/>
              <w:left w:val="nil"/>
              <w:bottom w:val="single" w:sz="4" w:space="0" w:color="auto"/>
              <w:right w:val="single" w:sz="4" w:space="0" w:color="auto"/>
            </w:tcBorders>
            <w:shd w:val="clear" w:color="auto" w:fill="auto"/>
            <w:noWrap/>
            <w:vAlign w:val="center"/>
            <w:hideMark/>
          </w:tcPr>
          <w:p w14:paraId="238B9979"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 </w:t>
            </w:r>
          </w:p>
        </w:tc>
        <w:tc>
          <w:tcPr>
            <w:tcW w:w="2340" w:type="dxa"/>
            <w:tcBorders>
              <w:top w:val="nil"/>
              <w:left w:val="nil"/>
              <w:bottom w:val="single" w:sz="4" w:space="0" w:color="auto"/>
              <w:right w:val="single" w:sz="4" w:space="0" w:color="auto"/>
            </w:tcBorders>
            <w:shd w:val="clear" w:color="auto" w:fill="auto"/>
            <w:noWrap/>
            <w:vAlign w:val="center"/>
            <w:hideMark/>
          </w:tcPr>
          <w:p w14:paraId="3D8B76A6"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 </w:t>
            </w:r>
          </w:p>
        </w:tc>
        <w:tc>
          <w:tcPr>
            <w:tcW w:w="2340" w:type="dxa"/>
            <w:tcBorders>
              <w:top w:val="nil"/>
              <w:left w:val="nil"/>
              <w:bottom w:val="single" w:sz="4" w:space="0" w:color="auto"/>
              <w:right w:val="single" w:sz="4" w:space="0" w:color="auto"/>
            </w:tcBorders>
            <w:shd w:val="clear" w:color="auto" w:fill="auto"/>
            <w:noWrap/>
            <w:vAlign w:val="center"/>
            <w:hideMark/>
          </w:tcPr>
          <w:p w14:paraId="2A5380EB"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 </w:t>
            </w:r>
          </w:p>
        </w:tc>
        <w:tc>
          <w:tcPr>
            <w:tcW w:w="12" w:type="dxa"/>
            <w:vAlign w:val="center"/>
            <w:hideMark/>
          </w:tcPr>
          <w:p w14:paraId="60857D34" w14:textId="77777777" w:rsidR="000D2910" w:rsidRPr="000D2910" w:rsidRDefault="000D2910" w:rsidP="000D2910">
            <w:pPr>
              <w:rPr>
                <w:sz w:val="16"/>
                <w:szCs w:val="16"/>
              </w:rPr>
            </w:pPr>
          </w:p>
        </w:tc>
      </w:tr>
      <w:tr w:rsidR="000D2910" w:rsidRPr="000D2910" w14:paraId="5664D339" w14:textId="77777777" w:rsidTr="000D2910">
        <w:trPr>
          <w:trHeight w:val="87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1CC1FD78"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8628" w:type="dxa"/>
            <w:gridSpan w:val="4"/>
            <w:tcBorders>
              <w:top w:val="single" w:sz="4" w:space="0" w:color="auto"/>
              <w:left w:val="nil"/>
              <w:bottom w:val="single" w:sz="4" w:space="0" w:color="auto"/>
              <w:right w:val="single" w:sz="4" w:space="0" w:color="auto"/>
            </w:tcBorders>
            <w:shd w:val="clear" w:color="auto" w:fill="auto"/>
            <w:vAlign w:val="center"/>
            <w:hideMark/>
          </w:tcPr>
          <w:p w14:paraId="59259BAA"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Корректировка с целью учета отклонения фактических значений параметров расчета тарифов от значений, учтенных при установлении тарифов на 2022 год (дельта НВВ 2020)</w:t>
            </w:r>
          </w:p>
        </w:tc>
        <w:tc>
          <w:tcPr>
            <w:tcW w:w="1109" w:type="dxa"/>
            <w:tcBorders>
              <w:top w:val="nil"/>
              <w:left w:val="nil"/>
              <w:bottom w:val="single" w:sz="4" w:space="0" w:color="auto"/>
              <w:right w:val="single" w:sz="4" w:space="0" w:color="auto"/>
            </w:tcBorders>
            <w:shd w:val="clear" w:color="auto" w:fill="auto"/>
            <w:noWrap/>
            <w:vAlign w:val="center"/>
            <w:hideMark/>
          </w:tcPr>
          <w:p w14:paraId="12D1B602" w14:textId="77777777" w:rsidR="000D2910" w:rsidRPr="000D2910" w:rsidRDefault="000D2910" w:rsidP="000D2910">
            <w:pPr>
              <w:jc w:val="center"/>
              <w:rPr>
                <w:rFonts w:ascii="Bookman Old Style" w:hAnsi="Bookman Old Style" w:cs="Calibri"/>
                <w:sz w:val="16"/>
                <w:szCs w:val="16"/>
              </w:rPr>
            </w:pPr>
            <w:proofErr w:type="spellStart"/>
            <w:r w:rsidRPr="000D2910">
              <w:rPr>
                <w:rFonts w:ascii="Bookman Old Style" w:hAnsi="Bookman Old Style" w:cs="Calibri"/>
                <w:sz w:val="16"/>
                <w:szCs w:val="16"/>
              </w:rPr>
              <w:t>т.р</w:t>
            </w:r>
            <w:proofErr w:type="spellEnd"/>
            <w:r w:rsidRPr="000D2910">
              <w:rPr>
                <w:rFonts w:ascii="Bookman Old Style" w:hAnsi="Bookman Old Style" w:cs="Calibri"/>
                <w:sz w:val="16"/>
                <w:szCs w:val="16"/>
              </w:rPr>
              <w:t>.</w:t>
            </w:r>
          </w:p>
        </w:tc>
        <w:tc>
          <w:tcPr>
            <w:tcW w:w="2450" w:type="dxa"/>
            <w:tcBorders>
              <w:top w:val="nil"/>
              <w:left w:val="nil"/>
              <w:bottom w:val="single" w:sz="4" w:space="0" w:color="auto"/>
              <w:right w:val="single" w:sz="4" w:space="0" w:color="auto"/>
            </w:tcBorders>
            <w:shd w:val="clear" w:color="auto" w:fill="auto"/>
            <w:noWrap/>
            <w:vAlign w:val="center"/>
            <w:hideMark/>
          </w:tcPr>
          <w:p w14:paraId="124017C3"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-2 468,21</w:t>
            </w:r>
          </w:p>
        </w:tc>
        <w:tc>
          <w:tcPr>
            <w:tcW w:w="2340" w:type="dxa"/>
            <w:tcBorders>
              <w:top w:val="nil"/>
              <w:left w:val="nil"/>
              <w:bottom w:val="single" w:sz="4" w:space="0" w:color="auto"/>
              <w:right w:val="single" w:sz="4" w:space="0" w:color="auto"/>
            </w:tcBorders>
            <w:shd w:val="clear" w:color="auto" w:fill="auto"/>
            <w:noWrap/>
            <w:vAlign w:val="center"/>
            <w:hideMark/>
          </w:tcPr>
          <w:p w14:paraId="3FDC4DAF"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 </w:t>
            </w:r>
          </w:p>
        </w:tc>
        <w:tc>
          <w:tcPr>
            <w:tcW w:w="2340" w:type="dxa"/>
            <w:tcBorders>
              <w:top w:val="nil"/>
              <w:left w:val="nil"/>
              <w:bottom w:val="single" w:sz="4" w:space="0" w:color="auto"/>
              <w:right w:val="single" w:sz="4" w:space="0" w:color="auto"/>
            </w:tcBorders>
            <w:shd w:val="clear" w:color="auto" w:fill="auto"/>
            <w:noWrap/>
            <w:vAlign w:val="center"/>
            <w:hideMark/>
          </w:tcPr>
          <w:p w14:paraId="019D151C"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-2 468,21</w:t>
            </w:r>
          </w:p>
        </w:tc>
        <w:tc>
          <w:tcPr>
            <w:tcW w:w="2340" w:type="dxa"/>
            <w:tcBorders>
              <w:top w:val="nil"/>
              <w:left w:val="nil"/>
              <w:bottom w:val="single" w:sz="4" w:space="0" w:color="auto"/>
              <w:right w:val="single" w:sz="4" w:space="0" w:color="auto"/>
            </w:tcBorders>
            <w:shd w:val="clear" w:color="auto" w:fill="auto"/>
            <w:noWrap/>
            <w:vAlign w:val="center"/>
            <w:hideMark/>
          </w:tcPr>
          <w:p w14:paraId="023F812F"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 </w:t>
            </w:r>
          </w:p>
        </w:tc>
        <w:tc>
          <w:tcPr>
            <w:tcW w:w="2340" w:type="dxa"/>
            <w:tcBorders>
              <w:top w:val="nil"/>
              <w:left w:val="nil"/>
              <w:bottom w:val="single" w:sz="4" w:space="0" w:color="auto"/>
              <w:right w:val="single" w:sz="4" w:space="0" w:color="auto"/>
            </w:tcBorders>
            <w:shd w:val="clear" w:color="auto" w:fill="auto"/>
            <w:noWrap/>
            <w:vAlign w:val="center"/>
            <w:hideMark/>
          </w:tcPr>
          <w:p w14:paraId="594B896B"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 </w:t>
            </w:r>
          </w:p>
        </w:tc>
        <w:tc>
          <w:tcPr>
            <w:tcW w:w="12" w:type="dxa"/>
            <w:vAlign w:val="center"/>
            <w:hideMark/>
          </w:tcPr>
          <w:p w14:paraId="41E3ACB1" w14:textId="77777777" w:rsidR="000D2910" w:rsidRPr="000D2910" w:rsidRDefault="000D2910" w:rsidP="000D2910">
            <w:pPr>
              <w:rPr>
                <w:sz w:val="16"/>
                <w:szCs w:val="16"/>
              </w:rPr>
            </w:pPr>
          </w:p>
        </w:tc>
      </w:tr>
      <w:tr w:rsidR="000D2910" w:rsidRPr="000D2910" w14:paraId="56AE8B4A" w14:textId="77777777" w:rsidTr="000D2910">
        <w:trPr>
          <w:trHeight w:val="87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75081223"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8628" w:type="dxa"/>
            <w:gridSpan w:val="4"/>
            <w:tcBorders>
              <w:top w:val="single" w:sz="4" w:space="0" w:color="auto"/>
              <w:left w:val="nil"/>
              <w:bottom w:val="single" w:sz="4" w:space="0" w:color="auto"/>
              <w:right w:val="single" w:sz="4" w:space="0" w:color="auto"/>
            </w:tcBorders>
            <w:shd w:val="clear" w:color="auto" w:fill="auto"/>
            <w:vAlign w:val="center"/>
            <w:hideMark/>
          </w:tcPr>
          <w:p w14:paraId="51ACC026"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Корректировка с целью учета отклонения фактических значений параметров расчета тарифов от значений, учтенных при установлении тарифов на 2023 год (дельта НВВ 2021)</w:t>
            </w:r>
          </w:p>
        </w:tc>
        <w:tc>
          <w:tcPr>
            <w:tcW w:w="1109" w:type="dxa"/>
            <w:tcBorders>
              <w:top w:val="nil"/>
              <w:left w:val="nil"/>
              <w:bottom w:val="single" w:sz="4" w:space="0" w:color="auto"/>
              <w:right w:val="single" w:sz="4" w:space="0" w:color="auto"/>
            </w:tcBorders>
            <w:shd w:val="clear" w:color="auto" w:fill="auto"/>
            <w:noWrap/>
            <w:vAlign w:val="center"/>
            <w:hideMark/>
          </w:tcPr>
          <w:p w14:paraId="6B546052" w14:textId="77777777" w:rsidR="000D2910" w:rsidRPr="000D2910" w:rsidRDefault="000D2910" w:rsidP="000D2910">
            <w:pPr>
              <w:jc w:val="center"/>
              <w:rPr>
                <w:rFonts w:ascii="Bookman Old Style" w:hAnsi="Bookman Old Style" w:cs="Calibri"/>
                <w:sz w:val="16"/>
                <w:szCs w:val="16"/>
              </w:rPr>
            </w:pPr>
            <w:proofErr w:type="spellStart"/>
            <w:r w:rsidRPr="000D2910">
              <w:rPr>
                <w:rFonts w:ascii="Bookman Old Style" w:hAnsi="Bookman Old Style" w:cs="Calibri"/>
                <w:sz w:val="16"/>
                <w:szCs w:val="16"/>
              </w:rPr>
              <w:t>т.р</w:t>
            </w:r>
            <w:proofErr w:type="spellEnd"/>
            <w:r w:rsidRPr="000D2910">
              <w:rPr>
                <w:rFonts w:ascii="Bookman Old Style" w:hAnsi="Bookman Old Style" w:cs="Calibri"/>
                <w:sz w:val="16"/>
                <w:szCs w:val="16"/>
              </w:rPr>
              <w:t>.</w:t>
            </w:r>
          </w:p>
        </w:tc>
        <w:tc>
          <w:tcPr>
            <w:tcW w:w="2450" w:type="dxa"/>
            <w:tcBorders>
              <w:top w:val="nil"/>
              <w:left w:val="nil"/>
              <w:bottom w:val="single" w:sz="4" w:space="0" w:color="auto"/>
              <w:right w:val="single" w:sz="4" w:space="0" w:color="auto"/>
            </w:tcBorders>
            <w:shd w:val="clear" w:color="auto" w:fill="auto"/>
            <w:noWrap/>
            <w:vAlign w:val="center"/>
            <w:hideMark/>
          </w:tcPr>
          <w:p w14:paraId="1F0026EC"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608,09</w:t>
            </w:r>
          </w:p>
        </w:tc>
        <w:tc>
          <w:tcPr>
            <w:tcW w:w="2340" w:type="dxa"/>
            <w:tcBorders>
              <w:top w:val="nil"/>
              <w:left w:val="nil"/>
              <w:bottom w:val="single" w:sz="4" w:space="0" w:color="auto"/>
              <w:right w:val="single" w:sz="4" w:space="0" w:color="auto"/>
            </w:tcBorders>
            <w:shd w:val="clear" w:color="auto" w:fill="auto"/>
            <w:noWrap/>
            <w:vAlign w:val="center"/>
            <w:hideMark/>
          </w:tcPr>
          <w:p w14:paraId="63E1EC65"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 </w:t>
            </w:r>
          </w:p>
        </w:tc>
        <w:tc>
          <w:tcPr>
            <w:tcW w:w="2340" w:type="dxa"/>
            <w:tcBorders>
              <w:top w:val="nil"/>
              <w:left w:val="nil"/>
              <w:bottom w:val="single" w:sz="4" w:space="0" w:color="auto"/>
              <w:right w:val="single" w:sz="4" w:space="0" w:color="auto"/>
            </w:tcBorders>
            <w:shd w:val="clear" w:color="auto" w:fill="auto"/>
            <w:noWrap/>
            <w:vAlign w:val="center"/>
            <w:hideMark/>
          </w:tcPr>
          <w:p w14:paraId="6D36D586"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608,09</w:t>
            </w:r>
          </w:p>
        </w:tc>
        <w:tc>
          <w:tcPr>
            <w:tcW w:w="2340" w:type="dxa"/>
            <w:tcBorders>
              <w:top w:val="nil"/>
              <w:left w:val="nil"/>
              <w:bottom w:val="single" w:sz="4" w:space="0" w:color="auto"/>
              <w:right w:val="single" w:sz="4" w:space="0" w:color="auto"/>
            </w:tcBorders>
            <w:shd w:val="clear" w:color="auto" w:fill="auto"/>
            <w:noWrap/>
            <w:vAlign w:val="center"/>
            <w:hideMark/>
          </w:tcPr>
          <w:p w14:paraId="6BAA7907"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 </w:t>
            </w:r>
          </w:p>
        </w:tc>
        <w:tc>
          <w:tcPr>
            <w:tcW w:w="2340" w:type="dxa"/>
            <w:tcBorders>
              <w:top w:val="nil"/>
              <w:left w:val="nil"/>
              <w:bottom w:val="single" w:sz="4" w:space="0" w:color="auto"/>
              <w:right w:val="single" w:sz="4" w:space="0" w:color="auto"/>
            </w:tcBorders>
            <w:shd w:val="clear" w:color="auto" w:fill="auto"/>
            <w:noWrap/>
            <w:vAlign w:val="center"/>
            <w:hideMark/>
          </w:tcPr>
          <w:p w14:paraId="05F1EB6C"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-6 117,24</w:t>
            </w:r>
          </w:p>
        </w:tc>
        <w:tc>
          <w:tcPr>
            <w:tcW w:w="12" w:type="dxa"/>
            <w:vAlign w:val="center"/>
            <w:hideMark/>
          </w:tcPr>
          <w:p w14:paraId="2CE134AD" w14:textId="77777777" w:rsidR="000D2910" w:rsidRPr="000D2910" w:rsidRDefault="000D2910" w:rsidP="000D2910">
            <w:pPr>
              <w:rPr>
                <w:sz w:val="16"/>
                <w:szCs w:val="16"/>
              </w:rPr>
            </w:pPr>
          </w:p>
        </w:tc>
      </w:tr>
      <w:tr w:rsidR="000D2910" w:rsidRPr="000D2910" w14:paraId="3F8A5F91" w14:textId="77777777" w:rsidTr="000D2910">
        <w:trPr>
          <w:trHeight w:val="33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012289CD"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8628" w:type="dxa"/>
            <w:gridSpan w:val="4"/>
            <w:tcBorders>
              <w:top w:val="single" w:sz="4" w:space="0" w:color="auto"/>
              <w:left w:val="nil"/>
              <w:bottom w:val="single" w:sz="4" w:space="0" w:color="auto"/>
              <w:right w:val="single" w:sz="4" w:space="0" w:color="auto"/>
            </w:tcBorders>
            <w:shd w:val="clear" w:color="auto" w:fill="auto"/>
            <w:vAlign w:val="center"/>
            <w:hideMark/>
          </w:tcPr>
          <w:p w14:paraId="250D30E0" w14:textId="77777777" w:rsidR="000D2910" w:rsidRPr="000D2910" w:rsidRDefault="000D2910" w:rsidP="000D2910">
            <w:pPr>
              <w:rPr>
                <w:rFonts w:ascii="Bookman Old Style" w:hAnsi="Bookman Old Style" w:cs="Calibri"/>
                <w:b/>
                <w:bCs/>
                <w:sz w:val="16"/>
                <w:szCs w:val="16"/>
              </w:rPr>
            </w:pPr>
            <w:r w:rsidRPr="000D2910">
              <w:rPr>
                <w:rFonts w:ascii="Bookman Old Style" w:hAnsi="Bookman Old Style" w:cs="Calibri"/>
                <w:b/>
                <w:bCs/>
                <w:sz w:val="16"/>
                <w:szCs w:val="16"/>
              </w:rPr>
              <w:t>Необходимая валовая выручка</w:t>
            </w:r>
          </w:p>
        </w:tc>
        <w:tc>
          <w:tcPr>
            <w:tcW w:w="1109" w:type="dxa"/>
            <w:tcBorders>
              <w:top w:val="nil"/>
              <w:left w:val="nil"/>
              <w:bottom w:val="single" w:sz="4" w:space="0" w:color="auto"/>
              <w:right w:val="single" w:sz="4" w:space="0" w:color="auto"/>
            </w:tcBorders>
            <w:shd w:val="clear" w:color="auto" w:fill="auto"/>
            <w:noWrap/>
            <w:vAlign w:val="center"/>
            <w:hideMark/>
          </w:tcPr>
          <w:p w14:paraId="0618CC15" w14:textId="77777777" w:rsidR="000D2910" w:rsidRPr="000D2910" w:rsidRDefault="000D2910" w:rsidP="000D2910">
            <w:pPr>
              <w:jc w:val="center"/>
              <w:rPr>
                <w:rFonts w:ascii="Bookman Old Style" w:hAnsi="Bookman Old Style" w:cs="Calibri"/>
                <w:sz w:val="16"/>
                <w:szCs w:val="16"/>
              </w:rPr>
            </w:pPr>
            <w:proofErr w:type="spellStart"/>
            <w:r w:rsidRPr="000D2910">
              <w:rPr>
                <w:rFonts w:ascii="Bookman Old Style" w:hAnsi="Bookman Old Style" w:cs="Calibri"/>
                <w:sz w:val="16"/>
                <w:szCs w:val="16"/>
              </w:rPr>
              <w:t>т.р</w:t>
            </w:r>
            <w:proofErr w:type="spellEnd"/>
            <w:r w:rsidRPr="000D2910">
              <w:rPr>
                <w:rFonts w:ascii="Bookman Old Style" w:hAnsi="Bookman Old Style" w:cs="Calibri"/>
                <w:sz w:val="16"/>
                <w:szCs w:val="16"/>
              </w:rPr>
              <w:t>.</w:t>
            </w:r>
          </w:p>
        </w:tc>
        <w:tc>
          <w:tcPr>
            <w:tcW w:w="2450" w:type="dxa"/>
            <w:tcBorders>
              <w:top w:val="nil"/>
              <w:left w:val="nil"/>
              <w:bottom w:val="single" w:sz="4" w:space="0" w:color="auto"/>
              <w:right w:val="single" w:sz="4" w:space="0" w:color="auto"/>
            </w:tcBorders>
            <w:shd w:val="clear" w:color="auto" w:fill="auto"/>
            <w:noWrap/>
            <w:vAlign w:val="center"/>
            <w:hideMark/>
          </w:tcPr>
          <w:p w14:paraId="005A0448"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73 004,08</w:t>
            </w:r>
          </w:p>
        </w:tc>
        <w:tc>
          <w:tcPr>
            <w:tcW w:w="2340" w:type="dxa"/>
            <w:tcBorders>
              <w:top w:val="nil"/>
              <w:left w:val="nil"/>
              <w:bottom w:val="single" w:sz="4" w:space="0" w:color="auto"/>
              <w:right w:val="single" w:sz="4" w:space="0" w:color="auto"/>
            </w:tcBorders>
            <w:shd w:val="clear" w:color="auto" w:fill="auto"/>
            <w:noWrap/>
            <w:vAlign w:val="center"/>
            <w:hideMark/>
          </w:tcPr>
          <w:p w14:paraId="1862F44B"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79 230,15</w:t>
            </w:r>
          </w:p>
        </w:tc>
        <w:tc>
          <w:tcPr>
            <w:tcW w:w="2340" w:type="dxa"/>
            <w:tcBorders>
              <w:top w:val="nil"/>
              <w:left w:val="nil"/>
              <w:bottom w:val="single" w:sz="4" w:space="0" w:color="auto"/>
              <w:right w:val="single" w:sz="4" w:space="0" w:color="auto"/>
            </w:tcBorders>
            <w:shd w:val="clear" w:color="auto" w:fill="auto"/>
            <w:noWrap/>
            <w:vAlign w:val="center"/>
            <w:hideMark/>
          </w:tcPr>
          <w:p w14:paraId="2742B0F0"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80 937,13</w:t>
            </w:r>
          </w:p>
        </w:tc>
        <w:tc>
          <w:tcPr>
            <w:tcW w:w="2340" w:type="dxa"/>
            <w:tcBorders>
              <w:top w:val="nil"/>
              <w:left w:val="nil"/>
              <w:bottom w:val="single" w:sz="4" w:space="0" w:color="auto"/>
              <w:right w:val="single" w:sz="4" w:space="0" w:color="auto"/>
            </w:tcBorders>
            <w:shd w:val="clear" w:color="auto" w:fill="auto"/>
            <w:noWrap/>
            <w:vAlign w:val="center"/>
            <w:hideMark/>
          </w:tcPr>
          <w:p w14:paraId="448A9C8E"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95 571,61</w:t>
            </w:r>
          </w:p>
        </w:tc>
        <w:tc>
          <w:tcPr>
            <w:tcW w:w="2340" w:type="dxa"/>
            <w:tcBorders>
              <w:top w:val="nil"/>
              <w:left w:val="nil"/>
              <w:bottom w:val="single" w:sz="4" w:space="0" w:color="auto"/>
              <w:right w:val="single" w:sz="4" w:space="0" w:color="auto"/>
            </w:tcBorders>
            <w:shd w:val="clear" w:color="auto" w:fill="auto"/>
            <w:noWrap/>
            <w:vAlign w:val="center"/>
            <w:hideMark/>
          </w:tcPr>
          <w:p w14:paraId="14A4D226"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87 178,15</w:t>
            </w:r>
          </w:p>
        </w:tc>
        <w:tc>
          <w:tcPr>
            <w:tcW w:w="12" w:type="dxa"/>
            <w:vAlign w:val="center"/>
            <w:hideMark/>
          </w:tcPr>
          <w:p w14:paraId="121EB820" w14:textId="77777777" w:rsidR="000D2910" w:rsidRPr="000D2910" w:rsidRDefault="000D2910" w:rsidP="000D2910">
            <w:pPr>
              <w:rPr>
                <w:sz w:val="16"/>
                <w:szCs w:val="16"/>
              </w:rPr>
            </w:pPr>
          </w:p>
        </w:tc>
      </w:tr>
      <w:tr w:rsidR="000D2910" w:rsidRPr="000D2910" w14:paraId="5EC9D390" w14:textId="77777777" w:rsidTr="000D2910">
        <w:trPr>
          <w:trHeight w:val="33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3A812381"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8628" w:type="dxa"/>
            <w:gridSpan w:val="4"/>
            <w:tcBorders>
              <w:top w:val="single" w:sz="4" w:space="0" w:color="auto"/>
              <w:left w:val="nil"/>
              <w:bottom w:val="single" w:sz="4" w:space="0" w:color="auto"/>
              <w:right w:val="single" w:sz="4" w:space="0" w:color="auto"/>
            </w:tcBorders>
            <w:shd w:val="clear" w:color="auto" w:fill="auto"/>
            <w:noWrap/>
            <w:vAlign w:val="center"/>
            <w:hideMark/>
          </w:tcPr>
          <w:p w14:paraId="073BDFF0" w14:textId="77777777" w:rsidR="000D2910" w:rsidRPr="000D2910" w:rsidRDefault="000D2910" w:rsidP="000D2910">
            <w:pPr>
              <w:rPr>
                <w:rFonts w:ascii="Bookman Old Style" w:hAnsi="Bookman Old Style" w:cs="Calibri"/>
                <w:b/>
                <w:bCs/>
                <w:sz w:val="16"/>
                <w:szCs w:val="16"/>
              </w:rPr>
            </w:pPr>
            <w:r w:rsidRPr="000D2910">
              <w:rPr>
                <w:rFonts w:ascii="Bookman Old Style" w:hAnsi="Bookman Old Style" w:cs="Calibri"/>
                <w:b/>
                <w:bCs/>
                <w:sz w:val="16"/>
                <w:szCs w:val="16"/>
              </w:rPr>
              <w:t>Необходимая валовая выручка на потребительском рынке</w:t>
            </w:r>
          </w:p>
        </w:tc>
        <w:tc>
          <w:tcPr>
            <w:tcW w:w="1109" w:type="dxa"/>
            <w:tcBorders>
              <w:top w:val="nil"/>
              <w:left w:val="nil"/>
              <w:bottom w:val="single" w:sz="4" w:space="0" w:color="auto"/>
              <w:right w:val="single" w:sz="4" w:space="0" w:color="auto"/>
            </w:tcBorders>
            <w:shd w:val="clear" w:color="auto" w:fill="auto"/>
            <w:noWrap/>
            <w:vAlign w:val="center"/>
            <w:hideMark/>
          </w:tcPr>
          <w:p w14:paraId="1F0AA606" w14:textId="77777777" w:rsidR="000D2910" w:rsidRPr="000D2910" w:rsidRDefault="000D2910" w:rsidP="000D2910">
            <w:pPr>
              <w:jc w:val="center"/>
              <w:rPr>
                <w:rFonts w:ascii="Bookman Old Style" w:hAnsi="Bookman Old Style" w:cs="Calibri"/>
                <w:sz w:val="16"/>
                <w:szCs w:val="16"/>
              </w:rPr>
            </w:pPr>
            <w:proofErr w:type="spellStart"/>
            <w:r w:rsidRPr="000D2910">
              <w:rPr>
                <w:rFonts w:ascii="Bookman Old Style" w:hAnsi="Bookman Old Style" w:cs="Calibri"/>
                <w:sz w:val="16"/>
                <w:szCs w:val="16"/>
              </w:rPr>
              <w:t>т.р</w:t>
            </w:r>
            <w:proofErr w:type="spellEnd"/>
            <w:r w:rsidRPr="000D2910">
              <w:rPr>
                <w:rFonts w:ascii="Bookman Old Style" w:hAnsi="Bookman Old Style" w:cs="Calibri"/>
                <w:sz w:val="16"/>
                <w:szCs w:val="16"/>
              </w:rPr>
              <w:t>.</w:t>
            </w:r>
          </w:p>
        </w:tc>
        <w:tc>
          <w:tcPr>
            <w:tcW w:w="2450" w:type="dxa"/>
            <w:tcBorders>
              <w:top w:val="nil"/>
              <w:left w:val="nil"/>
              <w:bottom w:val="single" w:sz="4" w:space="0" w:color="auto"/>
              <w:right w:val="single" w:sz="4" w:space="0" w:color="auto"/>
            </w:tcBorders>
            <w:shd w:val="clear" w:color="auto" w:fill="auto"/>
            <w:noWrap/>
            <w:vAlign w:val="center"/>
            <w:hideMark/>
          </w:tcPr>
          <w:p w14:paraId="768FF19E"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73 004,08</w:t>
            </w:r>
          </w:p>
        </w:tc>
        <w:tc>
          <w:tcPr>
            <w:tcW w:w="2340" w:type="dxa"/>
            <w:tcBorders>
              <w:top w:val="nil"/>
              <w:left w:val="nil"/>
              <w:bottom w:val="single" w:sz="4" w:space="0" w:color="auto"/>
              <w:right w:val="single" w:sz="4" w:space="0" w:color="auto"/>
            </w:tcBorders>
            <w:shd w:val="clear" w:color="auto" w:fill="auto"/>
            <w:noWrap/>
            <w:vAlign w:val="center"/>
            <w:hideMark/>
          </w:tcPr>
          <w:p w14:paraId="0B353882"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79 230,15</w:t>
            </w:r>
          </w:p>
        </w:tc>
        <w:tc>
          <w:tcPr>
            <w:tcW w:w="2340" w:type="dxa"/>
            <w:tcBorders>
              <w:top w:val="nil"/>
              <w:left w:val="nil"/>
              <w:bottom w:val="single" w:sz="4" w:space="0" w:color="auto"/>
              <w:right w:val="single" w:sz="4" w:space="0" w:color="auto"/>
            </w:tcBorders>
            <w:shd w:val="clear" w:color="auto" w:fill="auto"/>
            <w:noWrap/>
            <w:vAlign w:val="center"/>
            <w:hideMark/>
          </w:tcPr>
          <w:p w14:paraId="13C57B51"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80 937,13</w:t>
            </w:r>
          </w:p>
        </w:tc>
        <w:tc>
          <w:tcPr>
            <w:tcW w:w="2340" w:type="dxa"/>
            <w:tcBorders>
              <w:top w:val="nil"/>
              <w:left w:val="nil"/>
              <w:bottom w:val="single" w:sz="4" w:space="0" w:color="auto"/>
              <w:right w:val="single" w:sz="4" w:space="0" w:color="auto"/>
            </w:tcBorders>
            <w:shd w:val="clear" w:color="auto" w:fill="auto"/>
            <w:noWrap/>
            <w:vAlign w:val="center"/>
            <w:hideMark/>
          </w:tcPr>
          <w:p w14:paraId="1A188CB9"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95 571,61</w:t>
            </w:r>
          </w:p>
        </w:tc>
        <w:tc>
          <w:tcPr>
            <w:tcW w:w="2340" w:type="dxa"/>
            <w:tcBorders>
              <w:top w:val="nil"/>
              <w:left w:val="nil"/>
              <w:bottom w:val="single" w:sz="4" w:space="0" w:color="auto"/>
              <w:right w:val="single" w:sz="4" w:space="0" w:color="auto"/>
            </w:tcBorders>
            <w:shd w:val="clear" w:color="auto" w:fill="auto"/>
            <w:noWrap/>
            <w:vAlign w:val="center"/>
            <w:hideMark/>
          </w:tcPr>
          <w:p w14:paraId="3ADB54D2"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87 178,15</w:t>
            </w:r>
          </w:p>
        </w:tc>
        <w:tc>
          <w:tcPr>
            <w:tcW w:w="12" w:type="dxa"/>
            <w:vAlign w:val="center"/>
            <w:hideMark/>
          </w:tcPr>
          <w:p w14:paraId="0B51DE4C" w14:textId="77777777" w:rsidR="000D2910" w:rsidRPr="000D2910" w:rsidRDefault="000D2910" w:rsidP="000D2910">
            <w:pPr>
              <w:rPr>
                <w:sz w:val="16"/>
                <w:szCs w:val="16"/>
              </w:rPr>
            </w:pPr>
          </w:p>
        </w:tc>
      </w:tr>
      <w:tr w:rsidR="000D2910" w:rsidRPr="000D2910" w14:paraId="714155A6" w14:textId="77777777" w:rsidTr="000D2910">
        <w:trPr>
          <w:trHeight w:val="60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7FC61FDD"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8628" w:type="dxa"/>
            <w:gridSpan w:val="4"/>
            <w:tcBorders>
              <w:top w:val="single" w:sz="4" w:space="0" w:color="auto"/>
              <w:left w:val="nil"/>
              <w:bottom w:val="single" w:sz="4" w:space="0" w:color="auto"/>
              <w:right w:val="single" w:sz="4" w:space="0" w:color="auto"/>
            </w:tcBorders>
            <w:shd w:val="clear" w:color="auto" w:fill="auto"/>
            <w:vAlign w:val="center"/>
            <w:hideMark/>
          </w:tcPr>
          <w:p w14:paraId="6EC15858" w14:textId="77777777" w:rsidR="000D2910" w:rsidRPr="000D2910" w:rsidRDefault="000D2910" w:rsidP="000D2910">
            <w:pPr>
              <w:rPr>
                <w:rFonts w:ascii="Bookman Old Style" w:hAnsi="Bookman Old Style" w:cs="Calibri"/>
                <w:b/>
                <w:bCs/>
                <w:sz w:val="16"/>
                <w:szCs w:val="16"/>
              </w:rPr>
            </w:pPr>
            <w:r w:rsidRPr="000D2910">
              <w:rPr>
                <w:rFonts w:ascii="Bookman Old Style" w:hAnsi="Bookman Old Style" w:cs="Calibri"/>
                <w:b/>
                <w:bCs/>
                <w:sz w:val="16"/>
                <w:szCs w:val="16"/>
              </w:rPr>
              <w:t>Корректировка, связанная с соблюдением статьи 3 Федерального закона от 27.07.2010 № 190-ФЗ "О теплоснабжении"</w:t>
            </w:r>
          </w:p>
        </w:tc>
        <w:tc>
          <w:tcPr>
            <w:tcW w:w="1109" w:type="dxa"/>
            <w:tcBorders>
              <w:top w:val="nil"/>
              <w:left w:val="nil"/>
              <w:bottom w:val="single" w:sz="4" w:space="0" w:color="auto"/>
              <w:right w:val="single" w:sz="4" w:space="0" w:color="auto"/>
            </w:tcBorders>
            <w:shd w:val="clear" w:color="auto" w:fill="auto"/>
            <w:noWrap/>
            <w:vAlign w:val="center"/>
            <w:hideMark/>
          </w:tcPr>
          <w:p w14:paraId="0A6719F0" w14:textId="77777777" w:rsidR="000D2910" w:rsidRPr="000D2910" w:rsidRDefault="000D2910" w:rsidP="000D2910">
            <w:pPr>
              <w:jc w:val="center"/>
              <w:rPr>
                <w:rFonts w:ascii="Bookman Old Style" w:hAnsi="Bookman Old Style" w:cs="Calibri"/>
                <w:sz w:val="16"/>
                <w:szCs w:val="16"/>
              </w:rPr>
            </w:pPr>
            <w:proofErr w:type="spellStart"/>
            <w:r w:rsidRPr="000D2910">
              <w:rPr>
                <w:rFonts w:ascii="Bookman Old Style" w:hAnsi="Bookman Old Style" w:cs="Calibri"/>
                <w:sz w:val="16"/>
                <w:szCs w:val="16"/>
              </w:rPr>
              <w:t>т.р</w:t>
            </w:r>
            <w:proofErr w:type="spellEnd"/>
            <w:r w:rsidRPr="000D2910">
              <w:rPr>
                <w:rFonts w:ascii="Bookman Old Style" w:hAnsi="Bookman Old Style" w:cs="Calibri"/>
                <w:sz w:val="16"/>
                <w:szCs w:val="16"/>
              </w:rPr>
              <w:t>.</w:t>
            </w:r>
          </w:p>
        </w:tc>
        <w:tc>
          <w:tcPr>
            <w:tcW w:w="2450" w:type="dxa"/>
            <w:tcBorders>
              <w:top w:val="nil"/>
              <w:left w:val="nil"/>
              <w:bottom w:val="single" w:sz="4" w:space="0" w:color="auto"/>
              <w:right w:val="single" w:sz="4" w:space="0" w:color="auto"/>
            </w:tcBorders>
            <w:shd w:val="clear" w:color="auto" w:fill="auto"/>
            <w:noWrap/>
            <w:vAlign w:val="center"/>
            <w:hideMark/>
          </w:tcPr>
          <w:p w14:paraId="305ACA4E"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-2 658,60</w:t>
            </w:r>
          </w:p>
        </w:tc>
        <w:tc>
          <w:tcPr>
            <w:tcW w:w="2340" w:type="dxa"/>
            <w:tcBorders>
              <w:top w:val="nil"/>
              <w:left w:val="nil"/>
              <w:bottom w:val="single" w:sz="4" w:space="0" w:color="auto"/>
              <w:right w:val="single" w:sz="4" w:space="0" w:color="auto"/>
            </w:tcBorders>
            <w:shd w:val="clear" w:color="auto" w:fill="auto"/>
            <w:noWrap/>
            <w:vAlign w:val="center"/>
            <w:hideMark/>
          </w:tcPr>
          <w:p w14:paraId="260FDC11"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 </w:t>
            </w:r>
          </w:p>
        </w:tc>
        <w:tc>
          <w:tcPr>
            <w:tcW w:w="2340" w:type="dxa"/>
            <w:tcBorders>
              <w:top w:val="nil"/>
              <w:left w:val="nil"/>
              <w:bottom w:val="single" w:sz="4" w:space="0" w:color="auto"/>
              <w:right w:val="single" w:sz="4" w:space="0" w:color="auto"/>
            </w:tcBorders>
            <w:shd w:val="clear" w:color="auto" w:fill="auto"/>
            <w:noWrap/>
            <w:vAlign w:val="center"/>
            <w:hideMark/>
          </w:tcPr>
          <w:p w14:paraId="497A47D3"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 </w:t>
            </w:r>
          </w:p>
        </w:tc>
        <w:tc>
          <w:tcPr>
            <w:tcW w:w="2340" w:type="dxa"/>
            <w:tcBorders>
              <w:top w:val="nil"/>
              <w:left w:val="nil"/>
              <w:bottom w:val="single" w:sz="4" w:space="0" w:color="auto"/>
              <w:right w:val="single" w:sz="4" w:space="0" w:color="auto"/>
            </w:tcBorders>
            <w:shd w:val="clear" w:color="auto" w:fill="auto"/>
            <w:noWrap/>
            <w:vAlign w:val="center"/>
            <w:hideMark/>
          </w:tcPr>
          <w:p w14:paraId="732246B6"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 </w:t>
            </w:r>
          </w:p>
        </w:tc>
        <w:tc>
          <w:tcPr>
            <w:tcW w:w="2340" w:type="dxa"/>
            <w:tcBorders>
              <w:top w:val="nil"/>
              <w:left w:val="nil"/>
              <w:bottom w:val="single" w:sz="4" w:space="0" w:color="auto"/>
              <w:right w:val="single" w:sz="4" w:space="0" w:color="auto"/>
            </w:tcBorders>
            <w:shd w:val="clear" w:color="auto" w:fill="auto"/>
            <w:noWrap/>
            <w:vAlign w:val="center"/>
            <w:hideMark/>
          </w:tcPr>
          <w:p w14:paraId="04FFA4E3"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 </w:t>
            </w:r>
          </w:p>
        </w:tc>
        <w:tc>
          <w:tcPr>
            <w:tcW w:w="12" w:type="dxa"/>
            <w:vAlign w:val="center"/>
            <w:hideMark/>
          </w:tcPr>
          <w:p w14:paraId="5E655A2D" w14:textId="77777777" w:rsidR="000D2910" w:rsidRPr="000D2910" w:rsidRDefault="000D2910" w:rsidP="000D2910">
            <w:pPr>
              <w:rPr>
                <w:sz w:val="16"/>
                <w:szCs w:val="16"/>
              </w:rPr>
            </w:pPr>
          </w:p>
        </w:tc>
      </w:tr>
      <w:tr w:rsidR="000D2910" w:rsidRPr="000D2910" w14:paraId="0ED83368" w14:textId="77777777" w:rsidTr="000D2910">
        <w:trPr>
          <w:trHeight w:val="33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727FB152"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8628" w:type="dxa"/>
            <w:gridSpan w:val="4"/>
            <w:tcBorders>
              <w:top w:val="single" w:sz="4" w:space="0" w:color="auto"/>
              <w:left w:val="nil"/>
              <w:bottom w:val="single" w:sz="4" w:space="0" w:color="auto"/>
              <w:right w:val="single" w:sz="4" w:space="0" w:color="auto"/>
            </w:tcBorders>
            <w:shd w:val="clear" w:color="auto" w:fill="auto"/>
            <w:vAlign w:val="center"/>
            <w:hideMark/>
          </w:tcPr>
          <w:p w14:paraId="27C285E9" w14:textId="77777777" w:rsidR="000D2910" w:rsidRPr="000D2910" w:rsidRDefault="000D2910" w:rsidP="000D2910">
            <w:pPr>
              <w:rPr>
                <w:rFonts w:ascii="Bookman Old Style" w:hAnsi="Bookman Old Style" w:cs="Calibri"/>
                <w:b/>
                <w:bCs/>
                <w:sz w:val="16"/>
                <w:szCs w:val="16"/>
              </w:rPr>
            </w:pPr>
            <w:r w:rsidRPr="000D2910">
              <w:rPr>
                <w:rFonts w:ascii="Bookman Old Style" w:hAnsi="Bookman Old Style" w:cs="Calibri"/>
                <w:b/>
                <w:bCs/>
                <w:sz w:val="16"/>
                <w:szCs w:val="16"/>
              </w:rPr>
              <w:t>Необходимая валовая выручка</w:t>
            </w:r>
          </w:p>
        </w:tc>
        <w:tc>
          <w:tcPr>
            <w:tcW w:w="1109" w:type="dxa"/>
            <w:tcBorders>
              <w:top w:val="nil"/>
              <w:left w:val="nil"/>
              <w:bottom w:val="single" w:sz="4" w:space="0" w:color="auto"/>
              <w:right w:val="single" w:sz="4" w:space="0" w:color="auto"/>
            </w:tcBorders>
            <w:shd w:val="clear" w:color="auto" w:fill="auto"/>
            <w:noWrap/>
            <w:vAlign w:val="center"/>
            <w:hideMark/>
          </w:tcPr>
          <w:p w14:paraId="6C97FD81" w14:textId="77777777" w:rsidR="000D2910" w:rsidRPr="000D2910" w:rsidRDefault="000D2910" w:rsidP="000D2910">
            <w:pPr>
              <w:jc w:val="center"/>
              <w:rPr>
                <w:rFonts w:ascii="Bookman Old Style" w:hAnsi="Bookman Old Style" w:cs="Calibri"/>
                <w:sz w:val="16"/>
                <w:szCs w:val="16"/>
              </w:rPr>
            </w:pPr>
            <w:proofErr w:type="spellStart"/>
            <w:r w:rsidRPr="000D2910">
              <w:rPr>
                <w:rFonts w:ascii="Bookman Old Style" w:hAnsi="Bookman Old Style" w:cs="Calibri"/>
                <w:sz w:val="16"/>
                <w:szCs w:val="16"/>
              </w:rPr>
              <w:t>т.р</w:t>
            </w:r>
            <w:proofErr w:type="spellEnd"/>
            <w:r w:rsidRPr="000D2910">
              <w:rPr>
                <w:rFonts w:ascii="Bookman Old Style" w:hAnsi="Bookman Old Style" w:cs="Calibri"/>
                <w:sz w:val="16"/>
                <w:szCs w:val="16"/>
              </w:rPr>
              <w:t>.</w:t>
            </w:r>
          </w:p>
        </w:tc>
        <w:tc>
          <w:tcPr>
            <w:tcW w:w="2450" w:type="dxa"/>
            <w:tcBorders>
              <w:top w:val="nil"/>
              <w:left w:val="nil"/>
              <w:bottom w:val="single" w:sz="4" w:space="0" w:color="auto"/>
              <w:right w:val="single" w:sz="4" w:space="0" w:color="auto"/>
            </w:tcBorders>
            <w:shd w:val="clear" w:color="auto" w:fill="auto"/>
            <w:noWrap/>
            <w:vAlign w:val="center"/>
            <w:hideMark/>
          </w:tcPr>
          <w:p w14:paraId="1DE5311B"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70 345,47</w:t>
            </w:r>
          </w:p>
        </w:tc>
        <w:tc>
          <w:tcPr>
            <w:tcW w:w="2340" w:type="dxa"/>
            <w:tcBorders>
              <w:top w:val="nil"/>
              <w:left w:val="nil"/>
              <w:bottom w:val="single" w:sz="4" w:space="0" w:color="auto"/>
              <w:right w:val="single" w:sz="4" w:space="0" w:color="auto"/>
            </w:tcBorders>
            <w:shd w:val="clear" w:color="auto" w:fill="auto"/>
            <w:noWrap/>
            <w:vAlign w:val="center"/>
            <w:hideMark/>
          </w:tcPr>
          <w:p w14:paraId="7C999A5E"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79 230,15</w:t>
            </w:r>
          </w:p>
        </w:tc>
        <w:tc>
          <w:tcPr>
            <w:tcW w:w="2340" w:type="dxa"/>
            <w:tcBorders>
              <w:top w:val="nil"/>
              <w:left w:val="nil"/>
              <w:bottom w:val="single" w:sz="4" w:space="0" w:color="auto"/>
              <w:right w:val="single" w:sz="4" w:space="0" w:color="auto"/>
            </w:tcBorders>
            <w:shd w:val="clear" w:color="auto" w:fill="auto"/>
            <w:noWrap/>
            <w:vAlign w:val="center"/>
            <w:hideMark/>
          </w:tcPr>
          <w:p w14:paraId="2BC405E1"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80 937,13</w:t>
            </w:r>
          </w:p>
        </w:tc>
        <w:tc>
          <w:tcPr>
            <w:tcW w:w="2340" w:type="dxa"/>
            <w:tcBorders>
              <w:top w:val="nil"/>
              <w:left w:val="nil"/>
              <w:bottom w:val="single" w:sz="4" w:space="0" w:color="auto"/>
              <w:right w:val="single" w:sz="4" w:space="0" w:color="auto"/>
            </w:tcBorders>
            <w:shd w:val="clear" w:color="auto" w:fill="auto"/>
            <w:noWrap/>
            <w:vAlign w:val="center"/>
            <w:hideMark/>
          </w:tcPr>
          <w:p w14:paraId="1A225ACA"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95 571,61</w:t>
            </w:r>
          </w:p>
        </w:tc>
        <w:tc>
          <w:tcPr>
            <w:tcW w:w="2340" w:type="dxa"/>
            <w:tcBorders>
              <w:top w:val="nil"/>
              <w:left w:val="nil"/>
              <w:bottom w:val="single" w:sz="4" w:space="0" w:color="auto"/>
              <w:right w:val="single" w:sz="4" w:space="0" w:color="auto"/>
            </w:tcBorders>
            <w:shd w:val="clear" w:color="auto" w:fill="auto"/>
            <w:noWrap/>
            <w:vAlign w:val="center"/>
            <w:hideMark/>
          </w:tcPr>
          <w:p w14:paraId="3301A6E3"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87 178,15</w:t>
            </w:r>
          </w:p>
        </w:tc>
        <w:tc>
          <w:tcPr>
            <w:tcW w:w="12" w:type="dxa"/>
            <w:vAlign w:val="center"/>
            <w:hideMark/>
          </w:tcPr>
          <w:p w14:paraId="616C3272" w14:textId="77777777" w:rsidR="000D2910" w:rsidRPr="000D2910" w:rsidRDefault="000D2910" w:rsidP="000D2910">
            <w:pPr>
              <w:rPr>
                <w:sz w:val="16"/>
                <w:szCs w:val="16"/>
              </w:rPr>
            </w:pPr>
          </w:p>
        </w:tc>
      </w:tr>
      <w:tr w:rsidR="000D2910" w:rsidRPr="000D2910" w14:paraId="74EB70CB" w14:textId="77777777" w:rsidTr="000D2910">
        <w:trPr>
          <w:trHeight w:val="33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1738D727"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8628" w:type="dxa"/>
            <w:gridSpan w:val="4"/>
            <w:tcBorders>
              <w:top w:val="single" w:sz="4" w:space="0" w:color="auto"/>
              <w:left w:val="nil"/>
              <w:bottom w:val="single" w:sz="4" w:space="0" w:color="auto"/>
              <w:right w:val="single" w:sz="4" w:space="0" w:color="auto"/>
            </w:tcBorders>
            <w:shd w:val="clear" w:color="auto" w:fill="auto"/>
            <w:noWrap/>
            <w:vAlign w:val="center"/>
            <w:hideMark/>
          </w:tcPr>
          <w:p w14:paraId="7AA2B9BF" w14:textId="77777777" w:rsidR="000D2910" w:rsidRPr="000D2910" w:rsidRDefault="000D2910" w:rsidP="000D2910">
            <w:pPr>
              <w:rPr>
                <w:rFonts w:ascii="Bookman Old Style" w:hAnsi="Bookman Old Style" w:cs="Calibri"/>
                <w:b/>
                <w:bCs/>
                <w:sz w:val="16"/>
                <w:szCs w:val="16"/>
              </w:rPr>
            </w:pPr>
            <w:r w:rsidRPr="000D2910">
              <w:rPr>
                <w:rFonts w:ascii="Bookman Old Style" w:hAnsi="Bookman Old Style" w:cs="Calibri"/>
                <w:b/>
                <w:bCs/>
                <w:sz w:val="16"/>
                <w:szCs w:val="16"/>
              </w:rPr>
              <w:t>Необходимая валовая выручка на потребительском рынке</w:t>
            </w:r>
          </w:p>
        </w:tc>
        <w:tc>
          <w:tcPr>
            <w:tcW w:w="1109" w:type="dxa"/>
            <w:tcBorders>
              <w:top w:val="nil"/>
              <w:left w:val="nil"/>
              <w:bottom w:val="single" w:sz="4" w:space="0" w:color="auto"/>
              <w:right w:val="single" w:sz="4" w:space="0" w:color="auto"/>
            </w:tcBorders>
            <w:shd w:val="clear" w:color="auto" w:fill="auto"/>
            <w:noWrap/>
            <w:vAlign w:val="center"/>
            <w:hideMark/>
          </w:tcPr>
          <w:p w14:paraId="4FBCD8A2" w14:textId="77777777" w:rsidR="000D2910" w:rsidRPr="000D2910" w:rsidRDefault="000D2910" w:rsidP="000D2910">
            <w:pPr>
              <w:jc w:val="center"/>
              <w:rPr>
                <w:rFonts w:ascii="Bookman Old Style" w:hAnsi="Bookman Old Style" w:cs="Calibri"/>
                <w:sz w:val="16"/>
                <w:szCs w:val="16"/>
              </w:rPr>
            </w:pPr>
            <w:proofErr w:type="spellStart"/>
            <w:r w:rsidRPr="000D2910">
              <w:rPr>
                <w:rFonts w:ascii="Bookman Old Style" w:hAnsi="Bookman Old Style" w:cs="Calibri"/>
                <w:sz w:val="16"/>
                <w:szCs w:val="16"/>
              </w:rPr>
              <w:t>т.р</w:t>
            </w:r>
            <w:proofErr w:type="spellEnd"/>
            <w:r w:rsidRPr="000D2910">
              <w:rPr>
                <w:rFonts w:ascii="Bookman Old Style" w:hAnsi="Bookman Old Style" w:cs="Calibri"/>
                <w:sz w:val="16"/>
                <w:szCs w:val="16"/>
              </w:rPr>
              <w:t>.</w:t>
            </w:r>
          </w:p>
        </w:tc>
        <w:tc>
          <w:tcPr>
            <w:tcW w:w="2450" w:type="dxa"/>
            <w:tcBorders>
              <w:top w:val="nil"/>
              <w:left w:val="nil"/>
              <w:bottom w:val="single" w:sz="4" w:space="0" w:color="auto"/>
              <w:right w:val="single" w:sz="4" w:space="0" w:color="auto"/>
            </w:tcBorders>
            <w:shd w:val="clear" w:color="auto" w:fill="auto"/>
            <w:noWrap/>
            <w:vAlign w:val="center"/>
            <w:hideMark/>
          </w:tcPr>
          <w:p w14:paraId="1ACFAF9F"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70 345,47</w:t>
            </w:r>
          </w:p>
        </w:tc>
        <w:tc>
          <w:tcPr>
            <w:tcW w:w="2340" w:type="dxa"/>
            <w:tcBorders>
              <w:top w:val="nil"/>
              <w:left w:val="nil"/>
              <w:bottom w:val="single" w:sz="4" w:space="0" w:color="auto"/>
              <w:right w:val="single" w:sz="4" w:space="0" w:color="auto"/>
            </w:tcBorders>
            <w:shd w:val="clear" w:color="auto" w:fill="auto"/>
            <w:noWrap/>
            <w:vAlign w:val="center"/>
            <w:hideMark/>
          </w:tcPr>
          <w:p w14:paraId="2C912867"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79 230,15</w:t>
            </w:r>
          </w:p>
        </w:tc>
        <w:tc>
          <w:tcPr>
            <w:tcW w:w="2340" w:type="dxa"/>
            <w:tcBorders>
              <w:top w:val="nil"/>
              <w:left w:val="nil"/>
              <w:bottom w:val="single" w:sz="4" w:space="0" w:color="auto"/>
              <w:right w:val="single" w:sz="4" w:space="0" w:color="auto"/>
            </w:tcBorders>
            <w:shd w:val="clear" w:color="auto" w:fill="auto"/>
            <w:noWrap/>
            <w:vAlign w:val="center"/>
            <w:hideMark/>
          </w:tcPr>
          <w:p w14:paraId="57C7AF63"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80 937,13</w:t>
            </w:r>
          </w:p>
        </w:tc>
        <w:tc>
          <w:tcPr>
            <w:tcW w:w="2340" w:type="dxa"/>
            <w:tcBorders>
              <w:top w:val="nil"/>
              <w:left w:val="nil"/>
              <w:bottom w:val="single" w:sz="4" w:space="0" w:color="auto"/>
              <w:right w:val="single" w:sz="4" w:space="0" w:color="auto"/>
            </w:tcBorders>
            <w:shd w:val="clear" w:color="auto" w:fill="auto"/>
            <w:noWrap/>
            <w:vAlign w:val="center"/>
            <w:hideMark/>
          </w:tcPr>
          <w:p w14:paraId="22A05D1B"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95 571,61</w:t>
            </w:r>
          </w:p>
        </w:tc>
        <w:tc>
          <w:tcPr>
            <w:tcW w:w="2340" w:type="dxa"/>
            <w:tcBorders>
              <w:top w:val="nil"/>
              <w:left w:val="nil"/>
              <w:bottom w:val="single" w:sz="4" w:space="0" w:color="auto"/>
              <w:right w:val="single" w:sz="4" w:space="0" w:color="auto"/>
            </w:tcBorders>
            <w:shd w:val="clear" w:color="auto" w:fill="auto"/>
            <w:noWrap/>
            <w:vAlign w:val="center"/>
            <w:hideMark/>
          </w:tcPr>
          <w:p w14:paraId="7D209D1C"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87 178,15</w:t>
            </w:r>
          </w:p>
        </w:tc>
        <w:tc>
          <w:tcPr>
            <w:tcW w:w="12" w:type="dxa"/>
            <w:vAlign w:val="center"/>
            <w:hideMark/>
          </w:tcPr>
          <w:p w14:paraId="6738463D" w14:textId="77777777" w:rsidR="000D2910" w:rsidRPr="000D2910" w:rsidRDefault="000D2910" w:rsidP="000D2910">
            <w:pPr>
              <w:rPr>
                <w:sz w:val="16"/>
                <w:szCs w:val="16"/>
              </w:rPr>
            </w:pPr>
          </w:p>
        </w:tc>
      </w:tr>
      <w:tr w:rsidR="000D2910" w:rsidRPr="000D2910" w14:paraId="664982B2" w14:textId="77777777" w:rsidTr="000D2910">
        <w:trPr>
          <w:trHeight w:val="33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07530566"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8628" w:type="dxa"/>
            <w:gridSpan w:val="4"/>
            <w:tcBorders>
              <w:top w:val="single" w:sz="4" w:space="0" w:color="auto"/>
              <w:left w:val="nil"/>
              <w:bottom w:val="single" w:sz="4" w:space="0" w:color="auto"/>
              <w:right w:val="single" w:sz="4" w:space="0" w:color="auto"/>
            </w:tcBorders>
            <w:shd w:val="clear" w:color="auto" w:fill="auto"/>
            <w:noWrap/>
            <w:vAlign w:val="center"/>
            <w:hideMark/>
          </w:tcPr>
          <w:p w14:paraId="1702D207" w14:textId="77777777" w:rsidR="000D2910" w:rsidRPr="000D2910" w:rsidRDefault="000D2910" w:rsidP="000D2910">
            <w:pPr>
              <w:rPr>
                <w:rFonts w:ascii="Bookman Old Style" w:hAnsi="Bookman Old Style" w:cs="Calibri"/>
                <w:b/>
                <w:bCs/>
                <w:sz w:val="16"/>
                <w:szCs w:val="16"/>
              </w:rPr>
            </w:pPr>
            <w:r w:rsidRPr="000D2910">
              <w:rPr>
                <w:rFonts w:ascii="Bookman Old Style" w:hAnsi="Bookman Old Style" w:cs="Calibri"/>
                <w:b/>
                <w:bCs/>
                <w:sz w:val="16"/>
                <w:szCs w:val="16"/>
              </w:rPr>
              <w:t>Полезный отпуск на потребительский рынок 1 полугодие</w:t>
            </w:r>
          </w:p>
        </w:tc>
        <w:tc>
          <w:tcPr>
            <w:tcW w:w="1109" w:type="dxa"/>
            <w:tcBorders>
              <w:top w:val="nil"/>
              <w:left w:val="nil"/>
              <w:bottom w:val="single" w:sz="4" w:space="0" w:color="auto"/>
              <w:right w:val="single" w:sz="4" w:space="0" w:color="auto"/>
            </w:tcBorders>
            <w:shd w:val="clear" w:color="auto" w:fill="auto"/>
            <w:noWrap/>
            <w:vAlign w:val="center"/>
            <w:hideMark/>
          </w:tcPr>
          <w:p w14:paraId="62402451"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Гкал</w:t>
            </w:r>
          </w:p>
        </w:tc>
        <w:tc>
          <w:tcPr>
            <w:tcW w:w="2450" w:type="dxa"/>
            <w:tcBorders>
              <w:top w:val="nil"/>
              <w:left w:val="nil"/>
              <w:bottom w:val="single" w:sz="4" w:space="0" w:color="auto"/>
              <w:right w:val="single" w:sz="4" w:space="0" w:color="auto"/>
            </w:tcBorders>
            <w:shd w:val="clear" w:color="auto" w:fill="auto"/>
            <w:noWrap/>
            <w:vAlign w:val="center"/>
            <w:hideMark/>
          </w:tcPr>
          <w:p w14:paraId="51BE2618"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11 872,90</w:t>
            </w:r>
          </w:p>
        </w:tc>
        <w:tc>
          <w:tcPr>
            <w:tcW w:w="2340" w:type="dxa"/>
            <w:tcBorders>
              <w:top w:val="nil"/>
              <w:left w:val="nil"/>
              <w:bottom w:val="single" w:sz="4" w:space="0" w:color="auto"/>
              <w:right w:val="single" w:sz="4" w:space="0" w:color="auto"/>
            </w:tcBorders>
            <w:shd w:val="clear" w:color="auto" w:fill="auto"/>
            <w:noWrap/>
            <w:vAlign w:val="center"/>
            <w:hideMark/>
          </w:tcPr>
          <w:p w14:paraId="06C84B6D"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2340" w:type="dxa"/>
            <w:tcBorders>
              <w:top w:val="nil"/>
              <w:left w:val="nil"/>
              <w:bottom w:val="single" w:sz="4" w:space="0" w:color="auto"/>
              <w:right w:val="single" w:sz="4" w:space="0" w:color="auto"/>
            </w:tcBorders>
            <w:shd w:val="clear" w:color="auto" w:fill="auto"/>
            <w:noWrap/>
            <w:vAlign w:val="center"/>
            <w:hideMark/>
          </w:tcPr>
          <w:p w14:paraId="4D024CDE"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2340" w:type="dxa"/>
            <w:tcBorders>
              <w:top w:val="nil"/>
              <w:left w:val="nil"/>
              <w:bottom w:val="single" w:sz="4" w:space="0" w:color="auto"/>
              <w:right w:val="single" w:sz="4" w:space="0" w:color="auto"/>
            </w:tcBorders>
            <w:shd w:val="clear" w:color="auto" w:fill="auto"/>
            <w:noWrap/>
            <w:vAlign w:val="center"/>
            <w:hideMark/>
          </w:tcPr>
          <w:p w14:paraId="6C4BCA4C"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2340" w:type="dxa"/>
            <w:tcBorders>
              <w:top w:val="nil"/>
              <w:left w:val="nil"/>
              <w:bottom w:val="single" w:sz="4" w:space="0" w:color="auto"/>
              <w:right w:val="single" w:sz="4" w:space="0" w:color="auto"/>
            </w:tcBorders>
            <w:shd w:val="clear" w:color="auto" w:fill="auto"/>
            <w:noWrap/>
            <w:vAlign w:val="center"/>
            <w:hideMark/>
          </w:tcPr>
          <w:p w14:paraId="329CA3CC"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12 041,00</w:t>
            </w:r>
          </w:p>
        </w:tc>
        <w:tc>
          <w:tcPr>
            <w:tcW w:w="12" w:type="dxa"/>
            <w:vAlign w:val="center"/>
            <w:hideMark/>
          </w:tcPr>
          <w:p w14:paraId="3E448906" w14:textId="77777777" w:rsidR="000D2910" w:rsidRPr="000D2910" w:rsidRDefault="000D2910" w:rsidP="000D2910">
            <w:pPr>
              <w:rPr>
                <w:sz w:val="16"/>
                <w:szCs w:val="16"/>
              </w:rPr>
            </w:pPr>
          </w:p>
        </w:tc>
      </w:tr>
      <w:tr w:rsidR="000D2910" w:rsidRPr="000D2910" w14:paraId="6F67721A" w14:textId="77777777" w:rsidTr="000D2910">
        <w:trPr>
          <w:trHeight w:val="33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2D27C680"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8628" w:type="dxa"/>
            <w:gridSpan w:val="4"/>
            <w:tcBorders>
              <w:top w:val="single" w:sz="4" w:space="0" w:color="auto"/>
              <w:left w:val="nil"/>
              <w:bottom w:val="single" w:sz="4" w:space="0" w:color="auto"/>
              <w:right w:val="single" w:sz="4" w:space="0" w:color="auto"/>
            </w:tcBorders>
            <w:shd w:val="clear" w:color="auto" w:fill="auto"/>
            <w:noWrap/>
            <w:vAlign w:val="center"/>
            <w:hideMark/>
          </w:tcPr>
          <w:p w14:paraId="69F6DC30" w14:textId="77777777" w:rsidR="000D2910" w:rsidRPr="000D2910" w:rsidRDefault="000D2910" w:rsidP="000D2910">
            <w:pPr>
              <w:rPr>
                <w:rFonts w:ascii="Bookman Old Style" w:hAnsi="Bookman Old Style" w:cs="Calibri"/>
                <w:b/>
                <w:bCs/>
                <w:sz w:val="16"/>
                <w:szCs w:val="16"/>
              </w:rPr>
            </w:pPr>
            <w:r w:rsidRPr="000D2910">
              <w:rPr>
                <w:rFonts w:ascii="Bookman Old Style" w:hAnsi="Bookman Old Style" w:cs="Calibri"/>
                <w:b/>
                <w:bCs/>
                <w:sz w:val="16"/>
                <w:szCs w:val="16"/>
              </w:rPr>
              <w:t>Полезный отпуск на потребительский рынок 2 полугодие</w:t>
            </w:r>
          </w:p>
        </w:tc>
        <w:tc>
          <w:tcPr>
            <w:tcW w:w="1109" w:type="dxa"/>
            <w:tcBorders>
              <w:top w:val="nil"/>
              <w:left w:val="nil"/>
              <w:bottom w:val="single" w:sz="4" w:space="0" w:color="auto"/>
              <w:right w:val="single" w:sz="4" w:space="0" w:color="auto"/>
            </w:tcBorders>
            <w:shd w:val="clear" w:color="auto" w:fill="auto"/>
            <w:noWrap/>
            <w:vAlign w:val="center"/>
            <w:hideMark/>
          </w:tcPr>
          <w:p w14:paraId="3E6A066A"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Гкал</w:t>
            </w:r>
          </w:p>
        </w:tc>
        <w:tc>
          <w:tcPr>
            <w:tcW w:w="2450" w:type="dxa"/>
            <w:tcBorders>
              <w:top w:val="nil"/>
              <w:left w:val="nil"/>
              <w:bottom w:val="single" w:sz="4" w:space="0" w:color="auto"/>
              <w:right w:val="single" w:sz="4" w:space="0" w:color="auto"/>
            </w:tcBorders>
            <w:shd w:val="clear" w:color="auto" w:fill="auto"/>
            <w:noWrap/>
            <w:vAlign w:val="center"/>
            <w:hideMark/>
          </w:tcPr>
          <w:p w14:paraId="0484D658"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9 541,64</w:t>
            </w:r>
          </w:p>
        </w:tc>
        <w:tc>
          <w:tcPr>
            <w:tcW w:w="2340" w:type="dxa"/>
            <w:tcBorders>
              <w:top w:val="nil"/>
              <w:left w:val="nil"/>
              <w:bottom w:val="single" w:sz="4" w:space="0" w:color="auto"/>
              <w:right w:val="single" w:sz="4" w:space="0" w:color="auto"/>
            </w:tcBorders>
            <w:shd w:val="clear" w:color="auto" w:fill="auto"/>
            <w:noWrap/>
            <w:vAlign w:val="center"/>
            <w:hideMark/>
          </w:tcPr>
          <w:p w14:paraId="771FAC88"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2340" w:type="dxa"/>
            <w:tcBorders>
              <w:top w:val="nil"/>
              <w:left w:val="nil"/>
              <w:bottom w:val="single" w:sz="4" w:space="0" w:color="auto"/>
              <w:right w:val="single" w:sz="4" w:space="0" w:color="auto"/>
            </w:tcBorders>
            <w:shd w:val="clear" w:color="auto" w:fill="auto"/>
            <w:noWrap/>
            <w:vAlign w:val="center"/>
            <w:hideMark/>
          </w:tcPr>
          <w:p w14:paraId="152AD0F3"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2340" w:type="dxa"/>
            <w:tcBorders>
              <w:top w:val="nil"/>
              <w:left w:val="nil"/>
              <w:bottom w:val="single" w:sz="4" w:space="0" w:color="auto"/>
              <w:right w:val="single" w:sz="4" w:space="0" w:color="auto"/>
            </w:tcBorders>
            <w:shd w:val="clear" w:color="auto" w:fill="auto"/>
            <w:noWrap/>
            <w:vAlign w:val="center"/>
            <w:hideMark/>
          </w:tcPr>
          <w:p w14:paraId="269EB15A"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2340" w:type="dxa"/>
            <w:tcBorders>
              <w:top w:val="nil"/>
              <w:left w:val="nil"/>
              <w:bottom w:val="single" w:sz="4" w:space="0" w:color="auto"/>
              <w:right w:val="single" w:sz="4" w:space="0" w:color="auto"/>
            </w:tcBorders>
            <w:shd w:val="clear" w:color="auto" w:fill="auto"/>
            <w:noWrap/>
            <w:vAlign w:val="center"/>
            <w:hideMark/>
          </w:tcPr>
          <w:p w14:paraId="31069094"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10 234,00</w:t>
            </w:r>
          </w:p>
        </w:tc>
        <w:tc>
          <w:tcPr>
            <w:tcW w:w="12" w:type="dxa"/>
            <w:vAlign w:val="center"/>
            <w:hideMark/>
          </w:tcPr>
          <w:p w14:paraId="63E55129" w14:textId="77777777" w:rsidR="000D2910" w:rsidRPr="000D2910" w:rsidRDefault="000D2910" w:rsidP="000D2910">
            <w:pPr>
              <w:rPr>
                <w:sz w:val="16"/>
                <w:szCs w:val="16"/>
              </w:rPr>
            </w:pPr>
          </w:p>
        </w:tc>
      </w:tr>
      <w:tr w:rsidR="000D2910" w:rsidRPr="000D2910" w14:paraId="7C6B0F2F" w14:textId="77777777" w:rsidTr="000D2910">
        <w:trPr>
          <w:trHeight w:val="315"/>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6E9131F9"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862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3371843" w14:textId="77777777" w:rsidR="000D2910" w:rsidRPr="000D2910" w:rsidRDefault="000D2910" w:rsidP="000D2910">
            <w:pPr>
              <w:rPr>
                <w:rFonts w:ascii="Bookman Old Style" w:hAnsi="Bookman Old Style" w:cs="Calibri"/>
                <w:b/>
                <w:bCs/>
                <w:sz w:val="16"/>
                <w:szCs w:val="16"/>
              </w:rPr>
            </w:pPr>
            <w:r w:rsidRPr="000D2910">
              <w:rPr>
                <w:rFonts w:ascii="Bookman Old Style" w:hAnsi="Bookman Old Style" w:cs="Calibri"/>
                <w:b/>
                <w:bCs/>
                <w:sz w:val="16"/>
                <w:szCs w:val="16"/>
              </w:rPr>
              <w:t>НВВ 1 полугодие</w:t>
            </w:r>
          </w:p>
        </w:tc>
        <w:tc>
          <w:tcPr>
            <w:tcW w:w="1109" w:type="dxa"/>
            <w:tcBorders>
              <w:top w:val="nil"/>
              <w:left w:val="nil"/>
              <w:bottom w:val="single" w:sz="4" w:space="0" w:color="auto"/>
              <w:right w:val="single" w:sz="4" w:space="0" w:color="auto"/>
            </w:tcBorders>
            <w:shd w:val="clear" w:color="auto" w:fill="auto"/>
            <w:noWrap/>
            <w:vAlign w:val="center"/>
            <w:hideMark/>
          </w:tcPr>
          <w:p w14:paraId="03AAB775" w14:textId="77777777" w:rsidR="000D2910" w:rsidRPr="000D2910" w:rsidRDefault="000D2910" w:rsidP="000D2910">
            <w:pPr>
              <w:jc w:val="center"/>
              <w:rPr>
                <w:rFonts w:ascii="Bookman Old Style" w:hAnsi="Bookman Old Style" w:cs="Calibri"/>
                <w:sz w:val="16"/>
                <w:szCs w:val="16"/>
              </w:rPr>
            </w:pPr>
            <w:proofErr w:type="spellStart"/>
            <w:r w:rsidRPr="000D2910">
              <w:rPr>
                <w:rFonts w:ascii="Bookman Old Style" w:hAnsi="Bookman Old Style" w:cs="Calibri"/>
                <w:sz w:val="16"/>
                <w:szCs w:val="16"/>
              </w:rPr>
              <w:t>т.р</w:t>
            </w:r>
            <w:proofErr w:type="spellEnd"/>
            <w:r w:rsidRPr="000D2910">
              <w:rPr>
                <w:rFonts w:ascii="Bookman Old Style" w:hAnsi="Bookman Old Style" w:cs="Calibri"/>
                <w:sz w:val="16"/>
                <w:szCs w:val="16"/>
              </w:rPr>
              <w:t>.</w:t>
            </w:r>
          </w:p>
        </w:tc>
        <w:tc>
          <w:tcPr>
            <w:tcW w:w="2450" w:type="dxa"/>
            <w:tcBorders>
              <w:top w:val="nil"/>
              <w:left w:val="nil"/>
              <w:bottom w:val="single" w:sz="4" w:space="0" w:color="auto"/>
              <w:right w:val="single" w:sz="4" w:space="0" w:color="auto"/>
            </w:tcBorders>
            <w:shd w:val="clear" w:color="auto" w:fill="auto"/>
            <w:noWrap/>
            <w:vAlign w:val="center"/>
            <w:hideMark/>
          </w:tcPr>
          <w:p w14:paraId="474CB34F"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2340" w:type="dxa"/>
            <w:tcBorders>
              <w:top w:val="nil"/>
              <w:left w:val="nil"/>
              <w:bottom w:val="single" w:sz="4" w:space="0" w:color="auto"/>
              <w:right w:val="single" w:sz="4" w:space="0" w:color="auto"/>
            </w:tcBorders>
            <w:shd w:val="clear" w:color="auto" w:fill="auto"/>
            <w:noWrap/>
            <w:vAlign w:val="center"/>
            <w:hideMark/>
          </w:tcPr>
          <w:p w14:paraId="6487B331"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2340" w:type="dxa"/>
            <w:tcBorders>
              <w:top w:val="nil"/>
              <w:left w:val="nil"/>
              <w:bottom w:val="single" w:sz="4" w:space="0" w:color="auto"/>
              <w:right w:val="single" w:sz="4" w:space="0" w:color="auto"/>
            </w:tcBorders>
            <w:shd w:val="clear" w:color="auto" w:fill="auto"/>
            <w:noWrap/>
            <w:vAlign w:val="center"/>
            <w:hideMark/>
          </w:tcPr>
          <w:p w14:paraId="44F2424E"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2340" w:type="dxa"/>
            <w:tcBorders>
              <w:top w:val="nil"/>
              <w:left w:val="nil"/>
              <w:bottom w:val="single" w:sz="4" w:space="0" w:color="auto"/>
              <w:right w:val="single" w:sz="4" w:space="0" w:color="auto"/>
            </w:tcBorders>
            <w:shd w:val="clear" w:color="auto" w:fill="auto"/>
            <w:noWrap/>
            <w:vAlign w:val="center"/>
            <w:hideMark/>
          </w:tcPr>
          <w:p w14:paraId="1CE68C92"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2340" w:type="dxa"/>
            <w:tcBorders>
              <w:top w:val="nil"/>
              <w:left w:val="nil"/>
              <w:bottom w:val="single" w:sz="4" w:space="0" w:color="auto"/>
              <w:right w:val="single" w:sz="4" w:space="0" w:color="auto"/>
            </w:tcBorders>
            <w:shd w:val="clear" w:color="auto" w:fill="auto"/>
            <w:noWrap/>
            <w:vAlign w:val="center"/>
            <w:hideMark/>
          </w:tcPr>
          <w:p w14:paraId="53AB7589"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45 055,01</w:t>
            </w:r>
          </w:p>
        </w:tc>
        <w:tc>
          <w:tcPr>
            <w:tcW w:w="12" w:type="dxa"/>
            <w:vAlign w:val="center"/>
            <w:hideMark/>
          </w:tcPr>
          <w:p w14:paraId="73C8E0F5" w14:textId="77777777" w:rsidR="000D2910" w:rsidRPr="000D2910" w:rsidRDefault="000D2910" w:rsidP="000D2910">
            <w:pPr>
              <w:rPr>
                <w:sz w:val="16"/>
                <w:szCs w:val="16"/>
              </w:rPr>
            </w:pPr>
          </w:p>
        </w:tc>
      </w:tr>
      <w:tr w:rsidR="000D2910" w:rsidRPr="000D2910" w14:paraId="6BF5D0B7" w14:textId="77777777" w:rsidTr="000D2910">
        <w:trPr>
          <w:trHeight w:val="315"/>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32328BC4"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862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828A443" w14:textId="77777777" w:rsidR="000D2910" w:rsidRPr="000D2910" w:rsidRDefault="000D2910" w:rsidP="000D2910">
            <w:pPr>
              <w:rPr>
                <w:rFonts w:ascii="Bookman Old Style" w:hAnsi="Bookman Old Style" w:cs="Calibri"/>
                <w:b/>
                <w:bCs/>
                <w:sz w:val="16"/>
                <w:szCs w:val="16"/>
              </w:rPr>
            </w:pPr>
            <w:r w:rsidRPr="000D2910">
              <w:rPr>
                <w:rFonts w:ascii="Bookman Old Style" w:hAnsi="Bookman Old Style" w:cs="Calibri"/>
                <w:b/>
                <w:bCs/>
                <w:sz w:val="16"/>
                <w:szCs w:val="16"/>
              </w:rPr>
              <w:t>НВВ 2 полугодие</w:t>
            </w:r>
          </w:p>
        </w:tc>
        <w:tc>
          <w:tcPr>
            <w:tcW w:w="1109" w:type="dxa"/>
            <w:tcBorders>
              <w:top w:val="nil"/>
              <w:left w:val="nil"/>
              <w:bottom w:val="single" w:sz="4" w:space="0" w:color="auto"/>
              <w:right w:val="single" w:sz="4" w:space="0" w:color="auto"/>
            </w:tcBorders>
            <w:shd w:val="clear" w:color="auto" w:fill="auto"/>
            <w:noWrap/>
            <w:vAlign w:val="center"/>
            <w:hideMark/>
          </w:tcPr>
          <w:p w14:paraId="2A3271D0" w14:textId="77777777" w:rsidR="000D2910" w:rsidRPr="000D2910" w:rsidRDefault="000D2910" w:rsidP="000D2910">
            <w:pPr>
              <w:jc w:val="center"/>
              <w:rPr>
                <w:rFonts w:ascii="Bookman Old Style" w:hAnsi="Bookman Old Style" w:cs="Calibri"/>
                <w:sz w:val="16"/>
                <w:szCs w:val="16"/>
              </w:rPr>
            </w:pPr>
            <w:proofErr w:type="spellStart"/>
            <w:r w:rsidRPr="000D2910">
              <w:rPr>
                <w:rFonts w:ascii="Bookman Old Style" w:hAnsi="Bookman Old Style" w:cs="Calibri"/>
                <w:sz w:val="16"/>
                <w:szCs w:val="16"/>
              </w:rPr>
              <w:t>т.р</w:t>
            </w:r>
            <w:proofErr w:type="spellEnd"/>
            <w:r w:rsidRPr="000D2910">
              <w:rPr>
                <w:rFonts w:ascii="Bookman Old Style" w:hAnsi="Bookman Old Style" w:cs="Calibri"/>
                <w:sz w:val="16"/>
                <w:szCs w:val="16"/>
              </w:rPr>
              <w:t>.</w:t>
            </w:r>
          </w:p>
        </w:tc>
        <w:tc>
          <w:tcPr>
            <w:tcW w:w="2450" w:type="dxa"/>
            <w:tcBorders>
              <w:top w:val="nil"/>
              <w:left w:val="nil"/>
              <w:bottom w:val="single" w:sz="4" w:space="0" w:color="auto"/>
              <w:right w:val="single" w:sz="4" w:space="0" w:color="auto"/>
            </w:tcBorders>
            <w:shd w:val="clear" w:color="auto" w:fill="auto"/>
            <w:noWrap/>
            <w:vAlign w:val="center"/>
            <w:hideMark/>
          </w:tcPr>
          <w:p w14:paraId="6C44F960"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2340" w:type="dxa"/>
            <w:tcBorders>
              <w:top w:val="nil"/>
              <w:left w:val="nil"/>
              <w:bottom w:val="single" w:sz="4" w:space="0" w:color="auto"/>
              <w:right w:val="single" w:sz="4" w:space="0" w:color="auto"/>
            </w:tcBorders>
            <w:shd w:val="clear" w:color="auto" w:fill="auto"/>
            <w:noWrap/>
            <w:vAlign w:val="center"/>
            <w:hideMark/>
          </w:tcPr>
          <w:p w14:paraId="2D1FB649"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2340" w:type="dxa"/>
            <w:tcBorders>
              <w:top w:val="nil"/>
              <w:left w:val="nil"/>
              <w:bottom w:val="single" w:sz="4" w:space="0" w:color="auto"/>
              <w:right w:val="single" w:sz="4" w:space="0" w:color="auto"/>
            </w:tcBorders>
            <w:shd w:val="clear" w:color="auto" w:fill="auto"/>
            <w:noWrap/>
            <w:vAlign w:val="center"/>
            <w:hideMark/>
          </w:tcPr>
          <w:p w14:paraId="34A0E344"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2340" w:type="dxa"/>
            <w:tcBorders>
              <w:top w:val="nil"/>
              <w:left w:val="nil"/>
              <w:bottom w:val="single" w:sz="4" w:space="0" w:color="auto"/>
              <w:right w:val="single" w:sz="4" w:space="0" w:color="auto"/>
            </w:tcBorders>
            <w:shd w:val="clear" w:color="auto" w:fill="auto"/>
            <w:noWrap/>
            <w:vAlign w:val="center"/>
            <w:hideMark/>
          </w:tcPr>
          <w:p w14:paraId="1B3B6BE4"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2340" w:type="dxa"/>
            <w:tcBorders>
              <w:top w:val="nil"/>
              <w:left w:val="nil"/>
              <w:bottom w:val="single" w:sz="4" w:space="0" w:color="auto"/>
              <w:right w:val="single" w:sz="4" w:space="0" w:color="auto"/>
            </w:tcBorders>
            <w:shd w:val="clear" w:color="auto" w:fill="auto"/>
            <w:noWrap/>
            <w:vAlign w:val="center"/>
            <w:hideMark/>
          </w:tcPr>
          <w:p w14:paraId="51A6C88B"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42 123,14</w:t>
            </w:r>
          </w:p>
        </w:tc>
        <w:tc>
          <w:tcPr>
            <w:tcW w:w="12" w:type="dxa"/>
            <w:vAlign w:val="center"/>
            <w:hideMark/>
          </w:tcPr>
          <w:p w14:paraId="0668579D" w14:textId="77777777" w:rsidR="000D2910" w:rsidRPr="000D2910" w:rsidRDefault="000D2910" w:rsidP="000D2910">
            <w:pPr>
              <w:rPr>
                <w:sz w:val="16"/>
                <w:szCs w:val="16"/>
              </w:rPr>
            </w:pPr>
          </w:p>
        </w:tc>
      </w:tr>
      <w:tr w:rsidR="000D2910" w:rsidRPr="000D2910" w14:paraId="4CCEC1C5" w14:textId="77777777" w:rsidTr="000D2910">
        <w:trPr>
          <w:trHeight w:val="315"/>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5054DC8A"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862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29D6EE0" w14:textId="77777777" w:rsidR="000D2910" w:rsidRPr="000D2910" w:rsidRDefault="000D2910" w:rsidP="000D2910">
            <w:pPr>
              <w:rPr>
                <w:rFonts w:ascii="Bookman Old Style" w:hAnsi="Bookman Old Style" w:cs="Calibri"/>
                <w:b/>
                <w:bCs/>
                <w:sz w:val="16"/>
                <w:szCs w:val="16"/>
              </w:rPr>
            </w:pPr>
            <w:r w:rsidRPr="000D2910">
              <w:rPr>
                <w:rFonts w:ascii="Bookman Old Style" w:hAnsi="Bookman Old Style" w:cs="Calibri"/>
                <w:b/>
                <w:bCs/>
                <w:sz w:val="16"/>
                <w:szCs w:val="16"/>
              </w:rPr>
              <w:t>Итого товарная выручка</w:t>
            </w:r>
          </w:p>
        </w:tc>
        <w:tc>
          <w:tcPr>
            <w:tcW w:w="1109" w:type="dxa"/>
            <w:tcBorders>
              <w:top w:val="nil"/>
              <w:left w:val="nil"/>
              <w:bottom w:val="single" w:sz="4" w:space="0" w:color="auto"/>
              <w:right w:val="single" w:sz="4" w:space="0" w:color="auto"/>
            </w:tcBorders>
            <w:shd w:val="clear" w:color="auto" w:fill="auto"/>
            <w:noWrap/>
            <w:vAlign w:val="center"/>
            <w:hideMark/>
          </w:tcPr>
          <w:p w14:paraId="4CB371EC" w14:textId="77777777" w:rsidR="000D2910" w:rsidRPr="000D2910" w:rsidRDefault="000D2910" w:rsidP="000D2910">
            <w:pPr>
              <w:jc w:val="center"/>
              <w:rPr>
                <w:rFonts w:ascii="Bookman Old Style" w:hAnsi="Bookman Old Style" w:cs="Calibri"/>
                <w:sz w:val="16"/>
                <w:szCs w:val="16"/>
              </w:rPr>
            </w:pPr>
            <w:proofErr w:type="spellStart"/>
            <w:r w:rsidRPr="000D2910">
              <w:rPr>
                <w:rFonts w:ascii="Bookman Old Style" w:hAnsi="Bookman Old Style" w:cs="Calibri"/>
                <w:sz w:val="16"/>
                <w:szCs w:val="16"/>
              </w:rPr>
              <w:t>т.р</w:t>
            </w:r>
            <w:proofErr w:type="spellEnd"/>
            <w:r w:rsidRPr="000D2910">
              <w:rPr>
                <w:rFonts w:ascii="Bookman Old Style" w:hAnsi="Bookman Old Style" w:cs="Calibri"/>
                <w:sz w:val="16"/>
                <w:szCs w:val="16"/>
              </w:rPr>
              <w:t>.</w:t>
            </w:r>
          </w:p>
        </w:tc>
        <w:tc>
          <w:tcPr>
            <w:tcW w:w="2450" w:type="dxa"/>
            <w:tcBorders>
              <w:top w:val="nil"/>
              <w:left w:val="nil"/>
              <w:bottom w:val="single" w:sz="4" w:space="0" w:color="auto"/>
              <w:right w:val="single" w:sz="4" w:space="0" w:color="auto"/>
            </w:tcBorders>
            <w:shd w:val="clear" w:color="auto" w:fill="auto"/>
            <w:noWrap/>
            <w:vAlign w:val="center"/>
            <w:hideMark/>
          </w:tcPr>
          <w:p w14:paraId="1B264FD1"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 </w:t>
            </w:r>
          </w:p>
        </w:tc>
        <w:tc>
          <w:tcPr>
            <w:tcW w:w="2340" w:type="dxa"/>
            <w:tcBorders>
              <w:top w:val="nil"/>
              <w:left w:val="nil"/>
              <w:bottom w:val="single" w:sz="4" w:space="0" w:color="auto"/>
              <w:right w:val="single" w:sz="4" w:space="0" w:color="auto"/>
            </w:tcBorders>
            <w:shd w:val="clear" w:color="auto" w:fill="auto"/>
            <w:noWrap/>
            <w:vAlign w:val="center"/>
            <w:hideMark/>
          </w:tcPr>
          <w:p w14:paraId="27D0B9AD"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 </w:t>
            </w:r>
          </w:p>
        </w:tc>
        <w:tc>
          <w:tcPr>
            <w:tcW w:w="2340" w:type="dxa"/>
            <w:tcBorders>
              <w:top w:val="nil"/>
              <w:left w:val="nil"/>
              <w:bottom w:val="single" w:sz="4" w:space="0" w:color="auto"/>
              <w:right w:val="single" w:sz="4" w:space="0" w:color="auto"/>
            </w:tcBorders>
            <w:shd w:val="clear" w:color="auto" w:fill="auto"/>
            <w:noWrap/>
            <w:vAlign w:val="center"/>
            <w:hideMark/>
          </w:tcPr>
          <w:p w14:paraId="0D6FF6E5"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72 061,20</w:t>
            </w:r>
          </w:p>
        </w:tc>
        <w:tc>
          <w:tcPr>
            <w:tcW w:w="2340" w:type="dxa"/>
            <w:tcBorders>
              <w:top w:val="nil"/>
              <w:left w:val="nil"/>
              <w:bottom w:val="single" w:sz="4" w:space="0" w:color="auto"/>
              <w:right w:val="single" w:sz="4" w:space="0" w:color="auto"/>
            </w:tcBorders>
            <w:shd w:val="clear" w:color="auto" w:fill="auto"/>
            <w:noWrap/>
            <w:vAlign w:val="center"/>
            <w:hideMark/>
          </w:tcPr>
          <w:p w14:paraId="1B5F68E4"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 </w:t>
            </w:r>
          </w:p>
        </w:tc>
        <w:tc>
          <w:tcPr>
            <w:tcW w:w="2340" w:type="dxa"/>
            <w:tcBorders>
              <w:top w:val="nil"/>
              <w:left w:val="nil"/>
              <w:bottom w:val="single" w:sz="4" w:space="0" w:color="auto"/>
              <w:right w:val="single" w:sz="4" w:space="0" w:color="auto"/>
            </w:tcBorders>
            <w:shd w:val="clear" w:color="auto" w:fill="auto"/>
            <w:noWrap/>
            <w:vAlign w:val="center"/>
            <w:hideMark/>
          </w:tcPr>
          <w:p w14:paraId="3647A10F"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 </w:t>
            </w:r>
          </w:p>
        </w:tc>
        <w:tc>
          <w:tcPr>
            <w:tcW w:w="12" w:type="dxa"/>
            <w:vAlign w:val="center"/>
            <w:hideMark/>
          </w:tcPr>
          <w:p w14:paraId="74FA990F" w14:textId="77777777" w:rsidR="000D2910" w:rsidRPr="000D2910" w:rsidRDefault="000D2910" w:rsidP="000D2910">
            <w:pPr>
              <w:rPr>
                <w:sz w:val="16"/>
                <w:szCs w:val="16"/>
              </w:rPr>
            </w:pPr>
          </w:p>
        </w:tc>
      </w:tr>
      <w:tr w:rsidR="000D2910" w:rsidRPr="000D2910" w14:paraId="62CB3742" w14:textId="77777777" w:rsidTr="000D2910">
        <w:trPr>
          <w:trHeight w:val="315"/>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32EC7D02"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8628" w:type="dxa"/>
            <w:gridSpan w:val="4"/>
            <w:tcBorders>
              <w:top w:val="single" w:sz="4" w:space="0" w:color="auto"/>
              <w:left w:val="nil"/>
              <w:bottom w:val="single" w:sz="4" w:space="0" w:color="auto"/>
              <w:right w:val="single" w:sz="4" w:space="0" w:color="auto"/>
            </w:tcBorders>
            <w:shd w:val="clear" w:color="auto" w:fill="auto"/>
            <w:noWrap/>
            <w:vAlign w:val="center"/>
            <w:hideMark/>
          </w:tcPr>
          <w:p w14:paraId="3584726B" w14:textId="77777777" w:rsidR="000D2910" w:rsidRPr="000D2910" w:rsidRDefault="000D2910" w:rsidP="000D2910">
            <w:pPr>
              <w:rPr>
                <w:rFonts w:ascii="Bookman Old Style" w:hAnsi="Bookman Old Style" w:cs="Calibri"/>
                <w:b/>
                <w:bCs/>
                <w:sz w:val="16"/>
                <w:szCs w:val="16"/>
              </w:rPr>
            </w:pPr>
            <w:r w:rsidRPr="000D2910">
              <w:rPr>
                <w:rFonts w:ascii="Bookman Old Style" w:hAnsi="Bookman Old Style" w:cs="Calibri"/>
                <w:b/>
                <w:bCs/>
                <w:sz w:val="16"/>
                <w:szCs w:val="16"/>
              </w:rPr>
              <w:t>Тариф на тепловую энергию (средний)</w:t>
            </w:r>
          </w:p>
        </w:tc>
        <w:tc>
          <w:tcPr>
            <w:tcW w:w="1109" w:type="dxa"/>
            <w:tcBorders>
              <w:top w:val="nil"/>
              <w:left w:val="nil"/>
              <w:bottom w:val="single" w:sz="4" w:space="0" w:color="auto"/>
              <w:right w:val="single" w:sz="4" w:space="0" w:color="auto"/>
            </w:tcBorders>
            <w:shd w:val="clear" w:color="auto" w:fill="auto"/>
            <w:noWrap/>
            <w:vAlign w:val="center"/>
            <w:hideMark/>
          </w:tcPr>
          <w:p w14:paraId="352651A8"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руб./Гкал</w:t>
            </w:r>
          </w:p>
        </w:tc>
        <w:tc>
          <w:tcPr>
            <w:tcW w:w="2450" w:type="dxa"/>
            <w:tcBorders>
              <w:top w:val="nil"/>
              <w:left w:val="nil"/>
              <w:bottom w:val="single" w:sz="4" w:space="0" w:color="auto"/>
              <w:right w:val="single" w:sz="4" w:space="0" w:color="auto"/>
            </w:tcBorders>
            <w:shd w:val="clear" w:color="auto" w:fill="auto"/>
            <w:noWrap/>
            <w:vAlign w:val="center"/>
            <w:hideMark/>
          </w:tcPr>
          <w:p w14:paraId="1A176B42"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3 284,94</w:t>
            </w:r>
          </w:p>
        </w:tc>
        <w:tc>
          <w:tcPr>
            <w:tcW w:w="2340" w:type="dxa"/>
            <w:tcBorders>
              <w:top w:val="nil"/>
              <w:left w:val="nil"/>
              <w:bottom w:val="single" w:sz="4" w:space="0" w:color="auto"/>
              <w:right w:val="single" w:sz="4" w:space="0" w:color="auto"/>
            </w:tcBorders>
            <w:shd w:val="clear" w:color="auto" w:fill="auto"/>
            <w:noWrap/>
            <w:vAlign w:val="center"/>
            <w:hideMark/>
          </w:tcPr>
          <w:p w14:paraId="0F7A728F"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3 577,42</w:t>
            </w:r>
          </w:p>
        </w:tc>
        <w:tc>
          <w:tcPr>
            <w:tcW w:w="2340" w:type="dxa"/>
            <w:tcBorders>
              <w:top w:val="nil"/>
              <w:left w:val="nil"/>
              <w:bottom w:val="single" w:sz="4" w:space="0" w:color="auto"/>
              <w:right w:val="single" w:sz="4" w:space="0" w:color="auto"/>
            </w:tcBorders>
            <w:shd w:val="clear" w:color="auto" w:fill="auto"/>
            <w:noWrap/>
            <w:vAlign w:val="center"/>
            <w:hideMark/>
          </w:tcPr>
          <w:p w14:paraId="67899889"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3 253,73</w:t>
            </w:r>
          </w:p>
        </w:tc>
        <w:tc>
          <w:tcPr>
            <w:tcW w:w="2340" w:type="dxa"/>
            <w:tcBorders>
              <w:top w:val="nil"/>
              <w:left w:val="nil"/>
              <w:bottom w:val="single" w:sz="4" w:space="0" w:color="auto"/>
              <w:right w:val="single" w:sz="4" w:space="0" w:color="auto"/>
            </w:tcBorders>
            <w:shd w:val="clear" w:color="auto" w:fill="auto"/>
            <w:noWrap/>
            <w:vAlign w:val="center"/>
            <w:hideMark/>
          </w:tcPr>
          <w:p w14:paraId="24ADAFA4"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4 295,75</w:t>
            </w:r>
          </w:p>
        </w:tc>
        <w:tc>
          <w:tcPr>
            <w:tcW w:w="2340" w:type="dxa"/>
            <w:tcBorders>
              <w:top w:val="nil"/>
              <w:left w:val="nil"/>
              <w:bottom w:val="single" w:sz="4" w:space="0" w:color="auto"/>
              <w:right w:val="single" w:sz="4" w:space="0" w:color="auto"/>
            </w:tcBorders>
            <w:shd w:val="clear" w:color="auto" w:fill="auto"/>
            <w:noWrap/>
            <w:vAlign w:val="center"/>
            <w:hideMark/>
          </w:tcPr>
          <w:p w14:paraId="3637E153"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3 913,72</w:t>
            </w:r>
          </w:p>
        </w:tc>
        <w:tc>
          <w:tcPr>
            <w:tcW w:w="12" w:type="dxa"/>
            <w:vAlign w:val="center"/>
            <w:hideMark/>
          </w:tcPr>
          <w:p w14:paraId="18CBF037" w14:textId="77777777" w:rsidR="000D2910" w:rsidRPr="000D2910" w:rsidRDefault="000D2910" w:rsidP="000D2910">
            <w:pPr>
              <w:rPr>
                <w:sz w:val="16"/>
                <w:szCs w:val="16"/>
              </w:rPr>
            </w:pPr>
          </w:p>
        </w:tc>
      </w:tr>
      <w:tr w:rsidR="000D2910" w:rsidRPr="000D2910" w14:paraId="0E7F5F60" w14:textId="77777777" w:rsidTr="000D2910">
        <w:trPr>
          <w:trHeight w:val="315"/>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2913D18B"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7705" w:type="dxa"/>
            <w:tcBorders>
              <w:top w:val="nil"/>
              <w:left w:val="nil"/>
              <w:bottom w:val="single" w:sz="4" w:space="0" w:color="auto"/>
              <w:right w:val="single" w:sz="4" w:space="0" w:color="auto"/>
            </w:tcBorders>
            <w:shd w:val="clear" w:color="auto" w:fill="auto"/>
            <w:noWrap/>
            <w:vAlign w:val="center"/>
            <w:hideMark/>
          </w:tcPr>
          <w:p w14:paraId="785A90EB" w14:textId="77777777" w:rsidR="000D2910" w:rsidRPr="000D2910" w:rsidRDefault="000D2910" w:rsidP="000D2910">
            <w:pPr>
              <w:rPr>
                <w:rFonts w:ascii="Bookman Old Style" w:hAnsi="Bookman Old Style" w:cs="Calibri"/>
                <w:b/>
                <w:bCs/>
                <w:sz w:val="16"/>
                <w:szCs w:val="16"/>
              </w:rPr>
            </w:pPr>
            <w:r w:rsidRPr="000D2910">
              <w:rPr>
                <w:rFonts w:ascii="Bookman Old Style" w:hAnsi="Bookman Old Style" w:cs="Calibri"/>
                <w:b/>
                <w:bCs/>
                <w:sz w:val="16"/>
                <w:szCs w:val="16"/>
              </w:rPr>
              <w:t>Тариф на тепловую энергию 1 полугодие</w:t>
            </w:r>
          </w:p>
        </w:tc>
        <w:tc>
          <w:tcPr>
            <w:tcW w:w="109" w:type="dxa"/>
            <w:tcBorders>
              <w:top w:val="nil"/>
              <w:left w:val="nil"/>
              <w:bottom w:val="single" w:sz="4" w:space="0" w:color="auto"/>
              <w:right w:val="single" w:sz="4" w:space="0" w:color="auto"/>
            </w:tcBorders>
            <w:shd w:val="clear" w:color="auto" w:fill="auto"/>
            <w:noWrap/>
            <w:vAlign w:val="center"/>
            <w:hideMark/>
          </w:tcPr>
          <w:p w14:paraId="457675E4" w14:textId="77777777" w:rsidR="000D2910" w:rsidRPr="000D2910" w:rsidRDefault="000D2910" w:rsidP="000D2910">
            <w:pPr>
              <w:rPr>
                <w:rFonts w:ascii="Bookman Old Style" w:hAnsi="Bookman Old Style" w:cs="Calibri"/>
                <w:b/>
                <w:bCs/>
                <w:sz w:val="16"/>
                <w:szCs w:val="16"/>
              </w:rPr>
            </w:pPr>
            <w:r w:rsidRPr="000D2910">
              <w:rPr>
                <w:rFonts w:ascii="Bookman Old Style" w:hAnsi="Bookman Old Style" w:cs="Calibri"/>
                <w:b/>
                <w:bCs/>
                <w:sz w:val="16"/>
                <w:szCs w:val="16"/>
              </w:rPr>
              <w:t> </w:t>
            </w:r>
          </w:p>
        </w:tc>
        <w:tc>
          <w:tcPr>
            <w:tcW w:w="705" w:type="dxa"/>
            <w:tcBorders>
              <w:top w:val="nil"/>
              <w:left w:val="nil"/>
              <w:bottom w:val="single" w:sz="4" w:space="0" w:color="auto"/>
              <w:right w:val="single" w:sz="4" w:space="0" w:color="auto"/>
            </w:tcBorders>
            <w:shd w:val="clear" w:color="auto" w:fill="auto"/>
            <w:noWrap/>
            <w:vAlign w:val="center"/>
            <w:hideMark/>
          </w:tcPr>
          <w:p w14:paraId="6C9582AB" w14:textId="77777777" w:rsidR="000D2910" w:rsidRPr="000D2910" w:rsidRDefault="000D2910" w:rsidP="000D2910">
            <w:pPr>
              <w:rPr>
                <w:rFonts w:ascii="Bookman Old Style" w:hAnsi="Bookman Old Style" w:cs="Calibri"/>
                <w:b/>
                <w:bCs/>
                <w:sz w:val="16"/>
                <w:szCs w:val="16"/>
              </w:rPr>
            </w:pPr>
            <w:r w:rsidRPr="000D2910">
              <w:rPr>
                <w:rFonts w:ascii="Bookman Old Style" w:hAnsi="Bookman Old Style" w:cs="Calibri"/>
                <w:b/>
                <w:bCs/>
                <w:sz w:val="16"/>
                <w:szCs w:val="16"/>
              </w:rPr>
              <w:t> </w:t>
            </w:r>
          </w:p>
        </w:tc>
        <w:tc>
          <w:tcPr>
            <w:tcW w:w="109" w:type="dxa"/>
            <w:tcBorders>
              <w:top w:val="nil"/>
              <w:left w:val="nil"/>
              <w:bottom w:val="single" w:sz="4" w:space="0" w:color="auto"/>
              <w:right w:val="single" w:sz="4" w:space="0" w:color="auto"/>
            </w:tcBorders>
            <w:shd w:val="clear" w:color="auto" w:fill="auto"/>
            <w:noWrap/>
            <w:vAlign w:val="center"/>
            <w:hideMark/>
          </w:tcPr>
          <w:p w14:paraId="3EC2C7F7" w14:textId="77777777" w:rsidR="000D2910" w:rsidRPr="000D2910" w:rsidRDefault="000D2910" w:rsidP="000D2910">
            <w:pPr>
              <w:rPr>
                <w:rFonts w:ascii="Bookman Old Style" w:hAnsi="Bookman Old Style" w:cs="Calibri"/>
                <w:b/>
                <w:bCs/>
                <w:sz w:val="16"/>
                <w:szCs w:val="16"/>
              </w:rPr>
            </w:pPr>
            <w:r w:rsidRPr="000D2910">
              <w:rPr>
                <w:rFonts w:ascii="Bookman Old Style" w:hAnsi="Bookman Old Style" w:cs="Calibri"/>
                <w:b/>
                <w:bCs/>
                <w:sz w:val="16"/>
                <w:szCs w:val="16"/>
              </w:rPr>
              <w:t> </w:t>
            </w:r>
          </w:p>
        </w:tc>
        <w:tc>
          <w:tcPr>
            <w:tcW w:w="1109" w:type="dxa"/>
            <w:tcBorders>
              <w:top w:val="nil"/>
              <w:left w:val="nil"/>
              <w:bottom w:val="single" w:sz="4" w:space="0" w:color="auto"/>
              <w:right w:val="single" w:sz="4" w:space="0" w:color="auto"/>
            </w:tcBorders>
            <w:shd w:val="clear" w:color="auto" w:fill="auto"/>
            <w:noWrap/>
            <w:vAlign w:val="center"/>
            <w:hideMark/>
          </w:tcPr>
          <w:p w14:paraId="517E33A8"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руб./Гкал</w:t>
            </w:r>
          </w:p>
        </w:tc>
        <w:tc>
          <w:tcPr>
            <w:tcW w:w="2450" w:type="dxa"/>
            <w:tcBorders>
              <w:top w:val="nil"/>
              <w:left w:val="nil"/>
              <w:bottom w:val="single" w:sz="4" w:space="0" w:color="auto"/>
              <w:right w:val="single" w:sz="4" w:space="0" w:color="auto"/>
            </w:tcBorders>
            <w:shd w:val="clear" w:color="auto" w:fill="auto"/>
            <w:noWrap/>
            <w:vAlign w:val="center"/>
            <w:hideMark/>
          </w:tcPr>
          <w:p w14:paraId="7190A791"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3 284,94</w:t>
            </w:r>
          </w:p>
        </w:tc>
        <w:tc>
          <w:tcPr>
            <w:tcW w:w="2340" w:type="dxa"/>
            <w:tcBorders>
              <w:top w:val="nil"/>
              <w:left w:val="nil"/>
              <w:bottom w:val="single" w:sz="4" w:space="0" w:color="auto"/>
              <w:right w:val="single" w:sz="4" w:space="0" w:color="auto"/>
            </w:tcBorders>
            <w:shd w:val="clear" w:color="auto" w:fill="auto"/>
            <w:noWrap/>
            <w:vAlign w:val="center"/>
            <w:hideMark/>
          </w:tcPr>
          <w:p w14:paraId="55796953"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 </w:t>
            </w:r>
          </w:p>
        </w:tc>
        <w:tc>
          <w:tcPr>
            <w:tcW w:w="2340" w:type="dxa"/>
            <w:tcBorders>
              <w:top w:val="nil"/>
              <w:left w:val="nil"/>
              <w:bottom w:val="single" w:sz="4" w:space="0" w:color="auto"/>
              <w:right w:val="single" w:sz="4" w:space="0" w:color="auto"/>
            </w:tcBorders>
            <w:shd w:val="clear" w:color="auto" w:fill="auto"/>
            <w:noWrap/>
            <w:vAlign w:val="center"/>
            <w:hideMark/>
          </w:tcPr>
          <w:p w14:paraId="2DCA748A"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 </w:t>
            </w:r>
          </w:p>
        </w:tc>
        <w:tc>
          <w:tcPr>
            <w:tcW w:w="2340" w:type="dxa"/>
            <w:tcBorders>
              <w:top w:val="nil"/>
              <w:left w:val="nil"/>
              <w:bottom w:val="single" w:sz="4" w:space="0" w:color="auto"/>
              <w:right w:val="single" w:sz="4" w:space="0" w:color="auto"/>
            </w:tcBorders>
            <w:shd w:val="clear" w:color="auto" w:fill="auto"/>
            <w:noWrap/>
            <w:vAlign w:val="center"/>
            <w:hideMark/>
          </w:tcPr>
          <w:p w14:paraId="4AE58E60"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 </w:t>
            </w:r>
          </w:p>
        </w:tc>
        <w:tc>
          <w:tcPr>
            <w:tcW w:w="2340" w:type="dxa"/>
            <w:tcBorders>
              <w:top w:val="nil"/>
              <w:left w:val="nil"/>
              <w:bottom w:val="single" w:sz="4" w:space="0" w:color="auto"/>
              <w:right w:val="single" w:sz="4" w:space="0" w:color="auto"/>
            </w:tcBorders>
            <w:shd w:val="clear" w:color="auto" w:fill="auto"/>
            <w:noWrap/>
            <w:vAlign w:val="center"/>
            <w:hideMark/>
          </w:tcPr>
          <w:p w14:paraId="6393D436"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3 741,80</w:t>
            </w:r>
          </w:p>
        </w:tc>
        <w:tc>
          <w:tcPr>
            <w:tcW w:w="12" w:type="dxa"/>
            <w:vAlign w:val="center"/>
            <w:hideMark/>
          </w:tcPr>
          <w:p w14:paraId="39410591" w14:textId="77777777" w:rsidR="000D2910" w:rsidRPr="000D2910" w:rsidRDefault="000D2910" w:rsidP="000D2910">
            <w:pPr>
              <w:rPr>
                <w:sz w:val="16"/>
                <w:szCs w:val="16"/>
              </w:rPr>
            </w:pPr>
          </w:p>
        </w:tc>
      </w:tr>
      <w:tr w:rsidR="000D2910" w:rsidRPr="000D2910" w14:paraId="1F34D1E7" w14:textId="77777777" w:rsidTr="000D2910">
        <w:trPr>
          <w:trHeight w:val="315"/>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477A953B"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8628" w:type="dxa"/>
            <w:gridSpan w:val="4"/>
            <w:tcBorders>
              <w:top w:val="single" w:sz="4" w:space="0" w:color="auto"/>
              <w:left w:val="nil"/>
              <w:bottom w:val="single" w:sz="4" w:space="0" w:color="auto"/>
              <w:right w:val="single" w:sz="4" w:space="0" w:color="auto"/>
            </w:tcBorders>
            <w:shd w:val="clear" w:color="auto" w:fill="auto"/>
            <w:noWrap/>
            <w:vAlign w:val="center"/>
            <w:hideMark/>
          </w:tcPr>
          <w:p w14:paraId="44BBCA7B" w14:textId="77777777" w:rsidR="000D2910" w:rsidRPr="000D2910" w:rsidRDefault="000D2910" w:rsidP="000D2910">
            <w:pPr>
              <w:rPr>
                <w:rFonts w:ascii="Bookman Old Style" w:hAnsi="Bookman Old Style" w:cs="Calibri"/>
                <w:b/>
                <w:bCs/>
                <w:sz w:val="16"/>
                <w:szCs w:val="16"/>
              </w:rPr>
            </w:pPr>
            <w:r w:rsidRPr="000D2910">
              <w:rPr>
                <w:rFonts w:ascii="Bookman Old Style" w:hAnsi="Bookman Old Style" w:cs="Calibri"/>
                <w:b/>
                <w:bCs/>
                <w:sz w:val="16"/>
                <w:szCs w:val="16"/>
              </w:rPr>
              <w:t>Тариф на тепловую энергию 2 полугодие</w:t>
            </w:r>
          </w:p>
        </w:tc>
        <w:tc>
          <w:tcPr>
            <w:tcW w:w="1109" w:type="dxa"/>
            <w:tcBorders>
              <w:top w:val="nil"/>
              <w:left w:val="nil"/>
              <w:bottom w:val="single" w:sz="4" w:space="0" w:color="auto"/>
              <w:right w:val="single" w:sz="4" w:space="0" w:color="auto"/>
            </w:tcBorders>
            <w:shd w:val="clear" w:color="auto" w:fill="auto"/>
            <w:noWrap/>
            <w:vAlign w:val="center"/>
            <w:hideMark/>
          </w:tcPr>
          <w:p w14:paraId="7353A68C"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руб./Гкал</w:t>
            </w:r>
          </w:p>
        </w:tc>
        <w:tc>
          <w:tcPr>
            <w:tcW w:w="2450" w:type="dxa"/>
            <w:tcBorders>
              <w:top w:val="nil"/>
              <w:left w:val="nil"/>
              <w:bottom w:val="single" w:sz="4" w:space="0" w:color="auto"/>
              <w:right w:val="single" w:sz="4" w:space="0" w:color="auto"/>
            </w:tcBorders>
            <w:shd w:val="clear" w:color="auto" w:fill="auto"/>
            <w:noWrap/>
            <w:vAlign w:val="center"/>
            <w:hideMark/>
          </w:tcPr>
          <w:p w14:paraId="6B294F34"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3 284,94</w:t>
            </w:r>
          </w:p>
        </w:tc>
        <w:tc>
          <w:tcPr>
            <w:tcW w:w="2340" w:type="dxa"/>
            <w:tcBorders>
              <w:top w:val="nil"/>
              <w:left w:val="nil"/>
              <w:bottom w:val="single" w:sz="4" w:space="0" w:color="auto"/>
              <w:right w:val="single" w:sz="4" w:space="0" w:color="auto"/>
            </w:tcBorders>
            <w:shd w:val="clear" w:color="auto" w:fill="auto"/>
            <w:noWrap/>
            <w:vAlign w:val="center"/>
            <w:hideMark/>
          </w:tcPr>
          <w:p w14:paraId="2AD071F5"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 </w:t>
            </w:r>
          </w:p>
        </w:tc>
        <w:tc>
          <w:tcPr>
            <w:tcW w:w="2340" w:type="dxa"/>
            <w:tcBorders>
              <w:top w:val="nil"/>
              <w:left w:val="nil"/>
              <w:bottom w:val="single" w:sz="4" w:space="0" w:color="auto"/>
              <w:right w:val="single" w:sz="4" w:space="0" w:color="auto"/>
            </w:tcBorders>
            <w:shd w:val="clear" w:color="auto" w:fill="auto"/>
            <w:noWrap/>
            <w:vAlign w:val="center"/>
            <w:hideMark/>
          </w:tcPr>
          <w:p w14:paraId="19B0856B"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 </w:t>
            </w:r>
          </w:p>
        </w:tc>
        <w:tc>
          <w:tcPr>
            <w:tcW w:w="2340" w:type="dxa"/>
            <w:tcBorders>
              <w:top w:val="nil"/>
              <w:left w:val="nil"/>
              <w:bottom w:val="single" w:sz="4" w:space="0" w:color="auto"/>
              <w:right w:val="single" w:sz="4" w:space="0" w:color="auto"/>
            </w:tcBorders>
            <w:shd w:val="clear" w:color="auto" w:fill="auto"/>
            <w:noWrap/>
            <w:vAlign w:val="center"/>
            <w:hideMark/>
          </w:tcPr>
          <w:p w14:paraId="23FB234E"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 </w:t>
            </w:r>
          </w:p>
        </w:tc>
        <w:tc>
          <w:tcPr>
            <w:tcW w:w="2340" w:type="dxa"/>
            <w:tcBorders>
              <w:top w:val="nil"/>
              <w:left w:val="nil"/>
              <w:bottom w:val="single" w:sz="4" w:space="0" w:color="auto"/>
              <w:right w:val="single" w:sz="4" w:space="0" w:color="auto"/>
            </w:tcBorders>
            <w:shd w:val="clear" w:color="auto" w:fill="auto"/>
            <w:noWrap/>
            <w:vAlign w:val="center"/>
            <w:hideMark/>
          </w:tcPr>
          <w:p w14:paraId="74861B1C"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4 116,00</w:t>
            </w:r>
          </w:p>
        </w:tc>
        <w:tc>
          <w:tcPr>
            <w:tcW w:w="12" w:type="dxa"/>
            <w:vAlign w:val="center"/>
            <w:hideMark/>
          </w:tcPr>
          <w:p w14:paraId="57CAEEB7" w14:textId="77777777" w:rsidR="000D2910" w:rsidRPr="000D2910" w:rsidRDefault="000D2910" w:rsidP="000D2910">
            <w:pPr>
              <w:rPr>
                <w:sz w:val="16"/>
                <w:szCs w:val="16"/>
              </w:rPr>
            </w:pPr>
          </w:p>
        </w:tc>
      </w:tr>
      <w:tr w:rsidR="000D2910" w:rsidRPr="000D2910" w14:paraId="08E0C326" w14:textId="77777777" w:rsidTr="000D2910">
        <w:trPr>
          <w:trHeight w:val="315"/>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48654237"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8628" w:type="dxa"/>
            <w:gridSpan w:val="4"/>
            <w:tcBorders>
              <w:top w:val="single" w:sz="4" w:space="0" w:color="auto"/>
              <w:left w:val="nil"/>
              <w:bottom w:val="single" w:sz="4" w:space="0" w:color="auto"/>
              <w:right w:val="single" w:sz="4" w:space="0" w:color="auto"/>
            </w:tcBorders>
            <w:shd w:val="clear" w:color="auto" w:fill="auto"/>
            <w:noWrap/>
            <w:vAlign w:val="center"/>
            <w:hideMark/>
          </w:tcPr>
          <w:p w14:paraId="6FAA13C4" w14:textId="77777777" w:rsidR="000D2910" w:rsidRPr="000D2910" w:rsidRDefault="000D2910" w:rsidP="000D2910">
            <w:pPr>
              <w:rPr>
                <w:rFonts w:ascii="Bookman Old Style" w:hAnsi="Bookman Old Style" w:cs="Calibri"/>
                <w:b/>
                <w:bCs/>
                <w:sz w:val="16"/>
                <w:szCs w:val="16"/>
              </w:rPr>
            </w:pPr>
            <w:r w:rsidRPr="000D2910">
              <w:rPr>
                <w:rFonts w:ascii="Bookman Old Style" w:hAnsi="Bookman Old Style" w:cs="Calibri"/>
                <w:b/>
                <w:bCs/>
                <w:sz w:val="16"/>
                <w:szCs w:val="16"/>
              </w:rPr>
              <w:t> </w:t>
            </w:r>
          </w:p>
        </w:tc>
        <w:tc>
          <w:tcPr>
            <w:tcW w:w="1109" w:type="dxa"/>
            <w:tcBorders>
              <w:top w:val="nil"/>
              <w:left w:val="nil"/>
              <w:bottom w:val="single" w:sz="4" w:space="0" w:color="auto"/>
              <w:right w:val="single" w:sz="4" w:space="0" w:color="auto"/>
            </w:tcBorders>
            <w:shd w:val="clear" w:color="auto" w:fill="auto"/>
            <w:noWrap/>
            <w:vAlign w:val="center"/>
            <w:hideMark/>
          </w:tcPr>
          <w:p w14:paraId="6AC53399"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2450" w:type="dxa"/>
            <w:tcBorders>
              <w:top w:val="nil"/>
              <w:left w:val="nil"/>
              <w:bottom w:val="single" w:sz="4" w:space="0" w:color="auto"/>
              <w:right w:val="single" w:sz="4" w:space="0" w:color="auto"/>
            </w:tcBorders>
            <w:shd w:val="clear" w:color="auto" w:fill="auto"/>
            <w:noWrap/>
            <w:vAlign w:val="center"/>
            <w:hideMark/>
          </w:tcPr>
          <w:p w14:paraId="2A5955EA"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 </w:t>
            </w:r>
          </w:p>
        </w:tc>
        <w:tc>
          <w:tcPr>
            <w:tcW w:w="2340" w:type="dxa"/>
            <w:tcBorders>
              <w:top w:val="nil"/>
              <w:left w:val="nil"/>
              <w:bottom w:val="single" w:sz="4" w:space="0" w:color="auto"/>
              <w:right w:val="single" w:sz="4" w:space="0" w:color="auto"/>
            </w:tcBorders>
            <w:shd w:val="clear" w:color="auto" w:fill="auto"/>
            <w:noWrap/>
            <w:vAlign w:val="center"/>
            <w:hideMark/>
          </w:tcPr>
          <w:p w14:paraId="4041CA0D"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 </w:t>
            </w:r>
          </w:p>
        </w:tc>
        <w:tc>
          <w:tcPr>
            <w:tcW w:w="2340" w:type="dxa"/>
            <w:tcBorders>
              <w:top w:val="nil"/>
              <w:left w:val="nil"/>
              <w:bottom w:val="single" w:sz="4" w:space="0" w:color="auto"/>
              <w:right w:val="single" w:sz="4" w:space="0" w:color="auto"/>
            </w:tcBorders>
            <w:shd w:val="clear" w:color="auto" w:fill="auto"/>
            <w:noWrap/>
            <w:vAlign w:val="center"/>
            <w:hideMark/>
          </w:tcPr>
          <w:p w14:paraId="36F1189C"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 </w:t>
            </w:r>
          </w:p>
        </w:tc>
        <w:tc>
          <w:tcPr>
            <w:tcW w:w="2340" w:type="dxa"/>
            <w:tcBorders>
              <w:top w:val="nil"/>
              <w:left w:val="nil"/>
              <w:bottom w:val="single" w:sz="4" w:space="0" w:color="auto"/>
              <w:right w:val="single" w:sz="4" w:space="0" w:color="auto"/>
            </w:tcBorders>
            <w:shd w:val="clear" w:color="auto" w:fill="auto"/>
            <w:noWrap/>
            <w:vAlign w:val="center"/>
            <w:hideMark/>
          </w:tcPr>
          <w:p w14:paraId="5A49E1E0"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 </w:t>
            </w:r>
          </w:p>
        </w:tc>
        <w:tc>
          <w:tcPr>
            <w:tcW w:w="2340" w:type="dxa"/>
            <w:tcBorders>
              <w:top w:val="nil"/>
              <w:left w:val="nil"/>
              <w:bottom w:val="single" w:sz="4" w:space="0" w:color="auto"/>
              <w:right w:val="single" w:sz="4" w:space="0" w:color="auto"/>
            </w:tcBorders>
            <w:shd w:val="clear" w:color="auto" w:fill="auto"/>
            <w:noWrap/>
            <w:vAlign w:val="center"/>
            <w:hideMark/>
          </w:tcPr>
          <w:p w14:paraId="5F6B39F8"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10,00</w:t>
            </w:r>
          </w:p>
        </w:tc>
        <w:tc>
          <w:tcPr>
            <w:tcW w:w="12" w:type="dxa"/>
            <w:vAlign w:val="center"/>
            <w:hideMark/>
          </w:tcPr>
          <w:p w14:paraId="2F9BD901" w14:textId="77777777" w:rsidR="000D2910" w:rsidRPr="000D2910" w:rsidRDefault="000D2910" w:rsidP="000D2910">
            <w:pPr>
              <w:rPr>
                <w:sz w:val="16"/>
                <w:szCs w:val="16"/>
              </w:rPr>
            </w:pPr>
          </w:p>
        </w:tc>
      </w:tr>
      <w:tr w:rsidR="000D2910" w:rsidRPr="000D2910" w14:paraId="46C44EAF" w14:textId="77777777" w:rsidTr="000D2910">
        <w:trPr>
          <w:trHeight w:val="345"/>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31AB3CBB"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w:t>
            </w:r>
          </w:p>
        </w:tc>
        <w:tc>
          <w:tcPr>
            <w:tcW w:w="8628" w:type="dxa"/>
            <w:gridSpan w:val="4"/>
            <w:tcBorders>
              <w:top w:val="single" w:sz="4" w:space="0" w:color="auto"/>
              <w:left w:val="nil"/>
              <w:bottom w:val="single" w:sz="4" w:space="0" w:color="auto"/>
              <w:right w:val="single" w:sz="4" w:space="0" w:color="auto"/>
            </w:tcBorders>
            <w:shd w:val="clear" w:color="auto" w:fill="auto"/>
            <w:noWrap/>
            <w:vAlign w:val="center"/>
            <w:hideMark/>
          </w:tcPr>
          <w:p w14:paraId="1145A70E" w14:textId="77777777" w:rsidR="000D2910" w:rsidRPr="000D2910" w:rsidRDefault="000D2910" w:rsidP="000D2910">
            <w:pPr>
              <w:rPr>
                <w:rFonts w:ascii="Bookman Old Style" w:hAnsi="Bookman Old Style" w:cs="Calibri"/>
                <w:b/>
                <w:bCs/>
                <w:sz w:val="16"/>
                <w:szCs w:val="16"/>
              </w:rPr>
            </w:pPr>
            <w:r w:rsidRPr="000D2910">
              <w:rPr>
                <w:rFonts w:ascii="Bookman Old Style" w:hAnsi="Bookman Old Style" w:cs="Calibri"/>
                <w:b/>
                <w:bCs/>
                <w:sz w:val="16"/>
                <w:szCs w:val="16"/>
              </w:rPr>
              <w:t>Дельта НВВ i</w:t>
            </w:r>
          </w:p>
        </w:tc>
        <w:tc>
          <w:tcPr>
            <w:tcW w:w="1109" w:type="dxa"/>
            <w:tcBorders>
              <w:top w:val="nil"/>
              <w:left w:val="nil"/>
              <w:bottom w:val="single" w:sz="4" w:space="0" w:color="auto"/>
              <w:right w:val="single" w:sz="4" w:space="0" w:color="auto"/>
            </w:tcBorders>
            <w:shd w:val="clear" w:color="auto" w:fill="auto"/>
            <w:noWrap/>
            <w:vAlign w:val="center"/>
            <w:hideMark/>
          </w:tcPr>
          <w:p w14:paraId="382684C0" w14:textId="77777777" w:rsidR="000D2910" w:rsidRPr="000D2910" w:rsidRDefault="000D2910" w:rsidP="000D2910">
            <w:pPr>
              <w:jc w:val="center"/>
              <w:rPr>
                <w:rFonts w:ascii="Bookman Old Style" w:hAnsi="Bookman Old Style" w:cs="Calibri"/>
                <w:sz w:val="16"/>
                <w:szCs w:val="16"/>
              </w:rPr>
            </w:pPr>
            <w:proofErr w:type="spellStart"/>
            <w:r w:rsidRPr="000D2910">
              <w:rPr>
                <w:rFonts w:ascii="Bookman Old Style" w:hAnsi="Bookman Old Style" w:cs="Calibri"/>
                <w:sz w:val="16"/>
                <w:szCs w:val="16"/>
              </w:rPr>
              <w:t>т.р</w:t>
            </w:r>
            <w:proofErr w:type="spellEnd"/>
            <w:r w:rsidRPr="000D2910">
              <w:rPr>
                <w:rFonts w:ascii="Bookman Old Style" w:hAnsi="Bookman Old Style" w:cs="Calibri"/>
                <w:sz w:val="16"/>
                <w:szCs w:val="16"/>
              </w:rPr>
              <w:t>.</w:t>
            </w:r>
          </w:p>
        </w:tc>
        <w:tc>
          <w:tcPr>
            <w:tcW w:w="2450" w:type="dxa"/>
            <w:tcBorders>
              <w:top w:val="nil"/>
              <w:left w:val="nil"/>
              <w:bottom w:val="single" w:sz="4" w:space="0" w:color="auto"/>
              <w:right w:val="single" w:sz="4" w:space="0" w:color="auto"/>
            </w:tcBorders>
            <w:shd w:val="clear" w:color="auto" w:fill="auto"/>
            <w:vAlign w:val="center"/>
            <w:hideMark/>
          </w:tcPr>
          <w:p w14:paraId="38BF8A39"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w:t>
            </w:r>
          </w:p>
        </w:tc>
        <w:tc>
          <w:tcPr>
            <w:tcW w:w="2340" w:type="dxa"/>
            <w:tcBorders>
              <w:top w:val="nil"/>
              <w:left w:val="nil"/>
              <w:bottom w:val="single" w:sz="4" w:space="0" w:color="auto"/>
              <w:right w:val="single" w:sz="4" w:space="0" w:color="auto"/>
            </w:tcBorders>
            <w:shd w:val="clear" w:color="auto" w:fill="auto"/>
            <w:vAlign w:val="center"/>
            <w:hideMark/>
          </w:tcPr>
          <w:p w14:paraId="272689B2"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w:t>
            </w:r>
          </w:p>
        </w:tc>
        <w:tc>
          <w:tcPr>
            <w:tcW w:w="2340" w:type="dxa"/>
            <w:tcBorders>
              <w:top w:val="nil"/>
              <w:left w:val="nil"/>
              <w:bottom w:val="single" w:sz="4" w:space="0" w:color="auto"/>
              <w:right w:val="single" w:sz="4" w:space="0" w:color="auto"/>
            </w:tcBorders>
            <w:shd w:val="clear" w:color="auto" w:fill="auto"/>
            <w:noWrap/>
            <w:vAlign w:val="center"/>
            <w:hideMark/>
          </w:tcPr>
          <w:p w14:paraId="0C7D351A"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8 875,92</w:t>
            </w:r>
          </w:p>
        </w:tc>
        <w:tc>
          <w:tcPr>
            <w:tcW w:w="2340" w:type="dxa"/>
            <w:tcBorders>
              <w:top w:val="nil"/>
              <w:left w:val="nil"/>
              <w:bottom w:val="single" w:sz="4" w:space="0" w:color="auto"/>
              <w:right w:val="single" w:sz="4" w:space="0" w:color="auto"/>
            </w:tcBorders>
            <w:shd w:val="clear" w:color="auto" w:fill="auto"/>
            <w:vAlign w:val="center"/>
            <w:hideMark/>
          </w:tcPr>
          <w:p w14:paraId="3A6AEC34"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2340" w:type="dxa"/>
            <w:tcBorders>
              <w:top w:val="nil"/>
              <w:left w:val="nil"/>
              <w:bottom w:val="single" w:sz="4" w:space="0" w:color="auto"/>
              <w:right w:val="single" w:sz="4" w:space="0" w:color="auto"/>
            </w:tcBorders>
            <w:shd w:val="clear" w:color="auto" w:fill="auto"/>
            <w:vAlign w:val="center"/>
            <w:hideMark/>
          </w:tcPr>
          <w:p w14:paraId="32F464DA"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12" w:type="dxa"/>
            <w:vAlign w:val="center"/>
            <w:hideMark/>
          </w:tcPr>
          <w:p w14:paraId="64CDD07E" w14:textId="77777777" w:rsidR="000D2910" w:rsidRPr="000D2910" w:rsidRDefault="000D2910" w:rsidP="000D2910">
            <w:pPr>
              <w:rPr>
                <w:sz w:val="16"/>
                <w:szCs w:val="16"/>
              </w:rPr>
            </w:pPr>
          </w:p>
        </w:tc>
      </w:tr>
      <w:tr w:rsidR="000D2910" w:rsidRPr="000D2910" w14:paraId="3CD35F39" w14:textId="77777777" w:rsidTr="000D2910">
        <w:trPr>
          <w:trHeight w:val="30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740B7267"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w:t>
            </w:r>
          </w:p>
        </w:tc>
        <w:tc>
          <w:tcPr>
            <w:tcW w:w="862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630C9A8"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дельта НВВ i+2</w:t>
            </w:r>
          </w:p>
        </w:tc>
        <w:tc>
          <w:tcPr>
            <w:tcW w:w="1109" w:type="dxa"/>
            <w:tcBorders>
              <w:top w:val="nil"/>
              <w:left w:val="nil"/>
              <w:bottom w:val="single" w:sz="4" w:space="0" w:color="auto"/>
              <w:right w:val="single" w:sz="4" w:space="0" w:color="auto"/>
            </w:tcBorders>
            <w:shd w:val="clear" w:color="auto" w:fill="auto"/>
            <w:noWrap/>
            <w:vAlign w:val="center"/>
            <w:hideMark/>
          </w:tcPr>
          <w:p w14:paraId="48B53621" w14:textId="77777777" w:rsidR="000D2910" w:rsidRPr="000D2910" w:rsidRDefault="000D2910" w:rsidP="000D2910">
            <w:pPr>
              <w:jc w:val="center"/>
              <w:rPr>
                <w:rFonts w:ascii="Bookman Old Style" w:hAnsi="Bookman Old Style" w:cs="Calibri"/>
                <w:sz w:val="16"/>
                <w:szCs w:val="16"/>
              </w:rPr>
            </w:pPr>
            <w:proofErr w:type="spellStart"/>
            <w:r w:rsidRPr="000D2910">
              <w:rPr>
                <w:rFonts w:ascii="Bookman Old Style" w:hAnsi="Bookman Old Style" w:cs="Calibri"/>
                <w:sz w:val="16"/>
                <w:szCs w:val="16"/>
              </w:rPr>
              <w:t>т.р</w:t>
            </w:r>
            <w:proofErr w:type="spellEnd"/>
            <w:r w:rsidRPr="000D2910">
              <w:rPr>
                <w:rFonts w:ascii="Bookman Old Style" w:hAnsi="Bookman Old Style" w:cs="Calibri"/>
                <w:sz w:val="16"/>
                <w:szCs w:val="16"/>
              </w:rPr>
              <w:t>.</w:t>
            </w:r>
          </w:p>
        </w:tc>
        <w:tc>
          <w:tcPr>
            <w:tcW w:w="2450" w:type="dxa"/>
            <w:tcBorders>
              <w:top w:val="nil"/>
              <w:left w:val="nil"/>
              <w:bottom w:val="single" w:sz="4" w:space="0" w:color="auto"/>
              <w:right w:val="single" w:sz="4" w:space="0" w:color="auto"/>
            </w:tcBorders>
            <w:shd w:val="clear" w:color="auto" w:fill="auto"/>
            <w:vAlign w:val="center"/>
            <w:hideMark/>
          </w:tcPr>
          <w:p w14:paraId="6AEA72D1"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w:t>
            </w:r>
          </w:p>
        </w:tc>
        <w:tc>
          <w:tcPr>
            <w:tcW w:w="2340" w:type="dxa"/>
            <w:tcBorders>
              <w:top w:val="nil"/>
              <w:left w:val="nil"/>
              <w:bottom w:val="single" w:sz="4" w:space="0" w:color="auto"/>
              <w:right w:val="single" w:sz="4" w:space="0" w:color="auto"/>
            </w:tcBorders>
            <w:shd w:val="clear" w:color="auto" w:fill="auto"/>
            <w:vAlign w:val="center"/>
            <w:hideMark/>
          </w:tcPr>
          <w:p w14:paraId="3F43AC2B" w14:textId="77777777" w:rsidR="000D2910" w:rsidRPr="000D2910" w:rsidRDefault="000D2910" w:rsidP="000D2910">
            <w:pPr>
              <w:rPr>
                <w:rFonts w:ascii="Bookman Old Style" w:hAnsi="Bookman Old Style" w:cs="Calibri"/>
                <w:sz w:val="16"/>
                <w:szCs w:val="16"/>
              </w:rPr>
            </w:pPr>
            <w:r w:rsidRPr="000D2910">
              <w:rPr>
                <w:rFonts w:ascii="Bookman Old Style" w:hAnsi="Bookman Old Style" w:cs="Calibri"/>
                <w:sz w:val="16"/>
                <w:szCs w:val="16"/>
              </w:rPr>
              <w:t> </w:t>
            </w:r>
          </w:p>
        </w:tc>
        <w:tc>
          <w:tcPr>
            <w:tcW w:w="2340" w:type="dxa"/>
            <w:tcBorders>
              <w:top w:val="nil"/>
              <w:left w:val="nil"/>
              <w:bottom w:val="single" w:sz="4" w:space="0" w:color="auto"/>
              <w:right w:val="single" w:sz="4" w:space="0" w:color="auto"/>
            </w:tcBorders>
            <w:shd w:val="clear" w:color="auto" w:fill="auto"/>
            <w:noWrap/>
            <w:vAlign w:val="center"/>
            <w:hideMark/>
          </w:tcPr>
          <w:p w14:paraId="2230CB5C" w14:textId="77777777" w:rsidR="000D2910" w:rsidRPr="000D2910" w:rsidRDefault="000D2910" w:rsidP="000D2910">
            <w:pPr>
              <w:jc w:val="center"/>
              <w:rPr>
                <w:rFonts w:ascii="Bookman Old Style" w:hAnsi="Bookman Old Style" w:cs="Calibri"/>
                <w:b/>
                <w:bCs/>
                <w:sz w:val="16"/>
                <w:szCs w:val="16"/>
              </w:rPr>
            </w:pPr>
            <w:r w:rsidRPr="000D2910">
              <w:rPr>
                <w:rFonts w:ascii="Bookman Old Style" w:hAnsi="Bookman Old Style" w:cs="Calibri"/>
                <w:b/>
                <w:bCs/>
                <w:sz w:val="16"/>
                <w:szCs w:val="16"/>
              </w:rPr>
              <w:t>10 141,99</w:t>
            </w:r>
          </w:p>
        </w:tc>
        <w:tc>
          <w:tcPr>
            <w:tcW w:w="2340" w:type="dxa"/>
            <w:tcBorders>
              <w:top w:val="nil"/>
              <w:left w:val="nil"/>
              <w:bottom w:val="single" w:sz="4" w:space="0" w:color="auto"/>
              <w:right w:val="single" w:sz="4" w:space="0" w:color="auto"/>
            </w:tcBorders>
            <w:shd w:val="clear" w:color="auto" w:fill="auto"/>
            <w:vAlign w:val="center"/>
            <w:hideMark/>
          </w:tcPr>
          <w:p w14:paraId="44F644D0"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2340" w:type="dxa"/>
            <w:tcBorders>
              <w:top w:val="nil"/>
              <w:left w:val="nil"/>
              <w:bottom w:val="single" w:sz="4" w:space="0" w:color="auto"/>
              <w:right w:val="single" w:sz="4" w:space="0" w:color="auto"/>
            </w:tcBorders>
            <w:shd w:val="clear" w:color="auto" w:fill="auto"/>
            <w:vAlign w:val="center"/>
            <w:hideMark/>
          </w:tcPr>
          <w:p w14:paraId="36BAC8D6" w14:textId="77777777" w:rsidR="000D2910" w:rsidRPr="000D2910" w:rsidRDefault="000D2910" w:rsidP="000D2910">
            <w:pPr>
              <w:jc w:val="center"/>
              <w:rPr>
                <w:rFonts w:ascii="Bookman Old Style" w:hAnsi="Bookman Old Style" w:cs="Calibri"/>
                <w:sz w:val="16"/>
                <w:szCs w:val="16"/>
              </w:rPr>
            </w:pPr>
            <w:r w:rsidRPr="000D2910">
              <w:rPr>
                <w:rFonts w:ascii="Bookman Old Style" w:hAnsi="Bookman Old Style" w:cs="Calibri"/>
                <w:sz w:val="16"/>
                <w:szCs w:val="16"/>
              </w:rPr>
              <w:t> </w:t>
            </w:r>
          </w:p>
        </w:tc>
        <w:tc>
          <w:tcPr>
            <w:tcW w:w="12" w:type="dxa"/>
            <w:vAlign w:val="center"/>
            <w:hideMark/>
          </w:tcPr>
          <w:p w14:paraId="36B79B73" w14:textId="77777777" w:rsidR="000D2910" w:rsidRPr="000D2910" w:rsidRDefault="000D2910" w:rsidP="000D2910">
            <w:pPr>
              <w:rPr>
                <w:sz w:val="16"/>
                <w:szCs w:val="16"/>
              </w:rPr>
            </w:pPr>
          </w:p>
        </w:tc>
      </w:tr>
    </w:tbl>
    <w:p w14:paraId="2D91C0CB" w14:textId="77777777" w:rsidR="001F07D7" w:rsidRDefault="001F07D7" w:rsidP="00A63E86">
      <w:pPr>
        <w:tabs>
          <w:tab w:val="left" w:pos="3686"/>
          <w:tab w:val="left" w:pos="9498"/>
        </w:tabs>
        <w:ind w:right="-569"/>
      </w:pPr>
    </w:p>
    <w:p w14:paraId="1801810B" w14:textId="77777777" w:rsidR="00A63E86" w:rsidRDefault="00A63E86" w:rsidP="00BD1DB5">
      <w:pPr>
        <w:tabs>
          <w:tab w:val="left" w:pos="3686"/>
          <w:tab w:val="left" w:pos="9498"/>
        </w:tabs>
        <w:ind w:left="-4310" w:right="-569" w:firstLine="9980"/>
      </w:pPr>
    </w:p>
    <w:p w14:paraId="4288FCFB" w14:textId="77777777" w:rsidR="00A63E86" w:rsidRDefault="00A63E86" w:rsidP="00BD1DB5">
      <w:pPr>
        <w:tabs>
          <w:tab w:val="left" w:pos="3686"/>
          <w:tab w:val="left" w:pos="9498"/>
        </w:tabs>
        <w:ind w:left="-4310" w:right="-569" w:firstLine="9980"/>
        <w:sectPr w:rsidR="00A63E86" w:rsidSect="00A63E86">
          <w:pgSz w:w="16838" w:h="11906" w:orient="landscape"/>
          <w:pgMar w:top="1418" w:right="1134" w:bottom="850" w:left="1134" w:header="567" w:footer="709" w:gutter="0"/>
          <w:cols w:space="708"/>
          <w:titlePg/>
          <w:docGrid w:linePitch="360"/>
        </w:sectPr>
      </w:pPr>
    </w:p>
    <w:p w14:paraId="1C5E081F" w14:textId="0F414B6D" w:rsidR="001F07D7" w:rsidRPr="00F01343" w:rsidRDefault="001F07D7" w:rsidP="001F07D7">
      <w:pPr>
        <w:tabs>
          <w:tab w:val="left" w:pos="270"/>
          <w:tab w:val="right" w:pos="9355"/>
        </w:tabs>
        <w:ind w:left="-4310" w:firstLine="9980"/>
      </w:pPr>
      <w:r w:rsidRPr="00F01343">
        <w:t>Приложение</w:t>
      </w:r>
      <w:r>
        <w:t xml:space="preserve"> № </w:t>
      </w:r>
      <w:r>
        <w:t>2</w:t>
      </w:r>
      <w:r>
        <w:t xml:space="preserve"> к протоколу</w:t>
      </w:r>
      <w:r w:rsidRPr="00F01343">
        <w:t xml:space="preserve"> № </w:t>
      </w:r>
      <w:r>
        <w:t>78</w:t>
      </w:r>
    </w:p>
    <w:p w14:paraId="5E6A460E" w14:textId="77777777" w:rsidR="001F07D7" w:rsidRPr="00F01343" w:rsidRDefault="001F07D7" w:rsidP="001F07D7">
      <w:pPr>
        <w:tabs>
          <w:tab w:val="left" w:pos="3686"/>
          <w:tab w:val="left" w:pos="9498"/>
        </w:tabs>
        <w:ind w:left="-4310" w:right="-569" w:firstLine="9980"/>
      </w:pPr>
      <w:r w:rsidRPr="00F01343">
        <w:t>заседания правления Региональной</w:t>
      </w:r>
    </w:p>
    <w:p w14:paraId="2E0E7B27" w14:textId="77777777" w:rsidR="001F07D7" w:rsidRPr="00F01343" w:rsidRDefault="001F07D7" w:rsidP="001F07D7">
      <w:pPr>
        <w:tabs>
          <w:tab w:val="left" w:pos="3686"/>
          <w:tab w:val="left" w:pos="9498"/>
        </w:tabs>
        <w:ind w:left="-4310" w:right="-569" w:firstLine="9980"/>
      </w:pPr>
      <w:r w:rsidRPr="00F01343">
        <w:t>энергетической комиссии</w:t>
      </w:r>
    </w:p>
    <w:p w14:paraId="7C974881" w14:textId="77777777" w:rsidR="001F07D7" w:rsidRDefault="001F07D7" w:rsidP="001F07D7">
      <w:pPr>
        <w:tabs>
          <w:tab w:val="left" w:pos="3686"/>
          <w:tab w:val="left" w:pos="9498"/>
        </w:tabs>
        <w:ind w:left="-4310" w:right="-569" w:firstLine="9980"/>
      </w:pPr>
      <w:r w:rsidRPr="00F01343">
        <w:t xml:space="preserve">Кузбасса от </w:t>
      </w:r>
      <w:r>
        <w:t>14</w:t>
      </w:r>
      <w:r w:rsidRPr="00F01343">
        <w:t>.</w:t>
      </w:r>
      <w:r>
        <w:t>11</w:t>
      </w:r>
      <w:r w:rsidRPr="00F01343">
        <w:t>.2024</w:t>
      </w:r>
    </w:p>
    <w:p w14:paraId="4EAC177B" w14:textId="77777777" w:rsidR="001F07D7" w:rsidRDefault="001F07D7" w:rsidP="00BD1DB5">
      <w:pPr>
        <w:tabs>
          <w:tab w:val="left" w:pos="3686"/>
          <w:tab w:val="left" w:pos="9498"/>
        </w:tabs>
        <w:ind w:left="-4310" w:right="-569" w:firstLine="9980"/>
      </w:pPr>
    </w:p>
    <w:p w14:paraId="6F72CE09" w14:textId="77777777" w:rsidR="001F07D7" w:rsidRPr="001F07D7" w:rsidRDefault="001F07D7" w:rsidP="001F07D7">
      <w:pPr>
        <w:ind w:left="284" w:right="140" w:firstLine="425"/>
        <w:jc w:val="center"/>
        <w:rPr>
          <w:lang w:eastAsia="en-US"/>
        </w:rPr>
      </w:pPr>
      <w:r w:rsidRPr="001F07D7">
        <w:rPr>
          <w:b/>
          <w:bCs/>
          <w:sz w:val="28"/>
          <w:szCs w:val="28"/>
          <w:lang w:eastAsia="en-US"/>
        </w:rPr>
        <w:t xml:space="preserve">Долгосрочные тарифы ООО «Ресурс-Гарант» </w:t>
      </w:r>
      <w:r w:rsidRPr="001F07D7">
        <w:rPr>
          <w:b/>
          <w:bCs/>
          <w:sz w:val="28"/>
          <w:szCs w:val="28"/>
          <w:lang w:val="x-none" w:eastAsia="en-US"/>
        </w:rPr>
        <w:t>на тепловую энергию, реализуем</w:t>
      </w:r>
      <w:r w:rsidRPr="001F07D7">
        <w:rPr>
          <w:b/>
          <w:bCs/>
          <w:sz w:val="28"/>
          <w:szCs w:val="28"/>
          <w:lang w:eastAsia="en-US"/>
        </w:rPr>
        <w:t xml:space="preserve">ую </w:t>
      </w:r>
      <w:r w:rsidRPr="001F07D7">
        <w:rPr>
          <w:b/>
          <w:bCs/>
          <w:sz w:val="28"/>
          <w:szCs w:val="28"/>
          <w:lang w:val="x-none" w:eastAsia="en-US"/>
        </w:rPr>
        <w:t>на потребительском рынке</w:t>
      </w:r>
      <w:r w:rsidRPr="001F07D7">
        <w:rPr>
          <w:b/>
          <w:bCs/>
          <w:kern w:val="32"/>
          <w:sz w:val="28"/>
          <w:szCs w:val="28"/>
          <w:lang w:eastAsia="en-US"/>
        </w:rPr>
        <w:t xml:space="preserve"> Тисульского муниципального округа, </w:t>
      </w:r>
      <w:r w:rsidRPr="001F07D7">
        <w:rPr>
          <w:b/>
          <w:sz w:val="28"/>
          <w:szCs w:val="28"/>
          <w:lang w:eastAsia="en-US"/>
        </w:rPr>
        <w:t>на период с 01.07.2019 по 31.12.2028</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389"/>
        <w:gridCol w:w="1134"/>
        <w:gridCol w:w="992"/>
        <w:gridCol w:w="851"/>
        <w:gridCol w:w="992"/>
        <w:gridCol w:w="850"/>
        <w:gridCol w:w="709"/>
        <w:gridCol w:w="992"/>
      </w:tblGrid>
      <w:tr w:rsidR="001F07D7" w:rsidRPr="001F07D7" w14:paraId="1BCD246E" w14:textId="77777777" w:rsidTr="001F07D7">
        <w:trPr>
          <w:trHeight w:val="276"/>
          <w:jc w:val="center"/>
        </w:trPr>
        <w:tc>
          <w:tcPr>
            <w:tcW w:w="2155" w:type="dxa"/>
            <w:vMerge w:val="restart"/>
            <w:shd w:val="clear" w:color="auto" w:fill="auto"/>
            <w:vAlign w:val="center"/>
          </w:tcPr>
          <w:p w14:paraId="225729DB" w14:textId="77777777" w:rsidR="001F07D7" w:rsidRPr="001F07D7" w:rsidRDefault="001F07D7" w:rsidP="001F07D7">
            <w:pPr>
              <w:ind w:left="-80" w:right="-106"/>
              <w:jc w:val="center"/>
              <w:rPr>
                <w:sz w:val="20"/>
                <w:szCs w:val="20"/>
                <w:lang w:eastAsia="en-US"/>
              </w:rPr>
            </w:pPr>
            <w:r w:rsidRPr="001F07D7">
              <w:rPr>
                <w:lang w:eastAsia="en-US"/>
              </w:rPr>
              <w:t xml:space="preserve"> </w:t>
            </w:r>
            <w:r w:rsidRPr="001F07D7">
              <w:rPr>
                <w:sz w:val="20"/>
                <w:szCs w:val="20"/>
              </w:rPr>
              <w:br w:type="page"/>
            </w:r>
            <w:r w:rsidRPr="001F07D7">
              <w:rPr>
                <w:sz w:val="20"/>
                <w:szCs w:val="20"/>
                <w:lang w:eastAsia="en-US"/>
              </w:rPr>
              <w:t>Наименование регулируемой организации</w:t>
            </w:r>
            <w:r w:rsidRPr="001F07D7">
              <w:rPr>
                <w:bCs/>
                <w:color w:val="000000"/>
                <w:kern w:val="32"/>
                <w:sz w:val="20"/>
                <w:szCs w:val="20"/>
                <w:lang w:eastAsia="en-US"/>
              </w:rPr>
              <w:t xml:space="preserve"> </w:t>
            </w:r>
          </w:p>
        </w:tc>
        <w:tc>
          <w:tcPr>
            <w:tcW w:w="1389" w:type="dxa"/>
            <w:vMerge w:val="restart"/>
            <w:shd w:val="clear" w:color="auto" w:fill="auto"/>
            <w:vAlign w:val="center"/>
          </w:tcPr>
          <w:p w14:paraId="04ED7055" w14:textId="77777777" w:rsidR="001F07D7" w:rsidRPr="001F07D7" w:rsidRDefault="001F07D7" w:rsidP="001F07D7">
            <w:pPr>
              <w:ind w:left="-108" w:right="-147"/>
              <w:jc w:val="center"/>
              <w:rPr>
                <w:sz w:val="20"/>
                <w:szCs w:val="20"/>
                <w:lang w:eastAsia="en-US"/>
              </w:rPr>
            </w:pPr>
            <w:r w:rsidRPr="001F07D7">
              <w:rPr>
                <w:sz w:val="20"/>
                <w:szCs w:val="20"/>
                <w:lang w:eastAsia="en-US"/>
              </w:rPr>
              <w:t>Вид тарифа</w:t>
            </w:r>
          </w:p>
        </w:tc>
        <w:tc>
          <w:tcPr>
            <w:tcW w:w="1134" w:type="dxa"/>
            <w:vMerge w:val="restart"/>
            <w:shd w:val="clear" w:color="auto" w:fill="auto"/>
            <w:vAlign w:val="center"/>
          </w:tcPr>
          <w:p w14:paraId="23FB2214" w14:textId="77777777" w:rsidR="001F07D7" w:rsidRPr="001F07D7" w:rsidRDefault="001F07D7" w:rsidP="001F07D7">
            <w:pPr>
              <w:ind w:left="-108" w:right="-108"/>
              <w:jc w:val="center"/>
              <w:rPr>
                <w:sz w:val="20"/>
                <w:szCs w:val="20"/>
                <w:lang w:eastAsia="en-US"/>
              </w:rPr>
            </w:pPr>
            <w:r w:rsidRPr="001F07D7">
              <w:rPr>
                <w:sz w:val="20"/>
                <w:szCs w:val="20"/>
                <w:lang w:eastAsia="en-US"/>
              </w:rPr>
              <w:t>Период</w:t>
            </w:r>
          </w:p>
        </w:tc>
        <w:tc>
          <w:tcPr>
            <w:tcW w:w="992" w:type="dxa"/>
            <w:vMerge w:val="restart"/>
            <w:shd w:val="clear" w:color="auto" w:fill="auto"/>
            <w:vAlign w:val="center"/>
          </w:tcPr>
          <w:p w14:paraId="745731C1" w14:textId="77777777" w:rsidR="001F07D7" w:rsidRPr="001F07D7" w:rsidRDefault="001F07D7" w:rsidP="001F07D7">
            <w:pPr>
              <w:ind w:left="-108" w:right="-147"/>
              <w:jc w:val="center"/>
              <w:rPr>
                <w:sz w:val="20"/>
                <w:szCs w:val="20"/>
                <w:lang w:eastAsia="en-US"/>
              </w:rPr>
            </w:pPr>
            <w:r w:rsidRPr="001F07D7">
              <w:rPr>
                <w:sz w:val="20"/>
                <w:szCs w:val="20"/>
                <w:lang w:eastAsia="en-US"/>
              </w:rPr>
              <w:t>Вода</w:t>
            </w:r>
          </w:p>
        </w:tc>
        <w:tc>
          <w:tcPr>
            <w:tcW w:w="3402" w:type="dxa"/>
            <w:gridSpan w:val="4"/>
            <w:shd w:val="clear" w:color="auto" w:fill="auto"/>
            <w:vAlign w:val="center"/>
          </w:tcPr>
          <w:p w14:paraId="501CA6CF" w14:textId="77777777" w:rsidR="001F07D7" w:rsidRPr="001F07D7" w:rsidRDefault="001F07D7" w:rsidP="001F07D7">
            <w:pPr>
              <w:ind w:left="-108" w:right="-72"/>
              <w:jc w:val="center"/>
              <w:rPr>
                <w:sz w:val="20"/>
                <w:szCs w:val="20"/>
                <w:lang w:eastAsia="en-US"/>
              </w:rPr>
            </w:pPr>
            <w:r w:rsidRPr="001F07D7">
              <w:rPr>
                <w:sz w:val="20"/>
                <w:szCs w:val="20"/>
                <w:lang w:eastAsia="en-US"/>
              </w:rPr>
              <w:t>Отборный пар давлением</w:t>
            </w:r>
          </w:p>
        </w:tc>
        <w:tc>
          <w:tcPr>
            <w:tcW w:w="992" w:type="dxa"/>
            <w:vMerge w:val="restart"/>
            <w:shd w:val="clear" w:color="auto" w:fill="auto"/>
            <w:vAlign w:val="center"/>
          </w:tcPr>
          <w:p w14:paraId="76382A0A" w14:textId="77777777" w:rsidR="001F07D7" w:rsidRPr="001F07D7" w:rsidRDefault="001F07D7" w:rsidP="001F07D7">
            <w:pPr>
              <w:ind w:left="-164" w:right="-109"/>
              <w:jc w:val="center"/>
              <w:rPr>
                <w:sz w:val="20"/>
                <w:szCs w:val="20"/>
                <w:lang w:eastAsia="en-US"/>
              </w:rPr>
            </w:pPr>
            <w:r w:rsidRPr="001F07D7">
              <w:rPr>
                <w:sz w:val="20"/>
                <w:szCs w:val="20"/>
                <w:lang w:eastAsia="en-US"/>
              </w:rPr>
              <w:t>Острый</w:t>
            </w:r>
          </w:p>
          <w:p w14:paraId="63B1AF7A" w14:textId="77777777" w:rsidR="001F07D7" w:rsidRPr="001F07D7" w:rsidRDefault="001F07D7" w:rsidP="001F07D7">
            <w:pPr>
              <w:ind w:left="-164" w:right="-109"/>
              <w:jc w:val="center"/>
              <w:rPr>
                <w:sz w:val="20"/>
                <w:szCs w:val="20"/>
                <w:lang w:eastAsia="en-US"/>
              </w:rPr>
            </w:pPr>
            <w:r w:rsidRPr="001F07D7">
              <w:rPr>
                <w:sz w:val="20"/>
                <w:szCs w:val="20"/>
                <w:lang w:eastAsia="en-US"/>
              </w:rPr>
              <w:t xml:space="preserve"> и </w:t>
            </w:r>
          </w:p>
          <w:p w14:paraId="32A5C040" w14:textId="77777777" w:rsidR="001F07D7" w:rsidRPr="001F07D7" w:rsidRDefault="001F07D7" w:rsidP="001F07D7">
            <w:pPr>
              <w:ind w:left="-164" w:right="-109"/>
              <w:jc w:val="center"/>
              <w:rPr>
                <w:sz w:val="20"/>
                <w:szCs w:val="20"/>
                <w:lang w:eastAsia="en-US"/>
              </w:rPr>
            </w:pPr>
            <w:proofErr w:type="spellStart"/>
            <w:r w:rsidRPr="001F07D7">
              <w:rPr>
                <w:sz w:val="20"/>
                <w:szCs w:val="20"/>
                <w:lang w:eastAsia="en-US"/>
              </w:rPr>
              <w:t>редуци-рованный</w:t>
            </w:r>
            <w:proofErr w:type="spellEnd"/>
            <w:r w:rsidRPr="001F07D7">
              <w:rPr>
                <w:sz w:val="20"/>
                <w:szCs w:val="20"/>
                <w:lang w:eastAsia="en-US"/>
              </w:rPr>
              <w:t xml:space="preserve"> пар</w:t>
            </w:r>
          </w:p>
        </w:tc>
      </w:tr>
      <w:tr w:rsidR="001F07D7" w:rsidRPr="001F07D7" w14:paraId="347EEEFB" w14:textId="77777777" w:rsidTr="001F07D7">
        <w:trPr>
          <w:trHeight w:val="671"/>
          <w:jc w:val="center"/>
        </w:trPr>
        <w:tc>
          <w:tcPr>
            <w:tcW w:w="2155" w:type="dxa"/>
            <w:vMerge/>
            <w:tcBorders>
              <w:bottom w:val="single" w:sz="4" w:space="0" w:color="auto"/>
            </w:tcBorders>
            <w:shd w:val="clear" w:color="auto" w:fill="auto"/>
            <w:vAlign w:val="center"/>
          </w:tcPr>
          <w:p w14:paraId="27FB46E3" w14:textId="77777777" w:rsidR="001F07D7" w:rsidRPr="001F07D7" w:rsidRDefault="001F07D7" w:rsidP="001F07D7">
            <w:pPr>
              <w:ind w:left="-80" w:right="-125"/>
              <w:jc w:val="center"/>
              <w:rPr>
                <w:bCs/>
                <w:color w:val="000000"/>
                <w:kern w:val="32"/>
                <w:sz w:val="20"/>
                <w:szCs w:val="20"/>
                <w:lang w:eastAsia="en-US"/>
              </w:rPr>
            </w:pPr>
          </w:p>
        </w:tc>
        <w:tc>
          <w:tcPr>
            <w:tcW w:w="1389" w:type="dxa"/>
            <w:vMerge/>
            <w:tcBorders>
              <w:bottom w:val="single" w:sz="4" w:space="0" w:color="auto"/>
            </w:tcBorders>
            <w:shd w:val="clear" w:color="auto" w:fill="auto"/>
          </w:tcPr>
          <w:p w14:paraId="6DDB2B68" w14:textId="77777777" w:rsidR="001F07D7" w:rsidRPr="001F07D7" w:rsidRDefault="001F07D7" w:rsidP="001F07D7">
            <w:pPr>
              <w:ind w:left="-108" w:right="-147"/>
              <w:jc w:val="center"/>
              <w:rPr>
                <w:sz w:val="20"/>
                <w:szCs w:val="20"/>
                <w:lang w:eastAsia="en-US"/>
              </w:rPr>
            </w:pPr>
          </w:p>
        </w:tc>
        <w:tc>
          <w:tcPr>
            <w:tcW w:w="1134" w:type="dxa"/>
            <w:vMerge/>
            <w:tcBorders>
              <w:bottom w:val="single" w:sz="4" w:space="0" w:color="auto"/>
            </w:tcBorders>
            <w:shd w:val="clear" w:color="auto" w:fill="auto"/>
          </w:tcPr>
          <w:p w14:paraId="0C1D36C9" w14:textId="77777777" w:rsidR="001F07D7" w:rsidRPr="001F07D7" w:rsidRDefault="001F07D7" w:rsidP="001F07D7">
            <w:pPr>
              <w:ind w:left="-108" w:right="-108"/>
              <w:jc w:val="center"/>
              <w:rPr>
                <w:sz w:val="20"/>
                <w:szCs w:val="20"/>
                <w:lang w:eastAsia="en-US"/>
              </w:rPr>
            </w:pPr>
          </w:p>
        </w:tc>
        <w:tc>
          <w:tcPr>
            <w:tcW w:w="992" w:type="dxa"/>
            <w:vMerge/>
            <w:tcBorders>
              <w:bottom w:val="single" w:sz="4" w:space="0" w:color="auto"/>
            </w:tcBorders>
            <w:shd w:val="clear" w:color="auto" w:fill="auto"/>
          </w:tcPr>
          <w:p w14:paraId="57CB7630" w14:textId="77777777" w:rsidR="001F07D7" w:rsidRPr="001F07D7" w:rsidRDefault="001F07D7" w:rsidP="001F07D7">
            <w:pPr>
              <w:ind w:left="-108" w:right="-147"/>
              <w:jc w:val="center"/>
              <w:rPr>
                <w:sz w:val="20"/>
                <w:szCs w:val="20"/>
                <w:lang w:eastAsia="en-US"/>
              </w:rPr>
            </w:pPr>
          </w:p>
        </w:tc>
        <w:tc>
          <w:tcPr>
            <w:tcW w:w="851" w:type="dxa"/>
            <w:tcBorders>
              <w:bottom w:val="single" w:sz="4" w:space="0" w:color="auto"/>
            </w:tcBorders>
            <w:shd w:val="clear" w:color="auto" w:fill="auto"/>
            <w:vAlign w:val="center"/>
          </w:tcPr>
          <w:p w14:paraId="3381FFFB" w14:textId="77777777" w:rsidR="001F07D7" w:rsidRPr="001F07D7" w:rsidRDefault="001F07D7" w:rsidP="001F07D7">
            <w:pPr>
              <w:ind w:left="-108" w:right="-72"/>
              <w:jc w:val="center"/>
              <w:rPr>
                <w:sz w:val="20"/>
                <w:szCs w:val="20"/>
                <w:vertAlign w:val="superscript"/>
                <w:lang w:eastAsia="en-US"/>
              </w:rPr>
            </w:pPr>
            <w:r w:rsidRPr="001F07D7">
              <w:rPr>
                <w:sz w:val="20"/>
                <w:szCs w:val="20"/>
                <w:lang w:eastAsia="en-US"/>
              </w:rPr>
              <w:t>от 1,2 до 2,5 кг/см²</w:t>
            </w:r>
          </w:p>
        </w:tc>
        <w:tc>
          <w:tcPr>
            <w:tcW w:w="992" w:type="dxa"/>
            <w:tcBorders>
              <w:bottom w:val="single" w:sz="4" w:space="0" w:color="auto"/>
            </w:tcBorders>
            <w:shd w:val="clear" w:color="auto" w:fill="auto"/>
            <w:vAlign w:val="center"/>
          </w:tcPr>
          <w:p w14:paraId="1D461348" w14:textId="77777777" w:rsidR="001F07D7" w:rsidRPr="001F07D7" w:rsidRDefault="001F07D7" w:rsidP="001F07D7">
            <w:pPr>
              <w:ind w:left="-108" w:right="-72"/>
              <w:jc w:val="center"/>
              <w:rPr>
                <w:sz w:val="20"/>
                <w:szCs w:val="20"/>
                <w:lang w:eastAsia="en-US"/>
              </w:rPr>
            </w:pPr>
            <w:r w:rsidRPr="001F07D7">
              <w:rPr>
                <w:sz w:val="20"/>
                <w:szCs w:val="20"/>
                <w:lang w:eastAsia="en-US"/>
              </w:rPr>
              <w:t>от 2,5 до 7,0 кг/см²</w:t>
            </w:r>
          </w:p>
        </w:tc>
        <w:tc>
          <w:tcPr>
            <w:tcW w:w="850" w:type="dxa"/>
            <w:tcBorders>
              <w:bottom w:val="single" w:sz="4" w:space="0" w:color="auto"/>
            </w:tcBorders>
            <w:shd w:val="clear" w:color="auto" w:fill="auto"/>
            <w:vAlign w:val="center"/>
          </w:tcPr>
          <w:p w14:paraId="245E757E" w14:textId="77777777" w:rsidR="001F07D7" w:rsidRPr="001F07D7" w:rsidRDefault="001F07D7" w:rsidP="001F07D7">
            <w:pPr>
              <w:ind w:left="-108" w:right="-72"/>
              <w:jc w:val="center"/>
              <w:rPr>
                <w:sz w:val="20"/>
                <w:szCs w:val="20"/>
                <w:lang w:eastAsia="en-US"/>
              </w:rPr>
            </w:pPr>
            <w:r w:rsidRPr="001F07D7">
              <w:rPr>
                <w:sz w:val="20"/>
                <w:szCs w:val="20"/>
                <w:lang w:eastAsia="en-US"/>
              </w:rPr>
              <w:t xml:space="preserve">от 7,0 </w:t>
            </w:r>
          </w:p>
          <w:p w14:paraId="56CE2F6D" w14:textId="77777777" w:rsidR="001F07D7" w:rsidRPr="001F07D7" w:rsidRDefault="001F07D7" w:rsidP="001F07D7">
            <w:pPr>
              <w:ind w:left="-108" w:right="-72"/>
              <w:jc w:val="center"/>
              <w:rPr>
                <w:sz w:val="20"/>
                <w:szCs w:val="20"/>
                <w:lang w:eastAsia="en-US"/>
              </w:rPr>
            </w:pPr>
            <w:r w:rsidRPr="001F07D7">
              <w:rPr>
                <w:sz w:val="20"/>
                <w:szCs w:val="20"/>
                <w:lang w:eastAsia="en-US"/>
              </w:rPr>
              <w:t>до 13,0 кг/см²</w:t>
            </w:r>
          </w:p>
        </w:tc>
        <w:tc>
          <w:tcPr>
            <w:tcW w:w="709" w:type="dxa"/>
            <w:tcBorders>
              <w:bottom w:val="single" w:sz="4" w:space="0" w:color="auto"/>
            </w:tcBorders>
            <w:shd w:val="clear" w:color="auto" w:fill="auto"/>
            <w:vAlign w:val="center"/>
          </w:tcPr>
          <w:p w14:paraId="3EFE3B78" w14:textId="77777777" w:rsidR="001F07D7" w:rsidRPr="001F07D7" w:rsidRDefault="001F07D7" w:rsidP="001F07D7">
            <w:pPr>
              <w:ind w:left="-108" w:right="-72"/>
              <w:jc w:val="center"/>
              <w:rPr>
                <w:sz w:val="20"/>
                <w:szCs w:val="20"/>
                <w:lang w:eastAsia="en-US"/>
              </w:rPr>
            </w:pPr>
            <w:r w:rsidRPr="001F07D7">
              <w:rPr>
                <w:sz w:val="20"/>
                <w:szCs w:val="20"/>
                <w:lang w:eastAsia="en-US"/>
              </w:rPr>
              <w:t>свыше 13,0 кг/см²</w:t>
            </w:r>
          </w:p>
        </w:tc>
        <w:tc>
          <w:tcPr>
            <w:tcW w:w="992" w:type="dxa"/>
            <w:vMerge/>
            <w:tcBorders>
              <w:bottom w:val="single" w:sz="4" w:space="0" w:color="auto"/>
            </w:tcBorders>
            <w:shd w:val="clear" w:color="auto" w:fill="auto"/>
          </w:tcPr>
          <w:p w14:paraId="3A3C4063" w14:textId="77777777" w:rsidR="001F07D7" w:rsidRPr="001F07D7" w:rsidRDefault="001F07D7" w:rsidP="001F07D7">
            <w:pPr>
              <w:ind w:right="-2"/>
              <w:jc w:val="center"/>
              <w:rPr>
                <w:sz w:val="20"/>
                <w:szCs w:val="20"/>
                <w:lang w:eastAsia="en-US"/>
              </w:rPr>
            </w:pPr>
          </w:p>
        </w:tc>
      </w:tr>
      <w:tr w:rsidR="001F07D7" w:rsidRPr="001F07D7" w14:paraId="5284346B" w14:textId="77777777" w:rsidTr="001F07D7">
        <w:trPr>
          <w:trHeight w:val="256"/>
          <w:jc w:val="center"/>
        </w:trPr>
        <w:tc>
          <w:tcPr>
            <w:tcW w:w="2155" w:type="dxa"/>
            <w:tcBorders>
              <w:bottom w:val="single" w:sz="4" w:space="0" w:color="auto"/>
            </w:tcBorders>
            <w:shd w:val="clear" w:color="auto" w:fill="auto"/>
            <w:vAlign w:val="center"/>
          </w:tcPr>
          <w:p w14:paraId="04A2E4EF" w14:textId="77777777" w:rsidR="001F07D7" w:rsidRPr="001F07D7" w:rsidRDefault="001F07D7" w:rsidP="001F07D7">
            <w:pPr>
              <w:ind w:left="-80" w:right="-125"/>
              <w:jc w:val="center"/>
              <w:rPr>
                <w:bCs/>
                <w:color w:val="000000"/>
                <w:kern w:val="32"/>
                <w:sz w:val="20"/>
                <w:szCs w:val="20"/>
                <w:lang w:eastAsia="en-US"/>
              </w:rPr>
            </w:pPr>
            <w:r w:rsidRPr="001F07D7">
              <w:rPr>
                <w:bCs/>
                <w:color w:val="000000"/>
                <w:kern w:val="32"/>
                <w:sz w:val="20"/>
                <w:szCs w:val="20"/>
                <w:lang w:eastAsia="en-US"/>
              </w:rPr>
              <w:t>1</w:t>
            </w:r>
          </w:p>
        </w:tc>
        <w:tc>
          <w:tcPr>
            <w:tcW w:w="1389" w:type="dxa"/>
            <w:tcBorders>
              <w:bottom w:val="single" w:sz="4" w:space="0" w:color="auto"/>
            </w:tcBorders>
            <w:shd w:val="clear" w:color="auto" w:fill="auto"/>
          </w:tcPr>
          <w:p w14:paraId="78355ED1" w14:textId="77777777" w:rsidR="001F07D7" w:rsidRPr="001F07D7" w:rsidRDefault="001F07D7" w:rsidP="001F07D7">
            <w:pPr>
              <w:ind w:left="-108" w:right="-147"/>
              <w:jc w:val="center"/>
              <w:rPr>
                <w:sz w:val="20"/>
                <w:szCs w:val="20"/>
                <w:lang w:eastAsia="en-US"/>
              </w:rPr>
            </w:pPr>
            <w:r w:rsidRPr="001F07D7">
              <w:rPr>
                <w:sz w:val="20"/>
                <w:szCs w:val="20"/>
                <w:lang w:eastAsia="en-US"/>
              </w:rPr>
              <w:t>2</w:t>
            </w:r>
          </w:p>
        </w:tc>
        <w:tc>
          <w:tcPr>
            <w:tcW w:w="1134" w:type="dxa"/>
            <w:tcBorders>
              <w:bottom w:val="single" w:sz="4" w:space="0" w:color="auto"/>
            </w:tcBorders>
            <w:shd w:val="clear" w:color="auto" w:fill="auto"/>
          </w:tcPr>
          <w:p w14:paraId="32836865" w14:textId="77777777" w:rsidR="001F07D7" w:rsidRPr="001F07D7" w:rsidRDefault="001F07D7" w:rsidP="001F07D7">
            <w:pPr>
              <w:ind w:left="-108" w:right="-108"/>
              <w:jc w:val="center"/>
              <w:rPr>
                <w:sz w:val="20"/>
                <w:szCs w:val="20"/>
                <w:lang w:eastAsia="en-US"/>
              </w:rPr>
            </w:pPr>
            <w:r w:rsidRPr="001F07D7">
              <w:rPr>
                <w:sz w:val="20"/>
                <w:szCs w:val="20"/>
                <w:lang w:eastAsia="en-US"/>
              </w:rPr>
              <w:t>3</w:t>
            </w:r>
          </w:p>
        </w:tc>
        <w:tc>
          <w:tcPr>
            <w:tcW w:w="992" w:type="dxa"/>
            <w:tcBorders>
              <w:bottom w:val="single" w:sz="4" w:space="0" w:color="auto"/>
            </w:tcBorders>
            <w:shd w:val="clear" w:color="auto" w:fill="auto"/>
          </w:tcPr>
          <w:p w14:paraId="7648B6E4" w14:textId="77777777" w:rsidR="001F07D7" w:rsidRPr="001F07D7" w:rsidRDefault="001F07D7" w:rsidP="001F07D7">
            <w:pPr>
              <w:ind w:left="-108" w:right="-147"/>
              <w:jc w:val="center"/>
              <w:rPr>
                <w:sz w:val="20"/>
                <w:szCs w:val="20"/>
                <w:lang w:eastAsia="en-US"/>
              </w:rPr>
            </w:pPr>
            <w:r w:rsidRPr="001F07D7">
              <w:rPr>
                <w:sz w:val="20"/>
                <w:szCs w:val="20"/>
                <w:lang w:eastAsia="en-US"/>
              </w:rPr>
              <w:t>4</w:t>
            </w:r>
          </w:p>
        </w:tc>
        <w:tc>
          <w:tcPr>
            <w:tcW w:w="851" w:type="dxa"/>
            <w:tcBorders>
              <w:bottom w:val="single" w:sz="4" w:space="0" w:color="auto"/>
            </w:tcBorders>
            <w:shd w:val="clear" w:color="auto" w:fill="auto"/>
            <w:vAlign w:val="center"/>
          </w:tcPr>
          <w:p w14:paraId="5E9D3E9D" w14:textId="77777777" w:rsidR="001F07D7" w:rsidRPr="001F07D7" w:rsidRDefault="001F07D7" w:rsidP="001F07D7">
            <w:pPr>
              <w:ind w:left="-108" w:right="-72"/>
              <w:jc w:val="center"/>
              <w:rPr>
                <w:sz w:val="20"/>
                <w:szCs w:val="20"/>
                <w:lang w:eastAsia="en-US"/>
              </w:rPr>
            </w:pPr>
            <w:r w:rsidRPr="001F07D7">
              <w:rPr>
                <w:sz w:val="20"/>
                <w:szCs w:val="20"/>
                <w:lang w:eastAsia="en-US"/>
              </w:rPr>
              <w:t>5</w:t>
            </w:r>
          </w:p>
        </w:tc>
        <w:tc>
          <w:tcPr>
            <w:tcW w:w="992" w:type="dxa"/>
            <w:tcBorders>
              <w:bottom w:val="single" w:sz="4" w:space="0" w:color="auto"/>
            </w:tcBorders>
            <w:shd w:val="clear" w:color="auto" w:fill="auto"/>
            <w:vAlign w:val="center"/>
          </w:tcPr>
          <w:p w14:paraId="5177FB8E" w14:textId="77777777" w:rsidR="001F07D7" w:rsidRPr="001F07D7" w:rsidRDefault="001F07D7" w:rsidP="001F07D7">
            <w:pPr>
              <w:ind w:left="-108" w:right="-72"/>
              <w:jc w:val="center"/>
              <w:rPr>
                <w:sz w:val="20"/>
                <w:szCs w:val="20"/>
                <w:lang w:eastAsia="en-US"/>
              </w:rPr>
            </w:pPr>
            <w:r w:rsidRPr="001F07D7">
              <w:rPr>
                <w:sz w:val="20"/>
                <w:szCs w:val="20"/>
                <w:lang w:eastAsia="en-US"/>
              </w:rPr>
              <w:t>6</w:t>
            </w:r>
          </w:p>
        </w:tc>
        <w:tc>
          <w:tcPr>
            <w:tcW w:w="850" w:type="dxa"/>
            <w:tcBorders>
              <w:bottom w:val="single" w:sz="4" w:space="0" w:color="auto"/>
            </w:tcBorders>
            <w:shd w:val="clear" w:color="auto" w:fill="auto"/>
            <w:vAlign w:val="center"/>
          </w:tcPr>
          <w:p w14:paraId="02FA4D5B" w14:textId="77777777" w:rsidR="001F07D7" w:rsidRPr="001F07D7" w:rsidRDefault="001F07D7" w:rsidP="001F07D7">
            <w:pPr>
              <w:ind w:left="-108" w:right="-72"/>
              <w:jc w:val="center"/>
              <w:rPr>
                <w:sz w:val="20"/>
                <w:szCs w:val="20"/>
                <w:lang w:eastAsia="en-US"/>
              </w:rPr>
            </w:pPr>
            <w:r w:rsidRPr="001F07D7">
              <w:rPr>
                <w:sz w:val="20"/>
                <w:szCs w:val="20"/>
                <w:lang w:eastAsia="en-US"/>
              </w:rPr>
              <w:t>7</w:t>
            </w:r>
          </w:p>
        </w:tc>
        <w:tc>
          <w:tcPr>
            <w:tcW w:w="709" w:type="dxa"/>
            <w:tcBorders>
              <w:bottom w:val="single" w:sz="4" w:space="0" w:color="auto"/>
            </w:tcBorders>
            <w:shd w:val="clear" w:color="auto" w:fill="auto"/>
            <w:vAlign w:val="center"/>
          </w:tcPr>
          <w:p w14:paraId="57765C92" w14:textId="77777777" w:rsidR="001F07D7" w:rsidRPr="001F07D7" w:rsidRDefault="001F07D7" w:rsidP="001F07D7">
            <w:pPr>
              <w:ind w:left="-108" w:right="-72"/>
              <w:jc w:val="center"/>
              <w:rPr>
                <w:sz w:val="20"/>
                <w:szCs w:val="20"/>
                <w:lang w:eastAsia="en-US"/>
              </w:rPr>
            </w:pPr>
            <w:r w:rsidRPr="001F07D7">
              <w:rPr>
                <w:sz w:val="20"/>
                <w:szCs w:val="20"/>
                <w:lang w:eastAsia="en-US"/>
              </w:rPr>
              <w:t>8</w:t>
            </w:r>
          </w:p>
        </w:tc>
        <w:tc>
          <w:tcPr>
            <w:tcW w:w="992" w:type="dxa"/>
            <w:tcBorders>
              <w:bottom w:val="single" w:sz="4" w:space="0" w:color="auto"/>
            </w:tcBorders>
            <w:shd w:val="clear" w:color="auto" w:fill="auto"/>
          </w:tcPr>
          <w:p w14:paraId="72CA35F0" w14:textId="77777777" w:rsidR="001F07D7" w:rsidRPr="001F07D7" w:rsidRDefault="001F07D7" w:rsidP="001F07D7">
            <w:pPr>
              <w:ind w:right="-2"/>
              <w:jc w:val="center"/>
              <w:rPr>
                <w:sz w:val="20"/>
                <w:szCs w:val="20"/>
                <w:lang w:eastAsia="en-US"/>
              </w:rPr>
            </w:pPr>
            <w:r w:rsidRPr="001F07D7">
              <w:rPr>
                <w:sz w:val="20"/>
                <w:szCs w:val="20"/>
                <w:lang w:eastAsia="en-US"/>
              </w:rPr>
              <w:t>9</w:t>
            </w:r>
          </w:p>
        </w:tc>
      </w:tr>
      <w:tr w:rsidR="001F07D7" w:rsidRPr="001F07D7" w14:paraId="76C29E42" w14:textId="77777777" w:rsidTr="001F07D7">
        <w:trPr>
          <w:trHeight w:val="377"/>
          <w:jc w:val="center"/>
        </w:trPr>
        <w:tc>
          <w:tcPr>
            <w:tcW w:w="2155" w:type="dxa"/>
            <w:vMerge w:val="restart"/>
            <w:shd w:val="clear" w:color="auto" w:fill="auto"/>
            <w:vAlign w:val="center"/>
          </w:tcPr>
          <w:p w14:paraId="34DBCD01" w14:textId="77777777" w:rsidR="001F07D7" w:rsidRPr="001F07D7" w:rsidRDefault="001F07D7" w:rsidP="001F07D7">
            <w:pPr>
              <w:ind w:left="-80"/>
              <w:jc w:val="center"/>
              <w:rPr>
                <w:sz w:val="20"/>
                <w:szCs w:val="20"/>
                <w:lang w:eastAsia="en-US"/>
              </w:rPr>
            </w:pPr>
            <w:r w:rsidRPr="001F07D7">
              <w:rPr>
                <w:bCs/>
                <w:color w:val="000000"/>
                <w:kern w:val="32"/>
                <w:sz w:val="20"/>
                <w:szCs w:val="20"/>
                <w:lang w:eastAsia="en-US"/>
              </w:rPr>
              <w:t>ООО «Ресурс-Гарант»</w:t>
            </w:r>
          </w:p>
        </w:tc>
        <w:tc>
          <w:tcPr>
            <w:tcW w:w="7909" w:type="dxa"/>
            <w:gridSpan w:val="8"/>
            <w:shd w:val="clear" w:color="auto" w:fill="auto"/>
          </w:tcPr>
          <w:p w14:paraId="6F547AEC" w14:textId="77777777" w:rsidR="001F07D7" w:rsidRPr="001F07D7" w:rsidRDefault="001F07D7" w:rsidP="001F07D7">
            <w:pPr>
              <w:ind w:left="-108" w:right="-72"/>
              <w:jc w:val="center"/>
              <w:rPr>
                <w:sz w:val="20"/>
                <w:szCs w:val="20"/>
                <w:lang w:eastAsia="en-US"/>
              </w:rPr>
            </w:pPr>
            <w:r w:rsidRPr="001F07D7">
              <w:rPr>
                <w:sz w:val="20"/>
                <w:szCs w:val="20"/>
                <w:lang w:eastAsia="en-US"/>
              </w:rPr>
              <w:t xml:space="preserve">Для потребителей, в случае отсутствия дифференциации тарифов </w:t>
            </w:r>
          </w:p>
          <w:p w14:paraId="16FCAE97" w14:textId="77777777" w:rsidR="001F07D7" w:rsidRPr="001F07D7" w:rsidRDefault="001F07D7" w:rsidP="001F07D7">
            <w:pPr>
              <w:ind w:left="-108" w:right="-72"/>
              <w:jc w:val="center"/>
              <w:rPr>
                <w:sz w:val="20"/>
                <w:szCs w:val="20"/>
                <w:lang w:eastAsia="en-US"/>
              </w:rPr>
            </w:pPr>
            <w:r w:rsidRPr="001F07D7">
              <w:rPr>
                <w:sz w:val="20"/>
                <w:szCs w:val="20"/>
                <w:lang w:eastAsia="en-US"/>
              </w:rPr>
              <w:t>по схеме подключения (без НДС)</w:t>
            </w:r>
          </w:p>
        </w:tc>
      </w:tr>
      <w:tr w:rsidR="001F07D7" w:rsidRPr="001F07D7" w14:paraId="7111DD26" w14:textId="77777777" w:rsidTr="001F07D7">
        <w:trPr>
          <w:jc w:val="center"/>
        </w:trPr>
        <w:tc>
          <w:tcPr>
            <w:tcW w:w="2155" w:type="dxa"/>
            <w:vMerge/>
            <w:shd w:val="clear" w:color="auto" w:fill="auto"/>
          </w:tcPr>
          <w:p w14:paraId="233E4E27" w14:textId="77777777" w:rsidR="001F07D7" w:rsidRPr="001F07D7" w:rsidRDefault="001F07D7" w:rsidP="001F07D7">
            <w:pPr>
              <w:ind w:left="-80" w:right="-125"/>
              <w:jc w:val="center"/>
              <w:rPr>
                <w:sz w:val="20"/>
                <w:szCs w:val="20"/>
                <w:lang w:eastAsia="en-US"/>
              </w:rPr>
            </w:pPr>
          </w:p>
        </w:tc>
        <w:tc>
          <w:tcPr>
            <w:tcW w:w="1389" w:type="dxa"/>
            <w:vMerge w:val="restart"/>
            <w:shd w:val="clear" w:color="auto" w:fill="auto"/>
            <w:vAlign w:val="center"/>
          </w:tcPr>
          <w:p w14:paraId="2848F188" w14:textId="77777777" w:rsidR="001F07D7" w:rsidRPr="001F07D7" w:rsidRDefault="001F07D7" w:rsidP="001F07D7">
            <w:pPr>
              <w:ind w:left="-108" w:right="-147"/>
              <w:jc w:val="center"/>
              <w:rPr>
                <w:sz w:val="20"/>
                <w:szCs w:val="20"/>
                <w:lang w:eastAsia="en-US"/>
              </w:rPr>
            </w:pPr>
            <w:r w:rsidRPr="001F07D7">
              <w:rPr>
                <w:sz w:val="20"/>
                <w:szCs w:val="20"/>
                <w:lang w:eastAsia="en-US"/>
              </w:rPr>
              <w:t>Одноставочный</w:t>
            </w:r>
          </w:p>
          <w:p w14:paraId="1166AD33" w14:textId="77777777" w:rsidR="001F07D7" w:rsidRPr="001F07D7" w:rsidRDefault="001F07D7" w:rsidP="001F07D7">
            <w:pPr>
              <w:ind w:left="-108" w:right="-147"/>
              <w:jc w:val="center"/>
              <w:rPr>
                <w:sz w:val="20"/>
                <w:szCs w:val="20"/>
                <w:lang w:eastAsia="en-US"/>
              </w:rPr>
            </w:pPr>
            <w:r w:rsidRPr="001F07D7">
              <w:rPr>
                <w:sz w:val="20"/>
                <w:szCs w:val="20"/>
                <w:lang w:eastAsia="en-US"/>
              </w:rPr>
              <w:t>руб./Гкал</w:t>
            </w:r>
          </w:p>
        </w:tc>
        <w:tc>
          <w:tcPr>
            <w:tcW w:w="1134" w:type="dxa"/>
            <w:tcBorders>
              <w:top w:val="single" w:sz="4" w:space="0" w:color="auto"/>
              <w:left w:val="single" w:sz="4" w:space="0" w:color="auto"/>
              <w:bottom w:val="single" w:sz="4" w:space="0" w:color="auto"/>
              <w:right w:val="single" w:sz="4" w:space="0" w:color="auto"/>
            </w:tcBorders>
          </w:tcPr>
          <w:p w14:paraId="2B0F393F" w14:textId="77777777" w:rsidR="001F07D7" w:rsidRPr="001F07D7" w:rsidRDefault="001F07D7" w:rsidP="001F07D7">
            <w:pPr>
              <w:ind w:left="-108" w:right="-108"/>
              <w:jc w:val="center"/>
              <w:rPr>
                <w:sz w:val="20"/>
                <w:szCs w:val="20"/>
              </w:rPr>
            </w:pPr>
            <w:r w:rsidRPr="001F07D7">
              <w:rPr>
                <w:sz w:val="20"/>
                <w:szCs w:val="20"/>
              </w:rPr>
              <w:t>с 01.07.2019</w:t>
            </w:r>
          </w:p>
        </w:tc>
        <w:tc>
          <w:tcPr>
            <w:tcW w:w="992" w:type="dxa"/>
            <w:shd w:val="clear" w:color="auto" w:fill="auto"/>
          </w:tcPr>
          <w:p w14:paraId="0213F6D0" w14:textId="77777777" w:rsidR="001F07D7" w:rsidRPr="001F07D7" w:rsidRDefault="001F07D7" w:rsidP="001F07D7">
            <w:pPr>
              <w:ind w:left="-108" w:right="-108"/>
              <w:jc w:val="center"/>
              <w:rPr>
                <w:sz w:val="20"/>
                <w:szCs w:val="20"/>
              </w:rPr>
            </w:pPr>
            <w:r w:rsidRPr="001F07D7">
              <w:rPr>
                <w:sz w:val="20"/>
                <w:szCs w:val="20"/>
              </w:rPr>
              <w:t>2 683,79</w:t>
            </w:r>
          </w:p>
        </w:tc>
        <w:tc>
          <w:tcPr>
            <w:tcW w:w="851" w:type="dxa"/>
            <w:shd w:val="clear" w:color="auto" w:fill="auto"/>
          </w:tcPr>
          <w:p w14:paraId="52F043A2" w14:textId="77777777" w:rsidR="001F07D7" w:rsidRPr="001F07D7" w:rsidRDefault="001F07D7" w:rsidP="001F07D7">
            <w:pPr>
              <w:jc w:val="center"/>
              <w:rPr>
                <w:lang w:eastAsia="en-US"/>
              </w:rPr>
            </w:pPr>
            <w:r w:rsidRPr="001F07D7">
              <w:rPr>
                <w:sz w:val="20"/>
                <w:szCs w:val="20"/>
                <w:lang w:eastAsia="en-US"/>
              </w:rPr>
              <w:t>x</w:t>
            </w:r>
          </w:p>
        </w:tc>
        <w:tc>
          <w:tcPr>
            <w:tcW w:w="992" w:type="dxa"/>
            <w:shd w:val="clear" w:color="auto" w:fill="auto"/>
          </w:tcPr>
          <w:p w14:paraId="665F6EED" w14:textId="77777777" w:rsidR="001F07D7" w:rsidRPr="001F07D7" w:rsidRDefault="001F07D7" w:rsidP="001F07D7">
            <w:pPr>
              <w:jc w:val="center"/>
              <w:rPr>
                <w:lang w:eastAsia="en-US"/>
              </w:rPr>
            </w:pPr>
            <w:r w:rsidRPr="001F07D7">
              <w:rPr>
                <w:sz w:val="20"/>
                <w:szCs w:val="20"/>
                <w:lang w:eastAsia="en-US"/>
              </w:rPr>
              <w:t>x</w:t>
            </w:r>
          </w:p>
        </w:tc>
        <w:tc>
          <w:tcPr>
            <w:tcW w:w="850" w:type="dxa"/>
            <w:shd w:val="clear" w:color="auto" w:fill="auto"/>
          </w:tcPr>
          <w:p w14:paraId="762F591B" w14:textId="77777777" w:rsidR="001F07D7" w:rsidRPr="001F07D7" w:rsidRDefault="001F07D7" w:rsidP="001F07D7">
            <w:pPr>
              <w:jc w:val="center"/>
              <w:rPr>
                <w:lang w:eastAsia="en-US"/>
              </w:rPr>
            </w:pPr>
            <w:r w:rsidRPr="001F07D7">
              <w:rPr>
                <w:sz w:val="20"/>
                <w:szCs w:val="20"/>
                <w:lang w:eastAsia="en-US"/>
              </w:rPr>
              <w:t>x</w:t>
            </w:r>
          </w:p>
        </w:tc>
        <w:tc>
          <w:tcPr>
            <w:tcW w:w="709" w:type="dxa"/>
            <w:shd w:val="clear" w:color="auto" w:fill="auto"/>
          </w:tcPr>
          <w:p w14:paraId="117A46F0" w14:textId="77777777" w:rsidR="001F07D7" w:rsidRPr="001F07D7" w:rsidRDefault="001F07D7" w:rsidP="001F07D7">
            <w:pPr>
              <w:jc w:val="center"/>
              <w:rPr>
                <w:lang w:eastAsia="en-US"/>
              </w:rPr>
            </w:pPr>
            <w:r w:rsidRPr="001F07D7">
              <w:rPr>
                <w:sz w:val="20"/>
                <w:szCs w:val="20"/>
                <w:lang w:eastAsia="en-US"/>
              </w:rPr>
              <w:t>x</w:t>
            </w:r>
          </w:p>
        </w:tc>
        <w:tc>
          <w:tcPr>
            <w:tcW w:w="992" w:type="dxa"/>
            <w:shd w:val="clear" w:color="auto" w:fill="auto"/>
          </w:tcPr>
          <w:p w14:paraId="1B002ED8" w14:textId="77777777" w:rsidR="001F07D7" w:rsidRPr="001F07D7" w:rsidRDefault="001F07D7" w:rsidP="001F07D7">
            <w:pPr>
              <w:jc w:val="center"/>
              <w:rPr>
                <w:lang w:eastAsia="en-US"/>
              </w:rPr>
            </w:pPr>
            <w:r w:rsidRPr="001F07D7">
              <w:rPr>
                <w:sz w:val="20"/>
                <w:szCs w:val="20"/>
                <w:lang w:eastAsia="en-US"/>
              </w:rPr>
              <w:t>x</w:t>
            </w:r>
          </w:p>
        </w:tc>
      </w:tr>
      <w:tr w:rsidR="001F07D7" w:rsidRPr="001F07D7" w14:paraId="2F0446F3" w14:textId="77777777" w:rsidTr="001F07D7">
        <w:trPr>
          <w:jc w:val="center"/>
        </w:trPr>
        <w:tc>
          <w:tcPr>
            <w:tcW w:w="2155" w:type="dxa"/>
            <w:vMerge/>
            <w:shd w:val="clear" w:color="auto" w:fill="auto"/>
          </w:tcPr>
          <w:p w14:paraId="555DDBFC" w14:textId="77777777" w:rsidR="001F07D7" w:rsidRPr="001F07D7" w:rsidRDefault="001F07D7" w:rsidP="001F07D7">
            <w:pPr>
              <w:ind w:left="-80" w:right="-125"/>
              <w:jc w:val="center"/>
              <w:rPr>
                <w:sz w:val="20"/>
                <w:szCs w:val="20"/>
                <w:lang w:eastAsia="en-US"/>
              </w:rPr>
            </w:pPr>
          </w:p>
        </w:tc>
        <w:tc>
          <w:tcPr>
            <w:tcW w:w="1389" w:type="dxa"/>
            <w:vMerge/>
            <w:shd w:val="clear" w:color="auto" w:fill="auto"/>
            <w:vAlign w:val="center"/>
          </w:tcPr>
          <w:p w14:paraId="0CCD4305" w14:textId="77777777" w:rsidR="001F07D7" w:rsidRPr="001F07D7" w:rsidRDefault="001F07D7" w:rsidP="001F07D7">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3990BC95" w14:textId="77777777" w:rsidR="001F07D7" w:rsidRPr="001F07D7" w:rsidRDefault="001F07D7" w:rsidP="001F07D7">
            <w:pPr>
              <w:ind w:left="-108" w:right="-108"/>
              <w:jc w:val="center"/>
              <w:rPr>
                <w:sz w:val="20"/>
                <w:szCs w:val="20"/>
              </w:rPr>
            </w:pPr>
            <w:r w:rsidRPr="001F07D7">
              <w:rPr>
                <w:sz w:val="20"/>
                <w:szCs w:val="20"/>
              </w:rPr>
              <w:t>с 01.01.2020</w:t>
            </w:r>
          </w:p>
        </w:tc>
        <w:tc>
          <w:tcPr>
            <w:tcW w:w="992" w:type="dxa"/>
            <w:shd w:val="clear" w:color="auto" w:fill="auto"/>
          </w:tcPr>
          <w:p w14:paraId="009F6897" w14:textId="77777777" w:rsidR="001F07D7" w:rsidRPr="001F07D7" w:rsidRDefault="001F07D7" w:rsidP="001F07D7">
            <w:pPr>
              <w:ind w:left="-108" w:right="-108"/>
              <w:jc w:val="center"/>
              <w:rPr>
                <w:sz w:val="20"/>
                <w:szCs w:val="20"/>
              </w:rPr>
            </w:pPr>
            <w:r w:rsidRPr="001F07D7">
              <w:rPr>
                <w:sz w:val="20"/>
                <w:szCs w:val="20"/>
              </w:rPr>
              <w:t>2 683,79</w:t>
            </w:r>
          </w:p>
        </w:tc>
        <w:tc>
          <w:tcPr>
            <w:tcW w:w="851" w:type="dxa"/>
            <w:shd w:val="clear" w:color="auto" w:fill="auto"/>
          </w:tcPr>
          <w:p w14:paraId="7E7C0EC4" w14:textId="77777777" w:rsidR="001F07D7" w:rsidRPr="001F07D7" w:rsidRDefault="001F07D7" w:rsidP="001F07D7">
            <w:pPr>
              <w:jc w:val="center"/>
              <w:rPr>
                <w:lang w:eastAsia="en-US"/>
              </w:rPr>
            </w:pPr>
            <w:r w:rsidRPr="001F07D7">
              <w:rPr>
                <w:sz w:val="20"/>
                <w:szCs w:val="20"/>
                <w:lang w:eastAsia="en-US"/>
              </w:rPr>
              <w:t>x</w:t>
            </w:r>
          </w:p>
        </w:tc>
        <w:tc>
          <w:tcPr>
            <w:tcW w:w="992" w:type="dxa"/>
            <w:shd w:val="clear" w:color="auto" w:fill="auto"/>
          </w:tcPr>
          <w:p w14:paraId="784F71F5" w14:textId="77777777" w:rsidR="001F07D7" w:rsidRPr="001F07D7" w:rsidRDefault="001F07D7" w:rsidP="001F07D7">
            <w:pPr>
              <w:jc w:val="center"/>
              <w:rPr>
                <w:lang w:eastAsia="en-US"/>
              </w:rPr>
            </w:pPr>
            <w:r w:rsidRPr="001F07D7">
              <w:rPr>
                <w:sz w:val="20"/>
                <w:szCs w:val="20"/>
                <w:lang w:eastAsia="en-US"/>
              </w:rPr>
              <w:t>x</w:t>
            </w:r>
          </w:p>
        </w:tc>
        <w:tc>
          <w:tcPr>
            <w:tcW w:w="850" w:type="dxa"/>
            <w:shd w:val="clear" w:color="auto" w:fill="auto"/>
          </w:tcPr>
          <w:p w14:paraId="1AD3BA05" w14:textId="77777777" w:rsidR="001F07D7" w:rsidRPr="001F07D7" w:rsidRDefault="001F07D7" w:rsidP="001F07D7">
            <w:pPr>
              <w:jc w:val="center"/>
              <w:rPr>
                <w:lang w:eastAsia="en-US"/>
              </w:rPr>
            </w:pPr>
            <w:r w:rsidRPr="001F07D7">
              <w:rPr>
                <w:sz w:val="20"/>
                <w:szCs w:val="20"/>
                <w:lang w:eastAsia="en-US"/>
              </w:rPr>
              <w:t>x</w:t>
            </w:r>
          </w:p>
        </w:tc>
        <w:tc>
          <w:tcPr>
            <w:tcW w:w="709" w:type="dxa"/>
            <w:shd w:val="clear" w:color="auto" w:fill="auto"/>
          </w:tcPr>
          <w:p w14:paraId="47940897" w14:textId="77777777" w:rsidR="001F07D7" w:rsidRPr="001F07D7" w:rsidRDefault="001F07D7" w:rsidP="001F07D7">
            <w:pPr>
              <w:jc w:val="center"/>
              <w:rPr>
                <w:lang w:eastAsia="en-US"/>
              </w:rPr>
            </w:pPr>
            <w:r w:rsidRPr="001F07D7">
              <w:rPr>
                <w:sz w:val="20"/>
                <w:szCs w:val="20"/>
                <w:lang w:eastAsia="en-US"/>
              </w:rPr>
              <w:t>x</w:t>
            </w:r>
          </w:p>
        </w:tc>
        <w:tc>
          <w:tcPr>
            <w:tcW w:w="992" w:type="dxa"/>
            <w:shd w:val="clear" w:color="auto" w:fill="auto"/>
          </w:tcPr>
          <w:p w14:paraId="151A5A3B" w14:textId="77777777" w:rsidR="001F07D7" w:rsidRPr="001F07D7" w:rsidRDefault="001F07D7" w:rsidP="001F07D7">
            <w:pPr>
              <w:jc w:val="center"/>
              <w:rPr>
                <w:lang w:eastAsia="en-US"/>
              </w:rPr>
            </w:pPr>
            <w:r w:rsidRPr="001F07D7">
              <w:rPr>
                <w:sz w:val="20"/>
                <w:szCs w:val="20"/>
                <w:lang w:eastAsia="en-US"/>
              </w:rPr>
              <w:t>x</w:t>
            </w:r>
          </w:p>
        </w:tc>
      </w:tr>
      <w:tr w:rsidR="001F07D7" w:rsidRPr="001F07D7" w14:paraId="2016CC07" w14:textId="77777777" w:rsidTr="001F07D7">
        <w:trPr>
          <w:jc w:val="center"/>
        </w:trPr>
        <w:tc>
          <w:tcPr>
            <w:tcW w:w="2155" w:type="dxa"/>
            <w:vMerge/>
            <w:shd w:val="clear" w:color="auto" w:fill="auto"/>
          </w:tcPr>
          <w:p w14:paraId="5222B6FC" w14:textId="77777777" w:rsidR="001F07D7" w:rsidRPr="001F07D7" w:rsidRDefault="001F07D7" w:rsidP="001F07D7">
            <w:pPr>
              <w:ind w:left="-80" w:right="-125"/>
              <w:jc w:val="center"/>
              <w:rPr>
                <w:sz w:val="20"/>
                <w:szCs w:val="20"/>
                <w:lang w:eastAsia="en-US"/>
              </w:rPr>
            </w:pPr>
          </w:p>
        </w:tc>
        <w:tc>
          <w:tcPr>
            <w:tcW w:w="1389" w:type="dxa"/>
            <w:vMerge/>
            <w:shd w:val="clear" w:color="auto" w:fill="auto"/>
            <w:vAlign w:val="center"/>
          </w:tcPr>
          <w:p w14:paraId="18D2D22B" w14:textId="77777777" w:rsidR="001F07D7" w:rsidRPr="001F07D7" w:rsidRDefault="001F07D7" w:rsidP="001F07D7">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6AD56F52" w14:textId="77777777" w:rsidR="001F07D7" w:rsidRPr="001F07D7" w:rsidRDefault="001F07D7" w:rsidP="001F07D7">
            <w:pPr>
              <w:ind w:left="-108" w:right="-108"/>
              <w:jc w:val="center"/>
              <w:rPr>
                <w:sz w:val="20"/>
                <w:szCs w:val="20"/>
              </w:rPr>
            </w:pPr>
            <w:r w:rsidRPr="001F07D7">
              <w:rPr>
                <w:sz w:val="20"/>
                <w:szCs w:val="20"/>
              </w:rPr>
              <w:t>с 01.07.2020</w:t>
            </w:r>
          </w:p>
        </w:tc>
        <w:tc>
          <w:tcPr>
            <w:tcW w:w="992" w:type="dxa"/>
            <w:shd w:val="clear" w:color="auto" w:fill="auto"/>
          </w:tcPr>
          <w:p w14:paraId="191C835E" w14:textId="77777777" w:rsidR="001F07D7" w:rsidRPr="001F07D7" w:rsidRDefault="001F07D7" w:rsidP="001F07D7">
            <w:pPr>
              <w:ind w:left="-108" w:right="-108"/>
              <w:jc w:val="center"/>
              <w:rPr>
                <w:sz w:val="20"/>
                <w:szCs w:val="20"/>
              </w:rPr>
            </w:pPr>
            <w:r w:rsidRPr="001F07D7">
              <w:rPr>
                <w:sz w:val="20"/>
                <w:szCs w:val="20"/>
              </w:rPr>
              <w:t>2 875,39</w:t>
            </w:r>
          </w:p>
        </w:tc>
        <w:tc>
          <w:tcPr>
            <w:tcW w:w="851" w:type="dxa"/>
            <w:shd w:val="clear" w:color="auto" w:fill="auto"/>
          </w:tcPr>
          <w:p w14:paraId="75E87A3F" w14:textId="77777777" w:rsidR="001F07D7" w:rsidRPr="001F07D7" w:rsidRDefault="001F07D7" w:rsidP="001F07D7">
            <w:pPr>
              <w:jc w:val="center"/>
              <w:rPr>
                <w:lang w:eastAsia="en-US"/>
              </w:rPr>
            </w:pPr>
            <w:r w:rsidRPr="001F07D7">
              <w:rPr>
                <w:sz w:val="20"/>
                <w:szCs w:val="20"/>
                <w:lang w:eastAsia="en-US"/>
              </w:rPr>
              <w:t>x</w:t>
            </w:r>
          </w:p>
        </w:tc>
        <w:tc>
          <w:tcPr>
            <w:tcW w:w="992" w:type="dxa"/>
            <w:shd w:val="clear" w:color="auto" w:fill="auto"/>
          </w:tcPr>
          <w:p w14:paraId="72A6BF91" w14:textId="77777777" w:rsidR="001F07D7" w:rsidRPr="001F07D7" w:rsidRDefault="001F07D7" w:rsidP="001F07D7">
            <w:pPr>
              <w:jc w:val="center"/>
              <w:rPr>
                <w:lang w:eastAsia="en-US"/>
              </w:rPr>
            </w:pPr>
            <w:r w:rsidRPr="001F07D7">
              <w:rPr>
                <w:sz w:val="20"/>
                <w:szCs w:val="20"/>
                <w:lang w:eastAsia="en-US"/>
              </w:rPr>
              <w:t>x</w:t>
            </w:r>
          </w:p>
        </w:tc>
        <w:tc>
          <w:tcPr>
            <w:tcW w:w="850" w:type="dxa"/>
            <w:shd w:val="clear" w:color="auto" w:fill="auto"/>
          </w:tcPr>
          <w:p w14:paraId="0210011C" w14:textId="77777777" w:rsidR="001F07D7" w:rsidRPr="001F07D7" w:rsidRDefault="001F07D7" w:rsidP="001F07D7">
            <w:pPr>
              <w:jc w:val="center"/>
              <w:rPr>
                <w:lang w:eastAsia="en-US"/>
              </w:rPr>
            </w:pPr>
            <w:r w:rsidRPr="001F07D7">
              <w:rPr>
                <w:sz w:val="20"/>
                <w:szCs w:val="20"/>
                <w:lang w:eastAsia="en-US"/>
              </w:rPr>
              <w:t>x</w:t>
            </w:r>
          </w:p>
        </w:tc>
        <w:tc>
          <w:tcPr>
            <w:tcW w:w="709" w:type="dxa"/>
            <w:shd w:val="clear" w:color="auto" w:fill="auto"/>
          </w:tcPr>
          <w:p w14:paraId="3B074426" w14:textId="77777777" w:rsidR="001F07D7" w:rsidRPr="001F07D7" w:rsidRDefault="001F07D7" w:rsidP="001F07D7">
            <w:pPr>
              <w:jc w:val="center"/>
              <w:rPr>
                <w:lang w:eastAsia="en-US"/>
              </w:rPr>
            </w:pPr>
            <w:r w:rsidRPr="001F07D7">
              <w:rPr>
                <w:sz w:val="20"/>
                <w:szCs w:val="20"/>
                <w:lang w:eastAsia="en-US"/>
              </w:rPr>
              <w:t>x</w:t>
            </w:r>
          </w:p>
        </w:tc>
        <w:tc>
          <w:tcPr>
            <w:tcW w:w="992" w:type="dxa"/>
            <w:shd w:val="clear" w:color="auto" w:fill="auto"/>
          </w:tcPr>
          <w:p w14:paraId="20CE2965" w14:textId="77777777" w:rsidR="001F07D7" w:rsidRPr="001F07D7" w:rsidRDefault="001F07D7" w:rsidP="001F07D7">
            <w:pPr>
              <w:jc w:val="center"/>
              <w:rPr>
                <w:lang w:eastAsia="en-US"/>
              </w:rPr>
            </w:pPr>
            <w:r w:rsidRPr="001F07D7">
              <w:rPr>
                <w:sz w:val="20"/>
                <w:szCs w:val="20"/>
                <w:lang w:eastAsia="en-US"/>
              </w:rPr>
              <w:t>x</w:t>
            </w:r>
          </w:p>
        </w:tc>
      </w:tr>
      <w:tr w:rsidR="001F07D7" w:rsidRPr="001F07D7" w14:paraId="5A9264B1" w14:textId="77777777" w:rsidTr="001F07D7">
        <w:trPr>
          <w:jc w:val="center"/>
        </w:trPr>
        <w:tc>
          <w:tcPr>
            <w:tcW w:w="2155" w:type="dxa"/>
            <w:vMerge/>
            <w:shd w:val="clear" w:color="auto" w:fill="auto"/>
          </w:tcPr>
          <w:p w14:paraId="259DF532" w14:textId="77777777" w:rsidR="001F07D7" w:rsidRPr="001F07D7" w:rsidRDefault="001F07D7" w:rsidP="001F07D7">
            <w:pPr>
              <w:ind w:left="-80" w:right="-125"/>
              <w:jc w:val="center"/>
              <w:rPr>
                <w:sz w:val="20"/>
                <w:szCs w:val="20"/>
                <w:lang w:eastAsia="en-US"/>
              </w:rPr>
            </w:pPr>
          </w:p>
        </w:tc>
        <w:tc>
          <w:tcPr>
            <w:tcW w:w="1389" w:type="dxa"/>
            <w:vMerge/>
            <w:shd w:val="clear" w:color="auto" w:fill="auto"/>
            <w:vAlign w:val="center"/>
          </w:tcPr>
          <w:p w14:paraId="37D45209" w14:textId="77777777" w:rsidR="001F07D7" w:rsidRPr="001F07D7" w:rsidRDefault="001F07D7" w:rsidP="001F07D7">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675BF90F" w14:textId="77777777" w:rsidR="001F07D7" w:rsidRPr="001F07D7" w:rsidRDefault="001F07D7" w:rsidP="001F07D7">
            <w:pPr>
              <w:ind w:left="-108" w:right="-108"/>
              <w:jc w:val="center"/>
              <w:rPr>
                <w:sz w:val="20"/>
                <w:szCs w:val="20"/>
              </w:rPr>
            </w:pPr>
            <w:r w:rsidRPr="001F07D7">
              <w:rPr>
                <w:sz w:val="20"/>
                <w:szCs w:val="20"/>
              </w:rPr>
              <w:t>с 01.01.2021</w:t>
            </w:r>
          </w:p>
        </w:tc>
        <w:tc>
          <w:tcPr>
            <w:tcW w:w="992" w:type="dxa"/>
            <w:shd w:val="clear" w:color="auto" w:fill="auto"/>
          </w:tcPr>
          <w:p w14:paraId="4E6EB3D4" w14:textId="77777777" w:rsidR="001F07D7" w:rsidRPr="001F07D7" w:rsidRDefault="001F07D7" w:rsidP="001F07D7">
            <w:pPr>
              <w:ind w:left="-108" w:right="-108"/>
              <w:jc w:val="center"/>
              <w:rPr>
                <w:sz w:val="20"/>
                <w:szCs w:val="20"/>
              </w:rPr>
            </w:pPr>
            <w:r w:rsidRPr="001F07D7">
              <w:rPr>
                <w:sz w:val="20"/>
                <w:szCs w:val="20"/>
              </w:rPr>
              <w:t>2 875,39</w:t>
            </w:r>
          </w:p>
        </w:tc>
        <w:tc>
          <w:tcPr>
            <w:tcW w:w="851" w:type="dxa"/>
            <w:shd w:val="clear" w:color="auto" w:fill="auto"/>
          </w:tcPr>
          <w:p w14:paraId="07F59DC4" w14:textId="77777777" w:rsidR="001F07D7" w:rsidRPr="001F07D7" w:rsidRDefault="001F07D7" w:rsidP="001F07D7">
            <w:pPr>
              <w:jc w:val="center"/>
              <w:rPr>
                <w:lang w:eastAsia="en-US"/>
              </w:rPr>
            </w:pPr>
            <w:r w:rsidRPr="001F07D7">
              <w:rPr>
                <w:sz w:val="20"/>
                <w:szCs w:val="20"/>
                <w:lang w:eastAsia="en-US"/>
              </w:rPr>
              <w:t>x</w:t>
            </w:r>
          </w:p>
        </w:tc>
        <w:tc>
          <w:tcPr>
            <w:tcW w:w="992" w:type="dxa"/>
            <w:shd w:val="clear" w:color="auto" w:fill="auto"/>
          </w:tcPr>
          <w:p w14:paraId="74B22232" w14:textId="77777777" w:rsidR="001F07D7" w:rsidRPr="001F07D7" w:rsidRDefault="001F07D7" w:rsidP="001F07D7">
            <w:pPr>
              <w:jc w:val="center"/>
              <w:rPr>
                <w:lang w:eastAsia="en-US"/>
              </w:rPr>
            </w:pPr>
            <w:r w:rsidRPr="001F07D7">
              <w:rPr>
                <w:sz w:val="20"/>
                <w:szCs w:val="20"/>
                <w:lang w:eastAsia="en-US"/>
              </w:rPr>
              <w:t>x</w:t>
            </w:r>
          </w:p>
        </w:tc>
        <w:tc>
          <w:tcPr>
            <w:tcW w:w="850" w:type="dxa"/>
            <w:shd w:val="clear" w:color="auto" w:fill="auto"/>
          </w:tcPr>
          <w:p w14:paraId="70D6C8A1" w14:textId="77777777" w:rsidR="001F07D7" w:rsidRPr="001F07D7" w:rsidRDefault="001F07D7" w:rsidP="001F07D7">
            <w:pPr>
              <w:jc w:val="center"/>
              <w:rPr>
                <w:lang w:eastAsia="en-US"/>
              </w:rPr>
            </w:pPr>
            <w:r w:rsidRPr="001F07D7">
              <w:rPr>
                <w:sz w:val="20"/>
                <w:szCs w:val="20"/>
                <w:lang w:eastAsia="en-US"/>
              </w:rPr>
              <w:t>x</w:t>
            </w:r>
          </w:p>
        </w:tc>
        <w:tc>
          <w:tcPr>
            <w:tcW w:w="709" w:type="dxa"/>
            <w:shd w:val="clear" w:color="auto" w:fill="auto"/>
          </w:tcPr>
          <w:p w14:paraId="7ADBBB0D" w14:textId="77777777" w:rsidR="001F07D7" w:rsidRPr="001F07D7" w:rsidRDefault="001F07D7" w:rsidP="001F07D7">
            <w:pPr>
              <w:jc w:val="center"/>
              <w:rPr>
                <w:lang w:eastAsia="en-US"/>
              </w:rPr>
            </w:pPr>
            <w:r w:rsidRPr="001F07D7">
              <w:rPr>
                <w:sz w:val="20"/>
                <w:szCs w:val="20"/>
                <w:lang w:eastAsia="en-US"/>
              </w:rPr>
              <w:t>x</w:t>
            </w:r>
          </w:p>
        </w:tc>
        <w:tc>
          <w:tcPr>
            <w:tcW w:w="992" w:type="dxa"/>
            <w:shd w:val="clear" w:color="auto" w:fill="auto"/>
          </w:tcPr>
          <w:p w14:paraId="5AA3D795" w14:textId="77777777" w:rsidR="001F07D7" w:rsidRPr="001F07D7" w:rsidRDefault="001F07D7" w:rsidP="001F07D7">
            <w:pPr>
              <w:jc w:val="center"/>
              <w:rPr>
                <w:lang w:eastAsia="en-US"/>
              </w:rPr>
            </w:pPr>
            <w:r w:rsidRPr="001F07D7">
              <w:rPr>
                <w:sz w:val="20"/>
                <w:szCs w:val="20"/>
                <w:lang w:eastAsia="en-US"/>
              </w:rPr>
              <w:t>x</w:t>
            </w:r>
          </w:p>
        </w:tc>
      </w:tr>
      <w:tr w:rsidR="001F07D7" w:rsidRPr="001F07D7" w14:paraId="69C387CF" w14:textId="77777777" w:rsidTr="001F07D7">
        <w:trPr>
          <w:jc w:val="center"/>
        </w:trPr>
        <w:tc>
          <w:tcPr>
            <w:tcW w:w="2155" w:type="dxa"/>
            <w:vMerge/>
            <w:shd w:val="clear" w:color="auto" w:fill="auto"/>
          </w:tcPr>
          <w:p w14:paraId="3D2DB3EA" w14:textId="77777777" w:rsidR="001F07D7" w:rsidRPr="001F07D7" w:rsidRDefault="001F07D7" w:rsidP="001F07D7">
            <w:pPr>
              <w:ind w:left="-80" w:right="-125"/>
              <w:jc w:val="center"/>
              <w:rPr>
                <w:sz w:val="20"/>
                <w:szCs w:val="20"/>
                <w:lang w:eastAsia="en-US"/>
              </w:rPr>
            </w:pPr>
          </w:p>
        </w:tc>
        <w:tc>
          <w:tcPr>
            <w:tcW w:w="1389" w:type="dxa"/>
            <w:vMerge/>
            <w:shd w:val="clear" w:color="auto" w:fill="auto"/>
            <w:vAlign w:val="center"/>
          </w:tcPr>
          <w:p w14:paraId="1D5BFB24" w14:textId="77777777" w:rsidR="001F07D7" w:rsidRPr="001F07D7" w:rsidRDefault="001F07D7" w:rsidP="001F07D7">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6CBE5377" w14:textId="77777777" w:rsidR="001F07D7" w:rsidRPr="001F07D7" w:rsidRDefault="001F07D7" w:rsidP="001F07D7">
            <w:pPr>
              <w:ind w:left="-108" w:right="-108"/>
              <w:jc w:val="center"/>
              <w:rPr>
                <w:sz w:val="20"/>
                <w:szCs w:val="20"/>
              </w:rPr>
            </w:pPr>
            <w:r w:rsidRPr="001F07D7">
              <w:rPr>
                <w:sz w:val="20"/>
                <w:szCs w:val="20"/>
              </w:rPr>
              <w:t>с 01.07.2021</w:t>
            </w:r>
          </w:p>
        </w:tc>
        <w:tc>
          <w:tcPr>
            <w:tcW w:w="992" w:type="dxa"/>
            <w:shd w:val="clear" w:color="auto" w:fill="auto"/>
          </w:tcPr>
          <w:p w14:paraId="5C94EFB2" w14:textId="77777777" w:rsidR="001F07D7" w:rsidRPr="001F07D7" w:rsidRDefault="001F07D7" w:rsidP="001F07D7">
            <w:pPr>
              <w:ind w:left="-108" w:right="-108"/>
              <w:jc w:val="center"/>
              <w:rPr>
                <w:sz w:val="20"/>
                <w:szCs w:val="20"/>
              </w:rPr>
            </w:pPr>
            <w:r w:rsidRPr="001F07D7">
              <w:rPr>
                <w:sz w:val="20"/>
                <w:szCs w:val="20"/>
              </w:rPr>
              <w:t>2 888,80</w:t>
            </w:r>
          </w:p>
        </w:tc>
        <w:tc>
          <w:tcPr>
            <w:tcW w:w="851" w:type="dxa"/>
            <w:shd w:val="clear" w:color="auto" w:fill="auto"/>
          </w:tcPr>
          <w:p w14:paraId="58BC560E" w14:textId="77777777" w:rsidR="001F07D7" w:rsidRPr="001F07D7" w:rsidRDefault="001F07D7" w:rsidP="001F07D7">
            <w:pPr>
              <w:jc w:val="center"/>
              <w:rPr>
                <w:lang w:eastAsia="en-US"/>
              </w:rPr>
            </w:pPr>
            <w:r w:rsidRPr="001F07D7">
              <w:rPr>
                <w:sz w:val="20"/>
                <w:szCs w:val="20"/>
                <w:lang w:eastAsia="en-US"/>
              </w:rPr>
              <w:t>x</w:t>
            </w:r>
          </w:p>
        </w:tc>
        <w:tc>
          <w:tcPr>
            <w:tcW w:w="992" w:type="dxa"/>
            <w:shd w:val="clear" w:color="auto" w:fill="auto"/>
          </w:tcPr>
          <w:p w14:paraId="4C3E417C" w14:textId="77777777" w:rsidR="001F07D7" w:rsidRPr="001F07D7" w:rsidRDefault="001F07D7" w:rsidP="001F07D7">
            <w:pPr>
              <w:jc w:val="center"/>
              <w:rPr>
                <w:lang w:eastAsia="en-US"/>
              </w:rPr>
            </w:pPr>
            <w:r w:rsidRPr="001F07D7">
              <w:rPr>
                <w:sz w:val="20"/>
                <w:szCs w:val="20"/>
                <w:lang w:eastAsia="en-US"/>
              </w:rPr>
              <w:t>x</w:t>
            </w:r>
          </w:p>
        </w:tc>
        <w:tc>
          <w:tcPr>
            <w:tcW w:w="850" w:type="dxa"/>
            <w:shd w:val="clear" w:color="auto" w:fill="auto"/>
          </w:tcPr>
          <w:p w14:paraId="0B630931" w14:textId="77777777" w:rsidR="001F07D7" w:rsidRPr="001F07D7" w:rsidRDefault="001F07D7" w:rsidP="001F07D7">
            <w:pPr>
              <w:jc w:val="center"/>
              <w:rPr>
                <w:lang w:eastAsia="en-US"/>
              </w:rPr>
            </w:pPr>
            <w:r w:rsidRPr="001F07D7">
              <w:rPr>
                <w:sz w:val="20"/>
                <w:szCs w:val="20"/>
                <w:lang w:eastAsia="en-US"/>
              </w:rPr>
              <w:t>x</w:t>
            </w:r>
          </w:p>
        </w:tc>
        <w:tc>
          <w:tcPr>
            <w:tcW w:w="709" w:type="dxa"/>
            <w:shd w:val="clear" w:color="auto" w:fill="auto"/>
          </w:tcPr>
          <w:p w14:paraId="716459CA" w14:textId="77777777" w:rsidR="001F07D7" w:rsidRPr="001F07D7" w:rsidRDefault="001F07D7" w:rsidP="001F07D7">
            <w:pPr>
              <w:jc w:val="center"/>
              <w:rPr>
                <w:lang w:eastAsia="en-US"/>
              </w:rPr>
            </w:pPr>
            <w:r w:rsidRPr="001F07D7">
              <w:rPr>
                <w:sz w:val="20"/>
                <w:szCs w:val="20"/>
                <w:lang w:eastAsia="en-US"/>
              </w:rPr>
              <w:t>x</w:t>
            </w:r>
          </w:p>
        </w:tc>
        <w:tc>
          <w:tcPr>
            <w:tcW w:w="992" w:type="dxa"/>
            <w:shd w:val="clear" w:color="auto" w:fill="auto"/>
          </w:tcPr>
          <w:p w14:paraId="31D5950B" w14:textId="77777777" w:rsidR="001F07D7" w:rsidRPr="001F07D7" w:rsidRDefault="001F07D7" w:rsidP="001F07D7">
            <w:pPr>
              <w:jc w:val="center"/>
              <w:rPr>
                <w:lang w:eastAsia="en-US"/>
              </w:rPr>
            </w:pPr>
            <w:r w:rsidRPr="001F07D7">
              <w:rPr>
                <w:sz w:val="20"/>
                <w:szCs w:val="20"/>
                <w:lang w:eastAsia="en-US"/>
              </w:rPr>
              <w:t>x</w:t>
            </w:r>
          </w:p>
        </w:tc>
      </w:tr>
      <w:tr w:rsidR="001F07D7" w:rsidRPr="001F07D7" w14:paraId="202A1858" w14:textId="77777777" w:rsidTr="001F07D7">
        <w:trPr>
          <w:trHeight w:val="189"/>
          <w:jc w:val="center"/>
        </w:trPr>
        <w:tc>
          <w:tcPr>
            <w:tcW w:w="2155" w:type="dxa"/>
            <w:vMerge/>
            <w:shd w:val="clear" w:color="auto" w:fill="auto"/>
          </w:tcPr>
          <w:p w14:paraId="0D3DEE9D" w14:textId="77777777" w:rsidR="001F07D7" w:rsidRPr="001F07D7" w:rsidRDefault="001F07D7" w:rsidP="001F07D7">
            <w:pPr>
              <w:ind w:left="-80" w:right="-2"/>
              <w:rPr>
                <w:sz w:val="20"/>
                <w:szCs w:val="20"/>
                <w:lang w:eastAsia="en-US"/>
              </w:rPr>
            </w:pPr>
          </w:p>
        </w:tc>
        <w:tc>
          <w:tcPr>
            <w:tcW w:w="1389" w:type="dxa"/>
            <w:vMerge/>
            <w:shd w:val="clear" w:color="auto" w:fill="auto"/>
          </w:tcPr>
          <w:p w14:paraId="1BF7AB6B" w14:textId="77777777" w:rsidR="001F07D7" w:rsidRPr="001F07D7" w:rsidRDefault="001F07D7" w:rsidP="001F07D7">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0777EC0F" w14:textId="77777777" w:rsidR="001F07D7" w:rsidRPr="001F07D7" w:rsidRDefault="001F07D7" w:rsidP="001F07D7">
            <w:pPr>
              <w:ind w:left="-108" w:right="-108"/>
              <w:jc w:val="center"/>
              <w:rPr>
                <w:sz w:val="20"/>
                <w:szCs w:val="20"/>
              </w:rPr>
            </w:pPr>
            <w:r w:rsidRPr="001F07D7">
              <w:rPr>
                <w:sz w:val="20"/>
                <w:szCs w:val="20"/>
              </w:rPr>
              <w:t>с 01.01.2026</w:t>
            </w:r>
          </w:p>
        </w:tc>
        <w:tc>
          <w:tcPr>
            <w:tcW w:w="992" w:type="dxa"/>
            <w:shd w:val="clear" w:color="auto" w:fill="auto"/>
          </w:tcPr>
          <w:p w14:paraId="1EA7BA2B" w14:textId="77777777" w:rsidR="001F07D7" w:rsidRPr="001F07D7" w:rsidRDefault="001F07D7" w:rsidP="001F07D7">
            <w:pPr>
              <w:ind w:left="-108" w:right="-108"/>
              <w:jc w:val="center"/>
              <w:rPr>
                <w:sz w:val="20"/>
                <w:szCs w:val="20"/>
              </w:rPr>
            </w:pPr>
            <w:r w:rsidRPr="001F07D7">
              <w:rPr>
                <w:sz w:val="20"/>
                <w:szCs w:val="20"/>
              </w:rPr>
              <w:t>2 991,70</w:t>
            </w:r>
          </w:p>
        </w:tc>
        <w:tc>
          <w:tcPr>
            <w:tcW w:w="851" w:type="dxa"/>
            <w:shd w:val="clear" w:color="auto" w:fill="auto"/>
          </w:tcPr>
          <w:p w14:paraId="239DB85F"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tcPr>
          <w:p w14:paraId="74B6E98D"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850" w:type="dxa"/>
            <w:shd w:val="clear" w:color="auto" w:fill="auto"/>
          </w:tcPr>
          <w:p w14:paraId="282ACCA5"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709" w:type="dxa"/>
            <w:shd w:val="clear" w:color="auto" w:fill="auto"/>
          </w:tcPr>
          <w:p w14:paraId="0CF9AAB0"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tcPr>
          <w:p w14:paraId="6115E61F"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5124CFA0" w14:textId="77777777" w:rsidTr="001F07D7">
        <w:trPr>
          <w:trHeight w:val="189"/>
          <w:jc w:val="center"/>
        </w:trPr>
        <w:tc>
          <w:tcPr>
            <w:tcW w:w="2155" w:type="dxa"/>
            <w:vMerge/>
            <w:shd w:val="clear" w:color="auto" w:fill="auto"/>
          </w:tcPr>
          <w:p w14:paraId="09F49CB9" w14:textId="77777777" w:rsidR="001F07D7" w:rsidRPr="001F07D7" w:rsidRDefault="001F07D7" w:rsidP="001F07D7">
            <w:pPr>
              <w:ind w:left="-80" w:right="-2"/>
              <w:rPr>
                <w:sz w:val="20"/>
                <w:szCs w:val="20"/>
                <w:lang w:eastAsia="en-US"/>
              </w:rPr>
            </w:pPr>
          </w:p>
        </w:tc>
        <w:tc>
          <w:tcPr>
            <w:tcW w:w="1389" w:type="dxa"/>
            <w:vMerge/>
            <w:shd w:val="clear" w:color="auto" w:fill="auto"/>
          </w:tcPr>
          <w:p w14:paraId="082D13E4" w14:textId="77777777" w:rsidR="001F07D7" w:rsidRPr="001F07D7" w:rsidRDefault="001F07D7" w:rsidP="001F07D7">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4460CB86" w14:textId="77777777" w:rsidR="001F07D7" w:rsidRPr="001F07D7" w:rsidRDefault="001F07D7" w:rsidP="001F07D7">
            <w:pPr>
              <w:ind w:left="-108" w:right="-108"/>
              <w:jc w:val="center"/>
              <w:rPr>
                <w:sz w:val="20"/>
                <w:szCs w:val="20"/>
              </w:rPr>
            </w:pPr>
            <w:r w:rsidRPr="001F07D7">
              <w:rPr>
                <w:sz w:val="20"/>
                <w:szCs w:val="20"/>
              </w:rPr>
              <w:t>с 01.07.2026</w:t>
            </w:r>
          </w:p>
        </w:tc>
        <w:tc>
          <w:tcPr>
            <w:tcW w:w="992" w:type="dxa"/>
            <w:shd w:val="clear" w:color="auto" w:fill="auto"/>
          </w:tcPr>
          <w:p w14:paraId="506CA846" w14:textId="77777777" w:rsidR="001F07D7" w:rsidRPr="001F07D7" w:rsidRDefault="001F07D7" w:rsidP="001F07D7">
            <w:pPr>
              <w:ind w:left="-108" w:right="-108"/>
              <w:jc w:val="center"/>
              <w:rPr>
                <w:sz w:val="20"/>
                <w:szCs w:val="20"/>
              </w:rPr>
            </w:pPr>
            <w:r w:rsidRPr="001F07D7">
              <w:rPr>
                <w:sz w:val="20"/>
                <w:szCs w:val="20"/>
              </w:rPr>
              <w:t>3 825,72</w:t>
            </w:r>
          </w:p>
        </w:tc>
        <w:tc>
          <w:tcPr>
            <w:tcW w:w="851" w:type="dxa"/>
            <w:shd w:val="clear" w:color="auto" w:fill="auto"/>
          </w:tcPr>
          <w:p w14:paraId="7380620A"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tcPr>
          <w:p w14:paraId="1F3E06F5"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850" w:type="dxa"/>
            <w:shd w:val="clear" w:color="auto" w:fill="auto"/>
          </w:tcPr>
          <w:p w14:paraId="299D9915"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709" w:type="dxa"/>
            <w:shd w:val="clear" w:color="auto" w:fill="auto"/>
          </w:tcPr>
          <w:p w14:paraId="1E067753"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tcPr>
          <w:p w14:paraId="791C6392"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27084474" w14:textId="77777777" w:rsidTr="001F07D7">
        <w:trPr>
          <w:trHeight w:val="189"/>
          <w:jc w:val="center"/>
        </w:trPr>
        <w:tc>
          <w:tcPr>
            <w:tcW w:w="2155" w:type="dxa"/>
            <w:vMerge/>
            <w:shd w:val="clear" w:color="auto" w:fill="auto"/>
          </w:tcPr>
          <w:p w14:paraId="0C3E0312" w14:textId="77777777" w:rsidR="001F07D7" w:rsidRPr="001F07D7" w:rsidRDefault="001F07D7" w:rsidP="001F07D7">
            <w:pPr>
              <w:ind w:left="-80" w:right="-2"/>
              <w:rPr>
                <w:sz w:val="20"/>
                <w:szCs w:val="20"/>
                <w:lang w:eastAsia="en-US"/>
              </w:rPr>
            </w:pPr>
          </w:p>
        </w:tc>
        <w:tc>
          <w:tcPr>
            <w:tcW w:w="1389" w:type="dxa"/>
            <w:vMerge/>
            <w:shd w:val="clear" w:color="auto" w:fill="auto"/>
          </w:tcPr>
          <w:p w14:paraId="42088A21" w14:textId="77777777" w:rsidR="001F07D7" w:rsidRPr="001F07D7" w:rsidRDefault="001F07D7" w:rsidP="001F07D7">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5CA7DD7E" w14:textId="77777777" w:rsidR="001F07D7" w:rsidRPr="001F07D7" w:rsidRDefault="001F07D7" w:rsidP="001F07D7">
            <w:pPr>
              <w:ind w:left="-108" w:right="-108"/>
              <w:jc w:val="center"/>
              <w:rPr>
                <w:sz w:val="20"/>
                <w:szCs w:val="20"/>
              </w:rPr>
            </w:pPr>
            <w:r w:rsidRPr="001F07D7">
              <w:rPr>
                <w:sz w:val="20"/>
                <w:szCs w:val="20"/>
              </w:rPr>
              <w:t>с 01.01.2027</w:t>
            </w:r>
          </w:p>
        </w:tc>
        <w:tc>
          <w:tcPr>
            <w:tcW w:w="992" w:type="dxa"/>
            <w:shd w:val="clear" w:color="auto" w:fill="auto"/>
          </w:tcPr>
          <w:p w14:paraId="2EE90BE2" w14:textId="77777777" w:rsidR="001F07D7" w:rsidRPr="001F07D7" w:rsidRDefault="001F07D7" w:rsidP="001F07D7">
            <w:pPr>
              <w:ind w:left="-108" w:right="-108"/>
              <w:jc w:val="center"/>
              <w:rPr>
                <w:sz w:val="20"/>
                <w:szCs w:val="20"/>
              </w:rPr>
            </w:pPr>
            <w:r w:rsidRPr="001F07D7">
              <w:rPr>
                <w:sz w:val="20"/>
                <w:szCs w:val="20"/>
              </w:rPr>
              <w:t>3 825,72</w:t>
            </w:r>
          </w:p>
        </w:tc>
        <w:tc>
          <w:tcPr>
            <w:tcW w:w="851" w:type="dxa"/>
            <w:shd w:val="clear" w:color="auto" w:fill="auto"/>
          </w:tcPr>
          <w:p w14:paraId="3D79A02A"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tcPr>
          <w:p w14:paraId="7E023489"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850" w:type="dxa"/>
            <w:shd w:val="clear" w:color="auto" w:fill="auto"/>
          </w:tcPr>
          <w:p w14:paraId="35A65E56"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709" w:type="dxa"/>
            <w:shd w:val="clear" w:color="auto" w:fill="auto"/>
          </w:tcPr>
          <w:p w14:paraId="4A7DD8BE"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tcPr>
          <w:p w14:paraId="58F0C026"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133D8528" w14:textId="77777777" w:rsidTr="001F07D7">
        <w:trPr>
          <w:trHeight w:val="189"/>
          <w:jc w:val="center"/>
        </w:trPr>
        <w:tc>
          <w:tcPr>
            <w:tcW w:w="2155" w:type="dxa"/>
            <w:vMerge/>
            <w:shd w:val="clear" w:color="auto" w:fill="auto"/>
          </w:tcPr>
          <w:p w14:paraId="0336D708" w14:textId="77777777" w:rsidR="001F07D7" w:rsidRPr="001F07D7" w:rsidRDefault="001F07D7" w:rsidP="001F07D7">
            <w:pPr>
              <w:ind w:left="-80" w:right="-2"/>
              <w:rPr>
                <w:sz w:val="20"/>
                <w:szCs w:val="20"/>
                <w:lang w:eastAsia="en-US"/>
              </w:rPr>
            </w:pPr>
          </w:p>
        </w:tc>
        <w:tc>
          <w:tcPr>
            <w:tcW w:w="1389" w:type="dxa"/>
            <w:vMerge/>
            <w:shd w:val="clear" w:color="auto" w:fill="auto"/>
          </w:tcPr>
          <w:p w14:paraId="69E40CEB" w14:textId="77777777" w:rsidR="001F07D7" w:rsidRPr="001F07D7" w:rsidRDefault="001F07D7" w:rsidP="001F07D7">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6CD08A5B" w14:textId="77777777" w:rsidR="001F07D7" w:rsidRPr="001F07D7" w:rsidRDefault="001F07D7" w:rsidP="001F07D7">
            <w:pPr>
              <w:ind w:left="-108" w:right="-108"/>
              <w:jc w:val="center"/>
              <w:rPr>
                <w:sz w:val="20"/>
                <w:szCs w:val="20"/>
              </w:rPr>
            </w:pPr>
            <w:r w:rsidRPr="001F07D7">
              <w:rPr>
                <w:sz w:val="20"/>
                <w:szCs w:val="20"/>
              </w:rPr>
              <w:t>с 01.07.2027</w:t>
            </w:r>
          </w:p>
        </w:tc>
        <w:tc>
          <w:tcPr>
            <w:tcW w:w="992" w:type="dxa"/>
            <w:shd w:val="clear" w:color="auto" w:fill="auto"/>
          </w:tcPr>
          <w:p w14:paraId="1758C6FD" w14:textId="77777777" w:rsidR="001F07D7" w:rsidRPr="001F07D7" w:rsidRDefault="001F07D7" w:rsidP="001F07D7">
            <w:pPr>
              <w:ind w:left="-108" w:right="-108"/>
              <w:jc w:val="center"/>
              <w:rPr>
                <w:sz w:val="20"/>
                <w:szCs w:val="20"/>
              </w:rPr>
            </w:pPr>
            <w:r w:rsidRPr="001F07D7">
              <w:rPr>
                <w:sz w:val="20"/>
                <w:szCs w:val="20"/>
              </w:rPr>
              <w:t>3 009,78</w:t>
            </w:r>
          </w:p>
        </w:tc>
        <w:tc>
          <w:tcPr>
            <w:tcW w:w="851" w:type="dxa"/>
            <w:shd w:val="clear" w:color="auto" w:fill="auto"/>
          </w:tcPr>
          <w:p w14:paraId="43D68A30"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tcPr>
          <w:p w14:paraId="188028B5"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850" w:type="dxa"/>
            <w:shd w:val="clear" w:color="auto" w:fill="auto"/>
          </w:tcPr>
          <w:p w14:paraId="07A6765C"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709" w:type="dxa"/>
            <w:shd w:val="clear" w:color="auto" w:fill="auto"/>
          </w:tcPr>
          <w:p w14:paraId="1817494B"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tcPr>
          <w:p w14:paraId="5063799E"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30F446BE" w14:textId="77777777" w:rsidTr="001F07D7">
        <w:trPr>
          <w:trHeight w:val="189"/>
          <w:jc w:val="center"/>
        </w:trPr>
        <w:tc>
          <w:tcPr>
            <w:tcW w:w="2155" w:type="dxa"/>
            <w:vMerge/>
            <w:shd w:val="clear" w:color="auto" w:fill="auto"/>
          </w:tcPr>
          <w:p w14:paraId="3A2A1271" w14:textId="77777777" w:rsidR="001F07D7" w:rsidRPr="001F07D7" w:rsidRDefault="001F07D7" w:rsidP="001F07D7">
            <w:pPr>
              <w:ind w:left="-80" w:right="-2"/>
              <w:rPr>
                <w:sz w:val="20"/>
                <w:szCs w:val="20"/>
                <w:lang w:eastAsia="en-US"/>
              </w:rPr>
            </w:pPr>
          </w:p>
        </w:tc>
        <w:tc>
          <w:tcPr>
            <w:tcW w:w="1389" w:type="dxa"/>
            <w:vMerge/>
            <w:shd w:val="clear" w:color="auto" w:fill="auto"/>
          </w:tcPr>
          <w:p w14:paraId="7B125AC1" w14:textId="77777777" w:rsidR="001F07D7" w:rsidRPr="001F07D7" w:rsidRDefault="001F07D7" w:rsidP="001F07D7">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0A3098ED" w14:textId="77777777" w:rsidR="001F07D7" w:rsidRPr="001F07D7" w:rsidRDefault="001F07D7" w:rsidP="001F07D7">
            <w:pPr>
              <w:ind w:left="-108" w:right="-108"/>
              <w:jc w:val="center"/>
              <w:rPr>
                <w:sz w:val="20"/>
                <w:szCs w:val="20"/>
              </w:rPr>
            </w:pPr>
            <w:r w:rsidRPr="001F07D7">
              <w:rPr>
                <w:sz w:val="20"/>
                <w:szCs w:val="20"/>
              </w:rPr>
              <w:t>с 01.01.2028</w:t>
            </w:r>
          </w:p>
        </w:tc>
        <w:tc>
          <w:tcPr>
            <w:tcW w:w="992" w:type="dxa"/>
            <w:shd w:val="clear" w:color="auto" w:fill="auto"/>
          </w:tcPr>
          <w:p w14:paraId="0567647D" w14:textId="77777777" w:rsidR="001F07D7" w:rsidRPr="001F07D7" w:rsidRDefault="001F07D7" w:rsidP="001F07D7">
            <w:pPr>
              <w:ind w:left="-108" w:right="-108"/>
              <w:jc w:val="center"/>
              <w:rPr>
                <w:sz w:val="20"/>
                <w:szCs w:val="20"/>
              </w:rPr>
            </w:pPr>
            <w:r w:rsidRPr="001F07D7">
              <w:rPr>
                <w:sz w:val="20"/>
                <w:szCs w:val="20"/>
              </w:rPr>
              <w:t>3 009,78</w:t>
            </w:r>
          </w:p>
        </w:tc>
        <w:tc>
          <w:tcPr>
            <w:tcW w:w="851" w:type="dxa"/>
            <w:shd w:val="clear" w:color="auto" w:fill="auto"/>
          </w:tcPr>
          <w:p w14:paraId="6A86BF36"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tcPr>
          <w:p w14:paraId="4E627679"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850" w:type="dxa"/>
            <w:shd w:val="clear" w:color="auto" w:fill="auto"/>
          </w:tcPr>
          <w:p w14:paraId="3267E377"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709" w:type="dxa"/>
            <w:shd w:val="clear" w:color="auto" w:fill="auto"/>
          </w:tcPr>
          <w:p w14:paraId="568E0819"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tcPr>
          <w:p w14:paraId="21D985F2"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6DCEA8E9" w14:textId="77777777" w:rsidTr="001F07D7">
        <w:trPr>
          <w:trHeight w:val="189"/>
          <w:jc w:val="center"/>
        </w:trPr>
        <w:tc>
          <w:tcPr>
            <w:tcW w:w="2155" w:type="dxa"/>
            <w:vMerge/>
            <w:shd w:val="clear" w:color="auto" w:fill="auto"/>
          </w:tcPr>
          <w:p w14:paraId="264AB8D9" w14:textId="77777777" w:rsidR="001F07D7" w:rsidRPr="001F07D7" w:rsidRDefault="001F07D7" w:rsidP="001F07D7">
            <w:pPr>
              <w:ind w:left="-80" w:right="-2"/>
              <w:rPr>
                <w:sz w:val="20"/>
                <w:szCs w:val="20"/>
                <w:lang w:eastAsia="en-US"/>
              </w:rPr>
            </w:pPr>
          </w:p>
        </w:tc>
        <w:tc>
          <w:tcPr>
            <w:tcW w:w="1389" w:type="dxa"/>
            <w:vMerge/>
            <w:shd w:val="clear" w:color="auto" w:fill="auto"/>
          </w:tcPr>
          <w:p w14:paraId="1BA21DCC" w14:textId="77777777" w:rsidR="001F07D7" w:rsidRPr="001F07D7" w:rsidRDefault="001F07D7" w:rsidP="001F07D7">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355DE118" w14:textId="77777777" w:rsidR="001F07D7" w:rsidRPr="001F07D7" w:rsidRDefault="001F07D7" w:rsidP="001F07D7">
            <w:pPr>
              <w:ind w:left="-108" w:right="-108"/>
              <w:jc w:val="center"/>
              <w:rPr>
                <w:sz w:val="20"/>
                <w:szCs w:val="20"/>
              </w:rPr>
            </w:pPr>
            <w:r w:rsidRPr="001F07D7">
              <w:rPr>
                <w:sz w:val="20"/>
                <w:szCs w:val="20"/>
              </w:rPr>
              <w:t>с 01.07.2028</w:t>
            </w:r>
          </w:p>
        </w:tc>
        <w:tc>
          <w:tcPr>
            <w:tcW w:w="992" w:type="dxa"/>
            <w:shd w:val="clear" w:color="auto" w:fill="auto"/>
          </w:tcPr>
          <w:p w14:paraId="6D912238" w14:textId="77777777" w:rsidR="001F07D7" w:rsidRPr="001F07D7" w:rsidRDefault="001F07D7" w:rsidP="001F07D7">
            <w:pPr>
              <w:ind w:left="-108" w:right="-108"/>
              <w:jc w:val="center"/>
              <w:rPr>
                <w:sz w:val="20"/>
                <w:szCs w:val="20"/>
              </w:rPr>
            </w:pPr>
            <w:r w:rsidRPr="001F07D7">
              <w:rPr>
                <w:sz w:val="20"/>
                <w:szCs w:val="20"/>
              </w:rPr>
              <w:t>4 324,39</w:t>
            </w:r>
          </w:p>
        </w:tc>
        <w:tc>
          <w:tcPr>
            <w:tcW w:w="851" w:type="dxa"/>
            <w:shd w:val="clear" w:color="auto" w:fill="auto"/>
          </w:tcPr>
          <w:p w14:paraId="73DAA9A3"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tcPr>
          <w:p w14:paraId="26AAD69D"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850" w:type="dxa"/>
            <w:shd w:val="clear" w:color="auto" w:fill="auto"/>
          </w:tcPr>
          <w:p w14:paraId="02F81D61"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709" w:type="dxa"/>
            <w:shd w:val="clear" w:color="auto" w:fill="auto"/>
          </w:tcPr>
          <w:p w14:paraId="038BCBA3"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tcPr>
          <w:p w14:paraId="250FE4F1"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74C11B28" w14:textId="77777777" w:rsidTr="001F07D7">
        <w:trPr>
          <w:trHeight w:val="185"/>
          <w:jc w:val="center"/>
        </w:trPr>
        <w:tc>
          <w:tcPr>
            <w:tcW w:w="2155" w:type="dxa"/>
            <w:vMerge/>
            <w:shd w:val="clear" w:color="auto" w:fill="auto"/>
          </w:tcPr>
          <w:p w14:paraId="2C32EC84" w14:textId="77777777" w:rsidR="001F07D7" w:rsidRPr="001F07D7" w:rsidRDefault="001F07D7" w:rsidP="001F07D7">
            <w:pPr>
              <w:ind w:left="-80" w:right="-2"/>
              <w:rPr>
                <w:sz w:val="20"/>
                <w:szCs w:val="20"/>
                <w:lang w:eastAsia="en-US"/>
              </w:rPr>
            </w:pPr>
          </w:p>
        </w:tc>
        <w:tc>
          <w:tcPr>
            <w:tcW w:w="1389" w:type="dxa"/>
            <w:shd w:val="clear" w:color="auto" w:fill="auto"/>
          </w:tcPr>
          <w:p w14:paraId="38A85B8C" w14:textId="77777777" w:rsidR="001F07D7" w:rsidRPr="001F07D7" w:rsidRDefault="001F07D7" w:rsidP="001F07D7">
            <w:pPr>
              <w:ind w:left="-108" w:right="-147"/>
              <w:jc w:val="center"/>
              <w:rPr>
                <w:sz w:val="20"/>
                <w:szCs w:val="20"/>
                <w:lang w:eastAsia="en-US"/>
              </w:rPr>
            </w:pPr>
            <w:proofErr w:type="spellStart"/>
            <w:r w:rsidRPr="001F07D7">
              <w:rPr>
                <w:sz w:val="20"/>
                <w:szCs w:val="20"/>
                <w:lang w:eastAsia="en-US"/>
              </w:rPr>
              <w:t>Двухставочный</w:t>
            </w:r>
            <w:proofErr w:type="spellEnd"/>
          </w:p>
        </w:tc>
        <w:tc>
          <w:tcPr>
            <w:tcW w:w="1134" w:type="dxa"/>
            <w:shd w:val="clear" w:color="auto" w:fill="auto"/>
            <w:vAlign w:val="center"/>
          </w:tcPr>
          <w:p w14:paraId="2DCCCA4D" w14:textId="77777777" w:rsidR="001F07D7" w:rsidRPr="001F07D7" w:rsidRDefault="001F07D7" w:rsidP="001F07D7">
            <w:pPr>
              <w:ind w:left="-108" w:right="-108"/>
              <w:jc w:val="center"/>
              <w:rPr>
                <w:sz w:val="20"/>
                <w:szCs w:val="20"/>
                <w:lang w:eastAsia="en-US"/>
              </w:rPr>
            </w:pPr>
            <w:r w:rsidRPr="001F07D7">
              <w:rPr>
                <w:sz w:val="20"/>
                <w:szCs w:val="20"/>
                <w:lang w:eastAsia="en-US"/>
              </w:rPr>
              <w:t>x</w:t>
            </w:r>
          </w:p>
        </w:tc>
        <w:tc>
          <w:tcPr>
            <w:tcW w:w="992" w:type="dxa"/>
            <w:shd w:val="clear" w:color="auto" w:fill="auto"/>
            <w:vAlign w:val="center"/>
          </w:tcPr>
          <w:p w14:paraId="2479A78B" w14:textId="77777777" w:rsidR="001F07D7" w:rsidRPr="001F07D7" w:rsidRDefault="001F07D7" w:rsidP="001F07D7">
            <w:pPr>
              <w:ind w:left="-108" w:right="-147"/>
              <w:jc w:val="center"/>
              <w:rPr>
                <w:sz w:val="20"/>
                <w:szCs w:val="20"/>
                <w:lang w:eastAsia="en-US"/>
              </w:rPr>
            </w:pPr>
            <w:r w:rsidRPr="001F07D7">
              <w:rPr>
                <w:sz w:val="20"/>
                <w:szCs w:val="20"/>
                <w:lang w:eastAsia="en-US"/>
              </w:rPr>
              <w:t>x</w:t>
            </w:r>
          </w:p>
        </w:tc>
        <w:tc>
          <w:tcPr>
            <w:tcW w:w="851" w:type="dxa"/>
            <w:shd w:val="clear" w:color="auto" w:fill="auto"/>
            <w:vAlign w:val="center"/>
          </w:tcPr>
          <w:p w14:paraId="6A1D427B"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vAlign w:val="center"/>
          </w:tcPr>
          <w:p w14:paraId="7F8C515B"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850" w:type="dxa"/>
            <w:shd w:val="clear" w:color="auto" w:fill="auto"/>
            <w:vAlign w:val="center"/>
          </w:tcPr>
          <w:p w14:paraId="451A06BF" w14:textId="77777777" w:rsidR="001F07D7" w:rsidRPr="001F07D7" w:rsidRDefault="001F07D7" w:rsidP="001F07D7">
            <w:pPr>
              <w:ind w:left="-108" w:right="-72"/>
              <w:jc w:val="center"/>
              <w:rPr>
                <w:sz w:val="20"/>
                <w:szCs w:val="20"/>
                <w:lang w:eastAsia="en-US"/>
              </w:rPr>
            </w:pPr>
            <w:r w:rsidRPr="001F07D7">
              <w:rPr>
                <w:sz w:val="20"/>
                <w:szCs w:val="20"/>
                <w:lang w:eastAsia="en-US"/>
              </w:rPr>
              <w:t>х</w:t>
            </w:r>
          </w:p>
        </w:tc>
        <w:tc>
          <w:tcPr>
            <w:tcW w:w="709" w:type="dxa"/>
            <w:shd w:val="clear" w:color="auto" w:fill="auto"/>
            <w:vAlign w:val="center"/>
          </w:tcPr>
          <w:p w14:paraId="12819C70"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vAlign w:val="center"/>
          </w:tcPr>
          <w:p w14:paraId="115B405E"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446F4CAE" w14:textId="77777777" w:rsidTr="001F07D7">
        <w:trPr>
          <w:trHeight w:val="395"/>
          <w:jc w:val="center"/>
        </w:trPr>
        <w:tc>
          <w:tcPr>
            <w:tcW w:w="2155" w:type="dxa"/>
            <w:vMerge/>
            <w:shd w:val="clear" w:color="auto" w:fill="auto"/>
          </w:tcPr>
          <w:p w14:paraId="2F3BB289" w14:textId="77777777" w:rsidR="001F07D7" w:rsidRPr="001F07D7" w:rsidRDefault="001F07D7" w:rsidP="001F07D7">
            <w:pPr>
              <w:ind w:left="-80" w:right="-2"/>
              <w:rPr>
                <w:sz w:val="20"/>
                <w:szCs w:val="20"/>
                <w:lang w:eastAsia="en-US"/>
              </w:rPr>
            </w:pPr>
          </w:p>
        </w:tc>
        <w:tc>
          <w:tcPr>
            <w:tcW w:w="1389" w:type="dxa"/>
            <w:shd w:val="clear" w:color="auto" w:fill="auto"/>
            <w:vAlign w:val="center"/>
          </w:tcPr>
          <w:p w14:paraId="203D05EB" w14:textId="77777777" w:rsidR="001F07D7" w:rsidRPr="001F07D7" w:rsidRDefault="001F07D7" w:rsidP="001F07D7">
            <w:pPr>
              <w:ind w:left="-108" w:right="-147"/>
              <w:jc w:val="center"/>
              <w:rPr>
                <w:sz w:val="20"/>
                <w:szCs w:val="20"/>
                <w:lang w:eastAsia="en-US"/>
              </w:rPr>
            </w:pPr>
            <w:r w:rsidRPr="001F07D7">
              <w:rPr>
                <w:sz w:val="20"/>
                <w:szCs w:val="20"/>
                <w:lang w:eastAsia="en-US"/>
              </w:rPr>
              <w:t>Ставка за тепловую энергию, руб./Гкал</w:t>
            </w:r>
          </w:p>
        </w:tc>
        <w:tc>
          <w:tcPr>
            <w:tcW w:w="1134" w:type="dxa"/>
            <w:shd w:val="clear" w:color="auto" w:fill="auto"/>
            <w:vAlign w:val="center"/>
          </w:tcPr>
          <w:p w14:paraId="6018BB2C" w14:textId="77777777" w:rsidR="001F07D7" w:rsidRPr="001F07D7" w:rsidRDefault="001F07D7" w:rsidP="001F07D7">
            <w:pPr>
              <w:ind w:left="-108" w:right="-108"/>
              <w:jc w:val="center"/>
              <w:rPr>
                <w:sz w:val="20"/>
                <w:szCs w:val="20"/>
                <w:lang w:eastAsia="en-US"/>
              </w:rPr>
            </w:pPr>
            <w:r w:rsidRPr="001F07D7">
              <w:rPr>
                <w:sz w:val="20"/>
                <w:szCs w:val="20"/>
                <w:lang w:eastAsia="en-US"/>
              </w:rPr>
              <w:t>x</w:t>
            </w:r>
          </w:p>
        </w:tc>
        <w:tc>
          <w:tcPr>
            <w:tcW w:w="992" w:type="dxa"/>
            <w:shd w:val="clear" w:color="auto" w:fill="auto"/>
            <w:vAlign w:val="center"/>
          </w:tcPr>
          <w:p w14:paraId="2FD166AB" w14:textId="77777777" w:rsidR="001F07D7" w:rsidRPr="001F07D7" w:rsidRDefault="001F07D7" w:rsidP="001F07D7">
            <w:pPr>
              <w:ind w:left="-108" w:right="-147"/>
              <w:jc w:val="center"/>
              <w:rPr>
                <w:sz w:val="20"/>
                <w:szCs w:val="20"/>
                <w:lang w:eastAsia="en-US"/>
              </w:rPr>
            </w:pPr>
            <w:r w:rsidRPr="001F07D7">
              <w:rPr>
                <w:sz w:val="20"/>
                <w:szCs w:val="20"/>
                <w:lang w:eastAsia="en-US"/>
              </w:rPr>
              <w:t>x</w:t>
            </w:r>
          </w:p>
        </w:tc>
        <w:tc>
          <w:tcPr>
            <w:tcW w:w="851" w:type="dxa"/>
            <w:shd w:val="clear" w:color="auto" w:fill="auto"/>
            <w:vAlign w:val="center"/>
          </w:tcPr>
          <w:p w14:paraId="0F5C863D"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vAlign w:val="center"/>
          </w:tcPr>
          <w:p w14:paraId="6B969D03"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850" w:type="dxa"/>
            <w:shd w:val="clear" w:color="auto" w:fill="auto"/>
            <w:vAlign w:val="center"/>
          </w:tcPr>
          <w:p w14:paraId="0C12678A" w14:textId="77777777" w:rsidR="001F07D7" w:rsidRPr="001F07D7" w:rsidRDefault="001F07D7" w:rsidP="001F07D7">
            <w:pPr>
              <w:ind w:left="-108" w:right="-72"/>
              <w:jc w:val="center"/>
              <w:rPr>
                <w:sz w:val="20"/>
                <w:szCs w:val="20"/>
                <w:lang w:eastAsia="en-US"/>
              </w:rPr>
            </w:pPr>
            <w:r w:rsidRPr="001F07D7">
              <w:rPr>
                <w:sz w:val="20"/>
                <w:szCs w:val="20"/>
                <w:lang w:eastAsia="en-US"/>
              </w:rPr>
              <w:t>х</w:t>
            </w:r>
          </w:p>
        </w:tc>
        <w:tc>
          <w:tcPr>
            <w:tcW w:w="709" w:type="dxa"/>
            <w:shd w:val="clear" w:color="auto" w:fill="auto"/>
            <w:vAlign w:val="center"/>
          </w:tcPr>
          <w:p w14:paraId="391ADEE4"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vAlign w:val="center"/>
          </w:tcPr>
          <w:p w14:paraId="56E5AECA"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51DD3BCE" w14:textId="77777777" w:rsidTr="001F07D7">
        <w:trPr>
          <w:trHeight w:val="1248"/>
          <w:jc w:val="center"/>
        </w:trPr>
        <w:tc>
          <w:tcPr>
            <w:tcW w:w="2155" w:type="dxa"/>
            <w:vMerge/>
            <w:shd w:val="clear" w:color="auto" w:fill="auto"/>
          </w:tcPr>
          <w:p w14:paraId="7CDD8C1E" w14:textId="77777777" w:rsidR="001F07D7" w:rsidRPr="001F07D7" w:rsidRDefault="001F07D7" w:rsidP="001F07D7">
            <w:pPr>
              <w:ind w:left="-80" w:right="-2"/>
              <w:rPr>
                <w:sz w:val="20"/>
                <w:szCs w:val="20"/>
                <w:lang w:eastAsia="en-US"/>
              </w:rPr>
            </w:pPr>
          </w:p>
        </w:tc>
        <w:tc>
          <w:tcPr>
            <w:tcW w:w="1389" w:type="dxa"/>
            <w:shd w:val="clear" w:color="auto" w:fill="auto"/>
          </w:tcPr>
          <w:p w14:paraId="5A556417" w14:textId="77777777" w:rsidR="001F07D7" w:rsidRPr="001F07D7" w:rsidRDefault="001F07D7" w:rsidP="001F07D7">
            <w:pPr>
              <w:ind w:left="-108" w:right="-147"/>
              <w:jc w:val="center"/>
              <w:rPr>
                <w:sz w:val="20"/>
                <w:szCs w:val="20"/>
                <w:lang w:eastAsia="en-US"/>
              </w:rPr>
            </w:pPr>
            <w:r w:rsidRPr="001F07D7">
              <w:rPr>
                <w:sz w:val="20"/>
                <w:szCs w:val="20"/>
                <w:lang w:eastAsia="en-US"/>
              </w:rPr>
              <w:t>Ставка за содержание тепловой мощности, тыс. руб./Гкал/ч в мес.</w:t>
            </w:r>
          </w:p>
        </w:tc>
        <w:tc>
          <w:tcPr>
            <w:tcW w:w="1134" w:type="dxa"/>
            <w:shd w:val="clear" w:color="auto" w:fill="auto"/>
            <w:vAlign w:val="center"/>
          </w:tcPr>
          <w:p w14:paraId="18EDB6AD" w14:textId="77777777" w:rsidR="001F07D7" w:rsidRPr="001F07D7" w:rsidRDefault="001F07D7" w:rsidP="001F07D7">
            <w:pPr>
              <w:ind w:left="-108" w:right="-108"/>
              <w:jc w:val="center"/>
              <w:rPr>
                <w:sz w:val="20"/>
                <w:szCs w:val="20"/>
                <w:lang w:eastAsia="en-US"/>
              </w:rPr>
            </w:pPr>
            <w:r w:rsidRPr="001F07D7">
              <w:rPr>
                <w:sz w:val="20"/>
                <w:szCs w:val="20"/>
                <w:lang w:eastAsia="en-US"/>
              </w:rPr>
              <w:t>x</w:t>
            </w:r>
          </w:p>
        </w:tc>
        <w:tc>
          <w:tcPr>
            <w:tcW w:w="992" w:type="dxa"/>
            <w:shd w:val="clear" w:color="auto" w:fill="auto"/>
            <w:vAlign w:val="center"/>
          </w:tcPr>
          <w:p w14:paraId="7285C909" w14:textId="77777777" w:rsidR="001F07D7" w:rsidRPr="001F07D7" w:rsidRDefault="001F07D7" w:rsidP="001F07D7">
            <w:pPr>
              <w:ind w:left="-108" w:right="-147"/>
              <w:jc w:val="center"/>
              <w:rPr>
                <w:sz w:val="20"/>
                <w:szCs w:val="20"/>
                <w:lang w:eastAsia="en-US"/>
              </w:rPr>
            </w:pPr>
            <w:r w:rsidRPr="001F07D7">
              <w:rPr>
                <w:sz w:val="20"/>
                <w:szCs w:val="20"/>
                <w:lang w:eastAsia="en-US"/>
              </w:rPr>
              <w:t>x</w:t>
            </w:r>
          </w:p>
        </w:tc>
        <w:tc>
          <w:tcPr>
            <w:tcW w:w="851" w:type="dxa"/>
            <w:shd w:val="clear" w:color="auto" w:fill="auto"/>
            <w:vAlign w:val="center"/>
          </w:tcPr>
          <w:p w14:paraId="117E5555"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vAlign w:val="center"/>
          </w:tcPr>
          <w:p w14:paraId="369C697C"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850" w:type="dxa"/>
            <w:shd w:val="clear" w:color="auto" w:fill="auto"/>
            <w:vAlign w:val="center"/>
          </w:tcPr>
          <w:p w14:paraId="29877817" w14:textId="77777777" w:rsidR="001F07D7" w:rsidRPr="001F07D7" w:rsidRDefault="001F07D7" w:rsidP="001F07D7">
            <w:pPr>
              <w:ind w:left="-108" w:right="-72"/>
              <w:jc w:val="center"/>
              <w:rPr>
                <w:sz w:val="20"/>
                <w:szCs w:val="20"/>
                <w:lang w:eastAsia="en-US"/>
              </w:rPr>
            </w:pPr>
            <w:r w:rsidRPr="001F07D7">
              <w:rPr>
                <w:sz w:val="20"/>
                <w:szCs w:val="20"/>
                <w:lang w:eastAsia="en-US"/>
              </w:rPr>
              <w:t>х</w:t>
            </w:r>
          </w:p>
        </w:tc>
        <w:tc>
          <w:tcPr>
            <w:tcW w:w="709" w:type="dxa"/>
            <w:shd w:val="clear" w:color="auto" w:fill="auto"/>
            <w:vAlign w:val="center"/>
          </w:tcPr>
          <w:p w14:paraId="4D16CD1E"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vAlign w:val="center"/>
          </w:tcPr>
          <w:p w14:paraId="7EC7CBAA"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20C711C3" w14:textId="77777777" w:rsidTr="001F07D7">
        <w:trPr>
          <w:trHeight w:val="382"/>
          <w:jc w:val="center"/>
        </w:trPr>
        <w:tc>
          <w:tcPr>
            <w:tcW w:w="2155" w:type="dxa"/>
            <w:vMerge/>
            <w:shd w:val="clear" w:color="auto" w:fill="auto"/>
          </w:tcPr>
          <w:p w14:paraId="2F4C4233" w14:textId="77777777" w:rsidR="001F07D7" w:rsidRPr="001F07D7" w:rsidRDefault="001F07D7" w:rsidP="001F07D7">
            <w:pPr>
              <w:ind w:left="-80" w:right="-2"/>
              <w:rPr>
                <w:sz w:val="20"/>
                <w:szCs w:val="20"/>
                <w:lang w:eastAsia="en-US"/>
              </w:rPr>
            </w:pPr>
          </w:p>
        </w:tc>
        <w:tc>
          <w:tcPr>
            <w:tcW w:w="7909" w:type="dxa"/>
            <w:gridSpan w:val="8"/>
            <w:shd w:val="clear" w:color="auto" w:fill="auto"/>
          </w:tcPr>
          <w:p w14:paraId="1B947BBE" w14:textId="77777777" w:rsidR="001F07D7" w:rsidRPr="001F07D7" w:rsidRDefault="001F07D7" w:rsidP="001F07D7">
            <w:pPr>
              <w:ind w:left="-108" w:right="-108"/>
              <w:jc w:val="center"/>
              <w:rPr>
                <w:sz w:val="20"/>
                <w:szCs w:val="20"/>
                <w:lang w:eastAsia="en-US"/>
              </w:rPr>
            </w:pPr>
            <w:r w:rsidRPr="001F07D7">
              <w:rPr>
                <w:sz w:val="20"/>
                <w:szCs w:val="20"/>
                <w:lang w:eastAsia="en-US"/>
              </w:rPr>
              <w:t>Для потребителей, в случае отсутствия дифференциации тарифов по схеме</w:t>
            </w:r>
          </w:p>
          <w:p w14:paraId="2A5BDA01" w14:textId="77777777" w:rsidR="001F07D7" w:rsidRPr="001F07D7" w:rsidRDefault="001F07D7" w:rsidP="001F07D7">
            <w:pPr>
              <w:jc w:val="center"/>
              <w:rPr>
                <w:sz w:val="22"/>
                <w:szCs w:val="22"/>
                <w:lang w:eastAsia="en-US"/>
              </w:rPr>
            </w:pPr>
            <w:r w:rsidRPr="001F07D7">
              <w:rPr>
                <w:sz w:val="20"/>
                <w:szCs w:val="20"/>
                <w:lang w:eastAsia="en-US"/>
              </w:rPr>
              <w:t xml:space="preserve"> подключения (НДС не облагается)</w:t>
            </w:r>
          </w:p>
        </w:tc>
      </w:tr>
      <w:tr w:rsidR="001F07D7" w:rsidRPr="001F07D7" w14:paraId="7BCDBA44" w14:textId="77777777" w:rsidTr="001F07D7">
        <w:trPr>
          <w:trHeight w:val="125"/>
          <w:jc w:val="center"/>
        </w:trPr>
        <w:tc>
          <w:tcPr>
            <w:tcW w:w="2155" w:type="dxa"/>
            <w:vMerge/>
            <w:shd w:val="clear" w:color="auto" w:fill="auto"/>
          </w:tcPr>
          <w:p w14:paraId="10011E90" w14:textId="77777777" w:rsidR="001F07D7" w:rsidRPr="001F07D7" w:rsidRDefault="001F07D7" w:rsidP="001F07D7">
            <w:pPr>
              <w:ind w:left="-80" w:right="-2"/>
              <w:rPr>
                <w:sz w:val="20"/>
                <w:szCs w:val="20"/>
                <w:lang w:eastAsia="en-US"/>
              </w:rPr>
            </w:pPr>
          </w:p>
        </w:tc>
        <w:tc>
          <w:tcPr>
            <w:tcW w:w="1389" w:type="dxa"/>
            <w:vMerge w:val="restart"/>
            <w:shd w:val="clear" w:color="auto" w:fill="auto"/>
            <w:vAlign w:val="center"/>
          </w:tcPr>
          <w:p w14:paraId="15FE410C" w14:textId="77777777" w:rsidR="001F07D7" w:rsidRPr="001F07D7" w:rsidRDefault="001F07D7" w:rsidP="001F07D7">
            <w:pPr>
              <w:ind w:left="-108" w:right="-147"/>
              <w:jc w:val="center"/>
              <w:rPr>
                <w:sz w:val="20"/>
                <w:szCs w:val="20"/>
                <w:lang w:eastAsia="en-US"/>
              </w:rPr>
            </w:pPr>
            <w:r w:rsidRPr="001F07D7">
              <w:rPr>
                <w:sz w:val="20"/>
                <w:szCs w:val="20"/>
                <w:lang w:eastAsia="en-US"/>
              </w:rPr>
              <w:t>Одноставочный</w:t>
            </w:r>
          </w:p>
          <w:p w14:paraId="56122ED1" w14:textId="77777777" w:rsidR="001F07D7" w:rsidRPr="001F07D7" w:rsidRDefault="001F07D7" w:rsidP="001F07D7">
            <w:pPr>
              <w:ind w:left="-108" w:right="-147"/>
              <w:jc w:val="center"/>
              <w:rPr>
                <w:sz w:val="20"/>
                <w:szCs w:val="20"/>
                <w:lang w:eastAsia="en-US"/>
              </w:rPr>
            </w:pPr>
            <w:r w:rsidRPr="001F07D7">
              <w:rPr>
                <w:sz w:val="20"/>
                <w:szCs w:val="20"/>
                <w:lang w:eastAsia="en-US"/>
              </w:rPr>
              <w:t>руб./Гкал</w:t>
            </w:r>
          </w:p>
        </w:tc>
        <w:tc>
          <w:tcPr>
            <w:tcW w:w="1134" w:type="dxa"/>
            <w:shd w:val="clear" w:color="auto" w:fill="auto"/>
            <w:vAlign w:val="center"/>
          </w:tcPr>
          <w:p w14:paraId="129AF061" w14:textId="77777777" w:rsidR="001F07D7" w:rsidRPr="001F07D7" w:rsidRDefault="001F07D7" w:rsidP="001F07D7">
            <w:pPr>
              <w:ind w:left="-108" w:right="-108"/>
              <w:jc w:val="center"/>
              <w:rPr>
                <w:sz w:val="20"/>
                <w:szCs w:val="20"/>
                <w:lang w:eastAsia="en-US"/>
              </w:rPr>
            </w:pPr>
            <w:r w:rsidRPr="001F07D7">
              <w:rPr>
                <w:sz w:val="20"/>
                <w:szCs w:val="20"/>
              </w:rPr>
              <w:t>с 01.10.2021</w:t>
            </w:r>
          </w:p>
        </w:tc>
        <w:tc>
          <w:tcPr>
            <w:tcW w:w="992" w:type="dxa"/>
            <w:shd w:val="clear" w:color="auto" w:fill="auto"/>
          </w:tcPr>
          <w:p w14:paraId="5D0474A8" w14:textId="77777777" w:rsidR="001F07D7" w:rsidRPr="001F07D7" w:rsidRDefault="001F07D7" w:rsidP="001F07D7">
            <w:pPr>
              <w:ind w:left="-108" w:right="-147"/>
              <w:jc w:val="center"/>
              <w:rPr>
                <w:sz w:val="20"/>
                <w:szCs w:val="20"/>
                <w:lang w:eastAsia="en-US"/>
              </w:rPr>
            </w:pPr>
            <w:r w:rsidRPr="001F07D7">
              <w:rPr>
                <w:sz w:val="20"/>
                <w:szCs w:val="20"/>
              </w:rPr>
              <w:t>3 119,55</w:t>
            </w:r>
          </w:p>
        </w:tc>
        <w:tc>
          <w:tcPr>
            <w:tcW w:w="851" w:type="dxa"/>
            <w:shd w:val="clear" w:color="auto" w:fill="auto"/>
          </w:tcPr>
          <w:p w14:paraId="0EFC2C72"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tcPr>
          <w:p w14:paraId="7B41DBF7"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850" w:type="dxa"/>
            <w:shd w:val="clear" w:color="auto" w:fill="auto"/>
          </w:tcPr>
          <w:p w14:paraId="28A088AB"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709" w:type="dxa"/>
            <w:shd w:val="clear" w:color="auto" w:fill="auto"/>
          </w:tcPr>
          <w:p w14:paraId="31A7DE5D"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tcPr>
          <w:p w14:paraId="100A7240"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7FD6B394" w14:textId="77777777" w:rsidTr="001F07D7">
        <w:trPr>
          <w:trHeight w:val="113"/>
          <w:jc w:val="center"/>
        </w:trPr>
        <w:tc>
          <w:tcPr>
            <w:tcW w:w="2155" w:type="dxa"/>
            <w:vMerge/>
            <w:shd w:val="clear" w:color="auto" w:fill="auto"/>
          </w:tcPr>
          <w:p w14:paraId="1E6FCBAD" w14:textId="77777777" w:rsidR="001F07D7" w:rsidRPr="001F07D7" w:rsidRDefault="001F07D7" w:rsidP="001F07D7">
            <w:pPr>
              <w:ind w:left="-80" w:right="-2"/>
              <w:rPr>
                <w:sz w:val="20"/>
                <w:szCs w:val="20"/>
                <w:lang w:eastAsia="en-US"/>
              </w:rPr>
            </w:pPr>
          </w:p>
        </w:tc>
        <w:tc>
          <w:tcPr>
            <w:tcW w:w="1389" w:type="dxa"/>
            <w:vMerge/>
            <w:shd w:val="clear" w:color="auto" w:fill="auto"/>
          </w:tcPr>
          <w:p w14:paraId="41E560D2" w14:textId="77777777" w:rsidR="001F07D7" w:rsidRPr="001F07D7" w:rsidRDefault="001F07D7" w:rsidP="001F07D7">
            <w:pPr>
              <w:ind w:left="-108" w:right="-147"/>
              <w:jc w:val="center"/>
              <w:rPr>
                <w:sz w:val="20"/>
                <w:szCs w:val="20"/>
                <w:lang w:eastAsia="en-US"/>
              </w:rPr>
            </w:pPr>
          </w:p>
        </w:tc>
        <w:tc>
          <w:tcPr>
            <w:tcW w:w="1134" w:type="dxa"/>
            <w:shd w:val="clear" w:color="auto" w:fill="auto"/>
            <w:vAlign w:val="center"/>
          </w:tcPr>
          <w:p w14:paraId="17C0423E" w14:textId="77777777" w:rsidR="001F07D7" w:rsidRPr="001F07D7" w:rsidRDefault="001F07D7" w:rsidP="001F07D7">
            <w:pPr>
              <w:ind w:left="-108" w:right="-108"/>
              <w:jc w:val="center"/>
              <w:rPr>
                <w:sz w:val="20"/>
                <w:szCs w:val="20"/>
                <w:lang w:eastAsia="en-US"/>
              </w:rPr>
            </w:pPr>
            <w:r w:rsidRPr="001F07D7">
              <w:rPr>
                <w:sz w:val="20"/>
                <w:szCs w:val="20"/>
              </w:rPr>
              <w:t>с 01.01.2022</w:t>
            </w:r>
          </w:p>
        </w:tc>
        <w:tc>
          <w:tcPr>
            <w:tcW w:w="992" w:type="dxa"/>
            <w:shd w:val="clear" w:color="auto" w:fill="auto"/>
          </w:tcPr>
          <w:p w14:paraId="45B9F1DB" w14:textId="77777777" w:rsidR="001F07D7" w:rsidRPr="001F07D7" w:rsidRDefault="001F07D7" w:rsidP="001F07D7">
            <w:pPr>
              <w:ind w:left="-108" w:right="-147"/>
              <w:jc w:val="center"/>
              <w:rPr>
                <w:sz w:val="20"/>
                <w:szCs w:val="20"/>
                <w:lang w:eastAsia="en-US"/>
              </w:rPr>
            </w:pPr>
            <w:r w:rsidRPr="001F07D7">
              <w:rPr>
                <w:sz w:val="20"/>
                <w:szCs w:val="20"/>
              </w:rPr>
              <w:t>3 119,55</w:t>
            </w:r>
          </w:p>
        </w:tc>
        <w:tc>
          <w:tcPr>
            <w:tcW w:w="851" w:type="dxa"/>
            <w:shd w:val="clear" w:color="auto" w:fill="auto"/>
          </w:tcPr>
          <w:p w14:paraId="09803448"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tcPr>
          <w:p w14:paraId="166259D8"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850" w:type="dxa"/>
            <w:shd w:val="clear" w:color="auto" w:fill="auto"/>
          </w:tcPr>
          <w:p w14:paraId="561D62F9"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709" w:type="dxa"/>
            <w:shd w:val="clear" w:color="auto" w:fill="auto"/>
          </w:tcPr>
          <w:p w14:paraId="406ACA71"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tcPr>
          <w:p w14:paraId="5BE51EAD"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34954763" w14:textId="77777777" w:rsidTr="001F07D7">
        <w:trPr>
          <w:trHeight w:val="216"/>
          <w:jc w:val="center"/>
        </w:trPr>
        <w:tc>
          <w:tcPr>
            <w:tcW w:w="2155" w:type="dxa"/>
            <w:vMerge/>
            <w:shd w:val="clear" w:color="auto" w:fill="auto"/>
          </w:tcPr>
          <w:p w14:paraId="6AB421B6" w14:textId="77777777" w:rsidR="001F07D7" w:rsidRPr="001F07D7" w:rsidRDefault="001F07D7" w:rsidP="001F07D7">
            <w:pPr>
              <w:ind w:left="-80" w:right="-2"/>
              <w:rPr>
                <w:sz w:val="20"/>
                <w:szCs w:val="20"/>
                <w:lang w:eastAsia="en-US"/>
              </w:rPr>
            </w:pPr>
          </w:p>
        </w:tc>
        <w:tc>
          <w:tcPr>
            <w:tcW w:w="1389" w:type="dxa"/>
            <w:vMerge/>
            <w:shd w:val="clear" w:color="auto" w:fill="auto"/>
            <w:vAlign w:val="center"/>
          </w:tcPr>
          <w:p w14:paraId="1B7E2128" w14:textId="77777777" w:rsidR="001F07D7" w:rsidRPr="001F07D7" w:rsidRDefault="001F07D7" w:rsidP="001F07D7">
            <w:pPr>
              <w:ind w:left="-108" w:right="-147"/>
              <w:jc w:val="center"/>
              <w:rPr>
                <w:sz w:val="20"/>
                <w:szCs w:val="20"/>
                <w:lang w:eastAsia="en-US"/>
              </w:rPr>
            </w:pPr>
          </w:p>
        </w:tc>
        <w:tc>
          <w:tcPr>
            <w:tcW w:w="1134" w:type="dxa"/>
            <w:shd w:val="clear" w:color="auto" w:fill="auto"/>
            <w:vAlign w:val="center"/>
          </w:tcPr>
          <w:p w14:paraId="50CAAD6F" w14:textId="77777777" w:rsidR="001F07D7" w:rsidRPr="001F07D7" w:rsidRDefault="001F07D7" w:rsidP="001F07D7">
            <w:pPr>
              <w:ind w:left="-108" w:right="-108"/>
              <w:jc w:val="center"/>
              <w:rPr>
                <w:sz w:val="20"/>
                <w:szCs w:val="20"/>
                <w:lang w:eastAsia="en-US"/>
              </w:rPr>
            </w:pPr>
            <w:r w:rsidRPr="001F07D7">
              <w:rPr>
                <w:sz w:val="20"/>
                <w:szCs w:val="20"/>
              </w:rPr>
              <w:t>с 01.07.2022</w:t>
            </w:r>
          </w:p>
        </w:tc>
        <w:tc>
          <w:tcPr>
            <w:tcW w:w="992" w:type="dxa"/>
            <w:shd w:val="clear" w:color="auto" w:fill="auto"/>
          </w:tcPr>
          <w:p w14:paraId="0A6C541E" w14:textId="77777777" w:rsidR="001F07D7" w:rsidRPr="001F07D7" w:rsidRDefault="001F07D7" w:rsidP="001F07D7">
            <w:pPr>
              <w:ind w:left="-108" w:right="-147"/>
              <w:jc w:val="center"/>
              <w:rPr>
                <w:sz w:val="20"/>
                <w:szCs w:val="20"/>
                <w:lang w:eastAsia="en-US"/>
              </w:rPr>
            </w:pPr>
            <w:r w:rsidRPr="001F07D7">
              <w:rPr>
                <w:sz w:val="20"/>
                <w:szCs w:val="20"/>
                <w:lang w:eastAsia="en-US"/>
              </w:rPr>
              <w:t>3 155,32</w:t>
            </w:r>
          </w:p>
        </w:tc>
        <w:tc>
          <w:tcPr>
            <w:tcW w:w="851" w:type="dxa"/>
            <w:shd w:val="clear" w:color="auto" w:fill="auto"/>
            <w:vAlign w:val="center"/>
          </w:tcPr>
          <w:p w14:paraId="78E3BFBD"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vAlign w:val="center"/>
          </w:tcPr>
          <w:p w14:paraId="543FA261"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850" w:type="dxa"/>
            <w:shd w:val="clear" w:color="auto" w:fill="auto"/>
            <w:vAlign w:val="center"/>
          </w:tcPr>
          <w:p w14:paraId="284552A9"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709" w:type="dxa"/>
            <w:shd w:val="clear" w:color="auto" w:fill="auto"/>
            <w:vAlign w:val="center"/>
          </w:tcPr>
          <w:p w14:paraId="0680D4B2"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vAlign w:val="center"/>
          </w:tcPr>
          <w:p w14:paraId="176C6617"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0EDA7ACE" w14:textId="77777777" w:rsidTr="001F07D7">
        <w:trPr>
          <w:trHeight w:val="216"/>
          <w:jc w:val="center"/>
        </w:trPr>
        <w:tc>
          <w:tcPr>
            <w:tcW w:w="2155" w:type="dxa"/>
            <w:vMerge/>
            <w:shd w:val="clear" w:color="auto" w:fill="auto"/>
          </w:tcPr>
          <w:p w14:paraId="5DE0824C" w14:textId="77777777" w:rsidR="001F07D7" w:rsidRPr="001F07D7" w:rsidRDefault="001F07D7" w:rsidP="001F07D7">
            <w:pPr>
              <w:ind w:left="-80" w:right="-2"/>
              <w:rPr>
                <w:sz w:val="20"/>
                <w:szCs w:val="20"/>
                <w:lang w:eastAsia="en-US"/>
              </w:rPr>
            </w:pPr>
          </w:p>
        </w:tc>
        <w:tc>
          <w:tcPr>
            <w:tcW w:w="1389" w:type="dxa"/>
            <w:vMerge/>
            <w:shd w:val="clear" w:color="auto" w:fill="auto"/>
            <w:vAlign w:val="center"/>
          </w:tcPr>
          <w:p w14:paraId="08F37594" w14:textId="77777777" w:rsidR="001F07D7" w:rsidRPr="001F07D7" w:rsidRDefault="001F07D7" w:rsidP="001F07D7">
            <w:pPr>
              <w:ind w:left="-108" w:right="-147"/>
              <w:jc w:val="center"/>
              <w:rPr>
                <w:sz w:val="20"/>
                <w:szCs w:val="20"/>
                <w:lang w:eastAsia="en-US"/>
              </w:rPr>
            </w:pPr>
          </w:p>
        </w:tc>
        <w:tc>
          <w:tcPr>
            <w:tcW w:w="1134" w:type="dxa"/>
            <w:shd w:val="clear" w:color="auto" w:fill="auto"/>
            <w:vAlign w:val="center"/>
          </w:tcPr>
          <w:p w14:paraId="7EF26BAE" w14:textId="77777777" w:rsidR="001F07D7" w:rsidRPr="001F07D7" w:rsidRDefault="001F07D7" w:rsidP="001F07D7">
            <w:pPr>
              <w:ind w:left="-108" w:right="-108"/>
              <w:jc w:val="center"/>
              <w:rPr>
                <w:sz w:val="20"/>
                <w:szCs w:val="20"/>
                <w:lang w:eastAsia="en-US"/>
              </w:rPr>
            </w:pPr>
            <w:r w:rsidRPr="001F07D7">
              <w:rPr>
                <w:sz w:val="20"/>
                <w:szCs w:val="20"/>
              </w:rPr>
              <w:t>с 01.12.2022</w:t>
            </w:r>
          </w:p>
        </w:tc>
        <w:tc>
          <w:tcPr>
            <w:tcW w:w="992" w:type="dxa"/>
            <w:shd w:val="clear" w:color="auto" w:fill="auto"/>
            <w:vAlign w:val="center"/>
          </w:tcPr>
          <w:p w14:paraId="3519E5E7" w14:textId="77777777" w:rsidR="001F07D7" w:rsidRPr="001F07D7" w:rsidRDefault="001F07D7" w:rsidP="001F07D7">
            <w:pPr>
              <w:ind w:left="-108" w:right="-147"/>
              <w:jc w:val="center"/>
              <w:rPr>
                <w:sz w:val="20"/>
                <w:szCs w:val="20"/>
                <w:lang w:eastAsia="en-US"/>
              </w:rPr>
            </w:pPr>
            <w:r w:rsidRPr="001F07D7">
              <w:rPr>
                <w:sz w:val="20"/>
                <w:szCs w:val="20"/>
                <w:lang w:eastAsia="en-US"/>
              </w:rPr>
              <w:t>3 253,73</w:t>
            </w:r>
          </w:p>
        </w:tc>
        <w:tc>
          <w:tcPr>
            <w:tcW w:w="851" w:type="dxa"/>
            <w:shd w:val="clear" w:color="auto" w:fill="auto"/>
            <w:vAlign w:val="center"/>
          </w:tcPr>
          <w:p w14:paraId="3D9593C7"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vAlign w:val="center"/>
          </w:tcPr>
          <w:p w14:paraId="2E53105C"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850" w:type="dxa"/>
            <w:shd w:val="clear" w:color="auto" w:fill="auto"/>
            <w:vAlign w:val="center"/>
          </w:tcPr>
          <w:p w14:paraId="43A775CF"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709" w:type="dxa"/>
            <w:shd w:val="clear" w:color="auto" w:fill="auto"/>
            <w:vAlign w:val="center"/>
          </w:tcPr>
          <w:p w14:paraId="0A5F5E9E"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vAlign w:val="center"/>
          </w:tcPr>
          <w:p w14:paraId="07BD93C4"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068C976F" w14:textId="77777777" w:rsidTr="001F07D7">
        <w:trPr>
          <w:trHeight w:val="216"/>
          <w:jc w:val="center"/>
        </w:trPr>
        <w:tc>
          <w:tcPr>
            <w:tcW w:w="2155" w:type="dxa"/>
            <w:vMerge/>
            <w:shd w:val="clear" w:color="auto" w:fill="auto"/>
          </w:tcPr>
          <w:p w14:paraId="6EA5F7F1" w14:textId="77777777" w:rsidR="001F07D7" w:rsidRPr="001F07D7" w:rsidRDefault="001F07D7" w:rsidP="001F07D7">
            <w:pPr>
              <w:ind w:left="-80" w:right="-2"/>
              <w:rPr>
                <w:sz w:val="20"/>
                <w:szCs w:val="20"/>
                <w:lang w:eastAsia="en-US"/>
              </w:rPr>
            </w:pPr>
          </w:p>
        </w:tc>
        <w:tc>
          <w:tcPr>
            <w:tcW w:w="1389" w:type="dxa"/>
            <w:vMerge/>
            <w:shd w:val="clear" w:color="auto" w:fill="auto"/>
            <w:vAlign w:val="center"/>
          </w:tcPr>
          <w:p w14:paraId="7025C0D9" w14:textId="77777777" w:rsidR="001F07D7" w:rsidRPr="001F07D7" w:rsidRDefault="001F07D7" w:rsidP="001F07D7">
            <w:pPr>
              <w:ind w:left="-108" w:right="-147"/>
              <w:jc w:val="center"/>
              <w:rPr>
                <w:sz w:val="20"/>
                <w:szCs w:val="20"/>
                <w:lang w:eastAsia="en-US"/>
              </w:rPr>
            </w:pPr>
          </w:p>
        </w:tc>
        <w:tc>
          <w:tcPr>
            <w:tcW w:w="1134" w:type="dxa"/>
            <w:shd w:val="clear" w:color="auto" w:fill="auto"/>
            <w:vAlign w:val="center"/>
          </w:tcPr>
          <w:p w14:paraId="73643F0A" w14:textId="77777777" w:rsidR="001F07D7" w:rsidRPr="001F07D7" w:rsidRDefault="001F07D7" w:rsidP="001F07D7">
            <w:pPr>
              <w:ind w:left="-108" w:right="-108"/>
              <w:jc w:val="center"/>
              <w:rPr>
                <w:sz w:val="20"/>
                <w:szCs w:val="20"/>
                <w:lang w:eastAsia="en-US"/>
              </w:rPr>
            </w:pPr>
            <w:r w:rsidRPr="001F07D7">
              <w:rPr>
                <w:sz w:val="20"/>
                <w:szCs w:val="20"/>
                <w:lang w:eastAsia="en-US"/>
              </w:rPr>
              <w:t>с 01.01.2023</w:t>
            </w:r>
          </w:p>
        </w:tc>
        <w:tc>
          <w:tcPr>
            <w:tcW w:w="992" w:type="dxa"/>
            <w:shd w:val="clear" w:color="auto" w:fill="auto"/>
            <w:vAlign w:val="center"/>
          </w:tcPr>
          <w:p w14:paraId="67D3465C" w14:textId="77777777" w:rsidR="001F07D7" w:rsidRPr="001F07D7" w:rsidRDefault="001F07D7" w:rsidP="001F07D7">
            <w:pPr>
              <w:ind w:left="-108" w:right="-147"/>
              <w:jc w:val="center"/>
              <w:rPr>
                <w:sz w:val="20"/>
                <w:szCs w:val="20"/>
                <w:lang w:eastAsia="en-US"/>
              </w:rPr>
            </w:pPr>
            <w:r w:rsidRPr="001F07D7">
              <w:rPr>
                <w:sz w:val="20"/>
                <w:szCs w:val="20"/>
                <w:lang w:eastAsia="en-US"/>
              </w:rPr>
              <w:t>3 253,73</w:t>
            </w:r>
          </w:p>
        </w:tc>
        <w:tc>
          <w:tcPr>
            <w:tcW w:w="851" w:type="dxa"/>
            <w:shd w:val="clear" w:color="auto" w:fill="auto"/>
            <w:vAlign w:val="center"/>
          </w:tcPr>
          <w:p w14:paraId="2F3F2EA2"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vAlign w:val="center"/>
          </w:tcPr>
          <w:p w14:paraId="25ECD651"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850" w:type="dxa"/>
            <w:shd w:val="clear" w:color="auto" w:fill="auto"/>
            <w:vAlign w:val="center"/>
          </w:tcPr>
          <w:p w14:paraId="09E6B69F"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709" w:type="dxa"/>
            <w:shd w:val="clear" w:color="auto" w:fill="auto"/>
            <w:vAlign w:val="center"/>
          </w:tcPr>
          <w:p w14:paraId="72F8B964"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vAlign w:val="center"/>
          </w:tcPr>
          <w:p w14:paraId="4AED240B"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1750BFE8" w14:textId="77777777" w:rsidTr="001F07D7">
        <w:trPr>
          <w:trHeight w:val="216"/>
          <w:jc w:val="center"/>
        </w:trPr>
        <w:tc>
          <w:tcPr>
            <w:tcW w:w="2155" w:type="dxa"/>
            <w:vMerge/>
            <w:shd w:val="clear" w:color="auto" w:fill="auto"/>
          </w:tcPr>
          <w:p w14:paraId="5A9A4435" w14:textId="77777777" w:rsidR="001F07D7" w:rsidRPr="001F07D7" w:rsidRDefault="001F07D7" w:rsidP="001F07D7">
            <w:pPr>
              <w:ind w:left="-80" w:right="-2"/>
              <w:rPr>
                <w:sz w:val="20"/>
                <w:szCs w:val="20"/>
                <w:lang w:eastAsia="en-US"/>
              </w:rPr>
            </w:pPr>
          </w:p>
        </w:tc>
        <w:tc>
          <w:tcPr>
            <w:tcW w:w="1389" w:type="dxa"/>
            <w:vMerge/>
            <w:shd w:val="clear" w:color="auto" w:fill="auto"/>
            <w:vAlign w:val="center"/>
          </w:tcPr>
          <w:p w14:paraId="6B3778A6" w14:textId="77777777" w:rsidR="001F07D7" w:rsidRPr="001F07D7" w:rsidRDefault="001F07D7" w:rsidP="001F07D7">
            <w:pPr>
              <w:ind w:left="-108" w:right="-147"/>
              <w:jc w:val="center"/>
              <w:rPr>
                <w:sz w:val="20"/>
                <w:szCs w:val="20"/>
                <w:lang w:eastAsia="en-US"/>
              </w:rPr>
            </w:pPr>
          </w:p>
        </w:tc>
        <w:tc>
          <w:tcPr>
            <w:tcW w:w="1134" w:type="dxa"/>
            <w:shd w:val="clear" w:color="auto" w:fill="auto"/>
          </w:tcPr>
          <w:p w14:paraId="4A1C5883" w14:textId="77777777" w:rsidR="001F07D7" w:rsidRPr="001F07D7" w:rsidRDefault="001F07D7" w:rsidP="001F07D7">
            <w:pPr>
              <w:ind w:left="-108" w:right="-108"/>
              <w:jc w:val="center"/>
              <w:rPr>
                <w:sz w:val="20"/>
                <w:szCs w:val="20"/>
                <w:lang w:eastAsia="en-US"/>
              </w:rPr>
            </w:pPr>
            <w:r w:rsidRPr="001F07D7">
              <w:rPr>
                <w:sz w:val="20"/>
                <w:szCs w:val="20"/>
              </w:rPr>
              <w:t>с 01.01.2024</w:t>
            </w:r>
          </w:p>
        </w:tc>
        <w:tc>
          <w:tcPr>
            <w:tcW w:w="992" w:type="dxa"/>
            <w:shd w:val="clear" w:color="auto" w:fill="auto"/>
            <w:vAlign w:val="center"/>
          </w:tcPr>
          <w:p w14:paraId="3C7C7C1F" w14:textId="77777777" w:rsidR="001F07D7" w:rsidRPr="001F07D7" w:rsidRDefault="001F07D7" w:rsidP="001F07D7">
            <w:pPr>
              <w:ind w:left="-108" w:right="-147"/>
              <w:jc w:val="center"/>
              <w:rPr>
                <w:sz w:val="20"/>
                <w:szCs w:val="20"/>
                <w:lang w:eastAsia="en-US"/>
              </w:rPr>
            </w:pPr>
            <w:r w:rsidRPr="001F07D7">
              <w:rPr>
                <w:sz w:val="20"/>
                <w:szCs w:val="20"/>
                <w:lang w:eastAsia="en-US"/>
              </w:rPr>
              <w:t>3 253,73</w:t>
            </w:r>
          </w:p>
        </w:tc>
        <w:tc>
          <w:tcPr>
            <w:tcW w:w="851" w:type="dxa"/>
            <w:shd w:val="clear" w:color="auto" w:fill="auto"/>
            <w:vAlign w:val="center"/>
          </w:tcPr>
          <w:p w14:paraId="0EB285A2"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vAlign w:val="center"/>
          </w:tcPr>
          <w:p w14:paraId="71BD5F8E"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850" w:type="dxa"/>
            <w:shd w:val="clear" w:color="auto" w:fill="auto"/>
            <w:vAlign w:val="center"/>
          </w:tcPr>
          <w:p w14:paraId="0907C446"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709" w:type="dxa"/>
            <w:shd w:val="clear" w:color="auto" w:fill="auto"/>
            <w:vAlign w:val="center"/>
          </w:tcPr>
          <w:p w14:paraId="0A01644F"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vAlign w:val="center"/>
          </w:tcPr>
          <w:p w14:paraId="7271EAFC"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6FC7F49B" w14:textId="77777777" w:rsidTr="001F07D7">
        <w:trPr>
          <w:trHeight w:val="216"/>
          <w:jc w:val="center"/>
        </w:trPr>
        <w:tc>
          <w:tcPr>
            <w:tcW w:w="2155" w:type="dxa"/>
            <w:vMerge/>
            <w:shd w:val="clear" w:color="auto" w:fill="auto"/>
          </w:tcPr>
          <w:p w14:paraId="0FDEF296" w14:textId="77777777" w:rsidR="001F07D7" w:rsidRPr="001F07D7" w:rsidRDefault="001F07D7" w:rsidP="001F07D7">
            <w:pPr>
              <w:ind w:left="-80" w:right="-2"/>
              <w:rPr>
                <w:sz w:val="20"/>
                <w:szCs w:val="20"/>
                <w:lang w:eastAsia="en-US"/>
              </w:rPr>
            </w:pPr>
          </w:p>
        </w:tc>
        <w:tc>
          <w:tcPr>
            <w:tcW w:w="1389" w:type="dxa"/>
            <w:vMerge/>
            <w:shd w:val="clear" w:color="auto" w:fill="auto"/>
            <w:vAlign w:val="center"/>
          </w:tcPr>
          <w:p w14:paraId="770D2D05" w14:textId="77777777" w:rsidR="001F07D7" w:rsidRPr="001F07D7" w:rsidRDefault="001F07D7" w:rsidP="001F07D7">
            <w:pPr>
              <w:ind w:left="-108" w:right="-147"/>
              <w:jc w:val="center"/>
              <w:rPr>
                <w:sz w:val="20"/>
                <w:szCs w:val="20"/>
                <w:lang w:eastAsia="en-US"/>
              </w:rPr>
            </w:pPr>
          </w:p>
        </w:tc>
        <w:tc>
          <w:tcPr>
            <w:tcW w:w="1134" w:type="dxa"/>
            <w:shd w:val="clear" w:color="auto" w:fill="auto"/>
          </w:tcPr>
          <w:p w14:paraId="4F85126D" w14:textId="77777777" w:rsidR="001F07D7" w:rsidRPr="001F07D7" w:rsidRDefault="001F07D7" w:rsidP="001F07D7">
            <w:pPr>
              <w:ind w:left="-108" w:right="-108"/>
              <w:jc w:val="center"/>
              <w:rPr>
                <w:sz w:val="20"/>
                <w:szCs w:val="20"/>
                <w:lang w:eastAsia="en-US"/>
              </w:rPr>
            </w:pPr>
            <w:r w:rsidRPr="001F07D7">
              <w:rPr>
                <w:sz w:val="20"/>
                <w:szCs w:val="20"/>
              </w:rPr>
              <w:t>с 01.07.2024</w:t>
            </w:r>
          </w:p>
        </w:tc>
        <w:tc>
          <w:tcPr>
            <w:tcW w:w="992" w:type="dxa"/>
            <w:shd w:val="clear" w:color="auto" w:fill="auto"/>
          </w:tcPr>
          <w:p w14:paraId="3F20B1F2" w14:textId="77777777" w:rsidR="001F07D7" w:rsidRPr="001F07D7" w:rsidRDefault="001F07D7" w:rsidP="001F07D7">
            <w:pPr>
              <w:ind w:left="-108" w:right="-147"/>
              <w:jc w:val="center"/>
              <w:rPr>
                <w:sz w:val="20"/>
                <w:szCs w:val="20"/>
                <w:lang w:eastAsia="en-US"/>
              </w:rPr>
            </w:pPr>
            <w:r w:rsidRPr="001F07D7">
              <w:rPr>
                <w:sz w:val="20"/>
                <w:szCs w:val="20"/>
              </w:rPr>
              <w:t>3 741,80</w:t>
            </w:r>
          </w:p>
        </w:tc>
        <w:tc>
          <w:tcPr>
            <w:tcW w:w="851" w:type="dxa"/>
            <w:shd w:val="clear" w:color="auto" w:fill="auto"/>
            <w:vAlign w:val="center"/>
          </w:tcPr>
          <w:p w14:paraId="64575C4A"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vAlign w:val="center"/>
          </w:tcPr>
          <w:p w14:paraId="067C78C0"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850" w:type="dxa"/>
            <w:shd w:val="clear" w:color="auto" w:fill="auto"/>
            <w:vAlign w:val="center"/>
          </w:tcPr>
          <w:p w14:paraId="70310682"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709" w:type="dxa"/>
            <w:shd w:val="clear" w:color="auto" w:fill="auto"/>
            <w:vAlign w:val="center"/>
          </w:tcPr>
          <w:p w14:paraId="23D3A23D"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vAlign w:val="center"/>
          </w:tcPr>
          <w:p w14:paraId="0903BF20"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6842289C" w14:textId="77777777" w:rsidTr="001F07D7">
        <w:trPr>
          <w:trHeight w:val="216"/>
          <w:jc w:val="center"/>
        </w:trPr>
        <w:tc>
          <w:tcPr>
            <w:tcW w:w="2155" w:type="dxa"/>
            <w:vMerge/>
            <w:shd w:val="clear" w:color="auto" w:fill="auto"/>
          </w:tcPr>
          <w:p w14:paraId="64FFD12C" w14:textId="77777777" w:rsidR="001F07D7" w:rsidRPr="001F07D7" w:rsidRDefault="001F07D7" w:rsidP="001F07D7">
            <w:pPr>
              <w:ind w:left="-80" w:right="-2"/>
              <w:rPr>
                <w:sz w:val="20"/>
                <w:szCs w:val="20"/>
                <w:lang w:eastAsia="en-US"/>
              </w:rPr>
            </w:pPr>
          </w:p>
        </w:tc>
        <w:tc>
          <w:tcPr>
            <w:tcW w:w="1389" w:type="dxa"/>
            <w:vMerge/>
            <w:shd w:val="clear" w:color="auto" w:fill="auto"/>
            <w:vAlign w:val="center"/>
          </w:tcPr>
          <w:p w14:paraId="4508705B" w14:textId="77777777" w:rsidR="001F07D7" w:rsidRPr="001F07D7" w:rsidRDefault="001F07D7" w:rsidP="001F07D7">
            <w:pPr>
              <w:ind w:left="-108" w:right="-147"/>
              <w:jc w:val="center"/>
              <w:rPr>
                <w:sz w:val="20"/>
                <w:szCs w:val="20"/>
                <w:lang w:eastAsia="en-US"/>
              </w:rPr>
            </w:pPr>
          </w:p>
        </w:tc>
        <w:tc>
          <w:tcPr>
            <w:tcW w:w="1134" w:type="dxa"/>
            <w:shd w:val="clear" w:color="auto" w:fill="auto"/>
          </w:tcPr>
          <w:p w14:paraId="6FCB380F" w14:textId="77777777" w:rsidR="001F07D7" w:rsidRPr="001F07D7" w:rsidRDefault="001F07D7" w:rsidP="001F07D7">
            <w:pPr>
              <w:ind w:left="-108" w:right="-108"/>
              <w:jc w:val="center"/>
              <w:rPr>
                <w:sz w:val="20"/>
                <w:szCs w:val="20"/>
              </w:rPr>
            </w:pPr>
            <w:r w:rsidRPr="001F07D7">
              <w:rPr>
                <w:sz w:val="20"/>
                <w:szCs w:val="20"/>
              </w:rPr>
              <w:t>с 01.01.2025</w:t>
            </w:r>
          </w:p>
        </w:tc>
        <w:tc>
          <w:tcPr>
            <w:tcW w:w="992" w:type="dxa"/>
            <w:shd w:val="clear" w:color="auto" w:fill="auto"/>
          </w:tcPr>
          <w:p w14:paraId="623291F5" w14:textId="77777777" w:rsidR="001F07D7" w:rsidRPr="001F07D7" w:rsidRDefault="001F07D7" w:rsidP="001F07D7">
            <w:pPr>
              <w:ind w:left="-108" w:right="-147"/>
              <w:jc w:val="center"/>
              <w:rPr>
                <w:sz w:val="20"/>
                <w:szCs w:val="20"/>
              </w:rPr>
            </w:pPr>
            <w:r w:rsidRPr="001F07D7">
              <w:rPr>
                <w:sz w:val="20"/>
                <w:szCs w:val="20"/>
              </w:rPr>
              <w:t>3 741,80</w:t>
            </w:r>
          </w:p>
        </w:tc>
        <w:tc>
          <w:tcPr>
            <w:tcW w:w="851" w:type="dxa"/>
            <w:shd w:val="clear" w:color="auto" w:fill="auto"/>
            <w:vAlign w:val="center"/>
          </w:tcPr>
          <w:p w14:paraId="49163D3E"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vAlign w:val="center"/>
          </w:tcPr>
          <w:p w14:paraId="75385A2C"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850" w:type="dxa"/>
            <w:shd w:val="clear" w:color="auto" w:fill="auto"/>
            <w:vAlign w:val="center"/>
          </w:tcPr>
          <w:p w14:paraId="0DE84458"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709" w:type="dxa"/>
            <w:shd w:val="clear" w:color="auto" w:fill="auto"/>
            <w:vAlign w:val="center"/>
          </w:tcPr>
          <w:p w14:paraId="2292AF46"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vAlign w:val="center"/>
          </w:tcPr>
          <w:p w14:paraId="705AD8F5"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07452A83" w14:textId="77777777" w:rsidTr="001F07D7">
        <w:trPr>
          <w:trHeight w:val="216"/>
          <w:jc w:val="center"/>
        </w:trPr>
        <w:tc>
          <w:tcPr>
            <w:tcW w:w="2155" w:type="dxa"/>
            <w:vMerge/>
            <w:shd w:val="clear" w:color="auto" w:fill="auto"/>
          </w:tcPr>
          <w:p w14:paraId="4D1CE162" w14:textId="77777777" w:rsidR="001F07D7" w:rsidRPr="001F07D7" w:rsidRDefault="001F07D7" w:rsidP="001F07D7">
            <w:pPr>
              <w:ind w:left="-80" w:right="-2"/>
              <w:rPr>
                <w:sz w:val="20"/>
                <w:szCs w:val="20"/>
                <w:lang w:eastAsia="en-US"/>
              </w:rPr>
            </w:pPr>
          </w:p>
        </w:tc>
        <w:tc>
          <w:tcPr>
            <w:tcW w:w="1389" w:type="dxa"/>
            <w:vMerge/>
            <w:shd w:val="clear" w:color="auto" w:fill="auto"/>
            <w:vAlign w:val="center"/>
          </w:tcPr>
          <w:p w14:paraId="67FF37FA" w14:textId="77777777" w:rsidR="001F07D7" w:rsidRPr="001F07D7" w:rsidRDefault="001F07D7" w:rsidP="001F07D7">
            <w:pPr>
              <w:ind w:left="-108" w:right="-147"/>
              <w:jc w:val="center"/>
              <w:rPr>
                <w:sz w:val="20"/>
                <w:szCs w:val="20"/>
                <w:lang w:eastAsia="en-US"/>
              </w:rPr>
            </w:pPr>
          </w:p>
        </w:tc>
        <w:tc>
          <w:tcPr>
            <w:tcW w:w="1134" w:type="dxa"/>
            <w:shd w:val="clear" w:color="auto" w:fill="auto"/>
          </w:tcPr>
          <w:p w14:paraId="451367AF" w14:textId="77777777" w:rsidR="001F07D7" w:rsidRPr="001F07D7" w:rsidRDefault="001F07D7" w:rsidP="001F07D7">
            <w:pPr>
              <w:ind w:left="-108" w:right="-108"/>
              <w:jc w:val="center"/>
              <w:rPr>
                <w:sz w:val="20"/>
                <w:szCs w:val="20"/>
              </w:rPr>
            </w:pPr>
            <w:r w:rsidRPr="001F07D7">
              <w:rPr>
                <w:sz w:val="20"/>
                <w:szCs w:val="20"/>
              </w:rPr>
              <w:t>с 01.07.2025</w:t>
            </w:r>
          </w:p>
        </w:tc>
        <w:tc>
          <w:tcPr>
            <w:tcW w:w="992" w:type="dxa"/>
            <w:shd w:val="clear" w:color="auto" w:fill="auto"/>
          </w:tcPr>
          <w:p w14:paraId="147D73B4" w14:textId="77777777" w:rsidR="001F07D7" w:rsidRPr="001F07D7" w:rsidRDefault="001F07D7" w:rsidP="001F07D7">
            <w:pPr>
              <w:ind w:left="-108" w:right="-147"/>
              <w:jc w:val="center"/>
              <w:rPr>
                <w:sz w:val="20"/>
                <w:szCs w:val="20"/>
              </w:rPr>
            </w:pPr>
            <w:r w:rsidRPr="001F07D7">
              <w:rPr>
                <w:sz w:val="20"/>
                <w:szCs w:val="20"/>
              </w:rPr>
              <w:t>4 116,00</w:t>
            </w:r>
          </w:p>
        </w:tc>
        <w:tc>
          <w:tcPr>
            <w:tcW w:w="851" w:type="dxa"/>
            <w:shd w:val="clear" w:color="auto" w:fill="auto"/>
          </w:tcPr>
          <w:p w14:paraId="2BCC6CAD"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tcPr>
          <w:p w14:paraId="5C71E9BC"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850" w:type="dxa"/>
            <w:shd w:val="clear" w:color="auto" w:fill="auto"/>
          </w:tcPr>
          <w:p w14:paraId="1920B6AD"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709" w:type="dxa"/>
            <w:shd w:val="clear" w:color="auto" w:fill="auto"/>
          </w:tcPr>
          <w:p w14:paraId="170CDB79"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tcPr>
          <w:p w14:paraId="634C7584"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76185702" w14:textId="77777777" w:rsidTr="001F07D7">
        <w:trPr>
          <w:trHeight w:val="216"/>
          <w:jc w:val="center"/>
        </w:trPr>
        <w:tc>
          <w:tcPr>
            <w:tcW w:w="2155" w:type="dxa"/>
            <w:vMerge/>
            <w:shd w:val="clear" w:color="auto" w:fill="auto"/>
          </w:tcPr>
          <w:p w14:paraId="037CAA1A" w14:textId="77777777" w:rsidR="001F07D7" w:rsidRPr="001F07D7" w:rsidRDefault="001F07D7" w:rsidP="001F07D7">
            <w:pPr>
              <w:ind w:left="-80" w:right="-2"/>
              <w:rPr>
                <w:sz w:val="20"/>
                <w:szCs w:val="20"/>
                <w:lang w:eastAsia="en-US"/>
              </w:rPr>
            </w:pPr>
          </w:p>
        </w:tc>
        <w:tc>
          <w:tcPr>
            <w:tcW w:w="1389" w:type="dxa"/>
            <w:shd w:val="clear" w:color="auto" w:fill="auto"/>
            <w:vAlign w:val="center"/>
          </w:tcPr>
          <w:p w14:paraId="609657FF" w14:textId="77777777" w:rsidR="001F07D7" w:rsidRPr="001F07D7" w:rsidRDefault="001F07D7" w:rsidP="001F07D7">
            <w:pPr>
              <w:ind w:left="-108" w:right="-147"/>
              <w:jc w:val="center"/>
              <w:rPr>
                <w:sz w:val="20"/>
                <w:szCs w:val="20"/>
                <w:lang w:eastAsia="en-US"/>
              </w:rPr>
            </w:pPr>
            <w:proofErr w:type="spellStart"/>
            <w:r w:rsidRPr="001F07D7">
              <w:rPr>
                <w:sz w:val="20"/>
                <w:szCs w:val="20"/>
                <w:lang w:eastAsia="en-US"/>
              </w:rPr>
              <w:t>Двухставочный</w:t>
            </w:r>
            <w:proofErr w:type="spellEnd"/>
          </w:p>
        </w:tc>
        <w:tc>
          <w:tcPr>
            <w:tcW w:w="1134" w:type="dxa"/>
            <w:shd w:val="clear" w:color="auto" w:fill="auto"/>
            <w:vAlign w:val="center"/>
          </w:tcPr>
          <w:p w14:paraId="02BAC674" w14:textId="77777777" w:rsidR="001F07D7" w:rsidRPr="001F07D7" w:rsidRDefault="001F07D7" w:rsidP="001F07D7">
            <w:pPr>
              <w:ind w:left="-108" w:right="-108"/>
              <w:jc w:val="center"/>
              <w:rPr>
                <w:sz w:val="20"/>
                <w:szCs w:val="20"/>
                <w:lang w:eastAsia="en-US"/>
              </w:rPr>
            </w:pPr>
            <w:r w:rsidRPr="001F07D7">
              <w:rPr>
                <w:sz w:val="20"/>
                <w:szCs w:val="20"/>
                <w:lang w:eastAsia="en-US"/>
              </w:rPr>
              <w:t>x</w:t>
            </w:r>
          </w:p>
        </w:tc>
        <w:tc>
          <w:tcPr>
            <w:tcW w:w="992" w:type="dxa"/>
            <w:shd w:val="clear" w:color="auto" w:fill="auto"/>
            <w:vAlign w:val="center"/>
          </w:tcPr>
          <w:p w14:paraId="525C0A6F" w14:textId="77777777" w:rsidR="001F07D7" w:rsidRPr="001F07D7" w:rsidRDefault="001F07D7" w:rsidP="001F07D7">
            <w:pPr>
              <w:ind w:left="-108" w:right="-147"/>
              <w:jc w:val="center"/>
              <w:rPr>
                <w:sz w:val="20"/>
                <w:szCs w:val="20"/>
                <w:lang w:eastAsia="en-US"/>
              </w:rPr>
            </w:pPr>
            <w:r w:rsidRPr="001F07D7">
              <w:rPr>
                <w:sz w:val="20"/>
                <w:szCs w:val="20"/>
                <w:lang w:eastAsia="en-US"/>
              </w:rPr>
              <w:t>x</w:t>
            </w:r>
          </w:p>
        </w:tc>
        <w:tc>
          <w:tcPr>
            <w:tcW w:w="851" w:type="dxa"/>
            <w:shd w:val="clear" w:color="auto" w:fill="auto"/>
            <w:vAlign w:val="center"/>
          </w:tcPr>
          <w:p w14:paraId="30092A4E"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vAlign w:val="center"/>
          </w:tcPr>
          <w:p w14:paraId="6AA8C4FB"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850" w:type="dxa"/>
            <w:shd w:val="clear" w:color="auto" w:fill="auto"/>
            <w:vAlign w:val="center"/>
          </w:tcPr>
          <w:p w14:paraId="6799B86F" w14:textId="77777777" w:rsidR="001F07D7" w:rsidRPr="001F07D7" w:rsidRDefault="001F07D7" w:rsidP="001F07D7">
            <w:pPr>
              <w:ind w:left="-108" w:right="-72"/>
              <w:jc w:val="center"/>
              <w:rPr>
                <w:sz w:val="20"/>
                <w:szCs w:val="20"/>
                <w:lang w:eastAsia="en-US"/>
              </w:rPr>
            </w:pPr>
            <w:r w:rsidRPr="001F07D7">
              <w:rPr>
                <w:sz w:val="20"/>
                <w:szCs w:val="20"/>
                <w:lang w:eastAsia="en-US"/>
              </w:rPr>
              <w:t>х</w:t>
            </w:r>
          </w:p>
        </w:tc>
        <w:tc>
          <w:tcPr>
            <w:tcW w:w="709" w:type="dxa"/>
            <w:shd w:val="clear" w:color="auto" w:fill="auto"/>
            <w:vAlign w:val="center"/>
          </w:tcPr>
          <w:p w14:paraId="0F455FB5"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vAlign w:val="center"/>
          </w:tcPr>
          <w:p w14:paraId="73754D03"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27892B55" w14:textId="77777777" w:rsidTr="001F07D7">
        <w:trPr>
          <w:trHeight w:val="256"/>
          <w:jc w:val="center"/>
        </w:trPr>
        <w:tc>
          <w:tcPr>
            <w:tcW w:w="2155" w:type="dxa"/>
            <w:tcBorders>
              <w:bottom w:val="single" w:sz="4" w:space="0" w:color="auto"/>
            </w:tcBorders>
            <w:shd w:val="clear" w:color="auto" w:fill="auto"/>
            <w:vAlign w:val="center"/>
          </w:tcPr>
          <w:p w14:paraId="1ECEEFB9" w14:textId="77777777" w:rsidR="001F07D7" w:rsidRPr="001F07D7" w:rsidRDefault="001F07D7" w:rsidP="001F07D7">
            <w:pPr>
              <w:ind w:left="-80" w:right="-125"/>
              <w:jc w:val="center"/>
              <w:rPr>
                <w:bCs/>
                <w:color w:val="000000"/>
                <w:kern w:val="32"/>
                <w:sz w:val="20"/>
                <w:szCs w:val="20"/>
                <w:lang w:eastAsia="en-US"/>
              </w:rPr>
            </w:pPr>
            <w:r w:rsidRPr="001F07D7">
              <w:rPr>
                <w:bCs/>
                <w:color w:val="000000"/>
                <w:kern w:val="32"/>
                <w:sz w:val="20"/>
                <w:szCs w:val="20"/>
                <w:lang w:eastAsia="en-US"/>
              </w:rPr>
              <w:t>1</w:t>
            </w:r>
          </w:p>
        </w:tc>
        <w:tc>
          <w:tcPr>
            <w:tcW w:w="1389" w:type="dxa"/>
            <w:tcBorders>
              <w:bottom w:val="single" w:sz="4" w:space="0" w:color="auto"/>
            </w:tcBorders>
            <w:shd w:val="clear" w:color="auto" w:fill="auto"/>
          </w:tcPr>
          <w:p w14:paraId="03CF59C3" w14:textId="77777777" w:rsidR="001F07D7" w:rsidRPr="001F07D7" w:rsidRDefault="001F07D7" w:rsidP="001F07D7">
            <w:pPr>
              <w:ind w:left="-108" w:right="-147"/>
              <w:jc w:val="center"/>
              <w:rPr>
                <w:sz w:val="20"/>
                <w:szCs w:val="20"/>
                <w:lang w:eastAsia="en-US"/>
              </w:rPr>
            </w:pPr>
            <w:r w:rsidRPr="001F07D7">
              <w:rPr>
                <w:sz w:val="20"/>
                <w:szCs w:val="20"/>
                <w:lang w:eastAsia="en-US"/>
              </w:rPr>
              <w:t>2</w:t>
            </w:r>
          </w:p>
        </w:tc>
        <w:tc>
          <w:tcPr>
            <w:tcW w:w="1134" w:type="dxa"/>
            <w:tcBorders>
              <w:bottom w:val="single" w:sz="4" w:space="0" w:color="auto"/>
            </w:tcBorders>
            <w:shd w:val="clear" w:color="auto" w:fill="auto"/>
          </w:tcPr>
          <w:p w14:paraId="44B3413E" w14:textId="77777777" w:rsidR="001F07D7" w:rsidRPr="001F07D7" w:rsidRDefault="001F07D7" w:rsidP="001F07D7">
            <w:pPr>
              <w:ind w:left="-108" w:right="-108"/>
              <w:jc w:val="center"/>
              <w:rPr>
                <w:sz w:val="20"/>
                <w:szCs w:val="20"/>
                <w:lang w:eastAsia="en-US"/>
              </w:rPr>
            </w:pPr>
            <w:r w:rsidRPr="001F07D7">
              <w:rPr>
                <w:sz w:val="20"/>
                <w:szCs w:val="20"/>
                <w:lang w:eastAsia="en-US"/>
              </w:rPr>
              <w:t>3</w:t>
            </w:r>
          </w:p>
        </w:tc>
        <w:tc>
          <w:tcPr>
            <w:tcW w:w="992" w:type="dxa"/>
            <w:tcBorders>
              <w:bottom w:val="single" w:sz="4" w:space="0" w:color="auto"/>
            </w:tcBorders>
            <w:shd w:val="clear" w:color="auto" w:fill="auto"/>
          </w:tcPr>
          <w:p w14:paraId="2BDAB23A" w14:textId="77777777" w:rsidR="001F07D7" w:rsidRPr="001F07D7" w:rsidRDefault="001F07D7" w:rsidP="001F07D7">
            <w:pPr>
              <w:ind w:left="-108" w:right="-147"/>
              <w:jc w:val="center"/>
              <w:rPr>
                <w:sz w:val="20"/>
                <w:szCs w:val="20"/>
                <w:lang w:eastAsia="en-US"/>
              </w:rPr>
            </w:pPr>
            <w:r w:rsidRPr="001F07D7">
              <w:rPr>
                <w:sz w:val="20"/>
                <w:szCs w:val="20"/>
                <w:lang w:eastAsia="en-US"/>
              </w:rPr>
              <w:t>4</w:t>
            </w:r>
          </w:p>
        </w:tc>
        <w:tc>
          <w:tcPr>
            <w:tcW w:w="851" w:type="dxa"/>
            <w:tcBorders>
              <w:bottom w:val="single" w:sz="4" w:space="0" w:color="auto"/>
            </w:tcBorders>
            <w:shd w:val="clear" w:color="auto" w:fill="auto"/>
            <w:vAlign w:val="center"/>
          </w:tcPr>
          <w:p w14:paraId="7FF43894" w14:textId="77777777" w:rsidR="001F07D7" w:rsidRPr="001F07D7" w:rsidRDefault="001F07D7" w:rsidP="001F07D7">
            <w:pPr>
              <w:ind w:left="-108" w:right="-72"/>
              <w:jc w:val="center"/>
              <w:rPr>
                <w:sz w:val="20"/>
                <w:szCs w:val="20"/>
                <w:lang w:eastAsia="en-US"/>
              </w:rPr>
            </w:pPr>
            <w:r w:rsidRPr="001F07D7">
              <w:rPr>
                <w:sz w:val="20"/>
                <w:szCs w:val="20"/>
                <w:lang w:eastAsia="en-US"/>
              </w:rPr>
              <w:t>5</w:t>
            </w:r>
          </w:p>
        </w:tc>
        <w:tc>
          <w:tcPr>
            <w:tcW w:w="992" w:type="dxa"/>
            <w:tcBorders>
              <w:bottom w:val="single" w:sz="4" w:space="0" w:color="auto"/>
            </w:tcBorders>
            <w:shd w:val="clear" w:color="auto" w:fill="auto"/>
            <w:vAlign w:val="center"/>
          </w:tcPr>
          <w:p w14:paraId="572B79FA" w14:textId="77777777" w:rsidR="001F07D7" w:rsidRPr="001F07D7" w:rsidRDefault="001F07D7" w:rsidP="001F07D7">
            <w:pPr>
              <w:ind w:left="-108" w:right="-72"/>
              <w:jc w:val="center"/>
              <w:rPr>
                <w:sz w:val="20"/>
                <w:szCs w:val="20"/>
                <w:lang w:eastAsia="en-US"/>
              </w:rPr>
            </w:pPr>
            <w:r w:rsidRPr="001F07D7">
              <w:rPr>
                <w:sz w:val="20"/>
                <w:szCs w:val="20"/>
                <w:lang w:eastAsia="en-US"/>
              </w:rPr>
              <w:t>6</w:t>
            </w:r>
          </w:p>
        </w:tc>
        <w:tc>
          <w:tcPr>
            <w:tcW w:w="850" w:type="dxa"/>
            <w:tcBorders>
              <w:bottom w:val="single" w:sz="4" w:space="0" w:color="auto"/>
            </w:tcBorders>
            <w:shd w:val="clear" w:color="auto" w:fill="auto"/>
            <w:vAlign w:val="center"/>
          </w:tcPr>
          <w:p w14:paraId="39F36189" w14:textId="77777777" w:rsidR="001F07D7" w:rsidRPr="001F07D7" w:rsidRDefault="001F07D7" w:rsidP="001F07D7">
            <w:pPr>
              <w:ind w:left="-108" w:right="-72"/>
              <w:jc w:val="center"/>
              <w:rPr>
                <w:sz w:val="20"/>
                <w:szCs w:val="20"/>
                <w:lang w:eastAsia="en-US"/>
              </w:rPr>
            </w:pPr>
            <w:r w:rsidRPr="001F07D7">
              <w:rPr>
                <w:sz w:val="20"/>
                <w:szCs w:val="20"/>
                <w:lang w:eastAsia="en-US"/>
              </w:rPr>
              <w:t>7</w:t>
            </w:r>
          </w:p>
        </w:tc>
        <w:tc>
          <w:tcPr>
            <w:tcW w:w="709" w:type="dxa"/>
            <w:tcBorders>
              <w:bottom w:val="single" w:sz="4" w:space="0" w:color="auto"/>
            </w:tcBorders>
            <w:shd w:val="clear" w:color="auto" w:fill="auto"/>
            <w:vAlign w:val="center"/>
          </w:tcPr>
          <w:p w14:paraId="48F185F5" w14:textId="77777777" w:rsidR="001F07D7" w:rsidRPr="001F07D7" w:rsidRDefault="001F07D7" w:rsidP="001F07D7">
            <w:pPr>
              <w:ind w:left="-108" w:right="-72"/>
              <w:jc w:val="center"/>
              <w:rPr>
                <w:sz w:val="20"/>
                <w:szCs w:val="20"/>
                <w:lang w:eastAsia="en-US"/>
              </w:rPr>
            </w:pPr>
            <w:r w:rsidRPr="001F07D7">
              <w:rPr>
                <w:sz w:val="20"/>
                <w:szCs w:val="20"/>
                <w:lang w:eastAsia="en-US"/>
              </w:rPr>
              <w:t>8</w:t>
            </w:r>
          </w:p>
        </w:tc>
        <w:tc>
          <w:tcPr>
            <w:tcW w:w="992" w:type="dxa"/>
            <w:tcBorders>
              <w:bottom w:val="single" w:sz="4" w:space="0" w:color="auto"/>
            </w:tcBorders>
            <w:shd w:val="clear" w:color="auto" w:fill="auto"/>
          </w:tcPr>
          <w:p w14:paraId="74ACE2E4" w14:textId="77777777" w:rsidR="001F07D7" w:rsidRPr="001F07D7" w:rsidRDefault="001F07D7" w:rsidP="001F07D7">
            <w:pPr>
              <w:ind w:right="-2"/>
              <w:jc w:val="center"/>
              <w:rPr>
                <w:sz w:val="20"/>
                <w:szCs w:val="20"/>
                <w:lang w:eastAsia="en-US"/>
              </w:rPr>
            </w:pPr>
            <w:r w:rsidRPr="001F07D7">
              <w:rPr>
                <w:sz w:val="20"/>
                <w:szCs w:val="20"/>
                <w:lang w:eastAsia="en-US"/>
              </w:rPr>
              <w:t>9</w:t>
            </w:r>
          </w:p>
        </w:tc>
      </w:tr>
      <w:tr w:rsidR="001F07D7" w:rsidRPr="001F07D7" w14:paraId="0F6AF217" w14:textId="77777777" w:rsidTr="001F07D7">
        <w:trPr>
          <w:trHeight w:val="957"/>
          <w:jc w:val="center"/>
        </w:trPr>
        <w:tc>
          <w:tcPr>
            <w:tcW w:w="2155" w:type="dxa"/>
            <w:vMerge w:val="restart"/>
            <w:shd w:val="clear" w:color="auto" w:fill="auto"/>
          </w:tcPr>
          <w:p w14:paraId="545021F0" w14:textId="77777777" w:rsidR="001F07D7" w:rsidRPr="001F07D7" w:rsidRDefault="001F07D7" w:rsidP="001F07D7">
            <w:pPr>
              <w:ind w:left="-80" w:right="-2"/>
              <w:rPr>
                <w:sz w:val="20"/>
                <w:szCs w:val="20"/>
                <w:lang w:eastAsia="en-US"/>
              </w:rPr>
            </w:pPr>
          </w:p>
        </w:tc>
        <w:tc>
          <w:tcPr>
            <w:tcW w:w="1389" w:type="dxa"/>
            <w:shd w:val="clear" w:color="auto" w:fill="auto"/>
            <w:vAlign w:val="center"/>
          </w:tcPr>
          <w:p w14:paraId="2132C7A9" w14:textId="77777777" w:rsidR="001F07D7" w:rsidRPr="001F07D7" w:rsidRDefault="001F07D7" w:rsidP="001F07D7">
            <w:pPr>
              <w:ind w:left="-108" w:right="-147"/>
              <w:jc w:val="center"/>
              <w:rPr>
                <w:sz w:val="20"/>
                <w:szCs w:val="20"/>
                <w:lang w:eastAsia="en-US"/>
              </w:rPr>
            </w:pPr>
            <w:r w:rsidRPr="001F07D7">
              <w:rPr>
                <w:sz w:val="20"/>
                <w:szCs w:val="20"/>
                <w:lang w:eastAsia="en-US"/>
              </w:rPr>
              <w:t>Ставка за тепловую энергию, руб./Гкал</w:t>
            </w:r>
          </w:p>
        </w:tc>
        <w:tc>
          <w:tcPr>
            <w:tcW w:w="1134" w:type="dxa"/>
            <w:shd w:val="clear" w:color="auto" w:fill="auto"/>
            <w:vAlign w:val="center"/>
          </w:tcPr>
          <w:p w14:paraId="34225F35" w14:textId="77777777" w:rsidR="001F07D7" w:rsidRPr="001F07D7" w:rsidRDefault="001F07D7" w:rsidP="001F07D7">
            <w:pPr>
              <w:ind w:left="-108" w:right="-108"/>
              <w:jc w:val="center"/>
              <w:rPr>
                <w:sz w:val="20"/>
                <w:szCs w:val="20"/>
                <w:lang w:eastAsia="en-US"/>
              </w:rPr>
            </w:pPr>
            <w:r w:rsidRPr="001F07D7">
              <w:rPr>
                <w:sz w:val="20"/>
                <w:szCs w:val="20"/>
                <w:lang w:eastAsia="en-US"/>
              </w:rPr>
              <w:t>x</w:t>
            </w:r>
          </w:p>
        </w:tc>
        <w:tc>
          <w:tcPr>
            <w:tcW w:w="992" w:type="dxa"/>
            <w:shd w:val="clear" w:color="auto" w:fill="auto"/>
            <w:vAlign w:val="center"/>
          </w:tcPr>
          <w:p w14:paraId="25AB52AA" w14:textId="77777777" w:rsidR="001F07D7" w:rsidRPr="001F07D7" w:rsidRDefault="001F07D7" w:rsidP="001F07D7">
            <w:pPr>
              <w:ind w:left="-108" w:right="-147"/>
              <w:jc w:val="center"/>
              <w:rPr>
                <w:sz w:val="20"/>
                <w:szCs w:val="20"/>
                <w:lang w:eastAsia="en-US"/>
              </w:rPr>
            </w:pPr>
            <w:r w:rsidRPr="001F07D7">
              <w:rPr>
                <w:sz w:val="20"/>
                <w:szCs w:val="20"/>
                <w:lang w:eastAsia="en-US"/>
              </w:rPr>
              <w:t>x</w:t>
            </w:r>
          </w:p>
        </w:tc>
        <w:tc>
          <w:tcPr>
            <w:tcW w:w="851" w:type="dxa"/>
            <w:shd w:val="clear" w:color="auto" w:fill="auto"/>
            <w:vAlign w:val="center"/>
          </w:tcPr>
          <w:p w14:paraId="388F1881"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vAlign w:val="center"/>
          </w:tcPr>
          <w:p w14:paraId="64ABD10C"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850" w:type="dxa"/>
            <w:shd w:val="clear" w:color="auto" w:fill="auto"/>
            <w:vAlign w:val="center"/>
          </w:tcPr>
          <w:p w14:paraId="2E7F9E70" w14:textId="77777777" w:rsidR="001F07D7" w:rsidRPr="001F07D7" w:rsidRDefault="001F07D7" w:rsidP="001F07D7">
            <w:pPr>
              <w:ind w:left="-108" w:right="-72"/>
              <w:jc w:val="center"/>
              <w:rPr>
                <w:sz w:val="20"/>
                <w:szCs w:val="20"/>
                <w:lang w:eastAsia="en-US"/>
              </w:rPr>
            </w:pPr>
            <w:r w:rsidRPr="001F07D7">
              <w:rPr>
                <w:sz w:val="20"/>
                <w:szCs w:val="20"/>
                <w:lang w:eastAsia="en-US"/>
              </w:rPr>
              <w:t>х</w:t>
            </w:r>
          </w:p>
        </w:tc>
        <w:tc>
          <w:tcPr>
            <w:tcW w:w="709" w:type="dxa"/>
            <w:shd w:val="clear" w:color="auto" w:fill="auto"/>
            <w:vAlign w:val="center"/>
          </w:tcPr>
          <w:p w14:paraId="70EE09CC"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vAlign w:val="center"/>
          </w:tcPr>
          <w:p w14:paraId="76FAD283"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232E4707" w14:textId="77777777" w:rsidTr="001F07D7">
        <w:trPr>
          <w:trHeight w:val="998"/>
          <w:jc w:val="center"/>
        </w:trPr>
        <w:tc>
          <w:tcPr>
            <w:tcW w:w="2155" w:type="dxa"/>
            <w:vMerge/>
            <w:shd w:val="clear" w:color="auto" w:fill="auto"/>
          </w:tcPr>
          <w:p w14:paraId="14D611A2" w14:textId="77777777" w:rsidR="001F07D7" w:rsidRPr="001F07D7" w:rsidRDefault="001F07D7" w:rsidP="001F07D7">
            <w:pPr>
              <w:ind w:left="-80" w:right="-2"/>
              <w:rPr>
                <w:sz w:val="20"/>
                <w:szCs w:val="20"/>
                <w:lang w:eastAsia="en-US"/>
              </w:rPr>
            </w:pPr>
          </w:p>
        </w:tc>
        <w:tc>
          <w:tcPr>
            <w:tcW w:w="1389" w:type="dxa"/>
            <w:shd w:val="clear" w:color="auto" w:fill="auto"/>
            <w:vAlign w:val="center"/>
          </w:tcPr>
          <w:p w14:paraId="736F2CF2" w14:textId="77777777" w:rsidR="001F07D7" w:rsidRPr="001F07D7" w:rsidRDefault="001F07D7" w:rsidP="001F07D7">
            <w:pPr>
              <w:ind w:left="-108" w:right="-147"/>
              <w:jc w:val="center"/>
              <w:rPr>
                <w:sz w:val="20"/>
                <w:szCs w:val="20"/>
                <w:lang w:eastAsia="en-US"/>
              </w:rPr>
            </w:pPr>
            <w:r w:rsidRPr="001F07D7">
              <w:rPr>
                <w:sz w:val="20"/>
                <w:szCs w:val="20"/>
                <w:lang w:eastAsia="en-US"/>
              </w:rPr>
              <w:t>Ставка за содержание тепловой мощности, тыс. руб./Гкал/ч в мес.</w:t>
            </w:r>
          </w:p>
        </w:tc>
        <w:tc>
          <w:tcPr>
            <w:tcW w:w="1134" w:type="dxa"/>
            <w:shd w:val="clear" w:color="auto" w:fill="auto"/>
            <w:vAlign w:val="center"/>
          </w:tcPr>
          <w:p w14:paraId="0B1C297E" w14:textId="77777777" w:rsidR="001F07D7" w:rsidRPr="001F07D7" w:rsidRDefault="001F07D7" w:rsidP="001F07D7">
            <w:pPr>
              <w:ind w:left="-108" w:right="-108"/>
              <w:jc w:val="center"/>
              <w:rPr>
                <w:sz w:val="20"/>
                <w:szCs w:val="20"/>
                <w:lang w:eastAsia="en-US"/>
              </w:rPr>
            </w:pPr>
            <w:r w:rsidRPr="001F07D7">
              <w:rPr>
                <w:sz w:val="20"/>
                <w:szCs w:val="20"/>
                <w:lang w:eastAsia="en-US"/>
              </w:rPr>
              <w:t>x</w:t>
            </w:r>
          </w:p>
        </w:tc>
        <w:tc>
          <w:tcPr>
            <w:tcW w:w="992" w:type="dxa"/>
            <w:shd w:val="clear" w:color="auto" w:fill="auto"/>
            <w:vAlign w:val="center"/>
          </w:tcPr>
          <w:p w14:paraId="527077B3" w14:textId="77777777" w:rsidR="001F07D7" w:rsidRPr="001F07D7" w:rsidRDefault="001F07D7" w:rsidP="001F07D7">
            <w:pPr>
              <w:ind w:left="-108" w:right="-147"/>
              <w:jc w:val="center"/>
              <w:rPr>
                <w:sz w:val="20"/>
                <w:szCs w:val="20"/>
                <w:lang w:eastAsia="en-US"/>
              </w:rPr>
            </w:pPr>
            <w:r w:rsidRPr="001F07D7">
              <w:rPr>
                <w:sz w:val="20"/>
                <w:szCs w:val="20"/>
                <w:lang w:eastAsia="en-US"/>
              </w:rPr>
              <w:t>x</w:t>
            </w:r>
          </w:p>
        </w:tc>
        <w:tc>
          <w:tcPr>
            <w:tcW w:w="851" w:type="dxa"/>
            <w:shd w:val="clear" w:color="auto" w:fill="auto"/>
            <w:vAlign w:val="center"/>
          </w:tcPr>
          <w:p w14:paraId="3FACFF52"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vAlign w:val="center"/>
          </w:tcPr>
          <w:p w14:paraId="6ACBB8D7"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850" w:type="dxa"/>
            <w:shd w:val="clear" w:color="auto" w:fill="auto"/>
            <w:vAlign w:val="center"/>
          </w:tcPr>
          <w:p w14:paraId="247EF7F5" w14:textId="77777777" w:rsidR="001F07D7" w:rsidRPr="001F07D7" w:rsidRDefault="001F07D7" w:rsidP="001F07D7">
            <w:pPr>
              <w:ind w:left="-108" w:right="-72"/>
              <w:jc w:val="center"/>
              <w:rPr>
                <w:sz w:val="20"/>
                <w:szCs w:val="20"/>
                <w:lang w:eastAsia="en-US"/>
              </w:rPr>
            </w:pPr>
            <w:r w:rsidRPr="001F07D7">
              <w:rPr>
                <w:sz w:val="20"/>
                <w:szCs w:val="20"/>
                <w:lang w:eastAsia="en-US"/>
              </w:rPr>
              <w:t>х</w:t>
            </w:r>
          </w:p>
        </w:tc>
        <w:tc>
          <w:tcPr>
            <w:tcW w:w="709" w:type="dxa"/>
            <w:shd w:val="clear" w:color="auto" w:fill="auto"/>
            <w:vAlign w:val="center"/>
          </w:tcPr>
          <w:p w14:paraId="35FB428E"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vAlign w:val="center"/>
          </w:tcPr>
          <w:p w14:paraId="0334FF2E"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396DDBDF" w14:textId="77777777" w:rsidTr="001F07D7">
        <w:trPr>
          <w:jc w:val="center"/>
        </w:trPr>
        <w:tc>
          <w:tcPr>
            <w:tcW w:w="2155" w:type="dxa"/>
            <w:vMerge/>
            <w:shd w:val="clear" w:color="auto" w:fill="auto"/>
          </w:tcPr>
          <w:p w14:paraId="41679DAE" w14:textId="77777777" w:rsidR="001F07D7" w:rsidRPr="001F07D7" w:rsidRDefault="001F07D7" w:rsidP="001F07D7">
            <w:pPr>
              <w:ind w:left="-108" w:right="-72"/>
              <w:jc w:val="center"/>
              <w:rPr>
                <w:sz w:val="20"/>
                <w:szCs w:val="20"/>
                <w:lang w:eastAsia="en-US"/>
              </w:rPr>
            </w:pPr>
          </w:p>
        </w:tc>
        <w:tc>
          <w:tcPr>
            <w:tcW w:w="7909" w:type="dxa"/>
            <w:gridSpan w:val="8"/>
            <w:shd w:val="clear" w:color="auto" w:fill="auto"/>
          </w:tcPr>
          <w:p w14:paraId="3F18E74A" w14:textId="77777777" w:rsidR="001F07D7" w:rsidRPr="001F07D7" w:rsidRDefault="001F07D7" w:rsidP="001F07D7">
            <w:pPr>
              <w:ind w:left="-108" w:right="-72"/>
              <w:jc w:val="center"/>
              <w:rPr>
                <w:sz w:val="20"/>
                <w:szCs w:val="20"/>
                <w:lang w:eastAsia="en-US"/>
              </w:rPr>
            </w:pPr>
            <w:r w:rsidRPr="001F07D7">
              <w:rPr>
                <w:sz w:val="20"/>
                <w:szCs w:val="20"/>
                <w:lang w:eastAsia="en-US"/>
              </w:rPr>
              <w:t>Население (тарифы указываются с учетом НДС) *</w:t>
            </w:r>
          </w:p>
        </w:tc>
      </w:tr>
      <w:tr w:rsidR="001F07D7" w:rsidRPr="001F07D7" w14:paraId="79D062C9" w14:textId="77777777" w:rsidTr="001F07D7">
        <w:trPr>
          <w:trHeight w:val="180"/>
          <w:jc w:val="center"/>
        </w:trPr>
        <w:tc>
          <w:tcPr>
            <w:tcW w:w="2155" w:type="dxa"/>
            <w:vMerge/>
            <w:shd w:val="clear" w:color="auto" w:fill="auto"/>
            <w:vAlign w:val="center"/>
          </w:tcPr>
          <w:p w14:paraId="4698D99F" w14:textId="77777777" w:rsidR="001F07D7" w:rsidRPr="001F07D7" w:rsidRDefault="001F07D7" w:rsidP="001F07D7">
            <w:pPr>
              <w:ind w:left="-80" w:right="-125"/>
              <w:jc w:val="center"/>
              <w:rPr>
                <w:bCs/>
                <w:color w:val="000000"/>
                <w:kern w:val="32"/>
                <w:sz w:val="20"/>
                <w:szCs w:val="20"/>
                <w:lang w:eastAsia="en-US"/>
              </w:rPr>
            </w:pPr>
          </w:p>
        </w:tc>
        <w:tc>
          <w:tcPr>
            <w:tcW w:w="1389" w:type="dxa"/>
            <w:vMerge w:val="restart"/>
            <w:shd w:val="clear" w:color="auto" w:fill="auto"/>
            <w:vAlign w:val="center"/>
          </w:tcPr>
          <w:p w14:paraId="70E179E8" w14:textId="77777777" w:rsidR="001F07D7" w:rsidRPr="001F07D7" w:rsidRDefault="001F07D7" w:rsidP="001F07D7">
            <w:pPr>
              <w:ind w:left="-108" w:right="-147" w:firstLine="29"/>
              <w:jc w:val="center"/>
              <w:rPr>
                <w:sz w:val="20"/>
                <w:szCs w:val="20"/>
                <w:lang w:eastAsia="en-US"/>
              </w:rPr>
            </w:pPr>
            <w:r w:rsidRPr="001F07D7">
              <w:rPr>
                <w:sz w:val="20"/>
                <w:szCs w:val="20"/>
                <w:lang w:eastAsia="en-US"/>
              </w:rPr>
              <w:t>Одноставочный</w:t>
            </w:r>
          </w:p>
          <w:p w14:paraId="150EAE9F" w14:textId="77777777" w:rsidR="001F07D7" w:rsidRPr="001F07D7" w:rsidRDefault="001F07D7" w:rsidP="001F07D7">
            <w:pPr>
              <w:ind w:left="-108" w:right="-147"/>
              <w:jc w:val="center"/>
              <w:rPr>
                <w:sz w:val="20"/>
                <w:szCs w:val="20"/>
                <w:lang w:eastAsia="en-US"/>
              </w:rPr>
            </w:pPr>
            <w:r w:rsidRPr="001F07D7">
              <w:rPr>
                <w:sz w:val="20"/>
                <w:szCs w:val="20"/>
                <w:lang w:eastAsia="en-US"/>
              </w:rPr>
              <w:t>руб./Гкал</w:t>
            </w:r>
          </w:p>
        </w:tc>
        <w:tc>
          <w:tcPr>
            <w:tcW w:w="1134" w:type="dxa"/>
            <w:tcBorders>
              <w:bottom w:val="single" w:sz="4" w:space="0" w:color="auto"/>
            </w:tcBorders>
            <w:shd w:val="clear" w:color="auto" w:fill="auto"/>
            <w:vAlign w:val="center"/>
          </w:tcPr>
          <w:p w14:paraId="6F4DCE9E" w14:textId="77777777" w:rsidR="001F07D7" w:rsidRPr="001F07D7" w:rsidRDefault="001F07D7" w:rsidP="001F07D7">
            <w:pPr>
              <w:ind w:left="-108" w:right="-108"/>
              <w:jc w:val="center"/>
              <w:rPr>
                <w:sz w:val="20"/>
                <w:szCs w:val="20"/>
                <w:lang w:eastAsia="en-US"/>
              </w:rPr>
            </w:pPr>
            <w:r w:rsidRPr="001F07D7">
              <w:rPr>
                <w:sz w:val="20"/>
                <w:szCs w:val="20"/>
              </w:rPr>
              <w:t>с 01.07.2019</w:t>
            </w:r>
          </w:p>
        </w:tc>
        <w:tc>
          <w:tcPr>
            <w:tcW w:w="992" w:type="dxa"/>
            <w:tcBorders>
              <w:bottom w:val="single" w:sz="4" w:space="0" w:color="auto"/>
            </w:tcBorders>
            <w:shd w:val="clear" w:color="auto" w:fill="auto"/>
          </w:tcPr>
          <w:p w14:paraId="16FC80D5" w14:textId="77777777" w:rsidR="001F07D7" w:rsidRPr="001F07D7" w:rsidRDefault="001F07D7" w:rsidP="001F07D7">
            <w:pPr>
              <w:ind w:left="-108" w:right="-147"/>
              <w:jc w:val="center"/>
              <w:rPr>
                <w:sz w:val="20"/>
                <w:szCs w:val="20"/>
                <w:lang w:eastAsia="en-US"/>
              </w:rPr>
            </w:pPr>
            <w:r w:rsidRPr="001F07D7">
              <w:rPr>
                <w:bCs/>
                <w:color w:val="000000"/>
                <w:kern w:val="32"/>
                <w:sz w:val="20"/>
                <w:szCs w:val="20"/>
                <w:lang w:eastAsia="en-US"/>
              </w:rPr>
              <w:t>3 220,55</w:t>
            </w:r>
          </w:p>
        </w:tc>
        <w:tc>
          <w:tcPr>
            <w:tcW w:w="851" w:type="dxa"/>
            <w:tcBorders>
              <w:bottom w:val="single" w:sz="4" w:space="0" w:color="auto"/>
            </w:tcBorders>
            <w:shd w:val="clear" w:color="auto" w:fill="auto"/>
          </w:tcPr>
          <w:p w14:paraId="6FE7218D"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tcBorders>
              <w:bottom w:val="single" w:sz="4" w:space="0" w:color="auto"/>
            </w:tcBorders>
            <w:shd w:val="clear" w:color="auto" w:fill="auto"/>
          </w:tcPr>
          <w:p w14:paraId="10FF0494"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850" w:type="dxa"/>
            <w:tcBorders>
              <w:bottom w:val="single" w:sz="4" w:space="0" w:color="auto"/>
            </w:tcBorders>
            <w:shd w:val="clear" w:color="auto" w:fill="auto"/>
          </w:tcPr>
          <w:p w14:paraId="225F5A0A"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709" w:type="dxa"/>
            <w:tcBorders>
              <w:bottom w:val="single" w:sz="4" w:space="0" w:color="auto"/>
            </w:tcBorders>
            <w:shd w:val="clear" w:color="auto" w:fill="auto"/>
          </w:tcPr>
          <w:p w14:paraId="3F0DF4EB"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tcBorders>
              <w:bottom w:val="single" w:sz="4" w:space="0" w:color="auto"/>
            </w:tcBorders>
            <w:shd w:val="clear" w:color="auto" w:fill="auto"/>
          </w:tcPr>
          <w:p w14:paraId="1579B98F" w14:textId="77777777" w:rsidR="001F07D7" w:rsidRPr="001F07D7" w:rsidRDefault="001F07D7" w:rsidP="001F07D7">
            <w:pPr>
              <w:ind w:right="-2"/>
              <w:jc w:val="center"/>
              <w:rPr>
                <w:sz w:val="20"/>
                <w:szCs w:val="20"/>
                <w:lang w:eastAsia="en-US"/>
              </w:rPr>
            </w:pPr>
            <w:r w:rsidRPr="001F07D7">
              <w:rPr>
                <w:sz w:val="20"/>
                <w:szCs w:val="20"/>
                <w:lang w:eastAsia="en-US"/>
              </w:rPr>
              <w:t>x</w:t>
            </w:r>
          </w:p>
        </w:tc>
      </w:tr>
      <w:tr w:rsidR="001F07D7" w:rsidRPr="001F07D7" w14:paraId="6BDD3B91" w14:textId="77777777" w:rsidTr="001F07D7">
        <w:trPr>
          <w:trHeight w:val="180"/>
          <w:jc w:val="center"/>
        </w:trPr>
        <w:tc>
          <w:tcPr>
            <w:tcW w:w="2155" w:type="dxa"/>
            <w:vMerge/>
            <w:shd w:val="clear" w:color="auto" w:fill="auto"/>
            <w:vAlign w:val="center"/>
          </w:tcPr>
          <w:p w14:paraId="4A6AAFEE" w14:textId="77777777" w:rsidR="001F07D7" w:rsidRPr="001F07D7" w:rsidRDefault="001F07D7" w:rsidP="001F07D7">
            <w:pPr>
              <w:ind w:left="-80" w:right="-125"/>
              <w:jc w:val="center"/>
              <w:rPr>
                <w:bCs/>
                <w:color w:val="000000"/>
                <w:kern w:val="32"/>
                <w:sz w:val="20"/>
                <w:szCs w:val="20"/>
                <w:lang w:eastAsia="en-US"/>
              </w:rPr>
            </w:pPr>
          </w:p>
        </w:tc>
        <w:tc>
          <w:tcPr>
            <w:tcW w:w="1389" w:type="dxa"/>
            <w:vMerge/>
            <w:shd w:val="clear" w:color="auto" w:fill="auto"/>
            <w:vAlign w:val="center"/>
          </w:tcPr>
          <w:p w14:paraId="79EC217D" w14:textId="77777777" w:rsidR="001F07D7" w:rsidRPr="001F07D7" w:rsidRDefault="001F07D7" w:rsidP="001F07D7">
            <w:pPr>
              <w:ind w:left="-108" w:right="-147"/>
              <w:jc w:val="center"/>
              <w:rPr>
                <w:sz w:val="20"/>
                <w:szCs w:val="20"/>
                <w:lang w:eastAsia="en-US"/>
              </w:rPr>
            </w:pPr>
          </w:p>
        </w:tc>
        <w:tc>
          <w:tcPr>
            <w:tcW w:w="1134" w:type="dxa"/>
            <w:tcBorders>
              <w:bottom w:val="single" w:sz="4" w:space="0" w:color="auto"/>
            </w:tcBorders>
            <w:shd w:val="clear" w:color="auto" w:fill="auto"/>
            <w:vAlign w:val="center"/>
          </w:tcPr>
          <w:p w14:paraId="72CDA50E" w14:textId="77777777" w:rsidR="001F07D7" w:rsidRPr="001F07D7" w:rsidRDefault="001F07D7" w:rsidP="001F07D7">
            <w:pPr>
              <w:ind w:left="-108" w:right="-108"/>
              <w:jc w:val="center"/>
              <w:rPr>
                <w:sz w:val="20"/>
                <w:szCs w:val="20"/>
                <w:lang w:eastAsia="en-US"/>
              </w:rPr>
            </w:pPr>
            <w:r w:rsidRPr="001F07D7">
              <w:rPr>
                <w:sz w:val="20"/>
                <w:szCs w:val="20"/>
              </w:rPr>
              <w:t>с 01.01.2020</w:t>
            </w:r>
          </w:p>
        </w:tc>
        <w:tc>
          <w:tcPr>
            <w:tcW w:w="992" w:type="dxa"/>
            <w:tcBorders>
              <w:bottom w:val="single" w:sz="4" w:space="0" w:color="auto"/>
            </w:tcBorders>
            <w:shd w:val="clear" w:color="auto" w:fill="auto"/>
          </w:tcPr>
          <w:p w14:paraId="5641F29C" w14:textId="77777777" w:rsidR="001F07D7" w:rsidRPr="001F07D7" w:rsidRDefault="001F07D7" w:rsidP="001F07D7">
            <w:pPr>
              <w:ind w:left="-108" w:right="-147"/>
              <w:jc w:val="center"/>
              <w:rPr>
                <w:sz w:val="20"/>
                <w:szCs w:val="20"/>
                <w:lang w:eastAsia="en-US"/>
              </w:rPr>
            </w:pPr>
            <w:r w:rsidRPr="001F07D7">
              <w:rPr>
                <w:bCs/>
                <w:color w:val="000000"/>
                <w:kern w:val="32"/>
                <w:sz w:val="20"/>
                <w:szCs w:val="20"/>
                <w:lang w:eastAsia="en-US"/>
              </w:rPr>
              <w:t>3 220,55</w:t>
            </w:r>
          </w:p>
        </w:tc>
        <w:tc>
          <w:tcPr>
            <w:tcW w:w="851" w:type="dxa"/>
            <w:tcBorders>
              <w:bottom w:val="single" w:sz="4" w:space="0" w:color="auto"/>
            </w:tcBorders>
            <w:shd w:val="clear" w:color="auto" w:fill="auto"/>
          </w:tcPr>
          <w:p w14:paraId="3B05337F"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tcBorders>
              <w:bottom w:val="single" w:sz="4" w:space="0" w:color="auto"/>
            </w:tcBorders>
            <w:shd w:val="clear" w:color="auto" w:fill="auto"/>
          </w:tcPr>
          <w:p w14:paraId="51956D65"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850" w:type="dxa"/>
            <w:tcBorders>
              <w:bottom w:val="single" w:sz="4" w:space="0" w:color="auto"/>
            </w:tcBorders>
            <w:shd w:val="clear" w:color="auto" w:fill="auto"/>
          </w:tcPr>
          <w:p w14:paraId="6C92A8DC"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709" w:type="dxa"/>
            <w:tcBorders>
              <w:bottom w:val="single" w:sz="4" w:space="0" w:color="auto"/>
            </w:tcBorders>
            <w:shd w:val="clear" w:color="auto" w:fill="auto"/>
          </w:tcPr>
          <w:p w14:paraId="5164F2B6"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tcBorders>
              <w:bottom w:val="single" w:sz="4" w:space="0" w:color="auto"/>
            </w:tcBorders>
            <w:shd w:val="clear" w:color="auto" w:fill="auto"/>
          </w:tcPr>
          <w:p w14:paraId="28C01473" w14:textId="77777777" w:rsidR="001F07D7" w:rsidRPr="001F07D7" w:rsidRDefault="001F07D7" w:rsidP="001F07D7">
            <w:pPr>
              <w:ind w:right="-2"/>
              <w:jc w:val="center"/>
              <w:rPr>
                <w:sz w:val="20"/>
                <w:szCs w:val="20"/>
                <w:lang w:eastAsia="en-US"/>
              </w:rPr>
            </w:pPr>
            <w:r w:rsidRPr="001F07D7">
              <w:rPr>
                <w:sz w:val="20"/>
                <w:szCs w:val="20"/>
                <w:lang w:eastAsia="en-US"/>
              </w:rPr>
              <w:t>x</w:t>
            </w:r>
          </w:p>
        </w:tc>
      </w:tr>
      <w:tr w:rsidR="001F07D7" w:rsidRPr="001F07D7" w14:paraId="57A2C3E2" w14:textId="77777777" w:rsidTr="001F07D7">
        <w:trPr>
          <w:trHeight w:val="180"/>
          <w:jc w:val="center"/>
        </w:trPr>
        <w:tc>
          <w:tcPr>
            <w:tcW w:w="2155" w:type="dxa"/>
            <w:vMerge/>
            <w:shd w:val="clear" w:color="auto" w:fill="auto"/>
          </w:tcPr>
          <w:p w14:paraId="214327EF" w14:textId="77777777" w:rsidR="001F07D7" w:rsidRPr="001F07D7" w:rsidRDefault="001F07D7" w:rsidP="001F07D7">
            <w:pPr>
              <w:ind w:left="-80" w:right="-2"/>
              <w:rPr>
                <w:sz w:val="20"/>
                <w:szCs w:val="20"/>
                <w:lang w:eastAsia="en-US"/>
              </w:rPr>
            </w:pPr>
          </w:p>
        </w:tc>
        <w:tc>
          <w:tcPr>
            <w:tcW w:w="1389" w:type="dxa"/>
            <w:vMerge/>
            <w:shd w:val="clear" w:color="auto" w:fill="auto"/>
          </w:tcPr>
          <w:p w14:paraId="285FB1D9" w14:textId="77777777" w:rsidR="001F07D7" w:rsidRPr="001F07D7" w:rsidRDefault="001F07D7" w:rsidP="001F07D7">
            <w:pPr>
              <w:ind w:left="-108" w:right="-147"/>
              <w:jc w:val="center"/>
              <w:rPr>
                <w:sz w:val="20"/>
                <w:szCs w:val="20"/>
                <w:lang w:eastAsia="en-US"/>
              </w:rPr>
            </w:pPr>
          </w:p>
        </w:tc>
        <w:tc>
          <w:tcPr>
            <w:tcW w:w="1134" w:type="dxa"/>
            <w:shd w:val="clear" w:color="auto" w:fill="auto"/>
          </w:tcPr>
          <w:p w14:paraId="7A36AA3F" w14:textId="77777777" w:rsidR="001F07D7" w:rsidRPr="001F07D7" w:rsidRDefault="001F07D7" w:rsidP="001F07D7">
            <w:pPr>
              <w:ind w:left="-108" w:right="-108"/>
              <w:jc w:val="center"/>
              <w:rPr>
                <w:sz w:val="20"/>
                <w:szCs w:val="20"/>
              </w:rPr>
            </w:pPr>
            <w:r w:rsidRPr="001F07D7">
              <w:rPr>
                <w:sz w:val="20"/>
                <w:szCs w:val="20"/>
              </w:rPr>
              <w:t>с 01.07.2020</w:t>
            </w:r>
          </w:p>
        </w:tc>
        <w:tc>
          <w:tcPr>
            <w:tcW w:w="992" w:type="dxa"/>
            <w:shd w:val="clear" w:color="auto" w:fill="auto"/>
          </w:tcPr>
          <w:p w14:paraId="1E2E199E" w14:textId="77777777" w:rsidR="001F07D7" w:rsidRPr="001F07D7" w:rsidRDefault="001F07D7" w:rsidP="001F07D7">
            <w:pPr>
              <w:ind w:left="-108" w:right="-108"/>
              <w:jc w:val="center"/>
              <w:rPr>
                <w:sz w:val="20"/>
                <w:szCs w:val="20"/>
              </w:rPr>
            </w:pPr>
            <w:r w:rsidRPr="001F07D7">
              <w:rPr>
                <w:sz w:val="20"/>
                <w:szCs w:val="20"/>
              </w:rPr>
              <w:t>3 450,47</w:t>
            </w:r>
          </w:p>
        </w:tc>
        <w:tc>
          <w:tcPr>
            <w:tcW w:w="851" w:type="dxa"/>
            <w:shd w:val="clear" w:color="auto" w:fill="auto"/>
            <w:vAlign w:val="center"/>
          </w:tcPr>
          <w:p w14:paraId="69997712"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vAlign w:val="center"/>
          </w:tcPr>
          <w:p w14:paraId="3F79E1FA"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850" w:type="dxa"/>
            <w:shd w:val="clear" w:color="auto" w:fill="auto"/>
            <w:vAlign w:val="center"/>
          </w:tcPr>
          <w:p w14:paraId="41DF1800"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709" w:type="dxa"/>
            <w:shd w:val="clear" w:color="auto" w:fill="auto"/>
            <w:vAlign w:val="center"/>
          </w:tcPr>
          <w:p w14:paraId="26A88C39"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vAlign w:val="center"/>
          </w:tcPr>
          <w:p w14:paraId="2B18207A" w14:textId="77777777" w:rsidR="001F07D7" w:rsidRPr="001F07D7" w:rsidRDefault="001F07D7" w:rsidP="001F07D7">
            <w:pPr>
              <w:ind w:left="-105" w:right="-108"/>
              <w:jc w:val="center"/>
              <w:rPr>
                <w:sz w:val="20"/>
                <w:szCs w:val="20"/>
                <w:lang w:eastAsia="en-US"/>
              </w:rPr>
            </w:pPr>
            <w:r w:rsidRPr="001F07D7">
              <w:rPr>
                <w:sz w:val="20"/>
                <w:szCs w:val="20"/>
                <w:lang w:eastAsia="en-US"/>
              </w:rPr>
              <w:t>x</w:t>
            </w:r>
          </w:p>
        </w:tc>
      </w:tr>
      <w:tr w:rsidR="001F07D7" w:rsidRPr="001F07D7" w14:paraId="011434FB" w14:textId="77777777" w:rsidTr="001F07D7">
        <w:trPr>
          <w:trHeight w:val="180"/>
          <w:jc w:val="center"/>
        </w:trPr>
        <w:tc>
          <w:tcPr>
            <w:tcW w:w="2155" w:type="dxa"/>
            <w:vMerge/>
            <w:shd w:val="clear" w:color="auto" w:fill="auto"/>
          </w:tcPr>
          <w:p w14:paraId="1A418D98" w14:textId="77777777" w:rsidR="001F07D7" w:rsidRPr="001F07D7" w:rsidRDefault="001F07D7" w:rsidP="001F07D7">
            <w:pPr>
              <w:ind w:left="-80" w:right="-2"/>
              <w:rPr>
                <w:sz w:val="20"/>
                <w:szCs w:val="20"/>
                <w:lang w:eastAsia="en-US"/>
              </w:rPr>
            </w:pPr>
          </w:p>
        </w:tc>
        <w:tc>
          <w:tcPr>
            <w:tcW w:w="1389" w:type="dxa"/>
            <w:vMerge/>
            <w:shd w:val="clear" w:color="auto" w:fill="auto"/>
          </w:tcPr>
          <w:p w14:paraId="5FE1C78D" w14:textId="77777777" w:rsidR="001F07D7" w:rsidRPr="001F07D7" w:rsidRDefault="001F07D7" w:rsidP="001F07D7">
            <w:pPr>
              <w:ind w:left="-108" w:right="-147"/>
              <w:jc w:val="center"/>
              <w:rPr>
                <w:sz w:val="20"/>
                <w:szCs w:val="20"/>
                <w:lang w:eastAsia="en-US"/>
              </w:rPr>
            </w:pPr>
          </w:p>
        </w:tc>
        <w:tc>
          <w:tcPr>
            <w:tcW w:w="1134" w:type="dxa"/>
            <w:shd w:val="clear" w:color="auto" w:fill="auto"/>
          </w:tcPr>
          <w:p w14:paraId="73B14310" w14:textId="77777777" w:rsidR="001F07D7" w:rsidRPr="001F07D7" w:rsidRDefault="001F07D7" w:rsidP="001F07D7">
            <w:pPr>
              <w:ind w:left="-108" w:right="-108"/>
              <w:jc w:val="center"/>
              <w:rPr>
                <w:sz w:val="20"/>
                <w:szCs w:val="20"/>
              </w:rPr>
            </w:pPr>
            <w:r w:rsidRPr="001F07D7">
              <w:rPr>
                <w:sz w:val="20"/>
                <w:szCs w:val="20"/>
              </w:rPr>
              <w:t>с 01.01.2021</w:t>
            </w:r>
          </w:p>
        </w:tc>
        <w:tc>
          <w:tcPr>
            <w:tcW w:w="992" w:type="dxa"/>
            <w:shd w:val="clear" w:color="auto" w:fill="auto"/>
          </w:tcPr>
          <w:p w14:paraId="7266AAA8" w14:textId="77777777" w:rsidR="001F07D7" w:rsidRPr="001F07D7" w:rsidRDefault="001F07D7" w:rsidP="001F07D7">
            <w:pPr>
              <w:ind w:left="-108" w:right="-108"/>
              <w:jc w:val="center"/>
              <w:rPr>
                <w:sz w:val="20"/>
                <w:szCs w:val="20"/>
              </w:rPr>
            </w:pPr>
            <w:r w:rsidRPr="001F07D7">
              <w:rPr>
                <w:sz w:val="20"/>
                <w:szCs w:val="20"/>
              </w:rPr>
              <w:t>3 450,47</w:t>
            </w:r>
          </w:p>
        </w:tc>
        <w:tc>
          <w:tcPr>
            <w:tcW w:w="851" w:type="dxa"/>
            <w:shd w:val="clear" w:color="auto" w:fill="auto"/>
            <w:vAlign w:val="center"/>
          </w:tcPr>
          <w:p w14:paraId="67ADD3F5"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vAlign w:val="center"/>
          </w:tcPr>
          <w:p w14:paraId="12A9519F"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850" w:type="dxa"/>
            <w:shd w:val="clear" w:color="auto" w:fill="auto"/>
            <w:vAlign w:val="center"/>
          </w:tcPr>
          <w:p w14:paraId="04ACFEA8"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709" w:type="dxa"/>
            <w:shd w:val="clear" w:color="auto" w:fill="auto"/>
            <w:vAlign w:val="center"/>
          </w:tcPr>
          <w:p w14:paraId="7BB227DA"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vAlign w:val="center"/>
          </w:tcPr>
          <w:p w14:paraId="7CAFD891" w14:textId="77777777" w:rsidR="001F07D7" w:rsidRPr="001F07D7" w:rsidRDefault="001F07D7" w:rsidP="001F07D7">
            <w:pPr>
              <w:ind w:left="-105" w:right="-108"/>
              <w:jc w:val="center"/>
              <w:rPr>
                <w:sz w:val="20"/>
                <w:szCs w:val="20"/>
                <w:lang w:eastAsia="en-US"/>
              </w:rPr>
            </w:pPr>
            <w:r w:rsidRPr="001F07D7">
              <w:rPr>
                <w:sz w:val="20"/>
                <w:szCs w:val="20"/>
                <w:lang w:eastAsia="en-US"/>
              </w:rPr>
              <w:t>x</w:t>
            </w:r>
          </w:p>
        </w:tc>
      </w:tr>
      <w:tr w:rsidR="001F07D7" w:rsidRPr="001F07D7" w14:paraId="6E598734" w14:textId="77777777" w:rsidTr="001F07D7">
        <w:trPr>
          <w:trHeight w:val="180"/>
          <w:jc w:val="center"/>
        </w:trPr>
        <w:tc>
          <w:tcPr>
            <w:tcW w:w="2155" w:type="dxa"/>
            <w:vMerge/>
            <w:shd w:val="clear" w:color="auto" w:fill="auto"/>
          </w:tcPr>
          <w:p w14:paraId="7F412FDC" w14:textId="77777777" w:rsidR="001F07D7" w:rsidRPr="001F07D7" w:rsidRDefault="001F07D7" w:rsidP="001F07D7">
            <w:pPr>
              <w:ind w:left="-80" w:right="-2"/>
              <w:rPr>
                <w:sz w:val="20"/>
                <w:szCs w:val="20"/>
                <w:lang w:eastAsia="en-US"/>
              </w:rPr>
            </w:pPr>
          </w:p>
        </w:tc>
        <w:tc>
          <w:tcPr>
            <w:tcW w:w="1389" w:type="dxa"/>
            <w:vMerge/>
            <w:shd w:val="clear" w:color="auto" w:fill="auto"/>
          </w:tcPr>
          <w:p w14:paraId="02D61159" w14:textId="77777777" w:rsidR="001F07D7" w:rsidRPr="001F07D7" w:rsidRDefault="001F07D7" w:rsidP="001F07D7">
            <w:pPr>
              <w:ind w:left="-108" w:right="-147"/>
              <w:jc w:val="center"/>
              <w:rPr>
                <w:sz w:val="20"/>
                <w:szCs w:val="20"/>
                <w:lang w:eastAsia="en-US"/>
              </w:rPr>
            </w:pPr>
          </w:p>
        </w:tc>
        <w:tc>
          <w:tcPr>
            <w:tcW w:w="1134" w:type="dxa"/>
            <w:shd w:val="clear" w:color="auto" w:fill="auto"/>
          </w:tcPr>
          <w:p w14:paraId="69643D19" w14:textId="77777777" w:rsidR="001F07D7" w:rsidRPr="001F07D7" w:rsidRDefault="001F07D7" w:rsidP="001F07D7">
            <w:pPr>
              <w:ind w:left="-108" w:right="-108"/>
              <w:jc w:val="center"/>
              <w:rPr>
                <w:sz w:val="20"/>
                <w:szCs w:val="20"/>
              </w:rPr>
            </w:pPr>
            <w:r w:rsidRPr="001F07D7">
              <w:rPr>
                <w:sz w:val="20"/>
                <w:szCs w:val="20"/>
              </w:rPr>
              <w:t>с 01.07.2021</w:t>
            </w:r>
          </w:p>
        </w:tc>
        <w:tc>
          <w:tcPr>
            <w:tcW w:w="992" w:type="dxa"/>
            <w:shd w:val="clear" w:color="auto" w:fill="auto"/>
          </w:tcPr>
          <w:p w14:paraId="4588EA03" w14:textId="77777777" w:rsidR="001F07D7" w:rsidRPr="001F07D7" w:rsidRDefault="001F07D7" w:rsidP="001F07D7">
            <w:pPr>
              <w:ind w:left="-108" w:right="-108"/>
              <w:jc w:val="center"/>
              <w:rPr>
                <w:sz w:val="20"/>
                <w:szCs w:val="20"/>
              </w:rPr>
            </w:pPr>
            <w:r w:rsidRPr="001F07D7">
              <w:rPr>
                <w:sz w:val="20"/>
                <w:szCs w:val="20"/>
              </w:rPr>
              <w:t>3 466,56</w:t>
            </w:r>
          </w:p>
        </w:tc>
        <w:tc>
          <w:tcPr>
            <w:tcW w:w="851" w:type="dxa"/>
            <w:shd w:val="clear" w:color="auto" w:fill="auto"/>
            <w:vAlign w:val="center"/>
          </w:tcPr>
          <w:p w14:paraId="30863E39"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vAlign w:val="center"/>
          </w:tcPr>
          <w:p w14:paraId="290DCEF9"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850" w:type="dxa"/>
            <w:shd w:val="clear" w:color="auto" w:fill="auto"/>
            <w:vAlign w:val="center"/>
          </w:tcPr>
          <w:p w14:paraId="11C9FE20" w14:textId="77777777" w:rsidR="001F07D7" w:rsidRPr="001F07D7" w:rsidRDefault="001F07D7" w:rsidP="001F07D7">
            <w:pPr>
              <w:ind w:left="-108" w:right="-72"/>
              <w:jc w:val="center"/>
              <w:rPr>
                <w:sz w:val="20"/>
                <w:szCs w:val="20"/>
                <w:lang w:eastAsia="en-US"/>
              </w:rPr>
            </w:pPr>
            <w:r w:rsidRPr="001F07D7">
              <w:rPr>
                <w:sz w:val="20"/>
                <w:szCs w:val="20"/>
                <w:lang w:eastAsia="en-US"/>
              </w:rPr>
              <w:t>х</w:t>
            </w:r>
          </w:p>
        </w:tc>
        <w:tc>
          <w:tcPr>
            <w:tcW w:w="709" w:type="dxa"/>
            <w:shd w:val="clear" w:color="auto" w:fill="auto"/>
            <w:vAlign w:val="center"/>
          </w:tcPr>
          <w:p w14:paraId="0D26D909"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vAlign w:val="center"/>
          </w:tcPr>
          <w:p w14:paraId="2660E5B8" w14:textId="77777777" w:rsidR="001F07D7" w:rsidRPr="001F07D7" w:rsidRDefault="001F07D7" w:rsidP="001F07D7">
            <w:pPr>
              <w:ind w:left="-105" w:right="-108"/>
              <w:jc w:val="center"/>
              <w:rPr>
                <w:sz w:val="20"/>
                <w:szCs w:val="20"/>
                <w:lang w:eastAsia="en-US"/>
              </w:rPr>
            </w:pPr>
            <w:r w:rsidRPr="001F07D7">
              <w:rPr>
                <w:sz w:val="20"/>
                <w:szCs w:val="20"/>
                <w:lang w:eastAsia="en-US"/>
              </w:rPr>
              <w:t>x</w:t>
            </w:r>
          </w:p>
        </w:tc>
      </w:tr>
      <w:tr w:rsidR="001F07D7" w:rsidRPr="001F07D7" w14:paraId="6FABFF71" w14:textId="77777777" w:rsidTr="001F07D7">
        <w:trPr>
          <w:trHeight w:val="135"/>
          <w:jc w:val="center"/>
        </w:trPr>
        <w:tc>
          <w:tcPr>
            <w:tcW w:w="2155" w:type="dxa"/>
            <w:vMerge/>
            <w:shd w:val="clear" w:color="auto" w:fill="auto"/>
          </w:tcPr>
          <w:p w14:paraId="7BA4BB0A" w14:textId="77777777" w:rsidR="001F07D7" w:rsidRPr="001F07D7" w:rsidRDefault="001F07D7" w:rsidP="001F07D7">
            <w:pPr>
              <w:ind w:left="-80" w:right="-2"/>
              <w:rPr>
                <w:sz w:val="20"/>
                <w:szCs w:val="20"/>
                <w:lang w:eastAsia="en-US"/>
              </w:rPr>
            </w:pPr>
          </w:p>
        </w:tc>
        <w:tc>
          <w:tcPr>
            <w:tcW w:w="1389" w:type="dxa"/>
            <w:vMerge/>
            <w:shd w:val="clear" w:color="auto" w:fill="auto"/>
          </w:tcPr>
          <w:p w14:paraId="79A87739" w14:textId="77777777" w:rsidR="001F07D7" w:rsidRPr="001F07D7" w:rsidRDefault="001F07D7" w:rsidP="001F07D7">
            <w:pPr>
              <w:ind w:left="-108" w:right="-147"/>
              <w:jc w:val="center"/>
              <w:rPr>
                <w:sz w:val="20"/>
                <w:szCs w:val="20"/>
                <w:lang w:eastAsia="en-US"/>
              </w:rPr>
            </w:pPr>
          </w:p>
        </w:tc>
        <w:tc>
          <w:tcPr>
            <w:tcW w:w="1134" w:type="dxa"/>
            <w:shd w:val="clear" w:color="auto" w:fill="auto"/>
          </w:tcPr>
          <w:p w14:paraId="4EF2CB01" w14:textId="77777777" w:rsidR="001F07D7" w:rsidRPr="001F07D7" w:rsidRDefault="001F07D7" w:rsidP="001F07D7">
            <w:pPr>
              <w:ind w:left="-108" w:right="-108"/>
              <w:jc w:val="center"/>
              <w:rPr>
                <w:sz w:val="20"/>
                <w:szCs w:val="20"/>
              </w:rPr>
            </w:pPr>
            <w:r w:rsidRPr="001F07D7">
              <w:rPr>
                <w:sz w:val="20"/>
                <w:szCs w:val="20"/>
              </w:rPr>
              <w:t>с 01.01.2026</w:t>
            </w:r>
          </w:p>
        </w:tc>
        <w:tc>
          <w:tcPr>
            <w:tcW w:w="992" w:type="dxa"/>
            <w:shd w:val="clear" w:color="auto" w:fill="auto"/>
          </w:tcPr>
          <w:p w14:paraId="5362C499" w14:textId="77777777" w:rsidR="001F07D7" w:rsidRPr="001F07D7" w:rsidRDefault="001F07D7" w:rsidP="001F07D7">
            <w:pPr>
              <w:ind w:left="-108" w:right="-108"/>
              <w:jc w:val="center"/>
              <w:rPr>
                <w:sz w:val="20"/>
                <w:szCs w:val="20"/>
              </w:rPr>
            </w:pPr>
            <w:r w:rsidRPr="001F07D7">
              <w:rPr>
                <w:sz w:val="20"/>
                <w:szCs w:val="20"/>
              </w:rPr>
              <w:t>3 590,04</w:t>
            </w:r>
          </w:p>
        </w:tc>
        <w:tc>
          <w:tcPr>
            <w:tcW w:w="851" w:type="dxa"/>
            <w:shd w:val="clear" w:color="auto" w:fill="auto"/>
          </w:tcPr>
          <w:p w14:paraId="0F1CF641"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tcPr>
          <w:p w14:paraId="651FD8D4"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850" w:type="dxa"/>
            <w:shd w:val="clear" w:color="auto" w:fill="auto"/>
          </w:tcPr>
          <w:p w14:paraId="11CE2638"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709" w:type="dxa"/>
            <w:shd w:val="clear" w:color="auto" w:fill="auto"/>
          </w:tcPr>
          <w:p w14:paraId="2C9CE6B8"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tcPr>
          <w:p w14:paraId="1A4BF969"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10A9C575" w14:textId="77777777" w:rsidTr="001F07D7">
        <w:trPr>
          <w:trHeight w:val="135"/>
          <w:jc w:val="center"/>
        </w:trPr>
        <w:tc>
          <w:tcPr>
            <w:tcW w:w="2155" w:type="dxa"/>
            <w:vMerge/>
            <w:shd w:val="clear" w:color="auto" w:fill="auto"/>
          </w:tcPr>
          <w:p w14:paraId="34738B23" w14:textId="77777777" w:rsidR="001F07D7" w:rsidRPr="001F07D7" w:rsidRDefault="001F07D7" w:rsidP="001F07D7">
            <w:pPr>
              <w:ind w:left="-80" w:right="-2"/>
              <w:rPr>
                <w:sz w:val="20"/>
                <w:szCs w:val="20"/>
                <w:lang w:eastAsia="en-US"/>
              </w:rPr>
            </w:pPr>
          </w:p>
        </w:tc>
        <w:tc>
          <w:tcPr>
            <w:tcW w:w="1389" w:type="dxa"/>
            <w:vMerge/>
            <w:shd w:val="clear" w:color="auto" w:fill="auto"/>
          </w:tcPr>
          <w:p w14:paraId="4FAD8592" w14:textId="77777777" w:rsidR="001F07D7" w:rsidRPr="001F07D7" w:rsidRDefault="001F07D7" w:rsidP="001F07D7">
            <w:pPr>
              <w:ind w:left="-108" w:right="-147"/>
              <w:jc w:val="center"/>
              <w:rPr>
                <w:sz w:val="20"/>
                <w:szCs w:val="20"/>
                <w:lang w:eastAsia="en-US"/>
              </w:rPr>
            </w:pPr>
          </w:p>
        </w:tc>
        <w:tc>
          <w:tcPr>
            <w:tcW w:w="1134" w:type="dxa"/>
            <w:shd w:val="clear" w:color="auto" w:fill="auto"/>
          </w:tcPr>
          <w:p w14:paraId="4EEA134C" w14:textId="77777777" w:rsidR="001F07D7" w:rsidRPr="001F07D7" w:rsidRDefault="001F07D7" w:rsidP="001F07D7">
            <w:pPr>
              <w:ind w:left="-108" w:right="-108"/>
              <w:jc w:val="center"/>
              <w:rPr>
                <w:sz w:val="20"/>
                <w:szCs w:val="20"/>
              </w:rPr>
            </w:pPr>
            <w:r w:rsidRPr="001F07D7">
              <w:rPr>
                <w:sz w:val="20"/>
                <w:szCs w:val="20"/>
              </w:rPr>
              <w:t>с 01.07.2026</w:t>
            </w:r>
          </w:p>
        </w:tc>
        <w:tc>
          <w:tcPr>
            <w:tcW w:w="992" w:type="dxa"/>
            <w:shd w:val="clear" w:color="auto" w:fill="auto"/>
          </w:tcPr>
          <w:p w14:paraId="04F31B9C" w14:textId="77777777" w:rsidR="001F07D7" w:rsidRPr="001F07D7" w:rsidRDefault="001F07D7" w:rsidP="001F07D7">
            <w:pPr>
              <w:ind w:left="-108" w:right="-108"/>
              <w:jc w:val="center"/>
              <w:rPr>
                <w:sz w:val="20"/>
                <w:szCs w:val="20"/>
              </w:rPr>
            </w:pPr>
            <w:r w:rsidRPr="001F07D7">
              <w:rPr>
                <w:sz w:val="20"/>
                <w:szCs w:val="20"/>
              </w:rPr>
              <w:t>4 590,86</w:t>
            </w:r>
          </w:p>
        </w:tc>
        <w:tc>
          <w:tcPr>
            <w:tcW w:w="851" w:type="dxa"/>
            <w:shd w:val="clear" w:color="auto" w:fill="auto"/>
          </w:tcPr>
          <w:p w14:paraId="7D76F0B5"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tcPr>
          <w:p w14:paraId="56FD4311"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850" w:type="dxa"/>
            <w:shd w:val="clear" w:color="auto" w:fill="auto"/>
          </w:tcPr>
          <w:p w14:paraId="4D02D1FF"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709" w:type="dxa"/>
            <w:shd w:val="clear" w:color="auto" w:fill="auto"/>
          </w:tcPr>
          <w:p w14:paraId="003EEFEB"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tcPr>
          <w:p w14:paraId="0986BA67"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4172B5C3" w14:textId="77777777" w:rsidTr="001F07D7">
        <w:trPr>
          <w:trHeight w:val="135"/>
          <w:jc w:val="center"/>
        </w:trPr>
        <w:tc>
          <w:tcPr>
            <w:tcW w:w="2155" w:type="dxa"/>
            <w:vMerge/>
            <w:shd w:val="clear" w:color="auto" w:fill="auto"/>
          </w:tcPr>
          <w:p w14:paraId="5C08D8A8" w14:textId="77777777" w:rsidR="001F07D7" w:rsidRPr="001F07D7" w:rsidRDefault="001F07D7" w:rsidP="001F07D7">
            <w:pPr>
              <w:ind w:left="-80" w:right="-2"/>
              <w:rPr>
                <w:sz w:val="20"/>
                <w:szCs w:val="20"/>
                <w:lang w:eastAsia="en-US"/>
              </w:rPr>
            </w:pPr>
          </w:p>
        </w:tc>
        <w:tc>
          <w:tcPr>
            <w:tcW w:w="1389" w:type="dxa"/>
            <w:vMerge/>
            <w:shd w:val="clear" w:color="auto" w:fill="auto"/>
          </w:tcPr>
          <w:p w14:paraId="5A6C9AB4" w14:textId="77777777" w:rsidR="001F07D7" w:rsidRPr="001F07D7" w:rsidRDefault="001F07D7" w:rsidP="001F07D7">
            <w:pPr>
              <w:ind w:left="-108" w:right="-147"/>
              <w:jc w:val="center"/>
              <w:rPr>
                <w:sz w:val="20"/>
                <w:szCs w:val="20"/>
                <w:lang w:eastAsia="en-US"/>
              </w:rPr>
            </w:pPr>
          </w:p>
        </w:tc>
        <w:tc>
          <w:tcPr>
            <w:tcW w:w="1134" w:type="dxa"/>
            <w:shd w:val="clear" w:color="auto" w:fill="auto"/>
          </w:tcPr>
          <w:p w14:paraId="1377E2AE" w14:textId="77777777" w:rsidR="001F07D7" w:rsidRPr="001F07D7" w:rsidRDefault="001F07D7" w:rsidP="001F07D7">
            <w:pPr>
              <w:ind w:left="-108" w:right="-108"/>
              <w:jc w:val="center"/>
              <w:rPr>
                <w:sz w:val="20"/>
                <w:szCs w:val="20"/>
              </w:rPr>
            </w:pPr>
            <w:r w:rsidRPr="001F07D7">
              <w:rPr>
                <w:sz w:val="20"/>
                <w:szCs w:val="20"/>
              </w:rPr>
              <w:t>с 01.01.2027</w:t>
            </w:r>
          </w:p>
        </w:tc>
        <w:tc>
          <w:tcPr>
            <w:tcW w:w="992" w:type="dxa"/>
            <w:shd w:val="clear" w:color="auto" w:fill="auto"/>
          </w:tcPr>
          <w:p w14:paraId="793FE747" w14:textId="77777777" w:rsidR="001F07D7" w:rsidRPr="001F07D7" w:rsidRDefault="001F07D7" w:rsidP="001F07D7">
            <w:pPr>
              <w:ind w:left="-108" w:right="-108"/>
              <w:jc w:val="center"/>
              <w:rPr>
                <w:sz w:val="20"/>
                <w:szCs w:val="20"/>
              </w:rPr>
            </w:pPr>
            <w:r w:rsidRPr="001F07D7">
              <w:rPr>
                <w:sz w:val="20"/>
                <w:szCs w:val="20"/>
              </w:rPr>
              <w:t>4 590,86</w:t>
            </w:r>
          </w:p>
        </w:tc>
        <w:tc>
          <w:tcPr>
            <w:tcW w:w="851" w:type="dxa"/>
            <w:shd w:val="clear" w:color="auto" w:fill="auto"/>
          </w:tcPr>
          <w:p w14:paraId="2398863B"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tcPr>
          <w:p w14:paraId="2D624D97"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850" w:type="dxa"/>
            <w:shd w:val="clear" w:color="auto" w:fill="auto"/>
          </w:tcPr>
          <w:p w14:paraId="2F4770A0"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709" w:type="dxa"/>
            <w:shd w:val="clear" w:color="auto" w:fill="auto"/>
          </w:tcPr>
          <w:p w14:paraId="62B86AA3"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tcPr>
          <w:p w14:paraId="57DFD81D"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1BE12526" w14:textId="77777777" w:rsidTr="001F07D7">
        <w:trPr>
          <w:trHeight w:val="135"/>
          <w:jc w:val="center"/>
        </w:trPr>
        <w:tc>
          <w:tcPr>
            <w:tcW w:w="2155" w:type="dxa"/>
            <w:vMerge/>
            <w:shd w:val="clear" w:color="auto" w:fill="auto"/>
          </w:tcPr>
          <w:p w14:paraId="68B3E2E3" w14:textId="77777777" w:rsidR="001F07D7" w:rsidRPr="001F07D7" w:rsidRDefault="001F07D7" w:rsidP="001F07D7">
            <w:pPr>
              <w:ind w:left="-80" w:right="-2"/>
              <w:rPr>
                <w:sz w:val="20"/>
                <w:szCs w:val="20"/>
                <w:lang w:eastAsia="en-US"/>
              </w:rPr>
            </w:pPr>
          </w:p>
        </w:tc>
        <w:tc>
          <w:tcPr>
            <w:tcW w:w="1389" w:type="dxa"/>
            <w:vMerge/>
            <w:shd w:val="clear" w:color="auto" w:fill="auto"/>
          </w:tcPr>
          <w:p w14:paraId="581411A1" w14:textId="77777777" w:rsidR="001F07D7" w:rsidRPr="001F07D7" w:rsidRDefault="001F07D7" w:rsidP="001F07D7">
            <w:pPr>
              <w:ind w:left="-108" w:right="-147"/>
              <w:jc w:val="center"/>
              <w:rPr>
                <w:sz w:val="20"/>
                <w:szCs w:val="20"/>
                <w:lang w:eastAsia="en-US"/>
              </w:rPr>
            </w:pPr>
          </w:p>
        </w:tc>
        <w:tc>
          <w:tcPr>
            <w:tcW w:w="1134" w:type="dxa"/>
            <w:shd w:val="clear" w:color="auto" w:fill="auto"/>
          </w:tcPr>
          <w:p w14:paraId="14F52E4C" w14:textId="77777777" w:rsidR="001F07D7" w:rsidRPr="001F07D7" w:rsidRDefault="001F07D7" w:rsidP="001F07D7">
            <w:pPr>
              <w:ind w:left="-108" w:right="-108"/>
              <w:jc w:val="center"/>
              <w:rPr>
                <w:sz w:val="20"/>
                <w:szCs w:val="20"/>
              </w:rPr>
            </w:pPr>
            <w:r w:rsidRPr="001F07D7">
              <w:rPr>
                <w:sz w:val="20"/>
                <w:szCs w:val="20"/>
              </w:rPr>
              <w:t>с 01.07.2027</w:t>
            </w:r>
          </w:p>
        </w:tc>
        <w:tc>
          <w:tcPr>
            <w:tcW w:w="992" w:type="dxa"/>
            <w:shd w:val="clear" w:color="auto" w:fill="auto"/>
          </w:tcPr>
          <w:p w14:paraId="1CFDE72A" w14:textId="77777777" w:rsidR="001F07D7" w:rsidRPr="001F07D7" w:rsidRDefault="001F07D7" w:rsidP="001F07D7">
            <w:pPr>
              <w:ind w:left="-108" w:right="-108"/>
              <w:jc w:val="center"/>
              <w:rPr>
                <w:sz w:val="20"/>
                <w:szCs w:val="20"/>
              </w:rPr>
            </w:pPr>
            <w:r w:rsidRPr="001F07D7">
              <w:rPr>
                <w:sz w:val="20"/>
                <w:szCs w:val="20"/>
              </w:rPr>
              <w:t>3 611,74</w:t>
            </w:r>
          </w:p>
        </w:tc>
        <w:tc>
          <w:tcPr>
            <w:tcW w:w="851" w:type="dxa"/>
            <w:shd w:val="clear" w:color="auto" w:fill="auto"/>
          </w:tcPr>
          <w:p w14:paraId="5399E9A8"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tcPr>
          <w:p w14:paraId="52A5C319"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850" w:type="dxa"/>
            <w:shd w:val="clear" w:color="auto" w:fill="auto"/>
          </w:tcPr>
          <w:p w14:paraId="3C3A7398"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709" w:type="dxa"/>
            <w:shd w:val="clear" w:color="auto" w:fill="auto"/>
          </w:tcPr>
          <w:p w14:paraId="29715C12"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tcPr>
          <w:p w14:paraId="7CE5EDCF"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1C86767B" w14:textId="77777777" w:rsidTr="001F07D7">
        <w:trPr>
          <w:trHeight w:val="135"/>
          <w:jc w:val="center"/>
        </w:trPr>
        <w:tc>
          <w:tcPr>
            <w:tcW w:w="2155" w:type="dxa"/>
            <w:vMerge/>
            <w:shd w:val="clear" w:color="auto" w:fill="auto"/>
          </w:tcPr>
          <w:p w14:paraId="275ADB87" w14:textId="77777777" w:rsidR="001F07D7" w:rsidRPr="001F07D7" w:rsidRDefault="001F07D7" w:rsidP="001F07D7">
            <w:pPr>
              <w:ind w:left="-80" w:right="-2"/>
              <w:rPr>
                <w:sz w:val="20"/>
                <w:szCs w:val="20"/>
                <w:lang w:eastAsia="en-US"/>
              </w:rPr>
            </w:pPr>
          </w:p>
        </w:tc>
        <w:tc>
          <w:tcPr>
            <w:tcW w:w="1389" w:type="dxa"/>
            <w:vMerge/>
            <w:shd w:val="clear" w:color="auto" w:fill="auto"/>
          </w:tcPr>
          <w:p w14:paraId="63A490C6" w14:textId="77777777" w:rsidR="001F07D7" w:rsidRPr="001F07D7" w:rsidRDefault="001F07D7" w:rsidP="001F07D7">
            <w:pPr>
              <w:ind w:left="-108" w:right="-147"/>
              <w:jc w:val="center"/>
              <w:rPr>
                <w:sz w:val="20"/>
                <w:szCs w:val="20"/>
                <w:lang w:eastAsia="en-US"/>
              </w:rPr>
            </w:pPr>
          </w:p>
        </w:tc>
        <w:tc>
          <w:tcPr>
            <w:tcW w:w="1134" w:type="dxa"/>
            <w:shd w:val="clear" w:color="auto" w:fill="auto"/>
          </w:tcPr>
          <w:p w14:paraId="3B52E7C1" w14:textId="77777777" w:rsidR="001F07D7" w:rsidRPr="001F07D7" w:rsidRDefault="001F07D7" w:rsidP="001F07D7">
            <w:pPr>
              <w:ind w:left="-108" w:right="-108"/>
              <w:jc w:val="center"/>
              <w:rPr>
                <w:sz w:val="20"/>
                <w:szCs w:val="20"/>
              </w:rPr>
            </w:pPr>
            <w:r w:rsidRPr="001F07D7">
              <w:rPr>
                <w:sz w:val="20"/>
                <w:szCs w:val="20"/>
              </w:rPr>
              <w:t>с 01.01.2028</w:t>
            </w:r>
          </w:p>
        </w:tc>
        <w:tc>
          <w:tcPr>
            <w:tcW w:w="992" w:type="dxa"/>
            <w:shd w:val="clear" w:color="auto" w:fill="auto"/>
          </w:tcPr>
          <w:p w14:paraId="76919932" w14:textId="77777777" w:rsidR="001F07D7" w:rsidRPr="001F07D7" w:rsidRDefault="001F07D7" w:rsidP="001F07D7">
            <w:pPr>
              <w:ind w:left="-108" w:right="-108"/>
              <w:jc w:val="center"/>
              <w:rPr>
                <w:sz w:val="20"/>
                <w:szCs w:val="20"/>
              </w:rPr>
            </w:pPr>
            <w:r w:rsidRPr="001F07D7">
              <w:rPr>
                <w:sz w:val="20"/>
                <w:szCs w:val="20"/>
              </w:rPr>
              <w:t>3 611,74</w:t>
            </w:r>
          </w:p>
        </w:tc>
        <w:tc>
          <w:tcPr>
            <w:tcW w:w="851" w:type="dxa"/>
            <w:shd w:val="clear" w:color="auto" w:fill="auto"/>
          </w:tcPr>
          <w:p w14:paraId="4AAF1B4F"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tcPr>
          <w:p w14:paraId="3AB78130"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850" w:type="dxa"/>
            <w:shd w:val="clear" w:color="auto" w:fill="auto"/>
          </w:tcPr>
          <w:p w14:paraId="2CE3DFF6"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709" w:type="dxa"/>
            <w:shd w:val="clear" w:color="auto" w:fill="auto"/>
          </w:tcPr>
          <w:p w14:paraId="3D13ABD2"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tcPr>
          <w:p w14:paraId="36B36DC2"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48CCB1D7" w14:textId="77777777" w:rsidTr="001F07D7">
        <w:trPr>
          <w:trHeight w:val="135"/>
          <w:jc w:val="center"/>
        </w:trPr>
        <w:tc>
          <w:tcPr>
            <w:tcW w:w="2155" w:type="dxa"/>
            <w:vMerge/>
            <w:shd w:val="clear" w:color="auto" w:fill="auto"/>
          </w:tcPr>
          <w:p w14:paraId="6D7C1FB4" w14:textId="77777777" w:rsidR="001F07D7" w:rsidRPr="001F07D7" w:rsidRDefault="001F07D7" w:rsidP="001F07D7">
            <w:pPr>
              <w:ind w:left="-80" w:right="-2"/>
              <w:rPr>
                <w:sz w:val="20"/>
                <w:szCs w:val="20"/>
                <w:lang w:eastAsia="en-US"/>
              </w:rPr>
            </w:pPr>
          </w:p>
        </w:tc>
        <w:tc>
          <w:tcPr>
            <w:tcW w:w="1389" w:type="dxa"/>
            <w:vMerge/>
            <w:shd w:val="clear" w:color="auto" w:fill="auto"/>
          </w:tcPr>
          <w:p w14:paraId="4DD9201F" w14:textId="77777777" w:rsidR="001F07D7" w:rsidRPr="001F07D7" w:rsidRDefault="001F07D7" w:rsidP="001F07D7">
            <w:pPr>
              <w:ind w:left="-108" w:right="-147"/>
              <w:jc w:val="center"/>
              <w:rPr>
                <w:sz w:val="20"/>
                <w:szCs w:val="20"/>
                <w:lang w:eastAsia="en-US"/>
              </w:rPr>
            </w:pPr>
          </w:p>
        </w:tc>
        <w:tc>
          <w:tcPr>
            <w:tcW w:w="1134" w:type="dxa"/>
            <w:shd w:val="clear" w:color="auto" w:fill="auto"/>
          </w:tcPr>
          <w:p w14:paraId="1DB2161D" w14:textId="77777777" w:rsidR="001F07D7" w:rsidRPr="001F07D7" w:rsidRDefault="001F07D7" w:rsidP="001F07D7">
            <w:pPr>
              <w:ind w:left="-108" w:right="-108"/>
              <w:jc w:val="center"/>
              <w:rPr>
                <w:sz w:val="20"/>
                <w:szCs w:val="20"/>
              </w:rPr>
            </w:pPr>
            <w:r w:rsidRPr="001F07D7">
              <w:rPr>
                <w:sz w:val="20"/>
                <w:szCs w:val="20"/>
              </w:rPr>
              <w:t>с 01.07.2028</w:t>
            </w:r>
          </w:p>
        </w:tc>
        <w:tc>
          <w:tcPr>
            <w:tcW w:w="992" w:type="dxa"/>
            <w:shd w:val="clear" w:color="auto" w:fill="auto"/>
          </w:tcPr>
          <w:p w14:paraId="540709A3" w14:textId="77777777" w:rsidR="001F07D7" w:rsidRPr="001F07D7" w:rsidRDefault="001F07D7" w:rsidP="001F07D7">
            <w:pPr>
              <w:ind w:left="-108" w:right="-108"/>
              <w:jc w:val="center"/>
              <w:rPr>
                <w:sz w:val="20"/>
                <w:szCs w:val="20"/>
              </w:rPr>
            </w:pPr>
            <w:r w:rsidRPr="001F07D7">
              <w:rPr>
                <w:sz w:val="20"/>
                <w:szCs w:val="20"/>
              </w:rPr>
              <w:t>5 189,27</w:t>
            </w:r>
          </w:p>
        </w:tc>
        <w:tc>
          <w:tcPr>
            <w:tcW w:w="851" w:type="dxa"/>
            <w:shd w:val="clear" w:color="auto" w:fill="auto"/>
          </w:tcPr>
          <w:p w14:paraId="2D098769"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tcPr>
          <w:p w14:paraId="619C8EC6"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850" w:type="dxa"/>
            <w:shd w:val="clear" w:color="auto" w:fill="auto"/>
          </w:tcPr>
          <w:p w14:paraId="4E1E34A5"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709" w:type="dxa"/>
            <w:shd w:val="clear" w:color="auto" w:fill="auto"/>
          </w:tcPr>
          <w:p w14:paraId="77D67B4D"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tcPr>
          <w:p w14:paraId="7A451F3F"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720A5B8F" w14:textId="77777777" w:rsidTr="001F07D7">
        <w:trPr>
          <w:trHeight w:val="135"/>
          <w:jc w:val="center"/>
        </w:trPr>
        <w:tc>
          <w:tcPr>
            <w:tcW w:w="2155" w:type="dxa"/>
            <w:vMerge/>
            <w:shd w:val="clear" w:color="auto" w:fill="auto"/>
          </w:tcPr>
          <w:p w14:paraId="6FCF6BFB" w14:textId="77777777" w:rsidR="001F07D7" w:rsidRPr="001F07D7" w:rsidRDefault="001F07D7" w:rsidP="001F07D7">
            <w:pPr>
              <w:ind w:left="-80" w:right="-2"/>
              <w:rPr>
                <w:sz w:val="20"/>
                <w:szCs w:val="20"/>
                <w:lang w:eastAsia="en-US"/>
              </w:rPr>
            </w:pPr>
          </w:p>
        </w:tc>
        <w:tc>
          <w:tcPr>
            <w:tcW w:w="1389" w:type="dxa"/>
            <w:shd w:val="clear" w:color="auto" w:fill="auto"/>
          </w:tcPr>
          <w:p w14:paraId="036E6516" w14:textId="77777777" w:rsidR="001F07D7" w:rsidRPr="001F07D7" w:rsidRDefault="001F07D7" w:rsidP="001F07D7">
            <w:pPr>
              <w:ind w:left="-108" w:right="-147"/>
              <w:jc w:val="center"/>
              <w:rPr>
                <w:sz w:val="20"/>
                <w:szCs w:val="20"/>
                <w:lang w:eastAsia="en-US"/>
              </w:rPr>
            </w:pPr>
            <w:proofErr w:type="spellStart"/>
            <w:r w:rsidRPr="001F07D7">
              <w:rPr>
                <w:sz w:val="20"/>
                <w:szCs w:val="20"/>
                <w:lang w:eastAsia="en-US"/>
              </w:rPr>
              <w:t>Двухставочный</w:t>
            </w:r>
            <w:proofErr w:type="spellEnd"/>
          </w:p>
        </w:tc>
        <w:tc>
          <w:tcPr>
            <w:tcW w:w="1134" w:type="dxa"/>
            <w:shd w:val="clear" w:color="auto" w:fill="auto"/>
            <w:vAlign w:val="center"/>
          </w:tcPr>
          <w:p w14:paraId="3D28BBDC" w14:textId="77777777" w:rsidR="001F07D7" w:rsidRPr="001F07D7" w:rsidRDefault="001F07D7" w:rsidP="001F07D7">
            <w:pPr>
              <w:ind w:left="-108" w:right="-108"/>
              <w:jc w:val="center"/>
              <w:rPr>
                <w:sz w:val="20"/>
                <w:szCs w:val="20"/>
                <w:lang w:eastAsia="en-US"/>
              </w:rPr>
            </w:pPr>
            <w:r w:rsidRPr="001F07D7">
              <w:rPr>
                <w:sz w:val="20"/>
                <w:szCs w:val="20"/>
                <w:lang w:eastAsia="en-US"/>
              </w:rPr>
              <w:t>x</w:t>
            </w:r>
          </w:p>
        </w:tc>
        <w:tc>
          <w:tcPr>
            <w:tcW w:w="992" w:type="dxa"/>
            <w:shd w:val="clear" w:color="auto" w:fill="auto"/>
            <w:vAlign w:val="center"/>
          </w:tcPr>
          <w:p w14:paraId="5EBBA99B" w14:textId="77777777" w:rsidR="001F07D7" w:rsidRPr="001F07D7" w:rsidRDefault="001F07D7" w:rsidP="001F07D7">
            <w:pPr>
              <w:ind w:left="-108" w:right="-147"/>
              <w:jc w:val="center"/>
              <w:rPr>
                <w:sz w:val="20"/>
                <w:szCs w:val="20"/>
                <w:lang w:eastAsia="en-US"/>
              </w:rPr>
            </w:pPr>
            <w:r w:rsidRPr="001F07D7">
              <w:rPr>
                <w:sz w:val="20"/>
                <w:szCs w:val="20"/>
                <w:lang w:eastAsia="en-US"/>
              </w:rPr>
              <w:t>x</w:t>
            </w:r>
          </w:p>
        </w:tc>
        <w:tc>
          <w:tcPr>
            <w:tcW w:w="851" w:type="dxa"/>
            <w:shd w:val="clear" w:color="auto" w:fill="auto"/>
            <w:vAlign w:val="center"/>
          </w:tcPr>
          <w:p w14:paraId="60669279"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vAlign w:val="center"/>
          </w:tcPr>
          <w:p w14:paraId="5A0E0CC3"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850" w:type="dxa"/>
            <w:shd w:val="clear" w:color="auto" w:fill="auto"/>
            <w:vAlign w:val="center"/>
          </w:tcPr>
          <w:p w14:paraId="680C88C0" w14:textId="77777777" w:rsidR="001F07D7" w:rsidRPr="001F07D7" w:rsidRDefault="001F07D7" w:rsidP="001F07D7">
            <w:pPr>
              <w:ind w:left="-108" w:right="-72"/>
              <w:jc w:val="center"/>
              <w:rPr>
                <w:sz w:val="20"/>
                <w:szCs w:val="20"/>
                <w:lang w:eastAsia="en-US"/>
              </w:rPr>
            </w:pPr>
            <w:r w:rsidRPr="001F07D7">
              <w:rPr>
                <w:sz w:val="20"/>
                <w:szCs w:val="20"/>
                <w:lang w:eastAsia="en-US"/>
              </w:rPr>
              <w:t>х</w:t>
            </w:r>
          </w:p>
        </w:tc>
        <w:tc>
          <w:tcPr>
            <w:tcW w:w="709" w:type="dxa"/>
            <w:shd w:val="clear" w:color="auto" w:fill="auto"/>
            <w:vAlign w:val="center"/>
          </w:tcPr>
          <w:p w14:paraId="43E72DE1"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vAlign w:val="center"/>
          </w:tcPr>
          <w:p w14:paraId="16D7DB72" w14:textId="77777777" w:rsidR="001F07D7" w:rsidRPr="001F07D7" w:rsidRDefault="001F07D7" w:rsidP="001F07D7">
            <w:pPr>
              <w:ind w:left="-105" w:right="-108"/>
              <w:jc w:val="center"/>
              <w:rPr>
                <w:sz w:val="20"/>
                <w:szCs w:val="20"/>
                <w:lang w:eastAsia="en-US"/>
              </w:rPr>
            </w:pPr>
            <w:r w:rsidRPr="001F07D7">
              <w:rPr>
                <w:sz w:val="20"/>
                <w:szCs w:val="20"/>
                <w:lang w:eastAsia="en-US"/>
              </w:rPr>
              <w:t>x</w:t>
            </w:r>
          </w:p>
        </w:tc>
      </w:tr>
      <w:tr w:rsidR="001F07D7" w:rsidRPr="001F07D7" w14:paraId="38DFC974" w14:textId="77777777" w:rsidTr="001F07D7">
        <w:trPr>
          <w:trHeight w:val="135"/>
          <w:jc w:val="center"/>
        </w:trPr>
        <w:tc>
          <w:tcPr>
            <w:tcW w:w="2155" w:type="dxa"/>
            <w:vMerge/>
            <w:shd w:val="clear" w:color="auto" w:fill="auto"/>
          </w:tcPr>
          <w:p w14:paraId="1267712B" w14:textId="77777777" w:rsidR="001F07D7" w:rsidRPr="001F07D7" w:rsidRDefault="001F07D7" w:rsidP="001F07D7">
            <w:pPr>
              <w:ind w:left="-80" w:right="-2"/>
              <w:rPr>
                <w:sz w:val="20"/>
                <w:szCs w:val="20"/>
                <w:lang w:eastAsia="en-US"/>
              </w:rPr>
            </w:pPr>
          </w:p>
        </w:tc>
        <w:tc>
          <w:tcPr>
            <w:tcW w:w="1389" w:type="dxa"/>
            <w:shd w:val="clear" w:color="auto" w:fill="auto"/>
            <w:vAlign w:val="center"/>
          </w:tcPr>
          <w:p w14:paraId="256D279C" w14:textId="77777777" w:rsidR="001F07D7" w:rsidRPr="001F07D7" w:rsidRDefault="001F07D7" w:rsidP="001F07D7">
            <w:pPr>
              <w:ind w:left="-108" w:right="-147"/>
              <w:jc w:val="center"/>
              <w:rPr>
                <w:sz w:val="20"/>
                <w:szCs w:val="20"/>
                <w:lang w:eastAsia="en-US"/>
              </w:rPr>
            </w:pPr>
            <w:r w:rsidRPr="001F07D7">
              <w:rPr>
                <w:sz w:val="20"/>
                <w:szCs w:val="20"/>
                <w:lang w:eastAsia="en-US"/>
              </w:rPr>
              <w:t>Ставка за тепловую энергию, руб./Гкал</w:t>
            </w:r>
          </w:p>
        </w:tc>
        <w:tc>
          <w:tcPr>
            <w:tcW w:w="1134" w:type="dxa"/>
            <w:shd w:val="clear" w:color="auto" w:fill="auto"/>
            <w:vAlign w:val="center"/>
          </w:tcPr>
          <w:p w14:paraId="67954CDB" w14:textId="77777777" w:rsidR="001F07D7" w:rsidRPr="001F07D7" w:rsidRDefault="001F07D7" w:rsidP="001F07D7">
            <w:pPr>
              <w:ind w:left="-108" w:right="-108"/>
              <w:jc w:val="center"/>
              <w:rPr>
                <w:sz w:val="20"/>
                <w:szCs w:val="20"/>
                <w:lang w:eastAsia="en-US"/>
              </w:rPr>
            </w:pPr>
            <w:r w:rsidRPr="001F07D7">
              <w:rPr>
                <w:sz w:val="20"/>
                <w:szCs w:val="20"/>
                <w:lang w:eastAsia="en-US"/>
              </w:rPr>
              <w:t>x</w:t>
            </w:r>
          </w:p>
        </w:tc>
        <w:tc>
          <w:tcPr>
            <w:tcW w:w="992" w:type="dxa"/>
            <w:shd w:val="clear" w:color="auto" w:fill="auto"/>
            <w:vAlign w:val="center"/>
          </w:tcPr>
          <w:p w14:paraId="65B26ECF" w14:textId="77777777" w:rsidR="001F07D7" w:rsidRPr="001F07D7" w:rsidRDefault="001F07D7" w:rsidP="001F07D7">
            <w:pPr>
              <w:ind w:left="-108" w:right="-147"/>
              <w:jc w:val="center"/>
              <w:rPr>
                <w:sz w:val="20"/>
                <w:szCs w:val="20"/>
                <w:lang w:eastAsia="en-US"/>
              </w:rPr>
            </w:pPr>
            <w:r w:rsidRPr="001F07D7">
              <w:rPr>
                <w:sz w:val="20"/>
                <w:szCs w:val="20"/>
                <w:lang w:eastAsia="en-US"/>
              </w:rPr>
              <w:t>x</w:t>
            </w:r>
          </w:p>
        </w:tc>
        <w:tc>
          <w:tcPr>
            <w:tcW w:w="851" w:type="dxa"/>
            <w:shd w:val="clear" w:color="auto" w:fill="auto"/>
            <w:vAlign w:val="center"/>
          </w:tcPr>
          <w:p w14:paraId="0951E1B4"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vAlign w:val="center"/>
          </w:tcPr>
          <w:p w14:paraId="254C7C73"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850" w:type="dxa"/>
            <w:shd w:val="clear" w:color="auto" w:fill="auto"/>
            <w:vAlign w:val="center"/>
          </w:tcPr>
          <w:p w14:paraId="024F1B40" w14:textId="77777777" w:rsidR="001F07D7" w:rsidRPr="001F07D7" w:rsidRDefault="001F07D7" w:rsidP="001F07D7">
            <w:pPr>
              <w:ind w:left="-108" w:right="-72"/>
              <w:jc w:val="center"/>
              <w:rPr>
                <w:sz w:val="20"/>
                <w:szCs w:val="20"/>
                <w:lang w:eastAsia="en-US"/>
              </w:rPr>
            </w:pPr>
            <w:r w:rsidRPr="001F07D7">
              <w:rPr>
                <w:sz w:val="20"/>
                <w:szCs w:val="20"/>
                <w:lang w:eastAsia="en-US"/>
              </w:rPr>
              <w:t>х</w:t>
            </w:r>
          </w:p>
        </w:tc>
        <w:tc>
          <w:tcPr>
            <w:tcW w:w="709" w:type="dxa"/>
            <w:shd w:val="clear" w:color="auto" w:fill="auto"/>
            <w:vAlign w:val="center"/>
          </w:tcPr>
          <w:p w14:paraId="2FD52710"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vAlign w:val="center"/>
          </w:tcPr>
          <w:p w14:paraId="1F486F3A"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33AF8FCD" w14:textId="77777777" w:rsidTr="001F07D7">
        <w:trPr>
          <w:trHeight w:val="135"/>
          <w:jc w:val="center"/>
        </w:trPr>
        <w:tc>
          <w:tcPr>
            <w:tcW w:w="2155" w:type="dxa"/>
            <w:vMerge/>
            <w:shd w:val="clear" w:color="auto" w:fill="auto"/>
          </w:tcPr>
          <w:p w14:paraId="7C40489E" w14:textId="77777777" w:rsidR="001F07D7" w:rsidRPr="001F07D7" w:rsidRDefault="001F07D7" w:rsidP="001F07D7">
            <w:pPr>
              <w:ind w:left="-80" w:right="-2"/>
              <w:rPr>
                <w:sz w:val="20"/>
                <w:szCs w:val="20"/>
                <w:lang w:eastAsia="en-US"/>
              </w:rPr>
            </w:pPr>
          </w:p>
        </w:tc>
        <w:tc>
          <w:tcPr>
            <w:tcW w:w="1389" w:type="dxa"/>
            <w:shd w:val="clear" w:color="auto" w:fill="auto"/>
          </w:tcPr>
          <w:p w14:paraId="492EE1AA" w14:textId="77777777" w:rsidR="001F07D7" w:rsidRPr="001F07D7" w:rsidRDefault="001F07D7" w:rsidP="001F07D7">
            <w:pPr>
              <w:ind w:left="-108" w:right="-147"/>
              <w:jc w:val="center"/>
              <w:rPr>
                <w:sz w:val="20"/>
                <w:szCs w:val="20"/>
                <w:lang w:eastAsia="en-US"/>
              </w:rPr>
            </w:pPr>
            <w:r w:rsidRPr="001F07D7">
              <w:rPr>
                <w:sz w:val="20"/>
                <w:szCs w:val="20"/>
                <w:lang w:eastAsia="en-US"/>
              </w:rPr>
              <w:t>Ставка за содержание тепловой мощности, тыс. руб./Гкал/ч в мес.</w:t>
            </w:r>
          </w:p>
        </w:tc>
        <w:tc>
          <w:tcPr>
            <w:tcW w:w="1134" w:type="dxa"/>
            <w:shd w:val="clear" w:color="auto" w:fill="auto"/>
            <w:vAlign w:val="center"/>
          </w:tcPr>
          <w:p w14:paraId="269411CC" w14:textId="77777777" w:rsidR="001F07D7" w:rsidRPr="001F07D7" w:rsidRDefault="001F07D7" w:rsidP="001F07D7">
            <w:pPr>
              <w:ind w:left="-108" w:right="-108"/>
              <w:jc w:val="center"/>
              <w:rPr>
                <w:sz w:val="20"/>
                <w:szCs w:val="20"/>
                <w:lang w:eastAsia="en-US"/>
              </w:rPr>
            </w:pPr>
            <w:r w:rsidRPr="001F07D7">
              <w:rPr>
                <w:sz w:val="20"/>
                <w:szCs w:val="20"/>
                <w:lang w:eastAsia="en-US"/>
              </w:rPr>
              <w:t>x</w:t>
            </w:r>
          </w:p>
        </w:tc>
        <w:tc>
          <w:tcPr>
            <w:tcW w:w="992" w:type="dxa"/>
            <w:shd w:val="clear" w:color="auto" w:fill="auto"/>
            <w:vAlign w:val="center"/>
          </w:tcPr>
          <w:p w14:paraId="197B8D30" w14:textId="77777777" w:rsidR="001F07D7" w:rsidRPr="001F07D7" w:rsidRDefault="001F07D7" w:rsidP="001F07D7">
            <w:pPr>
              <w:ind w:left="-108" w:right="-147"/>
              <w:jc w:val="center"/>
              <w:rPr>
                <w:sz w:val="20"/>
                <w:szCs w:val="20"/>
                <w:lang w:eastAsia="en-US"/>
              </w:rPr>
            </w:pPr>
            <w:r w:rsidRPr="001F07D7">
              <w:rPr>
                <w:sz w:val="20"/>
                <w:szCs w:val="20"/>
                <w:lang w:eastAsia="en-US"/>
              </w:rPr>
              <w:t>x</w:t>
            </w:r>
          </w:p>
        </w:tc>
        <w:tc>
          <w:tcPr>
            <w:tcW w:w="851" w:type="dxa"/>
            <w:shd w:val="clear" w:color="auto" w:fill="auto"/>
            <w:vAlign w:val="center"/>
          </w:tcPr>
          <w:p w14:paraId="33E42841"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vAlign w:val="center"/>
          </w:tcPr>
          <w:p w14:paraId="52E919D5"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850" w:type="dxa"/>
            <w:shd w:val="clear" w:color="auto" w:fill="auto"/>
            <w:vAlign w:val="center"/>
          </w:tcPr>
          <w:p w14:paraId="5390E083" w14:textId="77777777" w:rsidR="001F07D7" w:rsidRPr="001F07D7" w:rsidRDefault="001F07D7" w:rsidP="001F07D7">
            <w:pPr>
              <w:ind w:left="-108" w:right="-72"/>
              <w:jc w:val="center"/>
              <w:rPr>
                <w:sz w:val="20"/>
                <w:szCs w:val="20"/>
                <w:lang w:eastAsia="en-US"/>
              </w:rPr>
            </w:pPr>
            <w:r w:rsidRPr="001F07D7">
              <w:rPr>
                <w:sz w:val="20"/>
                <w:szCs w:val="20"/>
                <w:lang w:eastAsia="en-US"/>
              </w:rPr>
              <w:t>х</w:t>
            </w:r>
          </w:p>
        </w:tc>
        <w:tc>
          <w:tcPr>
            <w:tcW w:w="709" w:type="dxa"/>
            <w:shd w:val="clear" w:color="auto" w:fill="auto"/>
            <w:vAlign w:val="center"/>
          </w:tcPr>
          <w:p w14:paraId="7801DD26"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vAlign w:val="center"/>
          </w:tcPr>
          <w:p w14:paraId="7A8DF9A8"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59BF9EC8" w14:textId="77777777" w:rsidTr="001F07D7">
        <w:trPr>
          <w:trHeight w:val="135"/>
          <w:jc w:val="center"/>
        </w:trPr>
        <w:tc>
          <w:tcPr>
            <w:tcW w:w="2155" w:type="dxa"/>
            <w:vMerge/>
            <w:shd w:val="clear" w:color="auto" w:fill="auto"/>
          </w:tcPr>
          <w:p w14:paraId="712C895B" w14:textId="77777777" w:rsidR="001F07D7" w:rsidRPr="001F07D7" w:rsidRDefault="001F07D7" w:rsidP="001F07D7">
            <w:pPr>
              <w:ind w:left="-84"/>
              <w:jc w:val="center"/>
              <w:rPr>
                <w:sz w:val="20"/>
                <w:szCs w:val="20"/>
                <w:lang w:eastAsia="en-US"/>
              </w:rPr>
            </w:pPr>
          </w:p>
        </w:tc>
        <w:tc>
          <w:tcPr>
            <w:tcW w:w="7909" w:type="dxa"/>
            <w:gridSpan w:val="8"/>
            <w:shd w:val="clear" w:color="auto" w:fill="auto"/>
          </w:tcPr>
          <w:p w14:paraId="549E58C0" w14:textId="77777777" w:rsidR="001F07D7" w:rsidRPr="001F07D7" w:rsidRDefault="001F07D7" w:rsidP="001F07D7">
            <w:pPr>
              <w:ind w:left="-84"/>
              <w:jc w:val="center"/>
              <w:rPr>
                <w:sz w:val="20"/>
                <w:szCs w:val="20"/>
                <w:lang w:eastAsia="en-US"/>
              </w:rPr>
            </w:pPr>
            <w:r w:rsidRPr="001F07D7">
              <w:rPr>
                <w:sz w:val="20"/>
                <w:szCs w:val="20"/>
                <w:lang w:eastAsia="en-US"/>
              </w:rPr>
              <w:t>Население (НДС не облагается) **</w:t>
            </w:r>
          </w:p>
        </w:tc>
      </w:tr>
      <w:tr w:rsidR="001F07D7" w:rsidRPr="001F07D7" w14:paraId="094D6987" w14:textId="77777777" w:rsidTr="001F07D7">
        <w:trPr>
          <w:trHeight w:val="135"/>
          <w:jc w:val="center"/>
        </w:trPr>
        <w:tc>
          <w:tcPr>
            <w:tcW w:w="2155" w:type="dxa"/>
            <w:vMerge/>
            <w:shd w:val="clear" w:color="auto" w:fill="auto"/>
          </w:tcPr>
          <w:p w14:paraId="273B411D" w14:textId="77777777" w:rsidR="001F07D7" w:rsidRPr="001F07D7" w:rsidRDefault="001F07D7" w:rsidP="001F07D7">
            <w:pPr>
              <w:ind w:left="-80" w:right="-2"/>
              <w:rPr>
                <w:sz w:val="20"/>
                <w:szCs w:val="20"/>
                <w:lang w:eastAsia="en-US"/>
              </w:rPr>
            </w:pPr>
          </w:p>
        </w:tc>
        <w:tc>
          <w:tcPr>
            <w:tcW w:w="1389" w:type="dxa"/>
            <w:vMerge w:val="restart"/>
            <w:shd w:val="clear" w:color="auto" w:fill="auto"/>
            <w:vAlign w:val="center"/>
          </w:tcPr>
          <w:p w14:paraId="273DC2F0" w14:textId="77777777" w:rsidR="001F07D7" w:rsidRPr="001F07D7" w:rsidRDefault="001F07D7" w:rsidP="001F07D7">
            <w:pPr>
              <w:ind w:left="-108" w:right="-147" w:firstLine="29"/>
              <w:jc w:val="center"/>
              <w:rPr>
                <w:sz w:val="20"/>
                <w:szCs w:val="20"/>
                <w:lang w:eastAsia="en-US"/>
              </w:rPr>
            </w:pPr>
            <w:r w:rsidRPr="001F07D7">
              <w:rPr>
                <w:sz w:val="20"/>
                <w:szCs w:val="20"/>
                <w:lang w:eastAsia="en-US"/>
              </w:rPr>
              <w:t>Одноставочный</w:t>
            </w:r>
          </w:p>
          <w:p w14:paraId="076C3D05" w14:textId="77777777" w:rsidR="001F07D7" w:rsidRPr="001F07D7" w:rsidRDefault="001F07D7" w:rsidP="001F07D7">
            <w:pPr>
              <w:ind w:left="-108" w:right="-147"/>
              <w:jc w:val="center"/>
              <w:rPr>
                <w:sz w:val="20"/>
                <w:szCs w:val="20"/>
                <w:lang w:eastAsia="en-US"/>
              </w:rPr>
            </w:pPr>
            <w:r w:rsidRPr="001F07D7">
              <w:rPr>
                <w:sz w:val="20"/>
                <w:szCs w:val="20"/>
                <w:lang w:eastAsia="en-US"/>
              </w:rPr>
              <w:t>руб./Гкал</w:t>
            </w:r>
          </w:p>
        </w:tc>
        <w:tc>
          <w:tcPr>
            <w:tcW w:w="1134" w:type="dxa"/>
            <w:shd w:val="clear" w:color="auto" w:fill="auto"/>
          </w:tcPr>
          <w:p w14:paraId="5E6D9566" w14:textId="77777777" w:rsidR="001F07D7" w:rsidRPr="001F07D7" w:rsidRDefault="001F07D7" w:rsidP="001F07D7">
            <w:pPr>
              <w:ind w:left="-108" w:right="-108"/>
              <w:jc w:val="center"/>
              <w:rPr>
                <w:sz w:val="20"/>
                <w:szCs w:val="20"/>
                <w:lang w:eastAsia="en-US"/>
              </w:rPr>
            </w:pPr>
            <w:r w:rsidRPr="001F07D7">
              <w:rPr>
                <w:sz w:val="20"/>
                <w:szCs w:val="20"/>
              </w:rPr>
              <w:t>с 01.10.2021</w:t>
            </w:r>
          </w:p>
        </w:tc>
        <w:tc>
          <w:tcPr>
            <w:tcW w:w="992" w:type="dxa"/>
            <w:shd w:val="clear" w:color="auto" w:fill="auto"/>
          </w:tcPr>
          <w:p w14:paraId="2D0946D1" w14:textId="77777777" w:rsidR="001F07D7" w:rsidRPr="001F07D7" w:rsidRDefault="001F07D7" w:rsidP="001F07D7">
            <w:pPr>
              <w:ind w:left="-108" w:right="-147"/>
              <w:jc w:val="center"/>
              <w:rPr>
                <w:sz w:val="20"/>
                <w:szCs w:val="20"/>
                <w:lang w:eastAsia="en-US"/>
              </w:rPr>
            </w:pPr>
            <w:r w:rsidRPr="001F07D7">
              <w:rPr>
                <w:sz w:val="20"/>
                <w:szCs w:val="20"/>
              </w:rPr>
              <w:t>3 119,55</w:t>
            </w:r>
          </w:p>
        </w:tc>
        <w:tc>
          <w:tcPr>
            <w:tcW w:w="851" w:type="dxa"/>
            <w:shd w:val="clear" w:color="auto" w:fill="auto"/>
          </w:tcPr>
          <w:p w14:paraId="57EE94D2"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tcPr>
          <w:p w14:paraId="76D00E68"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850" w:type="dxa"/>
            <w:shd w:val="clear" w:color="auto" w:fill="auto"/>
          </w:tcPr>
          <w:p w14:paraId="26C5AEFC"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709" w:type="dxa"/>
            <w:shd w:val="clear" w:color="auto" w:fill="auto"/>
          </w:tcPr>
          <w:p w14:paraId="08D6AF20"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tcPr>
          <w:p w14:paraId="2F090D3B"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0FE84627" w14:textId="77777777" w:rsidTr="001F07D7">
        <w:trPr>
          <w:trHeight w:val="135"/>
          <w:jc w:val="center"/>
        </w:trPr>
        <w:tc>
          <w:tcPr>
            <w:tcW w:w="2155" w:type="dxa"/>
            <w:vMerge/>
            <w:shd w:val="clear" w:color="auto" w:fill="auto"/>
          </w:tcPr>
          <w:p w14:paraId="79D61264" w14:textId="77777777" w:rsidR="001F07D7" w:rsidRPr="001F07D7" w:rsidRDefault="001F07D7" w:rsidP="001F07D7">
            <w:pPr>
              <w:ind w:left="-80" w:right="-2"/>
              <w:rPr>
                <w:sz w:val="20"/>
                <w:szCs w:val="20"/>
                <w:lang w:eastAsia="en-US"/>
              </w:rPr>
            </w:pPr>
          </w:p>
        </w:tc>
        <w:tc>
          <w:tcPr>
            <w:tcW w:w="1389" w:type="dxa"/>
            <w:vMerge/>
            <w:shd w:val="clear" w:color="auto" w:fill="auto"/>
          </w:tcPr>
          <w:p w14:paraId="248C88EE" w14:textId="77777777" w:rsidR="001F07D7" w:rsidRPr="001F07D7" w:rsidRDefault="001F07D7" w:rsidP="001F07D7">
            <w:pPr>
              <w:ind w:left="-108" w:right="-147"/>
              <w:jc w:val="center"/>
              <w:rPr>
                <w:sz w:val="20"/>
                <w:szCs w:val="20"/>
                <w:lang w:eastAsia="en-US"/>
              </w:rPr>
            </w:pPr>
          </w:p>
        </w:tc>
        <w:tc>
          <w:tcPr>
            <w:tcW w:w="1134" w:type="dxa"/>
            <w:shd w:val="clear" w:color="auto" w:fill="auto"/>
          </w:tcPr>
          <w:p w14:paraId="3E6DDD04" w14:textId="77777777" w:rsidR="001F07D7" w:rsidRPr="001F07D7" w:rsidRDefault="001F07D7" w:rsidP="001F07D7">
            <w:pPr>
              <w:ind w:left="-108" w:right="-108"/>
              <w:jc w:val="center"/>
              <w:rPr>
                <w:sz w:val="20"/>
                <w:szCs w:val="20"/>
                <w:lang w:eastAsia="en-US"/>
              </w:rPr>
            </w:pPr>
            <w:r w:rsidRPr="001F07D7">
              <w:rPr>
                <w:sz w:val="20"/>
                <w:szCs w:val="20"/>
              </w:rPr>
              <w:t>с 01.01.2022</w:t>
            </w:r>
          </w:p>
        </w:tc>
        <w:tc>
          <w:tcPr>
            <w:tcW w:w="992" w:type="dxa"/>
            <w:shd w:val="clear" w:color="auto" w:fill="auto"/>
          </w:tcPr>
          <w:p w14:paraId="17C4B208" w14:textId="77777777" w:rsidR="001F07D7" w:rsidRPr="001F07D7" w:rsidRDefault="001F07D7" w:rsidP="001F07D7">
            <w:pPr>
              <w:ind w:left="-108" w:right="-147"/>
              <w:jc w:val="center"/>
              <w:rPr>
                <w:sz w:val="20"/>
                <w:szCs w:val="20"/>
                <w:lang w:eastAsia="en-US"/>
              </w:rPr>
            </w:pPr>
            <w:r w:rsidRPr="001F07D7">
              <w:rPr>
                <w:sz w:val="20"/>
                <w:szCs w:val="20"/>
              </w:rPr>
              <w:t>3 119,55</w:t>
            </w:r>
          </w:p>
        </w:tc>
        <w:tc>
          <w:tcPr>
            <w:tcW w:w="851" w:type="dxa"/>
            <w:shd w:val="clear" w:color="auto" w:fill="auto"/>
            <w:vAlign w:val="center"/>
          </w:tcPr>
          <w:p w14:paraId="6FEE8CA2"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vAlign w:val="center"/>
          </w:tcPr>
          <w:p w14:paraId="2D9617BE"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850" w:type="dxa"/>
            <w:shd w:val="clear" w:color="auto" w:fill="auto"/>
            <w:vAlign w:val="center"/>
          </w:tcPr>
          <w:p w14:paraId="72199549" w14:textId="77777777" w:rsidR="001F07D7" w:rsidRPr="001F07D7" w:rsidRDefault="001F07D7" w:rsidP="001F07D7">
            <w:pPr>
              <w:ind w:left="-108" w:right="-72"/>
              <w:jc w:val="center"/>
              <w:rPr>
                <w:sz w:val="20"/>
                <w:szCs w:val="20"/>
                <w:lang w:eastAsia="en-US"/>
              </w:rPr>
            </w:pPr>
            <w:r w:rsidRPr="001F07D7">
              <w:rPr>
                <w:sz w:val="20"/>
                <w:szCs w:val="20"/>
                <w:lang w:eastAsia="en-US"/>
              </w:rPr>
              <w:t>х</w:t>
            </w:r>
          </w:p>
        </w:tc>
        <w:tc>
          <w:tcPr>
            <w:tcW w:w="709" w:type="dxa"/>
            <w:shd w:val="clear" w:color="auto" w:fill="auto"/>
            <w:vAlign w:val="center"/>
          </w:tcPr>
          <w:p w14:paraId="5A80F360"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vAlign w:val="center"/>
          </w:tcPr>
          <w:p w14:paraId="20058C68"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5542606A" w14:textId="77777777" w:rsidTr="001F07D7">
        <w:trPr>
          <w:trHeight w:val="135"/>
          <w:jc w:val="center"/>
        </w:trPr>
        <w:tc>
          <w:tcPr>
            <w:tcW w:w="2155" w:type="dxa"/>
            <w:vMerge/>
            <w:shd w:val="clear" w:color="auto" w:fill="auto"/>
          </w:tcPr>
          <w:p w14:paraId="5CD80DDF" w14:textId="77777777" w:rsidR="001F07D7" w:rsidRPr="001F07D7" w:rsidRDefault="001F07D7" w:rsidP="001F07D7">
            <w:pPr>
              <w:ind w:left="-80" w:right="-2"/>
              <w:rPr>
                <w:sz w:val="20"/>
                <w:szCs w:val="20"/>
                <w:lang w:eastAsia="en-US"/>
              </w:rPr>
            </w:pPr>
          </w:p>
        </w:tc>
        <w:tc>
          <w:tcPr>
            <w:tcW w:w="1389" w:type="dxa"/>
            <w:vMerge/>
            <w:shd w:val="clear" w:color="auto" w:fill="auto"/>
          </w:tcPr>
          <w:p w14:paraId="67991DB1" w14:textId="77777777" w:rsidR="001F07D7" w:rsidRPr="001F07D7" w:rsidRDefault="001F07D7" w:rsidP="001F07D7">
            <w:pPr>
              <w:ind w:left="-108" w:right="-147"/>
              <w:jc w:val="center"/>
              <w:rPr>
                <w:sz w:val="20"/>
                <w:szCs w:val="20"/>
                <w:lang w:eastAsia="en-US"/>
              </w:rPr>
            </w:pPr>
          </w:p>
        </w:tc>
        <w:tc>
          <w:tcPr>
            <w:tcW w:w="1134" w:type="dxa"/>
            <w:shd w:val="clear" w:color="auto" w:fill="auto"/>
          </w:tcPr>
          <w:p w14:paraId="78150EE7" w14:textId="77777777" w:rsidR="001F07D7" w:rsidRPr="001F07D7" w:rsidRDefault="001F07D7" w:rsidP="001F07D7">
            <w:pPr>
              <w:ind w:left="-108" w:right="-108"/>
              <w:jc w:val="center"/>
              <w:rPr>
                <w:sz w:val="20"/>
                <w:szCs w:val="20"/>
                <w:lang w:eastAsia="en-US"/>
              </w:rPr>
            </w:pPr>
            <w:r w:rsidRPr="001F07D7">
              <w:rPr>
                <w:sz w:val="20"/>
                <w:szCs w:val="20"/>
              </w:rPr>
              <w:t>с 01.07.2022</w:t>
            </w:r>
          </w:p>
        </w:tc>
        <w:tc>
          <w:tcPr>
            <w:tcW w:w="992" w:type="dxa"/>
            <w:shd w:val="clear" w:color="auto" w:fill="auto"/>
          </w:tcPr>
          <w:p w14:paraId="5AE99A92" w14:textId="77777777" w:rsidR="001F07D7" w:rsidRPr="001F07D7" w:rsidRDefault="001F07D7" w:rsidP="001F07D7">
            <w:pPr>
              <w:ind w:left="-108" w:right="-147"/>
              <w:jc w:val="center"/>
              <w:rPr>
                <w:sz w:val="20"/>
                <w:szCs w:val="20"/>
                <w:lang w:eastAsia="en-US"/>
              </w:rPr>
            </w:pPr>
            <w:r w:rsidRPr="001F07D7">
              <w:rPr>
                <w:sz w:val="20"/>
                <w:szCs w:val="20"/>
                <w:lang w:eastAsia="en-US"/>
              </w:rPr>
              <w:t>3 155,32</w:t>
            </w:r>
          </w:p>
        </w:tc>
        <w:tc>
          <w:tcPr>
            <w:tcW w:w="851" w:type="dxa"/>
            <w:shd w:val="clear" w:color="auto" w:fill="auto"/>
          </w:tcPr>
          <w:p w14:paraId="4EDBA72F"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tcPr>
          <w:p w14:paraId="5BA98F3D"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850" w:type="dxa"/>
            <w:shd w:val="clear" w:color="auto" w:fill="auto"/>
          </w:tcPr>
          <w:p w14:paraId="12E8F6D9"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709" w:type="dxa"/>
            <w:shd w:val="clear" w:color="auto" w:fill="auto"/>
          </w:tcPr>
          <w:p w14:paraId="0E529496"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tcPr>
          <w:p w14:paraId="111B0959"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167B54FF" w14:textId="77777777" w:rsidTr="001F07D7">
        <w:trPr>
          <w:trHeight w:val="135"/>
          <w:jc w:val="center"/>
        </w:trPr>
        <w:tc>
          <w:tcPr>
            <w:tcW w:w="2155" w:type="dxa"/>
            <w:vMerge/>
            <w:shd w:val="clear" w:color="auto" w:fill="auto"/>
          </w:tcPr>
          <w:p w14:paraId="6E79AE7A" w14:textId="77777777" w:rsidR="001F07D7" w:rsidRPr="001F07D7" w:rsidRDefault="001F07D7" w:rsidP="001F07D7">
            <w:pPr>
              <w:ind w:left="-80" w:right="-2"/>
              <w:rPr>
                <w:sz w:val="20"/>
                <w:szCs w:val="20"/>
                <w:lang w:eastAsia="en-US"/>
              </w:rPr>
            </w:pPr>
          </w:p>
        </w:tc>
        <w:tc>
          <w:tcPr>
            <w:tcW w:w="1389" w:type="dxa"/>
            <w:vMerge/>
            <w:shd w:val="clear" w:color="auto" w:fill="auto"/>
          </w:tcPr>
          <w:p w14:paraId="4D2774B5" w14:textId="77777777" w:rsidR="001F07D7" w:rsidRPr="001F07D7" w:rsidRDefault="001F07D7" w:rsidP="001F07D7">
            <w:pPr>
              <w:ind w:left="-108" w:right="-147"/>
              <w:jc w:val="center"/>
              <w:rPr>
                <w:sz w:val="20"/>
                <w:szCs w:val="20"/>
                <w:lang w:eastAsia="en-US"/>
              </w:rPr>
            </w:pPr>
          </w:p>
        </w:tc>
        <w:tc>
          <w:tcPr>
            <w:tcW w:w="1134" w:type="dxa"/>
            <w:shd w:val="clear" w:color="auto" w:fill="auto"/>
          </w:tcPr>
          <w:p w14:paraId="7DB51D4A" w14:textId="77777777" w:rsidR="001F07D7" w:rsidRPr="001F07D7" w:rsidRDefault="001F07D7" w:rsidP="001F07D7">
            <w:pPr>
              <w:ind w:left="-108" w:right="-108"/>
              <w:jc w:val="center"/>
              <w:rPr>
                <w:sz w:val="20"/>
                <w:szCs w:val="20"/>
                <w:lang w:eastAsia="en-US"/>
              </w:rPr>
            </w:pPr>
            <w:r w:rsidRPr="001F07D7">
              <w:rPr>
                <w:sz w:val="20"/>
                <w:szCs w:val="20"/>
              </w:rPr>
              <w:t>с 01.12.2022</w:t>
            </w:r>
          </w:p>
        </w:tc>
        <w:tc>
          <w:tcPr>
            <w:tcW w:w="992" w:type="dxa"/>
            <w:shd w:val="clear" w:color="auto" w:fill="auto"/>
          </w:tcPr>
          <w:p w14:paraId="2831A269" w14:textId="77777777" w:rsidR="001F07D7" w:rsidRPr="001F07D7" w:rsidRDefault="001F07D7" w:rsidP="001F07D7">
            <w:pPr>
              <w:ind w:left="-108" w:right="-147"/>
              <w:jc w:val="center"/>
              <w:rPr>
                <w:sz w:val="20"/>
                <w:szCs w:val="20"/>
                <w:lang w:eastAsia="en-US"/>
              </w:rPr>
            </w:pPr>
            <w:r w:rsidRPr="001F07D7">
              <w:rPr>
                <w:sz w:val="20"/>
                <w:szCs w:val="20"/>
                <w:lang w:eastAsia="en-US"/>
              </w:rPr>
              <w:t>3 253,73</w:t>
            </w:r>
          </w:p>
        </w:tc>
        <w:tc>
          <w:tcPr>
            <w:tcW w:w="851" w:type="dxa"/>
            <w:shd w:val="clear" w:color="auto" w:fill="auto"/>
          </w:tcPr>
          <w:p w14:paraId="133059CF"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tcPr>
          <w:p w14:paraId="40F20E80"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850" w:type="dxa"/>
            <w:shd w:val="clear" w:color="auto" w:fill="auto"/>
          </w:tcPr>
          <w:p w14:paraId="21231619"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709" w:type="dxa"/>
            <w:shd w:val="clear" w:color="auto" w:fill="auto"/>
          </w:tcPr>
          <w:p w14:paraId="5A138F80"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tcPr>
          <w:p w14:paraId="3B751A36"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527DCACB" w14:textId="77777777" w:rsidTr="001F07D7">
        <w:trPr>
          <w:trHeight w:val="135"/>
          <w:jc w:val="center"/>
        </w:trPr>
        <w:tc>
          <w:tcPr>
            <w:tcW w:w="2155" w:type="dxa"/>
            <w:vMerge/>
            <w:shd w:val="clear" w:color="auto" w:fill="auto"/>
          </w:tcPr>
          <w:p w14:paraId="14788A23" w14:textId="77777777" w:rsidR="001F07D7" w:rsidRPr="001F07D7" w:rsidRDefault="001F07D7" w:rsidP="001F07D7">
            <w:pPr>
              <w:ind w:left="-80" w:right="-2"/>
              <w:rPr>
                <w:sz w:val="20"/>
                <w:szCs w:val="20"/>
                <w:lang w:eastAsia="en-US"/>
              </w:rPr>
            </w:pPr>
          </w:p>
        </w:tc>
        <w:tc>
          <w:tcPr>
            <w:tcW w:w="1389" w:type="dxa"/>
            <w:vMerge/>
            <w:shd w:val="clear" w:color="auto" w:fill="auto"/>
          </w:tcPr>
          <w:p w14:paraId="6F582FD6" w14:textId="77777777" w:rsidR="001F07D7" w:rsidRPr="001F07D7" w:rsidRDefault="001F07D7" w:rsidP="001F07D7">
            <w:pPr>
              <w:ind w:left="-108" w:right="-147"/>
              <w:jc w:val="center"/>
              <w:rPr>
                <w:sz w:val="20"/>
                <w:szCs w:val="20"/>
                <w:lang w:eastAsia="en-US"/>
              </w:rPr>
            </w:pPr>
          </w:p>
        </w:tc>
        <w:tc>
          <w:tcPr>
            <w:tcW w:w="1134" w:type="dxa"/>
            <w:shd w:val="clear" w:color="auto" w:fill="auto"/>
          </w:tcPr>
          <w:p w14:paraId="25301DC1" w14:textId="77777777" w:rsidR="001F07D7" w:rsidRPr="001F07D7" w:rsidRDefault="001F07D7" w:rsidP="001F07D7">
            <w:pPr>
              <w:ind w:left="-108" w:right="-108"/>
              <w:jc w:val="center"/>
              <w:rPr>
                <w:sz w:val="20"/>
                <w:szCs w:val="20"/>
                <w:lang w:eastAsia="en-US"/>
              </w:rPr>
            </w:pPr>
            <w:r w:rsidRPr="001F07D7">
              <w:rPr>
                <w:sz w:val="20"/>
                <w:szCs w:val="20"/>
              </w:rPr>
              <w:t>с 01.01.2023</w:t>
            </w:r>
          </w:p>
        </w:tc>
        <w:tc>
          <w:tcPr>
            <w:tcW w:w="992" w:type="dxa"/>
            <w:shd w:val="clear" w:color="auto" w:fill="auto"/>
          </w:tcPr>
          <w:p w14:paraId="41F23614" w14:textId="77777777" w:rsidR="001F07D7" w:rsidRPr="001F07D7" w:rsidRDefault="001F07D7" w:rsidP="001F07D7">
            <w:pPr>
              <w:ind w:left="-108" w:right="-147"/>
              <w:jc w:val="center"/>
              <w:rPr>
                <w:sz w:val="20"/>
                <w:szCs w:val="20"/>
                <w:lang w:eastAsia="en-US"/>
              </w:rPr>
            </w:pPr>
            <w:r w:rsidRPr="001F07D7">
              <w:rPr>
                <w:sz w:val="20"/>
                <w:szCs w:val="20"/>
                <w:lang w:eastAsia="en-US"/>
              </w:rPr>
              <w:t>3 253,73</w:t>
            </w:r>
          </w:p>
        </w:tc>
        <w:tc>
          <w:tcPr>
            <w:tcW w:w="851" w:type="dxa"/>
            <w:shd w:val="clear" w:color="auto" w:fill="auto"/>
          </w:tcPr>
          <w:p w14:paraId="04116341"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tcPr>
          <w:p w14:paraId="2A195AC1"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850" w:type="dxa"/>
            <w:shd w:val="clear" w:color="auto" w:fill="auto"/>
          </w:tcPr>
          <w:p w14:paraId="29BB630D"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709" w:type="dxa"/>
            <w:shd w:val="clear" w:color="auto" w:fill="auto"/>
          </w:tcPr>
          <w:p w14:paraId="14D3A166"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tcPr>
          <w:p w14:paraId="15E377F6"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662B1058" w14:textId="77777777" w:rsidTr="001F07D7">
        <w:trPr>
          <w:trHeight w:val="135"/>
          <w:jc w:val="center"/>
        </w:trPr>
        <w:tc>
          <w:tcPr>
            <w:tcW w:w="2155" w:type="dxa"/>
            <w:vMerge/>
            <w:shd w:val="clear" w:color="auto" w:fill="auto"/>
          </w:tcPr>
          <w:p w14:paraId="3ED9B0F4" w14:textId="77777777" w:rsidR="001F07D7" w:rsidRPr="001F07D7" w:rsidRDefault="001F07D7" w:rsidP="001F07D7">
            <w:pPr>
              <w:ind w:left="-80" w:right="-2"/>
              <w:rPr>
                <w:sz w:val="20"/>
                <w:szCs w:val="20"/>
                <w:lang w:eastAsia="en-US"/>
              </w:rPr>
            </w:pPr>
          </w:p>
        </w:tc>
        <w:tc>
          <w:tcPr>
            <w:tcW w:w="1389" w:type="dxa"/>
            <w:vMerge/>
            <w:shd w:val="clear" w:color="auto" w:fill="auto"/>
          </w:tcPr>
          <w:p w14:paraId="40664700" w14:textId="77777777" w:rsidR="001F07D7" w:rsidRPr="001F07D7" w:rsidRDefault="001F07D7" w:rsidP="001F07D7">
            <w:pPr>
              <w:ind w:left="-108" w:right="-147"/>
              <w:jc w:val="center"/>
              <w:rPr>
                <w:sz w:val="20"/>
                <w:szCs w:val="20"/>
                <w:lang w:eastAsia="en-US"/>
              </w:rPr>
            </w:pPr>
          </w:p>
        </w:tc>
        <w:tc>
          <w:tcPr>
            <w:tcW w:w="1134" w:type="dxa"/>
            <w:shd w:val="clear" w:color="auto" w:fill="auto"/>
          </w:tcPr>
          <w:p w14:paraId="2EBE93FB" w14:textId="77777777" w:rsidR="001F07D7" w:rsidRPr="001F07D7" w:rsidRDefault="001F07D7" w:rsidP="001F07D7">
            <w:pPr>
              <w:ind w:left="-108" w:right="-108"/>
              <w:jc w:val="center"/>
              <w:rPr>
                <w:sz w:val="20"/>
                <w:szCs w:val="20"/>
              </w:rPr>
            </w:pPr>
            <w:r w:rsidRPr="001F07D7">
              <w:rPr>
                <w:sz w:val="20"/>
                <w:szCs w:val="20"/>
              </w:rPr>
              <w:t>с 01.01.2024</w:t>
            </w:r>
          </w:p>
        </w:tc>
        <w:tc>
          <w:tcPr>
            <w:tcW w:w="992" w:type="dxa"/>
            <w:shd w:val="clear" w:color="auto" w:fill="auto"/>
          </w:tcPr>
          <w:p w14:paraId="603FDAE0" w14:textId="77777777" w:rsidR="001F07D7" w:rsidRPr="001F07D7" w:rsidRDefault="001F07D7" w:rsidP="001F07D7">
            <w:pPr>
              <w:ind w:left="-108" w:right="-147"/>
              <w:jc w:val="center"/>
              <w:rPr>
                <w:sz w:val="20"/>
                <w:szCs w:val="20"/>
                <w:lang w:eastAsia="en-US"/>
              </w:rPr>
            </w:pPr>
            <w:r w:rsidRPr="001F07D7">
              <w:rPr>
                <w:sz w:val="20"/>
                <w:szCs w:val="20"/>
                <w:lang w:eastAsia="en-US"/>
              </w:rPr>
              <w:t>3 253,73</w:t>
            </w:r>
          </w:p>
        </w:tc>
        <w:tc>
          <w:tcPr>
            <w:tcW w:w="851" w:type="dxa"/>
            <w:shd w:val="clear" w:color="auto" w:fill="auto"/>
          </w:tcPr>
          <w:p w14:paraId="0CBCA349"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tcPr>
          <w:p w14:paraId="3BD0EE2D"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850" w:type="dxa"/>
            <w:shd w:val="clear" w:color="auto" w:fill="auto"/>
          </w:tcPr>
          <w:p w14:paraId="594E1933"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709" w:type="dxa"/>
            <w:shd w:val="clear" w:color="auto" w:fill="auto"/>
          </w:tcPr>
          <w:p w14:paraId="2429A61A"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tcPr>
          <w:p w14:paraId="6CD5EE7D"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09BE82E0" w14:textId="77777777" w:rsidTr="001F07D7">
        <w:trPr>
          <w:trHeight w:val="135"/>
          <w:jc w:val="center"/>
        </w:trPr>
        <w:tc>
          <w:tcPr>
            <w:tcW w:w="2155" w:type="dxa"/>
            <w:vMerge/>
            <w:shd w:val="clear" w:color="auto" w:fill="auto"/>
          </w:tcPr>
          <w:p w14:paraId="1D1EDF34" w14:textId="77777777" w:rsidR="001F07D7" w:rsidRPr="001F07D7" w:rsidRDefault="001F07D7" w:rsidP="001F07D7">
            <w:pPr>
              <w:ind w:left="-80" w:right="-2"/>
              <w:rPr>
                <w:sz w:val="20"/>
                <w:szCs w:val="20"/>
                <w:lang w:eastAsia="en-US"/>
              </w:rPr>
            </w:pPr>
          </w:p>
        </w:tc>
        <w:tc>
          <w:tcPr>
            <w:tcW w:w="1389" w:type="dxa"/>
            <w:vMerge/>
            <w:shd w:val="clear" w:color="auto" w:fill="auto"/>
          </w:tcPr>
          <w:p w14:paraId="4465A28F" w14:textId="77777777" w:rsidR="001F07D7" w:rsidRPr="001F07D7" w:rsidRDefault="001F07D7" w:rsidP="001F07D7">
            <w:pPr>
              <w:ind w:left="-108" w:right="-147"/>
              <w:jc w:val="center"/>
              <w:rPr>
                <w:sz w:val="20"/>
                <w:szCs w:val="20"/>
                <w:lang w:eastAsia="en-US"/>
              </w:rPr>
            </w:pPr>
          </w:p>
        </w:tc>
        <w:tc>
          <w:tcPr>
            <w:tcW w:w="1134" w:type="dxa"/>
            <w:shd w:val="clear" w:color="auto" w:fill="auto"/>
          </w:tcPr>
          <w:p w14:paraId="0A1A2B88" w14:textId="77777777" w:rsidR="001F07D7" w:rsidRPr="001F07D7" w:rsidRDefault="001F07D7" w:rsidP="001F07D7">
            <w:pPr>
              <w:ind w:left="-108" w:right="-108"/>
              <w:jc w:val="center"/>
              <w:rPr>
                <w:sz w:val="20"/>
                <w:szCs w:val="20"/>
              </w:rPr>
            </w:pPr>
            <w:r w:rsidRPr="001F07D7">
              <w:rPr>
                <w:sz w:val="20"/>
                <w:szCs w:val="20"/>
              </w:rPr>
              <w:t>с 01.07.2024</w:t>
            </w:r>
          </w:p>
        </w:tc>
        <w:tc>
          <w:tcPr>
            <w:tcW w:w="992" w:type="dxa"/>
            <w:shd w:val="clear" w:color="auto" w:fill="auto"/>
          </w:tcPr>
          <w:p w14:paraId="2904C33E" w14:textId="77777777" w:rsidR="001F07D7" w:rsidRPr="001F07D7" w:rsidRDefault="001F07D7" w:rsidP="001F07D7">
            <w:pPr>
              <w:ind w:left="-108" w:right="-147"/>
              <w:jc w:val="center"/>
              <w:rPr>
                <w:sz w:val="20"/>
                <w:szCs w:val="20"/>
                <w:lang w:eastAsia="en-US"/>
              </w:rPr>
            </w:pPr>
            <w:r w:rsidRPr="001F07D7">
              <w:rPr>
                <w:sz w:val="20"/>
                <w:szCs w:val="20"/>
              </w:rPr>
              <w:t>3 741,80</w:t>
            </w:r>
          </w:p>
        </w:tc>
        <w:tc>
          <w:tcPr>
            <w:tcW w:w="851" w:type="dxa"/>
            <w:shd w:val="clear" w:color="auto" w:fill="auto"/>
          </w:tcPr>
          <w:p w14:paraId="36C2FC43"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tcPr>
          <w:p w14:paraId="71546EE7"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850" w:type="dxa"/>
            <w:shd w:val="clear" w:color="auto" w:fill="auto"/>
          </w:tcPr>
          <w:p w14:paraId="4F2F8895"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709" w:type="dxa"/>
            <w:shd w:val="clear" w:color="auto" w:fill="auto"/>
          </w:tcPr>
          <w:p w14:paraId="6D978EEC"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tcPr>
          <w:p w14:paraId="6A52E8EC"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794F8A36" w14:textId="77777777" w:rsidTr="001F07D7">
        <w:trPr>
          <w:trHeight w:val="135"/>
          <w:jc w:val="center"/>
        </w:trPr>
        <w:tc>
          <w:tcPr>
            <w:tcW w:w="2155" w:type="dxa"/>
            <w:vMerge/>
            <w:shd w:val="clear" w:color="auto" w:fill="auto"/>
          </w:tcPr>
          <w:p w14:paraId="6CAF7662" w14:textId="77777777" w:rsidR="001F07D7" w:rsidRPr="001F07D7" w:rsidRDefault="001F07D7" w:rsidP="001F07D7">
            <w:pPr>
              <w:ind w:left="-80" w:right="-2"/>
              <w:rPr>
                <w:sz w:val="20"/>
                <w:szCs w:val="20"/>
                <w:lang w:eastAsia="en-US"/>
              </w:rPr>
            </w:pPr>
          </w:p>
        </w:tc>
        <w:tc>
          <w:tcPr>
            <w:tcW w:w="1389" w:type="dxa"/>
            <w:vMerge/>
            <w:shd w:val="clear" w:color="auto" w:fill="auto"/>
          </w:tcPr>
          <w:p w14:paraId="225D717C" w14:textId="77777777" w:rsidR="001F07D7" w:rsidRPr="001F07D7" w:rsidRDefault="001F07D7" w:rsidP="001F07D7">
            <w:pPr>
              <w:ind w:left="-108" w:right="-147"/>
              <w:jc w:val="center"/>
              <w:rPr>
                <w:sz w:val="20"/>
                <w:szCs w:val="20"/>
                <w:lang w:eastAsia="en-US"/>
              </w:rPr>
            </w:pPr>
          </w:p>
        </w:tc>
        <w:tc>
          <w:tcPr>
            <w:tcW w:w="1134" w:type="dxa"/>
            <w:shd w:val="clear" w:color="auto" w:fill="auto"/>
          </w:tcPr>
          <w:p w14:paraId="75D75A77" w14:textId="77777777" w:rsidR="001F07D7" w:rsidRPr="001F07D7" w:rsidRDefault="001F07D7" w:rsidP="001F07D7">
            <w:pPr>
              <w:ind w:left="-108" w:right="-108"/>
              <w:jc w:val="center"/>
              <w:rPr>
                <w:sz w:val="20"/>
                <w:szCs w:val="20"/>
              </w:rPr>
            </w:pPr>
            <w:r w:rsidRPr="001F07D7">
              <w:rPr>
                <w:sz w:val="20"/>
                <w:szCs w:val="20"/>
              </w:rPr>
              <w:t>с 01.01.2025</w:t>
            </w:r>
          </w:p>
        </w:tc>
        <w:tc>
          <w:tcPr>
            <w:tcW w:w="992" w:type="dxa"/>
            <w:shd w:val="clear" w:color="auto" w:fill="auto"/>
          </w:tcPr>
          <w:p w14:paraId="61B67ED0" w14:textId="77777777" w:rsidR="001F07D7" w:rsidRPr="001F07D7" w:rsidRDefault="001F07D7" w:rsidP="001F07D7">
            <w:pPr>
              <w:ind w:left="-108" w:right="-147"/>
              <w:jc w:val="center"/>
              <w:rPr>
                <w:sz w:val="20"/>
                <w:szCs w:val="20"/>
              </w:rPr>
            </w:pPr>
            <w:r w:rsidRPr="001F07D7">
              <w:rPr>
                <w:sz w:val="20"/>
                <w:szCs w:val="20"/>
              </w:rPr>
              <w:t>3 741,80</w:t>
            </w:r>
          </w:p>
        </w:tc>
        <w:tc>
          <w:tcPr>
            <w:tcW w:w="851" w:type="dxa"/>
            <w:shd w:val="clear" w:color="auto" w:fill="auto"/>
          </w:tcPr>
          <w:p w14:paraId="312BEDDF"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tcPr>
          <w:p w14:paraId="7D514499"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850" w:type="dxa"/>
            <w:shd w:val="clear" w:color="auto" w:fill="auto"/>
          </w:tcPr>
          <w:p w14:paraId="31C19173"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709" w:type="dxa"/>
            <w:shd w:val="clear" w:color="auto" w:fill="auto"/>
          </w:tcPr>
          <w:p w14:paraId="69F5C9F5"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tcPr>
          <w:p w14:paraId="1551AC66"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709918BD" w14:textId="77777777" w:rsidTr="001F07D7">
        <w:trPr>
          <w:trHeight w:val="135"/>
          <w:jc w:val="center"/>
        </w:trPr>
        <w:tc>
          <w:tcPr>
            <w:tcW w:w="2155" w:type="dxa"/>
            <w:vMerge/>
            <w:shd w:val="clear" w:color="auto" w:fill="auto"/>
          </w:tcPr>
          <w:p w14:paraId="7B762C8E" w14:textId="77777777" w:rsidR="001F07D7" w:rsidRPr="001F07D7" w:rsidRDefault="001F07D7" w:rsidP="001F07D7">
            <w:pPr>
              <w:ind w:left="-80" w:right="-2"/>
              <w:rPr>
                <w:sz w:val="20"/>
                <w:szCs w:val="20"/>
                <w:lang w:eastAsia="en-US"/>
              </w:rPr>
            </w:pPr>
          </w:p>
        </w:tc>
        <w:tc>
          <w:tcPr>
            <w:tcW w:w="1389" w:type="dxa"/>
            <w:vMerge/>
            <w:shd w:val="clear" w:color="auto" w:fill="auto"/>
          </w:tcPr>
          <w:p w14:paraId="7F9835FF" w14:textId="77777777" w:rsidR="001F07D7" w:rsidRPr="001F07D7" w:rsidRDefault="001F07D7" w:rsidP="001F07D7">
            <w:pPr>
              <w:ind w:left="-108" w:right="-147"/>
              <w:jc w:val="center"/>
              <w:rPr>
                <w:sz w:val="20"/>
                <w:szCs w:val="20"/>
                <w:lang w:eastAsia="en-US"/>
              </w:rPr>
            </w:pPr>
          </w:p>
        </w:tc>
        <w:tc>
          <w:tcPr>
            <w:tcW w:w="1134" w:type="dxa"/>
            <w:shd w:val="clear" w:color="auto" w:fill="auto"/>
          </w:tcPr>
          <w:p w14:paraId="0D5C85EE" w14:textId="77777777" w:rsidR="001F07D7" w:rsidRPr="001F07D7" w:rsidRDefault="001F07D7" w:rsidP="001F07D7">
            <w:pPr>
              <w:ind w:left="-108" w:right="-108"/>
              <w:jc w:val="center"/>
              <w:rPr>
                <w:sz w:val="20"/>
                <w:szCs w:val="20"/>
              </w:rPr>
            </w:pPr>
            <w:r w:rsidRPr="001F07D7">
              <w:rPr>
                <w:sz w:val="20"/>
                <w:szCs w:val="20"/>
              </w:rPr>
              <w:t>с 01.07.2025</w:t>
            </w:r>
          </w:p>
        </w:tc>
        <w:tc>
          <w:tcPr>
            <w:tcW w:w="992" w:type="dxa"/>
            <w:shd w:val="clear" w:color="auto" w:fill="auto"/>
          </w:tcPr>
          <w:p w14:paraId="318AAC8A" w14:textId="77777777" w:rsidR="001F07D7" w:rsidRPr="001F07D7" w:rsidRDefault="001F07D7" w:rsidP="001F07D7">
            <w:pPr>
              <w:ind w:left="-108" w:right="-147"/>
              <w:jc w:val="center"/>
              <w:rPr>
                <w:sz w:val="20"/>
                <w:szCs w:val="20"/>
              </w:rPr>
            </w:pPr>
            <w:r w:rsidRPr="001F07D7">
              <w:rPr>
                <w:sz w:val="20"/>
                <w:szCs w:val="20"/>
              </w:rPr>
              <w:t>4 116,00</w:t>
            </w:r>
          </w:p>
        </w:tc>
        <w:tc>
          <w:tcPr>
            <w:tcW w:w="851" w:type="dxa"/>
            <w:shd w:val="clear" w:color="auto" w:fill="auto"/>
          </w:tcPr>
          <w:p w14:paraId="300A0300"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tcPr>
          <w:p w14:paraId="0B21DAD0"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850" w:type="dxa"/>
            <w:shd w:val="clear" w:color="auto" w:fill="auto"/>
          </w:tcPr>
          <w:p w14:paraId="2CD41FCD"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709" w:type="dxa"/>
            <w:shd w:val="clear" w:color="auto" w:fill="auto"/>
          </w:tcPr>
          <w:p w14:paraId="60D4C4D3"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tcPr>
          <w:p w14:paraId="5D8FCC2F"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437134BE" w14:textId="77777777" w:rsidTr="001F07D7">
        <w:trPr>
          <w:trHeight w:val="135"/>
          <w:jc w:val="center"/>
        </w:trPr>
        <w:tc>
          <w:tcPr>
            <w:tcW w:w="2155" w:type="dxa"/>
            <w:vMerge/>
            <w:shd w:val="clear" w:color="auto" w:fill="auto"/>
          </w:tcPr>
          <w:p w14:paraId="3C56F98E" w14:textId="77777777" w:rsidR="001F07D7" w:rsidRPr="001F07D7" w:rsidRDefault="001F07D7" w:rsidP="001F07D7">
            <w:pPr>
              <w:ind w:left="-80" w:right="-2"/>
              <w:rPr>
                <w:sz w:val="20"/>
                <w:szCs w:val="20"/>
                <w:lang w:eastAsia="en-US"/>
              </w:rPr>
            </w:pPr>
          </w:p>
        </w:tc>
        <w:tc>
          <w:tcPr>
            <w:tcW w:w="1389" w:type="dxa"/>
            <w:shd w:val="clear" w:color="auto" w:fill="auto"/>
          </w:tcPr>
          <w:p w14:paraId="6FB08FD4" w14:textId="77777777" w:rsidR="001F07D7" w:rsidRPr="001F07D7" w:rsidRDefault="001F07D7" w:rsidP="001F07D7">
            <w:pPr>
              <w:ind w:left="-108" w:right="-147"/>
              <w:jc w:val="center"/>
              <w:rPr>
                <w:sz w:val="20"/>
                <w:szCs w:val="20"/>
                <w:lang w:eastAsia="en-US"/>
              </w:rPr>
            </w:pPr>
            <w:proofErr w:type="spellStart"/>
            <w:r w:rsidRPr="001F07D7">
              <w:rPr>
                <w:sz w:val="20"/>
                <w:szCs w:val="20"/>
                <w:lang w:eastAsia="en-US"/>
              </w:rPr>
              <w:t>Двухставочный</w:t>
            </w:r>
            <w:proofErr w:type="spellEnd"/>
          </w:p>
        </w:tc>
        <w:tc>
          <w:tcPr>
            <w:tcW w:w="1134" w:type="dxa"/>
            <w:shd w:val="clear" w:color="auto" w:fill="auto"/>
            <w:vAlign w:val="center"/>
          </w:tcPr>
          <w:p w14:paraId="638AB0A6" w14:textId="77777777" w:rsidR="001F07D7" w:rsidRPr="001F07D7" w:rsidRDefault="001F07D7" w:rsidP="001F07D7">
            <w:pPr>
              <w:ind w:left="-108" w:right="-108"/>
              <w:jc w:val="center"/>
              <w:rPr>
                <w:sz w:val="20"/>
                <w:szCs w:val="20"/>
              </w:rPr>
            </w:pPr>
            <w:r w:rsidRPr="001F07D7">
              <w:rPr>
                <w:sz w:val="20"/>
                <w:szCs w:val="20"/>
                <w:lang w:eastAsia="en-US"/>
              </w:rPr>
              <w:t>x</w:t>
            </w:r>
          </w:p>
        </w:tc>
        <w:tc>
          <w:tcPr>
            <w:tcW w:w="992" w:type="dxa"/>
            <w:shd w:val="clear" w:color="auto" w:fill="auto"/>
            <w:vAlign w:val="center"/>
          </w:tcPr>
          <w:p w14:paraId="5AA7BB3A" w14:textId="77777777" w:rsidR="001F07D7" w:rsidRPr="001F07D7" w:rsidRDefault="001F07D7" w:rsidP="001F07D7">
            <w:pPr>
              <w:ind w:left="-108" w:right="-147"/>
              <w:jc w:val="center"/>
              <w:rPr>
                <w:sz w:val="20"/>
                <w:szCs w:val="20"/>
                <w:lang w:eastAsia="en-US"/>
              </w:rPr>
            </w:pPr>
            <w:r w:rsidRPr="001F07D7">
              <w:rPr>
                <w:sz w:val="20"/>
                <w:szCs w:val="20"/>
                <w:lang w:eastAsia="en-US"/>
              </w:rPr>
              <w:t>x</w:t>
            </w:r>
          </w:p>
        </w:tc>
        <w:tc>
          <w:tcPr>
            <w:tcW w:w="851" w:type="dxa"/>
            <w:shd w:val="clear" w:color="auto" w:fill="auto"/>
            <w:vAlign w:val="center"/>
          </w:tcPr>
          <w:p w14:paraId="6FC681A0"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vAlign w:val="center"/>
          </w:tcPr>
          <w:p w14:paraId="2D67C3FF"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850" w:type="dxa"/>
            <w:shd w:val="clear" w:color="auto" w:fill="auto"/>
            <w:vAlign w:val="center"/>
          </w:tcPr>
          <w:p w14:paraId="00D6E4A2" w14:textId="77777777" w:rsidR="001F07D7" w:rsidRPr="001F07D7" w:rsidRDefault="001F07D7" w:rsidP="001F07D7">
            <w:pPr>
              <w:ind w:left="-108" w:right="-72"/>
              <w:jc w:val="center"/>
              <w:rPr>
                <w:sz w:val="20"/>
                <w:szCs w:val="20"/>
                <w:lang w:eastAsia="en-US"/>
              </w:rPr>
            </w:pPr>
            <w:r w:rsidRPr="001F07D7">
              <w:rPr>
                <w:sz w:val="20"/>
                <w:szCs w:val="20"/>
                <w:lang w:eastAsia="en-US"/>
              </w:rPr>
              <w:t>х</w:t>
            </w:r>
          </w:p>
        </w:tc>
        <w:tc>
          <w:tcPr>
            <w:tcW w:w="709" w:type="dxa"/>
            <w:shd w:val="clear" w:color="auto" w:fill="auto"/>
            <w:vAlign w:val="center"/>
          </w:tcPr>
          <w:p w14:paraId="4F0DC9E8"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vAlign w:val="center"/>
          </w:tcPr>
          <w:p w14:paraId="5F07A5D1"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14E56558" w14:textId="77777777" w:rsidTr="001F07D7">
        <w:trPr>
          <w:trHeight w:val="135"/>
          <w:jc w:val="center"/>
        </w:trPr>
        <w:tc>
          <w:tcPr>
            <w:tcW w:w="2155" w:type="dxa"/>
            <w:vMerge/>
            <w:shd w:val="clear" w:color="auto" w:fill="auto"/>
          </w:tcPr>
          <w:p w14:paraId="6901337D" w14:textId="77777777" w:rsidR="001F07D7" w:rsidRPr="001F07D7" w:rsidRDefault="001F07D7" w:rsidP="001F07D7">
            <w:pPr>
              <w:ind w:left="-80" w:right="-2"/>
              <w:rPr>
                <w:sz w:val="20"/>
                <w:szCs w:val="20"/>
                <w:lang w:eastAsia="en-US"/>
              </w:rPr>
            </w:pPr>
          </w:p>
        </w:tc>
        <w:tc>
          <w:tcPr>
            <w:tcW w:w="1389" w:type="dxa"/>
            <w:shd w:val="clear" w:color="auto" w:fill="auto"/>
            <w:vAlign w:val="center"/>
          </w:tcPr>
          <w:p w14:paraId="6E2133C6" w14:textId="77777777" w:rsidR="001F07D7" w:rsidRPr="001F07D7" w:rsidRDefault="001F07D7" w:rsidP="001F07D7">
            <w:pPr>
              <w:ind w:left="-108" w:right="-147"/>
              <w:jc w:val="center"/>
              <w:rPr>
                <w:sz w:val="20"/>
                <w:szCs w:val="20"/>
                <w:lang w:eastAsia="en-US"/>
              </w:rPr>
            </w:pPr>
            <w:r w:rsidRPr="001F07D7">
              <w:rPr>
                <w:sz w:val="20"/>
                <w:szCs w:val="20"/>
                <w:lang w:eastAsia="en-US"/>
              </w:rPr>
              <w:t>Ставка за тепловую энергию, руб./Гкал</w:t>
            </w:r>
          </w:p>
        </w:tc>
        <w:tc>
          <w:tcPr>
            <w:tcW w:w="1134" w:type="dxa"/>
            <w:shd w:val="clear" w:color="auto" w:fill="auto"/>
            <w:vAlign w:val="center"/>
          </w:tcPr>
          <w:p w14:paraId="0ACC2C51" w14:textId="77777777" w:rsidR="001F07D7" w:rsidRPr="001F07D7" w:rsidRDefault="001F07D7" w:rsidP="001F07D7">
            <w:pPr>
              <w:ind w:left="-108" w:right="-108"/>
              <w:jc w:val="center"/>
              <w:rPr>
                <w:sz w:val="20"/>
                <w:szCs w:val="20"/>
              </w:rPr>
            </w:pPr>
            <w:r w:rsidRPr="001F07D7">
              <w:rPr>
                <w:sz w:val="20"/>
                <w:szCs w:val="20"/>
                <w:lang w:eastAsia="en-US"/>
              </w:rPr>
              <w:t>x</w:t>
            </w:r>
          </w:p>
        </w:tc>
        <w:tc>
          <w:tcPr>
            <w:tcW w:w="992" w:type="dxa"/>
            <w:shd w:val="clear" w:color="auto" w:fill="auto"/>
            <w:vAlign w:val="center"/>
          </w:tcPr>
          <w:p w14:paraId="55CCDCCB" w14:textId="77777777" w:rsidR="001F07D7" w:rsidRPr="001F07D7" w:rsidRDefault="001F07D7" w:rsidP="001F07D7">
            <w:pPr>
              <w:ind w:left="-108" w:right="-147"/>
              <w:jc w:val="center"/>
              <w:rPr>
                <w:sz w:val="20"/>
                <w:szCs w:val="20"/>
                <w:lang w:eastAsia="en-US"/>
              </w:rPr>
            </w:pPr>
            <w:r w:rsidRPr="001F07D7">
              <w:rPr>
                <w:sz w:val="20"/>
                <w:szCs w:val="20"/>
                <w:lang w:eastAsia="en-US"/>
              </w:rPr>
              <w:t>x</w:t>
            </w:r>
          </w:p>
        </w:tc>
        <w:tc>
          <w:tcPr>
            <w:tcW w:w="851" w:type="dxa"/>
            <w:shd w:val="clear" w:color="auto" w:fill="auto"/>
            <w:vAlign w:val="center"/>
          </w:tcPr>
          <w:p w14:paraId="2F3F2885"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vAlign w:val="center"/>
          </w:tcPr>
          <w:p w14:paraId="250248D0"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850" w:type="dxa"/>
            <w:shd w:val="clear" w:color="auto" w:fill="auto"/>
            <w:vAlign w:val="center"/>
          </w:tcPr>
          <w:p w14:paraId="63B02CE0" w14:textId="77777777" w:rsidR="001F07D7" w:rsidRPr="001F07D7" w:rsidRDefault="001F07D7" w:rsidP="001F07D7">
            <w:pPr>
              <w:ind w:left="-108" w:right="-72"/>
              <w:jc w:val="center"/>
              <w:rPr>
                <w:sz w:val="20"/>
                <w:szCs w:val="20"/>
                <w:lang w:eastAsia="en-US"/>
              </w:rPr>
            </w:pPr>
            <w:r w:rsidRPr="001F07D7">
              <w:rPr>
                <w:sz w:val="20"/>
                <w:szCs w:val="20"/>
                <w:lang w:eastAsia="en-US"/>
              </w:rPr>
              <w:t>х</w:t>
            </w:r>
          </w:p>
        </w:tc>
        <w:tc>
          <w:tcPr>
            <w:tcW w:w="709" w:type="dxa"/>
            <w:shd w:val="clear" w:color="auto" w:fill="auto"/>
            <w:vAlign w:val="center"/>
          </w:tcPr>
          <w:p w14:paraId="78B67AFE"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vAlign w:val="center"/>
          </w:tcPr>
          <w:p w14:paraId="0B995884"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20380001" w14:textId="77777777" w:rsidTr="001F07D7">
        <w:trPr>
          <w:trHeight w:val="135"/>
          <w:jc w:val="center"/>
        </w:trPr>
        <w:tc>
          <w:tcPr>
            <w:tcW w:w="2155" w:type="dxa"/>
            <w:vMerge/>
            <w:shd w:val="clear" w:color="auto" w:fill="auto"/>
          </w:tcPr>
          <w:p w14:paraId="3F6DACF2" w14:textId="77777777" w:rsidR="001F07D7" w:rsidRPr="001F07D7" w:rsidRDefault="001F07D7" w:rsidP="001F07D7">
            <w:pPr>
              <w:ind w:left="-80" w:right="-2"/>
              <w:rPr>
                <w:sz w:val="20"/>
                <w:szCs w:val="20"/>
                <w:lang w:eastAsia="en-US"/>
              </w:rPr>
            </w:pPr>
          </w:p>
        </w:tc>
        <w:tc>
          <w:tcPr>
            <w:tcW w:w="1389" w:type="dxa"/>
            <w:shd w:val="clear" w:color="auto" w:fill="auto"/>
          </w:tcPr>
          <w:p w14:paraId="6D90A0CB" w14:textId="77777777" w:rsidR="001F07D7" w:rsidRPr="001F07D7" w:rsidRDefault="001F07D7" w:rsidP="001F07D7">
            <w:pPr>
              <w:ind w:left="-108" w:right="-147"/>
              <w:jc w:val="center"/>
              <w:rPr>
                <w:sz w:val="20"/>
                <w:szCs w:val="20"/>
                <w:lang w:eastAsia="en-US"/>
              </w:rPr>
            </w:pPr>
            <w:r w:rsidRPr="001F07D7">
              <w:rPr>
                <w:sz w:val="20"/>
                <w:szCs w:val="20"/>
                <w:lang w:eastAsia="en-US"/>
              </w:rPr>
              <w:t>Ставка за содержание тепловой мощности, тыс. руб./Гкал/ч в мес.</w:t>
            </w:r>
          </w:p>
        </w:tc>
        <w:tc>
          <w:tcPr>
            <w:tcW w:w="1134" w:type="dxa"/>
            <w:shd w:val="clear" w:color="auto" w:fill="auto"/>
            <w:vAlign w:val="center"/>
          </w:tcPr>
          <w:p w14:paraId="607586A0" w14:textId="77777777" w:rsidR="001F07D7" w:rsidRPr="001F07D7" w:rsidRDefault="001F07D7" w:rsidP="001F07D7">
            <w:pPr>
              <w:ind w:left="-108" w:right="-108"/>
              <w:jc w:val="center"/>
              <w:rPr>
                <w:sz w:val="20"/>
                <w:szCs w:val="20"/>
              </w:rPr>
            </w:pPr>
            <w:r w:rsidRPr="001F07D7">
              <w:rPr>
                <w:sz w:val="20"/>
                <w:szCs w:val="20"/>
                <w:lang w:eastAsia="en-US"/>
              </w:rPr>
              <w:t>x</w:t>
            </w:r>
          </w:p>
        </w:tc>
        <w:tc>
          <w:tcPr>
            <w:tcW w:w="992" w:type="dxa"/>
            <w:shd w:val="clear" w:color="auto" w:fill="auto"/>
            <w:vAlign w:val="center"/>
          </w:tcPr>
          <w:p w14:paraId="17BAA422" w14:textId="77777777" w:rsidR="001F07D7" w:rsidRPr="001F07D7" w:rsidRDefault="001F07D7" w:rsidP="001F07D7">
            <w:pPr>
              <w:ind w:left="-108" w:right="-147"/>
              <w:jc w:val="center"/>
              <w:rPr>
                <w:sz w:val="20"/>
                <w:szCs w:val="20"/>
                <w:lang w:eastAsia="en-US"/>
              </w:rPr>
            </w:pPr>
            <w:r w:rsidRPr="001F07D7">
              <w:rPr>
                <w:sz w:val="20"/>
                <w:szCs w:val="20"/>
                <w:lang w:eastAsia="en-US"/>
              </w:rPr>
              <w:t>x</w:t>
            </w:r>
          </w:p>
        </w:tc>
        <w:tc>
          <w:tcPr>
            <w:tcW w:w="851" w:type="dxa"/>
            <w:shd w:val="clear" w:color="auto" w:fill="auto"/>
            <w:vAlign w:val="center"/>
          </w:tcPr>
          <w:p w14:paraId="6E37776D"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vAlign w:val="center"/>
          </w:tcPr>
          <w:p w14:paraId="60ED90F3"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850" w:type="dxa"/>
            <w:shd w:val="clear" w:color="auto" w:fill="auto"/>
            <w:vAlign w:val="center"/>
          </w:tcPr>
          <w:p w14:paraId="14DE99F7" w14:textId="77777777" w:rsidR="001F07D7" w:rsidRPr="001F07D7" w:rsidRDefault="001F07D7" w:rsidP="001F07D7">
            <w:pPr>
              <w:ind w:left="-108" w:right="-72"/>
              <w:jc w:val="center"/>
              <w:rPr>
                <w:sz w:val="20"/>
                <w:szCs w:val="20"/>
                <w:lang w:eastAsia="en-US"/>
              </w:rPr>
            </w:pPr>
            <w:r w:rsidRPr="001F07D7">
              <w:rPr>
                <w:sz w:val="20"/>
                <w:szCs w:val="20"/>
                <w:lang w:eastAsia="en-US"/>
              </w:rPr>
              <w:t>х</w:t>
            </w:r>
          </w:p>
        </w:tc>
        <w:tc>
          <w:tcPr>
            <w:tcW w:w="709" w:type="dxa"/>
            <w:shd w:val="clear" w:color="auto" w:fill="auto"/>
            <w:vAlign w:val="center"/>
          </w:tcPr>
          <w:p w14:paraId="3AC54A7C" w14:textId="77777777" w:rsidR="001F07D7" w:rsidRPr="001F07D7" w:rsidRDefault="001F07D7" w:rsidP="001F07D7">
            <w:pPr>
              <w:ind w:left="-108" w:right="-72"/>
              <w:jc w:val="center"/>
              <w:rPr>
                <w:sz w:val="20"/>
                <w:szCs w:val="20"/>
                <w:lang w:eastAsia="en-US"/>
              </w:rPr>
            </w:pPr>
            <w:r w:rsidRPr="001F07D7">
              <w:rPr>
                <w:sz w:val="20"/>
                <w:szCs w:val="20"/>
                <w:lang w:eastAsia="en-US"/>
              </w:rPr>
              <w:t>x</w:t>
            </w:r>
          </w:p>
        </w:tc>
        <w:tc>
          <w:tcPr>
            <w:tcW w:w="992" w:type="dxa"/>
            <w:shd w:val="clear" w:color="auto" w:fill="auto"/>
            <w:vAlign w:val="center"/>
          </w:tcPr>
          <w:p w14:paraId="3DC741E7" w14:textId="77777777" w:rsidR="001F07D7" w:rsidRPr="001F07D7" w:rsidRDefault="001F07D7" w:rsidP="001F07D7">
            <w:pPr>
              <w:jc w:val="center"/>
              <w:rPr>
                <w:sz w:val="20"/>
                <w:szCs w:val="20"/>
                <w:lang w:eastAsia="en-US"/>
              </w:rPr>
            </w:pPr>
            <w:r w:rsidRPr="001F07D7">
              <w:rPr>
                <w:sz w:val="20"/>
                <w:szCs w:val="20"/>
                <w:lang w:eastAsia="en-US"/>
              </w:rPr>
              <w:t>x</w:t>
            </w:r>
          </w:p>
        </w:tc>
      </w:tr>
    </w:tbl>
    <w:p w14:paraId="1F64EBF9" w14:textId="77777777" w:rsidR="001F07D7" w:rsidRPr="001F07D7" w:rsidRDefault="001F07D7" w:rsidP="001F07D7">
      <w:pPr>
        <w:ind w:left="601" w:right="-142"/>
        <w:jc w:val="right"/>
        <w:rPr>
          <w:b/>
          <w:lang w:eastAsia="en-US"/>
        </w:rPr>
      </w:pPr>
    </w:p>
    <w:p w14:paraId="7DBD7F7A" w14:textId="77777777" w:rsidR="001F07D7" w:rsidRPr="001F07D7" w:rsidRDefault="001F07D7" w:rsidP="001F07D7">
      <w:pPr>
        <w:ind w:right="140" w:firstLine="425"/>
        <w:jc w:val="both"/>
        <w:rPr>
          <w:sz w:val="26"/>
          <w:szCs w:val="26"/>
          <w:lang w:eastAsia="en-US"/>
        </w:rPr>
      </w:pPr>
      <w:r w:rsidRPr="001F07D7">
        <w:rPr>
          <w:sz w:val="26"/>
          <w:szCs w:val="26"/>
          <w:lang w:eastAsia="en-US"/>
        </w:rPr>
        <w:t>* Выделяется в целях реализации пункта 6 статьи 168 Налогового кодекса Российской Федерации (часть вторая).</w:t>
      </w:r>
    </w:p>
    <w:p w14:paraId="69D06B38" w14:textId="5C8EE29B" w:rsidR="001F07D7" w:rsidRPr="001F07D7" w:rsidRDefault="001F07D7" w:rsidP="001F07D7">
      <w:pPr>
        <w:ind w:right="-2" w:firstLine="425"/>
        <w:jc w:val="both"/>
        <w:rPr>
          <w:sz w:val="26"/>
          <w:szCs w:val="26"/>
          <w:lang w:eastAsia="en-US"/>
        </w:rPr>
      </w:pPr>
      <w:r w:rsidRPr="001F07D7">
        <w:rPr>
          <w:sz w:val="26"/>
          <w:szCs w:val="26"/>
          <w:lang w:eastAsia="en-US"/>
        </w:rPr>
        <w:t xml:space="preserve">** В соответствии с абзацем вторым пункта 1 статьи 174.1 Налогового кодекса Российской Федерации на концессионера (за исключением организаций </w:t>
      </w:r>
      <w:r w:rsidRPr="001F07D7">
        <w:rPr>
          <w:sz w:val="26"/>
          <w:szCs w:val="26"/>
          <w:lang w:eastAsia="en-US"/>
        </w:rPr>
        <w:br/>
        <w:t xml:space="preserve">и индивидуальных предпринимателей, применяющих упрощенную систему налогообложения в соответствии с главой 26.2 настоящего Кодекса и заключивших концессионные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расположенных на территориях населенных пунктов с населением менее 100 тысяч человек на дату заключения концессионного соглашения) возлагаются обязанности налогоплательщика налога на добавленную стоимость.     </w:t>
      </w:r>
      <w:r w:rsidRPr="001F07D7">
        <w:rPr>
          <w:sz w:val="26"/>
          <w:szCs w:val="26"/>
          <w:lang w:eastAsia="en-US"/>
        </w:rPr>
        <w:tab/>
        <w:t xml:space="preserve">   ».</w:t>
      </w:r>
    </w:p>
    <w:p w14:paraId="4B3C9A9B" w14:textId="77777777" w:rsidR="001F07D7" w:rsidRDefault="001F07D7" w:rsidP="001F07D7">
      <w:pPr>
        <w:tabs>
          <w:tab w:val="left" w:pos="3686"/>
          <w:tab w:val="left" w:pos="9498"/>
        </w:tabs>
        <w:ind w:right="-569"/>
        <w:sectPr w:rsidR="001F07D7" w:rsidSect="001F07D7">
          <w:pgSz w:w="11906" w:h="16838"/>
          <w:pgMar w:top="1134" w:right="850" w:bottom="1134" w:left="1418" w:header="567" w:footer="709" w:gutter="0"/>
          <w:cols w:space="708"/>
          <w:titlePg/>
          <w:docGrid w:linePitch="360"/>
        </w:sectPr>
      </w:pPr>
    </w:p>
    <w:p w14:paraId="6F041402" w14:textId="6B046B00" w:rsidR="001F07D7" w:rsidRPr="00F01343" w:rsidRDefault="001F07D7" w:rsidP="001F07D7">
      <w:pPr>
        <w:tabs>
          <w:tab w:val="left" w:pos="270"/>
          <w:tab w:val="right" w:pos="9355"/>
        </w:tabs>
        <w:ind w:left="-4310" w:firstLine="9980"/>
      </w:pPr>
      <w:r w:rsidRPr="00F01343">
        <w:t>Приложение</w:t>
      </w:r>
      <w:r>
        <w:t xml:space="preserve"> № </w:t>
      </w:r>
      <w:r>
        <w:t>3</w:t>
      </w:r>
      <w:r>
        <w:t xml:space="preserve"> к протоколу</w:t>
      </w:r>
      <w:r w:rsidRPr="00F01343">
        <w:t xml:space="preserve"> № </w:t>
      </w:r>
      <w:r>
        <w:t>78</w:t>
      </w:r>
    </w:p>
    <w:p w14:paraId="0A80798E" w14:textId="77777777" w:rsidR="001F07D7" w:rsidRPr="00F01343" w:rsidRDefault="001F07D7" w:rsidP="001F07D7">
      <w:pPr>
        <w:tabs>
          <w:tab w:val="left" w:pos="3686"/>
          <w:tab w:val="left" w:pos="9498"/>
        </w:tabs>
        <w:ind w:left="-4310" w:right="-569" w:firstLine="9980"/>
      </w:pPr>
      <w:r w:rsidRPr="00F01343">
        <w:t>заседания правления Региональной</w:t>
      </w:r>
    </w:p>
    <w:p w14:paraId="7DC3F48E" w14:textId="77777777" w:rsidR="001F07D7" w:rsidRPr="00F01343" w:rsidRDefault="001F07D7" w:rsidP="001F07D7">
      <w:pPr>
        <w:tabs>
          <w:tab w:val="left" w:pos="3686"/>
          <w:tab w:val="left" w:pos="9498"/>
        </w:tabs>
        <w:ind w:left="-4310" w:right="-569" w:firstLine="9980"/>
      </w:pPr>
      <w:r w:rsidRPr="00F01343">
        <w:t>энергетической комиссии</w:t>
      </w:r>
    </w:p>
    <w:p w14:paraId="6189DFB9" w14:textId="77777777" w:rsidR="001F07D7" w:rsidRDefault="001F07D7" w:rsidP="001F07D7">
      <w:pPr>
        <w:tabs>
          <w:tab w:val="left" w:pos="3686"/>
          <w:tab w:val="left" w:pos="9498"/>
        </w:tabs>
        <w:ind w:left="-4310" w:right="-569" w:firstLine="9980"/>
      </w:pPr>
      <w:r w:rsidRPr="00F01343">
        <w:t xml:space="preserve">Кузбасса от </w:t>
      </w:r>
      <w:r>
        <w:t>14</w:t>
      </w:r>
      <w:r w:rsidRPr="00F01343">
        <w:t>.</w:t>
      </w:r>
      <w:r>
        <w:t>11</w:t>
      </w:r>
      <w:r w:rsidRPr="00F01343">
        <w:t>.2024</w:t>
      </w:r>
    </w:p>
    <w:p w14:paraId="764F01CE" w14:textId="77777777" w:rsidR="001F07D7" w:rsidRDefault="001F07D7" w:rsidP="001F07D7">
      <w:pPr>
        <w:tabs>
          <w:tab w:val="left" w:pos="3686"/>
          <w:tab w:val="left" w:pos="9498"/>
        </w:tabs>
        <w:ind w:left="-4310" w:right="-569" w:firstLine="9980"/>
      </w:pPr>
    </w:p>
    <w:p w14:paraId="5C8B33AC" w14:textId="77777777" w:rsidR="001F07D7" w:rsidRPr="001F07D7" w:rsidRDefault="001F07D7" w:rsidP="001F07D7">
      <w:pPr>
        <w:ind w:firstLine="709"/>
        <w:jc w:val="center"/>
        <w:rPr>
          <w:b/>
          <w:bCs/>
          <w:sz w:val="28"/>
          <w:szCs w:val="28"/>
          <w:lang w:eastAsia="en-US"/>
        </w:rPr>
      </w:pPr>
      <w:r w:rsidRPr="001F07D7">
        <w:rPr>
          <w:b/>
          <w:bCs/>
          <w:sz w:val="28"/>
          <w:szCs w:val="28"/>
          <w:lang w:eastAsia="en-US"/>
        </w:rPr>
        <w:t>Та</w:t>
      </w:r>
      <w:r w:rsidRPr="001F07D7">
        <w:rPr>
          <w:b/>
          <w:bCs/>
          <w:sz w:val="28"/>
          <w:szCs w:val="28"/>
          <w:lang w:val="x-none" w:eastAsia="en-US"/>
        </w:rPr>
        <w:t xml:space="preserve">рифы </w:t>
      </w:r>
      <w:r w:rsidRPr="001F07D7">
        <w:rPr>
          <w:b/>
          <w:bCs/>
          <w:color w:val="000000"/>
          <w:kern w:val="32"/>
          <w:sz w:val="28"/>
          <w:szCs w:val="28"/>
          <w:lang w:eastAsia="en-US"/>
        </w:rPr>
        <w:t xml:space="preserve">ООО «Ресурс-Гарант» тарифов на теплоноситель, реализуемый на потребительском рынке Тисульского муниципального округа, </w:t>
      </w:r>
      <w:r w:rsidRPr="001F07D7">
        <w:rPr>
          <w:b/>
          <w:bCs/>
          <w:sz w:val="28"/>
          <w:szCs w:val="28"/>
          <w:lang w:eastAsia="en-US"/>
        </w:rPr>
        <w:t>на период с 01.07.2019 по 31.12.2028</w:t>
      </w:r>
    </w:p>
    <w:p w14:paraId="634A3FC0" w14:textId="77777777" w:rsidR="001F07D7" w:rsidRPr="001F07D7" w:rsidRDefault="001F07D7" w:rsidP="001F07D7">
      <w:pPr>
        <w:ind w:firstLine="709"/>
        <w:jc w:val="center"/>
        <w:rPr>
          <w:sz w:val="28"/>
          <w:szCs w:val="28"/>
          <w:lang w:eastAsia="en-US"/>
        </w:rPr>
      </w:pPr>
    </w:p>
    <w:tbl>
      <w:tblPr>
        <w:tblpPr w:leftFromText="180" w:rightFromText="180" w:vertAnchor="text" w:horzAnchor="margin" w:tblpY="43"/>
        <w:tblW w:w="974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073"/>
        <w:gridCol w:w="2126"/>
        <w:gridCol w:w="1741"/>
        <w:gridCol w:w="1370"/>
        <w:gridCol w:w="1436"/>
      </w:tblGrid>
      <w:tr w:rsidR="001F07D7" w:rsidRPr="001F07D7" w14:paraId="3D8C4416" w14:textId="77777777" w:rsidTr="00637627">
        <w:trPr>
          <w:cantSplit/>
        </w:trPr>
        <w:tc>
          <w:tcPr>
            <w:tcW w:w="3073" w:type="dxa"/>
            <w:vMerge w:val="restart"/>
            <w:shd w:val="clear" w:color="auto" w:fill="auto"/>
            <w:vAlign w:val="center"/>
          </w:tcPr>
          <w:p w14:paraId="327C82AA" w14:textId="77777777" w:rsidR="001F07D7" w:rsidRPr="001F07D7" w:rsidRDefault="001F07D7" w:rsidP="001F07D7">
            <w:pPr>
              <w:ind w:right="-2"/>
              <w:jc w:val="center"/>
              <w:rPr>
                <w:color w:val="000000"/>
                <w:lang w:eastAsia="en-US"/>
              </w:rPr>
            </w:pPr>
            <w:r w:rsidRPr="001F07D7">
              <w:rPr>
                <w:color w:val="000000"/>
                <w:lang w:eastAsia="en-US"/>
              </w:rPr>
              <w:t>Наименование регулируемой организации</w:t>
            </w:r>
          </w:p>
        </w:tc>
        <w:tc>
          <w:tcPr>
            <w:tcW w:w="2126" w:type="dxa"/>
            <w:vMerge w:val="restart"/>
            <w:shd w:val="clear" w:color="auto" w:fill="auto"/>
            <w:vAlign w:val="center"/>
          </w:tcPr>
          <w:p w14:paraId="6DAD8C65" w14:textId="77777777" w:rsidR="001F07D7" w:rsidRPr="001F07D7" w:rsidRDefault="001F07D7" w:rsidP="001F07D7">
            <w:pPr>
              <w:ind w:right="-2"/>
              <w:jc w:val="center"/>
              <w:rPr>
                <w:color w:val="000000"/>
                <w:lang w:eastAsia="en-US"/>
              </w:rPr>
            </w:pPr>
            <w:r w:rsidRPr="001F07D7">
              <w:rPr>
                <w:color w:val="000000"/>
                <w:lang w:eastAsia="en-US"/>
              </w:rPr>
              <w:t>Вид тарифа</w:t>
            </w:r>
          </w:p>
        </w:tc>
        <w:tc>
          <w:tcPr>
            <w:tcW w:w="1741" w:type="dxa"/>
            <w:vMerge w:val="restart"/>
            <w:shd w:val="clear" w:color="auto" w:fill="auto"/>
            <w:vAlign w:val="center"/>
          </w:tcPr>
          <w:p w14:paraId="35EFFA53" w14:textId="77777777" w:rsidR="001F07D7" w:rsidRPr="001F07D7" w:rsidRDefault="001F07D7" w:rsidP="001F07D7">
            <w:pPr>
              <w:ind w:right="-2"/>
              <w:jc w:val="center"/>
              <w:rPr>
                <w:color w:val="000000"/>
                <w:lang w:eastAsia="en-US"/>
              </w:rPr>
            </w:pPr>
            <w:r w:rsidRPr="001F07D7">
              <w:rPr>
                <w:color w:val="000000"/>
                <w:lang w:eastAsia="en-US"/>
              </w:rPr>
              <w:t>Период</w:t>
            </w:r>
          </w:p>
        </w:tc>
        <w:tc>
          <w:tcPr>
            <w:tcW w:w="2806" w:type="dxa"/>
            <w:gridSpan w:val="2"/>
            <w:shd w:val="clear" w:color="auto" w:fill="auto"/>
            <w:vAlign w:val="center"/>
          </w:tcPr>
          <w:p w14:paraId="526310E7" w14:textId="77777777" w:rsidR="001F07D7" w:rsidRPr="001F07D7" w:rsidRDefault="001F07D7" w:rsidP="001F07D7">
            <w:pPr>
              <w:ind w:right="-2"/>
              <w:jc w:val="center"/>
              <w:rPr>
                <w:color w:val="000000"/>
                <w:lang w:eastAsia="en-US"/>
              </w:rPr>
            </w:pPr>
            <w:r w:rsidRPr="001F07D7">
              <w:rPr>
                <w:color w:val="000000"/>
                <w:lang w:eastAsia="en-US"/>
              </w:rPr>
              <w:t>Вид теплоносителя</w:t>
            </w:r>
          </w:p>
        </w:tc>
      </w:tr>
      <w:tr w:rsidR="001F07D7" w:rsidRPr="001F07D7" w14:paraId="67EB4C83" w14:textId="77777777" w:rsidTr="00637627">
        <w:trPr>
          <w:cantSplit/>
          <w:trHeight w:val="740"/>
        </w:trPr>
        <w:tc>
          <w:tcPr>
            <w:tcW w:w="3073" w:type="dxa"/>
            <w:vMerge/>
            <w:shd w:val="clear" w:color="auto" w:fill="auto"/>
            <w:vAlign w:val="center"/>
          </w:tcPr>
          <w:p w14:paraId="491CD57C" w14:textId="77777777" w:rsidR="001F07D7" w:rsidRPr="001F07D7" w:rsidRDefault="001F07D7" w:rsidP="001F07D7">
            <w:pPr>
              <w:ind w:right="-2"/>
              <w:jc w:val="center"/>
              <w:rPr>
                <w:color w:val="000000"/>
                <w:lang w:eastAsia="en-US"/>
              </w:rPr>
            </w:pPr>
          </w:p>
        </w:tc>
        <w:tc>
          <w:tcPr>
            <w:tcW w:w="2126" w:type="dxa"/>
            <w:vMerge/>
            <w:shd w:val="clear" w:color="auto" w:fill="auto"/>
            <w:vAlign w:val="center"/>
          </w:tcPr>
          <w:p w14:paraId="7236D98D" w14:textId="77777777" w:rsidR="001F07D7" w:rsidRPr="001F07D7" w:rsidRDefault="001F07D7" w:rsidP="001F07D7">
            <w:pPr>
              <w:ind w:right="-2"/>
              <w:jc w:val="center"/>
              <w:rPr>
                <w:color w:val="000000"/>
                <w:lang w:eastAsia="en-US"/>
              </w:rPr>
            </w:pPr>
          </w:p>
        </w:tc>
        <w:tc>
          <w:tcPr>
            <w:tcW w:w="1741" w:type="dxa"/>
            <w:vMerge/>
            <w:shd w:val="clear" w:color="auto" w:fill="auto"/>
            <w:vAlign w:val="center"/>
          </w:tcPr>
          <w:p w14:paraId="3D44D874" w14:textId="77777777" w:rsidR="001F07D7" w:rsidRPr="001F07D7" w:rsidRDefault="001F07D7" w:rsidP="001F07D7">
            <w:pPr>
              <w:ind w:right="-2"/>
              <w:jc w:val="center"/>
              <w:rPr>
                <w:color w:val="000000"/>
                <w:lang w:eastAsia="en-US"/>
              </w:rPr>
            </w:pPr>
          </w:p>
        </w:tc>
        <w:tc>
          <w:tcPr>
            <w:tcW w:w="1370" w:type="dxa"/>
            <w:shd w:val="clear" w:color="auto" w:fill="auto"/>
            <w:vAlign w:val="center"/>
          </w:tcPr>
          <w:p w14:paraId="1530B914" w14:textId="77777777" w:rsidR="001F07D7" w:rsidRPr="001F07D7" w:rsidRDefault="001F07D7" w:rsidP="001F07D7">
            <w:pPr>
              <w:ind w:right="-2"/>
              <w:jc w:val="center"/>
              <w:rPr>
                <w:color w:val="000000"/>
                <w:lang w:eastAsia="en-US"/>
              </w:rPr>
            </w:pPr>
            <w:r w:rsidRPr="001F07D7">
              <w:rPr>
                <w:color w:val="000000"/>
                <w:lang w:eastAsia="en-US"/>
              </w:rPr>
              <w:t>вода</w:t>
            </w:r>
          </w:p>
        </w:tc>
        <w:tc>
          <w:tcPr>
            <w:tcW w:w="1436" w:type="dxa"/>
            <w:shd w:val="clear" w:color="auto" w:fill="auto"/>
            <w:vAlign w:val="center"/>
          </w:tcPr>
          <w:p w14:paraId="0938ED11" w14:textId="77777777" w:rsidR="001F07D7" w:rsidRPr="001F07D7" w:rsidRDefault="001F07D7" w:rsidP="001F07D7">
            <w:pPr>
              <w:ind w:right="-2"/>
              <w:jc w:val="center"/>
              <w:rPr>
                <w:color w:val="000000"/>
                <w:lang w:eastAsia="en-US"/>
              </w:rPr>
            </w:pPr>
            <w:r w:rsidRPr="001F07D7">
              <w:rPr>
                <w:color w:val="000000"/>
                <w:lang w:eastAsia="en-US"/>
              </w:rPr>
              <w:t>пар</w:t>
            </w:r>
          </w:p>
        </w:tc>
      </w:tr>
      <w:tr w:rsidR="001F07D7" w:rsidRPr="001F07D7" w14:paraId="4977C788" w14:textId="77777777" w:rsidTr="00637627">
        <w:trPr>
          <w:cantSplit/>
          <w:trHeight w:val="115"/>
        </w:trPr>
        <w:tc>
          <w:tcPr>
            <w:tcW w:w="3073" w:type="dxa"/>
            <w:shd w:val="clear" w:color="auto" w:fill="auto"/>
            <w:vAlign w:val="center"/>
          </w:tcPr>
          <w:p w14:paraId="48E3254A" w14:textId="77777777" w:rsidR="001F07D7" w:rsidRPr="001F07D7" w:rsidRDefault="001F07D7" w:rsidP="001F07D7">
            <w:pPr>
              <w:ind w:right="-2"/>
              <w:jc w:val="center"/>
              <w:rPr>
                <w:color w:val="000000"/>
                <w:lang w:eastAsia="en-US"/>
              </w:rPr>
            </w:pPr>
            <w:r w:rsidRPr="001F07D7">
              <w:rPr>
                <w:color w:val="000000"/>
                <w:lang w:eastAsia="en-US"/>
              </w:rPr>
              <w:t>1</w:t>
            </w:r>
          </w:p>
        </w:tc>
        <w:tc>
          <w:tcPr>
            <w:tcW w:w="2126" w:type="dxa"/>
            <w:shd w:val="clear" w:color="auto" w:fill="auto"/>
            <w:vAlign w:val="center"/>
          </w:tcPr>
          <w:p w14:paraId="4D1A70B5" w14:textId="77777777" w:rsidR="001F07D7" w:rsidRPr="001F07D7" w:rsidRDefault="001F07D7" w:rsidP="001F07D7">
            <w:pPr>
              <w:ind w:right="-2"/>
              <w:jc w:val="center"/>
              <w:rPr>
                <w:color w:val="000000"/>
                <w:lang w:eastAsia="en-US"/>
              </w:rPr>
            </w:pPr>
            <w:r w:rsidRPr="001F07D7">
              <w:rPr>
                <w:color w:val="000000"/>
                <w:lang w:eastAsia="en-US"/>
              </w:rPr>
              <w:t>2</w:t>
            </w:r>
          </w:p>
        </w:tc>
        <w:tc>
          <w:tcPr>
            <w:tcW w:w="1741" w:type="dxa"/>
            <w:shd w:val="clear" w:color="auto" w:fill="auto"/>
            <w:vAlign w:val="center"/>
          </w:tcPr>
          <w:p w14:paraId="0A62AE04" w14:textId="77777777" w:rsidR="001F07D7" w:rsidRPr="001F07D7" w:rsidRDefault="001F07D7" w:rsidP="001F07D7">
            <w:pPr>
              <w:ind w:right="-2"/>
              <w:jc w:val="center"/>
              <w:rPr>
                <w:color w:val="000000"/>
                <w:lang w:eastAsia="en-US"/>
              </w:rPr>
            </w:pPr>
            <w:r w:rsidRPr="001F07D7">
              <w:rPr>
                <w:color w:val="000000"/>
                <w:lang w:eastAsia="en-US"/>
              </w:rPr>
              <w:t>3</w:t>
            </w:r>
          </w:p>
        </w:tc>
        <w:tc>
          <w:tcPr>
            <w:tcW w:w="1370" w:type="dxa"/>
            <w:shd w:val="clear" w:color="auto" w:fill="auto"/>
            <w:vAlign w:val="center"/>
          </w:tcPr>
          <w:p w14:paraId="06BA9644" w14:textId="77777777" w:rsidR="001F07D7" w:rsidRPr="001F07D7" w:rsidRDefault="001F07D7" w:rsidP="001F07D7">
            <w:pPr>
              <w:ind w:right="-2"/>
              <w:jc w:val="center"/>
              <w:rPr>
                <w:color w:val="000000"/>
                <w:lang w:eastAsia="en-US"/>
              </w:rPr>
            </w:pPr>
            <w:r w:rsidRPr="001F07D7">
              <w:rPr>
                <w:color w:val="000000"/>
                <w:lang w:eastAsia="en-US"/>
              </w:rPr>
              <w:t>4</w:t>
            </w:r>
          </w:p>
        </w:tc>
        <w:tc>
          <w:tcPr>
            <w:tcW w:w="1436" w:type="dxa"/>
            <w:shd w:val="clear" w:color="auto" w:fill="auto"/>
            <w:vAlign w:val="center"/>
          </w:tcPr>
          <w:p w14:paraId="3F2354C4" w14:textId="77777777" w:rsidR="001F07D7" w:rsidRPr="001F07D7" w:rsidRDefault="001F07D7" w:rsidP="001F07D7">
            <w:pPr>
              <w:ind w:right="-2"/>
              <w:jc w:val="center"/>
              <w:rPr>
                <w:color w:val="000000"/>
                <w:lang w:eastAsia="en-US"/>
              </w:rPr>
            </w:pPr>
            <w:r w:rsidRPr="001F07D7">
              <w:rPr>
                <w:color w:val="000000"/>
                <w:lang w:eastAsia="en-US"/>
              </w:rPr>
              <w:t>5</w:t>
            </w:r>
          </w:p>
        </w:tc>
      </w:tr>
      <w:tr w:rsidR="001F07D7" w:rsidRPr="001F07D7" w14:paraId="73016133" w14:textId="77777777" w:rsidTr="00637627">
        <w:tc>
          <w:tcPr>
            <w:tcW w:w="3073" w:type="dxa"/>
            <w:vMerge w:val="restart"/>
            <w:shd w:val="clear" w:color="auto" w:fill="auto"/>
            <w:vAlign w:val="center"/>
          </w:tcPr>
          <w:p w14:paraId="132E8E91" w14:textId="77777777" w:rsidR="001F07D7" w:rsidRPr="001F07D7" w:rsidRDefault="001F07D7" w:rsidP="001F07D7">
            <w:pPr>
              <w:ind w:right="-74"/>
              <w:jc w:val="center"/>
              <w:rPr>
                <w:color w:val="000000"/>
                <w:lang w:eastAsia="en-US"/>
              </w:rPr>
            </w:pPr>
            <w:r w:rsidRPr="001F07D7">
              <w:rPr>
                <w:bCs/>
                <w:color w:val="000000"/>
                <w:kern w:val="32"/>
                <w:lang w:eastAsia="en-US"/>
              </w:rPr>
              <w:t xml:space="preserve">ООО «Ресурс-Гарант» </w:t>
            </w:r>
          </w:p>
        </w:tc>
        <w:tc>
          <w:tcPr>
            <w:tcW w:w="6673" w:type="dxa"/>
            <w:gridSpan w:val="4"/>
            <w:shd w:val="clear" w:color="auto" w:fill="auto"/>
            <w:vAlign w:val="center"/>
          </w:tcPr>
          <w:p w14:paraId="7C200233" w14:textId="77777777" w:rsidR="001F07D7" w:rsidRPr="001F07D7" w:rsidRDefault="001F07D7" w:rsidP="001F07D7">
            <w:pPr>
              <w:ind w:right="-2"/>
              <w:jc w:val="center"/>
              <w:rPr>
                <w:color w:val="000000"/>
                <w:sz w:val="20"/>
                <w:szCs w:val="20"/>
                <w:lang w:eastAsia="en-US"/>
              </w:rPr>
            </w:pPr>
            <w:r w:rsidRPr="001F07D7">
              <w:rPr>
                <w:sz w:val="20"/>
                <w:szCs w:val="20"/>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(без НДС)</w:t>
            </w:r>
          </w:p>
        </w:tc>
      </w:tr>
      <w:tr w:rsidR="001F07D7" w:rsidRPr="001F07D7" w14:paraId="697A9F01" w14:textId="77777777" w:rsidTr="00637627">
        <w:tc>
          <w:tcPr>
            <w:tcW w:w="3073" w:type="dxa"/>
            <w:vMerge/>
            <w:shd w:val="clear" w:color="auto" w:fill="auto"/>
            <w:vAlign w:val="center"/>
          </w:tcPr>
          <w:p w14:paraId="16FAD957" w14:textId="77777777" w:rsidR="001F07D7" w:rsidRPr="001F07D7" w:rsidRDefault="001F07D7" w:rsidP="001F07D7">
            <w:pPr>
              <w:ind w:right="-74"/>
              <w:jc w:val="center"/>
              <w:rPr>
                <w:color w:val="000000"/>
                <w:lang w:eastAsia="en-US"/>
              </w:rPr>
            </w:pPr>
          </w:p>
        </w:tc>
        <w:tc>
          <w:tcPr>
            <w:tcW w:w="2126" w:type="dxa"/>
            <w:vMerge w:val="restart"/>
            <w:shd w:val="clear" w:color="auto" w:fill="auto"/>
            <w:vAlign w:val="center"/>
          </w:tcPr>
          <w:p w14:paraId="3070A32B" w14:textId="77777777" w:rsidR="001F07D7" w:rsidRPr="001F07D7" w:rsidRDefault="001F07D7" w:rsidP="001F07D7">
            <w:pPr>
              <w:jc w:val="center"/>
              <w:rPr>
                <w:sz w:val="20"/>
                <w:szCs w:val="20"/>
              </w:rPr>
            </w:pPr>
            <w:r w:rsidRPr="001F07D7">
              <w:rPr>
                <w:sz w:val="20"/>
                <w:szCs w:val="20"/>
              </w:rPr>
              <w:t>Одноставочный</w:t>
            </w:r>
          </w:p>
          <w:p w14:paraId="6C3063D0" w14:textId="77777777" w:rsidR="001F07D7" w:rsidRPr="001F07D7" w:rsidRDefault="001F07D7" w:rsidP="001F07D7">
            <w:pPr>
              <w:ind w:right="-2"/>
              <w:jc w:val="center"/>
              <w:rPr>
                <w:color w:val="000000"/>
                <w:sz w:val="20"/>
                <w:szCs w:val="20"/>
                <w:lang w:eastAsia="en-US"/>
              </w:rPr>
            </w:pPr>
            <w:r w:rsidRPr="001F07D7">
              <w:rPr>
                <w:sz w:val="20"/>
                <w:szCs w:val="20"/>
              </w:rPr>
              <w:t>руб./м</w:t>
            </w:r>
            <w:r w:rsidRPr="001F07D7">
              <w:rPr>
                <w:sz w:val="20"/>
                <w:szCs w:val="20"/>
                <w:vertAlign w:val="superscript"/>
              </w:rPr>
              <w:t>3</w:t>
            </w:r>
          </w:p>
        </w:tc>
        <w:tc>
          <w:tcPr>
            <w:tcW w:w="1741" w:type="dxa"/>
            <w:tcBorders>
              <w:top w:val="single" w:sz="2" w:space="0" w:color="auto"/>
              <w:left w:val="single" w:sz="2" w:space="0" w:color="auto"/>
              <w:bottom w:val="single" w:sz="2" w:space="0" w:color="auto"/>
              <w:right w:val="single" w:sz="2" w:space="0" w:color="auto"/>
            </w:tcBorders>
            <w:vAlign w:val="center"/>
          </w:tcPr>
          <w:p w14:paraId="17720F70" w14:textId="77777777" w:rsidR="001F07D7" w:rsidRPr="001F07D7" w:rsidRDefault="001F07D7" w:rsidP="001F07D7">
            <w:pPr>
              <w:ind w:right="-2"/>
              <w:jc w:val="center"/>
              <w:rPr>
                <w:color w:val="000000"/>
                <w:sz w:val="20"/>
                <w:szCs w:val="20"/>
                <w:lang w:eastAsia="en-US"/>
              </w:rPr>
            </w:pPr>
            <w:r w:rsidRPr="001F07D7">
              <w:rPr>
                <w:color w:val="000000"/>
                <w:sz w:val="20"/>
                <w:szCs w:val="20"/>
                <w:lang w:eastAsia="en-US"/>
              </w:rPr>
              <w:t>с 01.07.2019</w:t>
            </w:r>
          </w:p>
        </w:tc>
        <w:tc>
          <w:tcPr>
            <w:tcW w:w="1370" w:type="dxa"/>
            <w:tcBorders>
              <w:top w:val="single" w:sz="2" w:space="0" w:color="auto"/>
              <w:left w:val="single" w:sz="2" w:space="0" w:color="auto"/>
              <w:bottom w:val="single" w:sz="2" w:space="0" w:color="auto"/>
              <w:right w:val="single" w:sz="2" w:space="0" w:color="auto"/>
            </w:tcBorders>
            <w:vAlign w:val="center"/>
          </w:tcPr>
          <w:p w14:paraId="0DC6EC52" w14:textId="77777777" w:rsidR="001F07D7" w:rsidRPr="001F07D7" w:rsidRDefault="001F07D7" w:rsidP="001F07D7">
            <w:pPr>
              <w:jc w:val="center"/>
              <w:rPr>
                <w:sz w:val="20"/>
                <w:szCs w:val="20"/>
                <w:lang w:eastAsia="en-US"/>
              </w:rPr>
            </w:pPr>
            <w:r w:rsidRPr="001F07D7">
              <w:rPr>
                <w:sz w:val="20"/>
                <w:szCs w:val="20"/>
                <w:lang w:eastAsia="en-US"/>
              </w:rPr>
              <w:t>41,56</w:t>
            </w:r>
          </w:p>
        </w:tc>
        <w:tc>
          <w:tcPr>
            <w:tcW w:w="1436" w:type="dxa"/>
            <w:shd w:val="clear" w:color="auto" w:fill="auto"/>
            <w:vAlign w:val="center"/>
          </w:tcPr>
          <w:p w14:paraId="2364B4D9"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0FC28186" w14:textId="77777777" w:rsidTr="00637627">
        <w:tc>
          <w:tcPr>
            <w:tcW w:w="3073" w:type="dxa"/>
            <w:vMerge/>
            <w:shd w:val="clear" w:color="auto" w:fill="auto"/>
            <w:vAlign w:val="center"/>
          </w:tcPr>
          <w:p w14:paraId="2032CFB8" w14:textId="77777777" w:rsidR="001F07D7" w:rsidRPr="001F07D7" w:rsidRDefault="001F07D7" w:rsidP="001F07D7">
            <w:pPr>
              <w:ind w:right="-74"/>
              <w:jc w:val="center"/>
              <w:rPr>
                <w:color w:val="000000"/>
                <w:lang w:eastAsia="en-US"/>
              </w:rPr>
            </w:pPr>
          </w:p>
        </w:tc>
        <w:tc>
          <w:tcPr>
            <w:tcW w:w="2126" w:type="dxa"/>
            <w:vMerge/>
            <w:shd w:val="clear" w:color="auto" w:fill="auto"/>
            <w:vAlign w:val="center"/>
          </w:tcPr>
          <w:p w14:paraId="58577DF7" w14:textId="77777777" w:rsidR="001F07D7" w:rsidRPr="001F07D7" w:rsidRDefault="001F07D7" w:rsidP="001F07D7">
            <w:pPr>
              <w:ind w:right="-2"/>
              <w:jc w:val="center"/>
              <w:rPr>
                <w:color w:val="000000"/>
                <w:sz w:val="20"/>
                <w:szCs w:val="2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2F884872" w14:textId="77777777" w:rsidR="001F07D7" w:rsidRPr="001F07D7" w:rsidRDefault="001F07D7" w:rsidP="001F07D7">
            <w:pPr>
              <w:ind w:right="-2"/>
              <w:jc w:val="center"/>
              <w:rPr>
                <w:color w:val="000000"/>
                <w:sz w:val="20"/>
                <w:szCs w:val="20"/>
                <w:lang w:eastAsia="en-US"/>
              </w:rPr>
            </w:pPr>
            <w:r w:rsidRPr="001F07D7">
              <w:rPr>
                <w:color w:val="000000"/>
                <w:sz w:val="20"/>
                <w:szCs w:val="20"/>
                <w:lang w:eastAsia="en-US"/>
              </w:rPr>
              <w:t>с 01.01.2020</w:t>
            </w:r>
          </w:p>
        </w:tc>
        <w:tc>
          <w:tcPr>
            <w:tcW w:w="1370" w:type="dxa"/>
            <w:tcBorders>
              <w:top w:val="single" w:sz="2" w:space="0" w:color="auto"/>
              <w:left w:val="single" w:sz="2" w:space="0" w:color="auto"/>
              <w:bottom w:val="single" w:sz="2" w:space="0" w:color="auto"/>
              <w:right w:val="single" w:sz="2" w:space="0" w:color="auto"/>
            </w:tcBorders>
            <w:vAlign w:val="center"/>
          </w:tcPr>
          <w:p w14:paraId="1A4FFD7B" w14:textId="77777777" w:rsidR="001F07D7" w:rsidRPr="001F07D7" w:rsidRDefault="001F07D7" w:rsidP="001F07D7">
            <w:pPr>
              <w:jc w:val="center"/>
              <w:rPr>
                <w:sz w:val="20"/>
                <w:szCs w:val="20"/>
                <w:lang w:eastAsia="en-US"/>
              </w:rPr>
            </w:pPr>
            <w:r w:rsidRPr="001F07D7">
              <w:rPr>
                <w:sz w:val="20"/>
                <w:szCs w:val="20"/>
                <w:lang w:eastAsia="en-US"/>
              </w:rPr>
              <w:t>41,56</w:t>
            </w:r>
          </w:p>
        </w:tc>
        <w:tc>
          <w:tcPr>
            <w:tcW w:w="1436" w:type="dxa"/>
            <w:shd w:val="clear" w:color="auto" w:fill="auto"/>
            <w:vAlign w:val="center"/>
          </w:tcPr>
          <w:p w14:paraId="09BC16C7"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45CC71DA" w14:textId="77777777" w:rsidTr="00637627">
        <w:tc>
          <w:tcPr>
            <w:tcW w:w="3073" w:type="dxa"/>
            <w:vMerge/>
            <w:shd w:val="clear" w:color="auto" w:fill="auto"/>
            <w:vAlign w:val="center"/>
          </w:tcPr>
          <w:p w14:paraId="33EFB21E" w14:textId="77777777" w:rsidR="001F07D7" w:rsidRPr="001F07D7" w:rsidRDefault="001F07D7" w:rsidP="001F07D7">
            <w:pPr>
              <w:ind w:right="-74"/>
              <w:jc w:val="center"/>
              <w:rPr>
                <w:color w:val="000000"/>
                <w:lang w:eastAsia="en-US"/>
              </w:rPr>
            </w:pPr>
          </w:p>
        </w:tc>
        <w:tc>
          <w:tcPr>
            <w:tcW w:w="2126" w:type="dxa"/>
            <w:vMerge/>
            <w:shd w:val="clear" w:color="auto" w:fill="auto"/>
            <w:vAlign w:val="center"/>
          </w:tcPr>
          <w:p w14:paraId="0D910AD5" w14:textId="77777777" w:rsidR="001F07D7" w:rsidRPr="001F07D7" w:rsidRDefault="001F07D7" w:rsidP="001F07D7">
            <w:pPr>
              <w:ind w:right="-2"/>
              <w:jc w:val="center"/>
              <w:rPr>
                <w:color w:val="000000"/>
                <w:sz w:val="20"/>
                <w:szCs w:val="2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1059505E" w14:textId="77777777" w:rsidR="001F07D7" w:rsidRPr="001F07D7" w:rsidRDefault="001F07D7" w:rsidP="001F07D7">
            <w:pPr>
              <w:ind w:right="-2"/>
              <w:jc w:val="center"/>
              <w:rPr>
                <w:color w:val="000000"/>
                <w:sz w:val="20"/>
                <w:szCs w:val="20"/>
                <w:lang w:eastAsia="en-US"/>
              </w:rPr>
            </w:pPr>
            <w:r w:rsidRPr="001F07D7">
              <w:rPr>
                <w:color w:val="000000"/>
                <w:sz w:val="20"/>
                <w:szCs w:val="20"/>
                <w:lang w:eastAsia="en-US"/>
              </w:rPr>
              <w:t>с 01.07.2020</w:t>
            </w:r>
          </w:p>
        </w:tc>
        <w:tc>
          <w:tcPr>
            <w:tcW w:w="1370" w:type="dxa"/>
            <w:tcBorders>
              <w:top w:val="single" w:sz="2" w:space="0" w:color="auto"/>
              <w:left w:val="single" w:sz="2" w:space="0" w:color="auto"/>
              <w:bottom w:val="single" w:sz="2" w:space="0" w:color="auto"/>
              <w:right w:val="single" w:sz="2" w:space="0" w:color="auto"/>
            </w:tcBorders>
            <w:vAlign w:val="center"/>
          </w:tcPr>
          <w:p w14:paraId="4D6CE876" w14:textId="77777777" w:rsidR="001F07D7" w:rsidRPr="001F07D7" w:rsidRDefault="001F07D7" w:rsidP="001F07D7">
            <w:pPr>
              <w:jc w:val="center"/>
              <w:rPr>
                <w:sz w:val="20"/>
                <w:szCs w:val="20"/>
                <w:lang w:eastAsia="en-US"/>
              </w:rPr>
            </w:pPr>
            <w:r w:rsidRPr="001F07D7">
              <w:rPr>
                <w:sz w:val="20"/>
                <w:szCs w:val="20"/>
                <w:lang w:eastAsia="en-US"/>
              </w:rPr>
              <w:t>42,49</w:t>
            </w:r>
          </w:p>
        </w:tc>
        <w:tc>
          <w:tcPr>
            <w:tcW w:w="1436" w:type="dxa"/>
            <w:shd w:val="clear" w:color="auto" w:fill="auto"/>
            <w:vAlign w:val="center"/>
          </w:tcPr>
          <w:p w14:paraId="661EC730"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57985E2B" w14:textId="77777777" w:rsidTr="00637627">
        <w:tc>
          <w:tcPr>
            <w:tcW w:w="3073" w:type="dxa"/>
            <w:vMerge/>
            <w:shd w:val="clear" w:color="auto" w:fill="auto"/>
            <w:vAlign w:val="center"/>
          </w:tcPr>
          <w:p w14:paraId="4F3883DF" w14:textId="77777777" w:rsidR="001F07D7" w:rsidRPr="001F07D7" w:rsidRDefault="001F07D7" w:rsidP="001F07D7">
            <w:pPr>
              <w:ind w:right="-74"/>
              <w:jc w:val="center"/>
              <w:rPr>
                <w:color w:val="000000"/>
                <w:lang w:eastAsia="en-US"/>
              </w:rPr>
            </w:pPr>
          </w:p>
        </w:tc>
        <w:tc>
          <w:tcPr>
            <w:tcW w:w="2126" w:type="dxa"/>
            <w:vMerge/>
            <w:shd w:val="clear" w:color="auto" w:fill="auto"/>
            <w:vAlign w:val="center"/>
          </w:tcPr>
          <w:p w14:paraId="4627ED62" w14:textId="77777777" w:rsidR="001F07D7" w:rsidRPr="001F07D7" w:rsidRDefault="001F07D7" w:rsidP="001F07D7">
            <w:pPr>
              <w:ind w:right="-2"/>
              <w:jc w:val="center"/>
              <w:rPr>
                <w:color w:val="000000"/>
                <w:sz w:val="20"/>
                <w:szCs w:val="2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04CAAD9C" w14:textId="77777777" w:rsidR="001F07D7" w:rsidRPr="001F07D7" w:rsidRDefault="001F07D7" w:rsidP="001F07D7">
            <w:pPr>
              <w:ind w:right="-2"/>
              <w:jc w:val="center"/>
              <w:rPr>
                <w:color w:val="000000"/>
                <w:sz w:val="20"/>
                <w:szCs w:val="20"/>
                <w:lang w:eastAsia="en-US"/>
              </w:rPr>
            </w:pPr>
            <w:r w:rsidRPr="001F07D7">
              <w:rPr>
                <w:color w:val="000000"/>
                <w:sz w:val="20"/>
                <w:szCs w:val="20"/>
                <w:lang w:eastAsia="en-US"/>
              </w:rPr>
              <w:t>с 01.01.2021</w:t>
            </w:r>
          </w:p>
        </w:tc>
        <w:tc>
          <w:tcPr>
            <w:tcW w:w="1370" w:type="dxa"/>
            <w:tcBorders>
              <w:top w:val="single" w:sz="2" w:space="0" w:color="auto"/>
              <w:left w:val="single" w:sz="2" w:space="0" w:color="auto"/>
              <w:bottom w:val="single" w:sz="2" w:space="0" w:color="auto"/>
              <w:right w:val="single" w:sz="2" w:space="0" w:color="auto"/>
            </w:tcBorders>
            <w:vAlign w:val="center"/>
          </w:tcPr>
          <w:p w14:paraId="6E72E773" w14:textId="77777777" w:rsidR="001F07D7" w:rsidRPr="001F07D7" w:rsidRDefault="001F07D7" w:rsidP="001F07D7">
            <w:pPr>
              <w:jc w:val="center"/>
              <w:rPr>
                <w:sz w:val="20"/>
                <w:szCs w:val="20"/>
                <w:lang w:eastAsia="en-US"/>
              </w:rPr>
            </w:pPr>
            <w:r w:rsidRPr="001F07D7">
              <w:rPr>
                <w:sz w:val="20"/>
                <w:szCs w:val="20"/>
                <w:lang w:eastAsia="en-US"/>
              </w:rPr>
              <w:t>36,29</w:t>
            </w:r>
          </w:p>
        </w:tc>
        <w:tc>
          <w:tcPr>
            <w:tcW w:w="1436" w:type="dxa"/>
            <w:shd w:val="clear" w:color="auto" w:fill="auto"/>
            <w:vAlign w:val="center"/>
          </w:tcPr>
          <w:p w14:paraId="4926264E"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23354100" w14:textId="77777777" w:rsidTr="00637627">
        <w:tc>
          <w:tcPr>
            <w:tcW w:w="3073" w:type="dxa"/>
            <w:vMerge/>
            <w:shd w:val="clear" w:color="auto" w:fill="auto"/>
            <w:vAlign w:val="center"/>
          </w:tcPr>
          <w:p w14:paraId="0B617DAD" w14:textId="77777777" w:rsidR="001F07D7" w:rsidRPr="001F07D7" w:rsidRDefault="001F07D7" w:rsidP="001F07D7">
            <w:pPr>
              <w:ind w:right="-74"/>
              <w:jc w:val="center"/>
              <w:rPr>
                <w:color w:val="000000"/>
                <w:lang w:eastAsia="en-US"/>
              </w:rPr>
            </w:pPr>
          </w:p>
        </w:tc>
        <w:tc>
          <w:tcPr>
            <w:tcW w:w="2126" w:type="dxa"/>
            <w:vMerge/>
            <w:shd w:val="clear" w:color="auto" w:fill="auto"/>
            <w:vAlign w:val="center"/>
          </w:tcPr>
          <w:p w14:paraId="361F1876" w14:textId="77777777" w:rsidR="001F07D7" w:rsidRPr="001F07D7" w:rsidRDefault="001F07D7" w:rsidP="001F07D7">
            <w:pPr>
              <w:ind w:right="-2"/>
              <w:jc w:val="center"/>
              <w:rPr>
                <w:color w:val="000000"/>
                <w:sz w:val="20"/>
                <w:szCs w:val="2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61FA2CB3" w14:textId="77777777" w:rsidR="001F07D7" w:rsidRPr="001F07D7" w:rsidRDefault="001F07D7" w:rsidP="001F07D7">
            <w:pPr>
              <w:ind w:right="-2"/>
              <w:jc w:val="center"/>
              <w:rPr>
                <w:sz w:val="20"/>
                <w:szCs w:val="20"/>
                <w:lang w:eastAsia="en-US"/>
              </w:rPr>
            </w:pPr>
            <w:r w:rsidRPr="001F07D7">
              <w:rPr>
                <w:color w:val="000000"/>
                <w:sz w:val="20"/>
                <w:szCs w:val="20"/>
                <w:lang w:eastAsia="en-US"/>
              </w:rPr>
              <w:t>с 01.07.2021</w:t>
            </w:r>
          </w:p>
        </w:tc>
        <w:tc>
          <w:tcPr>
            <w:tcW w:w="1370" w:type="dxa"/>
            <w:tcBorders>
              <w:top w:val="single" w:sz="2" w:space="0" w:color="auto"/>
              <w:left w:val="single" w:sz="2" w:space="0" w:color="auto"/>
              <w:bottom w:val="single" w:sz="2" w:space="0" w:color="auto"/>
              <w:right w:val="single" w:sz="2" w:space="0" w:color="auto"/>
            </w:tcBorders>
            <w:vAlign w:val="center"/>
          </w:tcPr>
          <w:p w14:paraId="5591B3F4" w14:textId="77777777" w:rsidR="001F07D7" w:rsidRPr="001F07D7" w:rsidRDefault="001F07D7" w:rsidP="001F07D7">
            <w:pPr>
              <w:jc w:val="center"/>
              <w:rPr>
                <w:sz w:val="20"/>
                <w:szCs w:val="20"/>
                <w:lang w:eastAsia="en-US"/>
              </w:rPr>
            </w:pPr>
            <w:r w:rsidRPr="001F07D7">
              <w:rPr>
                <w:sz w:val="20"/>
                <w:szCs w:val="20"/>
                <w:lang w:eastAsia="en-US"/>
              </w:rPr>
              <w:t>36,29</w:t>
            </w:r>
          </w:p>
        </w:tc>
        <w:tc>
          <w:tcPr>
            <w:tcW w:w="1436" w:type="dxa"/>
            <w:tcBorders>
              <w:left w:val="single" w:sz="4" w:space="0" w:color="auto"/>
            </w:tcBorders>
            <w:shd w:val="clear" w:color="auto" w:fill="auto"/>
            <w:vAlign w:val="center"/>
          </w:tcPr>
          <w:p w14:paraId="51B18B2E"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5204221F" w14:textId="77777777" w:rsidTr="00637627">
        <w:tc>
          <w:tcPr>
            <w:tcW w:w="3073" w:type="dxa"/>
            <w:vMerge/>
            <w:shd w:val="clear" w:color="auto" w:fill="auto"/>
            <w:vAlign w:val="center"/>
          </w:tcPr>
          <w:p w14:paraId="4D0B55F2" w14:textId="77777777" w:rsidR="001F07D7" w:rsidRPr="001F07D7" w:rsidRDefault="001F07D7" w:rsidP="001F07D7">
            <w:pPr>
              <w:ind w:right="-74"/>
              <w:jc w:val="center"/>
              <w:rPr>
                <w:color w:val="000000"/>
                <w:lang w:eastAsia="en-US"/>
              </w:rPr>
            </w:pPr>
          </w:p>
        </w:tc>
        <w:tc>
          <w:tcPr>
            <w:tcW w:w="2126" w:type="dxa"/>
            <w:vMerge/>
            <w:shd w:val="clear" w:color="auto" w:fill="auto"/>
            <w:vAlign w:val="center"/>
          </w:tcPr>
          <w:p w14:paraId="46ED008D" w14:textId="77777777" w:rsidR="001F07D7" w:rsidRPr="001F07D7" w:rsidRDefault="001F07D7" w:rsidP="001F07D7">
            <w:pPr>
              <w:ind w:right="-2"/>
              <w:jc w:val="center"/>
              <w:rPr>
                <w:color w:val="000000"/>
                <w:sz w:val="20"/>
                <w:szCs w:val="2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0D3B00AF" w14:textId="77777777" w:rsidR="001F07D7" w:rsidRPr="001F07D7" w:rsidRDefault="001F07D7" w:rsidP="001F07D7">
            <w:pPr>
              <w:ind w:right="-2"/>
              <w:jc w:val="center"/>
              <w:rPr>
                <w:sz w:val="20"/>
                <w:szCs w:val="20"/>
                <w:lang w:eastAsia="en-US"/>
              </w:rPr>
            </w:pPr>
            <w:r w:rsidRPr="001F07D7">
              <w:rPr>
                <w:color w:val="000000"/>
                <w:sz w:val="20"/>
                <w:szCs w:val="20"/>
                <w:lang w:eastAsia="en-US"/>
              </w:rPr>
              <w:t>с 01.01.2026</w:t>
            </w:r>
          </w:p>
        </w:tc>
        <w:tc>
          <w:tcPr>
            <w:tcW w:w="1370" w:type="dxa"/>
            <w:tcBorders>
              <w:top w:val="single" w:sz="2" w:space="0" w:color="auto"/>
              <w:left w:val="single" w:sz="2" w:space="0" w:color="auto"/>
              <w:bottom w:val="single" w:sz="2" w:space="0" w:color="auto"/>
              <w:right w:val="single" w:sz="2" w:space="0" w:color="auto"/>
            </w:tcBorders>
            <w:vAlign w:val="center"/>
          </w:tcPr>
          <w:p w14:paraId="2B95FCC9" w14:textId="77777777" w:rsidR="001F07D7" w:rsidRPr="001F07D7" w:rsidRDefault="001F07D7" w:rsidP="001F07D7">
            <w:pPr>
              <w:jc w:val="center"/>
              <w:rPr>
                <w:sz w:val="20"/>
                <w:szCs w:val="20"/>
                <w:lang w:eastAsia="en-US"/>
              </w:rPr>
            </w:pPr>
            <w:r w:rsidRPr="001F07D7">
              <w:rPr>
                <w:sz w:val="20"/>
                <w:szCs w:val="20"/>
                <w:lang w:eastAsia="en-US"/>
              </w:rPr>
              <w:t>49,60</w:t>
            </w:r>
          </w:p>
        </w:tc>
        <w:tc>
          <w:tcPr>
            <w:tcW w:w="1436" w:type="dxa"/>
            <w:tcBorders>
              <w:left w:val="single" w:sz="4" w:space="0" w:color="auto"/>
            </w:tcBorders>
            <w:shd w:val="clear" w:color="auto" w:fill="auto"/>
            <w:vAlign w:val="center"/>
          </w:tcPr>
          <w:p w14:paraId="340F823D"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50115325" w14:textId="77777777" w:rsidTr="00637627">
        <w:tc>
          <w:tcPr>
            <w:tcW w:w="3073" w:type="dxa"/>
            <w:vMerge/>
            <w:shd w:val="clear" w:color="auto" w:fill="auto"/>
            <w:vAlign w:val="center"/>
          </w:tcPr>
          <w:p w14:paraId="039DCF70" w14:textId="77777777" w:rsidR="001F07D7" w:rsidRPr="001F07D7" w:rsidRDefault="001F07D7" w:rsidP="001F07D7">
            <w:pPr>
              <w:ind w:right="-74"/>
              <w:jc w:val="center"/>
              <w:rPr>
                <w:color w:val="000000"/>
                <w:lang w:eastAsia="en-US"/>
              </w:rPr>
            </w:pPr>
          </w:p>
        </w:tc>
        <w:tc>
          <w:tcPr>
            <w:tcW w:w="2126" w:type="dxa"/>
            <w:vMerge/>
            <w:shd w:val="clear" w:color="auto" w:fill="auto"/>
            <w:vAlign w:val="center"/>
          </w:tcPr>
          <w:p w14:paraId="582BBCCD" w14:textId="77777777" w:rsidR="001F07D7" w:rsidRPr="001F07D7" w:rsidRDefault="001F07D7" w:rsidP="001F07D7">
            <w:pPr>
              <w:ind w:right="-2"/>
              <w:jc w:val="center"/>
              <w:rPr>
                <w:color w:val="000000"/>
                <w:sz w:val="20"/>
                <w:szCs w:val="2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20F6D865" w14:textId="77777777" w:rsidR="001F07D7" w:rsidRPr="001F07D7" w:rsidRDefault="001F07D7" w:rsidP="001F07D7">
            <w:pPr>
              <w:ind w:right="-2"/>
              <w:jc w:val="center"/>
              <w:rPr>
                <w:sz w:val="20"/>
                <w:szCs w:val="20"/>
                <w:lang w:eastAsia="en-US"/>
              </w:rPr>
            </w:pPr>
            <w:r w:rsidRPr="001F07D7">
              <w:rPr>
                <w:color w:val="000000"/>
                <w:sz w:val="20"/>
                <w:szCs w:val="20"/>
                <w:lang w:eastAsia="en-US"/>
              </w:rPr>
              <w:t>с 01.07.2026</w:t>
            </w:r>
          </w:p>
        </w:tc>
        <w:tc>
          <w:tcPr>
            <w:tcW w:w="1370" w:type="dxa"/>
            <w:tcBorders>
              <w:top w:val="single" w:sz="2" w:space="0" w:color="auto"/>
              <w:left w:val="single" w:sz="2" w:space="0" w:color="auto"/>
              <w:bottom w:val="single" w:sz="2" w:space="0" w:color="auto"/>
              <w:right w:val="single" w:sz="2" w:space="0" w:color="auto"/>
            </w:tcBorders>
            <w:vAlign w:val="center"/>
          </w:tcPr>
          <w:p w14:paraId="38D85EF4" w14:textId="77777777" w:rsidR="001F07D7" w:rsidRPr="001F07D7" w:rsidRDefault="001F07D7" w:rsidP="001F07D7">
            <w:pPr>
              <w:jc w:val="center"/>
              <w:rPr>
                <w:sz w:val="20"/>
                <w:szCs w:val="20"/>
                <w:lang w:eastAsia="en-US"/>
              </w:rPr>
            </w:pPr>
            <w:r w:rsidRPr="001F07D7">
              <w:rPr>
                <w:sz w:val="20"/>
                <w:szCs w:val="20"/>
                <w:lang w:eastAsia="en-US"/>
              </w:rPr>
              <w:t>61,23</w:t>
            </w:r>
          </w:p>
        </w:tc>
        <w:tc>
          <w:tcPr>
            <w:tcW w:w="1436" w:type="dxa"/>
            <w:tcBorders>
              <w:left w:val="single" w:sz="4" w:space="0" w:color="auto"/>
            </w:tcBorders>
            <w:shd w:val="clear" w:color="auto" w:fill="auto"/>
            <w:vAlign w:val="center"/>
          </w:tcPr>
          <w:p w14:paraId="5FBF7C53"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6344482E" w14:textId="77777777" w:rsidTr="00637627">
        <w:tc>
          <w:tcPr>
            <w:tcW w:w="3073" w:type="dxa"/>
            <w:vMerge/>
            <w:shd w:val="clear" w:color="auto" w:fill="auto"/>
            <w:vAlign w:val="center"/>
          </w:tcPr>
          <w:p w14:paraId="43AF87DC" w14:textId="77777777" w:rsidR="001F07D7" w:rsidRPr="001F07D7" w:rsidRDefault="001F07D7" w:rsidP="001F07D7">
            <w:pPr>
              <w:ind w:right="-74"/>
              <w:jc w:val="center"/>
              <w:rPr>
                <w:color w:val="000000"/>
                <w:lang w:eastAsia="en-US"/>
              </w:rPr>
            </w:pPr>
          </w:p>
        </w:tc>
        <w:tc>
          <w:tcPr>
            <w:tcW w:w="2126" w:type="dxa"/>
            <w:vMerge/>
            <w:shd w:val="clear" w:color="auto" w:fill="auto"/>
            <w:vAlign w:val="center"/>
          </w:tcPr>
          <w:p w14:paraId="3FFBDF75" w14:textId="77777777" w:rsidR="001F07D7" w:rsidRPr="001F07D7" w:rsidRDefault="001F07D7" w:rsidP="001F07D7">
            <w:pPr>
              <w:ind w:right="-2"/>
              <w:jc w:val="center"/>
              <w:rPr>
                <w:color w:val="000000"/>
                <w:sz w:val="20"/>
                <w:szCs w:val="2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3CB871DB" w14:textId="77777777" w:rsidR="001F07D7" w:rsidRPr="001F07D7" w:rsidRDefault="001F07D7" w:rsidP="001F07D7">
            <w:pPr>
              <w:ind w:right="-2"/>
              <w:jc w:val="center"/>
              <w:rPr>
                <w:sz w:val="20"/>
                <w:szCs w:val="20"/>
                <w:lang w:eastAsia="en-US"/>
              </w:rPr>
            </w:pPr>
            <w:r w:rsidRPr="001F07D7">
              <w:rPr>
                <w:color w:val="000000"/>
                <w:sz w:val="20"/>
                <w:szCs w:val="20"/>
                <w:lang w:eastAsia="en-US"/>
              </w:rPr>
              <w:t>с 01.01.2027</w:t>
            </w:r>
          </w:p>
        </w:tc>
        <w:tc>
          <w:tcPr>
            <w:tcW w:w="1370" w:type="dxa"/>
            <w:tcBorders>
              <w:top w:val="single" w:sz="2" w:space="0" w:color="auto"/>
              <w:left w:val="single" w:sz="2" w:space="0" w:color="auto"/>
              <w:bottom w:val="single" w:sz="2" w:space="0" w:color="auto"/>
              <w:right w:val="single" w:sz="2" w:space="0" w:color="auto"/>
            </w:tcBorders>
            <w:vAlign w:val="center"/>
          </w:tcPr>
          <w:p w14:paraId="0AF4BD0C" w14:textId="77777777" w:rsidR="001F07D7" w:rsidRPr="001F07D7" w:rsidRDefault="001F07D7" w:rsidP="001F07D7">
            <w:pPr>
              <w:jc w:val="center"/>
              <w:rPr>
                <w:sz w:val="20"/>
                <w:szCs w:val="20"/>
                <w:lang w:eastAsia="en-US"/>
              </w:rPr>
            </w:pPr>
            <w:r w:rsidRPr="001F07D7">
              <w:rPr>
                <w:sz w:val="20"/>
                <w:szCs w:val="20"/>
                <w:lang w:eastAsia="en-US"/>
              </w:rPr>
              <w:t>61,23</w:t>
            </w:r>
          </w:p>
        </w:tc>
        <w:tc>
          <w:tcPr>
            <w:tcW w:w="1436" w:type="dxa"/>
            <w:tcBorders>
              <w:left w:val="single" w:sz="4" w:space="0" w:color="auto"/>
            </w:tcBorders>
            <w:shd w:val="clear" w:color="auto" w:fill="auto"/>
            <w:vAlign w:val="center"/>
          </w:tcPr>
          <w:p w14:paraId="6A052AB5"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298153FC" w14:textId="77777777" w:rsidTr="00637627">
        <w:tc>
          <w:tcPr>
            <w:tcW w:w="3073" w:type="dxa"/>
            <w:vMerge/>
            <w:shd w:val="clear" w:color="auto" w:fill="auto"/>
            <w:vAlign w:val="center"/>
          </w:tcPr>
          <w:p w14:paraId="4D91F22A" w14:textId="77777777" w:rsidR="001F07D7" w:rsidRPr="001F07D7" w:rsidRDefault="001F07D7" w:rsidP="001F07D7">
            <w:pPr>
              <w:ind w:right="-74"/>
              <w:jc w:val="center"/>
              <w:rPr>
                <w:color w:val="000000"/>
                <w:lang w:eastAsia="en-US"/>
              </w:rPr>
            </w:pPr>
          </w:p>
        </w:tc>
        <w:tc>
          <w:tcPr>
            <w:tcW w:w="2126" w:type="dxa"/>
            <w:vMerge/>
            <w:shd w:val="clear" w:color="auto" w:fill="auto"/>
            <w:vAlign w:val="center"/>
          </w:tcPr>
          <w:p w14:paraId="73040CD9" w14:textId="77777777" w:rsidR="001F07D7" w:rsidRPr="001F07D7" w:rsidRDefault="001F07D7" w:rsidP="001F07D7">
            <w:pPr>
              <w:ind w:right="-2"/>
              <w:jc w:val="center"/>
              <w:rPr>
                <w:color w:val="000000"/>
                <w:sz w:val="20"/>
                <w:szCs w:val="2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7D6DC7A1" w14:textId="77777777" w:rsidR="001F07D7" w:rsidRPr="001F07D7" w:rsidRDefault="001F07D7" w:rsidP="001F07D7">
            <w:pPr>
              <w:ind w:right="-2"/>
              <w:jc w:val="center"/>
              <w:rPr>
                <w:sz w:val="20"/>
                <w:szCs w:val="20"/>
                <w:lang w:eastAsia="en-US"/>
              </w:rPr>
            </w:pPr>
            <w:r w:rsidRPr="001F07D7">
              <w:rPr>
                <w:color w:val="000000"/>
                <w:sz w:val="20"/>
                <w:szCs w:val="20"/>
                <w:lang w:eastAsia="en-US"/>
              </w:rPr>
              <w:t>с 01.07.2027</w:t>
            </w:r>
          </w:p>
        </w:tc>
        <w:tc>
          <w:tcPr>
            <w:tcW w:w="1370" w:type="dxa"/>
            <w:tcBorders>
              <w:top w:val="single" w:sz="2" w:space="0" w:color="auto"/>
              <w:left w:val="single" w:sz="2" w:space="0" w:color="auto"/>
              <w:bottom w:val="single" w:sz="2" w:space="0" w:color="auto"/>
              <w:right w:val="single" w:sz="2" w:space="0" w:color="auto"/>
            </w:tcBorders>
            <w:vAlign w:val="center"/>
          </w:tcPr>
          <w:p w14:paraId="779073C8" w14:textId="77777777" w:rsidR="001F07D7" w:rsidRPr="001F07D7" w:rsidRDefault="001F07D7" w:rsidP="001F07D7">
            <w:pPr>
              <w:jc w:val="center"/>
              <w:rPr>
                <w:sz w:val="20"/>
                <w:szCs w:val="20"/>
                <w:lang w:eastAsia="en-US"/>
              </w:rPr>
            </w:pPr>
            <w:r w:rsidRPr="001F07D7">
              <w:rPr>
                <w:sz w:val="20"/>
                <w:szCs w:val="20"/>
                <w:lang w:eastAsia="en-US"/>
              </w:rPr>
              <w:t>51,28</w:t>
            </w:r>
          </w:p>
        </w:tc>
        <w:tc>
          <w:tcPr>
            <w:tcW w:w="1436" w:type="dxa"/>
            <w:tcBorders>
              <w:left w:val="single" w:sz="4" w:space="0" w:color="auto"/>
            </w:tcBorders>
            <w:shd w:val="clear" w:color="auto" w:fill="auto"/>
            <w:vAlign w:val="center"/>
          </w:tcPr>
          <w:p w14:paraId="7BB6A914"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1E46E2C9" w14:textId="77777777" w:rsidTr="00637627">
        <w:tc>
          <w:tcPr>
            <w:tcW w:w="3073" w:type="dxa"/>
            <w:vMerge/>
            <w:shd w:val="clear" w:color="auto" w:fill="auto"/>
            <w:vAlign w:val="center"/>
          </w:tcPr>
          <w:p w14:paraId="617FBDCA" w14:textId="77777777" w:rsidR="001F07D7" w:rsidRPr="001F07D7" w:rsidRDefault="001F07D7" w:rsidP="001F07D7">
            <w:pPr>
              <w:ind w:right="-74"/>
              <w:jc w:val="center"/>
              <w:rPr>
                <w:color w:val="000000"/>
                <w:lang w:eastAsia="en-US"/>
              </w:rPr>
            </w:pPr>
          </w:p>
        </w:tc>
        <w:tc>
          <w:tcPr>
            <w:tcW w:w="2126" w:type="dxa"/>
            <w:vMerge/>
            <w:shd w:val="clear" w:color="auto" w:fill="auto"/>
            <w:vAlign w:val="center"/>
          </w:tcPr>
          <w:p w14:paraId="7CA0E704" w14:textId="77777777" w:rsidR="001F07D7" w:rsidRPr="001F07D7" w:rsidRDefault="001F07D7" w:rsidP="001F07D7">
            <w:pPr>
              <w:ind w:right="-2"/>
              <w:jc w:val="center"/>
              <w:rPr>
                <w:color w:val="000000"/>
                <w:sz w:val="20"/>
                <w:szCs w:val="2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43CB6F3A" w14:textId="77777777" w:rsidR="001F07D7" w:rsidRPr="001F07D7" w:rsidRDefault="001F07D7" w:rsidP="001F07D7">
            <w:pPr>
              <w:ind w:right="-2"/>
              <w:jc w:val="center"/>
              <w:rPr>
                <w:sz w:val="20"/>
                <w:szCs w:val="20"/>
                <w:lang w:eastAsia="en-US"/>
              </w:rPr>
            </w:pPr>
            <w:r w:rsidRPr="001F07D7">
              <w:rPr>
                <w:sz w:val="20"/>
                <w:szCs w:val="20"/>
                <w:lang w:eastAsia="en-US"/>
              </w:rPr>
              <w:t>с 01.01.2028</w:t>
            </w:r>
          </w:p>
        </w:tc>
        <w:tc>
          <w:tcPr>
            <w:tcW w:w="1370" w:type="dxa"/>
            <w:tcBorders>
              <w:top w:val="single" w:sz="2" w:space="0" w:color="auto"/>
              <w:left w:val="single" w:sz="2" w:space="0" w:color="auto"/>
              <w:bottom w:val="single" w:sz="2" w:space="0" w:color="auto"/>
              <w:right w:val="single" w:sz="2" w:space="0" w:color="auto"/>
            </w:tcBorders>
            <w:vAlign w:val="center"/>
          </w:tcPr>
          <w:p w14:paraId="6E76D7C3" w14:textId="77777777" w:rsidR="001F07D7" w:rsidRPr="001F07D7" w:rsidRDefault="001F07D7" w:rsidP="001F07D7">
            <w:pPr>
              <w:jc w:val="center"/>
              <w:rPr>
                <w:sz w:val="20"/>
                <w:szCs w:val="20"/>
                <w:lang w:eastAsia="en-US"/>
              </w:rPr>
            </w:pPr>
            <w:r w:rsidRPr="001F07D7">
              <w:rPr>
                <w:sz w:val="20"/>
                <w:szCs w:val="20"/>
                <w:lang w:eastAsia="en-US"/>
              </w:rPr>
              <w:t>51,28</w:t>
            </w:r>
          </w:p>
        </w:tc>
        <w:tc>
          <w:tcPr>
            <w:tcW w:w="1436" w:type="dxa"/>
            <w:tcBorders>
              <w:left w:val="single" w:sz="4" w:space="0" w:color="auto"/>
            </w:tcBorders>
            <w:shd w:val="clear" w:color="auto" w:fill="auto"/>
            <w:vAlign w:val="center"/>
          </w:tcPr>
          <w:p w14:paraId="60404FEB"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4148508A" w14:textId="77777777" w:rsidTr="00637627">
        <w:tc>
          <w:tcPr>
            <w:tcW w:w="3073" w:type="dxa"/>
            <w:vMerge/>
            <w:shd w:val="clear" w:color="auto" w:fill="auto"/>
            <w:vAlign w:val="center"/>
          </w:tcPr>
          <w:p w14:paraId="2076E887" w14:textId="77777777" w:rsidR="001F07D7" w:rsidRPr="001F07D7" w:rsidRDefault="001F07D7" w:rsidP="001F07D7">
            <w:pPr>
              <w:ind w:right="-74"/>
              <w:jc w:val="center"/>
              <w:rPr>
                <w:color w:val="000000"/>
                <w:lang w:eastAsia="en-US"/>
              </w:rPr>
            </w:pPr>
          </w:p>
        </w:tc>
        <w:tc>
          <w:tcPr>
            <w:tcW w:w="2126" w:type="dxa"/>
            <w:vMerge/>
            <w:shd w:val="clear" w:color="auto" w:fill="auto"/>
            <w:vAlign w:val="center"/>
          </w:tcPr>
          <w:p w14:paraId="0CC33CAB" w14:textId="77777777" w:rsidR="001F07D7" w:rsidRPr="001F07D7" w:rsidRDefault="001F07D7" w:rsidP="001F07D7">
            <w:pPr>
              <w:ind w:right="-2"/>
              <w:jc w:val="center"/>
              <w:rPr>
                <w:color w:val="000000"/>
                <w:sz w:val="20"/>
                <w:szCs w:val="2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38FB1362" w14:textId="77777777" w:rsidR="001F07D7" w:rsidRPr="001F07D7" w:rsidRDefault="001F07D7" w:rsidP="001F07D7">
            <w:pPr>
              <w:ind w:right="-2"/>
              <w:jc w:val="center"/>
              <w:rPr>
                <w:sz w:val="20"/>
                <w:szCs w:val="20"/>
                <w:lang w:eastAsia="en-US"/>
              </w:rPr>
            </w:pPr>
            <w:r w:rsidRPr="001F07D7">
              <w:rPr>
                <w:sz w:val="20"/>
                <w:szCs w:val="20"/>
                <w:lang w:eastAsia="en-US"/>
              </w:rPr>
              <w:t>с 01.07.2028</w:t>
            </w:r>
          </w:p>
        </w:tc>
        <w:tc>
          <w:tcPr>
            <w:tcW w:w="1370" w:type="dxa"/>
            <w:tcBorders>
              <w:top w:val="single" w:sz="2" w:space="0" w:color="auto"/>
              <w:left w:val="single" w:sz="2" w:space="0" w:color="auto"/>
              <w:bottom w:val="single" w:sz="2" w:space="0" w:color="auto"/>
              <w:right w:val="single" w:sz="2" w:space="0" w:color="auto"/>
            </w:tcBorders>
            <w:vAlign w:val="center"/>
          </w:tcPr>
          <w:p w14:paraId="13237756" w14:textId="77777777" w:rsidR="001F07D7" w:rsidRPr="001F07D7" w:rsidRDefault="001F07D7" w:rsidP="001F07D7">
            <w:pPr>
              <w:jc w:val="center"/>
              <w:rPr>
                <w:sz w:val="20"/>
                <w:szCs w:val="20"/>
                <w:lang w:eastAsia="en-US"/>
              </w:rPr>
            </w:pPr>
            <w:r w:rsidRPr="001F07D7">
              <w:rPr>
                <w:sz w:val="20"/>
                <w:szCs w:val="20"/>
                <w:lang w:eastAsia="en-US"/>
              </w:rPr>
              <w:t>69,27</w:t>
            </w:r>
          </w:p>
        </w:tc>
        <w:tc>
          <w:tcPr>
            <w:tcW w:w="1436" w:type="dxa"/>
            <w:tcBorders>
              <w:left w:val="single" w:sz="4" w:space="0" w:color="auto"/>
            </w:tcBorders>
            <w:shd w:val="clear" w:color="auto" w:fill="auto"/>
            <w:vAlign w:val="center"/>
          </w:tcPr>
          <w:p w14:paraId="52A5E4D3"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3E4C1503" w14:textId="77777777" w:rsidTr="00637627">
        <w:tc>
          <w:tcPr>
            <w:tcW w:w="3073" w:type="dxa"/>
            <w:vMerge/>
            <w:shd w:val="clear" w:color="auto" w:fill="auto"/>
            <w:vAlign w:val="center"/>
          </w:tcPr>
          <w:p w14:paraId="0E468877" w14:textId="77777777" w:rsidR="001F07D7" w:rsidRPr="001F07D7" w:rsidRDefault="001F07D7" w:rsidP="001F07D7">
            <w:pPr>
              <w:ind w:right="-74"/>
              <w:jc w:val="center"/>
              <w:rPr>
                <w:color w:val="000000"/>
                <w:lang w:eastAsia="en-US"/>
              </w:rPr>
            </w:pPr>
          </w:p>
        </w:tc>
        <w:tc>
          <w:tcPr>
            <w:tcW w:w="6673" w:type="dxa"/>
            <w:gridSpan w:val="4"/>
            <w:shd w:val="clear" w:color="auto" w:fill="auto"/>
            <w:vAlign w:val="center"/>
          </w:tcPr>
          <w:p w14:paraId="42EDF7E6" w14:textId="77777777" w:rsidR="001F07D7" w:rsidRPr="001F07D7" w:rsidRDefault="001F07D7" w:rsidP="001F07D7">
            <w:pPr>
              <w:ind w:right="-2"/>
              <w:jc w:val="center"/>
              <w:rPr>
                <w:color w:val="000000"/>
                <w:sz w:val="20"/>
                <w:szCs w:val="20"/>
                <w:lang w:eastAsia="en-US"/>
              </w:rPr>
            </w:pPr>
            <w:r w:rsidRPr="001F07D7">
              <w:rPr>
                <w:sz w:val="20"/>
                <w:szCs w:val="20"/>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(НДС не облагается)</w:t>
            </w:r>
          </w:p>
        </w:tc>
      </w:tr>
      <w:tr w:rsidR="001F07D7" w:rsidRPr="001F07D7" w14:paraId="058B0ADA" w14:textId="77777777" w:rsidTr="00637627">
        <w:tc>
          <w:tcPr>
            <w:tcW w:w="3073" w:type="dxa"/>
            <w:vMerge/>
            <w:shd w:val="clear" w:color="auto" w:fill="auto"/>
            <w:vAlign w:val="center"/>
          </w:tcPr>
          <w:p w14:paraId="07CEE17F" w14:textId="77777777" w:rsidR="001F07D7" w:rsidRPr="001F07D7" w:rsidRDefault="001F07D7" w:rsidP="001F07D7">
            <w:pPr>
              <w:ind w:right="-74"/>
              <w:jc w:val="center"/>
              <w:rPr>
                <w:color w:val="000000"/>
                <w:lang w:eastAsia="en-US"/>
              </w:rPr>
            </w:pPr>
          </w:p>
        </w:tc>
        <w:tc>
          <w:tcPr>
            <w:tcW w:w="2126" w:type="dxa"/>
            <w:vMerge w:val="restart"/>
            <w:shd w:val="clear" w:color="auto" w:fill="auto"/>
            <w:vAlign w:val="center"/>
          </w:tcPr>
          <w:p w14:paraId="26AD6A9A" w14:textId="77777777" w:rsidR="001F07D7" w:rsidRPr="001F07D7" w:rsidRDefault="001F07D7" w:rsidP="001F07D7">
            <w:pPr>
              <w:jc w:val="center"/>
              <w:rPr>
                <w:sz w:val="20"/>
                <w:szCs w:val="20"/>
              </w:rPr>
            </w:pPr>
            <w:r w:rsidRPr="001F07D7">
              <w:rPr>
                <w:sz w:val="20"/>
                <w:szCs w:val="20"/>
              </w:rPr>
              <w:t>Одноставочный</w:t>
            </w:r>
          </w:p>
          <w:p w14:paraId="65DF68E4" w14:textId="77777777" w:rsidR="001F07D7" w:rsidRPr="001F07D7" w:rsidRDefault="001F07D7" w:rsidP="001F07D7">
            <w:pPr>
              <w:ind w:right="-2"/>
              <w:jc w:val="center"/>
              <w:rPr>
                <w:color w:val="000000"/>
                <w:sz w:val="20"/>
                <w:szCs w:val="20"/>
                <w:lang w:eastAsia="en-US"/>
              </w:rPr>
            </w:pPr>
            <w:r w:rsidRPr="001F07D7">
              <w:rPr>
                <w:sz w:val="20"/>
                <w:szCs w:val="20"/>
              </w:rPr>
              <w:t>руб./м</w:t>
            </w:r>
            <w:r w:rsidRPr="001F07D7">
              <w:rPr>
                <w:sz w:val="20"/>
                <w:szCs w:val="20"/>
                <w:vertAlign w:val="superscript"/>
              </w:rPr>
              <w:t>3</w:t>
            </w:r>
          </w:p>
        </w:tc>
        <w:tc>
          <w:tcPr>
            <w:tcW w:w="1741" w:type="dxa"/>
            <w:tcBorders>
              <w:top w:val="single" w:sz="2" w:space="0" w:color="auto"/>
              <w:left w:val="single" w:sz="2" w:space="0" w:color="auto"/>
              <w:bottom w:val="single" w:sz="2" w:space="0" w:color="auto"/>
              <w:right w:val="single" w:sz="2" w:space="0" w:color="auto"/>
            </w:tcBorders>
            <w:vAlign w:val="center"/>
          </w:tcPr>
          <w:p w14:paraId="46C7CF97" w14:textId="77777777" w:rsidR="001F07D7" w:rsidRPr="001F07D7" w:rsidRDefault="001F07D7" w:rsidP="001F07D7">
            <w:pPr>
              <w:ind w:right="-2"/>
              <w:jc w:val="center"/>
              <w:rPr>
                <w:color w:val="000000"/>
                <w:sz w:val="20"/>
                <w:szCs w:val="20"/>
                <w:lang w:eastAsia="en-US"/>
              </w:rPr>
            </w:pPr>
            <w:r w:rsidRPr="001F07D7">
              <w:rPr>
                <w:color w:val="000000"/>
                <w:sz w:val="20"/>
                <w:szCs w:val="20"/>
                <w:lang w:eastAsia="en-US"/>
              </w:rPr>
              <w:t>с 01.10.2021</w:t>
            </w:r>
          </w:p>
        </w:tc>
        <w:tc>
          <w:tcPr>
            <w:tcW w:w="1370" w:type="dxa"/>
            <w:tcBorders>
              <w:top w:val="single" w:sz="2" w:space="0" w:color="auto"/>
              <w:left w:val="single" w:sz="2" w:space="0" w:color="auto"/>
              <w:bottom w:val="single" w:sz="2" w:space="0" w:color="auto"/>
              <w:right w:val="single" w:sz="2" w:space="0" w:color="auto"/>
            </w:tcBorders>
            <w:vAlign w:val="center"/>
          </w:tcPr>
          <w:p w14:paraId="7A73A8BF" w14:textId="77777777" w:rsidR="001F07D7" w:rsidRPr="001F07D7" w:rsidRDefault="001F07D7" w:rsidP="001F07D7">
            <w:pPr>
              <w:jc w:val="center"/>
              <w:rPr>
                <w:sz w:val="20"/>
                <w:szCs w:val="20"/>
                <w:lang w:eastAsia="en-US"/>
              </w:rPr>
            </w:pPr>
            <w:r w:rsidRPr="001F07D7">
              <w:rPr>
                <w:sz w:val="20"/>
                <w:szCs w:val="20"/>
                <w:lang w:eastAsia="en-US"/>
              </w:rPr>
              <w:t>36,29</w:t>
            </w:r>
          </w:p>
        </w:tc>
        <w:tc>
          <w:tcPr>
            <w:tcW w:w="1436" w:type="dxa"/>
            <w:tcBorders>
              <w:left w:val="single" w:sz="4" w:space="0" w:color="auto"/>
            </w:tcBorders>
            <w:shd w:val="clear" w:color="auto" w:fill="auto"/>
            <w:vAlign w:val="center"/>
          </w:tcPr>
          <w:p w14:paraId="421D9FDF"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3447F2DD" w14:textId="77777777" w:rsidTr="00637627">
        <w:tc>
          <w:tcPr>
            <w:tcW w:w="3073" w:type="dxa"/>
            <w:vMerge/>
            <w:shd w:val="clear" w:color="auto" w:fill="auto"/>
            <w:vAlign w:val="center"/>
          </w:tcPr>
          <w:p w14:paraId="422C02B2" w14:textId="77777777" w:rsidR="001F07D7" w:rsidRPr="001F07D7" w:rsidRDefault="001F07D7" w:rsidP="001F07D7">
            <w:pPr>
              <w:ind w:right="-74"/>
              <w:jc w:val="center"/>
              <w:rPr>
                <w:color w:val="000000"/>
                <w:lang w:eastAsia="en-US"/>
              </w:rPr>
            </w:pPr>
          </w:p>
        </w:tc>
        <w:tc>
          <w:tcPr>
            <w:tcW w:w="2126" w:type="dxa"/>
            <w:vMerge/>
            <w:shd w:val="clear" w:color="auto" w:fill="auto"/>
            <w:vAlign w:val="center"/>
          </w:tcPr>
          <w:p w14:paraId="2D7034AA" w14:textId="77777777" w:rsidR="001F07D7" w:rsidRPr="001F07D7" w:rsidRDefault="001F07D7" w:rsidP="001F07D7">
            <w:pPr>
              <w:ind w:right="-2"/>
              <w:jc w:val="center"/>
              <w:rPr>
                <w:color w:val="000000"/>
                <w:sz w:val="20"/>
                <w:szCs w:val="2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44A13AF8" w14:textId="77777777" w:rsidR="001F07D7" w:rsidRPr="001F07D7" w:rsidRDefault="001F07D7" w:rsidP="001F07D7">
            <w:pPr>
              <w:ind w:right="-2"/>
              <w:jc w:val="center"/>
              <w:rPr>
                <w:sz w:val="20"/>
                <w:szCs w:val="20"/>
                <w:lang w:eastAsia="en-US"/>
              </w:rPr>
            </w:pPr>
            <w:r w:rsidRPr="001F07D7">
              <w:rPr>
                <w:color w:val="000000"/>
                <w:sz w:val="20"/>
                <w:szCs w:val="20"/>
                <w:lang w:eastAsia="en-US"/>
              </w:rPr>
              <w:t>с 01.01.2022</w:t>
            </w:r>
          </w:p>
        </w:tc>
        <w:tc>
          <w:tcPr>
            <w:tcW w:w="1370" w:type="dxa"/>
            <w:tcBorders>
              <w:top w:val="single" w:sz="2" w:space="0" w:color="auto"/>
              <w:left w:val="single" w:sz="2" w:space="0" w:color="auto"/>
              <w:bottom w:val="single" w:sz="2" w:space="0" w:color="auto"/>
              <w:right w:val="single" w:sz="2" w:space="0" w:color="auto"/>
            </w:tcBorders>
            <w:vAlign w:val="center"/>
          </w:tcPr>
          <w:p w14:paraId="7860146E" w14:textId="77777777" w:rsidR="001F07D7" w:rsidRPr="001F07D7" w:rsidRDefault="001F07D7" w:rsidP="001F07D7">
            <w:pPr>
              <w:jc w:val="center"/>
              <w:rPr>
                <w:sz w:val="20"/>
                <w:szCs w:val="20"/>
                <w:lang w:eastAsia="en-US"/>
              </w:rPr>
            </w:pPr>
            <w:r w:rsidRPr="001F07D7">
              <w:rPr>
                <w:sz w:val="20"/>
                <w:szCs w:val="20"/>
                <w:lang w:eastAsia="en-US"/>
              </w:rPr>
              <w:t>36,29</w:t>
            </w:r>
          </w:p>
        </w:tc>
        <w:tc>
          <w:tcPr>
            <w:tcW w:w="1436" w:type="dxa"/>
            <w:tcBorders>
              <w:left w:val="single" w:sz="4" w:space="0" w:color="auto"/>
            </w:tcBorders>
            <w:shd w:val="clear" w:color="auto" w:fill="auto"/>
            <w:vAlign w:val="center"/>
          </w:tcPr>
          <w:p w14:paraId="18FCC616"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54F8C416" w14:textId="77777777" w:rsidTr="00637627">
        <w:tc>
          <w:tcPr>
            <w:tcW w:w="3073" w:type="dxa"/>
            <w:vMerge/>
            <w:shd w:val="clear" w:color="auto" w:fill="auto"/>
            <w:vAlign w:val="center"/>
          </w:tcPr>
          <w:p w14:paraId="473CDCF4" w14:textId="77777777" w:rsidR="001F07D7" w:rsidRPr="001F07D7" w:rsidRDefault="001F07D7" w:rsidP="001F07D7">
            <w:pPr>
              <w:ind w:right="-74"/>
              <w:jc w:val="center"/>
              <w:rPr>
                <w:color w:val="000000"/>
                <w:lang w:eastAsia="en-US"/>
              </w:rPr>
            </w:pPr>
          </w:p>
        </w:tc>
        <w:tc>
          <w:tcPr>
            <w:tcW w:w="2126" w:type="dxa"/>
            <w:vMerge/>
            <w:shd w:val="clear" w:color="auto" w:fill="auto"/>
            <w:vAlign w:val="center"/>
          </w:tcPr>
          <w:p w14:paraId="04F56039" w14:textId="77777777" w:rsidR="001F07D7" w:rsidRPr="001F07D7" w:rsidRDefault="001F07D7" w:rsidP="001F07D7">
            <w:pPr>
              <w:ind w:right="-2"/>
              <w:jc w:val="center"/>
              <w:rPr>
                <w:color w:val="000000"/>
                <w:sz w:val="20"/>
                <w:szCs w:val="2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54792D8B" w14:textId="77777777" w:rsidR="001F07D7" w:rsidRPr="001F07D7" w:rsidRDefault="001F07D7" w:rsidP="001F07D7">
            <w:pPr>
              <w:ind w:right="-2"/>
              <w:jc w:val="center"/>
              <w:rPr>
                <w:sz w:val="20"/>
                <w:szCs w:val="20"/>
                <w:lang w:eastAsia="en-US"/>
              </w:rPr>
            </w:pPr>
            <w:r w:rsidRPr="001F07D7">
              <w:rPr>
                <w:color w:val="000000"/>
                <w:sz w:val="20"/>
                <w:szCs w:val="20"/>
                <w:lang w:eastAsia="en-US"/>
              </w:rPr>
              <w:t>с 01.07.2022</w:t>
            </w:r>
          </w:p>
        </w:tc>
        <w:tc>
          <w:tcPr>
            <w:tcW w:w="1370" w:type="dxa"/>
            <w:tcBorders>
              <w:top w:val="single" w:sz="2" w:space="0" w:color="auto"/>
              <w:left w:val="single" w:sz="2" w:space="0" w:color="auto"/>
              <w:bottom w:val="single" w:sz="2" w:space="0" w:color="auto"/>
              <w:right w:val="single" w:sz="2" w:space="0" w:color="auto"/>
            </w:tcBorders>
            <w:vAlign w:val="center"/>
          </w:tcPr>
          <w:p w14:paraId="47D5083C" w14:textId="77777777" w:rsidR="001F07D7" w:rsidRPr="001F07D7" w:rsidRDefault="001F07D7" w:rsidP="001F07D7">
            <w:pPr>
              <w:jc w:val="center"/>
              <w:rPr>
                <w:sz w:val="20"/>
                <w:szCs w:val="20"/>
                <w:lang w:eastAsia="en-US"/>
              </w:rPr>
            </w:pPr>
            <w:r w:rsidRPr="001F07D7">
              <w:rPr>
                <w:sz w:val="20"/>
                <w:szCs w:val="20"/>
                <w:lang w:eastAsia="en-US"/>
              </w:rPr>
              <w:t>48,11</w:t>
            </w:r>
          </w:p>
        </w:tc>
        <w:tc>
          <w:tcPr>
            <w:tcW w:w="1436" w:type="dxa"/>
            <w:tcBorders>
              <w:left w:val="single" w:sz="4" w:space="0" w:color="auto"/>
            </w:tcBorders>
            <w:shd w:val="clear" w:color="auto" w:fill="auto"/>
            <w:vAlign w:val="center"/>
          </w:tcPr>
          <w:p w14:paraId="52A9BE5C"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51028ADD" w14:textId="77777777" w:rsidTr="00637627">
        <w:tc>
          <w:tcPr>
            <w:tcW w:w="3073" w:type="dxa"/>
            <w:vMerge/>
            <w:shd w:val="clear" w:color="auto" w:fill="auto"/>
            <w:vAlign w:val="center"/>
          </w:tcPr>
          <w:p w14:paraId="668752B6" w14:textId="77777777" w:rsidR="001F07D7" w:rsidRPr="001F07D7" w:rsidRDefault="001F07D7" w:rsidP="001F07D7">
            <w:pPr>
              <w:ind w:right="-74"/>
              <w:jc w:val="center"/>
              <w:rPr>
                <w:color w:val="000000"/>
                <w:lang w:eastAsia="en-US"/>
              </w:rPr>
            </w:pPr>
          </w:p>
        </w:tc>
        <w:tc>
          <w:tcPr>
            <w:tcW w:w="2126" w:type="dxa"/>
            <w:vMerge/>
            <w:shd w:val="clear" w:color="auto" w:fill="auto"/>
            <w:vAlign w:val="center"/>
          </w:tcPr>
          <w:p w14:paraId="707CFE56" w14:textId="77777777" w:rsidR="001F07D7" w:rsidRPr="001F07D7" w:rsidRDefault="001F07D7" w:rsidP="001F07D7">
            <w:pPr>
              <w:ind w:right="-2"/>
              <w:jc w:val="center"/>
              <w:rPr>
                <w:color w:val="000000"/>
                <w:sz w:val="20"/>
                <w:szCs w:val="2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06360A81" w14:textId="77777777" w:rsidR="001F07D7" w:rsidRPr="001F07D7" w:rsidRDefault="001F07D7" w:rsidP="001F07D7">
            <w:pPr>
              <w:ind w:right="-2"/>
              <w:jc w:val="center"/>
              <w:rPr>
                <w:sz w:val="20"/>
                <w:szCs w:val="20"/>
                <w:lang w:eastAsia="en-US"/>
              </w:rPr>
            </w:pPr>
            <w:r w:rsidRPr="001F07D7">
              <w:rPr>
                <w:color w:val="000000"/>
                <w:sz w:val="20"/>
                <w:szCs w:val="20"/>
                <w:lang w:eastAsia="en-US"/>
              </w:rPr>
              <w:t>с 01.12.2022</w:t>
            </w:r>
          </w:p>
        </w:tc>
        <w:tc>
          <w:tcPr>
            <w:tcW w:w="1370" w:type="dxa"/>
            <w:tcBorders>
              <w:top w:val="single" w:sz="2" w:space="0" w:color="auto"/>
              <w:left w:val="single" w:sz="2" w:space="0" w:color="auto"/>
              <w:bottom w:val="single" w:sz="2" w:space="0" w:color="auto"/>
              <w:right w:val="single" w:sz="2" w:space="0" w:color="auto"/>
            </w:tcBorders>
            <w:vAlign w:val="center"/>
          </w:tcPr>
          <w:p w14:paraId="623DA1A5" w14:textId="77777777" w:rsidR="001F07D7" w:rsidRPr="001F07D7" w:rsidRDefault="001F07D7" w:rsidP="001F07D7">
            <w:pPr>
              <w:jc w:val="center"/>
              <w:rPr>
                <w:sz w:val="20"/>
                <w:szCs w:val="20"/>
                <w:lang w:eastAsia="en-US"/>
              </w:rPr>
            </w:pPr>
            <w:r w:rsidRPr="001F07D7">
              <w:rPr>
                <w:sz w:val="20"/>
                <w:szCs w:val="20"/>
                <w:lang w:eastAsia="en-US"/>
              </w:rPr>
              <w:t>48,74</w:t>
            </w:r>
          </w:p>
        </w:tc>
        <w:tc>
          <w:tcPr>
            <w:tcW w:w="1436" w:type="dxa"/>
            <w:tcBorders>
              <w:left w:val="single" w:sz="4" w:space="0" w:color="auto"/>
            </w:tcBorders>
            <w:shd w:val="clear" w:color="auto" w:fill="auto"/>
            <w:vAlign w:val="center"/>
          </w:tcPr>
          <w:p w14:paraId="716F2C47"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3E196F93" w14:textId="77777777" w:rsidTr="00637627">
        <w:tc>
          <w:tcPr>
            <w:tcW w:w="3073" w:type="dxa"/>
            <w:vMerge/>
            <w:shd w:val="clear" w:color="auto" w:fill="auto"/>
            <w:vAlign w:val="center"/>
          </w:tcPr>
          <w:p w14:paraId="69962FDA" w14:textId="77777777" w:rsidR="001F07D7" w:rsidRPr="001F07D7" w:rsidRDefault="001F07D7" w:rsidP="001F07D7">
            <w:pPr>
              <w:ind w:right="-74"/>
              <w:jc w:val="center"/>
              <w:rPr>
                <w:color w:val="000000"/>
                <w:lang w:eastAsia="en-US"/>
              </w:rPr>
            </w:pPr>
          </w:p>
        </w:tc>
        <w:tc>
          <w:tcPr>
            <w:tcW w:w="2126" w:type="dxa"/>
            <w:vMerge/>
            <w:shd w:val="clear" w:color="auto" w:fill="auto"/>
            <w:vAlign w:val="center"/>
          </w:tcPr>
          <w:p w14:paraId="41B6A9CB" w14:textId="77777777" w:rsidR="001F07D7" w:rsidRPr="001F07D7" w:rsidRDefault="001F07D7" w:rsidP="001F07D7">
            <w:pPr>
              <w:ind w:right="-2"/>
              <w:jc w:val="center"/>
              <w:rPr>
                <w:color w:val="000000"/>
                <w:sz w:val="20"/>
                <w:szCs w:val="2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179CA44B" w14:textId="77777777" w:rsidR="001F07D7" w:rsidRPr="001F07D7" w:rsidRDefault="001F07D7" w:rsidP="001F07D7">
            <w:pPr>
              <w:ind w:right="-2"/>
              <w:jc w:val="center"/>
              <w:rPr>
                <w:sz w:val="20"/>
                <w:szCs w:val="20"/>
                <w:lang w:eastAsia="en-US"/>
              </w:rPr>
            </w:pPr>
            <w:r w:rsidRPr="001F07D7">
              <w:rPr>
                <w:color w:val="000000"/>
                <w:sz w:val="20"/>
                <w:szCs w:val="20"/>
                <w:lang w:eastAsia="en-US"/>
              </w:rPr>
              <w:t>с 01.01.2023</w:t>
            </w:r>
          </w:p>
        </w:tc>
        <w:tc>
          <w:tcPr>
            <w:tcW w:w="1370" w:type="dxa"/>
            <w:tcBorders>
              <w:top w:val="single" w:sz="2" w:space="0" w:color="auto"/>
              <w:left w:val="single" w:sz="2" w:space="0" w:color="auto"/>
              <w:bottom w:val="single" w:sz="2" w:space="0" w:color="auto"/>
              <w:right w:val="single" w:sz="2" w:space="0" w:color="auto"/>
            </w:tcBorders>
            <w:vAlign w:val="center"/>
          </w:tcPr>
          <w:p w14:paraId="6F579906" w14:textId="77777777" w:rsidR="001F07D7" w:rsidRPr="001F07D7" w:rsidRDefault="001F07D7" w:rsidP="001F07D7">
            <w:pPr>
              <w:jc w:val="center"/>
              <w:rPr>
                <w:sz w:val="20"/>
                <w:szCs w:val="20"/>
                <w:lang w:eastAsia="en-US"/>
              </w:rPr>
            </w:pPr>
            <w:r w:rsidRPr="001F07D7">
              <w:rPr>
                <w:sz w:val="20"/>
                <w:szCs w:val="20"/>
                <w:lang w:eastAsia="en-US"/>
              </w:rPr>
              <w:t>48,74</w:t>
            </w:r>
          </w:p>
        </w:tc>
        <w:tc>
          <w:tcPr>
            <w:tcW w:w="1436" w:type="dxa"/>
            <w:tcBorders>
              <w:left w:val="single" w:sz="4" w:space="0" w:color="auto"/>
            </w:tcBorders>
            <w:shd w:val="clear" w:color="auto" w:fill="auto"/>
            <w:vAlign w:val="center"/>
          </w:tcPr>
          <w:p w14:paraId="0E967BD6"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0E61123C" w14:textId="77777777" w:rsidTr="00637627">
        <w:tc>
          <w:tcPr>
            <w:tcW w:w="3073" w:type="dxa"/>
            <w:vMerge/>
            <w:shd w:val="clear" w:color="auto" w:fill="auto"/>
            <w:vAlign w:val="center"/>
          </w:tcPr>
          <w:p w14:paraId="70DA2208" w14:textId="77777777" w:rsidR="001F07D7" w:rsidRPr="001F07D7" w:rsidRDefault="001F07D7" w:rsidP="001F07D7">
            <w:pPr>
              <w:ind w:right="-74"/>
              <w:jc w:val="center"/>
              <w:rPr>
                <w:color w:val="000000"/>
                <w:lang w:eastAsia="en-US"/>
              </w:rPr>
            </w:pPr>
          </w:p>
        </w:tc>
        <w:tc>
          <w:tcPr>
            <w:tcW w:w="2126" w:type="dxa"/>
            <w:vMerge/>
            <w:shd w:val="clear" w:color="auto" w:fill="auto"/>
            <w:vAlign w:val="center"/>
          </w:tcPr>
          <w:p w14:paraId="7B587F9E" w14:textId="77777777" w:rsidR="001F07D7" w:rsidRPr="001F07D7" w:rsidRDefault="001F07D7" w:rsidP="001F07D7">
            <w:pPr>
              <w:ind w:right="-2"/>
              <w:jc w:val="center"/>
              <w:rPr>
                <w:color w:val="000000"/>
                <w:sz w:val="20"/>
                <w:szCs w:val="2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0D24D433" w14:textId="77777777" w:rsidR="001F07D7" w:rsidRPr="001F07D7" w:rsidRDefault="001F07D7" w:rsidP="001F07D7">
            <w:pPr>
              <w:ind w:right="-2"/>
              <w:jc w:val="center"/>
              <w:rPr>
                <w:sz w:val="20"/>
                <w:szCs w:val="20"/>
                <w:lang w:eastAsia="en-US"/>
              </w:rPr>
            </w:pPr>
            <w:r w:rsidRPr="001F07D7">
              <w:rPr>
                <w:color w:val="000000"/>
                <w:sz w:val="20"/>
                <w:szCs w:val="20"/>
                <w:lang w:eastAsia="en-US"/>
              </w:rPr>
              <w:t>с 01.01.2024</w:t>
            </w:r>
          </w:p>
        </w:tc>
        <w:tc>
          <w:tcPr>
            <w:tcW w:w="1370" w:type="dxa"/>
            <w:tcBorders>
              <w:top w:val="single" w:sz="2" w:space="0" w:color="auto"/>
              <w:left w:val="single" w:sz="2" w:space="0" w:color="auto"/>
              <w:bottom w:val="single" w:sz="2" w:space="0" w:color="auto"/>
              <w:right w:val="single" w:sz="2" w:space="0" w:color="auto"/>
            </w:tcBorders>
            <w:vAlign w:val="center"/>
          </w:tcPr>
          <w:p w14:paraId="58ED6F7C" w14:textId="77777777" w:rsidR="001F07D7" w:rsidRPr="001F07D7" w:rsidRDefault="001F07D7" w:rsidP="001F07D7">
            <w:pPr>
              <w:jc w:val="center"/>
              <w:rPr>
                <w:sz w:val="20"/>
                <w:szCs w:val="20"/>
                <w:lang w:eastAsia="en-US"/>
              </w:rPr>
            </w:pPr>
            <w:r w:rsidRPr="001F07D7">
              <w:rPr>
                <w:sz w:val="20"/>
                <w:szCs w:val="20"/>
                <w:lang w:eastAsia="en-US"/>
              </w:rPr>
              <w:t>48,74</w:t>
            </w:r>
          </w:p>
        </w:tc>
        <w:tc>
          <w:tcPr>
            <w:tcW w:w="1436" w:type="dxa"/>
            <w:tcBorders>
              <w:left w:val="single" w:sz="4" w:space="0" w:color="auto"/>
            </w:tcBorders>
            <w:shd w:val="clear" w:color="auto" w:fill="auto"/>
            <w:vAlign w:val="center"/>
          </w:tcPr>
          <w:p w14:paraId="27DAC26A"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7AA4DC7C" w14:textId="77777777" w:rsidTr="00637627">
        <w:tc>
          <w:tcPr>
            <w:tcW w:w="3073" w:type="dxa"/>
            <w:vMerge/>
            <w:shd w:val="clear" w:color="auto" w:fill="auto"/>
            <w:vAlign w:val="center"/>
          </w:tcPr>
          <w:p w14:paraId="3D054457" w14:textId="77777777" w:rsidR="001F07D7" w:rsidRPr="001F07D7" w:rsidRDefault="001F07D7" w:rsidP="001F07D7">
            <w:pPr>
              <w:ind w:right="-74"/>
              <w:jc w:val="center"/>
              <w:rPr>
                <w:color w:val="000000"/>
                <w:lang w:eastAsia="en-US"/>
              </w:rPr>
            </w:pPr>
          </w:p>
        </w:tc>
        <w:tc>
          <w:tcPr>
            <w:tcW w:w="2126" w:type="dxa"/>
            <w:vMerge/>
            <w:shd w:val="clear" w:color="auto" w:fill="auto"/>
            <w:vAlign w:val="center"/>
          </w:tcPr>
          <w:p w14:paraId="0E1B8E75" w14:textId="77777777" w:rsidR="001F07D7" w:rsidRPr="001F07D7" w:rsidRDefault="001F07D7" w:rsidP="001F07D7">
            <w:pPr>
              <w:ind w:right="-2"/>
              <w:jc w:val="center"/>
              <w:rPr>
                <w:color w:val="000000"/>
                <w:sz w:val="20"/>
                <w:szCs w:val="2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5234D19B" w14:textId="77777777" w:rsidR="001F07D7" w:rsidRPr="001F07D7" w:rsidRDefault="001F07D7" w:rsidP="001F07D7">
            <w:pPr>
              <w:ind w:right="-2"/>
              <w:jc w:val="center"/>
              <w:rPr>
                <w:sz w:val="20"/>
                <w:szCs w:val="20"/>
                <w:lang w:eastAsia="en-US"/>
              </w:rPr>
            </w:pPr>
            <w:r w:rsidRPr="001F07D7">
              <w:rPr>
                <w:color w:val="000000"/>
                <w:sz w:val="20"/>
                <w:szCs w:val="20"/>
                <w:lang w:eastAsia="en-US"/>
              </w:rPr>
              <w:t>с 01.07.2024</w:t>
            </w:r>
          </w:p>
        </w:tc>
        <w:tc>
          <w:tcPr>
            <w:tcW w:w="1370" w:type="dxa"/>
            <w:tcBorders>
              <w:top w:val="single" w:sz="2" w:space="0" w:color="auto"/>
              <w:left w:val="single" w:sz="2" w:space="0" w:color="auto"/>
              <w:bottom w:val="single" w:sz="2" w:space="0" w:color="auto"/>
              <w:right w:val="single" w:sz="2" w:space="0" w:color="auto"/>
            </w:tcBorders>
            <w:vAlign w:val="center"/>
          </w:tcPr>
          <w:p w14:paraId="4F59FC80" w14:textId="77777777" w:rsidR="001F07D7" w:rsidRPr="001F07D7" w:rsidRDefault="001F07D7" w:rsidP="001F07D7">
            <w:pPr>
              <w:jc w:val="center"/>
              <w:rPr>
                <w:sz w:val="20"/>
                <w:szCs w:val="20"/>
                <w:lang w:eastAsia="en-US"/>
              </w:rPr>
            </w:pPr>
            <w:r w:rsidRPr="001F07D7">
              <w:rPr>
                <w:sz w:val="20"/>
                <w:szCs w:val="20"/>
                <w:lang w:eastAsia="en-US"/>
              </w:rPr>
              <w:t>53,62</w:t>
            </w:r>
          </w:p>
        </w:tc>
        <w:tc>
          <w:tcPr>
            <w:tcW w:w="1436" w:type="dxa"/>
            <w:tcBorders>
              <w:left w:val="single" w:sz="4" w:space="0" w:color="auto"/>
            </w:tcBorders>
            <w:shd w:val="clear" w:color="auto" w:fill="auto"/>
            <w:vAlign w:val="center"/>
          </w:tcPr>
          <w:p w14:paraId="4A38A87F"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6D959498" w14:textId="77777777" w:rsidTr="00637627">
        <w:tc>
          <w:tcPr>
            <w:tcW w:w="3073" w:type="dxa"/>
            <w:vMerge/>
            <w:shd w:val="clear" w:color="auto" w:fill="auto"/>
            <w:vAlign w:val="center"/>
          </w:tcPr>
          <w:p w14:paraId="21AB84C6" w14:textId="77777777" w:rsidR="001F07D7" w:rsidRPr="001F07D7" w:rsidRDefault="001F07D7" w:rsidP="001F07D7">
            <w:pPr>
              <w:ind w:right="-74"/>
              <w:jc w:val="center"/>
              <w:rPr>
                <w:color w:val="000000"/>
                <w:lang w:eastAsia="en-US"/>
              </w:rPr>
            </w:pPr>
          </w:p>
        </w:tc>
        <w:tc>
          <w:tcPr>
            <w:tcW w:w="2126" w:type="dxa"/>
            <w:vMerge/>
            <w:shd w:val="clear" w:color="auto" w:fill="auto"/>
            <w:vAlign w:val="center"/>
          </w:tcPr>
          <w:p w14:paraId="4C115FFE" w14:textId="77777777" w:rsidR="001F07D7" w:rsidRPr="001F07D7" w:rsidRDefault="001F07D7" w:rsidP="001F07D7">
            <w:pPr>
              <w:ind w:right="-2"/>
              <w:jc w:val="center"/>
              <w:rPr>
                <w:color w:val="000000"/>
                <w:sz w:val="20"/>
                <w:szCs w:val="2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519C78BA" w14:textId="77777777" w:rsidR="001F07D7" w:rsidRPr="001F07D7" w:rsidRDefault="001F07D7" w:rsidP="001F07D7">
            <w:pPr>
              <w:ind w:right="-2"/>
              <w:jc w:val="center"/>
              <w:rPr>
                <w:sz w:val="20"/>
                <w:szCs w:val="20"/>
                <w:lang w:eastAsia="en-US"/>
              </w:rPr>
            </w:pPr>
            <w:r w:rsidRPr="001F07D7">
              <w:rPr>
                <w:color w:val="000000"/>
                <w:sz w:val="20"/>
                <w:szCs w:val="20"/>
                <w:lang w:eastAsia="en-US"/>
              </w:rPr>
              <w:t>с 01.01.2025</w:t>
            </w:r>
          </w:p>
        </w:tc>
        <w:tc>
          <w:tcPr>
            <w:tcW w:w="1370" w:type="dxa"/>
            <w:tcBorders>
              <w:top w:val="single" w:sz="2" w:space="0" w:color="auto"/>
              <w:left w:val="single" w:sz="2" w:space="0" w:color="auto"/>
              <w:bottom w:val="single" w:sz="2" w:space="0" w:color="auto"/>
              <w:right w:val="single" w:sz="2" w:space="0" w:color="auto"/>
            </w:tcBorders>
            <w:vAlign w:val="center"/>
          </w:tcPr>
          <w:p w14:paraId="7AD04F29" w14:textId="77777777" w:rsidR="001F07D7" w:rsidRPr="001F07D7" w:rsidRDefault="001F07D7" w:rsidP="001F07D7">
            <w:pPr>
              <w:jc w:val="center"/>
              <w:rPr>
                <w:sz w:val="20"/>
                <w:szCs w:val="20"/>
                <w:lang w:eastAsia="en-US"/>
              </w:rPr>
            </w:pPr>
            <w:r w:rsidRPr="001F07D7">
              <w:rPr>
                <w:sz w:val="20"/>
                <w:szCs w:val="20"/>
                <w:lang w:eastAsia="en-US"/>
              </w:rPr>
              <w:t>53,62</w:t>
            </w:r>
          </w:p>
        </w:tc>
        <w:tc>
          <w:tcPr>
            <w:tcW w:w="1436" w:type="dxa"/>
            <w:tcBorders>
              <w:left w:val="single" w:sz="4" w:space="0" w:color="auto"/>
            </w:tcBorders>
            <w:shd w:val="clear" w:color="auto" w:fill="auto"/>
            <w:vAlign w:val="center"/>
          </w:tcPr>
          <w:p w14:paraId="2479BEB3"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269E5044" w14:textId="77777777" w:rsidTr="00637627">
        <w:tc>
          <w:tcPr>
            <w:tcW w:w="3073" w:type="dxa"/>
            <w:vMerge/>
            <w:shd w:val="clear" w:color="auto" w:fill="auto"/>
            <w:vAlign w:val="center"/>
          </w:tcPr>
          <w:p w14:paraId="1E727492" w14:textId="77777777" w:rsidR="001F07D7" w:rsidRPr="001F07D7" w:rsidRDefault="001F07D7" w:rsidP="001F07D7">
            <w:pPr>
              <w:ind w:right="-74"/>
              <w:jc w:val="center"/>
              <w:rPr>
                <w:color w:val="000000"/>
                <w:lang w:eastAsia="en-US"/>
              </w:rPr>
            </w:pPr>
          </w:p>
        </w:tc>
        <w:tc>
          <w:tcPr>
            <w:tcW w:w="2126" w:type="dxa"/>
            <w:vMerge/>
            <w:shd w:val="clear" w:color="auto" w:fill="auto"/>
            <w:vAlign w:val="center"/>
          </w:tcPr>
          <w:p w14:paraId="27EEC781" w14:textId="77777777" w:rsidR="001F07D7" w:rsidRPr="001F07D7" w:rsidRDefault="001F07D7" w:rsidP="001F07D7">
            <w:pPr>
              <w:ind w:right="-2"/>
              <w:jc w:val="center"/>
              <w:rPr>
                <w:color w:val="000000"/>
                <w:sz w:val="20"/>
                <w:szCs w:val="2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0E6857C3" w14:textId="77777777" w:rsidR="001F07D7" w:rsidRPr="001F07D7" w:rsidRDefault="001F07D7" w:rsidP="001F07D7">
            <w:pPr>
              <w:ind w:right="-2"/>
              <w:jc w:val="center"/>
              <w:rPr>
                <w:sz w:val="20"/>
                <w:szCs w:val="20"/>
                <w:lang w:eastAsia="en-US"/>
              </w:rPr>
            </w:pPr>
            <w:r w:rsidRPr="001F07D7">
              <w:rPr>
                <w:color w:val="000000"/>
                <w:sz w:val="20"/>
                <w:szCs w:val="20"/>
                <w:lang w:eastAsia="en-US"/>
              </w:rPr>
              <w:t>с 01.07.2025</w:t>
            </w:r>
          </w:p>
        </w:tc>
        <w:tc>
          <w:tcPr>
            <w:tcW w:w="1370" w:type="dxa"/>
            <w:tcBorders>
              <w:top w:val="single" w:sz="2" w:space="0" w:color="auto"/>
              <w:left w:val="single" w:sz="2" w:space="0" w:color="auto"/>
              <w:bottom w:val="single" w:sz="2" w:space="0" w:color="auto"/>
              <w:right w:val="single" w:sz="2" w:space="0" w:color="auto"/>
            </w:tcBorders>
            <w:vAlign w:val="center"/>
          </w:tcPr>
          <w:p w14:paraId="53FB9AA5" w14:textId="77777777" w:rsidR="001F07D7" w:rsidRPr="001F07D7" w:rsidRDefault="001F07D7" w:rsidP="001F07D7">
            <w:pPr>
              <w:jc w:val="center"/>
              <w:rPr>
                <w:sz w:val="20"/>
                <w:szCs w:val="20"/>
                <w:lang w:eastAsia="en-US"/>
              </w:rPr>
            </w:pPr>
            <w:r w:rsidRPr="001F07D7">
              <w:rPr>
                <w:sz w:val="20"/>
                <w:szCs w:val="20"/>
                <w:lang w:eastAsia="en-US"/>
              </w:rPr>
              <w:t>61,03</w:t>
            </w:r>
          </w:p>
        </w:tc>
        <w:tc>
          <w:tcPr>
            <w:tcW w:w="1436" w:type="dxa"/>
            <w:tcBorders>
              <w:left w:val="single" w:sz="4" w:space="0" w:color="auto"/>
            </w:tcBorders>
            <w:shd w:val="clear" w:color="auto" w:fill="auto"/>
            <w:vAlign w:val="center"/>
          </w:tcPr>
          <w:p w14:paraId="76689EBB"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43FB8EBF" w14:textId="77777777" w:rsidTr="00637627">
        <w:tc>
          <w:tcPr>
            <w:tcW w:w="3073" w:type="dxa"/>
            <w:vMerge/>
            <w:shd w:val="clear" w:color="auto" w:fill="auto"/>
            <w:vAlign w:val="center"/>
          </w:tcPr>
          <w:p w14:paraId="2279FC93" w14:textId="77777777" w:rsidR="001F07D7" w:rsidRPr="001F07D7" w:rsidRDefault="001F07D7" w:rsidP="001F07D7">
            <w:pPr>
              <w:ind w:right="-74"/>
              <w:jc w:val="center"/>
              <w:rPr>
                <w:color w:val="000000"/>
                <w:lang w:eastAsia="en-US"/>
              </w:rPr>
            </w:pPr>
          </w:p>
        </w:tc>
        <w:tc>
          <w:tcPr>
            <w:tcW w:w="6673" w:type="dxa"/>
            <w:gridSpan w:val="4"/>
            <w:shd w:val="clear" w:color="auto" w:fill="auto"/>
            <w:vAlign w:val="center"/>
          </w:tcPr>
          <w:p w14:paraId="3CDB4BE6" w14:textId="77777777" w:rsidR="001F07D7" w:rsidRPr="001F07D7" w:rsidRDefault="001F07D7" w:rsidP="001F07D7">
            <w:pPr>
              <w:ind w:right="-2"/>
              <w:jc w:val="center"/>
              <w:rPr>
                <w:color w:val="000000"/>
                <w:sz w:val="20"/>
                <w:szCs w:val="20"/>
                <w:lang w:eastAsia="en-US"/>
              </w:rPr>
            </w:pPr>
            <w:r w:rsidRPr="001F07D7">
              <w:rPr>
                <w:sz w:val="20"/>
                <w:szCs w:val="20"/>
              </w:rPr>
              <w:t>Тариф на теплоноситель, поставляемый потребителям (без НДС)</w:t>
            </w:r>
          </w:p>
        </w:tc>
      </w:tr>
      <w:tr w:rsidR="001F07D7" w:rsidRPr="001F07D7" w14:paraId="7B495461" w14:textId="77777777" w:rsidTr="00637627">
        <w:tc>
          <w:tcPr>
            <w:tcW w:w="3073" w:type="dxa"/>
            <w:vMerge/>
            <w:shd w:val="clear" w:color="auto" w:fill="auto"/>
            <w:vAlign w:val="center"/>
          </w:tcPr>
          <w:p w14:paraId="24A00736" w14:textId="77777777" w:rsidR="001F07D7" w:rsidRPr="001F07D7" w:rsidRDefault="001F07D7" w:rsidP="001F07D7">
            <w:pPr>
              <w:ind w:right="-74"/>
              <w:jc w:val="center"/>
              <w:rPr>
                <w:color w:val="000000"/>
                <w:lang w:eastAsia="en-US"/>
              </w:rPr>
            </w:pPr>
          </w:p>
        </w:tc>
        <w:tc>
          <w:tcPr>
            <w:tcW w:w="2126" w:type="dxa"/>
            <w:vMerge w:val="restart"/>
            <w:shd w:val="clear" w:color="auto" w:fill="auto"/>
            <w:vAlign w:val="center"/>
          </w:tcPr>
          <w:p w14:paraId="2A416395" w14:textId="77777777" w:rsidR="001F07D7" w:rsidRPr="001F07D7" w:rsidRDefault="001F07D7" w:rsidP="001F07D7">
            <w:pPr>
              <w:ind w:right="-2"/>
              <w:jc w:val="center"/>
              <w:rPr>
                <w:color w:val="000000"/>
                <w:sz w:val="20"/>
                <w:szCs w:val="20"/>
                <w:lang w:eastAsia="en-US"/>
              </w:rPr>
            </w:pPr>
            <w:r w:rsidRPr="001F07D7">
              <w:rPr>
                <w:color w:val="000000"/>
                <w:sz w:val="20"/>
                <w:szCs w:val="20"/>
                <w:lang w:eastAsia="en-US"/>
              </w:rPr>
              <w:t>Одноставочный</w:t>
            </w:r>
          </w:p>
          <w:p w14:paraId="2996111D" w14:textId="77777777" w:rsidR="001F07D7" w:rsidRPr="001F07D7" w:rsidRDefault="001F07D7" w:rsidP="001F07D7">
            <w:pPr>
              <w:ind w:right="-2"/>
              <w:jc w:val="center"/>
              <w:rPr>
                <w:color w:val="000000"/>
                <w:sz w:val="20"/>
                <w:szCs w:val="20"/>
                <w:vertAlign w:val="superscript"/>
                <w:lang w:eastAsia="en-US"/>
              </w:rPr>
            </w:pPr>
            <w:r w:rsidRPr="001F07D7">
              <w:rPr>
                <w:color w:val="000000"/>
                <w:sz w:val="20"/>
                <w:szCs w:val="20"/>
                <w:lang w:eastAsia="en-US"/>
              </w:rPr>
              <w:t>руб./м</w:t>
            </w:r>
            <w:r w:rsidRPr="001F07D7">
              <w:rPr>
                <w:color w:val="000000"/>
                <w:sz w:val="20"/>
                <w:szCs w:val="20"/>
                <w:vertAlign w:val="superscript"/>
                <w:lang w:eastAsia="en-US"/>
              </w:rPr>
              <w:t>3</w:t>
            </w:r>
          </w:p>
        </w:tc>
        <w:tc>
          <w:tcPr>
            <w:tcW w:w="1741" w:type="dxa"/>
            <w:tcBorders>
              <w:top w:val="single" w:sz="2" w:space="0" w:color="auto"/>
              <w:left w:val="single" w:sz="2" w:space="0" w:color="auto"/>
              <w:bottom w:val="single" w:sz="2" w:space="0" w:color="auto"/>
              <w:right w:val="single" w:sz="2" w:space="0" w:color="auto"/>
            </w:tcBorders>
            <w:vAlign w:val="center"/>
          </w:tcPr>
          <w:p w14:paraId="7D1B5209" w14:textId="77777777" w:rsidR="001F07D7" w:rsidRPr="001F07D7" w:rsidRDefault="001F07D7" w:rsidP="001F07D7">
            <w:pPr>
              <w:ind w:right="-2"/>
              <w:jc w:val="center"/>
              <w:rPr>
                <w:color w:val="000000"/>
                <w:sz w:val="20"/>
                <w:szCs w:val="20"/>
                <w:lang w:eastAsia="en-US"/>
              </w:rPr>
            </w:pPr>
            <w:r w:rsidRPr="001F07D7">
              <w:rPr>
                <w:color w:val="000000"/>
                <w:sz w:val="20"/>
                <w:szCs w:val="20"/>
                <w:lang w:eastAsia="en-US"/>
              </w:rPr>
              <w:t>с 01.07.2019</w:t>
            </w:r>
          </w:p>
        </w:tc>
        <w:tc>
          <w:tcPr>
            <w:tcW w:w="1370" w:type="dxa"/>
            <w:tcBorders>
              <w:top w:val="single" w:sz="2" w:space="0" w:color="auto"/>
              <w:left w:val="single" w:sz="2" w:space="0" w:color="auto"/>
              <w:bottom w:val="single" w:sz="2" w:space="0" w:color="auto"/>
              <w:right w:val="single" w:sz="2" w:space="0" w:color="auto"/>
            </w:tcBorders>
            <w:vAlign w:val="center"/>
          </w:tcPr>
          <w:p w14:paraId="1C270E92" w14:textId="77777777" w:rsidR="001F07D7" w:rsidRPr="001F07D7" w:rsidRDefault="001F07D7" w:rsidP="001F07D7">
            <w:pPr>
              <w:jc w:val="center"/>
              <w:rPr>
                <w:sz w:val="20"/>
                <w:szCs w:val="20"/>
                <w:lang w:eastAsia="en-US"/>
              </w:rPr>
            </w:pPr>
            <w:r w:rsidRPr="001F07D7">
              <w:rPr>
                <w:sz w:val="20"/>
                <w:szCs w:val="20"/>
                <w:lang w:eastAsia="en-US"/>
              </w:rPr>
              <w:t>41,56</w:t>
            </w:r>
          </w:p>
        </w:tc>
        <w:tc>
          <w:tcPr>
            <w:tcW w:w="1436" w:type="dxa"/>
            <w:shd w:val="clear" w:color="auto" w:fill="auto"/>
            <w:vAlign w:val="center"/>
          </w:tcPr>
          <w:p w14:paraId="2166AEB7"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1E09914D" w14:textId="77777777" w:rsidTr="00637627">
        <w:tc>
          <w:tcPr>
            <w:tcW w:w="3073" w:type="dxa"/>
            <w:vMerge/>
            <w:shd w:val="clear" w:color="auto" w:fill="auto"/>
            <w:vAlign w:val="center"/>
          </w:tcPr>
          <w:p w14:paraId="47370C64" w14:textId="77777777" w:rsidR="001F07D7" w:rsidRPr="001F07D7" w:rsidRDefault="001F07D7" w:rsidP="001F07D7">
            <w:pPr>
              <w:ind w:right="-2"/>
              <w:jc w:val="center"/>
              <w:rPr>
                <w:color w:val="000000"/>
                <w:lang w:eastAsia="en-US"/>
              </w:rPr>
            </w:pPr>
          </w:p>
        </w:tc>
        <w:tc>
          <w:tcPr>
            <w:tcW w:w="2126" w:type="dxa"/>
            <w:vMerge/>
            <w:shd w:val="clear" w:color="auto" w:fill="auto"/>
            <w:vAlign w:val="center"/>
          </w:tcPr>
          <w:p w14:paraId="25E33B9C" w14:textId="77777777" w:rsidR="001F07D7" w:rsidRPr="001F07D7" w:rsidRDefault="001F07D7" w:rsidP="001F07D7">
            <w:pPr>
              <w:ind w:right="-2"/>
              <w:jc w:val="center"/>
              <w:rPr>
                <w:color w:val="000000"/>
                <w:sz w:val="20"/>
                <w:szCs w:val="2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19729D00" w14:textId="77777777" w:rsidR="001F07D7" w:rsidRPr="001F07D7" w:rsidRDefault="001F07D7" w:rsidP="001F07D7">
            <w:pPr>
              <w:ind w:right="-2"/>
              <w:jc w:val="center"/>
              <w:rPr>
                <w:color w:val="000000"/>
                <w:sz w:val="20"/>
                <w:szCs w:val="20"/>
                <w:lang w:eastAsia="en-US"/>
              </w:rPr>
            </w:pPr>
            <w:r w:rsidRPr="001F07D7">
              <w:rPr>
                <w:color w:val="000000"/>
                <w:sz w:val="20"/>
                <w:szCs w:val="20"/>
                <w:lang w:eastAsia="en-US"/>
              </w:rPr>
              <w:t>с 01.01.2020</w:t>
            </w:r>
          </w:p>
        </w:tc>
        <w:tc>
          <w:tcPr>
            <w:tcW w:w="1370" w:type="dxa"/>
            <w:tcBorders>
              <w:top w:val="single" w:sz="2" w:space="0" w:color="auto"/>
              <w:left w:val="single" w:sz="2" w:space="0" w:color="auto"/>
              <w:bottom w:val="single" w:sz="2" w:space="0" w:color="auto"/>
              <w:right w:val="single" w:sz="2" w:space="0" w:color="auto"/>
            </w:tcBorders>
            <w:vAlign w:val="center"/>
          </w:tcPr>
          <w:p w14:paraId="5CFDCDDC" w14:textId="77777777" w:rsidR="001F07D7" w:rsidRPr="001F07D7" w:rsidRDefault="001F07D7" w:rsidP="001F07D7">
            <w:pPr>
              <w:jc w:val="center"/>
              <w:rPr>
                <w:sz w:val="20"/>
                <w:szCs w:val="20"/>
                <w:lang w:eastAsia="en-US"/>
              </w:rPr>
            </w:pPr>
            <w:r w:rsidRPr="001F07D7">
              <w:rPr>
                <w:sz w:val="20"/>
                <w:szCs w:val="20"/>
                <w:lang w:eastAsia="en-US"/>
              </w:rPr>
              <w:t>41,56</w:t>
            </w:r>
          </w:p>
        </w:tc>
        <w:tc>
          <w:tcPr>
            <w:tcW w:w="1436" w:type="dxa"/>
            <w:shd w:val="clear" w:color="auto" w:fill="auto"/>
            <w:vAlign w:val="center"/>
          </w:tcPr>
          <w:p w14:paraId="0FCF47FE"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64918E30" w14:textId="77777777" w:rsidTr="00637627">
        <w:tc>
          <w:tcPr>
            <w:tcW w:w="3073" w:type="dxa"/>
            <w:vMerge/>
            <w:shd w:val="clear" w:color="auto" w:fill="auto"/>
            <w:vAlign w:val="center"/>
          </w:tcPr>
          <w:p w14:paraId="7017E906" w14:textId="77777777" w:rsidR="001F07D7" w:rsidRPr="001F07D7" w:rsidRDefault="001F07D7" w:rsidP="001F07D7">
            <w:pPr>
              <w:ind w:right="-2"/>
              <w:jc w:val="center"/>
              <w:rPr>
                <w:color w:val="000000"/>
                <w:lang w:eastAsia="en-US"/>
              </w:rPr>
            </w:pPr>
          </w:p>
        </w:tc>
        <w:tc>
          <w:tcPr>
            <w:tcW w:w="2126" w:type="dxa"/>
            <w:vMerge/>
            <w:shd w:val="clear" w:color="auto" w:fill="auto"/>
            <w:vAlign w:val="center"/>
          </w:tcPr>
          <w:p w14:paraId="605371E8" w14:textId="77777777" w:rsidR="001F07D7" w:rsidRPr="001F07D7" w:rsidRDefault="001F07D7" w:rsidP="001F07D7">
            <w:pPr>
              <w:ind w:right="-2"/>
              <w:jc w:val="center"/>
              <w:rPr>
                <w:color w:val="000000"/>
                <w:sz w:val="20"/>
                <w:szCs w:val="2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7C45AC51" w14:textId="77777777" w:rsidR="001F07D7" w:rsidRPr="001F07D7" w:rsidRDefault="001F07D7" w:rsidP="001F07D7">
            <w:pPr>
              <w:ind w:right="-2"/>
              <w:jc w:val="center"/>
              <w:rPr>
                <w:color w:val="000000"/>
                <w:sz w:val="20"/>
                <w:szCs w:val="20"/>
                <w:lang w:eastAsia="en-US"/>
              </w:rPr>
            </w:pPr>
            <w:r w:rsidRPr="001F07D7">
              <w:rPr>
                <w:color w:val="000000"/>
                <w:sz w:val="20"/>
                <w:szCs w:val="20"/>
                <w:lang w:eastAsia="en-US"/>
              </w:rPr>
              <w:t>с 01.07.2020</w:t>
            </w:r>
          </w:p>
        </w:tc>
        <w:tc>
          <w:tcPr>
            <w:tcW w:w="1370" w:type="dxa"/>
            <w:tcBorders>
              <w:top w:val="single" w:sz="2" w:space="0" w:color="auto"/>
              <w:left w:val="single" w:sz="2" w:space="0" w:color="auto"/>
              <w:bottom w:val="single" w:sz="2" w:space="0" w:color="auto"/>
              <w:right w:val="single" w:sz="2" w:space="0" w:color="auto"/>
            </w:tcBorders>
            <w:vAlign w:val="center"/>
          </w:tcPr>
          <w:p w14:paraId="17F093DE" w14:textId="77777777" w:rsidR="001F07D7" w:rsidRPr="001F07D7" w:rsidRDefault="001F07D7" w:rsidP="001F07D7">
            <w:pPr>
              <w:jc w:val="center"/>
              <w:rPr>
                <w:sz w:val="20"/>
                <w:szCs w:val="20"/>
                <w:lang w:eastAsia="en-US"/>
              </w:rPr>
            </w:pPr>
            <w:r w:rsidRPr="001F07D7">
              <w:rPr>
                <w:sz w:val="20"/>
                <w:szCs w:val="20"/>
                <w:lang w:eastAsia="en-US"/>
              </w:rPr>
              <w:t>42,49</w:t>
            </w:r>
          </w:p>
        </w:tc>
        <w:tc>
          <w:tcPr>
            <w:tcW w:w="1436" w:type="dxa"/>
            <w:shd w:val="clear" w:color="auto" w:fill="auto"/>
            <w:vAlign w:val="center"/>
          </w:tcPr>
          <w:p w14:paraId="0365699E"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262E6C44" w14:textId="77777777" w:rsidTr="00637627">
        <w:tc>
          <w:tcPr>
            <w:tcW w:w="3073" w:type="dxa"/>
            <w:vMerge/>
            <w:tcBorders>
              <w:bottom w:val="single" w:sz="4" w:space="0" w:color="auto"/>
            </w:tcBorders>
            <w:shd w:val="clear" w:color="auto" w:fill="auto"/>
            <w:vAlign w:val="center"/>
          </w:tcPr>
          <w:p w14:paraId="3F08C5B1" w14:textId="77777777" w:rsidR="001F07D7" w:rsidRPr="001F07D7" w:rsidRDefault="001F07D7" w:rsidP="001F07D7">
            <w:pPr>
              <w:ind w:right="-2"/>
              <w:jc w:val="center"/>
              <w:rPr>
                <w:color w:val="000000"/>
                <w:lang w:eastAsia="en-US"/>
              </w:rPr>
            </w:pPr>
          </w:p>
        </w:tc>
        <w:tc>
          <w:tcPr>
            <w:tcW w:w="2126" w:type="dxa"/>
            <w:vMerge/>
            <w:tcBorders>
              <w:bottom w:val="single" w:sz="4" w:space="0" w:color="auto"/>
            </w:tcBorders>
            <w:shd w:val="clear" w:color="auto" w:fill="auto"/>
            <w:vAlign w:val="center"/>
          </w:tcPr>
          <w:p w14:paraId="4E94F39D" w14:textId="77777777" w:rsidR="001F07D7" w:rsidRPr="001F07D7" w:rsidRDefault="001F07D7" w:rsidP="001F07D7">
            <w:pPr>
              <w:ind w:right="-2"/>
              <w:jc w:val="center"/>
              <w:rPr>
                <w:color w:val="000000"/>
                <w:sz w:val="20"/>
                <w:szCs w:val="20"/>
                <w:lang w:eastAsia="en-US"/>
              </w:rPr>
            </w:pPr>
          </w:p>
        </w:tc>
        <w:tc>
          <w:tcPr>
            <w:tcW w:w="1741" w:type="dxa"/>
            <w:tcBorders>
              <w:top w:val="single" w:sz="2" w:space="0" w:color="auto"/>
              <w:left w:val="single" w:sz="2" w:space="0" w:color="auto"/>
              <w:bottom w:val="single" w:sz="4" w:space="0" w:color="auto"/>
              <w:right w:val="single" w:sz="2" w:space="0" w:color="auto"/>
            </w:tcBorders>
            <w:vAlign w:val="center"/>
          </w:tcPr>
          <w:p w14:paraId="43529F7B" w14:textId="77777777" w:rsidR="001F07D7" w:rsidRPr="001F07D7" w:rsidRDefault="001F07D7" w:rsidP="001F07D7">
            <w:pPr>
              <w:ind w:right="-2"/>
              <w:jc w:val="center"/>
              <w:rPr>
                <w:color w:val="000000"/>
                <w:sz w:val="20"/>
                <w:szCs w:val="20"/>
                <w:lang w:eastAsia="en-US"/>
              </w:rPr>
            </w:pPr>
            <w:r w:rsidRPr="001F07D7">
              <w:rPr>
                <w:color w:val="000000"/>
                <w:sz w:val="20"/>
                <w:szCs w:val="20"/>
                <w:lang w:eastAsia="en-US"/>
              </w:rPr>
              <w:t>с 01.01.2021</w:t>
            </w:r>
          </w:p>
        </w:tc>
        <w:tc>
          <w:tcPr>
            <w:tcW w:w="1370" w:type="dxa"/>
            <w:tcBorders>
              <w:top w:val="single" w:sz="2" w:space="0" w:color="auto"/>
              <w:left w:val="single" w:sz="2" w:space="0" w:color="auto"/>
              <w:bottom w:val="single" w:sz="4" w:space="0" w:color="auto"/>
              <w:right w:val="single" w:sz="2" w:space="0" w:color="auto"/>
            </w:tcBorders>
            <w:vAlign w:val="center"/>
          </w:tcPr>
          <w:p w14:paraId="53BD1C88" w14:textId="77777777" w:rsidR="001F07D7" w:rsidRPr="001F07D7" w:rsidRDefault="001F07D7" w:rsidP="001F07D7">
            <w:pPr>
              <w:jc w:val="center"/>
              <w:rPr>
                <w:sz w:val="20"/>
                <w:szCs w:val="20"/>
                <w:lang w:eastAsia="en-US"/>
              </w:rPr>
            </w:pPr>
            <w:r w:rsidRPr="001F07D7">
              <w:rPr>
                <w:sz w:val="20"/>
                <w:szCs w:val="20"/>
                <w:lang w:eastAsia="en-US"/>
              </w:rPr>
              <w:t>36,29</w:t>
            </w:r>
          </w:p>
        </w:tc>
        <w:tc>
          <w:tcPr>
            <w:tcW w:w="1436" w:type="dxa"/>
            <w:tcBorders>
              <w:bottom w:val="single" w:sz="4" w:space="0" w:color="auto"/>
            </w:tcBorders>
            <w:shd w:val="clear" w:color="auto" w:fill="auto"/>
            <w:vAlign w:val="center"/>
          </w:tcPr>
          <w:p w14:paraId="18FC67FF" w14:textId="77777777" w:rsidR="001F07D7" w:rsidRPr="001F07D7" w:rsidRDefault="001F07D7" w:rsidP="001F07D7">
            <w:pPr>
              <w:jc w:val="center"/>
              <w:rPr>
                <w:sz w:val="20"/>
                <w:szCs w:val="20"/>
                <w:lang w:eastAsia="en-US"/>
              </w:rPr>
            </w:pPr>
            <w:r w:rsidRPr="001F07D7">
              <w:rPr>
                <w:sz w:val="20"/>
                <w:szCs w:val="20"/>
                <w:lang w:eastAsia="en-US"/>
              </w:rPr>
              <w:t>x</w:t>
            </w:r>
          </w:p>
        </w:tc>
      </w:tr>
    </w:tbl>
    <w:p w14:paraId="5DFC433E" w14:textId="77777777" w:rsidR="001F07D7" w:rsidRPr="001F07D7" w:rsidRDefault="001F07D7" w:rsidP="001F07D7">
      <w:pPr>
        <w:rPr>
          <w:lang w:eastAsia="en-US"/>
        </w:rPr>
      </w:pPr>
      <w:r w:rsidRPr="001F07D7">
        <w:rPr>
          <w:lang w:eastAsia="en-US"/>
        </w:rPr>
        <w:br w:type="page"/>
      </w:r>
    </w:p>
    <w:tbl>
      <w:tblPr>
        <w:tblpPr w:leftFromText="180" w:rightFromText="180" w:vertAnchor="text" w:horzAnchor="margin" w:tblpY="43"/>
        <w:tblW w:w="974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073"/>
        <w:gridCol w:w="2126"/>
        <w:gridCol w:w="1741"/>
        <w:gridCol w:w="1370"/>
        <w:gridCol w:w="1436"/>
      </w:tblGrid>
      <w:tr w:rsidR="001F07D7" w:rsidRPr="001F07D7" w14:paraId="156CD507" w14:textId="77777777" w:rsidTr="00637627">
        <w:trPr>
          <w:trHeight w:val="101"/>
        </w:trPr>
        <w:tc>
          <w:tcPr>
            <w:tcW w:w="3073" w:type="dxa"/>
            <w:shd w:val="clear" w:color="auto" w:fill="auto"/>
            <w:vAlign w:val="center"/>
          </w:tcPr>
          <w:p w14:paraId="31AC99DC" w14:textId="77777777" w:rsidR="001F07D7" w:rsidRPr="001F07D7" w:rsidRDefault="001F07D7" w:rsidP="001F07D7">
            <w:pPr>
              <w:ind w:right="-2"/>
              <w:jc w:val="center"/>
              <w:rPr>
                <w:color w:val="000000"/>
                <w:lang w:eastAsia="en-US"/>
              </w:rPr>
            </w:pPr>
            <w:r w:rsidRPr="001F07D7">
              <w:rPr>
                <w:color w:val="000000"/>
                <w:lang w:eastAsia="en-US"/>
              </w:rPr>
              <w:t>1</w:t>
            </w:r>
          </w:p>
        </w:tc>
        <w:tc>
          <w:tcPr>
            <w:tcW w:w="2126" w:type="dxa"/>
            <w:shd w:val="clear" w:color="auto" w:fill="auto"/>
            <w:vAlign w:val="center"/>
          </w:tcPr>
          <w:p w14:paraId="45975BD2" w14:textId="77777777" w:rsidR="001F07D7" w:rsidRPr="001F07D7" w:rsidRDefault="001F07D7" w:rsidP="001F07D7">
            <w:pPr>
              <w:ind w:right="-2"/>
              <w:jc w:val="center"/>
              <w:rPr>
                <w:color w:val="000000"/>
                <w:lang w:eastAsia="en-US"/>
              </w:rPr>
            </w:pPr>
            <w:r w:rsidRPr="001F07D7">
              <w:rPr>
                <w:color w:val="000000"/>
                <w:lang w:eastAsia="en-US"/>
              </w:rPr>
              <w:t>2</w:t>
            </w:r>
          </w:p>
        </w:tc>
        <w:tc>
          <w:tcPr>
            <w:tcW w:w="1741" w:type="dxa"/>
            <w:shd w:val="clear" w:color="auto" w:fill="auto"/>
          </w:tcPr>
          <w:p w14:paraId="5AAA6B64" w14:textId="77777777" w:rsidR="001F07D7" w:rsidRPr="001F07D7" w:rsidRDefault="001F07D7" w:rsidP="001F07D7">
            <w:pPr>
              <w:ind w:right="-2"/>
              <w:jc w:val="center"/>
              <w:rPr>
                <w:lang w:eastAsia="en-US"/>
              </w:rPr>
            </w:pPr>
            <w:r w:rsidRPr="001F07D7">
              <w:rPr>
                <w:lang w:eastAsia="en-US"/>
              </w:rPr>
              <w:t>3</w:t>
            </w:r>
          </w:p>
        </w:tc>
        <w:tc>
          <w:tcPr>
            <w:tcW w:w="1370" w:type="dxa"/>
            <w:shd w:val="clear" w:color="auto" w:fill="auto"/>
          </w:tcPr>
          <w:p w14:paraId="56E6CEF1" w14:textId="77777777" w:rsidR="001F07D7" w:rsidRPr="001F07D7" w:rsidRDefault="001F07D7" w:rsidP="001F07D7">
            <w:pPr>
              <w:jc w:val="center"/>
              <w:rPr>
                <w:lang w:eastAsia="en-US"/>
              </w:rPr>
            </w:pPr>
            <w:r w:rsidRPr="001F07D7">
              <w:rPr>
                <w:lang w:eastAsia="en-US"/>
              </w:rPr>
              <w:t>4</w:t>
            </w:r>
          </w:p>
        </w:tc>
        <w:tc>
          <w:tcPr>
            <w:tcW w:w="1436" w:type="dxa"/>
            <w:shd w:val="clear" w:color="auto" w:fill="auto"/>
          </w:tcPr>
          <w:p w14:paraId="6F9DD7CD" w14:textId="77777777" w:rsidR="001F07D7" w:rsidRPr="001F07D7" w:rsidRDefault="001F07D7" w:rsidP="001F07D7">
            <w:pPr>
              <w:jc w:val="center"/>
              <w:rPr>
                <w:lang w:eastAsia="en-US"/>
              </w:rPr>
            </w:pPr>
            <w:r w:rsidRPr="001F07D7">
              <w:rPr>
                <w:lang w:eastAsia="en-US"/>
              </w:rPr>
              <w:t>5</w:t>
            </w:r>
          </w:p>
        </w:tc>
      </w:tr>
      <w:tr w:rsidR="001F07D7" w:rsidRPr="001F07D7" w14:paraId="742D09D3" w14:textId="77777777" w:rsidTr="00637627">
        <w:trPr>
          <w:trHeight w:val="75"/>
        </w:trPr>
        <w:tc>
          <w:tcPr>
            <w:tcW w:w="3073" w:type="dxa"/>
            <w:vMerge w:val="restart"/>
            <w:shd w:val="clear" w:color="auto" w:fill="auto"/>
            <w:vAlign w:val="center"/>
          </w:tcPr>
          <w:p w14:paraId="0B352345" w14:textId="77777777" w:rsidR="001F07D7" w:rsidRPr="001F07D7" w:rsidRDefault="001F07D7" w:rsidP="001F07D7">
            <w:pPr>
              <w:ind w:right="-2"/>
              <w:jc w:val="center"/>
              <w:rPr>
                <w:color w:val="000000"/>
                <w:lang w:eastAsia="en-US"/>
              </w:rPr>
            </w:pPr>
          </w:p>
        </w:tc>
        <w:tc>
          <w:tcPr>
            <w:tcW w:w="2126" w:type="dxa"/>
            <w:vMerge w:val="restart"/>
            <w:shd w:val="clear" w:color="auto" w:fill="auto"/>
            <w:vAlign w:val="center"/>
          </w:tcPr>
          <w:p w14:paraId="1096CA9D" w14:textId="77777777" w:rsidR="001F07D7" w:rsidRPr="001F07D7" w:rsidRDefault="001F07D7" w:rsidP="001F07D7">
            <w:pPr>
              <w:ind w:right="-2"/>
              <w:jc w:val="center"/>
              <w:rPr>
                <w:color w:val="000000"/>
                <w:sz w:val="20"/>
                <w:szCs w:val="2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03E79386" w14:textId="77777777" w:rsidR="001F07D7" w:rsidRPr="001F07D7" w:rsidRDefault="001F07D7" w:rsidP="001F07D7">
            <w:pPr>
              <w:ind w:right="-2"/>
              <w:jc w:val="center"/>
              <w:rPr>
                <w:color w:val="000000"/>
                <w:sz w:val="20"/>
                <w:szCs w:val="20"/>
                <w:lang w:eastAsia="en-US"/>
              </w:rPr>
            </w:pPr>
            <w:r w:rsidRPr="001F07D7">
              <w:rPr>
                <w:color w:val="000000"/>
                <w:sz w:val="20"/>
                <w:szCs w:val="20"/>
                <w:lang w:eastAsia="en-US"/>
              </w:rPr>
              <w:t>с 01.07.2021</w:t>
            </w:r>
          </w:p>
        </w:tc>
        <w:tc>
          <w:tcPr>
            <w:tcW w:w="1370" w:type="dxa"/>
            <w:tcBorders>
              <w:top w:val="single" w:sz="2" w:space="0" w:color="auto"/>
              <w:left w:val="single" w:sz="2" w:space="0" w:color="auto"/>
              <w:bottom w:val="single" w:sz="2" w:space="0" w:color="auto"/>
              <w:right w:val="single" w:sz="2" w:space="0" w:color="auto"/>
            </w:tcBorders>
            <w:vAlign w:val="center"/>
          </w:tcPr>
          <w:p w14:paraId="66132EC7" w14:textId="77777777" w:rsidR="001F07D7" w:rsidRPr="001F07D7" w:rsidRDefault="001F07D7" w:rsidP="001F07D7">
            <w:pPr>
              <w:jc w:val="center"/>
              <w:rPr>
                <w:sz w:val="20"/>
                <w:szCs w:val="20"/>
                <w:lang w:eastAsia="en-US"/>
              </w:rPr>
            </w:pPr>
            <w:r w:rsidRPr="001F07D7">
              <w:rPr>
                <w:sz w:val="20"/>
                <w:szCs w:val="20"/>
                <w:lang w:eastAsia="en-US"/>
              </w:rPr>
              <w:t>36,29</w:t>
            </w:r>
          </w:p>
        </w:tc>
        <w:tc>
          <w:tcPr>
            <w:tcW w:w="1436" w:type="dxa"/>
            <w:shd w:val="clear" w:color="auto" w:fill="auto"/>
            <w:vAlign w:val="center"/>
          </w:tcPr>
          <w:p w14:paraId="08F683DA" w14:textId="77777777" w:rsidR="001F07D7" w:rsidRPr="001F07D7" w:rsidRDefault="001F07D7" w:rsidP="001F07D7">
            <w:pPr>
              <w:jc w:val="center"/>
              <w:rPr>
                <w:sz w:val="20"/>
                <w:szCs w:val="20"/>
                <w:lang w:eastAsia="en-US"/>
              </w:rPr>
            </w:pPr>
            <w:r w:rsidRPr="001F07D7">
              <w:rPr>
                <w:sz w:val="20"/>
                <w:szCs w:val="20"/>
                <w:lang w:eastAsia="en-US"/>
              </w:rPr>
              <w:t>х</w:t>
            </w:r>
          </w:p>
        </w:tc>
      </w:tr>
      <w:tr w:rsidR="001F07D7" w:rsidRPr="001F07D7" w14:paraId="1CE9D72A" w14:textId="77777777" w:rsidTr="00637627">
        <w:tc>
          <w:tcPr>
            <w:tcW w:w="3073" w:type="dxa"/>
            <w:vMerge/>
            <w:shd w:val="clear" w:color="auto" w:fill="auto"/>
            <w:vAlign w:val="center"/>
          </w:tcPr>
          <w:p w14:paraId="7EDED65D" w14:textId="77777777" w:rsidR="001F07D7" w:rsidRPr="001F07D7" w:rsidRDefault="001F07D7" w:rsidP="001F07D7">
            <w:pPr>
              <w:ind w:right="-2"/>
              <w:jc w:val="center"/>
              <w:rPr>
                <w:color w:val="000000"/>
                <w:lang w:eastAsia="en-US"/>
              </w:rPr>
            </w:pPr>
          </w:p>
        </w:tc>
        <w:tc>
          <w:tcPr>
            <w:tcW w:w="2126" w:type="dxa"/>
            <w:vMerge/>
            <w:shd w:val="clear" w:color="auto" w:fill="auto"/>
            <w:vAlign w:val="center"/>
          </w:tcPr>
          <w:p w14:paraId="45D2B196" w14:textId="77777777" w:rsidR="001F07D7" w:rsidRPr="001F07D7" w:rsidRDefault="001F07D7" w:rsidP="001F07D7">
            <w:pPr>
              <w:ind w:right="-2"/>
              <w:jc w:val="center"/>
              <w:rPr>
                <w:color w:val="000000"/>
                <w:sz w:val="20"/>
                <w:szCs w:val="2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3EF38E73" w14:textId="77777777" w:rsidR="001F07D7" w:rsidRPr="001F07D7" w:rsidRDefault="001F07D7" w:rsidP="001F07D7">
            <w:pPr>
              <w:ind w:right="-2"/>
              <w:jc w:val="center"/>
              <w:rPr>
                <w:sz w:val="20"/>
                <w:szCs w:val="20"/>
                <w:lang w:eastAsia="en-US"/>
              </w:rPr>
            </w:pPr>
            <w:r w:rsidRPr="001F07D7">
              <w:rPr>
                <w:color w:val="000000"/>
                <w:sz w:val="20"/>
                <w:szCs w:val="20"/>
                <w:lang w:eastAsia="en-US"/>
              </w:rPr>
              <w:t>с 01.01.2026</w:t>
            </w:r>
          </w:p>
        </w:tc>
        <w:tc>
          <w:tcPr>
            <w:tcW w:w="1370" w:type="dxa"/>
            <w:tcBorders>
              <w:top w:val="single" w:sz="2" w:space="0" w:color="auto"/>
              <w:left w:val="single" w:sz="2" w:space="0" w:color="auto"/>
              <w:bottom w:val="single" w:sz="2" w:space="0" w:color="auto"/>
              <w:right w:val="single" w:sz="2" w:space="0" w:color="auto"/>
            </w:tcBorders>
            <w:vAlign w:val="center"/>
          </w:tcPr>
          <w:p w14:paraId="20ACAC25" w14:textId="77777777" w:rsidR="001F07D7" w:rsidRPr="001F07D7" w:rsidRDefault="001F07D7" w:rsidP="001F07D7">
            <w:pPr>
              <w:jc w:val="center"/>
              <w:rPr>
                <w:sz w:val="20"/>
                <w:szCs w:val="20"/>
                <w:lang w:eastAsia="en-US"/>
              </w:rPr>
            </w:pPr>
            <w:r w:rsidRPr="001F07D7">
              <w:rPr>
                <w:sz w:val="20"/>
                <w:szCs w:val="20"/>
                <w:lang w:eastAsia="en-US"/>
              </w:rPr>
              <w:t>49,60</w:t>
            </w:r>
          </w:p>
        </w:tc>
        <w:tc>
          <w:tcPr>
            <w:tcW w:w="1436" w:type="dxa"/>
            <w:tcBorders>
              <w:left w:val="single" w:sz="4" w:space="0" w:color="auto"/>
            </w:tcBorders>
            <w:shd w:val="clear" w:color="auto" w:fill="auto"/>
            <w:vAlign w:val="center"/>
          </w:tcPr>
          <w:p w14:paraId="1B54BD2B"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21E84B61" w14:textId="77777777" w:rsidTr="00637627">
        <w:tc>
          <w:tcPr>
            <w:tcW w:w="3073" w:type="dxa"/>
            <w:vMerge/>
            <w:shd w:val="clear" w:color="auto" w:fill="auto"/>
            <w:vAlign w:val="center"/>
          </w:tcPr>
          <w:p w14:paraId="51F0371B" w14:textId="77777777" w:rsidR="001F07D7" w:rsidRPr="001F07D7" w:rsidRDefault="001F07D7" w:rsidP="001F07D7">
            <w:pPr>
              <w:ind w:right="-2"/>
              <w:jc w:val="center"/>
              <w:rPr>
                <w:color w:val="000000"/>
                <w:lang w:eastAsia="en-US"/>
              </w:rPr>
            </w:pPr>
          </w:p>
        </w:tc>
        <w:tc>
          <w:tcPr>
            <w:tcW w:w="2126" w:type="dxa"/>
            <w:vMerge/>
            <w:shd w:val="clear" w:color="auto" w:fill="auto"/>
            <w:vAlign w:val="center"/>
          </w:tcPr>
          <w:p w14:paraId="077EE047" w14:textId="77777777" w:rsidR="001F07D7" w:rsidRPr="001F07D7" w:rsidRDefault="001F07D7" w:rsidP="001F07D7">
            <w:pPr>
              <w:ind w:right="-2"/>
              <w:jc w:val="center"/>
              <w:rPr>
                <w:color w:val="000000"/>
                <w:sz w:val="20"/>
                <w:szCs w:val="2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296EB2A0" w14:textId="77777777" w:rsidR="001F07D7" w:rsidRPr="001F07D7" w:rsidRDefault="001F07D7" w:rsidP="001F07D7">
            <w:pPr>
              <w:ind w:right="-2"/>
              <w:jc w:val="center"/>
              <w:rPr>
                <w:sz w:val="20"/>
                <w:szCs w:val="20"/>
                <w:lang w:eastAsia="en-US"/>
              </w:rPr>
            </w:pPr>
            <w:r w:rsidRPr="001F07D7">
              <w:rPr>
                <w:color w:val="000000"/>
                <w:sz w:val="20"/>
                <w:szCs w:val="20"/>
                <w:lang w:eastAsia="en-US"/>
              </w:rPr>
              <w:t>с 01.07.2026</w:t>
            </w:r>
          </w:p>
        </w:tc>
        <w:tc>
          <w:tcPr>
            <w:tcW w:w="1370" w:type="dxa"/>
            <w:tcBorders>
              <w:top w:val="single" w:sz="2" w:space="0" w:color="auto"/>
              <w:left w:val="single" w:sz="2" w:space="0" w:color="auto"/>
              <w:bottom w:val="single" w:sz="2" w:space="0" w:color="auto"/>
              <w:right w:val="single" w:sz="2" w:space="0" w:color="auto"/>
            </w:tcBorders>
            <w:vAlign w:val="center"/>
          </w:tcPr>
          <w:p w14:paraId="16C76BC2" w14:textId="77777777" w:rsidR="001F07D7" w:rsidRPr="001F07D7" w:rsidRDefault="001F07D7" w:rsidP="001F07D7">
            <w:pPr>
              <w:jc w:val="center"/>
              <w:rPr>
                <w:sz w:val="20"/>
                <w:szCs w:val="20"/>
                <w:lang w:eastAsia="en-US"/>
              </w:rPr>
            </w:pPr>
            <w:r w:rsidRPr="001F07D7">
              <w:rPr>
                <w:sz w:val="20"/>
                <w:szCs w:val="20"/>
                <w:lang w:eastAsia="en-US"/>
              </w:rPr>
              <w:t>61,23</w:t>
            </w:r>
          </w:p>
        </w:tc>
        <w:tc>
          <w:tcPr>
            <w:tcW w:w="1436" w:type="dxa"/>
            <w:tcBorders>
              <w:left w:val="single" w:sz="4" w:space="0" w:color="auto"/>
            </w:tcBorders>
            <w:shd w:val="clear" w:color="auto" w:fill="auto"/>
            <w:vAlign w:val="center"/>
          </w:tcPr>
          <w:p w14:paraId="7B7DBDD3"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3846C9C8" w14:textId="77777777" w:rsidTr="00637627">
        <w:tc>
          <w:tcPr>
            <w:tcW w:w="3073" w:type="dxa"/>
            <w:vMerge/>
            <w:shd w:val="clear" w:color="auto" w:fill="auto"/>
            <w:vAlign w:val="center"/>
          </w:tcPr>
          <w:p w14:paraId="67A0884D" w14:textId="77777777" w:rsidR="001F07D7" w:rsidRPr="001F07D7" w:rsidRDefault="001F07D7" w:rsidP="001F07D7">
            <w:pPr>
              <w:ind w:right="-2"/>
              <w:jc w:val="center"/>
              <w:rPr>
                <w:color w:val="000000"/>
                <w:lang w:eastAsia="en-US"/>
              </w:rPr>
            </w:pPr>
          </w:p>
        </w:tc>
        <w:tc>
          <w:tcPr>
            <w:tcW w:w="2126" w:type="dxa"/>
            <w:vMerge/>
            <w:shd w:val="clear" w:color="auto" w:fill="auto"/>
            <w:vAlign w:val="center"/>
          </w:tcPr>
          <w:p w14:paraId="1499D76E" w14:textId="77777777" w:rsidR="001F07D7" w:rsidRPr="001F07D7" w:rsidRDefault="001F07D7" w:rsidP="001F07D7">
            <w:pPr>
              <w:ind w:right="-2"/>
              <w:jc w:val="center"/>
              <w:rPr>
                <w:color w:val="000000"/>
                <w:sz w:val="20"/>
                <w:szCs w:val="2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6CEA4830" w14:textId="77777777" w:rsidR="001F07D7" w:rsidRPr="001F07D7" w:rsidRDefault="001F07D7" w:rsidP="001F07D7">
            <w:pPr>
              <w:ind w:right="-2"/>
              <w:jc w:val="center"/>
              <w:rPr>
                <w:sz w:val="20"/>
                <w:szCs w:val="20"/>
                <w:lang w:eastAsia="en-US"/>
              </w:rPr>
            </w:pPr>
            <w:r w:rsidRPr="001F07D7">
              <w:rPr>
                <w:color w:val="000000"/>
                <w:sz w:val="20"/>
                <w:szCs w:val="20"/>
                <w:lang w:eastAsia="en-US"/>
              </w:rPr>
              <w:t>с 01.01.2027</w:t>
            </w:r>
          </w:p>
        </w:tc>
        <w:tc>
          <w:tcPr>
            <w:tcW w:w="1370" w:type="dxa"/>
            <w:tcBorders>
              <w:top w:val="single" w:sz="2" w:space="0" w:color="auto"/>
              <w:left w:val="single" w:sz="2" w:space="0" w:color="auto"/>
              <w:bottom w:val="single" w:sz="2" w:space="0" w:color="auto"/>
              <w:right w:val="single" w:sz="2" w:space="0" w:color="auto"/>
            </w:tcBorders>
            <w:vAlign w:val="center"/>
          </w:tcPr>
          <w:p w14:paraId="72E0403D" w14:textId="77777777" w:rsidR="001F07D7" w:rsidRPr="001F07D7" w:rsidRDefault="001F07D7" w:rsidP="001F07D7">
            <w:pPr>
              <w:jc w:val="center"/>
              <w:rPr>
                <w:sz w:val="20"/>
                <w:szCs w:val="20"/>
                <w:lang w:eastAsia="en-US"/>
              </w:rPr>
            </w:pPr>
            <w:r w:rsidRPr="001F07D7">
              <w:rPr>
                <w:sz w:val="20"/>
                <w:szCs w:val="20"/>
                <w:lang w:eastAsia="en-US"/>
              </w:rPr>
              <w:t>61,23</w:t>
            </w:r>
          </w:p>
        </w:tc>
        <w:tc>
          <w:tcPr>
            <w:tcW w:w="1436" w:type="dxa"/>
            <w:tcBorders>
              <w:left w:val="single" w:sz="4" w:space="0" w:color="auto"/>
            </w:tcBorders>
            <w:shd w:val="clear" w:color="auto" w:fill="auto"/>
            <w:vAlign w:val="center"/>
          </w:tcPr>
          <w:p w14:paraId="200D4618"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36D9F768" w14:textId="77777777" w:rsidTr="00637627">
        <w:trPr>
          <w:trHeight w:val="75"/>
        </w:trPr>
        <w:tc>
          <w:tcPr>
            <w:tcW w:w="3073" w:type="dxa"/>
            <w:vMerge/>
            <w:shd w:val="clear" w:color="auto" w:fill="auto"/>
            <w:vAlign w:val="center"/>
          </w:tcPr>
          <w:p w14:paraId="0EB7C6F1" w14:textId="77777777" w:rsidR="001F07D7" w:rsidRPr="001F07D7" w:rsidRDefault="001F07D7" w:rsidP="001F07D7">
            <w:pPr>
              <w:ind w:right="-2"/>
              <w:jc w:val="center"/>
              <w:rPr>
                <w:color w:val="000000"/>
                <w:lang w:eastAsia="en-US"/>
              </w:rPr>
            </w:pPr>
          </w:p>
        </w:tc>
        <w:tc>
          <w:tcPr>
            <w:tcW w:w="2126" w:type="dxa"/>
            <w:vMerge/>
            <w:shd w:val="clear" w:color="auto" w:fill="auto"/>
            <w:vAlign w:val="center"/>
          </w:tcPr>
          <w:p w14:paraId="3B57B164" w14:textId="77777777" w:rsidR="001F07D7" w:rsidRPr="001F07D7" w:rsidRDefault="001F07D7" w:rsidP="001F07D7">
            <w:pPr>
              <w:ind w:right="-2"/>
              <w:jc w:val="center"/>
              <w:rPr>
                <w:color w:val="000000"/>
                <w:sz w:val="20"/>
                <w:szCs w:val="2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2E3D18C1" w14:textId="77777777" w:rsidR="001F07D7" w:rsidRPr="001F07D7" w:rsidRDefault="001F07D7" w:rsidP="001F07D7">
            <w:pPr>
              <w:ind w:right="-2"/>
              <w:jc w:val="center"/>
              <w:rPr>
                <w:sz w:val="20"/>
                <w:szCs w:val="20"/>
                <w:lang w:eastAsia="en-US"/>
              </w:rPr>
            </w:pPr>
            <w:r w:rsidRPr="001F07D7">
              <w:rPr>
                <w:color w:val="000000"/>
                <w:sz w:val="20"/>
                <w:szCs w:val="20"/>
                <w:lang w:eastAsia="en-US"/>
              </w:rPr>
              <w:t>с 01.07.2027</w:t>
            </w:r>
          </w:p>
        </w:tc>
        <w:tc>
          <w:tcPr>
            <w:tcW w:w="1370" w:type="dxa"/>
            <w:tcBorders>
              <w:top w:val="single" w:sz="2" w:space="0" w:color="auto"/>
              <w:left w:val="single" w:sz="2" w:space="0" w:color="auto"/>
              <w:bottom w:val="single" w:sz="2" w:space="0" w:color="auto"/>
              <w:right w:val="single" w:sz="2" w:space="0" w:color="auto"/>
            </w:tcBorders>
            <w:vAlign w:val="center"/>
          </w:tcPr>
          <w:p w14:paraId="78EB6C44" w14:textId="77777777" w:rsidR="001F07D7" w:rsidRPr="001F07D7" w:rsidRDefault="001F07D7" w:rsidP="001F07D7">
            <w:pPr>
              <w:jc w:val="center"/>
              <w:rPr>
                <w:sz w:val="20"/>
                <w:szCs w:val="20"/>
                <w:lang w:eastAsia="en-US"/>
              </w:rPr>
            </w:pPr>
            <w:r w:rsidRPr="001F07D7">
              <w:rPr>
                <w:sz w:val="20"/>
                <w:szCs w:val="20"/>
                <w:lang w:eastAsia="en-US"/>
              </w:rPr>
              <w:t>51,28</w:t>
            </w:r>
          </w:p>
        </w:tc>
        <w:tc>
          <w:tcPr>
            <w:tcW w:w="1436" w:type="dxa"/>
            <w:tcBorders>
              <w:left w:val="single" w:sz="4" w:space="0" w:color="auto"/>
              <w:bottom w:val="single" w:sz="4" w:space="0" w:color="auto"/>
            </w:tcBorders>
            <w:shd w:val="clear" w:color="auto" w:fill="auto"/>
            <w:vAlign w:val="center"/>
          </w:tcPr>
          <w:p w14:paraId="7AA569D5"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39712FB2" w14:textId="77777777" w:rsidTr="00637627">
        <w:trPr>
          <w:trHeight w:val="70"/>
        </w:trPr>
        <w:tc>
          <w:tcPr>
            <w:tcW w:w="3073" w:type="dxa"/>
            <w:vMerge/>
            <w:shd w:val="clear" w:color="auto" w:fill="auto"/>
            <w:vAlign w:val="center"/>
          </w:tcPr>
          <w:p w14:paraId="62F52154" w14:textId="77777777" w:rsidR="001F07D7" w:rsidRPr="001F07D7" w:rsidRDefault="001F07D7" w:rsidP="001F07D7">
            <w:pPr>
              <w:ind w:right="-2"/>
              <w:jc w:val="center"/>
              <w:rPr>
                <w:color w:val="000000"/>
                <w:lang w:eastAsia="en-US"/>
              </w:rPr>
            </w:pPr>
          </w:p>
        </w:tc>
        <w:tc>
          <w:tcPr>
            <w:tcW w:w="2126" w:type="dxa"/>
            <w:vMerge/>
            <w:shd w:val="clear" w:color="auto" w:fill="auto"/>
            <w:vAlign w:val="center"/>
          </w:tcPr>
          <w:p w14:paraId="710C7778" w14:textId="77777777" w:rsidR="001F07D7" w:rsidRPr="001F07D7" w:rsidRDefault="001F07D7" w:rsidP="001F07D7">
            <w:pPr>
              <w:ind w:right="-2"/>
              <w:jc w:val="center"/>
              <w:rPr>
                <w:color w:val="000000"/>
                <w:sz w:val="20"/>
                <w:szCs w:val="2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06501C46" w14:textId="77777777" w:rsidR="001F07D7" w:rsidRPr="001F07D7" w:rsidRDefault="001F07D7" w:rsidP="001F07D7">
            <w:pPr>
              <w:ind w:right="-2"/>
              <w:jc w:val="center"/>
              <w:rPr>
                <w:sz w:val="20"/>
                <w:szCs w:val="20"/>
                <w:lang w:eastAsia="en-US"/>
              </w:rPr>
            </w:pPr>
            <w:r w:rsidRPr="001F07D7">
              <w:rPr>
                <w:sz w:val="20"/>
                <w:szCs w:val="20"/>
                <w:lang w:eastAsia="en-US"/>
              </w:rPr>
              <w:t>с 01.01.2028</w:t>
            </w:r>
          </w:p>
        </w:tc>
        <w:tc>
          <w:tcPr>
            <w:tcW w:w="1370" w:type="dxa"/>
            <w:tcBorders>
              <w:top w:val="single" w:sz="2" w:space="0" w:color="auto"/>
              <w:left w:val="single" w:sz="2" w:space="0" w:color="auto"/>
              <w:bottom w:val="single" w:sz="2" w:space="0" w:color="auto"/>
              <w:right w:val="single" w:sz="2" w:space="0" w:color="auto"/>
            </w:tcBorders>
            <w:vAlign w:val="center"/>
          </w:tcPr>
          <w:p w14:paraId="4A596FA3" w14:textId="77777777" w:rsidR="001F07D7" w:rsidRPr="001F07D7" w:rsidRDefault="001F07D7" w:rsidP="001F07D7">
            <w:pPr>
              <w:jc w:val="center"/>
              <w:rPr>
                <w:sz w:val="20"/>
                <w:szCs w:val="20"/>
                <w:lang w:eastAsia="en-US"/>
              </w:rPr>
            </w:pPr>
            <w:r w:rsidRPr="001F07D7">
              <w:rPr>
                <w:sz w:val="20"/>
                <w:szCs w:val="20"/>
                <w:lang w:eastAsia="en-US"/>
              </w:rPr>
              <w:t>51,28</w:t>
            </w:r>
          </w:p>
        </w:tc>
        <w:tc>
          <w:tcPr>
            <w:tcW w:w="1436" w:type="dxa"/>
            <w:tcBorders>
              <w:top w:val="single" w:sz="4" w:space="0" w:color="auto"/>
              <w:left w:val="single" w:sz="4" w:space="0" w:color="auto"/>
            </w:tcBorders>
            <w:shd w:val="clear" w:color="auto" w:fill="auto"/>
            <w:vAlign w:val="center"/>
          </w:tcPr>
          <w:p w14:paraId="641CA19F"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46025BCA" w14:textId="77777777" w:rsidTr="00637627">
        <w:trPr>
          <w:trHeight w:val="75"/>
        </w:trPr>
        <w:tc>
          <w:tcPr>
            <w:tcW w:w="3073" w:type="dxa"/>
            <w:vMerge/>
            <w:shd w:val="clear" w:color="auto" w:fill="auto"/>
            <w:vAlign w:val="center"/>
          </w:tcPr>
          <w:p w14:paraId="463F9ED3" w14:textId="77777777" w:rsidR="001F07D7" w:rsidRPr="001F07D7" w:rsidRDefault="001F07D7" w:rsidP="001F07D7">
            <w:pPr>
              <w:ind w:right="-2"/>
              <w:jc w:val="center"/>
              <w:rPr>
                <w:color w:val="000000"/>
                <w:lang w:eastAsia="en-US"/>
              </w:rPr>
            </w:pPr>
          </w:p>
        </w:tc>
        <w:tc>
          <w:tcPr>
            <w:tcW w:w="2126" w:type="dxa"/>
            <w:vMerge/>
            <w:shd w:val="clear" w:color="auto" w:fill="auto"/>
            <w:vAlign w:val="center"/>
          </w:tcPr>
          <w:p w14:paraId="11BCD25B" w14:textId="77777777" w:rsidR="001F07D7" w:rsidRPr="001F07D7" w:rsidRDefault="001F07D7" w:rsidP="001F07D7">
            <w:pPr>
              <w:ind w:right="-2"/>
              <w:jc w:val="center"/>
              <w:rPr>
                <w:color w:val="000000"/>
                <w:sz w:val="20"/>
                <w:szCs w:val="2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13DEAE66" w14:textId="77777777" w:rsidR="001F07D7" w:rsidRPr="001F07D7" w:rsidRDefault="001F07D7" w:rsidP="001F07D7">
            <w:pPr>
              <w:ind w:right="-2"/>
              <w:jc w:val="center"/>
              <w:rPr>
                <w:sz w:val="20"/>
                <w:szCs w:val="20"/>
                <w:lang w:eastAsia="en-US"/>
              </w:rPr>
            </w:pPr>
            <w:r w:rsidRPr="001F07D7">
              <w:rPr>
                <w:sz w:val="20"/>
                <w:szCs w:val="20"/>
                <w:lang w:eastAsia="en-US"/>
              </w:rPr>
              <w:t>с 01.07.2028</w:t>
            </w:r>
          </w:p>
        </w:tc>
        <w:tc>
          <w:tcPr>
            <w:tcW w:w="1370" w:type="dxa"/>
            <w:tcBorders>
              <w:top w:val="single" w:sz="2" w:space="0" w:color="auto"/>
              <w:left w:val="single" w:sz="2" w:space="0" w:color="auto"/>
              <w:bottom w:val="single" w:sz="2" w:space="0" w:color="auto"/>
              <w:right w:val="single" w:sz="2" w:space="0" w:color="auto"/>
            </w:tcBorders>
            <w:vAlign w:val="center"/>
          </w:tcPr>
          <w:p w14:paraId="60D54184" w14:textId="77777777" w:rsidR="001F07D7" w:rsidRPr="001F07D7" w:rsidRDefault="001F07D7" w:rsidP="001F07D7">
            <w:pPr>
              <w:jc w:val="center"/>
              <w:rPr>
                <w:sz w:val="20"/>
                <w:szCs w:val="20"/>
                <w:lang w:eastAsia="en-US"/>
              </w:rPr>
            </w:pPr>
            <w:r w:rsidRPr="001F07D7">
              <w:rPr>
                <w:sz w:val="20"/>
                <w:szCs w:val="20"/>
                <w:lang w:eastAsia="en-US"/>
              </w:rPr>
              <w:t>69,27</w:t>
            </w:r>
          </w:p>
        </w:tc>
        <w:tc>
          <w:tcPr>
            <w:tcW w:w="1436" w:type="dxa"/>
            <w:tcBorders>
              <w:left w:val="single" w:sz="4" w:space="0" w:color="auto"/>
            </w:tcBorders>
            <w:shd w:val="clear" w:color="auto" w:fill="auto"/>
            <w:vAlign w:val="center"/>
          </w:tcPr>
          <w:p w14:paraId="703F4336"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72724C16" w14:textId="77777777" w:rsidTr="00637627">
        <w:tc>
          <w:tcPr>
            <w:tcW w:w="3073" w:type="dxa"/>
            <w:vMerge/>
            <w:shd w:val="clear" w:color="auto" w:fill="auto"/>
            <w:vAlign w:val="center"/>
          </w:tcPr>
          <w:p w14:paraId="638820E2" w14:textId="77777777" w:rsidR="001F07D7" w:rsidRPr="001F07D7" w:rsidRDefault="001F07D7" w:rsidP="001F07D7">
            <w:pPr>
              <w:ind w:right="-2"/>
              <w:jc w:val="center"/>
              <w:rPr>
                <w:color w:val="000000"/>
                <w:lang w:eastAsia="en-US"/>
              </w:rPr>
            </w:pPr>
          </w:p>
        </w:tc>
        <w:tc>
          <w:tcPr>
            <w:tcW w:w="6673" w:type="dxa"/>
            <w:gridSpan w:val="4"/>
            <w:shd w:val="clear" w:color="auto" w:fill="auto"/>
            <w:vAlign w:val="center"/>
          </w:tcPr>
          <w:p w14:paraId="78626965" w14:textId="77777777" w:rsidR="001F07D7" w:rsidRPr="001F07D7" w:rsidRDefault="001F07D7" w:rsidP="001F07D7">
            <w:pPr>
              <w:ind w:right="-2"/>
              <w:jc w:val="center"/>
              <w:rPr>
                <w:color w:val="000000"/>
                <w:sz w:val="20"/>
                <w:szCs w:val="20"/>
                <w:lang w:eastAsia="en-US"/>
              </w:rPr>
            </w:pPr>
            <w:r w:rsidRPr="001F07D7">
              <w:rPr>
                <w:sz w:val="20"/>
                <w:szCs w:val="20"/>
              </w:rPr>
              <w:t>Тариф на теплоноситель, поставляемый потребителям</w:t>
            </w:r>
            <w:r w:rsidRPr="001F07D7">
              <w:rPr>
                <w:sz w:val="20"/>
                <w:szCs w:val="20"/>
              </w:rPr>
              <w:br/>
              <w:t xml:space="preserve"> (НДС не облагается)</w:t>
            </w:r>
          </w:p>
        </w:tc>
      </w:tr>
      <w:tr w:rsidR="001F07D7" w:rsidRPr="001F07D7" w14:paraId="3E2EFED6" w14:textId="77777777" w:rsidTr="00637627">
        <w:tc>
          <w:tcPr>
            <w:tcW w:w="3073" w:type="dxa"/>
            <w:vMerge/>
            <w:shd w:val="clear" w:color="auto" w:fill="auto"/>
            <w:vAlign w:val="center"/>
          </w:tcPr>
          <w:p w14:paraId="25DDE6B3" w14:textId="77777777" w:rsidR="001F07D7" w:rsidRPr="001F07D7" w:rsidRDefault="001F07D7" w:rsidP="001F07D7">
            <w:pPr>
              <w:ind w:right="-2"/>
              <w:jc w:val="center"/>
              <w:rPr>
                <w:color w:val="000000"/>
                <w:lang w:eastAsia="en-US"/>
              </w:rPr>
            </w:pPr>
          </w:p>
        </w:tc>
        <w:tc>
          <w:tcPr>
            <w:tcW w:w="2126" w:type="dxa"/>
            <w:vMerge w:val="restart"/>
            <w:shd w:val="clear" w:color="auto" w:fill="auto"/>
            <w:vAlign w:val="center"/>
          </w:tcPr>
          <w:p w14:paraId="4CE81A7F" w14:textId="77777777" w:rsidR="001F07D7" w:rsidRPr="001F07D7" w:rsidRDefault="001F07D7" w:rsidP="001F07D7">
            <w:pPr>
              <w:ind w:right="-2"/>
              <w:jc w:val="center"/>
              <w:rPr>
                <w:color w:val="000000"/>
                <w:sz w:val="20"/>
                <w:szCs w:val="20"/>
                <w:lang w:eastAsia="en-US"/>
              </w:rPr>
            </w:pPr>
            <w:r w:rsidRPr="001F07D7">
              <w:rPr>
                <w:color w:val="000000"/>
                <w:sz w:val="20"/>
                <w:szCs w:val="20"/>
                <w:lang w:eastAsia="en-US"/>
              </w:rPr>
              <w:t>Одноставочный</w:t>
            </w:r>
          </w:p>
          <w:p w14:paraId="7F4D602F" w14:textId="77777777" w:rsidR="001F07D7" w:rsidRPr="001F07D7" w:rsidRDefault="001F07D7" w:rsidP="001F07D7">
            <w:pPr>
              <w:ind w:right="-2"/>
              <w:jc w:val="center"/>
              <w:rPr>
                <w:color w:val="000000"/>
                <w:sz w:val="20"/>
                <w:szCs w:val="20"/>
                <w:vertAlign w:val="superscript"/>
                <w:lang w:eastAsia="en-US"/>
              </w:rPr>
            </w:pPr>
            <w:r w:rsidRPr="001F07D7">
              <w:rPr>
                <w:color w:val="000000"/>
                <w:sz w:val="20"/>
                <w:szCs w:val="20"/>
                <w:lang w:eastAsia="en-US"/>
              </w:rPr>
              <w:t>руб./м</w:t>
            </w:r>
            <w:r w:rsidRPr="001F07D7">
              <w:rPr>
                <w:color w:val="000000"/>
                <w:sz w:val="20"/>
                <w:szCs w:val="20"/>
                <w:vertAlign w:val="superscript"/>
                <w:lang w:eastAsia="en-US"/>
              </w:rPr>
              <w:t>3</w:t>
            </w:r>
          </w:p>
        </w:tc>
        <w:tc>
          <w:tcPr>
            <w:tcW w:w="1741" w:type="dxa"/>
            <w:tcBorders>
              <w:top w:val="single" w:sz="2" w:space="0" w:color="auto"/>
              <w:left w:val="single" w:sz="2" w:space="0" w:color="auto"/>
              <w:bottom w:val="single" w:sz="2" w:space="0" w:color="auto"/>
              <w:right w:val="single" w:sz="2" w:space="0" w:color="auto"/>
            </w:tcBorders>
            <w:vAlign w:val="center"/>
          </w:tcPr>
          <w:p w14:paraId="566FFA69" w14:textId="77777777" w:rsidR="001F07D7" w:rsidRPr="001F07D7" w:rsidRDefault="001F07D7" w:rsidP="001F07D7">
            <w:pPr>
              <w:ind w:right="-2"/>
              <w:jc w:val="center"/>
              <w:rPr>
                <w:color w:val="000000"/>
                <w:sz w:val="20"/>
                <w:szCs w:val="20"/>
                <w:lang w:eastAsia="en-US"/>
              </w:rPr>
            </w:pPr>
            <w:r w:rsidRPr="001F07D7">
              <w:rPr>
                <w:color w:val="000000"/>
                <w:sz w:val="20"/>
                <w:szCs w:val="20"/>
                <w:lang w:eastAsia="en-US"/>
              </w:rPr>
              <w:t>с 01.10.2021</w:t>
            </w:r>
          </w:p>
        </w:tc>
        <w:tc>
          <w:tcPr>
            <w:tcW w:w="1370" w:type="dxa"/>
            <w:tcBorders>
              <w:top w:val="single" w:sz="2" w:space="0" w:color="auto"/>
              <w:left w:val="single" w:sz="2" w:space="0" w:color="auto"/>
              <w:bottom w:val="single" w:sz="2" w:space="0" w:color="auto"/>
              <w:right w:val="single" w:sz="2" w:space="0" w:color="auto"/>
            </w:tcBorders>
            <w:vAlign w:val="center"/>
          </w:tcPr>
          <w:p w14:paraId="20E67A6B" w14:textId="77777777" w:rsidR="001F07D7" w:rsidRPr="001F07D7" w:rsidRDefault="001F07D7" w:rsidP="001F07D7">
            <w:pPr>
              <w:jc w:val="center"/>
              <w:rPr>
                <w:sz w:val="20"/>
                <w:szCs w:val="20"/>
                <w:lang w:eastAsia="en-US"/>
              </w:rPr>
            </w:pPr>
            <w:r w:rsidRPr="001F07D7">
              <w:rPr>
                <w:sz w:val="20"/>
                <w:szCs w:val="20"/>
                <w:lang w:eastAsia="en-US"/>
              </w:rPr>
              <w:t>36,29</w:t>
            </w:r>
          </w:p>
        </w:tc>
        <w:tc>
          <w:tcPr>
            <w:tcW w:w="1436" w:type="dxa"/>
            <w:tcBorders>
              <w:left w:val="single" w:sz="4" w:space="0" w:color="auto"/>
            </w:tcBorders>
            <w:shd w:val="clear" w:color="auto" w:fill="auto"/>
            <w:vAlign w:val="center"/>
          </w:tcPr>
          <w:p w14:paraId="44F32068" w14:textId="77777777" w:rsidR="001F07D7" w:rsidRPr="001F07D7" w:rsidRDefault="001F07D7" w:rsidP="001F07D7">
            <w:pPr>
              <w:jc w:val="center"/>
              <w:rPr>
                <w:sz w:val="20"/>
                <w:szCs w:val="20"/>
                <w:lang w:eastAsia="en-US"/>
              </w:rPr>
            </w:pPr>
            <w:r w:rsidRPr="001F07D7">
              <w:rPr>
                <w:sz w:val="20"/>
                <w:szCs w:val="20"/>
                <w:lang w:eastAsia="en-US"/>
              </w:rPr>
              <w:t>х</w:t>
            </w:r>
          </w:p>
        </w:tc>
      </w:tr>
      <w:tr w:rsidR="001F07D7" w:rsidRPr="001F07D7" w14:paraId="1A8F9C2D" w14:textId="77777777" w:rsidTr="00637627">
        <w:tc>
          <w:tcPr>
            <w:tcW w:w="3073" w:type="dxa"/>
            <w:vMerge/>
            <w:shd w:val="clear" w:color="auto" w:fill="auto"/>
            <w:vAlign w:val="center"/>
          </w:tcPr>
          <w:p w14:paraId="2BF33567" w14:textId="77777777" w:rsidR="001F07D7" w:rsidRPr="001F07D7" w:rsidRDefault="001F07D7" w:rsidP="001F07D7">
            <w:pPr>
              <w:ind w:right="-2"/>
              <w:jc w:val="center"/>
              <w:rPr>
                <w:color w:val="000000"/>
                <w:lang w:eastAsia="en-US"/>
              </w:rPr>
            </w:pPr>
          </w:p>
        </w:tc>
        <w:tc>
          <w:tcPr>
            <w:tcW w:w="2126" w:type="dxa"/>
            <w:vMerge/>
            <w:shd w:val="clear" w:color="auto" w:fill="auto"/>
            <w:vAlign w:val="center"/>
          </w:tcPr>
          <w:p w14:paraId="2C548C35" w14:textId="77777777" w:rsidR="001F07D7" w:rsidRPr="001F07D7" w:rsidRDefault="001F07D7" w:rsidP="001F07D7">
            <w:pPr>
              <w:ind w:right="-2"/>
              <w:jc w:val="center"/>
              <w:rPr>
                <w:color w:val="000000"/>
                <w:sz w:val="20"/>
                <w:szCs w:val="2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42939449" w14:textId="77777777" w:rsidR="001F07D7" w:rsidRPr="001F07D7" w:rsidRDefault="001F07D7" w:rsidP="001F07D7">
            <w:pPr>
              <w:ind w:right="-2"/>
              <w:jc w:val="center"/>
              <w:rPr>
                <w:color w:val="000000"/>
                <w:sz w:val="20"/>
                <w:szCs w:val="20"/>
                <w:lang w:eastAsia="en-US"/>
              </w:rPr>
            </w:pPr>
            <w:r w:rsidRPr="001F07D7">
              <w:rPr>
                <w:color w:val="000000"/>
                <w:sz w:val="20"/>
                <w:szCs w:val="20"/>
                <w:lang w:eastAsia="en-US"/>
              </w:rPr>
              <w:t>с 01.01.2022</w:t>
            </w:r>
          </w:p>
        </w:tc>
        <w:tc>
          <w:tcPr>
            <w:tcW w:w="1370" w:type="dxa"/>
            <w:tcBorders>
              <w:top w:val="single" w:sz="2" w:space="0" w:color="auto"/>
              <w:left w:val="single" w:sz="2" w:space="0" w:color="auto"/>
              <w:bottom w:val="single" w:sz="2" w:space="0" w:color="auto"/>
              <w:right w:val="single" w:sz="2" w:space="0" w:color="auto"/>
            </w:tcBorders>
            <w:vAlign w:val="center"/>
          </w:tcPr>
          <w:p w14:paraId="32AC95DA" w14:textId="77777777" w:rsidR="001F07D7" w:rsidRPr="001F07D7" w:rsidRDefault="001F07D7" w:rsidP="001F07D7">
            <w:pPr>
              <w:jc w:val="center"/>
              <w:rPr>
                <w:sz w:val="20"/>
                <w:szCs w:val="20"/>
                <w:lang w:eastAsia="en-US"/>
              </w:rPr>
            </w:pPr>
            <w:r w:rsidRPr="001F07D7">
              <w:rPr>
                <w:sz w:val="20"/>
                <w:szCs w:val="20"/>
                <w:lang w:eastAsia="en-US"/>
              </w:rPr>
              <w:t>36,29</w:t>
            </w:r>
          </w:p>
        </w:tc>
        <w:tc>
          <w:tcPr>
            <w:tcW w:w="1436" w:type="dxa"/>
            <w:tcBorders>
              <w:left w:val="single" w:sz="4" w:space="0" w:color="auto"/>
            </w:tcBorders>
            <w:shd w:val="clear" w:color="auto" w:fill="auto"/>
            <w:vAlign w:val="center"/>
          </w:tcPr>
          <w:p w14:paraId="21FDA42A"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0AF3B012" w14:textId="77777777" w:rsidTr="00637627">
        <w:tc>
          <w:tcPr>
            <w:tcW w:w="3073" w:type="dxa"/>
            <w:vMerge/>
            <w:shd w:val="clear" w:color="auto" w:fill="auto"/>
            <w:vAlign w:val="center"/>
          </w:tcPr>
          <w:p w14:paraId="126737AD" w14:textId="77777777" w:rsidR="001F07D7" w:rsidRPr="001F07D7" w:rsidRDefault="001F07D7" w:rsidP="001F07D7">
            <w:pPr>
              <w:ind w:right="-2"/>
              <w:jc w:val="center"/>
              <w:rPr>
                <w:color w:val="000000"/>
                <w:lang w:eastAsia="en-US"/>
              </w:rPr>
            </w:pPr>
          </w:p>
        </w:tc>
        <w:tc>
          <w:tcPr>
            <w:tcW w:w="2126" w:type="dxa"/>
            <w:vMerge/>
            <w:shd w:val="clear" w:color="auto" w:fill="auto"/>
            <w:vAlign w:val="center"/>
          </w:tcPr>
          <w:p w14:paraId="1CCFACB6" w14:textId="77777777" w:rsidR="001F07D7" w:rsidRPr="001F07D7" w:rsidRDefault="001F07D7" w:rsidP="001F07D7">
            <w:pPr>
              <w:ind w:right="-2"/>
              <w:jc w:val="center"/>
              <w:rPr>
                <w:color w:val="000000"/>
                <w:sz w:val="20"/>
                <w:szCs w:val="2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662172D2" w14:textId="77777777" w:rsidR="001F07D7" w:rsidRPr="001F07D7" w:rsidRDefault="001F07D7" w:rsidP="001F07D7">
            <w:pPr>
              <w:ind w:right="-2"/>
              <w:jc w:val="center"/>
              <w:rPr>
                <w:sz w:val="20"/>
                <w:szCs w:val="20"/>
                <w:lang w:eastAsia="en-US"/>
              </w:rPr>
            </w:pPr>
            <w:r w:rsidRPr="001F07D7">
              <w:rPr>
                <w:color w:val="000000"/>
                <w:sz w:val="20"/>
                <w:szCs w:val="20"/>
                <w:lang w:eastAsia="en-US"/>
              </w:rPr>
              <w:t>с 01.07.2022</w:t>
            </w:r>
          </w:p>
        </w:tc>
        <w:tc>
          <w:tcPr>
            <w:tcW w:w="1370" w:type="dxa"/>
            <w:tcBorders>
              <w:top w:val="single" w:sz="2" w:space="0" w:color="auto"/>
              <w:left w:val="single" w:sz="2" w:space="0" w:color="auto"/>
              <w:bottom w:val="single" w:sz="2" w:space="0" w:color="auto"/>
              <w:right w:val="single" w:sz="2" w:space="0" w:color="auto"/>
            </w:tcBorders>
            <w:vAlign w:val="center"/>
          </w:tcPr>
          <w:p w14:paraId="2C3EBEAD" w14:textId="77777777" w:rsidR="001F07D7" w:rsidRPr="001F07D7" w:rsidRDefault="001F07D7" w:rsidP="001F07D7">
            <w:pPr>
              <w:jc w:val="center"/>
              <w:rPr>
                <w:sz w:val="20"/>
                <w:szCs w:val="20"/>
                <w:lang w:eastAsia="en-US"/>
              </w:rPr>
            </w:pPr>
            <w:r w:rsidRPr="001F07D7">
              <w:rPr>
                <w:sz w:val="20"/>
                <w:szCs w:val="20"/>
                <w:lang w:eastAsia="en-US"/>
              </w:rPr>
              <w:t>48,11</w:t>
            </w:r>
          </w:p>
        </w:tc>
        <w:tc>
          <w:tcPr>
            <w:tcW w:w="1436" w:type="dxa"/>
            <w:tcBorders>
              <w:left w:val="single" w:sz="4" w:space="0" w:color="auto"/>
            </w:tcBorders>
            <w:shd w:val="clear" w:color="auto" w:fill="auto"/>
            <w:vAlign w:val="center"/>
          </w:tcPr>
          <w:p w14:paraId="7E25CB42"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1B70B537" w14:textId="77777777" w:rsidTr="00637627">
        <w:tc>
          <w:tcPr>
            <w:tcW w:w="3073" w:type="dxa"/>
            <w:vMerge/>
            <w:shd w:val="clear" w:color="auto" w:fill="auto"/>
            <w:vAlign w:val="center"/>
          </w:tcPr>
          <w:p w14:paraId="41B65737" w14:textId="77777777" w:rsidR="001F07D7" w:rsidRPr="001F07D7" w:rsidRDefault="001F07D7" w:rsidP="001F07D7">
            <w:pPr>
              <w:ind w:right="-2"/>
              <w:jc w:val="center"/>
              <w:rPr>
                <w:color w:val="000000"/>
                <w:lang w:eastAsia="en-US"/>
              </w:rPr>
            </w:pPr>
          </w:p>
        </w:tc>
        <w:tc>
          <w:tcPr>
            <w:tcW w:w="2126" w:type="dxa"/>
            <w:vMerge/>
            <w:shd w:val="clear" w:color="auto" w:fill="auto"/>
            <w:vAlign w:val="center"/>
          </w:tcPr>
          <w:p w14:paraId="0B3CA70F" w14:textId="77777777" w:rsidR="001F07D7" w:rsidRPr="001F07D7" w:rsidRDefault="001F07D7" w:rsidP="001F07D7">
            <w:pPr>
              <w:ind w:right="-2"/>
              <w:jc w:val="center"/>
              <w:rPr>
                <w:color w:val="000000"/>
                <w:sz w:val="20"/>
                <w:szCs w:val="2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30E1A844" w14:textId="77777777" w:rsidR="001F07D7" w:rsidRPr="001F07D7" w:rsidRDefault="001F07D7" w:rsidP="001F07D7">
            <w:pPr>
              <w:ind w:right="-2"/>
              <w:jc w:val="center"/>
              <w:rPr>
                <w:sz w:val="20"/>
                <w:szCs w:val="20"/>
                <w:lang w:eastAsia="en-US"/>
              </w:rPr>
            </w:pPr>
            <w:r w:rsidRPr="001F07D7">
              <w:rPr>
                <w:color w:val="000000"/>
                <w:sz w:val="20"/>
                <w:szCs w:val="20"/>
                <w:lang w:eastAsia="en-US"/>
              </w:rPr>
              <w:t>с 01.12.2022</w:t>
            </w:r>
          </w:p>
        </w:tc>
        <w:tc>
          <w:tcPr>
            <w:tcW w:w="1370" w:type="dxa"/>
            <w:tcBorders>
              <w:top w:val="single" w:sz="2" w:space="0" w:color="auto"/>
              <w:left w:val="single" w:sz="2" w:space="0" w:color="auto"/>
              <w:bottom w:val="single" w:sz="2" w:space="0" w:color="auto"/>
              <w:right w:val="single" w:sz="2" w:space="0" w:color="auto"/>
            </w:tcBorders>
            <w:vAlign w:val="center"/>
          </w:tcPr>
          <w:p w14:paraId="5C010CEC" w14:textId="77777777" w:rsidR="001F07D7" w:rsidRPr="001F07D7" w:rsidRDefault="001F07D7" w:rsidP="001F07D7">
            <w:pPr>
              <w:jc w:val="center"/>
              <w:rPr>
                <w:sz w:val="20"/>
                <w:szCs w:val="20"/>
                <w:lang w:eastAsia="en-US"/>
              </w:rPr>
            </w:pPr>
            <w:r w:rsidRPr="001F07D7">
              <w:rPr>
                <w:sz w:val="20"/>
                <w:szCs w:val="20"/>
                <w:lang w:eastAsia="en-US"/>
              </w:rPr>
              <w:t>48,74</w:t>
            </w:r>
          </w:p>
        </w:tc>
        <w:tc>
          <w:tcPr>
            <w:tcW w:w="1436" w:type="dxa"/>
            <w:tcBorders>
              <w:left w:val="single" w:sz="4" w:space="0" w:color="auto"/>
            </w:tcBorders>
            <w:shd w:val="clear" w:color="auto" w:fill="auto"/>
            <w:vAlign w:val="center"/>
          </w:tcPr>
          <w:p w14:paraId="2F5999DE"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56786301" w14:textId="77777777" w:rsidTr="00637627">
        <w:tc>
          <w:tcPr>
            <w:tcW w:w="3073" w:type="dxa"/>
            <w:vMerge/>
            <w:shd w:val="clear" w:color="auto" w:fill="auto"/>
            <w:vAlign w:val="center"/>
          </w:tcPr>
          <w:p w14:paraId="4DE4B11B" w14:textId="77777777" w:rsidR="001F07D7" w:rsidRPr="001F07D7" w:rsidRDefault="001F07D7" w:rsidP="001F07D7">
            <w:pPr>
              <w:ind w:right="-2"/>
              <w:jc w:val="center"/>
              <w:rPr>
                <w:color w:val="000000"/>
                <w:lang w:eastAsia="en-US"/>
              </w:rPr>
            </w:pPr>
          </w:p>
        </w:tc>
        <w:tc>
          <w:tcPr>
            <w:tcW w:w="2126" w:type="dxa"/>
            <w:vMerge/>
            <w:shd w:val="clear" w:color="auto" w:fill="auto"/>
            <w:vAlign w:val="center"/>
          </w:tcPr>
          <w:p w14:paraId="596B4681" w14:textId="77777777" w:rsidR="001F07D7" w:rsidRPr="001F07D7" w:rsidRDefault="001F07D7" w:rsidP="001F07D7">
            <w:pPr>
              <w:ind w:right="-2"/>
              <w:jc w:val="center"/>
              <w:rPr>
                <w:color w:val="000000"/>
                <w:sz w:val="20"/>
                <w:szCs w:val="2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037C99B6" w14:textId="77777777" w:rsidR="001F07D7" w:rsidRPr="001F07D7" w:rsidRDefault="001F07D7" w:rsidP="001F07D7">
            <w:pPr>
              <w:ind w:right="-2"/>
              <w:jc w:val="center"/>
              <w:rPr>
                <w:sz w:val="20"/>
                <w:szCs w:val="20"/>
                <w:lang w:eastAsia="en-US"/>
              </w:rPr>
            </w:pPr>
            <w:r w:rsidRPr="001F07D7">
              <w:rPr>
                <w:color w:val="000000"/>
                <w:sz w:val="20"/>
                <w:szCs w:val="20"/>
                <w:lang w:eastAsia="en-US"/>
              </w:rPr>
              <w:t>с 01.01.2023</w:t>
            </w:r>
          </w:p>
        </w:tc>
        <w:tc>
          <w:tcPr>
            <w:tcW w:w="1370" w:type="dxa"/>
            <w:tcBorders>
              <w:top w:val="single" w:sz="2" w:space="0" w:color="auto"/>
              <w:left w:val="single" w:sz="2" w:space="0" w:color="auto"/>
              <w:bottom w:val="single" w:sz="2" w:space="0" w:color="auto"/>
              <w:right w:val="single" w:sz="2" w:space="0" w:color="auto"/>
            </w:tcBorders>
            <w:vAlign w:val="center"/>
          </w:tcPr>
          <w:p w14:paraId="5E217C3C" w14:textId="77777777" w:rsidR="001F07D7" w:rsidRPr="001F07D7" w:rsidRDefault="001F07D7" w:rsidP="001F07D7">
            <w:pPr>
              <w:jc w:val="center"/>
              <w:rPr>
                <w:sz w:val="20"/>
                <w:szCs w:val="20"/>
                <w:lang w:eastAsia="en-US"/>
              </w:rPr>
            </w:pPr>
            <w:r w:rsidRPr="001F07D7">
              <w:rPr>
                <w:sz w:val="20"/>
                <w:szCs w:val="20"/>
                <w:lang w:eastAsia="en-US"/>
              </w:rPr>
              <w:t>48,74</w:t>
            </w:r>
          </w:p>
        </w:tc>
        <w:tc>
          <w:tcPr>
            <w:tcW w:w="1436" w:type="dxa"/>
            <w:tcBorders>
              <w:left w:val="single" w:sz="4" w:space="0" w:color="auto"/>
            </w:tcBorders>
            <w:shd w:val="clear" w:color="auto" w:fill="auto"/>
            <w:vAlign w:val="center"/>
          </w:tcPr>
          <w:p w14:paraId="45A7EE93"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1D1D91C4" w14:textId="77777777" w:rsidTr="00637627">
        <w:tc>
          <w:tcPr>
            <w:tcW w:w="3073" w:type="dxa"/>
            <w:vMerge/>
            <w:shd w:val="clear" w:color="auto" w:fill="auto"/>
            <w:vAlign w:val="center"/>
          </w:tcPr>
          <w:p w14:paraId="637B02E4" w14:textId="77777777" w:rsidR="001F07D7" w:rsidRPr="001F07D7" w:rsidRDefault="001F07D7" w:rsidP="001F07D7">
            <w:pPr>
              <w:ind w:right="-2"/>
              <w:jc w:val="center"/>
              <w:rPr>
                <w:color w:val="000000"/>
                <w:lang w:eastAsia="en-US"/>
              </w:rPr>
            </w:pPr>
          </w:p>
        </w:tc>
        <w:tc>
          <w:tcPr>
            <w:tcW w:w="2126" w:type="dxa"/>
            <w:vMerge/>
            <w:shd w:val="clear" w:color="auto" w:fill="auto"/>
            <w:vAlign w:val="center"/>
          </w:tcPr>
          <w:p w14:paraId="012AC364" w14:textId="77777777" w:rsidR="001F07D7" w:rsidRPr="001F07D7" w:rsidRDefault="001F07D7" w:rsidP="001F07D7">
            <w:pPr>
              <w:ind w:right="-2"/>
              <w:jc w:val="center"/>
              <w:rPr>
                <w:color w:val="000000"/>
                <w:sz w:val="20"/>
                <w:szCs w:val="2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60968FA5" w14:textId="77777777" w:rsidR="001F07D7" w:rsidRPr="001F07D7" w:rsidRDefault="001F07D7" w:rsidP="001F07D7">
            <w:pPr>
              <w:ind w:right="-2"/>
              <w:jc w:val="center"/>
              <w:rPr>
                <w:sz w:val="20"/>
                <w:szCs w:val="20"/>
                <w:lang w:eastAsia="en-US"/>
              </w:rPr>
            </w:pPr>
            <w:r w:rsidRPr="001F07D7">
              <w:rPr>
                <w:color w:val="000000"/>
                <w:sz w:val="20"/>
                <w:szCs w:val="20"/>
                <w:lang w:eastAsia="en-US"/>
              </w:rPr>
              <w:t>с 01.01.2024</w:t>
            </w:r>
          </w:p>
        </w:tc>
        <w:tc>
          <w:tcPr>
            <w:tcW w:w="1370" w:type="dxa"/>
            <w:tcBorders>
              <w:top w:val="single" w:sz="2" w:space="0" w:color="auto"/>
              <w:left w:val="single" w:sz="2" w:space="0" w:color="auto"/>
              <w:bottom w:val="single" w:sz="2" w:space="0" w:color="auto"/>
              <w:right w:val="single" w:sz="2" w:space="0" w:color="auto"/>
            </w:tcBorders>
            <w:vAlign w:val="center"/>
          </w:tcPr>
          <w:p w14:paraId="0B118F41" w14:textId="77777777" w:rsidR="001F07D7" w:rsidRPr="001F07D7" w:rsidRDefault="001F07D7" w:rsidP="001F07D7">
            <w:pPr>
              <w:jc w:val="center"/>
              <w:rPr>
                <w:sz w:val="20"/>
                <w:szCs w:val="20"/>
                <w:lang w:eastAsia="en-US"/>
              </w:rPr>
            </w:pPr>
            <w:r w:rsidRPr="001F07D7">
              <w:rPr>
                <w:sz w:val="20"/>
                <w:szCs w:val="20"/>
                <w:lang w:eastAsia="en-US"/>
              </w:rPr>
              <w:t>48,74</w:t>
            </w:r>
          </w:p>
        </w:tc>
        <w:tc>
          <w:tcPr>
            <w:tcW w:w="1436" w:type="dxa"/>
            <w:tcBorders>
              <w:left w:val="single" w:sz="4" w:space="0" w:color="auto"/>
            </w:tcBorders>
            <w:shd w:val="clear" w:color="auto" w:fill="auto"/>
            <w:vAlign w:val="center"/>
          </w:tcPr>
          <w:p w14:paraId="3BB1552E"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5EB110BE" w14:textId="77777777" w:rsidTr="00637627">
        <w:tc>
          <w:tcPr>
            <w:tcW w:w="3073" w:type="dxa"/>
            <w:vMerge/>
            <w:shd w:val="clear" w:color="auto" w:fill="auto"/>
            <w:vAlign w:val="center"/>
          </w:tcPr>
          <w:p w14:paraId="126DCDB2" w14:textId="77777777" w:rsidR="001F07D7" w:rsidRPr="001F07D7" w:rsidRDefault="001F07D7" w:rsidP="001F07D7">
            <w:pPr>
              <w:ind w:right="-2"/>
              <w:jc w:val="center"/>
              <w:rPr>
                <w:color w:val="000000"/>
                <w:lang w:eastAsia="en-US"/>
              </w:rPr>
            </w:pPr>
          </w:p>
        </w:tc>
        <w:tc>
          <w:tcPr>
            <w:tcW w:w="2126" w:type="dxa"/>
            <w:vMerge/>
            <w:shd w:val="clear" w:color="auto" w:fill="auto"/>
            <w:vAlign w:val="center"/>
          </w:tcPr>
          <w:p w14:paraId="1978CFB4" w14:textId="77777777" w:rsidR="001F07D7" w:rsidRPr="001F07D7" w:rsidRDefault="001F07D7" w:rsidP="001F07D7">
            <w:pPr>
              <w:ind w:right="-2"/>
              <w:jc w:val="center"/>
              <w:rPr>
                <w:color w:val="000000"/>
                <w:sz w:val="20"/>
                <w:szCs w:val="2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4AC4DC0B" w14:textId="77777777" w:rsidR="001F07D7" w:rsidRPr="001F07D7" w:rsidRDefault="001F07D7" w:rsidP="001F07D7">
            <w:pPr>
              <w:ind w:right="-2"/>
              <w:jc w:val="center"/>
              <w:rPr>
                <w:sz w:val="20"/>
                <w:szCs w:val="20"/>
                <w:lang w:eastAsia="en-US"/>
              </w:rPr>
            </w:pPr>
            <w:r w:rsidRPr="001F07D7">
              <w:rPr>
                <w:color w:val="000000"/>
                <w:sz w:val="20"/>
                <w:szCs w:val="20"/>
                <w:lang w:eastAsia="en-US"/>
              </w:rPr>
              <w:t>с 01.07.2024</w:t>
            </w:r>
          </w:p>
        </w:tc>
        <w:tc>
          <w:tcPr>
            <w:tcW w:w="1370" w:type="dxa"/>
            <w:tcBorders>
              <w:top w:val="single" w:sz="2" w:space="0" w:color="auto"/>
              <w:left w:val="single" w:sz="2" w:space="0" w:color="auto"/>
              <w:bottom w:val="single" w:sz="2" w:space="0" w:color="auto"/>
              <w:right w:val="single" w:sz="2" w:space="0" w:color="auto"/>
            </w:tcBorders>
            <w:vAlign w:val="center"/>
          </w:tcPr>
          <w:p w14:paraId="7D3A7FEA" w14:textId="77777777" w:rsidR="001F07D7" w:rsidRPr="001F07D7" w:rsidRDefault="001F07D7" w:rsidP="001F07D7">
            <w:pPr>
              <w:jc w:val="center"/>
              <w:rPr>
                <w:sz w:val="20"/>
                <w:szCs w:val="20"/>
                <w:lang w:eastAsia="en-US"/>
              </w:rPr>
            </w:pPr>
            <w:r w:rsidRPr="001F07D7">
              <w:rPr>
                <w:sz w:val="20"/>
                <w:szCs w:val="20"/>
                <w:lang w:eastAsia="en-US"/>
              </w:rPr>
              <w:t>53,62</w:t>
            </w:r>
          </w:p>
        </w:tc>
        <w:tc>
          <w:tcPr>
            <w:tcW w:w="1436" w:type="dxa"/>
            <w:tcBorders>
              <w:left w:val="single" w:sz="4" w:space="0" w:color="auto"/>
            </w:tcBorders>
            <w:shd w:val="clear" w:color="auto" w:fill="auto"/>
            <w:vAlign w:val="center"/>
          </w:tcPr>
          <w:p w14:paraId="484A1FC1"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59953823" w14:textId="77777777" w:rsidTr="00637627">
        <w:tc>
          <w:tcPr>
            <w:tcW w:w="3073" w:type="dxa"/>
            <w:vMerge/>
            <w:shd w:val="clear" w:color="auto" w:fill="auto"/>
            <w:vAlign w:val="center"/>
          </w:tcPr>
          <w:p w14:paraId="49DC3CDD" w14:textId="77777777" w:rsidR="001F07D7" w:rsidRPr="001F07D7" w:rsidRDefault="001F07D7" w:rsidP="001F07D7">
            <w:pPr>
              <w:ind w:right="-2"/>
              <w:jc w:val="center"/>
              <w:rPr>
                <w:color w:val="000000"/>
                <w:lang w:eastAsia="en-US"/>
              </w:rPr>
            </w:pPr>
          </w:p>
        </w:tc>
        <w:tc>
          <w:tcPr>
            <w:tcW w:w="2126" w:type="dxa"/>
            <w:vMerge/>
            <w:shd w:val="clear" w:color="auto" w:fill="auto"/>
            <w:vAlign w:val="center"/>
          </w:tcPr>
          <w:p w14:paraId="2117BD15" w14:textId="77777777" w:rsidR="001F07D7" w:rsidRPr="001F07D7" w:rsidRDefault="001F07D7" w:rsidP="001F07D7">
            <w:pPr>
              <w:ind w:right="-2"/>
              <w:jc w:val="center"/>
              <w:rPr>
                <w:color w:val="000000"/>
                <w:sz w:val="20"/>
                <w:szCs w:val="2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26BD9D75" w14:textId="77777777" w:rsidR="001F07D7" w:rsidRPr="001F07D7" w:rsidRDefault="001F07D7" w:rsidP="001F07D7">
            <w:pPr>
              <w:ind w:right="-2"/>
              <w:jc w:val="center"/>
              <w:rPr>
                <w:sz w:val="20"/>
                <w:szCs w:val="20"/>
                <w:lang w:eastAsia="en-US"/>
              </w:rPr>
            </w:pPr>
            <w:r w:rsidRPr="001F07D7">
              <w:rPr>
                <w:color w:val="000000"/>
                <w:sz w:val="20"/>
                <w:szCs w:val="20"/>
                <w:lang w:eastAsia="en-US"/>
              </w:rPr>
              <w:t>с 01.01.2025</w:t>
            </w:r>
          </w:p>
        </w:tc>
        <w:tc>
          <w:tcPr>
            <w:tcW w:w="1370" w:type="dxa"/>
            <w:tcBorders>
              <w:top w:val="single" w:sz="2" w:space="0" w:color="auto"/>
              <w:left w:val="single" w:sz="2" w:space="0" w:color="auto"/>
              <w:bottom w:val="single" w:sz="2" w:space="0" w:color="auto"/>
              <w:right w:val="single" w:sz="2" w:space="0" w:color="auto"/>
            </w:tcBorders>
            <w:vAlign w:val="center"/>
          </w:tcPr>
          <w:p w14:paraId="534E4847" w14:textId="77777777" w:rsidR="001F07D7" w:rsidRPr="001F07D7" w:rsidRDefault="001F07D7" w:rsidP="001F07D7">
            <w:pPr>
              <w:jc w:val="center"/>
              <w:rPr>
                <w:sz w:val="20"/>
                <w:szCs w:val="20"/>
                <w:lang w:eastAsia="en-US"/>
              </w:rPr>
            </w:pPr>
            <w:r w:rsidRPr="001F07D7">
              <w:rPr>
                <w:sz w:val="20"/>
                <w:szCs w:val="20"/>
                <w:lang w:eastAsia="en-US"/>
              </w:rPr>
              <w:t>53,62</w:t>
            </w:r>
          </w:p>
        </w:tc>
        <w:tc>
          <w:tcPr>
            <w:tcW w:w="1436" w:type="dxa"/>
            <w:tcBorders>
              <w:left w:val="single" w:sz="4" w:space="0" w:color="auto"/>
            </w:tcBorders>
            <w:shd w:val="clear" w:color="auto" w:fill="auto"/>
            <w:vAlign w:val="center"/>
          </w:tcPr>
          <w:p w14:paraId="7D379D29"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351E701C" w14:textId="77777777" w:rsidTr="00637627">
        <w:tc>
          <w:tcPr>
            <w:tcW w:w="3073" w:type="dxa"/>
            <w:vMerge/>
            <w:shd w:val="clear" w:color="auto" w:fill="auto"/>
            <w:vAlign w:val="center"/>
          </w:tcPr>
          <w:p w14:paraId="4C977580" w14:textId="77777777" w:rsidR="001F07D7" w:rsidRPr="001F07D7" w:rsidRDefault="001F07D7" w:rsidP="001F07D7">
            <w:pPr>
              <w:ind w:right="-2"/>
              <w:jc w:val="center"/>
              <w:rPr>
                <w:color w:val="000000"/>
                <w:lang w:eastAsia="en-US"/>
              </w:rPr>
            </w:pPr>
          </w:p>
        </w:tc>
        <w:tc>
          <w:tcPr>
            <w:tcW w:w="2126" w:type="dxa"/>
            <w:vMerge/>
            <w:shd w:val="clear" w:color="auto" w:fill="auto"/>
            <w:vAlign w:val="center"/>
          </w:tcPr>
          <w:p w14:paraId="698380B8" w14:textId="77777777" w:rsidR="001F07D7" w:rsidRPr="001F07D7" w:rsidRDefault="001F07D7" w:rsidP="001F07D7">
            <w:pPr>
              <w:ind w:right="-2"/>
              <w:jc w:val="center"/>
              <w:rPr>
                <w:color w:val="000000"/>
                <w:sz w:val="20"/>
                <w:szCs w:val="2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74EE0F26" w14:textId="77777777" w:rsidR="001F07D7" w:rsidRPr="001F07D7" w:rsidRDefault="001F07D7" w:rsidP="001F07D7">
            <w:pPr>
              <w:ind w:right="-2"/>
              <w:jc w:val="center"/>
              <w:rPr>
                <w:sz w:val="20"/>
                <w:szCs w:val="20"/>
                <w:lang w:eastAsia="en-US"/>
              </w:rPr>
            </w:pPr>
            <w:r w:rsidRPr="001F07D7">
              <w:rPr>
                <w:color w:val="000000"/>
                <w:sz w:val="20"/>
                <w:szCs w:val="20"/>
                <w:lang w:eastAsia="en-US"/>
              </w:rPr>
              <w:t>с 01.07.2025</w:t>
            </w:r>
          </w:p>
        </w:tc>
        <w:tc>
          <w:tcPr>
            <w:tcW w:w="1370" w:type="dxa"/>
            <w:tcBorders>
              <w:top w:val="single" w:sz="2" w:space="0" w:color="auto"/>
              <w:left w:val="single" w:sz="2" w:space="0" w:color="auto"/>
              <w:bottom w:val="single" w:sz="2" w:space="0" w:color="auto"/>
              <w:right w:val="single" w:sz="2" w:space="0" w:color="auto"/>
            </w:tcBorders>
            <w:vAlign w:val="center"/>
          </w:tcPr>
          <w:p w14:paraId="6BC80BC1" w14:textId="77777777" w:rsidR="001F07D7" w:rsidRPr="001F07D7" w:rsidRDefault="001F07D7" w:rsidP="001F07D7">
            <w:pPr>
              <w:jc w:val="center"/>
              <w:rPr>
                <w:sz w:val="20"/>
                <w:szCs w:val="20"/>
                <w:lang w:eastAsia="en-US"/>
              </w:rPr>
            </w:pPr>
            <w:r w:rsidRPr="001F07D7">
              <w:rPr>
                <w:sz w:val="20"/>
                <w:szCs w:val="20"/>
                <w:lang w:eastAsia="en-US"/>
              </w:rPr>
              <w:t>61,03</w:t>
            </w:r>
          </w:p>
        </w:tc>
        <w:tc>
          <w:tcPr>
            <w:tcW w:w="1436" w:type="dxa"/>
            <w:tcBorders>
              <w:left w:val="single" w:sz="4" w:space="0" w:color="auto"/>
            </w:tcBorders>
            <w:shd w:val="clear" w:color="auto" w:fill="auto"/>
            <w:vAlign w:val="center"/>
          </w:tcPr>
          <w:p w14:paraId="7477DB21"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7A66055D" w14:textId="77777777" w:rsidTr="00637627">
        <w:tc>
          <w:tcPr>
            <w:tcW w:w="3073" w:type="dxa"/>
            <w:vMerge/>
            <w:shd w:val="clear" w:color="auto" w:fill="auto"/>
            <w:vAlign w:val="center"/>
          </w:tcPr>
          <w:p w14:paraId="6BBFA408" w14:textId="77777777" w:rsidR="001F07D7" w:rsidRPr="001F07D7" w:rsidRDefault="001F07D7" w:rsidP="001F07D7">
            <w:pPr>
              <w:ind w:right="-2"/>
              <w:jc w:val="center"/>
              <w:rPr>
                <w:color w:val="000000"/>
                <w:lang w:eastAsia="en-US"/>
              </w:rPr>
            </w:pPr>
          </w:p>
        </w:tc>
        <w:tc>
          <w:tcPr>
            <w:tcW w:w="6673" w:type="dxa"/>
            <w:gridSpan w:val="4"/>
            <w:shd w:val="clear" w:color="auto" w:fill="auto"/>
            <w:vAlign w:val="center"/>
          </w:tcPr>
          <w:p w14:paraId="3204BA26" w14:textId="77777777" w:rsidR="001F07D7" w:rsidRPr="001F07D7" w:rsidRDefault="001F07D7" w:rsidP="001F07D7">
            <w:pPr>
              <w:jc w:val="center"/>
              <w:rPr>
                <w:sz w:val="20"/>
                <w:szCs w:val="20"/>
                <w:lang w:eastAsia="en-US"/>
              </w:rPr>
            </w:pPr>
            <w:r w:rsidRPr="001F07D7">
              <w:rPr>
                <w:sz w:val="20"/>
                <w:szCs w:val="20"/>
                <w:lang w:eastAsia="en-US"/>
              </w:rPr>
              <w:t>Население (без НДС) *</w:t>
            </w:r>
          </w:p>
        </w:tc>
      </w:tr>
      <w:tr w:rsidR="001F07D7" w:rsidRPr="001F07D7" w14:paraId="26329B90" w14:textId="77777777" w:rsidTr="00637627">
        <w:tc>
          <w:tcPr>
            <w:tcW w:w="3073" w:type="dxa"/>
            <w:vMerge/>
            <w:shd w:val="clear" w:color="auto" w:fill="auto"/>
            <w:vAlign w:val="center"/>
          </w:tcPr>
          <w:p w14:paraId="36E8BE84" w14:textId="77777777" w:rsidR="001F07D7" w:rsidRPr="001F07D7" w:rsidRDefault="001F07D7" w:rsidP="001F07D7">
            <w:pPr>
              <w:ind w:right="-2"/>
              <w:jc w:val="center"/>
              <w:rPr>
                <w:color w:val="000000"/>
                <w:lang w:eastAsia="en-US"/>
              </w:rPr>
            </w:pPr>
          </w:p>
        </w:tc>
        <w:tc>
          <w:tcPr>
            <w:tcW w:w="2126" w:type="dxa"/>
            <w:vMerge w:val="restart"/>
            <w:shd w:val="clear" w:color="auto" w:fill="auto"/>
            <w:vAlign w:val="center"/>
          </w:tcPr>
          <w:p w14:paraId="19E1A001" w14:textId="77777777" w:rsidR="001F07D7" w:rsidRPr="001F07D7" w:rsidRDefault="001F07D7" w:rsidP="001F07D7">
            <w:pPr>
              <w:ind w:right="-2"/>
              <w:jc w:val="center"/>
              <w:rPr>
                <w:color w:val="000000"/>
                <w:sz w:val="20"/>
                <w:szCs w:val="20"/>
                <w:lang w:eastAsia="en-US"/>
              </w:rPr>
            </w:pPr>
            <w:r w:rsidRPr="001F07D7">
              <w:rPr>
                <w:color w:val="000000"/>
                <w:sz w:val="20"/>
                <w:szCs w:val="20"/>
                <w:lang w:eastAsia="en-US"/>
              </w:rPr>
              <w:t>Одноставочный</w:t>
            </w:r>
          </w:p>
          <w:p w14:paraId="7FC3F5DD" w14:textId="77777777" w:rsidR="001F07D7" w:rsidRPr="001F07D7" w:rsidRDefault="001F07D7" w:rsidP="001F07D7">
            <w:pPr>
              <w:ind w:right="-2"/>
              <w:jc w:val="center"/>
              <w:rPr>
                <w:color w:val="000000"/>
                <w:sz w:val="20"/>
                <w:szCs w:val="20"/>
                <w:vertAlign w:val="superscript"/>
                <w:lang w:eastAsia="en-US"/>
              </w:rPr>
            </w:pPr>
            <w:r w:rsidRPr="001F07D7">
              <w:rPr>
                <w:color w:val="000000"/>
                <w:sz w:val="20"/>
                <w:szCs w:val="20"/>
                <w:lang w:eastAsia="en-US"/>
              </w:rPr>
              <w:t>руб./м</w:t>
            </w:r>
            <w:r w:rsidRPr="001F07D7">
              <w:rPr>
                <w:color w:val="000000"/>
                <w:sz w:val="20"/>
                <w:szCs w:val="20"/>
                <w:vertAlign w:val="superscript"/>
                <w:lang w:eastAsia="en-US"/>
              </w:rPr>
              <w:t>3</w:t>
            </w:r>
          </w:p>
        </w:tc>
        <w:tc>
          <w:tcPr>
            <w:tcW w:w="1741" w:type="dxa"/>
            <w:tcBorders>
              <w:top w:val="single" w:sz="4" w:space="0" w:color="auto"/>
              <w:left w:val="single" w:sz="4" w:space="0" w:color="auto"/>
              <w:bottom w:val="single" w:sz="4" w:space="0" w:color="auto"/>
              <w:right w:val="single" w:sz="4" w:space="0" w:color="auto"/>
            </w:tcBorders>
            <w:vAlign w:val="center"/>
          </w:tcPr>
          <w:p w14:paraId="1BBC25A2" w14:textId="77777777" w:rsidR="001F07D7" w:rsidRPr="001F07D7" w:rsidRDefault="001F07D7" w:rsidP="001F07D7">
            <w:pPr>
              <w:ind w:right="-2"/>
              <w:jc w:val="center"/>
              <w:rPr>
                <w:sz w:val="20"/>
                <w:szCs w:val="20"/>
                <w:lang w:eastAsia="en-US"/>
              </w:rPr>
            </w:pPr>
            <w:r w:rsidRPr="001F07D7">
              <w:rPr>
                <w:color w:val="000000"/>
                <w:sz w:val="20"/>
                <w:szCs w:val="20"/>
                <w:lang w:eastAsia="en-US"/>
              </w:rPr>
              <w:t>с 01.07.2019</w:t>
            </w:r>
          </w:p>
        </w:tc>
        <w:tc>
          <w:tcPr>
            <w:tcW w:w="1370" w:type="dxa"/>
            <w:tcBorders>
              <w:top w:val="single" w:sz="4" w:space="0" w:color="auto"/>
              <w:left w:val="single" w:sz="4" w:space="0" w:color="auto"/>
              <w:bottom w:val="single" w:sz="4" w:space="0" w:color="auto"/>
              <w:right w:val="single" w:sz="4" w:space="0" w:color="auto"/>
            </w:tcBorders>
          </w:tcPr>
          <w:p w14:paraId="1BFC858E" w14:textId="77777777" w:rsidR="001F07D7" w:rsidRPr="001F07D7" w:rsidRDefault="001F07D7" w:rsidP="001F07D7">
            <w:pPr>
              <w:jc w:val="center"/>
              <w:rPr>
                <w:sz w:val="20"/>
                <w:szCs w:val="20"/>
                <w:lang w:eastAsia="en-US"/>
              </w:rPr>
            </w:pPr>
            <w:r w:rsidRPr="001F07D7">
              <w:rPr>
                <w:sz w:val="20"/>
                <w:szCs w:val="20"/>
                <w:lang w:eastAsia="en-US"/>
              </w:rPr>
              <w:t>49,87</w:t>
            </w:r>
          </w:p>
        </w:tc>
        <w:tc>
          <w:tcPr>
            <w:tcW w:w="1436" w:type="dxa"/>
            <w:shd w:val="clear" w:color="auto" w:fill="auto"/>
          </w:tcPr>
          <w:p w14:paraId="419C59EC"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50DBA1C5" w14:textId="77777777" w:rsidTr="00637627">
        <w:tc>
          <w:tcPr>
            <w:tcW w:w="3073" w:type="dxa"/>
            <w:vMerge/>
            <w:shd w:val="clear" w:color="auto" w:fill="auto"/>
            <w:vAlign w:val="center"/>
          </w:tcPr>
          <w:p w14:paraId="7E869B35" w14:textId="77777777" w:rsidR="001F07D7" w:rsidRPr="001F07D7" w:rsidRDefault="001F07D7" w:rsidP="001F07D7">
            <w:pPr>
              <w:ind w:right="-2"/>
              <w:jc w:val="center"/>
              <w:rPr>
                <w:color w:val="000000"/>
                <w:lang w:eastAsia="en-US"/>
              </w:rPr>
            </w:pPr>
          </w:p>
        </w:tc>
        <w:tc>
          <w:tcPr>
            <w:tcW w:w="2126" w:type="dxa"/>
            <w:vMerge/>
            <w:shd w:val="clear" w:color="auto" w:fill="auto"/>
            <w:vAlign w:val="center"/>
          </w:tcPr>
          <w:p w14:paraId="0CFD2D6E" w14:textId="77777777" w:rsidR="001F07D7" w:rsidRPr="001F07D7" w:rsidRDefault="001F07D7" w:rsidP="001F07D7">
            <w:pPr>
              <w:ind w:right="-2"/>
              <w:jc w:val="center"/>
              <w:rPr>
                <w:color w:val="000000"/>
                <w:sz w:val="20"/>
                <w:szCs w:val="2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67C47B19" w14:textId="77777777" w:rsidR="001F07D7" w:rsidRPr="001F07D7" w:rsidRDefault="001F07D7" w:rsidP="001F07D7">
            <w:pPr>
              <w:ind w:right="-2"/>
              <w:jc w:val="center"/>
              <w:rPr>
                <w:sz w:val="20"/>
                <w:szCs w:val="20"/>
                <w:lang w:eastAsia="en-US"/>
              </w:rPr>
            </w:pPr>
            <w:r w:rsidRPr="001F07D7">
              <w:rPr>
                <w:color w:val="000000"/>
                <w:sz w:val="20"/>
                <w:szCs w:val="20"/>
                <w:lang w:eastAsia="en-US"/>
              </w:rPr>
              <w:t>с 01.01.2020</w:t>
            </w:r>
          </w:p>
        </w:tc>
        <w:tc>
          <w:tcPr>
            <w:tcW w:w="1370" w:type="dxa"/>
            <w:tcBorders>
              <w:top w:val="single" w:sz="4" w:space="0" w:color="auto"/>
              <w:left w:val="single" w:sz="4" w:space="0" w:color="auto"/>
              <w:bottom w:val="single" w:sz="4" w:space="0" w:color="auto"/>
              <w:right w:val="single" w:sz="4" w:space="0" w:color="auto"/>
            </w:tcBorders>
          </w:tcPr>
          <w:p w14:paraId="77B35960" w14:textId="77777777" w:rsidR="001F07D7" w:rsidRPr="001F07D7" w:rsidRDefault="001F07D7" w:rsidP="001F07D7">
            <w:pPr>
              <w:jc w:val="center"/>
              <w:rPr>
                <w:sz w:val="20"/>
                <w:szCs w:val="20"/>
                <w:lang w:eastAsia="en-US"/>
              </w:rPr>
            </w:pPr>
            <w:r w:rsidRPr="001F07D7">
              <w:rPr>
                <w:sz w:val="20"/>
                <w:szCs w:val="20"/>
                <w:lang w:eastAsia="en-US"/>
              </w:rPr>
              <w:t>49,87</w:t>
            </w:r>
          </w:p>
        </w:tc>
        <w:tc>
          <w:tcPr>
            <w:tcW w:w="1436" w:type="dxa"/>
            <w:shd w:val="clear" w:color="auto" w:fill="auto"/>
          </w:tcPr>
          <w:p w14:paraId="3678BC46"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372806E6" w14:textId="77777777" w:rsidTr="00637627">
        <w:tc>
          <w:tcPr>
            <w:tcW w:w="3073" w:type="dxa"/>
            <w:vMerge/>
            <w:shd w:val="clear" w:color="auto" w:fill="auto"/>
            <w:vAlign w:val="center"/>
          </w:tcPr>
          <w:p w14:paraId="14D9E254" w14:textId="77777777" w:rsidR="001F07D7" w:rsidRPr="001F07D7" w:rsidRDefault="001F07D7" w:rsidP="001F07D7">
            <w:pPr>
              <w:ind w:right="-2"/>
              <w:jc w:val="center"/>
              <w:rPr>
                <w:color w:val="000000"/>
                <w:lang w:eastAsia="en-US"/>
              </w:rPr>
            </w:pPr>
          </w:p>
        </w:tc>
        <w:tc>
          <w:tcPr>
            <w:tcW w:w="2126" w:type="dxa"/>
            <w:vMerge/>
            <w:shd w:val="clear" w:color="auto" w:fill="auto"/>
            <w:vAlign w:val="center"/>
          </w:tcPr>
          <w:p w14:paraId="05CC693D" w14:textId="77777777" w:rsidR="001F07D7" w:rsidRPr="001F07D7" w:rsidRDefault="001F07D7" w:rsidP="001F07D7">
            <w:pPr>
              <w:ind w:right="-2"/>
              <w:jc w:val="center"/>
              <w:rPr>
                <w:color w:val="000000"/>
                <w:sz w:val="20"/>
                <w:szCs w:val="2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0DEE0FE5" w14:textId="77777777" w:rsidR="001F07D7" w:rsidRPr="001F07D7" w:rsidRDefault="001F07D7" w:rsidP="001F07D7">
            <w:pPr>
              <w:ind w:right="-2"/>
              <w:jc w:val="center"/>
              <w:rPr>
                <w:sz w:val="20"/>
                <w:szCs w:val="20"/>
                <w:lang w:eastAsia="en-US"/>
              </w:rPr>
            </w:pPr>
            <w:r w:rsidRPr="001F07D7">
              <w:rPr>
                <w:color w:val="000000"/>
                <w:sz w:val="20"/>
                <w:szCs w:val="20"/>
                <w:lang w:eastAsia="en-US"/>
              </w:rPr>
              <w:t>с 01.07.2020</w:t>
            </w:r>
          </w:p>
        </w:tc>
        <w:tc>
          <w:tcPr>
            <w:tcW w:w="1370" w:type="dxa"/>
            <w:tcBorders>
              <w:top w:val="single" w:sz="4" w:space="0" w:color="auto"/>
              <w:left w:val="single" w:sz="4" w:space="0" w:color="auto"/>
              <w:bottom w:val="single" w:sz="4" w:space="0" w:color="auto"/>
              <w:right w:val="single" w:sz="4" w:space="0" w:color="auto"/>
            </w:tcBorders>
            <w:vAlign w:val="center"/>
          </w:tcPr>
          <w:p w14:paraId="00E489A7" w14:textId="77777777" w:rsidR="001F07D7" w:rsidRPr="001F07D7" w:rsidRDefault="001F07D7" w:rsidP="001F07D7">
            <w:pPr>
              <w:jc w:val="center"/>
              <w:rPr>
                <w:sz w:val="20"/>
                <w:szCs w:val="20"/>
                <w:lang w:eastAsia="en-US"/>
              </w:rPr>
            </w:pPr>
            <w:r w:rsidRPr="001F07D7">
              <w:rPr>
                <w:sz w:val="20"/>
                <w:szCs w:val="20"/>
                <w:lang w:eastAsia="en-US"/>
              </w:rPr>
              <w:t>50,99</w:t>
            </w:r>
          </w:p>
        </w:tc>
        <w:tc>
          <w:tcPr>
            <w:tcW w:w="1436" w:type="dxa"/>
            <w:shd w:val="clear" w:color="auto" w:fill="auto"/>
          </w:tcPr>
          <w:p w14:paraId="5A818DC1"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2E5AD223" w14:textId="77777777" w:rsidTr="00637627">
        <w:tc>
          <w:tcPr>
            <w:tcW w:w="3073" w:type="dxa"/>
            <w:vMerge/>
            <w:shd w:val="clear" w:color="auto" w:fill="auto"/>
            <w:vAlign w:val="center"/>
          </w:tcPr>
          <w:p w14:paraId="159D6612" w14:textId="77777777" w:rsidR="001F07D7" w:rsidRPr="001F07D7" w:rsidRDefault="001F07D7" w:rsidP="001F07D7">
            <w:pPr>
              <w:ind w:right="-2"/>
              <w:jc w:val="center"/>
              <w:rPr>
                <w:color w:val="000000"/>
                <w:lang w:eastAsia="en-US"/>
              </w:rPr>
            </w:pPr>
          </w:p>
        </w:tc>
        <w:tc>
          <w:tcPr>
            <w:tcW w:w="2126" w:type="dxa"/>
            <w:vMerge/>
            <w:shd w:val="clear" w:color="auto" w:fill="auto"/>
            <w:vAlign w:val="center"/>
          </w:tcPr>
          <w:p w14:paraId="52618313" w14:textId="77777777" w:rsidR="001F07D7" w:rsidRPr="001F07D7" w:rsidRDefault="001F07D7" w:rsidP="001F07D7">
            <w:pPr>
              <w:ind w:right="-2"/>
              <w:jc w:val="center"/>
              <w:rPr>
                <w:color w:val="000000"/>
                <w:sz w:val="20"/>
                <w:szCs w:val="2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01EE5522" w14:textId="77777777" w:rsidR="001F07D7" w:rsidRPr="001F07D7" w:rsidRDefault="001F07D7" w:rsidP="001F07D7">
            <w:pPr>
              <w:ind w:right="-2"/>
              <w:jc w:val="center"/>
              <w:rPr>
                <w:sz w:val="20"/>
                <w:szCs w:val="20"/>
                <w:lang w:eastAsia="en-US"/>
              </w:rPr>
            </w:pPr>
            <w:r w:rsidRPr="001F07D7">
              <w:rPr>
                <w:color w:val="000000"/>
                <w:sz w:val="20"/>
                <w:szCs w:val="20"/>
                <w:lang w:eastAsia="en-US"/>
              </w:rPr>
              <w:t>с 01.01.2021</w:t>
            </w:r>
          </w:p>
        </w:tc>
        <w:tc>
          <w:tcPr>
            <w:tcW w:w="1370" w:type="dxa"/>
            <w:tcBorders>
              <w:top w:val="single" w:sz="4" w:space="0" w:color="auto"/>
              <w:left w:val="single" w:sz="4" w:space="0" w:color="auto"/>
              <w:bottom w:val="single" w:sz="4" w:space="0" w:color="auto"/>
              <w:right w:val="single" w:sz="4" w:space="0" w:color="auto"/>
            </w:tcBorders>
          </w:tcPr>
          <w:p w14:paraId="2F44BC0A" w14:textId="77777777" w:rsidR="001F07D7" w:rsidRPr="001F07D7" w:rsidRDefault="001F07D7" w:rsidP="001F07D7">
            <w:pPr>
              <w:jc w:val="center"/>
              <w:rPr>
                <w:sz w:val="20"/>
                <w:szCs w:val="20"/>
                <w:lang w:eastAsia="en-US"/>
              </w:rPr>
            </w:pPr>
            <w:r w:rsidRPr="001F07D7">
              <w:rPr>
                <w:sz w:val="20"/>
                <w:szCs w:val="20"/>
                <w:lang w:eastAsia="en-US"/>
              </w:rPr>
              <w:t>43,55</w:t>
            </w:r>
          </w:p>
        </w:tc>
        <w:tc>
          <w:tcPr>
            <w:tcW w:w="1436" w:type="dxa"/>
            <w:shd w:val="clear" w:color="auto" w:fill="auto"/>
          </w:tcPr>
          <w:p w14:paraId="7AEE986F"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164DE172" w14:textId="77777777" w:rsidTr="00637627">
        <w:tc>
          <w:tcPr>
            <w:tcW w:w="3073" w:type="dxa"/>
            <w:vMerge/>
            <w:shd w:val="clear" w:color="auto" w:fill="auto"/>
            <w:vAlign w:val="center"/>
          </w:tcPr>
          <w:p w14:paraId="6D3C4D46" w14:textId="77777777" w:rsidR="001F07D7" w:rsidRPr="001F07D7" w:rsidRDefault="001F07D7" w:rsidP="001F07D7">
            <w:pPr>
              <w:ind w:right="-2"/>
              <w:jc w:val="center"/>
              <w:rPr>
                <w:color w:val="000000"/>
                <w:lang w:eastAsia="en-US"/>
              </w:rPr>
            </w:pPr>
          </w:p>
        </w:tc>
        <w:tc>
          <w:tcPr>
            <w:tcW w:w="2126" w:type="dxa"/>
            <w:vMerge/>
            <w:shd w:val="clear" w:color="auto" w:fill="auto"/>
            <w:vAlign w:val="center"/>
          </w:tcPr>
          <w:p w14:paraId="3D6D57FD" w14:textId="77777777" w:rsidR="001F07D7" w:rsidRPr="001F07D7" w:rsidRDefault="001F07D7" w:rsidP="001F07D7">
            <w:pPr>
              <w:ind w:right="-2"/>
              <w:jc w:val="center"/>
              <w:rPr>
                <w:color w:val="000000"/>
                <w:sz w:val="20"/>
                <w:szCs w:val="2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26D54B92" w14:textId="77777777" w:rsidR="001F07D7" w:rsidRPr="001F07D7" w:rsidRDefault="001F07D7" w:rsidP="001F07D7">
            <w:pPr>
              <w:ind w:right="-2"/>
              <w:jc w:val="center"/>
              <w:rPr>
                <w:sz w:val="20"/>
                <w:szCs w:val="20"/>
                <w:lang w:eastAsia="en-US"/>
              </w:rPr>
            </w:pPr>
            <w:r w:rsidRPr="001F07D7">
              <w:rPr>
                <w:color w:val="000000"/>
                <w:sz w:val="20"/>
                <w:szCs w:val="20"/>
                <w:lang w:eastAsia="en-US"/>
              </w:rPr>
              <w:t>с 01.07.2021</w:t>
            </w:r>
          </w:p>
        </w:tc>
        <w:tc>
          <w:tcPr>
            <w:tcW w:w="1370" w:type="dxa"/>
            <w:tcBorders>
              <w:top w:val="single" w:sz="4" w:space="0" w:color="auto"/>
              <w:left w:val="single" w:sz="4" w:space="0" w:color="auto"/>
              <w:bottom w:val="single" w:sz="4" w:space="0" w:color="auto"/>
              <w:right w:val="single" w:sz="4" w:space="0" w:color="auto"/>
            </w:tcBorders>
          </w:tcPr>
          <w:p w14:paraId="5FC0DE87" w14:textId="77777777" w:rsidR="001F07D7" w:rsidRPr="001F07D7" w:rsidRDefault="001F07D7" w:rsidP="001F07D7">
            <w:pPr>
              <w:jc w:val="center"/>
              <w:rPr>
                <w:sz w:val="20"/>
                <w:szCs w:val="20"/>
                <w:lang w:eastAsia="en-US"/>
              </w:rPr>
            </w:pPr>
            <w:r w:rsidRPr="001F07D7">
              <w:rPr>
                <w:sz w:val="20"/>
                <w:szCs w:val="20"/>
                <w:lang w:eastAsia="en-US"/>
              </w:rPr>
              <w:t>43,55</w:t>
            </w:r>
          </w:p>
        </w:tc>
        <w:tc>
          <w:tcPr>
            <w:tcW w:w="1436" w:type="dxa"/>
            <w:shd w:val="clear" w:color="auto" w:fill="auto"/>
          </w:tcPr>
          <w:p w14:paraId="0525CD9E"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5B031ECB" w14:textId="77777777" w:rsidTr="00637627">
        <w:tc>
          <w:tcPr>
            <w:tcW w:w="3073" w:type="dxa"/>
            <w:vMerge/>
            <w:shd w:val="clear" w:color="auto" w:fill="auto"/>
            <w:vAlign w:val="center"/>
          </w:tcPr>
          <w:p w14:paraId="44CE8AFC" w14:textId="77777777" w:rsidR="001F07D7" w:rsidRPr="001F07D7" w:rsidRDefault="001F07D7" w:rsidP="001F07D7">
            <w:pPr>
              <w:ind w:right="-2"/>
              <w:jc w:val="center"/>
              <w:rPr>
                <w:color w:val="000000"/>
                <w:lang w:eastAsia="en-US"/>
              </w:rPr>
            </w:pPr>
          </w:p>
        </w:tc>
        <w:tc>
          <w:tcPr>
            <w:tcW w:w="2126" w:type="dxa"/>
            <w:vMerge/>
            <w:shd w:val="clear" w:color="auto" w:fill="auto"/>
            <w:vAlign w:val="center"/>
          </w:tcPr>
          <w:p w14:paraId="42B6C4B5" w14:textId="77777777" w:rsidR="001F07D7" w:rsidRPr="001F07D7" w:rsidRDefault="001F07D7" w:rsidP="001F07D7">
            <w:pPr>
              <w:ind w:right="-2"/>
              <w:jc w:val="center"/>
              <w:rPr>
                <w:color w:val="000000"/>
                <w:sz w:val="20"/>
                <w:szCs w:val="2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78A52174" w14:textId="77777777" w:rsidR="001F07D7" w:rsidRPr="001F07D7" w:rsidRDefault="001F07D7" w:rsidP="001F07D7">
            <w:pPr>
              <w:ind w:right="-2"/>
              <w:jc w:val="center"/>
              <w:rPr>
                <w:sz w:val="20"/>
                <w:szCs w:val="20"/>
                <w:lang w:eastAsia="en-US"/>
              </w:rPr>
            </w:pPr>
            <w:r w:rsidRPr="001F07D7">
              <w:rPr>
                <w:color w:val="000000"/>
                <w:sz w:val="20"/>
                <w:szCs w:val="20"/>
                <w:lang w:eastAsia="en-US"/>
              </w:rPr>
              <w:t>с 01.01.2026</w:t>
            </w:r>
          </w:p>
        </w:tc>
        <w:tc>
          <w:tcPr>
            <w:tcW w:w="1370" w:type="dxa"/>
            <w:tcBorders>
              <w:top w:val="single" w:sz="4" w:space="0" w:color="auto"/>
              <w:left w:val="single" w:sz="4" w:space="0" w:color="auto"/>
              <w:bottom w:val="single" w:sz="4" w:space="0" w:color="auto"/>
              <w:right w:val="single" w:sz="4" w:space="0" w:color="auto"/>
            </w:tcBorders>
            <w:vAlign w:val="center"/>
          </w:tcPr>
          <w:p w14:paraId="720146D7" w14:textId="77777777" w:rsidR="001F07D7" w:rsidRPr="001F07D7" w:rsidRDefault="001F07D7" w:rsidP="001F07D7">
            <w:pPr>
              <w:jc w:val="center"/>
              <w:rPr>
                <w:sz w:val="20"/>
                <w:szCs w:val="20"/>
                <w:lang w:eastAsia="en-US"/>
              </w:rPr>
            </w:pPr>
            <w:r w:rsidRPr="001F07D7">
              <w:rPr>
                <w:sz w:val="20"/>
                <w:szCs w:val="20"/>
                <w:lang w:eastAsia="en-US"/>
              </w:rPr>
              <w:t>56,14</w:t>
            </w:r>
          </w:p>
        </w:tc>
        <w:tc>
          <w:tcPr>
            <w:tcW w:w="1436" w:type="dxa"/>
            <w:shd w:val="clear" w:color="auto" w:fill="auto"/>
          </w:tcPr>
          <w:p w14:paraId="36078EEE"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735D3308" w14:textId="77777777" w:rsidTr="00637627">
        <w:tc>
          <w:tcPr>
            <w:tcW w:w="3073" w:type="dxa"/>
            <w:vMerge/>
            <w:shd w:val="clear" w:color="auto" w:fill="auto"/>
            <w:vAlign w:val="center"/>
          </w:tcPr>
          <w:p w14:paraId="21C145E3" w14:textId="77777777" w:rsidR="001F07D7" w:rsidRPr="001F07D7" w:rsidRDefault="001F07D7" w:rsidP="001F07D7">
            <w:pPr>
              <w:ind w:right="-2"/>
              <w:jc w:val="center"/>
              <w:rPr>
                <w:color w:val="000000"/>
                <w:lang w:eastAsia="en-US"/>
              </w:rPr>
            </w:pPr>
          </w:p>
        </w:tc>
        <w:tc>
          <w:tcPr>
            <w:tcW w:w="2126" w:type="dxa"/>
            <w:vMerge/>
            <w:shd w:val="clear" w:color="auto" w:fill="auto"/>
            <w:vAlign w:val="center"/>
          </w:tcPr>
          <w:p w14:paraId="0EA2DDC6" w14:textId="77777777" w:rsidR="001F07D7" w:rsidRPr="001F07D7" w:rsidRDefault="001F07D7" w:rsidP="001F07D7">
            <w:pPr>
              <w:ind w:right="-2"/>
              <w:jc w:val="center"/>
              <w:rPr>
                <w:color w:val="000000"/>
                <w:sz w:val="20"/>
                <w:szCs w:val="2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1922B346" w14:textId="77777777" w:rsidR="001F07D7" w:rsidRPr="001F07D7" w:rsidRDefault="001F07D7" w:rsidP="001F07D7">
            <w:pPr>
              <w:ind w:right="-2"/>
              <w:jc w:val="center"/>
              <w:rPr>
                <w:sz w:val="20"/>
                <w:szCs w:val="20"/>
                <w:lang w:eastAsia="en-US"/>
              </w:rPr>
            </w:pPr>
            <w:r w:rsidRPr="001F07D7">
              <w:rPr>
                <w:color w:val="000000"/>
                <w:sz w:val="20"/>
                <w:szCs w:val="20"/>
                <w:lang w:eastAsia="en-US"/>
              </w:rPr>
              <w:t>с 01.07.2026</w:t>
            </w:r>
          </w:p>
        </w:tc>
        <w:tc>
          <w:tcPr>
            <w:tcW w:w="1370" w:type="dxa"/>
            <w:tcBorders>
              <w:top w:val="single" w:sz="4" w:space="0" w:color="auto"/>
              <w:left w:val="single" w:sz="4" w:space="0" w:color="auto"/>
              <w:bottom w:val="single" w:sz="4" w:space="0" w:color="auto"/>
              <w:right w:val="single" w:sz="4" w:space="0" w:color="auto"/>
            </w:tcBorders>
            <w:vAlign w:val="center"/>
          </w:tcPr>
          <w:p w14:paraId="63443CB3" w14:textId="77777777" w:rsidR="001F07D7" w:rsidRPr="001F07D7" w:rsidRDefault="001F07D7" w:rsidP="001F07D7">
            <w:pPr>
              <w:jc w:val="center"/>
              <w:rPr>
                <w:sz w:val="20"/>
                <w:szCs w:val="20"/>
                <w:lang w:eastAsia="en-US"/>
              </w:rPr>
            </w:pPr>
            <w:r w:rsidRPr="001F07D7">
              <w:rPr>
                <w:sz w:val="20"/>
                <w:szCs w:val="20"/>
                <w:lang w:eastAsia="en-US"/>
              </w:rPr>
              <w:t>72,08</w:t>
            </w:r>
          </w:p>
        </w:tc>
        <w:tc>
          <w:tcPr>
            <w:tcW w:w="1436" w:type="dxa"/>
            <w:shd w:val="clear" w:color="auto" w:fill="auto"/>
          </w:tcPr>
          <w:p w14:paraId="4BD988AD"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668BF452" w14:textId="77777777" w:rsidTr="00637627">
        <w:tc>
          <w:tcPr>
            <w:tcW w:w="3073" w:type="dxa"/>
            <w:vMerge/>
            <w:shd w:val="clear" w:color="auto" w:fill="auto"/>
            <w:vAlign w:val="center"/>
          </w:tcPr>
          <w:p w14:paraId="597BA01B" w14:textId="77777777" w:rsidR="001F07D7" w:rsidRPr="001F07D7" w:rsidRDefault="001F07D7" w:rsidP="001F07D7">
            <w:pPr>
              <w:ind w:right="-2"/>
              <w:jc w:val="center"/>
              <w:rPr>
                <w:color w:val="000000"/>
                <w:lang w:eastAsia="en-US"/>
              </w:rPr>
            </w:pPr>
          </w:p>
        </w:tc>
        <w:tc>
          <w:tcPr>
            <w:tcW w:w="2126" w:type="dxa"/>
            <w:vMerge/>
            <w:shd w:val="clear" w:color="auto" w:fill="auto"/>
            <w:vAlign w:val="center"/>
          </w:tcPr>
          <w:p w14:paraId="76BA22B7" w14:textId="77777777" w:rsidR="001F07D7" w:rsidRPr="001F07D7" w:rsidRDefault="001F07D7" w:rsidP="001F07D7">
            <w:pPr>
              <w:ind w:right="-2"/>
              <w:jc w:val="center"/>
              <w:rPr>
                <w:color w:val="000000"/>
                <w:sz w:val="20"/>
                <w:szCs w:val="2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5DD2D0CC" w14:textId="77777777" w:rsidR="001F07D7" w:rsidRPr="001F07D7" w:rsidRDefault="001F07D7" w:rsidP="001F07D7">
            <w:pPr>
              <w:ind w:right="-2"/>
              <w:jc w:val="center"/>
              <w:rPr>
                <w:sz w:val="20"/>
                <w:szCs w:val="20"/>
                <w:lang w:eastAsia="en-US"/>
              </w:rPr>
            </w:pPr>
            <w:r w:rsidRPr="001F07D7">
              <w:rPr>
                <w:color w:val="000000"/>
                <w:sz w:val="20"/>
                <w:szCs w:val="20"/>
                <w:lang w:eastAsia="en-US"/>
              </w:rPr>
              <w:t>с 01.01.2027</w:t>
            </w:r>
          </w:p>
        </w:tc>
        <w:tc>
          <w:tcPr>
            <w:tcW w:w="1370" w:type="dxa"/>
            <w:tcBorders>
              <w:top w:val="single" w:sz="4" w:space="0" w:color="auto"/>
              <w:left w:val="single" w:sz="4" w:space="0" w:color="auto"/>
              <w:bottom w:val="single" w:sz="4" w:space="0" w:color="auto"/>
              <w:right w:val="single" w:sz="4" w:space="0" w:color="auto"/>
            </w:tcBorders>
            <w:vAlign w:val="center"/>
          </w:tcPr>
          <w:p w14:paraId="7BA107EF" w14:textId="77777777" w:rsidR="001F07D7" w:rsidRPr="001F07D7" w:rsidRDefault="001F07D7" w:rsidP="001F07D7">
            <w:pPr>
              <w:jc w:val="center"/>
              <w:rPr>
                <w:sz w:val="20"/>
                <w:szCs w:val="20"/>
                <w:lang w:eastAsia="en-US"/>
              </w:rPr>
            </w:pPr>
            <w:r w:rsidRPr="001F07D7">
              <w:rPr>
                <w:sz w:val="20"/>
                <w:szCs w:val="20"/>
                <w:lang w:eastAsia="en-US"/>
              </w:rPr>
              <w:t>72,08</w:t>
            </w:r>
          </w:p>
        </w:tc>
        <w:tc>
          <w:tcPr>
            <w:tcW w:w="1436" w:type="dxa"/>
            <w:shd w:val="clear" w:color="auto" w:fill="auto"/>
          </w:tcPr>
          <w:p w14:paraId="6BBA5641"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7FF8A31D" w14:textId="77777777" w:rsidTr="00637627">
        <w:tc>
          <w:tcPr>
            <w:tcW w:w="3073" w:type="dxa"/>
            <w:vMerge/>
            <w:shd w:val="clear" w:color="auto" w:fill="auto"/>
            <w:vAlign w:val="center"/>
          </w:tcPr>
          <w:p w14:paraId="2228DF9B" w14:textId="77777777" w:rsidR="001F07D7" w:rsidRPr="001F07D7" w:rsidRDefault="001F07D7" w:rsidP="001F07D7">
            <w:pPr>
              <w:ind w:right="-2"/>
              <w:jc w:val="center"/>
              <w:rPr>
                <w:color w:val="000000"/>
                <w:lang w:eastAsia="en-US"/>
              </w:rPr>
            </w:pPr>
          </w:p>
        </w:tc>
        <w:tc>
          <w:tcPr>
            <w:tcW w:w="2126" w:type="dxa"/>
            <w:vMerge/>
            <w:shd w:val="clear" w:color="auto" w:fill="auto"/>
            <w:vAlign w:val="center"/>
          </w:tcPr>
          <w:p w14:paraId="151713C7" w14:textId="77777777" w:rsidR="001F07D7" w:rsidRPr="001F07D7" w:rsidRDefault="001F07D7" w:rsidP="001F07D7">
            <w:pPr>
              <w:ind w:right="-2"/>
              <w:jc w:val="center"/>
              <w:rPr>
                <w:color w:val="000000"/>
                <w:sz w:val="20"/>
                <w:szCs w:val="2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315E844C" w14:textId="77777777" w:rsidR="001F07D7" w:rsidRPr="001F07D7" w:rsidRDefault="001F07D7" w:rsidP="001F07D7">
            <w:pPr>
              <w:ind w:right="-2"/>
              <w:jc w:val="center"/>
              <w:rPr>
                <w:sz w:val="20"/>
                <w:szCs w:val="20"/>
                <w:lang w:eastAsia="en-US"/>
              </w:rPr>
            </w:pPr>
            <w:r w:rsidRPr="001F07D7">
              <w:rPr>
                <w:color w:val="000000"/>
                <w:sz w:val="20"/>
                <w:szCs w:val="20"/>
                <w:lang w:eastAsia="en-US"/>
              </w:rPr>
              <w:t>с 01.07.2027</w:t>
            </w:r>
          </w:p>
        </w:tc>
        <w:tc>
          <w:tcPr>
            <w:tcW w:w="1370" w:type="dxa"/>
            <w:tcBorders>
              <w:top w:val="single" w:sz="4" w:space="0" w:color="auto"/>
              <w:left w:val="single" w:sz="4" w:space="0" w:color="auto"/>
              <w:bottom w:val="single" w:sz="4" w:space="0" w:color="auto"/>
              <w:right w:val="single" w:sz="4" w:space="0" w:color="auto"/>
            </w:tcBorders>
            <w:vAlign w:val="center"/>
          </w:tcPr>
          <w:p w14:paraId="12062AA2" w14:textId="77777777" w:rsidR="001F07D7" w:rsidRPr="001F07D7" w:rsidRDefault="001F07D7" w:rsidP="001F07D7">
            <w:pPr>
              <w:jc w:val="center"/>
              <w:rPr>
                <w:sz w:val="20"/>
                <w:szCs w:val="20"/>
                <w:lang w:eastAsia="en-US"/>
              </w:rPr>
            </w:pPr>
            <w:r w:rsidRPr="001F07D7">
              <w:rPr>
                <w:sz w:val="20"/>
                <w:szCs w:val="20"/>
                <w:lang w:eastAsia="en-US"/>
              </w:rPr>
              <w:t>56,93</w:t>
            </w:r>
          </w:p>
        </w:tc>
        <w:tc>
          <w:tcPr>
            <w:tcW w:w="1436" w:type="dxa"/>
            <w:shd w:val="clear" w:color="auto" w:fill="auto"/>
          </w:tcPr>
          <w:p w14:paraId="119E4639"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18778BC6" w14:textId="77777777" w:rsidTr="00637627">
        <w:tc>
          <w:tcPr>
            <w:tcW w:w="3073" w:type="dxa"/>
            <w:vMerge/>
            <w:shd w:val="clear" w:color="auto" w:fill="auto"/>
            <w:vAlign w:val="center"/>
          </w:tcPr>
          <w:p w14:paraId="00968866" w14:textId="77777777" w:rsidR="001F07D7" w:rsidRPr="001F07D7" w:rsidRDefault="001F07D7" w:rsidP="001F07D7">
            <w:pPr>
              <w:ind w:right="-2"/>
              <w:jc w:val="center"/>
              <w:rPr>
                <w:color w:val="000000"/>
                <w:lang w:eastAsia="en-US"/>
              </w:rPr>
            </w:pPr>
          </w:p>
        </w:tc>
        <w:tc>
          <w:tcPr>
            <w:tcW w:w="2126" w:type="dxa"/>
            <w:vMerge/>
            <w:shd w:val="clear" w:color="auto" w:fill="auto"/>
            <w:vAlign w:val="center"/>
          </w:tcPr>
          <w:p w14:paraId="29FB6415" w14:textId="77777777" w:rsidR="001F07D7" w:rsidRPr="001F07D7" w:rsidRDefault="001F07D7" w:rsidP="001F07D7">
            <w:pPr>
              <w:ind w:right="-2"/>
              <w:jc w:val="center"/>
              <w:rPr>
                <w:color w:val="000000"/>
                <w:sz w:val="20"/>
                <w:szCs w:val="2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2C3B47DB" w14:textId="77777777" w:rsidR="001F07D7" w:rsidRPr="001F07D7" w:rsidRDefault="001F07D7" w:rsidP="001F07D7">
            <w:pPr>
              <w:ind w:right="-2"/>
              <w:jc w:val="center"/>
              <w:rPr>
                <w:sz w:val="20"/>
                <w:szCs w:val="20"/>
                <w:lang w:eastAsia="en-US"/>
              </w:rPr>
            </w:pPr>
            <w:r w:rsidRPr="001F07D7">
              <w:rPr>
                <w:sz w:val="20"/>
                <w:szCs w:val="20"/>
                <w:lang w:eastAsia="en-US"/>
              </w:rPr>
              <w:t>с 01.01.2028</w:t>
            </w:r>
          </w:p>
        </w:tc>
        <w:tc>
          <w:tcPr>
            <w:tcW w:w="1370" w:type="dxa"/>
            <w:tcBorders>
              <w:top w:val="single" w:sz="4" w:space="0" w:color="auto"/>
              <w:left w:val="single" w:sz="4" w:space="0" w:color="auto"/>
              <w:bottom w:val="single" w:sz="4" w:space="0" w:color="auto"/>
              <w:right w:val="single" w:sz="4" w:space="0" w:color="auto"/>
            </w:tcBorders>
            <w:vAlign w:val="center"/>
          </w:tcPr>
          <w:p w14:paraId="794073CF" w14:textId="77777777" w:rsidR="001F07D7" w:rsidRPr="001F07D7" w:rsidRDefault="001F07D7" w:rsidP="001F07D7">
            <w:pPr>
              <w:jc w:val="center"/>
              <w:rPr>
                <w:sz w:val="20"/>
                <w:szCs w:val="20"/>
                <w:lang w:eastAsia="en-US"/>
              </w:rPr>
            </w:pPr>
            <w:r w:rsidRPr="001F07D7">
              <w:rPr>
                <w:sz w:val="20"/>
                <w:szCs w:val="20"/>
                <w:lang w:eastAsia="en-US"/>
              </w:rPr>
              <w:t>56,93</w:t>
            </w:r>
          </w:p>
        </w:tc>
        <w:tc>
          <w:tcPr>
            <w:tcW w:w="1436" w:type="dxa"/>
            <w:shd w:val="clear" w:color="auto" w:fill="auto"/>
          </w:tcPr>
          <w:p w14:paraId="38A7CD30"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0BF6B2A1" w14:textId="77777777" w:rsidTr="00637627">
        <w:tc>
          <w:tcPr>
            <w:tcW w:w="3073" w:type="dxa"/>
            <w:vMerge/>
            <w:shd w:val="clear" w:color="auto" w:fill="auto"/>
            <w:vAlign w:val="center"/>
          </w:tcPr>
          <w:p w14:paraId="3D39DC88" w14:textId="77777777" w:rsidR="001F07D7" w:rsidRPr="001F07D7" w:rsidRDefault="001F07D7" w:rsidP="001F07D7">
            <w:pPr>
              <w:ind w:right="-2"/>
              <w:jc w:val="center"/>
              <w:rPr>
                <w:color w:val="000000"/>
                <w:lang w:eastAsia="en-US"/>
              </w:rPr>
            </w:pPr>
          </w:p>
        </w:tc>
        <w:tc>
          <w:tcPr>
            <w:tcW w:w="2126" w:type="dxa"/>
            <w:vMerge/>
            <w:shd w:val="clear" w:color="auto" w:fill="auto"/>
            <w:vAlign w:val="center"/>
          </w:tcPr>
          <w:p w14:paraId="6FCE30AF" w14:textId="77777777" w:rsidR="001F07D7" w:rsidRPr="001F07D7" w:rsidRDefault="001F07D7" w:rsidP="001F07D7">
            <w:pPr>
              <w:ind w:right="-2"/>
              <w:jc w:val="center"/>
              <w:rPr>
                <w:color w:val="000000"/>
                <w:sz w:val="20"/>
                <w:szCs w:val="2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542E9D43" w14:textId="77777777" w:rsidR="001F07D7" w:rsidRPr="001F07D7" w:rsidRDefault="001F07D7" w:rsidP="001F07D7">
            <w:pPr>
              <w:ind w:right="-2"/>
              <w:jc w:val="center"/>
              <w:rPr>
                <w:sz w:val="20"/>
                <w:szCs w:val="20"/>
                <w:lang w:eastAsia="en-US"/>
              </w:rPr>
            </w:pPr>
            <w:r w:rsidRPr="001F07D7">
              <w:rPr>
                <w:sz w:val="20"/>
                <w:szCs w:val="20"/>
                <w:lang w:eastAsia="en-US"/>
              </w:rPr>
              <w:t>с 01.07.2028</w:t>
            </w:r>
          </w:p>
        </w:tc>
        <w:tc>
          <w:tcPr>
            <w:tcW w:w="1370" w:type="dxa"/>
            <w:tcBorders>
              <w:top w:val="single" w:sz="4" w:space="0" w:color="auto"/>
              <w:left w:val="single" w:sz="4" w:space="0" w:color="auto"/>
              <w:bottom w:val="single" w:sz="4" w:space="0" w:color="auto"/>
              <w:right w:val="single" w:sz="4" w:space="0" w:color="auto"/>
            </w:tcBorders>
            <w:vAlign w:val="center"/>
          </w:tcPr>
          <w:p w14:paraId="1B53FE91" w14:textId="77777777" w:rsidR="001F07D7" w:rsidRPr="001F07D7" w:rsidRDefault="001F07D7" w:rsidP="001F07D7">
            <w:pPr>
              <w:jc w:val="center"/>
              <w:rPr>
                <w:sz w:val="20"/>
                <w:szCs w:val="20"/>
                <w:lang w:eastAsia="en-US"/>
              </w:rPr>
            </w:pPr>
            <w:r w:rsidRPr="001F07D7">
              <w:rPr>
                <w:sz w:val="20"/>
                <w:szCs w:val="20"/>
                <w:lang w:eastAsia="en-US"/>
              </w:rPr>
              <w:t>82,95</w:t>
            </w:r>
          </w:p>
        </w:tc>
        <w:tc>
          <w:tcPr>
            <w:tcW w:w="1436" w:type="dxa"/>
            <w:shd w:val="clear" w:color="auto" w:fill="auto"/>
          </w:tcPr>
          <w:p w14:paraId="0059B162"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4E547E14" w14:textId="77777777" w:rsidTr="00637627">
        <w:tc>
          <w:tcPr>
            <w:tcW w:w="3073" w:type="dxa"/>
            <w:vMerge/>
            <w:shd w:val="clear" w:color="auto" w:fill="auto"/>
            <w:vAlign w:val="center"/>
          </w:tcPr>
          <w:p w14:paraId="122F7C8C" w14:textId="77777777" w:rsidR="001F07D7" w:rsidRPr="001F07D7" w:rsidRDefault="001F07D7" w:rsidP="001F07D7">
            <w:pPr>
              <w:ind w:right="-2"/>
              <w:jc w:val="center"/>
              <w:rPr>
                <w:color w:val="000000"/>
                <w:lang w:eastAsia="en-US"/>
              </w:rPr>
            </w:pPr>
          </w:p>
        </w:tc>
        <w:tc>
          <w:tcPr>
            <w:tcW w:w="6673" w:type="dxa"/>
            <w:gridSpan w:val="4"/>
            <w:shd w:val="clear" w:color="auto" w:fill="auto"/>
            <w:vAlign w:val="center"/>
          </w:tcPr>
          <w:p w14:paraId="42C9AF3D" w14:textId="77777777" w:rsidR="001F07D7" w:rsidRPr="001F07D7" w:rsidRDefault="001F07D7" w:rsidP="001F07D7">
            <w:pPr>
              <w:jc w:val="center"/>
              <w:rPr>
                <w:sz w:val="20"/>
                <w:szCs w:val="20"/>
                <w:lang w:eastAsia="en-US"/>
              </w:rPr>
            </w:pPr>
            <w:r w:rsidRPr="001F07D7">
              <w:rPr>
                <w:sz w:val="20"/>
                <w:szCs w:val="20"/>
                <w:lang w:eastAsia="en-US"/>
              </w:rPr>
              <w:t>Население (НДС не облагается) **</w:t>
            </w:r>
          </w:p>
        </w:tc>
      </w:tr>
      <w:tr w:rsidR="001F07D7" w:rsidRPr="001F07D7" w14:paraId="54336366" w14:textId="77777777" w:rsidTr="00637627">
        <w:tc>
          <w:tcPr>
            <w:tcW w:w="3073" w:type="dxa"/>
            <w:vMerge/>
            <w:shd w:val="clear" w:color="auto" w:fill="auto"/>
            <w:vAlign w:val="center"/>
          </w:tcPr>
          <w:p w14:paraId="1A75AF5E" w14:textId="77777777" w:rsidR="001F07D7" w:rsidRPr="001F07D7" w:rsidRDefault="001F07D7" w:rsidP="001F07D7">
            <w:pPr>
              <w:ind w:right="-2"/>
              <w:jc w:val="center"/>
              <w:rPr>
                <w:color w:val="000000"/>
                <w:lang w:eastAsia="en-US"/>
              </w:rPr>
            </w:pPr>
          </w:p>
        </w:tc>
        <w:tc>
          <w:tcPr>
            <w:tcW w:w="2126" w:type="dxa"/>
            <w:vMerge w:val="restart"/>
            <w:shd w:val="clear" w:color="auto" w:fill="auto"/>
            <w:vAlign w:val="center"/>
          </w:tcPr>
          <w:p w14:paraId="2FD5646B" w14:textId="77777777" w:rsidR="001F07D7" w:rsidRPr="001F07D7" w:rsidRDefault="001F07D7" w:rsidP="001F07D7">
            <w:pPr>
              <w:ind w:right="-2"/>
              <w:jc w:val="center"/>
              <w:rPr>
                <w:color w:val="000000"/>
                <w:sz w:val="20"/>
                <w:szCs w:val="20"/>
                <w:lang w:eastAsia="en-US"/>
              </w:rPr>
            </w:pPr>
            <w:r w:rsidRPr="001F07D7">
              <w:rPr>
                <w:color w:val="000000"/>
                <w:sz w:val="20"/>
                <w:szCs w:val="20"/>
                <w:lang w:eastAsia="en-US"/>
              </w:rPr>
              <w:t>Одноставочный</w:t>
            </w:r>
          </w:p>
          <w:p w14:paraId="287A2A59" w14:textId="77777777" w:rsidR="001F07D7" w:rsidRPr="001F07D7" w:rsidRDefault="001F07D7" w:rsidP="001F07D7">
            <w:pPr>
              <w:ind w:right="-2"/>
              <w:jc w:val="center"/>
              <w:rPr>
                <w:color w:val="000000"/>
                <w:sz w:val="20"/>
                <w:szCs w:val="20"/>
                <w:vertAlign w:val="superscript"/>
                <w:lang w:eastAsia="en-US"/>
              </w:rPr>
            </w:pPr>
            <w:r w:rsidRPr="001F07D7">
              <w:rPr>
                <w:color w:val="000000"/>
                <w:sz w:val="20"/>
                <w:szCs w:val="20"/>
                <w:lang w:eastAsia="en-US"/>
              </w:rPr>
              <w:t>руб./м</w:t>
            </w:r>
            <w:r w:rsidRPr="001F07D7">
              <w:rPr>
                <w:color w:val="000000"/>
                <w:sz w:val="20"/>
                <w:szCs w:val="20"/>
                <w:vertAlign w:val="superscript"/>
                <w:lang w:eastAsia="en-US"/>
              </w:rPr>
              <w:t>3</w:t>
            </w:r>
          </w:p>
        </w:tc>
        <w:tc>
          <w:tcPr>
            <w:tcW w:w="1741" w:type="dxa"/>
            <w:tcBorders>
              <w:top w:val="single" w:sz="4" w:space="0" w:color="auto"/>
              <w:left w:val="single" w:sz="4" w:space="0" w:color="auto"/>
              <w:bottom w:val="single" w:sz="4" w:space="0" w:color="auto"/>
              <w:right w:val="single" w:sz="4" w:space="0" w:color="auto"/>
            </w:tcBorders>
            <w:vAlign w:val="center"/>
          </w:tcPr>
          <w:p w14:paraId="71B76B20" w14:textId="77777777" w:rsidR="001F07D7" w:rsidRPr="001F07D7" w:rsidRDefault="001F07D7" w:rsidP="001F07D7">
            <w:pPr>
              <w:ind w:right="-2"/>
              <w:jc w:val="center"/>
              <w:rPr>
                <w:color w:val="000000"/>
                <w:sz w:val="20"/>
                <w:szCs w:val="20"/>
                <w:lang w:eastAsia="en-US"/>
              </w:rPr>
            </w:pPr>
            <w:r w:rsidRPr="001F07D7">
              <w:rPr>
                <w:color w:val="000000"/>
                <w:sz w:val="20"/>
                <w:szCs w:val="20"/>
                <w:lang w:eastAsia="en-US"/>
              </w:rPr>
              <w:t>с 01.10.2021</w:t>
            </w:r>
          </w:p>
        </w:tc>
        <w:tc>
          <w:tcPr>
            <w:tcW w:w="1370" w:type="dxa"/>
            <w:tcBorders>
              <w:top w:val="single" w:sz="4" w:space="0" w:color="auto"/>
              <w:left w:val="single" w:sz="4" w:space="0" w:color="auto"/>
              <w:bottom w:val="single" w:sz="4" w:space="0" w:color="auto"/>
              <w:right w:val="single" w:sz="4" w:space="0" w:color="auto"/>
            </w:tcBorders>
          </w:tcPr>
          <w:p w14:paraId="24959FD1" w14:textId="77777777" w:rsidR="001F07D7" w:rsidRPr="001F07D7" w:rsidRDefault="001F07D7" w:rsidP="001F07D7">
            <w:pPr>
              <w:jc w:val="center"/>
              <w:rPr>
                <w:sz w:val="20"/>
                <w:szCs w:val="20"/>
                <w:lang w:eastAsia="en-US"/>
              </w:rPr>
            </w:pPr>
            <w:r w:rsidRPr="001F07D7">
              <w:rPr>
                <w:sz w:val="20"/>
                <w:szCs w:val="20"/>
                <w:lang w:eastAsia="en-US"/>
              </w:rPr>
              <w:t>36,29</w:t>
            </w:r>
          </w:p>
        </w:tc>
        <w:tc>
          <w:tcPr>
            <w:tcW w:w="1436" w:type="dxa"/>
            <w:shd w:val="clear" w:color="auto" w:fill="auto"/>
          </w:tcPr>
          <w:p w14:paraId="1B20CBB3"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4AAA3679" w14:textId="77777777" w:rsidTr="00637627">
        <w:tc>
          <w:tcPr>
            <w:tcW w:w="3073" w:type="dxa"/>
            <w:vMerge/>
            <w:shd w:val="clear" w:color="auto" w:fill="auto"/>
            <w:vAlign w:val="center"/>
          </w:tcPr>
          <w:p w14:paraId="527923EF" w14:textId="77777777" w:rsidR="001F07D7" w:rsidRPr="001F07D7" w:rsidRDefault="001F07D7" w:rsidP="001F07D7">
            <w:pPr>
              <w:ind w:right="-2"/>
              <w:jc w:val="center"/>
              <w:rPr>
                <w:color w:val="000000"/>
                <w:lang w:eastAsia="en-US"/>
              </w:rPr>
            </w:pPr>
          </w:p>
        </w:tc>
        <w:tc>
          <w:tcPr>
            <w:tcW w:w="2126" w:type="dxa"/>
            <w:vMerge/>
            <w:shd w:val="clear" w:color="auto" w:fill="auto"/>
            <w:vAlign w:val="center"/>
          </w:tcPr>
          <w:p w14:paraId="0C646689" w14:textId="77777777" w:rsidR="001F07D7" w:rsidRPr="001F07D7" w:rsidRDefault="001F07D7" w:rsidP="001F07D7">
            <w:pPr>
              <w:ind w:right="-2"/>
              <w:jc w:val="center"/>
              <w:rPr>
                <w:color w:val="000000"/>
                <w:sz w:val="20"/>
                <w:szCs w:val="2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02BE6007" w14:textId="77777777" w:rsidR="001F07D7" w:rsidRPr="001F07D7" w:rsidRDefault="001F07D7" w:rsidP="001F07D7">
            <w:pPr>
              <w:ind w:right="-2"/>
              <w:jc w:val="center"/>
              <w:rPr>
                <w:sz w:val="20"/>
                <w:szCs w:val="20"/>
                <w:lang w:eastAsia="en-US"/>
              </w:rPr>
            </w:pPr>
            <w:r w:rsidRPr="001F07D7">
              <w:rPr>
                <w:color w:val="000000"/>
                <w:sz w:val="20"/>
                <w:szCs w:val="20"/>
                <w:lang w:eastAsia="en-US"/>
              </w:rPr>
              <w:t>с 01.01.2022</w:t>
            </w:r>
          </w:p>
        </w:tc>
        <w:tc>
          <w:tcPr>
            <w:tcW w:w="1370" w:type="dxa"/>
            <w:tcBorders>
              <w:top w:val="single" w:sz="4" w:space="0" w:color="auto"/>
              <w:left w:val="single" w:sz="4" w:space="0" w:color="auto"/>
              <w:bottom w:val="single" w:sz="4" w:space="0" w:color="auto"/>
              <w:right w:val="single" w:sz="4" w:space="0" w:color="auto"/>
            </w:tcBorders>
          </w:tcPr>
          <w:p w14:paraId="5C76A03E" w14:textId="77777777" w:rsidR="001F07D7" w:rsidRPr="001F07D7" w:rsidRDefault="001F07D7" w:rsidP="001F07D7">
            <w:pPr>
              <w:jc w:val="center"/>
              <w:rPr>
                <w:sz w:val="20"/>
                <w:szCs w:val="20"/>
                <w:lang w:eastAsia="en-US"/>
              </w:rPr>
            </w:pPr>
            <w:r w:rsidRPr="001F07D7">
              <w:rPr>
                <w:sz w:val="20"/>
                <w:szCs w:val="20"/>
                <w:lang w:eastAsia="en-US"/>
              </w:rPr>
              <w:t>36,29</w:t>
            </w:r>
          </w:p>
        </w:tc>
        <w:tc>
          <w:tcPr>
            <w:tcW w:w="1436" w:type="dxa"/>
            <w:shd w:val="clear" w:color="auto" w:fill="auto"/>
          </w:tcPr>
          <w:p w14:paraId="4DEE511A"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4EAC1095" w14:textId="77777777" w:rsidTr="00637627">
        <w:tc>
          <w:tcPr>
            <w:tcW w:w="3073" w:type="dxa"/>
            <w:vMerge/>
            <w:shd w:val="clear" w:color="auto" w:fill="auto"/>
            <w:vAlign w:val="center"/>
          </w:tcPr>
          <w:p w14:paraId="7EF8AC99" w14:textId="77777777" w:rsidR="001F07D7" w:rsidRPr="001F07D7" w:rsidRDefault="001F07D7" w:rsidP="001F07D7">
            <w:pPr>
              <w:ind w:right="-2"/>
              <w:jc w:val="center"/>
              <w:rPr>
                <w:color w:val="000000"/>
                <w:lang w:eastAsia="en-US"/>
              </w:rPr>
            </w:pPr>
          </w:p>
        </w:tc>
        <w:tc>
          <w:tcPr>
            <w:tcW w:w="2126" w:type="dxa"/>
            <w:vMerge/>
            <w:shd w:val="clear" w:color="auto" w:fill="auto"/>
            <w:vAlign w:val="center"/>
          </w:tcPr>
          <w:p w14:paraId="25027853" w14:textId="77777777" w:rsidR="001F07D7" w:rsidRPr="001F07D7" w:rsidRDefault="001F07D7" w:rsidP="001F07D7">
            <w:pPr>
              <w:ind w:right="-2"/>
              <w:jc w:val="center"/>
              <w:rPr>
                <w:color w:val="000000"/>
                <w:sz w:val="20"/>
                <w:szCs w:val="2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6ACEBCAD" w14:textId="77777777" w:rsidR="001F07D7" w:rsidRPr="001F07D7" w:rsidRDefault="001F07D7" w:rsidP="001F07D7">
            <w:pPr>
              <w:ind w:right="-2"/>
              <w:jc w:val="center"/>
              <w:rPr>
                <w:sz w:val="20"/>
                <w:szCs w:val="20"/>
                <w:lang w:eastAsia="en-US"/>
              </w:rPr>
            </w:pPr>
            <w:r w:rsidRPr="001F07D7">
              <w:rPr>
                <w:color w:val="000000"/>
                <w:sz w:val="20"/>
                <w:szCs w:val="20"/>
                <w:lang w:eastAsia="en-US"/>
              </w:rPr>
              <w:t>с 01.07.2022</w:t>
            </w:r>
          </w:p>
        </w:tc>
        <w:tc>
          <w:tcPr>
            <w:tcW w:w="1370" w:type="dxa"/>
            <w:tcBorders>
              <w:top w:val="single" w:sz="4" w:space="0" w:color="auto"/>
              <w:left w:val="single" w:sz="4" w:space="0" w:color="auto"/>
              <w:bottom w:val="single" w:sz="4" w:space="0" w:color="auto"/>
              <w:right w:val="single" w:sz="4" w:space="0" w:color="auto"/>
            </w:tcBorders>
          </w:tcPr>
          <w:p w14:paraId="18291F5A" w14:textId="77777777" w:rsidR="001F07D7" w:rsidRPr="001F07D7" w:rsidRDefault="001F07D7" w:rsidP="001F07D7">
            <w:pPr>
              <w:jc w:val="center"/>
              <w:rPr>
                <w:sz w:val="20"/>
                <w:szCs w:val="20"/>
                <w:lang w:eastAsia="en-US"/>
              </w:rPr>
            </w:pPr>
            <w:r w:rsidRPr="001F07D7">
              <w:rPr>
                <w:sz w:val="20"/>
                <w:szCs w:val="20"/>
                <w:lang w:eastAsia="en-US"/>
              </w:rPr>
              <w:t>48,11</w:t>
            </w:r>
          </w:p>
        </w:tc>
        <w:tc>
          <w:tcPr>
            <w:tcW w:w="1436" w:type="dxa"/>
            <w:shd w:val="clear" w:color="auto" w:fill="auto"/>
          </w:tcPr>
          <w:p w14:paraId="7CA485C0"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2B3D8885" w14:textId="77777777" w:rsidTr="00637627">
        <w:tc>
          <w:tcPr>
            <w:tcW w:w="3073" w:type="dxa"/>
            <w:vMerge/>
            <w:shd w:val="clear" w:color="auto" w:fill="auto"/>
            <w:vAlign w:val="center"/>
          </w:tcPr>
          <w:p w14:paraId="3A050B75" w14:textId="77777777" w:rsidR="001F07D7" w:rsidRPr="001F07D7" w:rsidRDefault="001F07D7" w:rsidP="001F07D7">
            <w:pPr>
              <w:ind w:right="-2"/>
              <w:jc w:val="center"/>
              <w:rPr>
                <w:color w:val="000000"/>
                <w:lang w:eastAsia="en-US"/>
              </w:rPr>
            </w:pPr>
          </w:p>
        </w:tc>
        <w:tc>
          <w:tcPr>
            <w:tcW w:w="2126" w:type="dxa"/>
            <w:vMerge/>
            <w:shd w:val="clear" w:color="auto" w:fill="auto"/>
            <w:vAlign w:val="center"/>
          </w:tcPr>
          <w:p w14:paraId="6E954D7C" w14:textId="77777777" w:rsidR="001F07D7" w:rsidRPr="001F07D7" w:rsidRDefault="001F07D7" w:rsidP="001F07D7">
            <w:pPr>
              <w:ind w:right="-2"/>
              <w:jc w:val="center"/>
              <w:rPr>
                <w:color w:val="000000"/>
                <w:sz w:val="20"/>
                <w:szCs w:val="2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70CA80E9" w14:textId="77777777" w:rsidR="001F07D7" w:rsidRPr="001F07D7" w:rsidRDefault="001F07D7" w:rsidP="001F07D7">
            <w:pPr>
              <w:ind w:right="-2"/>
              <w:jc w:val="center"/>
              <w:rPr>
                <w:sz w:val="20"/>
                <w:szCs w:val="20"/>
                <w:lang w:eastAsia="en-US"/>
              </w:rPr>
            </w:pPr>
            <w:r w:rsidRPr="001F07D7">
              <w:rPr>
                <w:color w:val="000000"/>
                <w:sz w:val="20"/>
                <w:szCs w:val="20"/>
                <w:lang w:eastAsia="en-US"/>
              </w:rPr>
              <w:t>с 01.12.2022</w:t>
            </w:r>
          </w:p>
        </w:tc>
        <w:tc>
          <w:tcPr>
            <w:tcW w:w="1370" w:type="dxa"/>
            <w:tcBorders>
              <w:top w:val="single" w:sz="4" w:space="0" w:color="auto"/>
              <w:left w:val="single" w:sz="4" w:space="0" w:color="auto"/>
              <w:bottom w:val="single" w:sz="4" w:space="0" w:color="auto"/>
              <w:right w:val="single" w:sz="4" w:space="0" w:color="auto"/>
            </w:tcBorders>
          </w:tcPr>
          <w:p w14:paraId="23C05605" w14:textId="77777777" w:rsidR="001F07D7" w:rsidRPr="001F07D7" w:rsidRDefault="001F07D7" w:rsidP="001F07D7">
            <w:pPr>
              <w:jc w:val="center"/>
              <w:rPr>
                <w:sz w:val="20"/>
                <w:szCs w:val="20"/>
                <w:lang w:eastAsia="en-US"/>
              </w:rPr>
            </w:pPr>
            <w:r w:rsidRPr="001F07D7">
              <w:rPr>
                <w:sz w:val="20"/>
                <w:szCs w:val="20"/>
                <w:lang w:eastAsia="en-US"/>
              </w:rPr>
              <w:t>48,74</w:t>
            </w:r>
          </w:p>
        </w:tc>
        <w:tc>
          <w:tcPr>
            <w:tcW w:w="1436" w:type="dxa"/>
            <w:shd w:val="clear" w:color="auto" w:fill="auto"/>
          </w:tcPr>
          <w:p w14:paraId="24B0BC89"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0D6CD06F" w14:textId="77777777" w:rsidTr="00637627">
        <w:tc>
          <w:tcPr>
            <w:tcW w:w="3073" w:type="dxa"/>
            <w:vMerge/>
            <w:shd w:val="clear" w:color="auto" w:fill="auto"/>
            <w:vAlign w:val="center"/>
          </w:tcPr>
          <w:p w14:paraId="72AB2B5B" w14:textId="77777777" w:rsidR="001F07D7" w:rsidRPr="001F07D7" w:rsidRDefault="001F07D7" w:rsidP="001F07D7">
            <w:pPr>
              <w:ind w:right="-2"/>
              <w:jc w:val="center"/>
              <w:rPr>
                <w:color w:val="000000"/>
                <w:lang w:eastAsia="en-US"/>
              </w:rPr>
            </w:pPr>
          </w:p>
        </w:tc>
        <w:tc>
          <w:tcPr>
            <w:tcW w:w="2126" w:type="dxa"/>
            <w:vMerge/>
            <w:shd w:val="clear" w:color="auto" w:fill="auto"/>
            <w:vAlign w:val="center"/>
          </w:tcPr>
          <w:p w14:paraId="2BAB487B" w14:textId="77777777" w:rsidR="001F07D7" w:rsidRPr="001F07D7" w:rsidRDefault="001F07D7" w:rsidP="001F07D7">
            <w:pPr>
              <w:ind w:right="-2"/>
              <w:jc w:val="center"/>
              <w:rPr>
                <w:color w:val="000000"/>
                <w:sz w:val="20"/>
                <w:szCs w:val="2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65086B6D" w14:textId="77777777" w:rsidR="001F07D7" w:rsidRPr="001F07D7" w:rsidRDefault="001F07D7" w:rsidP="001F07D7">
            <w:pPr>
              <w:ind w:right="-2"/>
              <w:jc w:val="center"/>
              <w:rPr>
                <w:sz w:val="20"/>
                <w:szCs w:val="20"/>
                <w:lang w:eastAsia="en-US"/>
              </w:rPr>
            </w:pPr>
            <w:r w:rsidRPr="001F07D7">
              <w:rPr>
                <w:color w:val="000000"/>
                <w:sz w:val="20"/>
                <w:szCs w:val="20"/>
                <w:lang w:eastAsia="en-US"/>
              </w:rPr>
              <w:t>с 01.01.2023</w:t>
            </w:r>
          </w:p>
        </w:tc>
        <w:tc>
          <w:tcPr>
            <w:tcW w:w="1370" w:type="dxa"/>
            <w:tcBorders>
              <w:top w:val="single" w:sz="4" w:space="0" w:color="auto"/>
              <w:left w:val="single" w:sz="4" w:space="0" w:color="auto"/>
              <w:bottom w:val="single" w:sz="4" w:space="0" w:color="auto"/>
              <w:right w:val="single" w:sz="4" w:space="0" w:color="auto"/>
            </w:tcBorders>
          </w:tcPr>
          <w:p w14:paraId="0F0E1F26" w14:textId="77777777" w:rsidR="001F07D7" w:rsidRPr="001F07D7" w:rsidRDefault="001F07D7" w:rsidP="001F07D7">
            <w:pPr>
              <w:jc w:val="center"/>
              <w:rPr>
                <w:sz w:val="20"/>
                <w:szCs w:val="20"/>
                <w:lang w:eastAsia="en-US"/>
              </w:rPr>
            </w:pPr>
            <w:r w:rsidRPr="001F07D7">
              <w:rPr>
                <w:sz w:val="20"/>
                <w:szCs w:val="20"/>
                <w:lang w:eastAsia="en-US"/>
              </w:rPr>
              <w:t>48,74</w:t>
            </w:r>
          </w:p>
        </w:tc>
        <w:tc>
          <w:tcPr>
            <w:tcW w:w="1436" w:type="dxa"/>
            <w:shd w:val="clear" w:color="auto" w:fill="auto"/>
          </w:tcPr>
          <w:p w14:paraId="2BCDB385"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0FEC85C8" w14:textId="77777777" w:rsidTr="00637627">
        <w:tc>
          <w:tcPr>
            <w:tcW w:w="3073" w:type="dxa"/>
            <w:vMerge/>
            <w:shd w:val="clear" w:color="auto" w:fill="auto"/>
            <w:vAlign w:val="center"/>
          </w:tcPr>
          <w:p w14:paraId="2284E102" w14:textId="77777777" w:rsidR="001F07D7" w:rsidRPr="001F07D7" w:rsidRDefault="001F07D7" w:rsidP="001F07D7">
            <w:pPr>
              <w:ind w:right="-2"/>
              <w:jc w:val="center"/>
              <w:rPr>
                <w:color w:val="000000"/>
                <w:lang w:eastAsia="en-US"/>
              </w:rPr>
            </w:pPr>
          </w:p>
        </w:tc>
        <w:tc>
          <w:tcPr>
            <w:tcW w:w="2126" w:type="dxa"/>
            <w:vMerge/>
            <w:shd w:val="clear" w:color="auto" w:fill="auto"/>
            <w:vAlign w:val="center"/>
          </w:tcPr>
          <w:p w14:paraId="5EB8C36B" w14:textId="77777777" w:rsidR="001F07D7" w:rsidRPr="001F07D7" w:rsidRDefault="001F07D7" w:rsidP="001F07D7">
            <w:pPr>
              <w:ind w:right="-2"/>
              <w:jc w:val="center"/>
              <w:rPr>
                <w:color w:val="000000"/>
                <w:sz w:val="20"/>
                <w:szCs w:val="2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712DDAD3" w14:textId="77777777" w:rsidR="001F07D7" w:rsidRPr="001F07D7" w:rsidRDefault="001F07D7" w:rsidP="001F07D7">
            <w:pPr>
              <w:ind w:right="-2"/>
              <w:jc w:val="center"/>
              <w:rPr>
                <w:sz w:val="20"/>
                <w:szCs w:val="20"/>
                <w:lang w:eastAsia="en-US"/>
              </w:rPr>
            </w:pPr>
            <w:r w:rsidRPr="001F07D7">
              <w:rPr>
                <w:color w:val="000000"/>
                <w:sz w:val="20"/>
                <w:szCs w:val="20"/>
                <w:lang w:eastAsia="en-US"/>
              </w:rPr>
              <w:t>с 01.01.2024</w:t>
            </w:r>
          </w:p>
        </w:tc>
        <w:tc>
          <w:tcPr>
            <w:tcW w:w="1370" w:type="dxa"/>
            <w:tcBorders>
              <w:top w:val="single" w:sz="4" w:space="0" w:color="auto"/>
              <w:left w:val="single" w:sz="4" w:space="0" w:color="auto"/>
              <w:bottom w:val="single" w:sz="4" w:space="0" w:color="auto"/>
              <w:right w:val="single" w:sz="4" w:space="0" w:color="auto"/>
            </w:tcBorders>
          </w:tcPr>
          <w:p w14:paraId="0730D3A1" w14:textId="77777777" w:rsidR="001F07D7" w:rsidRPr="001F07D7" w:rsidRDefault="001F07D7" w:rsidP="001F07D7">
            <w:pPr>
              <w:jc w:val="center"/>
              <w:rPr>
                <w:sz w:val="20"/>
                <w:szCs w:val="20"/>
                <w:lang w:eastAsia="en-US"/>
              </w:rPr>
            </w:pPr>
            <w:r w:rsidRPr="001F07D7">
              <w:rPr>
                <w:sz w:val="20"/>
                <w:szCs w:val="20"/>
                <w:lang w:eastAsia="en-US"/>
              </w:rPr>
              <w:t>48,74</w:t>
            </w:r>
          </w:p>
        </w:tc>
        <w:tc>
          <w:tcPr>
            <w:tcW w:w="1436" w:type="dxa"/>
            <w:shd w:val="clear" w:color="auto" w:fill="auto"/>
          </w:tcPr>
          <w:p w14:paraId="77338E71"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61EC42E4" w14:textId="77777777" w:rsidTr="00637627">
        <w:tc>
          <w:tcPr>
            <w:tcW w:w="3073" w:type="dxa"/>
            <w:vMerge/>
            <w:shd w:val="clear" w:color="auto" w:fill="auto"/>
            <w:vAlign w:val="center"/>
          </w:tcPr>
          <w:p w14:paraId="7FD4FF87" w14:textId="77777777" w:rsidR="001F07D7" w:rsidRPr="001F07D7" w:rsidRDefault="001F07D7" w:rsidP="001F07D7">
            <w:pPr>
              <w:ind w:right="-2"/>
              <w:jc w:val="center"/>
              <w:rPr>
                <w:color w:val="000000"/>
                <w:lang w:eastAsia="en-US"/>
              </w:rPr>
            </w:pPr>
          </w:p>
        </w:tc>
        <w:tc>
          <w:tcPr>
            <w:tcW w:w="2126" w:type="dxa"/>
            <w:vMerge/>
            <w:shd w:val="clear" w:color="auto" w:fill="auto"/>
            <w:vAlign w:val="center"/>
          </w:tcPr>
          <w:p w14:paraId="295BCEE3" w14:textId="77777777" w:rsidR="001F07D7" w:rsidRPr="001F07D7" w:rsidRDefault="001F07D7" w:rsidP="001F07D7">
            <w:pPr>
              <w:ind w:right="-2"/>
              <w:jc w:val="center"/>
              <w:rPr>
                <w:color w:val="000000"/>
                <w:sz w:val="20"/>
                <w:szCs w:val="2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421CA338" w14:textId="77777777" w:rsidR="001F07D7" w:rsidRPr="001F07D7" w:rsidRDefault="001F07D7" w:rsidP="001F07D7">
            <w:pPr>
              <w:ind w:right="-2"/>
              <w:jc w:val="center"/>
              <w:rPr>
                <w:sz w:val="20"/>
                <w:szCs w:val="20"/>
                <w:lang w:eastAsia="en-US"/>
              </w:rPr>
            </w:pPr>
            <w:r w:rsidRPr="001F07D7">
              <w:rPr>
                <w:color w:val="000000"/>
                <w:sz w:val="20"/>
                <w:szCs w:val="20"/>
                <w:lang w:eastAsia="en-US"/>
              </w:rPr>
              <w:t>с 01.07.2024</w:t>
            </w:r>
          </w:p>
        </w:tc>
        <w:tc>
          <w:tcPr>
            <w:tcW w:w="1370" w:type="dxa"/>
            <w:tcBorders>
              <w:top w:val="single" w:sz="4" w:space="0" w:color="auto"/>
              <w:left w:val="single" w:sz="4" w:space="0" w:color="auto"/>
              <w:bottom w:val="single" w:sz="4" w:space="0" w:color="auto"/>
              <w:right w:val="single" w:sz="4" w:space="0" w:color="auto"/>
            </w:tcBorders>
          </w:tcPr>
          <w:p w14:paraId="5FAE837E" w14:textId="77777777" w:rsidR="001F07D7" w:rsidRPr="001F07D7" w:rsidRDefault="001F07D7" w:rsidP="001F07D7">
            <w:pPr>
              <w:jc w:val="center"/>
              <w:rPr>
                <w:sz w:val="20"/>
                <w:szCs w:val="20"/>
                <w:lang w:eastAsia="en-US"/>
              </w:rPr>
            </w:pPr>
            <w:r w:rsidRPr="001F07D7">
              <w:rPr>
                <w:sz w:val="20"/>
                <w:szCs w:val="20"/>
                <w:lang w:eastAsia="en-US"/>
              </w:rPr>
              <w:t>53,62</w:t>
            </w:r>
          </w:p>
        </w:tc>
        <w:tc>
          <w:tcPr>
            <w:tcW w:w="1436" w:type="dxa"/>
            <w:shd w:val="clear" w:color="auto" w:fill="auto"/>
          </w:tcPr>
          <w:p w14:paraId="44F7650B"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69489271" w14:textId="77777777" w:rsidTr="00637627">
        <w:tc>
          <w:tcPr>
            <w:tcW w:w="3073" w:type="dxa"/>
            <w:vMerge/>
            <w:shd w:val="clear" w:color="auto" w:fill="auto"/>
            <w:vAlign w:val="center"/>
          </w:tcPr>
          <w:p w14:paraId="3FCF143F" w14:textId="77777777" w:rsidR="001F07D7" w:rsidRPr="001F07D7" w:rsidRDefault="001F07D7" w:rsidP="001F07D7">
            <w:pPr>
              <w:ind w:right="-2"/>
              <w:jc w:val="center"/>
              <w:rPr>
                <w:color w:val="000000"/>
                <w:lang w:eastAsia="en-US"/>
              </w:rPr>
            </w:pPr>
          </w:p>
        </w:tc>
        <w:tc>
          <w:tcPr>
            <w:tcW w:w="2126" w:type="dxa"/>
            <w:vMerge/>
            <w:shd w:val="clear" w:color="auto" w:fill="auto"/>
            <w:vAlign w:val="center"/>
          </w:tcPr>
          <w:p w14:paraId="0648928D" w14:textId="77777777" w:rsidR="001F07D7" w:rsidRPr="001F07D7" w:rsidRDefault="001F07D7" w:rsidP="001F07D7">
            <w:pPr>
              <w:ind w:right="-2"/>
              <w:jc w:val="center"/>
              <w:rPr>
                <w:color w:val="000000"/>
                <w:sz w:val="20"/>
                <w:szCs w:val="2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292AE0A6" w14:textId="77777777" w:rsidR="001F07D7" w:rsidRPr="001F07D7" w:rsidRDefault="001F07D7" w:rsidP="001F07D7">
            <w:pPr>
              <w:ind w:right="-2"/>
              <w:jc w:val="center"/>
              <w:rPr>
                <w:sz w:val="20"/>
                <w:szCs w:val="20"/>
                <w:lang w:eastAsia="en-US"/>
              </w:rPr>
            </w:pPr>
            <w:r w:rsidRPr="001F07D7">
              <w:rPr>
                <w:color w:val="000000"/>
                <w:sz w:val="20"/>
                <w:szCs w:val="20"/>
                <w:lang w:eastAsia="en-US"/>
              </w:rPr>
              <w:t>с 01.01.2025</w:t>
            </w:r>
          </w:p>
        </w:tc>
        <w:tc>
          <w:tcPr>
            <w:tcW w:w="1370" w:type="dxa"/>
            <w:tcBorders>
              <w:top w:val="single" w:sz="4" w:space="0" w:color="auto"/>
              <w:left w:val="single" w:sz="4" w:space="0" w:color="auto"/>
              <w:bottom w:val="single" w:sz="4" w:space="0" w:color="auto"/>
              <w:right w:val="single" w:sz="4" w:space="0" w:color="auto"/>
            </w:tcBorders>
            <w:vAlign w:val="center"/>
          </w:tcPr>
          <w:p w14:paraId="6CF90756" w14:textId="77777777" w:rsidR="001F07D7" w:rsidRPr="001F07D7" w:rsidRDefault="001F07D7" w:rsidP="001F07D7">
            <w:pPr>
              <w:jc w:val="center"/>
              <w:rPr>
                <w:sz w:val="20"/>
                <w:szCs w:val="20"/>
                <w:lang w:eastAsia="en-US"/>
              </w:rPr>
            </w:pPr>
            <w:r w:rsidRPr="001F07D7">
              <w:rPr>
                <w:sz w:val="20"/>
                <w:szCs w:val="20"/>
                <w:lang w:eastAsia="en-US"/>
              </w:rPr>
              <w:t>53,62</w:t>
            </w:r>
          </w:p>
        </w:tc>
        <w:tc>
          <w:tcPr>
            <w:tcW w:w="1436" w:type="dxa"/>
            <w:shd w:val="clear" w:color="auto" w:fill="auto"/>
            <w:vAlign w:val="center"/>
          </w:tcPr>
          <w:p w14:paraId="289B4F93" w14:textId="77777777" w:rsidR="001F07D7" w:rsidRPr="001F07D7" w:rsidRDefault="001F07D7" w:rsidP="001F07D7">
            <w:pPr>
              <w:jc w:val="center"/>
              <w:rPr>
                <w:sz w:val="20"/>
                <w:szCs w:val="20"/>
                <w:lang w:eastAsia="en-US"/>
              </w:rPr>
            </w:pPr>
            <w:r w:rsidRPr="001F07D7">
              <w:rPr>
                <w:sz w:val="20"/>
                <w:szCs w:val="20"/>
                <w:lang w:eastAsia="en-US"/>
              </w:rPr>
              <w:t>x</w:t>
            </w:r>
          </w:p>
        </w:tc>
      </w:tr>
      <w:tr w:rsidR="001F07D7" w:rsidRPr="001F07D7" w14:paraId="4E9FDE98" w14:textId="77777777" w:rsidTr="00637627">
        <w:tc>
          <w:tcPr>
            <w:tcW w:w="3073" w:type="dxa"/>
            <w:vMerge/>
            <w:shd w:val="clear" w:color="auto" w:fill="auto"/>
            <w:vAlign w:val="center"/>
          </w:tcPr>
          <w:p w14:paraId="2026E34D" w14:textId="77777777" w:rsidR="001F07D7" w:rsidRPr="001F07D7" w:rsidRDefault="001F07D7" w:rsidP="001F07D7">
            <w:pPr>
              <w:ind w:right="-2"/>
              <w:jc w:val="center"/>
              <w:rPr>
                <w:color w:val="000000"/>
                <w:lang w:eastAsia="en-US"/>
              </w:rPr>
            </w:pPr>
          </w:p>
        </w:tc>
        <w:tc>
          <w:tcPr>
            <w:tcW w:w="2126" w:type="dxa"/>
            <w:vMerge/>
            <w:shd w:val="clear" w:color="auto" w:fill="auto"/>
            <w:vAlign w:val="center"/>
          </w:tcPr>
          <w:p w14:paraId="0EEACA2E" w14:textId="77777777" w:rsidR="001F07D7" w:rsidRPr="001F07D7" w:rsidRDefault="001F07D7" w:rsidP="001F07D7">
            <w:pPr>
              <w:ind w:right="-2"/>
              <w:jc w:val="center"/>
              <w:rPr>
                <w:color w:val="000000"/>
                <w:sz w:val="20"/>
                <w:szCs w:val="2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605B0BF1" w14:textId="77777777" w:rsidR="001F07D7" w:rsidRPr="001F07D7" w:rsidRDefault="001F07D7" w:rsidP="001F07D7">
            <w:pPr>
              <w:ind w:right="-2"/>
              <w:jc w:val="center"/>
              <w:rPr>
                <w:sz w:val="20"/>
                <w:szCs w:val="20"/>
                <w:lang w:eastAsia="en-US"/>
              </w:rPr>
            </w:pPr>
            <w:r w:rsidRPr="001F07D7">
              <w:rPr>
                <w:color w:val="000000"/>
                <w:sz w:val="20"/>
                <w:szCs w:val="20"/>
                <w:lang w:eastAsia="en-US"/>
              </w:rPr>
              <w:t>с 01.07.2025</w:t>
            </w:r>
          </w:p>
        </w:tc>
        <w:tc>
          <w:tcPr>
            <w:tcW w:w="1370" w:type="dxa"/>
            <w:tcBorders>
              <w:top w:val="single" w:sz="4" w:space="0" w:color="auto"/>
              <w:left w:val="single" w:sz="4" w:space="0" w:color="auto"/>
              <w:bottom w:val="single" w:sz="4" w:space="0" w:color="auto"/>
              <w:right w:val="single" w:sz="4" w:space="0" w:color="auto"/>
            </w:tcBorders>
            <w:vAlign w:val="center"/>
          </w:tcPr>
          <w:p w14:paraId="1FE61676" w14:textId="77777777" w:rsidR="001F07D7" w:rsidRPr="001F07D7" w:rsidRDefault="001F07D7" w:rsidP="001F07D7">
            <w:pPr>
              <w:jc w:val="center"/>
              <w:rPr>
                <w:sz w:val="20"/>
                <w:szCs w:val="20"/>
                <w:lang w:eastAsia="en-US"/>
              </w:rPr>
            </w:pPr>
            <w:r w:rsidRPr="001F07D7">
              <w:rPr>
                <w:sz w:val="20"/>
                <w:szCs w:val="20"/>
                <w:lang w:eastAsia="en-US"/>
              </w:rPr>
              <w:t>61,03</w:t>
            </w:r>
          </w:p>
        </w:tc>
        <w:tc>
          <w:tcPr>
            <w:tcW w:w="1436" w:type="dxa"/>
            <w:shd w:val="clear" w:color="auto" w:fill="auto"/>
            <w:vAlign w:val="center"/>
          </w:tcPr>
          <w:p w14:paraId="58F874A6" w14:textId="77777777" w:rsidR="001F07D7" w:rsidRPr="001F07D7" w:rsidRDefault="001F07D7" w:rsidP="001F07D7">
            <w:pPr>
              <w:jc w:val="center"/>
              <w:rPr>
                <w:sz w:val="20"/>
                <w:szCs w:val="20"/>
                <w:lang w:eastAsia="en-US"/>
              </w:rPr>
            </w:pPr>
            <w:r w:rsidRPr="001F07D7">
              <w:rPr>
                <w:sz w:val="20"/>
                <w:szCs w:val="20"/>
                <w:lang w:eastAsia="en-US"/>
              </w:rPr>
              <w:t>x</w:t>
            </w:r>
          </w:p>
        </w:tc>
      </w:tr>
    </w:tbl>
    <w:p w14:paraId="662B4256" w14:textId="77777777" w:rsidR="001F07D7" w:rsidRPr="001F07D7" w:rsidRDefault="001F07D7" w:rsidP="001F07D7">
      <w:pPr>
        <w:ind w:left="-142" w:right="-144" w:firstLine="568"/>
        <w:jc w:val="both"/>
        <w:rPr>
          <w:bCs/>
          <w:color w:val="000000"/>
          <w:kern w:val="32"/>
          <w:sz w:val="28"/>
          <w:szCs w:val="28"/>
          <w:lang w:eastAsia="en-US"/>
        </w:rPr>
      </w:pPr>
    </w:p>
    <w:p w14:paraId="249CC445" w14:textId="77777777" w:rsidR="001F07D7" w:rsidRPr="001F07D7" w:rsidRDefault="001F07D7" w:rsidP="001F07D7">
      <w:pPr>
        <w:ind w:right="-144" w:firstLine="568"/>
        <w:jc w:val="both"/>
        <w:rPr>
          <w:bCs/>
          <w:color w:val="000000"/>
          <w:kern w:val="32"/>
          <w:sz w:val="28"/>
          <w:szCs w:val="28"/>
          <w:lang w:eastAsia="en-US"/>
        </w:rPr>
      </w:pPr>
      <w:r w:rsidRPr="001F07D7">
        <w:rPr>
          <w:bCs/>
          <w:color w:val="000000"/>
          <w:kern w:val="32"/>
          <w:sz w:val="28"/>
          <w:szCs w:val="28"/>
          <w:lang w:eastAsia="en-US"/>
        </w:rPr>
        <w:t>* Выделяется в целях реализации пункта 6 статьи 168 Налогового кодекса Российской Федерации (часть вторая).</w:t>
      </w:r>
    </w:p>
    <w:p w14:paraId="739365C4" w14:textId="77777777" w:rsidR="001F07D7" w:rsidRDefault="001F07D7" w:rsidP="001F07D7">
      <w:pPr>
        <w:tabs>
          <w:tab w:val="left" w:pos="3686"/>
          <w:tab w:val="left" w:pos="9498"/>
        </w:tabs>
        <w:ind w:right="-144"/>
        <w:jc w:val="both"/>
        <w:rPr>
          <w:bCs/>
          <w:color w:val="000000"/>
          <w:kern w:val="32"/>
          <w:sz w:val="28"/>
          <w:szCs w:val="28"/>
          <w:lang w:eastAsia="en-US"/>
        </w:rPr>
        <w:sectPr w:rsidR="001F07D7" w:rsidSect="001F07D7">
          <w:pgSz w:w="11906" w:h="16838"/>
          <w:pgMar w:top="1134" w:right="850" w:bottom="1134" w:left="1418" w:header="567" w:footer="709" w:gutter="0"/>
          <w:cols w:space="708"/>
          <w:titlePg/>
          <w:docGrid w:linePitch="360"/>
        </w:sectPr>
      </w:pPr>
      <w:r w:rsidRPr="001F07D7">
        <w:rPr>
          <w:bCs/>
          <w:color w:val="000000"/>
          <w:kern w:val="32"/>
          <w:sz w:val="28"/>
          <w:szCs w:val="28"/>
          <w:lang w:eastAsia="en-US"/>
        </w:rPr>
        <w:t xml:space="preserve">** В соответствии с абзацем вторым пункта 1 статьи 174.1 Налогового кодекса Российской Федерации на концессионера (за исключением организаций и индивидуальных предпринимателей, применяющих упрощенную систему налогообложения в соответствии с главой 26.2 настоящего Кодекса </w:t>
      </w:r>
      <w:r w:rsidRPr="001F07D7">
        <w:rPr>
          <w:bCs/>
          <w:color w:val="000000"/>
          <w:kern w:val="32"/>
          <w:sz w:val="28"/>
          <w:szCs w:val="28"/>
          <w:lang w:eastAsia="en-US"/>
        </w:rPr>
        <w:br/>
        <w:t xml:space="preserve">и заключивших концессионные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расположенных на территориях населенных пунктов с населением менее 100 тысяч человек на дату заключения концессионного соглашения) возлагаются обязанности налогоплательщика налога на добавленную стоимость.                       ».       </w:t>
      </w:r>
    </w:p>
    <w:p w14:paraId="09BD7950" w14:textId="206E2624" w:rsidR="001F07D7" w:rsidRPr="00F01343" w:rsidRDefault="001F07D7" w:rsidP="00A63E86">
      <w:pPr>
        <w:tabs>
          <w:tab w:val="left" w:pos="270"/>
          <w:tab w:val="right" w:pos="9355"/>
        </w:tabs>
        <w:ind w:left="-4310" w:firstLine="15083"/>
      </w:pPr>
      <w:bookmarkStart w:id="63" w:name="_Hlk21964253"/>
      <w:bookmarkEnd w:id="1"/>
      <w:bookmarkEnd w:id="2"/>
      <w:bookmarkEnd w:id="3"/>
      <w:bookmarkEnd w:id="63"/>
      <w:r w:rsidRPr="00F01343">
        <w:t>Приложение</w:t>
      </w:r>
      <w:r>
        <w:t xml:space="preserve"> № </w:t>
      </w:r>
      <w:r>
        <w:t>4</w:t>
      </w:r>
      <w:r>
        <w:t xml:space="preserve"> к протоколу</w:t>
      </w:r>
      <w:r w:rsidRPr="00F01343">
        <w:t xml:space="preserve"> № </w:t>
      </w:r>
      <w:r>
        <w:t>78</w:t>
      </w:r>
    </w:p>
    <w:p w14:paraId="44E3A7DC" w14:textId="77777777" w:rsidR="001F07D7" w:rsidRPr="00F01343" w:rsidRDefault="001F07D7" w:rsidP="00A63E86">
      <w:pPr>
        <w:tabs>
          <w:tab w:val="left" w:pos="3686"/>
          <w:tab w:val="left" w:pos="9498"/>
        </w:tabs>
        <w:ind w:left="-4310" w:right="-569" w:firstLine="15083"/>
      </w:pPr>
      <w:r w:rsidRPr="00F01343">
        <w:t>заседания правления Региональной</w:t>
      </w:r>
    </w:p>
    <w:p w14:paraId="6CAB8CCB" w14:textId="77777777" w:rsidR="001F07D7" w:rsidRPr="00F01343" w:rsidRDefault="001F07D7" w:rsidP="00A63E86">
      <w:pPr>
        <w:tabs>
          <w:tab w:val="left" w:pos="3686"/>
          <w:tab w:val="left" w:pos="9498"/>
        </w:tabs>
        <w:ind w:left="-4310" w:right="-569" w:firstLine="15083"/>
      </w:pPr>
      <w:r w:rsidRPr="00F01343">
        <w:t>энергетической комиссии</w:t>
      </w:r>
    </w:p>
    <w:p w14:paraId="0C453AD7" w14:textId="77777777" w:rsidR="001F07D7" w:rsidRDefault="001F07D7" w:rsidP="00A63E86">
      <w:pPr>
        <w:tabs>
          <w:tab w:val="left" w:pos="3686"/>
          <w:tab w:val="left" w:pos="9498"/>
        </w:tabs>
        <w:ind w:left="-4310" w:right="-569" w:firstLine="15083"/>
      </w:pPr>
      <w:r w:rsidRPr="00F01343">
        <w:t xml:space="preserve">Кузбасса от </w:t>
      </w:r>
      <w:r>
        <w:t>14</w:t>
      </w:r>
      <w:r w:rsidRPr="00F01343">
        <w:t>.</w:t>
      </w:r>
      <w:r>
        <w:t>11</w:t>
      </w:r>
      <w:r w:rsidRPr="00F01343">
        <w:t>.2024</w:t>
      </w:r>
    </w:p>
    <w:p w14:paraId="0F50A509" w14:textId="77777777" w:rsidR="00A63E86" w:rsidRDefault="00A63E86" w:rsidP="00A63E86">
      <w:pPr>
        <w:tabs>
          <w:tab w:val="left" w:pos="-567"/>
        </w:tabs>
        <w:spacing w:before="240" w:after="240"/>
        <w:ind w:left="284" w:firstLine="709"/>
        <w:jc w:val="center"/>
        <w:rPr>
          <w:b/>
          <w:bCs/>
          <w:sz w:val="28"/>
          <w:szCs w:val="28"/>
        </w:rPr>
      </w:pPr>
      <w:r w:rsidRPr="001D5606">
        <w:rPr>
          <w:b/>
          <w:bCs/>
          <w:sz w:val="28"/>
          <w:szCs w:val="28"/>
        </w:rPr>
        <w:t>Долгосрочные тарифы ООО «</w:t>
      </w:r>
      <w:r w:rsidRPr="00E25B0A">
        <w:rPr>
          <w:b/>
          <w:bCs/>
          <w:sz w:val="28"/>
          <w:szCs w:val="28"/>
        </w:rPr>
        <w:t>Ресурс-Гарант</w:t>
      </w:r>
      <w:r w:rsidRPr="001D5606">
        <w:rPr>
          <w:b/>
          <w:bCs/>
          <w:sz w:val="28"/>
          <w:szCs w:val="28"/>
        </w:rPr>
        <w:t xml:space="preserve">» на горячую воду в открытой системе горячего водоснабжения (теплоснабжения), реализуемую на потребительском рынке Тисульского муниципального </w:t>
      </w:r>
      <w:r>
        <w:rPr>
          <w:b/>
          <w:bCs/>
          <w:sz w:val="28"/>
          <w:szCs w:val="28"/>
        </w:rPr>
        <w:t>округа</w:t>
      </w:r>
      <w:r w:rsidRPr="001D5606">
        <w:rPr>
          <w:b/>
          <w:bCs/>
          <w:sz w:val="28"/>
          <w:szCs w:val="28"/>
        </w:rPr>
        <w:t xml:space="preserve">, </w:t>
      </w:r>
      <w:r>
        <w:rPr>
          <w:b/>
          <w:bCs/>
          <w:sz w:val="28"/>
          <w:szCs w:val="28"/>
        </w:rPr>
        <w:br/>
      </w:r>
      <w:r w:rsidRPr="001D5606">
        <w:rPr>
          <w:b/>
          <w:bCs/>
          <w:sz w:val="28"/>
          <w:szCs w:val="28"/>
        </w:rPr>
        <w:t>на период с</w:t>
      </w:r>
      <w:r>
        <w:rPr>
          <w:b/>
          <w:bCs/>
          <w:sz w:val="28"/>
          <w:szCs w:val="28"/>
        </w:rPr>
        <w:t> 01</w:t>
      </w:r>
      <w:r w:rsidRPr="001D5606">
        <w:rPr>
          <w:b/>
          <w:bCs/>
          <w:sz w:val="28"/>
          <w:szCs w:val="28"/>
        </w:rPr>
        <w:t>.</w:t>
      </w:r>
      <w:r>
        <w:rPr>
          <w:b/>
          <w:bCs/>
          <w:sz w:val="28"/>
          <w:szCs w:val="28"/>
        </w:rPr>
        <w:t>07</w:t>
      </w:r>
      <w:r w:rsidRPr="001D5606">
        <w:rPr>
          <w:b/>
          <w:bCs/>
          <w:sz w:val="28"/>
          <w:szCs w:val="28"/>
        </w:rPr>
        <w:t>.2019</w:t>
      </w:r>
      <w:r>
        <w:rPr>
          <w:b/>
          <w:bCs/>
          <w:sz w:val="28"/>
          <w:szCs w:val="28"/>
        </w:rPr>
        <w:t> </w:t>
      </w:r>
      <w:r w:rsidRPr="001D5606">
        <w:rPr>
          <w:b/>
          <w:bCs/>
          <w:sz w:val="28"/>
          <w:szCs w:val="28"/>
        </w:rPr>
        <w:t>по 3</w:t>
      </w:r>
      <w:r>
        <w:rPr>
          <w:b/>
          <w:bCs/>
          <w:sz w:val="28"/>
          <w:szCs w:val="28"/>
        </w:rPr>
        <w:t>0</w:t>
      </w:r>
      <w:r w:rsidRPr="001D5606">
        <w:rPr>
          <w:b/>
          <w:bCs/>
          <w:sz w:val="28"/>
          <w:szCs w:val="28"/>
        </w:rPr>
        <w:t>.</w:t>
      </w:r>
      <w:r>
        <w:rPr>
          <w:b/>
          <w:bCs/>
          <w:sz w:val="28"/>
          <w:szCs w:val="28"/>
        </w:rPr>
        <w:t>09</w:t>
      </w:r>
      <w:r w:rsidRPr="001D5606">
        <w:rPr>
          <w:b/>
          <w:bCs/>
          <w:sz w:val="28"/>
          <w:szCs w:val="28"/>
        </w:rPr>
        <w:t>.202</w:t>
      </w:r>
      <w:r>
        <w:rPr>
          <w:b/>
          <w:bCs/>
          <w:sz w:val="28"/>
          <w:szCs w:val="28"/>
        </w:rPr>
        <w:t>1, с 01.01.2026 по 31.12.2028</w:t>
      </w:r>
    </w:p>
    <w:p w14:paraId="23D80863" w14:textId="77777777" w:rsidR="00A63E86" w:rsidRPr="00634550" w:rsidRDefault="00A63E86" w:rsidP="00A63E86">
      <w:pPr>
        <w:jc w:val="right"/>
        <w:rPr>
          <w:color w:val="000000"/>
          <w:kern w:val="32"/>
          <w:sz w:val="28"/>
          <w:szCs w:val="28"/>
        </w:rPr>
      </w:pPr>
      <w:r w:rsidRPr="00634550">
        <w:rPr>
          <w:color w:val="000000"/>
          <w:kern w:val="32"/>
          <w:sz w:val="28"/>
          <w:szCs w:val="28"/>
        </w:rPr>
        <w:t>Таблица 1</w:t>
      </w:r>
    </w:p>
    <w:tbl>
      <w:tblPr>
        <w:tblW w:w="1548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20" w:firstRow="1" w:lastRow="0" w:firstColumn="0" w:lastColumn="0" w:noHBand="0" w:noVBand="1"/>
      </w:tblPr>
      <w:tblGrid>
        <w:gridCol w:w="1559"/>
        <w:gridCol w:w="1559"/>
        <w:gridCol w:w="993"/>
        <w:gridCol w:w="850"/>
        <w:gridCol w:w="1095"/>
        <w:gridCol w:w="890"/>
        <w:gridCol w:w="992"/>
        <w:gridCol w:w="952"/>
        <w:gridCol w:w="891"/>
        <w:gridCol w:w="992"/>
        <w:gridCol w:w="992"/>
        <w:gridCol w:w="1418"/>
        <w:gridCol w:w="1165"/>
        <w:gridCol w:w="1134"/>
      </w:tblGrid>
      <w:tr w:rsidR="00A63E86" w:rsidRPr="00D419ED" w14:paraId="0EA4CE31" w14:textId="77777777" w:rsidTr="00A63E86">
        <w:trPr>
          <w:trHeight w:val="364"/>
          <w:jc w:val="center"/>
        </w:trPr>
        <w:tc>
          <w:tcPr>
            <w:tcW w:w="1559" w:type="dxa"/>
            <w:vMerge w:val="restart"/>
            <w:tcBorders>
              <w:top w:val="single" w:sz="2" w:space="0" w:color="auto"/>
              <w:left w:val="single" w:sz="2" w:space="0" w:color="auto"/>
              <w:bottom w:val="single" w:sz="2" w:space="0" w:color="auto"/>
              <w:right w:val="single" w:sz="2" w:space="0" w:color="auto"/>
            </w:tcBorders>
            <w:vAlign w:val="center"/>
            <w:hideMark/>
          </w:tcPr>
          <w:p w14:paraId="31C687B2" w14:textId="77777777" w:rsidR="00A63E86" w:rsidRPr="00D419ED" w:rsidRDefault="00A63E86" w:rsidP="00637627">
            <w:pPr>
              <w:tabs>
                <w:tab w:val="left" w:pos="3052"/>
              </w:tabs>
              <w:ind w:left="-108" w:right="-108"/>
              <w:jc w:val="center"/>
              <w:rPr>
                <w:sz w:val="20"/>
                <w:szCs w:val="20"/>
              </w:rPr>
            </w:pPr>
            <w:bookmarkStart w:id="64" w:name="_Hlk531186313"/>
            <w:r w:rsidRPr="00D419ED">
              <w:rPr>
                <w:sz w:val="20"/>
                <w:szCs w:val="20"/>
              </w:rPr>
              <w:t>Наименование регулируемой организации</w:t>
            </w:r>
          </w:p>
        </w:tc>
        <w:tc>
          <w:tcPr>
            <w:tcW w:w="1559" w:type="dxa"/>
            <w:vMerge w:val="restart"/>
            <w:tcBorders>
              <w:top w:val="single" w:sz="2" w:space="0" w:color="auto"/>
              <w:left w:val="single" w:sz="2" w:space="0" w:color="auto"/>
              <w:bottom w:val="single" w:sz="2" w:space="0" w:color="auto"/>
              <w:right w:val="single" w:sz="2" w:space="0" w:color="auto"/>
            </w:tcBorders>
            <w:vAlign w:val="center"/>
            <w:hideMark/>
          </w:tcPr>
          <w:p w14:paraId="28508751" w14:textId="77777777" w:rsidR="00A63E86" w:rsidRPr="00D419ED" w:rsidRDefault="00A63E86" w:rsidP="00637627">
            <w:pPr>
              <w:ind w:left="-108" w:firstLine="47"/>
              <w:jc w:val="center"/>
              <w:rPr>
                <w:sz w:val="20"/>
                <w:szCs w:val="20"/>
              </w:rPr>
            </w:pPr>
            <w:r w:rsidRPr="00D419ED">
              <w:rPr>
                <w:sz w:val="20"/>
                <w:szCs w:val="20"/>
              </w:rPr>
              <w:t>Период</w:t>
            </w:r>
          </w:p>
        </w:tc>
        <w:tc>
          <w:tcPr>
            <w:tcW w:w="3828" w:type="dxa"/>
            <w:gridSpan w:val="4"/>
            <w:tcBorders>
              <w:top w:val="single" w:sz="2" w:space="0" w:color="auto"/>
              <w:left w:val="single" w:sz="2" w:space="0" w:color="auto"/>
              <w:bottom w:val="single" w:sz="4" w:space="0" w:color="auto"/>
              <w:right w:val="single" w:sz="2" w:space="0" w:color="auto"/>
            </w:tcBorders>
            <w:vAlign w:val="center"/>
            <w:hideMark/>
          </w:tcPr>
          <w:p w14:paraId="3463E520" w14:textId="77777777" w:rsidR="00A63E86" w:rsidRPr="00D419ED" w:rsidRDefault="00A63E86" w:rsidP="00637627">
            <w:pPr>
              <w:ind w:left="-108" w:firstLine="47"/>
              <w:jc w:val="center"/>
              <w:rPr>
                <w:sz w:val="20"/>
                <w:szCs w:val="20"/>
              </w:rPr>
            </w:pPr>
            <w:r w:rsidRPr="00D419ED">
              <w:rPr>
                <w:sz w:val="20"/>
                <w:szCs w:val="20"/>
              </w:rPr>
              <w:t>Тариф на горячую воду для населения, руб./м</w:t>
            </w:r>
            <w:r w:rsidRPr="00D419ED">
              <w:rPr>
                <w:sz w:val="20"/>
                <w:szCs w:val="20"/>
                <w:vertAlign w:val="superscript"/>
              </w:rPr>
              <w:t xml:space="preserve">3 </w:t>
            </w:r>
            <w:r w:rsidRPr="00D419ED">
              <w:rPr>
                <w:sz w:val="20"/>
                <w:szCs w:val="20"/>
              </w:rPr>
              <w:t>*(с НДС)</w:t>
            </w:r>
          </w:p>
        </w:tc>
        <w:tc>
          <w:tcPr>
            <w:tcW w:w="3827" w:type="dxa"/>
            <w:gridSpan w:val="4"/>
            <w:tcBorders>
              <w:top w:val="single" w:sz="2" w:space="0" w:color="auto"/>
              <w:left w:val="single" w:sz="2" w:space="0" w:color="auto"/>
              <w:bottom w:val="single" w:sz="4" w:space="0" w:color="auto"/>
              <w:right w:val="single" w:sz="2" w:space="0" w:color="auto"/>
            </w:tcBorders>
            <w:vAlign w:val="center"/>
            <w:hideMark/>
          </w:tcPr>
          <w:p w14:paraId="7759C707" w14:textId="77777777" w:rsidR="00A63E86" w:rsidRPr="00D419ED" w:rsidRDefault="00A63E86" w:rsidP="00637627">
            <w:pPr>
              <w:ind w:left="-108" w:firstLine="47"/>
              <w:jc w:val="center"/>
              <w:rPr>
                <w:sz w:val="20"/>
                <w:szCs w:val="20"/>
              </w:rPr>
            </w:pPr>
            <w:r w:rsidRPr="00D419ED">
              <w:rPr>
                <w:sz w:val="20"/>
                <w:szCs w:val="20"/>
              </w:rPr>
              <w:t>Тариф на горячую воду для прочих потребителей, руб./м</w:t>
            </w:r>
            <w:r w:rsidRPr="00D419ED">
              <w:rPr>
                <w:sz w:val="20"/>
                <w:szCs w:val="20"/>
                <w:vertAlign w:val="superscript"/>
              </w:rPr>
              <w:t>3</w:t>
            </w:r>
            <w:r w:rsidRPr="00D419ED">
              <w:rPr>
                <w:sz w:val="20"/>
                <w:szCs w:val="20"/>
                <w:vertAlign w:val="superscript"/>
              </w:rPr>
              <w:br/>
            </w:r>
            <w:r w:rsidRPr="00D419ED">
              <w:rPr>
                <w:sz w:val="20"/>
                <w:szCs w:val="20"/>
              </w:rPr>
              <w:t>(без НДС)</w:t>
            </w:r>
          </w:p>
        </w:tc>
        <w:tc>
          <w:tcPr>
            <w:tcW w:w="992" w:type="dxa"/>
            <w:vMerge w:val="restart"/>
            <w:tcBorders>
              <w:top w:val="single" w:sz="2" w:space="0" w:color="auto"/>
              <w:left w:val="single" w:sz="2" w:space="0" w:color="auto"/>
              <w:bottom w:val="single" w:sz="2" w:space="0" w:color="auto"/>
              <w:right w:val="single" w:sz="2" w:space="0" w:color="auto"/>
            </w:tcBorders>
            <w:vAlign w:val="center"/>
            <w:hideMark/>
          </w:tcPr>
          <w:p w14:paraId="4A353F8B" w14:textId="77777777" w:rsidR="00A63E86" w:rsidRPr="00D419ED" w:rsidRDefault="00A63E86" w:rsidP="00637627">
            <w:pPr>
              <w:ind w:left="-108" w:right="-104" w:firstLine="3"/>
              <w:jc w:val="center"/>
              <w:rPr>
                <w:sz w:val="20"/>
                <w:szCs w:val="20"/>
              </w:rPr>
            </w:pPr>
            <w:r w:rsidRPr="00D419ED">
              <w:rPr>
                <w:sz w:val="20"/>
                <w:szCs w:val="20"/>
              </w:rPr>
              <w:t>Компо-</w:t>
            </w:r>
            <w:proofErr w:type="spellStart"/>
            <w:r w:rsidRPr="00D419ED">
              <w:rPr>
                <w:sz w:val="20"/>
                <w:szCs w:val="20"/>
              </w:rPr>
              <w:t>нент</w:t>
            </w:r>
            <w:proofErr w:type="spellEnd"/>
            <w:r w:rsidRPr="00D419ED">
              <w:rPr>
                <w:sz w:val="20"/>
                <w:szCs w:val="20"/>
              </w:rPr>
              <w:t xml:space="preserve"> на </w:t>
            </w:r>
            <w:proofErr w:type="spellStart"/>
            <w:r w:rsidRPr="00D419ED">
              <w:rPr>
                <w:sz w:val="20"/>
                <w:szCs w:val="20"/>
              </w:rPr>
              <w:t>теплоно-ситель</w:t>
            </w:r>
            <w:proofErr w:type="spellEnd"/>
            <w:r w:rsidRPr="00D419ED">
              <w:rPr>
                <w:sz w:val="20"/>
                <w:szCs w:val="20"/>
              </w:rPr>
              <w:t>,</w:t>
            </w:r>
          </w:p>
          <w:p w14:paraId="77D395D4" w14:textId="77777777" w:rsidR="00A63E86" w:rsidRPr="00D419ED" w:rsidRDefault="00A63E86" w:rsidP="00637627">
            <w:pPr>
              <w:ind w:left="-108" w:right="-104" w:firstLine="3"/>
              <w:jc w:val="center"/>
              <w:rPr>
                <w:sz w:val="20"/>
                <w:szCs w:val="20"/>
              </w:rPr>
            </w:pPr>
            <w:r w:rsidRPr="00D419ED">
              <w:rPr>
                <w:sz w:val="20"/>
                <w:szCs w:val="20"/>
              </w:rPr>
              <w:t>руб./м</w:t>
            </w:r>
            <w:r w:rsidRPr="00D419ED">
              <w:rPr>
                <w:sz w:val="20"/>
                <w:szCs w:val="20"/>
                <w:vertAlign w:val="superscript"/>
              </w:rPr>
              <w:t xml:space="preserve">3 </w:t>
            </w:r>
            <w:r w:rsidRPr="00D419ED">
              <w:rPr>
                <w:sz w:val="20"/>
                <w:szCs w:val="20"/>
              </w:rPr>
              <w:t>**</w:t>
            </w:r>
            <w:r w:rsidRPr="00D419ED">
              <w:rPr>
                <w:sz w:val="20"/>
                <w:szCs w:val="20"/>
              </w:rPr>
              <w:br/>
              <w:t>(без НДС)</w:t>
            </w:r>
          </w:p>
          <w:p w14:paraId="0B27DA28" w14:textId="77777777" w:rsidR="00A63E86" w:rsidRPr="00D419ED" w:rsidRDefault="00A63E86" w:rsidP="00637627">
            <w:pPr>
              <w:tabs>
                <w:tab w:val="left" w:pos="3052"/>
              </w:tabs>
              <w:ind w:left="-108" w:right="-104" w:firstLine="3"/>
              <w:jc w:val="center"/>
              <w:rPr>
                <w:sz w:val="20"/>
                <w:szCs w:val="20"/>
              </w:rPr>
            </w:pPr>
          </w:p>
        </w:tc>
        <w:tc>
          <w:tcPr>
            <w:tcW w:w="3717" w:type="dxa"/>
            <w:gridSpan w:val="3"/>
            <w:tcBorders>
              <w:top w:val="single" w:sz="2" w:space="0" w:color="auto"/>
              <w:left w:val="single" w:sz="2" w:space="0" w:color="auto"/>
              <w:bottom w:val="single" w:sz="2" w:space="0" w:color="auto"/>
              <w:right w:val="single" w:sz="2" w:space="0" w:color="auto"/>
            </w:tcBorders>
            <w:vAlign w:val="center"/>
            <w:hideMark/>
          </w:tcPr>
          <w:p w14:paraId="12E8F8FD" w14:textId="77777777" w:rsidR="00A63E86" w:rsidRPr="00D419ED" w:rsidRDefault="00A63E86" w:rsidP="00637627">
            <w:pPr>
              <w:tabs>
                <w:tab w:val="left" w:pos="3052"/>
              </w:tabs>
              <w:jc w:val="center"/>
              <w:rPr>
                <w:sz w:val="20"/>
                <w:szCs w:val="20"/>
              </w:rPr>
            </w:pPr>
            <w:r w:rsidRPr="00D419ED">
              <w:rPr>
                <w:sz w:val="20"/>
                <w:szCs w:val="20"/>
              </w:rPr>
              <w:t>Компонент на тепловую энергию</w:t>
            </w:r>
          </w:p>
        </w:tc>
      </w:tr>
      <w:tr w:rsidR="00A63E86" w:rsidRPr="00D419ED" w14:paraId="5D907E37" w14:textId="77777777" w:rsidTr="00A63E86">
        <w:trPr>
          <w:trHeight w:val="602"/>
          <w:jc w:val="center"/>
        </w:trPr>
        <w:tc>
          <w:tcPr>
            <w:tcW w:w="1559" w:type="dxa"/>
            <w:vMerge/>
            <w:tcBorders>
              <w:top w:val="single" w:sz="2" w:space="0" w:color="auto"/>
              <w:left w:val="single" w:sz="2" w:space="0" w:color="auto"/>
              <w:bottom w:val="single" w:sz="2" w:space="0" w:color="auto"/>
              <w:right w:val="single" w:sz="2" w:space="0" w:color="auto"/>
            </w:tcBorders>
            <w:vAlign w:val="center"/>
            <w:hideMark/>
          </w:tcPr>
          <w:p w14:paraId="6386DDD4" w14:textId="77777777" w:rsidR="00A63E86" w:rsidRPr="00D419ED" w:rsidRDefault="00A63E86" w:rsidP="00637627">
            <w:pPr>
              <w:rPr>
                <w:sz w:val="20"/>
                <w:szCs w:val="20"/>
              </w:rPr>
            </w:pPr>
          </w:p>
        </w:tc>
        <w:tc>
          <w:tcPr>
            <w:tcW w:w="1559" w:type="dxa"/>
            <w:vMerge/>
            <w:tcBorders>
              <w:top w:val="single" w:sz="2" w:space="0" w:color="auto"/>
              <w:left w:val="single" w:sz="2" w:space="0" w:color="auto"/>
              <w:bottom w:val="single" w:sz="2" w:space="0" w:color="auto"/>
              <w:right w:val="single" w:sz="2" w:space="0" w:color="auto"/>
            </w:tcBorders>
            <w:vAlign w:val="center"/>
            <w:hideMark/>
          </w:tcPr>
          <w:p w14:paraId="47F8F86A" w14:textId="77777777" w:rsidR="00A63E86" w:rsidRPr="00D419ED" w:rsidRDefault="00A63E86" w:rsidP="00637627">
            <w:pPr>
              <w:rPr>
                <w:sz w:val="20"/>
                <w:szCs w:val="20"/>
              </w:rPr>
            </w:pPr>
          </w:p>
        </w:tc>
        <w:tc>
          <w:tcPr>
            <w:tcW w:w="1843" w:type="dxa"/>
            <w:gridSpan w:val="2"/>
            <w:tcBorders>
              <w:top w:val="single" w:sz="4" w:space="0" w:color="auto"/>
              <w:left w:val="single" w:sz="2" w:space="0" w:color="auto"/>
              <w:bottom w:val="single" w:sz="2" w:space="0" w:color="auto"/>
              <w:right w:val="single" w:sz="2" w:space="0" w:color="auto"/>
            </w:tcBorders>
            <w:vAlign w:val="center"/>
            <w:hideMark/>
          </w:tcPr>
          <w:p w14:paraId="355ED1A7" w14:textId="77777777" w:rsidR="00A63E86" w:rsidRPr="00D419ED" w:rsidRDefault="00A63E86" w:rsidP="00637627">
            <w:pPr>
              <w:ind w:left="-108" w:right="-85" w:hanging="55"/>
              <w:jc w:val="center"/>
              <w:rPr>
                <w:sz w:val="20"/>
                <w:szCs w:val="20"/>
              </w:rPr>
            </w:pPr>
            <w:r w:rsidRPr="00D419ED">
              <w:rPr>
                <w:sz w:val="20"/>
                <w:szCs w:val="20"/>
              </w:rPr>
              <w:t>Изолированные стояки</w:t>
            </w:r>
          </w:p>
        </w:tc>
        <w:tc>
          <w:tcPr>
            <w:tcW w:w="1985" w:type="dxa"/>
            <w:gridSpan w:val="2"/>
            <w:tcBorders>
              <w:top w:val="single" w:sz="4" w:space="0" w:color="auto"/>
              <w:left w:val="single" w:sz="2" w:space="0" w:color="auto"/>
              <w:bottom w:val="single" w:sz="2" w:space="0" w:color="auto"/>
              <w:right w:val="single" w:sz="2" w:space="0" w:color="auto"/>
            </w:tcBorders>
            <w:vAlign w:val="center"/>
            <w:hideMark/>
          </w:tcPr>
          <w:p w14:paraId="119DB0AA" w14:textId="77777777" w:rsidR="00A63E86" w:rsidRPr="00D419ED" w:rsidRDefault="00A63E86" w:rsidP="00637627">
            <w:pPr>
              <w:ind w:left="-108" w:right="-85" w:hanging="4"/>
              <w:jc w:val="center"/>
              <w:rPr>
                <w:sz w:val="20"/>
                <w:szCs w:val="20"/>
              </w:rPr>
            </w:pPr>
            <w:r w:rsidRPr="00D419ED">
              <w:rPr>
                <w:sz w:val="20"/>
                <w:szCs w:val="20"/>
              </w:rPr>
              <w:t>Неизолированные стояки</w:t>
            </w:r>
          </w:p>
        </w:tc>
        <w:tc>
          <w:tcPr>
            <w:tcW w:w="1944" w:type="dxa"/>
            <w:gridSpan w:val="2"/>
            <w:tcBorders>
              <w:top w:val="single" w:sz="4" w:space="0" w:color="auto"/>
              <w:left w:val="single" w:sz="2" w:space="0" w:color="auto"/>
              <w:bottom w:val="single" w:sz="2" w:space="0" w:color="auto"/>
              <w:right w:val="single" w:sz="2" w:space="0" w:color="auto"/>
            </w:tcBorders>
            <w:vAlign w:val="center"/>
            <w:hideMark/>
          </w:tcPr>
          <w:p w14:paraId="698F17B0" w14:textId="77777777" w:rsidR="00A63E86" w:rsidRPr="00D419ED" w:rsidRDefault="00A63E86" w:rsidP="00637627">
            <w:pPr>
              <w:ind w:left="-108" w:right="-85" w:firstLine="4"/>
              <w:jc w:val="center"/>
              <w:rPr>
                <w:sz w:val="20"/>
                <w:szCs w:val="20"/>
              </w:rPr>
            </w:pPr>
            <w:r w:rsidRPr="00D419ED">
              <w:rPr>
                <w:sz w:val="20"/>
                <w:szCs w:val="20"/>
              </w:rPr>
              <w:t>Изолированные стояки</w:t>
            </w:r>
          </w:p>
        </w:tc>
        <w:tc>
          <w:tcPr>
            <w:tcW w:w="1883" w:type="dxa"/>
            <w:gridSpan w:val="2"/>
            <w:tcBorders>
              <w:top w:val="single" w:sz="4" w:space="0" w:color="auto"/>
              <w:left w:val="single" w:sz="2" w:space="0" w:color="auto"/>
              <w:bottom w:val="single" w:sz="2" w:space="0" w:color="auto"/>
              <w:right w:val="single" w:sz="2" w:space="0" w:color="auto"/>
            </w:tcBorders>
            <w:vAlign w:val="center"/>
            <w:hideMark/>
          </w:tcPr>
          <w:p w14:paraId="318CA20A" w14:textId="77777777" w:rsidR="00A63E86" w:rsidRPr="00D419ED" w:rsidRDefault="00A63E86" w:rsidP="00637627">
            <w:pPr>
              <w:ind w:left="-108" w:right="-85" w:hanging="4"/>
              <w:jc w:val="center"/>
              <w:rPr>
                <w:sz w:val="20"/>
                <w:szCs w:val="20"/>
              </w:rPr>
            </w:pPr>
            <w:r w:rsidRPr="00D419ED">
              <w:rPr>
                <w:sz w:val="20"/>
                <w:szCs w:val="20"/>
              </w:rPr>
              <w:t>Неизолированные стояки</w:t>
            </w:r>
          </w:p>
        </w:tc>
        <w:tc>
          <w:tcPr>
            <w:tcW w:w="992" w:type="dxa"/>
            <w:vMerge/>
            <w:tcBorders>
              <w:top w:val="single" w:sz="2" w:space="0" w:color="auto"/>
              <w:left w:val="single" w:sz="2" w:space="0" w:color="auto"/>
              <w:bottom w:val="single" w:sz="2" w:space="0" w:color="auto"/>
              <w:right w:val="single" w:sz="2" w:space="0" w:color="auto"/>
            </w:tcBorders>
            <w:vAlign w:val="center"/>
            <w:hideMark/>
          </w:tcPr>
          <w:p w14:paraId="7B313112" w14:textId="77777777" w:rsidR="00A63E86" w:rsidRPr="00D419ED" w:rsidRDefault="00A63E86" w:rsidP="00637627">
            <w:pPr>
              <w:rPr>
                <w:sz w:val="20"/>
                <w:szCs w:val="20"/>
              </w:rPr>
            </w:pPr>
          </w:p>
        </w:tc>
        <w:tc>
          <w:tcPr>
            <w:tcW w:w="1418" w:type="dxa"/>
            <w:vMerge w:val="restart"/>
            <w:tcBorders>
              <w:top w:val="single" w:sz="2" w:space="0" w:color="auto"/>
              <w:left w:val="single" w:sz="2" w:space="0" w:color="auto"/>
              <w:bottom w:val="single" w:sz="2" w:space="0" w:color="auto"/>
              <w:right w:val="single" w:sz="2" w:space="0" w:color="auto"/>
            </w:tcBorders>
            <w:vAlign w:val="center"/>
            <w:hideMark/>
          </w:tcPr>
          <w:p w14:paraId="29347EC5" w14:textId="77777777" w:rsidR="00A63E86" w:rsidRPr="00D419ED" w:rsidRDefault="00A63E86" w:rsidP="00637627">
            <w:pPr>
              <w:tabs>
                <w:tab w:val="left" w:pos="3052"/>
              </w:tabs>
              <w:ind w:left="-108" w:right="-151"/>
              <w:jc w:val="center"/>
              <w:rPr>
                <w:sz w:val="20"/>
                <w:szCs w:val="20"/>
              </w:rPr>
            </w:pPr>
            <w:proofErr w:type="spellStart"/>
            <w:r w:rsidRPr="00D419ED">
              <w:rPr>
                <w:sz w:val="20"/>
                <w:szCs w:val="20"/>
              </w:rPr>
              <w:t>Односта-вочный</w:t>
            </w:r>
            <w:proofErr w:type="spellEnd"/>
            <w:r w:rsidRPr="00D419ED">
              <w:rPr>
                <w:sz w:val="20"/>
                <w:szCs w:val="20"/>
              </w:rPr>
              <w:t xml:space="preserve">, руб./Гкал*** </w:t>
            </w:r>
            <w:r w:rsidRPr="00D419ED">
              <w:rPr>
                <w:sz w:val="20"/>
                <w:szCs w:val="20"/>
              </w:rPr>
              <w:br/>
              <w:t>(без НДС)</w:t>
            </w:r>
          </w:p>
        </w:tc>
        <w:tc>
          <w:tcPr>
            <w:tcW w:w="2299" w:type="dxa"/>
            <w:gridSpan w:val="2"/>
            <w:tcBorders>
              <w:top w:val="single" w:sz="2" w:space="0" w:color="auto"/>
              <w:left w:val="single" w:sz="2" w:space="0" w:color="auto"/>
              <w:bottom w:val="single" w:sz="2" w:space="0" w:color="auto"/>
              <w:right w:val="single" w:sz="2" w:space="0" w:color="auto"/>
            </w:tcBorders>
            <w:vAlign w:val="center"/>
            <w:hideMark/>
          </w:tcPr>
          <w:p w14:paraId="5DF00F86" w14:textId="77777777" w:rsidR="00A63E86" w:rsidRPr="00D419ED" w:rsidRDefault="00A63E86" w:rsidP="00637627">
            <w:pPr>
              <w:tabs>
                <w:tab w:val="left" w:pos="3052"/>
              </w:tabs>
              <w:jc w:val="center"/>
              <w:rPr>
                <w:sz w:val="20"/>
                <w:szCs w:val="20"/>
              </w:rPr>
            </w:pPr>
            <w:proofErr w:type="spellStart"/>
            <w:r w:rsidRPr="00D419ED">
              <w:rPr>
                <w:sz w:val="20"/>
                <w:szCs w:val="20"/>
              </w:rPr>
              <w:t>Двухставочный</w:t>
            </w:r>
            <w:proofErr w:type="spellEnd"/>
          </w:p>
        </w:tc>
      </w:tr>
      <w:tr w:rsidR="00A63E86" w:rsidRPr="00D419ED" w14:paraId="09AA86FF" w14:textId="77777777" w:rsidTr="00A63E86">
        <w:trPr>
          <w:trHeight w:val="1650"/>
          <w:jc w:val="center"/>
        </w:trPr>
        <w:tc>
          <w:tcPr>
            <w:tcW w:w="1559" w:type="dxa"/>
            <w:vMerge/>
            <w:tcBorders>
              <w:top w:val="single" w:sz="2" w:space="0" w:color="auto"/>
              <w:left w:val="single" w:sz="2" w:space="0" w:color="auto"/>
              <w:bottom w:val="single" w:sz="2" w:space="0" w:color="auto"/>
              <w:right w:val="single" w:sz="2" w:space="0" w:color="auto"/>
            </w:tcBorders>
            <w:vAlign w:val="center"/>
            <w:hideMark/>
          </w:tcPr>
          <w:p w14:paraId="0B46EB76" w14:textId="77777777" w:rsidR="00A63E86" w:rsidRPr="00D419ED" w:rsidRDefault="00A63E86" w:rsidP="00637627">
            <w:pPr>
              <w:rPr>
                <w:sz w:val="20"/>
                <w:szCs w:val="20"/>
              </w:rPr>
            </w:pPr>
          </w:p>
        </w:tc>
        <w:tc>
          <w:tcPr>
            <w:tcW w:w="1559" w:type="dxa"/>
            <w:vMerge/>
            <w:tcBorders>
              <w:top w:val="single" w:sz="2" w:space="0" w:color="auto"/>
              <w:left w:val="single" w:sz="2" w:space="0" w:color="auto"/>
              <w:bottom w:val="single" w:sz="2" w:space="0" w:color="auto"/>
              <w:right w:val="single" w:sz="2" w:space="0" w:color="auto"/>
            </w:tcBorders>
            <w:vAlign w:val="center"/>
            <w:hideMark/>
          </w:tcPr>
          <w:p w14:paraId="3AC3BB6D" w14:textId="77777777" w:rsidR="00A63E86" w:rsidRPr="00D419ED" w:rsidRDefault="00A63E86" w:rsidP="00637627">
            <w:pPr>
              <w:rPr>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hideMark/>
          </w:tcPr>
          <w:p w14:paraId="01FA08DD" w14:textId="77777777" w:rsidR="00A63E86" w:rsidRPr="00D419ED" w:rsidRDefault="00A63E86" w:rsidP="00637627">
            <w:pPr>
              <w:tabs>
                <w:tab w:val="left" w:pos="3052"/>
              </w:tabs>
              <w:ind w:right="-35"/>
              <w:jc w:val="center"/>
              <w:rPr>
                <w:sz w:val="20"/>
                <w:szCs w:val="20"/>
              </w:rPr>
            </w:pPr>
            <w:r w:rsidRPr="00D419ED">
              <w:rPr>
                <w:sz w:val="20"/>
                <w:szCs w:val="20"/>
              </w:rPr>
              <w:t>с поло-</w:t>
            </w:r>
            <w:proofErr w:type="spellStart"/>
            <w:r w:rsidRPr="00D419ED">
              <w:rPr>
                <w:sz w:val="20"/>
                <w:szCs w:val="20"/>
              </w:rPr>
              <w:t>тенце</w:t>
            </w:r>
            <w:proofErr w:type="spellEnd"/>
            <w:r w:rsidRPr="00D419ED">
              <w:rPr>
                <w:sz w:val="20"/>
                <w:szCs w:val="20"/>
              </w:rPr>
              <w:t>-суши-</w:t>
            </w:r>
            <w:proofErr w:type="spellStart"/>
            <w:r w:rsidRPr="00D419ED">
              <w:rPr>
                <w:sz w:val="20"/>
                <w:szCs w:val="20"/>
              </w:rPr>
              <w:t>телями</w:t>
            </w:r>
            <w:proofErr w:type="spellEnd"/>
          </w:p>
        </w:tc>
        <w:tc>
          <w:tcPr>
            <w:tcW w:w="850" w:type="dxa"/>
            <w:tcBorders>
              <w:top w:val="single" w:sz="2" w:space="0" w:color="auto"/>
              <w:left w:val="single" w:sz="2" w:space="0" w:color="auto"/>
              <w:bottom w:val="single" w:sz="2" w:space="0" w:color="auto"/>
              <w:right w:val="single" w:sz="2" w:space="0" w:color="auto"/>
            </w:tcBorders>
            <w:vAlign w:val="center"/>
            <w:hideMark/>
          </w:tcPr>
          <w:p w14:paraId="7032A59A" w14:textId="77777777" w:rsidR="00A63E86" w:rsidRPr="00D419ED" w:rsidRDefault="00A63E86" w:rsidP="00637627">
            <w:pPr>
              <w:tabs>
                <w:tab w:val="left" w:pos="3052"/>
              </w:tabs>
              <w:ind w:right="-35"/>
              <w:jc w:val="center"/>
              <w:rPr>
                <w:sz w:val="20"/>
                <w:szCs w:val="20"/>
              </w:rPr>
            </w:pPr>
            <w:r w:rsidRPr="00D419ED">
              <w:rPr>
                <w:sz w:val="20"/>
                <w:szCs w:val="20"/>
              </w:rPr>
              <w:t>без поло-</w:t>
            </w:r>
            <w:proofErr w:type="spellStart"/>
            <w:r w:rsidRPr="00D419ED">
              <w:rPr>
                <w:sz w:val="20"/>
                <w:szCs w:val="20"/>
              </w:rPr>
              <w:t>тенце</w:t>
            </w:r>
            <w:proofErr w:type="spellEnd"/>
            <w:r w:rsidRPr="00D419ED">
              <w:rPr>
                <w:sz w:val="20"/>
                <w:szCs w:val="20"/>
              </w:rPr>
              <w:t>-суши-</w:t>
            </w:r>
            <w:proofErr w:type="spellStart"/>
            <w:r w:rsidRPr="00D419ED">
              <w:rPr>
                <w:sz w:val="20"/>
                <w:szCs w:val="20"/>
              </w:rPr>
              <w:t>телей</w:t>
            </w:r>
            <w:proofErr w:type="spellEnd"/>
          </w:p>
        </w:tc>
        <w:tc>
          <w:tcPr>
            <w:tcW w:w="1095" w:type="dxa"/>
            <w:tcBorders>
              <w:top w:val="single" w:sz="2" w:space="0" w:color="auto"/>
              <w:left w:val="single" w:sz="2" w:space="0" w:color="auto"/>
              <w:bottom w:val="single" w:sz="2" w:space="0" w:color="auto"/>
              <w:right w:val="single" w:sz="2" w:space="0" w:color="auto"/>
            </w:tcBorders>
            <w:vAlign w:val="center"/>
            <w:hideMark/>
          </w:tcPr>
          <w:p w14:paraId="6208024D" w14:textId="77777777" w:rsidR="00A63E86" w:rsidRPr="00D419ED" w:rsidRDefault="00A63E86" w:rsidP="00637627">
            <w:pPr>
              <w:tabs>
                <w:tab w:val="left" w:pos="3052"/>
              </w:tabs>
              <w:ind w:right="-35"/>
              <w:jc w:val="center"/>
              <w:rPr>
                <w:sz w:val="20"/>
                <w:szCs w:val="20"/>
              </w:rPr>
            </w:pPr>
            <w:r w:rsidRPr="00D419ED">
              <w:rPr>
                <w:sz w:val="20"/>
                <w:szCs w:val="20"/>
              </w:rPr>
              <w:t>с поло-</w:t>
            </w:r>
            <w:proofErr w:type="spellStart"/>
            <w:r w:rsidRPr="00D419ED">
              <w:rPr>
                <w:sz w:val="20"/>
                <w:szCs w:val="20"/>
              </w:rPr>
              <w:t>тенце</w:t>
            </w:r>
            <w:proofErr w:type="spellEnd"/>
            <w:r w:rsidRPr="00D419ED">
              <w:rPr>
                <w:sz w:val="20"/>
                <w:szCs w:val="20"/>
              </w:rPr>
              <w:t>-суши-</w:t>
            </w:r>
            <w:proofErr w:type="spellStart"/>
            <w:r w:rsidRPr="00D419ED">
              <w:rPr>
                <w:sz w:val="20"/>
                <w:szCs w:val="20"/>
              </w:rPr>
              <w:t>телями</w:t>
            </w:r>
            <w:proofErr w:type="spellEnd"/>
          </w:p>
        </w:tc>
        <w:tc>
          <w:tcPr>
            <w:tcW w:w="890" w:type="dxa"/>
            <w:tcBorders>
              <w:top w:val="single" w:sz="2" w:space="0" w:color="auto"/>
              <w:left w:val="single" w:sz="2" w:space="0" w:color="auto"/>
              <w:bottom w:val="single" w:sz="2" w:space="0" w:color="auto"/>
              <w:right w:val="single" w:sz="2" w:space="0" w:color="auto"/>
            </w:tcBorders>
            <w:vAlign w:val="center"/>
            <w:hideMark/>
          </w:tcPr>
          <w:p w14:paraId="684D3064" w14:textId="77777777" w:rsidR="00A63E86" w:rsidRPr="00D419ED" w:rsidRDefault="00A63E86" w:rsidP="00637627">
            <w:pPr>
              <w:tabs>
                <w:tab w:val="left" w:pos="3052"/>
              </w:tabs>
              <w:ind w:right="-35"/>
              <w:jc w:val="center"/>
              <w:rPr>
                <w:sz w:val="20"/>
                <w:szCs w:val="20"/>
              </w:rPr>
            </w:pPr>
            <w:r w:rsidRPr="00D419ED">
              <w:rPr>
                <w:sz w:val="20"/>
                <w:szCs w:val="20"/>
              </w:rPr>
              <w:t>без поло-</w:t>
            </w:r>
            <w:proofErr w:type="spellStart"/>
            <w:r w:rsidRPr="00D419ED">
              <w:rPr>
                <w:sz w:val="20"/>
                <w:szCs w:val="20"/>
              </w:rPr>
              <w:t>тенце</w:t>
            </w:r>
            <w:proofErr w:type="spellEnd"/>
            <w:r w:rsidRPr="00D419ED">
              <w:rPr>
                <w:sz w:val="20"/>
                <w:szCs w:val="20"/>
              </w:rPr>
              <w:t>-суши-</w:t>
            </w:r>
            <w:proofErr w:type="spellStart"/>
            <w:r w:rsidRPr="00D419ED">
              <w:rPr>
                <w:sz w:val="20"/>
                <w:szCs w:val="20"/>
              </w:rPr>
              <w:t>телей</w:t>
            </w:r>
            <w:proofErr w:type="spellEnd"/>
          </w:p>
        </w:tc>
        <w:tc>
          <w:tcPr>
            <w:tcW w:w="992" w:type="dxa"/>
            <w:tcBorders>
              <w:top w:val="single" w:sz="2" w:space="0" w:color="auto"/>
              <w:left w:val="single" w:sz="2" w:space="0" w:color="auto"/>
              <w:bottom w:val="single" w:sz="2" w:space="0" w:color="auto"/>
              <w:right w:val="single" w:sz="2" w:space="0" w:color="auto"/>
            </w:tcBorders>
            <w:vAlign w:val="center"/>
            <w:hideMark/>
          </w:tcPr>
          <w:p w14:paraId="74466629" w14:textId="77777777" w:rsidR="00A63E86" w:rsidRPr="00D419ED" w:rsidRDefault="00A63E86" w:rsidP="00637627">
            <w:pPr>
              <w:tabs>
                <w:tab w:val="left" w:pos="3052"/>
              </w:tabs>
              <w:ind w:right="-68"/>
              <w:jc w:val="center"/>
              <w:rPr>
                <w:sz w:val="20"/>
                <w:szCs w:val="20"/>
              </w:rPr>
            </w:pPr>
            <w:r w:rsidRPr="00D419ED">
              <w:rPr>
                <w:sz w:val="20"/>
                <w:szCs w:val="20"/>
              </w:rPr>
              <w:t>с поло-</w:t>
            </w:r>
            <w:proofErr w:type="spellStart"/>
            <w:r w:rsidRPr="00D419ED">
              <w:rPr>
                <w:sz w:val="20"/>
                <w:szCs w:val="20"/>
              </w:rPr>
              <w:t>тенце</w:t>
            </w:r>
            <w:proofErr w:type="spellEnd"/>
            <w:r w:rsidRPr="00D419ED">
              <w:rPr>
                <w:sz w:val="20"/>
                <w:szCs w:val="20"/>
              </w:rPr>
              <w:t>-суши-</w:t>
            </w:r>
            <w:proofErr w:type="spellStart"/>
            <w:r w:rsidRPr="00D419ED">
              <w:rPr>
                <w:sz w:val="20"/>
                <w:szCs w:val="20"/>
              </w:rPr>
              <w:t>телями</w:t>
            </w:r>
            <w:proofErr w:type="spellEnd"/>
          </w:p>
        </w:tc>
        <w:tc>
          <w:tcPr>
            <w:tcW w:w="952" w:type="dxa"/>
            <w:tcBorders>
              <w:top w:val="single" w:sz="2" w:space="0" w:color="auto"/>
              <w:left w:val="single" w:sz="2" w:space="0" w:color="auto"/>
              <w:bottom w:val="single" w:sz="2" w:space="0" w:color="auto"/>
              <w:right w:val="single" w:sz="2" w:space="0" w:color="auto"/>
            </w:tcBorders>
            <w:vAlign w:val="center"/>
            <w:hideMark/>
          </w:tcPr>
          <w:p w14:paraId="4BCA1A12" w14:textId="77777777" w:rsidR="00A63E86" w:rsidRPr="00D419ED" w:rsidRDefault="00A63E86" w:rsidP="00637627">
            <w:pPr>
              <w:tabs>
                <w:tab w:val="left" w:pos="3052"/>
              </w:tabs>
              <w:ind w:right="-35"/>
              <w:jc w:val="center"/>
              <w:rPr>
                <w:sz w:val="20"/>
                <w:szCs w:val="20"/>
              </w:rPr>
            </w:pPr>
            <w:r w:rsidRPr="00D419ED">
              <w:rPr>
                <w:sz w:val="20"/>
                <w:szCs w:val="20"/>
              </w:rPr>
              <w:t>без поло-</w:t>
            </w:r>
            <w:proofErr w:type="spellStart"/>
            <w:r w:rsidRPr="00D419ED">
              <w:rPr>
                <w:sz w:val="20"/>
                <w:szCs w:val="20"/>
              </w:rPr>
              <w:t>тенце</w:t>
            </w:r>
            <w:proofErr w:type="spellEnd"/>
            <w:r w:rsidRPr="00D419ED">
              <w:rPr>
                <w:sz w:val="20"/>
                <w:szCs w:val="20"/>
              </w:rPr>
              <w:t>-суши-</w:t>
            </w:r>
            <w:proofErr w:type="spellStart"/>
            <w:r w:rsidRPr="00D419ED">
              <w:rPr>
                <w:sz w:val="20"/>
                <w:szCs w:val="20"/>
              </w:rPr>
              <w:t>телей</w:t>
            </w:r>
            <w:proofErr w:type="spellEnd"/>
          </w:p>
        </w:tc>
        <w:tc>
          <w:tcPr>
            <w:tcW w:w="891" w:type="dxa"/>
            <w:tcBorders>
              <w:top w:val="single" w:sz="2" w:space="0" w:color="auto"/>
              <w:left w:val="single" w:sz="2" w:space="0" w:color="auto"/>
              <w:bottom w:val="single" w:sz="2" w:space="0" w:color="auto"/>
              <w:right w:val="single" w:sz="2" w:space="0" w:color="auto"/>
            </w:tcBorders>
            <w:vAlign w:val="center"/>
            <w:hideMark/>
          </w:tcPr>
          <w:p w14:paraId="23570307" w14:textId="77777777" w:rsidR="00A63E86" w:rsidRPr="00D419ED" w:rsidRDefault="00A63E86" w:rsidP="00637627">
            <w:pPr>
              <w:tabs>
                <w:tab w:val="left" w:pos="3052"/>
              </w:tabs>
              <w:ind w:left="-177" w:right="-149"/>
              <w:jc w:val="center"/>
              <w:rPr>
                <w:sz w:val="20"/>
                <w:szCs w:val="20"/>
              </w:rPr>
            </w:pPr>
            <w:r w:rsidRPr="00D419ED">
              <w:rPr>
                <w:sz w:val="20"/>
                <w:szCs w:val="20"/>
              </w:rPr>
              <w:t>с поло-</w:t>
            </w:r>
            <w:proofErr w:type="spellStart"/>
            <w:r w:rsidRPr="00D419ED">
              <w:rPr>
                <w:sz w:val="20"/>
                <w:szCs w:val="20"/>
              </w:rPr>
              <w:t>тенце</w:t>
            </w:r>
            <w:proofErr w:type="spellEnd"/>
            <w:r w:rsidRPr="00D419ED">
              <w:rPr>
                <w:sz w:val="20"/>
                <w:szCs w:val="20"/>
              </w:rPr>
              <w:t>-суши-</w:t>
            </w:r>
            <w:proofErr w:type="spellStart"/>
            <w:r w:rsidRPr="00D419ED">
              <w:rPr>
                <w:sz w:val="20"/>
                <w:szCs w:val="20"/>
              </w:rPr>
              <w:t>телями</w:t>
            </w:r>
            <w:proofErr w:type="spellEnd"/>
          </w:p>
        </w:tc>
        <w:tc>
          <w:tcPr>
            <w:tcW w:w="992" w:type="dxa"/>
            <w:tcBorders>
              <w:top w:val="single" w:sz="2" w:space="0" w:color="auto"/>
              <w:left w:val="single" w:sz="2" w:space="0" w:color="auto"/>
              <w:bottom w:val="single" w:sz="2" w:space="0" w:color="auto"/>
              <w:right w:val="single" w:sz="2" w:space="0" w:color="auto"/>
            </w:tcBorders>
            <w:vAlign w:val="center"/>
            <w:hideMark/>
          </w:tcPr>
          <w:p w14:paraId="5C1BD8E4" w14:textId="77777777" w:rsidR="00A63E86" w:rsidRPr="00D419ED" w:rsidRDefault="00A63E86" w:rsidP="00637627">
            <w:pPr>
              <w:tabs>
                <w:tab w:val="left" w:pos="3052"/>
              </w:tabs>
              <w:ind w:right="-35"/>
              <w:jc w:val="center"/>
              <w:rPr>
                <w:sz w:val="20"/>
                <w:szCs w:val="20"/>
              </w:rPr>
            </w:pPr>
            <w:r w:rsidRPr="00D419ED">
              <w:rPr>
                <w:sz w:val="20"/>
                <w:szCs w:val="20"/>
              </w:rPr>
              <w:t>без поло-</w:t>
            </w:r>
            <w:proofErr w:type="spellStart"/>
            <w:r w:rsidRPr="00D419ED">
              <w:rPr>
                <w:sz w:val="20"/>
                <w:szCs w:val="20"/>
              </w:rPr>
              <w:t>тенце</w:t>
            </w:r>
            <w:proofErr w:type="spellEnd"/>
            <w:r w:rsidRPr="00D419ED">
              <w:rPr>
                <w:sz w:val="20"/>
                <w:szCs w:val="20"/>
              </w:rPr>
              <w:t>-суши-</w:t>
            </w:r>
            <w:proofErr w:type="spellStart"/>
            <w:r w:rsidRPr="00D419ED">
              <w:rPr>
                <w:sz w:val="20"/>
                <w:szCs w:val="20"/>
              </w:rPr>
              <w:t>телей</w:t>
            </w:r>
            <w:proofErr w:type="spellEnd"/>
          </w:p>
        </w:tc>
        <w:tc>
          <w:tcPr>
            <w:tcW w:w="992" w:type="dxa"/>
            <w:vMerge/>
            <w:tcBorders>
              <w:top w:val="single" w:sz="2" w:space="0" w:color="auto"/>
              <w:left w:val="single" w:sz="2" w:space="0" w:color="auto"/>
              <w:bottom w:val="single" w:sz="2" w:space="0" w:color="auto"/>
              <w:right w:val="single" w:sz="2" w:space="0" w:color="auto"/>
            </w:tcBorders>
            <w:vAlign w:val="center"/>
            <w:hideMark/>
          </w:tcPr>
          <w:p w14:paraId="335C8942" w14:textId="77777777" w:rsidR="00A63E86" w:rsidRPr="00D419ED" w:rsidRDefault="00A63E86" w:rsidP="00637627">
            <w:pPr>
              <w:rPr>
                <w:sz w:val="20"/>
                <w:szCs w:val="20"/>
              </w:rPr>
            </w:pPr>
          </w:p>
        </w:tc>
        <w:tc>
          <w:tcPr>
            <w:tcW w:w="1418" w:type="dxa"/>
            <w:vMerge/>
            <w:tcBorders>
              <w:top w:val="single" w:sz="2" w:space="0" w:color="auto"/>
              <w:left w:val="single" w:sz="2" w:space="0" w:color="auto"/>
              <w:bottom w:val="single" w:sz="2" w:space="0" w:color="auto"/>
              <w:right w:val="single" w:sz="2" w:space="0" w:color="auto"/>
            </w:tcBorders>
            <w:vAlign w:val="center"/>
            <w:hideMark/>
          </w:tcPr>
          <w:p w14:paraId="000A6812" w14:textId="77777777" w:rsidR="00A63E86" w:rsidRPr="00D419ED" w:rsidRDefault="00A63E86" w:rsidP="00637627">
            <w:pPr>
              <w:rPr>
                <w:sz w:val="20"/>
                <w:szCs w:val="20"/>
              </w:rPr>
            </w:pPr>
          </w:p>
        </w:tc>
        <w:tc>
          <w:tcPr>
            <w:tcW w:w="1165" w:type="dxa"/>
            <w:tcBorders>
              <w:top w:val="single" w:sz="2" w:space="0" w:color="auto"/>
              <w:left w:val="single" w:sz="2" w:space="0" w:color="auto"/>
              <w:bottom w:val="single" w:sz="2" w:space="0" w:color="auto"/>
              <w:right w:val="single" w:sz="2" w:space="0" w:color="auto"/>
            </w:tcBorders>
            <w:vAlign w:val="center"/>
            <w:hideMark/>
          </w:tcPr>
          <w:p w14:paraId="2A472BC5" w14:textId="77777777" w:rsidR="00A63E86" w:rsidRPr="00D419ED" w:rsidRDefault="00A63E86" w:rsidP="00637627">
            <w:pPr>
              <w:ind w:left="-95" w:right="-65"/>
              <w:jc w:val="center"/>
              <w:rPr>
                <w:sz w:val="20"/>
                <w:szCs w:val="20"/>
              </w:rPr>
            </w:pPr>
            <w:r w:rsidRPr="00D419ED">
              <w:rPr>
                <w:sz w:val="20"/>
                <w:szCs w:val="20"/>
              </w:rPr>
              <w:t>Ставка за мощность, тыс. руб./</w:t>
            </w:r>
          </w:p>
          <w:p w14:paraId="0766E503" w14:textId="77777777" w:rsidR="00A63E86" w:rsidRPr="00D419ED" w:rsidRDefault="00A63E86" w:rsidP="00637627">
            <w:pPr>
              <w:ind w:left="-95" w:right="-65"/>
              <w:jc w:val="center"/>
              <w:rPr>
                <w:sz w:val="20"/>
                <w:szCs w:val="20"/>
              </w:rPr>
            </w:pPr>
            <w:r w:rsidRPr="00D419ED">
              <w:rPr>
                <w:sz w:val="20"/>
                <w:szCs w:val="20"/>
              </w:rPr>
              <w:t>Гкал/</w:t>
            </w:r>
          </w:p>
          <w:p w14:paraId="116C46EF" w14:textId="77777777" w:rsidR="00A63E86" w:rsidRPr="00D419ED" w:rsidRDefault="00A63E86" w:rsidP="00637627">
            <w:pPr>
              <w:jc w:val="center"/>
              <w:rPr>
                <w:sz w:val="20"/>
                <w:szCs w:val="20"/>
              </w:rPr>
            </w:pPr>
            <w:r w:rsidRPr="00D419ED">
              <w:rPr>
                <w:sz w:val="20"/>
                <w:szCs w:val="20"/>
              </w:rPr>
              <w:t>час в мес.</w:t>
            </w:r>
          </w:p>
        </w:tc>
        <w:tc>
          <w:tcPr>
            <w:tcW w:w="1134" w:type="dxa"/>
            <w:tcBorders>
              <w:top w:val="single" w:sz="2" w:space="0" w:color="auto"/>
              <w:left w:val="single" w:sz="2" w:space="0" w:color="auto"/>
              <w:bottom w:val="single" w:sz="2" w:space="0" w:color="auto"/>
              <w:right w:val="single" w:sz="2" w:space="0" w:color="auto"/>
            </w:tcBorders>
            <w:vAlign w:val="center"/>
            <w:hideMark/>
          </w:tcPr>
          <w:p w14:paraId="01EA0410" w14:textId="77777777" w:rsidR="00A63E86" w:rsidRPr="00D419ED" w:rsidRDefault="00A63E86" w:rsidP="00637627">
            <w:pPr>
              <w:ind w:right="-112"/>
              <w:rPr>
                <w:sz w:val="20"/>
                <w:szCs w:val="20"/>
              </w:rPr>
            </w:pPr>
            <w:r w:rsidRPr="00D419ED">
              <w:rPr>
                <w:sz w:val="20"/>
                <w:szCs w:val="20"/>
              </w:rPr>
              <w:t>Ставка за тепловую энергию, руб./Гкал</w:t>
            </w:r>
          </w:p>
        </w:tc>
      </w:tr>
      <w:tr w:rsidR="00A63E86" w:rsidRPr="006A18C0" w14:paraId="117235AC" w14:textId="77777777" w:rsidTr="00A63E86">
        <w:trPr>
          <w:trHeight w:val="202"/>
          <w:jc w:val="center"/>
        </w:trPr>
        <w:tc>
          <w:tcPr>
            <w:tcW w:w="1559" w:type="dxa"/>
            <w:tcBorders>
              <w:top w:val="single" w:sz="2" w:space="0" w:color="auto"/>
              <w:left w:val="single" w:sz="2" w:space="0" w:color="auto"/>
              <w:right w:val="single" w:sz="2" w:space="0" w:color="auto"/>
            </w:tcBorders>
            <w:vAlign w:val="center"/>
          </w:tcPr>
          <w:p w14:paraId="6E09AC6B" w14:textId="77777777" w:rsidR="00A63E86" w:rsidRPr="006A18C0" w:rsidRDefault="00A63E86" w:rsidP="00637627">
            <w:pPr>
              <w:tabs>
                <w:tab w:val="left" w:pos="3052"/>
              </w:tabs>
              <w:ind w:left="-108" w:right="-108"/>
              <w:jc w:val="center"/>
              <w:rPr>
                <w:sz w:val="22"/>
                <w:szCs w:val="22"/>
              </w:rPr>
            </w:pPr>
            <w:r w:rsidRPr="006A18C0">
              <w:rPr>
                <w:sz w:val="22"/>
                <w:szCs w:val="22"/>
              </w:rPr>
              <w:t>1</w:t>
            </w:r>
          </w:p>
        </w:tc>
        <w:tc>
          <w:tcPr>
            <w:tcW w:w="1559" w:type="dxa"/>
            <w:tcBorders>
              <w:top w:val="single" w:sz="2" w:space="0" w:color="auto"/>
              <w:left w:val="single" w:sz="2" w:space="0" w:color="auto"/>
              <w:bottom w:val="single" w:sz="2" w:space="0" w:color="auto"/>
              <w:right w:val="single" w:sz="2" w:space="0" w:color="auto"/>
            </w:tcBorders>
          </w:tcPr>
          <w:p w14:paraId="04287628" w14:textId="77777777" w:rsidR="00A63E86" w:rsidRPr="006A18C0" w:rsidRDefault="00A63E86" w:rsidP="00637627">
            <w:pPr>
              <w:jc w:val="center"/>
              <w:rPr>
                <w:sz w:val="22"/>
                <w:szCs w:val="22"/>
              </w:rPr>
            </w:pPr>
            <w:r w:rsidRPr="006A18C0">
              <w:rPr>
                <w:sz w:val="22"/>
                <w:szCs w:val="22"/>
              </w:rPr>
              <w:t>2</w:t>
            </w:r>
          </w:p>
        </w:tc>
        <w:tc>
          <w:tcPr>
            <w:tcW w:w="993" w:type="dxa"/>
            <w:tcBorders>
              <w:top w:val="single" w:sz="2" w:space="0" w:color="auto"/>
              <w:left w:val="single" w:sz="2" w:space="0" w:color="auto"/>
              <w:bottom w:val="single" w:sz="2" w:space="0" w:color="auto"/>
              <w:right w:val="single" w:sz="2" w:space="0" w:color="auto"/>
            </w:tcBorders>
            <w:vAlign w:val="center"/>
          </w:tcPr>
          <w:p w14:paraId="1F499973" w14:textId="77777777" w:rsidR="00A63E86" w:rsidRPr="006A18C0" w:rsidRDefault="00A63E86" w:rsidP="00637627">
            <w:pPr>
              <w:jc w:val="center"/>
              <w:rPr>
                <w:sz w:val="22"/>
                <w:szCs w:val="22"/>
              </w:rPr>
            </w:pPr>
            <w:r w:rsidRPr="006A18C0">
              <w:rPr>
                <w:sz w:val="22"/>
                <w:szCs w:val="22"/>
              </w:rPr>
              <w:t>3</w:t>
            </w:r>
          </w:p>
        </w:tc>
        <w:tc>
          <w:tcPr>
            <w:tcW w:w="850" w:type="dxa"/>
            <w:tcBorders>
              <w:top w:val="single" w:sz="2" w:space="0" w:color="auto"/>
              <w:left w:val="single" w:sz="2" w:space="0" w:color="auto"/>
              <w:bottom w:val="single" w:sz="2" w:space="0" w:color="auto"/>
              <w:right w:val="single" w:sz="2" w:space="0" w:color="auto"/>
            </w:tcBorders>
            <w:vAlign w:val="center"/>
          </w:tcPr>
          <w:p w14:paraId="65909E1A" w14:textId="77777777" w:rsidR="00A63E86" w:rsidRPr="006A18C0" w:rsidRDefault="00A63E86" w:rsidP="00637627">
            <w:pPr>
              <w:jc w:val="center"/>
              <w:rPr>
                <w:sz w:val="22"/>
                <w:szCs w:val="22"/>
              </w:rPr>
            </w:pPr>
            <w:r w:rsidRPr="006A18C0">
              <w:rPr>
                <w:sz w:val="22"/>
                <w:szCs w:val="22"/>
              </w:rPr>
              <w:t>4</w:t>
            </w:r>
          </w:p>
        </w:tc>
        <w:tc>
          <w:tcPr>
            <w:tcW w:w="1095" w:type="dxa"/>
            <w:tcBorders>
              <w:top w:val="single" w:sz="2" w:space="0" w:color="auto"/>
              <w:left w:val="single" w:sz="2" w:space="0" w:color="auto"/>
              <w:bottom w:val="single" w:sz="2" w:space="0" w:color="auto"/>
              <w:right w:val="single" w:sz="2" w:space="0" w:color="auto"/>
            </w:tcBorders>
            <w:vAlign w:val="center"/>
          </w:tcPr>
          <w:p w14:paraId="780E36AA" w14:textId="77777777" w:rsidR="00A63E86" w:rsidRPr="006A18C0" w:rsidRDefault="00A63E86" w:rsidP="00637627">
            <w:pPr>
              <w:jc w:val="center"/>
              <w:rPr>
                <w:sz w:val="22"/>
                <w:szCs w:val="22"/>
              </w:rPr>
            </w:pPr>
            <w:r w:rsidRPr="006A18C0">
              <w:rPr>
                <w:sz w:val="22"/>
                <w:szCs w:val="22"/>
              </w:rPr>
              <w:t>5</w:t>
            </w:r>
          </w:p>
        </w:tc>
        <w:tc>
          <w:tcPr>
            <w:tcW w:w="890" w:type="dxa"/>
            <w:tcBorders>
              <w:top w:val="single" w:sz="2" w:space="0" w:color="auto"/>
              <w:left w:val="single" w:sz="2" w:space="0" w:color="auto"/>
              <w:bottom w:val="single" w:sz="2" w:space="0" w:color="auto"/>
              <w:right w:val="single" w:sz="2" w:space="0" w:color="auto"/>
            </w:tcBorders>
            <w:vAlign w:val="center"/>
          </w:tcPr>
          <w:p w14:paraId="54541530" w14:textId="77777777" w:rsidR="00A63E86" w:rsidRPr="006A18C0" w:rsidRDefault="00A63E86" w:rsidP="00637627">
            <w:pPr>
              <w:jc w:val="center"/>
              <w:rPr>
                <w:sz w:val="22"/>
                <w:szCs w:val="22"/>
              </w:rPr>
            </w:pPr>
            <w:r w:rsidRPr="006A18C0">
              <w:rPr>
                <w:sz w:val="22"/>
                <w:szCs w:val="22"/>
              </w:rPr>
              <w:t>6</w:t>
            </w:r>
          </w:p>
        </w:tc>
        <w:tc>
          <w:tcPr>
            <w:tcW w:w="992" w:type="dxa"/>
            <w:tcBorders>
              <w:top w:val="single" w:sz="2" w:space="0" w:color="auto"/>
              <w:left w:val="single" w:sz="2" w:space="0" w:color="auto"/>
              <w:bottom w:val="single" w:sz="2" w:space="0" w:color="auto"/>
              <w:right w:val="single" w:sz="2" w:space="0" w:color="auto"/>
            </w:tcBorders>
            <w:vAlign w:val="center"/>
          </w:tcPr>
          <w:p w14:paraId="38BDAEFA" w14:textId="77777777" w:rsidR="00A63E86" w:rsidRPr="006A18C0" w:rsidRDefault="00A63E86" w:rsidP="00637627">
            <w:pPr>
              <w:jc w:val="center"/>
              <w:rPr>
                <w:sz w:val="22"/>
                <w:szCs w:val="22"/>
              </w:rPr>
            </w:pPr>
            <w:r w:rsidRPr="006A18C0">
              <w:rPr>
                <w:sz w:val="22"/>
                <w:szCs w:val="22"/>
              </w:rPr>
              <w:t>7</w:t>
            </w:r>
          </w:p>
        </w:tc>
        <w:tc>
          <w:tcPr>
            <w:tcW w:w="952" w:type="dxa"/>
            <w:tcBorders>
              <w:top w:val="single" w:sz="2" w:space="0" w:color="auto"/>
              <w:left w:val="single" w:sz="2" w:space="0" w:color="auto"/>
              <w:bottom w:val="single" w:sz="2" w:space="0" w:color="auto"/>
              <w:right w:val="single" w:sz="2" w:space="0" w:color="auto"/>
            </w:tcBorders>
            <w:vAlign w:val="center"/>
          </w:tcPr>
          <w:p w14:paraId="5FEE6CCF" w14:textId="77777777" w:rsidR="00A63E86" w:rsidRPr="006A18C0" w:rsidRDefault="00A63E86" w:rsidP="00637627">
            <w:pPr>
              <w:jc w:val="center"/>
              <w:rPr>
                <w:sz w:val="22"/>
                <w:szCs w:val="22"/>
              </w:rPr>
            </w:pPr>
            <w:r w:rsidRPr="006A18C0">
              <w:rPr>
                <w:sz w:val="22"/>
                <w:szCs w:val="22"/>
              </w:rPr>
              <w:t>8</w:t>
            </w:r>
          </w:p>
        </w:tc>
        <w:tc>
          <w:tcPr>
            <w:tcW w:w="891" w:type="dxa"/>
            <w:tcBorders>
              <w:top w:val="single" w:sz="2" w:space="0" w:color="auto"/>
              <w:left w:val="single" w:sz="2" w:space="0" w:color="auto"/>
              <w:bottom w:val="single" w:sz="2" w:space="0" w:color="auto"/>
              <w:right w:val="single" w:sz="2" w:space="0" w:color="auto"/>
            </w:tcBorders>
            <w:vAlign w:val="center"/>
          </w:tcPr>
          <w:p w14:paraId="58D11FAF" w14:textId="77777777" w:rsidR="00A63E86" w:rsidRPr="006A18C0" w:rsidRDefault="00A63E86" w:rsidP="00637627">
            <w:pPr>
              <w:jc w:val="center"/>
              <w:rPr>
                <w:sz w:val="22"/>
                <w:szCs w:val="22"/>
              </w:rPr>
            </w:pPr>
            <w:r w:rsidRPr="006A18C0">
              <w:rPr>
                <w:sz w:val="22"/>
                <w:szCs w:val="22"/>
              </w:rPr>
              <w:t>9</w:t>
            </w:r>
          </w:p>
        </w:tc>
        <w:tc>
          <w:tcPr>
            <w:tcW w:w="992" w:type="dxa"/>
            <w:tcBorders>
              <w:top w:val="single" w:sz="2" w:space="0" w:color="auto"/>
              <w:left w:val="single" w:sz="2" w:space="0" w:color="auto"/>
              <w:bottom w:val="single" w:sz="2" w:space="0" w:color="auto"/>
              <w:right w:val="single" w:sz="2" w:space="0" w:color="auto"/>
            </w:tcBorders>
            <w:vAlign w:val="center"/>
          </w:tcPr>
          <w:p w14:paraId="69B95849" w14:textId="77777777" w:rsidR="00A63E86" w:rsidRPr="006A18C0" w:rsidRDefault="00A63E86" w:rsidP="00637627">
            <w:pPr>
              <w:jc w:val="center"/>
              <w:rPr>
                <w:sz w:val="22"/>
                <w:szCs w:val="22"/>
              </w:rPr>
            </w:pPr>
            <w:r w:rsidRPr="006A18C0">
              <w:rPr>
                <w:sz w:val="22"/>
                <w:szCs w:val="22"/>
              </w:rPr>
              <w:t>10</w:t>
            </w:r>
          </w:p>
        </w:tc>
        <w:tc>
          <w:tcPr>
            <w:tcW w:w="992" w:type="dxa"/>
            <w:shd w:val="clear" w:color="auto" w:fill="auto"/>
            <w:vAlign w:val="center"/>
          </w:tcPr>
          <w:p w14:paraId="067CCEF3" w14:textId="77777777" w:rsidR="00A63E86" w:rsidRPr="006A18C0" w:rsidRDefault="00A63E86" w:rsidP="00637627">
            <w:pPr>
              <w:jc w:val="center"/>
              <w:rPr>
                <w:sz w:val="22"/>
                <w:szCs w:val="22"/>
              </w:rPr>
            </w:pPr>
            <w:r w:rsidRPr="006A18C0">
              <w:rPr>
                <w:sz w:val="22"/>
                <w:szCs w:val="22"/>
              </w:rPr>
              <w:t>11</w:t>
            </w:r>
          </w:p>
        </w:tc>
        <w:tc>
          <w:tcPr>
            <w:tcW w:w="1418" w:type="dxa"/>
            <w:shd w:val="clear" w:color="auto" w:fill="auto"/>
          </w:tcPr>
          <w:p w14:paraId="7D1BFF5D" w14:textId="77777777" w:rsidR="00A63E86" w:rsidRPr="006A18C0" w:rsidRDefault="00A63E86" w:rsidP="00637627">
            <w:pPr>
              <w:jc w:val="center"/>
              <w:rPr>
                <w:sz w:val="22"/>
                <w:szCs w:val="22"/>
              </w:rPr>
            </w:pPr>
            <w:r w:rsidRPr="006A18C0">
              <w:rPr>
                <w:sz w:val="22"/>
                <w:szCs w:val="22"/>
              </w:rPr>
              <w:t>12</w:t>
            </w:r>
          </w:p>
        </w:tc>
        <w:tc>
          <w:tcPr>
            <w:tcW w:w="1165" w:type="dxa"/>
            <w:tcBorders>
              <w:top w:val="single" w:sz="2" w:space="0" w:color="auto"/>
              <w:left w:val="single" w:sz="2" w:space="0" w:color="auto"/>
              <w:bottom w:val="single" w:sz="2" w:space="0" w:color="auto"/>
              <w:right w:val="single" w:sz="2" w:space="0" w:color="auto"/>
            </w:tcBorders>
            <w:vAlign w:val="center"/>
          </w:tcPr>
          <w:p w14:paraId="362090BE" w14:textId="77777777" w:rsidR="00A63E86" w:rsidRPr="006A18C0" w:rsidRDefault="00A63E86" w:rsidP="00637627">
            <w:pPr>
              <w:ind w:left="-95" w:right="-35"/>
              <w:jc w:val="center"/>
              <w:rPr>
                <w:sz w:val="22"/>
                <w:szCs w:val="22"/>
              </w:rPr>
            </w:pPr>
            <w:r w:rsidRPr="006A18C0">
              <w:rPr>
                <w:sz w:val="22"/>
                <w:szCs w:val="22"/>
              </w:rPr>
              <w:t>13</w:t>
            </w:r>
          </w:p>
        </w:tc>
        <w:tc>
          <w:tcPr>
            <w:tcW w:w="1134" w:type="dxa"/>
            <w:tcBorders>
              <w:top w:val="single" w:sz="2" w:space="0" w:color="auto"/>
              <w:left w:val="single" w:sz="2" w:space="0" w:color="auto"/>
              <w:bottom w:val="single" w:sz="2" w:space="0" w:color="auto"/>
              <w:right w:val="single" w:sz="2" w:space="0" w:color="auto"/>
            </w:tcBorders>
            <w:vAlign w:val="center"/>
          </w:tcPr>
          <w:p w14:paraId="1A5D898A" w14:textId="77777777" w:rsidR="00A63E86" w:rsidRPr="006A18C0" w:rsidRDefault="00A63E86" w:rsidP="00637627">
            <w:pPr>
              <w:jc w:val="center"/>
              <w:rPr>
                <w:sz w:val="22"/>
                <w:szCs w:val="22"/>
              </w:rPr>
            </w:pPr>
            <w:r w:rsidRPr="006A18C0">
              <w:rPr>
                <w:sz w:val="22"/>
                <w:szCs w:val="22"/>
              </w:rPr>
              <w:t>14</w:t>
            </w:r>
          </w:p>
        </w:tc>
      </w:tr>
      <w:tr w:rsidR="00A63E86" w:rsidRPr="00ED6E16" w14:paraId="0248AE23" w14:textId="77777777" w:rsidTr="00A63E86">
        <w:trPr>
          <w:trHeight w:val="202"/>
          <w:jc w:val="center"/>
        </w:trPr>
        <w:tc>
          <w:tcPr>
            <w:tcW w:w="1559" w:type="dxa"/>
            <w:vMerge w:val="restart"/>
            <w:tcBorders>
              <w:top w:val="single" w:sz="2" w:space="0" w:color="auto"/>
              <w:left w:val="single" w:sz="2" w:space="0" w:color="auto"/>
              <w:right w:val="single" w:sz="2" w:space="0" w:color="auto"/>
            </w:tcBorders>
            <w:vAlign w:val="center"/>
          </w:tcPr>
          <w:p w14:paraId="6581C659" w14:textId="77777777" w:rsidR="00A63E86" w:rsidRPr="00963BC6" w:rsidRDefault="00A63E86" w:rsidP="00637627">
            <w:pPr>
              <w:tabs>
                <w:tab w:val="left" w:pos="3052"/>
              </w:tabs>
              <w:ind w:left="-108" w:right="-108"/>
              <w:jc w:val="center"/>
            </w:pPr>
            <w:r w:rsidRPr="00963BC6">
              <w:t>ООО «</w:t>
            </w:r>
            <w:r w:rsidRPr="00883DD1">
              <w:t>Ресурс-Гарант</w:t>
            </w:r>
            <w:r w:rsidRPr="00963BC6">
              <w:t>»</w:t>
            </w:r>
          </w:p>
        </w:tc>
        <w:tc>
          <w:tcPr>
            <w:tcW w:w="1559" w:type="dxa"/>
            <w:tcBorders>
              <w:top w:val="single" w:sz="2" w:space="0" w:color="auto"/>
              <w:left w:val="single" w:sz="2" w:space="0" w:color="auto"/>
              <w:bottom w:val="single" w:sz="2" w:space="0" w:color="auto"/>
              <w:right w:val="single" w:sz="2" w:space="0" w:color="auto"/>
            </w:tcBorders>
            <w:vAlign w:val="center"/>
          </w:tcPr>
          <w:p w14:paraId="3EA32D62" w14:textId="77777777" w:rsidR="00A63E86" w:rsidRPr="00ED6E16" w:rsidRDefault="00A63E86" w:rsidP="00637627">
            <w:pPr>
              <w:jc w:val="center"/>
              <w:rPr>
                <w:sz w:val="22"/>
                <w:szCs w:val="22"/>
              </w:rPr>
            </w:pPr>
            <w:r w:rsidRPr="00ED6E16">
              <w:rPr>
                <w:sz w:val="22"/>
                <w:szCs w:val="22"/>
              </w:rPr>
              <w:t>с 01.07.2019</w:t>
            </w:r>
          </w:p>
        </w:tc>
        <w:tc>
          <w:tcPr>
            <w:tcW w:w="993" w:type="dxa"/>
            <w:tcBorders>
              <w:top w:val="single" w:sz="2" w:space="0" w:color="auto"/>
              <w:left w:val="single" w:sz="2" w:space="0" w:color="auto"/>
              <w:bottom w:val="single" w:sz="2" w:space="0" w:color="auto"/>
              <w:right w:val="single" w:sz="2" w:space="0" w:color="auto"/>
            </w:tcBorders>
            <w:vAlign w:val="center"/>
          </w:tcPr>
          <w:p w14:paraId="1510D568" w14:textId="77777777" w:rsidR="00A63E86" w:rsidRPr="00ED6E16" w:rsidRDefault="00A63E86" w:rsidP="00637627">
            <w:pPr>
              <w:jc w:val="center"/>
              <w:rPr>
                <w:sz w:val="22"/>
                <w:szCs w:val="22"/>
              </w:rPr>
            </w:pPr>
            <w:r w:rsidRPr="00ED6E16">
              <w:rPr>
                <w:sz w:val="22"/>
                <w:szCs w:val="22"/>
              </w:rPr>
              <w:t>225,07</w:t>
            </w:r>
          </w:p>
        </w:tc>
        <w:tc>
          <w:tcPr>
            <w:tcW w:w="850" w:type="dxa"/>
            <w:tcBorders>
              <w:top w:val="single" w:sz="2" w:space="0" w:color="auto"/>
              <w:left w:val="single" w:sz="2" w:space="0" w:color="auto"/>
              <w:bottom w:val="single" w:sz="2" w:space="0" w:color="auto"/>
              <w:right w:val="single" w:sz="2" w:space="0" w:color="auto"/>
            </w:tcBorders>
            <w:vAlign w:val="center"/>
          </w:tcPr>
          <w:p w14:paraId="41D7B13A" w14:textId="77777777" w:rsidR="00A63E86" w:rsidRPr="00ED6E16" w:rsidRDefault="00A63E86" w:rsidP="00637627">
            <w:pPr>
              <w:jc w:val="center"/>
              <w:rPr>
                <w:sz w:val="22"/>
                <w:szCs w:val="22"/>
              </w:rPr>
            </w:pPr>
            <w:r w:rsidRPr="00ED6E16">
              <w:rPr>
                <w:sz w:val="22"/>
                <w:szCs w:val="22"/>
              </w:rPr>
              <w:t>222,49</w:t>
            </w:r>
          </w:p>
        </w:tc>
        <w:tc>
          <w:tcPr>
            <w:tcW w:w="1095" w:type="dxa"/>
            <w:tcBorders>
              <w:top w:val="single" w:sz="2" w:space="0" w:color="auto"/>
              <w:left w:val="single" w:sz="2" w:space="0" w:color="auto"/>
              <w:bottom w:val="single" w:sz="2" w:space="0" w:color="auto"/>
              <w:right w:val="single" w:sz="2" w:space="0" w:color="auto"/>
            </w:tcBorders>
            <w:vAlign w:val="center"/>
          </w:tcPr>
          <w:p w14:paraId="0AB6CBA0" w14:textId="77777777" w:rsidR="00A63E86" w:rsidRPr="00ED6E16" w:rsidRDefault="00A63E86" w:rsidP="00637627">
            <w:pPr>
              <w:jc w:val="center"/>
              <w:rPr>
                <w:sz w:val="22"/>
                <w:szCs w:val="22"/>
              </w:rPr>
            </w:pPr>
            <w:r w:rsidRPr="00ED6E16">
              <w:rPr>
                <w:sz w:val="22"/>
                <w:szCs w:val="22"/>
              </w:rPr>
              <w:t>236,66</w:t>
            </w:r>
          </w:p>
        </w:tc>
        <w:tc>
          <w:tcPr>
            <w:tcW w:w="890" w:type="dxa"/>
            <w:tcBorders>
              <w:top w:val="single" w:sz="2" w:space="0" w:color="auto"/>
              <w:left w:val="single" w:sz="2" w:space="0" w:color="auto"/>
              <w:bottom w:val="single" w:sz="2" w:space="0" w:color="auto"/>
              <w:right w:val="single" w:sz="2" w:space="0" w:color="auto"/>
            </w:tcBorders>
            <w:vAlign w:val="center"/>
          </w:tcPr>
          <w:p w14:paraId="21AE6C87" w14:textId="77777777" w:rsidR="00A63E86" w:rsidRPr="00ED6E16" w:rsidRDefault="00A63E86" w:rsidP="00637627">
            <w:pPr>
              <w:jc w:val="center"/>
              <w:rPr>
                <w:sz w:val="22"/>
                <w:szCs w:val="22"/>
              </w:rPr>
            </w:pPr>
            <w:r w:rsidRPr="00ED6E16">
              <w:rPr>
                <w:sz w:val="22"/>
                <w:szCs w:val="22"/>
              </w:rPr>
              <w:t>226,36</w:t>
            </w:r>
          </w:p>
        </w:tc>
        <w:tc>
          <w:tcPr>
            <w:tcW w:w="992" w:type="dxa"/>
            <w:tcBorders>
              <w:top w:val="single" w:sz="2" w:space="0" w:color="auto"/>
              <w:left w:val="single" w:sz="2" w:space="0" w:color="auto"/>
              <w:bottom w:val="single" w:sz="2" w:space="0" w:color="auto"/>
              <w:right w:val="single" w:sz="2" w:space="0" w:color="auto"/>
            </w:tcBorders>
            <w:vAlign w:val="center"/>
          </w:tcPr>
          <w:p w14:paraId="3B8641BF" w14:textId="77777777" w:rsidR="00A63E86" w:rsidRPr="00ED6E16" w:rsidRDefault="00A63E86" w:rsidP="00637627">
            <w:pPr>
              <w:jc w:val="center"/>
              <w:rPr>
                <w:sz w:val="22"/>
                <w:szCs w:val="22"/>
              </w:rPr>
            </w:pPr>
            <w:r w:rsidRPr="00ED6E16">
              <w:rPr>
                <w:sz w:val="22"/>
                <w:szCs w:val="22"/>
              </w:rPr>
              <w:t>187,56</w:t>
            </w:r>
          </w:p>
        </w:tc>
        <w:tc>
          <w:tcPr>
            <w:tcW w:w="952" w:type="dxa"/>
            <w:tcBorders>
              <w:top w:val="single" w:sz="2" w:space="0" w:color="auto"/>
              <w:left w:val="single" w:sz="2" w:space="0" w:color="auto"/>
              <w:bottom w:val="single" w:sz="2" w:space="0" w:color="auto"/>
              <w:right w:val="single" w:sz="2" w:space="0" w:color="auto"/>
            </w:tcBorders>
            <w:vAlign w:val="center"/>
          </w:tcPr>
          <w:p w14:paraId="289519E6" w14:textId="77777777" w:rsidR="00A63E86" w:rsidRPr="00ED6E16" w:rsidRDefault="00A63E86" w:rsidP="00637627">
            <w:pPr>
              <w:jc w:val="center"/>
              <w:rPr>
                <w:sz w:val="22"/>
                <w:szCs w:val="22"/>
              </w:rPr>
            </w:pPr>
            <w:r w:rsidRPr="00ED6E16">
              <w:rPr>
                <w:sz w:val="22"/>
                <w:szCs w:val="22"/>
              </w:rPr>
              <w:t>185,41</w:t>
            </w:r>
          </w:p>
        </w:tc>
        <w:tc>
          <w:tcPr>
            <w:tcW w:w="891" w:type="dxa"/>
            <w:tcBorders>
              <w:top w:val="single" w:sz="2" w:space="0" w:color="auto"/>
              <w:left w:val="single" w:sz="2" w:space="0" w:color="auto"/>
              <w:bottom w:val="single" w:sz="2" w:space="0" w:color="auto"/>
              <w:right w:val="single" w:sz="2" w:space="0" w:color="auto"/>
            </w:tcBorders>
            <w:vAlign w:val="center"/>
          </w:tcPr>
          <w:p w14:paraId="7B0F5A67" w14:textId="77777777" w:rsidR="00A63E86" w:rsidRPr="00ED6E16" w:rsidRDefault="00A63E86" w:rsidP="00637627">
            <w:pPr>
              <w:jc w:val="center"/>
              <w:rPr>
                <w:sz w:val="22"/>
                <w:szCs w:val="22"/>
              </w:rPr>
            </w:pPr>
            <w:r w:rsidRPr="00ED6E16">
              <w:rPr>
                <w:sz w:val="22"/>
                <w:szCs w:val="22"/>
              </w:rPr>
              <w:t>197,22</w:t>
            </w:r>
          </w:p>
        </w:tc>
        <w:tc>
          <w:tcPr>
            <w:tcW w:w="992" w:type="dxa"/>
            <w:tcBorders>
              <w:top w:val="single" w:sz="2" w:space="0" w:color="auto"/>
              <w:left w:val="single" w:sz="2" w:space="0" w:color="auto"/>
              <w:bottom w:val="single" w:sz="2" w:space="0" w:color="auto"/>
              <w:right w:val="single" w:sz="2" w:space="0" w:color="auto"/>
            </w:tcBorders>
            <w:vAlign w:val="center"/>
          </w:tcPr>
          <w:p w14:paraId="170C170F" w14:textId="77777777" w:rsidR="00A63E86" w:rsidRPr="00ED6E16" w:rsidRDefault="00A63E86" w:rsidP="00637627">
            <w:pPr>
              <w:jc w:val="center"/>
              <w:rPr>
                <w:sz w:val="22"/>
                <w:szCs w:val="22"/>
              </w:rPr>
            </w:pPr>
            <w:r w:rsidRPr="00ED6E16">
              <w:rPr>
                <w:sz w:val="22"/>
                <w:szCs w:val="22"/>
              </w:rPr>
              <w:t>188,63</w:t>
            </w:r>
          </w:p>
        </w:tc>
        <w:tc>
          <w:tcPr>
            <w:tcW w:w="992" w:type="dxa"/>
            <w:tcBorders>
              <w:top w:val="single" w:sz="2" w:space="0" w:color="auto"/>
              <w:left w:val="single" w:sz="2" w:space="0" w:color="auto"/>
              <w:bottom w:val="single" w:sz="2" w:space="0" w:color="auto"/>
              <w:right w:val="single" w:sz="2" w:space="0" w:color="auto"/>
            </w:tcBorders>
            <w:vAlign w:val="center"/>
          </w:tcPr>
          <w:p w14:paraId="45DD54D1" w14:textId="77777777" w:rsidR="00A63E86" w:rsidRPr="00ED6E16" w:rsidRDefault="00A63E86" w:rsidP="00637627">
            <w:pPr>
              <w:jc w:val="center"/>
              <w:rPr>
                <w:sz w:val="22"/>
                <w:szCs w:val="22"/>
              </w:rPr>
            </w:pPr>
            <w:r w:rsidRPr="00ED6E16">
              <w:rPr>
                <w:sz w:val="22"/>
                <w:szCs w:val="22"/>
              </w:rPr>
              <w:t>41,56</w:t>
            </w:r>
          </w:p>
        </w:tc>
        <w:tc>
          <w:tcPr>
            <w:tcW w:w="1418" w:type="dxa"/>
            <w:tcBorders>
              <w:top w:val="single" w:sz="2" w:space="0" w:color="auto"/>
              <w:left w:val="single" w:sz="2" w:space="0" w:color="auto"/>
              <w:bottom w:val="single" w:sz="2" w:space="0" w:color="auto"/>
              <w:right w:val="single" w:sz="2" w:space="0" w:color="auto"/>
            </w:tcBorders>
            <w:vAlign w:val="center"/>
          </w:tcPr>
          <w:p w14:paraId="570BC2DF" w14:textId="77777777" w:rsidR="00A63E86" w:rsidRPr="00ED6E16" w:rsidRDefault="00A63E86" w:rsidP="00637627">
            <w:pPr>
              <w:jc w:val="center"/>
              <w:rPr>
                <w:sz w:val="22"/>
                <w:szCs w:val="22"/>
              </w:rPr>
            </w:pPr>
            <w:r w:rsidRPr="00ED6E16">
              <w:rPr>
                <w:sz w:val="22"/>
                <w:szCs w:val="22"/>
              </w:rPr>
              <w:t>2 683,79</w:t>
            </w:r>
          </w:p>
        </w:tc>
        <w:tc>
          <w:tcPr>
            <w:tcW w:w="1165" w:type="dxa"/>
            <w:tcBorders>
              <w:top w:val="single" w:sz="2" w:space="0" w:color="auto"/>
              <w:left w:val="single" w:sz="2" w:space="0" w:color="auto"/>
              <w:bottom w:val="single" w:sz="2" w:space="0" w:color="auto"/>
              <w:right w:val="single" w:sz="2" w:space="0" w:color="auto"/>
            </w:tcBorders>
            <w:vAlign w:val="center"/>
          </w:tcPr>
          <w:p w14:paraId="793FC2E5" w14:textId="77777777" w:rsidR="00A63E86" w:rsidRPr="00ED6E16" w:rsidRDefault="00A63E86" w:rsidP="00637627">
            <w:pPr>
              <w:ind w:left="-95" w:right="-35"/>
              <w:jc w:val="center"/>
              <w:rPr>
                <w:sz w:val="22"/>
                <w:szCs w:val="22"/>
              </w:rPr>
            </w:pPr>
            <w:r w:rsidRPr="00ED6E16">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tcPr>
          <w:p w14:paraId="1E24BBE3" w14:textId="77777777" w:rsidR="00A63E86" w:rsidRPr="00ED6E16" w:rsidRDefault="00A63E86" w:rsidP="00637627">
            <w:pPr>
              <w:jc w:val="center"/>
              <w:rPr>
                <w:sz w:val="22"/>
                <w:szCs w:val="22"/>
              </w:rPr>
            </w:pPr>
            <w:r w:rsidRPr="00ED6E16">
              <w:rPr>
                <w:sz w:val="22"/>
                <w:szCs w:val="22"/>
              </w:rPr>
              <w:t>х</w:t>
            </w:r>
          </w:p>
        </w:tc>
      </w:tr>
      <w:tr w:rsidR="00A63E86" w:rsidRPr="00ED6E16" w14:paraId="19B321B0" w14:textId="77777777" w:rsidTr="00A63E86">
        <w:trPr>
          <w:trHeight w:val="287"/>
          <w:jc w:val="center"/>
        </w:trPr>
        <w:tc>
          <w:tcPr>
            <w:tcW w:w="1559" w:type="dxa"/>
            <w:vMerge/>
            <w:tcBorders>
              <w:left w:val="single" w:sz="2" w:space="0" w:color="auto"/>
              <w:right w:val="single" w:sz="2" w:space="0" w:color="auto"/>
            </w:tcBorders>
            <w:vAlign w:val="center"/>
          </w:tcPr>
          <w:p w14:paraId="394D30CF" w14:textId="77777777" w:rsidR="00A63E86" w:rsidRPr="00963BC6" w:rsidRDefault="00A63E86" w:rsidP="00637627">
            <w:pPr>
              <w:jc w:val="center"/>
            </w:pPr>
          </w:p>
        </w:tc>
        <w:tc>
          <w:tcPr>
            <w:tcW w:w="1559" w:type="dxa"/>
            <w:tcBorders>
              <w:top w:val="single" w:sz="2" w:space="0" w:color="auto"/>
              <w:left w:val="single" w:sz="2" w:space="0" w:color="auto"/>
              <w:bottom w:val="single" w:sz="2" w:space="0" w:color="auto"/>
              <w:right w:val="single" w:sz="2" w:space="0" w:color="auto"/>
            </w:tcBorders>
            <w:vAlign w:val="center"/>
          </w:tcPr>
          <w:p w14:paraId="6156429A" w14:textId="77777777" w:rsidR="00A63E86" w:rsidRPr="00ED6E16" w:rsidRDefault="00A63E86" w:rsidP="00637627">
            <w:pPr>
              <w:jc w:val="center"/>
              <w:rPr>
                <w:sz w:val="22"/>
                <w:szCs w:val="22"/>
              </w:rPr>
            </w:pPr>
            <w:r w:rsidRPr="00ED6E16">
              <w:rPr>
                <w:sz w:val="22"/>
                <w:szCs w:val="22"/>
              </w:rPr>
              <w:t>с 01.01.2020</w:t>
            </w:r>
          </w:p>
        </w:tc>
        <w:tc>
          <w:tcPr>
            <w:tcW w:w="993" w:type="dxa"/>
            <w:tcBorders>
              <w:top w:val="single" w:sz="2" w:space="0" w:color="auto"/>
              <w:left w:val="single" w:sz="2" w:space="0" w:color="auto"/>
              <w:bottom w:val="single" w:sz="2" w:space="0" w:color="auto"/>
              <w:right w:val="single" w:sz="2" w:space="0" w:color="auto"/>
            </w:tcBorders>
            <w:vAlign w:val="center"/>
          </w:tcPr>
          <w:p w14:paraId="4545F0C7" w14:textId="77777777" w:rsidR="00A63E86" w:rsidRPr="00ED6E16" w:rsidRDefault="00A63E86" w:rsidP="00637627">
            <w:pPr>
              <w:jc w:val="center"/>
              <w:rPr>
                <w:sz w:val="22"/>
                <w:szCs w:val="22"/>
              </w:rPr>
            </w:pPr>
            <w:r w:rsidRPr="00ED6E16">
              <w:rPr>
                <w:sz w:val="22"/>
                <w:szCs w:val="22"/>
              </w:rPr>
              <w:t>225,07</w:t>
            </w:r>
          </w:p>
        </w:tc>
        <w:tc>
          <w:tcPr>
            <w:tcW w:w="850" w:type="dxa"/>
            <w:tcBorders>
              <w:top w:val="single" w:sz="2" w:space="0" w:color="auto"/>
              <w:left w:val="single" w:sz="2" w:space="0" w:color="auto"/>
              <w:bottom w:val="single" w:sz="2" w:space="0" w:color="auto"/>
              <w:right w:val="single" w:sz="2" w:space="0" w:color="auto"/>
            </w:tcBorders>
            <w:vAlign w:val="center"/>
          </w:tcPr>
          <w:p w14:paraId="2732CC2D" w14:textId="77777777" w:rsidR="00A63E86" w:rsidRPr="00ED6E16" w:rsidRDefault="00A63E86" w:rsidP="00637627">
            <w:pPr>
              <w:jc w:val="center"/>
              <w:rPr>
                <w:sz w:val="22"/>
                <w:szCs w:val="22"/>
              </w:rPr>
            </w:pPr>
            <w:r w:rsidRPr="00ED6E16">
              <w:rPr>
                <w:sz w:val="22"/>
                <w:szCs w:val="22"/>
              </w:rPr>
              <w:t>222,49</w:t>
            </w:r>
          </w:p>
        </w:tc>
        <w:tc>
          <w:tcPr>
            <w:tcW w:w="1095" w:type="dxa"/>
            <w:tcBorders>
              <w:top w:val="single" w:sz="2" w:space="0" w:color="auto"/>
              <w:left w:val="single" w:sz="2" w:space="0" w:color="auto"/>
              <w:bottom w:val="single" w:sz="2" w:space="0" w:color="auto"/>
              <w:right w:val="single" w:sz="2" w:space="0" w:color="auto"/>
            </w:tcBorders>
            <w:vAlign w:val="center"/>
          </w:tcPr>
          <w:p w14:paraId="62CF9191" w14:textId="77777777" w:rsidR="00A63E86" w:rsidRPr="00ED6E16" w:rsidRDefault="00A63E86" w:rsidP="00637627">
            <w:pPr>
              <w:jc w:val="center"/>
              <w:rPr>
                <w:sz w:val="22"/>
                <w:szCs w:val="22"/>
              </w:rPr>
            </w:pPr>
            <w:r w:rsidRPr="00ED6E16">
              <w:rPr>
                <w:sz w:val="22"/>
                <w:szCs w:val="22"/>
              </w:rPr>
              <w:t>236,66</w:t>
            </w:r>
          </w:p>
        </w:tc>
        <w:tc>
          <w:tcPr>
            <w:tcW w:w="890" w:type="dxa"/>
            <w:tcBorders>
              <w:top w:val="single" w:sz="2" w:space="0" w:color="auto"/>
              <w:left w:val="single" w:sz="2" w:space="0" w:color="auto"/>
              <w:bottom w:val="single" w:sz="2" w:space="0" w:color="auto"/>
              <w:right w:val="single" w:sz="2" w:space="0" w:color="auto"/>
            </w:tcBorders>
            <w:vAlign w:val="center"/>
          </w:tcPr>
          <w:p w14:paraId="501062DB" w14:textId="77777777" w:rsidR="00A63E86" w:rsidRPr="00ED6E16" w:rsidRDefault="00A63E86" w:rsidP="00637627">
            <w:pPr>
              <w:jc w:val="center"/>
              <w:rPr>
                <w:sz w:val="22"/>
                <w:szCs w:val="22"/>
              </w:rPr>
            </w:pPr>
            <w:r w:rsidRPr="00ED6E16">
              <w:rPr>
                <w:sz w:val="22"/>
                <w:szCs w:val="22"/>
              </w:rPr>
              <w:t>226,36</w:t>
            </w:r>
          </w:p>
        </w:tc>
        <w:tc>
          <w:tcPr>
            <w:tcW w:w="992" w:type="dxa"/>
            <w:tcBorders>
              <w:top w:val="single" w:sz="2" w:space="0" w:color="auto"/>
              <w:left w:val="single" w:sz="2" w:space="0" w:color="auto"/>
              <w:bottom w:val="single" w:sz="2" w:space="0" w:color="auto"/>
              <w:right w:val="single" w:sz="2" w:space="0" w:color="auto"/>
            </w:tcBorders>
            <w:vAlign w:val="center"/>
          </w:tcPr>
          <w:p w14:paraId="1FAD5D14" w14:textId="77777777" w:rsidR="00A63E86" w:rsidRPr="00ED6E16" w:rsidRDefault="00A63E86" w:rsidP="00637627">
            <w:pPr>
              <w:jc w:val="center"/>
              <w:rPr>
                <w:sz w:val="22"/>
                <w:szCs w:val="22"/>
              </w:rPr>
            </w:pPr>
            <w:r w:rsidRPr="00ED6E16">
              <w:rPr>
                <w:sz w:val="22"/>
                <w:szCs w:val="22"/>
              </w:rPr>
              <w:t>187,56</w:t>
            </w:r>
          </w:p>
        </w:tc>
        <w:tc>
          <w:tcPr>
            <w:tcW w:w="952" w:type="dxa"/>
            <w:tcBorders>
              <w:top w:val="single" w:sz="2" w:space="0" w:color="auto"/>
              <w:left w:val="single" w:sz="2" w:space="0" w:color="auto"/>
              <w:bottom w:val="single" w:sz="2" w:space="0" w:color="auto"/>
              <w:right w:val="single" w:sz="2" w:space="0" w:color="auto"/>
            </w:tcBorders>
            <w:vAlign w:val="center"/>
          </w:tcPr>
          <w:p w14:paraId="58D882DC" w14:textId="77777777" w:rsidR="00A63E86" w:rsidRPr="00ED6E16" w:rsidRDefault="00A63E86" w:rsidP="00637627">
            <w:pPr>
              <w:jc w:val="center"/>
              <w:rPr>
                <w:sz w:val="22"/>
                <w:szCs w:val="22"/>
              </w:rPr>
            </w:pPr>
            <w:r w:rsidRPr="00ED6E16">
              <w:rPr>
                <w:sz w:val="22"/>
                <w:szCs w:val="22"/>
              </w:rPr>
              <w:t>185,41</w:t>
            </w:r>
          </w:p>
        </w:tc>
        <w:tc>
          <w:tcPr>
            <w:tcW w:w="891" w:type="dxa"/>
            <w:tcBorders>
              <w:top w:val="single" w:sz="2" w:space="0" w:color="auto"/>
              <w:left w:val="single" w:sz="2" w:space="0" w:color="auto"/>
              <w:bottom w:val="single" w:sz="2" w:space="0" w:color="auto"/>
              <w:right w:val="single" w:sz="2" w:space="0" w:color="auto"/>
            </w:tcBorders>
            <w:vAlign w:val="center"/>
          </w:tcPr>
          <w:p w14:paraId="05210D6A" w14:textId="77777777" w:rsidR="00A63E86" w:rsidRPr="00ED6E16" w:rsidRDefault="00A63E86" w:rsidP="00637627">
            <w:pPr>
              <w:jc w:val="center"/>
              <w:rPr>
                <w:sz w:val="22"/>
                <w:szCs w:val="22"/>
              </w:rPr>
            </w:pPr>
            <w:r w:rsidRPr="00ED6E16">
              <w:rPr>
                <w:sz w:val="22"/>
                <w:szCs w:val="22"/>
              </w:rPr>
              <w:t>197,22</w:t>
            </w:r>
          </w:p>
        </w:tc>
        <w:tc>
          <w:tcPr>
            <w:tcW w:w="992" w:type="dxa"/>
            <w:tcBorders>
              <w:top w:val="single" w:sz="2" w:space="0" w:color="auto"/>
              <w:left w:val="single" w:sz="2" w:space="0" w:color="auto"/>
              <w:bottom w:val="single" w:sz="2" w:space="0" w:color="auto"/>
              <w:right w:val="single" w:sz="2" w:space="0" w:color="auto"/>
            </w:tcBorders>
            <w:vAlign w:val="center"/>
          </w:tcPr>
          <w:p w14:paraId="600C46AA" w14:textId="77777777" w:rsidR="00A63E86" w:rsidRPr="00ED6E16" w:rsidRDefault="00A63E86" w:rsidP="00637627">
            <w:pPr>
              <w:jc w:val="center"/>
              <w:rPr>
                <w:sz w:val="22"/>
                <w:szCs w:val="22"/>
              </w:rPr>
            </w:pPr>
            <w:r w:rsidRPr="00ED6E16">
              <w:rPr>
                <w:sz w:val="22"/>
                <w:szCs w:val="22"/>
              </w:rPr>
              <w:t>188,63</w:t>
            </w:r>
          </w:p>
        </w:tc>
        <w:tc>
          <w:tcPr>
            <w:tcW w:w="992" w:type="dxa"/>
            <w:tcBorders>
              <w:top w:val="single" w:sz="2" w:space="0" w:color="auto"/>
              <w:left w:val="single" w:sz="2" w:space="0" w:color="auto"/>
              <w:bottom w:val="single" w:sz="2" w:space="0" w:color="auto"/>
              <w:right w:val="single" w:sz="2" w:space="0" w:color="auto"/>
            </w:tcBorders>
            <w:vAlign w:val="center"/>
          </w:tcPr>
          <w:p w14:paraId="51FFD993" w14:textId="77777777" w:rsidR="00A63E86" w:rsidRPr="00ED6E16" w:rsidRDefault="00A63E86" w:rsidP="00637627">
            <w:pPr>
              <w:jc w:val="center"/>
              <w:rPr>
                <w:sz w:val="22"/>
                <w:szCs w:val="22"/>
              </w:rPr>
            </w:pPr>
            <w:r w:rsidRPr="00ED6E16">
              <w:rPr>
                <w:sz w:val="22"/>
                <w:szCs w:val="22"/>
              </w:rPr>
              <w:t>41,56</w:t>
            </w:r>
          </w:p>
        </w:tc>
        <w:tc>
          <w:tcPr>
            <w:tcW w:w="1418" w:type="dxa"/>
            <w:tcBorders>
              <w:top w:val="single" w:sz="2" w:space="0" w:color="auto"/>
              <w:left w:val="single" w:sz="2" w:space="0" w:color="auto"/>
              <w:bottom w:val="single" w:sz="2" w:space="0" w:color="auto"/>
              <w:right w:val="single" w:sz="2" w:space="0" w:color="auto"/>
            </w:tcBorders>
            <w:vAlign w:val="center"/>
          </w:tcPr>
          <w:p w14:paraId="5F4AB2DE" w14:textId="77777777" w:rsidR="00A63E86" w:rsidRPr="00ED6E16" w:rsidRDefault="00A63E86" w:rsidP="00637627">
            <w:pPr>
              <w:jc w:val="center"/>
              <w:rPr>
                <w:sz w:val="22"/>
                <w:szCs w:val="22"/>
              </w:rPr>
            </w:pPr>
            <w:r w:rsidRPr="00ED6E16">
              <w:rPr>
                <w:sz w:val="22"/>
                <w:szCs w:val="22"/>
              </w:rPr>
              <w:t>2 683,79</w:t>
            </w:r>
          </w:p>
        </w:tc>
        <w:tc>
          <w:tcPr>
            <w:tcW w:w="1165" w:type="dxa"/>
            <w:tcBorders>
              <w:top w:val="single" w:sz="2" w:space="0" w:color="auto"/>
              <w:left w:val="single" w:sz="2" w:space="0" w:color="auto"/>
              <w:bottom w:val="single" w:sz="2" w:space="0" w:color="auto"/>
              <w:right w:val="single" w:sz="2" w:space="0" w:color="auto"/>
            </w:tcBorders>
            <w:vAlign w:val="center"/>
          </w:tcPr>
          <w:p w14:paraId="4FBCE004" w14:textId="77777777" w:rsidR="00A63E86" w:rsidRPr="00ED6E16" w:rsidRDefault="00A63E86" w:rsidP="00637627">
            <w:pPr>
              <w:jc w:val="center"/>
              <w:rPr>
                <w:sz w:val="22"/>
                <w:szCs w:val="22"/>
              </w:rPr>
            </w:pPr>
            <w:r w:rsidRPr="00ED6E16">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tcPr>
          <w:p w14:paraId="1BEACC7A" w14:textId="77777777" w:rsidR="00A63E86" w:rsidRPr="00ED6E16" w:rsidRDefault="00A63E86" w:rsidP="00637627">
            <w:pPr>
              <w:jc w:val="center"/>
              <w:rPr>
                <w:sz w:val="22"/>
                <w:szCs w:val="22"/>
              </w:rPr>
            </w:pPr>
            <w:r w:rsidRPr="00ED6E16">
              <w:rPr>
                <w:sz w:val="22"/>
                <w:szCs w:val="22"/>
              </w:rPr>
              <w:t>х</w:t>
            </w:r>
          </w:p>
        </w:tc>
      </w:tr>
      <w:tr w:rsidR="00A63E86" w:rsidRPr="00ED6E16" w14:paraId="5C55BD3D" w14:textId="77777777" w:rsidTr="00A63E86">
        <w:trPr>
          <w:trHeight w:val="262"/>
          <w:jc w:val="center"/>
        </w:trPr>
        <w:tc>
          <w:tcPr>
            <w:tcW w:w="1559" w:type="dxa"/>
            <w:vMerge/>
            <w:tcBorders>
              <w:left w:val="single" w:sz="2" w:space="0" w:color="auto"/>
              <w:right w:val="single" w:sz="2" w:space="0" w:color="auto"/>
            </w:tcBorders>
            <w:vAlign w:val="center"/>
          </w:tcPr>
          <w:p w14:paraId="08202DB7" w14:textId="77777777" w:rsidR="00A63E86" w:rsidRPr="00963BC6" w:rsidRDefault="00A63E86" w:rsidP="00637627">
            <w:pPr>
              <w:jc w:val="center"/>
            </w:pPr>
          </w:p>
        </w:tc>
        <w:tc>
          <w:tcPr>
            <w:tcW w:w="1559" w:type="dxa"/>
            <w:tcBorders>
              <w:top w:val="single" w:sz="2" w:space="0" w:color="auto"/>
              <w:left w:val="single" w:sz="2" w:space="0" w:color="auto"/>
              <w:bottom w:val="single" w:sz="2" w:space="0" w:color="auto"/>
              <w:right w:val="single" w:sz="2" w:space="0" w:color="auto"/>
            </w:tcBorders>
            <w:vAlign w:val="center"/>
          </w:tcPr>
          <w:p w14:paraId="5586719D" w14:textId="77777777" w:rsidR="00A63E86" w:rsidRPr="00ED6E16" w:rsidRDefault="00A63E86" w:rsidP="00637627">
            <w:pPr>
              <w:jc w:val="center"/>
              <w:rPr>
                <w:sz w:val="22"/>
                <w:szCs w:val="22"/>
              </w:rPr>
            </w:pPr>
            <w:r w:rsidRPr="00ED6E16">
              <w:rPr>
                <w:sz w:val="22"/>
                <w:szCs w:val="22"/>
              </w:rPr>
              <w:t>с 01.07.2020</w:t>
            </w:r>
          </w:p>
        </w:tc>
        <w:tc>
          <w:tcPr>
            <w:tcW w:w="993" w:type="dxa"/>
            <w:tcBorders>
              <w:top w:val="single" w:sz="2" w:space="0" w:color="auto"/>
              <w:left w:val="single" w:sz="2" w:space="0" w:color="auto"/>
              <w:bottom w:val="single" w:sz="2" w:space="0" w:color="auto"/>
              <w:right w:val="single" w:sz="2" w:space="0" w:color="auto"/>
            </w:tcBorders>
            <w:vAlign w:val="center"/>
          </w:tcPr>
          <w:p w14:paraId="21C16D5A" w14:textId="77777777" w:rsidR="00A63E86" w:rsidRPr="00ED6E16" w:rsidRDefault="00A63E86" w:rsidP="00637627">
            <w:pPr>
              <w:jc w:val="center"/>
              <w:rPr>
                <w:sz w:val="22"/>
                <w:szCs w:val="22"/>
              </w:rPr>
            </w:pPr>
            <w:r w:rsidRPr="00ED6E16">
              <w:rPr>
                <w:sz w:val="22"/>
                <w:szCs w:val="22"/>
              </w:rPr>
              <w:t>238,69</w:t>
            </w:r>
          </w:p>
        </w:tc>
        <w:tc>
          <w:tcPr>
            <w:tcW w:w="850" w:type="dxa"/>
            <w:tcBorders>
              <w:top w:val="single" w:sz="2" w:space="0" w:color="auto"/>
              <w:left w:val="single" w:sz="2" w:space="0" w:color="auto"/>
              <w:bottom w:val="single" w:sz="2" w:space="0" w:color="auto"/>
              <w:right w:val="single" w:sz="2" w:space="0" w:color="auto"/>
            </w:tcBorders>
            <w:vAlign w:val="center"/>
          </w:tcPr>
          <w:p w14:paraId="148CDCF5" w14:textId="77777777" w:rsidR="00A63E86" w:rsidRPr="00ED6E16" w:rsidRDefault="00A63E86" w:rsidP="00637627">
            <w:pPr>
              <w:jc w:val="center"/>
              <w:rPr>
                <w:sz w:val="22"/>
                <w:szCs w:val="22"/>
              </w:rPr>
            </w:pPr>
            <w:r w:rsidRPr="00ED6E16">
              <w:rPr>
                <w:sz w:val="22"/>
                <w:szCs w:val="22"/>
              </w:rPr>
              <w:t>235,93</w:t>
            </w:r>
          </w:p>
        </w:tc>
        <w:tc>
          <w:tcPr>
            <w:tcW w:w="1095" w:type="dxa"/>
            <w:tcBorders>
              <w:top w:val="single" w:sz="2" w:space="0" w:color="auto"/>
              <w:left w:val="single" w:sz="2" w:space="0" w:color="auto"/>
              <w:bottom w:val="single" w:sz="2" w:space="0" w:color="auto"/>
              <w:right w:val="single" w:sz="2" w:space="0" w:color="auto"/>
            </w:tcBorders>
            <w:vAlign w:val="center"/>
          </w:tcPr>
          <w:p w14:paraId="7B054C83" w14:textId="77777777" w:rsidR="00A63E86" w:rsidRPr="00ED6E16" w:rsidRDefault="00A63E86" w:rsidP="00637627">
            <w:pPr>
              <w:jc w:val="center"/>
              <w:rPr>
                <w:sz w:val="22"/>
                <w:szCs w:val="22"/>
              </w:rPr>
            </w:pPr>
            <w:r w:rsidRPr="00ED6E16">
              <w:rPr>
                <w:sz w:val="22"/>
                <w:szCs w:val="22"/>
              </w:rPr>
              <w:t>251,11</w:t>
            </w:r>
          </w:p>
        </w:tc>
        <w:tc>
          <w:tcPr>
            <w:tcW w:w="890" w:type="dxa"/>
            <w:tcBorders>
              <w:top w:val="single" w:sz="2" w:space="0" w:color="auto"/>
              <w:left w:val="single" w:sz="2" w:space="0" w:color="auto"/>
              <w:bottom w:val="single" w:sz="2" w:space="0" w:color="auto"/>
              <w:right w:val="single" w:sz="2" w:space="0" w:color="auto"/>
            </w:tcBorders>
            <w:vAlign w:val="center"/>
          </w:tcPr>
          <w:p w14:paraId="15552F8F" w14:textId="77777777" w:rsidR="00A63E86" w:rsidRPr="00ED6E16" w:rsidRDefault="00A63E86" w:rsidP="00637627">
            <w:pPr>
              <w:jc w:val="center"/>
              <w:rPr>
                <w:sz w:val="22"/>
                <w:szCs w:val="22"/>
              </w:rPr>
            </w:pPr>
            <w:r w:rsidRPr="00ED6E16">
              <w:rPr>
                <w:sz w:val="22"/>
                <w:szCs w:val="22"/>
              </w:rPr>
              <w:t>240,07</w:t>
            </w:r>
          </w:p>
        </w:tc>
        <w:tc>
          <w:tcPr>
            <w:tcW w:w="992" w:type="dxa"/>
            <w:tcBorders>
              <w:top w:val="single" w:sz="2" w:space="0" w:color="auto"/>
              <w:left w:val="single" w:sz="2" w:space="0" w:color="auto"/>
              <w:bottom w:val="single" w:sz="2" w:space="0" w:color="auto"/>
              <w:right w:val="single" w:sz="2" w:space="0" w:color="auto"/>
            </w:tcBorders>
            <w:vAlign w:val="center"/>
          </w:tcPr>
          <w:p w14:paraId="000E3F12" w14:textId="77777777" w:rsidR="00A63E86" w:rsidRPr="00ED6E16" w:rsidRDefault="00A63E86" w:rsidP="00637627">
            <w:pPr>
              <w:jc w:val="center"/>
              <w:rPr>
                <w:sz w:val="22"/>
                <w:szCs w:val="22"/>
              </w:rPr>
            </w:pPr>
            <w:r w:rsidRPr="00ED6E16">
              <w:rPr>
                <w:sz w:val="22"/>
                <w:szCs w:val="22"/>
              </w:rPr>
              <w:t>198,91</w:t>
            </w:r>
          </w:p>
        </w:tc>
        <w:tc>
          <w:tcPr>
            <w:tcW w:w="952" w:type="dxa"/>
            <w:tcBorders>
              <w:top w:val="single" w:sz="2" w:space="0" w:color="auto"/>
              <w:left w:val="single" w:sz="2" w:space="0" w:color="auto"/>
              <w:bottom w:val="single" w:sz="2" w:space="0" w:color="auto"/>
              <w:right w:val="single" w:sz="2" w:space="0" w:color="auto"/>
            </w:tcBorders>
            <w:vAlign w:val="center"/>
          </w:tcPr>
          <w:p w14:paraId="3D9638E8" w14:textId="77777777" w:rsidR="00A63E86" w:rsidRPr="00ED6E16" w:rsidRDefault="00A63E86" w:rsidP="00637627">
            <w:pPr>
              <w:jc w:val="center"/>
              <w:rPr>
                <w:sz w:val="22"/>
                <w:szCs w:val="22"/>
              </w:rPr>
            </w:pPr>
            <w:r w:rsidRPr="00ED6E16">
              <w:rPr>
                <w:sz w:val="22"/>
                <w:szCs w:val="22"/>
              </w:rPr>
              <w:t>196,61</w:t>
            </w:r>
          </w:p>
        </w:tc>
        <w:tc>
          <w:tcPr>
            <w:tcW w:w="891" w:type="dxa"/>
            <w:tcBorders>
              <w:top w:val="single" w:sz="2" w:space="0" w:color="auto"/>
              <w:left w:val="single" w:sz="2" w:space="0" w:color="auto"/>
              <w:bottom w:val="single" w:sz="2" w:space="0" w:color="auto"/>
              <w:right w:val="single" w:sz="2" w:space="0" w:color="auto"/>
            </w:tcBorders>
            <w:vAlign w:val="center"/>
          </w:tcPr>
          <w:p w14:paraId="4711EBEE" w14:textId="77777777" w:rsidR="00A63E86" w:rsidRPr="00ED6E16" w:rsidRDefault="00A63E86" w:rsidP="00637627">
            <w:pPr>
              <w:jc w:val="center"/>
              <w:rPr>
                <w:sz w:val="22"/>
                <w:szCs w:val="22"/>
              </w:rPr>
            </w:pPr>
            <w:r w:rsidRPr="00ED6E16">
              <w:rPr>
                <w:sz w:val="22"/>
                <w:szCs w:val="22"/>
              </w:rPr>
              <w:t>209,26</w:t>
            </w:r>
          </w:p>
        </w:tc>
        <w:tc>
          <w:tcPr>
            <w:tcW w:w="992" w:type="dxa"/>
            <w:tcBorders>
              <w:top w:val="single" w:sz="2" w:space="0" w:color="auto"/>
              <w:left w:val="single" w:sz="2" w:space="0" w:color="auto"/>
              <w:bottom w:val="single" w:sz="2" w:space="0" w:color="auto"/>
              <w:right w:val="single" w:sz="2" w:space="0" w:color="auto"/>
            </w:tcBorders>
            <w:vAlign w:val="center"/>
          </w:tcPr>
          <w:p w14:paraId="1594F429" w14:textId="77777777" w:rsidR="00A63E86" w:rsidRPr="00ED6E16" w:rsidRDefault="00A63E86" w:rsidP="00637627">
            <w:pPr>
              <w:jc w:val="center"/>
              <w:rPr>
                <w:sz w:val="22"/>
                <w:szCs w:val="22"/>
              </w:rPr>
            </w:pPr>
            <w:r w:rsidRPr="00ED6E16">
              <w:rPr>
                <w:sz w:val="22"/>
                <w:szCs w:val="22"/>
              </w:rPr>
              <w:t>200,06</w:t>
            </w:r>
          </w:p>
        </w:tc>
        <w:tc>
          <w:tcPr>
            <w:tcW w:w="992" w:type="dxa"/>
            <w:tcBorders>
              <w:top w:val="single" w:sz="2" w:space="0" w:color="auto"/>
              <w:left w:val="single" w:sz="2" w:space="0" w:color="auto"/>
              <w:bottom w:val="single" w:sz="2" w:space="0" w:color="auto"/>
              <w:right w:val="single" w:sz="2" w:space="0" w:color="auto"/>
            </w:tcBorders>
            <w:vAlign w:val="center"/>
          </w:tcPr>
          <w:p w14:paraId="0E67958D" w14:textId="77777777" w:rsidR="00A63E86" w:rsidRPr="00ED6E16" w:rsidRDefault="00A63E86" w:rsidP="00637627">
            <w:pPr>
              <w:jc w:val="center"/>
              <w:rPr>
                <w:sz w:val="22"/>
                <w:szCs w:val="22"/>
              </w:rPr>
            </w:pPr>
            <w:r w:rsidRPr="00ED6E16">
              <w:rPr>
                <w:sz w:val="22"/>
                <w:szCs w:val="22"/>
              </w:rPr>
              <w:t>42,49</w:t>
            </w:r>
          </w:p>
        </w:tc>
        <w:tc>
          <w:tcPr>
            <w:tcW w:w="1418" w:type="dxa"/>
            <w:tcBorders>
              <w:top w:val="single" w:sz="2" w:space="0" w:color="auto"/>
              <w:left w:val="single" w:sz="2" w:space="0" w:color="auto"/>
              <w:bottom w:val="single" w:sz="2" w:space="0" w:color="auto"/>
              <w:right w:val="single" w:sz="2" w:space="0" w:color="auto"/>
            </w:tcBorders>
            <w:vAlign w:val="center"/>
          </w:tcPr>
          <w:p w14:paraId="36E0EEBB" w14:textId="77777777" w:rsidR="00A63E86" w:rsidRPr="00ED6E16" w:rsidRDefault="00A63E86" w:rsidP="00637627">
            <w:pPr>
              <w:jc w:val="center"/>
              <w:rPr>
                <w:sz w:val="22"/>
                <w:szCs w:val="22"/>
              </w:rPr>
            </w:pPr>
            <w:r w:rsidRPr="00ED6E16">
              <w:rPr>
                <w:sz w:val="22"/>
                <w:szCs w:val="22"/>
              </w:rPr>
              <w:t>2 875,39</w:t>
            </w:r>
          </w:p>
        </w:tc>
        <w:tc>
          <w:tcPr>
            <w:tcW w:w="1165" w:type="dxa"/>
            <w:tcBorders>
              <w:top w:val="single" w:sz="2" w:space="0" w:color="auto"/>
              <w:left w:val="single" w:sz="2" w:space="0" w:color="auto"/>
              <w:bottom w:val="single" w:sz="2" w:space="0" w:color="auto"/>
              <w:right w:val="single" w:sz="2" w:space="0" w:color="auto"/>
            </w:tcBorders>
            <w:vAlign w:val="center"/>
          </w:tcPr>
          <w:p w14:paraId="6E3351B9" w14:textId="77777777" w:rsidR="00A63E86" w:rsidRPr="00ED6E16" w:rsidRDefault="00A63E86" w:rsidP="00637627">
            <w:pPr>
              <w:jc w:val="center"/>
              <w:rPr>
                <w:sz w:val="22"/>
                <w:szCs w:val="22"/>
              </w:rPr>
            </w:pPr>
            <w:r w:rsidRPr="00ED6E16">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tcPr>
          <w:p w14:paraId="41D32596" w14:textId="77777777" w:rsidR="00A63E86" w:rsidRPr="00ED6E16" w:rsidRDefault="00A63E86" w:rsidP="00637627">
            <w:pPr>
              <w:jc w:val="center"/>
              <w:rPr>
                <w:sz w:val="22"/>
                <w:szCs w:val="22"/>
              </w:rPr>
            </w:pPr>
            <w:r w:rsidRPr="00ED6E16">
              <w:rPr>
                <w:sz w:val="22"/>
                <w:szCs w:val="22"/>
              </w:rPr>
              <w:t>х</w:t>
            </w:r>
          </w:p>
        </w:tc>
      </w:tr>
      <w:tr w:rsidR="00A63E86" w:rsidRPr="00ED6E16" w14:paraId="301B2FB0" w14:textId="77777777" w:rsidTr="00A63E86">
        <w:trPr>
          <w:trHeight w:val="267"/>
          <w:jc w:val="center"/>
        </w:trPr>
        <w:tc>
          <w:tcPr>
            <w:tcW w:w="1559" w:type="dxa"/>
            <w:vMerge/>
            <w:tcBorders>
              <w:left w:val="single" w:sz="2" w:space="0" w:color="auto"/>
              <w:right w:val="single" w:sz="2" w:space="0" w:color="auto"/>
            </w:tcBorders>
            <w:vAlign w:val="center"/>
          </w:tcPr>
          <w:p w14:paraId="6049AD84" w14:textId="77777777" w:rsidR="00A63E86" w:rsidRPr="00963BC6" w:rsidRDefault="00A63E86" w:rsidP="00637627">
            <w:pPr>
              <w:jc w:val="center"/>
            </w:pPr>
          </w:p>
        </w:tc>
        <w:tc>
          <w:tcPr>
            <w:tcW w:w="1559" w:type="dxa"/>
            <w:tcBorders>
              <w:top w:val="single" w:sz="2" w:space="0" w:color="auto"/>
              <w:left w:val="single" w:sz="2" w:space="0" w:color="auto"/>
              <w:bottom w:val="single" w:sz="2" w:space="0" w:color="auto"/>
              <w:right w:val="single" w:sz="2" w:space="0" w:color="auto"/>
            </w:tcBorders>
            <w:vAlign w:val="center"/>
          </w:tcPr>
          <w:p w14:paraId="0592916D" w14:textId="77777777" w:rsidR="00A63E86" w:rsidRPr="00ED6E16" w:rsidRDefault="00A63E86" w:rsidP="00637627">
            <w:pPr>
              <w:jc w:val="center"/>
              <w:rPr>
                <w:sz w:val="22"/>
                <w:szCs w:val="22"/>
              </w:rPr>
            </w:pPr>
            <w:r w:rsidRPr="00ED6E16">
              <w:rPr>
                <w:sz w:val="22"/>
                <w:szCs w:val="22"/>
              </w:rPr>
              <w:t>с 01.01.2021</w:t>
            </w:r>
          </w:p>
        </w:tc>
        <w:tc>
          <w:tcPr>
            <w:tcW w:w="993" w:type="dxa"/>
            <w:tcBorders>
              <w:top w:val="single" w:sz="2" w:space="0" w:color="auto"/>
              <w:left w:val="single" w:sz="2" w:space="0" w:color="auto"/>
              <w:bottom w:val="single" w:sz="2" w:space="0" w:color="auto"/>
              <w:right w:val="single" w:sz="2" w:space="0" w:color="auto"/>
            </w:tcBorders>
            <w:vAlign w:val="center"/>
          </w:tcPr>
          <w:p w14:paraId="62E1A85C" w14:textId="77777777" w:rsidR="00A63E86" w:rsidRPr="00ED6E16" w:rsidRDefault="00A63E86" w:rsidP="00637627">
            <w:pPr>
              <w:jc w:val="center"/>
              <w:rPr>
                <w:sz w:val="22"/>
                <w:szCs w:val="22"/>
              </w:rPr>
            </w:pPr>
            <w:r w:rsidRPr="00ED6E16">
              <w:rPr>
                <w:sz w:val="22"/>
                <w:szCs w:val="22"/>
              </w:rPr>
              <w:t>231,25</w:t>
            </w:r>
          </w:p>
        </w:tc>
        <w:tc>
          <w:tcPr>
            <w:tcW w:w="850" w:type="dxa"/>
            <w:tcBorders>
              <w:top w:val="single" w:sz="2" w:space="0" w:color="auto"/>
              <w:left w:val="single" w:sz="2" w:space="0" w:color="auto"/>
              <w:bottom w:val="single" w:sz="2" w:space="0" w:color="auto"/>
              <w:right w:val="single" w:sz="2" w:space="0" w:color="auto"/>
            </w:tcBorders>
            <w:vAlign w:val="center"/>
          </w:tcPr>
          <w:p w14:paraId="0604C03F" w14:textId="77777777" w:rsidR="00A63E86" w:rsidRPr="00ED6E16" w:rsidRDefault="00A63E86" w:rsidP="00637627">
            <w:pPr>
              <w:jc w:val="center"/>
              <w:rPr>
                <w:sz w:val="22"/>
                <w:szCs w:val="22"/>
              </w:rPr>
            </w:pPr>
            <w:r w:rsidRPr="00ED6E16">
              <w:rPr>
                <w:sz w:val="22"/>
                <w:szCs w:val="22"/>
              </w:rPr>
              <w:t>228,49</w:t>
            </w:r>
          </w:p>
        </w:tc>
        <w:tc>
          <w:tcPr>
            <w:tcW w:w="1095" w:type="dxa"/>
            <w:tcBorders>
              <w:top w:val="single" w:sz="2" w:space="0" w:color="auto"/>
              <w:left w:val="single" w:sz="2" w:space="0" w:color="auto"/>
              <w:bottom w:val="single" w:sz="2" w:space="0" w:color="auto"/>
              <w:right w:val="single" w:sz="2" w:space="0" w:color="auto"/>
            </w:tcBorders>
            <w:vAlign w:val="center"/>
          </w:tcPr>
          <w:p w14:paraId="7F4FD6CC" w14:textId="77777777" w:rsidR="00A63E86" w:rsidRPr="00ED6E16" w:rsidRDefault="00A63E86" w:rsidP="00637627">
            <w:pPr>
              <w:jc w:val="center"/>
              <w:rPr>
                <w:sz w:val="22"/>
                <w:szCs w:val="22"/>
              </w:rPr>
            </w:pPr>
            <w:r w:rsidRPr="00ED6E16">
              <w:rPr>
                <w:sz w:val="22"/>
                <w:szCs w:val="22"/>
              </w:rPr>
              <w:t>243,67</w:t>
            </w:r>
          </w:p>
        </w:tc>
        <w:tc>
          <w:tcPr>
            <w:tcW w:w="890" w:type="dxa"/>
            <w:tcBorders>
              <w:top w:val="single" w:sz="2" w:space="0" w:color="auto"/>
              <w:left w:val="single" w:sz="2" w:space="0" w:color="auto"/>
              <w:bottom w:val="single" w:sz="2" w:space="0" w:color="auto"/>
              <w:right w:val="single" w:sz="2" w:space="0" w:color="auto"/>
            </w:tcBorders>
            <w:vAlign w:val="center"/>
          </w:tcPr>
          <w:p w14:paraId="34F04CDE" w14:textId="77777777" w:rsidR="00A63E86" w:rsidRPr="00ED6E16" w:rsidRDefault="00A63E86" w:rsidP="00637627">
            <w:pPr>
              <w:jc w:val="center"/>
              <w:rPr>
                <w:sz w:val="22"/>
                <w:szCs w:val="22"/>
              </w:rPr>
            </w:pPr>
            <w:r w:rsidRPr="00ED6E16">
              <w:rPr>
                <w:sz w:val="22"/>
                <w:szCs w:val="22"/>
              </w:rPr>
              <w:t>232,63</w:t>
            </w:r>
          </w:p>
        </w:tc>
        <w:tc>
          <w:tcPr>
            <w:tcW w:w="992" w:type="dxa"/>
            <w:tcBorders>
              <w:top w:val="single" w:sz="2" w:space="0" w:color="auto"/>
              <w:left w:val="single" w:sz="2" w:space="0" w:color="auto"/>
              <w:bottom w:val="single" w:sz="2" w:space="0" w:color="auto"/>
              <w:right w:val="single" w:sz="2" w:space="0" w:color="auto"/>
            </w:tcBorders>
            <w:vAlign w:val="center"/>
          </w:tcPr>
          <w:p w14:paraId="01C1A4C3" w14:textId="77777777" w:rsidR="00A63E86" w:rsidRPr="00ED6E16" w:rsidRDefault="00A63E86" w:rsidP="00637627">
            <w:pPr>
              <w:jc w:val="center"/>
              <w:rPr>
                <w:sz w:val="22"/>
                <w:szCs w:val="22"/>
              </w:rPr>
            </w:pPr>
            <w:r w:rsidRPr="00ED6E16">
              <w:rPr>
                <w:sz w:val="22"/>
                <w:szCs w:val="22"/>
              </w:rPr>
              <w:t>192,71</w:t>
            </w:r>
          </w:p>
        </w:tc>
        <w:tc>
          <w:tcPr>
            <w:tcW w:w="952" w:type="dxa"/>
            <w:tcBorders>
              <w:top w:val="single" w:sz="2" w:space="0" w:color="auto"/>
              <w:left w:val="single" w:sz="2" w:space="0" w:color="auto"/>
              <w:bottom w:val="single" w:sz="2" w:space="0" w:color="auto"/>
              <w:right w:val="single" w:sz="2" w:space="0" w:color="auto"/>
            </w:tcBorders>
            <w:vAlign w:val="center"/>
          </w:tcPr>
          <w:p w14:paraId="7CDA8495" w14:textId="77777777" w:rsidR="00A63E86" w:rsidRPr="00ED6E16" w:rsidRDefault="00A63E86" w:rsidP="00637627">
            <w:pPr>
              <w:jc w:val="center"/>
              <w:rPr>
                <w:sz w:val="22"/>
                <w:szCs w:val="22"/>
              </w:rPr>
            </w:pPr>
            <w:r w:rsidRPr="00ED6E16">
              <w:rPr>
                <w:sz w:val="22"/>
                <w:szCs w:val="22"/>
              </w:rPr>
              <w:t>190,41</w:t>
            </w:r>
          </w:p>
        </w:tc>
        <w:tc>
          <w:tcPr>
            <w:tcW w:w="891" w:type="dxa"/>
            <w:tcBorders>
              <w:top w:val="single" w:sz="2" w:space="0" w:color="auto"/>
              <w:left w:val="single" w:sz="2" w:space="0" w:color="auto"/>
              <w:bottom w:val="single" w:sz="2" w:space="0" w:color="auto"/>
              <w:right w:val="single" w:sz="2" w:space="0" w:color="auto"/>
            </w:tcBorders>
            <w:vAlign w:val="center"/>
          </w:tcPr>
          <w:p w14:paraId="661D4DBA" w14:textId="77777777" w:rsidR="00A63E86" w:rsidRPr="00ED6E16" w:rsidRDefault="00A63E86" w:rsidP="00637627">
            <w:pPr>
              <w:jc w:val="center"/>
              <w:rPr>
                <w:sz w:val="22"/>
                <w:szCs w:val="22"/>
              </w:rPr>
            </w:pPr>
            <w:r w:rsidRPr="00ED6E16">
              <w:rPr>
                <w:sz w:val="22"/>
                <w:szCs w:val="22"/>
              </w:rPr>
              <w:t>203,06</w:t>
            </w:r>
          </w:p>
        </w:tc>
        <w:tc>
          <w:tcPr>
            <w:tcW w:w="992" w:type="dxa"/>
            <w:tcBorders>
              <w:top w:val="single" w:sz="2" w:space="0" w:color="auto"/>
              <w:left w:val="single" w:sz="2" w:space="0" w:color="auto"/>
              <w:bottom w:val="single" w:sz="2" w:space="0" w:color="auto"/>
              <w:right w:val="single" w:sz="2" w:space="0" w:color="auto"/>
            </w:tcBorders>
            <w:vAlign w:val="center"/>
          </w:tcPr>
          <w:p w14:paraId="0D3BC43F" w14:textId="77777777" w:rsidR="00A63E86" w:rsidRPr="00ED6E16" w:rsidRDefault="00A63E86" w:rsidP="00637627">
            <w:pPr>
              <w:jc w:val="center"/>
              <w:rPr>
                <w:sz w:val="22"/>
                <w:szCs w:val="22"/>
              </w:rPr>
            </w:pPr>
            <w:r w:rsidRPr="00ED6E16">
              <w:rPr>
                <w:sz w:val="22"/>
                <w:szCs w:val="22"/>
              </w:rPr>
              <w:t>193,86</w:t>
            </w:r>
          </w:p>
        </w:tc>
        <w:tc>
          <w:tcPr>
            <w:tcW w:w="992" w:type="dxa"/>
            <w:shd w:val="clear" w:color="auto" w:fill="auto"/>
            <w:vAlign w:val="center"/>
          </w:tcPr>
          <w:p w14:paraId="48E45909" w14:textId="77777777" w:rsidR="00A63E86" w:rsidRPr="00ED6E16" w:rsidRDefault="00A63E86" w:rsidP="00637627">
            <w:pPr>
              <w:jc w:val="center"/>
              <w:rPr>
                <w:sz w:val="22"/>
                <w:szCs w:val="22"/>
              </w:rPr>
            </w:pPr>
            <w:r w:rsidRPr="00ED6E16">
              <w:rPr>
                <w:rFonts w:eastAsia="Calibri"/>
                <w:sz w:val="22"/>
                <w:szCs w:val="22"/>
              </w:rPr>
              <w:t>36,29</w:t>
            </w:r>
          </w:p>
        </w:tc>
        <w:tc>
          <w:tcPr>
            <w:tcW w:w="1418" w:type="dxa"/>
            <w:shd w:val="clear" w:color="auto" w:fill="auto"/>
            <w:vAlign w:val="center"/>
          </w:tcPr>
          <w:p w14:paraId="7B38984A" w14:textId="77777777" w:rsidR="00A63E86" w:rsidRPr="00ED6E16" w:rsidRDefault="00A63E86" w:rsidP="00637627">
            <w:pPr>
              <w:jc w:val="center"/>
              <w:rPr>
                <w:sz w:val="22"/>
                <w:szCs w:val="22"/>
              </w:rPr>
            </w:pPr>
            <w:r w:rsidRPr="00ED6E16">
              <w:rPr>
                <w:rFonts w:eastAsia="Calibri"/>
                <w:sz w:val="22"/>
                <w:szCs w:val="22"/>
              </w:rPr>
              <w:t>2 875,39</w:t>
            </w:r>
          </w:p>
        </w:tc>
        <w:tc>
          <w:tcPr>
            <w:tcW w:w="1165" w:type="dxa"/>
            <w:tcBorders>
              <w:top w:val="single" w:sz="2" w:space="0" w:color="auto"/>
              <w:left w:val="single" w:sz="2" w:space="0" w:color="auto"/>
              <w:bottom w:val="single" w:sz="2" w:space="0" w:color="auto"/>
              <w:right w:val="single" w:sz="2" w:space="0" w:color="auto"/>
            </w:tcBorders>
            <w:vAlign w:val="center"/>
          </w:tcPr>
          <w:p w14:paraId="45374FE9" w14:textId="77777777" w:rsidR="00A63E86" w:rsidRPr="00ED6E16" w:rsidRDefault="00A63E86" w:rsidP="00637627">
            <w:pPr>
              <w:jc w:val="center"/>
              <w:rPr>
                <w:sz w:val="22"/>
                <w:szCs w:val="22"/>
              </w:rPr>
            </w:pPr>
            <w:r w:rsidRPr="00ED6E16">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tcPr>
          <w:p w14:paraId="76016F63" w14:textId="77777777" w:rsidR="00A63E86" w:rsidRPr="00ED6E16" w:rsidRDefault="00A63E86" w:rsidP="00637627">
            <w:pPr>
              <w:jc w:val="center"/>
              <w:rPr>
                <w:sz w:val="22"/>
                <w:szCs w:val="22"/>
              </w:rPr>
            </w:pPr>
            <w:r w:rsidRPr="00ED6E16">
              <w:rPr>
                <w:sz w:val="22"/>
                <w:szCs w:val="22"/>
              </w:rPr>
              <w:t>х</w:t>
            </w:r>
          </w:p>
        </w:tc>
      </w:tr>
      <w:bookmarkEnd w:id="64"/>
    </w:tbl>
    <w:p w14:paraId="1E013D32" w14:textId="77777777" w:rsidR="00A63E86" w:rsidRPr="0085401D" w:rsidRDefault="00A63E86" w:rsidP="00A63E86">
      <w:pPr>
        <w:jc w:val="center"/>
        <w:rPr>
          <w:vanish/>
        </w:rPr>
      </w:pPr>
    </w:p>
    <w:tbl>
      <w:tblPr>
        <w:tblpPr w:leftFromText="180" w:rightFromText="180" w:vertAnchor="text" w:horzAnchor="margin" w:tblpXSpec="center" w:tblpY="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559"/>
        <w:gridCol w:w="992"/>
        <w:gridCol w:w="851"/>
        <w:gridCol w:w="1159"/>
        <w:gridCol w:w="825"/>
        <w:gridCol w:w="993"/>
        <w:gridCol w:w="1042"/>
        <w:gridCol w:w="876"/>
        <w:gridCol w:w="993"/>
        <w:gridCol w:w="1132"/>
        <w:gridCol w:w="1436"/>
        <w:gridCol w:w="1060"/>
        <w:gridCol w:w="1066"/>
      </w:tblGrid>
      <w:tr w:rsidR="00A63E86" w:rsidRPr="0085401D" w14:paraId="0C9F1520" w14:textId="77777777" w:rsidTr="00A63E86">
        <w:tc>
          <w:tcPr>
            <w:tcW w:w="1526" w:type="dxa"/>
            <w:shd w:val="clear" w:color="auto" w:fill="auto"/>
          </w:tcPr>
          <w:p w14:paraId="30955ADE" w14:textId="77777777" w:rsidR="00A63E86" w:rsidRPr="006A18C0" w:rsidRDefault="00A63E86" w:rsidP="00637627">
            <w:pPr>
              <w:jc w:val="center"/>
              <w:rPr>
                <w:sz w:val="22"/>
                <w:szCs w:val="22"/>
              </w:rPr>
            </w:pPr>
            <w:r w:rsidRPr="006A18C0">
              <w:rPr>
                <w:sz w:val="22"/>
                <w:szCs w:val="22"/>
              </w:rPr>
              <w:t>1</w:t>
            </w:r>
          </w:p>
        </w:tc>
        <w:tc>
          <w:tcPr>
            <w:tcW w:w="1559" w:type="dxa"/>
            <w:shd w:val="clear" w:color="auto" w:fill="auto"/>
          </w:tcPr>
          <w:p w14:paraId="6CCBB6DC" w14:textId="77777777" w:rsidR="00A63E86" w:rsidRPr="006A18C0" w:rsidRDefault="00A63E86" w:rsidP="00637627">
            <w:pPr>
              <w:jc w:val="center"/>
              <w:rPr>
                <w:sz w:val="22"/>
                <w:szCs w:val="22"/>
              </w:rPr>
            </w:pPr>
            <w:r w:rsidRPr="006A18C0">
              <w:rPr>
                <w:sz w:val="22"/>
                <w:szCs w:val="22"/>
              </w:rPr>
              <w:t>2</w:t>
            </w:r>
          </w:p>
        </w:tc>
        <w:tc>
          <w:tcPr>
            <w:tcW w:w="992" w:type="dxa"/>
            <w:shd w:val="clear" w:color="auto" w:fill="auto"/>
          </w:tcPr>
          <w:p w14:paraId="5E33094F" w14:textId="77777777" w:rsidR="00A63E86" w:rsidRPr="006A18C0" w:rsidRDefault="00A63E86" w:rsidP="00637627">
            <w:pPr>
              <w:jc w:val="center"/>
              <w:rPr>
                <w:sz w:val="22"/>
                <w:szCs w:val="22"/>
              </w:rPr>
            </w:pPr>
            <w:r w:rsidRPr="006A18C0">
              <w:rPr>
                <w:sz w:val="22"/>
                <w:szCs w:val="22"/>
              </w:rPr>
              <w:t>3</w:t>
            </w:r>
          </w:p>
        </w:tc>
        <w:tc>
          <w:tcPr>
            <w:tcW w:w="851" w:type="dxa"/>
            <w:shd w:val="clear" w:color="auto" w:fill="auto"/>
          </w:tcPr>
          <w:p w14:paraId="66F91169" w14:textId="77777777" w:rsidR="00A63E86" w:rsidRPr="006A18C0" w:rsidRDefault="00A63E86" w:rsidP="00637627">
            <w:pPr>
              <w:jc w:val="center"/>
              <w:rPr>
                <w:sz w:val="22"/>
                <w:szCs w:val="22"/>
              </w:rPr>
            </w:pPr>
            <w:r w:rsidRPr="006A18C0">
              <w:rPr>
                <w:sz w:val="22"/>
                <w:szCs w:val="22"/>
              </w:rPr>
              <w:t>4</w:t>
            </w:r>
          </w:p>
        </w:tc>
        <w:tc>
          <w:tcPr>
            <w:tcW w:w="1159" w:type="dxa"/>
            <w:shd w:val="clear" w:color="auto" w:fill="auto"/>
          </w:tcPr>
          <w:p w14:paraId="7C1DD0B1" w14:textId="77777777" w:rsidR="00A63E86" w:rsidRPr="006A18C0" w:rsidRDefault="00A63E86" w:rsidP="00637627">
            <w:pPr>
              <w:jc w:val="center"/>
              <w:rPr>
                <w:sz w:val="22"/>
                <w:szCs w:val="22"/>
              </w:rPr>
            </w:pPr>
            <w:r w:rsidRPr="006A18C0">
              <w:rPr>
                <w:sz w:val="22"/>
                <w:szCs w:val="22"/>
              </w:rPr>
              <w:t>5</w:t>
            </w:r>
          </w:p>
        </w:tc>
        <w:tc>
          <w:tcPr>
            <w:tcW w:w="825" w:type="dxa"/>
            <w:shd w:val="clear" w:color="auto" w:fill="auto"/>
          </w:tcPr>
          <w:p w14:paraId="1EDC178E" w14:textId="77777777" w:rsidR="00A63E86" w:rsidRPr="006A18C0" w:rsidRDefault="00A63E86" w:rsidP="00637627">
            <w:pPr>
              <w:jc w:val="center"/>
              <w:rPr>
                <w:sz w:val="22"/>
                <w:szCs w:val="22"/>
              </w:rPr>
            </w:pPr>
            <w:r w:rsidRPr="006A18C0">
              <w:rPr>
                <w:sz w:val="22"/>
                <w:szCs w:val="22"/>
              </w:rPr>
              <w:t>6</w:t>
            </w:r>
          </w:p>
        </w:tc>
        <w:tc>
          <w:tcPr>
            <w:tcW w:w="993" w:type="dxa"/>
            <w:shd w:val="clear" w:color="auto" w:fill="auto"/>
          </w:tcPr>
          <w:p w14:paraId="7C8062CC" w14:textId="77777777" w:rsidR="00A63E86" w:rsidRPr="006A18C0" w:rsidRDefault="00A63E86" w:rsidP="00637627">
            <w:pPr>
              <w:jc w:val="center"/>
              <w:rPr>
                <w:sz w:val="22"/>
                <w:szCs w:val="22"/>
              </w:rPr>
            </w:pPr>
            <w:r w:rsidRPr="006A18C0">
              <w:rPr>
                <w:sz w:val="22"/>
                <w:szCs w:val="22"/>
              </w:rPr>
              <w:t>7</w:t>
            </w:r>
          </w:p>
        </w:tc>
        <w:tc>
          <w:tcPr>
            <w:tcW w:w="1042" w:type="dxa"/>
            <w:shd w:val="clear" w:color="auto" w:fill="auto"/>
          </w:tcPr>
          <w:p w14:paraId="645B1F7F" w14:textId="77777777" w:rsidR="00A63E86" w:rsidRPr="006A18C0" w:rsidRDefault="00A63E86" w:rsidP="00637627">
            <w:pPr>
              <w:jc w:val="center"/>
              <w:rPr>
                <w:sz w:val="22"/>
                <w:szCs w:val="22"/>
              </w:rPr>
            </w:pPr>
            <w:r w:rsidRPr="006A18C0">
              <w:rPr>
                <w:sz w:val="22"/>
                <w:szCs w:val="22"/>
              </w:rPr>
              <w:t>8</w:t>
            </w:r>
          </w:p>
        </w:tc>
        <w:tc>
          <w:tcPr>
            <w:tcW w:w="876" w:type="dxa"/>
            <w:shd w:val="clear" w:color="auto" w:fill="auto"/>
          </w:tcPr>
          <w:p w14:paraId="16D440DA" w14:textId="77777777" w:rsidR="00A63E86" w:rsidRPr="006A18C0" w:rsidRDefault="00A63E86" w:rsidP="00637627">
            <w:pPr>
              <w:jc w:val="center"/>
              <w:rPr>
                <w:sz w:val="22"/>
                <w:szCs w:val="22"/>
              </w:rPr>
            </w:pPr>
            <w:r w:rsidRPr="006A18C0">
              <w:rPr>
                <w:sz w:val="22"/>
                <w:szCs w:val="22"/>
              </w:rPr>
              <w:t>9</w:t>
            </w:r>
          </w:p>
        </w:tc>
        <w:tc>
          <w:tcPr>
            <w:tcW w:w="993" w:type="dxa"/>
            <w:shd w:val="clear" w:color="auto" w:fill="auto"/>
          </w:tcPr>
          <w:p w14:paraId="67C8AC61" w14:textId="77777777" w:rsidR="00A63E86" w:rsidRPr="006A18C0" w:rsidRDefault="00A63E86" w:rsidP="00637627">
            <w:pPr>
              <w:jc w:val="center"/>
              <w:rPr>
                <w:sz w:val="22"/>
                <w:szCs w:val="22"/>
              </w:rPr>
            </w:pPr>
            <w:r w:rsidRPr="006A18C0">
              <w:rPr>
                <w:sz w:val="22"/>
                <w:szCs w:val="22"/>
              </w:rPr>
              <w:t>10</w:t>
            </w:r>
          </w:p>
        </w:tc>
        <w:tc>
          <w:tcPr>
            <w:tcW w:w="1132" w:type="dxa"/>
            <w:shd w:val="clear" w:color="auto" w:fill="auto"/>
          </w:tcPr>
          <w:p w14:paraId="188A067E" w14:textId="77777777" w:rsidR="00A63E86" w:rsidRPr="006A18C0" w:rsidRDefault="00A63E86" w:rsidP="00637627">
            <w:pPr>
              <w:jc w:val="center"/>
              <w:rPr>
                <w:sz w:val="22"/>
                <w:szCs w:val="22"/>
              </w:rPr>
            </w:pPr>
            <w:r w:rsidRPr="006A18C0">
              <w:rPr>
                <w:sz w:val="22"/>
                <w:szCs w:val="22"/>
              </w:rPr>
              <w:t>11</w:t>
            </w:r>
          </w:p>
        </w:tc>
        <w:tc>
          <w:tcPr>
            <w:tcW w:w="1436" w:type="dxa"/>
            <w:shd w:val="clear" w:color="auto" w:fill="auto"/>
          </w:tcPr>
          <w:p w14:paraId="0227CFEB" w14:textId="77777777" w:rsidR="00A63E86" w:rsidRPr="006A18C0" w:rsidRDefault="00A63E86" w:rsidP="00637627">
            <w:pPr>
              <w:jc w:val="center"/>
              <w:rPr>
                <w:sz w:val="22"/>
                <w:szCs w:val="22"/>
              </w:rPr>
            </w:pPr>
            <w:r w:rsidRPr="006A18C0">
              <w:rPr>
                <w:sz w:val="22"/>
                <w:szCs w:val="22"/>
              </w:rPr>
              <w:t>12</w:t>
            </w:r>
          </w:p>
        </w:tc>
        <w:tc>
          <w:tcPr>
            <w:tcW w:w="1060" w:type="dxa"/>
            <w:shd w:val="clear" w:color="auto" w:fill="auto"/>
          </w:tcPr>
          <w:p w14:paraId="4C600A11" w14:textId="77777777" w:rsidR="00A63E86" w:rsidRPr="006A18C0" w:rsidRDefault="00A63E86" w:rsidP="00637627">
            <w:pPr>
              <w:jc w:val="center"/>
              <w:rPr>
                <w:sz w:val="22"/>
                <w:szCs w:val="22"/>
              </w:rPr>
            </w:pPr>
            <w:r w:rsidRPr="006A18C0">
              <w:rPr>
                <w:sz w:val="22"/>
                <w:szCs w:val="22"/>
              </w:rPr>
              <w:t>13</w:t>
            </w:r>
          </w:p>
        </w:tc>
        <w:tc>
          <w:tcPr>
            <w:tcW w:w="1066" w:type="dxa"/>
            <w:shd w:val="clear" w:color="auto" w:fill="auto"/>
          </w:tcPr>
          <w:p w14:paraId="1B6F01A7" w14:textId="77777777" w:rsidR="00A63E86" w:rsidRPr="006A18C0" w:rsidRDefault="00A63E86" w:rsidP="00637627">
            <w:pPr>
              <w:jc w:val="center"/>
              <w:rPr>
                <w:sz w:val="22"/>
                <w:szCs w:val="22"/>
              </w:rPr>
            </w:pPr>
            <w:r w:rsidRPr="006A18C0">
              <w:rPr>
                <w:sz w:val="22"/>
                <w:szCs w:val="22"/>
              </w:rPr>
              <w:t>14</w:t>
            </w:r>
          </w:p>
        </w:tc>
      </w:tr>
      <w:tr w:rsidR="00A63E86" w:rsidRPr="0085401D" w14:paraId="75D3724B" w14:textId="77777777" w:rsidTr="00A63E86">
        <w:tc>
          <w:tcPr>
            <w:tcW w:w="1526" w:type="dxa"/>
            <w:vMerge w:val="restart"/>
            <w:shd w:val="clear" w:color="auto" w:fill="auto"/>
          </w:tcPr>
          <w:p w14:paraId="4DFA1B9B" w14:textId="77777777" w:rsidR="00A63E86" w:rsidRPr="00615E49" w:rsidRDefault="00A63E86" w:rsidP="00637627"/>
        </w:tc>
        <w:tc>
          <w:tcPr>
            <w:tcW w:w="1559" w:type="dxa"/>
            <w:tcBorders>
              <w:top w:val="single" w:sz="2" w:space="0" w:color="auto"/>
              <w:left w:val="single" w:sz="2" w:space="0" w:color="auto"/>
              <w:bottom w:val="single" w:sz="2" w:space="0" w:color="auto"/>
              <w:right w:val="single" w:sz="2" w:space="0" w:color="auto"/>
            </w:tcBorders>
            <w:vAlign w:val="center"/>
          </w:tcPr>
          <w:p w14:paraId="0F01DEE1" w14:textId="77777777" w:rsidR="00A63E86" w:rsidRPr="00BA56FD" w:rsidRDefault="00A63E86" w:rsidP="00637627">
            <w:pPr>
              <w:jc w:val="center"/>
              <w:rPr>
                <w:sz w:val="22"/>
                <w:szCs w:val="22"/>
              </w:rPr>
            </w:pPr>
            <w:r w:rsidRPr="00BA56FD">
              <w:rPr>
                <w:sz w:val="22"/>
                <w:szCs w:val="22"/>
              </w:rPr>
              <w:t>с 01.07.2021</w:t>
            </w:r>
          </w:p>
        </w:tc>
        <w:tc>
          <w:tcPr>
            <w:tcW w:w="992" w:type="dxa"/>
            <w:tcBorders>
              <w:top w:val="single" w:sz="2" w:space="0" w:color="auto"/>
              <w:left w:val="single" w:sz="2" w:space="0" w:color="auto"/>
              <w:bottom w:val="single" w:sz="2" w:space="0" w:color="auto"/>
              <w:right w:val="single" w:sz="2" w:space="0" w:color="auto"/>
            </w:tcBorders>
            <w:vAlign w:val="center"/>
          </w:tcPr>
          <w:p w14:paraId="55D021D9" w14:textId="77777777" w:rsidR="00A63E86" w:rsidRPr="00BA56FD" w:rsidRDefault="00A63E86" w:rsidP="00637627">
            <w:pPr>
              <w:jc w:val="center"/>
              <w:rPr>
                <w:sz w:val="22"/>
                <w:szCs w:val="22"/>
              </w:rPr>
            </w:pPr>
            <w:r w:rsidRPr="00BA56FD">
              <w:rPr>
                <w:sz w:val="22"/>
                <w:szCs w:val="22"/>
              </w:rPr>
              <w:t>232,13</w:t>
            </w:r>
          </w:p>
        </w:tc>
        <w:tc>
          <w:tcPr>
            <w:tcW w:w="851" w:type="dxa"/>
            <w:tcBorders>
              <w:top w:val="single" w:sz="2" w:space="0" w:color="auto"/>
              <w:left w:val="single" w:sz="2" w:space="0" w:color="auto"/>
              <w:bottom w:val="single" w:sz="2" w:space="0" w:color="auto"/>
              <w:right w:val="single" w:sz="2" w:space="0" w:color="auto"/>
            </w:tcBorders>
            <w:vAlign w:val="center"/>
          </w:tcPr>
          <w:p w14:paraId="2CAF5FF2" w14:textId="77777777" w:rsidR="00A63E86" w:rsidRPr="00BA56FD" w:rsidRDefault="00A63E86" w:rsidP="00637627">
            <w:pPr>
              <w:jc w:val="center"/>
              <w:rPr>
                <w:sz w:val="22"/>
                <w:szCs w:val="22"/>
              </w:rPr>
            </w:pPr>
            <w:r w:rsidRPr="00BA56FD">
              <w:rPr>
                <w:sz w:val="22"/>
                <w:szCs w:val="22"/>
              </w:rPr>
              <w:t>229,36</w:t>
            </w:r>
          </w:p>
        </w:tc>
        <w:tc>
          <w:tcPr>
            <w:tcW w:w="1159" w:type="dxa"/>
            <w:tcBorders>
              <w:top w:val="single" w:sz="2" w:space="0" w:color="auto"/>
              <w:left w:val="single" w:sz="2" w:space="0" w:color="auto"/>
              <w:bottom w:val="single" w:sz="2" w:space="0" w:color="auto"/>
              <w:right w:val="single" w:sz="2" w:space="0" w:color="auto"/>
            </w:tcBorders>
            <w:vAlign w:val="center"/>
          </w:tcPr>
          <w:p w14:paraId="5F007FC8" w14:textId="77777777" w:rsidR="00A63E86" w:rsidRPr="00BA56FD" w:rsidRDefault="00A63E86" w:rsidP="00637627">
            <w:pPr>
              <w:jc w:val="center"/>
              <w:rPr>
                <w:sz w:val="22"/>
                <w:szCs w:val="22"/>
              </w:rPr>
            </w:pPr>
            <w:r w:rsidRPr="00BA56FD">
              <w:rPr>
                <w:sz w:val="22"/>
                <w:szCs w:val="22"/>
              </w:rPr>
              <w:t>244,61</w:t>
            </w:r>
          </w:p>
        </w:tc>
        <w:tc>
          <w:tcPr>
            <w:tcW w:w="825" w:type="dxa"/>
            <w:tcBorders>
              <w:top w:val="single" w:sz="2" w:space="0" w:color="auto"/>
              <w:left w:val="single" w:sz="2" w:space="0" w:color="auto"/>
              <w:bottom w:val="single" w:sz="2" w:space="0" w:color="auto"/>
              <w:right w:val="single" w:sz="2" w:space="0" w:color="auto"/>
            </w:tcBorders>
            <w:vAlign w:val="center"/>
          </w:tcPr>
          <w:p w14:paraId="313316B1" w14:textId="77777777" w:rsidR="00A63E86" w:rsidRPr="00BA56FD" w:rsidRDefault="00A63E86" w:rsidP="00637627">
            <w:pPr>
              <w:jc w:val="center"/>
              <w:rPr>
                <w:sz w:val="22"/>
                <w:szCs w:val="22"/>
              </w:rPr>
            </w:pPr>
            <w:r w:rsidRPr="00BA56FD">
              <w:rPr>
                <w:sz w:val="22"/>
                <w:szCs w:val="22"/>
              </w:rPr>
              <w:t>233,52</w:t>
            </w:r>
          </w:p>
        </w:tc>
        <w:tc>
          <w:tcPr>
            <w:tcW w:w="993" w:type="dxa"/>
            <w:tcBorders>
              <w:top w:val="single" w:sz="2" w:space="0" w:color="auto"/>
              <w:left w:val="single" w:sz="2" w:space="0" w:color="auto"/>
              <w:bottom w:val="single" w:sz="2" w:space="0" w:color="auto"/>
              <w:right w:val="single" w:sz="2" w:space="0" w:color="auto"/>
            </w:tcBorders>
            <w:vAlign w:val="center"/>
          </w:tcPr>
          <w:p w14:paraId="0FFA4185" w14:textId="77777777" w:rsidR="00A63E86" w:rsidRPr="00BA56FD" w:rsidRDefault="00A63E86" w:rsidP="00637627">
            <w:pPr>
              <w:jc w:val="center"/>
              <w:rPr>
                <w:sz w:val="22"/>
                <w:szCs w:val="22"/>
              </w:rPr>
            </w:pPr>
            <w:r w:rsidRPr="00BA56FD">
              <w:rPr>
                <w:sz w:val="22"/>
                <w:szCs w:val="22"/>
              </w:rPr>
              <w:t>193,44</w:t>
            </w:r>
          </w:p>
        </w:tc>
        <w:tc>
          <w:tcPr>
            <w:tcW w:w="1042" w:type="dxa"/>
            <w:tcBorders>
              <w:top w:val="single" w:sz="2" w:space="0" w:color="auto"/>
              <w:left w:val="single" w:sz="2" w:space="0" w:color="auto"/>
              <w:bottom w:val="single" w:sz="2" w:space="0" w:color="auto"/>
              <w:right w:val="single" w:sz="2" w:space="0" w:color="auto"/>
            </w:tcBorders>
            <w:vAlign w:val="center"/>
          </w:tcPr>
          <w:p w14:paraId="0EB04E28" w14:textId="77777777" w:rsidR="00A63E86" w:rsidRPr="00BA56FD" w:rsidRDefault="00A63E86" w:rsidP="00637627">
            <w:pPr>
              <w:jc w:val="center"/>
              <w:rPr>
                <w:sz w:val="22"/>
                <w:szCs w:val="22"/>
              </w:rPr>
            </w:pPr>
            <w:r w:rsidRPr="00BA56FD">
              <w:rPr>
                <w:sz w:val="22"/>
                <w:szCs w:val="22"/>
              </w:rPr>
              <w:t>191,13</w:t>
            </w:r>
          </w:p>
        </w:tc>
        <w:tc>
          <w:tcPr>
            <w:tcW w:w="876" w:type="dxa"/>
            <w:tcBorders>
              <w:top w:val="single" w:sz="2" w:space="0" w:color="auto"/>
              <w:left w:val="single" w:sz="2" w:space="0" w:color="auto"/>
              <w:bottom w:val="single" w:sz="2" w:space="0" w:color="auto"/>
              <w:right w:val="single" w:sz="2" w:space="0" w:color="auto"/>
            </w:tcBorders>
            <w:vAlign w:val="center"/>
          </w:tcPr>
          <w:p w14:paraId="1CB308E9" w14:textId="77777777" w:rsidR="00A63E86" w:rsidRPr="00BA56FD" w:rsidRDefault="00A63E86" w:rsidP="00637627">
            <w:pPr>
              <w:jc w:val="center"/>
              <w:rPr>
                <w:sz w:val="22"/>
                <w:szCs w:val="22"/>
              </w:rPr>
            </w:pPr>
            <w:r w:rsidRPr="00BA56FD">
              <w:rPr>
                <w:sz w:val="22"/>
                <w:szCs w:val="22"/>
              </w:rPr>
              <w:t>203,84</w:t>
            </w:r>
          </w:p>
        </w:tc>
        <w:tc>
          <w:tcPr>
            <w:tcW w:w="993" w:type="dxa"/>
            <w:tcBorders>
              <w:top w:val="single" w:sz="2" w:space="0" w:color="auto"/>
              <w:left w:val="single" w:sz="2" w:space="0" w:color="auto"/>
              <w:bottom w:val="single" w:sz="2" w:space="0" w:color="auto"/>
              <w:right w:val="single" w:sz="2" w:space="0" w:color="auto"/>
            </w:tcBorders>
            <w:vAlign w:val="center"/>
          </w:tcPr>
          <w:p w14:paraId="1B6984D9" w14:textId="77777777" w:rsidR="00A63E86" w:rsidRPr="00BA56FD" w:rsidRDefault="00A63E86" w:rsidP="00637627">
            <w:pPr>
              <w:jc w:val="center"/>
              <w:rPr>
                <w:sz w:val="22"/>
                <w:szCs w:val="22"/>
              </w:rPr>
            </w:pPr>
            <w:r w:rsidRPr="00BA56FD">
              <w:rPr>
                <w:sz w:val="22"/>
                <w:szCs w:val="22"/>
              </w:rPr>
              <w:t>194,60</w:t>
            </w:r>
          </w:p>
        </w:tc>
        <w:tc>
          <w:tcPr>
            <w:tcW w:w="1132" w:type="dxa"/>
            <w:tcBorders>
              <w:top w:val="single" w:sz="2" w:space="0" w:color="auto"/>
              <w:left w:val="single" w:sz="2" w:space="0" w:color="auto"/>
              <w:bottom w:val="single" w:sz="2" w:space="0" w:color="auto"/>
              <w:right w:val="single" w:sz="2" w:space="0" w:color="auto"/>
            </w:tcBorders>
            <w:vAlign w:val="center"/>
          </w:tcPr>
          <w:p w14:paraId="3A1A4722" w14:textId="77777777" w:rsidR="00A63E86" w:rsidRPr="00BA56FD" w:rsidRDefault="00A63E86" w:rsidP="00637627">
            <w:pPr>
              <w:jc w:val="center"/>
              <w:rPr>
                <w:sz w:val="22"/>
                <w:szCs w:val="22"/>
              </w:rPr>
            </w:pPr>
            <w:r w:rsidRPr="00BA56FD">
              <w:rPr>
                <w:sz w:val="22"/>
                <w:szCs w:val="22"/>
              </w:rPr>
              <w:t>36,29</w:t>
            </w:r>
          </w:p>
        </w:tc>
        <w:tc>
          <w:tcPr>
            <w:tcW w:w="1436" w:type="dxa"/>
            <w:tcBorders>
              <w:top w:val="single" w:sz="2" w:space="0" w:color="auto"/>
              <w:left w:val="single" w:sz="2" w:space="0" w:color="auto"/>
              <w:bottom w:val="single" w:sz="2" w:space="0" w:color="auto"/>
              <w:right w:val="single" w:sz="2" w:space="0" w:color="auto"/>
            </w:tcBorders>
            <w:vAlign w:val="center"/>
          </w:tcPr>
          <w:p w14:paraId="1D27B613" w14:textId="77777777" w:rsidR="00A63E86" w:rsidRPr="00BA56FD" w:rsidRDefault="00A63E86" w:rsidP="00637627">
            <w:pPr>
              <w:jc w:val="center"/>
              <w:rPr>
                <w:sz w:val="22"/>
                <w:szCs w:val="22"/>
              </w:rPr>
            </w:pPr>
            <w:r w:rsidRPr="00BA56FD">
              <w:rPr>
                <w:sz w:val="22"/>
                <w:szCs w:val="22"/>
              </w:rPr>
              <w:t>2 888,80</w:t>
            </w:r>
          </w:p>
        </w:tc>
        <w:tc>
          <w:tcPr>
            <w:tcW w:w="1060" w:type="dxa"/>
            <w:shd w:val="clear" w:color="auto" w:fill="auto"/>
            <w:vAlign w:val="center"/>
          </w:tcPr>
          <w:p w14:paraId="1780BEC3" w14:textId="77777777" w:rsidR="00A63E86" w:rsidRPr="00BA56FD" w:rsidRDefault="00A63E86" w:rsidP="00637627">
            <w:pPr>
              <w:jc w:val="center"/>
              <w:rPr>
                <w:sz w:val="22"/>
                <w:szCs w:val="22"/>
              </w:rPr>
            </w:pPr>
            <w:r w:rsidRPr="00BA56FD">
              <w:rPr>
                <w:sz w:val="22"/>
                <w:szCs w:val="22"/>
              </w:rPr>
              <w:t>х</w:t>
            </w:r>
          </w:p>
        </w:tc>
        <w:tc>
          <w:tcPr>
            <w:tcW w:w="1066" w:type="dxa"/>
            <w:shd w:val="clear" w:color="auto" w:fill="auto"/>
            <w:vAlign w:val="center"/>
          </w:tcPr>
          <w:p w14:paraId="4122F9BC" w14:textId="77777777" w:rsidR="00A63E86" w:rsidRPr="00BA56FD" w:rsidRDefault="00A63E86" w:rsidP="00637627">
            <w:pPr>
              <w:jc w:val="center"/>
              <w:rPr>
                <w:sz w:val="22"/>
                <w:szCs w:val="22"/>
              </w:rPr>
            </w:pPr>
            <w:r w:rsidRPr="00BA56FD">
              <w:rPr>
                <w:sz w:val="22"/>
                <w:szCs w:val="22"/>
              </w:rPr>
              <w:t>х</w:t>
            </w:r>
          </w:p>
        </w:tc>
      </w:tr>
      <w:tr w:rsidR="00A63E86" w:rsidRPr="0085401D" w14:paraId="431A37FB" w14:textId="77777777" w:rsidTr="00A63E86">
        <w:tc>
          <w:tcPr>
            <w:tcW w:w="1526" w:type="dxa"/>
            <w:vMerge/>
            <w:shd w:val="clear" w:color="auto" w:fill="auto"/>
          </w:tcPr>
          <w:p w14:paraId="4BD48EA6" w14:textId="77777777" w:rsidR="00A63E86" w:rsidRPr="0085401D" w:rsidRDefault="00A63E86" w:rsidP="00637627">
            <w:pPr>
              <w:tabs>
                <w:tab w:val="left" w:pos="3052"/>
              </w:tabs>
              <w:ind w:left="142"/>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34714342" w14:textId="77777777" w:rsidR="00A63E86" w:rsidRPr="00BA56FD" w:rsidRDefault="00A63E86" w:rsidP="00637627">
            <w:pPr>
              <w:jc w:val="center"/>
              <w:rPr>
                <w:sz w:val="22"/>
                <w:szCs w:val="22"/>
              </w:rPr>
            </w:pPr>
            <w:r w:rsidRPr="00BA56FD">
              <w:rPr>
                <w:sz w:val="22"/>
                <w:szCs w:val="22"/>
              </w:rPr>
              <w:t>с 01.01.2026</w:t>
            </w:r>
          </w:p>
        </w:tc>
        <w:tc>
          <w:tcPr>
            <w:tcW w:w="992" w:type="dxa"/>
            <w:tcBorders>
              <w:top w:val="single" w:sz="4" w:space="0" w:color="auto"/>
              <w:left w:val="single" w:sz="4" w:space="0" w:color="auto"/>
              <w:bottom w:val="single" w:sz="4" w:space="0" w:color="auto"/>
              <w:right w:val="single" w:sz="4" w:space="0" w:color="auto"/>
            </w:tcBorders>
            <w:vAlign w:val="center"/>
          </w:tcPr>
          <w:p w14:paraId="782E035B" w14:textId="77777777" w:rsidR="00A63E86" w:rsidRPr="00BA56FD" w:rsidRDefault="00A63E86" w:rsidP="00637627">
            <w:pPr>
              <w:jc w:val="center"/>
              <w:rPr>
                <w:sz w:val="22"/>
                <w:szCs w:val="22"/>
              </w:rPr>
            </w:pPr>
            <w:r w:rsidRPr="00BA56FD">
              <w:rPr>
                <w:sz w:val="22"/>
                <w:szCs w:val="22"/>
              </w:rPr>
              <w:t>254,82</w:t>
            </w:r>
          </w:p>
        </w:tc>
        <w:tc>
          <w:tcPr>
            <w:tcW w:w="851" w:type="dxa"/>
            <w:tcBorders>
              <w:top w:val="single" w:sz="4" w:space="0" w:color="auto"/>
              <w:left w:val="single" w:sz="4" w:space="0" w:color="auto"/>
              <w:bottom w:val="single" w:sz="4" w:space="0" w:color="auto"/>
              <w:right w:val="single" w:sz="4" w:space="0" w:color="auto"/>
            </w:tcBorders>
            <w:vAlign w:val="center"/>
          </w:tcPr>
          <w:p w14:paraId="1843A5BC" w14:textId="77777777" w:rsidR="00A63E86" w:rsidRPr="00BA56FD" w:rsidRDefault="00A63E86" w:rsidP="00637627">
            <w:pPr>
              <w:jc w:val="center"/>
              <w:rPr>
                <w:sz w:val="22"/>
                <w:szCs w:val="22"/>
              </w:rPr>
            </w:pPr>
            <w:r w:rsidRPr="00BA56FD">
              <w:rPr>
                <w:sz w:val="22"/>
                <w:szCs w:val="22"/>
              </w:rPr>
              <w:t>251,95</w:t>
            </w:r>
          </w:p>
        </w:tc>
        <w:tc>
          <w:tcPr>
            <w:tcW w:w="1159" w:type="dxa"/>
            <w:tcBorders>
              <w:top w:val="single" w:sz="4" w:space="0" w:color="auto"/>
              <w:left w:val="single" w:sz="4" w:space="0" w:color="auto"/>
              <w:bottom w:val="single" w:sz="4" w:space="0" w:color="auto"/>
              <w:right w:val="single" w:sz="4" w:space="0" w:color="auto"/>
            </w:tcBorders>
            <w:vAlign w:val="center"/>
          </w:tcPr>
          <w:p w14:paraId="7639D185" w14:textId="77777777" w:rsidR="00A63E86" w:rsidRPr="00BA56FD" w:rsidRDefault="00A63E86" w:rsidP="00637627">
            <w:pPr>
              <w:jc w:val="center"/>
              <w:rPr>
                <w:sz w:val="22"/>
                <w:szCs w:val="22"/>
              </w:rPr>
            </w:pPr>
            <w:r w:rsidRPr="00BA56FD">
              <w:rPr>
                <w:sz w:val="22"/>
                <w:szCs w:val="22"/>
              </w:rPr>
              <w:t>267,75</w:t>
            </w:r>
          </w:p>
        </w:tc>
        <w:tc>
          <w:tcPr>
            <w:tcW w:w="825" w:type="dxa"/>
            <w:tcBorders>
              <w:top w:val="single" w:sz="4" w:space="0" w:color="auto"/>
              <w:left w:val="single" w:sz="4" w:space="0" w:color="auto"/>
              <w:bottom w:val="single" w:sz="4" w:space="0" w:color="auto"/>
              <w:right w:val="single" w:sz="4" w:space="0" w:color="auto"/>
            </w:tcBorders>
            <w:vAlign w:val="center"/>
          </w:tcPr>
          <w:p w14:paraId="2327CC4F" w14:textId="77777777" w:rsidR="00A63E86" w:rsidRPr="00BA56FD" w:rsidRDefault="00A63E86" w:rsidP="00637627">
            <w:pPr>
              <w:jc w:val="center"/>
              <w:rPr>
                <w:sz w:val="22"/>
                <w:szCs w:val="22"/>
              </w:rPr>
            </w:pPr>
            <w:r w:rsidRPr="00BA56FD">
              <w:rPr>
                <w:sz w:val="22"/>
                <w:szCs w:val="22"/>
              </w:rPr>
              <w:t>256,26</w:t>
            </w:r>
          </w:p>
        </w:tc>
        <w:tc>
          <w:tcPr>
            <w:tcW w:w="993" w:type="dxa"/>
            <w:tcBorders>
              <w:top w:val="single" w:sz="4" w:space="0" w:color="auto"/>
              <w:left w:val="single" w:sz="4" w:space="0" w:color="auto"/>
              <w:bottom w:val="single" w:sz="4" w:space="0" w:color="auto"/>
              <w:right w:val="single" w:sz="4" w:space="0" w:color="auto"/>
            </w:tcBorders>
            <w:vAlign w:val="center"/>
          </w:tcPr>
          <w:p w14:paraId="48D5C93E" w14:textId="77777777" w:rsidR="00A63E86" w:rsidRPr="00BA56FD" w:rsidRDefault="00A63E86" w:rsidP="00637627">
            <w:pPr>
              <w:jc w:val="center"/>
              <w:rPr>
                <w:sz w:val="22"/>
                <w:szCs w:val="22"/>
              </w:rPr>
            </w:pPr>
            <w:r w:rsidRPr="00BA56FD">
              <w:rPr>
                <w:sz w:val="22"/>
                <w:szCs w:val="22"/>
              </w:rPr>
              <w:t>212,35</w:t>
            </w:r>
          </w:p>
        </w:tc>
        <w:tc>
          <w:tcPr>
            <w:tcW w:w="1042" w:type="dxa"/>
            <w:tcBorders>
              <w:top w:val="single" w:sz="4" w:space="0" w:color="auto"/>
              <w:left w:val="single" w:sz="4" w:space="0" w:color="auto"/>
              <w:bottom w:val="single" w:sz="4" w:space="0" w:color="auto"/>
              <w:right w:val="single" w:sz="4" w:space="0" w:color="auto"/>
            </w:tcBorders>
            <w:vAlign w:val="center"/>
          </w:tcPr>
          <w:p w14:paraId="4C96217F" w14:textId="77777777" w:rsidR="00A63E86" w:rsidRPr="00BA56FD" w:rsidRDefault="00A63E86" w:rsidP="00637627">
            <w:pPr>
              <w:jc w:val="center"/>
              <w:rPr>
                <w:sz w:val="22"/>
                <w:szCs w:val="22"/>
              </w:rPr>
            </w:pPr>
            <w:r w:rsidRPr="00BA56FD">
              <w:rPr>
                <w:sz w:val="22"/>
                <w:szCs w:val="22"/>
              </w:rPr>
              <w:t>209,96</w:t>
            </w:r>
          </w:p>
        </w:tc>
        <w:tc>
          <w:tcPr>
            <w:tcW w:w="876" w:type="dxa"/>
            <w:tcBorders>
              <w:top w:val="single" w:sz="4" w:space="0" w:color="auto"/>
              <w:left w:val="single" w:sz="4" w:space="0" w:color="auto"/>
              <w:bottom w:val="single" w:sz="4" w:space="0" w:color="auto"/>
              <w:right w:val="single" w:sz="4" w:space="0" w:color="auto"/>
            </w:tcBorders>
            <w:vAlign w:val="center"/>
          </w:tcPr>
          <w:p w14:paraId="368FD40A" w14:textId="77777777" w:rsidR="00A63E86" w:rsidRPr="00BA56FD" w:rsidRDefault="00A63E86" w:rsidP="00637627">
            <w:pPr>
              <w:jc w:val="center"/>
              <w:rPr>
                <w:sz w:val="22"/>
                <w:szCs w:val="22"/>
              </w:rPr>
            </w:pPr>
            <w:r w:rsidRPr="00BA56FD">
              <w:rPr>
                <w:sz w:val="22"/>
                <w:szCs w:val="22"/>
              </w:rPr>
              <w:t>223,12</w:t>
            </w:r>
          </w:p>
        </w:tc>
        <w:tc>
          <w:tcPr>
            <w:tcW w:w="993" w:type="dxa"/>
            <w:tcBorders>
              <w:top w:val="single" w:sz="4" w:space="0" w:color="auto"/>
              <w:left w:val="single" w:sz="4" w:space="0" w:color="auto"/>
              <w:bottom w:val="single" w:sz="4" w:space="0" w:color="auto"/>
              <w:right w:val="single" w:sz="4" w:space="0" w:color="auto"/>
            </w:tcBorders>
            <w:vAlign w:val="center"/>
          </w:tcPr>
          <w:p w14:paraId="46C64160" w14:textId="77777777" w:rsidR="00A63E86" w:rsidRPr="00BA56FD" w:rsidRDefault="00A63E86" w:rsidP="00637627">
            <w:pPr>
              <w:jc w:val="center"/>
              <w:rPr>
                <w:sz w:val="22"/>
                <w:szCs w:val="22"/>
              </w:rPr>
            </w:pPr>
            <w:r w:rsidRPr="00BA56FD">
              <w:rPr>
                <w:sz w:val="22"/>
                <w:szCs w:val="22"/>
              </w:rPr>
              <w:t>213,55</w:t>
            </w:r>
          </w:p>
        </w:tc>
        <w:tc>
          <w:tcPr>
            <w:tcW w:w="1132" w:type="dxa"/>
            <w:tcBorders>
              <w:top w:val="single" w:sz="4" w:space="0" w:color="auto"/>
              <w:left w:val="single" w:sz="4" w:space="0" w:color="auto"/>
              <w:bottom w:val="single" w:sz="4" w:space="0" w:color="auto"/>
              <w:right w:val="single" w:sz="4" w:space="0" w:color="auto"/>
            </w:tcBorders>
            <w:vAlign w:val="center"/>
          </w:tcPr>
          <w:p w14:paraId="3EC6CD20" w14:textId="77777777" w:rsidR="00A63E86" w:rsidRPr="00BA56FD" w:rsidRDefault="00A63E86" w:rsidP="00637627">
            <w:pPr>
              <w:jc w:val="center"/>
              <w:rPr>
                <w:sz w:val="22"/>
                <w:szCs w:val="22"/>
              </w:rPr>
            </w:pPr>
            <w:r w:rsidRPr="00BA56FD">
              <w:rPr>
                <w:sz w:val="22"/>
                <w:szCs w:val="22"/>
              </w:rPr>
              <w:t>49,60</w:t>
            </w:r>
          </w:p>
        </w:tc>
        <w:tc>
          <w:tcPr>
            <w:tcW w:w="1436" w:type="dxa"/>
            <w:tcBorders>
              <w:top w:val="single" w:sz="4" w:space="0" w:color="auto"/>
              <w:left w:val="single" w:sz="4" w:space="0" w:color="auto"/>
              <w:bottom w:val="single" w:sz="4" w:space="0" w:color="auto"/>
              <w:right w:val="single" w:sz="4" w:space="0" w:color="auto"/>
            </w:tcBorders>
            <w:vAlign w:val="center"/>
          </w:tcPr>
          <w:p w14:paraId="6BB828E0" w14:textId="77777777" w:rsidR="00A63E86" w:rsidRPr="00BA56FD" w:rsidRDefault="00A63E86" w:rsidP="00637627">
            <w:pPr>
              <w:jc w:val="center"/>
              <w:rPr>
                <w:sz w:val="22"/>
                <w:szCs w:val="22"/>
              </w:rPr>
            </w:pPr>
            <w:r w:rsidRPr="00BA56FD">
              <w:rPr>
                <w:sz w:val="22"/>
                <w:szCs w:val="22"/>
              </w:rPr>
              <w:t>2 991,70</w:t>
            </w:r>
          </w:p>
        </w:tc>
        <w:tc>
          <w:tcPr>
            <w:tcW w:w="1060" w:type="dxa"/>
            <w:shd w:val="clear" w:color="auto" w:fill="auto"/>
            <w:vAlign w:val="center"/>
          </w:tcPr>
          <w:p w14:paraId="13051AEE" w14:textId="77777777" w:rsidR="00A63E86" w:rsidRPr="00BA56FD" w:rsidRDefault="00A63E86" w:rsidP="00637627">
            <w:pPr>
              <w:jc w:val="center"/>
              <w:rPr>
                <w:sz w:val="22"/>
                <w:szCs w:val="22"/>
              </w:rPr>
            </w:pPr>
            <w:r w:rsidRPr="00BA56FD">
              <w:rPr>
                <w:sz w:val="22"/>
                <w:szCs w:val="22"/>
              </w:rPr>
              <w:t>х</w:t>
            </w:r>
          </w:p>
        </w:tc>
        <w:tc>
          <w:tcPr>
            <w:tcW w:w="1066" w:type="dxa"/>
            <w:shd w:val="clear" w:color="auto" w:fill="auto"/>
            <w:vAlign w:val="center"/>
          </w:tcPr>
          <w:p w14:paraId="45E6D22F" w14:textId="77777777" w:rsidR="00A63E86" w:rsidRPr="00BA56FD" w:rsidRDefault="00A63E86" w:rsidP="00637627">
            <w:pPr>
              <w:jc w:val="center"/>
              <w:rPr>
                <w:sz w:val="22"/>
                <w:szCs w:val="22"/>
              </w:rPr>
            </w:pPr>
            <w:r w:rsidRPr="00BA56FD">
              <w:rPr>
                <w:sz w:val="22"/>
                <w:szCs w:val="22"/>
              </w:rPr>
              <w:t>х</w:t>
            </w:r>
          </w:p>
        </w:tc>
      </w:tr>
      <w:tr w:rsidR="00A63E86" w:rsidRPr="0085401D" w14:paraId="5951BC39" w14:textId="77777777" w:rsidTr="00A63E86">
        <w:tc>
          <w:tcPr>
            <w:tcW w:w="1526" w:type="dxa"/>
            <w:vMerge/>
            <w:shd w:val="clear" w:color="auto" w:fill="auto"/>
          </w:tcPr>
          <w:p w14:paraId="5FE26908" w14:textId="77777777" w:rsidR="00A63E86" w:rsidRPr="0085401D" w:rsidRDefault="00A63E86" w:rsidP="00637627">
            <w:pPr>
              <w:tabs>
                <w:tab w:val="left" w:pos="3052"/>
              </w:tabs>
              <w:ind w:left="142"/>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0BE43160" w14:textId="77777777" w:rsidR="00A63E86" w:rsidRPr="00BA56FD" w:rsidRDefault="00A63E86" w:rsidP="00637627">
            <w:pPr>
              <w:jc w:val="center"/>
              <w:rPr>
                <w:sz w:val="22"/>
                <w:szCs w:val="22"/>
              </w:rPr>
            </w:pPr>
            <w:r w:rsidRPr="00BA56FD">
              <w:rPr>
                <w:sz w:val="22"/>
                <w:szCs w:val="22"/>
              </w:rPr>
              <w:t>с 01.07.2026</w:t>
            </w:r>
          </w:p>
        </w:tc>
        <w:tc>
          <w:tcPr>
            <w:tcW w:w="992" w:type="dxa"/>
            <w:tcBorders>
              <w:top w:val="single" w:sz="4" w:space="0" w:color="auto"/>
              <w:left w:val="single" w:sz="4" w:space="0" w:color="auto"/>
              <w:bottom w:val="single" w:sz="4" w:space="0" w:color="auto"/>
              <w:right w:val="single" w:sz="4" w:space="0" w:color="auto"/>
            </w:tcBorders>
            <w:vAlign w:val="center"/>
          </w:tcPr>
          <w:p w14:paraId="4C46DEB4" w14:textId="77777777" w:rsidR="00A63E86" w:rsidRPr="00BA56FD" w:rsidRDefault="00A63E86" w:rsidP="00637627">
            <w:pPr>
              <w:jc w:val="center"/>
              <w:rPr>
                <w:sz w:val="22"/>
                <w:szCs w:val="22"/>
              </w:rPr>
            </w:pPr>
            <w:r w:rsidRPr="00BA56FD">
              <w:rPr>
                <w:sz w:val="22"/>
                <w:szCs w:val="22"/>
              </w:rPr>
              <w:t>323,22</w:t>
            </w:r>
          </w:p>
        </w:tc>
        <w:tc>
          <w:tcPr>
            <w:tcW w:w="851" w:type="dxa"/>
            <w:tcBorders>
              <w:top w:val="single" w:sz="4" w:space="0" w:color="auto"/>
              <w:left w:val="single" w:sz="4" w:space="0" w:color="auto"/>
              <w:bottom w:val="single" w:sz="4" w:space="0" w:color="auto"/>
              <w:right w:val="single" w:sz="4" w:space="0" w:color="auto"/>
            </w:tcBorders>
            <w:vAlign w:val="center"/>
          </w:tcPr>
          <w:p w14:paraId="55DA8D62" w14:textId="77777777" w:rsidR="00A63E86" w:rsidRPr="00BA56FD" w:rsidRDefault="00A63E86" w:rsidP="00637627">
            <w:pPr>
              <w:jc w:val="center"/>
              <w:rPr>
                <w:sz w:val="22"/>
                <w:szCs w:val="22"/>
              </w:rPr>
            </w:pPr>
            <w:r w:rsidRPr="00BA56FD">
              <w:rPr>
                <w:sz w:val="22"/>
                <w:szCs w:val="22"/>
              </w:rPr>
              <w:t>319,54</w:t>
            </w:r>
          </w:p>
        </w:tc>
        <w:tc>
          <w:tcPr>
            <w:tcW w:w="1159" w:type="dxa"/>
            <w:tcBorders>
              <w:top w:val="single" w:sz="4" w:space="0" w:color="auto"/>
              <w:left w:val="single" w:sz="4" w:space="0" w:color="auto"/>
              <w:bottom w:val="single" w:sz="4" w:space="0" w:color="auto"/>
              <w:right w:val="single" w:sz="4" w:space="0" w:color="auto"/>
            </w:tcBorders>
            <w:vAlign w:val="center"/>
          </w:tcPr>
          <w:p w14:paraId="3C6EDB51" w14:textId="77777777" w:rsidR="00A63E86" w:rsidRPr="00BA56FD" w:rsidRDefault="00A63E86" w:rsidP="00637627">
            <w:pPr>
              <w:jc w:val="center"/>
              <w:rPr>
                <w:sz w:val="22"/>
                <w:szCs w:val="22"/>
              </w:rPr>
            </w:pPr>
            <w:r w:rsidRPr="00BA56FD">
              <w:rPr>
                <w:sz w:val="22"/>
                <w:szCs w:val="22"/>
              </w:rPr>
              <w:t>339,74</w:t>
            </w:r>
          </w:p>
        </w:tc>
        <w:tc>
          <w:tcPr>
            <w:tcW w:w="825" w:type="dxa"/>
            <w:tcBorders>
              <w:top w:val="single" w:sz="4" w:space="0" w:color="auto"/>
              <w:left w:val="single" w:sz="4" w:space="0" w:color="auto"/>
              <w:bottom w:val="single" w:sz="4" w:space="0" w:color="auto"/>
              <w:right w:val="single" w:sz="4" w:space="0" w:color="auto"/>
            </w:tcBorders>
            <w:vAlign w:val="center"/>
          </w:tcPr>
          <w:p w14:paraId="03E08FCA" w14:textId="77777777" w:rsidR="00A63E86" w:rsidRPr="00BA56FD" w:rsidRDefault="00A63E86" w:rsidP="00637627">
            <w:pPr>
              <w:jc w:val="center"/>
              <w:rPr>
                <w:sz w:val="22"/>
                <w:szCs w:val="22"/>
              </w:rPr>
            </w:pPr>
            <w:r w:rsidRPr="00BA56FD">
              <w:rPr>
                <w:sz w:val="22"/>
                <w:szCs w:val="22"/>
              </w:rPr>
              <w:t>325,05</w:t>
            </w:r>
          </w:p>
        </w:tc>
        <w:tc>
          <w:tcPr>
            <w:tcW w:w="993" w:type="dxa"/>
            <w:tcBorders>
              <w:top w:val="single" w:sz="4" w:space="0" w:color="auto"/>
              <w:left w:val="single" w:sz="4" w:space="0" w:color="auto"/>
              <w:bottom w:val="single" w:sz="4" w:space="0" w:color="auto"/>
              <w:right w:val="single" w:sz="4" w:space="0" w:color="auto"/>
            </w:tcBorders>
            <w:vAlign w:val="center"/>
          </w:tcPr>
          <w:p w14:paraId="58F8F84C" w14:textId="77777777" w:rsidR="00A63E86" w:rsidRPr="00BA56FD" w:rsidRDefault="00A63E86" w:rsidP="00637627">
            <w:pPr>
              <w:jc w:val="center"/>
              <w:rPr>
                <w:sz w:val="22"/>
                <w:szCs w:val="22"/>
              </w:rPr>
            </w:pPr>
            <w:r w:rsidRPr="00BA56FD">
              <w:rPr>
                <w:sz w:val="22"/>
                <w:szCs w:val="22"/>
              </w:rPr>
              <w:t>269,35</w:t>
            </w:r>
          </w:p>
        </w:tc>
        <w:tc>
          <w:tcPr>
            <w:tcW w:w="1042" w:type="dxa"/>
            <w:tcBorders>
              <w:top w:val="single" w:sz="4" w:space="0" w:color="auto"/>
              <w:left w:val="single" w:sz="4" w:space="0" w:color="auto"/>
              <w:bottom w:val="single" w:sz="4" w:space="0" w:color="auto"/>
              <w:right w:val="single" w:sz="4" w:space="0" w:color="auto"/>
            </w:tcBorders>
            <w:vAlign w:val="center"/>
          </w:tcPr>
          <w:p w14:paraId="625A5320" w14:textId="77777777" w:rsidR="00A63E86" w:rsidRPr="00BA56FD" w:rsidRDefault="00A63E86" w:rsidP="00637627">
            <w:pPr>
              <w:jc w:val="center"/>
              <w:rPr>
                <w:sz w:val="22"/>
                <w:szCs w:val="22"/>
              </w:rPr>
            </w:pPr>
            <w:r w:rsidRPr="00BA56FD">
              <w:rPr>
                <w:sz w:val="22"/>
                <w:szCs w:val="22"/>
              </w:rPr>
              <w:t>266,29</w:t>
            </w:r>
          </w:p>
        </w:tc>
        <w:tc>
          <w:tcPr>
            <w:tcW w:w="876" w:type="dxa"/>
            <w:tcBorders>
              <w:top w:val="single" w:sz="4" w:space="0" w:color="auto"/>
              <w:left w:val="single" w:sz="4" w:space="0" w:color="auto"/>
              <w:bottom w:val="single" w:sz="4" w:space="0" w:color="auto"/>
              <w:right w:val="single" w:sz="4" w:space="0" w:color="auto"/>
            </w:tcBorders>
            <w:vAlign w:val="center"/>
          </w:tcPr>
          <w:p w14:paraId="3E33D275" w14:textId="77777777" w:rsidR="00A63E86" w:rsidRPr="00BA56FD" w:rsidRDefault="00A63E86" w:rsidP="00637627">
            <w:pPr>
              <w:jc w:val="center"/>
              <w:rPr>
                <w:sz w:val="22"/>
                <w:szCs w:val="22"/>
              </w:rPr>
            </w:pPr>
            <w:r w:rsidRPr="00BA56FD">
              <w:rPr>
                <w:sz w:val="22"/>
                <w:szCs w:val="22"/>
              </w:rPr>
              <w:t>283,12</w:t>
            </w:r>
          </w:p>
        </w:tc>
        <w:tc>
          <w:tcPr>
            <w:tcW w:w="993" w:type="dxa"/>
            <w:tcBorders>
              <w:top w:val="single" w:sz="4" w:space="0" w:color="auto"/>
              <w:left w:val="single" w:sz="4" w:space="0" w:color="auto"/>
              <w:bottom w:val="single" w:sz="4" w:space="0" w:color="auto"/>
              <w:right w:val="single" w:sz="4" w:space="0" w:color="auto"/>
            </w:tcBorders>
            <w:vAlign w:val="center"/>
          </w:tcPr>
          <w:p w14:paraId="651DB88E" w14:textId="77777777" w:rsidR="00A63E86" w:rsidRPr="00BA56FD" w:rsidRDefault="00A63E86" w:rsidP="00637627">
            <w:pPr>
              <w:jc w:val="center"/>
              <w:rPr>
                <w:sz w:val="22"/>
                <w:szCs w:val="22"/>
              </w:rPr>
            </w:pPr>
            <w:r w:rsidRPr="00BA56FD">
              <w:rPr>
                <w:sz w:val="22"/>
                <w:szCs w:val="22"/>
              </w:rPr>
              <w:t>270,88</w:t>
            </w:r>
          </w:p>
        </w:tc>
        <w:tc>
          <w:tcPr>
            <w:tcW w:w="1132" w:type="dxa"/>
            <w:tcBorders>
              <w:top w:val="single" w:sz="4" w:space="0" w:color="auto"/>
              <w:left w:val="single" w:sz="4" w:space="0" w:color="auto"/>
              <w:bottom w:val="single" w:sz="4" w:space="0" w:color="auto"/>
              <w:right w:val="single" w:sz="4" w:space="0" w:color="auto"/>
            </w:tcBorders>
            <w:vAlign w:val="center"/>
          </w:tcPr>
          <w:p w14:paraId="403E0890" w14:textId="77777777" w:rsidR="00A63E86" w:rsidRPr="00BA56FD" w:rsidRDefault="00A63E86" w:rsidP="00637627">
            <w:pPr>
              <w:jc w:val="center"/>
              <w:rPr>
                <w:sz w:val="22"/>
                <w:szCs w:val="22"/>
              </w:rPr>
            </w:pPr>
            <w:r w:rsidRPr="00BA56FD">
              <w:rPr>
                <w:sz w:val="22"/>
                <w:szCs w:val="22"/>
              </w:rPr>
              <w:t>61,23</w:t>
            </w:r>
          </w:p>
        </w:tc>
        <w:tc>
          <w:tcPr>
            <w:tcW w:w="1436" w:type="dxa"/>
            <w:tcBorders>
              <w:top w:val="single" w:sz="4" w:space="0" w:color="auto"/>
              <w:left w:val="single" w:sz="4" w:space="0" w:color="auto"/>
              <w:bottom w:val="single" w:sz="4" w:space="0" w:color="auto"/>
              <w:right w:val="single" w:sz="4" w:space="0" w:color="auto"/>
            </w:tcBorders>
            <w:vAlign w:val="center"/>
          </w:tcPr>
          <w:p w14:paraId="26DB4226" w14:textId="77777777" w:rsidR="00A63E86" w:rsidRPr="00BA56FD" w:rsidRDefault="00A63E86" w:rsidP="00637627">
            <w:pPr>
              <w:jc w:val="center"/>
              <w:rPr>
                <w:sz w:val="22"/>
                <w:szCs w:val="22"/>
              </w:rPr>
            </w:pPr>
            <w:r w:rsidRPr="00BA56FD">
              <w:rPr>
                <w:sz w:val="22"/>
                <w:szCs w:val="22"/>
              </w:rPr>
              <w:t>3 825,72</w:t>
            </w:r>
          </w:p>
        </w:tc>
        <w:tc>
          <w:tcPr>
            <w:tcW w:w="1060" w:type="dxa"/>
            <w:shd w:val="clear" w:color="auto" w:fill="auto"/>
            <w:vAlign w:val="center"/>
          </w:tcPr>
          <w:p w14:paraId="44856A5F" w14:textId="77777777" w:rsidR="00A63E86" w:rsidRPr="00BA56FD" w:rsidRDefault="00A63E86" w:rsidP="00637627">
            <w:pPr>
              <w:jc w:val="center"/>
              <w:rPr>
                <w:sz w:val="22"/>
                <w:szCs w:val="22"/>
              </w:rPr>
            </w:pPr>
            <w:r w:rsidRPr="00BA56FD">
              <w:rPr>
                <w:sz w:val="22"/>
                <w:szCs w:val="22"/>
              </w:rPr>
              <w:t>х</w:t>
            </w:r>
          </w:p>
        </w:tc>
        <w:tc>
          <w:tcPr>
            <w:tcW w:w="1066" w:type="dxa"/>
            <w:shd w:val="clear" w:color="auto" w:fill="auto"/>
            <w:vAlign w:val="center"/>
          </w:tcPr>
          <w:p w14:paraId="4D4E8BB0" w14:textId="77777777" w:rsidR="00A63E86" w:rsidRPr="00BA56FD" w:rsidRDefault="00A63E86" w:rsidP="00637627">
            <w:pPr>
              <w:jc w:val="center"/>
              <w:rPr>
                <w:sz w:val="22"/>
                <w:szCs w:val="22"/>
              </w:rPr>
            </w:pPr>
            <w:r w:rsidRPr="00BA56FD">
              <w:rPr>
                <w:sz w:val="22"/>
                <w:szCs w:val="22"/>
              </w:rPr>
              <w:t>х</w:t>
            </w:r>
          </w:p>
        </w:tc>
      </w:tr>
      <w:tr w:rsidR="00A63E86" w:rsidRPr="0085401D" w14:paraId="6243A236" w14:textId="77777777" w:rsidTr="00A63E86">
        <w:tc>
          <w:tcPr>
            <w:tcW w:w="1526" w:type="dxa"/>
            <w:vMerge/>
            <w:shd w:val="clear" w:color="auto" w:fill="auto"/>
          </w:tcPr>
          <w:p w14:paraId="2FAEB604" w14:textId="77777777" w:rsidR="00A63E86" w:rsidRPr="0085401D" w:rsidRDefault="00A63E86" w:rsidP="00637627">
            <w:pPr>
              <w:tabs>
                <w:tab w:val="left" w:pos="3052"/>
              </w:tabs>
              <w:ind w:left="142"/>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5C899317" w14:textId="77777777" w:rsidR="00A63E86" w:rsidRPr="00BA56FD" w:rsidRDefault="00A63E86" w:rsidP="00637627">
            <w:pPr>
              <w:jc w:val="center"/>
              <w:rPr>
                <w:sz w:val="22"/>
                <w:szCs w:val="22"/>
              </w:rPr>
            </w:pPr>
            <w:r w:rsidRPr="00BA56FD">
              <w:rPr>
                <w:sz w:val="22"/>
                <w:szCs w:val="22"/>
              </w:rPr>
              <w:t>с 01.01.2027</w:t>
            </w:r>
          </w:p>
        </w:tc>
        <w:tc>
          <w:tcPr>
            <w:tcW w:w="992" w:type="dxa"/>
            <w:tcBorders>
              <w:top w:val="single" w:sz="4" w:space="0" w:color="auto"/>
              <w:left w:val="single" w:sz="4" w:space="0" w:color="auto"/>
              <w:bottom w:val="single" w:sz="4" w:space="0" w:color="auto"/>
              <w:right w:val="single" w:sz="4" w:space="0" w:color="auto"/>
            </w:tcBorders>
            <w:vAlign w:val="center"/>
          </w:tcPr>
          <w:p w14:paraId="24DCB8D1" w14:textId="77777777" w:rsidR="00A63E86" w:rsidRPr="00BA56FD" w:rsidRDefault="00A63E86" w:rsidP="00637627">
            <w:pPr>
              <w:jc w:val="center"/>
              <w:rPr>
                <w:sz w:val="22"/>
                <w:szCs w:val="22"/>
              </w:rPr>
            </w:pPr>
            <w:r w:rsidRPr="00BA56FD">
              <w:rPr>
                <w:sz w:val="22"/>
                <w:szCs w:val="22"/>
              </w:rPr>
              <w:t>323,22</w:t>
            </w:r>
          </w:p>
        </w:tc>
        <w:tc>
          <w:tcPr>
            <w:tcW w:w="851" w:type="dxa"/>
            <w:tcBorders>
              <w:top w:val="single" w:sz="4" w:space="0" w:color="auto"/>
              <w:left w:val="single" w:sz="4" w:space="0" w:color="auto"/>
              <w:bottom w:val="single" w:sz="4" w:space="0" w:color="auto"/>
              <w:right w:val="single" w:sz="4" w:space="0" w:color="auto"/>
            </w:tcBorders>
            <w:vAlign w:val="center"/>
          </w:tcPr>
          <w:p w14:paraId="42AAED23" w14:textId="77777777" w:rsidR="00A63E86" w:rsidRPr="00BA56FD" w:rsidRDefault="00A63E86" w:rsidP="00637627">
            <w:pPr>
              <w:jc w:val="center"/>
              <w:rPr>
                <w:sz w:val="22"/>
                <w:szCs w:val="22"/>
              </w:rPr>
            </w:pPr>
            <w:r w:rsidRPr="00BA56FD">
              <w:rPr>
                <w:sz w:val="22"/>
                <w:szCs w:val="22"/>
              </w:rPr>
              <w:t>319,54</w:t>
            </w:r>
          </w:p>
        </w:tc>
        <w:tc>
          <w:tcPr>
            <w:tcW w:w="1159" w:type="dxa"/>
            <w:tcBorders>
              <w:top w:val="single" w:sz="4" w:space="0" w:color="auto"/>
              <w:left w:val="single" w:sz="4" w:space="0" w:color="auto"/>
              <w:bottom w:val="single" w:sz="4" w:space="0" w:color="auto"/>
              <w:right w:val="single" w:sz="4" w:space="0" w:color="auto"/>
            </w:tcBorders>
            <w:vAlign w:val="center"/>
          </w:tcPr>
          <w:p w14:paraId="32582EEF" w14:textId="77777777" w:rsidR="00A63E86" w:rsidRPr="00BA56FD" w:rsidRDefault="00A63E86" w:rsidP="00637627">
            <w:pPr>
              <w:jc w:val="center"/>
              <w:rPr>
                <w:sz w:val="22"/>
                <w:szCs w:val="22"/>
              </w:rPr>
            </w:pPr>
            <w:r w:rsidRPr="00BA56FD">
              <w:rPr>
                <w:sz w:val="22"/>
                <w:szCs w:val="22"/>
              </w:rPr>
              <w:t>339,74</w:t>
            </w:r>
          </w:p>
        </w:tc>
        <w:tc>
          <w:tcPr>
            <w:tcW w:w="825" w:type="dxa"/>
            <w:tcBorders>
              <w:top w:val="single" w:sz="4" w:space="0" w:color="auto"/>
              <w:left w:val="single" w:sz="4" w:space="0" w:color="auto"/>
              <w:bottom w:val="single" w:sz="4" w:space="0" w:color="auto"/>
              <w:right w:val="single" w:sz="4" w:space="0" w:color="auto"/>
            </w:tcBorders>
            <w:vAlign w:val="center"/>
          </w:tcPr>
          <w:p w14:paraId="7C0D4AC8" w14:textId="77777777" w:rsidR="00A63E86" w:rsidRPr="00BA56FD" w:rsidRDefault="00A63E86" w:rsidP="00637627">
            <w:pPr>
              <w:jc w:val="center"/>
              <w:rPr>
                <w:sz w:val="22"/>
                <w:szCs w:val="22"/>
              </w:rPr>
            </w:pPr>
            <w:r w:rsidRPr="00BA56FD">
              <w:rPr>
                <w:sz w:val="22"/>
                <w:szCs w:val="22"/>
              </w:rPr>
              <w:t>325,05</w:t>
            </w:r>
          </w:p>
        </w:tc>
        <w:tc>
          <w:tcPr>
            <w:tcW w:w="993" w:type="dxa"/>
            <w:tcBorders>
              <w:top w:val="single" w:sz="4" w:space="0" w:color="auto"/>
              <w:left w:val="single" w:sz="4" w:space="0" w:color="auto"/>
              <w:bottom w:val="single" w:sz="4" w:space="0" w:color="auto"/>
              <w:right w:val="single" w:sz="4" w:space="0" w:color="auto"/>
            </w:tcBorders>
            <w:vAlign w:val="center"/>
          </w:tcPr>
          <w:p w14:paraId="24FAD132" w14:textId="77777777" w:rsidR="00A63E86" w:rsidRPr="00BA56FD" w:rsidRDefault="00A63E86" w:rsidP="00637627">
            <w:pPr>
              <w:jc w:val="center"/>
              <w:rPr>
                <w:sz w:val="22"/>
                <w:szCs w:val="22"/>
              </w:rPr>
            </w:pPr>
            <w:r w:rsidRPr="00BA56FD">
              <w:rPr>
                <w:sz w:val="22"/>
                <w:szCs w:val="22"/>
              </w:rPr>
              <w:t>269,35</w:t>
            </w:r>
          </w:p>
        </w:tc>
        <w:tc>
          <w:tcPr>
            <w:tcW w:w="1042" w:type="dxa"/>
            <w:tcBorders>
              <w:top w:val="single" w:sz="4" w:space="0" w:color="auto"/>
              <w:left w:val="single" w:sz="4" w:space="0" w:color="auto"/>
              <w:bottom w:val="single" w:sz="4" w:space="0" w:color="auto"/>
              <w:right w:val="single" w:sz="4" w:space="0" w:color="auto"/>
            </w:tcBorders>
            <w:vAlign w:val="center"/>
          </w:tcPr>
          <w:p w14:paraId="45382C6D" w14:textId="77777777" w:rsidR="00A63E86" w:rsidRPr="00BA56FD" w:rsidRDefault="00A63E86" w:rsidP="00637627">
            <w:pPr>
              <w:jc w:val="center"/>
              <w:rPr>
                <w:sz w:val="22"/>
                <w:szCs w:val="22"/>
              </w:rPr>
            </w:pPr>
            <w:r w:rsidRPr="00BA56FD">
              <w:rPr>
                <w:sz w:val="22"/>
                <w:szCs w:val="22"/>
              </w:rPr>
              <w:t>266,29</w:t>
            </w:r>
          </w:p>
        </w:tc>
        <w:tc>
          <w:tcPr>
            <w:tcW w:w="876" w:type="dxa"/>
            <w:tcBorders>
              <w:top w:val="single" w:sz="4" w:space="0" w:color="auto"/>
              <w:left w:val="single" w:sz="4" w:space="0" w:color="auto"/>
              <w:bottom w:val="single" w:sz="4" w:space="0" w:color="auto"/>
              <w:right w:val="single" w:sz="4" w:space="0" w:color="auto"/>
            </w:tcBorders>
            <w:vAlign w:val="center"/>
          </w:tcPr>
          <w:p w14:paraId="170D3375" w14:textId="77777777" w:rsidR="00A63E86" w:rsidRPr="00BA56FD" w:rsidRDefault="00A63E86" w:rsidP="00637627">
            <w:pPr>
              <w:jc w:val="center"/>
              <w:rPr>
                <w:sz w:val="22"/>
                <w:szCs w:val="22"/>
              </w:rPr>
            </w:pPr>
            <w:r w:rsidRPr="00BA56FD">
              <w:rPr>
                <w:sz w:val="22"/>
                <w:szCs w:val="22"/>
              </w:rPr>
              <w:t>283,12</w:t>
            </w:r>
          </w:p>
        </w:tc>
        <w:tc>
          <w:tcPr>
            <w:tcW w:w="993" w:type="dxa"/>
            <w:tcBorders>
              <w:top w:val="single" w:sz="4" w:space="0" w:color="auto"/>
              <w:left w:val="single" w:sz="4" w:space="0" w:color="auto"/>
              <w:bottom w:val="single" w:sz="4" w:space="0" w:color="auto"/>
              <w:right w:val="single" w:sz="4" w:space="0" w:color="auto"/>
            </w:tcBorders>
            <w:vAlign w:val="center"/>
          </w:tcPr>
          <w:p w14:paraId="707BCB85" w14:textId="77777777" w:rsidR="00A63E86" w:rsidRPr="00BA56FD" w:rsidRDefault="00A63E86" w:rsidP="00637627">
            <w:pPr>
              <w:jc w:val="center"/>
              <w:rPr>
                <w:sz w:val="22"/>
                <w:szCs w:val="22"/>
              </w:rPr>
            </w:pPr>
            <w:r w:rsidRPr="00BA56FD">
              <w:rPr>
                <w:sz w:val="22"/>
                <w:szCs w:val="22"/>
              </w:rPr>
              <w:t>270,88</w:t>
            </w:r>
          </w:p>
        </w:tc>
        <w:tc>
          <w:tcPr>
            <w:tcW w:w="1132" w:type="dxa"/>
            <w:tcBorders>
              <w:top w:val="single" w:sz="4" w:space="0" w:color="auto"/>
              <w:left w:val="single" w:sz="4" w:space="0" w:color="auto"/>
              <w:bottom w:val="single" w:sz="4" w:space="0" w:color="auto"/>
              <w:right w:val="single" w:sz="4" w:space="0" w:color="auto"/>
            </w:tcBorders>
            <w:vAlign w:val="center"/>
          </w:tcPr>
          <w:p w14:paraId="583B9A1C" w14:textId="77777777" w:rsidR="00A63E86" w:rsidRPr="00BA56FD" w:rsidRDefault="00A63E86" w:rsidP="00637627">
            <w:pPr>
              <w:jc w:val="center"/>
              <w:rPr>
                <w:sz w:val="22"/>
                <w:szCs w:val="22"/>
              </w:rPr>
            </w:pPr>
            <w:r w:rsidRPr="00BA56FD">
              <w:rPr>
                <w:sz w:val="22"/>
                <w:szCs w:val="22"/>
              </w:rPr>
              <w:t>61,23</w:t>
            </w:r>
          </w:p>
        </w:tc>
        <w:tc>
          <w:tcPr>
            <w:tcW w:w="1436" w:type="dxa"/>
            <w:tcBorders>
              <w:top w:val="single" w:sz="4" w:space="0" w:color="auto"/>
              <w:left w:val="single" w:sz="4" w:space="0" w:color="auto"/>
              <w:bottom w:val="single" w:sz="4" w:space="0" w:color="auto"/>
              <w:right w:val="single" w:sz="4" w:space="0" w:color="auto"/>
            </w:tcBorders>
            <w:vAlign w:val="center"/>
          </w:tcPr>
          <w:p w14:paraId="01941A7D" w14:textId="77777777" w:rsidR="00A63E86" w:rsidRPr="00BA56FD" w:rsidRDefault="00A63E86" w:rsidP="00637627">
            <w:pPr>
              <w:jc w:val="center"/>
              <w:rPr>
                <w:sz w:val="22"/>
                <w:szCs w:val="22"/>
              </w:rPr>
            </w:pPr>
            <w:r w:rsidRPr="00BA56FD">
              <w:rPr>
                <w:sz w:val="22"/>
                <w:szCs w:val="22"/>
              </w:rPr>
              <w:t>3 825,72</w:t>
            </w:r>
          </w:p>
        </w:tc>
        <w:tc>
          <w:tcPr>
            <w:tcW w:w="1060" w:type="dxa"/>
            <w:shd w:val="clear" w:color="auto" w:fill="auto"/>
            <w:vAlign w:val="center"/>
          </w:tcPr>
          <w:p w14:paraId="29C8D99F" w14:textId="77777777" w:rsidR="00A63E86" w:rsidRPr="00BA56FD" w:rsidRDefault="00A63E86" w:rsidP="00637627">
            <w:pPr>
              <w:jc w:val="center"/>
              <w:rPr>
                <w:sz w:val="22"/>
                <w:szCs w:val="22"/>
              </w:rPr>
            </w:pPr>
            <w:r w:rsidRPr="00BA56FD">
              <w:rPr>
                <w:sz w:val="22"/>
                <w:szCs w:val="22"/>
              </w:rPr>
              <w:t>х</w:t>
            </w:r>
          </w:p>
        </w:tc>
        <w:tc>
          <w:tcPr>
            <w:tcW w:w="1066" w:type="dxa"/>
            <w:shd w:val="clear" w:color="auto" w:fill="auto"/>
            <w:vAlign w:val="center"/>
          </w:tcPr>
          <w:p w14:paraId="195162AF" w14:textId="77777777" w:rsidR="00A63E86" w:rsidRPr="00BA56FD" w:rsidRDefault="00A63E86" w:rsidP="00637627">
            <w:pPr>
              <w:jc w:val="center"/>
              <w:rPr>
                <w:sz w:val="22"/>
                <w:szCs w:val="22"/>
              </w:rPr>
            </w:pPr>
            <w:r w:rsidRPr="00BA56FD">
              <w:rPr>
                <w:sz w:val="22"/>
                <w:szCs w:val="22"/>
              </w:rPr>
              <w:t>х</w:t>
            </w:r>
          </w:p>
        </w:tc>
      </w:tr>
      <w:tr w:rsidR="00A63E86" w:rsidRPr="0085401D" w14:paraId="3181DB70" w14:textId="77777777" w:rsidTr="00A63E86">
        <w:tc>
          <w:tcPr>
            <w:tcW w:w="1526" w:type="dxa"/>
            <w:vMerge/>
            <w:shd w:val="clear" w:color="auto" w:fill="auto"/>
          </w:tcPr>
          <w:p w14:paraId="57B2D083" w14:textId="77777777" w:rsidR="00A63E86" w:rsidRPr="0085401D" w:rsidRDefault="00A63E86" w:rsidP="00637627">
            <w:pPr>
              <w:tabs>
                <w:tab w:val="left" w:pos="3052"/>
              </w:tabs>
              <w:ind w:left="142"/>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01F6207D" w14:textId="77777777" w:rsidR="00A63E86" w:rsidRPr="00BA56FD" w:rsidRDefault="00A63E86" w:rsidP="00637627">
            <w:pPr>
              <w:jc w:val="center"/>
              <w:rPr>
                <w:sz w:val="22"/>
                <w:szCs w:val="22"/>
              </w:rPr>
            </w:pPr>
            <w:r w:rsidRPr="00BA56FD">
              <w:rPr>
                <w:sz w:val="22"/>
                <w:szCs w:val="22"/>
              </w:rPr>
              <w:t>с 01.07.2027</w:t>
            </w:r>
          </w:p>
        </w:tc>
        <w:tc>
          <w:tcPr>
            <w:tcW w:w="992" w:type="dxa"/>
            <w:tcBorders>
              <w:top w:val="single" w:sz="4" w:space="0" w:color="auto"/>
              <w:left w:val="single" w:sz="4" w:space="0" w:color="auto"/>
              <w:bottom w:val="single" w:sz="4" w:space="0" w:color="auto"/>
              <w:right w:val="single" w:sz="4" w:space="0" w:color="auto"/>
            </w:tcBorders>
            <w:vAlign w:val="center"/>
          </w:tcPr>
          <w:p w14:paraId="5A49084A" w14:textId="77777777" w:rsidR="00A63E86" w:rsidRPr="00BA56FD" w:rsidRDefault="00A63E86" w:rsidP="00637627">
            <w:pPr>
              <w:jc w:val="center"/>
              <w:rPr>
                <w:sz w:val="22"/>
                <w:szCs w:val="22"/>
              </w:rPr>
            </w:pPr>
            <w:r w:rsidRPr="00BA56FD">
              <w:rPr>
                <w:sz w:val="22"/>
                <w:szCs w:val="22"/>
              </w:rPr>
              <w:t>258,02</w:t>
            </w:r>
          </w:p>
        </w:tc>
        <w:tc>
          <w:tcPr>
            <w:tcW w:w="851" w:type="dxa"/>
            <w:tcBorders>
              <w:top w:val="single" w:sz="4" w:space="0" w:color="auto"/>
              <w:left w:val="single" w:sz="4" w:space="0" w:color="auto"/>
              <w:bottom w:val="single" w:sz="4" w:space="0" w:color="auto"/>
              <w:right w:val="single" w:sz="4" w:space="0" w:color="auto"/>
            </w:tcBorders>
            <w:vAlign w:val="center"/>
          </w:tcPr>
          <w:p w14:paraId="3ECFF785" w14:textId="77777777" w:rsidR="00A63E86" w:rsidRPr="00BA56FD" w:rsidRDefault="00A63E86" w:rsidP="00637627">
            <w:pPr>
              <w:jc w:val="center"/>
              <w:rPr>
                <w:sz w:val="22"/>
                <w:szCs w:val="22"/>
              </w:rPr>
            </w:pPr>
            <w:r w:rsidRPr="00BA56FD">
              <w:rPr>
                <w:sz w:val="22"/>
                <w:szCs w:val="22"/>
              </w:rPr>
              <w:t>255,13</w:t>
            </w:r>
          </w:p>
        </w:tc>
        <w:tc>
          <w:tcPr>
            <w:tcW w:w="1159" w:type="dxa"/>
            <w:tcBorders>
              <w:top w:val="single" w:sz="4" w:space="0" w:color="auto"/>
              <w:left w:val="single" w:sz="4" w:space="0" w:color="auto"/>
              <w:bottom w:val="single" w:sz="4" w:space="0" w:color="auto"/>
              <w:right w:val="single" w:sz="4" w:space="0" w:color="auto"/>
            </w:tcBorders>
            <w:vAlign w:val="center"/>
          </w:tcPr>
          <w:p w14:paraId="4B5784BB" w14:textId="77777777" w:rsidR="00A63E86" w:rsidRPr="00BA56FD" w:rsidRDefault="00A63E86" w:rsidP="00637627">
            <w:pPr>
              <w:jc w:val="center"/>
              <w:rPr>
                <w:sz w:val="22"/>
                <w:szCs w:val="22"/>
              </w:rPr>
            </w:pPr>
            <w:r w:rsidRPr="00BA56FD">
              <w:rPr>
                <w:sz w:val="22"/>
                <w:szCs w:val="22"/>
              </w:rPr>
              <w:t>271,02</w:t>
            </w:r>
          </w:p>
        </w:tc>
        <w:tc>
          <w:tcPr>
            <w:tcW w:w="825" w:type="dxa"/>
            <w:tcBorders>
              <w:top w:val="single" w:sz="4" w:space="0" w:color="auto"/>
              <w:left w:val="single" w:sz="4" w:space="0" w:color="auto"/>
              <w:bottom w:val="single" w:sz="4" w:space="0" w:color="auto"/>
              <w:right w:val="single" w:sz="4" w:space="0" w:color="auto"/>
            </w:tcBorders>
            <w:vAlign w:val="center"/>
          </w:tcPr>
          <w:p w14:paraId="778BC47C" w14:textId="77777777" w:rsidR="00A63E86" w:rsidRPr="00BA56FD" w:rsidRDefault="00A63E86" w:rsidP="00637627">
            <w:pPr>
              <w:jc w:val="center"/>
              <w:rPr>
                <w:sz w:val="22"/>
                <w:szCs w:val="22"/>
              </w:rPr>
            </w:pPr>
            <w:r w:rsidRPr="00BA56FD">
              <w:rPr>
                <w:sz w:val="22"/>
                <w:szCs w:val="22"/>
              </w:rPr>
              <w:t>259,46</w:t>
            </w:r>
          </w:p>
        </w:tc>
        <w:tc>
          <w:tcPr>
            <w:tcW w:w="993" w:type="dxa"/>
            <w:tcBorders>
              <w:top w:val="single" w:sz="4" w:space="0" w:color="auto"/>
              <w:left w:val="single" w:sz="4" w:space="0" w:color="auto"/>
              <w:bottom w:val="single" w:sz="4" w:space="0" w:color="auto"/>
              <w:right w:val="single" w:sz="4" w:space="0" w:color="auto"/>
            </w:tcBorders>
            <w:vAlign w:val="center"/>
          </w:tcPr>
          <w:p w14:paraId="47FDBEFC" w14:textId="77777777" w:rsidR="00A63E86" w:rsidRPr="00BA56FD" w:rsidRDefault="00A63E86" w:rsidP="00637627">
            <w:pPr>
              <w:jc w:val="center"/>
              <w:rPr>
                <w:sz w:val="22"/>
                <w:szCs w:val="22"/>
              </w:rPr>
            </w:pPr>
            <w:r w:rsidRPr="00BA56FD">
              <w:rPr>
                <w:sz w:val="22"/>
                <w:szCs w:val="22"/>
              </w:rPr>
              <w:t>215,02</w:t>
            </w:r>
          </w:p>
        </w:tc>
        <w:tc>
          <w:tcPr>
            <w:tcW w:w="1042" w:type="dxa"/>
            <w:tcBorders>
              <w:top w:val="single" w:sz="4" w:space="0" w:color="auto"/>
              <w:left w:val="single" w:sz="4" w:space="0" w:color="auto"/>
              <w:bottom w:val="single" w:sz="4" w:space="0" w:color="auto"/>
              <w:right w:val="single" w:sz="4" w:space="0" w:color="auto"/>
            </w:tcBorders>
            <w:vAlign w:val="center"/>
          </w:tcPr>
          <w:p w14:paraId="6C949FC9" w14:textId="77777777" w:rsidR="00A63E86" w:rsidRPr="00BA56FD" w:rsidRDefault="00A63E86" w:rsidP="00637627">
            <w:pPr>
              <w:jc w:val="center"/>
              <w:rPr>
                <w:sz w:val="22"/>
                <w:szCs w:val="22"/>
              </w:rPr>
            </w:pPr>
            <w:r w:rsidRPr="00BA56FD">
              <w:rPr>
                <w:sz w:val="22"/>
                <w:szCs w:val="22"/>
              </w:rPr>
              <w:t>212,61</w:t>
            </w:r>
          </w:p>
        </w:tc>
        <w:tc>
          <w:tcPr>
            <w:tcW w:w="876" w:type="dxa"/>
            <w:tcBorders>
              <w:top w:val="single" w:sz="4" w:space="0" w:color="auto"/>
              <w:left w:val="single" w:sz="4" w:space="0" w:color="auto"/>
              <w:bottom w:val="single" w:sz="4" w:space="0" w:color="auto"/>
              <w:right w:val="single" w:sz="4" w:space="0" w:color="auto"/>
            </w:tcBorders>
            <w:vAlign w:val="center"/>
          </w:tcPr>
          <w:p w14:paraId="1CC2E4D9" w14:textId="77777777" w:rsidR="00A63E86" w:rsidRPr="00BA56FD" w:rsidRDefault="00A63E86" w:rsidP="00637627">
            <w:pPr>
              <w:jc w:val="center"/>
              <w:rPr>
                <w:sz w:val="22"/>
                <w:szCs w:val="22"/>
              </w:rPr>
            </w:pPr>
            <w:r w:rsidRPr="00BA56FD">
              <w:rPr>
                <w:sz w:val="22"/>
                <w:szCs w:val="22"/>
              </w:rPr>
              <w:t>225,85</w:t>
            </w:r>
          </w:p>
        </w:tc>
        <w:tc>
          <w:tcPr>
            <w:tcW w:w="993" w:type="dxa"/>
            <w:tcBorders>
              <w:top w:val="single" w:sz="4" w:space="0" w:color="auto"/>
              <w:left w:val="single" w:sz="4" w:space="0" w:color="auto"/>
              <w:bottom w:val="single" w:sz="4" w:space="0" w:color="auto"/>
              <w:right w:val="single" w:sz="4" w:space="0" w:color="auto"/>
            </w:tcBorders>
            <w:vAlign w:val="center"/>
          </w:tcPr>
          <w:p w14:paraId="7BD21200" w14:textId="77777777" w:rsidR="00A63E86" w:rsidRPr="00BA56FD" w:rsidRDefault="00A63E86" w:rsidP="00637627">
            <w:pPr>
              <w:jc w:val="center"/>
              <w:rPr>
                <w:sz w:val="22"/>
                <w:szCs w:val="22"/>
              </w:rPr>
            </w:pPr>
            <w:r w:rsidRPr="00BA56FD">
              <w:rPr>
                <w:sz w:val="22"/>
                <w:szCs w:val="22"/>
              </w:rPr>
              <w:t>216,22</w:t>
            </w:r>
          </w:p>
        </w:tc>
        <w:tc>
          <w:tcPr>
            <w:tcW w:w="1132" w:type="dxa"/>
            <w:tcBorders>
              <w:top w:val="single" w:sz="4" w:space="0" w:color="auto"/>
              <w:left w:val="single" w:sz="4" w:space="0" w:color="auto"/>
              <w:bottom w:val="single" w:sz="4" w:space="0" w:color="auto"/>
              <w:right w:val="single" w:sz="4" w:space="0" w:color="auto"/>
            </w:tcBorders>
            <w:vAlign w:val="center"/>
          </w:tcPr>
          <w:p w14:paraId="45097A8B" w14:textId="77777777" w:rsidR="00A63E86" w:rsidRPr="00BA56FD" w:rsidRDefault="00A63E86" w:rsidP="00637627">
            <w:pPr>
              <w:jc w:val="center"/>
              <w:rPr>
                <w:sz w:val="22"/>
                <w:szCs w:val="22"/>
              </w:rPr>
            </w:pPr>
            <w:r w:rsidRPr="00BA56FD">
              <w:rPr>
                <w:sz w:val="22"/>
                <w:szCs w:val="22"/>
              </w:rPr>
              <w:t>51,28</w:t>
            </w:r>
          </w:p>
        </w:tc>
        <w:tc>
          <w:tcPr>
            <w:tcW w:w="1436" w:type="dxa"/>
            <w:tcBorders>
              <w:top w:val="single" w:sz="4" w:space="0" w:color="auto"/>
              <w:left w:val="single" w:sz="4" w:space="0" w:color="auto"/>
              <w:bottom w:val="single" w:sz="4" w:space="0" w:color="auto"/>
              <w:right w:val="single" w:sz="4" w:space="0" w:color="auto"/>
            </w:tcBorders>
            <w:vAlign w:val="center"/>
          </w:tcPr>
          <w:p w14:paraId="17AEF9BF" w14:textId="77777777" w:rsidR="00A63E86" w:rsidRPr="00BA56FD" w:rsidRDefault="00A63E86" w:rsidP="00637627">
            <w:pPr>
              <w:jc w:val="center"/>
              <w:rPr>
                <w:sz w:val="22"/>
                <w:szCs w:val="22"/>
              </w:rPr>
            </w:pPr>
            <w:r w:rsidRPr="00BA56FD">
              <w:rPr>
                <w:sz w:val="22"/>
                <w:szCs w:val="22"/>
              </w:rPr>
              <w:t>3 009,78</w:t>
            </w:r>
          </w:p>
        </w:tc>
        <w:tc>
          <w:tcPr>
            <w:tcW w:w="1060" w:type="dxa"/>
            <w:shd w:val="clear" w:color="auto" w:fill="auto"/>
            <w:vAlign w:val="center"/>
          </w:tcPr>
          <w:p w14:paraId="2EAFC04C" w14:textId="77777777" w:rsidR="00A63E86" w:rsidRPr="00BA56FD" w:rsidRDefault="00A63E86" w:rsidP="00637627">
            <w:pPr>
              <w:jc w:val="center"/>
              <w:rPr>
                <w:sz w:val="22"/>
                <w:szCs w:val="22"/>
              </w:rPr>
            </w:pPr>
            <w:r w:rsidRPr="00BA56FD">
              <w:rPr>
                <w:sz w:val="22"/>
                <w:szCs w:val="22"/>
              </w:rPr>
              <w:t>х</w:t>
            </w:r>
          </w:p>
        </w:tc>
        <w:tc>
          <w:tcPr>
            <w:tcW w:w="1066" w:type="dxa"/>
            <w:shd w:val="clear" w:color="auto" w:fill="auto"/>
            <w:vAlign w:val="center"/>
          </w:tcPr>
          <w:p w14:paraId="2770E805" w14:textId="77777777" w:rsidR="00A63E86" w:rsidRPr="00BA56FD" w:rsidRDefault="00A63E86" w:rsidP="00637627">
            <w:pPr>
              <w:jc w:val="center"/>
              <w:rPr>
                <w:sz w:val="22"/>
                <w:szCs w:val="22"/>
              </w:rPr>
            </w:pPr>
            <w:r w:rsidRPr="00BA56FD">
              <w:rPr>
                <w:sz w:val="22"/>
                <w:szCs w:val="22"/>
              </w:rPr>
              <w:t>х</w:t>
            </w:r>
          </w:p>
        </w:tc>
      </w:tr>
      <w:tr w:rsidR="00A63E86" w:rsidRPr="0085401D" w14:paraId="3FDDE9C7" w14:textId="77777777" w:rsidTr="00A63E86">
        <w:tc>
          <w:tcPr>
            <w:tcW w:w="1526" w:type="dxa"/>
            <w:vMerge/>
            <w:shd w:val="clear" w:color="auto" w:fill="auto"/>
          </w:tcPr>
          <w:p w14:paraId="5DCC2670" w14:textId="77777777" w:rsidR="00A63E86" w:rsidRPr="0085401D" w:rsidRDefault="00A63E86" w:rsidP="00637627">
            <w:pPr>
              <w:tabs>
                <w:tab w:val="left" w:pos="3052"/>
              </w:tabs>
              <w:ind w:left="142"/>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7BEB6CDA" w14:textId="77777777" w:rsidR="00A63E86" w:rsidRPr="00BA56FD" w:rsidRDefault="00A63E86" w:rsidP="00637627">
            <w:pPr>
              <w:jc w:val="center"/>
              <w:rPr>
                <w:sz w:val="22"/>
                <w:szCs w:val="22"/>
              </w:rPr>
            </w:pPr>
            <w:r w:rsidRPr="00BA56FD">
              <w:rPr>
                <w:sz w:val="22"/>
                <w:szCs w:val="22"/>
              </w:rPr>
              <w:t>с 01.01.2028</w:t>
            </w:r>
          </w:p>
        </w:tc>
        <w:tc>
          <w:tcPr>
            <w:tcW w:w="992" w:type="dxa"/>
            <w:tcBorders>
              <w:top w:val="single" w:sz="4" w:space="0" w:color="auto"/>
              <w:left w:val="single" w:sz="4" w:space="0" w:color="auto"/>
              <w:bottom w:val="single" w:sz="4" w:space="0" w:color="auto"/>
              <w:right w:val="single" w:sz="4" w:space="0" w:color="auto"/>
            </w:tcBorders>
            <w:vAlign w:val="center"/>
          </w:tcPr>
          <w:p w14:paraId="11BBE30E" w14:textId="77777777" w:rsidR="00A63E86" w:rsidRPr="00BA56FD" w:rsidRDefault="00A63E86" w:rsidP="00637627">
            <w:pPr>
              <w:jc w:val="center"/>
              <w:rPr>
                <w:sz w:val="22"/>
                <w:szCs w:val="22"/>
              </w:rPr>
            </w:pPr>
            <w:r w:rsidRPr="00BA56FD">
              <w:rPr>
                <w:sz w:val="22"/>
                <w:szCs w:val="22"/>
              </w:rPr>
              <w:t>258,02</w:t>
            </w:r>
          </w:p>
        </w:tc>
        <w:tc>
          <w:tcPr>
            <w:tcW w:w="851" w:type="dxa"/>
            <w:tcBorders>
              <w:top w:val="single" w:sz="4" w:space="0" w:color="auto"/>
              <w:left w:val="single" w:sz="4" w:space="0" w:color="auto"/>
              <w:bottom w:val="single" w:sz="4" w:space="0" w:color="auto"/>
              <w:right w:val="single" w:sz="4" w:space="0" w:color="auto"/>
            </w:tcBorders>
            <w:vAlign w:val="center"/>
          </w:tcPr>
          <w:p w14:paraId="70024D4D" w14:textId="77777777" w:rsidR="00A63E86" w:rsidRPr="00BA56FD" w:rsidRDefault="00A63E86" w:rsidP="00637627">
            <w:pPr>
              <w:jc w:val="center"/>
              <w:rPr>
                <w:sz w:val="22"/>
                <w:szCs w:val="22"/>
              </w:rPr>
            </w:pPr>
            <w:r w:rsidRPr="00BA56FD">
              <w:rPr>
                <w:sz w:val="22"/>
                <w:szCs w:val="22"/>
              </w:rPr>
              <w:t>255,13</w:t>
            </w:r>
          </w:p>
        </w:tc>
        <w:tc>
          <w:tcPr>
            <w:tcW w:w="1159" w:type="dxa"/>
            <w:tcBorders>
              <w:top w:val="single" w:sz="4" w:space="0" w:color="auto"/>
              <w:left w:val="single" w:sz="4" w:space="0" w:color="auto"/>
              <w:bottom w:val="single" w:sz="4" w:space="0" w:color="auto"/>
              <w:right w:val="single" w:sz="4" w:space="0" w:color="auto"/>
            </w:tcBorders>
            <w:vAlign w:val="center"/>
          </w:tcPr>
          <w:p w14:paraId="235C6C2D" w14:textId="77777777" w:rsidR="00A63E86" w:rsidRPr="00BA56FD" w:rsidRDefault="00A63E86" w:rsidP="00637627">
            <w:pPr>
              <w:jc w:val="center"/>
              <w:rPr>
                <w:sz w:val="22"/>
                <w:szCs w:val="22"/>
              </w:rPr>
            </w:pPr>
            <w:r w:rsidRPr="00BA56FD">
              <w:rPr>
                <w:sz w:val="22"/>
                <w:szCs w:val="22"/>
              </w:rPr>
              <w:t>271,02</w:t>
            </w:r>
          </w:p>
        </w:tc>
        <w:tc>
          <w:tcPr>
            <w:tcW w:w="825" w:type="dxa"/>
            <w:tcBorders>
              <w:top w:val="single" w:sz="4" w:space="0" w:color="auto"/>
              <w:left w:val="single" w:sz="4" w:space="0" w:color="auto"/>
              <w:bottom w:val="single" w:sz="4" w:space="0" w:color="auto"/>
              <w:right w:val="single" w:sz="4" w:space="0" w:color="auto"/>
            </w:tcBorders>
            <w:vAlign w:val="center"/>
          </w:tcPr>
          <w:p w14:paraId="2BAEAEB9" w14:textId="77777777" w:rsidR="00A63E86" w:rsidRPr="00BA56FD" w:rsidRDefault="00A63E86" w:rsidP="00637627">
            <w:pPr>
              <w:jc w:val="center"/>
              <w:rPr>
                <w:sz w:val="22"/>
                <w:szCs w:val="22"/>
              </w:rPr>
            </w:pPr>
            <w:r w:rsidRPr="00BA56FD">
              <w:rPr>
                <w:sz w:val="22"/>
                <w:szCs w:val="22"/>
              </w:rPr>
              <w:t>259,46</w:t>
            </w:r>
          </w:p>
        </w:tc>
        <w:tc>
          <w:tcPr>
            <w:tcW w:w="993" w:type="dxa"/>
            <w:tcBorders>
              <w:top w:val="single" w:sz="4" w:space="0" w:color="auto"/>
              <w:left w:val="single" w:sz="4" w:space="0" w:color="auto"/>
              <w:bottom w:val="single" w:sz="4" w:space="0" w:color="auto"/>
              <w:right w:val="single" w:sz="4" w:space="0" w:color="auto"/>
            </w:tcBorders>
            <w:vAlign w:val="center"/>
          </w:tcPr>
          <w:p w14:paraId="6771C7C5" w14:textId="77777777" w:rsidR="00A63E86" w:rsidRPr="00BA56FD" w:rsidRDefault="00A63E86" w:rsidP="00637627">
            <w:pPr>
              <w:jc w:val="center"/>
              <w:rPr>
                <w:sz w:val="22"/>
                <w:szCs w:val="22"/>
              </w:rPr>
            </w:pPr>
            <w:r w:rsidRPr="00BA56FD">
              <w:rPr>
                <w:sz w:val="22"/>
                <w:szCs w:val="22"/>
              </w:rPr>
              <w:t>215,02</w:t>
            </w:r>
          </w:p>
        </w:tc>
        <w:tc>
          <w:tcPr>
            <w:tcW w:w="1042" w:type="dxa"/>
            <w:tcBorders>
              <w:top w:val="single" w:sz="4" w:space="0" w:color="auto"/>
              <w:left w:val="single" w:sz="4" w:space="0" w:color="auto"/>
              <w:bottom w:val="single" w:sz="4" w:space="0" w:color="auto"/>
              <w:right w:val="single" w:sz="4" w:space="0" w:color="auto"/>
            </w:tcBorders>
            <w:vAlign w:val="center"/>
          </w:tcPr>
          <w:p w14:paraId="1309C53C" w14:textId="77777777" w:rsidR="00A63E86" w:rsidRPr="00BA56FD" w:rsidRDefault="00A63E86" w:rsidP="00637627">
            <w:pPr>
              <w:jc w:val="center"/>
              <w:rPr>
                <w:sz w:val="22"/>
                <w:szCs w:val="22"/>
              </w:rPr>
            </w:pPr>
            <w:r w:rsidRPr="00BA56FD">
              <w:rPr>
                <w:sz w:val="22"/>
                <w:szCs w:val="22"/>
              </w:rPr>
              <w:t>212,61</w:t>
            </w:r>
          </w:p>
        </w:tc>
        <w:tc>
          <w:tcPr>
            <w:tcW w:w="876" w:type="dxa"/>
            <w:tcBorders>
              <w:top w:val="single" w:sz="4" w:space="0" w:color="auto"/>
              <w:left w:val="single" w:sz="4" w:space="0" w:color="auto"/>
              <w:bottom w:val="single" w:sz="4" w:space="0" w:color="auto"/>
              <w:right w:val="single" w:sz="4" w:space="0" w:color="auto"/>
            </w:tcBorders>
            <w:vAlign w:val="center"/>
          </w:tcPr>
          <w:p w14:paraId="78E03B27" w14:textId="77777777" w:rsidR="00A63E86" w:rsidRPr="00BA56FD" w:rsidRDefault="00A63E86" w:rsidP="00637627">
            <w:pPr>
              <w:jc w:val="center"/>
              <w:rPr>
                <w:sz w:val="22"/>
                <w:szCs w:val="22"/>
              </w:rPr>
            </w:pPr>
            <w:r w:rsidRPr="00BA56FD">
              <w:rPr>
                <w:sz w:val="22"/>
                <w:szCs w:val="22"/>
              </w:rPr>
              <w:t>225,85</w:t>
            </w:r>
          </w:p>
        </w:tc>
        <w:tc>
          <w:tcPr>
            <w:tcW w:w="993" w:type="dxa"/>
            <w:tcBorders>
              <w:top w:val="single" w:sz="4" w:space="0" w:color="auto"/>
              <w:left w:val="single" w:sz="4" w:space="0" w:color="auto"/>
              <w:bottom w:val="single" w:sz="4" w:space="0" w:color="auto"/>
              <w:right w:val="single" w:sz="4" w:space="0" w:color="auto"/>
            </w:tcBorders>
            <w:vAlign w:val="center"/>
          </w:tcPr>
          <w:p w14:paraId="4D4A3563" w14:textId="77777777" w:rsidR="00A63E86" w:rsidRPr="00BA56FD" w:rsidRDefault="00A63E86" w:rsidP="00637627">
            <w:pPr>
              <w:jc w:val="center"/>
              <w:rPr>
                <w:sz w:val="22"/>
                <w:szCs w:val="22"/>
              </w:rPr>
            </w:pPr>
            <w:r w:rsidRPr="00BA56FD">
              <w:rPr>
                <w:sz w:val="22"/>
                <w:szCs w:val="22"/>
              </w:rPr>
              <w:t>216,22</w:t>
            </w:r>
          </w:p>
        </w:tc>
        <w:tc>
          <w:tcPr>
            <w:tcW w:w="1132" w:type="dxa"/>
            <w:tcBorders>
              <w:top w:val="single" w:sz="4" w:space="0" w:color="auto"/>
              <w:left w:val="single" w:sz="4" w:space="0" w:color="auto"/>
              <w:bottom w:val="single" w:sz="4" w:space="0" w:color="auto"/>
              <w:right w:val="single" w:sz="4" w:space="0" w:color="auto"/>
            </w:tcBorders>
            <w:vAlign w:val="center"/>
          </w:tcPr>
          <w:p w14:paraId="32EEF84C" w14:textId="77777777" w:rsidR="00A63E86" w:rsidRPr="00BA56FD" w:rsidRDefault="00A63E86" w:rsidP="00637627">
            <w:pPr>
              <w:jc w:val="center"/>
              <w:rPr>
                <w:sz w:val="22"/>
                <w:szCs w:val="22"/>
              </w:rPr>
            </w:pPr>
            <w:r w:rsidRPr="00BA56FD">
              <w:rPr>
                <w:sz w:val="22"/>
                <w:szCs w:val="22"/>
              </w:rPr>
              <w:t>51,28</w:t>
            </w:r>
          </w:p>
        </w:tc>
        <w:tc>
          <w:tcPr>
            <w:tcW w:w="1436" w:type="dxa"/>
            <w:tcBorders>
              <w:top w:val="single" w:sz="4" w:space="0" w:color="auto"/>
              <w:left w:val="single" w:sz="4" w:space="0" w:color="auto"/>
              <w:bottom w:val="single" w:sz="4" w:space="0" w:color="auto"/>
              <w:right w:val="single" w:sz="4" w:space="0" w:color="auto"/>
            </w:tcBorders>
            <w:vAlign w:val="center"/>
          </w:tcPr>
          <w:p w14:paraId="14B85394" w14:textId="77777777" w:rsidR="00A63E86" w:rsidRPr="00BA56FD" w:rsidRDefault="00A63E86" w:rsidP="00637627">
            <w:pPr>
              <w:jc w:val="center"/>
              <w:rPr>
                <w:sz w:val="22"/>
                <w:szCs w:val="22"/>
              </w:rPr>
            </w:pPr>
            <w:r w:rsidRPr="00BA56FD">
              <w:rPr>
                <w:sz w:val="22"/>
                <w:szCs w:val="22"/>
              </w:rPr>
              <w:t>3 009,78</w:t>
            </w:r>
          </w:p>
        </w:tc>
        <w:tc>
          <w:tcPr>
            <w:tcW w:w="1060" w:type="dxa"/>
            <w:shd w:val="clear" w:color="auto" w:fill="auto"/>
            <w:vAlign w:val="center"/>
          </w:tcPr>
          <w:p w14:paraId="7E6B11AE" w14:textId="77777777" w:rsidR="00A63E86" w:rsidRPr="00BA56FD" w:rsidRDefault="00A63E86" w:rsidP="00637627">
            <w:pPr>
              <w:jc w:val="center"/>
              <w:rPr>
                <w:sz w:val="22"/>
                <w:szCs w:val="22"/>
              </w:rPr>
            </w:pPr>
            <w:r w:rsidRPr="00BA56FD">
              <w:rPr>
                <w:sz w:val="22"/>
                <w:szCs w:val="22"/>
              </w:rPr>
              <w:t>х</w:t>
            </w:r>
          </w:p>
        </w:tc>
        <w:tc>
          <w:tcPr>
            <w:tcW w:w="1066" w:type="dxa"/>
            <w:shd w:val="clear" w:color="auto" w:fill="auto"/>
            <w:vAlign w:val="center"/>
          </w:tcPr>
          <w:p w14:paraId="6C9233E6" w14:textId="77777777" w:rsidR="00A63E86" w:rsidRPr="00BA56FD" w:rsidRDefault="00A63E86" w:rsidP="00637627">
            <w:pPr>
              <w:jc w:val="center"/>
              <w:rPr>
                <w:sz w:val="22"/>
                <w:szCs w:val="22"/>
              </w:rPr>
            </w:pPr>
            <w:r w:rsidRPr="00BA56FD">
              <w:rPr>
                <w:sz w:val="22"/>
                <w:szCs w:val="22"/>
              </w:rPr>
              <w:t>х</w:t>
            </w:r>
          </w:p>
        </w:tc>
      </w:tr>
      <w:tr w:rsidR="00A63E86" w:rsidRPr="0085401D" w14:paraId="7F028EB9" w14:textId="77777777" w:rsidTr="00A63E86">
        <w:tc>
          <w:tcPr>
            <w:tcW w:w="1526" w:type="dxa"/>
            <w:vMerge/>
            <w:shd w:val="clear" w:color="auto" w:fill="auto"/>
          </w:tcPr>
          <w:p w14:paraId="3F5E4E6F" w14:textId="77777777" w:rsidR="00A63E86" w:rsidRPr="0085401D" w:rsidRDefault="00A63E86" w:rsidP="00637627">
            <w:pPr>
              <w:tabs>
                <w:tab w:val="left" w:pos="3052"/>
              </w:tabs>
              <w:ind w:left="142"/>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1FF3DBAE" w14:textId="77777777" w:rsidR="00A63E86" w:rsidRPr="00BA56FD" w:rsidRDefault="00A63E86" w:rsidP="00637627">
            <w:pPr>
              <w:jc w:val="center"/>
              <w:rPr>
                <w:sz w:val="22"/>
                <w:szCs w:val="22"/>
              </w:rPr>
            </w:pPr>
            <w:r w:rsidRPr="00BA56FD">
              <w:rPr>
                <w:sz w:val="22"/>
                <w:szCs w:val="22"/>
              </w:rPr>
              <w:t>с 01.07.2028</w:t>
            </w:r>
          </w:p>
        </w:tc>
        <w:tc>
          <w:tcPr>
            <w:tcW w:w="992" w:type="dxa"/>
            <w:tcBorders>
              <w:top w:val="single" w:sz="4" w:space="0" w:color="auto"/>
              <w:left w:val="single" w:sz="4" w:space="0" w:color="auto"/>
              <w:bottom w:val="single" w:sz="4" w:space="0" w:color="auto"/>
              <w:right w:val="single" w:sz="4" w:space="0" w:color="auto"/>
            </w:tcBorders>
            <w:vAlign w:val="center"/>
          </w:tcPr>
          <w:p w14:paraId="693F7681" w14:textId="77777777" w:rsidR="00A63E86" w:rsidRPr="00BA56FD" w:rsidRDefault="00A63E86" w:rsidP="00637627">
            <w:pPr>
              <w:jc w:val="center"/>
              <w:rPr>
                <w:sz w:val="22"/>
                <w:szCs w:val="22"/>
              </w:rPr>
            </w:pPr>
            <w:r w:rsidRPr="00BA56FD">
              <w:rPr>
                <w:sz w:val="22"/>
                <w:szCs w:val="22"/>
              </w:rPr>
              <w:t>365,42</w:t>
            </w:r>
          </w:p>
        </w:tc>
        <w:tc>
          <w:tcPr>
            <w:tcW w:w="851" w:type="dxa"/>
            <w:tcBorders>
              <w:top w:val="single" w:sz="4" w:space="0" w:color="auto"/>
              <w:left w:val="single" w:sz="4" w:space="0" w:color="auto"/>
              <w:bottom w:val="single" w:sz="4" w:space="0" w:color="auto"/>
              <w:right w:val="single" w:sz="4" w:space="0" w:color="auto"/>
            </w:tcBorders>
            <w:vAlign w:val="center"/>
          </w:tcPr>
          <w:p w14:paraId="42B219F7" w14:textId="77777777" w:rsidR="00A63E86" w:rsidRPr="00BA56FD" w:rsidRDefault="00A63E86" w:rsidP="00637627">
            <w:pPr>
              <w:jc w:val="center"/>
              <w:rPr>
                <w:sz w:val="22"/>
                <w:szCs w:val="22"/>
              </w:rPr>
            </w:pPr>
            <w:r w:rsidRPr="00BA56FD">
              <w:rPr>
                <w:sz w:val="22"/>
                <w:szCs w:val="22"/>
              </w:rPr>
              <w:t>361,27</w:t>
            </w:r>
          </w:p>
        </w:tc>
        <w:tc>
          <w:tcPr>
            <w:tcW w:w="1159" w:type="dxa"/>
            <w:tcBorders>
              <w:top w:val="single" w:sz="4" w:space="0" w:color="auto"/>
              <w:left w:val="single" w:sz="4" w:space="0" w:color="auto"/>
              <w:bottom w:val="single" w:sz="4" w:space="0" w:color="auto"/>
              <w:right w:val="single" w:sz="4" w:space="0" w:color="auto"/>
            </w:tcBorders>
            <w:vAlign w:val="center"/>
          </w:tcPr>
          <w:p w14:paraId="459AF02C" w14:textId="77777777" w:rsidR="00A63E86" w:rsidRPr="00BA56FD" w:rsidRDefault="00A63E86" w:rsidP="00637627">
            <w:pPr>
              <w:jc w:val="center"/>
              <w:rPr>
                <w:sz w:val="22"/>
                <w:szCs w:val="22"/>
              </w:rPr>
            </w:pPr>
            <w:r w:rsidRPr="00BA56FD">
              <w:rPr>
                <w:sz w:val="22"/>
                <w:szCs w:val="22"/>
              </w:rPr>
              <w:t>384,10</w:t>
            </w:r>
          </w:p>
        </w:tc>
        <w:tc>
          <w:tcPr>
            <w:tcW w:w="825" w:type="dxa"/>
            <w:tcBorders>
              <w:top w:val="single" w:sz="4" w:space="0" w:color="auto"/>
              <w:left w:val="single" w:sz="4" w:space="0" w:color="auto"/>
              <w:bottom w:val="single" w:sz="4" w:space="0" w:color="auto"/>
              <w:right w:val="single" w:sz="4" w:space="0" w:color="auto"/>
            </w:tcBorders>
            <w:vAlign w:val="center"/>
          </w:tcPr>
          <w:p w14:paraId="63FCA0D9" w14:textId="77777777" w:rsidR="00A63E86" w:rsidRPr="00BA56FD" w:rsidRDefault="00A63E86" w:rsidP="00637627">
            <w:pPr>
              <w:jc w:val="center"/>
              <w:rPr>
                <w:sz w:val="22"/>
                <w:szCs w:val="22"/>
              </w:rPr>
            </w:pPr>
            <w:r w:rsidRPr="00BA56FD">
              <w:rPr>
                <w:sz w:val="22"/>
                <w:szCs w:val="22"/>
              </w:rPr>
              <w:t>367,49</w:t>
            </w:r>
          </w:p>
        </w:tc>
        <w:tc>
          <w:tcPr>
            <w:tcW w:w="993" w:type="dxa"/>
            <w:tcBorders>
              <w:top w:val="single" w:sz="4" w:space="0" w:color="auto"/>
              <w:left w:val="single" w:sz="4" w:space="0" w:color="auto"/>
              <w:bottom w:val="single" w:sz="4" w:space="0" w:color="auto"/>
              <w:right w:val="single" w:sz="4" w:space="0" w:color="auto"/>
            </w:tcBorders>
            <w:vAlign w:val="center"/>
          </w:tcPr>
          <w:p w14:paraId="6DB38F01" w14:textId="77777777" w:rsidR="00A63E86" w:rsidRPr="00BA56FD" w:rsidRDefault="00A63E86" w:rsidP="00637627">
            <w:pPr>
              <w:jc w:val="center"/>
              <w:rPr>
                <w:sz w:val="22"/>
                <w:szCs w:val="22"/>
              </w:rPr>
            </w:pPr>
            <w:r w:rsidRPr="00BA56FD">
              <w:rPr>
                <w:sz w:val="22"/>
                <w:szCs w:val="22"/>
              </w:rPr>
              <w:t>304,51</w:t>
            </w:r>
          </w:p>
        </w:tc>
        <w:tc>
          <w:tcPr>
            <w:tcW w:w="1042" w:type="dxa"/>
            <w:tcBorders>
              <w:top w:val="single" w:sz="4" w:space="0" w:color="auto"/>
              <w:left w:val="single" w:sz="4" w:space="0" w:color="auto"/>
              <w:bottom w:val="single" w:sz="4" w:space="0" w:color="auto"/>
              <w:right w:val="single" w:sz="4" w:space="0" w:color="auto"/>
            </w:tcBorders>
            <w:vAlign w:val="center"/>
          </w:tcPr>
          <w:p w14:paraId="1C8201F7" w14:textId="77777777" w:rsidR="00A63E86" w:rsidRPr="00BA56FD" w:rsidRDefault="00A63E86" w:rsidP="00637627">
            <w:pPr>
              <w:jc w:val="center"/>
              <w:rPr>
                <w:sz w:val="22"/>
                <w:szCs w:val="22"/>
              </w:rPr>
            </w:pPr>
            <w:r w:rsidRPr="00BA56FD">
              <w:rPr>
                <w:sz w:val="22"/>
                <w:szCs w:val="22"/>
              </w:rPr>
              <w:t>301,05</w:t>
            </w:r>
          </w:p>
        </w:tc>
        <w:tc>
          <w:tcPr>
            <w:tcW w:w="876" w:type="dxa"/>
            <w:tcBorders>
              <w:top w:val="single" w:sz="4" w:space="0" w:color="auto"/>
              <w:left w:val="single" w:sz="4" w:space="0" w:color="auto"/>
              <w:bottom w:val="single" w:sz="4" w:space="0" w:color="auto"/>
              <w:right w:val="single" w:sz="4" w:space="0" w:color="auto"/>
            </w:tcBorders>
            <w:vAlign w:val="center"/>
          </w:tcPr>
          <w:p w14:paraId="42922A16" w14:textId="77777777" w:rsidR="00A63E86" w:rsidRPr="00BA56FD" w:rsidRDefault="00A63E86" w:rsidP="00637627">
            <w:pPr>
              <w:jc w:val="center"/>
              <w:rPr>
                <w:sz w:val="22"/>
                <w:szCs w:val="22"/>
              </w:rPr>
            </w:pPr>
            <w:r w:rsidRPr="00BA56FD">
              <w:rPr>
                <w:sz w:val="22"/>
                <w:szCs w:val="22"/>
              </w:rPr>
              <w:t>320,08</w:t>
            </w:r>
          </w:p>
        </w:tc>
        <w:tc>
          <w:tcPr>
            <w:tcW w:w="993" w:type="dxa"/>
            <w:tcBorders>
              <w:top w:val="single" w:sz="4" w:space="0" w:color="auto"/>
              <w:left w:val="single" w:sz="4" w:space="0" w:color="auto"/>
              <w:bottom w:val="single" w:sz="4" w:space="0" w:color="auto"/>
              <w:right w:val="single" w:sz="4" w:space="0" w:color="auto"/>
            </w:tcBorders>
            <w:vAlign w:val="center"/>
          </w:tcPr>
          <w:p w14:paraId="7C656129" w14:textId="77777777" w:rsidR="00A63E86" w:rsidRPr="00BA56FD" w:rsidRDefault="00A63E86" w:rsidP="00637627">
            <w:pPr>
              <w:jc w:val="center"/>
              <w:rPr>
                <w:sz w:val="22"/>
                <w:szCs w:val="22"/>
              </w:rPr>
            </w:pPr>
            <w:r w:rsidRPr="00BA56FD">
              <w:rPr>
                <w:sz w:val="22"/>
                <w:szCs w:val="22"/>
              </w:rPr>
              <w:t>306,24</w:t>
            </w:r>
          </w:p>
        </w:tc>
        <w:tc>
          <w:tcPr>
            <w:tcW w:w="1132" w:type="dxa"/>
            <w:tcBorders>
              <w:top w:val="single" w:sz="4" w:space="0" w:color="auto"/>
              <w:left w:val="single" w:sz="4" w:space="0" w:color="auto"/>
              <w:bottom w:val="single" w:sz="4" w:space="0" w:color="auto"/>
              <w:right w:val="single" w:sz="4" w:space="0" w:color="auto"/>
            </w:tcBorders>
            <w:vAlign w:val="center"/>
          </w:tcPr>
          <w:p w14:paraId="584D538F" w14:textId="77777777" w:rsidR="00A63E86" w:rsidRPr="00BA56FD" w:rsidRDefault="00A63E86" w:rsidP="00637627">
            <w:pPr>
              <w:jc w:val="center"/>
              <w:rPr>
                <w:sz w:val="22"/>
                <w:szCs w:val="22"/>
              </w:rPr>
            </w:pPr>
            <w:r w:rsidRPr="00BA56FD">
              <w:rPr>
                <w:sz w:val="22"/>
                <w:szCs w:val="22"/>
              </w:rPr>
              <w:t>69,27</w:t>
            </w:r>
          </w:p>
        </w:tc>
        <w:tc>
          <w:tcPr>
            <w:tcW w:w="1436" w:type="dxa"/>
            <w:tcBorders>
              <w:top w:val="single" w:sz="4" w:space="0" w:color="auto"/>
              <w:left w:val="single" w:sz="4" w:space="0" w:color="auto"/>
              <w:bottom w:val="single" w:sz="4" w:space="0" w:color="auto"/>
              <w:right w:val="single" w:sz="4" w:space="0" w:color="auto"/>
            </w:tcBorders>
            <w:vAlign w:val="center"/>
          </w:tcPr>
          <w:p w14:paraId="298B83EB" w14:textId="77777777" w:rsidR="00A63E86" w:rsidRPr="00BA56FD" w:rsidRDefault="00A63E86" w:rsidP="00637627">
            <w:pPr>
              <w:jc w:val="center"/>
              <w:rPr>
                <w:sz w:val="22"/>
                <w:szCs w:val="22"/>
              </w:rPr>
            </w:pPr>
            <w:r w:rsidRPr="00BA56FD">
              <w:rPr>
                <w:sz w:val="22"/>
                <w:szCs w:val="22"/>
              </w:rPr>
              <w:t>4 324,39</w:t>
            </w:r>
          </w:p>
        </w:tc>
        <w:tc>
          <w:tcPr>
            <w:tcW w:w="1060" w:type="dxa"/>
            <w:shd w:val="clear" w:color="auto" w:fill="auto"/>
            <w:vAlign w:val="center"/>
          </w:tcPr>
          <w:p w14:paraId="6850A895" w14:textId="77777777" w:rsidR="00A63E86" w:rsidRPr="00BA56FD" w:rsidRDefault="00A63E86" w:rsidP="00637627">
            <w:pPr>
              <w:jc w:val="center"/>
              <w:rPr>
                <w:sz w:val="22"/>
                <w:szCs w:val="22"/>
              </w:rPr>
            </w:pPr>
            <w:r w:rsidRPr="00BA56FD">
              <w:rPr>
                <w:sz w:val="22"/>
                <w:szCs w:val="22"/>
              </w:rPr>
              <w:t>х</w:t>
            </w:r>
          </w:p>
        </w:tc>
        <w:tc>
          <w:tcPr>
            <w:tcW w:w="1066" w:type="dxa"/>
            <w:shd w:val="clear" w:color="auto" w:fill="auto"/>
            <w:vAlign w:val="center"/>
          </w:tcPr>
          <w:p w14:paraId="796050A4" w14:textId="77777777" w:rsidR="00A63E86" w:rsidRPr="00BA56FD" w:rsidRDefault="00A63E86" w:rsidP="00637627">
            <w:pPr>
              <w:jc w:val="center"/>
              <w:rPr>
                <w:sz w:val="22"/>
                <w:szCs w:val="22"/>
              </w:rPr>
            </w:pPr>
            <w:r w:rsidRPr="00BA56FD">
              <w:rPr>
                <w:sz w:val="22"/>
                <w:szCs w:val="22"/>
              </w:rPr>
              <w:t>х</w:t>
            </w:r>
          </w:p>
        </w:tc>
      </w:tr>
    </w:tbl>
    <w:p w14:paraId="202A45D2" w14:textId="77777777" w:rsidR="00A63E86" w:rsidRDefault="00A63E86" w:rsidP="00A63E86">
      <w:pPr>
        <w:ind w:left="426" w:right="-144" w:firstLine="425"/>
        <w:jc w:val="both"/>
        <w:rPr>
          <w:bCs/>
          <w:color w:val="000000"/>
          <w:kern w:val="32"/>
          <w:sz w:val="28"/>
          <w:szCs w:val="28"/>
        </w:rPr>
      </w:pPr>
      <w:bookmarkStart w:id="65" w:name="_Hlk117600826"/>
    </w:p>
    <w:p w14:paraId="10C55173" w14:textId="77777777" w:rsidR="00A63E86" w:rsidRPr="00F70447" w:rsidRDefault="00A63E86" w:rsidP="00A63E86">
      <w:pPr>
        <w:ind w:left="426" w:right="-144" w:firstLine="425"/>
        <w:jc w:val="both"/>
        <w:rPr>
          <w:bCs/>
          <w:color w:val="000000"/>
          <w:kern w:val="32"/>
          <w:sz w:val="28"/>
          <w:szCs w:val="28"/>
        </w:rPr>
      </w:pPr>
      <w:r>
        <w:rPr>
          <w:bCs/>
          <w:color w:val="000000"/>
          <w:kern w:val="32"/>
          <w:sz w:val="28"/>
          <w:szCs w:val="28"/>
        </w:rPr>
        <w:t xml:space="preserve">* </w:t>
      </w:r>
      <w:r w:rsidRPr="00F70447">
        <w:rPr>
          <w:bCs/>
          <w:color w:val="000000"/>
          <w:kern w:val="32"/>
          <w:sz w:val="28"/>
          <w:szCs w:val="28"/>
        </w:rPr>
        <w:t>Выделяется в целях реализации пункта 6 статьи 168 Налогового кодекса Российской Федерации (часть вторая).</w:t>
      </w:r>
    </w:p>
    <w:p w14:paraId="7CD2592D" w14:textId="77777777" w:rsidR="00A63E86" w:rsidRDefault="00A63E86" w:rsidP="00A63E86">
      <w:pPr>
        <w:ind w:left="426" w:right="110" w:firstLine="425"/>
        <w:jc w:val="both"/>
        <w:rPr>
          <w:bCs/>
          <w:color w:val="000000"/>
          <w:kern w:val="32"/>
          <w:sz w:val="28"/>
          <w:szCs w:val="28"/>
        </w:rPr>
      </w:pPr>
      <w:bookmarkStart w:id="66" w:name="_Hlk117600801"/>
      <w:bookmarkEnd w:id="65"/>
      <w:r w:rsidRPr="00734B37">
        <w:rPr>
          <w:bCs/>
          <w:color w:val="000000"/>
          <w:kern w:val="32"/>
          <w:sz w:val="28"/>
          <w:szCs w:val="28"/>
        </w:rPr>
        <w:t>**</w:t>
      </w:r>
      <w:r>
        <w:rPr>
          <w:bCs/>
          <w:color w:val="000000"/>
          <w:kern w:val="32"/>
          <w:sz w:val="28"/>
          <w:szCs w:val="28"/>
        </w:rPr>
        <w:t xml:space="preserve"> </w:t>
      </w:r>
      <w:bookmarkStart w:id="67" w:name="_Hlk163635161"/>
      <w:r w:rsidRPr="00451854">
        <w:rPr>
          <w:bCs/>
          <w:sz w:val="28"/>
          <w:szCs w:val="28"/>
        </w:rPr>
        <w:t>Компонент</w:t>
      </w:r>
      <w:bookmarkEnd w:id="67"/>
      <w:r w:rsidRPr="00451854">
        <w:rPr>
          <w:bCs/>
          <w:sz w:val="28"/>
          <w:szCs w:val="28"/>
        </w:rPr>
        <w:t xml:space="preserve"> </w:t>
      </w:r>
      <w:r w:rsidRPr="00734B37">
        <w:rPr>
          <w:bCs/>
          <w:color w:val="000000"/>
          <w:kern w:val="32"/>
          <w:sz w:val="28"/>
          <w:szCs w:val="28"/>
        </w:rPr>
        <w:t xml:space="preserve">на теплоноситель </w:t>
      </w:r>
      <w:r w:rsidRPr="00734B37">
        <w:rPr>
          <w:bCs/>
          <w:color w:val="000000"/>
          <w:sz w:val="28"/>
          <w:szCs w:val="28"/>
        </w:rPr>
        <w:t xml:space="preserve">для </w:t>
      </w:r>
      <w:r w:rsidRPr="00734B37">
        <w:rPr>
          <w:bCs/>
          <w:color w:val="000000"/>
          <w:kern w:val="32"/>
          <w:sz w:val="28"/>
          <w:szCs w:val="28"/>
        </w:rPr>
        <w:t>ООО «</w:t>
      </w:r>
      <w:r w:rsidRPr="00883DD1">
        <w:rPr>
          <w:bCs/>
          <w:color w:val="000000"/>
          <w:kern w:val="32"/>
          <w:sz w:val="28"/>
          <w:szCs w:val="28"/>
        </w:rPr>
        <w:t>Ресурс-Гарант</w:t>
      </w:r>
      <w:r w:rsidRPr="00734B37">
        <w:rPr>
          <w:bCs/>
          <w:color w:val="000000"/>
          <w:kern w:val="32"/>
          <w:sz w:val="28"/>
          <w:szCs w:val="28"/>
        </w:rPr>
        <w:t xml:space="preserve">», </w:t>
      </w:r>
      <w:r w:rsidRPr="00734B37">
        <w:rPr>
          <w:bCs/>
          <w:color w:val="000000"/>
          <w:kern w:val="32"/>
          <w:sz w:val="28"/>
          <w:szCs w:val="28"/>
          <w:lang w:val="x-none"/>
        </w:rPr>
        <w:t>реализуем</w:t>
      </w:r>
      <w:r w:rsidRPr="00734B37">
        <w:rPr>
          <w:bCs/>
          <w:color w:val="000000"/>
          <w:kern w:val="32"/>
          <w:sz w:val="28"/>
          <w:szCs w:val="28"/>
        </w:rPr>
        <w:t xml:space="preserve">ый </w:t>
      </w:r>
      <w:r w:rsidRPr="00734B37">
        <w:rPr>
          <w:bCs/>
          <w:color w:val="000000"/>
          <w:kern w:val="32"/>
          <w:sz w:val="28"/>
          <w:szCs w:val="28"/>
          <w:lang w:val="x-none"/>
        </w:rPr>
        <w:t>на потребительском рынке</w:t>
      </w:r>
      <w:r w:rsidRPr="00734B37">
        <w:rPr>
          <w:bCs/>
          <w:color w:val="000000"/>
          <w:kern w:val="32"/>
          <w:sz w:val="28"/>
          <w:szCs w:val="28"/>
        </w:rPr>
        <w:t xml:space="preserve"> </w:t>
      </w:r>
      <w:r>
        <w:rPr>
          <w:bCs/>
          <w:color w:val="000000"/>
          <w:kern w:val="32"/>
          <w:sz w:val="28"/>
          <w:szCs w:val="28"/>
        </w:rPr>
        <w:t>Тисульского</w:t>
      </w:r>
      <w:r w:rsidRPr="00734B37">
        <w:rPr>
          <w:bCs/>
          <w:color w:val="000000"/>
          <w:kern w:val="32"/>
          <w:sz w:val="28"/>
          <w:szCs w:val="28"/>
        </w:rPr>
        <w:t xml:space="preserve"> муниципального </w:t>
      </w:r>
      <w:r>
        <w:rPr>
          <w:bCs/>
          <w:color w:val="000000"/>
          <w:kern w:val="32"/>
          <w:sz w:val="28"/>
          <w:szCs w:val="28"/>
        </w:rPr>
        <w:t>округа</w:t>
      </w:r>
      <w:r w:rsidRPr="00734B37">
        <w:rPr>
          <w:bCs/>
          <w:color w:val="000000"/>
          <w:kern w:val="32"/>
          <w:sz w:val="28"/>
          <w:szCs w:val="28"/>
        </w:rPr>
        <w:t xml:space="preserve">, установлен постановлением региональной энергетической комиссии Кемеровской области </w:t>
      </w:r>
      <w:r>
        <w:rPr>
          <w:bCs/>
          <w:color w:val="000000"/>
          <w:kern w:val="32"/>
          <w:sz w:val="28"/>
          <w:szCs w:val="28"/>
        </w:rPr>
        <w:br/>
        <w:t>от </w:t>
      </w:r>
      <w:r w:rsidRPr="008F32DE">
        <w:rPr>
          <w:bCs/>
          <w:color w:val="000000"/>
          <w:kern w:val="32"/>
          <w:sz w:val="28"/>
          <w:szCs w:val="28"/>
        </w:rPr>
        <w:t>25.06.2019 № 175</w:t>
      </w:r>
      <w:r>
        <w:rPr>
          <w:bCs/>
          <w:color w:val="000000"/>
          <w:kern w:val="32"/>
          <w:sz w:val="28"/>
          <w:szCs w:val="28"/>
        </w:rPr>
        <w:t>.</w:t>
      </w:r>
    </w:p>
    <w:p w14:paraId="2CB42097" w14:textId="77777777" w:rsidR="00A63E86" w:rsidRDefault="00A63E86" w:rsidP="00A63E86">
      <w:pPr>
        <w:ind w:left="426" w:right="110" w:firstLine="425"/>
        <w:jc w:val="both"/>
        <w:rPr>
          <w:bCs/>
          <w:color w:val="000000"/>
          <w:kern w:val="32"/>
          <w:sz w:val="28"/>
          <w:szCs w:val="28"/>
        </w:rPr>
      </w:pPr>
      <w:r w:rsidRPr="00734B37">
        <w:rPr>
          <w:bCs/>
          <w:color w:val="000000"/>
          <w:kern w:val="32"/>
          <w:sz w:val="28"/>
          <w:szCs w:val="28"/>
        </w:rPr>
        <w:t xml:space="preserve">*** </w:t>
      </w:r>
      <w:r w:rsidRPr="00451854">
        <w:rPr>
          <w:bCs/>
          <w:sz w:val="28"/>
          <w:szCs w:val="28"/>
        </w:rPr>
        <w:t xml:space="preserve">Компонент </w:t>
      </w:r>
      <w:r w:rsidRPr="00734B37">
        <w:rPr>
          <w:bCs/>
          <w:color w:val="000000"/>
          <w:kern w:val="32"/>
          <w:sz w:val="28"/>
          <w:szCs w:val="28"/>
        </w:rPr>
        <w:t xml:space="preserve">на тепловую энергию </w:t>
      </w:r>
      <w:r w:rsidRPr="00734B37">
        <w:rPr>
          <w:bCs/>
          <w:color w:val="000000"/>
          <w:sz w:val="28"/>
          <w:szCs w:val="28"/>
        </w:rPr>
        <w:t xml:space="preserve">для </w:t>
      </w:r>
      <w:r w:rsidRPr="00734B37">
        <w:rPr>
          <w:bCs/>
          <w:color w:val="000000"/>
          <w:kern w:val="32"/>
          <w:sz w:val="28"/>
          <w:szCs w:val="28"/>
        </w:rPr>
        <w:t>ООО «</w:t>
      </w:r>
      <w:r w:rsidRPr="00883DD1">
        <w:rPr>
          <w:bCs/>
          <w:color w:val="000000"/>
          <w:kern w:val="32"/>
          <w:sz w:val="28"/>
          <w:szCs w:val="28"/>
        </w:rPr>
        <w:t>Ресурс-Гарант</w:t>
      </w:r>
      <w:r w:rsidRPr="00734B37">
        <w:rPr>
          <w:bCs/>
          <w:color w:val="000000"/>
          <w:kern w:val="32"/>
          <w:sz w:val="28"/>
          <w:szCs w:val="28"/>
        </w:rPr>
        <w:t xml:space="preserve">», </w:t>
      </w:r>
      <w:r w:rsidRPr="00734B37">
        <w:rPr>
          <w:bCs/>
          <w:color w:val="000000"/>
          <w:kern w:val="32"/>
          <w:sz w:val="28"/>
          <w:szCs w:val="28"/>
          <w:lang w:val="x-none"/>
        </w:rPr>
        <w:t>реализуем</w:t>
      </w:r>
      <w:r w:rsidRPr="00734B37">
        <w:rPr>
          <w:bCs/>
          <w:color w:val="000000"/>
          <w:kern w:val="32"/>
          <w:sz w:val="28"/>
          <w:szCs w:val="28"/>
        </w:rPr>
        <w:t xml:space="preserve">ую </w:t>
      </w:r>
      <w:r w:rsidRPr="00734B37">
        <w:rPr>
          <w:bCs/>
          <w:color w:val="000000"/>
          <w:kern w:val="32"/>
          <w:sz w:val="28"/>
          <w:szCs w:val="28"/>
          <w:lang w:val="x-none"/>
        </w:rPr>
        <w:t>на потребительском рынке</w:t>
      </w:r>
      <w:r w:rsidRPr="00734B37">
        <w:rPr>
          <w:bCs/>
          <w:color w:val="000000"/>
          <w:kern w:val="32"/>
          <w:sz w:val="28"/>
          <w:szCs w:val="28"/>
        </w:rPr>
        <w:t xml:space="preserve"> </w:t>
      </w:r>
      <w:r>
        <w:rPr>
          <w:bCs/>
          <w:color w:val="000000"/>
          <w:kern w:val="32"/>
          <w:sz w:val="28"/>
          <w:szCs w:val="28"/>
        </w:rPr>
        <w:t>Тисульского</w:t>
      </w:r>
      <w:r w:rsidRPr="0064609F">
        <w:rPr>
          <w:bCs/>
          <w:color w:val="000000"/>
          <w:kern w:val="32"/>
          <w:sz w:val="28"/>
          <w:szCs w:val="28"/>
        </w:rPr>
        <w:t xml:space="preserve"> </w:t>
      </w:r>
      <w:r w:rsidRPr="00734B37">
        <w:rPr>
          <w:bCs/>
          <w:color w:val="000000"/>
          <w:kern w:val="32"/>
          <w:sz w:val="28"/>
          <w:szCs w:val="28"/>
        </w:rPr>
        <w:t xml:space="preserve">муниципального </w:t>
      </w:r>
      <w:r>
        <w:rPr>
          <w:bCs/>
          <w:color w:val="000000"/>
          <w:kern w:val="32"/>
          <w:sz w:val="28"/>
          <w:szCs w:val="28"/>
        </w:rPr>
        <w:t>округа</w:t>
      </w:r>
      <w:r w:rsidRPr="00734B37">
        <w:rPr>
          <w:bCs/>
          <w:color w:val="000000"/>
          <w:kern w:val="32"/>
          <w:sz w:val="28"/>
          <w:szCs w:val="28"/>
        </w:rPr>
        <w:t>, установлен постановлением региональной энергетической комиссии Кемеровской области от</w:t>
      </w:r>
      <w:r>
        <w:rPr>
          <w:bCs/>
          <w:color w:val="000000"/>
          <w:kern w:val="32"/>
          <w:sz w:val="28"/>
          <w:szCs w:val="28"/>
        </w:rPr>
        <w:t> </w:t>
      </w:r>
      <w:r w:rsidRPr="008F32DE">
        <w:rPr>
          <w:bCs/>
          <w:color w:val="000000"/>
          <w:kern w:val="32"/>
          <w:sz w:val="28"/>
          <w:szCs w:val="28"/>
        </w:rPr>
        <w:t>25.06.2019 № 174</w:t>
      </w:r>
      <w:r>
        <w:rPr>
          <w:bCs/>
          <w:color w:val="000000"/>
          <w:kern w:val="32"/>
          <w:sz w:val="28"/>
          <w:szCs w:val="28"/>
        </w:rPr>
        <w:t>.</w:t>
      </w:r>
    </w:p>
    <w:p w14:paraId="15530378" w14:textId="77777777" w:rsidR="00A63E86" w:rsidRDefault="00A63E86" w:rsidP="00A63E86">
      <w:pPr>
        <w:ind w:left="1702" w:right="110" w:firstLine="425"/>
        <w:jc w:val="right"/>
        <w:rPr>
          <w:bCs/>
          <w:color w:val="000000"/>
          <w:kern w:val="32"/>
          <w:sz w:val="28"/>
          <w:szCs w:val="28"/>
        </w:rPr>
      </w:pPr>
      <w:r>
        <w:rPr>
          <w:bCs/>
          <w:color w:val="000000"/>
          <w:kern w:val="32"/>
          <w:sz w:val="28"/>
          <w:szCs w:val="28"/>
        </w:rPr>
        <w:br w:type="page"/>
      </w:r>
    </w:p>
    <w:p w14:paraId="2CB8D86E" w14:textId="77777777" w:rsidR="00A63E86" w:rsidRDefault="00A63E86" w:rsidP="00A63E86">
      <w:pPr>
        <w:tabs>
          <w:tab w:val="left" w:pos="-567"/>
        </w:tabs>
        <w:ind w:left="284" w:firstLine="709"/>
        <w:jc w:val="center"/>
        <w:rPr>
          <w:b/>
          <w:bCs/>
          <w:sz w:val="28"/>
          <w:szCs w:val="28"/>
        </w:rPr>
      </w:pPr>
      <w:r w:rsidRPr="001D5606">
        <w:rPr>
          <w:b/>
          <w:bCs/>
          <w:sz w:val="28"/>
          <w:szCs w:val="28"/>
        </w:rPr>
        <w:t>Долгосрочные тарифы ООО «</w:t>
      </w:r>
      <w:r w:rsidRPr="00E25B0A">
        <w:rPr>
          <w:b/>
          <w:bCs/>
          <w:sz w:val="28"/>
          <w:szCs w:val="28"/>
        </w:rPr>
        <w:t>Ресурс-Гарант</w:t>
      </w:r>
      <w:r w:rsidRPr="001D5606">
        <w:rPr>
          <w:b/>
          <w:bCs/>
          <w:sz w:val="28"/>
          <w:szCs w:val="28"/>
        </w:rPr>
        <w:t xml:space="preserve">» на горячую воду в открытой системе горячего водоснабжения (теплоснабжения), реализуемую на потребительском рынке Тисульского муниципального </w:t>
      </w:r>
      <w:r>
        <w:rPr>
          <w:b/>
          <w:bCs/>
          <w:sz w:val="28"/>
          <w:szCs w:val="28"/>
        </w:rPr>
        <w:t>округа</w:t>
      </w:r>
      <w:r w:rsidRPr="001D5606">
        <w:rPr>
          <w:b/>
          <w:bCs/>
          <w:sz w:val="28"/>
          <w:szCs w:val="28"/>
        </w:rPr>
        <w:t xml:space="preserve">, </w:t>
      </w:r>
      <w:r>
        <w:rPr>
          <w:b/>
          <w:bCs/>
          <w:sz w:val="28"/>
          <w:szCs w:val="28"/>
        </w:rPr>
        <w:br/>
      </w:r>
      <w:r w:rsidRPr="001D5606">
        <w:rPr>
          <w:b/>
          <w:bCs/>
          <w:sz w:val="28"/>
          <w:szCs w:val="28"/>
        </w:rPr>
        <w:t>на период с</w:t>
      </w:r>
      <w:r>
        <w:rPr>
          <w:b/>
          <w:bCs/>
          <w:sz w:val="28"/>
          <w:szCs w:val="28"/>
        </w:rPr>
        <w:t> 01</w:t>
      </w:r>
      <w:r w:rsidRPr="001D5606">
        <w:rPr>
          <w:b/>
          <w:bCs/>
          <w:sz w:val="28"/>
          <w:szCs w:val="28"/>
        </w:rPr>
        <w:t>.</w:t>
      </w:r>
      <w:r>
        <w:rPr>
          <w:b/>
          <w:bCs/>
          <w:sz w:val="28"/>
          <w:szCs w:val="28"/>
        </w:rPr>
        <w:t>10</w:t>
      </w:r>
      <w:r w:rsidRPr="001D5606">
        <w:rPr>
          <w:b/>
          <w:bCs/>
          <w:sz w:val="28"/>
          <w:szCs w:val="28"/>
        </w:rPr>
        <w:t>.20</w:t>
      </w:r>
      <w:r>
        <w:rPr>
          <w:b/>
          <w:bCs/>
          <w:sz w:val="28"/>
          <w:szCs w:val="28"/>
        </w:rPr>
        <w:t>21 </w:t>
      </w:r>
      <w:r w:rsidRPr="001D5606">
        <w:rPr>
          <w:b/>
          <w:bCs/>
          <w:sz w:val="28"/>
          <w:szCs w:val="28"/>
        </w:rPr>
        <w:t>по 31.12.202</w:t>
      </w:r>
      <w:r>
        <w:rPr>
          <w:b/>
          <w:bCs/>
          <w:sz w:val="28"/>
          <w:szCs w:val="28"/>
        </w:rPr>
        <w:t>5</w:t>
      </w:r>
    </w:p>
    <w:p w14:paraId="4A53B287" w14:textId="77777777" w:rsidR="00A63E86" w:rsidRDefault="00A63E86" w:rsidP="00A63E86">
      <w:pPr>
        <w:tabs>
          <w:tab w:val="left" w:pos="-567"/>
        </w:tabs>
        <w:ind w:left="284" w:firstLine="709"/>
        <w:jc w:val="right"/>
        <w:rPr>
          <w:bCs/>
          <w:color w:val="000000"/>
          <w:kern w:val="32"/>
          <w:sz w:val="28"/>
          <w:szCs w:val="28"/>
        </w:rPr>
      </w:pPr>
      <w:r>
        <w:rPr>
          <w:bCs/>
          <w:color w:val="000000"/>
          <w:kern w:val="32"/>
          <w:sz w:val="28"/>
          <w:szCs w:val="28"/>
        </w:rPr>
        <w:t>Таблица 2</w:t>
      </w:r>
    </w:p>
    <w:tbl>
      <w:tblPr>
        <w:tblW w:w="15482" w:type="dxa"/>
        <w:tblInd w:w="39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20" w:firstRow="1" w:lastRow="0" w:firstColumn="0" w:lastColumn="0" w:noHBand="0" w:noVBand="1"/>
      </w:tblPr>
      <w:tblGrid>
        <w:gridCol w:w="1559"/>
        <w:gridCol w:w="1559"/>
        <w:gridCol w:w="993"/>
        <w:gridCol w:w="850"/>
        <w:gridCol w:w="1095"/>
        <w:gridCol w:w="890"/>
        <w:gridCol w:w="992"/>
        <w:gridCol w:w="952"/>
        <w:gridCol w:w="891"/>
        <w:gridCol w:w="992"/>
        <w:gridCol w:w="992"/>
        <w:gridCol w:w="1276"/>
        <w:gridCol w:w="1307"/>
        <w:gridCol w:w="1134"/>
      </w:tblGrid>
      <w:tr w:rsidR="00A63E86" w:rsidRPr="00963BC6" w14:paraId="1BDC6D22" w14:textId="77777777" w:rsidTr="00637627">
        <w:trPr>
          <w:trHeight w:val="364"/>
        </w:trPr>
        <w:tc>
          <w:tcPr>
            <w:tcW w:w="1559" w:type="dxa"/>
            <w:vMerge w:val="restart"/>
            <w:tcBorders>
              <w:top w:val="single" w:sz="2" w:space="0" w:color="auto"/>
              <w:left w:val="single" w:sz="2" w:space="0" w:color="auto"/>
              <w:bottom w:val="single" w:sz="2" w:space="0" w:color="auto"/>
              <w:right w:val="single" w:sz="2" w:space="0" w:color="auto"/>
            </w:tcBorders>
            <w:vAlign w:val="center"/>
            <w:hideMark/>
          </w:tcPr>
          <w:p w14:paraId="07F4B239" w14:textId="77777777" w:rsidR="00A63E86" w:rsidRPr="00D419ED" w:rsidRDefault="00A63E86" w:rsidP="00637627">
            <w:pPr>
              <w:tabs>
                <w:tab w:val="left" w:pos="3052"/>
              </w:tabs>
              <w:ind w:left="-108" w:right="-108"/>
              <w:jc w:val="center"/>
              <w:rPr>
                <w:sz w:val="20"/>
                <w:szCs w:val="20"/>
              </w:rPr>
            </w:pPr>
            <w:r w:rsidRPr="00D419ED">
              <w:rPr>
                <w:sz w:val="20"/>
                <w:szCs w:val="20"/>
              </w:rPr>
              <w:t>Наименование регулируемой организации</w:t>
            </w:r>
          </w:p>
        </w:tc>
        <w:tc>
          <w:tcPr>
            <w:tcW w:w="1559" w:type="dxa"/>
            <w:vMerge w:val="restart"/>
            <w:tcBorders>
              <w:top w:val="single" w:sz="2" w:space="0" w:color="auto"/>
              <w:left w:val="single" w:sz="2" w:space="0" w:color="auto"/>
              <w:bottom w:val="single" w:sz="2" w:space="0" w:color="auto"/>
              <w:right w:val="single" w:sz="2" w:space="0" w:color="auto"/>
            </w:tcBorders>
            <w:vAlign w:val="center"/>
            <w:hideMark/>
          </w:tcPr>
          <w:p w14:paraId="5165EBA1" w14:textId="77777777" w:rsidR="00A63E86" w:rsidRPr="00D419ED" w:rsidRDefault="00A63E86" w:rsidP="00637627">
            <w:pPr>
              <w:ind w:left="-108" w:firstLine="47"/>
              <w:jc w:val="center"/>
              <w:rPr>
                <w:sz w:val="20"/>
                <w:szCs w:val="20"/>
              </w:rPr>
            </w:pPr>
            <w:r w:rsidRPr="00D419ED">
              <w:rPr>
                <w:sz w:val="20"/>
                <w:szCs w:val="20"/>
              </w:rPr>
              <w:t>Период</w:t>
            </w:r>
          </w:p>
        </w:tc>
        <w:tc>
          <w:tcPr>
            <w:tcW w:w="3828" w:type="dxa"/>
            <w:gridSpan w:val="4"/>
            <w:tcBorders>
              <w:top w:val="single" w:sz="2" w:space="0" w:color="auto"/>
              <w:left w:val="single" w:sz="2" w:space="0" w:color="auto"/>
              <w:bottom w:val="single" w:sz="4" w:space="0" w:color="auto"/>
              <w:right w:val="single" w:sz="2" w:space="0" w:color="auto"/>
            </w:tcBorders>
            <w:vAlign w:val="center"/>
            <w:hideMark/>
          </w:tcPr>
          <w:p w14:paraId="4E0D5ECC" w14:textId="77777777" w:rsidR="00A63E86" w:rsidRPr="00D419ED" w:rsidRDefault="00A63E86" w:rsidP="00637627">
            <w:pPr>
              <w:ind w:left="-108" w:firstLine="47"/>
              <w:jc w:val="center"/>
              <w:rPr>
                <w:sz w:val="20"/>
                <w:szCs w:val="20"/>
              </w:rPr>
            </w:pPr>
            <w:r w:rsidRPr="00D419ED">
              <w:rPr>
                <w:sz w:val="20"/>
                <w:szCs w:val="20"/>
              </w:rPr>
              <w:t>Тариф на горячую воду для населения, руб./м</w:t>
            </w:r>
            <w:r w:rsidRPr="00D419ED">
              <w:rPr>
                <w:sz w:val="20"/>
                <w:szCs w:val="20"/>
                <w:vertAlign w:val="superscript"/>
              </w:rPr>
              <w:t xml:space="preserve">3 </w:t>
            </w:r>
            <w:r w:rsidRPr="00D419ED">
              <w:rPr>
                <w:sz w:val="20"/>
                <w:szCs w:val="20"/>
              </w:rPr>
              <w:t>*(НДС не облагается)</w:t>
            </w:r>
          </w:p>
        </w:tc>
        <w:tc>
          <w:tcPr>
            <w:tcW w:w="3827" w:type="dxa"/>
            <w:gridSpan w:val="4"/>
            <w:tcBorders>
              <w:top w:val="single" w:sz="2" w:space="0" w:color="auto"/>
              <w:left w:val="single" w:sz="2" w:space="0" w:color="auto"/>
              <w:bottom w:val="single" w:sz="4" w:space="0" w:color="auto"/>
              <w:right w:val="single" w:sz="2" w:space="0" w:color="auto"/>
            </w:tcBorders>
            <w:vAlign w:val="center"/>
            <w:hideMark/>
          </w:tcPr>
          <w:p w14:paraId="71FA93BE" w14:textId="77777777" w:rsidR="00A63E86" w:rsidRPr="00D419ED" w:rsidRDefault="00A63E86" w:rsidP="00637627">
            <w:pPr>
              <w:ind w:left="-108" w:firstLine="47"/>
              <w:jc w:val="center"/>
              <w:rPr>
                <w:sz w:val="20"/>
                <w:szCs w:val="20"/>
              </w:rPr>
            </w:pPr>
            <w:r w:rsidRPr="00D419ED">
              <w:rPr>
                <w:sz w:val="20"/>
                <w:szCs w:val="20"/>
              </w:rPr>
              <w:t>Тариф на горячую воду для прочих потребителей, руб./м</w:t>
            </w:r>
            <w:r w:rsidRPr="00D419ED">
              <w:rPr>
                <w:sz w:val="20"/>
                <w:szCs w:val="20"/>
                <w:vertAlign w:val="superscript"/>
              </w:rPr>
              <w:t>3</w:t>
            </w:r>
            <w:r w:rsidRPr="00D419ED">
              <w:rPr>
                <w:sz w:val="20"/>
                <w:szCs w:val="20"/>
                <w:vertAlign w:val="superscript"/>
              </w:rPr>
              <w:br/>
            </w:r>
            <w:r w:rsidRPr="00D419ED">
              <w:rPr>
                <w:sz w:val="20"/>
                <w:szCs w:val="20"/>
              </w:rPr>
              <w:t>(НДС не облагается)</w:t>
            </w:r>
          </w:p>
        </w:tc>
        <w:tc>
          <w:tcPr>
            <w:tcW w:w="992" w:type="dxa"/>
            <w:vMerge w:val="restart"/>
            <w:tcBorders>
              <w:top w:val="single" w:sz="2" w:space="0" w:color="auto"/>
              <w:left w:val="single" w:sz="2" w:space="0" w:color="auto"/>
              <w:bottom w:val="single" w:sz="2" w:space="0" w:color="auto"/>
              <w:right w:val="single" w:sz="2" w:space="0" w:color="auto"/>
            </w:tcBorders>
            <w:vAlign w:val="center"/>
            <w:hideMark/>
          </w:tcPr>
          <w:p w14:paraId="3502E5D9" w14:textId="77777777" w:rsidR="00A63E86" w:rsidRPr="00D419ED" w:rsidRDefault="00A63E86" w:rsidP="00637627">
            <w:pPr>
              <w:ind w:left="-108" w:right="-104" w:firstLine="3"/>
              <w:jc w:val="center"/>
              <w:rPr>
                <w:sz w:val="20"/>
                <w:szCs w:val="20"/>
              </w:rPr>
            </w:pPr>
            <w:r w:rsidRPr="00D419ED">
              <w:rPr>
                <w:sz w:val="20"/>
                <w:szCs w:val="20"/>
              </w:rPr>
              <w:t>Компо-</w:t>
            </w:r>
            <w:proofErr w:type="spellStart"/>
            <w:r w:rsidRPr="00D419ED">
              <w:rPr>
                <w:sz w:val="20"/>
                <w:szCs w:val="20"/>
              </w:rPr>
              <w:t>нент</w:t>
            </w:r>
            <w:proofErr w:type="spellEnd"/>
            <w:r w:rsidRPr="00D419ED">
              <w:rPr>
                <w:sz w:val="20"/>
                <w:szCs w:val="20"/>
              </w:rPr>
              <w:t xml:space="preserve"> на </w:t>
            </w:r>
            <w:proofErr w:type="spellStart"/>
            <w:r w:rsidRPr="00D419ED">
              <w:rPr>
                <w:sz w:val="20"/>
                <w:szCs w:val="20"/>
              </w:rPr>
              <w:t>теплоно-ситель</w:t>
            </w:r>
            <w:proofErr w:type="spellEnd"/>
            <w:r w:rsidRPr="00D419ED">
              <w:rPr>
                <w:sz w:val="20"/>
                <w:szCs w:val="20"/>
              </w:rPr>
              <w:t>,</w:t>
            </w:r>
          </w:p>
          <w:p w14:paraId="4B387931" w14:textId="77777777" w:rsidR="00A63E86" w:rsidRPr="00D419ED" w:rsidRDefault="00A63E86" w:rsidP="00637627">
            <w:pPr>
              <w:ind w:left="-108" w:right="-104" w:firstLine="3"/>
              <w:jc w:val="center"/>
              <w:rPr>
                <w:sz w:val="20"/>
                <w:szCs w:val="20"/>
              </w:rPr>
            </w:pPr>
            <w:r w:rsidRPr="00D419ED">
              <w:rPr>
                <w:sz w:val="20"/>
                <w:szCs w:val="20"/>
              </w:rPr>
              <w:t>руб./м</w:t>
            </w:r>
            <w:r w:rsidRPr="00D419ED">
              <w:rPr>
                <w:sz w:val="20"/>
                <w:szCs w:val="20"/>
                <w:vertAlign w:val="superscript"/>
              </w:rPr>
              <w:t xml:space="preserve">3 </w:t>
            </w:r>
            <w:r w:rsidRPr="00D419ED">
              <w:rPr>
                <w:sz w:val="20"/>
                <w:szCs w:val="20"/>
              </w:rPr>
              <w:t>**</w:t>
            </w:r>
            <w:r w:rsidRPr="00D419ED">
              <w:rPr>
                <w:sz w:val="20"/>
                <w:szCs w:val="20"/>
              </w:rPr>
              <w:br/>
              <w:t>(НДС не облагается)</w:t>
            </w:r>
          </w:p>
          <w:p w14:paraId="508E31F4" w14:textId="77777777" w:rsidR="00A63E86" w:rsidRPr="00D419ED" w:rsidRDefault="00A63E86" w:rsidP="00637627">
            <w:pPr>
              <w:tabs>
                <w:tab w:val="left" w:pos="3052"/>
              </w:tabs>
              <w:ind w:left="-108" w:right="-104" w:firstLine="3"/>
              <w:jc w:val="center"/>
              <w:rPr>
                <w:sz w:val="20"/>
                <w:szCs w:val="20"/>
              </w:rPr>
            </w:pPr>
          </w:p>
        </w:tc>
        <w:tc>
          <w:tcPr>
            <w:tcW w:w="3717" w:type="dxa"/>
            <w:gridSpan w:val="3"/>
            <w:tcBorders>
              <w:top w:val="single" w:sz="2" w:space="0" w:color="auto"/>
              <w:left w:val="single" w:sz="2" w:space="0" w:color="auto"/>
              <w:bottom w:val="single" w:sz="2" w:space="0" w:color="auto"/>
              <w:right w:val="single" w:sz="2" w:space="0" w:color="auto"/>
            </w:tcBorders>
            <w:vAlign w:val="center"/>
            <w:hideMark/>
          </w:tcPr>
          <w:p w14:paraId="7A1F3FB8" w14:textId="77777777" w:rsidR="00A63E86" w:rsidRPr="00D419ED" w:rsidRDefault="00A63E86" w:rsidP="00637627">
            <w:pPr>
              <w:tabs>
                <w:tab w:val="left" w:pos="3052"/>
              </w:tabs>
              <w:jc w:val="center"/>
              <w:rPr>
                <w:sz w:val="20"/>
                <w:szCs w:val="20"/>
              </w:rPr>
            </w:pPr>
            <w:r w:rsidRPr="00D419ED">
              <w:rPr>
                <w:sz w:val="20"/>
                <w:szCs w:val="20"/>
              </w:rPr>
              <w:t>Компонент на тепловую энергию</w:t>
            </w:r>
          </w:p>
        </w:tc>
      </w:tr>
      <w:tr w:rsidR="00A63E86" w:rsidRPr="00963BC6" w14:paraId="274A99B0" w14:textId="77777777" w:rsidTr="00637627">
        <w:trPr>
          <w:trHeight w:val="499"/>
        </w:trPr>
        <w:tc>
          <w:tcPr>
            <w:tcW w:w="1559" w:type="dxa"/>
            <w:vMerge/>
            <w:tcBorders>
              <w:top w:val="single" w:sz="2" w:space="0" w:color="auto"/>
              <w:left w:val="single" w:sz="2" w:space="0" w:color="auto"/>
              <w:bottom w:val="single" w:sz="2" w:space="0" w:color="auto"/>
              <w:right w:val="single" w:sz="2" w:space="0" w:color="auto"/>
            </w:tcBorders>
            <w:vAlign w:val="center"/>
            <w:hideMark/>
          </w:tcPr>
          <w:p w14:paraId="72536B6B" w14:textId="77777777" w:rsidR="00A63E86" w:rsidRPr="00D419ED" w:rsidRDefault="00A63E86" w:rsidP="00637627">
            <w:pPr>
              <w:rPr>
                <w:sz w:val="20"/>
                <w:szCs w:val="20"/>
              </w:rPr>
            </w:pPr>
          </w:p>
        </w:tc>
        <w:tc>
          <w:tcPr>
            <w:tcW w:w="1559" w:type="dxa"/>
            <w:vMerge/>
            <w:tcBorders>
              <w:top w:val="single" w:sz="2" w:space="0" w:color="auto"/>
              <w:left w:val="single" w:sz="2" w:space="0" w:color="auto"/>
              <w:bottom w:val="single" w:sz="2" w:space="0" w:color="auto"/>
              <w:right w:val="single" w:sz="2" w:space="0" w:color="auto"/>
            </w:tcBorders>
            <w:vAlign w:val="center"/>
            <w:hideMark/>
          </w:tcPr>
          <w:p w14:paraId="054CDF50" w14:textId="77777777" w:rsidR="00A63E86" w:rsidRPr="00D419ED" w:rsidRDefault="00A63E86" w:rsidP="00637627">
            <w:pPr>
              <w:rPr>
                <w:sz w:val="20"/>
                <w:szCs w:val="20"/>
              </w:rPr>
            </w:pPr>
          </w:p>
        </w:tc>
        <w:tc>
          <w:tcPr>
            <w:tcW w:w="1843" w:type="dxa"/>
            <w:gridSpan w:val="2"/>
            <w:tcBorders>
              <w:top w:val="single" w:sz="4" w:space="0" w:color="auto"/>
              <w:left w:val="single" w:sz="2" w:space="0" w:color="auto"/>
              <w:bottom w:val="single" w:sz="2" w:space="0" w:color="auto"/>
              <w:right w:val="single" w:sz="2" w:space="0" w:color="auto"/>
            </w:tcBorders>
            <w:vAlign w:val="center"/>
            <w:hideMark/>
          </w:tcPr>
          <w:p w14:paraId="711FA1DA" w14:textId="77777777" w:rsidR="00A63E86" w:rsidRPr="00D419ED" w:rsidRDefault="00A63E86" w:rsidP="00637627">
            <w:pPr>
              <w:ind w:left="-108" w:right="-85" w:hanging="55"/>
              <w:jc w:val="center"/>
              <w:rPr>
                <w:sz w:val="20"/>
                <w:szCs w:val="20"/>
              </w:rPr>
            </w:pPr>
            <w:r w:rsidRPr="00D419ED">
              <w:rPr>
                <w:sz w:val="20"/>
                <w:szCs w:val="20"/>
              </w:rPr>
              <w:t>Изолированные стояки</w:t>
            </w:r>
          </w:p>
        </w:tc>
        <w:tc>
          <w:tcPr>
            <w:tcW w:w="1985" w:type="dxa"/>
            <w:gridSpan w:val="2"/>
            <w:tcBorders>
              <w:top w:val="single" w:sz="4" w:space="0" w:color="auto"/>
              <w:left w:val="single" w:sz="2" w:space="0" w:color="auto"/>
              <w:bottom w:val="single" w:sz="2" w:space="0" w:color="auto"/>
              <w:right w:val="single" w:sz="2" w:space="0" w:color="auto"/>
            </w:tcBorders>
            <w:vAlign w:val="center"/>
            <w:hideMark/>
          </w:tcPr>
          <w:p w14:paraId="65912553" w14:textId="77777777" w:rsidR="00A63E86" w:rsidRPr="00D419ED" w:rsidRDefault="00A63E86" w:rsidP="00637627">
            <w:pPr>
              <w:ind w:left="-108" w:right="-85" w:hanging="4"/>
              <w:jc w:val="center"/>
              <w:rPr>
                <w:sz w:val="20"/>
                <w:szCs w:val="20"/>
              </w:rPr>
            </w:pPr>
            <w:r w:rsidRPr="00D419ED">
              <w:rPr>
                <w:sz w:val="20"/>
                <w:szCs w:val="20"/>
              </w:rPr>
              <w:t>Неизолированные стояки</w:t>
            </w:r>
          </w:p>
        </w:tc>
        <w:tc>
          <w:tcPr>
            <w:tcW w:w="1944" w:type="dxa"/>
            <w:gridSpan w:val="2"/>
            <w:tcBorders>
              <w:top w:val="single" w:sz="4" w:space="0" w:color="auto"/>
              <w:left w:val="single" w:sz="2" w:space="0" w:color="auto"/>
              <w:bottom w:val="single" w:sz="2" w:space="0" w:color="auto"/>
              <w:right w:val="single" w:sz="2" w:space="0" w:color="auto"/>
            </w:tcBorders>
            <w:vAlign w:val="center"/>
            <w:hideMark/>
          </w:tcPr>
          <w:p w14:paraId="0C51C82F" w14:textId="77777777" w:rsidR="00A63E86" w:rsidRPr="00D419ED" w:rsidRDefault="00A63E86" w:rsidP="00637627">
            <w:pPr>
              <w:ind w:left="-108" w:right="-85" w:firstLine="1"/>
              <w:jc w:val="center"/>
              <w:rPr>
                <w:sz w:val="20"/>
                <w:szCs w:val="20"/>
              </w:rPr>
            </w:pPr>
            <w:r w:rsidRPr="00D419ED">
              <w:rPr>
                <w:sz w:val="20"/>
                <w:szCs w:val="20"/>
              </w:rPr>
              <w:t>Изолированные стояки</w:t>
            </w:r>
          </w:p>
        </w:tc>
        <w:tc>
          <w:tcPr>
            <w:tcW w:w="1883" w:type="dxa"/>
            <w:gridSpan w:val="2"/>
            <w:tcBorders>
              <w:top w:val="single" w:sz="4" w:space="0" w:color="auto"/>
              <w:left w:val="single" w:sz="2" w:space="0" w:color="auto"/>
              <w:bottom w:val="single" w:sz="2" w:space="0" w:color="auto"/>
              <w:right w:val="single" w:sz="2" w:space="0" w:color="auto"/>
            </w:tcBorders>
            <w:vAlign w:val="center"/>
            <w:hideMark/>
          </w:tcPr>
          <w:p w14:paraId="38795D2F" w14:textId="77777777" w:rsidR="00A63E86" w:rsidRPr="00D419ED" w:rsidRDefault="00A63E86" w:rsidP="00637627">
            <w:pPr>
              <w:ind w:left="-108" w:right="-85" w:hanging="4"/>
              <w:jc w:val="center"/>
              <w:rPr>
                <w:sz w:val="20"/>
                <w:szCs w:val="20"/>
              </w:rPr>
            </w:pPr>
            <w:r w:rsidRPr="00D419ED">
              <w:rPr>
                <w:sz w:val="20"/>
                <w:szCs w:val="20"/>
              </w:rPr>
              <w:t>Неизолированные стояки</w:t>
            </w:r>
          </w:p>
        </w:tc>
        <w:tc>
          <w:tcPr>
            <w:tcW w:w="992" w:type="dxa"/>
            <w:vMerge/>
            <w:tcBorders>
              <w:top w:val="single" w:sz="2" w:space="0" w:color="auto"/>
              <w:left w:val="single" w:sz="2" w:space="0" w:color="auto"/>
              <w:bottom w:val="single" w:sz="2" w:space="0" w:color="auto"/>
              <w:right w:val="single" w:sz="2" w:space="0" w:color="auto"/>
            </w:tcBorders>
            <w:vAlign w:val="center"/>
            <w:hideMark/>
          </w:tcPr>
          <w:p w14:paraId="22F8B110" w14:textId="77777777" w:rsidR="00A63E86" w:rsidRPr="00D419ED" w:rsidRDefault="00A63E86" w:rsidP="00637627">
            <w:pPr>
              <w:rPr>
                <w:sz w:val="20"/>
                <w:szCs w:val="20"/>
              </w:rPr>
            </w:pPr>
          </w:p>
        </w:tc>
        <w:tc>
          <w:tcPr>
            <w:tcW w:w="1276" w:type="dxa"/>
            <w:vMerge w:val="restart"/>
            <w:tcBorders>
              <w:top w:val="single" w:sz="2" w:space="0" w:color="auto"/>
              <w:left w:val="single" w:sz="2" w:space="0" w:color="auto"/>
              <w:bottom w:val="single" w:sz="2" w:space="0" w:color="auto"/>
              <w:right w:val="single" w:sz="2" w:space="0" w:color="auto"/>
            </w:tcBorders>
            <w:vAlign w:val="center"/>
            <w:hideMark/>
          </w:tcPr>
          <w:p w14:paraId="39AD7640" w14:textId="77777777" w:rsidR="00A63E86" w:rsidRPr="00D419ED" w:rsidRDefault="00A63E86" w:rsidP="00637627">
            <w:pPr>
              <w:tabs>
                <w:tab w:val="left" w:pos="3052"/>
              </w:tabs>
              <w:ind w:left="-108" w:right="-151"/>
              <w:jc w:val="center"/>
              <w:rPr>
                <w:sz w:val="20"/>
                <w:szCs w:val="20"/>
              </w:rPr>
            </w:pPr>
            <w:proofErr w:type="spellStart"/>
            <w:r w:rsidRPr="00D419ED">
              <w:rPr>
                <w:sz w:val="20"/>
                <w:szCs w:val="20"/>
              </w:rPr>
              <w:t>Односта-вочный</w:t>
            </w:r>
            <w:proofErr w:type="spellEnd"/>
            <w:r w:rsidRPr="00D419ED">
              <w:rPr>
                <w:sz w:val="20"/>
                <w:szCs w:val="20"/>
              </w:rPr>
              <w:t xml:space="preserve">, руб./Гкал*** </w:t>
            </w:r>
            <w:r w:rsidRPr="00D419ED">
              <w:rPr>
                <w:sz w:val="20"/>
                <w:szCs w:val="20"/>
              </w:rPr>
              <w:br/>
              <w:t>(НДС не облагается)</w:t>
            </w:r>
          </w:p>
        </w:tc>
        <w:tc>
          <w:tcPr>
            <w:tcW w:w="2441" w:type="dxa"/>
            <w:gridSpan w:val="2"/>
            <w:tcBorders>
              <w:top w:val="single" w:sz="2" w:space="0" w:color="auto"/>
              <w:left w:val="single" w:sz="2" w:space="0" w:color="auto"/>
              <w:bottom w:val="single" w:sz="2" w:space="0" w:color="auto"/>
              <w:right w:val="single" w:sz="2" w:space="0" w:color="auto"/>
            </w:tcBorders>
            <w:vAlign w:val="center"/>
            <w:hideMark/>
          </w:tcPr>
          <w:p w14:paraId="4E9E3B02" w14:textId="77777777" w:rsidR="00A63E86" w:rsidRPr="00D419ED" w:rsidRDefault="00A63E86" w:rsidP="00637627">
            <w:pPr>
              <w:tabs>
                <w:tab w:val="left" w:pos="3052"/>
              </w:tabs>
              <w:jc w:val="center"/>
              <w:rPr>
                <w:sz w:val="20"/>
                <w:szCs w:val="20"/>
              </w:rPr>
            </w:pPr>
            <w:proofErr w:type="spellStart"/>
            <w:r w:rsidRPr="00D419ED">
              <w:rPr>
                <w:sz w:val="20"/>
                <w:szCs w:val="20"/>
              </w:rPr>
              <w:t>Двухставочный</w:t>
            </w:r>
            <w:proofErr w:type="spellEnd"/>
          </w:p>
        </w:tc>
      </w:tr>
      <w:tr w:rsidR="00A63E86" w:rsidRPr="00963BC6" w14:paraId="516B7134" w14:textId="77777777" w:rsidTr="00637627">
        <w:trPr>
          <w:trHeight w:val="1263"/>
        </w:trPr>
        <w:tc>
          <w:tcPr>
            <w:tcW w:w="1559" w:type="dxa"/>
            <w:vMerge/>
            <w:tcBorders>
              <w:top w:val="single" w:sz="2" w:space="0" w:color="auto"/>
              <w:left w:val="single" w:sz="2" w:space="0" w:color="auto"/>
              <w:bottom w:val="single" w:sz="2" w:space="0" w:color="auto"/>
              <w:right w:val="single" w:sz="2" w:space="0" w:color="auto"/>
            </w:tcBorders>
            <w:vAlign w:val="center"/>
            <w:hideMark/>
          </w:tcPr>
          <w:p w14:paraId="73F6C63B" w14:textId="77777777" w:rsidR="00A63E86" w:rsidRPr="00D419ED" w:rsidRDefault="00A63E86" w:rsidP="00637627">
            <w:pPr>
              <w:rPr>
                <w:sz w:val="20"/>
                <w:szCs w:val="20"/>
              </w:rPr>
            </w:pPr>
          </w:p>
        </w:tc>
        <w:tc>
          <w:tcPr>
            <w:tcW w:w="1559" w:type="dxa"/>
            <w:vMerge/>
            <w:tcBorders>
              <w:top w:val="single" w:sz="2" w:space="0" w:color="auto"/>
              <w:left w:val="single" w:sz="2" w:space="0" w:color="auto"/>
              <w:bottom w:val="single" w:sz="2" w:space="0" w:color="auto"/>
              <w:right w:val="single" w:sz="2" w:space="0" w:color="auto"/>
            </w:tcBorders>
            <w:vAlign w:val="center"/>
            <w:hideMark/>
          </w:tcPr>
          <w:p w14:paraId="5D1FC8B5" w14:textId="77777777" w:rsidR="00A63E86" w:rsidRPr="00D419ED" w:rsidRDefault="00A63E86" w:rsidP="00637627">
            <w:pPr>
              <w:rPr>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hideMark/>
          </w:tcPr>
          <w:p w14:paraId="2763AA96" w14:textId="77777777" w:rsidR="00A63E86" w:rsidRPr="00D419ED" w:rsidRDefault="00A63E86" w:rsidP="00637627">
            <w:pPr>
              <w:tabs>
                <w:tab w:val="left" w:pos="3052"/>
              </w:tabs>
              <w:ind w:right="-35"/>
              <w:jc w:val="center"/>
              <w:rPr>
                <w:sz w:val="20"/>
                <w:szCs w:val="20"/>
              </w:rPr>
            </w:pPr>
            <w:r w:rsidRPr="00D419ED">
              <w:rPr>
                <w:sz w:val="20"/>
                <w:szCs w:val="20"/>
              </w:rPr>
              <w:t>с поло-</w:t>
            </w:r>
            <w:proofErr w:type="spellStart"/>
            <w:r w:rsidRPr="00D419ED">
              <w:rPr>
                <w:sz w:val="20"/>
                <w:szCs w:val="20"/>
              </w:rPr>
              <w:t>тенце</w:t>
            </w:r>
            <w:proofErr w:type="spellEnd"/>
            <w:r w:rsidRPr="00D419ED">
              <w:rPr>
                <w:sz w:val="20"/>
                <w:szCs w:val="20"/>
              </w:rPr>
              <w:t>-суши-</w:t>
            </w:r>
            <w:proofErr w:type="spellStart"/>
            <w:r w:rsidRPr="00D419ED">
              <w:rPr>
                <w:sz w:val="20"/>
                <w:szCs w:val="20"/>
              </w:rPr>
              <w:t>телями</w:t>
            </w:r>
            <w:proofErr w:type="spellEnd"/>
          </w:p>
        </w:tc>
        <w:tc>
          <w:tcPr>
            <w:tcW w:w="850" w:type="dxa"/>
            <w:tcBorders>
              <w:top w:val="single" w:sz="2" w:space="0" w:color="auto"/>
              <w:left w:val="single" w:sz="2" w:space="0" w:color="auto"/>
              <w:bottom w:val="single" w:sz="2" w:space="0" w:color="auto"/>
              <w:right w:val="single" w:sz="2" w:space="0" w:color="auto"/>
            </w:tcBorders>
            <w:vAlign w:val="center"/>
            <w:hideMark/>
          </w:tcPr>
          <w:p w14:paraId="3594065F" w14:textId="77777777" w:rsidR="00A63E86" w:rsidRPr="00D419ED" w:rsidRDefault="00A63E86" w:rsidP="00637627">
            <w:pPr>
              <w:tabs>
                <w:tab w:val="left" w:pos="3052"/>
              </w:tabs>
              <w:ind w:right="-35"/>
              <w:jc w:val="center"/>
              <w:rPr>
                <w:sz w:val="20"/>
                <w:szCs w:val="20"/>
              </w:rPr>
            </w:pPr>
            <w:r w:rsidRPr="00D419ED">
              <w:rPr>
                <w:sz w:val="20"/>
                <w:szCs w:val="20"/>
              </w:rPr>
              <w:t>без поло-</w:t>
            </w:r>
            <w:proofErr w:type="spellStart"/>
            <w:r w:rsidRPr="00D419ED">
              <w:rPr>
                <w:sz w:val="20"/>
                <w:szCs w:val="20"/>
              </w:rPr>
              <w:t>тенце</w:t>
            </w:r>
            <w:proofErr w:type="spellEnd"/>
            <w:r w:rsidRPr="00D419ED">
              <w:rPr>
                <w:sz w:val="20"/>
                <w:szCs w:val="20"/>
              </w:rPr>
              <w:t>-суши-</w:t>
            </w:r>
            <w:proofErr w:type="spellStart"/>
            <w:r w:rsidRPr="00D419ED">
              <w:rPr>
                <w:sz w:val="20"/>
                <w:szCs w:val="20"/>
              </w:rPr>
              <w:t>телей</w:t>
            </w:r>
            <w:proofErr w:type="spellEnd"/>
          </w:p>
        </w:tc>
        <w:tc>
          <w:tcPr>
            <w:tcW w:w="1095" w:type="dxa"/>
            <w:tcBorders>
              <w:top w:val="single" w:sz="2" w:space="0" w:color="auto"/>
              <w:left w:val="single" w:sz="2" w:space="0" w:color="auto"/>
              <w:bottom w:val="single" w:sz="2" w:space="0" w:color="auto"/>
              <w:right w:val="single" w:sz="2" w:space="0" w:color="auto"/>
            </w:tcBorders>
            <w:vAlign w:val="center"/>
            <w:hideMark/>
          </w:tcPr>
          <w:p w14:paraId="0AC5481A" w14:textId="77777777" w:rsidR="00A63E86" w:rsidRPr="00D419ED" w:rsidRDefault="00A63E86" w:rsidP="00637627">
            <w:pPr>
              <w:tabs>
                <w:tab w:val="left" w:pos="3052"/>
              </w:tabs>
              <w:ind w:right="-35"/>
              <w:jc w:val="center"/>
              <w:rPr>
                <w:sz w:val="20"/>
                <w:szCs w:val="20"/>
              </w:rPr>
            </w:pPr>
            <w:r w:rsidRPr="00D419ED">
              <w:rPr>
                <w:sz w:val="20"/>
                <w:szCs w:val="20"/>
              </w:rPr>
              <w:t>с поло-</w:t>
            </w:r>
            <w:proofErr w:type="spellStart"/>
            <w:r w:rsidRPr="00D419ED">
              <w:rPr>
                <w:sz w:val="20"/>
                <w:szCs w:val="20"/>
              </w:rPr>
              <w:t>тенце</w:t>
            </w:r>
            <w:proofErr w:type="spellEnd"/>
            <w:r w:rsidRPr="00D419ED">
              <w:rPr>
                <w:sz w:val="20"/>
                <w:szCs w:val="20"/>
              </w:rPr>
              <w:t>-суши-</w:t>
            </w:r>
            <w:proofErr w:type="spellStart"/>
            <w:r w:rsidRPr="00D419ED">
              <w:rPr>
                <w:sz w:val="20"/>
                <w:szCs w:val="20"/>
              </w:rPr>
              <w:t>телями</w:t>
            </w:r>
            <w:proofErr w:type="spellEnd"/>
          </w:p>
        </w:tc>
        <w:tc>
          <w:tcPr>
            <w:tcW w:w="890" w:type="dxa"/>
            <w:tcBorders>
              <w:top w:val="single" w:sz="2" w:space="0" w:color="auto"/>
              <w:left w:val="single" w:sz="2" w:space="0" w:color="auto"/>
              <w:bottom w:val="single" w:sz="2" w:space="0" w:color="auto"/>
              <w:right w:val="single" w:sz="2" w:space="0" w:color="auto"/>
            </w:tcBorders>
            <w:vAlign w:val="center"/>
            <w:hideMark/>
          </w:tcPr>
          <w:p w14:paraId="4D6BBBE6" w14:textId="77777777" w:rsidR="00A63E86" w:rsidRPr="00D419ED" w:rsidRDefault="00A63E86" w:rsidP="00637627">
            <w:pPr>
              <w:tabs>
                <w:tab w:val="left" w:pos="3052"/>
              </w:tabs>
              <w:ind w:right="-35"/>
              <w:jc w:val="center"/>
              <w:rPr>
                <w:sz w:val="20"/>
                <w:szCs w:val="20"/>
              </w:rPr>
            </w:pPr>
            <w:r w:rsidRPr="00D419ED">
              <w:rPr>
                <w:sz w:val="20"/>
                <w:szCs w:val="20"/>
              </w:rPr>
              <w:t>без поло-</w:t>
            </w:r>
            <w:proofErr w:type="spellStart"/>
            <w:r w:rsidRPr="00D419ED">
              <w:rPr>
                <w:sz w:val="20"/>
                <w:szCs w:val="20"/>
              </w:rPr>
              <w:t>тенце</w:t>
            </w:r>
            <w:proofErr w:type="spellEnd"/>
            <w:r w:rsidRPr="00D419ED">
              <w:rPr>
                <w:sz w:val="20"/>
                <w:szCs w:val="20"/>
              </w:rPr>
              <w:t>-суши-</w:t>
            </w:r>
            <w:proofErr w:type="spellStart"/>
            <w:r w:rsidRPr="00D419ED">
              <w:rPr>
                <w:sz w:val="20"/>
                <w:szCs w:val="20"/>
              </w:rPr>
              <w:t>телей</w:t>
            </w:r>
            <w:proofErr w:type="spellEnd"/>
          </w:p>
        </w:tc>
        <w:tc>
          <w:tcPr>
            <w:tcW w:w="992" w:type="dxa"/>
            <w:tcBorders>
              <w:top w:val="single" w:sz="2" w:space="0" w:color="auto"/>
              <w:left w:val="single" w:sz="2" w:space="0" w:color="auto"/>
              <w:bottom w:val="single" w:sz="2" w:space="0" w:color="auto"/>
              <w:right w:val="single" w:sz="2" w:space="0" w:color="auto"/>
            </w:tcBorders>
            <w:vAlign w:val="center"/>
            <w:hideMark/>
          </w:tcPr>
          <w:p w14:paraId="39145812" w14:textId="77777777" w:rsidR="00A63E86" w:rsidRPr="00D419ED" w:rsidRDefault="00A63E86" w:rsidP="00637627">
            <w:pPr>
              <w:tabs>
                <w:tab w:val="left" w:pos="3052"/>
              </w:tabs>
              <w:ind w:right="-68"/>
              <w:jc w:val="center"/>
              <w:rPr>
                <w:sz w:val="20"/>
                <w:szCs w:val="20"/>
              </w:rPr>
            </w:pPr>
            <w:r w:rsidRPr="00D419ED">
              <w:rPr>
                <w:sz w:val="20"/>
                <w:szCs w:val="20"/>
              </w:rPr>
              <w:t>с поло-</w:t>
            </w:r>
            <w:proofErr w:type="spellStart"/>
            <w:r w:rsidRPr="00D419ED">
              <w:rPr>
                <w:sz w:val="20"/>
                <w:szCs w:val="20"/>
              </w:rPr>
              <w:t>тенце</w:t>
            </w:r>
            <w:proofErr w:type="spellEnd"/>
            <w:r w:rsidRPr="00D419ED">
              <w:rPr>
                <w:sz w:val="20"/>
                <w:szCs w:val="20"/>
              </w:rPr>
              <w:t>-суши-</w:t>
            </w:r>
            <w:proofErr w:type="spellStart"/>
            <w:r w:rsidRPr="00D419ED">
              <w:rPr>
                <w:sz w:val="20"/>
                <w:szCs w:val="20"/>
              </w:rPr>
              <w:t>телями</w:t>
            </w:r>
            <w:proofErr w:type="spellEnd"/>
          </w:p>
        </w:tc>
        <w:tc>
          <w:tcPr>
            <w:tcW w:w="952" w:type="dxa"/>
            <w:tcBorders>
              <w:top w:val="single" w:sz="2" w:space="0" w:color="auto"/>
              <w:left w:val="single" w:sz="2" w:space="0" w:color="auto"/>
              <w:bottom w:val="single" w:sz="2" w:space="0" w:color="auto"/>
              <w:right w:val="single" w:sz="2" w:space="0" w:color="auto"/>
            </w:tcBorders>
            <w:vAlign w:val="center"/>
            <w:hideMark/>
          </w:tcPr>
          <w:p w14:paraId="5C838B7F" w14:textId="77777777" w:rsidR="00A63E86" w:rsidRPr="00D419ED" w:rsidRDefault="00A63E86" w:rsidP="00637627">
            <w:pPr>
              <w:tabs>
                <w:tab w:val="left" w:pos="3052"/>
              </w:tabs>
              <w:ind w:right="-35"/>
              <w:jc w:val="center"/>
              <w:rPr>
                <w:sz w:val="20"/>
                <w:szCs w:val="20"/>
              </w:rPr>
            </w:pPr>
            <w:r w:rsidRPr="00D419ED">
              <w:rPr>
                <w:sz w:val="20"/>
                <w:szCs w:val="20"/>
              </w:rPr>
              <w:t>без поло-</w:t>
            </w:r>
            <w:proofErr w:type="spellStart"/>
            <w:r w:rsidRPr="00D419ED">
              <w:rPr>
                <w:sz w:val="20"/>
                <w:szCs w:val="20"/>
              </w:rPr>
              <w:t>тенце</w:t>
            </w:r>
            <w:proofErr w:type="spellEnd"/>
            <w:r w:rsidRPr="00D419ED">
              <w:rPr>
                <w:sz w:val="20"/>
                <w:szCs w:val="20"/>
              </w:rPr>
              <w:t>-суши-</w:t>
            </w:r>
            <w:proofErr w:type="spellStart"/>
            <w:r w:rsidRPr="00D419ED">
              <w:rPr>
                <w:sz w:val="20"/>
                <w:szCs w:val="20"/>
              </w:rPr>
              <w:t>телей</w:t>
            </w:r>
            <w:proofErr w:type="spellEnd"/>
          </w:p>
        </w:tc>
        <w:tc>
          <w:tcPr>
            <w:tcW w:w="891" w:type="dxa"/>
            <w:tcBorders>
              <w:top w:val="single" w:sz="2" w:space="0" w:color="auto"/>
              <w:left w:val="single" w:sz="2" w:space="0" w:color="auto"/>
              <w:bottom w:val="single" w:sz="2" w:space="0" w:color="auto"/>
              <w:right w:val="single" w:sz="2" w:space="0" w:color="auto"/>
            </w:tcBorders>
            <w:vAlign w:val="center"/>
            <w:hideMark/>
          </w:tcPr>
          <w:p w14:paraId="3D8B62A0" w14:textId="77777777" w:rsidR="00A63E86" w:rsidRPr="00D419ED" w:rsidRDefault="00A63E86" w:rsidP="00637627">
            <w:pPr>
              <w:tabs>
                <w:tab w:val="left" w:pos="3052"/>
              </w:tabs>
              <w:ind w:left="-177" w:right="-149"/>
              <w:jc w:val="center"/>
              <w:rPr>
                <w:sz w:val="20"/>
                <w:szCs w:val="20"/>
              </w:rPr>
            </w:pPr>
            <w:r w:rsidRPr="00D419ED">
              <w:rPr>
                <w:sz w:val="20"/>
                <w:szCs w:val="20"/>
              </w:rPr>
              <w:t>с поло-</w:t>
            </w:r>
            <w:proofErr w:type="spellStart"/>
            <w:r w:rsidRPr="00D419ED">
              <w:rPr>
                <w:sz w:val="20"/>
                <w:szCs w:val="20"/>
              </w:rPr>
              <w:t>тенце</w:t>
            </w:r>
            <w:proofErr w:type="spellEnd"/>
            <w:r w:rsidRPr="00D419ED">
              <w:rPr>
                <w:sz w:val="20"/>
                <w:szCs w:val="20"/>
              </w:rPr>
              <w:t>-суши-</w:t>
            </w:r>
            <w:proofErr w:type="spellStart"/>
            <w:r w:rsidRPr="00D419ED">
              <w:rPr>
                <w:sz w:val="20"/>
                <w:szCs w:val="20"/>
              </w:rPr>
              <w:t>телями</w:t>
            </w:r>
            <w:proofErr w:type="spellEnd"/>
          </w:p>
        </w:tc>
        <w:tc>
          <w:tcPr>
            <w:tcW w:w="992" w:type="dxa"/>
            <w:tcBorders>
              <w:top w:val="single" w:sz="2" w:space="0" w:color="auto"/>
              <w:left w:val="single" w:sz="2" w:space="0" w:color="auto"/>
              <w:bottom w:val="single" w:sz="2" w:space="0" w:color="auto"/>
              <w:right w:val="single" w:sz="2" w:space="0" w:color="auto"/>
            </w:tcBorders>
            <w:vAlign w:val="center"/>
            <w:hideMark/>
          </w:tcPr>
          <w:p w14:paraId="275365A6" w14:textId="77777777" w:rsidR="00A63E86" w:rsidRPr="00D419ED" w:rsidRDefault="00A63E86" w:rsidP="00637627">
            <w:pPr>
              <w:tabs>
                <w:tab w:val="left" w:pos="3052"/>
              </w:tabs>
              <w:ind w:right="-35"/>
              <w:jc w:val="center"/>
              <w:rPr>
                <w:sz w:val="20"/>
                <w:szCs w:val="20"/>
              </w:rPr>
            </w:pPr>
            <w:r w:rsidRPr="00D419ED">
              <w:rPr>
                <w:sz w:val="20"/>
                <w:szCs w:val="20"/>
              </w:rPr>
              <w:t>без поло-</w:t>
            </w:r>
            <w:proofErr w:type="spellStart"/>
            <w:r w:rsidRPr="00D419ED">
              <w:rPr>
                <w:sz w:val="20"/>
                <w:szCs w:val="20"/>
              </w:rPr>
              <w:t>тенце</w:t>
            </w:r>
            <w:proofErr w:type="spellEnd"/>
            <w:r w:rsidRPr="00D419ED">
              <w:rPr>
                <w:sz w:val="20"/>
                <w:szCs w:val="20"/>
              </w:rPr>
              <w:t>-суши-</w:t>
            </w:r>
            <w:proofErr w:type="spellStart"/>
            <w:r w:rsidRPr="00D419ED">
              <w:rPr>
                <w:sz w:val="20"/>
                <w:szCs w:val="20"/>
              </w:rPr>
              <w:t>телей</w:t>
            </w:r>
            <w:proofErr w:type="spellEnd"/>
          </w:p>
        </w:tc>
        <w:tc>
          <w:tcPr>
            <w:tcW w:w="992" w:type="dxa"/>
            <w:vMerge/>
            <w:tcBorders>
              <w:top w:val="single" w:sz="2" w:space="0" w:color="auto"/>
              <w:left w:val="single" w:sz="2" w:space="0" w:color="auto"/>
              <w:bottom w:val="single" w:sz="2" w:space="0" w:color="auto"/>
              <w:right w:val="single" w:sz="2" w:space="0" w:color="auto"/>
            </w:tcBorders>
            <w:vAlign w:val="center"/>
            <w:hideMark/>
          </w:tcPr>
          <w:p w14:paraId="456F5CC2" w14:textId="77777777" w:rsidR="00A63E86" w:rsidRPr="00D419ED" w:rsidRDefault="00A63E86" w:rsidP="00637627">
            <w:pPr>
              <w:rPr>
                <w:sz w:val="20"/>
                <w:szCs w:val="20"/>
              </w:rPr>
            </w:pPr>
          </w:p>
        </w:tc>
        <w:tc>
          <w:tcPr>
            <w:tcW w:w="1276" w:type="dxa"/>
            <w:vMerge/>
            <w:tcBorders>
              <w:top w:val="single" w:sz="2" w:space="0" w:color="auto"/>
              <w:left w:val="single" w:sz="2" w:space="0" w:color="auto"/>
              <w:bottom w:val="single" w:sz="2" w:space="0" w:color="auto"/>
              <w:right w:val="single" w:sz="2" w:space="0" w:color="auto"/>
            </w:tcBorders>
            <w:vAlign w:val="center"/>
            <w:hideMark/>
          </w:tcPr>
          <w:p w14:paraId="5C4654F1" w14:textId="77777777" w:rsidR="00A63E86" w:rsidRPr="00D419ED" w:rsidRDefault="00A63E86" w:rsidP="00637627">
            <w:pPr>
              <w:rPr>
                <w:sz w:val="20"/>
                <w:szCs w:val="20"/>
              </w:rPr>
            </w:pPr>
          </w:p>
        </w:tc>
        <w:tc>
          <w:tcPr>
            <w:tcW w:w="1307" w:type="dxa"/>
            <w:tcBorders>
              <w:top w:val="single" w:sz="2" w:space="0" w:color="auto"/>
              <w:left w:val="single" w:sz="2" w:space="0" w:color="auto"/>
              <w:bottom w:val="single" w:sz="2" w:space="0" w:color="auto"/>
              <w:right w:val="single" w:sz="2" w:space="0" w:color="auto"/>
            </w:tcBorders>
            <w:vAlign w:val="center"/>
            <w:hideMark/>
          </w:tcPr>
          <w:p w14:paraId="113592EC" w14:textId="77777777" w:rsidR="00A63E86" w:rsidRPr="00D419ED" w:rsidRDefault="00A63E86" w:rsidP="00637627">
            <w:pPr>
              <w:ind w:left="-95" w:right="-65"/>
              <w:jc w:val="center"/>
              <w:rPr>
                <w:sz w:val="20"/>
                <w:szCs w:val="20"/>
              </w:rPr>
            </w:pPr>
            <w:r w:rsidRPr="00D419ED">
              <w:rPr>
                <w:sz w:val="20"/>
                <w:szCs w:val="20"/>
              </w:rPr>
              <w:t>Ставка за мощность, тыс. руб./</w:t>
            </w:r>
          </w:p>
          <w:p w14:paraId="4F521464" w14:textId="77777777" w:rsidR="00A63E86" w:rsidRPr="00D419ED" w:rsidRDefault="00A63E86" w:rsidP="00637627">
            <w:pPr>
              <w:ind w:left="-95" w:right="-65"/>
              <w:jc w:val="center"/>
              <w:rPr>
                <w:sz w:val="20"/>
                <w:szCs w:val="20"/>
              </w:rPr>
            </w:pPr>
            <w:r w:rsidRPr="00D419ED">
              <w:rPr>
                <w:sz w:val="20"/>
                <w:szCs w:val="20"/>
              </w:rPr>
              <w:t>Гкал/</w:t>
            </w:r>
          </w:p>
          <w:p w14:paraId="1AE5240F" w14:textId="77777777" w:rsidR="00A63E86" w:rsidRPr="00D419ED" w:rsidRDefault="00A63E86" w:rsidP="00637627">
            <w:pPr>
              <w:jc w:val="center"/>
              <w:rPr>
                <w:sz w:val="20"/>
                <w:szCs w:val="20"/>
              </w:rPr>
            </w:pPr>
            <w:r w:rsidRPr="00D419ED">
              <w:rPr>
                <w:sz w:val="20"/>
                <w:szCs w:val="20"/>
              </w:rPr>
              <w:t>час в мес.</w:t>
            </w:r>
          </w:p>
        </w:tc>
        <w:tc>
          <w:tcPr>
            <w:tcW w:w="1134" w:type="dxa"/>
            <w:tcBorders>
              <w:top w:val="single" w:sz="2" w:space="0" w:color="auto"/>
              <w:left w:val="single" w:sz="2" w:space="0" w:color="auto"/>
              <w:bottom w:val="single" w:sz="2" w:space="0" w:color="auto"/>
              <w:right w:val="single" w:sz="2" w:space="0" w:color="auto"/>
            </w:tcBorders>
            <w:vAlign w:val="center"/>
            <w:hideMark/>
          </w:tcPr>
          <w:p w14:paraId="63A52438" w14:textId="77777777" w:rsidR="00A63E86" w:rsidRPr="00D419ED" w:rsidRDefault="00A63E86" w:rsidP="00637627">
            <w:pPr>
              <w:ind w:right="-112"/>
              <w:rPr>
                <w:sz w:val="20"/>
                <w:szCs w:val="20"/>
              </w:rPr>
            </w:pPr>
            <w:r w:rsidRPr="00D419ED">
              <w:rPr>
                <w:sz w:val="20"/>
                <w:szCs w:val="20"/>
              </w:rPr>
              <w:t>Ставка за тепловую энергию, руб./Гкал</w:t>
            </w:r>
          </w:p>
        </w:tc>
      </w:tr>
      <w:tr w:rsidR="00A63E86" w:rsidRPr="00ED6E16" w14:paraId="4EA4D4AC" w14:textId="77777777" w:rsidTr="00637627">
        <w:trPr>
          <w:trHeight w:val="202"/>
        </w:trPr>
        <w:tc>
          <w:tcPr>
            <w:tcW w:w="1559" w:type="dxa"/>
            <w:vMerge w:val="restart"/>
            <w:tcBorders>
              <w:top w:val="single" w:sz="2" w:space="0" w:color="auto"/>
              <w:left w:val="single" w:sz="2" w:space="0" w:color="auto"/>
              <w:right w:val="single" w:sz="2" w:space="0" w:color="auto"/>
            </w:tcBorders>
            <w:vAlign w:val="center"/>
          </w:tcPr>
          <w:p w14:paraId="21E2B135" w14:textId="77777777" w:rsidR="00A63E86" w:rsidRPr="00963BC6" w:rsidRDefault="00A63E86" w:rsidP="00637627">
            <w:pPr>
              <w:tabs>
                <w:tab w:val="left" w:pos="3052"/>
              </w:tabs>
              <w:ind w:left="-108" w:right="-108"/>
              <w:jc w:val="center"/>
            </w:pPr>
            <w:r w:rsidRPr="00963BC6">
              <w:t>ООО «</w:t>
            </w:r>
            <w:r w:rsidRPr="00883DD1">
              <w:t>Ресурс-Гарант</w:t>
            </w:r>
            <w:r w:rsidRPr="00963BC6">
              <w:t>»</w:t>
            </w:r>
          </w:p>
        </w:tc>
        <w:tc>
          <w:tcPr>
            <w:tcW w:w="1559" w:type="dxa"/>
            <w:tcBorders>
              <w:top w:val="single" w:sz="2" w:space="0" w:color="auto"/>
              <w:left w:val="single" w:sz="2" w:space="0" w:color="auto"/>
              <w:bottom w:val="single" w:sz="2" w:space="0" w:color="auto"/>
              <w:right w:val="single" w:sz="2" w:space="0" w:color="auto"/>
            </w:tcBorders>
            <w:vAlign w:val="center"/>
          </w:tcPr>
          <w:p w14:paraId="10B50584" w14:textId="77777777" w:rsidR="00A63E86" w:rsidRPr="00ED6E16" w:rsidRDefault="00A63E86" w:rsidP="00637627">
            <w:pPr>
              <w:jc w:val="center"/>
              <w:rPr>
                <w:sz w:val="22"/>
                <w:szCs w:val="22"/>
              </w:rPr>
            </w:pPr>
            <w:r w:rsidRPr="00ED6E16">
              <w:rPr>
                <w:sz w:val="22"/>
                <w:szCs w:val="22"/>
              </w:rPr>
              <w:t>с 01.</w:t>
            </w:r>
            <w:r>
              <w:rPr>
                <w:sz w:val="22"/>
                <w:szCs w:val="22"/>
              </w:rPr>
              <w:t>10</w:t>
            </w:r>
            <w:r w:rsidRPr="00ED6E16">
              <w:rPr>
                <w:sz w:val="22"/>
                <w:szCs w:val="22"/>
              </w:rPr>
              <w:t>.20</w:t>
            </w:r>
            <w:r>
              <w:rPr>
                <w:sz w:val="22"/>
                <w:szCs w:val="22"/>
              </w:rPr>
              <w:t>21</w:t>
            </w:r>
          </w:p>
        </w:tc>
        <w:tc>
          <w:tcPr>
            <w:tcW w:w="993" w:type="dxa"/>
            <w:tcBorders>
              <w:top w:val="single" w:sz="2" w:space="0" w:color="auto"/>
              <w:left w:val="single" w:sz="2" w:space="0" w:color="auto"/>
              <w:bottom w:val="single" w:sz="2" w:space="0" w:color="auto"/>
              <w:right w:val="single" w:sz="2" w:space="0" w:color="auto"/>
            </w:tcBorders>
            <w:vAlign w:val="center"/>
          </w:tcPr>
          <w:p w14:paraId="0BA14278" w14:textId="77777777" w:rsidR="00A63E86" w:rsidRPr="00736197" w:rsidRDefault="00A63E86" w:rsidP="00637627">
            <w:pPr>
              <w:jc w:val="center"/>
              <w:rPr>
                <w:sz w:val="22"/>
                <w:szCs w:val="22"/>
              </w:rPr>
            </w:pPr>
            <w:r w:rsidRPr="00736197">
              <w:rPr>
                <w:sz w:val="22"/>
                <w:szCs w:val="22"/>
              </w:rPr>
              <w:t>205,99</w:t>
            </w:r>
          </w:p>
        </w:tc>
        <w:tc>
          <w:tcPr>
            <w:tcW w:w="850" w:type="dxa"/>
            <w:tcBorders>
              <w:top w:val="single" w:sz="2" w:space="0" w:color="auto"/>
              <w:left w:val="single" w:sz="2" w:space="0" w:color="auto"/>
              <w:bottom w:val="single" w:sz="2" w:space="0" w:color="auto"/>
              <w:right w:val="single" w:sz="2" w:space="0" w:color="auto"/>
            </w:tcBorders>
            <w:vAlign w:val="center"/>
          </w:tcPr>
          <w:p w14:paraId="447F9AD5" w14:textId="77777777" w:rsidR="00A63E86" w:rsidRPr="00736197" w:rsidRDefault="00A63E86" w:rsidP="00637627">
            <w:pPr>
              <w:jc w:val="center"/>
              <w:rPr>
                <w:sz w:val="22"/>
                <w:szCs w:val="22"/>
              </w:rPr>
            </w:pPr>
            <w:r w:rsidRPr="00736197">
              <w:rPr>
                <w:sz w:val="22"/>
                <w:szCs w:val="22"/>
              </w:rPr>
              <w:t>203,50</w:t>
            </w:r>
          </w:p>
        </w:tc>
        <w:tc>
          <w:tcPr>
            <w:tcW w:w="1095" w:type="dxa"/>
            <w:tcBorders>
              <w:top w:val="single" w:sz="2" w:space="0" w:color="auto"/>
              <w:left w:val="single" w:sz="2" w:space="0" w:color="auto"/>
              <w:bottom w:val="single" w:sz="2" w:space="0" w:color="auto"/>
              <w:right w:val="single" w:sz="2" w:space="0" w:color="auto"/>
            </w:tcBorders>
            <w:vAlign w:val="center"/>
          </w:tcPr>
          <w:p w14:paraId="6E63C1C8" w14:textId="77777777" w:rsidR="00A63E86" w:rsidRPr="00736197" w:rsidRDefault="00A63E86" w:rsidP="00637627">
            <w:pPr>
              <w:jc w:val="center"/>
              <w:rPr>
                <w:sz w:val="22"/>
                <w:szCs w:val="22"/>
              </w:rPr>
            </w:pPr>
            <w:r w:rsidRPr="00736197">
              <w:rPr>
                <w:sz w:val="22"/>
                <w:szCs w:val="22"/>
              </w:rPr>
              <w:t>217,22</w:t>
            </w:r>
          </w:p>
        </w:tc>
        <w:tc>
          <w:tcPr>
            <w:tcW w:w="890" w:type="dxa"/>
            <w:tcBorders>
              <w:top w:val="single" w:sz="2" w:space="0" w:color="auto"/>
              <w:left w:val="single" w:sz="2" w:space="0" w:color="auto"/>
              <w:bottom w:val="single" w:sz="2" w:space="0" w:color="auto"/>
              <w:right w:val="single" w:sz="2" w:space="0" w:color="auto"/>
            </w:tcBorders>
            <w:vAlign w:val="center"/>
          </w:tcPr>
          <w:p w14:paraId="040DFEC9" w14:textId="77777777" w:rsidR="00A63E86" w:rsidRPr="00736197" w:rsidRDefault="00A63E86" w:rsidP="00637627">
            <w:pPr>
              <w:jc w:val="center"/>
              <w:rPr>
                <w:sz w:val="22"/>
                <w:szCs w:val="22"/>
              </w:rPr>
            </w:pPr>
            <w:r w:rsidRPr="00736197">
              <w:rPr>
                <w:sz w:val="22"/>
                <w:szCs w:val="22"/>
              </w:rPr>
              <w:t>207,24</w:t>
            </w:r>
          </w:p>
        </w:tc>
        <w:tc>
          <w:tcPr>
            <w:tcW w:w="992" w:type="dxa"/>
            <w:tcBorders>
              <w:top w:val="single" w:sz="2" w:space="0" w:color="auto"/>
              <w:left w:val="single" w:sz="2" w:space="0" w:color="auto"/>
              <w:bottom w:val="single" w:sz="2" w:space="0" w:color="auto"/>
              <w:right w:val="single" w:sz="2" w:space="0" w:color="auto"/>
            </w:tcBorders>
            <w:vAlign w:val="center"/>
          </w:tcPr>
          <w:p w14:paraId="27F41281" w14:textId="77777777" w:rsidR="00A63E86" w:rsidRPr="00736197" w:rsidRDefault="00A63E86" w:rsidP="00637627">
            <w:pPr>
              <w:jc w:val="center"/>
              <w:rPr>
                <w:sz w:val="22"/>
                <w:szCs w:val="22"/>
              </w:rPr>
            </w:pPr>
            <w:r w:rsidRPr="00736197">
              <w:rPr>
                <w:sz w:val="22"/>
                <w:szCs w:val="22"/>
              </w:rPr>
              <w:t>205,99</w:t>
            </w:r>
          </w:p>
        </w:tc>
        <w:tc>
          <w:tcPr>
            <w:tcW w:w="952" w:type="dxa"/>
            <w:tcBorders>
              <w:top w:val="single" w:sz="2" w:space="0" w:color="auto"/>
              <w:left w:val="single" w:sz="2" w:space="0" w:color="auto"/>
              <w:bottom w:val="single" w:sz="2" w:space="0" w:color="auto"/>
              <w:right w:val="single" w:sz="2" w:space="0" w:color="auto"/>
            </w:tcBorders>
            <w:vAlign w:val="center"/>
          </w:tcPr>
          <w:p w14:paraId="59769C27" w14:textId="77777777" w:rsidR="00A63E86" w:rsidRPr="00736197" w:rsidRDefault="00A63E86" w:rsidP="00637627">
            <w:pPr>
              <w:jc w:val="center"/>
              <w:rPr>
                <w:sz w:val="22"/>
                <w:szCs w:val="22"/>
              </w:rPr>
            </w:pPr>
            <w:r w:rsidRPr="00736197">
              <w:rPr>
                <w:sz w:val="22"/>
                <w:szCs w:val="22"/>
              </w:rPr>
              <w:t>203,50</w:t>
            </w:r>
          </w:p>
        </w:tc>
        <w:tc>
          <w:tcPr>
            <w:tcW w:w="891" w:type="dxa"/>
            <w:tcBorders>
              <w:top w:val="single" w:sz="2" w:space="0" w:color="auto"/>
              <w:left w:val="single" w:sz="2" w:space="0" w:color="auto"/>
              <w:bottom w:val="single" w:sz="2" w:space="0" w:color="auto"/>
              <w:right w:val="single" w:sz="2" w:space="0" w:color="auto"/>
            </w:tcBorders>
            <w:vAlign w:val="center"/>
          </w:tcPr>
          <w:p w14:paraId="36517456" w14:textId="77777777" w:rsidR="00A63E86" w:rsidRPr="00736197" w:rsidRDefault="00A63E86" w:rsidP="00637627">
            <w:pPr>
              <w:jc w:val="center"/>
              <w:rPr>
                <w:sz w:val="22"/>
                <w:szCs w:val="22"/>
              </w:rPr>
            </w:pPr>
            <w:r w:rsidRPr="00736197">
              <w:rPr>
                <w:sz w:val="22"/>
                <w:szCs w:val="22"/>
              </w:rPr>
              <w:t>217,22</w:t>
            </w:r>
          </w:p>
        </w:tc>
        <w:tc>
          <w:tcPr>
            <w:tcW w:w="992" w:type="dxa"/>
            <w:tcBorders>
              <w:top w:val="single" w:sz="2" w:space="0" w:color="auto"/>
              <w:left w:val="single" w:sz="2" w:space="0" w:color="auto"/>
              <w:bottom w:val="single" w:sz="2" w:space="0" w:color="auto"/>
              <w:right w:val="single" w:sz="2" w:space="0" w:color="auto"/>
            </w:tcBorders>
            <w:vAlign w:val="center"/>
          </w:tcPr>
          <w:p w14:paraId="6DE8DDDB" w14:textId="77777777" w:rsidR="00A63E86" w:rsidRPr="00736197" w:rsidRDefault="00A63E86" w:rsidP="00637627">
            <w:pPr>
              <w:jc w:val="center"/>
              <w:rPr>
                <w:sz w:val="22"/>
                <w:szCs w:val="22"/>
              </w:rPr>
            </w:pPr>
            <w:r w:rsidRPr="00736197">
              <w:rPr>
                <w:sz w:val="22"/>
                <w:szCs w:val="22"/>
              </w:rPr>
              <w:t>207,24</w:t>
            </w:r>
          </w:p>
        </w:tc>
        <w:tc>
          <w:tcPr>
            <w:tcW w:w="992" w:type="dxa"/>
            <w:tcBorders>
              <w:top w:val="single" w:sz="2" w:space="0" w:color="auto"/>
              <w:left w:val="single" w:sz="2" w:space="0" w:color="auto"/>
              <w:bottom w:val="single" w:sz="2" w:space="0" w:color="auto"/>
              <w:right w:val="single" w:sz="2" w:space="0" w:color="auto"/>
            </w:tcBorders>
            <w:vAlign w:val="center"/>
          </w:tcPr>
          <w:p w14:paraId="199419DD" w14:textId="77777777" w:rsidR="00A63E86" w:rsidRPr="00736197" w:rsidRDefault="00A63E86" w:rsidP="00637627">
            <w:pPr>
              <w:jc w:val="center"/>
              <w:rPr>
                <w:sz w:val="22"/>
                <w:szCs w:val="22"/>
              </w:rPr>
            </w:pPr>
            <w:r w:rsidRPr="00736197">
              <w:rPr>
                <w:sz w:val="22"/>
                <w:szCs w:val="22"/>
              </w:rPr>
              <w:t>36,29</w:t>
            </w:r>
          </w:p>
        </w:tc>
        <w:tc>
          <w:tcPr>
            <w:tcW w:w="1276" w:type="dxa"/>
            <w:tcBorders>
              <w:top w:val="single" w:sz="2" w:space="0" w:color="auto"/>
              <w:left w:val="single" w:sz="2" w:space="0" w:color="auto"/>
              <w:bottom w:val="single" w:sz="2" w:space="0" w:color="auto"/>
              <w:right w:val="single" w:sz="2" w:space="0" w:color="auto"/>
            </w:tcBorders>
            <w:vAlign w:val="center"/>
          </w:tcPr>
          <w:p w14:paraId="61B0FE23" w14:textId="77777777" w:rsidR="00A63E86" w:rsidRPr="00736197" w:rsidRDefault="00A63E86" w:rsidP="00637627">
            <w:pPr>
              <w:jc w:val="center"/>
              <w:rPr>
                <w:sz w:val="22"/>
                <w:szCs w:val="22"/>
              </w:rPr>
            </w:pPr>
            <w:r w:rsidRPr="00736197">
              <w:rPr>
                <w:sz w:val="22"/>
                <w:szCs w:val="22"/>
              </w:rPr>
              <w:t>3 119,55</w:t>
            </w:r>
          </w:p>
        </w:tc>
        <w:tc>
          <w:tcPr>
            <w:tcW w:w="1307" w:type="dxa"/>
            <w:tcBorders>
              <w:top w:val="single" w:sz="2" w:space="0" w:color="auto"/>
              <w:left w:val="single" w:sz="2" w:space="0" w:color="auto"/>
              <w:bottom w:val="single" w:sz="2" w:space="0" w:color="auto"/>
              <w:right w:val="single" w:sz="2" w:space="0" w:color="auto"/>
            </w:tcBorders>
            <w:vAlign w:val="center"/>
          </w:tcPr>
          <w:p w14:paraId="5E127029" w14:textId="77777777" w:rsidR="00A63E86" w:rsidRPr="00ED6E16" w:rsidRDefault="00A63E86" w:rsidP="00637627">
            <w:pPr>
              <w:ind w:left="-95" w:right="-35"/>
              <w:jc w:val="center"/>
              <w:rPr>
                <w:sz w:val="22"/>
                <w:szCs w:val="22"/>
              </w:rPr>
            </w:pPr>
            <w:r w:rsidRPr="00ED6E16">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tcPr>
          <w:p w14:paraId="0465C0DF" w14:textId="77777777" w:rsidR="00A63E86" w:rsidRPr="00ED6E16" w:rsidRDefault="00A63E86" w:rsidP="00637627">
            <w:pPr>
              <w:jc w:val="center"/>
              <w:rPr>
                <w:sz w:val="22"/>
                <w:szCs w:val="22"/>
              </w:rPr>
            </w:pPr>
            <w:r w:rsidRPr="00ED6E16">
              <w:rPr>
                <w:sz w:val="22"/>
                <w:szCs w:val="22"/>
              </w:rPr>
              <w:t>х</w:t>
            </w:r>
          </w:p>
        </w:tc>
      </w:tr>
      <w:tr w:rsidR="00A63E86" w:rsidRPr="00ED6E16" w14:paraId="71482B58" w14:textId="77777777" w:rsidTr="00637627">
        <w:trPr>
          <w:trHeight w:val="287"/>
        </w:trPr>
        <w:tc>
          <w:tcPr>
            <w:tcW w:w="1559" w:type="dxa"/>
            <w:vMerge/>
            <w:tcBorders>
              <w:left w:val="single" w:sz="2" w:space="0" w:color="auto"/>
              <w:right w:val="single" w:sz="2" w:space="0" w:color="auto"/>
            </w:tcBorders>
            <w:vAlign w:val="center"/>
          </w:tcPr>
          <w:p w14:paraId="247FA407" w14:textId="77777777" w:rsidR="00A63E86" w:rsidRPr="00963BC6" w:rsidRDefault="00A63E86" w:rsidP="00637627">
            <w:pPr>
              <w:jc w:val="center"/>
            </w:pPr>
          </w:p>
        </w:tc>
        <w:tc>
          <w:tcPr>
            <w:tcW w:w="1559" w:type="dxa"/>
            <w:tcBorders>
              <w:top w:val="single" w:sz="2" w:space="0" w:color="auto"/>
              <w:left w:val="single" w:sz="2" w:space="0" w:color="auto"/>
              <w:bottom w:val="single" w:sz="2" w:space="0" w:color="auto"/>
              <w:right w:val="single" w:sz="2" w:space="0" w:color="auto"/>
            </w:tcBorders>
            <w:vAlign w:val="center"/>
          </w:tcPr>
          <w:p w14:paraId="4FC45657" w14:textId="77777777" w:rsidR="00A63E86" w:rsidRPr="00ED6E16" w:rsidRDefault="00A63E86" w:rsidP="00637627">
            <w:pPr>
              <w:jc w:val="center"/>
              <w:rPr>
                <w:sz w:val="22"/>
                <w:szCs w:val="22"/>
              </w:rPr>
            </w:pPr>
            <w:r w:rsidRPr="00ED6E16">
              <w:rPr>
                <w:sz w:val="22"/>
                <w:szCs w:val="22"/>
              </w:rPr>
              <w:t>с 01.01.202</w:t>
            </w:r>
            <w:r>
              <w:rPr>
                <w:sz w:val="22"/>
                <w:szCs w:val="22"/>
              </w:rPr>
              <w:t>2</w:t>
            </w:r>
          </w:p>
        </w:tc>
        <w:tc>
          <w:tcPr>
            <w:tcW w:w="993" w:type="dxa"/>
            <w:tcBorders>
              <w:top w:val="single" w:sz="2" w:space="0" w:color="auto"/>
              <w:left w:val="single" w:sz="2" w:space="0" w:color="auto"/>
              <w:bottom w:val="single" w:sz="2" w:space="0" w:color="auto"/>
              <w:right w:val="single" w:sz="2" w:space="0" w:color="auto"/>
            </w:tcBorders>
            <w:vAlign w:val="center"/>
          </w:tcPr>
          <w:p w14:paraId="3A31317B" w14:textId="77777777" w:rsidR="00A63E86" w:rsidRPr="00736197" w:rsidRDefault="00A63E86" w:rsidP="00637627">
            <w:pPr>
              <w:jc w:val="center"/>
              <w:rPr>
                <w:sz w:val="22"/>
                <w:szCs w:val="22"/>
              </w:rPr>
            </w:pPr>
            <w:r w:rsidRPr="00736197">
              <w:rPr>
                <w:sz w:val="22"/>
                <w:szCs w:val="22"/>
              </w:rPr>
              <w:t>205,99</w:t>
            </w:r>
          </w:p>
        </w:tc>
        <w:tc>
          <w:tcPr>
            <w:tcW w:w="850" w:type="dxa"/>
            <w:tcBorders>
              <w:top w:val="single" w:sz="2" w:space="0" w:color="auto"/>
              <w:left w:val="single" w:sz="2" w:space="0" w:color="auto"/>
              <w:bottom w:val="single" w:sz="2" w:space="0" w:color="auto"/>
              <w:right w:val="single" w:sz="2" w:space="0" w:color="auto"/>
            </w:tcBorders>
            <w:vAlign w:val="center"/>
          </w:tcPr>
          <w:p w14:paraId="0C44086A" w14:textId="77777777" w:rsidR="00A63E86" w:rsidRPr="00736197" w:rsidRDefault="00A63E86" w:rsidP="00637627">
            <w:pPr>
              <w:jc w:val="center"/>
              <w:rPr>
                <w:sz w:val="22"/>
                <w:szCs w:val="22"/>
              </w:rPr>
            </w:pPr>
            <w:r w:rsidRPr="00736197">
              <w:rPr>
                <w:sz w:val="22"/>
                <w:szCs w:val="22"/>
              </w:rPr>
              <w:t>203,50</w:t>
            </w:r>
          </w:p>
        </w:tc>
        <w:tc>
          <w:tcPr>
            <w:tcW w:w="1095" w:type="dxa"/>
            <w:tcBorders>
              <w:top w:val="single" w:sz="2" w:space="0" w:color="auto"/>
              <w:left w:val="single" w:sz="2" w:space="0" w:color="auto"/>
              <w:bottom w:val="single" w:sz="2" w:space="0" w:color="auto"/>
              <w:right w:val="single" w:sz="2" w:space="0" w:color="auto"/>
            </w:tcBorders>
            <w:vAlign w:val="center"/>
          </w:tcPr>
          <w:p w14:paraId="29037DFC" w14:textId="77777777" w:rsidR="00A63E86" w:rsidRPr="00736197" w:rsidRDefault="00A63E86" w:rsidP="00637627">
            <w:pPr>
              <w:jc w:val="center"/>
              <w:rPr>
                <w:sz w:val="22"/>
                <w:szCs w:val="22"/>
              </w:rPr>
            </w:pPr>
            <w:r w:rsidRPr="00736197">
              <w:rPr>
                <w:sz w:val="22"/>
                <w:szCs w:val="22"/>
              </w:rPr>
              <w:t>217,22</w:t>
            </w:r>
          </w:p>
        </w:tc>
        <w:tc>
          <w:tcPr>
            <w:tcW w:w="890" w:type="dxa"/>
            <w:tcBorders>
              <w:top w:val="single" w:sz="2" w:space="0" w:color="auto"/>
              <w:left w:val="single" w:sz="2" w:space="0" w:color="auto"/>
              <w:bottom w:val="single" w:sz="2" w:space="0" w:color="auto"/>
              <w:right w:val="single" w:sz="2" w:space="0" w:color="auto"/>
            </w:tcBorders>
            <w:vAlign w:val="center"/>
          </w:tcPr>
          <w:p w14:paraId="0604FE39" w14:textId="77777777" w:rsidR="00A63E86" w:rsidRPr="00736197" w:rsidRDefault="00A63E86" w:rsidP="00637627">
            <w:pPr>
              <w:jc w:val="center"/>
              <w:rPr>
                <w:sz w:val="22"/>
                <w:szCs w:val="22"/>
              </w:rPr>
            </w:pPr>
            <w:r w:rsidRPr="00736197">
              <w:rPr>
                <w:sz w:val="22"/>
                <w:szCs w:val="22"/>
              </w:rPr>
              <w:t>207,24</w:t>
            </w:r>
          </w:p>
        </w:tc>
        <w:tc>
          <w:tcPr>
            <w:tcW w:w="992" w:type="dxa"/>
            <w:tcBorders>
              <w:top w:val="single" w:sz="2" w:space="0" w:color="auto"/>
              <w:left w:val="single" w:sz="2" w:space="0" w:color="auto"/>
              <w:bottom w:val="single" w:sz="2" w:space="0" w:color="auto"/>
              <w:right w:val="single" w:sz="2" w:space="0" w:color="auto"/>
            </w:tcBorders>
            <w:vAlign w:val="center"/>
          </w:tcPr>
          <w:p w14:paraId="089983BD" w14:textId="77777777" w:rsidR="00A63E86" w:rsidRPr="00736197" w:rsidRDefault="00A63E86" w:rsidP="00637627">
            <w:pPr>
              <w:jc w:val="center"/>
              <w:rPr>
                <w:sz w:val="22"/>
                <w:szCs w:val="22"/>
              </w:rPr>
            </w:pPr>
            <w:r w:rsidRPr="00736197">
              <w:rPr>
                <w:sz w:val="22"/>
                <w:szCs w:val="22"/>
              </w:rPr>
              <w:t>205,99</w:t>
            </w:r>
          </w:p>
        </w:tc>
        <w:tc>
          <w:tcPr>
            <w:tcW w:w="952" w:type="dxa"/>
            <w:tcBorders>
              <w:top w:val="single" w:sz="2" w:space="0" w:color="auto"/>
              <w:left w:val="single" w:sz="2" w:space="0" w:color="auto"/>
              <w:bottom w:val="single" w:sz="2" w:space="0" w:color="auto"/>
              <w:right w:val="single" w:sz="2" w:space="0" w:color="auto"/>
            </w:tcBorders>
            <w:vAlign w:val="center"/>
          </w:tcPr>
          <w:p w14:paraId="045F9187" w14:textId="77777777" w:rsidR="00A63E86" w:rsidRPr="00736197" w:rsidRDefault="00A63E86" w:rsidP="00637627">
            <w:pPr>
              <w:jc w:val="center"/>
              <w:rPr>
                <w:sz w:val="22"/>
                <w:szCs w:val="22"/>
              </w:rPr>
            </w:pPr>
            <w:r w:rsidRPr="00736197">
              <w:rPr>
                <w:sz w:val="22"/>
                <w:szCs w:val="22"/>
              </w:rPr>
              <w:t>203,50</w:t>
            </w:r>
          </w:p>
        </w:tc>
        <w:tc>
          <w:tcPr>
            <w:tcW w:w="891" w:type="dxa"/>
            <w:tcBorders>
              <w:top w:val="single" w:sz="2" w:space="0" w:color="auto"/>
              <w:left w:val="single" w:sz="2" w:space="0" w:color="auto"/>
              <w:bottom w:val="single" w:sz="2" w:space="0" w:color="auto"/>
              <w:right w:val="single" w:sz="2" w:space="0" w:color="auto"/>
            </w:tcBorders>
            <w:vAlign w:val="center"/>
          </w:tcPr>
          <w:p w14:paraId="615E8D6E" w14:textId="77777777" w:rsidR="00A63E86" w:rsidRPr="00736197" w:rsidRDefault="00A63E86" w:rsidP="00637627">
            <w:pPr>
              <w:jc w:val="center"/>
              <w:rPr>
                <w:sz w:val="22"/>
                <w:szCs w:val="22"/>
              </w:rPr>
            </w:pPr>
            <w:r w:rsidRPr="00736197">
              <w:rPr>
                <w:sz w:val="22"/>
                <w:szCs w:val="22"/>
              </w:rPr>
              <w:t>217,22</w:t>
            </w:r>
          </w:p>
        </w:tc>
        <w:tc>
          <w:tcPr>
            <w:tcW w:w="992" w:type="dxa"/>
            <w:tcBorders>
              <w:top w:val="single" w:sz="2" w:space="0" w:color="auto"/>
              <w:left w:val="single" w:sz="2" w:space="0" w:color="auto"/>
              <w:bottom w:val="single" w:sz="2" w:space="0" w:color="auto"/>
              <w:right w:val="single" w:sz="2" w:space="0" w:color="auto"/>
            </w:tcBorders>
            <w:vAlign w:val="center"/>
          </w:tcPr>
          <w:p w14:paraId="0364A74E" w14:textId="77777777" w:rsidR="00A63E86" w:rsidRPr="00736197" w:rsidRDefault="00A63E86" w:rsidP="00637627">
            <w:pPr>
              <w:jc w:val="center"/>
              <w:rPr>
                <w:sz w:val="22"/>
                <w:szCs w:val="22"/>
              </w:rPr>
            </w:pPr>
            <w:r w:rsidRPr="00736197">
              <w:rPr>
                <w:sz w:val="22"/>
                <w:szCs w:val="22"/>
              </w:rPr>
              <w:t>207,24</w:t>
            </w:r>
          </w:p>
        </w:tc>
        <w:tc>
          <w:tcPr>
            <w:tcW w:w="992" w:type="dxa"/>
            <w:tcBorders>
              <w:top w:val="single" w:sz="2" w:space="0" w:color="auto"/>
              <w:left w:val="single" w:sz="2" w:space="0" w:color="auto"/>
              <w:bottom w:val="single" w:sz="2" w:space="0" w:color="auto"/>
              <w:right w:val="single" w:sz="2" w:space="0" w:color="auto"/>
            </w:tcBorders>
            <w:vAlign w:val="center"/>
          </w:tcPr>
          <w:p w14:paraId="477315DB" w14:textId="77777777" w:rsidR="00A63E86" w:rsidRPr="00736197" w:rsidRDefault="00A63E86" w:rsidP="00637627">
            <w:pPr>
              <w:jc w:val="center"/>
              <w:rPr>
                <w:sz w:val="22"/>
                <w:szCs w:val="22"/>
              </w:rPr>
            </w:pPr>
            <w:r w:rsidRPr="00736197">
              <w:rPr>
                <w:sz w:val="22"/>
                <w:szCs w:val="22"/>
              </w:rPr>
              <w:t>36,29</w:t>
            </w:r>
          </w:p>
        </w:tc>
        <w:tc>
          <w:tcPr>
            <w:tcW w:w="1276" w:type="dxa"/>
            <w:tcBorders>
              <w:top w:val="single" w:sz="2" w:space="0" w:color="auto"/>
              <w:left w:val="single" w:sz="2" w:space="0" w:color="auto"/>
              <w:bottom w:val="single" w:sz="2" w:space="0" w:color="auto"/>
              <w:right w:val="single" w:sz="2" w:space="0" w:color="auto"/>
            </w:tcBorders>
            <w:vAlign w:val="center"/>
          </w:tcPr>
          <w:p w14:paraId="251A4714" w14:textId="77777777" w:rsidR="00A63E86" w:rsidRPr="00736197" w:rsidRDefault="00A63E86" w:rsidP="00637627">
            <w:pPr>
              <w:jc w:val="center"/>
              <w:rPr>
                <w:sz w:val="22"/>
                <w:szCs w:val="22"/>
              </w:rPr>
            </w:pPr>
            <w:r w:rsidRPr="00736197">
              <w:rPr>
                <w:sz w:val="22"/>
                <w:szCs w:val="22"/>
              </w:rPr>
              <w:t>3 119,55</w:t>
            </w:r>
          </w:p>
        </w:tc>
        <w:tc>
          <w:tcPr>
            <w:tcW w:w="1307" w:type="dxa"/>
            <w:tcBorders>
              <w:top w:val="single" w:sz="2" w:space="0" w:color="auto"/>
              <w:left w:val="single" w:sz="2" w:space="0" w:color="auto"/>
              <w:bottom w:val="single" w:sz="2" w:space="0" w:color="auto"/>
              <w:right w:val="single" w:sz="2" w:space="0" w:color="auto"/>
            </w:tcBorders>
            <w:vAlign w:val="center"/>
          </w:tcPr>
          <w:p w14:paraId="7C259FE8" w14:textId="77777777" w:rsidR="00A63E86" w:rsidRPr="00ED6E16" w:rsidRDefault="00A63E86" w:rsidP="00637627">
            <w:pPr>
              <w:jc w:val="center"/>
              <w:rPr>
                <w:sz w:val="22"/>
                <w:szCs w:val="22"/>
              </w:rPr>
            </w:pPr>
            <w:r w:rsidRPr="00ED6E16">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tcPr>
          <w:p w14:paraId="4A7478B9" w14:textId="77777777" w:rsidR="00A63E86" w:rsidRPr="00ED6E16" w:rsidRDefault="00A63E86" w:rsidP="00637627">
            <w:pPr>
              <w:jc w:val="center"/>
              <w:rPr>
                <w:sz w:val="22"/>
                <w:szCs w:val="22"/>
              </w:rPr>
            </w:pPr>
            <w:r w:rsidRPr="00ED6E16">
              <w:rPr>
                <w:sz w:val="22"/>
                <w:szCs w:val="22"/>
              </w:rPr>
              <w:t>х</w:t>
            </w:r>
          </w:p>
        </w:tc>
      </w:tr>
      <w:tr w:rsidR="00A63E86" w:rsidRPr="00ED6E16" w14:paraId="5A820444" w14:textId="77777777" w:rsidTr="00637627">
        <w:trPr>
          <w:trHeight w:val="262"/>
        </w:trPr>
        <w:tc>
          <w:tcPr>
            <w:tcW w:w="1559" w:type="dxa"/>
            <w:vMerge/>
            <w:tcBorders>
              <w:left w:val="single" w:sz="2" w:space="0" w:color="auto"/>
              <w:right w:val="single" w:sz="2" w:space="0" w:color="auto"/>
            </w:tcBorders>
            <w:vAlign w:val="center"/>
          </w:tcPr>
          <w:p w14:paraId="78B3BC83" w14:textId="77777777" w:rsidR="00A63E86" w:rsidRPr="00963BC6" w:rsidRDefault="00A63E86" w:rsidP="00637627">
            <w:pPr>
              <w:jc w:val="center"/>
            </w:pPr>
          </w:p>
        </w:tc>
        <w:tc>
          <w:tcPr>
            <w:tcW w:w="1559" w:type="dxa"/>
            <w:tcBorders>
              <w:top w:val="single" w:sz="2" w:space="0" w:color="auto"/>
              <w:left w:val="single" w:sz="2" w:space="0" w:color="auto"/>
              <w:bottom w:val="single" w:sz="2" w:space="0" w:color="auto"/>
              <w:right w:val="single" w:sz="2" w:space="0" w:color="auto"/>
            </w:tcBorders>
            <w:vAlign w:val="center"/>
          </w:tcPr>
          <w:p w14:paraId="2253DD03" w14:textId="77777777" w:rsidR="00A63E86" w:rsidRPr="00ED6E16" w:rsidRDefault="00A63E86" w:rsidP="00637627">
            <w:pPr>
              <w:jc w:val="center"/>
              <w:rPr>
                <w:sz w:val="22"/>
                <w:szCs w:val="22"/>
              </w:rPr>
            </w:pPr>
            <w:r w:rsidRPr="00ED6E16">
              <w:rPr>
                <w:sz w:val="22"/>
                <w:szCs w:val="22"/>
              </w:rPr>
              <w:t>с 01.07.202</w:t>
            </w:r>
            <w:r>
              <w:rPr>
                <w:sz w:val="22"/>
                <w:szCs w:val="22"/>
              </w:rPr>
              <w:t>2</w:t>
            </w:r>
          </w:p>
        </w:tc>
        <w:tc>
          <w:tcPr>
            <w:tcW w:w="993" w:type="dxa"/>
            <w:tcBorders>
              <w:top w:val="single" w:sz="2" w:space="0" w:color="auto"/>
              <w:left w:val="single" w:sz="2" w:space="0" w:color="auto"/>
              <w:bottom w:val="single" w:sz="2" w:space="0" w:color="auto"/>
              <w:right w:val="single" w:sz="2" w:space="0" w:color="auto"/>
            </w:tcBorders>
            <w:vAlign w:val="center"/>
          </w:tcPr>
          <w:p w14:paraId="06527377" w14:textId="77777777" w:rsidR="00A63E86" w:rsidRPr="00736197" w:rsidRDefault="00A63E86" w:rsidP="00637627">
            <w:pPr>
              <w:jc w:val="center"/>
              <w:rPr>
                <w:sz w:val="22"/>
                <w:szCs w:val="22"/>
              </w:rPr>
            </w:pPr>
            <w:r w:rsidRPr="00736197">
              <w:rPr>
                <w:sz w:val="22"/>
                <w:szCs w:val="22"/>
              </w:rPr>
              <w:t>219,76</w:t>
            </w:r>
          </w:p>
        </w:tc>
        <w:tc>
          <w:tcPr>
            <w:tcW w:w="850" w:type="dxa"/>
            <w:tcBorders>
              <w:top w:val="single" w:sz="2" w:space="0" w:color="auto"/>
              <w:left w:val="single" w:sz="2" w:space="0" w:color="auto"/>
              <w:bottom w:val="single" w:sz="2" w:space="0" w:color="auto"/>
              <w:right w:val="single" w:sz="2" w:space="0" w:color="auto"/>
            </w:tcBorders>
            <w:vAlign w:val="center"/>
          </w:tcPr>
          <w:p w14:paraId="242458A0" w14:textId="77777777" w:rsidR="00A63E86" w:rsidRPr="00736197" w:rsidRDefault="00A63E86" w:rsidP="00637627">
            <w:pPr>
              <w:jc w:val="center"/>
              <w:rPr>
                <w:sz w:val="22"/>
                <w:szCs w:val="22"/>
              </w:rPr>
            </w:pPr>
            <w:r w:rsidRPr="00736197">
              <w:rPr>
                <w:sz w:val="22"/>
                <w:szCs w:val="22"/>
              </w:rPr>
              <w:t>217,24</w:t>
            </w:r>
          </w:p>
        </w:tc>
        <w:tc>
          <w:tcPr>
            <w:tcW w:w="1095" w:type="dxa"/>
            <w:tcBorders>
              <w:top w:val="single" w:sz="2" w:space="0" w:color="auto"/>
              <w:left w:val="single" w:sz="2" w:space="0" w:color="auto"/>
              <w:bottom w:val="single" w:sz="2" w:space="0" w:color="auto"/>
              <w:right w:val="single" w:sz="2" w:space="0" w:color="auto"/>
            </w:tcBorders>
            <w:vAlign w:val="center"/>
          </w:tcPr>
          <w:p w14:paraId="2168B50A" w14:textId="77777777" w:rsidR="00A63E86" w:rsidRPr="00736197" w:rsidRDefault="00A63E86" w:rsidP="00637627">
            <w:pPr>
              <w:jc w:val="center"/>
              <w:rPr>
                <w:sz w:val="22"/>
                <w:szCs w:val="22"/>
              </w:rPr>
            </w:pPr>
            <w:r w:rsidRPr="00736197">
              <w:rPr>
                <w:sz w:val="22"/>
                <w:szCs w:val="22"/>
              </w:rPr>
              <w:t>231,12</w:t>
            </w:r>
          </w:p>
        </w:tc>
        <w:tc>
          <w:tcPr>
            <w:tcW w:w="890" w:type="dxa"/>
            <w:tcBorders>
              <w:top w:val="single" w:sz="2" w:space="0" w:color="auto"/>
              <w:left w:val="single" w:sz="2" w:space="0" w:color="auto"/>
              <w:bottom w:val="single" w:sz="2" w:space="0" w:color="auto"/>
              <w:right w:val="single" w:sz="2" w:space="0" w:color="auto"/>
            </w:tcBorders>
            <w:vAlign w:val="center"/>
          </w:tcPr>
          <w:p w14:paraId="48F5FBFA" w14:textId="77777777" w:rsidR="00A63E86" w:rsidRPr="00736197" w:rsidRDefault="00A63E86" w:rsidP="00637627">
            <w:pPr>
              <w:jc w:val="center"/>
              <w:rPr>
                <w:sz w:val="22"/>
                <w:szCs w:val="22"/>
              </w:rPr>
            </w:pPr>
            <w:r w:rsidRPr="00736197">
              <w:rPr>
                <w:sz w:val="22"/>
                <w:szCs w:val="22"/>
              </w:rPr>
              <w:t>221,02</w:t>
            </w:r>
          </w:p>
        </w:tc>
        <w:tc>
          <w:tcPr>
            <w:tcW w:w="992" w:type="dxa"/>
            <w:tcBorders>
              <w:top w:val="single" w:sz="2" w:space="0" w:color="auto"/>
              <w:left w:val="single" w:sz="2" w:space="0" w:color="auto"/>
              <w:bottom w:val="single" w:sz="2" w:space="0" w:color="auto"/>
              <w:right w:val="single" w:sz="2" w:space="0" w:color="auto"/>
            </w:tcBorders>
            <w:vAlign w:val="center"/>
          </w:tcPr>
          <w:p w14:paraId="1FD07A44" w14:textId="77777777" w:rsidR="00A63E86" w:rsidRPr="00736197" w:rsidRDefault="00A63E86" w:rsidP="00637627">
            <w:pPr>
              <w:jc w:val="center"/>
              <w:rPr>
                <w:sz w:val="22"/>
                <w:szCs w:val="22"/>
              </w:rPr>
            </w:pPr>
            <w:r w:rsidRPr="00736197">
              <w:rPr>
                <w:sz w:val="22"/>
                <w:szCs w:val="22"/>
              </w:rPr>
              <w:t>219,76</w:t>
            </w:r>
          </w:p>
        </w:tc>
        <w:tc>
          <w:tcPr>
            <w:tcW w:w="952" w:type="dxa"/>
            <w:tcBorders>
              <w:top w:val="single" w:sz="2" w:space="0" w:color="auto"/>
              <w:left w:val="single" w:sz="2" w:space="0" w:color="auto"/>
              <w:bottom w:val="single" w:sz="2" w:space="0" w:color="auto"/>
              <w:right w:val="single" w:sz="2" w:space="0" w:color="auto"/>
            </w:tcBorders>
            <w:vAlign w:val="center"/>
          </w:tcPr>
          <w:p w14:paraId="1BEF5161" w14:textId="77777777" w:rsidR="00A63E86" w:rsidRPr="00736197" w:rsidRDefault="00A63E86" w:rsidP="00637627">
            <w:pPr>
              <w:jc w:val="center"/>
              <w:rPr>
                <w:sz w:val="22"/>
                <w:szCs w:val="22"/>
              </w:rPr>
            </w:pPr>
            <w:r w:rsidRPr="00736197">
              <w:rPr>
                <w:sz w:val="22"/>
                <w:szCs w:val="22"/>
              </w:rPr>
              <w:t>217,24</w:t>
            </w:r>
          </w:p>
        </w:tc>
        <w:tc>
          <w:tcPr>
            <w:tcW w:w="891" w:type="dxa"/>
            <w:tcBorders>
              <w:top w:val="single" w:sz="2" w:space="0" w:color="auto"/>
              <w:left w:val="single" w:sz="2" w:space="0" w:color="auto"/>
              <w:bottom w:val="single" w:sz="2" w:space="0" w:color="auto"/>
              <w:right w:val="single" w:sz="2" w:space="0" w:color="auto"/>
            </w:tcBorders>
            <w:vAlign w:val="center"/>
          </w:tcPr>
          <w:p w14:paraId="4711C570" w14:textId="77777777" w:rsidR="00A63E86" w:rsidRPr="00736197" w:rsidRDefault="00A63E86" w:rsidP="00637627">
            <w:pPr>
              <w:jc w:val="center"/>
              <w:rPr>
                <w:sz w:val="22"/>
                <w:szCs w:val="22"/>
              </w:rPr>
            </w:pPr>
            <w:r w:rsidRPr="00736197">
              <w:rPr>
                <w:sz w:val="22"/>
                <w:szCs w:val="22"/>
              </w:rPr>
              <w:t>231,12</w:t>
            </w:r>
          </w:p>
        </w:tc>
        <w:tc>
          <w:tcPr>
            <w:tcW w:w="992" w:type="dxa"/>
            <w:tcBorders>
              <w:top w:val="single" w:sz="2" w:space="0" w:color="auto"/>
              <w:left w:val="single" w:sz="2" w:space="0" w:color="auto"/>
              <w:bottom w:val="single" w:sz="2" w:space="0" w:color="auto"/>
              <w:right w:val="single" w:sz="2" w:space="0" w:color="auto"/>
            </w:tcBorders>
            <w:vAlign w:val="center"/>
          </w:tcPr>
          <w:p w14:paraId="0FD0334E" w14:textId="77777777" w:rsidR="00A63E86" w:rsidRPr="00736197" w:rsidRDefault="00A63E86" w:rsidP="00637627">
            <w:pPr>
              <w:jc w:val="center"/>
              <w:rPr>
                <w:sz w:val="22"/>
                <w:szCs w:val="22"/>
              </w:rPr>
            </w:pPr>
            <w:r w:rsidRPr="00736197">
              <w:rPr>
                <w:sz w:val="22"/>
                <w:szCs w:val="22"/>
              </w:rPr>
              <w:t>221,02</w:t>
            </w:r>
          </w:p>
        </w:tc>
        <w:tc>
          <w:tcPr>
            <w:tcW w:w="992" w:type="dxa"/>
            <w:tcBorders>
              <w:top w:val="single" w:sz="2" w:space="0" w:color="auto"/>
              <w:left w:val="single" w:sz="2" w:space="0" w:color="auto"/>
              <w:bottom w:val="single" w:sz="2" w:space="0" w:color="auto"/>
              <w:right w:val="single" w:sz="2" w:space="0" w:color="auto"/>
            </w:tcBorders>
            <w:vAlign w:val="center"/>
          </w:tcPr>
          <w:p w14:paraId="414CF41A" w14:textId="77777777" w:rsidR="00A63E86" w:rsidRPr="00736197" w:rsidRDefault="00A63E86" w:rsidP="00637627">
            <w:pPr>
              <w:jc w:val="center"/>
              <w:rPr>
                <w:sz w:val="22"/>
                <w:szCs w:val="22"/>
              </w:rPr>
            </w:pPr>
            <w:r w:rsidRPr="00736197">
              <w:rPr>
                <w:sz w:val="22"/>
                <w:szCs w:val="22"/>
              </w:rPr>
              <w:t>48,11</w:t>
            </w:r>
          </w:p>
        </w:tc>
        <w:tc>
          <w:tcPr>
            <w:tcW w:w="1276" w:type="dxa"/>
            <w:tcBorders>
              <w:top w:val="single" w:sz="2" w:space="0" w:color="auto"/>
              <w:left w:val="single" w:sz="2" w:space="0" w:color="auto"/>
              <w:bottom w:val="single" w:sz="2" w:space="0" w:color="auto"/>
              <w:right w:val="single" w:sz="2" w:space="0" w:color="auto"/>
            </w:tcBorders>
            <w:vAlign w:val="center"/>
          </w:tcPr>
          <w:p w14:paraId="403D6F33" w14:textId="77777777" w:rsidR="00A63E86" w:rsidRPr="00736197" w:rsidRDefault="00A63E86" w:rsidP="00637627">
            <w:pPr>
              <w:jc w:val="center"/>
              <w:rPr>
                <w:sz w:val="22"/>
                <w:szCs w:val="22"/>
              </w:rPr>
            </w:pPr>
            <w:r w:rsidRPr="00736197">
              <w:rPr>
                <w:sz w:val="22"/>
                <w:szCs w:val="22"/>
              </w:rPr>
              <w:t>3 155,32</w:t>
            </w:r>
          </w:p>
        </w:tc>
        <w:tc>
          <w:tcPr>
            <w:tcW w:w="1307" w:type="dxa"/>
            <w:tcBorders>
              <w:top w:val="single" w:sz="2" w:space="0" w:color="auto"/>
              <w:left w:val="single" w:sz="2" w:space="0" w:color="auto"/>
              <w:bottom w:val="single" w:sz="2" w:space="0" w:color="auto"/>
              <w:right w:val="single" w:sz="2" w:space="0" w:color="auto"/>
            </w:tcBorders>
            <w:vAlign w:val="center"/>
          </w:tcPr>
          <w:p w14:paraId="0FDFC4A2" w14:textId="77777777" w:rsidR="00A63E86" w:rsidRPr="00ED6E16" w:rsidRDefault="00A63E86" w:rsidP="00637627">
            <w:pPr>
              <w:jc w:val="center"/>
              <w:rPr>
                <w:sz w:val="22"/>
                <w:szCs w:val="22"/>
              </w:rPr>
            </w:pPr>
            <w:r w:rsidRPr="00ED6E16">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tcPr>
          <w:p w14:paraId="16872ACF" w14:textId="77777777" w:rsidR="00A63E86" w:rsidRPr="00ED6E16" w:rsidRDefault="00A63E86" w:rsidP="00637627">
            <w:pPr>
              <w:jc w:val="center"/>
              <w:rPr>
                <w:sz w:val="22"/>
                <w:szCs w:val="22"/>
              </w:rPr>
            </w:pPr>
            <w:r w:rsidRPr="00ED6E16">
              <w:rPr>
                <w:sz w:val="22"/>
                <w:szCs w:val="22"/>
              </w:rPr>
              <w:t>х</w:t>
            </w:r>
          </w:p>
        </w:tc>
      </w:tr>
      <w:tr w:rsidR="00A63E86" w:rsidRPr="00ED6E16" w14:paraId="7356BF50" w14:textId="77777777" w:rsidTr="00637627">
        <w:trPr>
          <w:trHeight w:val="267"/>
        </w:trPr>
        <w:tc>
          <w:tcPr>
            <w:tcW w:w="1559" w:type="dxa"/>
            <w:vMerge/>
            <w:tcBorders>
              <w:left w:val="single" w:sz="2" w:space="0" w:color="auto"/>
              <w:right w:val="single" w:sz="2" w:space="0" w:color="auto"/>
            </w:tcBorders>
            <w:vAlign w:val="center"/>
          </w:tcPr>
          <w:p w14:paraId="48EA7FF7" w14:textId="77777777" w:rsidR="00A63E86" w:rsidRPr="00963BC6" w:rsidRDefault="00A63E86" w:rsidP="00637627">
            <w:pPr>
              <w:jc w:val="center"/>
            </w:pPr>
          </w:p>
        </w:tc>
        <w:tc>
          <w:tcPr>
            <w:tcW w:w="1559" w:type="dxa"/>
            <w:tcBorders>
              <w:top w:val="single" w:sz="2" w:space="0" w:color="auto"/>
              <w:left w:val="single" w:sz="2" w:space="0" w:color="auto"/>
              <w:bottom w:val="single" w:sz="2" w:space="0" w:color="auto"/>
              <w:right w:val="single" w:sz="2" w:space="0" w:color="auto"/>
            </w:tcBorders>
            <w:vAlign w:val="center"/>
          </w:tcPr>
          <w:p w14:paraId="673C09B5" w14:textId="77777777" w:rsidR="00A63E86" w:rsidRPr="00ED6E16" w:rsidRDefault="00A63E86" w:rsidP="00637627">
            <w:pPr>
              <w:jc w:val="center"/>
              <w:rPr>
                <w:sz w:val="22"/>
                <w:szCs w:val="22"/>
              </w:rPr>
            </w:pPr>
            <w:r w:rsidRPr="00ED6E16">
              <w:rPr>
                <w:sz w:val="22"/>
                <w:szCs w:val="22"/>
              </w:rPr>
              <w:t>с 01.</w:t>
            </w:r>
            <w:r>
              <w:rPr>
                <w:sz w:val="22"/>
                <w:szCs w:val="22"/>
              </w:rPr>
              <w:t>12</w:t>
            </w:r>
            <w:r w:rsidRPr="00ED6E16">
              <w:rPr>
                <w:sz w:val="22"/>
                <w:szCs w:val="22"/>
              </w:rPr>
              <w:t>.202</w:t>
            </w:r>
            <w:r>
              <w:rPr>
                <w:sz w:val="22"/>
                <w:szCs w:val="22"/>
              </w:rPr>
              <w:t>2</w:t>
            </w:r>
          </w:p>
        </w:tc>
        <w:tc>
          <w:tcPr>
            <w:tcW w:w="993" w:type="dxa"/>
            <w:tcBorders>
              <w:top w:val="single" w:sz="2" w:space="0" w:color="auto"/>
              <w:left w:val="single" w:sz="2" w:space="0" w:color="auto"/>
              <w:bottom w:val="single" w:sz="2" w:space="0" w:color="auto"/>
              <w:right w:val="single" w:sz="2" w:space="0" w:color="auto"/>
            </w:tcBorders>
            <w:vAlign w:val="center"/>
          </w:tcPr>
          <w:p w14:paraId="054D62F0" w14:textId="77777777" w:rsidR="00A63E86" w:rsidRPr="00D419ED" w:rsidRDefault="00A63E86" w:rsidP="00637627">
            <w:pPr>
              <w:jc w:val="center"/>
              <w:rPr>
                <w:sz w:val="22"/>
                <w:szCs w:val="22"/>
              </w:rPr>
            </w:pPr>
            <w:r w:rsidRPr="00D419ED">
              <w:rPr>
                <w:sz w:val="22"/>
                <w:szCs w:val="22"/>
              </w:rPr>
              <w:t>225,74</w:t>
            </w:r>
          </w:p>
        </w:tc>
        <w:tc>
          <w:tcPr>
            <w:tcW w:w="850" w:type="dxa"/>
            <w:tcBorders>
              <w:top w:val="single" w:sz="2" w:space="0" w:color="auto"/>
              <w:left w:val="single" w:sz="2" w:space="0" w:color="auto"/>
              <w:bottom w:val="single" w:sz="2" w:space="0" w:color="auto"/>
              <w:right w:val="single" w:sz="2" w:space="0" w:color="auto"/>
            </w:tcBorders>
            <w:vAlign w:val="center"/>
          </w:tcPr>
          <w:p w14:paraId="04D9402C" w14:textId="77777777" w:rsidR="00A63E86" w:rsidRPr="00D419ED" w:rsidRDefault="00A63E86" w:rsidP="00637627">
            <w:pPr>
              <w:jc w:val="center"/>
              <w:rPr>
                <w:sz w:val="22"/>
                <w:szCs w:val="22"/>
              </w:rPr>
            </w:pPr>
            <w:r w:rsidRPr="00D419ED">
              <w:rPr>
                <w:sz w:val="22"/>
                <w:szCs w:val="22"/>
              </w:rPr>
              <w:t>223,14</w:t>
            </w:r>
          </w:p>
        </w:tc>
        <w:tc>
          <w:tcPr>
            <w:tcW w:w="1095" w:type="dxa"/>
            <w:tcBorders>
              <w:top w:val="single" w:sz="2" w:space="0" w:color="auto"/>
              <w:left w:val="single" w:sz="2" w:space="0" w:color="auto"/>
              <w:bottom w:val="single" w:sz="2" w:space="0" w:color="auto"/>
              <w:right w:val="single" w:sz="2" w:space="0" w:color="auto"/>
            </w:tcBorders>
            <w:vAlign w:val="center"/>
          </w:tcPr>
          <w:p w14:paraId="1D7F8731" w14:textId="77777777" w:rsidR="00A63E86" w:rsidRPr="00D419ED" w:rsidRDefault="00A63E86" w:rsidP="00637627">
            <w:pPr>
              <w:jc w:val="center"/>
              <w:rPr>
                <w:sz w:val="22"/>
                <w:szCs w:val="22"/>
              </w:rPr>
            </w:pPr>
            <w:r w:rsidRPr="00D419ED">
              <w:rPr>
                <w:sz w:val="22"/>
                <w:szCs w:val="22"/>
              </w:rPr>
              <w:t>237,46</w:t>
            </w:r>
          </w:p>
        </w:tc>
        <w:tc>
          <w:tcPr>
            <w:tcW w:w="890" w:type="dxa"/>
            <w:tcBorders>
              <w:top w:val="single" w:sz="2" w:space="0" w:color="auto"/>
              <w:left w:val="single" w:sz="2" w:space="0" w:color="auto"/>
              <w:bottom w:val="single" w:sz="2" w:space="0" w:color="auto"/>
              <w:right w:val="single" w:sz="2" w:space="0" w:color="auto"/>
            </w:tcBorders>
            <w:vAlign w:val="center"/>
          </w:tcPr>
          <w:p w14:paraId="407226E9" w14:textId="77777777" w:rsidR="00A63E86" w:rsidRPr="00D419ED" w:rsidRDefault="00A63E86" w:rsidP="00637627">
            <w:pPr>
              <w:jc w:val="center"/>
              <w:rPr>
                <w:sz w:val="22"/>
                <w:szCs w:val="22"/>
              </w:rPr>
            </w:pPr>
            <w:r w:rsidRPr="00D419ED">
              <w:rPr>
                <w:sz w:val="22"/>
                <w:szCs w:val="22"/>
              </w:rPr>
              <w:t>227,04</w:t>
            </w:r>
          </w:p>
        </w:tc>
        <w:tc>
          <w:tcPr>
            <w:tcW w:w="992" w:type="dxa"/>
            <w:tcBorders>
              <w:top w:val="single" w:sz="2" w:space="0" w:color="auto"/>
              <w:left w:val="single" w:sz="2" w:space="0" w:color="auto"/>
              <w:bottom w:val="single" w:sz="2" w:space="0" w:color="auto"/>
              <w:right w:val="single" w:sz="2" w:space="0" w:color="auto"/>
            </w:tcBorders>
            <w:vAlign w:val="center"/>
          </w:tcPr>
          <w:p w14:paraId="764B96C0" w14:textId="77777777" w:rsidR="00A63E86" w:rsidRPr="00D419ED" w:rsidRDefault="00A63E86" w:rsidP="00637627">
            <w:pPr>
              <w:jc w:val="center"/>
              <w:rPr>
                <w:sz w:val="22"/>
                <w:szCs w:val="22"/>
              </w:rPr>
            </w:pPr>
            <w:r w:rsidRPr="00D419ED">
              <w:rPr>
                <w:sz w:val="22"/>
                <w:szCs w:val="22"/>
              </w:rPr>
              <w:t>225,74</w:t>
            </w:r>
          </w:p>
        </w:tc>
        <w:tc>
          <w:tcPr>
            <w:tcW w:w="952" w:type="dxa"/>
            <w:tcBorders>
              <w:top w:val="single" w:sz="2" w:space="0" w:color="auto"/>
              <w:left w:val="single" w:sz="2" w:space="0" w:color="auto"/>
              <w:bottom w:val="single" w:sz="2" w:space="0" w:color="auto"/>
              <w:right w:val="single" w:sz="2" w:space="0" w:color="auto"/>
            </w:tcBorders>
            <w:vAlign w:val="center"/>
          </w:tcPr>
          <w:p w14:paraId="4CE34959" w14:textId="77777777" w:rsidR="00A63E86" w:rsidRPr="00D419ED" w:rsidRDefault="00A63E86" w:rsidP="00637627">
            <w:pPr>
              <w:jc w:val="center"/>
              <w:rPr>
                <w:sz w:val="22"/>
                <w:szCs w:val="22"/>
              </w:rPr>
            </w:pPr>
            <w:r w:rsidRPr="00D419ED">
              <w:rPr>
                <w:sz w:val="22"/>
                <w:szCs w:val="22"/>
              </w:rPr>
              <w:t>223,14</w:t>
            </w:r>
          </w:p>
        </w:tc>
        <w:tc>
          <w:tcPr>
            <w:tcW w:w="891" w:type="dxa"/>
            <w:tcBorders>
              <w:top w:val="single" w:sz="2" w:space="0" w:color="auto"/>
              <w:left w:val="single" w:sz="2" w:space="0" w:color="auto"/>
              <w:bottom w:val="single" w:sz="2" w:space="0" w:color="auto"/>
              <w:right w:val="single" w:sz="2" w:space="0" w:color="auto"/>
            </w:tcBorders>
            <w:vAlign w:val="center"/>
          </w:tcPr>
          <w:p w14:paraId="4681B013" w14:textId="77777777" w:rsidR="00A63E86" w:rsidRPr="00D419ED" w:rsidRDefault="00A63E86" w:rsidP="00637627">
            <w:pPr>
              <w:jc w:val="center"/>
              <w:rPr>
                <w:sz w:val="22"/>
                <w:szCs w:val="22"/>
              </w:rPr>
            </w:pPr>
            <w:r w:rsidRPr="00D419ED">
              <w:rPr>
                <w:sz w:val="22"/>
                <w:szCs w:val="22"/>
              </w:rPr>
              <w:t>237,46</w:t>
            </w:r>
          </w:p>
        </w:tc>
        <w:tc>
          <w:tcPr>
            <w:tcW w:w="992" w:type="dxa"/>
            <w:tcBorders>
              <w:top w:val="single" w:sz="2" w:space="0" w:color="auto"/>
              <w:left w:val="single" w:sz="2" w:space="0" w:color="auto"/>
              <w:bottom w:val="single" w:sz="2" w:space="0" w:color="auto"/>
              <w:right w:val="single" w:sz="2" w:space="0" w:color="auto"/>
            </w:tcBorders>
            <w:vAlign w:val="center"/>
          </w:tcPr>
          <w:p w14:paraId="784CB372" w14:textId="77777777" w:rsidR="00A63E86" w:rsidRPr="00D419ED" w:rsidRDefault="00A63E86" w:rsidP="00637627">
            <w:pPr>
              <w:jc w:val="center"/>
              <w:rPr>
                <w:sz w:val="22"/>
                <w:szCs w:val="22"/>
              </w:rPr>
            </w:pPr>
            <w:r w:rsidRPr="00D419ED">
              <w:rPr>
                <w:sz w:val="22"/>
                <w:szCs w:val="22"/>
              </w:rPr>
              <w:t>227,04</w:t>
            </w:r>
          </w:p>
        </w:tc>
        <w:tc>
          <w:tcPr>
            <w:tcW w:w="992" w:type="dxa"/>
            <w:shd w:val="clear" w:color="auto" w:fill="auto"/>
            <w:vAlign w:val="center"/>
          </w:tcPr>
          <w:p w14:paraId="318D27DB" w14:textId="77777777" w:rsidR="00A63E86" w:rsidRPr="00D419ED" w:rsidRDefault="00A63E86" w:rsidP="00637627">
            <w:pPr>
              <w:jc w:val="center"/>
              <w:rPr>
                <w:sz w:val="22"/>
                <w:szCs w:val="22"/>
              </w:rPr>
            </w:pPr>
            <w:r w:rsidRPr="00D419ED">
              <w:rPr>
                <w:sz w:val="22"/>
                <w:szCs w:val="22"/>
              </w:rPr>
              <w:t>48,74</w:t>
            </w:r>
          </w:p>
        </w:tc>
        <w:tc>
          <w:tcPr>
            <w:tcW w:w="1276" w:type="dxa"/>
            <w:shd w:val="clear" w:color="auto" w:fill="auto"/>
            <w:vAlign w:val="center"/>
          </w:tcPr>
          <w:p w14:paraId="0F3ED7C0" w14:textId="77777777" w:rsidR="00A63E86" w:rsidRPr="00D419ED" w:rsidRDefault="00A63E86" w:rsidP="00637627">
            <w:pPr>
              <w:jc w:val="center"/>
              <w:rPr>
                <w:sz w:val="22"/>
                <w:szCs w:val="22"/>
              </w:rPr>
            </w:pPr>
            <w:r w:rsidRPr="00D419ED">
              <w:rPr>
                <w:sz w:val="22"/>
                <w:szCs w:val="22"/>
              </w:rPr>
              <w:t>3 253,73</w:t>
            </w:r>
          </w:p>
        </w:tc>
        <w:tc>
          <w:tcPr>
            <w:tcW w:w="1307" w:type="dxa"/>
            <w:tcBorders>
              <w:top w:val="single" w:sz="2" w:space="0" w:color="auto"/>
              <w:left w:val="single" w:sz="2" w:space="0" w:color="auto"/>
              <w:bottom w:val="single" w:sz="2" w:space="0" w:color="auto"/>
              <w:right w:val="single" w:sz="2" w:space="0" w:color="auto"/>
            </w:tcBorders>
            <w:vAlign w:val="center"/>
          </w:tcPr>
          <w:p w14:paraId="78E79665" w14:textId="77777777" w:rsidR="00A63E86" w:rsidRPr="00ED6E16" w:rsidRDefault="00A63E86" w:rsidP="00637627">
            <w:pPr>
              <w:jc w:val="center"/>
              <w:rPr>
                <w:sz w:val="22"/>
                <w:szCs w:val="22"/>
              </w:rPr>
            </w:pPr>
            <w:r w:rsidRPr="00ED6E16">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tcPr>
          <w:p w14:paraId="6781A2FD" w14:textId="77777777" w:rsidR="00A63E86" w:rsidRPr="00ED6E16" w:rsidRDefault="00A63E86" w:rsidP="00637627">
            <w:pPr>
              <w:jc w:val="center"/>
              <w:rPr>
                <w:sz w:val="22"/>
                <w:szCs w:val="22"/>
              </w:rPr>
            </w:pPr>
            <w:r w:rsidRPr="00ED6E16">
              <w:rPr>
                <w:sz w:val="22"/>
                <w:szCs w:val="22"/>
              </w:rPr>
              <w:t>х</w:t>
            </w:r>
          </w:p>
        </w:tc>
      </w:tr>
      <w:tr w:rsidR="00A63E86" w:rsidRPr="00ED6E16" w14:paraId="5515AEDE" w14:textId="77777777" w:rsidTr="00637627">
        <w:trPr>
          <w:trHeight w:val="267"/>
        </w:trPr>
        <w:tc>
          <w:tcPr>
            <w:tcW w:w="1559" w:type="dxa"/>
            <w:vMerge/>
            <w:tcBorders>
              <w:left w:val="single" w:sz="2" w:space="0" w:color="auto"/>
              <w:right w:val="single" w:sz="2" w:space="0" w:color="auto"/>
            </w:tcBorders>
            <w:vAlign w:val="center"/>
          </w:tcPr>
          <w:p w14:paraId="61F6667B" w14:textId="77777777" w:rsidR="00A63E86" w:rsidRPr="00963BC6" w:rsidRDefault="00A63E86" w:rsidP="00637627">
            <w:pPr>
              <w:jc w:val="center"/>
            </w:pPr>
          </w:p>
        </w:tc>
        <w:tc>
          <w:tcPr>
            <w:tcW w:w="1559" w:type="dxa"/>
            <w:tcBorders>
              <w:top w:val="single" w:sz="2" w:space="0" w:color="auto"/>
              <w:left w:val="single" w:sz="2" w:space="0" w:color="auto"/>
              <w:bottom w:val="single" w:sz="2" w:space="0" w:color="auto"/>
              <w:right w:val="single" w:sz="2" w:space="0" w:color="auto"/>
            </w:tcBorders>
            <w:vAlign w:val="center"/>
          </w:tcPr>
          <w:p w14:paraId="44C677CA" w14:textId="77777777" w:rsidR="00A63E86" w:rsidRPr="00ED6E16" w:rsidRDefault="00A63E86" w:rsidP="00637627">
            <w:pPr>
              <w:jc w:val="center"/>
              <w:rPr>
                <w:sz w:val="22"/>
                <w:szCs w:val="22"/>
              </w:rPr>
            </w:pPr>
            <w:r w:rsidRPr="00ED6E16">
              <w:rPr>
                <w:sz w:val="22"/>
                <w:szCs w:val="22"/>
              </w:rPr>
              <w:t>с 01.</w:t>
            </w:r>
            <w:r>
              <w:rPr>
                <w:sz w:val="22"/>
                <w:szCs w:val="22"/>
              </w:rPr>
              <w:t>01</w:t>
            </w:r>
            <w:r w:rsidRPr="00ED6E16">
              <w:rPr>
                <w:sz w:val="22"/>
                <w:szCs w:val="22"/>
              </w:rPr>
              <w:t>.202</w:t>
            </w:r>
            <w:r>
              <w:rPr>
                <w:sz w:val="22"/>
                <w:szCs w:val="22"/>
              </w:rPr>
              <w:t>3</w:t>
            </w:r>
          </w:p>
        </w:tc>
        <w:tc>
          <w:tcPr>
            <w:tcW w:w="993" w:type="dxa"/>
            <w:tcBorders>
              <w:top w:val="single" w:sz="2" w:space="0" w:color="auto"/>
              <w:left w:val="single" w:sz="2" w:space="0" w:color="auto"/>
              <w:bottom w:val="single" w:sz="2" w:space="0" w:color="auto"/>
              <w:right w:val="single" w:sz="2" w:space="0" w:color="auto"/>
            </w:tcBorders>
            <w:vAlign w:val="center"/>
          </w:tcPr>
          <w:p w14:paraId="0CEE6AEF" w14:textId="77777777" w:rsidR="00A63E86" w:rsidRPr="00D419ED" w:rsidRDefault="00A63E86" w:rsidP="00637627">
            <w:pPr>
              <w:jc w:val="center"/>
              <w:rPr>
                <w:sz w:val="22"/>
                <w:szCs w:val="22"/>
              </w:rPr>
            </w:pPr>
            <w:r w:rsidRPr="00D419ED">
              <w:rPr>
                <w:sz w:val="22"/>
                <w:szCs w:val="22"/>
              </w:rPr>
              <w:t>225,74</w:t>
            </w:r>
          </w:p>
        </w:tc>
        <w:tc>
          <w:tcPr>
            <w:tcW w:w="850" w:type="dxa"/>
            <w:tcBorders>
              <w:top w:val="single" w:sz="2" w:space="0" w:color="auto"/>
              <w:left w:val="single" w:sz="2" w:space="0" w:color="auto"/>
              <w:bottom w:val="single" w:sz="2" w:space="0" w:color="auto"/>
              <w:right w:val="single" w:sz="2" w:space="0" w:color="auto"/>
            </w:tcBorders>
            <w:vAlign w:val="center"/>
          </w:tcPr>
          <w:p w14:paraId="3189118A" w14:textId="77777777" w:rsidR="00A63E86" w:rsidRPr="00D419ED" w:rsidRDefault="00A63E86" w:rsidP="00637627">
            <w:pPr>
              <w:jc w:val="center"/>
              <w:rPr>
                <w:sz w:val="22"/>
                <w:szCs w:val="22"/>
              </w:rPr>
            </w:pPr>
            <w:r w:rsidRPr="00D419ED">
              <w:rPr>
                <w:sz w:val="22"/>
                <w:szCs w:val="22"/>
              </w:rPr>
              <w:t>223,14</w:t>
            </w:r>
          </w:p>
        </w:tc>
        <w:tc>
          <w:tcPr>
            <w:tcW w:w="1095" w:type="dxa"/>
            <w:tcBorders>
              <w:top w:val="single" w:sz="2" w:space="0" w:color="auto"/>
              <w:left w:val="single" w:sz="2" w:space="0" w:color="auto"/>
              <w:bottom w:val="single" w:sz="2" w:space="0" w:color="auto"/>
              <w:right w:val="single" w:sz="2" w:space="0" w:color="auto"/>
            </w:tcBorders>
            <w:vAlign w:val="center"/>
          </w:tcPr>
          <w:p w14:paraId="7272B63E" w14:textId="77777777" w:rsidR="00A63E86" w:rsidRPr="00D419ED" w:rsidRDefault="00A63E86" w:rsidP="00637627">
            <w:pPr>
              <w:jc w:val="center"/>
              <w:rPr>
                <w:sz w:val="22"/>
                <w:szCs w:val="22"/>
              </w:rPr>
            </w:pPr>
            <w:r w:rsidRPr="00D419ED">
              <w:rPr>
                <w:sz w:val="22"/>
                <w:szCs w:val="22"/>
              </w:rPr>
              <w:t>237,46</w:t>
            </w:r>
          </w:p>
        </w:tc>
        <w:tc>
          <w:tcPr>
            <w:tcW w:w="890" w:type="dxa"/>
            <w:tcBorders>
              <w:top w:val="single" w:sz="2" w:space="0" w:color="auto"/>
              <w:left w:val="single" w:sz="2" w:space="0" w:color="auto"/>
              <w:bottom w:val="single" w:sz="2" w:space="0" w:color="auto"/>
              <w:right w:val="single" w:sz="2" w:space="0" w:color="auto"/>
            </w:tcBorders>
            <w:vAlign w:val="center"/>
          </w:tcPr>
          <w:p w14:paraId="35C663EE" w14:textId="77777777" w:rsidR="00A63E86" w:rsidRPr="00D419ED" w:rsidRDefault="00A63E86" w:rsidP="00637627">
            <w:pPr>
              <w:jc w:val="center"/>
              <w:rPr>
                <w:sz w:val="22"/>
                <w:szCs w:val="22"/>
              </w:rPr>
            </w:pPr>
            <w:r w:rsidRPr="00D419ED">
              <w:rPr>
                <w:sz w:val="22"/>
                <w:szCs w:val="22"/>
              </w:rPr>
              <w:t>227,04</w:t>
            </w:r>
          </w:p>
        </w:tc>
        <w:tc>
          <w:tcPr>
            <w:tcW w:w="992" w:type="dxa"/>
            <w:tcBorders>
              <w:top w:val="single" w:sz="2" w:space="0" w:color="auto"/>
              <w:left w:val="single" w:sz="2" w:space="0" w:color="auto"/>
              <w:bottom w:val="single" w:sz="2" w:space="0" w:color="auto"/>
              <w:right w:val="single" w:sz="2" w:space="0" w:color="auto"/>
            </w:tcBorders>
            <w:vAlign w:val="center"/>
          </w:tcPr>
          <w:p w14:paraId="16F48199" w14:textId="77777777" w:rsidR="00A63E86" w:rsidRPr="00D419ED" w:rsidRDefault="00A63E86" w:rsidP="00637627">
            <w:pPr>
              <w:jc w:val="center"/>
              <w:rPr>
                <w:sz w:val="22"/>
                <w:szCs w:val="22"/>
              </w:rPr>
            </w:pPr>
            <w:r w:rsidRPr="00D419ED">
              <w:rPr>
                <w:sz w:val="22"/>
                <w:szCs w:val="22"/>
              </w:rPr>
              <w:t>225,74</w:t>
            </w:r>
          </w:p>
        </w:tc>
        <w:tc>
          <w:tcPr>
            <w:tcW w:w="952" w:type="dxa"/>
            <w:tcBorders>
              <w:top w:val="single" w:sz="2" w:space="0" w:color="auto"/>
              <w:left w:val="single" w:sz="2" w:space="0" w:color="auto"/>
              <w:bottom w:val="single" w:sz="2" w:space="0" w:color="auto"/>
              <w:right w:val="single" w:sz="2" w:space="0" w:color="auto"/>
            </w:tcBorders>
            <w:vAlign w:val="center"/>
          </w:tcPr>
          <w:p w14:paraId="3D1C7FC8" w14:textId="77777777" w:rsidR="00A63E86" w:rsidRPr="00D419ED" w:rsidRDefault="00A63E86" w:rsidP="00637627">
            <w:pPr>
              <w:jc w:val="center"/>
              <w:rPr>
                <w:sz w:val="22"/>
                <w:szCs w:val="22"/>
              </w:rPr>
            </w:pPr>
            <w:r w:rsidRPr="00D419ED">
              <w:rPr>
                <w:sz w:val="22"/>
                <w:szCs w:val="22"/>
              </w:rPr>
              <w:t>223,14</w:t>
            </w:r>
          </w:p>
        </w:tc>
        <w:tc>
          <w:tcPr>
            <w:tcW w:w="891" w:type="dxa"/>
            <w:tcBorders>
              <w:top w:val="single" w:sz="2" w:space="0" w:color="auto"/>
              <w:left w:val="single" w:sz="2" w:space="0" w:color="auto"/>
              <w:bottom w:val="single" w:sz="2" w:space="0" w:color="auto"/>
              <w:right w:val="single" w:sz="2" w:space="0" w:color="auto"/>
            </w:tcBorders>
            <w:vAlign w:val="center"/>
          </w:tcPr>
          <w:p w14:paraId="095EF426" w14:textId="77777777" w:rsidR="00A63E86" w:rsidRPr="00D419ED" w:rsidRDefault="00A63E86" w:rsidP="00637627">
            <w:pPr>
              <w:jc w:val="center"/>
              <w:rPr>
                <w:sz w:val="22"/>
                <w:szCs w:val="22"/>
              </w:rPr>
            </w:pPr>
            <w:r w:rsidRPr="00D419ED">
              <w:rPr>
                <w:sz w:val="22"/>
                <w:szCs w:val="22"/>
              </w:rPr>
              <w:t>237,46</w:t>
            </w:r>
          </w:p>
        </w:tc>
        <w:tc>
          <w:tcPr>
            <w:tcW w:w="992" w:type="dxa"/>
            <w:tcBorders>
              <w:top w:val="single" w:sz="2" w:space="0" w:color="auto"/>
              <w:left w:val="single" w:sz="2" w:space="0" w:color="auto"/>
              <w:bottom w:val="single" w:sz="2" w:space="0" w:color="auto"/>
              <w:right w:val="single" w:sz="2" w:space="0" w:color="auto"/>
            </w:tcBorders>
            <w:vAlign w:val="center"/>
          </w:tcPr>
          <w:p w14:paraId="1AC91D24" w14:textId="77777777" w:rsidR="00A63E86" w:rsidRPr="00D419ED" w:rsidRDefault="00A63E86" w:rsidP="00637627">
            <w:pPr>
              <w:jc w:val="center"/>
              <w:rPr>
                <w:sz w:val="22"/>
                <w:szCs w:val="22"/>
              </w:rPr>
            </w:pPr>
            <w:r w:rsidRPr="00D419ED">
              <w:rPr>
                <w:sz w:val="22"/>
                <w:szCs w:val="22"/>
              </w:rPr>
              <w:t>227,04</w:t>
            </w:r>
          </w:p>
        </w:tc>
        <w:tc>
          <w:tcPr>
            <w:tcW w:w="992" w:type="dxa"/>
            <w:shd w:val="clear" w:color="auto" w:fill="auto"/>
            <w:vAlign w:val="center"/>
          </w:tcPr>
          <w:p w14:paraId="306F9E8F" w14:textId="77777777" w:rsidR="00A63E86" w:rsidRPr="00D419ED" w:rsidRDefault="00A63E86" w:rsidP="00637627">
            <w:pPr>
              <w:jc w:val="center"/>
              <w:rPr>
                <w:sz w:val="22"/>
                <w:szCs w:val="22"/>
              </w:rPr>
            </w:pPr>
            <w:r w:rsidRPr="00D419ED">
              <w:rPr>
                <w:sz w:val="22"/>
                <w:szCs w:val="22"/>
              </w:rPr>
              <w:t>48,74</w:t>
            </w:r>
          </w:p>
        </w:tc>
        <w:tc>
          <w:tcPr>
            <w:tcW w:w="1276" w:type="dxa"/>
            <w:shd w:val="clear" w:color="auto" w:fill="auto"/>
            <w:vAlign w:val="center"/>
          </w:tcPr>
          <w:p w14:paraId="45229B6E" w14:textId="77777777" w:rsidR="00A63E86" w:rsidRPr="00D419ED" w:rsidRDefault="00A63E86" w:rsidP="00637627">
            <w:pPr>
              <w:jc w:val="center"/>
              <w:rPr>
                <w:sz w:val="22"/>
                <w:szCs w:val="22"/>
              </w:rPr>
            </w:pPr>
            <w:r w:rsidRPr="00D419ED">
              <w:rPr>
                <w:sz w:val="22"/>
                <w:szCs w:val="22"/>
              </w:rPr>
              <w:t>3 253,73</w:t>
            </w:r>
          </w:p>
        </w:tc>
        <w:tc>
          <w:tcPr>
            <w:tcW w:w="1307" w:type="dxa"/>
            <w:tcBorders>
              <w:top w:val="single" w:sz="2" w:space="0" w:color="auto"/>
              <w:left w:val="single" w:sz="2" w:space="0" w:color="auto"/>
              <w:bottom w:val="single" w:sz="2" w:space="0" w:color="auto"/>
              <w:right w:val="single" w:sz="2" w:space="0" w:color="auto"/>
            </w:tcBorders>
            <w:vAlign w:val="center"/>
          </w:tcPr>
          <w:p w14:paraId="5BB1AFBD" w14:textId="77777777" w:rsidR="00A63E86" w:rsidRPr="00ED6E16" w:rsidRDefault="00A63E86" w:rsidP="00637627">
            <w:pPr>
              <w:jc w:val="center"/>
              <w:rPr>
                <w:sz w:val="22"/>
                <w:szCs w:val="22"/>
              </w:rPr>
            </w:pPr>
            <w:r w:rsidRPr="00ED6E16">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tcPr>
          <w:p w14:paraId="4AAFCB43" w14:textId="77777777" w:rsidR="00A63E86" w:rsidRPr="00ED6E16" w:rsidRDefault="00A63E86" w:rsidP="00637627">
            <w:pPr>
              <w:jc w:val="center"/>
              <w:rPr>
                <w:sz w:val="22"/>
                <w:szCs w:val="22"/>
              </w:rPr>
            </w:pPr>
            <w:r w:rsidRPr="00ED6E16">
              <w:rPr>
                <w:sz w:val="22"/>
                <w:szCs w:val="22"/>
              </w:rPr>
              <w:t>х</w:t>
            </w:r>
          </w:p>
        </w:tc>
      </w:tr>
      <w:tr w:rsidR="00A63E86" w:rsidRPr="00ED6E16" w14:paraId="0C8A0CA6" w14:textId="77777777" w:rsidTr="00637627">
        <w:trPr>
          <w:trHeight w:val="267"/>
        </w:trPr>
        <w:tc>
          <w:tcPr>
            <w:tcW w:w="1559" w:type="dxa"/>
            <w:vMerge/>
            <w:tcBorders>
              <w:left w:val="single" w:sz="2" w:space="0" w:color="auto"/>
              <w:right w:val="single" w:sz="2" w:space="0" w:color="auto"/>
            </w:tcBorders>
            <w:vAlign w:val="center"/>
          </w:tcPr>
          <w:p w14:paraId="3BE25935" w14:textId="77777777" w:rsidR="00A63E86" w:rsidRPr="00963BC6" w:rsidRDefault="00A63E86" w:rsidP="00637627">
            <w:pPr>
              <w:jc w:val="center"/>
            </w:pPr>
          </w:p>
        </w:tc>
        <w:tc>
          <w:tcPr>
            <w:tcW w:w="1559" w:type="dxa"/>
            <w:tcBorders>
              <w:top w:val="single" w:sz="2" w:space="0" w:color="auto"/>
              <w:left w:val="single" w:sz="2" w:space="0" w:color="auto"/>
              <w:bottom w:val="single" w:sz="2" w:space="0" w:color="auto"/>
              <w:right w:val="single" w:sz="2" w:space="0" w:color="auto"/>
            </w:tcBorders>
            <w:vAlign w:val="center"/>
          </w:tcPr>
          <w:p w14:paraId="758528EE" w14:textId="77777777" w:rsidR="00A63E86" w:rsidRPr="00BA56FD" w:rsidRDefault="00A63E86" w:rsidP="00637627">
            <w:pPr>
              <w:jc w:val="center"/>
              <w:rPr>
                <w:sz w:val="22"/>
                <w:szCs w:val="22"/>
              </w:rPr>
            </w:pPr>
            <w:r w:rsidRPr="00BA56FD">
              <w:rPr>
                <w:sz w:val="22"/>
                <w:szCs w:val="22"/>
              </w:rPr>
              <w:t>с 01.01.2024</w:t>
            </w:r>
          </w:p>
        </w:tc>
        <w:tc>
          <w:tcPr>
            <w:tcW w:w="993" w:type="dxa"/>
            <w:tcBorders>
              <w:top w:val="single" w:sz="2" w:space="0" w:color="auto"/>
              <w:left w:val="single" w:sz="2" w:space="0" w:color="auto"/>
              <w:bottom w:val="single" w:sz="2" w:space="0" w:color="auto"/>
              <w:right w:val="single" w:sz="2" w:space="0" w:color="auto"/>
            </w:tcBorders>
            <w:vAlign w:val="center"/>
          </w:tcPr>
          <w:p w14:paraId="10803B22" w14:textId="77777777" w:rsidR="00A63E86" w:rsidRPr="00036C23" w:rsidRDefault="00A63E86" w:rsidP="00637627">
            <w:pPr>
              <w:jc w:val="center"/>
              <w:rPr>
                <w:sz w:val="22"/>
                <w:szCs w:val="22"/>
              </w:rPr>
            </w:pPr>
            <w:r w:rsidRPr="00036C23">
              <w:rPr>
                <w:sz w:val="22"/>
                <w:szCs w:val="22"/>
              </w:rPr>
              <w:t>225,74</w:t>
            </w:r>
          </w:p>
        </w:tc>
        <w:tc>
          <w:tcPr>
            <w:tcW w:w="850" w:type="dxa"/>
            <w:tcBorders>
              <w:top w:val="single" w:sz="2" w:space="0" w:color="auto"/>
              <w:left w:val="single" w:sz="2" w:space="0" w:color="auto"/>
              <w:bottom w:val="single" w:sz="2" w:space="0" w:color="auto"/>
              <w:right w:val="single" w:sz="2" w:space="0" w:color="auto"/>
            </w:tcBorders>
            <w:vAlign w:val="center"/>
          </w:tcPr>
          <w:p w14:paraId="226946D1" w14:textId="77777777" w:rsidR="00A63E86" w:rsidRPr="00036C23" w:rsidRDefault="00A63E86" w:rsidP="00637627">
            <w:pPr>
              <w:jc w:val="center"/>
              <w:rPr>
                <w:sz w:val="22"/>
                <w:szCs w:val="22"/>
              </w:rPr>
            </w:pPr>
            <w:r w:rsidRPr="00036C23">
              <w:rPr>
                <w:sz w:val="22"/>
                <w:szCs w:val="22"/>
              </w:rPr>
              <w:t>223,14</w:t>
            </w:r>
          </w:p>
        </w:tc>
        <w:tc>
          <w:tcPr>
            <w:tcW w:w="1095" w:type="dxa"/>
            <w:tcBorders>
              <w:top w:val="single" w:sz="2" w:space="0" w:color="auto"/>
              <w:left w:val="single" w:sz="2" w:space="0" w:color="auto"/>
              <w:bottom w:val="single" w:sz="2" w:space="0" w:color="auto"/>
              <w:right w:val="single" w:sz="2" w:space="0" w:color="auto"/>
            </w:tcBorders>
            <w:vAlign w:val="center"/>
          </w:tcPr>
          <w:p w14:paraId="3BCE93FF" w14:textId="77777777" w:rsidR="00A63E86" w:rsidRPr="00036C23" w:rsidRDefault="00A63E86" w:rsidP="00637627">
            <w:pPr>
              <w:jc w:val="center"/>
              <w:rPr>
                <w:sz w:val="22"/>
                <w:szCs w:val="22"/>
              </w:rPr>
            </w:pPr>
            <w:r w:rsidRPr="00036C23">
              <w:rPr>
                <w:sz w:val="22"/>
                <w:szCs w:val="22"/>
              </w:rPr>
              <w:t>237,46</w:t>
            </w:r>
          </w:p>
        </w:tc>
        <w:tc>
          <w:tcPr>
            <w:tcW w:w="890" w:type="dxa"/>
            <w:tcBorders>
              <w:top w:val="single" w:sz="2" w:space="0" w:color="auto"/>
              <w:left w:val="single" w:sz="2" w:space="0" w:color="auto"/>
              <w:bottom w:val="single" w:sz="2" w:space="0" w:color="auto"/>
              <w:right w:val="single" w:sz="2" w:space="0" w:color="auto"/>
            </w:tcBorders>
            <w:vAlign w:val="center"/>
          </w:tcPr>
          <w:p w14:paraId="7F106FD4" w14:textId="77777777" w:rsidR="00A63E86" w:rsidRPr="00036C23" w:rsidRDefault="00A63E86" w:rsidP="00637627">
            <w:pPr>
              <w:jc w:val="center"/>
              <w:rPr>
                <w:sz w:val="22"/>
                <w:szCs w:val="22"/>
              </w:rPr>
            </w:pPr>
            <w:r w:rsidRPr="00036C23">
              <w:rPr>
                <w:sz w:val="22"/>
                <w:szCs w:val="22"/>
              </w:rPr>
              <w:t>227,04</w:t>
            </w:r>
          </w:p>
        </w:tc>
        <w:tc>
          <w:tcPr>
            <w:tcW w:w="992" w:type="dxa"/>
            <w:tcBorders>
              <w:top w:val="single" w:sz="2" w:space="0" w:color="auto"/>
              <w:left w:val="single" w:sz="2" w:space="0" w:color="auto"/>
              <w:bottom w:val="single" w:sz="2" w:space="0" w:color="auto"/>
              <w:right w:val="single" w:sz="2" w:space="0" w:color="auto"/>
            </w:tcBorders>
            <w:vAlign w:val="center"/>
          </w:tcPr>
          <w:p w14:paraId="349F222F" w14:textId="77777777" w:rsidR="00A63E86" w:rsidRPr="00036C23" w:rsidRDefault="00A63E86" w:rsidP="00637627">
            <w:pPr>
              <w:jc w:val="center"/>
              <w:rPr>
                <w:sz w:val="22"/>
                <w:szCs w:val="22"/>
              </w:rPr>
            </w:pPr>
            <w:r w:rsidRPr="00036C23">
              <w:rPr>
                <w:sz w:val="22"/>
                <w:szCs w:val="22"/>
              </w:rPr>
              <w:t>225,74</w:t>
            </w:r>
          </w:p>
        </w:tc>
        <w:tc>
          <w:tcPr>
            <w:tcW w:w="952" w:type="dxa"/>
            <w:tcBorders>
              <w:top w:val="single" w:sz="2" w:space="0" w:color="auto"/>
              <w:left w:val="single" w:sz="2" w:space="0" w:color="auto"/>
              <w:bottom w:val="single" w:sz="2" w:space="0" w:color="auto"/>
              <w:right w:val="single" w:sz="2" w:space="0" w:color="auto"/>
            </w:tcBorders>
            <w:vAlign w:val="center"/>
          </w:tcPr>
          <w:p w14:paraId="57EF3CD0" w14:textId="77777777" w:rsidR="00A63E86" w:rsidRPr="00036C23" w:rsidRDefault="00A63E86" w:rsidP="00637627">
            <w:pPr>
              <w:jc w:val="center"/>
              <w:rPr>
                <w:sz w:val="22"/>
                <w:szCs w:val="22"/>
              </w:rPr>
            </w:pPr>
            <w:r w:rsidRPr="00036C23">
              <w:rPr>
                <w:sz w:val="22"/>
                <w:szCs w:val="22"/>
              </w:rPr>
              <w:t>223,14</w:t>
            </w:r>
          </w:p>
        </w:tc>
        <w:tc>
          <w:tcPr>
            <w:tcW w:w="891" w:type="dxa"/>
            <w:tcBorders>
              <w:top w:val="single" w:sz="2" w:space="0" w:color="auto"/>
              <w:left w:val="single" w:sz="2" w:space="0" w:color="auto"/>
              <w:bottom w:val="single" w:sz="2" w:space="0" w:color="auto"/>
              <w:right w:val="single" w:sz="2" w:space="0" w:color="auto"/>
            </w:tcBorders>
            <w:vAlign w:val="center"/>
          </w:tcPr>
          <w:p w14:paraId="0FFCEC4E" w14:textId="77777777" w:rsidR="00A63E86" w:rsidRPr="00036C23" w:rsidRDefault="00A63E86" w:rsidP="00637627">
            <w:pPr>
              <w:jc w:val="center"/>
              <w:rPr>
                <w:sz w:val="22"/>
                <w:szCs w:val="22"/>
              </w:rPr>
            </w:pPr>
            <w:r w:rsidRPr="00036C23">
              <w:rPr>
                <w:sz w:val="22"/>
                <w:szCs w:val="22"/>
              </w:rPr>
              <w:t>237,46</w:t>
            </w:r>
          </w:p>
        </w:tc>
        <w:tc>
          <w:tcPr>
            <w:tcW w:w="992" w:type="dxa"/>
            <w:tcBorders>
              <w:top w:val="single" w:sz="2" w:space="0" w:color="auto"/>
              <w:left w:val="single" w:sz="2" w:space="0" w:color="auto"/>
              <w:bottom w:val="single" w:sz="2" w:space="0" w:color="auto"/>
              <w:right w:val="single" w:sz="2" w:space="0" w:color="auto"/>
            </w:tcBorders>
            <w:vAlign w:val="center"/>
          </w:tcPr>
          <w:p w14:paraId="75021FA9" w14:textId="77777777" w:rsidR="00A63E86" w:rsidRPr="00036C23" w:rsidRDefault="00A63E86" w:rsidP="00637627">
            <w:pPr>
              <w:jc w:val="center"/>
              <w:rPr>
                <w:sz w:val="22"/>
                <w:szCs w:val="22"/>
              </w:rPr>
            </w:pPr>
            <w:r w:rsidRPr="00036C23">
              <w:rPr>
                <w:sz w:val="22"/>
                <w:szCs w:val="22"/>
              </w:rPr>
              <w:t>227,04</w:t>
            </w:r>
          </w:p>
        </w:tc>
        <w:tc>
          <w:tcPr>
            <w:tcW w:w="992" w:type="dxa"/>
            <w:shd w:val="clear" w:color="auto" w:fill="auto"/>
            <w:vAlign w:val="center"/>
          </w:tcPr>
          <w:p w14:paraId="6D85807E" w14:textId="77777777" w:rsidR="00A63E86" w:rsidRPr="00D419ED" w:rsidRDefault="00A63E86" w:rsidP="00637627">
            <w:pPr>
              <w:jc w:val="center"/>
              <w:rPr>
                <w:sz w:val="22"/>
                <w:szCs w:val="22"/>
              </w:rPr>
            </w:pPr>
            <w:r w:rsidRPr="00D419ED">
              <w:rPr>
                <w:sz w:val="22"/>
                <w:szCs w:val="22"/>
              </w:rPr>
              <w:t>48,74</w:t>
            </w:r>
          </w:p>
        </w:tc>
        <w:tc>
          <w:tcPr>
            <w:tcW w:w="1276" w:type="dxa"/>
            <w:shd w:val="clear" w:color="auto" w:fill="auto"/>
            <w:vAlign w:val="center"/>
          </w:tcPr>
          <w:p w14:paraId="359F4368" w14:textId="77777777" w:rsidR="00A63E86" w:rsidRPr="00D419ED" w:rsidRDefault="00A63E86" w:rsidP="00637627">
            <w:pPr>
              <w:jc w:val="center"/>
              <w:rPr>
                <w:sz w:val="22"/>
                <w:szCs w:val="22"/>
              </w:rPr>
            </w:pPr>
            <w:r w:rsidRPr="00D419ED">
              <w:rPr>
                <w:sz w:val="22"/>
                <w:szCs w:val="22"/>
              </w:rPr>
              <w:t>3 253,73</w:t>
            </w:r>
          </w:p>
        </w:tc>
        <w:tc>
          <w:tcPr>
            <w:tcW w:w="1307" w:type="dxa"/>
            <w:tcBorders>
              <w:top w:val="single" w:sz="2" w:space="0" w:color="auto"/>
              <w:left w:val="single" w:sz="2" w:space="0" w:color="auto"/>
              <w:bottom w:val="single" w:sz="2" w:space="0" w:color="auto"/>
              <w:right w:val="single" w:sz="2" w:space="0" w:color="auto"/>
            </w:tcBorders>
            <w:vAlign w:val="center"/>
          </w:tcPr>
          <w:p w14:paraId="39E9BA55" w14:textId="77777777" w:rsidR="00A63E86" w:rsidRPr="00BA56FD" w:rsidRDefault="00A63E86" w:rsidP="00637627">
            <w:pPr>
              <w:jc w:val="center"/>
              <w:rPr>
                <w:sz w:val="22"/>
                <w:szCs w:val="22"/>
              </w:rPr>
            </w:pPr>
            <w:r w:rsidRPr="00BA56FD">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tcPr>
          <w:p w14:paraId="569E28A4" w14:textId="77777777" w:rsidR="00A63E86" w:rsidRPr="00BA56FD" w:rsidRDefault="00A63E86" w:rsidP="00637627">
            <w:pPr>
              <w:jc w:val="center"/>
              <w:rPr>
                <w:sz w:val="22"/>
                <w:szCs w:val="22"/>
              </w:rPr>
            </w:pPr>
            <w:r w:rsidRPr="00BA56FD">
              <w:rPr>
                <w:sz w:val="22"/>
                <w:szCs w:val="22"/>
              </w:rPr>
              <w:t>х</w:t>
            </w:r>
          </w:p>
        </w:tc>
      </w:tr>
      <w:tr w:rsidR="00A63E86" w:rsidRPr="00ED6E16" w14:paraId="1F1CFDAC" w14:textId="77777777" w:rsidTr="00637627">
        <w:trPr>
          <w:trHeight w:val="267"/>
        </w:trPr>
        <w:tc>
          <w:tcPr>
            <w:tcW w:w="1559" w:type="dxa"/>
            <w:vMerge/>
            <w:tcBorders>
              <w:left w:val="single" w:sz="2" w:space="0" w:color="auto"/>
              <w:right w:val="single" w:sz="2" w:space="0" w:color="auto"/>
            </w:tcBorders>
            <w:vAlign w:val="center"/>
          </w:tcPr>
          <w:p w14:paraId="2713F374" w14:textId="77777777" w:rsidR="00A63E86" w:rsidRPr="00963BC6" w:rsidRDefault="00A63E86" w:rsidP="00637627">
            <w:pPr>
              <w:jc w:val="center"/>
            </w:pPr>
          </w:p>
        </w:tc>
        <w:tc>
          <w:tcPr>
            <w:tcW w:w="1559" w:type="dxa"/>
            <w:tcBorders>
              <w:top w:val="single" w:sz="2" w:space="0" w:color="auto"/>
              <w:left w:val="single" w:sz="2" w:space="0" w:color="auto"/>
              <w:bottom w:val="single" w:sz="2" w:space="0" w:color="auto"/>
              <w:right w:val="single" w:sz="2" w:space="0" w:color="auto"/>
            </w:tcBorders>
            <w:vAlign w:val="center"/>
          </w:tcPr>
          <w:p w14:paraId="436F76FE" w14:textId="77777777" w:rsidR="00A63E86" w:rsidRPr="00BA56FD" w:rsidRDefault="00A63E86" w:rsidP="00637627">
            <w:pPr>
              <w:jc w:val="center"/>
              <w:rPr>
                <w:sz w:val="22"/>
                <w:szCs w:val="22"/>
              </w:rPr>
            </w:pPr>
            <w:r w:rsidRPr="00BA56FD">
              <w:rPr>
                <w:sz w:val="22"/>
                <w:szCs w:val="22"/>
              </w:rPr>
              <w:t>с 01.07.2024</w:t>
            </w:r>
          </w:p>
        </w:tc>
        <w:tc>
          <w:tcPr>
            <w:tcW w:w="993" w:type="dxa"/>
            <w:tcBorders>
              <w:top w:val="single" w:sz="2" w:space="0" w:color="auto"/>
              <w:left w:val="single" w:sz="2" w:space="0" w:color="auto"/>
              <w:bottom w:val="single" w:sz="2" w:space="0" w:color="auto"/>
              <w:right w:val="single" w:sz="2" w:space="0" w:color="auto"/>
            </w:tcBorders>
            <w:vAlign w:val="center"/>
          </w:tcPr>
          <w:p w14:paraId="2634BD8D" w14:textId="77777777" w:rsidR="00A63E86" w:rsidRPr="00036C23" w:rsidRDefault="00A63E86" w:rsidP="00637627">
            <w:pPr>
              <w:jc w:val="center"/>
              <w:rPr>
                <w:sz w:val="22"/>
                <w:szCs w:val="22"/>
              </w:rPr>
            </w:pPr>
            <w:r w:rsidRPr="00036C23">
              <w:rPr>
                <w:sz w:val="22"/>
                <w:szCs w:val="22"/>
              </w:rPr>
              <w:t>2</w:t>
            </w:r>
            <w:r>
              <w:rPr>
                <w:sz w:val="22"/>
                <w:szCs w:val="22"/>
              </w:rPr>
              <w:t>57</w:t>
            </w:r>
            <w:r w:rsidRPr="00036C23">
              <w:rPr>
                <w:sz w:val="22"/>
                <w:szCs w:val="22"/>
              </w:rPr>
              <w:t>,</w:t>
            </w:r>
            <w:r>
              <w:rPr>
                <w:sz w:val="22"/>
                <w:szCs w:val="22"/>
              </w:rPr>
              <w:t>17</w:t>
            </w:r>
          </w:p>
        </w:tc>
        <w:tc>
          <w:tcPr>
            <w:tcW w:w="850" w:type="dxa"/>
            <w:tcBorders>
              <w:top w:val="single" w:sz="2" w:space="0" w:color="auto"/>
              <w:left w:val="single" w:sz="2" w:space="0" w:color="auto"/>
              <w:bottom w:val="single" w:sz="2" w:space="0" w:color="auto"/>
              <w:right w:val="single" w:sz="2" w:space="0" w:color="auto"/>
            </w:tcBorders>
            <w:vAlign w:val="center"/>
          </w:tcPr>
          <w:p w14:paraId="50588471" w14:textId="77777777" w:rsidR="00A63E86" w:rsidRPr="00036C23" w:rsidRDefault="00A63E86" w:rsidP="00637627">
            <w:pPr>
              <w:jc w:val="center"/>
              <w:rPr>
                <w:sz w:val="22"/>
                <w:szCs w:val="22"/>
              </w:rPr>
            </w:pPr>
            <w:r w:rsidRPr="00036C23">
              <w:rPr>
                <w:sz w:val="22"/>
                <w:szCs w:val="22"/>
              </w:rPr>
              <w:t>2</w:t>
            </w:r>
            <w:r>
              <w:rPr>
                <w:sz w:val="22"/>
                <w:szCs w:val="22"/>
              </w:rPr>
              <w:t>54</w:t>
            </w:r>
            <w:r w:rsidRPr="00036C23">
              <w:rPr>
                <w:sz w:val="22"/>
                <w:szCs w:val="22"/>
              </w:rPr>
              <w:t>,</w:t>
            </w:r>
            <w:r>
              <w:rPr>
                <w:sz w:val="22"/>
                <w:szCs w:val="22"/>
              </w:rPr>
              <w:t>18</w:t>
            </w:r>
          </w:p>
        </w:tc>
        <w:tc>
          <w:tcPr>
            <w:tcW w:w="1095" w:type="dxa"/>
            <w:tcBorders>
              <w:top w:val="single" w:sz="2" w:space="0" w:color="auto"/>
              <w:left w:val="single" w:sz="2" w:space="0" w:color="auto"/>
              <w:bottom w:val="single" w:sz="2" w:space="0" w:color="auto"/>
              <w:right w:val="single" w:sz="2" w:space="0" w:color="auto"/>
            </w:tcBorders>
            <w:vAlign w:val="center"/>
          </w:tcPr>
          <w:p w14:paraId="6EDDC20F" w14:textId="77777777" w:rsidR="00A63E86" w:rsidRPr="00036C23" w:rsidRDefault="00A63E86" w:rsidP="00637627">
            <w:pPr>
              <w:jc w:val="center"/>
              <w:rPr>
                <w:sz w:val="22"/>
                <w:szCs w:val="22"/>
              </w:rPr>
            </w:pPr>
            <w:r w:rsidRPr="00036C23">
              <w:rPr>
                <w:sz w:val="22"/>
                <w:szCs w:val="22"/>
              </w:rPr>
              <w:t>2</w:t>
            </w:r>
            <w:r>
              <w:rPr>
                <w:sz w:val="22"/>
                <w:szCs w:val="22"/>
              </w:rPr>
              <w:t>7</w:t>
            </w:r>
            <w:r w:rsidRPr="00036C23">
              <w:rPr>
                <w:sz w:val="22"/>
                <w:szCs w:val="22"/>
              </w:rPr>
              <w:t>0,</w:t>
            </w:r>
            <w:r>
              <w:rPr>
                <w:sz w:val="22"/>
                <w:szCs w:val="22"/>
              </w:rPr>
              <w:t>64</w:t>
            </w:r>
          </w:p>
        </w:tc>
        <w:tc>
          <w:tcPr>
            <w:tcW w:w="890" w:type="dxa"/>
            <w:tcBorders>
              <w:top w:val="single" w:sz="2" w:space="0" w:color="auto"/>
              <w:left w:val="single" w:sz="2" w:space="0" w:color="auto"/>
              <w:bottom w:val="single" w:sz="2" w:space="0" w:color="auto"/>
              <w:right w:val="single" w:sz="2" w:space="0" w:color="auto"/>
            </w:tcBorders>
            <w:vAlign w:val="center"/>
          </w:tcPr>
          <w:p w14:paraId="4C6A9F93" w14:textId="77777777" w:rsidR="00A63E86" w:rsidRPr="00036C23" w:rsidRDefault="00A63E86" w:rsidP="00637627">
            <w:pPr>
              <w:jc w:val="center"/>
              <w:rPr>
                <w:sz w:val="22"/>
                <w:szCs w:val="22"/>
              </w:rPr>
            </w:pPr>
            <w:r w:rsidRPr="00036C23">
              <w:rPr>
                <w:sz w:val="22"/>
                <w:szCs w:val="22"/>
              </w:rPr>
              <w:t>2</w:t>
            </w:r>
            <w:r>
              <w:rPr>
                <w:sz w:val="22"/>
                <w:szCs w:val="22"/>
              </w:rPr>
              <w:t>58</w:t>
            </w:r>
            <w:r w:rsidRPr="00036C23">
              <w:rPr>
                <w:sz w:val="22"/>
                <w:szCs w:val="22"/>
              </w:rPr>
              <w:t>,</w:t>
            </w:r>
            <w:r>
              <w:rPr>
                <w:sz w:val="22"/>
                <w:szCs w:val="22"/>
              </w:rPr>
              <w:t>67</w:t>
            </w:r>
          </w:p>
        </w:tc>
        <w:tc>
          <w:tcPr>
            <w:tcW w:w="992" w:type="dxa"/>
            <w:tcBorders>
              <w:top w:val="single" w:sz="2" w:space="0" w:color="auto"/>
              <w:left w:val="single" w:sz="2" w:space="0" w:color="auto"/>
              <w:bottom w:val="single" w:sz="2" w:space="0" w:color="auto"/>
              <w:right w:val="single" w:sz="2" w:space="0" w:color="auto"/>
            </w:tcBorders>
            <w:vAlign w:val="center"/>
          </w:tcPr>
          <w:p w14:paraId="3178BA6C" w14:textId="77777777" w:rsidR="00A63E86" w:rsidRPr="00036C23" w:rsidRDefault="00A63E86" w:rsidP="00637627">
            <w:pPr>
              <w:jc w:val="center"/>
              <w:rPr>
                <w:sz w:val="22"/>
                <w:szCs w:val="22"/>
              </w:rPr>
            </w:pPr>
            <w:r w:rsidRPr="00036C23">
              <w:rPr>
                <w:sz w:val="22"/>
                <w:szCs w:val="22"/>
              </w:rPr>
              <w:t>2</w:t>
            </w:r>
            <w:r>
              <w:rPr>
                <w:sz w:val="22"/>
                <w:szCs w:val="22"/>
              </w:rPr>
              <w:t>57</w:t>
            </w:r>
            <w:r w:rsidRPr="00036C23">
              <w:rPr>
                <w:sz w:val="22"/>
                <w:szCs w:val="22"/>
              </w:rPr>
              <w:t>,</w:t>
            </w:r>
            <w:r>
              <w:rPr>
                <w:sz w:val="22"/>
                <w:szCs w:val="22"/>
              </w:rPr>
              <w:t>17</w:t>
            </w:r>
          </w:p>
        </w:tc>
        <w:tc>
          <w:tcPr>
            <w:tcW w:w="952" w:type="dxa"/>
            <w:tcBorders>
              <w:top w:val="single" w:sz="2" w:space="0" w:color="auto"/>
              <w:left w:val="single" w:sz="2" w:space="0" w:color="auto"/>
              <w:bottom w:val="single" w:sz="2" w:space="0" w:color="auto"/>
              <w:right w:val="single" w:sz="2" w:space="0" w:color="auto"/>
            </w:tcBorders>
            <w:vAlign w:val="center"/>
          </w:tcPr>
          <w:p w14:paraId="7F9489E9" w14:textId="77777777" w:rsidR="00A63E86" w:rsidRPr="00036C23" w:rsidRDefault="00A63E86" w:rsidP="00637627">
            <w:pPr>
              <w:jc w:val="center"/>
              <w:rPr>
                <w:sz w:val="22"/>
                <w:szCs w:val="22"/>
              </w:rPr>
            </w:pPr>
            <w:r w:rsidRPr="00036C23">
              <w:rPr>
                <w:sz w:val="22"/>
                <w:szCs w:val="22"/>
              </w:rPr>
              <w:t>2</w:t>
            </w:r>
            <w:r>
              <w:rPr>
                <w:sz w:val="22"/>
                <w:szCs w:val="22"/>
              </w:rPr>
              <w:t>54</w:t>
            </w:r>
            <w:r w:rsidRPr="00036C23">
              <w:rPr>
                <w:sz w:val="22"/>
                <w:szCs w:val="22"/>
              </w:rPr>
              <w:t>,</w:t>
            </w:r>
            <w:r>
              <w:rPr>
                <w:sz w:val="22"/>
                <w:szCs w:val="22"/>
              </w:rPr>
              <w:t>18</w:t>
            </w:r>
          </w:p>
        </w:tc>
        <w:tc>
          <w:tcPr>
            <w:tcW w:w="891" w:type="dxa"/>
            <w:tcBorders>
              <w:top w:val="single" w:sz="2" w:space="0" w:color="auto"/>
              <w:left w:val="single" w:sz="2" w:space="0" w:color="auto"/>
              <w:bottom w:val="single" w:sz="2" w:space="0" w:color="auto"/>
              <w:right w:val="single" w:sz="2" w:space="0" w:color="auto"/>
            </w:tcBorders>
            <w:vAlign w:val="center"/>
          </w:tcPr>
          <w:p w14:paraId="007BB732" w14:textId="77777777" w:rsidR="00A63E86" w:rsidRPr="00036C23" w:rsidRDefault="00A63E86" w:rsidP="00637627">
            <w:pPr>
              <w:jc w:val="center"/>
              <w:rPr>
                <w:sz w:val="22"/>
                <w:szCs w:val="22"/>
              </w:rPr>
            </w:pPr>
            <w:r w:rsidRPr="00036C23">
              <w:rPr>
                <w:sz w:val="22"/>
                <w:szCs w:val="22"/>
              </w:rPr>
              <w:t>2</w:t>
            </w:r>
            <w:r>
              <w:rPr>
                <w:sz w:val="22"/>
                <w:szCs w:val="22"/>
              </w:rPr>
              <w:t>7</w:t>
            </w:r>
            <w:r w:rsidRPr="00036C23">
              <w:rPr>
                <w:sz w:val="22"/>
                <w:szCs w:val="22"/>
              </w:rPr>
              <w:t>0,</w:t>
            </w:r>
            <w:r>
              <w:rPr>
                <w:sz w:val="22"/>
                <w:szCs w:val="22"/>
              </w:rPr>
              <w:t>64</w:t>
            </w:r>
          </w:p>
        </w:tc>
        <w:tc>
          <w:tcPr>
            <w:tcW w:w="992" w:type="dxa"/>
            <w:tcBorders>
              <w:top w:val="single" w:sz="2" w:space="0" w:color="auto"/>
              <w:left w:val="single" w:sz="2" w:space="0" w:color="auto"/>
              <w:bottom w:val="single" w:sz="2" w:space="0" w:color="auto"/>
              <w:right w:val="single" w:sz="2" w:space="0" w:color="auto"/>
            </w:tcBorders>
            <w:vAlign w:val="center"/>
          </w:tcPr>
          <w:p w14:paraId="252F9CE8" w14:textId="77777777" w:rsidR="00A63E86" w:rsidRPr="00036C23" w:rsidRDefault="00A63E86" w:rsidP="00637627">
            <w:pPr>
              <w:jc w:val="center"/>
              <w:rPr>
                <w:sz w:val="22"/>
                <w:szCs w:val="22"/>
              </w:rPr>
            </w:pPr>
            <w:r w:rsidRPr="00036C23">
              <w:rPr>
                <w:sz w:val="22"/>
                <w:szCs w:val="22"/>
              </w:rPr>
              <w:t>2</w:t>
            </w:r>
            <w:r>
              <w:rPr>
                <w:sz w:val="22"/>
                <w:szCs w:val="22"/>
              </w:rPr>
              <w:t>58</w:t>
            </w:r>
            <w:r w:rsidRPr="00036C23">
              <w:rPr>
                <w:sz w:val="22"/>
                <w:szCs w:val="22"/>
              </w:rPr>
              <w:t>,</w:t>
            </w:r>
            <w:r>
              <w:rPr>
                <w:sz w:val="22"/>
                <w:szCs w:val="22"/>
              </w:rPr>
              <w:t>67</w:t>
            </w:r>
          </w:p>
        </w:tc>
        <w:tc>
          <w:tcPr>
            <w:tcW w:w="992" w:type="dxa"/>
            <w:shd w:val="clear" w:color="auto" w:fill="auto"/>
            <w:vAlign w:val="center"/>
          </w:tcPr>
          <w:p w14:paraId="2EA33C69" w14:textId="77777777" w:rsidR="00A63E86" w:rsidRPr="00BA56FD" w:rsidRDefault="00A63E86" w:rsidP="00637627">
            <w:pPr>
              <w:jc w:val="center"/>
              <w:rPr>
                <w:sz w:val="22"/>
                <w:szCs w:val="22"/>
              </w:rPr>
            </w:pPr>
            <w:r>
              <w:rPr>
                <w:sz w:val="22"/>
                <w:szCs w:val="22"/>
              </w:rPr>
              <w:t>53,62</w:t>
            </w:r>
          </w:p>
        </w:tc>
        <w:tc>
          <w:tcPr>
            <w:tcW w:w="1276" w:type="dxa"/>
            <w:shd w:val="clear" w:color="auto" w:fill="auto"/>
            <w:vAlign w:val="center"/>
          </w:tcPr>
          <w:p w14:paraId="47515C1A" w14:textId="77777777" w:rsidR="00A63E86" w:rsidRPr="00BA56FD" w:rsidRDefault="00A63E86" w:rsidP="00637627">
            <w:pPr>
              <w:jc w:val="center"/>
              <w:rPr>
                <w:sz w:val="22"/>
                <w:szCs w:val="22"/>
              </w:rPr>
            </w:pPr>
            <w:r>
              <w:rPr>
                <w:sz w:val="22"/>
                <w:szCs w:val="22"/>
              </w:rPr>
              <w:t>3 741,80</w:t>
            </w:r>
          </w:p>
        </w:tc>
        <w:tc>
          <w:tcPr>
            <w:tcW w:w="1307" w:type="dxa"/>
            <w:tcBorders>
              <w:top w:val="single" w:sz="2" w:space="0" w:color="auto"/>
              <w:left w:val="single" w:sz="2" w:space="0" w:color="auto"/>
              <w:bottom w:val="single" w:sz="2" w:space="0" w:color="auto"/>
              <w:right w:val="single" w:sz="2" w:space="0" w:color="auto"/>
            </w:tcBorders>
            <w:vAlign w:val="center"/>
          </w:tcPr>
          <w:p w14:paraId="17472C60" w14:textId="77777777" w:rsidR="00A63E86" w:rsidRPr="00BA56FD" w:rsidRDefault="00A63E86" w:rsidP="00637627">
            <w:pPr>
              <w:jc w:val="center"/>
              <w:rPr>
                <w:sz w:val="22"/>
                <w:szCs w:val="22"/>
              </w:rPr>
            </w:pPr>
            <w:r w:rsidRPr="00BA56FD">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tcPr>
          <w:p w14:paraId="207E0F48" w14:textId="77777777" w:rsidR="00A63E86" w:rsidRPr="00BA56FD" w:rsidRDefault="00A63E86" w:rsidP="00637627">
            <w:pPr>
              <w:jc w:val="center"/>
              <w:rPr>
                <w:sz w:val="22"/>
                <w:szCs w:val="22"/>
              </w:rPr>
            </w:pPr>
            <w:r w:rsidRPr="00BA56FD">
              <w:rPr>
                <w:sz w:val="22"/>
                <w:szCs w:val="22"/>
              </w:rPr>
              <w:t>х</w:t>
            </w:r>
          </w:p>
        </w:tc>
      </w:tr>
      <w:tr w:rsidR="00A63E86" w:rsidRPr="00ED6E16" w14:paraId="4C5DE85D" w14:textId="77777777" w:rsidTr="00637627">
        <w:trPr>
          <w:trHeight w:val="267"/>
        </w:trPr>
        <w:tc>
          <w:tcPr>
            <w:tcW w:w="1559" w:type="dxa"/>
            <w:vMerge/>
            <w:tcBorders>
              <w:left w:val="single" w:sz="2" w:space="0" w:color="auto"/>
              <w:right w:val="single" w:sz="2" w:space="0" w:color="auto"/>
            </w:tcBorders>
            <w:vAlign w:val="center"/>
          </w:tcPr>
          <w:p w14:paraId="363C7206" w14:textId="77777777" w:rsidR="00A63E86" w:rsidRPr="00963BC6" w:rsidRDefault="00A63E86" w:rsidP="00637627">
            <w:pPr>
              <w:jc w:val="center"/>
            </w:pPr>
          </w:p>
        </w:tc>
        <w:tc>
          <w:tcPr>
            <w:tcW w:w="1559" w:type="dxa"/>
            <w:tcBorders>
              <w:top w:val="single" w:sz="2" w:space="0" w:color="auto"/>
              <w:left w:val="single" w:sz="2" w:space="0" w:color="auto"/>
              <w:bottom w:val="single" w:sz="2" w:space="0" w:color="auto"/>
              <w:right w:val="single" w:sz="2" w:space="0" w:color="auto"/>
            </w:tcBorders>
            <w:vAlign w:val="center"/>
          </w:tcPr>
          <w:p w14:paraId="47EF0F0B" w14:textId="77777777" w:rsidR="00A63E86" w:rsidRPr="00BA56FD" w:rsidRDefault="00A63E86" w:rsidP="00637627">
            <w:pPr>
              <w:jc w:val="center"/>
              <w:rPr>
                <w:sz w:val="22"/>
                <w:szCs w:val="22"/>
              </w:rPr>
            </w:pPr>
            <w:r w:rsidRPr="00BA56FD">
              <w:rPr>
                <w:sz w:val="22"/>
                <w:szCs w:val="22"/>
              </w:rPr>
              <w:t>с 01.01.2025</w:t>
            </w:r>
          </w:p>
        </w:tc>
        <w:tc>
          <w:tcPr>
            <w:tcW w:w="993" w:type="dxa"/>
            <w:tcBorders>
              <w:top w:val="single" w:sz="2" w:space="0" w:color="auto"/>
              <w:left w:val="single" w:sz="2" w:space="0" w:color="auto"/>
              <w:bottom w:val="single" w:sz="2" w:space="0" w:color="auto"/>
              <w:right w:val="single" w:sz="2" w:space="0" w:color="auto"/>
            </w:tcBorders>
            <w:vAlign w:val="center"/>
          </w:tcPr>
          <w:p w14:paraId="3921020C" w14:textId="77777777" w:rsidR="00A63E86" w:rsidRPr="00036C23" w:rsidRDefault="00A63E86" w:rsidP="00637627">
            <w:pPr>
              <w:jc w:val="center"/>
              <w:rPr>
                <w:sz w:val="22"/>
                <w:szCs w:val="22"/>
              </w:rPr>
            </w:pPr>
            <w:r w:rsidRPr="00036C23">
              <w:rPr>
                <w:sz w:val="22"/>
                <w:szCs w:val="22"/>
              </w:rPr>
              <w:t>2</w:t>
            </w:r>
            <w:r>
              <w:rPr>
                <w:sz w:val="22"/>
                <w:szCs w:val="22"/>
              </w:rPr>
              <w:t>57</w:t>
            </w:r>
            <w:r w:rsidRPr="00036C23">
              <w:rPr>
                <w:sz w:val="22"/>
                <w:szCs w:val="22"/>
              </w:rPr>
              <w:t>,</w:t>
            </w:r>
            <w:r>
              <w:rPr>
                <w:sz w:val="22"/>
                <w:szCs w:val="22"/>
              </w:rPr>
              <w:t>17</w:t>
            </w:r>
          </w:p>
        </w:tc>
        <w:tc>
          <w:tcPr>
            <w:tcW w:w="850" w:type="dxa"/>
            <w:tcBorders>
              <w:top w:val="single" w:sz="2" w:space="0" w:color="auto"/>
              <w:left w:val="single" w:sz="2" w:space="0" w:color="auto"/>
              <w:bottom w:val="single" w:sz="2" w:space="0" w:color="auto"/>
              <w:right w:val="single" w:sz="2" w:space="0" w:color="auto"/>
            </w:tcBorders>
            <w:vAlign w:val="center"/>
          </w:tcPr>
          <w:p w14:paraId="42585329" w14:textId="77777777" w:rsidR="00A63E86" w:rsidRPr="00036C23" w:rsidRDefault="00A63E86" w:rsidP="00637627">
            <w:pPr>
              <w:jc w:val="center"/>
              <w:rPr>
                <w:sz w:val="22"/>
                <w:szCs w:val="22"/>
              </w:rPr>
            </w:pPr>
            <w:r w:rsidRPr="00036C23">
              <w:rPr>
                <w:sz w:val="22"/>
                <w:szCs w:val="22"/>
              </w:rPr>
              <w:t>2</w:t>
            </w:r>
            <w:r>
              <w:rPr>
                <w:sz w:val="22"/>
                <w:szCs w:val="22"/>
              </w:rPr>
              <w:t>54</w:t>
            </w:r>
            <w:r w:rsidRPr="00036C23">
              <w:rPr>
                <w:sz w:val="22"/>
                <w:szCs w:val="22"/>
              </w:rPr>
              <w:t>,</w:t>
            </w:r>
            <w:r>
              <w:rPr>
                <w:sz w:val="22"/>
                <w:szCs w:val="22"/>
              </w:rPr>
              <w:t>18</w:t>
            </w:r>
          </w:p>
        </w:tc>
        <w:tc>
          <w:tcPr>
            <w:tcW w:w="1095" w:type="dxa"/>
            <w:tcBorders>
              <w:top w:val="single" w:sz="2" w:space="0" w:color="auto"/>
              <w:left w:val="single" w:sz="2" w:space="0" w:color="auto"/>
              <w:bottom w:val="single" w:sz="2" w:space="0" w:color="auto"/>
              <w:right w:val="single" w:sz="2" w:space="0" w:color="auto"/>
            </w:tcBorders>
            <w:vAlign w:val="center"/>
          </w:tcPr>
          <w:p w14:paraId="517B2CB3" w14:textId="77777777" w:rsidR="00A63E86" w:rsidRPr="00036C23" w:rsidRDefault="00A63E86" w:rsidP="00637627">
            <w:pPr>
              <w:jc w:val="center"/>
              <w:rPr>
                <w:sz w:val="22"/>
                <w:szCs w:val="22"/>
              </w:rPr>
            </w:pPr>
            <w:r w:rsidRPr="00036C23">
              <w:rPr>
                <w:sz w:val="22"/>
                <w:szCs w:val="22"/>
              </w:rPr>
              <w:t>2</w:t>
            </w:r>
            <w:r>
              <w:rPr>
                <w:sz w:val="22"/>
                <w:szCs w:val="22"/>
              </w:rPr>
              <w:t>7</w:t>
            </w:r>
            <w:r w:rsidRPr="00036C23">
              <w:rPr>
                <w:sz w:val="22"/>
                <w:szCs w:val="22"/>
              </w:rPr>
              <w:t>0,</w:t>
            </w:r>
            <w:r>
              <w:rPr>
                <w:sz w:val="22"/>
                <w:szCs w:val="22"/>
              </w:rPr>
              <w:t>64</w:t>
            </w:r>
          </w:p>
        </w:tc>
        <w:tc>
          <w:tcPr>
            <w:tcW w:w="890" w:type="dxa"/>
            <w:tcBorders>
              <w:top w:val="single" w:sz="2" w:space="0" w:color="auto"/>
              <w:left w:val="single" w:sz="2" w:space="0" w:color="auto"/>
              <w:bottom w:val="single" w:sz="2" w:space="0" w:color="auto"/>
              <w:right w:val="single" w:sz="2" w:space="0" w:color="auto"/>
            </w:tcBorders>
            <w:vAlign w:val="center"/>
          </w:tcPr>
          <w:p w14:paraId="7D6EC2F0" w14:textId="77777777" w:rsidR="00A63E86" w:rsidRPr="00036C23" w:rsidRDefault="00A63E86" w:rsidP="00637627">
            <w:pPr>
              <w:jc w:val="center"/>
              <w:rPr>
                <w:sz w:val="22"/>
                <w:szCs w:val="22"/>
              </w:rPr>
            </w:pPr>
            <w:r w:rsidRPr="00036C23">
              <w:rPr>
                <w:sz w:val="22"/>
                <w:szCs w:val="22"/>
              </w:rPr>
              <w:t>2</w:t>
            </w:r>
            <w:r>
              <w:rPr>
                <w:sz w:val="22"/>
                <w:szCs w:val="22"/>
              </w:rPr>
              <w:t>58</w:t>
            </w:r>
            <w:r w:rsidRPr="00036C23">
              <w:rPr>
                <w:sz w:val="22"/>
                <w:szCs w:val="22"/>
              </w:rPr>
              <w:t>,</w:t>
            </w:r>
            <w:r>
              <w:rPr>
                <w:sz w:val="22"/>
                <w:szCs w:val="22"/>
              </w:rPr>
              <w:t>67</w:t>
            </w:r>
          </w:p>
        </w:tc>
        <w:tc>
          <w:tcPr>
            <w:tcW w:w="992" w:type="dxa"/>
            <w:tcBorders>
              <w:top w:val="single" w:sz="2" w:space="0" w:color="auto"/>
              <w:left w:val="single" w:sz="2" w:space="0" w:color="auto"/>
              <w:bottom w:val="single" w:sz="2" w:space="0" w:color="auto"/>
              <w:right w:val="single" w:sz="2" w:space="0" w:color="auto"/>
            </w:tcBorders>
            <w:vAlign w:val="center"/>
          </w:tcPr>
          <w:p w14:paraId="1D397151" w14:textId="77777777" w:rsidR="00A63E86" w:rsidRPr="00036C23" w:rsidRDefault="00A63E86" w:rsidP="00637627">
            <w:pPr>
              <w:jc w:val="center"/>
              <w:rPr>
                <w:sz w:val="22"/>
                <w:szCs w:val="22"/>
              </w:rPr>
            </w:pPr>
            <w:r w:rsidRPr="00036C23">
              <w:rPr>
                <w:sz w:val="22"/>
                <w:szCs w:val="22"/>
              </w:rPr>
              <w:t>2</w:t>
            </w:r>
            <w:r>
              <w:rPr>
                <w:sz w:val="22"/>
                <w:szCs w:val="22"/>
              </w:rPr>
              <w:t>57</w:t>
            </w:r>
            <w:r w:rsidRPr="00036C23">
              <w:rPr>
                <w:sz w:val="22"/>
                <w:szCs w:val="22"/>
              </w:rPr>
              <w:t>,</w:t>
            </w:r>
            <w:r>
              <w:rPr>
                <w:sz w:val="22"/>
                <w:szCs w:val="22"/>
              </w:rPr>
              <w:t>17</w:t>
            </w:r>
          </w:p>
        </w:tc>
        <w:tc>
          <w:tcPr>
            <w:tcW w:w="952" w:type="dxa"/>
            <w:tcBorders>
              <w:top w:val="single" w:sz="2" w:space="0" w:color="auto"/>
              <w:left w:val="single" w:sz="2" w:space="0" w:color="auto"/>
              <w:bottom w:val="single" w:sz="2" w:space="0" w:color="auto"/>
              <w:right w:val="single" w:sz="2" w:space="0" w:color="auto"/>
            </w:tcBorders>
            <w:vAlign w:val="center"/>
          </w:tcPr>
          <w:p w14:paraId="3FBCFB48" w14:textId="77777777" w:rsidR="00A63E86" w:rsidRPr="00036C23" w:rsidRDefault="00A63E86" w:rsidP="00637627">
            <w:pPr>
              <w:jc w:val="center"/>
              <w:rPr>
                <w:sz w:val="22"/>
                <w:szCs w:val="22"/>
              </w:rPr>
            </w:pPr>
            <w:r w:rsidRPr="00036C23">
              <w:rPr>
                <w:sz w:val="22"/>
                <w:szCs w:val="22"/>
              </w:rPr>
              <w:t>2</w:t>
            </w:r>
            <w:r>
              <w:rPr>
                <w:sz w:val="22"/>
                <w:szCs w:val="22"/>
              </w:rPr>
              <w:t>54</w:t>
            </w:r>
            <w:r w:rsidRPr="00036C23">
              <w:rPr>
                <w:sz w:val="22"/>
                <w:szCs w:val="22"/>
              </w:rPr>
              <w:t>,</w:t>
            </w:r>
            <w:r>
              <w:rPr>
                <w:sz w:val="22"/>
                <w:szCs w:val="22"/>
              </w:rPr>
              <w:t>18</w:t>
            </w:r>
          </w:p>
        </w:tc>
        <w:tc>
          <w:tcPr>
            <w:tcW w:w="891" w:type="dxa"/>
            <w:tcBorders>
              <w:top w:val="single" w:sz="2" w:space="0" w:color="auto"/>
              <w:left w:val="single" w:sz="2" w:space="0" w:color="auto"/>
              <w:bottom w:val="single" w:sz="2" w:space="0" w:color="auto"/>
              <w:right w:val="single" w:sz="2" w:space="0" w:color="auto"/>
            </w:tcBorders>
            <w:vAlign w:val="center"/>
          </w:tcPr>
          <w:p w14:paraId="5000BE3D" w14:textId="77777777" w:rsidR="00A63E86" w:rsidRPr="00036C23" w:rsidRDefault="00A63E86" w:rsidP="00637627">
            <w:pPr>
              <w:jc w:val="center"/>
              <w:rPr>
                <w:sz w:val="22"/>
                <w:szCs w:val="22"/>
              </w:rPr>
            </w:pPr>
            <w:r w:rsidRPr="00036C23">
              <w:rPr>
                <w:sz w:val="22"/>
                <w:szCs w:val="22"/>
              </w:rPr>
              <w:t>2</w:t>
            </w:r>
            <w:r>
              <w:rPr>
                <w:sz w:val="22"/>
                <w:szCs w:val="22"/>
              </w:rPr>
              <w:t>7</w:t>
            </w:r>
            <w:r w:rsidRPr="00036C23">
              <w:rPr>
                <w:sz w:val="22"/>
                <w:szCs w:val="22"/>
              </w:rPr>
              <w:t>0,</w:t>
            </w:r>
            <w:r>
              <w:rPr>
                <w:sz w:val="22"/>
                <w:szCs w:val="22"/>
              </w:rPr>
              <w:t>64</w:t>
            </w:r>
          </w:p>
        </w:tc>
        <w:tc>
          <w:tcPr>
            <w:tcW w:w="992" w:type="dxa"/>
            <w:tcBorders>
              <w:top w:val="single" w:sz="2" w:space="0" w:color="auto"/>
              <w:left w:val="single" w:sz="2" w:space="0" w:color="auto"/>
              <w:bottom w:val="single" w:sz="2" w:space="0" w:color="auto"/>
              <w:right w:val="single" w:sz="2" w:space="0" w:color="auto"/>
            </w:tcBorders>
            <w:vAlign w:val="center"/>
          </w:tcPr>
          <w:p w14:paraId="478F1622" w14:textId="77777777" w:rsidR="00A63E86" w:rsidRPr="00036C23" w:rsidRDefault="00A63E86" w:rsidP="00637627">
            <w:pPr>
              <w:jc w:val="center"/>
              <w:rPr>
                <w:sz w:val="22"/>
                <w:szCs w:val="22"/>
              </w:rPr>
            </w:pPr>
            <w:r w:rsidRPr="00036C23">
              <w:rPr>
                <w:sz w:val="22"/>
                <w:szCs w:val="22"/>
              </w:rPr>
              <w:t>2</w:t>
            </w:r>
            <w:r>
              <w:rPr>
                <w:sz w:val="22"/>
                <w:szCs w:val="22"/>
              </w:rPr>
              <w:t>58</w:t>
            </w:r>
            <w:r w:rsidRPr="00036C23">
              <w:rPr>
                <w:sz w:val="22"/>
                <w:szCs w:val="22"/>
              </w:rPr>
              <w:t>,</w:t>
            </w:r>
            <w:r>
              <w:rPr>
                <w:sz w:val="22"/>
                <w:szCs w:val="22"/>
              </w:rPr>
              <w:t>67</w:t>
            </w:r>
          </w:p>
        </w:tc>
        <w:tc>
          <w:tcPr>
            <w:tcW w:w="992" w:type="dxa"/>
            <w:shd w:val="clear" w:color="auto" w:fill="auto"/>
            <w:vAlign w:val="center"/>
          </w:tcPr>
          <w:p w14:paraId="5750E660" w14:textId="77777777" w:rsidR="00A63E86" w:rsidRPr="00BA56FD" w:rsidRDefault="00A63E86" w:rsidP="00637627">
            <w:pPr>
              <w:jc w:val="center"/>
              <w:rPr>
                <w:sz w:val="22"/>
                <w:szCs w:val="22"/>
              </w:rPr>
            </w:pPr>
            <w:r>
              <w:rPr>
                <w:sz w:val="22"/>
                <w:szCs w:val="22"/>
              </w:rPr>
              <w:t>53,62</w:t>
            </w:r>
          </w:p>
        </w:tc>
        <w:tc>
          <w:tcPr>
            <w:tcW w:w="1276" w:type="dxa"/>
            <w:shd w:val="clear" w:color="auto" w:fill="auto"/>
            <w:vAlign w:val="center"/>
          </w:tcPr>
          <w:p w14:paraId="55A2CA6A" w14:textId="77777777" w:rsidR="00A63E86" w:rsidRPr="00BA56FD" w:rsidRDefault="00A63E86" w:rsidP="00637627">
            <w:pPr>
              <w:jc w:val="center"/>
              <w:rPr>
                <w:sz w:val="22"/>
                <w:szCs w:val="22"/>
              </w:rPr>
            </w:pPr>
            <w:r>
              <w:rPr>
                <w:sz w:val="22"/>
                <w:szCs w:val="22"/>
              </w:rPr>
              <w:t>3 741,80</w:t>
            </w:r>
          </w:p>
        </w:tc>
        <w:tc>
          <w:tcPr>
            <w:tcW w:w="1307" w:type="dxa"/>
            <w:tcBorders>
              <w:top w:val="single" w:sz="2" w:space="0" w:color="auto"/>
              <w:left w:val="single" w:sz="2" w:space="0" w:color="auto"/>
              <w:bottom w:val="single" w:sz="2" w:space="0" w:color="auto"/>
              <w:right w:val="single" w:sz="2" w:space="0" w:color="auto"/>
            </w:tcBorders>
            <w:vAlign w:val="center"/>
          </w:tcPr>
          <w:p w14:paraId="613C20AB" w14:textId="77777777" w:rsidR="00A63E86" w:rsidRPr="00BA56FD" w:rsidRDefault="00A63E86" w:rsidP="00637627">
            <w:pPr>
              <w:jc w:val="center"/>
              <w:rPr>
                <w:sz w:val="22"/>
                <w:szCs w:val="22"/>
              </w:rPr>
            </w:pPr>
            <w:r w:rsidRPr="00BA56FD">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tcPr>
          <w:p w14:paraId="5ABE29FE" w14:textId="77777777" w:rsidR="00A63E86" w:rsidRPr="00BA56FD" w:rsidRDefault="00A63E86" w:rsidP="00637627">
            <w:pPr>
              <w:jc w:val="center"/>
              <w:rPr>
                <w:sz w:val="22"/>
                <w:szCs w:val="22"/>
              </w:rPr>
            </w:pPr>
            <w:r w:rsidRPr="00BA56FD">
              <w:rPr>
                <w:sz w:val="22"/>
                <w:szCs w:val="22"/>
              </w:rPr>
              <w:t>х</w:t>
            </w:r>
          </w:p>
        </w:tc>
      </w:tr>
      <w:tr w:rsidR="00A63E86" w:rsidRPr="00ED6E16" w14:paraId="7488E3BF" w14:textId="77777777" w:rsidTr="00637627">
        <w:trPr>
          <w:trHeight w:val="267"/>
        </w:trPr>
        <w:tc>
          <w:tcPr>
            <w:tcW w:w="1559" w:type="dxa"/>
            <w:vMerge/>
            <w:tcBorders>
              <w:left w:val="single" w:sz="2" w:space="0" w:color="auto"/>
              <w:right w:val="single" w:sz="2" w:space="0" w:color="auto"/>
            </w:tcBorders>
            <w:vAlign w:val="center"/>
          </w:tcPr>
          <w:p w14:paraId="49A811A0" w14:textId="77777777" w:rsidR="00A63E86" w:rsidRPr="00963BC6" w:rsidRDefault="00A63E86" w:rsidP="00637627">
            <w:pPr>
              <w:jc w:val="center"/>
            </w:pPr>
          </w:p>
        </w:tc>
        <w:tc>
          <w:tcPr>
            <w:tcW w:w="1559" w:type="dxa"/>
            <w:tcBorders>
              <w:top w:val="single" w:sz="2" w:space="0" w:color="auto"/>
              <w:left w:val="single" w:sz="2" w:space="0" w:color="auto"/>
              <w:bottom w:val="single" w:sz="2" w:space="0" w:color="auto"/>
              <w:right w:val="single" w:sz="2" w:space="0" w:color="auto"/>
            </w:tcBorders>
            <w:vAlign w:val="center"/>
          </w:tcPr>
          <w:p w14:paraId="4FB8F8CC" w14:textId="77777777" w:rsidR="00A63E86" w:rsidRPr="00BA56FD" w:rsidRDefault="00A63E86" w:rsidP="00637627">
            <w:pPr>
              <w:jc w:val="center"/>
              <w:rPr>
                <w:sz w:val="22"/>
                <w:szCs w:val="22"/>
              </w:rPr>
            </w:pPr>
            <w:r w:rsidRPr="00BA56FD">
              <w:rPr>
                <w:sz w:val="22"/>
                <w:szCs w:val="22"/>
              </w:rPr>
              <w:t>с 01.07.2025</w:t>
            </w:r>
          </w:p>
        </w:tc>
        <w:tc>
          <w:tcPr>
            <w:tcW w:w="993" w:type="dxa"/>
            <w:tcBorders>
              <w:top w:val="single" w:sz="2" w:space="0" w:color="auto"/>
              <w:left w:val="single" w:sz="2" w:space="0" w:color="auto"/>
              <w:bottom w:val="single" w:sz="2" w:space="0" w:color="auto"/>
              <w:right w:val="single" w:sz="2" w:space="0" w:color="auto"/>
            </w:tcBorders>
          </w:tcPr>
          <w:p w14:paraId="062D8381" w14:textId="77777777" w:rsidR="00A63E86" w:rsidRPr="00C40D9D" w:rsidRDefault="00A63E86" w:rsidP="00637627">
            <w:pPr>
              <w:jc w:val="center"/>
              <w:rPr>
                <w:sz w:val="22"/>
                <w:szCs w:val="22"/>
              </w:rPr>
            </w:pPr>
            <w:r w:rsidRPr="00C40D9D">
              <w:rPr>
                <w:sz w:val="22"/>
                <w:szCs w:val="22"/>
              </w:rPr>
              <w:t>284,94</w:t>
            </w:r>
          </w:p>
        </w:tc>
        <w:tc>
          <w:tcPr>
            <w:tcW w:w="850" w:type="dxa"/>
            <w:tcBorders>
              <w:top w:val="single" w:sz="2" w:space="0" w:color="auto"/>
              <w:left w:val="single" w:sz="2" w:space="0" w:color="auto"/>
              <w:bottom w:val="single" w:sz="2" w:space="0" w:color="auto"/>
              <w:right w:val="single" w:sz="2" w:space="0" w:color="auto"/>
            </w:tcBorders>
          </w:tcPr>
          <w:p w14:paraId="1B1A93BA" w14:textId="77777777" w:rsidR="00A63E86" w:rsidRPr="00C40D9D" w:rsidRDefault="00A63E86" w:rsidP="00637627">
            <w:pPr>
              <w:jc w:val="center"/>
              <w:rPr>
                <w:sz w:val="22"/>
                <w:szCs w:val="22"/>
              </w:rPr>
            </w:pPr>
            <w:r w:rsidRPr="00C40D9D">
              <w:rPr>
                <w:sz w:val="22"/>
                <w:szCs w:val="22"/>
              </w:rPr>
              <w:t>281,65</w:t>
            </w:r>
          </w:p>
        </w:tc>
        <w:tc>
          <w:tcPr>
            <w:tcW w:w="1095" w:type="dxa"/>
            <w:tcBorders>
              <w:top w:val="single" w:sz="2" w:space="0" w:color="auto"/>
              <w:left w:val="single" w:sz="2" w:space="0" w:color="auto"/>
              <w:bottom w:val="single" w:sz="2" w:space="0" w:color="auto"/>
              <w:right w:val="single" w:sz="2" w:space="0" w:color="auto"/>
            </w:tcBorders>
          </w:tcPr>
          <w:p w14:paraId="65A21252" w14:textId="77777777" w:rsidR="00A63E86" w:rsidRPr="00C40D9D" w:rsidRDefault="00A63E86" w:rsidP="00637627">
            <w:pPr>
              <w:jc w:val="center"/>
              <w:rPr>
                <w:sz w:val="22"/>
                <w:szCs w:val="22"/>
              </w:rPr>
            </w:pPr>
            <w:r w:rsidRPr="00C40D9D">
              <w:rPr>
                <w:sz w:val="22"/>
                <w:szCs w:val="22"/>
              </w:rPr>
              <w:t>299,76</w:t>
            </w:r>
          </w:p>
        </w:tc>
        <w:tc>
          <w:tcPr>
            <w:tcW w:w="890" w:type="dxa"/>
            <w:tcBorders>
              <w:top w:val="single" w:sz="2" w:space="0" w:color="auto"/>
              <w:left w:val="single" w:sz="2" w:space="0" w:color="auto"/>
              <w:bottom w:val="single" w:sz="2" w:space="0" w:color="auto"/>
              <w:right w:val="single" w:sz="2" w:space="0" w:color="auto"/>
            </w:tcBorders>
          </w:tcPr>
          <w:p w14:paraId="15A5C622" w14:textId="77777777" w:rsidR="00A63E86" w:rsidRPr="00C40D9D" w:rsidRDefault="00A63E86" w:rsidP="00637627">
            <w:pPr>
              <w:jc w:val="center"/>
              <w:rPr>
                <w:sz w:val="22"/>
                <w:szCs w:val="22"/>
              </w:rPr>
            </w:pPr>
            <w:r w:rsidRPr="00C40D9D">
              <w:rPr>
                <w:sz w:val="22"/>
                <w:szCs w:val="22"/>
              </w:rPr>
              <w:t>286,59</w:t>
            </w:r>
          </w:p>
        </w:tc>
        <w:tc>
          <w:tcPr>
            <w:tcW w:w="992" w:type="dxa"/>
            <w:tcBorders>
              <w:top w:val="single" w:sz="2" w:space="0" w:color="auto"/>
              <w:left w:val="single" w:sz="2" w:space="0" w:color="auto"/>
              <w:bottom w:val="single" w:sz="2" w:space="0" w:color="auto"/>
              <w:right w:val="single" w:sz="2" w:space="0" w:color="auto"/>
            </w:tcBorders>
          </w:tcPr>
          <w:p w14:paraId="13AEC0E0" w14:textId="77777777" w:rsidR="00A63E86" w:rsidRPr="00C40D9D" w:rsidRDefault="00A63E86" w:rsidP="00637627">
            <w:pPr>
              <w:jc w:val="center"/>
              <w:rPr>
                <w:sz w:val="22"/>
                <w:szCs w:val="22"/>
              </w:rPr>
            </w:pPr>
            <w:r w:rsidRPr="00C40D9D">
              <w:rPr>
                <w:sz w:val="22"/>
                <w:szCs w:val="22"/>
              </w:rPr>
              <w:t>284,94</w:t>
            </w:r>
          </w:p>
        </w:tc>
        <w:tc>
          <w:tcPr>
            <w:tcW w:w="952" w:type="dxa"/>
            <w:tcBorders>
              <w:top w:val="single" w:sz="2" w:space="0" w:color="auto"/>
              <w:left w:val="single" w:sz="2" w:space="0" w:color="auto"/>
              <w:bottom w:val="single" w:sz="2" w:space="0" w:color="auto"/>
              <w:right w:val="single" w:sz="2" w:space="0" w:color="auto"/>
            </w:tcBorders>
          </w:tcPr>
          <w:p w14:paraId="3229FF88" w14:textId="77777777" w:rsidR="00A63E86" w:rsidRPr="00C40D9D" w:rsidRDefault="00A63E86" w:rsidP="00637627">
            <w:pPr>
              <w:jc w:val="center"/>
              <w:rPr>
                <w:sz w:val="22"/>
                <w:szCs w:val="22"/>
              </w:rPr>
            </w:pPr>
            <w:r w:rsidRPr="00C40D9D">
              <w:rPr>
                <w:sz w:val="22"/>
                <w:szCs w:val="22"/>
              </w:rPr>
              <w:t>281,65</w:t>
            </w:r>
          </w:p>
        </w:tc>
        <w:tc>
          <w:tcPr>
            <w:tcW w:w="891" w:type="dxa"/>
            <w:tcBorders>
              <w:top w:val="single" w:sz="2" w:space="0" w:color="auto"/>
              <w:left w:val="single" w:sz="2" w:space="0" w:color="auto"/>
              <w:bottom w:val="single" w:sz="2" w:space="0" w:color="auto"/>
              <w:right w:val="single" w:sz="2" w:space="0" w:color="auto"/>
            </w:tcBorders>
          </w:tcPr>
          <w:p w14:paraId="103CDA0D" w14:textId="77777777" w:rsidR="00A63E86" w:rsidRPr="00C40D9D" w:rsidRDefault="00A63E86" w:rsidP="00637627">
            <w:pPr>
              <w:jc w:val="center"/>
              <w:rPr>
                <w:sz w:val="22"/>
                <w:szCs w:val="22"/>
              </w:rPr>
            </w:pPr>
            <w:r w:rsidRPr="00C40D9D">
              <w:rPr>
                <w:sz w:val="22"/>
                <w:szCs w:val="22"/>
              </w:rPr>
              <w:t>299,76</w:t>
            </w:r>
          </w:p>
        </w:tc>
        <w:tc>
          <w:tcPr>
            <w:tcW w:w="992" w:type="dxa"/>
            <w:tcBorders>
              <w:top w:val="single" w:sz="2" w:space="0" w:color="auto"/>
              <w:left w:val="single" w:sz="2" w:space="0" w:color="auto"/>
              <w:bottom w:val="single" w:sz="2" w:space="0" w:color="auto"/>
              <w:right w:val="single" w:sz="2" w:space="0" w:color="auto"/>
            </w:tcBorders>
          </w:tcPr>
          <w:p w14:paraId="0985EFCE" w14:textId="77777777" w:rsidR="00A63E86" w:rsidRPr="00C40D9D" w:rsidRDefault="00A63E86" w:rsidP="00637627">
            <w:pPr>
              <w:jc w:val="center"/>
              <w:rPr>
                <w:sz w:val="22"/>
                <w:szCs w:val="22"/>
              </w:rPr>
            </w:pPr>
            <w:r w:rsidRPr="00C40D9D">
              <w:rPr>
                <w:sz w:val="22"/>
                <w:szCs w:val="22"/>
              </w:rPr>
              <w:t>286,59</w:t>
            </w:r>
          </w:p>
        </w:tc>
        <w:tc>
          <w:tcPr>
            <w:tcW w:w="992" w:type="dxa"/>
            <w:shd w:val="clear" w:color="auto" w:fill="auto"/>
          </w:tcPr>
          <w:p w14:paraId="724D6575" w14:textId="77777777" w:rsidR="00A63E86" w:rsidRPr="00C40D9D" w:rsidRDefault="00A63E86" w:rsidP="00637627">
            <w:pPr>
              <w:jc w:val="center"/>
              <w:rPr>
                <w:sz w:val="22"/>
                <w:szCs w:val="22"/>
              </w:rPr>
            </w:pPr>
            <w:r w:rsidRPr="00C40D9D">
              <w:rPr>
                <w:sz w:val="22"/>
                <w:szCs w:val="22"/>
              </w:rPr>
              <w:t>61,03</w:t>
            </w:r>
          </w:p>
        </w:tc>
        <w:tc>
          <w:tcPr>
            <w:tcW w:w="1276" w:type="dxa"/>
            <w:shd w:val="clear" w:color="auto" w:fill="auto"/>
          </w:tcPr>
          <w:p w14:paraId="1E3A3F7A" w14:textId="77777777" w:rsidR="00A63E86" w:rsidRPr="00C40D9D" w:rsidRDefault="00A63E86" w:rsidP="00637627">
            <w:pPr>
              <w:jc w:val="center"/>
              <w:rPr>
                <w:sz w:val="22"/>
                <w:szCs w:val="22"/>
              </w:rPr>
            </w:pPr>
            <w:r w:rsidRPr="00C40D9D">
              <w:rPr>
                <w:sz w:val="22"/>
                <w:szCs w:val="22"/>
              </w:rPr>
              <w:t>4 116,00</w:t>
            </w:r>
          </w:p>
        </w:tc>
        <w:tc>
          <w:tcPr>
            <w:tcW w:w="1307" w:type="dxa"/>
            <w:tcBorders>
              <w:top w:val="single" w:sz="2" w:space="0" w:color="auto"/>
              <w:left w:val="single" w:sz="2" w:space="0" w:color="auto"/>
              <w:bottom w:val="single" w:sz="2" w:space="0" w:color="auto"/>
              <w:right w:val="single" w:sz="2" w:space="0" w:color="auto"/>
            </w:tcBorders>
            <w:vAlign w:val="center"/>
          </w:tcPr>
          <w:p w14:paraId="3BA1FC78" w14:textId="77777777" w:rsidR="00A63E86" w:rsidRPr="00BA56FD" w:rsidRDefault="00A63E86" w:rsidP="00637627">
            <w:pPr>
              <w:jc w:val="center"/>
              <w:rPr>
                <w:sz w:val="22"/>
                <w:szCs w:val="22"/>
              </w:rPr>
            </w:pPr>
            <w:r w:rsidRPr="00BA56FD">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tcPr>
          <w:p w14:paraId="505F5691" w14:textId="77777777" w:rsidR="00A63E86" w:rsidRPr="00BA56FD" w:rsidRDefault="00A63E86" w:rsidP="00637627">
            <w:pPr>
              <w:jc w:val="center"/>
              <w:rPr>
                <w:sz w:val="22"/>
                <w:szCs w:val="22"/>
              </w:rPr>
            </w:pPr>
            <w:r w:rsidRPr="00BA56FD">
              <w:rPr>
                <w:sz w:val="22"/>
                <w:szCs w:val="22"/>
              </w:rPr>
              <w:t>х</w:t>
            </w:r>
          </w:p>
        </w:tc>
      </w:tr>
    </w:tbl>
    <w:p w14:paraId="429605E1" w14:textId="77777777" w:rsidR="00A63E86" w:rsidRPr="00036C23" w:rsidRDefault="00A63E86" w:rsidP="00A63E86">
      <w:pPr>
        <w:tabs>
          <w:tab w:val="left" w:pos="15451"/>
        </w:tabs>
        <w:ind w:left="426" w:right="-32" w:firstLine="425"/>
        <w:jc w:val="both"/>
        <w:rPr>
          <w:bCs/>
          <w:color w:val="000000"/>
          <w:kern w:val="32"/>
          <w:sz w:val="26"/>
          <w:szCs w:val="26"/>
        </w:rPr>
      </w:pPr>
    </w:p>
    <w:p w14:paraId="106C6D5F" w14:textId="77777777" w:rsidR="00A63E86" w:rsidRPr="00036C23" w:rsidRDefault="00A63E86" w:rsidP="00A63E86">
      <w:pPr>
        <w:tabs>
          <w:tab w:val="left" w:pos="15451"/>
        </w:tabs>
        <w:ind w:left="426" w:right="-32" w:firstLine="425"/>
        <w:jc w:val="both"/>
        <w:rPr>
          <w:bCs/>
          <w:color w:val="000000"/>
          <w:kern w:val="32"/>
          <w:sz w:val="26"/>
          <w:szCs w:val="26"/>
        </w:rPr>
      </w:pPr>
      <w:r w:rsidRPr="00036C23">
        <w:rPr>
          <w:bCs/>
          <w:color w:val="000000"/>
          <w:kern w:val="32"/>
          <w:sz w:val="26"/>
          <w:szCs w:val="26"/>
        </w:rPr>
        <w:t xml:space="preserve">* В соответствии с абзацем вторым пункта 1 статьи 174.1 Налогового кодекса Российской Федерации </w:t>
      </w:r>
      <w:r w:rsidRPr="00036C23">
        <w:rPr>
          <w:bCs/>
          <w:color w:val="000000"/>
          <w:kern w:val="32"/>
          <w:sz w:val="26"/>
          <w:szCs w:val="26"/>
        </w:rPr>
        <w:br/>
        <w:t>на концессионера (за исключением организаций и индивидуальных предпринимателей, применяющих упрощенную систему налогообложения в соответствии с главой 26.2 настоящего Кодекса и заключивших концессионные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расположенных на территориях населенных пунктов с населением менее 100 тысяч человек на дату заключения концессионного соглашения) возлагаются обязанности налогоплательщика налога на добавленную стоимость.</w:t>
      </w:r>
    </w:p>
    <w:p w14:paraId="2AAC86D1" w14:textId="77777777" w:rsidR="00A63E86" w:rsidRPr="00036C23" w:rsidRDefault="00A63E86" w:rsidP="00A63E86">
      <w:pPr>
        <w:ind w:left="426" w:right="-32" w:firstLine="425"/>
        <w:jc w:val="both"/>
        <w:rPr>
          <w:bCs/>
          <w:color w:val="000000"/>
          <w:kern w:val="32"/>
          <w:sz w:val="26"/>
          <w:szCs w:val="26"/>
        </w:rPr>
      </w:pPr>
      <w:r w:rsidRPr="00036C23">
        <w:rPr>
          <w:bCs/>
          <w:color w:val="000000"/>
          <w:kern w:val="32"/>
          <w:sz w:val="26"/>
          <w:szCs w:val="26"/>
        </w:rPr>
        <w:t>** Тариф</w:t>
      </w:r>
      <w:r w:rsidRPr="00036C23">
        <w:rPr>
          <w:bCs/>
          <w:color w:val="000000"/>
          <w:sz w:val="26"/>
          <w:szCs w:val="26"/>
        </w:rPr>
        <w:t xml:space="preserve"> </w:t>
      </w:r>
      <w:r w:rsidRPr="00036C23">
        <w:rPr>
          <w:bCs/>
          <w:color w:val="000000"/>
          <w:kern w:val="32"/>
          <w:sz w:val="26"/>
          <w:szCs w:val="26"/>
        </w:rPr>
        <w:t xml:space="preserve">на теплоноситель </w:t>
      </w:r>
      <w:r w:rsidRPr="00036C23">
        <w:rPr>
          <w:bCs/>
          <w:color w:val="000000"/>
          <w:sz w:val="26"/>
          <w:szCs w:val="26"/>
        </w:rPr>
        <w:t xml:space="preserve">для </w:t>
      </w:r>
      <w:r w:rsidRPr="00036C23">
        <w:rPr>
          <w:bCs/>
          <w:color w:val="000000"/>
          <w:kern w:val="32"/>
          <w:sz w:val="26"/>
          <w:szCs w:val="26"/>
        </w:rPr>
        <w:t xml:space="preserve">ООО «Ресурс-Гарант», </w:t>
      </w:r>
      <w:r w:rsidRPr="00036C23">
        <w:rPr>
          <w:bCs/>
          <w:color w:val="000000"/>
          <w:kern w:val="32"/>
          <w:sz w:val="26"/>
          <w:szCs w:val="26"/>
          <w:lang w:val="x-none"/>
        </w:rPr>
        <w:t>реализуем</w:t>
      </w:r>
      <w:r w:rsidRPr="00036C23">
        <w:rPr>
          <w:bCs/>
          <w:color w:val="000000"/>
          <w:kern w:val="32"/>
          <w:sz w:val="26"/>
          <w:szCs w:val="26"/>
        </w:rPr>
        <w:t xml:space="preserve">ый </w:t>
      </w:r>
      <w:r w:rsidRPr="00036C23">
        <w:rPr>
          <w:bCs/>
          <w:color w:val="000000"/>
          <w:kern w:val="32"/>
          <w:sz w:val="26"/>
          <w:szCs w:val="26"/>
          <w:lang w:val="x-none"/>
        </w:rPr>
        <w:t>на потребительском рынке</w:t>
      </w:r>
      <w:r w:rsidRPr="00036C23">
        <w:rPr>
          <w:bCs/>
          <w:color w:val="000000"/>
          <w:kern w:val="32"/>
          <w:sz w:val="26"/>
          <w:szCs w:val="26"/>
        </w:rPr>
        <w:t xml:space="preserve"> Тисульского муниципального округа, установлен постановлением региональной энергетической комиссии Кемеровской области 25.06.2019 № 175.</w:t>
      </w:r>
    </w:p>
    <w:p w14:paraId="37BCC755" w14:textId="77777777" w:rsidR="00A63E86" w:rsidRPr="00036C23" w:rsidRDefault="00A63E86" w:rsidP="00A63E86">
      <w:pPr>
        <w:ind w:left="426" w:right="-32" w:firstLine="425"/>
        <w:jc w:val="both"/>
        <w:rPr>
          <w:bCs/>
          <w:color w:val="000000"/>
          <w:kern w:val="32"/>
          <w:sz w:val="26"/>
          <w:szCs w:val="26"/>
        </w:rPr>
      </w:pPr>
      <w:r w:rsidRPr="00036C23">
        <w:rPr>
          <w:bCs/>
          <w:color w:val="000000"/>
          <w:kern w:val="32"/>
          <w:sz w:val="26"/>
          <w:szCs w:val="26"/>
        </w:rPr>
        <w:t>*** Тариф</w:t>
      </w:r>
      <w:r w:rsidRPr="00036C23">
        <w:rPr>
          <w:bCs/>
          <w:color w:val="000000"/>
          <w:sz w:val="26"/>
          <w:szCs w:val="26"/>
        </w:rPr>
        <w:t xml:space="preserve"> </w:t>
      </w:r>
      <w:r w:rsidRPr="00036C23">
        <w:rPr>
          <w:bCs/>
          <w:color w:val="000000"/>
          <w:kern w:val="32"/>
          <w:sz w:val="26"/>
          <w:szCs w:val="26"/>
        </w:rPr>
        <w:t xml:space="preserve">на тепловую энергию </w:t>
      </w:r>
      <w:r w:rsidRPr="00036C23">
        <w:rPr>
          <w:bCs/>
          <w:color w:val="000000"/>
          <w:sz w:val="26"/>
          <w:szCs w:val="26"/>
        </w:rPr>
        <w:t xml:space="preserve">для </w:t>
      </w:r>
      <w:r w:rsidRPr="00036C23">
        <w:rPr>
          <w:bCs/>
          <w:color w:val="000000"/>
          <w:kern w:val="32"/>
          <w:sz w:val="26"/>
          <w:szCs w:val="26"/>
        </w:rPr>
        <w:t xml:space="preserve">ООО «Ресурс-Гарант», </w:t>
      </w:r>
      <w:r w:rsidRPr="00036C23">
        <w:rPr>
          <w:bCs/>
          <w:color w:val="000000"/>
          <w:kern w:val="32"/>
          <w:sz w:val="26"/>
          <w:szCs w:val="26"/>
          <w:lang w:val="x-none"/>
        </w:rPr>
        <w:t>реализуем</w:t>
      </w:r>
      <w:r w:rsidRPr="00036C23">
        <w:rPr>
          <w:bCs/>
          <w:color w:val="000000"/>
          <w:kern w:val="32"/>
          <w:sz w:val="26"/>
          <w:szCs w:val="26"/>
        </w:rPr>
        <w:t xml:space="preserve">ую </w:t>
      </w:r>
      <w:r w:rsidRPr="00036C23">
        <w:rPr>
          <w:bCs/>
          <w:color w:val="000000"/>
          <w:kern w:val="32"/>
          <w:sz w:val="26"/>
          <w:szCs w:val="26"/>
          <w:lang w:val="x-none"/>
        </w:rPr>
        <w:t>на потребительском рынке</w:t>
      </w:r>
      <w:r w:rsidRPr="00036C23">
        <w:rPr>
          <w:bCs/>
          <w:color w:val="000000"/>
          <w:kern w:val="32"/>
          <w:sz w:val="26"/>
          <w:szCs w:val="26"/>
        </w:rPr>
        <w:t xml:space="preserve"> Тисульского муниципального округа, установлен постановлением региональной энергетической комиссии Кемеровской области </w:t>
      </w:r>
      <w:bookmarkEnd w:id="66"/>
      <w:r w:rsidRPr="00036C23">
        <w:rPr>
          <w:bCs/>
          <w:color w:val="000000"/>
          <w:kern w:val="32"/>
          <w:sz w:val="26"/>
          <w:szCs w:val="26"/>
        </w:rPr>
        <w:t>от 25.06.2019 № 17</w:t>
      </w:r>
      <w:r>
        <w:rPr>
          <w:bCs/>
          <w:color w:val="000000"/>
          <w:kern w:val="32"/>
          <w:sz w:val="26"/>
          <w:szCs w:val="26"/>
        </w:rPr>
        <w:t>4.</w:t>
      </w:r>
      <w:r>
        <w:rPr>
          <w:bCs/>
          <w:color w:val="000000"/>
          <w:kern w:val="32"/>
          <w:sz w:val="26"/>
          <w:szCs w:val="26"/>
        </w:rPr>
        <w:tab/>
      </w:r>
      <w:r>
        <w:rPr>
          <w:bCs/>
          <w:color w:val="000000"/>
          <w:kern w:val="32"/>
          <w:sz w:val="26"/>
          <w:szCs w:val="26"/>
        </w:rPr>
        <w:tab/>
        <w:t xml:space="preserve">          »</w:t>
      </w:r>
      <w:r w:rsidRPr="00036C23">
        <w:rPr>
          <w:bCs/>
          <w:color w:val="000000"/>
          <w:kern w:val="32"/>
          <w:sz w:val="26"/>
          <w:szCs w:val="26"/>
        </w:rPr>
        <w:t>.</w:t>
      </w:r>
    </w:p>
    <w:p w14:paraId="05E1AC63" w14:textId="77777777" w:rsidR="000D2910" w:rsidRDefault="000D2910" w:rsidP="001F07D7">
      <w:pPr>
        <w:tabs>
          <w:tab w:val="left" w:pos="3686"/>
          <w:tab w:val="left" w:pos="9498"/>
        </w:tabs>
        <w:ind w:right="-569"/>
        <w:sectPr w:rsidR="000D2910" w:rsidSect="00A63E86">
          <w:pgSz w:w="16838" w:h="11906" w:orient="landscape"/>
          <w:pgMar w:top="1418" w:right="1134" w:bottom="850" w:left="1134" w:header="567" w:footer="709" w:gutter="0"/>
          <w:cols w:space="708"/>
          <w:titlePg/>
          <w:docGrid w:linePitch="360"/>
        </w:sectPr>
      </w:pPr>
    </w:p>
    <w:p w14:paraId="3D9F0FDB" w14:textId="497BA245" w:rsidR="000D2910" w:rsidRPr="00F01343" w:rsidRDefault="000D2910" w:rsidP="000D2910">
      <w:pPr>
        <w:tabs>
          <w:tab w:val="left" w:pos="270"/>
          <w:tab w:val="right" w:pos="9355"/>
        </w:tabs>
        <w:ind w:left="-4310" w:firstLine="9980"/>
      </w:pPr>
      <w:r w:rsidRPr="00F01343">
        <w:t>Приложение</w:t>
      </w:r>
      <w:r>
        <w:t xml:space="preserve"> № </w:t>
      </w:r>
      <w:r>
        <w:t>5</w:t>
      </w:r>
      <w:r>
        <w:t xml:space="preserve"> к протоколу</w:t>
      </w:r>
      <w:r w:rsidRPr="00F01343">
        <w:t xml:space="preserve"> № </w:t>
      </w:r>
      <w:r>
        <w:t>78</w:t>
      </w:r>
    </w:p>
    <w:p w14:paraId="1A301FC0" w14:textId="77777777" w:rsidR="000D2910" w:rsidRPr="00F01343" w:rsidRDefault="000D2910" w:rsidP="000D2910">
      <w:pPr>
        <w:tabs>
          <w:tab w:val="left" w:pos="3686"/>
          <w:tab w:val="left" w:pos="9498"/>
        </w:tabs>
        <w:ind w:left="-4310" w:right="-569" w:firstLine="9980"/>
      </w:pPr>
      <w:r w:rsidRPr="00F01343">
        <w:t>заседания правления Региональной</w:t>
      </w:r>
    </w:p>
    <w:p w14:paraId="433EBE66" w14:textId="77777777" w:rsidR="000D2910" w:rsidRPr="00F01343" w:rsidRDefault="000D2910" w:rsidP="000D2910">
      <w:pPr>
        <w:tabs>
          <w:tab w:val="left" w:pos="3686"/>
          <w:tab w:val="left" w:pos="9498"/>
        </w:tabs>
        <w:ind w:left="-4310" w:right="-569" w:firstLine="9980"/>
      </w:pPr>
      <w:r w:rsidRPr="00F01343">
        <w:t>энергетической комиссии</w:t>
      </w:r>
    </w:p>
    <w:p w14:paraId="591B2AFE" w14:textId="77777777" w:rsidR="000D2910" w:rsidRDefault="000D2910" w:rsidP="000D2910">
      <w:pPr>
        <w:tabs>
          <w:tab w:val="left" w:pos="3686"/>
          <w:tab w:val="left" w:pos="9498"/>
        </w:tabs>
        <w:ind w:left="-4310" w:right="-569" w:firstLine="9980"/>
      </w:pPr>
      <w:r w:rsidRPr="00F01343">
        <w:t xml:space="preserve">Кузбасса от </w:t>
      </w:r>
      <w:r>
        <w:t>14</w:t>
      </w:r>
      <w:r w:rsidRPr="00F01343">
        <w:t>.</w:t>
      </w:r>
      <w:r>
        <w:t>11</w:t>
      </w:r>
      <w:r w:rsidRPr="00F01343">
        <w:t>.2024</w:t>
      </w:r>
    </w:p>
    <w:p w14:paraId="2F273A13" w14:textId="77777777" w:rsidR="00D27217" w:rsidRDefault="00D27217" w:rsidP="000D2910">
      <w:pPr>
        <w:tabs>
          <w:tab w:val="left" w:pos="3686"/>
          <w:tab w:val="left" w:pos="9498"/>
        </w:tabs>
        <w:ind w:left="-4310" w:right="-569" w:firstLine="9980"/>
      </w:pPr>
    </w:p>
    <w:p w14:paraId="6B20BEA9" w14:textId="77777777" w:rsidR="00D27217" w:rsidRPr="00D27217" w:rsidRDefault="00D27217" w:rsidP="00D27217">
      <w:pPr>
        <w:jc w:val="center"/>
        <w:rPr>
          <w:snapToGrid w:val="0"/>
          <w:color w:val="000000"/>
          <w:sz w:val="28"/>
          <w:szCs w:val="28"/>
        </w:rPr>
      </w:pPr>
      <w:r w:rsidRPr="00D27217">
        <w:rPr>
          <w:snapToGrid w:val="0"/>
          <w:color w:val="000000"/>
          <w:sz w:val="28"/>
          <w:szCs w:val="28"/>
        </w:rPr>
        <w:t>Экспертное заключение</w:t>
      </w:r>
    </w:p>
    <w:p w14:paraId="623F4CEF" w14:textId="77777777" w:rsidR="00D27217" w:rsidRPr="00D27217" w:rsidRDefault="00D27217" w:rsidP="00D27217">
      <w:pPr>
        <w:jc w:val="center"/>
        <w:rPr>
          <w:snapToGrid w:val="0"/>
          <w:color w:val="000000"/>
          <w:sz w:val="28"/>
          <w:szCs w:val="28"/>
        </w:rPr>
      </w:pPr>
      <w:r w:rsidRPr="00D27217">
        <w:rPr>
          <w:snapToGrid w:val="0"/>
          <w:color w:val="000000"/>
          <w:sz w:val="28"/>
          <w:szCs w:val="28"/>
        </w:rPr>
        <w:t xml:space="preserve">Региональной энергетической комиссии Кузбасса для утверждения </w:t>
      </w:r>
    </w:p>
    <w:p w14:paraId="31774A43" w14:textId="77777777" w:rsidR="00D27217" w:rsidRPr="00D27217" w:rsidRDefault="00D27217" w:rsidP="00D27217">
      <w:pPr>
        <w:jc w:val="center"/>
        <w:rPr>
          <w:b/>
          <w:bCs/>
          <w:snapToGrid w:val="0"/>
          <w:color w:val="000000"/>
          <w:kern w:val="32"/>
          <w:sz w:val="28"/>
          <w:szCs w:val="28"/>
        </w:rPr>
      </w:pPr>
      <w:r w:rsidRPr="00D27217">
        <w:rPr>
          <w:snapToGrid w:val="0"/>
          <w:color w:val="000000"/>
          <w:sz w:val="28"/>
          <w:szCs w:val="28"/>
        </w:rPr>
        <w:t>индикативных предельных уровней цен и предельных уровней цен на тепловую энергию (мощность) в ценовой зоне теплоснабжения муниципальное образование город Кемерово Кемеровской области – Кузбасса на 2025 год</w:t>
      </w:r>
    </w:p>
    <w:p w14:paraId="04CDCB60" w14:textId="77777777" w:rsidR="00D27217" w:rsidRDefault="00D27217" w:rsidP="00D27217">
      <w:pPr>
        <w:keepNext/>
        <w:tabs>
          <w:tab w:val="left" w:pos="284"/>
        </w:tabs>
        <w:ind w:left="360"/>
        <w:jc w:val="center"/>
        <w:outlineLvl w:val="0"/>
        <w:rPr>
          <w:b/>
          <w:bCs/>
          <w:snapToGrid w:val="0"/>
          <w:color w:val="000000"/>
          <w:kern w:val="32"/>
          <w:sz w:val="28"/>
          <w:szCs w:val="32"/>
          <w:lang w:eastAsia="en-US"/>
        </w:rPr>
      </w:pPr>
    </w:p>
    <w:p w14:paraId="2C191643" w14:textId="0EEBBD67" w:rsidR="00D27217" w:rsidRPr="00D27217" w:rsidRDefault="00D27217" w:rsidP="00D27217">
      <w:pPr>
        <w:keepNext/>
        <w:tabs>
          <w:tab w:val="left" w:pos="284"/>
        </w:tabs>
        <w:ind w:left="360"/>
        <w:jc w:val="center"/>
        <w:outlineLvl w:val="0"/>
        <w:rPr>
          <w:b/>
          <w:bCs/>
          <w:snapToGrid w:val="0"/>
          <w:color w:val="000000"/>
          <w:kern w:val="32"/>
          <w:sz w:val="28"/>
          <w:szCs w:val="32"/>
          <w:lang w:eastAsia="en-US"/>
        </w:rPr>
      </w:pPr>
      <w:r w:rsidRPr="00D27217">
        <w:rPr>
          <w:b/>
          <w:bCs/>
          <w:snapToGrid w:val="0"/>
          <w:color w:val="000000"/>
          <w:kern w:val="32"/>
          <w:sz w:val="28"/>
          <w:szCs w:val="32"/>
          <w:lang w:eastAsia="en-US"/>
        </w:rPr>
        <w:t>Нормативно правовая база</w:t>
      </w:r>
    </w:p>
    <w:p w14:paraId="5977DBA9" w14:textId="77777777" w:rsidR="00D27217" w:rsidRPr="00D27217" w:rsidRDefault="00D27217" w:rsidP="00D27217">
      <w:pPr>
        <w:tabs>
          <w:tab w:val="left" w:pos="1134"/>
          <w:tab w:val="left" w:pos="9900"/>
        </w:tabs>
        <w:ind w:left="709"/>
        <w:jc w:val="both"/>
        <w:rPr>
          <w:snapToGrid w:val="0"/>
          <w:color w:val="000000"/>
          <w:sz w:val="28"/>
          <w:szCs w:val="28"/>
        </w:rPr>
      </w:pPr>
    </w:p>
    <w:p w14:paraId="6632BBA2" w14:textId="77777777" w:rsidR="00D27217" w:rsidRPr="00D27217" w:rsidRDefault="00D27217" w:rsidP="00D27217">
      <w:pPr>
        <w:tabs>
          <w:tab w:val="left" w:pos="1134"/>
          <w:tab w:val="left" w:pos="9900"/>
        </w:tabs>
        <w:ind w:left="709"/>
        <w:jc w:val="both"/>
        <w:rPr>
          <w:snapToGrid w:val="0"/>
          <w:color w:val="000000"/>
          <w:sz w:val="28"/>
          <w:szCs w:val="28"/>
        </w:rPr>
      </w:pPr>
      <w:r w:rsidRPr="00D27217">
        <w:rPr>
          <w:snapToGrid w:val="0"/>
          <w:color w:val="000000"/>
          <w:sz w:val="28"/>
          <w:szCs w:val="28"/>
        </w:rPr>
        <w:t>Гражданский кодекс Российской Федерации.</w:t>
      </w:r>
    </w:p>
    <w:p w14:paraId="43551C81" w14:textId="77777777" w:rsidR="00D27217" w:rsidRPr="00D27217" w:rsidRDefault="00D27217" w:rsidP="00D27217">
      <w:pPr>
        <w:tabs>
          <w:tab w:val="left" w:pos="1134"/>
          <w:tab w:val="left" w:pos="9900"/>
        </w:tabs>
        <w:ind w:left="709"/>
        <w:jc w:val="both"/>
        <w:rPr>
          <w:snapToGrid w:val="0"/>
          <w:color w:val="000000"/>
          <w:sz w:val="28"/>
          <w:szCs w:val="28"/>
        </w:rPr>
      </w:pPr>
      <w:r w:rsidRPr="00D27217">
        <w:rPr>
          <w:snapToGrid w:val="0"/>
          <w:color w:val="000000"/>
          <w:sz w:val="28"/>
          <w:szCs w:val="28"/>
        </w:rPr>
        <w:t>Налоговый кодекс Российской Федерации.</w:t>
      </w:r>
    </w:p>
    <w:p w14:paraId="333354DC" w14:textId="77777777" w:rsidR="00D27217" w:rsidRPr="00D27217" w:rsidRDefault="00D27217" w:rsidP="00D27217">
      <w:pPr>
        <w:tabs>
          <w:tab w:val="left" w:pos="1134"/>
          <w:tab w:val="left" w:pos="9900"/>
        </w:tabs>
        <w:ind w:left="709"/>
        <w:jc w:val="both"/>
        <w:rPr>
          <w:snapToGrid w:val="0"/>
          <w:color w:val="000000"/>
          <w:sz w:val="28"/>
          <w:szCs w:val="28"/>
        </w:rPr>
      </w:pPr>
      <w:r w:rsidRPr="00D27217">
        <w:rPr>
          <w:snapToGrid w:val="0"/>
          <w:color w:val="000000"/>
          <w:sz w:val="28"/>
          <w:szCs w:val="28"/>
        </w:rPr>
        <w:t>Трудовой Кодекс Российской Федерации.</w:t>
      </w:r>
    </w:p>
    <w:p w14:paraId="534B4726" w14:textId="77777777" w:rsidR="00D27217" w:rsidRPr="00D27217" w:rsidRDefault="00D27217" w:rsidP="00D27217">
      <w:pPr>
        <w:tabs>
          <w:tab w:val="left" w:pos="1134"/>
          <w:tab w:val="left" w:pos="9900"/>
        </w:tabs>
        <w:ind w:firstLine="709"/>
        <w:jc w:val="both"/>
        <w:rPr>
          <w:snapToGrid w:val="0"/>
          <w:color w:val="000000"/>
          <w:sz w:val="28"/>
          <w:szCs w:val="28"/>
        </w:rPr>
      </w:pPr>
      <w:r w:rsidRPr="00D27217">
        <w:rPr>
          <w:snapToGrid w:val="0"/>
          <w:color w:val="000000"/>
          <w:sz w:val="28"/>
          <w:szCs w:val="28"/>
        </w:rPr>
        <w:t>Федеральный Закон от 17.08.1995 № 147-ФЗ «О естественных монополиях».</w:t>
      </w:r>
    </w:p>
    <w:p w14:paraId="09F564BC" w14:textId="77777777" w:rsidR="00D27217" w:rsidRPr="00D27217" w:rsidRDefault="00D27217" w:rsidP="00D27217">
      <w:pPr>
        <w:tabs>
          <w:tab w:val="left" w:pos="1134"/>
          <w:tab w:val="left" w:pos="9900"/>
        </w:tabs>
        <w:ind w:firstLine="709"/>
        <w:jc w:val="both"/>
        <w:rPr>
          <w:snapToGrid w:val="0"/>
          <w:color w:val="000000"/>
          <w:sz w:val="28"/>
          <w:szCs w:val="28"/>
        </w:rPr>
      </w:pPr>
      <w:r w:rsidRPr="00D27217">
        <w:rPr>
          <w:snapToGrid w:val="0"/>
          <w:color w:val="000000"/>
          <w:sz w:val="28"/>
          <w:szCs w:val="28"/>
        </w:rPr>
        <w:t>Федеральный закон от 27.07.2010 № 190-ФЗ «О теплоснабжении».</w:t>
      </w:r>
    </w:p>
    <w:p w14:paraId="2626314D" w14:textId="77777777" w:rsidR="00D27217" w:rsidRPr="00D27217" w:rsidRDefault="00D27217" w:rsidP="00D27217">
      <w:pPr>
        <w:tabs>
          <w:tab w:val="left" w:pos="1134"/>
          <w:tab w:val="left" w:pos="9900"/>
        </w:tabs>
        <w:ind w:firstLine="709"/>
        <w:jc w:val="both"/>
        <w:rPr>
          <w:snapToGrid w:val="0"/>
          <w:color w:val="000000"/>
          <w:sz w:val="28"/>
          <w:szCs w:val="28"/>
        </w:rPr>
      </w:pPr>
      <w:r w:rsidRPr="00D27217">
        <w:rPr>
          <w:snapToGrid w:val="0"/>
          <w:color w:val="000000"/>
          <w:sz w:val="28"/>
          <w:szCs w:val="28"/>
        </w:rPr>
        <w:t>Постановление Правительства Российской Федерации от 22.10.2012 № 1075 «О ценообразовании в сфере теплоснабжения».</w:t>
      </w:r>
    </w:p>
    <w:p w14:paraId="223E28DF" w14:textId="77777777" w:rsidR="00D27217" w:rsidRPr="00D27217" w:rsidRDefault="00D27217" w:rsidP="00D27217">
      <w:pPr>
        <w:tabs>
          <w:tab w:val="left" w:pos="1134"/>
          <w:tab w:val="left" w:pos="9900"/>
        </w:tabs>
        <w:ind w:firstLine="709"/>
        <w:jc w:val="both"/>
        <w:rPr>
          <w:snapToGrid w:val="0"/>
          <w:color w:val="000000"/>
          <w:sz w:val="28"/>
          <w:szCs w:val="28"/>
        </w:rPr>
      </w:pPr>
      <w:r w:rsidRPr="00D27217">
        <w:rPr>
          <w:snapToGrid w:val="0"/>
          <w:color w:val="000000"/>
          <w:sz w:val="28"/>
          <w:szCs w:val="28"/>
        </w:rPr>
        <w:t>Постановление Правительства Российской Федерации от 15.12.2017 № 1562 «Об определении в ценовых зонах теплоснабжения предельного уровня цены на тепловую энергию (мощность), включая индексацию предельного уровня цены на тепловую энергию (мощность), и технико-экономических параметров работы котельных и тепловых сетей, используемых для расчета предельного уровня цены на тепловую энергию (мощность)» (с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 1562), (далее – Постановление № 1562 и Правила № 1562).</w:t>
      </w:r>
    </w:p>
    <w:p w14:paraId="45B2BAF1" w14:textId="77777777" w:rsidR="00D27217" w:rsidRPr="00D27217" w:rsidRDefault="00D27217" w:rsidP="00D27217">
      <w:pPr>
        <w:tabs>
          <w:tab w:val="left" w:pos="1134"/>
          <w:tab w:val="left" w:pos="9900"/>
        </w:tabs>
        <w:ind w:firstLine="709"/>
        <w:jc w:val="both"/>
        <w:rPr>
          <w:snapToGrid w:val="0"/>
          <w:sz w:val="28"/>
          <w:szCs w:val="28"/>
        </w:rPr>
      </w:pPr>
      <w:r w:rsidRPr="00D27217">
        <w:rPr>
          <w:snapToGrid w:val="0"/>
          <w:sz w:val="28"/>
          <w:szCs w:val="28"/>
        </w:rPr>
        <w:t>Распоряжение Правительства Российской Федерации от 05.08.2021 № 2164-р.</w:t>
      </w:r>
    </w:p>
    <w:p w14:paraId="74BA97C6" w14:textId="77777777" w:rsidR="00D27217" w:rsidRPr="00D27217" w:rsidRDefault="00D27217" w:rsidP="00D27217">
      <w:pPr>
        <w:tabs>
          <w:tab w:val="left" w:pos="1134"/>
        </w:tabs>
        <w:ind w:firstLine="709"/>
        <w:jc w:val="both"/>
        <w:rPr>
          <w:snapToGrid w:val="0"/>
          <w:color w:val="000000"/>
          <w:sz w:val="28"/>
          <w:szCs w:val="28"/>
        </w:rPr>
      </w:pPr>
      <w:r w:rsidRPr="00D27217">
        <w:rPr>
          <w:snapToGrid w:val="0"/>
          <w:color w:val="000000"/>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355D7A2C" w14:textId="77777777" w:rsidR="00D27217" w:rsidRPr="00D27217" w:rsidRDefault="00D27217" w:rsidP="00D27217">
      <w:pPr>
        <w:tabs>
          <w:tab w:val="left" w:pos="1134"/>
        </w:tabs>
        <w:ind w:firstLine="709"/>
        <w:jc w:val="both"/>
        <w:rPr>
          <w:snapToGrid w:val="0"/>
          <w:sz w:val="28"/>
          <w:szCs w:val="28"/>
        </w:rPr>
      </w:pPr>
      <w:r w:rsidRPr="00D27217">
        <w:rPr>
          <w:snapToGrid w:val="0"/>
          <w:sz w:val="28"/>
          <w:szCs w:val="28"/>
        </w:rPr>
        <w:t>Постановление Губернатора Кемеровской области - Кузбасса от 20.12.2021 № 111-пг «Об утверждении графика поэтапного равномерного доведения предельного уровня цены на тепловую энергию (мощность) до уровня, определяемого в соответствии с разделом II Правил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утвержденных постановлением Правительства Российской Федерации от 15.12.2017 № 1562, на территории муниципального образования «город Кемерово» на 2022 - 2031 годы».</w:t>
      </w:r>
    </w:p>
    <w:p w14:paraId="5E24AB8C" w14:textId="77777777" w:rsidR="00D27217" w:rsidRPr="00D27217" w:rsidRDefault="00D27217" w:rsidP="00D27217">
      <w:pPr>
        <w:tabs>
          <w:tab w:val="left" w:pos="1134"/>
        </w:tabs>
        <w:ind w:firstLine="709"/>
        <w:jc w:val="both"/>
        <w:rPr>
          <w:snapToGrid w:val="0"/>
          <w:color w:val="000000"/>
          <w:sz w:val="28"/>
          <w:szCs w:val="28"/>
        </w:rPr>
      </w:pPr>
      <w:r w:rsidRPr="00D27217">
        <w:rPr>
          <w:snapToGrid w:val="0"/>
          <w:color w:val="00000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3FD5F13A" w14:textId="77777777" w:rsidR="00D27217" w:rsidRPr="00D27217" w:rsidRDefault="00D27217" w:rsidP="00D27217">
      <w:pPr>
        <w:keepNext/>
        <w:tabs>
          <w:tab w:val="left" w:pos="0"/>
        </w:tabs>
        <w:ind w:firstLine="709"/>
        <w:jc w:val="both"/>
        <w:outlineLvl w:val="0"/>
        <w:rPr>
          <w:bCs/>
          <w:snapToGrid w:val="0"/>
          <w:kern w:val="32"/>
          <w:sz w:val="28"/>
          <w:szCs w:val="32"/>
          <w:lang w:eastAsia="en-US"/>
        </w:rPr>
      </w:pPr>
      <w:r w:rsidRPr="00D27217">
        <w:rPr>
          <w:bCs/>
          <w:snapToGrid w:val="0"/>
          <w:color w:val="000000"/>
          <w:kern w:val="32"/>
          <w:sz w:val="28"/>
          <w:szCs w:val="32"/>
          <w:lang w:eastAsia="en-US"/>
        </w:rPr>
        <w:t>Вся нормативно – методическая основа используется в редакции, действующей на момент проведения экспертизы.</w:t>
      </w:r>
      <w:r w:rsidRPr="00D27217">
        <w:rPr>
          <w:bCs/>
          <w:snapToGrid w:val="0"/>
          <w:kern w:val="32"/>
          <w:sz w:val="28"/>
          <w:szCs w:val="32"/>
          <w:lang w:eastAsia="en-US"/>
        </w:rPr>
        <w:t xml:space="preserve"> </w:t>
      </w:r>
    </w:p>
    <w:p w14:paraId="0D940FF8" w14:textId="77777777" w:rsidR="00D27217" w:rsidRPr="00D27217" w:rsidRDefault="00D27217" w:rsidP="00D27217">
      <w:pPr>
        <w:keepNext/>
        <w:tabs>
          <w:tab w:val="left" w:pos="0"/>
        </w:tabs>
        <w:jc w:val="both"/>
        <w:outlineLvl w:val="0"/>
        <w:rPr>
          <w:b/>
          <w:bCs/>
          <w:snapToGrid w:val="0"/>
          <w:kern w:val="32"/>
          <w:sz w:val="28"/>
          <w:szCs w:val="32"/>
          <w:lang w:eastAsia="en-US"/>
        </w:rPr>
      </w:pPr>
    </w:p>
    <w:p w14:paraId="04356507" w14:textId="77777777" w:rsidR="00D27217" w:rsidRPr="00D27217" w:rsidRDefault="00D27217" w:rsidP="00D27217">
      <w:pPr>
        <w:keepNext/>
        <w:tabs>
          <w:tab w:val="left" w:pos="0"/>
        </w:tabs>
        <w:jc w:val="both"/>
        <w:outlineLvl w:val="0"/>
        <w:rPr>
          <w:b/>
          <w:bCs/>
          <w:snapToGrid w:val="0"/>
          <w:kern w:val="32"/>
          <w:sz w:val="28"/>
          <w:szCs w:val="32"/>
          <w:lang w:eastAsia="en-US"/>
        </w:rPr>
      </w:pPr>
      <w:r w:rsidRPr="00D27217">
        <w:rPr>
          <w:b/>
          <w:bCs/>
          <w:snapToGrid w:val="0"/>
          <w:kern w:val="32"/>
          <w:sz w:val="28"/>
          <w:szCs w:val="32"/>
          <w:lang w:eastAsia="en-US"/>
        </w:rPr>
        <w:t>Системы теплоснабжения в ценовой зоне теплоснабжения муниципальное образование город Кемерово Кемеровской области – Кузбасса</w:t>
      </w:r>
    </w:p>
    <w:p w14:paraId="0F717F69" w14:textId="77777777" w:rsidR="00D27217" w:rsidRPr="00D27217" w:rsidRDefault="00D27217" w:rsidP="00D27217">
      <w:pPr>
        <w:ind w:firstLine="709"/>
        <w:jc w:val="center"/>
        <w:rPr>
          <w:b/>
          <w:snapToGrid w:val="0"/>
          <w:color w:val="000000"/>
          <w:sz w:val="28"/>
          <w:szCs w:val="28"/>
          <w:u w:val="single"/>
        </w:rPr>
      </w:pPr>
    </w:p>
    <w:p w14:paraId="103185A9" w14:textId="77777777" w:rsidR="00D27217" w:rsidRPr="00D27217" w:rsidRDefault="00D27217" w:rsidP="00D27217">
      <w:pPr>
        <w:ind w:firstLine="709"/>
        <w:jc w:val="both"/>
        <w:rPr>
          <w:sz w:val="28"/>
          <w:szCs w:val="28"/>
        </w:rPr>
      </w:pPr>
      <w:r w:rsidRPr="00D27217">
        <w:rPr>
          <w:sz w:val="28"/>
          <w:szCs w:val="28"/>
        </w:rPr>
        <w:t>В соответствии со Схемой теплоснабжения города Кемерово, утвержденной Приказом Минэнерго России от 23.08.2024 № 203тд «Об утверждении схемы теплоснабжения города Кемерово на период до 2033 года (актуализация на 2025 год)», статус ЕТО присвоен шести теплоснабжающим организациям. Перечень ЕТО представлен в Таблице 1.</w:t>
      </w:r>
    </w:p>
    <w:p w14:paraId="56E165CE" w14:textId="77777777" w:rsidR="00D27217" w:rsidRPr="00D27217" w:rsidRDefault="00D27217" w:rsidP="00D27217">
      <w:pPr>
        <w:ind w:firstLine="708"/>
        <w:jc w:val="both"/>
        <w:rPr>
          <w:snapToGrid w:val="0"/>
          <w:sz w:val="28"/>
          <w:szCs w:val="28"/>
        </w:rPr>
      </w:pPr>
    </w:p>
    <w:p w14:paraId="200B7FA2" w14:textId="77777777" w:rsidR="00D27217" w:rsidRPr="00D27217" w:rsidRDefault="00D27217" w:rsidP="00D27217">
      <w:pPr>
        <w:ind w:firstLine="708"/>
        <w:jc w:val="right"/>
        <w:rPr>
          <w:sz w:val="28"/>
          <w:szCs w:val="28"/>
        </w:rPr>
      </w:pPr>
      <w:r w:rsidRPr="00D27217">
        <w:rPr>
          <w:sz w:val="28"/>
          <w:szCs w:val="28"/>
        </w:rPr>
        <w:t>Таблица 1</w:t>
      </w:r>
    </w:p>
    <w:p w14:paraId="742C1DA0" w14:textId="77777777" w:rsidR="00D27217" w:rsidRPr="00D27217" w:rsidRDefault="00D27217" w:rsidP="00D27217">
      <w:pPr>
        <w:jc w:val="center"/>
        <w:rPr>
          <w:sz w:val="28"/>
          <w:szCs w:val="28"/>
        </w:rPr>
      </w:pPr>
      <w:r w:rsidRPr="00D27217">
        <w:rPr>
          <w:sz w:val="28"/>
          <w:szCs w:val="28"/>
        </w:rPr>
        <w:t>Единые теплоснабжающие организации на территории муниципального образования город Кемерово согласно актуализированной схеме теплоснабжения на 2025 год</w:t>
      </w:r>
    </w:p>
    <w:tbl>
      <w:tblPr>
        <w:tblW w:w="9426" w:type="dxa"/>
        <w:tblInd w:w="-34" w:type="dxa"/>
        <w:tblLayout w:type="fixed"/>
        <w:tblLook w:val="04A0" w:firstRow="1" w:lastRow="0" w:firstColumn="1" w:lastColumn="0" w:noHBand="0" w:noVBand="1"/>
      </w:tblPr>
      <w:tblGrid>
        <w:gridCol w:w="568"/>
        <w:gridCol w:w="2409"/>
        <w:gridCol w:w="2127"/>
        <w:gridCol w:w="4322"/>
      </w:tblGrid>
      <w:tr w:rsidR="00D27217" w:rsidRPr="00D27217" w14:paraId="3B0677CD" w14:textId="77777777" w:rsidTr="00637627">
        <w:trPr>
          <w:trHeight w:val="377"/>
        </w:trPr>
        <w:tc>
          <w:tcPr>
            <w:tcW w:w="568" w:type="dxa"/>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B7970AB" w14:textId="77777777" w:rsidR="00D27217" w:rsidRPr="00D27217" w:rsidRDefault="00D27217" w:rsidP="00D27217">
            <w:pPr>
              <w:jc w:val="center"/>
              <w:rPr>
                <w:b/>
                <w:bCs/>
                <w:sz w:val="22"/>
                <w:szCs w:val="22"/>
              </w:rPr>
            </w:pPr>
            <w:bookmarkStart w:id="68" w:name="_Hlk89873500"/>
            <w:r w:rsidRPr="00D27217">
              <w:rPr>
                <w:b/>
                <w:bCs/>
                <w:sz w:val="22"/>
                <w:szCs w:val="22"/>
              </w:rPr>
              <w:t>№ п/п</w:t>
            </w:r>
          </w:p>
        </w:tc>
        <w:tc>
          <w:tcPr>
            <w:tcW w:w="2409"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5CE43F8A" w14:textId="77777777" w:rsidR="00D27217" w:rsidRPr="00D27217" w:rsidRDefault="00D27217" w:rsidP="00D27217">
            <w:pPr>
              <w:jc w:val="center"/>
              <w:rPr>
                <w:b/>
                <w:bCs/>
                <w:sz w:val="22"/>
                <w:szCs w:val="22"/>
              </w:rPr>
            </w:pPr>
            <w:r w:rsidRPr="00D27217">
              <w:rPr>
                <w:b/>
                <w:bCs/>
                <w:sz w:val="22"/>
                <w:szCs w:val="22"/>
              </w:rPr>
              <w:t>Наименование ЕТО</w:t>
            </w:r>
          </w:p>
        </w:tc>
        <w:tc>
          <w:tcPr>
            <w:tcW w:w="2127" w:type="dxa"/>
            <w:tcBorders>
              <w:top w:val="single" w:sz="8" w:space="0" w:color="auto"/>
              <w:left w:val="single" w:sz="8" w:space="0" w:color="auto"/>
              <w:bottom w:val="single" w:sz="8" w:space="0" w:color="000000"/>
              <w:right w:val="single" w:sz="4" w:space="0" w:color="auto"/>
            </w:tcBorders>
            <w:shd w:val="clear" w:color="auto" w:fill="auto"/>
            <w:vAlign w:val="center"/>
            <w:hideMark/>
          </w:tcPr>
          <w:p w14:paraId="3B666ECB" w14:textId="77777777" w:rsidR="00D27217" w:rsidRPr="00D27217" w:rsidRDefault="00D27217" w:rsidP="00D27217">
            <w:pPr>
              <w:jc w:val="center"/>
              <w:rPr>
                <w:b/>
                <w:bCs/>
                <w:sz w:val="22"/>
                <w:szCs w:val="22"/>
              </w:rPr>
            </w:pPr>
            <w:r w:rsidRPr="00D27217">
              <w:rPr>
                <w:b/>
                <w:bCs/>
                <w:sz w:val="22"/>
                <w:szCs w:val="22"/>
              </w:rPr>
              <w:t>Номер (код, индекс) системы теплоснабжения</w:t>
            </w:r>
          </w:p>
        </w:tc>
        <w:tc>
          <w:tcPr>
            <w:tcW w:w="4322" w:type="dxa"/>
            <w:tcBorders>
              <w:top w:val="single" w:sz="4" w:space="0" w:color="auto"/>
              <w:left w:val="single" w:sz="4" w:space="0" w:color="auto"/>
              <w:bottom w:val="single" w:sz="4" w:space="0" w:color="auto"/>
              <w:right w:val="single" w:sz="4" w:space="0" w:color="auto"/>
            </w:tcBorders>
            <w:vAlign w:val="center"/>
          </w:tcPr>
          <w:p w14:paraId="63B53D88" w14:textId="77777777" w:rsidR="00D27217" w:rsidRPr="00D27217" w:rsidRDefault="00D27217" w:rsidP="00D27217">
            <w:pPr>
              <w:jc w:val="center"/>
              <w:rPr>
                <w:b/>
                <w:bCs/>
                <w:sz w:val="22"/>
                <w:szCs w:val="22"/>
              </w:rPr>
            </w:pPr>
            <w:r w:rsidRPr="00D27217">
              <w:rPr>
                <w:b/>
                <w:bCs/>
                <w:sz w:val="22"/>
                <w:szCs w:val="22"/>
              </w:rPr>
              <w:t>Источники тепловой энергии</w:t>
            </w:r>
          </w:p>
        </w:tc>
      </w:tr>
      <w:tr w:rsidR="00D27217" w:rsidRPr="00D27217" w14:paraId="4AABBCA5" w14:textId="77777777" w:rsidTr="00637627">
        <w:trPr>
          <w:trHeight w:val="269"/>
        </w:trPr>
        <w:tc>
          <w:tcPr>
            <w:tcW w:w="56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22ED4CF" w14:textId="77777777" w:rsidR="00D27217" w:rsidRPr="00D27217" w:rsidRDefault="00D27217" w:rsidP="00D27217">
            <w:pPr>
              <w:jc w:val="center"/>
              <w:rPr>
                <w:sz w:val="22"/>
                <w:szCs w:val="22"/>
              </w:rPr>
            </w:pPr>
            <w:r w:rsidRPr="00D27217">
              <w:rPr>
                <w:sz w:val="22"/>
                <w:szCs w:val="22"/>
              </w:rPr>
              <w:t>1</w:t>
            </w:r>
          </w:p>
        </w:tc>
        <w:tc>
          <w:tcPr>
            <w:tcW w:w="2409" w:type="dxa"/>
            <w:tcBorders>
              <w:top w:val="single" w:sz="4" w:space="0" w:color="auto"/>
              <w:left w:val="nil"/>
              <w:bottom w:val="single" w:sz="4" w:space="0" w:color="auto"/>
              <w:right w:val="single" w:sz="4" w:space="0" w:color="auto"/>
            </w:tcBorders>
            <w:shd w:val="clear" w:color="auto" w:fill="auto"/>
            <w:vAlign w:val="center"/>
          </w:tcPr>
          <w:p w14:paraId="59A6BACD" w14:textId="77777777" w:rsidR="00D27217" w:rsidRPr="00D27217" w:rsidRDefault="00D27217" w:rsidP="00D27217">
            <w:pPr>
              <w:jc w:val="center"/>
              <w:rPr>
                <w:sz w:val="22"/>
                <w:szCs w:val="22"/>
              </w:rPr>
            </w:pPr>
            <w:r w:rsidRPr="00D27217">
              <w:rPr>
                <w:sz w:val="22"/>
                <w:szCs w:val="22"/>
              </w:rPr>
              <w:t>АО «Кемеровская генерация»,</w:t>
            </w:r>
          </w:p>
          <w:p w14:paraId="6C592DC1" w14:textId="77777777" w:rsidR="00D27217" w:rsidRPr="00D27217" w:rsidRDefault="00D27217" w:rsidP="00D27217">
            <w:pPr>
              <w:jc w:val="center"/>
              <w:rPr>
                <w:sz w:val="22"/>
                <w:szCs w:val="22"/>
              </w:rPr>
            </w:pPr>
            <w:r w:rsidRPr="00D27217">
              <w:rPr>
                <w:sz w:val="22"/>
                <w:szCs w:val="22"/>
              </w:rPr>
              <w:t>ИНН 4205243192</w:t>
            </w:r>
          </w:p>
        </w:tc>
        <w:tc>
          <w:tcPr>
            <w:tcW w:w="2127" w:type="dxa"/>
            <w:tcBorders>
              <w:top w:val="single" w:sz="4" w:space="0" w:color="auto"/>
              <w:left w:val="nil"/>
              <w:bottom w:val="single" w:sz="4" w:space="0" w:color="auto"/>
              <w:right w:val="single" w:sz="4" w:space="0" w:color="auto"/>
            </w:tcBorders>
            <w:shd w:val="clear" w:color="auto" w:fill="auto"/>
            <w:vAlign w:val="center"/>
          </w:tcPr>
          <w:p w14:paraId="343D2971" w14:textId="77777777" w:rsidR="00D27217" w:rsidRPr="00D27217" w:rsidRDefault="00D27217" w:rsidP="00D27217">
            <w:pPr>
              <w:jc w:val="center"/>
              <w:rPr>
                <w:sz w:val="22"/>
                <w:szCs w:val="22"/>
              </w:rPr>
            </w:pPr>
            <w:r w:rsidRPr="00D27217">
              <w:rPr>
                <w:snapToGrid w:val="0"/>
                <w:color w:val="000000"/>
                <w:sz w:val="22"/>
                <w:szCs w:val="22"/>
              </w:rPr>
              <w:t>№№ 1, 2</w:t>
            </w:r>
          </w:p>
        </w:tc>
        <w:tc>
          <w:tcPr>
            <w:tcW w:w="4322" w:type="dxa"/>
            <w:tcBorders>
              <w:top w:val="single" w:sz="4" w:space="0" w:color="auto"/>
              <w:left w:val="nil"/>
              <w:bottom w:val="single" w:sz="4" w:space="0" w:color="auto"/>
              <w:right w:val="single" w:sz="4" w:space="0" w:color="auto"/>
            </w:tcBorders>
            <w:vAlign w:val="center"/>
          </w:tcPr>
          <w:p w14:paraId="296BB649" w14:textId="77777777" w:rsidR="00D27217" w:rsidRPr="00D27217" w:rsidRDefault="00D27217" w:rsidP="00D27217">
            <w:pPr>
              <w:jc w:val="center"/>
              <w:rPr>
                <w:sz w:val="22"/>
                <w:szCs w:val="22"/>
              </w:rPr>
            </w:pPr>
            <w:r w:rsidRPr="00D27217">
              <w:rPr>
                <w:sz w:val="22"/>
                <w:szCs w:val="22"/>
              </w:rPr>
              <w:t>Кемеровская ГРЭС,</w:t>
            </w:r>
          </w:p>
          <w:p w14:paraId="243CC704" w14:textId="77777777" w:rsidR="00D27217" w:rsidRPr="00D27217" w:rsidRDefault="00D27217" w:rsidP="00D27217">
            <w:pPr>
              <w:jc w:val="center"/>
              <w:rPr>
                <w:sz w:val="22"/>
                <w:szCs w:val="22"/>
              </w:rPr>
            </w:pPr>
            <w:r w:rsidRPr="00D27217">
              <w:rPr>
                <w:sz w:val="22"/>
                <w:szCs w:val="22"/>
              </w:rPr>
              <w:t>Ново-Кемеровская ТЭЦ, Кемеровская ТЭЦ</w:t>
            </w:r>
          </w:p>
        </w:tc>
      </w:tr>
      <w:tr w:rsidR="00D27217" w:rsidRPr="00D27217" w14:paraId="0E640A2D" w14:textId="77777777" w:rsidTr="00637627">
        <w:trPr>
          <w:trHeight w:val="262"/>
        </w:trPr>
        <w:tc>
          <w:tcPr>
            <w:tcW w:w="568" w:type="dxa"/>
            <w:tcBorders>
              <w:top w:val="nil"/>
              <w:left w:val="single" w:sz="8" w:space="0" w:color="auto"/>
              <w:bottom w:val="single" w:sz="4" w:space="0" w:color="auto"/>
              <w:right w:val="single" w:sz="4" w:space="0" w:color="auto"/>
            </w:tcBorders>
            <w:shd w:val="clear" w:color="auto" w:fill="auto"/>
            <w:vAlign w:val="center"/>
            <w:hideMark/>
          </w:tcPr>
          <w:p w14:paraId="3970D7C4" w14:textId="77777777" w:rsidR="00D27217" w:rsidRPr="00D27217" w:rsidRDefault="00D27217" w:rsidP="00D27217">
            <w:pPr>
              <w:jc w:val="center"/>
              <w:rPr>
                <w:sz w:val="22"/>
                <w:szCs w:val="22"/>
              </w:rPr>
            </w:pPr>
            <w:r w:rsidRPr="00D27217">
              <w:rPr>
                <w:sz w:val="22"/>
                <w:szCs w:val="22"/>
              </w:rPr>
              <w:t>2</w:t>
            </w:r>
          </w:p>
        </w:tc>
        <w:tc>
          <w:tcPr>
            <w:tcW w:w="2409" w:type="dxa"/>
            <w:tcBorders>
              <w:top w:val="nil"/>
              <w:left w:val="nil"/>
              <w:bottom w:val="single" w:sz="4" w:space="0" w:color="auto"/>
              <w:right w:val="single" w:sz="4" w:space="0" w:color="auto"/>
            </w:tcBorders>
            <w:shd w:val="clear" w:color="auto" w:fill="auto"/>
            <w:vAlign w:val="center"/>
          </w:tcPr>
          <w:p w14:paraId="39123B2B" w14:textId="77777777" w:rsidR="00D27217" w:rsidRPr="00D27217" w:rsidRDefault="00D27217" w:rsidP="00D27217">
            <w:pPr>
              <w:jc w:val="center"/>
              <w:rPr>
                <w:sz w:val="22"/>
                <w:szCs w:val="22"/>
              </w:rPr>
            </w:pPr>
            <w:r w:rsidRPr="00D27217">
              <w:rPr>
                <w:sz w:val="22"/>
                <w:szCs w:val="22"/>
              </w:rPr>
              <w:t>ООО «НТСК»,</w:t>
            </w:r>
          </w:p>
          <w:p w14:paraId="0B74A69C" w14:textId="77777777" w:rsidR="00D27217" w:rsidRPr="00D27217" w:rsidRDefault="00D27217" w:rsidP="00D27217">
            <w:pPr>
              <w:jc w:val="center"/>
              <w:rPr>
                <w:sz w:val="22"/>
                <w:szCs w:val="22"/>
              </w:rPr>
            </w:pPr>
            <w:r w:rsidRPr="00D27217">
              <w:rPr>
                <w:sz w:val="22"/>
                <w:szCs w:val="22"/>
              </w:rPr>
              <w:t>ИНН 5406993045</w:t>
            </w:r>
          </w:p>
        </w:tc>
        <w:tc>
          <w:tcPr>
            <w:tcW w:w="2127" w:type="dxa"/>
            <w:tcBorders>
              <w:top w:val="nil"/>
              <w:left w:val="nil"/>
              <w:bottom w:val="single" w:sz="4" w:space="0" w:color="auto"/>
              <w:right w:val="single" w:sz="4" w:space="0" w:color="auto"/>
            </w:tcBorders>
            <w:shd w:val="clear" w:color="auto" w:fill="auto"/>
            <w:vAlign w:val="center"/>
          </w:tcPr>
          <w:p w14:paraId="152854D0" w14:textId="77777777" w:rsidR="00D27217" w:rsidRPr="00D27217" w:rsidRDefault="00D27217" w:rsidP="00D27217">
            <w:pPr>
              <w:jc w:val="center"/>
              <w:rPr>
                <w:snapToGrid w:val="0"/>
                <w:sz w:val="22"/>
                <w:szCs w:val="22"/>
              </w:rPr>
            </w:pPr>
            <w:r w:rsidRPr="00D27217">
              <w:rPr>
                <w:snapToGrid w:val="0"/>
                <w:sz w:val="22"/>
                <w:szCs w:val="22"/>
              </w:rPr>
              <w:t>№№ 12, 13, 16, 17, 19, 23, 34, 31, 36, 21, 22, 60</w:t>
            </w:r>
          </w:p>
        </w:tc>
        <w:tc>
          <w:tcPr>
            <w:tcW w:w="4322" w:type="dxa"/>
            <w:tcBorders>
              <w:top w:val="nil"/>
              <w:left w:val="nil"/>
              <w:bottom w:val="single" w:sz="4" w:space="0" w:color="auto"/>
              <w:right w:val="single" w:sz="4" w:space="0" w:color="auto"/>
            </w:tcBorders>
            <w:vAlign w:val="center"/>
          </w:tcPr>
          <w:p w14:paraId="474A747F" w14:textId="77777777" w:rsidR="00D27217" w:rsidRPr="00D27217" w:rsidRDefault="00D27217" w:rsidP="00D27217">
            <w:pPr>
              <w:jc w:val="center"/>
              <w:rPr>
                <w:snapToGrid w:val="0"/>
                <w:sz w:val="22"/>
                <w:szCs w:val="22"/>
              </w:rPr>
            </w:pPr>
            <w:r w:rsidRPr="00D27217">
              <w:rPr>
                <w:snapToGrid w:val="0"/>
                <w:sz w:val="22"/>
                <w:szCs w:val="22"/>
              </w:rPr>
              <w:t>Котельные №№ 15, 17, 31, 34, 38, 43, 47, 56, 60, 65, 66, Кузнецкий пр-т, 260</w:t>
            </w:r>
          </w:p>
        </w:tc>
      </w:tr>
      <w:tr w:rsidR="00D27217" w:rsidRPr="00D27217" w14:paraId="17DEC650" w14:textId="77777777" w:rsidTr="00637627">
        <w:trPr>
          <w:trHeight w:val="1319"/>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E71240" w14:textId="77777777" w:rsidR="00D27217" w:rsidRPr="00D27217" w:rsidRDefault="00D27217" w:rsidP="00D27217">
            <w:pPr>
              <w:jc w:val="center"/>
              <w:rPr>
                <w:sz w:val="22"/>
                <w:szCs w:val="22"/>
              </w:rPr>
            </w:pPr>
            <w:r w:rsidRPr="00D27217">
              <w:rPr>
                <w:sz w:val="22"/>
                <w:szCs w:val="22"/>
              </w:rPr>
              <w:t>3</w:t>
            </w:r>
          </w:p>
        </w:tc>
        <w:tc>
          <w:tcPr>
            <w:tcW w:w="2409" w:type="dxa"/>
            <w:tcBorders>
              <w:top w:val="single" w:sz="4" w:space="0" w:color="auto"/>
              <w:left w:val="nil"/>
              <w:bottom w:val="single" w:sz="4" w:space="0" w:color="auto"/>
              <w:right w:val="single" w:sz="4" w:space="0" w:color="auto"/>
            </w:tcBorders>
            <w:shd w:val="clear" w:color="auto" w:fill="auto"/>
            <w:vAlign w:val="center"/>
          </w:tcPr>
          <w:p w14:paraId="71B3FA0A" w14:textId="77777777" w:rsidR="00D27217" w:rsidRPr="00D27217" w:rsidRDefault="00D27217" w:rsidP="00D27217">
            <w:pPr>
              <w:jc w:val="center"/>
              <w:rPr>
                <w:snapToGrid w:val="0"/>
                <w:sz w:val="22"/>
                <w:szCs w:val="22"/>
              </w:rPr>
            </w:pPr>
            <w:r w:rsidRPr="00D27217">
              <w:rPr>
                <w:snapToGrid w:val="0"/>
                <w:sz w:val="22"/>
                <w:szCs w:val="22"/>
              </w:rPr>
              <w:t>АО «Теплоэнерго»,</w:t>
            </w:r>
          </w:p>
          <w:p w14:paraId="208C34D7" w14:textId="77777777" w:rsidR="00D27217" w:rsidRPr="00D27217" w:rsidRDefault="00D27217" w:rsidP="00D27217">
            <w:pPr>
              <w:jc w:val="center"/>
              <w:rPr>
                <w:snapToGrid w:val="0"/>
                <w:sz w:val="22"/>
                <w:szCs w:val="22"/>
              </w:rPr>
            </w:pPr>
            <w:r w:rsidRPr="00D27217">
              <w:rPr>
                <w:snapToGrid w:val="0"/>
                <w:sz w:val="22"/>
                <w:szCs w:val="22"/>
              </w:rPr>
              <w:t>ИНН 4205049011</w:t>
            </w:r>
          </w:p>
        </w:tc>
        <w:tc>
          <w:tcPr>
            <w:tcW w:w="2127" w:type="dxa"/>
            <w:tcBorders>
              <w:top w:val="single" w:sz="4" w:space="0" w:color="auto"/>
              <w:left w:val="nil"/>
              <w:bottom w:val="single" w:sz="4" w:space="0" w:color="auto"/>
              <w:right w:val="single" w:sz="4" w:space="0" w:color="auto"/>
            </w:tcBorders>
            <w:shd w:val="clear" w:color="auto" w:fill="auto"/>
            <w:vAlign w:val="center"/>
          </w:tcPr>
          <w:p w14:paraId="3DD3E277" w14:textId="77777777" w:rsidR="00D27217" w:rsidRPr="00D27217" w:rsidRDefault="00D27217" w:rsidP="00D27217">
            <w:pPr>
              <w:jc w:val="center"/>
              <w:rPr>
                <w:snapToGrid w:val="0"/>
                <w:color w:val="000000"/>
                <w:sz w:val="22"/>
                <w:szCs w:val="22"/>
              </w:rPr>
            </w:pPr>
            <w:r w:rsidRPr="00D27217">
              <w:rPr>
                <w:snapToGrid w:val="0"/>
                <w:color w:val="000000"/>
                <w:sz w:val="22"/>
                <w:szCs w:val="22"/>
              </w:rPr>
              <w:t>№№ 24, 18, 33, 37, 30, 29, 35, 3, 4, 5, 10, 11, 14, 26, 27, 32, 28, 41</w:t>
            </w:r>
          </w:p>
        </w:tc>
        <w:tc>
          <w:tcPr>
            <w:tcW w:w="4322" w:type="dxa"/>
            <w:tcBorders>
              <w:top w:val="single" w:sz="4" w:space="0" w:color="auto"/>
              <w:left w:val="nil"/>
              <w:bottom w:val="single" w:sz="4" w:space="0" w:color="auto"/>
              <w:right w:val="single" w:sz="4" w:space="0" w:color="auto"/>
            </w:tcBorders>
            <w:vAlign w:val="center"/>
          </w:tcPr>
          <w:p w14:paraId="04A3B837" w14:textId="77777777" w:rsidR="00D27217" w:rsidRPr="00D27217" w:rsidRDefault="00D27217" w:rsidP="00D27217">
            <w:pPr>
              <w:jc w:val="center"/>
              <w:rPr>
                <w:snapToGrid w:val="0"/>
                <w:color w:val="000000"/>
                <w:sz w:val="22"/>
                <w:szCs w:val="22"/>
              </w:rPr>
            </w:pPr>
            <w:r w:rsidRPr="00D27217">
              <w:rPr>
                <w:snapToGrid w:val="0"/>
                <w:color w:val="000000"/>
                <w:sz w:val="22"/>
                <w:szCs w:val="22"/>
              </w:rPr>
              <w:t>Котельные №№ 26, 35, 42, 91, 92, 96, 97, 101, 102, 103, 110, 112, 118, 122, 123, 141, 163, 95</w:t>
            </w:r>
          </w:p>
        </w:tc>
      </w:tr>
      <w:tr w:rsidR="00D27217" w:rsidRPr="00D27217" w14:paraId="38A53E2F" w14:textId="77777777" w:rsidTr="00637627">
        <w:trPr>
          <w:trHeight w:val="754"/>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AA49B" w14:textId="77777777" w:rsidR="00D27217" w:rsidRPr="00D27217" w:rsidRDefault="00D27217" w:rsidP="00D27217">
            <w:pPr>
              <w:jc w:val="center"/>
              <w:rPr>
                <w:sz w:val="22"/>
                <w:szCs w:val="22"/>
              </w:rPr>
            </w:pPr>
            <w:r w:rsidRPr="00D27217">
              <w:rPr>
                <w:sz w:val="22"/>
                <w:szCs w:val="22"/>
              </w:rPr>
              <w:t>4</w:t>
            </w:r>
          </w:p>
        </w:tc>
        <w:tc>
          <w:tcPr>
            <w:tcW w:w="2409" w:type="dxa"/>
            <w:tcBorders>
              <w:top w:val="single" w:sz="4" w:space="0" w:color="auto"/>
              <w:left w:val="nil"/>
              <w:bottom w:val="single" w:sz="4" w:space="0" w:color="auto"/>
              <w:right w:val="single" w:sz="4" w:space="0" w:color="auto"/>
            </w:tcBorders>
            <w:shd w:val="clear" w:color="auto" w:fill="auto"/>
            <w:vAlign w:val="center"/>
          </w:tcPr>
          <w:p w14:paraId="0E39BB55" w14:textId="77777777" w:rsidR="00D27217" w:rsidRPr="00D27217" w:rsidRDefault="00D27217" w:rsidP="00D27217">
            <w:pPr>
              <w:jc w:val="center"/>
              <w:rPr>
                <w:sz w:val="22"/>
                <w:szCs w:val="22"/>
              </w:rPr>
            </w:pPr>
            <w:r w:rsidRPr="00D27217">
              <w:rPr>
                <w:sz w:val="22"/>
                <w:szCs w:val="22"/>
              </w:rPr>
              <w:t>ООО «Лесная Поляна – Плюс»,</w:t>
            </w:r>
          </w:p>
          <w:p w14:paraId="57D46A5E" w14:textId="77777777" w:rsidR="00D27217" w:rsidRPr="00D27217" w:rsidRDefault="00D27217" w:rsidP="00D27217">
            <w:pPr>
              <w:jc w:val="center"/>
              <w:rPr>
                <w:sz w:val="22"/>
                <w:szCs w:val="22"/>
              </w:rPr>
            </w:pPr>
            <w:r w:rsidRPr="00D27217">
              <w:rPr>
                <w:sz w:val="22"/>
                <w:szCs w:val="22"/>
              </w:rPr>
              <w:t>ИНН 4205265799</w:t>
            </w:r>
          </w:p>
        </w:tc>
        <w:tc>
          <w:tcPr>
            <w:tcW w:w="2127" w:type="dxa"/>
            <w:tcBorders>
              <w:top w:val="single" w:sz="4" w:space="0" w:color="auto"/>
              <w:left w:val="nil"/>
              <w:bottom w:val="single" w:sz="4" w:space="0" w:color="auto"/>
              <w:right w:val="single" w:sz="4" w:space="0" w:color="auto"/>
            </w:tcBorders>
            <w:shd w:val="clear" w:color="auto" w:fill="auto"/>
            <w:vAlign w:val="center"/>
          </w:tcPr>
          <w:p w14:paraId="0B0184B9" w14:textId="77777777" w:rsidR="00D27217" w:rsidRPr="00D27217" w:rsidRDefault="00D27217" w:rsidP="00D27217">
            <w:pPr>
              <w:jc w:val="center"/>
              <w:rPr>
                <w:snapToGrid w:val="0"/>
                <w:color w:val="000000"/>
                <w:sz w:val="22"/>
                <w:szCs w:val="22"/>
              </w:rPr>
            </w:pPr>
            <w:r w:rsidRPr="00D27217">
              <w:rPr>
                <w:snapToGrid w:val="0"/>
                <w:color w:val="000000"/>
                <w:sz w:val="22"/>
                <w:szCs w:val="22"/>
              </w:rPr>
              <w:t>№№ 58, 40, 39, 64, 38</w:t>
            </w:r>
          </w:p>
        </w:tc>
        <w:tc>
          <w:tcPr>
            <w:tcW w:w="4322" w:type="dxa"/>
            <w:tcBorders>
              <w:top w:val="single" w:sz="4" w:space="0" w:color="auto"/>
              <w:left w:val="nil"/>
              <w:bottom w:val="single" w:sz="4" w:space="0" w:color="auto"/>
              <w:right w:val="single" w:sz="4" w:space="0" w:color="auto"/>
            </w:tcBorders>
            <w:vAlign w:val="center"/>
          </w:tcPr>
          <w:p w14:paraId="544D6840" w14:textId="77777777" w:rsidR="00D27217" w:rsidRPr="00D27217" w:rsidRDefault="00D27217" w:rsidP="00D27217">
            <w:pPr>
              <w:jc w:val="center"/>
              <w:rPr>
                <w:snapToGrid w:val="0"/>
                <w:color w:val="000000"/>
                <w:sz w:val="22"/>
                <w:szCs w:val="22"/>
              </w:rPr>
            </w:pPr>
            <w:r w:rsidRPr="00D27217">
              <w:rPr>
                <w:snapToGrid w:val="0"/>
                <w:color w:val="000000"/>
                <w:sz w:val="22"/>
                <w:szCs w:val="22"/>
              </w:rPr>
              <w:t>Котельные №№ 71, 72, 73, 74, 75</w:t>
            </w:r>
          </w:p>
        </w:tc>
      </w:tr>
      <w:tr w:rsidR="00D27217" w:rsidRPr="00D27217" w14:paraId="20CE5626" w14:textId="77777777" w:rsidTr="00637627">
        <w:trPr>
          <w:trHeight w:val="7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64F703C" w14:textId="77777777" w:rsidR="00D27217" w:rsidRPr="00D27217" w:rsidRDefault="00D27217" w:rsidP="00D27217">
            <w:pPr>
              <w:jc w:val="center"/>
              <w:rPr>
                <w:sz w:val="22"/>
                <w:szCs w:val="22"/>
              </w:rPr>
            </w:pPr>
            <w:r w:rsidRPr="00D27217">
              <w:rPr>
                <w:sz w:val="22"/>
                <w:szCs w:val="22"/>
              </w:rPr>
              <w:t>5</w:t>
            </w:r>
          </w:p>
        </w:tc>
        <w:tc>
          <w:tcPr>
            <w:tcW w:w="2409" w:type="dxa"/>
            <w:tcBorders>
              <w:top w:val="single" w:sz="4" w:space="0" w:color="auto"/>
              <w:left w:val="nil"/>
              <w:bottom w:val="single" w:sz="4" w:space="0" w:color="auto"/>
              <w:right w:val="single" w:sz="4" w:space="0" w:color="auto"/>
            </w:tcBorders>
            <w:shd w:val="clear" w:color="auto" w:fill="auto"/>
            <w:vAlign w:val="center"/>
          </w:tcPr>
          <w:p w14:paraId="20917B80" w14:textId="77777777" w:rsidR="00D27217" w:rsidRPr="00D27217" w:rsidRDefault="00D27217" w:rsidP="00D27217">
            <w:pPr>
              <w:jc w:val="center"/>
              <w:rPr>
                <w:sz w:val="22"/>
                <w:szCs w:val="22"/>
              </w:rPr>
            </w:pPr>
            <w:r w:rsidRPr="00D27217">
              <w:rPr>
                <w:sz w:val="22"/>
                <w:szCs w:val="22"/>
              </w:rPr>
              <w:t>ОАО «СКЭК»,</w:t>
            </w:r>
          </w:p>
          <w:p w14:paraId="083B9ED7" w14:textId="77777777" w:rsidR="00D27217" w:rsidRPr="00D27217" w:rsidRDefault="00D27217" w:rsidP="00D27217">
            <w:pPr>
              <w:jc w:val="center"/>
              <w:rPr>
                <w:sz w:val="22"/>
                <w:szCs w:val="22"/>
              </w:rPr>
            </w:pPr>
            <w:r w:rsidRPr="00D27217">
              <w:rPr>
                <w:sz w:val="22"/>
                <w:szCs w:val="22"/>
              </w:rPr>
              <w:t>ИНН 4205153492</w:t>
            </w:r>
          </w:p>
        </w:tc>
        <w:tc>
          <w:tcPr>
            <w:tcW w:w="2127" w:type="dxa"/>
            <w:tcBorders>
              <w:top w:val="single" w:sz="4" w:space="0" w:color="auto"/>
              <w:left w:val="nil"/>
              <w:bottom w:val="single" w:sz="4" w:space="0" w:color="auto"/>
              <w:right w:val="single" w:sz="4" w:space="0" w:color="auto"/>
            </w:tcBorders>
            <w:shd w:val="clear" w:color="auto" w:fill="auto"/>
            <w:vAlign w:val="center"/>
          </w:tcPr>
          <w:p w14:paraId="72496090" w14:textId="77777777" w:rsidR="00D27217" w:rsidRPr="00D27217" w:rsidRDefault="00D27217" w:rsidP="00D27217">
            <w:pPr>
              <w:jc w:val="center"/>
              <w:rPr>
                <w:snapToGrid w:val="0"/>
                <w:sz w:val="22"/>
                <w:szCs w:val="22"/>
              </w:rPr>
            </w:pPr>
            <w:r w:rsidRPr="00D27217">
              <w:rPr>
                <w:snapToGrid w:val="0"/>
                <w:sz w:val="22"/>
                <w:szCs w:val="22"/>
              </w:rPr>
              <w:t>№№ 44, 45, 46</w:t>
            </w:r>
          </w:p>
        </w:tc>
        <w:tc>
          <w:tcPr>
            <w:tcW w:w="4322" w:type="dxa"/>
            <w:tcBorders>
              <w:top w:val="single" w:sz="4" w:space="0" w:color="auto"/>
              <w:left w:val="nil"/>
              <w:bottom w:val="single" w:sz="4" w:space="0" w:color="auto"/>
              <w:right w:val="single" w:sz="4" w:space="0" w:color="auto"/>
            </w:tcBorders>
            <w:vAlign w:val="center"/>
          </w:tcPr>
          <w:p w14:paraId="040A78F1" w14:textId="77777777" w:rsidR="00D27217" w:rsidRPr="00D27217" w:rsidRDefault="00D27217" w:rsidP="00D27217">
            <w:pPr>
              <w:jc w:val="center"/>
              <w:rPr>
                <w:snapToGrid w:val="0"/>
                <w:sz w:val="22"/>
                <w:szCs w:val="22"/>
              </w:rPr>
            </w:pPr>
            <w:r w:rsidRPr="00D27217">
              <w:rPr>
                <w:snapToGrid w:val="0"/>
                <w:sz w:val="22"/>
                <w:szCs w:val="22"/>
              </w:rPr>
              <w:t>Котельные №№ 8, 9, 10</w:t>
            </w:r>
          </w:p>
        </w:tc>
      </w:tr>
      <w:tr w:rsidR="00D27217" w:rsidRPr="00D27217" w14:paraId="1186D302" w14:textId="77777777" w:rsidTr="00637627">
        <w:trPr>
          <w:trHeight w:val="7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6CBA3CF" w14:textId="77777777" w:rsidR="00D27217" w:rsidRPr="00D27217" w:rsidRDefault="00D27217" w:rsidP="00D27217">
            <w:pPr>
              <w:jc w:val="center"/>
              <w:rPr>
                <w:sz w:val="22"/>
                <w:szCs w:val="22"/>
              </w:rPr>
            </w:pPr>
            <w:r w:rsidRPr="00D27217">
              <w:rPr>
                <w:sz w:val="22"/>
                <w:szCs w:val="22"/>
              </w:rPr>
              <w:t>6</w:t>
            </w:r>
          </w:p>
        </w:tc>
        <w:tc>
          <w:tcPr>
            <w:tcW w:w="2409" w:type="dxa"/>
            <w:tcBorders>
              <w:top w:val="single" w:sz="4" w:space="0" w:color="auto"/>
              <w:left w:val="nil"/>
              <w:bottom w:val="single" w:sz="4" w:space="0" w:color="auto"/>
              <w:right w:val="single" w:sz="4" w:space="0" w:color="auto"/>
            </w:tcBorders>
            <w:shd w:val="clear" w:color="auto" w:fill="auto"/>
            <w:vAlign w:val="center"/>
          </w:tcPr>
          <w:p w14:paraId="6D57F1EC" w14:textId="77777777" w:rsidR="00D27217" w:rsidRPr="00D27217" w:rsidRDefault="00D27217" w:rsidP="00D27217">
            <w:pPr>
              <w:jc w:val="center"/>
              <w:rPr>
                <w:sz w:val="22"/>
                <w:szCs w:val="22"/>
              </w:rPr>
            </w:pPr>
            <w:r w:rsidRPr="00D27217">
              <w:rPr>
                <w:sz w:val="22"/>
                <w:szCs w:val="22"/>
              </w:rPr>
              <w:t>ООО «</w:t>
            </w:r>
            <w:proofErr w:type="spellStart"/>
            <w:r w:rsidRPr="00D27217">
              <w:rPr>
                <w:sz w:val="22"/>
                <w:szCs w:val="22"/>
              </w:rPr>
              <w:t>ЭнергоТеплоСервис</w:t>
            </w:r>
            <w:proofErr w:type="spellEnd"/>
            <w:r w:rsidRPr="00D27217">
              <w:rPr>
                <w:sz w:val="22"/>
                <w:szCs w:val="22"/>
              </w:rPr>
              <w:t>»,</w:t>
            </w:r>
          </w:p>
          <w:p w14:paraId="61E8CDA3" w14:textId="77777777" w:rsidR="00D27217" w:rsidRPr="00D27217" w:rsidRDefault="00D27217" w:rsidP="00D27217">
            <w:pPr>
              <w:jc w:val="center"/>
              <w:rPr>
                <w:sz w:val="22"/>
                <w:szCs w:val="22"/>
              </w:rPr>
            </w:pPr>
            <w:r w:rsidRPr="00D27217">
              <w:rPr>
                <w:sz w:val="22"/>
                <w:szCs w:val="22"/>
              </w:rPr>
              <w:t>ИНН 4205316725</w:t>
            </w:r>
          </w:p>
        </w:tc>
        <w:tc>
          <w:tcPr>
            <w:tcW w:w="2127" w:type="dxa"/>
            <w:tcBorders>
              <w:top w:val="single" w:sz="4" w:space="0" w:color="auto"/>
              <w:left w:val="nil"/>
              <w:bottom w:val="single" w:sz="4" w:space="0" w:color="auto"/>
              <w:right w:val="single" w:sz="4" w:space="0" w:color="auto"/>
            </w:tcBorders>
            <w:shd w:val="clear" w:color="auto" w:fill="auto"/>
            <w:vAlign w:val="center"/>
          </w:tcPr>
          <w:p w14:paraId="3B25DD6D" w14:textId="77777777" w:rsidR="00D27217" w:rsidRPr="00D27217" w:rsidRDefault="00D27217" w:rsidP="00D27217">
            <w:pPr>
              <w:jc w:val="center"/>
              <w:rPr>
                <w:snapToGrid w:val="0"/>
                <w:sz w:val="22"/>
                <w:szCs w:val="22"/>
              </w:rPr>
            </w:pPr>
            <w:r w:rsidRPr="00D27217">
              <w:rPr>
                <w:snapToGrid w:val="0"/>
                <w:sz w:val="22"/>
                <w:szCs w:val="22"/>
              </w:rPr>
              <w:t>№ 42</w:t>
            </w:r>
          </w:p>
        </w:tc>
        <w:tc>
          <w:tcPr>
            <w:tcW w:w="4322" w:type="dxa"/>
            <w:tcBorders>
              <w:top w:val="single" w:sz="4" w:space="0" w:color="auto"/>
              <w:left w:val="nil"/>
              <w:bottom w:val="single" w:sz="4" w:space="0" w:color="auto"/>
              <w:right w:val="single" w:sz="4" w:space="0" w:color="auto"/>
            </w:tcBorders>
            <w:vAlign w:val="center"/>
          </w:tcPr>
          <w:p w14:paraId="36AC7810" w14:textId="77777777" w:rsidR="00D27217" w:rsidRPr="00D27217" w:rsidRDefault="00D27217" w:rsidP="00D27217">
            <w:pPr>
              <w:jc w:val="center"/>
              <w:rPr>
                <w:snapToGrid w:val="0"/>
                <w:sz w:val="22"/>
                <w:szCs w:val="22"/>
              </w:rPr>
            </w:pPr>
            <w:r w:rsidRPr="00D27217">
              <w:rPr>
                <w:snapToGrid w:val="0"/>
                <w:sz w:val="22"/>
                <w:szCs w:val="22"/>
              </w:rPr>
              <w:t>Котельная № 0717/001</w:t>
            </w:r>
          </w:p>
        </w:tc>
      </w:tr>
      <w:bookmarkEnd w:id="68"/>
    </w:tbl>
    <w:p w14:paraId="7C59BB5B" w14:textId="77777777" w:rsidR="00D27217" w:rsidRPr="00D27217" w:rsidRDefault="00D27217" w:rsidP="00D27217">
      <w:pPr>
        <w:keepNext/>
        <w:tabs>
          <w:tab w:val="left" w:pos="284"/>
        </w:tabs>
        <w:ind w:left="360"/>
        <w:jc w:val="center"/>
        <w:outlineLvl w:val="0"/>
        <w:rPr>
          <w:b/>
          <w:bCs/>
          <w:snapToGrid w:val="0"/>
          <w:color w:val="000000"/>
          <w:kern w:val="32"/>
          <w:sz w:val="28"/>
          <w:szCs w:val="32"/>
          <w:highlight w:val="lightGray"/>
          <w:lang w:eastAsia="en-US"/>
        </w:rPr>
      </w:pPr>
    </w:p>
    <w:p w14:paraId="197584C7" w14:textId="77777777" w:rsidR="00D27217" w:rsidRPr="00D27217" w:rsidRDefault="00D27217" w:rsidP="00D27217">
      <w:pPr>
        <w:tabs>
          <w:tab w:val="left" w:pos="851"/>
          <w:tab w:val="left" w:pos="1134"/>
        </w:tabs>
        <w:ind w:firstLine="709"/>
        <w:jc w:val="both"/>
        <w:rPr>
          <w:snapToGrid w:val="0"/>
          <w:color w:val="000000"/>
          <w:szCs w:val="28"/>
        </w:rPr>
      </w:pPr>
    </w:p>
    <w:p w14:paraId="4C737D5D" w14:textId="77777777" w:rsidR="00D27217" w:rsidRPr="00D27217" w:rsidRDefault="00D27217" w:rsidP="00D27217">
      <w:pPr>
        <w:keepNext/>
        <w:tabs>
          <w:tab w:val="left" w:pos="0"/>
        </w:tabs>
        <w:jc w:val="both"/>
        <w:outlineLvl w:val="0"/>
        <w:rPr>
          <w:b/>
          <w:bCs/>
          <w:snapToGrid w:val="0"/>
          <w:kern w:val="32"/>
          <w:sz w:val="28"/>
          <w:szCs w:val="32"/>
          <w:lang w:eastAsia="en-US"/>
        </w:rPr>
      </w:pPr>
      <w:r w:rsidRPr="00D27217">
        <w:rPr>
          <w:b/>
          <w:bCs/>
          <w:snapToGrid w:val="0"/>
          <w:kern w:val="32"/>
          <w:sz w:val="28"/>
          <w:szCs w:val="32"/>
          <w:lang w:eastAsia="en-US"/>
        </w:rPr>
        <w:br w:type="page"/>
        <w:t>Индикативные предельные уровни цен на тепловую энергию (мощность) в ценовой зоне теплоснабжения.</w:t>
      </w:r>
    </w:p>
    <w:p w14:paraId="059D4609" w14:textId="77777777" w:rsidR="00D27217" w:rsidRPr="00D27217" w:rsidRDefault="00D27217" w:rsidP="00D27217">
      <w:pPr>
        <w:ind w:firstLine="709"/>
        <w:jc w:val="both"/>
        <w:rPr>
          <w:snapToGrid w:val="0"/>
          <w:color w:val="000000"/>
          <w:sz w:val="28"/>
          <w:szCs w:val="28"/>
        </w:rPr>
      </w:pPr>
    </w:p>
    <w:p w14:paraId="7D94744C" w14:textId="77777777" w:rsidR="00D27217" w:rsidRPr="00D27217" w:rsidRDefault="00D27217" w:rsidP="00D27217">
      <w:pPr>
        <w:ind w:firstLine="709"/>
        <w:jc w:val="both"/>
        <w:rPr>
          <w:snapToGrid w:val="0"/>
          <w:color w:val="000000"/>
          <w:sz w:val="28"/>
          <w:szCs w:val="28"/>
        </w:rPr>
      </w:pPr>
      <w:r w:rsidRPr="00D27217">
        <w:rPr>
          <w:snapToGrid w:val="0"/>
          <w:color w:val="000000"/>
          <w:sz w:val="28"/>
          <w:szCs w:val="28"/>
        </w:rPr>
        <w:t xml:space="preserve">В соответствии с пунктом 1 статьи 23.6 Федерального закона </w:t>
      </w:r>
      <w:r w:rsidRPr="00D27217">
        <w:rPr>
          <w:snapToGrid w:val="0"/>
          <w:color w:val="000000"/>
          <w:sz w:val="28"/>
          <w:szCs w:val="28"/>
        </w:rPr>
        <w:br/>
        <w:t>от 27.07.2010 № 190-ФЗ «О теплоснабжении», пунктом 3 Правил № 1562, предельный уровень цен на тепловую энергию (мощность) определяется и утверждается органом исполнительной власти субъекта Российской Федерации в области государственного регулирования цен (тарифов) для каждой системы теплоснабжения.</w:t>
      </w:r>
    </w:p>
    <w:p w14:paraId="433E8E2E" w14:textId="77777777" w:rsidR="00D27217" w:rsidRPr="00D27217" w:rsidRDefault="00D27217" w:rsidP="00D27217">
      <w:pPr>
        <w:ind w:firstLine="851"/>
        <w:jc w:val="both"/>
        <w:rPr>
          <w:bCs/>
          <w:color w:val="000000"/>
          <w:sz w:val="28"/>
          <w:szCs w:val="28"/>
        </w:rPr>
      </w:pPr>
      <w:r w:rsidRPr="00D27217">
        <w:rPr>
          <w:bCs/>
          <w:color w:val="000000"/>
          <w:sz w:val="28"/>
          <w:szCs w:val="28"/>
        </w:rPr>
        <w:t>Индикативный предельный уровень цены на тепловую энергию (мощность), рассчитанный в соответствии с частью 1 статьи 23.6 Федерального закона от 27.07.2010 № 190-ФЗ «О теплоснабжении» и Постановлением № 1562, а также сведения о параметрах, использованных при расчете индикативного предельного уровня цены на тепловую энергию (мощность) (индикативная цена) в разрезе установленных предельных тарифов отражены в приложениях №№ 1 - 6 к настоящему экспертному заключению.</w:t>
      </w:r>
    </w:p>
    <w:p w14:paraId="51E15D3E" w14:textId="77777777" w:rsidR="00D27217" w:rsidRPr="00D27217" w:rsidRDefault="00D27217" w:rsidP="00D27217">
      <w:pPr>
        <w:autoSpaceDE w:val="0"/>
        <w:autoSpaceDN w:val="0"/>
        <w:adjustRightInd w:val="0"/>
        <w:ind w:firstLine="540"/>
        <w:jc w:val="both"/>
        <w:rPr>
          <w:color w:val="000000"/>
          <w:sz w:val="28"/>
          <w:szCs w:val="28"/>
        </w:rPr>
      </w:pPr>
      <w:r w:rsidRPr="00D27217">
        <w:rPr>
          <w:color w:val="000000"/>
          <w:sz w:val="28"/>
          <w:szCs w:val="28"/>
        </w:rPr>
        <w:t>Согласно п.10 Правил № 1562 предельный уровень цены на тепловую энергию (мощность) на i-й расчетный период регулирования (</w:t>
      </w:r>
      <w:proofErr w:type="spellStart"/>
      <w:r w:rsidRPr="00D27217">
        <w:rPr>
          <w:color w:val="000000"/>
          <w:sz w:val="28"/>
          <w:szCs w:val="28"/>
        </w:rPr>
        <w:t>Ц</w:t>
      </w:r>
      <w:r w:rsidRPr="00D27217">
        <w:rPr>
          <w:color w:val="000000"/>
          <w:sz w:val="28"/>
          <w:szCs w:val="28"/>
          <w:vertAlign w:val="subscript"/>
        </w:rPr>
        <w:t>i</w:t>
      </w:r>
      <w:proofErr w:type="spellEnd"/>
      <w:r w:rsidRPr="00D27217">
        <w:rPr>
          <w:color w:val="000000"/>
          <w:sz w:val="28"/>
          <w:szCs w:val="28"/>
        </w:rPr>
        <w:t xml:space="preserve">, рублей/Гкал), рассчитываемый ежегодно в отношении систем теплоснабжения, в которых преобладает газ, и в случаях, установленных </w:t>
      </w:r>
      <w:hyperlink r:id="rId40" w:history="1">
        <w:r w:rsidRPr="00D27217">
          <w:rPr>
            <w:color w:val="000000"/>
            <w:sz w:val="28"/>
            <w:szCs w:val="28"/>
          </w:rPr>
          <w:t>пунктами 9(5)</w:t>
        </w:r>
      </w:hyperlink>
      <w:r w:rsidRPr="00D27217">
        <w:rPr>
          <w:color w:val="000000"/>
          <w:sz w:val="28"/>
          <w:szCs w:val="28"/>
        </w:rPr>
        <w:t xml:space="preserve"> и </w:t>
      </w:r>
      <w:hyperlink r:id="rId41" w:history="1">
        <w:r w:rsidRPr="00D27217">
          <w:rPr>
            <w:color w:val="000000"/>
            <w:sz w:val="28"/>
            <w:szCs w:val="28"/>
          </w:rPr>
          <w:t>9(6)</w:t>
        </w:r>
      </w:hyperlink>
      <w:r w:rsidRPr="00D27217">
        <w:rPr>
          <w:color w:val="000000"/>
          <w:sz w:val="28"/>
          <w:szCs w:val="28"/>
        </w:rPr>
        <w:t xml:space="preserve"> Правил, определяется по формуле:</w:t>
      </w:r>
    </w:p>
    <w:p w14:paraId="4DC2E7E4" w14:textId="77777777" w:rsidR="00D27217" w:rsidRPr="00D27217" w:rsidRDefault="00D27217" w:rsidP="00D27217">
      <w:pPr>
        <w:autoSpaceDE w:val="0"/>
        <w:autoSpaceDN w:val="0"/>
        <w:adjustRightInd w:val="0"/>
        <w:jc w:val="center"/>
        <w:rPr>
          <w:color w:val="000000"/>
          <w:sz w:val="28"/>
          <w:szCs w:val="28"/>
        </w:rPr>
      </w:pPr>
      <w:proofErr w:type="spellStart"/>
      <w:r w:rsidRPr="00D27217">
        <w:rPr>
          <w:color w:val="000000"/>
          <w:sz w:val="28"/>
          <w:szCs w:val="28"/>
        </w:rPr>
        <w:t>Ц</w:t>
      </w:r>
      <w:r w:rsidRPr="00D27217">
        <w:rPr>
          <w:color w:val="000000"/>
          <w:sz w:val="28"/>
          <w:szCs w:val="28"/>
          <w:vertAlign w:val="subscript"/>
        </w:rPr>
        <w:t>i</w:t>
      </w:r>
      <w:proofErr w:type="spellEnd"/>
      <w:r w:rsidRPr="00D27217">
        <w:rPr>
          <w:color w:val="000000"/>
          <w:sz w:val="28"/>
          <w:szCs w:val="28"/>
        </w:rPr>
        <w:t xml:space="preserve"> = </w:t>
      </w:r>
      <w:proofErr w:type="spellStart"/>
      <w:r w:rsidRPr="00D27217">
        <w:rPr>
          <w:color w:val="000000"/>
          <w:sz w:val="28"/>
          <w:szCs w:val="28"/>
        </w:rPr>
        <w:t>РТ</w:t>
      </w:r>
      <w:r w:rsidRPr="00D27217">
        <w:rPr>
          <w:color w:val="000000"/>
          <w:sz w:val="28"/>
          <w:szCs w:val="28"/>
          <w:vertAlign w:val="subscript"/>
        </w:rPr>
        <w:t>i</w:t>
      </w:r>
      <w:proofErr w:type="spellEnd"/>
      <w:r w:rsidRPr="00D27217">
        <w:rPr>
          <w:color w:val="000000"/>
          <w:sz w:val="28"/>
          <w:szCs w:val="28"/>
        </w:rPr>
        <w:t xml:space="preserve"> + </w:t>
      </w:r>
      <w:proofErr w:type="spellStart"/>
      <w:r w:rsidRPr="00D27217">
        <w:rPr>
          <w:color w:val="000000"/>
          <w:sz w:val="28"/>
          <w:szCs w:val="28"/>
        </w:rPr>
        <w:t>КР</w:t>
      </w:r>
      <w:r w:rsidRPr="00D27217">
        <w:rPr>
          <w:color w:val="000000"/>
          <w:sz w:val="28"/>
          <w:szCs w:val="28"/>
          <w:vertAlign w:val="subscript"/>
        </w:rPr>
        <w:t>i</w:t>
      </w:r>
      <w:proofErr w:type="spellEnd"/>
      <w:r w:rsidRPr="00D27217">
        <w:rPr>
          <w:color w:val="000000"/>
          <w:sz w:val="28"/>
          <w:szCs w:val="28"/>
        </w:rPr>
        <w:t xml:space="preserve"> + </w:t>
      </w:r>
      <w:proofErr w:type="spellStart"/>
      <w:r w:rsidRPr="00D27217">
        <w:rPr>
          <w:color w:val="000000"/>
          <w:sz w:val="28"/>
          <w:szCs w:val="28"/>
        </w:rPr>
        <w:t>Н</w:t>
      </w:r>
      <w:r w:rsidRPr="00D27217">
        <w:rPr>
          <w:color w:val="000000"/>
          <w:sz w:val="28"/>
          <w:szCs w:val="28"/>
          <w:vertAlign w:val="subscript"/>
        </w:rPr>
        <w:t>i</w:t>
      </w:r>
      <w:proofErr w:type="spellEnd"/>
      <w:r w:rsidRPr="00D27217">
        <w:rPr>
          <w:color w:val="000000"/>
          <w:sz w:val="28"/>
          <w:szCs w:val="28"/>
        </w:rPr>
        <w:t xml:space="preserve"> + </w:t>
      </w:r>
      <w:proofErr w:type="spellStart"/>
      <w:r w:rsidRPr="00D27217">
        <w:rPr>
          <w:color w:val="000000"/>
          <w:sz w:val="28"/>
          <w:szCs w:val="28"/>
        </w:rPr>
        <w:t>ПР</w:t>
      </w:r>
      <w:r w:rsidRPr="00D27217">
        <w:rPr>
          <w:color w:val="000000"/>
          <w:sz w:val="28"/>
          <w:szCs w:val="28"/>
          <w:vertAlign w:val="subscript"/>
        </w:rPr>
        <w:t>i</w:t>
      </w:r>
      <w:proofErr w:type="spellEnd"/>
      <w:r w:rsidRPr="00D27217">
        <w:rPr>
          <w:color w:val="000000"/>
          <w:sz w:val="28"/>
          <w:szCs w:val="28"/>
        </w:rPr>
        <w:t xml:space="preserve"> + </w:t>
      </w:r>
      <w:proofErr w:type="spellStart"/>
      <w:r w:rsidRPr="00D27217">
        <w:rPr>
          <w:color w:val="000000"/>
          <w:sz w:val="28"/>
          <w:szCs w:val="28"/>
        </w:rPr>
        <w:t>РД</w:t>
      </w:r>
      <w:r w:rsidRPr="00D27217">
        <w:rPr>
          <w:color w:val="000000"/>
          <w:sz w:val="28"/>
          <w:szCs w:val="28"/>
          <w:vertAlign w:val="subscript"/>
        </w:rPr>
        <w:t>i</w:t>
      </w:r>
      <w:proofErr w:type="spellEnd"/>
      <w:r w:rsidRPr="00D27217">
        <w:rPr>
          <w:color w:val="000000"/>
          <w:sz w:val="28"/>
          <w:szCs w:val="28"/>
        </w:rPr>
        <w:t xml:space="preserve"> + </w:t>
      </w:r>
      <w:r w:rsidRPr="00D27217">
        <w:rPr>
          <w:color w:val="000000"/>
          <w:sz w:val="28"/>
          <w:szCs w:val="28"/>
        </w:rPr>
        <w:sym w:font="Symbol" w:char="F044"/>
      </w:r>
      <w:r w:rsidRPr="00D27217">
        <w:rPr>
          <w:color w:val="000000"/>
          <w:sz w:val="28"/>
          <w:szCs w:val="28"/>
        </w:rPr>
        <w:t>В</w:t>
      </w:r>
      <w:proofErr w:type="spellStart"/>
      <w:r w:rsidRPr="00D27217">
        <w:rPr>
          <w:color w:val="000000"/>
          <w:sz w:val="28"/>
          <w:szCs w:val="28"/>
          <w:vertAlign w:val="subscript"/>
          <w:lang w:val="en-US"/>
        </w:rPr>
        <w:t>i</w:t>
      </w:r>
      <w:proofErr w:type="spellEnd"/>
      <w:r w:rsidRPr="00D27217">
        <w:rPr>
          <w:color w:val="000000"/>
          <w:sz w:val="28"/>
          <w:szCs w:val="28"/>
        </w:rPr>
        <w:t>,</w:t>
      </w:r>
    </w:p>
    <w:p w14:paraId="494703E6" w14:textId="77777777" w:rsidR="00D27217" w:rsidRPr="00D27217" w:rsidRDefault="00D27217" w:rsidP="00D27217">
      <w:pPr>
        <w:autoSpaceDE w:val="0"/>
        <w:autoSpaceDN w:val="0"/>
        <w:adjustRightInd w:val="0"/>
        <w:ind w:firstLine="540"/>
        <w:jc w:val="both"/>
        <w:rPr>
          <w:color w:val="000000"/>
          <w:sz w:val="28"/>
          <w:szCs w:val="28"/>
        </w:rPr>
      </w:pPr>
      <w:r w:rsidRPr="00D27217">
        <w:rPr>
          <w:color w:val="000000"/>
          <w:sz w:val="28"/>
          <w:szCs w:val="28"/>
        </w:rPr>
        <w:t>где:</w:t>
      </w:r>
    </w:p>
    <w:p w14:paraId="446D61E0" w14:textId="77777777" w:rsidR="00D27217" w:rsidRPr="00D27217" w:rsidRDefault="00D27217" w:rsidP="00D27217">
      <w:pPr>
        <w:autoSpaceDE w:val="0"/>
        <w:autoSpaceDN w:val="0"/>
        <w:adjustRightInd w:val="0"/>
        <w:ind w:firstLine="540"/>
        <w:jc w:val="both"/>
        <w:rPr>
          <w:color w:val="000000"/>
          <w:sz w:val="28"/>
          <w:szCs w:val="28"/>
        </w:rPr>
      </w:pPr>
      <w:proofErr w:type="spellStart"/>
      <w:r w:rsidRPr="00D27217">
        <w:rPr>
          <w:color w:val="000000"/>
          <w:sz w:val="28"/>
          <w:szCs w:val="28"/>
        </w:rPr>
        <w:t>РТ</w:t>
      </w:r>
      <w:r w:rsidRPr="00D27217">
        <w:rPr>
          <w:color w:val="000000"/>
          <w:sz w:val="28"/>
          <w:szCs w:val="28"/>
          <w:vertAlign w:val="subscript"/>
        </w:rPr>
        <w:t>i</w:t>
      </w:r>
      <w:proofErr w:type="spellEnd"/>
      <w:r w:rsidRPr="00D27217">
        <w:rPr>
          <w:color w:val="000000"/>
          <w:sz w:val="28"/>
          <w:szCs w:val="28"/>
        </w:rPr>
        <w:t xml:space="preserve"> - составляющая предельного уровня цены на тепловую энергию (мощность), обеспечивающая компенсацию расходов на топливо при производстве тепловой энергии котельной в i-м расчетном периоде регулирования, определяемая в соответствии с </w:t>
      </w:r>
      <w:hyperlink r:id="rId42" w:history="1">
        <w:r w:rsidRPr="00D27217">
          <w:rPr>
            <w:color w:val="000000"/>
            <w:sz w:val="28"/>
            <w:szCs w:val="28"/>
          </w:rPr>
          <w:t>пунктом 12</w:t>
        </w:r>
      </w:hyperlink>
      <w:r w:rsidRPr="00D27217">
        <w:rPr>
          <w:color w:val="000000"/>
          <w:sz w:val="28"/>
          <w:szCs w:val="28"/>
        </w:rPr>
        <w:t xml:space="preserve"> Правил;</w:t>
      </w:r>
    </w:p>
    <w:p w14:paraId="3350A79E" w14:textId="77777777" w:rsidR="00D27217" w:rsidRPr="00D27217" w:rsidRDefault="00D27217" w:rsidP="00D27217">
      <w:pPr>
        <w:autoSpaceDE w:val="0"/>
        <w:autoSpaceDN w:val="0"/>
        <w:adjustRightInd w:val="0"/>
        <w:ind w:firstLine="540"/>
        <w:jc w:val="both"/>
        <w:rPr>
          <w:color w:val="000000"/>
          <w:sz w:val="28"/>
          <w:szCs w:val="28"/>
        </w:rPr>
      </w:pPr>
      <w:proofErr w:type="spellStart"/>
      <w:r w:rsidRPr="00D27217">
        <w:rPr>
          <w:color w:val="000000"/>
          <w:sz w:val="28"/>
          <w:szCs w:val="28"/>
        </w:rPr>
        <w:t>КР</w:t>
      </w:r>
      <w:r w:rsidRPr="00D27217">
        <w:rPr>
          <w:color w:val="000000"/>
          <w:sz w:val="28"/>
          <w:szCs w:val="28"/>
          <w:vertAlign w:val="subscript"/>
        </w:rPr>
        <w:t>i</w:t>
      </w:r>
      <w:proofErr w:type="spellEnd"/>
      <w:r w:rsidRPr="00D27217">
        <w:rPr>
          <w:color w:val="000000"/>
          <w:sz w:val="28"/>
          <w:szCs w:val="28"/>
        </w:rPr>
        <w:t xml:space="preserve"> - составляющая предельного уровня цены на тепловую энергию (мощность), обеспечивающая возврат капитальных затрат на строительство котельной и тепловых сетей в i-м расчетном периоде регулирования, определяемая в соответствии с </w:t>
      </w:r>
      <w:hyperlink r:id="rId43" w:history="1">
        <w:r w:rsidRPr="00D27217">
          <w:rPr>
            <w:color w:val="000000"/>
            <w:sz w:val="28"/>
            <w:szCs w:val="28"/>
          </w:rPr>
          <w:t>пунктом 16</w:t>
        </w:r>
      </w:hyperlink>
      <w:r w:rsidRPr="00D27217">
        <w:rPr>
          <w:color w:val="000000"/>
          <w:sz w:val="28"/>
          <w:szCs w:val="28"/>
        </w:rPr>
        <w:t xml:space="preserve"> Правил;</w:t>
      </w:r>
    </w:p>
    <w:p w14:paraId="383B18B0" w14:textId="77777777" w:rsidR="00D27217" w:rsidRPr="00D27217" w:rsidRDefault="00D27217" w:rsidP="00D27217">
      <w:pPr>
        <w:autoSpaceDE w:val="0"/>
        <w:autoSpaceDN w:val="0"/>
        <w:adjustRightInd w:val="0"/>
        <w:ind w:firstLine="540"/>
        <w:jc w:val="both"/>
        <w:rPr>
          <w:color w:val="000000"/>
          <w:sz w:val="28"/>
          <w:szCs w:val="28"/>
        </w:rPr>
      </w:pPr>
      <w:proofErr w:type="spellStart"/>
      <w:r w:rsidRPr="00D27217">
        <w:rPr>
          <w:color w:val="000000"/>
          <w:sz w:val="28"/>
          <w:szCs w:val="28"/>
        </w:rPr>
        <w:t>Н</w:t>
      </w:r>
      <w:r w:rsidRPr="00D27217">
        <w:rPr>
          <w:color w:val="000000"/>
          <w:sz w:val="28"/>
          <w:szCs w:val="28"/>
          <w:vertAlign w:val="subscript"/>
        </w:rPr>
        <w:t>i</w:t>
      </w:r>
      <w:proofErr w:type="spellEnd"/>
      <w:r w:rsidRPr="00D27217">
        <w:rPr>
          <w:color w:val="000000"/>
          <w:sz w:val="28"/>
          <w:szCs w:val="28"/>
        </w:rPr>
        <w:t xml:space="preserve"> - составляющая предельного уровня цены на тепловую энергию (мощность), обеспечивающая компенсацию расходов на уплату налогов в i-м расчетном периоде регулирования, определяемая в соответствии с </w:t>
      </w:r>
      <w:hyperlink r:id="rId44" w:history="1">
        <w:r w:rsidRPr="00D27217">
          <w:rPr>
            <w:color w:val="000000"/>
            <w:sz w:val="28"/>
            <w:szCs w:val="28"/>
          </w:rPr>
          <w:t>пунктом 27</w:t>
        </w:r>
      </w:hyperlink>
      <w:r w:rsidRPr="00D27217">
        <w:rPr>
          <w:color w:val="000000"/>
          <w:sz w:val="28"/>
          <w:szCs w:val="28"/>
        </w:rPr>
        <w:t xml:space="preserve">  Правил;</w:t>
      </w:r>
    </w:p>
    <w:p w14:paraId="4E2EEBEE" w14:textId="77777777" w:rsidR="00D27217" w:rsidRPr="00D27217" w:rsidRDefault="00D27217" w:rsidP="00D27217">
      <w:pPr>
        <w:autoSpaceDE w:val="0"/>
        <w:autoSpaceDN w:val="0"/>
        <w:adjustRightInd w:val="0"/>
        <w:ind w:firstLine="540"/>
        <w:jc w:val="both"/>
        <w:rPr>
          <w:color w:val="000000"/>
          <w:sz w:val="28"/>
          <w:szCs w:val="28"/>
        </w:rPr>
      </w:pPr>
      <w:proofErr w:type="spellStart"/>
      <w:r w:rsidRPr="00D27217">
        <w:rPr>
          <w:color w:val="000000"/>
          <w:sz w:val="28"/>
          <w:szCs w:val="28"/>
        </w:rPr>
        <w:t>ПР</w:t>
      </w:r>
      <w:r w:rsidRPr="00D27217">
        <w:rPr>
          <w:color w:val="000000"/>
          <w:sz w:val="28"/>
          <w:szCs w:val="28"/>
          <w:vertAlign w:val="subscript"/>
        </w:rPr>
        <w:t>i</w:t>
      </w:r>
      <w:proofErr w:type="spellEnd"/>
      <w:r w:rsidRPr="00D27217">
        <w:rPr>
          <w:color w:val="000000"/>
          <w:sz w:val="28"/>
          <w:szCs w:val="28"/>
        </w:rPr>
        <w:t xml:space="preserve"> - составляющая предельного уровня цены на тепловую энергию (мощность), обеспечивающая компенсацию прочих расходов при производстве тепловой энергии котельной в i-м расчетном периоде регулирования, определяемая в соответствии с </w:t>
      </w:r>
      <w:hyperlink r:id="rId45" w:history="1">
        <w:r w:rsidRPr="00D27217">
          <w:rPr>
            <w:color w:val="000000"/>
            <w:sz w:val="28"/>
            <w:szCs w:val="28"/>
          </w:rPr>
          <w:t>пунктом 32</w:t>
        </w:r>
      </w:hyperlink>
      <w:r w:rsidRPr="00D27217">
        <w:rPr>
          <w:color w:val="000000"/>
          <w:sz w:val="28"/>
          <w:szCs w:val="28"/>
        </w:rPr>
        <w:t xml:space="preserve"> Правил;</w:t>
      </w:r>
    </w:p>
    <w:p w14:paraId="791DFB0D" w14:textId="77777777" w:rsidR="00D27217" w:rsidRPr="00D27217" w:rsidRDefault="00D27217" w:rsidP="00D27217">
      <w:pPr>
        <w:autoSpaceDE w:val="0"/>
        <w:autoSpaceDN w:val="0"/>
        <w:adjustRightInd w:val="0"/>
        <w:ind w:firstLine="540"/>
        <w:jc w:val="both"/>
        <w:rPr>
          <w:color w:val="000000"/>
          <w:sz w:val="28"/>
          <w:szCs w:val="28"/>
        </w:rPr>
      </w:pPr>
      <w:proofErr w:type="spellStart"/>
      <w:r w:rsidRPr="00D27217">
        <w:rPr>
          <w:color w:val="000000"/>
          <w:sz w:val="28"/>
          <w:szCs w:val="28"/>
        </w:rPr>
        <w:t>РД</w:t>
      </w:r>
      <w:r w:rsidRPr="00D27217">
        <w:rPr>
          <w:color w:val="000000"/>
          <w:sz w:val="28"/>
          <w:szCs w:val="28"/>
          <w:vertAlign w:val="subscript"/>
        </w:rPr>
        <w:t>i</w:t>
      </w:r>
      <w:proofErr w:type="spellEnd"/>
      <w:r w:rsidRPr="00D27217">
        <w:rPr>
          <w:color w:val="000000"/>
          <w:sz w:val="28"/>
          <w:szCs w:val="28"/>
        </w:rPr>
        <w:t xml:space="preserve"> - составляющая предельного уровня цены на тепловую энергию (мощность), обеспечивающая создание резерва по сомнительным долгам в i-м расчетном периоде регулирования, определяемая в соответствии с </w:t>
      </w:r>
      <w:hyperlink r:id="rId46" w:history="1">
        <w:r w:rsidRPr="00D27217">
          <w:rPr>
            <w:color w:val="000000"/>
            <w:sz w:val="28"/>
            <w:szCs w:val="28"/>
          </w:rPr>
          <w:t>пунктом 11</w:t>
        </w:r>
      </w:hyperlink>
      <w:r w:rsidRPr="00D27217">
        <w:rPr>
          <w:color w:val="000000"/>
          <w:sz w:val="28"/>
          <w:szCs w:val="28"/>
        </w:rPr>
        <w:t xml:space="preserve"> Правил;</w:t>
      </w:r>
    </w:p>
    <w:p w14:paraId="0E3509A7" w14:textId="77777777" w:rsidR="00D27217" w:rsidRPr="00D27217" w:rsidRDefault="00D27217" w:rsidP="00D27217">
      <w:pPr>
        <w:autoSpaceDE w:val="0"/>
        <w:autoSpaceDN w:val="0"/>
        <w:adjustRightInd w:val="0"/>
        <w:ind w:firstLine="540"/>
        <w:jc w:val="both"/>
        <w:rPr>
          <w:color w:val="000000"/>
          <w:sz w:val="28"/>
          <w:szCs w:val="28"/>
        </w:rPr>
      </w:pPr>
      <w:r w:rsidRPr="00D27217">
        <w:rPr>
          <w:color w:val="000000"/>
          <w:sz w:val="28"/>
          <w:szCs w:val="28"/>
        </w:rPr>
        <w:sym w:font="Symbol" w:char="F044"/>
      </w:r>
      <w:r w:rsidRPr="00D27217">
        <w:rPr>
          <w:color w:val="000000"/>
          <w:sz w:val="28"/>
          <w:szCs w:val="28"/>
        </w:rPr>
        <w:t>В</w:t>
      </w:r>
      <w:proofErr w:type="spellStart"/>
      <w:r w:rsidRPr="00D27217">
        <w:rPr>
          <w:color w:val="000000"/>
          <w:sz w:val="28"/>
          <w:szCs w:val="28"/>
          <w:vertAlign w:val="subscript"/>
          <w:lang w:val="en-US"/>
        </w:rPr>
        <w:t>i</w:t>
      </w:r>
      <w:proofErr w:type="spellEnd"/>
      <w:r w:rsidRPr="00D27217">
        <w:rPr>
          <w:color w:val="000000"/>
          <w:sz w:val="28"/>
          <w:szCs w:val="28"/>
        </w:rPr>
        <w:t xml:space="preserve"> - составляющая предельного уровня цены на тепловую энергию (мощность), обеспечивающая учет отклонения фактических показателей от прогнозных показателей, используемых при расчете предельного уровня цены на тепловую энергию (мощность), определяемая на i-й расчетный период регулирования в соответствии с </w:t>
      </w:r>
      <w:hyperlink r:id="rId47" w:history="1">
        <w:r w:rsidRPr="00D27217">
          <w:rPr>
            <w:color w:val="000000"/>
            <w:sz w:val="28"/>
            <w:szCs w:val="28"/>
          </w:rPr>
          <w:t>пунктом 40</w:t>
        </w:r>
      </w:hyperlink>
      <w:r w:rsidRPr="00D27217">
        <w:rPr>
          <w:color w:val="000000"/>
          <w:sz w:val="28"/>
          <w:szCs w:val="28"/>
        </w:rPr>
        <w:t xml:space="preserve"> Правил. В случаях, установленных </w:t>
      </w:r>
      <w:hyperlink r:id="rId48" w:history="1">
        <w:r w:rsidRPr="00D27217">
          <w:rPr>
            <w:color w:val="000000"/>
            <w:sz w:val="28"/>
            <w:szCs w:val="28"/>
          </w:rPr>
          <w:t>пунктами 9(5)</w:t>
        </w:r>
      </w:hyperlink>
      <w:r w:rsidRPr="00D27217">
        <w:rPr>
          <w:color w:val="000000"/>
          <w:sz w:val="28"/>
          <w:szCs w:val="28"/>
        </w:rPr>
        <w:t xml:space="preserve"> и </w:t>
      </w:r>
      <w:hyperlink r:id="rId49" w:history="1">
        <w:r w:rsidRPr="00D27217">
          <w:rPr>
            <w:color w:val="000000"/>
            <w:sz w:val="28"/>
            <w:szCs w:val="28"/>
          </w:rPr>
          <w:t>9(6)</w:t>
        </w:r>
      </w:hyperlink>
      <w:r w:rsidRPr="00D27217">
        <w:rPr>
          <w:color w:val="000000"/>
          <w:sz w:val="28"/>
          <w:szCs w:val="28"/>
        </w:rPr>
        <w:t xml:space="preserve"> Правил № 1562, </w:t>
      </w:r>
      <w:r w:rsidRPr="00D27217">
        <w:rPr>
          <w:color w:val="000000"/>
          <w:sz w:val="28"/>
          <w:szCs w:val="28"/>
        </w:rPr>
        <w:sym w:font="Symbol" w:char="F044"/>
      </w:r>
      <w:r w:rsidRPr="00D27217">
        <w:rPr>
          <w:color w:val="000000"/>
          <w:sz w:val="28"/>
          <w:szCs w:val="28"/>
        </w:rPr>
        <w:t>В</w:t>
      </w:r>
      <w:proofErr w:type="spellStart"/>
      <w:r w:rsidRPr="00D27217">
        <w:rPr>
          <w:color w:val="000000"/>
          <w:sz w:val="28"/>
          <w:szCs w:val="28"/>
          <w:vertAlign w:val="subscript"/>
          <w:lang w:val="en-US"/>
        </w:rPr>
        <w:t>i</w:t>
      </w:r>
      <w:proofErr w:type="spellEnd"/>
      <w:r w:rsidRPr="00D27217">
        <w:rPr>
          <w:color w:val="000000"/>
          <w:sz w:val="28"/>
          <w:szCs w:val="28"/>
        </w:rPr>
        <w:t xml:space="preserve"> не рассчитывается.</w:t>
      </w:r>
    </w:p>
    <w:p w14:paraId="23BFFCC0" w14:textId="77777777" w:rsidR="00D27217" w:rsidRPr="00D27217" w:rsidRDefault="00D27217" w:rsidP="00D27217">
      <w:pPr>
        <w:ind w:firstLine="709"/>
        <w:jc w:val="both"/>
        <w:rPr>
          <w:snapToGrid w:val="0"/>
          <w:color w:val="000000"/>
          <w:sz w:val="28"/>
          <w:szCs w:val="28"/>
        </w:rPr>
      </w:pPr>
      <w:r w:rsidRPr="00D27217">
        <w:rPr>
          <w:snapToGrid w:val="0"/>
          <w:color w:val="000000"/>
          <w:sz w:val="28"/>
          <w:szCs w:val="28"/>
        </w:rPr>
        <w:t>Согласно п.9 (5) Правил № 1562 в отношении объектов теплоснабжения, в которых преобладает уголь и мазут, в случаях:</w:t>
      </w:r>
    </w:p>
    <w:p w14:paraId="17500441" w14:textId="77777777" w:rsidR="00D27217" w:rsidRPr="00D27217" w:rsidRDefault="00D27217" w:rsidP="00D27217">
      <w:pPr>
        <w:numPr>
          <w:ilvl w:val="0"/>
          <w:numId w:val="435"/>
        </w:numPr>
        <w:autoSpaceDE w:val="0"/>
        <w:autoSpaceDN w:val="0"/>
        <w:adjustRightInd w:val="0"/>
        <w:ind w:left="0" w:firstLine="709"/>
        <w:jc w:val="both"/>
        <w:rPr>
          <w:color w:val="000000"/>
          <w:sz w:val="28"/>
          <w:szCs w:val="28"/>
        </w:rPr>
      </w:pPr>
      <w:r w:rsidRPr="00D27217">
        <w:rPr>
          <w:snapToGrid w:val="0"/>
          <w:color w:val="000000"/>
          <w:sz w:val="28"/>
          <w:szCs w:val="28"/>
        </w:rPr>
        <w:t>Отклонения прогнозного роста цены на топливо на</w:t>
      </w:r>
      <w:r w:rsidRPr="00D27217">
        <w:rPr>
          <w:color w:val="000000"/>
          <w:sz w:val="28"/>
          <w:szCs w:val="28"/>
        </w:rPr>
        <w:t xml:space="preserve"> j-й расчетный период регулирования, указанного в прогнозе социально-экономического развития Российской Федерации на год, соответствующий j-</w:t>
      </w:r>
      <w:proofErr w:type="spellStart"/>
      <w:r w:rsidRPr="00D27217">
        <w:rPr>
          <w:color w:val="000000"/>
          <w:sz w:val="28"/>
          <w:szCs w:val="28"/>
        </w:rPr>
        <w:t>му</w:t>
      </w:r>
      <w:proofErr w:type="spellEnd"/>
      <w:r w:rsidRPr="00D27217">
        <w:rPr>
          <w:color w:val="000000"/>
          <w:sz w:val="28"/>
          <w:szCs w:val="28"/>
        </w:rPr>
        <w:t xml:space="preserve"> расчетному периоду регулирования, и плановый период, одобренном Правительством Российской Федерации (базовый вариант), более чем на 10 процентных пунктов;</w:t>
      </w:r>
    </w:p>
    <w:p w14:paraId="73BFF56C" w14:textId="77777777" w:rsidR="00D27217" w:rsidRPr="00D27217" w:rsidRDefault="00D27217" w:rsidP="00D27217">
      <w:pPr>
        <w:numPr>
          <w:ilvl w:val="0"/>
          <w:numId w:val="435"/>
        </w:numPr>
        <w:autoSpaceDE w:val="0"/>
        <w:autoSpaceDN w:val="0"/>
        <w:adjustRightInd w:val="0"/>
        <w:ind w:left="0" w:firstLine="709"/>
        <w:jc w:val="both"/>
        <w:rPr>
          <w:color w:val="000000"/>
          <w:sz w:val="28"/>
          <w:szCs w:val="28"/>
        </w:rPr>
      </w:pPr>
      <w:r w:rsidRPr="00D27217">
        <w:rPr>
          <w:color w:val="000000"/>
          <w:sz w:val="28"/>
          <w:szCs w:val="28"/>
        </w:rPr>
        <w:t>и (или) отклонения индекса цен производителей промышленной продукции на j-й расчетный период регулирования, указанного в прогнозе социально-экономического развития Российской Федерации на год, соответствующий j-</w:t>
      </w:r>
      <w:proofErr w:type="spellStart"/>
      <w:r w:rsidRPr="00D27217">
        <w:rPr>
          <w:color w:val="000000"/>
          <w:sz w:val="28"/>
          <w:szCs w:val="28"/>
        </w:rPr>
        <w:t>му</w:t>
      </w:r>
      <w:proofErr w:type="spellEnd"/>
      <w:r w:rsidRPr="00D27217">
        <w:rPr>
          <w:color w:val="000000"/>
          <w:sz w:val="28"/>
          <w:szCs w:val="28"/>
        </w:rPr>
        <w:t xml:space="preserve"> расчетному периоду регулирования, и плановый период, одобренном Правительством Российской Федерации (базовый вариант)</w:t>
      </w:r>
      <w:r w:rsidRPr="00D27217">
        <w:rPr>
          <w:rFonts w:ascii="Arial" w:hAnsi="Arial" w:cs="Arial"/>
          <w:color w:val="000000"/>
        </w:rPr>
        <w:t xml:space="preserve"> </w:t>
      </w:r>
      <w:r w:rsidRPr="00D27217">
        <w:rPr>
          <w:color w:val="000000"/>
          <w:sz w:val="28"/>
          <w:szCs w:val="28"/>
        </w:rPr>
        <w:t>от аналогичных показателей на i-й расчетный период регулирования, учтенных в расчете предельного уровня цены на тепловую энергию (мощность), утвержденного ранее на i-й расчетный период регулирования более чем на 5 процентных пункта;</w:t>
      </w:r>
    </w:p>
    <w:p w14:paraId="263718D6" w14:textId="77777777" w:rsidR="00D27217" w:rsidRPr="00D27217" w:rsidRDefault="00D27217" w:rsidP="00D27217">
      <w:pPr>
        <w:numPr>
          <w:ilvl w:val="0"/>
          <w:numId w:val="435"/>
        </w:numPr>
        <w:autoSpaceDE w:val="0"/>
        <w:autoSpaceDN w:val="0"/>
        <w:adjustRightInd w:val="0"/>
        <w:ind w:left="0" w:firstLine="709"/>
        <w:jc w:val="both"/>
        <w:rPr>
          <w:snapToGrid w:val="0"/>
          <w:color w:val="000000"/>
          <w:sz w:val="28"/>
          <w:szCs w:val="28"/>
        </w:rPr>
      </w:pPr>
      <w:r w:rsidRPr="00D27217">
        <w:rPr>
          <w:snapToGrid w:val="0"/>
          <w:color w:val="000000"/>
          <w:sz w:val="28"/>
          <w:szCs w:val="28"/>
        </w:rPr>
        <w:t xml:space="preserve">и (или) </w:t>
      </w:r>
      <w:r w:rsidRPr="00D27217">
        <w:rPr>
          <w:color w:val="000000"/>
          <w:sz w:val="28"/>
          <w:szCs w:val="28"/>
        </w:rPr>
        <w:t xml:space="preserve">средневзвешенной по дням 9 месяцев (j-1)-го расчетного периода регулирования (2024 год) ключевой ставки Центрального банка Российской Федерации более чем на 5 процентных пунктов от аналогичных показателей на i-й расчетный период регулирования, учтенных в расчете предельного уровня цены на тепловую энергию (мощность), утвержденного ранее на i-й расчетный период регулирования (2022 год), </w:t>
      </w:r>
      <w:r w:rsidRPr="00D27217">
        <w:rPr>
          <w:snapToGrid w:val="0"/>
          <w:color w:val="000000"/>
          <w:sz w:val="28"/>
          <w:szCs w:val="28"/>
        </w:rPr>
        <w:t>предельный уровень цены на тепловую энергию (мощность) определяется в соответствии с п.10 Правил, но не ниже предельного уровня цены на тепловую энергию (мощность), утвержденного на предшествующий расчетный период регулирования (2024 год).</w:t>
      </w:r>
    </w:p>
    <w:p w14:paraId="2AC09319" w14:textId="77777777" w:rsidR="00D27217" w:rsidRPr="00D27217" w:rsidRDefault="00D27217" w:rsidP="00D27217">
      <w:pPr>
        <w:autoSpaceDE w:val="0"/>
        <w:autoSpaceDN w:val="0"/>
        <w:adjustRightInd w:val="0"/>
        <w:ind w:firstLine="539"/>
        <w:jc w:val="both"/>
        <w:rPr>
          <w:snapToGrid w:val="0"/>
          <w:color w:val="000000"/>
          <w:sz w:val="28"/>
          <w:szCs w:val="28"/>
        </w:rPr>
      </w:pPr>
      <w:r w:rsidRPr="00D27217">
        <w:rPr>
          <w:color w:val="000000"/>
          <w:sz w:val="28"/>
          <w:szCs w:val="28"/>
        </w:rPr>
        <w:t>Согласно 9(4) Правил № 1562 при определении предельного уровня цены на тепловую энергию (мощность)</w:t>
      </w:r>
      <w:r w:rsidRPr="00D27217">
        <w:rPr>
          <w:snapToGrid w:val="0"/>
          <w:color w:val="000000"/>
          <w:sz w:val="28"/>
          <w:szCs w:val="28"/>
        </w:rPr>
        <w:t xml:space="preserve"> в отношении объектов теплоснабжения, в которых преобладает уголь и мазут:</w:t>
      </w:r>
    </w:p>
    <w:p w14:paraId="38D7F941" w14:textId="77777777" w:rsidR="00D27217" w:rsidRPr="00D27217" w:rsidRDefault="00D27217" w:rsidP="00D27217">
      <w:pPr>
        <w:autoSpaceDE w:val="0"/>
        <w:autoSpaceDN w:val="0"/>
        <w:adjustRightInd w:val="0"/>
        <w:ind w:firstLine="539"/>
        <w:jc w:val="both"/>
        <w:rPr>
          <w:color w:val="000000"/>
          <w:sz w:val="28"/>
          <w:szCs w:val="28"/>
        </w:rPr>
      </w:pPr>
      <w:r w:rsidRPr="00D27217">
        <w:rPr>
          <w:color w:val="000000"/>
          <w:sz w:val="28"/>
          <w:szCs w:val="28"/>
        </w:rPr>
        <w:t>под i-м расчетным периодом регулирования считается расчетный период регулирования, который соответствует первому году функционирования ценовой зоны теплоснабжения после окончания переходного периода (2022 год);</w:t>
      </w:r>
    </w:p>
    <w:p w14:paraId="5081FDEA" w14:textId="77777777" w:rsidR="00D27217" w:rsidRPr="00D27217" w:rsidRDefault="00D27217" w:rsidP="00D27217">
      <w:pPr>
        <w:autoSpaceDE w:val="0"/>
        <w:autoSpaceDN w:val="0"/>
        <w:adjustRightInd w:val="0"/>
        <w:ind w:firstLine="539"/>
        <w:jc w:val="both"/>
        <w:rPr>
          <w:color w:val="000000"/>
          <w:sz w:val="28"/>
          <w:szCs w:val="28"/>
        </w:rPr>
      </w:pPr>
      <w:r w:rsidRPr="00D27217">
        <w:rPr>
          <w:color w:val="000000"/>
          <w:sz w:val="28"/>
          <w:szCs w:val="28"/>
        </w:rPr>
        <w:t>под j-м расчетным период регулирования - каждый последующий расчетный период регулирования после окончания i-го расчетного периода регулирования.</w:t>
      </w:r>
    </w:p>
    <w:p w14:paraId="25F6E8E7" w14:textId="77777777" w:rsidR="00D27217" w:rsidRPr="00D27217" w:rsidRDefault="00D27217" w:rsidP="00D27217">
      <w:pPr>
        <w:autoSpaceDE w:val="0"/>
        <w:autoSpaceDN w:val="0"/>
        <w:adjustRightInd w:val="0"/>
        <w:ind w:firstLine="539"/>
        <w:jc w:val="both"/>
        <w:rPr>
          <w:color w:val="000000"/>
          <w:sz w:val="28"/>
          <w:szCs w:val="28"/>
        </w:rPr>
      </w:pPr>
      <w:r w:rsidRPr="00D27217">
        <w:rPr>
          <w:color w:val="000000"/>
          <w:sz w:val="28"/>
          <w:szCs w:val="28"/>
        </w:rPr>
        <w:t>Анализ условий, установленных в пункте 9 (5) Правил № 1562 показал:</w:t>
      </w:r>
    </w:p>
    <w:p w14:paraId="0C51B92B" w14:textId="77777777" w:rsidR="00D27217" w:rsidRPr="00D27217" w:rsidRDefault="00D27217" w:rsidP="00D27217">
      <w:pPr>
        <w:numPr>
          <w:ilvl w:val="0"/>
          <w:numId w:val="436"/>
        </w:numPr>
        <w:ind w:left="0" w:firstLine="539"/>
        <w:jc w:val="both"/>
        <w:rPr>
          <w:snapToGrid w:val="0"/>
          <w:color w:val="000000"/>
          <w:sz w:val="28"/>
          <w:szCs w:val="28"/>
        </w:rPr>
      </w:pPr>
      <w:bookmarkStart w:id="69" w:name="_Hlk150621168"/>
      <w:r w:rsidRPr="00D27217">
        <w:rPr>
          <w:snapToGrid w:val="0"/>
          <w:color w:val="000000"/>
          <w:sz w:val="28"/>
          <w:szCs w:val="28"/>
        </w:rPr>
        <w:t>отклонение прогнозного роста цен на топливо составляет 37,5 процентных пункта (143,3 – 105,8 = 37,5), где 105,8 – ИЦП на уголь энергетический каменный на 2025 год; 143,3 - ИЦП на уголь энергетический каменный на 2022 год.</w:t>
      </w:r>
    </w:p>
    <w:bookmarkEnd w:id="69"/>
    <w:p w14:paraId="36395288" w14:textId="77777777" w:rsidR="00D27217" w:rsidRPr="00D27217" w:rsidRDefault="00D27217" w:rsidP="00D27217">
      <w:pPr>
        <w:numPr>
          <w:ilvl w:val="0"/>
          <w:numId w:val="436"/>
        </w:numPr>
        <w:autoSpaceDE w:val="0"/>
        <w:autoSpaceDN w:val="0"/>
        <w:adjustRightInd w:val="0"/>
        <w:ind w:left="0" w:firstLine="539"/>
        <w:jc w:val="both"/>
        <w:rPr>
          <w:color w:val="000000"/>
          <w:sz w:val="28"/>
          <w:szCs w:val="28"/>
        </w:rPr>
      </w:pPr>
      <w:r w:rsidRPr="00D27217">
        <w:rPr>
          <w:snapToGrid w:val="0"/>
          <w:color w:val="000000"/>
          <w:sz w:val="28"/>
          <w:szCs w:val="28"/>
        </w:rPr>
        <w:t xml:space="preserve"> отклонения индекса цен производителей промышленной продукции на j-й расчетный период регулирования или на 2025 (год, соответствующий j-</w:t>
      </w:r>
      <w:proofErr w:type="spellStart"/>
      <w:r w:rsidRPr="00D27217">
        <w:rPr>
          <w:snapToGrid w:val="0"/>
          <w:color w:val="000000"/>
          <w:sz w:val="28"/>
          <w:szCs w:val="28"/>
        </w:rPr>
        <w:t>му</w:t>
      </w:r>
      <w:proofErr w:type="spellEnd"/>
      <w:r w:rsidRPr="00D27217">
        <w:rPr>
          <w:snapToGrid w:val="0"/>
          <w:color w:val="000000"/>
          <w:sz w:val="28"/>
          <w:szCs w:val="28"/>
        </w:rPr>
        <w:t xml:space="preserve"> расчетному периоду регулирования), год 105,8 и аналогичный показатель соответствующий </w:t>
      </w:r>
      <w:r w:rsidRPr="00D27217">
        <w:rPr>
          <w:color w:val="000000"/>
          <w:sz w:val="28"/>
          <w:szCs w:val="28"/>
        </w:rPr>
        <w:t>i-у расчетному периоду регулирования, учтенному в расчете предельного уровня цены на тепловую энергию (мощность), утвержденного ранее на i-й расчетный период регулирования, в рассматриваемом случае это 2022 год с ИЦП промышленной продукции 111,4. Отклонение составило 111,4 – 106,1=5,3 процентных пункта.</w:t>
      </w:r>
    </w:p>
    <w:p w14:paraId="501FEFD1" w14:textId="77777777" w:rsidR="00D27217" w:rsidRPr="00D27217" w:rsidRDefault="00D27217" w:rsidP="00D27217">
      <w:pPr>
        <w:numPr>
          <w:ilvl w:val="0"/>
          <w:numId w:val="436"/>
        </w:numPr>
        <w:ind w:left="0" w:firstLine="539"/>
        <w:jc w:val="both"/>
        <w:rPr>
          <w:snapToGrid w:val="0"/>
          <w:color w:val="000000"/>
          <w:sz w:val="28"/>
          <w:szCs w:val="28"/>
        </w:rPr>
      </w:pPr>
      <w:r w:rsidRPr="00D27217">
        <w:rPr>
          <w:color w:val="000000"/>
          <w:sz w:val="28"/>
          <w:szCs w:val="28"/>
        </w:rPr>
        <w:t>средневзвешенная по дням 9 месяцев (j-1)-го расчетного периода регулирования или 9 месяцев 2024 года ключевая ставка Центрального банка Российской Федерации составила 16,52% отличается менее, чем на 5 процентных пунктов от аналогичных показателей на i-й расчетный период регулирования (2022 год) составила 11,67%. То есть разница составила менее 5%=16,52%-11,67%= 4,85%.</w:t>
      </w:r>
    </w:p>
    <w:p w14:paraId="743FF88B" w14:textId="77777777" w:rsidR="00D27217" w:rsidRPr="00D27217" w:rsidRDefault="00D27217" w:rsidP="00D27217">
      <w:pPr>
        <w:autoSpaceDE w:val="0"/>
        <w:autoSpaceDN w:val="0"/>
        <w:adjustRightInd w:val="0"/>
        <w:ind w:firstLine="539"/>
        <w:jc w:val="both"/>
        <w:rPr>
          <w:color w:val="000000"/>
          <w:sz w:val="28"/>
          <w:szCs w:val="28"/>
        </w:rPr>
      </w:pPr>
      <w:r w:rsidRPr="00D27217">
        <w:rPr>
          <w:snapToGrid w:val="0"/>
          <w:color w:val="000000"/>
          <w:sz w:val="28"/>
          <w:szCs w:val="28"/>
        </w:rPr>
        <w:t xml:space="preserve">В связи с тем, что отклонение прогнозного роста цен на топливо составляет 37,5 процентных пункта, что превышает </w:t>
      </w:r>
      <w:r w:rsidRPr="00D27217">
        <w:rPr>
          <w:color w:val="000000"/>
          <w:sz w:val="28"/>
          <w:szCs w:val="28"/>
        </w:rPr>
        <w:t xml:space="preserve">более чем на 10 процентных пунктов и (или) отклонения индекса цен производителей промышленной продукции в 2022 и 2025 годах отличаются более чем на 5 процентных пунктов, </w:t>
      </w:r>
      <w:r w:rsidRPr="00D27217">
        <w:rPr>
          <w:snapToGrid w:val="0"/>
          <w:color w:val="000000"/>
          <w:sz w:val="28"/>
          <w:szCs w:val="28"/>
        </w:rPr>
        <w:t>предельный уровень цены на тепловую энергию (мощность) должен рассчитываться в соответствии с п. 10 Порядка, но не ниже</w:t>
      </w:r>
      <w:r w:rsidRPr="00D27217">
        <w:rPr>
          <w:color w:val="000000"/>
          <w:sz w:val="28"/>
          <w:szCs w:val="28"/>
        </w:rPr>
        <w:t xml:space="preserve"> предельного уровня цены на тепловую энергию (мощность), утвержденного на предшествующий расчетный период регулирования.</w:t>
      </w:r>
    </w:p>
    <w:p w14:paraId="552EE19C" w14:textId="77777777" w:rsidR="00D27217" w:rsidRPr="00D27217" w:rsidRDefault="00D27217" w:rsidP="00D27217">
      <w:pPr>
        <w:ind w:firstLine="851"/>
        <w:jc w:val="both"/>
        <w:rPr>
          <w:bCs/>
          <w:color w:val="000000"/>
          <w:sz w:val="28"/>
          <w:szCs w:val="28"/>
        </w:rPr>
      </w:pPr>
    </w:p>
    <w:p w14:paraId="0291F3EB" w14:textId="77777777" w:rsidR="00D27217" w:rsidRPr="00D27217" w:rsidRDefault="00D27217" w:rsidP="00D27217">
      <w:pPr>
        <w:ind w:firstLine="709"/>
        <w:jc w:val="both"/>
        <w:rPr>
          <w:snapToGrid w:val="0"/>
          <w:color w:val="000000"/>
          <w:sz w:val="28"/>
          <w:szCs w:val="28"/>
        </w:rPr>
      </w:pPr>
      <w:bookmarkStart w:id="70" w:name="_Hlk119567946"/>
      <w:r w:rsidRPr="00D27217">
        <w:rPr>
          <w:snapToGrid w:val="0"/>
          <w:color w:val="000000"/>
          <w:sz w:val="28"/>
          <w:szCs w:val="28"/>
        </w:rPr>
        <w:t>Индикативные предельные уровни цен на 2025 год в соответствии с расчетом на основании технико-экономических параметров по пункту 10 Правил № 1562 составили:</w:t>
      </w:r>
    </w:p>
    <w:bookmarkEnd w:id="70"/>
    <w:p w14:paraId="34473478" w14:textId="77777777" w:rsidR="00D27217" w:rsidRPr="00D27217" w:rsidRDefault="00D27217" w:rsidP="00D27217">
      <w:pPr>
        <w:ind w:firstLine="709"/>
        <w:jc w:val="both"/>
        <w:rPr>
          <w:snapToGrid w:val="0"/>
          <w:sz w:val="28"/>
          <w:szCs w:val="28"/>
        </w:rPr>
      </w:pPr>
      <w:r w:rsidRPr="00D27217">
        <w:rPr>
          <w:snapToGrid w:val="0"/>
          <w:sz w:val="28"/>
          <w:szCs w:val="28"/>
        </w:rPr>
        <w:t>для АО «Кемеровская генерация» - 5 174,46 руб./Гкал;</w:t>
      </w:r>
    </w:p>
    <w:p w14:paraId="2AB4BEFB" w14:textId="77777777" w:rsidR="00D27217" w:rsidRPr="00D27217" w:rsidRDefault="00D27217" w:rsidP="00D27217">
      <w:pPr>
        <w:ind w:firstLine="709"/>
        <w:jc w:val="both"/>
        <w:rPr>
          <w:snapToGrid w:val="0"/>
          <w:sz w:val="28"/>
          <w:szCs w:val="28"/>
        </w:rPr>
      </w:pPr>
      <w:r w:rsidRPr="00D27217">
        <w:rPr>
          <w:snapToGrid w:val="0"/>
          <w:sz w:val="28"/>
          <w:szCs w:val="28"/>
        </w:rPr>
        <w:t>для ООО «НТСК» - 5 412,09 руб./Гкал;</w:t>
      </w:r>
    </w:p>
    <w:p w14:paraId="730F766D" w14:textId="77777777" w:rsidR="00D27217" w:rsidRPr="00D27217" w:rsidRDefault="00D27217" w:rsidP="00D27217">
      <w:pPr>
        <w:ind w:firstLine="709"/>
        <w:jc w:val="both"/>
        <w:rPr>
          <w:snapToGrid w:val="0"/>
          <w:sz w:val="28"/>
          <w:szCs w:val="28"/>
        </w:rPr>
      </w:pPr>
      <w:r w:rsidRPr="00D27217">
        <w:rPr>
          <w:snapToGrid w:val="0"/>
          <w:sz w:val="28"/>
          <w:szCs w:val="28"/>
        </w:rPr>
        <w:t>для АО «Теплоэнерго» - 4 194,47 руб./Гкал;</w:t>
      </w:r>
    </w:p>
    <w:p w14:paraId="333F2C3C" w14:textId="77777777" w:rsidR="00D27217" w:rsidRPr="00D27217" w:rsidRDefault="00D27217" w:rsidP="00D27217">
      <w:pPr>
        <w:ind w:firstLine="709"/>
        <w:jc w:val="both"/>
        <w:rPr>
          <w:snapToGrid w:val="0"/>
          <w:sz w:val="28"/>
          <w:szCs w:val="28"/>
        </w:rPr>
      </w:pPr>
      <w:r w:rsidRPr="00D27217">
        <w:rPr>
          <w:snapToGrid w:val="0"/>
          <w:sz w:val="28"/>
          <w:szCs w:val="28"/>
        </w:rPr>
        <w:t>для ООО «Лесная Поляна – Плюс» - 4 197,61 руб./Гкал;</w:t>
      </w:r>
    </w:p>
    <w:p w14:paraId="1990BE5C" w14:textId="77777777" w:rsidR="00D27217" w:rsidRPr="00D27217" w:rsidRDefault="00D27217" w:rsidP="00D27217">
      <w:pPr>
        <w:ind w:firstLine="709"/>
        <w:jc w:val="both"/>
        <w:rPr>
          <w:snapToGrid w:val="0"/>
          <w:sz w:val="28"/>
          <w:szCs w:val="28"/>
        </w:rPr>
      </w:pPr>
      <w:r w:rsidRPr="00D27217">
        <w:rPr>
          <w:snapToGrid w:val="0"/>
          <w:sz w:val="28"/>
          <w:szCs w:val="28"/>
        </w:rPr>
        <w:t>для ОАО «СКЭК» - 5 123,97 руб./Гкал;</w:t>
      </w:r>
    </w:p>
    <w:p w14:paraId="60E38A9D" w14:textId="77777777" w:rsidR="00D27217" w:rsidRPr="00D27217" w:rsidRDefault="00D27217" w:rsidP="00D27217">
      <w:pPr>
        <w:ind w:firstLine="709"/>
        <w:jc w:val="both"/>
        <w:rPr>
          <w:snapToGrid w:val="0"/>
          <w:sz w:val="28"/>
          <w:szCs w:val="28"/>
        </w:rPr>
      </w:pPr>
      <w:r w:rsidRPr="00D27217">
        <w:rPr>
          <w:snapToGrid w:val="0"/>
          <w:sz w:val="28"/>
          <w:szCs w:val="28"/>
        </w:rPr>
        <w:t>для ООО «</w:t>
      </w:r>
      <w:proofErr w:type="spellStart"/>
      <w:r w:rsidRPr="00D27217">
        <w:rPr>
          <w:snapToGrid w:val="0"/>
          <w:sz w:val="28"/>
          <w:szCs w:val="28"/>
        </w:rPr>
        <w:t>ЭнергоТеплоСервис</w:t>
      </w:r>
      <w:proofErr w:type="spellEnd"/>
      <w:r w:rsidRPr="00D27217">
        <w:rPr>
          <w:snapToGrid w:val="0"/>
          <w:sz w:val="28"/>
          <w:szCs w:val="28"/>
        </w:rPr>
        <w:t>» - 4 742,22 руб./Гкал.</w:t>
      </w:r>
    </w:p>
    <w:p w14:paraId="144995E9" w14:textId="77777777" w:rsidR="00D27217" w:rsidRPr="00D27217" w:rsidRDefault="00D27217" w:rsidP="00D27217">
      <w:pPr>
        <w:ind w:firstLine="709"/>
        <w:jc w:val="both"/>
        <w:rPr>
          <w:snapToGrid w:val="0"/>
          <w:color w:val="000000"/>
          <w:sz w:val="28"/>
          <w:szCs w:val="28"/>
        </w:rPr>
      </w:pPr>
    </w:p>
    <w:p w14:paraId="6608BC32" w14:textId="77777777" w:rsidR="00D27217" w:rsidRPr="00D27217" w:rsidRDefault="00D27217" w:rsidP="00D27217">
      <w:pPr>
        <w:ind w:firstLine="709"/>
        <w:jc w:val="both"/>
        <w:rPr>
          <w:color w:val="000000"/>
          <w:sz w:val="28"/>
          <w:szCs w:val="28"/>
        </w:rPr>
      </w:pPr>
      <w:bookmarkStart w:id="71" w:name="_Hlk119568203"/>
      <w:r w:rsidRPr="00D27217">
        <w:rPr>
          <w:color w:val="000000"/>
          <w:sz w:val="28"/>
          <w:szCs w:val="28"/>
        </w:rPr>
        <w:t>Индикативные предельные уровни цены сведены в таблицу 2.</w:t>
      </w:r>
    </w:p>
    <w:p w14:paraId="7828BEF9" w14:textId="77777777" w:rsidR="00D27217" w:rsidRPr="00D27217" w:rsidRDefault="00D27217" w:rsidP="00D27217">
      <w:pPr>
        <w:jc w:val="right"/>
        <w:rPr>
          <w:bCs/>
          <w:snapToGrid w:val="0"/>
          <w:color w:val="000000"/>
          <w:sz w:val="28"/>
          <w:szCs w:val="28"/>
        </w:rPr>
      </w:pPr>
      <w:r w:rsidRPr="00D27217">
        <w:rPr>
          <w:b/>
          <w:bCs/>
          <w:snapToGrid w:val="0"/>
          <w:color w:val="000000"/>
          <w:sz w:val="28"/>
          <w:szCs w:val="28"/>
        </w:rPr>
        <w:br w:type="page"/>
      </w:r>
      <w:r w:rsidRPr="00D27217">
        <w:rPr>
          <w:bCs/>
          <w:snapToGrid w:val="0"/>
          <w:color w:val="000000"/>
          <w:sz w:val="28"/>
          <w:szCs w:val="28"/>
        </w:rPr>
        <w:t>Таблица 2</w:t>
      </w:r>
    </w:p>
    <w:p w14:paraId="4E335D7A" w14:textId="77777777" w:rsidR="00D27217" w:rsidRPr="00D27217" w:rsidRDefault="00D27217" w:rsidP="00D27217">
      <w:pPr>
        <w:jc w:val="right"/>
        <w:rPr>
          <w:color w:val="000000"/>
          <w:lang w:eastAsia="en-US"/>
        </w:rPr>
      </w:pPr>
      <w:r w:rsidRPr="00D27217">
        <w:rPr>
          <w:color w:val="000000"/>
          <w:lang w:eastAsia="en-US"/>
        </w:rPr>
        <w:t>руб./Гкал</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
        <w:gridCol w:w="4173"/>
        <w:gridCol w:w="1559"/>
        <w:gridCol w:w="1560"/>
        <w:gridCol w:w="1555"/>
      </w:tblGrid>
      <w:tr w:rsidR="00D27217" w:rsidRPr="00D27217" w14:paraId="03813CA9" w14:textId="77777777" w:rsidTr="00637627">
        <w:trPr>
          <w:trHeight w:val="447"/>
          <w:jc w:val="center"/>
        </w:trPr>
        <w:tc>
          <w:tcPr>
            <w:tcW w:w="504" w:type="dxa"/>
            <w:vMerge w:val="restart"/>
            <w:shd w:val="clear" w:color="auto" w:fill="auto"/>
            <w:noWrap/>
            <w:vAlign w:val="center"/>
            <w:hideMark/>
          </w:tcPr>
          <w:p w14:paraId="2395F773" w14:textId="77777777" w:rsidR="00D27217" w:rsidRPr="00D27217" w:rsidRDefault="00D27217" w:rsidP="00D27217">
            <w:pPr>
              <w:jc w:val="center"/>
              <w:rPr>
                <w:color w:val="000000"/>
                <w:sz w:val="20"/>
                <w:szCs w:val="20"/>
              </w:rPr>
            </w:pPr>
            <w:bookmarkStart w:id="72" w:name="_Hlk119523640"/>
            <w:bookmarkEnd w:id="71"/>
            <w:r w:rsidRPr="00D27217">
              <w:rPr>
                <w:color w:val="000000"/>
                <w:sz w:val="20"/>
                <w:szCs w:val="20"/>
                <w:lang w:eastAsia="en-US"/>
              </w:rPr>
              <w:t>№</w:t>
            </w:r>
          </w:p>
        </w:tc>
        <w:tc>
          <w:tcPr>
            <w:tcW w:w="4173" w:type="dxa"/>
            <w:vMerge w:val="restart"/>
            <w:shd w:val="clear" w:color="auto" w:fill="auto"/>
            <w:vAlign w:val="center"/>
            <w:hideMark/>
          </w:tcPr>
          <w:p w14:paraId="4B42C05B" w14:textId="77777777" w:rsidR="00D27217" w:rsidRPr="00D27217" w:rsidRDefault="00D27217" w:rsidP="00D27217">
            <w:pPr>
              <w:jc w:val="center"/>
              <w:rPr>
                <w:color w:val="000000"/>
                <w:sz w:val="20"/>
                <w:szCs w:val="20"/>
                <w:lang w:eastAsia="en-US"/>
              </w:rPr>
            </w:pPr>
            <w:r w:rsidRPr="00D27217">
              <w:rPr>
                <w:color w:val="000000"/>
                <w:sz w:val="20"/>
                <w:szCs w:val="20"/>
                <w:lang w:eastAsia="en-US"/>
              </w:rPr>
              <w:t>Наименование единой теплоснабжающей организации</w:t>
            </w:r>
          </w:p>
        </w:tc>
        <w:tc>
          <w:tcPr>
            <w:tcW w:w="4674" w:type="dxa"/>
            <w:gridSpan w:val="3"/>
            <w:vAlign w:val="center"/>
          </w:tcPr>
          <w:p w14:paraId="5ADA4B22" w14:textId="77777777" w:rsidR="00D27217" w:rsidRPr="00D27217" w:rsidRDefault="00D27217" w:rsidP="00D27217">
            <w:pPr>
              <w:jc w:val="center"/>
              <w:rPr>
                <w:color w:val="000000"/>
                <w:sz w:val="20"/>
                <w:szCs w:val="20"/>
                <w:lang w:eastAsia="en-US"/>
              </w:rPr>
            </w:pPr>
            <w:r w:rsidRPr="00D27217">
              <w:rPr>
                <w:color w:val="000000"/>
                <w:sz w:val="20"/>
                <w:szCs w:val="20"/>
                <w:lang w:eastAsia="en-US"/>
              </w:rPr>
              <w:t xml:space="preserve">Индикативный предельный уровень цены на тепловую энергию (мощность) </w:t>
            </w:r>
          </w:p>
        </w:tc>
      </w:tr>
      <w:tr w:rsidR="00D27217" w:rsidRPr="00D27217" w14:paraId="2182780E" w14:textId="77777777" w:rsidTr="00637627">
        <w:trPr>
          <w:trHeight w:val="411"/>
          <w:jc w:val="center"/>
        </w:trPr>
        <w:tc>
          <w:tcPr>
            <w:tcW w:w="504" w:type="dxa"/>
            <w:vMerge/>
            <w:shd w:val="clear" w:color="auto" w:fill="auto"/>
            <w:noWrap/>
            <w:vAlign w:val="center"/>
          </w:tcPr>
          <w:p w14:paraId="1000C2B0" w14:textId="77777777" w:rsidR="00D27217" w:rsidRPr="00D27217" w:rsidRDefault="00D27217" w:rsidP="00D27217">
            <w:pPr>
              <w:jc w:val="center"/>
              <w:rPr>
                <w:color w:val="000000"/>
                <w:sz w:val="20"/>
                <w:szCs w:val="20"/>
                <w:lang w:eastAsia="en-US"/>
              </w:rPr>
            </w:pPr>
          </w:p>
        </w:tc>
        <w:tc>
          <w:tcPr>
            <w:tcW w:w="4173" w:type="dxa"/>
            <w:vMerge/>
            <w:shd w:val="clear" w:color="auto" w:fill="auto"/>
            <w:vAlign w:val="center"/>
          </w:tcPr>
          <w:p w14:paraId="0839A29F" w14:textId="77777777" w:rsidR="00D27217" w:rsidRPr="00D27217" w:rsidRDefault="00D27217" w:rsidP="00D27217">
            <w:pPr>
              <w:jc w:val="center"/>
              <w:rPr>
                <w:color w:val="000000"/>
                <w:sz w:val="20"/>
                <w:szCs w:val="20"/>
                <w:lang w:eastAsia="en-US"/>
              </w:rPr>
            </w:pPr>
          </w:p>
        </w:tc>
        <w:tc>
          <w:tcPr>
            <w:tcW w:w="1559" w:type="dxa"/>
            <w:vAlign w:val="center"/>
          </w:tcPr>
          <w:p w14:paraId="26206895" w14:textId="77777777" w:rsidR="00D27217" w:rsidRPr="00D27217" w:rsidRDefault="00D27217" w:rsidP="00D27217">
            <w:pPr>
              <w:jc w:val="center"/>
              <w:rPr>
                <w:color w:val="000000"/>
                <w:sz w:val="20"/>
                <w:szCs w:val="20"/>
                <w:lang w:eastAsia="en-US"/>
              </w:rPr>
            </w:pPr>
            <w:r w:rsidRPr="00D27217">
              <w:rPr>
                <w:color w:val="000000"/>
                <w:sz w:val="20"/>
                <w:szCs w:val="20"/>
                <w:lang w:eastAsia="en-US"/>
              </w:rPr>
              <w:t>Утверждено</w:t>
            </w:r>
          </w:p>
        </w:tc>
        <w:tc>
          <w:tcPr>
            <w:tcW w:w="3115" w:type="dxa"/>
            <w:gridSpan w:val="2"/>
            <w:vAlign w:val="center"/>
          </w:tcPr>
          <w:p w14:paraId="4458E628" w14:textId="77777777" w:rsidR="00D27217" w:rsidRPr="00D27217" w:rsidRDefault="00D27217" w:rsidP="00D27217">
            <w:pPr>
              <w:jc w:val="center"/>
              <w:rPr>
                <w:color w:val="000000"/>
                <w:sz w:val="20"/>
                <w:szCs w:val="20"/>
                <w:lang w:eastAsia="en-US"/>
              </w:rPr>
            </w:pPr>
            <w:r w:rsidRPr="00D27217">
              <w:rPr>
                <w:color w:val="000000"/>
                <w:sz w:val="20"/>
                <w:szCs w:val="20"/>
                <w:lang w:eastAsia="en-US"/>
              </w:rPr>
              <w:t>Предложение экспертов</w:t>
            </w:r>
          </w:p>
        </w:tc>
      </w:tr>
      <w:tr w:rsidR="00D27217" w:rsidRPr="00D27217" w14:paraId="3F385C20" w14:textId="77777777" w:rsidTr="00637627">
        <w:trPr>
          <w:trHeight w:val="517"/>
          <w:jc w:val="center"/>
        </w:trPr>
        <w:tc>
          <w:tcPr>
            <w:tcW w:w="504" w:type="dxa"/>
            <w:vMerge/>
            <w:shd w:val="clear" w:color="auto" w:fill="auto"/>
            <w:noWrap/>
            <w:vAlign w:val="center"/>
          </w:tcPr>
          <w:p w14:paraId="25447DAA" w14:textId="77777777" w:rsidR="00D27217" w:rsidRPr="00D27217" w:rsidRDefault="00D27217" w:rsidP="00D27217">
            <w:pPr>
              <w:jc w:val="center"/>
              <w:rPr>
                <w:color w:val="000000"/>
                <w:sz w:val="20"/>
                <w:szCs w:val="20"/>
                <w:lang w:eastAsia="en-US"/>
              </w:rPr>
            </w:pPr>
          </w:p>
        </w:tc>
        <w:tc>
          <w:tcPr>
            <w:tcW w:w="4173" w:type="dxa"/>
            <w:vMerge/>
            <w:shd w:val="clear" w:color="auto" w:fill="auto"/>
            <w:vAlign w:val="center"/>
          </w:tcPr>
          <w:p w14:paraId="4F95AEA9" w14:textId="77777777" w:rsidR="00D27217" w:rsidRPr="00D27217" w:rsidRDefault="00D27217" w:rsidP="00D27217">
            <w:pPr>
              <w:jc w:val="center"/>
              <w:rPr>
                <w:color w:val="000000"/>
                <w:sz w:val="20"/>
                <w:szCs w:val="20"/>
                <w:lang w:eastAsia="en-US"/>
              </w:rPr>
            </w:pPr>
          </w:p>
        </w:tc>
        <w:tc>
          <w:tcPr>
            <w:tcW w:w="1559" w:type="dxa"/>
            <w:vAlign w:val="center"/>
          </w:tcPr>
          <w:p w14:paraId="3C5A634F" w14:textId="77777777" w:rsidR="00D27217" w:rsidRPr="00D27217" w:rsidRDefault="00D27217" w:rsidP="00D27217">
            <w:pPr>
              <w:jc w:val="center"/>
              <w:rPr>
                <w:color w:val="000000"/>
                <w:sz w:val="20"/>
                <w:szCs w:val="20"/>
                <w:lang w:eastAsia="en-US"/>
              </w:rPr>
            </w:pPr>
            <w:r w:rsidRPr="00D27217">
              <w:rPr>
                <w:color w:val="000000"/>
                <w:sz w:val="20"/>
                <w:szCs w:val="20"/>
                <w:lang w:eastAsia="en-US"/>
              </w:rPr>
              <w:t>с 01.07.2024 по 31.12.2024</w:t>
            </w:r>
          </w:p>
        </w:tc>
        <w:tc>
          <w:tcPr>
            <w:tcW w:w="1560" w:type="dxa"/>
            <w:vAlign w:val="center"/>
          </w:tcPr>
          <w:p w14:paraId="72A0A656" w14:textId="77777777" w:rsidR="00D27217" w:rsidRPr="00D27217" w:rsidRDefault="00D27217" w:rsidP="00D27217">
            <w:pPr>
              <w:jc w:val="center"/>
              <w:rPr>
                <w:color w:val="000000"/>
                <w:sz w:val="20"/>
                <w:szCs w:val="20"/>
                <w:lang w:eastAsia="en-US"/>
              </w:rPr>
            </w:pPr>
            <w:r w:rsidRPr="00D27217">
              <w:rPr>
                <w:color w:val="000000"/>
                <w:sz w:val="20"/>
                <w:szCs w:val="20"/>
                <w:lang w:eastAsia="en-US"/>
              </w:rPr>
              <w:t>с 01.01.2025 по 31.06.2025</w:t>
            </w:r>
          </w:p>
        </w:tc>
        <w:tc>
          <w:tcPr>
            <w:tcW w:w="1555" w:type="dxa"/>
            <w:vAlign w:val="center"/>
          </w:tcPr>
          <w:p w14:paraId="181A2CE0" w14:textId="77777777" w:rsidR="00D27217" w:rsidRPr="00D27217" w:rsidRDefault="00D27217" w:rsidP="00D27217">
            <w:pPr>
              <w:jc w:val="center"/>
              <w:rPr>
                <w:color w:val="000000"/>
                <w:sz w:val="20"/>
                <w:szCs w:val="20"/>
                <w:lang w:eastAsia="en-US"/>
              </w:rPr>
            </w:pPr>
            <w:r w:rsidRPr="00D27217">
              <w:rPr>
                <w:color w:val="000000"/>
                <w:sz w:val="20"/>
                <w:szCs w:val="20"/>
                <w:lang w:eastAsia="en-US"/>
              </w:rPr>
              <w:t>с 01.07.2025 по 31.12.2025</w:t>
            </w:r>
          </w:p>
        </w:tc>
      </w:tr>
      <w:tr w:rsidR="00D27217" w:rsidRPr="00D27217" w14:paraId="69586FD9" w14:textId="77777777" w:rsidTr="00637627">
        <w:trPr>
          <w:trHeight w:val="336"/>
          <w:jc w:val="center"/>
        </w:trPr>
        <w:tc>
          <w:tcPr>
            <w:tcW w:w="504" w:type="dxa"/>
            <w:vAlign w:val="center"/>
          </w:tcPr>
          <w:p w14:paraId="70330DCA" w14:textId="77777777" w:rsidR="00D27217" w:rsidRPr="00D27217" w:rsidRDefault="00D27217" w:rsidP="00D27217">
            <w:pPr>
              <w:jc w:val="center"/>
              <w:rPr>
                <w:color w:val="000000"/>
                <w:sz w:val="20"/>
                <w:szCs w:val="20"/>
                <w:lang w:eastAsia="en-US"/>
              </w:rPr>
            </w:pPr>
            <w:r w:rsidRPr="00D27217">
              <w:rPr>
                <w:color w:val="000000"/>
                <w:sz w:val="20"/>
                <w:szCs w:val="20"/>
                <w:lang w:eastAsia="en-US"/>
              </w:rPr>
              <w:t>1</w:t>
            </w:r>
          </w:p>
        </w:tc>
        <w:tc>
          <w:tcPr>
            <w:tcW w:w="4173" w:type="dxa"/>
            <w:vAlign w:val="center"/>
          </w:tcPr>
          <w:p w14:paraId="71A4FA3D" w14:textId="77777777" w:rsidR="00D27217" w:rsidRPr="00D27217" w:rsidRDefault="00D27217" w:rsidP="00D27217">
            <w:pPr>
              <w:jc w:val="center"/>
              <w:rPr>
                <w:color w:val="000000"/>
                <w:sz w:val="20"/>
                <w:szCs w:val="20"/>
                <w:lang w:eastAsia="en-US"/>
              </w:rPr>
            </w:pPr>
            <w:r w:rsidRPr="00D27217">
              <w:rPr>
                <w:color w:val="000000"/>
                <w:sz w:val="20"/>
                <w:szCs w:val="20"/>
                <w:lang w:eastAsia="en-US"/>
              </w:rPr>
              <w:t>2</w:t>
            </w:r>
          </w:p>
        </w:tc>
        <w:tc>
          <w:tcPr>
            <w:tcW w:w="1559" w:type="dxa"/>
            <w:vAlign w:val="center"/>
          </w:tcPr>
          <w:p w14:paraId="6120D9BD" w14:textId="77777777" w:rsidR="00D27217" w:rsidRPr="00D27217" w:rsidRDefault="00D27217" w:rsidP="00D27217">
            <w:pPr>
              <w:jc w:val="center"/>
              <w:rPr>
                <w:color w:val="000000"/>
                <w:sz w:val="20"/>
                <w:szCs w:val="20"/>
                <w:lang w:eastAsia="en-US"/>
              </w:rPr>
            </w:pPr>
            <w:r w:rsidRPr="00D27217">
              <w:rPr>
                <w:color w:val="000000"/>
                <w:sz w:val="20"/>
                <w:szCs w:val="20"/>
                <w:lang w:eastAsia="en-US"/>
              </w:rPr>
              <w:t>3</w:t>
            </w:r>
          </w:p>
        </w:tc>
        <w:tc>
          <w:tcPr>
            <w:tcW w:w="1560" w:type="dxa"/>
            <w:vAlign w:val="center"/>
          </w:tcPr>
          <w:p w14:paraId="444E10EF" w14:textId="77777777" w:rsidR="00D27217" w:rsidRPr="00D27217" w:rsidRDefault="00D27217" w:rsidP="00D27217">
            <w:pPr>
              <w:jc w:val="center"/>
              <w:rPr>
                <w:color w:val="000000"/>
                <w:sz w:val="20"/>
                <w:szCs w:val="20"/>
                <w:lang w:eastAsia="en-US"/>
              </w:rPr>
            </w:pPr>
            <w:r w:rsidRPr="00D27217">
              <w:rPr>
                <w:color w:val="000000"/>
                <w:sz w:val="20"/>
                <w:szCs w:val="20"/>
                <w:lang w:eastAsia="en-US"/>
              </w:rPr>
              <w:t>4</w:t>
            </w:r>
          </w:p>
        </w:tc>
        <w:tc>
          <w:tcPr>
            <w:tcW w:w="1555" w:type="dxa"/>
            <w:vAlign w:val="center"/>
          </w:tcPr>
          <w:p w14:paraId="01EC8289" w14:textId="77777777" w:rsidR="00D27217" w:rsidRPr="00D27217" w:rsidRDefault="00D27217" w:rsidP="00D27217">
            <w:pPr>
              <w:jc w:val="center"/>
              <w:rPr>
                <w:color w:val="000000"/>
                <w:sz w:val="20"/>
                <w:szCs w:val="20"/>
                <w:lang w:eastAsia="en-US"/>
              </w:rPr>
            </w:pPr>
            <w:r w:rsidRPr="00D27217">
              <w:rPr>
                <w:color w:val="000000"/>
                <w:sz w:val="20"/>
                <w:szCs w:val="20"/>
                <w:lang w:eastAsia="en-US"/>
              </w:rPr>
              <w:t>5</w:t>
            </w:r>
          </w:p>
        </w:tc>
      </w:tr>
      <w:tr w:rsidR="00D27217" w:rsidRPr="00D27217" w14:paraId="715D5D72" w14:textId="77777777" w:rsidTr="00637627">
        <w:trPr>
          <w:trHeight w:val="229"/>
          <w:jc w:val="center"/>
        </w:trPr>
        <w:tc>
          <w:tcPr>
            <w:tcW w:w="504" w:type="dxa"/>
            <w:shd w:val="clear" w:color="auto" w:fill="auto"/>
            <w:noWrap/>
            <w:vAlign w:val="center"/>
            <w:hideMark/>
          </w:tcPr>
          <w:p w14:paraId="00C7CCE0" w14:textId="77777777" w:rsidR="00D27217" w:rsidRPr="00D27217" w:rsidRDefault="00D27217" w:rsidP="00D27217">
            <w:pPr>
              <w:jc w:val="center"/>
              <w:rPr>
                <w:snapToGrid w:val="0"/>
                <w:color w:val="000000"/>
                <w:sz w:val="20"/>
                <w:szCs w:val="20"/>
              </w:rPr>
            </w:pPr>
            <w:r w:rsidRPr="00D27217">
              <w:rPr>
                <w:snapToGrid w:val="0"/>
                <w:color w:val="000000"/>
                <w:sz w:val="20"/>
                <w:szCs w:val="20"/>
              </w:rPr>
              <w:t>1</w:t>
            </w:r>
          </w:p>
        </w:tc>
        <w:tc>
          <w:tcPr>
            <w:tcW w:w="4173" w:type="dxa"/>
            <w:shd w:val="clear" w:color="auto" w:fill="auto"/>
            <w:vAlign w:val="center"/>
          </w:tcPr>
          <w:p w14:paraId="0C0B6D38" w14:textId="77777777" w:rsidR="00D27217" w:rsidRPr="00D27217" w:rsidRDefault="00D27217" w:rsidP="00D27217">
            <w:pPr>
              <w:rPr>
                <w:snapToGrid w:val="0"/>
                <w:color w:val="000000"/>
                <w:sz w:val="20"/>
                <w:szCs w:val="20"/>
              </w:rPr>
            </w:pPr>
            <w:r w:rsidRPr="00D27217">
              <w:rPr>
                <w:snapToGrid w:val="0"/>
                <w:color w:val="000000"/>
                <w:sz w:val="20"/>
                <w:szCs w:val="20"/>
              </w:rPr>
              <w:t>АО «Кемеровская генерация»,</w:t>
            </w:r>
          </w:p>
          <w:p w14:paraId="2D69A788" w14:textId="77777777" w:rsidR="00D27217" w:rsidRPr="00D27217" w:rsidRDefault="00D27217" w:rsidP="00D27217">
            <w:pPr>
              <w:rPr>
                <w:snapToGrid w:val="0"/>
                <w:color w:val="000000"/>
                <w:sz w:val="20"/>
                <w:szCs w:val="20"/>
              </w:rPr>
            </w:pPr>
            <w:r w:rsidRPr="00D27217">
              <w:rPr>
                <w:snapToGrid w:val="0"/>
                <w:color w:val="000000"/>
                <w:sz w:val="20"/>
                <w:szCs w:val="20"/>
              </w:rPr>
              <w:t>ИНН 4205243192</w:t>
            </w:r>
          </w:p>
        </w:tc>
        <w:tc>
          <w:tcPr>
            <w:tcW w:w="1559" w:type="dxa"/>
            <w:vAlign w:val="center"/>
          </w:tcPr>
          <w:p w14:paraId="494CD580" w14:textId="77777777" w:rsidR="00D27217" w:rsidRPr="00D27217" w:rsidRDefault="00D27217" w:rsidP="00D27217">
            <w:pPr>
              <w:jc w:val="center"/>
              <w:rPr>
                <w:snapToGrid w:val="0"/>
                <w:sz w:val="20"/>
                <w:szCs w:val="20"/>
              </w:rPr>
            </w:pPr>
            <w:r w:rsidRPr="00D27217">
              <w:rPr>
                <w:snapToGrid w:val="0"/>
                <w:sz w:val="20"/>
                <w:szCs w:val="20"/>
              </w:rPr>
              <w:t>3 831,72</w:t>
            </w:r>
          </w:p>
        </w:tc>
        <w:tc>
          <w:tcPr>
            <w:tcW w:w="1560" w:type="dxa"/>
            <w:vAlign w:val="center"/>
          </w:tcPr>
          <w:p w14:paraId="23A75D77" w14:textId="77777777" w:rsidR="00D27217" w:rsidRPr="00D27217" w:rsidRDefault="00D27217" w:rsidP="00D27217">
            <w:pPr>
              <w:jc w:val="center"/>
              <w:rPr>
                <w:snapToGrid w:val="0"/>
                <w:sz w:val="20"/>
                <w:szCs w:val="20"/>
              </w:rPr>
            </w:pPr>
            <w:r w:rsidRPr="00D27217">
              <w:rPr>
                <w:snapToGrid w:val="0"/>
                <w:sz w:val="20"/>
                <w:szCs w:val="20"/>
              </w:rPr>
              <w:t>3 831,72</w:t>
            </w:r>
          </w:p>
        </w:tc>
        <w:tc>
          <w:tcPr>
            <w:tcW w:w="1555" w:type="dxa"/>
            <w:vAlign w:val="center"/>
          </w:tcPr>
          <w:p w14:paraId="66B964D0" w14:textId="77777777" w:rsidR="00D27217" w:rsidRPr="00D27217" w:rsidRDefault="00D27217" w:rsidP="00D27217">
            <w:pPr>
              <w:jc w:val="center"/>
              <w:rPr>
                <w:snapToGrid w:val="0"/>
                <w:sz w:val="20"/>
                <w:szCs w:val="20"/>
              </w:rPr>
            </w:pPr>
            <w:r w:rsidRPr="00D27217">
              <w:rPr>
                <w:snapToGrid w:val="0"/>
                <w:sz w:val="20"/>
                <w:szCs w:val="20"/>
              </w:rPr>
              <w:t>5 174,46</w:t>
            </w:r>
          </w:p>
        </w:tc>
      </w:tr>
      <w:tr w:rsidR="00D27217" w:rsidRPr="00D27217" w14:paraId="7CFDC5B3" w14:textId="77777777" w:rsidTr="00637627">
        <w:trPr>
          <w:trHeight w:val="1057"/>
          <w:jc w:val="center"/>
        </w:trPr>
        <w:tc>
          <w:tcPr>
            <w:tcW w:w="504" w:type="dxa"/>
            <w:shd w:val="clear" w:color="auto" w:fill="auto"/>
            <w:noWrap/>
            <w:vAlign w:val="center"/>
          </w:tcPr>
          <w:p w14:paraId="25D6CF1C" w14:textId="77777777" w:rsidR="00D27217" w:rsidRPr="00D27217" w:rsidRDefault="00D27217" w:rsidP="00D27217">
            <w:pPr>
              <w:jc w:val="center"/>
              <w:rPr>
                <w:snapToGrid w:val="0"/>
                <w:color w:val="000000"/>
                <w:sz w:val="20"/>
                <w:szCs w:val="20"/>
              </w:rPr>
            </w:pPr>
            <w:r w:rsidRPr="00D27217">
              <w:rPr>
                <w:snapToGrid w:val="0"/>
                <w:color w:val="000000"/>
                <w:sz w:val="20"/>
                <w:szCs w:val="20"/>
              </w:rPr>
              <w:t>2</w:t>
            </w:r>
          </w:p>
        </w:tc>
        <w:tc>
          <w:tcPr>
            <w:tcW w:w="4173" w:type="dxa"/>
            <w:shd w:val="clear" w:color="auto" w:fill="auto"/>
            <w:vAlign w:val="center"/>
          </w:tcPr>
          <w:p w14:paraId="3CD41FD7" w14:textId="77777777" w:rsidR="00D27217" w:rsidRPr="00D27217" w:rsidRDefault="00D27217" w:rsidP="00D27217">
            <w:pPr>
              <w:rPr>
                <w:snapToGrid w:val="0"/>
                <w:color w:val="000000"/>
                <w:sz w:val="20"/>
                <w:szCs w:val="20"/>
              </w:rPr>
            </w:pPr>
            <w:r w:rsidRPr="00D27217">
              <w:rPr>
                <w:snapToGrid w:val="0"/>
                <w:color w:val="000000"/>
                <w:sz w:val="20"/>
                <w:szCs w:val="20"/>
              </w:rPr>
              <w:t>АО «Кемеровская генерация», (для потребителей, присоединенных на день окончания переходного периода к сетям АО «Теплоэнерго»)</w:t>
            </w:r>
          </w:p>
          <w:p w14:paraId="30D65D90" w14:textId="77777777" w:rsidR="00D27217" w:rsidRPr="00D27217" w:rsidRDefault="00D27217" w:rsidP="00D27217">
            <w:pPr>
              <w:rPr>
                <w:snapToGrid w:val="0"/>
                <w:color w:val="000000"/>
                <w:sz w:val="20"/>
                <w:szCs w:val="20"/>
              </w:rPr>
            </w:pPr>
            <w:r w:rsidRPr="00D27217">
              <w:rPr>
                <w:snapToGrid w:val="0"/>
                <w:color w:val="000000"/>
                <w:sz w:val="20"/>
                <w:szCs w:val="20"/>
              </w:rPr>
              <w:t>ИНН 4205243192</w:t>
            </w:r>
          </w:p>
        </w:tc>
        <w:tc>
          <w:tcPr>
            <w:tcW w:w="1559" w:type="dxa"/>
            <w:vAlign w:val="center"/>
          </w:tcPr>
          <w:p w14:paraId="2AD02AB7" w14:textId="77777777" w:rsidR="00D27217" w:rsidRPr="00D27217" w:rsidRDefault="00D27217" w:rsidP="00D27217">
            <w:pPr>
              <w:jc w:val="center"/>
              <w:rPr>
                <w:snapToGrid w:val="0"/>
                <w:sz w:val="20"/>
                <w:szCs w:val="20"/>
              </w:rPr>
            </w:pPr>
            <w:r w:rsidRPr="00D27217">
              <w:rPr>
                <w:snapToGrid w:val="0"/>
                <w:sz w:val="20"/>
                <w:szCs w:val="20"/>
              </w:rPr>
              <w:t>3 831,72</w:t>
            </w:r>
          </w:p>
        </w:tc>
        <w:tc>
          <w:tcPr>
            <w:tcW w:w="1560" w:type="dxa"/>
            <w:vAlign w:val="center"/>
          </w:tcPr>
          <w:p w14:paraId="0F037A50" w14:textId="77777777" w:rsidR="00D27217" w:rsidRPr="00D27217" w:rsidRDefault="00D27217" w:rsidP="00D27217">
            <w:pPr>
              <w:jc w:val="center"/>
              <w:rPr>
                <w:snapToGrid w:val="0"/>
                <w:sz w:val="20"/>
                <w:szCs w:val="20"/>
              </w:rPr>
            </w:pPr>
            <w:r w:rsidRPr="00D27217">
              <w:rPr>
                <w:snapToGrid w:val="0"/>
                <w:sz w:val="20"/>
                <w:szCs w:val="20"/>
              </w:rPr>
              <w:t>3 831,72</w:t>
            </w:r>
          </w:p>
        </w:tc>
        <w:tc>
          <w:tcPr>
            <w:tcW w:w="1555" w:type="dxa"/>
            <w:vAlign w:val="center"/>
          </w:tcPr>
          <w:p w14:paraId="1377FBA6" w14:textId="77777777" w:rsidR="00D27217" w:rsidRPr="00D27217" w:rsidRDefault="00D27217" w:rsidP="00D27217">
            <w:pPr>
              <w:jc w:val="center"/>
              <w:rPr>
                <w:snapToGrid w:val="0"/>
                <w:sz w:val="20"/>
                <w:szCs w:val="20"/>
              </w:rPr>
            </w:pPr>
            <w:r w:rsidRPr="00D27217">
              <w:rPr>
                <w:snapToGrid w:val="0"/>
                <w:sz w:val="20"/>
                <w:szCs w:val="20"/>
              </w:rPr>
              <w:t>5 174,46</w:t>
            </w:r>
          </w:p>
        </w:tc>
      </w:tr>
      <w:tr w:rsidR="00D27217" w:rsidRPr="00D27217" w14:paraId="7BECE49B" w14:textId="77777777" w:rsidTr="00637627">
        <w:trPr>
          <w:trHeight w:val="1057"/>
          <w:jc w:val="center"/>
        </w:trPr>
        <w:tc>
          <w:tcPr>
            <w:tcW w:w="504" w:type="dxa"/>
            <w:shd w:val="clear" w:color="auto" w:fill="auto"/>
            <w:noWrap/>
            <w:vAlign w:val="center"/>
          </w:tcPr>
          <w:p w14:paraId="2E965F49" w14:textId="77777777" w:rsidR="00D27217" w:rsidRPr="00D27217" w:rsidRDefault="00D27217" w:rsidP="00D27217">
            <w:pPr>
              <w:jc w:val="center"/>
              <w:rPr>
                <w:snapToGrid w:val="0"/>
                <w:color w:val="000000"/>
                <w:sz w:val="20"/>
                <w:szCs w:val="20"/>
              </w:rPr>
            </w:pPr>
            <w:r w:rsidRPr="00D27217">
              <w:rPr>
                <w:snapToGrid w:val="0"/>
                <w:color w:val="000000"/>
                <w:sz w:val="20"/>
                <w:szCs w:val="20"/>
              </w:rPr>
              <w:t>3</w:t>
            </w:r>
          </w:p>
        </w:tc>
        <w:tc>
          <w:tcPr>
            <w:tcW w:w="4173" w:type="dxa"/>
            <w:shd w:val="clear" w:color="auto" w:fill="auto"/>
            <w:vAlign w:val="center"/>
          </w:tcPr>
          <w:p w14:paraId="59D245B7" w14:textId="77777777" w:rsidR="00D27217" w:rsidRPr="00D27217" w:rsidRDefault="00D27217" w:rsidP="00D27217">
            <w:pPr>
              <w:rPr>
                <w:snapToGrid w:val="0"/>
                <w:color w:val="000000"/>
                <w:sz w:val="20"/>
                <w:szCs w:val="20"/>
              </w:rPr>
            </w:pPr>
            <w:r w:rsidRPr="00D27217">
              <w:rPr>
                <w:snapToGrid w:val="0"/>
                <w:color w:val="000000"/>
                <w:sz w:val="20"/>
                <w:szCs w:val="20"/>
              </w:rPr>
              <w:t xml:space="preserve">АО «Кемеровская генерация», (для потребителей, присоединенных на день окончания переходного периода к сетям </w:t>
            </w:r>
            <w:proofErr w:type="spellStart"/>
            <w:r w:rsidRPr="00D27217">
              <w:rPr>
                <w:snapToGrid w:val="0"/>
                <w:color w:val="000000"/>
                <w:sz w:val="20"/>
                <w:szCs w:val="20"/>
              </w:rPr>
              <w:t>Кемеровохиммаш</w:t>
            </w:r>
            <w:proofErr w:type="spellEnd"/>
            <w:r w:rsidRPr="00D27217">
              <w:rPr>
                <w:snapToGrid w:val="0"/>
                <w:color w:val="000000"/>
                <w:sz w:val="20"/>
                <w:szCs w:val="20"/>
              </w:rPr>
              <w:t xml:space="preserve"> - филиал АО «Алтайвагон»)</w:t>
            </w:r>
          </w:p>
          <w:p w14:paraId="72C96148" w14:textId="77777777" w:rsidR="00D27217" w:rsidRPr="00D27217" w:rsidRDefault="00D27217" w:rsidP="00D27217">
            <w:pPr>
              <w:rPr>
                <w:snapToGrid w:val="0"/>
                <w:color w:val="000000"/>
                <w:sz w:val="20"/>
                <w:szCs w:val="20"/>
              </w:rPr>
            </w:pPr>
            <w:r w:rsidRPr="00D27217">
              <w:rPr>
                <w:snapToGrid w:val="0"/>
                <w:color w:val="000000"/>
                <w:sz w:val="20"/>
                <w:szCs w:val="20"/>
              </w:rPr>
              <w:t>ИНН 4205243192</w:t>
            </w:r>
          </w:p>
        </w:tc>
        <w:tc>
          <w:tcPr>
            <w:tcW w:w="1559" w:type="dxa"/>
            <w:vAlign w:val="center"/>
          </w:tcPr>
          <w:p w14:paraId="32A60543" w14:textId="77777777" w:rsidR="00D27217" w:rsidRPr="00D27217" w:rsidRDefault="00D27217" w:rsidP="00D27217">
            <w:pPr>
              <w:jc w:val="center"/>
              <w:rPr>
                <w:snapToGrid w:val="0"/>
                <w:sz w:val="20"/>
                <w:szCs w:val="20"/>
              </w:rPr>
            </w:pPr>
            <w:r w:rsidRPr="00D27217">
              <w:rPr>
                <w:snapToGrid w:val="0"/>
                <w:sz w:val="20"/>
                <w:szCs w:val="20"/>
              </w:rPr>
              <w:t>3 831,72</w:t>
            </w:r>
          </w:p>
        </w:tc>
        <w:tc>
          <w:tcPr>
            <w:tcW w:w="1560" w:type="dxa"/>
            <w:vAlign w:val="center"/>
          </w:tcPr>
          <w:p w14:paraId="2624A9CB" w14:textId="77777777" w:rsidR="00D27217" w:rsidRPr="00D27217" w:rsidRDefault="00D27217" w:rsidP="00D27217">
            <w:pPr>
              <w:jc w:val="center"/>
              <w:rPr>
                <w:snapToGrid w:val="0"/>
                <w:sz w:val="20"/>
                <w:szCs w:val="20"/>
              </w:rPr>
            </w:pPr>
            <w:r w:rsidRPr="00D27217">
              <w:rPr>
                <w:snapToGrid w:val="0"/>
                <w:sz w:val="20"/>
                <w:szCs w:val="20"/>
              </w:rPr>
              <w:t>3 831,72</w:t>
            </w:r>
          </w:p>
        </w:tc>
        <w:tc>
          <w:tcPr>
            <w:tcW w:w="1555" w:type="dxa"/>
            <w:vAlign w:val="center"/>
          </w:tcPr>
          <w:p w14:paraId="67928B0A" w14:textId="77777777" w:rsidR="00D27217" w:rsidRPr="00D27217" w:rsidRDefault="00D27217" w:rsidP="00D27217">
            <w:pPr>
              <w:jc w:val="center"/>
              <w:rPr>
                <w:snapToGrid w:val="0"/>
                <w:sz w:val="20"/>
                <w:szCs w:val="20"/>
              </w:rPr>
            </w:pPr>
            <w:r w:rsidRPr="00D27217">
              <w:rPr>
                <w:snapToGrid w:val="0"/>
                <w:sz w:val="20"/>
                <w:szCs w:val="20"/>
              </w:rPr>
              <w:t>5 174,46</w:t>
            </w:r>
          </w:p>
        </w:tc>
      </w:tr>
      <w:tr w:rsidR="00D27217" w:rsidRPr="00D27217" w14:paraId="26DFFDA3" w14:textId="77777777" w:rsidTr="00637627">
        <w:trPr>
          <w:trHeight w:val="1057"/>
          <w:jc w:val="center"/>
        </w:trPr>
        <w:tc>
          <w:tcPr>
            <w:tcW w:w="504" w:type="dxa"/>
            <w:shd w:val="clear" w:color="auto" w:fill="auto"/>
            <w:noWrap/>
            <w:vAlign w:val="center"/>
          </w:tcPr>
          <w:p w14:paraId="4A0B16AE" w14:textId="77777777" w:rsidR="00D27217" w:rsidRPr="00D27217" w:rsidRDefault="00D27217" w:rsidP="00D27217">
            <w:pPr>
              <w:jc w:val="center"/>
              <w:rPr>
                <w:snapToGrid w:val="0"/>
                <w:color w:val="000000"/>
                <w:sz w:val="20"/>
                <w:szCs w:val="20"/>
              </w:rPr>
            </w:pPr>
            <w:r w:rsidRPr="00D27217">
              <w:rPr>
                <w:snapToGrid w:val="0"/>
                <w:color w:val="000000"/>
                <w:sz w:val="20"/>
                <w:szCs w:val="20"/>
              </w:rPr>
              <w:t>4</w:t>
            </w:r>
          </w:p>
        </w:tc>
        <w:tc>
          <w:tcPr>
            <w:tcW w:w="4173" w:type="dxa"/>
            <w:shd w:val="clear" w:color="auto" w:fill="auto"/>
            <w:vAlign w:val="center"/>
          </w:tcPr>
          <w:p w14:paraId="2671DB2B" w14:textId="77777777" w:rsidR="00D27217" w:rsidRPr="00D27217" w:rsidRDefault="00D27217" w:rsidP="00D27217">
            <w:pPr>
              <w:rPr>
                <w:snapToGrid w:val="0"/>
                <w:color w:val="000000"/>
                <w:sz w:val="20"/>
                <w:szCs w:val="20"/>
              </w:rPr>
            </w:pPr>
            <w:r w:rsidRPr="00D27217">
              <w:rPr>
                <w:snapToGrid w:val="0"/>
                <w:color w:val="000000"/>
                <w:sz w:val="20"/>
                <w:szCs w:val="20"/>
              </w:rPr>
              <w:t>АО «Кемеровская генерация», (для потребителей, присоединенных на день окончания переходного периода к сетям ООО «</w:t>
            </w:r>
            <w:proofErr w:type="spellStart"/>
            <w:r w:rsidRPr="00D27217">
              <w:rPr>
                <w:snapToGrid w:val="0"/>
                <w:color w:val="000000"/>
                <w:sz w:val="20"/>
                <w:szCs w:val="20"/>
              </w:rPr>
              <w:t>Электросибмонтаж</w:t>
            </w:r>
            <w:proofErr w:type="spellEnd"/>
            <w:r w:rsidRPr="00D27217">
              <w:rPr>
                <w:snapToGrid w:val="0"/>
                <w:color w:val="000000"/>
                <w:sz w:val="20"/>
                <w:szCs w:val="20"/>
              </w:rPr>
              <w:t>»)</w:t>
            </w:r>
          </w:p>
          <w:p w14:paraId="78F1BECF" w14:textId="77777777" w:rsidR="00D27217" w:rsidRPr="00D27217" w:rsidRDefault="00D27217" w:rsidP="00D27217">
            <w:pPr>
              <w:rPr>
                <w:snapToGrid w:val="0"/>
                <w:color w:val="000000"/>
                <w:sz w:val="20"/>
                <w:szCs w:val="20"/>
              </w:rPr>
            </w:pPr>
            <w:r w:rsidRPr="00D27217">
              <w:rPr>
                <w:snapToGrid w:val="0"/>
                <w:color w:val="000000"/>
                <w:sz w:val="20"/>
                <w:szCs w:val="20"/>
              </w:rPr>
              <w:t>ИНН 4205243192</w:t>
            </w:r>
          </w:p>
        </w:tc>
        <w:tc>
          <w:tcPr>
            <w:tcW w:w="1559" w:type="dxa"/>
            <w:vAlign w:val="center"/>
          </w:tcPr>
          <w:p w14:paraId="6D320242" w14:textId="77777777" w:rsidR="00D27217" w:rsidRPr="00D27217" w:rsidRDefault="00D27217" w:rsidP="00D27217">
            <w:pPr>
              <w:jc w:val="center"/>
              <w:rPr>
                <w:snapToGrid w:val="0"/>
                <w:sz w:val="20"/>
                <w:szCs w:val="20"/>
              </w:rPr>
            </w:pPr>
            <w:r w:rsidRPr="00D27217">
              <w:rPr>
                <w:snapToGrid w:val="0"/>
                <w:sz w:val="20"/>
                <w:szCs w:val="20"/>
              </w:rPr>
              <w:t>3 831,72</w:t>
            </w:r>
          </w:p>
        </w:tc>
        <w:tc>
          <w:tcPr>
            <w:tcW w:w="1560" w:type="dxa"/>
            <w:vAlign w:val="center"/>
          </w:tcPr>
          <w:p w14:paraId="328D8FF2" w14:textId="77777777" w:rsidR="00D27217" w:rsidRPr="00D27217" w:rsidRDefault="00D27217" w:rsidP="00D27217">
            <w:pPr>
              <w:jc w:val="center"/>
              <w:rPr>
                <w:snapToGrid w:val="0"/>
                <w:sz w:val="20"/>
                <w:szCs w:val="20"/>
              </w:rPr>
            </w:pPr>
            <w:r w:rsidRPr="00D27217">
              <w:rPr>
                <w:snapToGrid w:val="0"/>
                <w:sz w:val="20"/>
                <w:szCs w:val="20"/>
              </w:rPr>
              <w:t>3 831,72</w:t>
            </w:r>
          </w:p>
        </w:tc>
        <w:tc>
          <w:tcPr>
            <w:tcW w:w="1555" w:type="dxa"/>
            <w:vAlign w:val="center"/>
          </w:tcPr>
          <w:p w14:paraId="7BD7F507" w14:textId="77777777" w:rsidR="00D27217" w:rsidRPr="00D27217" w:rsidRDefault="00D27217" w:rsidP="00D27217">
            <w:pPr>
              <w:jc w:val="center"/>
              <w:rPr>
                <w:snapToGrid w:val="0"/>
                <w:sz w:val="20"/>
                <w:szCs w:val="20"/>
              </w:rPr>
            </w:pPr>
            <w:r w:rsidRPr="00D27217">
              <w:rPr>
                <w:snapToGrid w:val="0"/>
                <w:sz w:val="20"/>
                <w:szCs w:val="20"/>
              </w:rPr>
              <w:t>5 174,46</w:t>
            </w:r>
          </w:p>
        </w:tc>
      </w:tr>
      <w:tr w:rsidR="00D27217" w:rsidRPr="00D27217" w14:paraId="28299338" w14:textId="77777777" w:rsidTr="00637627">
        <w:trPr>
          <w:trHeight w:val="1057"/>
          <w:jc w:val="center"/>
        </w:trPr>
        <w:tc>
          <w:tcPr>
            <w:tcW w:w="504" w:type="dxa"/>
            <w:shd w:val="clear" w:color="auto" w:fill="auto"/>
            <w:noWrap/>
            <w:vAlign w:val="center"/>
          </w:tcPr>
          <w:p w14:paraId="7A1225DC" w14:textId="77777777" w:rsidR="00D27217" w:rsidRPr="00D27217" w:rsidRDefault="00D27217" w:rsidP="00D27217">
            <w:pPr>
              <w:jc w:val="center"/>
              <w:rPr>
                <w:snapToGrid w:val="0"/>
                <w:color w:val="000000"/>
                <w:sz w:val="20"/>
                <w:szCs w:val="20"/>
              </w:rPr>
            </w:pPr>
            <w:r w:rsidRPr="00D27217">
              <w:rPr>
                <w:snapToGrid w:val="0"/>
                <w:color w:val="000000"/>
                <w:sz w:val="20"/>
                <w:szCs w:val="20"/>
              </w:rPr>
              <w:t>5</w:t>
            </w:r>
          </w:p>
        </w:tc>
        <w:tc>
          <w:tcPr>
            <w:tcW w:w="4173" w:type="dxa"/>
            <w:shd w:val="clear" w:color="auto" w:fill="auto"/>
            <w:vAlign w:val="center"/>
          </w:tcPr>
          <w:p w14:paraId="25436C59" w14:textId="77777777" w:rsidR="00D27217" w:rsidRPr="00D27217" w:rsidRDefault="00D27217" w:rsidP="00D27217">
            <w:pPr>
              <w:rPr>
                <w:snapToGrid w:val="0"/>
                <w:color w:val="000000"/>
                <w:sz w:val="20"/>
                <w:szCs w:val="20"/>
              </w:rPr>
            </w:pPr>
            <w:r w:rsidRPr="00D27217">
              <w:rPr>
                <w:snapToGrid w:val="0"/>
                <w:color w:val="000000"/>
                <w:sz w:val="20"/>
                <w:szCs w:val="20"/>
              </w:rPr>
              <w:t>АО «Кемеровская генерация», (для потребителей, присоединенных на день окончания переходного периода к сетям ИП Зубарева Е.А.)</w:t>
            </w:r>
          </w:p>
          <w:p w14:paraId="26A05CE3" w14:textId="77777777" w:rsidR="00D27217" w:rsidRPr="00D27217" w:rsidRDefault="00D27217" w:rsidP="00D27217">
            <w:pPr>
              <w:rPr>
                <w:snapToGrid w:val="0"/>
                <w:color w:val="000000"/>
                <w:sz w:val="20"/>
                <w:szCs w:val="20"/>
              </w:rPr>
            </w:pPr>
            <w:r w:rsidRPr="00D27217">
              <w:rPr>
                <w:snapToGrid w:val="0"/>
                <w:color w:val="000000"/>
                <w:sz w:val="20"/>
                <w:szCs w:val="20"/>
              </w:rPr>
              <w:t>ИНН 4205243192</w:t>
            </w:r>
          </w:p>
        </w:tc>
        <w:tc>
          <w:tcPr>
            <w:tcW w:w="1559" w:type="dxa"/>
            <w:vAlign w:val="center"/>
          </w:tcPr>
          <w:p w14:paraId="71184009" w14:textId="77777777" w:rsidR="00D27217" w:rsidRPr="00D27217" w:rsidRDefault="00D27217" w:rsidP="00D27217">
            <w:pPr>
              <w:jc w:val="center"/>
              <w:rPr>
                <w:snapToGrid w:val="0"/>
                <w:sz w:val="20"/>
                <w:szCs w:val="20"/>
              </w:rPr>
            </w:pPr>
            <w:r w:rsidRPr="00D27217">
              <w:rPr>
                <w:snapToGrid w:val="0"/>
                <w:sz w:val="20"/>
                <w:szCs w:val="20"/>
              </w:rPr>
              <w:t>3 831,72</w:t>
            </w:r>
          </w:p>
        </w:tc>
        <w:tc>
          <w:tcPr>
            <w:tcW w:w="1560" w:type="dxa"/>
            <w:vAlign w:val="center"/>
          </w:tcPr>
          <w:p w14:paraId="4A5D95BA" w14:textId="77777777" w:rsidR="00D27217" w:rsidRPr="00D27217" w:rsidRDefault="00D27217" w:rsidP="00D27217">
            <w:pPr>
              <w:jc w:val="center"/>
              <w:rPr>
                <w:snapToGrid w:val="0"/>
                <w:sz w:val="20"/>
                <w:szCs w:val="20"/>
              </w:rPr>
            </w:pPr>
            <w:r w:rsidRPr="00D27217">
              <w:rPr>
                <w:snapToGrid w:val="0"/>
                <w:sz w:val="20"/>
                <w:szCs w:val="20"/>
              </w:rPr>
              <w:t>3 831,72</w:t>
            </w:r>
          </w:p>
        </w:tc>
        <w:tc>
          <w:tcPr>
            <w:tcW w:w="1555" w:type="dxa"/>
            <w:vAlign w:val="center"/>
          </w:tcPr>
          <w:p w14:paraId="0345CF2D" w14:textId="77777777" w:rsidR="00D27217" w:rsidRPr="00D27217" w:rsidRDefault="00D27217" w:rsidP="00D27217">
            <w:pPr>
              <w:jc w:val="center"/>
              <w:rPr>
                <w:snapToGrid w:val="0"/>
                <w:sz w:val="20"/>
                <w:szCs w:val="20"/>
              </w:rPr>
            </w:pPr>
            <w:r w:rsidRPr="00D27217">
              <w:rPr>
                <w:snapToGrid w:val="0"/>
                <w:sz w:val="20"/>
                <w:szCs w:val="20"/>
              </w:rPr>
              <w:t>5 174,46</w:t>
            </w:r>
          </w:p>
        </w:tc>
      </w:tr>
      <w:tr w:rsidR="00D27217" w:rsidRPr="00D27217" w14:paraId="1EF64F11" w14:textId="77777777" w:rsidTr="00637627">
        <w:trPr>
          <w:trHeight w:val="1057"/>
          <w:jc w:val="center"/>
        </w:trPr>
        <w:tc>
          <w:tcPr>
            <w:tcW w:w="504" w:type="dxa"/>
            <w:shd w:val="clear" w:color="auto" w:fill="auto"/>
            <w:noWrap/>
            <w:vAlign w:val="center"/>
          </w:tcPr>
          <w:p w14:paraId="5E0182B7" w14:textId="77777777" w:rsidR="00D27217" w:rsidRPr="00D27217" w:rsidRDefault="00D27217" w:rsidP="00D27217">
            <w:pPr>
              <w:jc w:val="center"/>
              <w:rPr>
                <w:snapToGrid w:val="0"/>
                <w:color w:val="000000"/>
                <w:sz w:val="20"/>
                <w:szCs w:val="20"/>
              </w:rPr>
            </w:pPr>
            <w:r w:rsidRPr="00D27217">
              <w:rPr>
                <w:snapToGrid w:val="0"/>
                <w:color w:val="000000"/>
                <w:sz w:val="20"/>
                <w:szCs w:val="20"/>
              </w:rPr>
              <w:t>6</w:t>
            </w:r>
          </w:p>
        </w:tc>
        <w:tc>
          <w:tcPr>
            <w:tcW w:w="4173" w:type="dxa"/>
            <w:shd w:val="clear" w:color="auto" w:fill="auto"/>
            <w:vAlign w:val="center"/>
          </w:tcPr>
          <w:p w14:paraId="7B00A03C" w14:textId="77777777" w:rsidR="00D27217" w:rsidRPr="00D27217" w:rsidRDefault="00D27217" w:rsidP="00D27217">
            <w:pPr>
              <w:rPr>
                <w:snapToGrid w:val="0"/>
                <w:color w:val="000000"/>
                <w:sz w:val="20"/>
                <w:szCs w:val="20"/>
              </w:rPr>
            </w:pPr>
            <w:r w:rsidRPr="00D27217">
              <w:rPr>
                <w:snapToGrid w:val="0"/>
                <w:color w:val="000000"/>
                <w:sz w:val="20"/>
                <w:szCs w:val="20"/>
              </w:rPr>
              <w:t>АО «Кемеровская генерация», (для потребителей, присоединенных на день окончания переходного периода к сетям ООО «</w:t>
            </w:r>
            <w:proofErr w:type="spellStart"/>
            <w:r w:rsidRPr="00D27217">
              <w:rPr>
                <w:snapToGrid w:val="0"/>
                <w:color w:val="000000"/>
                <w:sz w:val="20"/>
                <w:szCs w:val="20"/>
              </w:rPr>
              <w:t>Теплоснаб</w:t>
            </w:r>
            <w:proofErr w:type="spellEnd"/>
            <w:r w:rsidRPr="00D27217">
              <w:rPr>
                <w:snapToGrid w:val="0"/>
                <w:color w:val="000000"/>
                <w:sz w:val="20"/>
                <w:szCs w:val="20"/>
              </w:rPr>
              <w:t>»)</w:t>
            </w:r>
          </w:p>
          <w:p w14:paraId="6210245E" w14:textId="77777777" w:rsidR="00D27217" w:rsidRPr="00D27217" w:rsidRDefault="00D27217" w:rsidP="00D27217">
            <w:pPr>
              <w:rPr>
                <w:snapToGrid w:val="0"/>
                <w:color w:val="000000"/>
                <w:sz w:val="20"/>
                <w:szCs w:val="20"/>
              </w:rPr>
            </w:pPr>
            <w:r w:rsidRPr="00D27217">
              <w:rPr>
                <w:snapToGrid w:val="0"/>
                <w:color w:val="000000"/>
                <w:sz w:val="20"/>
                <w:szCs w:val="20"/>
              </w:rPr>
              <w:t>ИНН 4205243192</w:t>
            </w:r>
          </w:p>
        </w:tc>
        <w:tc>
          <w:tcPr>
            <w:tcW w:w="1559" w:type="dxa"/>
            <w:vAlign w:val="center"/>
          </w:tcPr>
          <w:p w14:paraId="20500CAE" w14:textId="77777777" w:rsidR="00D27217" w:rsidRPr="00D27217" w:rsidRDefault="00D27217" w:rsidP="00D27217">
            <w:pPr>
              <w:jc w:val="center"/>
              <w:rPr>
                <w:snapToGrid w:val="0"/>
                <w:sz w:val="20"/>
                <w:szCs w:val="20"/>
              </w:rPr>
            </w:pPr>
            <w:r w:rsidRPr="00D27217">
              <w:rPr>
                <w:snapToGrid w:val="0"/>
                <w:sz w:val="20"/>
                <w:szCs w:val="20"/>
              </w:rPr>
              <w:t>3 831,72</w:t>
            </w:r>
          </w:p>
        </w:tc>
        <w:tc>
          <w:tcPr>
            <w:tcW w:w="1560" w:type="dxa"/>
            <w:vAlign w:val="center"/>
          </w:tcPr>
          <w:p w14:paraId="3A034395" w14:textId="77777777" w:rsidR="00D27217" w:rsidRPr="00D27217" w:rsidRDefault="00D27217" w:rsidP="00D27217">
            <w:pPr>
              <w:jc w:val="center"/>
              <w:rPr>
                <w:snapToGrid w:val="0"/>
                <w:sz w:val="20"/>
                <w:szCs w:val="20"/>
              </w:rPr>
            </w:pPr>
            <w:r w:rsidRPr="00D27217">
              <w:rPr>
                <w:snapToGrid w:val="0"/>
                <w:sz w:val="20"/>
                <w:szCs w:val="20"/>
              </w:rPr>
              <w:t>3 831,72</w:t>
            </w:r>
          </w:p>
        </w:tc>
        <w:tc>
          <w:tcPr>
            <w:tcW w:w="1555" w:type="dxa"/>
            <w:vAlign w:val="center"/>
          </w:tcPr>
          <w:p w14:paraId="2A4472D6" w14:textId="77777777" w:rsidR="00D27217" w:rsidRPr="00D27217" w:rsidRDefault="00D27217" w:rsidP="00D27217">
            <w:pPr>
              <w:jc w:val="center"/>
              <w:rPr>
                <w:snapToGrid w:val="0"/>
                <w:sz w:val="20"/>
                <w:szCs w:val="20"/>
              </w:rPr>
            </w:pPr>
            <w:r w:rsidRPr="00D27217">
              <w:rPr>
                <w:snapToGrid w:val="0"/>
                <w:sz w:val="20"/>
                <w:szCs w:val="20"/>
              </w:rPr>
              <w:t>5 174,46</w:t>
            </w:r>
          </w:p>
        </w:tc>
      </w:tr>
      <w:tr w:rsidR="00D27217" w:rsidRPr="00D27217" w14:paraId="0DBA6952" w14:textId="77777777" w:rsidTr="00637627">
        <w:trPr>
          <w:trHeight w:val="482"/>
          <w:jc w:val="center"/>
        </w:trPr>
        <w:tc>
          <w:tcPr>
            <w:tcW w:w="504" w:type="dxa"/>
            <w:shd w:val="clear" w:color="auto" w:fill="auto"/>
            <w:noWrap/>
            <w:vAlign w:val="center"/>
          </w:tcPr>
          <w:p w14:paraId="6A43F20D" w14:textId="77777777" w:rsidR="00D27217" w:rsidRPr="00D27217" w:rsidRDefault="00D27217" w:rsidP="00D27217">
            <w:pPr>
              <w:jc w:val="center"/>
              <w:rPr>
                <w:snapToGrid w:val="0"/>
                <w:color w:val="000000"/>
                <w:sz w:val="20"/>
                <w:szCs w:val="20"/>
              </w:rPr>
            </w:pPr>
            <w:r w:rsidRPr="00D27217">
              <w:rPr>
                <w:snapToGrid w:val="0"/>
                <w:color w:val="000000"/>
                <w:sz w:val="20"/>
                <w:szCs w:val="20"/>
              </w:rPr>
              <w:t>7</w:t>
            </w:r>
          </w:p>
        </w:tc>
        <w:tc>
          <w:tcPr>
            <w:tcW w:w="4173" w:type="dxa"/>
            <w:shd w:val="clear" w:color="auto" w:fill="auto"/>
            <w:vAlign w:val="center"/>
          </w:tcPr>
          <w:p w14:paraId="4BA9C360" w14:textId="77777777" w:rsidR="00D27217" w:rsidRPr="00D27217" w:rsidRDefault="00D27217" w:rsidP="00D27217">
            <w:pPr>
              <w:rPr>
                <w:snapToGrid w:val="0"/>
                <w:color w:val="000000"/>
                <w:sz w:val="20"/>
                <w:szCs w:val="20"/>
              </w:rPr>
            </w:pPr>
            <w:r w:rsidRPr="00D27217">
              <w:rPr>
                <w:snapToGrid w:val="0"/>
                <w:color w:val="000000"/>
                <w:sz w:val="20"/>
                <w:szCs w:val="20"/>
              </w:rPr>
              <w:t>АО «Кемеровская генерация», (для потребителей, присоединенных на день окончания переходного периода к сетям ООО «Спецтранспорт 42»)</w:t>
            </w:r>
          </w:p>
          <w:p w14:paraId="4AB90DDF" w14:textId="77777777" w:rsidR="00D27217" w:rsidRPr="00D27217" w:rsidRDefault="00D27217" w:rsidP="00D27217">
            <w:pPr>
              <w:rPr>
                <w:snapToGrid w:val="0"/>
                <w:color w:val="000000"/>
                <w:sz w:val="20"/>
                <w:szCs w:val="20"/>
              </w:rPr>
            </w:pPr>
            <w:r w:rsidRPr="00D27217">
              <w:rPr>
                <w:snapToGrid w:val="0"/>
                <w:color w:val="000000"/>
                <w:sz w:val="20"/>
                <w:szCs w:val="20"/>
              </w:rPr>
              <w:t>ИНН 4205243192</w:t>
            </w:r>
          </w:p>
        </w:tc>
        <w:tc>
          <w:tcPr>
            <w:tcW w:w="1559" w:type="dxa"/>
            <w:vAlign w:val="center"/>
          </w:tcPr>
          <w:p w14:paraId="3855EF3E" w14:textId="77777777" w:rsidR="00D27217" w:rsidRPr="00D27217" w:rsidRDefault="00D27217" w:rsidP="00D27217">
            <w:pPr>
              <w:jc w:val="center"/>
              <w:rPr>
                <w:snapToGrid w:val="0"/>
                <w:sz w:val="20"/>
                <w:szCs w:val="20"/>
              </w:rPr>
            </w:pPr>
            <w:r w:rsidRPr="00D27217">
              <w:rPr>
                <w:snapToGrid w:val="0"/>
                <w:sz w:val="20"/>
                <w:szCs w:val="20"/>
              </w:rPr>
              <w:t>3 831,72</w:t>
            </w:r>
          </w:p>
        </w:tc>
        <w:tc>
          <w:tcPr>
            <w:tcW w:w="1560" w:type="dxa"/>
            <w:vAlign w:val="center"/>
          </w:tcPr>
          <w:p w14:paraId="53C7DF16" w14:textId="77777777" w:rsidR="00D27217" w:rsidRPr="00D27217" w:rsidRDefault="00D27217" w:rsidP="00D27217">
            <w:pPr>
              <w:jc w:val="center"/>
              <w:rPr>
                <w:snapToGrid w:val="0"/>
                <w:sz w:val="20"/>
                <w:szCs w:val="20"/>
              </w:rPr>
            </w:pPr>
            <w:r w:rsidRPr="00D27217">
              <w:rPr>
                <w:snapToGrid w:val="0"/>
                <w:sz w:val="20"/>
                <w:szCs w:val="20"/>
              </w:rPr>
              <w:t>3 831,72</w:t>
            </w:r>
          </w:p>
        </w:tc>
        <w:tc>
          <w:tcPr>
            <w:tcW w:w="1555" w:type="dxa"/>
            <w:vAlign w:val="center"/>
          </w:tcPr>
          <w:p w14:paraId="35C6265C" w14:textId="77777777" w:rsidR="00D27217" w:rsidRPr="00D27217" w:rsidRDefault="00D27217" w:rsidP="00D27217">
            <w:pPr>
              <w:jc w:val="center"/>
              <w:rPr>
                <w:snapToGrid w:val="0"/>
                <w:sz w:val="20"/>
                <w:szCs w:val="20"/>
              </w:rPr>
            </w:pPr>
            <w:r w:rsidRPr="00D27217">
              <w:rPr>
                <w:snapToGrid w:val="0"/>
                <w:sz w:val="20"/>
                <w:szCs w:val="20"/>
              </w:rPr>
              <w:t>5 174,46</w:t>
            </w:r>
          </w:p>
        </w:tc>
      </w:tr>
      <w:tr w:rsidR="00D27217" w:rsidRPr="00D27217" w14:paraId="4B318B0E" w14:textId="77777777" w:rsidTr="00637627">
        <w:trPr>
          <w:trHeight w:val="571"/>
          <w:jc w:val="center"/>
        </w:trPr>
        <w:tc>
          <w:tcPr>
            <w:tcW w:w="504" w:type="dxa"/>
            <w:shd w:val="clear" w:color="auto" w:fill="auto"/>
            <w:noWrap/>
            <w:vAlign w:val="center"/>
          </w:tcPr>
          <w:p w14:paraId="436736B8" w14:textId="77777777" w:rsidR="00D27217" w:rsidRPr="00D27217" w:rsidRDefault="00D27217" w:rsidP="00D27217">
            <w:pPr>
              <w:jc w:val="center"/>
              <w:rPr>
                <w:snapToGrid w:val="0"/>
                <w:color w:val="000000"/>
                <w:sz w:val="20"/>
                <w:szCs w:val="20"/>
              </w:rPr>
            </w:pPr>
            <w:r w:rsidRPr="00D27217">
              <w:rPr>
                <w:snapToGrid w:val="0"/>
                <w:color w:val="000000"/>
                <w:sz w:val="20"/>
                <w:szCs w:val="20"/>
              </w:rPr>
              <w:t>8</w:t>
            </w:r>
          </w:p>
        </w:tc>
        <w:tc>
          <w:tcPr>
            <w:tcW w:w="4173" w:type="dxa"/>
            <w:shd w:val="clear" w:color="auto" w:fill="auto"/>
            <w:vAlign w:val="center"/>
          </w:tcPr>
          <w:p w14:paraId="69AB1911" w14:textId="77777777" w:rsidR="00D27217" w:rsidRPr="00D27217" w:rsidRDefault="00D27217" w:rsidP="00D27217">
            <w:pPr>
              <w:rPr>
                <w:snapToGrid w:val="0"/>
                <w:color w:val="000000"/>
                <w:sz w:val="20"/>
                <w:szCs w:val="20"/>
              </w:rPr>
            </w:pPr>
            <w:r w:rsidRPr="00D27217">
              <w:rPr>
                <w:snapToGrid w:val="0"/>
                <w:color w:val="000000"/>
                <w:sz w:val="20"/>
                <w:szCs w:val="20"/>
              </w:rPr>
              <w:t>ООО «НТСК»,</w:t>
            </w:r>
          </w:p>
          <w:p w14:paraId="63ED946A" w14:textId="77777777" w:rsidR="00D27217" w:rsidRPr="00D27217" w:rsidRDefault="00D27217" w:rsidP="00D27217">
            <w:pPr>
              <w:rPr>
                <w:snapToGrid w:val="0"/>
                <w:color w:val="000000"/>
                <w:sz w:val="20"/>
                <w:szCs w:val="20"/>
              </w:rPr>
            </w:pPr>
            <w:r w:rsidRPr="00D27217">
              <w:rPr>
                <w:snapToGrid w:val="0"/>
                <w:color w:val="000000"/>
                <w:sz w:val="20"/>
                <w:szCs w:val="20"/>
              </w:rPr>
              <w:t>ИНН 5406993045</w:t>
            </w:r>
          </w:p>
        </w:tc>
        <w:tc>
          <w:tcPr>
            <w:tcW w:w="1559" w:type="dxa"/>
            <w:vAlign w:val="center"/>
          </w:tcPr>
          <w:p w14:paraId="2C638E49" w14:textId="77777777" w:rsidR="00D27217" w:rsidRPr="00D27217" w:rsidRDefault="00D27217" w:rsidP="00D27217">
            <w:pPr>
              <w:jc w:val="center"/>
              <w:rPr>
                <w:snapToGrid w:val="0"/>
                <w:sz w:val="20"/>
                <w:szCs w:val="20"/>
              </w:rPr>
            </w:pPr>
            <w:r w:rsidRPr="00D27217">
              <w:rPr>
                <w:snapToGrid w:val="0"/>
                <w:sz w:val="20"/>
                <w:szCs w:val="20"/>
              </w:rPr>
              <w:t>3 743,32</w:t>
            </w:r>
          </w:p>
        </w:tc>
        <w:tc>
          <w:tcPr>
            <w:tcW w:w="1560" w:type="dxa"/>
            <w:vAlign w:val="center"/>
          </w:tcPr>
          <w:p w14:paraId="02564FF4" w14:textId="77777777" w:rsidR="00D27217" w:rsidRPr="00D27217" w:rsidRDefault="00D27217" w:rsidP="00D27217">
            <w:pPr>
              <w:jc w:val="center"/>
              <w:rPr>
                <w:snapToGrid w:val="0"/>
                <w:sz w:val="20"/>
                <w:szCs w:val="20"/>
              </w:rPr>
            </w:pPr>
            <w:r w:rsidRPr="00D27217">
              <w:rPr>
                <w:snapToGrid w:val="0"/>
                <w:sz w:val="20"/>
                <w:szCs w:val="20"/>
              </w:rPr>
              <w:t>3 743,32</w:t>
            </w:r>
          </w:p>
        </w:tc>
        <w:tc>
          <w:tcPr>
            <w:tcW w:w="1555" w:type="dxa"/>
            <w:vAlign w:val="center"/>
          </w:tcPr>
          <w:p w14:paraId="4445F76B" w14:textId="77777777" w:rsidR="00D27217" w:rsidRPr="00D27217" w:rsidRDefault="00D27217" w:rsidP="00D27217">
            <w:pPr>
              <w:jc w:val="center"/>
              <w:rPr>
                <w:snapToGrid w:val="0"/>
                <w:sz w:val="20"/>
                <w:szCs w:val="20"/>
              </w:rPr>
            </w:pPr>
            <w:r w:rsidRPr="00D27217">
              <w:rPr>
                <w:snapToGrid w:val="0"/>
                <w:sz w:val="20"/>
                <w:szCs w:val="20"/>
              </w:rPr>
              <w:t>5 412,09</w:t>
            </w:r>
          </w:p>
        </w:tc>
      </w:tr>
      <w:tr w:rsidR="00D27217" w:rsidRPr="00D27217" w14:paraId="73E9254E" w14:textId="77777777" w:rsidTr="00637627">
        <w:trPr>
          <w:trHeight w:val="139"/>
          <w:jc w:val="center"/>
        </w:trPr>
        <w:tc>
          <w:tcPr>
            <w:tcW w:w="504" w:type="dxa"/>
            <w:shd w:val="clear" w:color="auto" w:fill="auto"/>
            <w:noWrap/>
            <w:vAlign w:val="center"/>
          </w:tcPr>
          <w:p w14:paraId="46B077FE" w14:textId="77777777" w:rsidR="00D27217" w:rsidRPr="00D27217" w:rsidRDefault="00D27217" w:rsidP="00D27217">
            <w:pPr>
              <w:jc w:val="center"/>
              <w:rPr>
                <w:snapToGrid w:val="0"/>
                <w:color w:val="000000"/>
                <w:sz w:val="20"/>
                <w:szCs w:val="20"/>
              </w:rPr>
            </w:pPr>
            <w:r w:rsidRPr="00D27217">
              <w:rPr>
                <w:snapToGrid w:val="0"/>
                <w:color w:val="000000"/>
                <w:sz w:val="20"/>
                <w:szCs w:val="20"/>
              </w:rPr>
              <w:t>9</w:t>
            </w:r>
          </w:p>
        </w:tc>
        <w:tc>
          <w:tcPr>
            <w:tcW w:w="4173" w:type="dxa"/>
            <w:shd w:val="clear" w:color="auto" w:fill="auto"/>
            <w:vAlign w:val="center"/>
          </w:tcPr>
          <w:p w14:paraId="7AF8384A" w14:textId="77777777" w:rsidR="00D27217" w:rsidRPr="00D27217" w:rsidRDefault="00D27217" w:rsidP="00D27217">
            <w:pPr>
              <w:rPr>
                <w:snapToGrid w:val="0"/>
                <w:color w:val="000000"/>
                <w:sz w:val="20"/>
                <w:szCs w:val="20"/>
              </w:rPr>
            </w:pPr>
            <w:r w:rsidRPr="00D27217">
              <w:rPr>
                <w:snapToGrid w:val="0"/>
                <w:color w:val="000000"/>
                <w:sz w:val="20"/>
                <w:szCs w:val="20"/>
              </w:rPr>
              <w:t>АО «Теплоэнерго» (Котельные №№ 26, 35, 42, 91, 92, 96, 97, 101, 102, 103, 110, 112, 118, 122, 123, 141, 163)</w:t>
            </w:r>
          </w:p>
          <w:p w14:paraId="1F947A1A" w14:textId="77777777" w:rsidR="00D27217" w:rsidRPr="00D27217" w:rsidRDefault="00D27217" w:rsidP="00D27217">
            <w:pPr>
              <w:rPr>
                <w:snapToGrid w:val="0"/>
                <w:color w:val="000000"/>
                <w:sz w:val="20"/>
                <w:szCs w:val="20"/>
              </w:rPr>
            </w:pPr>
            <w:r w:rsidRPr="00D27217">
              <w:rPr>
                <w:snapToGrid w:val="0"/>
                <w:color w:val="000000"/>
                <w:sz w:val="20"/>
                <w:szCs w:val="20"/>
              </w:rPr>
              <w:t>ИНН 4205049011</w:t>
            </w:r>
          </w:p>
        </w:tc>
        <w:tc>
          <w:tcPr>
            <w:tcW w:w="1559" w:type="dxa"/>
            <w:vAlign w:val="center"/>
          </w:tcPr>
          <w:p w14:paraId="1E1CFDCE" w14:textId="77777777" w:rsidR="00D27217" w:rsidRPr="00D27217" w:rsidRDefault="00D27217" w:rsidP="00D27217">
            <w:pPr>
              <w:jc w:val="center"/>
              <w:rPr>
                <w:snapToGrid w:val="0"/>
                <w:sz w:val="20"/>
                <w:szCs w:val="20"/>
              </w:rPr>
            </w:pPr>
            <w:r w:rsidRPr="00D27217">
              <w:rPr>
                <w:snapToGrid w:val="0"/>
                <w:sz w:val="20"/>
                <w:szCs w:val="20"/>
              </w:rPr>
              <w:t>2 898,98</w:t>
            </w:r>
          </w:p>
        </w:tc>
        <w:tc>
          <w:tcPr>
            <w:tcW w:w="1560" w:type="dxa"/>
            <w:vAlign w:val="center"/>
          </w:tcPr>
          <w:p w14:paraId="594190D1" w14:textId="77777777" w:rsidR="00D27217" w:rsidRPr="00D27217" w:rsidRDefault="00D27217" w:rsidP="00D27217">
            <w:pPr>
              <w:jc w:val="center"/>
              <w:rPr>
                <w:snapToGrid w:val="0"/>
                <w:sz w:val="20"/>
                <w:szCs w:val="20"/>
              </w:rPr>
            </w:pPr>
            <w:r w:rsidRPr="00D27217">
              <w:rPr>
                <w:snapToGrid w:val="0"/>
                <w:sz w:val="20"/>
                <w:szCs w:val="20"/>
              </w:rPr>
              <w:t>2 898,98</w:t>
            </w:r>
          </w:p>
        </w:tc>
        <w:tc>
          <w:tcPr>
            <w:tcW w:w="1555" w:type="dxa"/>
            <w:vAlign w:val="center"/>
          </w:tcPr>
          <w:p w14:paraId="435D789E" w14:textId="77777777" w:rsidR="00D27217" w:rsidRPr="00D27217" w:rsidRDefault="00D27217" w:rsidP="00D27217">
            <w:pPr>
              <w:jc w:val="center"/>
              <w:rPr>
                <w:snapToGrid w:val="0"/>
                <w:sz w:val="20"/>
                <w:szCs w:val="20"/>
              </w:rPr>
            </w:pPr>
            <w:r w:rsidRPr="00D27217">
              <w:rPr>
                <w:snapToGrid w:val="0"/>
                <w:sz w:val="20"/>
                <w:szCs w:val="20"/>
              </w:rPr>
              <w:t>4 194,47</w:t>
            </w:r>
          </w:p>
        </w:tc>
      </w:tr>
      <w:tr w:rsidR="00D27217" w:rsidRPr="00D27217" w14:paraId="388F8A17" w14:textId="77777777" w:rsidTr="00637627">
        <w:trPr>
          <w:trHeight w:val="139"/>
          <w:jc w:val="center"/>
        </w:trPr>
        <w:tc>
          <w:tcPr>
            <w:tcW w:w="504" w:type="dxa"/>
            <w:shd w:val="clear" w:color="auto" w:fill="auto"/>
            <w:noWrap/>
            <w:vAlign w:val="center"/>
          </w:tcPr>
          <w:p w14:paraId="52490E5B" w14:textId="77777777" w:rsidR="00D27217" w:rsidRPr="00D27217" w:rsidRDefault="00D27217" w:rsidP="00D27217">
            <w:pPr>
              <w:jc w:val="center"/>
              <w:rPr>
                <w:snapToGrid w:val="0"/>
                <w:color w:val="000000"/>
                <w:sz w:val="20"/>
                <w:szCs w:val="20"/>
              </w:rPr>
            </w:pPr>
            <w:r w:rsidRPr="00D27217">
              <w:rPr>
                <w:snapToGrid w:val="0"/>
                <w:color w:val="000000"/>
                <w:sz w:val="20"/>
                <w:szCs w:val="20"/>
              </w:rPr>
              <w:t>10</w:t>
            </w:r>
          </w:p>
        </w:tc>
        <w:tc>
          <w:tcPr>
            <w:tcW w:w="4173" w:type="dxa"/>
            <w:shd w:val="clear" w:color="auto" w:fill="auto"/>
            <w:vAlign w:val="center"/>
          </w:tcPr>
          <w:p w14:paraId="57B89DFC" w14:textId="77777777" w:rsidR="00D27217" w:rsidRPr="00D27217" w:rsidRDefault="00D27217" w:rsidP="00D27217">
            <w:pPr>
              <w:rPr>
                <w:snapToGrid w:val="0"/>
                <w:color w:val="000000"/>
                <w:sz w:val="20"/>
                <w:szCs w:val="20"/>
              </w:rPr>
            </w:pPr>
            <w:r w:rsidRPr="00D27217">
              <w:rPr>
                <w:snapToGrid w:val="0"/>
                <w:color w:val="000000"/>
                <w:sz w:val="20"/>
                <w:szCs w:val="20"/>
              </w:rPr>
              <w:t>АО «Теплоэнерго» (котельная № 95)</w:t>
            </w:r>
          </w:p>
          <w:p w14:paraId="6091C016" w14:textId="77777777" w:rsidR="00D27217" w:rsidRPr="00D27217" w:rsidRDefault="00D27217" w:rsidP="00D27217">
            <w:pPr>
              <w:rPr>
                <w:snapToGrid w:val="0"/>
                <w:color w:val="000000"/>
                <w:sz w:val="20"/>
                <w:szCs w:val="20"/>
              </w:rPr>
            </w:pPr>
            <w:r w:rsidRPr="00D27217">
              <w:rPr>
                <w:snapToGrid w:val="0"/>
                <w:color w:val="000000"/>
                <w:sz w:val="20"/>
                <w:szCs w:val="20"/>
              </w:rPr>
              <w:t>ИНН 4205049011</w:t>
            </w:r>
          </w:p>
        </w:tc>
        <w:tc>
          <w:tcPr>
            <w:tcW w:w="1559" w:type="dxa"/>
            <w:vAlign w:val="center"/>
          </w:tcPr>
          <w:p w14:paraId="5282E947" w14:textId="77777777" w:rsidR="00D27217" w:rsidRPr="00D27217" w:rsidRDefault="00D27217" w:rsidP="00D27217">
            <w:pPr>
              <w:jc w:val="center"/>
              <w:rPr>
                <w:snapToGrid w:val="0"/>
                <w:sz w:val="20"/>
                <w:szCs w:val="20"/>
              </w:rPr>
            </w:pPr>
            <w:r w:rsidRPr="00D27217">
              <w:rPr>
                <w:snapToGrid w:val="0"/>
                <w:sz w:val="20"/>
                <w:szCs w:val="20"/>
              </w:rPr>
              <w:t>2 898,98</w:t>
            </w:r>
          </w:p>
        </w:tc>
        <w:tc>
          <w:tcPr>
            <w:tcW w:w="1560" w:type="dxa"/>
            <w:vAlign w:val="center"/>
          </w:tcPr>
          <w:p w14:paraId="033C281B" w14:textId="77777777" w:rsidR="00D27217" w:rsidRPr="00D27217" w:rsidRDefault="00D27217" w:rsidP="00D27217">
            <w:pPr>
              <w:jc w:val="center"/>
              <w:rPr>
                <w:snapToGrid w:val="0"/>
                <w:sz w:val="20"/>
                <w:szCs w:val="20"/>
              </w:rPr>
            </w:pPr>
            <w:r w:rsidRPr="00D27217">
              <w:rPr>
                <w:snapToGrid w:val="0"/>
                <w:sz w:val="20"/>
                <w:szCs w:val="20"/>
              </w:rPr>
              <w:t>2 898,98</w:t>
            </w:r>
          </w:p>
        </w:tc>
        <w:tc>
          <w:tcPr>
            <w:tcW w:w="1555" w:type="dxa"/>
            <w:vAlign w:val="center"/>
          </w:tcPr>
          <w:p w14:paraId="35DB4915" w14:textId="77777777" w:rsidR="00D27217" w:rsidRPr="00D27217" w:rsidRDefault="00D27217" w:rsidP="00D27217">
            <w:pPr>
              <w:jc w:val="center"/>
              <w:rPr>
                <w:snapToGrid w:val="0"/>
                <w:sz w:val="20"/>
                <w:szCs w:val="20"/>
              </w:rPr>
            </w:pPr>
            <w:r w:rsidRPr="00D27217">
              <w:rPr>
                <w:snapToGrid w:val="0"/>
                <w:sz w:val="20"/>
                <w:szCs w:val="20"/>
              </w:rPr>
              <w:t>4 194,47</w:t>
            </w:r>
          </w:p>
        </w:tc>
      </w:tr>
      <w:tr w:rsidR="00D27217" w:rsidRPr="00D27217" w14:paraId="59B4E324" w14:textId="77777777" w:rsidTr="00637627">
        <w:trPr>
          <w:trHeight w:val="231"/>
          <w:jc w:val="center"/>
        </w:trPr>
        <w:tc>
          <w:tcPr>
            <w:tcW w:w="504" w:type="dxa"/>
            <w:shd w:val="clear" w:color="auto" w:fill="auto"/>
            <w:noWrap/>
            <w:vAlign w:val="center"/>
          </w:tcPr>
          <w:p w14:paraId="75B16E91" w14:textId="77777777" w:rsidR="00D27217" w:rsidRPr="00D27217" w:rsidRDefault="00D27217" w:rsidP="00D27217">
            <w:pPr>
              <w:jc w:val="center"/>
              <w:rPr>
                <w:snapToGrid w:val="0"/>
                <w:color w:val="000000"/>
                <w:sz w:val="20"/>
                <w:szCs w:val="20"/>
              </w:rPr>
            </w:pPr>
            <w:r w:rsidRPr="00D27217">
              <w:rPr>
                <w:snapToGrid w:val="0"/>
                <w:color w:val="000000"/>
                <w:sz w:val="20"/>
                <w:szCs w:val="20"/>
              </w:rPr>
              <w:t>11</w:t>
            </w:r>
          </w:p>
        </w:tc>
        <w:tc>
          <w:tcPr>
            <w:tcW w:w="4173" w:type="dxa"/>
            <w:shd w:val="clear" w:color="auto" w:fill="auto"/>
            <w:vAlign w:val="center"/>
          </w:tcPr>
          <w:p w14:paraId="32EBA531" w14:textId="77777777" w:rsidR="00D27217" w:rsidRPr="00D27217" w:rsidRDefault="00D27217" w:rsidP="00D27217">
            <w:pPr>
              <w:rPr>
                <w:snapToGrid w:val="0"/>
                <w:color w:val="000000"/>
                <w:sz w:val="20"/>
                <w:szCs w:val="20"/>
              </w:rPr>
            </w:pPr>
            <w:r w:rsidRPr="00D27217">
              <w:rPr>
                <w:snapToGrid w:val="0"/>
                <w:color w:val="000000"/>
                <w:sz w:val="20"/>
                <w:szCs w:val="20"/>
              </w:rPr>
              <w:t>ООО «Лесная Поляна – Плюс»,</w:t>
            </w:r>
          </w:p>
          <w:p w14:paraId="152D0DAA" w14:textId="77777777" w:rsidR="00D27217" w:rsidRPr="00D27217" w:rsidRDefault="00D27217" w:rsidP="00D27217">
            <w:pPr>
              <w:rPr>
                <w:snapToGrid w:val="0"/>
                <w:color w:val="000000"/>
                <w:sz w:val="20"/>
                <w:szCs w:val="20"/>
              </w:rPr>
            </w:pPr>
            <w:r w:rsidRPr="00D27217">
              <w:rPr>
                <w:snapToGrid w:val="0"/>
                <w:color w:val="000000"/>
                <w:sz w:val="20"/>
                <w:szCs w:val="20"/>
              </w:rPr>
              <w:t>ИНН 4205265799</w:t>
            </w:r>
          </w:p>
        </w:tc>
        <w:tc>
          <w:tcPr>
            <w:tcW w:w="1559" w:type="dxa"/>
            <w:vAlign w:val="center"/>
          </w:tcPr>
          <w:p w14:paraId="7C71E375" w14:textId="77777777" w:rsidR="00D27217" w:rsidRPr="00D27217" w:rsidRDefault="00D27217" w:rsidP="00D27217">
            <w:pPr>
              <w:jc w:val="center"/>
              <w:rPr>
                <w:snapToGrid w:val="0"/>
                <w:sz w:val="20"/>
                <w:szCs w:val="20"/>
              </w:rPr>
            </w:pPr>
            <w:r w:rsidRPr="00D27217">
              <w:rPr>
                <w:snapToGrid w:val="0"/>
                <w:sz w:val="20"/>
                <w:szCs w:val="20"/>
              </w:rPr>
              <w:t>2 947,07</w:t>
            </w:r>
          </w:p>
        </w:tc>
        <w:tc>
          <w:tcPr>
            <w:tcW w:w="1560" w:type="dxa"/>
            <w:vAlign w:val="center"/>
          </w:tcPr>
          <w:p w14:paraId="38300241" w14:textId="77777777" w:rsidR="00D27217" w:rsidRPr="00D27217" w:rsidRDefault="00D27217" w:rsidP="00D27217">
            <w:pPr>
              <w:jc w:val="center"/>
              <w:rPr>
                <w:snapToGrid w:val="0"/>
                <w:sz w:val="20"/>
                <w:szCs w:val="20"/>
              </w:rPr>
            </w:pPr>
            <w:r w:rsidRPr="00D27217">
              <w:rPr>
                <w:snapToGrid w:val="0"/>
                <w:sz w:val="20"/>
                <w:szCs w:val="20"/>
              </w:rPr>
              <w:t>2 947,07</w:t>
            </w:r>
          </w:p>
        </w:tc>
        <w:tc>
          <w:tcPr>
            <w:tcW w:w="1555" w:type="dxa"/>
            <w:vAlign w:val="center"/>
          </w:tcPr>
          <w:p w14:paraId="24D3501B" w14:textId="77777777" w:rsidR="00D27217" w:rsidRPr="00D27217" w:rsidRDefault="00D27217" w:rsidP="00D27217">
            <w:pPr>
              <w:jc w:val="center"/>
              <w:rPr>
                <w:snapToGrid w:val="0"/>
                <w:sz w:val="20"/>
                <w:szCs w:val="20"/>
              </w:rPr>
            </w:pPr>
            <w:r w:rsidRPr="00D27217">
              <w:rPr>
                <w:snapToGrid w:val="0"/>
                <w:sz w:val="20"/>
                <w:szCs w:val="20"/>
              </w:rPr>
              <w:t>4 197,61</w:t>
            </w:r>
          </w:p>
        </w:tc>
      </w:tr>
      <w:tr w:rsidR="00D27217" w:rsidRPr="00D27217" w14:paraId="0DC30639" w14:textId="77777777" w:rsidTr="00637627">
        <w:trPr>
          <w:trHeight w:val="70"/>
          <w:jc w:val="center"/>
        </w:trPr>
        <w:tc>
          <w:tcPr>
            <w:tcW w:w="504" w:type="dxa"/>
            <w:shd w:val="clear" w:color="auto" w:fill="auto"/>
            <w:noWrap/>
            <w:vAlign w:val="center"/>
          </w:tcPr>
          <w:p w14:paraId="0B7AB2EC" w14:textId="77777777" w:rsidR="00D27217" w:rsidRPr="00D27217" w:rsidRDefault="00D27217" w:rsidP="00D27217">
            <w:pPr>
              <w:jc w:val="center"/>
              <w:rPr>
                <w:snapToGrid w:val="0"/>
                <w:color w:val="000000"/>
                <w:sz w:val="20"/>
                <w:szCs w:val="20"/>
              </w:rPr>
            </w:pPr>
            <w:r w:rsidRPr="00D27217">
              <w:rPr>
                <w:snapToGrid w:val="0"/>
                <w:color w:val="000000"/>
                <w:sz w:val="20"/>
                <w:szCs w:val="20"/>
              </w:rPr>
              <w:t>12</w:t>
            </w:r>
          </w:p>
        </w:tc>
        <w:tc>
          <w:tcPr>
            <w:tcW w:w="4173" w:type="dxa"/>
            <w:shd w:val="clear" w:color="auto" w:fill="auto"/>
            <w:vAlign w:val="center"/>
          </w:tcPr>
          <w:p w14:paraId="7D2ECF36" w14:textId="77777777" w:rsidR="00D27217" w:rsidRPr="00D27217" w:rsidRDefault="00D27217" w:rsidP="00D27217">
            <w:pPr>
              <w:rPr>
                <w:snapToGrid w:val="0"/>
                <w:color w:val="000000"/>
                <w:sz w:val="20"/>
                <w:szCs w:val="20"/>
              </w:rPr>
            </w:pPr>
            <w:r w:rsidRPr="00D27217">
              <w:rPr>
                <w:snapToGrid w:val="0"/>
                <w:color w:val="000000"/>
                <w:sz w:val="20"/>
                <w:szCs w:val="20"/>
              </w:rPr>
              <w:t>ОАО «СКЭК»,</w:t>
            </w:r>
          </w:p>
          <w:p w14:paraId="07D055C3" w14:textId="77777777" w:rsidR="00D27217" w:rsidRPr="00D27217" w:rsidRDefault="00D27217" w:rsidP="00D27217">
            <w:pPr>
              <w:rPr>
                <w:snapToGrid w:val="0"/>
                <w:color w:val="000000"/>
                <w:sz w:val="20"/>
                <w:szCs w:val="20"/>
              </w:rPr>
            </w:pPr>
            <w:r w:rsidRPr="00D27217">
              <w:rPr>
                <w:snapToGrid w:val="0"/>
                <w:color w:val="000000"/>
                <w:sz w:val="20"/>
                <w:szCs w:val="20"/>
              </w:rPr>
              <w:t>ИНН 4205153492</w:t>
            </w:r>
          </w:p>
        </w:tc>
        <w:tc>
          <w:tcPr>
            <w:tcW w:w="1559" w:type="dxa"/>
            <w:vAlign w:val="center"/>
          </w:tcPr>
          <w:p w14:paraId="5E76D927" w14:textId="77777777" w:rsidR="00D27217" w:rsidRPr="00D27217" w:rsidRDefault="00D27217" w:rsidP="00D27217">
            <w:pPr>
              <w:jc w:val="center"/>
              <w:rPr>
                <w:snapToGrid w:val="0"/>
                <w:sz w:val="20"/>
                <w:szCs w:val="20"/>
              </w:rPr>
            </w:pPr>
            <w:r w:rsidRPr="00D27217">
              <w:rPr>
                <w:snapToGrid w:val="0"/>
                <w:sz w:val="20"/>
                <w:szCs w:val="20"/>
              </w:rPr>
              <w:t>3 733,59</w:t>
            </w:r>
          </w:p>
        </w:tc>
        <w:tc>
          <w:tcPr>
            <w:tcW w:w="1560" w:type="dxa"/>
            <w:vAlign w:val="center"/>
          </w:tcPr>
          <w:p w14:paraId="107599AB" w14:textId="77777777" w:rsidR="00D27217" w:rsidRPr="00D27217" w:rsidRDefault="00D27217" w:rsidP="00D27217">
            <w:pPr>
              <w:jc w:val="center"/>
              <w:rPr>
                <w:snapToGrid w:val="0"/>
                <w:sz w:val="20"/>
                <w:szCs w:val="20"/>
              </w:rPr>
            </w:pPr>
            <w:r w:rsidRPr="00D27217">
              <w:rPr>
                <w:snapToGrid w:val="0"/>
                <w:sz w:val="20"/>
                <w:szCs w:val="20"/>
              </w:rPr>
              <w:t>3 733,59</w:t>
            </w:r>
          </w:p>
        </w:tc>
        <w:tc>
          <w:tcPr>
            <w:tcW w:w="1555" w:type="dxa"/>
            <w:vAlign w:val="center"/>
          </w:tcPr>
          <w:p w14:paraId="0A94E933" w14:textId="77777777" w:rsidR="00D27217" w:rsidRPr="00D27217" w:rsidRDefault="00D27217" w:rsidP="00D27217">
            <w:pPr>
              <w:jc w:val="center"/>
              <w:rPr>
                <w:snapToGrid w:val="0"/>
                <w:sz w:val="20"/>
                <w:szCs w:val="20"/>
              </w:rPr>
            </w:pPr>
            <w:r w:rsidRPr="00D27217">
              <w:rPr>
                <w:snapToGrid w:val="0"/>
                <w:sz w:val="20"/>
                <w:szCs w:val="20"/>
              </w:rPr>
              <w:t>5 123,97</w:t>
            </w:r>
          </w:p>
        </w:tc>
      </w:tr>
      <w:tr w:rsidR="00D27217" w:rsidRPr="00D27217" w14:paraId="610A5307" w14:textId="77777777" w:rsidTr="00637627">
        <w:trPr>
          <w:trHeight w:val="70"/>
          <w:jc w:val="center"/>
        </w:trPr>
        <w:tc>
          <w:tcPr>
            <w:tcW w:w="504" w:type="dxa"/>
            <w:shd w:val="clear" w:color="auto" w:fill="auto"/>
            <w:noWrap/>
            <w:vAlign w:val="center"/>
          </w:tcPr>
          <w:p w14:paraId="0DD27122" w14:textId="77777777" w:rsidR="00D27217" w:rsidRPr="00D27217" w:rsidRDefault="00D27217" w:rsidP="00D27217">
            <w:pPr>
              <w:jc w:val="center"/>
              <w:rPr>
                <w:snapToGrid w:val="0"/>
                <w:color w:val="000000"/>
                <w:sz w:val="20"/>
                <w:szCs w:val="20"/>
              </w:rPr>
            </w:pPr>
            <w:r w:rsidRPr="00D27217">
              <w:rPr>
                <w:snapToGrid w:val="0"/>
                <w:color w:val="000000"/>
                <w:sz w:val="20"/>
                <w:szCs w:val="20"/>
              </w:rPr>
              <w:t>13</w:t>
            </w:r>
          </w:p>
        </w:tc>
        <w:tc>
          <w:tcPr>
            <w:tcW w:w="4173" w:type="dxa"/>
            <w:shd w:val="clear" w:color="auto" w:fill="auto"/>
            <w:vAlign w:val="center"/>
          </w:tcPr>
          <w:p w14:paraId="5D4AD036" w14:textId="77777777" w:rsidR="00D27217" w:rsidRPr="00D27217" w:rsidRDefault="00D27217" w:rsidP="00D27217">
            <w:pPr>
              <w:rPr>
                <w:snapToGrid w:val="0"/>
                <w:color w:val="000000"/>
                <w:sz w:val="20"/>
                <w:szCs w:val="20"/>
              </w:rPr>
            </w:pPr>
            <w:r w:rsidRPr="00D27217">
              <w:rPr>
                <w:snapToGrid w:val="0"/>
                <w:color w:val="000000"/>
                <w:sz w:val="20"/>
                <w:szCs w:val="20"/>
              </w:rPr>
              <w:t>ООО «</w:t>
            </w:r>
            <w:proofErr w:type="spellStart"/>
            <w:r w:rsidRPr="00D27217">
              <w:rPr>
                <w:snapToGrid w:val="0"/>
                <w:color w:val="000000"/>
                <w:sz w:val="20"/>
                <w:szCs w:val="20"/>
              </w:rPr>
              <w:t>ЭнергоТеплоСервис</w:t>
            </w:r>
            <w:proofErr w:type="spellEnd"/>
            <w:r w:rsidRPr="00D27217">
              <w:rPr>
                <w:snapToGrid w:val="0"/>
                <w:color w:val="000000"/>
                <w:sz w:val="20"/>
                <w:szCs w:val="20"/>
              </w:rPr>
              <w:t>»,</w:t>
            </w:r>
          </w:p>
          <w:p w14:paraId="1A227D90" w14:textId="77777777" w:rsidR="00D27217" w:rsidRPr="00D27217" w:rsidRDefault="00D27217" w:rsidP="00D27217">
            <w:pPr>
              <w:rPr>
                <w:snapToGrid w:val="0"/>
                <w:color w:val="000000"/>
                <w:sz w:val="20"/>
                <w:szCs w:val="20"/>
              </w:rPr>
            </w:pPr>
            <w:r w:rsidRPr="00D27217">
              <w:rPr>
                <w:snapToGrid w:val="0"/>
                <w:color w:val="000000"/>
                <w:sz w:val="20"/>
                <w:szCs w:val="20"/>
              </w:rPr>
              <w:t>ИНН 4205316725</w:t>
            </w:r>
          </w:p>
        </w:tc>
        <w:tc>
          <w:tcPr>
            <w:tcW w:w="1559" w:type="dxa"/>
            <w:vAlign w:val="center"/>
          </w:tcPr>
          <w:p w14:paraId="3837BDE7" w14:textId="77777777" w:rsidR="00D27217" w:rsidRPr="00D27217" w:rsidRDefault="00D27217" w:rsidP="00D27217">
            <w:pPr>
              <w:jc w:val="center"/>
              <w:rPr>
                <w:snapToGrid w:val="0"/>
                <w:sz w:val="20"/>
                <w:szCs w:val="20"/>
              </w:rPr>
            </w:pPr>
            <w:r w:rsidRPr="00D27217">
              <w:rPr>
                <w:snapToGrid w:val="0"/>
                <w:sz w:val="20"/>
                <w:szCs w:val="20"/>
              </w:rPr>
              <w:t>3 234,24</w:t>
            </w:r>
          </w:p>
        </w:tc>
        <w:tc>
          <w:tcPr>
            <w:tcW w:w="1560" w:type="dxa"/>
            <w:vAlign w:val="center"/>
          </w:tcPr>
          <w:p w14:paraId="4D7D106C" w14:textId="77777777" w:rsidR="00D27217" w:rsidRPr="00D27217" w:rsidRDefault="00D27217" w:rsidP="00D27217">
            <w:pPr>
              <w:jc w:val="center"/>
              <w:rPr>
                <w:snapToGrid w:val="0"/>
                <w:sz w:val="20"/>
                <w:szCs w:val="20"/>
              </w:rPr>
            </w:pPr>
            <w:r w:rsidRPr="00D27217">
              <w:rPr>
                <w:snapToGrid w:val="0"/>
                <w:sz w:val="20"/>
                <w:szCs w:val="20"/>
              </w:rPr>
              <w:t>3 234,24</w:t>
            </w:r>
          </w:p>
        </w:tc>
        <w:tc>
          <w:tcPr>
            <w:tcW w:w="1555" w:type="dxa"/>
            <w:vAlign w:val="center"/>
          </w:tcPr>
          <w:p w14:paraId="51EBE057" w14:textId="77777777" w:rsidR="00D27217" w:rsidRPr="00D27217" w:rsidRDefault="00D27217" w:rsidP="00D27217">
            <w:pPr>
              <w:jc w:val="center"/>
              <w:rPr>
                <w:snapToGrid w:val="0"/>
                <w:sz w:val="20"/>
                <w:szCs w:val="20"/>
              </w:rPr>
            </w:pPr>
            <w:r w:rsidRPr="00D27217">
              <w:rPr>
                <w:snapToGrid w:val="0"/>
                <w:sz w:val="20"/>
                <w:szCs w:val="20"/>
              </w:rPr>
              <w:t>4 742,22</w:t>
            </w:r>
          </w:p>
        </w:tc>
      </w:tr>
      <w:bookmarkEnd w:id="72"/>
    </w:tbl>
    <w:p w14:paraId="6420232F" w14:textId="77777777" w:rsidR="00D27217" w:rsidRPr="00D27217" w:rsidRDefault="00D27217" w:rsidP="00D27217">
      <w:pPr>
        <w:ind w:firstLine="709"/>
        <w:jc w:val="both"/>
        <w:rPr>
          <w:snapToGrid w:val="0"/>
          <w:color w:val="000000"/>
          <w:sz w:val="28"/>
          <w:szCs w:val="28"/>
        </w:rPr>
      </w:pPr>
    </w:p>
    <w:p w14:paraId="3FF2B4A4" w14:textId="77777777" w:rsidR="00D27217" w:rsidRPr="00D27217" w:rsidRDefault="00D27217" w:rsidP="00D27217">
      <w:pPr>
        <w:keepNext/>
        <w:tabs>
          <w:tab w:val="left" w:pos="0"/>
        </w:tabs>
        <w:jc w:val="both"/>
        <w:outlineLvl w:val="0"/>
        <w:rPr>
          <w:b/>
          <w:bCs/>
          <w:snapToGrid w:val="0"/>
          <w:kern w:val="32"/>
          <w:sz w:val="28"/>
          <w:szCs w:val="32"/>
          <w:lang w:eastAsia="en-US"/>
        </w:rPr>
      </w:pPr>
      <w:r w:rsidRPr="00D27217">
        <w:rPr>
          <w:b/>
          <w:bCs/>
          <w:snapToGrid w:val="0"/>
          <w:kern w:val="32"/>
          <w:sz w:val="28"/>
          <w:szCs w:val="32"/>
          <w:lang w:eastAsia="en-US"/>
        </w:rPr>
        <w:br w:type="page"/>
        <w:t>Предельные уровни цен на тепловую энергию (мощность) в ценовой зоне теплоснабжения.</w:t>
      </w:r>
    </w:p>
    <w:p w14:paraId="5D08C700" w14:textId="77777777" w:rsidR="00D27217" w:rsidRPr="00D27217" w:rsidRDefault="00D27217" w:rsidP="00D27217">
      <w:pPr>
        <w:autoSpaceDE w:val="0"/>
        <w:autoSpaceDN w:val="0"/>
        <w:adjustRightInd w:val="0"/>
        <w:jc w:val="both"/>
        <w:rPr>
          <w:color w:val="000000"/>
          <w:sz w:val="28"/>
          <w:szCs w:val="28"/>
        </w:rPr>
      </w:pPr>
    </w:p>
    <w:p w14:paraId="34C73985" w14:textId="77777777" w:rsidR="00D27217" w:rsidRPr="00D27217" w:rsidRDefault="00D27217" w:rsidP="00D27217">
      <w:pPr>
        <w:ind w:firstLine="709"/>
        <w:jc w:val="both"/>
        <w:rPr>
          <w:snapToGrid w:val="0"/>
          <w:color w:val="000000"/>
          <w:sz w:val="28"/>
          <w:szCs w:val="28"/>
        </w:rPr>
      </w:pPr>
      <w:r w:rsidRPr="00D27217">
        <w:rPr>
          <w:snapToGrid w:val="0"/>
          <w:color w:val="000000"/>
          <w:sz w:val="28"/>
          <w:szCs w:val="28"/>
        </w:rPr>
        <w:t>Согласно пункту 64 Правил № 1562, в случае если на территории поселения, городского округа существуют несколько систем теплоснабжения, в отношении которых определена одна единая теплоснабжающая организация, предельный уровень цены на тепловую энергию (мощность) рассчитывается единым для всех систем теплоснабжения в рамках одной зоны деятельности единой теплоснабжающей организации. Таким образом, при расчете предельных уровней цен на тепловую энергию (мощность) для зон деятельности единых теплоснабжающих организаций, использовались технико-экономические параметры работы котельных и тепловых сетей для систем теплоснабжения, входящих в указанные зоны.</w:t>
      </w:r>
    </w:p>
    <w:p w14:paraId="59F67A15" w14:textId="77777777" w:rsidR="00D27217" w:rsidRPr="00D27217" w:rsidRDefault="00D27217" w:rsidP="00D27217">
      <w:pPr>
        <w:ind w:firstLine="709"/>
        <w:jc w:val="both"/>
        <w:rPr>
          <w:snapToGrid w:val="0"/>
          <w:color w:val="000000"/>
          <w:sz w:val="28"/>
          <w:szCs w:val="28"/>
        </w:rPr>
      </w:pPr>
      <w:r w:rsidRPr="00D27217">
        <w:rPr>
          <w:snapToGrid w:val="0"/>
          <w:color w:val="000000"/>
          <w:sz w:val="28"/>
          <w:szCs w:val="28"/>
        </w:rPr>
        <w:t>В соответствии с пунктом 46 Правил № 1562, предельные уровни цен на тепловую энергию (мощность) в ценовой зоне теплоснабжения город Кемерово Кемеровской области – Кузбасса на 2025 год, рассчитаны с учетом Графика поэтапного равномерного доведения предельного уровня цены на тепловую энергию (мощность) до уровня, определяемого в соответствии с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утвержденного Постановлением Губернатора Кемеровской области – Кузбасса от 20.12.2021 № 111-пг.</w:t>
      </w:r>
    </w:p>
    <w:p w14:paraId="5FB65E81" w14:textId="77777777" w:rsidR="00D27217" w:rsidRPr="00D27217" w:rsidRDefault="00D27217" w:rsidP="00D27217">
      <w:pPr>
        <w:ind w:firstLine="709"/>
        <w:jc w:val="both"/>
        <w:rPr>
          <w:snapToGrid w:val="0"/>
          <w:color w:val="000000"/>
          <w:sz w:val="28"/>
          <w:szCs w:val="28"/>
        </w:rPr>
      </w:pPr>
      <w:r w:rsidRPr="00D27217">
        <w:rPr>
          <w:snapToGrid w:val="0"/>
          <w:color w:val="000000"/>
          <w:sz w:val="28"/>
          <w:szCs w:val="28"/>
        </w:rPr>
        <w:t>Доли доведения индикативного предельного уровня цены на тепловую энергию (мощность), учитываемые при расчете предельного уровня цены на тепловую энергию, зафиксированные Графиком поэтапного равномерного доведения предельного уровня цены на тепловую энергию (мощность) до уровня, определяемого в соответствии с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отражены в столбце 4 таблицы 3.</w:t>
      </w:r>
    </w:p>
    <w:p w14:paraId="725463C3" w14:textId="77777777" w:rsidR="00D27217" w:rsidRPr="00D27217" w:rsidRDefault="00D27217" w:rsidP="00D27217">
      <w:pPr>
        <w:ind w:firstLine="709"/>
        <w:jc w:val="both"/>
        <w:rPr>
          <w:snapToGrid w:val="0"/>
          <w:color w:val="000000"/>
          <w:sz w:val="28"/>
          <w:szCs w:val="28"/>
        </w:rPr>
      </w:pPr>
      <w:r w:rsidRPr="00D27217">
        <w:rPr>
          <w:snapToGrid w:val="0"/>
          <w:color w:val="000000"/>
          <w:sz w:val="28"/>
          <w:szCs w:val="28"/>
        </w:rPr>
        <w:t>Предлагаемые предельные уровни цен на тепловую энергию (мощность) для ценовой зоны теплоснабжения муниципальное образование город Кемерово Кемеровской области – Кузбасса с 01.07.2025 по 31.12.2025, рассчитанные экспертами, отражены в столбце 5 таблицы 3.</w:t>
      </w:r>
    </w:p>
    <w:p w14:paraId="2A841512" w14:textId="77777777" w:rsidR="00D27217" w:rsidRPr="00D27217" w:rsidRDefault="00D27217" w:rsidP="00D27217">
      <w:pPr>
        <w:ind w:firstLine="709"/>
        <w:jc w:val="right"/>
        <w:rPr>
          <w:snapToGrid w:val="0"/>
          <w:color w:val="000000"/>
          <w:sz w:val="28"/>
          <w:szCs w:val="28"/>
        </w:rPr>
      </w:pPr>
      <w:r w:rsidRPr="00D27217">
        <w:rPr>
          <w:snapToGrid w:val="0"/>
          <w:color w:val="000000"/>
          <w:sz w:val="28"/>
          <w:szCs w:val="28"/>
        </w:rPr>
        <w:br w:type="page"/>
        <w:t>Таблица 3</w:t>
      </w:r>
    </w:p>
    <w:tbl>
      <w:tblPr>
        <w:tblW w:w="8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2845"/>
        <w:gridCol w:w="2223"/>
        <w:gridCol w:w="1559"/>
        <w:gridCol w:w="1816"/>
      </w:tblGrid>
      <w:tr w:rsidR="00D27217" w:rsidRPr="00D27217" w14:paraId="5725174B" w14:textId="77777777" w:rsidTr="00637627">
        <w:trPr>
          <w:trHeight w:val="280"/>
          <w:tblHeader/>
          <w:jc w:val="center"/>
        </w:trPr>
        <w:tc>
          <w:tcPr>
            <w:tcW w:w="495" w:type="dxa"/>
            <w:vMerge w:val="restart"/>
            <w:shd w:val="clear" w:color="auto" w:fill="auto"/>
            <w:noWrap/>
            <w:vAlign w:val="center"/>
            <w:hideMark/>
          </w:tcPr>
          <w:p w14:paraId="2829164D" w14:textId="77777777" w:rsidR="00D27217" w:rsidRPr="00D27217" w:rsidRDefault="00D27217" w:rsidP="00D27217">
            <w:pPr>
              <w:jc w:val="center"/>
              <w:rPr>
                <w:color w:val="000000"/>
                <w:sz w:val="20"/>
                <w:szCs w:val="20"/>
              </w:rPr>
            </w:pPr>
            <w:r w:rsidRPr="00D27217">
              <w:rPr>
                <w:color w:val="000000"/>
                <w:sz w:val="20"/>
                <w:szCs w:val="20"/>
                <w:lang w:eastAsia="en-US"/>
              </w:rPr>
              <w:t>№</w:t>
            </w:r>
          </w:p>
        </w:tc>
        <w:tc>
          <w:tcPr>
            <w:tcW w:w="2845" w:type="dxa"/>
            <w:vMerge w:val="restart"/>
            <w:shd w:val="clear" w:color="auto" w:fill="auto"/>
            <w:vAlign w:val="center"/>
            <w:hideMark/>
          </w:tcPr>
          <w:p w14:paraId="4B495BBE" w14:textId="77777777" w:rsidR="00D27217" w:rsidRPr="00D27217" w:rsidRDefault="00D27217" w:rsidP="00D27217">
            <w:pPr>
              <w:jc w:val="center"/>
              <w:rPr>
                <w:color w:val="000000"/>
                <w:sz w:val="20"/>
                <w:szCs w:val="20"/>
                <w:lang w:eastAsia="en-US"/>
              </w:rPr>
            </w:pPr>
            <w:r w:rsidRPr="00D27217">
              <w:rPr>
                <w:color w:val="000000"/>
                <w:sz w:val="20"/>
                <w:szCs w:val="20"/>
                <w:lang w:eastAsia="en-US"/>
              </w:rPr>
              <w:t>Наименование</w:t>
            </w:r>
          </w:p>
          <w:p w14:paraId="585164B5" w14:textId="77777777" w:rsidR="00D27217" w:rsidRPr="00D27217" w:rsidRDefault="00D27217" w:rsidP="00D27217">
            <w:pPr>
              <w:jc w:val="center"/>
              <w:rPr>
                <w:color w:val="000000"/>
                <w:sz w:val="20"/>
                <w:szCs w:val="20"/>
                <w:lang w:eastAsia="en-US"/>
              </w:rPr>
            </w:pPr>
            <w:r w:rsidRPr="00D27217">
              <w:rPr>
                <w:color w:val="000000"/>
                <w:sz w:val="20"/>
                <w:szCs w:val="20"/>
                <w:lang w:eastAsia="en-US"/>
              </w:rPr>
              <w:t xml:space="preserve"> единой</w:t>
            </w:r>
            <w:r w:rsidRPr="00D27217">
              <w:rPr>
                <w:color w:val="000000"/>
                <w:sz w:val="20"/>
                <w:szCs w:val="20"/>
                <w:lang w:eastAsia="en-US"/>
              </w:rPr>
              <w:br/>
              <w:t>теплоснабжающей организации</w:t>
            </w:r>
          </w:p>
        </w:tc>
        <w:tc>
          <w:tcPr>
            <w:tcW w:w="2223" w:type="dxa"/>
            <w:shd w:val="clear" w:color="auto" w:fill="auto"/>
            <w:vAlign w:val="center"/>
          </w:tcPr>
          <w:p w14:paraId="4591680B" w14:textId="77777777" w:rsidR="00D27217" w:rsidRPr="00D27217" w:rsidRDefault="00D27217" w:rsidP="00D27217">
            <w:pPr>
              <w:jc w:val="center"/>
              <w:rPr>
                <w:color w:val="000000"/>
                <w:sz w:val="20"/>
                <w:szCs w:val="20"/>
                <w:lang w:eastAsia="en-US"/>
              </w:rPr>
            </w:pPr>
            <w:r w:rsidRPr="00D27217">
              <w:rPr>
                <w:color w:val="000000"/>
                <w:sz w:val="20"/>
                <w:szCs w:val="20"/>
                <w:lang w:eastAsia="en-US"/>
              </w:rPr>
              <w:t>Индикативный предельный уровень цены на тепловую энергию (мощность) с 01.07.2025 по 31.12.2025</w:t>
            </w:r>
          </w:p>
        </w:tc>
        <w:tc>
          <w:tcPr>
            <w:tcW w:w="1559" w:type="dxa"/>
            <w:vAlign w:val="center"/>
          </w:tcPr>
          <w:p w14:paraId="7651443C" w14:textId="77777777" w:rsidR="00D27217" w:rsidRPr="00D27217" w:rsidRDefault="00D27217" w:rsidP="00D27217">
            <w:pPr>
              <w:jc w:val="center"/>
              <w:rPr>
                <w:color w:val="000000"/>
                <w:sz w:val="20"/>
                <w:szCs w:val="20"/>
                <w:lang w:eastAsia="en-US"/>
              </w:rPr>
            </w:pPr>
            <w:r w:rsidRPr="00D27217">
              <w:rPr>
                <w:color w:val="000000"/>
                <w:sz w:val="20"/>
                <w:szCs w:val="20"/>
                <w:lang w:eastAsia="en-US"/>
              </w:rPr>
              <w:t>Доля из графика</w:t>
            </w:r>
          </w:p>
        </w:tc>
        <w:tc>
          <w:tcPr>
            <w:tcW w:w="1816" w:type="dxa"/>
            <w:shd w:val="clear" w:color="auto" w:fill="auto"/>
            <w:vAlign w:val="center"/>
          </w:tcPr>
          <w:p w14:paraId="26B3B4A0" w14:textId="77777777" w:rsidR="00D27217" w:rsidRPr="00D27217" w:rsidRDefault="00D27217" w:rsidP="00D27217">
            <w:pPr>
              <w:jc w:val="center"/>
              <w:rPr>
                <w:color w:val="000000"/>
                <w:sz w:val="20"/>
                <w:szCs w:val="20"/>
                <w:lang w:eastAsia="en-US"/>
              </w:rPr>
            </w:pPr>
            <w:r w:rsidRPr="00D27217">
              <w:rPr>
                <w:color w:val="000000"/>
                <w:sz w:val="20"/>
                <w:szCs w:val="20"/>
                <w:lang w:eastAsia="en-US"/>
              </w:rPr>
              <w:t xml:space="preserve">Предельный уровень цены на тепловую энергию (мощность) с 01.07.2025 по 31.12.2025, </w:t>
            </w:r>
          </w:p>
        </w:tc>
      </w:tr>
      <w:tr w:rsidR="00D27217" w:rsidRPr="00D27217" w14:paraId="35A3282C" w14:textId="77777777" w:rsidTr="00637627">
        <w:trPr>
          <w:trHeight w:val="588"/>
          <w:tblHeader/>
          <w:jc w:val="center"/>
        </w:trPr>
        <w:tc>
          <w:tcPr>
            <w:tcW w:w="495" w:type="dxa"/>
            <w:vMerge/>
            <w:vAlign w:val="center"/>
            <w:hideMark/>
          </w:tcPr>
          <w:p w14:paraId="44FB88CA" w14:textId="77777777" w:rsidR="00D27217" w:rsidRPr="00D27217" w:rsidRDefault="00D27217" w:rsidP="00D27217">
            <w:pPr>
              <w:rPr>
                <w:color w:val="000000"/>
                <w:sz w:val="20"/>
                <w:szCs w:val="20"/>
                <w:lang w:eastAsia="en-US"/>
              </w:rPr>
            </w:pPr>
          </w:p>
        </w:tc>
        <w:tc>
          <w:tcPr>
            <w:tcW w:w="2845" w:type="dxa"/>
            <w:vMerge/>
            <w:vAlign w:val="center"/>
            <w:hideMark/>
          </w:tcPr>
          <w:p w14:paraId="00BB807C" w14:textId="77777777" w:rsidR="00D27217" w:rsidRPr="00D27217" w:rsidRDefault="00D27217" w:rsidP="00D27217">
            <w:pPr>
              <w:rPr>
                <w:color w:val="000000"/>
                <w:sz w:val="20"/>
                <w:szCs w:val="20"/>
                <w:lang w:eastAsia="en-US"/>
              </w:rPr>
            </w:pPr>
          </w:p>
        </w:tc>
        <w:tc>
          <w:tcPr>
            <w:tcW w:w="2223" w:type="dxa"/>
            <w:shd w:val="clear" w:color="auto" w:fill="auto"/>
            <w:vAlign w:val="center"/>
            <w:hideMark/>
          </w:tcPr>
          <w:p w14:paraId="343CB305" w14:textId="77777777" w:rsidR="00D27217" w:rsidRPr="00D27217" w:rsidRDefault="00D27217" w:rsidP="00D27217">
            <w:pPr>
              <w:jc w:val="center"/>
              <w:rPr>
                <w:color w:val="000000"/>
                <w:sz w:val="20"/>
                <w:szCs w:val="20"/>
                <w:lang w:eastAsia="en-US"/>
              </w:rPr>
            </w:pPr>
            <w:r w:rsidRPr="00D27217">
              <w:rPr>
                <w:color w:val="000000"/>
                <w:sz w:val="20"/>
                <w:szCs w:val="20"/>
                <w:lang w:eastAsia="en-US"/>
              </w:rPr>
              <w:t xml:space="preserve">руб./Гкал </w:t>
            </w:r>
            <w:r w:rsidRPr="00D27217">
              <w:rPr>
                <w:color w:val="000000"/>
                <w:sz w:val="20"/>
                <w:szCs w:val="20"/>
                <w:lang w:eastAsia="en-US"/>
              </w:rPr>
              <w:br/>
              <w:t>(без НДС)</w:t>
            </w:r>
          </w:p>
        </w:tc>
        <w:tc>
          <w:tcPr>
            <w:tcW w:w="1559" w:type="dxa"/>
            <w:vAlign w:val="center"/>
          </w:tcPr>
          <w:p w14:paraId="17AC9379" w14:textId="77777777" w:rsidR="00D27217" w:rsidRPr="00D27217" w:rsidRDefault="00D27217" w:rsidP="00D27217">
            <w:pPr>
              <w:jc w:val="center"/>
              <w:rPr>
                <w:color w:val="000000"/>
                <w:sz w:val="20"/>
                <w:szCs w:val="20"/>
                <w:lang w:eastAsia="en-US"/>
              </w:rPr>
            </w:pPr>
            <w:r w:rsidRPr="00D27217">
              <w:rPr>
                <w:color w:val="000000"/>
                <w:sz w:val="20"/>
                <w:szCs w:val="20"/>
                <w:lang w:eastAsia="en-US"/>
              </w:rPr>
              <w:t>%</w:t>
            </w:r>
          </w:p>
        </w:tc>
        <w:tc>
          <w:tcPr>
            <w:tcW w:w="1816" w:type="dxa"/>
            <w:shd w:val="clear" w:color="auto" w:fill="auto"/>
            <w:vAlign w:val="center"/>
          </w:tcPr>
          <w:p w14:paraId="52A240F7" w14:textId="77777777" w:rsidR="00D27217" w:rsidRPr="00D27217" w:rsidRDefault="00D27217" w:rsidP="00D27217">
            <w:pPr>
              <w:jc w:val="center"/>
              <w:rPr>
                <w:color w:val="000000"/>
                <w:sz w:val="20"/>
                <w:szCs w:val="20"/>
                <w:lang w:eastAsia="en-US"/>
              </w:rPr>
            </w:pPr>
            <w:r w:rsidRPr="00D27217">
              <w:rPr>
                <w:color w:val="000000"/>
                <w:sz w:val="20"/>
                <w:szCs w:val="20"/>
                <w:lang w:eastAsia="en-US"/>
              </w:rPr>
              <w:t xml:space="preserve">руб./Гкал </w:t>
            </w:r>
            <w:r w:rsidRPr="00D27217">
              <w:rPr>
                <w:color w:val="000000"/>
                <w:sz w:val="20"/>
                <w:szCs w:val="20"/>
                <w:lang w:eastAsia="en-US"/>
              </w:rPr>
              <w:br/>
              <w:t>(без НДС)</w:t>
            </w:r>
          </w:p>
        </w:tc>
      </w:tr>
      <w:tr w:rsidR="00D27217" w:rsidRPr="00D27217" w14:paraId="51CCE2D0" w14:textId="77777777" w:rsidTr="00637627">
        <w:trPr>
          <w:trHeight w:val="337"/>
          <w:tblHeader/>
          <w:jc w:val="center"/>
        </w:trPr>
        <w:tc>
          <w:tcPr>
            <w:tcW w:w="495" w:type="dxa"/>
            <w:vAlign w:val="center"/>
          </w:tcPr>
          <w:p w14:paraId="4F48F973" w14:textId="77777777" w:rsidR="00D27217" w:rsidRPr="00D27217" w:rsidRDefault="00D27217" w:rsidP="00D27217">
            <w:pPr>
              <w:jc w:val="center"/>
              <w:rPr>
                <w:color w:val="000000"/>
                <w:sz w:val="20"/>
                <w:szCs w:val="20"/>
                <w:lang w:eastAsia="en-US"/>
              </w:rPr>
            </w:pPr>
            <w:r w:rsidRPr="00D27217">
              <w:rPr>
                <w:color w:val="000000"/>
                <w:sz w:val="20"/>
                <w:szCs w:val="20"/>
                <w:lang w:eastAsia="en-US"/>
              </w:rPr>
              <w:t>1</w:t>
            </w:r>
          </w:p>
        </w:tc>
        <w:tc>
          <w:tcPr>
            <w:tcW w:w="2845" w:type="dxa"/>
            <w:vAlign w:val="center"/>
          </w:tcPr>
          <w:p w14:paraId="3D9685F9" w14:textId="77777777" w:rsidR="00D27217" w:rsidRPr="00D27217" w:rsidRDefault="00D27217" w:rsidP="00D27217">
            <w:pPr>
              <w:jc w:val="center"/>
              <w:rPr>
                <w:color w:val="000000"/>
                <w:sz w:val="20"/>
                <w:szCs w:val="20"/>
                <w:lang w:eastAsia="en-US"/>
              </w:rPr>
            </w:pPr>
            <w:r w:rsidRPr="00D27217">
              <w:rPr>
                <w:color w:val="000000"/>
                <w:sz w:val="20"/>
                <w:szCs w:val="20"/>
                <w:lang w:eastAsia="en-US"/>
              </w:rPr>
              <w:t>2</w:t>
            </w:r>
          </w:p>
        </w:tc>
        <w:tc>
          <w:tcPr>
            <w:tcW w:w="2223" w:type="dxa"/>
            <w:shd w:val="clear" w:color="auto" w:fill="auto"/>
            <w:vAlign w:val="center"/>
          </w:tcPr>
          <w:p w14:paraId="529E6916" w14:textId="77777777" w:rsidR="00D27217" w:rsidRPr="00D27217" w:rsidRDefault="00D27217" w:rsidP="00D27217">
            <w:pPr>
              <w:jc w:val="center"/>
              <w:rPr>
                <w:color w:val="000000"/>
                <w:sz w:val="20"/>
                <w:szCs w:val="20"/>
                <w:lang w:eastAsia="en-US"/>
              </w:rPr>
            </w:pPr>
            <w:r w:rsidRPr="00D27217">
              <w:rPr>
                <w:color w:val="000000"/>
                <w:sz w:val="20"/>
                <w:szCs w:val="20"/>
                <w:lang w:eastAsia="en-US"/>
              </w:rPr>
              <w:t>3</w:t>
            </w:r>
          </w:p>
        </w:tc>
        <w:tc>
          <w:tcPr>
            <w:tcW w:w="1559" w:type="dxa"/>
            <w:vAlign w:val="center"/>
          </w:tcPr>
          <w:p w14:paraId="223263B6" w14:textId="77777777" w:rsidR="00D27217" w:rsidRPr="00D27217" w:rsidRDefault="00D27217" w:rsidP="00D27217">
            <w:pPr>
              <w:jc w:val="center"/>
              <w:rPr>
                <w:color w:val="000000"/>
                <w:sz w:val="20"/>
                <w:szCs w:val="20"/>
                <w:lang w:eastAsia="en-US"/>
              </w:rPr>
            </w:pPr>
            <w:r w:rsidRPr="00D27217">
              <w:rPr>
                <w:color w:val="000000"/>
                <w:sz w:val="20"/>
                <w:szCs w:val="20"/>
                <w:lang w:eastAsia="en-US"/>
              </w:rPr>
              <w:t>4</w:t>
            </w:r>
          </w:p>
        </w:tc>
        <w:tc>
          <w:tcPr>
            <w:tcW w:w="1816" w:type="dxa"/>
            <w:shd w:val="clear" w:color="auto" w:fill="auto"/>
            <w:vAlign w:val="center"/>
          </w:tcPr>
          <w:p w14:paraId="0227F41E" w14:textId="77777777" w:rsidR="00D27217" w:rsidRPr="00D27217" w:rsidRDefault="00D27217" w:rsidP="00D27217">
            <w:pPr>
              <w:jc w:val="center"/>
              <w:rPr>
                <w:color w:val="000000"/>
                <w:sz w:val="20"/>
                <w:szCs w:val="20"/>
                <w:lang w:eastAsia="en-US"/>
              </w:rPr>
            </w:pPr>
            <w:r w:rsidRPr="00D27217">
              <w:rPr>
                <w:color w:val="000000"/>
                <w:sz w:val="20"/>
                <w:szCs w:val="20"/>
                <w:lang w:eastAsia="en-US"/>
              </w:rPr>
              <w:t>5</w:t>
            </w:r>
          </w:p>
        </w:tc>
      </w:tr>
      <w:tr w:rsidR="00D27217" w:rsidRPr="00D27217" w14:paraId="3938D78B" w14:textId="77777777" w:rsidTr="00637627">
        <w:trPr>
          <w:trHeight w:val="62"/>
          <w:jc w:val="center"/>
        </w:trPr>
        <w:tc>
          <w:tcPr>
            <w:tcW w:w="495" w:type="dxa"/>
            <w:shd w:val="clear" w:color="auto" w:fill="auto"/>
            <w:noWrap/>
            <w:vAlign w:val="center"/>
            <w:hideMark/>
          </w:tcPr>
          <w:p w14:paraId="3C261D15" w14:textId="77777777" w:rsidR="00D27217" w:rsidRPr="00D27217" w:rsidRDefault="00D27217" w:rsidP="00D27217">
            <w:pPr>
              <w:jc w:val="center"/>
              <w:rPr>
                <w:color w:val="000000"/>
                <w:sz w:val="20"/>
                <w:szCs w:val="20"/>
                <w:lang w:eastAsia="en-US"/>
              </w:rPr>
            </w:pPr>
            <w:r w:rsidRPr="00D27217">
              <w:rPr>
                <w:color w:val="000000"/>
                <w:sz w:val="20"/>
                <w:szCs w:val="20"/>
                <w:lang w:eastAsia="en-US"/>
              </w:rPr>
              <w:t>1</w:t>
            </w:r>
          </w:p>
        </w:tc>
        <w:tc>
          <w:tcPr>
            <w:tcW w:w="2845" w:type="dxa"/>
            <w:shd w:val="clear" w:color="auto" w:fill="auto"/>
            <w:vAlign w:val="center"/>
          </w:tcPr>
          <w:p w14:paraId="1D367F1B" w14:textId="77777777" w:rsidR="00D27217" w:rsidRPr="00D27217" w:rsidRDefault="00D27217" w:rsidP="00D27217">
            <w:pPr>
              <w:rPr>
                <w:color w:val="000000"/>
                <w:sz w:val="20"/>
                <w:szCs w:val="20"/>
              </w:rPr>
            </w:pPr>
            <w:r w:rsidRPr="00D27217">
              <w:rPr>
                <w:snapToGrid w:val="0"/>
                <w:color w:val="000000"/>
                <w:sz w:val="20"/>
                <w:szCs w:val="20"/>
              </w:rPr>
              <w:t>АО «Кемеровская генерация»</w:t>
            </w:r>
          </w:p>
        </w:tc>
        <w:tc>
          <w:tcPr>
            <w:tcW w:w="2223" w:type="dxa"/>
            <w:shd w:val="clear" w:color="auto" w:fill="auto"/>
            <w:noWrap/>
            <w:vAlign w:val="center"/>
          </w:tcPr>
          <w:p w14:paraId="4EB6E56E" w14:textId="77777777" w:rsidR="00D27217" w:rsidRPr="00D27217" w:rsidRDefault="00D27217" w:rsidP="00D27217">
            <w:pPr>
              <w:jc w:val="center"/>
              <w:rPr>
                <w:snapToGrid w:val="0"/>
                <w:sz w:val="20"/>
                <w:szCs w:val="20"/>
              </w:rPr>
            </w:pPr>
            <w:r w:rsidRPr="00D27217">
              <w:rPr>
                <w:snapToGrid w:val="0"/>
                <w:sz w:val="20"/>
                <w:szCs w:val="20"/>
              </w:rPr>
              <w:t>5 174,46</w:t>
            </w:r>
          </w:p>
        </w:tc>
        <w:tc>
          <w:tcPr>
            <w:tcW w:w="1559" w:type="dxa"/>
            <w:vAlign w:val="center"/>
          </w:tcPr>
          <w:p w14:paraId="598C96C2" w14:textId="77777777" w:rsidR="00D27217" w:rsidRPr="00D27217" w:rsidRDefault="00D27217" w:rsidP="00D27217">
            <w:pPr>
              <w:jc w:val="center"/>
              <w:rPr>
                <w:snapToGrid w:val="0"/>
                <w:sz w:val="20"/>
                <w:szCs w:val="20"/>
              </w:rPr>
            </w:pPr>
            <w:r w:rsidRPr="00D27217">
              <w:rPr>
                <w:snapToGrid w:val="0"/>
                <w:sz w:val="20"/>
                <w:szCs w:val="20"/>
              </w:rPr>
              <w:t>72,13</w:t>
            </w:r>
          </w:p>
        </w:tc>
        <w:tc>
          <w:tcPr>
            <w:tcW w:w="1816" w:type="dxa"/>
            <w:shd w:val="clear" w:color="auto" w:fill="auto"/>
            <w:vAlign w:val="center"/>
          </w:tcPr>
          <w:p w14:paraId="01807C9A" w14:textId="77777777" w:rsidR="00D27217" w:rsidRPr="00D27217" w:rsidRDefault="00D27217" w:rsidP="00D27217">
            <w:pPr>
              <w:jc w:val="center"/>
              <w:rPr>
                <w:snapToGrid w:val="0"/>
                <w:sz w:val="20"/>
                <w:szCs w:val="20"/>
              </w:rPr>
            </w:pPr>
            <w:r w:rsidRPr="00D27217">
              <w:rPr>
                <w:snapToGrid w:val="0"/>
                <w:sz w:val="20"/>
                <w:szCs w:val="20"/>
              </w:rPr>
              <w:t>3 732,34</w:t>
            </w:r>
          </w:p>
        </w:tc>
      </w:tr>
      <w:tr w:rsidR="00D27217" w:rsidRPr="00D27217" w14:paraId="3CD96DBF" w14:textId="77777777" w:rsidTr="00637627">
        <w:trPr>
          <w:trHeight w:val="1061"/>
          <w:jc w:val="center"/>
        </w:trPr>
        <w:tc>
          <w:tcPr>
            <w:tcW w:w="495" w:type="dxa"/>
            <w:shd w:val="clear" w:color="auto" w:fill="auto"/>
            <w:noWrap/>
            <w:vAlign w:val="center"/>
          </w:tcPr>
          <w:p w14:paraId="54B1C0CB" w14:textId="77777777" w:rsidR="00D27217" w:rsidRPr="00D27217" w:rsidRDefault="00D27217" w:rsidP="00D27217">
            <w:pPr>
              <w:jc w:val="center"/>
              <w:rPr>
                <w:color w:val="000000"/>
                <w:sz w:val="20"/>
                <w:szCs w:val="20"/>
                <w:lang w:eastAsia="en-US"/>
              </w:rPr>
            </w:pPr>
            <w:r w:rsidRPr="00D27217">
              <w:rPr>
                <w:color w:val="000000"/>
                <w:sz w:val="20"/>
                <w:szCs w:val="20"/>
                <w:lang w:eastAsia="en-US"/>
              </w:rPr>
              <w:t>2</w:t>
            </w:r>
          </w:p>
        </w:tc>
        <w:tc>
          <w:tcPr>
            <w:tcW w:w="2845" w:type="dxa"/>
            <w:shd w:val="clear" w:color="auto" w:fill="auto"/>
            <w:vAlign w:val="center"/>
          </w:tcPr>
          <w:p w14:paraId="423E141F" w14:textId="77777777" w:rsidR="00D27217" w:rsidRPr="00D27217" w:rsidRDefault="00D27217" w:rsidP="00D27217">
            <w:pPr>
              <w:rPr>
                <w:snapToGrid w:val="0"/>
                <w:color w:val="000000"/>
                <w:sz w:val="20"/>
                <w:szCs w:val="20"/>
              </w:rPr>
            </w:pPr>
            <w:r w:rsidRPr="00D27217">
              <w:rPr>
                <w:snapToGrid w:val="0"/>
                <w:color w:val="000000"/>
                <w:sz w:val="20"/>
                <w:szCs w:val="20"/>
              </w:rPr>
              <w:t>АО «Кемеровская генерация» (для потребителей, присоединенных к сетям АО «Теплоэнерго»)</w:t>
            </w:r>
          </w:p>
        </w:tc>
        <w:tc>
          <w:tcPr>
            <w:tcW w:w="2223" w:type="dxa"/>
            <w:shd w:val="clear" w:color="auto" w:fill="auto"/>
            <w:noWrap/>
            <w:vAlign w:val="center"/>
          </w:tcPr>
          <w:p w14:paraId="6296C413" w14:textId="77777777" w:rsidR="00D27217" w:rsidRPr="00D27217" w:rsidRDefault="00D27217" w:rsidP="00D27217">
            <w:pPr>
              <w:jc w:val="center"/>
              <w:rPr>
                <w:snapToGrid w:val="0"/>
                <w:sz w:val="20"/>
                <w:szCs w:val="20"/>
              </w:rPr>
            </w:pPr>
            <w:r w:rsidRPr="00D27217">
              <w:rPr>
                <w:snapToGrid w:val="0"/>
                <w:sz w:val="20"/>
                <w:szCs w:val="20"/>
              </w:rPr>
              <w:t>5 174,46</w:t>
            </w:r>
          </w:p>
        </w:tc>
        <w:tc>
          <w:tcPr>
            <w:tcW w:w="1559" w:type="dxa"/>
            <w:vAlign w:val="center"/>
          </w:tcPr>
          <w:p w14:paraId="4CECEC6F" w14:textId="77777777" w:rsidR="00D27217" w:rsidRPr="00D27217" w:rsidRDefault="00D27217" w:rsidP="00D27217">
            <w:pPr>
              <w:jc w:val="center"/>
              <w:rPr>
                <w:snapToGrid w:val="0"/>
                <w:sz w:val="20"/>
                <w:szCs w:val="20"/>
              </w:rPr>
            </w:pPr>
            <w:r w:rsidRPr="00D27217">
              <w:rPr>
                <w:snapToGrid w:val="0"/>
                <w:sz w:val="20"/>
                <w:szCs w:val="20"/>
              </w:rPr>
              <w:t>86,01</w:t>
            </w:r>
          </w:p>
        </w:tc>
        <w:tc>
          <w:tcPr>
            <w:tcW w:w="1816" w:type="dxa"/>
            <w:shd w:val="clear" w:color="auto" w:fill="auto"/>
            <w:vAlign w:val="center"/>
          </w:tcPr>
          <w:p w14:paraId="38374EDE" w14:textId="77777777" w:rsidR="00D27217" w:rsidRPr="00D27217" w:rsidRDefault="00D27217" w:rsidP="00D27217">
            <w:pPr>
              <w:jc w:val="center"/>
              <w:rPr>
                <w:snapToGrid w:val="0"/>
                <w:sz w:val="20"/>
                <w:szCs w:val="20"/>
              </w:rPr>
            </w:pPr>
            <w:r w:rsidRPr="00D27217">
              <w:rPr>
                <w:snapToGrid w:val="0"/>
                <w:sz w:val="20"/>
                <w:szCs w:val="20"/>
              </w:rPr>
              <w:t>4 450,55</w:t>
            </w:r>
          </w:p>
        </w:tc>
      </w:tr>
      <w:tr w:rsidR="00D27217" w:rsidRPr="00D27217" w14:paraId="2AA6BAD5" w14:textId="77777777" w:rsidTr="00637627">
        <w:trPr>
          <w:trHeight w:val="1061"/>
          <w:jc w:val="center"/>
        </w:trPr>
        <w:tc>
          <w:tcPr>
            <w:tcW w:w="495" w:type="dxa"/>
            <w:shd w:val="clear" w:color="auto" w:fill="auto"/>
            <w:noWrap/>
            <w:vAlign w:val="center"/>
          </w:tcPr>
          <w:p w14:paraId="7C53FCB8" w14:textId="77777777" w:rsidR="00D27217" w:rsidRPr="00D27217" w:rsidRDefault="00D27217" w:rsidP="00D27217">
            <w:pPr>
              <w:jc w:val="center"/>
              <w:rPr>
                <w:color w:val="000000"/>
                <w:sz w:val="20"/>
                <w:szCs w:val="20"/>
                <w:lang w:eastAsia="en-US"/>
              </w:rPr>
            </w:pPr>
            <w:r w:rsidRPr="00D27217">
              <w:rPr>
                <w:color w:val="000000"/>
                <w:sz w:val="20"/>
                <w:szCs w:val="20"/>
                <w:lang w:eastAsia="en-US"/>
              </w:rPr>
              <w:t>3</w:t>
            </w:r>
          </w:p>
        </w:tc>
        <w:tc>
          <w:tcPr>
            <w:tcW w:w="2845" w:type="dxa"/>
            <w:shd w:val="clear" w:color="auto" w:fill="auto"/>
            <w:vAlign w:val="center"/>
          </w:tcPr>
          <w:p w14:paraId="3D1311DC" w14:textId="77777777" w:rsidR="00D27217" w:rsidRPr="00D27217" w:rsidRDefault="00D27217" w:rsidP="00D27217">
            <w:pPr>
              <w:rPr>
                <w:snapToGrid w:val="0"/>
                <w:color w:val="000000"/>
                <w:sz w:val="20"/>
                <w:szCs w:val="20"/>
              </w:rPr>
            </w:pPr>
            <w:r w:rsidRPr="00D27217">
              <w:rPr>
                <w:snapToGrid w:val="0"/>
                <w:color w:val="000000"/>
                <w:sz w:val="20"/>
                <w:szCs w:val="20"/>
              </w:rPr>
              <w:t xml:space="preserve">АО «Кемеровская генерация» (для потребителей, присоединенных к сетям </w:t>
            </w:r>
            <w:proofErr w:type="spellStart"/>
            <w:r w:rsidRPr="00D27217">
              <w:rPr>
                <w:snapToGrid w:val="0"/>
                <w:color w:val="000000"/>
                <w:sz w:val="20"/>
                <w:szCs w:val="20"/>
              </w:rPr>
              <w:t>Кемеровохиммаш</w:t>
            </w:r>
            <w:proofErr w:type="spellEnd"/>
            <w:r w:rsidRPr="00D27217">
              <w:rPr>
                <w:snapToGrid w:val="0"/>
                <w:color w:val="000000"/>
                <w:sz w:val="20"/>
                <w:szCs w:val="20"/>
              </w:rPr>
              <w:t xml:space="preserve"> - филиал АО «Алтайвагон»)</w:t>
            </w:r>
          </w:p>
        </w:tc>
        <w:tc>
          <w:tcPr>
            <w:tcW w:w="2223" w:type="dxa"/>
            <w:shd w:val="clear" w:color="auto" w:fill="auto"/>
            <w:noWrap/>
            <w:vAlign w:val="center"/>
          </w:tcPr>
          <w:p w14:paraId="1FA0F7DF" w14:textId="77777777" w:rsidR="00D27217" w:rsidRPr="00D27217" w:rsidRDefault="00D27217" w:rsidP="00D27217">
            <w:pPr>
              <w:jc w:val="center"/>
              <w:rPr>
                <w:snapToGrid w:val="0"/>
                <w:sz w:val="20"/>
                <w:szCs w:val="20"/>
              </w:rPr>
            </w:pPr>
            <w:r w:rsidRPr="00D27217">
              <w:rPr>
                <w:snapToGrid w:val="0"/>
                <w:sz w:val="20"/>
                <w:szCs w:val="20"/>
              </w:rPr>
              <w:t>5 174,46</w:t>
            </w:r>
          </w:p>
        </w:tc>
        <w:tc>
          <w:tcPr>
            <w:tcW w:w="1559" w:type="dxa"/>
            <w:vAlign w:val="center"/>
          </w:tcPr>
          <w:p w14:paraId="7D51DC68" w14:textId="77777777" w:rsidR="00D27217" w:rsidRPr="00D27217" w:rsidRDefault="00D27217" w:rsidP="00D27217">
            <w:pPr>
              <w:jc w:val="center"/>
              <w:rPr>
                <w:snapToGrid w:val="0"/>
                <w:sz w:val="20"/>
                <w:szCs w:val="20"/>
              </w:rPr>
            </w:pPr>
            <w:r w:rsidRPr="00D27217">
              <w:rPr>
                <w:snapToGrid w:val="0"/>
                <w:sz w:val="20"/>
                <w:szCs w:val="20"/>
              </w:rPr>
              <w:t>76,43</w:t>
            </w:r>
          </w:p>
        </w:tc>
        <w:tc>
          <w:tcPr>
            <w:tcW w:w="1816" w:type="dxa"/>
            <w:shd w:val="clear" w:color="auto" w:fill="auto"/>
            <w:vAlign w:val="center"/>
          </w:tcPr>
          <w:p w14:paraId="48817D0A" w14:textId="77777777" w:rsidR="00D27217" w:rsidRPr="00D27217" w:rsidRDefault="00D27217" w:rsidP="00D27217">
            <w:pPr>
              <w:jc w:val="center"/>
              <w:rPr>
                <w:snapToGrid w:val="0"/>
                <w:sz w:val="20"/>
                <w:szCs w:val="20"/>
              </w:rPr>
            </w:pPr>
            <w:r w:rsidRPr="00D27217">
              <w:rPr>
                <w:snapToGrid w:val="0"/>
                <w:sz w:val="20"/>
                <w:szCs w:val="20"/>
              </w:rPr>
              <w:t>3 954,84</w:t>
            </w:r>
          </w:p>
        </w:tc>
      </w:tr>
      <w:tr w:rsidR="00D27217" w:rsidRPr="00D27217" w14:paraId="1B439A17" w14:textId="77777777" w:rsidTr="00637627">
        <w:trPr>
          <w:trHeight w:val="202"/>
          <w:jc w:val="center"/>
        </w:trPr>
        <w:tc>
          <w:tcPr>
            <w:tcW w:w="495" w:type="dxa"/>
            <w:shd w:val="clear" w:color="auto" w:fill="auto"/>
            <w:noWrap/>
            <w:vAlign w:val="center"/>
          </w:tcPr>
          <w:p w14:paraId="595A3AD2" w14:textId="77777777" w:rsidR="00D27217" w:rsidRPr="00D27217" w:rsidRDefault="00D27217" w:rsidP="00D27217">
            <w:pPr>
              <w:jc w:val="center"/>
              <w:rPr>
                <w:color w:val="000000"/>
                <w:sz w:val="20"/>
                <w:szCs w:val="20"/>
                <w:lang w:eastAsia="en-US"/>
              </w:rPr>
            </w:pPr>
            <w:r w:rsidRPr="00D27217">
              <w:rPr>
                <w:color w:val="000000"/>
                <w:sz w:val="20"/>
                <w:szCs w:val="20"/>
                <w:lang w:eastAsia="en-US"/>
              </w:rPr>
              <w:t>4</w:t>
            </w:r>
          </w:p>
        </w:tc>
        <w:tc>
          <w:tcPr>
            <w:tcW w:w="2845" w:type="dxa"/>
            <w:shd w:val="clear" w:color="auto" w:fill="auto"/>
            <w:vAlign w:val="center"/>
          </w:tcPr>
          <w:p w14:paraId="758F6207" w14:textId="77777777" w:rsidR="00D27217" w:rsidRPr="00D27217" w:rsidRDefault="00D27217" w:rsidP="00D27217">
            <w:pPr>
              <w:rPr>
                <w:snapToGrid w:val="0"/>
                <w:color w:val="000000"/>
                <w:sz w:val="20"/>
                <w:szCs w:val="20"/>
              </w:rPr>
            </w:pPr>
            <w:r w:rsidRPr="00D27217">
              <w:rPr>
                <w:snapToGrid w:val="0"/>
                <w:color w:val="000000"/>
                <w:sz w:val="20"/>
                <w:szCs w:val="20"/>
              </w:rPr>
              <w:t>АО «Кемеровская генерация» (для потребителей, присоединенных к сетям ООО «</w:t>
            </w:r>
            <w:proofErr w:type="spellStart"/>
            <w:r w:rsidRPr="00D27217">
              <w:rPr>
                <w:snapToGrid w:val="0"/>
                <w:color w:val="000000"/>
                <w:sz w:val="20"/>
                <w:szCs w:val="20"/>
              </w:rPr>
              <w:t>Электросибмонтаж</w:t>
            </w:r>
            <w:proofErr w:type="spellEnd"/>
            <w:r w:rsidRPr="00D27217">
              <w:rPr>
                <w:snapToGrid w:val="0"/>
                <w:color w:val="000000"/>
                <w:sz w:val="20"/>
                <w:szCs w:val="20"/>
              </w:rPr>
              <w:t>»)</w:t>
            </w:r>
          </w:p>
        </w:tc>
        <w:tc>
          <w:tcPr>
            <w:tcW w:w="2223" w:type="dxa"/>
            <w:shd w:val="clear" w:color="auto" w:fill="auto"/>
            <w:noWrap/>
            <w:vAlign w:val="center"/>
          </w:tcPr>
          <w:p w14:paraId="18B09B49" w14:textId="77777777" w:rsidR="00D27217" w:rsidRPr="00D27217" w:rsidRDefault="00D27217" w:rsidP="00D27217">
            <w:pPr>
              <w:jc w:val="center"/>
              <w:rPr>
                <w:snapToGrid w:val="0"/>
                <w:sz w:val="20"/>
                <w:szCs w:val="20"/>
              </w:rPr>
            </w:pPr>
            <w:r w:rsidRPr="00D27217">
              <w:rPr>
                <w:snapToGrid w:val="0"/>
                <w:sz w:val="20"/>
                <w:szCs w:val="20"/>
              </w:rPr>
              <w:t>5 174,46</w:t>
            </w:r>
          </w:p>
        </w:tc>
        <w:tc>
          <w:tcPr>
            <w:tcW w:w="1559" w:type="dxa"/>
            <w:vAlign w:val="center"/>
          </w:tcPr>
          <w:p w14:paraId="4A41F2FF" w14:textId="77777777" w:rsidR="00D27217" w:rsidRPr="00D27217" w:rsidRDefault="00D27217" w:rsidP="00D27217">
            <w:pPr>
              <w:jc w:val="center"/>
              <w:rPr>
                <w:snapToGrid w:val="0"/>
                <w:sz w:val="20"/>
                <w:szCs w:val="20"/>
              </w:rPr>
            </w:pPr>
            <w:r w:rsidRPr="00D27217">
              <w:rPr>
                <w:snapToGrid w:val="0"/>
                <w:sz w:val="20"/>
                <w:szCs w:val="20"/>
              </w:rPr>
              <w:t>82,46</w:t>
            </w:r>
          </w:p>
        </w:tc>
        <w:tc>
          <w:tcPr>
            <w:tcW w:w="1816" w:type="dxa"/>
            <w:shd w:val="clear" w:color="auto" w:fill="auto"/>
            <w:vAlign w:val="center"/>
          </w:tcPr>
          <w:p w14:paraId="5F13F24F" w14:textId="77777777" w:rsidR="00D27217" w:rsidRPr="00D27217" w:rsidRDefault="00D27217" w:rsidP="00D27217">
            <w:pPr>
              <w:jc w:val="center"/>
              <w:rPr>
                <w:snapToGrid w:val="0"/>
                <w:sz w:val="20"/>
                <w:szCs w:val="20"/>
              </w:rPr>
            </w:pPr>
            <w:r w:rsidRPr="00D27217">
              <w:rPr>
                <w:snapToGrid w:val="0"/>
                <w:sz w:val="20"/>
                <w:szCs w:val="20"/>
              </w:rPr>
              <w:t>4 266,86</w:t>
            </w:r>
          </w:p>
        </w:tc>
      </w:tr>
      <w:tr w:rsidR="00D27217" w:rsidRPr="00D27217" w14:paraId="22359EBE" w14:textId="77777777" w:rsidTr="00637627">
        <w:trPr>
          <w:trHeight w:val="1061"/>
          <w:jc w:val="center"/>
        </w:trPr>
        <w:tc>
          <w:tcPr>
            <w:tcW w:w="495" w:type="dxa"/>
            <w:shd w:val="clear" w:color="auto" w:fill="auto"/>
            <w:noWrap/>
            <w:vAlign w:val="center"/>
          </w:tcPr>
          <w:p w14:paraId="0B7B3296" w14:textId="77777777" w:rsidR="00D27217" w:rsidRPr="00D27217" w:rsidRDefault="00D27217" w:rsidP="00D27217">
            <w:pPr>
              <w:jc w:val="center"/>
              <w:rPr>
                <w:color w:val="000000"/>
                <w:sz w:val="20"/>
                <w:szCs w:val="20"/>
                <w:lang w:eastAsia="en-US"/>
              </w:rPr>
            </w:pPr>
            <w:r w:rsidRPr="00D27217">
              <w:rPr>
                <w:color w:val="000000"/>
                <w:sz w:val="20"/>
                <w:szCs w:val="20"/>
                <w:lang w:eastAsia="en-US"/>
              </w:rPr>
              <w:t>5</w:t>
            </w:r>
          </w:p>
        </w:tc>
        <w:tc>
          <w:tcPr>
            <w:tcW w:w="2845" w:type="dxa"/>
            <w:shd w:val="clear" w:color="auto" w:fill="auto"/>
            <w:vAlign w:val="center"/>
          </w:tcPr>
          <w:p w14:paraId="105049E2" w14:textId="77777777" w:rsidR="00D27217" w:rsidRPr="00D27217" w:rsidRDefault="00D27217" w:rsidP="00D27217">
            <w:pPr>
              <w:rPr>
                <w:snapToGrid w:val="0"/>
                <w:color w:val="000000"/>
                <w:sz w:val="20"/>
                <w:szCs w:val="20"/>
              </w:rPr>
            </w:pPr>
            <w:r w:rsidRPr="00D27217">
              <w:rPr>
                <w:snapToGrid w:val="0"/>
                <w:color w:val="000000"/>
                <w:sz w:val="20"/>
                <w:szCs w:val="20"/>
              </w:rPr>
              <w:t>АО «Кемеровская генерация» (для потребителей, присоединенных к сетям ИП Зубарева Е.А.)</w:t>
            </w:r>
          </w:p>
        </w:tc>
        <w:tc>
          <w:tcPr>
            <w:tcW w:w="2223" w:type="dxa"/>
            <w:shd w:val="clear" w:color="auto" w:fill="auto"/>
            <w:noWrap/>
            <w:vAlign w:val="center"/>
          </w:tcPr>
          <w:p w14:paraId="732F2F13" w14:textId="77777777" w:rsidR="00D27217" w:rsidRPr="00D27217" w:rsidRDefault="00D27217" w:rsidP="00D27217">
            <w:pPr>
              <w:jc w:val="center"/>
              <w:rPr>
                <w:snapToGrid w:val="0"/>
                <w:sz w:val="20"/>
                <w:szCs w:val="20"/>
              </w:rPr>
            </w:pPr>
            <w:r w:rsidRPr="00D27217">
              <w:rPr>
                <w:snapToGrid w:val="0"/>
                <w:sz w:val="20"/>
                <w:szCs w:val="20"/>
              </w:rPr>
              <w:t>5 174,46</w:t>
            </w:r>
          </w:p>
        </w:tc>
        <w:tc>
          <w:tcPr>
            <w:tcW w:w="1559" w:type="dxa"/>
            <w:vAlign w:val="center"/>
          </w:tcPr>
          <w:p w14:paraId="742DF325" w14:textId="77777777" w:rsidR="00D27217" w:rsidRPr="00D27217" w:rsidRDefault="00D27217" w:rsidP="00D27217">
            <w:pPr>
              <w:jc w:val="center"/>
              <w:rPr>
                <w:snapToGrid w:val="0"/>
                <w:sz w:val="20"/>
                <w:szCs w:val="20"/>
              </w:rPr>
            </w:pPr>
            <w:r w:rsidRPr="00D27217">
              <w:rPr>
                <w:snapToGrid w:val="0"/>
                <w:sz w:val="20"/>
                <w:szCs w:val="20"/>
              </w:rPr>
              <w:t>78,03</w:t>
            </w:r>
          </w:p>
        </w:tc>
        <w:tc>
          <w:tcPr>
            <w:tcW w:w="1816" w:type="dxa"/>
            <w:shd w:val="clear" w:color="auto" w:fill="auto"/>
            <w:vAlign w:val="center"/>
          </w:tcPr>
          <w:p w14:paraId="21D5CD67" w14:textId="77777777" w:rsidR="00D27217" w:rsidRPr="00D27217" w:rsidRDefault="00D27217" w:rsidP="00D27217">
            <w:pPr>
              <w:jc w:val="center"/>
              <w:rPr>
                <w:snapToGrid w:val="0"/>
                <w:sz w:val="20"/>
                <w:szCs w:val="20"/>
              </w:rPr>
            </w:pPr>
            <w:r w:rsidRPr="00D27217">
              <w:rPr>
                <w:snapToGrid w:val="0"/>
                <w:sz w:val="20"/>
                <w:szCs w:val="20"/>
              </w:rPr>
              <w:t>4 037,63</w:t>
            </w:r>
          </w:p>
        </w:tc>
      </w:tr>
      <w:tr w:rsidR="00D27217" w:rsidRPr="00D27217" w14:paraId="42599193" w14:textId="77777777" w:rsidTr="00637627">
        <w:trPr>
          <w:trHeight w:val="1061"/>
          <w:jc w:val="center"/>
        </w:trPr>
        <w:tc>
          <w:tcPr>
            <w:tcW w:w="495" w:type="dxa"/>
            <w:shd w:val="clear" w:color="auto" w:fill="auto"/>
            <w:noWrap/>
            <w:vAlign w:val="center"/>
          </w:tcPr>
          <w:p w14:paraId="7E17ACF2" w14:textId="77777777" w:rsidR="00D27217" w:rsidRPr="00D27217" w:rsidRDefault="00D27217" w:rsidP="00D27217">
            <w:pPr>
              <w:jc w:val="center"/>
              <w:rPr>
                <w:color w:val="000000"/>
                <w:sz w:val="20"/>
                <w:szCs w:val="20"/>
                <w:lang w:eastAsia="en-US"/>
              </w:rPr>
            </w:pPr>
            <w:r w:rsidRPr="00D27217">
              <w:rPr>
                <w:color w:val="000000"/>
                <w:sz w:val="20"/>
                <w:szCs w:val="20"/>
                <w:lang w:eastAsia="en-US"/>
              </w:rPr>
              <w:t>6</w:t>
            </w:r>
          </w:p>
        </w:tc>
        <w:tc>
          <w:tcPr>
            <w:tcW w:w="2845" w:type="dxa"/>
            <w:shd w:val="clear" w:color="auto" w:fill="auto"/>
            <w:vAlign w:val="center"/>
          </w:tcPr>
          <w:p w14:paraId="6D52BC84" w14:textId="77777777" w:rsidR="00D27217" w:rsidRPr="00D27217" w:rsidRDefault="00D27217" w:rsidP="00D27217">
            <w:pPr>
              <w:rPr>
                <w:snapToGrid w:val="0"/>
                <w:color w:val="000000"/>
                <w:sz w:val="20"/>
                <w:szCs w:val="20"/>
              </w:rPr>
            </w:pPr>
            <w:r w:rsidRPr="00D27217">
              <w:rPr>
                <w:snapToGrid w:val="0"/>
                <w:color w:val="000000"/>
                <w:sz w:val="20"/>
                <w:szCs w:val="20"/>
              </w:rPr>
              <w:t>АО «Кемеровская генерация» (для потребителей, присоединенных к сетям ООО «</w:t>
            </w:r>
            <w:proofErr w:type="spellStart"/>
            <w:r w:rsidRPr="00D27217">
              <w:rPr>
                <w:snapToGrid w:val="0"/>
                <w:color w:val="000000"/>
                <w:sz w:val="20"/>
                <w:szCs w:val="20"/>
              </w:rPr>
              <w:t>Теплоснаб</w:t>
            </w:r>
            <w:proofErr w:type="spellEnd"/>
            <w:r w:rsidRPr="00D27217">
              <w:rPr>
                <w:snapToGrid w:val="0"/>
                <w:color w:val="000000"/>
                <w:sz w:val="20"/>
                <w:szCs w:val="20"/>
              </w:rPr>
              <w:t>»)</w:t>
            </w:r>
          </w:p>
        </w:tc>
        <w:tc>
          <w:tcPr>
            <w:tcW w:w="2223" w:type="dxa"/>
            <w:shd w:val="clear" w:color="auto" w:fill="auto"/>
            <w:noWrap/>
            <w:vAlign w:val="center"/>
          </w:tcPr>
          <w:p w14:paraId="1A1716DB" w14:textId="77777777" w:rsidR="00D27217" w:rsidRPr="00D27217" w:rsidRDefault="00D27217" w:rsidP="00D27217">
            <w:pPr>
              <w:jc w:val="center"/>
              <w:rPr>
                <w:snapToGrid w:val="0"/>
                <w:sz w:val="20"/>
                <w:szCs w:val="20"/>
              </w:rPr>
            </w:pPr>
            <w:r w:rsidRPr="00D27217">
              <w:rPr>
                <w:snapToGrid w:val="0"/>
                <w:sz w:val="20"/>
                <w:szCs w:val="20"/>
              </w:rPr>
              <w:t>5 174,46</w:t>
            </w:r>
          </w:p>
        </w:tc>
        <w:tc>
          <w:tcPr>
            <w:tcW w:w="1559" w:type="dxa"/>
            <w:vAlign w:val="center"/>
          </w:tcPr>
          <w:p w14:paraId="02D48FA0" w14:textId="77777777" w:rsidR="00D27217" w:rsidRPr="00D27217" w:rsidRDefault="00D27217" w:rsidP="00D27217">
            <w:pPr>
              <w:jc w:val="center"/>
              <w:rPr>
                <w:snapToGrid w:val="0"/>
                <w:sz w:val="20"/>
                <w:szCs w:val="20"/>
              </w:rPr>
            </w:pPr>
            <w:r w:rsidRPr="00D27217">
              <w:rPr>
                <w:snapToGrid w:val="0"/>
                <w:sz w:val="20"/>
                <w:szCs w:val="20"/>
              </w:rPr>
              <w:t>83,24</w:t>
            </w:r>
          </w:p>
        </w:tc>
        <w:tc>
          <w:tcPr>
            <w:tcW w:w="1816" w:type="dxa"/>
            <w:shd w:val="clear" w:color="auto" w:fill="auto"/>
            <w:vAlign w:val="center"/>
          </w:tcPr>
          <w:p w14:paraId="2F96AC37" w14:textId="77777777" w:rsidR="00D27217" w:rsidRPr="00D27217" w:rsidRDefault="00D27217" w:rsidP="00D27217">
            <w:pPr>
              <w:jc w:val="center"/>
              <w:rPr>
                <w:snapToGrid w:val="0"/>
                <w:sz w:val="20"/>
                <w:szCs w:val="20"/>
              </w:rPr>
            </w:pPr>
            <w:r w:rsidRPr="00D27217">
              <w:rPr>
                <w:snapToGrid w:val="0"/>
                <w:sz w:val="20"/>
                <w:szCs w:val="20"/>
              </w:rPr>
              <w:t>4 307,22</w:t>
            </w:r>
          </w:p>
        </w:tc>
      </w:tr>
      <w:tr w:rsidR="00D27217" w:rsidRPr="00D27217" w14:paraId="18334D9E" w14:textId="77777777" w:rsidTr="00637627">
        <w:trPr>
          <w:trHeight w:val="203"/>
          <w:jc w:val="center"/>
        </w:trPr>
        <w:tc>
          <w:tcPr>
            <w:tcW w:w="495" w:type="dxa"/>
            <w:shd w:val="clear" w:color="auto" w:fill="auto"/>
            <w:noWrap/>
            <w:vAlign w:val="center"/>
          </w:tcPr>
          <w:p w14:paraId="01328BD9" w14:textId="77777777" w:rsidR="00D27217" w:rsidRPr="00D27217" w:rsidRDefault="00D27217" w:rsidP="00D27217">
            <w:pPr>
              <w:jc w:val="center"/>
              <w:rPr>
                <w:color w:val="000000"/>
                <w:sz w:val="20"/>
                <w:szCs w:val="20"/>
                <w:lang w:eastAsia="en-US"/>
              </w:rPr>
            </w:pPr>
            <w:r w:rsidRPr="00D27217">
              <w:rPr>
                <w:color w:val="000000"/>
                <w:sz w:val="20"/>
                <w:szCs w:val="20"/>
                <w:lang w:eastAsia="en-US"/>
              </w:rPr>
              <w:t>7</w:t>
            </w:r>
          </w:p>
        </w:tc>
        <w:tc>
          <w:tcPr>
            <w:tcW w:w="2845" w:type="dxa"/>
            <w:shd w:val="clear" w:color="auto" w:fill="auto"/>
            <w:vAlign w:val="center"/>
          </w:tcPr>
          <w:p w14:paraId="0B2BB656" w14:textId="77777777" w:rsidR="00D27217" w:rsidRPr="00D27217" w:rsidRDefault="00D27217" w:rsidP="00D27217">
            <w:pPr>
              <w:rPr>
                <w:snapToGrid w:val="0"/>
                <w:color w:val="000000"/>
                <w:sz w:val="20"/>
                <w:szCs w:val="20"/>
              </w:rPr>
            </w:pPr>
            <w:r w:rsidRPr="00D27217">
              <w:rPr>
                <w:snapToGrid w:val="0"/>
                <w:color w:val="000000"/>
                <w:sz w:val="20"/>
                <w:szCs w:val="20"/>
              </w:rPr>
              <w:t>АО «Кемеровская генерация» (для потребителей, присоединенных к сетям ООО «Спецтранспорт 42»)</w:t>
            </w:r>
          </w:p>
        </w:tc>
        <w:tc>
          <w:tcPr>
            <w:tcW w:w="2223" w:type="dxa"/>
            <w:shd w:val="clear" w:color="auto" w:fill="auto"/>
            <w:noWrap/>
            <w:vAlign w:val="center"/>
          </w:tcPr>
          <w:p w14:paraId="26FEC50E" w14:textId="77777777" w:rsidR="00D27217" w:rsidRPr="00D27217" w:rsidRDefault="00D27217" w:rsidP="00D27217">
            <w:pPr>
              <w:jc w:val="center"/>
              <w:rPr>
                <w:snapToGrid w:val="0"/>
                <w:sz w:val="20"/>
                <w:szCs w:val="20"/>
              </w:rPr>
            </w:pPr>
            <w:r w:rsidRPr="00D27217">
              <w:rPr>
                <w:snapToGrid w:val="0"/>
                <w:sz w:val="20"/>
                <w:szCs w:val="20"/>
              </w:rPr>
              <w:t>5 174,46</w:t>
            </w:r>
          </w:p>
        </w:tc>
        <w:tc>
          <w:tcPr>
            <w:tcW w:w="1559" w:type="dxa"/>
            <w:vAlign w:val="center"/>
          </w:tcPr>
          <w:p w14:paraId="16DA77D4" w14:textId="77777777" w:rsidR="00D27217" w:rsidRPr="00D27217" w:rsidRDefault="00D27217" w:rsidP="00D27217">
            <w:pPr>
              <w:jc w:val="center"/>
              <w:rPr>
                <w:snapToGrid w:val="0"/>
                <w:sz w:val="20"/>
                <w:szCs w:val="20"/>
              </w:rPr>
            </w:pPr>
            <w:r w:rsidRPr="00D27217">
              <w:rPr>
                <w:snapToGrid w:val="0"/>
                <w:sz w:val="20"/>
                <w:szCs w:val="20"/>
              </w:rPr>
              <w:t>76,64</w:t>
            </w:r>
          </w:p>
        </w:tc>
        <w:tc>
          <w:tcPr>
            <w:tcW w:w="1816" w:type="dxa"/>
            <w:shd w:val="clear" w:color="auto" w:fill="auto"/>
            <w:vAlign w:val="center"/>
          </w:tcPr>
          <w:p w14:paraId="5633B1A8" w14:textId="77777777" w:rsidR="00D27217" w:rsidRPr="00D27217" w:rsidRDefault="00D27217" w:rsidP="00D27217">
            <w:pPr>
              <w:jc w:val="center"/>
              <w:rPr>
                <w:snapToGrid w:val="0"/>
                <w:sz w:val="20"/>
                <w:szCs w:val="20"/>
              </w:rPr>
            </w:pPr>
            <w:r w:rsidRPr="00D27217">
              <w:rPr>
                <w:snapToGrid w:val="0"/>
                <w:sz w:val="20"/>
                <w:szCs w:val="20"/>
              </w:rPr>
              <w:t>3 965,71</w:t>
            </w:r>
          </w:p>
        </w:tc>
      </w:tr>
      <w:tr w:rsidR="00D27217" w:rsidRPr="00D27217" w14:paraId="78CF972E" w14:textId="77777777" w:rsidTr="00637627">
        <w:trPr>
          <w:trHeight w:val="62"/>
          <w:jc w:val="center"/>
        </w:trPr>
        <w:tc>
          <w:tcPr>
            <w:tcW w:w="495" w:type="dxa"/>
            <w:shd w:val="clear" w:color="auto" w:fill="auto"/>
            <w:noWrap/>
            <w:vAlign w:val="center"/>
          </w:tcPr>
          <w:p w14:paraId="03355E73" w14:textId="77777777" w:rsidR="00D27217" w:rsidRPr="00D27217" w:rsidRDefault="00D27217" w:rsidP="00D27217">
            <w:pPr>
              <w:jc w:val="center"/>
              <w:rPr>
                <w:color w:val="000000"/>
                <w:sz w:val="20"/>
                <w:szCs w:val="20"/>
                <w:lang w:eastAsia="en-US"/>
              </w:rPr>
            </w:pPr>
            <w:r w:rsidRPr="00D27217">
              <w:rPr>
                <w:color w:val="000000"/>
                <w:sz w:val="20"/>
                <w:szCs w:val="20"/>
                <w:lang w:eastAsia="en-US"/>
              </w:rPr>
              <w:t>8</w:t>
            </w:r>
          </w:p>
        </w:tc>
        <w:tc>
          <w:tcPr>
            <w:tcW w:w="2845" w:type="dxa"/>
            <w:shd w:val="clear" w:color="auto" w:fill="auto"/>
            <w:vAlign w:val="center"/>
          </w:tcPr>
          <w:p w14:paraId="31751029" w14:textId="77777777" w:rsidR="00D27217" w:rsidRPr="00D27217" w:rsidRDefault="00D27217" w:rsidP="00D27217">
            <w:pPr>
              <w:rPr>
                <w:snapToGrid w:val="0"/>
                <w:color w:val="000000"/>
                <w:sz w:val="20"/>
                <w:szCs w:val="20"/>
              </w:rPr>
            </w:pPr>
            <w:r w:rsidRPr="00D27217">
              <w:rPr>
                <w:snapToGrid w:val="0"/>
                <w:color w:val="000000"/>
                <w:sz w:val="20"/>
                <w:szCs w:val="20"/>
              </w:rPr>
              <w:t>ООО «Новосибирская теплосетевая компания»</w:t>
            </w:r>
          </w:p>
        </w:tc>
        <w:tc>
          <w:tcPr>
            <w:tcW w:w="2223" w:type="dxa"/>
            <w:shd w:val="clear" w:color="auto" w:fill="auto"/>
            <w:noWrap/>
            <w:vAlign w:val="center"/>
          </w:tcPr>
          <w:p w14:paraId="72F9B914" w14:textId="77777777" w:rsidR="00D27217" w:rsidRPr="00D27217" w:rsidRDefault="00D27217" w:rsidP="00D27217">
            <w:pPr>
              <w:jc w:val="center"/>
              <w:rPr>
                <w:snapToGrid w:val="0"/>
                <w:sz w:val="20"/>
                <w:szCs w:val="20"/>
              </w:rPr>
            </w:pPr>
            <w:r w:rsidRPr="00D27217">
              <w:rPr>
                <w:snapToGrid w:val="0"/>
                <w:sz w:val="20"/>
                <w:szCs w:val="20"/>
              </w:rPr>
              <w:t>5 412,09</w:t>
            </w:r>
          </w:p>
        </w:tc>
        <w:tc>
          <w:tcPr>
            <w:tcW w:w="1559" w:type="dxa"/>
            <w:vAlign w:val="center"/>
          </w:tcPr>
          <w:p w14:paraId="713E3058" w14:textId="77777777" w:rsidR="00D27217" w:rsidRPr="00D27217" w:rsidRDefault="00D27217" w:rsidP="00D27217">
            <w:pPr>
              <w:jc w:val="center"/>
              <w:rPr>
                <w:snapToGrid w:val="0"/>
                <w:sz w:val="20"/>
                <w:szCs w:val="20"/>
              </w:rPr>
            </w:pPr>
            <w:r w:rsidRPr="00D27217">
              <w:rPr>
                <w:snapToGrid w:val="0"/>
                <w:sz w:val="20"/>
                <w:szCs w:val="20"/>
              </w:rPr>
              <w:t>не применяется</w:t>
            </w:r>
          </w:p>
        </w:tc>
        <w:tc>
          <w:tcPr>
            <w:tcW w:w="1816" w:type="dxa"/>
            <w:shd w:val="clear" w:color="auto" w:fill="auto"/>
            <w:vAlign w:val="center"/>
          </w:tcPr>
          <w:p w14:paraId="79D19860" w14:textId="77777777" w:rsidR="00D27217" w:rsidRPr="00D27217" w:rsidRDefault="00D27217" w:rsidP="00D27217">
            <w:pPr>
              <w:jc w:val="center"/>
              <w:rPr>
                <w:snapToGrid w:val="0"/>
                <w:sz w:val="20"/>
                <w:szCs w:val="20"/>
              </w:rPr>
            </w:pPr>
            <w:r w:rsidRPr="00D27217">
              <w:rPr>
                <w:snapToGrid w:val="0"/>
                <w:sz w:val="20"/>
                <w:szCs w:val="20"/>
              </w:rPr>
              <w:t>5 412,09</w:t>
            </w:r>
          </w:p>
        </w:tc>
      </w:tr>
      <w:tr w:rsidR="00D27217" w:rsidRPr="00D27217" w14:paraId="764D7F70" w14:textId="77777777" w:rsidTr="00637627">
        <w:trPr>
          <w:trHeight w:val="196"/>
          <w:jc w:val="center"/>
        </w:trPr>
        <w:tc>
          <w:tcPr>
            <w:tcW w:w="495" w:type="dxa"/>
            <w:shd w:val="clear" w:color="auto" w:fill="auto"/>
            <w:noWrap/>
            <w:vAlign w:val="center"/>
          </w:tcPr>
          <w:p w14:paraId="4EE7A6BD" w14:textId="77777777" w:rsidR="00D27217" w:rsidRPr="00D27217" w:rsidRDefault="00D27217" w:rsidP="00D27217">
            <w:pPr>
              <w:jc w:val="center"/>
              <w:rPr>
                <w:color w:val="000000"/>
                <w:sz w:val="20"/>
                <w:szCs w:val="20"/>
                <w:lang w:eastAsia="en-US"/>
              </w:rPr>
            </w:pPr>
            <w:r w:rsidRPr="00D27217">
              <w:rPr>
                <w:color w:val="000000"/>
                <w:sz w:val="20"/>
                <w:szCs w:val="20"/>
                <w:lang w:eastAsia="en-US"/>
              </w:rPr>
              <w:t>9</w:t>
            </w:r>
          </w:p>
        </w:tc>
        <w:tc>
          <w:tcPr>
            <w:tcW w:w="2845" w:type="dxa"/>
            <w:shd w:val="clear" w:color="auto" w:fill="auto"/>
            <w:vAlign w:val="center"/>
          </w:tcPr>
          <w:p w14:paraId="27F47136" w14:textId="77777777" w:rsidR="00D27217" w:rsidRPr="00D27217" w:rsidRDefault="00D27217" w:rsidP="00D27217">
            <w:pPr>
              <w:rPr>
                <w:snapToGrid w:val="0"/>
                <w:color w:val="000000"/>
                <w:sz w:val="20"/>
                <w:szCs w:val="20"/>
              </w:rPr>
            </w:pPr>
            <w:r w:rsidRPr="00D27217">
              <w:rPr>
                <w:snapToGrid w:val="0"/>
                <w:color w:val="000000"/>
                <w:sz w:val="20"/>
                <w:szCs w:val="20"/>
              </w:rPr>
              <w:t>АО «Теплоэнерго» (Котельные №№ 26, 35, 42, 91, 92, 96, 97, 101, 102, 103, 110, 112, 118, 122, 123, 141, 163)</w:t>
            </w:r>
          </w:p>
        </w:tc>
        <w:tc>
          <w:tcPr>
            <w:tcW w:w="2223" w:type="dxa"/>
            <w:shd w:val="clear" w:color="auto" w:fill="auto"/>
            <w:noWrap/>
            <w:vAlign w:val="center"/>
          </w:tcPr>
          <w:p w14:paraId="67A7E235" w14:textId="77777777" w:rsidR="00D27217" w:rsidRPr="00D27217" w:rsidRDefault="00D27217" w:rsidP="00D27217">
            <w:pPr>
              <w:jc w:val="center"/>
              <w:rPr>
                <w:snapToGrid w:val="0"/>
                <w:sz w:val="20"/>
                <w:szCs w:val="20"/>
              </w:rPr>
            </w:pPr>
            <w:r w:rsidRPr="00D27217">
              <w:rPr>
                <w:snapToGrid w:val="0"/>
                <w:sz w:val="20"/>
                <w:szCs w:val="20"/>
              </w:rPr>
              <w:t>4 194,47</w:t>
            </w:r>
          </w:p>
        </w:tc>
        <w:tc>
          <w:tcPr>
            <w:tcW w:w="1559" w:type="dxa"/>
            <w:vAlign w:val="center"/>
          </w:tcPr>
          <w:p w14:paraId="2E9DF0EF" w14:textId="77777777" w:rsidR="00D27217" w:rsidRPr="00D27217" w:rsidRDefault="00D27217" w:rsidP="00D27217">
            <w:pPr>
              <w:jc w:val="center"/>
              <w:rPr>
                <w:snapToGrid w:val="0"/>
                <w:sz w:val="20"/>
                <w:szCs w:val="20"/>
              </w:rPr>
            </w:pPr>
            <w:r w:rsidRPr="00D27217">
              <w:rPr>
                <w:snapToGrid w:val="0"/>
                <w:sz w:val="20"/>
                <w:szCs w:val="20"/>
              </w:rPr>
              <w:t>не применяется</w:t>
            </w:r>
          </w:p>
        </w:tc>
        <w:tc>
          <w:tcPr>
            <w:tcW w:w="1816" w:type="dxa"/>
            <w:shd w:val="clear" w:color="auto" w:fill="auto"/>
            <w:vAlign w:val="center"/>
          </w:tcPr>
          <w:p w14:paraId="7C30C6F4" w14:textId="77777777" w:rsidR="00D27217" w:rsidRPr="00D27217" w:rsidRDefault="00D27217" w:rsidP="00D27217">
            <w:pPr>
              <w:jc w:val="center"/>
              <w:rPr>
                <w:snapToGrid w:val="0"/>
                <w:sz w:val="20"/>
                <w:szCs w:val="20"/>
              </w:rPr>
            </w:pPr>
            <w:r w:rsidRPr="00D27217">
              <w:rPr>
                <w:snapToGrid w:val="0"/>
                <w:sz w:val="20"/>
                <w:szCs w:val="20"/>
              </w:rPr>
              <w:t>4 536,24</w:t>
            </w:r>
          </w:p>
        </w:tc>
      </w:tr>
      <w:tr w:rsidR="00D27217" w:rsidRPr="00D27217" w14:paraId="5E5906D9" w14:textId="77777777" w:rsidTr="00637627">
        <w:trPr>
          <w:trHeight w:val="196"/>
          <w:jc w:val="center"/>
        </w:trPr>
        <w:tc>
          <w:tcPr>
            <w:tcW w:w="495" w:type="dxa"/>
            <w:shd w:val="clear" w:color="auto" w:fill="auto"/>
            <w:noWrap/>
            <w:vAlign w:val="center"/>
          </w:tcPr>
          <w:p w14:paraId="161EF52F" w14:textId="77777777" w:rsidR="00D27217" w:rsidRPr="00D27217" w:rsidRDefault="00D27217" w:rsidP="00D27217">
            <w:pPr>
              <w:jc w:val="center"/>
              <w:rPr>
                <w:color w:val="000000"/>
                <w:sz w:val="20"/>
                <w:szCs w:val="20"/>
                <w:lang w:eastAsia="en-US"/>
              </w:rPr>
            </w:pPr>
          </w:p>
        </w:tc>
        <w:tc>
          <w:tcPr>
            <w:tcW w:w="2845" w:type="dxa"/>
            <w:shd w:val="clear" w:color="auto" w:fill="auto"/>
            <w:vAlign w:val="center"/>
          </w:tcPr>
          <w:p w14:paraId="3CB0CB8A" w14:textId="77777777" w:rsidR="00D27217" w:rsidRPr="00D27217" w:rsidRDefault="00D27217" w:rsidP="00D27217">
            <w:pPr>
              <w:rPr>
                <w:snapToGrid w:val="0"/>
                <w:color w:val="000000"/>
                <w:sz w:val="20"/>
                <w:szCs w:val="20"/>
              </w:rPr>
            </w:pPr>
            <w:r w:rsidRPr="00D27217">
              <w:rPr>
                <w:snapToGrid w:val="0"/>
                <w:color w:val="000000"/>
                <w:sz w:val="20"/>
                <w:szCs w:val="20"/>
              </w:rPr>
              <w:t>АО «Теплоэнерго» (котельная № 95)</w:t>
            </w:r>
          </w:p>
        </w:tc>
        <w:tc>
          <w:tcPr>
            <w:tcW w:w="2223" w:type="dxa"/>
            <w:shd w:val="clear" w:color="auto" w:fill="auto"/>
            <w:noWrap/>
            <w:vAlign w:val="center"/>
          </w:tcPr>
          <w:p w14:paraId="657D4133" w14:textId="77777777" w:rsidR="00D27217" w:rsidRPr="00D27217" w:rsidRDefault="00D27217" w:rsidP="00D27217">
            <w:pPr>
              <w:jc w:val="center"/>
              <w:rPr>
                <w:snapToGrid w:val="0"/>
                <w:sz w:val="20"/>
                <w:szCs w:val="20"/>
              </w:rPr>
            </w:pPr>
            <w:r w:rsidRPr="00D27217">
              <w:rPr>
                <w:snapToGrid w:val="0"/>
                <w:sz w:val="20"/>
                <w:szCs w:val="20"/>
              </w:rPr>
              <w:t>4 194,47</w:t>
            </w:r>
          </w:p>
        </w:tc>
        <w:tc>
          <w:tcPr>
            <w:tcW w:w="1559" w:type="dxa"/>
            <w:vAlign w:val="center"/>
          </w:tcPr>
          <w:p w14:paraId="113B3A17" w14:textId="77777777" w:rsidR="00D27217" w:rsidRPr="00D27217" w:rsidRDefault="00D27217" w:rsidP="00D27217">
            <w:pPr>
              <w:jc w:val="center"/>
              <w:rPr>
                <w:snapToGrid w:val="0"/>
                <w:sz w:val="20"/>
                <w:szCs w:val="20"/>
              </w:rPr>
            </w:pPr>
            <w:r w:rsidRPr="00D27217">
              <w:rPr>
                <w:snapToGrid w:val="0"/>
                <w:sz w:val="20"/>
                <w:szCs w:val="20"/>
              </w:rPr>
              <w:t>92,99</w:t>
            </w:r>
          </w:p>
        </w:tc>
        <w:tc>
          <w:tcPr>
            <w:tcW w:w="1816" w:type="dxa"/>
            <w:shd w:val="clear" w:color="auto" w:fill="auto"/>
            <w:vAlign w:val="center"/>
          </w:tcPr>
          <w:p w14:paraId="283041CC" w14:textId="77777777" w:rsidR="00D27217" w:rsidRPr="00D27217" w:rsidRDefault="00D27217" w:rsidP="00D27217">
            <w:pPr>
              <w:jc w:val="center"/>
              <w:rPr>
                <w:snapToGrid w:val="0"/>
                <w:sz w:val="20"/>
                <w:szCs w:val="20"/>
              </w:rPr>
            </w:pPr>
            <w:r w:rsidRPr="00D27217">
              <w:rPr>
                <w:snapToGrid w:val="0"/>
                <w:sz w:val="20"/>
                <w:szCs w:val="20"/>
              </w:rPr>
              <w:t>3 900,44</w:t>
            </w:r>
          </w:p>
        </w:tc>
      </w:tr>
      <w:tr w:rsidR="00D27217" w:rsidRPr="00D27217" w14:paraId="1136CBF4" w14:textId="77777777" w:rsidTr="00637627">
        <w:trPr>
          <w:trHeight w:val="252"/>
          <w:jc w:val="center"/>
        </w:trPr>
        <w:tc>
          <w:tcPr>
            <w:tcW w:w="495" w:type="dxa"/>
            <w:shd w:val="clear" w:color="auto" w:fill="auto"/>
            <w:noWrap/>
            <w:vAlign w:val="center"/>
          </w:tcPr>
          <w:p w14:paraId="1868A793" w14:textId="77777777" w:rsidR="00D27217" w:rsidRPr="00D27217" w:rsidRDefault="00D27217" w:rsidP="00D27217">
            <w:pPr>
              <w:jc w:val="center"/>
              <w:rPr>
                <w:color w:val="000000"/>
                <w:sz w:val="20"/>
                <w:szCs w:val="20"/>
                <w:lang w:eastAsia="en-US"/>
              </w:rPr>
            </w:pPr>
            <w:r w:rsidRPr="00D27217">
              <w:rPr>
                <w:color w:val="000000"/>
                <w:sz w:val="20"/>
                <w:szCs w:val="20"/>
                <w:lang w:eastAsia="en-US"/>
              </w:rPr>
              <w:t>10</w:t>
            </w:r>
          </w:p>
        </w:tc>
        <w:tc>
          <w:tcPr>
            <w:tcW w:w="2845" w:type="dxa"/>
            <w:shd w:val="clear" w:color="auto" w:fill="auto"/>
            <w:vAlign w:val="center"/>
          </w:tcPr>
          <w:p w14:paraId="01F165BB" w14:textId="77777777" w:rsidR="00D27217" w:rsidRPr="00D27217" w:rsidRDefault="00D27217" w:rsidP="00D27217">
            <w:pPr>
              <w:rPr>
                <w:snapToGrid w:val="0"/>
                <w:color w:val="000000"/>
                <w:sz w:val="20"/>
                <w:szCs w:val="20"/>
              </w:rPr>
            </w:pPr>
            <w:r w:rsidRPr="00D27217">
              <w:rPr>
                <w:snapToGrid w:val="0"/>
                <w:color w:val="000000"/>
                <w:sz w:val="20"/>
                <w:szCs w:val="20"/>
              </w:rPr>
              <w:t>ООО «Лесная Поляна – Плюс»</w:t>
            </w:r>
          </w:p>
        </w:tc>
        <w:tc>
          <w:tcPr>
            <w:tcW w:w="2223" w:type="dxa"/>
            <w:shd w:val="clear" w:color="auto" w:fill="auto"/>
            <w:noWrap/>
            <w:vAlign w:val="center"/>
          </w:tcPr>
          <w:p w14:paraId="24D87AAC" w14:textId="77777777" w:rsidR="00D27217" w:rsidRPr="00D27217" w:rsidRDefault="00D27217" w:rsidP="00D27217">
            <w:pPr>
              <w:jc w:val="center"/>
              <w:rPr>
                <w:snapToGrid w:val="0"/>
                <w:sz w:val="20"/>
                <w:szCs w:val="20"/>
              </w:rPr>
            </w:pPr>
            <w:r w:rsidRPr="00D27217">
              <w:rPr>
                <w:snapToGrid w:val="0"/>
                <w:sz w:val="20"/>
                <w:szCs w:val="20"/>
              </w:rPr>
              <w:t>4 197,61</w:t>
            </w:r>
          </w:p>
        </w:tc>
        <w:tc>
          <w:tcPr>
            <w:tcW w:w="1559" w:type="dxa"/>
            <w:vAlign w:val="center"/>
          </w:tcPr>
          <w:p w14:paraId="1FE6D3C2" w14:textId="77777777" w:rsidR="00D27217" w:rsidRPr="00D27217" w:rsidRDefault="00D27217" w:rsidP="00D27217">
            <w:pPr>
              <w:jc w:val="center"/>
              <w:rPr>
                <w:snapToGrid w:val="0"/>
                <w:sz w:val="20"/>
                <w:szCs w:val="20"/>
              </w:rPr>
            </w:pPr>
            <w:r w:rsidRPr="00D27217">
              <w:rPr>
                <w:snapToGrid w:val="0"/>
                <w:sz w:val="20"/>
                <w:szCs w:val="20"/>
              </w:rPr>
              <w:t>92,99</w:t>
            </w:r>
          </w:p>
        </w:tc>
        <w:tc>
          <w:tcPr>
            <w:tcW w:w="1816" w:type="dxa"/>
            <w:shd w:val="clear" w:color="auto" w:fill="auto"/>
            <w:vAlign w:val="center"/>
          </w:tcPr>
          <w:p w14:paraId="75567797" w14:textId="77777777" w:rsidR="00D27217" w:rsidRPr="00D27217" w:rsidRDefault="00D27217" w:rsidP="00D27217">
            <w:pPr>
              <w:jc w:val="center"/>
              <w:rPr>
                <w:snapToGrid w:val="0"/>
                <w:sz w:val="20"/>
                <w:szCs w:val="20"/>
              </w:rPr>
            </w:pPr>
            <w:r w:rsidRPr="00D27217">
              <w:rPr>
                <w:snapToGrid w:val="0"/>
                <w:sz w:val="20"/>
                <w:szCs w:val="20"/>
              </w:rPr>
              <w:t>3 903,36</w:t>
            </w:r>
          </w:p>
        </w:tc>
      </w:tr>
      <w:tr w:rsidR="00D27217" w:rsidRPr="00D27217" w14:paraId="5CF0F4E8" w14:textId="77777777" w:rsidTr="00637627">
        <w:trPr>
          <w:trHeight w:val="158"/>
          <w:jc w:val="center"/>
        </w:trPr>
        <w:tc>
          <w:tcPr>
            <w:tcW w:w="495" w:type="dxa"/>
            <w:shd w:val="clear" w:color="auto" w:fill="auto"/>
            <w:noWrap/>
            <w:vAlign w:val="center"/>
          </w:tcPr>
          <w:p w14:paraId="7E3AF8EC" w14:textId="77777777" w:rsidR="00D27217" w:rsidRPr="00D27217" w:rsidRDefault="00D27217" w:rsidP="00D27217">
            <w:pPr>
              <w:jc w:val="center"/>
              <w:rPr>
                <w:color w:val="000000"/>
                <w:sz w:val="20"/>
                <w:szCs w:val="20"/>
                <w:lang w:eastAsia="en-US"/>
              </w:rPr>
            </w:pPr>
            <w:r w:rsidRPr="00D27217">
              <w:rPr>
                <w:color w:val="000000"/>
                <w:sz w:val="20"/>
                <w:szCs w:val="20"/>
                <w:lang w:eastAsia="en-US"/>
              </w:rPr>
              <w:t>11</w:t>
            </w:r>
          </w:p>
        </w:tc>
        <w:tc>
          <w:tcPr>
            <w:tcW w:w="2845" w:type="dxa"/>
            <w:shd w:val="clear" w:color="auto" w:fill="auto"/>
            <w:vAlign w:val="center"/>
          </w:tcPr>
          <w:p w14:paraId="376C7929" w14:textId="77777777" w:rsidR="00D27217" w:rsidRPr="00D27217" w:rsidRDefault="00D27217" w:rsidP="00D27217">
            <w:pPr>
              <w:rPr>
                <w:snapToGrid w:val="0"/>
                <w:color w:val="000000"/>
                <w:sz w:val="20"/>
                <w:szCs w:val="20"/>
              </w:rPr>
            </w:pPr>
            <w:r w:rsidRPr="00D27217">
              <w:rPr>
                <w:snapToGrid w:val="0"/>
                <w:color w:val="000000"/>
                <w:sz w:val="20"/>
                <w:szCs w:val="20"/>
              </w:rPr>
              <w:t>ОАО «СКЭК»</w:t>
            </w:r>
          </w:p>
        </w:tc>
        <w:tc>
          <w:tcPr>
            <w:tcW w:w="2223" w:type="dxa"/>
            <w:shd w:val="clear" w:color="auto" w:fill="auto"/>
            <w:noWrap/>
            <w:vAlign w:val="center"/>
          </w:tcPr>
          <w:p w14:paraId="5770E472" w14:textId="77777777" w:rsidR="00D27217" w:rsidRPr="00D27217" w:rsidRDefault="00D27217" w:rsidP="00D27217">
            <w:pPr>
              <w:jc w:val="center"/>
              <w:rPr>
                <w:snapToGrid w:val="0"/>
                <w:sz w:val="20"/>
                <w:szCs w:val="20"/>
              </w:rPr>
            </w:pPr>
            <w:r w:rsidRPr="00D27217">
              <w:rPr>
                <w:snapToGrid w:val="0"/>
                <w:sz w:val="20"/>
                <w:szCs w:val="20"/>
              </w:rPr>
              <w:t>5 123,97</w:t>
            </w:r>
          </w:p>
        </w:tc>
        <w:tc>
          <w:tcPr>
            <w:tcW w:w="1559" w:type="dxa"/>
            <w:vAlign w:val="center"/>
          </w:tcPr>
          <w:p w14:paraId="20F8DF5A" w14:textId="77777777" w:rsidR="00D27217" w:rsidRPr="00D27217" w:rsidRDefault="00D27217" w:rsidP="00D27217">
            <w:pPr>
              <w:jc w:val="center"/>
              <w:rPr>
                <w:snapToGrid w:val="0"/>
                <w:sz w:val="20"/>
                <w:szCs w:val="20"/>
              </w:rPr>
            </w:pPr>
            <w:r w:rsidRPr="00D27217">
              <w:rPr>
                <w:snapToGrid w:val="0"/>
                <w:sz w:val="20"/>
                <w:szCs w:val="20"/>
              </w:rPr>
              <w:t>не применяется</w:t>
            </w:r>
          </w:p>
        </w:tc>
        <w:tc>
          <w:tcPr>
            <w:tcW w:w="1816" w:type="dxa"/>
            <w:shd w:val="clear" w:color="auto" w:fill="auto"/>
            <w:vAlign w:val="center"/>
          </w:tcPr>
          <w:p w14:paraId="069D55CB" w14:textId="77777777" w:rsidR="00D27217" w:rsidRPr="00D27217" w:rsidRDefault="00D27217" w:rsidP="00D27217">
            <w:pPr>
              <w:jc w:val="center"/>
              <w:rPr>
                <w:snapToGrid w:val="0"/>
                <w:sz w:val="20"/>
                <w:szCs w:val="20"/>
              </w:rPr>
            </w:pPr>
            <w:r w:rsidRPr="00D27217">
              <w:rPr>
                <w:snapToGrid w:val="0"/>
                <w:sz w:val="20"/>
                <w:szCs w:val="20"/>
              </w:rPr>
              <w:t>5 123,97</w:t>
            </w:r>
          </w:p>
        </w:tc>
      </w:tr>
      <w:tr w:rsidR="00D27217" w:rsidRPr="00D27217" w14:paraId="6E307061" w14:textId="77777777" w:rsidTr="00637627">
        <w:trPr>
          <w:trHeight w:val="62"/>
          <w:jc w:val="center"/>
        </w:trPr>
        <w:tc>
          <w:tcPr>
            <w:tcW w:w="495" w:type="dxa"/>
            <w:shd w:val="clear" w:color="auto" w:fill="auto"/>
            <w:noWrap/>
            <w:vAlign w:val="center"/>
          </w:tcPr>
          <w:p w14:paraId="22F04FE9" w14:textId="77777777" w:rsidR="00D27217" w:rsidRPr="00D27217" w:rsidRDefault="00D27217" w:rsidP="00D27217">
            <w:pPr>
              <w:jc w:val="center"/>
              <w:rPr>
                <w:color w:val="000000"/>
                <w:sz w:val="20"/>
                <w:szCs w:val="20"/>
                <w:lang w:eastAsia="en-US"/>
              </w:rPr>
            </w:pPr>
            <w:r w:rsidRPr="00D27217">
              <w:rPr>
                <w:color w:val="000000"/>
                <w:sz w:val="20"/>
                <w:szCs w:val="20"/>
                <w:lang w:eastAsia="en-US"/>
              </w:rPr>
              <w:t>12</w:t>
            </w:r>
          </w:p>
        </w:tc>
        <w:tc>
          <w:tcPr>
            <w:tcW w:w="2845" w:type="dxa"/>
            <w:shd w:val="clear" w:color="auto" w:fill="auto"/>
            <w:vAlign w:val="center"/>
          </w:tcPr>
          <w:p w14:paraId="78365922" w14:textId="77777777" w:rsidR="00D27217" w:rsidRPr="00D27217" w:rsidRDefault="00D27217" w:rsidP="00D27217">
            <w:pPr>
              <w:rPr>
                <w:snapToGrid w:val="0"/>
                <w:color w:val="000000"/>
                <w:sz w:val="20"/>
                <w:szCs w:val="20"/>
              </w:rPr>
            </w:pPr>
            <w:r w:rsidRPr="00D27217">
              <w:rPr>
                <w:snapToGrid w:val="0"/>
                <w:color w:val="000000"/>
                <w:sz w:val="20"/>
                <w:szCs w:val="20"/>
              </w:rPr>
              <w:t>ООО «</w:t>
            </w:r>
            <w:proofErr w:type="spellStart"/>
            <w:r w:rsidRPr="00D27217">
              <w:rPr>
                <w:snapToGrid w:val="0"/>
                <w:color w:val="000000"/>
                <w:sz w:val="20"/>
                <w:szCs w:val="20"/>
              </w:rPr>
              <w:t>ЭнергоТеплоСервис</w:t>
            </w:r>
            <w:proofErr w:type="spellEnd"/>
            <w:r w:rsidRPr="00D27217">
              <w:rPr>
                <w:snapToGrid w:val="0"/>
                <w:color w:val="000000"/>
                <w:sz w:val="20"/>
                <w:szCs w:val="20"/>
              </w:rPr>
              <w:t>»*</w:t>
            </w:r>
          </w:p>
        </w:tc>
        <w:tc>
          <w:tcPr>
            <w:tcW w:w="2223" w:type="dxa"/>
            <w:shd w:val="clear" w:color="auto" w:fill="auto"/>
            <w:noWrap/>
            <w:vAlign w:val="center"/>
          </w:tcPr>
          <w:p w14:paraId="58067618" w14:textId="77777777" w:rsidR="00D27217" w:rsidRPr="00D27217" w:rsidRDefault="00D27217" w:rsidP="00D27217">
            <w:pPr>
              <w:jc w:val="center"/>
              <w:rPr>
                <w:snapToGrid w:val="0"/>
                <w:sz w:val="20"/>
                <w:szCs w:val="20"/>
              </w:rPr>
            </w:pPr>
            <w:r w:rsidRPr="00D27217">
              <w:rPr>
                <w:snapToGrid w:val="0"/>
                <w:sz w:val="20"/>
                <w:szCs w:val="20"/>
              </w:rPr>
              <w:t>4 742,22</w:t>
            </w:r>
          </w:p>
        </w:tc>
        <w:tc>
          <w:tcPr>
            <w:tcW w:w="1559" w:type="dxa"/>
            <w:vAlign w:val="center"/>
          </w:tcPr>
          <w:p w14:paraId="0AED6398" w14:textId="77777777" w:rsidR="00D27217" w:rsidRPr="00D27217" w:rsidRDefault="00D27217" w:rsidP="00D27217">
            <w:pPr>
              <w:jc w:val="center"/>
              <w:rPr>
                <w:snapToGrid w:val="0"/>
                <w:sz w:val="20"/>
                <w:szCs w:val="20"/>
              </w:rPr>
            </w:pPr>
            <w:r w:rsidRPr="00D27217">
              <w:rPr>
                <w:snapToGrid w:val="0"/>
                <w:sz w:val="20"/>
                <w:szCs w:val="20"/>
              </w:rPr>
              <w:t>96,08</w:t>
            </w:r>
          </w:p>
        </w:tc>
        <w:tc>
          <w:tcPr>
            <w:tcW w:w="1816" w:type="dxa"/>
            <w:shd w:val="clear" w:color="auto" w:fill="auto"/>
            <w:vAlign w:val="center"/>
          </w:tcPr>
          <w:p w14:paraId="50126EC6" w14:textId="77777777" w:rsidR="00D27217" w:rsidRPr="00D27217" w:rsidRDefault="00D27217" w:rsidP="00D27217">
            <w:pPr>
              <w:jc w:val="center"/>
              <w:rPr>
                <w:snapToGrid w:val="0"/>
                <w:sz w:val="20"/>
                <w:szCs w:val="20"/>
              </w:rPr>
            </w:pPr>
            <w:r w:rsidRPr="00D27217">
              <w:rPr>
                <w:snapToGrid w:val="0"/>
                <w:sz w:val="20"/>
                <w:szCs w:val="20"/>
              </w:rPr>
              <w:t>4 556,33</w:t>
            </w:r>
          </w:p>
        </w:tc>
      </w:tr>
    </w:tbl>
    <w:p w14:paraId="535419E5" w14:textId="77777777" w:rsidR="00D27217" w:rsidRPr="00D27217" w:rsidRDefault="00D27217" w:rsidP="00D27217">
      <w:pPr>
        <w:ind w:firstLine="709"/>
        <w:jc w:val="both"/>
        <w:rPr>
          <w:snapToGrid w:val="0"/>
          <w:sz w:val="20"/>
          <w:szCs w:val="20"/>
        </w:rPr>
      </w:pPr>
      <w:r w:rsidRPr="00D27217">
        <w:rPr>
          <w:snapToGrid w:val="0"/>
          <w:sz w:val="20"/>
          <w:szCs w:val="20"/>
        </w:rPr>
        <w:t>* - применяет упрощенную систему налогообложения</w:t>
      </w:r>
    </w:p>
    <w:p w14:paraId="5C724C51" w14:textId="77777777" w:rsidR="00D27217" w:rsidRPr="00D27217" w:rsidRDefault="00D27217" w:rsidP="00D27217">
      <w:pPr>
        <w:ind w:firstLine="709"/>
        <w:jc w:val="both"/>
        <w:rPr>
          <w:snapToGrid w:val="0"/>
          <w:sz w:val="28"/>
          <w:szCs w:val="28"/>
        </w:rPr>
      </w:pPr>
    </w:p>
    <w:p w14:paraId="27E6AF5F" w14:textId="77777777" w:rsidR="00D27217" w:rsidRPr="00D27217" w:rsidRDefault="00D27217" w:rsidP="00D27217">
      <w:pPr>
        <w:ind w:firstLine="709"/>
        <w:jc w:val="both"/>
        <w:rPr>
          <w:snapToGrid w:val="0"/>
          <w:color w:val="000000"/>
          <w:sz w:val="28"/>
          <w:szCs w:val="28"/>
        </w:rPr>
      </w:pPr>
      <w:r w:rsidRPr="00D27217">
        <w:rPr>
          <w:snapToGrid w:val="0"/>
          <w:color w:val="000000"/>
          <w:sz w:val="28"/>
          <w:szCs w:val="28"/>
        </w:rPr>
        <w:t xml:space="preserve">В соответствии с пунктом 2 статьи 23.6 Федерального закона </w:t>
      </w:r>
      <w:r w:rsidRPr="00D27217">
        <w:rPr>
          <w:snapToGrid w:val="0"/>
          <w:color w:val="000000"/>
          <w:sz w:val="28"/>
          <w:szCs w:val="28"/>
        </w:rPr>
        <w:br/>
        <w:t>от 27.07.2010 № 190-ФЗ «О теплоснабжении», пунктом 57 Правил № 1562, если предельный уровень цены на тепловую энергию (мощность), определенный в соответствии с Правилами № 1562, ниже тарифа на тепловую энергию (мощность), поставляемую потребителям, действующего на дату окончания переходного периода, предельный уровень цены на тепловую энергию (мощность) утверждается равным такому тарифу до даты достижения равенства предельного уровня цены на тепловую энергию (мощность).</w:t>
      </w:r>
    </w:p>
    <w:p w14:paraId="57E29139" w14:textId="77777777" w:rsidR="00D27217" w:rsidRPr="00D27217" w:rsidRDefault="00D27217" w:rsidP="00D27217">
      <w:pPr>
        <w:autoSpaceDE w:val="0"/>
        <w:autoSpaceDN w:val="0"/>
        <w:adjustRightInd w:val="0"/>
        <w:ind w:firstLine="709"/>
        <w:jc w:val="both"/>
        <w:rPr>
          <w:color w:val="000000"/>
          <w:sz w:val="28"/>
          <w:szCs w:val="28"/>
        </w:rPr>
      </w:pPr>
    </w:p>
    <w:p w14:paraId="29EA1D03" w14:textId="77777777" w:rsidR="00D27217" w:rsidRPr="00D27217" w:rsidRDefault="00D27217" w:rsidP="00D27217">
      <w:pPr>
        <w:autoSpaceDE w:val="0"/>
        <w:autoSpaceDN w:val="0"/>
        <w:adjustRightInd w:val="0"/>
        <w:ind w:firstLine="709"/>
        <w:jc w:val="both"/>
        <w:rPr>
          <w:color w:val="000000"/>
          <w:sz w:val="28"/>
          <w:szCs w:val="28"/>
        </w:rPr>
      </w:pPr>
      <w:r w:rsidRPr="00D27217">
        <w:rPr>
          <w:color w:val="000000"/>
          <w:sz w:val="28"/>
          <w:szCs w:val="28"/>
        </w:rPr>
        <w:t>В ходе общественного обсуждения проекта постановления были представлены предложения АО «Кемеровская генерация» (</w:t>
      </w:r>
      <w:proofErr w:type="spellStart"/>
      <w:r w:rsidRPr="00D27217">
        <w:rPr>
          <w:color w:val="000000"/>
          <w:sz w:val="28"/>
          <w:szCs w:val="28"/>
        </w:rPr>
        <w:t>вх</w:t>
      </w:r>
      <w:proofErr w:type="spellEnd"/>
      <w:r w:rsidRPr="00D27217">
        <w:rPr>
          <w:color w:val="000000"/>
          <w:sz w:val="28"/>
          <w:szCs w:val="28"/>
        </w:rPr>
        <w:t>. № 7313 от 29.10.2024), ООО «НТСК» (</w:t>
      </w:r>
      <w:proofErr w:type="spellStart"/>
      <w:r w:rsidRPr="00D27217">
        <w:rPr>
          <w:color w:val="000000"/>
          <w:sz w:val="28"/>
          <w:szCs w:val="28"/>
        </w:rPr>
        <w:t>вх</w:t>
      </w:r>
      <w:proofErr w:type="spellEnd"/>
      <w:r w:rsidRPr="00D27217">
        <w:rPr>
          <w:color w:val="000000"/>
          <w:sz w:val="28"/>
          <w:szCs w:val="28"/>
        </w:rPr>
        <w:t>. № 7314 от 29.10.2024).</w:t>
      </w:r>
    </w:p>
    <w:p w14:paraId="1567C5BF" w14:textId="77777777" w:rsidR="00D27217" w:rsidRPr="00D27217" w:rsidRDefault="00D27217" w:rsidP="00D27217">
      <w:pPr>
        <w:autoSpaceDE w:val="0"/>
        <w:autoSpaceDN w:val="0"/>
        <w:adjustRightInd w:val="0"/>
        <w:ind w:firstLine="709"/>
        <w:jc w:val="both"/>
        <w:rPr>
          <w:color w:val="000000"/>
          <w:sz w:val="28"/>
          <w:szCs w:val="28"/>
        </w:rPr>
      </w:pPr>
      <w:r w:rsidRPr="00D27217">
        <w:rPr>
          <w:color w:val="000000"/>
          <w:sz w:val="28"/>
          <w:szCs w:val="28"/>
        </w:rPr>
        <w:t>В части учета для ООО «НТСК» фактической цены на топливо согласно данным Санкт-Петербургской международной товарно-сырьевой биржи предложения были приняты.</w:t>
      </w:r>
    </w:p>
    <w:p w14:paraId="4919F911" w14:textId="77777777" w:rsidR="00D27217" w:rsidRPr="00D27217" w:rsidRDefault="00D27217" w:rsidP="00D27217">
      <w:pPr>
        <w:autoSpaceDE w:val="0"/>
        <w:autoSpaceDN w:val="0"/>
        <w:adjustRightInd w:val="0"/>
        <w:ind w:firstLine="709"/>
        <w:jc w:val="both"/>
        <w:rPr>
          <w:color w:val="000000"/>
          <w:sz w:val="28"/>
          <w:szCs w:val="28"/>
        </w:rPr>
      </w:pPr>
      <w:r w:rsidRPr="00D27217">
        <w:rPr>
          <w:color w:val="000000"/>
          <w:sz w:val="28"/>
          <w:szCs w:val="28"/>
        </w:rPr>
        <w:t xml:space="preserve">В части определений низшей теплоты сгорания угля для АО «Кемеровская генерация» были учтены прогнозные значения согласно актуализированной схемы теплоснабжения исходя из установленной тепловой мощности станций </w:t>
      </w:r>
      <w:proofErr w:type="spellStart"/>
      <w:r w:rsidRPr="00D27217">
        <w:rPr>
          <w:color w:val="000000"/>
          <w:sz w:val="28"/>
          <w:szCs w:val="28"/>
        </w:rPr>
        <w:t>КемГРЭС</w:t>
      </w:r>
      <w:proofErr w:type="spellEnd"/>
      <w:r w:rsidRPr="00D27217">
        <w:rPr>
          <w:color w:val="000000"/>
          <w:sz w:val="28"/>
          <w:szCs w:val="28"/>
        </w:rPr>
        <w:t xml:space="preserve"> и </w:t>
      </w:r>
      <w:proofErr w:type="spellStart"/>
      <w:r w:rsidRPr="00D27217">
        <w:rPr>
          <w:color w:val="000000"/>
          <w:sz w:val="28"/>
          <w:szCs w:val="28"/>
        </w:rPr>
        <w:t>КемТЭЦ</w:t>
      </w:r>
      <w:proofErr w:type="spellEnd"/>
      <w:r w:rsidRPr="00D27217">
        <w:rPr>
          <w:color w:val="000000"/>
          <w:sz w:val="28"/>
          <w:szCs w:val="28"/>
        </w:rPr>
        <w:t>.</w:t>
      </w:r>
    </w:p>
    <w:p w14:paraId="0474E25D" w14:textId="77777777" w:rsidR="00D27217" w:rsidRPr="00D27217" w:rsidRDefault="00D27217" w:rsidP="00D27217">
      <w:pPr>
        <w:autoSpaceDE w:val="0"/>
        <w:autoSpaceDN w:val="0"/>
        <w:adjustRightInd w:val="0"/>
        <w:ind w:firstLine="709"/>
        <w:jc w:val="both"/>
        <w:rPr>
          <w:color w:val="000000"/>
          <w:sz w:val="28"/>
          <w:szCs w:val="28"/>
        </w:rPr>
      </w:pPr>
    </w:p>
    <w:p w14:paraId="131CAD74" w14:textId="77777777" w:rsidR="00D27217" w:rsidRPr="00D27217" w:rsidRDefault="00D27217" w:rsidP="00D27217">
      <w:pPr>
        <w:autoSpaceDE w:val="0"/>
        <w:autoSpaceDN w:val="0"/>
        <w:adjustRightInd w:val="0"/>
        <w:ind w:firstLine="709"/>
        <w:jc w:val="both"/>
        <w:rPr>
          <w:color w:val="000000"/>
          <w:sz w:val="28"/>
          <w:szCs w:val="28"/>
        </w:rPr>
      </w:pPr>
      <w:r w:rsidRPr="00D27217">
        <w:rPr>
          <w:color w:val="000000"/>
          <w:sz w:val="28"/>
          <w:szCs w:val="28"/>
        </w:rPr>
        <w:t>Предельные уровни цен на тепловую энергию (мощность) для ценовой зоны теплоснабжения муниципальное образование город Кемерово Кемеровской области – Кузбасса на 2025 год, предлагаемые к утверждению, представлены в Приложении № 7.</w:t>
      </w:r>
    </w:p>
    <w:p w14:paraId="4E37004D" w14:textId="77777777" w:rsidR="00D27217" w:rsidRPr="00D27217" w:rsidRDefault="00D27217" w:rsidP="00D27217">
      <w:pPr>
        <w:ind w:firstLine="709"/>
        <w:rPr>
          <w:snapToGrid w:val="0"/>
          <w:color w:val="000000"/>
          <w:sz w:val="28"/>
          <w:szCs w:val="28"/>
        </w:rPr>
      </w:pPr>
    </w:p>
    <w:p w14:paraId="6C552122" w14:textId="77777777" w:rsidR="00D27217" w:rsidRPr="00D27217" w:rsidRDefault="00D27217" w:rsidP="00D27217">
      <w:pPr>
        <w:rPr>
          <w:snapToGrid w:val="0"/>
          <w:color w:val="000000"/>
          <w:sz w:val="28"/>
          <w:szCs w:val="28"/>
        </w:rPr>
      </w:pPr>
    </w:p>
    <w:p w14:paraId="18E51721" w14:textId="77777777" w:rsidR="00D27217" w:rsidRPr="00D27217" w:rsidRDefault="00D27217" w:rsidP="00D27217">
      <w:pPr>
        <w:autoSpaceDE w:val="0"/>
        <w:autoSpaceDN w:val="0"/>
        <w:adjustRightInd w:val="0"/>
        <w:jc w:val="both"/>
        <w:rPr>
          <w:color w:val="000000"/>
          <w:sz w:val="28"/>
          <w:szCs w:val="28"/>
        </w:rPr>
      </w:pPr>
    </w:p>
    <w:p w14:paraId="27B5178B" w14:textId="77777777" w:rsidR="00D27217" w:rsidRPr="00D27217" w:rsidRDefault="00D27217" w:rsidP="00D27217">
      <w:pPr>
        <w:autoSpaceDE w:val="0"/>
        <w:autoSpaceDN w:val="0"/>
        <w:adjustRightInd w:val="0"/>
        <w:ind w:firstLine="709"/>
        <w:jc w:val="both"/>
        <w:rPr>
          <w:color w:val="000000"/>
          <w:sz w:val="28"/>
          <w:szCs w:val="28"/>
        </w:rPr>
      </w:pPr>
    </w:p>
    <w:p w14:paraId="6954FF11" w14:textId="77777777" w:rsidR="00D27217" w:rsidRPr="00D27217" w:rsidRDefault="00D27217" w:rsidP="00D27217">
      <w:pPr>
        <w:ind w:firstLine="709"/>
        <w:jc w:val="both"/>
        <w:rPr>
          <w:snapToGrid w:val="0"/>
          <w:color w:val="000000"/>
          <w:sz w:val="28"/>
          <w:szCs w:val="28"/>
        </w:rPr>
        <w:sectPr w:rsidR="00D27217" w:rsidRPr="00D27217" w:rsidSect="00D27217">
          <w:headerReference w:type="default" r:id="rId50"/>
          <w:footerReference w:type="even" r:id="rId51"/>
          <w:headerReference w:type="first" r:id="rId52"/>
          <w:pgSz w:w="11906" w:h="16838"/>
          <w:pgMar w:top="851" w:right="851" w:bottom="851" w:left="1701" w:header="709" w:footer="709" w:gutter="0"/>
          <w:cols w:space="708"/>
          <w:titlePg/>
          <w:docGrid w:linePitch="381"/>
        </w:sectPr>
      </w:pPr>
    </w:p>
    <w:p w14:paraId="7CCA2BA1" w14:textId="77777777" w:rsidR="00D27217" w:rsidRPr="00D27217" w:rsidRDefault="00D27217" w:rsidP="00D27217">
      <w:pPr>
        <w:jc w:val="right"/>
        <w:rPr>
          <w:snapToGrid w:val="0"/>
          <w:sz w:val="28"/>
          <w:szCs w:val="28"/>
        </w:rPr>
      </w:pPr>
      <w:r w:rsidRPr="00D27217">
        <w:rPr>
          <w:snapToGrid w:val="0"/>
          <w:sz w:val="28"/>
          <w:szCs w:val="28"/>
        </w:rPr>
        <w:t>Приложение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3976"/>
        <w:gridCol w:w="1477"/>
        <w:gridCol w:w="3191"/>
      </w:tblGrid>
      <w:tr w:rsidR="00D27217" w:rsidRPr="00D27217" w14:paraId="2F2F466F" w14:textId="77777777" w:rsidTr="00637627">
        <w:trPr>
          <w:trHeight w:val="960"/>
        </w:trPr>
        <w:tc>
          <w:tcPr>
            <w:tcW w:w="739" w:type="dxa"/>
            <w:shd w:val="clear" w:color="auto" w:fill="auto"/>
            <w:hideMark/>
          </w:tcPr>
          <w:p w14:paraId="72F8B460"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8832" w:type="dxa"/>
            <w:gridSpan w:val="3"/>
            <w:shd w:val="clear" w:color="auto" w:fill="auto"/>
            <w:hideMark/>
          </w:tcPr>
          <w:p w14:paraId="4A2CAE80" w14:textId="77777777" w:rsidR="00D27217" w:rsidRPr="00D27217" w:rsidRDefault="00D27217" w:rsidP="00D27217">
            <w:pPr>
              <w:jc w:val="center"/>
              <w:rPr>
                <w:b/>
                <w:bCs/>
                <w:snapToGrid w:val="0"/>
                <w:color w:val="000000"/>
                <w:sz w:val="20"/>
                <w:szCs w:val="20"/>
              </w:rPr>
            </w:pPr>
            <w:r w:rsidRPr="00D27217">
              <w:rPr>
                <w:b/>
                <w:bCs/>
                <w:snapToGrid w:val="0"/>
                <w:color w:val="000000"/>
                <w:sz w:val="20"/>
                <w:szCs w:val="20"/>
              </w:rPr>
              <w:t>Предельный уровень цены на тепловую энергию (мощность), рассчитанный в соответствии с частью 1 статьи 23.6 Федерального закона от 27.07.2010 № 190-ФЗ "О теплоснабжении" и Постановлением № 1562, а также сведения о параметрах, использованных при расчете</w:t>
            </w:r>
          </w:p>
        </w:tc>
      </w:tr>
      <w:tr w:rsidR="00D27217" w:rsidRPr="00D27217" w14:paraId="3F26C972" w14:textId="77777777" w:rsidTr="00637627">
        <w:trPr>
          <w:trHeight w:val="255"/>
        </w:trPr>
        <w:tc>
          <w:tcPr>
            <w:tcW w:w="739" w:type="dxa"/>
            <w:shd w:val="clear" w:color="auto" w:fill="auto"/>
            <w:hideMark/>
          </w:tcPr>
          <w:p w14:paraId="43ADD34F"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4557" w:type="dxa"/>
            <w:shd w:val="clear" w:color="auto" w:fill="auto"/>
            <w:noWrap/>
            <w:hideMark/>
          </w:tcPr>
          <w:p w14:paraId="7E90665F" w14:textId="77777777" w:rsidR="00D27217" w:rsidRPr="00D27217" w:rsidRDefault="00D27217" w:rsidP="00D27217">
            <w:pPr>
              <w:rPr>
                <w:snapToGrid w:val="0"/>
                <w:color w:val="000000"/>
                <w:sz w:val="16"/>
                <w:szCs w:val="16"/>
              </w:rPr>
            </w:pPr>
            <w:r w:rsidRPr="00D27217">
              <w:rPr>
                <w:snapToGrid w:val="0"/>
                <w:color w:val="000000"/>
                <w:sz w:val="16"/>
                <w:szCs w:val="16"/>
              </w:rPr>
              <w:t>Дата:</w:t>
            </w:r>
          </w:p>
        </w:tc>
        <w:tc>
          <w:tcPr>
            <w:tcW w:w="624" w:type="dxa"/>
            <w:shd w:val="clear" w:color="auto" w:fill="auto"/>
            <w:hideMark/>
          </w:tcPr>
          <w:p w14:paraId="04B44134" w14:textId="77777777" w:rsidR="00D27217" w:rsidRPr="00D27217" w:rsidRDefault="00D27217" w:rsidP="00D27217">
            <w:pPr>
              <w:rPr>
                <w:snapToGrid w:val="0"/>
                <w:color w:val="000000"/>
                <w:sz w:val="16"/>
                <w:szCs w:val="16"/>
              </w:rPr>
            </w:pPr>
            <w:r w:rsidRPr="00D27217">
              <w:rPr>
                <w:snapToGrid w:val="0"/>
                <w:color w:val="000000"/>
                <w:sz w:val="16"/>
                <w:szCs w:val="16"/>
              </w:rPr>
              <w:t>11.11.2024</w:t>
            </w:r>
          </w:p>
        </w:tc>
        <w:tc>
          <w:tcPr>
            <w:tcW w:w="3651" w:type="dxa"/>
            <w:shd w:val="clear" w:color="auto" w:fill="auto"/>
            <w:noWrap/>
            <w:hideMark/>
          </w:tcPr>
          <w:p w14:paraId="12361094"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4D81FE55" w14:textId="77777777" w:rsidTr="00637627">
        <w:trPr>
          <w:trHeight w:val="255"/>
        </w:trPr>
        <w:tc>
          <w:tcPr>
            <w:tcW w:w="739" w:type="dxa"/>
            <w:shd w:val="clear" w:color="auto" w:fill="auto"/>
            <w:hideMark/>
          </w:tcPr>
          <w:p w14:paraId="4E0ADF6C"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4557" w:type="dxa"/>
            <w:shd w:val="clear" w:color="auto" w:fill="auto"/>
            <w:noWrap/>
            <w:hideMark/>
          </w:tcPr>
          <w:p w14:paraId="122A173E" w14:textId="77777777" w:rsidR="00D27217" w:rsidRPr="00D27217" w:rsidRDefault="00D27217" w:rsidP="00D27217">
            <w:pPr>
              <w:rPr>
                <w:b/>
                <w:bCs/>
                <w:snapToGrid w:val="0"/>
                <w:color w:val="000000"/>
                <w:sz w:val="16"/>
                <w:szCs w:val="16"/>
              </w:rPr>
            </w:pPr>
            <w:r w:rsidRPr="00D27217">
              <w:rPr>
                <w:b/>
                <w:bCs/>
                <w:snapToGrid w:val="0"/>
                <w:color w:val="000000"/>
                <w:sz w:val="16"/>
                <w:szCs w:val="16"/>
              </w:rPr>
              <w:t>Информация о системе теплоснабжения, в отношении которой выполняется расчет:</w:t>
            </w:r>
          </w:p>
        </w:tc>
        <w:tc>
          <w:tcPr>
            <w:tcW w:w="624" w:type="dxa"/>
            <w:shd w:val="clear" w:color="auto" w:fill="auto"/>
            <w:noWrap/>
            <w:hideMark/>
          </w:tcPr>
          <w:p w14:paraId="73CA534D"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651" w:type="dxa"/>
            <w:shd w:val="clear" w:color="auto" w:fill="auto"/>
            <w:noWrap/>
            <w:hideMark/>
          </w:tcPr>
          <w:p w14:paraId="33EAB080"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1325AA11" w14:textId="77777777" w:rsidTr="00637627">
        <w:trPr>
          <w:trHeight w:val="255"/>
        </w:trPr>
        <w:tc>
          <w:tcPr>
            <w:tcW w:w="739" w:type="dxa"/>
            <w:shd w:val="clear" w:color="auto" w:fill="auto"/>
            <w:hideMark/>
          </w:tcPr>
          <w:p w14:paraId="0F06E8EF"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4557" w:type="dxa"/>
            <w:shd w:val="clear" w:color="auto" w:fill="auto"/>
            <w:hideMark/>
          </w:tcPr>
          <w:p w14:paraId="1722DB70" w14:textId="77777777" w:rsidR="00D27217" w:rsidRPr="00D27217" w:rsidRDefault="00D27217" w:rsidP="00D27217">
            <w:pPr>
              <w:rPr>
                <w:snapToGrid w:val="0"/>
                <w:color w:val="000000"/>
                <w:sz w:val="16"/>
                <w:szCs w:val="16"/>
              </w:rPr>
            </w:pPr>
            <w:r w:rsidRPr="00D27217">
              <w:rPr>
                <w:snapToGrid w:val="0"/>
                <w:color w:val="000000"/>
                <w:sz w:val="16"/>
                <w:szCs w:val="16"/>
              </w:rPr>
              <w:t>Субъект Российской Федерации</w:t>
            </w:r>
          </w:p>
        </w:tc>
        <w:tc>
          <w:tcPr>
            <w:tcW w:w="624" w:type="dxa"/>
            <w:shd w:val="clear" w:color="auto" w:fill="auto"/>
            <w:hideMark/>
          </w:tcPr>
          <w:p w14:paraId="2F491D86" w14:textId="77777777" w:rsidR="00D27217" w:rsidRPr="00D27217" w:rsidRDefault="00D27217" w:rsidP="00D27217">
            <w:pPr>
              <w:rPr>
                <w:snapToGrid w:val="0"/>
                <w:color w:val="000000"/>
                <w:sz w:val="16"/>
                <w:szCs w:val="16"/>
              </w:rPr>
            </w:pPr>
            <w:r w:rsidRPr="00D27217">
              <w:rPr>
                <w:snapToGrid w:val="0"/>
                <w:color w:val="000000"/>
                <w:sz w:val="16"/>
                <w:szCs w:val="16"/>
              </w:rPr>
              <w:t>Кемеровская область</w:t>
            </w:r>
          </w:p>
        </w:tc>
        <w:tc>
          <w:tcPr>
            <w:tcW w:w="3651" w:type="dxa"/>
            <w:shd w:val="clear" w:color="auto" w:fill="auto"/>
            <w:noWrap/>
            <w:hideMark/>
          </w:tcPr>
          <w:p w14:paraId="22FE5C3F"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6A608C02" w14:textId="77777777" w:rsidTr="00637627">
        <w:trPr>
          <w:trHeight w:val="255"/>
        </w:trPr>
        <w:tc>
          <w:tcPr>
            <w:tcW w:w="739" w:type="dxa"/>
            <w:shd w:val="clear" w:color="auto" w:fill="auto"/>
            <w:hideMark/>
          </w:tcPr>
          <w:p w14:paraId="26FA051A"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4557" w:type="dxa"/>
            <w:shd w:val="clear" w:color="auto" w:fill="auto"/>
            <w:hideMark/>
          </w:tcPr>
          <w:p w14:paraId="60A26F64" w14:textId="77777777" w:rsidR="00D27217" w:rsidRPr="00D27217" w:rsidRDefault="00D27217" w:rsidP="00D27217">
            <w:pPr>
              <w:rPr>
                <w:snapToGrid w:val="0"/>
                <w:color w:val="000000"/>
                <w:sz w:val="16"/>
                <w:szCs w:val="16"/>
              </w:rPr>
            </w:pPr>
            <w:r w:rsidRPr="00D27217">
              <w:rPr>
                <w:snapToGrid w:val="0"/>
                <w:color w:val="000000"/>
                <w:sz w:val="16"/>
                <w:szCs w:val="16"/>
              </w:rPr>
              <w:t>Городской округ</w:t>
            </w:r>
          </w:p>
        </w:tc>
        <w:tc>
          <w:tcPr>
            <w:tcW w:w="624" w:type="dxa"/>
            <w:shd w:val="clear" w:color="auto" w:fill="auto"/>
            <w:hideMark/>
          </w:tcPr>
          <w:p w14:paraId="52982AF7" w14:textId="77777777" w:rsidR="00D27217" w:rsidRPr="00D27217" w:rsidRDefault="00D27217" w:rsidP="00D27217">
            <w:pPr>
              <w:rPr>
                <w:snapToGrid w:val="0"/>
                <w:color w:val="000000"/>
                <w:sz w:val="16"/>
                <w:szCs w:val="16"/>
              </w:rPr>
            </w:pPr>
            <w:r w:rsidRPr="00D27217">
              <w:rPr>
                <w:snapToGrid w:val="0"/>
                <w:color w:val="000000"/>
                <w:sz w:val="16"/>
                <w:szCs w:val="16"/>
              </w:rPr>
              <w:t>Кемеровский</w:t>
            </w:r>
          </w:p>
        </w:tc>
        <w:tc>
          <w:tcPr>
            <w:tcW w:w="3651" w:type="dxa"/>
            <w:shd w:val="clear" w:color="auto" w:fill="auto"/>
            <w:noWrap/>
            <w:hideMark/>
          </w:tcPr>
          <w:p w14:paraId="32B52531"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17180917" w14:textId="77777777" w:rsidTr="00637627">
        <w:trPr>
          <w:trHeight w:val="255"/>
        </w:trPr>
        <w:tc>
          <w:tcPr>
            <w:tcW w:w="739" w:type="dxa"/>
            <w:shd w:val="clear" w:color="auto" w:fill="auto"/>
            <w:hideMark/>
          </w:tcPr>
          <w:p w14:paraId="14E8264F"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4557" w:type="dxa"/>
            <w:shd w:val="clear" w:color="auto" w:fill="auto"/>
            <w:hideMark/>
          </w:tcPr>
          <w:p w14:paraId="291268A9"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624" w:type="dxa"/>
            <w:shd w:val="clear" w:color="auto" w:fill="auto"/>
            <w:hideMark/>
          </w:tcPr>
          <w:p w14:paraId="4245EB91"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651" w:type="dxa"/>
            <w:shd w:val="clear" w:color="auto" w:fill="auto"/>
            <w:noWrap/>
            <w:hideMark/>
          </w:tcPr>
          <w:p w14:paraId="0F6B0128"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47778C1E" w14:textId="77777777" w:rsidTr="00637627">
        <w:trPr>
          <w:trHeight w:val="255"/>
        </w:trPr>
        <w:tc>
          <w:tcPr>
            <w:tcW w:w="739" w:type="dxa"/>
            <w:shd w:val="clear" w:color="auto" w:fill="auto"/>
            <w:hideMark/>
          </w:tcPr>
          <w:p w14:paraId="10217B9E"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4557" w:type="dxa"/>
            <w:shd w:val="clear" w:color="auto" w:fill="auto"/>
            <w:hideMark/>
          </w:tcPr>
          <w:p w14:paraId="6F902214" w14:textId="77777777" w:rsidR="00D27217" w:rsidRPr="00D27217" w:rsidRDefault="00D27217" w:rsidP="00D27217">
            <w:pPr>
              <w:rPr>
                <w:snapToGrid w:val="0"/>
                <w:color w:val="000000"/>
                <w:sz w:val="16"/>
                <w:szCs w:val="16"/>
              </w:rPr>
            </w:pPr>
            <w:r w:rsidRPr="00D27217">
              <w:rPr>
                <w:snapToGrid w:val="0"/>
                <w:color w:val="000000"/>
                <w:sz w:val="16"/>
                <w:szCs w:val="16"/>
              </w:rPr>
              <w:t>Код ОКТМО</w:t>
            </w:r>
          </w:p>
        </w:tc>
        <w:tc>
          <w:tcPr>
            <w:tcW w:w="624" w:type="dxa"/>
            <w:shd w:val="clear" w:color="auto" w:fill="auto"/>
            <w:hideMark/>
          </w:tcPr>
          <w:p w14:paraId="077856A0" w14:textId="77777777" w:rsidR="00D27217" w:rsidRPr="00D27217" w:rsidRDefault="00D27217" w:rsidP="00D27217">
            <w:pPr>
              <w:rPr>
                <w:snapToGrid w:val="0"/>
                <w:color w:val="000000"/>
                <w:sz w:val="16"/>
                <w:szCs w:val="16"/>
              </w:rPr>
            </w:pPr>
            <w:r w:rsidRPr="00D27217">
              <w:rPr>
                <w:snapToGrid w:val="0"/>
                <w:color w:val="000000"/>
                <w:sz w:val="16"/>
                <w:szCs w:val="16"/>
              </w:rPr>
              <w:t>32701000001</w:t>
            </w:r>
          </w:p>
        </w:tc>
        <w:tc>
          <w:tcPr>
            <w:tcW w:w="3651" w:type="dxa"/>
            <w:shd w:val="clear" w:color="auto" w:fill="auto"/>
            <w:noWrap/>
            <w:hideMark/>
          </w:tcPr>
          <w:p w14:paraId="2E9FE742"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652CA153" w14:textId="77777777" w:rsidTr="00637627">
        <w:trPr>
          <w:trHeight w:val="510"/>
        </w:trPr>
        <w:tc>
          <w:tcPr>
            <w:tcW w:w="739" w:type="dxa"/>
            <w:shd w:val="clear" w:color="auto" w:fill="auto"/>
            <w:hideMark/>
          </w:tcPr>
          <w:p w14:paraId="50473D21"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4557" w:type="dxa"/>
            <w:shd w:val="clear" w:color="auto" w:fill="auto"/>
            <w:hideMark/>
          </w:tcPr>
          <w:p w14:paraId="5800F9D9" w14:textId="77777777" w:rsidR="00D27217" w:rsidRPr="00D27217" w:rsidRDefault="00D27217" w:rsidP="00D27217">
            <w:pPr>
              <w:rPr>
                <w:snapToGrid w:val="0"/>
                <w:color w:val="000000"/>
                <w:sz w:val="16"/>
                <w:szCs w:val="16"/>
              </w:rPr>
            </w:pPr>
            <w:r w:rsidRPr="00D27217">
              <w:rPr>
                <w:snapToGrid w:val="0"/>
                <w:color w:val="000000"/>
                <w:sz w:val="16"/>
                <w:szCs w:val="16"/>
              </w:rPr>
              <w:t>Система теплоснабжения</w:t>
            </w:r>
          </w:p>
        </w:tc>
        <w:tc>
          <w:tcPr>
            <w:tcW w:w="624" w:type="dxa"/>
            <w:shd w:val="clear" w:color="auto" w:fill="auto"/>
            <w:hideMark/>
          </w:tcPr>
          <w:p w14:paraId="387DD206" w14:textId="77777777" w:rsidR="00D27217" w:rsidRPr="00D27217" w:rsidRDefault="00D27217" w:rsidP="00D27217">
            <w:pPr>
              <w:rPr>
                <w:snapToGrid w:val="0"/>
                <w:color w:val="000000"/>
                <w:sz w:val="16"/>
                <w:szCs w:val="16"/>
              </w:rPr>
            </w:pPr>
            <w:r w:rsidRPr="00D27217">
              <w:rPr>
                <w:snapToGrid w:val="0"/>
                <w:color w:val="000000"/>
                <w:sz w:val="16"/>
                <w:szCs w:val="16"/>
              </w:rPr>
              <w:t>АО "Кемеровская генерация"</w:t>
            </w:r>
          </w:p>
        </w:tc>
        <w:tc>
          <w:tcPr>
            <w:tcW w:w="3651" w:type="dxa"/>
            <w:shd w:val="clear" w:color="auto" w:fill="auto"/>
            <w:noWrap/>
            <w:hideMark/>
          </w:tcPr>
          <w:p w14:paraId="4DEF0200"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2D822C19" w14:textId="77777777" w:rsidTr="00637627">
        <w:trPr>
          <w:trHeight w:val="255"/>
        </w:trPr>
        <w:tc>
          <w:tcPr>
            <w:tcW w:w="739" w:type="dxa"/>
            <w:shd w:val="clear" w:color="auto" w:fill="auto"/>
            <w:hideMark/>
          </w:tcPr>
          <w:p w14:paraId="7C35D97F"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4557" w:type="dxa"/>
            <w:shd w:val="clear" w:color="auto" w:fill="auto"/>
            <w:hideMark/>
          </w:tcPr>
          <w:p w14:paraId="38E5D001" w14:textId="77777777" w:rsidR="00D27217" w:rsidRPr="00D27217" w:rsidRDefault="00D27217" w:rsidP="00D27217">
            <w:pPr>
              <w:rPr>
                <w:snapToGrid w:val="0"/>
                <w:color w:val="000000"/>
                <w:sz w:val="16"/>
                <w:szCs w:val="16"/>
              </w:rPr>
            </w:pPr>
            <w:r w:rsidRPr="00D27217">
              <w:rPr>
                <w:snapToGrid w:val="0"/>
                <w:color w:val="000000"/>
                <w:sz w:val="16"/>
                <w:szCs w:val="16"/>
              </w:rPr>
              <w:t>Период регулирования (i)-й</w:t>
            </w:r>
          </w:p>
        </w:tc>
        <w:tc>
          <w:tcPr>
            <w:tcW w:w="624" w:type="dxa"/>
            <w:shd w:val="clear" w:color="auto" w:fill="auto"/>
            <w:hideMark/>
          </w:tcPr>
          <w:p w14:paraId="63697B5F" w14:textId="77777777" w:rsidR="00D27217" w:rsidRPr="00D27217" w:rsidRDefault="00D27217" w:rsidP="00D27217">
            <w:pPr>
              <w:rPr>
                <w:snapToGrid w:val="0"/>
                <w:color w:val="000000"/>
                <w:sz w:val="16"/>
                <w:szCs w:val="16"/>
              </w:rPr>
            </w:pPr>
            <w:r w:rsidRPr="00D27217">
              <w:rPr>
                <w:snapToGrid w:val="0"/>
                <w:color w:val="000000"/>
                <w:sz w:val="16"/>
                <w:szCs w:val="16"/>
              </w:rPr>
              <w:t>2025</w:t>
            </w:r>
          </w:p>
        </w:tc>
        <w:tc>
          <w:tcPr>
            <w:tcW w:w="3651" w:type="dxa"/>
            <w:shd w:val="clear" w:color="auto" w:fill="auto"/>
            <w:noWrap/>
            <w:hideMark/>
          </w:tcPr>
          <w:p w14:paraId="60AED083"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6E59AEF0" w14:textId="77777777" w:rsidTr="00637627">
        <w:trPr>
          <w:trHeight w:val="255"/>
        </w:trPr>
        <w:tc>
          <w:tcPr>
            <w:tcW w:w="739" w:type="dxa"/>
            <w:shd w:val="clear" w:color="auto" w:fill="auto"/>
            <w:hideMark/>
          </w:tcPr>
          <w:p w14:paraId="75E2943E"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4557" w:type="dxa"/>
            <w:shd w:val="clear" w:color="auto" w:fill="auto"/>
            <w:hideMark/>
          </w:tcPr>
          <w:p w14:paraId="105E1493" w14:textId="77777777" w:rsidR="00D27217" w:rsidRPr="00D27217" w:rsidRDefault="00D27217" w:rsidP="00D27217">
            <w:pPr>
              <w:rPr>
                <w:snapToGrid w:val="0"/>
                <w:color w:val="000000"/>
                <w:sz w:val="16"/>
                <w:szCs w:val="16"/>
              </w:rPr>
            </w:pPr>
            <w:r w:rsidRPr="00D27217">
              <w:rPr>
                <w:snapToGrid w:val="0"/>
                <w:color w:val="000000"/>
                <w:sz w:val="16"/>
                <w:szCs w:val="16"/>
              </w:rPr>
              <w:t>Период регулирования (i-1)-й</w:t>
            </w:r>
          </w:p>
        </w:tc>
        <w:tc>
          <w:tcPr>
            <w:tcW w:w="624" w:type="dxa"/>
            <w:shd w:val="clear" w:color="auto" w:fill="auto"/>
            <w:hideMark/>
          </w:tcPr>
          <w:p w14:paraId="0447FD3C" w14:textId="77777777" w:rsidR="00D27217" w:rsidRPr="00D27217" w:rsidRDefault="00D27217" w:rsidP="00D27217">
            <w:pPr>
              <w:rPr>
                <w:snapToGrid w:val="0"/>
                <w:color w:val="000000"/>
                <w:sz w:val="16"/>
                <w:szCs w:val="16"/>
              </w:rPr>
            </w:pPr>
            <w:r w:rsidRPr="00D27217">
              <w:rPr>
                <w:snapToGrid w:val="0"/>
                <w:color w:val="000000"/>
                <w:sz w:val="16"/>
                <w:szCs w:val="16"/>
              </w:rPr>
              <w:t>2024</w:t>
            </w:r>
          </w:p>
        </w:tc>
        <w:tc>
          <w:tcPr>
            <w:tcW w:w="3651" w:type="dxa"/>
            <w:shd w:val="clear" w:color="auto" w:fill="auto"/>
            <w:noWrap/>
            <w:hideMark/>
          </w:tcPr>
          <w:p w14:paraId="58CA9241"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79F7152C" w14:textId="77777777" w:rsidTr="00637627">
        <w:trPr>
          <w:trHeight w:val="255"/>
        </w:trPr>
        <w:tc>
          <w:tcPr>
            <w:tcW w:w="739" w:type="dxa"/>
            <w:shd w:val="clear" w:color="auto" w:fill="auto"/>
            <w:hideMark/>
          </w:tcPr>
          <w:p w14:paraId="0199198A"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4557" w:type="dxa"/>
            <w:shd w:val="clear" w:color="auto" w:fill="auto"/>
            <w:hideMark/>
          </w:tcPr>
          <w:p w14:paraId="6975696B" w14:textId="77777777" w:rsidR="00D27217" w:rsidRPr="00D27217" w:rsidRDefault="00D27217" w:rsidP="00D27217">
            <w:pPr>
              <w:rPr>
                <w:snapToGrid w:val="0"/>
                <w:color w:val="000000"/>
                <w:sz w:val="16"/>
                <w:szCs w:val="16"/>
              </w:rPr>
            </w:pPr>
            <w:r w:rsidRPr="00D27217">
              <w:rPr>
                <w:snapToGrid w:val="0"/>
                <w:color w:val="000000"/>
                <w:sz w:val="16"/>
                <w:szCs w:val="16"/>
              </w:rPr>
              <w:t>Период регулирования (i-2)-й</w:t>
            </w:r>
          </w:p>
        </w:tc>
        <w:tc>
          <w:tcPr>
            <w:tcW w:w="624" w:type="dxa"/>
            <w:shd w:val="clear" w:color="auto" w:fill="auto"/>
            <w:hideMark/>
          </w:tcPr>
          <w:p w14:paraId="585A271B" w14:textId="77777777" w:rsidR="00D27217" w:rsidRPr="00D27217" w:rsidRDefault="00D27217" w:rsidP="00D27217">
            <w:pPr>
              <w:rPr>
                <w:snapToGrid w:val="0"/>
                <w:color w:val="000000"/>
                <w:sz w:val="16"/>
                <w:szCs w:val="16"/>
              </w:rPr>
            </w:pPr>
            <w:r w:rsidRPr="00D27217">
              <w:rPr>
                <w:snapToGrid w:val="0"/>
                <w:color w:val="000000"/>
                <w:sz w:val="16"/>
                <w:szCs w:val="16"/>
              </w:rPr>
              <w:t>2023</w:t>
            </w:r>
          </w:p>
        </w:tc>
        <w:tc>
          <w:tcPr>
            <w:tcW w:w="3651" w:type="dxa"/>
            <w:shd w:val="clear" w:color="auto" w:fill="auto"/>
            <w:noWrap/>
            <w:hideMark/>
          </w:tcPr>
          <w:p w14:paraId="159B1812"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4CC2D7BF" w14:textId="77777777" w:rsidTr="00637627">
        <w:trPr>
          <w:trHeight w:val="255"/>
        </w:trPr>
        <w:tc>
          <w:tcPr>
            <w:tcW w:w="739" w:type="dxa"/>
            <w:shd w:val="clear" w:color="auto" w:fill="auto"/>
            <w:hideMark/>
          </w:tcPr>
          <w:p w14:paraId="16F42063"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4557" w:type="dxa"/>
            <w:shd w:val="clear" w:color="auto" w:fill="auto"/>
            <w:hideMark/>
          </w:tcPr>
          <w:p w14:paraId="2E8B42EB" w14:textId="77777777" w:rsidR="00D27217" w:rsidRPr="00D27217" w:rsidRDefault="00D27217" w:rsidP="00D27217">
            <w:pPr>
              <w:rPr>
                <w:snapToGrid w:val="0"/>
                <w:color w:val="000000"/>
                <w:sz w:val="16"/>
                <w:szCs w:val="16"/>
              </w:rPr>
            </w:pPr>
            <w:r w:rsidRPr="00D27217">
              <w:rPr>
                <w:snapToGrid w:val="0"/>
                <w:color w:val="000000"/>
                <w:sz w:val="16"/>
                <w:szCs w:val="16"/>
              </w:rPr>
              <w:t>Базовый год (б)</w:t>
            </w:r>
          </w:p>
        </w:tc>
        <w:tc>
          <w:tcPr>
            <w:tcW w:w="624" w:type="dxa"/>
            <w:shd w:val="clear" w:color="auto" w:fill="auto"/>
            <w:hideMark/>
          </w:tcPr>
          <w:p w14:paraId="2F92F9C1" w14:textId="77777777" w:rsidR="00D27217" w:rsidRPr="00D27217" w:rsidRDefault="00D27217" w:rsidP="00D27217">
            <w:pPr>
              <w:rPr>
                <w:snapToGrid w:val="0"/>
                <w:color w:val="000000"/>
                <w:sz w:val="16"/>
                <w:szCs w:val="16"/>
              </w:rPr>
            </w:pPr>
            <w:r w:rsidRPr="00D27217">
              <w:rPr>
                <w:snapToGrid w:val="0"/>
                <w:color w:val="000000"/>
                <w:sz w:val="16"/>
                <w:szCs w:val="16"/>
              </w:rPr>
              <w:t>2019</w:t>
            </w:r>
          </w:p>
        </w:tc>
        <w:tc>
          <w:tcPr>
            <w:tcW w:w="3651" w:type="dxa"/>
            <w:shd w:val="clear" w:color="auto" w:fill="auto"/>
            <w:noWrap/>
            <w:hideMark/>
          </w:tcPr>
          <w:p w14:paraId="3484266C"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11315FC1" w14:textId="77777777" w:rsidTr="00637627">
        <w:trPr>
          <w:trHeight w:val="255"/>
        </w:trPr>
        <w:tc>
          <w:tcPr>
            <w:tcW w:w="739" w:type="dxa"/>
            <w:shd w:val="clear" w:color="auto" w:fill="auto"/>
            <w:hideMark/>
          </w:tcPr>
          <w:p w14:paraId="69DBA468"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4557" w:type="dxa"/>
            <w:shd w:val="clear" w:color="auto" w:fill="auto"/>
            <w:hideMark/>
          </w:tcPr>
          <w:p w14:paraId="2A3F2ACF" w14:textId="77777777" w:rsidR="00D27217" w:rsidRPr="00D27217" w:rsidRDefault="00D27217" w:rsidP="00D27217">
            <w:pPr>
              <w:rPr>
                <w:snapToGrid w:val="0"/>
                <w:color w:val="000000"/>
                <w:sz w:val="16"/>
                <w:szCs w:val="16"/>
              </w:rPr>
            </w:pPr>
            <w:r w:rsidRPr="00D27217">
              <w:rPr>
                <w:snapToGrid w:val="0"/>
                <w:color w:val="000000"/>
                <w:sz w:val="16"/>
                <w:szCs w:val="16"/>
              </w:rPr>
              <w:t>Вид топлива, использование которого преобладает в системе теплоснабжения</w:t>
            </w:r>
          </w:p>
        </w:tc>
        <w:tc>
          <w:tcPr>
            <w:tcW w:w="624" w:type="dxa"/>
            <w:shd w:val="clear" w:color="auto" w:fill="auto"/>
            <w:hideMark/>
          </w:tcPr>
          <w:p w14:paraId="545A18CC" w14:textId="77777777" w:rsidR="00D27217" w:rsidRPr="00D27217" w:rsidRDefault="00D27217" w:rsidP="00D27217">
            <w:pPr>
              <w:rPr>
                <w:snapToGrid w:val="0"/>
                <w:color w:val="000000"/>
                <w:sz w:val="16"/>
                <w:szCs w:val="16"/>
              </w:rPr>
            </w:pPr>
            <w:r w:rsidRPr="00D27217">
              <w:rPr>
                <w:snapToGrid w:val="0"/>
                <w:color w:val="000000"/>
                <w:sz w:val="16"/>
                <w:szCs w:val="16"/>
              </w:rPr>
              <w:t>каменный уголь</w:t>
            </w:r>
          </w:p>
        </w:tc>
        <w:tc>
          <w:tcPr>
            <w:tcW w:w="3651" w:type="dxa"/>
            <w:shd w:val="clear" w:color="auto" w:fill="auto"/>
            <w:noWrap/>
            <w:hideMark/>
          </w:tcPr>
          <w:p w14:paraId="1F761C88"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07EB238F" w14:textId="77777777" w:rsidTr="00637627">
        <w:trPr>
          <w:trHeight w:val="634"/>
        </w:trPr>
        <w:tc>
          <w:tcPr>
            <w:tcW w:w="5920" w:type="dxa"/>
            <w:gridSpan w:val="3"/>
            <w:shd w:val="clear" w:color="auto" w:fill="auto"/>
            <w:hideMark/>
          </w:tcPr>
          <w:p w14:paraId="2E333A7E" w14:textId="77777777" w:rsidR="00D27217" w:rsidRPr="00D27217" w:rsidRDefault="00D27217" w:rsidP="00D27217">
            <w:pPr>
              <w:rPr>
                <w:b/>
                <w:bCs/>
                <w:snapToGrid w:val="0"/>
                <w:color w:val="000000"/>
                <w:sz w:val="16"/>
                <w:szCs w:val="16"/>
              </w:rPr>
            </w:pPr>
            <w:r w:rsidRPr="00D27217">
              <w:rPr>
                <w:b/>
                <w:bCs/>
                <w:snapToGrid w:val="0"/>
                <w:color w:val="000000"/>
                <w:sz w:val="16"/>
                <w:szCs w:val="16"/>
              </w:rPr>
              <w:t>Предельный уровень цены на тепловую энергию (мощность) и его составляющие, обеспечивающие компенсацию расходов:</w:t>
            </w:r>
          </w:p>
        </w:tc>
        <w:tc>
          <w:tcPr>
            <w:tcW w:w="3651" w:type="dxa"/>
            <w:shd w:val="clear" w:color="auto" w:fill="auto"/>
            <w:noWrap/>
            <w:hideMark/>
          </w:tcPr>
          <w:p w14:paraId="7E57C345"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6ED9F721" w14:textId="77777777" w:rsidTr="00637627">
        <w:trPr>
          <w:trHeight w:val="255"/>
        </w:trPr>
        <w:tc>
          <w:tcPr>
            <w:tcW w:w="739" w:type="dxa"/>
            <w:shd w:val="clear" w:color="auto" w:fill="auto"/>
            <w:hideMark/>
          </w:tcPr>
          <w:p w14:paraId="62BFD13B" w14:textId="77777777" w:rsidR="00D27217" w:rsidRPr="00D27217" w:rsidRDefault="00D27217" w:rsidP="00D27217">
            <w:pPr>
              <w:rPr>
                <w:b/>
                <w:bCs/>
                <w:snapToGrid w:val="0"/>
                <w:color w:val="000000"/>
                <w:sz w:val="16"/>
                <w:szCs w:val="16"/>
              </w:rPr>
            </w:pPr>
            <w:r w:rsidRPr="00D27217">
              <w:rPr>
                <w:b/>
                <w:bCs/>
                <w:snapToGrid w:val="0"/>
                <w:color w:val="000000"/>
                <w:sz w:val="16"/>
                <w:szCs w:val="16"/>
              </w:rPr>
              <w:t>№</w:t>
            </w:r>
            <w:proofErr w:type="spellStart"/>
            <w:r w:rsidRPr="00D27217">
              <w:rPr>
                <w:b/>
                <w:bCs/>
                <w:snapToGrid w:val="0"/>
                <w:color w:val="000000"/>
                <w:sz w:val="16"/>
                <w:szCs w:val="16"/>
              </w:rPr>
              <w:t>пп</w:t>
            </w:r>
            <w:proofErr w:type="spellEnd"/>
          </w:p>
        </w:tc>
        <w:tc>
          <w:tcPr>
            <w:tcW w:w="4557" w:type="dxa"/>
            <w:shd w:val="clear" w:color="auto" w:fill="auto"/>
            <w:hideMark/>
          </w:tcPr>
          <w:p w14:paraId="73CAABAF" w14:textId="77777777" w:rsidR="00D27217" w:rsidRPr="00D27217" w:rsidRDefault="00D27217" w:rsidP="00D27217">
            <w:pPr>
              <w:rPr>
                <w:b/>
                <w:bCs/>
                <w:snapToGrid w:val="0"/>
                <w:color w:val="000000"/>
                <w:sz w:val="16"/>
                <w:szCs w:val="16"/>
              </w:rPr>
            </w:pPr>
            <w:r w:rsidRPr="00D27217">
              <w:rPr>
                <w:b/>
                <w:bCs/>
                <w:snapToGrid w:val="0"/>
                <w:color w:val="000000"/>
                <w:sz w:val="16"/>
                <w:szCs w:val="16"/>
              </w:rPr>
              <w:t>Наименование</w:t>
            </w:r>
          </w:p>
        </w:tc>
        <w:tc>
          <w:tcPr>
            <w:tcW w:w="624" w:type="dxa"/>
            <w:shd w:val="clear" w:color="auto" w:fill="auto"/>
            <w:hideMark/>
          </w:tcPr>
          <w:p w14:paraId="41293DF4" w14:textId="77777777" w:rsidR="00D27217" w:rsidRPr="00D27217" w:rsidRDefault="00D27217" w:rsidP="00D27217">
            <w:pPr>
              <w:rPr>
                <w:b/>
                <w:bCs/>
                <w:snapToGrid w:val="0"/>
                <w:color w:val="000000"/>
                <w:sz w:val="16"/>
                <w:szCs w:val="16"/>
              </w:rPr>
            </w:pPr>
            <w:r w:rsidRPr="00D27217">
              <w:rPr>
                <w:b/>
                <w:bCs/>
                <w:snapToGrid w:val="0"/>
                <w:color w:val="000000"/>
                <w:sz w:val="16"/>
                <w:szCs w:val="16"/>
              </w:rPr>
              <w:t>Значения</w:t>
            </w:r>
          </w:p>
        </w:tc>
        <w:tc>
          <w:tcPr>
            <w:tcW w:w="3651" w:type="dxa"/>
            <w:shd w:val="clear" w:color="auto" w:fill="auto"/>
            <w:noWrap/>
            <w:hideMark/>
          </w:tcPr>
          <w:p w14:paraId="663A8A56"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3DAF1C9E" w14:textId="77777777" w:rsidTr="00637627">
        <w:trPr>
          <w:trHeight w:val="255"/>
        </w:trPr>
        <w:tc>
          <w:tcPr>
            <w:tcW w:w="739" w:type="dxa"/>
            <w:shd w:val="clear" w:color="auto" w:fill="auto"/>
            <w:hideMark/>
          </w:tcPr>
          <w:p w14:paraId="3AEAB0CA" w14:textId="77777777" w:rsidR="00D27217" w:rsidRPr="00D27217" w:rsidRDefault="00D27217" w:rsidP="00D27217">
            <w:pPr>
              <w:rPr>
                <w:b/>
                <w:bCs/>
                <w:snapToGrid w:val="0"/>
                <w:color w:val="000000"/>
                <w:sz w:val="16"/>
                <w:szCs w:val="16"/>
              </w:rPr>
            </w:pPr>
            <w:r w:rsidRPr="00D27217">
              <w:rPr>
                <w:b/>
                <w:bCs/>
                <w:snapToGrid w:val="0"/>
                <w:color w:val="000000"/>
                <w:sz w:val="16"/>
                <w:szCs w:val="16"/>
              </w:rPr>
              <w:t>1</w:t>
            </w:r>
          </w:p>
        </w:tc>
        <w:tc>
          <w:tcPr>
            <w:tcW w:w="4557" w:type="dxa"/>
            <w:shd w:val="clear" w:color="auto" w:fill="auto"/>
            <w:hideMark/>
          </w:tcPr>
          <w:p w14:paraId="588CFC57" w14:textId="77777777" w:rsidR="00D27217" w:rsidRPr="00D27217" w:rsidRDefault="00D27217" w:rsidP="00D27217">
            <w:pPr>
              <w:rPr>
                <w:b/>
                <w:bCs/>
                <w:snapToGrid w:val="0"/>
                <w:color w:val="000000"/>
                <w:sz w:val="16"/>
                <w:szCs w:val="16"/>
              </w:rPr>
            </w:pPr>
            <w:r w:rsidRPr="00D27217">
              <w:rPr>
                <w:b/>
                <w:bCs/>
                <w:snapToGrid w:val="0"/>
                <w:color w:val="000000"/>
                <w:sz w:val="16"/>
                <w:szCs w:val="16"/>
              </w:rPr>
              <w:t>2</w:t>
            </w:r>
          </w:p>
        </w:tc>
        <w:tc>
          <w:tcPr>
            <w:tcW w:w="624" w:type="dxa"/>
            <w:shd w:val="clear" w:color="auto" w:fill="auto"/>
            <w:hideMark/>
          </w:tcPr>
          <w:p w14:paraId="33B96FF8" w14:textId="77777777" w:rsidR="00D27217" w:rsidRPr="00D27217" w:rsidRDefault="00D27217" w:rsidP="00D27217">
            <w:pPr>
              <w:rPr>
                <w:b/>
                <w:bCs/>
                <w:snapToGrid w:val="0"/>
                <w:color w:val="000000"/>
                <w:sz w:val="16"/>
                <w:szCs w:val="16"/>
              </w:rPr>
            </w:pPr>
            <w:r w:rsidRPr="00D27217">
              <w:rPr>
                <w:b/>
                <w:bCs/>
                <w:snapToGrid w:val="0"/>
                <w:color w:val="000000"/>
                <w:sz w:val="16"/>
                <w:szCs w:val="16"/>
              </w:rPr>
              <w:t>3</w:t>
            </w:r>
          </w:p>
        </w:tc>
        <w:tc>
          <w:tcPr>
            <w:tcW w:w="3651" w:type="dxa"/>
            <w:shd w:val="clear" w:color="auto" w:fill="auto"/>
            <w:noWrap/>
            <w:hideMark/>
          </w:tcPr>
          <w:p w14:paraId="6C09592E"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5D6AB284" w14:textId="77777777" w:rsidTr="00637627">
        <w:trPr>
          <w:trHeight w:val="255"/>
        </w:trPr>
        <w:tc>
          <w:tcPr>
            <w:tcW w:w="739" w:type="dxa"/>
            <w:shd w:val="clear" w:color="auto" w:fill="auto"/>
            <w:hideMark/>
          </w:tcPr>
          <w:p w14:paraId="01E9AA40" w14:textId="77777777" w:rsidR="00D27217" w:rsidRPr="00D27217" w:rsidRDefault="00D27217" w:rsidP="00D27217">
            <w:pPr>
              <w:rPr>
                <w:snapToGrid w:val="0"/>
                <w:color w:val="000000"/>
                <w:sz w:val="16"/>
                <w:szCs w:val="16"/>
              </w:rPr>
            </w:pPr>
            <w:r w:rsidRPr="00D27217">
              <w:rPr>
                <w:snapToGrid w:val="0"/>
                <w:color w:val="000000"/>
                <w:sz w:val="16"/>
                <w:szCs w:val="16"/>
              </w:rPr>
              <w:t>1</w:t>
            </w:r>
          </w:p>
        </w:tc>
        <w:tc>
          <w:tcPr>
            <w:tcW w:w="4557" w:type="dxa"/>
            <w:shd w:val="clear" w:color="auto" w:fill="auto"/>
            <w:hideMark/>
          </w:tcPr>
          <w:p w14:paraId="7C350C59" w14:textId="77777777" w:rsidR="00D27217" w:rsidRPr="00D27217" w:rsidRDefault="00D27217" w:rsidP="00D27217">
            <w:pPr>
              <w:rPr>
                <w:b/>
                <w:bCs/>
                <w:snapToGrid w:val="0"/>
                <w:color w:val="000000"/>
                <w:sz w:val="16"/>
                <w:szCs w:val="16"/>
              </w:rPr>
            </w:pPr>
            <w:r w:rsidRPr="00D27217">
              <w:rPr>
                <w:b/>
                <w:bCs/>
                <w:snapToGrid w:val="0"/>
                <w:color w:val="000000"/>
                <w:sz w:val="16"/>
                <w:szCs w:val="16"/>
              </w:rPr>
              <w:t>Уровень цены на тепловую энергию (мощность) без НДС, руб./Гкал</w:t>
            </w:r>
          </w:p>
        </w:tc>
        <w:tc>
          <w:tcPr>
            <w:tcW w:w="624" w:type="dxa"/>
            <w:shd w:val="clear" w:color="auto" w:fill="auto"/>
            <w:hideMark/>
          </w:tcPr>
          <w:p w14:paraId="1A27ADE5" w14:textId="77777777" w:rsidR="00D27217" w:rsidRPr="00D27217" w:rsidRDefault="00D27217" w:rsidP="00D27217">
            <w:pPr>
              <w:rPr>
                <w:b/>
                <w:bCs/>
                <w:snapToGrid w:val="0"/>
                <w:color w:val="000000"/>
                <w:sz w:val="16"/>
                <w:szCs w:val="16"/>
              </w:rPr>
            </w:pPr>
            <w:r w:rsidRPr="00D27217">
              <w:rPr>
                <w:b/>
                <w:bCs/>
                <w:snapToGrid w:val="0"/>
                <w:color w:val="000000"/>
                <w:sz w:val="16"/>
                <w:szCs w:val="16"/>
              </w:rPr>
              <w:t>5 174,46</w:t>
            </w:r>
          </w:p>
        </w:tc>
        <w:tc>
          <w:tcPr>
            <w:tcW w:w="3651" w:type="dxa"/>
            <w:shd w:val="clear" w:color="auto" w:fill="auto"/>
            <w:noWrap/>
            <w:hideMark/>
          </w:tcPr>
          <w:p w14:paraId="7F46E276"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6E225691" w14:textId="77777777" w:rsidTr="00637627">
        <w:trPr>
          <w:trHeight w:val="855"/>
        </w:trPr>
        <w:tc>
          <w:tcPr>
            <w:tcW w:w="739" w:type="dxa"/>
            <w:shd w:val="clear" w:color="auto" w:fill="auto"/>
            <w:hideMark/>
          </w:tcPr>
          <w:p w14:paraId="614F5049" w14:textId="77777777" w:rsidR="00D27217" w:rsidRPr="00D27217" w:rsidRDefault="00D27217" w:rsidP="00D27217">
            <w:pPr>
              <w:rPr>
                <w:snapToGrid w:val="0"/>
                <w:color w:val="000000"/>
                <w:sz w:val="16"/>
                <w:szCs w:val="16"/>
              </w:rPr>
            </w:pPr>
            <w:r w:rsidRPr="00D27217">
              <w:rPr>
                <w:snapToGrid w:val="0"/>
                <w:color w:val="000000"/>
                <w:sz w:val="16"/>
                <w:szCs w:val="16"/>
              </w:rPr>
              <w:t>1.1</w:t>
            </w:r>
          </w:p>
        </w:tc>
        <w:tc>
          <w:tcPr>
            <w:tcW w:w="4557" w:type="dxa"/>
            <w:shd w:val="clear" w:color="auto" w:fill="auto"/>
            <w:hideMark/>
          </w:tcPr>
          <w:p w14:paraId="3AC7F4A9" w14:textId="77777777" w:rsidR="00D27217" w:rsidRPr="00D27217" w:rsidRDefault="00D27217" w:rsidP="00D27217">
            <w:pPr>
              <w:rPr>
                <w:snapToGrid w:val="0"/>
                <w:color w:val="000000"/>
                <w:sz w:val="16"/>
                <w:szCs w:val="16"/>
              </w:rPr>
            </w:pPr>
            <w:r w:rsidRPr="00D27217">
              <w:rPr>
                <w:snapToGrid w:val="0"/>
                <w:color w:val="000000"/>
                <w:sz w:val="16"/>
                <w:szCs w:val="16"/>
              </w:rPr>
              <w:t>Составляющая предельного уровня цены на тепловую энергию (мощность), обеспечивающая компенсацию расходов на топливо при производстве тепловой энергии котельной в i-м расчетном периоде регулирования, руб./Гкал (</w:t>
            </w:r>
            <w:proofErr w:type="spellStart"/>
            <w:r w:rsidRPr="00D27217">
              <w:rPr>
                <w:b/>
                <w:bCs/>
                <w:snapToGrid w:val="0"/>
                <w:color w:val="000000"/>
                <w:sz w:val="16"/>
                <w:szCs w:val="16"/>
              </w:rPr>
              <w:t>РТ</w:t>
            </w:r>
            <w:r w:rsidRPr="00D27217">
              <w:rPr>
                <w:b/>
                <w:bCs/>
                <w:snapToGrid w:val="0"/>
                <w:color w:val="000000"/>
                <w:sz w:val="16"/>
                <w:szCs w:val="16"/>
                <w:vertAlign w:val="subscript"/>
              </w:rPr>
              <w:t>i</w:t>
            </w:r>
            <w:proofErr w:type="spellEnd"/>
            <w:r w:rsidRPr="00D27217">
              <w:rPr>
                <w:snapToGrid w:val="0"/>
                <w:color w:val="000000"/>
                <w:sz w:val="16"/>
                <w:szCs w:val="16"/>
              </w:rPr>
              <w:t>)</w:t>
            </w:r>
          </w:p>
        </w:tc>
        <w:tc>
          <w:tcPr>
            <w:tcW w:w="624" w:type="dxa"/>
            <w:shd w:val="clear" w:color="auto" w:fill="auto"/>
            <w:hideMark/>
          </w:tcPr>
          <w:p w14:paraId="2401BFB4" w14:textId="77777777" w:rsidR="00D27217" w:rsidRPr="00D27217" w:rsidRDefault="00D27217" w:rsidP="00D27217">
            <w:pPr>
              <w:rPr>
                <w:snapToGrid w:val="0"/>
                <w:color w:val="000000"/>
                <w:sz w:val="16"/>
                <w:szCs w:val="16"/>
              </w:rPr>
            </w:pPr>
            <w:r w:rsidRPr="00D27217">
              <w:rPr>
                <w:snapToGrid w:val="0"/>
                <w:color w:val="000000"/>
                <w:sz w:val="16"/>
                <w:szCs w:val="16"/>
              </w:rPr>
              <w:t>503,84</w:t>
            </w:r>
          </w:p>
        </w:tc>
        <w:tc>
          <w:tcPr>
            <w:tcW w:w="3651" w:type="dxa"/>
            <w:shd w:val="clear" w:color="auto" w:fill="auto"/>
            <w:noWrap/>
            <w:hideMark/>
          </w:tcPr>
          <w:p w14:paraId="72241ABA"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0540F2E6" w14:textId="77777777" w:rsidTr="00637627">
        <w:trPr>
          <w:trHeight w:val="855"/>
        </w:trPr>
        <w:tc>
          <w:tcPr>
            <w:tcW w:w="739" w:type="dxa"/>
            <w:shd w:val="clear" w:color="auto" w:fill="auto"/>
            <w:hideMark/>
          </w:tcPr>
          <w:p w14:paraId="365FE267" w14:textId="77777777" w:rsidR="00D27217" w:rsidRPr="00D27217" w:rsidRDefault="00D27217" w:rsidP="00D27217">
            <w:pPr>
              <w:rPr>
                <w:snapToGrid w:val="0"/>
                <w:color w:val="000000"/>
                <w:sz w:val="16"/>
                <w:szCs w:val="16"/>
              </w:rPr>
            </w:pPr>
            <w:r w:rsidRPr="00D27217">
              <w:rPr>
                <w:snapToGrid w:val="0"/>
                <w:color w:val="000000"/>
                <w:sz w:val="16"/>
                <w:szCs w:val="16"/>
              </w:rPr>
              <w:t>1.2</w:t>
            </w:r>
          </w:p>
        </w:tc>
        <w:tc>
          <w:tcPr>
            <w:tcW w:w="4557" w:type="dxa"/>
            <w:shd w:val="clear" w:color="auto" w:fill="auto"/>
            <w:hideMark/>
          </w:tcPr>
          <w:p w14:paraId="177D4849" w14:textId="77777777" w:rsidR="00D27217" w:rsidRPr="00D27217" w:rsidRDefault="00D27217" w:rsidP="00D27217">
            <w:pPr>
              <w:rPr>
                <w:snapToGrid w:val="0"/>
                <w:color w:val="000000"/>
                <w:sz w:val="16"/>
                <w:szCs w:val="16"/>
              </w:rPr>
            </w:pPr>
            <w:r w:rsidRPr="00D27217">
              <w:rPr>
                <w:snapToGrid w:val="0"/>
                <w:color w:val="000000"/>
                <w:sz w:val="16"/>
                <w:szCs w:val="16"/>
              </w:rPr>
              <w:t>Составляющая предельного уровня цены на тепловую энергию (мощность), обеспечивающая возврат капитальных затрат на строительство котельной и тепловых сетей в i-м расчетном периоде регулирования, руб./Гкал (</w:t>
            </w:r>
            <w:proofErr w:type="spellStart"/>
            <w:r w:rsidRPr="00D27217">
              <w:rPr>
                <w:b/>
                <w:bCs/>
                <w:snapToGrid w:val="0"/>
                <w:color w:val="000000"/>
                <w:sz w:val="16"/>
                <w:szCs w:val="16"/>
              </w:rPr>
              <w:t>КР</w:t>
            </w:r>
            <w:r w:rsidRPr="00D27217">
              <w:rPr>
                <w:b/>
                <w:bCs/>
                <w:snapToGrid w:val="0"/>
                <w:color w:val="000000"/>
                <w:sz w:val="16"/>
                <w:szCs w:val="16"/>
                <w:vertAlign w:val="subscript"/>
              </w:rPr>
              <w:t>i</w:t>
            </w:r>
            <w:proofErr w:type="spellEnd"/>
            <w:r w:rsidRPr="00D27217">
              <w:rPr>
                <w:snapToGrid w:val="0"/>
                <w:color w:val="000000"/>
                <w:sz w:val="16"/>
                <w:szCs w:val="16"/>
              </w:rPr>
              <w:t>)</w:t>
            </w:r>
          </w:p>
        </w:tc>
        <w:tc>
          <w:tcPr>
            <w:tcW w:w="624" w:type="dxa"/>
            <w:shd w:val="clear" w:color="auto" w:fill="auto"/>
            <w:hideMark/>
          </w:tcPr>
          <w:p w14:paraId="3C4ADB35" w14:textId="77777777" w:rsidR="00D27217" w:rsidRPr="00D27217" w:rsidRDefault="00D27217" w:rsidP="00D27217">
            <w:pPr>
              <w:rPr>
                <w:snapToGrid w:val="0"/>
                <w:color w:val="000000"/>
                <w:sz w:val="16"/>
                <w:szCs w:val="16"/>
              </w:rPr>
            </w:pPr>
            <w:r w:rsidRPr="00D27217">
              <w:rPr>
                <w:snapToGrid w:val="0"/>
                <w:color w:val="000000"/>
                <w:sz w:val="16"/>
                <w:szCs w:val="16"/>
              </w:rPr>
              <w:t>2 985,79</w:t>
            </w:r>
          </w:p>
        </w:tc>
        <w:tc>
          <w:tcPr>
            <w:tcW w:w="3651" w:type="dxa"/>
            <w:shd w:val="clear" w:color="auto" w:fill="auto"/>
            <w:noWrap/>
            <w:hideMark/>
          </w:tcPr>
          <w:p w14:paraId="1EC84D0F"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3CF4B9B7" w14:textId="77777777" w:rsidTr="00637627">
        <w:trPr>
          <w:trHeight w:val="600"/>
        </w:trPr>
        <w:tc>
          <w:tcPr>
            <w:tcW w:w="739" w:type="dxa"/>
            <w:shd w:val="clear" w:color="auto" w:fill="auto"/>
            <w:hideMark/>
          </w:tcPr>
          <w:p w14:paraId="27B308BE" w14:textId="77777777" w:rsidR="00D27217" w:rsidRPr="00D27217" w:rsidRDefault="00D27217" w:rsidP="00D27217">
            <w:pPr>
              <w:rPr>
                <w:snapToGrid w:val="0"/>
                <w:color w:val="000000"/>
                <w:sz w:val="16"/>
                <w:szCs w:val="16"/>
              </w:rPr>
            </w:pPr>
            <w:r w:rsidRPr="00D27217">
              <w:rPr>
                <w:snapToGrid w:val="0"/>
                <w:color w:val="000000"/>
                <w:sz w:val="16"/>
                <w:szCs w:val="16"/>
              </w:rPr>
              <w:t>1.3</w:t>
            </w:r>
          </w:p>
        </w:tc>
        <w:tc>
          <w:tcPr>
            <w:tcW w:w="4557" w:type="dxa"/>
            <w:shd w:val="clear" w:color="auto" w:fill="auto"/>
            <w:hideMark/>
          </w:tcPr>
          <w:p w14:paraId="1A633ACA" w14:textId="77777777" w:rsidR="00D27217" w:rsidRPr="00D27217" w:rsidRDefault="00D27217" w:rsidP="00D27217">
            <w:pPr>
              <w:rPr>
                <w:snapToGrid w:val="0"/>
                <w:color w:val="000000"/>
                <w:sz w:val="16"/>
                <w:szCs w:val="16"/>
              </w:rPr>
            </w:pPr>
            <w:r w:rsidRPr="00D27217">
              <w:rPr>
                <w:snapToGrid w:val="0"/>
                <w:color w:val="000000"/>
                <w:sz w:val="16"/>
                <w:szCs w:val="16"/>
              </w:rPr>
              <w:t>Составляющая предельного уровня цены на тепловую энергию (мощность), обеспечивающая компенсацию расходов на уплату налогов в i-м расчетном периоде регулирования (</w:t>
            </w:r>
            <w:proofErr w:type="spellStart"/>
            <w:r w:rsidRPr="00D27217">
              <w:rPr>
                <w:b/>
                <w:bCs/>
                <w:snapToGrid w:val="0"/>
                <w:color w:val="000000"/>
                <w:sz w:val="16"/>
                <w:szCs w:val="16"/>
              </w:rPr>
              <w:t>Н</w:t>
            </w:r>
            <w:r w:rsidRPr="00D27217">
              <w:rPr>
                <w:b/>
                <w:bCs/>
                <w:snapToGrid w:val="0"/>
                <w:color w:val="000000"/>
                <w:sz w:val="16"/>
                <w:szCs w:val="16"/>
                <w:vertAlign w:val="subscript"/>
              </w:rPr>
              <w:t>i</w:t>
            </w:r>
            <w:proofErr w:type="spellEnd"/>
            <w:r w:rsidRPr="00D27217">
              <w:rPr>
                <w:snapToGrid w:val="0"/>
                <w:color w:val="000000"/>
                <w:sz w:val="16"/>
                <w:szCs w:val="16"/>
              </w:rPr>
              <w:t>)</w:t>
            </w:r>
          </w:p>
        </w:tc>
        <w:tc>
          <w:tcPr>
            <w:tcW w:w="624" w:type="dxa"/>
            <w:shd w:val="clear" w:color="auto" w:fill="auto"/>
            <w:hideMark/>
          </w:tcPr>
          <w:p w14:paraId="6BD32215" w14:textId="77777777" w:rsidR="00D27217" w:rsidRPr="00D27217" w:rsidRDefault="00D27217" w:rsidP="00D27217">
            <w:pPr>
              <w:rPr>
                <w:snapToGrid w:val="0"/>
                <w:color w:val="000000"/>
                <w:sz w:val="16"/>
                <w:szCs w:val="16"/>
              </w:rPr>
            </w:pPr>
            <w:r w:rsidRPr="00D27217">
              <w:rPr>
                <w:snapToGrid w:val="0"/>
                <w:color w:val="000000"/>
                <w:sz w:val="16"/>
                <w:szCs w:val="16"/>
              </w:rPr>
              <w:t>903,64</w:t>
            </w:r>
          </w:p>
        </w:tc>
        <w:tc>
          <w:tcPr>
            <w:tcW w:w="3651" w:type="dxa"/>
            <w:shd w:val="clear" w:color="auto" w:fill="auto"/>
            <w:noWrap/>
            <w:hideMark/>
          </w:tcPr>
          <w:p w14:paraId="1DCF8381"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6195671D" w14:textId="77777777" w:rsidTr="00637627">
        <w:trPr>
          <w:trHeight w:val="855"/>
        </w:trPr>
        <w:tc>
          <w:tcPr>
            <w:tcW w:w="739" w:type="dxa"/>
            <w:shd w:val="clear" w:color="auto" w:fill="auto"/>
            <w:hideMark/>
          </w:tcPr>
          <w:p w14:paraId="138570C2" w14:textId="77777777" w:rsidR="00D27217" w:rsidRPr="00D27217" w:rsidRDefault="00D27217" w:rsidP="00D27217">
            <w:pPr>
              <w:rPr>
                <w:snapToGrid w:val="0"/>
                <w:color w:val="000000"/>
                <w:sz w:val="16"/>
                <w:szCs w:val="16"/>
              </w:rPr>
            </w:pPr>
            <w:r w:rsidRPr="00D27217">
              <w:rPr>
                <w:snapToGrid w:val="0"/>
                <w:color w:val="000000"/>
                <w:sz w:val="16"/>
                <w:szCs w:val="16"/>
              </w:rPr>
              <w:t>1.4</w:t>
            </w:r>
          </w:p>
        </w:tc>
        <w:tc>
          <w:tcPr>
            <w:tcW w:w="4557" w:type="dxa"/>
            <w:shd w:val="clear" w:color="auto" w:fill="auto"/>
            <w:hideMark/>
          </w:tcPr>
          <w:p w14:paraId="01437CB3" w14:textId="77777777" w:rsidR="00D27217" w:rsidRPr="00D27217" w:rsidRDefault="00D27217" w:rsidP="00D27217">
            <w:pPr>
              <w:rPr>
                <w:snapToGrid w:val="0"/>
                <w:color w:val="000000"/>
                <w:sz w:val="16"/>
                <w:szCs w:val="16"/>
              </w:rPr>
            </w:pPr>
            <w:r w:rsidRPr="00D27217">
              <w:rPr>
                <w:snapToGrid w:val="0"/>
                <w:color w:val="000000"/>
                <w:sz w:val="16"/>
                <w:szCs w:val="16"/>
              </w:rPr>
              <w:t>Составляющая предельного уровня цены на тепловую энергию (мощность), обеспечивающая компенсацию прочих расходов при производстве тепловой энергии котельной в i-м расчетном периоде регулирования, руб./Гкал (</w:t>
            </w:r>
            <w:proofErr w:type="spellStart"/>
            <w:r w:rsidRPr="00D27217">
              <w:rPr>
                <w:b/>
                <w:bCs/>
                <w:snapToGrid w:val="0"/>
                <w:color w:val="000000"/>
                <w:sz w:val="16"/>
                <w:szCs w:val="16"/>
              </w:rPr>
              <w:t>ПР</w:t>
            </w:r>
            <w:r w:rsidRPr="00D27217">
              <w:rPr>
                <w:b/>
                <w:bCs/>
                <w:snapToGrid w:val="0"/>
                <w:color w:val="000000"/>
                <w:sz w:val="16"/>
                <w:szCs w:val="16"/>
                <w:vertAlign w:val="subscript"/>
              </w:rPr>
              <w:t>i</w:t>
            </w:r>
            <w:proofErr w:type="spellEnd"/>
            <w:r w:rsidRPr="00D27217">
              <w:rPr>
                <w:snapToGrid w:val="0"/>
                <w:color w:val="000000"/>
                <w:sz w:val="16"/>
                <w:szCs w:val="16"/>
              </w:rPr>
              <w:t>)</w:t>
            </w:r>
          </w:p>
        </w:tc>
        <w:tc>
          <w:tcPr>
            <w:tcW w:w="624" w:type="dxa"/>
            <w:shd w:val="clear" w:color="auto" w:fill="auto"/>
            <w:hideMark/>
          </w:tcPr>
          <w:p w14:paraId="151397AD" w14:textId="77777777" w:rsidR="00D27217" w:rsidRPr="00D27217" w:rsidRDefault="00D27217" w:rsidP="00D27217">
            <w:pPr>
              <w:rPr>
                <w:snapToGrid w:val="0"/>
                <w:color w:val="000000"/>
                <w:sz w:val="16"/>
                <w:szCs w:val="16"/>
              </w:rPr>
            </w:pPr>
            <w:r w:rsidRPr="00D27217">
              <w:rPr>
                <w:snapToGrid w:val="0"/>
                <w:color w:val="000000"/>
                <w:sz w:val="16"/>
                <w:szCs w:val="16"/>
              </w:rPr>
              <w:t>679,73</w:t>
            </w:r>
          </w:p>
        </w:tc>
        <w:tc>
          <w:tcPr>
            <w:tcW w:w="3651" w:type="dxa"/>
            <w:shd w:val="clear" w:color="auto" w:fill="auto"/>
            <w:noWrap/>
            <w:hideMark/>
          </w:tcPr>
          <w:p w14:paraId="2BAE879D"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6E71E2EB" w14:textId="77777777" w:rsidTr="00637627">
        <w:trPr>
          <w:trHeight w:val="600"/>
        </w:trPr>
        <w:tc>
          <w:tcPr>
            <w:tcW w:w="739" w:type="dxa"/>
            <w:shd w:val="clear" w:color="auto" w:fill="auto"/>
            <w:hideMark/>
          </w:tcPr>
          <w:p w14:paraId="3BA1BA42" w14:textId="77777777" w:rsidR="00D27217" w:rsidRPr="00D27217" w:rsidRDefault="00D27217" w:rsidP="00D27217">
            <w:pPr>
              <w:rPr>
                <w:snapToGrid w:val="0"/>
                <w:color w:val="000000"/>
                <w:sz w:val="16"/>
                <w:szCs w:val="16"/>
              </w:rPr>
            </w:pPr>
            <w:r w:rsidRPr="00D27217">
              <w:rPr>
                <w:snapToGrid w:val="0"/>
                <w:color w:val="000000"/>
                <w:sz w:val="16"/>
                <w:szCs w:val="16"/>
              </w:rPr>
              <w:t>1.5</w:t>
            </w:r>
          </w:p>
        </w:tc>
        <w:tc>
          <w:tcPr>
            <w:tcW w:w="4557" w:type="dxa"/>
            <w:shd w:val="clear" w:color="auto" w:fill="auto"/>
            <w:hideMark/>
          </w:tcPr>
          <w:p w14:paraId="46735BBB" w14:textId="77777777" w:rsidR="00D27217" w:rsidRPr="00D27217" w:rsidRDefault="00D27217" w:rsidP="00D27217">
            <w:pPr>
              <w:rPr>
                <w:snapToGrid w:val="0"/>
                <w:color w:val="000000"/>
                <w:sz w:val="16"/>
                <w:szCs w:val="16"/>
              </w:rPr>
            </w:pPr>
            <w:r w:rsidRPr="00D27217">
              <w:rPr>
                <w:snapToGrid w:val="0"/>
                <w:color w:val="000000"/>
                <w:sz w:val="16"/>
                <w:szCs w:val="16"/>
              </w:rPr>
              <w:t>Составляющая предельного уровня цены на тепловую энергию (мощность), обеспечивающая создание резерва по сомнительным долгам в i-м расчетном периоде регулирования, руб./Гкал (</w:t>
            </w:r>
            <w:proofErr w:type="spellStart"/>
            <w:r w:rsidRPr="00D27217">
              <w:rPr>
                <w:b/>
                <w:bCs/>
                <w:snapToGrid w:val="0"/>
                <w:color w:val="000000"/>
                <w:sz w:val="16"/>
                <w:szCs w:val="16"/>
              </w:rPr>
              <w:t>РД</w:t>
            </w:r>
            <w:r w:rsidRPr="00D27217">
              <w:rPr>
                <w:b/>
                <w:bCs/>
                <w:snapToGrid w:val="0"/>
                <w:color w:val="000000"/>
                <w:sz w:val="16"/>
                <w:szCs w:val="16"/>
                <w:vertAlign w:val="subscript"/>
              </w:rPr>
              <w:t>i</w:t>
            </w:r>
            <w:proofErr w:type="spellEnd"/>
            <w:r w:rsidRPr="00D27217">
              <w:rPr>
                <w:snapToGrid w:val="0"/>
                <w:color w:val="000000"/>
                <w:sz w:val="16"/>
                <w:szCs w:val="16"/>
              </w:rPr>
              <w:t>)</w:t>
            </w:r>
          </w:p>
        </w:tc>
        <w:tc>
          <w:tcPr>
            <w:tcW w:w="624" w:type="dxa"/>
            <w:shd w:val="clear" w:color="auto" w:fill="auto"/>
            <w:hideMark/>
          </w:tcPr>
          <w:p w14:paraId="5292E209" w14:textId="77777777" w:rsidR="00D27217" w:rsidRPr="00D27217" w:rsidRDefault="00D27217" w:rsidP="00D27217">
            <w:pPr>
              <w:rPr>
                <w:snapToGrid w:val="0"/>
                <w:color w:val="000000"/>
                <w:sz w:val="16"/>
                <w:szCs w:val="16"/>
              </w:rPr>
            </w:pPr>
            <w:r w:rsidRPr="00D27217">
              <w:rPr>
                <w:snapToGrid w:val="0"/>
                <w:color w:val="000000"/>
                <w:sz w:val="16"/>
                <w:szCs w:val="16"/>
              </w:rPr>
              <w:t>101,46</w:t>
            </w:r>
          </w:p>
        </w:tc>
        <w:tc>
          <w:tcPr>
            <w:tcW w:w="3651" w:type="dxa"/>
            <w:shd w:val="clear" w:color="auto" w:fill="auto"/>
            <w:noWrap/>
            <w:hideMark/>
          </w:tcPr>
          <w:p w14:paraId="67F64996"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3EDCA920" w14:textId="77777777" w:rsidTr="00637627">
        <w:trPr>
          <w:trHeight w:val="870"/>
        </w:trPr>
        <w:tc>
          <w:tcPr>
            <w:tcW w:w="739" w:type="dxa"/>
            <w:shd w:val="clear" w:color="auto" w:fill="auto"/>
            <w:hideMark/>
          </w:tcPr>
          <w:p w14:paraId="221B5300" w14:textId="77777777" w:rsidR="00D27217" w:rsidRPr="00D27217" w:rsidRDefault="00D27217" w:rsidP="00D27217">
            <w:pPr>
              <w:rPr>
                <w:snapToGrid w:val="0"/>
                <w:color w:val="000000"/>
                <w:sz w:val="16"/>
                <w:szCs w:val="16"/>
              </w:rPr>
            </w:pPr>
            <w:r w:rsidRPr="00D27217">
              <w:rPr>
                <w:snapToGrid w:val="0"/>
                <w:color w:val="000000"/>
                <w:sz w:val="16"/>
                <w:szCs w:val="16"/>
              </w:rPr>
              <w:t>1.6</w:t>
            </w:r>
          </w:p>
        </w:tc>
        <w:tc>
          <w:tcPr>
            <w:tcW w:w="4557" w:type="dxa"/>
            <w:shd w:val="clear" w:color="auto" w:fill="auto"/>
            <w:hideMark/>
          </w:tcPr>
          <w:p w14:paraId="0D4BE3C5" w14:textId="77777777" w:rsidR="00D27217" w:rsidRPr="00D27217" w:rsidRDefault="00D27217" w:rsidP="00D27217">
            <w:pPr>
              <w:rPr>
                <w:snapToGrid w:val="0"/>
                <w:color w:val="000000"/>
                <w:sz w:val="16"/>
                <w:szCs w:val="16"/>
              </w:rPr>
            </w:pPr>
            <w:r w:rsidRPr="00D27217">
              <w:rPr>
                <w:snapToGrid w:val="0"/>
                <w:color w:val="000000"/>
                <w:sz w:val="16"/>
                <w:szCs w:val="16"/>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используемых при расчете предельного уровня цены на тепловую энергию (мощность), в i-м расчетном периоде регулирования, руб./Гкал (</w:t>
            </w:r>
            <w:proofErr w:type="spellStart"/>
            <w:r w:rsidRPr="00D27217">
              <w:rPr>
                <w:b/>
                <w:bCs/>
                <w:snapToGrid w:val="0"/>
                <w:color w:val="000000"/>
                <w:sz w:val="16"/>
                <w:szCs w:val="16"/>
              </w:rPr>
              <w:t>ΔB</w:t>
            </w:r>
            <w:r w:rsidRPr="00D27217">
              <w:rPr>
                <w:b/>
                <w:bCs/>
                <w:snapToGrid w:val="0"/>
                <w:color w:val="000000"/>
                <w:sz w:val="16"/>
                <w:szCs w:val="16"/>
                <w:vertAlign w:val="subscript"/>
              </w:rPr>
              <w:t>i</w:t>
            </w:r>
            <w:proofErr w:type="spellEnd"/>
            <w:r w:rsidRPr="00D27217">
              <w:rPr>
                <w:snapToGrid w:val="0"/>
                <w:color w:val="000000"/>
                <w:sz w:val="16"/>
                <w:szCs w:val="16"/>
              </w:rPr>
              <w:t>)</w:t>
            </w:r>
          </w:p>
        </w:tc>
        <w:tc>
          <w:tcPr>
            <w:tcW w:w="624" w:type="dxa"/>
            <w:shd w:val="clear" w:color="auto" w:fill="auto"/>
            <w:hideMark/>
          </w:tcPr>
          <w:p w14:paraId="336DBBF5" w14:textId="77777777" w:rsidR="00D27217" w:rsidRPr="00D27217" w:rsidRDefault="00D27217" w:rsidP="00D27217">
            <w:pPr>
              <w:rPr>
                <w:snapToGrid w:val="0"/>
                <w:color w:val="000000"/>
                <w:sz w:val="16"/>
                <w:szCs w:val="16"/>
              </w:rPr>
            </w:pPr>
            <w:r w:rsidRPr="00D27217">
              <w:rPr>
                <w:snapToGrid w:val="0"/>
                <w:color w:val="000000"/>
                <w:sz w:val="16"/>
                <w:szCs w:val="16"/>
              </w:rPr>
              <w:t>-</w:t>
            </w:r>
          </w:p>
        </w:tc>
        <w:tc>
          <w:tcPr>
            <w:tcW w:w="3651" w:type="dxa"/>
            <w:shd w:val="clear" w:color="auto" w:fill="auto"/>
            <w:noWrap/>
            <w:hideMark/>
          </w:tcPr>
          <w:p w14:paraId="13D0731C"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52824A07" w14:textId="77777777" w:rsidTr="00637627">
        <w:trPr>
          <w:trHeight w:val="270"/>
        </w:trPr>
        <w:tc>
          <w:tcPr>
            <w:tcW w:w="739" w:type="dxa"/>
            <w:shd w:val="clear" w:color="auto" w:fill="auto"/>
            <w:hideMark/>
          </w:tcPr>
          <w:p w14:paraId="3251140E"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4557" w:type="dxa"/>
            <w:shd w:val="clear" w:color="auto" w:fill="auto"/>
            <w:noWrap/>
            <w:hideMark/>
          </w:tcPr>
          <w:p w14:paraId="6B7B3859"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624" w:type="dxa"/>
            <w:shd w:val="clear" w:color="auto" w:fill="auto"/>
            <w:noWrap/>
            <w:hideMark/>
          </w:tcPr>
          <w:p w14:paraId="712D914F"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651" w:type="dxa"/>
            <w:shd w:val="clear" w:color="auto" w:fill="auto"/>
            <w:noWrap/>
            <w:hideMark/>
          </w:tcPr>
          <w:p w14:paraId="7C2C81F3"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61463010" w14:textId="77777777" w:rsidTr="00637627">
        <w:trPr>
          <w:trHeight w:val="255"/>
        </w:trPr>
        <w:tc>
          <w:tcPr>
            <w:tcW w:w="739" w:type="dxa"/>
            <w:shd w:val="clear" w:color="auto" w:fill="auto"/>
            <w:hideMark/>
          </w:tcPr>
          <w:p w14:paraId="6B5EC708" w14:textId="77777777" w:rsidR="00D27217" w:rsidRPr="00D27217" w:rsidRDefault="00D27217" w:rsidP="00D27217">
            <w:pPr>
              <w:rPr>
                <w:b/>
                <w:bCs/>
                <w:snapToGrid w:val="0"/>
                <w:color w:val="000000"/>
                <w:sz w:val="16"/>
                <w:szCs w:val="16"/>
              </w:rPr>
            </w:pPr>
            <w:r w:rsidRPr="00D27217">
              <w:rPr>
                <w:b/>
                <w:bCs/>
                <w:snapToGrid w:val="0"/>
                <w:color w:val="000000"/>
                <w:sz w:val="16"/>
                <w:szCs w:val="16"/>
              </w:rPr>
              <w:t>№</w:t>
            </w:r>
            <w:proofErr w:type="spellStart"/>
            <w:r w:rsidRPr="00D27217">
              <w:rPr>
                <w:b/>
                <w:bCs/>
                <w:snapToGrid w:val="0"/>
                <w:color w:val="000000"/>
                <w:sz w:val="16"/>
                <w:szCs w:val="16"/>
              </w:rPr>
              <w:t>пп</w:t>
            </w:r>
            <w:proofErr w:type="spellEnd"/>
          </w:p>
        </w:tc>
        <w:tc>
          <w:tcPr>
            <w:tcW w:w="4557" w:type="dxa"/>
            <w:shd w:val="clear" w:color="auto" w:fill="auto"/>
            <w:hideMark/>
          </w:tcPr>
          <w:p w14:paraId="2E066B9A" w14:textId="77777777" w:rsidR="00D27217" w:rsidRPr="00D27217" w:rsidRDefault="00D27217" w:rsidP="00D27217">
            <w:pPr>
              <w:rPr>
                <w:b/>
                <w:bCs/>
                <w:snapToGrid w:val="0"/>
                <w:color w:val="000000"/>
                <w:sz w:val="16"/>
                <w:szCs w:val="16"/>
              </w:rPr>
            </w:pPr>
            <w:r w:rsidRPr="00D27217">
              <w:rPr>
                <w:b/>
                <w:bCs/>
                <w:snapToGrid w:val="0"/>
                <w:color w:val="000000"/>
                <w:sz w:val="16"/>
                <w:szCs w:val="16"/>
              </w:rPr>
              <w:t>Наименование</w:t>
            </w:r>
          </w:p>
        </w:tc>
        <w:tc>
          <w:tcPr>
            <w:tcW w:w="624" w:type="dxa"/>
            <w:shd w:val="clear" w:color="auto" w:fill="auto"/>
            <w:hideMark/>
          </w:tcPr>
          <w:p w14:paraId="475AC9C9" w14:textId="77777777" w:rsidR="00D27217" w:rsidRPr="00D27217" w:rsidRDefault="00D27217" w:rsidP="00D27217">
            <w:pPr>
              <w:rPr>
                <w:b/>
                <w:bCs/>
                <w:snapToGrid w:val="0"/>
                <w:color w:val="000000"/>
                <w:sz w:val="16"/>
                <w:szCs w:val="16"/>
              </w:rPr>
            </w:pPr>
            <w:r w:rsidRPr="00D27217">
              <w:rPr>
                <w:b/>
                <w:bCs/>
                <w:snapToGrid w:val="0"/>
                <w:color w:val="000000"/>
                <w:sz w:val="16"/>
                <w:szCs w:val="16"/>
              </w:rPr>
              <w:t>Значения</w:t>
            </w:r>
          </w:p>
        </w:tc>
        <w:tc>
          <w:tcPr>
            <w:tcW w:w="3651" w:type="dxa"/>
            <w:shd w:val="clear" w:color="auto" w:fill="auto"/>
            <w:hideMark/>
          </w:tcPr>
          <w:p w14:paraId="00FC11DE" w14:textId="77777777" w:rsidR="00D27217" w:rsidRPr="00D27217" w:rsidRDefault="00D27217" w:rsidP="00D27217">
            <w:pPr>
              <w:rPr>
                <w:b/>
                <w:bCs/>
                <w:snapToGrid w:val="0"/>
                <w:color w:val="000000"/>
                <w:sz w:val="16"/>
                <w:szCs w:val="16"/>
              </w:rPr>
            </w:pPr>
            <w:r w:rsidRPr="00D27217">
              <w:rPr>
                <w:b/>
                <w:bCs/>
                <w:snapToGrid w:val="0"/>
                <w:color w:val="000000"/>
                <w:sz w:val="16"/>
                <w:szCs w:val="16"/>
              </w:rPr>
              <w:t>Источник информации</w:t>
            </w:r>
          </w:p>
        </w:tc>
      </w:tr>
      <w:tr w:rsidR="00D27217" w:rsidRPr="00D27217" w14:paraId="0D3DEAFF" w14:textId="77777777" w:rsidTr="00637627">
        <w:trPr>
          <w:trHeight w:val="255"/>
        </w:trPr>
        <w:tc>
          <w:tcPr>
            <w:tcW w:w="739" w:type="dxa"/>
            <w:shd w:val="clear" w:color="auto" w:fill="auto"/>
            <w:hideMark/>
          </w:tcPr>
          <w:p w14:paraId="5CAEBB6A" w14:textId="77777777" w:rsidR="00D27217" w:rsidRPr="00D27217" w:rsidRDefault="00D27217" w:rsidP="00D27217">
            <w:pPr>
              <w:rPr>
                <w:b/>
                <w:bCs/>
                <w:snapToGrid w:val="0"/>
                <w:color w:val="000000"/>
                <w:sz w:val="16"/>
                <w:szCs w:val="16"/>
              </w:rPr>
            </w:pPr>
            <w:r w:rsidRPr="00D27217">
              <w:rPr>
                <w:b/>
                <w:bCs/>
                <w:snapToGrid w:val="0"/>
                <w:color w:val="000000"/>
                <w:sz w:val="16"/>
                <w:szCs w:val="16"/>
              </w:rPr>
              <w:t>1</w:t>
            </w:r>
          </w:p>
        </w:tc>
        <w:tc>
          <w:tcPr>
            <w:tcW w:w="4557" w:type="dxa"/>
            <w:shd w:val="clear" w:color="auto" w:fill="auto"/>
            <w:hideMark/>
          </w:tcPr>
          <w:p w14:paraId="3658C280" w14:textId="77777777" w:rsidR="00D27217" w:rsidRPr="00D27217" w:rsidRDefault="00D27217" w:rsidP="00D27217">
            <w:pPr>
              <w:rPr>
                <w:b/>
                <w:bCs/>
                <w:snapToGrid w:val="0"/>
                <w:color w:val="000000"/>
                <w:sz w:val="16"/>
                <w:szCs w:val="16"/>
              </w:rPr>
            </w:pPr>
            <w:r w:rsidRPr="00D27217">
              <w:rPr>
                <w:b/>
                <w:bCs/>
                <w:snapToGrid w:val="0"/>
                <w:color w:val="000000"/>
                <w:sz w:val="16"/>
                <w:szCs w:val="16"/>
              </w:rPr>
              <w:t>2</w:t>
            </w:r>
          </w:p>
        </w:tc>
        <w:tc>
          <w:tcPr>
            <w:tcW w:w="624" w:type="dxa"/>
            <w:shd w:val="clear" w:color="auto" w:fill="auto"/>
            <w:hideMark/>
          </w:tcPr>
          <w:p w14:paraId="062A7F0C" w14:textId="77777777" w:rsidR="00D27217" w:rsidRPr="00D27217" w:rsidRDefault="00D27217" w:rsidP="00D27217">
            <w:pPr>
              <w:rPr>
                <w:b/>
                <w:bCs/>
                <w:snapToGrid w:val="0"/>
                <w:color w:val="000000"/>
                <w:sz w:val="16"/>
                <w:szCs w:val="16"/>
              </w:rPr>
            </w:pPr>
            <w:r w:rsidRPr="00D27217">
              <w:rPr>
                <w:b/>
                <w:bCs/>
                <w:snapToGrid w:val="0"/>
                <w:color w:val="000000"/>
                <w:sz w:val="16"/>
                <w:szCs w:val="16"/>
              </w:rPr>
              <w:t>3</w:t>
            </w:r>
          </w:p>
        </w:tc>
        <w:tc>
          <w:tcPr>
            <w:tcW w:w="3651" w:type="dxa"/>
            <w:shd w:val="clear" w:color="auto" w:fill="auto"/>
            <w:hideMark/>
          </w:tcPr>
          <w:p w14:paraId="27589AF8" w14:textId="77777777" w:rsidR="00D27217" w:rsidRPr="00D27217" w:rsidRDefault="00D27217" w:rsidP="00D27217">
            <w:pPr>
              <w:rPr>
                <w:b/>
                <w:bCs/>
                <w:snapToGrid w:val="0"/>
                <w:color w:val="000000"/>
                <w:sz w:val="16"/>
                <w:szCs w:val="16"/>
              </w:rPr>
            </w:pPr>
            <w:r w:rsidRPr="00D27217">
              <w:rPr>
                <w:b/>
                <w:bCs/>
                <w:snapToGrid w:val="0"/>
                <w:color w:val="000000"/>
                <w:sz w:val="16"/>
                <w:szCs w:val="16"/>
              </w:rPr>
              <w:t>4</w:t>
            </w:r>
          </w:p>
        </w:tc>
      </w:tr>
      <w:tr w:rsidR="00D27217" w:rsidRPr="00D27217" w14:paraId="06FD03AB" w14:textId="77777777" w:rsidTr="00637627">
        <w:trPr>
          <w:trHeight w:val="600"/>
        </w:trPr>
        <w:tc>
          <w:tcPr>
            <w:tcW w:w="739" w:type="dxa"/>
            <w:shd w:val="clear" w:color="auto" w:fill="auto"/>
            <w:hideMark/>
          </w:tcPr>
          <w:p w14:paraId="1B6CF661" w14:textId="77777777" w:rsidR="00D27217" w:rsidRPr="00D27217" w:rsidRDefault="00D27217" w:rsidP="00D27217">
            <w:pPr>
              <w:rPr>
                <w:snapToGrid w:val="0"/>
                <w:color w:val="000000"/>
                <w:sz w:val="16"/>
                <w:szCs w:val="16"/>
              </w:rPr>
            </w:pPr>
            <w:r w:rsidRPr="00D27217">
              <w:rPr>
                <w:snapToGrid w:val="0"/>
                <w:color w:val="000000"/>
                <w:sz w:val="16"/>
                <w:szCs w:val="16"/>
              </w:rPr>
              <w:t>1</w:t>
            </w:r>
          </w:p>
        </w:tc>
        <w:tc>
          <w:tcPr>
            <w:tcW w:w="8832" w:type="dxa"/>
            <w:gridSpan w:val="3"/>
            <w:shd w:val="clear" w:color="auto" w:fill="auto"/>
            <w:hideMark/>
          </w:tcPr>
          <w:p w14:paraId="3E34B47D" w14:textId="77777777" w:rsidR="00D27217" w:rsidRPr="00D27217" w:rsidRDefault="00D27217" w:rsidP="00D27217">
            <w:pPr>
              <w:rPr>
                <w:b/>
                <w:bCs/>
                <w:snapToGrid w:val="0"/>
                <w:color w:val="000000"/>
                <w:sz w:val="16"/>
                <w:szCs w:val="16"/>
              </w:rPr>
            </w:pPr>
            <w:r w:rsidRPr="00D27217">
              <w:rPr>
                <w:b/>
                <w:bCs/>
                <w:snapToGrid w:val="0"/>
                <w:color w:val="000000"/>
                <w:sz w:val="16"/>
                <w:szCs w:val="16"/>
              </w:rPr>
              <w:t>Параметры, использованные при расчете составляющей предельного уровня цены на тепловую энергию (мощность), обеспечивающей компенсацию расходов на топливо при производстве тепловой энергии котельной в i-м расчетном периоде регулирования</w:t>
            </w:r>
          </w:p>
        </w:tc>
      </w:tr>
      <w:tr w:rsidR="00D27217" w:rsidRPr="00D27217" w14:paraId="15A00941" w14:textId="77777777" w:rsidTr="00637627">
        <w:trPr>
          <w:trHeight w:val="488"/>
        </w:trPr>
        <w:tc>
          <w:tcPr>
            <w:tcW w:w="739" w:type="dxa"/>
            <w:shd w:val="clear" w:color="auto" w:fill="auto"/>
            <w:hideMark/>
          </w:tcPr>
          <w:p w14:paraId="33826BF2" w14:textId="77777777" w:rsidR="00D27217" w:rsidRPr="00D27217" w:rsidRDefault="00D27217" w:rsidP="00D27217">
            <w:pPr>
              <w:rPr>
                <w:snapToGrid w:val="0"/>
                <w:color w:val="000000"/>
                <w:sz w:val="16"/>
                <w:szCs w:val="16"/>
              </w:rPr>
            </w:pPr>
            <w:r w:rsidRPr="00D27217">
              <w:rPr>
                <w:snapToGrid w:val="0"/>
                <w:color w:val="000000"/>
                <w:sz w:val="16"/>
                <w:szCs w:val="16"/>
              </w:rPr>
              <w:t>1.1</w:t>
            </w:r>
          </w:p>
        </w:tc>
        <w:tc>
          <w:tcPr>
            <w:tcW w:w="4557" w:type="dxa"/>
            <w:shd w:val="clear" w:color="auto" w:fill="auto"/>
            <w:hideMark/>
          </w:tcPr>
          <w:p w14:paraId="2D73FEED" w14:textId="77777777" w:rsidR="00D27217" w:rsidRPr="00D27217" w:rsidRDefault="00D27217" w:rsidP="00D27217">
            <w:pPr>
              <w:rPr>
                <w:snapToGrid w:val="0"/>
                <w:color w:val="000000"/>
                <w:sz w:val="16"/>
                <w:szCs w:val="16"/>
              </w:rPr>
            </w:pPr>
            <w:r w:rsidRPr="00D27217">
              <w:rPr>
                <w:snapToGrid w:val="0"/>
                <w:color w:val="000000"/>
                <w:sz w:val="16"/>
                <w:szCs w:val="16"/>
              </w:rPr>
              <w:t>Низшая теплота сгорания натурального топлива (угля), ккал/кг</w:t>
            </w:r>
          </w:p>
        </w:tc>
        <w:tc>
          <w:tcPr>
            <w:tcW w:w="624" w:type="dxa"/>
            <w:shd w:val="clear" w:color="auto" w:fill="auto"/>
            <w:hideMark/>
          </w:tcPr>
          <w:p w14:paraId="5607A609" w14:textId="77777777" w:rsidR="00D27217" w:rsidRPr="00D27217" w:rsidRDefault="00D27217" w:rsidP="00D27217">
            <w:pPr>
              <w:rPr>
                <w:snapToGrid w:val="0"/>
                <w:color w:val="000000"/>
                <w:sz w:val="16"/>
                <w:szCs w:val="16"/>
              </w:rPr>
            </w:pPr>
            <w:r w:rsidRPr="00D27217">
              <w:rPr>
                <w:snapToGrid w:val="0"/>
                <w:color w:val="000000"/>
                <w:sz w:val="16"/>
                <w:szCs w:val="16"/>
              </w:rPr>
              <w:t>5 261,43</w:t>
            </w:r>
          </w:p>
        </w:tc>
        <w:tc>
          <w:tcPr>
            <w:tcW w:w="3651" w:type="dxa"/>
            <w:shd w:val="clear" w:color="auto" w:fill="auto"/>
            <w:hideMark/>
          </w:tcPr>
          <w:p w14:paraId="7E797C3C" w14:textId="77777777" w:rsidR="00D27217" w:rsidRPr="00D27217" w:rsidRDefault="00D27217" w:rsidP="00D27217">
            <w:pPr>
              <w:rPr>
                <w:snapToGrid w:val="0"/>
                <w:color w:val="000000"/>
                <w:sz w:val="16"/>
                <w:szCs w:val="16"/>
              </w:rPr>
            </w:pPr>
            <w:proofErr w:type="spellStart"/>
            <w:r w:rsidRPr="00D27217">
              <w:rPr>
                <w:snapToGrid w:val="0"/>
                <w:color w:val="000000"/>
                <w:sz w:val="16"/>
                <w:szCs w:val="16"/>
              </w:rPr>
              <w:t>Утв.часть</w:t>
            </w:r>
            <w:proofErr w:type="spellEnd"/>
            <w:r w:rsidRPr="00D27217">
              <w:rPr>
                <w:snapToGrid w:val="0"/>
                <w:color w:val="000000"/>
                <w:sz w:val="16"/>
                <w:szCs w:val="16"/>
              </w:rPr>
              <w:t xml:space="preserve"> схемы теплоснабжения (актуализация на 2025 г.), стр.162-163. Исходя из установленной тепловой мощности станций</w:t>
            </w:r>
          </w:p>
        </w:tc>
      </w:tr>
      <w:tr w:rsidR="00D27217" w:rsidRPr="00D27217" w14:paraId="687F714F" w14:textId="77777777" w:rsidTr="00637627">
        <w:trPr>
          <w:trHeight w:val="855"/>
        </w:trPr>
        <w:tc>
          <w:tcPr>
            <w:tcW w:w="739" w:type="dxa"/>
            <w:shd w:val="clear" w:color="auto" w:fill="auto"/>
            <w:hideMark/>
          </w:tcPr>
          <w:p w14:paraId="378FB50A" w14:textId="77777777" w:rsidR="00D27217" w:rsidRPr="00D27217" w:rsidRDefault="00D27217" w:rsidP="00D27217">
            <w:pPr>
              <w:rPr>
                <w:snapToGrid w:val="0"/>
                <w:color w:val="000000"/>
                <w:sz w:val="16"/>
                <w:szCs w:val="16"/>
              </w:rPr>
            </w:pPr>
            <w:r w:rsidRPr="00D27217">
              <w:rPr>
                <w:snapToGrid w:val="0"/>
                <w:color w:val="000000"/>
                <w:sz w:val="16"/>
                <w:szCs w:val="16"/>
              </w:rPr>
              <w:t>1.2</w:t>
            </w:r>
          </w:p>
        </w:tc>
        <w:tc>
          <w:tcPr>
            <w:tcW w:w="4557" w:type="dxa"/>
            <w:shd w:val="clear" w:color="auto" w:fill="auto"/>
            <w:hideMark/>
          </w:tcPr>
          <w:p w14:paraId="1F2123D7" w14:textId="77777777" w:rsidR="00D27217" w:rsidRPr="00D27217" w:rsidRDefault="00D27217" w:rsidP="00D27217">
            <w:pPr>
              <w:rPr>
                <w:snapToGrid w:val="0"/>
                <w:color w:val="000000"/>
                <w:sz w:val="16"/>
                <w:szCs w:val="16"/>
              </w:rPr>
            </w:pPr>
            <w:r w:rsidRPr="00D27217">
              <w:rPr>
                <w:snapToGrid w:val="0"/>
                <w:color w:val="000000"/>
                <w:sz w:val="16"/>
                <w:szCs w:val="16"/>
              </w:rPr>
              <w:t xml:space="preserve">Фактическая цена на топливо (уголь), используемое при производстве тепловой энергии котельной, с учетом затрат на его доставку, сложившаяся в системе теплоснабжения в (i-2)-м расчетном периоде регулирования, без НДС, руб. / т </w:t>
            </w:r>
            <w:proofErr w:type="spellStart"/>
            <w:r w:rsidRPr="00D27217">
              <w:rPr>
                <w:snapToGrid w:val="0"/>
                <w:color w:val="000000"/>
                <w:sz w:val="16"/>
                <w:szCs w:val="16"/>
              </w:rPr>
              <w:t>н.т</w:t>
            </w:r>
            <w:proofErr w:type="spellEnd"/>
            <w:r w:rsidRPr="00D27217">
              <w:rPr>
                <w:snapToGrid w:val="0"/>
                <w:color w:val="000000"/>
                <w:sz w:val="16"/>
                <w:szCs w:val="16"/>
              </w:rPr>
              <w:t>. (</w:t>
            </w:r>
            <w:r w:rsidRPr="00D27217">
              <w:rPr>
                <w:b/>
                <w:bCs/>
                <w:snapToGrid w:val="0"/>
                <w:color w:val="000000"/>
                <w:sz w:val="16"/>
                <w:szCs w:val="16"/>
              </w:rPr>
              <w:t>ЦТ</w:t>
            </w:r>
            <w:r w:rsidRPr="00D27217">
              <w:rPr>
                <w:b/>
                <w:bCs/>
                <w:snapToGrid w:val="0"/>
                <w:color w:val="000000"/>
                <w:sz w:val="16"/>
                <w:szCs w:val="16"/>
                <w:vertAlign w:val="subscript"/>
              </w:rPr>
              <w:t>i-2,k</w:t>
            </w:r>
            <w:r w:rsidRPr="00D27217">
              <w:rPr>
                <w:b/>
                <w:bCs/>
                <w:snapToGrid w:val="0"/>
                <w:color w:val="000000"/>
                <w:sz w:val="16"/>
                <w:szCs w:val="16"/>
                <w:vertAlign w:val="superscript"/>
              </w:rPr>
              <w:t>ф, нат.</w:t>
            </w:r>
            <w:r w:rsidRPr="00D27217">
              <w:rPr>
                <w:snapToGrid w:val="0"/>
                <w:color w:val="000000"/>
                <w:sz w:val="16"/>
                <w:szCs w:val="16"/>
              </w:rPr>
              <w:t>)</w:t>
            </w:r>
          </w:p>
        </w:tc>
        <w:tc>
          <w:tcPr>
            <w:tcW w:w="624" w:type="dxa"/>
            <w:shd w:val="clear" w:color="auto" w:fill="auto"/>
            <w:hideMark/>
          </w:tcPr>
          <w:p w14:paraId="5568B576" w14:textId="77777777" w:rsidR="00D27217" w:rsidRPr="00D27217" w:rsidRDefault="00D27217" w:rsidP="00D27217">
            <w:pPr>
              <w:rPr>
                <w:snapToGrid w:val="0"/>
                <w:color w:val="000000"/>
                <w:sz w:val="16"/>
                <w:szCs w:val="16"/>
              </w:rPr>
            </w:pPr>
            <w:r w:rsidRPr="00D27217">
              <w:rPr>
                <w:snapToGrid w:val="0"/>
                <w:color w:val="000000"/>
                <w:sz w:val="16"/>
                <w:szCs w:val="16"/>
              </w:rPr>
              <w:t>1 843,00</w:t>
            </w:r>
          </w:p>
        </w:tc>
        <w:tc>
          <w:tcPr>
            <w:tcW w:w="3651" w:type="dxa"/>
            <w:shd w:val="clear" w:color="auto" w:fill="auto"/>
            <w:hideMark/>
          </w:tcPr>
          <w:p w14:paraId="2D065F36" w14:textId="77777777" w:rsidR="00D27217" w:rsidRPr="00D27217" w:rsidRDefault="00D27217" w:rsidP="00D27217">
            <w:pPr>
              <w:rPr>
                <w:snapToGrid w:val="0"/>
                <w:color w:val="000000"/>
                <w:sz w:val="16"/>
                <w:szCs w:val="16"/>
              </w:rPr>
            </w:pPr>
            <w:r w:rsidRPr="00D27217">
              <w:rPr>
                <w:snapToGrid w:val="0"/>
                <w:color w:val="000000"/>
                <w:sz w:val="16"/>
                <w:szCs w:val="16"/>
              </w:rPr>
              <w:t>информация с официального сайта единой информационной системы в сфере закупок</w:t>
            </w:r>
          </w:p>
        </w:tc>
      </w:tr>
      <w:tr w:rsidR="00D27217" w:rsidRPr="00D27217" w14:paraId="1EE62125" w14:textId="77777777" w:rsidTr="00637627">
        <w:trPr>
          <w:trHeight w:val="2093"/>
        </w:trPr>
        <w:tc>
          <w:tcPr>
            <w:tcW w:w="739" w:type="dxa"/>
            <w:shd w:val="clear" w:color="auto" w:fill="auto"/>
            <w:hideMark/>
          </w:tcPr>
          <w:p w14:paraId="7C2AC39B" w14:textId="77777777" w:rsidR="00D27217" w:rsidRPr="00D27217" w:rsidRDefault="00D27217" w:rsidP="00D27217">
            <w:pPr>
              <w:rPr>
                <w:snapToGrid w:val="0"/>
                <w:color w:val="000000"/>
                <w:sz w:val="16"/>
                <w:szCs w:val="16"/>
              </w:rPr>
            </w:pPr>
            <w:r w:rsidRPr="00D27217">
              <w:rPr>
                <w:snapToGrid w:val="0"/>
                <w:color w:val="000000"/>
                <w:sz w:val="16"/>
                <w:szCs w:val="16"/>
              </w:rPr>
              <w:t>1.3</w:t>
            </w:r>
          </w:p>
        </w:tc>
        <w:tc>
          <w:tcPr>
            <w:tcW w:w="4557" w:type="dxa"/>
            <w:shd w:val="clear" w:color="auto" w:fill="auto"/>
            <w:hideMark/>
          </w:tcPr>
          <w:p w14:paraId="0F9EFE55" w14:textId="77777777" w:rsidR="00D27217" w:rsidRPr="00D27217" w:rsidRDefault="00D27217" w:rsidP="00D27217">
            <w:pPr>
              <w:rPr>
                <w:snapToGrid w:val="0"/>
                <w:color w:val="000000"/>
                <w:sz w:val="16"/>
                <w:szCs w:val="16"/>
              </w:rPr>
            </w:pPr>
            <w:r w:rsidRPr="00D27217">
              <w:rPr>
                <w:snapToGrid w:val="0"/>
                <w:color w:val="000000"/>
                <w:sz w:val="16"/>
                <w:szCs w:val="16"/>
              </w:rPr>
              <w:t>Прогнозный индекс роста цены на топливо в (i-1)-м расчетном периоде регулирования, % (</w:t>
            </w:r>
            <w:r w:rsidRPr="00D27217">
              <w:rPr>
                <w:b/>
                <w:bCs/>
                <w:snapToGrid w:val="0"/>
                <w:color w:val="000000"/>
                <w:sz w:val="16"/>
                <w:szCs w:val="16"/>
              </w:rPr>
              <w:t>I</w:t>
            </w:r>
            <w:r w:rsidRPr="00D27217">
              <w:rPr>
                <w:b/>
                <w:bCs/>
                <w:snapToGrid w:val="0"/>
                <w:color w:val="000000"/>
                <w:sz w:val="16"/>
                <w:szCs w:val="16"/>
                <w:vertAlign w:val="subscript"/>
              </w:rPr>
              <w:t>i-1,k</w:t>
            </w:r>
            <w:r w:rsidRPr="00D27217">
              <w:rPr>
                <w:b/>
                <w:bCs/>
                <w:snapToGrid w:val="0"/>
                <w:color w:val="000000"/>
                <w:sz w:val="16"/>
                <w:szCs w:val="16"/>
                <w:vertAlign w:val="superscript"/>
              </w:rPr>
              <w:t>П</w:t>
            </w:r>
            <w:r w:rsidRPr="00D27217">
              <w:rPr>
                <w:snapToGrid w:val="0"/>
                <w:color w:val="000000"/>
                <w:sz w:val="16"/>
                <w:szCs w:val="16"/>
              </w:rPr>
              <w:t>)</w:t>
            </w:r>
          </w:p>
        </w:tc>
        <w:tc>
          <w:tcPr>
            <w:tcW w:w="624" w:type="dxa"/>
            <w:shd w:val="clear" w:color="auto" w:fill="auto"/>
            <w:hideMark/>
          </w:tcPr>
          <w:p w14:paraId="618FC171" w14:textId="77777777" w:rsidR="00D27217" w:rsidRPr="00D27217" w:rsidRDefault="00D27217" w:rsidP="00D27217">
            <w:pPr>
              <w:rPr>
                <w:snapToGrid w:val="0"/>
                <w:color w:val="000000"/>
                <w:sz w:val="16"/>
                <w:szCs w:val="16"/>
              </w:rPr>
            </w:pPr>
            <w:r w:rsidRPr="00D27217">
              <w:rPr>
                <w:snapToGrid w:val="0"/>
                <w:color w:val="000000"/>
                <w:sz w:val="16"/>
                <w:szCs w:val="16"/>
              </w:rPr>
              <w:t>1,70%</w:t>
            </w:r>
          </w:p>
        </w:tc>
        <w:tc>
          <w:tcPr>
            <w:tcW w:w="3651" w:type="dxa"/>
            <w:shd w:val="clear" w:color="auto" w:fill="auto"/>
            <w:hideMark/>
          </w:tcPr>
          <w:p w14:paraId="62FCFF97" w14:textId="77777777" w:rsidR="00D27217" w:rsidRPr="00D27217" w:rsidRDefault="00D27217" w:rsidP="00D27217">
            <w:pPr>
              <w:rPr>
                <w:snapToGrid w:val="0"/>
                <w:color w:val="000000"/>
                <w:sz w:val="16"/>
                <w:szCs w:val="16"/>
              </w:rPr>
            </w:pPr>
            <w:r w:rsidRPr="00D27217">
              <w:rPr>
                <w:snapToGrid w:val="0"/>
                <w:color w:val="000000"/>
                <w:sz w:val="16"/>
                <w:szCs w:val="16"/>
              </w:rPr>
              <w:t xml:space="preserve">Прогноз социально-экономического развития на 2025 год и на плановый период 2026 и 2027 годов (размещен на официальном сайте Министерства экономического развития Российской Федерации (далее - Минэкономразвития России)  30.09.2024):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"Добыча полезных ископаемых (Раздел B)", строка "Добыча угля (05)", (показатель "ИЦП") </w:t>
            </w:r>
          </w:p>
        </w:tc>
      </w:tr>
      <w:tr w:rsidR="00D27217" w:rsidRPr="00D27217" w14:paraId="47D97A40" w14:textId="77777777" w:rsidTr="00637627">
        <w:trPr>
          <w:trHeight w:val="2200"/>
        </w:trPr>
        <w:tc>
          <w:tcPr>
            <w:tcW w:w="739" w:type="dxa"/>
            <w:shd w:val="clear" w:color="auto" w:fill="auto"/>
            <w:hideMark/>
          </w:tcPr>
          <w:p w14:paraId="7D924162" w14:textId="77777777" w:rsidR="00D27217" w:rsidRPr="00D27217" w:rsidRDefault="00D27217" w:rsidP="00D27217">
            <w:pPr>
              <w:rPr>
                <w:snapToGrid w:val="0"/>
                <w:color w:val="000000"/>
                <w:sz w:val="16"/>
                <w:szCs w:val="16"/>
              </w:rPr>
            </w:pPr>
            <w:r w:rsidRPr="00D27217">
              <w:rPr>
                <w:snapToGrid w:val="0"/>
                <w:color w:val="000000"/>
                <w:sz w:val="16"/>
                <w:szCs w:val="16"/>
              </w:rPr>
              <w:t>1.4</w:t>
            </w:r>
          </w:p>
        </w:tc>
        <w:tc>
          <w:tcPr>
            <w:tcW w:w="4557" w:type="dxa"/>
            <w:shd w:val="clear" w:color="auto" w:fill="auto"/>
            <w:hideMark/>
          </w:tcPr>
          <w:p w14:paraId="6EE34E9A" w14:textId="77777777" w:rsidR="00D27217" w:rsidRPr="00D27217" w:rsidRDefault="00D27217" w:rsidP="00D27217">
            <w:pPr>
              <w:rPr>
                <w:snapToGrid w:val="0"/>
                <w:color w:val="000000"/>
                <w:sz w:val="16"/>
                <w:szCs w:val="16"/>
              </w:rPr>
            </w:pPr>
            <w:r w:rsidRPr="00D27217">
              <w:rPr>
                <w:snapToGrid w:val="0"/>
                <w:color w:val="000000"/>
                <w:sz w:val="16"/>
                <w:szCs w:val="16"/>
              </w:rPr>
              <w:t>Прогнозный индекс роста цены на топливо в i-м расчетном периоде регулирования, % (</w:t>
            </w:r>
            <w:proofErr w:type="spellStart"/>
            <w:r w:rsidRPr="00D27217">
              <w:rPr>
                <w:b/>
                <w:bCs/>
                <w:snapToGrid w:val="0"/>
                <w:color w:val="000000"/>
                <w:sz w:val="16"/>
                <w:szCs w:val="16"/>
              </w:rPr>
              <w:t>I</w:t>
            </w:r>
            <w:r w:rsidRPr="00D27217">
              <w:rPr>
                <w:b/>
                <w:bCs/>
                <w:snapToGrid w:val="0"/>
                <w:color w:val="000000"/>
                <w:sz w:val="16"/>
                <w:szCs w:val="16"/>
                <w:vertAlign w:val="subscript"/>
              </w:rPr>
              <w:t>i,k</w:t>
            </w:r>
            <w:r w:rsidRPr="00D27217">
              <w:rPr>
                <w:b/>
                <w:bCs/>
                <w:snapToGrid w:val="0"/>
                <w:color w:val="000000"/>
                <w:sz w:val="16"/>
                <w:szCs w:val="16"/>
                <w:vertAlign w:val="superscript"/>
              </w:rPr>
              <w:t>П</w:t>
            </w:r>
            <w:proofErr w:type="spellEnd"/>
            <w:r w:rsidRPr="00D27217">
              <w:rPr>
                <w:snapToGrid w:val="0"/>
                <w:color w:val="000000"/>
                <w:sz w:val="16"/>
                <w:szCs w:val="16"/>
              </w:rPr>
              <w:t>)</w:t>
            </w:r>
          </w:p>
        </w:tc>
        <w:tc>
          <w:tcPr>
            <w:tcW w:w="624" w:type="dxa"/>
            <w:shd w:val="clear" w:color="auto" w:fill="auto"/>
            <w:hideMark/>
          </w:tcPr>
          <w:p w14:paraId="214B497B" w14:textId="77777777" w:rsidR="00D27217" w:rsidRPr="00D27217" w:rsidRDefault="00D27217" w:rsidP="00D27217">
            <w:pPr>
              <w:rPr>
                <w:snapToGrid w:val="0"/>
                <w:color w:val="000000"/>
                <w:sz w:val="16"/>
                <w:szCs w:val="16"/>
              </w:rPr>
            </w:pPr>
            <w:r w:rsidRPr="00D27217">
              <w:rPr>
                <w:snapToGrid w:val="0"/>
                <w:color w:val="000000"/>
                <w:sz w:val="16"/>
                <w:szCs w:val="16"/>
              </w:rPr>
              <w:t>5,80%</w:t>
            </w:r>
          </w:p>
        </w:tc>
        <w:tc>
          <w:tcPr>
            <w:tcW w:w="3651" w:type="dxa"/>
            <w:shd w:val="clear" w:color="auto" w:fill="auto"/>
            <w:hideMark/>
          </w:tcPr>
          <w:p w14:paraId="604EBDF0" w14:textId="77777777" w:rsidR="00D27217" w:rsidRPr="00D27217" w:rsidRDefault="00D27217" w:rsidP="00D27217">
            <w:pPr>
              <w:rPr>
                <w:snapToGrid w:val="0"/>
                <w:color w:val="000000"/>
                <w:sz w:val="16"/>
                <w:szCs w:val="16"/>
              </w:rPr>
            </w:pPr>
            <w:r w:rsidRPr="00D27217">
              <w:rPr>
                <w:snapToGrid w:val="0"/>
                <w:color w:val="000000"/>
                <w:sz w:val="16"/>
                <w:szCs w:val="16"/>
              </w:rPr>
              <w:t xml:space="preserve">Прогноз социально-экономического развития на 2025 год и на плановый период 2026 и 2027 годов (размещен на официальном сайте Министерства экономического развития Российской Федерации (далее - Минэкономразвития России)  30.09.2024):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"Добыча полезных ископаемых (Раздел B)", строка "Добыча угля (05)", (показатель "ИЦП") </w:t>
            </w:r>
          </w:p>
        </w:tc>
      </w:tr>
      <w:tr w:rsidR="00D27217" w:rsidRPr="00D27217" w14:paraId="2843DA35" w14:textId="77777777" w:rsidTr="00637627">
        <w:trPr>
          <w:trHeight w:val="600"/>
        </w:trPr>
        <w:tc>
          <w:tcPr>
            <w:tcW w:w="739" w:type="dxa"/>
            <w:shd w:val="clear" w:color="auto" w:fill="auto"/>
            <w:hideMark/>
          </w:tcPr>
          <w:p w14:paraId="7D33CFD3" w14:textId="77777777" w:rsidR="00D27217" w:rsidRPr="00D27217" w:rsidRDefault="00D27217" w:rsidP="00D27217">
            <w:pPr>
              <w:rPr>
                <w:snapToGrid w:val="0"/>
                <w:color w:val="000000"/>
                <w:sz w:val="16"/>
                <w:szCs w:val="16"/>
              </w:rPr>
            </w:pPr>
            <w:r w:rsidRPr="00D27217">
              <w:rPr>
                <w:snapToGrid w:val="0"/>
                <w:color w:val="000000"/>
                <w:sz w:val="16"/>
                <w:szCs w:val="16"/>
              </w:rPr>
              <w:t>1.5</w:t>
            </w:r>
          </w:p>
        </w:tc>
        <w:tc>
          <w:tcPr>
            <w:tcW w:w="4557" w:type="dxa"/>
            <w:shd w:val="clear" w:color="auto" w:fill="auto"/>
            <w:hideMark/>
          </w:tcPr>
          <w:p w14:paraId="47B8C50B" w14:textId="77777777" w:rsidR="00D27217" w:rsidRPr="00D27217" w:rsidRDefault="00D27217" w:rsidP="00D27217">
            <w:pPr>
              <w:rPr>
                <w:i/>
                <w:iCs/>
                <w:snapToGrid w:val="0"/>
                <w:color w:val="000000"/>
                <w:sz w:val="16"/>
                <w:szCs w:val="16"/>
              </w:rPr>
            </w:pPr>
            <w:r w:rsidRPr="00D27217">
              <w:rPr>
                <w:i/>
                <w:iCs/>
                <w:snapToGrid w:val="0"/>
                <w:color w:val="000000"/>
                <w:sz w:val="16"/>
                <w:szCs w:val="16"/>
              </w:rPr>
              <w:t xml:space="preserve">Удельный расход условного топлива при производстве тепловой энергии котельной с использованием угля в i-м расчетном периоде регулирования, кг </w:t>
            </w:r>
            <w:proofErr w:type="spellStart"/>
            <w:r w:rsidRPr="00D27217">
              <w:rPr>
                <w:i/>
                <w:iCs/>
                <w:snapToGrid w:val="0"/>
                <w:color w:val="000000"/>
                <w:sz w:val="16"/>
                <w:szCs w:val="16"/>
              </w:rPr>
              <w:t>у.т</w:t>
            </w:r>
            <w:proofErr w:type="spellEnd"/>
            <w:r w:rsidRPr="00D27217">
              <w:rPr>
                <w:i/>
                <w:iCs/>
                <w:snapToGrid w:val="0"/>
                <w:color w:val="000000"/>
                <w:sz w:val="16"/>
                <w:szCs w:val="16"/>
              </w:rPr>
              <w:t>./Гкал (</w:t>
            </w:r>
            <w:proofErr w:type="spellStart"/>
            <w:r w:rsidRPr="00D27217">
              <w:rPr>
                <w:b/>
                <w:bCs/>
                <w:i/>
                <w:iCs/>
                <w:snapToGrid w:val="0"/>
                <w:color w:val="000000"/>
                <w:sz w:val="16"/>
                <w:szCs w:val="16"/>
              </w:rPr>
              <w:t>b</w:t>
            </w:r>
            <w:r w:rsidRPr="00D27217">
              <w:rPr>
                <w:b/>
                <w:bCs/>
                <w:i/>
                <w:iCs/>
                <w:snapToGrid w:val="0"/>
                <w:color w:val="000000"/>
                <w:sz w:val="16"/>
                <w:szCs w:val="16"/>
                <w:vertAlign w:val="subscript"/>
              </w:rPr>
              <w:t>i,k</w:t>
            </w:r>
            <w:proofErr w:type="spellEnd"/>
            <w:r w:rsidRPr="00D27217">
              <w:rPr>
                <w:i/>
                <w:iCs/>
                <w:snapToGrid w:val="0"/>
                <w:color w:val="000000"/>
                <w:sz w:val="16"/>
                <w:szCs w:val="16"/>
              </w:rPr>
              <w:t>)</w:t>
            </w:r>
          </w:p>
        </w:tc>
        <w:tc>
          <w:tcPr>
            <w:tcW w:w="624" w:type="dxa"/>
            <w:shd w:val="clear" w:color="auto" w:fill="auto"/>
            <w:noWrap/>
            <w:hideMark/>
          </w:tcPr>
          <w:p w14:paraId="166C0659" w14:textId="77777777" w:rsidR="00D27217" w:rsidRPr="00D27217" w:rsidRDefault="00D27217" w:rsidP="00D27217">
            <w:pPr>
              <w:rPr>
                <w:snapToGrid w:val="0"/>
                <w:color w:val="000000"/>
                <w:sz w:val="16"/>
                <w:szCs w:val="16"/>
              </w:rPr>
            </w:pPr>
            <w:r w:rsidRPr="00D27217">
              <w:rPr>
                <w:snapToGrid w:val="0"/>
                <w:color w:val="000000"/>
                <w:sz w:val="16"/>
                <w:szCs w:val="16"/>
              </w:rPr>
              <w:t>176,40</w:t>
            </w:r>
          </w:p>
        </w:tc>
        <w:tc>
          <w:tcPr>
            <w:tcW w:w="3651" w:type="dxa"/>
            <w:shd w:val="clear" w:color="auto" w:fill="auto"/>
            <w:noWrap/>
            <w:hideMark/>
          </w:tcPr>
          <w:p w14:paraId="493C4585"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(I)</w:t>
            </w:r>
          </w:p>
        </w:tc>
      </w:tr>
      <w:tr w:rsidR="00D27217" w:rsidRPr="00D27217" w14:paraId="2E6D07BA" w14:textId="77777777" w:rsidTr="00637627">
        <w:trPr>
          <w:trHeight w:val="255"/>
        </w:trPr>
        <w:tc>
          <w:tcPr>
            <w:tcW w:w="739" w:type="dxa"/>
            <w:shd w:val="clear" w:color="auto" w:fill="auto"/>
            <w:hideMark/>
          </w:tcPr>
          <w:p w14:paraId="4E16E364" w14:textId="77777777" w:rsidR="00D27217" w:rsidRPr="00D27217" w:rsidRDefault="00D27217" w:rsidP="00D27217">
            <w:pPr>
              <w:rPr>
                <w:snapToGrid w:val="0"/>
                <w:color w:val="000000"/>
                <w:sz w:val="16"/>
                <w:szCs w:val="16"/>
              </w:rPr>
            </w:pPr>
            <w:r w:rsidRPr="00D27217">
              <w:rPr>
                <w:snapToGrid w:val="0"/>
                <w:color w:val="000000"/>
                <w:sz w:val="16"/>
                <w:szCs w:val="16"/>
              </w:rPr>
              <w:t>1.6</w:t>
            </w:r>
          </w:p>
        </w:tc>
        <w:tc>
          <w:tcPr>
            <w:tcW w:w="4557" w:type="dxa"/>
            <w:shd w:val="clear" w:color="auto" w:fill="auto"/>
            <w:hideMark/>
          </w:tcPr>
          <w:p w14:paraId="5F1E5FBF" w14:textId="77777777" w:rsidR="00D27217" w:rsidRPr="00D27217" w:rsidRDefault="00D27217" w:rsidP="00D27217">
            <w:pPr>
              <w:rPr>
                <w:i/>
                <w:iCs/>
                <w:snapToGrid w:val="0"/>
                <w:color w:val="000000"/>
                <w:sz w:val="16"/>
                <w:szCs w:val="16"/>
              </w:rPr>
            </w:pPr>
            <w:r w:rsidRPr="00D27217">
              <w:rPr>
                <w:i/>
                <w:iCs/>
                <w:snapToGrid w:val="0"/>
                <w:color w:val="000000"/>
                <w:sz w:val="16"/>
                <w:szCs w:val="16"/>
              </w:rPr>
              <w:t>Низшая теплота сгорания 1 кг условного топлива</w:t>
            </w:r>
          </w:p>
        </w:tc>
        <w:tc>
          <w:tcPr>
            <w:tcW w:w="624" w:type="dxa"/>
            <w:shd w:val="clear" w:color="auto" w:fill="auto"/>
            <w:noWrap/>
            <w:hideMark/>
          </w:tcPr>
          <w:p w14:paraId="2B4C1C39" w14:textId="77777777" w:rsidR="00D27217" w:rsidRPr="00D27217" w:rsidRDefault="00D27217" w:rsidP="00D27217">
            <w:pPr>
              <w:rPr>
                <w:snapToGrid w:val="0"/>
                <w:color w:val="000000"/>
                <w:sz w:val="16"/>
                <w:szCs w:val="16"/>
              </w:rPr>
            </w:pPr>
            <w:r w:rsidRPr="00D27217">
              <w:rPr>
                <w:snapToGrid w:val="0"/>
                <w:color w:val="000000"/>
                <w:sz w:val="16"/>
                <w:szCs w:val="16"/>
              </w:rPr>
              <w:t>7 000</w:t>
            </w:r>
          </w:p>
        </w:tc>
        <w:tc>
          <w:tcPr>
            <w:tcW w:w="3651" w:type="dxa"/>
            <w:shd w:val="clear" w:color="auto" w:fill="auto"/>
            <w:hideMark/>
          </w:tcPr>
          <w:p w14:paraId="21E37786" w14:textId="77777777" w:rsidR="00D27217" w:rsidRPr="00D27217" w:rsidRDefault="00D27217" w:rsidP="00D27217">
            <w:pPr>
              <w:rPr>
                <w:snapToGrid w:val="0"/>
                <w:color w:val="000000"/>
                <w:sz w:val="16"/>
                <w:szCs w:val="16"/>
              </w:rPr>
            </w:pPr>
            <w:r w:rsidRPr="00D27217">
              <w:rPr>
                <w:snapToGrid w:val="0"/>
                <w:color w:val="000000"/>
                <w:sz w:val="16"/>
                <w:szCs w:val="16"/>
              </w:rPr>
              <w:t>Постановление №1562</w:t>
            </w:r>
          </w:p>
        </w:tc>
      </w:tr>
      <w:tr w:rsidR="00D27217" w:rsidRPr="00D27217" w14:paraId="74273253" w14:textId="77777777" w:rsidTr="00637627">
        <w:trPr>
          <w:trHeight w:val="285"/>
        </w:trPr>
        <w:tc>
          <w:tcPr>
            <w:tcW w:w="739" w:type="dxa"/>
            <w:shd w:val="clear" w:color="auto" w:fill="auto"/>
            <w:hideMark/>
          </w:tcPr>
          <w:p w14:paraId="27CE3F51" w14:textId="77777777" w:rsidR="00D27217" w:rsidRPr="00D27217" w:rsidRDefault="00D27217" w:rsidP="00D27217">
            <w:pPr>
              <w:rPr>
                <w:snapToGrid w:val="0"/>
                <w:color w:val="000000"/>
                <w:sz w:val="16"/>
                <w:szCs w:val="16"/>
              </w:rPr>
            </w:pPr>
            <w:r w:rsidRPr="00D27217">
              <w:rPr>
                <w:snapToGrid w:val="0"/>
                <w:color w:val="000000"/>
                <w:sz w:val="16"/>
                <w:szCs w:val="16"/>
              </w:rPr>
              <w:t>1.7</w:t>
            </w:r>
          </w:p>
        </w:tc>
        <w:tc>
          <w:tcPr>
            <w:tcW w:w="4557" w:type="dxa"/>
            <w:shd w:val="clear" w:color="auto" w:fill="auto"/>
            <w:hideMark/>
          </w:tcPr>
          <w:p w14:paraId="2E5FCA9D" w14:textId="77777777" w:rsidR="00D27217" w:rsidRPr="00D27217" w:rsidRDefault="00D27217" w:rsidP="00D27217">
            <w:pPr>
              <w:rPr>
                <w:snapToGrid w:val="0"/>
                <w:color w:val="000000"/>
                <w:sz w:val="16"/>
                <w:szCs w:val="16"/>
              </w:rPr>
            </w:pPr>
            <w:r w:rsidRPr="00D27217">
              <w:rPr>
                <w:snapToGrid w:val="0"/>
                <w:color w:val="000000"/>
                <w:sz w:val="16"/>
                <w:szCs w:val="16"/>
              </w:rPr>
              <w:t xml:space="preserve">Коэффициент перевода натурального топлива в условное топливо, кг </w:t>
            </w:r>
            <w:proofErr w:type="spellStart"/>
            <w:r w:rsidRPr="00D27217">
              <w:rPr>
                <w:snapToGrid w:val="0"/>
                <w:color w:val="000000"/>
                <w:sz w:val="16"/>
                <w:szCs w:val="16"/>
              </w:rPr>
              <w:t>у.т</w:t>
            </w:r>
            <w:proofErr w:type="spellEnd"/>
            <w:r w:rsidRPr="00D27217">
              <w:rPr>
                <w:snapToGrid w:val="0"/>
                <w:color w:val="000000"/>
                <w:sz w:val="16"/>
                <w:szCs w:val="16"/>
              </w:rPr>
              <w:t>./кг (</w:t>
            </w:r>
            <w:r w:rsidRPr="00D27217">
              <w:rPr>
                <w:b/>
                <w:bCs/>
                <w:snapToGrid w:val="0"/>
                <w:color w:val="000000"/>
                <w:sz w:val="16"/>
                <w:szCs w:val="16"/>
              </w:rPr>
              <w:t>К</w:t>
            </w:r>
            <w:r w:rsidRPr="00D27217">
              <w:rPr>
                <w:snapToGrid w:val="0"/>
                <w:color w:val="000000"/>
                <w:sz w:val="16"/>
                <w:szCs w:val="16"/>
              </w:rPr>
              <w:t>)</w:t>
            </w:r>
          </w:p>
        </w:tc>
        <w:tc>
          <w:tcPr>
            <w:tcW w:w="624" w:type="dxa"/>
            <w:shd w:val="clear" w:color="auto" w:fill="auto"/>
            <w:hideMark/>
          </w:tcPr>
          <w:p w14:paraId="2BECA7C0" w14:textId="77777777" w:rsidR="00D27217" w:rsidRPr="00D27217" w:rsidRDefault="00D27217" w:rsidP="00D27217">
            <w:pPr>
              <w:rPr>
                <w:snapToGrid w:val="0"/>
                <w:color w:val="000000"/>
                <w:sz w:val="16"/>
                <w:szCs w:val="16"/>
              </w:rPr>
            </w:pPr>
            <w:r w:rsidRPr="00D27217">
              <w:rPr>
                <w:snapToGrid w:val="0"/>
                <w:color w:val="000000"/>
                <w:sz w:val="16"/>
                <w:szCs w:val="16"/>
              </w:rPr>
              <w:t>0,752</w:t>
            </w:r>
          </w:p>
        </w:tc>
        <w:tc>
          <w:tcPr>
            <w:tcW w:w="3651" w:type="dxa"/>
            <w:shd w:val="clear" w:color="auto" w:fill="auto"/>
            <w:hideMark/>
          </w:tcPr>
          <w:p w14:paraId="30EC4BDD"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36ED6406" w14:textId="77777777" w:rsidTr="00637627">
        <w:trPr>
          <w:trHeight w:val="315"/>
        </w:trPr>
        <w:tc>
          <w:tcPr>
            <w:tcW w:w="739" w:type="dxa"/>
            <w:shd w:val="clear" w:color="auto" w:fill="auto"/>
            <w:noWrap/>
            <w:hideMark/>
          </w:tcPr>
          <w:p w14:paraId="1EC2A093" w14:textId="77777777" w:rsidR="00D27217" w:rsidRPr="00D27217" w:rsidRDefault="00D27217" w:rsidP="00D27217">
            <w:pPr>
              <w:rPr>
                <w:snapToGrid w:val="0"/>
                <w:color w:val="000000"/>
                <w:sz w:val="16"/>
                <w:szCs w:val="16"/>
              </w:rPr>
            </w:pPr>
            <w:r w:rsidRPr="00D27217">
              <w:rPr>
                <w:snapToGrid w:val="0"/>
                <w:color w:val="000000"/>
                <w:sz w:val="16"/>
                <w:szCs w:val="16"/>
              </w:rPr>
              <w:t>1.8</w:t>
            </w:r>
          </w:p>
        </w:tc>
        <w:tc>
          <w:tcPr>
            <w:tcW w:w="4557" w:type="dxa"/>
            <w:shd w:val="clear" w:color="auto" w:fill="auto"/>
            <w:hideMark/>
          </w:tcPr>
          <w:p w14:paraId="2B96FC26" w14:textId="77777777" w:rsidR="00D27217" w:rsidRPr="00D27217" w:rsidRDefault="00D27217" w:rsidP="00D27217">
            <w:pPr>
              <w:rPr>
                <w:snapToGrid w:val="0"/>
                <w:color w:val="000000"/>
                <w:sz w:val="16"/>
                <w:szCs w:val="16"/>
              </w:rPr>
            </w:pPr>
            <w:r w:rsidRPr="00D27217">
              <w:rPr>
                <w:snapToGrid w:val="0"/>
                <w:color w:val="000000"/>
                <w:sz w:val="16"/>
                <w:szCs w:val="16"/>
              </w:rPr>
              <w:t>Объем отпуска тепловой энергии с коллекторов котельной (</w:t>
            </w:r>
            <w:r w:rsidRPr="00D27217">
              <w:rPr>
                <w:b/>
                <w:bCs/>
                <w:snapToGrid w:val="0"/>
                <w:color w:val="000000"/>
                <w:sz w:val="16"/>
                <w:szCs w:val="16"/>
              </w:rPr>
              <w:t>Q</w:t>
            </w:r>
            <w:r w:rsidRPr="00D27217">
              <w:rPr>
                <w:b/>
                <w:bCs/>
                <w:snapToGrid w:val="0"/>
                <w:color w:val="000000"/>
                <w:sz w:val="16"/>
                <w:szCs w:val="16"/>
                <w:vertAlign w:val="superscript"/>
              </w:rPr>
              <w:t>ОТП</w:t>
            </w:r>
            <w:r w:rsidRPr="00D27217">
              <w:rPr>
                <w:snapToGrid w:val="0"/>
                <w:color w:val="000000"/>
                <w:sz w:val="16"/>
                <w:szCs w:val="16"/>
              </w:rPr>
              <w:t>)</w:t>
            </w:r>
          </w:p>
        </w:tc>
        <w:tc>
          <w:tcPr>
            <w:tcW w:w="624" w:type="dxa"/>
            <w:shd w:val="clear" w:color="auto" w:fill="auto"/>
            <w:hideMark/>
          </w:tcPr>
          <w:p w14:paraId="5A5401FD" w14:textId="77777777" w:rsidR="00D27217" w:rsidRPr="00D27217" w:rsidRDefault="00D27217" w:rsidP="00D27217">
            <w:pPr>
              <w:rPr>
                <w:snapToGrid w:val="0"/>
                <w:color w:val="000000"/>
                <w:sz w:val="16"/>
                <w:szCs w:val="16"/>
              </w:rPr>
            </w:pPr>
            <w:r w:rsidRPr="00D27217">
              <w:rPr>
                <w:snapToGrid w:val="0"/>
                <w:color w:val="000000"/>
                <w:sz w:val="16"/>
                <w:szCs w:val="16"/>
              </w:rPr>
              <w:t>22,387</w:t>
            </w:r>
          </w:p>
        </w:tc>
        <w:tc>
          <w:tcPr>
            <w:tcW w:w="3651" w:type="dxa"/>
            <w:shd w:val="clear" w:color="auto" w:fill="auto"/>
            <w:hideMark/>
          </w:tcPr>
          <w:p w14:paraId="63DD2BFD"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38F2B21C" w14:textId="77777777" w:rsidTr="00637627">
        <w:trPr>
          <w:trHeight w:val="315"/>
        </w:trPr>
        <w:tc>
          <w:tcPr>
            <w:tcW w:w="739" w:type="dxa"/>
            <w:shd w:val="clear" w:color="auto" w:fill="auto"/>
            <w:noWrap/>
            <w:hideMark/>
          </w:tcPr>
          <w:p w14:paraId="4C230F39" w14:textId="77777777" w:rsidR="00D27217" w:rsidRPr="00D27217" w:rsidRDefault="00D27217" w:rsidP="00D27217">
            <w:pPr>
              <w:rPr>
                <w:snapToGrid w:val="0"/>
                <w:color w:val="000000"/>
                <w:sz w:val="16"/>
                <w:szCs w:val="16"/>
              </w:rPr>
            </w:pPr>
            <w:r w:rsidRPr="00D27217">
              <w:rPr>
                <w:snapToGrid w:val="0"/>
                <w:color w:val="000000"/>
                <w:sz w:val="16"/>
                <w:szCs w:val="16"/>
              </w:rPr>
              <w:t>1.8.1</w:t>
            </w:r>
          </w:p>
        </w:tc>
        <w:tc>
          <w:tcPr>
            <w:tcW w:w="4557" w:type="dxa"/>
            <w:shd w:val="clear" w:color="auto" w:fill="auto"/>
            <w:hideMark/>
          </w:tcPr>
          <w:p w14:paraId="780BDDC3" w14:textId="77777777" w:rsidR="00D27217" w:rsidRPr="00D27217" w:rsidRDefault="00D27217" w:rsidP="00D27217">
            <w:pPr>
              <w:rPr>
                <w:snapToGrid w:val="0"/>
                <w:color w:val="000000"/>
                <w:sz w:val="16"/>
                <w:szCs w:val="16"/>
              </w:rPr>
            </w:pPr>
            <w:r w:rsidRPr="00D27217">
              <w:rPr>
                <w:snapToGrid w:val="0"/>
                <w:color w:val="000000"/>
                <w:sz w:val="16"/>
                <w:szCs w:val="16"/>
              </w:rPr>
              <w:t>Объем полезного отпуска тепловой энергии котельной (</w:t>
            </w:r>
            <w:r w:rsidRPr="00D27217">
              <w:rPr>
                <w:b/>
                <w:bCs/>
                <w:snapToGrid w:val="0"/>
                <w:color w:val="000000"/>
                <w:sz w:val="16"/>
                <w:szCs w:val="16"/>
              </w:rPr>
              <w:t>Q</w:t>
            </w:r>
            <w:r w:rsidRPr="00D27217">
              <w:rPr>
                <w:b/>
                <w:bCs/>
                <w:snapToGrid w:val="0"/>
                <w:color w:val="000000"/>
                <w:sz w:val="16"/>
                <w:szCs w:val="16"/>
                <w:vertAlign w:val="superscript"/>
              </w:rPr>
              <w:t>ПО</w:t>
            </w:r>
            <w:r w:rsidRPr="00D27217">
              <w:rPr>
                <w:snapToGrid w:val="0"/>
                <w:color w:val="000000"/>
                <w:sz w:val="16"/>
                <w:szCs w:val="16"/>
              </w:rPr>
              <w:t>)</w:t>
            </w:r>
          </w:p>
        </w:tc>
        <w:tc>
          <w:tcPr>
            <w:tcW w:w="624" w:type="dxa"/>
            <w:shd w:val="clear" w:color="auto" w:fill="auto"/>
            <w:hideMark/>
          </w:tcPr>
          <w:p w14:paraId="7A477CCB" w14:textId="77777777" w:rsidR="00D27217" w:rsidRPr="00D27217" w:rsidRDefault="00D27217" w:rsidP="00D27217">
            <w:pPr>
              <w:rPr>
                <w:snapToGrid w:val="0"/>
                <w:color w:val="000000"/>
                <w:sz w:val="16"/>
                <w:szCs w:val="16"/>
              </w:rPr>
            </w:pPr>
            <w:r w:rsidRPr="00D27217">
              <w:rPr>
                <w:snapToGrid w:val="0"/>
                <w:color w:val="000000"/>
                <w:sz w:val="16"/>
                <w:szCs w:val="16"/>
              </w:rPr>
              <w:t>21,651</w:t>
            </w:r>
          </w:p>
        </w:tc>
        <w:tc>
          <w:tcPr>
            <w:tcW w:w="3651" w:type="dxa"/>
            <w:shd w:val="clear" w:color="auto" w:fill="auto"/>
            <w:hideMark/>
          </w:tcPr>
          <w:p w14:paraId="238B7ACC"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78A0F7C0" w14:textId="77777777" w:rsidTr="00637627">
        <w:trPr>
          <w:trHeight w:val="285"/>
        </w:trPr>
        <w:tc>
          <w:tcPr>
            <w:tcW w:w="739" w:type="dxa"/>
            <w:shd w:val="clear" w:color="auto" w:fill="auto"/>
            <w:noWrap/>
            <w:hideMark/>
          </w:tcPr>
          <w:p w14:paraId="51A7B962" w14:textId="77777777" w:rsidR="00D27217" w:rsidRPr="00D27217" w:rsidRDefault="00D27217" w:rsidP="00D27217">
            <w:pPr>
              <w:rPr>
                <w:snapToGrid w:val="0"/>
                <w:color w:val="000000"/>
                <w:sz w:val="16"/>
                <w:szCs w:val="16"/>
              </w:rPr>
            </w:pPr>
            <w:r w:rsidRPr="00D27217">
              <w:rPr>
                <w:snapToGrid w:val="0"/>
                <w:color w:val="000000"/>
                <w:sz w:val="16"/>
                <w:szCs w:val="16"/>
              </w:rPr>
              <w:t>1.8.2</w:t>
            </w:r>
          </w:p>
        </w:tc>
        <w:tc>
          <w:tcPr>
            <w:tcW w:w="4557" w:type="dxa"/>
            <w:shd w:val="clear" w:color="auto" w:fill="auto"/>
            <w:hideMark/>
          </w:tcPr>
          <w:p w14:paraId="2A7FBCF2" w14:textId="77777777" w:rsidR="00D27217" w:rsidRPr="00D27217" w:rsidRDefault="00D27217" w:rsidP="00D27217">
            <w:pPr>
              <w:rPr>
                <w:i/>
                <w:iCs/>
                <w:snapToGrid w:val="0"/>
                <w:color w:val="000000"/>
                <w:sz w:val="16"/>
                <w:szCs w:val="16"/>
              </w:rPr>
            </w:pPr>
            <w:r w:rsidRPr="00D27217">
              <w:rPr>
                <w:i/>
                <w:iCs/>
                <w:snapToGrid w:val="0"/>
                <w:color w:val="000000"/>
                <w:sz w:val="16"/>
                <w:szCs w:val="16"/>
              </w:rPr>
              <w:t>Коэффициент учета потерь тепловой энергии в тепловых сетях(</w:t>
            </w:r>
            <w:r w:rsidRPr="00D27217">
              <w:rPr>
                <w:b/>
                <w:bCs/>
                <w:i/>
                <w:iCs/>
                <w:snapToGrid w:val="0"/>
                <w:color w:val="000000"/>
                <w:sz w:val="16"/>
                <w:szCs w:val="16"/>
              </w:rPr>
              <w:t>К</w:t>
            </w:r>
            <w:r w:rsidRPr="00D27217">
              <w:rPr>
                <w:b/>
                <w:bCs/>
                <w:i/>
                <w:iCs/>
                <w:snapToGrid w:val="0"/>
                <w:color w:val="000000"/>
                <w:sz w:val="16"/>
                <w:szCs w:val="16"/>
                <w:vertAlign w:val="superscript"/>
              </w:rPr>
              <w:t>П</w:t>
            </w:r>
            <w:r w:rsidRPr="00D27217">
              <w:rPr>
                <w:i/>
                <w:iCs/>
                <w:snapToGrid w:val="0"/>
                <w:color w:val="000000"/>
                <w:sz w:val="16"/>
                <w:szCs w:val="16"/>
              </w:rPr>
              <w:t>)</w:t>
            </w:r>
          </w:p>
        </w:tc>
        <w:tc>
          <w:tcPr>
            <w:tcW w:w="624" w:type="dxa"/>
            <w:shd w:val="clear" w:color="auto" w:fill="auto"/>
            <w:hideMark/>
          </w:tcPr>
          <w:p w14:paraId="01804950" w14:textId="77777777" w:rsidR="00D27217" w:rsidRPr="00D27217" w:rsidRDefault="00D27217" w:rsidP="00D27217">
            <w:pPr>
              <w:rPr>
                <w:snapToGrid w:val="0"/>
                <w:color w:val="000000"/>
                <w:sz w:val="16"/>
                <w:szCs w:val="16"/>
              </w:rPr>
            </w:pPr>
            <w:r w:rsidRPr="00D27217">
              <w:rPr>
                <w:snapToGrid w:val="0"/>
                <w:color w:val="000000"/>
                <w:sz w:val="16"/>
                <w:szCs w:val="16"/>
              </w:rPr>
              <w:t>1,034</w:t>
            </w:r>
          </w:p>
        </w:tc>
        <w:tc>
          <w:tcPr>
            <w:tcW w:w="3651" w:type="dxa"/>
            <w:shd w:val="clear" w:color="auto" w:fill="auto"/>
            <w:hideMark/>
          </w:tcPr>
          <w:p w14:paraId="31893AC9"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(II.1.)</w:t>
            </w:r>
          </w:p>
        </w:tc>
      </w:tr>
      <w:tr w:rsidR="00D27217" w:rsidRPr="00D27217" w14:paraId="2C7B947B" w14:textId="77777777" w:rsidTr="00637627">
        <w:trPr>
          <w:trHeight w:val="1065"/>
        </w:trPr>
        <w:tc>
          <w:tcPr>
            <w:tcW w:w="739" w:type="dxa"/>
            <w:shd w:val="clear" w:color="auto" w:fill="auto"/>
            <w:hideMark/>
          </w:tcPr>
          <w:p w14:paraId="524D7813" w14:textId="77777777" w:rsidR="00D27217" w:rsidRPr="00D27217" w:rsidRDefault="00D27217" w:rsidP="00D27217">
            <w:pPr>
              <w:rPr>
                <w:snapToGrid w:val="0"/>
                <w:color w:val="000000"/>
                <w:sz w:val="16"/>
                <w:szCs w:val="16"/>
              </w:rPr>
            </w:pPr>
            <w:r w:rsidRPr="00D27217">
              <w:rPr>
                <w:snapToGrid w:val="0"/>
                <w:color w:val="000000"/>
                <w:sz w:val="16"/>
                <w:szCs w:val="16"/>
              </w:rPr>
              <w:t>1.9</w:t>
            </w:r>
          </w:p>
        </w:tc>
        <w:tc>
          <w:tcPr>
            <w:tcW w:w="4557" w:type="dxa"/>
            <w:shd w:val="clear" w:color="auto" w:fill="auto"/>
            <w:hideMark/>
          </w:tcPr>
          <w:p w14:paraId="010441C1" w14:textId="77777777" w:rsidR="00D27217" w:rsidRPr="00D27217" w:rsidRDefault="00D27217" w:rsidP="00D27217">
            <w:pPr>
              <w:rPr>
                <w:i/>
                <w:iCs/>
                <w:snapToGrid w:val="0"/>
                <w:color w:val="000000"/>
                <w:sz w:val="16"/>
                <w:szCs w:val="16"/>
              </w:rPr>
            </w:pPr>
            <w:r w:rsidRPr="00D27217">
              <w:rPr>
                <w:i/>
                <w:iCs/>
                <w:snapToGrid w:val="0"/>
                <w:color w:val="000000"/>
                <w:sz w:val="16"/>
                <w:szCs w:val="16"/>
              </w:rPr>
              <w:t>Коэффициент учета стоимости транспортных услуг, оказываемых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w:t>
            </w:r>
            <w:proofErr w:type="spellStart"/>
            <w:r w:rsidRPr="00D27217">
              <w:rPr>
                <w:b/>
                <w:bCs/>
                <w:i/>
                <w:iCs/>
                <w:snapToGrid w:val="0"/>
                <w:color w:val="000000"/>
                <w:sz w:val="16"/>
                <w:szCs w:val="16"/>
              </w:rPr>
              <w:t>К</w:t>
            </w:r>
            <w:r w:rsidRPr="00D27217">
              <w:rPr>
                <w:b/>
                <w:bCs/>
                <w:i/>
                <w:iCs/>
                <w:snapToGrid w:val="0"/>
                <w:color w:val="000000"/>
                <w:sz w:val="16"/>
                <w:szCs w:val="16"/>
                <w:vertAlign w:val="superscript"/>
              </w:rPr>
              <w:t>ппжт</w:t>
            </w:r>
            <w:proofErr w:type="spellEnd"/>
            <w:r w:rsidRPr="00D27217">
              <w:rPr>
                <w:i/>
                <w:iCs/>
                <w:snapToGrid w:val="0"/>
                <w:color w:val="000000"/>
                <w:sz w:val="16"/>
                <w:szCs w:val="16"/>
              </w:rPr>
              <w:t xml:space="preserve">) </w:t>
            </w:r>
          </w:p>
        </w:tc>
        <w:tc>
          <w:tcPr>
            <w:tcW w:w="624" w:type="dxa"/>
            <w:shd w:val="clear" w:color="auto" w:fill="auto"/>
            <w:hideMark/>
          </w:tcPr>
          <w:p w14:paraId="1B5B3C38" w14:textId="77777777" w:rsidR="00D27217" w:rsidRPr="00D27217" w:rsidRDefault="00D27217" w:rsidP="00D27217">
            <w:pPr>
              <w:rPr>
                <w:snapToGrid w:val="0"/>
                <w:color w:val="000000"/>
                <w:sz w:val="16"/>
                <w:szCs w:val="16"/>
              </w:rPr>
            </w:pPr>
            <w:r w:rsidRPr="00D27217">
              <w:rPr>
                <w:snapToGrid w:val="0"/>
                <w:color w:val="000000"/>
                <w:sz w:val="16"/>
                <w:szCs w:val="16"/>
              </w:rPr>
              <w:t>1,047</w:t>
            </w:r>
          </w:p>
        </w:tc>
        <w:tc>
          <w:tcPr>
            <w:tcW w:w="3651" w:type="dxa"/>
            <w:shd w:val="clear" w:color="auto" w:fill="auto"/>
            <w:hideMark/>
          </w:tcPr>
          <w:p w14:paraId="1621DF2E"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(II.2.)</w:t>
            </w:r>
          </w:p>
        </w:tc>
      </w:tr>
      <w:tr w:rsidR="00D27217" w:rsidRPr="00D27217" w14:paraId="2CA17C51" w14:textId="77777777" w:rsidTr="00637627">
        <w:trPr>
          <w:trHeight w:val="270"/>
        </w:trPr>
        <w:tc>
          <w:tcPr>
            <w:tcW w:w="739" w:type="dxa"/>
            <w:shd w:val="clear" w:color="auto" w:fill="auto"/>
            <w:hideMark/>
          </w:tcPr>
          <w:p w14:paraId="1BFC0DB0"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4557" w:type="dxa"/>
            <w:shd w:val="clear" w:color="auto" w:fill="auto"/>
            <w:hideMark/>
          </w:tcPr>
          <w:p w14:paraId="2FA5D059" w14:textId="77777777" w:rsidR="00D27217" w:rsidRPr="00D27217" w:rsidRDefault="00D27217" w:rsidP="00D27217">
            <w:pPr>
              <w:rPr>
                <w:snapToGrid w:val="0"/>
                <w:color w:val="000000"/>
                <w:sz w:val="16"/>
                <w:szCs w:val="16"/>
              </w:rPr>
            </w:pPr>
          </w:p>
        </w:tc>
        <w:tc>
          <w:tcPr>
            <w:tcW w:w="624" w:type="dxa"/>
            <w:shd w:val="clear" w:color="auto" w:fill="auto"/>
            <w:hideMark/>
          </w:tcPr>
          <w:p w14:paraId="0736B965" w14:textId="77777777" w:rsidR="00D27217" w:rsidRPr="00D27217" w:rsidRDefault="00D27217" w:rsidP="00D27217">
            <w:pPr>
              <w:rPr>
                <w:snapToGrid w:val="0"/>
                <w:color w:val="000000"/>
                <w:sz w:val="16"/>
                <w:szCs w:val="16"/>
              </w:rPr>
            </w:pPr>
          </w:p>
        </w:tc>
        <w:tc>
          <w:tcPr>
            <w:tcW w:w="3651" w:type="dxa"/>
            <w:shd w:val="clear" w:color="auto" w:fill="auto"/>
            <w:noWrap/>
            <w:hideMark/>
          </w:tcPr>
          <w:p w14:paraId="5973055C"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2910BBA7" w14:textId="77777777" w:rsidTr="00637627">
        <w:trPr>
          <w:trHeight w:val="600"/>
        </w:trPr>
        <w:tc>
          <w:tcPr>
            <w:tcW w:w="739" w:type="dxa"/>
            <w:shd w:val="clear" w:color="auto" w:fill="auto"/>
            <w:hideMark/>
          </w:tcPr>
          <w:p w14:paraId="4A2B0225" w14:textId="77777777" w:rsidR="00D27217" w:rsidRPr="00D27217" w:rsidRDefault="00D27217" w:rsidP="00D27217">
            <w:pPr>
              <w:rPr>
                <w:snapToGrid w:val="0"/>
                <w:color w:val="000000"/>
                <w:sz w:val="16"/>
                <w:szCs w:val="16"/>
              </w:rPr>
            </w:pPr>
            <w:r w:rsidRPr="00D27217">
              <w:rPr>
                <w:snapToGrid w:val="0"/>
                <w:color w:val="000000"/>
                <w:sz w:val="16"/>
                <w:szCs w:val="16"/>
              </w:rPr>
              <w:t>2</w:t>
            </w:r>
          </w:p>
        </w:tc>
        <w:tc>
          <w:tcPr>
            <w:tcW w:w="8832" w:type="dxa"/>
            <w:gridSpan w:val="3"/>
            <w:shd w:val="clear" w:color="auto" w:fill="auto"/>
            <w:hideMark/>
          </w:tcPr>
          <w:p w14:paraId="6EFE33A9" w14:textId="77777777" w:rsidR="00D27217" w:rsidRPr="00D27217" w:rsidRDefault="00D27217" w:rsidP="00D27217">
            <w:pPr>
              <w:rPr>
                <w:b/>
                <w:bCs/>
                <w:snapToGrid w:val="0"/>
                <w:color w:val="000000"/>
                <w:sz w:val="16"/>
                <w:szCs w:val="16"/>
              </w:rPr>
            </w:pPr>
            <w:r w:rsidRPr="00D27217">
              <w:rPr>
                <w:b/>
                <w:bCs/>
                <w:snapToGrid w:val="0"/>
                <w:color w:val="000000"/>
                <w:sz w:val="16"/>
                <w:szCs w:val="16"/>
              </w:rPr>
              <w:t>Параметры, использованные при расчете составляющей предельного уровня цены на тепловую энергию (мощность), обеспечивающей возврат капитальных затрат на строительство котельной и тепловых сетей в i-м расчетном периоде регулирования</w:t>
            </w:r>
          </w:p>
        </w:tc>
      </w:tr>
      <w:tr w:rsidR="00D27217" w:rsidRPr="00D27217" w14:paraId="7336E752" w14:textId="77777777" w:rsidTr="00637627">
        <w:trPr>
          <w:trHeight w:val="510"/>
        </w:trPr>
        <w:tc>
          <w:tcPr>
            <w:tcW w:w="739" w:type="dxa"/>
            <w:shd w:val="clear" w:color="auto" w:fill="auto"/>
            <w:hideMark/>
          </w:tcPr>
          <w:p w14:paraId="01FBC6D2" w14:textId="77777777" w:rsidR="00D27217" w:rsidRPr="00D27217" w:rsidRDefault="00D27217" w:rsidP="00D27217">
            <w:pPr>
              <w:rPr>
                <w:snapToGrid w:val="0"/>
                <w:color w:val="000000"/>
                <w:sz w:val="16"/>
                <w:szCs w:val="16"/>
              </w:rPr>
            </w:pPr>
            <w:r w:rsidRPr="00D27217">
              <w:rPr>
                <w:snapToGrid w:val="0"/>
                <w:color w:val="000000"/>
                <w:sz w:val="16"/>
                <w:szCs w:val="16"/>
              </w:rPr>
              <w:t>2.1</w:t>
            </w:r>
          </w:p>
        </w:tc>
        <w:tc>
          <w:tcPr>
            <w:tcW w:w="4557" w:type="dxa"/>
            <w:shd w:val="clear" w:color="auto" w:fill="auto"/>
            <w:hideMark/>
          </w:tcPr>
          <w:p w14:paraId="33070EE7" w14:textId="77777777" w:rsidR="00D27217" w:rsidRPr="00D27217" w:rsidRDefault="00D27217" w:rsidP="00D27217">
            <w:pPr>
              <w:rPr>
                <w:i/>
                <w:iCs/>
                <w:snapToGrid w:val="0"/>
                <w:color w:val="000000"/>
                <w:sz w:val="16"/>
                <w:szCs w:val="16"/>
              </w:rPr>
            </w:pPr>
            <w:r w:rsidRPr="00D27217">
              <w:rPr>
                <w:i/>
                <w:iCs/>
                <w:snapToGrid w:val="0"/>
                <w:color w:val="000000"/>
                <w:sz w:val="16"/>
                <w:szCs w:val="16"/>
              </w:rPr>
              <w:t>Температурная зона, к которой относится поселение или городской округ, на территории которого находится система теплоснабжения</w:t>
            </w:r>
          </w:p>
        </w:tc>
        <w:tc>
          <w:tcPr>
            <w:tcW w:w="624" w:type="dxa"/>
            <w:shd w:val="clear" w:color="auto" w:fill="auto"/>
            <w:hideMark/>
          </w:tcPr>
          <w:p w14:paraId="30D378A1" w14:textId="77777777" w:rsidR="00D27217" w:rsidRPr="00D27217" w:rsidRDefault="00D27217" w:rsidP="00D27217">
            <w:pPr>
              <w:rPr>
                <w:snapToGrid w:val="0"/>
                <w:color w:val="000000"/>
                <w:sz w:val="16"/>
                <w:szCs w:val="16"/>
              </w:rPr>
            </w:pPr>
            <w:r w:rsidRPr="00D27217">
              <w:rPr>
                <w:snapToGrid w:val="0"/>
                <w:color w:val="000000"/>
                <w:sz w:val="16"/>
                <w:szCs w:val="16"/>
              </w:rPr>
              <w:t>V</w:t>
            </w:r>
          </w:p>
        </w:tc>
        <w:tc>
          <w:tcPr>
            <w:tcW w:w="3651" w:type="dxa"/>
            <w:shd w:val="clear" w:color="auto" w:fill="auto"/>
            <w:hideMark/>
          </w:tcPr>
          <w:p w14:paraId="3BC7989F"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(IX)</w:t>
            </w:r>
          </w:p>
        </w:tc>
      </w:tr>
      <w:tr w:rsidR="00D27217" w:rsidRPr="00D27217" w14:paraId="04F3EFA1" w14:textId="77777777" w:rsidTr="00637627">
        <w:trPr>
          <w:trHeight w:val="1906"/>
        </w:trPr>
        <w:tc>
          <w:tcPr>
            <w:tcW w:w="739" w:type="dxa"/>
            <w:shd w:val="clear" w:color="auto" w:fill="auto"/>
            <w:hideMark/>
          </w:tcPr>
          <w:p w14:paraId="1C5533A5" w14:textId="77777777" w:rsidR="00D27217" w:rsidRPr="00D27217" w:rsidRDefault="00D27217" w:rsidP="00D27217">
            <w:pPr>
              <w:rPr>
                <w:snapToGrid w:val="0"/>
                <w:color w:val="000000"/>
                <w:sz w:val="16"/>
                <w:szCs w:val="16"/>
              </w:rPr>
            </w:pPr>
            <w:r w:rsidRPr="00D27217">
              <w:rPr>
                <w:snapToGrid w:val="0"/>
                <w:color w:val="000000"/>
                <w:sz w:val="16"/>
                <w:szCs w:val="16"/>
              </w:rPr>
              <w:t>2.2</w:t>
            </w:r>
          </w:p>
        </w:tc>
        <w:tc>
          <w:tcPr>
            <w:tcW w:w="4557" w:type="dxa"/>
            <w:shd w:val="clear" w:color="auto" w:fill="auto"/>
            <w:hideMark/>
          </w:tcPr>
          <w:p w14:paraId="0BAB085A" w14:textId="77777777" w:rsidR="00D27217" w:rsidRPr="00D27217" w:rsidRDefault="00D27217" w:rsidP="00D27217">
            <w:pPr>
              <w:rPr>
                <w:snapToGrid w:val="0"/>
                <w:color w:val="000000"/>
                <w:sz w:val="16"/>
                <w:szCs w:val="16"/>
              </w:rPr>
            </w:pPr>
            <w:r w:rsidRPr="00D27217">
              <w:rPr>
                <w:snapToGrid w:val="0"/>
                <w:color w:val="000000"/>
                <w:sz w:val="16"/>
                <w:szCs w:val="16"/>
              </w:rPr>
              <w:t>Степень сейсмической опасности сейсмического района, к которому относится поселение или городской округ, на территории которого находится система теплоснабжения</w:t>
            </w:r>
          </w:p>
        </w:tc>
        <w:tc>
          <w:tcPr>
            <w:tcW w:w="624" w:type="dxa"/>
            <w:shd w:val="clear" w:color="auto" w:fill="auto"/>
            <w:hideMark/>
          </w:tcPr>
          <w:p w14:paraId="3B6C1C25" w14:textId="77777777" w:rsidR="00D27217" w:rsidRPr="00D27217" w:rsidRDefault="00D27217" w:rsidP="00D27217">
            <w:pPr>
              <w:rPr>
                <w:snapToGrid w:val="0"/>
                <w:color w:val="000000"/>
                <w:sz w:val="16"/>
                <w:szCs w:val="16"/>
              </w:rPr>
            </w:pPr>
            <w:r w:rsidRPr="00D27217">
              <w:rPr>
                <w:snapToGrid w:val="0"/>
                <w:color w:val="000000"/>
                <w:sz w:val="16"/>
                <w:szCs w:val="16"/>
              </w:rPr>
              <w:t>6 и менее баллов</w:t>
            </w:r>
          </w:p>
        </w:tc>
        <w:tc>
          <w:tcPr>
            <w:tcW w:w="3651" w:type="dxa"/>
            <w:shd w:val="clear" w:color="auto" w:fill="auto"/>
            <w:hideMark/>
          </w:tcPr>
          <w:p w14:paraId="3D807ACD" w14:textId="77777777" w:rsidR="00D27217" w:rsidRPr="00D27217" w:rsidRDefault="00D27217" w:rsidP="00D27217">
            <w:pPr>
              <w:rPr>
                <w:snapToGrid w:val="0"/>
                <w:color w:val="000000"/>
                <w:sz w:val="16"/>
                <w:szCs w:val="16"/>
              </w:rPr>
            </w:pPr>
            <w:r w:rsidRPr="00D27217">
              <w:rPr>
                <w:snapToGrid w:val="0"/>
                <w:color w:val="000000"/>
                <w:sz w:val="16"/>
                <w:szCs w:val="16"/>
              </w:rPr>
              <w:t xml:space="preserve"> Приложение А (обязательное) "Общее сейсмическое районирование территории Российской Федерации ОСР-2015. Список населенных пунктов Российской Федерации, расположенных в сейсмических районах, с указанием расчетной сейсмической интенсивности в баллах шкалы MSK-64 для средних грунтовых условий и трех степеней сейсмической опасности - A (10%), B (5%), C (1%) в течение 50 лет" к своду правил "СП 14.13330.2018 Строительство в сейсмических районах. </w:t>
            </w:r>
            <w:proofErr w:type="spellStart"/>
            <w:r w:rsidRPr="00D27217">
              <w:rPr>
                <w:snapToGrid w:val="0"/>
                <w:color w:val="000000"/>
                <w:sz w:val="16"/>
                <w:szCs w:val="16"/>
              </w:rPr>
              <w:t>Актуализир</w:t>
            </w:r>
            <w:proofErr w:type="spellEnd"/>
            <w:r w:rsidRPr="00D27217">
              <w:rPr>
                <w:snapToGrid w:val="0"/>
                <w:color w:val="000000"/>
                <w:sz w:val="16"/>
                <w:szCs w:val="16"/>
              </w:rPr>
              <w:t>. редакция СНиП II-7-81".</w:t>
            </w:r>
          </w:p>
        </w:tc>
      </w:tr>
      <w:tr w:rsidR="00D27217" w:rsidRPr="00D27217" w14:paraId="418289F1" w14:textId="77777777" w:rsidTr="00637627">
        <w:trPr>
          <w:trHeight w:val="913"/>
        </w:trPr>
        <w:tc>
          <w:tcPr>
            <w:tcW w:w="739" w:type="dxa"/>
            <w:shd w:val="clear" w:color="auto" w:fill="auto"/>
            <w:hideMark/>
          </w:tcPr>
          <w:p w14:paraId="1D3CAF35" w14:textId="77777777" w:rsidR="00D27217" w:rsidRPr="00D27217" w:rsidRDefault="00D27217" w:rsidP="00D27217">
            <w:pPr>
              <w:rPr>
                <w:snapToGrid w:val="0"/>
                <w:color w:val="000000"/>
                <w:sz w:val="16"/>
                <w:szCs w:val="16"/>
              </w:rPr>
            </w:pPr>
            <w:r w:rsidRPr="00D27217">
              <w:rPr>
                <w:snapToGrid w:val="0"/>
                <w:color w:val="000000"/>
                <w:sz w:val="16"/>
                <w:szCs w:val="16"/>
              </w:rPr>
              <w:t>2.3</w:t>
            </w:r>
          </w:p>
        </w:tc>
        <w:tc>
          <w:tcPr>
            <w:tcW w:w="4557" w:type="dxa"/>
            <w:shd w:val="clear" w:color="auto" w:fill="auto"/>
            <w:hideMark/>
          </w:tcPr>
          <w:p w14:paraId="3C1A552D" w14:textId="77777777" w:rsidR="00D27217" w:rsidRPr="00D27217" w:rsidRDefault="00D27217" w:rsidP="00D27217">
            <w:pPr>
              <w:rPr>
                <w:snapToGrid w:val="0"/>
                <w:color w:val="000000"/>
                <w:sz w:val="16"/>
                <w:szCs w:val="16"/>
              </w:rPr>
            </w:pPr>
            <w:r w:rsidRPr="00D27217">
              <w:rPr>
                <w:snapToGrid w:val="0"/>
                <w:color w:val="000000"/>
                <w:sz w:val="16"/>
                <w:szCs w:val="16"/>
              </w:rPr>
              <w:t>Расстояние от границы системы теплоснабжения до границы ближайшего административного центра субъекта Российской Федерации с железнодорожным сообщением, км</w:t>
            </w:r>
          </w:p>
        </w:tc>
        <w:tc>
          <w:tcPr>
            <w:tcW w:w="624" w:type="dxa"/>
            <w:shd w:val="clear" w:color="auto" w:fill="auto"/>
            <w:hideMark/>
          </w:tcPr>
          <w:p w14:paraId="59427FC7" w14:textId="77777777" w:rsidR="00D27217" w:rsidRPr="00D27217" w:rsidRDefault="00D27217" w:rsidP="00D27217">
            <w:pPr>
              <w:rPr>
                <w:snapToGrid w:val="0"/>
                <w:color w:val="000000"/>
                <w:sz w:val="16"/>
                <w:szCs w:val="16"/>
              </w:rPr>
            </w:pPr>
            <w:r w:rsidRPr="00D27217">
              <w:rPr>
                <w:snapToGrid w:val="0"/>
                <w:color w:val="000000"/>
                <w:sz w:val="16"/>
                <w:szCs w:val="16"/>
              </w:rPr>
              <w:t>до 200</w:t>
            </w:r>
          </w:p>
        </w:tc>
        <w:tc>
          <w:tcPr>
            <w:tcW w:w="3651" w:type="dxa"/>
            <w:shd w:val="clear" w:color="auto" w:fill="auto"/>
            <w:hideMark/>
          </w:tcPr>
          <w:p w14:paraId="672CECBA" w14:textId="77777777" w:rsidR="00D27217" w:rsidRPr="00D27217" w:rsidRDefault="00D27217" w:rsidP="00D27217">
            <w:pPr>
              <w:rPr>
                <w:snapToGrid w:val="0"/>
                <w:color w:val="000000"/>
                <w:sz w:val="16"/>
                <w:szCs w:val="16"/>
              </w:rPr>
            </w:pPr>
            <w:r w:rsidRPr="00D27217">
              <w:rPr>
                <w:snapToGrid w:val="0"/>
                <w:color w:val="000000"/>
                <w:sz w:val="16"/>
                <w:szCs w:val="16"/>
              </w:rPr>
              <w:t>Карта Российской Федерации в масштабе, позволяющем определить расстояние на транспортировку основных средств котельной, определяется как расстояние от границы системы теплоснабжения до границы ближайшего административного центра субъекта РФ с железнодорожным сообщением</w:t>
            </w:r>
          </w:p>
        </w:tc>
      </w:tr>
      <w:tr w:rsidR="00D27217" w:rsidRPr="00D27217" w14:paraId="452D5F94" w14:textId="77777777" w:rsidTr="00637627">
        <w:trPr>
          <w:trHeight w:val="510"/>
        </w:trPr>
        <w:tc>
          <w:tcPr>
            <w:tcW w:w="739" w:type="dxa"/>
            <w:shd w:val="clear" w:color="auto" w:fill="auto"/>
            <w:hideMark/>
          </w:tcPr>
          <w:p w14:paraId="47F2AB62" w14:textId="77777777" w:rsidR="00D27217" w:rsidRPr="00D27217" w:rsidRDefault="00D27217" w:rsidP="00D27217">
            <w:pPr>
              <w:rPr>
                <w:snapToGrid w:val="0"/>
                <w:color w:val="000000"/>
                <w:sz w:val="16"/>
                <w:szCs w:val="16"/>
              </w:rPr>
            </w:pPr>
            <w:r w:rsidRPr="00D27217">
              <w:rPr>
                <w:snapToGrid w:val="0"/>
                <w:color w:val="000000"/>
                <w:sz w:val="16"/>
                <w:szCs w:val="16"/>
              </w:rPr>
              <w:t>2.4</w:t>
            </w:r>
          </w:p>
        </w:tc>
        <w:tc>
          <w:tcPr>
            <w:tcW w:w="4557" w:type="dxa"/>
            <w:shd w:val="clear" w:color="auto" w:fill="auto"/>
            <w:hideMark/>
          </w:tcPr>
          <w:p w14:paraId="43A5975B" w14:textId="77777777" w:rsidR="00D27217" w:rsidRPr="00D27217" w:rsidRDefault="00D27217" w:rsidP="00D27217">
            <w:pPr>
              <w:rPr>
                <w:snapToGrid w:val="0"/>
                <w:color w:val="000000"/>
                <w:sz w:val="16"/>
                <w:szCs w:val="16"/>
              </w:rPr>
            </w:pPr>
            <w:r w:rsidRPr="00D27217">
              <w:rPr>
                <w:snapToGrid w:val="0"/>
                <w:color w:val="000000"/>
                <w:sz w:val="16"/>
                <w:szCs w:val="16"/>
              </w:rPr>
              <w:t>Поселение, городской округ, на территории которого находится система теплоснабжения, отнесено к территории распространения вечномерзлых грунтов?</w:t>
            </w:r>
          </w:p>
        </w:tc>
        <w:tc>
          <w:tcPr>
            <w:tcW w:w="624" w:type="dxa"/>
            <w:shd w:val="clear" w:color="auto" w:fill="auto"/>
            <w:hideMark/>
          </w:tcPr>
          <w:p w14:paraId="42AC6636" w14:textId="77777777" w:rsidR="00D27217" w:rsidRPr="00D27217" w:rsidRDefault="00D27217" w:rsidP="00D27217">
            <w:pPr>
              <w:rPr>
                <w:snapToGrid w:val="0"/>
                <w:color w:val="000000"/>
                <w:sz w:val="16"/>
                <w:szCs w:val="16"/>
              </w:rPr>
            </w:pPr>
            <w:r w:rsidRPr="00D27217">
              <w:rPr>
                <w:snapToGrid w:val="0"/>
                <w:color w:val="000000"/>
                <w:sz w:val="16"/>
                <w:szCs w:val="16"/>
              </w:rPr>
              <w:t>нет</w:t>
            </w:r>
          </w:p>
        </w:tc>
        <w:tc>
          <w:tcPr>
            <w:tcW w:w="3651" w:type="dxa"/>
            <w:shd w:val="clear" w:color="auto" w:fill="auto"/>
            <w:hideMark/>
          </w:tcPr>
          <w:p w14:paraId="6AD9EB86" w14:textId="77777777" w:rsidR="00D27217" w:rsidRPr="00D27217" w:rsidRDefault="00D27217" w:rsidP="00D27217">
            <w:pPr>
              <w:rPr>
                <w:snapToGrid w:val="0"/>
                <w:color w:val="000000"/>
                <w:sz w:val="16"/>
                <w:szCs w:val="16"/>
              </w:rPr>
            </w:pPr>
            <w:r w:rsidRPr="00D27217">
              <w:rPr>
                <w:snapToGrid w:val="0"/>
                <w:color w:val="000000"/>
                <w:sz w:val="16"/>
                <w:szCs w:val="16"/>
              </w:rPr>
              <w:t>0</w:t>
            </w:r>
          </w:p>
        </w:tc>
      </w:tr>
      <w:tr w:rsidR="00D27217" w:rsidRPr="00D27217" w14:paraId="2772355E" w14:textId="77777777" w:rsidTr="00637627">
        <w:trPr>
          <w:trHeight w:val="600"/>
        </w:trPr>
        <w:tc>
          <w:tcPr>
            <w:tcW w:w="739" w:type="dxa"/>
            <w:shd w:val="clear" w:color="auto" w:fill="auto"/>
            <w:hideMark/>
          </w:tcPr>
          <w:p w14:paraId="78B879D1" w14:textId="77777777" w:rsidR="00D27217" w:rsidRPr="00D27217" w:rsidRDefault="00D27217" w:rsidP="00D27217">
            <w:pPr>
              <w:rPr>
                <w:snapToGrid w:val="0"/>
                <w:color w:val="000000"/>
                <w:sz w:val="16"/>
                <w:szCs w:val="16"/>
              </w:rPr>
            </w:pPr>
            <w:r w:rsidRPr="00D27217">
              <w:rPr>
                <w:snapToGrid w:val="0"/>
                <w:color w:val="000000"/>
                <w:sz w:val="16"/>
                <w:szCs w:val="16"/>
              </w:rPr>
              <w:t>2.5</w:t>
            </w:r>
          </w:p>
        </w:tc>
        <w:tc>
          <w:tcPr>
            <w:tcW w:w="4557" w:type="dxa"/>
            <w:shd w:val="clear" w:color="auto" w:fill="auto"/>
            <w:hideMark/>
          </w:tcPr>
          <w:p w14:paraId="58264AF3" w14:textId="77777777" w:rsidR="00D27217" w:rsidRPr="00D27217" w:rsidRDefault="00D27217" w:rsidP="00D27217">
            <w:pPr>
              <w:rPr>
                <w:snapToGrid w:val="0"/>
                <w:color w:val="000000"/>
                <w:sz w:val="16"/>
                <w:szCs w:val="16"/>
              </w:rPr>
            </w:pPr>
            <w:r w:rsidRPr="00D27217">
              <w:rPr>
                <w:snapToGrid w:val="0"/>
                <w:color w:val="000000"/>
                <w:sz w:val="16"/>
                <w:szCs w:val="16"/>
              </w:rPr>
              <w:t>Величина капитальных затрат на строительство тепловых сетей в i-м расчетном периоде регулирования, тыс. руб. (</w:t>
            </w:r>
            <w:proofErr w:type="spellStart"/>
            <w:r w:rsidRPr="00D27217">
              <w:rPr>
                <w:b/>
                <w:bCs/>
                <w:snapToGrid w:val="0"/>
                <w:color w:val="000000"/>
                <w:sz w:val="16"/>
                <w:szCs w:val="16"/>
              </w:rPr>
              <w:t>КЗ</w:t>
            </w:r>
            <w:r w:rsidRPr="00D27217">
              <w:rPr>
                <w:b/>
                <w:bCs/>
                <w:snapToGrid w:val="0"/>
                <w:color w:val="000000"/>
                <w:sz w:val="16"/>
                <w:szCs w:val="16"/>
                <w:vertAlign w:val="subscript"/>
              </w:rPr>
              <w:t>i</w:t>
            </w:r>
            <w:r w:rsidRPr="00D27217">
              <w:rPr>
                <w:b/>
                <w:bCs/>
                <w:snapToGrid w:val="0"/>
                <w:color w:val="000000"/>
                <w:sz w:val="16"/>
                <w:szCs w:val="16"/>
                <w:vertAlign w:val="superscript"/>
              </w:rPr>
              <w:t>сети</w:t>
            </w:r>
            <w:proofErr w:type="spellEnd"/>
            <w:r w:rsidRPr="00D27217">
              <w:rPr>
                <w:snapToGrid w:val="0"/>
                <w:color w:val="000000"/>
                <w:sz w:val="16"/>
                <w:szCs w:val="16"/>
              </w:rPr>
              <w:t>)</w:t>
            </w:r>
          </w:p>
        </w:tc>
        <w:tc>
          <w:tcPr>
            <w:tcW w:w="624" w:type="dxa"/>
            <w:shd w:val="clear" w:color="auto" w:fill="auto"/>
            <w:hideMark/>
          </w:tcPr>
          <w:p w14:paraId="50162837" w14:textId="77777777" w:rsidR="00D27217" w:rsidRPr="00D27217" w:rsidRDefault="00D27217" w:rsidP="00D27217">
            <w:pPr>
              <w:rPr>
                <w:snapToGrid w:val="0"/>
                <w:color w:val="000000"/>
                <w:sz w:val="16"/>
                <w:szCs w:val="16"/>
              </w:rPr>
            </w:pPr>
            <w:r w:rsidRPr="00D27217">
              <w:rPr>
                <w:snapToGrid w:val="0"/>
                <w:color w:val="000000"/>
                <w:sz w:val="16"/>
                <w:szCs w:val="16"/>
              </w:rPr>
              <w:t>50 389,85</w:t>
            </w:r>
          </w:p>
        </w:tc>
        <w:tc>
          <w:tcPr>
            <w:tcW w:w="3651" w:type="dxa"/>
            <w:shd w:val="clear" w:color="auto" w:fill="auto"/>
            <w:noWrap/>
            <w:hideMark/>
          </w:tcPr>
          <w:p w14:paraId="7D119AF2"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5ADC5115" w14:textId="77777777" w:rsidTr="00637627">
        <w:trPr>
          <w:trHeight w:val="600"/>
        </w:trPr>
        <w:tc>
          <w:tcPr>
            <w:tcW w:w="739" w:type="dxa"/>
            <w:shd w:val="clear" w:color="auto" w:fill="auto"/>
            <w:hideMark/>
          </w:tcPr>
          <w:p w14:paraId="63762FF0" w14:textId="77777777" w:rsidR="00D27217" w:rsidRPr="00D27217" w:rsidRDefault="00D27217" w:rsidP="00D27217">
            <w:pPr>
              <w:rPr>
                <w:snapToGrid w:val="0"/>
                <w:color w:val="000000"/>
                <w:sz w:val="16"/>
                <w:szCs w:val="16"/>
              </w:rPr>
            </w:pPr>
            <w:r w:rsidRPr="00D27217">
              <w:rPr>
                <w:snapToGrid w:val="0"/>
                <w:color w:val="000000"/>
                <w:sz w:val="16"/>
                <w:szCs w:val="16"/>
              </w:rPr>
              <w:t>2.5.1</w:t>
            </w:r>
          </w:p>
        </w:tc>
        <w:tc>
          <w:tcPr>
            <w:tcW w:w="4557" w:type="dxa"/>
            <w:shd w:val="clear" w:color="auto" w:fill="auto"/>
            <w:hideMark/>
          </w:tcPr>
          <w:p w14:paraId="4819ED64" w14:textId="77777777" w:rsidR="00D27217" w:rsidRPr="00D27217" w:rsidRDefault="00D27217" w:rsidP="00D27217">
            <w:pPr>
              <w:rPr>
                <w:snapToGrid w:val="0"/>
                <w:color w:val="000000"/>
                <w:sz w:val="16"/>
                <w:szCs w:val="16"/>
              </w:rPr>
            </w:pPr>
            <w:r w:rsidRPr="00D27217">
              <w:rPr>
                <w:snapToGrid w:val="0"/>
                <w:color w:val="000000"/>
                <w:sz w:val="16"/>
                <w:szCs w:val="16"/>
              </w:rPr>
              <w:t>Базовая величина капитальных затрат на строительство тепловых сетей в базовом (2019) году, тыс. руб. (</w:t>
            </w:r>
            <w:proofErr w:type="spellStart"/>
            <w:r w:rsidRPr="00D27217">
              <w:rPr>
                <w:b/>
                <w:bCs/>
                <w:snapToGrid w:val="0"/>
                <w:color w:val="000000"/>
                <w:sz w:val="16"/>
                <w:szCs w:val="16"/>
              </w:rPr>
              <w:t>КЗ</w:t>
            </w:r>
            <w:r w:rsidRPr="00D27217">
              <w:rPr>
                <w:b/>
                <w:bCs/>
                <w:snapToGrid w:val="0"/>
                <w:color w:val="000000"/>
                <w:sz w:val="16"/>
                <w:szCs w:val="16"/>
                <w:vertAlign w:val="subscript"/>
              </w:rPr>
              <w:t>б</w:t>
            </w:r>
            <w:r w:rsidRPr="00D27217">
              <w:rPr>
                <w:b/>
                <w:bCs/>
                <w:snapToGrid w:val="0"/>
                <w:color w:val="000000"/>
                <w:sz w:val="16"/>
                <w:szCs w:val="16"/>
                <w:vertAlign w:val="superscript"/>
              </w:rPr>
              <w:t>сети</w:t>
            </w:r>
            <w:proofErr w:type="spellEnd"/>
            <w:r w:rsidRPr="00D27217">
              <w:rPr>
                <w:b/>
                <w:bCs/>
                <w:snapToGrid w:val="0"/>
                <w:color w:val="000000"/>
                <w:sz w:val="16"/>
                <w:szCs w:val="16"/>
                <w:vertAlign w:val="superscript"/>
              </w:rPr>
              <w:t>(б)</w:t>
            </w:r>
            <w:r w:rsidRPr="00D27217">
              <w:rPr>
                <w:snapToGrid w:val="0"/>
                <w:color w:val="000000"/>
                <w:sz w:val="16"/>
                <w:szCs w:val="16"/>
              </w:rPr>
              <w:t>)</w:t>
            </w:r>
          </w:p>
        </w:tc>
        <w:tc>
          <w:tcPr>
            <w:tcW w:w="624" w:type="dxa"/>
            <w:shd w:val="clear" w:color="auto" w:fill="auto"/>
            <w:hideMark/>
          </w:tcPr>
          <w:p w14:paraId="25B5020D" w14:textId="77777777" w:rsidR="00D27217" w:rsidRPr="00D27217" w:rsidRDefault="00D27217" w:rsidP="00D27217">
            <w:pPr>
              <w:rPr>
                <w:snapToGrid w:val="0"/>
                <w:color w:val="000000"/>
                <w:sz w:val="16"/>
                <w:szCs w:val="16"/>
              </w:rPr>
            </w:pPr>
            <w:r w:rsidRPr="00D27217">
              <w:rPr>
                <w:snapToGrid w:val="0"/>
                <w:color w:val="000000"/>
                <w:sz w:val="16"/>
                <w:szCs w:val="16"/>
              </w:rPr>
              <w:t>30 357,60</w:t>
            </w:r>
          </w:p>
        </w:tc>
        <w:tc>
          <w:tcPr>
            <w:tcW w:w="3651" w:type="dxa"/>
            <w:shd w:val="clear" w:color="auto" w:fill="auto"/>
            <w:hideMark/>
          </w:tcPr>
          <w:p w14:paraId="2C1C75B4"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2384498F" w14:textId="77777777" w:rsidTr="00637627">
        <w:trPr>
          <w:trHeight w:val="70"/>
        </w:trPr>
        <w:tc>
          <w:tcPr>
            <w:tcW w:w="739" w:type="dxa"/>
            <w:shd w:val="clear" w:color="auto" w:fill="auto"/>
            <w:hideMark/>
          </w:tcPr>
          <w:p w14:paraId="511F7289" w14:textId="77777777" w:rsidR="00D27217" w:rsidRPr="00D27217" w:rsidRDefault="00D27217" w:rsidP="00D27217">
            <w:pPr>
              <w:rPr>
                <w:snapToGrid w:val="0"/>
                <w:color w:val="000000"/>
                <w:sz w:val="16"/>
                <w:szCs w:val="16"/>
              </w:rPr>
            </w:pPr>
            <w:r w:rsidRPr="00D27217">
              <w:rPr>
                <w:snapToGrid w:val="0"/>
                <w:color w:val="000000"/>
                <w:sz w:val="16"/>
                <w:szCs w:val="16"/>
              </w:rPr>
              <w:t>2.5.1.1</w:t>
            </w:r>
          </w:p>
        </w:tc>
        <w:tc>
          <w:tcPr>
            <w:tcW w:w="4557" w:type="dxa"/>
            <w:shd w:val="clear" w:color="auto" w:fill="auto"/>
            <w:hideMark/>
          </w:tcPr>
          <w:p w14:paraId="3E79DECA" w14:textId="77777777" w:rsidR="00D27217" w:rsidRPr="00D27217" w:rsidRDefault="00D27217" w:rsidP="00D27217">
            <w:pPr>
              <w:rPr>
                <w:snapToGrid w:val="0"/>
                <w:color w:val="000000"/>
                <w:sz w:val="16"/>
                <w:szCs w:val="16"/>
              </w:rPr>
            </w:pPr>
            <w:r w:rsidRPr="00D27217">
              <w:rPr>
                <w:snapToGrid w:val="0"/>
                <w:color w:val="000000"/>
                <w:sz w:val="16"/>
                <w:szCs w:val="16"/>
              </w:rPr>
              <w:t xml:space="preserve">Расчетная температура наружного воздуха, которая соответствует температуре воздуха наиболее холодной пятидневки, в поселении, городском </w:t>
            </w:r>
            <w:proofErr w:type="spellStart"/>
            <w:r w:rsidRPr="00D27217">
              <w:rPr>
                <w:snapToGrid w:val="0"/>
                <w:color w:val="000000"/>
                <w:sz w:val="16"/>
                <w:szCs w:val="16"/>
              </w:rPr>
              <w:t>округе,°C</w:t>
            </w:r>
            <w:proofErr w:type="spellEnd"/>
          </w:p>
        </w:tc>
        <w:tc>
          <w:tcPr>
            <w:tcW w:w="624" w:type="dxa"/>
            <w:shd w:val="clear" w:color="auto" w:fill="auto"/>
            <w:hideMark/>
          </w:tcPr>
          <w:p w14:paraId="6464D03C" w14:textId="77777777" w:rsidR="00D27217" w:rsidRPr="00D27217" w:rsidRDefault="00D27217" w:rsidP="00D27217">
            <w:pPr>
              <w:rPr>
                <w:snapToGrid w:val="0"/>
                <w:color w:val="000000"/>
                <w:sz w:val="16"/>
                <w:szCs w:val="16"/>
              </w:rPr>
            </w:pPr>
            <w:r w:rsidRPr="00D27217">
              <w:rPr>
                <w:snapToGrid w:val="0"/>
                <w:color w:val="000000"/>
                <w:sz w:val="16"/>
                <w:szCs w:val="16"/>
              </w:rPr>
              <w:t>-39,00</w:t>
            </w:r>
          </w:p>
        </w:tc>
        <w:tc>
          <w:tcPr>
            <w:tcW w:w="3651" w:type="dxa"/>
            <w:shd w:val="clear" w:color="auto" w:fill="auto"/>
            <w:hideMark/>
          </w:tcPr>
          <w:p w14:paraId="0A957A5F" w14:textId="77777777" w:rsidR="00D27217" w:rsidRPr="00D27217" w:rsidRDefault="00D27217" w:rsidP="00D27217">
            <w:pPr>
              <w:rPr>
                <w:snapToGrid w:val="0"/>
                <w:color w:val="000000"/>
                <w:sz w:val="16"/>
                <w:szCs w:val="16"/>
              </w:rPr>
            </w:pPr>
            <w:r w:rsidRPr="00D27217">
              <w:rPr>
                <w:snapToGrid w:val="0"/>
                <w:color w:val="000000"/>
                <w:sz w:val="16"/>
                <w:szCs w:val="16"/>
              </w:rPr>
              <w:t xml:space="preserve">Свод правил СП 131.13330.2020 "СНиП 23-01-99* Строительная климатология" "Температура воздуха наиболее холодной пятидневки с обеспеченностью 0,92"  </w:t>
            </w:r>
          </w:p>
        </w:tc>
      </w:tr>
      <w:tr w:rsidR="00D27217" w:rsidRPr="00D27217" w14:paraId="06913DC8" w14:textId="77777777" w:rsidTr="00637627">
        <w:trPr>
          <w:trHeight w:val="510"/>
        </w:trPr>
        <w:tc>
          <w:tcPr>
            <w:tcW w:w="739" w:type="dxa"/>
            <w:shd w:val="clear" w:color="auto" w:fill="auto"/>
            <w:hideMark/>
          </w:tcPr>
          <w:p w14:paraId="2506AB86" w14:textId="77777777" w:rsidR="00D27217" w:rsidRPr="00D27217" w:rsidRDefault="00D27217" w:rsidP="00D27217">
            <w:pPr>
              <w:rPr>
                <w:snapToGrid w:val="0"/>
                <w:color w:val="000000"/>
                <w:sz w:val="16"/>
                <w:szCs w:val="16"/>
              </w:rPr>
            </w:pPr>
            <w:r w:rsidRPr="00D27217">
              <w:rPr>
                <w:snapToGrid w:val="0"/>
                <w:color w:val="000000"/>
                <w:sz w:val="16"/>
                <w:szCs w:val="16"/>
              </w:rPr>
              <w:t>2.5.1.2</w:t>
            </w:r>
          </w:p>
        </w:tc>
        <w:tc>
          <w:tcPr>
            <w:tcW w:w="4557" w:type="dxa"/>
            <w:shd w:val="clear" w:color="auto" w:fill="auto"/>
            <w:hideMark/>
          </w:tcPr>
          <w:p w14:paraId="0BEEEC7B" w14:textId="77777777" w:rsidR="00D27217" w:rsidRPr="00D27217" w:rsidRDefault="00D27217" w:rsidP="00D27217">
            <w:pPr>
              <w:rPr>
                <w:snapToGrid w:val="0"/>
                <w:color w:val="000000"/>
                <w:sz w:val="16"/>
                <w:szCs w:val="16"/>
              </w:rPr>
            </w:pPr>
            <w:r w:rsidRPr="00D27217">
              <w:rPr>
                <w:snapToGrid w:val="0"/>
                <w:color w:val="000000"/>
                <w:sz w:val="16"/>
                <w:szCs w:val="16"/>
              </w:rPr>
              <w:t>Поселение, городской округ, на территории которого находится система теплоснабжения, отнесено к районам Крайнего Севера или местностям, приравненным к районам Крайнего Севера?</w:t>
            </w:r>
          </w:p>
        </w:tc>
        <w:tc>
          <w:tcPr>
            <w:tcW w:w="624" w:type="dxa"/>
            <w:shd w:val="clear" w:color="auto" w:fill="auto"/>
            <w:hideMark/>
          </w:tcPr>
          <w:p w14:paraId="67F2D205" w14:textId="77777777" w:rsidR="00D27217" w:rsidRPr="00D27217" w:rsidRDefault="00D27217" w:rsidP="00D27217">
            <w:pPr>
              <w:rPr>
                <w:snapToGrid w:val="0"/>
                <w:color w:val="000000"/>
                <w:sz w:val="16"/>
                <w:szCs w:val="16"/>
              </w:rPr>
            </w:pPr>
            <w:r w:rsidRPr="00D27217">
              <w:rPr>
                <w:snapToGrid w:val="0"/>
                <w:color w:val="000000"/>
                <w:sz w:val="16"/>
                <w:szCs w:val="16"/>
              </w:rPr>
              <w:t>нет</w:t>
            </w:r>
          </w:p>
        </w:tc>
        <w:tc>
          <w:tcPr>
            <w:tcW w:w="3651" w:type="dxa"/>
            <w:shd w:val="clear" w:color="auto" w:fill="auto"/>
            <w:hideMark/>
          </w:tcPr>
          <w:p w14:paraId="696FF184" w14:textId="77777777" w:rsidR="00D27217" w:rsidRPr="00D27217" w:rsidRDefault="00D27217" w:rsidP="00D27217">
            <w:pPr>
              <w:rPr>
                <w:snapToGrid w:val="0"/>
                <w:color w:val="000000"/>
                <w:sz w:val="16"/>
                <w:szCs w:val="16"/>
              </w:rPr>
            </w:pPr>
            <w:r w:rsidRPr="00D27217">
              <w:rPr>
                <w:snapToGrid w:val="0"/>
                <w:color w:val="000000"/>
                <w:sz w:val="16"/>
                <w:szCs w:val="16"/>
              </w:rPr>
              <w:t>0</w:t>
            </w:r>
          </w:p>
        </w:tc>
      </w:tr>
      <w:tr w:rsidR="00D27217" w:rsidRPr="00D27217" w14:paraId="78FFA039" w14:textId="77777777" w:rsidTr="00637627">
        <w:trPr>
          <w:trHeight w:val="765"/>
        </w:trPr>
        <w:tc>
          <w:tcPr>
            <w:tcW w:w="739" w:type="dxa"/>
            <w:shd w:val="clear" w:color="auto" w:fill="auto"/>
            <w:hideMark/>
          </w:tcPr>
          <w:p w14:paraId="0CFBD98E" w14:textId="77777777" w:rsidR="00D27217" w:rsidRPr="00D27217" w:rsidRDefault="00D27217" w:rsidP="00D27217">
            <w:pPr>
              <w:rPr>
                <w:snapToGrid w:val="0"/>
                <w:color w:val="000000"/>
                <w:sz w:val="16"/>
                <w:szCs w:val="16"/>
              </w:rPr>
            </w:pPr>
            <w:r w:rsidRPr="00D27217">
              <w:rPr>
                <w:snapToGrid w:val="0"/>
                <w:color w:val="000000"/>
                <w:sz w:val="16"/>
                <w:szCs w:val="16"/>
              </w:rPr>
              <w:t>2.5.1.3</w:t>
            </w:r>
          </w:p>
        </w:tc>
        <w:tc>
          <w:tcPr>
            <w:tcW w:w="4557" w:type="dxa"/>
            <w:shd w:val="clear" w:color="auto" w:fill="auto"/>
            <w:hideMark/>
          </w:tcPr>
          <w:p w14:paraId="34D5E365" w14:textId="77777777" w:rsidR="00D27217" w:rsidRPr="00D27217" w:rsidRDefault="00D27217" w:rsidP="00D27217">
            <w:pPr>
              <w:rPr>
                <w:i/>
                <w:iCs/>
                <w:snapToGrid w:val="0"/>
                <w:color w:val="000000"/>
                <w:sz w:val="16"/>
                <w:szCs w:val="16"/>
              </w:rPr>
            </w:pPr>
            <w:r w:rsidRPr="00D27217">
              <w:rPr>
                <w:i/>
                <w:iCs/>
                <w:snapToGrid w:val="0"/>
                <w:color w:val="000000"/>
                <w:sz w:val="16"/>
                <w:szCs w:val="16"/>
              </w:rPr>
              <w:t xml:space="preserve">Сметная стоимость строительно-монтажных и пусконаладочных работ по объекту строительства "Внешние инженерные сети теплоснабжения", учитывающая прямые затраты, накладные расходы и сметную прибыль, в ценах 2001 </w:t>
            </w:r>
            <w:proofErr w:type="spellStart"/>
            <w:r w:rsidRPr="00D27217">
              <w:rPr>
                <w:i/>
                <w:iCs/>
                <w:snapToGrid w:val="0"/>
                <w:color w:val="000000"/>
                <w:sz w:val="16"/>
                <w:szCs w:val="16"/>
              </w:rPr>
              <w:t>года,тыс</w:t>
            </w:r>
            <w:proofErr w:type="spellEnd"/>
            <w:r w:rsidRPr="00D27217">
              <w:rPr>
                <w:i/>
                <w:iCs/>
                <w:snapToGrid w:val="0"/>
                <w:color w:val="000000"/>
                <w:sz w:val="16"/>
                <w:szCs w:val="16"/>
              </w:rPr>
              <w:t>. рублей (</w:t>
            </w:r>
            <w:r w:rsidRPr="00D27217">
              <w:rPr>
                <w:b/>
                <w:bCs/>
                <w:i/>
                <w:iCs/>
                <w:snapToGrid w:val="0"/>
                <w:color w:val="000000"/>
                <w:sz w:val="16"/>
                <w:szCs w:val="16"/>
              </w:rPr>
              <w:t>Р</w:t>
            </w:r>
            <w:r w:rsidRPr="00D27217">
              <w:rPr>
                <w:i/>
                <w:iCs/>
                <w:snapToGrid w:val="0"/>
                <w:color w:val="000000"/>
                <w:sz w:val="16"/>
                <w:szCs w:val="16"/>
              </w:rPr>
              <w:t>)</w:t>
            </w:r>
          </w:p>
        </w:tc>
        <w:tc>
          <w:tcPr>
            <w:tcW w:w="624" w:type="dxa"/>
            <w:shd w:val="clear" w:color="auto" w:fill="auto"/>
            <w:hideMark/>
          </w:tcPr>
          <w:p w14:paraId="0C81661F" w14:textId="77777777" w:rsidR="00D27217" w:rsidRPr="00D27217" w:rsidRDefault="00D27217" w:rsidP="00D27217">
            <w:pPr>
              <w:rPr>
                <w:snapToGrid w:val="0"/>
                <w:color w:val="000000"/>
                <w:sz w:val="16"/>
                <w:szCs w:val="16"/>
              </w:rPr>
            </w:pPr>
            <w:r w:rsidRPr="00D27217">
              <w:rPr>
                <w:snapToGrid w:val="0"/>
                <w:color w:val="000000"/>
                <w:sz w:val="16"/>
                <w:szCs w:val="16"/>
              </w:rPr>
              <w:t>1 391,00</w:t>
            </w:r>
          </w:p>
        </w:tc>
        <w:tc>
          <w:tcPr>
            <w:tcW w:w="3651" w:type="dxa"/>
            <w:shd w:val="clear" w:color="auto" w:fill="auto"/>
            <w:hideMark/>
          </w:tcPr>
          <w:p w14:paraId="5B37713A"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(II) Таблица 2</w:t>
            </w:r>
          </w:p>
        </w:tc>
      </w:tr>
      <w:tr w:rsidR="00D27217" w:rsidRPr="00D27217" w14:paraId="69FE7EF9" w14:textId="77777777" w:rsidTr="00637627">
        <w:trPr>
          <w:trHeight w:val="510"/>
        </w:trPr>
        <w:tc>
          <w:tcPr>
            <w:tcW w:w="739" w:type="dxa"/>
            <w:shd w:val="clear" w:color="auto" w:fill="auto"/>
            <w:hideMark/>
          </w:tcPr>
          <w:p w14:paraId="01B2A8F7" w14:textId="77777777" w:rsidR="00D27217" w:rsidRPr="00D27217" w:rsidRDefault="00D27217" w:rsidP="00D27217">
            <w:pPr>
              <w:rPr>
                <w:snapToGrid w:val="0"/>
                <w:color w:val="000000"/>
                <w:sz w:val="16"/>
                <w:szCs w:val="16"/>
              </w:rPr>
            </w:pPr>
            <w:r w:rsidRPr="00D27217">
              <w:rPr>
                <w:snapToGrid w:val="0"/>
                <w:color w:val="000000"/>
                <w:sz w:val="16"/>
                <w:szCs w:val="16"/>
              </w:rPr>
              <w:t>2.5.1.4</w:t>
            </w:r>
          </w:p>
        </w:tc>
        <w:tc>
          <w:tcPr>
            <w:tcW w:w="4557" w:type="dxa"/>
            <w:shd w:val="clear" w:color="auto" w:fill="auto"/>
            <w:hideMark/>
          </w:tcPr>
          <w:p w14:paraId="3E08C1C1" w14:textId="77777777" w:rsidR="00D27217" w:rsidRPr="00D27217" w:rsidRDefault="00D27217" w:rsidP="00D27217">
            <w:pPr>
              <w:rPr>
                <w:i/>
                <w:iCs/>
                <w:snapToGrid w:val="0"/>
                <w:color w:val="000000"/>
                <w:sz w:val="16"/>
                <w:szCs w:val="16"/>
              </w:rPr>
            </w:pPr>
            <w:r w:rsidRPr="00D27217">
              <w:rPr>
                <w:i/>
                <w:iCs/>
                <w:snapToGrid w:val="0"/>
                <w:color w:val="000000"/>
                <w:sz w:val="16"/>
                <w:szCs w:val="16"/>
              </w:rPr>
              <w:t>Индекс изменения сметной стоимости строительно-монтажных и пусконаладочных работ по объекту строительства "Внешние инженерные сети теплоснабжения" на базовый год (</w:t>
            </w:r>
            <w:r w:rsidRPr="00D27217">
              <w:rPr>
                <w:b/>
                <w:bCs/>
                <w:i/>
                <w:iCs/>
                <w:snapToGrid w:val="0"/>
                <w:color w:val="000000"/>
                <w:sz w:val="16"/>
                <w:szCs w:val="16"/>
              </w:rPr>
              <w:t>И</w:t>
            </w:r>
            <w:r w:rsidRPr="00D27217">
              <w:rPr>
                <w:i/>
                <w:iCs/>
                <w:snapToGrid w:val="0"/>
                <w:color w:val="000000"/>
                <w:sz w:val="16"/>
                <w:szCs w:val="16"/>
              </w:rPr>
              <w:t>)</w:t>
            </w:r>
          </w:p>
        </w:tc>
        <w:tc>
          <w:tcPr>
            <w:tcW w:w="624" w:type="dxa"/>
            <w:shd w:val="clear" w:color="auto" w:fill="auto"/>
            <w:hideMark/>
          </w:tcPr>
          <w:p w14:paraId="70FDE187" w14:textId="77777777" w:rsidR="00D27217" w:rsidRPr="00D27217" w:rsidRDefault="00D27217" w:rsidP="00D27217">
            <w:pPr>
              <w:rPr>
                <w:snapToGrid w:val="0"/>
                <w:color w:val="000000"/>
                <w:sz w:val="16"/>
                <w:szCs w:val="16"/>
              </w:rPr>
            </w:pPr>
            <w:r w:rsidRPr="00D27217">
              <w:rPr>
                <w:snapToGrid w:val="0"/>
                <w:color w:val="000000"/>
                <w:sz w:val="16"/>
                <w:szCs w:val="16"/>
              </w:rPr>
              <w:t>7,90</w:t>
            </w:r>
          </w:p>
        </w:tc>
        <w:tc>
          <w:tcPr>
            <w:tcW w:w="3651" w:type="dxa"/>
            <w:shd w:val="clear" w:color="auto" w:fill="auto"/>
            <w:hideMark/>
          </w:tcPr>
          <w:p w14:paraId="56C1F5C6"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(II) Таблица 3</w:t>
            </w:r>
          </w:p>
        </w:tc>
      </w:tr>
      <w:tr w:rsidR="00D27217" w:rsidRPr="00D27217" w14:paraId="1E52371E" w14:textId="77777777" w:rsidTr="00637627">
        <w:trPr>
          <w:trHeight w:val="1050"/>
        </w:trPr>
        <w:tc>
          <w:tcPr>
            <w:tcW w:w="739" w:type="dxa"/>
            <w:shd w:val="clear" w:color="auto" w:fill="auto"/>
            <w:hideMark/>
          </w:tcPr>
          <w:p w14:paraId="635A12B0" w14:textId="77777777" w:rsidR="00D27217" w:rsidRPr="00D27217" w:rsidRDefault="00D27217" w:rsidP="00D27217">
            <w:pPr>
              <w:rPr>
                <w:snapToGrid w:val="0"/>
                <w:color w:val="000000"/>
                <w:sz w:val="16"/>
                <w:szCs w:val="16"/>
              </w:rPr>
            </w:pPr>
            <w:r w:rsidRPr="00D27217">
              <w:rPr>
                <w:snapToGrid w:val="0"/>
                <w:color w:val="000000"/>
                <w:sz w:val="16"/>
                <w:szCs w:val="16"/>
              </w:rPr>
              <w:t>2.5.1.5</w:t>
            </w:r>
          </w:p>
        </w:tc>
        <w:tc>
          <w:tcPr>
            <w:tcW w:w="4557" w:type="dxa"/>
            <w:shd w:val="clear" w:color="auto" w:fill="auto"/>
            <w:hideMark/>
          </w:tcPr>
          <w:p w14:paraId="118BC9EC" w14:textId="77777777" w:rsidR="00D27217" w:rsidRPr="00D27217" w:rsidRDefault="00D27217" w:rsidP="00D27217">
            <w:pPr>
              <w:rPr>
                <w:snapToGrid w:val="0"/>
                <w:color w:val="000000"/>
                <w:sz w:val="16"/>
                <w:szCs w:val="16"/>
              </w:rPr>
            </w:pPr>
            <w:r w:rsidRPr="00D27217">
              <w:rPr>
                <w:snapToGrid w:val="0"/>
                <w:color w:val="000000"/>
                <w:sz w:val="16"/>
                <w:szCs w:val="16"/>
              </w:rPr>
              <w:t>Коэффициент, применяемый для учета повышенной нормы накладных расходов к индексам изменения сметной стоимости строительно-монтажных и пусконаладочных работ в базовом году в случае отнесения поселения, городского округа к районам Крайнего Севера или местностям, приравненным к районам Крайнего Севера (</w:t>
            </w:r>
            <w:proofErr w:type="spellStart"/>
            <w:r w:rsidRPr="00D27217">
              <w:rPr>
                <w:b/>
                <w:bCs/>
                <w:snapToGrid w:val="0"/>
                <w:color w:val="000000"/>
                <w:sz w:val="16"/>
                <w:szCs w:val="16"/>
              </w:rPr>
              <w:t>К</w:t>
            </w:r>
            <w:r w:rsidRPr="00D27217">
              <w:rPr>
                <w:b/>
                <w:bCs/>
                <w:snapToGrid w:val="0"/>
                <w:color w:val="000000"/>
                <w:sz w:val="16"/>
                <w:szCs w:val="16"/>
                <w:vertAlign w:val="superscript"/>
              </w:rPr>
              <w:t>кс</w:t>
            </w:r>
            <w:proofErr w:type="spellEnd"/>
            <w:r w:rsidRPr="00D27217">
              <w:rPr>
                <w:snapToGrid w:val="0"/>
                <w:color w:val="000000"/>
                <w:sz w:val="16"/>
                <w:szCs w:val="16"/>
              </w:rPr>
              <w:t>)</w:t>
            </w:r>
          </w:p>
        </w:tc>
        <w:tc>
          <w:tcPr>
            <w:tcW w:w="624" w:type="dxa"/>
            <w:shd w:val="clear" w:color="auto" w:fill="auto"/>
            <w:hideMark/>
          </w:tcPr>
          <w:p w14:paraId="3ACE305C" w14:textId="77777777" w:rsidR="00D27217" w:rsidRPr="00D27217" w:rsidRDefault="00D27217" w:rsidP="00D27217">
            <w:pPr>
              <w:rPr>
                <w:snapToGrid w:val="0"/>
                <w:color w:val="000000"/>
                <w:sz w:val="16"/>
                <w:szCs w:val="16"/>
              </w:rPr>
            </w:pPr>
            <w:r w:rsidRPr="00D27217">
              <w:rPr>
                <w:snapToGrid w:val="0"/>
                <w:color w:val="000000"/>
                <w:sz w:val="16"/>
                <w:szCs w:val="16"/>
              </w:rPr>
              <w:t>1,00</w:t>
            </w:r>
          </w:p>
        </w:tc>
        <w:tc>
          <w:tcPr>
            <w:tcW w:w="3651" w:type="dxa"/>
            <w:shd w:val="clear" w:color="auto" w:fill="auto"/>
            <w:hideMark/>
          </w:tcPr>
          <w:p w14:paraId="13221A28" w14:textId="77777777" w:rsidR="00D27217" w:rsidRPr="00D27217" w:rsidRDefault="00D27217" w:rsidP="00D27217">
            <w:pPr>
              <w:rPr>
                <w:snapToGrid w:val="0"/>
                <w:color w:val="000000"/>
                <w:sz w:val="16"/>
                <w:szCs w:val="16"/>
              </w:rPr>
            </w:pPr>
            <w:r w:rsidRPr="00D27217">
              <w:rPr>
                <w:snapToGrid w:val="0"/>
                <w:color w:val="000000"/>
                <w:sz w:val="16"/>
                <w:szCs w:val="16"/>
              </w:rPr>
              <w:t>Постановление №1562</w:t>
            </w:r>
          </w:p>
        </w:tc>
      </w:tr>
      <w:tr w:rsidR="00D27217" w:rsidRPr="00D27217" w14:paraId="5B1167FF" w14:textId="77777777" w:rsidTr="00637627">
        <w:trPr>
          <w:trHeight w:val="555"/>
        </w:trPr>
        <w:tc>
          <w:tcPr>
            <w:tcW w:w="739" w:type="dxa"/>
            <w:shd w:val="clear" w:color="auto" w:fill="auto"/>
            <w:hideMark/>
          </w:tcPr>
          <w:p w14:paraId="5319316B" w14:textId="77777777" w:rsidR="00D27217" w:rsidRPr="00D27217" w:rsidRDefault="00D27217" w:rsidP="00D27217">
            <w:pPr>
              <w:rPr>
                <w:snapToGrid w:val="0"/>
                <w:color w:val="000000"/>
                <w:sz w:val="16"/>
                <w:szCs w:val="16"/>
              </w:rPr>
            </w:pPr>
            <w:r w:rsidRPr="00D27217">
              <w:rPr>
                <w:snapToGrid w:val="0"/>
                <w:color w:val="000000"/>
                <w:sz w:val="16"/>
                <w:szCs w:val="16"/>
              </w:rPr>
              <w:t>2.5.1.6</w:t>
            </w:r>
          </w:p>
        </w:tc>
        <w:tc>
          <w:tcPr>
            <w:tcW w:w="4557" w:type="dxa"/>
            <w:shd w:val="clear" w:color="auto" w:fill="auto"/>
            <w:hideMark/>
          </w:tcPr>
          <w:p w14:paraId="0889C691" w14:textId="77777777" w:rsidR="00D27217" w:rsidRPr="00D27217" w:rsidRDefault="00D27217" w:rsidP="00D27217">
            <w:pPr>
              <w:rPr>
                <w:i/>
                <w:iCs/>
                <w:snapToGrid w:val="0"/>
                <w:color w:val="000000"/>
                <w:sz w:val="16"/>
                <w:szCs w:val="16"/>
              </w:rPr>
            </w:pPr>
            <w:r w:rsidRPr="00D27217">
              <w:rPr>
                <w:i/>
                <w:iCs/>
                <w:snapToGrid w:val="0"/>
                <w:color w:val="000000"/>
                <w:sz w:val="16"/>
                <w:szCs w:val="16"/>
              </w:rPr>
              <w:t xml:space="preserve">Базовая величина капитальных затрат на основные средства тепловых сетей в базовом году, </w:t>
            </w:r>
            <w:proofErr w:type="spellStart"/>
            <w:r w:rsidRPr="00D27217">
              <w:rPr>
                <w:i/>
                <w:iCs/>
                <w:snapToGrid w:val="0"/>
                <w:color w:val="000000"/>
                <w:sz w:val="16"/>
                <w:szCs w:val="16"/>
              </w:rPr>
              <w:t>тыс.рублей</w:t>
            </w:r>
            <w:proofErr w:type="spellEnd"/>
            <w:r w:rsidRPr="00D27217">
              <w:rPr>
                <w:i/>
                <w:iCs/>
                <w:snapToGrid w:val="0"/>
                <w:color w:val="000000"/>
                <w:sz w:val="16"/>
                <w:szCs w:val="16"/>
              </w:rPr>
              <w:t xml:space="preserve"> (</w:t>
            </w:r>
            <w:proofErr w:type="spellStart"/>
            <w:r w:rsidRPr="00D27217">
              <w:rPr>
                <w:b/>
                <w:bCs/>
                <w:i/>
                <w:iCs/>
                <w:snapToGrid w:val="0"/>
                <w:color w:val="000000"/>
                <w:sz w:val="16"/>
                <w:szCs w:val="16"/>
              </w:rPr>
              <w:t>КЗО</w:t>
            </w:r>
            <w:r w:rsidRPr="00D27217">
              <w:rPr>
                <w:b/>
                <w:bCs/>
                <w:i/>
                <w:iCs/>
                <w:snapToGrid w:val="0"/>
                <w:color w:val="000000"/>
                <w:sz w:val="16"/>
                <w:szCs w:val="16"/>
                <w:vertAlign w:val="subscript"/>
              </w:rPr>
              <w:t>б</w:t>
            </w:r>
            <w:r w:rsidRPr="00D27217">
              <w:rPr>
                <w:b/>
                <w:bCs/>
                <w:i/>
                <w:iCs/>
                <w:snapToGrid w:val="0"/>
                <w:color w:val="000000"/>
                <w:sz w:val="16"/>
                <w:szCs w:val="16"/>
                <w:vertAlign w:val="superscript"/>
              </w:rPr>
              <w:t>сети</w:t>
            </w:r>
            <w:proofErr w:type="spellEnd"/>
            <w:r w:rsidRPr="00D27217">
              <w:rPr>
                <w:b/>
                <w:bCs/>
                <w:i/>
                <w:iCs/>
                <w:snapToGrid w:val="0"/>
                <w:color w:val="000000"/>
                <w:sz w:val="16"/>
                <w:szCs w:val="16"/>
                <w:vertAlign w:val="superscript"/>
              </w:rPr>
              <w:t>(б)</w:t>
            </w:r>
            <w:r w:rsidRPr="00D27217">
              <w:rPr>
                <w:i/>
                <w:iCs/>
                <w:snapToGrid w:val="0"/>
                <w:color w:val="000000"/>
                <w:sz w:val="16"/>
                <w:szCs w:val="16"/>
              </w:rPr>
              <w:t>)</w:t>
            </w:r>
          </w:p>
        </w:tc>
        <w:tc>
          <w:tcPr>
            <w:tcW w:w="624" w:type="dxa"/>
            <w:shd w:val="clear" w:color="auto" w:fill="auto"/>
            <w:hideMark/>
          </w:tcPr>
          <w:p w14:paraId="28936359" w14:textId="77777777" w:rsidR="00D27217" w:rsidRPr="00D27217" w:rsidRDefault="00D27217" w:rsidP="00D27217">
            <w:pPr>
              <w:rPr>
                <w:snapToGrid w:val="0"/>
                <w:color w:val="000000"/>
                <w:sz w:val="16"/>
                <w:szCs w:val="16"/>
              </w:rPr>
            </w:pPr>
            <w:r w:rsidRPr="00D27217">
              <w:rPr>
                <w:snapToGrid w:val="0"/>
                <w:color w:val="000000"/>
                <w:sz w:val="16"/>
                <w:szCs w:val="16"/>
              </w:rPr>
              <w:t>14 747,00</w:t>
            </w:r>
          </w:p>
        </w:tc>
        <w:tc>
          <w:tcPr>
            <w:tcW w:w="3651" w:type="dxa"/>
            <w:shd w:val="clear" w:color="auto" w:fill="auto"/>
            <w:hideMark/>
          </w:tcPr>
          <w:p w14:paraId="3957096D"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(II) Таблица 2</w:t>
            </w:r>
          </w:p>
        </w:tc>
      </w:tr>
      <w:tr w:rsidR="00D27217" w:rsidRPr="00D27217" w14:paraId="1FD79E3A" w14:textId="77777777" w:rsidTr="00637627">
        <w:trPr>
          <w:trHeight w:val="124"/>
        </w:trPr>
        <w:tc>
          <w:tcPr>
            <w:tcW w:w="739" w:type="dxa"/>
            <w:shd w:val="clear" w:color="auto" w:fill="auto"/>
            <w:hideMark/>
          </w:tcPr>
          <w:p w14:paraId="45CF93D4" w14:textId="77777777" w:rsidR="00D27217" w:rsidRPr="00D27217" w:rsidRDefault="00D27217" w:rsidP="00D27217">
            <w:pPr>
              <w:rPr>
                <w:snapToGrid w:val="0"/>
                <w:color w:val="000000"/>
                <w:sz w:val="16"/>
                <w:szCs w:val="16"/>
              </w:rPr>
            </w:pPr>
            <w:r w:rsidRPr="00D27217">
              <w:rPr>
                <w:snapToGrid w:val="0"/>
                <w:color w:val="000000"/>
                <w:sz w:val="16"/>
                <w:szCs w:val="16"/>
              </w:rPr>
              <w:t>2.5.1.7</w:t>
            </w:r>
          </w:p>
        </w:tc>
        <w:tc>
          <w:tcPr>
            <w:tcW w:w="4557" w:type="dxa"/>
            <w:shd w:val="clear" w:color="auto" w:fill="auto"/>
            <w:hideMark/>
          </w:tcPr>
          <w:p w14:paraId="4766FEF6" w14:textId="77777777" w:rsidR="00D27217" w:rsidRPr="00D27217" w:rsidRDefault="00D27217" w:rsidP="00D27217">
            <w:pPr>
              <w:rPr>
                <w:snapToGrid w:val="0"/>
                <w:color w:val="000000"/>
                <w:sz w:val="16"/>
                <w:szCs w:val="16"/>
              </w:rPr>
            </w:pPr>
            <w:r w:rsidRPr="00D27217">
              <w:rPr>
                <w:snapToGrid w:val="0"/>
                <w:color w:val="000000"/>
                <w:sz w:val="16"/>
                <w:szCs w:val="16"/>
              </w:rPr>
              <w:t>Сметная норма дополнительных затрат по виду строительства "Энергетическое строительство. Тепловые сети",% (</w:t>
            </w:r>
            <w:r w:rsidRPr="00D27217">
              <w:rPr>
                <w:b/>
                <w:bCs/>
                <w:snapToGrid w:val="0"/>
                <w:color w:val="000000"/>
                <w:sz w:val="16"/>
                <w:szCs w:val="16"/>
              </w:rPr>
              <w:t>z</w:t>
            </w:r>
            <w:r w:rsidRPr="00D27217">
              <w:rPr>
                <w:snapToGrid w:val="0"/>
                <w:color w:val="000000"/>
                <w:sz w:val="16"/>
                <w:szCs w:val="16"/>
              </w:rPr>
              <w:t>)</w:t>
            </w:r>
          </w:p>
        </w:tc>
        <w:tc>
          <w:tcPr>
            <w:tcW w:w="624" w:type="dxa"/>
            <w:shd w:val="clear" w:color="auto" w:fill="auto"/>
            <w:hideMark/>
          </w:tcPr>
          <w:p w14:paraId="55500021" w14:textId="77777777" w:rsidR="00D27217" w:rsidRPr="00D27217" w:rsidRDefault="00D27217" w:rsidP="00D27217">
            <w:pPr>
              <w:rPr>
                <w:snapToGrid w:val="0"/>
                <w:color w:val="000000"/>
                <w:sz w:val="16"/>
                <w:szCs w:val="16"/>
              </w:rPr>
            </w:pPr>
            <w:r w:rsidRPr="00D27217">
              <w:rPr>
                <w:snapToGrid w:val="0"/>
                <w:color w:val="000000"/>
                <w:sz w:val="16"/>
                <w:szCs w:val="16"/>
              </w:rPr>
              <w:t>4,80%</w:t>
            </w:r>
          </w:p>
        </w:tc>
        <w:tc>
          <w:tcPr>
            <w:tcW w:w="3651" w:type="dxa"/>
            <w:shd w:val="clear" w:color="auto" w:fill="auto"/>
            <w:hideMark/>
          </w:tcPr>
          <w:p w14:paraId="7921C6E1" w14:textId="77777777" w:rsidR="00D27217" w:rsidRPr="00D27217" w:rsidRDefault="00D27217" w:rsidP="00D27217">
            <w:pPr>
              <w:rPr>
                <w:snapToGrid w:val="0"/>
                <w:color w:val="000000"/>
                <w:sz w:val="16"/>
                <w:szCs w:val="16"/>
              </w:rPr>
            </w:pPr>
            <w:r w:rsidRPr="00D27217">
              <w:rPr>
                <w:snapToGrid w:val="0"/>
                <w:color w:val="000000"/>
                <w:sz w:val="16"/>
                <w:szCs w:val="16"/>
              </w:rPr>
              <w:t>таблица 4 Сборника сметных норм дополнительных затрат при производстве строительно-монтажных работ в зимнее время (ГСН 81-05-02-2007)</w:t>
            </w:r>
          </w:p>
        </w:tc>
      </w:tr>
      <w:tr w:rsidR="00D27217" w:rsidRPr="00D27217" w14:paraId="0F86A5C2" w14:textId="77777777" w:rsidTr="00637627">
        <w:trPr>
          <w:trHeight w:val="256"/>
        </w:trPr>
        <w:tc>
          <w:tcPr>
            <w:tcW w:w="739" w:type="dxa"/>
            <w:shd w:val="clear" w:color="auto" w:fill="auto"/>
            <w:hideMark/>
          </w:tcPr>
          <w:p w14:paraId="2DDDCD8B" w14:textId="77777777" w:rsidR="00D27217" w:rsidRPr="00D27217" w:rsidRDefault="00D27217" w:rsidP="00D27217">
            <w:pPr>
              <w:rPr>
                <w:snapToGrid w:val="0"/>
                <w:color w:val="000000"/>
                <w:sz w:val="16"/>
                <w:szCs w:val="16"/>
              </w:rPr>
            </w:pPr>
            <w:r w:rsidRPr="00D27217">
              <w:rPr>
                <w:snapToGrid w:val="0"/>
                <w:color w:val="000000"/>
                <w:sz w:val="16"/>
                <w:szCs w:val="16"/>
              </w:rPr>
              <w:t>2.5.1.8</w:t>
            </w:r>
          </w:p>
        </w:tc>
        <w:tc>
          <w:tcPr>
            <w:tcW w:w="4557" w:type="dxa"/>
            <w:shd w:val="clear" w:color="auto" w:fill="auto"/>
            <w:hideMark/>
          </w:tcPr>
          <w:p w14:paraId="3123295C" w14:textId="77777777" w:rsidR="00D27217" w:rsidRPr="00D27217" w:rsidRDefault="00D27217" w:rsidP="00D27217">
            <w:pPr>
              <w:rPr>
                <w:snapToGrid w:val="0"/>
                <w:color w:val="000000"/>
                <w:sz w:val="16"/>
                <w:szCs w:val="16"/>
              </w:rPr>
            </w:pPr>
            <w:r w:rsidRPr="00D27217">
              <w:rPr>
                <w:snapToGrid w:val="0"/>
                <w:color w:val="000000"/>
                <w:sz w:val="16"/>
                <w:szCs w:val="16"/>
              </w:rPr>
              <w:t>Коэффициент к сметным нормам по видам строительства (</w:t>
            </w:r>
            <w:r w:rsidRPr="00D27217">
              <w:rPr>
                <w:b/>
                <w:bCs/>
                <w:snapToGrid w:val="0"/>
                <w:color w:val="000000"/>
                <w:sz w:val="16"/>
                <w:szCs w:val="16"/>
              </w:rPr>
              <w:t>h</w:t>
            </w:r>
            <w:r w:rsidRPr="00D27217">
              <w:rPr>
                <w:snapToGrid w:val="0"/>
                <w:color w:val="000000"/>
                <w:sz w:val="16"/>
                <w:szCs w:val="16"/>
              </w:rPr>
              <w:t>)</w:t>
            </w:r>
          </w:p>
        </w:tc>
        <w:tc>
          <w:tcPr>
            <w:tcW w:w="624" w:type="dxa"/>
            <w:shd w:val="clear" w:color="auto" w:fill="auto"/>
            <w:hideMark/>
          </w:tcPr>
          <w:p w14:paraId="2CF67C6C" w14:textId="77777777" w:rsidR="00D27217" w:rsidRPr="00D27217" w:rsidRDefault="00D27217" w:rsidP="00D27217">
            <w:pPr>
              <w:rPr>
                <w:snapToGrid w:val="0"/>
                <w:color w:val="000000"/>
                <w:sz w:val="16"/>
                <w:szCs w:val="16"/>
              </w:rPr>
            </w:pPr>
            <w:r w:rsidRPr="00D27217">
              <w:rPr>
                <w:snapToGrid w:val="0"/>
                <w:color w:val="000000"/>
                <w:sz w:val="16"/>
                <w:szCs w:val="16"/>
              </w:rPr>
              <w:t>0,90</w:t>
            </w:r>
          </w:p>
        </w:tc>
        <w:tc>
          <w:tcPr>
            <w:tcW w:w="3651" w:type="dxa"/>
            <w:shd w:val="clear" w:color="auto" w:fill="auto"/>
            <w:hideMark/>
          </w:tcPr>
          <w:p w14:paraId="07101873" w14:textId="77777777" w:rsidR="00D27217" w:rsidRPr="00D27217" w:rsidRDefault="00D27217" w:rsidP="00D27217">
            <w:pPr>
              <w:rPr>
                <w:snapToGrid w:val="0"/>
                <w:color w:val="000000"/>
                <w:sz w:val="16"/>
                <w:szCs w:val="16"/>
              </w:rPr>
            </w:pPr>
            <w:r w:rsidRPr="00D27217">
              <w:rPr>
                <w:snapToGrid w:val="0"/>
                <w:color w:val="000000"/>
                <w:sz w:val="16"/>
                <w:szCs w:val="16"/>
              </w:rPr>
              <w:t xml:space="preserve">Приложение № 1 Сборника сметных норм дополнительных затрат при производстве строительно-монтажных работ в зимнее время </w:t>
            </w:r>
            <w:r w:rsidRPr="00D27217">
              <w:rPr>
                <w:snapToGrid w:val="0"/>
                <w:color w:val="000000"/>
                <w:sz w:val="16"/>
                <w:szCs w:val="16"/>
              </w:rPr>
              <w:br/>
              <w:t>(ГСН 81-05-02-2007).</w:t>
            </w:r>
          </w:p>
        </w:tc>
      </w:tr>
      <w:tr w:rsidR="00D27217" w:rsidRPr="00D27217" w14:paraId="27094E21" w14:textId="77777777" w:rsidTr="00637627">
        <w:trPr>
          <w:trHeight w:val="315"/>
        </w:trPr>
        <w:tc>
          <w:tcPr>
            <w:tcW w:w="739" w:type="dxa"/>
            <w:shd w:val="clear" w:color="auto" w:fill="auto"/>
            <w:hideMark/>
          </w:tcPr>
          <w:p w14:paraId="3B91BCDF" w14:textId="77777777" w:rsidR="00D27217" w:rsidRPr="00D27217" w:rsidRDefault="00D27217" w:rsidP="00D27217">
            <w:pPr>
              <w:rPr>
                <w:snapToGrid w:val="0"/>
                <w:color w:val="000000"/>
                <w:sz w:val="16"/>
                <w:szCs w:val="16"/>
              </w:rPr>
            </w:pPr>
            <w:r w:rsidRPr="00D27217">
              <w:rPr>
                <w:snapToGrid w:val="0"/>
                <w:color w:val="000000"/>
                <w:sz w:val="16"/>
                <w:szCs w:val="16"/>
              </w:rPr>
              <w:t>2.5.2</w:t>
            </w:r>
          </w:p>
        </w:tc>
        <w:tc>
          <w:tcPr>
            <w:tcW w:w="4557" w:type="dxa"/>
            <w:shd w:val="clear" w:color="auto" w:fill="auto"/>
            <w:hideMark/>
          </w:tcPr>
          <w:p w14:paraId="61079618" w14:textId="77777777" w:rsidR="00D27217" w:rsidRPr="00D27217" w:rsidRDefault="00D27217" w:rsidP="00D27217">
            <w:pPr>
              <w:rPr>
                <w:i/>
                <w:iCs/>
                <w:snapToGrid w:val="0"/>
                <w:color w:val="000000"/>
                <w:sz w:val="16"/>
                <w:szCs w:val="16"/>
              </w:rPr>
            </w:pPr>
            <w:r w:rsidRPr="00D27217">
              <w:rPr>
                <w:i/>
                <w:iCs/>
                <w:snapToGrid w:val="0"/>
                <w:color w:val="000000"/>
                <w:sz w:val="16"/>
                <w:szCs w:val="16"/>
              </w:rPr>
              <w:t>Коэффициент сейсмического влияния для тепловых сетей (</w:t>
            </w:r>
            <w:proofErr w:type="spellStart"/>
            <w:r w:rsidRPr="00D27217">
              <w:rPr>
                <w:b/>
                <w:bCs/>
                <w:i/>
                <w:iCs/>
                <w:snapToGrid w:val="0"/>
                <w:color w:val="000000"/>
                <w:sz w:val="16"/>
                <w:szCs w:val="16"/>
              </w:rPr>
              <w:t>К</w:t>
            </w:r>
            <w:r w:rsidRPr="00D27217">
              <w:rPr>
                <w:b/>
                <w:bCs/>
                <w:i/>
                <w:iCs/>
                <w:snapToGrid w:val="0"/>
                <w:color w:val="000000"/>
                <w:sz w:val="16"/>
                <w:szCs w:val="16"/>
                <w:vertAlign w:val="superscript"/>
              </w:rPr>
              <w:t>сети,с</w:t>
            </w:r>
            <w:proofErr w:type="spellEnd"/>
            <w:r w:rsidRPr="00D27217">
              <w:rPr>
                <w:i/>
                <w:iCs/>
                <w:snapToGrid w:val="0"/>
                <w:color w:val="000000"/>
                <w:sz w:val="16"/>
                <w:szCs w:val="16"/>
              </w:rPr>
              <w:t>)</w:t>
            </w:r>
          </w:p>
        </w:tc>
        <w:tc>
          <w:tcPr>
            <w:tcW w:w="624" w:type="dxa"/>
            <w:shd w:val="clear" w:color="auto" w:fill="auto"/>
            <w:hideMark/>
          </w:tcPr>
          <w:p w14:paraId="7B1603D0" w14:textId="77777777" w:rsidR="00D27217" w:rsidRPr="00D27217" w:rsidRDefault="00D27217" w:rsidP="00D27217">
            <w:pPr>
              <w:rPr>
                <w:snapToGrid w:val="0"/>
                <w:color w:val="000000"/>
                <w:sz w:val="16"/>
                <w:szCs w:val="16"/>
              </w:rPr>
            </w:pPr>
            <w:r w:rsidRPr="00D27217">
              <w:rPr>
                <w:snapToGrid w:val="0"/>
                <w:color w:val="000000"/>
                <w:sz w:val="16"/>
                <w:szCs w:val="16"/>
              </w:rPr>
              <w:t>1,00</w:t>
            </w:r>
          </w:p>
        </w:tc>
        <w:tc>
          <w:tcPr>
            <w:tcW w:w="3651" w:type="dxa"/>
            <w:shd w:val="clear" w:color="auto" w:fill="auto"/>
            <w:noWrap/>
            <w:hideMark/>
          </w:tcPr>
          <w:p w14:paraId="169D2E63"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(VIII)</w:t>
            </w:r>
          </w:p>
        </w:tc>
      </w:tr>
      <w:tr w:rsidR="00D27217" w:rsidRPr="00D27217" w14:paraId="099BE65C" w14:textId="77777777" w:rsidTr="00637627">
        <w:trPr>
          <w:trHeight w:val="600"/>
        </w:trPr>
        <w:tc>
          <w:tcPr>
            <w:tcW w:w="739" w:type="dxa"/>
            <w:shd w:val="clear" w:color="auto" w:fill="auto"/>
            <w:noWrap/>
            <w:hideMark/>
          </w:tcPr>
          <w:p w14:paraId="2B070A60" w14:textId="77777777" w:rsidR="00D27217" w:rsidRPr="00D27217" w:rsidRDefault="00D27217" w:rsidP="00D27217">
            <w:pPr>
              <w:rPr>
                <w:snapToGrid w:val="0"/>
                <w:color w:val="000000"/>
                <w:sz w:val="16"/>
                <w:szCs w:val="16"/>
              </w:rPr>
            </w:pPr>
            <w:r w:rsidRPr="00D27217">
              <w:rPr>
                <w:snapToGrid w:val="0"/>
                <w:color w:val="000000"/>
                <w:sz w:val="16"/>
                <w:szCs w:val="16"/>
              </w:rPr>
              <w:t>2.6</w:t>
            </w:r>
          </w:p>
        </w:tc>
        <w:tc>
          <w:tcPr>
            <w:tcW w:w="4557" w:type="dxa"/>
            <w:shd w:val="clear" w:color="auto" w:fill="auto"/>
            <w:hideMark/>
          </w:tcPr>
          <w:p w14:paraId="4825DC2B" w14:textId="77777777" w:rsidR="00D27217" w:rsidRPr="00D27217" w:rsidRDefault="00D27217" w:rsidP="00D27217">
            <w:pPr>
              <w:rPr>
                <w:snapToGrid w:val="0"/>
                <w:color w:val="000000"/>
                <w:sz w:val="16"/>
                <w:szCs w:val="16"/>
              </w:rPr>
            </w:pPr>
            <w:r w:rsidRPr="00D27217">
              <w:rPr>
                <w:snapToGrid w:val="0"/>
                <w:color w:val="000000"/>
                <w:sz w:val="16"/>
                <w:szCs w:val="16"/>
              </w:rPr>
              <w:t>Величина капитальных затрат на строительство котельной с использованием угля в i-м расчетном периоде регулирования, тыс. руб. (</w:t>
            </w:r>
            <w:proofErr w:type="spellStart"/>
            <w:r w:rsidRPr="00D27217">
              <w:rPr>
                <w:b/>
                <w:bCs/>
                <w:snapToGrid w:val="0"/>
                <w:color w:val="000000"/>
                <w:sz w:val="16"/>
                <w:szCs w:val="16"/>
              </w:rPr>
              <w:t>КЗ</w:t>
            </w:r>
            <w:r w:rsidRPr="00D27217">
              <w:rPr>
                <w:b/>
                <w:bCs/>
                <w:snapToGrid w:val="0"/>
                <w:color w:val="000000"/>
                <w:sz w:val="16"/>
                <w:szCs w:val="16"/>
                <w:vertAlign w:val="subscript"/>
              </w:rPr>
              <w:t>i,k</w:t>
            </w:r>
            <w:r w:rsidRPr="00D27217">
              <w:rPr>
                <w:b/>
                <w:bCs/>
                <w:snapToGrid w:val="0"/>
                <w:color w:val="000000"/>
                <w:sz w:val="16"/>
                <w:szCs w:val="16"/>
                <w:vertAlign w:val="superscript"/>
              </w:rPr>
              <w:t>кот</w:t>
            </w:r>
            <w:proofErr w:type="spellEnd"/>
            <w:r w:rsidRPr="00D27217">
              <w:rPr>
                <w:snapToGrid w:val="0"/>
                <w:color w:val="000000"/>
                <w:sz w:val="16"/>
                <w:szCs w:val="16"/>
              </w:rPr>
              <w:t>)</w:t>
            </w:r>
          </w:p>
        </w:tc>
        <w:tc>
          <w:tcPr>
            <w:tcW w:w="624" w:type="dxa"/>
            <w:shd w:val="clear" w:color="auto" w:fill="auto"/>
            <w:hideMark/>
          </w:tcPr>
          <w:p w14:paraId="6F7C288C" w14:textId="77777777" w:rsidR="00D27217" w:rsidRPr="00D27217" w:rsidRDefault="00D27217" w:rsidP="00D27217">
            <w:pPr>
              <w:rPr>
                <w:snapToGrid w:val="0"/>
                <w:color w:val="000000"/>
                <w:sz w:val="16"/>
                <w:szCs w:val="16"/>
              </w:rPr>
            </w:pPr>
            <w:r w:rsidRPr="00D27217">
              <w:rPr>
                <w:snapToGrid w:val="0"/>
                <w:color w:val="000000"/>
                <w:sz w:val="16"/>
                <w:szCs w:val="16"/>
              </w:rPr>
              <w:t>206 532,80</w:t>
            </w:r>
          </w:p>
        </w:tc>
        <w:tc>
          <w:tcPr>
            <w:tcW w:w="3651" w:type="dxa"/>
            <w:shd w:val="clear" w:color="auto" w:fill="auto"/>
            <w:noWrap/>
            <w:hideMark/>
          </w:tcPr>
          <w:p w14:paraId="092C7547"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6474FB4B" w14:textId="77777777" w:rsidTr="00637627">
        <w:trPr>
          <w:trHeight w:val="600"/>
        </w:trPr>
        <w:tc>
          <w:tcPr>
            <w:tcW w:w="739" w:type="dxa"/>
            <w:shd w:val="clear" w:color="auto" w:fill="auto"/>
            <w:noWrap/>
            <w:hideMark/>
          </w:tcPr>
          <w:p w14:paraId="3CE1086D" w14:textId="77777777" w:rsidR="00D27217" w:rsidRPr="00D27217" w:rsidRDefault="00D27217" w:rsidP="00D27217">
            <w:pPr>
              <w:rPr>
                <w:snapToGrid w:val="0"/>
                <w:color w:val="000000"/>
                <w:sz w:val="16"/>
                <w:szCs w:val="16"/>
              </w:rPr>
            </w:pPr>
            <w:r w:rsidRPr="00D27217">
              <w:rPr>
                <w:snapToGrid w:val="0"/>
                <w:color w:val="000000"/>
                <w:sz w:val="16"/>
                <w:szCs w:val="16"/>
              </w:rPr>
              <w:t>2.6.1</w:t>
            </w:r>
          </w:p>
        </w:tc>
        <w:tc>
          <w:tcPr>
            <w:tcW w:w="4557" w:type="dxa"/>
            <w:shd w:val="clear" w:color="auto" w:fill="auto"/>
            <w:hideMark/>
          </w:tcPr>
          <w:p w14:paraId="200D0F7F" w14:textId="77777777" w:rsidR="00D27217" w:rsidRPr="00D27217" w:rsidRDefault="00D27217" w:rsidP="00D27217">
            <w:pPr>
              <w:rPr>
                <w:i/>
                <w:iCs/>
                <w:snapToGrid w:val="0"/>
                <w:color w:val="000000"/>
                <w:sz w:val="16"/>
                <w:szCs w:val="16"/>
              </w:rPr>
            </w:pPr>
            <w:r w:rsidRPr="00D27217">
              <w:rPr>
                <w:i/>
                <w:iCs/>
                <w:snapToGrid w:val="0"/>
                <w:color w:val="000000"/>
                <w:sz w:val="16"/>
                <w:szCs w:val="16"/>
              </w:rPr>
              <w:t>Базовая величина капитальных затрат на строительство котельной с использованием угля в базовом (2019) году (</w:t>
            </w:r>
            <w:proofErr w:type="spellStart"/>
            <w:r w:rsidRPr="00D27217">
              <w:rPr>
                <w:b/>
                <w:bCs/>
                <w:i/>
                <w:iCs/>
                <w:snapToGrid w:val="0"/>
                <w:color w:val="000000"/>
                <w:sz w:val="16"/>
                <w:szCs w:val="16"/>
              </w:rPr>
              <w:t>КЗ</w:t>
            </w:r>
            <w:r w:rsidRPr="00D27217">
              <w:rPr>
                <w:b/>
                <w:bCs/>
                <w:i/>
                <w:iCs/>
                <w:snapToGrid w:val="0"/>
                <w:color w:val="000000"/>
                <w:sz w:val="16"/>
                <w:szCs w:val="16"/>
                <w:vertAlign w:val="subscript"/>
              </w:rPr>
              <w:t>б,k</w:t>
            </w:r>
            <w:r w:rsidRPr="00D27217">
              <w:rPr>
                <w:b/>
                <w:bCs/>
                <w:i/>
                <w:iCs/>
                <w:snapToGrid w:val="0"/>
                <w:color w:val="000000"/>
                <w:sz w:val="16"/>
                <w:szCs w:val="16"/>
                <w:vertAlign w:val="superscript"/>
              </w:rPr>
              <w:t>кот</w:t>
            </w:r>
            <w:proofErr w:type="spellEnd"/>
            <w:r w:rsidRPr="00D27217">
              <w:rPr>
                <w:b/>
                <w:bCs/>
                <w:i/>
                <w:iCs/>
                <w:snapToGrid w:val="0"/>
                <w:color w:val="000000"/>
                <w:sz w:val="16"/>
                <w:szCs w:val="16"/>
                <w:vertAlign w:val="superscript"/>
              </w:rPr>
              <w:t>(б)</w:t>
            </w:r>
            <w:r w:rsidRPr="00D27217">
              <w:rPr>
                <w:i/>
                <w:iCs/>
                <w:snapToGrid w:val="0"/>
                <w:color w:val="000000"/>
                <w:sz w:val="16"/>
                <w:szCs w:val="16"/>
              </w:rPr>
              <w:t>)</w:t>
            </w:r>
          </w:p>
        </w:tc>
        <w:tc>
          <w:tcPr>
            <w:tcW w:w="624" w:type="dxa"/>
            <w:shd w:val="clear" w:color="auto" w:fill="auto"/>
            <w:hideMark/>
          </w:tcPr>
          <w:p w14:paraId="30184312" w14:textId="77777777" w:rsidR="00D27217" w:rsidRPr="00D27217" w:rsidRDefault="00D27217" w:rsidP="00D27217">
            <w:pPr>
              <w:rPr>
                <w:snapToGrid w:val="0"/>
                <w:color w:val="000000"/>
                <w:sz w:val="16"/>
                <w:szCs w:val="16"/>
              </w:rPr>
            </w:pPr>
            <w:r w:rsidRPr="00D27217">
              <w:rPr>
                <w:snapToGrid w:val="0"/>
                <w:color w:val="000000"/>
                <w:sz w:val="16"/>
                <w:szCs w:val="16"/>
              </w:rPr>
              <w:t>116 178,00</w:t>
            </w:r>
          </w:p>
        </w:tc>
        <w:tc>
          <w:tcPr>
            <w:tcW w:w="3651" w:type="dxa"/>
            <w:shd w:val="clear" w:color="auto" w:fill="auto"/>
            <w:noWrap/>
            <w:hideMark/>
          </w:tcPr>
          <w:p w14:paraId="2DD1CB67"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(I)</w:t>
            </w:r>
          </w:p>
        </w:tc>
      </w:tr>
      <w:tr w:rsidR="00D27217" w:rsidRPr="00D27217" w14:paraId="4185DB4B" w14:textId="77777777" w:rsidTr="00637627">
        <w:trPr>
          <w:trHeight w:val="315"/>
        </w:trPr>
        <w:tc>
          <w:tcPr>
            <w:tcW w:w="739" w:type="dxa"/>
            <w:shd w:val="clear" w:color="auto" w:fill="auto"/>
            <w:noWrap/>
            <w:hideMark/>
          </w:tcPr>
          <w:p w14:paraId="76D95405" w14:textId="77777777" w:rsidR="00D27217" w:rsidRPr="00D27217" w:rsidRDefault="00D27217" w:rsidP="00D27217">
            <w:pPr>
              <w:rPr>
                <w:snapToGrid w:val="0"/>
                <w:color w:val="000000"/>
                <w:sz w:val="16"/>
                <w:szCs w:val="16"/>
              </w:rPr>
            </w:pPr>
            <w:r w:rsidRPr="00D27217">
              <w:rPr>
                <w:snapToGrid w:val="0"/>
                <w:color w:val="000000"/>
                <w:sz w:val="16"/>
                <w:szCs w:val="16"/>
              </w:rPr>
              <w:t>2.6.2</w:t>
            </w:r>
          </w:p>
        </w:tc>
        <w:tc>
          <w:tcPr>
            <w:tcW w:w="4557" w:type="dxa"/>
            <w:shd w:val="clear" w:color="auto" w:fill="auto"/>
            <w:hideMark/>
          </w:tcPr>
          <w:p w14:paraId="0A79339D" w14:textId="77777777" w:rsidR="00D27217" w:rsidRPr="00D27217" w:rsidRDefault="00D27217" w:rsidP="00D27217">
            <w:pPr>
              <w:rPr>
                <w:i/>
                <w:iCs/>
                <w:snapToGrid w:val="0"/>
                <w:color w:val="000000"/>
                <w:sz w:val="16"/>
                <w:szCs w:val="16"/>
              </w:rPr>
            </w:pPr>
            <w:r w:rsidRPr="00D27217">
              <w:rPr>
                <w:i/>
                <w:iCs/>
                <w:snapToGrid w:val="0"/>
                <w:color w:val="000000"/>
                <w:sz w:val="16"/>
                <w:szCs w:val="16"/>
              </w:rPr>
              <w:t>Коэффициент температурной зоны для котельной (</w:t>
            </w:r>
            <w:proofErr w:type="spellStart"/>
            <w:r w:rsidRPr="00D27217">
              <w:rPr>
                <w:b/>
                <w:bCs/>
                <w:i/>
                <w:iCs/>
                <w:snapToGrid w:val="0"/>
                <w:color w:val="000000"/>
                <w:sz w:val="16"/>
                <w:szCs w:val="16"/>
              </w:rPr>
              <w:t>К</w:t>
            </w:r>
            <w:r w:rsidRPr="00D27217">
              <w:rPr>
                <w:b/>
                <w:bCs/>
                <w:i/>
                <w:iCs/>
                <w:snapToGrid w:val="0"/>
                <w:color w:val="000000"/>
                <w:sz w:val="16"/>
                <w:szCs w:val="16"/>
                <w:vertAlign w:val="superscript"/>
              </w:rPr>
              <w:t>кот,т</w:t>
            </w:r>
            <w:proofErr w:type="spellEnd"/>
            <w:r w:rsidRPr="00D27217">
              <w:rPr>
                <w:i/>
                <w:iCs/>
                <w:snapToGrid w:val="0"/>
                <w:color w:val="000000"/>
                <w:sz w:val="16"/>
                <w:szCs w:val="16"/>
              </w:rPr>
              <w:t>)</w:t>
            </w:r>
          </w:p>
        </w:tc>
        <w:tc>
          <w:tcPr>
            <w:tcW w:w="624" w:type="dxa"/>
            <w:shd w:val="clear" w:color="auto" w:fill="auto"/>
            <w:hideMark/>
          </w:tcPr>
          <w:p w14:paraId="66BDC1CF" w14:textId="77777777" w:rsidR="00D27217" w:rsidRPr="00D27217" w:rsidRDefault="00D27217" w:rsidP="00D27217">
            <w:pPr>
              <w:rPr>
                <w:snapToGrid w:val="0"/>
                <w:color w:val="000000"/>
                <w:sz w:val="16"/>
                <w:szCs w:val="16"/>
              </w:rPr>
            </w:pPr>
            <w:r w:rsidRPr="00D27217">
              <w:rPr>
                <w:snapToGrid w:val="0"/>
                <w:color w:val="000000"/>
                <w:sz w:val="16"/>
                <w:szCs w:val="16"/>
              </w:rPr>
              <w:t>1,071</w:t>
            </w:r>
          </w:p>
        </w:tc>
        <w:tc>
          <w:tcPr>
            <w:tcW w:w="3651" w:type="dxa"/>
            <w:shd w:val="clear" w:color="auto" w:fill="auto"/>
            <w:noWrap/>
            <w:hideMark/>
          </w:tcPr>
          <w:p w14:paraId="18C10FBF"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(VII)</w:t>
            </w:r>
          </w:p>
        </w:tc>
      </w:tr>
      <w:tr w:rsidR="00D27217" w:rsidRPr="00D27217" w14:paraId="3EF72DD8" w14:textId="77777777" w:rsidTr="00637627">
        <w:trPr>
          <w:trHeight w:val="315"/>
        </w:trPr>
        <w:tc>
          <w:tcPr>
            <w:tcW w:w="739" w:type="dxa"/>
            <w:shd w:val="clear" w:color="auto" w:fill="auto"/>
            <w:noWrap/>
            <w:hideMark/>
          </w:tcPr>
          <w:p w14:paraId="473A9BF8" w14:textId="77777777" w:rsidR="00D27217" w:rsidRPr="00D27217" w:rsidRDefault="00D27217" w:rsidP="00D27217">
            <w:pPr>
              <w:rPr>
                <w:snapToGrid w:val="0"/>
                <w:color w:val="000000"/>
                <w:sz w:val="16"/>
                <w:szCs w:val="16"/>
              </w:rPr>
            </w:pPr>
            <w:r w:rsidRPr="00D27217">
              <w:rPr>
                <w:snapToGrid w:val="0"/>
                <w:color w:val="000000"/>
                <w:sz w:val="16"/>
                <w:szCs w:val="16"/>
              </w:rPr>
              <w:t>2.6.3</w:t>
            </w:r>
          </w:p>
        </w:tc>
        <w:tc>
          <w:tcPr>
            <w:tcW w:w="4557" w:type="dxa"/>
            <w:shd w:val="clear" w:color="auto" w:fill="auto"/>
            <w:hideMark/>
          </w:tcPr>
          <w:p w14:paraId="2E7E5D20" w14:textId="77777777" w:rsidR="00D27217" w:rsidRPr="00D27217" w:rsidRDefault="00D27217" w:rsidP="00D27217">
            <w:pPr>
              <w:rPr>
                <w:i/>
                <w:iCs/>
                <w:snapToGrid w:val="0"/>
                <w:color w:val="000000"/>
                <w:sz w:val="16"/>
                <w:szCs w:val="16"/>
              </w:rPr>
            </w:pPr>
            <w:r w:rsidRPr="00D27217">
              <w:rPr>
                <w:i/>
                <w:iCs/>
                <w:snapToGrid w:val="0"/>
                <w:color w:val="000000"/>
                <w:sz w:val="16"/>
                <w:szCs w:val="16"/>
              </w:rPr>
              <w:t>Коэффициент сейсмического влияния для котельной(</w:t>
            </w:r>
            <w:proofErr w:type="spellStart"/>
            <w:r w:rsidRPr="00D27217">
              <w:rPr>
                <w:b/>
                <w:bCs/>
                <w:i/>
                <w:iCs/>
                <w:snapToGrid w:val="0"/>
                <w:color w:val="000000"/>
                <w:sz w:val="16"/>
                <w:szCs w:val="16"/>
              </w:rPr>
              <w:t>К</w:t>
            </w:r>
            <w:r w:rsidRPr="00D27217">
              <w:rPr>
                <w:b/>
                <w:bCs/>
                <w:i/>
                <w:iCs/>
                <w:snapToGrid w:val="0"/>
                <w:color w:val="000000"/>
                <w:sz w:val="16"/>
                <w:szCs w:val="16"/>
                <w:vertAlign w:val="superscript"/>
              </w:rPr>
              <w:t>кот,с</w:t>
            </w:r>
            <w:proofErr w:type="spellEnd"/>
            <w:r w:rsidRPr="00D27217">
              <w:rPr>
                <w:i/>
                <w:iCs/>
                <w:snapToGrid w:val="0"/>
                <w:color w:val="000000"/>
                <w:sz w:val="16"/>
                <w:szCs w:val="16"/>
              </w:rPr>
              <w:t>)</w:t>
            </w:r>
          </w:p>
        </w:tc>
        <w:tc>
          <w:tcPr>
            <w:tcW w:w="624" w:type="dxa"/>
            <w:shd w:val="clear" w:color="auto" w:fill="auto"/>
            <w:hideMark/>
          </w:tcPr>
          <w:p w14:paraId="40C75AE8" w14:textId="77777777" w:rsidR="00D27217" w:rsidRPr="00D27217" w:rsidRDefault="00D27217" w:rsidP="00D27217">
            <w:pPr>
              <w:rPr>
                <w:snapToGrid w:val="0"/>
                <w:color w:val="000000"/>
                <w:sz w:val="16"/>
                <w:szCs w:val="16"/>
              </w:rPr>
            </w:pPr>
            <w:r w:rsidRPr="00D27217">
              <w:rPr>
                <w:snapToGrid w:val="0"/>
                <w:color w:val="000000"/>
                <w:sz w:val="16"/>
                <w:szCs w:val="16"/>
              </w:rPr>
              <w:t>1,000</w:t>
            </w:r>
          </w:p>
        </w:tc>
        <w:tc>
          <w:tcPr>
            <w:tcW w:w="3651" w:type="dxa"/>
            <w:shd w:val="clear" w:color="auto" w:fill="auto"/>
            <w:noWrap/>
            <w:hideMark/>
          </w:tcPr>
          <w:p w14:paraId="3AF75EA8"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(VIII)</w:t>
            </w:r>
          </w:p>
        </w:tc>
      </w:tr>
      <w:tr w:rsidR="00D27217" w:rsidRPr="00D27217" w14:paraId="78E7A93C" w14:textId="77777777" w:rsidTr="00637627">
        <w:trPr>
          <w:trHeight w:val="345"/>
        </w:trPr>
        <w:tc>
          <w:tcPr>
            <w:tcW w:w="739" w:type="dxa"/>
            <w:shd w:val="clear" w:color="auto" w:fill="auto"/>
            <w:noWrap/>
            <w:hideMark/>
          </w:tcPr>
          <w:p w14:paraId="2BA69701" w14:textId="77777777" w:rsidR="00D27217" w:rsidRPr="00D27217" w:rsidRDefault="00D27217" w:rsidP="00D27217">
            <w:pPr>
              <w:rPr>
                <w:snapToGrid w:val="0"/>
                <w:color w:val="000000"/>
                <w:sz w:val="16"/>
                <w:szCs w:val="16"/>
              </w:rPr>
            </w:pPr>
            <w:r w:rsidRPr="00D27217">
              <w:rPr>
                <w:snapToGrid w:val="0"/>
                <w:color w:val="000000"/>
                <w:sz w:val="16"/>
                <w:szCs w:val="16"/>
              </w:rPr>
              <w:t>2.6.4</w:t>
            </w:r>
          </w:p>
        </w:tc>
        <w:tc>
          <w:tcPr>
            <w:tcW w:w="4557" w:type="dxa"/>
            <w:shd w:val="clear" w:color="auto" w:fill="auto"/>
            <w:hideMark/>
          </w:tcPr>
          <w:p w14:paraId="30FBCB8B" w14:textId="77777777" w:rsidR="00D27217" w:rsidRPr="00D27217" w:rsidRDefault="00D27217" w:rsidP="00D27217">
            <w:pPr>
              <w:rPr>
                <w:i/>
                <w:iCs/>
                <w:snapToGrid w:val="0"/>
                <w:color w:val="000000"/>
                <w:sz w:val="16"/>
                <w:szCs w:val="16"/>
              </w:rPr>
            </w:pPr>
            <w:r w:rsidRPr="00D27217">
              <w:rPr>
                <w:i/>
                <w:iCs/>
                <w:snapToGrid w:val="0"/>
                <w:color w:val="000000"/>
                <w:sz w:val="16"/>
                <w:szCs w:val="16"/>
              </w:rPr>
              <w:t>Коэффициент влияния расстояния на транспортировку основных средств котельной (</w:t>
            </w:r>
            <w:proofErr w:type="spellStart"/>
            <w:r w:rsidRPr="00D27217">
              <w:rPr>
                <w:b/>
                <w:bCs/>
                <w:i/>
                <w:iCs/>
                <w:snapToGrid w:val="0"/>
                <w:color w:val="000000"/>
                <w:sz w:val="16"/>
                <w:szCs w:val="16"/>
              </w:rPr>
              <w:t>К</w:t>
            </w:r>
            <w:r w:rsidRPr="00D27217">
              <w:rPr>
                <w:b/>
                <w:bCs/>
                <w:i/>
                <w:iCs/>
                <w:snapToGrid w:val="0"/>
                <w:color w:val="000000"/>
                <w:sz w:val="16"/>
                <w:szCs w:val="16"/>
                <w:vertAlign w:val="subscript"/>
              </w:rPr>
              <w:t>тр</w:t>
            </w:r>
            <w:proofErr w:type="spellEnd"/>
            <w:r w:rsidRPr="00D27217">
              <w:rPr>
                <w:i/>
                <w:iCs/>
                <w:snapToGrid w:val="0"/>
                <w:color w:val="000000"/>
                <w:sz w:val="16"/>
                <w:szCs w:val="16"/>
              </w:rPr>
              <w:t>)</w:t>
            </w:r>
          </w:p>
        </w:tc>
        <w:tc>
          <w:tcPr>
            <w:tcW w:w="624" w:type="dxa"/>
            <w:shd w:val="clear" w:color="auto" w:fill="auto"/>
            <w:hideMark/>
          </w:tcPr>
          <w:p w14:paraId="46BC6697" w14:textId="77777777" w:rsidR="00D27217" w:rsidRPr="00D27217" w:rsidRDefault="00D27217" w:rsidP="00D27217">
            <w:pPr>
              <w:rPr>
                <w:snapToGrid w:val="0"/>
                <w:color w:val="000000"/>
                <w:sz w:val="16"/>
                <w:szCs w:val="16"/>
              </w:rPr>
            </w:pPr>
            <w:r w:rsidRPr="00D27217">
              <w:rPr>
                <w:snapToGrid w:val="0"/>
                <w:color w:val="000000"/>
                <w:sz w:val="16"/>
                <w:szCs w:val="16"/>
              </w:rPr>
              <w:t>1,00</w:t>
            </w:r>
          </w:p>
        </w:tc>
        <w:tc>
          <w:tcPr>
            <w:tcW w:w="3651" w:type="dxa"/>
            <w:shd w:val="clear" w:color="auto" w:fill="auto"/>
            <w:noWrap/>
            <w:hideMark/>
          </w:tcPr>
          <w:p w14:paraId="44B8998E"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(X)</w:t>
            </w:r>
          </w:p>
        </w:tc>
      </w:tr>
      <w:tr w:rsidR="00D27217" w:rsidRPr="00D27217" w14:paraId="613884DC" w14:textId="77777777" w:rsidTr="00637627">
        <w:trPr>
          <w:trHeight w:val="285"/>
        </w:trPr>
        <w:tc>
          <w:tcPr>
            <w:tcW w:w="739" w:type="dxa"/>
            <w:shd w:val="clear" w:color="auto" w:fill="auto"/>
            <w:noWrap/>
            <w:hideMark/>
          </w:tcPr>
          <w:p w14:paraId="6A545C07" w14:textId="77777777" w:rsidR="00D27217" w:rsidRPr="00D27217" w:rsidRDefault="00D27217" w:rsidP="00D27217">
            <w:pPr>
              <w:rPr>
                <w:snapToGrid w:val="0"/>
                <w:color w:val="000000"/>
                <w:sz w:val="16"/>
                <w:szCs w:val="16"/>
              </w:rPr>
            </w:pPr>
            <w:r w:rsidRPr="00D27217">
              <w:rPr>
                <w:snapToGrid w:val="0"/>
                <w:color w:val="000000"/>
                <w:sz w:val="16"/>
                <w:szCs w:val="16"/>
              </w:rPr>
              <w:t>2.6.5</w:t>
            </w:r>
          </w:p>
        </w:tc>
        <w:tc>
          <w:tcPr>
            <w:tcW w:w="4557" w:type="dxa"/>
            <w:shd w:val="clear" w:color="auto" w:fill="auto"/>
            <w:hideMark/>
          </w:tcPr>
          <w:p w14:paraId="415B74D9" w14:textId="77777777" w:rsidR="00D27217" w:rsidRPr="00D27217" w:rsidRDefault="00D27217" w:rsidP="00D27217">
            <w:pPr>
              <w:rPr>
                <w:i/>
                <w:iCs/>
                <w:snapToGrid w:val="0"/>
                <w:color w:val="000000"/>
                <w:sz w:val="16"/>
                <w:szCs w:val="16"/>
              </w:rPr>
            </w:pPr>
            <w:r w:rsidRPr="00D27217">
              <w:rPr>
                <w:i/>
                <w:iCs/>
                <w:snapToGrid w:val="0"/>
                <w:color w:val="000000"/>
                <w:sz w:val="16"/>
                <w:szCs w:val="16"/>
              </w:rPr>
              <w:t>Срок возврата инвестированного капитала, лет (</w:t>
            </w:r>
            <w:r w:rsidRPr="00D27217">
              <w:rPr>
                <w:b/>
                <w:bCs/>
                <w:i/>
                <w:iCs/>
                <w:snapToGrid w:val="0"/>
                <w:color w:val="000000"/>
                <w:sz w:val="16"/>
                <w:szCs w:val="16"/>
              </w:rPr>
              <w:t>СВК</w:t>
            </w:r>
            <w:r w:rsidRPr="00D27217">
              <w:rPr>
                <w:i/>
                <w:iCs/>
                <w:snapToGrid w:val="0"/>
                <w:color w:val="000000"/>
                <w:sz w:val="16"/>
                <w:szCs w:val="16"/>
              </w:rPr>
              <w:t>)</w:t>
            </w:r>
          </w:p>
        </w:tc>
        <w:tc>
          <w:tcPr>
            <w:tcW w:w="624" w:type="dxa"/>
            <w:shd w:val="clear" w:color="auto" w:fill="auto"/>
            <w:hideMark/>
          </w:tcPr>
          <w:p w14:paraId="6C9E8FC8" w14:textId="77777777" w:rsidR="00D27217" w:rsidRPr="00D27217" w:rsidRDefault="00D27217" w:rsidP="00D27217">
            <w:pPr>
              <w:rPr>
                <w:snapToGrid w:val="0"/>
                <w:color w:val="000000"/>
                <w:sz w:val="16"/>
                <w:szCs w:val="16"/>
              </w:rPr>
            </w:pPr>
            <w:r w:rsidRPr="00D27217">
              <w:rPr>
                <w:snapToGrid w:val="0"/>
                <w:color w:val="000000"/>
                <w:sz w:val="16"/>
                <w:szCs w:val="16"/>
              </w:rPr>
              <w:t>10</w:t>
            </w:r>
          </w:p>
        </w:tc>
        <w:tc>
          <w:tcPr>
            <w:tcW w:w="3651" w:type="dxa"/>
            <w:shd w:val="clear" w:color="auto" w:fill="auto"/>
            <w:noWrap/>
            <w:hideMark/>
          </w:tcPr>
          <w:p w14:paraId="19FEDB87"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(XI)</w:t>
            </w:r>
          </w:p>
        </w:tc>
      </w:tr>
      <w:tr w:rsidR="00D27217" w:rsidRPr="00D27217" w14:paraId="276171F7" w14:textId="77777777" w:rsidTr="00637627">
        <w:trPr>
          <w:trHeight w:val="600"/>
        </w:trPr>
        <w:tc>
          <w:tcPr>
            <w:tcW w:w="739" w:type="dxa"/>
            <w:shd w:val="clear" w:color="auto" w:fill="auto"/>
            <w:noWrap/>
            <w:hideMark/>
          </w:tcPr>
          <w:p w14:paraId="504DDC50" w14:textId="77777777" w:rsidR="00D27217" w:rsidRPr="00D27217" w:rsidRDefault="00D27217" w:rsidP="00D27217">
            <w:pPr>
              <w:rPr>
                <w:snapToGrid w:val="0"/>
                <w:color w:val="000000"/>
                <w:sz w:val="16"/>
                <w:szCs w:val="16"/>
              </w:rPr>
            </w:pPr>
            <w:r w:rsidRPr="00D27217">
              <w:rPr>
                <w:snapToGrid w:val="0"/>
                <w:color w:val="000000"/>
                <w:sz w:val="16"/>
                <w:szCs w:val="16"/>
              </w:rPr>
              <w:t>2.7</w:t>
            </w:r>
          </w:p>
        </w:tc>
        <w:tc>
          <w:tcPr>
            <w:tcW w:w="4557" w:type="dxa"/>
            <w:shd w:val="clear" w:color="auto" w:fill="auto"/>
            <w:hideMark/>
          </w:tcPr>
          <w:p w14:paraId="5609D495" w14:textId="77777777" w:rsidR="00D27217" w:rsidRPr="00D27217" w:rsidRDefault="00D27217" w:rsidP="00D27217">
            <w:pPr>
              <w:rPr>
                <w:snapToGrid w:val="0"/>
                <w:color w:val="000000"/>
                <w:sz w:val="16"/>
                <w:szCs w:val="16"/>
              </w:rPr>
            </w:pPr>
            <w:r w:rsidRPr="00D27217">
              <w:rPr>
                <w:snapToGrid w:val="0"/>
                <w:color w:val="000000"/>
                <w:sz w:val="16"/>
                <w:szCs w:val="16"/>
              </w:rPr>
              <w:t xml:space="preserve">Стоимость земельного участка для размещения котельной в i-м расчетном периоде регулирования, </w:t>
            </w:r>
            <w:proofErr w:type="spellStart"/>
            <w:r w:rsidRPr="00D27217">
              <w:rPr>
                <w:snapToGrid w:val="0"/>
                <w:color w:val="000000"/>
                <w:sz w:val="16"/>
                <w:szCs w:val="16"/>
              </w:rPr>
              <w:t>тыс.руб</w:t>
            </w:r>
            <w:proofErr w:type="spellEnd"/>
            <w:r w:rsidRPr="00D27217">
              <w:rPr>
                <w:snapToGrid w:val="0"/>
                <w:color w:val="000000"/>
                <w:sz w:val="16"/>
                <w:szCs w:val="16"/>
              </w:rPr>
              <w:t>. (</w:t>
            </w:r>
            <w:proofErr w:type="spellStart"/>
            <w:r w:rsidRPr="00D27217">
              <w:rPr>
                <w:b/>
                <w:bCs/>
                <w:snapToGrid w:val="0"/>
                <w:color w:val="000000"/>
                <w:sz w:val="16"/>
                <w:szCs w:val="16"/>
              </w:rPr>
              <w:t>З</w:t>
            </w:r>
            <w:r w:rsidRPr="00D27217">
              <w:rPr>
                <w:b/>
                <w:bCs/>
                <w:snapToGrid w:val="0"/>
                <w:color w:val="000000"/>
                <w:sz w:val="16"/>
                <w:szCs w:val="16"/>
                <w:vertAlign w:val="subscript"/>
              </w:rPr>
              <w:t>i,k</w:t>
            </w:r>
            <w:proofErr w:type="spellEnd"/>
            <w:r w:rsidRPr="00D27217">
              <w:rPr>
                <w:snapToGrid w:val="0"/>
                <w:color w:val="000000"/>
                <w:sz w:val="16"/>
                <w:szCs w:val="16"/>
              </w:rPr>
              <w:t>)</w:t>
            </w:r>
          </w:p>
        </w:tc>
        <w:tc>
          <w:tcPr>
            <w:tcW w:w="624" w:type="dxa"/>
            <w:shd w:val="clear" w:color="auto" w:fill="auto"/>
            <w:hideMark/>
          </w:tcPr>
          <w:p w14:paraId="522D4B11" w14:textId="77777777" w:rsidR="00D27217" w:rsidRPr="00D27217" w:rsidRDefault="00D27217" w:rsidP="00D27217">
            <w:pPr>
              <w:rPr>
                <w:snapToGrid w:val="0"/>
                <w:color w:val="000000"/>
                <w:sz w:val="16"/>
                <w:szCs w:val="16"/>
              </w:rPr>
            </w:pPr>
            <w:r w:rsidRPr="00D27217">
              <w:rPr>
                <w:snapToGrid w:val="0"/>
                <w:color w:val="000000"/>
                <w:sz w:val="16"/>
                <w:szCs w:val="16"/>
              </w:rPr>
              <w:t>21 476,29</w:t>
            </w:r>
          </w:p>
        </w:tc>
        <w:tc>
          <w:tcPr>
            <w:tcW w:w="3651" w:type="dxa"/>
            <w:shd w:val="clear" w:color="auto" w:fill="auto"/>
            <w:noWrap/>
            <w:hideMark/>
          </w:tcPr>
          <w:p w14:paraId="2EA5BD71"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779417FC" w14:textId="77777777" w:rsidTr="00637627">
        <w:trPr>
          <w:trHeight w:val="913"/>
        </w:trPr>
        <w:tc>
          <w:tcPr>
            <w:tcW w:w="739" w:type="dxa"/>
            <w:shd w:val="clear" w:color="auto" w:fill="auto"/>
            <w:noWrap/>
            <w:hideMark/>
          </w:tcPr>
          <w:p w14:paraId="605DE95E" w14:textId="77777777" w:rsidR="00D27217" w:rsidRPr="00D27217" w:rsidRDefault="00D27217" w:rsidP="00D27217">
            <w:pPr>
              <w:rPr>
                <w:snapToGrid w:val="0"/>
                <w:color w:val="000000"/>
                <w:sz w:val="16"/>
                <w:szCs w:val="16"/>
              </w:rPr>
            </w:pPr>
            <w:r w:rsidRPr="00D27217">
              <w:rPr>
                <w:snapToGrid w:val="0"/>
                <w:color w:val="000000"/>
                <w:sz w:val="16"/>
                <w:szCs w:val="16"/>
              </w:rPr>
              <w:t>2.7.1</w:t>
            </w:r>
          </w:p>
        </w:tc>
        <w:tc>
          <w:tcPr>
            <w:tcW w:w="4557" w:type="dxa"/>
            <w:shd w:val="clear" w:color="auto" w:fill="auto"/>
            <w:hideMark/>
          </w:tcPr>
          <w:p w14:paraId="0DCEB6C9" w14:textId="77777777" w:rsidR="00D27217" w:rsidRPr="00D27217" w:rsidRDefault="00D27217" w:rsidP="00D27217">
            <w:pPr>
              <w:rPr>
                <w:snapToGrid w:val="0"/>
                <w:color w:val="000000"/>
                <w:sz w:val="16"/>
                <w:szCs w:val="16"/>
              </w:rPr>
            </w:pPr>
            <w:r w:rsidRPr="00D27217">
              <w:rPr>
                <w:snapToGrid w:val="0"/>
                <w:color w:val="000000"/>
                <w:sz w:val="16"/>
                <w:szCs w:val="16"/>
              </w:rPr>
              <w:t xml:space="preserve">Удельная базовая стоимость земельного </w:t>
            </w:r>
            <w:proofErr w:type="spellStart"/>
            <w:r w:rsidRPr="00D27217">
              <w:rPr>
                <w:snapToGrid w:val="0"/>
                <w:color w:val="000000"/>
                <w:sz w:val="16"/>
                <w:szCs w:val="16"/>
              </w:rPr>
              <w:t>участка,тыс</w:t>
            </w:r>
            <w:proofErr w:type="spellEnd"/>
            <w:r w:rsidRPr="00D27217">
              <w:rPr>
                <w:snapToGrid w:val="0"/>
                <w:color w:val="000000"/>
                <w:sz w:val="16"/>
                <w:szCs w:val="16"/>
              </w:rPr>
              <w:t>. руб./ кв. м (</w:t>
            </w:r>
            <w:proofErr w:type="spellStart"/>
            <w:r w:rsidRPr="00D27217">
              <w:rPr>
                <w:b/>
                <w:bCs/>
                <w:snapToGrid w:val="0"/>
                <w:color w:val="000000"/>
                <w:sz w:val="16"/>
                <w:szCs w:val="16"/>
              </w:rPr>
              <w:t>Р</w:t>
            </w:r>
            <w:r w:rsidRPr="00D27217">
              <w:rPr>
                <w:b/>
                <w:bCs/>
                <w:snapToGrid w:val="0"/>
                <w:color w:val="000000"/>
                <w:sz w:val="16"/>
                <w:szCs w:val="16"/>
                <w:vertAlign w:val="subscript"/>
              </w:rPr>
              <w:t>k,б</w:t>
            </w:r>
            <w:proofErr w:type="spellEnd"/>
            <w:r w:rsidRPr="00D27217">
              <w:rPr>
                <w:snapToGrid w:val="0"/>
                <w:color w:val="000000"/>
                <w:sz w:val="16"/>
                <w:szCs w:val="16"/>
              </w:rPr>
              <w:t>)</w:t>
            </w:r>
          </w:p>
        </w:tc>
        <w:tc>
          <w:tcPr>
            <w:tcW w:w="624" w:type="dxa"/>
            <w:shd w:val="clear" w:color="auto" w:fill="auto"/>
            <w:hideMark/>
          </w:tcPr>
          <w:p w14:paraId="4E46E541" w14:textId="77777777" w:rsidR="00D27217" w:rsidRPr="00D27217" w:rsidRDefault="00D27217" w:rsidP="00D27217">
            <w:pPr>
              <w:rPr>
                <w:snapToGrid w:val="0"/>
                <w:color w:val="000000"/>
                <w:sz w:val="16"/>
                <w:szCs w:val="16"/>
              </w:rPr>
            </w:pPr>
            <w:r w:rsidRPr="00D27217">
              <w:rPr>
                <w:snapToGrid w:val="0"/>
                <w:color w:val="000000"/>
                <w:sz w:val="16"/>
                <w:szCs w:val="16"/>
              </w:rPr>
              <w:t>3,08</w:t>
            </w:r>
          </w:p>
        </w:tc>
        <w:tc>
          <w:tcPr>
            <w:tcW w:w="3651" w:type="dxa"/>
            <w:shd w:val="clear" w:color="auto" w:fill="auto"/>
            <w:hideMark/>
          </w:tcPr>
          <w:p w14:paraId="10D5DD36" w14:textId="77777777" w:rsidR="00D27217" w:rsidRPr="00D27217" w:rsidRDefault="00D27217" w:rsidP="00D27217">
            <w:pPr>
              <w:rPr>
                <w:snapToGrid w:val="0"/>
                <w:color w:val="000000"/>
                <w:sz w:val="16"/>
                <w:szCs w:val="16"/>
              </w:rPr>
            </w:pPr>
            <w:r w:rsidRPr="00D27217">
              <w:rPr>
                <w:snapToGrid w:val="0"/>
                <w:color w:val="000000"/>
                <w:sz w:val="16"/>
                <w:szCs w:val="16"/>
              </w:rPr>
              <w:t>Решение комитета по управлению государственным имуществом Кемеровской области от 25.11.2015 N 4-2/3904 (ред. от 25.12.2020) "Об утверждении результатов государственной кадастровой оценки земель населенных пунктов Кемеровской области"</w:t>
            </w:r>
          </w:p>
        </w:tc>
      </w:tr>
      <w:tr w:rsidR="00D27217" w:rsidRPr="00D27217" w14:paraId="4BE266C3" w14:textId="77777777" w:rsidTr="00637627">
        <w:trPr>
          <w:trHeight w:val="345"/>
        </w:trPr>
        <w:tc>
          <w:tcPr>
            <w:tcW w:w="739" w:type="dxa"/>
            <w:shd w:val="clear" w:color="auto" w:fill="auto"/>
            <w:noWrap/>
            <w:hideMark/>
          </w:tcPr>
          <w:p w14:paraId="076927AB" w14:textId="77777777" w:rsidR="00D27217" w:rsidRPr="00D27217" w:rsidRDefault="00D27217" w:rsidP="00D27217">
            <w:pPr>
              <w:rPr>
                <w:snapToGrid w:val="0"/>
                <w:color w:val="000000"/>
                <w:sz w:val="16"/>
                <w:szCs w:val="16"/>
              </w:rPr>
            </w:pPr>
            <w:r w:rsidRPr="00D27217">
              <w:rPr>
                <w:snapToGrid w:val="0"/>
                <w:color w:val="000000"/>
                <w:sz w:val="16"/>
                <w:szCs w:val="16"/>
              </w:rPr>
              <w:t>2.7.2</w:t>
            </w:r>
          </w:p>
        </w:tc>
        <w:tc>
          <w:tcPr>
            <w:tcW w:w="4557" w:type="dxa"/>
            <w:shd w:val="clear" w:color="auto" w:fill="auto"/>
            <w:hideMark/>
          </w:tcPr>
          <w:p w14:paraId="68238E2E" w14:textId="77777777" w:rsidR="00D27217" w:rsidRPr="00D27217" w:rsidRDefault="00D27217" w:rsidP="00D27217">
            <w:pPr>
              <w:rPr>
                <w:i/>
                <w:iCs/>
                <w:snapToGrid w:val="0"/>
                <w:color w:val="000000"/>
                <w:sz w:val="16"/>
                <w:szCs w:val="16"/>
              </w:rPr>
            </w:pPr>
            <w:r w:rsidRPr="00D27217">
              <w:rPr>
                <w:i/>
                <w:iCs/>
                <w:snapToGrid w:val="0"/>
                <w:color w:val="000000"/>
                <w:sz w:val="16"/>
                <w:szCs w:val="16"/>
              </w:rPr>
              <w:t>Площадь земельного участка для размещения котельной с использованием угля, кв. м (</w:t>
            </w:r>
            <w:proofErr w:type="spellStart"/>
            <w:r w:rsidRPr="00D27217">
              <w:rPr>
                <w:b/>
                <w:bCs/>
                <w:i/>
                <w:iCs/>
                <w:snapToGrid w:val="0"/>
                <w:color w:val="000000"/>
                <w:sz w:val="16"/>
                <w:szCs w:val="16"/>
              </w:rPr>
              <w:t>S</w:t>
            </w:r>
            <w:r w:rsidRPr="00D27217">
              <w:rPr>
                <w:b/>
                <w:bCs/>
                <w:i/>
                <w:iCs/>
                <w:snapToGrid w:val="0"/>
                <w:color w:val="000000"/>
                <w:sz w:val="16"/>
                <w:szCs w:val="16"/>
                <w:vertAlign w:val="subscript"/>
              </w:rPr>
              <w:t>k</w:t>
            </w:r>
            <w:proofErr w:type="spellEnd"/>
            <w:r w:rsidRPr="00D27217">
              <w:rPr>
                <w:i/>
                <w:iCs/>
                <w:snapToGrid w:val="0"/>
                <w:color w:val="000000"/>
                <w:sz w:val="16"/>
                <w:szCs w:val="16"/>
              </w:rPr>
              <w:t>)</w:t>
            </w:r>
          </w:p>
        </w:tc>
        <w:tc>
          <w:tcPr>
            <w:tcW w:w="624" w:type="dxa"/>
            <w:shd w:val="clear" w:color="auto" w:fill="auto"/>
            <w:hideMark/>
          </w:tcPr>
          <w:p w14:paraId="37126A5B" w14:textId="77777777" w:rsidR="00D27217" w:rsidRPr="00D27217" w:rsidRDefault="00D27217" w:rsidP="00D27217">
            <w:pPr>
              <w:rPr>
                <w:snapToGrid w:val="0"/>
                <w:color w:val="000000"/>
                <w:sz w:val="16"/>
                <w:szCs w:val="16"/>
              </w:rPr>
            </w:pPr>
            <w:r w:rsidRPr="00D27217">
              <w:rPr>
                <w:snapToGrid w:val="0"/>
                <w:color w:val="000000"/>
                <w:sz w:val="16"/>
                <w:szCs w:val="16"/>
              </w:rPr>
              <w:t>4 200</w:t>
            </w:r>
          </w:p>
        </w:tc>
        <w:tc>
          <w:tcPr>
            <w:tcW w:w="3651" w:type="dxa"/>
            <w:shd w:val="clear" w:color="auto" w:fill="auto"/>
            <w:noWrap/>
            <w:hideMark/>
          </w:tcPr>
          <w:p w14:paraId="5886F142"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(I)</w:t>
            </w:r>
          </w:p>
        </w:tc>
      </w:tr>
      <w:tr w:rsidR="00D27217" w:rsidRPr="00D27217" w14:paraId="34DA3099" w14:textId="77777777" w:rsidTr="00637627">
        <w:trPr>
          <w:trHeight w:val="855"/>
        </w:trPr>
        <w:tc>
          <w:tcPr>
            <w:tcW w:w="739" w:type="dxa"/>
            <w:shd w:val="clear" w:color="auto" w:fill="auto"/>
            <w:noWrap/>
            <w:hideMark/>
          </w:tcPr>
          <w:p w14:paraId="478D355C" w14:textId="77777777" w:rsidR="00D27217" w:rsidRPr="00D27217" w:rsidRDefault="00D27217" w:rsidP="00D27217">
            <w:pPr>
              <w:rPr>
                <w:snapToGrid w:val="0"/>
                <w:color w:val="000000"/>
                <w:sz w:val="16"/>
                <w:szCs w:val="16"/>
              </w:rPr>
            </w:pPr>
            <w:r w:rsidRPr="00D27217">
              <w:rPr>
                <w:snapToGrid w:val="0"/>
                <w:color w:val="000000"/>
                <w:sz w:val="16"/>
                <w:szCs w:val="16"/>
              </w:rPr>
              <w:t>2.8</w:t>
            </w:r>
          </w:p>
        </w:tc>
        <w:tc>
          <w:tcPr>
            <w:tcW w:w="4557" w:type="dxa"/>
            <w:shd w:val="clear" w:color="auto" w:fill="auto"/>
            <w:hideMark/>
          </w:tcPr>
          <w:p w14:paraId="0F44E131" w14:textId="77777777" w:rsidR="00D27217" w:rsidRPr="00D27217" w:rsidRDefault="00D27217" w:rsidP="00D27217">
            <w:pPr>
              <w:rPr>
                <w:snapToGrid w:val="0"/>
                <w:color w:val="000000"/>
                <w:sz w:val="16"/>
                <w:szCs w:val="16"/>
              </w:rPr>
            </w:pPr>
            <w:r w:rsidRPr="00D27217">
              <w:rPr>
                <w:snapToGrid w:val="0"/>
                <w:color w:val="000000"/>
                <w:sz w:val="16"/>
                <w:szCs w:val="16"/>
              </w:rPr>
              <w:t>Затраты на подключение (технологическое присоединение) котельной с использованием угля к электрическим сетям, к централизованной системе водоснабжения и водоотведения в i-м расчетном периоде регулирования, тыс. руб. (</w:t>
            </w:r>
            <w:proofErr w:type="spellStart"/>
            <w:r w:rsidRPr="00D27217">
              <w:rPr>
                <w:b/>
                <w:bCs/>
                <w:snapToGrid w:val="0"/>
                <w:color w:val="000000"/>
                <w:sz w:val="16"/>
                <w:szCs w:val="16"/>
              </w:rPr>
              <w:t>ТП</w:t>
            </w:r>
            <w:r w:rsidRPr="00D27217">
              <w:rPr>
                <w:b/>
                <w:bCs/>
                <w:snapToGrid w:val="0"/>
                <w:color w:val="000000"/>
                <w:sz w:val="16"/>
                <w:szCs w:val="16"/>
                <w:vertAlign w:val="subscript"/>
              </w:rPr>
              <w:t>i,k</w:t>
            </w:r>
            <w:proofErr w:type="spellEnd"/>
            <w:r w:rsidRPr="00D27217">
              <w:rPr>
                <w:snapToGrid w:val="0"/>
                <w:color w:val="000000"/>
                <w:sz w:val="16"/>
                <w:szCs w:val="16"/>
              </w:rPr>
              <w:t>)</w:t>
            </w:r>
          </w:p>
        </w:tc>
        <w:tc>
          <w:tcPr>
            <w:tcW w:w="624" w:type="dxa"/>
            <w:shd w:val="clear" w:color="auto" w:fill="auto"/>
            <w:hideMark/>
          </w:tcPr>
          <w:p w14:paraId="607FD550" w14:textId="77777777" w:rsidR="00D27217" w:rsidRPr="00D27217" w:rsidRDefault="00D27217" w:rsidP="00D27217">
            <w:pPr>
              <w:rPr>
                <w:snapToGrid w:val="0"/>
                <w:color w:val="000000"/>
                <w:sz w:val="16"/>
                <w:szCs w:val="16"/>
              </w:rPr>
            </w:pPr>
            <w:r w:rsidRPr="00D27217">
              <w:rPr>
                <w:snapToGrid w:val="0"/>
                <w:color w:val="000000"/>
                <w:sz w:val="16"/>
                <w:szCs w:val="16"/>
              </w:rPr>
              <w:t>14 149,51</w:t>
            </w:r>
          </w:p>
        </w:tc>
        <w:tc>
          <w:tcPr>
            <w:tcW w:w="3651" w:type="dxa"/>
            <w:shd w:val="clear" w:color="auto" w:fill="auto"/>
            <w:noWrap/>
            <w:hideMark/>
          </w:tcPr>
          <w:p w14:paraId="232746F7"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3A610CDA" w14:textId="77777777" w:rsidTr="00637627">
        <w:trPr>
          <w:trHeight w:val="600"/>
        </w:trPr>
        <w:tc>
          <w:tcPr>
            <w:tcW w:w="739" w:type="dxa"/>
            <w:shd w:val="clear" w:color="auto" w:fill="auto"/>
            <w:noWrap/>
            <w:hideMark/>
          </w:tcPr>
          <w:p w14:paraId="31872045" w14:textId="77777777" w:rsidR="00D27217" w:rsidRPr="00D27217" w:rsidRDefault="00D27217" w:rsidP="00D27217">
            <w:pPr>
              <w:rPr>
                <w:snapToGrid w:val="0"/>
                <w:color w:val="000000"/>
                <w:sz w:val="16"/>
                <w:szCs w:val="16"/>
              </w:rPr>
            </w:pPr>
            <w:r w:rsidRPr="00D27217">
              <w:rPr>
                <w:snapToGrid w:val="0"/>
                <w:color w:val="000000"/>
                <w:sz w:val="16"/>
                <w:szCs w:val="16"/>
              </w:rPr>
              <w:t>2.8.1</w:t>
            </w:r>
          </w:p>
        </w:tc>
        <w:tc>
          <w:tcPr>
            <w:tcW w:w="4557" w:type="dxa"/>
            <w:shd w:val="clear" w:color="auto" w:fill="auto"/>
            <w:hideMark/>
          </w:tcPr>
          <w:p w14:paraId="27EDC3DF" w14:textId="77777777" w:rsidR="00D27217" w:rsidRPr="00D27217" w:rsidRDefault="00D27217" w:rsidP="00D27217">
            <w:pPr>
              <w:rPr>
                <w:i/>
                <w:iCs/>
                <w:snapToGrid w:val="0"/>
                <w:color w:val="000000"/>
                <w:sz w:val="16"/>
                <w:szCs w:val="16"/>
              </w:rPr>
            </w:pPr>
            <w:r w:rsidRPr="00D27217">
              <w:rPr>
                <w:i/>
                <w:iCs/>
                <w:snapToGrid w:val="0"/>
                <w:color w:val="000000"/>
                <w:sz w:val="16"/>
                <w:szCs w:val="16"/>
              </w:rPr>
              <w:t>Базовая величина затрат на подключение (технологическое присоединение) котельной с использованием угля к электрическим сетям (</w:t>
            </w:r>
            <w:proofErr w:type="spellStart"/>
            <w:r w:rsidRPr="00D27217">
              <w:rPr>
                <w:b/>
                <w:bCs/>
                <w:i/>
                <w:iCs/>
                <w:snapToGrid w:val="0"/>
                <w:color w:val="000000"/>
                <w:sz w:val="16"/>
                <w:szCs w:val="16"/>
              </w:rPr>
              <w:t>ТП</w:t>
            </w:r>
            <w:r w:rsidRPr="00D27217">
              <w:rPr>
                <w:b/>
                <w:bCs/>
                <w:i/>
                <w:iCs/>
                <w:snapToGrid w:val="0"/>
                <w:color w:val="000000"/>
                <w:sz w:val="16"/>
                <w:szCs w:val="16"/>
                <w:vertAlign w:val="subscript"/>
              </w:rPr>
              <w:t>б,k</w:t>
            </w:r>
            <w:r w:rsidRPr="00D27217">
              <w:rPr>
                <w:b/>
                <w:bCs/>
                <w:i/>
                <w:iCs/>
                <w:snapToGrid w:val="0"/>
                <w:color w:val="000000"/>
                <w:sz w:val="16"/>
                <w:szCs w:val="16"/>
                <w:vertAlign w:val="superscript"/>
              </w:rPr>
              <w:t>эс</w:t>
            </w:r>
            <w:proofErr w:type="spellEnd"/>
            <w:r w:rsidRPr="00D27217">
              <w:rPr>
                <w:i/>
                <w:iCs/>
                <w:snapToGrid w:val="0"/>
                <w:color w:val="000000"/>
                <w:sz w:val="16"/>
                <w:szCs w:val="16"/>
              </w:rPr>
              <w:t>)</w:t>
            </w:r>
          </w:p>
        </w:tc>
        <w:tc>
          <w:tcPr>
            <w:tcW w:w="624" w:type="dxa"/>
            <w:shd w:val="clear" w:color="auto" w:fill="auto"/>
            <w:hideMark/>
          </w:tcPr>
          <w:p w14:paraId="677FFC74" w14:textId="77777777" w:rsidR="00D27217" w:rsidRPr="00D27217" w:rsidRDefault="00D27217" w:rsidP="00D27217">
            <w:pPr>
              <w:rPr>
                <w:snapToGrid w:val="0"/>
                <w:color w:val="000000"/>
                <w:sz w:val="16"/>
                <w:szCs w:val="16"/>
              </w:rPr>
            </w:pPr>
            <w:r w:rsidRPr="00D27217">
              <w:rPr>
                <w:snapToGrid w:val="0"/>
                <w:color w:val="000000"/>
                <w:sz w:val="16"/>
                <w:szCs w:val="16"/>
              </w:rPr>
              <w:t>1 990,00</w:t>
            </w:r>
          </w:p>
        </w:tc>
        <w:tc>
          <w:tcPr>
            <w:tcW w:w="3651" w:type="dxa"/>
            <w:shd w:val="clear" w:color="auto" w:fill="auto"/>
            <w:hideMark/>
          </w:tcPr>
          <w:p w14:paraId="3404E20E"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(III)</w:t>
            </w:r>
          </w:p>
        </w:tc>
      </w:tr>
      <w:tr w:rsidR="00D27217" w:rsidRPr="00D27217" w14:paraId="5C62B582" w14:textId="77777777" w:rsidTr="00637627">
        <w:trPr>
          <w:trHeight w:val="600"/>
        </w:trPr>
        <w:tc>
          <w:tcPr>
            <w:tcW w:w="739" w:type="dxa"/>
            <w:shd w:val="clear" w:color="auto" w:fill="auto"/>
            <w:noWrap/>
            <w:hideMark/>
          </w:tcPr>
          <w:p w14:paraId="3836D1E6" w14:textId="77777777" w:rsidR="00D27217" w:rsidRPr="00D27217" w:rsidRDefault="00D27217" w:rsidP="00D27217">
            <w:pPr>
              <w:rPr>
                <w:snapToGrid w:val="0"/>
                <w:color w:val="000000"/>
                <w:sz w:val="16"/>
                <w:szCs w:val="16"/>
              </w:rPr>
            </w:pPr>
            <w:r w:rsidRPr="00D27217">
              <w:rPr>
                <w:snapToGrid w:val="0"/>
                <w:color w:val="000000"/>
                <w:sz w:val="16"/>
                <w:szCs w:val="16"/>
              </w:rPr>
              <w:t>2.8.2</w:t>
            </w:r>
          </w:p>
        </w:tc>
        <w:tc>
          <w:tcPr>
            <w:tcW w:w="4557" w:type="dxa"/>
            <w:shd w:val="clear" w:color="auto" w:fill="auto"/>
            <w:hideMark/>
          </w:tcPr>
          <w:p w14:paraId="2A1F4211" w14:textId="77777777" w:rsidR="00D27217" w:rsidRPr="00D27217" w:rsidRDefault="00D27217" w:rsidP="00D27217">
            <w:pPr>
              <w:rPr>
                <w:snapToGrid w:val="0"/>
                <w:color w:val="000000"/>
                <w:sz w:val="16"/>
                <w:szCs w:val="16"/>
              </w:rPr>
            </w:pPr>
            <w:r w:rsidRPr="00D27217">
              <w:rPr>
                <w:snapToGrid w:val="0"/>
                <w:color w:val="000000"/>
                <w:sz w:val="16"/>
                <w:szCs w:val="16"/>
              </w:rPr>
              <w:t>Затраты на подключение (технологическое присоединение) котельной к централизованной системе водоснабжения в базовом (2019) году, тыс. руб. (</w:t>
            </w:r>
            <w:proofErr w:type="spellStart"/>
            <w:r w:rsidRPr="00D27217">
              <w:rPr>
                <w:b/>
                <w:bCs/>
                <w:snapToGrid w:val="0"/>
                <w:color w:val="000000"/>
                <w:sz w:val="16"/>
                <w:szCs w:val="16"/>
              </w:rPr>
              <w:t>ТП</w:t>
            </w:r>
            <w:r w:rsidRPr="00D27217">
              <w:rPr>
                <w:b/>
                <w:bCs/>
                <w:snapToGrid w:val="0"/>
                <w:color w:val="000000"/>
                <w:sz w:val="16"/>
                <w:szCs w:val="16"/>
                <w:vertAlign w:val="subscript"/>
              </w:rPr>
              <w:t>б</w:t>
            </w:r>
            <w:r w:rsidRPr="00D27217">
              <w:rPr>
                <w:b/>
                <w:bCs/>
                <w:snapToGrid w:val="0"/>
                <w:color w:val="000000"/>
                <w:sz w:val="16"/>
                <w:szCs w:val="16"/>
                <w:vertAlign w:val="superscript"/>
              </w:rPr>
              <w:t>вс</w:t>
            </w:r>
            <w:proofErr w:type="spellEnd"/>
            <w:r w:rsidRPr="00D27217">
              <w:rPr>
                <w:snapToGrid w:val="0"/>
                <w:color w:val="000000"/>
                <w:sz w:val="16"/>
                <w:szCs w:val="16"/>
              </w:rPr>
              <w:t>)</w:t>
            </w:r>
          </w:p>
        </w:tc>
        <w:tc>
          <w:tcPr>
            <w:tcW w:w="624" w:type="dxa"/>
            <w:shd w:val="clear" w:color="auto" w:fill="auto"/>
            <w:hideMark/>
          </w:tcPr>
          <w:p w14:paraId="0C365408" w14:textId="77777777" w:rsidR="00D27217" w:rsidRPr="00D27217" w:rsidRDefault="00D27217" w:rsidP="00D27217">
            <w:pPr>
              <w:rPr>
                <w:snapToGrid w:val="0"/>
                <w:color w:val="000000"/>
                <w:sz w:val="16"/>
                <w:szCs w:val="16"/>
              </w:rPr>
            </w:pPr>
            <w:r w:rsidRPr="00D27217">
              <w:rPr>
                <w:snapToGrid w:val="0"/>
                <w:color w:val="000000"/>
                <w:sz w:val="16"/>
                <w:szCs w:val="16"/>
              </w:rPr>
              <w:t>3 432,89</w:t>
            </w:r>
          </w:p>
        </w:tc>
        <w:tc>
          <w:tcPr>
            <w:tcW w:w="3651" w:type="dxa"/>
            <w:shd w:val="clear" w:color="auto" w:fill="auto"/>
            <w:noWrap/>
            <w:hideMark/>
          </w:tcPr>
          <w:p w14:paraId="1B425FD2"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5E3B3609" w14:textId="77777777" w:rsidTr="00637627">
        <w:trPr>
          <w:trHeight w:val="754"/>
        </w:trPr>
        <w:tc>
          <w:tcPr>
            <w:tcW w:w="739" w:type="dxa"/>
            <w:shd w:val="clear" w:color="auto" w:fill="auto"/>
            <w:noWrap/>
            <w:hideMark/>
          </w:tcPr>
          <w:p w14:paraId="51DA1B3C" w14:textId="77777777" w:rsidR="00D27217" w:rsidRPr="00D27217" w:rsidRDefault="00D27217" w:rsidP="00D27217">
            <w:pPr>
              <w:rPr>
                <w:snapToGrid w:val="0"/>
                <w:color w:val="000000"/>
                <w:sz w:val="16"/>
                <w:szCs w:val="16"/>
              </w:rPr>
            </w:pPr>
            <w:r w:rsidRPr="00D27217">
              <w:rPr>
                <w:snapToGrid w:val="0"/>
                <w:color w:val="000000"/>
                <w:sz w:val="16"/>
                <w:szCs w:val="16"/>
              </w:rPr>
              <w:t>2.8.2.1</w:t>
            </w:r>
          </w:p>
        </w:tc>
        <w:tc>
          <w:tcPr>
            <w:tcW w:w="4557" w:type="dxa"/>
            <w:shd w:val="clear" w:color="auto" w:fill="auto"/>
            <w:hideMark/>
          </w:tcPr>
          <w:p w14:paraId="3753B2ED" w14:textId="77777777" w:rsidR="00D27217" w:rsidRPr="00D27217" w:rsidRDefault="00D27217" w:rsidP="00D27217">
            <w:pPr>
              <w:rPr>
                <w:snapToGrid w:val="0"/>
                <w:color w:val="000000"/>
                <w:sz w:val="16"/>
                <w:szCs w:val="16"/>
              </w:rPr>
            </w:pPr>
            <w:r w:rsidRPr="00D27217">
              <w:rPr>
                <w:snapToGrid w:val="0"/>
                <w:color w:val="000000"/>
                <w:sz w:val="16"/>
                <w:szCs w:val="16"/>
              </w:rPr>
              <w:t>Гарантирующая организация в сфере холодного водоснабжения, обеспечивающая максимальный объем отпуска воды в поселении, городском округе, на территории которого находится система теплоснабжения</w:t>
            </w:r>
          </w:p>
        </w:tc>
        <w:tc>
          <w:tcPr>
            <w:tcW w:w="624" w:type="dxa"/>
            <w:shd w:val="clear" w:color="auto" w:fill="auto"/>
            <w:hideMark/>
          </w:tcPr>
          <w:p w14:paraId="2103F7AE" w14:textId="77777777" w:rsidR="00D27217" w:rsidRPr="00D27217" w:rsidRDefault="00D27217" w:rsidP="00D27217">
            <w:pPr>
              <w:rPr>
                <w:snapToGrid w:val="0"/>
                <w:color w:val="000000"/>
                <w:sz w:val="16"/>
                <w:szCs w:val="16"/>
              </w:rPr>
            </w:pPr>
            <w:r w:rsidRPr="00D27217">
              <w:rPr>
                <w:snapToGrid w:val="0"/>
                <w:color w:val="000000"/>
                <w:sz w:val="16"/>
                <w:szCs w:val="16"/>
              </w:rPr>
              <w:t>ОАО "СКЭК"</w:t>
            </w:r>
          </w:p>
        </w:tc>
        <w:tc>
          <w:tcPr>
            <w:tcW w:w="3651" w:type="dxa"/>
            <w:shd w:val="clear" w:color="auto" w:fill="auto"/>
            <w:hideMark/>
          </w:tcPr>
          <w:p w14:paraId="30418FED" w14:textId="77777777" w:rsidR="00D27217" w:rsidRPr="00D27217" w:rsidRDefault="00D27217" w:rsidP="00D27217">
            <w:pPr>
              <w:rPr>
                <w:snapToGrid w:val="0"/>
                <w:color w:val="000000"/>
                <w:sz w:val="16"/>
                <w:szCs w:val="16"/>
              </w:rPr>
            </w:pPr>
            <w:r w:rsidRPr="00D27217">
              <w:rPr>
                <w:snapToGrid w:val="0"/>
                <w:color w:val="000000"/>
                <w:sz w:val="16"/>
                <w:szCs w:val="16"/>
              </w:rPr>
              <w:t>Постановление администрации г. Кемерово от 10.06.2013 N 1752 "Об определении гарантирующей организации в сфере водоснабжения и водоотведения на территории</w:t>
            </w:r>
          </w:p>
        </w:tc>
      </w:tr>
      <w:tr w:rsidR="00D27217" w:rsidRPr="00D27217" w14:paraId="156E4FC8" w14:textId="77777777" w:rsidTr="00637627">
        <w:trPr>
          <w:trHeight w:val="510"/>
        </w:trPr>
        <w:tc>
          <w:tcPr>
            <w:tcW w:w="739" w:type="dxa"/>
            <w:shd w:val="clear" w:color="auto" w:fill="auto"/>
            <w:noWrap/>
            <w:hideMark/>
          </w:tcPr>
          <w:p w14:paraId="2094E74A" w14:textId="77777777" w:rsidR="00D27217" w:rsidRPr="00D27217" w:rsidRDefault="00D27217" w:rsidP="00D27217">
            <w:pPr>
              <w:rPr>
                <w:snapToGrid w:val="0"/>
                <w:color w:val="000000"/>
                <w:sz w:val="16"/>
                <w:szCs w:val="16"/>
              </w:rPr>
            </w:pPr>
            <w:r w:rsidRPr="00D27217">
              <w:rPr>
                <w:snapToGrid w:val="0"/>
                <w:color w:val="000000"/>
                <w:sz w:val="16"/>
                <w:szCs w:val="16"/>
              </w:rPr>
              <w:t>2.8.2.2</w:t>
            </w:r>
          </w:p>
        </w:tc>
        <w:tc>
          <w:tcPr>
            <w:tcW w:w="4557" w:type="dxa"/>
            <w:shd w:val="clear" w:color="auto" w:fill="auto"/>
            <w:hideMark/>
          </w:tcPr>
          <w:p w14:paraId="0B79CA91" w14:textId="77777777" w:rsidR="00D27217" w:rsidRPr="00D27217" w:rsidRDefault="00D27217" w:rsidP="00D27217">
            <w:pPr>
              <w:rPr>
                <w:i/>
                <w:iCs/>
                <w:snapToGrid w:val="0"/>
                <w:color w:val="000000"/>
                <w:sz w:val="16"/>
                <w:szCs w:val="16"/>
              </w:rPr>
            </w:pPr>
            <w:r w:rsidRPr="00D27217">
              <w:rPr>
                <w:i/>
                <w:iCs/>
                <w:snapToGrid w:val="0"/>
                <w:color w:val="000000"/>
                <w:sz w:val="16"/>
                <w:szCs w:val="16"/>
              </w:rPr>
              <w:t>Величина подключаемой (технологически присоединяемой) нагрузки к централизованной системе водоснабжения, куб. м/</w:t>
            </w:r>
            <w:proofErr w:type="spellStart"/>
            <w:r w:rsidRPr="00D27217">
              <w:rPr>
                <w:i/>
                <w:iCs/>
                <w:snapToGrid w:val="0"/>
                <w:color w:val="000000"/>
                <w:sz w:val="16"/>
                <w:szCs w:val="16"/>
              </w:rPr>
              <w:t>сут</w:t>
            </w:r>
            <w:proofErr w:type="spellEnd"/>
          </w:p>
        </w:tc>
        <w:tc>
          <w:tcPr>
            <w:tcW w:w="624" w:type="dxa"/>
            <w:shd w:val="clear" w:color="auto" w:fill="auto"/>
            <w:hideMark/>
          </w:tcPr>
          <w:p w14:paraId="5A5CD77E" w14:textId="77777777" w:rsidR="00D27217" w:rsidRPr="00D27217" w:rsidRDefault="00D27217" w:rsidP="00D27217">
            <w:pPr>
              <w:rPr>
                <w:snapToGrid w:val="0"/>
                <w:color w:val="000000"/>
                <w:sz w:val="16"/>
                <w:szCs w:val="16"/>
              </w:rPr>
            </w:pPr>
            <w:r w:rsidRPr="00D27217">
              <w:rPr>
                <w:snapToGrid w:val="0"/>
                <w:color w:val="000000"/>
                <w:sz w:val="16"/>
                <w:szCs w:val="16"/>
              </w:rPr>
              <w:t>9,9</w:t>
            </w:r>
          </w:p>
        </w:tc>
        <w:tc>
          <w:tcPr>
            <w:tcW w:w="3651" w:type="dxa"/>
            <w:shd w:val="clear" w:color="auto" w:fill="auto"/>
            <w:noWrap/>
            <w:hideMark/>
          </w:tcPr>
          <w:p w14:paraId="36C3ED2B"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(IV)</w:t>
            </w:r>
          </w:p>
        </w:tc>
      </w:tr>
      <w:tr w:rsidR="00D27217" w:rsidRPr="00D27217" w14:paraId="76497C11" w14:textId="77777777" w:rsidTr="00637627">
        <w:trPr>
          <w:trHeight w:val="510"/>
        </w:trPr>
        <w:tc>
          <w:tcPr>
            <w:tcW w:w="739" w:type="dxa"/>
            <w:shd w:val="clear" w:color="auto" w:fill="auto"/>
            <w:noWrap/>
            <w:hideMark/>
          </w:tcPr>
          <w:p w14:paraId="43F7783C" w14:textId="77777777" w:rsidR="00D27217" w:rsidRPr="00D27217" w:rsidRDefault="00D27217" w:rsidP="00D27217">
            <w:pPr>
              <w:rPr>
                <w:snapToGrid w:val="0"/>
                <w:color w:val="000000"/>
                <w:sz w:val="16"/>
                <w:szCs w:val="16"/>
              </w:rPr>
            </w:pPr>
            <w:r w:rsidRPr="00D27217">
              <w:rPr>
                <w:snapToGrid w:val="0"/>
                <w:color w:val="000000"/>
                <w:sz w:val="16"/>
                <w:szCs w:val="16"/>
              </w:rPr>
              <w:t>2.8.2.3</w:t>
            </w:r>
          </w:p>
        </w:tc>
        <w:tc>
          <w:tcPr>
            <w:tcW w:w="4557" w:type="dxa"/>
            <w:shd w:val="clear" w:color="auto" w:fill="auto"/>
            <w:hideMark/>
          </w:tcPr>
          <w:p w14:paraId="07CC61B4" w14:textId="77777777" w:rsidR="00D27217" w:rsidRPr="00D27217" w:rsidRDefault="00D27217" w:rsidP="00D27217">
            <w:pPr>
              <w:rPr>
                <w:i/>
                <w:iCs/>
                <w:snapToGrid w:val="0"/>
                <w:color w:val="000000"/>
                <w:sz w:val="16"/>
                <w:szCs w:val="16"/>
              </w:rPr>
            </w:pPr>
            <w:r w:rsidRPr="00D27217">
              <w:rPr>
                <w:i/>
                <w:iCs/>
                <w:snapToGrid w:val="0"/>
                <w:color w:val="000000"/>
                <w:sz w:val="16"/>
                <w:szCs w:val="16"/>
              </w:rPr>
              <w:t>Протяженность сетей от котельной до места подключения к централизованной системе водоснабжения и водоотведения, м</w:t>
            </w:r>
          </w:p>
        </w:tc>
        <w:tc>
          <w:tcPr>
            <w:tcW w:w="624" w:type="dxa"/>
            <w:shd w:val="clear" w:color="auto" w:fill="auto"/>
            <w:hideMark/>
          </w:tcPr>
          <w:p w14:paraId="46CCE9F1" w14:textId="77777777" w:rsidR="00D27217" w:rsidRPr="00D27217" w:rsidRDefault="00D27217" w:rsidP="00D27217">
            <w:pPr>
              <w:rPr>
                <w:snapToGrid w:val="0"/>
                <w:color w:val="000000"/>
                <w:sz w:val="16"/>
                <w:szCs w:val="16"/>
              </w:rPr>
            </w:pPr>
            <w:r w:rsidRPr="00D27217">
              <w:rPr>
                <w:snapToGrid w:val="0"/>
                <w:color w:val="000000"/>
                <w:sz w:val="16"/>
                <w:szCs w:val="16"/>
              </w:rPr>
              <w:t>300</w:t>
            </w:r>
          </w:p>
        </w:tc>
        <w:tc>
          <w:tcPr>
            <w:tcW w:w="3651" w:type="dxa"/>
            <w:shd w:val="clear" w:color="auto" w:fill="auto"/>
            <w:noWrap/>
            <w:hideMark/>
          </w:tcPr>
          <w:p w14:paraId="3E379B31"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(IV)</w:t>
            </w:r>
          </w:p>
        </w:tc>
      </w:tr>
      <w:tr w:rsidR="00D27217" w:rsidRPr="00D27217" w14:paraId="1E8D45A3" w14:textId="77777777" w:rsidTr="00637627">
        <w:trPr>
          <w:trHeight w:val="669"/>
        </w:trPr>
        <w:tc>
          <w:tcPr>
            <w:tcW w:w="739" w:type="dxa"/>
            <w:shd w:val="clear" w:color="auto" w:fill="auto"/>
            <w:noWrap/>
            <w:hideMark/>
          </w:tcPr>
          <w:p w14:paraId="7C298D23" w14:textId="77777777" w:rsidR="00D27217" w:rsidRPr="00D27217" w:rsidRDefault="00D27217" w:rsidP="00D27217">
            <w:pPr>
              <w:rPr>
                <w:snapToGrid w:val="0"/>
                <w:color w:val="000000"/>
                <w:sz w:val="16"/>
                <w:szCs w:val="16"/>
              </w:rPr>
            </w:pPr>
            <w:r w:rsidRPr="00D27217">
              <w:rPr>
                <w:snapToGrid w:val="0"/>
                <w:color w:val="000000"/>
                <w:sz w:val="16"/>
                <w:szCs w:val="16"/>
              </w:rPr>
              <w:t>2.8.2.4</w:t>
            </w:r>
          </w:p>
        </w:tc>
        <w:tc>
          <w:tcPr>
            <w:tcW w:w="4557" w:type="dxa"/>
            <w:shd w:val="clear" w:color="auto" w:fill="auto"/>
            <w:hideMark/>
          </w:tcPr>
          <w:p w14:paraId="61186662" w14:textId="77777777" w:rsidR="00D27217" w:rsidRPr="00D27217" w:rsidRDefault="00D27217" w:rsidP="00D27217">
            <w:pPr>
              <w:rPr>
                <w:snapToGrid w:val="0"/>
                <w:color w:val="000000"/>
                <w:sz w:val="16"/>
                <w:szCs w:val="16"/>
              </w:rPr>
            </w:pPr>
            <w:r w:rsidRPr="00D27217">
              <w:rPr>
                <w:snapToGrid w:val="0"/>
                <w:color w:val="000000"/>
                <w:sz w:val="16"/>
                <w:szCs w:val="16"/>
              </w:rPr>
              <w:t>Ставка тарифа за подключаемую (технологически присоединяемую) нагрузку водопроводной сети, действующая на день окончания базового (2019) года, без НДС, руб./куб. м/</w:t>
            </w:r>
            <w:proofErr w:type="spellStart"/>
            <w:r w:rsidRPr="00D27217">
              <w:rPr>
                <w:snapToGrid w:val="0"/>
                <w:color w:val="000000"/>
                <w:sz w:val="16"/>
                <w:szCs w:val="16"/>
              </w:rPr>
              <w:t>сут</w:t>
            </w:r>
            <w:proofErr w:type="spellEnd"/>
          </w:p>
        </w:tc>
        <w:tc>
          <w:tcPr>
            <w:tcW w:w="624" w:type="dxa"/>
            <w:shd w:val="clear" w:color="auto" w:fill="auto"/>
            <w:noWrap/>
            <w:hideMark/>
          </w:tcPr>
          <w:p w14:paraId="001CA262" w14:textId="77777777" w:rsidR="00D27217" w:rsidRPr="00D27217" w:rsidRDefault="00D27217" w:rsidP="00D27217">
            <w:pPr>
              <w:rPr>
                <w:snapToGrid w:val="0"/>
                <w:color w:val="000000"/>
                <w:sz w:val="16"/>
                <w:szCs w:val="16"/>
              </w:rPr>
            </w:pPr>
            <w:r w:rsidRPr="00D27217">
              <w:rPr>
                <w:snapToGrid w:val="0"/>
                <w:color w:val="000000"/>
                <w:sz w:val="16"/>
                <w:szCs w:val="16"/>
              </w:rPr>
              <w:t>527,00</w:t>
            </w:r>
          </w:p>
        </w:tc>
        <w:tc>
          <w:tcPr>
            <w:tcW w:w="3651" w:type="dxa"/>
            <w:shd w:val="clear" w:color="auto" w:fill="auto"/>
            <w:hideMark/>
          </w:tcPr>
          <w:p w14:paraId="658E48D7" w14:textId="77777777" w:rsidR="00D27217" w:rsidRPr="00D27217" w:rsidRDefault="00D27217" w:rsidP="00D27217">
            <w:pPr>
              <w:rPr>
                <w:snapToGrid w:val="0"/>
                <w:color w:val="000000"/>
                <w:sz w:val="16"/>
                <w:szCs w:val="16"/>
              </w:rPr>
            </w:pPr>
            <w:r w:rsidRPr="00D27217">
              <w:rPr>
                <w:snapToGrid w:val="0"/>
                <w:color w:val="000000"/>
                <w:sz w:val="16"/>
                <w:szCs w:val="16"/>
              </w:rPr>
              <w:t>Постановление РЭК Кемеровской области от 05.09.2019 N 241 (ред. от 17.09.2019)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Кемерово"</w:t>
            </w:r>
          </w:p>
        </w:tc>
      </w:tr>
      <w:tr w:rsidR="00D27217" w:rsidRPr="00D27217" w14:paraId="48169E4C" w14:textId="77777777" w:rsidTr="00637627">
        <w:trPr>
          <w:trHeight w:val="661"/>
        </w:trPr>
        <w:tc>
          <w:tcPr>
            <w:tcW w:w="739" w:type="dxa"/>
            <w:shd w:val="clear" w:color="auto" w:fill="auto"/>
            <w:noWrap/>
            <w:hideMark/>
          </w:tcPr>
          <w:p w14:paraId="2CB544CC" w14:textId="77777777" w:rsidR="00D27217" w:rsidRPr="00D27217" w:rsidRDefault="00D27217" w:rsidP="00D27217">
            <w:pPr>
              <w:rPr>
                <w:snapToGrid w:val="0"/>
                <w:color w:val="000000"/>
                <w:sz w:val="16"/>
                <w:szCs w:val="16"/>
              </w:rPr>
            </w:pPr>
            <w:r w:rsidRPr="00D27217">
              <w:rPr>
                <w:snapToGrid w:val="0"/>
                <w:color w:val="000000"/>
                <w:sz w:val="16"/>
                <w:szCs w:val="16"/>
              </w:rPr>
              <w:t>2.8.2.5</w:t>
            </w:r>
          </w:p>
        </w:tc>
        <w:tc>
          <w:tcPr>
            <w:tcW w:w="4557" w:type="dxa"/>
            <w:shd w:val="clear" w:color="auto" w:fill="auto"/>
            <w:hideMark/>
          </w:tcPr>
          <w:p w14:paraId="411D23FF" w14:textId="77777777" w:rsidR="00D27217" w:rsidRPr="00D27217" w:rsidRDefault="00D27217" w:rsidP="00D27217">
            <w:pPr>
              <w:rPr>
                <w:snapToGrid w:val="0"/>
                <w:color w:val="000000"/>
                <w:sz w:val="16"/>
                <w:szCs w:val="16"/>
              </w:rPr>
            </w:pPr>
            <w:r w:rsidRPr="00D27217">
              <w:rPr>
                <w:snapToGrid w:val="0"/>
                <w:color w:val="000000"/>
                <w:sz w:val="16"/>
                <w:szCs w:val="16"/>
              </w:rPr>
              <w:t>Ставка тарифа за расстояние от точки подключения (технологического присоединения) котельной до точки подключения водопроводных сетей к централизованной системе водоснабжения, действующих на день окончания базового (2019) года, без НДС, руб./м</w:t>
            </w:r>
          </w:p>
        </w:tc>
        <w:tc>
          <w:tcPr>
            <w:tcW w:w="624" w:type="dxa"/>
            <w:shd w:val="clear" w:color="auto" w:fill="auto"/>
            <w:noWrap/>
            <w:hideMark/>
          </w:tcPr>
          <w:p w14:paraId="15FAB7F8" w14:textId="77777777" w:rsidR="00D27217" w:rsidRPr="00D27217" w:rsidRDefault="00D27217" w:rsidP="00D27217">
            <w:pPr>
              <w:rPr>
                <w:snapToGrid w:val="0"/>
                <w:color w:val="000000"/>
                <w:sz w:val="16"/>
                <w:szCs w:val="16"/>
              </w:rPr>
            </w:pPr>
            <w:r w:rsidRPr="00D27217">
              <w:rPr>
                <w:snapToGrid w:val="0"/>
                <w:color w:val="000000"/>
                <w:sz w:val="16"/>
                <w:szCs w:val="16"/>
              </w:rPr>
              <w:t>11 425,60</w:t>
            </w:r>
          </w:p>
        </w:tc>
        <w:tc>
          <w:tcPr>
            <w:tcW w:w="3651" w:type="dxa"/>
            <w:shd w:val="clear" w:color="auto" w:fill="auto"/>
            <w:hideMark/>
          </w:tcPr>
          <w:p w14:paraId="4E705FC3" w14:textId="77777777" w:rsidR="00D27217" w:rsidRPr="00D27217" w:rsidRDefault="00D27217" w:rsidP="00D27217">
            <w:pPr>
              <w:rPr>
                <w:snapToGrid w:val="0"/>
                <w:color w:val="000000"/>
                <w:sz w:val="16"/>
                <w:szCs w:val="16"/>
              </w:rPr>
            </w:pPr>
            <w:r w:rsidRPr="00D27217">
              <w:rPr>
                <w:snapToGrid w:val="0"/>
                <w:color w:val="000000"/>
                <w:sz w:val="16"/>
                <w:szCs w:val="16"/>
              </w:rPr>
              <w:t>Постановление РЭК Кемеровской области от 05.09.2019 N 241 (ред. от 17.09.2019)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Кемерово"</w:t>
            </w:r>
          </w:p>
        </w:tc>
      </w:tr>
      <w:tr w:rsidR="00D27217" w:rsidRPr="00D27217" w14:paraId="20645D55" w14:textId="77777777" w:rsidTr="00637627">
        <w:trPr>
          <w:trHeight w:val="600"/>
        </w:trPr>
        <w:tc>
          <w:tcPr>
            <w:tcW w:w="739" w:type="dxa"/>
            <w:shd w:val="clear" w:color="auto" w:fill="auto"/>
            <w:noWrap/>
            <w:hideMark/>
          </w:tcPr>
          <w:p w14:paraId="26C39703" w14:textId="77777777" w:rsidR="00D27217" w:rsidRPr="00D27217" w:rsidRDefault="00D27217" w:rsidP="00D27217">
            <w:pPr>
              <w:rPr>
                <w:snapToGrid w:val="0"/>
                <w:color w:val="000000"/>
                <w:sz w:val="16"/>
                <w:szCs w:val="16"/>
              </w:rPr>
            </w:pPr>
            <w:r w:rsidRPr="00D27217">
              <w:rPr>
                <w:snapToGrid w:val="0"/>
                <w:color w:val="000000"/>
                <w:sz w:val="16"/>
                <w:szCs w:val="16"/>
              </w:rPr>
              <w:t>2.8.3</w:t>
            </w:r>
          </w:p>
        </w:tc>
        <w:tc>
          <w:tcPr>
            <w:tcW w:w="4557" w:type="dxa"/>
            <w:shd w:val="clear" w:color="auto" w:fill="auto"/>
            <w:hideMark/>
          </w:tcPr>
          <w:p w14:paraId="388519EB" w14:textId="77777777" w:rsidR="00D27217" w:rsidRPr="00D27217" w:rsidRDefault="00D27217" w:rsidP="00D27217">
            <w:pPr>
              <w:rPr>
                <w:snapToGrid w:val="0"/>
                <w:color w:val="000000"/>
                <w:sz w:val="16"/>
                <w:szCs w:val="16"/>
              </w:rPr>
            </w:pPr>
            <w:r w:rsidRPr="00D27217">
              <w:rPr>
                <w:snapToGrid w:val="0"/>
                <w:color w:val="000000"/>
                <w:sz w:val="16"/>
                <w:szCs w:val="16"/>
              </w:rPr>
              <w:t>Затраты на подключение (технологическое присоединение) котельной к централизованной системе водоотведения в базовом (2019) году, тыс. руб. (</w:t>
            </w:r>
            <w:proofErr w:type="spellStart"/>
            <w:r w:rsidRPr="00D27217">
              <w:rPr>
                <w:b/>
                <w:bCs/>
                <w:snapToGrid w:val="0"/>
                <w:color w:val="000000"/>
                <w:sz w:val="16"/>
                <w:szCs w:val="16"/>
              </w:rPr>
              <w:t>ТП</w:t>
            </w:r>
            <w:r w:rsidRPr="00D27217">
              <w:rPr>
                <w:b/>
                <w:bCs/>
                <w:snapToGrid w:val="0"/>
                <w:color w:val="000000"/>
                <w:sz w:val="16"/>
                <w:szCs w:val="16"/>
                <w:vertAlign w:val="subscript"/>
              </w:rPr>
              <w:t>б</w:t>
            </w:r>
            <w:r w:rsidRPr="00D27217">
              <w:rPr>
                <w:b/>
                <w:bCs/>
                <w:snapToGrid w:val="0"/>
                <w:color w:val="000000"/>
                <w:sz w:val="16"/>
                <w:szCs w:val="16"/>
                <w:vertAlign w:val="superscript"/>
              </w:rPr>
              <w:t>во</w:t>
            </w:r>
            <w:proofErr w:type="spellEnd"/>
            <w:r w:rsidRPr="00D27217">
              <w:rPr>
                <w:snapToGrid w:val="0"/>
                <w:color w:val="000000"/>
                <w:sz w:val="16"/>
                <w:szCs w:val="16"/>
              </w:rPr>
              <w:t>)</w:t>
            </w:r>
          </w:p>
        </w:tc>
        <w:tc>
          <w:tcPr>
            <w:tcW w:w="624" w:type="dxa"/>
            <w:shd w:val="clear" w:color="auto" w:fill="auto"/>
            <w:hideMark/>
          </w:tcPr>
          <w:p w14:paraId="65401F51" w14:textId="77777777" w:rsidR="00D27217" w:rsidRPr="00D27217" w:rsidRDefault="00D27217" w:rsidP="00D27217">
            <w:pPr>
              <w:rPr>
                <w:snapToGrid w:val="0"/>
                <w:color w:val="000000"/>
                <w:sz w:val="16"/>
                <w:szCs w:val="16"/>
              </w:rPr>
            </w:pPr>
            <w:r w:rsidRPr="00D27217">
              <w:rPr>
                <w:snapToGrid w:val="0"/>
                <w:color w:val="000000"/>
                <w:sz w:val="16"/>
                <w:szCs w:val="16"/>
              </w:rPr>
              <w:t>3 101,55</w:t>
            </w:r>
          </w:p>
        </w:tc>
        <w:tc>
          <w:tcPr>
            <w:tcW w:w="3651" w:type="dxa"/>
            <w:shd w:val="clear" w:color="auto" w:fill="auto"/>
            <w:noWrap/>
            <w:hideMark/>
          </w:tcPr>
          <w:p w14:paraId="67FE432F"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3B5BD4E9" w14:textId="77777777" w:rsidTr="00637627">
        <w:trPr>
          <w:trHeight w:val="448"/>
        </w:trPr>
        <w:tc>
          <w:tcPr>
            <w:tcW w:w="739" w:type="dxa"/>
            <w:shd w:val="clear" w:color="auto" w:fill="auto"/>
            <w:noWrap/>
            <w:hideMark/>
          </w:tcPr>
          <w:p w14:paraId="455D5800" w14:textId="77777777" w:rsidR="00D27217" w:rsidRPr="00D27217" w:rsidRDefault="00D27217" w:rsidP="00D27217">
            <w:pPr>
              <w:rPr>
                <w:snapToGrid w:val="0"/>
                <w:color w:val="000000"/>
                <w:sz w:val="16"/>
                <w:szCs w:val="16"/>
              </w:rPr>
            </w:pPr>
            <w:r w:rsidRPr="00D27217">
              <w:rPr>
                <w:snapToGrid w:val="0"/>
                <w:color w:val="000000"/>
                <w:sz w:val="16"/>
                <w:szCs w:val="16"/>
              </w:rPr>
              <w:t>2.8.3.1</w:t>
            </w:r>
          </w:p>
        </w:tc>
        <w:tc>
          <w:tcPr>
            <w:tcW w:w="4557" w:type="dxa"/>
            <w:shd w:val="clear" w:color="auto" w:fill="auto"/>
            <w:hideMark/>
          </w:tcPr>
          <w:p w14:paraId="2905D4D6" w14:textId="77777777" w:rsidR="00D27217" w:rsidRPr="00D27217" w:rsidRDefault="00D27217" w:rsidP="00D27217">
            <w:pPr>
              <w:rPr>
                <w:snapToGrid w:val="0"/>
                <w:color w:val="000000"/>
                <w:sz w:val="16"/>
                <w:szCs w:val="16"/>
              </w:rPr>
            </w:pPr>
            <w:r w:rsidRPr="00D27217">
              <w:rPr>
                <w:snapToGrid w:val="0"/>
                <w:color w:val="000000"/>
                <w:sz w:val="16"/>
                <w:szCs w:val="16"/>
              </w:rPr>
              <w:t>Гарантирующая организация в сфере холодного водоотведения, обеспечивающая максимальный объем принятых сточных вод в поселении, городском округе, на территории которого находится система теплоснабжения</w:t>
            </w:r>
          </w:p>
        </w:tc>
        <w:tc>
          <w:tcPr>
            <w:tcW w:w="624" w:type="dxa"/>
            <w:shd w:val="clear" w:color="auto" w:fill="auto"/>
            <w:hideMark/>
          </w:tcPr>
          <w:p w14:paraId="5FC2F19A" w14:textId="77777777" w:rsidR="00D27217" w:rsidRPr="00D27217" w:rsidRDefault="00D27217" w:rsidP="00D27217">
            <w:pPr>
              <w:rPr>
                <w:snapToGrid w:val="0"/>
                <w:color w:val="000000"/>
                <w:sz w:val="16"/>
                <w:szCs w:val="16"/>
              </w:rPr>
            </w:pPr>
            <w:r w:rsidRPr="00D27217">
              <w:rPr>
                <w:snapToGrid w:val="0"/>
                <w:color w:val="000000"/>
                <w:sz w:val="16"/>
                <w:szCs w:val="16"/>
              </w:rPr>
              <w:t>ОАО "СКЭК"</w:t>
            </w:r>
          </w:p>
        </w:tc>
        <w:tc>
          <w:tcPr>
            <w:tcW w:w="3651" w:type="dxa"/>
            <w:shd w:val="clear" w:color="auto" w:fill="auto"/>
            <w:hideMark/>
          </w:tcPr>
          <w:p w14:paraId="54BB954F" w14:textId="77777777" w:rsidR="00D27217" w:rsidRPr="00D27217" w:rsidRDefault="00D27217" w:rsidP="00D27217">
            <w:pPr>
              <w:rPr>
                <w:snapToGrid w:val="0"/>
                <w:color w:val="000000"/>
                <w:sz w:val="16"/>
                <w:szCs w:val="16"/>
              </w:rPr>
            </w:pPr>
            <w:r w:rsidRPr="00D27217">
              <w:rPr>
                <w:snapToGrid w:val="0"/>
                <w:color w:val="000000"/>
                <w:sz w:val="16"/>
                <w:szCs w:val="16"/>
              </w:rPr>
              <w:t>Постановление администрации г. Кемерово от 10.06.2013 N 1752 "Об определении гарантирующей организации в сфере водоснабжения и водоотведения на территории</w:t>
            </w:r>
          </w:p>
        </w:tc>
      </w:tr>
      <w:tr w:rsidR="00D27217" w:rsidRPr="00D27217" w14:paraId="6F040C8D" w14:textId="77777777" w:rsidTr="00637627">
        <w:trPr>
          <w:trHeight w:val="510"/>
        </w:trPr>
        <w:tc>
          <w:tcPr>
            <w:tcW w:w="739" w:type="dxa"/>
            <w:shd w:val="clear" w:color="auto" w:fill="auto"/>
            <w:noWrap/>
            <w:hideMark/>
          </w:tcPr>
          <w:p w14:paraId="4D03C6FC" w14:textId="77777777" w:rsidR="00D27217" w:rsidRPr="00D27217" w:rsidRDefault="00D27217" w:rsidP="00D27217">
            <w:pPr>
              <w:rPr>
                <w:snapToGrid w:val="0"/>
                <w:color w:val="000000"/>
                <w:sz w:val="16"/>
                <w:szCs w:val="16"/>
              </w:rPr>
            </w:pPr>
            <w:r w:rsidRPr="00D27217">
              <w:rPr>
                <w:snapToGrid w:val="0"/>
                <w:color w:val="000000"/>
                <w:sz w:val="16"/>
                <w:szCs w:val="16"/>
              </w:rPr>
              <w:t>2.8.3.2</w:t>
            </w:r>
          </w:p>
        </w:tc>
        <w:tc>
          <w:tcPr>
            <w:tcW w:w="4557" w:type="dxa"/>
            <w:shd w:val="clear" w:color="auto" w:fill="auto"/>
            <w:hideMark/>
          </w:tcPr>
          <w:p w14:paraId="24F5914F" w14:textId="77777777" w:rsidR="00D27217" w:rsidRPr="00D27217" w:rsidRDefault="00D27217" w:rsidP="00D27217">
            <w:pPr>
              <w:rPr>
                <w:i/>
                <w:iCs/>
                <w:snapToGrid w:val="0"/>
                <w:color w:val="000000"/>
                <w:sz w:val="16"/>
                <w:szCs w:val="16"/>
              </w:rPr>
            </w:pPr>
            <w:r w:rsidRPr="00D27217">
              <w:rPr>
                <w:i/>
                <w:iCs/>
                <w:snapToGrid w:val="0"/>
                <w:color w:val="000000"/>
                <w:sz w:val="16"/>
                <w:szCs w:val="16"/>
              </w:rPr>
              <w:t>Величина подключаемой (технологически присоединяемой) нагрузки к централизованной системе водоотведения, куб. м/</w:t>
            </w:r>
            <w:proofErr w:type="spellStart"/>
            <w:r w:rsidRPr="00D27217">
              <w:rPr>
                <w:i/>
                <w:iCs/>
                <w:snapToGrid w:val="0"/>
                <w:color w:val="000000"/>
                <w:sz w:val="16"/>
                <w:szCs w:val="16"/>
              </w:rPr>
              <w:t>сут</w:t>
            </w:r>
            <w:proofErr w:type="spellEnd"/>
          </w:p>
        </w:tc>
        <w:tc>
          <w:tcPr>
            <w:tcW w:w="624" w:type="dxa"/>
            <w:shd w:val="clear" w:color="auto" w:fill="auto"/>
            <w:hideMark/>
          </w:tcPr>
          <w:p w14:paraId="7BD43C6B" w14:textId="77777777" w:rsidR="00D27217" w:rsidRPr="00D27217" w:rsidRDefault="00D27217" w:rsidP="00D27217">
            <w:pPr>
              <w:rPr>
                <w:snapToGrid w:val="0"/>
                <w:color w:val="000000"/>
                <w:sz w:val="16"/>
                <w:szCs w:val="16"/>
              </w:rPr>
            </w:pPr>
            <w:r w:rsidRPr="00D27217">
              <w:rPr>
                <w:snapToGrid w:val="0"/>
                <w:color w:val="000000"/>
                <w:sz w:val="16"/>
                <w:szCs w:val="16"/>
              </w:rPr>
              <w:t>0,6</w:t>
            </w:r>
          </w:p>
        </w:tc>
        <w:tc>
          <w:tcPr>
            <w:tcW w:w="3651" w:type="dxa"/>
            <w:shd w:val="clear" w:color="auto" w:fill="auto"/>
            <w:noWrap/>
            <w:hideMark/>
          </w:tcPr>
          <w:p w14:paraId="181EC1F8"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(IV)</w:t>
            </w:r>
          </w:p>
        </w:tc>
      </w:tr>
      <w:tr w:rsidR="00D27217" w:rsidRPr="00D27217" w14:paraId="57C1801E" w14:textId="77777777" w:rsidTr="00637627">
        <w:trPr>
          <w:trHeight w:val="510"/>
        </w:trPr>
        <w:tc>
          <w:tcPr>
            <w:tcW w:w="739" w:type="dxa"/>
            <w:shd w:val="clear" w:color="auto" w:fill="auto"/>
            <w:noWrap/>
            <w:hideMark/>
          </w:tcPr>
          <w:p w14:paraId="096265AD" w14:textId="77777777" w:rsidR="00D27217" w:rsidRPr="00D27217" w:rsidRDefault="00D27217" w:rsidP="00D27217">
            <w:pPr>
              <w:rPr>
                <w:snapToGrid w:val="0"/>
                <w:color w:val="000000"/>
                <w:sz w:val="16"/>
                <w:szCs w:val="16"/>
              </w:rPr>
            </w:pPr>
            <w:r w:rsidRPr="00D27217">
              <w:rPr>
                <w:snapToGrid w:val="0"/>
                <w:color w:val="000000"/>
                <w:sz w:val="16"/>
                <w:szCs w:val="16"/>
              </w:rPr>
              <w:t>2.8.3.3</w:t>
            </w:r>
          </w:p>
        </w:tc>
        <w:tc>
          <w:tcPr>
            <w:tcW w:w="4557" w:type="dxa"/>
            <w:shd w:val="clear" w:color="auto" w:fill="auto"/>
            <w:hideMark/>
          </w:tcPr>
          <w:p w14:paraId="1EE3596B" w14:textId="77777777" w:rsidR="00D27217" w:rsidRPr="00D27217" w:rsidRDefault="00D27217" w:rsidP="00D27217">
            <w:pPr>
              <w:rPr>
                <w:i/>
                <w:iCs/>
                <w:snapToGrid w:val="0"/>
                <w:color w:val="000000"/>
                <w:sz w:val="16"/>
                <w:szCs w:val="16"/>
              </w:rPr>
            </w:pPr>
            <w:r w:rsidRPr="00D27217">
              <w:rPr>
                <w:i/>
                <w:iCs/>
                <w:snapToGrid w:val="0"/>
                <w:color w:val="000000"/>
                <w:sz w:val="16"/>
                <w:szCs w:val="16"/>
              </w:rPr>
              <w:t>Протяженность сетей от котельной до места подключения к централизованной системе водоснабжения и водоотведения, м</w:t>
            </w:r>
          </w:p>
        </w:tc>
        <w:tc>
          <w:tcPr>
            <w:tcW w:w="624" w:type="dxa"/>
            <w:shd w:val="clear" w:color="auto" w:fill="auto"/>
            <w:hideMark/>
          </w:tcPr>
          <w:p w14:paraId="12EA20DC" w14:textId="77777777" w:rsidR="00D27217" w:rsidRPr="00D27217" w:rsidRDefault="00D27217" w:rsidP="00D27217">
            <w:pPr>
              <w:rPr>
                <w:snapToGrid w:val="0"/>
                <w:color w:val="000000"/>
                <w:sz w:val="16"/>
                <w:szCs w:val="16"/>
              </w:rPr>
            </w:pPr>
            <w:r w:rsidRPr="00D27217">
              <w:rPr>
                <w:snapToGrid w:val="0"/>
                <w:color w:val="000000"/>
                <w:sz w:val="16"/>
                <w:szCs w:val="16"/>
              </w:rPr>
              <w:t>300</w:t>
            </w:r>
          </w:p>
        </w:tc>
        <w:tc>
          <w:tcPr>
            <w:tcW w:w="3651" w:type="dxa"/>
            <w:shd w:val="clear" w:color="auto" w:fill="auto"/>
            <w:noWrap/>
            <w:hideMark/>
          </w:tcPr>
          <w:p w14:paraId="3AFB5A3C"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(IV)</w:t>
            </w:r>
          </w:p>
        </w:tc>
      </w:tr>
      <w:tr w:rsidR="00D27217" w:rsidRPr="00D27217" w14:paraId="41AAE3CA" w14:textId="77777777" w:rsidTr="00637627">
        <w:trPr>
          <w:trHeight w:val="2805"/>
        </w:trPr>
        <w:tc>
          <w:tcPr>
            <w:tcW w:w="739" w:type="dxa"/>
            <w:shd w:val="clear" w:color="auto" w:fill="auto"/>
            <w:noWrap/>
            <w:hideMark/>
          </w:tcPr>
          <w:p w14:paraId="355CF450" w14:textId="77777777" w:rsidR="00D27217" w:rsidRPr="00D27217" w:rsidRDefault="00D27217" w:rsidP="00D27217">
            <w:pPr>
              <w:rPr>
                <w:snapToGrid w:val="0"/>
                <w:color w:val="000000"/>
                <w:sz w:val="16"/>
                <w:szCs w:val="16"/>
              </w:rPr>
            </w:pPr>
            <w:r w:rsidRPr="00D27217">
              <w:rPr>
                <w:snapToGrid w:val="0"/>
                <w:color w:val="000000"/>
                <w:sz w:val="16"/>
                <w:szCs w:val="16"/>
              </w:rPr>
              <w:t>2.8.3.4</w:t>
            </w:r>
          </w:p>
        </w:tc>
        <w:tc>
          <w:tcPr>
            <w:tcW w:w="4557" w:type="dxa"/>
            <w:shd w:val="clear" w:color="auto" w:fill="auto"/>
            <w:hideMark/>
          </w:tcPr>
          <w:p w14:paraId="4A156CBD" w14:textId="77777777" w:rsidR="00D27217" w:rsidRPr="00D27217" w:rsidRDefault="00D27217" w:rsidP="00D27217">
            <w:pPr>
              <w:rPr>
                <w:snapToGrid w:val="0"/>
                <w:color w:val="000000"/>
                <w:sz w:val="16"/>
                <w:szCs w:val="16"/>
              </w:rPr>
            </w:pPr>
            <w:r w:rsidRPr="00D27217">
              <w:rPr>
                <w:snapToGrid w:val="0"/>
                <w:color w:val="000000"/>
                <w:sz w:val="16"/>
                <w:szCs w:val="16"/>
              </w:rPr>
              <w:t>Ставка тарифа за подключаемую (технологически присоединяемую) нагрузку канализационной сети, действующая на день окончания базового (2019) года, без НДС, руб./куб. м/</w:t>
            </w:r>
            <w:proofErr w:type="spellStart"/>
            <w:r w:rsidRPr="00D27217">
              <w:rPr>
                <w:snapToGrid w:val="0"/>
                <w:color w:val="000000"/>
                <w:sz w:val="16"/>
                <w:szCs w:val="16"/>
              </w:rPr>
              <w:t>сут</w:t>
            </w:r>
            <w:proofErr w:type="spellEnd"/>
          </w:p>
        </w:tc>
        <w:tc>
          <w:tcPr>
            <w:tcW w:w="624" w:type="dxa"/>
            <w:shd w:val="clear" w:color="auto" w:fill="auto"/>
            <w:noWrap/>
            <w:hideMark/>
          </w:tcPr>
          <w:p w14:paraId="32F97A09" w14:textId="77777777" w:rsidR="00D27217" w:rsidRPr="00D27217" w:rsidRDefault="00D27217" w:rsidP="00D27217">
            <w:pPr>
              <w:rPr>
                <w:snapToGrid w:val="0"/>
                <w:color w:val="000000"/>
                <w:sz w:val="16"/>
                <w:szCs w:val="16"/>
              </w:rPr>
            </w:pPr>
            <w:r w:rsidRPr="00D27217">
              <w:rPr>
                <w:snapToGrid w:val="0"/>
                <w:color w:val="000000"/>
                <w:sz w:val="16"/>
                <w:szCs w:val="16"/>
              </w:rPr>
              <w:t>527,00</w:t>
            </w:r>
          </w:p>
        </w:tc>
        <w:tc>
          <w:tcPr>
            <w:tcW w:w="3651" w:type="dxa"/>
            <w:shd w:val="clear" w:color="auto" w:fill="auto"/>
            <w:hideMark/>
          </w:tcPr>
          <w:p w14:paraId="27CB69E9" w14:textId="77777777" w:rsidR="00D27217" w:rsidRPr="00D27217" w:rsidRDefault="00D27217" w:rsidP="00D27217">
            <w:pPr>
              <w:rPr>
                <w:snapToGrid w:val="0"/>
                <w:color w:val="000000"/>
                <w:sz w:val="16"/>
                <w:szCs w:val="16"/>
              </w:rPr>
            </w:pPr>
            <w:r w:rsidRPr="00D27217">
              <w:rPr>
                <w:snapToGrid w:val="0"/>
                <w:color w:val="000000"/>
                <w:sz w:val="16"/>
                <w:szCs w:val="16"/>
              </w:rPr>
              <w:t>Постановление РЭК Кемеровской области от 05.09.2019 N 241 (ред. от 17.09.2019)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Кемерово"</w:t>
            </w:r>
          </w:p>
        </w:tc>
      </w:tr>
      <w:tr w:rsidR="00D27217" w:rsidRPr="00D27217" w14:paraId="5BF94FFC" w14:textId="77777777" w:rsidTr="00637627">
        <w:trPr>
          <w:trHeight w:val="1197"/>
        </w:trPr>
        <w:tc>
          <w:tcPr>
            <w:tcW w:w="739" w:type="dxa"/>
            <w:shd w:val="clear" w:color="auto" w:fill="auto"/>
            <w:noWrap/>
            <w:hideMark/>
          </w:tcPr>
          <w:p w14:paraId="53F1958C" w14:textId="77777777" w:rsidR="00D27217" w:rsidRPr="00D27217" w:rsidRDefault="00D27217" w:rsidP="00D27217">
            <w:pPr>
              <w:rPr>
                <w:snapToGrid w:val="0"/>
                <w:color w:val="000000"/>
                <w:sz w:val="16"/>
                <w:szCs w:val="16"/>
              </w:rPr>
            </w:pPr>
            <w:r w:rsidRPr="00D27217">
              <w:rPr>
                <w:snapToGrid w:val="0"/>
                <w:color w:val="000000"/>
                <w:sz w:val="16"/>
                <w:szCs w:val="16"/>
              </w:rPr>
              <w:t>2.8.3.5</w:t>
            </w:r>
          </w:p>
        </w:tc>
        <w:tc>
          <w:tcPr>
            <w:tcW w:w="4557" w:type="dxa"/>
            <w:shd w:val="clear" w:color="auto" w:fill="auto"/>
            <w:hideMark/>
          </w:tcPr>
          <w:p w14:paraId="7602FB8A" w14:textId="77777777" w:rsidR="00D27217" w:rsidRPr="00D27217" w:rsidRDefault="00D27217" w:rsidP="00D27217">
            <w:pPr>
              <w:rPr>
                <w:snapToGrid w:val="0"/>
                <w:color w:val="000000"/>
                <w:sz w:val="16"/>
                <w:szCs w:val="16"/>
              </w:rPr>
            </w:pPr>
            <w:r w:rsidRPr="00D27217">
              <w:rPr>
                <w:snapToGrid w:val="0"/>
                <w:color w:val="000000"/>
                <w:sz w:val="16"/>
                <w:szCs w:val="16"/>
              </w:rPr>
              <w:t>Ставка тарифа за расстояние от точки подключения (технологического присоединения) котельной до точки подключения канализационных сетей к централизованной системе водоотведения, действующая на день окончания базового (2019) года, без НДС, руб./м</w:t>
            </w:r>
          </w:p>
        </w:tc>
        <w:tc>
          <w:tcPr>
            <w:tcW w:w="624" w:type="dxa"/>
            <w:shd w:val="clear" w:color="auto" w:fill="auto"/>
            <w:noWrap/>
            <w:hideMark/>
          </w:tcPr>
          <w:p w14:paraId="6B78DB9C" w14:textId="77777777" w:rsidR="00D27217" w:rsidRPr="00D27217" w:rsidRDefault="00D27217" w:rsidP="00D27217">
            <w:pPr>
              <w:rPr>
                <w:snapToGrid w:val="0"/>
                <w:color w:val="000000"/>
                <w:sz w:val="16"/>
                <w:szCs w:val="16"/>
              </w:rPr>
            </w:pPr>
            <w:r w:rsidRPr="00D27217">
              <w:rPr>
                <w:snapToGrid w:val="0"/>
                <w:color w:val="000000"/>
                <w:sz w:val="16"/>
                <w:szCs w:val="16"/>
              </w:rPr>
              <w:t>10 337,50</w:t>
            </w:r>
          </w:p>
        </w:tc>
        <w:tc>
          <w:tcPr>
            <w:tcW w:w="3651" w:type="dxa"/>
            <w:shd w:val="clear" w:color="auto" w:fill="auto"/>
            <w:hideMark/>
          </w:tcPr>
          <w:p w14:paraId="168DE0E4" w14:textId="77777777" w:rsidR="00D27217" w:rsidRPr="00D27217" w:rsidRDefault="00D27217" w:rsidP="00D27217">
            <w:pPr>
              <w:rPr>
                <w:snapToGrid w:val="0"/>
                <w:color w:val="000000"/>
                <w:sz w:val="16"/>
                <w:szCs w:val="16"/>
              </w:rPr>
            </w:pPr>
            <w:r w:rsidRPr="00D27217">
              <w:rPr>
                <w:snapToGrid w:val="0"/>
                <w:color w:val="000000"/>
                <w:sz w:val="16"/>
                <w:szCs w:val="16"/>
              </w:rPr>
              <w:t>Постановление РЭК Кемеровской области от 05.09.2019 N 241 (ред. от 17.09.2019)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Кемерово"</w:t>
            </w:r>
          </w:p>
        </w:tc>
      </w:tr>
      <w:tr w:rsidR="00D27217" w:rsidRPr="00D27217" w14:paraId="72259922" w14:textId="77777777" w:rsidTr="00637627">
        <w:trPr>
          <w:trHeight w:val="345"/>
        </w:trPr>
        <w:tc>
          <w:tcPr>
            <w:tcW w:w="739" w:type="dxa"/>
            <w:shd w:val="clear" w:color="auto" w:fill="auto"/>
            <w:noWrap/>
            <w:hideMark/>
          </w:tcPr>
          <w:p w14:paraId="067E697E" w14:textId="77777777" w:rsidR="00D27217" w:rsidRPr="00D27217" w:rsidRDefault="00D27217" w:rsidP="00D27217">
            <w:pPr>
              <w:rPr>
                <w:snapToGrid w:val="0"/>
                <w:color w:val="000000"/>
                <w:sz w:val="16"/>
                <w:szCs w:val="16"/>
              </w:rPr>
            </w:pPr>
            <w:r w:rsidRPr="00D27217">
              <w:rPr>
                <w:snapToGrid w:val="0"/>
                <w:color w:val="000000"/>
                <w:sz w:val="16"/>
                <w:szCs w:val="16"/>
              </w:rPr>
              <w:t>2.9</w:t>
            </w:r>
          </w:p>
        </w:tc>
        <w:tc>
          <w:tcPr>
            <w:tcW w:w="4557" w:type="dxa"/>
            <w:shd w:val="clear" w:color="auto" w:fill="auto"/>
            <w:hideMark/>
          </w:tcPr>
          <w:p w14:paraId="3AA1AC50" w14:textId="77777777" w:rsidR="00D27217" w:rsidRPr="00D27217" w:rsidRDefault="00D27217" w:rsidP="00D27217">
            <w:pPr>
              <w:rPr>
                <w:snapToGrid w:val="0"/>
                <w:color w:val="000000"/>
                <w:sz w:val="16"/>
                <w:szCs w:val="16"/>
              </w:rPr>
            </w:pPr>
            <w:r w:rsidRPr="00D27217">
              <w:rPr>
                <w:snapToGrid w:val="0"/>
                <w:color w:val="000000"/>
                <w:sz w:val="16"/>
                <w:szCs w:val="16"/>
              </w:rPr>
              <w:t>Норма доходности инвестированного капитала в i-м расчетном периоде регулирования, % (</w:t>
            </w:r>
            <w:proofErr w:type="spellStart"/>
            <w:r w:rsidRPr="00D27217">
              <w:rPr>
                <w:b/>
                <w:bCs/>
                <w:snapToGrid w:val="0"/>
                <w:color w:val="000000"/>
                <w:sz w:val="16"/>
                <w:szCs w:val="16"/>
              </w:rPr>
              <w:t>НД</w:t>
            </w:r>
            <w:r w:rsidRPr="00D27217">
              <w:rPr>
                <w:b/>
                <w:bCs/>
                <w:snapToGrid w:val="0"/>
                <w:color w:val="000000"/>
                <w:sz w:val="16"/>
                <w:szCs w:val="16"/>
                <w:vertAlign w:val="subscript"/>
              </w:rPr>
              <w:t>i</w:t>
            </w:r>
            <w:proofErr w:type="spellEnd"/>
            <w:r w:rsidRPr="00D27217">
              <w:rPr>
                <w:snapToGrid w:val="0"/>
                <w:color w:val="000000"/>
                <w:sz w:val="16"/>
                <w:szCs w:val="16"/>
              </w:rPr>
              <w:t>)</w:t>
            </w:r>
          </w:p>
        </w:tc>
        <w:tc>
          <w:tcPr>
            <w:tcW w:w="624" w:type="dxa"/>
            <w:shd w:val="clear" w:color="auto" w:fill="auto"/>
            <w:hideMark/>
          </w:tcPr>
          <w:p w14:paraId="675C52F9" w14:textId="77777777" w:rsidR="00D27217" w:rsidRPr="00D27217" w:rsidRDefault="00D27217" w:rsidP="00D27217">
            <w:pPr>
              <w:rPr>
                <w:snapToGrid w:val="0"/>
                <w:color w:val="000000"/>
                <w:sz w:val="16"/>
                <w:szCs w:val="16"/>
              </w:rPr>
            </w:pPr>
            <w:r w:rsidRPr="00D27217">
              <w:rPr>
                <w:snapToGrid w:val="0"/>
                <w:color w:val="000000"/>
                <w:sz w:val="16"/>
                <w:szCs w:val="16"/>
              </w:rPr>
              <w:t>17,80%</w:t>
            </w:r>
          </w:p>
        </w:tc>
        <w:tc>
          <w:tcPr>
            <w:tcW w:w="3651" w:type="dxa"/>
            <w:shd w:val="clear" w:color="auto" w:fill="auto"/>
            <w:hideMark/>
          </w:tcPr>
          <w:p w14:paraId="5BE81976"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12F4407C" w14:textId="77777777" w:rsidTr="00637627">
        <w:trPr>
          <w:trHeight w:val="600"/>
        </w:trPr>
        <w:tc>
          <w:tcPr>
            <w:tcW w:w="739" w:type="dxa"/>
            <w:shd w:val="clear" w:color="auto" w:fill="auto"/>
            <w:noWrap/>
            <w:hideMark/>
          </w:tcPr>
          <w:p w14:paraId="2770A251" w14:textId="77777777" w:rsidR="00D27217" w:rsidRPr="00D27217" w:rsidRDefault="00D27217" w:rsidP="00D27217">
            <w:pPr>
              <w:rPr>
                <w:snapToGrid w:val="0"/>
                <w:color w:val="000000"/>
                <w:sz w:val="16"/>
                <w:szCs w:val="16"/>
              </w:rPr>
            </w:pPr>
            <w:r w:rsidRPr="00D27217">
              <w:rPr>
                <w:snapToGrid w:val="0"/>
                <w:color w:val="000000"/>
                <w:sz w:val="16"/>
                <w:szCs w:val="16"/>
              </w:rPr>
              <w:t>2.9.1</w:t>
            </w:r>
          </w:p>
        </w:tc>
        <w:tc>
          <w:tcPr>
            <w:tcW w:w="4557" w:type="dxa"/>
            <w:shd w:val="clear" w:color="auto" w:fill="auto"/>
            <w:hideMark/>
          </w:tcPr>
          <w:p w14:paraId="270FC5BC" w14:textId="77777777" w:rsidR="00D27217" w:rsidRPr="00D27217" w:rsidRDefault="00D27217" w:rsidP="00D27217">
            <w:pPr>
              <w:rPr>
                <w:snapToGrid w:val="0"/>
                <w:color w:val="000000"/>
                <w:sz w:val="16"/>
                <w:szCs w:val="16"/>
              </w:rPr>
            </w:pPr>
            <w:r w:rsidRPr="00D27217">
              <w:rPr>
                <w:snapToGrid w:val="0"/>
                <w:color w:val="000000"/>
                <w:sz w:val="16"/>
                <w:szCs w:val="16"/>
              </w:rPr>
              <w:t>Средневзвешенная по дням 9 месяцев (i-1)-го расчетного периода регулирования ключевая ставка Центрального банка Российской Федерации, % (</w:t>
            </w:r>
            <w:r w:rsidRPr="00D27217">
              <w:rPr>
                <w:b/>
                <w:bCs/>
                <w:snapToGrid w:val="0"/>
                <w:color w:val="000000"/>
                <w:sz w:val="16"/>
                <w:szCs w:val="16"/>
              </w:rPr>
              <w:t>КС</w:t>
            </w:r>
            <w:r w:rsidRPr="00D27217">
              <w:rPr>
                <w:b/>
                <w:bCs/>
                <w:snapToGrid w:val="0"/>
                <w:color w:val="000000"/>
                <w:sz w:val="16"/>
                <w:szCs w:val="16"/>
                <w:vertAlign w:val="subscript"/>
              </w:rPr>
              <w:t>i-1</w:t>
            </w:r>
            <w:r w:rsidRPr="00D27217">
              <w:rPr>
                <w:snapToGrid w:val="0"/>
                <w:color w:val="000000"/>
                <w:sz w:val="16"/>
                <w:szCs w:val="16"/>
              </w:rPr>
              <w:t>)</w:t>
            </w:r>
          </w:p>
        </w:tc>
        <w:tc>
          <w:tcPr>
            <w:tcW w:w="624" w:type="dxa"/>
            <w:shd w:val="clear" w:color="auto" w:fill="auto"/>
            <w:noWrap/>
            <w:hideMark/>
          </w:tcPr>
          <w:p w14:paraId="23217BA4" w14:textId="77777777" w:rsidR="00D27217" w:rsidRPr="00D27217" w:rsidRDefault="00D27217" w:rsidP="00D27217">
            <w:pPr>
              <w:rPr>
                <w:snapToGrid w:val="0"/>
                <w:color w:val="000000"/>
                <w:sz w:val="16"/>
                <w:szCs w:val="16"/>
              </w:rPr>
            </w:pPr>
            <w:r w:rsidRPr="00D27217">
              <w:rPr>
                <w:snapToGrid w:val="0"/>
                <w:color w:val="000000"/>
                <w:sz w:val="16"/>
                <w:szCs w:val="16"/>
              </w:rPr>
              <w:t>16,52%</w:t>
            </w:r>
          </w:p>
        </w:tc>
        <w:tc>
          <w:tcPr>
            <w:tcW w:w="3651" w:type="dxa"/>
            <w:shd w:val="clear" w:color="auto" w:fill="auto"/>
            <w:hideMark/>
          </w:tcPr>
          <w:p w14:paraId="5690FAD9" w14:textId="77777777" w:rsidR="00D27217" w:rsidRPr="00D27217" w:rsidRDefault="00D27217" w:rsidP="00D27217">
            <w:pPr>
              <w:rPr>
                <w:snapToGrid w:val="0"/>
                <w:color w:val="000000"/>
                <w:sz w:val="16"/>
                <w:szCs w:val="16"/>
              </w:rPr>
            </w:pPr>
            <w:r w:rsidRPr="00D27217">
              <w:rPr>
                <w:snapToGrid w:val="0"/>
                <w:color w:val="000000"/>
                <w:sz w:val="16"/>
                <w:szCs w:val="16"/>
              </w:rPr>
              <w:t>Информация с официального сайта Банка России</w:t>
            </w:r>
          </w:p>
        </w:tc>
      </w:tr>
      <w:tr w:rsidR="00D27217" w:rsidRPr="00D27217" w14:paraId="2A5C7980" w14:textId="77777777" w:rsidTr="00637627">
        <w:trPr>
          <w:trHeight w:val="345"/>
        </w:trPr>
        <w:tc>
          <w:tcPr>
            <w:tcW w:w="739" w:type="dxa"/>
            <w:shd w:val="clear" w:color="auto" w:fill="auto"/>
            <w:noWrap/>
            <w:hideMark/>
          </w:tcPr>
          <w:p w14:paraId="3F5A8CDE" w14:textId="77777777" w:rsidR="00D27217" w:rsidRPr="00D27217" w:rsidRDefault="00D27217" w:rsidP="00D27217">
            <w:pPr>
              <w:rPr>
                <w:snapToGrid w:val="0"/>
                <w:color w:val="000000"/>
                <w:sz w:val="16"/>
                <w:szCs w:val="16"/>
              </w:rPr>
            </w:pPr>
            <w:r w:rsidRPr="00D27217">
              <w:rPr>
                <w:snapToGrid w:val="0"/>
                <w:color w:val="000000"/>
                <w:sz w:val="16"/>
                <w:szCs w:val="16"/>
              </w:rPr>
              <w:t>2.9.2</w:t>
            </w:r>
          </w:p>
        </w:tc>
        <w:tc>
          <w:tcPr>
            <w:tcW w:w="4557" w:type="dxa"/>
            <w:shd w:val="clear" w:color="auto" w:fill="auto"/>
            <w:hideMark/>
          </w:tcPr>
          <w:p w14:paraId="0FDB06DB" w14:textId="77777777" w:rsidR="00D27217" w:rsidRPr="00D27217" w:rsidRDefault="00D27217" w:rsidP="00D27217">
            <w:pPr>
              <w:rPr>
                <w:i/>
                <w:iCs/>
                <w:snapToGrid w:val="0"/>
                <w:color w:val="000000"/>
                <w:sz w:val="16"/>
                <w:szCs w:val="16"/>
              </w:rPr>
            </w:pPr>
            <w:r w:rsidRPr="00D27217">
              <w:rPr>
                <w:i/>
                <w:iCs/>
                <w:snapToGrid w:val="0"/>
                <w:color w:val="000000"/>
                <w:sz w:val="16"/>
                <w:szCs w:val="16"/>
              </w:rPr>
              <w:t>Базовый уровень нормы доходности инвестированного капитала,% (</w:t>
            </w:r>
            <w:proofErr w:type="spellStart"/>
            <w:r w:rsidRPr="00D27217">
              <w:rPr>
                <w:b/>
                <w:bCs/>
                <w:i/>
                <w:iCs/>
                <w:snapToGrid w:val="0"/>
                <w:color w:val="000000"/>
                <w:sz w:val="16"/>
                <w:szCs w:val="16"/>
              </w:rPr>
              <w:t>НД</w:t>
            </w:r>
            <w:r w:rsidRPr="00D27217">
              <w:rPr>
                <w:b/>
                <w:bCs/>
                <w:i/>
                <w:iCs/>
                <w:snapToGrid w:val="0"/>
                <w:color w:val="000000"/>
                <w:sz w:val="16"/>
                <w:szCs w:val="16"/>
                <w:vertAlign w:val="subscript"/>
              </w:rPr>
              <w:t>б</w:t>
            </w:r>
            <w:proofErr w:type="spellEnd"/>
            <w:r w:rsidRPr="00D27217">
              <w:rPr>
                <w:i/>
                <w:iCs/>
                <w:snapToGrid w:val="0"/>
                <w:color w:val="000000"/>
                <w:sz w:val="16"/>
                <w:szCs w:val="16"/>
              </w:rPr>
              <w:t>)</w:t>
            </w:r>
          </w:p>
        </w:tc>
        <w:tc>
          <w:tcPr>
            <w:tcW w:w="624" w:type="dxa"/>
            <w:shd w:val="clear" w:color="auto" w:fill="auto"/>
            <w:hideMark/>
          </w:tcPr>
          <w:p w14:paraId="60A2A9BE" w14:textId="77777777" w:rsidR="00D27217" w:rsidRPr="00D27217" w:rsidRDefault="00D27217" w:rsidP="00D27217">
            <w:pPr>
              <w:rPr>
                <w:snapToGrid w:val="0"/>
                <w:color w:val="000000"/>
                <w:sz w:val="16"/>
                <w:szCs w:val="16"/>
              </w:rPr>
            </w:pPr>
            <w:r w:rsidRPr="00D27217">
              <w:rPr>
                <w:snapToGrid w:val="0"/>
                <w:color w:val="000000"/>
                <w:sz w:val="16"/>
                <w:szCs w:val="16"/>
              </w:rPr>
              <w:t>13,88%</w:t>
            </w:r>
          </w:p>
        </w:tc>
        <w:tc>
          <w:tcPr>
            <w:tcW w:w="3651" w:type="dxa"/>
            <w:shd w:val="clear" w:color="auto" w:fill="auto"/>
            <w:noWrap/>
            <w:hideMark/>
          </w:tcPr>
          <w:p w14:paraId="5B56C1FA"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(XI)</w:t>
            </w:r>
          </w:p>
        </w:tc>
      </w:tr>
      <w:tr w:rsidR="00D27217" w:rsidRPr="00D27217" w14:paraId="1670F8AF" w14:textId="77777777" w:rsidTr="00637627">
        <w:trPr>
          <w:trHeight w:val="360"/>
        </w:trPr>
        <w:tc>
          <w:tcPr>
            <w:tcW w:w="739" w:type="dxa"/>
            <w:shd w:val="clear" w:color="auto" w:fill="auto"/>
            <w:noWrap/>
            <w:hideMark/>
          </w:tcPr>
          <w:p w14:paraId="38ADE9A2" w14:textId="77777777" w:rsidR="00D27217" w:rsidRPr="00D27217" w:rsidRDefault="00D27217" w:rsidP="00D27217">
            <w:pPr>
              <w:rPr>
                <w:snapToGrid w:val="0"/>
                <w:color w:val="000000"/>
                <w:sz w:val="16"/>
                <w:szCs w:val="16"/>
              </w:rPr>
            </w:pPr>
            <w:r w:rsidRPr="00D27217">
              <w:rPr>
                <w:snapToGrid w:val="0"/>
                <w:color w:val="000000"/>
                <w:sz w:val="16"/>
                <w:szCs w:val="16"/>
              </w:rPr>
              <w:t>2.9.3</w:t>
            </w:r>
          </w:p>
        </w:tc>
        <w:tc>
          <w:tcPr>
            <w:tcW w:w="4557" w:type="dxa"/>
            <w:shd w:val="clear" w:color="auto" w:fill="auto"/>
            <w:hideMark/>
          </w:tcPr>
          <w:p w14:paraId="02E8C64B" w14:textId="77777777" w:rsidR="00D27217" w:rsidRPr="00D27217" w:rsidRDefault="00D27217" w:rsidP="00D27217">
            <w:pPr>
              <w:rPr>
                <w:i/>
                <w:iCs/>
                <w:snapToGrid w:val="0"/>
                <w:color w:val="000000"/>
                <w:sz w:val="16"/>
                <w:szCs w:val="16"/>
              </w:rPr>
            </w:pPr>
            <w:r w:rsidRPr="00D27217">
              <w:rPr>
                <w:i/>
                <w:iCs/>
                <w:snapToGrid w:val="0"/>
                <w:color w:val="000000"/>
                <w:sz w:val="16"/>
                <w:szCs w:val="16"/>
              </w:rPr>
              <w:t>Базовый уровень ключевой ставки Центрального банка Российской Федерации, % (</w:t>
            </w:r>
            <w:proofErr w:type="spellStart"/>
            <w:r w:rsidRPr="00D27217">
              <w:rPr>
                <w:b/>
                <w:bCs/>
                <w:i/>
                <w:iCs/>
                <w:snapToGrid w:val="0"/>
                <w:color w:val="000000"/>
                <w:sz w:val="16"/>
                <w:szCs w:val="16"/>
              </w:rPr>
              <w:t>КС</w:t>
            </w:r>
            <w:r w:rsidRPr="00D27217">
              <w:rPr>
                <w:b/>
                <w:bCs/>
                <w:i/>
                <w:iCs/>
                <w:snapToGrid w:val="0"/>
                <w:color w:val="000000"/>
                <w:sz w:val="16"/>
                <w:szCs w:val="16"/>
                <w:vertAlign w:val="subscript"/>
              </w:rPr>
              <w:t>б</w:t>
            </w:r>
            <w:proofErr w:type="spellEnd"/>
            <w:r w:rsidRPr="00D27217">
              <w:rPr>
                <w:i/>
                <w:iCs/>
                <w:snapToGrid w:val="0"/>
                <w:color w:val="000000"/>
                <w:sz w:val="16"/>
                <w:szCs w:val="16"/>
              </w:rPr>
              <w:t>)</w:t>
            </w:r>
          </w:p>
        </w:tc>
        <w:tc>
          <w:tcPr>
            <w:tcW w:w="624" w:type="dxa"/>
            <w:shd w:val="clear" w:color="auto" w:fill="auto"/>
            <w:hideMark/>
          </w:tcPr>
          <w:p w14:paraId="370BE7F0" w14:textId="77777777" w:rsidR="00D27217" w:rsidRPr="00D27217" w:rsidRDefault="00D27217" w:rsidP="00D27217">
            <w:pPr>
              <w:rPr>
                <w:snapToGrid w:val="0"/>
                <w:color w:val="000000"/>
                <w:sz w:val="16"/>
                <w:szCs w:val="16"/>
              </w:rPr>
            </w:pPr>
            <w:r w:rsidRPr="00D27217">
              <w:rPr>
                <w:snapToGrid w:val="0"/>
                <w:color w:val="000000"/>
                <w:sz w:val="16"/>
                <w:szCs w:val="16"/>
              </w:rPr>
              <w:t>12,64%</w:t>
            </w:r>
          </w:p>
        </w:tc>
        <w:tc>
          <w:tcPr>
            <w:tcW w:w="3651" w:type="dxa"/>
            <w:shd w:val="clear" w:color="auto" w:fill="auto"/>
            <w:noWrap/>
            <w:hideMark/>
          </w:tcPr>
          <w:p w14:paraId="5ECDC0F9"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(XI)</w:t>
            </w:r>
          </w:p>
        </w:tc>
      </w:tr>
      <w:tr w:rsidR="00D27217" w:rsidRPr="00D27217" w14:paraId="684EDB66" w14:textId="77777777" w:rsidTr="00637627">
        <w:trPr>
          <w:trHeight w:val="270"/>
        </w:trPr>
        <w:tc>
          <w:tcPr>
            <w:tcW w:w="739" w:type="dxa"/>
            <w:shd w:val="clear" w:color="auto" w:fill="auto"/>
            <w:hideMark/>
          </w:tcPr>
          <w:p w14:paraId="07011E74"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4557" w:type="dxa"/>
            <w:shd w:val="clear" w:color="auto" w:fill="auto"/>
            <w:hideMark/>
          </w:tcPr>
          <w:p w14:paraId="50FA098D"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624" w:type="dxa"/>
            <w:shd w:val="clear" w:color="auto" w:fill="auto"/>
            <w:hideMark/>
          </w:tcPr>
          <w:p w14:paraId="234D5605"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651" w:type="dxa"/>
            <w:shd w:val="clear" w:color="auto" w:fill="auto"/>
            <w:noWrap/>
            <w:hideMark/>
          </w:tcPr>
          <w:p w14:paraId="68E9B197"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3ED69768" w14:textId="77777777" w:rsidTr="00637627">
        <w:trPr>
          <w:trHeight w:val="600"/>
        </w:trPr>
        <w:tc>
          <w:tcPr>
            <w:tcW w:w="739" w:type="dxa"/>
            <w:shd w:val="clear" w:color="auto" w:fill="auto"/>
            <w:noWrap/>
            <w:hideMark/>
          </w:tcPr>
          <w:p w14:paraId="3443C753" w14:textId="77777777" w:rsidR="00D27217" w:rsidRPr="00D27217" w:rsidRDefault="00D27217" w:rsidP="00D27217">
            <w:pPr>
              <w:rPr>
                <w:snapToGrid w:val="0"/>
                <w:color w:val="000000"/>
                <w:sz w:val="16"/>
                <w:szCs w:val="16"/>
              </w:rPr>
            </w:pPr>
            <w:r w:rsidRPr="00D27217">
              <w:rPr>
                <w:snapToGrid w:val="0"/>
                <w:color w:val="000000"/>
                <w:sz w:val="16"/>
                <w:szCs w:val="16"/>
              </w:rPr>
              <w:t>3</w:t>
            </w:r>
          </w:p>
        </w:tc>
        <w:tc>
          <w:tcPr>
            <w:tcW w:w="8832" w:type="dxa"/>
            <w:gridSpan w:val="3"/>
            <w:shd w:val="clear" w:color="auto" w:fill="auto"/>
            <w:hideMark/>
          </w:tcPr>
          <w:p w14:paraId="27428AE1" w14:textId="77777777" w:rsidR="00D27217" w:rsidRPr="00D27217" w:rsidRDefault="00D27217" w:rsidP="00D27217">
            <w:pPr>
              <w:rPr>
                <w:b/>
                <w:bCs/>
                <w:snapToGrid w:val="0"/>
                <w:color w:val="000000"/>
                <w:sz w:val="16"/>
                <w:szCs w:val="16"/>
              </w:rPr>
            </w:pPr>
            <w:r w:rsidRPr="00D27217">
              <w:rPr>
                <w:b/>
                <w:bCs/>
                <w:snapToGrid w:val="0"/>
                <w:color w:val="000000"/>
                <w:sz w:val="16"/>
                <w:szCs w:val="16"/>
              </w:rPr>
              <w:t>Параметры, использованные при расчете составляющей предельного уровня цены на тепловую энергию (мощность), обеспечивающей компенсацию расходов на уплату налогов в i-м расчетном периоде регулирования</w:t>
            </w:r>
          </w:p>
        </w:tc>
      </w:tr>
      <w:tr w:rsidR="00D27217" w:rsidRPr="00D27217" w14:paraId="0266A034" w14:textId="77777777" w:rsidTr="00637627">
        <w:trPr>
          <w:trHeight w:val="600"/>
        </w:trPr>
        <w:tc>
          <w:tcPr>
            <w:tcW w:w="739" w:type="dxa"/>
            <w:shd w:val="clear" w:color="auto" w:fill="auto"/>
            <w:noWrap/>
            <w:hideMark/>
          </w:tcPr>
          <w:p w14:paraId="497B3710" w14:textId="77777777" w:rsidR="00D27217" w:rsidRPr="00D27217" w:rsidRDefault="00D27217" w:rsidP="00D27217">
            <w:pPr>
              <w:rPr>
                <w:snapToGrid w:val="0"/>
                <w:color w:val="000000"/>
                <w:sz w:val="16"/>
                <w:szCs w:val="16"/>
              </w:rPr>
            </w:pPr>
            <w:r w:rsidRPr="00D27217">
              <w:rPr>
                <w:snapToGrid w:val="0"/>
                <w:color w:val="000000"/>
                <w:sz w:val="16"/>
                <w:szCs w:val="16"/>
              </w:rPr>
              <w:t>3.1</w:t>
            </w:r>
          </w:p>
        </w:tc>
        <w:tc>
          <w:tcPr>
            <w:tcW w:w="4557" w:type="dxa"/>
            <w:shd w:val="clear" w:color="auto" w:fill="auto"/>
            <w:hideMark/>
          </w:tcPr>
          <w:p w14:paraId="16FC4931" w14:textId="77777777" w:rsidR="00D27217" w:rsidRPr="00D27217" w:rsidRDefault="00D27217" w:rsidP="00D27217">
            <w:pPr>
              <w:rPr>
                <w:snapToGrid w:val="0"/>
                <w:color w:val="000000"/>
                <w:sz w:val="16"/>
                <w:szCs w:val="16"/>
              </w:rPr>
            </w:pPr>
            <w:r w:rsidRPr="00D27217">
              <w:rPr>
                <w:snapToGrid w:val="0"/>
                <w:color w:val="000000"/>
                <w:sz w:val="16"/>
                <w:szCs w:val="16"/>
              </w:rPr>
              <w:t>Расходы на уплату налога на прибыль от деятельности, связанной с производством и поставкой тепловой энергии (мощности), в i-м расчетном периоде регулирования, тыс. руб. (</w:t>
            </w:r>
            <w:proofErr w:type="spellStart"/>
            <w:r w:rsidRPr="00D27217">
              <w:rPr>
                <w:b/>
                <w:bCs/>
                <w:snapToGrid w:val="0"/>
                <w:color w:val="000000"/>
                <w:sz w:val="16"/>
                <w:szCs w:val="16"/>
              </w:rPr>
              <w:t>Н</w:t>
            </w:r>
            <w:r w:rsidRPr="00D27217">
              <w:rPr>
                <w:b/>
                <w:bCs/>
                <w:snapToGrid w:val="0"/>
                <w:color w:val="000000"/>
                <w:sz w:val="16"/>
                <w:szCs w:val="16"/>
                <w:vertAlign w:val="subscript"/>
              </w:rPr>
              <w:t>i</w:t>
            </w:r>
            <w:r w:rsidRPr="00D27217">
              <w:rPr>
                <w:b/>
                <w:bCs/>
                <w:snapToGrid w:val="0"/>
                <w:color w:val="000000"/>
                <w:sz w:val="16"/>
                <w:szCs w:val="16"/>
                <w:vertAlign w:val="superscript"/>
              </w:rPr>
              <w:t>п</w:t>
            </w:r>
            <w:proofErr w:type="spellEnd"/>
            <w:r w:rsidRPr="00D27217">
              <w:rPr>
                <w:snapToGrid w:val="0"/>
                <w:color w:val="000000"/>
                <w:sz w:val="16"/>
                <w:szCs w:val="16"/>
              </w:rPr>
              <w:t>)</w:t>
            </w:r>
          </w:p>
        </w:tc>
        <w:tc>
          <w:tcPr>
            <w:tcW w:w="624" w:type="dxa"/>
            <w:shd w:val="clear" w:color="auto" w:fill="auto"/>
            <w:hideMark/>
          </w:tcPr>
          <w:p w14:paraId="67909140" w14:textId="77777777" w:rsidR="00D27217" w:rsidRPr="00D27217" w:rsidRDefault="00D27217" w:rsidP="00D27217">
            <w:pPr>
              <w:rPr>
                <w:snapToGrid w:val="0"/>
                <w:color w:val="000000"/>
                <w:sz w:val="16"/>
                <w:szCs w:val="16"/>
              </w:rPr>
            </w:pPr>
            <w:r w:rsidRPr="00D27217">
              <w:rPr>
                <w:snapToGrid w:val="0"/>
                <w:color w:val="000000"/>
                <w:sz w:val="16"/>
                <w:szCs w:val="16"/>
              </w:rPr>
              <w:t>15 524,47</w:t>
            </w:r>
          </w:p>
        </w:tc>
        <w:tc>
          <w:tcPr>
            <w:tcW w:w="3651" w:type="dxa"/>
            <w:shd w:val="clear" w:color="auto" w:fill="auto"/>
            <w:hideMark/>
          </w:tcPr>
          <w:p w14:paraId="302123C9"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060EC7AC" w14:textId="77777777" w:rsidTr="00637627">
        <w:trPr>
          <w:trHeight w:val="855"/>
        </w:trPr>
        <w:tc>
          <w:tcPr>
            <w:tcW w:w="739" w:type="dxa"/>
            <w:shd w:val="clear" w:color="auto" w:fill="auto"/>
            <w:noWrap/>
            <w:hideMark/>
          </w:tcPr>
          <w:p w14:paraId="361C97A0" w14:textId="77777777" w:rsidR="00D27217" w:rsidRPr="00D27217" w:rsidRDefault="00D27217" w:rsidP="00D27217">
            <w:pPr>
              <w:rPr>
                <w:snapToGrid w:val="0"/>
                <w:color w:val="000000"/>
                <w:sz w:val="16"/>
                <w:szCs w:val="16"/>
              </w:rPr>
            </w:pPr>
            <w:r w:rsidRPr="00D27217">
              <w:rPr>
                <w:snapToGrid w:val="0"/>
                <w:color w:val="000000"/>
                <w:sz w:val="16"/>
                <w:szCs w:val="16"/>
              </w:rPr>
              <w:t>3.1.1</w:t>
            </w:r>
          </w:p>
        </w:tc>
        <w:tc>
          <w:tcPr>
            <w:tcW w:w="4557" w:type="dxa"/>
            <w:shd w:val="clear" w:color="auto" w:fill="auto"/>
            <w:hideMark/>
          </w:tcPr>
          <w:p w14:paraId="01F19977" w14:textId="77777777" w:rsidR="00D27217" w:rsidRPr="00D27217" w:rsidRDefault="00D27217" w:rsidP="00D27217">
            <w:pPr>
              <w:rPr>
                <w:snapToGrid w:val="0"/>
                <w:color w:val="000000"/>
                <w:sz w:val="16"/>
                <w:szCs w:val="16"/>
              </w:rPr>
            </w:pPr>
            <w:r w:rsidRPr="00D27217">
              <w:rPr>
                <w:snapToGrid w:val="0"/>
                <w:color w:val="000000"/>
                <w:sz w:val="16"/>
                <w:szCs w:val="16"/>
              </w:rPr>
              <w:t>Ставка налога на прибыль от деятельности, связанной с производством и поставкой тепловой энергии (мощности), установленная в соответствии с законодательством Российской Федерации о налогах и сборах и действующая в i-м расчетном периоде регулирования, % (</w:t>
            </w:r>
            <w:proofErr w:type="spellStart"/>
            <w:r w:rsidRPr="00D27217">
              <w:rPr>
                <w:b/>
                <w:bCs/>
                <w:snapToGrid w:val="0"/>
                <w:color w:val="000000"/>
                <w:sz w:val="16"/>
                <w:szCs w:val="16"/>
              </w:rPr>
              <w:t>t</w:t>
            </w:r>
            <w:r w:rsidRPr="00D27217">
              <w:rPr>
                <w:b/>
                <w:bCs/>
                <w:snapToGrid w:val="0"/>
                <w:color w:val="000000"/>
                <w:sz w:val="16"/>
                <w:szCs w:val="16"/>
                <w:vertAlign w:val="subscript"/>
              </w:rPr>
              <w:t>i</w:t>
            </w:r>
            <w:r w:rsidRPr="00D27217">
              <w:rPr>
                <w:b/>
                <w:bCs/>
                <w:snapToGrid w:val="0"/>
                <w:color w:val="000000"/>
                <w:sz w:val="16"/>
                <w:szCs w:val="16"/>
                <w:vertAlign w:val="superscript"/>
              </w:rPr>
              <w:t>п</w:t>
            </w:r>
            <w:proofErr w:type="spellEnd"/>
            <w:r w:rsidRPr="00D27217">
              <w:rPr>
                <w:snapToGrid w:val="0"/>
                <w:color w:val="000000"/>
                <w:sz w:val="16"/>
                <w:szCs w:val="16"/>
              </w:rPr>
              <w:t>)</w:t>
            </w:r>
          </w:p>
        </w:tc>
        <w:tc>
          <w:tcPr>
            <w:tcW w:w="624" w:type="dxa"/>
            <w:shd w:val="clear" w:color="auto" w:fill="auto"/>
            <w:hideMark/>
          </w:tcPr>
          <w:p w14:paraId="2C992786" w14:textId="77777777" w:rsidR="00D27217" w:rsidRPr="00D27217" w:rsidRDefault="00D27217" w:rsidP="00D27217">
            <w:pPr>
              <w:rPr>
                <w:snapToGrid w:val="0"/>
                <w:color w:val="000000"/>
                <w:sz w:val="16"/>
                <w:szCs w:val="16"/>
              </w:rPr>
            </w:pPr>
            <w:r w:rsidRPr="00D27217">
              <w:rPr>
                <w:snapToGrid w:val="0"/>
                <w:color w:val="000000"/>
                <w:sz w:val="16"/>
                <w:szCs w:val="16"/>
              </w:rPr>
              <w:t>25%</w:t>
            </w:r>
          </w:p>
        </w:tc>
        <w:tc>
          <w:tcPr>
            <w:tcW w:w="3651" w:type="dxa"/>
            <w:shd w:val="clear" w:color="auto" w:fill="auto"/>
            <w:hideMark/>
          </w:tcPr>
          <w:p w14:paraId="0A8E097D" w14:textId="77777777" w:rsidR="00D27217" w:rsidRPr="00D27217" w:rsidRDefault="00D27217" w:rsidP="00D27217">
            <w:pPr>
              <w:rPr>
                <w:snapToGrid w:val="0"/>
                <w:color w:val="000000"/>
                <w:sz w:val="16"/>
                <w:szCs w:val="16"/>
              </w:rPr>
            </w:pPr>
            <w:r w:rsidRPr="00D27217">
              <w:rPr>
                <w:snapToGrid w:val="0"/>
                <w:color w:val="000000"/>
                <w:sz w:val="16"/>
                <w:szCs w:val="16"/>
              </w:rPr>
              <w:t>"Налоговый кодекс Российской Федерации (часть вторая)", Статья 284</w:t>
            </w:r>
          </w:p>
        </w:tc>
      </w:tr>
      <w:tr w:rsidR="00D27217" w:rsidRPr="00D27217" w14:paraId="57DD59EB" w14:textId="77777777" w:rsidTr="00637627">
        <w:trPr>
          <w:trHeight w:val="285"/>
        </w:trPr>
        <w:tc>
          <w:tcPr>
            <w:tcW w:w="739" w:type="dxa"/>
            <w:shd w:val="clear" w:color="auto" w:fill="auto"/>
            <w:noWrap/>
            <w:hideMark/>
          </w:tcPr>
          <w:p w14:paraId="000EBB00" w14:textId="77777777" w:rsidR="00D27217" w:rsidRPr="00D27217" w:rsidRDefault="00D27217" w:rsidP="00D27217">
            <w:pPr>
              <w:rPr>
                <w:snapToGrid w:val="0"/>
                <w:color w:val="000000"/>
                <w:sz w:val="16"/>
                <w:szCs w:val="16"/>
              </w:rPr>
            </w:pPr>
            <w:r w:rsidRPr="00D27217">
              <w:rPr>
                <w:snapToGrid w:val="0"/>
                <w:color w:val="000000"/>
                <w:sz w:val="16"/>
                <w:szCs w:val="16"/>
              </w:rPr>
              <w:t>3.1.2</w:t>
            </w:r>
          </w:p>
        </w:tc>
        <w:tc>
          <w:tcPr>
            <w:tcW w:w="4557" w:type="dxa"/>
            <w:shd w:val="clear" w:color="auto" w:fill="auto"/>
            <w:hideMark/>
          </w:tcPr>
          <w:p w14:paraId="5028943D" w14:textId="77777777" w:rsidR="00D27217" w:rsidRPr="00D27217" w:rsidRDefault="00D27217" w:rsidP="00D27217">
            <w:pPr>
              <w:rPr>
                <w:i/>
                <w:iCs/>
                <w:snapToGrid w:val="0"/>
                <w:color w:val="000000"/>
                <w:sz w:val="16"/>
                <w:szCs w:val="16"/>
              </w:rPr>
            </w:pPr>
            <w:r w:rsidRPr="00D27217">
              <w:rPr>
                <w:i/>
                <w:iCs/>
                <w:snapToGrid w:val="0"/>
                <w:color w:val="000000"/>
                <w:sz w:val="16"/>
                <w:szCs w:val="16"/>
              </w:rPr>
              <w:t>Период амортизации котельной и тепловых сетей, лет (</w:t>
            </w:r>
            <w:r w:rsidRPr="00D27217">
              <w:rPr>
                <w:b/>
                <w:bCs/>
                <w:i/>
                <w:iCs/>
                <w:snapToGrid w:val="0"/>
                <w:color w:val="000000"/>
                <w:sz w:val="16"/>
                <w:szCs w:val="16"/>
              </w:rPr>
              <w:t>ПА</w:t>
            </w:r>
            <w:r w:rsidRPr="00D27217">
              <w:rPr>
                <w:i/>
                <w:iCs/>
                <w:snapToGrid w:val="0"/>
                <w:color w:val="000000"/>
                <w:sz w:val="16"/>
                <w:szCs w:val="16"/>
              </w:rPr>
              <w:t>)</w:t>
            </w:r>
          </w:p>
        </w:tc>
        <w:tc>
          <w:tcPr>
            <w:tcW w:w="624" w:type="dxa"/>
            <w:shd w:val="clear" w:color="auto" w:fill="auto"/>
            <w:hideMark/>
          </w:tcPr>
          <w:p w14:paraId="3FCBCC91" w14:textId="77777777" w:rsidR="00D27217" w:rsidRPr="00D27217" w:rsidRDefault="00D27217" w:rsidP="00D27217">
            <w:pPr>
              <w:rPr>
                <w:snapToGrid w:val="0"/>
                <w:color w:val="000000"/>
                <w:sz w:val="16"/>
                <w:szCs w:val="16"/>
              </w:rPr>
            </w:pPr>
            <w:r w:rsidRPr="00D27217">
              <w:rPr>
                <w:snapToGrid w:val="0"/>
                <w:color w:val="000000"/>
                <w:sz w:val="16"/>
                <w:szCs w:val="16"/>
              </w:rPr>
              <w:t>15</w:t>
            </w:r>
          </w:p>
        </w:tc>
        <w:tc>
          <w:tcPr>
            <w:tcW w:w="3651" w:type="dxa"/>
            <w:shd w:val="clear" w:color="auto" w:fill="auto"/>
            <w:hideMark/>
          </w:tcPr>
          <w:p w14:paraId="0873A714"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(XI)</w:t>
            </w:r>
          </w:p>
        </w:tc>
      </w:tr>
      <w:tr w:rsidR="00D27217" w:rsidRPr="00D27217" w14:paraId="4EEAD18C" w14:textId="77777777" w:rsidTr="00637627">
        <w:trPr>
          <w:trHeight w:val="345"/>
        </w:trPr>
        <w:tc>
          <w:tcPr>
            <w:tcW w:w="739" w:type="dxa"/>
            <w:shd w:val="clear" w:color="auto" w:fill="auto"/>
            <w:noWrap/>
            <w:hideMark/>
          </w:tcPr>
          <w:p w14:paraId="61CF7A4A" w14:textId="77777777" w:rsidR="00D27217" w:rsidRPr="00D27217" w:rsidRDefault="00D27217" w:rsidP="00D27217">
            <w:pPr>
              <w:rPr>
                <w:snapToGrid w:val="0"/>
                <w:color w:val="000000"/>
                <w:sz w:val="16"/>
                <w:szCs w:val="16"/>
              </w:rPr>
            </w:pPr>
            <w:r w:rsidRPr="00D27217">
              <w:rPr>
                <w:snapToGrid w:val="0"/>
                <w:color w:val="000000"/>
                <w:sz w:val="16"/>
                <w:szCs w:val="16"/>
              </w:rPr>
              <w:t>3.2</w:t>
            </w:r>
          </w:p>
        </w:tc>
        <w:tc>
          <w:tcPr>
            <w:tcW w:w="4557" w:type="dxa"/>
            <w:shd w:val="clear" w:color="auto" w:fill="auto"/>
            <w:hideMark/>
          </w:tcPr>
          <w:p w14:paraId="6F9354A1" w14:textId="77777777" w:rsidR="00D27217" w:rsidRPr="00D27217" w:rsidRDefault="00D27217" w:rsidP="00D27217">
            <w:pPr>
              <w:rPr>
                <w:snapToGrid w:val="0"/>
                <w:color w:val="000000"/>
                <w:sz w:val="16"/>
                <w:szCs w:val="16"/>
              </w:rPr>
            </w:pPr>
            <w:r w:rsidRPr="00D27217">
              <w:rPr>
                <w:snapToGrid w:val="0"/>
                <w:color w:val="000000"/>
                <w:sz w:val="16"/>
                <w:szCs w:val="16"/>
              </w:rPr>
              <w:t>Расходы на уплату налога на имущество в i-м расчетном периоде регулирования, тыс. руб. (</w:t>
            </w:r>
            <w:proofErr w:type="spellStart"/>
            <w:r w:rsidRPr="00D27217">
              <w:rPr>
                <w:b/>
                <w:bCs/>
                <w:snapToGrid w:val="0"/>
                <w:color w:val="000000"/>
                <w:sz w:val="16"/>
                <w:szCs w:val="16"/>
              </w:rPr>
              <w:t>Н</w:t>
            </w:r>
            <w:r w:rsidRPr="00D27217">
              <w:rPr>
                <w:b/>
                <w:bCs/>
                <w:snapToGrid w:val="0"/>
                <w:color w:val="000000"/>
                <w:sz w:val="16"/>
                <w:szCs w:val="16"/>
                <w:vertAlign w:val="subscript"/>
              </w:rPr>
              <w:t>i</w:t>
            </w:r>
            <w:r w:rsidRPr="00D27217">
              <w:rPr>
                <w:b/>
                <w:bCs/>
                <w:snapToGrid w:val="0"/>
                <w:color w:val="000000"/>
                <w:sz w:val="16"/>
                <w:szCs w:val="16"/>
                <w:vertAlign w:val="superscript"/>
              </w:rPr>
              <w:t>им</w:t>
            </w:r>
            <w:proofErr w:type="spellEnd"/>
            <w:r w:rsidRPr="00D27217">
              <w:rPr>
                <w:snapToGrid w:val="0"/>
                <w:color w:val="000000"/>
                <w:sz w:val="16"/>
                <w:szCs w:val="16"/>
              </w:rPr>
              <w:t>)</w:t>
            </w:r>
          </w:p>
        </w:tc>
        <w:tc>
          <w:tcPr>
            <w:tcW w:w="624" w:type="dxa"/>
            <w:shd w:val="clear" w:color="auto" w:fill="auto"/>
            <w:hideMark/>
          </w:tcPr>
          <w:p w14:paraId="022285F9" w14:textId="77777777" w:rsidR="00D27217" w:rsidRPr="00D27217" w:rsidRDefault="00D27217" w:rsidP="00D27217">
            <w:pPr>
              <w:rPr>
                <w:snapToGrid w:val="0"/>
                <w:color w:val="000000"/>
                <w:sz w:val="16"/>
                <w:szCs w:val="16"/>
              </w:rPr>
            </w:pPr>
            <w:r w:rsidRPr="00D27217">
              <w:rPr>
                <w:snapToGrid w:val="0"/>
                <w:color w:val="000000"/>
                <w:sz w:val="16"/>
                <w:szCs w:val="16"/>
              </w:rPr>
              <w:t>3 975,73</w:t>
            </w:r>
          </w:p>
        </w:tc>
        <w:tc>
          <w:tcPr>
            <w:tcW w:w="3651" w:type="dxa"/>
            <w:shd w:val="clear" w:color="auto" w:fill="auto"/>
            <w:hideMark/>
          </w:tcPr>
          <w:p w14:paraId="017A6113"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3E52175E" w14:textId="77777777" w:rsidTr="00637627">
        <w:trPr>
          <w:trHeight w:val="1110"/>
        </w:trPr>
        <w:tc>
          <w:tcPr>
            <w:tcW w:w="739" w:type="dxa"/>
            <w:shd w:val="clear" w:color="auto" w:fill="auto"/>
            <w:noWrap/>
            <w:hideMark/>
          </w:tcPr>
          <w:p w14:paraId="2175C8D0" w14:textId="77777777" w:rsidR="00D27217" w:rsidRPr="00D27217" w:rsidRDefault="00D27217" w:rsidP="00D27217">
            <w:pPr>
              <w:rPr>
                <w:snapToGrid w:val="0"/>
                <w:color w:val="000000"/>
                <w:sz w:val="16"/>
                <w:szCs w:val="16"/>
              </w:rPr>
            </w:pPr>
            <w:r w:rsidRPr="00D27217">
              <w:rPr>
                <w:snapToGrid w:val="0"/>
                <w:color w:val="000000"/>
                <w:sz w:val="16"/>
                <w:szCs w:val="16"/>
              </w:rPr>
              <w:t>3.2.1</w:t>
            </w:r>
          </w:p>
        </w:tc>
        <w:tc>
          <w:tcPr>
            <w:tcW w:w="4557" w:type="dxa"/>
            <w:shd w:val="clear" w:color="auto" w:fill="auto"/>
            <w:hideMark/>
          </w:tcPr>
          <w:p w14:paraId="3EA59BF2" w14:textId="77777777" w:rsidR="00D27217" w:rsidRPr="00D27217" w:rsidRDefault="00D27217" w:rsidP="00D27217">
            <w:pPr>
              <w:rPr>
                <w:snapToGrid w:val="0"/>
                <w:color w:val="000000"/>
                <w:sz w:val="16"/>
                <w:szCs w:val="16"/>
              </w:rPr>
            </w:pPr>
            <w:r w:rsidRPr="00D27217">
              <w:rPr>
                <w:snapToGrid w:val="0"/>
                <w:color w:val="000000"/>
                <w:sz w:val="16"/>
                <w:szCs w:val="16"/>
              </w:rPr>
              <w:t>Ставка налога на имущество, установленная в соответствующем субъекте Российской Федерации (без учета специальных льгот по налогу на имущество организаций) в соответствии с законодательством Российской Федерации о налогах и сборах и действующая в i-м расчетном периоде регулирования, % (</w:t>
            </w:r>
            <w:proofErr w:type="spellStart"/>
            <w:r w:rsidRPr="00D27217">
              <w:rPr>
                <w:b/>
                <w:bCs/>
                <w:snapToGrid w:val="0"/>
                <w:color w:val="000000"/>
                <w:sz w:val="16"/>
                <w:szCs w:val="16"/>
              </w:rPr>
              <w:t>t</w:t>
            </w:r>
            <w:r w:rsidRPr="00D27217">
              <w:rPr>
                <w:b/>
                <w:bCs/>
                <w:snapToGrid w:val="0"/>
                <w:color w:val="000000"/>
                <w:sz w:val="16"/>
                <w:szCs w:val="16"/>
                <w:vertAlign w:val="subscript"/>
              </w:rPr>
              <w:t>i</w:t>
            </w:r>
            <w:r w:rsidRPr="00D27217">
              <w:rPr>
                <w:b/>
                <w:bCs/>
                <w:snapToGrid w:val="0"/>
                <w:color w:val="000000"/>
                <w:sz w:val="16"/>
                <w:szCs w:val="16"/>
                <w:vertAlign w:val="superscript"/>
              </w:rPr>
              <w:t>им</w:t>
            </w:r>
            <w:proofErr w:type="spellEnd"/>
            <w:r w:rsidRPr="00D27217">
              <w:rPr>
                <w:snapToGrid w:val="0"/>
                <w:color w:val="000000"/>
                <w:sz w:val="16"/>
                <w:szCs w:val="16"/>
              </w:rPr>
              <w:t>)</w:t>
            </w:r>
          </w:p>
        </w:tc>
        <w:tc>
          <w:tcPr>
            <w:tcW w:w="624" w:type="dxa"/>
            <w:shd w:val="clear" w:color="auto" w:fill="auto"/>
            <w:hideMark/>
          </w:tcPr>
          <w:p w14:paraId="725C5838" w14:textId="77777777" w:rsidR="00D27217" w:rsidRPr="00D27217" w:rsidRDefault="00D27217" w:rsidP="00D27217">
            <w:pPr>
              <w:rPr>
                <w:snapToGrid w:val="0"/>
                <w:color w:val="000000"/>
                <w:sz w:val="16"/>
                <w:szCs w:val="16"/>
              </w:rPr>
            </w:pPr>
            <w:r w:rsidRPr="00D27217">
              <w:rPr>
                <w:snapToGrid w:val="0"/>
                <w:color w:val="000000"/>
                <w:sz w:val="16"/>
                <w:szCs w:val="16"/>
              </w:rPr>
              <w:t>2,2%</w:t>
            </w:r>
          </w:p>
        </w:tc>
        <w:tc>
          <w:tcPr>
            <w:tcW w:w="3651" w:type="dxa"/>
            <w:shd w:val="clear" w:color="auto" w:fill="auto"/>
            <w:hideMark/>
          </w:tcPr>
          <w:p w14:paraId="5BB15D38" w14:textId="77777777" w:rsidR="00D27217" w:rsidRPr="00D27217" w:rsidRDefault="00D27217" w:rsidP="00D27217">
            <w:pPr>
              <w:rPr>
                <w:snapToGrid w:val="0"/>
                <w:color w:val="000000"/>
                <w:sz w:val="16"/>
                <w:szCs w:val="16"/>
              </w:rPr>
            </w:pPr>
            <w:r w:rsidRPr="00D27217">
              <w:rPr>
                <w:snapToGrid w:val="0"/>
                <w:color w:val="000000"/>
                <w:sz w:val="16"/>
                <w:szCs w:val="16"/>
              </w:rPr>
              <w:t>"Налоговый кодекс Российской Федерации (часть вторая)", Гл.30, Статья 380</w:t>
            </w:r>
          </w:p>
        </w:tc>
      </w:tr>
      <w:tr w:rsidR="00D27217" w:rsidRPr="00D27217" w14:paraId="2213FD33" w14:textId="77777777" w:rsidTr="00637627">
        <w:trPr>
          <w:trHeight w:val="285"/>
        </w:trPr>
        <w:tc>
          <w:tcPr>
            <w:tcW w:w="739" w:type="dxa"/>
            <w:shd w:val="clear" w:color="auto" w:fill="auto"/>
            <w:noWrap/>
            <w:hideMark/>
          </w:tcPr>
          <w:p w14:paraId="6E574BCF" w14:textId="77777777" w:rsidR="00D27217" w:rsidRPr="00D27217" w:rsidRDefault="00D27217" w:rsidP="00D27217">
            <w:pPr>
              <w:rPr>
                <w:snapToGrid w:val="0"/>
                <w:color w:val="000000"/>
                <w:sz w:val="16"/>
                <w:szCs w:val="16"/>
              </w:rPr>
            </w:pPr>
            <w:r w:rsidRPr="00D27217">
              <w:rPr>
                <w:snapToGrid w:val="0"/>
                <w:color w:val="000000"/>
                <w:sz w:val="16"/>
                <w:szCs w:val="16"/>
              </w:rPr>
              <w:t>3.2.2</w:t>
            </w:r>
          </w:p>
        </w:tc>
        <w:tc>
          <w:tcPr>
            <w:tcW w:w="4557" w:type="dxa"/>
            <w:shd w:val="clear" w:color="auto" w:fill="auto"/>
            <w:hideMark/>
          </w:tcPr>
          <w:p w14:paraId="26043C29" w14:textId="77777777" w:rsidR="00D27217" w:rsidRPr="00D27217" w:rsidRDefault="00D27217" w:rsidP="00D27217">
            <w:pPr>
              <w:rPr>
                <w:i/>
                <w:iCs/>
                <w:snapToGrid w:val="0"/>
                <w:color w:val="000000"/>
                <w:sz w:val="16"/>
                <w:szCs w:val="16"/>
              </w:rPr>
            </w:pPr>
            <w:r w:rsidRPr="00D27217">
              <w:rPr>
                <w:i/>
                <w:iCs/>
                <w:snapToGrid w:val="0"/>
                <w:color w:val="000000"/>
                <w:sz w:val="16"/>
                <w:szCs w:val="16"/>
              </w:rPr>
              <w:t>Срок возврата инвестированного капитала, лет (</w:t>
            </w:r>
            <w:r w:rsidRPr="00D27217">
              <w:rPr>
                <w:b/>
                <w:bCs/>
                <w:i/>
                <w:iCs/>
                <w:snapToGrid w:val="0"/>
                <w:color w:val="000000"/>
                <w:sz w:val="16"/>
                <w:szCs w:val="16"/>
              </w:rPr>
              <w:t>СВК</w:t>
            </w:r>
            <w:r w:rsidRPr="00D27217">
              <w:rPr>
                <w:i/>
                <w:iCs/>
                <w:snapToGrid w:val="0"/>
                <w:color w:val="000000"/>
                <w:sz w:val="16"/>
                <w:szCs w:val="16"/>
              </w:rPr>
              <w:t>)</w:t>
            </w:r>
          </w:p>
        </w:tc>
        <w:tc>
          <w:tcPr>
            <w:tcW w:w="624" w:type="dxa"/>
            <w:shd w:val="clear" w:color="auto" w:fill="auto"/>
            <w:hideMark/>
          </w:tcPr>
          <w:p w14:paraId="0B84C365" w14:textId="77777777" w:rsidR="00D27217" w:rsidRPr="00D27217" w:rsidRDefault="00D27217" w:rsidP="00D27217">
            <w:pPr>
              <w:rPr>
                <w:snapToGrid w:val="0"/>
                <w:color w:val="000000"/>
                <w:sz w:val="16"/>
                <w:szCs w:val="16"/>
              </w:rPr>
            </w:pPr>
            <w:r w:rsidRPr="00D27217">
              <w:rPr>
                <w:snapToGrid w:val="0"/>
                <w:color w:val="000000"/>
                <w:sz w:val="16"/>
                <w:szCs w:val="16"/>
              </w:rPr>
              <w:t>10</w:t>
            </w:r>
          </w:p>
        </w:tc>
        <w:tc>
          <w:tcPr>
            <w:tcW w:w="3651" w:type="dxa"/>
            <w:shd w:val="clear" w:color="auto" w:fill="auto"/>
            <w:hideMark/>
          </w:tcPr>
          <w:p w14:paraId="7F48ACA4"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(XI)</w:t>
            </w:r>
          </w:p>
        </w:tc>
      </w:tr>
      <w:tr w:rsidR="00D27217" w:rsidRPr="00D27217" w14:paraId="67924B83" w14:textId="77777777" w:rsidTr="00637627">
        <w:trPr>
          <w:trHeight w:val="345"/>
        </w:trPr>
        <w:tc>
          <w:tcPr>
            <w:tcW w:w="739" w:type="dxa"/>
            <w:shd w:val="clear" w:color="auto" w:fill="auto"/>
            <w:noWrap/>
            <w:hideMark/>
          </w:tcPr>
          <w:p w14:paraId="73E55D79" w14:textId="77777777" w:rsidR="00D27217" w:rsidRPr="00D27217" w:rsidRDefault="00D27217" w:rsidP="00D27217">
            <w:pPr>
              <w:rPr>
                <w:snapToGrid w:val="0"/>
                <w:color w:val="000000"/>
                <w:sz w:val="16"/>
                <w:szCs w:val="16"/>
              </w:rPr>
            </w:pPr>
            <w:r w:rsidRPr="00D27217">
              <w:rPr>
                <w:snapToGrid w:val="0"/>
                <w:color w:val="000000"/>
                <w:sz w:val="16"/>
                <w:szCs w:val="16"/>
              </w:rPr>
              <w:t>3.3</w:t>
            </w:r>
          </w:p>
        </w:tc>
        <w:tc>
          <w:tcPr>
            <w:tcW w:w="4557" w:type="dxa"/>
            <w:shd w:val="clear" w:color="auto" w:fill="auto"/>
            <w:hideMark/>
          </w:tcPr>
          <w:p w14:paraId="413FE3E4" w14:textId="77777777" w:rsidR="00D27217" w:rsidRPr="00D27217" w:rsidRDefault="00D27217" w:rsidP="00D27217">
            <w:pPr>
              <w:rPr>
                <w:snapToGrid w:val="0"/>
                <w:color w:val="000000"/>
                <w:sz w:val="16"/>
                <w:szCs w:val="16"/>
              </w:rPr>
            </w:pPr>
            <w:r w:rsidRPr="00D27217">
              <w:rPr>
                <w:snapToGrid w:val="0"/>
                <w:color w:val="000000"/>
                <w:sz w:val="16"/>
                <w:szCs w:val="16"/>
              </w:rPr>
              <w:t>Расходы на уплату земельного налога в i-м расчетном периоде регулирования, тыс. руб. (</w:t>
            </w:r>
            <w:proofErr w:type="spellStart"/>
            <w:r w:rsidRPr="00D27217">
              <w:rPr>
                <w:b/>
                <w:bCs/>
                <w:snapToGrid w:val="0"/>
                <w:color w:val="000000"/>
                <w:sz w:val="16"/>
                <w:szCs w:val="16"/>
              </w:rPr>
              <w:t>Н</w:t>
            </w:r>
            <w:r w:rsidRPr="00D27217">
              <w:rPr>
                <w:b/>
                <w:bCs/>
                <w:snapToGrid w:val="0"/>
                <w:color w:val="000000"/>
                <w:sz w:val="16"/>
                <w:szCs w:val="16"/>
                <w:vertAlign w:val="subscript"/>
              </w:rPr>
              <w:t>i</w:t>
            </w:r>
            <w:r w:rsidRPr="00D27217">
              <w:rPr>
                <w:b/>
                <w:bCs/>
                <w:snapToGrid w:val="0"/>
                <w:color w:val="000000"/>
                <w:sz w:val="16"/>
                <w:szCs w:val="16"/>
                <w:vertAlign w:val="superscript"/>
              </w:rPr>
              <w:t>з</w:t>
            </w:r>
            <w:proofErr w:type="spellEnd"/>
            <w:r w:rsidRPr="00D27217">
              <w:rPr>
                <w:snapToGrid w:val="0"/>
                <w:color w:val="000000"/>
                <w:sz w:val="16"/>
                <w:szCs w:val="16"/>
              </w:rPr>
              <w:t>)</w:t>
            </w:r>
          </w:p>
        </w:tc>
        <w:tc>
          <w:tcPr>
            <w:tcW w:w="624" w:type="dxa"/>
            <w:shd w:val="clear" w:color="auto" w:fill="auto"/>
            <w:hideMark/>
          </w:tcPr>
          <w:p w14:paraId="4B168243" w14:textId="77777777" w:rsidR="00D27217" w:rsidRPr="00D27217" w:rsidRDefault="00D27217" w:rsidP="00D27217">
            <w:pPr>
              <w:rPr>
                <w:snapToGrid w:val="0"/>
                <w:color w:val="000000"/>
                <w:sz w:val="16"/>
                <w:szCs w:val="16"/>
              </w:rPr>
            </w:pPr>
            <w:r w:rsidRPr="00D27217">
              <w:rPr>
                <w:snapToGrid w:val="0"/>
                <w:color w:val="000000"/>
                <w:sz w:val="16"/>
                <w:szCs w:val="16"/>
              </w:rPr>
              <w:t>64,43</w:t>
            </w:r>
          </w:p>
        </w:tc>
        <w:tc>
          <w:tcPr>
            <w:tcW w:w="3651" w:type="dxa"/>
            <w:shd w:val="clear" w:color="auto" w:fill="auto"/>
            <w:hideMark/>
          </w:tcPr>
          <w:p w14:paraId="3990156A"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671BF28E" w14:textId="77777777" w:rsidTr="00637627">
        <w:trPr>
          <w:trHeight w:val="1110"/>
        </w:trPr>
        <w:tc>
          <w:tcPr>
            <w:tcW w:w="739" w:type="dxa"/>
            <w:shd w:val="clear" w:color="auto" w:fill="auto"/>
            <w:noWrap/>
            <w:hideMark/>
          </w:tcPr>
          <w:p w14:paraId="7267CFC8" w14:textId="77777777" w:rsidR="00D27217" w:rsidRPr="00D27217" w:rsidRDefault="00D27217" w:rsidP="00D27217">
            <w:pPr>
              <w:rPr>
                <w:snapToGrid w:val="0"/>
                <w:color w:val="000000"/>
                <w:sz w:val="16"/>
                <w:szCs w:val="16"/>
              </w:rPr>
            </w:pPr>
            <w:r w:rsidRPr="00D27217">
              <w:rPr>
                <w:snapToGrid w:val="0"/>
                <w:color w:val="000000"/>
                <w:sz w:val="16"/>
                <w:szCs w:val="16"/>
              </w:rPr>
              <w:t>3.3.1</w:t>
            </w:r>
          </w:p>
        </w:tc>
        <w:tc>
          <w:tcPr>
            <w:tcW w:w="4557" w:type="dxa"/>
            <w:shd w:val="clear" w:color="auto" w:fill="auto"/>
            <w:hideMark/>
          </w:tcPr>
          <w:p w14:paraId="139B1AC7" w14:textId="77777777" w:rsidR="00D27217" w:rsidRPr="00D27217" w:rsidRDefault="00D27217" w:rsidP="00D27217">
            <w:pPr>
              <w:rPr>
                <w:snapToGrid w:val="0"/>
                <w:color w:val="000000"/>
                <w:sz w:val="16"/>
                <w:szCs w:val="16"/>
              </w:rPr>
            </w:pPr>
            <w:r w:rsidRPr="00D27217">
              <w:rPr>
                <w:snapToGrid w:val="0"/>
                <w:color w:val="000000"/>
                <w:sz w:val="16"/>
                <w:szCs w:val="16"/>
              </w:rPr>
              <w:t>Ставка земельного налога, установленная в соответствии с законодательством Российской Федерации о налогах и сборах и нормативными правовыми актами представительных органов муниципального образования, на территории которого находится система теплоснабжения, и действующая в i-м расчетном периоде регулирования, % (</w:t>
            </w:r>
            <w:proofErr w:type="spellStart"/>
            <w:r w:rsidRPr="00D27217">
              <w:rPr>
                <w:b/>
                <w:bCs/>
                <w:snapToGrid w:val="0"/>
                <w:color w:val="000000"/>
                <w:sz w:val="16"/>
                <w:szCs w:val="16"/>
              </w:rPr>
              <w:t>t</w:t>
            </w:r>
            <w:r w:rsidRPr="00D27217">
              <w:rPr>
                <w:b/>
                <w:bCs/>
                <w:snapToGrid w:val="0"/>
                <w:color w:val="000000"/>
                <w:sz w:val="16"/>
                <w:szCs w:val="16"/>
                <w:vertAlign w:val="subscript"/>
              </w:rPr>
              <w:t>i</w:t>
            </w:r>
            <w:r w:rsidRPr="00D27217">
              <w:rPr>
                <w:b/>
                <w:bCs/>
                <w:snapToGrid w:val="0"/>
                <w:color w:val="000000"/>
                <w:sz w:val="16"/>
                <w:szCs w:val="16"/>
                <w:vertAlign w:val="superscript"/>
              </w:rPr>
              <w:t>з</w:t>
            </w:r>
            <w:proofErr w:type="spellEnd"/>
            <w:r w:rsidRPr="00D27217">
              <w:rPr>
                <w:snapToGrid w:val="0"/>
                <w:color w:val="000000"/>
                <w:sz w:val="16"/>
                <w:szCs w:val="16"/>
              </w:rPr>
              <w:t>)</w:t>
            </w:r>
          </w:p>
        </w:tc>
        <w:tc>
          <w:tcPr>
            <w:tcW w:w="624" w:type="dxa"/>
            <w:shd w:val="clear" w:color="auto" w:fill="auto"/>
            <w:hideMark/>
          </w:tcPr>
          <w:p w14:paraId="405F0628" w14:textId="77777777" w:rsidR="00D27217" w:rsidRPr="00D27217" w:rsidRDefault="00D27217" w:rsidP="00D27217">
            <w:pPr>
              <w:rPr>
                <w:snapToGrid w:val="0"/>
                <w:color w:val="000000"/>
                <w:sz w:val="16"/>
                <w:szCs w:val="16"/>
              </w:rPr>
            </w:pPr>
            <w:r w:rsidRPr="00D27217">
              <w:rPr>
                <w:snapToGrid w:val="0"/>
                <w:color w:val="000000"/>
                <w:sz w:val="16"/>
                <w:szCs w:val="16"/>
              </w:rPr>
              <w:t>0,3%</w:t>
            </w:r>
          </w:p>
        </w:tc>
        <w:tc>
          <w:tcPr>
            <w:tcW w:w="3651" w:type="dxa"/>
            <w:shd w:val="clear" w:color="auto" w:fill="auto"/>
            <w:hideMark/>
          </w:tcPr>
          <w:p w14:paraId="187BF969" w14:textId="77777777" w:rsidR="00D27217" w:rsidRPr="00D27217" w:rsidRDefault="00D27217" w:rsidP="00D27217">
            <w:pPr>
              <w:rPr>
                <w:snapToGrid w:val="0"/>
                <w:color w:val="000000"/>
                <w:sz w:val="16"/>
                <w:szCs w:val="16"/>
              </w:rPr>
            </w:pPr>
            <w:r w:rsidRPr="00D27217">
              <w:rPr>
                <w:snapToGrid w:val="0"/>
                <w:color w:val="000000"/>
                <w:sz w:val="16"/>
                <w:szCs w:val="16"/>
              </w:rPr>
              <w:t>п.2 Постановления Кемеровского городского Совета народных депутатов от 30.09.2005 № 263</w:t>
            </w:r>
          </w:p>
        </w:tc>
      </w:tr>
      <w:tr w:rsidR="00D27217" w:rsidRPr="00D27217" w14:paraId="2B71FCE1" w14:textId="77777777" w:rsidTr="00637627">
        <w:trPr>
          <w:trHeight w:val="555"/>
        </w:trPr>
        <w:tc>
          <w:tcPr>
            <w:tcW w:w="739" w:type="dxa"/>
            <w:shd w:val="clear" w:color="auto" w:fill="auto"/>
            <w:noWrap/>
            <w:hideMark/>
          </w:tcPr>
          <w:p w14:paraId="36352161" w14:textId="77777777" w:rsidR="00D27217" w:rsidRPr="00D27217" w:rsidRDefault="00D27217" w:rsidP="00D27217">
            <w:pPr>
              <w:rPr>
                <w:snapToGrid w:val="0"/>
                <w:color w:val="000000"/>
                <w:sz w:val="16"/>
                <w:szCs w:val="16"/>
              </w:rPr>
            </w:pPr>
            <w:r w:rsidRPr="00D27217">
              <w:rPr>
                <w:snapToGrid w:val="0"/>
                <w:color w:val="000000"/>
                <w:sz w:val="16"/>
                <w:szCs w:val="16"/>
              </w:rPr>
              <w:t>3.3.2</w:t>
            </w:r>
          </w:p>
        </w:tc>
        <w:tc>
          <w:tcPr>
            <w:tcW w:w="4557" w:type="dxa"/>
            <w:shd w:val="clear" w:color="auto" w:fill="auto"/>
            <w:hideMark/>
          </w:tcPr>
          <w:p w14:paraId="2F4E6061" w14:textId="77777777" w:rsidR="00D27217" w:rsidRPr="00D27217" w:rsidRDefault="00D27217" w:rsidP="00D27217">
            <w:pPr>
              <w:rPr>
                <w:snapToGrid w:val="0"/>
                <w:color w:val="000000"/>
                <w:sz w:val="16"/>
                <w:szCs w:val="16"/>
              </w:rPr>
            </w:pPr>
            <w:r w:rsidRPr="00D27217">
              <w:rPr>
                <w:snapToGrid w:val="0"/>
                <w:color w:val="000000"/>
                <w:sz w:val="16"/>
                <w:szCs w:val="16"/>
              </w:rPr>
              <w:t xml:space="preserve">Стоимость земельного участка для размещения котельной в i-м расчетном периоде регулирования, </w:t>
            </w:r>
            <w:proofErr w:type="spellStart"/>
            <w:r w:rsidRPr="00D27217">
              <w:rPr>
                <w:snapToGrid w:val="0"/>
                <w:color w:val="000000"/>
                <w:sz w:val="16"/>
                <w:szCs w:val="16"/>
              </w:rPr>
              <w:t>тыс.руб</w:t>
            </w:r>
            <w:proofErr w:type="spellEnd"/>
            <w:r w:rsidRPr="00D27217">
              <w:rPr>
                <w:snapToGrid w:val="0"/>
                <w:color w:val="000000"/>
                <w:sz w:val="16"/>
                <w:szCs w:val="16"/>
              </w:rPr>
              <w:t>. (</w:t>
            </w:r>
            <w:proofErr w:type="spellStart"/>
            <w:r w:rsidRPr="00D27217">
              <w:rPr>
                <w:b/>
                <w:bCs/>
                <w:snapToGrid w:val="0"/>
                <w:color w:val="000000"/>
                <w:sz w:val="16"/>
                <w:szCs w:val="16"/>
              </w:rPr>
              <w:t>З</w:t>
            </w:r>
            <w:r w:rsidRPr="00D27217">
              <w:rPr>
                <w:b/>
                <w:bCs/>
                <w:snapToGrid w:val="0"/>
                <w:color w:val="000000"/>
                <w:sz w:val="16"/>
                <w:szCs w:val="16"/>
                <w:vertAlign w:val="subscript"/>
              </w:rPr>
              <w:t>i,k</w:t>
            </w:r>
            <w:proofErr w:type="spellEnd"/>
            <w:r w:rsidRPr="00D27217">
              <w:rPr>
                <w:snapToGrid w:val="0"/>
                <w:color w:val="000000"/>
                <w:sz w:val="16"/>
                <w:szCs w:val="16"/>
              </w:rPr>
              <w:t>)</w:t>
            </w:r>
          </w:p>
        </w:tc>
        <w:tc>
          <w:tcPr>
            <w:tcW w:w="624" w:type="dxa"/>
            <w:shd w:val="clear" w:color="auto" w:fill="auto"/>
            <w:hideMark/>
          </w:tcPr>
          <w:p w14:paraId="6CD4306B" w14:textId="77777777" w:rsidR="00D27217" w:rsidRPr="00D27217" w:rsidRDefault="00D27217" w:rsidP="00D27217">
            <w:pPr>
              <w:rPr>
                <w:snapToGrid w:val="0"/>
                <w:color w:val="000000"/>
                <w:sz w:val="16"/>
                <w:szCs w:val="16"/>
              </w:rPr>
            </w:pPr>
            <w:r w:rsidRPr="00D27217">
              <w:rPr>
                <w:snapToGrid w:val="0"/>
                <w:color w:val="000000"/>
                <w:sz w:val="16"/>
                <w:szCs w:val="16"/>
              </w:rPr>
              <w:t>21 476,29</w:t>
            </w:r>
          </w:p>
        </w:tc>
        <w:tc>
          <w:tcPr>
            <w:tcW w:w="3651" w:type="dxa"/>
            <w:shd w:val="clear" w:color="auto" w:fill="auto"/>
            <w:hideMark/>
          </w:tcPr>
          <w:p w14:paraId="23526824"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4C33EB1A" w14:textId="77777777" w:rsidTr="00637627">
        <w:trPr>
          <w:trHeight w:val="270"/>
        </w:trPr>
        <w:tc>
          <w:tcPr>
            <w:tcW w:w="739" w:type="dxa"/>
            <w:shd w:val="clear" w:color="auto" w:fill="auto"/>
            <w:hideMark/>
          </w:tcPr>
          <w:p w14:paraId="4EFF085F"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4557" w:type="dxa"/>
            <w:shd w:val="clear" w:color="auto" w:fill="auto"/>
            <w:hideMark/>
          </w:tcPr>
          <w:p w14:paraId="28F10D0A"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624" w:type="dxa"/>
            <w:shd w:val="clear" w:color="auto" w:fill="auto"/>
            <w:hideMark/>
          </w:tcPr>
          <w:p w14:paraId="428DFB05"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651" w:type="dxa"/>
            <w:shd w:val="clear" w:color="auto" w:fill="auto"/>
            <w:noWrap/>
            <w:hideMark/>
          </w:tcPr>
          <w:p w14:paraId="5BE3C61B"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12AA1D76" w14:textId="77777777" w:rsidTr="00637627">
        <w:trPr>
          <w:trHeight w:val="600"/>
        </w:trPr>
        <w:tc>
          <w:tcPr>
            <w:tcW w:w="739" w:type="dxa"/>
            <w:shd w:val="clear" w:color="auto" w:fill="auto"/>
            <w:noWrap/>
            <w:hideMark/>
          </w:tcPr>
          <w:p w14:paraId="7ECF107E" w14:textId="77777777" w:rsidR="00D27217" w:rsidRPr="00D27217" w:rsidRDefault="00D27217" w:rsidP="00D27217">
            <w:pPr>
              <w:rPr>
                <w:snapToGrid w:val="0"/>
                <w:color w:val="000000"/>
                <w:sz w:val="16"/>
                <w:szCs w:val="16"/>
              </w:rPr>
            </w:pPr>
            <w:r w:rsidRPr="00D27217">
              <w:rPr>
                <w:snapToGrid w:val="0"/>
                <w:color w:val="000000"/>
                <w:sz w:val="16"/>
                <w:szCs w:val="16"/>
              </w:rPr>
              <w:t>4</w:t>
            </w:r>
          </w:p>
        </w:tc>
        <w:tc>
          <w:tcPr>
            <w:tcW w:w="8832" w:type="dxa"/>
            <w:gridSpan w:val="3"/>
            <w:shd w:val="clear" w:color="auto" w:fill="auto"/>
            <w:hideMark/>
          </w:tcPr>
          <w:p w14:paraId="68B8BFFC" w14:textId="77777777" w:rsidR="00D27217" w:rsidRPr="00D27217" w:rsidRDefault="00D27217" w:rsidP="00D27217">
            <w:pPr>
              <w:rPr>
                <w:b/>
                <w:bCs/>
                <w:snapToGrid w:val="0"/>
                <w:color w:val="000000"/>
                <w:sz w:val="16"/>
                <w:szCs w:val="16"/>
              </w:rPr>
            </w:pPr>
            <w:r w:rsidRPr="00D27217">
              <w:rPr>
                <w:b/>
                <w:bCs/>
                <w:snapToGrid w:val="0"/>
                <w:color w:val="000000"/>
                <w:sz w:val="16"/>
                <w:szCs w:val="16"/>
              </w:rPr>
              <w:t>Параметры, использованные при расчете составляющей предельного уровня цены на тепловую энергию (мощность), обеспечивающей компенсацию прочих расходов при производстве тепловой энергии котельной в i-м расчетном периоде регулирования</w:t>
            </w:r>
          </w:p>
        </w:tc>
      </w:tr>
      <w:tr w:rsidR="00D27217" w:rsidRPr="00D27217" w14:paraId="1E4E6C6F" w14:textId="77777777" w:rsidTr="00637627">
        <w:trPr>
          <w:trHeight w:val="600"/>
        </w:trPr>
        <w:tc>
          <w:tcPr>
            <w:tcW w:w="739" w:type="dxa"/>
            <w:shd w:val="clear" w:color="auto" w:fill="auto"/>
            <w:noWrap/>
            <w:hideMark/>
          </w:tcPr>
          <w:p w14:paraId="2338F576" w14:textId="77777777" w:rsidR="00D27217" w:rsidRPr="00D27217" w:rsidRDefault="00D27217" w:rsidP="00D27217">
            <w:pPr>
              <w:rPr>
                <w:snapToGrid w:val="0"/>
                <w:color w:val="000000"/>
                <w:sz w:val="16"/>
                <w:szCs w:val="16"/>
              </w:rPr>
            </w:pPr>
            <w:r w:rsidRPr="00D27217">
              <w:rPr>
                <w:snapToGrid w:val="0"/>
                <w:color w:val="000000"/>
                <w:sz w:val="16"/>
                <w:szCs w:val="16"/>
              </w:rPr>
              <w:t>4.1</w:t>
            </w:r>
          </w:p>
        </w:tc>
        <w:tc>
          <w:tcPr>
            <w:tcW w:w="4557" w:type="dxa"/>
            <w:shd w:val="clear" w:color="auto" w:fill="auto"/>
            <w:hideMark/>
          </w:tcPr>
          <w:p w14:paraId="5B2D6F2E" w14:textId="77777777" w:rsidR="00D27217" w:rsidRPr="00D27217" w:rsidRDefault="00D27217" w:rsidP="00D27217">
            <w:pPr>
              <w:rPr>
                <w:snapToGrid w:val="0"/>
                <w:color w:val="000000"/>
                <w:sz w:val="16"/>
                <w:szCs w:val="16"/>
              </w:rPr>
            </w:pPr>
            <w:r w:rsidRPr="00D27217">
              <w:rPr>
                <w:snapToGrid w:val="0"/>
                <w:color w:val="000000"/>
                <w:sz w:val="16"/>
                <w:szCs w:val="16"/>
              </w:rPr>
              <w:t>Расходы на техническое обслуживание и ремонт основных средств котельной с использованием угля и тепловых сетей в базовом (2019) году, тыс. руб. (</w:t>
            </w:r>
            <w:proofErr w:type="spellStart"/>
            <w:r w:rsidRPr="00D27217">
              <w:rPr>
                <w:b/>
                <w:bCs/>
                <w:snapToGrid w:val="0"/>
                <w:color w:val="000000"/>
                <w:sz w:val="16"/>
                <w:szCs w:val="16"/>
              </w:rPr>
              <w:t>ТО</w:t>
            </w:r>
            <w:r w:rsidRPr="00D27217">
              <w:rPr>
                <w:b/>
                <w:bCs/>
                <w:snapToGrid w:val="0"/>
                <w:color w:val="000000"/>
                <w:sz w:val="16"/>
                <w:szCs w:val="16"/>
                <w:vertAlign w:val="subscript"/>
              </w:rPr>
              <w:t>б,k</w:t>
            </w:r>
            <w:proofErr w:type="spellEnd"/>
            <w:r w:rsidRPr="00D27217">
              <w:rPr>
                <w:snapToGrid w:val="0"/>
                <w:color w:val="000000"/>
                <w:sz w:val="16"/>
                <w:szCs w:val="16"/>
              </w:rPr>
              <w:t>)</w:t>
            </w:r>
          </w:p>
        </w:tc>
        <w:tc>
          <w:tcPr>
            <w:tcW w:w="624" w:type="dxa"/>
            <w:shd w:val="clear" w:color="auto" w:fill="auto"/>
            <w:hideMark/>
          </w:tcPr>
          <w:p w14:paraId="790F2434" w14:textId="77777777" w:rsidR="00D27217" w:rsidRPr="00D27217" w:rsidRDefault="00D27217" w:rsidP="00D27217">
            <w:pPr>
              <w:rPr>
                <w:snapToGrid w:val="0"/>
                <w:color w:val="000000"/>
                <w:sz w:val="16"/>
                <w:szCs w:val="16"/>
              </w:rPr>
            </w:pPr>
            <w:r w:rsidRPr="00D27217">
              <w:rPr>
                <w:snapToGrid w:val="0"/>
                <w:color w:val="000000"/>
                <w:sz w:val="16"/>
                <w:szCs w:val="16"/>
              </w:rPr>
              <w:t>1 692,15</w:t>
            </w:r>
          </w:p>
        </w:tc>
        <w:tc>
          <w:tcPr>
            <w:tcW w:w="3651" w:type="dxa"/>
            <w:shd w:val="clear" w:color="auto" w:fill="auto"/>
            <w:hideMark/>
          </w:tcPr>
          <w:p w14:paraId="54ECDFB1"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14BC95BC" w14:textId="77777777" w:rsidTr="00637627">
        <w:trPr>
          <w:trHeight w:val="600"/>
        </w:trPr>
        <w:tc>
          <w:tcPr>
            <w:tcW w:w="739" w:type="dxa"/>
            <w:shd w:val="clear" w:color="auto" w:fill="auto"/>
            <w:noWrap/>
            <w:hideMark/>
          </w:tcPr>
          <w:p w14:paraId="41A29DB7" w14:textId="77777777" w:rsidR="00D27217" w:rsidRPr="00D27217" w:rsidRDefault="00D27217" w:rsidP="00D27217">
            <w:pPr>
              <w:rPr>
                <w:snapToGrid w:val="0"/>
                <w:color w:val="000000"/>
                <w:sz w:val="16"/>
                <w:szCs w:val="16"/>
              </w:rPr>
            </w:pPr>
            <w:r w:rsidRPr="00D27217">
              <w:rPr>
                <w:snapToGrid w:val="0"/>
                <w:color w:val="000000"/>
                <w:sz w:val="16"/>
                <w:szCs w:val="16"/>
              </w:rPr>
              <w:t>4.1.1</w:t>
            </w:r>
          </w:p>
        </w:tc>
        <w:tc>
          <w:tcPr>
            <w:tcW w:w="4557" w:type="dxa"/>
            <w:shd w:val="clear" w:color="auto" w:fill="auto"/>
            <w:hideMark/>
          </w:tcPr>
          <w:p w14:paraId="16894296" w14:textId="77777777" w:rsidR="00D27217" w:rsidRPr="00D27217" w:rsidRDefault="00D27217" w:rsidP="00D27217">
            <w:pPr>
              <w:rPr>
                <w:i/>
                <w:iCs/>
                <w:snapToGrid w:val="0"/>
                <w:color w:val="000000"/>
                <w:sz w:val="16"/>
                <w:szCs w:val="16"/>
              </w:rPr>
            </w:pPr>
            <w:r w:rsidRPr="00D27217">
              <w:rPr>
                <w:i/>
                <w:iCs/>
                <w:snapToGrid w:val="0"/>
                <w:color w:val="000000"/>
                <w:sz w:val="16"/>
                <w:szCs w:val="16"/>
              </w:rPr>
              <w:t>Базовая величина капитальных затрат на основные средства котельной с использованием угля в базовом году, тыс. руб. (</w:t>
            </w:r>
            <w:proofErr w:type="spellStart"/>
            <w:r w:rsidRPr="00D27217">
              <w:rPr>
                <w:b/>
                <w:bCs/>
                <w:i/>
                <w:iCs/>
                <w:snapToGrid w:val="0"/>
                <w:color w:val="000000"/>
                <w:sz w:val="16"/>
                <w:szCs w:val="16"/>
              </w:rPr>
              <w:t>КЗО</w:t>
            </w:r>
            <w:r w:rsidRPr="00D27217">
              <w:rPr>
                <w:b/>
                <w:bCs/>
                <w:i/>
                <w:iCs/>
                <w:snapToGrid w:val="0"/>
                <w:color w:val="000000"/>
                <w:sz w:val="16"/>
                <w:szCs w:val="16"/>
                <w:vertAlign w:val="subscript"/>
              </w:rPr>
              <w:t>б,k</w:t>
            </w:r>
            <w:r w:rsidRPr="00D27217">
              <w:rPr>
                <w:b/>
                <w:bCs/>
                <w:i/>
                <w:iCs/>
                <w:snapToGrid w:val="0"/>
                <w:color w:val="000000"/>
                <w:sz w:val="16"/>
                <w:szCs w:val="16"/>
                <w:vertAlign w:val="superscript"/>
              </w:rPr>
              <w:t>кот</w:t>
            </w:r>
            <w:proofErr w:type="spellEnd"/>
            <w:r w:rsidRPr="00D27217">
              <w:rPr>
                <w:b/>
                <w:bCs/>
                <w:i/>
                <w:iCs/>
                <w:snapToGrid w:val="0"/>
                <w:color w:val="000000"/>
                <w:sz w:val="16"/>
                <w:szCs w:val="16"/>
                <w:vertAlign w:val="superscript"/>
              </w:rPr>
              <w:t>(б)</w:t>
            </w:r>
            <w:r w:rsidRPr="00D27217">
              <w:rPr>
                <w:i/>
                <w:iCs/>
                <w:snapToGrid w:val="0"/>
                <w:color w:val="000000"/>
                <w:sz w:val="16"/>
                <w:szCs w:val="16"/>
              </w:rPr>
              <w:t>)</w:t>
            </w:r>
          </w:p>
        </w:tc>
        <w:tc>
          <w:tcPr>
            <w:tcW w:w="624" w:type="dxa"/>
            <w:shd w:val="clear" w:color="auto" w:fill="auto"/>
            <w:hideMark/>
          </w:tcPr>
          <w:p w14:paraId="2ACC2473" w14:textId="77777777" w:rsidR="00D27217" w:rsidRPr="00D27217" w:rsidRDefault="00D27217" w:rsidP="00D27217">
            <w:pPr>
              <w:rPr>
                <w:snapToGrid w:val="0"/>
                <w:color w:val="000000"/>
                <w:sz w:val="16"/>
                <w:szCs w:val="16"/>
              </w:rPr>
            </w:pPr>
            <w:r w:rsidRPr="00D27217">
              <w:rPr>
                <w:snapToGrid w:val="0"/>
                <w:color w:val="000000"/>
                <w:sz w:val="16"/>
                <w:szCs w:val="16"/>
              </w:rPr>
              <w:t>73 547,00</w:t>
            </w:r>
          </w:p>
        </w:tc>
        <w:tc>
          <w:tcPr>
            <w:tcW w:w="3651" w:type="dxa"/>
            <w:shd w:val="clear" w:color="auto" w:fill="auto"/>
            <w:hideMark/>
          </w:tcPr>
          <w:p w14:paraId="749F0CD7"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(I)</w:t>
            </w:r>
          </w:p>
        </w:tc>
      </w:tr>
      <w:tr w:rsidR="00D27217" w:rsidRPr="00D27217" w14:paraId="5665EC1A" w14:textId="77777777" w:rsidTr="00637627">
        <w:trPr>
          <w:trHeight w:val="345"/>
        </w:trPr>
        <w:tc>
          <w:tcPr>
            <w:tcW w:w="739" w:type="dxa"/>
            <w:shd w:val="clear" w:color="auto" w:fill="auto"/>
            <w:noWrap/>
            <w:hideMark/>
          </w:tcPr>
          <w:p w14:paraId="21C90A11" w14:textId="77777777" w:rsidR="00D27217" w:rsidRPr="00D27217" w:rsidRDefault="00D27217" w:rsidP="00D27217">
            <w:pPr>
              <w:rPr>
                <w:snapToGrid w:val="0"/>
                <w:color w:val="000000"/>
                <w:sz w:val="16"/>
                <w:szCs w:val="16"/>
              </w:rPr>
            </w:pPr>
            <w:r w:rsidRPr="00D27217">
              <w:rPr>
                <w:snapToGrid w:val="0"/>
                <w:color w:val="000000"/>
                <w:sz w:val="16"/>
                <w:szCs w:val="16"/>
              </w:rPr>
              <w:t>4.1.2</w:t>
            </w:r>
          </w:p>
        </w:tc>
        <w:tc>
          <w:tcPr>
            <w:tcW w:w="4557" w:type="dxa"/>
            <w:shd w:val="clear" w:color="auto" w:fill="auto"/>
            <w:hideMark/>
          </w:tcPr>
          <w:p w14:paraId="3893ED91" w14:textId="77777777" w:rsidR="00D27217" w:rsidRPr="00D27217" w:rsidRDefault="00D27217" w:rsidP="00D27217">
            <w:pPr>
              <w:rPr>
                <w:i/>
                <w:iCs/>
                <w:snapToGrid w:val="0"/>
                <w:color w:val="000000"/>
                <w:sz w:val="16"/>
                <w:szCs w:val="16"/>
              </w:rPr>
            </w:pPr>
            <w:r w:rsidRPr="00D27217">
              <w:rPr>
                <w:i/>
                <w:iCs/>
                <w:snapToGrid w:val="0"/>
                <w:color w:val="000000"/>
                <w:sz w:val="16"/>
                <w:szCs w:val="16"/>
              </w:rPr>
              <w:t>Коэффициент расходов на техническое обслуживание и ремонт основных средств котельной (</w:t>
            </w:r>
            <w:proofErr w:type="spellStart"/>
            <w:r w:rsidRPr="00D27217">
              <w:rPr>
                <w:b/>
                <w:bCs/>
                <w:i/>
                <w:iCs/>
                <w:snapToGrid w:val="0"/>
                <w:color w:val="000000"/>
                <w:sz w:val="16"/>
                <w:szCs w:val="16"/>
              </w:rPr>
              <w:t>К</w:t>
            </w:r>
            <w:r w:rsidRPr="00D27217">
              <w:rPr>
                <w:b/>
                <w:bCs/>
                <w:i/>
                <w:iCs/>
                <w:snapToGrid w:val="0"/>
                <w:color w:val="000000"/>
                <w:sz w:val="16"/>
                <w:szCs w:val="16"/>
                <w:vertAlign w:val="subscript"/>
              </w:rPr>
              <w:t>k</w:t>
            </w:r>
            <w:r w:rsidRPr="00D27217">
              <w:rPr>
                <w:b/>
                <w:bCs/>
                <w:i/>
                <w:iCs/>
                <w:snapToGrid w:val="0"/>
                <w:color w:val="000000"/>
                <w:sz w:val="16"/>
                <w:szCs w:val="16"/>
                <w:vertAlign w:val="superscript"/>
              </w:rPr>
              <w:t>кот</w:t>
            </w:r>
            <w:proofErr w:type="spellEnd"/>
            <w:r w:rsidRPr="00D27217">
              <w:rPr>
                <w:b/>
                <w:bCs/>
                <w:i/>
                <w:iCs/>
                <w:snapToGrid w:val="0"/>
                <w:color w:val="000000"/>
                <w:sz w:val="16"/>
                <w:szCs w:val="16"/>
                <w:vertAlign w:val="superscript"/>
              </w:rPr>
              <w:t>, ТО</w:t>
            </w:r>
            <w:r w:rsidRPr="00D27217">
              <w:rPr>
                <w:i/>
                <w:iCs/>
                <w:snapToGrid w:val="0"/>
                <w:color w:val="000000"/>
                <w:sz w:val="16"/>
                <w:szCs w:val="16"/>
              </w:rPr>
              <w:t>)</w:t>
            </w:r>
          </w:p>
        </w:tc>
        <w:tc>
          <w:tcPr>
            <w:tcW w:w="624" w:type="dxa"/>
            <w:shd w:val="clear" w:color="auto" w:fill="auto"/>
            <w:hideMark/>
          </w:tcPr>
          <w:p w14:paraId="1E0DA0C8" w14:textId="77777777" w:rsidR="00D27217" w:rsidRPr="00D27217" w:rsidRDefault="00D27217" w:rsidP="00D27217">
            <w:pPr>
              <w:rPr>
                <w:snapToGrid w:val="0"/>
                <w:color w:val="000000"/>
                <w:sz w:val="16"/>
                <w:szCs w:val="16"/>
              </w:rPr>
            </w:pPr>
            <w:r w:rsidRPr="00D27217">
              <w:rPr>
                <w:snapToGrid w:val="0"/>
                <w:color w:val="000000"/>
                <w:sz w:val="16"/>
                <w:szCs w:val="16"/>
              </w:rPr>
              <w:t>0,020</w:t>
            </w:r>
          </w:p>
        </w:tc>
        <w:tc>
          <w:tcPr>
            <w:tcW w:w="3651" w:type="dxa"/>
            <w:shd w:val="clear" w:color="auto" w:fill="auto"/>
            <w:hideMark/>
          </w:tcPr>
          <w:p w14:paraId="0BDDC89D"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(I)</w:t>
            </w:r>
          </w:p>
        </w:tc>
      </w:tr>
      <w:tr w:rsidR="00D27217" w:rsidRPr="00D27217" w14:paraId="1732504F" w14:textId="77777777" w:rsidTr="00637627">
        <w:trPr>
          <w:trHeight w:val="600"/>
        </w:trPr>
        <w:tc>
          <w:tcPr>
            <w:tcW w:w="739" w:type="dxa"/>
            <w:shd w:val="clear" w:color="auto" w:fill="auto"/>
            <w:noWrap/>
            <w:hideMark/>
          </w:tcPr>
          <w:p w14:paraId="1F1F7CB6" w14:textId="77777777" w:rsidR="00D27217" w:rsidRPr="00D27217" w:rsidRDefault="00D27217" w:rsidP="00D27217">
            <w:pPr>
              <w:rPr>
                <w:snapToGrid w:val="0"/>
                <w:color w:val="000000"/>
                <w:sz w:val="16"/>
                <w:szCs w:val="16"/>
              </w:rPr>
            </w:pPr>
            <w:r w:rsidRPr="00D27217">
              <w:rPr>
                <w:snapToGrid w:val="0"/>
                <w:color w:val="000000"/>
                <w:sz w:val="16"/>
                <w:szCs w:val="16"/>
              </w:rPr>
              <w:t>4.1.3</w:t>
            </w:r>
          </w:p>
        </w:tc>
        <w:tc>
          <w:tcPr>
            <w:tcW w:w="4557" w:type="dxa"/>
            <w:shd w:val="clear" w:color="auto" w:fill="auto"/>
            <w:hideMark/>
          </w:tcPr>
          <w:p w14:paraId="16000EBD" w14:textId="77777777" w:rsidR="00D27217" w:rsidRPr="00D27217" w:rsidRDefault="00D27217" w:rsidP="00D27217">
            <w:pPr>
              <w:rPr>
                <w:i/>
                <w:iCs/>
                <w:snapToGrid w:val="0"/>
                <w:color w:val="000000"/>
                <w:sz w:val="16"/>
                <w:szCs w:val="16"/>
              </w:rPr>
            </w:pPr>
            <w:r w:rsidRPr="00D27217">
              <w:rPr>
                <w:i/>
                <w:iCs/>
                <w:snapToGrid w:val="0"/>
                <w:color w:val="000000"/>
                <w:sz w:val="16"/>
                <w:szCs w:val="16"/>
              </w:rPr>
              <w:t>Базовая величина капитальных затрат на основные средства тепловых сетей в базовом году, тыс. руб. (</w:t>
            </w:r>
            <w:proofErr w:type="spellStart"/>
            <w:r w:rsidRPr="00D27217">
              <w:rPr>
                <w:b/>
                <w:bCs/>
                <w:i/>
                <w:iCs/>
                <w:snapToGrid w:val="0"/>
                <w:color w:val="000000"/>
                <w:sz w:val="16"/>
                <w:szCs w:val="16"/>
              </w:rPr>
              <w:t>КЗО</w:t>
            </w:r>
            <w:r w:rsidRPr="00D27217">
              <w:rPr>
                <w:b/>
                <w:bCs/>
                <w:i/>
                <w:iCs/>
                <w:snapToGrid w:val="0"/>
                <w:color w:val="000000"/>
                <w:sz w:val="16"/>
                <w:szCs w:val="16"/>
                <w:vertAlign w:val="subscript"/>
              </w:rPr>
              <w:t>б</w:t>
            </w:r>
            <w:r w:rsidRPr="00D27217">
              <w:rPr>
                <w:b/>
                <w:bCs/>
                <w:i/>
                <w:iCs/>
                <w:snapToGrid w:val="0"/>
                <w:color w:val="000000"/>
                <w:sz w:val="16"/>
                <w:szCs w:val="16"/>
                <w:vertAlign w:val="superscript"/>
              </w:rPr>
              <w:t>сети</w:t>
            </w:r>
            <w:proofErr w:type="spellEnd"/>
            <w:r w:rsidRPr="00D27217">
              <w:rPr>
                <w:b/>
                <w:bCs/>
                <w:i/>
                <w:iCs/>
                <w:snapToGrid w:val="0"/>
                <w:color w:val="000000"/>
                <w:sz w:val="16"/>
                <w:szCs w:val="16"/>
                <w:vertAlign w:val="superscript"/>
              </w:rPr>
              <w:t>(б)</w:t>
            </w:r>
            <w:r w:rsidRPr="00D27217">
              <w:rPr>
                <w:i/>
                <w:iCs/>
                <w:snapToGrid w:val="0"/>
                <w:color w:val="000000"/>
                <w:sz w:val="16"/>
                <w:szCs w:val="16"/>
              </w:rPr>
              <w:t>)</w:t>
            </w:r>
          </w:p>
        </w:tc>
        <w:tc>
          <w:tcPr>
            <w:tcW w:w="624" w:type="dxa"/>
            <w:shd w:val="clear" w:color="auto" w:fill="auto"/>
            <w:hideMark/>
          </w:tcPr>
          <w:p w14:paraId="1B421A1E" w14:textId="77777777" w:rsidR="00D27217" w:rsidRPr="00D27217" w:rsidRDefault="00D27217" w:rsidP="00D27217">
            <w:pPr>
              <w:rPr>
                <w:snapToGrid w:val="0"/>
                <w:color w:val="000000"/>
                <w:sz w:val="16"/>
                <w:szCs w:val="16"/>
              </w:rPr>
            </w:pPr>
            <w:r w:rsidRPr="00D27217">
              <w:rPr>
                <w:snapToGrid w:val="0"/>
                <w:color w:val="000000"/>
                <w:sz w:val="16"/>
                <w:szCs w:val="16"/>
              </w:rPr>
              <w:t>14 747,00</w:t>
            </w:r>
          </w:p>
        </w:tc>
        <w:tc>
          <w:tcPr>
            <w:tcW w:w="3651" w:type="dxa"/>
            <w:shd w:val="clear" w:color="auto" w:fill="auto"/>
            <w:hideMark/>
          </w:tcPr>
          <w:p w14:paraId="51F09FE1"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(II)</w:t>
            </w:r>
          </w:p>
        </w:tc>
      </w:tr>
      <w:tr w:rsidR="00D27217" w:rsidRPr="00D27217" w14:paraId="410BF386" w14:textId="77777777" w:rsidTr="00637627">
        <w:trPr>
          <w:trHeight w:val="630"/>
        </w:trPr>
        <w:tc>
          <w:tcPr>
            <w:tcW w:w="739" w:type="dxa"/>
            <w:shd w:val="clear" w:color="auto" w:fill="auto"/>
            <w:noWrap/>
            <w:hideMark/>
          </w:tcPr>
          <w:p w14:paraId="003FAAD0" w14:textId="77777777" w:rsidR="00D27217" w:rsidRPr="00D27217" w:rsidRDefault="00D27217" w:rsidP="00D27217">
            <w:pPr>
              <w:rPr>
                <w:snapToGrid w:val="0"/>
                <w:color w:val="000000"/>
                <w:sz w:val="16"/>
                <w:szCs w:val="16"/>
              </w:rPr>
            </w:pPr>
            <w:r w:rsidRPr="00D27217">
              <w:rPr>
                <w:snapToGrid w:val="0"/>
                <w:color w:val="000000"/>
                <w:sz w:val="16"/>
                <w:szCs w:val="16"/>
              </w:rPr>
              <w:t>4.1.4</w:t>
            </w:r>
          </w:p>
        </w:tc>
        <w:tc>
          <w:tcPr>
            <w:tcW w:w="4557" w:type="dxa"/>
            <w:shd w:val="clear" w:color="auto" w:fill="auto"/>
            <w:hideMark/>
          </w:tcPr>
          <w:p w14:paraId="2588A550" w14:textId="77777777" w:rsidR="00D27217" w:rsidRPr="00D27217" w:rsidRDefault="00D27217" w:rsidP="00D27217">
            <w:pPr>
              <w:rPr>
                <w:i/>
                <w:iCs/>
                <w:snapToGrid w:val="0"/>
                <w:color w:val="000000"/>
                <w:sz w:val="16"/>
                <w:szCs w:val="16"/>
              </w:rPr>
            </w:pPr>
            <w:r w:rsidRPr="00D27217">
              <w:rPr>
                <w:i/>
                <w:iCs/>
                <w:snapToGrid w:val="0"/>
                <w:color w:val="000000"/>
                <w:sz w:val="16"/>
                <w:szCs w:val="16"/>
              </w:rPr>
              <w:t>Коэффициент расходов на техническое обслуживание и ремонт основных средств тепловых сетей (</w:t>
            </w:r>
            <w:proofErr w:type="spellStart"/>
            <w:r w:rsidRPr="00D27217">
              <w:rPr>
                <w:b/>
                <w:bCs/>
                <w:i/>
                <w:iCs/>
                <w:snapToGrid w:val="0"/>
                <w:color w:val="000000"/>
                <w:sz w:val="16"/>
                <w:szCs w:val="16"/>
              </w:rPr>
              <w:t>К</w:t>
            </w:r>
            <w:r w:rsidRPr="00D27217">
              <w:rPr>
                <w:b/>
                <w:bCs/>
                <w:i/>
                <w:iCs/>
                <w:snapToGrid w:val="0"/>
                <w:color w:val="000000"/>
                <w:sz w:val="16"/>
                <w:szCs w:val="16"/>
                <w:vertAlign w:val="superscript"/>
              </w:rPr>
              <w:t>сети</w:t>
            </w:r>
            <w:proofErr w:type="spellEnd"/>
            <w:r w:rsidRPr="00D27217">
              <w:rPr>
                <w:b/>
                <w:bCs/>
                <w:i/>
                <w:iCs/>
                <w:snapToGrid w:val="0"/>
                <w:color w:val="000000"/>
                <w:sz w:val="16"/>
                <w:szCs w:val="16"/>
                <w:vertAlign w:val="superscript"/>
              </w:rPr>
              <w:t>, ТО</w:t>
            </w:r>
            <w:r w:rsidRPr="00D27217">
              <w:rPr>
                <w:i/>
                <w:iCs/>
                <w:snapToGrid w:val="0"/>
                <w:color w:val="000000"/>
                <w:sz w:val="16"/>
                <w:szCs w:val="16"/>
              </w:rPr>
              <w:t>)</w:t>
            </w:r>
          </w:p>
        </w:tc>
        <w:tc>
          <w:tcPr>
            <w:tcW w:w="624" w:type="dxa"/>
            <w:shd w:val="clear" w:color="auto" w:fill="auto"/>
            <w:hideMark/>
          </w:tcPr>
          <w:p w14:paraId="063AA6F0" w14:textId="77777777" w:rsidR="00D27217" w:rsidRPr="00D27217" w:rsidRDefault="00D27217" w:rsidP="00D27217">
            <w:pPr>
              <w:rPr>
                <w:snapToGrid w:val="0"/>
                <w:color w:val="000000"/>
                <w:sz w:val="16"/>
                <w:szCs w:val="16"/>
              </w:rPr>
            </w:pPr>
            <w:r w:rsidRPr="00D27217">
              <w:rPr>
                <w:snapToGrid w:val="0"/>
                <w:color w:val="000000"/>
                <w:sz w:val="16"/>
                <w:szCs w:val="16"/>
              </w:rPr>
              <w:t>0,015</w:t>
            </w:r>
          </w:p>
        </w:tc>
        <w:tc>
          <w:tcPr>
            <w:tcW w:w="3651" w:type="dxa"/>
            <w:shd w:val="clear" w:color="auto" w:fill="auto"/>
            <w:hideMark/>
          </w:tcPr>
          <w:p w14:paraId="132301E2"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(II)</w:t>
            </w:r>
          </w:p>
        </w:tc>
      </w:tr>
      <w:tr w:rsidR="00D27217" w:rsidRPr="00D27217" w14:paraId="4303E021" w14:textId="77777777" w:rsidTr="00637627">
        <w:trPr>
          <w:trHeight w:val="600"/>
        </w:trPr>
        <w:tc>
          <w:tcPr>
            <w:tcW w:w="739" w:type="dxa"/>
            <w:shd w:val="clear" w:color="auto" w:fill="auto"/>
            <w:noWrap/>
            <w:hideMark/>
          </w:tcPr>
          <w:p w14:paraId="028A2CE8" w14:textId="77777777" w:rsidR="00D27217" w:rsidRPr="00D27217" w:rsidRDefault="00D27217" w:rsidP="00D27217">
            <w:pPr>
              <w:rPr>
                <w:snapToGrid w:val="0"/>
                <w:color w:val="000000"/>
                <w:sz w:val="16"/>
                <w:szCs w:val="16"/>
              </w:rPr>
            </w:pPr>
            <w:r w:rsidRPr="00D27217">
              <w:rPr>
                <w:snapToGrid w:val="0"/>
                <w:color w:val="000000"/>
                <w:sz w:val="16"/>
                <w:szCs w:val="16"/>
              </w:rPr>
              <w:t>4.2</w:t>
            </w:r>
          </w:p>
        </w:tc>
        <w:tc>
          <w:tcPr>
            <w:tcW w:w="4557" w:type="dxa"/>
            <w:shd w:val="clear" w:color="auto" w:fill="auto"/>
            <w:hideMark/>
          </w:tcPr>
          <w:p w14:paraId="09E96FDD" w14:textId="77777777" w:rsidR="00D27217" w:rsidRPr="00D27217" w:rsidRDefault="00D27217" w:rsidP="00D27217">
            <w:pPr>
              <w:rPr>
                <w:snapToGrid w:val="0"/>
                <w:color w:val="000000"/>
                <w:sz w:val="16"/>
                <w:szCs w:val="16"/>
              </w:rPr>
            </w:pPr>
            <w:r w:rsidRPr="00D27217">
              <w:rPr>
                <w:snapToGrid w:val="0"/>
                <w:color w:val="000000"/>
                <w:sz w:val="16"/>
                <w:szCs w:val="16"/>
              </w:rPr>
              <w:t>Расходы на электрическую энергию на собственные нужды котельной с использованием угля в базовом (2019) году, тыс. руб. (</w:t>
            </w:r>
            <w:proofErr w:type="spellStart"/>
            <w:r w:rsidRPr="00D27217">
              <w:rPr>
                <w:b/>
                <w:bCs/>
                <w:snapToGrid w:val="0"/>
                <w:color w:val="000000"/>
                <w:sz w:val="16"/>
                <w:szCs w:val="16"/>
              </w:rPr>
              <w:t>РЭ</w:t>
            </w:r>
            <w:r w:rsidRPr="00D27217">
              <w:rPr>
                <w:b/>
                <w:bCs/>
                <w:snapToGrid w:val="0"/>
                <w:color w:val="000000"/>
                <w:sz w:val="16"/>
                <w:szCs w:val="16"/>
                <w:vertAlign w:val="subscript"/>
              </w:rPr>
              <w:t>б,k</w:t>
            </w:r>
            <w:proofErr w:type="spellEnd"/>
            <w:r w:rsidRPr="00D27217">
              <w:rPr>
                <w:snapToGrid w:val="0"/>
                <w:color w:val="000000"/>
                <w:sz w:val="16"/>
                <w:szCs w:val="16"/>
              </w:rPr>
              <w:t>)</w:t>
            </w:r>
          </w:p>
        </w:tc>
        <w:tc>
          <w:tcPr>
            <w:tcW w:w="624" w:type="dxa"/>
            <w:shd w:val="clear" w:color="auto" w:fill="auto"/>
            <w:hideMark/>
          </w:tcPr>
          <w:p w14:paraId="5B7531E0" w14:textId="77777777" w:rsidR="00D27217" w:rsidRPr="00D27217" w:rsidRDefault="00D27217" w:rsidP="00D27217">
            <w:pPr>
              <w:rPr>
                <w:snapToGrid w:val="0"/>
                <w:color w:val="000000"/>
                <w:sz w:val="16"/>
                <w:szCs w:val="16"/>
              </w:rPr>
            </w:pPr>
            <w:r w:rsidRPr="00D27217">
              <w:rPr>
                <w:snapToGrid w:val="0"/>
                <w:color w:val="000000"/>
                <w:sz w:val="16"/>
                <w:szCs w:val="16"/>
              </w:rPr>
              <w:t>2 332,73</w:t>
            </w:r>
          </w:p>
        </w:tc>
        <w:tc>
          <w:tcPr>
            <w:tcW w:w="3651" w:type="dxa"/>
            <w:shd w:val="clear" w:color="auto" w:fill="auto"/>
            <w:hideMark/>
          </w:tcPr>
          <w:p w14:paraId="3A073EE0"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3C751241" w14:textId="77777777" w:rsidTr="00637627">
        <w:trPr>
          <w:trHeight w:val="480"/>
        </w:trPr>
        <w:tc>
          <w:tcPr>
            <w:tcW w:w="739" w:type="dxa"/>
            <w:shd w:val="clear" w:color="auto" w:fill="auto"/>
            <w:noWrap/>
            <w:hideMark/>
          </w:tcPr>
          <w:p w14:paraId="06BA3A24" w14:textId="77777777" w:rsidR="00D27217" w:rsidRPr="00D27217" w:rsidRDefault="00D27217" w:rsidP="00D27217">
            <w:pPr>
              <w:rPr>
                <w:snapToGrid w:val="0"/>
                <w:color w:val="000000"/>
                <w:sz w:val="16"/>
                <w:szCs w:val="16"/>
              </w:rPr>
            </w:pPr>
            <w:r w:rsidRPr="00D27217">
              <w:rPr>
                <w:snapToGrid w:val="0"/>
                <w:color w:val="000000"/>
                <w:sz w:val="16"/>
                <w:szCs w:val="16"/>
              </w:rPr>
              <w:t>4.2.1</w:t>
            </w:r>
          </w:p>
        </w:tc>
        <w:tc>
          <w:tcPr>
            <w:tcW w:w="4557" w:type="dxa"/>
            <w:shd w:val="clear" w:color="auto" w:fill="auto"/>
            <w:hideMark/>
          </w:tcPr>
          <w:p w14:paraId="31553CFD" w14:textId="77777777" w:rsidR="00D27217" w:rsidRPr="00D27217" w:rsidRDefault="00D27217" w:rsidP="00D27217">
            <w:pPr>
              <w:rPr>
                <w:snapToGrid w:val="0"/>
                <w:color w:val="000000"/>
                <w:sz w:val="16"/>
                <w:szCs w:val="16"/>
              </w:rPr>
            </w:pPr>
            <w:r w:rsidRPr="00D27217">
              <w:rPr>
                <w:snapToGrid w:val="0"/>
                <w:color w:val="000000"/>
                <w:sz w:val="16"/>
                <w:szCs w:val="16"/>
              </w:rPr>
              <w:t>Наименование гарантирующего поставщика</w:t>
            </w:r>
          </w:p>
        </w:tc>
        <w:tc>
          <w:tcPr>
            <w:tcW w:w="624" w:type="dxa"/>
            <w:shd w:val="clear" w:color="auto" w:fill="auto"/>
            <w:hideMark/>
          </w:tcPr>
          <w:p w14:paraId="2E117B72" w14:textId="77777777" w:rsidR="00D27217" w:rsidRPr="00D27217" w:rsidRDefault="00D27217" w:rsidP="00D27217">
            <w:pPr>
              <w:rPr>
                <w:snapToGrid w:val="0"/>
                <w:color w:val="000000"/>
                <w:sz w:val="16"/>
                <w:szCs w:val="16"/>
              </w:rPr>
            </w:pPr>
            <w:r w:rsidRPr="00D27217">
              <w:rPr>
                <w:snapToGrid w:val="0"/>
                <w:color w:val="000000"/>
                <w:sz w:val="16"/>
                <w:szCs w:val="16"/>
              </w:rPr>
              <w:t>ПАО "</w:t>
            </w:r>
            <w:proofErr w:type="spellStart"/>
            <w:r w:rsidRPr="00D27217">
              <w:rPr>
                <w:snapToGrid w:val="0"/>
                <w:color w:val="000000"/>
                <w:sz w:val="16"/>
                <w:szCs w:val="16"/>
              </w:rPr>
              <w:t>Кузбассэнергосбыт</w:t>
            </w:r>
            <w:proofErr w:type="spellEnd"/>
            <w:r w:rsidRPr="00D27217">
              <w:rPr>
                <w:snapToGrid w:val="0"/>
                <w:color w:val="000000"/>
                <w:sz w:val="16"/>
                <w:szCs w:val="16"/>
              </w:rPr>
              <w:t>"</w:t>
            </w:r>
          </w:p>
        </w:tc>
        <w:tc>
          <w:tcPr>
            <w:tcW w:w="3651" w:type="dxa"/>
            <w:shd w:val="clear" w:color="auto" w:fill="auto"/>
            <w:hideMark/>
          </w:tcPr>
          <w:p w14:paraId="6FB98D77"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20F3AC84" w14:textId="77777777" w:rsidTr="00637627">
        <w:trPr>
          <w:trHeight w:val="1365"/>
        </w:trPr>
        <w:tc>
          <w:tcPr>
            <w:tcW w:w="739" w:type="dxa"/>
            <w:shd w:val="clear" w:color="auto" w:fill="auto"/>
            <w:noWrap/>
            <w:hideMark/>
          </w:tcPr>
          <w:p w14:paraId="724A238C" w14:textId="77777777" w:rsidR="00D27217" w:rsidRPr="00D27217" w:rsidRDefault="00D27217" w:rsidP="00D27217">
            <w:pPr>
              <w:rPr>
                <w:snapToGrid w:val="0"/>
                <w:color w:val="000000"/>
                <w:sz w:val="16"/>
                <w:szCs w:val="16"/>
              </w:rPr>
            </w:pPr>
            <w:r w:rsidRPr="00D27217">
              <w:rPr>
                <w:snapToGrid w:val="0"/>
                <w:color w:val="000000"/>
                <w:sz w:val="16"/>
                <w:szCs w:val="16"/>
              </w:rPr>
              <w:t>4.2.2</w:t>
            </w:r>
          </w:p>
        </w:tc>
        <w:tc>
          <w:tcPr>
            <w:tcW w:w="4557" w:type="dxa"/>
            <w:shd w:val="clear" w:color="auto" w:fill="auto"/>
            <w:hideMark/>
          </w:tcPr>
          <w:p w14:paraId="2142AD32" w14:textId="77777777" w:rsidR="00D27217" w:rsidRPr="00D27217" w:rsidRDefault="00D27217" w:rsidP="00D27217">
            <w:pPr>
              <w:rPr>
                <w:snapToGrid w:val="0"/>
                <w:color w:val="000000"/>
                <w:sz w:val="16"/>
                <w:szCs w:val="16"/>
              </w:rPr>
            </w:pPr>
            <w:r w:rsidRPr="00D27217">
              <w:rPr>
                <w:snapToGrid w:val="0"/>
                <w:color w:val="000000"/>
                <w:sz w:val="16"/>
                <w:szCs w:val="16"/>
              </w:rPr>
              <w:t>Среднеарифметическая величина из значений цен (тарифов) на электрическую энергию (мощность), поставляемую покупателям на розничном рынке, функционирующем в поселении или городском округе, на территории которого находится система теплоснабжения, в базовом (2019) году для категории потребителей, установленной технико-экономическими параметрами работы котельных и тепловых сетей, без НДС, руб./кВтч (</w:t>
            </w:r>
            <w:proofErr w:type="spellStart"/>
            <w:r w:rsidRPr="00D27217">
              <w:rPr>
                <w:b/>
                <w:bCs/>
                <w:snapToGrid w:val="0"/>
                <w:color w:val="000000"/>
                <w:sz w:val="16"/>
                <w:szCs w:val="16"/>
              </w:rPr>
              <w:t>ЦЭ</w:t>
            </w:r>
            <w:r w:rsidRPr="00D27217">
              <w:rPr>
                <w:b/>
                <w:bCs/>
                <w:snapToGrid w:val="0"/>
                <w:color w:val="000000"/>
                <w:sz w:val="16"/>
                <w:szCs w:val="16"/>
                <w:vertAlign w:val="subscript"/>
              </w:rPr>
              <w:t>б</w:t>
            </w:r>
            <w:proofErr w:type="spellEnd"/>
            <w:r w:rsidRPr="00D27217">
              <w:rPr>
                <w:snapToGrid w:val="0"/>
                <w:color w:val="000000"/>
                <w:sz w:val="16"/>
                <w:szCs w:val="16"/>
              </w:rPr>
              <w:t>)</w:t>
            </w:r>
          </w:p>
        </w:tc>
        <w:tc>
          <w:tcPr>
            <w:tcW w:w="624" w:type="dxa"/>
            <w:shd w:val="clear" w:color="auto" w:fill="auto"/>
            <w:hideMark/>
          </w:tcPr>
          <w:p w14:paraId="15FB0A0B" w14:textId="77777777" w:rsidR="00D27217" w:rsidRPr="00D27217" w:rsidRDefault="00D27217" w:rsidP="00D27217">
            <w:pPr>
              <w:rPr>
                <w:snapToGrid w:val="0"/>
                <w:color w:val="000000"/>
                <w:sz w:val="16"/>
                <w:szCs w:val="16"/>
              </w:rPr>
            </w:pPr>
            <w:r w:rsidRPr="00D27217">
              <w:rPr>
                <w:snapToGrid w:val="0"/>
                <w:color w:val="000000"/>
                <w:sz w:val="16"/>
                <w:szCs w:val="16"/>
              </w:rPr>
              <w:t>4,19</w:t>
            </w:r>
          </w:p>
        </w:tc>
        <w:tc>
          <w:tcPr>
            <w:tcW w:w="3651" w:type="dxa"/>
            <w:shd w:val="clear" w:color="auto" w:fill="auto"/>
            <w:hideMark/>
          </w:tcPr>
          <w:p w14:paraId="5ABD0849" w14:textId="77777777" w:rsidR="00D27217" w:rsidRPr="00D27217" w:rsidRDefault="00D27217" w:rsidP="00D27217">
            <w:pPr>
              <w:rPr>
                <w:snapToGrid w:val="0"/>
                <w:color w:val="000000"/>
                <w:sz w:val="16"/>
                <w:szCs w:val="16"/>
              </w:rPr>
            </w:pPr>
            <w:r w:rsidRPr="00D27217">
              <w:rPr>
                <w:snapToGrid w:val="0"/>
                <w:color w:val="000000"/>
                <w:sz w:val="16"/>
                <w:szCs w:val="16"/>
              </w:rPr>
              <w:t>https://www.kuzesc.ru/tariffs-and-prices/nereguliruemyie-czenyi</w:t>
            </w:r>
          </w:p>
        </w:tc>
      </w:tr>
      <w:tr w:rsidR="00D27217" w:rsidRPr="00D27217" w14:paraId="5D534179" w14:textId="77777777" w:rsidTr="00637627">
        <w:trPr>
          <w:trHeight w:val="600"/>
        </w:trPr>
        <w:tc>
          <w:tcPr>
            <w:tcW w:w="739" w:type="dxa"/>
            <w:shd w:val="clear" w:color="auto" w:fill="auto"/>
            <w:noWrap/>
            <w:hideMark/>
          </w:tcPr>
          <w:p w14:paraId="3F2E0F2E" w14:textId="77777777" w:rsidR="00D27217" w:rsidRPr="00D27217" w:rsidRDefault="00D27217" w:rsidP="00D27217">
            <w:pPr>
              <w:rPr>
                <w:snapToGrid w:val="0"/>
                <w:color w:val="000000"/>
                <w:sz w:val="16"/>
                <w:szCs w:val="16"/>
              </w:rPr>
            </w:pPr>
            <w:r w:rsidRPr="00D27217">
              <w:rPr>
                <w:snapToGrid w:val="0"/>
                <w:color w:val="000000"/>
                <w:sz w:val="16"/>
                <w:szCs w:val="16"/>
              </w:rPr>
              <w:t>4.2.3</w:t>
            </w:r>
          </w:p>
        </w:tc>
        <w:tc>
          <w:tcPr>
            <w:tcW w:w="4557" w:type="dxa"/>
            <w:shd w:val="clear" w:color="auto" w:fill="auto"/>
            <w:hideMark/>
          </w:tcPr>
          <w:p w14:paraId="65093FA2" w14:textId="77777777" w:rsidR="00D27217" w:rsidRPr="00D27217" w:rsidRDefault="00D27217" w:rsidP="00D27217">
            <w:pPr>
              <w:rPr>
                <w:i/>
                <w:iCs/>
                <w:snapToGrid w:val="0"/>
                <w:color w:val="000000"/>
                <w:sz w:val="16"/>
                <w:szCs w:val="16"/>
              </w:rPr>
            </w:pPr>
            <w:r w:rsidRPr="00D27217">
              <w:rPr>
                <w:i/>
                <w:iCs/>
                <w:snapToGrid w:val="0"/>
                <w:color w:val="000000"/>
                <w:sz w:val="16"/>
                <w:szCs w:val="16"/>
              </w:rPr>
              <w:t>Общая максимальная мощность энергопринимающих устройств котельной с использованием угля, кВт (</w:t>
            </w:r>
            <w:proofErr w:type="spellStart"/>
            <w:r w:rsidRPr="00D27217">
              <w:rPr>
                <w:b/>
                <w:bCs/>
                <w:i/>
                <w:iCs/>
                <w:snapToGrid w:val="0"/>
                <w:color w:val="000000"/>
                <w:sz w:val="16"/>
                <w:szCs w:val="16"/>
              </w:rPr>
              <w:t>Э</w:t>
            </w:r>
            <w:r w:rsidRPr="00D27217">
              <w:rPr>
                <w:b/>
                <w:bCs/>
                <w:i/>
                <w:iCs/>
                <w:snapToGrid w:val="0"/>
                <w:color w:val="000000"/>
                <w:sz w:val="16"/>
                <w:szCs w:val="16"/>
                <w:vertAlign w:val="subscript"/>
              </w:rPr>
              <w:t>k</w:t>
            </w:r>
            <w:proofErr w:type="spellEnd"/>
            <w:r w:rsidRPr="00D27217">
              <w:rPr>
                <w:i/>
                <w:iCs/>
                <w:snapToGrid w:val="0"/>
                <w:color w:val="000000"/>
                <w:sz w:val="16"/>
                <w:szCs w:val="16"/>
              </w:rPr>
              <w:t>)</w:t>
            </w:r>
          </w:p>
        </w:tc>
        <w:tc>
          <w:tcPr>
            <w:tcW w:w="624" w:type="dxa"/>
            <w:shd w:val="clear" w:color="auto" w:fill="auto"/>
            <w:hideMark/>
          </w:tcPr>
          <w:p w14:paraId="2EDB2795" w14:textId="77777777" w:rsidR="00D27217" w:rsidRPr="00D27217" w:rsidRDefault="00D27217" w:rsidP="00D27217">
            <w:pPr>
              <w:rPr>
                <w:snapToGrid w:val="0"/>
                <w:color w:val="000000"/>
                <w:sz w:val="16"/>
                <w:szCs w:val="16"/>
              </w:rPr>
            </w:pPr>
            <w:r w:rsidRPr="00D27217">
              <w:rPr>
                <w:snapToGrid w:val="0"/>
                <w:color w:val="000000"/>
                <w:sz w:val="16"/>
                <w:szCs w:val="16"/>
              </w:rPr>
              <w:t>180,00</w:t>
            </w:r>
          </w:p>
        </w:tc>
        <w:tc>
          <w:tcPr>
            <w:tcW w:w="3651" w:type="dxa"/>
            <w:shd w:val="clear" w:color="auto" w:fill="auto"/>
            <w:hideMark/>
          </w:tcPr>
          <w:p w14:paraId="288A5107"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(III)</w:t>
            </w:r>
          </w:p>
        </w:tc>
      </w:tr>
      <w:tr w:rsidR="00D27217" w:rsidRPr="00D27217" w14:paraId="6BDFA817" w14:textId="77777777" w:rsidTr="00637627">
        <w:trPr>
          <w:trHeight w:val="285"/>
        </w:trPr>
        <w:tc>
          <w:tcPr>
            <w:tcW w:w="739" w:type="dxa"/>
            <w:shd w:val="clear" w:color="auto" w:fill="auto"/>
            <w:noWrap/>
            <w:hideMark/>
          </w:tcPr>
          <w:p w14:paraId="5E03A72E" w14:textId="77777777" w:rsidR="00D27217" w:rsidRPr="00D27217" w:rsidRDefault="00D27217" w:rsidP="00D27217">
            <w:pPr>
              <w:rPr>
                <w:snapToGrid w:val="0"/>
                <w:color w:val="000000"/>
                <w:sz w:val="16"/>
                <w:szCs w:val="16"/>
              </w:rPr>
            </w:pPr>
            <w:r w:rsidRPr="00D27217">
              <w:rPr>
                <w:snapToGrid w:val="0"/>
                <w:color w:val="000000"/>
                <w:sz w:val="16"/>
                <w:szCs w:val="16"/>
              </w:rPr>
              <w:t>4.2.4</w:t>
            </w:r>
          </w:p>
        </w:tc>
        <w:tc>
          <w:tcPr>
            <w:tcW w:w="4557" w:type="dxa"/>
            <w:shd w:val="clear" w:color="auto" w:fill="auto"/>
            <w:hideMark/>
          </w:tcPr>
          <w:p w14:paraId="4D3182F3" w14:textId="77777777" w:rsidR="00D27217" w:rsidRPr="00D27217" w:rsidRDefault="00D27217" w:rsidP="00D27217">
            <w:pPr>
              <w:rPr>
                <w:snapToGrid w:val="0"/>
                <w:color w:val="000000"/>
                <w:sz w:val="16"/>
                <w:szCs w:val="16"/>
              </w:rPr>
            </w:pPr>
            <w:r w:rsidRPr="00D27217">
              <w:rPr>
                <w:snapToGrid w:val="0"/>
                <w:color w:val="000000"/>
                <w:sz w:val="16"/>
                <w:szCs w:val="16"/>
              </w:rPr>
              <w:t>Продолжительность годовой работы оборудования котельной с учетом коэффициента готовности, ч (</w:t>
            </w:r>
            <w:r w:rsidRPr="00D27217">
              <w:rPr>
                <w:b/>
                <w:bCs/>
                <w:snapToGrid w:val="0"/>
                <w:color w:val="000000"/>
                <w:sz w:val="16"/>
                <w:szCs w:val="16"/>
              </w:rPr>
              <w:t>ГР</w:t>
            </w:r>
            <w:r w:rsidRPr="00D27217">
              <w:rPr>
                <w:snapToGrid w:val="0"/>
                <w:color w:val="000000"/>
                <w:sz w:val="16"/>
                <w:szCs w:val="16"/>
              </w:rPr>
              <w:t>)</w:t>
            </w:r>
          </w:p>
        </w:tc>
        <w:tc>
          <w:tcPr>
            <w:tcW w:w="624" w:type="dxa"/>
            <w:shd w:val="clear" w:color="auto" w:fill="auto"/>
            <w:hideMark/>
          </w:tcPr>
          <w:p w14:paraId="7F798C0D" w14:textId="77777777" w:rsidR="00D27217" w:rsidRPr="00D27217" w:rsidRDefault="00D27217" w:rsidP="00D27217">
            <w:pPr>
              <w:rPr>
                <w:snapToGrid w:val="0"/>
                <w:color w:val="000000"/>
                <w:sz w:val="16"/>
                <w:szCs w:val="16"/>
              </w:rPr>
            </w:pPr>
            <w:r w:rsidRPr="00D27217">
              <w:rPr>
                <w:snapToGrid w:val="0"/>
                <w:color w:val="000000"/>
                <w:sz w:val="16"/>
                <w:szCs w:val="16"/>
              </w:rPr>
              <w:t>8 497,20</w:t>
            </w:r>
          </w:p>
        </w:tc>
        <w:tc>
          <w:tcPr>
            <w:tcW w:w="3651" w:type="dxa"/>
            <w:shd w:val="clear" w:color="auto" w:fill="auto"/>
            <w:hideMark/>
          </w:tcPr>
          <w:p w14:paraId="74FEBE83"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(I)</w:t>
            </w:r>
          </w:p>
        </w:tc>
      </w:tr>
      <w:tr w:rsidR="00D27217" w:rsidRPr="00D27217" w14:paraId="2B69FD2E" w14:textId="77777777" w:rsidTr="00637627">
        <w:trPr>
          <w:trHeight w:val="285"/>
        </w:trPr>
        <w:tc>
          <w:tcPr>
            <w:tcW w:w="739" w:type="dxa"/>
            <w:shd w:val="clear" w:color="auto" w:fill="auto"/>
            <w:noWrap/>
            <w:hideMark/>
          </w:tcPr>
          <w:p w14:paraId="7E4067F9" w14:textId="77777777" w:rsidR="00D27217" w:rsidRPr="00D27217" w:rsidRDefault="00D27217" w:rsidP="00D27217">
            <w:pPr>
              <w:rPr>
                <w:snapToGrid w:val="0"/>
                <w:color w:val="000000"/>
                <w:sz w:val="16"/>
                <w:szCs w:val="16"/>
              </w:rPr>
            </w:pPr>
            <w:r w:rsidRPr="00D27217">
              <w:rPr>
                <w:snapToGrid w:val="0"/>
                <w:color w:val="000000"/>
                <w:sz w:val="16"/>
                <w:szCs w:val="16"/>
              </w:rPr>
              <w:t>4.2.5</w:t>
            </w:r>
          </w:p>
        </w:tc>
        <w:tc>
          <w:tcPr>
            <w:tcW w:w="4557" w:type="dxa"/>
            <w:shd w:val="clear" w:color="auto" w:fill="auto"/>
            <w:hideMark/>
          </w:tcPr>
          <w:p w14:paraId="07E1B1C6" w14:textId="77777777" w:rsidR="00D27217" w:rsidRPr="00D27217" w:rsidRDefault="00D27217" w:rsidP="00D27217">
            <w:pPr>
              <w:rPr>
                <w:i/>
                <w:iCs/>
                <w:snapToGrid w:val="0"/>
                <w:color w:val="000000"/>
                <w:sz w:val="16"/>
                <w:szCs w:val="16"/>
              </w:rPr>
            </w:pPr>
            <w:r w:rsidRPr="00D27217">
              <w:rPr>
                <w:i/>
                <w:iCs/>
                <w:snapToGrid w:val="0"/>
                <w:color w:val="000000"/>
                <w:sz w:val="16"/>
                <w:szCs w:val="16"/>
              </w:rPr>
              <w:t>Коэффициент использования установленной тепловой мощности котельной (</w:t>
            </w:r>
            <w:r w:rsidRPr="00D27217">
              <w:rPr>
                <w:b/>
                <w:bCs/>
                <w:i/>
                <w:iCs/>
                <w:snapToGrid w:val="0"/>
                <w:color w:val="000000"/>
                <w:sz w:val="16"/>
                <w:szCs w:val="16"/>
              </w:rPr>
              <w:t>КИУМ</w:t>
            </w:r>
            <w:r w:rsidRPr="00D27217">
              <w:rPr>
                <w:i/>
                <w:iCs/>
                <w:snapToGrid w:val="0"/>
                <w:color w:val="000000"/>
                <w:sz w:val="16"/>
                <w:szCs w:val="16"/>
              </w:rPr>
              <w:t>)</w:t>
            </w:r>
          </w:p>
        </w:tc>
        <w:tc>
          <w:tcPr>
            <w:tcW w:w="624" w:type="dxa"/>
            <w:shd w:val="clear" w:color="auto" w:fill="auto"/>
            <w:hideMark/>
          </w:tcPr>
          <w:p w14:paraId="786DA536" w14:textId="77777777" w:rsidR="00D27217" w:rsidRPr="00D27217" w:rsidRDefault="00D27217" w:rsidP="00D27217">
            <w:pPr>
              <w:rPr>
                <w:snapToGrid w:val="0"/>
                <w:color w:val="000000"/>
                <w:sz w:val="16"/>
                <w:szCs w:val="16"/>
              </w:rPr>
            </w:pPr>
            <w:r w:rsidRPr="00D27217">
              <w:rPr>
                <w:snapToGrid w:val="0"/>
                <w:color w:val="000000"/>
                <w:sz w:val="16"/>
                <w:szCs w:val="16"/>
              </w:rPr>
              <w:t>0,364</w:t>
            </w:r>
          </w:p>
        </w:tc>
        <w:tc>
          <w:tcPr>
            <w:tcW w:w="3651" w:type="dxa"/>
            <w:shd w:val="clear" w:color="auto" w:fill="auto"/>
            <w:hideMark/>
          </w:tcPr>
          <w:p w14:paraId="2167EFDF"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(VI)</w:t>
            </w:r>
          </w:p>
        </w:tc>
      </w:tr>
      <w:tr w:rsidR="00D27217" w:rsidRPr="00D27217" w14:paraId="5A0F1721" w14:textId="77777777" w:rsidTr="00637627">
        <w:trPr>
          <w:trHeight w:val="345"/>
        </w:trPr>
        <w:tc>
          <w:tcPr>
            <w:tcW w:w="739" w:type="dxa"/>
            <w:shd w:val="clear" w:color="auto" w:fill="auto"/>
            <w:noWrap/>
            <w:hideMark/>
          </w:tcPr>
          <w:p w14:paraId="1C2285E9" w14:textId="77777777" w:rsidR="00D27217" w:rsidRPr="00D27217" w:rsidRDefault="00D27217" w:rsidP="00D27217">
            <w:pPr>
              <w:rPr>
                <w:snapToGrid w:val="0"/>
                <w:color w:val="000000"/>
                <w:sz w:val="16"/>
                <w:szCs w:val="16"/>
              </w:rPr>
            </w:pPr>
            <w:r w:rsidRPr="00D27217">
              <w:rPr>
                <w:snapToGrid w:val="0"/>
                <w:color w:val="000000"/>
                <w:sz w:val="16"/>
                <w:szCs w:val="16"/>
              </w:rPr>
              <w:t>4.3</w:t>
            </w:r>
          </w:p>
        </w:tc>
        <w:tc>
          <w:tcPr>
            <w:tcW w:w="4557" w:type="dxa"/>
            <w:shd w:val="clear" w:color="auto" w:fill="auto"/>
            <w:hideMark/>
          </w:tcPr>
          <w:p w14:paraId="7377F7F6" w14:textId="77777777" w:rsidR="00D27217" w:rsidRPr="00D27217" w:rsidRDefault="00D27217" w:rsidP="00D27217">
            <w:pPr>
              <w:rPr>
                <w:snapToGrid w:val="0"/>
                <w:color w:val="000000"/>
                <w:sz w:val="16"/>
                <w:szCs w:val="16"/>
              </w:rPr>
            </w:pPr>
            <w:r w:rsidRPr="00D27217">
              <w:rPr>
                <w:snapToGrid w:val="0"/>
                <w:color w:val="000000"/>
                <w:sz w:val="16"/>
                <w:szCs w:val="16"/>
              </w:rPr>
              <w:t>Расходы на водоподготовку и водоотведение котельной в базовом (2019) году, тыс. руб. (</w:t>
            </w:r>
            <w:proofErr w:type="spellStart"/>
            <w:r w:rsidRPr="00D27217">
              <w:rPr>
                <w:b/>
                <w:bCs/>
                <w:snapToGrid w:val="0"/>
                <w:color w:val="000000"/>
                <w:sz w:val="16"/>
                <w:szCs w:val="16"/>
              </w:rPr>
              <w:t>РВ</w:t>
            </w:r>
            <w:r w:rsidRPr="00D27217">
              <w:rPr>
                <w:b/>
                <w:bCs/>
                <w:snapToGrid w:val="0"/>
                <w:color w:val="000000"/>
                <w:sz w:val="16"/>
                <w:szCs w:val="16"/>
                <w:vertAlign w:val="subscript"/>
              </w:rPr>
              <w:t>б</w:t>
            </w:r>
            <w:proofErr w:type="spellEnd"/>
            <w:r w:rsidRPr="00D27217">
              <w:rPr>
                <w:snapToGrid w:val="0"/>
                <w:color w:val="000000"/>
                <w:sz w:val="16"/>
                <w:szCs w:val="16"/>
              </w:rPr>
              <w:t>)</w:t>
            </w:r>
          </w:p>
        </w:tc>
        <w:tc>
          <w:tcPr>
            <w:tcW w:w="624" w:type="dxa"/>
            <w:shd w:val="clear" w:color="auto" w:fill="auto"/>
            <w:hideMark/>
          </w:tcPr>
          <w:p w14:paraId="5C707AAC" w14:textId="77777777" w:rsidR="00D27217" w:rsidRPr="00D27217" w:rsidRDefault="00D27217" w:rsidP="00D27217">
            <w:pPr>
              <w:rPr>
                <w:snapToGrid w:val="0"/>
                <w:color w:val="000000"/>
                <w:sz w:val="16"/>
                <w:szCs w:val="16"/>
              </w:rPr>
            </w:pPr>
            <w:r w:rsidRPr="00D27217">
              <w:rPr>
                <w:snapToGrid w:val="0"/>
                <w:color w:val="000000"/>
                <w:sz w:val="16"/>
                <w:szCs w:val="16"/>
              </w:rPr>
              <w:t>126,73</w:t>
            </w:r>
          </w:p>
        </w:tc>
        <w:tc>
          <w:tcPr>
            <w:tcW w:w="3651" w:type="dxa"/>
            <w:shd w:val="clear" w:color="auto" w:fill="auto"/>
            <w:hideMark/>
          </w:tcPr>
          <w:p w14:paraId="621EFE4F"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5BD33B10" w14:textId="77777777" w:rsidTr="00637627">
        <w:trPr>
          <w:trHeight w:val="439"/>
        </w:trPr>
        <w:tc>
          <w:tcPr>
            <w:tcW w:w="739" w:type="dxa"/>
            <w:shd w:val="clear" w:color="auto" w:fill="auto"/>
            <w:noWrap/>
            <w:hideMark/>
          </w:tcPr>
          <w:p w14:paraId="0FF7458D" w14:textId="77777777" w:rsidR="00D27217" w:rsidRPr="00D27217" w:rsidRDefault="00D27217" w:rsidP="00D27217">
            <w:pPr>
              <w:rPr>
                <w:snapToGrid w:val="0"/>
                <w:color w:val="000000"/>
                <w:sz w:val="16"/>
                <w:szCs w:val="16"/>
              </w:rPr>
            </w:pPr>
            <w:r w:rsidRPr="00D27217">
              <w:rPr>
                <w:snapToGrid w:val="0"/>
                <w:color w:val="000000"/>
                <w:sz w:val="16"/>
                <w:szCs w:val="16"/>
              </w:rPr>
              <w:t>4.3.1</w:t>
            </w:r>
          </w:p>
        </w:tc>
        <w:tc>
          <w:tcPr>
            <w:tcW w:w="4557" w:type="dxa"/>
            <w:shd w:val="clear" w:color="auto" w:fill="auto"/>
            <w:hideMark/>
          </w:tcPr>
          <w:p w14:paraId="1C33EFAB" w14:textId="77777777" w:rsidR="00D27217" w:rsidRPr="00D27217" w:rsidRDefault="00D27217" w:rsidP="00D27217">
            <w:pPr>
              <w:rPr>
                <w:snapToGrid w:val="0"/>
                <w:color w:val="000000"/>
                <w:sz w:val="16"/>
                <w:szCs w:val="16"/>
              </w:rPr>
            </w:pPr>
            <w:r w:rsidRPr="00D27217">
              <w:rPr>
                <w:snapToGrid w:val="0"/>
                <w:color w:val="000000"/>
                <w:sz w:val="16"/>
                <w:szCs w:val="16"/>
              </w:rPr>
              <w:t>Гарантирующая организация в сфере холодного водоснабжения, обеспечивающая максимальный объем отпуска воды в поселении, городском округе, на территории которого находится система теплоснабжения</w:t>
            </w:r>
          </w:p>
        </w:tc>
        <w:tc>
          <w:tcPr>
            <w:tcW w:w="624" w:type="dxa"/>
            <w:shd w:val="clear" w:color="auto" w:fill="auto"/>
            <w:hideMark/>
          </w:tcPr>
          <w:p w14:paraId="0F7E2481" w14:textId="77777777" w:rsidR="00D27217" w:rsidRPr="00D27217" w:rsidRDefault="00D27217" w:rsidP="00D27217">
            <w:pPr>
              <w:rPr>
                <w:snapToGrid w:val="0"/>
                <w:color w:val="000000"/>
                <w:sz w:val="16"/>
                <w:szCs w:val="16"/>
              </w:rPr>
            </w:pPr>
            <w:r w:rsidRPr="00D27217">
              <w:rPr>
                <w:snapToGrid w:val="0"/>
                <w:color w:val="000000"/>
                <w:sz w:val="16"/>
                <w:szCs w:val="16"/>
              </w:rPr>
              <w:t>ОАО "СКЭК"</w:t>
            </w:r>
          </w:p>
        </w:tc>
        <w:tc>
          <w:tcPr>
            <w:tcW w:w="3651" w:type="dxa"/>
            <w:shd w:val="clear" w:color="auto" w:fill="auto"/>
            <w:hideMark/>
          </w:tcPr>
          <w:p w14:paraId="754B10DF" w14:textId="77777777" w:rsidR="00D27217" w:rsidRPr="00D27217" w:rsidRDefault="00D27217" w:rsidP="00D27217">
            <w:pPr>
              <w:rPr>
                <w:snapToGrid w:val="0"/>
                <w:color w:val="000000"/>
                <w:sz w:val="16"/>
                <w:szCs w:val="16"/>
              </w:rPr>
            </w:pPr>
            <w:r w:rsidRPr="00D27217">
              <w:rPr>
                <w:snapToGrid w:val="0"/>
                <w:color w:val="000000"/>
                <w:sz w:val="16"/>
                <w:szCs w:val="16"/>
              </w:rPr>
              <w:t>Постановление администрации г. Кемерово от 10.06.2013 N 1752 "Об определении гарантирующей организации в сфере водоснабжения и водоотведения на территории</w:t>
            </w:r>
          </w:p>
        </w:tc>
      </w:tr>
      <w:tr w:rsidR="00D27217" w:rsidRPr="00D27217" w14:paraId="2B9C7CA1" w14:textId="77777777" w:rsidTr="00637627">
        <w:trPr>
          <w:trHeight w:val="635"/>
        </w:trPr>
        <w:tc>
          <w:tcPr>
            <w:tcW w:w="739" w:type="dxa"/>
            <w:shd w:val="clear" w:color="auto" w:fill="auto"/>
            <w:noWrap/>
            <w:hideMark/>
          </w:tcPr>
          <w:p w14:paraId="518DBEFC" w14:textId="77777777" w:rsidR="00D27217" w:rsidRPr="00D27217" w:rsidRDefault="00D27217" w:rsidP="00D27217">
            <w:pPr>
              <w:rPr>
                <w:snapToGrid w:val="0"/>
                <w:color w:val="000000"/>
                <w:sz w:val="16"/>
                <w:szCs w:val="16"/>
              </w:rPr>
            </w:pPr>
            <w:r w:rsidRPr="00D27217">
              <w:rPr>
                <w:snapToGrid w:val="0"/>
                <w:color w:val="000000"/>
                <w:sz w:val="16"/>
                <w:szCs w:val="16"/>
              </w:rPr>
              <w:t>4.3.2</w:t>
            </w:r>
          </w:p>
        </w:tc>
        <w:tc>
          <w:tcPr>
            <w:tcW w:w="4557" w:type="dxa"/>
            <w:shd w:val="clear" w:color="auto" w:fill="auto"/>
            <w:hideMark/>
          </w:tcPr>
          <w:p w14:paraId="45E4B226" w14:textId="77777777" w:rsidR="00D27217" w:rsidRPr="00D27217" w:rsidRDefault="00D27217" w:rsidP="00D27217">
            <w:pPr>
              <w:rPr>
                <w:snapToGrid w:val="0"/>
                <w:color w:val="000000"/>
                <w:sz w:val="16"/>
                <w:szCs w:val="16"/>
              </w:rPr>
            </w:pPr>
            <w:r w:rsidRPr="00D27217">
              <w:rPr>
                <w:snapToGrid w:val="0"/>
                <w:color w:val="000000"/>
                <w:sz w:val="16"/>
                <w:szCs w:val="16"/>
              </w:rPr>
              <w:t>Тариф на питьевую воду (питьевое водоснабжение), действующий на день окончания базового (2019) года, без НДС, руб./куб. м</w:t>
            </w:r>
          </w:p>
        </w:tc>
        <w:tc>
          <w:tcPr>
            <w:tcW w:w="624" w:type="dxa"/>
            <w:shd w:val="clear" w:color="auto" w:fill="auto"/>
            <w:hideMark/>
          </w:tcPr>
          <w:p w14:paraId="71932528" w14:textId="77777777" w:rsidR="00D27217" w:rsidRPr="00D27217" w:rsidRDefault="00D27217" w:rsidP="00D27217">
            <w:pPr>
              <w:rPr>
                <w:snapToGrid w:val="0"/>
                <w:color w:val="000000"/>
                <w:sz w:val="16"/>
                <w:szCs w:val="16"/>
              </w:rPr>
            </w:pPr>
            <w:r w:rsidRPr="00D27217">
              <w:rPr>
                <w:snapToGrid w:val="0"/>
                <w:color w:val="000000"/>
                <w:sz w:val="16"/>
                <w:szCs w:val="16"/>
              </w:rPr>
              <w:t>34,78</w:t>
            </w:r>
          </w:p>
        </w:tc>
        <w:tc>
          <w:tcPr>
            <w:tcW w:w="3651" w:type="dxa"/>
            <w:shd w:val="clear" w:color="auto" w:fill="auto"/>
            <w:hideMark/>
          </w:tcPr>
          <w:p w14:paraId="35056911" w14:textId="77777777" w:rsidR="00D27217" w:rsidRPr="00D27217" w:rsidRDefault="00D27217" w:rsidP="00D27217">
            <w:pPr>
              <w:rPr>
                <w:snapToGrid w:val="0"/>
                <w:color w:val="000000"/>
                <w:sz w:val="16"/>
                <w:szCs w:val="16"/>
              </w:rPr>
            </w:pPr>
            <w:r w:rsidRPr="00D27217">
              <w:rPr>
                <w:snapToGrid w:val="0"/>
                <w:color w:val="000000"/>
                <w:sz w:val="16"/>
                <w:szCs w:val="16"/>
              </w:rPr>
              <w:t>Постановление РЭК Кемеровской области от 31.12.2018 N 777 (ред. от 29.12.2020) "Об утверждении производственной программы в сфере холодного водоснабжения, водоотведения и об установлении тарифов на питьевую воду, водоотведение ОАО "Северо-Кузбасская энергетическая компания" (Кемеровский городской округ, Кемеровский муниципальный округ)"</w:t>
            </w:r>
          </w:p>
        </w:tc>
      </w:tr>
      <w:tr w:rsidR="00D27217" w:rsidRPr="00D27217" w14:paraId="676569AB" w14:textId="77777777" w:rsidTr="00637627">
        <w:trPr>
          <w:trHeight w:val="70"/>
        </w:trPr>
        <w:tc>
          <w:tcPr>
            <w:tcW w:w="739" w:type="dxa"/>
            <w:shd w:val="clear" w:color="auto" w:fill="auto"/>
            <w:noWrap/>
            <w:hideMark/>
          </w:tcPr>
          <w:p w14:paraId="2D6602F5" w14:textId="77777777" w:rsidR="00D27217" w:rsidRPr="00D27217" w:rsidRDefault="00D27217" w:rsidP="00D27217">
            <w:pPr>
              <w:rPr>
                <w:snapToGrid w:val="0"/>
                <w:color w:val="000000"/>
                <w:sz w:val="16"/>
                <w:szCs w:val="16"/>
              </w:rPr>
            </w:pPr>
            <w:r w:rsidRPr="00D27217">
              <w:rPr>
                <w:snapToGrid w:val="0"/>
                <w:color w:val="000000"/>
                <w:sz w:val="16"/>
                <w:szCs w:val="16"/>
              </w:rPr>
              <w:t>4.3.3</w:t>
            </w:r>
          </w:p>
        </w:tc>
        <w:tc>
          <w:tcPr>
            <w:tcW w:w="4557" w:type="dxa"/>
            <w:shd w:val="clear" w:color="auto" w:fill="auto"/>
            <w:hideMark/>
          </w:tcPr>
          <w:p w14:paraId="3D8C3C02" w14:textId="77777777" w:rsidR="00D27217" w:rsidRPr="00D27217" w:rsidRDefault="00D27217" w:rsidP="00D27217">
            <w:pPr>
              <w:rPr>
                <w:snapToGrid w:val="0"/>
                <w:color w:val="000000"/>
                <w:sz w:val="16"/>
                <w:szCs w:val="16"/>
              </w:rPr>
            </w:pPr>
            <w:r w:rsidRPr="00D27217">
              <w:rPr>
                <w:snapToGrid w:val="0"/>
                <w:color w:val="000000"/>
                <w:sz w:val="16"/>
                <w:szCs w:val="16"/>
              </w:rPr>
              <w:t>Гарантирующая организация в сфере холодного водоотведения, обеспечивающая максимальный объем принятых сточных вод в поселении, городском округе, на территории которого находится система теплоснабжения</w:t>
            </w:r>
          </w:p>
        </w:tc>
        <w:tc>
          <w:tcPr>
            <w:tcW w:w="624" w:type="dxa"/>
            <w:shd w:val="clear" w:color="auto" w:fill="auto"/>
            <w:hideMark/>
          </w:tcPr>
          <w:p w14:paraId="47E6EBBF" w14:textId="77777777" w:rsidR="00D27217" w:rsidRPr="00D27217" w:rsidRDefault="00D27217" w:rsidP="00D27217">
            <w:pPr>
              <w:rPr>
                <w:snapToGrid w:val="0"/>
                <w:color w:val="000000"/>
                <w:sz w:val="16"/>
                <w:szCs w:val="16"/>
              </w:rPr>
            </w:pPr>
            <w:r w:rsidRPr="00D27217">
              <w:rPr>
                <w:snapToGrid w:val="0"/>
                <w:color w:val="000000"/>
                <w:sz w:val="16"/>
                <w:szCs w:val="16"/>
              </w:rPr>
              <w:t>ОАО "СКЭК"</w:t>
            </w:r>
          </w:p>
        </w:tc>
        <w:tc>
          <w:tcPr>
            <w:tcW w:w="3651" w:type="dxa"/>
            <w:shd w:val="clear" w:color="auto" w:fill="auto"/>
            <w:hideMark/>
          </w:tcPr>
          <w:p w14:paraId="00EEE21F" w14:textId="77777777" w:rsidR="00D27217" w:rsidRPr="00D27217" w:rsidRDefault="00D27217" w:rsidP="00D27217">
            <w:pPr>
              <w:rPr>
                <w:snapToGrid w:val="0"/>
                <w:color w:val="000000"/>
                <w:sz w:val="16"/>
                <w:szCs w:val="16"/>
              </w:rPr>
            </w:pPr>
            <w:r w:rsidRPr="00D27217">
              <w:rPr>
                <w:snapToGrid w:val="0"/>
                <w:color w:val="000000"/>
                <w:sz w:val="16"/>
                <w:szCs w:val="16"/>
              </w:rPr>
              <w:t>Постановление администрации г. Кемерово от 10.06.2013 N 1752 "Об определении гарантирующей организации в сфере водоснабжения и водоотведения на территории</w:t>
            </w:r>
          </w:p>
        </w:tc>
      </w:tr>
      <w:tr w:rsidR="00D27217" w:rsidRPr="00D27217" w14:paraId="50464965" w14:textId="77777777" w:rsidTr="00637627">
        <w:trPr>
          <w:trHeight w:val="886"/>
        </w:trPr>
        <w:tc>
          <w:tcPr>
            <w:tcW w:w="739" w:type="dxa"/>
            <w:shd w:val="clear" w:color="auto" w:fill="auto"/>
            <w:noWrap/>
            <w:hideMark/>
          </w:tcPr>
          <w:p w14:paraId="3893BDFB" w14:textId="77777777" w:rsidR="00D27217" w:rsidRPr="00D27217" w:rsidRDefault="00D27217" w:rsidP="00D27217">
            <w:pPr>
              <w:rPr>
                <w:snapToGrid w:val="0"/>
                <w:color w:val="000000"/>
                <w:sz w:val="16"/>
                <w:szCs w:val="16"/>
              </w:rPr>
            </w:pPr>
            <w:r w:rsidRPr="00D27217">
              <w:rPr>
                <w:snapToGrid w:val="0"/>
                <w:color w:val="000000"/>
                <w:sz w:val="16"/>
                <w:szCs w:val="16"/>
              </w:rPr>
              <w:t>4.3.4</w:t>
            </w:r>
          </w:p>
        </w:tc>
        <w:tc>
          <w:tcPr>
            <w:tcW w:w="4557" w:type="dxa"/>
            <w:shd w:val="clear" w:color="auto" w:fill="auto"/>
            <w:hideMark/>
          </w:tcPr>
          <w:p w14:paraId="16EC2AF7" w14:textId="77777777" w:rsidR="00D27217" w:rsidRPr="00D27217" w:rsidRDefault="00D27217" w:rsidP="00D27217">
            <w:pPr>
              <w:rPr>
                <w:snapToGrid w:val="0"/>
                <w:color w:val="000000"/>
                <w:sz w:val="16"/>
                <w:szCs w:val="16"/>
              </w:rPr>
            </w:pPr>
            <w:r w:rsidRPr="00D27217">
              <w:rPr>
                <w:snapToGrid w:val="0"/>
                <w:color w:val="000000"/>
                <w:sz w:val="16"/>
                <w:szCs w:val="16"/>
              </w:rPr>
              <w:t>Тариф на водоотведение, действующий на день окончания базового (2019) года, без НДС, руб./куб. м</w:t>
            </w:r>
          </w:p>
        </w:tc>
        <w:tc>
          <w:tcPr>
            <w:tcW w:w="624" w:type="dxa"/>
            <w:shd w:val="clear" w:color="auto" w:fill="auto"/>
            <w:hideMark/>
          </w:tcPr>
          <w:p w14:paraId="7D3904F7" w14:textId="77777777" w:rsidR="00D27217" w:rsidRPr="00D27217" w:rsidRDefault="00D27217" w:rsidP="00D27217">
            <w:pPr>
              <w:rPr>
                <w:snapToGrid w:val="0"/>
                <w:color w:val="000000"/>
                <w:sz w:val="16"/>
                <w:szCs w:val="16"/>
              </w:rPr>
            </w:pPr>
            <w:r w:rsidRPr="00D27217">
              <w:rPr>
                <w:snapToGrid w:val="0"/>
                <w:color w:val="000000"/>
                <w:sz w:val="16"/>
                <w:szCs w:val="16"/>
              </w:rPr>
              <w:t>23,33</w:t>
            </w:r>
          </w:p>
        </w:tc>
        <w:tc>
          <w:tcPr>
            <w:tcW w:w="3651" w:type="dxa"/>
            <w:shd w:val="clear" w:color="auto" w:fill="auto"/>
            <w:hideMark/>
          </w:tcPr>
          <w:p w14:paraId="0F8083A0" w14:textId="77777777" w:rsidR="00D27217" w:rsidRPr="00D27217" w:rsidRDefault="00D27217" w:rsidP="00D27217">
            <w:pPr>
              <w:rPr>
                <w:snapToGrid w:val="0"/>
                <w:color w:val="000000"/>
                <w:sz w:val="16"/>
                <w:szCs w:val="16"/>
              </w:rPr>
            </w:pPr>
            <w:r w:rsidRPr="00D27217">
              <w:rPr>
                <w:snapToGrid w:val="0"/>
                <w:color w:val="000000"/>
                <w:sz w:val="16"/>
                <w:szCs w:val="16"/>
              </w:rPr>
              <w:t>Постановление РЭК Кемеровской области от 31.12.2018 N 777 (ред. от 29.12.2020) "Об утверждении производственной программы в сфере холодного водоснабжения, водоотведения и об установлении тарифов на питьевую воду, водоотведение ОАО "Северо-Кузбасская энергетическая компания" (Кемеровский городской округ, Кемеровский муниципальный округ)"</w:t>
            </w:r>
          </w:p>
        </w:tc>
      </w:tr>
      <w:tr w:rsidR="00D27217" w:rsidRPr="00D27217" w14:paraId="1D0757FA" w14:textId="77777777" w:rsidTr="00637627">
        <w:trPr>
          <w:trHeight w:val="255"/>
        </w:trPr>
        <w:tc>
          <w:tcPr>
            <w:tcW w:w="739" w:type="dxa"/>
            <w:shd w:val="clear" w:color="auto" w:fill="auto"/>
            <w:noWrap/>
            <w:hideMark/>
          </w:tcPr>
          <w:p w14:paraId="337A9157" w14:textId="77777777" w:rsidR="00D27217" w:rsidRPr="00D27217" w:rsidRDefault="00D27217" w:rsidP="00D27217">
            <w:pPr>
              <w:rPr>
                <w:snapToGrid w:val="0"/>
                <w:color w:val="000000"/>
                <w:sz w:val="16"/>
                <w:szCs w:val="16"/>
              </w:rPr>
            </w:pPr>
            <w:r w:rsidRPr="00D27217">
              <w:rPr>
                <w:snapToGrid w:val="0"/>
                <w:color w:val="000000"/>
                <w:sz w:val="16"/>
                <w:szCs w:val="16"/>
              </w:rPr>
              <w:t>4.3.5</w:t>
            </w:r>
          </w:p>
        </w:tc>
        <w:tc>
          <w:tcPr>
            <w:tcW w:w="4557" w:type="dxa"/>
            <w:shd w:val="clear" w:color="auto" w:fill="auto"/>
            <w:hideMark/>
          </w:tcPr>
          <w:p w14:paraId="002694CB" w14:textId="77777777" w:rsidR="00D27217" w:rsidRPr="00D27217" w:rsidRDefault="00D27217" w:rsidP="00D27217">
            <w:pPr>
              <w:rPr>
                <w:i/>
                <w:iCs/>
                <w:snapToGrid w:val="0"/>
                <w:color w:val="000000"/>
                <w:sz w:val="16"/>
                <w:szCs w:val="16"/>
              </w:rPr>
            </w:pPr>
            <w:r w:rsidRPr="00D27217">
              <w:rPr>
                <w:i/>
                <w:iCs/>
                <w:snapToGrid w:val="0"/>
                <w:color w:val="000000"/>
                <w:sz w:val="16"/>
                <w:szCs w:val="16"/>
              </w:rPr>
              <w:t xml:space="preserve">Расход воды на водоподготовку, </w:t>
            </w:r>
            <w:proofErr w:type="spellStart"/>
            <w:r w:rsidRPr="00D27217">
              <w:rPr>
                <w:i/>
                <w:iCs/>
                <w:snapToGrid w:val="0"/>
                <w:color w:val="000000"/>
                <w:sz w:val="16"/>
                <w:szCs w:val="16"/>
              </w:rPr>
              <w:t>куб.м</w:t>
            </w:r>
            <w:proofErr w:type="spellEnd"/>
            <w:r w:rsidRPr="00D27217">
              <w:rPr>
                <w:i/>
                <w:iCs/>
                <w:snapToGrid w:val="0"/>
                <w:color w:val="000000"/>
                <w:sz w:val="16"/>
                <w:szCs w:val="16"/>
              </w:rPr>
              <w:t>/год</w:t>
            </w:r>
          </w:p>
        </w:tc>
        <w:tc>
          <w:tcPr>
            <w:tcW w:w="624" w:type="dxa"/>
            <w:shd w:val="clear" w:color="auto" w:fill="auto"/>
            <w:hideMark/>
          </w:tcPr>
          <w:p w14:paraId="6326EF95" w14:textId="77777777" w:rsidR="00D27217" w:rsidRPr="00D27217" w:rsidRDefault="00D27217" w:rsidP="00D27217">
            <w:pPr>
              <w:rPr>
                <w:snapToGrid w:val="0"/>
                <w:color w:val="000000"/>
                <w:sz w:val="16"/>
                <w:szCs w:val="16"/>
              </w:rPr>
            </w:pPr>
            <w:r w:rsidRPr="00D27217">
              <w:rPr>
                <w:snapToGrid w:val="0"/>
                <w:color w:val="000000"/>
                <w:sz w:val="16"/>
                <w:szCs w:val="16"/>
              </w:rPr>
              <w:t>1 871,00</w:t>
            </w:r>
          </w:p>
        </w:tc>
        <w:tc>
          <w:tcPr>
            <w:tcW w:w="3651" w:type="dxa"/>
            <w:shd w:val="clear" w:color="auto" w:fill="auto"/>
            <w:hideMark/>
          </w:tcPr>
          <w:p w14:paraId="67C21E0A"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(I)</w:t>
            </w:r>
          </w:p>
        </w:tc>
      </w:tr>
      <w:tr w:rsidR="00D27217" w:rsidRPr="00D27217" w14:paraId="678C0A6E" w14:textId="77777777" w:rsidTr="00637627">
        <w:trPr>
          <w:trHeight w:val="255"/>
        </w:trPr>
        <w:tc>
          <w:tcPr>
            <w:tcW w:w="739" w:type="dxa"/>
            <w:shd w:val="clear" w:color="auto" w:fill="auto"/>
            <w:noWrap/>
            <w:hideMark/>
          </w:tcPr>
          <w:p w14:paraId="3DC6CC57" w14:textId="77777777" w:rsidR="00D27217" w:rsidRPr="00D27217" w:rsidRDefault="00D27217" w:rsidP="00D27217">
            <w:pPr>
              <w:rPr>
                <w:snapToGrid w:val="0"/>
                <w:color w:val="000000"/>
                <w:sz w:val="16"/>
                <w:szCs w:val="16"/>
              </w:rPr>
            </w:pPr>
            <w:r w:rsidRPr="00D27217">
              <w:rPr>
                <w:snapToGrid w:val="0"/>
                <w:color w:val="000000"/>
                <w:sz w:val="16"/>
                <w:szCs w:val="16"/>
              </w:rPr>
              <w:t>4.3.6</w:t>
            </w:r>
          </w:p>
        </w:tc>
        <w:tc>
          <w:tcPr>
            <w:tcW w:w="4557" w:type="dxa"/>
            <w:shd w:val="clear" w:color="auto" w:fill="auto"/>
            <w:hideMark/>
          </w:tcPr>
          <w:p w14:paraId="0E99FA21" w14:textId="77777777" w:rsidR="00D27217" w:rsidRPr="00D27217" w:rsidRDefault="00D27217" w:rsidP="00D27217">
            <w:pPr>
              <w:rPr>
                <w:i/>
                <w:iCs/>
                <w:snapToGrid w:val="0"/>
                <w:color w:val="000000"/>
                <w:sz w:val="16"/>
                <w:szCs w:val="16"/>
              </w:rPr>
            </w:pPr>
            <w:r w:rsidRPr="00D27217">
              <w:rPr>
                <w:i/>
                <w:iCs/>
                <w:snapToGrid w:val="0"/>
                <w:color w:val="000000"/>
                <w:sz w:val="16"/>
                <w:szCs w:val="16"/>
              </w:rPr>
              <w:t xml:space="preserve">Расход воды на собственные нужды котельной, </w:t>
            </w:r>
            <w:proofErr w:type="spellStart"/>
            <w:r w:rsidRPr="00D27217">
              <w:rPr>
                <w:i/>
                <w:iCs/>
                <w:snapToGrid w:val="0"/>
                <w:color w:val="000000"/>
                <w:sz w:val="16"/>
                <w:szCs w:val="16"/>
              </w:rPr>
              <w:t>куб.м</w:t>
            </w:r>
            <w:proofErr w:type="spellEnd"/>
            <w:r w:rsidRPr="00D27217">
              <w:rPr>
                <w:i/>
                <w:iCs/>
                <w:snapToGrid w:val="0"/>
                <w:color w:val="000000"/>
                <w:sz w:val="16"/>
                <w:szCs w:val="16"/>
              </w:rPr>
              <w:t>/год</w:t>
            </w:r>
          </w:p>
        </w:tc>
        <w:tc>
          <w:tcPr>
            <w:tcW w:w="624" w:type="dxa"/>
            <w:shd w:val="clear" w:color="auto" w:fill="auto"/>
            <w:hideMark/>
          </w:tcPr>
          <w:p w14:paraId="441D7345" w14:textId="77777777" w:rsidR="00D27217" w:rsidRPr="00D27217" w:rsidRDefault="00D27217" w:rsidP="00D27217">
            <w:pPr>
              <w:rPr>
                <w:snapToGrid w:val="0"/>
                <w:color w:val="000000"/>
                <w:sz w:val="16"/>
                <w:szCs w:val="16"/>
              </w:rPr>
            </w:pPr>
            <w:r w:rsidRPr="00D27217">
              <w:rPr>
                <w:snapToGrid w:val="0"/>
                <w:color w:val="000000"/>
                <w:sz w:val="16"/>
                <w:szCs w:val="16"/>
              </w:rPr>
              <w:t>1636</w:t>
            </w:r>
          </w:p>
        </w:tc>
        <w:tc>
          <w:tcPr>
            <w:tcW w:w="3651" w:type="dxa"/>
            <w:shd w:val="clear" w:color="auto" w:fill="auto"/>
            <w:hideMark/>
          </w:tcPr>
          <w:p w14:paraId="38DBE925"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(I)</w:t>
            </w:r>
          </w:p>
        </w:tc>
      </w:tr>
      <w:tr w:rsidR="00D27217" w:rsidRPr="00D27217" w14:paraId="6AC037A4" w14:textId="77777777" w:rsidTr="00637627">
        <w:trPr>
          <w:trHeight w:val="255"/>
        </w:trPr>
        <w:tc>
          <w:tcPr>
            <w:tcW w:w="739" w:type="dxa"/>
            <w:shd w:val="clear" w:color="auto" w:fill="auto"/>
            <w:noWrap/>
            <w:hideMark/>
          </w:tcPr>
          <w:p w14:paraId="0278FD93" w14:textId="77777777" w:rsidR="00D27217" w:rsidRPr="00D27217" w:rsidRDefault="00D27217" w:rsidP="00D27217">
            <w:pPr>
              <w:rPr>
                <w:snapToGrid w:val="0"/>
                <w:color w:val="000000"/>
                <w:sz w:val="16"/>
                <w:szCs w:val="16"/>
              </w:rPr>
            </w:pPr>
            <w:r w:rsidRPr="00D27217">
              <w:rPr>
                <w:snapToGrid w:val="0"/>
                <w:color w:val="000000"/>
                <w:sz w:val="16"/>
                <w:szCs w:val="16"/>
              </w:rPr>
              <w:t>4.3.7</w:t>
            </w:r>
          </w:p>
        </w:tc>
        <w:tc>
          <w:tcPr>
            <w:tcW w:w="4557" w:type="dxa"/>
            <w:shd w:val="clear" w:color="auto" w:fill="auto"/>
            <w:hideMark/>
          </w:tcPr>
          <w:p w14:paraId="76A49B2F" w14:textId="77777777" w:rsidR="00D27217" w:rsidRPr="00D27217" w:rsidRDefault="00D27217" w:rsidP="00D27217">
            <w:pPr>
              <w:rPr>
                <w:i/>
                <w:iCs/>
                <w:snapToGrid w:val="0"/>
                <w:color w:val="000000"/>
                <w:sz w:val="16"/>
                <w:szCs w:val="16"/>
              </w:rPr>
            </w:pPr>
            <w:r w:rsidRPr="00D27217">
              <w:rPr>
                <w:i/>
                <w:iCs/>
                <w:snapToGrid w:val="0"/>
                <w:color w:val="000000"/>
                <w:sz w:val="16"/>
                <w:szCs w:val="16"/>
              </w:rPr>
              <w:t xml:space="preserve">Объем водоотведения, </w:t>
            </w:r>
            <w:proofErr w:type="spellStart"/>
            <w:r w:rsidRPr="00D27217">
              <w:rPr>
                <w:i/>
                <w:iCs/>
                <w:snapToGrid w:val="0"/>
                <w:color w:val="000000"/>
                <w:sz w:val="16"/>
                <w:szCs w:val="16"/>
              </w:rPr>
              <w:t>куб.м</w:t>
            </w:r>
            <w:proofErr w:type="spellEnd"/>
            <w:r w:rsidRPr="00D27217">
              <w:rPr>
                <w:i/>
                <w:iCs/>
                <w:snapToGrid w:val="0"/>
                <w:color w:val="000000"/>
                <w:sz w:val="16"/>
                <w:szCs w:val="16"/>
              </w:rPr>
              <w:t>/год</w:t>
            </w:r>
          </w:p>
        </w:tc>
        <w:tc>
          <w:tcPr>
            <w:tcW w:w="624" w:type="dxa"/>
            <w:shd w:val="clear" w:color="auto" w:fill="auto"/>
            <w:hideMark/>
          </w:tcPr>
          <w:p w14:paraId="23E24F6B" w14:textId="77777777" w:rsidR="00D27217" w:rsidRPr="00D27217" w:rsidRDefault="00D27217" w:rsidP="00D27217">
            <w:pPr>
              <w:rPr>
                <w:snapToGrid w:val="0"/>
                <w:color w:val="000000"/>
                <w:sz w:val="16"/>
                <w:szCs w:val="16"/>
              </w:rPr>
            </w:pPr>
            <w:r w:rsidRPr="00D27217">
              <w:rPr>
                <w:snapToGrid w:val="0"/>
                <w:color w:val="000000"/>
                <w:sz w:val="16"/>
                <w:szCs w:val="16"/>
              </w:rPr>
              <w:t>204</w:t>
            </w:r>
          </w:p>
        </w:tc>
        <w:tc>
          <w:tcPr>
            <w:tcW w:w="3651" w:type="dxa"/>
            <w:shd w:val="clear" w:color="auto" w:fill="auto"/>
            <w:hideMark/>
          </w:tcPr>
          <w:p w14:paraId="3C0D714C"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(I)</w:t>
            </w:r>
          </w:p>
        </w:tc>
      </w:tr>
      <w:tr w:rsidR="00D27217" w:rsidRPr="00D27217" w14:paraId="15808FBD" w14:textId="77777777" w:rsidTr="00637627">
        <w:trPr>
          <w:trHeight w:val="600"/>
        </w:trPr>
        <w:tc>
          <w:tcPr>
            <w:tcW w:w="739" w:type="dxa"/>
            <w:shd w:val="clear" w:color="auto" w:fill="auto"/>
            <w:noWrap/>
            <w:hideMark/>
          </w:tcPr>
          <w:p w14:paraId="6B236FE8" w14:textId="77777777" w:rsidR="00D27217" w:rsidRPr="00D27217" w:rsidRDefault="00D27217" w:rsidP="00D27217">
            <w:pPr>
              <w:rPr>
                <w:snapToGrid w:val="0"/>
                <w:color w:val="000000"/>
                <w:sz w:val="16"/>
                <w:szCs w:val="16"/>
              </w:rPr>
            </w:pPr>
            <w:r w:rsidRPr="00D27217">
              <w:rPr>
                <w:snapToGrid w:val="0"/>
                <w:color w:val="000000"/>
                <w:sz w:val="16"/>
                <w:szCs w:val="16"/>
              </w:rPr>
              <w:t>4.4</w:t>
            </w:r>
          </w:p>
        </w:tc>
        <w:tc>
          <w:tcPr>
            <w:tcW w:w="4557" w:type="dxa"/>
            <w:shd w:val="clear" w:color="auto" w:fill="auto"/>
            <w:hideMark/>
          </w:tcPr>
          <w:p w14:paraId="4989159C" w14:textId="77777777" w:rsidR="00D27217" w:rsidRPr="00D27217" w:rsidRDefault="00D27217" w:rsidP="00D27217">
            <w:pPr>
              <w:rPr>
                <w:snapToGrid w:val="0"/>
                <w:color w:val="000000"/>
                <w:sz w:val="16"/>
                <w:szCs w:val="16"/>
              </w:rPr>
            </w:pPr>
            <w:r w:rsidRPr="00D27217">
              <w:rPr>
                <w:snapToGrid w:val="0"/>
                <w:color w:val="000000"/>
                <w:sz w:val="16"/>
                <w:szCs w:val="16"/>
              </w:rPr>
              <w:t>Расходы на оплату труда персонала котельной с использованием угля в базовом (2019) году, тыс. руб. (</w:t>
            </w:r>
            <w:proofErr w:type="spellStart"/>
            <w:r w:rsidRPr="00D27217">
              <w:rPr>
                <w:b/>
                <w:bCs/>
                <w:snapToGrid w:val="0"/>
                <w:color w:val="000000"/>
                <w:sz w:val="16"/>
                <w:szCs w:val="16"/>
              </w:rPr>
              <w:t>РП</w:t>
            </w:r>
            <w:r w:rsidRPr="00D27217">
              <w:rPr>
                <w:b/>
                <w:bCs/>
                <w:snapToGrid w:val="0"/>
                <w:color w:val="000000"/>
                <w:sz w:val="16"/>
                <w:szCs w:val="16"/>
                <w:vertAlign w:val="subscript"/>
              </w:rPr>
              <w:t>б,k</w:t>
            </w:r>
            <w:proofErr w:type="spellEnd"/>
            <w:r w:rsidRPr="00D27217">
              <w:rPr>
                <w:snapToGrid w:val="0"/>
                <w:color w:val="000000"/>
                <w:sz w:val="16"/>
                <w:szCs w:val="16"/>
              </w:rPr>
              <w:t>)</w:t>
            </w:r>
          </w:p>
        </w:tc>
        <w:tc>
          <w:tcPr>
            <w:tcW w:w="624" w:type="dxa"/>
            <w:shd w:val="clear" w:color="auto" w:fill="auto"/>
            <w:hideMark/>
          </w:tcPr>
          <w:p w14:paraId="2B0EE51A" w14:textId="77777777" w:rsidR="00D27217" w:rsidRPr="00D27217" w:rsidRDefault="00D27217" w:rsidP="00D27217">
            <w:pPr>
              <w:rPr>
                <w:snapToGrid w:val="0"/>
                <w:color w:val="000000"/>
                <w:sz w:val="16"/>
                <w:szCs w:val="16"/>
              </w:rPr>
            </w:pPr>
            <w:r w:rsidRPr="00D27217">
              <w:rPr>
                <w:snapToGrid w:val="0"/>
                <w:color w:val="000000"/>
                <w:sz w:val="16"/>
                <w:szCs w:val="16"/>
              </w:rPr>
              <w:t>3 393,24</w:t>
            </w:r>
          </w:p>
        </w:tc>
        <w:tc>
          <w:tcPr>
            <w:tcW w:w="3651" w:type="dxa"/>
            <w:shd w:val="clear" w:color="auto" w:fill="auto"/>
            <w:hideMark/>
          </w:tcPr>
          <w:p w14:paraId="7577F1B4"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44E8CA17" w14:textId="77777777" w:rsidTr="00637627">
        <w:trPr>
          <w:trHeight w:val="510"/>
        </w:trPr>
        <w:tc>
          <w:tcPr>
            <w:tcW w:w="739" w:type="dxa"/>
            <w:shd w:val="clear" w:color="auto" w:fill="auto"/>
            <w:noWrap/>
            <w:hideMark/>
          </w:tcPr>
          <w:p w14:paraId="0016F731" w14:textId="77777777" w:rsidR="00D27217" w:rsidRPr="00D27217" w:rsidRDefault="00D27217" w:rsidP="00D27217">
            <w:pPr>
              <w:rPr>
                <w:snapToGrid w:val="0"/>
                <w:color w:val="000000"/>
                <w:sz w:val="16"/>
                <w:szCs w:val="16"/>
              </w:rPr>
            </w:pPr>
            <w:r w:rsidRPr="00D27217">
              <w:rPr>
                <w:snapToGrid w:val="0"/>
                <w:color w:val="000000"/>
                <w:sz w:val="16"/>
                <w:szCs w:val="16"/>
              </w:rPr>
              <w:t>4.4.1</w:t>
            </w:r>
          </w:p>
        </w:tc>
        <w:tc>
          <w:tcPr>
            <w:tcW w:w="4557" w:type="dxa"/>
            <w:shd w:val="clear" w:color="auto" w:fill="auto"/>
            <w:hideMark/>
          </w:tcPr>
          <w:p w14:paraId="0C15C8C1" w14:textId="77777777" w:rsidR="00D27217" w:rsidRPr="00D27217" w:rsidRDefault="00D27217" w:rsidP="00D27217">
            <w:pPr>
              <w:rPr>
                <w:snapToGrid w:val="0"/>
                <w:color w:val="000000"/>
                <w:sz w:val="16"/>
                <w:szCs w:val="16"/>
              </w:rPr>
            </w:pPr>
            <w:r w:rsidRPr="00D27217">
              <w:rPr>
                <w:snapToGrid w:val="0"/>
                <w:color w:val="000000"/>
                <w:sz w:val="16"/>
                <w:szCs w:val="16"/>
              </w:rPr>
              <w:t>Заработная плата сотрудников котельной, производящей тепловую энергию с использованием угля, в базовом (2019) году, тыс. руб.</w:t>
            </w:r>
          </w:p>
        </w:tc>
        <w:tc>
          <w:tcPr>
            <w:tcW w:w="624" w:type="dxa"/>
            <w:shd w:val="clear" w:color="auto" w:fill="auto"/>
            <w:hideMark/>
          </w:tcPr>
          <w:p w14:paraId="3AC33F33" w14:textId="77777777" w:rsidR="00D27217" w:rsidRPr="00D27217" w:rsidRDefault="00D27217" w:rsidP="00D27217">
            <w:pPr>
              <w:rPr>
                <w:snapToGrid w:val="0"/>
                <w:color w:val="000000"/>
                <w:sz w:val="16"/>
                <w:szCs w:val="16"/>
              </w:rPr>
            </w:pPr>
            <w:r w:rsidRPr="00D27217">
              <w:rPr>
                <w:snapToGrid w:val="0"/>
                <w:color w:val="000000"/>
                <w:sz w:val="16"/>
                <w:szCs w:val="16"/>
              </w:rPr>
              <w:t>2 553,33</w:t>
            </w:r>
          </w:p>
        </w:tc>
        <w:tc>
          <w:tcPr>
            <w:tcW w:w="3651" w:type="dxa"/>
            <w:shd w:val="clear" w:color="auto" w:fill="auto"/>
            <w:hideMark/>
          </w:tcPr>
          <w:p w14:paraId="6F5C59AA"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6D5EE890" w14:textId="77777777" w:rsidTr="00637627">
        <w:trPr>
          <w:trHeight w:val="855"/>
        </w:trPr>
        <w:tc>
          <w:tcPr>
            <w:tcW w:w="739" w:type="dxa"/>
            <w:shd w:val="clear" w:color="auto" w:fill="auto"/>
            <w:noWrap/>
            <w:hideMark/>
          </w:tcPr>
          <w:p w14:paraId="319DAD99" w14:textId="77777777" w:rsidR="00D27217" w:rsidRPr="00D27217" w:rsidRDefault="00D27217" w:rsidP="00D27217">
            <w:pPr>
              <w:rPr>
                <w:snapToGrid w:val="0"/>
                <w:color w:val="000000"/>
                <w:sz w:val="16"/>
                <w:szCs w:val="16"/>
              </w:rPr>
            </w:pPr>
            <w:r w:rsidRPr="00D27217">
              <w:rPr>
                <w:snapToGrid w:val="0"/>
                <w:color w:val="000000"/>
                <w:sz w:val="16"/>
                <w:szCs w:val="16"/>
              </w:rPr>
              <w:t>4.4.2</w:t>
            </w:r>
          </w:p>
        </w:tc>
        <w:tc>
          <w:tcPr>
            <w:tcW w:w="4557" w:type="dxa"/>
            <w:shd w:val="clear" w:color="auto" w:fill="auto"/>
            <w:hideMark/>
          </w:tcPr>
          <w:p w14:paraId="091986E0" w14:textId="77777777" w:rsidR="00D27217" w:rsidRPr="00D27217" w:rsidRDefault="00D27217" w:rsidP="00D27217">
            <w:pPr>
              <w:rPr>
                <w:snapToGrid w:val="0"/>
                <w:color w:val="000000"/>
                <w:sz w:val="16"/>
                <w:szCs w:val="16"/>
              </w:rPr>
            </w:pPr>
            <w:r w:rsidRPr="00D27217">
              <w:rPr>
                <w:snapToGrid w:val="0"/>
                <w:color w:val="000000"/>
                <w:sz w:val="16"/>
                <w:szCs w:val="16"/>
              </w:rPr>
              <w:t>Расходы на уплату в базовом (2019) году страховых взносов по персоналу котельной, определяемые в соответствии с требованиями законодательства Российской Федерации о страховых взносах исходя из расходов на оплату труда персонала котельной, тыс. руб. (</w:t>
            </w:r>
            <w:proofErr w:type="spellStart"/>
            <w:r w:rsidRPr="00D27217">
              <w:rPr>
                <w:b/>
                <w:bCs/>
                <w:snapToGrid w:val="0"/>
                <w:color w:val="000000"/>
                <w:sz w:val="16"/>
                <w:szCs w:val="16"/>
              </w:rPr>
              <w:t>Р</w:t>
            </w:r>
            <w:r w:rsidRPr="00D27217">
              <w:rPr>
                <w:b/>
                <w:bCs/>
                <w:snapToGrid w:val="0"/>
                <w:color w:val="000000"/>
                <w:sz w:val="16"/>
                <w:szCs w:val="16"/>
                <w:vertAlign w:val="subscript"/>
              </w:rPr>
              <w:t>б,k</w:t>
            </w:r>
            <w:r w:rsidRPr="00D27217">
              <w:rPr>
                <w:b/>
                <w:bCs/>
                <w:snapToGrid w:val="0"/>
                <w:color w:val="000000"/>
                <w:sz w:val="16"/>
                <w:szCs w:val="16"/>
                <w:vertAlign w:val="superscript"/>
              </w:rPr>
              <w:t>СВ</w:t>
            </w:r>
            <w:proofErr w:type="spellEnd"/>
            <w:r w:rsidRPr="00D27217">
              <w:rPr>
                <w:snapToGrid w:val="0"/>
                <w:color w:val="000000"/>
                <w:sz w:val="16"/>
                <w:szCs w:val="16"/>
              </w:rPr>
              <w:t>)</w:t>
            </w:r>
          </w:p>
        </w:tc>
        <w:tc>
          <w:tcPr>
            <w:tcW w:w="624" w:type="dxa"/>
            <w:shd w:val="clear" w:color="auto" w:fill="auto"/>
            <w:hideMark/>
          </w:tcPr>
          <w:p w14:paraId="3357ED02" w14:textId="77777777" w:rsidR="00D27217" w:rsidRPr="00D27217" w:rsidRDefault="00D27217" w:rsidP="00D27217">
            <w:pPr>
              <w:rPr>
                <w:snapToGrid w:val="0"/>
                <w:color w:val="000000"/>
                <w:sz w:val="16"/>
                <w:szCs w:val="16"/>
              </w:rPr>
            </w:pPr>
            <w:r w:rsidRPr="00D27217">
              <w:rPr>
                <w:snapToGrid w:val="0"/>
                <w:color w:val="000000"/>
                <w:sz w:val="16"/>
                <w:szCs w:val="16"/>
              </w:rPr>
              <w:t>839,92</w:t>
            </w:r>
          </w:p>
        </w:tc>
        <w:tc>
          <w:tcPr>
            <w:tcW w:w="3651" w:type="dxa"/>
            <w:shd w:val="clear" w:color="auto" w:fill="auto"/>
            <w:hideMark/>
          </w:tcPr>
          <w:p w14:paraId="4F2C30F4"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2130B996" w14:textId="77777777" w:rsidTr="00637627">
        <w:trPr>
          <w:trHeight w:val="600"/>
        </w:trPr>
        <w:tc>
          <w:tcPr>
            <w:tcW w:w="739" w:type="dxa"/>
            <w:shd w:val="clear" w:color="auto" w:fill="auto"/>
            <w:noWrap/>
            <w:hideMark/>
          </w:tcPr>
          <w:p w14:paraId="6D0CDA0A" w14:textId="77777777" w:rsidR="00D27217" w:rsidRPr="00D27217" w:rsidRDefault="00D27217" w:rsidP="00D27217">
            <w:pPr>
              <w:rPr>
                <w:snapToGrid w:val="0"/>
                <w:color w:val="000000"/>
                <w:sz w:val="16"/>
                <w:szCs w:val="16"/>
              </w:rPr>
            </w:pPr>
            <w:r w:rsidRPr="00D27217">
              <w:rPr>
                <w:snapToGrid w:val="0"/>
                <w:color w:val="000000"/>
                <w:sz w:val="16"/>
                <w:szCs w:val="16"/>
              </w:rPr>
              <w:t>4.5</w:t>
            </w:r>
          </w:p>
        </w:tc>
        <w:tc>
          <w:tcPr>
            <w:tcW w:w="4557" w:type="dxa"/>
            <w:shd w:val="clear" w:color="auto" w:fill="auto"/>
            <w:hideMark/>
          </w:tcPr>
          <w:p w14:paraId="2115AA0B" w14:textId="77777777" w:rsidR="00D27217" w:rsidRPr="00D27217" w:rsidRDefault="00D27217" w:rsidP="00D27217">
            <w:pPr>
              <w:rPr>
                <w:snapToGrid w:val="0"/>
                <w:color w:val="000000"/>
                <w:sz w:val="16"/>
                <w:szCs w:val="16"/>
              </w:rPr>
            </w:pPr>
            <w:r w:rsidRPr="00D27217">
              <w:rPr>
                <w:snapToGrid w:val="0"/>
                <w:color w:val="000000"/>
                <w:sz w:val="16"/>
                <w:szCs w:val="16"/>
              </w:rPr>
              <w:t>Иные прочие расходы при производстве тепловой энергии котельной в i-м расчетном периоде регулирования, тыс. руб. (</w:t>
            </w:r>
            <w:proofErr w:type="spellStart"/>
            <w:r w:rsidRPr="00D27217">
              <w:rPr>
                <w:b/>
                <w:bCs/>
                <w:snapToGrid w:val="0"/>
                <w:color w:val="000000"/>
                <w:sz w:val="16"/>
                <w:szCs w:val="16"/>
              </w:rPr>
              <w:t>ПР</w:t>
            </w:r>
            <w:r w:rsidRPr="00D27217">
              <w:rPr>
                <w:b/>
                <w:bCs/>
                <w:snapToGrid w:val="0"/>
                <w:color w:val="000000"/>
                <w:sz w:val="16"/>
                <w:szCs w:val="16"/>
                <w:vertAlign w:val="subscript"/>
              </w:rPr>
              <w:t>i</w:t>
            </w:r>
            <w:r w:rsidRPr="00D27217">
              <w:rPr>
                <w:b/>
                <w:bCs/>
                <w:snapToGrid w:val="0"/>
                <w:color w:val="000000"/>
                <w:sz w:val="16"/>
                <w:szCs w:val="16"/>
                <w:vertAlign w:val="superscript"/>
              </w:rPr>
              <w:t>иные</w:t>
            </w:r>
            <w:proofErr w:type="spellEnd"/>
            <w:r w:rsidRPr="00D27217">
              <w:rPr>
                <w:snapToGrid w:val="0"/>
                <w:color w:val="000000"/>
                <w:sz w:val="16"/>
                <w:szCs w:val="16"/>
              </w:rPr>
              <w:t>)</w:t>
            </w:r>
          </w:p>
        </w:tc>
        <w:tc>
          <w:tcPr>
            <w:tcW w:w="624" w:type="dxa"/>
            <w:shd w:val="clear" w:color="auto" w:fill="auto"/>
            <w:hideMark/>
          </w:tcPr>
          <w:p w14:paraId="57293DF0" w14:textId="77777777" w:rsidR="00D27217" w:rsidRPr="00D27217" w:rsidRDefault="00D27217" w:rsidP="00D27217">
            <w:pPr>
              <w:rPr>
                <w:snapToGrid w:val="0"/>
                <w:color w:val="000000"/>
                <w:sz w:val="16"/>
                <w:szCs w:val="16"/>
              </w:rPr>
            </w:pPr>
            <w:r w:rsidRPr="00D27217">
              <w:rPr>
                <w:snapToGrid w:val="0"/>
                <w:color w:val="000000"/>
                <w:sz w:val="16"/>
                <w:szCs w:val="16"/>
              </w:rPr>
              <w:t>2 193,31</w:t>
            </w:r>
          </w:p>
        </w:tc>
        <w:tc>
          <w:tcPr>
            <w:tcW w:w="3651" w:type="dxa"/>
            <w:shd w:val="clear" w:color="auto" w:fill="auto"/>
            <w:hideMark/>
          </w:tcPr>
          <w:p w14:paraId="643A0723"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2D747DF6" w14:textId="77777777" w:rsidTr="00637627">
        <w:trPr>
          <w:trHeight w:val="855"/>
        </w:trPr>
        <w:tc>
          <w:tcPr>
            <w:tcW w:w="739" w:type="dxa"/>
            <w:shd w:val="clear" w:color="auto" w:fill="auto"/>
            <w:noWrap/>
            <w:hideMark/>
          </w:tcPr>
          <w:p w14:paraId="654C6A3C" w14:textId="77777777" w:rsidR="00D27217" w:rsidRPr="00D27217" w:rsidRDefault="00D27217" w:rsidP="00D27217">
            <w:pPr>
              <w:rPr>
                <w:snapToGrid w:val="0"/>
                <w:color w:val="000000"/>
                <w:sz w:val="16"/>
                <w:szCs w:val="16"/>
              </w:rPr>
            </w:pPr>
            <w:r w:rsidRPr="00D27217">
              <w:rPr>
                <w:snapToGrid w:val="0"/>
                <w:color w:val="000000"/>
                <w:sz w:val="16"/>
                <w:szCs w:val="16"/>
              </w:rPr>
              <w:t>4.5.1</w:t>
            </w:r>
          </w:p>
        </w:tc>
        <w:tc>
          <w:tcPr>
            <w:tcW w:w="4557" w:type="dxa"/>
            <w:shd w:val="clear" w:color="auto" w:fill="auto"/>
            <w:hideMark/>
          </w:tcPr>
          <w:p w14:paraId="3F946939" w14:textId="77777777" w:rsidR="00D27217" w:rsidRPr="00D27217" w:rsidRDefault="00D27217" w:rsidP="00D27217">
            <w:pPr>
              <w:rPr>
                <w:snapToGrid w:val="0"/>
                <w:color w:val="000000"/>
                <w:sz w:val="16"/>
                <w:szCs w:val="16"/>
              </w:rPr>
            </w:pPr>
            <w:r w:rsidRPr="00D27217">
              <w:rPr>
                <w:snapToGrid w:val="0"/>
                <w:color w:val="000000"/>
                <w:sz w:val="16"/>
                <w:szCs w:val="16"/>
              </w:rPr>
              <w:t>Расходы на плату за выбросы загрязняющих веществ в атмосферный воздух в пределах установленных нормативов и (или) лимитов, на утилизацию и размещение золы и шлака для котельной с использованием угля в i-м расчетном периоде регулирования, тыс. руб. (</w:t>
            </w:r>
            <w:proofErr w:type="spellStart"/>
            <w:r w:rsidRPr="00D27217">
              <w:rPr>
                <w:b/>
                <w:bCs/>
                <w:snapToGrid w:val="0"/>
                <w:color w:val="000000"/>
                <w:sz w:val="16"/>
                <w:szCs w:val="16"/>
              </w:rPr>
              <w:t>ЗВ</w:t>
            </w:r>
            <w:r w:rsidRPr="00D27217">
              <w:rPr>
                <w:b/>
                <w:bCs/>
                <w:snapToGrid w:val="0"/>
                <w:color w:val="000000"/>
                <w:sz w:val="16"/>
                <w:szCs w:val="16"/>
                <w:vertAlign w:val="subscript"/>
              </w:rPr>
              <w:t>i</w:t>
            </w:r>
            <w:r w:rsidRPr="00D27217">
              <w:rPr>
                <w:b/>
                <w:bCs/>
                <w:snapToGrid w:val="0"/>
                <w:color w:val="000000"/>
                <w:sz w:val="16"/>
                <w:szCs w:val="16"/>
                <w:vertAlign w:val="superscript"/>
              </w:rPr>
              <w:t>уголь</w:t>
            </w:r>
            <w:proofErr w:type="spellEnd"/>
            <w:r w:rsidRPr="00D27217">
              <w:rPr>
                <w:snapToGrid w:val="0"/>
                <w:color w:val="000000"/>
                <w:sz w:val="16"/>
                <w:szCs w:val="16"/>
              </w:rPr>
              <w:t>)</w:t>
            </w:r>
          </w:p>
        </w:tc>
        <w:tc>
          <w:tcPr>
            <w:tcW w:w="624" w:type="dxa"/>
            <w:shd w:val="clear" w:color="auto" w:fill="auto"/>
            <w:hideMark/>
          </w:tcPr>
          <w:p w14:paraId="3B9578FD" w14:textId="77777777" w:rsidR="00D27217" w:rsidRPr="00D27217" w:rsidRDefault="00D27217" w:rsidP="00D27217">
            <w:pPr>
              <w:rPr>
                <w:snapToGrid w:val="0"/>
                <w:color w:val="000000"/>
                <w:sz w:val="16"/>
                <w:szCs w:val="16"/>
              </w:rPr>
            </w:pPr>
            <w:r w:rsidRPr="00D27217">
              <w:rPr>
                <w:snapToGrid w:val="0"/>
                <w:color w:val="000000"/>
                <w:sz w:val="16"/>
                <w:szCs w:val="16"/>
              </w:rPr>
              <w:t>782,50</w:t>
            </w:r>
          </w:p>
        </w:tc>
        <w:tc>
          <w:tcPr>
            <w:tcW w:w="3651" w:type="dxa"/>
            <w:shd w:val="clear" w:color="auto" w:fill="auto"/>
            <w:hideMark/>
          </w:tcPr>
          <w:p w14:paraId="704F4E1C"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481E61E2" w14:textId="77777777" w:rsidTr="00637627">
        <w:trPr>
          <w:trHeight w:val="600"/>
        </w:trPr>
        <w:tc>
          <w:tcPr>
            <w:tcW w:w="739" w:type="dxa"/>
            <w:shd w:val="clear" w:color="auto" w:fill="auto"/>
            <w:noWrap/>
            <w:hideMark/>
          </w:tcPr>
          <w:p w14:paraId="69110E85" w14:textId="77777777" w:rsidR="00D27217" w:rsidRPr="00D27217" w:rsidRDefault="00D27217" w:rsidP="00D27217">
            <w:pPr>
              <w:rPr>
                <w:snapToGrid w:val="0"/>
                <w:color w:val="000000"/>
                <w:sz w:val="16"/>
                <w:szCs w:val="16"/>
              </w:rPr>
            </w:pPr>
            <w:r w:rsidRPr="00D27217">
              <w:rPr>
                <w:snapToGrid w:val="0"/>
                <w:color w:val="000000"/>
                <w:sz w:val="16"/>
                <w:szCs w:val="16"/>
              </w:rPr>
              <w:t>4.5.1.1</w:t>
            </w:r>
          </w:p>
        </w:tc>
        <w:tc>
          <w:tcPr>
            <w:tcW w:w="4557" w:type="dxa"/>
            <w:shd w:val="clear" w:color="auto" w:fill="auto"/>
            <w:hideMark/>
          </w:tcPr>
          <w:p w14:paraId="4E670172" w14:textId="77777777" w:rsidR="00D27217" w:rsidRPr="00D27217" w:rsidRDefault="00D27217" w:rsidP="00D27217">
            <w:pPr>
              <w:rPr>
                <w:snapToGrid w:val="0"/>
                <w:color w:val="000000"/>
                <w:sz w:val="16"/>
                <w:szCs w:val="16"/>
              </w:rPr>
            </w:pPr>
            <w:r w:rsidRPr="00D27217">
              <w:rPr>
                <w:snapToGrid w:val="0"/>
                <w:color w:val="000000"/>
                <w:sz w:val="16"/>
                <w:szCs w:val="16"/>
              </w:rPr>
              <w:t>Дополнительные расходы на плату за выбросы загрязняющих веществ в атмосферный воздух в пределах установленных нормативов и (или) лимитов для котельной с использованием угля (</w:t>
            </w:r>
            <w:proofErr w:type="spellStart"/>
            <w:r w:rsidRPr="00D27217">
              <w:rPr>
                <w:b/>
                <w:bCs/>
                <w:snapToGrid w:val="0"/>
                <w:color w:val="000000"/>
                <w:sz w:val="16"/>
                <w:szCs w:val="16"/>
              </w:rPr>
              <w:t>Y</w:t>
            </w:r>
            <w:r w:rsidRPr="00D27217">
              <w:rPr>
                <w:b/>
                <w:bCs/>
                <w:snapToGrid w:val="0"/>
                <w:color w:val="000000"/>
                <w:sz w:val="16"/>
                <w:szCs w:val="16"/>
                <w:vertAlign w:val="subscript"/>
              </w:rPr>
              <w:t>i</w:t>
            </w:r>
            <w:r w:rsidRPr="00D27217">
              <w:rPr>
                <w:b/>
                <w:bCs/>
                <w:snapToGrid w:val="0"/>
                <w:color w:val="000000"/>
                <w:sz w:val="16"/>
                <w:szCs w:val="16"/>
                <w:vertAlign w:val="superscript"/>
              </w:rPr>
              <w:t>уголь</w:t>
            </w:r>
            <w:proofErr w:type="spellEnd"/>
            <w:r w:rsidRPr="00D27217">
              <w:rPr>
                <w:snapToGrid w:val="0"/>
                <w:color w:val="000000"/>
                <w:sz w:val="16"/>
                <w:szCs w:val="16"/>
              </w:rPr>
              <w:t>)</w:t>
            </w:r>
          </w:p>
        </w:tc>
        <w:tc>
          <w:tcPr>
            <w:tcW w:w="624" w:type="dxa"/>
            <w:shd w:val="clear" w:color="auto" w:fill="auto"/>
            <w:hideMark/>
          </w:tcPr>
          <w:p w14:paraId="60AF594A" w14:textId="77777777" w:rsidR="00D27217" w:rsidRPr="00D27217" w:rsidRDefault="00D27217" w:rsidP="00D27217">
            <w:pPr>
              <w:rPr>
                <w:snapToGrid w:val="0"/>
                <w:color w:val="000000"/>
                <w:sz w:val="16"/>
                <w:szCs w:val="16"/>
              </w:rPr>
            </w:pPr>
            <w:r w:rsidRPr="00D27217">
              <w:rPr>
                <w:snapToGrid w:val="0"/>
                <w:color w:val="000000"/>
                <w:sz w:val="16"/>
                <w:szCs w:val="16"/>
              </w:rPr>
              <w:t>18,90</w:t>
            </w:r>
          </w:p>
        </w:tc>
        <w:tc>
          <w:tcPr>
            <w:tcW w:w="3651" w:type="dxa"/>
            <w:shd w:val="clear" w:color="auto" w:fill="auto"/>
            <w:hideMark/>
          </w:tcPr>
          <w:p w14:paraId="420154C8"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6F01065B" w14:textId="77777777" w:rsidTr="00637627">
        <w:trPr>
          <w:trHeight w:val="285"/>
        </w:trPr>
        <w:tc>
          <w:tcPr>
            <w:tcW w:w="739" w:type="dxa"/>
            <w:shd w:val="clear" w:color="auto" w:fill="auto"/>
            <w:noWrap/>
            <w:hideMark/>
          </w:tcPr>
          <w:p w14:paraId="509E0426" w14:textId="77777777" w:rsidR="00D27217" w:rsidRPr="00D27217" w:rsidRDefault="00D27217" w:rsidP="00D27217">
            <w:pPr>
              <w:rPr>
                <w:snapToGrid w:val="0"/>
                <w:color w:val="000000"/>
                <w:sz w:val="16"/>
                <w:szCs w:val="16"/>
              </w:rPr>
            </w:pPr>
            <w:r w:rsidRPr="00D27217">
              <w:rPr>
                <w:snapToGrid w:val="0"/>
                <w:color w:val="000000"/>
                <w:sz w:val="16"/>
                <w:szCs w:val="16"/>
              </w:rPr>
              <w:t>4.5.1.1.1</w:t>
            </w:r>
          </w:p>
        </w:tc>
        <w:tc>
          <w:tcPr>
            <w:tcW w:w="4557" w:type="dxa"/>
            <w:shd w:val="clear" w:color="auto" w:fill="auto"/>
            <w:hideMark/>
          </w:tcPr>
          <w:p w14:paraId="591218F8" w14:textId="77777777" w:rsidR="00D27217" w:rsidRPr="00D27217" w:rsidRDefault="00D27217" w:rsidP="00D27217">
            <w:pPr>
              <w:rPr>
                <w:i/>
                <w:iCs/>
                <w:snapToGrid w:val="0"/>
                <w:color w:val="000000"/>
                <w:sz w:val="16"/>
                <w:szCs w:val="16"/>
              </w:rPr>
            </w:pPr>
            <w:r w:rsidRPr="00D27217">
              <w:rPr>
                <w:i/>
                <w:iCs/>
                <w:snapToGrid w:val="0"/>
                <w:color w:val="000000"/>
                <w:sz w:val="16"/>
                <w:szCs w:val="16"/>
              </w:rPr>
              <w:t>Базовая величина платы за выбросы загрязняющих веществ в атмосферный воздух, руб. (</w:t>
            </w:r>
            <w:proofErr w:type="spellStart"/>
            <w:r w:rsidRPr="00D27217">
              <w:rPr>
                <w:b/>
                <w:bCs/>
                <w:i/>
                <w:iCs/>
                <w:snapToGrid w:val="0"/>
                <w:color w:val="000000"/>
                <w:sz w:val="16"/>
                <w:szCs w:val="16"/>
              </w:rPr>
              <w:t>ПВ</w:t>
            </w:r>
            <w:r w:rsidRPr="00D27217">
              <w:rPr>
                <w:b/>
                <w:bCs/>
                <w:i/>
                <w:iCs/>
                <w:snapToGrid w:val="0"/>
                <w:color w:val="000000"/>
                <w:sz w:val="16"/>
                <w:szCs w:val="16"/>
                <w:vertAlign w:val="subscript"/>
              </w:rPr>
              <w:t>б</w:t>
            </w:r>
            <w:proofErr w:type="spellEnd"/>
            <w:r w:rsidRPr="00D27217">
              <w:rPr>
                <w:i/>
                <w:iCs/>
                <w:snapToGrid w:val="0"/>
                <w:color w:val="000000"/>
                <w:sz w:val="16"/>
                <w:szCs w:val="16"/>
              </w:rPr>
              <w:t>)</w:t>
            </w:r>
          </w:p>
        </w:tc>
        <w:tc>
          <w:tcPr>
            <w:tcW w:w="624" w:type="dxa"/>
            <w:shd w:val="clear" w:color="auto" w:fill="auto"/>
            <w:hideMark/>
          </w:tcPr>
          <w:p w14:paraId="2654C2E7" w14:textId="77777777" w:rsidR="00D27217" w:rsidRPr="00D27217" w:rsidRDefault="00D27217" w:rsidP="00D27217">
            <w:pPr>
              <w:rPr>
                <w:snapToGrid w:val="0"/>
                <w:color w:val="000000"/>
                <w:sz w:val="16"/>
                <w:szCs w:val="16"/>
              </w:rPr>
            </w:pPr>
            <w:r w:rsidRPr="00D27217">
              <w:rPr>
                <w:snapToGrid w:val="0"/>
                <w:color w:val="000000"/>
                <w:sz w:val="16"/>
                <w:szCs w:val="16"/>
              </w:rPr>
              <w:t>14 319,90</w:t>
            </w:r>
          </w:p>
        </w:tc>
        <w:tc>
          <w:tcPr>
            <w:tcW w:w="3651" w:type="dxa"/>
            <w:shd w:val="clear" w:color="auto" w:fill="auto"/>
            <w:hideMark/>
          </w:tcPr>
          <w:p w14:paraId="1CC5E579"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(XIV)</w:t>
            </w:r>
          </w:p>
        </w:tc>
      </w:tr>
      <w:tr w:rsidR="00D27217" w:rsidRPr="00D27217" w14:paraId="2B607B10" w14:textId="77777777" w:rsidTr="00637627">
        <w:trPr>
          <w:trHeight w:val="570"/>
        </w:trPr>
        <w:tc>
          <w:tcPr>
            <w:tcW w:w="739" w:type="dxa"/>
            <w:shd w:val="clear" w:color="auto" w:fill="auto"/>
            <w:noWrap/>
            <w:hideMark/>
          </w:tcPr>
          <w:p w14:paraId="155DC221" w14:textId="77777777" w:rsidR="00D27217" w:rsidRPr="00D27217" w:rsidRDefault="00D27217" w:rsidP="00D27217">
            <w:pPr>
              <w:rPr>
                <w:snapToGrid w:val="0"/>
                <w:color w:val="000000"/>
                <w:sz w:val="16"/>
                <w:szCs w:val="16"/>
              </w:rPr>
            </w:pPr>
            <w:r w:rsidRPr="00D27217">
              <w:rPr>
                <w:snapToGrid w:val="0"/>
                <w:color w:val="000000"/>
                <w:sz w:val="16"/>
                <w:szCs w:val="16"/>
              </w:rPr>
              <w:t>4.5.1.1.2</w:t>
            </w:r>
          </w:p>
        </w:tc>
        <w:tc>
          <w:tcPr>
            <w:tcW w:w="4557" w:type="dxa"/>
            <w:shd w:val="clear" w:color="auto" w:fill="auto"/>
            <w:hideMark/>
          </w:tcPr>
          <w:p w14:paraId="48ED2336" w14:textId="77777777" w:rsidR="00D27217" w:rsidRPr="00D27217" w:rsidRDefault="00D27217" w:rsidP="00D27217">
            <w:pPr>
              <w:rPr>
                <w:snapToGrid w:val="0"/>
                <w:color w:val="000000"/>
                <w:sz w:val="16"/>
                <w:szCs w:val="16"/>
              </w:rPr>
            </w:pPr>
            <w:r w:rsidRPr="00D27217">
              <w:rPr>
                <w:snapToGrid w:val="0"/>
                <w:color w:val="000000"/>
                <w:sz w:val="16"/>
                <w:szCs w:val="16"/>
              </w:rPr>
              <w:t>Коэффициент, применяемый к базовой величине платы за выбросы загрязняющих веществ в атмосферный воздух (</w:t>
            </w:r>
            <w:proofErr w:type="spellStart"/>
            <w:r w:rsidRPr="00D27217">
              <w:rPr>
                <w:b/>
                <w:bCs/>
                <w:snapToGrid w:val="0"/>
                <w:color w:val="000000"/>
                <w:sz w:val="16"/>
                <w:szCs w:val="16"/>
              </w:rPr>
              <w:t>К</w:t>
            </w:r>
            <w:r w:rsidRPr="00D27217">
              <w:rPr>
                <w:b/>
                <w:bCs/>
                <w:snapToGrid w:val="0"/>
                <w:color w:val="000000"/>
                <w:sz w:val="16"/>
                <w:szCs w:val="16"/>
                <w:vertAlign w:val="subscript"/>
              </w:rPr>
              <w:t>i</w:t>
            </w:r>
            <w:r w:rsidRPr="00D27217">
              <w:rPr>
                <w:b/>
                <w:bCs/>
                <w:snapToGrid w:val="0"/>
                <w:color w:val="000000"/>
                <w:sz w:val="16"/>
                <w:szCs w:val="16"/>
                <w:vertAlign w:val="superscript"/>
              </w:rPr>
              <w:t>ОС</w:t>
            </w:r>
            <w:proofErr w:type="spellEnd"/>
            <w:r w:rsidRPr="00D27217">
              <w:rPr>
                <w:snapToGrid w:val="0"/>
                <w:color w:val="000000"/>
                <w:sz w:val="16"/>
                <w:szCs w:val="16"/>
              </w:rPr>
              <w:t>)</w:t>
            </w:r>
          </w:p>
        </w:tc>
        <w:tc>
          <w:tcPr>
            <w:tcW w:w="624" w:type="dxa"/>
            <w:shd w:val="clear" w:color="auto" w:fill="auto"/>
            <w:hideMark/>
          </w:tcPr>
          <w:p w14:paraId="4C6CA370" w14:textId="77777777" w:rsidR="00D27217" w:rsidRPr="00D27217" w:rsidRDefault="00D27217" w:rsidP="00D27217">
            <w:pPr>
              <w:rPr>
                <w:snapToGrid w:val="0"/>
                <w:color w:val="000000"/>
                <w:sz w:val="16"/>
                <w:szCs w:val="16"/>
              </w:rPr>
            </w:pPr>
            <w:r w:rsidRPr="00D27217">
              <w:rPr>
                <w:snapToGrid w:val="0"/>
                <w:color w:val="000000"/>
                <w:sz w:val="16"/>
                <w:szCs w:val="16"/>
              </w:rPr>
              <w:t>1,32</w:t>
            </w:r>
          </w:p>
        </w:tc>
        <w:tc>
          <w:tcPr>
            <w:tcW w:w="3651" w:type="dxa"/>
            <w:shd w:val="clear" w:color="auto" w:fill="auto"/>
            <w:hideMark/>
          </w:tcPr>
          <w:p w14:paraId="7EC6CAD6" w14:textId="77777777" w:rsidR="00D27217" w:rsidRPr="00D27217" w:rsidRDefault="00D27217" w:rsidP="00D27217">
            <w:pPr>
              <w:rPr>
                <w:snapToGrid w:val="0"/>
                <w:color w:val="000000"/>
                <w:sz w:val="16"/>
                <w:szCs w:val="16"/>
              </w:rPr>
            </w:pPr>
            <w:r w:rsidRPr="00D27217">
              <w:rPr>
                <w:snapToGrid w:val="0"/>
                <w:color w:val="000000"/>
                <w:sz w:val="16"/>
                <w:szCs w:val="16"/>
              </w:rPr>
              <w:t xml:space="preserve">Постановление Правительства РФ от 17.04.2024 N 492 </w:t>
            </w:r>
          </w:p>
        </w:tc>
      </w:tr>
      <w:tr w:rsidR="00D27217" w:rsidRPr="00D27217" w14:paraId="067D86E6" w14:textId="77777777" w:rsidTr="00637627">
        <w:trPr>
          <w:trHeight w:val="270"/>
        </w:trPr>
        <w:tc>
          <w:tcPr>
            <w:tcW w:w="739" w:type="dxa"/>
            <w:shd w:val="clear" w:color="auto" w:fill="auto"/>
            <w:hideMark/>
          </w:tcPr>
          <w:p w14:paraId="2F5DF073"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4557" w:type="dxa"/>
            <w:shd w:val="clear" w:color="auto" w:fill="auto"/>
            <w:hideMark/>
          </w:tcPr>
          <w:p w14:paraId="41DE4B3C"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624" w:type="dxa"/>
            <w:shd w:val="clear" w:color="auto" w:fill="auto"/>
            <w:hideMark/>
          </w:tcPr>
          <w:p w14:paraId="07F92660"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651" w:type="dxa"/>
            <w:shd w:val="clear" w:color="auto" w:fill="auto"/>
            <w:noWrap/>
            <w:hideMark/>
          </w:tcPr>
          <w:p w14:paraId="7C41E1BA"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4388EA26" w14:textId="77777777" w:rsidTr="00637627">
        <w:trPr>
          <w:trHeight w:val="600"/>
        </w:trPr>
        <w:tc>
          <w:tcPr>
            <w:tcW w:w="739" w:type="dxa"/>
            <w:shd w:val="clear" w:color="auto" w:fill="auto"/>
            <w:noWrap/>
            <w:hideMark/>
          </w:tcPr>
          <w:p w14:paraId="18ACCF71" w14:textId="77777777" w:rsidR="00D27217" w:rsidRPr="00D27217" w:rsidRDefault="00D27217" w:rsidP="00D27217">
            <w:pPr>
              <w:rPr>
                <w:snapToGrid w:val="0"/>
                <w:color w:val="000000"/>
                <w:sz w:val="16"/>
                <w:szCs w:val="16"/>
              </w:rPr>
            </w:pPr>
            <w:r w:rsidRPr="00D27217">
              <w:rPr>
                <w:snapToGrid w:val="0"/>
                <w:color w:val="000000"/>
                <w:sz w:val="16"/>
                <w:szCs w:val="16"/>
              </w:rPr>
              <w:t>5</w:t>
            </w:r>
          </w:p>
        </w:tc>
        <w:tc>
          <w:tcPr>
            <w:tcW w:w="8832" w:type="dxa"/>
            <w:gridSpan w:val="3"/>
            <w:shd w:val="clear" w:color="auto" w:fill="auto"/>
            <w:hideMark/>
          </w:tcPr>
          <w:p w14:paraId="389EEA22" w14:textId="77777777" w:rsidR="00D27217" w:rsidRPr="00D27217" w:rsidRDefault="00D27217" w:rsidP="00D27217">
            <w:pPr>
              <w:rPr>
                <w:b/>
                <w:bCs/>
                <w:snapToGrid w:val="0"/>
                <w:color w:val="000000"/>
                <w:sz w:val="16"/>
                <w:szCs w:val="16"/>
              </w:rPr>
            </w:pPr>
            <w:r w:rsidRPr="00D27217">
              <w:rPr>
                <w:b/>
                <w:bCs/>
                <w:snapToGrid w:val="0"/>
                <w:color w:val="000000"/>
                <w:sz w:val="16"/>
                <w:szCs w:val="16"/>
              </w:rPr>
              <w:t>Параметры, использованные при расчете составляющей предельного уровня цены на тепловую энергию (мощность), обеспечивающей создание резерва по сомнительным долгам в i-м расчетном периоде регулирования</w:t>
            </w:r>
          </w:p>
        </w:tc>
      </w:tr>
      <w:tr w:rsidR="00D27217" w:rsidRPr="00D27217" w14:paraId="698766F1" w14:textId="77777777" w:rsidTr="00637627">
        <w:trPr>
          <w:trHeight w:val="330"/>
        </w:trPr>
        <w:tc>
          <w:tcPr>
            <w:tcW w:w="739" w:type="dxa"/>
            <w:shd w:val="clear" w:color="auto" w:fill="auto"/>
            <w:hideMark/>
          </w:tcPr>
          <w:p w14:paraId="768B9ECD" w14:textId="77777777" w:rsidR="00D27217" w:rsidRPr="00D27217" w:rsidRDefault="00D27217" w:rsidP="00D27217">
            <w:pPr>
              <w:rPr>
                <w:snapToGrid w:val="0"/>
                <w:color w:val="000000"/>
                <w:sz w:val="16"/>
                <w:szCs w:val="16"/>
              </w:rPr>
            </w:pPr>
            <w:r w:rsidRPr="00D27217">
              <w:rPr>
                <w:snapToGrid w:val="0"/>
                <w:color w:val="000000"/>
                <w:sz w:val="16"/>
                <w:szCs w:val="16"/>
              </w:rPr>
              <w:t>5.1</w:t>
            </w:r>
          </w:p>
        </w:tc>
        <w:tc>
          <w:tcPr>
            <w:tcW w:w="4557" w:type="dxa"/>
            <w:shd w:val="clear" w:color="auto" w:fill="auto"/>
            <w:hideMark/>
          </w:tcPr>
          <w:p w14:paraId="655806FF" w14:textId="77777777" w:rsidR="00D27217" w:rsidRPr="00D27217" w:rsidRDefault="00D27217" w:rsidP="00D27217">
            <w:pPr>
              <w:rPr>
                <w:snapToGrid w:val="0"/>
                <w:color w:val="000000"/>
                <w:sz w:val="16"/>
                <w:szCs w:val="16"/>
              </w:rPr>
            </w:pPr>
            <w:r w:rsidRPr="00D27217">
              <w:rPr>
                <w:snapToGrid w:val="0"/>
                <w:color w:val="000000"/>
                <w:sz w:val="16"/>
                <w:szCs w:val="16"/>
              </w:rPr>
              <w:t>Коэффициент, отражающий размер резерва по сомнительным долгам (</w:t>
            </w:r>
            <w:proofErr w:type="spellStart"/>
            <w:r w:rsidRPr="00D27217">
              <w:rPr>
                <w:b/>
                <w:bCs/>
                <w:snapToGrid w:val="0"/>
                <w:color w:val="000000"/>
                <w:sz w:val="16"/>
                <w:szCs w:val="16"/>
              </w:rPr>
              <w:t>k</w:t>
            </w:r>
            <w:r w:rsidRPr="00D27217">
              <w:rPr>
                <w:b/>
                <w:bCs/>
                <w:snapToGrid w:val="0"/>
                <w:color w:val="000000"/>
                <w:sz w:val="16"/>
                <w:szCs w:val="16"/>
                <w:vertAlign w:val="superscript"/>
              </w:rPr>
              <w:t>РД</w:t>
            </w:r>
            <w:proofErr w:type="spellEnd"/>
            <w:r w:rsidRPr="00D27217">
              <w:rPr>
                <w:snapToGrid w:val="0"/>
                <w:color w:val="000000"/>
                <w:sz w:val="16"/>
                <w:szCs w:val="16"/>
              </w:rPr>
              <w:t>)</w:t>
            </w:r>
          </w:p>
        </w:tc>
        <w:tc>
          <w:tcPr>
            <w:tcW w:w="624" w:type="dxa"/>
            <w:shd w:val="clear" w:color="auto" w:fill="auto"/>
            <w:hideMark/>
          </w:tcPr>
          <w:p w14:paraId="7D114D75" w14:textId="77777777" w:rsidR="00D27217" w:rsidRPr="00D27217" w:rsidRDefault="00D27217" w:rsidP="00D27217">
            <w:pPr>
              <w:rPr>
                <w:snapToGrid w:val="0"/>
                <w:color w:val="000000"/>
                <w:sz w:val="16"/>
                <w:szCs w:val="16"/>
              </w:rPr>
            </w:pPr>
            <w:r w:rsidRPr="00D27217">
              <w:rPr>
                <w:snapToGrid w:val="0"/>
                <w:color w:val="000000"/>
                <w:sz w:val="16"/>
                <w:szCs w:val="16"/>
              </w:rPr>
              <w:t>0,02</w:t>
            </w:r>
          </w:p>
        </w:tc>
        <w:tc>
          <w:tcPr>
            <w:tcW w:w="3651" w:type="dxa"/>
            <w:shd w:val="clear" w:color="auto" w:fill="auto"/>
            <w:hideMark/>
          </w:tcPr>
          <w:p w14:paraId="1BD58621" w14:textId="77777777" w:rsidR="00D27217" w:rsidRPr="00D27217" w:rsidRDefault="00D27217" w:rsidP="00D27217">
            <w:pPr>
              <w:rPr>
                <w:snapToGrid w:val="0"/>
                <w:color w:val="000000"/>
                <w:sz w:val="16"/>
                <w:szCs w:val="16"/>
              </w:rPr>
            </w:pPr>
            <w:r w:rsidRPr="00D27217">
              <w:rPr>
                <w:snapToGrid w:val="0"/>
                <w:color w:val="000000"/>
                <w:sz w:val="16"/>
                <w:szCs w:val="16"/>
              </w:rPr>
              <w:t>Постановление №1562</w:t>
            </w:r>
          </w:p>
        </w:tc>
      </w:tr>
      <w:tr w:rsidR="00D27217" w:rsidRPr="00D27217" w14:paraId="6AAD91D8" w14:textId="77777777" w:rsidTr="00637627">
        <w:trPr>
          <w:trHeight w:val="270"/>
        </w:trPr>
        <w:tc>
          <w:tcPr>
            <w:tcW w:w="739" w:type="dxa"/>
            <w:shd w:val="clear" w:color="auto" w:fill="auto"/>
            <w:hideMark/>
          </w:tcPr>
          <w:p w14:paraId="0A852C48"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4557" w:type="dxa"/>
            <w:shd w:val="clear" w:color="auto" w:fill="auto"/>
            <w:hideMark/>
          </w:tcPr>
          <w:p w14:paraId="32007BE2"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624" w:type="dxa"/>
            <w:shd w:val="clear" w:color="auto" w:fill="auto"/>
            <w:hideMark/>
          </w:tcPr>
          <w:p w14:paraId="579D49A4"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651" w:type="dxa"/>
            <w:shd w:val="clear" w:color="auto" w:fill="auto"/>
            <w:noWrap/>
            <w:hideMark/>
          </w:tcPr>
          <w:p w14:paraId="481F0FCA"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264B0DB4" w14:textId="77777777" w:rsidTr="00637627">
        <w:trPr>
          <w:trHeight w:val="855"/>
        </w:trPr>
        <w:tc>
          <w:tcPr>
            <w:tcW w:w="739" w:type="dxa"/>
            <w:shd w:val="clear" w:color="auto" w:fill="auto"/>
            <w:noWrap/>
            <w:hideMark/>
          </w:tcPr>
          <w:p w14:paraId="1FC10707" w14:textId="77777777" w:rsidR="00D27217" w:rsidRPr="00D27217" w:rsidRDefault="00D27217" w:rsidP="00D27217">
            <w:pPr>
              <w:rPr>
                <w:snapToGrid w:val="0"/>
                <w:color w:val="000000"/>
                <w:sz w:val="16"/>
                <w:szCs w:val="16"/>
              </w:rPr>
            </w:pPr>
            <w:r w:rsidRPr="00D27217">
              <w:rPr>
                <w:snapToGrid w:val="0"/>
                <w:color w:val="000000"/>
                <w:sz w:val="16"/>
                <w:szCs w:val="16"/>
              </w:rPr>
              <w:t>6</w:t>
            </w:r>
          </w:p>
        </w:tc>
        <w:tc>
          <w:tcPr>
            <w:tcW w:w="8832" w:type="dxa"/>
            <w:gridSpan w:val="3"/>
            <w:shd w:val="clear" w:color="auto" w:fill="auto"/>
            <w:hideMark/>
          </w:tcPr>
          <w:p w14:paraId="4B375F2D" w14:textId="77777777" w:rsidR="00D27217" w:rsidRPr="00D27217" w:rsidRDefault="00D27217" w:rsidP="00D27217">
            <w:pPr>
              <w:rPr>
                <w:b/>
                <w:bCs/>
                <w:snapToGrid w:val="0"/>
                <w:color w:val="000000"/>
                <w:sz w:val="16"/>
                <w:szCs w:val="16"/>
              </w:rPr>
            </w:pPr>
            <w:r w:rsidRPr="00D27217">
              <w:rPr>
                <w:b/>
                <w:bCs/>
                <w:snapToGrid w:val="0"/>
                <w:color w:val="000000"/>
                <w:sz w:val="16"/>
                <w:szCs w:val="16"/>
              </w:rPr>
              <w:t>Параметры, использованные при расчете составляющей предельного уровня цены на тепловую энергию (мощность), обеспечивающей учет отклонений фактических показателей от прогнозных показателей, используемых при расчете предельного уровня цены на тепловую энергию (мощность), в i-м расчетном периоде регулирования</w:t>
            </w:r>
          </w:p>
        </w:tc>
      </w:tr>
      <w:tr w:rsidR="00D27217" w:rsidRPr="00D27217" w14:paraId="3B945549" w14:textId="77777777" w:rsidTr="00637627">
        <w:trPr>
          <w:trHeight w:val="1365"/>
        </w:trPr>
        <w:tc>
          <w:tcPr>
            <w:tcW w:w="739" w:type="dxa"/>
            <w:shd w:val="clear" w:color="auto" w:fill="auto"/>
            <w:noWrap/>
            <w:hideMark/>
          </w:tcPr>
          <w:p w14:paraId="28596964" w14:textId="77777777" w:rsidR="00D27217" w:rsidRPr="00D27217" w:rsidRDefault="00D27217" w:rsidP="00D27217">
            <w:pPr>
              <w:rPr>
                <w:snapToGrid w:val="0"/>
                <w:color w:val="000000"/>
                <w:sz w:val="16"/>
                <w:szCs w:val="16"/>
              </w:rPr>
            </w:pPr>
            <w:r w:rsidRPr="00D27217">
              <w:rPr>
                <w:snapToGrid w:val="0"/>
                <w:color w:val="000000"/>
                <w:sz w:val="16"/>
                <w:szCs w:val="16"/>
              </w:rPr>
              <w:t>6.1</w:t>
            </w:r>
          </w:p>
        </w:tc>
        <w:tc>
          <w:tcPr>
            <w:tcW w:w="4557" w:type="dxa"/>
            <w:shd w:val="clear" w:color="auto" w:fill="auto"/>
            <w:hideMark/>
          </w:tcPr>
          <w:p w14:paraId="092CE13F" w14:textId="77777777" w:rsidR="00D27217" w:rsidRPr="00D27217" w:rsidRDefault="00D27217" w:rsidP="00D27217">
            <w:pPr>
              <w:rPr>
                <w:snapToGrid w:val="0"/>
                <w:color w:val="000000"/>
                <w:sz w:val="16"/>
                <w:szCs w:val="16"/>
              </w:rPr>
            </w:pPr>
            <w:r w:rsidRPr="00D27217">
              <w:rPr>
                <w:snapToGrid w:val="0"/>
                <w:color w:val="000000"/>
                <w:sz w:val="16"/>
                <w:szCs w:val="16"/>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топливо при производстве тепловой энергии котельной в (i-2)-м расчетном периоде регулирования, определяемой в  i-м расчетном периоде регулирования, руб./Гкал (</w:t>
            </w:r>
            <w:r w:rsidRPr="00D27217">
              <w:rPr>
                <w:b/>
                <w:bCs/>
                <w:snapToGrid w:val="0"/>
                <w:color w:val="000000"/>
                <w:sz w:val="16"/>
                <w:szCs w:val="16"/>
              </w:rPr>
              <w:t>ΔPT</w:t>
            </w:r>
            <w:r w:rsidRPr="00D27217">
              <w:rPr>
                <w:b/>
                <w:bCs/>
                <w:snapToGrid w:val="0"/>
                <w:color w:val="000000"/>
                <w:sz w:val="16"/>
                <w:szCs w:val="16"/>
                <w:vertAlign w:val="subscript"/>
              </w:rPr>
              <w:t>i-2</w:t>
            </w:r>
            <w:r w:rsidRPr="00D27217">
              <w:rPr>
                <w:snapToGrid w:val="0"/>
                <w:color w:val="000000"/>
                <w:sz w:val="16"/>
                <w:szCs w:val="16"/>
              </w:rPr>
              <w:t>)</w:t>
            </w:r>
          </w:p>
        </w:tc>
        <w:tc>
          <w:tcPr>
            <w:tcW w:w="624" w:type="dxa"/>
            <w:shd w:val="clear" w:color="auto" w:fill="auto"/>
            <w:hideMark/>
          </w:tcPr>
          <w:p w14:paraId="19C9DF0B" w14:textId="77777777" w:rsidR="00D27217" w:rsidRPr="00D27217" w:rsidRDefault="00D27217" w:rsidP="00D27217">
            <w:pPr>
              <w:rPr>
                <w:snapToGrid w:val="0"/>
                <w:color w:val="000000"/>
                <w:sz w:val="16"/>
                <w:szCs w:val="16"/>
              </w:rPr>
            </w:pPr>
            <w:r w:rsidRPr="00D27217">
              <w:rPr>
                <w:snapToGrid w:val="0"/>
                <w:color w:val="000000"/>
                <w:sz w:val="16"/>
                <w:szCs w:val="16"/>
              </w:rPr>
              <w:t>-</w:t>
            </w:r>
          </w:p>
        </w:tc>
        <w:tc>
          <w:tcPr>
            <w:tcW w:w="3651" w:type="dxa"/>
            <w:shd w:val="clear" w:color="auto" w:fill="auto"/>
            <w:noWrap/>
            <w:hideMark/>
          </w:tcPr>
          <w:p w14:paraId="707E6277" w14:textId="77777777" w:rsidR="00D27217" w:rsidRPr="00D27217" w:rsidRDefault="00D27217" w:rsidP="00D27217">
            <w:pPr>
              <w:rPr>
                <w:snapToGrid w:val="0"/>
                <w:color w:val="000000"/>
                <w:sz w:val="16"/>
                <w:szCs w:val="16"/>
              </w:rPr>
            </w:pPr>
            <w:r w:rsidRPr="00D27217">
              <w:rPr>
                <w:snapToGrid w:val="0"/>
                <w:color w:val="000000"/>
                <w:sz w:val="16"/>
                <w:szCs w:val="16"/>
              </w:rPr>
              <w:t>Постановление №1562</w:t>
            </w:r>
          </w:p>
        </w:tc>
      </w:tr>
      <w:tr w:rsidR="00D27217" w:rsidRPr="00D27217" w14:paraId="4DE71B28" w14:textId="77777777" w:rsidTr="00637627">
        <w:trPr>
          <w:trHeight w:val="1380"/>
        </w:trPr>
        <w:tc>
          <w:tcPr>
            <w:tcW w:w="739" w:type="dxa"/>
            <w:shd w:val="clear" w:color="auto" w:fill="auto"/>
            <w:noWrap/>
            <w:hideMark/>
          </w:tcPr>
          <w:p w14:paraId="44989448" w14:textId="77777777" w:rsidR="00D27217" w:rsidRPr="00D27217" w:rsidRDefault="00D27217" w:rsidP="00D27217">
            <w:pPr>
              <w:rPr>
                <w:snapToGrid w:val="0"/>
                <w:color w:val="000000"/>
                <w:sz w:val="16"/>
                <w:szCs w:val="16"/>
              </w:rPr>
            </w:pPr>
            <w:r w:rsidRPr="00D27217">
              <w:rPr>
                <w:snapToGrid w:val="0"/>
                <w:color w:val="000000"/>
                <w:sz w:val="16"/>
                <w:szCs w:val="16"/>
              </w:rPr>
              <w:t>6.2</w:t>
            </w:r>
          </w:p>
        </w:tc>
        <w:tc>
          <w:tcPr>
            <w:tcW w:w="4557" w:type="dxa"/>
            <w:shd w:val="clear" w:color="auto" w:fill="auto"/>
            <w:hideMark/>
          </w:tcPr>
          <w:p w14:paraId="2C7D61ED" w14:textId="77777777" w:rsidR="00D27217" w:rsidRPr="00D27217" w:rsidRDefault="00D27217" w:rsidP="00D27217">
            <w:pPr>
              <w:rPr>
                <w:snapToGrid w:val="0"/>
                <w:color w:val="000000"/>
                <w:sz w:val="16"/>
                <w:szCs w:val="16"/>
              </w:rPr>
            </w:pPr>
            <w:r w:rsidRPr="00D27217">
              <w:rPr>
                <w:snapToGrid w:val="0"/>
                <w:color w:val="000000"/>
                <w:sz w:val="16"/>
                <w:szCs w:val="16"/>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уплату налогов  в (i-2)-м расчетном периоде регулирования, определяемой в  i-м расчетном периоде регулирования, руб./Гкал (</w:t>
            </w:r>
            <w:r w:rsidRPr="00D27217">
              <w:rPr>
                <w:b/>
                <w:bCs/>
                <w:snapToGrid w:val="0"/>
                <w:color w:val="000000"/>
                <w:sz w:val="16"/>
                <w:szCs w:val="16"/>
              </w:rPr>
              <w:t>ΔH</w:t>
            </w:r>
            <w:r w:rsidRPr="00D27217">
              <w:rPr>
                <w:b/>
                <w:bCs/>
                <w:snapToGrid w:val="0"/>
                <w:color w:val="000000"/>
                <w:sz w:val="16"/>
                <w:szCs w:val="16"/>
                <w:vertAlign w:val="subscript"/>
              </w:rPr>
              <w:t>i-2</w:t>
            </w:r>
            <w:r w:rsidRPr="00D27217">
              <w:rPr>
                <w:snapToGrid w:val="0"/>
                <w:color w:val="000000"/>
                <w:sz w:val="16"/>
                <w:szCs w:val="16"/>
              </w:rPr>
              <w:t>)</w:t>
            </w:r>
          </w:p>
        </w:tc>
        <w:tc>
          <w:tcPr>
            <w:tcW w:w="624" w:type="dxa"/>
            <w:shd w:val="clear" w:color="auto" w:fill="auto"/>
            <w:hideMark/>
          </w:tcPr>
          <w:p w14:paraId="61229DC8" w14:textId="77777777" w:rsidR="00D27217" w:rsidRPr="00D27217" w:rsidRDefault="00D27217" w:rsidP="00D27217">
            <w:pPr>
              <w:rPr>
                <w:snapToGrid w:val="0"/>
                <w:color w:val="000000"/>
                <w:sz w:val="16"/>
                <w:szCs w:val="16"/>
              </w:rPr>
            </w:pPr>
            <w:r w:rsidRPr="00D27217">
              <w:rPr>
                <w:snapToGrid w:val="0"/>
                <w:color w:val="000000"/>
                <w:sz w:val="16"/>
                <w:szCs w:val="16"/>
              </w:rPr>
              <w:t>-</w:t>
            </w:r>
          </w:p>
        </w:tc>
        <w:tc>
          <w:tcPr>
            <w:tcW w:w="3651" w:type="dxa"/>
            <w:shd w:val="clear" w:color="auto" w:fill="auto"/>
            <w:noWrap/>
            <w:hideMark/>
          </w:tcPr>
          <w:p w14:paraId="080BF5F3" w14:textId="77777777" w:rsidR="00D27217" w:rsidRPr="00D27217" w:rsidRDefault="00D27217" w:rsidP="00D27217">
            <w:pPr>
              <w:rPr>
                <w:snapToGrid w:val="0"/>
                <w:color w:val="000000"/>
                <w:sz w:val="16"/>
                <w:szCs w:val="16"/>
              </w:rPr>
            </w:pPr>
            <w:r w:rsidRPr="00D27217">
              <w:rPr>
                <w:snapToGrid w:val="0"/>
                <w:color w:val="000000"/>
                <w:sz w:val="16"/>
                <w:szCs w:val="16"/>
              </w:rPr>
              <w:t>Постановление №1562</w:t>
            </w:r>
          </w:p>
        </w:tc>
      </w:tr>
      <w:tr w:rsidR="00D27217" w:rsidRPr="00D27217" w14:paraId="0BEA9E2D" w14:textId="77777777" w:rsidTr="00637627">
        <w:trPr>
          <w:trHeight w:val="270"/>
        </w:trPr>
        <w:tc>
          <w:tcPr>
            <w:tcW w:w="739" w:type="dxa"/>
            <w:shd w:val="clear" w:color="auto" w:fill="auto"/>
            <w:hideMark/>
          </w:tcPr>
          <w:p w14:paraId="3609A9FE"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4557" w:type="dxa"/>
            <w:shd w:val="clear" w:color="auto" w:fill="auto"/>
            <w:hideMark/>
          </w:tcPr>
          <w:p w14:paraId="2BCB54A9"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624" w:type="dxa"/>
            <w:shd w:val="clear" w:color="auto" w:fill="auto"/>
            <w:hideMark/>
          </w:tcPr>
          <w:p w14:paraId="327B93A3"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651" w:type="dxa"/>
            <w:shd w:val="clear" w:color="auto" w:fill="auto"/>
            <w:noWrap/>
            <w:hideMark/>
          </w:tcPr>
          <w:p w14:paraId="49DBAF8D"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12976ADB" w14:textId="77777777" w:rsidTr="00637627">
        <w:trPr>
          <w:trHeight w:val="525"/>
        </w:trPr>
        <w:tc>
          <w:tcPr>
            <w:tcW w:w="739" w:type="dxa"/>
            <w:shd w:val="clear" w:color="auto" w:fill="auto"/>
            <w:noWrap/>
            <w:hideMark/>
          </w:tcPr>
          <w:p w14:paraId="42C2D1AE" w14:textId="77777777" w:rsidR="00D27217" w:rsidRPr="00D27217" w:rsidRDefault="00D27217" w:rsidP="00D27217">
            <w:pPr>
              <w:rPr>
                <w:snapToGrid w:val="0"/>
                <w:color w:val="000000"/>
                <w:sz w:val="16"/>
                <w:szCs w:val="16"/>
              </w:rPr>
            </w:pPr>
            <w:r w:rsidRPr="00D27217">
              <w:rPr>
                <w:snapToGrid w:val="0"/>
                <w:color w:val="000000"/>
                <w:sz w:val="16"/>
                <w:szCs w:val="16"/>
              </w:rPr>
              <w:t>7</w:t>
            </w:r>
          </w:p>
        </w:tc>
        <w:tc>
          <w:tcPr>
            <w:tcW w:w="4557" w:type="dxa"/>
            <w:shd w:val="clear" w:color="auto" w:fill="auto"/>
            <w:hideMark/>
          </w:tcPr>
          <w:p w14:paraId="46F2D5EE" w14:textId="77777777" w:rsidR="00D27217" w:rsidRPr="00D27217" w:rsidRDefault="00D27217" w:rsidP="00D27217">
            <w:pPr>
              <w:rPr>
                <w:b/>
                <w:bCs/>
                <w:snapToGrid w:val="0"/>
                <w:color w:val="000000"/>
                <w:sz w:val="16"/>
                <w:szCs w:val="16"/>
              </w:rPr>
            </w:pPr>
            <w:r w:rsidRPr="00D27217">
              <w:rPr>
                <w:b/>
                <w:bCs/>
                <w:snapToGrid w:val="0"/>
                <w:color w:val="000000"/>
                <w:sz w:val="16"/>
                <w:szCs w:val="16"/>
              </w:rPr>
              <w:t>Объем полезного отпуска тепловой энергии котельной,  тыс. Гкал (Q</w:t>
            </w:r>
            <w:r w:rsidRPr="00D27217">
              <w:rPr>
                <w:b/>
                <w:bCs/>
                <w:snapToGrid w:val="0"/>
                <w:color w:val="000000"/>
                <w:sz w:val="16"/>
                <w:szCs w:val="16"/>
                <w:vertAlign w:val="superscript"/>
              </w:rPr>
              <w:t>ПО</w:t>
            </w:r>
            <w:r w:rsidRPr="00D27217">
              <w:rPr>
                <w:b/>
                <w:bCs/>
                <w:snapToGrid w:val="0"/>
                <w:color w:val="000000"/>
                <w:sz w:val="16"/>
                <w:szCs w:val="16"/>
              </w:rPr>
              <w:t>)</w:t>
            </w:r>
          </w:p>
        </w:tc>
        <w:tc>
          <w:tcPr>
            <w:tcW w:w="624" w:type="dxa"/>
            <w:shd w:val="clear" w:color="auto" w:fill="auto"/>
            <w:hideMark/>
          </w:tcPr>
          <w:p w14:paraId="6D05DD81" w14:textId="77777777" w:rsidR="00D27217" w:rsidRPr="00D27217" w:rsidRDefault="00D27217" w:rsidP="00D27217">
            <w:pPr>
              <w:rPr>
                <w:snapToGrid w:val="0"/>
                <w:color w:val="000000"/>
                <w:sz w:val="16"/>
                <w:szCs w:val="16"/>
              </w:rPr>
            </w:pPr>
            <w:r w:rsidRPr="00D27217">
              <w:rPr>
                <w:snapToGrid w:val="0"/>
                <w:color w:val="000000"/>
                <w:sz w:val="16"/>
                <w:szCs w:val="16"/>
              </w:rPr>
              <w:t>21,65</w:t>
            </w:r>
          </w:p>
        </w:tc>
        <w:tc>
          <w:tcPr>
            <w:tcW w:w="3651" w:type="dxa"/>
            <w:shd w:val="clear" w:color="auto" w:fill="auto"/>
            <w:hideMark/>
          </w:tcPr>
          <w:p w14:paraId="150F9A19"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2B1D0589" w14:textId="77777777" w:rsidTr="00637627">
        <w:trPr>
          <w:trHeight w:val="285"/>
        </w:trPr>
        <w:tc>
          <w:tcPr>
            <w:tcW w:w="739" w:type="dxa"/>
            <w:shd w:val="clear" w:color="auto" w:fill="auto"/>
            <w:noWrap/>
            <w:hideMark/>
          </w:tcPr>
          <w:p w14:paraId="55EB08C2" w14:textId="77777777" w:rsidR="00D27217" w:rsidRPr="00D27217" w:rsidRDefault="00D27217" w:rsidP="00D27217">
            <w:pPr>
              <w:rPr>
                <w:snapToGrid w:val="0"/>
                <w:color w:val="000000"/>
                <w:sz w:val="16"/>
                <w:szCs w:val="16"/>
              </w:rPr>
            </w:pPr>
            <w:r w:rsidRPr="00D27217">
              <w:rPr>
                <w:snapToGrid w:val="0"/>
                <w:color w:val="000000"/>
                <w:sz w:val="16"/>
                <w:szCs w:val="16"/>
              </w:rPr>
              <w:t>7.1</w:t>
            </w:r>
          </w:p>
        </w:tc>
        <w:tc>
          <w:tcPr>
            <w:tcW w:w="4557" w:type="dxa"/>
            <w:shd w:val="clear" w:color="auto" w:fill="auto"/>
            <w:hideMark/>
          </w:tcPr>
          <w:p w14:paraId="34BBD2F8" w14:textId="77777777" w:rsidR="00D27217" w:rsidRPr="00D27217" w:rsidRDefault="00D27217" w:rsidP="00D27217">
            <w:pPr>
              <w:rPr>
                <w:i/>
                <w:iCs/>
                <w:snapToGrid w:val="0"/>
                <w:color w:val="000000"/>
                <w:sz w:val="16"/>
                <w:szCs w:val="16"/>
              </w:rPr>
            </w:pPr>
            <w:r w:rsidRPr="00D27217">
              <w:rPr>
                <w:i/>
                <w:iCs/>
                <w:snapToGrid w:val="0"/>
                <w:color w:val="000000"/>
                <w:sz w:val="16"/>
                <w:szCs w:val="16"/>
              </w:rPr>
              <w:t>Установленная тепловая мощность котельной, Гкал/ч (</w:t>
            </w:r>
            <w:r w:rsidRPr="00D27217">
              <w:rPr>
                <w:b/>
                <w:bCs/>
                <w:i/>
                <w:iCs/>
                <w:snapToGrid w:val="0"/>
                <w:color w:val="000000"/>
                <w:sz w:val="16"/>
                <w:szCs w:val="16"/>
              </w:rPr>
              <w:t>p</w:t>
            </w:r>
            <w:r w:rsidRPr="00D27217">
              <w:rPr>
                <w:i/>
                <w:iCs/>
                <w:snapToGrid w:val="0"/>
                <w:color w:val="000000"/>
                <w:sz w:val="16"/>
                <w:szCs w:val="16"/>
              </w:rPr>
              <w:t>)</w:t>
            </w:r>
          </w:p>
        </w:tc>
        <w:tc>
          <w:tcPr>
            <w:tcW w:w="624" w:type="dxa"/>
            <w:shd w:val="clear" w:color="auto" w:fill="auto"/>
            <w:hideMark/>
          </w:tcPr>
          <w:p w14:paraId="24993B6D" w14:textId="77777777" w:rsidR="00D27217" w:rsidRPr="00D27217" w:rsidRDefault="00D27217" w:rsidP="00D27217">
            <w:pPr>
              <w:rPr>
                <w:snapToGrid w:val="0"/>
                <w:color w:val="000000"/>
                <w:sz w:val="16"/>
                <w:szCs w:val="16"/>
              </w:rPr>
            </w:pPr>
            <w:r w:rsidRPr="00D27217">
              <w:rPr>
                <w:snapToGrid w:val="0"/>
                <w:color w:val="000000"/>
                <w:sz w:val="16"/>
                <w:szCs w:val="16"/>
              </w:rPr>
              <w:t>7,00</w:t>
            </w:r>
          </w:p>
        </w:tc>
        <w:tc>
          <w:tcPr>
            <w:tcW w:w="3651" w:type="dxa"/>
            <w:shd w:val="clear" w:color="auto" w:fill="auto"/>
            <w:hideMark/>
          </w:tcPr>
          <w:p w14:paraId="25899B71"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(I)</w:t>
            </w:r>
          </w:p>
        </w:tc>
      </w:tr>
      <w:tr w:rsidR="00D27217" w:rsidRPr="00D27217" w14:paraId="7BF07B00" w14:textId="77777777" w:rsidTr="00637627">
        <w:trPr>
          <w:trHeight w:val="345"/>
        </w:trPr>
        <w:tc>
          <w:tcPr>
            <w:tcW w:w="739" w:type="dxa"/>
            <w:shd w:val="clear" w:color="auto" w:fill="auto"/>
            <w:noWrap/>
            <w:hideMark/>
          </w:tcPr>
          <w:p w14:paraId="136A1730" w14:textId="77777777" w:rsidR="00D27217" w:rsidRPr="00D27217" w:rsidRDefault="00D27217" w:rsidP="00D27217">
            <w:pPr>
              <w:rPr>
                <w:snapToGrid w:val="0"/>
                <w:color w:val="000000"/>
                <w:sz w:val="16"/>
                <w:szCs w:val="16"/>
              </w:rPr>
            </w:pPr>
            <w:r w:rsidRPr="00D27217">
              <w:rPr>
                <w:snapToGrid w:val="0"/>
                <w:color w:val="000000"/>
                <w:sz w:val="16"/>
                <w:szCs w:val="16"/>
              </w:rPr>
              <w:t>7.2</w:t>
            </w:r>
          </w:p>
        </w:tc>
        <w:tc>
          <w:tcPr>
            <w:tcW w:w="4557" w:type="dxa"/>
            <w:shd w:val="clear" w:color="auto" w:fill="auto"/>
            <w:hideMark/>
          </w:tcPr>
          <w:p w14:paraId="68084BAD" w14:textId="77777777" w:rsidR="00D27217" w:rsidRPr="00D27217" w:rsidRDefault="00D27217" w:rsidP="00D27217">
            <w:pPr>
              <w:rPr>
                <w:i/>
                <w:iCs/>
                <w:snapToGrid w:val="0"/>
                <w:color w:val="000000"/>
                <w:sz w:val="16"/>
                <w:szCs w:val="16"/>
              </w:rPr>
            </w:pPr>
            <w:r w:rsidRPr="00D27217">
              <w:rPr>
                <w:i/>
                <w:iCs/>
                <w:snapToGrid w:val="0"/>
                <w:color w:val="000000"/>
                <w:sz w:val="16"/>
                <w:szCs w:val="16"/>
              </w:rPr>
              <w:t>Коэффициент готовности, учитывающий продолжительность годовой работы оборудования (</w:t>
            </w:r>
            <w:proofErr w:type="spellStart"/>
            <w:r w:rsidRPr="00D27217">
              <w:rPr>
                <w:b/>
                <w:bCs/>
                <w:i/>
                <w:iCs/>
                <w:snapToGrid w:val="0"/>
                <w:color w:val="000000"/>
                <w:sz w:val="16"/>
                <w:szCs w:val="16"/>
              </w:rPr>
              <w:t>К</w:t>
            </w:r>
            <w:r w:rsidRPr="00D27217">
              <w:rPr>
                <w:b/>
                <w:bCs/>
                <w:i/>
                <w:iCs/>
                <w:snapToGrid w:val="0"/>
                <w:color w:val="000000"/>
                <w:sz w:val="16"/>
                <w:szCs w:val="16"/>
                <w:vertAlign w:val="subscript"/>
              </w:rPr>
              <w:t>r</w:t>
            </w:r>
            <w:proofErr w:type="spellEnd"/>
            <w:r w:rsidRPr="00D27217">
              <w:rPr>
                <w:i/>
                <w:iCs/>
                <w:snapToGrid w:val="0"/>
                <w:color w:val="000000"/>
                <w:sz w:val="16"/>
                <w:szCs w:val="16"/>
              </w:rPr>
              <w:t>)</w:t>
            </w:r>
          </w:p>
        </w:tc>
        <w:tc>
          <w:tcPr>
            <w:tcW w:w="624" w:type="dxa"/>
            <w:shd w:val="clear" w:color="auto" w:fill="auto"/>
            <w:hideMark/>
          </w:tcPr>
          <w:p w14:paraId="214C1161" w14:textId="77777777" w:rsidR="00D27217" w:rsidRPr="00D27217" w:rsidRDefault="00D27217" w:rsidP="00D27217">
            <w:pPr>
              <w:rPr>
                <w:snapToGrid w:val="0"/>
                <w:color w:val="000000"/>
                <w:sz w:val="16"/>
                <w:szCs w:val="16"/>
              </w:rPr>
            </w:pPr>
            <w:r w:rsidRPr="00D27217">
              <w:rPr>
                <w:snapToGrid w:val="0"/>
                <w:color w:val="000000"/>
                <w:sz w:val="16"/>
                <w:szCs w:val="16"/>
              </w:rPr>
              <w:t>0,97</w:t>
            </w:r>
          </w:p>
        </w:tc>
        <w:tc>
          <w:tcPr>
            <w:tcW w:w="3651" w:type="dxa"/>
            <w:shd w:val="clear" w:color="auto" w:fill="auto"/>
            <w:hideMark/>
          </w:tcPr>
          <w:p w14:paraId="7E436E6E"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(I)</w:t>
            </w:r>
          </w:p>
        </w:tc>
      </w:tr>
      <w:tr w:rsidR="00D27217" w:rsidRPr="00D27217" w14:paraId="5A687C6B" w14:textId="77777777" w:rsidTr="00637627">
        <w:trPr>
          <w:trHeight w:val="300"/>
        </w:trPr>
        <w:tc>
          <w:tcPr>
            <w:tcW w:w="739" w:type="dxa"/>
            <w:shd w:val="clear" w:color="auto" w:fill="auto"/>
            <w:noWrap/>
            <w:hideMark/>
          </w:tcPr>
          <w:p w14:paraId="53ABB7BE" w14:textId="77777777" w:rsidR="00D27217" w:rsidRPr="00D27217" w:rsidRDefault="00D27217" w:rsidP="00D27217">
            <w:pPr>
              <w:rPr>
                <w:snapToGrid w:val="0"/>
                <w:color w:val="000000"/>
                <w:sz w:val="16"/>
                <w:szCs w:val="16"/>
              </w:rPr>
            </w:pPr>
            <w:r w:rsidRPr="00D27217">
              <w:rPr>
                <w:snapToGrid w:val="0"/>
                <w:color w:val="000000"/>
                <w:sz w:val="16"/>
                <w:szCs w:val="16"/>
              </w:rPr>
              <w:t>7.3</w:t>
            </w:r>
          </w:p>
        </w:tc>
        <w:tc>
          <w:tcPr>
            <w:tcW w:w="4557" w:type="dxa"/>
            <w:shd w:val="clear" w:color="auto" w:fill="auto"/>
            <w:hideMark/>
          </w:tcPr>
          <w:p w14:paraId="7DB4E0E4" w14:textId="77777777" w:rsidR="00D27217" w:rsidRPr="00D27217" w:rsidRDefault="00D27217" w:rsidP="00D27217">
            <w:pPr>
              <w:rPr>
                <w:i/>
                <w:iCs/>
                <w:snapToGrid w:val="0"/>
                <w:color w:val="000000"/>
                <w:sz w:val="16"/>
                <w:szCs w:val="16"/>
              </w:rPr>
            </w:pPr>
            <w:r w:rsidRPr="00D27217">
              <w:rPr>
                <w:i/>
                <w:iCs/>
                <w:snapToGrid w:val="0"/>
                <w:color w:val="000000"/>
                <w:sz w:val="16"/>
                <w:szCs w:val="16"/>
              </w:rPr>
              <w:t>Коэффициент использования установленной тепловой мощности котельной (</w:t>
            </w:r>
            <w:r w:rsidRPr="00D27217">
              <w:rPr>
                <w:b/>
                <w:bCs/>
                <w:i/>
                <w:iCs/>
                <w:snapToGrid w:val="0"/>
                <w:color w:val="000000"/>
                <w:sz w:val="16"/>
                <w:szCs w:val="16"/>
              </w:rPr>
              <w:t>КИУМ</w:t>
            </w:r>
            <w:r w:rsidRPr="00D27217">
              <w:rPr>
                <w:i/>
                <w:iCs/>
                <w:snapToGrid w:val="0"/>
                <w:color w:val="000000"/>
                <w:sz w:val="16"/>
                <w:szCs w:val="16"/>
              </w:rPr>
              <w:t>)</w:t>
            </w:r>
          </w:p>
        </w:tc>
        <w:tc>
          <w:tcPr>
            <w:tcW w:w="624" w:type="dxa"/>
            <w:shd w:val="clear" w:color="auto" w:fill="auto"/>
            <w:hideMark/>
          </w:tcPr>
          <w:p w14:paraId="1F24881C" w14:textId="77777777" w:rsidR="00D27217" w:rsidRPr="00D27217" w:rsidRDefault="00D27217" w:rsidP="00D27217">
            <w:pPr>
              <w:rPr>
                <w:snapToGrid w:val="0"/>
                <w:color w:val="000000"/>
                <w:sz w:val="16"/>
                <w:szCs w:val="16"/>
              </w:rPr>
            </w:pPr>
            <w:r w:rsidRPr="00D27217">
              <w:rPr>
                <w:snapToGrid w:val="0"/>
                <w:color w:val="000000"/>
                <w:sz w:val="16"/>
                <w:szCs w:val="16"/>
              </w:rPr>
              <w:t>0,364</w:t>
            </w:r>
          </w:p>
        </w:tc>
        <w:tc>
          <w:tcPr>
            <w:tcW w:w="3651" w:type="dxa"/>
            <w:shd w:val="clear" w:color="auto" w:fill="auto"/>
            <w:hideMark/>
          </w:tcPr>
          <w:p w14:paraId="5786689F"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(VI)</w:t>
            </w:r>
          </w:p>
        </w:tc>
      </w:tr>
      <w:tr w:rsidR="00D27217" w:rsidRPr="00D27217" w14:paraId="0B73B511" w14:textId="77777777" w:rsidTr="00637627">
        <w:trPr>
          <w:trHeight w:val="270"/>
        </w:trPr>
        <w:tc>
          <w:tcPr>
            <w:tcW w:w="739" w:type="dxa"/>
            <w:shd w:val="clear" w:color="auto" w:fill="auto"/>
            <w:hideMark/>
          </w:tcPr>
          <w:p w14:paraId="7579FAD8"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4557" w:type="dxa"/>
            <w:shd w:val="clear" w:color="auto" w:fill="auto"/>
            <w:hideMark/>
          </w:tcPr>
          <w:p w14:paraId="639938D6"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624" w:type="dxa"/>
            <w:shd w:val="clear" w:color="auto" w:fill="auto"/>
            <w:hideMark/>
          </w:tcPr>
          <w:p w14:paraId="08265A10"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651" w:type="dxa"/>
            <w:shd w:val="clear" w:color="auto" w:fill="auto"/>
            <w:noWrap/>
            <w:hideMark/>
          </w:tcPr>
          <w:p w14:paraId="4259D601"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6013C273" w14:textId="77777777" w:rsidTr="00637627">
        <w:trPr>
          <w:trHeight w:val="8190"/>
        </w:trPr>
        <w:tc>
          <w:tcPr>
            <w:tcW w:w="739" w:type="dxa"/>
            <w:shd w:val="clear" w:color="auto" w:fill="auto"/>
            <w:noWrap/>
            <w:hideMark/>
          </w:tcPr>
          <w:p w14:paraId="70F5F256" w14:textId="77777777" w:rsidR="00D27217" w:rsidRPr="00D27217" w:rsidRDefault="00D27217" w:rsidP="00D27217">
            <w:pPr>
              <w:rPr>
                <w:snapToGrid w:val="0"/>
                <w:color w:val="000000"/>
                <w:sz w:val="16"/>
                <w:szCs w:val="16"/>
              </w:rPr>
            </w:pPr>
            <w:r w:rsidRPr="00D27217">
              <w:rPr>
                <w:snapToGrid w:val="0"/>
                <w:color w:val="000000"/>
                <w:sz w:val="16"/>
                <w:szCs w:val="16"/>
              </w:rPr>
              <w:t>8</w:t>
            </w:r>
          </w:p>
        </w:tc>
        <w:tc>
          <w:tcPr>
            <w:tcW w:w="4557" w:type="dxa"/>
            <w:shd w:val="clear" w:color="auto" w:fill="auto"/>
            <w:hideMark/>
          </w:tcPr>
          <w:p w14:paraId="265ED10B" w14:textId="77777777" w:rsidR="00D27217" w:rsidRPr="00D27217" w:rsidRDefault="00D27217" w:rsidP="00D27217">
            <w:pPr>
              <w:rPr>
                <w:b/>
                <w:bCs/>
                <w:snapToGrid w:val="0"/>
                <w:color w:val="000000"/>
                <w:sz w:val="16"/>
                <w:szCs w:val="16"/>
              </w:rPr>
            </w:pPr>
            <w:r w:rsidRPr="00D27217">
              <w:rPr>
                <w:b/>
                <w:bCs/>
                <w:snapToGrid w:val="0"/>
                <w:color w:val="000000"/>
                <w:sz w:val="16"/>
                <w:szCs w:val="16"/>
              </w:rPr>
              <w:t>Прогнозный индекс цен производителей промышленной продукции (накопленным итогом), % (</w:t>
            </w:r>
            <w:proofErr w:type="spellStart"/>
            <w:r w:rsidRPr="00D27217">
              <w:rPr>
                <w:b/>
                <w:bCs/>
                <w:snapToGrid w:val="0"/>
                <w:color w:val="000000"/>
                <w:sz w:val="16"/>
                <w:szCs w:val="16"/>
              </w:rPr>
              <w:t>ИЦП</w:t>
            </w:r>
            <w:r w:rsidRPr="00D27217">
              <w:rPr>
                <w:b/>
                <w:bCs/>
                <w:snapToGrid w:val="0"/>
                <w:color w:val="000000"/>
                <w:sz w:val="16"/>
                <w:szCs w:val="16"/>
                <w:vertAlign w:val="subscript"/>
              </w:rPr>
              <w:t>i</w:t>
            </w:r>
            <w:proofErr w:type="spellEnd"/>
            <w:r w:rsidRPr="00D27217">
              <w:rPr>
                <w:b/>
                <w:bCs/>
                <w:snapToGrid w:val="0"/>
                <w:color w:val="000000"/>
                <w:sz w:val="16"/>
                <w:szCs w:val="16"/>
              </w:rPr>
              <w:t>)</w:t>
            </w:r>
          </w:p>
        </w:tc>
        <w:tc>
          <w:tcPr>
            <w:tcW w:w="624" w:type="dxa"/>
            <w:shd w:val="clear" w:color="auto" w:fill="auto"/>
            <w:hideMark/>
          </w:tcPr>
          <w:p w14:paraId="1E8659F5" w14:textId="77777777" w:rsidR="00D27217" w:rsidRPr="00D27217" w:rsidRDefault="00D27217" w:rsidP="00D27217">
            <w:pPr>
              <w:rPr>
                <w:snapToGrid w:val="0"/>
                <w:color w:val="000000"/>
                <w:sz w:val="16"/>
                <w:szCs w:val="16"/>
              </w:rPr>
            </w:pPr>
            <w:r w:rsidRPr="00D27217">
              <w:rPr>
                <w:snapToGrid w:val="0"/>
                <w:color w:val="000000"/>
                <w:sz w:val="16"/>
                <w:szCs w:val="16"/>
              </w:rPr>
              <w:t>165,99%</w:t>
            </w:r>
          </w:p>
        </w:tc>
        <w:tc>
          <w:tcPr>
            <w:tcW w:w="3651" w:type="dxa"/>
            <w:shd w:val="clear" w:color="auto" w:fill="auto"/>
            <w:hideMark/>
          </w:tcPr>
          <w:p w14:paraId="2335C002" w14:textId="77777777" w:rsidR="00D27217" w:rsidRPr="00D27217" w:rsidRDefault="00D27217" w:rsidP="00D27217">
            <w:pPr>
              <w:rPr>
                <w:snapToGrid w:val="0"/>
                <w:color w:val="000000"/>
                <w:sz w:val="16"/>
                <w:szCs w:val="16"/>
              </w:rPr>
            </w:pPr>
            <w:r w:rsidRPr="00D27217">
              <w:rPr>
                <w:snapToGrid w:val="0"/>
                <w:color w:val="000000"/>
                <w:sz w:val="16"/>
                <w:szCs w:val="16"/>
              </w:rPr>
              <w:t>на 2020: Прогноз социально-экономического развития Российской Федерации на 2022 год и на плановый период 2023 и 2024 годов (размещен на официальном сайте Минэкономразвития России 30.09.2021): файл в формате Microsoft Excel «12. Дефляторы базовый», таблица «Прогноз индексов цен производителей и индексов-дефляторов по видам экономической деятельности, в % г/г (Базовый вариант)», отрасль «Промышленность (BСDE)», (показатель «ИЦП»)</w:t>
            </w:r>
            <w:r w:rsidRPr="00D27217">
              <w:rPr>
                <w:snapToGrid w:val="0"/>
                <w:color w:val="000000"/>
                <w:sz w:val="16"/>
                <w:szCs w:val="16"/>
              </w:rPr>
              <w:br/>
            </w:r>
            <w:r w:rsidRPr="00D27217">
              <w:rPr>
                <w:snapToGrid w:val="0"/>
                <w:color w:val="000000"/>
                <w:sz w:val="16"/>
                <w:szCs w:val="16"/>
              </w:rPr>
              <w:br/>
              <w:t>на 2021 год:  Прогноз социально-экономического развития Российской Федерации на 2023 год и на плановый период 2024 и 2025 годов (размещен на официальном сайте Минэкономразвития России 28.09.2022):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отрасль «Промышленность (BСDE)», (показатель «ИЦП»)</w:t>
            </w:r>
            <w:r w:rsidRPr="00D27217">
              <w:rPr>
                <w:snapToGrid w:val="0"/>
                <w:color w:val="000000"/>
                <w:sz w:val="16"/>
                <w:szCs w:val="16"/>
              </w:rPr>
              <w:br/>
            </w:r>
            <w:r w:rsidRPr="00D27217">
              <w:rPr>
                <w:snapToGrid w:val="0"/>
                <w:color w:val="000000"/>
                <w:sz w:val="16"/>
                <w:szCs w:val="16"/>
              </w:rPr>
              <w:br/>
              <w:t>на 2022 год:  Прогноз социально-экономического развития Российской Федерации на 2024 год и на плановый период 2025 и 2026 годов (размещен на официальном сайте Минэкономразвития России 22.09.2023):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отрасль «Промышленность (BСDE)», (показатель «ИЦП»)</w:t>
            </w:r>
            <w:r w:rsidRPr="00D27217">
              <w:rPr>
                <w:snapToGrid w:val="0"/>
                <w:color w:val="000000"/>
                <w:sz w:val="16"/>
                <w:szCs w:val="16"/>
              </w:rPr>
              <w:br/>
            </w:r>
            <w:r w:rsidRPr="00D27217">
              <w:rPr>
                <w:snapToGrid w:val="0"/>
                <w:color w:val="000000"/>
                <w:sz w:val="16"/>
                <w:szCs w:val="16"/>
              </w:rPr>
              <w:br/>
              <w:t>на 2023-2025 :Прогноз социально-экономического развития на 2025 год и на плановый период 2026 и 2027 годов  (размещен на официальном сайте Минэкономразвития России 30.09.2024):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отрасль «Промышленность (BСDE)», (показатель «ИЦП»)</w:t>
            </w:r>
          </w:p>
        </w:tc>
      </w:tr>
      <w:tr w:rsidR="00D27217" w:rsidRPr="00D27217" w14:paraId="628602C6" w14:textId="77777777" w:rsidTr="00637627">
        <w:trPr>
          <w:trHeight w:val="454"/>
        </w:trPr>
        <w:tc>
          <w:tcPr>
            <w:tcW w:w="739" w:type="dxa"/>
            <w:shd w:val="clear" w:color="auto" w:fill="auto"/>
            <w:noWrap/>
            <w:hideMark/>
          </w:tcPr>
          <w:p w14:paraId="711798AE" w14:textId="77777777" w:rsidR="00D27217" w:rsidRPr="00D27217" w:rsidRDefault="00D27217" w:rsidP="00D27217">
            <w:pPr>
              <w:rPr>
                <w:snapToGrid w:val="0"/>
                <w:color w:val="000000"/>
                <w:sz w:val="16"/>
                <w:szCs w:val="16"/>
              </w:rPr>
            </w:pPr>
            <w:r w:rsidRPr="00D27217">
              <w:rPr>
                <w:snapToGrid w:val="0"/>
                <w:color w:val="000000"/>
                <w:sz w:val="16"/>
                <w:szCs w:val="16"/>
              </w:rPr>
              <w:t>8.1</w:t>
            </w:r>
          </w:p>
        </w:tc>
        <w:tc>
          <w:tcPr>
            <w:tcW w:w="8832" w:type="dxa"/>
            <w:gridSpan w:val="3"/>
            <w:shd w:val="clear" w:color="auto" w:fill="auto"/>
            <w:hideMark/>
          </w:tcPr>
          <w:p w14:paraId="3149426C" w14:textId="77777777" w:rsidR="00D27217" w:rsidRPr="00D27217" w:rsidRDefault="00D27217" w:rsidP="00D27217">
            <w:pPr>
              <w:rPr>
                <w:snapToGrid w:val="0"/>
                <w:color w:val="000000"/>
                <w:sz w:val="16"/>
                <w:szCs w:val="16"/>
              </w:rPr>
            </w:pPr>
            <w:r w:rsidRPr="00D27217">
              <w:rPr>
                <w:snapToGrid w:val="0"/>
                <w:color w:val="000000"/>
                <w:sz w:val="16"/>
                <w:szCs w:val="16"/>
              </w:rPr>
              <w:t>Индекс цен производителей промышленной продукции (в среднем за год к предыдущему году), % г/г (</w:t>
            </w:r>
            <w:r w:rsidRPr="00D27217">
              <w:rPr>
                <w:b/>
                <w:bCs/>
                <w:snapToGrid w:val="0"/>
                <w:color w:val="000000"/>
                <w:sz w:val="16"/>
                <w:szCs w:val="16"/>
              </w:rPr>
              <w:t>ИЦП</w:t>
            </w:r>
            <w:r w:rsidRPr="00D27217">
              <w:rPr>
                <w:b/>
                <w:bCs/>
                <w:snapToGrid w:val="0"/>
                <w:color w:val="000000"/>
                <w:sz w:val="16"/>
                <w:szCs w:val="16"/>
                <w:vertAlign w:val="superscript"/>
              </w:rPr>
              <w:t>п</w:t>
            </w:r>
            <w:r w:rsidRPr="00D27217">
              <w:rPr>
                <w:b/>
                <w:bCs/>
                <w:snapToGrid w:val="0"/>
                <w:color w:val="000000"/>
                <w:sz w:val="16"/>
                <w:szCs w:val="16"/>
                <w:vertAlign w:val="subscript"/>
              </w:rPr>
              <w:t>б+1</w:t>
            </w:r>
            <w:r w:rsidRPr="00D27217">
              <w:rPr>
                <w:b/>
                <w:bCs/>
                <w:snapToGrid w:val="0"/>
                <w:color w:val="000000"/>
                <w:sz w:val="16"/>
                <w:szCs w:val="16"/>
              </w:rPr>
              <w:t>, ИЦП</w:t>
            </w:r>
            <w:r w:rsidRPr="00D27217">
              <w:rPr>
                <w:b/>
                <w:bCs/>
                <w:snapToGrid w:val="0"/>
                <w:color w:val="000000"/>
                <w:sz w:val="16"/>
                <w:szCs w:val="16"/>
                <w:vertAlign w:val="superscript"/>
              </w:rPr>
              <w:t>п</w:t>
            </w:r>
            <w:r w:rsidRPr="00D27217">
              <w:rPr>
                <w:b/>
                <w:bCs/>
                <w:snapToGrid w:val="0"/>
                <w:color w:val="000000"/>
                <w:sz w:val="16"/>
                <w:szCs w:val="16"/>
                <w:vertAlign w:val="subscript"/>
              </w:rPr>
              <w:t>б+2</w:t>
            </w:r>
            <w:r w:rsidRPr="00D27217">
              <w:rPr>
                <w:b/>
                <w:bCs/>
                <w:snapToGrid w:val="0"/>
                <w:color w:val="000000"/>
                <w:sz w:val="16"/>
                <w:szCs w:val="16"/>
              </w:rPr>
              <w:t>,…,</w:t>
            </w:r>
            <w:proofErr w:type="spellStart"/>
            <w:r w:rsidRPr="00D27217">
              <w:rPr>
                <w:b/>
                <w:bCs/>
                <w:snapToGrid w:val="0"/>
                <w:color w:val="000000"/>
                <w:sz w:val="16"/>
                <w:szCs w:val="16"/>
              </w:rPr>
              <w:t>ИЦП</w:t>
            </w:r>
            <w:r w:rsidRPr="00D27217">
              <w:rPr>
                <w:b/>
                <w:bCs/>
                <w:snapToGrid w:val="0"/>
                <w:color w:val="000000"/>
                <w:sz w:val="16"/>
                <w:szCs w:val="16"/>
                <w:vertAlign w:val="superscript"/>
              </w:rPr>
              <w:t>п</w:t>
            </w:r>
            <w:r w:rsidRPr="00D27217">
              <w:rPr>
                <w:b/>
                <w:bCs/>
                <w:snapToGrid w:val="0"/>
                <w:color w:val="000000"/>
                <w:sz w:val="16"/>
                <w:szCs w:val="16"/>
                <w:vertAlign w:val="subscript"/>
              </w:rPr>
              <w:t>i</w:t>
            </w:r>
            <w:proofErr w:type="spellEnd"/>
            <w:r w:rsidRPr="00D27217">
              <w:rPr>
                <w:snapToGrid w:val="0"/>
                <w:color w:val="000000"/>
                <w:sz w:val="16"/>
                <w:szCs w:val="16"/>
              </w:rPr>
              <w:t>)</w:t>
            </w:r>
          </w:p>
        </w:tc>
      </w:tr>
      <w:tr w:rsidR="00D27217" w:rsidRPr="00D27217" w14:paraId="45FFB5F8" w14:textId="77777777" w:rsidTr="00637627">
        <w:trPr>
          <w:trHeight w:val="270"/>
        </w:trPr>
        <w:tc>
          <w:tcPr>
            <w:tcW w:w="739" w:type="dxa"/>
            <w:shd w:val="clear" w:color="auto" w:fill="auto"/>
            <w:noWrap/>
            <w:hideMark/>
          </w:tcPr>
          <w:p w14:paraId="4A254217"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4557" w:type="dxa"/>
            <w:shd w:val="clear" w:color="auto" w:fill="auto"/>
            <w:hideMark/>
          </w:tcPr>
          <w:p w14:paraId="1265563B" w14:textId="77777777" w:rsidR="00D27217" w:rsidRPr="00D27217" w:rsidRDefault="00D27217" w:rsidP="00D27217">
            <w:pPr>
              <w:rPr>
                <w:snapToGrid w:val="0"/>
                <w:color w:val="000000"/>
                <w:sz w:val="16"/>
                <w:szCs w:val="16"/>
              </w:rPr>
            </w:pPr>
            <w:r w:rsidRPr="00D27217">
              <w:rPr>
                <w:snapToGrid w:val="0"/>
                <w:color w:val="000000"/>
                <w:sz w:val="16"/>
                <w:szCs w:val="16"/>
              </w:rPr>
              <w:t>Год</w:t>
            </w:r>
          </w:p>
        </w:tc>
        <w:tc>
          <w:tcPr>
            <w:tcW w:w="624" w:type="dxa"/>
            <w:shd w:val="clear" w:color="auto" w:fill="auto"/>
            <w:hideMark/>
          </w:tcPr>
          <w:p w14:paraId="54A9E229"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651" w:type="dxa"/>
            <w:shd w:val="clear" w:color="auto" w:fill="auto"/>
            <w:noWrap/>
            <w:hideMark/>
          </w:tcPr>
          <w:p w14:paraId="145618BD"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460032C1" w14:textId="77777777" w:rsidTr="00637627">
        <w:trPr>
          <w:trHeight w:val="255"/>
        </w:trPr>
        <w:tc>
          <w:tcPr>
            <w:tcW w:w="739" w:type="dxa"/>
            <w:shd w:val="clear" w:color="auto" w:fill="auto"/>
            <w:noWrap/>
            <w:hideMark/>
          </w:tcPr>
          <w:p w14:paraId="7DF4C47B"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4557" w:type="dxa"/>
            <w:shd w:val="clear" w:color="auto" w:fill="auto"/>
            <w:noWrap/>
            <w:hideMark/>
          </w:tcPr>
          <w:p w14:paraId="32229746" w14:textId="77777777" w:rsidR="00D27217" w:rsidRPr="00D27217" w:rsidRDefault="00D27217" w:rsidP="00D27217">
            <w:pPr>
              <w:rPr>
                <w:snapToGrid w:val="0"/>
                <w:color w:val="000000"/>
                <w:sz w:val="16"/>
                <w:szCs w:val="16"/>
              </w:rPr>
            </w:pPr>
            <w:r w:rsidRPr="00D27217">
              <w:rPr>
                <w:snapToGrid w:val="0"/>
                <w:color w:val="000000"/>
                <w:sz w:val="16"/>
                <w:szCs w:val="16"/>
              </w:rPr>
              <w:t>2020</w:t>
            </w:r>
          </w:p>
        </w:tc>
        <w:tc>
          <w:tcPr>
            <w:tcW w:w="624" w:type="dxa"/>
            <w:shd w:val="clear" w:color="auto" w:fill="auto"/>
            <w:noWrap/>
            <w:hideMark/>
          </w:tcPr>
          <w:p w14:paraId="7412242E" w14:textId="77777777" w:rsidR="00D27217" w:rsidRPr="00D27217" w:rsidRDefault="00D27217" w:rsidP="00D27217">
            <w:pPr>
              <w:rPr>
                <w:snapToGrid w:val="0"/>
                <w:color w:val="000000"/>
                <w:sz w:val="16"/>
                <w:szCs w:val="16"/>
              </w:rPr>
            </w:pPr>
            <w:r w:rsidRPr="00D27217">
              <w:rPr>
                <w:snapToGrid w:val="0"/>
                <w:color w:val="000000"/>
                <w:sz w:val="16"/>
                <w:szCs w:val="16"/>
              </w:rPr>
              <w:t>-2,90%</w:t>
            </w:r>
          </w:p>
        </w:tc>
        <w:tc>
          <w:tcPr>
            <w:tcW w:w="3651" w:type="dxa"/>
            <w:shd w:val="clear" w:color="auto" w:fill="auto"/>
            <w:noWrap/>
            <w:hideMark/>
          </w:tcPr>
          <w:p w14:paraId="7702EB0C"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245BF7B5" w14:textId="77777777" w:rsidTr="00637627">
        <w:trPr>
          <w:trHeight w:val="255"/>
        </w:trPr>
        <w:tc>
          <w:tcPr>
            <w:tcW w:w="739" w:type="dxa"/>
            <w:shd w:val="clear" w:color="auto" w:fill="auto"/>
            <w:noWrap/>
            <w:hideMark/>
          </w:tcPr>
          <w:p w14:paraId="10A7F8A6"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4557" w:type="dxa"/>
            <w:shd w:val="clear" w:color="auto" w:fill="auto"/>
            <w:noWrap/>
            <w:hideMark/>
          </w:tcPr>
          <w:p w14:paraId="16FAA650" w14:textId="77777777" w:rsidR="00D27217" w:rsidRPr="00D27217" w:rsidRDefault="00D27217" w:rsidP="00D27217">
            <w:pPr>
              <w:rPr>
                <w:snapToGrid w:val="0"/>
                <w:color w:val="000000"/>
                <w:sz w:val="16"/>
                <w:szCs w:val="16"/>
              </w:rPr>
            </w:pPr>
            <w:r w:rsidRPr="00D27217">
              <w:rPr>
                <w:snapToGrid w:val="0"/>
                <w:color w:val="000000"/>
                <w:sz w:val="16"/>
                <w:szCs w:val="16"/>
              </w:rPr>
              <w:t>2021</w:t>
            </w:r>
          </w:p>
        </w:tc>
        <w:tc>
          <w:tcPr>
            <w:tcW w:w="624" w:type="dxa"/>
            <w:shd w:val="clear" w:color="auto" w:fill="auto"/>
            <w:noWrap/>
            <w:hideMark/>
          </w:tcPr>
          <w:p w14:paraId="28CB12C5" w14:textId="77777777" w:rsidR="00D27217" w:rsidRPr="00D27217" w:rsidRDefault="00D27217" w:rsidP="00D27217">
            <w:pPr>
              <w:rPr>
                <w:snapToGrid w:val="0"/>
                <w:color w:val="000000"/>
                <w:sz w:val="16"/>
                <w:szCs w:val="16"/>
              </w:rPr>
            </w:pPr>
            <w:r w:rsidRPr="00D27217">
              <w:rPr>
                <w:snapToGrid w:val="0"/>
                <w:color w:val="000000"/>
                <w:sz w:val="16"/>
                <w:szCs w:val="16"/>
              </w:rPr>
              <w:t>24,50%</w:t>
            </w:r>
          </w:p>
        </w:tc>
        <w:tc>
          <w:tcPr>
            <w:tcW w:w="3651" w:type="dxa"/>
            <w:shd w:val="clear" w:color="auto" w:fill="auto"/>
            <w:noWrap/>
            <w:hideMark/>
          </w:tcPr>
          <w:p w14:paraId="119BE2E4"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4EF26FDB" w14:textId="77777777" w:rsidTr="00637627">
        <w:trPr>
          <w:trHeight w:val="255"/>
        </w:trPr>
        <w:tc>
          <w:tcPr>
            <w:tcW w:w="739" w:type="dxa"/>
            <w:shd w:val="clear" w:color="auto" w:fill="auto"/>
            <w:noWrap/>
            <w:hideMark/>
          </w:tcPr>
          <w:p w14:paraId="773A9B0A"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4557" w:type="dxa"/>
            <w:shd w:val="clear" w:color="auto" w:fill="auto"/>
            <w:noWrap/>
            <w:hideMark/>
          </w:tcPr>
          <w:p w14:paraId="1E5AC8FE" w14:textId="77777777" w:rsidR="00D27217" w:rsidRPr="00D27217" w:rsidRDefault="00D27217" w:rsidP="00D27217">
            <w:pPr>
              <w:rPr>
                <w:snapToGrid w:val="0"/>
                <w:color w:val="000000"/>
                <w:sz w:val="16"/>
                <w:szCs w:val="16"/>
              </w:rPr>
            </w:pPr>
            <w:r w:rsidRPr="00D27217">
              <w:rPr>
                <w:snapToGrid w:val="0"/>
                <w:color w:val="000000"/>
                <w:sz w:val="16"/>
                <w:szCs w:val="16"/>
              </w:rPr>
              <w:t>2022</w:t>
            </w:r>
          </w:p>
        </w:tc>
        <w:tc>
          <w:tcPr>
            <w:tcW w:w="624" w:type="dxa"/>
            <w:shd w:val="clear" w:color="auto" w:fill="auto"/>
            <w:noWrap/>
            <w:hideMark/>
          </w:tcPr>
          <w:p w14:paraId="1BDD8394" w14:textId="77777777" w:rsidR="00D27217" w:rsidRPr="00D27217" w:rsidRDefault="00D27217" w:rsidP="00D27217">
            <w:pPr>
              <w:rPr>
                <w:snapToGrid w:val="0"/>
                <w:color w:val="000000"/>
                <w:sz w:val="16"/>
                <w:szCs w:val="16"/>
              </w:rPr>
            </w:pPr>
            <w:r w:rsidRPr="00D27217">
              <w:rPr>
                <w:snapToGrid w:val="0"/>
                <w:color w:val="000000"/>
                <w:sz w:val="16"/>
                <w:szCs w:val="16"/>
              </w:rPr>
              <w:t>11,40%</w:t>
            </w:r>
          </w:p>
        </w:tc>
        <w:tc>
          <w:tcPr>
            <w:tcW w:w="3651" w:type="dxa"/>
            <w:shd w:val="clear" w:color="auto" w:fill="auto"/>
            <w:noWrap/>
            <w:hideMark/>
          </w:tcPr>
          <w:p w14:paraId="1C0D8D4C"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54D311B4" w14:textId="77777777" w:rsidTr="00637627">
        <w:trPr>
          <w:trHeight w:val="270"/>
        </w:trPr>
        <w:tc>
          <w:tcPr>
            <w:tcW w:w="739" w:type="dxa"/>
            <w:shd w:val="clear" w:color="auto" w:fill="auto"/>
            <w:noWrap/>
            <w:hideMark/>
          </w:tcPr>
          <w:p w14:paraId="45B9F6D4"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4557" w:type="dxa"/>
            <w:shd w:val="clear" w:color="auto" w:fill="auto"/>
            <w:noWrap/>
            <w:hideMark/>
          </w:tcPr>
          <w:p w14:paraId="0A3F0DCB" w14:textId="77777777" w:rsidR="00D27217" w:rsidRPr="00D27217" w:rsidRDefault="00D27217" w:rsidP="00D27217">
            <w:pPr>
              <w:rPr>
                <w:snapToGrid w:val="0"/>
                <w:color w:val="000000"/>
                <w:sz w:val="16"/>
                <w:szCs w:val="16"/>
              </w:rPr>
            </w:pPr>
            <w:r w:rsidRPr="00D27217">
              <w:rPr>
                <w:snapToGrid w:val="0"/>
                <w:color w:val="000000"/>
                <w:sz w:val="16"/>
                <w:szCs w:val="16"/>
              </w:rPr>
              <w:t>2023</w:t>
            </w:r>
          </w:p>
        </w:tc>
        <w:tc>
          <w:tcPr>
            <w:tcW w:w="624" w:type="dxa"/>
            <w:shd w:val="clear" w:color="auto" w:fill="auto"/>
            <w:noWrap/>
            <w:hideMark/>
          </w:tcPr>
          <w:p w14:paraId="3000D201" w14:textId="77777777" w:rsidR="00D27217" w:rsidRPr="00D27217" w:rsidRDefault="00D27217" w:rsidP="00D27217">
            <w:pPr>
              <w:rPr>
                <w:snapToGrid w:val="0"/>
                <w:color w:val="000000"/>
                <w:sz w:val="16"/>
                <w:szCs w:val="16"/>
              </w:rPr>
            </w:pPr>
            <w:r w:rsidRPr="00D27217">
              <w:rPr>
                <w:snapToGrid w:val="0"/>
                <w:color w:val="000000"/>
                <w:sz w:val="16"/>
                <w:szCs w:val="16"/>
              </w:rPr>
              <w:t>4,00%</w:t>
            </w:r>
          </w:p>
        </w:tc>
        <w:tc>
          <w:tcPr>
            <w:tcW w:w="3651" w:type="dxa"/>
            <w:shd w:val="clear" w:color="auto" w:fill="auto"/>
            <w:noWrap/>
            <w:hideMark/>
          </w:tcPr>
          <w:p w14:paraId="2A853F1D"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74295055" w14:textId="77777777" w:rsidTr="00637627">
        <w:trPr>
          <w:trHeight w:val="255"/>
        </w:trPr>
        <w:tc>
          <w:tcPr>
            <w:tcW w:w="739" w:type="dxa"/>
            <w:shd w:val="clear" w:color="auto" w:fill="auto"/>
            <w:noWrap/>
            <w:hideMark/>
          </w:tcPr>
          <w:p w14:paraId="405AFBE2"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4557" w:type="dxa"/>
            <w:shd w:val="clear" w:color="auto" w:fill="auto"/>
            <w:noWrap/>
            <w:hideMark/>
          </w:tcPr>
          <w:p w14:paraId="7D7DF09A" w14:textId="77777777" w:rsidR="00D27217" w:rsidRPr="00D27217" w:rsidRDefault="00D27217" w:rsidP="00D27217">
            <w:pPr>
              <w:rPr>
                <w:snapToGrid w:val="0"/>
                <w:color w:val="000000"/>
                <w:sz w:val="16"/>
                <w:szCs w:val="16"/>
              </w:rPr>
            </w:pPr>
            <w:r w:rsidRPr="00D27217">
              <w:rPr>
                <w:snapToGrid w:val="0"/>
                <w:color w:val="000000"/>
                <w:sz w:val="16"/>
                <w:szCs w:val="16"/>
              </w:rPr>
              <w:t>2024</w:t>
            </w:r>
          </w:p>
        </w:tc>
        <w:tc>
          <w:tcPr>
            <w:tcW w:w="624" w:type="dxa"/>
            <w:shd w:val="clear" w:color="auto" w:fill="auto"/>
            <w:noWrap/>
            <w:hideMark/>
          </w:tcPr>
          <w:p w14:paraId="63844C8A" w14:textId="77777777" w:rsidR="00D27217" w:rsidRPr="00D27217" w:rsidRDefault="00D27217" w:rsidP="00D27217">
            <w:pPr>
              <w:rPr>
                <w:snapToGrid w:val="0"/>
                <w:color w:val="000000"/>
                <w:sz w:val="16"/>
                <w:szCs w:val="16"/>
              </w:rPr>
            </w:pPr>
            <w:r w:rsidRPr="00D27217">
              <w:rPr>
                <w:snapToGrid w:val="0"/>
                <w:color w:val="000000"/>
                <w:sz w:val="16"/>
                <w:szCs w:val="16"/>
              </w:rPr>
              <w:t>11,70%</w:t>
            </w:r>
          </w:p>
        </w:tc>
        <w:tc>
          <w:tcPr>
            <w:tcW w:w="3651" w:type="dxa"/>
            <w:shd w:val="clear" w:color="auto" w:fill="auto"/>
            <w:noWrap/>
            <w:hideMark/>
          </w:tcPr>
          <w:p w14:paraId="65792911"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4154A029" w14:textId="77777777" w:rsidTr="00637627">
        <w:trPr>
          <w:trHeight w:val="255"/>
        </w:trPr>
        <w:tc>
          <w:tcPr>
            <w:tcW w:w="739" w:type="dxa"/>
            <w:shd w:val="clear" w:color="auto" w:fill="auto"/>
            <w:noWrap/>
            <w:hideMark/>
          </w:tcPr>
          <w:p w14:paraId="6FFBC0F1"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4557" w:type="dxa"/>
            <w:shd w:val="clear" w:color="auto" w:fill="auto"/>
            <w:noWrap/>
            <w:hideMark/>
          </w:tcPr>
          <w:p w14:paraId="2825C554" w14:textId="77777777" w:rsidR="00D27217" w:rsidRPr="00D27217" w:rsidRDefault="00D27217" w:rsidP="00D27217">
            <w:pPr>
              <w:rPr>
                <w:snapToGrid w:val="0"/>
                <w:color w:val="000000"/>
                <w:sz w:val="16"/>
                <w:szCs w:val="16"/>
              </w:rPr>
            </w:pPr>
            <w:r w:rsidRPr="00D27217">
              <w:rPr>
                <w:snapToGrid w:val="0"/>
                <w:color w:val="000000"/>
                <w:sz w:val="16"/>
                <w:szCs w:val="16"/>
              </w:rPr>
              <w:t>2025</w:t>
            </w:r>
          </w:p>
        </w:tc>
        <w:tc>
          <w:tcPr>
            <w:tcW w:w="624" w:type="dxa"/>
            <w:shd w:val="clear" w:color="auto" w:fill="auto"/>
            <w:noWrap/>
            <w:hideMark/>
          </w:tcPr>
          <w:p w14:paraId="4C0FF105" w14:textId="77777777" w:rsidR="00D27217" w:rsidRPr="00D27217" w:rsidRDefault="00D27217" w:rsidP="00D27217">
            <w:pPr>
              <w:rPr>
                <w:snapToGrid w:val="0"/>
                <w:color w:val="000000"/>
                <w:sz w:val="16"/>
                <w:szCs w:val="16"/>
              </w:rPr>
            </w:pPr>
            <w:r w:rsidRPr="00D27217">
              <w:rPr>
                <w:snapToGrid w:val="0"/>
                <w:color w:val="000000"/>
                <w:sz w:val="16"/>
                <w:szCs w:val="16"/>
              </w:rPr>
              <w:t>6,10%</w:t>
            </w:r>
          </w:p>
        </w:tc>
        <w:tc>
          <w:tcPr>
            <w:tcW w:w="3651" w:type="dxa"/>
            <w:shd w:val="clear" w:color="auto" w:fill="auto"/>
            <w:noWrap/>
            <w:hideMark/>
          </w:tcPr>
          <w:p w14:paraId="1A9E2DED"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bl>
    <w:p w14:paraId="66910E2C" w14:textId="77777777" w:rsidR="00D27217" w:rsidRPr="00D27217" w:rsidRDefault="00D27217" w:rsidP="00D27217">
      <w:pPr>
        <w:rPr>
          <w:snapToGrid w:val="0"/>
          <w:color w:val="000000"/>
          <w:sz w:val="28"/>
          <w:szCs w:val="28"/>
        </w:rPr>
      </w:pPr>
    </w:p>
    <w:p w14:paraId="65D9A08C" w14:textId="77777777" w:rsidR="00D27217" w:rsidRPr="00D27217" w:rsidRDefault="00D27217" w:rsidP="00D27217">
      <w:pPr>
        <w:jc w:val="right"/>
        <w:rPr>
          <w:snapToGrid w:val="0"/>
          <w:color w:val="000000"/>
          <w:sz w:val="28"/>
          <w:szCs w:val="28"/>
        </w:rPr>
      </w:pPr>
      <w:r w:rsidRPr="00D27217">
        <w:rPr>
          <w:snapToGrid w:val="0"/>
          <w:color w:val="000000"/>
          <w:sz w:val="28"/>
          <w:szCs w:val="28"/>
        </w:rPr>
        <w:br w:type="page"/>
        <w:t>Приложение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3692"/>
        <w:gridCol w:w="1765"/>
        <w:gridCol w:w="3129"/>
      </w:tblGrid>
      <w:tr w:rsidR="00D27217" w:rsidRPr="00D27217" w14:paraId="5CD21DA2" w14:textId="77777777" w:rsidTr="00637627">
        <w:trPr>
          <w:trHeight w:val="960"/>
        </w:trPr>
        <w:tc>
          <w:tcPr>
            <w:tcW w:w="720" w:type="dxa"/>
            <w:shd w:val="clear" w:color="auto" w:fill="auto"/>
            <w:hideMark/>
          </w:tcPr>
          <w:p w14:paraId="68F110A5" w14:textId="77777777" w:rsidR="00D27217" w:rsidRPr="00D27217" w:rsidRDefault="00D27217" w:rsidP="00D27217">
            <w:pPr>
              <w:rPr>
                <w:snapToGrid w:val="0"/>
                <w:color w:val="000000"/>
                <w:sz w:val="16"/>
                <w:szCs w:val="16"/>
              </w:rPr>
            </w:pPr>
            <w:bookmarkStart w:id="73" w:name="RANGE!A1"/>
            <w:r w:rsidRPr="00D27217">
              <w:rPr>
                <w:snapToGrid w:val="0"/>
                <w:color w:val="000000"/>
                <w:sz w:val="16"/>
                <w:szCs w:val="16"/>
              </w:rPr>
              <w:t> </w:t>
            </w:r>
            <w:bookmarkEnd w:id="73"/>
          </w:p>
        </w:tc>
        <w:tc>
          <w:tcPr>
            <w:tcW w:w="8851" w:type="dxa"/>
            <w:gridSpan w:val="3"/>
            <w:shd w:val="clear" w:color="auto" w:fill="auto"/>
            <w:hideMark/>
          </w:tcPr>
          <w:p w14:paraId="03187877" w14:textId="77777777" w:rsidR="00D27217" w:rsidRPr="00D27217" w:rsidRDefault="00D27217" w:rsidP="00D27217">
            <w:pPr>
              <w:jc w:val="center"/>
              <w:rPr>
                <w:b/>
                <w:bCs/>
                <w:snapToGrid w:val="0"/>
                <w:color w:val="000000"/>
                <w:sz w:val="20"/>
                <w:szCs w:val="20"/>
              </w:rPr>
            </w:pPr>
            <w:r w:rsidRPr="00D27217">
              <w:rPr>
                <w:b/>
                <w:bCs/>
                <w:snapToGrid w:val="0"/>
                <w:color w:val="000000"/>
                <w:sz w:val="20"/>
                <w:szCs w:val="20"/>
              </w:rPr>
              <w:t>Предельный уровень цены на тепловую энергию (мощность), рассчитанный в соответствии с частью 1 статьи 23.6 Федерального закона от 27.07.2010 № 190-ФЗ "О теплоснабжении" и Постановлением № 1562, а также сведения о параметрах, использованных при расчете</w:t>
            </w:r>
          </w:p>
        </w:tc>
      </w:tr>
      <w:tr w:rsidR="00D27217" w:rsidRPr="00D27217" w14:paraId="28129FA8" w14:textId="77777777" w:rsidTr="00637627">
        <w:trPr>
          <w:trHeight w:val="255"/>
        </w:trPr>
        <w:tc>
          <w:tcPr>
            <w:tcW w:w="720" w:type="dxa"/>
            <w:shd w:val="clear" w:color="auto" w:fill="auto"/>
            <w:hideMark/>
          </w:tcPr>
          <w:p w14:paraId="03C7B6BC"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808" w:type="dxa"/>
            <w:shd w:val="clear" w:color="auto" w:fill="auto"/>
            <w:noWrap/>
            <w:hideMark/>
          </w:tcPr>
          <w:p w14:paraId="1FB9FD7A" w14:textId="77777777" w:rsidR="00D27217" w:rsidRPr="00D27217" w:rsidRDefault="00D27217" w:rsidP="00D27217">
            <w:pPr>
              <w:rPr>
                <w:snapToGrid w:val="0"/>
                <w:color w:val="000000"/>
                <w:sz w:val="16"/>
                <w:szCs w:val="16"/>
              </w:rPr>
            </w:pPr>
            <w:r w:rsidRPr="00D27217">
              <w:rPr>
                <w:snapToGrid w:val="0"/>
                <w:color w:val="000000"/>
                <w:sz w:val="16"/>
                <w:szCs w:val="16"/>
              </w:rPr>
              <w:t>Дата:</w:t>
            </w:r>
          </w:p>
        </w:tc>
        <w:tc>
          <w:tcPr>
            <w:tcW w:w="1817" w:type="dxa"/>
            <w:shd w:val="clear" w:color="auto" w:fill="auto"/>
            <w:hideMark/>
          </w:tcPr>
          <w:p w14:paraId="3D3DE71F" w14:textId="77777777" w:rsidR="00D27217" w:rsidRPr="00D27217" w:rsidRDefault="00D27217" w:rsidP="00D27217">
            <w:pPr>
              <w:rPr>
                <w:snapToGrid w:val="0"/>
                <w:color w:val="000000"/>
                <w:sz w:val="16"/>
                <w:szCs w:val="16"/>
              </w:rPr>
            </w:pPr>
            <w:r w:rsidRPr="00D27217">
              <w:rPr>
                <w:snapToGrid w:val="0"/>
                <w:color w:val="000000"/>
                <w:sz w:val="16"/>
                <w:szCs w:val="16"/>
              </w:rPr>
              <w:t>11.11.2024</w:t>
            </w:r>
          </w:p>
        </w:tc>
        <w:tc>
          <w:tcPr>
            <w:tcW w:w="3226" w:type="dxa"/>
            <w:shd w:val="clear" w:color="auto" w:fill="auto"/>
            <w:noWrap/>
            <w:hideMark/>
          </w:tcPr>
          <w:p w14:paraId="0AD853C7"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7F148A68" w14:textId="77777777" w:rsidTr="00637627">
        <w:trPr>
          <w:trHeight w:val="255"/>
        </w:trPr>
        <w:tc>
          <w:tcPr>
            <w:tcW w:w="720" w:type="dxa"/>
            <w:shd w:val="clear" w:color="auto" w:fill="auto"/>
            <w:hideMark/>
          </w:tcPr>
          <w:p w14:paraId="6D83C9DE"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808" w:type="dxa"/>
            <w:shd w:val="clear" w:color="auto" w:fill="auto"/>
            <w:noWrap/>
            <w:hideMark/>
          </w:tcPr>
          <w:p w14:paraId="73E441AE" w14:textId="77777777" w:rsidR="00D27217" w:rsidRPr="00D27217" w:rsidRDefault="00D27217" w:rsidP="00D27217">
            <w:pPr>
              <w:rPr>
                <w:b/>
                <w:bCs/>
                <w:snapToGrid w:val="0"/>
                <w:color w:val="000000"/>
                <w:sz w:val="16"/>
                <w:szCs w:val="16"/>
              </w:rPr>
            </w:pPr>
            <w:r w:rsidRPr="00D27217">
              <w:rPr>
                <w:b/>
                <w:bCs/>
                <w:snapToGrid w:val="0"/>
                <w:color w:val="000000"/>
                <w:sz w:val="16"/>
                <w:szCs w:val="16"/>
              </w:rPr>
              <w:t>Информация о системе теплоснабжения, в отношении которой выполняется расчет:</w:t>
            </w:r>
          </w:p>
        </w:tc>
        <w:tc>
          <w:tcPr>
            <w:tcW w:w="1817" w:type="dxa"/>
            <w:shd w:val="clear" w:color="auto" w:fill="auto"/>
            <w:noWrap/>
            <w:hideMark/>
          </w:tcPr>
          <w:p w14:paraId="16B8B01E"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226" w:type="dxa"/>
            <w:shd w:val="clear" w:color="auto" w:fill="auto"/>
            <w:noWrap/>
            <w:hideMark/>
          </w:tcPr>
          <w:p w14:paraId="464924C6"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36A9B8C4" w14:textId="77777777" w:rsidTr="00637627">
        <w:trPr>
          <w:trHeight w:val="255"/>
        </w:trPr>
        <w:tc>
          <w:tcPr>
            <w:tcW w:w="720" w:type="dxa"/>
            <w:shd w:val="clear" w:color="auto" w:fill="auto"/>
            <w:hideMark/>
          </w:tcPr>
          <w:p w14:paraId="520EA6C0"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808" w:type="dxa"/>
            <w:shd w:val="clear" w:color="auto" w:fill="auto"/>
            <w:hideMark/>
          </w:tcPr>
          <w:p w14:paraId="171FEE0B" w14:textId="77777777" w:rsidR="00D27217" w:rsidRPr="00D27217" w:rsidRDefault="00D27217" w:rsidP="00D27217">
            <w:pPr>
              <w:rPr>
                <w:snapToGrid w:val="0"/>
                <w:color w:val="000000"/>
                <w:sz w:val="16"/>
                <w:szCs w:val="16"/>
              </w:rPr>
            </w:pPr>
            <w:r w:rsidRPr="00D27217">
              <w:rPr>
                <w:snapToGrid w:val="0"/>
                <w:color w:val="000000"/>
                <w:sz w:val="16"/>
                <w:szCs w:val="16"/>
              </w:rPr>
              <w:t>Субъект Российской Федерации</w:t>
            </w:r>
          </w:p>
        </w:tc>
        <w:tc>
          <w:tcPr>
            <w:tcW w:w="1817" w:type="dxa"/>
            <w:shd w:val="clear" w:color="auto" w:fill="auto"/>
            <w:hideMark/>
          </w:tcPr>
          <w:p w14:paraId="3EFBCAC0" w14:textId="77777777" w:rsidR="00D27217" w:rsidRPr="00D27217" w:rsidRDefault="00D27217" w:rsidP="00D27217">
            <w:pPr>
              <w:rPr>
                <w:snapToGrid w:val="0"/>
                <w:color w:val="000000"/>
                <w:sz w:val="16"/>
                <w:szCs w:val="16"/>
              </w:rPr>
            </w:pPr>
            <w:r w:rsidRPr="00D27217">
              <w:rPr>
                <w:snapToGrid w:val="0"/>
                <w:color w:val="000000"/>
                <w:sz w:val="16"/>
                <w:szCs w:val="16"/>
              </w:rPr>
              <w:t>Кемеровская область</w:t>
            </w:r>
          </w:p>
        </w:tc>
        <w:tc>
          <w:tcPr>
            <w:tcW w:w="3226" w:type="dxa"/>
            <w:shd w:val="clear" w:color="auto" w:fill="auto"/>
            <w:noWrap/>
            <w:hideMark/>
          </w:tcPr>
          <w:p w14:paraId="5C9E0EC6"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5E42FB2D" w14:textId="77777777" w:rsidTr="00637627">
        <w:trPr>
          <w:trHeight w:val="255"/>
        </w:trPr>
        <w:tc>
          <w:tcPr>
            <w:tcW w:w="720" w:type="dxa"/>
            <w:shd w:val="clear" w:color="auto" w:fill="auto"/>
            <w:hideMark/>
          </w:tcPr>
          <w:p w14:paraId="28221431"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808" w:type="dxa"/>
            <w:shd w:val="clear" w:color="auto" w:fill="auto"/>
            <w:hideMark/>
          </w:tcPr>
          <w:p w14:paraId="3E6D5F3D" w14:textId="77777777" w:rsidR="00D27217" w:rsidRPr="00D27217" w:rsidRDefault="00D27217" w:rsidP="00D27217">
            <w:pPr>
              <w:rPr>
                <w:snapToGrid w:val="0"/>
                <w:color w:val="000000"/>
                <w:sz w:val="16"/>
                <w:szCs w:val="16"/>
              </w:rPr>
            </w:pPr>
            <w:r w:rsidRPr="00D27217">
              <w:rPr>
                <w:snapToGrid w:val="0"/>
                <w:color w:val="000000"/>
                <w:sz w:val="16"/>
                <w:szCs w:val="16"/>
              </w:rPr>
              <w:t>Городской округ</w:t>
            </w:r>
          </w:p>
        </w:tc>
        <w:tc>
          <w:tcPr>
            <w:tcW w:w="1817" w:type="dxa"/>
            <w:shd w:val="clear" w:color="auto" w:fill="auto"/>
            <w:hideMark/>
          </w:tcPr>
          <w:p w14:paraId="04EB6CEC" w14:textId="77777777" w:rsidR="00D27217" w:rsidRPr="00D27217" w:rsidRDefault="00D27217" w:rsidP="00D27217">
            <w:pPr>
              <w:rPr>
                <w:snapToGrid w:val="0"/>
                <w:color w:val="000000"/>
                <w:sz w:val="16"/>
                <w:szCs w:val="16"/>
              </w:rPr>
            </w:pPr>
            <w:r w:rsidRPr="00D27217">
              <w:rPr>
                <w:snapToGrid w:val="0"/>
                <w:color w:val="000000"/>
                <w:sz w:val="16"/>
                <w:szCs w:val="16"/>
              </w:rPr>
              <w:t>Кемеровский</w:t>
            </w:r>
          </w:p>
        </w:tc>
        <w:tc>
          <w:tcPr>
            <w:tcW w:w="3226" w:type="dxa"/>
            <w:shd w:val="clear" w:color="auto" w:fill="auto"/>
            <w:noWrap/>
            <w:hideMark/>
          </w:tcPr>
          <w:p w14:paraId="56BE5155"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59A7BB03" w14:textId="77777777" w:rsidTr="00637627">
        <w:trPr>
          <w:trHeight w:val="255"/>
        </w:trPr>
        <w:tc>
          <w:tcPr>
            <w:tcW w:w="720" w:type="dxa"/>
            <w:shd w:val="clear" w:color="auto" w:fill="auto"/>
            <w:hideMark/>
          </w:tcPr>
          <w:p w14:paraId="4AAACA42"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808" w:type="dxa"/>
            <w:shd w:val="clear" w:color="auto" w:fill="auto"/>
            <w:hideMark/>
          </w:tcPr>
          <w:p w14:paraId="151E28CF"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1817" w:type="dxa"/>
            <w:shd w:val="clear" w:color="auto" w:fill="auto"/>
            <w:hideMark/>
          </w:tcPr>
          <w:p w14:paraId="41105714"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226" w:type="dxa"/>
            <w:shd w:val="clear" w:color="auto" w:fill="auto"/>
            <w:noWrap/>
            <w:hideMark/>
          </w:tcPr>
          <w:p w14:paraId="2AE977DA"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6B09D69A" w14:textId="77777777" w:rsidTr="00637627">
        <w:trPr>
          <w:trHeight w:val="255"/>
        </w:trPr>
        <w:tc>
          <w:tcPr>
            <w:tcW w:w="720" w:type="dxa"/>
            <w:shd w:val="clear" w:color="auto" w:fill="auto"/>
            <w:hideMark/>
          </w:tcPr>
          <w:p w14:paraId="12BE539C"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808" w:type="dxa"/>
            <w:shd w:val="clear" w:color="auto" w:fill="auto"/>
            <w:hideMark/>
          </w:tcPr>
          <w:p w14:paraId="2A9A4244" w14:textId="77777777" w:rsidR="00D27217" w:rsidRPr="00D27217" w:rsidRDefault="00D27217" w:rsidP="00D27217">
            <w:pPr>
              <w:rPr>
                <w:snapToGrid w:val="0"/>
                <w:color w:val="000000"/>
                <w:sz w:val="16"/>
                <w:szCs w:val="16"/>
              </w:rPr>
            </w:pPr>
            <w:r w:rsidRPr="00D27217">
              <w:rPr>
                <w:snapToGrid w:val="0"/>
                <w:color w:val="000000"/>
                <w:sz w:val="16"/>
                <w:szCs w:val="16"/>
              </w:rPr>
              <w:t>Код ОКТМО</w:t>
            </w:r>
          </w:p>
        </w:tc>
        <w:tc>
          <w:tcPr>
            <w:tcW w:w="1817" w:type="dxa"/>
            <w:shd w:val="clear" w:color="auto" w:fill="auto"/>
            <w:hideMark/>
          </w:tcPr>
          <w:p w14:paraId="7AED0630" w14:textId="77777777" w:rsidR="00D27217" w:rsidRPr="00D27217" w:rsidRDefault="00D27217" w:rsidP="00D27217">
            <w:pPr>
              <w:rPr>
                <w:snapToGrid w:val="0"/>
                <w:color w:val="000000"/>
                <w:sz w:val="16"/>
                <w:szCs w:val="16"/>
              </w:rPr>
            </w:pPr>
            <w:r w:rsidRPr="00D27217">
              <w:rPr>
                <w:snapToGrid w:val="0"/>
                <w:color w:val="000000"/>
                <w:sz w:val="16"/>
                <w:szCs w:val="16"/>
              </w:rPr>
              <w:t>32701000001</w:t>
            </w:r>
          </w:p>
        </w:tc>
        <w:tc>
          <w:tcPr>
            <w:tcW w:w="3226" w:type="dxa"/>
            <w:shd w:val="clear" w:color="auto" w:fill="auto"/>
            <w:noWrap/>
            <w:hideMark/>
          </w:tcPr>
          <w:p w14:paraId="72135752"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07D4DF95" w14:textId="77777777" w:rsidTr="00637627">
        <w:trPr>
          <w:trHeight w:val="255"/>
        </w:trPr>
        <w:tc>
          <w:tcPr>
            <w:tcW w:w="720" w:type="dxa"/>
            <w:shd w:val="clear" w:color="auto" w:fill="auto"/>
            <w:hideMark/>
          </w:tcPr>
          <w:p w14:paraId="737ACED9"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808" w:type="dxa"/>
            <w:shd w:val="clear" w:color="auto" w:fill="auto"/>
            <w:hideMark/>
          </w:tcPr>
          <w:p w14:paraId="495E533E" w14:textId="77777777" w:rsidR="00D27217" w:rsidRPr="00D27217" w:rsidRDefault="00D27217" w:rsidP="00D27217">
            <w:pPr>
              <w:rPr>
                <w:snapToGrid w:val="0"/>
                <w:color w:val="000000"/>
                <w:sz w:val="16"/>
                <w:szCs w:val="16"/>
              </w:rPr>
            </w:pPr>
            <w:r w:rsidRPr="00D27217">
              <w:rPr>
                <w:snapToGrid w:val="0"/>
                <w:color w:val="000000"/>
                <w:sz w:val="16"/>
                <w:szCs w:val="16"/>
              </w:rPr>
              <w:t>Система теплоснабжения</w:t>
            </w:r>
          </w:p>
        </w:tc>
        <w:tc>
          <w:tcPr>
            <w:tcW w:w="1817" w:type="dxa"/>
            <w:shd w:val="clear" w:color="auto" w:fill="auto"/>
            <w:hideMark/>
          </w:tcPr>
          <w:p w14:paraId="42AC4777" w14:textId="77777777" w:rsidR="00D27217" w:rsidRPr="00D27217" w:rsidRDefault="00D27217" w:rsidP="00D27217">
            <w:pPr>
              <w:rPr>
                <w:snapToGrid w:val="0"/>
                <w:color w:val="000000"/>
                <w:sz w:val="16"/>
                <w:szCs w:val="16"/>
              </w:rPr>
            </w:pPr>
            <w:r w:rsidRPr="00D27217">
              <w:rPr>
                <w:snapToGrid w:val="0"/>
                <w:color w:val="000000"/>
                <w:sz w:val="16"/>
                <w:szCs w:val="16"/>
              </w:rPr>
              <w:t>ООО "НТСК"</w:t>
            </w:r>
          </w:p>
        </w:tc>
        <w:tc>
          <w:tcPr>
            <w:tcW w:w="3226" w:type="dxa"/>
            <w:shd w:val="clear" w:color="auto" w:fill="auto"/>
            <w:noWrap/>
            <w:hideMark/>
          </w:tcPr>
          <w:p w14:paraId="663E872E"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51A4EF08" w14:textId="77777777" w:rsidTr="00637627">
        <w:trPr>
          <w:trHeight w:val="255"/>
        </w:trPr>
        <w:tc>
          <w:tcPr>
            <w:tcW w:w="720" w:type="dxa"/>
            <w:shd w:val="clear" w:color="auto" w:fill="auto"/>
            <w:hideMark/>
          </w:tcPr>
          <w:p w14:paraId="0C9211E0"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808" w:type="dxa"/>
            <w:shd w:val="clear" w:color="auto" w:fill="auto"/>
            <w:hideMark/>
          </w:tcPr>
          <w:p w14:paraId="5AC4816F" w14:textId="77777777" w:rsidR="00D27217" w:rsidRPr="00D27217" w:rsidRDefault="00D27217" w:rsidP="00D27217">
            <w:pPr>
              <w:rPr>
                <w:snapToGrid w:val="0"/>
                <w:color w:val="000000"/>
                <w:sz w:val="16"/>
                <w:szCs w:val="16"/>
              </w:rPr>
            </w:pPr>
            <w:r w:rsidRPr="00D27217">
              <w:rPr>
                <w:snapToGrid w:val="0"/>
                <w:color w:val="000000"/>
                <w:sz w:val="16"/>
                <w:szCs w:val="16"/>
              </w:rPr>
              <w:t>Период регулирования (i)-й</w:t>
            </w:r>
          </w:p>
        </w:tc>
        <w:tc>
          <w:tcPr>
            <w:tcW w:w="1817" w:type="dxa"/>
            <w:shd w:val="clear" w:color="auto" w:fill="auto"/>
            <w:hideMark/>
          </w:tcPr>
          <w:p w14:paraId="3FA66EF8" w14:textId="77777777" w:rsidR="00D27217" w:rsidRPr="00D27217" w:rsidRDefault="00D27217" w:rsidP="00D27217">
            <w:pPr>
              <w:rPr>
                <w:snapToGrid w:val="0"/>
                <w:color w:val="000000"/>
                <w:sz w:val="16"/>
                <w:szCs w:val="16"/>
              </w:rPr>
            </w:pPr>
            <w:r w:rsidRPr="00D27217">
              <w:rPr>
                <w:snapToGrid w:val="0"/>
                <w:color w:val="000000"/>
                <w:sz w:val="16"/>
                <w:szCs w:val="16"/>
              </w:rPr>
              <w:t>2025</w:t>
            </w:r>
          </w:p>
        </w:tc>
        <w:tc>
          <w:tcPr>
            <w:tcW w:w="3226" w:type="dxa"/>
            <w:shd w:val="clear" w:color="auto" w:fill="auto"/>
            <w:noWrap/>
            <w:hideMark/>
          </w:tcPr>
          <w:p w14:paraId="6EFBEC4B"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09EB047A" w14:textId="77777777" w:rsidTr="00637627">
        <w:trPr>
          <w:trHeight w:val="255"/>
        </w:trPr>
        <w:tc>
          <w:tcPr>
            <w:tcW w:w="720" w:type="dxa"/>
            <w:shd w:val="clear" w:color="auto" w:fill="auto"/>
            <w:hideMark/>
          </w:tcPr>
          <w:p w14:paraId="3F72F46D"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808" w:type="dxa"/>
            <w:shd w:val="clear" w:color="auto" w:fill="auto"/>
            <w:hideMark/>
          </w:tcPr>
          <w:p w14:paraId="3817D05E" w14:textId="77777777" w:rsidR="00D27217" w:rsidRPr="00D27217" w:rsidRDefault="00D27217" w:rsidP="00D27217">
            <w:pPr>
              <w:rPr>
                <w:snapToGrid w:val="0"/>
                <w:color w:val="000000"/>
                <w:sz w:val="16"/>
                <w:szCs w:val="16"/>
              </w:rPr>
            </w:pPr>
            <w:r w:rsidRPr="00D27217">
              <w:rPr>
                <w:snapToGrid w:val="0"/>
                <w:color w:val="000000"/>
                <w:sz w:val="16"/>
                <w:szCs w:val="16"/>
              </w:rPr>
              <w:t>Период регулирования (i-1)-й</w:t>
            </w:r>
          </w:p>
        </w:tc>
        <w:tc>
          <w:tcPr>
            <w:tcW w:w="1817" w:type="dxa"/>
            <w:shd w:val="clear" w:color="auto" w:fill="auto"/>
            <w:hideMark/>
          </w:tcPr>
          <w:p w14:paraId="04A166AA" w14:textId="77777777" w:rsidR="00D27217" w:rsidRPr="00D27217" w:rsidRDefault="00D27217" w:rsidP="00D27217">
            <w:pPr>
              <w:rPr>
                <w:snapToGrid w:val="0"/>
                <w:color w:val="000000"/>
                <w:sz w:val="16"/>
                <w:szCs w:val="16"/>
              </w:rPr>
            </w:pPr>
            <w:r w:rsidRPr="00D27217">
              <w:rPr>
                <w:snapToGrid w:val="0"/>
                <w:color w:val="000000"/>
                <w:sz w:val="16"/>
                <w:szCs w:val="16"/>
              </w:rPr>
              <w:t>2024</w:t>
            </w:r>
          </w:p>
        </w:tc>
        <w:tc>
          <w:tcPr>
            <w:tcW w:w="3226" w:type="dxa"/>
            <w:shd w:val="clear" w:color="auto" w:fill="auto"/>
            <w:noWrap/>
            <w:hideMark/>
          </w:tcPr>
          <w:p w14:paraId="3EEC4A4B"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7A7C7026" w14:textId="77777777" w:rsidTr="00637627">
        <w:trPr>
          <w:trHeight w:val="255"/>
        </w:trPr>
        <w:tc>
          <w:tcPr>
            <w:tcW w:w="720" w:type="dxa"/>
            <w:shd w:val="clear" w:color="auto" w:fill="auto"/>
            <w:hideMark/>
          </w:tcPr>
          <w:p w14:paraId="18177F02"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808" w:type="dxa"/>
            <w:shd w:val="clear" w:color="auto" w:fill="auto"/>
            <w:hideMark/>
          </w:tcPr>
          <w:p w14:paraId="58703C87" w14:textId="77777777" w:rsidR="00D27217" w:rsidRPr="00D27217" w:rsidRDefault="00D27217" w:rsidP="00D27217">
            <w:pPr>
              <w:rPr>
                <w:snapToGrid w:val="0"/>
                <w:color w:val="000000"/>
                <w:sz w:val="16"/>
                <w:szCs w:val="16"/>
              </w:rPr>
            </w:pPr>
            <w:r w:rsidRPr="00D27217">
              <w:rPr>
                <w:snapToGrid w:val="0"/>
                <w:color w:val="000000"/>
                <w:sz w:val="16"/>
                <w:szCs w:val="16"/>
              </w:rPr>
              <w:t>Период регулирования (i-2)-й</w:t>
            </w:r>
          </w:p>
        </w:tc>
        <w:tc>
          <w:tcPr>
            <w:tcW w:w="1817" w:type="dxa"/>
            <w:shd w:val="clear" w:color="auto" w:fill="auto"/>
            <w:hideMark/>
          </w:tcPr>
          <w:p w14:paraId="64CEE7D9" w14:textId="77777777" w:rsidR="00D27217" w:rsidRPr="00D27217" w:rsidRDefault="00D27217" w:rsidP="00D27217">
            <w:pPr>
              <w:rPr>
                <w:snapToGrid w:val="0"/>
                <w:color w:val="000000"/>
                <w:sz w:val="16"/>
                <w:szCs w:val="16"/>
              </w:rPr>
            </w:pPr>
            <w:r w:rsidRPr="00D27217">
              <w:rPr>
                <w:snapToGrid w:val="0"/>
                <w:color w:val="000000"/>
                <w:sz w:val="16"/>
                <w:szCs w:val="16"/>
              </w:rPr>
              <w:t>2023</w:t>
            </w:r>
          </w:p>
        </w:tc>
        <w:tc>
          <w:tcPr>
            <w:tcW w:w="3226" w:type="dxa"/>
            <w:shd w:val="clear" w:color="auto" w:fill="auto"/>
            <w:noWrap/>
            <w:hideMark/>
          </w:tcPr>
          <w:p w14:paraId="70A163BE"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6E8E2EBB" w14:textId="77777777" w:rsidTr="00637627">
        <w:trPr>
          <w:trHeight w:val="255"/>
        </w:trPr>
        <w:tc>
          <w:tcPr>
            <w:tcW w:w="720" w:type="dxa"/>
            <w:shd w:val="clear" w:color="auto" w:fill="auto"/>
            <w:hideMark/>
          </w:tcPr>
          <w:p w14:paraId="12E75306"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808" w:type="dxa"/>
            <w:shd w:val="clear" w:color="auto" w:fill="auto"/>
            <w:hideMark/>
          </w:tcPr>
          <w:p w14:paraId="4F68D256" w14:textId="77777777" w:rsidR="00D27217" w:rsidRPr="00D27217" w:rsidRDefault="00D27217" w:rsidP="00D27217">
            <w:pPr>
              <w:rPr>
                <w:snapToGrid w:val="0"/>
                <w:color w:val="000000"/>
                <w:sz w:val="16"/>
                <w:szCs w:val="16"/>
              </w:rPr>
            </w:pPr>
            <w:r w:rsidRPr="00D27217">
              <w:rPr>
                <w:snapToGrid w:val="0"/>
                <w:color w:val="000000"/>
                <w:sz w:val="16"/>
                <w:szCs w:val="16"/>
              </w:rPr>
              <w:t>Базовый год (б)</w:t>
            </w:r>
          </w:p>
        </w:tc>
        <w:tc>
          <w:tcPr>
            <w:tcW w:w="1817" w:type="dxa"/>
            <w:shd w:val="clear" w:color="auto" w:fill="auto"/>
            <w:hideMark/>
          </w:tcPr>
          <w:p w14:paraId="035A2030" w14:textId="77777777" w:rsidR="00D27217" w:rsidRPr="00D27217" w:rsidRDefault="00D27217" w:rsidP="00D27217">
            <w:pPr>
              <w:rPr>
                <w:snapToGrid w:val="0"/>
                <w:color w:val="000000"/>
                <w:sz w:val="16"/>
                <w:szCs w:val="16"/>
              </w:rPr>
            </w:pPr>
            <w:r w:rsidRPr="00D27217">
              <w:rPr>
                <w:snapToGrid w:val="0"/>
                <w:color w:val="000000"/>
                <w:sz w:val="16"/>
                <w:szCs w:val="16"/>
              </w:rPr>
              <w:t>2019</w:t>
            </w:r>
          </w:p>
        </w:tc>
        <w:tc>
          <w:tcPr>
            <w:tcW w:w="3226" w:type="dxa"/>
            <w:shd w:val="clear" w:color="auto" w:fill="auto"/>
            <w:noWrap/>
            <w:hideMark/>
          </w:tcPr>
          <w:p w14:paraId="339176FA"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0CD1D6A6" w14:textId="77777777" w:rsidTr="00637627">
        <w:trPr>
          <w:trHeight w:val="255"/>
        </w:trPr>
        <w:tc>
          <w:tcPr>
            <w:tcW w:w="720" w:type="dxa"/>
            <w:shd w:val="clear" w:color="auto" w:fill="auto"/>
            <w:hideMark/>
          </w:tcPr>
          <w:p w14:paraId="5FA3BAEF"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808" w:type="dxa"/>
            <w:shd w:val="clear" w:color="auto" w:fill="auto"/>
            <w:hideMark/>
          </w:tcPr>
          <w:p w14:paraId="27475E88" w14:textId="77777777" w:rsidR="00D27217" w:rsidRPr="00D27217" w:rsidRDefault="00D27217" w:rsidP="00D27217">
            <w:pPr>
              <w:rPr>
                <w:snapToGrid w:val="0"/>
                <w:color w:val="000000"/>
                <w:sz w:val="16"/>
                <w:szCs w:val="16"/>
              </w:rPr>
            </w:pPr>
            <w:r w:rsidRPr="00D27217">
              <w:rPr>
                <w:snapToGrid w:val="0"/>
                <w:color w:val="000000"/>
                <w:sz w:val="16"/>
                <w:szCs w:val="16"/>
              </w:rPr>
              <w:t>Вид топлива, использование которого преобладает в системе теплоснабжения</w:t>
            </w:r>
          </w:p>
        </w:tc>
        <w:tc>
          <w:tcPr>
            <w:tcW w:w="1817" w:type="dxa"/>
            <w:shd w:val="clear" w:color="auto" w:fill="auto"/>
            <w:hideMark/>
          </w:tcPr>
          <w:p w14:paraId="78025CF9" w14:textId="77777777" w:rsidR="00D27217" w:rsidRPr="00D27217" w:rsidRDefault="00D27217" w:rsidP="00D27217">
            <w:pPr>
              <w:rPr>
                <w:snapToGrid w:val="0"/>
                <w:color w:val="000000"/>
                <w:sz w:val="16"/>
                <w:szCs w:val="16"/>
              </w:rPr>
            </w:pPr>
            <w:r w:rsidRPr="00D27217">
              <w:rPr>
                <w:snapToGrid w:val="0"/>
                <w:color w:val="000000"/>
                <w:sz w:val="16"/>
                <w:szCs w:val="16"/>
              </w:rPr>
              <w:t>каменный уголь</w:t>
            </w:r>
          </w:p>
        </w:tc>
        <w:tc>
          <w:tcPr>
            <w:tcW w:w="3226" w:type="dxa"/>
            <w:shd w:val="clear" w:color="auto" w:fill="auto"/>
            <w:noWrap/>
            <w:hideMark/>
          </w:tcPr>
          <w:p w14:paraId="0DB5A6EF"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3353AADE" w14:textId="77777777" w:rsidTr="00637627">
        <w:trPr>
          <w:trHeight w:val="634"/>
        </w:trPr>
        <w:tc>
          <w:tcPr>
            <w:tcW w:w="6345" w:type="dxa"/>
            <w:gridSpan w:val="3"/>
            <w:shd w:val="clear" w:color="auto" w:fill="auto"/>
            <w:hideMark/>
          </w:tcPr>
          <w:p w14:paraId="69245E24" w14:textId="77777777" w:rsidR="00D27217" w:rsidRPr="00D27217" w:rsidRDefault="00D27217" w:rsidP="00D27217">
            <w:pPr>
              <w:rPr>
                <w:b/>
                <w:bCs/>
                <w:snapToGrid w:val="0"/>
                <w:color w:val="000000"/>
                <w:sz w:val="16"/>
                <w:szCs w:val="16"/>
              </w:rPr>
            </w:pPr>
            <w:r w:rsidRPr="00D27217">
              <w:rPr>
                <w:b/>
                <w:bCs/>
                <w:snapToGrid w:val="0"/>
                <w:color w:val="000000"/>
                <w:sz w:val="16"/>
                <w:szCs w:val="16"/>
              </w:rPr>
              <w:t>Предельный уровень цены на тепловую энергию (мощность) и его составляющие, обеспечивающие компенсацию расходов:</w:t>
            </w:r>
          </w:p>
        </w:tc>
        <w:tc>
          <w:tcPr>
            <w:tcW w:w="3226" w:type="dxa"/>
            <w:shd w:val="clear" w:color="auto" w:fill="auto"/>
            <w:noWrap/>
            <w:hideMark/>
          </w:tcPr>
          <w:p w14:paraId="333C81FE"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7C420F1F" w14:textId="77777777" w:rsidTr="00637627">
        <w:trPr>
          <w:trHeight w:val="255"/>
        </w:trPr>
        <w:tc>
          <w:tcPr>
            <w:tcW w:w="720" w:type="dxa"/>
            <w:shd w:val="clear" w:color="auto" w:fill="auto"/>
            <w:hideMark/>
          </w:tcPr>
          <w:p w14:paraId="2BCEC5F7" w14:textId="77777777" w:rsidR="00D27217" w:rsidRPr="00D27217" w:rsidRDefault="00D27217" w:rsidP="00D27217">
            <w:pPr>
              <w:rPr>
                <w:b/>
                <w:bCs/>
                <w:snapToGrid w:val="0"/>
                <w:color w:val="000000"/>
                <w:sz w:val="16"/>
                <w:szCs w:val="16"/>
              </w:rPr>
            </w:pPr>
            <w:r w:rsidRPr="00D27217">
              <w:rPr>
                <w:b/>
                <w:bCs/>
                <w:snapToGrid w:val="0"/>
                <w:color w:val="000000"/>
                <w:sz w:val="16"/>
                <w:szCs w:val="16"/>
              </w:rPr>
              <w:t>№</w:t>
            </w:r>
            <w:proofErr w:type="spellStart"/>
            <w:r w:rsidRPr="00D27217">
              <w:rPr>
                <w:b/>
                <w:bCs/>
                <w:snapToGrid w:val="0"/>
                <w:color w:val="000000"/>
                <w:sz w:val="16"/>
                <w:szCs w:val="16"/>
              </w:rPr>
              <w:t>пп</w:t>
            </w:r>
            <w:proofErr w:type="spellEnd"/>
          </w:p>
        </w:tc>
        <w:tc>
          <w:tcPr>
            <w:tcW w:w="3808" w:type="dxa"/>
            <w:shd w:val="clear" w:color="auto" w:fill="auto"/>
            <w:hideMark/>
          </w:tcPr>
          <w:p w14:paraId="368D5ADD" w14:textId="77777777" w:rsidR="00D27217" w:rsidRPr="00D27217" w:rsidRDefault="00D27217" w:rsidP="00D27217">
            <w:pPr>
              <w:rPr>
                <w:b/>
                <w:bCs/>
                <w:snapToGrid w:val="0"/>
                <w:color w:val="000000"/>
                <w:sz w:val="16"/>
                <w:szCs w:val="16"/>
              </w:rPr>
            </w:pPr>
            <w:r w:rsidRPr="00D27217">
              <w:rPr>
                <w:b/>
                <w:bCs/>
                <w:snapToGrid w:val="0"/>
                <w:color w:val="000000"/>
                <w:sz w:val="16"/>
                <w:szCs w:val="16"/>
              </w:rPr>
              <w:t>Наименование</w:t>
            </w:r>
          </w:p>
        </w:tc>
        <w:tc>
          <w:tcPr>
            <w:tcW w:w="1817" w:type="dxa"/>
            <w:shd w:val="clear" w:color="auto" w:fill="auto"/>
            <w:hideMark/>
          </w:tcPr>
          <w:p w14:paraId="67E3AAB9" w14:textId="77777777" w:rsidR="00D27217" w:rsidRPr="00D27217" w:rsidRDefault="00D27217" w:rsidP="00D27217">
            <w:pPr>
              <w:rPr>
                <w:b/>
                <w:bCs/>
                <w:snapToGrid w:val="0"/>
                <w:color w:val="000000"/>
                <w:sz w:val="16"/>
                <w:szCs w:val="16"/>
              </w:rPr>
            </w:pPr>
            <w:r w:rsidRPr="00D27217">
              <w:rPr>
                <w:b/>
                <w:bCs/>
                <w:snapToGrid w:val="0"/>
                <w:color w:val="000000"/>
                <w:sz w:val="16"/>
                <w:szCs w:val="16"/>
              </w:rPr>
              <w:t>Значения</w:t>
            </w:r>
          </w:p>
        </w:tc>
        <w:tc>
          <w:tcPr>
            <w:tcW w:w="3226" w:type="dxa"/>
            <w:shd w:val="clear" w:color="auto" w:fill="auto"/>
            <w:noWrap/>
            <w:hideMark/>
          </w:tcPr>
          <w:p w14:paraId="24195E44"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299A696B" w14:textId="77777777" w:rsidTr="00637627">
        <w:trPr>
          <w:trHeight w:val="255"/>
        </w:trPr>
        <w:tc>
          <w:tcPr>
            <w:tcW w:w="720" w:type="dxa"/>
            <w:shd w:val="clear" w:color="auto" w:fill="auto"/>
            <w:hideMark/>
          </w:tcPr>
          <w:p w14:paraId="0D4B0FDA" w14:textId="77777777" w:rsidR="00D27217" w:rsidRPr="00D27217" w:rsidRDefault="00D27217" w:rsidP="00D27217">
            <w:pPr>
              <w:rPr>
                <w:b/>
                <w:bCs/>
                <w:snapToGrid w:val="0"/>
                <w:color w:val="000000"/>
                <w:sz w:val="16"/>
                <w:szCs w:val="16"/>
              </w:rPr>
            </w:pPr>
            <w:r w:rsidRPr="00D27217">
              <w:rPr>
                <w:b/>
                <w:bCs/>
                <w:snapToGrid w:val="0"/>
                <w:color w:val="000000"/>
                <w:sz w:val="16"/>
                <w:szCs w:val="16"/>
              </w:rPr>
              <w:t>1</w:t>
            </w:r>
          </w:p>
        </w:tc>
        <w:tc>
          <w:tcPr>
            <w:tcW w:w="3808" w:type="dxa"/>
            <w:shd w:val="clear" w:color="auto" w:fill="auto"/>
            <w:hideMark/>
          </w:tcPr>
          <w:p w14:paraId="13ABCDC7" w14:textId="77777777" w:rsidR="00D27217" w:rsidRPr="00D27217" w:rsidRDefault="00D27217" w:rsidP="00D27217">
            <w:pPr>
              <w:rPr>
                <w:b/>
                <w:bCs/>
                <w:snapToGrid w:val="0"/>
                <w:color w:val="000000"/>
                <w:sz w:val="16"/>
                <w:szCs w:val="16"/>
              </w:rPr>
            </w:pPr>
            <w:r w:rsidRPr="00D27217">
              <w:rPr>
                <w:b/>
                <w:bCs/>
                <w:snapToGrid w:val="0"/>
                <w:color w:val="000000"/>
                <w:sz w:val="16"/>
                <w:szCs w:val="16"/>
              </w:rPr>
              <w:t>2</w:t>
            </w:r>
          </w:p>
        </w:tc>
        <w:tc>
          <w:tcPr>
            <w:tcW w:w="1817" w:type="dxa"/>
            <w:shd w:val="clear" w:color="auto" w:fill="auto"/>
            <w:hideMark/>
          </w:tcPr>
          <w:p w14:paraId="41020BE2" w14:textId="77777777" w:rsidR="00D27217" w:rsidRPr="00D27217" w:rsidRDefault="00D27217" w:rsidP="00D27217">
            <w:pPr>
              <w:rPr>
                <w:b/>
                <w:bCs/>
                <w:snapToGrid w:val="0"/>
                <w:color w:val="000000"/>
                <w:sz w:val="16"/>
                <w:szCs w:val="16"/>
              </w:rPr>
            </w:pPr>
            <w:r w:rsidRPr="00D27217">
              <w:rPr>
                <w:b/>
                <w:bCs/>
                <w:snapToGrid w:val="0"/>
                <w:color w:val="000000"/>
                <w:sz w:val="16"/>
                <w:szCs w:val="16"/>
              </w:rPr>
              <w:t>3</w:t>
            </w:r>
          </w:p>
        </w:tc>
        <w:tc>
          <w:tcPr>
            <w:tcW w:w="3226" w:type="dxa"/>
            <w:shd w:val="clear" w:color="auto" w:fill="auto"/>
            <w:noWrap/>
            <w:hideMark/>
          </w:tcPr>
          <w:p w14:paraId="068EA69C"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0BF0141D" w14:textId="77777777" w:rsidTr="00637627">
        <w:trPr>
          <w:trHeight w:val="255"/>
        </w:trPr>
        <w:tc>
          <w:tcPr>
            <w:tcW w:w="720" w:type="dxa"/>
            <w:shd w:val="clear" w:color="auto" w:fill="auto"/>
            <w:hideMark/>
          </w:tcPr>
          <w:p w14:paraId="23CAF0EF" w14:textId="77777777" w:rsidR="00D27217" w:rsidRPr="00D27217" w:rsidRDefault="00D27217" w:rsidP="00D27217">
            <w:pPr>
              <w:rPr>
                <w:snapToGrid w:val="0"/>
                <w:color w:val="000000"/>
                <w:sz w:val="16"/>
                <w:szCs w:val="16"/>
              </w:rPr>
            </w:pPr>
            <w:r w:rsidRPr="00D27217">
              <w:rPr>
                <w:snapToGrid w:val="0"/>
                <w:color w:val="000000"/>
                <w:sz w:val="16"/>
                <w:szCs w:val="16"/>
              </w:rPr>
              <w:t>1</w:t>
            </w:r>
          </w:p>
        </w:tc>
        <w:tc>
          <w:tcPr>
            <w:tcW w:w="3808" w:type="dxa"/>
            <w:shd w:val="clear" w:color="auto" w:fill="auto"/>
            <w:hideMark/>
          </w:tcPr>
          <w:p w14:paraId="3B89CA1B" w14:textId="77777777" w:rsidR="00D27217" w:rsidRPr="00D27217" w:rsidRDefault="00D27217" w:rsidP="00D27217">
            <w:pPr>
              <w:rPr>
                <w:b/>
                <w:bCs/>
                <w:snapToGrid w:val="0"/>
                <w:color w:val="000000"/>
                <w:sz w:val="16"/>
                <w:szCs w:val="16"/>
              </w:rPr>
            </w:pPr>
            <w:r w:rsidRPr="00D27217">
              <w:rPr>
                <w:b/>
                <w:bCs/>
                <w:snapToGrid w:val="0"/>
                <w:color w:val="000000"/>
                <w:sz w:val="16"/>
                <w:szCs w:val="16"/>
              </w:rPr>
              <w:t>Уровень цены на тепловую энергию (мощность) без НДС, руб./Гкал</w:t>
            </w:r>
          </w:p>
        </w:tc>
        <w:tc>
          <w:tcPr>
            <w:tcW w:w="1817" w:type="dxa"/>
            <w:shd w:val="clear" w:color="auto" w:fill="auto"/>
            <w:hideMark/>
          </w:tcPr>
          <w:p w14:paraId="301B3A03" w14:textId="77777777" w:rsidR="00D27217" w:rsidRPr="00D27217" w:rsidRDefault="00D27217" w:rsidP="00D27217">
            <w:pPr>
              <w:rPr>
                <w:b/>
                <w:bCs/>
                <w:snapToGrid w:val="0"/>
                <w:color w:val="000000"/>
                <w:sz w:val="16"/>
                <w:szCs w:val="16"/>
              </w:rPr>
            </w:pPr>
            <w:r w:rsidRPr="00D27217">
              <w:rPr>
                <w:b/>
                <w:bCs/>
                <w:snapToGrid w:val="0"/>
                <w:color w:val="000000"/>
                <w:sz w:val="16"/>
                <w:szCs w:val="16"/>
              </w:rPr>
              <w:t>5 412,09</w:t>
            </w:r>
          </w:p>
        </w:tc>
        <w:tc>
          <w:tcPr>
            <w:tcW w:w="3226" w:type="dxa"/>
            <w:shd w:val="clear" w:color="auto" w:fill="auto"/>
            <w:noWrap/>
            <w:hideMark/>
          </w:tcPr>
          <w:p w14:paraId="1F8D5484"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43246F05" w14:textId="77777777" w:rsidTr="00637627">
        <w:trPr>
          <w:trHeight w:val="855"/>
        </w:trPr>
        <w:tc>
          <w:tcPr>
            <w:tcW w:w="720" w:type="dxa"/>
            <w:shd w:val="clear" w:color="auto" w:fill="auto"/>
            <w:hideMark/>
          </w:tcPr>
          <w:p w14:paraId="14404CF1" w14:textId="77777777" w:rsidR="00D27217" w:rsidRPr="00D27217" w:rsidRDefault="00D27217" w:rsidP="00D27217">
            <w:pPr>
              <w:rPr>
                <w:snapToGrid w:val="0"/>
                <w:color w:val="000000"/>
                <w:sz w:val="16"/>
                <w:szCs w:val="16"/>
              </w:rPr>
            </w:pPr>
            <w:r w:rsidRPr="00D27217">
              <w:rPr>
                <w:snapToGrid w:val="0"/>
                <w:color w:val="000000"/>
                <w:sz w:val="16"/>
                <w:szCs w:val="16"/>
              </w:rPr>
              <w:t>1.1</w:t>
            </w:r>
          </w:p>
        </w:tc>
        <w:tc>
          <w:tcPr>
            <w:tcW w:w="3808" w:type="dxa"/>
            <w:shd w:val="clear" w:color="auto" w:fill="auto"/>
            <w:hideMark/>
          </w:tcPr>
          <w:p w14:paraId="01D47A11" w14:textId="77777777" w:rsidR="00D27217" w:rsidRPr="00D27217" w:rsidRDefault="00D27217" w:rsidP="00D27217">
            <w:pPr>
              <w:rPr>
                <w:snapToGrid w:val="0"/>
                <w:color w:val="000000"/>
                <w:sz w:val="16"/>
                <w:szCs w:val="16"/>
              </w:rPr>
            </w:pPr>
            <w:r w:rsidRPr="00D27217">
              <w:rPr>
                <w:snapToGrid w:val="0"/>
                <w:color w:val="000000"/>
                <w:sz w:val="16"/>
                <w:szCs w:val="16"/>
              </w:rPr>
              <w:t>Составляющая предельного уровня цены на тепловую энергию (мощность), обеспечивающая компенсацию расходов на топливо при производстве тепловой энергии котельной в i-м расчетном периоде регулирования, руб./Гкал (</w:t>
            </w:r>
            <w:proofErr w:type="spellStart"/>
            <w:r w:rsidRPr="00D27217">
              <w:rPr>
                <w:b/>
                <w:bCs/>
                <w:snapToGrid w:val="0"/>
                <w:color w:val="000000"/>
                <w:sz w:val="16"/>
                <w:szCs w:val="16"/>
              </w:rPr>
              <w:t>РТ</w:t>
            </w:r>
            <w:r w:rsidRPr="00D27217">
              <w:rPr>
                <w:b/>
                <w:bCs/>
                <w:snapToGrid w:val="0"/>
                <w:color w:val="000000"/>
                <w:sz w:val="16"/>
                <w:szCs w:val="16"/>
                <w:vertAlign w:val="subscript"/>
              </w:rPr>
              <w:t>i</w:t>
            </w:r>
            <w:proofErr w:type="spellEnd"/>
            <w:r w:rsidRPr="00D27217">
              <w:rPr>
                <w:snapToGrid w:val="0"/>
                <w:color w:val="000000"/>
                <w:sz w:val="16"/>
                <w:szCs w:val="16"/>
              </w:rPr>
              <w:t>)</w:t>
            </w:r>
          </w:p>
        </w:tc>
        <w:tc>
          <w:tcPr>
            <w:tcW w:w="1817" w:type="dxa"/>
            <w:shd w:val="clear" w:color="auto" w:fill="auto"/>
            <w:hideMark/>
          </w:tcPr>
          <w:p w14:paraId="4F5BA0B6" w14:textId="77777777" w:rsidR="00D27217" w:rsidRPr="00D27217" w:rsidRDefault="00D27217" w:rsidP="00D27217">
            <w:pPr>
              <w:rPr>
                <w:snapToGrid w:val="0"/>
                <w:color w:val="000000"/>
                <w:sz w:val="16"/>
                <w:szCs w:val="16"/>
              </w:rPr>
            </w:pPr>
            <w:r w:rsidRPr="00D27217">
              <w:rPr>
                <w:snapToGrid w:val="0"/>
                <w:color w:val="000000"/>
                <w:sz w:val="16"/>
                <w:szCs w:val="16"/>
              </w:rPr>
              <w:t>721,56</w:t>
            </w:r>
          </w:p>
        </w:tc>
        <w:tc>
          <w:tcPr>
            <w:tcW w:w="3226" w:type="dxa"/>
            <w:shd w:val="clear" w:color="auto" w:fill="auto"/>
            <w:noWrap/>
            <w:hideMark/>
          </w:tcPr>
          <w:p w14:paraId="09314B5A"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72D6AAEC" w14:textId="77777777" w:rsidTr="00637627">
        <w:trPr>
          <w:trHeight w:val="855"/>
        </w:trPr>
        <w:tc>
          <w:tcPr>
            <w:tcW w:w="720" w:type="dxa"/>
            <w:shd w:val="clear" w:color="auto" w:fill="auto"/>
            <w:hideMark/>
          </w:tcPr>
          <w:p w14:paraId="67C3FCEA" w14:textId="77777777" w:rsidR="00D27217" w:rsidRPr="00D27217" w:rsidRDefault="00D27217" w:rsidP="00D27217">
            <w:pPr>
              <w:rPr>
                <w:snapToGrid w:val="0"/>
                <w:color w:val="000000"/>
                <w:sz w:val="16"/>
                <w:szCs w:val="16"/>
              </w:rPr>
            </w:pPr>
            <w:r w:rsidRPr="00D27217">
              <w:rPr>
                <w:snapToGrid w:val="0"/>
                <w:color w:val="000000"/>
                <w:sz w:val="16"/>
                <w:szCs w:val="16"/>
              </w:rPr>
              <w:t>1.2</w:t>
            </w:r>
          </w:p>
        </w:tc>
        <w:tc>
          <w:tcPr>
            <w:tcW w:w="3808" w:type="dxa"/>
            <w:shd w:val="clear" w:color="auto" w:fill="auto"/>
            <w:hideMark/>
          </w:tcPr>
          <w:p w14:paraId="64CA7EA3" w14:textId="77777777" w:rsidR="00D27217" w:rsidRPr="00D27217" w:rsidRDefault="00D27217" w:rsidP="00D27217">
            <w:pPr>
              <w:rPr>
                <w:snapToGrid w:val="0"/>
                <w:color w:val="000000"/>
                <w:sz w:val="16"/>
                <w:szCs w:val="16"/>
              </w:rPr>
            </w:pPr>
            <w:r w:rsidRPr="00D27217">
              <w:rPr>
                <w:snapToGrid w:val="0"/>
                <w:color w:val="000000"/>
                <w:sz w:val="16"/>
                <w:szCs w:val="16"/>
              </w:rPr>
              <w:t>Составляющая предельного уровня цены на тепловую энергию (мощность), обеспечивающая возврат капитальных затрат на строительство котельной и тепловых сетей в i-м расчетном периоде регулирования, руб./Гкал (</w:t>
            </w:r>
            <w:proofErr w:type="spellStart"/>
            <w:r w:rsidRPr="00D27217">
              <w:rPr>
                <w:b/>
                <w:bCs/>
                <w:snapToGrid w:val="0"/>
                <w:color w:val="000000"/>
                <w:sz w:val="16"/>
                <w:szCs w:val="16"/>
              </w:rPr>
              <w:t>КР</w:t>
            </w:r>
            <w:r w:rsidRPr="00D27217">
              <w:rPr>
                <w:b/>
                <w:bCs/>
                <w:snapToGrid w:val="0"/>
                <w:color w:val="000000"/>
                <w:sz w:val="16"/>
                <w:szCs w:val="16"/>
                <w:vertAlign w:val="subscript"/>
              </w:rPr>
              <w:t>i</w:t>
            </w:r>
            <w:proofErr w:type="spellEnd"/>
            <w:r w:rsidRPr="00D27217">
              <w:rPr>
                <w:snapToGrid w:val="0"/>
                <w:color w:val="000000"/>
                <w:sz w:val="16"/>
                <w:szCs w:val="16"/>
              </w:rPr>
              <w:t>)</w:t>
            </w:r>
          </w:p>
        </w:tc>
        <w:tc>
          <w:tcPr>
            <w:tcW w:w="1817" w:type="dxa"/>
            <w:shd w:val="clear" w:color="auto" w:fill="auto"/>
            <w:hideMark/>
          </w:tcPr>
          <w:p w14:paraId="4769270E" w14:textId="77777777" w:rsidR="00D27217" w:rsidRPr="00D27217" w:rsidRDefault="00D27217" w:rsidP="00D27217">
            <w:pPr>
              <w:rPr>
                <w:snapToGrid w:val="0"/>
                <w:color w:val="000000"/>
                <w:sz w:val="16"/>
                <w:szCs w:val="16"/>
              </w:rPr>
            </w:pPr>
            <w:r w:rsidRPr="00D27217">
              <w:rPr>
                <w:snapToGrid w:val="0"/>
                <w:color w:val="000000"/>
                <w:sz w:val="16"/>
                <w:szCs w:val="16"/>
              </w:rPr>
              <w:t>2 985,79</w:t>
            </w:r>
          </w:p>
        </w:tc>
        <w:tc>
          <w:tcPr>
            <w:tcW w:w="3226" w:type="dxa"/>
            <w:shd w:val="clear" w:color="auto" w:fill="auto"/>
            <w:noWrap/>
            <w:hideMark/>
          </w:tcPr>
          <w:p w14:paraId="280C16E2"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27214613" w14:textId="77777777" w:rsidTr="00637627">
        <w:trPr>
          <w:trHeight w:val="600"/>
        </w:trPr>
        <w:tc>
          <w:tcPr>
            <w:tcW w:w="720" w:type="dxa"/>
            <w:shd w:val="clear" w:color="auto" w:fill="auto"/>
            <w:hideMark/>
          </w:tcPr>
          <w:p w14:paraId="3068233C" w14:textId="77777777" w:rsidR="00D27217" w:rsidRPr="00D27217" w:rsidRDefault="00D27217" w:rsidP="00D27217">
            <w:pPr>
              <w:rPr>
                <w:snapToGrid w:val="0"/>
                <w:color w:val="000000"/>
                <w:sz w:val="16"/>
                <w:szCs w:val="16"/>
              </w:rPr>
            </w:pPr>
            <w:r w:rsidRPr="00D27217">
              <w:rPr>
                <w:snapToGrid w:val="0"/>
                <w:color w:val="000000"/>
                <w:sz w:val="16"/>
                <w:szCs w:val="16"/>
              </w:rPr>
              <w:t>1.3</w:t>
            </w:r>
          </w:p>
        </w:tc>
        <w:tc>
          <w:tcPr>
            <w:tcW w:w="3808" w:type="dxa"/>
            <w:shd w:val="clear" w:color="auto" w:fill="auto"/>
            <w:hideMark/>
          </w:tcPr>
          <w:p w14:paraId="261C863F" w14:textId="77777777" w:rsidR="00D27217" w:rsidRPr="00D27217" w:rsidRDefault="00D27217" w:rsidP="00D27217">
            <w:pPr>
              <w:rPr>
                <w:snapToGrid w:val="0"/>
                <w:color w:val="000000"/>
                <w:sz w:val="16"/>
                <w:szCs w:val="16"/>
              </w:rPr>
            </w:pPr>
            <w:r w:rsidRPr="00D27217">
              <w:rPr>
                <w:snapToGrid w:val="0"/>
                <w:color w:val="000000"/>
                <w:sz w:val="16"/>
                <w:szCs w:val="16"/>
              </w:rPr>
              <w:t>Составляющая предельного уровня цены на тепловую энергию (мощность), обеспечивающая компенсацию расходов на уплату налогов в i-м расчетном периоде регулирования (</w:t>
            </w:r>
            <w:proofErr w:type="spellStart"/>
            <w:r w:rsidRPr="00D27217">
              <w:rPr>
                <w:b/>
                <w:bCs/>
                <w:snapToGrid w:val="0"/>
                <w:color w:val="000000"/>
                <w:sz w:val="16"/>
                <w:szCs w:val="16"/>
              </w:rPr>
              <w:t>Н</w:t>
            </w:r>
            <w:r w:rsidRPr="00D27217">
              <w:rPr>
                <w:b/>
                <w:bCs/>
                <w:snapToGrid w:val="0"/>
                <w:color w:val="000000"/>
                <w:sz w:val="16"/>
                <w:szCs w:val="16"/>
                <w:vertAlign w:val="subscript"/>
              </w:rPr>
              <w:t>i</w:t>
            </w:r>
            <w:proofErr w:type="spellEnd"/>
            <w:r w:rsidRPr="00D27217">
              <w:rPr>
                <w:snapToGrid w:val="0"/>
                <w:color w:val="000000"/>
                <w:sz w:val="16"/>
                <w:szCs w:val="16"/>
              </w:rPr>
              <w:t>)</w:t>
            </w:r>
          </w:p>
        </w:tc>
        <w:tc>
          <w:tcPr>
            <w:tcW w:w="1817" w:type="dxa"/>
            <w:shd w:val="clear" w:color="auto" w:fill="auto"/>
            <w:hideMark/>
          </w:tcPr>
          <w:p w14:paraId="2F56E35F" w14:textId="77777777" w:rsidR="00D27217" w:rsidRPr="00D27217" w:rsidRDefault="00D27217" w:rsidP="00D27217">
            <w:pPr>
              <w:rPr>
                <w:snapToGrid w:val="0"/>
                <w:color w:val="000000"/>
                <w:sz w:val="16"/>
                <w:szCs w:val="16"/>
              </w:rPr>
            </w:pPr>
            <w:r w:rsidRPr="00D27217">
              <w:rPr>
                <w:snapToGrid w:val="0"/>
                <w:color w:val="000000"/>
                <w:sz w:val="16"/>
                <w:szCs w:val="16"/>
              </w:rPr>
              <w:t>903,64</w:t>
            </w:r>
          </w:p>
        </w:tc>
        <w:tc>
          <w:tcPr>
            <w:tcW w:w="3226" w:type="dxa"/>
            <w:shd w:val="clear" w:color="auto" w:fill="auto"/>
            <w:noWrap/>
            <w:hideMark/>
          </w:tcPr>
          <w:p w14:paraId="335D8E1A"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29607795" w14:textId="77777777" w:rsidTr="00637627">
        <w:trPr>
          <w:trHeight w:val="855"/>
        </w:trPr>
        <w:tc>
          <w:tcPr>
            <w:tcW w:w="720" w:type="dxa"/>
            <w:shd w:val="clear" w:color="auto" w:fill="auto"/>
            <w:hideMark/>
          </w:tcPr>
          <w:p w14:paraId="428A1D72" w14:textId="77777777" w:rsidR="00D27217" w:rsidRPr="00D27217" w:rsidRDefault="00D27217" w:rsidP="00D27217">
            <w:pPr>
              <w:rPr>
                <w:snapToGrid w:val="0"/>
                <w:color w:val="000000"/>
                <w:sz w:val="16"/>
                <w:szCs w:val="16"/>
              </w:rPr>
            </w:pPr>
            <w:r w:rsidRPr="00D27217">
              <w:rPr>
                <w:snapToGrid w:val="0"/>
                <w:color w:val="000000"/>
                <w:sz w:val="16"/>
                <w:szCs w:val="16"/>
              </w:rPr>
              <w:t>1.4</w:t>
            </w:r>
          </w:p>
        </w:tc>
        <w:tc>
          <w:tcPr>
            <w:tcW w:w="3808" w:type="dxa"/>
            <w:shd w:val="clear" w:color="auto" w:fill="auto"/>
            <w:hideMark/>
          </w:tcPr>
          <w:p w14:paraId="47987063" w14:textId="77777777" w:rsidR="00D27217" w:rsidRPr="00D27217" w:rsidRDefault="00D27217" w:rsidP="00D27217">
            <w:pPr>
              <w:rPr>
                <w:snapToGrid w:val="0"/>
                <w:color w:val="000000"/>
                <w:sz w:val="16"/>
                <w:szCs w:val="16"/>
              </w:rPr>
            </w:pPr>
            <w:r w:rsidRPr="00D27217">
              <w:rPr>
                <w:snapToGrid w:val="0"/>
                <w:color w:val="000000"/>
                <w:sz w:val="16"/>
                <w:szCs w:val="16"/>
              </w:rPr>
              <w:t>Составляющая предельного уровня цены на тепловую энергию (мощность), обеспечивающая компенсацию прочих расходов при производстве тепловой энергии котельной в i-м расчетном периоде регулирования, руб./Гкал (</w:t>
            </w:r>
            <w:proofErr w:type="spellStart"/>
            <w:r w:rsidRPr="00D27217">
              <w:rPr>
                <w:b/>
                <w:bCs/>
                <w:snapToGrid w:val="0"/>
                <w:color w:val="000000"/>
                <w:sz w:val="16"/>
                <w:szCs w:val="16"/>
              </w:rPr>
              <w:t>ПР</w:t>
            </w:r>
            <w:r w:rsidRPr="00D27217">
              <w:rPr>
                <w:b/>
                <w:bCs/>
                <w:snapToGrid w:val="0"/>
                <w:color w:val="000000"/>
                <w:sz w:val="16"/>
                <w:szCs w:val="16"/>
                <w:vertAlign w:val="subscript"/>
              </w:rPr>
              <w:t>i</w:t>
            </w:r>
            <w:proofErr w:type="spellEnd"/>
            <w:r w:rsidRPr="00D27217">
              <w:rPr>
                <w:snapToGrid w:val="0"/>
                <w:color w:val="000000"/>
                <w:sz w:val="16"/>
                <w:szCs w:val="16"/>
              </w:rPr>
              <w:t>)</w:t>
            </w:r>
          </w:p>
        </w:tc>
        <w:tc>
          <w:tcPr>
            <w:tcW w:w="1817" w:type="dxa"/>
            <w:shd w:val="clear" w:color="auto" w:fill="auto"/>
            <w:hideMark/>
          </w:tcPr>
          <w:p w14:paraId="3E1C54DD" w14:textId="77777777" w:rsidR="00D27217" w:rsidRPr="00D27217" w:rsidRDefault="00D27217" w:rsidP="00D27217">
            <w:pPr>
              <w:rPr>
                <w:snapToGrid w:val="0"/>
                <w:color w:val="000000"/>
                <w:sz w:val="16"/>
                <w:szCs w:val="16"/>
              </w:rPr>
            </w:pPr>
            <w:r w:rsidRPr="00D27217">
              <w:rPr>
                <w:snapToGrid w:val="0"/>
                <w:color w:val="000000"/>
                <w:sz w:val="16"/>
                <w:szCs w:val="16"/>
              </w:rPr>
              <w:t>694,97</w:t>
            </w:r>
          </w:p>
        </w:tc>
        <w:tc>
          <w:tcPr>
            <w:tcW w:w="3226" w:type="dxa"/>
            <w:shd w:val="clear" w:color="auto" w:fill="auto"/>
            <w:noWrap/>
            <w:hideMark/>
          </w:tcPr>
          <w:p w14:paraId="5FF08663"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382A666C" w14:textId="77777777" w:rsidTr="00637627">
        <w:trPr>
          <w:trHeight w:val="600"/>
        </w:trPr>
        <w:tc>
          <w:tcPr>
            <w:tcW w:w="720" w:type="dxa"/>
            <w:shd w:val="clear" w:color="auto" w:fill="auto"/>
            <w:hideMark/>
          </w:tcPr>
          <w:p w14:paraId="74D84D04" w14:textId="77777777" w:rsidR="00D27217" w:rsidRPr="00D27217" w:rsidRDefault="00D27217" w:rsidP="00D27217">
            <w:pPr>
              <w:rPr>
                <w:snapToGrid w:val="0"/>
                <w:color w:val="000000"/>
                <w:sz w:val="16"/>
                <w:szCs w:val="16"/>
              </w:rPr>
            </w:pPr>
            <w:r w:rsidRPr="00D27217">
              <w:rPr>
                <w:snapToGrid w:val="0"/>
                <w:color w:val="000000"/>
                <w:sz w:val="16"/>
                <w:szCs w:val="16"/>
              </w:rPr>
              <w:t>1.5</w:t>
            </w:r>
          </w:p>
        </w:tc>
        <w:tc>
          <w:tcPr>
            <w:tcW w:w="3808" w:type="dxa"/>
            <w:shd w:val="clear" w:color="auto" w:fill="auto"/>
            <w:hideMark/>
          </w:tcPr>
          <w:p w14:paraId="290F9402" w14:textId="77777777" w:rsidR="00D27217" w:rsidRPr="00D27217" w:rsidRDefault="00D27217" w:rsidP="00D27217">
            <w:pPr>
              <w:rPr>
                <w:snapToGrid w:val="0"/>
                <w:color w:val="000000"/>
                <w:sz w:val="16"/>
                <w:szCs w:val="16"/>
              </w:rPr>
            </w:pPr>
            <w:r w:rsidRPr="00D27217">
              <w:rPr>
                <w:snapToGrid w:val="0"/>
                <w:color w:val="000000"/>
                <w:sz w:val="16"/>
                <w:szCs w:val="16"/>
              </w:rPr>
              <w:t>Составляющая предельного уровня цены на тепловую энергию (мощность), обеспечивающая создание резерва по сомнительным долгам в i-м расчетном периоде регулирования, руб./Гкал (</w:t>
            </w:r>
            <w:proofErr w:type="spellStart"/>
            <w:r w:rsidRPr="00D27217">
              <w:rPr>
                <w:b/>
                <w:bCs/>
                <w:snapToGrid w:val="0"/>
                <w:color w:val="000000"/>
                <w:sz w:val="16"/>
                <w:szCs w:val="16"/>
              </w:rPr>
              <w:t>РД</w:t>
            </w:r>
            <w:r w:rsidRPr="00D27217">
              <w:rPr>
                <w:b/>
                <w:bCs/>
                <w:snapToGrid w:val="0"/>
                <w:color w:val="000000"/>
                <w:sz w:val="16"/>
                <w:szCs w:val="16"/>
                <w:vertAlign w:val="subscript"/>
              </w:rPr>
              <w:t>i</w:t>
            </w:r>
            <w:proofErr w:type="spellEnd"/>
            <w:r w:rsidRPr="00D27217">
              <w:rPr>
                <w:snapToGrid w:val="0"/>
                <w:color w:val="000000"/>
                <w:sz w:val="16"/>
                <w:szCs w:val="16"/>
              </w:rPr>
              <w:t>)</w:t>
            </w:r>
          </w:p>
        </w:tc>
        <w:tc>
          <w:tcPr>
            <w:tcW w:w="1817" w:type="dxa"/>
            <w:shd w:val="clear" w:color="auto" w:fill="auto"/>
            <w:hideMark/>
          </w:tcPr>
          <w:p w14:paraId="55ADC673" w14:textId="77777777" w:rsidR="00D27217" w:rsidRPr="00D27217" w:rsidRDefault="00D27217" w:rsidP="00D27217">
            <w:pPr>
              <w:rPr>
                <w:snapToGrid w:val="0"/>
                <w:color w:val="000000"/>
                <w:sz w:val="16"/>
                <w:szCs w:val="16"/>
              </w:rPr>
            </w:pPr>
            <w:r w:rsidRPr="00D27217">
              <w:rPr>
                <w:snapToGrid w:val="0"/>
                <w:color w:val="000000"/>
                <w:sz w:val="16"/>
                <w:szCs w:val="16"/>
              </w:rPr>
              <w:t>106,12</w:t>
            </w:r>
          </w:p>
        </w:tc>
        <w:tc>
          <w:tcPr>
            <w:tcW w:w="3226" w:type="dxa"/>
            <w:shd w:val="clear" w:color="auto" w:fill="auto"/>
            <w:noWrap/>
            <w:hideMark/>
          </w:tcPr>
          <w:p w14:paraId="06A30CB0"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3A93955D" w14:textId="77777777" w:rsidTr="00637627">
        <w:trPr>
          <w:trHeight w:val="870"/>
        </w:trPr>
        <w:tc>
          <w:tcPr>
            <w:tcW w:w="720" w:type="dxa"/>
            <w:shd w:val="clear" w:color="auto" w:fill="auto"/>
            <w:hideMark/>
          </w:tcPr>
          <w:p w14:paraId="4DA816B3" w14:textId="77777777" w:rsidR="00D27217" w:rsidRPr="00D27217" w:rsidRDefault="00D27217" w:rsidP="00D27217">
            <w:pPr>
              <w:rPr>
                <w:snapToGrid w:val="0"/>
                <w:color w:val="000000"/>
                <w:sz w:val="16"/>
                <w:szCs w:val="16"/>
              </w:rPr>
            </w:pPr>
            <w:r w:rsidRPr="00D27217">
              <w:rPr>
                <w:snapToGrid w:val="0"/>
                <w:color w:val="000000"/>
                <w:sz w:val="16"/>
                <w:szCs w:val="16"/>
              </w:rPr>
              <w:t>1.6</w:t>
            </w:r>
          </w:p>
        </w:tc>
        <w:tc>
          <w:tcPr>
            <w:tcW w:w="3808" w:type="dxa"/>
            <w:shd w:val="clear" w:color="auto" w:fill="auto"/>
            <w:hideMark/>
          </w:tcPr>
          <w:p w14:paraId="447BA639" w14:textId="77777777" w:rsidR="00D27217" w:rsidRPr="00D27217" w:rsidRDefault="00D27217" w:rsidP="00D27217">
            <w:pPr>
              <w:rPr>
                <w:snapToGrid w:val="0"/>
                <w:color w:val="000000"/>
                <w:sz w:val="16"/>
                <w:szCs w:val="16"/>
              </w:rPr>
            </w:pPr>
            <w:r w:rsidRPr="00D27217">
              <w:rPr>
                <w:snapToGrid w:val="0"/>
                <w:color w:val="000000"/>
                <w:sz w:val="16"/>
                <w:szCs w:val="16"/>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используемых при расчете предельного уровня цены на тепловую энергию (мощность), в i-м расчетном периоде регулирования, руб./Гкал (</w:t>
            </w:r>
            <w:proofErr w:type="spellStart"/>
            <w:r w:rsidRPr="00D27217">
              <w:rPr>
                <w:b/>
                <w:bCs/>
                <w:snapToGrid w:val="0"/>
                <w:color w:val="000000"/>
                <w:sz w:val="16"/>
                <w:szCs w:val="16"/>
              </w:rPr>
              <w:t>ΔB</w:t>
            </w:r>
            <w:r w:rsidRPr="00D27217">
              <w:rPr>
                <w:b/>
                <w:bCs/>
                <w:snapToGrid w:val="0"/>
                <w:color w:val="000000"/>
                <w:sz w:val="16"/>
                <w:szCs w:val="16"/>
                <w:vertAlign w:val="subscript"/>
              </w:rPr>
              <w:t>i</w:t>
            </w:r>
            <w:proofErr w:type="spellEnd"/>
            <w:r w:rsidRPr="00D27217">
              <w:rPr>
                <w:snapToGrid w:val="0"/>
                <w:color w:val="000000"/>
                <w:sz w:val="16"/>
                <w:szCs w:val="16"/>
              </w:rPr>
              <w:t>)</w:t>
            </w:r>
          </w:p>
        </w:tc>
        <w:tc>
          <w:tcPr>
            <w:tcW w:w="1817" w:type="dxa"/>
            <w:shd w:val="clear" w:color="auto" w:fill="auto"/>
            <w:hideMark/>
          </w:tcPr>
          <w:p w14:paraId="56A4A056" w14:textId="77777777" w:rsidR="00D27217" w:rsidRPr="00D27217" w:rsidRDefault="00D27217" w:rsidP="00D27217">
            <w:pPr>
              <w:rPr>
                <w:snapToGrid w:val="0"/>
                <w:color w:val="000000"/>
                <w:sz w:val="16"/>
                <w:szCs w:val="16"/>
              </w:rPr>
            </w:pPr>
            <w:r w:rsidRPr="00D27217">
              <w:rPr>
                <w:snapToGrid w:val="0"/>
                <w:color w:val="000000"/>
                <w:sz w:val="16"/>
                <w:szCs w:val="16"/>
              </w:rPr>
              <w:t>-</w:t>
            </w:r>
          </w:p>
        </w:tc>
        <w:tc>
          <w:tcPr>
            <w:tcW w:w="3226" w:type="dxa"/>
            <w:shd w:val="clear" w:color="auto" w:fill="auto"/>
            <w:noWrap/>
            <w:hideMark/>
          </w:tcPr>
          <w:p w14:paraId="04A7F5F6"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3AAAE294" w14:textId="77777777" w:rsidTr="00637627">
        <w:trPr>
          <w:trHeight w:val="270"/>
        </w:trPr>
        <w:tc>
          <w:tcPr>
            <w:tcW w:w="720" w:type="dxa"/>
            <w:shd w:val="clear" w:color="auto" w:fill="auto"/>
            <w:hideMark/>
          </w:tcPr>
          <w:p w14:paraId="4AD5F710"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808" w:type="dxa"/>
            <w:shd w:val="clear" w:color="auto" w:fill="auto"/>
            <w:noWrap/>
            <w:hideMark/>
          </w:tcPr>
          <w:p w14:paraId="0D73F855"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1817" w:type="dxa"/>
            <w:shd w:val="clear" w:color="auto" w:fill="auto"/>
            <w:noWrap/>
            <w:hideMark/>
          </w:tcPr>
          <w:p w14:paraId="350A8E5A"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226" w:type="dxa"/>
            <w:shd w:val="clear" w:color="auto" w:fill="auto"/>
            <w:noWrap/>
            <w:hideMark/>
          </w:tcPr>
          <w:p w14:paraId="7103D262"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2FEB32F6" w14:textId="77777777" w:rsidTr="00637627">
        <w:trPr>
          <w:trHeight w:val="255"/>
        </w:trPr>
        <w:tc>
          <w:tcPr>
            <w:tcW w:w="720" w:type="dxa"/>
            <w:shd w:val="clear" w:color="auto" w:fill="auto"/>
            <w:hideMark/>
          </w:tcPr>
          <w:p w14:paraId="48C30DAC" w14:textId="77777777" w:rsidR="00D27217" w:rsidRPr="00D27217" w:rsidRDefault="00D27217" w:rsidP="00D27217">
            <w:pPr>
              <w:rPr>
                <w:b/>
                <w:bCs/>
                <w:snapToGrid w:val="0"/>
                <w:color w:val="000000"/>
                <w:sz w:val="16"/>
                <w:szCs w:val="16"/>
              </w:rPr>
            </w:pPr>
            <w:r w:rsidRPr="00D27217">
              <w:rPr>
                <w:b/>
                <w:bCs/>
                <w:snapToGrid w:val="0"/>
                <w:color w:val="000000"/>
                <w:sz w:val="16"/>
                <w:szCs w:val="16"/>
              </w:rPr>
              <w:t>№</w:t>
            </w:r>
            <w:proofErr w:type="spellStart"/>
            <w:r w:rsidRPr="00D27217">
              <w:rPr>
                <w:b/>
                <w:bCs/>
                <w:snapToGrid w:val="0"/>
                <w:color w:val="000000"/>
                <w:sz w:val="16"/>
                <w:szCs w:val="16"/>
              </w:rPr>
              <w:t>пп</w:t>
            </w:r>
            <w:proofErr w:type="spellEnd"/>
          </w:p>
        </w:tc>
        <w:tc>
          <w:tcPr>
            <w:tcW w:w="3808" w:type="dxa"/>
            <w:shd w:val="clear" w:color="auto" w:fill="auto"/>
            <w:hideMark/>
          </w:tcPr>
          <w:p w14:paraId="7DF06B61" w14:textId="77777777" w:rsidR="00D27217" w:rsidRPr="00D27217" w:rsidRDefault="00D27217" w:rsidP="00D27217">
            <w:pPr>
              <w:rPr>
                <w:b/>
                <w:bCs/>
                <w:snapToGrid w:val="0"/>
                <w:color w:val="000000"/>
                <w:sz w:val="16"/>
                <w:szCs w:val="16"/>
              </w:rPr>
            </w:pPr>
            <w:r w:rsidRPr="00D27217">
              <w:rPr>
                <w:b/>
                <w:bCs/>
                <w:snapToGrid w:val="0"/>
                <w:color w:val="000000"/>
                <w:sz w:val="16"/>
                <w:szCs w:val="16"/>
              </w:rPr>
              <w:t>Наименование</w:t>
            </w:r>
          </w:p>
        </w:tc>
        <w:tc>
          <w:tcPr>
            <w:tcW w:w="1817" w:type="dxa"/>
            <w:shd w:val="clear" w:color="auto" w:fill="auto"/>
            <w:hideMark/>
          </w:tcPr>
          <w:p w14:paraId="0B5457A9" w14:textId="77777777" w:rsidR="00D27217" w:rsidRPr="00D27217" w:rsidRDefault="00D27217" w:rsidP="00D27217">
            <w:pPr>
              <w:rPr>
                <w:b/>
                <w:bCs/>
                <w:snapToGrid w:val="0"/>
                <w:color w:val="000000"/>
                <w:sz w:val="16"/>
                <w:szCs w:val="16"/>
              </w:rPr>
            </w:pPr>
            <w:r w:rsidRPr="00D27217">
              <w:rPr>
                <w:b/>
                <w:bCs/>
                <w:snapToGrid w:val="0"/>
                <w:color w:val="000000"/>
                <w:sz w:val="16"/>
                <w:szCs w:val="16"/>
              </w:rPr>
              <w:t>Значения</w:t>
            </w:r>
          </w:p>
        </w:tc>
        <w:tc>
          <w:tcPr>
            <w:tcW w:w="3226" w:type="dxa"/>
            <w:shd w:val="clear" w:color="auto" w:fill="auto"/>
            <w:hideMark/>
          </w:tcPr>
          <w:p w14:paraId="3DB3A5C4" w14:textId="77777777" w:rsidR="00D27217" w:rsidRPr="00D27217" w:rsidRDefault="00D27217" w:rsidP="00D27217">
            <w:pPr>
              <w:rPr>
                <w:b/>
                <w:bCs/>
                <w:snapToGrid w:val="0"/>
                <w:color w:val="000000"/>
                <w:sz w:val="16"/>
                <w:szCs w:val="16"/>
              </w:rPr>
            </w:pPr>
            <w:r w:rsidRPr="00D27217">
              <w:rPr>
                <w:b/>
                <w:bCs/>
                <w:snapToGrid w:val="0"/>
                <w:color w:val="000000"/>
                <w:sz w:val="16"/>
                <w:szCs w:val="16"/>
              </w:rPr>
              <w:t>Источник информации</w:t>
            </w:r>
          </w:p>
        </w:tc>
      </w:tr>
      <w:tr w:rsidR="00D27217" w:rsidRPr="00D27217" w14:paraId="72F7EEEC" w14:textId="77777777" w:rsidTr="00637627">
        <w:trPr>
          <w:trHeight w:val="255"/>
        </w:trPr>
        <w:tc>
          <w:tcPr>
            <w:tcW w:w="720" w:type="dxa"/>
            <w:shd w:val="clear" w:color="auto" w:fill="auto"/>
            <w:hideMark/>
          </w:tcPr>
          <w:p w14:paraId="6D0ECA47" w14:textId="77777777" w:rsidR="00D27217" w:rsidRPr="00D27217" w:rsidRDefault="00D27217" w:rsidP="00D27217">
            <w:pPr>
              <w:rPr>
                <w:b/>
                <w:bCs/>
                <w:snapToGrid w:val="0"/>
                <w:color w:val="000000"/>
                <w:sz w:val="16"/>
                <w:szCs w:val="16"/>
              </w:rPr>
            </w:pPr>
            <w:r w:rsidRPr="00D27217">
              <w:rPr>
                <w:b/>
                <w:bCs/>
                <w:snapToGrid w:val="0"/>
                <w:color w:val="000000"/>
                <w:sz w:val="16"/>
                <w:szCs w:val="16"/>
              </w:rPr>
              <w:t>1</w:t>
            </w:r>
          </w:p>
        </w:tc>
        <w:tc>
          <w:tcPr>
            <w:tcW w:w="3808" w:type="dxa"/>
            <w:shd w:val="clear" w:color="auto" w:fill="auto"/>
            <w:hideMark/>
          </w:tcPr>
          <w:p w14:paraId="6B72E77F" w14:textId="77777777" w:rsidR="00D27217" w:rsidRPr="00D27217" w:rsidRDefault="00D27217" w:rsidP="00D27217">
            <w:pPr>
              <w:rPr>
                <w:b/>
                <w:bCs/>
                <w:snapToGrid w:val="0"/>
                <w:color w:val="000000"/>
                <w:sz w:val="16"/>
                <w:szCs w:val="16"/>
              </w:rPr>
            </w:pPr>
            <w:r w:rsidRPr="00D27217">
              <w:rPr>
                <w:b/>
                <w:bCs/>
                <w:snapToGrid w:val="0"/>
                <w:color w:val="000000"/>
                <w:sz w:val="16"/>
                <w:szCs w:val="16"/>
              </w:rPr>
              <w:t>2</w:t>
            </w:r>
          </w:p>
        </w:tc>
        <w:tc>
          <w:tcPr>
            <w:tcW w:w="1817" w:type="dxa"/>
            <w:shd w:val="clear" w:color="auto" w:fill="auto"/>
            <w:hideMark/>
          </w:tcPr>
          <w:p w14:paraId="3227EDF2" w14:textId="77777777" w:rsidR="00D27217" w:rsidRPr="00D27217" w:rsidRDefault="00D27217" w:rsidP="00D27217">
            <w:pPr>
              <w:rPr>
                <w:b/>
                <w:bCs/>
                <w:snapToGrid w:val="0"/>
                <w:color w:val="000000"/>
                <w:sz w:val="16"/>
                <w:szCs w:val="16"/>
              </w:rPr>
            </w:pPr>
            <w:r w:rsidRPr="00D27217">
              <w:rPr>
                <w:b/>
                <w:bCs/>
                <w:snapToGrid w:val="0"/>
                <w:color w:val="000000"/>
                <w:sz w:val="16"/>
                <w:szCs w:val="16"/>
              </w:rPr>
              <w:t>3</w:t>
            </w:r>
          </w:p>
        </w:tc>
        <w:tc>
          <w:tcPr>
            <w:tcW w:w="3226" w:type="dxa"/>
            <w:shd w:val="clear" w:color="auto" w:fill="auto"/>
            <w:hideMark/>
          </w:tcPr>
          <w:p w14:paraId="40E02BAA" w14:textId="77777777" w:rsidR="00D27217" w:rsidRPr="00D27217" w:rsidRDefault="00D27217" w:rsidP="00D27217">
            <w:pPr>
              <w:rPr>
                <w:b/>
                <w:bCs/>
                <w:snapToGrid w:val="0"/>
                <w:color w:val="000000"/>
                <w:sz w:val="16"/>
                <w:szCs w:val="16"/>
              </w:rPr>
            </w:pPr>
            <w:r w:rsidRPr="00D27217">
              <w:rPr>
                <w:b/>
                <w:bCs/>
                <w:snapToGrid w:val="0"/>
                <w:color w:val="000000"/>
                <w:sz w:val="16"/>
                <w:szCs w:val="16"/>
              </w:rPr>
              <w:t>4</w:t>
            </w:r>
          </w:p>
        </w:tc>
      </w:tr>
      <w:tr w:rsidR="00D27217" w:rsidRPr="00D27217" w14:paraId="490F0686" w14:textId="77777777" w:rsidTr="00637627">
        <w:trPr>
          <w:trHeight w:val="600"/>
        </w:trPr>
        <w:tc>
          <w:tcPr>
            <w:tcW w:w="720" w:type="dxa"/>
            <w:shd w:val="clear" w:color="auto" w:fill="auto"/>
            <w:hideMark/>
          </w:tcPr>
          <w:p w14:paraId="2C95CF98" w14:textId="77777777" w:rsidR="00D27217" w:rsidRPr="00D27217" w:rsidRDefault="00D27217" w:rsidP="00D27217">
            <w:pPr>
              <w:rPr>
                <w:snapToGrid w:val="0"/>
                <w:color w:val="000000"/>
                <w:sz w:val="16"/>
                <w:szCs w:val="16"/>
              </w:rPr>
            </w:pPr>
            <w:r w:rsidRPr="00D27217">
              <w:rPr>
                <w:snapToGrid w:val="0"/>
                <w:color w:val="000000"/>
                <w:sz w:val="16"/>
                <w:szCs w:val="16"/>
              </w:rPr>
              <w:t>1</w:t>
            </w:r>
          </w:p>
        </w:tc>
        <w:tc>
          <w:tcPr>
            <w:tcW w:w="8851" w:type="dxa"/>
            <w:gridSpan w:val="3"/>
            <w:shd w:val="clear" w:color="auto" w:fill="auto"/>
            <w:hideMark/>
          </w:tcPr>
          <w:p w14:paraId="0A49B770" w14:textId="77777777" w:rsidR="00D27217" w:rsidRPr="00D27217" w:rsidRDefault="00D27217" w:rsidP="00D27217">
            <w:pPr>
              <w:rPr>
                <w:b/>
                <w:bCs/>
                <w:snapToGrid w:val="0"/>
                <w:color w:val="000000"/>
                <w:sz w:val="16"/>
                <w:szCs w:val="16"/>
              </w:rPr>
            </w:pPr>
            <w:r w:rsidRPr="00D27217">
              <w:rPr>
                <w:b/>
                <w:bCs/>
                <w:snapToGrid w:val="0"/>
                <w:color w:val="000000"/>
                <w:sz w:val="16"/>
                <w:szCs w:val="16"/>
              </w:rPr>
              <w:t>Параметры, использованные при расчете составляющей предельного уровня цены на тепловую энергию (мощность), обеспечивающей компенсацию расходов на топливо при производстве тепловой энергии котельной в i-м расчетном периоде регулирования</w:t>
            </w:r>
          </w:p>
        </w:tc>
      </w:tr>
      <w:tr w:rsidR="00D27217" w:rsidRPr="00D27217" w14:paraId="202932B6" w14:textId="77777777" w:rsidTr="00637627">
        <w:trPr>
          <w:trHeight w:val="765"/>
        </w:trPr>
        <w:tc>
          <w:tcPr>
            <w:tcW w:w="720" w:type="dxa"/>
            <w:shd w:val="clear" w:color="auto" w:fill="auto"/>
            <w:hideMark/>
          </w:tcPr>
          <w:p w14:paraId="607A1D6B" w14:textId="77777777" w:rsidR="00D27217" w:rsidRPr="00D27217" w:rsidRDefault="00D27217" w:rsidP="00D27217">
            <w:pPr>
              <w:rPr>
                <w:snapToGrid w:val="0"/>
                <w:color w:val="000000"/>
                <w:sz w:val="16"/>
                <w:szCs w:val="16"/>
              </w:rPr>
            </w:pPr>
            <w:r w:rsidRPr="00D27217">
              <w:rPr>
                <w:snapToGrid w:val="0"/>
                <w:color w:val="000000"/>
                <w:sz w:val="16"/>
                <w:szCs w:val="16"/>
              </w:rPr>
              <w:t>1.1</w:t>
            </w:r>
          </w:p>
        </w:tc>
        <w:tc>
          <w:tcPr>
            <w:tcW w:w="3808" w:type="dxa"/>
            <w:shd w:val="clear" w:color="auto" w:fill="auto"/>
            <w:hideMark/>
          </w:tcPr>
          <w:p w14:paraId="47C76A70" w14:textId="77777777" w:rsidR="00D27217" w:rsidRPr="00D27217" w:rsidRDefault="00D27217" w:rsidP="00D27217">
            <w:pPr>
              <w:rPr>
                <w:snapToGrid w:val="0"/>
                <w:color w:val="000000"/>
                <w:sz w:val="16"/>
                <w:szCs w:val="16"/>
              </w:rPr>
            </w:pPr>
            <w:r w:rsidRPr="00D27217">
              <w:rPr>
                <w:snapToGrid w:val="0"/>
                <w:color w:val="000000"/>
                <w:sz w:val="16"/>
                <w:szCs w:val="16"/>
              </w:rPr>
              <w:t>Низшая теплота сгорания натурального топлива (угля), ккал/кг</w:t>
            </w:r>
          </w:p>
        </w:tc>
        <w:tc>
          <w:tcPr>
            <w:tcW w:w="1817" w:type="dxa"/>
            <w:shd w:val="clear" w:color="auto" w:fill="auto"/>
            <w:hideMark/>
          </w:tcPr>
          <w:p w14:paraId="484B18FD" w14:textId="77777777" w:rsidR="00D27217" w:rsidRPr="00D27217" w:rsidRDefault="00D27217" w:rsidP="00D27217">
            <w:pPr>
              <w:rPr>
                <w:snapToGrid w:val="0"/>
                <w:color w:val="000000"/>
                <w:sz w:val="16"/>
                <w:szCs w:val="16"/>
              </w:rPr>
            </w:pPr>
            <w:r w:rsidRPr="00D27217">
              <w:rPr>
                <w:snapToGrid w:val="0"/>
                <w:color w:val="000000"/>
                <w:sz w:val="16"/>
                <w:szCs w:val="16"/>
              </w:rPr>
              <w:t>5 609,00</w:t>
            </w:r>
          </w:p>
        </w:tc>
        <w:tc>
          <w:tcPr>
            <w:tcW w:w="3226" w:type="dxa"/>
            <w:shd w:val="clear" w:color="auto" w:fill="auto"/>
            <w:hideMark/>
          </w:tcPr>
          <w:p w14:paraId="040A74A3" w14:textId="77777777" w:rsidR="00D27217" w:rsidRPr="00D27217" w:rsidRDefault="00D27217" w:rsidP="00D27217">
            <w:pPr>
              <w:rPr>
                <w:snapToGrid w:val="0"/>
                <w:color w:val="000000"/>
                <w:sz w:val="16"/>
                <w:szCs w:val="16"/>
              </w:rPr>
            </w:pPr>
            <w:proofErr w:type="spellStart"/>
            <w:r w:rsidRPr="00D27217">
              <w:rPr>
                <w:snapToGrid w:val="0"/>
                <w:color w:val="000000"/>
                <w:sz w:val="16"/>
                <w:szCs w:val="16"/>
              </w:rPr>
              <w:t>Утв.часть</w:t>
            </w:r>
            <w:proofErr w:type="spellEnd"/>
            <w:r w:rsidRPr="00D27217">
              <w:rPr>
                <w:snapToGrid w:val="0"/>
                <w:color w:val="000000"/>
                <w:sz w:val="16"/>
                <w:szCs w:val="16"/>
              </w:rPr>
              <w:t xml:space="preserve"> схемы теплоснабжения (актуализация на 2025 г.), стр.164</w:t>
            </w:r>
          </w:p>
        </w:tc>
      </w:tr>
      <w:tr w:rsidR="00D27217" w:rsidRPr="00D27217" w14:paraId="3371CF53" w14:textId="77777777" w:rsidTr="00637627">
        <w:trPr>
          <w:trHeight w:val="855"/>
        </w:trPr>
        <w:tc>
          <w:tcPr>
            <w:tcW w:w="720" w:type="dxa"/>
            <w:shd w:val="clear" w:color="auto" w:fill="auto"/>
            <w:hideMark/>
          </w:tcPr>
          <w:p w14:paraId="678B2B02" w14:textId="77777777" w:rsidR="00D27217" w:rsidRPr="00D27217" w:rsidRDefault="00D27217" w:rsidP="00D27217">
            <w:pPr>
              <w:rPr>
                <w:snapToGrid w:val="0"/>
                <w:color w:val="000000"/>
                <w:sz w:val="16"/>
                <w:szCs w:val="16"/>
              </w:rPr>
            </w:pPr>
            <w:r w:rsidRPr="00D27217">
              <w:rPr>
                <w:snapToGrid w:val="0"/>
                <w:color w:val="000000"/>
                <w:sz w:val="16"/>
                <w:szCs w:val="16"/>
              </w:rPr>
              <w:t>1.2</w:t>
            </w:r>
          </w:p>
        </w:tc>
        <w:tc>
          <w:tcPr>
            <w:tcW w:w="3808" w:type="dxa"/>
            <w:shd w:val="clear" w:color="auto" w:fill="auto"/>
            <w:hideMark/>
          </w:tcPr>
          <w:p w14:paraId="60FDE316" w14:textId="77777777" w:rsidR="00D27217" w:rsidRPr="00D27217" w:rsidRDefault="00D27217" w:rsidP="00D27217">
            <w:pPr>
              <w:rPr>
                <w:snapToGrid w:val="0"/>
                <w:color w:val="000000"/>
                <w:sz w:val="16"/>
                <w:szCs w:val="16"/>
              </w:rPr>
            </w:pPr>
            <w:r w:rsidRPr="00D27217">
              <w:rPr>
                <w:snapToGrid w:val="0"/>
                <w:color w:val="000000"/>
                <w:sz w:val="16"/>
                <w:szCs w:val="16"/>
              </w:rPr>
              <w:t xml:space="preserve">Фактическая цена на топливо (уголь), используемое при производстве тепловой энергии котельной, с учетом затрат на его доставку, сложившаяся в системе теплоснабжения в (i-2)-м расчетном периоде регулирования, без НДС, руб. / т </w:t>
            </w:r>
            <w:proofErr w:type="spellStart"/>
            <w:r w:rsidRPr="00D27217">
              <w:rPr>
                <w:snapToGrid w:val="0"/>
                <w:color w:val="000000"/>
                <w:sz w:val="16"/>
                <w:szCs w:val="16"/>
              </w:rPr>
              <w:t>н.т</w:t>
            </w:r>
            <w:proofErr w:type="spellEnd"/>
            <w:r w:rsidRPr="00D27217">
              <w:rPr>
                <w:snapToGrid w:val="0"/>
                <w:color w:val="000000"/>
                <w:sz w:val="16"/>
                <w:szCs w:val="16"/>
              </w:rPr>
              <w:t>. (</w:t>
            </w:r>
            <w:r w:rsidRPr="00D27217">
              <w:rPr>
                <w:b/>
                <w:bCs/>
                <w:snapToGrid w:val="0"/>
                <w:color w:val="000000"/>
                <w:sz w:val="16"/>
                <w:szCs w:val="16"/>
              </w:rPr>
              <w:t>ЦТ</w:t>
            </w:r>
            <w:r w:rsidRPr="00D27217">
              <w:rPr>
                <w:b/>
                <w:bCs/>
                <w:snapToGrid w:val="0"/>
                <w:color w:val="000000"/>
                <w:sz w:val="16"/>
                <w:szCs w:val="16"/>
                <w:vertAlign w:val="subscript"/>
              </w:rPr>
              <w:t>i-2,k</w:t>
            </w:r>
            <w:r w:rsidRPr="00D27217">
              <w:rPr>
                <w:b/>
                <w:bCs/>
                <w:snapToGrid w:val="0"/>
                <w:color w:val="000000"/>
                <w:sz w:val="16"/>
                <w:szCs w:val="16"/>
                <w:vertAlign w:val="superscript"/>
              </w:rPr>
              <w:t>ф, нат.</w:t>
            </w:r>
            <w:r w:rsidRPr="00D27217">
              <w:rPr>
                <w:snapToGrid w:val="0"/>
                <w:color w:val="000000"/>
                <w:sz w:val="16"/>
                <w:szCs w:val="16"/>
              </w:rPr>
              <w:t>)</w:t>
            </w:r>
          </w:p>
        </w:tc>
        <w:tc>
          <w:tcPr>
            <w:tcW w:w="1817" w:type="dxa"/>
            <w:shd w:val="clear" w:color="auto" w:fill="auto"/>
            <w:hideMark/>
          </w:tcPr>
          <w:p w14:paraId="06FDAA66" w14:textId="77777777" w:rsidR="00D27217" w:rsidRPr="00D27217" w:rsidRDefault="00D27217" w:rsidP="00D27217">
            <w:pPr>
              <w:rPr>
                <w:snapToGrid w:val="0"/>
                <w:color w:val="000000"/>
                <w:sz w:val="16"/>
                <w:szCs w:val="16"/>
              </w:rPr>
            </w:pPr>
            <w:r w:rsidRPr="00D27217">
              <w:rPr>
                <w:snapToGrid w:val="0"/>
                <w:color w:val="000000"/>
                <w:sz w:val="16"/>
                <w:szCs w:val="16"/>
              </w:rPr>
              <w:t>2 813,78</w:t>
            </w:r>
          </w:p>
        </w:tc>
        <w:tc>
          <w:tcPr>
            <w:tcW w:w="3226" w:type="dxa"/>
            <w:shd w:val="clear" w:color="auto" w:fill="auto"/>
            <w:hideMark/>
          </w:tcPr>
          <w:p w14:paraId="4C7EB1A4" w14:textId="77777777" w:rsidR="00D27217" w:rsidRPr="00D27217" w:rsidRDefault="00D27217" w:rsidP="00D27217">
            <w:pPr>
              <w:rPr>
                <w:snapToGrid w:val="0"/>
                <w:color w:val="000000"/>
                <w:sz w:val="16"/>
                <w:szCs w:val="16"/>
              </w:rPr>
            </w:pPr>
            <w:r w:rsidRPr="00D27217">
              <w:rPr>
                <w:snapToGrid w:val="0"/>
                <w:color w:val="000000"/>
                <w:sz w:val="16"/>
                <w:szCs w:val="16"/>
              </w:rPr>
              <w:t>https://spimex.com/indexes/coal/territorial/</w:t>
            </w:r>
          </w:p>
        </w:tc>
      </w:tr>
      <w:tr w:rsidR="00D27217" w:rsidRPr="00D27217" w14:paraId="49B9091C" w14:textId="77777777" w:rsidTr="00637627">
        <w:trPr>
          <w:trHeight w:val="1779"/>
        </w:trPr>
        <w:tc>
          <w:tcPr>
            <w:tcW w:w="720" w:type="dxa"/>
            <w:shd w:val="clear" w:color="auto" w:fill="auto"/>
            <w:hideMark/>
          </w:tcPr>
          <w:p w14:paraId="302B6876" w14:textId="77777777" w:rsidR="00D27217" w:rsidRPr="00D27217" w:rsidRDefault="00D27217" w:rsidP="00D27217">
            <w:pPr>
              <w:rPr>
                <w:snapToGrid w:val="0"/>
                <w:color w:val="000000"/>
                <w:sz w:val="16"/>
                <w:szCs w:val="16"/>
              </w:rPr>
            </w:pPr>
            <w:r w:rsidRPr="00D27217">
              <w:rPr>
                <w:snapToGrid w:val="0"/>
                <w:color w:val="000000"/>
                <w:sz w:val="16"/>
                <w:szCs w:val="16"/>
              </w:rPr>
              <w:t>1.3</w:t>
            </w:r>
          </w:p>
        </w:tc>
        <w:tc>
          <w:tcPr>
            <w:tcW w:w="3808" w:type="dxa"/>
            <w:shd w:val="clear" w:color="auto" w:fill="auto"/>
            <w:hideMark/>
          </w:tcPr>
          <w:p w14:paraId="0C535162" w14:textId="77777777" w:rsidR="00D27217" w:rsidRPr="00D27217" w:rsidRDefault="00D27217" w:rsidP="00D27217">
            <w:pPr>
              <w:rPr>
                <w:snapToGrid w:val="0"/>
                <w:color w:val="000000"/>
                <w:sz w:val="16"/>
                <w:szCs w:val="16"/>
              </w:rPr>
            </w:pPr>
            <w:r w:rsidRPr="00D27217">
              <w:rPr>
                <w:snapToGrid w:val="0"/>
                <w:color w:val="000000"/>
                <w:sz w:val="16"/>
                <w:szCs w:val="16"/>
              </w:rPr>
              <w:t>Прогнозный индекс роста цены на топливо в (i-1)-м расчетном периоде регулирования, % (</w:t>
            </w:r>
            <w:r w:rsidRPr="00D27217">
              <w:rPr>
                <w:b/>
                <w:bCs/>
                <w:snapToGrid w:val="0"/>
                <w:color w:val="000000"/>
                <w:sz w:val="16"/>
                <w:szCs w:val="16"/>
              </w:rPr>
              <w:t>I</w:t>
            </w:r>
            <w:r w:rsidRPr="00D27217">
              <w:rPr>
                <w:b/>
                <w:bCs/>
                <w:snapToGrid w:val="0"/>
                <w:color w:val="000000"/>
                <w:sz w:val="16"/>
                <w:szCs w:val="16"/>
                <w:vertAlign w:val="subscript"/>
              </w:rPr>
              <w:t>i-1,k</w:t>
            </w:r>
            <w:r w:rsidRPr="00D27217">
              <w:rPr>
                <w:b/>
                <w:bCs/>
                <w:snapToGrid w:val="0"/>
                <w:color w:val="000000"/>
                <w:sz w:val="16"/>
                <w:szCs w:val="16"/>
                <w:vertAlign w:val="superscript"/>
              </w:rPr>
              <w:t>П</w:t>
            </w:r>
            <w:r w:rsidRPr="00D27217">
              <w:rPr>
                <w:snapToGrid w:val="0"/>
                <w:color w:val="000000"/>
                <w:sz w:val="16"/>
                <w:szCs w:val="16"/>
              </w:rPr>
              <w:t>)</w:t>
            </w:r>
          </w:p>
        </w:tc>
        <w:tc>
          <w:tcPr>
            <w:tcW w:w="1817" w:type="dxa"/>
            <w:shd w:val="clear" w:color="auto" w:fill="auto"/>
            <w:hideMark/>
          </w:tcPr>
          <w:p w14:paraId="7365E042" w14:textId="77777777" w:rsidR="00D27217" w:rsidRPr="00D27217" w:rsidRDefault="00D27217" w:rsidP="00D27217">
            <w:pPr>
              <w:rPr>
                <w:snapToGrid w:val="0"/>
                <w:color w:val="000000"/>
                <w:sz w:val="16"/>
                <w:szCs w:val="16"/>
              </w:rPr>
            </w:pPr>
            <w:r w:rsidRPr="00D27217">
              <w:rPr>
                <w:snapToGrid w:val="0"/>
                <w:color w:val="000000"/>
                <w:sz w:val="16"/>
                <w:szCs w:val="16"/>
              </w:rPr>
              <w:t>1,70%</w:t>
            </w:r>
          </w:p>
        </w:tc>
        <w:tc>
          <w:tcPr>
            <w:tcW w:w="3226" w:type="dxa"/>
            <w:shd w:val="clear" w:color="auto" w:fill="auto"/>
            <w:hideMark/>
          </w:tcPr>
          <w:p w14:paraId="26594501" w14:textId="77777777" w:rsidR="00D27217" w:rsidRPr="00D27217" w:rsidRDefault="00D27217" w:rsidP="00D27217">
            <w:pPr>
              <w:rPr>
                <w:snapToGrid w:val="0"/>
                <w:color w:val="000000"/>
                <w:sz w:val="16"/>
                <w:szCs w:val="16"/>
              </w:rPr>
            </w:pPr>
            <w:r w:rsidRPr="00D27217">
              <w:rPr>
                <w:snapToGrid w:val="0"/>
                <w:color w:val="000000"/>
                <w:sz w:val="16"/>
                <w:szCs w:val="16"/>
              </w:rPr>
              <w:t xml:space="preserve">Прогноз социально-экономического развития на 2025 год и на плановый период 2026 и 2027 годов (размещен на официальном сайте Министерства экономического развития Российской Федерации (далее - Минэкономразвития России)  30.09.2024):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"Добыча полезных ископаемых (Раздел B)", строка "Добыча угля (05)", (показатель "ИЦП") </w:t>
            </w:r>
          </w:p>
        </w:tc>
      </w:tr>
      <w:tr w:rsidR="00D27217" w:rsidRPr="00D27217" w14:paraId="6086D83F" w14:textId="77777777" w:rsidTr="00637627">
        <w:trPr>
          <w:trHeight w:val="2028"/>
        </w:trPr>
        <w:tc>
          <w:tcPr>
            <w:tcW w:w="720" w:type="dxa"/>
            <w:shd w:val="clear" w:color="auto" w:fill="auto"/>
            <w:hideMark/>
          </w:tcPr>
          <w:p w14:paraId="5A9F5787" w14:textId="77777777" w:rsidR="00D27217" w:rsidRPr="00D27217" w:rsidRDefault="00D27217" w:rsidP="00D27217">
            <w:pPr>
              <w:rPr>
                <w:snapToGrid w:val="0"/>
                <w:color w:val="000000"/>
                <w:sz w:val="16"/>
                <w:szCs w:val="16"/>
              </w:rPr>
            </w:pPr>
            <w:r w:rsidRPr="00D27217">
              <w:rPr>
                <w:snapToGrid w:val="0"/>
                <w:color w:val="000000"/>
                <w:sz w:val="16"/>
                <w:szCs w:val="16"/>
              </w:rPr>
              <w:t>1.4</w:t>
            </w:r>
          </w:p>
        </w:tc>
        <w:tc>
          <w:tcPr>
            <w:tcW w:w="3808" w:type="dxa"/>
            <w:shd w:val="clear" w:color="auto" w:fill="auto"/>
            <w:hideMark/>
          </w:tcPr>
          <w:p w14:paraId="2DEDC683" w14:textId="77777777" w:rsidR="00D27217" w:rsidRPr="00D27217" w:rsidRDefault="00D27217" w:rsidP="00D27217">
            <w:pPr>
              <w:rPr>
                <w:snapToGrid w:val="0"/>
                <w:color w:val="000000"/>
                <w:sz w:val="16"/>
                <w:szCs w:val="16"/>
              </w:rPr>
            </w:pPr>
            <w:r w:rsidRPr="00D27217">
              <w:rPr>
                <w:snapToGrid w:val="0"/>
                <w:color w:val="000000"/>
                <w:sz w:val="16"/>
                <w:szCs w:val="16"/>
              </w:rPr>
              <w:t>Прогнозный индекс роста цены на топливо в i-м расчетном периоде регулирования, % (</w:t>
            </w:r>
            <w:proofErr w:type="spellStart"/>
            <w:r w:rsidRPr="00D27217">
              <w:rPr>
                <w:b/>
                <w:bCs/>
                <w:snapToGrid w:val="0"/>
                <w:color w:val="000000"/>
                <w:sz w:val="16"/>
                <w:szCs w:val="16"/>
              </w:rPr>
              <w:t>I</w:t>
            </w:r>
            <w:r w:rsidRPr="00D27217">
              <w:rPr>
                <w:b/>
                <w:bCs/>
                <w:snapToGrid w:val="0"/>
                <w:color w:val="000000"/>
                <w:sz w:val="16"/>
                <w:szCs w:val="16"/>
                <w:vertAlign w:val="subscript"/>
              </w:rPr>
              <w:t>i,k</w:t>
            </w:r>
            <w:r w:rsidRPr="00D27217">
              <w:rPr>
                <w:b/>
                <w:bCs/>
                <w:snapToGrid w:val="0"/>
                <w:color w:val="000000"/>
                <w:sz w:val="16"/>
                <w:szCs w:val="16"/>
                <w:vertAlign w:val="superscript"/>
              </w:rPr>
              <w:t>П</w:t>
            </w:r>
            <w:proofErr w:type="spellEnd"/>
            <w:r w:rsidRPr="00D27217">
              <w:rPr>
                <w:snapToGrid w:val="0"/>
                <w:color w:val="000000"/>
                <w:sz w:val="16"/>
                <w:szCs w:val="16"/>
              </w:rPr>
              <w:t>)</w:t>
            </w:r>
          </w:p>
        </w:tc>
        <w:tc>
          <w:tcPr>
            <w:tcW w:w="1817" w:type="dxa"/>
            <w:shd w:val="clear" w:color="auto" w:fill="auto"/>
            <w:hideMark/>
          </w:tcPr>
          <w:p w14:paraId="15E55BB8" w14:textId="77777777" w:rsidR="00D27217" w:rsidRPr="00D27217" w:rsidRDefault="00D27217" w:rsidP="00D27217">
            <w:pPr>
              <w:rPr>
                <w:snapToGrid w:val="0"/>
                <w:color w:val="000000"/>
                <w:sz w:val="16"/>
                <w:szCs w:val="16"/>
              </w:rPr>
            </w:pPr>
            <w:r w:rsidRPr="00D27217">
              <w:rPr>
                <w:snapToGrid w:val="0"/>
                <w:color w:val="000000"/>
                <w:sz w:val="16"/>
                <w:szCs w:val="16"/>
              </w:rPr>
              <w:t>5,80%</w:t>
            </w:r>
          </w:p>
        </w:tc>
        <w:tc>
          <w:tcPr>
            <w:tcW w:w="3226" w:type="dxa"/>
            <w:shd w:val="clear" w:color="auto" w:fill="auto"/>
            <w:hideMark/>
          </w:tcPr>
          <w:p w14:paraId="1AFC6A4D" w14:textId="77777777" w:rsidR="00D27217" w:rsidRPr="00D27217" w:rsidRDefault="00D27217" w:rsidP="00D27217">
            <w:pPr>
              <w:rPr>
                <w:snapToGrid w:val="0"/>
                <w:color w:val="000000"/>
                <w:sz w:val="16"/>
                <w:szCs w:val="16"/>
              </w:rPr>
            </w:pPr>
            <w:r w:rsidRPr="00D27217">
              <w:rPr>
                <w:snapToGrid w:val="0"/>
                <w:color w:val="000000"/>
                <w:sz w:val="16"/>
                <w:szCs w:val="16"/>
              </w:rPr>
              <w:t xml:space="preserve">Прогноз социально-экономического развития на 2025 год и на плановый период 2026 и 2027 годов (размещен на официальном сайте Министерства экономического развития Российской Федерации (далее - Минэкономразвития России)  30.09.2024):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"Добыча полезных ископаемых (Раздел B)", строка "Добыча угля (05)", (показатель "ИЦП") </w:t>
            </w:r>
          </w:p>
        </w:tc>
      </w:tr>
      <w:tr w:rsidR="00D27217" w:rsidRPr="00D27217" w14:paraId="1E1628A7" w14:textId="77777777" w:rsidTr="00637627">
        <w:trPr>
          <w:trHeight w:val="600"/>
        </w:trPr>
        <w:tc>
          <w:tcPr>
            <w:tcW w:w="720" w:type="dxa"/>
            <w:shd w:val="clear" w:color="auto" w:fill="auto"/>
            <w:hideMark/>
          </w:tcPr>
          <w:p w14:paraId="3022E5A5" w14:textId="77777777" w:rsidR="00D27217" w:rsidRPr="00D27217" w:rsidRDefault="00D27217" w:rsidP="00D27217">
            <w:pPr>
              <w:rPr>
                <w:snapToGrid w:val="0"/>
                <w:color w:val="000000"/>
                <w:sz w:val="16"/>
                <w:szCs w:val="16"/>
              </w:rPr>
            </w:pPr>
            <w:r w:rsidRPr="00D27217">
              <w:rPr>
                <w:snapToGrid w:val="0"/>
                <w:color w:val="000000"/>
                <w:sz w:val="16"/>
                <w:szCs w:val="16"/>
              </w:rPr>
              <w:t>1.5</w:t>
            </w:r>
          </w:p>
        </w:tc>
        <w:tc>
          <w:tcPr>
            <w:tcW w:w="3808" w:type="dxa"/>
            <w:shd w:val="clear" w:color="auto" w:fill="auto"/>
            <w:hideMark/>
          </w:tcPr>
          <w:p w14:paraId="45D0AEFA" w14:textId="77777777" w:rsidR="00D27217" w:rsidRPr="00D27217" w:rsidRDefault="00D27217" w:rsidP="00D27217">
            <w:pPr>
              <w:rPr>
                <w:i/>
                <w:iCs/>
                <w:snapToGrid w:val="0"/>
                <w:color w:val="000000"/>
                <w:sz w:val="16"/>
                <w:szCs w:val="16"/>
              </w:rPr>
            </w:pPr>
            <w:r w:rsidRPr="00D27217">
              <w:rPr>
                <w:i/>
                <w:iCs/>
                <w:snapToGrid w:val="0"/>
                <w:color w:val="000000"/>
                <w:sz w:val="16"/>
                <w:szCs w:val="16"/>
              </w:rPr>
              <w:t xml:space="preserve">Удельный расход условного топлива при производстве тепловой энергии котельной с использованием угля в i-м расчетном периоде регулирования, кг </w:t>
            </w:r>
            <w:proofErr w:type="spellStart"/>
            <w:r w:rsidRPr="00D27217">
              <w:rPr>
                <w:i/>
                <w:iCs/>
                <w:snapToGrid w:val="0"/>
                <w:color w:val="000000"/>
                <w:sz w:val="16"/>
                <w:szCs w:val="16"/>
              </w:rPr>
              <w:t>у.т</w:t>
            </w:r>
            <w:proofErr w:type="spellEnd"/>
            <w:r w:rsidRPr="00D27217">
              <w:rPr>
                <w:i/>
                <w:iCs/>
                <w:snapToGrid w:val="0"/>
                <w:color w:val="000000"/>
                <w:sz w:val="16"/>
                <w:szCs w:val="16"/>
              </w:rPr>
              <w:t>./Гкал (</w:t>
            </w:r>
            <w:proofErr w:type="spellStart"/>
            <w:r w:rsidRPr="00D27217">
              <w:rPr>
                <w:b/>
                <w:bCs/>
                <w:i/>
                <w:iCs/>
                <w:snapToGrid w:val="0"/>
                <w:color w:val="000000"/>
                <w:sz w:val="16"/>
                <w:szCs w:val="16"/>
              </w:rPr>
              <w:t>b</w:t>
            </w:r>
            <w:r w:rsidRPr="00D27217">
              <w:rPr>
                <w:b/>
                <w:bCs/>
                <w:i/>
                <w:iCs/>
                <w:snapToGrid w:val="0"/>
                <w:color w:val="000000"/>
                <w:sz w:val="16"/>
                <w:szCs w:val="16"/>
                <w:vertAlign w:val="subscript"/>
              </w:rPr>
              <w:t>i,k</w:t>
            </w:r>
            <w:proofErr w:type="spellEnd"/>
            <w:r w:rsidRPr="00D27217">
              <w:rPr>
                <w:i/>
                <w:iCs/>
                <w:snapToGrid w:val="0"/>
                <w:color w:val="000000"/>
                <w:sz w:val="16"/>
                <w:szCs w:val="16"/>
              </w:rPr>
              <w:t>)</w:t>
            </w:r>
          </w:p>
        </w:tc>
        <w:tc>
          <w:tcPr>
            <w:tcW w:w="1817" w:type="dxa"/>
            <w:shd w:val="clear" w:color="auto" w:fill="auto"/>
            <w:noWrap/>
            <w:hideMark/>
          </w:tcPr>
          <w:p w14:paraId="71D583F6" w14:textId="77777777" w:rsidR="00D27217" w:rsidRPr="00D27217" w:rsidRDefault="00D27217" w:rsidP="00D27217">
            <w:pPr>
              <w:rPr>
                <w:snapToGrid w:val="0"/>
                <w:color w:val="000000"/>
                <w:sz w:val="16"/>
                <w:szCs w:val="16"/>
              </w:rPr>
            </w:pPr>
            <w:r w:rsidRPr="00D27217">
              <w:rPr>
                <w:snapToGrid w:val="0"/>
                <w:color w:val="000000"/>
                <w:sz w:val="16"/>
                <w:szCs w:val="16"/>
              </w:rPr>
              <w:t>176,40</w:t>
            </w:r>
          </w:p>
        </w:tc>
        <w:tc>
          <w:tcPr>
            <w:tcW w:w="3226" w:type="dxa"/>
            <w:shd w:val="clear" w:color="auto" w:fill="auto"/>
            <w:noWrap/>
            <w:hideMark/>
          </w:tcPr>
          <w:p w14:paraId="273457B9"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(I)</w:t>
            </w:r>
          </w:p>
        </w:tc>
      </w:tr>
      <w:tr w:rsidR="00D27217" w:rsidRPr="00D27217" w14:paraId="7D1A94D9" w14:textId="77777777" w:rsidTr="00637627">
        <w:trPr>
          <w:trHeight w:val="255"/>
        </w:trPr>
        <w:tc>
          <w:tcPr>
            <w:tcW w:w="720" w:type="dxa"/>
            <w:shd w:val="clear" w:color="auto" w:fill="auto"/>
            <w:hideMark/>
          </w:tcPr>
          <w:p w14:paraId="53225D58" w14:textId="77777777" w:rsidR="00D27217" w:rsidRPr="00D27217" w:rsidRDefault="00D27217" w:rsidP="00D27217">
            <w:pPr>
              <w:rPr>
                <w:snapToGrid w:val="0"/>
                <w:color w:val="000000"/>
                <w:sz w:val="16"/>
                <w:szCs w:val="16"/>
              </w:rPr>
            </w:pPr>
            <w:r w:rsidRPr="00D27217">
              <w:rPr>
                <w:snapToGrid w:val="0"/>
                <w:color w:val="000000"/>
                <w:sz w:val="16"/>
                <w:szCs w:val="16"/>
              </w:rPr>
              <w:t>1.6</w:t>
            </w:r>
          </w:p>
        </w:tc>
        <w:tc>
          <w:tcPr>
            <w:tcW w:w="3808" w:type="dxa"/>
            <w:shd w:val="clear" w:color="auto" w:fill="auto"/>
            <w:hideMark/>
          </w:tcPr>
          <w:p w14:paraId="6863C82A" w14:textId="77777777" w:rsidR="00D27217" w:rsidRPr="00D27217" w:rsidRDefault="00D27217" w:rsidP="00D27217">
            <w:pPr>
              <w:rPr>
                <w:i/>
                <w:iCs/>
                <w:snapToGrid w:val="0"/>
                <w:color w:val="000000"/>
                <w:sz w:val="16"/>
                <w:szCs w:val="16"/>
              </w:rPr>
            </w:pPr>
            <w:r w:rsidRPr="00D27217">
              <w:rPr>
                <w:i/>
                <w:iCs/>
                <w:snapToGrid w:val="0"/>
                <w:color w:val="000000"/>
                <w:sz w:val="16"/>
                <w:szCs w:val="16"/>
              </w:rPr>
              <w:t>Низшая теплота сгорания 1 кг условного топлива</w:t>
            </w:r>
          </w:p>
        </w:tc>
        <w:tc>
          <w:tcPr>
            <w:tcW w:w="1817" w:type="dxa"/>
            <w:shd w:val="clear" w:color="auto" w:fill="auto"/>
            <w:noWrap/>
            <w:hideMark/>
          </w:tcPr>
          <w:p w14:paraId="5702F33C" w14:textId="77777777" w:rsidR="00D27217" w:rsidRPr="00D27217" w:rsidRDefault="00D27217" w:rsidP="00D27217">
            <w:pPr>
              <w:rPr>
                <w:snapToGrid w:val="0"/>
                <w:color w:val="000000"/>
                <w:sz w:val="16"/>
                <w:szCs w:val="16"/>
              </w:rPr>
            </w:pPr>
            <w:r w:rsidRPr="00D27217">
              <w:rPr>
                <w:snapToGrid w:val="0"/>
                <w:color w:val="000000"/>
                <w:sz w:val="16"/>
                <w:szCs w:val="16"/>
              </w:rPr>
              <w:t>7 000</w:t>
            </w:r>
          </w:p>
        </w:tc>
        <w:tc>
          <w:tcPr>
            <w:tcW w:w="3226" w:type="dxa"/>
            <w:shd w:val="clear" w:color="auto" w:fill="auto"/>
            <w:hideMark/>
          </w:tcPr>
          <w:p w14:paraId="273A27EE" w14:textId="77777777" w:rsidR="00D27217" w:rsidRPr="00D27217" w:rsidRDefault="00D27217" w:rsidP="00D27217">
            <w:pPr>
              <w:rPr>
                <w:snapToGrid w:val="0"/>
                <w:color w:val="000000"/>
                <w:sz w:val="16"/>
                <w:szCs w:val="16"/>
              </w:rPr>
            </w:pPr>
            <w:r w:rsidRPr="00D27217">
              <w:rPr>
                <w:snapToGrid w:val="0"/>
                <w:color w:val="000000"/>
                <w:sz w:val="16"/>
                <w:szCs w:val="16"/>
              </w:rPr>
              <w:t>Постановление №1562</w:t>
            </w:r>
          </w:p>
        </w:tc>
      </w:tr>
      <w:tr w:rsidR="00D27217" w:rsidRPr="00D27217" w14:paraId="17B62348" w14:textId="77777777" w:rsidTr="00637627">
        <w:trPr>
          <w:trHeight w:val="285"/>
        </w:trPr>
        <w:tc>
          <w:tcPr>
            <w:tcW w:w="720" w:type="dxa"/>
            <w:shd w:val="clear" w:color="auto" w:fill="auto"/>
            <w:hideMark/>
          </w:tcPr>
          <w:p w14:paraId="7FCD3C4B" w14:textId="77777777" w:rsidR="00D27217" w:rsidRPr="00D27217" w:rsidRDefault="00D27217" w:rsidP="00D27217">
            <w:pPr>
              <w:rPr>
                <w:snapToGrid w:val="0"/>
                <w:color w:val="000000"/>
                <w:sz w:val="16"/>
                <w:szCs w:val="16"/>
              </w:rPr>
            </w:pPr>
            <w:r w:rsidRPr="00D27217">
              <w:rPr>
                <w:snapToGrid w:val="0"/>
                <w:color w:val="000000"/>
                <w:sz w:val="16"/>
                <w:szCs w:val="16"/>
              </w:rPr>
              <w:t>1.7</w:t>
            </w:r>
          </w:p>
        </w:tc>
        <w:tc>
          <w:tcPr>
            <w:tcW w:w="3808" w:type="dxa"/>
            <w:shd w:val="clear" w:color="auto" w:fill="auto"/>
            <w:hideMark/>
          </w:tcPr>
          <w:p w14:paraId="7F8F0600" w14:textId="77777777" w:rsidR="00D27217" w:rsidRPr="00D27217" w:rsidRDefault="00D27217" w:rsidP="00D27217">
            <w:pPr>
              <w:rPr>
                <w:snapToGrid w:val="0"/>
                <w:color w:val="000000"/>
                <w:sz w:val="16"/>
                <w:szCs w:val="16"/>
              </w:rPr>
            </w:pPr>
            <w:r w:rsidRPr="00D27217">
              <w:rPr>
                <w:snapToGrid w:val="0"/>
                <w:color w:val="000000"/>
                <w:sz w:val="16"/>
                <w:szCs w:val="16"/>
              </w:rPr>
              <w:t xml:space="preserve">Коэффициент перевода натурального топлива в условное топливо, кг </w:t>
            </w:r>
            <w:proofErr w:type="spellStart"/>
            <w:r w:rsidRPr="00D27217">
              <w:rPr>
                <w:snapToGrid w:val="0"/>
                <w:color w:val="000000"/>
                <w:sz w:val="16"/>
                <w:szCs w:val="16"/>
              </w:rPr>
              <w:t>у.т</w:t>
            </w:r>
            <w:proofErr w:type="spellEnd"/>
            <w:r w:rsidRPr="00D27217">
              <w:rPr>
                <w:snapToGrid w:val="0"/>
                <w:color w:val="000000"/>
                <w:sz w:val="16"/>
                <w:szCs w:val="16"/>
              </w:rPr>
              <w:t>./кг (</w:t>
            </w:r>
            <w:r w:rsidRPr="00D27217">
              <w:rPr>
                <w:b/>
                <w:bCs/>
                <w:snapToGrid w:val="0"/>
                <w:color w:val="000000"/>
                <w:sz w:val="16"/>
                <w:szCs w:val="16"/>
              </w:rPr>
              <w:t>К</w:t>
            </w:r>
            <w:r w:rsidRPr="00D27217">
              <w:rPr>
                <w:snapToGrid w:val="0"/>
                <w:color w:val="000000"/>
                <w:sz w:val="16"/>
                <w:szCs w:val="16"/>
              </w:rPr>
              <w:t>)</w:t>
            </w:r>
          </w:p>
        </w:tc>
        <w:tc>
          <w:tcPr>
            <w:tcW w:w="1817" w:type="dxa"/>
            <w:shd w:val="clear" w:color="auto" w:fill="auto"/>
            <w:hideMark/>
          </w:tcPr>
          <w:p w14:paraId="2CE61879" w14:textId="77777777" w:rsidR="00D27217" w:rsidRPr="00D27217" w:rsidRDefault="00D27217" w:rsidP="00D27217">
            <w:pPr>
              <w:rPr>
                <w:snapToGrid w:val="0"/>
                <w:color w:val="000000"/>
                <w:sz w:val="16"/>
                <w:szCs w:val="16"/>
              </w:rPr>
            </w:pPr>
            <w:r w:rsidRPr="00D27217">
              <w:rPr>
                <w:snapToGrid w:val="0"/>
                <w:color w:val="000000"/>
                <w:sz w:val="16"/>
                <w:szCs w:val="16"/>
              </w:rPr>
              <w:t>0,801</w:t>
            </w:r>
          </w:p>
        </w:tc>
        <w:tc>
          <w:tcPr>
            <w:tcW w:w="3226" w:type="dxa"/>
            <w:shd w:val="clear" w:color="auto" w:fill="auto"/>
            <w:hideMark/>
          </w:tcPr>
          <w:p w14:paraId="1245B825"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7266E020" w14:textId="77777777" w:rsidTr="00637627">
        <w:trPr>
          <w:trHeight w:val="315"/>
        </w:trPr>
        <w:tc>
          <w:tcPr>
            <w:tcW w:w="720" w:type="dxa"/>
            <w:shd w:val="clear" w:color="auto" w:fill="auto"/>
            <w:noWrap/>
            <w:hideMark/>
          </w:tcPr>
          <w:p w14:paraId="417451B4" w14:textId="77777777" w:rsidR="00D27217" w:rsidRPr="00D27217" w:rsidRDefault="00D27217" w:rsidP="00D27217">
            <w:pPr>
              <w:rPr>
                <w:snapToGrid w:val="0"/>
                <w:color w:val="000000"/>
                <w:sz w:val="16"/>
                <w:szCs w:val="16"/>
              </w:rPr>
            </w:pPr>
            <w:r w:rsidRPr="00D27217">
              <w:rPr>
                <w:snapToGrid w:val="0"/>
                <w:color w:val="000000"/>
                <w:sz w:val="16"/>
                <w:szCs w:val="16"/>
              </w:rPr>
              <w:t>1.8</w:t>
            </w:r>
          </w:p>
        </w:tc>
        <w:tc>
          <w:tcPr>
            <w:tcW w:w="3808" w:type="dxa"/>
            <w:shd w:val="clear" w:color="auto" w:fill="auto"/>
            <w:hideMark/>
          </w:tcPr>
          <w:p w14:paraId="266F4A59" w14:textId="77777777" w:rsidR="00D27217" w:rsidRPr="00D27217" w:rsidRDefault="00D27217" w:rsidP="00D27217">
            <w:pPr>
              <w:rPr>
                <w:snapToGrid w:val="0"/>
                <w:color w:val="000000"/>
                <w:sz w:val="16"/>
                <w:szCs w:val="16"/>
              </w:rPr>
            </w:pPr>
            <w:r w:rsidRPr="00D27217">
              <w:rPr>
                <w:snapToGrid w:val="0"/>
                <w:color w:val="000000"/>
                <w:sz w:val="16"/>
                <w:szCs w:val="16"/>
              </w:rPr>
              <w:t>Объем отпуска тепловой энергии с коллекторов котельной (</w:t>
            </w:r>
            <w:r w:rsidRPr="00D27217">
              <w:rPr>
                <w:b/>
                <w:bCs/>
                <w:snapToGrid w:val="0"/>
                <w:color w:val="000000"/>
                <w:sz w:val="16"/>
                <w:szCs w:val="16"/>
              </w:rPr>
              <w:t>Q</w:t>
            </w:r>
            <w:r w:rsidRPr="00D27217">
              <w:rPr>
                <w:b/>
                <w:bCs/>
                <w:snapToGrid w:val="0"/>
                <w:color w:val="000000"/>
                <w:sz w:val="16"/>
                <w:szCs w:val="16"/>
                <w:vertAlign w:val="superscript"/>
              </w:rPr>
              <w:t>ОТП</w:t>
            </w:r>
            <w:r w:rsidRPr="00D27217">
              <w:rPr>
                <w:snapToGrid w:val="0"/>
                <w:color w:val="000000"/>
                <w:sz w:val="16"/>
                <w:szCs w:val="16"/>
              </w:rPr>
              <w:t>)</w:t>
            </w:r>
          </w:p>
        </w:tc>
        <w:tc>
          <w:tcPr>
            <w:tcW w:w="1817" w:type="dxa"/>
            <w:shd w:val="clear" w:color="auto" w:fill="auto"/>
            <w:hideMark/>
          </w:tcPr>
          <w:p w14:paraId="1683F7A6" w14:textId="77777777" w:rsidR="00D27217" w:rsidRPr="00D27217" w:rsidRDefault="00D27217" w:rsidP="00D27217">
            <w:pPr>
              <w:rPr>
                <w:snapToGrid w:val="0"/>
                <w:color w:val="000000"/>
                <w:sz w:val="16"/>
                <w:szCs w:val="16"/>
              </w:rPr>
            </w:pPr>
            <w:r w:rsidRPr="00D27217">
              <w:rPr>
                <w:snapToGrid w:val="0"/>
                <w:color w:val="000000"/>
                <w:sz w:val="16"/>
                <w:szCs w:val="16"/>
              </w:rPr>
              <w:t>22,387</w:t>
            </w:r>
          </w:p>
        </w:tc>
        <w:tc>
          <w:tcPr>
            <w:tcW w:w="3226" w:type="dxa"/>
            <w:shd w:val="clear" w:color="auto" w:fill="auto"/>
            <w:hideMark/>
          </w:tcPr>
          <w:p w14:paraId="5FC06170"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3F960A67" w14:textId="77777777" w:rsidTr="00637627">
        <w:trPr>
          <w:trHeight w:val="315"/>
        </w:trPr>
        <w:tc>
          <w:tcPr>
            <w:tcW w:w="720" w:type="dxa"/>
            <w:shd w:val="clear" w:color="auto" w:fill="auto"/>
            <w:noWrap/>
            <w:hideMark/>
          </w:tcPr>
          <w:p w14:paraId="6FB10EAD" w14:textId="77777777" w:rsidR="00D27217" w:rsidRPr="00D27217" w:rsidRDefault="00D27217" w:rsidP="00D27217">
            <w:pPr>
              <w:rPr>
                <w:snapToGrid w:val="0"/>
                <w:color w:val="000000"/>
                <w:sz w:val="16"/>
                <w:szCs w:val="16"/>
              </w:rPr>
            </w:pPr>
            <w:r w:rsidRPr="00D27217">
              <w:rPr>
                <w:snapToGrid w:val="0"/>
                <w:color w:val="000000"/>
                <w:sz w:val="16"/>
                <w:szCs w:val="16"/>
              </w:rPr>
              <w:t>1.8.1</w:t>
            </w:r>
          </w:p>
        </w:tc>
        <w:tc>
          <w:tcPr>
            <w:tcW w:w="3808" w:type="dxa"/>
            <w:shd w:val="clear" w:color="auto" w:fill="auto"/>
            <w:hideMark/>
          </w:tcPr>
          <w:p w14:paraId="768D0824" w14:textId="77777777" w:rsidR="00D27217" w:rsidRPr="00D27217" w:rsidRDefault="00D27217" w:rsidP="00D27217">
            <w:pPr>
              <w:rPr>
                <w:snapToGrid w:val="0"/>
                <w:color w:val="000000"/>
                <w:sz w:val="16"/>
                <w:szCs w:val="16"/>
              </w:rPr>
            </w:pPr>
            <w:r w:rsidRPr="00D27217">
              <w:rPr>
                <w:snapToGrid w:val="0"/>
                <w:color w:val="000000"/>
                <w:sz w:val="16"/>
                <w:szCs w:val="16"/>
              </w:rPr>
              <w:t>Объем полезного отпуска тепловой энергии котельной (</w:t>
            </w:r>
            <w:r w:rsidRPr="00D27217">
              <w:rPr>
                <w:b/>
                <w:bCs/>
                <w:snapToGrid w:val="0"/>
                <w:color w:val="000000"/>
                <w:sz w:val="16"/>
                <w:szCs w:val="16"/>
              </w:rPr>
              <w:t>Q</w:t>
            </w:r>
            <w:r w:rsidRPr="00D27217">
              <w:rPr>
                <w:b/>
                <w:bCs/>
                <w:snapToGrid w:val="0"/>
                <w:color w:val="000000"/>
                <w:sz w:val="16"/>
                <w:szCs w:val="16"/>
                <w:vertAlign w:val="superscript"/>
              </w:rPr>
              <w:t>ПО</w:t>
            </w:r>
            <w:r w:rsidRPr="00D27217">
              <w:rPr>
                <w:snapToGrid w:val="0"/>
                <w:color w:val="000000"/>
                <w:sz w:val="16"/>
                <w:szCs w:val="16"/>
              </w:rPr>
              <w:t>)</w:t>
            </w:r>
          </w:p>
        </w:tc>
        <w:tc>
          <w:tcPr>
            <w:tcW w:w="1817" w:type="dxa"/>
            <w:shd w:val="clear" w:color="auto" w:fill="auto"/>
            <w:hideMark/>
          </w:tcPr>
          <w:p w14:paraId="1B7E52AE" w14:textId="77777777" w:rsidR="00D27217" w:rsidRPr="00D27217" w:rsidRDefault="00D27217" w:rsidP="00D27217">
            <w:pPr>
              <w:rPr>
                <w:snapToGrid w:val="0"/>
                <w:color w:val="000000"/>
                <w:sz w:val="16"/>
                <w:szCs w:val="16"/>
              </w:rPr>
            </w:pPr>
            <w:r w:rsidRPr="00D27217">
              <w:rPr>
                <w:snapToGrid w:val="0"/>
                <w:color w:val="000000"/>
                <w:sz w:val="16"/>
                <w:szCs w:val="16"/>
              </w:rPr>
              <w:t>21,651</w:t>
            </w:r>
          </w:p>
        </w:tc>
        <w:tc>
          <w:tcPr>
            <w:tcW w:w="3226" w:type="dxa"/>
            <w:shd w:val="clear" w:color="auto" w:fill="auto"/>
            <w:hideMark/>
          </w:tcPr>
          <w:p w14:paraId="58368B97"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58A31EEE" w14:textId="77777777" w:rsidTr="00637627">
        <w:trPr>
          <w:trHeight w:val="285"/>
        </w:trPr>
        <w:tc>
          <w:tcPr>
            <w:tcW w:w="720" w:type="dxa"/>
            <w:shd w:val="clear" w:color="auto" w:fill="auto"/>
            <w:noWrap/>
            <w:hideMark/>
          </w:tcPr>
          <w:p w14:paraId="7A19F67E" w14:textId="77777777" w:rsidR="00D27217" w:rsidRPr="00D27217" w:rsidRDefault="00D27217" w:rsidP="00D27217">
            <w:pPr>
              <w:rPr>
                <w:snapToGrid w:val="0"/>
                <w:color w:val="000000"/>
                <w:sz w:val="16"/>
                <w:szCs w:val="16"/>
              </w:rPr>
            </w:pPr>
            <w:r w:rsidRPr="00D27217">
              <w:rPr>
                <w:snapToGrid w:val="0"/>
                <w:color w:val="000000"/>
                <w:sz w:val="16"/>
                <w:szCs w:val="16"/>
              </w:rPr>
              <w:t>1.8.2</w:t>
            </w:r>
          </w:p>
        </w:tc>
        <w:tc>
          <w:tcPr>
            <w:tcW w:w="3808" w:type="dxa"/>
            <w:shd w:val="clear" w:color="auto" w:fill="auto"/>
            <w:hideMark/>
          </w:tcPr>
          <w:p w14:paraId="51124140" w14:textId="77777777" w:rsidR="00D27217" w:rsidRPr="00D27217" w:rsidRDefault="00D27217" w:rsidP="00D27217">
            <w:pPr>
              <w:rPr>
                <w:i/>
                <w:iCs/>
                <w:snapToGrid w:val="0"/>
                <w:color w:val="000000"/>
                <w:sz w:val="16"/>
                <w:szCs w:val="16"/>
              </w:rPr>
            </w:pPr>
            <w:r w:rsidRPr="00D27217">
              <w:rPr>
                <w:i/>
                <w:iCs/>
                <w:snapToGrid w:val="0"/>
                <w:color w:val="000000"/>
                <w:sz w:val="16"/>
                <w:szCs w:val="16"/>
              </w:rPr>
              <w:t>Коэффициент учета потерь тепловой энергии в тепловых сетях(</w:t>
            </w:r>
            <w:r w:rsidRPr="00D27217">
              <w:rPr>
                <w:b/>
                <w:bCs/>
                <w:i/>
                <w:iCs/>
                <w:snapToGrid w:val="0"/>
                <w:color w:val="000000"/>
                <w:sz w:val="16"/>
                <w:szCs w:val="16"/>
              </w:rPr>
              <w:t>К</w:t>
            </w:r>
            <w:r w:rsidRPr="00D27217">
              <w:rPr>
                <w:b/>
                <w:bCs/>
                <w:i/>
                <w:iCs/>
                <w:snapToGrid w:val="0"/>
                <w:color w:val="000000"/>
                <w:sz w:val="16"/>
                <w:szCs w:val="16"/>
                <w:vertAlign w:val="superscript"/>
              </w:rPr>
              <w:t>П</w:t>
            </w:r>
            <w:r w:rsidRPr="00D27217">
              <w:rPr>
                <w:i/>
                <w:iCs/>
                <w:snapToGrid w:val="0"/>
                <w:color w:val="000000"/>
                <w:sz w:val="16"/>
                <w:szCs w:val="16"/>
              </w:rPr>
              <w:t>)</w:t>
            </w:r>
          </w:p>
        </w:tc>
        <w:tc>
          <w:tcPr>
            <w:tcW w:w="1817" w:type="dxa"/>
            <w:shd w:val="clear" w:color="auto" w:fill="auto"/>
            <w:hideMark/>
          </w:tcPr>
          <w:p w14:paraId="445E094B" w14:textId="77777777" w:rsidR="00D27217" w:rsidRPr="00D27217" w:rsidRDefault="00D27217" w:rsidP="00D27217">
            <w:pPr>
              <w:rPr>
                <w:snapToGrid w:val="0"/>
                <w:color w:val="000000"/>
                <w:sz w:val="16"/>
                <w:szCs w:val="16"/>
              </w:rPr>
            </w:pPr>
            <w:r w:rsidRPr="00D27217">
              <w:rPr>
                <w:snapToGrid w:val="0"/>
                <w:color w:val="000000"/>
                <w:sz w:val="16"/>
                <w:szCs w:val="16"/>
              </w:rPr>
              <w:t>1,034</w:t>
            </w:r>
          </w:p>
        </w:tc>
        <w:tc>
          <w:tcPr>
            <w:tcW w:w="3226" w:type="dxa"/>
            <w:shd w:val="clear" w:color="auto" w:fill="auto"/>
            <w:hideMark/>
          </w:tcPr>
          <w:p w14:paraId="6697624D"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(II.1.)</w:t>
            </w:r>
          </w:p>
        </w:tc>
      </w:tr>
      <w:tr w:rsidR="00D27217" w:rsidRPr="00D27217" w14:paraId="72953336" w14:textId="77777777" w:rsidTr="00637627">
        <w:trPr>
          <w:trHeight w:val="1065"/>
        </w:trPr>
        <w:tc>
          <w:tcPr>
            <w:tcW w:w="720" w:type="dxa"/>
            <w:shd w:val="clear" w:color="auto" w:fill="auto"/>
            <w:hideMark/>
          </w:tcPr>
          <w:p w14:paraId="04E66D14" w14:textId="77777777" w:rsidR="00D27217" w:rsidRPr="00D27217" w:rsidRDefault="00D27217" w:rsidP="00D27217">
            <w:pPr>
              <w:rPr>
                <w:snapToGrid w:val="0"/>
                <w:color w:val="000000"/>
                <w:sz w:val="16"/>
                <w:szCs w:val="16"/>
              </w:rPr>
            </w:pPr>
            <w:r w:rsidRPr="00D27217">
              <w:rPr>
                <w:snapToGrid w:val="0"/>
                <w:color w:val="000000"/>
                <w:sz w:val="16"/>
                <w:szCs w:val="16"/>
              </w:rPr>
              <w:t>1.9</w:t>
            </w:r>
          </w:p>
        </w:tc>
        <w:tc>
          <w:tcPr>
            <w:tcW w:w="3808" w:type="dxa"/>
            <w:shd w:val="clear" w:color="auto" w:fill="auto"/>
            <w:hideMark/>
          </w:tcPr>
          <w:p w14:paraId="16F338DD" w14:textId="77777777" w:rsidR="00D27217" w:rsidRPr="00D27217" w:rsidRDefault="00D27217" w:rsidP="00D27217">
            <w:pPr>
              <w:rPr>
                <w:i/>
                <w:iCs/>
                <w:snapToGrid w:val="0"/>
                <w:color w:val="000000"/>
                <w:sz w:val="16"/>
                <w:szCs w:val="16"/>
              </w:rPr>
            </w:pPr>
            <w:r w:rsidRPr="00D27217">
              <w:rPr>
                <w:i/>
                <w:iCs/>
                <w:snapToGrid w:val="0"/>
                <w:color w:val="000000"/>
                <w:sz w:val="16"/>
                <w:szCs w:val="16"/>
              </w:rPr>
              <w:t>Коэффициент учета стоимости транспортных услуг, оказываемых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w:t>
            </w:r>
            <w:proofErr w:type="spellStart"/>
            <w:r w:rsidRPr="00D27217">
              <w:rPr>
                <w:b/>
                <w:bCs/>
                <w:i/>
                <w:iCs/>
                <w:snapToGrid w:val="0"/>
                <w:color w:val="000000"/>
                <w:sz w:val="16"/>
                <w:szCs w:val="16"/>
              </w:rPr>
              <w:t>К</w:t>
            </w:r>
            <w:r w:rsidRPr="00D27217">
              <w:rPr>
                <w:b/>
                <w:bCs/>
                <w:i/>
                <w:iCs/>
                <w:snapToGrid w:val="0"/>
                <w:color w:val="000000"/>
                <w:sz w:val="16"/>
                <w:szCs w:val="16"/>
                <w:vertAlign w:val="superscript"/>
              </w:rPr>
              <w:t>ппжт</w:t>
            </w:r>
            <w:proofErr w:type="spellEnd"/>
            <w:r w:rsidRPr="00D27217">
              <w:rPr>
                <w:i/>
                <w:iCs/>
                <w:snapToGrid w:val="0"/>
                <w:color w:val="000000"/>
                <w:sz w:val="16"/>
                <w:szCs w:val="16"/>
              </w:rPr>
              <w:t xml:space="preserve">) </w:t>
            </w:r>
          </w:p>
        </w:tc>
        <w:tc>
          <w:tcPr>
            <w:tcW w:w="1817" w:type="dxa"/>
            <w:shd w:val="clear" w:color="auto" w:fill="auto"/>
            <w:hideMark/>
          </w:tcPr>
          <w:p w14:paraId="0BD92A4A" w14:textId="77777777" w:rsidR="00D27217" w:rsidRPr="00D27217" w:rsidRDefault="00D27217" w:rsidP="00D27217">
            <w:pPr>
              <w:rPr>
                <w:snapToGrid w:val="0"/>
                <w:color w:val="000000"/>
                <w:sz w:val="16"/>
                <w:szCs w:val="16"/>
              </w:rPr>
            </w:pPr>
            <w:r w:rsidRPr="00D27217">
              <w:rPr>
                <w:snapToGrid w:val="0"/>
                <w:color w:val="000000"/>
                <w:sz w:val="16"/>
                <w:szCs w:val="16"/>
              </w:rPr>
              <w:t>1,047</w:t>
            </w:r>
          </w:p>
        </w:tc>
        <w:tc>
          <w:tcPr>
            <w:tcW w:w="3226" w:type="dxa"/>
            <w:shd w:val="clear" w:color="auto" w:fill="auto"/>
            <w:hideMark/>
          </w:tcPr>
          <w:p w14:paraId="25380E9C"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(II.2.)</w:t>
            </w:r>
          </w:p>
        </w:tc>
      </w:tr>
      <w:tr w:rsidR="00D27217" w:rsidRPr="00D27217" w14:paraId="03DDD212" w14:textId="77777777" w:rsidTr="00637627">
        <w:trPr>
          <w:trHeight w:val="270"/>
        </w:trPr>
        <w:tc>
          <w:tcPr>
            <w:tcW w:w="720" w:type="dxa"/>
            <w:shd w:val="clear" w:color="auto" w:fill="auto"/>
            <w:hideMark/>
          </w:tcPr>
          <w:p w14:paraId="60DA95D4"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808" w:type="dxa"/>
            <w:shd w:val="clear" w:color="auto" w:fill="auto"/>
            <w:hideMark/>
          </w:tcPr>
          <w:p w14:paraId="3CB2BF8E" w14:textId="77777777" w:rsidR="00D27217" w:rsidRPr="00D27217" w:rsidRDefault="00D27217" w:rsidP="00D27217">
            <w:pPr>
              <w:rPr>
                <w:snapToGrid w:val="0"/>
                <w:color w:val="000000"/>
                <w:sz w:val="16"/>
                <w:szCs w:val="16"/>
              </w:rPr>
            </w:pPr>
          </w:p>
        </w:tc>
        <w:tc>
          <w:tcPr>
            <w:tcW w:w="1817" w:type="dxa"/>
            <w:shd w:val="clear" w:color="auto" w:fill="auto"/>
            <w:hideMark/>
          </w:tcPr>
          <w:p w14:paraId="306B86C0" w14:textId="77777777" w:rsidR="00D27217" w:rsidRPr="00D27217" w:rsidRDefault="00D27217" w:rsidP="00D27217">
            <w:pPr>
              <w:rPr>
                <w:snapToGrid w:val="0"/>
                <w:color w:val="000000"/>
                <w:sz w:val="16"/>
                <w:szCs w:val="16"/>
              </w:rPr>
            </w:pPr>
          </w:p>
        </w:tc>
        <w:tc>
          <w:tcPr>
            <w:tcW w:w="3226" w:type="dxa"/>
            <w:shd w:val="clear" w:color="auto" w:fill="auto"/>
            <w:noWrap/>
            <w:hideMark/>
          </w:tcPr>
          <w:p w14:paraId="281D3743"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199DB42B" w14:textId="77777777" w:rsidTr="00637627">
        <w:trPr>
          <w:trHeight w:val="600"/>
        </w:trPr>
        <w:tc>
          <w:tcPr>
            <w:tcW w:w="720" w:type="dxa"/>
            <w:shd w:val="clear" w:color="auto" w:fill="auto"/>
            <w:hideMark/>
          </w:tcPr>
          <w:p w14:paraId="6FD0B003" w14:textId="77777777" w:rsidR="00D27217" w:rsidRPr="00D27217" w:rsidRDefault="00D27217" w:rsidP="00D27217">
            <w:pPr>
              <w:rPr>
                <w:snapToGrid w:val="0"/>
                <w:color w:val="000000"/>
                <w:sz w:val="16"/>
                <w:szCs w:val="16"/>
              </w:rPr>
            </w:pPr>
            <w:r w:rsidRPr="00D27217">
              <w:rPr>
                <w:snapToGrid w:val="0"/>
                <w:color w:val="000000"/>
                <w:sz w:val="16"/>
                <w:szCs w:val="16"/>
              </w:rPr>
              <w:t>2</w:t>
            </w:r>
          </w:p>
        </w:tc>
        <w:tc>
          <w:tcPr>
            <w:tcW w:w="8851" w:type="dxa"/>
            <w:gridSpan w:val="3"/>
            <w:shd w:val="clear" w:color="auto" w:fill="auto"/>
            <w:hideMark/>
          </w:tcPr>
          <w:p w14:paraId="33FD5B20" w14:textId="77777777" w:rsidR="00D27217" w:rsidRPr="00D27217" w:rsidRDefault="00D27217" w:rsidP="00D27217">
            <w:pPr>
              <w:rPr>
                <w:b/>
                <w:bCs/>
                <w:snapToGrid w:val="0"/>
                <w:color w:val="000000"/>
                <w:sz w:val="16"/>
                <w:szCs w:val="16"/>
              </w:rPr>
            </w:pPr>
            <w:r w:rsidRPr="00D27217">
              <w:rPr>
                <w:b/>
                <w:bCs/>
                <w:snapToGrid w:val="0"/>
                <w:color w:val="000000"/>
                <w:sz w:val="16"/>
                <w:szCs w:val="16"/>
              </w:rPr>
              <w:t>Параметры, использованные при расчете составляющей предельного уровня цены на тепловую энергию (мощность), обеспечивающей возврат капитальных затрат на строительство котельной и тепловых сетей в i-м расчетном периоде регулирования</w:t>
            </w:r>
          </w:p>
        </w:tc>
      </w:tr>
      <w:tr w:rsidR="00D27217" w:rsidRPr="00D27217" w14:paraId="232C5F8D" w14:textId="77777777" w:rsidTr="00637627">
        <w:trPr>
          <w:trHeight w:val="510"/>
        </w:trPr>
        <w:tc>
          <w:tcPr>
            <w:tcW w:w="720" w:type="dxa"/>
            <w:shd w:val="clear" w:color="auto" w:fill="auto"/>
            <w:hideMark/>
          </w:tcPr>
          <w:p w14:paraId="52158B6B" w14:textId="77777777" w:rsidR="00D27217" w:rsidRPr="00D27217" w:rsidRDefault="00D27217" w:rsidP="00D27217">
            <w:pPr>
              <w:rPr>
                <w:snapToGrid w:val="0"/>
                <w:color w:val="000000"/>
                <w:sz w:val="16"/>
                <w:szCs w:val="16"/>
              </w:rPr>
            </w:pPr>
            <w:r w:rsidRPr="00D27217">
              <w:rPr>
                <w:snapToGrid w:val="0"/>
                <w:color w:val="000000"/>
                <w:sz w:val="16"/>
                <w:szCs w:val="16"/>
              </w:rPr>
              <w:t>2.1</w:t>
            </w:r>
          </w:p>
        </w:tc>
        <w:tc>
          <w:tcPr>
            <w:tcW w:w="3808" w:type="dxa"/>
            <w:shd w:val="clear" w:color="auto" w:fill="auto"/>
            <w:hideMark/>
          </w:tcPr>
          <w:p w14:paraId="1F9271BF" w14:textId="77777777" w:rsidR="00D27217" w:rsidRPr="00D27217" w:rsidRDefault="00D27217" w:rsidP="00D27217">
            <w:pPr>
              <w:rPr>
                <w:i/>
                <w:iCs/>
                <w:snapToGrid w:val="0"/>
                <w:color w:val="000000"/>
                <w:sz w:val="16"/>
                <w:szCs w:val="16"/>
              </w:rPr>
            </w:pPr>
            <w:r w:rsidRPr="00D27217">
              <w:rPr>
                <w:i/>
                <w:iCs/>
                <w:snapToGrid w:val="0"/>
                <w:color w:val="000000"/>
                <w:sz w:val="16"/>
                <w:szCs w:val="16"/>
              </w:rPr>
              <w:t>Температурная зона, к которой относится поселение или городской округ, на территории которого находится система теплоснабжения</w:t>
            </w:r>
          </w:p>
        </w:tc>
        <w:tc>
          <w:tcPr>
            <w:tcW w:w="1817" w:type="dxa"/>
            <w:shd w:val="clear" w:color="auto" w:fill="auto"/>
            <w:hideMark/>
          </w:tcPr>
          <w:p w14:paraId="5022791D" w14:textId="77777777" w:rsidR="00D27217" w:rsidRPr="00D27217" w:rsidRDefault="00D27217" w:rsidP="00D27217">
            <w:pPr>
              <w:rPr>
                <w:snapToGrid w:val="0"/>
                <w:color w:val="000000"/>
                <w:sz w:val="16"/>
                <w:szCs w:val="16"/>
              </w:rPr>
            </w:pPr>
            <w:r w:rsidRPr="00D27217">
              <w:rPr>
                <w:snapToGrid w:val="0"/>
                <w:color w:val="000000"/>
                <w:sz w:val="16"/>
                <w:szCs w:val="16"/>
              </w:rPr>
              <w:t>V</w:t>
            </w:r>
          </w:p>
        </w:tc>
        <w:tc>
          <w:tcPr>
            <w:tcW w:w="3226" w:type="dxa"/>
            <w:shd w:val="clear" w:color="auto" w:fill="auto"/>
            <w:hideMark/>
          </w:tcPr>
          <w:p w14:paraId="558D2760"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(IX)</w:t>
            </w:r>
          </w:p>
        </w:tc>
      </w:tr>
      <w:tr w:rsidR="00D27217" w:rsidRPr="00D27217" w14:paraId="2B79E09F" w14:textId="77777777" w:rsidTr="00637627">
        <w:trPr>
          <w:trHeight w:val="2331"/>
        </w:trPr>
        <w:tc>
          <w:tcPr>
            <w:tcW w:w="720" w:type="dxa"/>
            <w:shd w:val="clear" w:color="auto" w:fill="auto"/>
            <w:hideMark/>
          </w:tcPr>
          <w:p w14:paraId="785A573F" w14:textId="77777777" w:rsidR="00D27217" w:rsidRPr="00D27217" w:rsidRDefault="00D27217" w:rsidP="00D27217">
            <w:pPr>
              <w:rPr>
                <w:snapToGrid w:val="0"/>
                <w:color w:val="000000"/>
                <w:sz w:val="16"/>
                <w:szCs w:val="16"/>
              </w:rPr>
            </w:pPr>
            <w:r w:rsidRPr="00D27217">
              <w:rPr>
                <w:snapToGrid w:val="0"/>
                <w:color w:val="000000"/>
                <w:sz w:val="16"/>
                <w:szCs w:val="16"/>
              </w:rPr>
              <w:t>2.2</w:t>
            </w:r>
          </w:p>
        </w:tc>
        <w:tc>
          <w:tcPr>
            <w:tcW w:w="3808" w:type="dxa"/>
            <w:shd w:val="clear" w:color="auto" w:fill="auto"/>
            <w:hideMark/>
          </w:tcPr>
          <w:p w14:paraId="3CD2007A" w14:textId="77777777" w:rsidR="00D27217" w:rsidRPr="00D27217" w:rsidRDefault="00D27217" w:rsidP="00D27217">
            <w:pPr>
              <w:rPr>
                <w:snapToGrid w:val="0"/>
                <w:color w:val="000000"/>
                <w:sz w:val="16"/>
                <w:szCs w:val="16"/>
              </w:rPr>
            </w:pPr>
            <w:r w:rsidRPr="00D27217">
              <w:rPr>
                <w:snapToGrid w:val="0"/>
                <w:color w:val="000000"/>
                <w:sz w:val="16"/>
                <w:szCs w:val="16"/>
              </w:rPr>
              <w:t>Степень сейсмической опасности сейсмического района, к которому относится поселение или городской округ, на территории которого находится система теплоснабжения</w:t>
            </w:r>
          </w:p>
        </w:tc>
        <w:tc>
          <w:tcPr>
            <w:tcW w:w="1817" w:type="dxa"/>
            <w:shd w:val="clear" w:color="auto" w:fill="auto"/>
            <w:hideMark/>
          </w:tcPr>
          <w:p w14:paraId="5F691412" w14:textId="77777777" w:rsidR="00D27217" w:rsidRPr="00D27217" w:rsidRDefault="00D27217" w:rsidP="00D27217">
            <w:pPr>
              <w:rPr>
                <w:snapToGrid w:val="0"/>
                <w:color w:val="000000"/>
                <w:sz w:val="16"/>
                <w:szCs w:val="16"/>
              </w:rPr>
            </w:pPr>
            <w:r w:rsidRPr="00D27217">
              <w:rPr>
                <w:snapToGrid w:val="0"/>
                <w:color w:val="000000"/>
                <w:sz w:val="16"/>
                <w:szCs w:val="16"/>
              </w:rPr>
              <w:t>6 и менее баллов</w:t>
            </w:r>
          </w:p>
        </w:tc>
        <w:tc>
          <w:tcPr>
            <w:tcW w:w="3226" w:type="dxa"/>
            <w:shd w:val="clear" w:color="auto" w:fill="auto"/>
            <w:hideMark/>
          </w:tcPr>
          <w:p w14:paraId="5D33E8E1" w14:textId="77777777" w:rsidR="00D27217" w:rsidRPr="00D27217" w:rsidRDefault="00D27217" w:rsidP="00D27217">
            <w:pPr>
              <w:rPr>
                <w:snapToGrid w:val="0"/>
                <w:color w:val="000000"/>
                <w:sz w:val="16"/>
                <w:szCs w:val="16"/>
              </w:rPr>
            </w:pPr>
            <w:r w:rsidRPr="00D27217">
              <w:rPr>
                <w:snapToGrid w:val="0"/>
                <w:color w:val="000000"/>
                <w:sz w:val="16"/>
                <w:szCs w:val="16"/>
              </w:rPr>
              <w:t xml:space="preserve"> Приложение А (обязательное) "Общее сейсмическое районирование территории Российской Федерации ОСР-2015. Список населенных пунктов Российской Федерации, расположенных в сейсмических районах, с указанием расчетной сейсмической интенсивности в баллах шкалы MSK-64 для средних грунтовых условий и трех степеней сейсмической опасности - A (10%), B (5%), C (1%) в течение 50 лет" к своду правил "СП 14.13330.2018 Строительство в сейсмических районах. </w:t>
            </w:r>
            <w:proofErr w:type="spellStart"/>
            <w:r w:rsidRPr="00D27217">
              <w:rPr>
                <w:snapToGrid w:val="0"/>
                <w:color w:val="000000"/>
                <w:sz w:val="16"/>
                <w:szCs w:val="16"/>
              </w:rPr>
              <w:t>Актуализир</w:t>
            </w:r>
            <w:proofErr w:type="spellEnd"/>
            <w:r w:rsidRPr="00D27217">
              <w:rPr>
                <w:snapToGrid w:val="0"/>
                <w:color w:val="000000"/>
                <w:sz w:val="16"/>
                <w:szCs w:val="16"/>
              </w:rPr>
              <w:t>. редакция СНиП II-7-81".</w:t>
            </w:r>
          </w:p>
        </w:tc>
      </w:tr>
      <w:tr w:rsidR="00D27217" w:rsidRPr="00D27217" w14:paraId="135E0E1F" w14:textId="77777777" w:rsidTr="00637627">
        <w:trPr>
          <w:trHeight w:val="1339"/>
        </w:trPr>
        <w:tc>
          <w:tcPr>
            <w:tcW w:w="720" w:type="dxa"/>
            <w:shd w:val="clear" w:color="auto" w:fill="auto"/>
            <w:hideMark/>
          </w:tcPr>
          <w:p w14:paraId="7DAB0847" w14:textId="77777777" w:rsidR="00D27217" w:rsidRPr="00D27217" w:rsidRDefault="00D27217" w:rsidP="00D27217">
            <w:pPr>
              <w:rPr>
                <w:snapToGrid w:val="0"/>
                <w:color w:val="000000"/>
                <w:sz w:val="16"/>
                <w:szCs w:val="16"/>
              </w:rPr>
            </w:pPr>
            <w:r w:rsidRPr="00D27217">
              <w:rPr>
                <w:snapToGrid w:val="0"/>
                <w:color w:val="000000"/>
                <w:sz w:val="16"/>
                <w:szCs w:val="16"/>
              </w:rPr>
              <w:t>2.3</w:t>
            </w:r>
          </w:p>
        </w:tc>
        <w:tc>
          <w:tcPr>
            <w:tcW w:w="3808" w:type="dxa"/>
            <w:shd w:val="clear" w:color="auto" w:fill="auto"/>
            <w:hideMark/>
          </w:tcPr>
          <w:p w14:paraId="256987CD" w14:textId="77777777" w:rsidR="00D27217" w:rsidRPr="00D27217" w:rsidRDefault="00D27217" w:rsidP="00D27217">
            <w:pPr>
              <w:rPr>
                <w:snapToGrid w:val="0"/>
                <w:color w:val="000000"/>
                <w:sz w:val="16"/>
                <w:szCs w:val="16"/>
              </w:rPr>
            </w:pPr>
            <w:r w:rsidRPr="00D27217">
              <w:rPr>
                <w:snapToGrid w:val="0"/>
                <w:color w:val="000000"/>
                <w:sz w:val="16"/>
                <w:szCs w:val="16"/>
              </w:rPr>
              <w:t>Расстояние от границы системы теплоснабжения до границы ближайшего административного центра субъекта Российской Федерации с железнодорожным сообщением, км</w:t>
            </w:r>
          </w:p>
        </w:tc>
        <w:tc>
          <w:tcPr>
            <w:tcW w:w="1817" w:type="dxa"/>
            <w:shd w:val="clear" w:color="auto" w:fill="auto"/>
            <w:hideMark/>
          </w:tcPr>
          <w:p w14:paraId="5C8B8EA0" w14:textId="77777777" w:rsidR="00D27217" w:rsidRPr="00D27217" w:rsidRDefault="00D27217" w:rsidP="00D27217">
            <w:pPr>
              <w:rPr>
                <w:snapToGrid w:val="0"/>
                <w:color w:val="000000"/>
                <w:sz w:val="16"/>
                <w:szCs w:val="16"/>
              </w:rPr>
            </w:pPr>
            <w:r w:rsidRPr="00D27217">
              <w:rPr>
                <w:snapToGrid w:val="0"/>
                <w:color w:val="000000"/>
                <w:sz w:val="16"/>
                <w:szCs w:val="16"/>
              </w:rPr>
              <w:t>до 200</w:t>
            </w:r>
          </w:p>
        </w:tc>
        <w:tc>
          <w:tcPr>
            <w:tcW w:w="3226" w:type="dxa"/>
            <w:shd w:val="clear" w:color="auto" w:fill="auto"/>
            <w:hideMark/>
          </w:tcPr>
          <w:p w14:paraId="70EB7114" w14:textId="77777777" w:rsidR="00D27217" w:rsidRPr="00D27217" w:rsidRDefault="00D27217" w:rsidP="00D27217">
            <w:pPr>
              <w:rPr>
                <w:snapToGrid w:val="0"/>
                <w:color w:val="000000"/>
                <w:sz w:val="16"/>
                <w:szCs w:val="16"/>
              </w:rPr>
            </w:pPr>
            <w:r w:rsidRPr="00D27217">
              <w:rPr>
                <w:snapToGrid w:val="0"/>
                <w:color w:val="000000"/>
                <w:sz w:val="16"/>
                <w:szCs w:val="16"/>
              </w:rPr>
              <w:t>Карта Российской Федерации в масштабе, позволяющем определить расстояние на транспортировку основных средств котельной, определяется как расстояние от границы системы теплоснабжения до границы ближайшего административного центра субъекта РФ с железнодорожным сообщением</w:t>
            </w:r>
          </w:p>
        </w:tc>
      </w:tr>
      <w:tr w:rsidR="00D27217" w:rsidRPr="00D27217" w14:paraId="0D90376A" w14:textId="77777777" w:rsidTr="00637627">
        <w:trPr>
          <w:trHeight w:val="510"/>
        </w:trPr>
        <w:tc>
          <w:tcPr>
            <w:tcW w:w="720" w:type="dxa"/>
            <w:shd w:val="clear" w:color="auto" w:fill="auto"/>
            <w:hideMark/>
          </w:tcPr>
          <w:p w14:paraId="1A50667F" w14:textId="77777777" w:rsidR="00D27217" w:rsidRPr="00D27217" w:rsidRDefault="00D27217" w:rsidP="00D27217">
            <w:pPr>
              <w:rPr>
                <w:snapToGrid w:val="0"/>
                <w:color w:val="000000"/>
                <w:sz w:val="16"/>
                <w:szCs w:val="16"/>
              </w:rPr>
            </w:pPr>
            <w:r w:rsidRPr="00D27217">
              <w:rPr>
                <w:snapToGrid w:val="0"/>
                <w:color w:val="000000"/>
                <w:sz w:val="16"/>
                <w:szCs w:val="16"/>
              </w:rPr>
              <w:t>2.4</w:t>
            </w:r>
          </w:p>
        </w:tc>
        <w:tc>
          <w:tcPr>
            <w:tcW w:w="3808" w:type="dxa"/>
            <w:shd w:val="clear" w:color="auto" w:fill="auto"/>
            <w:hideMark/>
          </w:tcPr>
          <w:p w14:paraId="1978E88F" w14:textId="77777777" w:rsidR="00D27217" w:rsidRPr="00D27217" w:rsidRDefault="00D27217" w:rsidP="00D27217">
            <w:pPr>
              <w:rPr>
                <w:snapToGrid w:val="0"/>
                <w:color w:val="000000"/>
                <w:sz w:val="16"/>
                <w:szCs w:val="16"/>
              </w:rPr>
            </w:pPr>
            <w:r w:rsidRPr="00D27217">
              <w:rPr>
                <w:snapToGrid w:val="0"/>
                <w:color w:val="000000"/>
                <w:sz w:val="16"/>
                <w:szCs w:val="16"/>
              </w:rPr>
              <w:t>Поселение, городской округ, на территории которого находится система теплоснабжения, отнесено к территории распространения вечномерзлых грунтов?</w:t>
            </w:r>
          </w:p>
        </w:tc>
        <w:tc>
          <w:tcPr>
            <w:tcW w:w="1817" w:type="dxa"/>
            <w:shd w:val="clear" w:color="auto" w:fill="auto"/>
            <w:hideMark/>
          </w:tcPr>
          <w:p w14:paraId="4E7E884B" w14:textId="77777777" w:rsidR="00D27217" w:rsidRPr="00D27217" w:rsidRDefault="00D27217" w:rsidP="00D27217">
            <w:pPr>
              <w:rPr>
                <w:snapToGrid w:val="0"/>
                <w:color w:val="000000"/>
                <w:sz w:val="16"/>
                <w:szCs w:val="16"/>
              </w:rPr>
            </w:pPr>
            <w:r w:rsidRPr="00D27217">
              <w:rPr>
                <w:snapToGrid w:val="0"/>
                <w:color w:val="000000"/>
                <w:sz w:val="16"/>
                <w:szCs w:val="16"/>
              </w:rPr>
              <w:t>нет</w:t>
            </w:r>
          </w:p>
        </w:tc>
        <w:tc>
          <w:tcPr>
            <w:tcW w:w="3226" w:type="dxa"/>
            <w:shd w:val="clear" w:color="auto" w:fill="auto"/>
            <w:hideMark/>
          </w:tcPr>
          <w:p w14:paraId="673F96FC" w14:textId="77777777" w:rsidR="00D27217" w:rsidRPr="00D27217" w:rsidRDefault="00D27217" w:rsidP="00D27217">
            <w:pPr>
              <w:rPr>
                <w:snapToGrid w:val="0"/>
                <w:color w:val="000000"/>
                <w:sz w:val="16"/>
                <w:szCs w:val="16"/>
              </w:rPr>
            </w:pPr>
            <w:r w:rsidRPr="00D27217">
              <w:rPr>
                <w:snapToGrid w:val="0"/>
                <w:color w:val="000000"/>
                <w:sz w:val="16"/>
                <w:szCs w:val="16"/>
              </w:rPr>
              <w:t>0</w:t>
            </w:r>
          </w:p>
        </w:tc>
      </w:tr>
      <w:tr w:rsidR="00D27217" w:rsidRPr="00D27217" w14:paraId="33D82C8F" w14:textId="77777777" w:rsidTr="00637627">
        <w:trPr>
          <w:trHeight w:val="600"/>
        </w:trPr>
        <w:tc>
          <w:tcPr>
            <w:tcW w:w="720" w:type="dxa"/>
            <w:shd w:val="clear" w:color="auto" w:fill="auto"/>
            <w:hideMark/>
          </w:tcPr>
          <w:p w14:paraId="70AA8644" w14:textId="77777777" w:rsidR="00D27217" w:rsidRPr="00D27217" w:rsidRDefault="00D27217" w:rsidP="00D27217">
            <w:pPr>
              <w:rPr>
                <w:snapToGrid w:val="0"/>
                <w:color w:val="000000"/>
                <w:sz w:val="16"/>
                <w:szCs w:val="16"/>
              </w:rPr>
            </w:pPr>
            <w:r w:rsidRPr="00D27217">
              <w:rPr>
                <w:snapToGrid w:val="0"/>
                <w:color w:val="000000"/>
                <w:sz w:val="16"/>
                <w:szCs w:val="16"/>
              </w:rPr>
              <w:t>2.5</w:t>
            </w:r>
          </w:p>
        </w:tc>
        <w:tc>
          <w:tcPr>
            <w:tcW w:w="3808" w:type="dxa"/>
            <w:shd w:val="clear" w:color="auto" w:fill="auto"/>
            <w:hideMark/>
          </w:tcPr>
          <w:p w14:paraId="58EDD7B6" w14:textId="77777777" w:rsidR="00D27217" w:rsidRPr="00D27217" w:rsidRDefault="00D27217" w:rsidP="00D27217">
            <w:pPr>
              <w:rPr>
                <w:snapToGrid w:val="0"/>
                <w:color w:val="000000"/>
                <w:sz w:val="16"/>
                <w:szCs w:val="16"/>
              </w:rPr>
            </w:pPr>
            <w:r w:rsidRPr="00D27217">
              <w:rPr>
                <w:snapToGrid w:val="0"/>
                <w:color w:val="000000"/>
                <w:sz w:val="16"/>
                <w:szCs w:val="16"/>
              </w:rPr>
              <w:t>Величина капитальных затрат на строительство тепловых сетей в i-м расчетном периоде регулирования, тыс. руб. (</w:t>
            </w:r>
            <w:proofErr w:type="spellStart"/>
            <w:r w:rsidRPr="00D27217">
              <w:rPr>
                <w:b/>
                <w:bCs/>
                <w:snapToGrid w:val="0"/>
                <w:color w:val="000000"/>
                <w:sz w:val="16"/>
                <w:szCs w:val="16"/>
              </w:rPr>
              <w:t>КЗ</w:t>
            </w:r>
            <w:r w:rsidRPr="00D27217">
              <w:rPr>
                <w:b/>
                <w:bCs/>
                <w:snapToGrid w:val="0"/>
                <w:color w:val="000000"/>
                <w:sz w:val="16"/>
                <w:szCs w:val="16"/>
                <w:vertAlign w:val="subscript"/>
              </w:rPr>
              <w:t>i</w:t>
            </w:r>
            <w:r w:rsidRPr="00D27217">
              <w:rPr>
                <w:b/>
                <w:bCs/>
                <w:snapToGrid w:val="0"/>
                <w:color w:val="000000"/>
                <w:sz w:val="16"/>
                <w:szCs w:val="16"/>
                <w:vertAlign w:val="superscript"/>
              </w:rPr>
              <w:t>сети</w:t>
            </w:r>
            <w:proofErr w:type="spellEnd"/>
            <w:r w:rsidRPr="00D27217">
              <w:rPr>
                <w:snapToGrid w:val="0"/>
                <w:color w:val="000000"/>
                <w:sz w:val="16"/>
                <w:szCs w:val="16"/>
              </w:rPr>
              <w:t>)</w:t>
            </w:r>
          </w:p>
        </w:tc>
        <w:tc>
          <w:tcPr>
            <w:tcW w:w="1817" w:type="dxa"/>
            <w:shd w:val="clear" w:color="auto" w:fill="auto"/>
            <w:hideMark/>
          </w:tcPr>
          <w:p w14:paraId="37794872" w14:textId="77777777" w:rsidR="00D27217" w:rsidRPr="00D27217" w:rsidRDefault="00D27217" w:rsidP="00D27217">
            <w:pPr>
              <w:rPr>
                <w:snapToGrid w:val="0"/>
                <w:color w:val="000000"/>
                <w:sz w:val="16"/>
                <w:szCs w:val="16"/>
              </w:rPr>
            </w:pPr>
            <w:r w:rsidRPr="00D27217">
              <w:rPr>
                <w:snapToGrid w:val="0"/>
                <w:color w:val="000000"/>
                <w:sz w:val="16"/>
                <w:szCs w:val="16"/>
              </w:rPr>
              <w:t>50 389,85</w:t>
            </w:r>
          </w:p>
        </w:tc>
        <w:tc>
          <w:tcPr>
            <w:tcW w:w="3226" w:type="dxa"/>
            <w:shd w:val="clear" w:color="auto" w:fill="auto"/>
            <w:noWrap/>
            <w:hideMark/>
          </w:tcPr>
          <w:p w14:paraId="42DD0366"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4E9934BD" w14:textId="77777777" w:rsidTr="00637627">
        <w:trPr>
          <w:trHeight w:val="600"/>
        </w:trPr>
        <w:tc>
          <w:tcPr>
            <w:tcW w:w="720" w:type="dxa"/>
            <w:shd w:val="clear" w:color="auto" w:fill="auto"/>
            <w:hideMark/>
          </w:tcPr>
          <w:p w14:paraId="07322EE3" w14:textId="77777777" w:rsidR="00D27217" w:rsidRPr="00D27217" w:rsidRDefault="00D27217" w:rsidP="00D27217">
            <w:pPr>
              <w:rPr>
                <w:snapToGrid w:val="0"/>
                <w:color w:val="000000"/>
                <w:sz w:val="16"/>
                <w:szCs w:val="16"/>
              </w:rPr>
            </w:pPr>
            <w:r w:rsidRPr="00D27217">
              <w:rPr>
                <w:snapToGrid w:val="0"/>
                <w:color w:val="000000"/>
                <w:sz w:val="16"/>
                <w:szCs w:val="16"/>
              </w:rPr>
              <w:t>2.5.1</w:t>
            </w:r>
          </w:p>
        </w:tc>
        <w:tc>
          <w:tcPr>
            <w:tcW w:w="3808" w:type="dxa"/>
            <w:shd w:val="clear" w:color="auto" w:fill="auto"/>
            <w:hideMark/>
          </w:tcPr>
          <w:p w14:paraId="2B3D7223" w14:textId="77777777" w:rsidR="00D27217" w:rsidRPr="00D27217" w:rsidRDefault="00D27217" w:rsidP="00D27217">
            <w:pPr>
              <w:rPr>
                <w:snapToGrid w:val="0"/>
                <w:color w:val="000000"/>
                <w:sz w:val="16"/>
                <w:szCs w:val="16"/>
              </w:rPr>
            </w:pPr>
            <w:r w:rsidRPr="00D27217">
              <w:rPr>
                <w:snapToGrid w:val="0"/>
                <w:color w:val="000000"/>
                <w:sz w:val="16"/>
                <w:szCs w:val="16"/>
              </w:rPr>
              <w:t>Базовая величина капитальных затрат на строительство тепловых сетей в базовом (2019) году, тыс. руб. (</w:t>
            </w:r>
            <w:proofErr w:type="spellStart"/>
            <w:r w:rsidRPr="00D27217">
              <w:rPr>
                <w:b/>
                <w:bCs/>
                <w:snapToGrid w:val="0"/>
                <w:color w:val="000000"/>
                <w:sz w:val="16"/>
                <w:szCs w:val="16"/>
              </w:rPr>
              <w:t>КЗ</w:t>
            </w:r>
            <w:r w:rsidRPr="00D27217">
              <w:rPr>
                <w:b/>
                <w:bCs/>
                <w:snapToGrid w:val="0"/>
                <w:color w:val="000000"/>
                <w:sz w:val="16"/>
                <w:szCs w:val="16"/>
                <w:vertAlign w:val="subscript"/>
              </w:rPr>
              <w:t>б</w:t>
            </w:r>
            <w:r w:rsidRPr="00D27217">
              <w:rPr>
                <w:b/>
                <w:bCs/>
                <w:snapToGrid w:val="0"/>
                <w:color w:val="000000"/>
                <w:sz w:val="16"/>
                <w:szCs w:val="16"/>
                <w:vertAlign w:val="superscript"/>
              </w:rPr>
              <w:t>сети</w:t>
            </w:r>
            <w:proofErr w:type="spellEnd"/>
            <w:r w:rsidRPr="00D27217">
              <w:rPr>
                <w:b/>
                <w:bCs/>
                <w:snapToGrid w:val="0"/>
                <w:color w:val="000000"/>
                <w:sz w:val="16"/>
                <w:szCs w:val="16"/>
                <w:vertAlign w:val="superscript"/>
              </w:rPr>
              <w:t>(б)</w:t>
            </w:r>
            <w:r w:rsidRPr="00D27217">
              <w:rPr>
                <w:snapToGrid w:val="0"/>
                <w:color w:val="000000"/>
                <w:sz w:val="16"/>
                <w:szCs w:val="16"/>
              </w:rPr>
              <w:t>)</w:t>
            </w:r>
          </w:p>
        </w:tc>
        <w:tc>
          <w:tcPr>
            <w:tcW w:w="1817" w:type="dxa"/>
            <w:shd w:val="clear" w:color="auto" w:fill="auto"/>
            <w:hideMark/>
          </w:tcPr>
          <w:p w14:paraId="6F5080FA" w14:textId="77777777" w:rsidR="00D27217" w:rsidRPr="00D27217" w:rsidRDefault="00D27217" w:rsidP="00D27217">
            <w:pPr>
              <w:rPr>
                <w:snapToGrid w:val="0"/>
                <w:color w:val="000000"/>
                <w:sz w:val="16"/>
                <w:szCs w:val="16"/>
              </w:rPr>
            </w:pPr>
            <w:r w:rsidRPr="00D27217">
              <w:rPr>
                <w:snapToGrid w:val="0"/>
                <w:color w:val="000000"/>
                <w:sz w:val="16"/>
                <w:szCs w:val="16"/>
              </w:rPr>
              <w:t>30 357,60</w:t>
            </w:r>
          </w:p>
        </w:tc>
        <w:tc>
          <w:tcPr>
            <w:tcW w:w="3226" w:type="dxa"/>
            <w:shd w:val="clear" w:color="auto" w:fill="auto"/>
            <w:hideMark/>
          </w:tcPr>
          <w:p w14:paraId="7E70F5F8"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7F929FF1" w14:textId="77777777" w:rsidTr="00637627">
        <w:trPr>
          <w:trHeight w:val="296"/>
        </w:trPr>
        <w:tc>
          <w:tcPr>
            <w:tcW w:w="720" w:type="dxa"/>
            <w:shd w:val="clear" w:color="auto" w:fill="auto"/>
            <w:hideMark/>
          </w:tcPr>
          <w:p w14:paraId="6689040F" w14:textId="77777777" w:rsidR="00D27217" w:rsidRPr="00D27217" w:rsidRDefault="00D27217" w:rsidP="00D27217">
            <w:pPr>
              <w:rPr>
                <w:snapToGrid w:val="0"/>
                <w:color w:val="000000"/>
                <w:sz w:val="16"/>
                <w:szCs w:val="16"/>
              </w:rPr>
            </w:pPr>
            <w:r w:rsidRPr="00D27217">
              <w:rPr>
                <w:snapToGrid w:val="0"/>
                <w:color w:val="000000"/>
                <w:sz w:val="16"/>
                <w:szCs w:val="16"/>
              </w:rPr>
              <w:t>2.5.1.1</w:t>
            </w:r>
          </w:p>
        </w:tc>
        <w:tc>
          <w:tcPr>
            <w:tcW w:w="3808" w:type="dxa"/>
            <w:shd w:val="clear" w:color="auto" w:fill="auto"/>
            <w:hideMark/>
          </w:tcPr>
          <w:p w14:paraId="316DA5A4" w14:textId="77777777" w:rsidR="00D27217" w:rsidRPr="00D27217" w:rsidRDefault="00D27217" w:rsidP="00D27217">
            <w:pPr>
              <w:rPr>
                <w:snapToGrid w:val="0"/>
                <w:color w:val="000000"/>
                <w:sz w:val="16"/>
                <w:szCs w:val="16"/>
              </w:rPr>
            </w:pPr>
            <w:r w:rsidRPr="00D27217">
              <w:rPr>
                <w:snapToGrid w:val="0"/>
                <w:color w:val="000000"/>
                <w:sz w:val="16"/>
                <w:szCs w:val="16"/>
              </w:rPr>
              <w:t xml:space="preserve">Расчетная температура наружного воздуха, которая соответствует температуре воздуха наиболее холодной пятидневки, в поселении, городском </w:t>
            </w:r>
            <w:proofErr w:type="spellStart"/>
            <w:r w:rsidRPr="00D27217">
              <w:rPr>
                <w:snapToGrid w:val="0"/>
                <w:color w:val="000000"/>
                <w:sz w:val="16"/>
                <w:szCs w:val="16"/>
              </w:rPr>
              <w:t>округе,°C</w:t>
            </w:r>
            <w:proofErr w:type="spellEnd"/>
          </w:p>
        </w:tc>
        <w:tc>
          <w:tcPr>
            <w:tcW w:w="1817" w:type="dxa"/>
            <w:shd w:val="clear" w:color="auto" w:fill="auto"/>
            <w:hideMark/>
          </w:tcPr>
          <w:p w14:paraId="56785786" w14:textId="77777777" w:rsidR="00D27217" w:rsidRPr="00D27217" w:rsidRDefault="00D27217" w:rsidP="00D27217">
            <w:pPr>
              <w:rPr>
                <w:snapToGrid w:val="0"/>
                <w:color w:val="000000"/>
                <w:sz w:val="16"/>
                <w:szCs w:val="16"/>
              </w:rPr>
            </w:pPr>
            <w:r w:rsidRPr="00D27217">
              <w:rPr>
                <w:snapToGrid w:val="0"/>
                <w:color w:val="000000"/>
                <w:sz w:val="16"/>
                <w:szCs w:val="16"/>
              </w:rPr>
              <w:t>-39,00</w:t>
            </w:r>
          </w:p>
        </w:tc>
        <w:tc>
          <w:tcPr>
            <w:tcW w:w="3226" w:type="dxa"/>
            <w:shd w:val="clear" w:color="auto" w:fill="auto"/>
            <w:hideMark/>
          </w:tcPr>
          <w:p w14:paraId="61C28C70" w14:textId="77777777" w:rsidR="00D27217" w:rsidRPr="00D27217" w:rsidRDefault="00D27217" w:rsidP="00D27217">
            <w:pPr>
              <w:rPr>
                <w:snapToGrid w:val="0"/>
                <w:color w:val="000000"/>
                <w:sz w:val="16"/>
                <w:szCs w:val="16"/>
              </w:rPr>
            </w:pPr>
            <w:r w:rsidRPr="00D27217">
              <w:rPr>
                <w:snapToGrid w:val="0"/>
                <w:color w:val="000000"/>
                <w:sz w:val="16"/>
                <w:szCs w:val="16"/>
              </w:rPr>
              <w:t xml:space="preserve">Свод правил СП 131.13330.2020 "СНиП 23-01-99* Строительная климатология" "Температура воздуха наиболее холодной пятидневки с обеспеченностью 0,92"  </w:t>
            </w:r>
          </w:p>
        </w:tc>
      </w:tr>
      <w:tr w:rsidR="00D27217" w:rsidRPr="00D27217" w14:paraId="75D0CC41" w14:textId="77777777" w:rsidTr="00637627">
        <w:trPr>
          <w:trHeight w:val="510"/>
        </w:trPr>
        <w:tc>
          <w:tcPr>
            <w:tcW w:w="720" w:type="dxa"/>
            <w:shd w:val="clear" w:color="auto" w:fill="auto"/>
            <w:hideMark/>
          </w:tcPr>
          <w:p w14:paraId="370ED909" w14:textId="77777777" w:rsidR="00D27217" w:rsidRPr="00D27217" w:rsidRDefault="00D27217" w:rsidP="00D27217">
            <w:pPr>
              <w:rPr>
                <w:snapToGrid w:val="0"/>
                <w:color w:val="000000"/>
                <w:sz w:val="16"/>
                <w:szCs w:val="16"/>
              </w:rPr>
            </w:pPr>
            <w:r w:rsidRPr="00D27217">
              <w:rPr>
                <w:snapToGrid w:val="0"/>
                <w:color w:val="000000"/>
                <w:sz w:val="16"/>
                <w:szCs w:val="16"/>
              </w:rPr>
              <w:t>2.5.1.2</w:t>
            </w:r>
          </w:p>
        </w:tc>
        <w:tc>
          <w:tcPr>
            <w:tcW w:w="3808" w:type="dxa"/>
            <w:shd w:val="clear" w:color="auto" w:fill="auto"/>
            <w:hideMark/>
          </w:tcPr>
          <w:p w14:paraId="4FA90B1B" w14:textId="77777777" w:rsidR="00D27217" w:rsidRPr="00D27217" w:rsidRDefault="00D27217" w:rsidP="00D27217">
            <w:pPr>
              <w:rPr>
                <w:snapToGrid w:val="0"/>
                <w:color w:val="000000"/>
                <w:sz w:val="16"/>
                <w:szCs w:val="16"/>
              </w:rPr>
            </w:pPr>
            <w:r w:rsidRPr="00D27217">
              <w:rPr>
                <w:snapToGrid w:val="0"/>
                <w:color w:val="000000"/>
                <w:sz w:val="16"/>
                <w:szCs w:val="16"/>
              </w:rPr>
              <w:t>Поселение, городской округ, на территории которого находится система теплоснабжения, отнесено к районам Крайнего Севера или местностям, приравненным к районам Крайнего Севера?</w:t>
            </w:r>
          </w:p>
        </w:tc>
        <w:tc>
          <w:tcPr>
            <w:tcW w:w="1817" w:type="dxa"/>
            <w:shd w:val="clear" w:color="auto" w:fill="auto"/>
            <w:hideMark/>
          </w:tcPr>
          <w:p w14:paraId="231BE6AC" w14:textId="77777777" w:rsidR="00D27217" w:rsidRPr="00D27217" w:rsidRDefault="00D27217" w:rsidP="00D27217">
            <w:pPr>
              <w:rPr>
                <w:snapToGrid w:val="0"/>
                <w:color w:val="000000"/>
                <w:sz w:val="16"/>
                <w:szCs w:val="16"/>
              </w:rPr>
            </w:pPr>
            <w:r w:rsidRPr="00D27217">
              <w:rPr>
                <w:snapToGrid w:val="0"/>
                <w:color w:val="000000"/>
                <w:sz w:val="16"/>
                <w:szCs w:val="16"/>
              </w:rPr>
              <w:t>нет</w:t>
            </w:r>
          </w:p>
        </w:tc>
        <w:tc>
          <w:tcPr>
            <w:tcW w:w="3226" w:type="dxa"/>
            <w:shd w:val="clear" w:color="auto" w:fill="auto"/>
            <w:hideMark/>
          </w:tcPr>
          <w:p w14:paraId="006D227D" w14:textId="77777777" w:rsidR="00D27217" w:rsidRPr="00D27217" w:rsidRDefault="00D27217" w:rsidP="00D27217">
            <w:pPr>
              <w:rPr>
                <w:snapToGrid w:val="0"/>
                <w:color w:val="000000"/>
                <w:sz w:val="16"/>
                <w:szCs w:val="16"/>
              </w:rPr>
            </w:pPr>
            <w:r w:rsidRPr="00D27217">
              <w:rPr>
                <w:snapToGrid w:val="0"/>
                <w:color w:val="000000"/>
                <w:sz w:val="16"/>
                <w:szCs w:val="16"/>
              </w:rPr>
              <w:t>0</w:t>
            </w:r>
          </w:p>
        </w:tc>
      </w:tr>
      <w:tr w:rsidR="00D27217" w:rsidRPr="00D27217" w14:paraId="29A4F561" w14:textId="77777777" w:rsidTr="00637627">
        <w:trPr>
          <w:trHeight w:val="765"/>
        </w:trPr>
        <w:tc>
          <w:tcPr>
            <w:tcW w:w="720" w:type="dxa"/>
            <w:shd w:val="clear" w:color="auto" w:fill="auto"/>
            <w:hideMark/>
          </w:tcPr>
          <w:p w14:paraId="6638D851" w14:textId="77777777" w:rsidR="00D27217" w:rsidRPr="00D27217" w:rsidRDefault="00D27217" w:rsidP="00D27217">
            <w:pPr>
              <w:rPr>
                <w:snapToGrid w:val="0"/>
                <w:color w:val="000000"/>
                <w:sz w:val="16"/>
                <w:szCs w:val="16"/>
              </w:rPr>
            </w:pPr>
            <w:r w:rsidRPr="00D27217">
              <w:rPr>
                <w:snapToGrid w:val="0"/>
                <w:color w:val="000000"/>
                <w:sz w:val="16"/>
                <w:szCs w:val="16"/>
              </w:rPr>
              <w:t>2.5.1.3</w:t>
            </w:r>
          </w:p>
        </w:tc>
        <w:tc>
          <w:tcPr>
            <w:tcW w:w="3808" w:type="dxa"/>
            <w:shd w:val="clear" w:color="auto" w:fill="auto"/>
            <w:hideMark/>
          </w:tcPr>
          <w:p w14:paraId="2DCF86CD" w14:textId="77777777" w:rsidR="00D27217" w:rsidRPr="00D27217" w:rsidRDefault="00D27217" w:rsidP="00D27217">
            <w:pPr>
              <w:rPr>
                <w:i/>
                <w:iCs/>
                <w:snapToGrid w:val="0"/>
                <w:color w:val="000000"/>
                <w:sz w:val="16"/>
                <w:szCs w:val="16"/>
              </w:rPr>
            </w:pPr>
            <w:r w:rsidRPr="00D27217">
              <w:rPr>
                <w:i/>
                <w:iCs/>
                <w:snapToGrid w:val="0"/>
                <w:color w:val="000000"/>
                <w:sz w:val="16"/>
                <w:szCs w:val="16"/>
              </w:rPr>
              <w:t xml:space="preserve">Сметная стоимость строительно-монтажных и пусконаладочных работ по объекту строительства "Внешние инженерные сети теплоснабжения", учитывающая прямые затраты, накладные расходы и сметную прибыль, в ценах 2001 </w:t>
            </w:r>
            <w:proofErr w:type="spellStart"/>
            <w:r w:rsidRPr="00D27217">
              <w:rPr>
                <w:i/>
                <w:iCs/>
                <w:snapToGrid w:val="0"/>
                <w:color w:val="000000"/>
                <w:sz w:val="16"/>
                <w:szCs w:val="16"/>
              </w:rPr>
              <w:t>года,тыс</w:t>
            </w:r>
            <w:proofErr w:type="spellEnd"/>
            <w:r w:rsidRPr="00D27217">
              <w:rPr>
                <w:i/>
                <w:iCs/>
                <w:snapToGrid w:val="0"/>
                <w:color w:val="000000"/>
                <w:sz w:val="16"/>
                <w:szCs w:val="16"/>
              </w:rPr>
              <w:t>. рублей (</w:t>
            </w:r>
            <w:r w:rsidRPr="00D27217">
              <w:rPr>
                <w:b/>
                <w:bCs/>
                <w:i/>
                <w:iCs/>
                <w:snapToGrid w:val="0"/>
                <w:color w:val="000000"/>
                <w:sz w:val="16"/>
                <w:szCs w:val="16"/>
              </w:rPr>
              <w:t>Р</w:t>
            </w:r>
            <w:r w:rsidRPr="00D27217">
              <w:rPr>
                <w:i/>
                <w:iCs/>
                <w:snapToGrid w:val="0"/>
                <w:color w:val="000000"/>
                <w:sz w:val="16"/>
                <w:szCs w:val="16"/>
              </w:rPr>
              <w:t>)</w:t>
            </w:r>
          </w:p>
        </w:tc>
        <w:tc>
          <w:tcPr>
            <w:tcW w:w="1817" w:type="dxa"/>
            <w:shd w:val="clear" w:color="auto" w:fill="auto"/>
            <w:hideMark/>
          </w:tcPr>
          <w:p w14:paraId="0D73251E" w14:textId="77777777" w:rsidR="00D27217" w:rsidRPr="00D27217" w:rsidRDefault="00D27217" w:rsidP="00D27217">
            <w:pPr>
              <w:rPr>
                <w:snapToGrid w:val="0"/>
                <w:color w:val="000000"/>
                <w:sz w:val="16"/>
                <w:szCs w:val="16"/>
              </w:rPr>
            </w:pPr>
            <w:r w:rsidRPr="00D27217">
              <w:rPr>
                <w:snapToGrid w:val="0"/>
                <w:color w:val="000000"/>
                <w:sz w:val="16"/>
                <w:szCs w:val="16"/>
              </w:rPr>
              <w:t>1 391,00</w:t>
            </w:r>
          </w:p>
        </w:tc>
        <w:tc>
          <w:tcPr>
            <w:tcW w:w="3226" w:type="dxa"/>
            <w:shd w:val="clear" w:color="auto" w:fill="auto"/>
            <w:hideMark/>
          </w:tcPr>
          <w:p w14:paraId="15639DAF"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(II) Таблица 2</w:t>
            </w:r>
          </w:p>
        </w:tc>
      </w:tr>
      <w:tr w:rsidR="00D27217" w:rsidRPr="00D27217" w14:paraId="0E02F0E3" w14:textId="77777777" w:rsidTr="00637627">
        <w:trPr>
          <w:trHeight w:val="510"/>
        </w:trPr>
        <w:tc>
          <w:tcPr>
            <w:tcW w:w="720" w:type="dxa"/>
            <w:shd w:val="clear" w:color="auto" w:fill="auto"/>
            <w:hideMark/>
          </w:tcPr>
          <w:p w14:paraId="3866438F" w14:textId="77777777" w:rsidR="00D27217" w:rsidRPr="00D27217" w:rsidRDefault="00D27217" w:rsidP="00D27217">
            <w:pPr>
              <w:rPr>
                <w:snapToGrid w:val="0"/>
                <w:color w:val="000000"/>
                <w:sz w:val="16"/>
                <w:szCs w:val="16"/>
              </w:rPr>
            </w:pPr>
            <w:r w:rsidRPr="00D27217">
              <w:rPr>
                <w:snapToGrid w:val="0"/>
                <w:color w:val="000000"/>
                <w:sz w:val="16"/>
                <w:szCs w:val="16"/>
              </w:rPr>
              <w:t>2.5.1.4</w:t>
            </w:r>
          </w:p>
        </w:tc>
        <w:tc>
          <w:tcPr>
            <w:tcW w:w="3808" w:type="dxa"/>
            <w:shd w:val="clear" w:color="auto" w:fill="auto"/>
            <w:hideMark/>
          </w:tcPr>
          <w:p w14:paraId="463A9D11" w14:textId="77777777" w:rsidR="00D27217" w:rsidRPr="00D27217" w:rsidRDefault="00D27217" w:rsidP="00D27217">
            <w:pPr>
              <w:rPr>
                <w:i/>
                <w:iCs/>
                <w:snapToGrid w:val="0"/>
                <w:color w:val="000000"/>
                <w:sz w:val="16"/>
                <w:szCs w:val="16"/>
              </w:rPr>
            </w:pPr>
            <w:r w:rsidRPr="00D27217">
              <w:rPr>
                <w:i/>
                <w:iCs/>
                <w:snapToGrid w:val="0"/>
                <w:color w:val="000000"/>
                <w:sz w:val="16"/>
                <w:szCs w:val="16"/>
              </w:rPr>
              <w:t>Индекс изменения сметной стоимости строительно-монтажных и пусконаладочных работ по объекту строительства "Внешние инженерные сети теплоснабжения" на базовый год (</w:t>
            </w:r>
            <w:r w:rsidRPr="00D27217">
              <w:rPr>
                <w:b/>
                <w:bCs/>
                <w:i/>
                <w:iCs/>
                <w:snapToGrid w:val="0"/>
                <w:color w:val="000000"/>
                <w:sz w:val="16"/>
                <w:szCs w:val="16"/>
              </w:rPr>
              <w:t>И</w:t>
            </w:r>
            <w:r w:rsidRPr="00D27217">
              <w:rPr>
                <w:i/>
                <w:iCs/>
                <w:snapToGrid w:val="0"/>
                <w:color w:val="000000"/>
                <w:sz w:val="16"/>
                <w:szCs w:val="16"/>
              </w:rPr>
              <w:t>)</w:t>
            </w:r>
          </w:p>
        </w:tc>
        <w:tc>
          <w:tcPr>
            <w:tcW w:w="1817" w:type="dxa"/>
            <w:shd w:val="clear" w:color="auto" w:fill="auto"/>
            <w:hideMark/>
          </w:tcPr>
          <w:p w14:paraId="51A86007" w14:textId="77777777" w:rsidR="00D27217" w:rsidRPr="00D27217" w:rsidRDefault="00D27217" w:rsidP="00D27217">
            <w:pPr>
              <w:rPr>
                <w:snapToGrid w:val="0"/>
                <w:color w:val="000000"/>
                <w:sz w:val="16"/>
                <w:szCs w:val="16"/>
              </w:rPr>
            </w:pPr>
            <w:r w:rsidRPr="00D27217">
              <w:rPr>
                <w:snapToGrid w:val="0"/>
                <w:color w:val="000000"/>
                <w:sz w:val="16"/>
                <w:szCs w:val="16"/>
              </w:rPr>
              <w:t>7,90</w:t>
            </w:r>
          </w:p>
        </w:tc>
        <w:tc>
          <w:tcPr>
            <w:tcW w:w="3226" w:type="dxa"/>
            <w:shd w:val="clear" w:color="auto" w:fill="auto"/>
            <w:hideMark/>
          </w:tcPr>
          <w:p w14:paraId="4378D7FE"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(II) Таблица 3</w:t>
            </w:r>
          </w:p>
        </w:tc>
      </w:tr>
      <w:tr w:rsidR="00D27217" w:rsidRPr="00D27217" w14:paraId="08C46C1E" w14:textId="77777777" w:rsidTr="00637627">
        <w:trPr>
          <w:trHeight w:val="1050"/>
        </w:trPr>
        <w:tc>
          <w:tcPr>
            <w:tcW w:w="720" w:type="dxa"/>
            <w:shd w:val="clear" w:color="auto" w:fill="auto"/>
            <w:hideMark/>
          </w:tcPr>
          <w:p w14:paraId="21DFDE21" w14:textId="77777777" w:rsidR="00D27217" w:rsidRPr="00D27217" w:rsidRDefault="00D27217" w:rsidP="00D27217">
            <w:pPr>
              <w:rPr>
                <w:snapToGrid w:val="0"/>
                <w:color w:val="000000"/>
                <w:sz w:val="16"/>
                <w:szCs w:val="16"/>
              </w:rPr>
            </w:pPr>
            <w:r w:rsidRPr="00D27217">
              <w:rPr>
                <w:snapToGrid w:val="0"/>
                <w:color w:val="000000"/>
                <w:sz w:val="16"/>
                <w:szCs w:val="16"/>
              </w:rPr>
              <w:t>2.5.1.5</w:t>
            </w:r>
          </w:p>
        </w:tc>
        <w:tc>
          <w:tcPr>
            <w:tcW w:w="3808" w:type="dxa"/>
            <w:shd w:val="clear" w:color="auto" w:fill="auto"/>
            <w:hideMark/>
          </w:tcPr>
          <w:p w14:paraId="24594B2B" w14:textId="77777777" w:rsidR="00D27217" w:rsidRPr="00D27217" w:rsidRDefault="00D27217" w:rsidP="00D27217">
            <w:pPr>
              <w:rPr>
                <w:snapToGrid w:val="0"/>
                <w:color w:val="000000"/>
                <w:sz w:val="16"/>
                <w:szCs w:val="16"/>
              </w:rPr>
            </w:pPr>
            <w:r w:rsidRPr="00D27217">
              <w:rPr>
                <w:snapToGrid w:val="0"/>
                <w:color w:val="000000"/>
                <w:sz w:val="16"/>
                <w:szCs w:val="16"/>
              </w:rPr>
              <w:t>Коэффициент, применяемый для учета повышенной нормы накладных расходов к индексам изменения сметной стоимости строительно-монтажных и пусконаладочных работ в базовом году в случае отнесения поселения, городского округа к районам Крайнего Севера или местностям, приравненным к районам Крайнего Севера (</w:t>
            </w:r>
            <w:proofErr w:type="spellStart"/>
            <w:r w:rsidRPr="00D27217">
              <w:rPr>
                <w:b/>
                <w:bCs/>
                <w:snapToGrid w:val="0"/>
                <w:color w:val="000000"/>
                <w:sz w:val="16"/>
                <w:szCs w:val="16"/>
              </w:rPr>
              <w:t>К</w:t>
            </w:r>
            <w:r w:rsidRPr="00D27217">
              <w:rPr>
                <w:b/>
                <w:bCs/>
                <w:snapToGrid w:val="0"/>
                <w:color w:val="000000"/>
                <w:sz w:val="16"/>
                <w:szCs w:val="16"/>
                <w:vertAlign w:val="superscript"/>
              </w:rPr>
              <w:t>кс</w:t>
            </w:r>
            <w:proofErr w:type="spellEnd"/>
            <w:r w:rsidRPr="00D27217">
              <w:rPr>
                <w:snapToGrid w:val="0"/>
                <w:color w:val="000000"/>
                <w:sz w:val="16"/>
                <w:szCs w:val="16"/>
              </w:rPr>
              <w:t>)</w:t>
            </w:r>
          </w:p>
        </w:tc>
        <w:tc>
          <w:tcPr>
            <w:tcW w:w="1817" w:type="dxa"/>
            <w:shd w:val="clear" w:color="auto" w:fill="auto"/>
            <w:hideMark/>
          </w:tcPr>
          <w:p w14:paraId="10A5666C" w14:textId="77777777" w:rsidR="00D27217" w:rsidRPr="00D27217" w:rsidRDefault="00D27217" w:rsidP="00D27217">
            <w:pPr>
              <w:rPr>
                <w:snapToGrid w:val="0"/>
                <w:color w:val="000000"/>
                <w:sz w:val="16"/>
                <w:szCs w:val="16"/>
              </w:rPr>
            </w:pPr>
            <w:r w:rsidRPr="00D27217">
              <w:rPr>
                <w:snapToGrid w:val="0"/>
                <w:color w:val="000000"/>
                <w:sz w:val="16"/>
                <w:szCs w:val="16"/>
              </w:rPr>
              <w:t>1,00</w:t>
            </w:r>
          </w:p>
        </w:tc>
        <w:tc>
          <w:tcPr>
            <w:tcW w:w="3226" w:type="dxa"/>
            <w:shd w:val="clear" w:color="auto" w:fill="auto"/>
            <w:hideMark/>
          </w:tcPr>
          <w:p w14:paraId="345700BF" w14:textId="77777777" w:rsidR="00D27217" w:rsidRPr="00D27217" w:rsidRDefault="00D27217" w:rsidP="00D27217">
            <w:pPr>
              <w:rPr>
                <w:snapToGrid w:val="0"/>
                <w:color w:val="000000"/>
                <w:sz w:val="16"/>
                <w:szCs w:val="16"/>
              </w:rPr>
            </w:pPr>
            <w:r w:rsidRPr="00D27217">
              <w:rPr>
                <w:snapToGrid w:val="0"/>
                <w:color w:val="000000"/>
                <w:sz w:val="16"/>
                <w:szCs w:val="16"/>
              </w:rPr>
              <w:t>Постановление №1562</w:t>
            </w:r>
          </w:p>
        </w:tc>
      </w:tr>
      <w:tr w:rsidR="00D27217" w:rsidRPr="00D27217" w14:paraId="425ABEBA" w14:textId="77777777" w:rsidTr="00637627">
        <w:trPr>
          <w:trHeight w:val="555"/>
        </w:trPr>
        <w:tc>
          <w:tcPr>
            <w:tcW w:w="720" w:type="dxa"/>
            <w:shd w:val="clear" w:color="auto" w:fill="auto"/>
            <w:hideMark/>
          </w:tcPr>
          <w:p w14:paraId="72746E5F" w14:textId="77777777" w:rsidR="00D27217" w:rsidRPr="00D27217" w:rsidRDefault="00D27217" w:rsidP="00D27217">
            <w:pPr>
              <w:rPr>
                <w:snapToGrid w:val="0"/>
                <w:color w:val="000000"/>
                <w:sz w:val="16"/>
                <w:szCs w:val="16"/>
              </w:rPr>
            </w:pPr>
            <w:r w:rsidRPr="00D27217">
              <w:rPr>
                <w:snapToGrid w:val="0"/>
                <w:color w:val="000000"/>
                <w:sz w:val="16"/>
                <w:szCs w:val="16"/>
              </w:rPr>
              <w:t>2.5.1.6</w:t>
            </w:r>
          </w:p>
        </w:tc>
        <w:tc>
          <w:tcPr>
            <w:tcW w:w="3808" w:type="dxa"/>
            <w:shd w:val="clear" w:color="auto" w:fill="auto"/>
            <w:hideMark/>
          </w:tcPr>
          <w:p w14:paraId="77BB2A8B" w14:textId="77777777" w:rsidR="00D27217" w:rsidRPr="00D27217" w:rsidRDefault="00D27217" w:rsidP="00D27217">
            <w:pPr>
              <w:rPr>
                <w:i/>
                <w:iCs/>
                <w:snapToGrid w:val="0"/>
                <w:color w:val="000000"/>
                <w:sz w:val="16"/>
                <w:szCs w:val="16"/>
              </w:rPr>
            </w:pPr>
            <w:r w:rsidRPr="00D27217">
              <w:rPr>
                <w:i/>
                <w:iCs/>
                <w:snapToGrid w:val="0"/>
                <w:color w:val="000000"/>
                <w:sz w:val="16"/>
                <w:szCs w:val="16"/>
              </w:rPr>
              <w:t xml:space="preserve">Базовая величина капитальных затрат на основные средства тепловых сетей в базовом году, </w:t>
            </w:r>
            <w:proofErr w:type="spellStart"/>
            <w:r w:rsidRPr="00D27217">
              <w:rPr>
                <w:i/>
                <w:iCs/>
                <w:snapToGrid w:val="0"/>
                <w:color w:val="000000"/>
                <w:sz w:val="16"/>
                <w:szCs w:val="16"/>
              </w:rPr>
              <w:t>тыс.рублей</w:t>
            </w:r>
            <w:proofErr w:type="spellEnd"/>
            <w:r w:rsidRPr="00D27217">
              <w:rPr>
                <w:i/>
                <w:iCs/>
                <w:snapToGrid w:val="0"/>
                <w:color w:val="000000"/>
                <w:sz w:val="16"/>
                <w:szCs w:val="16"/>
              </w:rPr>
              <w:t xml:space="preserve"> (</w:t>
            </w:r>
            <w:proofErr w:type="spellStart"/>
            <w:r w:rsidRPr="00D27217">
              <w:rPr>
                <w:b/>
                <w:bCs/>
                <w:i/>
                <w:iCs/>
                <w:snapToGrid w:val="0"/>
                <w:color w:val="000000"/>
                <w:sz w:val="16"/>
                <w:szCs w:val="16"/>
              </w:rPr>
              <w:t>КЗО</w:t>
            </w:r>
            <w:r w:rsidRPr="00D27217">
              <w:rPr>
                <w:b/>
                <w:bCs/>
                <w:i/>
                <w:iCs/>
                <w:snapToGrid w:val="0"/>
                <w:color w:val="000000"/>
                <w:sz w:val="16"/>
                <w:szCs w:val="16"/>
                <w:vertAlign w:val="subscript"/>
              </w:rPr>
              <w:t>б</w:t>
            </w:r>
            <w:r w:rsidRPr="00D27217">
              <w:rPr>
                <w:b/>
                <w:bCs/>
                <w:i/>
                <w:iCs/>
                <w:snapToGrid w:val="0"/>
                <w:color w:val="000000"/>
                <w:sz w:val="16"/>
                <w:szCs w:val="16"/>
                <w:vertAlign w:val="superscript"/>
              </w:rPr>
              <w:t>сети</w:t>
            </w:r>
            <w:proofErr w:type="spellEnd"/>
            <w:r w:rsidRPr="00D27217">
              <w:rPr>
                <w:b/>
                <w:bCs/>
                <w:i/>
                <w:iCs/>
                <w:snapToGrid w:val="0"/>
                <w:color w:val="000000"/>
                <w:sz w:val="16"/>
                <w:szCs w:val="16"/>
                <w:vertAlign w:val="superscript"/>
              </w:rPr>
              <w:t>(б)</w:t>
            </w:r>
            <w:r w:rsidRPr="00D27217">
              <w:rPr>
                <w:i/>
                <w:iCs/>
                <w:snapToGrid w:val="0"/>
                <w:color w:val="000000"/>
                <w:sz w:val="16"/>
                <w:szCs w:val="16"/>
              </w:rPr>
              <w:t>)</w:t>
            </w:r>
          </w:p>
        </w:tc>
        <w:tc>
          <w:tcPr>
            <w:tcW w:w="1817" w:type="dxa"/>
            <w:shd w:val="clear" w:color="auto" w:fill="auto"/>
            <w:hideMark/>
          </w:tcPr>
          <w:p w14:paraId="625C1666" w14:textId="77777777" w:rsidR="00D27217" w:rsidRPr="00D27217" w:rsidRDefault="00D27217" w:rsidP="00D27217">
            <w:pPr>
              <w:rPr>
                <w:snapToGrid w:val="0"/>
                <w:color w:val="000000"/>
                <w:sz w:val="16"/>
                <w:szCs w:val="16"/>
              </w:rPr>
            </w:pPr>
            <w:r w:rsidRPr="00D27217">
              <w:rPr>
                <w:snapToGrid w:val="0"/>
                <w:color w:val="000000"/>
                <w:sz w:val="16"/>
                <w:szCs w:val="16"/>
              </w:rPr>
              <w:t>14 747,00</w:t>
            </w:r>
          </w:p>
        </w:tc>
        <w:tc>
          <w:tcPr>
            <w:tcW w:w="3226" w:type="dxa"/>
            <w:shd w:val="clear" w:color="auto" w:fill="auto"/>
            <w:hideMark/>
          </w:tcPr>
          <w:p w14:paraId="01D4234C"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(II) Таблица 2</w:t>
            </w:r>
          </w:p>
        </w:tc>
      </w:tr>
      <w:tr w:rsidR="00D27217" w:rsidRPr="00D27217" w14:paraId="1E5981CE" w14:textId="77777777" w:rsidTr="00637627">
        <w:trPr>
          <w:trHeight w:val="70"/>
        </w:trPr>
        <w:tc>
          <w:tcPr>
            <w:tcW w:w="720" w:type="dxa"/>
            <w:shd w:val="clear" w:color="auto" w:fill="auto"/>
            <w:hideMark/>
          </w:tcPr>
          <w:p w14:paraId="2E53AE2E" w14:textId="77777777" w:rsidR="00D27217" w:rsidRPr="00D27217" w:rsidRDefault="00D27217" w:rsidP="00D27217">
            <w:pPr>
              <w:rPr>
                <w:snapToGrid w:val="0"/>
                <w:color w:val="000000"/>
                <w:sz w:val="16"/>
                <w:szCs w:val="16"/>
              </w:rPr>
            </w:pPr>
            <w:r w:rsidRPr="00D27217">
              <w:rPr>
                <w:snapToGrid w:val="0"/>
                <w:color w:val="000000"/>
                <w:sz w:val="16"/>
                <w:szCs w:val="16"/>
              </w:rPr>
              <w:t>2.5.1.7</w:t>
            </w:r>
          </w:p>
        </w:tc>
        <w:tc>
          <w:tcPr>
            <w:tcW w:w="3808" w:type="dxa"/>
            <w:shd w:val="clear" w:color="auto" w:fill="auto"/>
            <w:hideMark/>
          </w:tcPr>
          <w:p w14:paraId="5B4DE590" w14:textId="77777777" w:rsidR="00D27217" w:rsidRPr="00D27217" w:rsidRDefault="00D27217" w:rsidP="00D27217">
            <w:pPr>
              <w:rPr>
                <w:snapToGrid w:val="0"/>
                <w:color w:val="000000"/>
                <w:sz w:val="16"/>
                <w:szCs w:val="16"/>
              </w:rPr>
            </w:pPr>
            <w:r w:rsidRPr="00D27217">
              <w:rPr>
                <w:snapToGrid w:val="0"/>
                <w:color w:val="000000"/>
                <w:sz w:val="16"/>
                <w:szCs w:val="16"/>
              </w:rPr>
              <w:t>Сметная норма дополнительных затрат по виду строительства "Энергетическое строительство. Тепловые сети",% (</w:t>
            </w:r>
            <w:r w:rsidRPr="00D27217">
              <w:rPr>
                <w:b/>
                <w:bCs/>
                <w:snapToGrid w:val="0"/>
                <w:color w:val="000000"/>
                <w:sz w:val="16"/>
                <w:szCs w:val="16"/>
              </w:rPr>
              <w:t>z</w:t>
            </w:r>
            <w:r w:rsidRPr="00D27217">
              <w:rPr>
                <w:snapToGrid w:val="0"/>
                <w:color w:val="000000"/>
                <w:sz w:val="16"/>
                <w:szCs w:val="16"/>
              </w:rPr>
              <w:t>)</w:t>
            </w:r>
          </w:p>
        </w:tc>
        <w:tc>
          <w:tcPr>
            <w:tcW w:w="1817" w:type="dxa"/>
            <w:shd w:val="clear" w:color="auto" w:fill="auto"/>
            <w:hideMark/>
          </w:tcPr>
          <w:p w14:paraId="566CB0C2" w14:textId="77777777" w:rsidR="00D27217" w:rsidRPr="00D27217" w:rsidRDefault="00D27217" w:rsidP="00D27217">
            <w:pPr>
              <w:rPr>
                <w:snapToGrid w:val="0"/>
                <w:color w:val="000000"/>
                <w:sz w:val="16"/>
                <w:szCs w:val="16"/>
              </w:rPr>
            </w:pPr>
            <w:r w:rsidRPr="00D27217">
              <w:rPr>
                <w:snapToGrid w:val="0"/>
                <w:color w:val="000000"/>
                <w:sz w:val="16"/>
                <w:szCs w:val="16"/>
              </w:rPr>
              <w:t>4,80%</w:t>
            </w:r>
          </w:p>
        </w:tc>
        <w:tc>
          <w:tcPr>
            <w:tcW w:w="3226" w:type="dxa"/>
            <w:shd w:val="clear" w:color="auto" w:fill="auto"/>
            <w:hideMark/>
          </w:tcPr>
          <w:p w14:paraId="22C5EE73" w14:textId="77777777" w:rsidR="00D27217" w:rsidRPr="00D27217" w:rsidRDefault="00D27217" w:rsidP="00D27217">
            <w:pPr>
              <w:rPr>
                <w:snapToGrid w:val="0"/>
                <w:color w:val="000000"/>
                <w:sz w:val="16"/>
                <w:szCs w:val="16"/>
              </w:rPr>
            </w:pPr>
            <w:r w:rsidRPr="00D27217">
              <w:rPr>
                <w:snapToGrid w:val="0"/>
                <w:color w:val="000000"/>
                <w:sz w:val="16"/>
                <w:szCs w:val="16"/>
              </w:rPr>
              <w:t>таблица 4 Сборника сметных норм дополнительных затрат при производстве строительно-монтажных работ в зимнее время (ГСН 81-05-02-2007)</w:t>
            </w:r>
          </w:p>
        </w:tc>
      </w:tr>
      <w:tr w:rsidR="00D27217" w:rsidRPr="00D27217" w14:paraId="0C66D552" w14:textId="77777777" w:rsidTr="00637627">
        <w:trPr>
          <w:trHeight w:val="70"/>
        </w:trPr>
        <w:tc>
          <w:tcPr>
            <w:tcW w:w="720" w:type="dxa"/>
            <w:shd w:val="clear" w:color="auto" w:fill="auto"/>
            <w:hideMark/>
          </w:tcPr>
          <w:p w14:paraId="6AD56F02" w14:textId="77777777" w:rsidR="00D27217" w:rsidRPr="00D27217" w:rsidRDefault="00D27217" w:rsidP="00D27217">
            <w:pPr>
              <w:rPr>
                <w:snapToGrid w:val="0"/>
                <w:color w:val="000000"/>
                <w:sz w:val="16"/>
                <w:szCs w:val="16"/>
              </w:rPr>
            </w:pPr>
            <w:r w:rsidRPr="00D27217">
              <w:rPr>
                <w:snapToGrid w:val="0"/>
                <w:color w:val="000000"/>
                <w:sz w:val="16"/>
                <w:szCs w:val="16"/>
              </w:rPr>
              <w:t>2.5.1.8</w:t>
            </w:r>
          </w:p>
        </w:tc>
        <w:tc>
          <w:tcPr>
            <w:tcW w:w="3808" w:type="dxa"/>
            <w:shd w:val="clear" w:color="auto" w:fill="auto"/>
            <w:hideMark/>
          </w:tcPr>
          <w:p w14:paraId="1910A241" w14:textId="77777777" w:rsidR="00D27217" w:rsidRPr="00D27217" w:rsidRDefault="00D27217" w:rsidP="00D27217">
            <w:pPr>
              <w:rPr>
                <w:snapToGrid w:val="0"/>
                <w:color w:val="000000"/>
                <w:sz w:val="16"/>
                <w:szCs w:val="16"/>
              </w:rPr>
            </w:pPr>
            <w:r w:rsidRPr="00D27217">
              <w:rPr>
                <w:snapToGrid w:val="0"/>
                <w:color w:val="000000"/>
                <w:sz w:val="16"/>
                <w:szCs w:val="16"/>
              </w:rPr>
              <w:t>Коэффициент к сметным нормам по видам строительства (</w:t>
            </w:r>
            <w:r w:rsidRPr="00D27217">
              <w:rPr>
                <w:b/>
                <w:bCs/>
                <w:snapToGrid w:val="0"/>
                <w:color w:val="000000"/>
                <w:sz w:val="16"/>
                <w:szCs w:val="16"/>
              </w:rPr>
              <w:t>h</w:t>
            </w:r>
            <w:r w:rsidRPr="00D27217">
              <w:rPr>
                <w:snapToGrid w:val="0"/>
                <w:color w:val="000000"/>
                <w:sz w:val="16"/>
                <w:szCs w:val="16"/>
              </w:rPr>
              <w:t>)</w:t>
            </w:r>
          </w:p>
        </w:tc>
        <w:tc>
          <w:tcPr>
            <w:tcW w:w="1817" w:type="dxa"/>
            <w:shd w:val="clear" w:color="auto" w:fill="auto"/>
            <w:hideMark/>
          </w:tcPr>
          <w:p w14:paraId="2E2D5B46" w14:textId="77777777" w:rsidR="00D27217" w:rsidRPr="00D27217" w:rsidRDefault="00D27217" w:rsidP="00D27217">
            <w:pPr>
              <w:rPr>
                <w:snapToGrid w:val="0"/>
                <w:color w:val="000000"/>
                <w:sz w:val="16"/>
                <w:szCs w:val="16"/>
              </w:rPr>
            </w:pPr>
            <w:r w:rsidRPr="00D27217">
              <w:rPr>
                <w:snapToGrid w:val="0"/>
                <w:color w:val="000000"/>
                <w:sz w:val="16"/>
                <w:szCs w:val="16"/>
              </w:rPr>
              <w:t>0,90</w:t>
            </w:r>
          </w:p>
        </w:tc>
        <w:tc>
          <w:tcPr>
            <w:tcW w:w="3226" w:type="dxa"/>
            <w:shd w:val="clear" w:color="auto" w:fill="auto"/>
            <w:hideMark/>
          </w:tcPr>
          <w:p w14:paraId="1D136718" w14:textId="77777777" w:rsidR="00D27217" w:rsidRPr="00D27217" w:rsidRDefault="00D27217" w:rsidP="00D27217">
            <w:pPr>
              <w:rPr>
                <w:snapToGrid w:val="0"/>
                <w:color w:val="000000"/>
                <w:sz w:val="16"/>
                <w:szCs w:val="16"/>
              </w:rPr>
            </w:pPr>
            <w:r w:rsidRPr="00D27217">
              <w:rPr>
                <w:snapToGrid w:val="0"/>
                <w:color w:val="000000"/>
                <w:sz w:val="16"/>
                <w:szCs w:val="16"/>
              </w:rPr>
              <w:t xml:space="preserve">Приложение № 1 Сборника сметных норм дополнительных затрат при производстве строительно-монтажных работ в зимнее время </w:t>
            </w:r>
            <w:r w:rsidRPr="00D27217">
              <w:rPr>
                <w:snapToGrid w:val="0"/>
                <w:color w:val="000000"/>
                <w:sz w:val="16"/>
                <w:szCs w:val="16"/>
              </w:rPr>
              <w:br/>
              <w:t>(ГСН 81-05-02-2007).</w:t>
            </w:r>
          </w:p>
        </w:tc>
      </w:tr>
      <w:tr w:rsidR="00D27217" w:rsidRPr="00D27217" w14:paraId="2D8D56AF" w14:textId="77777777" w:rsidTr="00637627">
        <w:trPr>
          <w:trHeight w:val="315"/>
        </w:trPr>
        <w:tc>
          <w:tcPr>
            <w:tcW w:w="720" w:type="dxa"/>
            <w:shd w:val="clear" w:color="auto" w:fill="auto"/>
            <w:hideMark/>
          </w:tcPr>
          <w:p w14:paraId="601256D8" w14:textId="77777777" w:rsidR="00D27217" w:rsidRPr="00D27217" w:rsidRDefault="00D27217" w:rsidP="00D27217">
            <w:pPr>
              <w:rPr>
                <w:snapToGrid w:val="0"/>
                <w:color w:val="000000"/>
                <w:sz w:val="16"/>
                <w:szCs w:val="16"/>
              </w:rPr>
            </w:pPr>
            <w:r w:rsidRPr="00D27217">
              <w:rPr>
                <w:snapToGrid w:val="0"/>
                <w:color w:val="000000"/>
                <w:sz w:val="16"/>
                <w:szCs w:val="16"/>
              </w:rPr>
              <w:t>2.5.2</w:t>
            </w:r>
          </w:p>
        </w:tc>
        <w:tc>
          <w:tcPr>
            <w:tcW w:w="3808" w:type="dxa"/>
            <w:shd w:val="clear" w:color="auto" w:fill="auto"/>
            <w:hideMark/>
          </w:tcPr>
          <w:p w14:paraId="3A9A952E" w14:textId="77777777" w:rsidR="00D27217" w:rsidRPr="00D27217" w:rsidRDefault="00D27217" w:rsidP="00D27217">
            <w:pPr>
              <w:rPr>
                <w:i/>
                <w:iCs/>
                <w:snapToGrid w:val="0"/>
                <w:color w:val="000000"/>
                <w:sz w:val="16"/>
                <w:szCs w:val="16"/>
              </w:rPr>
            </w:pPr>
            <w:r w:rsidRPr="00D27217">
              <w:rPr>
                <w:i/>
                <w:iCs/>
                <w:snapToGrid w:val="0"/>
                <w:color w:val="000000"/>
                <w:sz w:val="16"/>
                <w:szCs w:val="16"/>
              </w:rPr>
              <w:t>Коэффициент сейсмического влияния для тепловых сетей (</w:t>
            </w:r>
            <w:proofErr w:type="spellStart"/>
            <w:r w:rsidRPr="00D27217">
              <w:rPr>
                <w:b/>
                <w:bCs/>
                <w:i/>
                <w:iCs/>
                <w:snapToGrid w:val="0"/>
                <w:color w:val="000000"/>
                <w:sz w:val="16"/>
                <w:szCs w:val="16"/>
              </w:rPr>
              <w:t>К</w:t>
            </w:r>
            <w:r w:rsidRPr="00D27217">
              <w:rPr>
                <w:b/>
                <w:bCs/>
                <w:i/>
                <w:iCs/>
                <w:snapToGrid w:val="0"/>
                <w:color w:val="000000"/>
                <w:sz w:val="16"/>
                <w:szCs w:val="16"/>
                <w:vertAlign w:val="superscript"/>
              </w:rPr>
              <w:t>сети,с</w:t>
            </w:r>
            <w:proofErr w:type="spellEnd"/>
            <w:r w:rsidRPr="00D27217">
              <w:rPr>
                <w:i/>
                <w:iCs/>
                <w:snapToGrid w:val="0"/>
                <w:color w:val="000000"/>
                <w:sz w:val="16"/>
                <w:szCs w:val="16"/>
              </w:rPr>
              <w:t>)</w:t>
            </w:r>
          </w:p>
        </w:tc>
        <w:tc>
          <w:tcPr>
            <w:tcW w:w="1817" w:type="dxa"/>
            <w:shd w:val="clear" w:color="auto" w:fill="auto"/>
            <w:hideMark/>
          </w:tcPr>
          <w:p w14:paraId="5759D116" w14:textId="77777777" w:rsidR="00D27217" w:rsidRPr="00D27217" w:rsidRDefault="00D27217" w:rsidP="00D27217">
            <w:pPr>
              <w:rPr>
                <w:snapToGrid w:val="0"/>
                <w:color w:val="000000"/>
                <w:sz w:val="16"/>
                <w:szCs w:val="16"/>
              </w:rPr>
            </w:pPr>
            <w:r w:rsidRPr="00D27217">
              <w:rPr>
                <w:snapToGrid w:val="0"/>
                <w:color w:val="000000"/>
                <w:sz w:val="16"/>
                <w:szCs w:val="16"/>
              </w:rPr>
              <w:t>1,00</w:t>
            </w:r>
          </w:p>
        </w:tc>
        <w:tc>
          <w:tcPr>
            <w:tcW w:w="3226" w:type="dxa"/>
            <w:shd w:val="clear" w:color="auto" w:fill="auto"/>
            <w:noWrap/>
            <w:hideMark/>
          </w:tcPr>
          <w:p w14:paraId="2BB72EDB"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(VIII)</w:t>
            </w:r>
          </w:p>
        </w:tc>
      </w:tr>
      <w:tr w:rsidR="00D27217" w:rsidRPr="00D27217" w14:paraId="04FAA8D1" w14:textId="77777777" w:rsidTr="00637627">
        <w:trPr>
          <w:trHeight w:val="600"/>
        </w:trPr>
        <w:tc>
          <w:tcPr>
            <w:tcW w:w="720" w:type="dxa"/>
            <w:shd w:val="clear" w:color="auto" w:fill="auto"/>
            <w:noWrap/>
            <w:hideMark/>
          </w:tcPr>
          <w:p w14:paraId="22434A39" w14:textId="77777777" w:rsidR="00D27217" w:rsidRPr="00D27217" w:rsidRDefault="00D27217" w:rsidP="00D27217">
            <w:pPr>
              <w:rPr>
                <w:snapToGrid w:val="0"/>
                <w:color w:val="000000"/>
                <w:sz w:val="16"/>
                <w:szCs w:val="16"/>
              </w:rPr>
            </w:pPr>
            <w:r w:rsidRPr="00D27217">
              <w:rPr>
                <w:snapToGrid w:val="0"/>
                <w:color w:val="000000"/>
                <w:sz w:val="16"/>
                <w:szCs w:val="16"/>
              </w:rPr>
              <w:t>2.6</w:t>
            </w:r>
          </w:p>
        </w:tc>
        <w:tc>
          <w:tcPr>
            <w:tcW w:w="3808" w:type="dxa"/>
            <w:shd w:val="clear" w:color="auto" w:fill="auto"/>
            <w:hideMark/>
          </w:tcPr>
          <w:p w14:paraId="0A832D99" w14:textId="77777777" w:rsidR="00D27217" w:rsidRPr="00D27217" w:rsidRDefault="00D27217" w:rsidP="00D27217">
            <w:pPr>
              <w:rPr>
                <w:snapToGrid w:val="0"/>
                <w:color w:val="000000"/>
                <w:sz w:val="16"/>
                <w:szCs w:val="16"/>
              </w:rPr>
            </w:pPr>
            <w:r w:rsidRPr="00D27217">
              <w:rPr>
                <w:snapToGrid w:val="0"/>
                <w:color w:val="000000"/>
                <w:sz w:val="16"/>
                <w:szCs w:val="16"/>
              </w:rPr>
              <w:t>Величина капитальных затрат на строительство котельной с использованием угля в i-м расчетном периоде регулирования, тыс. руб. (</w:t>
            </w:r>
            <w:proofErr w:type="spellStart"/>
            <w:r w:rsidRPr="00D27217">
              <w:rPr>
                <w:b/>
                <w:bCs/>
                <w:snapToGrid w:val="0"/>
                <w:color w:val="000000"/>
                <w:sz w:val="16"/>
                <w:szCs w:val="16"/>
              </w:rPr>
              <w:t>КЗ</w:t>
            </w:r>
            <w:r w:rsidRPr="00D27217">
              <w:rPr>
                <w:b/>
                <w:bCs/>
                <w:snapToGrid w:val="0"/>
                <w:color w:val="000000"/>
                <w:sz w:val="16"/>
                <w:szCs w:val="16"/>
                <w:vertAlign w:val="subscript"/>
              </w:rPr>
              <w:t>i,k</w:t>
            </w:r>
            <w:r w:rsidRPr="00D27217">
              <w:rPr>
                <w:b/>
                <w:bCs/>
                <w:snapToGrid w:val="0"/>
                <w:color w:val="000000"/>
                <w:sz w:val="16"/>
                <w:szCs w:val="16"/>
                <w:vertAlign w:val="superscript"/>
              </w:rPr>
              <w:t>кот</w:t>
            </w:r>
            <w:proofErr w:type="spellEnd"/>
            <w:r w:rsidRPr="00D27217">
              <w:rPr>
                <w:snapToGrid w:val="0"/>
                <w:color w:val="000000"/>
                <w:sz w:val="16"/>
                <w:szCs w:val="16"/>
              </w:rPr>
              <w:t>)</w:t>
            </w:r>
          </w:p>
        </w:tc>
        <w:tc>
          <w:tcPr>
            <w:tcW w:w="1817" w:type="dxa"/>
            <w:shd w:val="clear" w:color="auto" w:fill="auto"/>
            <w:hideMark/>
          </w:tcPr>
          <w:p w14:paraId="65790598" w14:textId="77777777" w:rsidR="00D27217" w:rsidRPr="00D27217" w:rsidRDefault="00D27217" w:rsidP="00D27217">
            <w:pPr>
              <w:rPr>
                <w:snapToGrid w:val="0"/>
                <w:color w:val="000000"/>
                <w:sz w:val="16"/>
                <w:szCs w:val="16"/>
              </w:rPr>
            </w:pPr>
            <w:r w:rsidRPr="00D27217">
              <w:rPr>
                <w:snapToGrid w:val="0"/>
                <w:color w:val="000000"/>
                <w:sz w:val="16"/>
                <w:szCs w:val="16"/>
              </w:rPr>
              <w:t>206 532,80</w:t>
            </w:r>
          </w:p>
        </w:tc>
        <w:tc>
          <w:tcPr>
            <w:tcW w:w="3226" w:type="dxa"/>
            <w:shd w:val="clear" w:color="auto" w:fill="auto"/>
            <w:noWrap/>
            <w:hideMark/>
          </w:tcPr>
          <w:p w14:paraId="6ED88F34"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1E962F2A" w14:textId="77777777" w:rsidTr="00637627">
        <w:trPr>
          <w:trHeight w:val="600"/>
        </w:trPr>
        <w:tc>
          <w:tcPr>
            <w:tcW w:w="720" w:type="dxa"/>
            <w:shd w:val="clear" w:color="auto" w:fill="auto"/>
            <w:noWrap/>
            <w:hideMark/>
          </w:tcPr>
          <w:p w14:paraId="1F2B1532" w14:textId="77777777" w:rsidR="00D27217" w:rsidRPr="00D27217" w:rsidRDefault="00D27217" w:rsidP="00D27217">
            <w:pPr>
              <w:rPr>
                <w:snapToGrid w:val="0"/>
                <w:color w:val="000000"/>
                <w:sz w:val="16"/>
                <w:szCs w:val="16"/>
              </w:rPr>
            </w:pPr>
            <w:r w:rsidRPr="00D27217">
              <w:rPr>
                <w:snapToGrid w:val="0"/>
                <w:color w:val="000000"/>
                <w:sz w:val="16"/>
                <w:szCs w:val="16"/>
              </w:rPr>
              <w:t>2.6.1</w:t>
            </w:r>
          </w:p>
        </w:tc>
        <w:tc>
          <w:tcPr>
            <w:tcW w:w="3808" w:type="dxa"/>
            <w:shd w:val="clear" w:color="auto" w:fill="auto"/>
            <w:hideMark/>
          </w:tcPr>
          <w:p w14:paraId="52D8ECA4" w14:textId="77777777" w:rsidR="00D27217" w:rsidRPr="00D27217" w:rsidRDefault="00D27217" w:rsidP="00D27217">
            <w:pPr>
              <w:rPr>
                <w:i/>
                <w:iCs/>
                <w:snapToGrid w:val="0"/>
                <w:color w:val="000000"/>
                <w:sz w:val="16"/>
                <w:szCs w:val="16"/>
              </w:rPr>
            </w:pPr>
            <w:r w:rsidRPr="00D27217">
              <w:rPr>
                <w:i/>
                <w:iCs/>
                <w:snapToGrid w:val="0"/>
                <w:color w:val="000000"/>
                <w:sz w:val="16"/>
                <w:szCs w:val="16"/>
              </w:rPr>
              <w:t>Базовая величина капитальных затрат на строительство котельной с использованием угля в базовом (2019) году (</w:t>
            </w:r>
            <w:proofErr w:type="spellStart"/>
            <w:r w:rsidRPr="00D27217">
              <w:rPr>
                <w:b/>
                <w:bCs/>
                <w:i/>
                <w:iCs/>
                <w:snapToGrid w:val="0"/>
                <w:color w:val="000000"/>
                <w:sz w:val="16"/>
                <w:szCs w:val="16"/>
              </w:rPr>
              <w:t>КЗ</w:t>
            </w:r>
            <w:r w:rsidRPr="00D27217">
              <w:rPr>
                <w:b/>
                <w:bCs/>
                <w:i/>
                <w:iCs/>
                <w:snapToGrid w:val="0"/>
                <w:color w:val="000000"/>
                <w:sz w:val="16"/>
                <w:szCs w:val="16"/>
                <w:vertAlign w:val="subscript"/>
              </w:rPr>
              <w:t>б,k</w:t>
            </w:r>
            <w:r w:rsidRPr="00D27217">
              <w:rPr>
                <w:b/>
                <w:bCs/>
                <w:i/>
                <w:iCs/>
                <w:snapToGrid w:val="0"/>
                <w:color w:val="000000"/>
                <w:sz w:val="16"/>
                <w:szCs w:val="16"/>
                <w:vertAlign w:val="superscript"/>
              </w:rPr>
              <w:t>кот</w:t>
            </w:r>
            <w:proofErr w:type="spellEnd"/>
            <w:r w:rsidRPr="00D27217">
              <w:rPr>
                <w:b/>
                <w:bCs/>
                <w:i/>
                <w:iCs/>
                <w:snapToGrid w:val="0"/>
                <w:color w:val="000000"/>
                <w:sz w:val="16"/>
                <w:szCs w:val="16"/>
                <w:vertAlign w:val="superscript"/>
              </w:rPr>
              <w:t>(б)</w:t>
            </w:r>
            <w:r w:rsidRPr="00D27217">
              <w:rPr>
                <w:i/>
                <w:iCs/>
                <w:snapToGrid w:val="0"/>
                <w:color w:val="000000"/>
                <w:sz w:val="16"/>
                <w:szCs w:val="16"/>
              </w:rPr>
              <w:t>)</w:t>
            </w:r>
          </w:p>
        </w:tc>
        <w:tc>
          <w:tcPr>
            <w:tcW w:w="1817" w:type="dxa"/>
            <w:shd w:val="clear" w:color="auto" w:fill="auto"/>
            <w:hideMark/>
          </w:tcPr>
          <w:p w14:paraId="66FB225F" w14:textId="77777777" w:rsidR="00D27217" w:rsidRPr="00D27217" w:rsidRDefault="00D27217" w:rsidP="00D27217">
            <w:pPr>
              <w:rPr>
                <w:snapToGrid w:val="0"/>
                <w:color w:val="000000"/>
                <w:sz w:val="16"/>
                <w:szCs w:val="16"/>
              </w:rPr>
            </w:pPr>
            <w:r w:rsidRPr="00D27217">
              <w:rPr>
                <w:snapToGrid w:val="0"/>
                <w:color w:val="000000"/>
                <w:sz w:val="16"/>
                <w:szCs w:val="16"/>
              </w:rPr>
              <w:t>116 178,00</w:t>
            </w:r>
          </w:p>
        </w:tc>
        <w:tc>
          <w:tcPr>
            <w:tcW w:w="3226" w:type="dxa"/>
            <w:shd w:val="clear" w:color="auto" w:fill="auto"/>
            <w:noWrap/>
            <w:hideMark/>
          </w:tcPr>
          <w:p w14:paraId="4B628BB3"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(I)</w:t>
            </w:r>
          </w:p>
        </w:tc>
      </w:tr>
      <w:tr w:rsidR="00D27217" w:rsidRPr="00D27217" w14:paraId="1A8391B6" w14:textId="77777777" w:rsidTr="00637627">
        <w:trPr>
          <w:trHeight w:val="315"/>
        </w:trPr>
        <w:tc>
          <w:tcPr>
            <w:tcW w:w="720" w:type="dxa"/>
            <w:shd w:val="clear" w:color="auto" w:fill="auto"/>
            <w:noWrap/>
            <w:hideMark/>
          </w:tcPr>
          <w:p w14:paraId="029C2FA2" w14:textId="77777777" w:rsidR="00D27217" w:rsidRPr="00D27217" w:rsidRDefault="00D27217" w:rsidP="00D27217">
            <w:pPr>
              <w:rPr>
                <w:snapToGrid w:val="0"/>
                <w:color w:val="000000"/>
                <w:sz w:val="16"/>
                <w:szCs w:val="16"/>
              </w:rPr>
            </w:pPr>
            <w:r w:rsidRPr="00D27217">
              <w:rPr>
                <w:snapToGrid w:val="0"/>
                <w:color w:val="000000"/>
                <w:sz w:val="16"/>
                <w:szCs w:val="16"/>
              </w:rPr>
              <w:t>2.6.2</w:t>
            </w:r>
          </w:p>
        </w:tc>
        <w:tc>
          <w:tcPr>
            <w:tcW w:w="3808" w:type="dxa"/>
            <w:shd w:val="clear" w:color="auto" w:fill="auto"/>
            <w:hideMark/>
          </w:tcPr>
          <w:p w14:paraId="3CDC175E" w14:textId="77777777" w:rsidR="00D27217" w:rsidRPr="00D27217" w:rsidRDefault="00D27217" w:rsidP="00D27217">
            <w:pPr>
              <w:rPr>
                <w:i/>
                <w:iCs/>
                <w:snapToGrid w:val="0"/>
                <w:color w:val="000000"/>
                <w:sz w:val="16"/>
                <w:szCs w:val="16"/>
              </w:rPr>
            </w:pPr>
            <w:r w:rsidRPr="00D27217">
              <w:rPr>
                <w:i/>
                <w:iCs/>
                <w:snapToGrid w:val="0"/>
                <w:color w:val="000000"/>
                <w:sz w:val="16"/>
                <w:szCs w:val="16"/>
              </w:rPr>
              <w:t>Коэффициент температурной зоны для котельной (</w:t>
            </w:r>
            <w:proofErr w:type="spellStart"/>
            <w:r w:rsidRPr="00D27217">
              <w:rPr>
                <w:b/>
                <w:bCs/>
                <w:i/>
                <w:iCs/>
                <w:snapToGrid w:val="0"/>
                <w:color w:val="000000"/>
                <w:sz w:val="16"/>
                <w:szCs w:val="16"/>
              </w:rPr>
              <w:t>К</w:t>
            </w:r>
            <w:r w:rsidRPr="00D27217">
              <w:rPr>
                <w:b/>
                <w:bCs/>
                <w:i/>
                <w:iCs/>
                <w:snapToGrid w:val="0"/>
                <w:color w:val="000000"/>
                <w:sz w:val="16"/>
                <w:szCs w:val="16"/>
                <w:vertAlign w:val="superscript"/>
              </w:rPr>
              <w:t>кот,т</w:t>
            </w:r>
            <w:proofErr w:type="spellEnd"/>
            <w:r w:rsidRPr="00D27217">
              <w:rPr>
                <w:i/>
                <w:iCs/>
                <w:snapToGrid w:val="0"/>
                <w:color w:val="000000"/>
                <w:sz w:val="16"/>
                <w:szCs w:val="16"/>
              </w:rPr>
              <w:t>)</w:t>
            </w:r>
          </w:p>
        </w:tc>
        <w:tc>
          <w:tcPr>
            <w:tcW w:w="1817" w:type="dxa"/>
            <w:shd w:val="clear" w:color="auto" w:fill="auto"/>
            <w:hideMark/>
          </w:tcPr>
          <w:p w14:paraId="62794FDC" w14:textId="77777777" w:rsidR="00D27217" w:rsidRPr="00D27217" w:rsidRDefault="00D27217" w:rsidP="00D27217">
            <w:pPr>
              <w:rPr>
                <w:snapToGrid w:val="0"/>
                <w:color w:val="000000"/>
                <w:sz w:val="16"/>
                <w:szCs w:val="16"/>
              </w:rPr>
            </w:pPr>
            <w:r w:rsidRPr="00D27217">
              <w:rPr>
                <w:snapToGrid w:val="0"/>
                <w:color w:val="000000"/>
                <w:sz w:val="16"/>
                <w:szCs w:val="16"/>
              </w:rPr>
              <w:t>1,071</w:t>
            </w:r>
          </w:p>
        </w:tc>
        <w:tc>
          <w:tcPr>
            <w:tcW w:w="3226" w:type="dxa"/>
            <w:shd w:val="clear" w:color="auto" w:fill="auto"/>
            <w:noWrap/>
            <w:hideMark/>
          </w:tcPr>
          <w:p w14:paraId="62F98C2D"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(VII)</w:t>
            </w:r>
          </w:p>
        </w:tc>
      </w:tr>
      <w:tr w:rsidR="00D27217" w:rsidRPr="00D27217" w14:paraId="0864BE95" w14:textId="77777777" w:rsidTr="00637627">
        <w:trPr>
          <w:trHeight w:val="315"/>
        </w:trPr>
        <w:tc>
          <w:tcPr>
            <w:tcW w:w="720" w:type="dxa"/>
            <w:shd w:val="clear" w:color="auto" w:fill="auto"/>
            <w:noWrap/>
            <w:hideMark/>
          </w:tcPr>
          <w:p w14:paraId="4479B428" w14:textId="77777777" w:rsidR="00D27217" w:rsidRPr="00D27217" w:rsidRDefault="00D27217" w:rsidP="00D27217">
            <w:pPr>
              <w:rPr>
                <w:snapToGrid w:val="0"/>
                <w:color w:val="000000"/>
                <w:sz w:val="16"/>
                <w:szCs w:val="16"/>
              </w:rPr>
            </w:pPr>
            <w:r w:rsidRPr="00D27217">
              <w:rPr>
                <w:snapToGrid w:val="0"/>
                <w:color w:val="000000"/>
                <w:sz w:val="16"/>
                <w:szCs w:val="16"/>
              </w:rPr>
              <w:t>2.6.3</w:t>
            </w:r>
          </w:p>
        </w:tc>
        <w:tc>
          <w:tcPr>
            <w:tcW w:w="3808" w:type="dxa"/>
            <w:shd w:val="clear" w:color="auto" w:fill="auto"/>
            <w:hideMark/>
          </w:tcPr>
          <w:p w14:paraId="0C012F7C" w14:textId="77777777" w:rsidR="00D27217" w:rsidRPr="00D27217" w:rsidRDefault="00D27217" w:rsidP="00D27217">
            <w:pPr>
              <w:rPr>
                <w:i/>
                <w:iCs/>
                <w:snapToGrid w:val="0"/>
                <w:color w:val="000000"/>
                <w:sz w:val="16"/>
                <w:szCs w:val="16"/>
              </w:rPr>
            </w:pPr>
            <w:r w:rsidRPr="00D27217">
              <w:rPr>
                <w:i/>
                <w:iCs/>
                <w:snapToGrid w:val="0"/>
                <w:color w:val="000000"/>
                <w:sz w:val="16"/>
                <w:szCs w:val="16"/>
              </w:rPr>
              <w:t>Коэффициент сейсмического влияния для котельной(</w:t>
            </w:r>
            <w:proofErr w:type="spellStart"/>
            <w:r w:rsidRPr="00D27217">
              <w:rPr>
                <w:b/>
                <w:bCs/>
                <w:i/>
                <w:iCs/>
                <w:snapToGrid w:val="0"/>
                <w:color w:val="000000"/>
                <w:sz w:val="16"/>
                <w:szCs w:val="16"/>
              </w:rPr>
              <w:t>К</w:t>
            </w:r>
            <w:r w:rsidRPr="00D27217">
              <w:rPr>
                <w:b/>
                <w:bCs/>
                <w:i/>
                <w:iCs/>
                <w:snapToGrid w:val="0"/>
                <w:color w:val="000000"/>
                <w:sz w:val="16"/>
                <w:szCs w:val="16"/>
                <w:vertAlign w:val="superscript"/>
              </w:rPr>
              <w:t>кот,с</w:t>
            </w:r>
            <w:proofErr w:type="spellEnd"/>
            <w:r w:rsidRPr="00D27217">
              <w:rPr>
                <w:i/>
                <w:iCs/>
                <w:snapToGrid w:val="0"/>
                <w:color w:val="000000"/>
                <w:sz w:val="16"/>
                <w:szCs w:val="16"/>
              </w:rPr>
              <w:t>)</w:t>
            </w:r>
          </w:p>
        </w:tc>
        <w:tc>
          <w:tcPr>
            <w:tcW w:w="1817" w:type="dxa"/>
            <w:shd w:val="clear" w:color="auto" w:fill="auto"/>
            <w:hideMark/>
          </w:tcPr>
          <w:p w14:paraId="2487706E" w14:textId="77777777" w:rsidR="00D27217" w:rsidRPr="00D27217" w:rsidRDefault="00D27217" w:rsidP="00D27217">
            <w:pPr>
              <w:rPr>
                <w:snapToGrid w:val="0"/>
                <w:color w:val="000000"/>
                <w:sz w:val="16"/>
                <w:szCs w:val="16"/>
              </w:rPr>
            </w:pPr>
            <w:r w:rsidRPr="00D27217">
              <w:rPr>
                <w:snapToGrid w:val="0"/>
                <w:color w:val="000000"/>
                <w:sz w:val="16"/>
                <w:szCs w:val="16"/>
              </w:rPr>
              <w:t>1,000</w:t>
            </w:r>
          </w:p>
        </w:tc>
        <w:tc>
          <w:tcPr>
            <w:tcW w:w="3226" w:type="dxa"/>
            <w:shd w:val="clear" w:color="auto" w:fill="auto"/>
            <w:noWrap/>
            <w:hideMark/>
          </w:tcPr>
          <w:p w14:paraId="7AF0F144"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(VIII)</w:t>
            </w:r>
          </w:p>
        </w:tc>
      </w:tr>
      <w:tr w:rsidR="00D27217" w:rsidRPr="00D27217" w14:paraId="255E7EF2" w14:textId="77777777" w:rsidTr="00637627">
        <w:trPr>
          <w:trHeight w:val="345"/>
        </w:trPr>
        <w:tc>
          <w:tcPr>
            <w:tcW w:w="720" w:type="dxa"/>
            <w:shd w:val="clear" w:color="auto" w:fill="auto"/>
            <w:noWrap/>
            <w:hideMark/>
          </w:tcPr>
          <w:p w14:paraId="1BF01DCB" w14:textId="77777777" w:rsidR="00D27217" w:rsidRPr="00D27217" w:rsidRDefault="00D27217" w:rsidP="00D27217">
            <w:pPr>
              <w:rPr>
                <w:snapToGrid w:val="0"/>
                <w:color w:val="000000"/>
                <w:sz w:val="16"/>
                <w:szCs w:val="16"/>
              </w:rPr>
            </w:pPr>
            <w:r w:rsidRPr="00D27217">
              <w:rPr>
                <w:snapToGrid w:val="0"/>
                <w:color w:val="000000"/>
                <w:sz w:val="16"/>
                <w:szCs w:val="16"/>
              </w:rPr>
              <w:t>2.6.4</w:t>
            </w:r>
          </w:p>
        </w:tc>
        <w:tc>
          <w:tcPr>
            <w:tcW w:w="3808" w:type="dxa"/>
            <w:shd w:val="clear" w:color="auto" w:fill="auto"/>
            <w:hideMark/>
          </w:tcPr>
          <w:p w14:paraId="65B3A90B" w14:textId="77777777" w:rsidR="00D27217" w:rsidRPr="00D27217" w:rsidRDefault="00D27217" w:rsidP="00D27217">
            <w:pPr>
              <w:rPr>
                <w:i/>
                <w:iCs/>
                <w:snapToGrid w:val="0"/>
                <w:color w:val="000000"/>
                <w:sz w:val="16"/>
                <w:szCs w:val="16"/>
              </w:rPr>
            </w:pPr>
            <w:r w:rsidRPr="00D27217">
              <w:rPr>
                <w:i/>
                <w:iCs/>
                <w:snapToGrid w:val="0"/>
                <w:color w:val="000000"/>
                <w:sz w:val="16"/>
                <w:szCs w:val="16"/>
              </w:rPr>
              <w:t>Коэффициент влияния расстояния на транспортировку основных средств котельной (</w:t>
            </w:r>
            <w:proofErr w:type="spellStart"/>
            <w:r w:rsidRPr="00D27217">
              <w:rPr>
                <w:b/>
                <w:bCs/>
                <w:i/>
                <w:iCs/>
                <w:snapToGrid w:val="0"/>
                <w:color w:val="000000"/>
                <w:sz w:val="16"/>
                <w:szCs w:val="16"/>
              </w:rPr>
              <w:t>К</w:t>
            </w:r>
            <w:r w:rsidRPr="00D27217">
              <w:rPr>
                <w:b/>
                <w:bCs/>
                <w:i/>
                <w:iCs/>
                <w:snapToGrid w:val="0"/>
                <w:color w:val="000000"/>
                <w:sz w:val="16"/>
                <w:szCs w:val="16"/>
                <w:vertAlign w:val="subscript"/>
              </w:rPr>
              <w:t>тр</w:t>
            </w:r>
            <w:proofErr w:type="spellEnd"/>
            <w:r w:rsidRPr="00D27217">
              <w:rPr>
                <w:i/>
                <w:iCs/>
                <w:snapToGrid w:val="0"/>
                <w:color w:val="000000"/>
                <w:sz w:val="16"/>
                <w:szCs w:val="16"/>
              </w:rPr>
              <w:t>)</w:t>
            </w:r>
          </w:p>
        </w:tc>
        <w:tc>
          <w:tcPr>
            <w:tcW w:w="1817" w:type="dxa"/>
            <w:shd w:val="clear" w:color="auto" w:fill="auto"/>
            <w:hideMark/>
          </w:tcPr>
          <w:p w14:paraId="386902F5" w14:textId="77777777" w:rsidR="00D27217" w:rsidRPr="00D27217" w:rsidRDefault="00D27217" w:rsidP="00D27217">
            <w:pPr>
              <w:rPr>
                <w:snapToGrid w:val="0"/>
                <w:color w:val="000000"/>
                <w:sz w:val="16"/>
                <w:szCs w:val="16"/>
              </w:rPr>
            </w:pPr>
            <w:r w:rsidRPr="00D27217">
              <w:rPr>
                <w:snapToGrid w:val="0"/>
                <w:color w:val="000000"/>
                <w:sz w:val="16"/>
                <w:szCs w:val="16"/>
              </w:rPr>
              <w:t>1,00</w:t>
            </w:r>
          </w:p>
        </w:tc>
        <w:tc>
          <w:tcPr>
            <w:tcW w:w="3226" w:type="dxa"/>
            <w:shd w:val="clear" w:color="auto" w:fill="auto"/>
            <w:noWrap/>
            <w:hideMark/>
          </w:tcPr>
          <w:p w14:paraId="2FA3436D"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(X)</w:t>
            </w:r>
          </w:p>
        </w:tc>
      </w:tr>
      <w:tr w:rsidR="00D27217" w:rsidRPr="00D27217" w14:paraId="68C6880C" w14:textId="77777777" w:rsidTr="00637627">
        <w:trPr>
          <w:trHeight w:val="285"/>
        </w:trPr>
        <w:tc>
          <w:tcPr>
            <w:tcW w:w="720" w:type="dxa"/>
            <w:shd w:val="clear" w:color="auto" w:fill="auto"/>
            <w:noWrap/>
            <w:hideMark/>
          </w:tcPr>
          <w:p w14:paraId="3538D54B" w14:textId="77777777" w:rsidR="00D27217" w:rsidRPr="00D27217" w:rsidRDefault="00D27217" w:rsidP="00D27217">
            <w:pPr>
              <w:rPr>
                <w:snapToGrid w:val="0"/>
                <w:color w:val="000000"/>
                <w:sz w:val="16"/>
                <w:szCs w:val="16"/>
              </w:rPr>
            </w:pPr>
            <w:r w:rsidRPr="00D27217">
              <w:rPr>
                <w:snapToGrid w:val="0"/>
                <w:color w:val="000000"/>
                <w:sz w:val="16"/>
                <w:szCs w:val="16"/>
              </w:rPr>
              <w:t>2.6.5</w:t>
            </w:r>
          </w:p>
        </w:tc>
        <w:tc>
          <w:tcPr>
            <w:tcW w:w="3808" w:type="dxa"/>
            <w:shd w:val="clear" w:color="auto" w:fill="auto"/>
            <w:hideMark/>
          </w:tcPr>
          <w:p w14:paraId="605B6DBE" w14:textId="77777777" w:rsidR="00D27217" w:rsidRPr="00D27217" w:rsidRDefault="00D27217" w:rsidP="00D27217">
            <w:pPr>
              <w:rPr>
                <w:i/>
                <w:iCs/>
                <w:snapToGrid w:val="0"/>
                <w:color w:val="000000"/>
                <w:sz w:val="16"/>
                <w:szCs w:val="16"/>
              </w:rPr>
            </w:pPr>
            <w:r w:rsidRPr="00D27217">
              <w:rPr>
                <w:i/>
                <w:iCs/>
                <w:snapToGrid w:val="0"/>
                <w:color w:val="000000"/>
                <w:sz w:val="16"/>
                <w:szCs w:val="16"/>
              </w:rPr>
              <w:t>Срок возврата инвестированного капитала, лет (</w:t>
            </w:r>
            <w:r w:rsidRPr="00D27217">
              <w:rPr>
                <w:b/>
                <w:bCs/>
                <w:i/>
                <w:iCs/>
                <w:snapToGrid w:val="0"/>
                <w:color w:val="000000"/>
                <w:sz w:val="16"/>
                <w:szCs w:val="16"/>
              </w:rPr>
              <w:t>СВК</w:t>
            </w:r>
            <w:r w:rsidRPr="00D27217">
              <w:rPr>
                <w:i/>
                <w:iCs/>
                <w:snapToGrid w:val="0"/>
                <w:color w:val="000000"/>
                <w:sz w:val="16"/>
                <w:szCs w:val="16"/>
              </w:rPr>
              <w:t>)</w:t>
            </w:r>
          </w:p>
        </w:tc>
        <w:tc>
          <w:tcPr>
            <w:tcW w:w="1817" w:type="dxa"/>
            <w:shd w:val="clear" w:color="auto" w:fill="auto"/>
            <w:hideMark/>
          </w:tcPr>
          <w:p w14:paraId="2E8E0783" w14:textId="77777777" w:rsidR="00D27217" w:rsidRPr="00D27217" w:rsidRDefault="00D27217" w:rsidP="00D27217">
            <w:pPr>
              <w:rPr>
                <w:snapToGrid w:val="0"/>
                <w:color w:val="000000"/>
                <w:sz w:val="16"/>
                <w:szCs w:val="16"/>
              </w:rPr>
            </w:pPr>
            <w:r w:rsidRPr="00D27217">
              <w:rPr>
                <w:snapToGrid w:val="0"/>
                <w:color w:val="000000"/>
                <w:sz w:val="16"/>
                <w:szCs w:val="16"/>
              </w:rPr>
              <w:t>10</w:t>
            </w:r>
          </w:p>
        </w:tc>
        <w:tc>
          <w:tcPr>
            <w:tcW w:w="3226" w:type="dxa"/>
            <w:shd w:val="clear" w:color="auto" w:fill="auto"/>
            <w:noWrap/>
            <w:hideMark/>
          </w:tcPr>
          <w:p w14:paraId="19C2FF3D"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(XI)</w:t>
            </w:r>
          </w:p>
        </w:tc>
      </w:tr>
      <w:tr w:rsidR="00D27217" w:rsidRPr="00D27217" w14:paraId="7C78DA1A" w14:textId="77777777" w:rsidTr="00637627">
        <w:trPr>
          <w:trHeight w:val="600"/>
        </w:trPr>
        <w:tc>
          <w:tcPr>
            <w:tcW w:w="720" w:type="dxa"/>
            <w:shd w:val="clear" w:color="auto" w:fill="auto"/>
            <w:noWrap/>
            <w:hideMark/>
          </w:tcPr>
          <w:p w14:paraId="235E19BD" w14:textId="77777777" w:rsidR="00D27217" w:rsidRPr="00D27217" w:rsidRDefault="00D27217" w:rsidP="00D27217">
            <w:pPr>
              <w:rPr>
                <w:snapToGrid w:val="0"/>
                <w:color w:val="000000"/>
                <w:sz w:val="16"/>
                <w:szCs w:val="16"/>
              </w:rPr>
            </w:pPr>
            <w:r w:rsidRPr="00D27217">
              <w:rPr>
                <w:snapToGrid w:val="0"/>
                <w:color w:val="000000"/>
                <w:sz w:val="16"/>
                <w:szCs w:val="16"/>
              </w:rPr>
              <w:t>2.7</w:t>
            </w:r>
          </w:p>
        </w:tc>
        <w:tc>
          <w:tcPr>
            <w:tcW w:w="3808" w:type="dxa"/>
            <w:shd w:val="clear" w:color="auto" w:fill="auto"/>
            <w:hideMark/>
          </w:tcPr>
          <w:p w14:paraId="6C0E3848" w14:textId="77777777" w:rsidR="00D27217" w:rsidRPr="00D27217" w:rsidRDefault="00D27217" w:rsidP="00D27217">
            <w:pPr>
              <w:rPr>
                <w:snapToGrid w:val="0"/>
                <w:color w:val="000000"/>
                <w:sz w:val="16"/>
                <w:szCs w:val="16"/>
              </w:rPr>
            </w:pPr>
            <w:r w:rsidRPr="00D27217">
              <w:rPr>
                <w:snapToGrid w:val="0"/>
                <w:color w:val="000000"/>
                <w:sz w:val="16"/>
                <w:szCs w:val="16"/>
              </w:rPr>
              <w:t xml:space="preserve">Стоимость земельного участка для размещения котельной в i-м расчетном периоде регулирования, </w:t>
            </w:r>
            <w:proofErr w:type="spellStart"/>
            <w:r w:rsidRPr="00D27217">
              <w:rPr>
                <w:snapToGrid w:val="0"/>
                <w:color w:val="000000"/>
                <w:sz w:val="16"/>
                <w:szCs w:val="16"/>
              </w:rPr>
              <w:t>тыс.руб</w:t>
            </w:r>
            <w:proofErr w:type="spellEnd"/>
            <w:r w:rsidRPr="00D27217">
              <w:rPr>
                <w:snapToGrid w:val="0"/>
                <w:color w:val="000000"/>
                <w:sz w:val="16"/>
                <w:szCs w:val="16"/>
              </w:rPr>
              <w:t>. (</w:t>
            </w:r>
            <w:proofErr w:type="spellStart"/>
            <w:r w:rsidRPr="00D27217">
              <w:rPr>
                <w:b/>
                <w:bCs/>
                <w:snapToGrid w:val="0"/>
                <w:color w:val="000000"/>
                <w:sz w:val="16"/>
                <w:szCs w:val="16"/>
              </w:rPr>
              <w:t>З</w:t>
            </w:r>
            <w:r w:rsidRPr="00D27217">
              <w:rPr>
                <w:b/>
                <w:bCs/>
                <w:snapToGrid w:val="0"/>
                <w:color w:val="000000"/>
                <w:sz w:val="16"/>
                <w:szCs w:val="16"/>
                <w:vertAlign w:val="subscript"/>
              </w:rPr>
              <w:t>i,k</w:t>
            </w:r>
            <w:proofErr w:type="spellEnd"/>
            <w:r w:rsidRPr="00D27217">
              <w:rPr>
                <w:snapToGrid w:val="0"/>
                <w:color w:val="000000"/>
                <w:sz w:val="16"/>
                <w:szCs w:val="16"/>
              </w:rPr>
              <w:t>)</w:t>
            </w:r>
          </w:p>
        </w:tc>
        <w:tc>
          <w:tcPr>
            <w:tcW w:w="1817" w:type="dxa"/>
            <w:shd w:val="clear" w:color="auto" w:fill="auto"/>
            <w:hideMark/>
          </w:tcPr>
          <w:p w14:paraId="78920D13" w14:textId="77777777" w:rsidR="00D27217" w:rsidRPr="00D27217" w:rsidRDefault="00D27217" w:rsidP="00D27217">
            <w:pPr>
              <w:rPr>
                <w:snapToGrid w:val="0"/>
                <w:color w:val="000000"/>
                <w:sz w:val="16"/>
                <w:szCs w:val="16"/>
              </w:rPr>
            </w:pPr>
            <w:r w:rsidRPr="00D27217">
              <w:rPr>
                <w:snapToGrid w:val="0"/>
                <w:color w:val="000000"/>
                <w:sz w:val="16"/>
                <w:szCs w:val="16"/>
              </w:rPr>
              <w:t>21 476,29</w:t>
            </w:r>
          </w:p>
        </w:tc>
        <w:tc>
          <w:tcPr>
            <w:tcW w:w="3226" w:type="dxa"/>
            <w:shd w:val="clear" w:color="auto" w:fill="auto"/>
            <w:noWrap/>
            <w:hideMark/>
          </w:tcPr>
          <w:p w14:paraId="160C99E6"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45373042" w14:textId="77777777" w:rsidTr="00637627">
        <w:trPr>
          <w:trHeight w:val="866"/>
        </w:trPr>
        <w:tc>
          <w:tcPr>
            <w:tcW w:w="720" w:type="dxa"/>
            <w:shd w:val="clear" w:color="auto" w:fill="auto"/>
            <w:noWrap/>
            <w:hideMark/>
          </w:tcPr>
          <w:p w14:paraId="43541793" w14:textId="77777777" w:rsidR="00D27217" w:rsidRPr="00D27217" w:rsidRDefault="00D27217" w:rsidP="00D27217">
            <w:pPr>
              <w:rPr>
                <w:snapToGrid w:val="0"/>
                <w:color w:val="000000"/>
                <w:sz w:val="16"/>
                <w:szCs w:val="16"/>
              </w:rPr>
            </w:pPr>
            <w:r w:rsidRPr="00D27217">
              <w:rPr>
                <w:snapToGrid w:val="0"/>
                <w:color w:val="000000"/>
                <w:sz w:val="16"/>
                <w:szCs w:val="16"/>
              </w:rPr>
              <w:t>2.7.1</w:t>
            </w:r>
          </w:p>
        </w:tc>
        <w:tc>
          <w:tcPr>
            <w:tcW w:w="3808" w:type="dxa"/>
            <w:shd w:val="clear" w:color="auto" w:fill="auto"/>
            <w:hideMark/>
          </w:tcPr>
          <w:p w14:paraId="0C192D42" w14:textId="77777777" w:rsidR="00D27217" w:rsidRPr="00D27217" w:rsidRDefault="00D27217" w:rsidP="00D27217">
            <w:pPr>
              <w:rPr>
                <w:snapToGrid w:val="0"/>
                <w:color w:val="000000"/>
                <w:sz w:val="16"/>
                <w:szCs w:val="16"/>
              </w:rPr>
            </w:pPr>
            <w:r w:rsidRPr="00D27217">
              <w:rPr>
                <w:snapToGrid w:val="0"/>
                <w:color w:val="000000"/>
                <w:sz w:val="16"/>
                <w:szCs w:val="16"/>
              </w:rPr>
              <w:t xml:space="preserve">Удельная базовая стоимость земельного </w:t>
            </w:r>
            <w:proofErr w:type="spellStart"/>
            <w:r w:rsidRPr="00D27217">
              <w:rPr>
                <w:snapToGrid w:val="0"/>
                <w:color w:val="000000"/>
                <w:sz w:val="16"/>
                <w:szCs w:val="16"/>
              </w:rPr>
              <w:t>участка,тыс</w:t>
            </w:r>
            <w:proofErr w:type="spellEnd"/>
            <w:r w:rsidRPr="00D27217">
              <w:rPr>
                <w:snapToGrid w:val="0"/>
                <w:color w:val="000000"/>
                <w:sz w:val="16"/>
                <w:szCs w:val="16"/>
              </w:rPr>
              <w:t>. руб./ кв. м (</w:t>
            </w:r>
            <w:proofErr w:type="spellStart"/>
            <w:r w:rsidRPr="00D27217">
              <w:rPr>
                <w:b/>
                <w:bCs/>
                <w:snapToGrid w:val="0"/>
                <w:color w:val="000000"/>
                <w:sz w:val="16"/>
                <w:szCs w:val="16"/>
              </w:rPr>
              <w:t>Р</w:t>
            </w:r>
            <w:r w:rsidRPr="00D27217">
              <w:rPr>
                <w:b/>
                <w:bCs/>
                <w:snapToGrid w:val="0"/>
                <w:color w:val="000000"/>
                <w:sz w:val="16"/>
                <w:szCs w:val="16"/>
                <w:vertAlign w:val="subscript"/>
              </w:rPr>
              <w:t>k,б</w:t>
            </w:r>
            <w:proofErr w:type="spellEnd"/>
            <w:r w:rsidRPr="00D27217">
              <w:rPr>
                <w:snapToGrid w:val="0"/>
                <w:color w:val="000000"/>
                <w:sz w:val="16"/>
                <w:szCs w:val="16"/>
              </w:rPr>
              <w:t>)</w:t>
            </w:r>
          </w:p>
        </w:tc>
        <w:tc>
          <w:tcPr>
            <w:tcW w:w="1817" w:type="dxa"/>
            <w:shd w:val="clear" w:color="auto" w:fill="auto"/>
            <w:hideMark/>
          </w:tcPr>
          <w:p w14:paraId="3CEA0210" w14:textId="77777777" w:rsidR="00D27217" w:rsidRPr="00D27217" w:rsidRDefault="00D27217" w:rsidP="00D27217">
            <w:pPr>
              <w:rPr>
                <w:snapToGrid w:val="0"/>
                <w:color w:val="000000"/>
                <w:sz w:val="16"/>
                <w:szCs w:val="16"/>
              </w:rPr>
            </w:pPr>
            <w:r w:rsidRPr="00D27217">
              <w:rPr>
                <w:snapToGrid w:val="0"/>
                <w:color w:val="000000"/>
                <w:sz w:val="16"/>
                <w:szCs w:val="16"/>
              </w:rPr>
              <w:t>3,08</w:t>
            </w:r>
          </w:p>
        </w:tc>
        <w:tc>
          <w:tcPr>
            <w:tcW w:w="3226" w:type="dxa"/>
            <w:shd w:val="clear" w:color="auto" w:fill="auto"/>
            <w:hideMark/>
          </w:tcPr>
          <w:p w14:paraId="785DE56B" w14:textId="77777777" w:rsidR="00D27217" w:rsidRPr="00D27217" w:rsidRDefault="00D27217" w:rsidP="00D27217">
            <w:pPr>
              <w:rPr>
                <w:snapToGrid w:val="0"/>
                <w:color w:val="000000"/>
                <w:sz w:val="16"/>
                <w:szCs w:val="16"/>
              </w:rPr>
            </w:pPr>
            <w:r w:rsidRPr="00D27217">
              <w:rPr>
                <w:snapToGrid w:val="0"/>
                <w:color w:val="000000"/>
                <w:sz w:val="16"/>
                <w:szCs w:val="16"/>
              </w:rPr>
              <w:t>Решение комитета по управлению государственным имуществом Кемеровской области от 25.11.2015 N 4-2/3904 (ред. от 25.12.2020) "Об утверждении результатов государственной кадастровой оценки земель населенных пунктов Кемеровской области"</w:t>
            </w:r>
          </w:p>
        </w:tc>
      </w:tr>
      <w:tr w:rsidR="00D27217" w:rsidRPr="00D27217" w14:paraId="1C4543A2" w14:textId="77777777" w:rsidTr="00637627">
        <w:trPr>
          <w:trHeight w:val="345"/>
        </w:trPr>
        <w:tc>
          <w:tcPr>
            <w:tcW w:w="720" w:type="dxa"/>
            <w:shd w:val="clear" w:color="auto" w:fill="auto"/>
            <w:noWrap/>
            <w:hideMark/>
          </w:tcPr>
          <w:p w14:paraId="71432D83" w14:textId="77777777" w:rsidR="00D27217" w:rsidRPr="00D27217" w:rsidRDefault="00D27217" w:rsidP="00D27217">
            <w:pPr>
              <w:rPr>
                <w:snapToGrid w:val="0"/>
                <w:color w:val="000000"/>
                <w:sz w:val="16"/>
                <w:szCs w:val="16"/>
              </w:rPr>
            </w:pPr>
            <w:r w:rsidRPr="00D27217">
              <w:rPr>
                <w:snapToGrid w:val="0"/>
                <w:color w:val="000000"/>
                <w:sz w:val="16"/>
                <w:szCs w:val="16"/>
              </w:rPr>
              <w:t>2.7.2</w:t>
            </w:r>
          </w:p>
        </w:tc>
        <w:tc>
          <w:tcPr>
            <w:tcW w:w="3808" w:type="dxa"/>
            <w:shd w:val="clear" w:color="auto" w:fill="auto"/>
            <w:hideMark/>
          </w:tcPr>
          <w:p w14:paraId="3935FD1E" w14:textId="77777777" w:rsidR="00D27217" w:rsidRPr="00D27217" w:rsidRDefault="00D27217" w:rsidP="00D27217">
            <w:pPr>
              <w:rPr>
                <w:i/>
                <w:iCs/>
                <w:snapToGrid w:val="0"/>
                <w:color w:val="000000"/>
                <w:sz w:val="16"/>
                <w:szCs w:val="16"/>
              </w:rPr>
            </w:pPr>
            <w:r w:rsidRPr="00D27217">
              <w:rPr>
                <w:i/>
                <w:iCs/>
                <w:snapToGrid w:val="0"/>
                <w:color w:val="000000"/>
                <w:sz w:val="16"/>
                <w:szCs w:val="16"/>
              </w:rPr>
              <w:t>Площадь земельного участка для размещения котельной с использованием угля, кв. м (</w:t>
            </w:r>
            <w:proofErr w:type="spellStart"/>
            <w:r w:rsidRPr="00D27217">
              <w:rPr>
                <w:b/>
                <w:bCs/>
                <w:i/>
                <w:iCs/>
                <w:snapToGrid w:val="0"/>
                <w:color w:val="000000"/>
                <w:sz w:val="16"/>
                <w:szCs w:val="16"/>
              </w:rPr>
              <w:t>S</w:t>
            </w:r>
            <w:r w:rsidRPr="00D27217">
              <w:rPr>
                <w:b/>
                <w:bCs/>
                <w:i/>
                <w:iCs/>
                <w:snapToGrid w:val="0"/>
                <w:color w:val="000000"/>
                <w:sz w:val="16"/>
                <w:szCs w:val="16"/>
                <w:vertAlign w:val="subscript"/>
              </w:rPr>
              <w:t>k</w:t>
            </w:r>
            <w:proofErr w:type="spellEnd"/>
            <w:r w:rsidRPr="00D27217">
              <w:rPr>
                <w:i/>
                <w:iCs/>
                <w:snapToGrid w:val="0"/>
                <w:color w:val="000000"/>
                <w:sz w:val="16"/>
                <w:szCs w:val="16"/>
              </w:rPr>
              <w:t>)</w:t>
            </w:r>
          </w:p>
        </w:tc>
        <w:tc>
          <w:tcPr>
            <w:tcW w:w="1817" w:type="dxa"/>
            <w:shd w:val="clear" w:color="auto" w:fill="auto"/>
            <w:hideMark/>
          </w:tcPr>
          <w:p w14:paraId="673C2B8E" w14:textId="77777777" w:rsidR="00D27217" w:rsidRPr="00D27217" w:rsidRDefault="00D27217" w:rsidP="00D27217">
            <w:pPr>
              <w:rPr>
                <w:snapToGrid w:val="0"/>
                <w:color w:val="000000"/>
                <w:sz w:val="16"/>
                <w:szCs w:val="16"/>
              </w:rPr>
            </w:pPr>
            <w:r w:rsidRPr="00D27217">
              <w:rPr>
                <w:snapToGrid w:val="0"/>
                <w:color w:val="000000"/>
                <w:sz w:val="16"/>
                <w:szCs w:val="16"/>
              </w:rPr>
              <w:t>4 200</w:t>
            </w:r>
          </w:p>
        </w:tc>
        <w:tc>
          <w:tcPr>
            <w:tcW w:w="3226" w:type="dxa"/>
            <w:shd w:val="clear" w:color="auto" w:fill="auto"/>
            <w:noWrap/>
            <w:hideMark/>
          </w:tcPr>
          <w:p w14:paraId="0A5FE79E"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(I)</w:t>
            </w:r>
          </w:p>
        </w:tc>
      </w:tr>
      <w:tr w:rsidR="00D27217" w:rsidRPr="00D27217" w14:paraId="438AF3AC" w14:textId="77777777" w:rsidTr="00637627">
        <w:trPr>
          <w:trHeight w:val="855"/>
        </w:trPr>
        <w:tc>
          <w:tcPr>
            <w:tcW w:w="720" w:type="dxa"/>
            <w:shd w:val="clear" w:color="auto" w:fill="auto"/>
            <w:noWrap/>
            <w:hideMark/>
          </w:tcPr>
          <w:p w14:paraId="28407046" w14:textId="77777777" w:rsidR="00D27217" w:rsidRPr="00D27217" w:rsidRDefault="00D27217" w:rsidP="00D27217">
            <w:pPr>
              <w:rPr>
                <w:snapToGrid w:val="0"/>
                <w:color w:val="000000"/>
                <w:sz w:val="16"/>
                <w:szCs w:val="16"/>
              </w:rPr>
            </w:pPr>
            <w:r w:rsidRPr="00D27217">
              <w:rPr>
                <w:snapToGrid w:val="0"/>
                <w:color w:val="000000"/>
                <w:sz w:val="16"/>
                <w:szCs w:val="16"/>
              </w:rPr>
              <w:t>2.8</w:t>
            </w:r>
          </w:p>
        </w:tc>
        <w:tc>
          <w:tcPr>
            <w:tcW w:w="3808" w:type="dxa"/>
            <w:shd w:val="clear" w:color="auto" w:fill="auto"/>
            <w:hideMark/>
          </w:tcPr>
          <w:p w14:paraId="4B1FFFC7" w14:textId="77777777" w:rsidR="00D27217" w:rsidRPr="00D27217" w:rsidRDefault="00D27217" w:rsidP="00D27217">
            <w:pPr>
              <w:rPr>
                <w:snapToGrid w:val="0"/>
                <w:color w:val="000000"/>
                <w:sz w:val="16"/>
                <w:szCs w:val="16"/>
              </w:rPr>
            </w:pPr>
            <w:r w:rsidRPr="00D27217">
              <w:rPr>
                <w:snapToGrid w:val="0"/>
                <w:color w:val="000000"/>
                <w:sz w:val="16"/>
                <w:szCs w:val="16"/>
              </w:rPr>
              <w:t>Затраты на подключение (технологическое присоединение) котельной с использованием угля к электрическим сетям, к централизованной системе водоснабжения и водоотведения в i-м расчетном периоде регулирования, тыс. руб. (</w:t>
            </w:r>
            <w:proofErr w:type="spellStart"/>
            <w:r w:rsidRPr="00D27217">
              <w:rPr>
                <w:b/>
                <w:bCs/>
                <w:snapToGrid w:val="0"/>
                <w:color w:val="000000"/>
                <w:sz w:val="16"/>
                <w:szCs w:val="16"/>
              </w:rPr>
              <w:t>ТП</w:t>
            </w:r>
            <w:r w:rsidRPr="00D27217">
              <w:rPr>
                <w:b/>
                <w:bCs/>
                <w:snapToGrid w:val="0"/>
                <w:color w:val="000000"/>
                <w:sz w:val="16"/>
                <w:szCs w:val="16"/>
                <w:vertAlign w:val="subscript"/>
              </w:rPr>
              <w:t>i,k</w:t>
            </w:r>
            <w:proofErr w:type="spellEnd"/>
            <w:r w:rsidRPr="00D27217">
              <w:rPr>
                <w:snapToGrid w:val="0"/>
                <w:color w:val="000000"/>
                <w:sz w:val="16"/>
                <w:szCs w:val="16"/>
              </w:rPr>
              <w:t>)</w:t>
            </w:r>
          </w:p>
        </w:tc>
        <w:tc>
          <w:tcPr>
            <w:tcW w:w="1817" w:type="dxa"/>
            <w:shd w:val="clear" w:color="auto" w:fill="auto"/>
            <w:hideMark/>
          </w:tcPr>
          <w:p w14:paraId="25A440AC" w14:textId="77777777" w:rsidR="00D27217" w:rsidRPr="00D27217" w:rsidRDefault="00D27217" w:rsidP="00D27217">
            <w:pPr>
              <w:rPr>
                <w:snapToGrid w:val="0"/>
                <w:color w:val="000000"/>
                <w:sz w:val="16"/>
                <w:szCs w:val="16"/>
              </w:rPr>
            </w:pPr>
            <w:r w:rsidRPr="00D27217">
              <w:rPr>
                <w:snapToGrid w:val="0"/>
                <w:color w:val="000000"/>
                <w:sz w:val="16"/>
                <w:szCs w:val="16"/>
              </w:rPr>
              <w:t>14 149,51</w:t>
            </w:r>
          </w:p>
        </w:tc>
        <w:tc>
          <w:tcPr>
            <w:tcW w:w="3226" w:type="dxa"/>
            <w:shd w:val="clear" w:color="auto" w:fill="auto"/>
            <w:noWrap/>
            <w:hideMark/>
          </w:tcPr>
          <w:p w14:paraId="2951D5FC"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1104CB0A" w14:textId="77777777" w:rsidTr="00637627">
        <w:trPr>
          <w:trHeight w:val="600"/>
        </w:trPr>
        <w:tc>
          <w:tcPr>
            <w:tcW w:w="720" w:type="dxa"/>
            <w:shd w:val="clear" w:color="auto" w:fill="auto"/>
            <w:noWrap/>
            <w:hideMark/>
          </w:tcPr>
          <w:p w14:paraId="44B2E021" w14:textId="77777777" w:rsidR="00D27217" w:rsidRPr="00D27217" w:rsidRDefault="00D27217" w:rsidP="00D27217">
            <w:pPr>
              <w:rPr>
                <w:snapToGrid w:val="0"/>
                <w:color w:val="000000"/>
                <w:sz w:val="16"/>
                <w:szCs w:val="16"/>
              </w:rPr>
            </w:pPr>
            <w:r w:rsidRPr="00D27217">
              <w:rPr>
                <w:snapToGrid w:val="0"/>
                <w:color w:val="000000"/>
                <w:sz w:val="16"/>
                <w:szCs w:val="16"/>
              </w:rPr>
              <w:t>2.8.1</w:t>
            </w:r>
          </w:p>
        </w:tc>
        <w:tc>
          <w:tcPr>
            <w:tcW w:w="3808" w:type="dxa"/>
            <w:shd w:val="clear" w:color="auto" w:fill="auto"/>
            <w:hideMark/>
          </w:tcPr>
          <w:p w14:paraId="1D4D393E" w14:textId="77777777" w:rsidR="00D27217" w:rsidRPr="00D27217" w:rsidRDefault="00D27217" w:rsidP="00D27217">
            <w:pPr>
              <w:rPr>
                <w:i/>
                <w:iCs/>
                <w:snapToGrid w:val="0"/>
                <w:color w:val="000000"/>
                <w:sz w:val="16"/>
                <w:szCs w:val="16"/>
              </w:rPr>
            </w:pPr>
            <w:r w:rsidRPr="00D27217">
              <w:rPr>
                <w:i/>
                <w:iCs/>
                <w:snapToGrid w:val="0"/>
                <w:color w:val="000000"/>
                <w:sz w:val="16"/>
                <w:szCs w:val="16"/>
              </w:rPr>
              <w:t>Базовая величина затрат на подключение (технологическое присоединение) котельной с использованием угля к электрическим сетям (</w:t>
            </w:r>
            <w:proofErr w:type="spellStart"/>
            <w:r w:rsidRPr="00D27217">
              <w:rPr>
                <w:b/>
                <w:bCs/>
                <w:i/>
                <w:iCs/>
                <w:snapToGrid w:val="0"/>
                <w:color w:val="000000"/>
                <w:sz w:val="16"/>
                <w:szCs w:val="16"/>
              </w:rPr>
              <w:t>ТП</w:t>
            </w:r>
            <w:r w:rsidRPr="00D27217">
              <w:rPr>
                <w:b/>
                <w:bCs/>
                <w:i/>
                <w:iCs/>
                <w:snapToGrid w:val="0"/>
                <w:color w:val="000000"/>
                <w:sz w:val="16"/>
                <w:szCs w:val="16"/>
                <w:vertAlign w:val="subscript"/>
              </w:rPr>
              <w:t>б,k</w:t>
            </w:r>
            <w:r w:rsidRPr="00D27217">
              <w:rPr>
                <w:b/>
                <w:bCs/>
                <w:i/>
                <w:iCs/>
                <w:snapToGrid w:val="0"/>
                <w:color w:val="000000"/>
                <w:sz w:val="16"/>
                <w:szCs w:val="16"/>
                <w:vertAlign w:val="superscript"/>
              </w:rPr>
              <w:t>эс</w:t>
            </w:r>
            <w:proofErr w:type="spellEnd"/>
            <w:r w:rsidRPr="00D27217">
              <w:rPr>
                <w:i/>
                <w:iCs/>
                <w:snapToGrid w:val="0"/>
                <w:color w:val="000000"/>
                <w:sz w:val="16"/>
                <w:szCs w:val="16"/>
              </w:rPr>
              <w:t>)</w:t>
            </w:r>
          </w:p>
        </w:tc>
        <w:tc>
          <w:tcPr>
            <w:tcW w:w="1817" w:type="dxa"/>
            <w:shd w:val="clear" w:color="auto" w:fill="auto"/>
            <w:hideMark/>
          </w:tcPr>
          <w:p w14:paraId="3699BE8A" w14:textId="77777777" w:rsidR="00D27217" w:rsidRPr="00D27217" w:rsidRDefault="00D27217" w:rsidP="00D27217">
            <w:pPr>
              <w:rPr>
                <w:snapToGrid w:val="0"/>
                <w:color w:val="000000"/>
                <w:sz w:val="16"/>
                <w:szCs w:val="16"/>
              </w:rPr>
            </w:pPr>
            <w:r w:rsidRPr="00D27217">
              <w:rPr>
                <w:snapToGrid w:val="0"/>
                <w:color w:val="000000"/>
                <w:sz w:val="16"/>
                <w:szCs w:val="16"/>
              </w:rPr>
              <w:t>1 990,00</w:t>
            </w:r>
          </w:p>
        </w:tc>
        <w:tc>
          <w:tcPr>
            <w:tcW w:w="3226" w:type="dxa"/>
            <w:shd w:val="clear" w:color="auto" w:fill="auto"/>
            <w:hideMark/>
          </w:tcPr>
          <w:p w14:paraId="432F84C1"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(III)</w:t>
            </w:r>
          </w:p>
        </w:tc>
      </w:tr>
      <w:tr w:rsidR="00D27217" w:rsidRPr="00D27217" w14:paraId="587D4C74" w14:textId="77777777" w:rsidTr="00637627">
        <w:trPr>
          <w:trHeight w:val="600"/>
        </w:trPr>
        <w:tc>
          <w:tcPr>
            <w:tcW w:w="720" w:type="dxa"/>
            <w:shd w:val="clear" w:color="auto" w:fill="auto"/>
            <w:noWrap/>
            <w:hideMark/>
          </w:tcPr>
          <w:p w14:paraId="7FEDF9D3" w14:textId="77777777" w:rsidR="00D27217" w:rsidRPr="00D27217" w:rsidRDefault="00D27217" w:rsidP="00D27217">
            <w:pPr>
              <w:rPr>
                <w:snapToGrid w:val="0"/>
                <w:color w:val="000000"/>
                <w:sz w:val="16"/>
                <w:szCs w:val="16"/>
              </w:rPr>
            </w:pPr>
            <w:r w:rsidRPr="00D27217">
              <w:rPr>
                <w:snapToGrid w:val="0"/>
                <w:color w:val="000000"/>
                <w:sz w:val="16"/>
                <w:szCs w:val="16"/>
              </w:rPr>
              <w:t>2.8.2</w:t>
            </w:r>
          </w:p>
        </w:tc>
        <w:tc>
          <w:tcPr>
            <w:tcW w:w="3808" w:type="dxa"/>
            <w:shd w:val="clear" w:color="auto" w:fill="auto"/>
            <w:hideMark/>
          </w:tcPr>
          <w:p w14:paraId="67960085" w14:textId="77777777" w:rsidR="00D27217" w:rsidRPr="00D27217" w:rsidRDefault="00D27217" w:rsidP="00D27217">
            <w:pPr>
              <w:rPr>
                <w:snapToGrid w:val="0"/>
                <w:color w:val="000000"/>
                <w:sz w:val="16"/>
                <w:szCs w:val="16"/>
              </w:rPr>
            </w:pPr>
            <w:r w:rsidRPr="00D27217">
              <w:rPr>
                <w:snapToGrid w:val="0"/>
                <w:color w:val="000000"/>
                <w:sz w:val="16"/>
                <w:szCs w:val="16"/>
              </w:rPr>
              <w:t>Затраты на подключение (технологическое присоединение) котельной к централизованной системе водоснабжения в базовом (2019) году, тыс. руб. (</w:t>
            </w:r>
            <w:proofErr w:type="spellStart"/>
            <w:r w:rsidRPr="00D27217">
              <w:rPr>
                <w:b/>
                <w:bCs/>
                <w:snapToGrid w:val="0"/>
                <w:color w:val="000000"/>
                <w:sz w:val="16"/>
                <w:szCs w:val="16"/>
              </w:rPr>
              <w:t>ТП</w:t>
            </w:r>
            <w:r w:rsidRPr="00D27217">
              <w:rPr>
                <w:b/>
                <w:bCs/>
                <w:snapToGrid w:val="0"/>
                <w:color w:val="000000"/>
                <w:sz w:val="16"/>
                <w:szCs w:val="16"/>
                <w:vertAlign w:val="subscript"/>
              </w:rPr>
              <w:t>б</w:t>
            </w:r>
            <w:r w:rsidRPr="00D27217">
              <w:rPr>
                <w:b/>
                <w:bCs/>
                <w:snapToGrid w:val="0"/>
                <w:color w:val="000000"/>
                <w:sz w:val="16"/>
                <w:szCs w:val="16"/>
                <w:vertAlign w:val="superscript"/>
              </w:rPr>
              <w:t>вс</w:t>
            </w:r>
            <w:proofErr w:type="spellEnd"/>
            <w:r w:rsidRPr="00D27217">
              <w:rPr>
                <w:snapToGrid w:val="0"/>
                <w:color w:val="000000"/>
                <w:sz w:val="16"/>
                <w:szCs w:val="16"/>
              </w:rPr>
              <w:t>)</w:t>
            </w:r>
          </w:p>
        </w:tc>
        <w:tc>
          <w:tcPr>
            <w:tcW w:w="1817" w:type="dxa"/>
            <w:shd w:val="clear" w:color="auto" w:fill="auto"/>
            <w:hideMark/>
          </w:tcPr>
          <w:p w14:paraId="009EEBAD" w14:textId="77777777" w:rsidR="00D27217" w:rsidRPr="00D27217" w:rsidRDefault="00D27217" w:rsidP="00D27217">
            <w:pPr>
              <w:rPr>
                <w:snapToGrid w:val="0"/>
                <w:color w:val="000000"/>
                <w:sz w:val="16"/>
                <w:szCs w:val="16"/>
              </w:rPr>
            </w:pPr>
            <w:r w:rsidRPr="00D27217">
              <w:rPr>
                <w:snapToGrid w:val="0"/>
                <w:color w:val="000000"/>
                <w:sz w:val="16"/>
                <w:szCs w:val="16"/>
              </w:rPr>
              <w:t>3 432,89</w:t>
            </w:r>
          </w:p>
        </w:tc>
        <w:tc>
          <w:tcPr>
            <w:tcW w:w="3226" w:type="dxa"/>
            <w:shd w:val="clear" w:color="auto" w:fill="auto"/>
            <w:noWrap/>
            <w:hideMark/>
          </w:tcPr>
          <w:p w14:paraId="6BC3FAE6"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6123846E" w14:textId="77777777" w:rsidTr="00637627">
        <w:trPr>
          <w:trHeight w:val="70"/>
        </w:trPr>
        <w:tc>
          <w:tcPr>
            <w:tcW w:w="720" w:type="dxa"/>
            <w:shd w:val="clear" w:color="auto" w:fill="auto"/>
            <w:noWrap/>
            <w:hideMark/>
          </w:tcPr>
          <w:p w14:paraId="59EAF01B" w14:textId="77777777" w:rsidR="00D27217" w:rsidRPr="00D27217" w:rsidRDefault="00D27217" w:rsidP="00D27217">
            <w:pPr>
              <w:rPr>
                <w:snapToGrid w:val="0"/>
                <w:color w:val="000000"/>
                <w:sz w:val="16"/>
                <w:szCs w:val="16"/>
              </w:rPr>
            </w:pPr>
            <w:r w:rsidRPr="00D27217">
              <w:rPr>
                <w:snapToGrid w:val="0"/>
                <w:color w:val="000000"/>
                <w:sz w:val="16"/>
                <w:szCs w:val="16"/>
              </w:rPr>
              <w:t>2.8.2.1</w:t>
            </w:r>
          </w:p>
        </w:tc>
        <w:tc>
          <w:tcPr>
            <w:tcW w:w="3808" w:type="dxa"/>
            <w:shd w:val="clear" w:color="auto" w:fill="auto"/>
            <w:hideMark/>
          </w:tcPr>
          <w:p w14:paraId="250A2037" w14:textId="77777777" w:rsidR="00D27217" w:rsidRPr="00D27217" w:rsidRDefault="00D27217" w:rsidP="00D27217">
            <w:pPr>
              <w:rPr>
                <w:snapToGrid w:val="0"/>
                <w:color w:val="000000"/>
                <w:sz w:val="16"/>
                <w:szCs w:val="16"/>
              </w:rPr>
            </w:pPr>
            <w:r w:rsidRPr="00D27217">
              <w:rPr>
                <w:snapToGrid w:val="0"/>
                <w:color w:val="000000"/>
                <w:sz w:val="16"/>
                <w:szCs w:val="16"/>
              </w:rPr>
              <w:t>Гарантирующая организация в сфере холодного водоснабжения, обеспечивающая максимальный объем отпуска воды в поселении, городском округе, на территории которого находится система теплоснабжения</w:t>
            </w:r>
          </w:p>
        </w:tc>
        <w:tc>
          <w:tcPr>
            <w:tcW w:w="1817" w:type="dxa"/>
            <w:shd w:val="clear" w:color="auto" w:fill="auto"/>
            <w:hideMark/>
          </w:tcPr>
          <w:p w14:paraId="1082A0BF" w14:textId="77777777" w:rsidR="00D27217" w:rsidRPr="00D27217" w:rsidRDefault="00D27217" w:rsidP="00D27217">
            <w:pPr>
              <w:rPr>
                <w:snapToGrid w:val="0"/>
                <w:color w:val="000000"/>
                <w:sz w:val="16"/>
                <w:szCs w:val="16"/>
              </w:rPr>
            </w:pPr>
            <w:r w:rsidRPr="00D27217">
              <w:rPr>
                <w:snapToGrid w:val="0"/>
                <w:color w:val="000000"/>
                <w:sz w:val="16"/>
                <w:szCs w:val="16"/>
              </w:rPr>
              <w:t>ОАО "СКЭК"</w:t>
            </w:r>
          </w:p>
        </w:tc>
        <w:tc>
          <w:tcPr>
            <w:tcW w:w="3226" w:type="dxa"/>
            <w:shd w:val="clear" w:color="auto" w:fill="auto"/>
            <w:hideMark/>
          </w:tcPr>
          <w:p w14:paraId="7E5D6CCA" w14:textId="77777777" w:rsidR="00D27217" w:rsidRPr="00D27217" w:rsidRDefault="00D27217" w:rsidP="00D27217">
            <w:pPr>
              <w:rPr>
                <w:snapToGrid w:val="0"/>
                <w:color w:val="000000"/>
                <w:sz w:val="16"/>
                <w:szCs w:val="16"/>
              </w:rPr>
            </w:pPr>
            <w:r w:rsidRPr="00D27217">
              <w:rPr>
                <w:snapToGrid w:val="0"/>
                <w:color w:val="000000"/>
                <w:sz w:val="16"/>
                <w:szCs w:val="16"/>
              </w:rPr>
              <w:t>Постановление администрации г. Кемерово от 10.06.2013 N 1752 "Об определении гарантирующей организации в сфере водоснабжения и водоотведения на территории</w:t>
            </w:r>
          </w:p>
        </w:tc>
      </w:tr>
      <w:tr w:rsidR="00D27217" w:rsidRPr="00D27217" w14:paraId="4E27DAAF" w14:textId="77777777" w:rsidTr="00637627">
        <w:trPr>
          <w:trHeight w:val="510"/>
        </w:trPr>
        <w:tc>
          <w:tcPr>
            <w:tcW w:w="720" w:type="dxa"/>
            <w:shd w:val="clear" w:color="auto" w:fill="auto"/>
            <w:noWrap/>
            <w:hideMark/>
          </w:tcPr>
          <w:p w14:paraId="2A9C6454" w14:textId="77777777" w:rsidR="00D27217" w:rsidRPr="00D27217" w:rsidRDefault="00D27217" w:rsidP="00D27217">
            <w:pPr>
              <w:rPr>
                <w:snapToGrid w:val="0"/>
                <w:color w:val="000000"/>
                <w:sz w:val="16"/>
                <w:szCs w:val="16"/>
              </w:rPr>
            </w:pPr>
            <w:r w:rsidRPr="00D27217">
              <w:rPr>
                <w:snapToGrid w:val="0"/>
                <w:color w:val="000000"/>
                <w:sz w:val="16"/>
                <w:szCs w:val="16"/>
              </w:rPr>
              <w:t>2.8.2.2</w:t>
            </w:r>
          </w:p>
        </w:tc>
        <w:tc>
          <w:tcPr>
            <w:tcW w:w="3808" w:type="dxa"/>
            <w:shd w:val="clear" w:color="auto" w:fill="auto"/>
            <w:hideMark/>
          </w:tcPr>
          <w:p w14:paraId="4CC1A15D" w14:textId="77777777" w:rsidR="00D27217" w:rsidRPr="00D27217" w:rsidRDefault="00D27217" w:rsidP="00D27217">
            <w:pPr>
              <w:rPr>
                <w:i/>
                <w:iCs/>
                <w:snapToGrid w:val="0"/>
                <w:color w:val="000000"/>
                <w:sz w:val="16"/>
                <w:szCs w:val="16"/>
              </w:rPr>
            </w:pPr>
            <w:r w:rsidRPr="00D27217">
              <w:rPr>
                <w:i/>
                <w:iCs/>
                <w:snapToGrid w:val="0"/>
                <w:color w:val="000000"/>
                <w:sz w:val="16"/>
                <w:szCs w:val="16"/>
              </w:rPr>
              <w:t>Величина подключаемой (технологически присоединяемой) нагрузки к централизованной системе водоснабжения, куб. м/</w:t>
            </w:r>
            <w:proofErr w:type="spellStart"/>
            <w:r w:rsidRPr="00D27217">
              <w:rPr>
                <w:i/>
                <w:iCs/>
                <w:snapToGrid w:val="0"/>
                <w:color w:val="000000"/>
                <w:sz w:val="16"/>
                <w:szCs w:val="16"/>
              </w:rPr>
              <w:t>сут</w:t>
            </w:r>
            <w:proofErr w:type="spellEnd"/>
          </w:p>
        </w:tc>
        <w:tc>
          <w:tcPr>
            <w:tcW w:w="1817" w:type="dxa"/>
            <w:shd w:val="clear" w:color="auto" w:fill="auto"/>
            <w:hideMark/>
          </w:tcPr>
          <w:p w14:paraId="3B584520" w14:textId="77777777" w:rsidR="00D27217" w:rsidRPr="00D27217" w:rsidRDefault="00D27217" w:rsidP="00D27217">
            <w:pPr>
              <w:rPr>
                <w:snapToGrid w:val="0"/>
                <w:color w:val="000000"/>
                <w:sz w:val="16"/>
                <w:szCs w:val="16"/>
              </w:rPr>
            </w:pPr>
            <w:r w:rsidRPr="00D27217">
              <w:rPr>
                <w:snapToGrid w:val="0"/>
                <w:color w:val="000000"/>
                <w:sz w:val="16"/>
                <w:szCs w:val="16"/>
              </w:rPr>
              <w:t>9,9</w:t>
            </w:r>
          </w:p>
        </w:tc>
        <w:tc>
          <w:tcPr>
            <w:tcW w:w="3226" w:type="dxa"/>
            <w:shd w:val="clear" w:color="auto" w:fill="auto"/>
            <w:noWrap/>
            <w:hideMark/>
          </w:tcPr>
          <w:p w14:paraId="4460BC62"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(IV)</w:t>
            </w:r>
          </w:p>
        </w:tc>
      </w:tr>
      <w:tr w:rsidR="00D27217" w:rsidRPr="00D27217" w14:paraId="08BFD613" w14:textId="77777777" w:rsidTr="00637627">
        <w:trPr>
          <w:trHeight w:val="510"/>
        </w:trPr>
        <w:tc>
          <w:tcPr>
            <w:tcW w:w="720" w:type="dxa"/>
            <w:shd w:val="clear" w:color="auto" w:fill="auto"/>
            <w:noWrap/>
            <w:hideMark/>
          </w:tcPr>
          <w:p w14:paraId="69FD58AB" w14:textId="77777777" w:rsidR="00D27217" w:rsidRPr="00D27217" w:rsidRDefault="00D27217" w:rsidP="00D27217">
            <w:pPr>
              <w:rPr>
                <w:snapToGrid w:val="0"/>
                <w:color w:val="000000"/>
                <w:sz w:val="16"/>
                <w:szCs w:val="16"/>
              </w:rPr>
            </w:pPr>
            <w:r w:rsidRPr="00D27217">
              <w:rPr>
                <w:snapToGrid w:val="0"/>
                <w:color w:val="000000"/>
                <w:sz w:val="16"/>
                <w:szCs w:val="16"/>
              </w:rPr>
              <w:t>2.8.2.3</w:t>
            </w:r>
          </w:p>
        </w:tc>
        <w:tc>
          <w:tcPr>
            <w:tcW w:w="3808" w:type="dxa"/>
            <w:shd w:val="clear" w:color="auto" w:fill="auto"/>
            <w:hideMark/>
          </w:tcPr>
          <w:p w14:paraId="373F83F2" w14:textId="77777777" w:rsidR="00D27217" w:rsidRPr="00D27217" w:rsidRDefault="00D27217" w:rsidP="00D27217">
            <w:pPr>
              <w:rPr>
                <w:i/>
                <w:iCs/>
                <w:snapToGrid w:val="0"/>
                <w:color w:val="000000"/>
                <w:sz w:val="16"/>
                <w:szCs w:val="16"/>
              </w:rPr>
            </w:pPr>
            <w:r w:rsidRPr="00D27217">
              <w:rPr>
                <w:i/>
                <w:iCs/>
                <w:snapToGrid w:val="0"/>
                <w:color w:val="000000"/>
                <w:sz w:val="16"/>
                <w:szCs w:val="16"/>
              </w:rPr>
              <w:t>Протяженность сетей от котельной до места подключения к централизованной системе водоснабжения и водоотведения, м</w:t>
            </w:r>
          </w:p>
        </w:tc>
        <w:tc>
          <w:tcPr>
            <w:tcW w:w="1817" w:type="dxa"/>
            <w:shd w:val="clear" w:color="auto" w:fill="auto"/>
            <w:hideMark/>
          </w:tcPr>
          <w:p w14:paraId="1AB59D01" w14:textId="77777777" w:rsidR="00D27217" w:rsidRPr="00D27217" w:rsidRDefault="00D27217" w:rsidP="00D27217">
            <w:pPr>
              <w:rPr>
                <w:snapToGrid w:val="0"/>
                <w:color w:val="000000"/>
                <w:sz w:val="16"/>
                <w:szCs w:val="16"/>
              </w:rPr>
            </w:pPr>
            <w:r w:rsidRPr="00D27217">
              <w:rPr>
                <w:snapToGrid w:val="0"/>
                <w:color w:val="000000"/>
                <w:sz w:val="16"/>
                <w:szCs w:val="16"/>
              </w:rPr>
              <w:t>300</w:t>
            </w:r>
          </w:p>
        </w:tc>
        <w:tc>
          <w:tcPr>
            <w:tcW w:w="3226" w:type="dxa"/>
            <w:shd w:val="clear" w:color="auto" w:fill="auto"/>
            <w:noWrap/>
            <w:hideMark/>
          </w:tcPr>
          <w:p w14:paraId="4454EAC8"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(IV)</w:t>
            </w:r>
          </w:p>
        </w:tc>
      </w:tr>
      <w:tr w:rsidR="00D27217" w:rsidRPr="00D27217" w14:paraId="74B66F9C" w14:textId="77777777" w:rsidTr="00637627">
        <w:trPr>
          <w:trHeight w:val="811"/>
        </w:trPr>
        <w:tc>
          <w:tcPr>
            <w:tcW w:w="720" w:type="dxa"/>
            <w:shd w:val="clear" w:color="auto" w:fill="auto"/>
            <w:noWrap/>
            <w:hideMark/>
          </w:tcPr>
          <w:p w14:paraId="42843B18" w14:textId="77777777" w:rsidR="00D27217" w:rsidRPr="00D27217" w:rsidRDefault="00D27217" w:rsidP="00D27217">
            <w:pPr>
              <w:rPr>
                <w:snapToGrid w:val="0"/>
                <w:color w:val="000000"/>
                <w:sz w:val="16"/>
                <w:szCs w:val="16"/>
              </w:rPr>
            </w:pPr>
            <w:r w:rsidRPr="00D27217">
              <w:rPr>
                <w:snapToGrid w:val="0"/>
                <w:color w:val="000000"/>
                <w:sz w:val="16"/>
                <w:szCs w:val="16"/>
              </w:rPr>
              <w:t>2.8.2.4</w:t>
            </w:r>
          </w:p>
        </w:tc>
        <w:tc>
          <w:tcPr>
            <w:tcW w:w="3808" w:type="dxa"/>
            <w:shd w:val="clear" w:color="auto" w:fill="auto"/>
            <w:hideMark/>
          </w:tcPr>
          <w:p w14:paraId="65DBD74A" w14:textId="77777777" w:rsidR="00D27217" w:rsidRPr="00D27217" w:rsidRDefault="00D27217" w:rsidP="00D27217">
            <w:pPr>
              <w:rPr>
                <w:snapToGrid w:val="0"/>
                <w:color w:val="000000"/>
                <w:sz w:val="16"/>
                <w:szCs w:val="16"/>
              </w:rPr>
            </w:pPr>
            <w:r w:rsidRPr="00D27217">
              <w:rPr>
                <w:snapToGrid w:val="0"/>
                <w:color w:val="000000"/>
                <w:sz w:val="16"/>
                <w:szCs w:val="16"/>
              </w:rPr>
              <w:t>Ставка тарифа за подключаемую (технологически присоединяемую) нагрузку водопроводной сети, действующая на день окончания базового (2019) года, без НДС, руб./куб. м/</w:t>
            </w:r>
            <w:proofErr w:type="spellStart"/>
            <w:r w:rsidRPr="00D27217">
              <w:rPr>
                <w:snapToGrid w:val="0"/>
                <w:color w:val="000000"/>
                <w:sz w:val="16"/>
                <w:szCs w:val="16"/>
              </w:rPr>
              <w:t>сут</w:t>
            </w:r>
            <w:proofErr w:type="spellEnd"/>
          </w:p>
        </w:tc>
        <w:tc>
          <w:tcPr>
            <w:tcW w:w="1817" w:type="dxa"/>
            <w:shd w:val="clear" w:color="auto" w:fill="auto"/>
            <w:noWrap/>
            <w:hideMark/>
          </w:tcPr>
          <w:p w14:paraId="3DDF2E57" w14:textId="77777777" w:rsidR="00D27217" w:rsidRPr="00D27217" w:rsidRDefault="00D27217" w:rsidP="00D27217">
            <w:pPr>
              <w:rPr>
                <w:snapToGrid w:val="0"/>
                <w:color w:val="000000"/>
                <w:sz w:val="16"/>
                <w:szCs w:val="16"/>
              </w:rPr>
            </w:pPr>
            <w:r w:rsidRPr="00D27217">
              <w:rPr>
                <w:snapToGrid w:val="0"/>
                <w:color w:val="000000"/>
                <w:sz w:val="16"/>
                <w:szCs w:val="16"/>
              </w:rPr>
              <w:t>527,00</w:t>
            </w:r>
          </w:p>
        </w:tc>
        <w:tc>
          <w:tcPr>
            <w:tcW w:w="3226" w:type="dxa"/>
            <w:shd w:val="clear" w:color="auto" w:fill="auto"/>
            <w:hideMark/>
          </w:tcPr>
          <w:p w14:paraId="36018E22" w14:textId="77777777" w:rsidR="00D27217" w:rsidRPr="00D27217" w:rsidRDefault="00D27217" w:rsidP="00D27217">
            <w:pPr>
              <w:rPr>
                <w:snapToGrid w:val="0"/>
                <w:color w:val="000000"/>
                <w:sz w:val="16"/>
                <w:szCs w:val="16"/>
              </w:rPr>
            </w:pPr>
            <w:r w:rsidRPr="00D27217">
              <w:rPr>
                <w:snapToGrid w:val="0"/>
                <w:color w:val="000000"/>
                <w:sz w:val="16"/>
                <w:szCs w:val="16"/>
              </w:rPr>
              <w:t>Постановление РЭК Кемеровской области от 05.09.2019 N 241 (ред. от 17.09.2019)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Кемерово"</w:t>
            </w:r>
          </w:p>
        </w:tc>
      </w:tr>
      <w:tr w:rsidR="00D27217" w:rsidRPr="00D27217" w14:paraId="3C3D0474" w14:textId="77777777" w:rsidTr="00637627">
        <w:trPr>
          <w:trHeight w:val="1016"/>
        </w:trPr>
        <w:tc>
          <w:tcPr>
            <w:tcW w:w="720" w:type="dxa"/>
            <w:shd w:val="clear" w:color="auto" w:fill="auto"/>
            <w:noWrap/>
            <w:hideMark/>
          </w:tcPr>
          <w:p w14:paraId="15E4BBE5" w14:textId="77777777" w:rsidR="00D27217" w:rsidRPr="00D27217" w:rsidRDefault="00D27217" w:rsidP="00D27217">
            <w:pPr>
              <w:rPr>
                <w:snapToGrid w:val="0"/>
                <w:color w:val="000000"/>
                <w:sz w:val="16"/>
                <w:szCs w:val="16"/>
              </w:rPr>
            </w:pPr>
            <w:r w:rsidRPr="00D27217">
              <w:rPr>
                <w:snapToGrid w:val="0"/>
                <w:color w:val="000000"/>
                <w:sz w:val="16"/>
                <w:szCs w:val="16"/>
              </w:rPr>
              <w:t>2.8.2.5</w:t>
            </w:r>
          </w:p>
        </w:tc>
        <w:tc>
          <w:tcPr>
            <w:tcW w:w="3808" w:type="dxa"/>
            <w:shd w:val="clear" w:color="auto" w:fill="auto"/>
            <w:hideMark/>
          </w:tcPr>
          <w:p w14:paraId="0308FC5D" w14:textId="77777777" w:rsidR="00D27217" w:rsidRPr="00D27217" w:rsidRDefault="00D27217" w:rsidP="00D27217">
            <w:pPr>
              <w:rPr>
                <w:snapToGrid w:val="0"/>
                <w:color w:val="000000"/>
                <w:sz w:val="16"/>
                <w:szCs w:val="16"/>
              </w:rPr>
            </w:pPr>
            <w:r w:rsidRPr="00D27217">
              <w:rPr>
                <w:snapToGrid w:val="0"/>
                <w:color w:val="000000"/>
                <w:sz w:val="16"/>
                <w:szCs w:val="16"/>
              </w:rPr>
              <w:t>Ставка тарифа за расстояние от точки подключения (технологического присоединения) котельной до точки подключения водопроводных сетей к централизованной системе водоснабжения, действующих на день окончания базового (2019) года, без НДС, руб./м</w:t>
            </w:r>
          </w:p>
        </w:tc>
        <w:tc>
          <w:tcPr>
            <w:tcW w:w="1817" w:type="dxa"/>
            <w:shd w:val="clear" w:color="auto" w:fill="auto"/>
            <w:noWrap/>
            <w:hideMark/>
          </w:tcPr>
          <w:p w14:paraId="0AC629CB" w14:textId="77777777" w:rsidR="00D27217" w:rsidRPr="00D27217" w:rsidRDefault="00D27217" w:rsidP="00D27217">
            <w:pPr>
              <w:rPr>
                <w:snapToGrid w:val="0"/>
                <w:color w:val="000000"/>
                <w:sz w:val="16"/>
                <w:szCs w:val="16"/>
              </w:rPr>
            </w:pPr>
            <w:r w:rsidRPr="00D27217">
              <w:rPr>
                <w:snapToGrid w:val="0"/>
                <w:color w:val="000000"/>
                <w:sz w:val="16"/>
                <w:szCs w:val="16"/>
              </w:rPr>
              <w:t>11 425,60</w:t>
            </w:r>
          </w:p>
        </w:tc>
        <w:tc>
          <w:tcPr>
            <w:tcW w:w="3226" w:type="dxa"/>
            <w:shd w:val="clear" w:color="auto" w:fill="auto"/>
            <w:hideMark/>
          </w:tcPr>
          <w:p w14:paraId="6F3E1874" w14:textId="77777777" w:rsidR="00D27217" w:rsidRPr="00D27217" w:rsidRDefault="00D27217" w:rsidP="00D27217">
            <w:pPr>
              <w:rPr>
                <w:snapToGrid w:val="0"/>
                <w:color w:val="000000"/>
                <w:sz w:val="16"/>
                <w:szCs w:val="16"/>
              </w:rPr>
            </w:pPr>
            <w:r w:rsidRPr="00D27217">
              <w:rPr>
                <w:snapToGrid w:val="0"/>
                <w:color w:val="000000"/>
                <w:sz w:val="16"/>
                <w:szCs w:val="16"/>
              </w:rPr>
              <w:t>Постановление РЭК Кемеровской области от 05.09.2019 N 241 (ред. от 17.09.2019)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Кемерово"</w:t>
            </w:r>
          </w:p>
        </w:tc>
      </w:tr>
      <w:tr w:rsidR="00D27217" w:rsidRPr="00D27217" w14:paraId="67896608" w14:textId="77777777" w:rsidTr="00637627">
        <w:trPr>
          <w:trHeight w:val="600"/>
        </w:trPr>
        <w:tc>
          <w:tcPr>
            <w:tcW w:w="720" w:type="dxa"/>
            <w:shd w:val="clear" w:color="auto" w:fill="auto"/>
            <w:noWrap/>
            <w:hideMark/>
          </w:tcPr>
          <w:p w14:paraId="0BE0BD78" w14:textId="77777777" w:rsidR="00D27217" w:rsidRPr="00D27217" w:rsidRDefault="00D27217" w:rsidP="00D27217">
            <w:pPr>
              <w:rPr>
                <w:snapToGrid w:val="0"/>
                <w:color w:val="000000"/>
                <w:sz w:val="16"/>
                <w:szCs w:val="16"/>
              </w:rPr>
            </w:pPr>
            <w:r w:rsidRPr="00D27217">
              <w:rPr>
                <w:snapToGrid w:val="0"/>
                <w:color w:val="000000"/>
                <w:sz w:val="16"/>
                <w:szCs w:val="16"/>
              </w:rPr>
              <w:t>2.8.3</w:t>
            </w:r>
          </w:p>
        </w:tc>
        <w:tc>
          <w:tcPr>
            <w:tcW w:w="3808" w:type="dxa"/>
            <w:shd w:val="clear" w:color="auto" w:fill="auto"/>
            <w:hideMark/>
          </w:tcPr>
          <w:p w14:paraId="47D16A94" w14:textId="77777777" w:rsidR="00D27217" w:rsidRPr="00D27217" w:rsidRDefault="00D27217" w:rsidP="00D27217">
            <w:pPr>
              <w:rPr>
                <w:snapToGrid w:val="0"/>
                <w:color w:val="000000"/>
                <w:sz w:val="16"/>
                <w:szCs w:val="16"/>
              </w:rPr>
            </w:pPr>
            <w:r w:rsidRPr="00D27217">
              <w:rPr>
                <w:snapToGrid w:val="0"/>
                <w:color w:val="000000"/>
                <w:sz w:val="16"/>
                <w:szCs w:val="16"/>
              </w:rPr>
              <w:t>Затраты на подключение (технологическое присоединение) котельной к централизованной системе водоотведения в базовом (2019) году, тыс. руб. (</w:t>
            </w:r>
            <w:proofErr w:type="spellStart"/>
            <w:r w:rsidRPr="00D27217">
              <w:rPr>
                <w:b/>
                <w:bCs/>
                <w:snapToGrid w:val="0"/>
                <w:color w:val="000000"/>
                <w:sz w:val="16"/>
                <w:szCs w:val="16"/>
              </w:rPr>
              <w:t>ТП</w:t>
            </w:r>
            <w:r w:rsidRPr="00D27217">
              <w:rPr>
                <w:b/>
                <w:bCs/>
                <w:snapToGrid w:val="0"/>
                <w:color w:val="000000"/>
                <w:sz w:val="16"/>
                <w:szCs w:val="16"/>
                <w:vertAlign w:val="subscript"/>
              </w:rPr>
              <w:t>б</w:t>
            </w:r>
            <w:r w:rsidRPr="00D27217">
              <w:rPr>
                <w:b/>
                <w:bCs/>
                <w:snapToGrid w:val="0"/>
                <w:color w:val="000000"/>
                <w:sz w:val="16"/>
                <w:szCs w:val="16"/>
                <w:vertAlign w:val="superscript"/>
              </w:rPr>
              <w:t>во</w:t>
            </w:r>
            <w:proofErr w:type="spellEnd"/>
            <w:r w:rsidRPr="00D27217">
              <w:rPr>
                <w:snapToGrid w:val="0"/>
                <w:color w:val="000000"/>
                <w:sz w:val="16"/>
                <w:szCs w:val="16"/>
              </w:rPr>
              <w:t>)</w:t>
            </w:r>
          </w:p>
        </w:tc>
        <w:tc>
          <w:tcPr>
            <w:tcW w:w="1817" w:type="dxa"/>
            <w:shd w:val="clear" w:color="auto" w:fill="auto"/>
            <w:hideMark/>
          </w:tcPr>
          <w:p w14:paraId="47F27C44" w14:textId="77777777" w:rsidR="00D27217" w:rsidRPr="00D27217" w:rsidRDefault="00D27217" w:rsidP="00D27217">
            <w:pPr>
              <w:rPr>
                <w:snapToGrid w:val="0"/>
                <w:color w:val="000000"/>
                <w:sz w:val="16"/>
                <w:szCs w:val="16"/>
              </w:rPr>
            </w:pPr>
            <w:r w:rsidRPr="00D27217">
              <w:rPr>
                <w:snapToGrid w:val="0"/>
                <w:color w:val="000000"/>
                <w:sz w:val="16"/>
                <w:szCs w:val="16"/>
              </w:rPr>
              <w:t>3 101,55</w:t>
            </w:r>
          </w:p>
        </w:tc>
        <w:tc>
          <w:tcPr>
            <w:tcW w:w="3226" w:type="dxa"/>
            <w:shd w:val="clear" w:color="auto" w:fill="auto"/>
            <w:noWrap/>
            <w:hideMark/>
          </w:tcPr>
          <w:p w14:paraId="3C962800"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08E60FD0" w14:textId="77777777" w:rsidTr="00637627">
        <w:trPr>
          <w:trHeight w:val="509"/>
        </w:trPr>
        <w:tc>
          <w:tcPr>
            <w:tcW w:w="720" w:type="dxa"/>
            <w:shd w:val="clear" w:color="auto" w:fill="auto"/>
            <w:noWrap/>
            <w:hideMark/>
          </w:tcPr>
          <w:p w14:paraId="1D1C3F8A" w14:textId="77777777" w:rsidR="00D27217" w:rsidRPr="00D27217" w:rsidRDefault="00D27217" w:rsidP="00D27217">
            <w:pPr>
              <w:rPr>
                <w:snapToGrid w:val="0"/>
                <w:color w:val="000000"/>
                <w:sz w:val="16"/>
                <w:szCs w:val="16"/>
              </w:rPr>
            </w:pPr>
            <w:r w:rsidRPr="00D27217">
              <w:rPr>
                <w:snapToGrid w:val="0"/>
                <w:color w:val="000000"/>
                <w:sz w:val="16"/>
                <w:szCs w:val="16"/>
              </w:rPr>
              <w:t>2.8.3.1</w:t>
            </w:r>
          </w:p>
        </w:tc>
        <w:tc>
          <w:tcPr>
            <w:tcW w:w="3808" w:type="dxa"/>
            <w:shd w:val="clear" w:color="auto" w:fill="auto"/>
            <w:hideMark/>
          </w:tcPr>
          <w:p w14:paraId="5FBE438F" w14:textId="77777777" w:rsidR="00D27217" w:rsidRPr="00D27217" w:rsidRDefault="00D27217" w:rsidP="00D27217">
            <w:pPr>
              <w:rPr>
                <w:snapToGrid w:val="0"/>
                <w:color w:val="000000"/>
                <w:sz w:val="16"/>
                <w:szCs w:val="16"/>
              </w:rPr>
            </w:pPr>
            <w:r w:rsidRPr="00D27217">
              <w:rPr>
                <w:snapToGrid w:val="0"/>
                <w:color w:val="000000"/>
                <w:sz w:val="16"/>
                <w:szCs w:val="16"/>
              </w:rPr>
              <w:t>Гарантирующая организация в сфере холодного водоотведения, обеспечивающая максимальный объем принятых сточных вод в поселении, городском округе, на территории которого находится система теплоснабжения</w:t>
            </w:r>
          </w:p>
        </w:tc>
        <w:tc>
          <w:tcPr>
            <w:tcW w:w="1817" w:type="dxa"/>
            <w:shd w:val="clear" w:color="auto" w:fill="auto"/>
            <w:hideMark/>
          </w:tcPr>
          <w:p w14:paraId="2132A828" w14:textId="77777777" w:rsidR="00D27217" w:rsidRPr="00D27217" w:rsidRDefault="00D27217" w:rsidP="00D27217">
            <w:pPr>
              <w:rPr>
                <w:snapToGrid w:val="0"/>
                <w:color w:val="000000"/>
                <w:sz w:val="16"/>
                <w:szCs w:val="16"/>
              </w:rPr>
            </w:pPr>
            <w:r w:rsidRPr="00D27217">
              <w:rPr>
                <w:snapToGrid w:val="0"/>
                <w:color w:val="000000"/>
                <w:sz w:val="16"/>
                <w:szCs w:val="16"/>
              </w:rPr>
              <w:t>ОАО "СКЭК"</w:t>
            </w:r>
          </w:p>
        </w:tc>
        <w:tc>
          <w:tcPr>
            <w:tcW w:w="3226" w:type="dxa"/>
            <w:shd w:val="clear" w:color="auto" w:fill="auto"/>
            <w:hideMark/>
          </w:tcPr>
          <w:p w14:paraId="2F69CCE4" w14:textId="77777777" w:rsidR="00D27217" w:rsidRPr="00D27217" w:rsidRDefault="00D27217" w:rsidP="00D27217">
            <w:pPr>
              <w:rPr>
                <w:snapToGrid w:val="0"/>
                <w:color w:val="000000"/>
                <w:sz w:val="16"/>
                <w:szCs w:val="16"/>
              </w:rPr>
            </w:pPr>
            <w:r w:rsidRPr="00D27217">
              <w:rPr>
                <w:snapToGrid w:val="0"/>
                <w:color w:val="000000"/>
                <w:sz w:val="16"/>
                <w:szCs w:val="16"/>
              </w:rPr>
              <w:t>Постановление администрации г. Кемерово от 10.06.2013 N 1752 "Об определении гарантирующей организации в сфере водоснабжения и водоотведения на территории</w:t>
            </w:r>
          </w:p>
        </w:tc>
      </w:tr>
      <w:tr w:rsidR="00D27217" w:rsidRPr="00D27217" w14:paraId="17BF105F" w14:textId="77777777" w:rsidTr="00637627">
        <w:trPr>
          <w:trHeight w:val="510"/>
        </w:trPr>
        <w:tc>
          <w:tcPr>
            <w:tcW w:w="720" w:type="dxa"/>
            <w:shd w:val="clear" w:color="auto" w:fill="auto"/>
            <w:noWrap/>
            <w:hideMark/>
          </w:tcPr>
          <w:p w14:paraId="7CF94EE3" w14:textId="77777777" w:rsidR="00D27217" w:rsidRPr="00D27217" w:rsidRDefault="00D27217" w:rsidP="00D27217">
            <w:pPr>
              <w:rPr>
                <w:snapToGrid w:val="0"/>
                <w:color w:val="000000"/>
                <w:sz w:val="16"/>
                <w:szCs w:val="16"/>
              </w:rPr>
            </w:pPr>
            <w:r w:rsidRPr="00D27217">
              <w:rPr>
                <w:snapToGrid w:val="0"/>
                <w:color w:val="000000"/>
                <w:sz w:val="16"/>
                <w:szCs w:val="16"/>
              </w:rPr>
              <w:t>2.8.3.2</w:t>
            </w:r>
          </w:p>
        </w:tc>
        <w:tc>
          <w:tcPr>
            <w:tcW w:w="3808" w:type="dxa"/>
            <w:shd w:val="clear" w:color="auto" w:fill="auto"/>
            <w:hideMark/>
          </w:tcPr>
          <w:p w14:paraId="035460BE" w14:textId="77777777" w:rsidR="00D27217" w:rsidRPr="00D27217" w:rsidRDefault="00D27217" w:rsidP="00D27217">
            <w:pPr>
              <w:rPr>
                <w:i/>
                <w:iCs/>
                <w:snapToGrid w:val="0"/>
                <w:color w:val="000000"/>
                <w:sz w:val="16"/>
                <w:szCs w:val="16"/>
              </w:rPr>
            </w:pPr>
            <w:r w:rsidRPr="00D27217">
              <w:rPr>
                <w:i/>
                <w:iCs/>
                <w:snapToGrid w:val="0"/>
                <w:color w:val="000000"/>
                <w:sz w:val="16"/>
                <w:szCs w:val="16"/>
              </w:rPr>
              <w:t>Величина подключаемой (технологически присоединяемой) нагрузки к централизованной системе водоотведения, куб. м/</w:t>
            </w:r>
            <w:proofErr w:type="spellStart"/>
            <w:r w:rsidRPr="00D27217">
              <w:rPr>
                <w:i/>
                <w:iCs/>
                <w:snapToGrid w:val="0"/>
                <w:color w:val="000000"/>
                <w:sz w:val="16"/>
                <w:szCs w:val="16"/>
              </w:rPr>
              <w:t>сут</w:t>
            </w:r>
            <w:proofErr w:type="spellEnd"/>
          </w:p>
        </w:tc>
        <w:tc>
          <w:tcPr>
            <w:tcW w:w="1817" w:type="dxa"/>
            <w:shd w:val="clear" w:color="auto" w:fill="auto"/>
            <w:hideMark/>
          </w:tcPr>
          <w:p w14:paraId="570FF951" w14:textId="77777777" w:rsidR="00D27217" w:rsidRPr="00D27217" w:rsidRDefault="00D27217" w:rsidP="00D27217">
            <w:pPr>
              <w:rPr>
                <w:snapToGrid w:val="0"/>
                <w:color w:val="000000"/>
                <w:sz w:val="16"/>
                <w:szCs w:val="16"/>
              </w:rPr>
            </w:pPr>
            <w:r w:rsidRPr="00D27217">
              <w:rPr>
                <w:snapToGrid w:val="0"/>
                <w:color w:val="000000"/>
                <w:sz w:val="16"/>
                <w:szCs w:val="16"/>
              </w:rPr>
              <w:t>0,6</w:t>
            </w:r>
          </w:p>
        </w:tc>
        <w:tc>
          <w:tcPr>
            <w:tcW w:w="3226" w:type="dxa"/>
            <w:shd w:val="clear" w:color="auto" w:fill="auto"/>
            <w:noWrap/>
            <w:hideMark/>
          </w:tcPr>
          <w:p w14:paraId="1ADC7D49"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(IV)</w:t>
            </w:r>
          </w:p>
        </w:tc>
      </w:tr>
      <w:tr w:rsidR="00D27217" w:rsidRPr="00D27217" w14:paraId="751203DE" w14:textId="77777777" w:rsidTr="00637627">
        <w:trPr>
          <w:trHeight w:val="510"/>
        </w:trPr>
        <w:tc>
          <w:tcPr>
            <w:tcW w:w="720" w:type="dxa"/>
            <w:shd w:val="clear" w:color="auto" w:fill="auto"/>
            <w:noWrap/>
            <w:hideMark/>
          </w:tcPr>
          <w:p w14:paraId="17E3BE7E" w14:textId="77777777" w:rsidR="00D27217" w:rsidRPr="00D27217" w:rsidRDefault="00D27217" w:rsidP="00D27217">
            <w:pPr>
              <w:rPr>
                <w:snapToGrid w:val="0"/>
                <w:color w:val="000000"/>
                <w:sz w:val="16"/>
                <w:szCs w:val="16"/>
              </w:rPr>
            </w:pPr>
            <w:r w:rsidRPr="00D27217">
              <w:rPr>
                <w:snapToGrid w:val="0"/>
                <w:color w:val="000000"/>
                <w:sz w:val="16"/>
                <w:szCs w:val="16"/>
              </w:rPr>
              <w:t>2.8.3.3</w:t>
            </w:r>
          </w:p>
        </w:tc>
        <w:tc>
          <w:tcPr>
            <w:tcW w:w="3808" w:type="dxa"/>
            <w:shd w:val="clear" w:color="auto" w:fill="auto"/>
            <w:hideMark/>
          </w:tcPr>
          <w:p w14:paraId="170FA12C" w14:textId="77777777" w:rsidR="00D27217" w:rsidRPr="00D27217" w:rsidRDefault="00D27217" w:rsidP="00D27217">
            <w:pPr>
              <w:rPr>
                <w:i/>
                <w:iCs/>
                <w:snapToGrid w:val="0"/>
                <w:color w:val="000000"/>
                <w:sz w:val="16"/>
                <w:szCs w:val="16"/>
              </w:rPr>
            </w:pPr>
            <w:r w:rsidRPr="00D27217">
              <w:rPr>
                <w:i/>
                <w:iCs/>
                <w:snapToGrid w:val="0"/>
                <w:color w:val="000000"/>
                <w:sz w:val="16"/>
                <w:szCs w:val="16"/>
              </w:rPr>
              <w:t>Протяженность сетей от котельной до места подключения к централизованной системе водоснабжения и водоотведения, м</w:t>
            </w:r>
          </w:p>
        </w:tc>
        <w:tc>
          <w:tcPr>
            <w:tcW w:w="1817" w:type="dxa"/>
            <w:shd w:val="clear" w:color="auto" w:fill="auto"/>
            <w:hideMark/>
          </w:tcPr>
          <w:p w14:paraId="4DA6CDB4" w14:textId="77777777" w:rsidR="00D27217" w:rsidRPr="00D27217" w:rsidRDefault="00D27217" w:rsidP="00D27217">
            <w:pPr>
              <w:rPr>
                <w:snapToGrid w:val="0"/>
                <w:color w:val="000000"/>
                <w:sz w:val="16"/>
                <w:szCs w:val="16"/>
              </w:rPr>
            </w:pPr>
            <w:r w:rsidRPr="00D27217">
              <w:rPr>
                <w:snapToGrid w:val="0"/>
                <w:color w:val="000000"/>
                <w:sz w:val="16"/>
                <w:szCs w:val="16"/>
              </w:rPr>
              <w:t>300</w:t>
            </w:r>
          </w:p>
        </w:tc>
        <w:tc>
          <w:tcPr>
            <w:tcW w:w="3226" w:type="dxa"/>
            <w:shd w:val="clear" w:color="auto" w:fill="auto"/>
            <w:noWrap/>
            <w:hideMark/>
          </w:tcPr>
          <w:p w14:paraId="132E5F7D"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(IV)</w:t>
            </w:r>
          </w:p>
        </w:tc>
      </w:tr>
      <w:tr w:rsidR="00D27217" w:rsidRPr="00D27217" w14:paraId="5E5CF21B" w14:textId="77777777" w:rsidTr="00637627">
        <w:trPr>
          <w:trHeight w:val="913"/>
        </w:trPr>
        <w:tc>
          <w:tcPr>
            <w:tcW w:w="720" w:type="dxa"/>
            <w:shd w:val="clear" w:color="auto" w:fill="auto"/>
            <w:noWrap/>
            <w:hideMark/>
          </w:tcPr>
          <w:p w14:paraId="4F2B4419" w14:textId="77777777" w:rsidR="00D27217" w:rsidRPr="00D27217" w:rsidRDefault="00D27217" w:rsidP="00D27217">
            <w:pPr>
              <w:rPr>
                <w:snapToGrid w:val="0"/>
                <w:color w:val="000000"/>
                <w:sz w:val="16"/>
                <w:szCs w:val="16"/>
              </w:rPr>
            </w:pPr>
            <w:r w:rsidRPr="00D27217">
              <w:rPr>
                <w:snapToGrid w:val="0"/>
                <w:color w:val="000000"/>
                <w:sz w:val="16"/>
                <w:szCs w:val="16"/>
              </w:rPr>
              <w:t>2.8.3.4</w:t>
            </w:r>
          </w:p>
        </w:tc>
        <w:tc>
          <w:tcPr>
            <w:tcW w:w="3808" w:type="dxa"/>
            <w:shd w:val="clear" w:color="auto" w:fill="auto"/>
            <w:hideMark/>
          </w:tcPr>
          <w:p w14:paraId="49E05503" w14:textId="77777777" w:rsidR="00D27217" w:rsidRPr="00D27217" w:rsidRDefault="00D27217" w:rsidP="00D27217">
            <w:pPr>
              <w:rPr>
                <w:snapToGrid w:val="0"/>
                <w:color w:val="000000"/>
                <w:sz w:val="16"/>
                <w:szCs w:val="16"/>
              </w:rPr>
            </w:pPr>
            <w:r w:rsidRPr="00D27217">
              <w:rPr>
                <w:snapToGrid w:val="0"/>
                <w:color w:val="000000"/>
                <w:sz w:val="16"/>
                <w:szCs w:val="16"/>
              </w:rPr>
              <w:t>Ставка тарифа за подключаемую (технологически присоединяемую) нагрузку канализационной сети, действующая на день окончания базового (2019) года, без НДС, руб./куб. м/</w:t>
            </w:r>
            <w:proofErr w:type="spellStart"/>
            <w:r w:rsidRPr="00D27217">
              <w:rPr>
                <w:snapToGrid w:val="0"/>
                <w:color w:val="000000"/>
                <w:sz w:val="16"/>
                <w:szCs w:val="16"/>
              </w:rPr>
              <w:t>сут</w:t>
            </w:r>
            <w:proofErr w:type="spellEnd"/>
          </w:p>
        </w:tc>
        <w:tc>
          <w:tcPr>
            <w:tcW w:w="1817" w:type="dxa"/>
            <w:shd w:val="clear" w:color="auto" w:fill="auto"/>
            <w:noWrap/>
            <w:hideMark/>
          </w:tcPr>
          <w:p w14:paraId="3E2A3D71" w14:textId="77777777" w:rsidR="00D27217" w:rsidRPr="00D27217" w:rsidRDefault="00D27217" w:rsidP="00D27217">
            <w:pPr>
              <w:rPr>
                <w:snapToGrid w:val="0"/>
                <w:color w:val="000000"/>
                <w:sz w:val="16"/>
                <w:szCs w:val="16"/>
              </w:rPr>
            </w:pPr>
            <w:r w:rsidRPr="00D27217">
              <w:rPr>
                <w:snapToGrid w:val="0"/>
                <w:color w:val="000000"/>
                <w:sz w:val="16"/>
                <w:szCs w:val="16"/>
              </w:rPr>
              <w:t>527,00</w:t>
            </w:r>
          </w:p>
        </w:tc>
        <w:tc>
          <w:tcPr>
            <w:tcW w:w="3226" w:type="dxa"/>
            <w:shd w:val="clear" w:color="auto" w:fill="auto"/>
            <w:hideMark/>
          </w:tcPr>
          <w:p w14:paraId="7583DA5C" w14:textId="77777777" w:rsidR="00D27217" w:rsidRPr="00D27217" w:rsidRDefault="00D27217" w:rsidP="00D27217">
            <w:pPr>
              <w:rPr>
                <w:snapToGrid w:val="0"/>
                <w:color w:val="000000"/>
                <w:sz w:val="16"/>
                <w:szCs w:val="16"/>
              </w:rPr>
            </w:pPr>
            <w:r w:rsidRPr="00D27217">
              <w:rPr>
                <w:snapToGrid w:val="0"/>
                <w:color w:val="000000"/>
                <w:sz w:val="16"/>
                <w:szCs w:val="16"/>
              </w:rPr>
              <w:t>Постановление РЭК Кемеровской области от 05.09.2019 N 241 (ред. от 17.09.2019)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Кемерово"</w:t>
            </w:r>
          </w:p>
        </w:tc>
      </w:tr>
      <w:tr w:rsidR="00D27217" w:rsidRPr="00D27217" w14:paraId="3E3F3703" w14:textId="77777777" w:rsidTr="00637627">
        <w:trPr>
          <w:trHeight w:val="924"/>
        </w:trPr>
        <w:tc>
          <w:tcPr>
            <w:tcW w:w="720" w:type="dxa"/>
            <w:shd w:val="clear" w:color="auto" w:fill="auto"/>
            <w:noWrap/>
            <w:hideMark/>
          </w:tcPr>
          <w:p w14:paraId="2EC0EB39" w14:textId="77777777" w:rsidR="00D27217" w:rsidRPr="00D27217" w:rsidRDefault="00D27217" w:rsidP="00D27217">
            <w:pPr>
              <w:rPr>
                <w:snapToGrid w:val="0"/>
                <w:color w:val="000000"/>
                <w:sz w:val="16"/>
                <w:szCs w:val="16"/>
              </w:rPr>
            </w:pPr>
            <w:r w:rsidRPr="00D27217">
              <w:rPr>
                <w:snapToGrid w:val="0"/>
                <w:color w:val="000000"/>
                <w:sz w:val="16"/>
                <w:szCs w:val="16"/>
              </w:rPr>
              <w:t>2.8.3.5</w:t>
            </w:r>
          </w:p>
        </w:tc>
        <w:tc>
          <w:tcPr>
            <w:tcW w:w="3808" w:type="dxa"/>
            <w:shd w:val="clear" w:color="auto" w:fill="auto"/>
            <w:hideMark/>
          </w:tcPr>
          <w:p w14:paraId="3A0CB563" w14:textId="77777777" w:rsidR="00D27217" w:rsidRPr="00D27217" w:rsidRDefault="00D27217" w:rsidP="00D27217">
            <w:pPr>
              <w:rPr>
                <w:snapToGrid w:val="0"/>
                <w:color w:val="000000"/>
                <w:sz w:val="16"/>
                <w:szCs w:val="16"/>
              </w:rPr>
            </w:pPr>
            <w:r w:rsidRPr="00D27217">
              <w:rPr>
                <w:snapToGrid w:val="0"/>
                <w:color w:val="000000"/>
                <w:sz w:val="16"/>
                <w:szCs w:val="16"/>
              </w:rPr>
              <w:t>Ставка тарифа за расстояние от точки подключения (технологического присоединения) котельной до точки подключения канализационных сетей к централизованной системе водоотведения, действующая на день окончания базового (2019) года, без НДС, руб./м</w:t>
            </w:r>
          </w:p>
        </w:tc>
        <w:tc>
          <w:tcPr>
            <w:tcW w:w="1817" w:type="dxa"/>
            <w:shd w:val="clear" w:color="auto" w:fill="auto"/>
            <w:noWrap/>
            <w:hideMark/>
          </w:tcPr>
          <w:p w14:paraId="14975BFA" w14:textId="77777777" w:rsidR="00D27217" w:rsidRPr="00D27217" w:rsidRDefault="00D27217" w:rsidP="00D27217">
            <w:pPr>
              <w:rPr>
                <w:snapToGrid w:val="0"/>
                <w:color w:val="000000"/>
                <w:sz w:val="16"/>
                <w:szCs w:val="16"/>
              </w:rPr>
            </w:pPr>
            <w:r w:rsidRPr="00D27217">
              <w:rPr>
                <w:snapToGrid w:val="0"/>
                <w:color w:val="000000"/>
                <w:sz w:val="16"/>
                <w:szCs w:val="16"/>
              </w:rPr>
              <w:t>10 337,50</w:t>
            </w:r>
          </w:p>
        </w:tc>
        <w:tc>
          <w:tcPr>
            <w:tcW w:w="3226" w:type="dxa"/>
            <w:shd w:val="clear" w:color="auto" w:fill="auto"/>
            <w:hideMark/>
          </w:tcPr>
          <w:p w14:paraId="0DB04477" w14:textId="77777777" w:rsidR="00D27217" w:rsidRPr="00D27217" w:rsidRDefault="00D27217" w:rsidP="00D27217">
            <w:pPr>
              <w:rPr>
                <w:snapToGrid w:val="0"/>
                <w:color w:val="000000"/>
                <w:sz w:val="16"/>
                <w:szCs w:val="16"/>
              </w:rPr>
            </w:pPr>
            <w:r w:rsidRPr="00D27217">
              <w:rPr>
                <w:snapToGrid w:val="0"/>
                <w:color w:val="000000"/>
                <w:sz w:val="16"/>
                <w:szCs w:val="16"/>
              </w:rPr>
              <w:t>Постановление РЭК Кемеровской области от 05.09.2019 N 241 (ред. от 17.09.2019)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Кемерово"</w:t>
            </w:r>
          </w:p>
        </w:tc>
      </w:tr>
      <w:tr w:rsidR="00D27217" w:rsidRPr="00D27217" w14:paraId="282637C2" w14:textId="77777777" w:rsidTr="00637627">
        <w:trPr>
          <w:trHeight w:val="345"/>
        </w:trPr>
        <w:tc>
          <w:tcPr>
            <w:tcW w:w="720" w:type="dxa"/>
            <w:shd w:val="clear" w:color="auto" w:fill="auto"/>
            <w:noWrap/>
            <w:hideMark/>
          </w:tcPr>
          <w:p w14:paraId="1A2E4742" w14:textId="77777777" w:rsidR="00D27217" w:rsidRPr="00D27217" w:rsidRDefault="00D27217" w:rsidP="00D27217">
            <w:pPr>
              <w:rPr>
                <w:snapToGrid w:val="0"/>
                <w:color w:val="000000"/>
                <w:sz w:val="16"/>
                <w:szCs w:val="16"/>
              </w:rPr>
            </w:pPr>
            <w:r w:rsidRPr="00D27217">
              <w:rPr>
                <w:snapToGrid w:val="0"/>
                <w:color w:val="000000"/>
                <w:sz w:val="16"/>
                <w:szCs w:val="16"/>
              </w:rPr>
              <w:t>2.9</w:t>
            </w:r>
          </w:p>
        </w:tc>
        <w:tc>
          <w:tcPr>
            <w:tcW w:w="3808" w:type="dxa"/>
            <w:shd w:val="clear" w:color="auto" w:fill="auto"/>
            <w:hideMark/>
          </w:tcPr>
          <w:p w14:paraId="7C70684B" w14:textId="77777777" w:rsidR="00D27217" w:rsidRPr="00D27217" w:rsidRDefault="00D27217" w:rsidP="00D27217">
            <w:pPr>
              <w:rPr>
                <w:snapToGrid w:val="0"/>
                <w:color w:val="000000"/>
                <w:sz w:val="16"/>
                <w:szCs w:val="16"/>
              </w:rPr>
            </w:pPr>
            <w:r w:rsidRPr="00D27217">
              <w:rPr>
                <w:snapToGrid w:val="0"/>
                <w:color w:val="000000"/>
                <w:sz w:val="16"/>
                <w:szCs w:val="16"/>
              </w:rPr>
              <w:t>Норма доходности инвестированного капитала в i-м расчетном периоде регулирования, % (</w:t>
            </w:r>
            <w:proofErr w:type="spellStart"/>
            <w:r w:rsidRPr="00D27217">
              <w:rPr>
                <w:b/>
                <w:bCs/>
                <w:snapToGrid w:val="0"/>
                <w:color w:val="000000"/>
                <w:sz w:val="16"/>
                <w:szCs w:val="16"/>
              </w:rPr>
              <w:t>НД</w:t>
            </w:r>
            <w:r w:rsidRPr="00D27217">
              <w:rPr>
                <w:b/>
                <w:bCs/>
                <w:snapToGrid w:val="0"/>
                <w:color w:val="000000"/>
                <w:sz w:val="16"/>
                <w:szCs w:val="16"/>
                <w:vertAlign w:val="subscript"/>
              </w:rPr>
              <w:t>i</w:t>
            </w:r>
            <w:proofErr w:type="spellEnd"/>
            <w:r w:rsidRPr="00D27217">
              <w:rPr>
                <w:snapToGrid w:val="0"/>
                <w:color w:val="000000"/>
                <w:sz w:val="16"/>
                <w:szCs w:val="16"/>
              </w:rPr>
              <w:t>)</w:t>
            </w:r>
          </w:p>
        </w:tc>
        <w:tc>
          <w:tcPr>
            <w:tcW w:w="1817" w:type="dxa"/>
            <w:shd w:val="clear" w:color="auto" w:fill="auto"/>
            <w:hideMark/>
          </w:tcPr>
          <w:p w14:paraId="7F5E03B9" w14:textId="77777777" w:rsidR="00D27217" w:rsidRPr="00D27217" w:rsidRDefault="00D27217" w:rsidP="00D27217">
            <w:pPr>
              <w:rPr>
                <w:snapToGrid w:val="0"/>
                <w:color w:val="000000"/>
                <w:sz w:val="16"/>
                <w:szCs w:val="16"/>
              </w:rPr>
            </w:pPr>
            <w:r w:rsidRPr="00D27217">
              <w:rPr>
                <w:snapToGrid w:val="0"/>
                <w:color w:val="000000"/>
                <w:sz w:val="16"/>
                <w:szCs w:val="16"/>
              </w:rPr>
              <w:t>17,80%</w:t>
            </w:r>
          </w:p>
        </w:tc>
        <w:tc>
          <w:tcPr>
            <w:tcW w:w="3226" w:type="dxa"/>
            <w:shd w:val="clear" w:color="auto" w:fill="auto"/>
            <w:hideMark/>
          </w:tcPr>
          <w:p w14:paraId="54C1C16C"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7ED2D683" w14:textId="77777777" w:rsidTr="00637627">
        <w:trPr>
          <w:trHeight w:val="600"/>
        </w:trPr>
        <w:tc>
          <w:tcPr>
            <w:tcW w:w="720" w:type="dxa"/>
            <w:shd w:val="clear" w:color="auto" w:fill="auto"/>
            <w:noWrap/>
            <w:hideMark/>
          </w:tcPr>
          <w:p w14:paraId="5D35DA0D" w14:textId="77777777" w:rsidR="00D27217" w:rsidRPr="00D27217" w:rsidRDefault="00D27217" w:rsidP="00D27217">
            <w:pPr>
              <w:rPr>
                <w:snapToGrid w:val="0"/>
                <w:color w:val="000000"/>
                <w:sz w:val="16"/>
                <w:szCs w:val="16"/>
              </w:rPr>
            </w:pPr>
            <w:r w:rsidRPr="00D27217">
              <w:rPr>
                <w:snapToGrid w:val="0"/>
                <w:color w:val="000000"/>
                <w:sz w:val="16"/>
                <w:szCs w:val="16"/>
              </w:rPr>
              <w:t>2.9.1</w:t>
            </w:r>
          </w:p>
        </w:tc>
        <w:tc>
          <w:tcPr>
            <w:tcW w:w="3808" w:type="dxa"/>
            <w:shd w:val="clear" w:color="auto" w:fill="auto"/>
            <w:hideMark/>
          </w:tcPr>
          <w:p w14:paraId="75FB16FC" w14:textId="77777777" w:rsidR="00D27217" w:rsidRPr="00D27217" w:rsidRDefault="00D27217" w:rsidP="00D27217">
            <w:pPr>
              <w:rPr>
                <w:snapToGrid w:val="0"/>
                <w:color w:val="000000"/>
                <w:sz w:val="16"/>
                <w:szCs w:val="16"/>
              </w:rPr>
            </w:pPr>
            <w:r w:rsidRPr="00D27217">
              <w:rPr>
                <w:snapToGrid w:val="0"/>
                <w:color w:val="000000"/>
                <w:sz w:val="16"/>
                <w:szCs w:val="16"/>
              </w:rPr>
              <w:t>Средневзвешенная по дням 9 месяцев (i-1)-го расчетного периода регулирования ключевая ставка Центрального банка Российской Федерации, % (</w:t>
            </w:r>
            <w:r w:rsidRPr="00D27217">
              <w:rPr>
                <w:b/>
                <w:bCs/>
                <w:snapToGrid w:val="0"/>
                <w:color w:val="000000"/>
                <w:sz w:val="16"/>
                <w:szCs w:val="16"/>
              </w:rPr>
              <w:t>КС</w:t>
            </w:r>
            <w:r w:rsidRPr="00D27217">
              <w:rPr>
                <w:b/>
                <w:bCs/>
                <w:snapToGrid w:val="0"/>
                <w:color w:val="000000"/>
                <w:sz w:val="16"/>
                <w:szCs w:val="16"/>
                <w:vertAlign w:val="subscript"/>
              </w:rPr>
              <w:t>i-1</w:t>
            </w:r>
            <w:r w:rsidRPr="00D27217">
              <w:rPr>
                <w:snapToGrid w:val="0"/>
                <w:color w:val="000000"/>
                <w:sz w:val="16"/>
                <w:szCs w:val="16"/>
              </w:rPr>
              <w:t>)</w:t>
            </w:r>
          </w:p>
        </w:tc>
        <w:tc>
          <w:tcPr>
            <w:tcW w:w="1817" w:type="dxa"/>
            <w:shd w:val="clear" w:color="auto" w:fill="auto"/>
            <w:noWrap/>
            <w:hideMark/>
          </w:tcPr>
          <w:p w14:paraId="3CADC1D3" w14:textId="77777777" w:rsidR="00D27217" w:rsidRPr="00D27217" w:rsidRDefault="00D27217" w:rsidP="00D27217">
            <w:pPr>
              <w:rPr>
                <w:snapToGrid w:val="0"/>
                <w:color w:val="000000"/>
                <w:sz w:val="16"/>
                <w:szCs w:val="16"/>
              </w:rPr>
            </w:pPr>
            <w:r w:rsidRPr="00D27217">
              <w:rPr>
                <w:snapToGrid w:val="0"/>
                <w:color w:val="000000"/>
                <w:sz w:val="16"/>
                <w:szCs w:val="16"/>
              </w:rPr>
              <w:t>16,52%</w:t>
            </w:r>
          </w:p>
        </w:tc>
        <w:tc>
          <w:tcPr>
            <w:tcW w:w="3226" w:type="dxa"/>
            <w:shd w:val="clear" w:color="auto" w:fill="auto"/>
            <w:hideMark/>
          </w:tcPr>
          <w:p w14:paraId="70F1944A" w14:textId="77777777" w:rsidR="00D27217" w:rsidRPr="00D27217" w:rsidRDefault="00D27217" w:rsidP="00D27217">
            <w:pPr>
              <w:rPr>
                <w:snapToGrid w:val="0"/>
                <w:color w:val="000000"/>
                <w:sz w:val="16"/>
                <w:szCs w:val="16"/>
              </w:rPr>
            </w:pPr>
            <w:r w:rsidRPr="00D27217">
              <w:rPr>
                <w:snapToGrid w:val="0"/>
                <w:color w:val="000000"/>
                <w:sz w:val="16"/>
                <w:szCs w:val="16"/>
              </w:rPr>
              <w:t>Информация с официального сайта Банка России</w:t>
            </w:r>
          </w:p>
        </w:tc>
      </w:tr>
      <w:tr w:rsidR="00D27217" w:rsidRPr="00D27217" w14:paraId="5CDF67E9" w14:textId="77777777" w:rsidTr="00637627">
        <w:trPr>
          <w:trHeight w:val="345"/>
        </w:trPr>
        <w:tc>
          <w:tcPr>
            <w:tcW w:w="720" w:type="dxa"/>
            <w:shd w:val="clear" w:color="auto" w:fill="auto"/>
            <w:noWrap/>
            <w:hideMark/>
          </w:tcPr>
          <w:p w14:paraId="797C54B3" w14:textId="77777777" w:rsidR="00D27217" w:rsidRPr="00D27217" w:rsidRDefault="00D27217" w:rsidP="00D27217">
            <w:pPr>
              <w:rPr>
                <w:snapToGrid w:val="0"/>
                <w:color w:val="000000"/>
                <w:sz w:val="16"/>
                <w:szCs w:val="16"/>
              </w:rPr>
            </w:pPr>
            <w:r w:rsidRPr="00D27217">
              <w:rPr>
                <w:snapToGrid w:val="0"/>
                <w:color w:val="000000"/>
                <w:sz w:val="16"/>
                <w:szCs w:val="16"/>
              </w:rPr>
              <w:t>2.9.2</w:t>
            </w:r>
          </w:p>
        </w:tc>
        <w:tc>
          <w:tcPr>
            <w:tcW w:w="3808" w:type="dxa"/>
            <w:shd w:val="clear" w:color="auto" w:fill="auto"/>
            <w:hideMark/>
          </w:tcPr>
          <w:p w14:paraId="31CA53A2" w14:textId="77777777" w:rsidR="00D27217" w:rsidRPr="00D27217" w:rsidRDefault="00D27217" w:rsidP="00D27217">
            <w:pPr>
              <w:rPr>
                <w:i/>
                <w:iCs/>
                <w:snapToGrid w:val="0"/>
                <w:color w:val="000000"/>
                <w:sz w:val="16"/>
                <w:szCs w:val="16"/>
              </w:rPr>
            </w:pPr>
            <w:r w:rsidRPr="00D27217">
              <w:rPr>
                <w:i/>
                <w:iCs/>
                <w:snapToGrid w:val="0"/>
                <w:color w:val="000000"/>
                <w:sz w:val="16"/>
                <w:szCs w:val="16"/>
              </w:rPr>
              <w:t>Базовый уровень нормы доходности инвестированного капитала,% (</w:t>
            </w:r>
            <w:proofErr w:type="spellStart"/>
            <w:r w:rsidRPr="00D27217">
              <w:rPr>
                <w:b/>
                <w:bCs/>
                <w:i/>
                <w:iCs/>
                <w:snapToGrid w:val="0"/>
                <w:color w:val="000000"/>
                <w:sz w:val="16"/>
                <w:szCs w:val="16"/>
              </w:rPr>
              <w:t>НД</w:t>
            </w:r>
            <w:r w:rsidRPr="00D27217">
              <w:rPr>
                <w:b/>
                <w:bCs/>
                <w:i/>
                <w:iCs/>
                <w:snapToGrid w:val="0"/>
                <w:color w:val="000000"/>
                <w:sz w:val="16"/>
                <w:szCs w:val="16"/>
                <w:vertAlign w:val="subscript"/>
              </w:rPr>
              <w:t>б</w:t>
            </w:r>
            <w:proofErr w:type="spellEnd"/>
            <w:r w:rsidRPr="00D27217">
              <w:rPr>
                <w:i/>
                <w:iCs/>
                <w:snapToGrid w:val="0"/>
                <w:color w:val="000000"/>
                <w:sz w:val="16"/>
                <w:szCs w:val="16"/>
              </w:rPr>
              <w:t>)</w:t>
            </w:r>
          </w:p>
        </w:tc>
        <w:tc>
          <w:tcPr>
            <w:tcW w:w="1817" w:type="dxa"/>
            <w:shd w:val="clear" w:color="auto" w:fill="auto"/>
            <w:hideMark/>
          </w:tcPr>
          <w:p w14:paraId="39F74A64" w14:textId="77777777" w:rsidR="00D27217" w:rsidRPr="00D27217" w:rsidRDefault="00D27217" w:rsidP="00D27217">
            <w:pPr>
              <w:rPr>
                <w:snapToGrid w:val="0"/>
                <w:color w:val="000000"/>
                <w:sz w:val="16"/>
                <w:szCs w:val="16"/>
              </w:rPr>
            </w:pPr>
            <w:r w:rsidRPr="00D27217">
              <w:rPr>
                <w:snapToGrid w:val="0"/>
                <w:color w:val="000000"/>
                <w:sz w:val="16"/>
                <w:szCs w:val="16"/>
              </w:rPr>
              <w:t>13,88%</w:t>
            </w:r>
          </w:p>
        </w:tc>
        <w:tc>
          <w:tcPr>
            <w:tcW w:w="3226" w:type="dxa"/>
            <w:shd w:val="clear" w:color="auto" w:fill="auto"/>
            <w:noWrap/>
            <w:hideMark/>
          </w:tcPr>
          <w:p w14:paraId="5EED9E51"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(XI)</w:t>
            </w:r>
          </w:p>
        </w:tc>
      </w:tr>
      <w:tr w:rsidR="00D27217" w:rsidRPr="00D27217" w14:paraId="2BC4CB86" w14:textId="77777777" w:rsidTr="00637627">
        <w:trPr>
          <w:trHeight w:val="360"/>
        </w:trPr>
        <w:tc>
          <w:tcPr>
            <w:tcW w:w="720" w:type="dxa"/>
            <w:shd w:val="clear" w:color="auto" w:fill="auto"/>
            <w:noWrap/>
            <w:hideMark/>
          </w:tcPr>
          <w:p w14:paraId="01A2315C" w14:textId="77777777" w:rsidR="00D27217" w:rsidRPr="00D27217" w:rsidRDefault="00D27217" w:rsidP="00D27217">
            <w:pPr>
              <w:rPr>
                <w:snapToGrid w:val="0"/>
                <w:color w:val="000000"/>
                <w:sz w:val="16"/>
                <w:szCs w:val="16"/>
              </w:rPr>
            </w:pPr>
            <w:r w:rsidRPr="00D27217">
              <w:rPr>
                <w:snapToGrid w:val="0"/>
                <w:color w:val="000000"/>
                <w:sz w:val="16"/>
                <w:szCs w:val="16"/>
              </w:rPr>
              <w:t>2.9.3</w:t>
            </w:r>
          </w:p>
        </w:tc>
        <w:tc>
          <w:tcPr>
            <w:tcW w:w="3808" w:type="dxa"/>
            <w:shd w:val="clear" w:color="auto" w:fill="auto"/>
            <w:hideMark/>
          </w:tcPr>
          <w:p w14:paraId="464C567C" w14:textId="77777777" w:rsidR="00D27217" w:rsidRPr="00D27217" w:rsidRDefault="00D27217" w:rsidP="00D27217">
            <w:pPr>
              <w:rPr>
                <w:i/>
                <w:iCs/>
                <w:snapToGrid w:val="0"/>
                <w:color w:val="000000"/>
                <w:sz w:val="16"/>
                <w:szCs w:val="16"/>
              </w:rPr>
            </w:pPr>
            <w:r w:rsidRPr="00D27217">
              <w:rPr>
                <w:i/>
                <w:iCs/>
                <w:snapToGrid w:val="0"/>
                <w:color w:val="000000"/>
                <w:sz w:val="16"/>
                <w:szCs w:val="16"/>
              </w:rPr>
              <w:t>Базовый уровень ключевой ставки Центрального банка Российской Федерации, % (</w:t>
            </w:r>
            <w:proofErr w:type="spellStart"/>
            <w:r w:rsidRPr="00D27217">
              <w:rPr>
                <w:b/>
                <w:bCs/>
                <w:i/>
                <w:iCs/>
                <w:snapToGrid w:val="0"/>
                <w:color w:val="000000"/>
                <w:sz w:val="16"/>
                <w:szCs w:val="16"/>
              </w:rPr>
              <w:t>КС</w:t>
            </w:r>
            <w:r w:rsidRPr="00D27217">
              <w:rPr>
                <w:b/>
                <w:bCs/>
                <w:i/>
                <w:iCs/>
                <w:snapToGrid w:val="0"/>
                <w:color w:val="000000"/>
                <w:sz w:val="16"/>
                <w:szCs w:val="16"/>
                <w:vertAlign w:val="subscript"/>
              </w:rPr>
              <w:t>б</w:t>
            </w:r>
            <w:proofErr w:type="spellEnd"/>
            <w:r w:rsidRPr="00D27217">
              <w:rPr>
                <w:i/>
                <w:iCs/>
                <w:snapToGrid w:val="0"/>
                <w:color w:val="000000"/>
                <w:sz w:val="16"/>
                <w:szCs w:val="16"/>
              </w:rPr>
              <w:t>)</w:t>
            </w:r>
          </w:p>
        </w:tc>
        <w:tc>
          <w:tcPr>
            <w:tcW w:w="1817" w:type="dxa"/>
            <w:shd w:val="clear" w:color="auto" w:fill="auto"/>
            <w:hideMark/>
          </w:tcPr>
          <w:p w14:paraId="799EB87F" w14:textId="77777777" w:rsidR="00D27217" w:rsidRPr="00D27217" w:rsidRDefault="00D27217" w:rsidP="00D27217">
            <w:pPr>
              <w:rPr>
                <w:snapToGrid w:val="0"/>
                <w:color w:val="000000"/>
                <w:sz w:val="16"/>
                <w:szCs w:val="16"/>
              </w:rPr>
            </w:pPr>
            <w:r w:rsidRPr="00D27217">
              <w:rPr>
                <w:snapToGrid w:val="0"/>
                <w:color w:val="000000"/>
                <w:sz w:val="16"/>
                <w:szCs w:val="16"/>
              </w:rPr>
              <w:t>12,64%</w:t>
            </w:r>
          </w:p>
        </w:tc>
        <w:tc>
          <w:tcPr>
            <w:tcW w:w="3226" w:type="dxa"/>
            <w:shd w:val="clear" w:color="auto" w:fill="auto"/>
            <w:noWrap/>
            <w:hideMark/>
          </w:tcPr>
          <w:p w14:paraId="5918E98E"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(XI)</w:t>
            </w:r>
          </w:p>
        </w:tc>
      </w:tr>
      <w:tr w:rsidR="00D27217" w:rsidRPr="00D27217" w14:paraId="2A7F79A1" w14:textId="77777777" w:rsidTr="00637627">
        <w:trPr>
          <w:trHeight w:val="270"/>
        </w:trPr>
        <w:tc>
          <w:tcPr>
            <w:tcW w:w="720" w:type="dxa"/>
            <w:shd w:val="clear" w:color="auto" w:fill="auto"/>
            <w:hideMark/>
          </w:tcPr>
          <w:p w14:paraId="37C08C7A"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808" w:type="dxa"/>
            <w:shd w:val="clear" w:color="auto" w:fill="auto"/>
            <w:hideMark/>
          </w:tcPr>
          <w:p w14:paraId="70D9F205"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1817" w:type="dxa"/>
            <w:shd w:val="clear" w:color="auto" w:fill="auto"/>
            <w:hideMark/>
          </w:tcPr>
          <w:p w14:paraId="74269184"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226" w:type="dxa"/>
            <w:shd w:val="clear" w:color="auto" w:fill="auto"/>
            <w:noWrap/>
            <w:hideMark/>
          </w:tcPr>
          <w:p w14:paraId="06A95DC8"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2715E182" w14:textId="77777777" w:rsidTr="00637627">
        <w:trPr>
          <w:trHeight w:val="600"/>
        </w:trPr>
        <w:tc>
          <w:tcPr>
            <w:tcW w:w="720" w:type="dxa"/>
            <w:shd w:val="clear" w:color="auto" w:fill="auto"/>
            <w:noWrap/>
            <w:hideMark/>
          </w:tcPr>
          <w:p w14:paraId="7769E343" w14:textId="77777777" w:rsidR="00D27217" w:rsidRPr="00D27217" w:rsidRDefault="00D27217" w:rsidP="00D27217">
            <w:pPr>
              <w:rPr>
                <w:snapToGrid w:val="0"/>
                <w:color w:val="000000"/>
                <w:sz w:val="16"/>
                <w:szCs w:val="16"/>
              </w:rPr>
            </w:pPr>
            <w:r w:rsidRPr="00D27217">
              <w:rPr>
                <w:snapToGrid w:val="0"/>
                <w:color w:val="000000"/>
                <w:sz w:val="16"/>
                <w:szCs w:val="16"/>
              </w:rPr>
              <w:t>3</w:t>
            </w:r>
          </w:p>
        </w:tc>
        <w:tc>
          <w:tcPr>
            <w:tcW w:w="8851" w:type="dxa"/>
            <w:gridSpan w:val="3"/>
            <w:shd w:val="clear" w:color="auto" w:fill="auto"/>
            <w:hideMark/>
          </w:tcPr>
          <w:p w14:paraId="34407003" w14:textId="77777777" w:rsidR="00D27217" w:rsidRPr="00D27217" w:rsidRDefault="00D27217" w:rsidP="00D27217">
            <w:pPr>
              <w:rPr>
                <w:b/>
                <w:bCs/>
                <w:snapToGrid w:val="0"/>
                <w:color w:val="000000"/>
                <w:sz w:val="16"/>
                <w:szCs w:val="16"/>
              </w:rPr>
            </w:pPr>
            <w:r w:rsidRPr="00D27217">
              <w:rPr>
                <w:b/>
                <w:bCs/>
                <w:snapToGrid w:val="0"/>
                <w:color w:val="000000"/>
                <w:sz w:val="16"/>
                <w:szCs w:val="16"/>
              </w:rPr>
              <w:t>Параметры, использованные при расчете составляющей предельного уровня цены на тепловую энергию (мощность), обеспечивающей компенсацию расходов на уплату налогов в i-м расчетном периоде регулирования</w:t>
            </w:r>
          </w:p>
        </w:tc>
      </w:tr>
      <w:tr w:rsidR="00D27217" w:rsidRPr="00D27217" w14:paraId="080BFD54" w14:textId="77777777" w:rsidTr="00637627">
        <w:trPr>
          <w:trHeight w:val="600"/>
        </w:trPr>
        <w:tc>
          <w:tcPr>
            <w:tcW w:w="720" w:type="dxa"/>
            <w:shd w:val="clear" w:color="auto" w:fill="auto"/>
            <w:noWrap/>
            <w:hideMark/>
          </w:tcPr>
          <w:p w14:paraId="0D78F778" w14:textId="77777777" w:rsidR="00D27217" w:rsidRPr="00D27217" w:rsidRDefault="00D27217" w:rsidP="00D27217">
            <w:pPr>
              <w:rPr>
                <w:snapToGrid w:val="0"/>
                <w:color w:val="000000"/>
                <w:sz w:val="16"/>
                <w:szCs w:val="16"/>
              </w:rPr>
            </w:pPr>
            <w:r w:rsidRPr="00D27217">
              <w:rPr>
                <w:snapToGrid w:val="0"/>
                <w:color w:val="000000"/>
                <w:sz w:val="16"/>
                <w:szCs w:val="16"/>
              </w:rPr>
              <w:t>3.1</w:t>
            </w:r>
          </w:p>
        </w:tc>
        <w:tc>
          <w:tcPr>
            <w:tcW w:w="3808" w:type="dxa"/>
            <w:shd w:val="clear" w:color="auto" w:fill="auto"/>
            <w:hideMark/>
          </w:tcPr>
          <w:p w14:paraId="74BA75C1" w14:textId="77777777" w:rsidR="00D27217" w:rsidRPr="00D27217" w:rsidRDefault="00D27217" w:rsidP="00D27217">
            <w:pPr>
              <w:rPr>
                <w:snapToGrid w:val="0"/>
                <w:color w:val="000000"/>
                <w:sz w:val="16"/>
                <w:szCs w:val="16"/>
              </w:rPr>
            </w:pPr>
            <w:r w:rsidRPr="00D27217">
              <w:rPr>
                <w:snapToGrid w:val="0"/>
                <w:color w:val="000000"/>
                <w:sz w:val="16"/>
                <w:szCs w:val="16"/>
              </w:rPr>
              <w:t>Расходы на уплату налога на прибыль от деятельности, связанной с производством и поставкой тепловой энергии (мощности), в i-м расчетном периоде регулирования, тыс. руб. (</w:t>
            </w:r>
            <w:proofErr w:type="spellStart"/>
            <w:r w:rsidRPr="00D27217">
              <w:rPr>
                <w:b/>
                <w:bCs/>
                <w:snapToGrid w:val="0"/>
                <w:color w:val="000000"/>
                <w:sz w:val="16"/>
                <w:szCs w:val="16"/>
              </w:rPr>
              <w:t>Н</w:t>
            </w:r>
            <w:r w:rsidRPr="00D27217">
              <w:rPr>
                <w:b/>
                <w:bCs/>
                <w:snapToGrid w:val="0"/>
                <w:color w:val="000000"/>
                <w:sz w:val="16"/>
                <w:szCs w:val="16"/>
                <w:vertAlign w:val="subscript"/>
              </w:rPr>
              <w:t>i</w:t>
            </w:r>
            <w:r w:rsidRPr="00D27217">
              <w:rPr>
                <w:b/>
                <w:bCs/>
                <w:snapToGrid w:val="0"/>
                <w:color w:val="000000"/>
                <w:sz w:val="16"/>
                <w:szCs w:val="16"/>
                <w:vertAlign w:val="superscript"/>
              </w:rPr>
              <w:t>п</w:t>
            </w:r>
            <w:proofErr w:type="spellEnd"/>
            <w:r w:rsidRPr="00D27217">
              <w:rPr>
                <w:snapToGrid w:val="0"/>
                <w:color w:val="000000"/>
                <w:sz w:val="16"/>
                <w:szCs w:val="16"/>
              </w:rPr>
              <w:t>)</w:t>
            </w:r>
          </w:p>
        </w:tc>
        <w:tc>
          <w:tcPr>
            <w:tcW w:w="1817" w:type="dxa"/>
            <w:shd w:val="clear" w:color="auto" w:fill="auto"/>
            <w:hideMark/>
          </w:tcPr>
          <w:p w14:paraId="3044720A" w14:textId="77777777" w:rsidR="00D27217" w:rsidRPr="00D27217" w:rsidRDefault="00D27217" w:rsidP="00D27217">
            <w:pPr>
              <w:rPr>
                <w:snapToGrid w:val="0"/>
                <w:color w:val="000000"/>
                <w:sz w:val="16"/>
                <w:szCs w:val="16"/>
              </w:rPr>
            </w:pPr>
            <w:r w:rsidRPr="00D27217">
              <w:rPr>
                <w:snapToGrid w:val="0"/>
                <w:color w:val="000000"/>
                <w:sz w:val="16"/>
                <w:szCs w:val="16"/>
              </w:rPr>
              <w:t>15 524,47</w:t>
            </w:r>
          </w:p>
        </w:tc>
        <w:tc>
          <w:tcPr>
            <w:tcW w:w="3226" w:type="dxa"/>
            <w:shd w:val="clear" w:color="auto" w:fill="auto"/>
            <w:hideMark/>
          </w:tcPr>
          <w:p w14:paraId="4CD7A619"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7DCE3283" w14:textId="77777777" w:rsidTr="00637627">
        <w:trPr>
          <w:trHeight w:val="855"/>
        </w:trPr>
        <w:tc>
          <w:tcPr>
            <w:tcW w:w="720" w:type="dxa"/>
            <w:shd w:val="clear" w:color="auto" w:fill="auto"/>
            <w:noWrap/>
            <w:hideMark/>
          </w:tcPr>
          <w:p w14:paraId="4F0236BD" w14:textId="77777777" w:rsidR="00D27217" w:rsidRPr="00D27217" w:rsidRDefault="00D27217" w:rsidP="00D27217">
            <w:pPr>
              <w:rPr>
                <w:snapToGrid w:val="0"/>
                <w:color w:val="000000"/>
                <w:sz w:val="16"/>
                <w:szCs w:val="16"/>
              </w:rPr>
            </w:pPr>
            <w:r w:rsidRPr="00D27217">
              <w:rPr>
                <w:snapToGrid w:val="0"/>
                <w:color w:val="000000"/>
                <w:sz w:val="16"/>
                <w:szCs w:val="16"/>
              </w:rPr>
              <w:t>3.1.1</w:t>
            </w:r>
          </w:p>
        </w:tc>
        <w:tc>
          <w:tcPr>
            <w:tcW w:w="3808" w:type="dxa"/>
            <w:shd w:val="clear" w:color="auto" w:fill="auto"/>
            <w:hideMark/>
          </w:tcPr>
          <w:p w14:paraId="22FAC57B" w14:textId="77777777" w:rsidR="00D27217" w:rsidRPr="00D27217" w:rsidRDefault="00D27217" w:rsidP="00D27217">
            <w:pPr>
              <w:rPr>
                <w:snapToGrid w:val="0"/>
                <w:color w:val="000000"/>
                <w:sz w:val="16"/>
                <w:szCs w:val="16"/>
              </w:rPr>
            </w:pPr>
            <w:r w:rsidRPr="00D27217">
              <w:rPr>
                <w:snapToGrid w:val="0"/>
                <w:color w:val="000000"/>
                <w:sz w:val="16"/>
                <w:szCs w:val="16"/>
              </w:rPr>
              <w:t>Ставка налога на прибыль от деятельности, связанной с производством и поставкой тепловой энергии (мощности), установленная в соответствии с законодательством Российской Федерации о налогах и сборах и действующая в i-м расчетном периоде регулирования, % (</w:t>
            </w:r>
            <w:proofErr w:type="spellStart"/>
            <w:r w:rsidRPr="00D27217">
              <w:rPr>
                <w:b/>
                <w:bCs/>
                <w:snapToGrid w:val="0"/>
                <w:color w:val="000000"/>
                <w:sz w:val="16"/>
                <w:szCs w:val="16"/>
              </w:rPr>
              <w:t>t</w:t>
            </w:r>
            <w:r w:rsidRPr="00D27217">
              <w:rPr>
                <w:b/>
                <w:bCs/>
                <w:snapToGrid w:val="0"/>
                <w:color w:val="000000"/>
                <w:sz w:val="16"/>
                <w:szCs w:val="16"/>
                <w:vertAlign w:val="subscript"/>
              </w:rPr>
              <w:t>i</w:t>
            </w:r>
            <w:r w:rsidRPr="00D27217">
              <w:rPr>
                <w:b/>
                <w:bCs/>
                <w:snapToGrid w:val="0"/>
                <w:color w:val="000000"/>
                <w:sz w:val="16"/>
                <w:szCs w:val="16"/>
                <w:vertAlign w:val="superscript"/>
              </w:rPr>
              <w:t>п</w:t>
            </w:r>
            <w:proofErr w:type="spellEnd"/>
            <w:r w:rsidRPr="00D27217">
              <w:rPr>
                <w:snapToGrid w:val="0"/>
                <w:color w:val="000000"/>
                <w:sz w:val="16"/>
                <w:szCs w:val="16"/>
              </w:rPr>
              <w:t>)</w:t>
            </w:r>
          </w:p>
        </w:tc>
        <w:tc>
          <w:tcPr>
            <w:tcW w:w="1817" w:type="dxa"/>
            <w:shd w:val="clear" w:color="auto" w:fill="auto"/>
            <w:hideMark/>
          </w:tcPr>
          <w:p w14:paraId="0976CAD7" w14:textId="77777777" w:rsidR="00D27217" w:rsidRPr="00D27217" w:rsidRDefault="00D27217" w:rsidP="00D27217">
            <w:pPr>
              <w:rPr>
                <w:snapToGrid w:val="0"/>
                <w:color w:val="000000"/>
                <w:sz w:val="16"/>
                <w:szCs w:val="16"/>
              </w:rPr>
            </w:pPr>
            <w:r w:rsidRPr="00D27217">
              <w:rPr>
                <w:snapToGrid w:val="0"/>
                <w:color w:val="000000"/>
                <w:sz w:val="16"/>
                <w:szCs w:val="16"/>
              </w:rPr>
              <w:t>25%</w:t>
            </w:r>
          </w:p>
        </w:tc>
        <w:tc>
          <w:tcPr>
            <w:tcW w:w="3226" w:type="dxa"/>
            <w:shd w:val="clear" w:color="auto" w:fill="auto"/>
            <w:hideMark/>
          </w:tcPr>
          <w:p w14:paraId="2D5054B3" w14:textId="77777777" w:rsidR="00D27217" w:rsidRPr="00D27217" w:rsidRDefault="00D27217" w:rsidP="00D27217">
            <w:pPr>
              <w:rPr>
                <w:snapToGrid w:val="0"/>
                <w:color w:val="000000"/>
                <w:sz w:val="16"/>
                <w:szCs w:val="16"/>
              </w:rPr>
            </w:pPr>
            <w:r w:rsidRPr="00D27217">
              <w:rPr>
                <w:snapToGrid w:val="0"/>
                <w:color w:val="000000"/>
                <w:sz w:val="16"/>
                <w:szCs w:val="16"/>
              </w:rPr>
              <w:t>"Налоговый кодекс Российской Федерации (часть вторая)", Статья 284</w:t>
            </w:r>
          </w:p>
        </w:tc>
      </w:tr>
      <w:tr w:rsidR="00D27217" w:rsidRPr="00D27217" w14:paraId="0ECFFA79" w14:textId="77777777" w:rsidTr="00637627">
        <w:trPr>
          <w:trHeight w:val="285"/>
        </w:trPr>
        <w:tc>
          <w:tcPr>
            <w:tcW w:w="720" w:type="dxa"/>
            <w:shd w:val="clear" w:color="auto" w:fill="auto"/>
            <w:noWrap/>
            <w:hideMark/>
          </w:tcPr>
          <w:p w14:paraId="6A74C379" w14:textId="77777777" w:rsidR="00D27217" w:rsidRPr="00D27217" w:rsidRDefault="00D27217" w:rsidP="00D27217">
            <w:pPr>
              <w:rPr>
                <w:snapToGrid w:val="0"/>
                <w:color w:val="000000"/>
                <w:sz w:val="16"/>
                <w:szCs w:val="16"/>
              </w:rPr>
            </w:pPr>
            <w:r w:rsidRPr="00D27217">
              <w:rPr>
                <w:snapToGrid w:val="0"/>
                <w:color w:val="000000"/>
                <w:sz w:val="16"/>
                <w:szCs w:val="16"/>
              </w:rPr>
              <w:t>3.1.2</w:t>
            </w:r>
          </w:p>
        </w:tc>
        <w:tc>
          <w:tcPr>
            <w:tcW w:w="3808" w:type="dxa"/>
            <w:shd w:val="clear" w:color="auto" w:fill="auto"/>
            <w:hideMark/>
          </w:tcPr>
          <w:p w14:paraId="1C7BEAC7" w14:textId="77777777" w:rsidR="00D27217" w:rsidRPr="00D27217" w:rsidRDefault="00D27217" w:rsidP="00D27217">
            <w:pPr>
              <w:rPr>
                <w:i/>
                <w:iCs/>
                <w:snapToGrid w:val="0"/>
                <w:color w:val="000000"/>
                <w:sz w:val="16"/>
                <w:szCs w:val="16"/>
              </w:rPr>
            </w:pPr>
            <w:r w:rsidRPr="00D27217">
              <w:rPr>
                <w:i/>
                <w:iCs/>
                <w:snapToGrid w:val="0"/>
                <w:color w:val="000000"/>
                <w:sz w:val="16"/>
                <w:szCs w:val="16"/>
              </w:rPr>
              <w:t>Период амортизации котельной и тепловых сетей, лет (</w:t>
            </w:r>
            <w:r w:rsidRPr="00D27217">
              <w:rPr>
                <w:b/>
                <w:bCs/>
                <w:i/>
                <w:iCs/>
                <w:snapToGrid w:val="0"/>
                <w:color w:val="000000"/>
                <w:sz w:val="16"/>
                <w:szCs w:val="16"/>
              </w:rPr>
              <w:t>ПА</w:t>
            </w:r>
            <w:r w:rsidRPr="00D27217">
              <w:rPr>
                <w:i/>
                <w:iCs/>
                <w:snapToGrid w:val="0"/>
                <w:color w:val="000000"/>
                <w:sz w:val="16"/>
                <w:szCs w:val="16"/>
              </w:rPr>
              <w:t>)</w:t>
            </w:r>
          </w:p>
        </w:tc>
        <w:tc>
          <w:tcPr>
            <w:tcW w:w="1817" w:type="dxa"/>
            <w:shd w:val="clear" w:color="auto" w:fill="auto"/>
            <w:hideMark/>
          </w:tcPr>
          <w:p w14:paraId="58EA8465" w14:textId="77777777" w:rsidR="00D27217" w:rsidRPr="00D27217" w:rsidRDefault="00D27217" w:rsidP="00D27217">
            <w:pPr>
              <w:rPr>
                <w:snapToGrid w:val="0"/>
                <w:color w:val="000000"/>
                <w:sz w:val="16"/>
                <w:szCs w:val="16"/>
              </w:rPr>
            </w:pPr>
            <w:r w:rsidRPr="00D27217">
              <w:rPr>
                <w:snapToGrid w:val="0"/>
                <w:color w:val="000000"/>
                <w:sz w:val="16"/>
                <w:szCs w:val="16"/>
              </w:rPr>
              <w:t>15</w:t>
            </w:r>
          </w:p>
        </w:tc>
        <w:tc>
          <w:tcPr>
            <w:tcW w:w="3226" w:type="dxa"/>
            <w:shd w:val="clear" w:color="auto" w:fill="auto"/>
            <w:hideMark/>
          </w:tcPr>
          <w:p w14:paraId="37E6080F"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(XI)</w:t>
            </w:r>
          </w:p>
        </w:tc>
      </w:tr>
      <w:tr w:rsidR="00D27217" w:rsidRPr="00D27217" w14:paraId="42D1B607" w14:textId="77777777" w:rsidTr="00637627">
        <w:trPr>
          <w:trHeight w:val="345"/>
        </w:trPr>
        <w:tc>
          <w:tcPr>
            <w:tcW w:w="720" w:type="dxa"/>
            <w:shd w:val="clear" w:color="auto" w:fill="auto"/>
            <w:noWrap/>
            <w:hideMark/>
          </w:tcPr>
          <w:p w14:paraId="5BC8B152" w14:textId="77777777" w:rsidR="00D27217" w:rsidRPr="00D27217" w:rsidRDefault="00D27217" w:rsidP="00D27217">
            <w:pPr>
              <w:rPr>
                <w:snapToGrid w:val="0"/>
                <w:color w:val="000000"/>
                <w:sz w:val="16"/>
                <w:szCs w:val="16"/>
              </w:rPr>
            </w:pPr>
            <w:r w:rsidRPr="00D27217">
              <w:rPr>
                <w:snapToGrid w:val="0"/>
                <w:color w:val="000000"/>
                <w:sz w:val="16"/>
                <w:szCs w:val="16"/>
              </w:rPr>
              <w:t>3.2</w:t>
            </w:r>
          </w:p>
        </w:tc>
        <w:tc>
          <w:tcPr>
            <w:tcW w:w="3808" w:type="dxa"/>
            <w:shd w:val="clear" w:color="auto" w:fill="auto"/>
            <w:hideMark/>
          </w:tcPr>
          <w:p w14:paraId="3D478DED" w14:textId="77777777" w:rsidR="00D27217" w:rsidRPr="00D27217" w:rsidRDefault="00D27217" w:rsidP="00D27217">
            <w:pPr>
              <w:rPr>
                <w:snapToGrid w:val="0"/>
                <w:color w:val="000000"/>
                <w:sz w:val="16"/>
                <w:szCs w:val="16"/>
              </w:rPr>
            </w:pPr>
            <w:r w:rsidRPr="00D27217">
              <w:rPr>
                <w:snapToGrid w:val="0"/>
                <w:color w:val="000000"/>
                <w:sz w:val="16"/>
                <w:szCs w:val="16"/>
              </w:rPr>
              <w:t>Расходы на уплату налога на имущество в i-м расчетном периоде регулирования, тыс. руб. (</w:t>
            </w:r>
            <w:proofErr w:type="spellStart"/>
            <w:r w:rsidRPr="00D27217">
              <w:rPr>
                <w:b/>
                <w:bCs/>
                <w:snapToGrid w:val="0"/>
                <w:color w:val="000000"/>
                <w:sz w:val="16"/>
                <w:szCs w:val="16"/>
              </w:rPr>
              <w:t>Н</w:t>
            </w:r>
            <w:r w:rsidRPr="00D27217">
              <w:rPr>
                <w:b/>
                <w:bCs/>
                <w:snapToGrid w:val="0"/>
                <w:color w:val="000000"/>
                <w:sz w:val="16"/>
                <w:szCs w:val="16"/>
                <w:vertAlign w:val="subscript"/>
              </w:rPr>
              <w:t>i</w:t>
            </w:r>
            <w:r w:rsidRPr="00D27217">
              <w:rPr>
                <w:b/>
                <w:bCs/>
                <w:snapToGrid w:val="0"/>
                <w:color w:val="000000"/>
                <w:sz w:val="16"/>
                <w:szCs w:val="16"/>
                <w:vertAlign w:val="superscript"/>
              </w:rPr>
              <w:t>им</w:t>
            </w:r>
            <w:proofErr w:type="spellEnd"/>
            <w:r w:rsidRPr="00D27217">
              <w:rPr>
                <w:snapToGrid w:val="0"/>
                <w:color w:val="000000"/>
                <w:sz w:val="16"/>
                <w:szCs w:val="16"/>
              </w:rPr>
              <w:t>)</w:t>
            </w:r>
          </w:p>
        </w:tc>
        <w:tc>
          <w:tcPr>
            <w:tcW w:w="1817" w:type="dxa"/>
            <w:shd w:val="clear" w:color="auto" w:fill="auto"/>
            <w:hideMark/>
          </w:tcPr>
          <w:p w14:paraId="7D1C8F97" w14:textId="77777777" w:rsidR="00D27217" w:rsidRPr="00D27217" w:rsidRDefault="00D27217" w:rsidP="00D27217">
            <w:pPr>
              <w:rPr>
                <w:snapToGrid w:val="0"/>
                <w:color w:val="000000"/>
                <w:sz w:val="16"/>
                <w:szCs w:val="16"/>
              </w:rPr>
            </w:pPr>
            <w:r w:rsidRPr="00D27217">
              <w:rPr>
                <w:snapToGrid w:val="0"/>
                <w:color w:val="000000"/>
                <w:sz w:val="16"/>
                <w:szCs w:val="16"/>
              </w:rPr>
              <w:t>3 975,73</w:t>
            </w:r>
          </w:p>
        </w:tc>
        <w:tc>
          <w:tcPr>
            <w:tcW w:w="3226" w:type="dxa"/>
            <w:shd w:val="clear" w:color="auto" w:fill="auto"/>
            <w:hideMark/>
          </w:tcPr>
          <w:p w14:paraId="4BBD9388"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1F4EE514" w14:textId="77777777" w:rsidTr="00637627">
        <w:trPr>
          <w:trHeight w:val="1110"/>
        </w:trPr>
        <w:tc>
          <w:tcPr>
            <w:tcW w:w="720" w:type="dxa"/>
            <w:shd w:val="clear" w:color="auto" w:fill="auto"/>
            <w:noWrap/>
            <w:hideMark/>
          </w:tcPr>
          <w:p w14:paraId="0240FA6C" w14:textId="77777777" w:rsidR="00D27217" w:rsidRPr="00D27217" w:rsidRDefault="00D27217" w:rsidP="00D27217">
            <w:pPr>
              <w:rPr>
                <w:snapToGrid w:val="0"/>
                <w:color w:val="000000"/>
                <w:sz w:val="16"/>
                <w:szCs w:val="16"/>
              </w:rPr>
            </w:pPr>
            <w:r w:rsidRPr="00D27217">
              <w:rPr>
                <w:snapToGrid w:val="0"/>
                <w:color w:val="000000"/>
                <w:sz w:val="16"/>
                <w:szCs w:val="16"/>
              </w:rPr>
              <w:t>3.2.1</w:t>
            </w:r>
          </w:p>
        </w:tc>
        <w:tc>
          <w:tcPr>
            <w:tcW w:w="3808" w:type="dxa"/>
            <w:shd w:val="clear" w:color="auto" w:fill="auto"/>
            <w:hideMark/>
          </w:tcPr>
          <w:p w14:paraId="11D3A67A" w14:textId="77777777" w:rsidR="00D27217" w:rsidRPr="00D27217" w:rsidRDefault="00D27217" w:rsidP="00D27217">
            <w:pPr>
              <w:rPr>
                <w:snapToGrid w:val="0"/>
                <w:color w:val="000000"/>
                <w:sz w:val="16"/>
                <w:szCs w:val="16"/>
              </w:rPr>
            </w:pPr>
            <w:r w:rsidRPr="00D27217">
              <w:rPr>
                <w:snapToGrid w:val="0"/>
                <w:color w:val="000000"/>
                <w:sz w:val="16"/>
                <w:szCs w:val="16"/>
              </w:rPr>
              <w:t>Ставка налога на имущество, установленная в соответствующем субъекте Российской Федерации (без учета специальных льгот по налогу на имущество организаций) в соответствии с законодательством Российской Федерации о налогах и сборах и действующая в i-м расчетном периоде регулирования, % (</w:t>
            </w:r>
            <w:proofErr w:type="spellStart"/>
            <w:r w:rsidRPr="00D27217">
              <w:rPr>
                <w:b/>
                <w:bCs/>
                <w:snapToGrid w:val="0"/>
                <w:color w:val="000000"/>
                <w:sz w:val="16"/>
                <w:szCs w:val="16"/>
              </w:rPr>
              <w:t>t</w:t>
            </w:r>
            <w:r w:rsidRPr="00D27217">
              <w:rPr>
                <w:b/>
                <w:bCs/>
                <w:snapToGrid w:val="0"/>
                <w:color w:val="000000"/>
                <w:sz w:val="16"/>
                <w:szCs w:val="16"/>
                <w:vertAlign w:val="subscript"/>
              </w:rPr>
              <w:t>i</w:t>
            </w:r>
            <w:r w:rsidRPr="00D27217">
              <w:rPr>
                <w:b/>
                <w:bCs/>
                <w:snapToGrid w:val="0"/>
                <w:color w:val="000000"/>
                <w:sz w:val="16"/>
                <w:szCs w:val="16"/>
                <w:vertAlign w:val="superscript"/>
              </w:rPr>
              <w:t>им</w:t>
            </w:r>
            <w:proofErr w:type="spellEnd"/>
            <w:r w:rsidRPr="00D27217">
              <w:rPr>
                <w:snapToGrid w:val="0"/>
                <w:color w:val="000000"/>
                <w:sz w:val="16"/>
                <w:szCs w:val="16"/>
              </w:rPr>
              <w:t>)</w:t>
            </w:r>
          </w:p>
        </w:tc>
        <w:tc>
          <w:tcPr>
            <w:tcW w:w="1817" w:type="dxa"/>
            <w:shd w:val="clear" w:color="auto" w:fill="auto"/>
            <w:hideMark/>
          </w:tcPr>
          <w:p w14:paraId="7FA6545C" w14:textId="77777777" w:rsidR="00D27217" w:rsidRPr="00D27217" w:rsidRDefault="00D27217" w:rsidP="00D27217">
            <w:pPr>
              <w:rPr>
                <w:snapToGrid w:val="0"/>
                <w:color w:val="000000"/>
                <w:sz w:val="16"/>
                <w:szCs w:val="16"/>
              </w:rPr>
            </w:pPr>
            <w:r w:rsidRPr="00D27217">
              <w:rPr>
                <w:snapToGrid w:val="0"/>
                <w:color w:val="000000"/>
                <w:sz w:val="16"/>
                <w:szCs w:val="16"/>
              </w:rPr>
              <w:t>2,2%</w:t>
            </w:r>
          </w:p>
        </w:tc>
        <w:tc>
          <w:tcPr>
            <w:tcW w:w="3226" w:type="dxa"/>
            <w:shd w:val="clear" w:color="auto" w:fill="auto"/>
            <w:hideMark/>
          </w:tcPr>
          <w:p w14:paraId="2AFF4D8D" w14:textId="77777777" w:rsidR="00D27217" w:rsidRPr="00D27217" w:rsidRDefault="00D27217" w:rsidP="00D27217">
            <w:pPr>
              <w:rPr>
                <w:snapToGrid w:val="0"/>
                <w:color w:val="000000"/>
                <w:sz w:val="16"/>
                <w:szCs w:val="16"/>
              </w:rPr>
            </w:pPr>
            <w:r w:rsidRPr="00D27217">
              <w:rPr>
                <w:snapToGrid w:val="0"/>
                <w:color w:val="000000"/>
                <w:sz w:val="16"/>
                <w:szCs w:val="16"/>
              </w:rPr>
              <w:t>"Налоговый кодекс Российской Федерации (часть вторая)", Гл.30, Статья 380</w:t>
            </w:r>
          </w:p>
        </w:tc>
      </w:tr>
      <w:tr w:rsidR="00D27217" w:rsidRPr="00D27217" w14:paraId="37AB629B" w14:textId="77777777" w:rsidTr="00637627">
        <w:trPr>
          <w:trHeight w:val="285"/>
        </w:trPr>
        <w:tc>
          <w:tcPr>
            <w:tcW w:w="720" w:type="dxa"/>
            <w:shd w:val="clear" w:color="auto" w:fill="auto"/>
            <w:noWrap/>
            <w:hideMark/>
          </w:tcPr>
          <w:p w14:paraId="30B6F55A" w14:textId="77777777" w:rsidR="00D27217" w:rsidRPr="00D27217" w:rsidRDefault="00D27217" w:rsidP="00D27217">
            <w:pPr>
              <w:rPr>
                <w:snapToGrid w:val="0"/>
                <w:color w:val="000000"/>
                <w:sz w:val="16"/>
                <w:szCs w:val="16"/>
              </w:rPr>
            </w:pPr>
            <w:r w:rsidRPr="00D27217">
              <w:rPr>
                <w:snapToGrid w:val="0"/>
                <w:color w:val="000000"/>
                <w:sz w:val="16"/>
                <w:szCs w:val="16"/>
              </w:rPr>
              <w:t>3.2.2</w:t>
            </w:r>
          </w:p>
        </w:tc>
        <w:tc>
          <w:tcPr>
            <w:tcW w:w="3808" w:type="dxa"/>
            <w:shd w:val="clear" w:color="auto" w:fill="auto"/>
            <w:hideMark/>
          </w:tcPr>
          <w:p w14:paraId="75EF434D" w14:textId="77777777" w:rsidR="00D27217" w:rsidRPr="00D27217" w:rsidRDefault="00D27217" w:rsidP="00D27217">
            <w:pPr>
              <w:rPr>
                <w:i/>
                <w:iCs/>
                <w:snapToGrid w:val="0"/>
                <w:color w:val="000000"/>
                <w:sz w:val="16"/>
                <w:szCs w:val="16"/>
              </w:rPr>
            </w:pPr>
            <w:r w:rsidRPr="00D27217">
              <w:rPr>
                <w:i/>
                <w:iCs/>
                <w:snapToGrid w:val="0"/>
                <w:color w:val="000000"/>
                <w:sz w:val="16"/>
                <w:szCs w:val="16"/>
              </w:rPr>
              <w:t>Срок возврата инвестированного капитала, лет (</w:t>
            </w:r>
            <w:r w:rsidRPr="00D27217">
              <w:rPr>
                <w:b/>
                <w:bCs/>
                <w:i/>
                <w:iCs/>
                <w:snapToGrid w:val="0"/>
                <w:color w:val="000000"/>
                <w:sz w:val="16"/>
                <w:szCs w:val="16"/>
              </w:rPr>
              <w:t>СВК</w:t>
            </w:r>
            <w:r w:rsidRPr="00D27217">
              <w:rPr>
                <w:i/>
                <w:iCs/>
                <w:snapToGrid w:val="0"/>
                <w:color w:val="000000"/>
                <w:sz w:val="16"/>
                <w:szCs w:val="16"/>
              </w:rPr>
              <w:t>)</w:t>
            </w:r>
          </w:p>
        </w:tc>
        <w:tc>
          <w:tcPr>
            <w:tcW w:w="1817" w:type="dxa"/>
            <w:shd w:val="clear" w:color="auto" w:fill="auto"/>
            <w:hideMark/>
          </w:tcPr>
          <w:p w14:paraId="76F5D75B" w14:textId="77777777" w:rsidR="00D27217" w:rsidRPr="00D27217" w:rsidRDefault="00D27217" w:rsidP="00D27217">
            <w:pPr>
              <w:rPr>
                <w:snapToGrid w:val="0"/>
                <w:color w:val="000000"/>
                <w:sz w:val="16"/>
                <w:szCs w:val="16"/>
              </w:rPr>
            </w:pPr>
            <w:r w:rsidRPr="00D27217">
              <w:rPr>
                <w:snapToGrid w:val="0"/>
                <w:color w:val="000000"/>
                <w:sz w:val="16"/>
                <w:szCs w:val="16"/>
              </w:rPr>
              <w:t>10</w:t>
            </w:r>
          </w:p>
        </w:tc>
        <w:tc>
          <w:tcPr>
            <w:tcW w:w="3226" w:type="dxa"/>
            <w:shd w:val="clear" w:color="auto" w:fill="auto"/>
            <w:hideMark/>
          </w:tcPr>
          <w:p w14:paraId="5053BDF6"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(XI)</w:t>
            </w:r>
          </w:p>
        </w:tc>
      </w:tr>
      <w:tr w:rsidR="00D27217" w:rsidRPr="00D27217" w14:paraId="27794F15" w14:textId="77777777" w:rsidTr="00637627">
        <w:trPr>
          <w:trHeight w:val="345"/>
        </w:trPr>
        <w:tc>
          <w:tcPr>
            <w:tcW w:w="720" w:type="dxa"/>
            <w:shd w:val="clear" w:color="auto" w:fill="auto"/>
            <w:noWrap/>
            <w:hideMark/>
          </w:tcPr>
          <w:p w14:paraId="44F29ECA" w14:textId="77777777" w:rsidR="00D27217" w:rsidRPr="00D27217" w:rsidRDefault="00D27217" w:rsidP="00D27217">
            <w:pPr>
              <w:rPr>
                <w:snapToGrid w:val="0"/>
                <w:color w:val="000000"/>
                <w:sz w:val="16"/>
                <w:szCs w:val="16"/>
              </w:rPr>
            </w:pPr>
            <w:r w:rsidRPr="00D27217">
              <w:rPr>
                <w:snapToGrid w:val="0"/>
                <w:color w:val="000000"/>
                <w:sz w:val="16"/>
                <w:szCs w:val="16"/>
              </w:rPr>
              <w:t>3.3</w:t>
            </w:r>
          </w:p>
        </w:tc>
        <w:tc>
          <w:tcPr>
            <w:tcW w:w="3808" w:type="dxa"/>
            <w:shd w:val="clear" w:color="auto" w:fill="auto"/>
            <w:hideMark/>
          </w:tcPr>
          <w:p w14:paraId="2AC273FD" w14:textId="77777777" w:rsidR="00D27217" w:rsidRPr="00D27217" w:rsidRDefault="00D27217" w:rsidP="00D27217">
            <w:pPr>
              <w:rPr>
                <w:snapToGrid w:val="0"/>
                <w:color w:val="000000"/>
                <w:sz w:val="16"/>
                <w:szCs w:val="16"/>
              </w:rPr>
            </w:pPr>
            <w:r w:rsidRPr="00D27217">
              <w:rPr>
                <w:snapToGrid w:val="0"/>
                <w:color w:val="000000"/>
                <w:sz w:val="16"/>
                <w:szCs w:val="16"/>
              </w:rPr>
              <w:t>Расходы на уплату земельного налога в i-м расчетном периоде регулирования, тыс. руб. (</w:t>
            </w:r>
            <w:proofErr w:type="spellStart"/>
            <w:r w:rsidRPr="00D27217">
              <w:rPr>
                <w:b/>
                <w:bCs/>
                <w:snapToGrid w:val="0"/>
                <w:color w:val="000000"/>
                <w:sz w:val="16"/>
                <w:szCs w:val="16"/>
              </w:rPr>
              <w:t>Н</w:t>
            </w:r>
            <w:r w:rsidRPr="00D27217">
              <w:rPr>
                <w:b/>
                <w:bCs/>
                <w:snapToGrid w:val="0"/>
                <w:color w:val="000000"/>
                <w:sz w:val="16"/>
                <w:szCs w:val="16"/>
                <w:vertAlign w:val="subscript"/>
              </w:rPr>
              <w:t>i</w:t>
            </w:r>
            <w:r w:rsidRPr="00D27217">
              <w:rPr>
                <w:b/>
                <w:bCs/>
                <w:snapToGrid w:val="0"/>
                <w:color w:val="000000"/>
                <w:sz w:val="16"/>
                <w:szCs w:val="16"/>
                <w:vertAlign w:val="superscript"/>
              </w:rPr>
              <w:t>з</w:t>
            </w:r>
            <w:proofErr w:type="spellEnd"/>
            <w:r w:rsidRPr="00D27217">
              <w:rPr>
                <w:snapToGrid w:val="0"/>
                <w:color w:val="000000"/>
                <w:sz w:val="16"/>
                <w:szCs w:val="16"/>
              </w:rPr>
              <w:t>)</w:t>
            </w:r>
          </w:p>
        </w:tc>
        <w:tc>
          <w:tcPr>
            <w:tcW w:w="1817" w:type="dxa"/>
            <w:shd w:val="clear" w:color="auto" w:fill="auto"/>
            <w:hideMark/>
          </w:tcPr>
          <w:p w14:paraId="00E88B21" w14:textId="77777777" w:rsidR="00D27217" w:rsidRPr="00D27217" w:rsidRDefault="00D27217" w:rsidP="00D27217">
            <w:pPr>
              <w:rPr>
                <w:snapToGrid w:val="0"/>
                <w:color w:val="000000"/>
                <w:sz w:val="16"/>
                <w:szCs w:val="16"/>
              </w:rPr>
            </w:pPr>
            <w:r w:rsidRPr="00D27217">
              <w:rPr>
                <w:snapToGrid w:val="0"/>
                <w:color w:val="000000"/>
                <w:sz w:val="16"/>
                <w:szCs w:val="16"/>
              </w:rPr>
              <w:t>64,43</w:t>
            </w:r>
          </w:p>
        </w:tc>
        <w:tc>
          <w:tcPr>
            <w:tcW w:w="3226" w:type="dxa"/>
            <w:shd w:val="clear" w:color="auto" w:fill="auto"/>
            <w:hideMark/>
          </w:tcPr>
          <w:p w14:paraId="742E18C6"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20719261" w14:textId="77777777" w:rsidTr="00637627">
        <w:trPr>
          <w:trHeight w:val="1110"/>
        </w:trPr>
        <w:tc>
          <w:tcPr>
            <w:tcW w:w="720" w:type="dxa"/>
            <w:shd w:val="clear" w:color="auto" w:fill="auto"/>
            <w:noWrap/>
            <w:hideMark/>
          </w:tcPr>
          <w:p w14:paraId="73DB8DE6" w14:textId="77777777" w:rsidR="00D27217" w:rsidRPr="00D27217" w:rsidRDefault="00D27217" w:rsidP="00D27217">
            <w:pPr>
              <w:rPr>
                <w:snapToGrid w:val="0"/>
                <w:color w:val="000000"/>
                <w:sz w:val="16"/>
                <w:szCs w:val="16"/>
              </w:rPr>
            </w:pPr>
            <w:r w:rsidRPr="00D27217">
              <w:rPr>
                <w:snapToGrid w:val="0"/>
                <w:color w:val="000000"/>
                <w:sz w:val="16"/>
                <w:szCs w:val="16"/>
              </w:rPr>
              <w:t>3.3.1</w:t>
            </w:r>
          </w:p>
        </w:tc>
        <w:tc>
          <w:tcPr>
            <w:tcW w:w="3808" w:type="dxa"/>
            <w:shd w:val="clear" w:color="auto" w:fill="auto"/>
            <w:hideMark/>
          </w:tcPr>
          <w:p w14:paraId="48DFB660" w14:textId="77777777" w:rsidR="00D27217" w:rsidRPr="00D27217" w:rsidRDefault="00D27217" w:rsidP="00D27217">
            <w:pPr>
              <w:rPr>
                <w:snapToGrid w:val="0"/>
                <w:color w:val="000000"/>
                <w:sz w:val="16"/>
                <w:szCs w:val="16"/>
              </w:rPr>
            </w:pPr>
            <w:r w:rsidRPr="00D27217">
              <w:rPr>
                <w:snapToGrid w:val="0"/>
                <w:color w:val="000000"/>
                <w:sz w:val="16"/>
                <w:szCs w:val="16"/>
              </w:rPr>
              <w:t>Ставка земельного налога, установленная в соответствии с законодательством Российской Федерации о налогах и сборах и нормативными правовыми актами представительных органов муниципального образования, на территории которого находится система теплоснабжения, и действующая в i-м расчетном периоде регулирования, % (</w:t>
            </w:r>
            <w:proofErr w:type="spellStart"/>
            <w:r w:rsidRPr="00D27217">
              <w:rPr>
                <w:b/>
                <w:bCs/>
                <w:snapToGrid w:val="0"/>
                <w:color w:val="000000"/>
                <w:sz w:val="16"/>
                <w:szCs w:val="16"/>
              </w:rPr>
              <w:t>t</w:t>
            </w:r>
            <w:r w:rsidRPr="00D27217">
              <w:rPr>
                <w:b/>
                <w:bCs/>
                <w:snapToGrid w:val="0"/>
                <w:color w:val="000000"/>
                <w:sz w:val="16"/>
                <w:szCs w:val="16"/>
                <w:vertAlign w:val="subscript"/>
              </w:rPr>
              <w:t>i</w:t>
            </w:r>
            <w:r w:rsidRPr="00D27217">
              <w:rPr>
                <w:b/>
                <w:bCs/>
                <w:snapToGrid w:val="0"/>
                <w:color w:val="000000"/>
                <w:sz w:val="16"/>
                <w:szCs w:val="16"/>
                <w:vertAlign w:val="superscript"/>
              </w:rPr>
              <w:t>з</w:t>
            </w:r>
            <w:proofErr w:type="spellEnd"/>
            <w:r w:rsidRPr="00D27217">
              <w:rPr>
                <w:snapToGrid w:val="0"/>
                <w:color w:val="000000"/>
                <w:sz w:val="16"/>
                <w:szCs w:val="16"/>
              </w:rPr>
              <w:t>)</w:t>
            </w:r>
          </w:p>
        </w:tc>
        <w:tc>
          <w:tcPr>
            <w:tcW w:w="1817" w:type="dxa"/>
            <w:shd w:val="clear" w:color="auto" w:fill="auto"/>
            <w:hideMark/>
          </w:tcPr>
          <w:p w14:paraId="49646A99" w14:textId="77777777" w:rsidR="00D27217" w:rsidRPr="00D27217" w:rsidRDefault="00D27217" w:rsidP="00D27217">
            <w:pPr>
              <w:rPr>
                <w:snapToGrid w:val="0"/>
                <w:color w:val="000000"/>
                <w:sz w:val="16"/>
                <w:szCs w:val="16"/>
              </w:rPr>
            </w:pPr>
            <w:r w:rsidRPr="00D27217">
              <w:rPr>
                <w:snapToGrid w:val="0"/>
                <w:color w:val="000000"/>
                <w:sz w:val="16"/>
                <w:szCs w:val="16"/>
              </w:rPr>
              <w:t>0,3%</w:t>
            </w:r>
          </w:p>
        </w:tc>
        <w:tc>
          <w:tcPr>
            <w:tcW w:w="3226" w:type="dxa"/>
            <w:shd w:val="clear" w:color="auto" w:fill="auto"/>
            <w:hideMark/>
          </w:tcPr>
          <w:p w14:paraId="2C5A54BD" w14:textId="77777777" w:rsidR="00D27217" w:rsidRPr="00D27217" w:rsidRDefault="00D27217" w:rsidP="00D27217">
            <w:pPr>
              <w:rPr>
                <w:snapToGrid w:val="0"/>
                <w:color w:val="000000"/>
                <w:sz w:val="16"/>
                <w:szCs w:val="16"/>
              </w:rPr>
            </w:pPr>
            <w:r w:rsidRPr="00D27217">
              <w:rPr>
                <w:snapToGrid w:val="0"/>
                <w:color w:val="000000"/>
                <w:sz w:val="16"/>
                <w:szCs w:val="16"/>
              </w:rPr>
              <w:t>п.2 Постановления Кемеровского городского Совета народных депутатов от 30.09.2005 № 263</w:t>
            </w:r>
          </w:p>
        </w:tc>
      </w:tr>
      <w:tr w:rsidR="00D27217" w:rsidRPr="00D27217" w14:paraId="2AA54B1E" w14:textId="77777777" w:rsidTr="00637627">
        <w:trPr>
          <w:trHeight w:val="555"/>
        </w:trPr>
        <w:tc>
          <w:tcPr>
            <w:tcW w:w="720" w:type="dxa"/>
            <w:shd w:val="clear" w:color="auto" w:fill="auto"/>
            <w:noWrap/>
            <w:hideMark/>
          </w:tcPr>
          <w:p w14:paraId="40096429" w14:textId="77777777" w:rsidR="00D27217" w:rsidRPr="00D27217" w:rsidRDefault="00D27217" w:rsidP="00D27217">
            <w:pPr>
              <w:rPr>
                <w:snapToGrid w:val="0"/>
                <w:color w:val="000000"/>
                <w:sz w:val="16"/>
                <w:szCs w:val="16"/>
              </w:rPr>
            </w:pPr>
            <w:r w:rsidRPr="00D27217">
              <w:rPr>
                <w:snapToGrid w:val="0"/>
                <w:color w:val="000000"/>
                <w:sz w:val="16"/>
                <w:szCs w:val="16"/>
              </w:rPr>
              <w:t>3.3.2</w:t>
            </w:r>
          </w:p>
        </w:tc>
        <w:tc>
          <w:tcPr>
            <w:tcW w:w="3808" w:type="dxa"/>
            <w:shd w:val="clear" w:color="auto" w:fill="auto"/>
            <w:hideMark/>
          </w:tcPr>
          <w:p w14:paraId="43545954" w14:textId="77777777" w:rsidR="00D27217" w:rsidRPr="00D27217" w:rsidRDefault="00D27217" w:rsidP="00D27217">
            <w:pPr>
              <w:rPr>
                <w:snapToGrid w:val="0"/>
                <w:color w:val="000000"/>
                <w:sz w:val="16"/>
                <w:szCs w:val="16"/>
              </w:rPr>
            </w:pPr>
            <w:r w:rsidRPr="00D27217">
              <w:rPr>
                <w:snapToGrid w:val="0"/>
                <w:color w:val="000000"/>
                <w:sz w:val="16"/>
                <w:szCs w:val="16"/>
              </w:rPr>
              <w:t xml:space="preserve">Стоимость земельного участка для размещения котельной в i-м расчетном периоде регулирования, </w:t>
            </w:r>
            <w:proofErr w:type="spellStart"/>
            <w:r w:rsidRPr="00D27217">
              <w:rPr>
                <w:snapToGrid w:val="0"/>
                <w:color w:val="000000"/>
                <w:sz w:val="16"/>
                <w:szCs w:val="16"/>
              </w:rPr>
              <w:t>тыс.руб</w:t>
            </w:r>
            <w:proofErr w:type="spellEnd"/>
            <w:r w:rsidRPr="00D27217">
              <w:rPr>
                <w:snapToGrid w:val="0"/>
                <w:color w:val="000000"/>
                <w:sz w:val="16"/>
                <w:szCs w:val="16"/>
              </w:rPr>
              <w:t>. (</w:t>
            </w:r>
            <w:proofErr w:type="spellStart"/>
            <w:r w:rsidRPr="00D27217">
              <w:rPr>
                <w:b/>
                <w:bCs/>
                <w:snapToGrid w:val="0"/>
                <w:color w:val="000000"/>
                <w:sz w:val="16"/>
                <w:szCs w:val="16"/>
              </w:rPr>
              <w:t>З</w:t>
            </w:r>
            <w:r w:rsidRPr="00D27217">
              <w:rPr>
                <w:b/>
                <w:bCs/>
                <w:snapToGrid w:val="0"/>
                <w:color w:val="000000"/>
                <w:sz w:val="16"/>
                <w:szCs w:val="16"/>
                <w:vertAlign w:val="subscript"/>
              </w:rPr>
              <w:t>i,k</w:t>
            </w:r>
            <w:proofErr w:type="spellEnd"/>
            <w:r w:rsidRPr="00D27217">
              <w:rPr>
                <w:snapToGrid w:val="0"/>
                <w:color w:val="000000"/>
                <w:sz w:val="16"/>
                <w:szCs w:val="16"/>
              </w:rPr>
              <w:t>)</w:t>
            </w:r>
          </w:p>
        </w:tc>
        <w:tc>
          <w:tcPr>
            <w:tcW w:w="1817" w:type="dxa"/>
            <w:shd w:val="clear" w:color="auto" w:fill="auto"/>
            <w:hideMark/>
          </w:tcPr>
          <w:p w14:paraId="15F3BC97" w14:textId="77777777" w:rsidR="00D27217" w:rsidRPr="00D27217" w:rsidRDefault="00D27217" w:rsidP="00D27217">
            <w:pPr>
              <w:rPr>
                <w:snapToGrid w:val="0"/>
                <w:color w:val="000000"/>
                <w:sz w:val="16"/>
                <w:szCs w:val="16"/>
              </w:rPr>
            </w:pPr>
            <w:r w:rsidRPr="00D27217">
              <w:rPr>
                <w:snapToGrid w:val="0"/>
                <w:color w:val="000000"/>
                <w:sz w:val="16"/>
                <w:szCs w:val="16"/>
              </w:rPr>
              <w:t>21 476,29</w:t>
            </w:r>
          </w:p>
        </w:tc>
        <w:tc>
          <w:tcPr>
            <w:tcW w:w="3226" w:type="dxa"/>
            <w:shd w:val="clear" w:color="auto" w:fill="auto"/>
            <w:hideMark/>
          </w:tcPr>
          <w:p w14:paraId="4296B4DD"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532F4ABD" w14:textId="77777777" w:rsidTr="00637627">
        <w:trPr>
          <w:trHeight w:val="270"/>
        </w:trPr>
        <w:tc>
          <w:tcPr>
            <w:tcW w:w="720" w:type="dxa"/>
            <w:shd w:val="clear" w:color="auto" w:fill="auto"/>
            <w:hideMark/>
          </w:tcPr>
          <w:p w14:paraId="223F86A8"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808" w:type="dxa"/>
            <w:shd w:val="clear" w:color="auto" w:fill="auto"/>
            <w:hideMark/>
          </w:tcPr>
          <w:p w14:paraId="7A1D9CD1"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1817" w:type="dxa"/>
            <w:shd w:val="clear" w:color="auto" w:fill="auto"/>
            <w:hideMark/>
          </w:tcPr>
          <w:p w14:paraId="5D15EA32"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226" w:type="dxa"/>
            <w:shd w:val="clear" w:color="auto" w:fill="auto"/>
            <w:noWrap/>
            <w:hideMark/>
          </w:tcPr>
          <w:p w14:paraId="2CC66C23"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1925C7D0" w14:textId="77777777" w:rsidTr="00637627">
        <w:trPr>
          <w:trHeight w:val="600"/>
        </w:trPr>
        <w:tc>
          <w:tcPr>
            <w:tcW w:w="720" w:type="dxa"/>
            <w:shd w:val="clear" w:color="auto" w:fill="auto"/>
            <w:noWrap/>
            <w:hideMark/>
          </w:tcPr>
          <w:p w14:paraId="58530E33" w14:textId="77777777" w:rsidR="00D27217" w:rsidRPr="00D27217" w:rsidRDefault="00D27217" w:rsidP="00D27217">
            <w:pPr>
              <w:rPr>
                <w:snapToGrid w:val="0"/>
                <w:color w:val="000000"/>
                <w:sz w:val="16"/>
                <w:szCs w:val="16"/>
              </w:rPr>
            </w:pPr>
            <w:r w:rsidRPr="00D27217">
              <w:rPr>
                <w:snapToGrid w:val="0"/>
                <w:color w:val="000000"/>
                <w:sz w:val="16"/>
                <w:szCs w:val="16"/>
              </w:rPr>
              <w:t>4</w:t>
            </w:r>
          </w:p>
        </w:tc>
        <w:tc>
          <w:tcPr>
            <w:tcW w:w="8851" w:type="dxa"/>
            <w:gridSpan w:val="3"/>
            <w:shd w:val="clear" w:color="auto" w:fill="auto"/>
            <w:hideMark/>
          </w:tcPr>
          <w:p w14:paraId="055496B1" w14:textId="77777777" w:rsidR="00D27217" w:rsidRPr="00D27217" w:rsidRDefault="00D27217" w:rsidP="00D27217">
            <w:pPr>
              <w:rPr>
                <w:b/>
                <w:bCs/>
                <w:snapToGrid w:val="0"/>
                <w:color w:val="000000"/>
                <w:sz w:val="16"/>
                <w:szCs w:val="16"/>
              </w:rPr>
            </w:pPr>
            <w:r w:rsidRPr="00D27217">
              <w:rPr>
                <w:b/>
                <w:bCs/>
                <w:snapToGrid w:val="0"/>
                <w:color w:val="000000"/>
                <w:sz w:val="16"/>
                <w:szCs w:val="16"/>
              </w:rPr>
              <w:t>Параметры, использованные при расчете составляющей предельного уровня цены на тепловую энергию (мощность), обеспечивающей компенсацию прочих расходов при производстве тепловой энергии котельной в i-м расчетном периоде регулирования</w:t>
            </w:r>
          </w:p>
        </w:tc>
      </w:tr>
      <w:tr w:rsidR="00D27217" w:rsidRPr="00D27217" w14:paraId="4DFB2A37" w14:textId="77777777" w:rsidTr="00637627">
        <w:trPr>
          <w:trHeight w:val="600"/>
        </w:trPr>
        <w:tc>
          <w:tcPr>
            <w:tcW w:w="720" w:type="dxa"/>
            <w:shd w:val="clear" w:color="auto" w:fill="auto"/>
            <w:noWrap/>
            <w:hideMark/>
          </w:tcPr>
          <w:p w14:paraId="596F434A" w14:textId="77777777" w:rsidR="00D27217" w:rsidRPr="00D27217" w:rsidRDefault="00D27217" w:rsidP="00D27217">
            <w:pPr>
              <w:rPr>
                <w:snapToGrid w:val="0"/>
                <w:color w:val="000000"/>
                <w:sz w:val="16"/>
                <w:szCs w:val="16"/>
              </w:rPr>
            </w:pPr>
            <w:r w:rsidRPr="00D27217">
              <w:rPr>
                <w:snapToGrid w:val="0"/>
                <w:color w:val="000000"/>
                <w:sz w:val="16"/>
                <w:szCs w:val="16"/>
              </w:rPr>
              <w:t>4.1</w:t>
            </w:r>
          </w:p>
        </w:tc>
        <w:tc>
          <w:tcPr>
            <w:tcW w:w="3808" w:type="dxa"/>
            <w:shd w:val="clear" w:color="auto" w:fill="auto"/>
            <w:hideMark/>
          </w:tcPr>
          <w:p w14:paraId="1C7547B9" w14:textId="77777777" w:rsidR="00D27217" w:rsidRPr="00D27217" w:rsidRDefault="00D27217" w:rsidP="00D27217">
            <w:pPr>
              <w:rPr>
                <w:snapToGrid w:val="0"/>
                <w:color w:val="000000"/>
                <w:sz w:val="16"/>
                <w:szCs w:val="16"/>
              </w:rPr>
            </w:pPr>
            <w:r w:rsidRPr="00D27217">
              <w:rPr>
                <w:snapToGrid w:val="0"/>
                <w:color w:val="000000"/>
                <w:sz w:val="16"/>
                <w:szCs w:val="16"/>
              </w:rPr>
              <w:t>Расходы на техническое обслуживание и ремонт основных средств котельной с использованием угля и тепловых сетей в базовом (2019) году, тыс. руб. (</w:t>
            </w:r>
            <w:proofErr w:type="spellStart"/>
            <w:r w:rsidRPr="00D27217">
              <w:rPr>
                <w:b/>
                <w:bCs/>
                <w:snapToGrid w:val="0"/>
                <w:color w:val="000000"/>
                <w:sz w:val="16"/>
                <w:szCs w:val="16"/>
              </w:rPr>
              <w:t>ТО</w:t>
            </w:r>
            <w:r w:rsidRPr="00D27217">
              <w:rPr>
                <w:b/>
                <w:bCs/>
                <w:snapToGrid w:val="0"/>
                <w:color w:val="000000"/>
                <w:sz w:val="16"/>
                <w:szCs w:val="16"/>
                <w:vertAlign w:val="subscript"/>
              </w:rPr>
              <w:t>б,k</w:t>
            </w:r>
            <w:proofErr w:type="spellEnd"/>
            <w:r w:rsidRPr="00D27217">
              <w:rPr>
                <w:snapToGrid w:val="0"/>
                <w:color w:val="000000"/>
                <w:sz w:val="16"/>
                <w:szCs w:val="16"/>
              </w:rPr>
              <w:t>)</w:t>
            </w:r>
          </w:p>
        </w:tc>
        <w:tc>
          <w:tcPr>
            <w:tcW w:w="1817" w:type="dxa"/>
            <w:shd w:val="clear" w:color="auto" w:fill="auto"/>
            <w:hideMark/>
          </w:tcPr>
          <w:p w14:paraId="5A4D55E1" w14:textId="77777777" w:rsidR="00D27217" w:rsidRPr="00D27217" w:rsidRDefault="00D27217" w:rsidP="00D27217">
            <w:pPr>
              <w:rPr>
                <w:snapToGrid w:val="0"/>
                <w:color w:val="000000"/>
                <w:sz w:val="16"/>
                <w:szCs w:val="16"/>
              </w:rPr>
            </w:pPr>
            <w:r w:rsidRPr="00D27217">
              <w:rPr>
                <w:snapToGrid w:val="0"/>
                <w:color w:val="000000"/>
                <w:sz w:val="16"/>
                <w:szCs w:val="16"/>
              </w:rPr>
              <w:t>1 692,15</w:t>
            </w:r>
          </w:p>
        </w:tc>
        <w:tc>
          <w:tcPr>
            <w:tcW w:w="3226" w:type="dxa"/>
            <w:shd w:val="clear" w:color="auto" w:fill="auto"/>
            <w:hideMark/>
          </w:tcPr>
          <w:p w14:paraId="63E47220"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1EA1F7C6" w14:textId="77777777" w:rsidTr="00637627">
        <w:trPr>
          <w:trHeight w:val="600"/>
        </w:trPr>
        <w:tc>
          <w:tcPr>
            <w:tcW w:w="720" w:type="dxa"/>
            <w:shd w:val="clear" w:color="auto" w:fill="auto"/>
            <w:noWrap/>
            <w:hideMark/>
          </w:tcPr>
          <w:p w14:paraId="378F4BBC" w14:textId="77777777" w:rsidR="00D27217" w:rsidRPr="00D27217" w:rsidRDefault="00D27217" w:rsidP="00D27217">
            <w:pPr>
              <w:rPr>
                <w:snapToGrid w:val="0"/>
                <w:color w:val="000000"/>
                <w:sz w:val="16"/>
                <w:szCs w:val="16"/>
              </w:rPr>
            </w:pPr>
            <w:r w:rsidRPr="00D27217">
              <w:rPr>
                <w:snapToGrid w:val="0"/>
                <w:color w:val="000000"/>
                <w:sz w:val="16"/>
                <w:szCs w:val="16"/>
              </w:rPr>
              <w:t>4.1.1</w:t>
            </w:r>
          </w:p>
        </w:tc>
        <w:tc>
          <w:tcPr>
            <w:tcW w:w="3808" w:type="dxa"/>
            <w:shd w:val="clear" w:color="auto" w:fill="auto"/>
            <w:hideMark/>
          </w:tcPr>
          <w:p w14:paraId="0F593747" w14:textId="77777777" w:rsidR="00D27217" w:rsidRPr="00D27217" w:rsidRDefault="00D27217" w:rsidP="00D27217">
            <w:pPr>
              <w:rPr>
                <w:i/>
                <w:iCs/>
                <w:snapToGrid w:val="0"/>
                <w:color w:val="000000"/>
                <w:sz w:val="16"/>
                <w:szCs w:val="16"/>
              </w:rPr>
            </w:pPr>
            <w:r w:rsidRPr="00D27217">
              <w:rPr>
                <w:i/>
                <w:iCs/>
                <w:snapToGrid w:val="0"/>
                <w:color w:val="000000"/>
                <w:sz w:val="16"/>
                <w:szCs w:val="16"/>
              </w:rPr>
              <w:t>Базовая величина капитальных затрат на основные средства котельной с использованием угля в базовом году, тыс. руб. (</w:t>
            </w:r>
            <w:proofErr w:type="spellStart"/>
            <w:r w:rsidRPr="00D27217">
              <w:rPr>
                <w:b/>
                <w:bCs/>
                <w:i/>
                <w:iCs/>
                <w:snapToGrid w:val="0"/>
                <w:color w:val="000000"/>
                <w:sz w:val="16"/>
                <w:szCs w:val="16"/>
              </w:rPr>
              <w:t>КЗО</w:t>
            </w:r>
            <w:r w:rsidRPr="00D27217">
              <w:rPr>
                <w:b/>
                <w:bCs/>
                <w:i/>
                <w:iCs/>
                <w:snapToGrid w:val="0"/>
                <w:color w:val="000000"/>
                <w:sz w:val="16"/>
                <w:szCs w:val="16"/>
                <w:vertAlign w:val="subscript"/>
              </w:rPr>
              <w:t>б,k</w:t>
            </w:r>
            <w:r w:rsidRPr="00D27217">
              <w:rPr>
                <w:b/>
                <w:bCs/>
                <w:i/>
                <w:iCs/>
                <w:snapToGrid w:val="0"/>
                <w:color w:val="000000"/>
                <w:sz w:val="16"/>
                <w:szCs w:val="16"/>
                <w:vertAlign w:val="superscript"/>
              </w:rPr>
              <w:t>кот</w:t>
            </w:r>
            <w:proofErr w:type="spellEnd"/>
            <w:r w:rsidRPr="00D27217">
              <w:rPr>
                <w:b/>
                <w:bCs/>
                <w:i/>
                <w:iCs/>
                <w:snapToGrid w:val="0"/>
                <w:color w:val="000000"/>
                <w:sz w:val="16"/>
                <w:szCs w:val="16"/>
                <w:vertAlign w:val="superscript"/>
              </w:rPr>
              <w:t>(б)</w:t>
            </w:r>
            <w:r w:rsidRPr="00D27217">
              <w:rPr>
                <w:i/>
                <w:iCs/>
                <w:snapToGrid w:val="0"/>
                <w:color w:val="000000"/>
                <w:sz w:val="16"/>
                <w:szCs w:val="16"/>
              </w:rPr>
              <w:t>)</w:t>
            </w:r>
          </w:p>
        </w:tc>
        <w:tc>
          <w:tcPr>
            <w:tcW w:w="1817" w:type="dxa"/>
            <w:shd w:val="clear" w:color="auto" w:fill="auto"/>
            <w:hideMark/>
          </w:tcPr>
          <w:p w14:paraId="6CAA594F" w14:textId="77777777" w:rsidR="00D27217" w:rsidRPr="00D27217" w:rsidRDefault="00D27217" w:rsidP="00D27217">
            <w:pPr>
              <w:rPr>
                <w:snapToGrid w:val="0"/>
                <w:color w:val="000000"/>
                <w:sz w:val="16"/>
                <w:szCs w:val="16"/>
              </w:rPr>
            </w:pPr>
            <w:r w:rsidRPr="00D27217">
              <w:rPr>
                <w:snapToGrid w:val="0"/>
                <w:color w:val="000000"/>
                <w:sz w:val="16"/>
                <w:szCs w:val="16"/>
              </w:rPr>
              <w:t>73 547,00</w:t>
            </w:r>
          </w:p>
        </w:tc>
        <w:tc>
          <w:tcPr>
            <w:tcW w:w="3226" w:type="dxa"/>
            <w:shd w:val="clear" w:color="auto" w:fill="auto"/>
            <w:hideMark/>
          </w:tcPr>
          <w:p w14:paraId="5E312695"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(I)</w:t>
            </w:r>
          </w:p>
        </w:tc>
      </w:tr>
      <w:tr w:rsidR="00D27217" w:rsidRPr="00D27217" w14:paraId="128DB6D7" w14:textId="77777777" w:rsidTr="00637627">
        <w:trPr>
          <w:trHeight w:val="345"/>
        </w:trPr>
        <w:tc>
          <w:tcPr>
            <w:tcW w:w="720" w:type="dxa"/>
            <w:shd w:val="clear" w:color="auto" w:fill="auto"/>
            <w:noWrap/>
            <w:hideMark/>
          </w:tcPr>
          <w:p w14:paraId="46AB3202" w14:textId="77777777" w:rsidR="00D27217" w:rsidRPr="00D27217" w:rsidRDefault="00D27217" w:rsidP="00D27217">
            <w:pPr>
              <w:rPr>
                <w:snapToGrid w:val="0"/>
                <w:color w:val="000000"/>
                <w:sz w:val="16"/>
                <w:szCs w:val="16"/>
              </w:rPr>
            </w:pPr>
            <w:r w:rsidRPr="00D27217">
              <w:rPr>
                <w:snapToGrid w:val="0"/>
                <w:color w:val="000000"/>
                <w:sz w:val="16"/>
                <w:szCs w:val="16"/>
              </w:rPr>
              <w:t>4.1.2</w:t>
            </w:r>
          </w:p>
        </w:tc>
        <w:tc>
          <w:tcPr>
            <w:tcW w:w="3808" w:type="dxa"/>
            <w:shd w:val="clear" w:color="auto" w:fill="auto"/>
            <w:hideMark/>
          </w:tcPr>
          <w:p w14:paraId="30AA50B7" w14:textId="77777777" w:rsidR="00D27217" w:rsidRPr="00D27217" w:rsidRDefault="00D27217" w:rsidP="00D27217">
            <w:pPr>
              <w:rPr>
                <w:i/>
                <w:iCs/>
                <w:snapToGrid w:val="0"/>
                <w:color w:val="000000"/>
                <w:sz w:val="16"/>
                <w:szCs w:val="16"/>
              </w:rPr>
            </w:pPr>
            <w:r w:rsidRPr="00D27217">
              <w:rPr>
                <w:i/>
                <w:iCs/>
                <w:snapToGrid w:val="0"/>
                <w:color w:val="000000"/>
                <w:sz w:val="16"/>
                <w:szCs w:val="16"/>
              </w:rPr>
              <w:t>Коэффициент расходов на техническое обслуживание и ремонт основных средств котельной (</w:t>
            </w:r>
            <w:proofErr w:type="spellStart"/>
            <w:r w:rsidRPr="00D27217">
              <w:rPr>
                <w:b/>
                <w:bCs/>
                <w:i/>
                <w:iCs/>
                <w:snapToGrid w:val="0"/>
                <w:color w:val="000000"/>
                <w:sz w:val="16"/>
                <w:szCs w:val="16"/>
              </w:rPr>
              <w:t>К</w:t>
            </w:r>
            <w:r w:rsidRPr="00D27217">
              <w:rPr>
                <w:b/>
                <w:bCs/>
                <w:i/>
                <w:iCs/>
                <w:snapToGrid w:val="0"/>
                <w:color w:val="000000"/>
                <w:sz w:val="16"/>
                <w:szCs w:val="16"/>
                <w:vertAlign w:val="subscript"/>
              </w:rPr>
              <w:t>k</w:t>
            </w:r>
            <w:r w:rsidRPr="00D27217">
              <w:rPr>
                <w:b/>
                <w:bCs/>
                <w:i/>
                <w:iCs/>
                <w:snapToGrid w:val="0"/>
                <w:color w:val="000000"/>
                <w:sz w:val="16"/>
                <w:szCs w:val="16"/>
                <w:vertAlign w:val="superscript"/>
              </w:rPr>
              <w:t>кот</w:t>
            </w:r>
            <w:proofErr w:type="spellEnd"/>
            <w:r w:rsidRPr="00D27217">
              <w:rPr>
                <w:b/>
                <w:bCs/>
                <w:i/>
                <w:iCs/>
                <w:snapToGrid w:val="0"/>
                <w:color w:val="000000"/>
                <w:sz w:val="16"/>
                <w:szCs w:val="16"/>
                <w:vertAlign w:val="superscript"/>
              </w:rPr>
              <w:t>, ТО</w:t>
            </w:r>
            <w:r w:rsidRPr="00D27217">
              <w:rPr>
                <w:i/>
                <w:iCs/>
                <w:snapToGrid w:val="0"/>
                <w:color w:val="000000"/>
                <w:sz w:val="16"/>
                <w:szCs w:val="16"/>
              </w:rPr>
              <w:t>)</w:t>
            </w:r>
          </w:p>
        </w:tc>
        <w:tc>
          <w:tcPr>
            <w:tcW w:w="1817" w:type="dxa"/>
            <w:shd w:val="clear" w:color="auto" w:fill="auto"/>
            <w:hideMark/>
          </w:tcPr>
          <w:p w14:paraId="10E75C18" w14:textId="77777777" w:rsidR="00D27217" w:rsidRPr="00D27217" w:rsidRDefault="00D27217" w:rsidP="00D27217">
            <w:pPr>
              <w:rPr>
                <w:snapToGrid w:val="0"/>
                <w:color w:val="000000"/>
                <w:sz w:val="16"/>
                <w:szCs w:val="16"/>
              </w:rPr>
            </w:pPr>
            <w:r w:rsidRPr="00D27217">
              <w:rPr>
                <w:snapToGrid w:val="0"/>
                <w:color w:val="000000"/>
                <w:sz w:val="16"/>
                <w:szCs w:val="16"/>
              </w:rPr>
              <w:t>0,020</w:t>
            </w:r>
          </w:p>
        </w:tc>
        <w:tc>
          <w:tcPr>
            <w:tcW w:w="3226" w:type="dxa"/>
            <w:shd w:val="clear" w:color="auto" w:fill="auto"/>
            <w:hideMark/>
          </w:tcPr>
          <w:p w14:paraId="16C4AF81"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(I)</w:t>
            </w:r>
          </w:p>
        </w:tc>
      </w:tr>
      <w:tr w:rsidR="00D27217" w:rsidRPr="00D27217" w14:paraId="7F449335" w14:textId="77777777" w:rsidTr="00637627">
        <w:trPr>
          <w:trHeight w:val="600"/>
        </w:trPr>
        <w:tc>
          <w:tcPr>
            <w:tcW w:w="720" w:type="dxa"/>
            <w:shd w:val="clear" w:color="auto" w:fill="auto"/>
            <w:noWrap/>
            <w:hideMark/>
          </w:tcPr>
          <w:p w14:paraId="61AC1AD0" w14:textId="77777777" w:rsidR="00D27217" w:rsidRPr="00D27217" w:rsidRDefault="00D27217" w:rsidP="00D27217">
            <w:pPr>
              <w:rPr>
                <w:snapToGrid w:val="0"/>
                <w:color w:val="000000"/>
                <w:sz w:val="16"/>
                <w:szCs w:val="16"/>
              </w:rPr>
            </w:pPr>
            <w:r w:rsidRPr="00D27217">
              <w:rPr>
                <w:snapToGrid w:val="0"/>
                <w:color w:val="000000"/>
                <w:sz w:val="16"/>
                <w:szCs w:val="16"/>
              </w:rPr>
              <w:t>4.1.3</w:t>
            </w:r>
          </w:p>
        </w:tc>
        <w:tc>
          <w:tcPr>
            <w:tcW w:w="3808" w:type="dxa"/>
            <w:shd w:val="clear" w:color="auto" w:fill="auto"/>
            <w:hideMark/>
          </w:tcPr>
          <w:p w14:paraId="228D8D0F" w14:textId="77777777" w:rsidR="00D27217" w:rsidRPr="00D27217" w:rsidRDefault="00D27217" w:rsidP="00D27217">
            <w:pPr>
              <w:rPr>
                <w:i/>
                <w:iCs/>
                <w:snapToGrid w:val="0"/>
                <w:color w:val="000000"/>
                <w:sz w:val="16"/>
                <w:szCs w:val="16"/>
              </w:rPr>
            </w:pPr>
            <w:r w:rsidRPr="00D27217">
              <w:rPr>
                <w:i/>
                <w:iCs/>
                <w:snapToGrid w:val="0"/>
                <w:color w:val="000000"/>
                <w:sz w:val="16"/>
                <w:szCs w:val="16"/>
              </w:rPr>
              <w:t>Базовая величина капитальных затрат на основные средства тепловых сетей в базовом году, тыс. руб. (</w:t>
            </w:r>
            <w:proofErr w:type="spellStart"/>
            <w:r w:rsidRPr="00D27217">
              <w:rPr>
                <w:b/>
                <w:bCs/>
                <w:i/>
                <w:iCs/>
                <w:snapToGrid w:val="0"/>
                <w:color w:val="000000"/>
                <w:sz w:val="16"/>
                <w:szCs w:val="16"/>
              </w:rPr>
              <w:t>КЗО</w:t>
            </w:r>
            <w:r w:rsidRPr="00D27217">
              <w:rPr>
                <w:b/>
                <w:bCs/>
                <w:i/>
                <w:iCs/>
                <w:snapToGrid w:val="0"/>
                <w:color w:val="000000"/>
                <w:sz w:val="16"/>
                <w:szCs w:val="16"/>
                <w:vertAlign w:val="subscript"/>
              </w:rPr>
              <w:t>б</w:t>
            </w:r>
            <w:r w:rsidRPr="00D27217">
              <w:rPr>
                <w:b/>
                <w:bCs/>
                <w:i/>
                <w:iCs/>
                <w:snapToGrid w:val="0"/>
                <w:color w:val="000000"/>
                <w:sz w:val="16"/>
                <w:szCs w:val="16"/>
                <w:vertAlign w:val="superscript"/>
              </w:rPr>
              <w:t>сети</w:t>
            </w:r>
            <w:proofErr w:type="spellEnd"/>
            <w:r w:rsidRPr="00D27217">
              <w:rPr>
                <w:b/>
                <w:bCs/>
                <w:i/>
                <w:iCs/>
                <w:snapToGrid w:val="0"/>
                <w:color w:val="000000"/>
                <w:sz w:val="16"/>
                <w:szCs w:val="16"/>
                <w:vertAlign w:val="superscript"/>
              </w:rPr>
              <w:t>(б)</w:t>
            </w:r>
            <w:r w:rsidRPr="00D27217">
              <w:rPr>
                <w:i/>
                <w:iCs/>
                <w:snapToGrid w:val="0"/>
                <w:color w:val="000000"/>
                <w:sz w:val="16"/>
                <w:szCs w:val="16"/>
              </w:rPr>
              <w:t>)</w:t>
            </w:r>
          </w:p>
        </w:tc>
        <w:tc>
          <w:tcPr>
            <w:tcW w:w="1817" w:type="dxa"/>
            <w:shd w:val="clear" w:color="auto" w:fill="auto"/>
            <w:hideMark/>
          </w:tcPr>
          <w:p w14:paraId="2B6936B7" w14:textId="77777777" w:rsidR="00D27217" w:rsidRPr="00D27217" w:rsidRDefault="00D27217" w:rsidP="00D27217">
            <w:pPr>
              <w:rPr>
                <w:snapToGrid w:val="0"/>
                <w:color w:val="000000"/>
                <w:sz w:val="16"/>
                <w:szCs w:val="16"/>
              </w:rPr>
            </w:pPr>
            <w:r w:rsidRPr="00D27217">
              <w:rPr>
                <w:snapToGrid w:val="0"/>
                <w:color w:val="000000"/>
                <w:sz w:val="16"/>
                <w:szCs w:val="16"/>
              </w:rPr>
              <w:t>14 747,00</w:t>
            </w:r>
          </w:p>
        </w:tc>
        <w:tc>
          <w:tcPr>
            <w:tcW w:w="3226" w:type="dxa"/>
            <w:shd w:val="clear" w:color="auto" w:fill="auto"/>
            <w:hideMark/>
          </w:tcPr>
          <w:p w14:paraId="7E64E225"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(II)</w:t>
            </w:r>
          </w:p>
        </w:tc>
      </w:tr>
      <w:tr w:rsidR="00D27217" w:rsidRPr="00D27217" w14:paraId="0C5D576D" w14:textId="77777777" w:rsidTr="00637627">
        <w:trPr>
          <w:trHeight w:val="630"/>
        </w:trPr>
        <w:tc>
          <w:tcPr>
            <w:tcW w:w="720" w:type="dxa"/>
            <w:shd w:val="clear" w:color="auto" w:fill="auto"/>
            <w:noWrap/>
            <w:hideMark/>
          </w:tcPr>
          <w:p w14:paraId="04D05C82" w14:textId="77777777" w:rsidR="00D27217" w:rsidRPr="00D27217" w:rsidRDefault="00D27217" w:rsidP="00D27217">
            <w:pPr>
              <w:rPr>
                <w:snapToGrid w:val="0"/>
                <w:color w:val="000000"/>
                <w:sz w:val="16"/>
                <w:szCs w:val="16"/>
              </w:rPr>
            </w:pPr>
            <w:r w:rsidRPr="00D27217">
              <w:rPr>
                <w:snapToGrid w:val="0"/>
                <w:color w:val="000000"/>
                <w:sz w:val="16"/>
                <w:szCs w:val="16"/>
              </w:rPr>
              <w:t>4.1.4</w:t>
            </w:r>
          </w:p>
        </w:tc>
        <w:tc>
          <w:tcPr>
            <w:tcW w:w="3808" w:type="dxa"/>
            <w:shd w:val="clear" w:color="auto" w:fill="auto"/>
            <w:hideMark/>
          </w:tcPr>
          <w:p w14:paraId="48798B44" w14:textId="77777777" w:rsidR="00D27217" w:rsidRPr="00D27217" w:rsidRDefault="00D27217" w:rsidP="00D27217">
            <w:pPr>
              <w:rPr>
                <w:i/>
                <w:iCs/>
                <w:snapToGrid w:val="0"/>
                <w:color w:val="000000"/>
                <w:sz w:val="16"/>
                <w:szCs w:val="16"/>
              </w:rPr>
            </w:pPr>
            <w:r w:rsidRPr="00D27217">
              <w:rPr>
                <w:i/>
                <w:iCs/>
                <w:snapToGrid w:val="0"/>
                <w:color w:val="000000"/>
                <w:sz w:val="16"/>
                <w:szCs w:val="16"/>
              </w:rPr>
              <w:t>Коэффициент расходов на техническое обслуживание и ремонт основных средств тепловых сетей (</w:t>
            </w:r>
            <w:proofErr w:type="spellStart"/>
            <w:r w:rsidRPr="00D27217">
              <w:rPr>
                <w:b/>
                <w:bCs/>
                <w:i/>
                <w:iCs/>
                <w:snapToGrid w:val="0"/>
                <w:color w:val="000000"/>
                <w:sz w:val="16"/>
                <w:szCs w:val="16"/>
              </w:rPr>
              <w:t>К</w:t>
            </w:r>
            <w:r w:rsidRPr="00D27217">
              <w:rPr>
                <w:b/>
                <w:bCs/>
                <w:i/>
                <w:iCs/>
                <w:snapToGrid w:val="0"/>
                <w:color w:val="000000"/>
                <w:sz w:val="16"/>
                <w:szCs w:val="16"/>
                <w:vertAlign w:val="superscript"/>
              </w:rPr>
              <w:t>сети</w:t>
            </w:r>
            <w:proofErr w:type="spellEnd"/>
            <w:r w:rsidRPr="00D27217">
              <w:rPr>
                <w:b/>
                <w:bCs/>
                <w:i/>
                <w:iCs/>
                <w:snapToGrid w:val="0"/>
                <w:color w:val="000000"/>
                <w:sz w:val="16"/>
                <w:szCs w:val="16"/>
                <w:vertAlign w:val="superscript"/>
              </w:rPr>
              <w:t>, ТО</w:t>
            </w:r>
            <w:r w:rsidRPr="00D27217">
              <w:rPr>
                <w:i/>
                <w:iCs/>
                <w:snapToGrid w:val="0"/>
                <w:color w:val="000000"/>
                <w:sz w:val="16"/>
                <w:szCs w:val="16"/>
              </w:rPr>
              <w:t>)</w:t>
            </w:r>
          </w:p>
        </w:tc>
        <w:tc>
          <w:tcPr>
            <w:tcW w:w="1817" w:type="dxa"/>
            <w:shd w:val="clear" w:color="auto" w:fill="auto"/>
            <w:hideMark/>
          </w:tcPr>
          <w:p w14:paraId="79E097B3" w14:textId="77777777" w:rsidR="00D27217" w:rsidRPr="00D27217" w:rsidRDefault="00D27217" w:rsidP="00D27217">
            <w:pPr>
              <w:rPr>
                <w:snapToGrid w:val="0"/>
                <w:color w:val="000000"/>
                <w:sz w:val="16"/>
                <w:szCs w:val="16"/>
              </w:rPr>
            </w:pPr>
            <w:r w:rsidRPr="00D27217">
              <w:rPr>
                <w:snapToGrid w:val="0"/>
                <w:color w:val="000000"/>
                <w:sz w:val="16"/>
                <w:szCs w:val="16"/>
              </w:rPr>
              <w:t>0,015</w:t>
            </w:r>
          </w:p>
        </w:tc>
        <w:tc>
          <w:tcPr>
            <w:tcW w:w="3226" w:type="dxa"/>
            <w:shd w:val="clear" w:color="auto" w:fill="auto"/>
            <w:hideMark/>
          </w:tcPr>
          <w:p w14:paraId="3828B2BA"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(II)</w:t>
            </w:r>
          </w:p>
        </w:tc>
      </w:tr>
      <w:tr w:rsidR="00D27217" w:rsidRPr="00D27217" w14:paraId="4D8CB212" w14:textId="77777777" w:rsidTr="00637627">
        <w:trPr>
          <w:trHeight w:val="600"/>
        </w:trPr>
        <w:tc>
          <w:tcPr>
            <w:tcW w:w="720" w:type="dxa"/>
            <w:shd w:val="clear" w:color="auto" w:fill="auto"/>
            <w:noWrap/>
            <w:hideMark/>
          </w:tcPr>
          <w:p w14:paraId="73EF9981" w14:textId="77777777" w:rsidR="00D27217" w:rsidRPr="00D27217" w:rsidRDefault="00D27217" w:rsidP="00D27217">
            <w:pPr>
              <w:rPr>
                <w:snapToGrid w:val="0"/>
                <w:color w:val="000000"/>
                <w:sz w:val="16"/>
                <w:szCs w:val="16"/>
              </w:rPr>
            </w:pPr>
            <w:r w:rsidRPr="00D27217">
              <w:rPr>
                <w:snapToGrid w:val="0"/>
                <w:color w:val="000000"/>
                <w:sz w:val="16"/>
                <w:szCs w:val="16"/>
              </w:rPr>
              <w:t>4.2</w:t>
            </w:r>
          </w:p>
        </w:tc>
        <w:tc>
          <w:tcPr>
            <w:tcW w:w="3808" w:type="dxa"/>
            <w:shd w:val="clear" w:color="auto" w:fill="auto"/>
            <w:hideMark/>
          </w:tcPr>
          <w:p w14:paraId="49E0F0CF" w14:textId="77777777" w:rsidR="00D27217" w:rsidRPr="00D27217" w:rsidRDefault="00D27217" w:rsidP="00D27217">
            <w:pPr>
              <w:rPr>
                <w:snapToGrid w:val="0"/>
                <w:color w:val="000000"/>
                <w:sz w:val="16"/>
                <w:szCs w:val="16"/>
              </w:rPr>
            </w:pPr>
            <w:r w:rsidRPr="00D27217">
              <w:rPr>
                <w:snapToGrid w:val="0"/>
                <w:color w:val="000000"/>
                <w:sz w:val="16"/>
                <w:szCs w:val="16"/>
              </w:rPr>
              <w:t>Расходы на электрическую энергию на собственные нужды котельной с использованием угля в базовом (2019) году, тыс. руб. (</w:t>
            </w:r>
            <w:proofErr w:type="spellStart"/>
            <w:r w:rsidRPr="00D27217">
              <w:rPr>
                <w:b/>
                <w:bCs/>
                <w:snapToGrid w:val="0"/>
                <w:color w:val="000000"/>
                <w:sz w:val="16"/>
                <w:szCs w:val="16"/>
              </w:rPr>
              <w:t>РЭ</w:t>
            </w:r>
            <w:r w:rsidRPr="00D27217">
              <w:rPr>
                <w:b/>
                <w:bCs/>
                <w:snapToGrid w:val="0"/>
                <w:color w:val="000000"/>
                <w:sz w:val="16"/>
                <w:szCs w:val="16"/>
                <w:vertAlign w:val="subscript"/>
              </w:rPr>
              <w:t>б,k</w:t>
            </w:r>
            <w:proofErr w:type="spellEnd"/>
            <w:r w:rsidRPr="00D27217">
              <w:rPr>
                <w:snapToGrid w:val="0"/>
                <w:color w:val="000000"/>
                <w:sz w:val="16"/>
                <w:szCs w:val="16"/>
              </w:rPr>
              <w:t>)</w:t>
            </w:r>
          </w:p>
        </w:tc>
        <w:tc>
          <w:tcPr>
            <w:tcW w:w="1817" w:type="dxa"/>
            <w:shd w:val="clear" w:color="auto" w:fill="auto"/>
            <w:hideMark/>
          </w:tcPr>
          <w:p w14:paraId="55831448" w14:textId="77777777" w:rsidR="00D27217" w:rsidRPr="00D27217" w:rsidRDefault="00D27217" w:rsidP="00D27217">
            <w:pPr>
              <w:rPr>
                <w:snapToGrid w:val="0"/>
                <w:color w:val="000000"/>
                <w:sz w:val="16"/>
                <w:szCs w:val="16"/>
              </w:rPr>
            </w:pPr>
            <w:r w:rsidRPr="00D27217">
              <w:rPr>
                <w:snapToGrid w:val="0"/>
                <w:color w:val="000000"/>
                <w:sz w:val="16"/>
                <w:szCs w:val="16"/>
              </w:rPr>
              <w:t>2 332,73</w:t>
            </w:r>
          </w:p>
        </w:tc>
        <w:tc>
          <w:tcPr>
            <w:tcW w:w="3226" w:type="dxa"/>
            <w:shd w:val="clear" w:color="auto" w:fill="auto"/>
            <w:hideMark/>
          </w:tcPr>
          <w:p w14:paraId="20ADFB41"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749DC7D7" w14:textId="77777777" w:rsidTr="00637627">
        <w:trPr>
          <w:trHeight w:val="480"/>
        </w:trPr>
        <w:tc>
          <w:tcPr>
            <w:tcW w:w="720" w:type="dxa"/>
            <w:shd w:val="clear" w:color="auto" w:fill="auto"/>
            <w:noWrap/>
            <w:hideMark/>
          </w:tcPr>
          <w:p w14:paraId="299844FE" w14:textId="77777777" w:rsidR="00D27217" w:rsidRPr="00D27217" w:rsidRDefault="00D27217" w:rsidP="00D27217">
            <w:pPr>
              <w:rPr>
                <w:snapToGrid w:val="0"/>
                <w:color w:val="000000"/>
                <w:sz w:val="16"/>
                <w:szCs w:val="16"/>
              </w:rPr>
            </w:pPr>
            <w:r w:rsidRPr="00D27217">
              <w:rPr>
                <w:snapToGrid w:val="0"/>
                <w:color w:val="000000"/>
                <w:sz w:val="16"/>
                <w:szCs w:val="16"/>
              </w:rPr>
              <w:t>4.2.1</w:t>
            </w:r>
          </w:p>
        </w:tc>
        <w:tc>
          <w:tcPr>
            <w:tcW w:w="3808" w:type="dxa"/>
            <w:shd w:val="clear" w:color="auto" w:fill="auto"/>
            <w:hideMark/>
          </w:tcPr>
          <w:p w14:paraId="519B7FB1" w14:textId="77777777" w:rsidR="00D27217" w:rsidRPr="00D27217" w:rsidRDefault="00D27217" w:rsidP="00D27217">
            <w:pPr>
              <w:rPr>
                <w:snapToGrid w:val="0"/>
                <w:color w:val="000000"/>
                <w:sz w:val="16"/>
                <w:szCs w:val="16"/>
              </w:rPr>
            </w:pPr>
            <w:r w:rsidRPr="00D27217">
              <w:rPr>
                <w:snapToGrid w:val="0"/>
                <w:color w:val="000000"/>
                <w:sz w:val="16"/>
                <w:szCs w:val="16"/>
              </w:rPr>
              <w:t>Наименование гарантирующего поставщика</w:t>
            </w:r>
          </w:p>
        </w:tc>
        <w:tc>
          <w:tcPr>
            <w:tcW w:w="1817" w:type="dxa"/>
            <w:shd w:val="clear" w:color="auto" w:fill="auto"/>
            <w:hideMark/>
          </w:tcPr>
          <w:p w14:paraId="557E84B6" w14:textId="77777777" w:rsidR="00D27217" w:rsidRPr="00D27217" w:rsidRDefault="00D27217" w:rsidP="00D27217">
            <w:pPr>
              <w:rPr>
                <w:snapToGrid w:val="0"/>
                <w:color w:val="000000"/>
                <w:sz w:val="16"/>
                <w:szCs w:val="16"/>
              </w:rPr>
            </w:pPr>
            <w:r w:rsidRPr="00D27217">
              <w:rPr>
                <w:snapToGrid w:val="0"/>
                <w:color w:val="000000"/>
                <w:sz w:val="16"/>
                <w:szCs w:val="16"/>
              </w:rPr>
              <w:t>ПАО "</w:t>
            </w:r>
            <w:proofErr w:type="spellStart"/>
            <w:r w:rsidRPr="00D27217">
              <w:rPr>
                <w:snapToGrid w:val="0"/>
                <w:color w:val="000000"/>
                <w:sz w:val="16"/>
                <w:szCs w:val="16"/>
              </w:rPr>
              <w:t>Кузбассэнергосбыт</w:t>
            </w:r>
            <w:proofErr w:type="spellEnd"/>
            <w:r w:rsidRPr="00D27217">
              <w:rPr>
                <w:snapToGrid w:val="0"/>
                <w:color w:val="000000"/>
                <w:sz w:val="16"/>
                <w:szCs w:val="16"/>
              </w:rPr>
              <w:t>"</w:t>
            </w:r>
          </w:p>
        </w:tc>
        <w:tc>
          <w:tcPr>
            <w:tcW w:w="3226" w:type="dxa"/>
            <w:shd w:val="clear" w:color="auto" w:fill="auto"/>
            <w:hideMark/>
          </w:tcPr>
          <w:p w14:paraId="71B62B08"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76A039C2" w14:textId="77777777" w:rsidTr="00637627">
        <w:trPr>
          <w:trHeight w:val="1365"/>
        </w:trPr>
        <w:tc>
          <w:tcPr>
            <w:tcW w:w="720" w:type="dxa"/>
            <w:shd w:val="clear" w:color="auto" w:fill="auto"/>
            <w:noWrap/>
            <w:hideMark/>
          </w:tcPr>
          <w:p w14:paraId="64087FB6" w14:textId="77777777" w:rsidR="00D27217" w:rsidRPr="00D27217" w:rsidRDefault="00D27217" w:rsidP="00D27217">
            <w:pPr>
              <w:rPr>
                <w:snapToGrid w:val="0"/>
                <w:color w:val="000000"/>
                <w:sz w:val="16"/>
                <w:szCs w:val="16"/>
              </w:rPr>
            </w:pPr>
            <w:r w:rsidRPr="00D27217">
              <w:rPr>
                <w:snapToGrid w:val="0"/>
                <w:color w:val="000000"/>
                <w:sz w:val="16"/>
                <w:szCs w:val="16"/>
              </w:rPr>
              <w:t>4.2.2</w:t>
            </w:r>
          </w:p>
        </w:tc>
        <w:tc>
          <w:tcPr>
            <w:tcW w:w="3808" w:type="dxa"/>
            <w:shd w:val="clear" w:color="auto" w:fill="auto"/>
            <w:hideMark/>
          </w:tcPr>
          <w:p w14:paraId="351845A8" w14:textId="77777777" w:rsidR="00D27217" w:rsidRPr="00D27217" w:rsidRDefault="00D27217" w:rsidP="00D27217">
            <w:pPr>
              <w:rPr>
                <w:snapToGrid w:val="0"/>
                <w:color w:val="000000"/>
                <w:sz w:val="16"/>
                <w:szCs w:val="16"/>
              </w:rPr>
            </w:pPr>
            <w:r w:rsidRPr="00D27217">
              <w:rPr>
                <w:snapToGrid w:val="0"/>
                <w:color w:val="000000"/>
                <w:sz w:val="16"/>
                <w:szCs w:val="16"/>
              </w:rPr>
              <w:t>Среднеарифметическая величина из значений цен (тарифов) на электрическую энергию (мощность), поставляемую покупателям на розничном рынке, функционирующем в поселении или городском округе, на территории которого находится система теплоснабжения, в базовом (2019) году для категории потребителей, установленной технико-экономическими параметрами работы котельных и тепловых сетей, без НДС, руб./кВтч (</w:t>
            </w:r>
            <w:proofErr w:type="spellStart"/>
            <w:r w:rsidRPr="00D27217">
              <w:rPr>
                <w:b/>
                <w:bCs/>
                <w:snapToGrid w:val="0"/>
                <w:color w:val="000000"/>
                <w:sz w:val="16"/>
                <w:szCs w:val="16"/>
              </w:rPr>
              <w:t>ЦЭ</w:t>
            </w:r>
            <w:r w:rsidRPr="00D27217">
              <w:rPr>
                <w:b/>
                <w:bCs/>
                <w:snapToGrid w:val="0"/>
                <w:color w:val="000000"/>
                <w:sz w:val="16"/>
                <w:szCs w:val="16"/>
                <w:vertAlign w:val="subscript"/>
              </w:rPr>
              <w:t>б</w:t>
            </w:r>
            <w:proofErr w:type="spellEnd"/>
            <w:r w:rsidRPr="00D27217">
              <w:rPr>
                <w:snapToGrid w:val="0"/>
                <w:color w:val="000000"/>
                <w:sz w:val="16"/>
                <w:szCs w:val="16"/>
              </w:rPr>
              <w:t>)</w:t>
            </w:r>
          </w:p>
        </w:tc>
        <w:tc>
          <w:tcPr>
            <w:tcW w:w="1817" w:type="dxa"/>
            <w:shd w:val="clear" w:color="auto" w:fill="auto"/>
            <w:hideMark/>
          </w:tcPr>
          <w:p w14:paraId="7F34FE04" w14:textId="77777777" w:rsidR="00D27217" w:rsidRPr="00D27217" w:rsidRDefault="00D27217" w:rsidP="00D27217">
            <w:pPr>
              <w:rPr>
                <w:snapToGrid w:val="0"/>
                <w:color w:val="000000"/>
                <w:sz w:val="16"/>
                <w:szCs w:val="16"/>
              </w:rPr>
            </w:pPr>
            <w:r w:rsidRPr="00D27217">
              <w:rPr>
                <w:snapToGrid w:val="0"/>
                <w:color w:val="000000"/>
                <w:sz w:val="16"/>
                <w:szCs w:val="16"/>
              </w:rPr>
              <w:t>4,19</w:t>
            </w:r>
          </w:p>
        </w:tc>
        <w:tc>
          <w:tcPr>
            <w:tcW w:w="3226" w:type="dxa"/>
            <w:shd w:val="clear" w:color="auto" w:fill="auto"/>
            <w:hideMark/>
          </w:tcPr>
          <w:p w14:paraId="2F01E44D" w14:textId="77777777" w:rsidR="00D27217" w:rsidRPr="00D27217" w:rsidRDefault="00D27217" w:rsidP="00D27217">
            <w:pPr>
              <w:rPr>
                <w:snapToGrid w:val="0"/>
                <w:color w:val="000000"/>
                <w:sz w:val="16"/>
                <w:szCs w:val="16"/>
              </w:rPr>
            </w:pPr>
            <w:r w:rsidRPr="00D27217">
              <w:rPr>
                <w:snapToGrid w:val="0"/>
                <w:color w:val="000000"/>
                <w:sz w:val="16"/>
                <w:szCs w:val="16"/>
              </w:rPr>
              <w:t>https://www.kuzesc.ru/tariffs-and-prices/nereguliruemyie-czenyi</w:t>
            </w:r>
          </w:p>
        </w:tc>
      </w:tr>
      <w:tr w:rsidR="00D27217" w:rsidRPr="00D27217" w14:paraId="60B59606" w14:textId="77777777" w:rsidTr="00637627">
        <w:trPr>
          <w:trHeight w:val="600"/>
        </w:trPr>
        <w:tc>
          <w:tcPr>
            <w:tcW w:w="720" w:type="dxa"/>
            <w:shd w:val="clear" w:color="auto" w:fill="auto"/>
            <w:noWrap/>
            <w:hideMark/>
          </w:tcPr>
          <w:p w14:paraId="7BD4B4DE" w14:textId="77777777" w:rsidR="00D27217" w:rsidRPr="00D27217" w:rsidRDefault="00D27217" w:rsidP="00D27217">
            <w:pPr>
              <w:rPr>
                <w:snapToGrid w:val="0"/>
                <w:color w:val="000000"/>
                <w:sz w:val="16"/>
                <w:szCs w:val="16"/>
              </w:rPr>
            </w:pPr>
            <w:r w:rsidRPr="00D27217">
              <w:rPr>
                <w:snapToGrid w:val="0"/>
                <w:color w:val="000000"/>
                <w:sz w:val="16"/>
                <w:szCs w:val="16"/>
              </w:rPr>
              <w:t>4.2.3</w:t>
            </w:r>
          </w:p>
        </w:tc>
        <w:tc>
          <w:tcPr>
            <w:tcW w:w="3808" w:type="dxa"/>
            <w:shd w:val="clear" w:color="auto" w:fill="auto"/>
            <w:hideMark/>
          </w:tcPr>
          <w:p w14:paraId="2A2BB058" w14:textId="77777777" w:rsidR="00D27217" w:rsidRPr="00D27217" w:rsidRDefault="00D27217" w:rsidP="00D27217">
            <w:pPr>
              <w:rPr>
                <w:i/>
                <w:iCs/>
                <w:snapToGrid w:val="0"/>
                <w:color w:val="000000"/>
                <w:sz w:val="16"/>
                <w:szCs w:val="16"/>
              </w:rPr>
            </w:pPr>
            <w:r w:rsidRPr="00D27217">
              <w:rPr>
                <w:i/>
                <w:iCs/>
                <w:snapToGrid w:val="0"/>
                <w:color w:val="000000"/>
                <w:sz w:val="16"/>
                <w:szCs w:val="16"/>
              </w:rPr>
              <w:t>Общая максимальная мощность энергопринимающих устройств котельной с использованием угля, кВт (</w:t>
            </w:r>
            <w:proofErr w:type="spellStart"/>
            <w:r w:rsidRPr="00D27217">
              <w:rPr>
                <w:b/>
                <w:bCs/>
                <w:i/>
                <w:iCs/>
                <w:snapToGrid w:val="0"/>
                <w:color w:val="000000"/>
                <w:sz w:val="16"/>
                <w:szCs w:val="16"/>
              </w:rPr>
              <w:t>Э</w:t>
            </w:r>
            <w:r w:rsidRPr="00D27217">
              <w:rPr>
                <w:b/>
                <w:bCs/>
                <w:i/>
                <w:iCs/>
                <w:snapToGrid w:val="0"/>
                <w:color w:val="000000"/>
                <w:sz w:val="16"/>
                <w:szCs w:val="16"/>
                <w:vertAlign w:val="subscript"/>
              </w:rPr>
              <w:t>k</w:t>
            </w:r>
            <w:proofErr w:type="spellEnd"/>
            <w:r w:rsidRPr="00D27217">
              <w:rPr>
                <w:i/>
                <w:iCs/>
                <w:snapToGrid w:val="0"/>
                <w:color w:val="000000"/>
                <w:sz w:val="16"/>
                <w:szCs w:val="16"/>
              </w:rPr>
              <w:t>)</w:t>
            </w:r>
          </w:p>
        </w:tc>
        <w:tc>
          <w:tcPr>
            <w:tcW w:w="1817" w:type="dxa"/>
            <w:shd w:val="clear" w:color="auto" w:fill="auto"/>
            <w:hideMark/>
          </w:tcPr>
          <w:p w14:paraId="6918F802" w14:textId="77777777" w:rsidR="00D27217" w:rsidRPr="00D27217" w:rsidRDefault="00D27217" w:rsidP="00D27217">
            <w:pPr>
              <w:rPr>
                <w:snapToGrid w:val="0"/>
                <w:color w:val="000000"/>
                <w:sz w:val="16"/>
                <w:szCs w:val="16"/>
              </w:rPr>
            </w:pPr>
            <w:r w:rsidRPr="00D27217">
              <w:rPr>
                <w:snapToGrid w:val="0"/>
                <w:color w:val="000000"/>
                <w:sz w:val="16"/>
                <w:szCs w:val="16"/>
              </w:rPr>
              <w:t>180,00</w:t>
            </w:r>
          </w:p>
        </w:tc>
        <w:tc>
          <w:tcPr>
            <w:tcW w:w="3226" w:type="dxa"/>
            <w:shd w:val="clear" w:color="auto" w:fill="auto"/>
            <w:hideMark/>
          </w:tcPr>
          <w:p w14:paraId="7DEF4EF9"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(III)</w:t>
            </w:r>
          </w:p>
        </w:tc>
      </w:tr>
      <w:tr w:rsidR="00D27217" w:rsidRPr="00D27217" w14:paraId="39BC2DC0" w14:textId="77777777" w:rsidTr="00637627">
        <w:trPr>
          <w:trHeight w:val="285"/>
        </w:trPr>
        <w:tc>
          <w:tcPr>
            <w:tcW w:w="720" w:type="dxa"/>
            <w:shd w:val="clear" w:color="auto" w:fill="auto"/>
            <w:noWrap/>
            <w:hideMark/>
          </w:tcPr>
          <w:p w14:paraId="31494FDA" w14:textId="77777777" w:rsidR="00D27217" w:rsidRPr="00D27217" w:rsidRDefault="00D27217" w:rsidP="00D27217">
            <w:pPr>
              <w:rPr>
                <w:snapToGrid w:val="0"/>
                <w:color w:val="000000"/>
                <w:sz w:val="16"/>
                <w:szCs w:val="16"/>
              </w:rPr>
            </w:pPr>
            <w:r w:rsidRPr="00D27217">
              <w:rPr>
                <w:snapToGrid w:val="0"/>
                <w:color w:val="000000"/>
                <w:sz w:val="16"/>
                <w:szCs w:val="16"/>
              </w:rPr>
              <w:t>4.2.4</w:t>
            </w:r>
          </w:p>
        </w:tc>
        <w:tc>
          <w:tcPr>
            <w:tcW w:w="3808" w:type="dxa"/>
            <w:shd w:val="clear" w:color="auto" w:fill="auto"/>
            <w:hideMark/>
          </w:tcPr>
          <w:p w14:paraId="648938B5" w14:textId="77777777" w:rsidR="00D27217" w:rsidRPr="00D27217" w:rsidRDefault="00D27217" w:rsidP="00D27217">
            <w:pPr>
              <w:rPr>
                <w:snapToGrid w:val="0"/>
                <w:color w:val="000000"/>
                <w:sz w:val="16"/>
                <w:szCs w:val="16"/>
              </w:rPr>
            </w:pPr>
            <w:r w:rsidRPr="00D27217">
              <w:rPr>
                <w:snapToGrid w:val="0"/>
                <w:color w:val="000000"/>
                <w:sz w:val="16"/>
                <w:szCs w:val="16"/>
              </w:rPr>
              <w:t>Продолжительность годовой работы оборудования котельной с учетом коэффициента готовности, ч (</w:t>
            </w:r>
            <w:r w:rsidRPr="00D27217">
              <w:rPr>
                <w:b/>
                <w:bCs/>
                <w:snapToGrid w:val="0"/>
                <w:color w:val="000000"/>
                <w:sz w:val="16"/>
                <w:szCs w:val="16"/>
              </w:rPr>
              <w:t>ГР</w:t>
            </w:r>
            <w:r w:rsidRPr="00D27217">
              <w:rPr>
                <w:snapToGrid w:val="0"/>
                <w:color w:val="000000"/>
                <w:sz w:val="16"/>
                <w:szCs w:val="16"/>
              </w:rPr>
              <w:t>)</w:t>
            </w:r>
          </w:p>
        </w:tc>
        <w:tc>
          <w:tcPr>
            <w:tcW w:w="1817" w:type="dxa"/>
            <w:shd w:val="clear" w:color="auto" w:fill="auto"/>
            <w:hideMark/>
          </w:tcPr>
          <w:p w14:paraId="7F5161C6" w14:textId="77777777" w:rsidR="00D27217" w:rsidRPr="00D27217" w:rsidRDefault="00D27217" w:rsidP="00D27217">
            <w:pPr>
              <w:rPr>
                <w:snapToGrid w:val="0"/>
                <w:color w:val="000000"/>
                <w:sz w:val="16"/>
                <w:szCs w:val="16"/>
              </w:rPr>
            </w:pPr>
            <w:r w:rsidRPr="00D27217">
              <w:rPr>
                <w:snapToGrid w:val="0"/>
                <w:color w:val="000000"/>
                <w:sz w:val="16"/>
                <w:szCs w:val="16"/>
              </w:rPr>
              <w:t>8 497,20</w:t>
            </w:r>
          </w:p>
        </w:tc>
        <w:tc>
          <w:tcPr>
            <w:tcW w:w="3226" w:type="dxa"/>
            <w:shd w:val="clear" w:color="auto" w:fill="auto"/>
            <w:hideMark/>
          </w:tcPr>
          <w:p w14:paraId="7020E9F4"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(I)</w:t>
            </w:r>
          </w:p>
        </w:tc>
      </w:tr>
      <w:tr w:rsidR="00D27217" w:rsidRPr="00D27217" w14:paraId="77E383BE" w14:textId="77777777" w:rsidTr="00637627">
        <w:trPr>
          <w:trHeight w:val="285"/>
        </w:trPr>
        <w:tc>
          <w:tcPr>
            <w:tcW w:w="720" w:type="dxa"/>
            <w:shd w:val="clear" w:color="auto" w:fill="auto"/>
            <w:noWrap/>
            <w:hideMark/>
          </w:tcPr>
          <w:p w14:paraId="0333FF30" w14:textId="77777777" w:rsidR="00D27217" w:rsidRPr="00D27217" w:rsidRDefault="00D27217" w:rsidP="00D27217">
            <w:pPr>
              <w:rPr>
                <w:snapToGrid w:val="0"/>
                <w:color w:val="000000"/>
                <w:sz w:val="16"/>
                <w:szCs w:val="16"/>
              </w:rPr>
            </w:pPr>
            <w:r w:rsidRPr="00D27217">
              <w:rPr>
                <w:snapToGrid w:val="0"/>
                <w:color w:val="000000"/>
                <w:sz w:val="16"/>
                <w:szCs w:val="16"/>
              </w:rPr>
              <w:t>4.2.5</w:t>
            </w:r>
          </w:p>
        </w:tc>
        <w:tc>
          <w:tcPr>
            <w:tcW w:w="3808" w:type="dxa"/>
            <w:shd w:val="clear" w:color="auto" w:fill="auto"/>
            <w:hideMark/>
          </w:tcPr>
          <w:p w14:paraId="7CD17F25" w14:textId="77777777" w:rsidR="00D27217" w:rsidRPr="00D27217" w:rsidRDefault="00D27217" w:rsidP="00D27217">
            <w:pPr>
              <w:rPr>
                <w:i/>
                <w:iCs/>
                <w:snapToGrid w:val="0"/>
                <w:color w:val="000000"/>
                <w:sz w:val="16"/>
                <w:szCs w:val="16"/>
              </w:rPr>
            </w:pPr>
            <w:r w:rsidRPr="00D27217">
              <w:rPr>
                <w:i/>
                <w:iCs/>
                <w:snapToGrid w:val="0"/>
                <w:color w:val="000000"/>
                <w:sz w:val="16"/>
                <w:szCs w:val="16"/>
              </w:rPr>
              <w:t>Коэффициент использования установленной тепловой мощности котельной (</w:t>
            </w:r>
            <w:r w:rsidRPr="00D27217">
              <w:rPr>
                <w:b/>
                <w:bCs/>
                <w:i/>
                <w:iCs/>
                <w:snapToGrid w:val="0"/>
                <w:color w:val="000000"/>
                <w:sz w:val="16"/>
                <w:szCs w:val="16"/>
              </w:rPr>
              <w:t>КИУМ</w:t>
            </w:r>
            <w:r w:rsidRPr="00D27217">
              <w:rPr>
                <w:i/>
                <w:iCs/>
                <w:snapToGrid w:val="0"/>
                <w:color w:val="000000"/>
                <w:sz w:val="16"/>
                <w:szCs w:val="16"/>
              </w:rPr>
              <w:t>)</w:t>
            </w:r>
          </w:p>
        </w:tc>
        <w:tc>
          <w:tcPr>
            <w:tcW w:w="1817" w:type="dxa"/>
            <w:shd w:val="clear" w:color="auto" w:fill="auto"/>
            <w:hideMark/>
          </w:tcPr>
          <w:p w14:paraId="0C079CD1" w14:textId="77777777" w:rsidR="00D27217" w:rsidRPr="00D27217" w:rsidRDefault="00D27217" w:rsidP="00D27217">
            <w:pPr>
              <w:rPr>
                <w:snapToGrid w:val="0"/>
                <w:color w:val="000000"/>
                <w:sz w:val="16"/>
                <w:szCs w:val="16"/>
              </w:rPr>
            </w:pPr>
            <w:r w:rsidRPr="00D27217">
              <w:rPr>
                <w:snapToGrid w:val="0"/>
                <w:color w:val="000000"/>
                <w:sz w:val="16"/>
                <w:szCs w:val="16"/>
              </w:rPr>
              <w:t>0,364</w:t>
            </w:r>
          </w:p>
        </w:tc>
        <w:tc>
          <w:tcPr>
            <w:tcW w:w="3226" w:type="dxa"/>
            <w:shd w:val="clear" w:color="auto" w:fill="auto"/>
            <w:hideMark/>
          </w:tcPr>
          <w:p w14:paraId="1B17B766"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(VI)</w:t>
            </w:r>
          </w:p>
        </w:tc>
      </w:tr>
      <w:tr w:rsidR="00D27217" w:rsidRPr="00D27217" w14:paraId="37DBB1A0" w14:textId="77777777" w:rsidTr="00637627">
        <w:trPr>
          <w:trHeight w:val="345"/>
        </w:trPr>
        <w:tc>
          <w:tcPr>
            <w:tcW w:w="720" w:type="dxa"/>
            <w:shd w:val="clear" w:color="auto" w:fill="auto"/>
            <w:noWrap/>
            <w:hideMark/>
          </w:tcPr>
          <w:p w14:paraId="6E41F8FF" w14:textId="77777777" w:rsidR="00D27217" w:rsidRPr="00D27217" w:rsidRDefault="00D27217" w:rsidP="00D27217">
            <w:pPr>
              <w:rPr>
                <w:snapToGrid w:val="0"/>
                <w:color w:val="000000"/>
                <w:sz w:val="16"/>
                <w:szCs w:val="16"/>
              </w:rPr>
            </w:pPr>
            <w:r w:rsidRPr="00D27217">
              <w:rPr>
                <w:snapToGrid w:val="0"/>
                <w:color w:val="000000"/>
                <w:sz w:val="16"/>
                <w:szCs w:val="16"/>
              </w:rPr>
              <w:t>4.3</w:t>
            </w:r>
          </w:p>
        </w:tc>
        <w:tc>
          <w:tcPr>
            <w:tcW w:w="3808" w:type="dxa"/>
            <w:shd w:val="clear" w:color="auto" w:fill="auto"/>
            <w:hideMark/>
          </w:tcPr>
          <w:p w14:paraId="73FA3AE8" w14:textId="77777777" w:rsidR="00D27217" w:rsidRPr="00D27217" w:rsidRDefault="00D27217" w:rsidP="00D27217">
            <w:pPr>
              <w:rPr>
                <w:snapToGrid w:val="0"/>
                <w:color w:val="000000"/>
                <w:sz w:val="16"/>
                <w:szCs w:val="16"/>
              </w:rPr>
            </w:pPr>
            <w:r w:rsidRPr="00D27217">
              <w:rPr>
                <w:snapToGrid w:val="0"/>
                <w:color w:val="000000"/>
                <w:sz w:val="16"/>
                <w:szCs w:val="16"/>
              </w:rPr>
              <w:t>Расходы на водоподготовку и водоотведение котельной в базовом (2019) году, тыс. руб. (</w:t>
            </w:r>
            <w:proofErr w:type="spellStart"/>
            <w:r w:rsidRPr="00D27217">
              <w:rPr>
                <w:b/>
                <w:bCs/>
                <w:snapToGrid w:val="0"/>
                <w:color w:val="000000"/>
                <w:sz w:val="16"/>
                <w:szCs w:val="16"/>
              </w:rPr>
              <w:t>РВ</w:t>
            </w:r>
            <w:r w:rsidRPr="00D27217">
              <w:rPr>
                <w:b/>
                <w:bCs/>
                <w:snapToGrid w:val="0"/>
                <w:color w:val="000000"/>
                <w:sz w:val="16"/>
                <w:szCs w:val="16"/>
                <w:vertAlign w:val="subscript"/>
              </w:rPr>
              <w:t>б</w:t>
            </w:r>
            <w:proofErr w:type="spellEnd"/>
            <w:r w:rsidRPr="00D27217">
              <w:rPr>
                <w:snapToGrid w:val="0"/>
                <w:color w:val="000000"/>
                <w:sz w:val="16"/>
                <w:szCs w:val="16"/>
              </w:rPr>
              <w:t>)</w:t>
            </w:r>
          </w:p>
        </w:tc>
        <w:tc>
          <w:tcPr>
            <w:tcW w:w="1817" w:type="dxa"/>
            <w:shd w:val="clear" w:color="auto" w:fill="auto"/>
            <w:hideMark/>
          </w:tcPr>
          <w:p w14:paraId="61B2C240" w14:textId="77777777" w:rsidR="00D27217" w:rsidRPr="00D27217" w:rsidRDefault="00D27217" w:rsidP="00D27217">
            <w:pPr>
              <w:rPr>
                <w:snapToGrid w:val="0"/>
                <w:color w:val="000000"/>
                <w:sz w:val="16"/>
                <w:szCs w:val="16"/>
              </w:rPr>
            </w:pPr>
            <w:r w:rsidRPr="00D27217">
              <w:rPr>
                <w:snapToGrid w:val="0"/>
                <w:color w:val="000000"/>
                <w:sz w:val="16"/>
                <w:szCs w:val="16"/>
              </w:rPr>
              <w:t>126,73</w:t>
            </w:r>
          </w:p>
        </w:tc>
        <w:tc>
          <w:tcPr>
            <w:tcW w:w="3226" w:type="dxa"/>
            <w:shd w:val="clear" w:color="auto" w:fill="auto"/>
            <w:hideMark/>
          </w:tcPr>
          <w:p w14:paraId="21D307B7"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7BCA84D0" w14:textId="77777777" w:rsidTr="00637627">
        <w:trPr>
          <w:trHeight w:val="359"/>
        </w:trPr>
        <w:tc>
          <w:tcPr>
            <w:tcW w:w="720" w:type="dxa"/>
            <w:shd w:val="clear" w:color="auto" w:fill="auto"/>
            <w:noWrap/>
            <w:hideMark/>
          </w:tcPr>
          <w:p w14:paraId="023A1F2B" w14:textId="77777777" w:rsidR="00D27217" w:rsidRPr="00D27217" w:rsidRDefault="00D27217" w:rsidP="00D27217">
            <w:pPr>
              <w:rPr>
                <w:snapToGrid w:val="0"/>
                <w:color w:val="000000"/>
                <w:sz w:val="16"/>
                <w:szCs w:val="16"/>
              </w:rPr>
            </w:pPr>
            <w:r w:rsidRPr="00D27217">
              <w:rPr>
                <w:snapToGrid w:val="0"/>
                <w:color w:val="000000"/>
                <w:sz w:val="16"/>
                <w:szCs w:val="16"/>
              </w:rPr>
              <w:t>4.3.1</w:t>
            </w:r>
          </w:p>
        </w:tc>
        <w:tc>
          <w:tcPr>
            <w:tcW w:w="3808" w:type="dxa"/>
            <w:shd w:val="clear" w:color="auto" w:fill="auto"/>
            <w:hideMark/>
          </w:tcPr>
          <w:p w14:paraId="0ACA7882" w14:textId="77777777" w:rsidR="00D27217" w:rsidRPr="00D27217" w:rsidRDefault="00D27217" w:rsidP="00D27217">
            <w:pPr>
              <w:rPr>
                <w:snapToGrid w:val="0"/>
                <w:color w:val="000000"/>
                <w:sz w:val="16"/>
                <w:szCs w:val="16"/>
              </w:rPr>
            </w:pPr>
            <w:r w:rsidRPr="00D27217">
              <w:rPr>
                <w:snapToGrid w:val="0"/>
                <w:color w:val="000000"/>
                <w:sz w:val="16"/>
                <w:szCs w:val="16"/>
              </w:rPr>
              <w:t>Гарантирующая организация в сфере холодного водоснабжения, обеспечивающая максимальный объем отпуска воды в поселении, городском округе, на территории которого находится система теплоснабжения</w:t>
            </w:r>
          </w:p>
        </w:tc>
        <w:tc>
          <w:tcPr>
            <w:tcW w:w="1817" w:type="dxa"/>
            <w:shd w:val="clear" w:color="auto" w:fill="auto"/>
            <w:hideMark/>
          </w:tcPr>
          <w:p w14:paraId="147DDC70" w14:textId="77777777" w:rsidR="00D27217" w:rsidRPr="00D27217" w:rsidRDefault="00D27217" w:rsidP="00D27217">
            <w:pPr>
              <w:rPr>
                <w:snapToGrid w:val="0"/>
                <w:color w:val="000000"/>
                <w:sz w:val="16"/>
                <w:szCs w:val="16"/>
              </w:rPr>
            </w:pPr>
            <w:r w:rsidRPr="00D27217">
              <w:rPr>
                <w:snapToGrid w:val="0"/>
                <w:color w:val="000000"/>
                <w:sz w:val="16"/>
                <w:szCs w:val="16"/>
              </w:rPr>
              <w:t>ОАО "СКЭК"</w:t>
            </w:r>
          </w:p>
        </w:tc>
        <w:tc>
          <w:tcPr>
            <w:tcW w:w="3226" w:type="dxa"/>
            <w:shd w:val="clear" w:color="auto" w:fill="auto"/>
            <w:hideMark/>
          </w:tcPr>
          <w:p w14:paraId="3B7E6A8D" w14:textId="77777777" w:rsidR="00D27217" w:rsidRPr="00D27217" w:rsidRDefault="00D27217" w:rsidP="00D27217">
            <w:pPr>
              <w:rPr>
                <w:snapToGrid w:val="0"/>
                <w:color w:val="000000"/>
                <w:sz w:val="16"/>
                <w:szCs w:val="16"/>
              </w:rPr>
            </w:pPr>
            <w:r w:rsidRPr="00D27217">
              <w:rPr>
                <w:snapToGrid w:val="0"/>
                <w:color w:val="000000"/>
                <w:sz w:val="16"/>
                <w:szCs w:val="16"/>
              </w:rPr>
              <w:t>Постановление администрации г. Кемерово от 10.06.2013 N 1752 "Об определении гарантирующей организации в сфере водоснабжения и водоотведения на территории</w:t>
            </w:r>
          </w:p>
        </w:tc>
      </w:tr>
      <w:tr w:rsidR="00D27217" w:rsidRPr="00D27217" w14:paraId="0531F552" w14:textId="77777777" w:rsidTr="00637627">
        <w:trPr>
          <w:trHeight w:val="1408"/>
        </w:trPr>
        <w:tc>
          <w:tcPr>
            <w:tcW w:w="720" w:type="dxa"/>
            <w:shd w:val="clear" w:color="auto" w:fill="auto"/>
            <w:noWrap/>
            <w:hideMark/>
          </w:tcPr>
          <w:p w14:paraId="23562323" w14:textId="77777777" w:rsidR="00D27217" w:rsidRPr="00D27217" w:rsidRDefault="00D27217" w:rsidP="00D27217">
            <w:pPr>
              <w:rPr>
                <w:snapToGrid w:val="0"/>
                <w:color w:val="000000"/>
                <w:sz w:val="16"/>
                <w:szCs w:val="16"/>
              </w:rPr>
            </w:pPr>
            <w:r w:rsidRPr="00D27217">
              <w:rPr>
                <w:snapToGrid w:val="0"/>
                <w:color w:val="000000"/>
                <w:sz w:val="16"/>
                <w:szCs w:val="16"/>
              </w:rPr>
              <w:t>4.3.2</w:t>
            </w:r>
          </w:p>
        </w:tc>
        <w:tc>
          <w:tcPr>
            <w:tcW w:w="3808" w:type="dxa"/>
            <w:shd w:val="clear" w:color="auto" w:fill="auto"/>
            <w:hideMark/>
          </w:tcPr>
          <w:p w14:paraId="3A8ECE0E" w14:textId="77777777" w:rsidR="00D27217" w:rsidRPr="00D27217" w:rsidRDefault="00D27217" w:rsidP="00D27217">
            <w:pPr>
              <w:rPr>
                <w:snapToGrid w:val="0"/>
                <w:color w:val="000000"/>
                <w:sz w:val="16"/>
                <w:szCs w:val="16"/>
              </w:rPr>
            </w:pPr>
            <w:r w:rsidRPr="00D27217">
              <w:rPr>
                <w:snapToGrid w:val="0"/>
                <w:color w:val="000000"/>
                <w:sz w:val="16"/>
                <w:szCs w:val="16"/>
              </w:rPr>
              <w:t>Тариф на питьевую воду (питьевое водоснабжение), действующий на день окончания базового (2019) года, без НДС, руб./куб. м</w:t>
            </w:r>
          </w:p>
        </w:tc>
        <w:tc>
          <w:tcPr>
            <w:tcW w:w="1817" w:type="dxa"/>
            <w:shd w:val="clear" w:color="auto" w:fill="auto"/>
            <w:hideMark/>
          </w:tcPr>
          <w:p w14:paraId="1383CED9" w14:textId="77777777" w:rsidR="00D27217" w:rsidRPr="00D27217" w:rsidRDefault="00D27217" w:rsidP="00D27217">
            <w:pPr>
              <w:rPr>
                <w:snapToGrid w:val="0"/>
                <w:color w:val="000000"/>
                <w:sz w:val="16"/>
                <w:szCs w:val="16"/>
              </w:rPr>
            </w:pPr>
            <w:r w:rsidRPr="00D27217">
              <w:rPr>
                <w:snapToGrid w:val="0"/>
                <w:color w:val="000000"/>
                <w:sz w:val="16"/>
                <w:szCs w:val="16"/>
              </w:rPr>
              <w:t>34,78</w:t>
            </w:r>
          </w:p>
        </w:tc>
        <w:tc>
          <w:tcPr>
            <w:tcW w:w="3226" w:type="dxa"/>
            <w:shd w:val="clear" w:color="auto" w:fill="auto"/>
            <w:hideMark/>
          </w:tcPr>
          <w:p w14:paraId="42A3138E" w14:textId="77777777" w:rsidR="00D27217" w:rsidRPr="00D27217" w:rsidRDefault="00D27217" w:rsidP="00D27217">
            <w:pPr>
              <w:rPr>
                <w:snapToGrid w:val="0"/>
                <w:color w:val="000000"/>
                <w:sz w:val="16"/>
                <w:szCs w:val="16"/>
              </w:rPr>
            </w:pPr>
            <w:r w:rsidRPr="00D27217">
              <w:rPr>
                <w:snapToGrid w:val="0"/>
                <w:color w:val="000000"/>
                <w:sz w:val="16"/>
                <w:szCs w:val="16"/>
              </w:rPr>
              <w:t>Постановление РЭК Кемеровской области от 31.12.2018 N 777 (ред. от 29.12.2020) "Об утверждении производственной программы в сфере холодного водоснабжения, водоотведения и об установлении тарифов на питьевую воду, водоотведение ОАО "Северо-Кузбасская энергетическая компания" (Кемеровский городской округ, Кемеровский муниципальный округ)"</w:t>
            </w:r>
          </w:p>
        </w:tc>
      </w:tr>
      <w:tr w:rsidR="00D27217" w:rsidRPr="00D27217" w14:paraId="341A08A5" w14:textId="77777777" w:rsidTr="00637627">
        <w:trPr>
          <w:trHeight w:val="257"/>
        </w:trPr>
        <w:tc>
          <w:tcPr>
            <w:tcW w:w="720" w:type="dxa"/>
            <w:shd w:val="clear" w:color="auto" w:fill="auto"/>
            <w:noWrap/>
            <w:hideMark/>
          </w:tcPr>
          <w:p w14:paraId="689D103F" w14:textId="77777777" w:rsidR="00D27217" w:rsidRPr="00D27217" w:rsidRDefault="00D27217" w:rsidP="00D27217">
            <w:pPr>
              <w:rPr>
                <w:snapToGrid w:val="0"/>
                <w:color w:val="000000"/>
                <w:sz w:val="16"/>
                <w:szCs w:val="16"/>
              </w:rPr>
            </w:pPr>
            <w:r w:rsidRPr="00D27217">
              <w:rPr>
                <w:snapToGrid w:val="0"/>
                <w:color w:val="000000"/>
                <w:sz w:val="16"/>
                <w:szCs w:val="16"/>
              </w:rPr>
              <w:t>4.3.3</w:t>
            </w:r>
          </w:p>
        </w:tc>
        <w:tc>
          <w:tcPr>
            <w:tcW w:w="3808" w:type="dxa"/>
            <w:shd w:val="clear" w:color="auto" w:fill="auto"/>
            <w:hideMark/>
          </w:tcPr>
          <w:p w14:paraId="6C852956" w14:textId="77777777" w:rsidR="00D27217" w:rsidRPr="00D27217" w:rsidRDefault="00D27217" w:rsidP="00D27217">
            <w:pPr>
              <w:rPr>
                <w:snapToGrid w:val="0"/>
                <w:color w:val="000000"/>
                <w:sz w:val="16"/>
                <w:szCs w:val="16"/>
              </w:rPr>
            </w:pPr>
            <w:r w:rsidRPr="00D27217">
              <w:rPr>
                <w:snapToGrid w:val="0"/>
                <w:color w:val="000000"/>
                <w:sz w:val="16"/>
                <w:szCs w:val="16"/>
              </w:rPr>
              <w:t>Гарантирующая организация в сфере холодного водоотведения, обеспечивающая максимальный объем принятых сточных вод в поселении, городском округе, на территории которого находится система теплоснабжения</w:t>
            </w:r>
          </w:p>
        </w:tc>
        <w:tc>
          <w:tcPr>
            <w:tcW w:w="1817" w:type="dxa"/>
            <w:shd w:val="clear" w:color="auto" w:fill="auto"/>
            <w:hideMark/>
          </w:tcPr>
          <w:p w14:paraId="4B8FAA06" w14:textId="77777777" w:rsidR="00D27217" w:rsidRPr="00D27217" w:rsidRDefault="00D27217" w:rsidP="00D27217">
            <w:pPr>
              <w:rPr>
                <w:snapToGrid w:val="0"/>
                <w:color w:val="000000"/>
                <w:sz w:val="16"/>
                <w:szCs w:val="16"/>
              </w:rPr>
            </w:pPr>
            <w:r w:rsidRPr="00D27217">
              <w:rPr>
                <w:snapToGrid w:val="0"/>
                <w:color w:val="000000"/>
                <w:sz w:val="16"/>
                <w:szCs w:val="16"/>
              </w:rPr>
              <w:t>ОАО "СКЭК"</w:t>
            </w:r>
          </w:p>
        </w:tc>
        <w:tc>
          <w:tcPr>
            <w:tcW w:w="3226" w:type="dxa"/>
            <w:shd w:val="clear" w:color="auto" w:fill="auto"/>
            <w:hideMark/>
          </w:tcPr>
          <w:p w14:paraId="617A83AA" w14:textId="77777777" w:rsidR="00D27217" w:rsidRPr="00D27217" w:rsidRDefault="00D27217" w:rsidP="00D27217">
            <w:pPr>
              <w:rPr>
                <w:snapToGrid w:val="0"/>
                <w:color w:val="000000"/>
                <w:sz w:val="16"/>
                <w:szCs w:val="16"/>
              </w:rPr>
            </w:pPr>
            <w:r w:rsidRPr="00D27217">
              <w:rPr>
                <w:snapToGrid w:val="0"/>
                <w:color w:val="000000"/>
                <w:sz w:val="16"/>
                <w:szCs w:val="16"/>
              </w:rPr>
              <w:t>Постановление администрации г. Кемерово от 10.06.2013 N 1752 "Об определении гарантирующей организации в сфере водоснабжения и водоотведения на территории</w:t>
            </w:r>
          </w:p>
        </w:tc>
      </w:tr>
      <w:tr w:rsidR="00D27217" w:rsidRPr="00D27217" w14:paraId="56CF4E21" w14:textId="77777777" w:rsidTr="00637627">
        <w:trPr>
          <w:trHeight w:val="1622"/>
        </w:trPr>
        <w:tc>
          <w:tcPr>
            <w:tcW w:w="720" w:type="dxa"/>
            <w:shd w:val="clear" w:color="auto" w:fill="auto"/>
            <w:noWrap/>
            <w:hideMark/>
          </w:tcPr>
          <w:p w14:paraId="65CA6D64" w14:textId="77777777" w:rsidR="00D27217" w:rsidRPr="00D27217" w:rsidRDefault="00D27217" w:rsidP="00D27217">
            <w:pPr>
              <w:rPr>
                <w:snapToGrid w:val="0"/>
                <w:color w:val="000000"/>
                <w:sz w:val="16"/>
                <w:szCs w:val="16"/>
              </w:rPr>
            </w:pPr>
            <w:r w:rsidRPr="00D27217">
              <w:rPr>
                <w:snapToGrid w:val="0"/>
                <w:color w:val="000000"/>
                <w:sz w:val="16"/>
                <w:szCs w:val="16"/>
              </w:rPr>
              <w:t>4.3.4</w:t>
            </w:r>
          </w:p>
        </w:tc>
        <w:tc>
          <w:tcPr>
            <w:tcW w:w="3808" w:type="dxa"/>
            <w:shd w:val="clear" w:color="auto" w:fill="auto"/>
            <w:hideMark/>
          </w:tcPr>
          <w:p w14:paraId="21D39229" w14:textId="77777777" w:rsidR="00D27217" w:rsidRPr="00D27217" w:rsidRDefault="00D27217" w:rsidP="00D27217">
            <w:pPr>
              <w:rPr>
                <w:snapToGrid w:val="0"/>
                <w:color w:val="000000"/>
                <w:sz w:val="16"/>
                <w:szCs w:val="16"/>
              </w:rPr>
            </w:pPr>
            <w:r w:rsidRPr="00D27217">
              <w:rPr>
                <w:snapToGrid w:val="0"/>
                <w:color w:val="000000"/>
                <w:sz w:val="16"/>
                <w:szCs w:val="16"/>
              </w:rPr>
              <w:t>Тариф на водоотведение, действующий на день окончания базового (2019) года, без НДС, руб./куб. м</w:t>
            </w:r>
          </w:p>
        </w:tc>
        <w:tc>
          <w:tcPr>
            <w:tcW w:w="1817" w:type="dxa"/>
            <w:shd w:val="clear" w:color="auto" w:fill="auto"/>
            <w:hideMark/>
          </w:tcPr>
          <w:p w14:paraId="4C9AF9E6" w14:textId="77777777" w:rsidR="00D27217" w:rsidRPr="00D27217" w:rsidRDefault="00D27217" w:rsidP="00D27217">
            <w:pPr>
              <w:rPr>
                <w:snapToGrid w:val="0"/>
                <w:color w:val="000000"/>
                <w:sz w:val="16"/>
                <w:szCs w:val="16"/>
              </w:rPr>
            </w:pPr>
            <w:r w:rsidRPr="00D27217">
              <w:rPr>
                <w:snapToGrid w:val="0"/>
                <w:color w:val="000000"/>
                <w:sz w:val="16"/>
                <w:szCs w:val="16"/>
              </w:rPr>
              <w:t>23,33</w:t>
            </w:r>
          </w:p>
        </w:tc>
        <w:tc>
          <w:tcPr>
            <w:tcW w:w="3226" w:type="dxa"/>
            <w:shd w:val="clear" w:color="auto" w:fill="auto"/>
            <w:hideMark/>
          </w:tcPr>
          <w:p w14:paraId="7071BF93" w14:textId="77777777" w:rsidR="00D27217" w:rsidRPr="00D27217" w:rsidRDefault="00D27217" w:rsidP="00D27217">
            <w:pPr>
              <w:rPr>
                <w:snapToGrid w:val="0"/>
                <w:color w:val="000000"/>
                <w:sz w:val="16"/>
                <w:szCs w:val="16"/>
              </w:rPr>
            </w:pPr>
            <w:r w:rsidRPr="00D27217">
              <w:rPr>
                <w:snapToGrid w:val="0"/>
                <w:color w:val="000000"/>
                <w:sz w:val="16"/>
                <w:szCs w:val="16"/>
              </w:rPr>
              <w:t>Постановление РЭК Кемеровской области от 31.12.2018 N 777 (ред. от 29.12.2020) "Об утверждении производственной программы в сфере холодного водоснабжения, водоотведения и об установлении тарифов на питьевую воду, водоотведение ОАО "Северо-Кузбасская энергетическая компания" (Кемеровский городской округ, Кемеровский муниципальный округ)"</w:t>
            </w:r>
          </w:p>
        </w:tc>
      </w:tr>
      <w:tr w:rsidR="00D27217" w:rsidRPr="00D27217" w14:paraId="6CDB0CE2" w14:textId="77777777" w:rsidTr="00637627">
        <w:trPr>
          <w:trHeight w:val="255"/>
        </w:trPr>
        <w:tc>
          <w:tcPr>
            <w:tcW w:w="720" w:type="dxa"/>
            <w:shd w:val="clear" w:color="auto" w:fill="auto"/>
            <w:noWrap/>
            <w:hideMark/>
          </w:tcPr>
          <w:p w14:paraId="69F53F32" w14:textId="77777777" w:rsidR="00D27217" w:rsidRPr="00D27217" w:rsidRDefault="00D27217" w:rsidP="00D27217">
            <w:pPr>
              <w:rPr>
                <w:snapToGrid w:val="0"/>
                <w:color w:val="000000"/>
                <w:sz w:val="16"/>
                <w:szCs w:val="16"/>
              </w:rPr>
            </w:pPr>
            <w:r w:rsidRPr="00D27217">
              <w:rPr>
                <w:snapToGrid w:val="0"/>
                <w:color w:val="000000"/>
                <w:sz w:val="16"/>
                <w:szCs w:val="16"/>
              </w:rPr>
              <w:t>4.3.5</w:t>
            </w:r>
          </w:p>
        </w:tc>
        <w:tc>
          <w:tcPr>
            <w:tcW w:w="3808" w:type="dxa"/>
            <w:shd w:val="clear" w:color="auto" w:fill="auto"/>
            <w:hideMark/>
          </w:tcPr>
          <w:p w14:paraId="008660FF" w14:textId="77777777" w:rsidR="00D27217" w:rsidRPr="00D27217" w:rsidRDefault="00D27217" w:rsidP="00D27217">
            <w:pPr>
              <w:rPr>
                <w:i/>
                <w:iCs/>
                <w:snapToGrid w:val="0"/>
                <w:color w:val="000000"/>
                <w:sz w:val="16"/>
                <w:szCs w:val="16"/>
              </w:rPr>
            </w:pPr>
            <w:r w:rsidRPr="00D27217">
              <w:rPr>
                <w:i/>
                <w:iCs/>
                <w:snapToGrid w:val="0"/>
                <w:color w:val="000000"/>
                <w:sz w:val="16"/>
                <w:szCs w:val="16"/>
              </w:rPr>
              <w:t xml:space="preserve">Расход воды на водоподготовку, </w:t>
            </w:r>
            <w:proofErr w:type="spellStart"/>
            <w:r w:rsidRPr="00D27217">
              <w:rPr>
                <w:i/>
                <w:iCs/>
                <w:snapToGrid w:val="0"/>
                <w:color w:val="000000"/>
                <w:sz w:val="16"/>
                <w:szCs w:val="16"/>
              </w:rPr>
              <w:t>куб.м</w:t>
            </w:r>
            <w:proofErr w:type="spellEnd"/>
            <w:r w:rsidRPr="00D27217">
              <w:rPr>
                <w:i/>
                <w:iCs/>
                <w:snapToGrid w:val="0"/>
                <w:color w:val="000000"/>
                <w:sz w:val="16"/>
                <w:szCs w:val="16"/>
              </w:rPr>
              <w:t>/год</w:t>
            </w:r>
          </w:p>
        </w:tc>
        <w:tc>
          <w:tcPr>
            <w:tcW w:w="1817" w:type="dxa"/>
            <w:shd w:val="clear" w:color="auto" w:fill="auto"/>
            <w:hideMark/>
          </w:tcPr>
          <w:p w14:paraId="3E43C578" w14:textId="77777777" w:rsidR="00D27217" w:rsidRPr="00D27217" w:rsidRDefault="00D27217" w:rsidP="00D27217">
            <w:pPr>
              <w:rPr>
                <w:snapToGrid w:val="0"/>
                <w:color w:val="000000"/>
                <w:sz w:val="16"/>
                <w:szCs w:val="16"/>
              </w:rPr>
            </w:pPr>
            <w:r w:rsidRPr="00D27217">
              <w:rPr>
                <w:snapToGrid w:val="0"/>
                <w:color w:val="000000"/>
                <w:sz w:val="16"/>
                <w:szCs w:val="16"/>
              </w:rPr>
              <w:t>1 871,00</w:t>
            </w:r>
          </w:p>
        </w:tc>
        <w:tc>
          <w:tcPr>
            <w:tcW w:w="3226" w:type="dxa"/>
            <w:shd w:val="clear" w:color="auto" w:fill="auto"/>
            <w:hideMark/>
          </w:tcPr>
          <w:p w14:paraId="48FB543A"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(I)</w:t>
            </w:r>
          </w:p>
        </w:tc>
      </w:tr>
      <w:tr w:rsidR="00D27217" w:rsidRPr="00D27217" w14:paraId="2EFD2084" w14:textId="77777777" w:rsidTr="00637627">
        <w:trPr>
          <w:trHeight w:val="255"/>
        </w:trPr>
        <w:tc>
          <w:tcPr>
            <w:tcW w:w="720" w:type="dxa"/>
            <w:shd w:val="clear" w:color="auto" w:fill="auto"/>
            <w:noWrap/>
            <w:hideMark/>
          </w:tcPr>
          <w:p w14:paraId="2A8A35CF" w14:textId="77777777" w:rsidR="00D27217" w:rsidRPr="00D27217" w:rsidRDefault="00D27217" w:rsidP="00D27217">
            <w:pPr>
              <w:rPr>
                <w:snapToGrid w:val="0"/>
                <w:color w:val="000000"/>
                <w:sz w:val="16"/>
                <w:szCs w:val="16"/>
              </w:rPr>
            </w:pPr>
            <w:r w:rsidRPr="00D27217">
              <w:rPr>
                <w:snapToGrid w:val="0"/>
                <w:color w:val="000000"/>
                <w:sz w:val="16"/>
                <w:szCs w:val="16"/>
              </w:rPr>
              <w:t>4.3.6</w:t>
            </w:r>
          </w:p>
        </w:tc>
        <w:tc>
          <w:tcPr>
            <w:tcW w:w="3808" w:type="dxa"/>
            <w:shd w:val="clear" w:color="auto" w:fill="auto"/>
            <w:hideMark/>
          </w:tcPr>
          <w:p w14:paraId="133F1BD8" w14:textId="77777777" w:rsidR="00D27217" w:rsidRPr="00D27217" w:rsidRDefault="00D27217" w:rsidP="00D27217">
            <w:pPr>
              <w:rPr>
                <w:i/>
                <w:iCs/>
                <w:snapToGrid w:val="0"/>
                <w:color w:val="000000"/>
                <w:sz w:val="16"/>
                <w:szCs w:val="16"/>
              </w:rPr>
            </w:pPr>
            <w:r w:rsidRPr="00D27217">
              <w:rPr>
                <w:i/>
                <w:iCs/>
                <w:snapToGrid w:val="0"/>
                <w:color w:val="000000"/>
                <w:sz w:val="16"/>
                <w:szCs w:val="16"/>
              </w:rPr>
              <w:t xml:space="preserve">Расход воды на собственные нужды котельной, </w:t>
            </w:r>
            <w:proofErr w:type="spellStart"/>
            <w:r w:rsidRPr="00D27217">
              <w:rPr>
                <w:i/>
                <w:iCs/>
                <w:snapToGrid w:val="0"/>
                <w:color w:val="000000"/>
                <w:sz w:val="16"/>
                <w:szCs w:val="16"/>
              </w:rPr>
              <w:t>куб.м</w:t>
            </w:r>
            <w:proofErr w:type="spellEnd"/>
            <w:r w:rsidRPr="00D27217">
              <w:rPr>
                <w:i/>
                <w:iCs/>
                <w:snapToGrid w:val="0"/>
                <w:color w:val="000000"/>
                <w:sz w:val="16"/>
                <w:szCs w:val="16"/>
              </w:rPr>
              <w:t>/год</w:t>
            </w:r>
          </w:p>
        </w:tc>
        <w:tc>
          <w:tcPr>
            <w:tcW w:w="1817" w:type="dxa"/>
            <w:shd w:val="clear" w:color="auto" w:fill="auto"/>
            <w:hideMark/>
          </w:tcPr>
          <w:p w14:paraId="771BF88B" w14:textId="77777777" w:rsidR="00D27217" w:rsidRPr="00D27217" w:rsidRDefault="00D27217" w:rsidP="00D27217">
            <w:pPr>
              <w:rPr>
                <w:snapToGrid w:val="0"/>
                <w:color w:val="000000"/>
                <w:sz w:val="16"/>
                <w:szCs w:val="16"/>
              </w:rPr>
            </w:pPr>
            <w:r w:rsidRPr="00D27217">
              <w:rPr>
                <w:snapToGrid w:val="0"/>
                <w:color w:val="000000"/>
                <w:sz w:val="16"/>
                <w:szCs w:val="16"/>
              </w:rPr>
              <w:t>1636</w:t>
            </w:r>
          </w:p>
        </w:tc>
        <w:tc>
          <w:tcPr>
            <w:tcW w:w="3226" w:type="dxa"/>
            <w:shd w:val="clear" w:color="auto" w:fill="auto"/>
            <w:hideMark/>
          </w:tcPr>
          <w:p w14:paraId="071AECDA"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(I)</w:t>
            </w:r>
          </w:p>
        </w:tc>
      </w:tr>
      <w:tr w:rsidR="00D27217" w:rsidRPr="00D27217" w14:paraId="195A18AF" w14:textId="77777777" w:rsidTr="00637627">
        <w:trPr>
          <w:trHeight w:val="255"/>
        </w:trPr>
        <w:tc>
          <w:tcPr>
            <w:tcW w:w="720" w:type="dxa"/>
            <w:shd w:val="clear" w:color="auto" w:fill="auto"/>
            <w:noWrap/>
            <w:hideMark/>
          </w:tcPr>
          <w:p w14:paraId="3FD54012" w14:textId="77777777" w:rsidR="00D27217" w:rsidRPr="00D27217" w:rsidRDefault="00D27217" w:rsidP="00D27217">
            <w:pPr>
              <w:rPr>
                <w:snapToGrid w:val="0"/>
                <w:color w:val="000000"/>
                <w:sz w:val="16"/>
                <w:szCs w:val="16"/>
              </w:rPr>
            </w:pPr>
            <w:r w:rsidRPr="00D27217">
              <w:rPr>
                <w:snapToGrid w:val="0"/>
                <w:color w:val="000000"/>
                <w:sz w:val="16"/>
                <w:szCs w:val="16"/>
              </w:rPr>
              <w:t>4.3.7</w:t>
            </w:r>
          </w:p>
        </w:tc>
        <w:tc>
          <w:tcPr>
            <w:tcW w:w="3808" w:type="dxa"/>
            <w:shd w:val="clear" w:color="auto" w:fill="auto"/>
            <w:hideMark/>
          </w:tcPr>
          <w:p w14:paraId="7307BD64" w14:textId="77777777" w:rsidR="00D27217" w:rsidRPr="00D27217" w:rsidRDefault="00D27217" w:rsidP="00D27217">
            <w:pPr>
              <w:rPr>
                <w:i/>
                <w:iCs/>
                <w:snapToGrid w:val="0"/>
                <w:color w:val="000000"/>
                <w:sz w:val="16"/>
                <w:szCs w:val="16"/>
              </w:rPr>
            </w:pPr>
            <w:r w:rsidRPr="00D27217">
              <w:rPr>
                <w:i/>
                <w:iCs/>
                <w:snapToGrid w:val="0"/>
                <w:color w:val="000000"/>
                <w:sz w:val="16"/>
                <w:szCs w:val="16"/>
              </w:rPr>
              <w:t xml:space="preserve">Объем водоотведения, </w:t>
            </w:r>
            <w:proofErr w:type="spellStart"/>
            <w:r w:rsidRPr="00D27217">
              <w:rPr>
                <w:i/>
                <w:iCs/>
                <w:snapToGrid w:val="0"/>
                <w:color w:val="000000"/>
                <w:sz w:val="16"/>
                <w:szCs w:val="16"/>
              </w:rPr>
              <w:t>куб.м</w:t>
            </w:r>
            <w:proofErr w:type="spellEnd"/>
            <w:r w:rsidRPr="00D27217">
              <w:rPr>
                <w:i/>
                <w:iCs/>
                <w:snapToGrid w:val="0"/>
                <w:color w:val="000000"/>
                <w:sz w:val="16"/>
                <w:szCs w:val="16"/>
              </w:rPr>
              <w:t>/год</w:t>
            </w:r>
          </w:p>
        </w:tc>
        <w:tc>
          <w:tcPr>
            <w:tcW w:w="1817" w:type="dxa"/>
            <w:shd w:val="clear" w:color="auto" w:fill="auto"/>
            <w:hideMark/>
          </w:tcPr>
          <w:p w14:paraId="0AF990C7" w14:textId="77777777" w:rsidR="00D27217" w:rsidRPr="00D27217" w:rsidRDefault="00D27217" w:rsidP="00D27217">
            <w:pPr>
              <w:rPr>
                <w:snapToGrid w:val="0"/>
                <w:color w:val="000000"/>
                <w:sz w:val="16"/>
                <w:szCs w:val="16"/>
              </w:rPr>
            </w:pPr>
            <w:r w:rsidRPr="00D27217">
              <w:rPr>
                <w:snapToGrid w:val="0"/>
                <w:color w:val="000000"/>
                <w:sz w:val="16"/>
                <w:szCs w:val="16"/>
              </w:rPr>
              <w:t>204</w:t>
            </w:r>
          </w:p>
        </w:tc>
        <w:tc>
          <w:tcPr>
            <w:tcW w:w="3226" w:type="dxa"/>
            <w:shd w:val="clear" w:color="auto" w:fill="auto"/>
            <w:hideMark/>
          </w:tcPr>
          <w:p w14:paraId="2333E80E"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(I)</w:t>
            </w:r>
          </w:p>
        </w:tc>
      </w:tr>
      <w:tr w:rsidR="00D27217" w:rsidRPr="00D27217" w14:paraId="14B31E2D" w14:textId="77777777" w:rsidTr="00637627">
        <w:trPr>
          <w:trHeight w:val="600"/>
        </w:trPr>
        <w:tc>
          <w:tcPr>
            <w:tcW w:w="720" w:type="dxa"/>
            <w:shd w:val="clear" w:color="auto" w:fill="auto"/>
            <w:noWrap/>
            <w:hideMark/>
          </w:tcPr>
          <w:p w14:paraId="3071C2DF" w14:textId="77777777" w:rsidR="00D27217" w:rsidRPr="00D27217" w:rsidRDefault="00D27217" w:rsidP="00D27217">
            <w:pPr>
              <w:rPr>
                <w:snapToGrid w:val="0"/>
                <w:color w:val="000000"/>
                <w:sz w:val="16"/>
                <w:szCs w:val="16"/>
              </w:rPr>
            </w:pPr>
            <w:r w:rsidRPr="00D27217">
              <w:rPr>
                <w:snapToGrid w:val="0"/>
                <w:color w:val="000000"/>
                <w:sz w:val="16"/>
                <w:szCs w:val="16"/>
              </w:rPr>
              <w:t>4.4</w:t>
            </w:r>
          </w:p>
        </w:tc>
        <w:tc>
          <w:tcPr>
            <w:tcW w:w="3808" w:type="dxa"/>
            <w:shd w:val="clear" w:color="auto" w:fill="auto"/>
            <w:hideMark/>
          </w:tcPr>
          <w:p w14:paraId="174DC1ED" w14:textId="77777777" w:rsidR="00D27217" w:rsidRPr="00D27217" w:rsidRDefault="00D27217" w:rsidP="00D27217">
            <w:pPr>
              <w:rPr>
                <w:snapToGrid w:val="0"/>
                <w:color w:val="000000"/>
                <w:sz w:val="16"/>
                <w:szCs w:val="16"/>
              </w:rPr>
            </w:pPr>
            <w:r w:rsidRPr="00D27217">
              <w:rPr>
                <w:snapToGrid w:val="0"/>
                <w:color w:val="000000"/>
                <w:sz w:val="16"/>
                <w:szCs w:val="16"/>
              </w:rPr>
              <w:t>Расходы на оплату труда персонала котельной с использованием угля в базовом (2019) году, тыс. руб. (</w:t>
            </w:r>
            <w:proofErr w:type="spellStart"/>
            <w:r w:rsidRPr="00D27217">
              <w:rPr>
                <w:b/>
                <w:bCs/>
                <w:snapToGrid w:val="0"/>
                <w:color w:val="000000"/>
                <w:sz w:val="16"/>
                <w:szCs w:val="16"/>
              </w:rPr>
              <w:t>РП</w:t>
            </w:r>
            <w:r w:rsidRPr="00D27217">
              <w:rPr>
                <w:b/>
                <w:bCs/>
                <w:snapToGrid w:val="0"/>
                <w:color w:val="000000"/>
                <w:sz w:val="16"/>
                <w:szCs w:val="16"/>
                <w:vertAlign w:val="subscript"/>
              </w:rPr>
              <w:t>б,k</w:t>
            </w:r>
            <w:proofErr w:type="spellEnd"/>
            <w:r w:rsidRPr="00D27217">
              <w:rPr>
                <w:snapToGrid w:val="0"/>
                <w:color w:val="000000"/>
                <w:sz w:val="16"/>
                <w:szCs w:val="16"/>
              </w:rPr>
              <w:t>)</w:t>
            </w:r>
          </w:p>
        </w:tc>
        <w:tc>
          <w:tcPr>
            <w:tcW w:w="1817" w:type="dxa"/>
            <w:shd w:val="clear" w:color="auto" w:fill="auto"/>
            <w:hideMark/>
          </w:tcPr>
          <w:p w14:paraId="1D155D91" w14:textId="77777777" w:rsidR="00D27217" w:rsidRPr="00D27217" w:rsidRDefault="00D27217" w:rsidP="00D27217">
            <w:pPr>
              <w:rPr>
                <w:snapToGrid w:val="0"/>
                <w:color w:val="000000"/>
                <w:sz w:val="16"/>
                <w:szCs w:val="16"/>
              </w:rPr>
            </w:pPr>
            <w:r w:rsidRPr="00D27217">
              <w:rPr>
                <w:snapToGrid w:val="0"/>
                <w:color w:val="000000"/>
                <w:sz w:val="16"/>
                <w:szCs w:val="16"/>
              </w:rPr>
              <w:t>3 393,24</w:t>
            </w:r>
          </w:p>
        </w:tc>
        <w:tc>
          <w:tcPr>
            <w:tcW w:w="3226" w:type="dxa"/>
            <w:shd w:val="clear" w:color="auto" w:fill="auto"/>
            <w:hideMark/>
          </w:tcPr>
          <w:p w14:paraId="57B34D8E"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55A2893C" w14:textId="77777777" w:rsidTr="00637627">
        <w:trPr>
          <w:trHeight w:val="510"/>
        </w:trPr>
        <w:tc>
          <w:tcPr>
            <w:tcW w:w="720" w:type="dxa"/>
            <w:shd w:val="clear" w:color="auto" w:fill="auto"/>
            <w:noWrap/>
            <w:hideMark/>
          </w:tcPr>
          <w:p w14:paraId="369952CE" w14:textId="77777777" w:rsidR="00D27217" w:rsidRPr="00D27217" w:rsidRDefault="00D27217" w:rsidP="00D27217">
            <w:pPr>
              <w:rPr>
                <w:snapToGrid w:val="0"/>
                <w:color w:val="000000"/>
                <w:sz w:val="16"/>
                <w:szCs w:val="16"/>
              </w:rPr>
            </w:pPr>
            <w:r w:rsidRPr="00D27217">
              <w:rPr>
                <w:snapToGrid w:val="0"/>
                <w:color w:val="000000"/>
                <w:sz w:val="16"/>
                <w:szCs w:val="16"/>
              </w:rPr>
              <w:t>4.4.1</w:t>
            </w:r>
          </w:p>
        </w:tc>
        <w:tc>
          <w:tcPr>
            <w:tcW w:w="3808" w:type="dxa"/>
            <w:shd w:val="clear" w:color="auto" w:fill="auto"/>
            <w:hideMark/>
          </w:tcPr>
          <w:p w14:paraId="330A73FD" w14:textId="77777777" w:rsidR="00D27217" w:rsidRPr="00D27217" w:rsidRDefault="00D27217" w:rsidP="00D27217">
            <w:pPr>
              <w:rPr>
                <w:snapToGrid w:val="0"/>
                <w:color w:val="000000"/>
                <w:sz w:val="16"/>
                <w:szCs w:val="16"/>
              </w:rPr>
            </w:pPr>
            <w:r w:rsidRPr="00D27217">
              <w:rPr>
                <w:snapToGrid w:val="0"/>
                <w:color w:val="000000"/>
                <w:sz w:val="16"/>
                <w:szCs w:val="16"/>
              </w:rPr>
              <w:t>Заработная плата сотрудников котельной, производящей тепловую энергию с использованием угля, в базовом (2019) году, тыс. руб.</w:t>
            </w:r>
          </w:p>
        </w:tc>
        <w:tc>
          <w:tcPr>
            <w:tcW w:w="1817" w:type="dxa"/>
            <w:shd w:val="clear" w:color="auto" w:fill="auto"/>
            <w:hideMark/>
          </w:tcPr>
          <w:p w14:paraId="331091DE" w14:textId="77777777" w:rsidR="00D27217" w:rsidRPr="00D27217" w:rsidRDefault="00D27217" w:rsidP="00D27217">
            <w:pPr>
              <w:rPr>
                <w:snapToGrid w:val="0"/>
                <w:color w:val="000000"/>
                <w:sz w:val="16"/>
                <w:szCs w:val="16"/>
              </w:rPr>
            </w:pPr>
            <w:r w:rsidRPr="00D27217">
              <w:rPr>
                <w:snapToGrid w:val="0"/>
                <w:color w:val="000000"/>
                <w:sz w:val="16"/>
                <w:szCs w:val="16"/>
              </w:rPr>
              <w:t>2 553,33</w:t>
            </w:r>
          </w:p>
        </w:tc>
        <w:tc>
          <w:tcPr>
            <w:tcW w:w="3226" w:type="dxa"/>
            <w:shd w:val="clear" w:color="auto" w:fill="auto"/>
            <w:hideMark/>
          </w:tcPr>
          <w:p w14:paraId="1DB8CD23"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1FEDFADA" w14:textId="77777777" w:rsidTr="00637627">
        <w:trPr>
          <w:trHeight w:val="855"/>
        </w:trPr>
        <w:tc>
          <w:tcPr>
            <w:tcW w:w="720" w:type="dxa"/>
            <w:shd w:val="clear" w:color="auto" w:fill="auto"/>
            <w:noWrap/>
            <w:hideMark/>
          </w:tcPr>
          <w:p w14:paraId="5777B49D" w14:textId="77777777" w:rsidR="00D27217" w:rsidRPr="00D27217" w:rsidRDefault="00D27217" w:rsidP="00D27217">
            <w:pPr>
              <w:rPr>
                <w:snapToGrid w:val="0"/>
                <w:color w:val="000000"/>
                <w:sz w:val="16"/>
                <w:szCs w:val="16"/>
              </w:rPr>
            </w:pPr>
            <w:r w:rsidRPr="00D27217">
              <w:rPr>
                <w:snapToGrid w:val="0"/>
                <w:color w:val="000000"/>
                <w:sz w:val="16"/>
                <w:szCs w:val="16"/>
              </w:rPr>
              <w:t>4.4.2</w:t>
            </w:r>
          </w:p>
        </w:tc>
        <w:tc>
          <w:tcPr>
            <w:tcW w:w="3808" w:type="dxa"/>
            <w:shd w:val="clear" w:color="auto" w:fill="auto"/>
            <w:hideMark/>
          </w:tcPr>
          <w:p w14:paraId="2658C181" w14:textId="77777777" w:rsidR="00D27217" w:rsidRPr="00D27217" w:rsidRDefault="00D27217" w:rsidP="00D27217">
            <w:pPr>
              <w:rPr>
                <w:snapToGrid w:val="0"/>
                <w:color w:val="000000"/>
                <w:sz w:val="16"/>
                <w:szCs w:val="16"/>
              </w:rPr>
            </w:pPr>
            <w:r w:rsidRPr="00D27217">
              <w:rPr>
                <w:snapToGrid w:val="0"/>
                <w:color w:val="000000"/>
                <w:sz w:val="16"/>
                <w:szCs w:val="16"/>
              </w:rPr>
              <w:t>Расходы на уплату в базовом (2019) году страховых взносов по персоналу котельной, определяемые в соответствии с требованиями законодательства Российской Федерации о страховых взносах исходя из расходов на оплату труда персонала котельной, тыс. руб. (</w:t>
            </w:r>
            <w:proofErr w:type="spellStart"/>
            <w:r w:rsidRPr="00D27217">
              <w:rPr>
                <w:b/>
                <w:bCs/>
                <w:snapToGrid w:val="0"/>
                <w:color w:val="000000"/>
                <w:sz w:val="16"/>
                <w:szCs w:val="16"/>
              </w:rPr>
              <w:t>Р</w:t>
            </w:r>
            <w:r w:rsidRPr="00D27217">
              <w:rPr>
                <w:b/>
                <w:bCs/>
                <w:snapToGrid w:val="0"/>
                <w:color w:val="000000"/>
                <w:sz w:val="16"/>
                <w:szCs w:val="16"/>
                <w:vertAlign w:val="subscript"/>
              </w:rPr>
              <w:t>б,k</w:t>
            </w:r>
            <w:r w:rsidRPr="00D27217">
              <w:rPr>
                <w:b/>
                <w:bCs/>
                <w:snapToGrid w:val="0"/>
                <w:color w:val="000000"/>
                <w:sz w:val="16"/>
                <w:szCs w:val="16"/>
                <w:vertAlign w:val="superscript"/>
              </w:rPr>
              <w:t>СВ</w:t>
            </w:r>
            <w:proofErr w:type="spellEnd"/>
            <w:r w:rsidRPr="00D27217">
              <w:rPr>
                <w:snapToGrid w:val="0"/>
                <w:color w:val="000000"/>
                <w:sz w:val="16"/>
                <w:szCs w:val="16"/>
              </w:rPr>
              <w:t>)</w:t>
            </w:r>
          </w:p>
        </w:tc>
        <w:tc>
          <w:tcPr>
            <w:tcW w:w="1817" w:type="dxa"/>
            <w:shd w:val="clear" w:color="auto" w:fill="auto"/>
            <w:hideMark/>
          </w:tcPr>
          <w:p w14:paraId="36043CDE" w14:textId="77777777" w:rsidR="00D27217" w:rsidRPr="00D27217" w:rsidRDefault="00D27217" w:rsidP="00D27217">
            <w:pPr>
              <w:rPr>
                <w:snapToGrid w:val="0"/>
                <w:color w:val="000000"/>
                <w:sz w:val="16"/>
                <w:szCs w:val="16"/>
              </w:rPr>
            </w:pPr>
            <w:r w:rsidRPr="00D27217">
              <w:rPr>
                <w:snapToGrid w:val="0"/>
                <w:color w:val="000000"/>
                <w:sz w:val="16"/>
                <w:szCs w:val="16"/>
              </w:rPr>
              <w:t>839,92</w:t>
            </w:r>
          </w:p>
        </w:tc>
        <w:tc>
          <w:tcPr>
            <w:tcW w:w="3226" w:type="dxa"/>
            <w:shd w:val="clear" w:color="auto" w:fill="auto"/>
            <w:hideMark/>
          </w:tcPr>
          <w:p w14:paraId="5B9FE3AB"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3B873066" w14:textId="77777777" w:rsidTr="00637627">
        <w:trPr>
          <w:trHeight w:val="600"/>
        </w:trPr>
        <w:tc>
          <w:tcPr>
            <w:tcW w:w="720" w:type="dxa"/>
            <w:shd w:val="clear" w:color="auto" w:fill="auto"/>
            <w:noWrap/>
            <w:hideMark/>
          </w:tcPr>
          <w:p w14:paraId="07BD4DF9" w14:textId="77777777" w:rsidR="00D27217" w:rsidRPr="00D27217" w:rsidRDefault="00D27217" w:rsidP="00D27217">
            <w:pPr>
              <w:rPr>
                <w:snapToGrid w:val="0"/>
                <w:color w:val="000000"/>
                <w:sz w:val="16"/>
                <w:szCs w:val="16"/>
              </w:rPr>
            </w:pPr>
            <w:r w:rsidRPr="00D27217">
              <w:rPr>
                <w:snapToGrid w:val="0"/>
                <w:color w:val="000000"/>
                <w:sz w:val="16"/>
                <w:szCs w:val="16"/>
              </w:rPr>
              <w:t>4.5</w:t>
            </w:r>
          </w:p>
        </w:tc>
        <w:tc>
          <w:tcPr>
            <w:tcW w:w="3808" w:type="dxa"/>
            <w:shd w:val="clear" w:color="auto" w:fill="auto"/>
            <w:hideMark/>
          </w:tcPr>
          <w:p w14:paraId="0464F598" w14:textId="77777777" w:rsidR="00D27217" w:rsidRPr="00D27217" w:rsidRDefault="00D27217" w:rsidP="00D27217">
            <w:pPr>
              <w:rPr>
                <w:snapToGrid w:val="0"/>
                <w:color w:val="000000"/>
                <w:sz w:val="16"/>
                <w:szCs w:val="16"/>
              </w:rPr>
            </w:pPr>
            <w:r w:rsidRPr="00D27217">
              <w:rPr>
                <w:snapToGrid w:val="0"/>
                <w:color w:val="000000"/>
                <w:sz w:val="16"/>
                <w:szCs w:val="16"/>
              </w:rPr>
              <w:t>Иные прочие расходы при производстве тепловой энергии котельной в i-м расчетном периоде регулирования, тыс. руб. (</w:t>
            </w:r>
            <w:proofErr w:type="spellStart"/>
            <w:r w:rsidRPr="00D27217">
              <w:rPr>
                <w:b/>
                <w:bCs/>
                <w:snapToGrid w:val="0"/>
                <w:color w:val="000000"/>
                <w:sz w:val="16"/>
                <w:szCs w:val="16"/>
              </w:rPr>
              <w:t>ПР</w:t>
            </w:r>
            <w:r w:rsidRPr="00D27217">
              <w:rPr>
                <w:b/>
                <w:bCs/>
                <w:snapToGrid w:val="0"/>
                <w:color w:val="000000"/>
                <w:sz w:val="16"/>
                <w:szCs w:val="16"/>
                <w:vertAlign w:val="subscript"/>
              </w:rPr>
              <w:t>i</w:t>
            </w:r>
            <w:r w:rsidRPr="00D27217">
              <w:rPr>
                <w:b/>
                <w:bCs/>
                <w:snapToGrid w:val="0"/>
                <w:color w:val="000000"/>
                <w:sz w:val="16"/>
                <w:szCs w:val="16"/>
                <w:vertAlign w:val="superscript"/>
              </w:rPr>
              <w:t>иные</w:t>
            </w:r>
            <w:proofErr w:type="spellEnd"/>
            <w:r w:rsidRPr="00D27217">
              <w:rPr>
                <w:snapToGrid w:val="0"/>
                <w:color w:val="000000"/>
                <w:sz w:val="16"/>
                <w:szCs w:val="16"/>
              </w:rPr>
              <w:t>)</w:t>
            </w:r>
          </w:p>
        </w:tc>
        <w:tc>
          <w:tcPr>
            <w:tcW w:w="1817" w:type="dxa"/>
            <w:shd w:val="clear" w:color="auto" w:fill="auto"/>
            <w:hideMark/>
          </w:tcPr>
          <w:p w14:paraId="302E7B2C" w14:textId="77777777" w:rsidR="00D27217" w:rsidRPr="00D27217" w:rsidRDefault="00D27217" w:rsidP="00D27217">
            <w:pPr>
              <w:rPr>
                <w:snapToGrid w:val="0"/>
                <w:color w:val="000000"/>
                <w:sz w:val="16"/>
                <w:szCs w:val="16"/>
              </w:rPr>
            </w:pPr>
            <w:r w:rsidRPr="00D27217">
              <w:rPr>
                <w:snapToGrid w:val="0"/>
                <w:color w:val="000000"/>
                <w:sz w:val="16"/>
                <w:szCs w:val="16"/>
              </w:rPr>
              <w:t>2 523,28</w:t>
            </w:r>
          </w:p>
        </w:tc>
        <w:tc>
          <w:tcPr>
            <w:tcW w:w="3226" w:type="dxa"/>
            <w:shd w:val="clear" w:color="auto" w:fill="auto"/>
            <w:hideMark/>
          </w:tcPr>
          <w:p w14:paraId="02380E3F"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68087489" w14:textId="77777777" w:rsidTr="00637627">
        <w:trPr>
          <w:trHeight w:val="855"/>
        </w:trPr>
        <w:tc>
          <w:tcPr>
            <w:tcW w:w="720" w:type="dxa"/>
            <w:shd w:val="clear" w:color="auto" w:fill="auto"/>
            <w:noWrap/>
            <w:hideMark/>
          </w:tcPr>
          <w:p w14:paraId="4C5884A9" w14:textId="77777777" w:rsidR="00D27217" w:rsidRPr="00D27217" w:rsidRDefault="00D27217" w:rsidP="00D27217">
            <w:pPr>
              <w:rPr>
                <w:snapToGrid w:val="0"/>
                <w:color w:val="000000"/>
                <w:sz w:val="16"/>
                <w:szCs w:val="16"/>
              </w:rPr>
            </w:pPr>
            <w:r w:rsidRPr="00D27217">
              <w:rPr>
                <w:snapToGrid w:val="0"/>
                <w:color w:val="000000"/>
                <w:sz w:val="16"/>
                <w:szCs w:val="16"/>
              </w:rPr>
              <w:t>4.5.1</w:t>
            </w:r>
          </w:p>
        </w:tc>
        <w:tc>
          <w:tcPr>
            <w:tcW w:w="3808" w:type="dxa"/>
            <w:shd w:val="clear" w:color="auto" w:fill="auto"/>
            <w:hideMark/>
          </w:tcPr>
          <w:p w14:paraId="7AE61C6F" w14:textId="77777777" w:rsidR="00D27217" w:rsidRPr="00D27217" w:rsidRDefault="00D27217" w:rsidP="00D27217">
            <w:pPr>
              <w:rPr>
                <w:snapToGrid w:val="0"/>
                <w:color w:val="000000"/>
                <w:sz w:val="16"/>
                <w:szCs w:val="16"/>
              </w:rPr>
            </w:pPr>
            <w:r w:rsidRPr="00D27217">
              <w:rPr>
                <w:snapToGrid w:val="0"/>
                <w:color w:val="000000"/>
                <w:sz w:val="16"/>
                <w:szCs w:val="16"/>
              </w:rPr>
              <w:t>Расходы на плату за выбросы загрязняющих веществ в атмосферный воздух в пределах установленных нормативов и (или) лимитов, на утилизацию и размещение золы и шлака для котельной с использованием угля в i-м расчетном периоде регулирования, тыс. руб. (</w:t>
            </w:r>
            <w:proofErr w:type="spellStart"/>
            <w:r w:rsidRPr="00D27217">
              <w:rPr>
                <w:b/>
                <w:bCs/>
                <w:snapToGrid w:val="0"/>
                <w:color w:val="000000"/>
                <w:sz w:val="16"/>
                <w:szCs w:val="16"/>
              </w:rPr>
              <w:t>ЗВ</w:t>
            </w:r>
            <w:r w:rsidRPr="00D27217">
              <w:rPr>
                <w:b/>
                <w:bCs/>
                <w:snapToGrid w:val="0"/>
                <w:color w:val="000000"/>
                <w:sz w:val="16"/>
                <w:szCs w:val="16"/>
                <w:vertAlign w:val="subscript"/>
              </w:rPr>
              <w:t>i</w:t>
            </w:r>
            <w:r w:rsidRPr="00D27217">
              <w:rPr>
                <w:b/>
                <w:bCs/>
                <w:snapToGrid w:val="0"/>
                <w:color w:val="000000"/>
                <w:sz w:val="16"/>
                <w:szCs w:val="16"/>
                <w:vertAlign w:val="superscript"/>
              </w:rPr>
              <w:t>уголь</w:t>
            </w:r>
            <w:proofErr w:type="spellEnd"/>
            <w:r w:rsidRPr="00D27217">
              <w:rPr>
                <w:snapToGrid w:val="0"/>
                <w:color w:val="000000"/>
                <w:sz w:val="16"/>
                <w:szCs w:val="16"/>
              </w:rPr>
              <w:t>)</w:t>
            </w:r>
          </w:p>
        </w:tc>
        <w:tc>
          <w:tcPr>
            <w:tcW w:w="1817" w:type="dxa"/>
            <w:shd w:val="clear" w:color="auto" w:fill="auto"/>
            <w:hideMark/>
          </w:tcPr>
          <w:p w14:paraId="68DDD4BE" w14:textId="77777777" w:rsidR="00D27217" w:rsidRPr="00D27217" w:rsidRDefault="00D27217" w:rsidP="00D27217">
            <w:pPr>
              <w:rPr>
                <w:snapToGrid w:val="0"/>
                <w:color w:val="000000"/>
                <w:sz w:val="16"/>
                <w:szCs w:val="16"/>
              </w:rPr>
            </w:pPr>
            <w:r w:rsidRPr="00D27217">
              <w:rPr>
                <w:snapToGrid w:val="0"/>
                <w:color w:val="000000"/>
                <w:sz w:val="16"/>
                <w:szCs w:val="16"/>
              </w:rPr>
              <w:t>1 112,48</w:t>
            </w:r>
          </w:p>
        </w:tc>
        <w:tc>
          <w:tcPr>
            <w:tcW w:w="3226" w:type="dxa"/>
            <w:shd w:val="clear" w:color="auto" w:fill="auto"/>
            <w:hideMark/>
          </w:tcPr>
          <w:p w14:paraId="21377822"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159C5869" w14:textId="77777777" w:rsidTr="00637627">
        <w:trPr>
          <w:trHeight w:val="600"/>
        </w:trPr>
        <w:tc>
          <w:tcPr>
            <w:tcW w:w="720" w:type="dxa"/>
            <w:shd w:val="clear" w:color="auto" w:fill="auto"/>
            <w:noWrap/>
            <w:hideMark/>
          </w:tcPr>
          <w:p w14:paraId="276B90DA" w14:textId="77777777" w:rsidR="00D27217" w:rsidRPr="00D27217" w:rsidRDefault="00D27217" w:rsidP="00D27217">
            <w:pPr>
              <w:rPr>
                <w:snapToGrid w:val="0"/>
                <w:color w:val="000000"/>
                <w:sz w:val="16"/>
                <w:szCs w:val="16"/>
              </w:rPr>
            </w:pPr>
            <w:r w:rsidRPr="00D27217">
              <w:rPr>
                <w:snapToGrid w:val="0"/>
                <w:color w:val="000000"/>
                <w:sz w:val="16"/>
                <w:szCs w:val="16"/>
              </w:rPr>
              <w:t>4.5.1.1</w:t>
            </w:r>
          </w:p>
        </w:tc>
        <w:tc>
          <w:tcPr>
            <w:tcW w:w="3808" w:type="dxa"/>
            <w:shd w:val="clear" w:color="auto" w:fill="auto"/>
            <w:hideMark/>
          </w:tcPr>
          <w:p w14:paraId="64A0AFF1" w14:textId="77777777" w:rsidR="00D27217" w:rsidRPr="00D27217" w:rsidRDefault="00D27217" w:rsidP="00D27217">
            <w:pPr>
              <w:rPr>
                <w:snapToGrid w:val="0"/>
                <w:color w:val="000000"/>
                <w:sz w:val="16"/>
                <w:szCs w:val="16"/>
              </w:rPr>
            </w:pPr>
            <w:r w:rsidRPr="00D27217">
              <w:rPr>
                <w:snapToGrid w:val="0"/>
                <w:color w:val="000000"/>
                <w:sz w:val="16"/>
                <w:szCs w:val="16"/>
              </w:rPr>
              <w:t>Дополнительные расходы на плату за выбросы загрязняющих веществ в атмосферный воздух в пределах установленных нормативов и (или) лимитов для котельной с использованием угля (</w:t>
            </w:r>
            <w:proofErr w:type="spellStart"/>
            <w:r w:rsidRPr="00D27217">
              <w:rPr>
                <w:b/>
                <w:bCs/>
                <w:snapToGrid w:val="0"/>
                <w:color w:val="000000"/>
                <w:sz w:val="16"/>
                <w:szCs w:val="16"/>
              </w:rPr>
              <w:t>Y</w:t>
            </w:r>
            <w:r w:rsidRPr="00D27217">
              <w:rPr>
                <w:b/>
                <w:bCs/>
                <w:snapToGrid w:val="0"/>
                <w:color w:val="000000"/>
                <w:sz w:val="16"/>
                <w:szCs w:val="16"/>
                <w:vertAlign w:val="subscript"/>
              </w:rPr>
              <w:t>i</w:t>
            </w:r>
            <w:r w:rsidRPr="00D27217">
              <w:rPr>
                <w:b/>
                <w:bCs/>
                <w:snapToGrid w:val="0"/>
                <w:color w:val="000000"/>
                <w:sz w:val="16"/>
                <w:szCs w:val="16"/>
                <w:vertAlign w:val="superscript"/>
              </w:rPr>
              <w:t>уголь</w:t>
            </w:r>
            <w:proofErr w:type="spellEnd"/>
            <w:r w:rsidRPr="00D27217">
              <w:rPr>
                <w:snapToGrid w:val="0"/>
                <w:color w:val="000000"/>
                <w:sz w:val="16"/>
                <w:szCs w:val="16"/>
              </w:rPr>
              <w:t>)</w:t>
            </w:r>
          </w:p>
        </w:tc>
        <w:tc>
          <w:tcPr>
            <w:tcW w:w="1817" w:type="dxa"/>
            <w:shd w:val="clear" w:color="auto" w:fill="auto"/>
            <w:hideMark/>
          </w:tcPr>
          <w:p w14:paraId="038AABF6" w14:textId="77777777" w:rsidR="00D27217" w:rsidRPr="00D27217" w:rsidRDefault="00D27217" w:rsidP="00D27217">
            <w:pPr>
              <w:rPr>
                <w:snapToGrid w:val="0"/>
                <w:color w:val="000000"/>
                <w:sz w:val="16"/>
                <w:szCs w:val="16"/>
              </w:rPr>
            </w:pPr>
            <w:r w:rsidRPr="00D27217">
              <w:rPr>
                <w:snapToGrid w:val="0"/>
                <w:color w:val="000000"/>
                <w:sz w:val="16"/>
                <w:szCs w:val="16"/>
              </w:rPr>
              <w:t>18,90</w:t>
            </w:r>
          </w:p>
        </w:tc>
        <w:tc>
          <w:tcPr>
            <w:tcW w:w="3226" w:type="dxa"/>
            <w:shd w:val="clear" w:color="auto" w:fill="auto"/>
            <w:hideMark/>
          </w:tcPr>
          <w:p w14:paraId="79F3B60F"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7D11D8AD" w14:textId="77777777" w:rsidTr="00637627">
        <w:trPr>
          <w:trHeight w:val="285"/>
        </w:trPr>
        <w:tc>
          <w:tcPr>
            <w:tcW w:w="720" w:type="dxa"/>
            <w:shd w:val="clear" w:color="auto" w:fill="auto"/>
            <w:noWrap/>
            <w:hideMark/>
          </w:tcPr>
          <w:p w14:paraId="29F86A78" w14:textId="77777777" w:rsidR="00D27217" w:rsidRPr="00D27217" w:rsidRDefault="00D27217" w:rsidP="00D27217">
            <w:pPr>
              <w:rPr>
                <w:snapToGrid w:val="0"/>
                <w:color w:val="000000"/>
                <w:sz w:val="16"/>
                <w:szCs w:val="16"/>
              </w:rPr>
            </w:pPr>
            <w:r w:rsidRPr="00D27217">
              <w:rPr>
                <w:snapToGrid w:val="0"/>
                <w:color w:val="000000"/>
                <w:sz w:val="16"/>
                <w:szCs w:val="16"/>
              </w:rPr>
              <w:t>4.5.1.1.1</w:t>
            </w:r>
          </w:p>
        </w:tc>
        <w:tc>
          <w:tcPr>
            <w:tcW w:w="3808" w:type="dxa"/>
            <w:shd w:val="clear" w:color="auto" w:fill="auto"/>
            <w:hideMark/>
          </w:tcPr>
          <w:p w14:paraId="3A194B85" w14:textId="77777777" w:rsidR="00D27217" w:rsidRPr="00D27217" w:rsidRDefault="00D27217" w:rsidP="00D27217">
            <w:pPr>
              <w:rPr>
                <w:i/>
                <w:iCs/>
                <w:snapToGrid w:val="0"/>
                <w:color w:val="000000"/>
                <w:sz w:val="16"/>
                <w:szCs w:val="16"/>
              </w:rPr>
            </w:pPr>
            <w:r w:rsidRPr="00D27217">
              <w:rPr>
                <w:i/>
                <w:iCs/>
                <w:snapToGrid w:val="0"/>
                <w:color w:val="000000"/>
                <w:sz w:val="16"/>
                <w:szCs w:val="16"/>
              </w:rPr>
              <w:t>Базовая величина платы за выбросы загрязняющих веществ в атмосферный воздух, руб. (</w:t>
            </w:r>
            <w:proofErr w:type="spellStart"/>
            <w:r w:rsidRPr="00D27217">
              <w:rPr>
                <w:b/>
                <w:bCs/>
                <w:i/>
                <w:iCs/>
                <w:snapToGrid w:val="0"/>
                <w:color w:val="000000"/>
                <w:sz w:val="16"/>
                <w:szCs w:val="16"/>
              </w:rPr>
              <w:t>ПВ</w:t>
            </w:r>
            <w:r w:rsidRPr="00D27217">
              <w:rPr>
                <w:b/>
                <w:bCs/>
                <w:i/>
                <w:iCs/>
                <w:snapToGrid w:val="0"/>
                <w:color w:val="000000"/>
                <w:sz w:val="16"/>
                <w:szCs w:val="16"/>
                <w:vertAlign w:val="subscript"/>
              </w:rPr>
              <w:t>б</w:t>
            </w:r>
            <w:proofErr w:type="spellEnd"/>
            <w:r w:rsidRPr="00D27217">
              <w:rPr>
                <w:i/>
                <w:iCs/>
                <w:snapToGrid w:val="0"/>
                <w:color w:val="000000"/>
                <w:sz w:val="16"/>
                <w:szCs w:val="16"/>
              </w:rPr>
              <w:t>)</w:t>
            </w:r>
          </w:p>
        </w:tc>
        <w:tc>
          <w:tcPr>
            <w:tcW w:w="1817" w:type="dxa"/>
            <w:shd w:val="clear" w:color="auto" w:fill="auto"/>
            <w:hideMark/>
          </w:tcPr>
          <w:p w14:paraId="7773038E" w14:textId="77777777" w:rsidR="00D27217" w:rsidRPr="00D27217" w:rsidRDefault="00D27217" w:rsidP="00D27217">
            <w:pPr>
              <w:rPr>
                <w:snapToGrid w:val="0"/>
                <w:color w:val="000000"/>
                <w:sz w:val="16"/>
                <w:szCs w:val="16"/>
              </w:rPr>
            </w:pPr>
            <w:r w:rsidRPr="00D27217">
              <w:rPr>
                <w:snapToGrid w:val="0"/>
                <w:color w:val="000000"/>
                <w:sz w:val="16"/>
                <w:szCs w:val="16"/>
              </w:rPr>
              <w:t>14 319,90</w:t>
            </w:r>
          </w:p>
        </w:tc>
        <w:tc>
          <w:tcPr>
            <w:tcW w:w="3226" w:type="dxa"/>
            <w:shd w:val="clear" w:color="auto" w:fill="auto"/>
            <w:hideMark/>
          </w:tcPr>
          <w:p w14:paraId="125C616A"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(XIV)</w:t>
            </w:r>
          </w:p>
        </w:tc>
      </w:tr>
      <w:tr w:rsidR="00D27217" w:rsidRPr="00D27217" w14:paraId="2609D599" w14:textId="77777777" w:rsidTr="00637627">
        <w:trPr>
          <w:trHeight w:val="570"/>
        </w:trPr>
        <w:tc>
          <w:tcPr>
            <w:tcW w:w="720" w:type="dxa"/>
            <w:shd w:val="clear" w:color="auto" w:fill="auto"/>
            <w:noWrap/>
            <w:hideMark/>
          </w:tcPr>
          <w:p w14:paraId="30B25564" w14:textId="77777777" w:rsidR="00D27217" w:rsidRPr="00D27217" w:rsidRDefault="00D27217" w:rsidP="00D27217">
            <w:pPr>
              <w:rPr>
                <w:snapToGrid w:val="0"/>
                <w:color w:val="000000"/>
                <w:sz w:val="16"/>
                <w:szCs w:val="16"/>
              </w:rPr>
            </w:pPr>
            <w:r w:rsidRPr="00D27217">
              <w:rPr>
                <w:snapToGrid w:val="0"/>
                <w:color w:val="000000"/>
                <w:sz w:val="16"/>
                <w:szCs w:val="16"/>
              </w:rPr>
              <w:t>4.5.1.1.2</w:t>
            </w:r>
          </w:p>
        </w:tc>
        <w:tc>
          <w:tcPr>
            <w:tcW w:w="3808" w:type="dxa"/>
            <w:shd w:val="clear" w:color="auto" w:fill="auto"/>
            <w:hideMark/>
          </w:tcPr>
          <w:p w14:paraId="4482B093" w14:textId="77777777" w:rsidR="00D27217" w:rsidRPr="00D27217" w:rsidRDefault="00D27217" w:rsidP="00D27217">
            <w:pPr>
              <w:rPr>
                <w:snapToGrid w:val="0"/>
                <w:color w:val="000000"/>
                <w:sz w:val="16"/>
                <w:szCs w:val="16"/>
              </w:rPr>
            </w:pPr>
            <w:r w:rsidRPr="00D27217">
              <w:rPr>
                <w:snapToGrid w:val="0"/>
                <w:color w:val="000000"/>
                <w:sz w:val="16"/>
                <w:szCs w:val="16"/>
              </w:rPr>
              <w:t>Коэффициент, применяемый к базовой величине платы за выбросы загрязняющих веществ в атмосферный воздух (</w:t>
            </w:r>
            <w:proofErr w:type="spellStart"/>
            <w:r w:rsidRPr="00D27217">
              <w:rPr>
                <w:b/>
                <w:bCs/>
                <w:snapToGrid w:val="0"/>
                <w:color w:val="000000"/>
                <w:sz w:val="16"/>
                <w:szCs w:val="16"/>
              </w:rPr>
              <w:t>К</w:t>
            </w:r>
            <w:r w:rsidRPr="00D27217">
              <w:rPr>
                <w:b/>
                <w:bCs/>
                <w:snapToGrid w:val="0"/>
                <w:color w:val="000000"/>
                <w:sz w:val="16"/>
                <w:szCs w:val="16"/>
                <w:vertAlign w:val="subscript"/>
              </w:rPr>
              <w:t>i</w:t>
            </w:r>
            <w:r w:rsidRPr="00D27217">
              <w:rPr>
                <w:b/>
                <w:bCs/>
                <w:snapToGrid w:val="0"/>
                <w:color w:val="000000"/>
                <w:sz w:val="16"/>
                <w:szCs w:val="16"/>
                <w:vertAlign w:val="superscript"/>
              </w:rPr>
              <w:t>ОС</w:t>
            </w:r>
            <w:proofErr w:type="spellEnd"/>
            <w:r w:rsidRPr="00D27217">
              <w:rPr>
                <w:snapToGrid w:val="0"/>
                <w:color w:val="000000"/>
                <w:sz w:val="16"/>
                <w:szCs w:val="16"/>
              </w:rPr>
              <w:t>)</w:t>
            </w:r>
          </w:p>
        </w:tc>
        <w:tc>
          <w:tcPr>
            <w:tcW w:w="1817" w:type="dxa"/>
            <w:shd w:val="clear" w:color="auto" w:fill="auto"/>
            <w:hideMark/>
          </w:tcPr>
          <w:p w14:paraId="64BCC9AC" w14:textId="77777777" w:rsidR="00D27217" w:rsidRPr="00D27217" w:rsidRDefault="00D27217" w:rsidP="00D27217">
            <w:pPr>
              <w:rPr>
                <w:snapToGrid w:val="0"/>
                <w:color w:val="000000"/>
                <w:sz w:val="16"/>
                <w:szCs w:val="16"/>
              </w:rPr>
            </w:pPr>
            <w:r w:rsidRPr="00D27217">
              <w:rPr>
                <w:snapToGrid w:val="0"/>
                <w:color w:val="000000"/>
                <w:sz w:val="16"/>
                <w:szCs w:val="16"/>
              </w:rPr>
              <w:t>1,32</w:t>
            </w:r>
          </w:p>
        </w:tc>
        <w:tc>
          <w:tcPr>
            <w:tcW w:w="3226" w:type="dxa"/>
            <w:shd w:val="clear" w:color="auto" w:fill="auto"/>
            <w:hideMark/>
          </w:tcPr>
          <w:p w14:paraId="3991B642" w14:textId="77777777" w:rsidR="00D27217" w:rsidRPr="00D27217" w:rsidRDefault="00D27217" w:rsidP="00D27217">
            <w:pPr>
              <w:rPr>
                <w:snapToGrid w:val="0"/>
                <w:color w:val="000000"/>
                <w:sz w:val="16"/>
                <w:szCs w:val="16"/>
              </w:rPr>
            </w:pPr>
            <w:r w:rsidRPr="00D27217">
              <w:rPr>
                <w:snapToGrid w:val="0"/>
                <w:color w:val="000000"/>
                <w:sz w:val="16"/>
                <w:szCs w:val="16"/>
              </w:rPr>
              <w:t xml:space="preserve">Постановление Правительства РФ от 17.04.2024 N 492 </w:t>
            </w:r>
          </w:p>
        </w:tc>
      </w:tr>
      <w:tr w:rsidR="00D27217" w:rsidRPr="00D27217" w14:paraId="51D04042" w14:textId="77777777" w:rsidTr="00637627">
        <w:trPr>
          <w:trHeight w:val="270"/>
        </w:trPr>
        <w:tc>
          <w:tcPr>
            <w:tcW w:w="720" w:type="dxa"/>
            <w:shd w:val="clear" w:color="auto" w:fill="auto"/>
            <w:hideMark/>
          </w:tcPr>
          <w:p w14:paraId="62541D54"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808" w:type="dxa"/>
            <w:shd w:val="clear" w:color="auto" w:fill="auto"/>
            <w:hideMark/>
          </w:tcPr>
          <w:p w14:paraId="4FF61C0C"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1817" w:type="dxa"/>
            <w:shd w:val="clear" w:color="auto" w:fill="auto"/>
            <w:hideMark/>
          </w:tcPr>
          <w:p w14:paraId="2F9ECDDB"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226" w:type="dxa"/>
            <w:shd w:val="clear" w:color="auto" w:fill="auto"/>
            <w:noWrap/>
            <w:hideMark/>
          </w:tcPr>
          <w:p w14:paraId="7A4C07B2"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6E874389" w14:textId="77777777" w:rsidTr="00637627">
        <w:trPr>
          <w:trHeight w:val="600"/>
        </w:trPr>
        <w:tc>
          <w:tcPr>
            <w:tcW w:w="720" w:type="dxa"/>
            <w:shd w:val="clear" w:color="auto" w:fill="auto"/>
            <w:noWrap/>
            <w:hideMark/>
          </w:tcPr>
          <w:p w14:paraId="3D3E02E9" w14:textId="77777777" w:rsidR="00D27217" w:rsidRPr="00D27217" w:rsidRDefault="00D27217" w:rsidP="00D27217">
            <w:pPr>
              <w:rPr>
                <w:snapToGrid w:val="0"/>
                <w:color w:val="000000"/>
                <w:sz w:val="16"/>
                <w:szCs w:val="16"/>
              </w:rPr>
            </w:pPr>
            <w:r w:rsidRPr="00D27217">
              <w:rPr>
                <w:snapToGrid w:val="0"/>
                <w:color w:val="000000"/>
                <w:sz w:val="16"/>
                <w:szCs w:val="16"/>
              </w:rPr>
              <w:t>5</w:t>
            </w:r>
          </w:p>
        </w:tc>
        <w:tc>
          <w:tcPr>
            <w:tcW w:w="8851" w:type="dxa"/>
            <w:gridSpan w:val="3"/>
            <w:shd w:val="clear" w:color="auto" w:fill="auto"/>
            <w:hideMark/>
          </w:tcPr>
          <w:p w14:paraId="0F0283CF" w14:textId="77777777" w:rsidR="00D27217" w:rsidRPr="00D27217" w:rsidRDefault="00D27217" w:rsidP="00D27217">
            <w:pPr>
              <w:rPr>
                <w:b/>
                <w:bCs/>
                <w:snapToGrid w:val="0"/>
                <w:color w:val="000000"/>
                <w:sz w:val="16"/>
                <w:szCs w:val="16"/>
              </w:rPr>
            </w:pPr>
            <w:r w:rsidRPr="00D27217">
              <w:rPr>
                <w:b/>
                <w:bCs/>
                <w:snapToGrid w:val="0"/>
                <w:color w:val="000000"/>
                <w:sz w:val="16"/>
                <w:szCs w:val="16"/>
              </w:rPr>
              <w:t>Параметры, использованные при расчете составляющей предельного уровня цены на тепловую энергию (мощность), обеспечивающей создание резерва по сомнительным долгам в i-м расчетном периоде регулирования</w:t>
            </w:r>
          </w:p>
        </w:tc>
      </w:tr>
      <w:tr w:rsidR="00D27217" w:rsidRPr="00D27217" w14:paraId="53036D52" w14:textId="77777777" w:rsidTr="00637627">
        <w:trPr>
          <w:trHeight w:val="330"/>
        </w:trPr>
        <w:tc>
          <w:tcPr>
            <w:tcW w:w="720" w:type="dxa"/>
            <w:shd w:val="clear" w:color="auto" w:fill="auto"/>
            <w:hideMark/>
          </w:tcPr>
          <w:p w14:paraId="5636C678" w14:textId="77777777" w:rsidR="00D27217" w:rsidRPr="00D27217" w:rsidRDefault="00D27217" w:rsidP="00D27217">
            <w:pPr>
              <w:rPr>
                <w:snapToGrid w:val="0"/>
                <w:color w:val="000000"/>
                <w:sz w:val="16"/>
                <w:szCs w:val="16"/>
              </w:rPr>
            </w:pPr>
            <w:r w:rsidRPr="00D27217">
              <w:rPr>
                <w:snapToGrid w:val="0"/>
                <w:color w:val="000000"/>
                <w:sz w:val="16"/>
                <w:szCs w:val="16"/>
              </w:rPr>
              <w:t>5.1</w:t>
            </w:r>
          </w:p>
        </w:tc>
        <w:tc>
          <w:tcPr>
            <w:tcW w:w="3808" w:type="dxa"/>
            <w:shd w:val="clear" w:color="auto" w:fill="auto"/>
            <w:hideMark/>
          </w:tcPr>
          <w:p w14:paraId="0E68D26C" w14:textId="77777777" w:rsidR="00D27217" w:rsidRPr="00D27217" w:rsidRDefault="00D27217" w:rsidP="00D27217">
            <w:pPr>
              <w:rPr>
                <w:snapToGrid w:val="0"/>
                <w:color w:val="000000"/>
                <w:sz w:val="16"/>
                <w:szCs w:val="16"/>
              </w:rPr>
            </w:pPr>
            <w:r w:rsidRPr="00D27217">
              <w:rPr>
                <w:snapToGrid w:val="0"/>
                <w:color w:val="000000"/>
                <w:sz w:val="16"/>
                <w:szCs w:val="16"/>
              </w:rPr>
              <w:t>Коэффициент, отражающий размер резерва по сомнительным долгам (</w:t>
            </w:r>
            <w:proofErr w:type="spellStart"/>
            <w:r w:rsidRPr="00D27217">
              <w:rPr>
                <w:b/>
                <w:bCs/>
                <w:snapToGrid w:val="0"/>
                <w:color w:val="000000"/>
                <w:sz w:val="16"/>
                <w:szCs w:val="16"/>
              </w:rPr>
              <w:t>k</w:t>
            </w:r>
            <w:r w:rsidRPr="00D27217">
              <w:rPr>
                <w:b/>
                <w:bCs/>
                <w:snapToGrid w:val="0"/>
                <w:color w:val="000000"/>
                <w:sz w:val="16"/>
                <w:szCs w:val="16"/>
                <w:vertAlign w:val="superscript"/>
              </w:rPr>
              <w:t>РД</w:t>
            </w:r>
            <w:proofErr w:type="spellEnd"/>
            <w:r w:rsidRPr="00D27217">
              <w:rPr>
                <w:snapToGrid w:val="0"/>
                <w:color w:val="000000"/>
                <w:sz w:val="16"/>
                <w:szCs w:val="16"/>
              </w:rPr>
              <w:t>)</w:t>
            </w:r>
          </w:p>
        </w:tc>
        <w:tc>
          <w:tcPr>
            <w:tcW w:w="1817" w:type="dxa"/>
            <w:shd w:val="clear" w:color="auto" w:fill="auto"/>
            <w:hideMark/>
          </w:tcPr>
          <w:p w14:paraId="665D3121" w14:textId="77777777" w:rsidR="00D27217" w:rsidRPr="00D27217" w:rsidRDefault="00D27217" w:rsidP="00D27217">
            <w:pPr>
              <w:rPr>
                <w:snapToGrid w:val="0"/>
                <w:color w:val="000000"/>
                <w:sz w:val="16"/>
                <w:szCs w:val="16"/>
              </w:rPr>
            </w:pPr>
            <w:r w:rsidRPr="00D27217">
              <w:rPr>
                <w:snapToGrid w:val="0"/>
                <w:color w:val="000000"/>
                <w:sz w:val="16"/>
                <w:szCs w:val="16"/>
              </w:rPr>
              <w:t>0,02</w:t>
            </w:r>
          </w:p>
        </w:tc>
        <w:tc>
          <w:tcPr>
            <w:tcW w:w="3226" w:type="dxa"/>
            <w:shd w:val="clear" w:color="auto" w:fill="auto"/>
            <w:hideMark/>
          </w:tcPr>
          <w:p w14:paraId="2032AC29" w14:textId="77777777" w:rsidR="00D27217" w:rsidRPr="00D27217" w:rsidRDefault="00D27217" w:rsidP="00D27217">
            <w:pPr>
              <w:rPr>
                <w:snapToGrid w:val="0"/>
                <w:color w:val="000000"/>
                <w:sz w:val="16"/>
                <w:szCs w:val="16"/>
              </w:rPr>
            </w:pPr>
            <w:r w:rsidRPr="00D27217">
              <w:rPr>
                <w:snapToGrid w:val="0"/>
                <w:color w:val="000000"/>
                <w:sz w:val="16"/>
                <w:szCs w:val="16"/>
              </w:rPr>
              <w:t>Постановление №1562</w:t>
            </w:r>
          </w:p>
        </w:tc>
      </w:tr>
      <w:tr w:rsidR="00D27217" w:rsidRPr="00D27217" w14:paraId="4DFDDCCC" w14:textId="77777777" w:rsidTr="00637627">
        <w:trPr>
          <w:trHeight w:val="270"/>
        </w:trPr>
        <w:tc>
          <w:tcPr>
            <w:tcW w:w="720" w:type="dxa"/>
            <w:shd w:val="clear" w:color="auto" w:fill="auto"/>
            <w:hideMark/>
          </w:tcPr>
          <w:p w14:paraId="4585C71E"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808" w:type="dxa"/>
            <w:shd w:val="clear" w:color="auto" w:fill="auto"/>
            <w:hideMark/>
          </w:tcPr>
          <w:p w14:paraId="3834AC0E"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1817" w:type="dxa"/>
            <w:shd w:val="clear" w:color="auto" w:fill="auto"/>
            <w:hideMark/>
          </w:tcPr>
          <w:p w14:paraId="57B96CFA"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226" w:type="dxa"/>
            <w:shd w:val="clear" w:color="auto" w:fill="auto"/>
            <w:noWrap/>
            <w:hideMark/>
          </w:tcPr>
          <w:p w14:paraId="7F968F21"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677750BC" w14:textId="77777777" w:rsidTr="00637627">
        <w:trPr>
          <w:trHeight w:val="855"/>
        </w:trPr>
        <w:tc>
          <w:tcPr>
            <w:tcW w:w="720" w:type="dxa"/>
            <w:shd w:val="clear" w:color="auto" w:fill="auto"/>
            <w:noWrap/>
            <w:hideMark/>
          </w:tcPr>
          <w:p w14:paraId="1F0C6909" w14:textId="77777777" w:rsidR="00D27217" w:rsidRPr="00D27217" w:rsidRDefault="00D27217" w:rsidP="00D27217">
            <w:pPr>
              <w:rPr>
                <w:snapToGrid w:val="0"/>
                <w:color w:val="000000"/>
                <w:sz w:val="16"/>
                <w:szCs w:val="16"/>
              </w:rPr>
            </w:pPr>
            <w:r w:rsidRPr="00D27217">
              <w:rPr>
                <w:snapToGrid w:val="0"/>
                <w:color w:val="000000"/>
                <w:sz w:val="16"/>
                <w:szCs w:val="16"/>
              </w:rPr>
              <w:t>6</w:t>
            </w:r>
          </w:p>
        </w:tc>
        <w:tc>
          <w:tcPr>
            <w:tcW w:w="8851" w:type="dxa"/>
            <w:gridSpan w:val="3"/>
            <w:shd w:val="clear" w:color="auto" w:fill="auto"/>
            <w:hideMark/>
          </w:tcPr>
          <w:p w14:paraId="3A263977" w14:textId="77777777" w:rsidR="00D27217" w:rsidRPr="00D27217" w:rsidRDefault="00D27217" w:rsidP="00D27217">
            <w:pPr>
              <w:rPr>
                <w:b/>
                <w:bCs/>
                <w:snapToGrid w:val="0"/>
                <w:color w:val="000000"/>
                <w:sz w:val="16"/>
                <w:szCs w:val="16"/>
              </w:rPr>
            </w:pPr>
            <w:r w:rsidRPr="00D27217">
              <w:rPr>
                <w:b/>
                <w:bCs/>
                <w:snapToGrid w:val="0"/>
                <w:color w:val="000000"/>
                <w:sz w:val="16"/>
                <w:szCs w:val="16"/>
              </w:rPr>
              <w:t>Параметры, использованные при расчете составляющей предельного уровня цены на тепловую энергию (мощность), обеспечивающей учет отклонений фактических показателей от прогнозных показателей, используемых при расчете предельного уровня цены на тепловую энергию (мощность), в i-м расчетном периоде регулирования</w:t>
            </w:r>
          </w:p>
        </w:tc>
      </w:tr>
      <w:tr w:rsidR="00D27217" w:rsidRPr="00D27217" w14:paraId="738D63CE" w14:textId="77777777" w:rsidTr="00637627">
        <w:trPr>
          <w:trHeight w:val="1365"/>
        </w:trPr>
        <w:tc>
          <w:tcPr>
            <w:tcW w:w="720" w:type="dxa"/>
            <w:shd w:val="clear" w:color="auto" w:fill="auto"/>
            <w:noWrap/>
            <w:hideMark/>
          </w:tcPr>
          <w:p w14:paraId="67613993" w14:textId="77777777" w:rsidR="00D27217" w:rsidRPr="00D27217" w:rsidRDefault="00D27217" w:rsidP="00D27217">
            <w:pPr>
              <w:rPr>
                <w:snapToGrid w:val="0"/>
                <w:color w:val="000000"/>
                <w:sz w:val="16"/>
                <w:szCs w:val="16"/>
              </w:rPr>
            </w:pPr>
            <w:r w:rsidRPr="00D27217">
              <w:rPr>
                <w:snapToGrid w:val="0"/>
                <w:color w:val="000000"/>
                <w:sz w:val="16"/>
                <w:szCs w:val="16"/>
              </w:rPr>
              <w:t>6.1</w:t>
            </w:r>
          </w:p>
        </w:tc>
        <w:tc>
          <w:tcPr>
            <w:tcW w:w="3808" w:type="dxa"/>
            <w:shd w:val="clear" w:color="auto" w:fill="auto"/>
            <w:hideMark/>
          </w:tcPr>
          <w:p w14:paraId="17EAB138" w14:textId="77777777" w:rsidR="00D27217" w:rsidRPr="00D27217" w:rsidRDefault="00D27217" w:rsidP="00D27217">
            <w:pPr>
              <w:rPr>
                <w:snapToGrid w:val="0"/>
                <w:color w:val="000000"/>
                <w:sz w:val="16"/>
                <w:szCs w:val="16"/>
              </w:rPr>
            </w:pPr>
            <w:r w:rsidRPr="00D27217">
              <w:rPr>
                <w:snapToGrid w:val="0"/>
                <w:color w:val="000000"/>
                <w:sz w:val="16"/>
                <w:szCs w:val="16"/>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топливо при производстве тепловой энергии котельной в (i-2)-м расчетном периоде регулирования, определяемой в  i-м расчетном периоде регулирования, руб./Гкал (</w:t>
            </w:r>
            <w:r w:rsidRPr="00D27217">
              <w:rPr>
                <w:b/>
                <w:bCs/>
                <w:snapToGrid w:val="0"/>
                <w:color w:val="000000"/>
                <w:sz w:val="16"/>
                <w:szCs w:val="16"/>
              </w:rPr>
              <w:t>ΔPT</w:t>
            </w:r>
            <w:r w:rsidRPr="00D27217">
              <w:rPr>
                <w:b/>
                <w:bCs/>
                <w:snapToGrid w:val="0"/>
                <w:color w:val="000000"/>
                <w:sz w:val="16"/>
                <w:szCs w:val="16"/>
                <w:vertAlign w:val="subscript"/>
              </w:rPr>
              <w:t>i-2</w:t>
            </w:r>
            <w:r w:rsidRPr="00D27217">
              <w:rPr>
                <w:snapToGrid w:val="0"/>
                <w:color w:val="000000"/>
                <w:sz w:val="16"/>
                <w:szCs w:val="16"/>
              </w:rPr>
              <w:t>)</w:t>
            </w:r>
          </w:p>
        </w:tc>
        <w:tc>
          <w:tcPr>
            <w:tcW w:w="1817" w:type="dxa"/>
            <w:shd w:val="clear" w:color="auto" w:fill="auto"/>
            <w:hideMark/>
          </w:tcPr>
          <w:p w14:paraId="219D6BA4" w14:textId="77777777" w:rsidR="00D27217" w:rsidRPr="00D27217" w:rsidRDefault="00D27217" w:rsidP="00D27217">
            <w:pPr>
              <w:rPr>
                <w:snapToGrid w:val="0"/>
                <w:color w:val="000000"/>
                <w:sz w:val="16"/>
                <w:szCs w:val="16"/>
              </w:rPr>
            </w:pPr>
            <w:r w:rsidRPr="00D27217">
              <w:rPr>
                <w:snapToGrid w:val="0"/>
                <w:color w:val="000000"/>
                <w:sz w:val="16"/>
                <w:szCs w:val="16"/>
              </w:rPr>
              <w:t>-</w:t>
            </w:r>
          </w:p>
        </w:tc>
        <w:tc>
          <w:tcPr>
            <w:tcW w:w="3226" w:type="dxa"/>
            <w:shd w:val="clear" w:color="auto" w:fill="auto"/>
            <w:noWrap/>
            <w:hideMark/>
          </w:tcPr>
          <w:p w14:paraId="2F373232" w14:textId="77777777" w:rsidR="00D27217" w:rsidRPr="00D27217" w:rsidRDefault="00D27217" w:rsidP="00D27217">
            <w:pPr>
              <w:rPr>
                <w:snapToGrid w:val="0"/>
                <w:color w:val="000000"/>
                <w:sz w:val="16"/>
                <w:szCs w:val="16"/>
              </w:rPr>
            </w:pPr>
            <w:r w:rsidRPr="00D27217">
              <w:rPr>
                <w:snapToGrid w:val="0"/>
                <w:color w:val="000000"/>
                <w:sz w:val="16"/>
                <w:szCs w:val="16"/>
              </w:rPr>
              <w:t>Постановление №1562</w:t>
            </w:r>
          </w:p>
        </w:tc>
      </w:tr>
      <w:tr w:rsidR="00D27217" w:rsidRPr="00D27217" w14:paraId="6ADAC894" w14:textId="77777777" w:rsidTr="00637627">
        <w:trPr>
          <w:trHeight w:val="1380"/>
        </w:trPr>
        <w:tc>
          <w:tcPr>
            <w:tcW w:w="720" w:type="dxa"/>
            <w:shd w:val="clear" w:color="auto" w:fill="auto"/>
            <w:noWrap/>
            <w:hideMark/>
          </w:tcPr>
          <w:p w14:paraId="123AC628" w14:textId="77777777" w:rsidR="00D27217" w:rsidRPr="00D27217" w:rsidRDefault="00D27217" w:rsidP="00D27217">
            <w:pPr>
              <w:rPr>
                <w:snapToGrid w:val="0"/>
                <w:color w:val="000000"/>
                <w:sz w:val="16"/>
                <w:szCs w:val="16"/>
              </w:rPr>
            </w:pPr>
            <w:r w:rsidRPr="00D27217">
              <w:rPr>
                <w:snapToGrid w:val="0"/>
                <w:color w:val="000000"/>
                <w:sz w:val="16"/>
                <w:szCs w:val="16"/>
              </w:rPr>
              <w:t>6.2</w:t>
            </w:r>
          </w:p>
        </w:tc>
        <w:tc>
          <w:tcPr>
            <w:tcW w:w="3808" w:type="dxa"/>
            <w:shd w:val="clear" w:color="auto" w:fill="auto"/>
            <w:hideMark/>
          </w:tcPr>
          <w:p w14:paraId="73D0AACB" w14:textId="77777777" w:rsidR="00D27217" w:rsidRPr="00D27217" w:rsidRDefault="00D27217" w:rsidP="00D27217">
            <w:pPr>
              <w:rPr>
                <w:snapToGrid w:val="0"/>
                <w:color w:val="000000"/>
                <w:sz w:val="16"/>
                <w:szCs w:val="16"/>
              </w:rPr>
            </w:pPr>
            <w:r w:rsidRPr="00D27217">
              <w:rPr>
                <w:snapToGrid w:val="0"/>
                <w:color w:val="000000"/>
                <w:sz w:val="16"/>
                <w:szCs w:val="16"/>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уплату налогов  в (i-2)-м расчетном периоде регулирования, определяемой в  i-м расчетном периоде регулирования, руб./Гкал (</w:t>
            </w:r>
            <w:r w:rsidRPr="00D27217">
              <w:rPr>
                <w:b/>
                <w:bCs/>
                <w:snapToGrid w:val="0"/>
                <w:color w:val="000000"/>
                <w:sz w:val="16"/>
                <w:szCs w:val="16"/>
              </w:rPr>
              <w:t>ΔH</w:t>
            </w:r>
            <w:r w:rsidRPr="00D27217">
              <w:rPr>
                <w:b/>
                <w:bCs/>
                <w:snapToGrid w:val="0"/>
                <w:color w:val="000000"/>
                <w:sz w:val="16"/>
                <w:szCs w:val="16"/>
                <w:vertAlign w:val="subscript"/>
              </w:rPr>
              <w:t>i-2</w:t>
            </w:r>
            <w:r w:rsidRPr="00D27217">
              <w:rPr>
                <w:snapToGrid w:val="0"/>
                <w:color w:val="000000"/>
                <w:sz w:val="16"/>
                <w:szCs w:val="16"/>
              </w:rPr>
              <w:t>)</w:t>
            </w:r>
          </w:p>
        </w:tc>
        <w:tc>
          <w:tcPr>
            <w:tcW w:w="1817" w:type="dxa"/>
            <w:shd w:val="clear" w:color="auto" w:fill="auto"/>
            <w:hideMark/>
          </w:tcPr>
          <w:p w14:paraId="27352BC7" w14:textId="77777777" w:rsidR="00D27217" w:rsidRPr="00D27217" w:rsidRDefault="00D27217" w:rsidP="00D27217">
            <w:pPr>
              <w:rPr>
                <w:snapToGrid w:val="0"/>
                <w:color w:val="000000"/>
                <w:sz w:val="16"/>
                <w:szCs w:val="16"/>
              </w:rPr>
            </w:pPr>
            <w:r w:rsidRPr="00D27217">
              <w:rPr>
                <w:snapToGrid w:val="0"/>
                <w:color w:val="000000"/>
                <w:sz w:val="16"/>
                <w:szCs w:val="16"/>
              </w:rPr>
              <w:t>-</w:t>
            </w:r>
          </w:p>
        </w:tc>
        <w:tc>
          <w:tcPr>
            <w:tcW w:w="3226" w:type="dxa"/>
            <w:shd w:val="clear" w:color="auto" w:fill="auto"/>
            <w:noWrap/>
            <w:hideMark/>
          </w:tcPr>
          <w:p w14:paraId="3DDD38DA" w14:textId="77777777" w:rsidR="00D27217" w:rsidRPr="00D27217" w:rsidRDefault="00D27217" w:rsidP="00D27217">
            <w:pPr>
              <w:rPr>
                <w:snapToGrid w:val="0"/>
                <w:color w:val="000000"/>
                <w:sz w:val="16"/>
                <w:szCs w:val="16"/>
              </w:rPr>
            </w:pPr>
            <w:r w:rsidRPr="00D27217">
              <w:rPr>
                <w:snapToGrid w:val="0"/>
                <w:color w:val="000000"/>
                <w:sz w:val="16"/>
                <w:szCs w:val="16"/>
              </w:rPr>
              <w:t>Постановление №1562</w:t>
            </w:r>
          </w:p>
        </w:tc>
      </w:tr>
      <w:tr w:rsidR="00D27217" w:rsidRPr="00D27217" w14:paraId="57AA2928" w14:textId="77777777" w:rsidTr="00637627">
        <w:trPr>
          <w:trHeight w:val="270"/>
        </w:trPr>
        <w:tc>
          <w:tcPr>
            <w:tcW w:w="720" w:type="dxa"/>
            <w:shd w:val="clear" w:color="auto" w:fill="auto"/>
            <w:hideMark/>
          </w:tcPr>
          <w:p w14:paraId="664DB73F"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808" w:type="dxa"/>
            <w:shd w:val="clear" w:color="auto" w:fill="auto"/>
            <w:hideMark/>
          </w:tcPr>
          <w:p w14:paraId="4E7BD1DD"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1817" w:type="dxa"/>
            <w:shd w:val="clear" w:color="auto" w:fill="auto"/>
            <w:hideMark/>
          </w:tcPr>
          <w:p w14:paraId="7F2EED4A"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226" w:type="dxa"/>
            <w:shd w:val="clear" w:color="auto" w:fill="auto"/>
            <w:noWrap/>
            <w:hideMark/>
          </w:tcPr>
          <w:p w14:paraId="46522033"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2F90BC8F" w14:textId="77777777" w:rsidTr="00637627">
        <w:trPr>
          <w:trHeight w:val="525"/>
        </w:trPr>
        <w:tc>
          <w:tcPr>
            <w:tcW w:w="720" w:type="dxa"/>
            <w:shd w:val="clear" w:color="auto" w:fill="auto"/>
            <w:noWrap/>
            <w:hideMark/>
          </w:tcPr>
          <w:p w14:paraId="35F9BB33" w14:textId="77777777" w:rsidR="00D27217" w:rsidRPr="00D27217" w:rsidRDefault="00D27217" w:rsidP="00D27217">
            <w:pPr>
              <w:rPr>
                <w:snapToGrid w:val="0"/>
                <w:color w:val="000000"/>
                <w:sz w:val="16"/>
                <w:szCs w:val="16"/>
              </w:rPr>
            </w:pPr>
            <w:r w:rsidRPr="00D27217">
              <w:rPr>
                <w:snapToGrid w:val="0"/>
                <w:color w:val="000000"/>
                <w:sz w:val="16"/>
                <w:szCs w:val="16"/>
              </w:rPr>
              <w:t>7</w:t>
            </w:r>
          </w:p>
        </w:tc>
        <w:tc>
          <w:tcPr>
            <w:tcW w:w="3808" w:type="dxa"/>
            <w:shd w:val="clear" w:color="auto" w:fill="auto"/>
            <w:hideMark/>
          </w:tcPr>
          <w:p w14:paraId="488F5AEF" w14:textId="77777777" w:rsidR="00D27217" w:rsidRPr="00D27217" w:rsidRDefault="00D27217" w:rsidP="00D27217">
            <w:pPr>
              <w:rPr>
                <w:b/>
                <w:bCs/>
                <w:snapToGrid w:val="0"/>
                <w:color w:val="000000"/>
                <w:sz w:val="16"/>
                <w:szCs w:val="16"/>
              </w:rPr>
            </w:pPr>
            <w:r w:rsidRPr="00D27217">
              <w:rPr>
                <w:b/>
                <w:bCs/>
                <w:snapToGrid w:val="0"/>
                <w:color w:val="000000"/>
                <w:sz w:val="16"/>
                <w:szCs w:val="16"/>
              </w:rPr>
              <w:t>Объем полезного отпуска тепловой энергии котельной,  тыс. Гкал (Q</w:t>
            </w:r>
            <w:r w:rsidRPr="00D27217">
              <w:rPr>
                <w:b/>
                <w:bCs/>
                <w:snapToGrid w:val="0"/>
                <w:color w:val="000000"/>
                <w:sz w:val="16"/>
                <w:szCs w:val="16"/>
                <w:vertAlign w:val="superscript"/>
              </w:rPr>
              <w:t>ПО</w:t>
            </w:r>
            <w:r w:rsidRPr="00D27217">
              <w:rPr>
                <w:b/>
                <w:bCs/>
                <w:snapToGrid w:val="0"/>
                <w:color w:val="000000"/>
                <w:sz w:val="16"/>
                <w:szCs w:val="16"/>
              </w:rPr>
              <w:t>)</w:t>
            </w:r>
          </w:p>
        </w:tc>
        <w:tc>
          <w:tcPr>
            <w:tcW w:w="1817" w:type="dxa"/>
            <w:shd w:val="clear" w:color="auto" w:fill="auto"/>
            <w:hideMark/>
          </w:tcPr>
          <w:p w14:paraId="3EA060A3" w14:textId="77777777" w:rsidR="00D27217" w:rsidRPr="00D27217" w:rsidRDefault="00D27217" w:rsidP="00D27217">
            <w:pPr>
              <w:rPr>
                <w:snapToGrid w:val="0"/>
                <w:color w:val="000000"/>
                <w:sz w:val="16"/>
                <w:szCs w:val="16"/>
              </w:rPr>
            </w:pPr>
            <w:r w:rsidRPr="00D27217">
              <w:rPr>
                <w:snapToGrid w:val="0"/>
                <w:color w:val="000000"/>
                <w:sz w:val="16"/>
                <w:szCs w:val="16"/>
              </w:rPr>
              <w:t>21,65</w:t>
            </w:r>
          </w:p>
        </w:tc>
        <w:tc>
          <w:tcPr>
            <w:tcW w:w="3226" w:type="dxa"/>
            <w:shd w:val="clear" w:color="auto" w:fill="auto"/>
            <w:hideMark/>
          </w:tcPr>
          <w:p w14:paraId="29A81094"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12EF17EA" w14:textId="77777777" w:rsidTr="00637627">
        <w:trPr>
          <w:trHeight w:val="285"/>
        </w:trPr>
        <w:tc>
          <w:tcPr>
            <w:tcW w:w="720" w:type="dxa"/>
            <w:shd w:val="clear" w:color="auto" w:fill="auto"/>
            <w:noWrap/>
            <w:hideMark/>
          </w:tcPr>
          <w:p w14:paraId="5E9E75AA" w14:textId="77777777" w:rsidR="00D27217" w:rsidRPr="00D27217" w:rsidRDefault="00D27217" w:rsidP="00D27217">
            <w:pPr>
              <w:rPr>
                <w:snapToGrid w:val="0"/>
                <w:color w:val="000000"/>
                <w:sz w:val="16"/>
                <w:szCs w:val="16"/>
              </w:rPr>
            </w:pPr>
            <w:r w:rsidRPr="00D27217">
              <w:rPr>
                <w:snapToGrid w:val="0"/>
                <w:color w:val="000000"/>
                <w:sz w:val="16"/>
                <w:szCs w:val="16"/>
              </w:rPr>
              <w:t>7.1</w:t>
            </w:r>
          </w:p>
        </w:tc>
        <w:tc>
          <w:tcPr>
            <w:tcW w:w="3808" w:type="dxa"/>
            <w:shd w:val="clear" w:color="auto" w:fill="auto"/>
            <w:hideMark/>
          </w:tcPr>
          <w:p w14:paraId="0014F20C" w14:textId="77777777" w:rsidR="00D27217" w:rsidRPr="00D27217" w:rsidRDefault="00D27217" w:rsidP="00D27217">
            <w:pPr>
              <w:rPr>
                <w:i/>
                <w:iCs/>
                <w:snapToGrid w:val="0"/>
                <w:color w:val="000000"/>
                <w:sz w:val="16"/>
                <w:szCs w:val="16"/>
              </w:rPr>
            </w:pPr>
            <w:r w:rsidRPr="00D27217">
              <w:rPr>
                <w:i/>
                <w:iCs/>
                <w:snapToGrid w:val="0"/>
                <w:color w:val="000000"/>
                <w:sz w:val="16"/>
                <w:szCs w:val="16"/>
              </w:rPr>
              <w:t>Установленная тепловая мощность котельной, Гкал/ч (</w:t>
            </w:r>
            <w:r w:rsidRPr="00D27217">
              <w:rPr>
                <w:b/>
                <w:bCs/>
                <w:i/>
                <w:iCs/>
                <w:snapToGrid w:val="0"/>
                <w:color w:val="000000"/>
                <w:sz w:val="16"/>
                <w:szCs w:val="16"/>
              </w:rPr>
              <w:t>p</w:t>
            </w:r>
            <w:r w:rsidRPr="00D27217">
              <w:rPr>
                <w:i/>
                <w:iCs/>
                <w:snapToGrid w:val="0"/>
                <w:color w:val="000000"/>
                <w:sz w:val="16"/>
                <w:szCs w:val="16"/>
              </w:rPr>
              <w:t>)</w:t>
            </w:r>
          </w:p>
        </w:tc>
        <w:tc>
          <w:tcPr>
            <w:tcW w:w="1817" w:type="dxa"/>
            <w:shd w:val="clear" w:color="auto" w:fill="auto"/>
            <w:hideMark/>
          </w:tcPr>
          <w:p w14:paraId="3E96706E" w14:textId="77777777" w:rsidR="00D27217" w:rsidRPr="00D27217" w:rsidRDefault="00D27217" w:rsidP="00D27217">
            <w:pPr>
              <w:rPr>
                <w:snapToGrid w:val="0"/>
                <w:color w:val="000000"/>
                <w:sz w:val="16"/>
                <w:szCs w:val="16"/>
              </w:rPr>
            </w:pPr>
            <w:r w:rsidRPr="00D27217">
              <w:rPr>
                <w:snapToGrid w:val="0"/>
                <w:color w:val="000000"/>
                <w:sz w:val="16"/>
                <w:szCs w:val="16"/>
              </w:rPr>
              <w:t>7,00</w:t>
            </w:r>
          </w:p>
        </w:tc>
        <w:tc>
          <w:tcPr>
            <w:tcW w:w="3226" w:type="dxa"/>
            <w:shd w:val="clear" w:color="auto" w:fill="auto"/>
            <w:hideMark/>
          </w:tcPr>
          <w:p w14:paraId="2C63FD09"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(I)</w:t>
            </w:r>
          </w:p>
        </w:tc>
      </w:tr>
      <w:tr w:rsidR="00D27217" w:rsidRPr="00D27217" w14:paraId="4C4D520E" w14:textId="77777777" w:rsidTr="00637627">
        <w:trPr>
          <w:trHeight w:val="345"/>
        </w:trPr>
        <w:tc>
          <w:tcPr>
            <w:tcW w:w="720" w:type="dxa"/>
            <w:shd w:val="clear" w:color="auto" w:fill="auto"/>
            <w:noWrap/>
            <w:hideMark/>
          </w:tcPr>
          <w:p w14:paraId="79753715" w14:textId="77777777" w:rsidR="00D27217" w:rsidRPr="00D27217" w:rsidRDefault="00D27217" w:rsidP="00D27217">
            <w:pPr>
              <w:rPr>
                <w:snapToGrid w:val="0"/>
                <w:color w:val="000000"/>
                <w:sz w:val="16"/>
                <w:szCs w:val="16"/>
              </w:rPr>
            </w:pPr>
            <w:r w:rsidRPr="00D27217">
              <w:rPr>
                <w:snapToGrid w:val="0"/>
                <w:color w:val="000000"/>
                <w:sz w:val="16"/>
                <w:szCs w:val="16"/>
              </w:rPr>
              <w:t>7.2</w:t>
            </w:r>
          </w:p>
        </w:tc>
        <w:tc>
          <w:tcPr>
            <w:tcW w:w="3808" w:type="dxa"/>
            <w:shd w:val="clear" w:color="auto" w:fill="auto"/>
            <w:hideMark/>
          </w:tcPr>
          <w:p w14:paraId="20CF20FC" w14:textId="77777777" w:rsidR="00D27217" w:rsidRPr="00D27217" w:rsidRDefault="00D27217" w:rsidP="00D27217">
            <w:pPr>
              <w:rPr>
                <w:i/>
                <w:iCs/>
                <w:snapToGrid w:val="0"/>
                <w:color w:val="000000"/>
                <w:sz w:val="16"/>
                <w:szCs w:val="16"/>
              </w:rPr>
            </w:pPr>
            <w:r w:rsidRPr="00D27217">
              <w:rPr>
                <w:i/>
                <w:iCs/>
                <w:snapToGrid w:val="0"/>
                <w:color w:val="000000"/>
                <w:sz w:val="16"/>
                <w:szCs w:val="16"/>
              </w:rPr>
              <w:t>Коэффициент готовности, учитывающий продолжительность годовой работы оборудования (</w:t>
            </w:r>
            <w:proofErr w:type="spellStart"/>
            <w:r w:rsidRPr="00D27217">
              <w:rPr>
                <w:b/>
                <w:bCs/>
                <w:i/>
                <w:iCs/>
                <w:snapToGrid w:val="0"/>
                <w:color w:val="000000"/>
                <w:sz w:val="16"/>
                <w:szCs w:val="16"/>
              </w:rPr>
              <w:t>К</w:t>
            </w:r>
            <w:r w:rsidRPr="00D27217">
              <w:rPr>
                <w:b/>
                <w:bCs/>
                <w:i/>
                <w:iCs/>
                <w:snapToGrid w:val="0"/>
                <w:color w:val="000000"/>
                <w:sz w:val="16"/>
                <w:szCs w:val="16"/>
                <w:vertAlign w:val="subscript"/>
              </w:rPr>
              <w:t>r</w:t>
            </w:r>
            <w:proofErr w:type="spellEnd"/>
            <w:r w:rsidRPr="00D27217">
              <w:rPr>
                <w:i/>
                <w:iCs/>
                <w:snapToGrid w:val="0"/>
                <w:color w:val="000000"/>
                <w:sz w:val="16"/>
                <w:szCs w:val="16"/>
              </w:rPr>
              <w:t>)</w:t>
            </w:r>
          </w:p>
        </w:tc>
        <w:tc>
          <w:tcPr>
            <w:tcW w:w="1817" w:type="dxa"/>
            <w:shd w:val="clear" w:color="auto" w:fill="auto"/>
            <w:hideMark/>
          </w:tcPr>
          <w:p w14:paraId="45311CDE" w14:textId="77777777" w:rsidR="00D27217" w:rsidRPr="00D27217" w:rsidRDefault="00D27217" w:rsidP="00D27217">
            <w:pPr>
              <w:rPr>
                <w:snapToGrid w:val="0"/>
                <w:color w:val="000000"/>
                <w:sz w:val="16"/>
                <w:szCs w:val="16"/>
              </w:rPr>
            </w:pPr>
            <w:r w:rsidRPr="00D27217">
              <w:rPr>
                <w:snapToGrid w:val="0"/>
                <w:color w:val="000000"/>
                <w:sz w:val="16"/>
                <w:szCs w:val="16"/>
              </w:rPr>
              <w:t>0,97</w:t>
            </w:r>
          </w:p>
        </w:tc>
        <w:tc>
          <w:tcPr>
            <w:tcW w:w="3226" w:type="dxa"/>
            <w:shd w:val="clear" w:color="auto" w:fill="auto"/>
            <w:hideMark/>
          </w:tcPr>
          <w:p w14:paraId="082D48C5"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(I)</w:t>
            </w:r>
          </w:p>
        </w:tc>
      </w:tr>
      <w:tr w:rsidR="00D27217" w:rsidRPr="00D27217" w14:paraId="04D89AE7" w14:textId="77777777" w:rsidTr="00637627">
        <w:trPr>
          <w:trHeight w:val="300"/>
        </w:trPr>
        <w:tc>
          <w:tcPr>
            <w:tcW w:w="720" w:type="dxa"/>
            <w:shd w:val="clear" w:color="auto" w:fill="auto"/>
            <w:noWrap/>
            <w:hideMark/>
          </w:tcPr>
          <w:p w14:paraId="4D51CE88" w14:textId="77777777" w:rsidR="00D27217" w:rsidRPr="00D27217" w:rsidRDefault="00D27217" w:rsidP="00D27217">
            <w:pPr>
              <w:rPr>
                <w:snapToGrid w:val="0"/>
                <w:color w:val="000000"/>
                <w:sz w:val="16"/>
                <w:szCs w:val="16"/>
              </w:rPr>
            </w:pPr>
            <w:r w:rsidRPr="00D27217">
              <w:rPr>
                <w:snapToGrid w:val="0"/>
                <w:color w:val="000000"/>
                <w:sz w:val="16"/>
                <w:szCs w:val="16"/>
              </w:rPr>
              <w:t>7.3</w:t>
            </w:r>
          </w:p>
        </w:tc>
        <w:tc>
          <w:tcPr>
            <w:tcW w:w="3808" w:type="dxa"/>
            <w:shd w:val="clear" w:color="auto" w:fill="auto"/>
            <w:hideMark/>
          </w:tcPr>
          <w:p w14:paraId="566D2360" w14:textId="77777777" w:rsidR="00D27217" w:rsidRPr="00D27217" w:rsidRDefault="00D27217" w:rsidP="00D27217">
            <w:pPr>
              <w:rPr>
                <w:i/>
                <w:iCs/>
                <w:snapToGrid w:val="0"/>
                <w:color w:val="000000"/>
                <w:sz w:val="16"/>
                <w:szCs w:val="16"/>
              </w:rPr>
            </w:pPr>
            <w:r w:rsidRPr="00D27217">
              <w:rPr>
                <w:i/>
                <w:iCs/>
                <w:snapToGrid w:val="0"/>
                <w:color w:val="000000"/>
                <w:sz w:val="16"/>
                <w:szCs w:val="16"/>
              </w:rPr>
              <w:t>Коэффициент использования установленной тепловой мощности котельной (</w:t>
            </w:r>
            <w:r w:rsidRPr="00D27217">
              <w:rPr>
                <w:b/>
                <w:bCs/>
                <w:i/>
                <w:iCs/>
                <w:snapToGrid w:val="0"/>
                <w:color w:val="000000"/>
                <w:sz w:val="16"/>
                <w:szCs w:val="16"/>
              </w:rPr>
              <w:t>КИУМ</w:t>
            </w:r>
            <w:r w:rsidRPr="00D27217">
              <w:rPr>
                <w:i/>
                <w:iCs/>
                <w:snapToGrid w:val="0"/>
                <w:color w:val="000000"/>
                <w:sz w:val="16"/>
                <w:szCs w:val="16"/>
              </w:rPr>
              <w:t>)</w:t>
            </w:r>
          </w:p>
        </w:tc>
        <w:tc>
          <w:tcPr>
            <w:tcW w:w="1817" w:type="dxa"/>
            <w:shd w:val="clear" w:color="auto" w:fill="auto"/>
            <w:hideMark/>
          </w:tcPr>
          <w:p w14:paraId="33F31043" w14:textId="77777777" w:rsidR="00D27217" w:rsidRPr="00D27217" w:rsidRDefault="00D27217" w:rsidP="00D27217">
            <w:pPr>
              <w:rPr>
                <w:snapToGrid w:val="0"/>
                <w:color w:val="000000"/>
                <w:sz w:val="16"/>
                <w:szCs w:val="16"/>
              </w:rPr>
            </w:pPr>
            <w:r w:rsidRPr="00D27217">
              <w:rPr>
                <w:snapToGrid w:val="0"/>
                <w:color w:val="000000"/>
                <w:sz w:val="16"/>
                <w:szCs w:val="16"/>
              </w:rPr>
              <w:t>0,364</w:t>
            </w:r>
          </w:p>
        </w:tc>
        <w:tc>
          <w:tcPr>
            <w:tcW w:w="3226" w:type="dxa"/>
            <w:shd w:val="clear" w:color="auto" w:fill="auto"/>
            <w:hideMark/>
          </w:tcPr>
          <w:p w14:paraId="0EC3B3E2"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(VI)</w:t>
            </w:r>
          </w:p>
        </w:tc>
      </w:tr>
      <w:tr w:rsidR="00D27217" w:rsidRPr="00D27217" w14:paraId="76E8001E" w14:textId="77777777" w:rsidTr="00637627">
        <w:trPr>
          <w:trHeight w:val="270"/>
        </w:trPr>
        <w:tc>
          <w:tcPr>
            <w:tcW w:w="720" w:type="dxa"/>
            <w:shd w:val="clear" w:color="auto" w:fill="auto"/>
            <w:hideMark/>
          </w:tcPr>
          <w:p w14:paraId="04BB536F"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808" w:type="dxa"/>
            <w:shd w:val="clear" w:color="auto" w:fill="auto"/>
            <w:hideMark/>
          </w:tcPr>
          <w:p w14:paraId="217C6FB1"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1817" w:type="dxa"/>
            <w:shd w:val="clear" w:color="auto" w:fill="auto"/>
            <w:hideMark/>
          </w:tcPr>
          <w:p w14:paraId="3DD58CC7"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226" w:type="dxa"/>
            <w:shd w:val="clear" w:color="auto" w:fill="auto"/>
            <w:noWrap/>
            <w:hideMark/>
          </w:tcPr>
          <w:p w14:paraId="44867FF7"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156622BC" w14:textId="77777777" w:rsidTr="00637627">
        <w:trPr>
          <w:trHeight w:val="8190"/>
        </w:trPr>
        <w:tc>
          <w:tcPr>
            <w:tcW w:w="720" w:type="dxa"/>
            <w:shd w:val="clear" w:color="auto" w:fill="auto"/>
            <w:noWrap/>
            <w:hideMark/>
          </w:tcPr>
          <w:p w14:paraId="3D59737D" w14:textId="77777777" w:rsidR="00D27217" w:rsidRPr="00D27217" w:rsidRDefault="00D27217" w:rsidP="00D27217">
            <w:pPr>
              <w:rPr>
                <w:snapToGrid w:val="0"/>
                <w:color w:val="000000"/>
                <w:sz w:val="16"/>
                <w:szCs w:val="16"/>
              </w:rPr>
            </w:pPr>
            <w:r w:rsidRPr="00D27217">
              <w:rPr>
                <w:snapToGrid w:val="0"/>
                <w:color w:val="000000"/>
                <w:sz w:val="16"/>
                <w:szCs w:val="16"/>
              </w:rPr>
              <w:t>8</w:t>
            </w:r>
          </w:p>
        </w:tc>
        <w:tc>
          <w:tcPr>
            <w:tcW w:w="3808" w:type="dxa"/>
            <w:shd w:val="clear" w:color="auto" w:fill="auto"/>
            <w:hideMark/>
          </w:tcPr>
          <w:p w14:paraId="2BB04E2A" w14:textId="77777777" w:rsidR="00D27217" w:rsidRPr="00D27217" w:rsidRDefault="00D27217" w:rsidP="00D27217">
            <w:pPr>
              <w:rPr>
                <w:b/>
                <w:bCs/>
                <w:snapToGrid w:val="0"/>
                <w:color w:val="000000"/>
                <w:sz w:val="16"/>
                <w:szCs w:val="16"/>
              </w:rPr>
            </w:pPr>
            <w:r w:rsidRPr="00D27217">
              <w:rPr>
                <w:b/>
                <w:bCs/>
                <w:snapToGrid w:val="0"/>
                <w:color w:val="000000"/>
                <w:sz w:val="16"/>
                <w:szCs w:val="16"/>
              </w:rPr>
              <w:t>Прогнозный индекс цен производителей промышленной продукции (накопленным итогом), % (</w:t>
            </w:r>
            <w:proofErr w:type="spellStart"/>
            <w:r w:rsidRPr="00D27217">
              <w:rPr>
                <w:b/>
                <w:bCs/>
                <w:snapToGrid w:val="0"/>
                <w:color w:val="000000"/>
                <w:sz w:val="16"/>
                <w:szCs w:val="16"/>
              </w:rPr>
              <w:t>ИЦП</w:t>
            </w:r>
            <w:r w:rsidRPr="00D27217">
              <w:rPr>
                <w:b/>
                <w:bCs/>
                <w:snapToGrid w:val="0"/>
                <w:color w:val="000000"/>
                <w:sz w:val="16"/>
                <w:szCs w:val="16"/>
                <w:vertAlign w:val="subscript"/>
              </w:rPr>
              <w:t>i</w:t>
            </w:r>
            <w:proofErr w:type="spellEnd"/>
            <w:r w:rsidRPr="00D27217">
              <w:rPr>
                <w:b/>
                <w:bCs/>
                <w:snapToGrid w:val="0"/>
                <w:color w:val="000000"/>
                <w:sz w:val="16"/>
                <w:szCs w:val="16"/>
              </w:rPr>
              <w:t>)</w:t>
            </w:r>
          </w:p>
        </w:tc>
        <w:tc>
          <w:tcPr>
            <w:tcW w:w="1817" w:type="dxa"/>
            <w:shd w:val="clear" w:color="auto" w:fill="auto"/>
            <w:hideMark/>
          </w:tcPr>
          <w:p w14:paraId="25B36D3D" w14:textId="77777777" w:rsidR="00D27217" w:rsidRPr="00D27217" w:rsidRDefault="00D27217" w:rsidP="00D27217">
            <w:pPr>
              <w:rPr>
                <w:snapToGrid w:val="0"/>
                <w:color w:val="000000"/>
                <w:sz w:val="16"/>
                <w:szCs w:val="16"/>
              </w:rPr>
            </w:pPr>
            <w:r w:rsidRPr="00D27217">
              <w:rPr>
                <w:snapToGrid w:val="0"/>
                <w:color w:val="000000"/>
                <w:sz w:val="16"/>
                <w:szCs w:val="16"/>
              </w:rPr>
              <w:t>165,99%</w:t>
            </w:r>
          </w:p>
        </w:tc>
        <w:tc>
          <w:tcPr>
            <w:tcW w:w="3226" w:type="dxa"/>
            <w:shd w:val="clear" w:color="auto" w:fill="auto"/>
            <w:hideMark/>
          </w:tcPr>
          <w:p w14:paraId="6F7277AD" w14:textId="77777777" w:rsidR="00D27217" w:rsidRPr="00D27217" w:rsidRDefault="00D27217" w:rsidP="00D27217">
            <w:pPr>
              <w:rPr>
                <w:snapToGrid w:val="0"/>
                <w:color w:val="000000"/>
                <w:sz w:val="16"/>
                <w:szCs w:val="16"/>
              </w:rPr>
            </w:pPr>
            <w:r w:rsidRPr="00D27217">
              <w:rPr>
                <w:snapToGrid w:val="0"/>
                <w:color w:val="000000"/>
                <w:sz w:val="16"/>
                <w:szCs w:val="16"/>
              </w:rPr>
              <w:t>на 2020: Прогноз социально-экономического развития Российской Федерации на 2022 год и на плановый период 2023 и 2024 годов (размещен на официальном сайте Минэкономразвития России 30.09.2021): файл в формате Microsoft Excel «12. Дефляторы базовый», таблица «Прогноз индексов цен производителей и индексов-дефляторов по видам экономической деятельности, в % г/г (Базовый вариант)», отрасль «Промышленность (BСDE)», (показатель «ИЦП»)</w:t>
            </w:r>
            <w:r w:rsidRPr="00D27217">
              <w:rPr>
                <w:snapToGrid w:val="0"/>
                <w:color w:val="000000"/>
                <w:sz w:val="16"/>
                <w:szCs w:val="16"/>
              </w:rPr>
              <w:br/>
            </w:r>
            <w:r w:rsidRPr="00D27217">
              <w:rPr>
                <w:snapToGrid w:val="0"/>
                <w:color w:val="000000"/>
                <w:sz w:val="16"/>
                <w:szCs w:val="16"/>
              </w:rPr>
              <w:br/>
              <w:t>на 2021 год:  Прогноз социально-экономического развития Российской Федерации на 2023 год и на плановый период 2024 и 2025 годов (размещен на официальном сайте Минэкономразвития России 28.09.2022):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отрасль «Промышленность (BСDE)», (показатель «ИЦП»)</w:t>
            </w:r>
            <w:r w:rsidRPr="00D27217">
              <w:rPr>
                <w:snapToGrid w:val="0"/>
                <w:color w:val="000000"/>
                <w:sz w:val="16"/>
                <w:szCs w:val="16"/>
              </w:rPr>
              <w:br/>
            </w:r>
            <w:r w:rsidRPr="00D27217">
              <w:rPr>
                <w:snapToGrid w:val="0"/>
                <w:color w:val="000000"/>
                <w:sz w:val="16"/>
                <w:szCs w:val="16"/>
              </w:rPr>
              <w:br/>
              <w:t>на 2022 год:  Прогноз социально-экономического развития Российской Федерации на 2024 год и на плановый период 2025 и 2026 годов (размещен на официальном сайте Минэкономразвития России 22.09.2023):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отрасль «Промышленность (BСDE)», (показатель «ИЦП»)</w:t>
            </w:r>
            <w:r w:rsidRPr="00D27217">
              <w:rPr>
                <w:snapToGrid w:val="0"/>
                <w:color w:val="000000"/>
                <w:sz w:val="16"/>
                <w:szCs w:val="16"/>
              </w:rPr>
              <w:br/>
            </w:r>
            <w:r w:rsidRPr="00D27217">
              <w:rPr>
                <w:snapToGrid w:val="0"/>
                <w:color w:val="000000"/>
                <w:sz w:val="16"/>
                <w:szCs w:val="16"/>
              </w:rPr>
              <w:br/>
              <w:t>на 2023-2025 :Прогноз социально-экономического развития на 2025 год и на плановый период 2026 и 2027 годов  (размещен на официальном сайте Минэкономразвития России 30.09.2024):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отрасль «Промышленность (BСDE)», (показатель «ИЦП»)</w:t>
            </w:r>
          </w:p>
        </w:tc>
      </w:tr>
      <w:tr w:rsidR="00D27217" w:rsidRPr="00D27217" w14:paraId="4502ED75" w14:textId="77777777" w:rsidTr="00637627">
        <w:trPr>
          <w:trHeight w:val="454"/>
        </w:trPr>
        <w:tc>
          <w:tcPr>
            <w:tcW w:w="720" w:type="dxa"/>
            <w:shd w:val="clear" w:color="auto" w:fill="auto"/>
            <w:noWrap/>
            <w:hideMark/>
          </w:tcPr>
          <w:p w14:paraId="0A4F3595" w14:textId="77777777" w:rsidR="00D27217" w:rsidRPr="00D27217" w:rsidRDefault="00D27217" w:rsidP="00D27217">
            <w:pPr>
              <w:rPr>
                <w:snapToGrid w:val="0"/>
                <w:color w:val="000000"/>
                <w:sz w:val="16"/>
                <w:szCs w:val="16"/>
              </w:rPr>
            </w:pPr>
            <w:r w:rsidRPr="00D27217">
              <w:rPr>
                <w:snapToGrid w:val="0"/>
                <w:color w:val="000000"/>
                <w:sz w:val="16"/>
                <w:szCs w:val="16"/>
              </w:rPr>
              <w:t>8.1</w:t>
            </w:r>
          </w:p>
        </w:tc>
        <w:tc>
          <w:tcPr>
            <w:tcW w:w="8851" w:type="dxa"/>
            <w:gridSpan w:val="3"/>
            <w:shd w:val="clear" w:color="auto" w:fill="auto"/>
            <w:hideMark/>
          </w:tcPr>
          <w:p w14:paraId="1BC739D9" w14:textId="77777777" w:rsidR="00D27217" w:rsidRPr="00D27217" w:rsidRDefault="00D27217" w:rsidP="00D27217">
            <w:pPr>
              <w:rPr>
                <w:snapToGrid w:val="0"/>
                <w:color w:val="000000"/>
                <w:sz w:val="16"/>
                <w:szCs w:val="16"/>
              </w:rPr>
            </w:pPr>
            <w:r w:rsidRPr="00D27217">
              <w:rPr>
                <w:snapToGrid w:val="0"/>
                <w:color w:val="000000"/>
                <w:sz w:val="16"/>
                <w:szCs w:val="16"/>
              </w:rPr>
              <w:t>Индекс цен производителей промышленной продукции (в среднем за год к предыдущему году), % г/г (</w:t>
            </w:r>
            <w:r w:rsidRPr="00D27217">
              <w:rPr>
                <w:b/>
                <w:bCs/>
                <w:snapToGrid w:val="0"/>
                <w:color w:val="000000"/>
                <w:sz w:val="16"/>
                <w:szCs w:val="16"/>
              </w:rPr>
              <w:t>ИЦП</w:t>
            </w:r>
            <w:r w:rsidRPr="00D27217">
              <w:rPr>
                <w:b/>
                <w:bCs/>
                <w:snapToGrid w:val="0"/>
                <w:color w:val="000000"/>
                <w:sz w:val="16"/>
                <w:szCs w:val="16"/>
                <w:vertAlign w:val="superscript"/>
              </w:rPr>
              <w:t>п</w:t>
            </w:r>
            <w:r w:rsidRPr="00D27217">
              <w:rPr>
                <w:b/>
                <w:bCs/>
                <w:snapToGrid w:val="0"/>
                <w:color w:val="000000"/>
                <w:sz w:val="16"/>
                <w:szCs w:val="16"/>
                <w:vertAlign w:val="subscript"/>
              </w:rPr>
              <w:t>б+1</w:t>
            </w:r>
            <w:r w:rsidRPr="00D27217">
              <w:rPr>
                <w:b/>
                <w:bCs/>
                <w:snapToGrid w:val="0"/>
                <w:color w:val="000000"/>
                <w:sz w:val="16"/>
                <w:szCs w:val="16"/>
              </w:rPr>
              <w:t>, ИЦП</w:t>
            </w:r>
            <w:r w:rsidRPr="00D27217">
              <w:rPr>
                <w:b/>
                <w:bCs/>
                <w:snapToGrid w:val="0"/>
                <w:color w:val="000000"/>
                <w:sz w:val="16"/>
                <w:szCs w:val="16"/>
                <w:vertAlign w:val="superscript"/>
              </w:rPr>
              <w:t>п</w:t>
            </w:r>
            <w:r w:rsidRPr="00D27217">
              <w:rPr>
                <w:b/>
                <w:bCs/>
                <w:snapToGrid w:val="0"/>
                <w:color w:val="000000"/>
                <w:sz w:val="16"/>
                <w:szCs w:val="16"/>
                <w:vertAlign w:val="subscript"/>
              </w:rPr>
              <w:t>б+2</w:t>
            </w:r>
            <w:r w:rsidRPr="00D27217">
              <w:rPr>
                <w:b/>
                <w:bCs/>
                <w:snapToGrid w:val="0"/>
                <w:color w:val="000000"/>
                <w:sz w:val="16"/>
                <w:szCs w:val="16"/>
              </w:rPr>
              <w:t>,…,</w:t>
            </w:r>
            <w:proofErr w:type="spellStart"/>
            <w:r w:rsidRPr="00D27217">
              <w:rPr>
                <w:b/>
                <w:bCs/>
                <w:snapToGrid w:val="0"/>
                <w:color w:val="000000"/>
                <w:sz w:val="16"/>
                <w:szCs w:val="16"/>
              </w:rPr>
              <w:t>ИЦП</w:t>
            </w:r>
            <w:r w:rsidRPr="00D27217">
              <w:rPr>
                <w:b/>
                <w:bCs/>
                <w:snapToGrid w:val="0"/>
                <w:color w:val="000000"/>
                <w:sz w:val="16"/>
                <w:szCs w:val="16"/>
                <w:vertAlign w:val="superscript"/>
              </w:rPr>
              <w:t>п</w:t>
            </w:r>
            <w:r w:rsidRPr="00D27217">
              <w:rPr>
                <w:b/>
                <w:bCs/>
                <w:snapToGrid w:val="0"/>
                <w:color w:val="000000"/>
                <w:sz w:val="16"/>
                <w:szCs w:val="16"/>
                <w:vertAlign w:val="subscript"/>
              </w:rPr>
              <w:t>i</w:t>
            </w:r>
            <w:proofErr w:type="spellEnd"/>
            <w:r w:rsidRPr="00D27217">
              <w:rPr>
                <w:snapToGrid w:val="0"/>
                <w:color w:val="000000"/>
                <w:sz w:val="16"/>
                <w:szCs w:val="16"/>
              </w:rPr>
              <w:t>)</w:t>
            </w:r>
          </w:p>
        </w:tc>
      </w:tr>
      <w:tr w:rsidR="00D27217" w:rsidRPr="00D27217" w14:paraId="52D630F4" w14:textId="77777777" w:rsidTr="00637627">
        <w:trPr>
          <w:trHeight w:val="270"/>
        </w:trPr>
        <w:tc>
          <w:tcPr>
            <w:tcW w:w="720" w:type="dxa"/>
            <w:shd w:val="clear" w:color="auto" w:fill="auto"/>
            <w:noWrap/>
            <w:hideMark/>
          </w:tcPr>
          <w:p w14:paraId="1C5C811D"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808" w:type="dxa"/>
            <w:shd w:val="clear" w:color="auto" w:fill="auto"/>
            <w:hideMark/>
          </w:tcPr>
          <w:p w14:paraId="23D206AF" w14:textId="77777777" w:rsidR="00D27217" w:rsidRPr="00D27217" w:rsidRDefault="00D27217" w:rsidP="00D27217">
            <w:pPr>
              <w:rPr>
                <w:snapToGrid w:val="0"/>
                <w:color w:val="000000"/>
                <w:sz w:val="16"/>
                <w:szCs w:val="16"/>
              </w:rPr>
            </w:pPr>
            <w:r w:rsidRPr="00D27217">
              <w:rPr>
                <w:snapToGrid w:val="0"/>
                <w:color w:val="000000"/>
                <w:sz w:val="16"/>
                <w:szCs w:val="16"/>
              </w:rPr>
              <w:t>Год</w:t>
            </w:r>
          </w:p>
        </w:tc>
        <w:tc>
          <w:tcPr>
            <w:tcW w:w="1817" w:type="dxa"/>
            <w:shd w:val="clear" w:color="auto" w:fill="auto"/>
            <w:hideMark/>
          </w:tcPr>
          <w:p w14:paraId="4B57368C"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226" w:type="dxa"/>
            <w:shd w:val="clear" w:color="auto" w:fill="auto"/>
            <w:noWrap/>
            <w:hideMark/>
          </w:tcPr>
          <w:p w14:paraId="6BD483EE"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7CF42307" w14:textId="77777777" w:rsidTr="00637627">
        <w:trPr>
          <w:trHeight w:val="255"/>
        </w:trPr>
        <w:tc>
          <w:tcPr>
            <w:tcW w:w="720" w:type="dxa"/>
            <w:shd w:val="clear" w:color="auto" w:fill="auto"/>
            <w:noWrap/>
            <w:hideMark/>
          </w:tcPr>
          <w:p w14:paraId="7E20E544"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808" w:type="dxa"/>
            <w:shd w:val="clear" w:color="auto" w:fill="auto"/>
            <w:noWrap/>
            <w:hideMark/>
          </w:tcPr>
          <w:p w14:paraId="4F085FBB" w14:textId="77777777" w:rsidR="00D27217" w:rsidRPr="00D27217" w:rsidRDefault="00D27217" w:rsidP="00D27217">
            <w:pPr>
              <w:rPr>
                <w:snapToGrid w:val="0"/>
                <w:color w:val="000000"/>
                <w:sz w:val="16"/>
                <w:szCs w:val="16"/>
              </w:rPr>
            </w:pPr>
            <w:r w:rsidRPr="00D27217">
              <w:rPr>
                <w:snapToGrid w:val="0"/>
                <w:color w:val="000000"/>
                <w:sz w:val="16"/>
                <w:szCs w:val="16"/>
              </w:rPr>
              <w:t>2020</w:t>
            </w:r>
          </w:p>
        </w:tc>
        <w:tc>
          <w:tcPr>
            <w:tcW w:w="1817" w:type="dxa"/>
            <w:shd w:val="clear" w:color="auto" w:fill="auto"/>
            <w:noWrap/>
            <w:hideMark/>
          </w:tcPr>
          <w:p w14:paraId="0F4D76DB" w14:textId="77777777" w:rsidR="00D27217" w:rsidRPr="00D27217" w:rsidRDefault="00D27217" w:rsidP="00D27217">
            <w:pPr>
              <w:rPr>
                <w:snapToGrid w:val="0"/>
                <w:color w:val="000000"/>
                <w:sz w:val="16"/>
                <w:szCs w:val="16"/>
              </w:rPr>
            </w:pPr>
            <w:r w:rsidRPr="00D27217">
              <w:rPr>
                <w:snapToGrid w:val="0"/>
                <w:color w:val="000000"/>
                <w:sz w:val="16"/>
                <w:szCs w:val="16"/>
              </w:rPr>
              <w:t>-2,90%</w:t>
            </w:r>
          </w:p>
        </w:tc>
        <w:tc>
          <w:tcPr>
            <w:tcW w:w="3226" w:type="dxa"/>
            <w:shd w:val="clear" w:color="auto" w:fill="auto"/>
            <w:noWrap/>
            <w:hideMark/>
          </w:tcPr>
          <w:p w14:paraId="29D574F2"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2A3328C8" w14:textId="77777777" w:rsidTr="00637627">
        <w:trPr>
          <w:trHeight w:val="255"/>
        </w:trPr>
        <w:tc>
          <w:tcPr>
            <w:tcW w:w="720" w:type="dxa"/>
            <w:shd w:val="clear" w:color="auto" w:fill="auto"/>
            <w:noWrap/>
            <w:hideMark/>
          </w:tcPr>
          <w:p w14:paraId="3CF0CFCF"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808" w:type="dxa"/>
            <w:shd w:val="clear" w:color="auto" w:fill="auto"/>
            <w:noWrap/>
            <w:hideMark/>
          </w:tcPr>
          <w:p w14:paraId="7D61133C" w14:textId="77777777" w:rsidR="00D27217" w:rsidRPr="00D27217" w:rsidRDefault="00D27217" w:rsidP="00D27217">
            <w:pPr>
              <w:rPr>
                <w:snapToGrid w:val="0"/>
                <w:color w:val="000000"/>
                <w:sz w:val="16"/>
                <w:szCs w:val="16"/>
              </w:rPr>
            </w:pPr>
            <w:r w:rsidRPr="00D27217">
              <w:rPr>
                <w:snapToGrid w:val="0"/>
                <w:color w:val="000000"/>
                <w:sz w:val="16"/>
                <w:szCs w:val="16"/>
              </w:rPr>
              <w:t>2021</w:t>
            </w:r>
          </w:p>
        </w:tc>
        <w:tc>
          <w:tcPr>
            <w:tcW w:w="1817" w:type="dxa"/>
            <w:shd w:val="clear" w:color="auto" w:fill="auto"/>
            <w:noWrap/>
            <w:hideMark/>
          </w:tcPr>
          <w:p w14:paraId="102BD93D" w14:textId="77777777" w:rsidR="00D27217" w:rsidRPr="00D27217" w:rsidRDefault="00D27217" w:rsidP="00D27217">
            <w:pPr>
              <w:rPr>
                <w:snapToGrid w:val="0"/>
                <w:color w:val="000000"/>
                <w:sz w:val="16"/>
                <w:szCs w:val="16"/>
              </w:rPr>
            </w:pPr>
            <w:r w:rsidRPr="00D27217">
              <w:rPr>
                <w:snapToGrid w:val="0"/>
                <w:color w:val="000000"/>
                <w:sz w:val="16"/>
                <w:szCs w:val="16"/>
              </w:rPr>
              <w:t>24,50%</w:t>
            </w:r>
          </w:p>
        </w:tc>
        <w:tc>
          <w:tcPr>
            <w:tcW w:w="3226" w:type="dxa"/>
            <w:shd w:val="clear" w:color="auto" w:fill="auto"/>
            <w:noWrap/>
            <w:hideMark/>
          </w:tcPr>
          <w:p w14:paraId="7D39B71F"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34031887" w14:textId="77777777" w:rsidTr="00637627">
        <w:trPr>
          <w:trHeight w:val="255"/>
        </w:trPr>
        <w:tc>
          <w:tcPr>
            <w:tcW w:w="720" w:type="dxa"/>
            <w:shd w:val="clear" w:color="auto" w:fill="auto"/>
            <w:noWrap/>
            <w:hideMark/>
          </w:tcPr>
          <w:p w14:paraId="07B058B3"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808" w:type="dxa"/>
            <w:shd w:val="clear" w:color="auto" w:fill="auto"/>
            <w:noWrap/>
            <w:hideMark/>
          </w:tcPr>
          <w:p w14:paraId="13478EEA" w14:textId="77777777" w:rsidR="00D27217" w:rsidRPr="00D27217" w:rsidRDefault="00D27217" w:rsidP="00D27217">
            <w:pPr>
              <w:rPr>
                <w:snapToGrid w:val="0"/>
                <w:color w:val="000000"/>
                <w:sz w:val="16"/>
                <w:szCs w:val="16"/>
              </w:rPr>
            </w:pPr>
            <w:r w:rsidRPr="00D27217">
              <w:rPr>
                <w:snapToGrid w:val="0"/>
                <w:color w:val="000000"/>
                <w:sz w:val="16"/>
                <w:szCs w:val="16"/>
              </w:rPr>
              <w:t>2022</w:t>
            </w:r>
          </w:p>
        </w:tc>
        <w:tc>
          <w:tcPr>
            <w:tcW w:w="1817" w:type="dxa"/>
            <w:shd w:val="clear" w:color="auto" w:fill="auto"/>
            <w:noWrap/>
            <w:hideMark/>
          </w:tcPr>
          <w:p w14:paraId="3B427037" w14:textId="77777777" w:rsidR="00D27217" w:rsidRPr="00D27217" w:rsidRDefault="00D27217" w:rsidP="00D27217">
            <w:pPr>
              <w:rPr>
                <w:snapToGrid w:val="0"/>
                <w:color w:val="000000"/>
                <w:sz w:val="16"/>
                <w:szCs w:val="16"/>
              </w:rPr>
            </w:pPr>
            <w:r w:rsidRPr="00D27217">
              <w:rPr>
                <w:snapToGrid w:val="0"/>
                <w:color w:val="000000"/>
                <w:sz w:val="16"/>
                <w:szCs w:val="16"/>
              </w:rPr>
              <w:t>11,40%</w:t>
            </w:r>
          </w:p>
        </w:tc>
        <w:tc>
          <w:tcPr>
            <w:tcW w:w="3226" w:type="dxa"/>
            <w:shd w:val="clear" w:color="auto" w:fill="auto"/>
            <w:noWrap/>
            <w:hideMark/>
          </w:tcPr>
          <w:p w14:paraId="7ED7B336"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353D6C6E" w14:textId="77777777" w:rsidTr="00637627">
        <w:trPr>
          <w:trHeight w:val="270"/>
        </w:trPr>
        <w:tc>
          <w:tcPr>
            <w:tcW w:w="720" w:type="dxa"/>
            <w:shd w:val="clear" w:color="auto" w:fill="auto"/>
            <w:noWrap/>
            <w:hideMark/>
          </w:tcPr>
          <w:p w14:paraId="75D0BAE5"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808" w:type="dxa"/>
            <w:shd w:val="clear" w:color="auto" w:fill="auto"/>
            <w:noWrap/>
            <w:hideMark/>
          </w:tcPr>
          <w:p w14:paraId="639EEACF" w14:textId="77777777" w:rsidR="00D27217" w:rsidRPr="00D27217" w:rsidRDefault="00D27217" w:rsidP="00D27217">
            <w:pPr>
              <w:rPr>
                <w:snapToGrid w:val="0"/>
                <w:color w:val="000000"/>
                <w:sz w:val="16"/>
                <w:szCs w:val="16"/>
              </w:rPr>
            </w:pPr>
            <w:r w:rsidRPr="00D27217">
              <w:rPr>
                <w:snapToGrid w:val="0"/>
                <w:color w:val="000000"/>
                <w:sz w:val="16"/>
                <w:szCs w:val="16"/>
              </w:rPr>
              <w:t>2023</w:t>
            </w:r>
          </w:p>
        </w:tc>
        <w:tc>
          <w:tcPr>
            <w:tcW w:w="1817" w:type="dxa"/>
            <w:shd w:val="clear" w:color="auto" w:fill="auto"/>
            <w:noWrap/>
            <w:hideMark/>
          </w:tcPr>
          <w:p w14:paraId="62A2FEB5" w14:textId="77777777" w:rsidR="00D27217" w:rsidRPr="00D27217" w:rsidRDefault="00D27217" w:rsidP="00D27217">
            <w:pPr>
              <w:rPr>
                <w:snapToGrid w:val="0"/>
                <w:color w:val="000000"/>
                <w:sz w:val="16"/>
                <w:szCs w:val="16"/>
              </w:rPr>
            </w:pPr>
            <w:r w:rsidRPr="00D27217">
              <w:rPr>
                <w:snapToGrid w:val="0"/>
                <w:color w:val="000000"/>
                <w:sz w:val="16"/>
                <w:szCs w:val="16"/>
              </w:rPr>
              <w:t>4,00%</w:t>
            </w:r>
          </w:p>
        </w:tc>
        <w:tc>
          <w:tcPr>
            <w:tcW w:w="3226" w:type="dxa"/>
            <w:shd w:val="clear" w:color="auto" w:fill="auto"/>
            <w:noWrap/>
            <w:hideMark/>
          </w:tcPr>
          <w:p w14:paraId="22125B18"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6FFE36C6" w14:textId="77777777" w:rsidTr="00637627">
        <w:trPr>
          <w:trHeight w:val="255"/>
        </w:trPr>
        <w:tc>
          <w:tcPr>
            <w:tcW w:w="720" w:type="dxa"/>
            <w:shd w:val="clear" w:color="auto" w:fill="auto"/>
            <w:noWrap/>
            <w:hideMark/>
          </w:tcPr>
          <w:p w14:paraId="10758118"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808" w:type="dxa"/>
            <w:shd w:val="clear" w:color="auto" w:fill="auto"/>
            <w:noWrap/>
            <w:hideMark/>
          </w:tcPr>
          <w:p w14:paraId="06E633FD" w14:textId="77777777" w:rsidR="00D27217" w:rsidRPr="00D27217" w:rsidRDefault="00D27217" w:rsidP="00D27217">
            <w:pPr>
              <w:rPr>
                <w:snapToGrid w:val="0"/>
                <w:color w:val="000000"/>
                <w:sz w:val="16"/>
                <w:szCs w:val="16"/>
              </w:rPr>
            </w:pPr>
            <w:r w:rsidRPr="00D27217">
              <w:rPr>
                <w:snapToGrid w:val="0"/>
                <w:color w:val="000000"/>
                <w:sz w:val="16"/>
                <w:szCs w:val="16"/>
              </w:rPr>
              <w:t>2024</w:t>
            </w:r>
          </w:p>
        </w:tc>
        <w:tc>
          <w:tcPr>
            <w:tcW w:w="1817" w:type="dxa"/>
            <w:shd w:val="clear" w:color="auto" w:fill="auto"/>
            <w:noWrap/>
            <w:hideMark/>
          </w:tcPr>
          <w:p w14:paraId="48652236" w14:textId="77777777" w:rsidR="00D27217" w:rsidRPr="00D27217" w:rsidRDefault="00D27217" w:rsidP="00D27217">
            <w:pPr>
              <w:rPr>
                <w:snapToGrid w:val="0"/>
                <w:color w:val="000000"/>
                <w:sz w:val="16"/>
                <w:szCs w:val="16"/>
              </w:rPr>
            </w:pPr>
            <w:r w:rsidRPr="00D27217">
              <w:rPr>
                <w:snapToGrid w:val="0"/>
                <w:color w:val="000000"/>
                <w:sz w:val="16"/>
                <w:szCs w:val="16"/>
              </w:rPr>
              <w:t>11,70%</w:t>
            </w:r>
          </w:p>
        </w:tc>
        <w:tc>
          <w:tcPr>
            <w:tcW w:w="3226" w:type="dxa"/>
            <w:shd w:val="clear" w:color="auto" w:fill="auto"/>
            <w:noWrap/>
            <w:hideMark/>
          </w:tcPr>
          <w:p w14:paraId="6ADE5F63"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0F7C6FF7" w14:textId="77777777" w:rsidTr="00637627">
        <w:trPr>
          <w:trHeight w:val="255"/>
        </w:trPr>
        <w:tc>
          <w:tcPr>
            <w:tcW w:w="720" w:type="dxa"/>
            <w:shd w:val="clear" w:color="auto" w:fill="auto"/>
            <w:noWrap/>
            <w:hideMark/>
          </w:tcPr>
          <w:p w14:paraId="068833A8"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808" w:type="dxa"/>
            <w:shd w:val="clear" w:color="auto" w:fill="auto"/>
            <w:noWrap/>
            <w:hideMark/>
          </w:tcPr>
          <w:p w14:paraId="323272E6" w14:textId="77777777" w:rsidR="00D27217" w:rsidRPr="00D27217" w:rsidRDefault="00D27217" w:rsidP="00D27217">
            <w:pPr>
              <w:rPr>
                <w:snapToGrid w:val="0"/>
                <w:color w:val="000000"/>
                <w:sz w:val="16"/>
                <w:szCs w:val="16"/>
              </w:rPr>
            </w:pPr>
            <w:r w:rsidRPr="00D27217">
              <w:rPr>
                <w:snapToGrid w:val="0"/>
                <w:color w:val="000000"/>
                <w:sz w:val="16"/>
                <w:szCs w:val="16"/>
              </w:rPr>
              <w:t>2025</w:t>
            </w:r>
          </w:p>
        </w:tc>
        <w:tc>
          <w:tcPr>
            <w:tcW w:w="1817" w:type="dxa"/>
            <w:shd w:val="clear" w:color="auto" w:fill="auto"/>
            <w:noWrap/>
            <w:hideMark/>
          </w:tcPr>
          <w:p w14:paraId="546EA43D" w14:textId="77777777" w:rsidR="00D27217" w:rsidRPr="00D27217" w:rsidRDefault="00D27217" w:rsidP="00D27217">
            <w:pPr>
              <w:rPr>
                <w:snapToGrid w:val="0"/>
                <w:color w:val="000000"/>
                <w:sz w:val="16"/>
                <w:szCs w:val="16"/>
              </w:rPr>
            </w:pPr>
            <w:r w:rsidRPr="00D27217">
              <w:rPr>
                <w:snapToGrid w:val="0"/>
                <w:color w:val="000000"/>
                <w:sz w:val="16"/>
                <w:szCs w:val="16"/>
              </w:rPr>
              <w:t>6,10%</w:t>
            </w:r>
          </w:p>
        </w:tc>
        <w:tc>
          <w:tcPr>
            <w:tcW w:w="3226" w:type="dxa"/>
            <w:shd w:val="clear" w:color="auto" w:fill="auto"/>
            <w:noWrap/>
            <w:hideMark/>
          </w:tcPr>
          <w:p w14:paraId="339FAB53"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bl>
    <w:p w14:paraId="33DFFDEB" w14:textId="77777777" w:rsidR="00D27217" w:rsidRPr="00D27217" w:rsidRDefault="00D27217" w:rsidP="00D27217">
      <w:pPr>
        <w:rPr>
          <w:snapToGrid w:val="0"/>
          <w:color w:val="000000"/>
          <w:sz w:val="28"/>
          <w:szCs w:val="28"/>
        </w:rPr>
      </w:pPr>
    </w:p>
    <w:p w14:paraId="331CFA23" w14:textId="77777777" w:rsidR="00D27217" w:rsidRPr="00D27217" w:rsidRDefault="00D27217" w:rsidP="00D27217">
      <w:pPr>
        <w:jc w:val="right"/>
        <w:rPr>
          <w:snapToGrid w:val="0"/>
          <w:color w:val="000000"/>
          <w:sz w:val="28"/>
          <w:szCs w:val="28"/>
        </w:rPr>
      </w:pPr>
      <w:r w:rsidRPr="00D27217">
        <w:rPr>
          <w:snapToGrid w:val="0"/>
          <w:color w:val="000000"/>
          <w:sz w:val="28"/>
          <w:szCs w:val="28"/>
        </w:rPr>
        <w:br w:type="page"/>
        <w:t>Приложение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3738"/>
        <w:gridCol w:w="1993"/>
        <w:gridCol w:w="2958"/>
      </w:tblGrid>
      <w:tr w:rsidR="00D27217" w:rsidRPr="00D27217" w14:paraId="386DFE74" w14:textId="77777777" w:rsidTr="00637627">
        <w:trPr>
          <w:trHeight w:val="960"/>
        </w:trPr>
        <w:tc>
          <w:tcPr>
            <w:tcW w:w="614" w:type="dxa"/>
            <w:shd w:val="clear" w:color="auto" w:fill="auto"/>
            <w:hideMark/>
          </w:tcPr>
          <w:p w14:paraId="79B4DB6A"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8957" w:type="dxa"/>
            <w:gridSpan w:val="3"/>
            <w:shd w:val="clear" w:color="auto" w:fill="auto"/>
            <w:hideMark/>
          </w:tcPr>
          <w:p w14:paraId="2A527562" w14:textId="77777777" w:rsidR="00D27217" w:rsidRPr="00D27217" w:rsidRDefault="00D27217" w:rsidP="00D27217">
            <w:pPr>
              <w:jc w:val="center"/>
              <w:rPr>
                <w:b/>
                <w:bCs/>
                <w:snapToGrid w:val="0"/>
                <w:color w:val="000000"/>
                <w:sz w:val="20"/>
                <w:szCs w:val="20"/>
              </w:rPr>
            </w:pPr>
            <w:r w:rsidRPr="00D27217">
              <w:rPr>
                <w:b/>
                <w:bCs/>
                <w:snapToGrid w:val="0"/>
                <w:color w:val="000000"/>
                <w:sz w:val="20"/>
                <w:szCs w:val="20"/>
              </w:rPr>
              <w:t>Предельный уровень цены на тепловую энергию (мощность), рассчитанный в соответствии с частью 1 статьи 23.6 Федерального закона от 27.07.2010 N 190-ФЗ "О теплоснабжении" и Постановлением № 1562, а также сведения о параметрах, использованных при расчете</w:t>
            </w:r>
          </w:p>
        </w:tc>
      </w:tr>
      <w:tr w:rsidR="00D27217" w:rsidRPr="00D27217" w14:paraId="63141459" w14:textId="77777777" w:rsidTr="00637627">
        <w:trPr>
          <w:trHeight w:val="255"/>
        </w:trPr>
        <w:tc>
          <w:tcPr>
            <w:tcW w:w="614" w:type="dxa"/>
            <w:shd w:val="clear" w:color="auto" w:fill="auto"/>
            <w:hideMark/>
          </w:tcPr>
          <w:p w14:paraId="6EC7776A"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738" w:type="dxa"/>
            <w:shd w:val="clear" w:color="auto" w:fill="auto"/>
            <w:noWrap/>
            <w:hideMark/>
          </w:tcPr>
          <w:p w14:paraId="753CFE16" w14:textId="77777777" w:rsidR="00D27217" w:rsidRPr="00D27217" w:rsidRDefault="00D27217" w:rsidP="00D27217">
            <w:pPr>
              <w:rPr>
                <w:snapToGrid w:val="0"/>
                <w:color w:val="000000"/>
                <w:sz w:val="16"/>
                <w:szCs w:val="16"/>
              </w:rPr>
            </w:pPr>
            <w:r w:rsidRPr="00D27217">
              <w:rPr>
                <w:snapToGrid w:val="0"/>
                <w:color w:val="000000"/>
                <w:sz w:val="16"/>
                <w:szCs w:val="16"/>
              </w:rPr>
              <w:t>Дата:</w:t>
            </w:r>
          </w:p>
        </w:tc>
        <w:tc>
          <w:tcPr>
            <w:tcW w:w="1993" w:type="dxa"/>
            <w:shd w:val="clear" w:color="auto" w:fill="auto"/>
            <w:hideMark/>
          </w:tcPr>
          <w:p w14:paraId="3FEC9771" w14:textId="77777777" w:rsidR="00D27217" w:rsidRPr="00D27217" w:rsidRDefault="00D27217" w:rsidP="00D27217">
            <w:pPr>
              <w:rPr>
                <w:snapToGrid w:val="0"/>
                <w:color w:val="000000"/>
                <w:sz w:val="16"/>
                <w:szCs w:val="16"/>
              </w:rPr>
            </w:pPr>
            <w:r w:rsidRPr="00D27217">
              <w:rPr>
                <w:snapToGrid w:val="0"/>
                <w:color w:val="000000"/>
                <w:sz w:val="16"/>
                <w:szCs w:val="16"/>
              </w:rPr>
              <w:t>11.11.2024</w:t>
            </w:r>
          </w:p>
        </w:tc>
        <w:tc>
          <w:tcPr>
            <w:tcW w:w="3226" w:type="dxa"/>
            <w:shd w:val="clear" w:color="auto" w:fill="auto"/>
            <w:hideMark/>
          </w:tcPr>
          <w:p w14:paraId="727A90DB"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35D3A248" w14:textId="77777777" w:rsidTr="00637627">
        <w:trPr>
          <w:trHeight w:val="255"/>
        </w:trPr>
        <w:tc>
          <w:tcPr>
            <w:tcW w:w="614" w:type="dxa"/>
            <w:shd w:val="clear" w:color="auto" w:fill="auto"/>
            <w:hideMark/>
          </w:tcPr>
          <w:p w14:paraId="145D7EAA"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738" w:type="dxa"/>
            <w:shd w:val="clear" w:color="auto" w:fill="auto"/>
            <w:noWrap/>
            <w:hideMark/>
          </w:tcPr>
          <w:p w14:paraId="61D0FB8D" w14:textId="77777777" w:rsidR="00D27217" w:rsidRPr="00D27217" w:rsidRDefault="00D27217" w:rsidP="00D27217">
            <w:pPr>
              <w:rPr>
                <w:b/>
                <w:bCs/>
                <w:snapToGrid w:val="0"/>
                <w:color w:val="000000"/>
                <w:sz w:val="16"/>
                <w:szCs w:val="16"/>
              </w:rPr>
            </w:pPr>
            <w:r w:rsidRPr="00D27217">
              <w:rPr>
                <w:b/>
                <w:bCs/>
                <w:snapToGrid w:val="0"/>
                <w:color w:val="000000"/>
                <w:sz w:val="16"/>
                <w:szCs w:val="16"/>
              </w:rPr>
              <w:t>Информация о системе теплоснабжения, в отношении которой выполняется расчет:</w:t>
            </w:r>
          </w:p>
        </w:tc>
        <w:tc>
          <w:tcPr>
            <w:tcW w:w="1993" w:type="dxa"/>
            <w:shd w:val="clear" w:color="auto" w:fill="auto"/>
            <w:noWrap/>
            <w:hideMark/>
          </w:tcPr>
          <w:p w14:paraId="294F281E"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226" w:type="dxa"/>
            <w:shd w:val="clear" w:color="auto" w:fill="auto"/>
            <w:hideMark/>
          </w:tcPr>
          <w:p w14:paraId="5CC2BCD8"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23D200B8" w14:textId="77777777" w:rsidTr="00637627">
        <w:trPr>
          <w:trHeight w:val="255"/>
        </w:trPr>
        <w:tc>
          <w:tcPr>
            <w:tcW w:w="614" w:type="dxa"/>
            <w:shd w:val="clear" w:color="auto" w:fill="auto"/>
            <w:hideMark/>
          </w:tcPr>
          <w:p w14:paraId="130568A5"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738" w:type="dxa"/>
            <w:shd w:val="clear" w:color="auto" w:fill="auto"/>
            <w:hideMark/>
          </w:tcPr>
          <w:p w14:paraId="518C362A" w14:textId="77777777" w:rsidR="00D27217" w:rsidRPr="00D27217" w:rsidRDefault="00D27217" w:rsidP="00D27217">
            <w:pPr>
              <w:rPr>
                <w:snapToGrid w:val="0"/>
                <w:color w:val="000000"/>
                <w:sz w:val="16"/>
                <w:szCs w:val="16"/>
              </w:rPr>
            </w:pPr>
            <w:r w:rsidRPr="00D27217">
              <w:rPr>
                <w:snapToGrid w:val="0"/>
                <w:color w:val="000000"/>
                <w:sz w:val="16"/>
                <w:szCs w:val="16"/>
              </w:rPr>
              <w:t>Субъект Российской Федерации</w:t>
            </w:r>
          </w:p>
        </w:tc>
        <w:tc>
          <w:tcPr>
            <w:tcW w:w="1993" w:type="dxa"/>
            <w:shd w:val="clear" w:color="auto" w:fill="auto"/>
            <w:hideMark/>
          </w:tcPr>
          <w:p w14:paraId="0B06DA41" w14:textId="77777777" w:rsidR="00D27217" w:rsidRPr="00D27217" w:rsidRDefault="00D27217" w:rsidP="00D27217">
            <w:pPr>
              <w:rPr>
                <w:snapToGrid w:val="0"/>
                <w:color w:val="000000"/>
                <w:sz w:val="16"/>
                <w:szCs w:val="16"/>
              </w:rPr>
            </w:pPr>
            <w:r w:rsidRPr="00D27217">
              <w:rPr>
                <w:snapToGrid w:val="0"/>
                <w:color w:val="000000"/>
                <w:sz w:val="16"/>
                <w:szCs w:val="16"/>
              </w:rPr>
              <w:t>Кемеровская область</w:t>
            </w:r>
          </w:p>
        </w:tc>
        <w:tc>
          <w:tcPr>
            <w:tcW w:w="3226" w:type="dxa"/>
            <w:shd w:val="clear" w:color="auto" w:fill="auto"/>
            <w:hideMark/>
          </w:tcPr>
          <w:p w14:paraId="20EF9FCB"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7F1E9EB1" w14:textId="77777777" w:rsidTr="00637627">
        <w:trPr>
          <w:trHeight w:val="319"/>
        </w:trPr>
        <w:tc>
          <w:tcPr>
            <w:tcW w:w="614" w:type="dxa"/>
            <w:shd w:val="clear" w:color="auto" w:fill="auto"/>
            <w:hideMark/>
          </w:tcPr>
          <w:p w14:paraId="4A7261BE"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738" w:type="dxa"/>
            <w:shd w:val="clear" w:color="auto" w:fill="auto"/>
            <w:hideMark/>
          </w:tcPr>
          <w:p w14:paraId="211C9A21" w14:textId="77777777" w:rsidR="00D27217" w:rsidRPr="00D27217" w:rsidRDefault="00D27217" w:rsidP="00D27217">
            <w:pPr>
              <w:rPr>
                <w:snapToGrid w:val="0"/>
                <w:color w:val="000000"/>
                <w:sz w:val="16"/>
                <w:szCs w:val="16"/>
              </w:rPr>
            </w:pPr>
            <w:r w:rsidRPr="00D27217">
              <w:rPr>
                <w:snapToGrid w:val="0"/>
                <w:color w:val="000000"/>
                <w:sz w:val="16"/>
                <w:szCs w:val="16"/>
              </w:rPr>
              <w:t>Городской округ</w:t>
            </w:r>
          </w:p>
        </w:tc>
        <w:tc>
          <w:tcPr>
            <w:tcW w:w="1993" w:type="dxa"/>
            <w:shd w:val="clear" w:color="auto" w:fill="auto"/>
            <w:hideMark/>
          </w:tcPr>
          <w:p w14:paraId="6151B13D" w14:textId="77777777" w:rsidR="00D27217" w:rsidRPr="00D27217" w:rsidRDefault="00D27217" w:rsidP="00D27217">
            <w:pPr>
              <w:rPr>
                <w:snapToGrid w:val="0"/>
                <w:color w:val="000000"/>
                <w:sz w:val="16"/>
                <w:szCs w:val="16"/>
              </w:rPr>
            </w:pPr>
            <w:r w:rsidRPr="00D27217">
              <w:rPr>
                <w:snapToGrid w:val="0"/>
                <w:color w:val="000000"/>
                <w:sz w:val="16"/>
                <w:szCs w:val="16"/>
              </w:rPr>
              <w:t>Кемеровский</w:t>
            </w:r>
          </w:p>
        </w:tc>
        <w:tc>
          <w:tcPr>
            <w:tcW w:w="3226" w:type="dxa"/>
            <w:shd w:val="clear" w:color="auto" w:fill="auto"/>
            <w:hideMark/>
          </w:tcPr>
          <w:p w14:paraId="1609556B"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2AEFB0B7" w14:textId="77777777" w:rsidTr="00637627">
        <w:trPr>
          <w:trHeight w:val="255"/>
        </w:trPr>
        <w:tc>
          <w:tcPr>
            <w:tcW w:w="614" w:type="dxa"/>
            <w:shd w:val="clear" w:color="auto" w:fill="auto"/>
            <w:hideMark/>
          </w:tcPr>
          <w:p w14:paraId="54BAEEAD"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738" w:type="dxa"/>
            <w:shd w:val="clear" w:color="auto" w:fill="auto"/>
            <w:hideMark/>
          </w:tcPr>
          <w:p w14:paraId="22633EC9"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1993" w:type="dxa"/>
            <w:shd w:val="clear" w:color="auto" w:fill="auto"/>
            <w:noWrap/>
            <w:hideMark/>
          </w:tcPr>
          <w:p w14:paraId="546C79FD"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226" w:type="dxa"/>
            <w:shd w:val="clear" w:color="auto" w:fill="auto"/>
            <w:hideMark/>
          </w:tcPr>
          <w:p w14:paraId="6090B800"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5D047152" w14:textId="77777777" w:rsidTr="00637627">
        <w:trPr>
          <w:trHeight w:val="255"/>
        </w:trPr>
        <w:tc>
          <w:tcPr>
            <w:tcW w:w="614" w:type="dxa"/>
            <w:shd w:val="clear" w:color="auto" w:fill="auto"/>
            <w:hideMark/>
          </w:tcPr>
          <w:p w14:paraId="485B38B8"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738" w:type="dxa"/>
            <w:shd w:val="clear" w:color="auto" w:fill="auto"/>
            <w:hideMark/>
          </w:tcPr>
          <w:p w14:paraId="6E9BB552" w14:textId="77777777" w:rsidR="00D27217" w:rsidRPr="00D27217" w:rsidRDefault="00D27217" w:rsidP="00D27217">
            <w:pPr>
              <w:rPr>
                <w:snapToGrid w:val="0"/>
                <w:color w:val="000000"/>
                <w:sz w:val="16"/>
                <w:szCs w:val="16"/>
              </w:rPr>
            </w:pPr>
            <w:r w:rsidRPr="00D27217">
              <w:rPr>
                <w:snapToGrid w:val="0"/>
                <w:color w:val="000000"/>
                <w:sz w:val="16"/>
                <w:szCs w:val="16"/>
              </w:rPr>
              <w:t>Код ОКТМО</w:t>
            </w:r>
          </w:p>
        </w:tc>
        <w:tc>
          <w:tcPr>
            <w:tcW w:w="1993" w:type="dxa"/>
            <w:shd w:val="clear" w:color="auto" w:fill="auto"/>
            <w:hideMark/>
          </w:tcPr>
          <w:p w14:paraId="6687F9C1" w14:textId="77777777" w:rsidR="00D27217" w:rsidRPr="00D27217" w:rsidRDefault="00D27217" w:rsidP="00D27217">
            <w:pPr>
              <w:rPr>
                <w:snapToGrid w:val="0"/>
                <w:color w:val="000000"/>
                <w:sz w:val="16"/>
                <w:szCs w:val="16"/>
              </w:rPr>
            </w:pPr>
            <w:r w:rsidRPr="00D27217">
              <w:rPr>
                <w:snapToGrid w:val="0"/>
                <w:color w:val="000000"/>
                <w:sz w:val="16"/>
                <w:szCs w:val="16"/>
              </w:rPr>
              <w:t>32701000001</w:t>
            </w:r>
          </w:p>
        </w:tc>
        <w:tc>
          <w:tcPr>
            <w:tcW w:w="3226" w:type="dxa"/>
            <w:shd w:val="clear" w:color="auto" w:fill="auto"/>
            <w:hideMark/>
          </w:tcPr>
          <w:p w14:paraId="098561C5"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767CDA14" w14:textId="77777777" w:rsidTr="00637627">
        <w:trPr>
          <w:trHeight w:val="255"/>
        </w:trPr>
        <w:tc>
          <w:tcPr>
            <w:tcW w:w="614" w:type="dxa"/>
            <w:shd w:val="clear" w:color="auto" w:fill="auto"/>
            <w:hideMark/>
          </w:tcPr>
          <w:p w14:paraId="0E7C3DD2"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738" w:type="dxa"/>
            <w:shd w:val="clear" w:color="auto" w:fill="auto"/>
            <w:hideMark/>
          </w:tcPr>
          <w:p w14:paraId="4F5C4B66" w14:textId="77777777" w:rsidR="00D27217" w:rsidRPr="00D27217" w:rsidRDefault="00D27217" w:rsidP="00D27217">
            <w:pPr>
              <w:rPr>
                <w:snapToGrid w:val="0"/>
                <w:color w:val="000000"/>
                <w:sz w:val="16"/>
                <w:szCs w:val="16"/>
              </w:rPr>
            </w:pPr>
            <w:r w:rsidRPr="00D27217">
              <w:rPr>
                <w:snapToGrid w:val="0"/>
                <w:color w:val="000000"/>
                <w:sz w:val="16"/>
                <w:szCs w:val="16"/>
              </w:rPr>
              <w:t>Система теплоснабжения</w:t>
            </w:r>
          </w:p>
        </w:tc>
        <w:tc>
          <w:tcPr>
            <w:tcW w:w="1993" w:type="dxa"/>
            <w:shd w:val="clear" w:color="auto" w:fill="auto"/>
            <w:hideMark/>
          </w:tcPr>
          <w:p w14:paraId="22C5650B" w14:textId="77777777" w:rsidR="00D27217" w:rsidRPr="00D27217" w:rsidRDefault="00D27217" w:rsidP="00D27217">
            <w:pPr>
              <w:rPr>
                <w:snapToGrid w:val="0"/>
                <w:color w:val="000000"/>
                <w:sz w:val="16"/>
                <w:szCs w:val="16"/>
              </w:rPr>
            </w:pPr>
            <w:r w:rsidRPr="00D27217">
              <w:rPr>
                <w:snapToGrid w:val="0"/>
                <w:color w:val="000000"/>
                <w:sz w:val="16"/>
                <w:szCs w:val="16"/>
              </w:rPr>
              <w:t>АО "Теплоэнерго"</w:t>
            </w:r>
          </w:p>
        </w:tc>
        <w:tc>
          <w:tcPr>
            <w:tcW w:w="3226" w:type="dxa"/>
            <w:shd w:val="clear" w:color="auto" w:fill="auto"/>
            <w:hideMark/>
          </w:tcPr>
          <w:p w14:paraId="09C21A6F"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1401DF5F" w14:textId="77777777" w:rsidTr="00637627">
        <w:trPr>
          <w:trHeight w:val="255"/>
        </w:trPr>
        <w:tc>
          <w:tcPr>
            <w:tcW w:w="614" w:type="dxa"/>
            <w:shd w:val="clear" w:color="auto" w:fill="auto"/>
            <w:hideMark/>
          </w:tcPr>
          <w:p w14:paraId="2EC73597"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738" w:type="dxa"/>
            <w:shd w:val="clear" w:color="auto" w:fill="auto"/>
            <w:hideMark/>
          </w:tcPr>
          <w:p w14:paraId="2B5FB34E" w14:textId="77777777" w:rsidR="00D27217" w:rsidRPr="00D27217" w:rsidRDefault="00D27217" w:rsidP="00D27217">
            <w:pPr>
              <w:rPr>
                <w:snapToGrid w:val="0"/>
                <w:color w:val="000000"/>
                <w:sz w:val="16"/>
                <w:szCs w:val="16"/>
              </w:rPr>
            </w:pPr>
            <w:r w:rsidRPr="00D27217">
              <w:rPr>
                <w:snapToGrid w:val="0"/>
                <w:color w:val="000000"/>
                <w:sz w:val="16"/>
                <w:szCs w:val="16"/>
              </w:rPr>
              <w:t>Период регулирования (i)-й</w:t>
            </w:r>
          </w:p>
        </w:tc>
        <w:tc>
          <w:tcPr>
            <w:tcW w:w="1993" w:type="dxa"/>
            <w:shd w:val="clear" w:color="auto" w:fill="auto"/>
            <w:hideMark/>
          </w:tcPr>
          <w:p w14:paraId="116E7BD3" w14:textId="77777777" w:rsidR="00D27217" w:rsidRPr="00D27217" w:rsidRDefault="00D27217" w:rsidP="00D27217">
            <w:pPr>
              <w:rPr>
                <w:snapToGrid w:val="0"/>
                <w:color w:val="000000"/>
                <w:sz w:val="16"/>
                <w:szCs w:val="16"/>
              </w:rPr>
            </w:pPr>
            <w:r w:rsidRPr="00D27217">
              <w:rPr>
                <w:snapToGrid w:val="0"/>
                <w:color w:val="000000"/>
                <w:sz w:val="16"/>
                <w:szCs w:val="16"/>
              </w:rPr>
              <w:t>2025</w:t>
            </w:r>
          </w:p>
        </w:tc>
        <w:tc>
          <w:tcPr>
            <w:tcW w:w="3226" w:type="dxa"/>
            <w:shd w:val="clear" w:color="auto" w:fill="auto"/>
            <w:hideMark/>
          </w:tcPr>
          <w:p w14:paraId="569101E0"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21DE55E3" w14:textId="77777777" w:rsidTr="00637627">
        <w:trPr>
          <w:trHeight w:val="255"/>
        </w:trPr>
        <w:tc>
          <w:tcPr>
            <w:tcW w:w="614" w:type="dxa"/>
            <w:shd w:val="clear" w:color="auto" w:fill="auto"/>
            <w:hideMark/>
          </w:tcPr>
          <w:p w14:paraId="26E2EFB1"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738" w:type="dxa"/>
            <w:shd w:val="clear" w:color="auto" w:fill="auto"/>
            <w:hideMark/>
          </w:tcPr>
          <w:p w14:paraId="6B122B45" w14:textId="77777777" w:rsidR="00D27217" w:rsidRPr="00D27217" w:rsidRDefault="00D27217" w:rsidP="00D27217">
            <w:pPr>
              <w:rPr>
                <w:snapToGrid w:val="0"/>
                <w:color w:val="000000"/>
                <w:sz w:val="16"/>
                <w:szCs w:val="16"/>
              </w:rPr>
            </w:pPr>
            <w:r w:rsidRPr="00D27217">
              <w:rPr>
                <w:snapToGrid w:val="0"/>
                <w:color w:val="000000"/>
                <w:sz w:val="16"/>
                <w:szCs w:val="16"/>
              </w:rPr>
              <w:t>Период регулирования (i-1)-й</w:t>
            </w:r>
          </w:p>
        </w:tc>
        <w:tc>
          <w:tcPr>
            <w:tcW w:w="1993" w:type="dxa"/>
            <w:shd w:val="clear" w:color="auto" w:fill="auto"/>
            <w:hideMark/>
          </w:tcPr>
          <w:p w14:paraId="3312EB55" w14:textId="77777777" w:rsidR="00D27217" w:rsidRPr="00D27217" w:rsidRDefault="00D27217" w:rsidP="00D27217">
            <w:pPr>
              <w:rPr>
                <w:snapToGrid w:val="0"/>
                <w:color w:val="000000"/>
                <w:sz w:val="16"/>
                <w:szCs w:val="16"/>
              </w:rPr>
            </w:pPr>
            <w:r w:rsidRPr="00D27217">
              <w:rPr>
                <w:snapToGrid w:val="0"/>
                <w:color w:val="000000"/>
                <w:sz w:val="16"/>
                <w:szCs w:val="16"/>
              </w:rPr>
              <w:t>2024</w:t>
            </w:r>
          </w:p>
        </w:tc>
        <w:tc>
          <w:tcPr>
            <w:tcW w:w="3226" w:type="dxa"/>
            <w:shd w:val="clear" w:color="auto" w:fill="auto"/>
            <w:hideMark/>
          </w:tcPr>
          <w:p w14:paraId="77DAD9B1"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4021CD73" w14:textId="77777777" w:rsidTr="00637627">
        <w:trPr>
          <w:trHeight w:val="255"/>
        </w:trPr>
        <w:tc>
          <w:tcPr>
            <w:tcW w:w="614" w:type="dxa"/>
            <w:shd w:val="clear" w:color="auto" w:fill="auto"/>
            <w:hideMark/>
          </w:tcPr>
          <w:p w14:paraId="69919F3B"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738" w:type="dxa"/>
            <w:shd w:val="clear" w:color="auto" w:fill="auto"/>
            <w:hideMark/>
          </w:tcPr>
          <w:p w14:paraId="12969C5D" w14:textId="77777777" w:rsidR="00D27217" w:rsidRPr="00D27217" w:rsidRDefault="00D27217" w:rsidP="00D27217">
            <w:pPr>
              <w:rPr>
                <w:snapToGrid w:val="0"/>
                <w:color w:val="000000"/>
                <w:sz w:val="16"/>
                <w:szCs w:val="16"/>
              </w:rPr>
            </w:pPr>
            <w:r w:rsidRPr="00D27217">
              <w:rPr>
                <w:snapToGrid w:val="0"/>
                <w:color w:val="000000"/>
                <w:sz w:val="16"/>
                <w:szCs w:val="16"/>
              </w:rPr>
              <w:t>Период регулирования (i-2)-й</w:t>
            </w:r>
          </w:p>
        </w:tc>
        <w:tc>
          <w:tcPr>
            <w:tcW w:w="1993" w:type="dxa"/>
            <w:shd w:val="clear" w:color="auto" w:fill="auto"/>
            <w:hideMark/>
          </w:tcPr>
          <w:p w14:paraId="36F94DEA" w14:textId="77777777" w:rsidR="00D27217" w:rsidRPr="00D27217" w:rsidRDefault="00D27217" w:rsidP="00D27217">
            <w:pPr>
              <w:rPr>
                <w:snapToGrid w:val="0"/>
                <w:color w:val="000000"/>
                <w:sz w:val="16"/>
                <w:szCs w:val="16"/>
              </w:rPr>
            </w:pPr>
            <w:r w:rsidRPr="00D27217">
              <w:rPr>
                <w:snapToGrid w:val="0"/>
                <w:color w:val="000000"/>
                <w:sz w:val="16"/>
                <w:szCs w:val="16"/>
              </w:rPr>
              <w:t>2023</w:t>
            </w:r>
          </w:p>
        </w:tc>
        <w:tc>
          <w:tcPr>
            <w:tcW w:w="3226" w:type="dxa"/>
            <w:shd w:val="clear" w:color="auto" w:fill="auto"/>
            <w:hideMark/>
          </w:tcPr>
          <w:p w14:paraId="152ED158"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4F859C2D" w14:textId="77777777" w:rsidTr="00637627">
        <w:trPr>
          <w:trHeight w:val="255"/>
        </w:trPr>
        <w:tc>
          <w:tcPr>
            <w:tcW w:w="614" w:type="dxa"/>
            <w:shd w:val="clear" w:color="auto" w:fill="auto"/>
            <w:hideMark/>
          </w:tcPr>
          <w:p w14:paraId="6BD37C42"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738" w:type="dxa"/>
            <w:shd w:val="clear" w:color="auto" w:fill="auto"/>
            <w:hideMark/>
          </w:tcPr>
          <w:p w14:paraId="2B52D4C2" w14:textId="77777777" w:rsidR="00D27217" w:rsidRPr="00D27217" w:rsidRDefault="00D27217" w:rsidP="00D27217">
            <w:pPr>
              <w:rPr>
                <w:snapToGrid w:val="0"/>
                <w:color w:val="000000"/>
                <w:sz w:val="16"/>
                <w:szCs w:val="16"/>
              </w:rPr>
            </w:pPr>
            <w:r w:rsidRPr="00D27217">
              <w:rPr>
                <w:snapToGrid w:val="0"/>
                <w:color w:val="000000"/>
                <w:sz w:val="16"/>
                <w:szCs w:val="16"/>
              </w:rPr>
              <w:t>Базовый год (б)</w:t>
            </w:r>
          </w:p>
        </w:tc>
        <w:tc>
          <w:tcPr>
            <w:tcW w:w="1993" w:type="dxa"/>
            <w:shd w:val="clear" w:color="auto" w:fill="auto"/>
            <w:hideMark/>
          </w:tcPr>
          <w:p w14:paraId="23B8D5CB" w14:textId="77777777" w:rsidR="00D27217" w:rsidRPr="00D27217" w:rsidRDefault="00D27217" w:rsidP="00D27217">
            <w:pPr>
              <w:rPr>
                <w:snapToGrid w:val="0"/>
                <w:color w:val="000000"/>
                <w:sz w:val="16"/>
                <w:szCs w:val="16"/>
              </w:rPr>
            </w:pPr>
            <w:r w:rsidRPr="00D27217">
              <w:rPr>
                <w:snapToGrid w:val="0"/>
                <w:color w:val="000000"/>
                <w:sz w:val="16"/>
                <w:szCs w:val="16"/>
              </w:rPr>
              <w:t>2019</w:t>
            </w:r>
          </w:p>
        </w:tc>
        <w:tc>
          <w:tcPr>
            <w:tcW w:w="3226" w:type="dxa"/>
            <w:shd w:val="clear" w:color="auto" w:fill="auto"/>
            <w:hideMark/>
          </w:tcPr>
          <w:p w14:paraId="04EE92E2"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3017C446" w14:textId="77777777" w:rsidTr="00637627">
        <w:trPr>
          <w:trHeight w:val="255"/>
        </w:trPr>
        <w:tc>
          <w:tcPr>
            <w:tcW w:w="614" w:type="dxa"/>
            <w:shd w:val="clear" w:color="auto" w:fill="auto"/>
            <w:hideMark/>
          </w:tcPr>
          <w:p w14:paraId="53C54D67"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738" w:type="dxa"/>
            <w:shd w:val="clear" w:color="auto" w:fill="auto"/>
            <w:hideMark/>
          </w:tcPr>
          <w:p w14:paraId="53374734" w14:textId="77777777" w:rsidR="00D27217" w:rsidRPr="00D27217" w:rsidRDefault="00D27217" w:rsidP="00D27217">
            <w:pPr>
              <w:rPr>
                <w:snapToGrid w:val="0"/>
                <w:color w:val="000000"/>
                <w:sz w:val="16"/>
                <w:szCs w:val="16"/>
              </w:rPr>
            </w:pPr>
            <w:r w:rsidRPr="00D27217">
              <w:rPr>
                <w:snapToGrid w:val="0"/>
                <w:color w:val="000000"/>
                <w:sz w:val="16"/>
                <w:szCs w:val="16"/>
              </w:rPr>
              <w:t>Вид топлива, использование которого преобладает в системе теплоснабжения</w:t>
            </w:r>
          </w:p>
        </w:tc>
        <w:tc>
          <w:tcPr>
            <w:tcW w:w="1993" w:type="dxa"/>
            <w:shd w:val="clear" w:color="auto" w:fill="auto"/>
            <w:hideMark/>
          </w:tcPr>
          <w:p w14:paraId="0AB3671E" w14:textId="77777777" w:rsidR="00D27217" w:rsidRPr="00D27217" w:rsidRDefault="00D27217" w:rsidP="00D27217">
            <w:pPr>
              <w:rPr>
                <w:snapToGrid w:val="0"/>
                <w:color w:val="000000"/>
                <w:sz w:val="16"/>
                <w:szCs w:val="16"/>
              </w:rPr>
            </w:pPr>
            <w:r w:rsidRPr="00D27217">
              <w:rPr>
                <w:snapToGrid w:val="0"/>
                <w:color w:val="000000"/>
                <w:sz w:val="16"/>
                <w:szCs w:val="16"/>
              </w:rPr>
              <w:t>Газ</w:t>
            </w:r>
          </w:p>
        </w:tc>
        <w:tc>
          <w:tcPr>
            <w:tcW w:w="3226" w:type="dxa"/>
            <w:shd w:val="clear" w:color="auto" w:fill="auto"/>
            <w:hideMark/>
          </w:tcPr>
          <w:p w14:paraId="1F87997B"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71B1AAE2" w14:textId="77777777" w:rsidTr="00637627">
        <w:trPr>
          <w:trHeight w:val="525"/>
        </w:trPr>
        <w:tc>
          <w:tcPr>
            <w:tcW w:w="6345" w:type="dxa"/>
            <w:gridSpan w:val="3"/>
            <w:shd w:val="clear" w:color="auto" w:fill="auto"/>
            <w:hideMark/>
          </w:tcPr>
          <w:p w14:paraId="1AD17AF0" w14:textId="77777777" w:rsidR="00D27217" w:rsidRPr="00D27217" w:rsidRDefault="00D27217" w:rsidP="00D27217">
            <w:pPr>
              <w:rPr>
                <w:b/>
                <w:bCs/>
                <w:snapToGrid w:val="0"/>
                <w:color w:val="000000"/>
                <w:sz w:val="16"/>
                <w:szCs w:val="16"/>
              </w:rPr>
            </w:pPr>
            <w:r w:rsidRPr="00D27217">
              <w:rPr>
                <w:b/>
                <w:bCs/>
                <w:snapToGrid w:val="0"/>
                <w:color w:val="000000"/>
                <w:sz w:val="16"/>
                <w:szCs w:val="16"/>
              </w:rPr>
              <w:t>Предельный уровень цены на тепловую энергию (мощность) и его составляющие, обеспечивающие компенсацию расходов:</w:t>
            </w:r>
          </w:p>
        </w:tc>
        <w:tc>
          <w:tcPr>
            <w:tcW w:w="3226" w:type="dxa"/>
            <w:shd w:val="clear" w:color="auto" w:fill="auto"/>
            <w:hideMark/>
          </w:tcPr>
          <w:p w14:paraId="716603EE"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052ECB68" w14:textId="77777777" w:rsidTr="00637627">
        <w:trPr>
          <w:trHeight w:val="255"/>
        </w:trPr>
        <w:tc>
          <w:tcPr>
            <w:tcW w:w="614" w:type="dxa"/>
            <w:shd w:val="clear" w:color="auto" w:fill="auto"/>
            <w:hideMark/>
          </w:tcPr>
          <w:p w14:paraId="47F58FD2" w14:textId="77777777" w:rsidR="00D27217" w:rsidRPr="00D27217" w:rsidRDefault="00D27217" w:rsidP="00D27217">
            <w:pPr>
              <w:rPr>
                <w:b/>
                <w:bCs/>
                <w:snapToGrid w:val="0"/>
                <w:color w:val="000000"/>
                <w:sz w:val="16"/>
                <w:szCs w:val="16"/>
              </w:rPr>
            </w:pPr>
            <w:r w:rsidRPr="00D27217">
              <w:rPr>
                <w:b/>
                <w:bCs/>
                <w:snapToGrid w:val="0"/>
                <w:color w:val="000000"/>
                <w:sz w:val="16"/>
                <w:szCs w:val="16"/>
              </w:rPr>
              <w:t>№</w:t>
            </w:r>
            <w:proofErr w:type="spellStart"/>
            <w:r w:rsidRPr="00D27217">
              <w:rPr>
                <w:b/>
                <w:bCs/>
                <w:snapToGrid w:val="0"/>
                <w:color w:val="000000"/>
                <w:sz w:val="16"/>
                <w:szCs w:val="16"/>
              </w:rPr>
              <w:t>пп</w:t>
            </w:r>
            <w:proofErr w:type="spellEnd"/>
          </w:p>
        </w:tc>
        <w:tc>
          <w:tcPr>
            <w:tcW w:w="3738" w:type="dxa"/>
            <w:shd w:val="clear" w:color="auto" w:fill="auto"/>
            <w:hideMark/>
          </w:tcPr>
          <w:p w14:paraId="329B3E89" w14:textId="77777777" w:rsidR="00D27217" w:rsidRPr="00D27217" w:rsidRDefault="00D27217" w:rsidP="00D27217">
            <w:pPr>
              <w:rPr>
                <w:b/>
                <w:bCs/>
                <w:snapToGrid w:val="0"/>
                <w:color w:val="000000"/>
                <w:sz w:val="16"/>
                <w:szCs w:val="16"/>
              </w:rPr>
            </w:pPr>
            <w:r w:rsidRPr="00D27217">
              <w:rPr>
                <w:b/>
                <w:bCs/>
                <w:snapToGrid w:val="0"/>
                <w:color w:val="000000"/>
                <w:sz w:val="16"/>
                <w:szCs w:val="16"/>
              </w:rPr>
              <w:t>Наименование</w:t>
            </w:r>
          </w:p>
        </w:tc>
        <w:tc>
          <w:tcPr>
            <w:tcW w:w="1993" w:type="dxa"/>
            <w:shd w:val="clear" w:color="auto" w:fill="auto"/>
            <w:hideMark/>
          </w:tcPr>
          <w:p w14:paraId="08BAE00B" w14:textId="77777777" w:rsidR="00D27217" w:rsidRPr="00D27217" w:rsidRDefault="00D27217" w:rsidP="00D27217">
            <w:pPr>
              <w:rPr>
                <w:b/>
                <w:bCs/>
                <w:snapToGrid w:val="0"/>
                <w:color w:val="000000"/>
                <w:sz w:val="16"/>
                <w:szCs w:val="16"/>
              </w:rPr>
            </w:pPr>
            <w:r w:rsidRPr="00D27217">
              <w:rPr>
                <w:b/>
                <w:bCs/>
                <w:snapToGrid w:val="0"/>
                <w:color w:val="000000"/>
                <w:sz w:val="16"/>
                <w:szCs w:val="16"/>
              </w:rPr>
              <w:t>Значения</w:t>
            </w:r>
          </w:p>
        </w:tc>
        <w:tc>
          <w:tcPr>
            <w:tcW w:w="3226" w:type="dxa"/>
            <w:shd w:val="clear" w:color="auto" w:fill="auto"/>
            <w:hideMark/>
          </w:tcPr>
          <w:p w14:paraId="0431CA69"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481BEBC0" w14:textId="77777777" w:rsidTr="00637627">
        <w:trPr>
          <w:trHeight w:val="255"/>
        </w:trPr>
        <w:tc>
          <w:tcPr>
            <w:tcW w:w="614" w:type="dxa"/>
            <w:shd w:val="clear" w:color="auto" w:fill="auto"/>
            <w:hideMark/>
          </w:tcPr>
          <w:p w14:paraId="6F3DFD2A" w14:textId="77777777" w:rsidR="00D27217" w:rsidRPr="00D27217" w:rsidRDefault="00D27217" w:rsidP="00D27217">
            <w:pPr>
              <w:rPr>
                <w:b/>
                <w:bCs/>
                <w:snapToGrid w:val="0"/>
                <w:color w:val="000000"/>
                <w:sz w:val="16"/>
                <w:szCs w:val="16"/>
              </w:rPr>
            </w:pPr>
            <w:r w:rsidRPr="00D27217">
              <w:rPr>
                <w:b/>
                <w:bCs/>
                <w:snapToGrid w:val="0"/>
                <w:color w:val="000000"/>
                <w:sz w:val="16"/>
                <w:szCs w:val="16"/>
              </w:rPr>
              <w:t>1</w:t>
            </w:r>
          </w:p>
        </w:tc>
        <w:tc>
          <w:tcPr>
            <w:tcW w:w="3738" w:type="dxa"/>
            <w:shd w:val="clear" w:color="auto" w:fill="auto"/>
            <w:hideMark/>
          </w:tcPr>
          <w:p w14:paraId="382630CA" w14:textId="77777777" w:rsidR="00D27217" w:rsidRPr="00D27217" w:rsidRDefault="00D27217" w:rsidP="00D27217">
            <w:pPr>
              <w:rPr>
                <w:b/>
                <w:bCs/>
                <w:snapToGrid w:val="0"/>
                <w:color w:val="000000"/>
                <w:sz w:val="16"/>
                <w:szCs w:val="16"/>
              </w:rPr>
            </w:pPr>
            <w:r w:rsidRPr="00D27217">
              <w:rPr>
                <w:b/>
                <w:bCs/>
                <w:snapToGrid w:val="0"/>
                <w:color w:val="000000"/>
                <w:sz w:val="16"/>
                <w:szCs w:val="16"/>
              </w:rPr>
              <w:t>2</w:t>
            </w:r>
          </w:p>
        </w:tc>
        <w:tc>
          <w:tcPr>
            <w:tcW w:w="1993" w:type="dxa"/>
            <w:shd w:val="clear" w:color="auto" w:fill="auto"/>
            <w:hideMark/>
          </w:tcPr>
          <w:p w14:paraId="2C2A8B07" w14:textId="77777777" w:rsidR="00D27217" w:rsidRPr="00D27217" w:rsidRDefault="00D27217" w:rsidP="00D27217">
            <w:pPr>
              <w:rPr>
                <w:b/>
                <w:bCs/>
                <w:snapToGrid w:val="0"/>
                <w:color w:val="000000"/>
                <w:sz w:val="16"/>
                <w:szCs w:val="16"/>
              </w:rPr>
            </w:pPr>
            <w:r w:rsidRPr="00D27217">
              <w:rPr>
                <w:b/>
                <w:bCs/>
                <w:snapToGrid w:val="0"/>
                <w:color w:val="000000"/>
                <w:sz w:val="16"/>
                <w:szCs w:val="16"/>
              </w:rPr>
              <w:t>3</w:t>
            </w:r>
          </w:p>
        </w:tc>
        <w:tc>
          <w:tcPr>
            <w:tcW w:w="3226" w:type="dxa"/>
            <w:shd w:val="clear" w:color="auto" w:fill="auto"/>
            <w:hideMark/>
          </w:tcPr>
          <w:p w14:paraId="7724569E"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745387E7" w14:textId="77777777" w:rsidTr="00637627">
        <w:trPr>
          <w:trHeight w:val="255"/>
        </w:trPr>
        <w:tc>
          <w:tcPr>
            <w:tcW w:w="614" w:type="dxa"/>
            <w:shd w:val="clear" w:color="auto" w:fill="auto"/>
            <w:hideMark/>
          </w:tcPr>
          <w:p w14:paraId="7230046E" w14:textId="77777777" w:rsidR="00D27217" w:rsidRPr="00D27217" w:rsidRDefault="00D27217" w:rsidP="00D27217">
            <w:pPr>
              <w:rPr>
                <w:snapToGrid w:val="0"/>
                <w:color w:val="000000"/>
                <w:sz w:val="16"/>
                <w:szCs w:val="16"/>
              </w:rPr>
            </w:pPr>
            <w:r w:rsidRPr="00D27217">
              <w:rPr>
                <w:snapToGrid w:val="0"/>
                <w:color w:val="000000"/>
                <w:sz w:val="16"/>
                <w:szCs w:val="16"/>
              </w:rPr>
              <w:t>1</w:t>
            </w:r>
          </w:p>
        </w:tc>
        <w:tc>
          <w:tcPr>
            <w:tcW w:w="3738" w:type="dxa"/>
            <w:shd w:val="clear" w:color="auto" w:fill="auto"/>
            <w:hideMark/>
          </w:tcPr>
          <w:p w14:paraId="3726EE71" w14:textId="77777777" w:rsidR="00D27217" w:rsidRPr="00D27217" w:rsidRDefault="00D27217" w:rsidP="00D27217">
            <w:pPr>
              <w:rPr>
                <w:b/>
                <w:bCs/>
                <w:snapToGrid w:val="0"/>
                <w:color w:val="000000"/>
                <w:sz w:val="16"/>
                <w:szCs w:val="16"/>
              </w:rPr>
            </w:pPr>
            <w:r w:rsidRPr="00D27217">
              <w:rPr>
                <w:b/>
                <w:bCs/>
                <w:snapToGrid w:val="0"/>
                <w:color w:val="000000"/>
                <w:sz w:val="16"/>
                <w:szCs w:val="16"/>
              </w:rPr>
              <w:t>Уровень цены на тепловую энергию (мощность) без НДС, руб./Гкал</w:t>
            </w:r>
          </w:p>
        </w:tc>
        <w:tc>
          <w:tcPr>
            <w:tcW w:w="1993" w:type="dxa"/>
            <w:shd w:val="clear" w:color="auto" w:fill="auto"/>
            <w:hideMark/>
          </w:tcPr>
          <w:p w14:paraId="6B962FE7" w14:textId="77777777" w:rsidR="00D27217" w:rsidRPr="00D27217" w:rsidRDefault="00D27217" w:rsidP="00D27217">
            <w:pPr>
              <w:rPr>
                <w:b/>
                <w:bCs/>
                <w:snapToGrid w:val="0"/>
                <w:color w:val="000000"/>
                <w:sz w:val="16"/>
                <w:szCs w:val="16"/>
              </w:rPr>
            </w:pPr>
            <w:r w:rsidRPr="00D27217">
              <w:rPr>
                <w:b/>
                <w:bCs/>
                <w:snapToGrid w:val="0"/>
                <w:color w:val="000000"/>
                <w:sz w:val="16"/>
                <w:szCs w:val="16"/>
              </w:rPr>
              <w:t>4 194,47</w:t>
            </w:r>
          </w:p>
        </w:tc>
        <w:tc>
          <w:tcPr>
            <w:tcW w:w="3226" w:type="dxa"/>
            <w:shd w:val="clear" w:color="auto" w:fill="auto"/>
            <w:hideMark/>
          </w:tcPr>
          <w:p w14:paraId="7BB89C5D"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772646DF" w14:textId="77777777" w:rsidTr="00637627">
        <w:trPr>
          <w:trHeight w:val="855"/>
        </w:trPr>
        <w:tc>
          <w:tcPr>
            <w:tcW w:w="614" w:type="dxa"/>
            <w:shd w:val="clear" w:color="auto" w:fill="auto"/>
            <w:hideMark/>
          </w:tcPr>
          <w:p w14:paraId="4391AD51" w14:textId="77777777" w:rsidR="00D27217" w:rsidRPr="00D27217" w:rsidRDefault="00D27217" w:rsidP="00D27217">
            <w:pPr>
              <w:rPr>
                <w:snapToGrid w:val="0"/>
                <w:color w:val="000000"/>
                <w:sz w:val="16"/>
                <w:szCs w:val="16"/>
              </w:rPr>
            </w:pPr>
            <w:r w:rsidRPr="00D27217">
              <w:rPr>
                <w:snapToGrid w:val="0"/>
                <w:color w:val="000000"/>
                <w:sz w:val="16"/>
                <w:szCs w:val="16"/>
              </w:rPr>
              <w:t>1.1</w:t>
            </w:r>
          </w:p>
        </w:tc>
        <w:tc>
          <w:tcPr>
            <w:tcW w:w="3738" w:type="dxa"/>
            <w:shd w:val="clear" w:color="auto" w:fill="auto"/>
            <w:hideMark/>
          </w:tcPr>
          <w:p w14:paraId="46B2D4C4" w14:textId="77777777" w:rsidR="00D27217" w:rsidRPr="00D27217" w:rsidRDefault="00D27217" w:rsidP="00D27217">
            <w:pPr>
              <w:rPr>
                <w:snapToGrid w:val="0"/>
                <w:color w:val="000000"/>
                <w:sz w:val="16"/>
                <w:szCs w:val="16"/>
              </w:rPr>
            </w:pPr>
            <w:r w:rsidRPr="00D27217">
              <w:rPr>
                <w:snapToGrid w:val="0"/>
                <w:color w:val="000000"/>
                <w:sz w:val="16"/>
                <w:szCs w:val="16"/>
              </w:rPr>
              <w:t>Составляющая предельного уровня цены на тепловую энергию (мощность), обеспечивающая компенсацию расходов на топливо при производстве тепловой энергии котельной в i-м расчетном периоде регулирования, руб./Гкал (</w:t>
            </w:r>
            <w:proofErr w:type="spellStart"/>
            <w:r w:rsidRPr="00D27217">
              <w:rPr>
                <w:b/>
                <w:bCs/>
                <w:snapToGrid w:val="0"/>
                <w:color w:val="000000"/>
                <w:sz w:val="16"/>
                <w:szCs w:val="16"/>
              </w:rPr>
              <w:t>РТ</w:t>
            </w:r>
            <w:r w:rsidRPr="00D27217">
              <w:rPr>
                <w:b/>
                <w:bCs/>
                <w:snapToGrid w:val="0"/>
                <w:color w:val="000000"/>
                <w:sz w:val="16"/>
                <w:szCs w:val="16"/>
                <w:vertAlign w:val="subscript"/>
              </w:rPr>
              <w:t>i</w:t>
            </w:r>
            <w:proofErr w:type="spellEnd"/>
            <w:r w:rsidRPr="00D27217">
              <w:rPr>
                <w:snapToGrid w:val="0"/>
                <w:color w:val="000000"/>
                <w:sz w:val="16"/>
                <w:szCs w:val="16"/>
              </w:rPr>
              <w:t>)</w:t>
            </w:r>
          </w:p>
        </w:tc>
        <w:tc>
          <w:tcPr>
            <w:tcW w:w="1993" w:type="dxa"/>
            <w:shd w:val="clear" w:color="auto" w:fill="auto"/>
            <w:hideMark/>
          </w:tcPr>
          <w:p w14:paraId="559942F6" w14:textId="77777777" w:rsidR="00D27217" w:rsidRPr="00D27217" w:rsidRDefault="00D27217" w:rsidP="00D27217">
            <w:pPr>
              <w:rPr>
                <w:snapToGrid w:val="0"/>
                <w:color w:val="000000"/>
                <w:sz w:val="16"/>
                <w:szCs w:val="16"/>
              </w:rPr>
            </w:pPr>
            <w:r w:rsidRPr="00D27217">
              <w:rPr>
                <w:snapToGrid w:val="0"/>
                <w:color w:val="000000"/>
                <w:sz w:val="16"/>
                <w:szCs w:val="16"/>
              </w:rPr>
              <w:t>1 215,81</w:t>
            </w:r>
          </w:p>
        </w:tc>
        <w:tc>
          <w:tcPr>
            <w:tcW w:w="3226" w:type="dxa"/>
            <w:shd w:val="clear" w:color="auto" w:fill="auto"/>
            <w:hideMark/>
          </w:tcPr>
          <w:p w14:paraId="73AAB673"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1EFB4170" w14:textId="77777777" w:rsidTr="00637627">
        <w:trPr>
          <w:trHeight w:val="855"/>
        </w:trPr>
        <w:tc>
          <w:tcPr>
            <w:tcW w:w="614" w:type="dxa"/>
            <w:shd w:val="clear" w:color="auto" w:fill="auto"/>
            <w:hideMark/>
          </w:tcPr>
          <w:p w14:paraId="1279C4D6" w14:textId="77777777" w:rsidR="00D27217" w:rsidRPr="00D27217" w:rsidRDefault="00D27217" w:rsidP="00D27217">
            <w:pPr>
              <w:rPr>
                <w:snapToGrid w:val="0"/>
                <w:color w:val="000000"/>
                <w:sz w:val="16"/>
                <w:szCs w:val="16"/>
              </w:rPr>
            </w:pPr>
            <w:r w:rsidRPr="00D27217">
              <w:rPr>
                <w:snapToGrid w:val="0"/>
                <w:color w:val="000000"/>
                <w:sz w:val="16"/>
                <w:szCs w:val="16"/>
              </w:rPr>
              <w:t>1.2</w:t>
            </w:r>
          </w:p>
        </w:tc>
        <w:tc>
          <w:tcPr>
            <w:tcW w:w="3738" w:type="dxa"/>
            <w:shd w:val="clear" w:color="auto" w:fill="auto"/>
            <w:hideMark/>
          </w:tcPr>
          <w:p w14:paraId="648107E7" w14:textId="77777777" w:rsidR="00D27217" w:rsidRPr="00D27217" w:rsidRDefault="00D27217" w:rsidP="00D27217">
            <w:pPr>
              <w:rPr>
                <w:snapToGrid w:val="0"/>
                <w:color w:val="000000"/>
                <w:sz w:val="16"/>
                <w:szCs w:val="16"/>
              </w:rPr>
            </w:pPr>
            <w:r w:rsidRPr="00D27217">
              <w:rPr>
                <w:snapToGrid w:val="0"/>
                <w:color w:val="000000"/>
                <w:sz w:val="16"/>
                <w:szCs w:val="16"/>
              </w:rPr>
              <w:t>Составляющая предельного уровня цены на тепловую энергию (мощность), обеспечивающая возврат капитальных затрат на строительство котельной и тепловых сетей в i-м расчетном периоде регулирования, руб./Гкал (</w:t>
            </w:r>
            <w:proofErr w:type="spellStart"/>
            <w:r w:rsidRPr="00D27217">
              <w:rPr>
                <w:b/>
                <w:bCs/>
                <w:snapToGrid w:val="0"/>
                <w:color w:val="000000"/>
                <w:sz w:val="16"/>
                <w:szCs w:val="16"/>
              </w:rPr>
              <w:t>КР</w:t>
            </w:r>
            <w:r w:rsidRPr="00D27217">
              <w:rPr>
                <w:b/>
                <w:bCs/>
                <w:snapToGrid w:val="0"/>
                <w:color w:val="000000"/>
                <w:sz w:val="16"/>
                <w:szCs w:val="16"/>
                <w:vertAlign w:val="subscript"/>
              </w:rPr>
              <w:t>i</w:t>
            </w:r>
            <w:proofErr w:type="spellEnd"/>
            <w:r w:rsidRPr="00D27217">
              <w:rPr>
                <w:snapToGrid w:val="0"/>
                <w:color w:val="000000"/>
                <w:sz w:val="16"/>
                <w:szCs w:val="16"/>
              </w:rPr>
              <w:t>)</w:t>
            </w:r>
          </w:p>
        </w:tc>
        <w:tc>
          <w:tcPr>
            <w:tcW w:w="1993" w:type="dxa"/>
            <w:shd w:val="clear" w:color="auto" w:fill="auto"/>
            <w:hideMark/>
          </w:tcPr>
          <w:p w14:paraId="451911AB" w14:textId="77777777" w:rsidR="00D27217" w:rsidRPr="00D27217" w:rsidRDefault="00D27217" w:rsidP="00D27217">
            <w:pPr>
              <w:rPr>
                <w:snapToGrid w:val="0"/>
                <w:color w:val="000000"/>
                <w:sz w:val="16"/>
                <w:szCs w:val="16"/>
              </w:rPr>
            </w:pPr>
            <w:r w:rsidRPr="00D27217">
              <w:rPr>
                <w:snapToGrid w:val="0"/>
                <w:color w:val="000000"/>
                <w:sz w:val="16"/>
                <w:szCs w:val="16"/>
              </w:rPr>
              <w:t>1 866,65</w:t>
            </w:r>
          </w:p>
        </w:tc>
        <w:tc>
          <w:tcPr>
            <w:tcW w:w="3226" w:type="dxa"/>
            <w:shd w:val="clear" w:color="auto" w:fill="auto"/>
            <w:hideMark/>
          </w:tcPr>
          <w:p w14:paraId="6DC7A469"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0906B105" w14:textId="77777777" w:rsidTr="00637627">
        <w:trPr>
          <w:trHeight w:val="600"/>
        </w:trPr>
        <w:tc>
          <w:tcPr>
            <w:tcW w:w="614" w:type="dxa"/>
            <w:shd w:val="clear" w:color="auto" w:fill="auto"/>
            <w:hideMark/>
          </w:tcPr>
          <w:p w14:paraId="280A31BE" w14:textId="77777777" w:rsidR="00D27217" w:rsidRPr="00D27217" w:rsidRDefault="00D27217" w:rsidP="00D27217">
            <w:pPr>
              <w:rPr>
                <w:snapToGrid w:val="0"/>
                <w:color w:val="000000"/>
                <w:sz w:val="16"/>
                <w:szCs w:val="16"/>
              </w:rPr>
            </w:pPr>
            <w:r w:rsidRPr="00D27217">
              <w:rPr>
                <w:snapToGrid w:val="0"/>
                <w:color w:val="000000"/>
                <w:sz w:val="16"/>
                <w:szCs w:val="16"/>
              </w:rPr>
              <w:t>1.3</w:t>
            </w:r>
          </w:p>
        </w:tc>
        <w:tc>
          <w:tcPr>
            <w:tcW w:w="3738" w:type="dxa"/>
            <w:shd w:val="clear" w:color="auto" w:fill="auto"/>
            <w:hideMark/>
          </w:tcPr>
          <w:p w14:paraId="2A230783" w14:textId="77777777" w:rsidR="00D27217" w:rsidRPr="00D27217" w:rsidRDefault="00D27217" w:rsidP="00D27217">
            <w:pPr>
              <w:rPr>
                <w:snapToGrid w:val="0"/>
                <w:color w:val="000000"/>
                <w:sz w:val="16"/>
                <w:szCs w:val="16"/>
              </w:rPr>
            </w:pPr>
            <w:r w:rsidRPr="00D27217">
              <w:rPr>
                <w:snapToGrid w:val="0"/>
                <w:color w:val="000000"/>
                <w:sz w:val="16"/>
                <w:szCs w:val="16"/>
              </w:rPr>
              <w:t>Составляющая предельного уровня цены на тепловую энергию (мощность), обеспечивающая компенсацию расходов на уплату налогов в i-м расчетном периоде регулирования (</w:t>
            </w:r>
            <w:proofErr w:type="spellStart"/>
            <w:r w:rsidRPr="00D27217">
              <w:rPr>
                <w:b/>
                <w:bCs/>
                <w:snapToGrid w:val="0"/>
                <w:color w:val="000000"/>
                <w:sz w:val="16"/>
                <w:szCs w:val="16"/>
              </w:rPr>
              <w:t>Н</w:t>
            </w:r>
            <w:r w:rsidRPr="00D27217">
              <w:rPr>
                <w:b/>
                <w:bCs/>
                <w:snapToGrid w:val="0"/>
                <w:color w:val="000000"/>
                <w:sz w:val="16"/>
                <w:szCs w:val="16"/>
                <w:vertAlign w:val="subscript"/>
              </w:rPr>
              <w:t>i</w:t>
            </w:r>
            <w:proofErr w:type="spellEnd"/>
            <w:r w:rsidRPr="00D27217">
              <w:rPr>
                <w:snapToGrid w:val="0"/>
                <w:color w:val="000000"/>
                <w:sz w:val="16"/>
                <w:szCs w:val="16"/>
              </w:rPr>
              <w:t>)</w:t>
            </w:r>
          </w:p>
        </w:tc>
        <w:tc>
          <w:tcPr>
            <w:tcW w:w="1993" w:type="dxa"/>
            <w:shd w:val="clear" w:color="auto" w:fill="auto"/>
            <w:hideMark/>
          </w:tcPr>
          <w:p w14:paraId="1CE3FCFE" w14:textId="77777777" w:rsidR="00D27217" w:rsidRPr="00D27217" w:rsidRDefault="00D27217" w:rsidP="00D27217">
            <w:pPr>
              <w:rPr>
                <w:snapToGrid w:val="0"/>
                <w:color w:val="000000"/>
                <w:sz w:val="16"/>
                <w:szCs w:val="16"/>
              </w:rPr>
            </w:pPr>
            <w:r w:rsidRPr="00D27217">
              <w:rPr>
                <w:snapToGrid w:val="0"/>
                <w:color w:val="000000"/>
                <w:sz w:val="16"/>
                <w:szCs w:val="16"/>
              </w:rPr>
              <w:t>559,60</w:t>
            </w:r>
          </w:p>
        </w:tc>
        <w:tc>
          <w:tcPr>
            <w:tcW w:w="3226" w:type="dxa"/>
            <w:shd w:val="clear" w:color="auto" w:fill="auto"/>
            <w:hideMark/>
          </w:tcPr>
          <w:p w14:paraId="716D4BED"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008A617E" w14:textId="77777777" w:rsidTr="00637627">
        <w:trPr>
          <w:trHeight w:val="855"/>
        </w:trPr>
        <w:tc>
          <w:tcPr>
            <w:tcW w:w="614" w:type="dxa"/>
            <w:shd w:val="clear" w:color="auto" w:fill="auto"/>
            <w:hideMark/>
          </w:tcPr>
          <w:p w14:paraId="60C1D246" w14:textId="77777777" w:rsidR="00D27217" w:rsidRPr="00D27217" w:rsidRDefault="00D27217" w:rsidP="00D27217">
            <w:pPr>
              <w:rPr>
                <w:snapToGrid w:val="0"/>
                <w:color w:val="000000"/>
                <w:sz w:val="16"/>
                <w:szCs w:val="16"/>
              </w:rPr>
            </w:pPr>
            <w:r w:rsidRPr="00D27217">
              <w:rPr>
                <w:snapToGrid w:val="0"/>
                <w:color w:val="000000"/>
                <w:sz w:val="16"/>
                <w:szCs w:val="16"/>
              </w:rPr>
              <w:t>1.4</w:t>
            </w:r>
          </w:p>
        </w:tc>
        <w:tc>
          <w:tcPr>
            <w:tcW w:w="3738" w:type="dxa"/>
            <w:shd w:val="clear" w:color="auto" w:fill="auto"/>
            <w:hideMark/>
          </w:tcPr>
          <w:p w14:paraId="06ACAFE2" w14:textId="77777777" w:rsidR="00D27217" w:rsidRPr="00D27217" w:rsidRDefault="00D27217" w:rsidP="00D27217">
            <w:pPr>
              <w:rPr>
                <w:snapToGrid w:val="0"/>
                <w:color w:val="000000"/>
                <w:sz w:val="16"/>
                <w:szCs w:val="16"/>
              </w:rPr>
            </w:pPr>
            <w:r w:rsidRPr="00D27217">
              <w:rPr>
                <w:snapToGrid w:val="0"/>
                <w:color w:val="000000"/>
                <w:sz w:val="16"/>
                <w:szCs w:val="16"/>
              </w:rPr>
              <w:t>Составляющая предельного уровня цены на тепловую энергию (мощность), обеспечивающая компенсацию прочих расходов при производстве тепловой энергии котельной в i-м расчетном периоде регулирования, руб./Гкал (</w:t>
            </w:r>
            <w:proofErr w:type="spellStart"/>
            <w:r w:rsidRPr="00D27217">
              <w:rPr>
                <w:b/>
                <w:bCs/>
                <w:snapToGrid w:val="0"/>
                <w:color w:val="000000"/>
                <w:sz w:val="16"/>
                <w:szCs w:val="16"/>
              </w:rPr>
              <w:t>ПР</w:t>
            </w:r>
            <w:r w:rsidRPr="00D27217">
              <w:rPr>
                <w:b/>
                <w:bCs/>
                <w:snapToGrid w:val="0"/>
                <w:color w:val="000000"/>
                <w:sz w:val="16"/>
                <w:szCs w:val="16"/>
                <w:vertAlign w:val="subscript"/>
              </w:rPr>
              <w:t>i</w:t>
            </w:r>
            <w:proofErr w:type="spellEnd"/>
            <w:r w:rsidRPr="00D27217">
              <w:rPr>
                <w:snapToGrid w:val="0"/>
                <w:color w:val="000000"/>
                <w:sz w:val="16"/>
                <w:szCs w:val="16"/>
              </w:rPr>
              <w:t>)</w:t>
            </w:r>
          </w:p>
        </w:tc>
        <w:tc>
          <w:tcPr>
            <w:tcW w:w="1993" w:type="dxa"/>
            <w:shd w:val="clear" w:color="auto" w:fill="auto"/>
            <w:hideMark/>
          </w:tcPr>
          <w:p w14:paraId="29E42C85" w14:textId="77777777" w:rsidR="00D27217" w:rsidRPr="00D27217" w:rsidRDefault="00D27217" w:rsidP="00D27217">
            <w:pPr>
              <w:rPr>
                <w:snapToGrid w:val="0"/>
                <w:color w:val="000000"/>
                <w:sz w:val="16"/>
                <w:szCs w:val="16"/>
              </w:rPr>
            </w:pPr>
            <w:r w:rsidRPr="00D27217">
              <w:rPr>
                <w:snapToGrid w:val="0"/>
                <w:color w:val="000000"/>
                <w:sz w:val="16"/>
                <w:szCs w:val="16"/>
              </w:rPr>
              <w:t>392,09</w:t>
            </w:r>
          </w:p>
        </w:tc>
        <w:tc>
          <w:tcPr>
            <w:tcW w:w="3226" w:type="dxa"/>
            <w:shd w:val="clear" w:color="auto" w:fill="auto"/>
            <w:hideMark/>
          </w:tcPr>
          <w:p w14:paraId="318CC5BB"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2B83BCAB" w14:textId="77777777" w:rsidTr="00637627">
        <w:trPr>
          <w:trHeight w:val="660"/>
        </w:trPr>
        <w:tc>
          <w:tcPr>
            <w:tcW w:w="614" w:type="dxa"/>
            <w:shd w:val="clear" w:color="auto" w:fill="auto"/>
            <w:hideMark/>
          </w:tcPr>
          <w:p w14:paraId="57CAC7FC" w14:textId="77777777" w:rsidR="00D27217" w:rsidRPr="00D27217" w:rsidRDefault="00D27217" w:rsidP="00D27217">
            <w:pPr>
              <w:rPr>
                <w:snapToGrid w:val="0"/>
                <w:color w:val="000000"/>
                <w:sz w:val="16"/>
                <w:szCs w:val="16"/>
              </w:rPr>
            </w:pPr>
            <w:r w:rsidRPr="00D27217">
              <w:rPr>
                <w:snapToGrid w:val="0"/>
                <w:color w:val="000000"/>
                <w:sz w:val="16"/>
                <w:szCs w:val="16"/>
              </w:rPr>
              <w:t>1.5</w:t>
            </w:r>
          </w:p>
        </w:tc>
        <w:tc>
          <w:tcPr>
            <w:tcW w:w="3738" w:type="dxa"/>
            <w:shd w:val="clear" w:color="auto" w:fill="auto"/>
            <w:hideMark/>
          </w:tcPr>
          <w:p w14:paraId="1966E4A5" w14:textId="77777777" w:rsidR="00D27217" w:rsidRPr="00D27217" w:rsidRDefault="00D27217" w:rsidP="00D27217">
            <w:pPr>
              <w:rPr>
                <w:snapToGrid w:val="0"/>
                <w:color w:val="000000"/>
                <w:sz w:val="16"/>
                <w:szCs w:val="16"/>
              </w:rPr>
            </w:pPr>
            <w:r w:rsidRPr="00D27217">
              <w:rPr>
                <w:snapToGrid w:val="0"/>
                <w:color w:val="000000"/>
                <w:sz w:val="16"/>
                <w:szCs w:val="16"/>
              </w:rPr>
              <w:t>Составляющая предельного уровня цены на тепловую энергию (мощность), обеспечивающая создание резерва по сомнительным долгам в i-м расчетном периоде регулирования, руб./Гкал (</w:t>
            </w:r>
            <w:proofErr w:type="spellStart"/>
            <w:r w:rsidRPr="00D27217">
              <w:rPr>
                <w:b/>
                <w:bCs/>
                <w:snapToGrid w:val="0"/>
                <w:color w:val="000000"/>
                <w:sz w:val="16"/>
                <w:szCs w:val="16"/>
              </w:rPr>
              <w:t>РД</w:t>
            </w:r>
            <w:r w:rsidRPr="00D27217">
              <w:rPr>
                <w:b/>
                <w:bCs/>
                <w:snapToGrid w:val="0"/>
                <w:color w:val="000000"/>
                <w:sz w:val="16"/>
                <w:szCs w:val="16"/>
                <w:vertAlign w:val="subscript"/>
              </w:rPr>
              <w:t>i</w:t>
            </w:r>
            <w:proofErr w:type="spellEnd"/>
            <w:r w:rsidRPr="00D27217">
              <w:rPr>
                <w:snapToGrid w:val="0"/>
                <w:color w:val="000000"/>
                <w:sz w:val="16"/>
                <w:szCs w:val="16"/>
              </w:rPr>
              <w:t>)</w:t>
            </w:r>
          </w:p>
        </w:tc>
        <w:tc>
          <w:tcPr>
            <w:tcW w:w="1993" w:type="dxa"/>
            <w:shd w:val="clear" w:color="auto" w:fill="auto"/>
            <w:hideMark/>
          </w:tcPr>
          <w:p w14:paraId="1B5E4192" w14:textId="77777777" w:rsidR="00D27217" w:rsidRPr="00D27217" w:rsidRDefault="00D27217" w:rsidP="00D27217">
            <w:pPr>
              <w:rPr>
                <w:snapToGrid w:val="0"/>
                <w:color w:val="000000"/>
                <w:sz w:val="16"/>
                <w:szCs w:val="16"/>
              </w:rPr>
            </w:pPr>
            <w:r w:rsidRPr="00D27217">
              <w:rPr>
                <w:snapToGrid w:val="0"/>
                <w:color w:val="000000"/>
                <w:sz w:val="16"/>
                <w:szCs w:val="16"/>
              </w:rPr>
              <w:t>80,68</w:t>
            </w:r>
          </w:p>
        </w:tc>
        <w:tc>
          <w:tcPr>
            <w:tcW w:w="3226" w:type="dxa"/>
            <w:shd w:val="clear" w:color="auto" w:fill="auto"/>
            <w:hideMark/>
          </w:tcPr>
          <w:p w14:paraId="0A06374A"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0BC153EC" w14:textId="77777777" w:rsidTr="00637627">
        <w:trPr>
          <w:trHeight w:val="915"/>
        </w:trPr>
        <w:tc>
          <w:tcPr>
            <w:tcW w:w="614" w:type="dxa"/>
            <w:shd w:val="clear" w:color="auto" w:fill="auto"/>
            <w:hideMark/>
          </w:tcPr>
          <w:p w14:paraId="77E9BB18" w14:textId="77777777" w:rsidR="00D27217" w:rsidRPr="00D27217" w:rsidRDefault="00D27217" w:rsidP="00D27217">
            <w:pPr>
              <w:rPr>
                <w:snapToGrid w:val="0"/>
                <w:color w:val="000000"/>
                <w:sz w:val="16"/>
                <w:szCs w:val="16"/>
              </w:rPr>
            </w:pPr>
            <w:r w:rsidRPr="00D27217">
              <w:rPr>
                <w:snapToGrid w:val="0"/>
                <w:color w:val="000000"/>
                <w:sz w:val="16"/>
                <w:szCs w:val="16"/>
              </w:rPr>
              <w:t>1.6</w:t>
            </w:r>
          </w:p>
        </w:tc>
        <w:tc>
          <w:tcPr>
            <w:tcW w:w="3738" w:type="dxa"/>
            <w:shd w:val="clear" w:color="auto" w:fill="auto"/>
            <w:hideMark/>
          </w:tcPr>
          <w:p w14:paraId="5CBB72CA" w14:textId="77777777" w:rsidR="00D27217" w:rsidRPr="00D27217" w:rsidRDefault="00D27217" w:rsidP="00D27217">
            <w:pPr>
              <w:rPr>
                <w:snapToGrid w:val="0"/>
                <w:color w:val="000000"/>
                <w:sz w:val="16"/>
                <w:szCs w:val="16"/>
              </w:rPr>
            </w:pPr>
            <w:r w:rsidRPr="00D27217">
              <w:rPr>
                <w:snapToGrid w:val="0"/>
                <w:color w:val="000000"/>
                <w:sz w:val="16"/>
                <w:szCs w:val="16"/>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используемых при расчете предельного уровня цены на тепловую энергию (мощность), в i-м расчетном периоде регулирования, руб./Гкал (</w:t>
            </w:r>
            <w:proofErr w:type="spellStart"/>
            <w:r w:rsidRPr="00D27217">
              <w:rPr>
                <w:b/>
                <w:bCs/>
                <w:snapToGrid w:val="0"/>
                <w:color w:val="000000"/>
                <w:sz w:val="16"/>
                <w:szCs w:val="16"/>
              </w:rPr>
              <w:t>ΔB</w:t>
            </w:r>
            <w:r w:rsidRPr="00D27217">
              <w:rPr>
                <w:b/>
                <w:bCs/>
                <w:snapToGrid w:val="0"/>
                <w:color w:val="000000"/>
                <w:sz w:val="16"/>
                <w:szCs w:val="16"/>
                <w:vertAlign w:val="subscript"/>
              </w:rPr>
              <w:t>i</w:t>
            </w:r>
            <w:proofErr w:type="spellEnd"/>
            <w:r w:rsidRPr="00D27217">
              <w:rPr>
                <w:snapToGrid w:val="0"/>
                <w:color w:val="000000"/>
                <w:sz w:val="16"/>
                <w:szCs w:val="16"/>
              </w:rPr>
              <w:t>)</w:t>
            </w:r>
          </w:p>
        </w:tc>
        <w:tc>
          <w:tcPr>
            <w:tcW w:w="1993" w:type="dxa"/>
            <w:shd w:val="clear" w:color="auto" w:fill="auto"/>
            <w:hideMark/>
          </w:tcPr>
          <w:p w14:paraId="1E2F9EF4" w14:textId="77777777" w:rsidR="00D27217" w:rsidRPr="00D27217" w:rsidRDefault="00D27217" w:rsidP="00D27217">
            <w:pPr>
              <w:rPr>
                <w:snapToGrid w:val="0"/>
                <w:color w:val="000000"/>
                <w:sz w:val="16"/>
                <w:szCs w:val="16"/>
              </w:rPr>
            </w:pPr>
            <w:r w:rsidRPr="00D27217">
              <w:rPr>
                <w:snapToGrid w:val="0"/>
                <w:color w:val="000000"/>
                <w:sz w:val="16"/>
                <w:szCs w:val="16"/>
              </w:rPr>
              <w:t>79,64</w:t>
            </w:r>
          </w:p>
        </w:tc>
        <w:tc>
          <w:tcPr>
            <w:tcW w:w="3226" w:type="dxa"/>
            <w:shd w:val="clear" w:color="auto" w:fill="auto"/>
            <w:hideMark/>
          </w:tcPr>
          <w:p w14:paraId="23F1BBE0"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447100C9" w14:textId="77777777" w:rsidTr="00637627">
        <w:trPr>
          <w:trHeight w:val="270"/>
        </w:trPr>
        <w:tc>
          <w:tcPr>
            <w:tcW w:w="614" w:type="dxa"/>
            <w:shd w:val="clear" w:color="auto" w:fill="auto"/>
            <w:hideMark/>
          </w:tcPr>
          <w:p w14:paraId="12BD4C85"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738" w:type="dxa"/>
            <w:shd w:val="clear" w:color="auto" w:fill="auto"/>
            <w:noWrap/>
            <w:hideMark/>
          </w:tcPr>
          <w:p w14:paraId="032D3E3F"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1993" w:type="dxa"/>
            <w:shd w:val="clear" w:color="auto" w:fill="auto"/>
            <w:noWrap/>
            <w:hideMark/>
          </w:tcPr>
          <w:p w14:paraId="79B9A5A4"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226" w:type="dxa"/>
            <w:shd w:val="clear" w:color="auto" w:fill="auto"/>
            <w:hideMark/>
          </w:tcPr>
          <w:p w14:paraId="62146B9B"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0F04883C" w14:textId="77777777" w:rsidTr="00637627">
        <w:trPr>
          <w:trHeight w:val="255"/>
        </w:trPr>
        <w:tc>
          <w:tcPr>
            <w:tcW w:w="614" w:type="dxa"/>
            <w:shd w:val="clear" w:color="auto" w:fill="auto"/>
            <w:hideMark/>
          </w:tcPr>
          <w:p w14:paraId="3E37F2F1" w14:textId="77777777" w:rsidR="00D27217" w:rsidRPr="00D27217" w:rsidRDefault="00D27217" w:rsidP="00D27217">
            <w:pPr>
              <w:rPr>
                <w:b/>
                <w:bCs/>
                <w:snapToGrid w:val="0"/>
                <w:color w:val="000000"/>
                <w:sz w:val="16"/>
                <w:szCs w:val="16"/>
              </w:rPr>
            </w:pPr>
            <w:r w:rsidRPr="00D27217">
              <w:rPr>
                <w:b/>
                <w:bCs/>
                <w:snapToGrid w:val="0"/>
                <w:color w:val="000000"/>
                <w:sz w:val="16"/>
                <w:szCs w:val="16"/>
              </w:rPr>
              <w:t>№</w:t>
            </w:r>
            <w:proofErr w:type="spellStart"/>
            <w:r w:rsidRPr="00D27217">
              <w:rPr>
                <w:b/>
                <w:bCs/>
                <w:snapToGrid w:val="0"/>
                <w:color w:val="000000"/>
                <w:sz w:val="16"/>
                <w:szCs w:val="16"/>
              </w:rPr>
              <w:t>пп</w:t>
            </w:r>
            <w:proofErr w:type="spellEnd"/>
          </w:p>
        </w:tc>
        <w:tc>
          <w:tcPr>
            <w:tcW w:w="3738" w:type="dxa"/>
            <w:shd w:val="clear" w:color="auto" w:fill="auto"/>
            <w:hideMark/>
          </w:tcPr>
          <w:p w14:paraId="036FCBD1" w14:textId="77777777" w:rsidR="00D27217" w:rsidRPr="00D27217" w:rsidRDefault="00D27217" w:rsidP="00D27217">
            <w:pPr>
              <w:rPr>
                <w:b/>
                <w:bCs/>
                <w:snapToGrid w:val="0"/>
                <w:color w:val="000000"/>
                <w:sz w:val="16"/>
                <w:szCs w:val="16"/>
              </w:rPr>
            </w:pPr>
            <w:r w:rsidRPr="00D27217">
              <w:rPr>
                <w:b/>
                <w:bCs/>
                <w:snapToGrid w:val="0"/>
                <w:color w:val="000000"/>
                <w:sz w:val="16"/>
                <w:szCs w:val="16"/>
              </w:rPr>
              <w:t>Наименование</w:t>
            </w:r>
          </w:p>
        </w:tc>
        <w:tc>
          <w:tcPr>
            <w:tcW w:w="1993" w:type="dxa"/>
            <w:shd w:val="clear" w:color="auto" w:fill="auto"/>
            <w:hideMark/>
          </w:tcPr>
          <w:p w14:paraId="72EAB03E" w14:textId="77777777" w:rsidR="00D27217" w:rsidRPr="00D27217" w:rsidRDefault="00D27217" w:rsidP="00D27217">
            <w:pPr>
              <w:rPr>
                <w:b/>
                <w:bCs/>
                <w:snapToGrid w:val="0"/>
                <w:color w:val="000000"/>
                <w:sz w:val="16"/>
                <w:szCs w:val="16"/>
              </w:rPr>
            </w:pPr>
            <w:r w:rsidRPr="00D27217">
              <w:rPr>
                <w:b/>
                <w:bCs/>
                <w:snapToGrid w:val="0"/>
                <w:color w:val="000000"/>
                <w:sz w:val="16"/>
                <w:szCs w:val="16"/>
              </w:rPr>
              <w:t>Значения</w:t>
            </w:r>
          </w:p>
        </w:tc>
        <w:tc>
          <w:tcPr>
            <w:tcW w:w="3226" w:type="dxa"/>
            <w:shd w:val="clear" w:color="auto" w:fill="auto"/>
            <w:hideMark/>
          </w:tcPr>
          <w:p w14:paraId="307837E1" w14:textId="77777777" w:rsidR="00D27217" w:rsidRPr="00D27217" w:rsidRDefault="00D27217" w:rsidP="00D27217">
            <w:pPr>
              <w:rPr>
                <w:b/>
                <w:bCs/>
                <w:snapToGrid w:val="0"/>
                <w:color w:val="000000"/>
                <w:sz w:val="16"/>
                <w:szCs w:val="16"/>
              </w:rPr>
            </w:pPr>
            <w:r w:rsidRPr="00D27217">
              <w:rPr>
                <w:b/>
                <w:bCs/>
                <w:snapToGrid w:val="0"/>
                <w:color w:val="000000"/>
                <w:sz w:val="16"/>
                <w:szCs w:val="16"/>
              </w:rPr>
              <w:t>Источник информации</w:t>
            </w:r>
          </w:p>
        </w:tc>
      </w:tr>
      <w:tr w:rsidR="00D27217" w:rsidRPr="00D27217" w14:paraId="553BA172" w14:textId="77777777" w:rsidTr="00637627">
        <w:trPr>
          <w:trHeight w:val="255"/>
        </w:trPr>
        <w:tc>
          <w:tcPr>
            <w:tcW w:w="614" w:type="dxa"/>
            <w:shd w:val="clear" w:color="auto" w:fill="auto"/>
            <w:hideMark/>
          </w:tcPr>
          <w:p w14:paraId="3BEB22F0" w14:textId="77777777" w:rsidR="00D27217" w:rsidRPr="00D27217" w:rsidRDefault="00D27217" w:rsidP="00D27217">
            <w:pPr>
              <w:rPr>
                <w:b/>
                <w:bCs/>
                <w:snapToGrid w:val="0"/>
                <w:color w:val="000000"/>
                <w:sz w:val="16"/>
                <w:szCs w:val="16"/>
              </w:rPr>
            </w:pPr>
            <w:r w:rsidRPr="00D27217">
              <w:rPr>
                <w:b/>
                <w:bCs/>
                <w:snapToGrid w:val="0"/>
                <w:color w:val="000000"/>
                <w:sz w:val="16"/>
                <w:szCs w:val="16"/>
              </w:rPr>
              <w:t>1</w:t>
            </w:r>
          </w:p>
        </w:tc>
        <w:tc>
          <w:tcPr>
            <w:tcW w:w="3738" w:type="dxa"/>
            <w:shd w:val="clear" w:color="auto" w:fill="auto"/>
            <w:hideMark/>
          </w:tcPr>
          <w:p w14:paraId="46A8336B" w14:textId="77777777" w:rsidR="00D27217" w:rsidRPr="00D27217" w:rsidRDefault="00D27217" w:rsidP="00D27217">
            <w:pPr>
              <w:rPr>
                <w:b/>
                <w:bCs/>
                <w:snapToGrid w:val="0"/>
                <w:color w:val="000000"/>
                <w:sz w:val="16"/>
                <w:szCs w:val="16"/>
              </w:rPr>
            </w:pPr>
            <w:r w:rsidRPr="00D27217">
              <w:rPr>
                <w:b/>
                <w:bCs/>
                <w:snapToGrid w:val="0"/>
                <w:color w:val="000000"/>
                <w:sz w:val="16"/>
                <w:szCs w:val="16"/>
              </w:rPr>
              <w:t>2</w:t>
            </w:r>
          </w:p>
        </w:tc>
        <w:tc>
          <w:tcPr>
            <w:tcW w:w="1993" w:type="dxa"/>
            <w:shd w:val="clear" w:color="auto" w:fill="auto"/>
            <w:hideMark/>
          </w:tcPr>
          <w:p w14:paraId="3DC96EBB" w14:textId="77777777" w:rsidR="00D27217" w:rsidRPr="00D27217" w:rsidRDefault="00D27217" w:rsidP="00D27217">
            <w:pPr>
              <w:rPr>
                <w:b/>
                <w:bCs/>
                <w:snapToGrid w:val="0"/>
                <w:color w:val="000000"/>
                <w:sz w:val="16"/>
                <w:szCs w:val="16"/>
              </w:rPr>
            </w:pPr>
            <w:r w:rsidRPr="00D27217">
              <w:rPr>
                <w:b/>
                <w:bCs/>
                <w:snapToGrid w:val="0"/>
                <w:color w:val="000000"/>
                <w:sz w:val="16"/>
                <w:szCs w:val="16"/>
              </w:rPr>
              <w:t>3</w:t>
            </w:r>
          </w:p>
        </w:tc>
        <w:tc>
          <w:tcPr>
            <w:tcW w:w="3226" w:type="dxa"/>
            <w:shd w:val="clear" w:color="auto" w:fill="auto"/>
            <w:hideMark/>
          </w:tcPr>
          <w:p w14:paraId="73A9D41F" w14:textId="77777777" w:rsidR="00D27217" w:rsidRPr="00D27217" w:rsidRDefault="00D27217" w:rsidP="00D27217">
            <w:pPr>
              <w:rPr>
                <w:b/>
                <w:bCs/>
                <w:snapToGrid w:val="0"/>
                <w:color w:val="000000"/>
                <w:sz w:val="16"/>
                <w:szCs w:val="16"/>
              </w:rPr>
            </w:pPr>
            <w:r w:rsidRPr="00D27217">
              <w:rPr>
                <w:b/>
                <w:bCs/>
                <w:snapToGrid w:val="0"/>
                <w:color w:val="000000"/>
                <w:sz w:val="16"/>
                <w:szCs w:val="16"/>
              </w:rPr>
              <w:t>4</w:t>
            </w:r>
          </w:p>
        </w:tc>
      </w:tr>
      <w:tr w:rsidR="00D27217" w:rsidRPr="00D27217" w14:paraId="7CEBFD60" w14:textId="77777777" w:rsidTr="00637627">
        <w:trPr>
          <w:trHeight w:val="600"/>
        </w:trPr>
        <w:tc>
          <w:tcPr>
            <w:tcW w:w="614" w:type="dxa"/>
            <w:shd w:val="clear" w:color="auto" w:fill="auto"/>
            <w:hideMark/>
          </w:tcPr>
          <w:p w14:paraId="6BAD79BD" w14:textId="77777777" w:rsidR="00D27217" w:rsidRPr="00D27217" w:rsidRDefault="00D27217" w:rsidP="00D27217">
            <w:pPr>
              <w:rPr>
                <w:snapToGrid w:val="0"/>
                <w:color w:val="000000"/>
                <w:sz w:val="16"/>
                <w:szCs w:val="16"/>
              </w:rPr>
            </w:pPr>
            <w:r w:rsidRPr="00D27217">
              <w:rPr>
                <w:snapToGrid w:val="0"/>
                <w:color w:val="000000"/>
                <w:sz w:val="16"/>
                <w:szCs w:val="16"/>
              </w:rPr>
              <w:t>1</w:t>
            </w:r>
          </w:p>
        </w:tc>
        <w:tc>
          <w:tcPr>
            <w:tcW w:w="8957" w:type="dxa"/>
            <w:gridSpan w:val="3"/>
            <w:shd w:val="clear" w:color="auto" w:fill="auto"/>
            <w:hideMark/>
          </w:tcPr>
          <w:p w14:paraId="79243401" w14:textId="77777777" w:rsidR="00D27217" w:rsidRPr="00D27217" w:rsidRDefault="00D27217" w:rsidP="00D27217">
            <w:pPr>
              <w:rPr>
                <w:b/>
                <w:bCs/>
                <w:snapToGrid w:val="0"/>
                <w:color w:val="000000"/>
                <w:sz w:val="16"/>
                <w:szCs w:val="16"/>
              </w:rPr>
            </w:pPr>
            <w:r w:rsidRPr="00D27217">
              <w:rPr>
                <w:b/>
                <w:bCs/>
                <w:snapToGrid w:val="0"/>
                <w:color w:val="000000"/>
                <w:sz w:val="16"/>
                <w:szCs w:val="16"/>
              </w:rPr>
              <w:t>Параметры, использованные при расчете составляющей предельного уровня цены на тепловую энергию (мощность), обеспечивающей компенсацию расходов на топливо при производстве тепловой энергии котельной в i-м расчетном периоде регулирования</w:t>
            </w:r>
          </w:p>
        </w:tc>
      </w:tr>
      <w:tr w:rsidR="00D27217" w:rsidRPr="00D27217" w14:paraId="1ED16149" w14:textId="77777777" w:rsidTr="00637627">
        <w:trPr>
          <w:trHeight w:val="1050"/>
        </w:trPr>
        <w:tc>
          <w:tcPr>
            <w:tcW w:w="614" w:type="dxa"/>
            <w:shd w:val="clear" w:color="auto" w:fill="auto"/>
            <w:hideMark/>
          </w:tcPr>
          <w:p w14:paraId="04644530" w14:textId="77777777" w:rsidR="00D27217" w:rsidRPr="00D27217" w:rsidRDefault="00D27217" w:rsidP="00D27217">
            <w:pPr>
              <w:rPr>
                <w:snapToGrid w:val="0"/>
                <w:color w:val="000000"/>
                <w:sz w:val="16"/>
                <w:szCs w:val="16"/>
              </w:rPr>
            </w:pPr>
            <w:r w:rsidRPr="00D27217">
              <w:rPr>
                <w:snapToGrid w:val="0"/>
                <w:color w:val="000000"/>
                <w:sz w:val="16"/>
                <w:szCs w:val="16"/>
              </w:rPr>
              <w:t>1.1</w:t>
            </w:r>
          </w:p>
        </w:tc>
        <w:tc>
          <w:tcPr>
            <w:tcW w:w="3738" w:type="dxa"/>
            <w:shd w:val="clear" w:color="auto" w:fill="auto"/>
            <w:hideMark/>
          </w:tcPr>
          <w:p w14:paraId="15BEF8EA" w14:textId="77777777" w:rsidR="00D27217" w:rsidRPr="00D27217" w:rsidRDefault="00D27217" w:rsidP="00D27217">
            <w:pPr>
              <w:rPr>
                <w:snapToGrid w:val="0"/>
                <w:color w:val="000000"/>
                <w:sz w:val="16"/>
                <w:szCs w:val="16"/>
              </w:rPr>
            </w:pPr>
            <w:r w:rsidRPr="00D27217">
              <w:rPr>
                <w:snapToGrid w:val="0"/>
                <w:color w:val="000000"/>
                <w:sz w:val="16"/>
                <w:szCs w:val="16"/>
              </w:rPr>
              <w:t>Низшая теплота сгорания натурального топлива (газа), ккал/кг</w:t>
            </w:r>
          </w:p>
        </w:tc>
        <w:tc>
          <w:tcPr>
            <w:tcW w:w="1993" w:type="dxa"/>
            <w:shd w:val="clear" w:color="auto" w:fill="auto"/>
            <w:hideMark/>
          </w:tcPr>
          <w:p w14:paraId="5A5FDE81" w14:textId="77777777" w:rsidR="00D27217" w:rsidRPr="00D27217" w:rsidRDefault="00D27217" w:rsidP="00D27217">
            <w:pPr>
              <w:rPr>
                <w:snapToGrid w:val="0"/>
                <w:color w:val="000000"/>
                <w:sz w:val="16"/>
                <w:szCs w:val="16"/>
              </w:rPr>
            </w:pPr>
            <w:r w:rsidRPr="00D27217">
              <w:rPr>
                <w:snapToGrid w:val="0"/>
                <w:color w:val="000000"/>
                <w:sz w:val="16"/>
                <w:szCs w:val="16"/>
              </w:rPr>
              <w:t>8 292,00</w:t>
            </w:r>
          </w:p>
        </w:tc>
        <w:tc>
          <w:tcPr>
            <w:tcW w:w="3226" w:type="dxa"/>
            <w:shd w:val="clear" w:color="auto" w:fill="auto"/>
            <w:hideMark/>
          </w:tcPr>
          <w:p w14:paraId="2AE7EF3B" w14:textId="77777777" w:rsidR="00D27217" w:rsidRPr="00D27217" w:rsidRDefault="00D27217" w:rsidP="00D27217">
            <w:pPr>
              <w:rPr>
                <w:snapToGrid w:val="0"/>
                <w:color w:val="000000"/>
                <w:sz w:val="16"/>
                <w:szCs w:val="16"/>
              </w:rPr>
            </w:pPr>
            <w:proofErr w:type="spellStart"/>
            <w:r w:rsidRPr="00D27217">
              <w:rPr>
                <w:snapToGrid w:val="0"/>
                <w:color w:val="000000"/>
                <w:sz w:val="16"/>
                <w:szCs w:val="16"/>
              </w:rPr>
              <w:t>Утв.часть</w:t>
            </w:r>
            <w:proofErr w:type="spellEnd"/>
            <w:r w:rsidRPr="00D27217">
              <w:rPr>
                <w:snapToGrid w:val="0"/>
                <w:color w:val="000000"/>
                <w:sz w:val="16"/>
                <w:szCs w:val="16"/>
              </w:rPr>
              <w:t xml:space="preserve"> схемы теплоснабжения (актуализация на 2025 г.), стр.164</w:t>
            </w:r>
          </w:p>
        </w:tc>
      </w:tr>
      <w:tr w:rsidR="00D27217" w:rsidRPr="00D27217" w14:paraId="5D7EC480" w14:textId="77777777" w:rsidTr="00637627">
        <w:trPr>
          <w:trHeight w:val="772"/>
        </w:trPr>
        <w:tc>
          <w:tcPr>
            <w:tcW w:w="614" w:type="dxa"/>
            <w:shd w:val="clear" w:color="auto" w:fill="auto"/>
            <w:hideMark/>
          </w:tcPr>
          <w:p w14:paraId="618DDF7F" w14:textId="77777777" w:rsidR="00D27217" w:rsidRPr="00D27217" w:rsidRDefault="00D27217" w:rsidP="00D27217">
            <w:pPr>
              <w:rPr>
                <w:snapToGrid w:val="0"/>
                <w:color w:val="000000"/>
                <w:sz w:val="16"/>
                <w:szCs w:val="16"/>
              </w:rPr>
            </w:pPr>
            <w:r w:rsidRPr="00D27217">
              <w:rPr>
                <w:snapToGrid w:val="0"/>
                <w:color w:val="000000"/>
                <w:sz w:val="16"/>
                <w:szCs w:val="16"/>
              </w:rPr>
              <w:t>1.2</w:t>
            </w:r>
          </w:p>
        </w:tc>
        <w:tc>
          <w:tcPr>
            <w:tcW w:w="3738" w:type="dxa"/>
            <w:shd w:val="clear" w:color="auto" w:fill="auto"/>
            <w:hideMark/>
          </w:tcPr>
          <w:p w14:paraId="1AC3EAE6" w14:textId="77777777" w:rsidR="00D27217" w:rsidRPr="00D27217" w:rsidRDefault="00D27217" w:rsidP="00D27217">
            <w:pPr>
              <w:rPr>
                <w:snapToGrid w:val="0"/>
                <w:color w:val="000000"/>
                <w:sz w:val="16"/>
                <w:szCs w:val="16"/>
              </w:rPr>
            </w:pPr>
            <w:r w:rsidRPr="00D27217">
              <w:rPr>
                <w:snapToGrid w:val="0"/>
                <w:color w:val="000000"/>
                <w:sz w:val="16"/>
                <w:szCs w:val="16"/>
              </w:rPr>
              <w:t>Фактическая цена на топливо (газ), используемое при производстве тепловой энергии котельной, с учетом затрат на его доставку, сложившаяся в системе теплоснабжения в (i-2)-м расчетном периоде регулирования, без НДС, руб./тыс. куб. м (</w:t>
            </w:r>
            <w:r w:rsidRPr="00D27217">
              <w:rPr>
                <w:b/>
                <w:bCs/>
                <w:snapToGrid w:val="0"/>
                <w:color w:val="000000"/>
                <w:sz w:val="16"/>
                <w:szCs w:val="16"/>
              </w:rPr>
              <w:t>ЦТ</w:t>
            </w:r>
            <w:r w:rsidRPr="00D27217">
              <w:rPr>
                <w:b/>
                <w:bCs/>
                <w:snapToGrid w:val="0"/>
                <w:color w:val="000000"/>
                <w:sz w:val="16"/>
                <w:szCs w:val="16"/>
                <w:vertAlign w:val="subscript"/>
              </w:rPr>
              <w:t>i-2,k</w:t>
            </w:r>
            <w:r w:rsidRPr="00D27217">
              <w:rPr>
                <w:b/>
                <w:bCs/>
                <w:snapToGrid w:val="0"/>
                <w:color w:val="000000"/>
                <w:sz w:val="16"/>
                <w:szCs w:val="16"/>
                <w:vertAlign w:val="superscript"/>
              </w:rPr>
              <w:t>ф, нат.</w:t>
            </w:r>
            <w:r w:rsidRPr="00D27217">
              <w:rPr>
                <w:snapToGrid w:val="0"/>
                <w:color w:val="000000"/>
                <w:sz w:val="16"/>
                <w:szCs w:val="16"/>
              </w:rPr>
              <w:t>)</w:t>
            </w:r>
          </w:p>
        </w:tc>
        <w:tc>
          <w:tcPr>
            <w:tcW w:w="1993" w:type="dxa"/>
            <w:shd w:val="clear" w:color="auto" w:fill="auto"/>
            <w:hideMark/>
          </w:tcPr>
          <w:p w14:paraId="69173246" w14:textId="77777777" w:rsidR="00D27217" w:rsidRPr="00D27217" w:rsidRDefault="00D27217" w:rsidP="00D27217">
            <w:pPr>
              <w:rPr>
                <w:snapToGrid w:val="0"/>
                <w:color w:val="000000"/>
                <w:sz w:val="16"/>
                <w:szCs w:val="16"/>
              </w:rPr>
            </w:pPr>
            <w:r w:rsidRPr="00D27217">
              <w:rPr>
                <w:snapToGrid w:val="0"/>
                <w:color w:val="000000"/>
                <w:sz w:val="16"/>
                <w:szCs w:val="16"/>
              </w:rPr>
              <w:t>6 627,97</w:t>
            </w:r>
          </w:p>
        </w:tc>
        <w:tc>
          <w:tcPr>
            <w:tcW w:w="3226" w:type="dxa"/>
            <w:shd w:val="clear" w:color="auto" w:fill="auto"/>
            <w:hideMark/>
          </w:tcPr>
          <w:p w14:paraId="39F09487" w14:textId="77777777" w:rsidR="00D27217" w:rsidRPr="00D27217" w:rsidRDefault="00D27217" w:rsidP="00D27217">
            <w:pPr>
              <w:rPr>
                <w:snapToGrid w:val="0"/>
                <w:color w:val="000000"/>
                <w:sz w:val="16"/>
                <w:szCs w:val="16"/>
              </w:rPr>
            </w:pPr>
            <w:r w:rsidRPr="00D27217">
              <w:rPr>
                <w:snapToGrid w:val="0"/>
                <w:color w:val="000000"/>
                <w:sz w:val="16"/>
                <w:szCs w:val="16"/>
              </w:rPr>
              <w:t>цены (тарифы), подлежащие государственному регулированию, действовавшие на день окончания (i-2)-го расчетного периода в системе теплоснабжения</w:t>
            </w:r>
          </w:p>
        </w:tc>
      </w:tr>
      <w:tr w:rsidR="00D27217" w:rsidRPr="00D27217" w14:paraId="72059FAD" w14:textId="77777777" w:rsidTr="00637627">
        <w:trPr>
          <w:trHeight w:val="510"/>
        </w:trPr>
        <w:tc>
          <w:tcPr>
            <w:tcW w:w="614" w:type="dxa"/>
            <w:shd w:val="clear" w:color="auto" w:fill="auto"/>
            <w:hideMark/>
          </w:tcPr>
          <w:p w14:paraId="63454AF3" w14:textId="77777777" w:rsidR="00D27217" w:rsidRPr="00D27217" w:rsidRDefault="00D27217" w:rsidP="00D27217">
            <w:pPr>
              <w:rPr>
                <w:snapToGrid w:val="0"/>
                <w:color w:val="000000"/>
                <w:sz w:val="16"/>
                <w:szCs w:val="16"/>
              </w:rPr>
            </w:pPr>
            <w:r w:rsidRPr="00D27217">
              <w:rPr>
                <w:snapToGrid w:val="0"/>
                <w:color w:val="000000"/>
                <w:sz w:val="16"/>
                <w:szCs w:val="16"/>
              </w:rPr>
              <w:t>1.2.1</w:t>
            </w:r>
          </w:p>
        </w:tc>
        <w:tc>
          <w:tcPr>
            <w:tcW w:w="3738" w:type="dxa"/>
            <w:shd w:val="clear" w:color="auto" w:fill="auto"/>
            <w:hideMark/>
          </w:tcPr>
          <w:p w14:paraId="74592E0E" w14:textId="77777777" w:rsidR="00D27217" w:rsidRPr="00D27217" w:rsidRDefault="00D27217" w:rsidP="00D27217">
            <w:pPr>
              <w:rPr>
                <w:snapToGrid w:val="0"/>
                <w:color w:val="000000"/>
                <w:sz w:val="16"/>
                <w:szCs w:val="16"/>
              </w:rPr>
            </w:pPr>
            <w:r w:rsidRPr="00D27217">
              <w:rPr>
                <w:snapToGrid w:val="0"/>
                <w:color w:val="000000"/>
                <w:sz w:val="16"/>
                <w:szCs w:val="16"/>
              </w:rPr>
              <w:t>Организация с наибольшим объемом поставляемого, транспортируемого газа, осуществляющая свою деятельность на территории системы теплоснабжения</w:t>
            </w:r>
          </w:p>
        </w:tc>
        <w:tc>
          <w:tcPr>
            <w:tcW w:w="1993" w:type="dxa"/>
            <w:shd w:val="clear" w:color="auto" w:fill="auto"/>
            <w:hideMark/>
          </w:tcPr>
          <w:p w14:paraId="1C48D0DD" w14:textId="77777777" w:rsidR="00D27217" w:rsidRPr="00D27217" w:rsidRDefault="00D27217" w:rsidP="00D27217">
            <w:pPr>
              <w:rPr>
                <w:snapToGrid w:val="0"/>
                <w:color w:val="000000"/>
                <w:sz w:val="16"/>
                <w:szCs w:val="16"/>
              </w:rPr>
            </w:pPr>
            <w:r w:rsidRPr="00D27217">
              <w:rPr>
                <w:snapToGrid w:val="0"/>
                <w:color w:val="000000"/>
                <w:sz w:val="16"/>
                <w:szCs w:val="16"/>
              </w:rPr>
              <w:t>0</w:t>
            </w:r>
          </w:p>
        </w:tc>
        <w:tc>
          <w:tcPr>
            <w:tcW w:w="3226" w:type="dxa"/>
            <w:shd w:val="clear" w:color="auto" w:fill="auto"/>
            <w:hideMark/>
          </w:tcPr>
          <w:p w14:paraId="308178D7" w14:textId="77777777" w:rsidR="00D27217" w:rsidRPr="00D27217" w:rsidRDefault="00D27217" w:rsidP="00D27217">
            <w:pPr>
              <w:rPr>
                <w:snapToGrid w:val="0"/>
                <w:color w:val="000000"/>
                <w:sz w:val="16"/>
                <w:szCs w:val="16"/>
              </w:rPr>
            </w:pPr>
            <w:r w:rsidRPr="00D27217">
              <w:rPr>
                <w:snapToGrid w:val="0"/>
                <w:color w:val="000000"/>
                <w:sz w:val="16"/>
                <w:szCs w:val="16"/>
              </w:rPr>
              <w:t>0</w:t>
            </w:r>
          </w:p>
        </w:tc>
      </w:tr>
      <w:tr w:rsidR="00D27217" w:rsidRPr="00D27217" w14:paraId="4E768410" w14:textId="77777777" w:rsidTr="00637627">
        <w:trPr>
          <w:trHeight w:val="765"/>
        </w:trPr>
        <w:tc>
          <w:tcPr>
            <w:tcW w:w="614" w:type="dxa"/>
            <w:shd w:val="clear" w:color="auto" w:fill="auto"/>
            <w:hideMark/>
          </w:tcPr>
          <w:p w14:paraId="5CCBAC4D" w14:textId="77777777" w:rsidR="00D27217" w:rsidRPr="00D27217" w:rsidRDefault="00D27217" w:rsidP="00D27217">
            <w:pPr>
              <w:rPr>
                <w:snapToGrid w:val="0"/>
                <w:color w:val="000000"/>
                <w:sz w:val="16"/>
                <w:szCs w:val="16"/>
              </w:rPr>
            </w:pPr>
            <w:r w:rsidRPr="00D27217">
              <w:rPr>
                <w:snapToGrid w:val="0"/>
                <w:color w:val="000000"/>
                <w:sz w:val="16"/>
                <w:szCs w:val="16"/>
              </w:rPr>
              <w:t>1.2.2</w:t>
            </w:r>
          </w:p>
        </w:tc>
        <w:tc>
          <w:tcPr>
            <w:tcW w:w="3738" w:type="dxa"/>
            <w:shd w:val="clear" w:color="auto" w:fill="auto"/>
            <w:hideMark/>
          </w:tcPr>
          <w:p w14:paraId="0C9DFAF0" w14:textId="77777777" w:rsidR="00D27217" w:rsidRPr="00D27217" w:rsidRDefault="00D27217" w:rsidP="00D27217">
            <w:pPr>
              <w:rPr>
                <w:snapToGrid w:val="0"/>
                <w:color w:val="000000"/>
                <w:sz w:val="16"/>
                <w:szCs w:val="16"/>
              </w:rPr>
            </w:pPr>
            <w:r w:rsidRPr="00D27217">
              <w:rPr>
                <w:snapToGrid w:val="0"/>
                <w:color w:val="000000"/>
                <w:sz w:val="16"/>
                <w:szCs w:val="16"/>
              </w:rPr>
              <w:t>Среднеарифметическое значение между установленными предельными максимальным и минимальным уровнями оптовых цен, действовавшими на день окончания (i-2)-го расчетного периода регулирования в системе теплоснабжения, без НДС, руб./тыс. куб. м</w:t>
            </w:r>
          </w:p>
        </w:tc>
        <w:tc>
          <w:tcPr>
            <w:tcW w:w="1993" w:type="dxa"/>
            <w:shd w:val="clear" w:color="auto" w:fill="auto"/>
            <w:hideMark/>
          </w:tcPr>
          <w:p w14:paraId="23B0916C" w14:textId="77777777" w:rsidR="00D27217" w:rsidRPr="00D27217" w:rsidRDefault="00D27217" w:rsidP="00D27217">
            <w:pPr>
              <w:rPr>
                <w:snapToGrid w:val="0"/>
                <w:color w:val="000000"/>
                <w:sz w:val="16"/>
                <w:szCs w:val="16"/>
              </w:rPr>
            </w:pPr>
            <w:r w:rsidRPr="00D27217">
              <w:rPr>
                <w:snapToGrid w:val="0"/>
                <w:color w:val="000000"/>
                <w:sz w:val="16"/>
                <w:szCs w:val="16"/>
              </w:rPr>
              <w:t>5 925,50</w:t>
            </w:r>
          </w:p>
        </w:tc>
        <w:tc>
          <w:tcPr>
            <w:tcW w:w="3226" w:type="dxa"/>
            <w:shd w:val="clear" w:color="auto" w:fill="auto"/>
            <w:hideMark/>
          </w:tcPr>
          <w:p w14:paraId="47C7939B" w14:textId="77777777" w:rsidR="00D27217" w:rsidRPr="00D27217" w:rsidRDefault="00D27217" w:rsidP="00D27217">
            <w:pPr>
              <w:rPr>
                <w:snapToGrid w:val="0"/>
                <w:color w:val="000000"/>
                <w:sz w:val="16"/>
                <w:szCs w:val="16"/>
              </w:rPr>
            </w:pPr>
            <w:r w:rsidRPr="00D27217">
              <w:rPr>
                <w:snapToGrid w:val="0"/>
                <w:color w:val="000000"/>
                <w:sz w:val="16"/>
                <w:szCs w:val="16"/>
              </w:rPr>
              <w:t>Приказ ФАС России от 28.11.2023 N 905/23</w:t>
            </w:r>
          </w:p>
        </w:tc>
      </w:tr>
      <w:tr w:rsidR="00D27217" w:rsidRPr="00D27217" w14:paraId="04D8F90E" w14:textId="77777777" w:rsidTr="00637627">
        <w:trPr>
          <w:trHeight w:val="510"/>
        </w:trPr>
        <w:tc>
          <w:tcPr>
            <w:tcW w:w="614" w:type="dxa"/>
            <w:shd w:val="clear" w:color="auto" w:fill="auto"/>
            <w:hideMark/>
          </w:tcPr>
          <w:p w14:paraId="33B54316" w14:textId="77777777" w:rsidR="00D27217" w:rsidRPr="00D27217" w:rsidRDefault="00D27217" w:rsidP="00D27217">
            <w:pPr>
              <w:rPr>
                <w:snapToGrid w:val="0"/>
                <w:color w:val="000000"/>
                <w:sz w:val="16"/>
                <w:szCs w:val="16"/>
              </w:rPr>
            </w:pPr>
            <w:r w:rsidRPr="00D27217">
              <w:rPr>
                <w:snapToGrid w:val="0"/>
                <w:color w:val="000000"/>
                <w:sz w:val="16"/>
                <w:szCs w:val="16"/>
              </w:rPr>
              <w:t>1.2.3</w:t>
            </w:r>
          </w:p>
        </w:tc>
        <w:tc>
          <w:tcPr>
            <w:tcW w:w="3738" w:type="dxa"/>
            <w:shd w:val="clear" w:color="auto" w:fill="auto"/>
            <w:hideMark/>
          </w:tcPr>
          <w:p w14:paraId="4BDB84B3" w14:textId="77777777" w:rsidR="00D27217" w:rsidRPr="00D27217" w:rsidRDefault="00D27217" w:rsidP="00D27217">
            <w:pPr>
              <w:rPr>
                <w:snapToGrid w:val="0"/>
                <w:color w:val="000000"/>
                <w:sz w:val="16"/>
                <w:szCs w:val="16"/>
              </w:rPr>
            </w:pPr>
            <w:r w:rsidRPr="00D27217">
              <w:rPr>
                <w:snapToGrid w:val="0"/>
                <w:color w:val="000000"/>
                <w:sz w:val="16"/>
                <w:szCs w:val="16"/>
              </w:rPr>
              <w:t>Тариф на услуги по транспортировке газа по газораспределительным сетям, действовавший на день окончания (i-2)-го расчетного периода регулирования в системе теплоснабжения, без НДС, руб./тыс. куб. м</w:t>
            </w:r>
          </w:p>
        </w:tc>
        <w:tc>
          <w:tcPr>
            <w:tcW w:w="1993" w:type="dxa"/>
            <w:shd w:val="clear" w:color="auto" w:fill="auto"/>
            <w:hideMark/>
          </w:tcPr>
          <w:p w14:paraId="3F7E9B79" w14:textId="77777777" w:rsidR="00D27217" w:rsidRPr="00D27217" w:rsidRDefault="00D27217" w:rsidP="00D27217">
            <w:pPr>
              <w:rPr>
                <w:snapToGrid w:val="0"/>
                <w:color w:val="000000"/>
                <w:sz w:val="16"/>
                <w:szCs w:val="16"/>
              </w:rPr>
            </w:pPr>
            <w:r w:rsidRPr="00D27217">
              <w:rPr>
                <w:snapToGrid w:val="0"/>
                <w:color w:val="000000"/>
                <w:sz w:val="16"/>
                <w:szCs w:val="16"/>
              </w:rPr>
              <w:t>584,74</w:t>
            </w:r>
          </w:p>
        </w:tc>
        <w:tc>
          <w:tcPr>
            <w:tcW w:w="3226" w:type="dxa"/>
            <w:shd w:val="clear" w:color="auto" w:fill="auto"/>
            <w:hideMark/>
          </w:tcPr>
          <w:p w14:paraId="771F3FA1" w14:textId="77777777" w:rsidR="00D27217" w:rsidRPr="00D27217" w:rsidRDefault="00D27217" w:rsidP="00D27217">
            <w:pPr>
              <w:rPr>
                <w:snapToGrid w:val="0"/>
                <w:color w:val="000000"/>
                <w:sz w:val="16"/>
                <w:szCs w:val="16"/>
              </w:rPr>
            </w:pPr>
            <w:r w:rsidRPr="00D27217">
              <w:rPr>
                <w:snapToGrid w:val="0"/>
                <w:color w:val="000000"/>
                <w:sz w:val="16"/>
                <w:szCs w:val="16"/>
              </w:rPr>
              <w:t>Приказ ФАС России от 16.11.2022 N 828/22</w:t>
            </w:r>
          </w:p>
        </w:tc>
      </w:tr>
      <w:tr w:rsidR="00D27217" w:rsidRPr="00D27217" w14:paraId="0A301687" w14:textId="77777777" w:rsidTr="00637627">
        <w:trPr>
          <w:trHeight w:val="510"/>
        </w:trPr>
        <w:tc>
          <w:tcPr>
            <w:tcW w:w="614" w:type="dxa"/>
            <w:shd w:val="clear" w:color="auto" w:fill="auto"/>
            <w:hideMark/>
          </w:tcPr>
          <w:p w14:paraId="12D7416A" w14:textId="77777777" w:rsidR="00D27217" w:rsidRPr="00D27217" w:rsidRDefault="00D27217" w:rsidP="00D27217">
            <w:pPr>
              <w:rPr>
                <w:snapToGrid w:val="0"/>
                <w:color w:val="000000"/>
                <w:sz w:val="16"/>
                <w:szCs w:val="16"/>
              </w:rPr>
            </w:pPr>
            <w:r w:rsidRPr="00D27217">
              <w:rPr>
                <w:snapToGrid w:val="0"/>
                <w:color w:val="000000"/>
                <w:sz w:val="16"/>
                <w:szCs w:val="16"/>
              </w:rPr>
              <w:t>1.2.4</w:t>
            </w:r>
          </w:p>
        </w:tc>
        <w:tc>
          <w:tcPr>
            <w:tcW w:w="3738" w:type="dxa"/>
            <w:shd w:val="clear" w:color="auto" w:fill="auto"/>
            <w:hideMark/>
          </w:tcPr>
          <w:p w14:paraId="66F5433E" w14:textId="77777777" w:rsidR="00D27217" w:rsidRPr="00D27217" w:rsidRDefault="00D27217" w:rsidP="00D27217">
            <w:pPr>
              <w:rPr>
                <w:snapToGrid w:val="0"/>
                <w:color w:val="000000"/>
                <w:sz w:val="16"/>
                <w:szCs w:val="16"/>
              </w:rPr>
            </w:pPr>
            <w:r w:rsidRPr="00D27217">
              <w:rPr>
                <w:snapToGrid w:val="0"/>
                <w:color w:val="000000"/>
                <w:sz w:val="16"/>
                <w:szCs w:val="16"/>
              </w:rPr>
              <w:t>Размер платы за снабженческо-сбытовые услуги, действовавший на день окончания (i-2)-го расчетного периода регулирования в системе теплоснабжения, без НДС, руб./тыс. куб. м</w:t>
            </w:r>
          </w:p>
        </w:tc>
        <w:tc>
          <w:tcPr>
            <w:tcW w:w="1993" w:type="dxa"/>
            <w:shd w:val="clear" w:color="auto" w:fill="auto"/>
            <w:hideMark/>
          </w:tcPr>
          <w:p w14:paraId="6A218327" w14:textId="77777777" w:rsidR="00D27217" w:rsidRPr="00D27217" w:rsidRDefault="00D27217" w:rsidP="00D27217">
            <w:pPr>
              <w:rPr>
                <w:snapToGrid w:val="0"/>
                <w:color w:val="000000"/>
                <w:sz w:val="16"/>
                <w:szCs w:val="16"/>
              </w:rPr>
            </w:pPr>
            <w:r w:rsidRPr="00D27217">
              <w:rPr>
                <w:snapToGrid w:val="0"/>
                <w:color w:val="000000"/>
                <w:sz w:val="16"/>
                <w:szCs w:val="16"/>
              </w:rPr>
              <w:t>53,49</w:t>
            </w:r>
          </w:p>
        </w:tc>
        <w:tc>
          <w:tcPr>
            <w:tcW w:w="3226" w:type="dxa"/>
            <w:shd w:val="clear" w:color="auto" w:fill="auto"/>
            <w:hideMark/>
          </w:tcPr>
          <w:p w14:paraId="22B16302" w14:textId="77777777" w:rsidR="00D27217" w:rsidRPr="00D27217" w:rsidRDefault="00D27217" w:rsidP="00D27217">
            <w:pPr>
              <w:rPr>
                <w:snapToGrid w:val="0"/>
                <w:color w:val="000000"/>
                <w:sz w:val="16"/>
                <w:szCs w:val="16"/>
              </w:rPr>
            </w:pPr>
            <w:r w:rsidRPr="00D27217">
              <w:rPr>
                <w:snapToGrid w:val="0"/>
                <w:color w:val="000000"/>
                <w:sz w:val="16"/>
                <w:szCs w:val="16"/>
              </w:rPr>
              <w:t>Приказ ФАС России от 31.10.2022 N 775/22</w:t>
            </w:r>
          </w:p>
        </w:tc>
      </w:tr>
      <w:tr w:rsidR="00D27217" w:rsidRPr="00D27217" w14:paraId="63E5A8ED" w14:textId="77777777" w:rsidTr="00637627">
        <w:trPr>
          <w:trHeight w:val="765"/>
        </w:trPr>
        <w:tc>
          <w:tcPr>
            <w:tcW w:w="614" w:type="dxa"/>
            <w:shd w:val="clear" w:color="auto" w:fill="auto"/>
            <w:hideMark/>
          </w:tcPr>
          <w:p w14:paraId="71DCE180" w14:textId="77777777" w:rsidR="00D27217" w:rsidRPr="00D27217" w:rsidRDefault="00D27217" w:rsidP="00D27217">
            <w:pPr>
              <w:rPr>
                <w:snapToGrid w:val="0"/>
                <w:color w:val="000000"/>
                <w:sz w:val="16"/>
                <w:szCs w:val="16"/>
              </w:rPr>
            </w:pPr>
            <w:r w:rsidRPr="00D27217">
              <w:rPr>
                <w:snapToGrid w:val="0"/>
                <w:color w:val="000000"/>
                <w:sz w:val="16"/>
                <w:szCs w:val="16"/>
              </w:rPr>
              <w:t>1.2.5</w:t>
            </w:r>
          </w:p>
        </w:tc>
        <w:tc>
          <w:tcPr>
            <w:tcW w:w="3738" w:type="dxa"/>
            <w:shd w:val="clear" w:color="auto" w:fill="auto"/>
            <w:hideMark/>
          </w:tcPr>
          <w:p w14:paraId="41C3EF00" w14:textId="77777777" w:rsidR="00D27217" w:rsidRPr="00D27217" w:rsidRDefault="00D27217" w:rsidP="00D27217">
            <w:pPr>
              <w:rPr>
                <w:snapToGrid w:val="0"/>
                <w:color w:val="000000"/>
                <w:sz w:val="16"/>
                <w:szCs w:val="16"/>
              </w:rPr>
            </w:pPr>
            <w:r w:rsidRPr="00D27217">
              <w:rPr>
                <w:snapToGrid w:val="0"/>
                <w:color w:val="000000"/>
                <w:sz w:val="16"/>
                <w:szCs w:val="16"/>
              </w:rPr>
              <w:t>Специальная надбавка к тарифам на услуги по транспортировке газа по газораспределительным сетям, действовавшая на день окончания (i-2)-го расчетного периода регулирования в системе теплоснабжения, без НДС, руб./тыс. куб. м</w:t>
            </w:r>
          </w:p>
        </w:tc>
        <w:tc>
          <w:tcPr>
            <w:tcW w:w="1993" w:type="dxa"/>
            <w:shd w:val="clear" w:color="auto" w:fill="auto"/>
            <w:hideMark/>
          </w:tcPr>
          <w:p w14:paraId="14B4A473" w14:textId="77777777" w:rsidR="00D27217" w:rsidRPr="00D27217" w:rsidRDefault="00D27217" w:rsidP="00D27217">
            <w:pPr>
              <w:rPr>
                <w:snapToGrid w:val="0"/>
                <w:color w:val="000000"/>
                <w:sz w:val="16"/>
                <w:szCs w:val="16"/>
              </w:rPr>
            </w:pPr>
            <w:r w:rsidRPr="00D27217">
              <w:rPr>
                <w:snapToGrid w:val="0"/>
                <w:color w:val="000000"/>
                <w:sz w:val="16"/>
                <w:szCs w:val="16"/>
              </w:rPr>
              <w:t>64,24</w:t>
            </w:r>
          </w:p>
        </w:tc>
        <w:tc>
          <w:tcPr>
            <w:tcW w:w="3226" w:type="dxa"/>
            <w:shd w:val="clear" w:color="auto" w:fill="auto"/>
            <w:hideMark/>
          </w:tcPr>
          <w:p w14:paraId="71159442" w14:textId="77777777" w:rsidR="00D27217" w:rsidRPr="00D27217" w:rsidRDefault="00D27217" w:rsidP="00D27217">
            <w:pPr>
              <w:rPr>
                <w:snapToGrid w:val="0"/>
                <w:color w:val="000000"/>
                <w:sz w:val="16"/>
                <w:szCs w:val="16"/>
              </w:rPr>
            </w:pPr>
            <w:r w:rsidRPr="00D27217">
              <w:rPr>
                <w:snapToGrid w:val="0"/>
                <w:color w:val="000000"/>
                <w:sz w:val="16"/>
                <w:szCs w:val="16"/>
              </w:rPr>
              <w:t>Постановление РЭК Кузбасса от 29.12.2022 N 1028</w:t>
            </w:r>
          </w:p>
        </w:tc>
      </w:tr>
      <w:tr w:rsidR="00D27217" w:rsidRPr="00D27217" w14:paraId="585DEF86" w14:textId="77777777" w:rsidTr="00637627">
        <w:trPr>
          <w:trHeight w:val="1276"/>
        </w:trPr>
        <w:tc>
          <w:tcPr>
            <w:tcW w:w="614" w:type="dxa"/>
            <w:shd w:val="clear" w:color="auto" w:fill="auto"/>
            <w:hideMark/>
          </w:tcPr>
          <w:p w14:paraId="7C8E7D29" w14:textId="77777777" w:rsidR="00D27217" w:rsidRPr="00D27217" w:rsidRDefault="00D27217" w:rsidP="00D27217">
            <w:pPr>
              <w:rPr>
                <w:snapToGrid w:val="0"/>
                <w:color w:val="000000"/>
                <w:sz w:val="16"/>
                <w:szCs w:val="16"/>
              </w:rPr>
            </w:pPr>
            <w:r w:rsidRPr="00D27217">
              <w:rPr>
                <w:snapToGrid w:val="0"/>
                <w:color w:val="000000"/>
                <w:sz w:val="16"/>
                <w:szCs w:val="16"/>
              </w:rPr>
              <w:t>1.3</w:t>
            </w:r>
          </w:p>
        </w:tc>
        <w:tc>
          <w:tcPr>
            <w:tcW w:w="3738" w:type="dxa"/>
            <w:shd w:val="clear" w:color="auto" w:fill="auto"/>
            <w:hideMark/>
          </w:tcPr>
          <w:p w14:paraId="016491C6" w14:textId="77777777" w:rsidR="00D27217" w:rsidRPr="00D27217" w:rsidRDefault="00D27217" w:rsidP="00D27217">
            <w:pPr>
              <w:rPr>
                <w:snapToGrid w:val="0"/>
                <w:color w:val="000000"/>
                <w:sz w:val="16"/>
                <w:szCs w:val="16"/>
              </w:rPr>
            </w:pPr>
            <w:r w:rsidRPr="00D27217">
              <w:rPr>
                <w:snapToGrid w:val="0"/>
                <w:color w:val="000000"/>
                <w:sz w:val="16"/>
                <w:szCs w:val="16"/>
              </w:rPr>
              <w:t>Прогнозный индекс роста цены на топливо в (i-1)-м расчетном периоде регулирования, % (</w:t>
            </w:r>
            <w:r w:rsidRPr="00D27217">
              <w:rPr>
                <w:b/>
                <w:bCs/>
                <w:snapToGrid w:val="0"/>
                <w:color w:val="000000"/>
                <w:sz w:val="16"/>
                <w:szCs w:val="16"/>
              </w:rPr>
              <w:t>I</w:t>
            </w:r>
            <w:r w:rsidRPr="00D27217">
              <w:rPr>
                <w:b/>
                <w:bCs/>
                <w:snapToGrid w:val="0"/>
                <w:color w:val="000000"/>
                <w:sz w:val="16"/>
                <w:szCs w:val="16"/>
                <w:vertAlign w:val="subscript"/>
              </w:rPr>
              <w:t>i-1,k</w:t>
            </w:r>
            <w:r w:rsidRPr="00D27217">
              <w:rPr>
                <w:b/>
                <w:bCs/>
                <w:snapToGrid w:val="0"/>
                <w:color w:val="000000"/>
                <w:sz w:val="16"/>
                <w:szCs w:val="16"/>
                <w:vertAlign w:val="superscript"/>
              </w:rPr>
              <w:t>П</w:t>
            </w:r>
            <w:r w:rsidRPr="00D27217">
              <w:rPr>
                <w:snapToGrid w:val="0"/>
                <w:color w:val="000000"/>
                <w:sz w:val="16"/>
                <w:szCs w:val="16"/>
              </w:rPr>
              <w:t>)</w:t>
            </w:r>
          </w:p>
        </w:tc>
        <w:tc>
          <w:tcPr>
            <w:tcW w:w="1993" w:type="dxa"/>
            <w:shd w:val="clear" w:color="auto" w:fill="auto"/>
            <w:hideMark/>
          </w:tcPr>
          <w:p w14:paraId="0A39006C" w14:textId="77777777" w:rsidR="00D27217" w:rsidRPr="00D27217" w:rsidRDefault="00D27217" w:rsidP="00D27217">
            <w:pPr>
              <w:rPr>
                <w:snapToGrid w:val="0"/>
                <w:color w:val="000000"/>
                <w:sz w:val="16"/>
                <w:szCs w:val="16"/>
              </w:rPr>
            </w:pPr>
            <w:r w:rsidRPr="00D27217">
              <w:rPr>
                <w:snapToGrid w:val="0"/>
                <w:color w:val="000000"/>
                <w:sz w:val="16"/>
                <w:szCs w:val="16"/>
              </w:rPr>
              <w:t>11,20%</w:t>
            </w:r>
          </w:p>
        </w:tc>
        <w:tc>
          <w:tcPr>
            <w:tcW w:w="3226" w:type="dxa"/>
            <w:shd w:val="clear" w:color="auto" w:fill="auto"/>
            <w:hideMark/>
          </w:tcPr>
          <w:p w14:paraId="47D1D825" w14:textId="77777777" w:rsidR="00D27217" w:rsidRPr="00D27217" w:rsidRDefault="00D27217" w:rsidP="00D27217">
            <w:pPr>
              <w:rPr>
                <w:snapToGrid w:val="0"/>
                <w:color w:val="000000"/>
                <w:sz w:val="16"/>
                <w:szCs w:val="16"/>
              </w:rPr>
            </w:pPr>
            <w:r w:rsidRPr="00D27217">
              <w:rPr>
                <w:snapToGrid w:val="0"/>
                <w:color w:val="000000"/>
                <w:sz w:val="16"/>
                <w:szCs w:val="16"/>
              </w:rPr>
              <w:t xml:space="preserve"> Прогноз социально-экономического развития Российской Федерации на 2024 год и на плановый период 2025 и 2026 годов (размещен на официальном сайте Минэкономразвития России 22.09.2023). Показатель «Газ - индексация оптовых цен для всех категорий потребителей, исключая население»</w:t>
            </w:r>
          </w:p>
        </w:tc>
      </w:tr>
      <w:tr w:rsidR="00D27217" w:rsidRPr="00D27217" w14:paraId="2A47C011" w14:textId="77777777" w:rsidTr="00637627">
        <w:trPr>
          <w:trHeight w:val="1212"/>
        </w:trPr>
        <w:tc>
          <w:tcPr>
            <w:tcW w:w="614" w:type="dxa"/>
            <w:shd w:val="clear" w:color="auto" w:fill="auto"/>
            <w:hideMark/>
          </w:tcPr>
          <w:p w14:paraId="26BAD560" w14:textId="77777777" w:rsidR="00D27217" w:rsidRPr="00D27217" w:rsidRDefault="00D27217" w:rsidP="00D27217">
            <w:pPr>
              <w:rPr>
                <w:snapToGrid w:val="0"/>
                <w:color w:val="000000"/>
                <w:sz w:val="16"/>
                <w:szCs w:val="16"/>
              </w:rPr>
            </w:pPr>
            <w:r w:rsidRPr="00D27217">
              <w:rPr>
                <w:snapToGrid w:val="0"/>
                <w:color w:val="000000"/>
                <w:sz w:val="16"/>
                <w:szCs w:val="16"/>
              </w:rPr>
              <w:t>1.4</w:t>
            </w:r>
          </w:p>
        </w:tc>
        <w:tc>
          <w:tcPr>
            <w:tcW w:w="3738" w:type="dxa"/>
            <w:shd w:val="clear" w:color="auto" w:fill="auto"/>
            <w:hideMark/>
          </w:tcPr>
          <w:p w14:paraId="68989AB7" w14:textId="77777777" w:rsidR="00D27217" w:rsidRPr="00D27217" w:rsidRDefault="00D27217" w:rsidP="00D27217">
            <w:pPr>
              <w:rPr>
                <w:snapToGrid w:val="0"/>
                <w:color w:val="000000"/>
                <w:sz w:val="16"/>
                <w:szCs w:val="16"/>
              </w:rPr>
            </w:pPr>
            <w:r w:rsidRPr="00D27217">
              <w:rPr>
                <w:snapToGrid w:val="0"/>
                <w:color w:val="000000"/>
                <w:sz w:val="16"/>
                <w:szCs w:val="16"/>
              </w:rPr>
              <w:t>Прогнозный индекс роста цены на топливо в i-м расчетном периоде регулирования, % (</w:t>
            </w:r>
            <w:proofErr w:type="spellStart"/>
            <w:r w:rsidRPr="00D27217">
              <w:rPr>
                <w:b/>
                <w:bCs/>
                <w:snapToGrid w:val="0"/>
                <w:color w:val="000000"/>
                <w:sz w:val="16"/>
                <w:szCs w:val="16"/>
              </w:rPr>
              <w:t>I</w:t>
            </w:r>
            <w:r w:rsidRPr="00D27217">
              <w:rPr>
                <w:b/>
                <w:bCs/>
                <w:snapToGrid w:val="0"/>
                <w:color w:val="000000"/>
                <w:sz w:val="16"/>
                <w:szCs w:val="16"/>
                <w:vertAlign w:val="subscript"/>
              </w:rPr>
              <w:t>i,k</w:t>
            </w:r>
            <w:r w:rsidRPr="00D27217">
              <w:rPr>
                <w:b/>
                <w:bCs/>
                <w:snapToGrid w:val="0"/>
                <w:color w:val="000000"/>
                <w:sz w:val="16"/>
                <w:szCs w:val="16"/>
                <w:vertAlign w:val="superscript"/>
              </w:rPr>
              <w:t>П</w:t>
            </w:r>
            <w:proofErr w:type="spellEnd"/>
            <w:r w:rsidRPr="00D27217">
              <w:rPr>
                <w:snapToGrid w:val="0"/>
                <w:color w:val="000000"/>
                <w:sz w:val="16"/>
                <w:szCs w:val="16"/>
              </w:rPr>
              <w:t>)</w:t>
            </w:r>
          </w:p>
        </w:tc>
        <w:tc>
          <w:tcPr>
            <w:tcW w:w="1993" w:type="dxa"/>
            <w:shd w:val="clear" w:color="auto" w:fill="auto"/>
            <w:hideMark/>
          </w:tcPr>
          <w:p w14:paraId="41744C53" w14:textId="77777777" w:rsidR="00D27217" w:rsidRPr="00D27217" w:rsidRDefault="00D27217" w:rsidP="00D27217">
            <w:pPr>
              <w:rPr>
                <w:snapToGrid w:val="0"/>
                <w:color w:val="000000"/>
                <w:sz w:val="16"/>
                <w:szCs w:val="16"/>
              </w:rPr>
            </w:pPr>
            <w:r w:rsidRPr="00D27217">
              <w:rPr>
                <w:snapToGrid w:val="0"/>
                <w:color w:val="000000"/>
                <w:sz w:val="16"/>
                <w:szCs w:val="16"/>
              </w:rPr>
              <w:t>21,30%</w:t>
            </w:r>
          </w:p>
        </w:tc>
        <w:tc>
          <w:tcPr>
            <w:tcW w:w="3226" w:type="dxa"/>
            <w:shd w:val="clear" w:color="auto" w:fill="auto"/>
            <w:hideMark/>
          </w:tcPr>
          <w:p w14:paraId="25A0F0EF" w14:textId="77777777" w:rsidR="00D27217" w:rsidRPr="00D27217" w:rsidRDefault="00D27217" w:rsidP="00D27217">
            <w:pPr>
              <w:rPr>
                <w:snapToGrid w:val="0"/>
                <w:color w:val="000000"/>
                <w:sz w:val="16"/>
                <w:szCs w:val="16"/>
              </w:rPr>
            </w:pPr>
            <w:r w:rsidRPr="00D27217">
              <w:rPr>
                <w:snapToGrid w:val="0"/>
                <w:color w:val="000000"/>
                <w:sz w:val="16"/>
                <w:szCs w:val="16"/>
              </w:rPr>
              <w:t xml:space="preserve"> Прогноз социально-экономического развития Российской Федерации на 2024 год и на плановый период 2025 и 2026 годов (размещен на официальном сайте Минэкономразвития России 22.09.2023). Показатель «Газ - индексация оптовых цен для всех категорий потребителей, исключая население»</w:t>
            </w:r>
          </w:p>
        </w:tc>
      </w:tr>
      <w:tr w:rsidR="00D27217" w:rsidRPr="00D27217" w14:paraId="2A33749A" w14:textId="77777777" w:rsidTr="00637627">
        <w:trPr>
          <w:trHeight w:val="600"/>
        </w:trPr>
        <w:tc>
          <w:tcPr>
            <w:tcW w:w="614" w:type="dxa"/>
            <w:shd w:val="clear" w:color="auto" w:fill="auto"/>
            <w:hideMark/>
          </w:tcPr>
          <w:p w14:paraId="1DA00B58" w14:textId="77777777" w:rsidR="00D27217" w:rsidRPr="00D27217" w:rsidRDefault="00D27217" w:rsidP="00D27217">
            <w:pPr>
              <w:rPr>
                <w:snapToGrid w:val="0"/>
                <w:color w:val="000000"/>
                <w:sz w:val="16"/>
                <w:szCs w:val="16"/>
              </w:rPr>
            </w:pPr>
            <w:r w:rsidRPr="00D27217">
              <w:rPr>
                <w:snapToGrid w:val="0"/>
                <w:color w:val="000000"/>
                <w:sz w:val="16"/>
                <w:szCs w:val="16"/>
              </w:rPr>
              <w:t>1.5</w:t>
            </w:r>
          </w:p>
        </w:tc>
        <w:tc>
          <w:tcPr>
            <w:tcW w:w="3738" w:type="dxa"/>
            <w:shd w:val="clear" w:color="auto" w:fill="auto"/>
            <w:hideMark/>
          </w:tcPr>
          <w:p w14:paraId="1FDFE72B" w14:textId="77777777" w:rsidR="00D27217" w:rsidRPr="00D27217" w:rsidRDefault="00D27217" w:rsidP="00D27217">
            <w:pPr>
              <w:rPr>
                <w:i/>
                <w:iCs/>
                <w:snapToGrid w:val="0"/>
                <w:color w:val="000000"/>
                <w:sz w:val="16"/>
                <w:szCs w:val="16"/>
              </w:rPr>
            </w:pPr>
            <w:r w:rsidRPr="00D27217">
              <w:rPr>
                <w:i/>
                <w:iCs/>
                <w:snapToGrid w:val="0"/>
                <w:color w:val="000000"/>
                <w:sz w:val="16"/>
                <w:szCs w:val="16"/>
              </w:rPr>
              <w:t xml:space="preserve">Удельный расход условного топлива при производстве тепловой энергии котельной с использованием газа в i-м расчетном периоде регулирования, кг </w:t>
            </w:r>
            <w:proofErr w:type="spellStart"/>
            <w:r w:rsidRPr="00D27217">
              <w:rPr>
                <w:i/>
                <w:iCs/>
                <w:snapToGrid w:val="0"/>
                <w:color w:val="000000"/>
                <w:sz w:val="16"/>
                <w:szCs w:val="16"/>
              </w:rPr>
              <w:t>у.т</w:t>
            </w:r>
            <w:proofErr w:type="spellEnd"/>
            <w:r w:rsidRPr="00D27217">
              <w:rPr>
                <w:i/>
                <w:iCs/>
                <w:snapToGrid w:val="0"/>
                <w:color w:val="000000"/>
                <w:sz w:val="16"/>
                <w:szCs w:val="16"/>
              </w:rPr>
              <w:t>./Гкал (</w:t>
            </w:r>
            <w:proofErr w:type="spellStart"/>
            <w:r w:rsidRPr="00D27217">
              <w:rPr>
                <w:b/>
                <w:bCs/>
                <w:i/>
                <w:iCs/>
                <w:snapToGrid w:val="0"/>
                <w:color w:val="000000"/>
                <w:sz w:val="16"/>
                <w:szCs w:val="16"/>
              </w:rPr>
              <w:t>b</w:t>
            </w:r>
            <w:r w:rsidRPr="00D27217">
              <w:rPr>
                <w:b/>
                <w:bCs/>
                <w:i/>
                <w:iCs/>
                <w:snapToGrid w:val="0"/>
                <w:color w:val="000000"/>
                <w:sz w:val="16"/>
                <w:szCs w:val="16"/>
                <w:vertAlign w:val="subscript"/>
              </w:rPr>
              <w:t>i,k</w:t>
            </w:r>
            <w:proofErr w:type="spellEnd"/>
            <w:r w:rsidRPr="00D27217">
              <w:rPr>
                <w:i/>
                <w:iCs/>
                <w:snapToGrid w:val="0"/>
                <w:color w:val="000000"/>
                <w:sz w:val="16"/>
                <w:szCs w:val="16"/>
              </w:rPr>
              <w:t>)</w:t>
            </w:r>
          </w:p>
        </w:tc>
        <w:tc>
          <w:tcPr>
            <w:tcW w:w="1993" w:type="dxa"/>
            <w:shd w:val="clear" w:color="auto" w:fill="auto"/>
            <w:noWrap/>
            <w:hideMark/>
          </w:tcPr>
          <w:p w14:paraId="6BB418F0" w14:textId="77777777" w:rsidR="00D27217" w:rsidRPr="00D27217" w:rsidRDefault="00D27217" w:rsidP="00D27217">
            <w:pPr>
              <w:rPr>
                <w:snapToGrid w:val="0"/>
                <w:color w:val="000000"/>
                <w:sz w:val="16"/>
                <w:szCs w:val="16"/>
              </w:rPr>
            </w:pPr>
            <w:r w:rsidRPr="00D27217">
              <w:rPr>
                <w:snapToGrid w:val="0"/>
                <w:color w:val="000000"/>
                <w:sz w:val="16"/>
                <w:szCs w:val="16"/>
              </w:rPr>
              <w:t>156,1</w:t>
            </w:r>
          </w:p>
        </w:tc>
        <w:tc>
          <w:tcPr>
            <w:tcW w:w="3226" w:type="dxa"/>
            <w:shd w:val="clear" w:color="auto" w:fill="auto"/>
            <w:hideMark/>
          </w:tcPr>
          <w:p w14:paraId="772D917E"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(I)</w:t>
            </w:r>
          </w:p>
        </w:tc>
      </w:tr>
      <w:tr w:rsidR="00D27217" w:rsidRPr="00D27217" w14:paraId="6E0AA29F" w14:textId="77777777" w:rsidTr="00637627">
        <w:trPr>
          <w:trHeight w:val="255"/>
        </w:trPr>
        <w:tc>
          <w:tcPr>
            <w:tcW w:w="614" w:type="dxa"/>
            <w:shd w:val="clear" w:color="auto" w:fill="auto"/>
            <w:hideMark/>
          </w:tcPr>
          <w:p w14:paraId="130D0C18" w14:textId="77777777" w:rsidR="00D27217" w:rsidRPr="00D27217" w:rsidRDefault="00D27217" w:rsidP="00D27217">
            <w:pPr>
              <w:rPr>
                <w:snapToGrid w:val="0"/>
                <w:color w:val="000000"/>
                <w:sz w:val="16"/>
                <w:szCs w:val="16"/>
              </w:rPr>
            </w:pPr>
            <w:r w:rsidRPr="00D27217">
              <w:rPr>
                <w:snapToGrid w:val="0"/>
                <w:color w:val="000000"/>
                <w:sz w:val="16"/>
                <w:szCs w:val="16"/>
              </w:rPr>
              <w:t>1.6</w:t>
            </w:r>
          </w:p>
        </w:tc>
        <w:tc>
          <w:tcPr>
            <w:tcW w:w="3738" w:type="dxa"/>
            <w:shd w:val="clear" w:color="auto" w:fill="auto"/>
            <w:hideMark/>
          </w:tcPr>
          <w:p w14:paraId="7695A784" w14:textId="77777777" w:rsidR="00D27217" w:rsidRPr="00D27217" w:rsidRDefault="00D27217" w:rsidP="00D27217">
            <w:pPr>
              <w:rPr>
                <w:i/>
                <w:iCs/>
                <w:snapToGrid w:val="0"/>
                <w:color w:val="000000"/>
                <w:sz w:val="16"/>
                <w:szCs w:val="16"/>
              </w:rPr>
            </w:pPr>
            <w:r w:rsidRPr="00D27217">
              <w:rPr>
                <w:i/>
                <w:iCs/>
                <w:snapToGrid w:val="0"/>
                <w:color w:val="000000"/>
                <w:sz w:val="16"/>
                <w:szCs w:val="16"/>
              </w:rPr>
              <w:t>Низшая теплота сгорания 1 кг условного топлива</w:t>
            </w:r>
          </w:p>
        </w:tc>
        <w:tc>
          <w:tcPr>
            <w:tcW w:w="1993" w:type="dxa"/>
            <w:shd w:val="clear" w:color="auto" w:fill="auto"/>
            <w:noWrap/>
            <w:hideMark/>
          </w:tcPr>
          <w:p w14:paraId="664878FF" w14:textId="77777777" w:rsidR="00D27217" w:rsidRPr="00D27217" w:rsidRDefault="00D27217" w:rsidP="00D27217">
            <w:pPr>
              <w:rPr>
                <w:snapToGrid w:val="0"/>
                <w:color w:val="000000"/>
                <w:sz w:val="16"/>
                <w:szCs w:val="16"/>
              </w:rPr>
            </w:pPr>
            <w:r w:rsidRPr="00D27217">
              <w:rPr>
                <w:snapToGrid w:val="0"/>
                <w:color w:val="000000"/>
                <w:sz w:val="16"/>
                <w:szCs w:val="16"/>
              </w:rPr>
              <w:t>7 000</w:t>
            </w:r>
          </w:p>
        </w:tc>
        <w:tc>
          <w:tcPr>
            <w:tcW w:w="3226" w:type="dxa"/>
            <w:shd w:val="clear" w:color="auto" w:fill="auto"/>
            <w:hideMark/>
          </w:tcPr>
          <w:p w14:paraId="0556CD32" w14:textId="77777777" w:rsidR="00D27217" w:rsidRPr="00D27217" w:rsidRDefault="00D27217" w:rsidP="00D27217">
            <w:pPr>
              <w:rPr>
                <w:snapToGrid w:val="0"/>
                <w:color w:val="000000"/>
                <w:sz w:val="16"/>
                <w:szCs w:val="16"/>
              </w:rPr>
            </w:pPr>
            <w:r w:rsidRPr="00D27217">
              <w:rPr>
                <w:snapToGrid w:val="0"/>
                <w:color w:val="000000"/>
                <w:sz w:val="16"/>
                <w:szCs w:val="16"/>
              </w:rPr>
              <w:t>Постановление №1562</w:t>
            </w:r>
          </w:p>
        </w:tc>
      </w:tr>
      <w:tr w:rsidR="00D27217" w:rsidRPr="00D27217" w14:paraId="7292B80B" w14:textId="77777777" w:rsidTr="00637627">
        <w:trPr>
          <w:trHeight w:val="285"/>
        </w:trPr>
        <w:tc>
          <w:tcPr>
            <w:tcW w:w="614" w:type="dxa"/>
            <w:shd w:val="clear" w:color="auto" w:fill="auto"/>
            <w:hideMark/>
          </w:tcPr>
          <w:p w14:paraId="290D9517" w14:textId="77777777" w:rsidR="00D27217" w:rsidRPr="00D27217" w:rsidRDefault="00D27217" w:rsidP="00D27217">
            <w:pPr>
              <w:rPr>
                <w:snapToGrid w:val="0"/>
                <w:color w:val="000000"/>
                <w:sz w:val="16"/>
                <w:szCs w:val="16"/>
              </w:rPr>
            </w:pPr>
            <w:r w:rsidRPr="00D27217">
              <w:rPr>
                <w:snapToGrid w:val="0"/>
                <w:color w:val="000000"/>
                <w:sz w:val="16"/>
                <w:szCs w:val="16"/>
              </w:rPr>
              <w:t>1.7</w:t>
            </w:r>
          </w:p>
        </w:tc>
        <w:tc>
          <w:tcPr>
            <w:tcW w:w="3738" w:type="dxa"/>
            <w:shd w:val="clear" w:color="auto" w:fill="auto"/>
            <w:hideMark/>
          </w:tcPr>
          <w:p w14:paraId="091D596B" w14:textId="77777777" w:rsidR="00D27217" w:rsidRPr="00D27217" w:rsidRDefault="00D27217" w:rsidP="00D27217">
            <w:pPr>
              <w:rPr>
                <w:snapToGrid w:val="0"/>
                <w:color w:val="000000"/>
                <w:sz w:val="16"/>
                <w:szCs w:val="16"/>
              </w:rPr>
            </w:pPr>
            <w:r w:rsidRPr="00D27217">
              <w:rPr>
                <w:snapToGrid w:val="0"/>
                <w:color w:val="000000"/>
                <w:sz w:val="16"/>
                <w:szCs w:val="16"/>
              </w:rPr>
              <w:t xml:space="preserve">Коэффициент перевода натурального топлива в условное топливо, кг </w:t>
            </w:r>
            <w:proofErr w:type="spellStart"/>
            <w:r w:rsidRPr="00D27217">
              <w:rPr>
                <w:snapToGrid w:val="0"/>
                <w:color w:val="000000"/>
                <w:sz w:val="16"/>
                <w:szCs w:val="16"/>
              </w:rPr>
              <w:t>у.т</w:t>
            </w:r>
            <w:proofErr w:type="spellEnd"/>
            <w:r w:rsidRPr="00D27217">
              <w:rPr>
                <w:snapToGrid w:val="0"/>
                <w:color w:val="000000"/>
                <w:sz w:val="16"/>
                <w:szCs w:val="16"/>
              </w:rPr>
              <w:t>./куб. м (</w:t>
            </w:r>
            <w:r w:rsidRPr="00D27217">
              <w:rPr>
                <w:b/>
                <w:bCs/>
                <w:snapToGrid w:val="0"/>
                <w:color w:val="000000"/>
                <w:sz w:val="16"/>
                <w:szCs w:val="16"/>
              </w:rPr>
              <w:t>К</w:t>
            </w:r>
            <w:r w:rsidRPr="00D27217">
              <w:rPr>
                <w:snapToGrid w:val="0"/>
                <w:color w:val="000000"/>
                <w:sz w:val="16"/>
                <w:szCs w:val="16"/>
              </w:rPr>
              <w:t>)</w:t>
            </w:r>
          </w:p>
        </w:tc>
        <w:tc>
          <w:tcPr>
            <w:tcW w:w="1993" w:type="dxa"/>
            <w:shd w:val="clear" w:color="auto" w:fill="auto"/>
            <w:hideMark/>
          </w:tcPr>
          <w:p w14:paraId="45FC0AFA" w14:textId="77777777" w:rsidR="00D27217" w:rsidRPr="00D27217" w:rsidRDefault="00D27217" w:rsidP="00D27217">
            <w:pPr>
              <w:rPr>
                <w:snapToGrid w:val="0"/>
                <w:color w:val="000000"/>
                <w:sz w:val="16"/>
                <w:szCs w:val="16"/>
              </w:rPr>
            </w:pPr>
            <w:r w:rsidRPr="00D27217">
              <w:rPr>
                <w:snapToGrid w:val="0"/>
                <w:color w:val="000000"/>
                <w:sz w:val="16"/>
                <w:szCs w:val="16"/>
              </w:rPr>
              <w:t>1,185</w:t>
            </w:r>
          </w:p>
        </w:tc>
        <w:tc>
          <w:tcPr>
            <w:tcW w:w="3226" w:type="dxa"/>
            <w:shd w:val="clear" w:color="auto" w:fill="auto"/>
            <w:hideMark/>
          </w:tcPr>
          <w:p w14:paraId="713DFFFE"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69026EBE" w14:textId="77777777" w:rsidTr="00637627">
        <w:trPr>
          <w:trHeight w:val="315"/>
        </w:trPr>
        <w:tc>
          <w:tcPr>
            <w:tcW w:w="614" w:type="dxa"/>
            <w:shd w:val="clear" w:color="auto" w:fill="auto"/>
            <w:noWrap/>
            <w:hideMark/>
          </w:tcPr>
          <w:p w14:paraId="01AB791B" w14:textId="77777777" w:rsidR="00D27217" w:rsidRPr="00D27217" w:rsidRDefault="00D27217" w:rsidP="00D27217">
            <w:pPr>
              <w:rPr>
                <w:snapToGrid w:val="0"/>
                <w:color w:val="000000"/>
                <w:sz w:val="16"/>
                <w:szCs w:val="16"/>
              </w:rPr>
            </w:pPr>
            <w:r w:rsidRPr="00D27217">
              <w:rPr>
                <w:snapToGrid w:val="0"/>
                <w:color w:val="000000"/>
                <w:sz w:val="16"/>
                <w:szCs w:val="16"/>
              </w:rPr>
              <w:t>1.8</w:t>
            </w:r>
          </w:p>
        </w:tc>
        <w:tc>
          <w:tcPr>
            <w:tcW w:w="3738" w:type="dxa"/>
            <w:shd w:val="clear" w:color="auto" w:fill="auto"/>
            <w:hideMark/>
          </w:tcPr>
          <w:p w14:paraId="2A51C512" w14:textId="77777777" w:rsidR="00D27217" w:rsidRPr="00D27217" w:rsidRDefault="00D27217" w:rsidP="00D27217">
            <w:pPr>
              <w:rPr>
                <w:snapToGrid w:val="0"/>
                <w:color w:val="000000"/>
                <w:sz w:val="16"/>
                <w:szCs w:val="16"/>
              </w:rPr>
            </w:pPr>
            <w:r w:rsidRPr="00D27217">
              <w:rPr>
                <w:snapToGrid w:val="0"/>
                <w:color w:val="000000"/>
                <w:sz w:val="16"/>
                <w:szCs w:val="16"/>
              </w:rPr>
              <w:t>Объем отпуска тепловой энергии с коллекторов котельной (</w:t>
            </w:r>
            <w:r w:rsidRPr="00D27217">
              <w:rPr>
                <w:b/>
                <w:bCs/>
                <w:snapToGrid w:val="0"/>
                <w:color w:val="000000"/>
                <w:sz w:val="16"/>
                <w:szCs w:val="16"/>
              </w:rPr>
              <w:t>Q</w:t>
            </w:r>
            <w:r w:rsidRPr="00D27217">
              <w:rPr>
                <w:b/>
                <w:bCs/>
                <w:snapToGrid w:val="0"/>
                <w:color w:val="000000"/>
                <w:sz w:val="16"/>
                <w:szCs w:val="16"/>
                <w:vertAlign w:val="superscript"/>
              </w:rPr>
              <w:t>ОТП</w:t>
            </w:r>
            <w:r w:rsidRPr="00D27217">
              <w:rPr>
                <w:snapToGrid w:val="0"/>
                <w:color w:val="000000"/>
                <w:sz w:val="16"/>
                <w:szCs w:val="16"/>
              </w:rPr>
              <w:t>)</w:t>
            </w:r>
          </w:p>
        </w:tc>
        <w:tc>
          <w:tcPr>
            <w:tcW w:w="1993" w:type="dxa"/>
            <w:shd w:val="clear" w:color="auto" w:fill="auto"/>
            <w:hideMark/>
          </w:tcPr>
          <w:p w14:paraId="1E02093A" w14:textId="77777777" w:rsidR="00D27217" w:rsidRPr="00D27217" w:rsidRDefault="00D27217" w:rsidP="00D27217">
            <w:pPr>
              <w:rPr>
                <w:snapToGrid w:val="0"/>
                <w:color w:val="000000"/>
                <w:sz w:val="16"/>
                <w:szCs w:val="16"/>
              </w:rPr>
            </w:pPr>
            <w:r w:rsidRPr="00D27217">
              <w:rPr>
                <w:snapToGrid w:val="0"/>
                <w:color w:val="000000"/>
                <w:sz w:val="16"/>
                <w:szCs w:val="16"/>
              </w:rPr>
              <w:t>23,080</w:t>
            </w:r>
          </w:p>
        </w:tc>
        <w:tc>
          <w:tcPr>
            <w:tcW w:w="3226" w:type="dxa"/>
            <w:shd w:val="clear" w:color="auto" w:fill="auto"/>
            <w:hideMark/>
          </w:tcPr>
          <w:p w14:paraId="4F28BDB3"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6B174077" w14:textId="77777777" w:rsidTr="00637627">
        <w:trPr>
          <w:trHeight w:val="315"/>
        </w:trPr>
        <w:tc>
          <w:tcPr>
            <w:tcW w:w="614" w:type="dxa"/>
            <w:shd w:val="clear" w:color="auto" w:fill="auto"/>
            <w:noWrap/>
            <w:hideMark/>
          </w:tcPr>
          <w:p w14:paraId="1D5F4C63" w14:textId="77777777" w:rsidR="00D27217" w:rsidRPr="00D27217" w:rsidRDefault="00D27217" w:rsidP="00D27217">
            <w:pPr>
              <w:rPr>
                <w:snapToGrid w:val="0"/>
                <w:color w:val="000000"/>
                <w:sz w:val="16"/>
                <w:szCs w:val="16"/>
              </w:rPr>
            </w:pPr>
            <w:r w:rsidRPr="00D27217">
              <w:rPr>
                <w:snapToGrid w:val="0"/>
                <w:color w:val="000000"/>
                <w:sz w:val="16"/>
                <w:szCs w:val="16"/>
              </w:rPr>
              <w:t>1.8.1</w:t>
            </w:r>
          </w:p>
        </w:tc>
        <w:tc>
          <w:tcPr>
            <w:tcW w:w="3738" w:type="dxa"/>
            <w:shd w:val="clear" w:color="auto" w:fill="auto"/>
            <w:hideMark/>
          </w:tcPr>
          <w:p w14:paraId="6C0231E0" w14:textId="77777777" w:rsidR="00D27217" w:rsidRPr="00D27217" w:rsidRDefault="00D27217" w:rsidP="00D27217">
            <w:pPr>
              <w:rPr>
                <w:snapToGrid w:val="0"/>
                <w:color w:val="000000"/>
                <w:sz w:val="16"/>
                <w:szCs w:val="16"/>
              </w:rPr>
            </w:pPr>
            <w:r w:rsidRPr="00D27217">
              <w:rPr>
                <w:snapToGrid w:val="0"/>
                <w:color w:val="000000"/>
                <w:sz w:val="16"/>
                <w:szCs w:val="16"/>
              </w:rPr>
              <w:t>Объем полезного отпуска тепловой энергии котельной (</w:t>
            </w:r>
            <w:r w:rsidRPr="00D27217">
              <w:rPr>
                <w:b/>
                <w:bCs/>
                <w:snapToGrid w:val="0"/>
                <w:color w:val="000000"/>
                <w:sz w:val="16"/>
                <w:szCs w:val="16"/>
              </w:rPr>
              <w:t>Q</w:t>
            </w:r>
            <w:r w:rsidRPr="00D27217">
              <w:rPr>
                <w:b/>
                <w:bCs/>
                <w:snapToGrid w:val="0"/>
                <w:color w:val="000000"/>
                <w:sz w:val="16"/>
                <w:szCs w:val="16"/>
                <w:vertAlign w:val="superscript"/>
              </w:rPr>
              <w:t>ПО</w:t>
            </w:r>
            <w:r w:rsidRPr="00D27217">
              <w:rPr>
                <w:snapToGrid w:val="0"/>
                <w:color w:val="000000"/>
                <w:sz w:val="16"/>
                <w:szCs w:val="16"/>
              </w:rPr>
              <w:t>)</w:t>
            </w:r>
          </w:p>
        </w:tc>
        <w:tc>
          <w:tcPr>
            <w:tcW w:w="1993" w:type="dxa"/>
            <w:shd w:val="clear" w:color="auto" w:fill="auto"/>
            <w:hideMark/>
          </w:tcPr>
          <w:p w14:paraId="2B405C42" w14:textId="77777777" w:rsidR="00D27217" w:rsidRPr="00D27217" w:rsidRDefault="00D27217" w:rsidP="00D27217">
            <w:pPr>
              <w:rPr>
                <w:snapToGrid w:val="0"/>
                <w:color w:val="000000"/>
                <w:sz w:val="16"/>
                <w:szCs w:val="16"/>
              </w:rPr>
            </w:pPr>
            <w:r w:rsidRPr="00D27217">
              <w:rPr>
                <w:snapToGrid w:val="0"/>
                <w:color w:val="000000"/>
                <w:sz w:val="16"/>
                <w:szCs w:val="16"/>
              </w:rPr>
              <w:t>22,365</w:t>
            </w:r>
          </w:p>
        </w:tc>
        <w:tc>
          <w:tcPr>
            <w:tcW w:w="3226" w:type="dxa"/>
            <w:shd w:val="clear" w:color="auto" w:fill="auto"/>
            <w:hideMark/>
          </w:tcPr>
          <w:p w14:paraId="5F200972"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1C146507" w14:textId="77777777" w:rsidTr="00637627">
        <w:trPr>
          <w:trHeight w:val="285"/>
        </w:trPr>
        <w:tc>
          <w:tcPr>
            <w:tcW w:w="614" w:type="dxa"/>
            <w:shd w:val="clear" w:color="auto" w:fill="auto"/>
            <w:noWrap/>
            <w:hideMark/>
          </w:tcPr>
          <w:p w14:paraId="7610FE34" w14:textId="77777777" w:rsidR="00D27217" w:rsidRPr="00D27217" w:rsidRDefault="00D27217" w:rsidP="00D27217">
            <w:pPr>
              <w:rPr>
                <w:snapToGrid w:val="0"/>
                <w:color w:val="000000"/>
                <w:sz w:val="16"/>
                <w:szCs w:val="16"/>
              </w:rPr>
            </w:pPr>
            <w:r w:rsidRPr="00D27217">
              <w:rPr>
                <w:snapToGrid w:val="0"/>
                <w:color w:val="000000"/>
                <w:sz w:val="16"/>
                <w:szCs w:val="16"/>
              </w:rPr>
              <w:t>1.8.2</w:t>
            </w:r>
          </w:p>
        </w:tc>
        <w:tc>
          <w:tcPr>
            <w:tcW w:w="3738" w:type="dxa"/>
            <w:shd w:val="clear" w:color="auto" w:fill="auto"/>
            <w:hideMark/>
          </w:tcPr>
          <w:p w14:paraId="04F4FD2A" w14:textId="77777777" w:rsidR="00D27217" w:rsidRPr="00D27217" w:rsidRDefault="00D27217" w:rsidP="00D27217">
            <w:pPr>
              <w:rPr>
                <w:i/>
                <w:iCs/>
                <w:snapToGrid w:val="0"/>
                <w:color w:val="000000"/>
                <w:sz w:val="16"/>
                <w:szCs w:val="16"/>
              </w:rPr>
            </w:pPr>
            <w:r w:rsidRPr="00D27217">
              <w:rPr>
                <w:i/>
                <w:iCs/>
                <w:snapToGrid w:val="0"/>
                <w:color w:val="000000"/>
                <w:sz w:val="16"/>
                <w:szCs w:val="16"/>
              </w:rPr>
              <w:t>Коэффициент учета потерь тепловой энергии в тепловых сетях(</w:t>
            </w:r>
            <w:r w:rsidRPr="00D27217">
              <w:rPr>
                <w:b/>
                <w:bCs/>
                <w:i/>
                <w:iCs/>
                <w:snapToGrid w:val="0"/>
                <w:color w:val="000000"/>
                <w:sz w:val="16"/>
                <w:szCs w:val="16"/>
              </w:rPr>
              <w:t>К</w:t>
            </w:r>
            <w:r w:rsidRPr="00D27217">
              <w:rPr>
                <w:b/>
                <w:bCs/>
                <w:i/>
                <w:iCs/>
                <w:snapToGrid w:val="0"/>
                <w:color w:val="000000"/>
                <w:sz w:val="16"/>
                <w:szCs w:val="16"/>
                <w:vertAlign w:val="superscript"/>
              </w:rPr>
              <w:t>П</w:t>
            </w:r>
            <w:r w:rsidRPr="00D27217">
              <w:rPr>
                <w:i/>
                <w:iCs/>
                <w:snapToGrid w:val="0"/>
                <w:color w:val="000000"/>
                <w:sz w:val="16"/>
                <w:szCs w:val="16"/>
              </w:rPr>
              <w:t>)</w:t>
            </w:r>
          </w:p>
        </w:tc>
        <w:tc>
          <w:tcPr>
            <w:tcW w:w="1993" w:type="dxa"/>
            <w:shd w:val="clear" w:color="auto" w:fill="auto"/>
            <w:hideMark/>
          </w:tcPr>
          <w:p w14:paraId="45A0F9DE" w14:textId="77777777" w:rsidR="00D27217" w:rsidRPr="00D27217" w:rsidRDefault="00D27217" w:rsidP="00D27217">
            <w:pPr>
              <w:rPr>
                <w:snapToGrid w:val="0"/>
                <w:color w:val="000000"/>
                <w:sz w:val="16"/>
                <w:szCs w:val="16"/>
              </w:rPr>
            </w:pPr>
            <w:r w:rsidRPr="00D27217">
              <w:rPr>
                <w:snapToGrid w:val="0"/>
                <w:color w:val="000000"/>
                <w:sz w:val="16"/>
                <w:szCs w:val="16"/>
              </w:rPr>
              <w:t>1,032</w:t>
            </w:r>
          </w:p>
        </w:tc>
        <w:tc>
          <w:tcPr>
            <w:tcW w:w="3226" w:type="dxa"/>
            <w:shd w:val="clear" w:color="auto" w:fill="auto"/>
            <w:hideMark/>
          </w:tcPr>
          <w:p w14:paraId="4B9E89AC"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(II.1.)</w:t>
            </w:r>
          </w:p>
        </w:tc>
      </w:tr>
      <w:tr w:rsidR="00D27217" w:rsidRPr="00D27217" w14:paraId="2677AB38" w14:textId="77777777" w:rsidTr="00637627">
        <w:trPr>
          <w:trHeight w:val="1065"/>
        </w:trPr>
        <w:tc>
          <w:tcPr>
            <w:tcW w:w="614" w:type="dxa"/>
            <w:shd w:val="clear" w:color="auto" w:fill="auto"/>
            <w:hideMark/>
          </w:tcPr>
          <w:p w14:paraId="55747357" w14:textId="77777777" w:rsidR="00D27217" w:rsidRPr="00D27217" w:rsidRDefault="00D27217" w:rsidP="00D27217">
            <w:pPr>
              <w:rPr>
                <w:snapToGrid w:val="0"/>
                <w:color w:val="000000"/>
                <w:sz w:val="16"/>
                <w:szCs w:val="16"/>
              </w:rPr>
            </w:pPr>
            <w:r w:rsidRPr="00D27217">
              <w:rPr>
                <w:snapToGrid w:val="0"/>
                <w:color w:val="000000"/>
                <w:sz w:val="16"/>
                <w:szCs w:val="16"/>
              </w:rPr>
              <w:t>1.9</w:t>
            </w:r>
          </w:p>
        </w:tc>
        <w:tc>
          <w:tcPr>
            <w:tcW w:w="3738" w:type="dxa"/>
            <w:shd w:val="clear" w:color="auto" w:fill="auto"/>
            <w:hideMark/>
          </w:tcPr>
          <w:p w14:paraId="6F79BA7A" w14:textId="77777777" w:rsidR="00D27217" w:rsidRPr="00D27217" w:rsidRDefault="00D27217" w:rsidP="00D27217">
            <w:pPr>
              <w:rPr>
                <w:i/>
                <w:iCs/>
                <w:snapToGrid w:val="0"/>
                <w:color w:val="000000"/>
                <w:sz w:val="16"/>
                <w:szCs w:val="16"/>
              </w:rPr>
            </w:pPr>
            <w:r w:rsidRPr="00D27217">
              <w:rPr>
                <w:i/>
                <w:iCs/>
                <w:snapToGrid w:val="0"/>
                <w:color w:val="000000"/>
                <w:sz w:val="16"/>
                <w:szCs w:val="16"/>
              </w:rPr>
              <w:t>Коэффициент учета стоимости транспортных услуг, оказываемых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w:t>
            </w:r>
            <w:proofErr w:type="spellStart"/>
            <w:r w:rsidRPr="00D27217">
              <w:rPr>
                <w:b/>
                <w:bCs/>
                <w:i/>
                <w:iCs/>
                <w:snapToGrid w:val="0"/>
                <w:color w:val="000000"/>
                <w:sz w:val="16"/>
                <w:szCs w:val="16"/>
              </w:rPr>
              <w:t>К</w:t>
            </w:r>
            <w:r w:rsidRPr="00D27217">
              <w:rPr>
                <w:b/>
                <w:bCs/>
                <w:i/>
                <w:iCs/>
                <w:snapToGrid w:val="0"/>
                <w:color w:val="000000"/>
                <w:sz w:val="16"/>
                <w:szCs w:val="16"/>
                <w:vertAlign w:val="superscript"/>
              </w:rPr>
              <w:t>ппжт</w:t>
            </w:r>
            <w:proofErr w:type="spellEnd"/>
            <w:r w:rsidRPr="00D27217">
              <w:rPr>
                <w:i/>
                <w:iCs/>
                <w:snapToGrid w:val="0"/>
                <w:color w:val="000000"/>
                <w:sz w:val="16"/>
                <w:szCs w:val="16"/>
              </w:rPr>
              <w:t xml:space="preserve">) </w:t>
            </w:r>
          </w:p>
        </w:tc>
        <w:tc>
          <w:tcPr>
            <w:tcW w:w="1993" w:type="dxa"/>
            <w:shd w:val="clear" w:color="auto" w:fill="auto"/>
            <w:hideMark/>
          </w:tcPr>
          <w:p w14:paraId="2BF3CD69" w14:textId="77777777" w:rsidR="00D27217" w:rsidRPr="00D27217" w:rsidRDefault="00D27217" w:rsidP="00D27217">
            <w:pPr>
              <w:rPr>
                <w:snapToGrid w:val="0"/>
                <w:color w:val="000000"/>
                <w:sz w:val="16"/>
                <w:szCs w:val="16"/>
              </w:rPr>
            </w:pPr>
            <w:r w:rsidRPr="00D27217">
              <w:rPr>
                <w:snapToGrid w:val="0"/>
                <w:color w:val="000000"/>
                <w:sz w:val="16"/>
                <w:szCs w:val="16"/>
              </w:rPr>
              <w:t>-</w:t>
            </w:r>
          </w:p>
        </w:tc>
        <w:tc>
          <w:tcPr>
            <w:tcW w:w="3226" w:type="dxa"/>
            <w:shd w:val="clear" w:color="auto" w:fill="auto"/>
            <w:hideMark/>
          </w:tcPr>
          <w:p w14:paraId="431C0EFC"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(II.2.)</w:t>
            </w:r>
          </w:p>
        </w:tc>
      </w:tr>
      <w:tr w:rsidR="00D27217" w:rsidRPr="00D27217" w14:paraId="1EA93EDB" w14:textId="77777777" w:rsidTr="00637627">
        <w:trPr>
          <w:trHeight w:val="270"/>
        </w:trPr>
        <w:tc>
          <w:tcPr>
            <w:tcW w:w="614" w:type="dxa"/>
            <w:shd w:val="clear" w:color="auto" w:fill="auto"/>
            <w:hideMark/>
          </w:tcPr>
          <w:p w14:paraId="57F05CBB"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738" w:type="dxa"/>
            <w:shd w:val="clear" w:color="auto" w:fill="auto"/>
            <w:hideMark/>
          </w:tcPr>
          <w:p w14:paraId="3B226686"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1993" w:type="dxa"/>
            <w:shd w:val="clear" w:color="auto" w:fill="auto"/>
            <w:hideMark/>
          </w:tcPr>
          <w:p w14:paraId="31C3EE6F"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226" w:type="dxa"/>
            <w:shd w:val="clear" w:color="auto" w:fill="auto"/>
            <w:hideMark/>
          </w:tcPr>
          <w:p w14:paraId="449EE44D"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198B45BA" w14:textId="77777777" w:rsidTr="00637627">
        <w:trPr>
          <w:trHeight w:val="600"/>
        </w:trPr>
        <w:tc>
          <w:tcPr>
            <w:tcW w:w="614" w:type="dxa"/>
            <w:shd w:val="clear" w:color="auto" w:fill="auto"/>
            <w:hideMark/>
          </w:tcPr>
          <w:p w14:paraId="5DDD2C14" w14:textId="77777777" w:rsidR="00D27217" w:rsidRPr="00D27217" w:rsidRDefault="00D27217" w:rsidP="00D27217">
            <w:pPr>
              <w:rPr>
                <w:snapToGrid w:val="0"/>
                <w:color w:val="000000"/>
                <w:sz w:val="16"/>
                <w:szCs w:val="16"/>
              </w:rPr>
            </w:pPr>
            <w:r w:rsidRPr="00D27217">
              <w:rPr>
                <w:snapToGrid w:val="0"/>
                <w:color w:val="000000"/>
                <w:sz w:val="16"/>
                <w:szCs w:val="16"/>
              </w:rPr>
              <w:t>2</w:t>
            </w:r>
          </w:p>
        </w:tc>
        <w:tc>
          <w:tcPr>
            <w:tcW w:w="8957" w:type="dxa"/>
            <w:gridSpan w:val="3"/>
            <w:shd w:val="clear" w:color="auto" w:fill="auto"/>
            <w:hideMark/>
          </w:tcPr>
          <w:p w14:paraId="08F0D0EA" w14:textId="77777777" w:rsidR="00D27217" w:rsidRPr="00D27217" w:rsidRDefault="00D27217" w:rsidP="00D27217">
            <w:pPr>
              <w:rPr>
                <w:b/>
                <w:bCs/>
                <w:snapToGrid w:val="0"/>
                <w:color w:val="000000"/>
                <w:sz w:val="16"/>
                <w:szCs w:val="16"/>
              </w:rPr>
            </w:pPr>
            <w:r w:rsidRPr="00D27217">
              <w:rPr>
                <w:b/>
                <w:bCs/>
                <w:snapToGrid w:val="0"/>
                <w:color w:val="000000"/>
                <w:sz w:val="16"/>
                <w:szCs w:val="16"/>
              </w:rPr>
              <w:t>Параметры, использованные при расчете составляющей предельного уровня цены на тепловую энергию (мощность), обеспечивающей возврат капитальных затрат на строительство котельной и тепловых сетей в i-м расчетном периоде регулирования</w:t>
            </w:r>
          </w:p>
        </w:tc>
      </w:tr>
      <w:tr w:rsidR="00D27217" w:rsidRPr="00D27217" w14:paraId="06FABF3D" w14:textId="77777777" w:rsidTr="00637627">
        <w:trPr>
          <w:trHeight w:val="510"/>
        </w:trPr>
        <w:tc>
          <w:tcPr>
            <w:tcW w:w="614" w:type="dxa"/>
            <w:shd w:val="clear" w:color="auto" w:fill="auto"/>
            <w:hideMark/>
          </w:tcPr>
          <w:p w14:paraId="0EFEA433" w14:textId="77777777" w:rsidR="00D27217" w:rsidRPr="00D27217" w:rsidRDefault="00D27217" w:rsidP="00D27217">
            <w:pPr>
              <w:rPr>
                <w:snapToGrid w:val="0"/>
                <w:color w:val="000000"/>
                <w:sz w:val="16"/>
                <w:szCs w:val="16"/>
              </w:rPr>
            </w:pPr>
            <w:r w:rsidRPr="00D27217">
              <w:rPr>
                <w:snapToGrid w:val="0"/>
                <w:color w:val="000000"/>
                <w:sz w:val="16"/>
                <w:szCs w:val="16"/>
              </w:rPr>
              <w:t>2.1</w:t>
            </w:r>
          </w:p>
        </w:tc>
        <w:tc>
          <w:tcPr>
            <w:tcW w:w="3738" w:type="dxa"/>
            <w:shd w:val="clear" w:color="auto" w:fill="auto"/>
            <w:hideMark/>
          </w:tcPr>
          <w:p w14:paraId="59EDF1C5" w14:textId="77777777" w:rsidR="00D27217" w:rsidRPr="00D27217" w:rsidRDefault="00D27217" w:rsidP="00D27217">
            <w:pPr>
              <w:rPr>
                <w:i/>
                <w:iCs/>
                <w:snapToGrid w:val="0"/>
                <w:color w:val="000000"/>
                <w:sz w:val="16"/>
                <w:szCs w:val="16"/>
              </w:rPr>
            </w:pPr>
            <w:r w:rsidRPr="00D27217">
              <w:rPr>
                <w:i/>
                <w:iCs/>
                <w:snapToGrid w:val="0"/>
                <w:color w:val="000000"/>
                <w:sz w:val="16"/>
                <w:szCs w:val="16"/>
              </w:rPr>
              <w:t>Температурная зона, к которой относится поселение или городской округ, на территории которого находится система теплоснабжения</w:t>
            </w:r>
          </w:p>
        </w:tc>
        <w:tc>
          <w:tcPr>
            <w:tcW w:w="1993" w:type="dxa"/>
            <w:shd w:val="clear" w:color="auto" w:fill="auto"/>
            <w:hideMark/>
          </w:tcPr>
          <w:p w14:paraId="18610A14" w14:textId="77777777" w:rsidR="00D27217" w:rsidRPr="00D27217" w:rsidRDefault="00D27217" w:rsidP="00D27217">
            <w:pPr>
              <w:rPr>
                <w:snapToGrid w:val="0"/>
                <w:color w:val="000000"/>
                <w:sz w:val="16"/>
                <w:szCs w:val="16"/>
              </w:rPr>
            </w:pPr>
            <w:r w:rsidRPr="00D27217">
              <w:rPr>
                <w:snapToGrid w:val="0"/>
                <w:color w:val="000000"/>
                <w:sz w:val="16"/>
                <w:szCs w:val="16"/>
              </w:rPr>
              <w:t>V</w:t>
            </w:r>
          </w:p>
        </w:tc>
        <w:tc>
          <w:tcPr>
            <w:tcW w:w="3226" w:type="dxa"/>
            <w:shd w:val="clear" w:color="auto" w:fill="auto"/>
            <w:hideMark/>
          </w:tcPr>
          <w:p w14:paraId="5DCC703D"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(IX)</w:t>
            </w:r>
          </w:p>
        </w:tc>
      </w:tr>
      <w:tr w:rsidR="00D27217" w:rsidRPr="00D27217" w14:paraId="3B17277D" w14:textId="77777777" w:rsidTr="00637627">
        <w:trPr>
          <w:trHeight w:val="2047"/>
        </w:trPr>
        <w:tc>
          <w:tcPr>
            <w:tcW w:w="614" w:type="dxa"/>
            <w:shd w:val="clear" w:color="auto" w:fill="auto"/>
            <w:hideMark/>
          </w:tcPr>
          <w:p w14:paraId="5C8729ED" w14:textId="77777777" w:rsidR="00D27217" w:rsidRPr="00D27217" w:rsidRDefault="00D27217" w:rsidP="00D27217">
            <w:pPr>
              <w:rPr>
                <w:snapToGrid w:val="0"/>
                <w:color w:val="000000"/>
                <w:sz w:val="16"/>
                <w:szCs w:val="16"/>
              </w:rPr>
            </w:pPr>
            <w:r w:rsidRPr="00D27217">
              <w:rPr>
                <w:snapToGrid w:val="0"/>
                <w:color w:val="000000"/>
                <w:sz w:val="16"/>
                <w:szCs w:val="16"/>
              </w:rPr>
              <w:t>2.2</w:t>
            </w:r>
          </w:p>
        </w:tc>
        <w:tc>
          <w:tcPr>
            <w:tcW w:w="3738" w:type="dxa"/>
            <w:shd w:val="clear" w:color="auto" w:fill="auto"/>
            <w:hideMark/>
          </w:tcPr>
          <w:p w14:paraId="48604DBA" w14:textId="77777777" w:rsidR="00D27217" w:rsidRPr="00D27217" w:rsidRDefault="00D27217" w:rsidP="00D27217">
            <w:pPr>
              <w:rPr>
                <w:snapToGrid w:val="0"/>
                <w:color w:val="000000"/>
                <w:sz w:val="16"/>
                <w:szCs w:val="16"/>
              </w:rPr>
            </w:pPr>
            <w:r w:rsidRPr="00D27217">
              <w:rPr>
                <w:snapToGrid w:val="0"/>
                <w:color w:val="000000"/>
                <w:sz w:val="16"/>
                <w:szCs w:val="16"/>
              </w:rPr>
              <w:t>Степень сейсмической опасности сейсмического района, к которому относится поселение или городской округ, на территории которого находится система теплоснабжения</w:t>
            </w:r>
          </w:p>
        </w:tc>
        <w:tc>
          <w:tcPr>
            <w:tcW w:w="1993" w:type="dxa"/>
            <w:shd w:val="clear" w:color="auto" w:fill="auto"/>
            <w:hideMark/>
          </w:tcPr>
          <w:p w14:paraId="3192B03D" w14:textId="77777777" w:rsidR="00D27217" w:rsidRPr="00D27217" w:rsidRDefault="00D27217" w:rsidP="00D27217">
            <w:pPr>
              <w:rPr>
                <w:snapToGrid w:val="0"/>
                <w:color w:val="000000"/>
                <w:sz w:val="16"/>
                <w:szCs w:val="16"/>
              </w:rPr>
            </w:pPr>
            <w:r w:rsidRPr="00D27217">
              <w:rPr>
                <w:snapToGrid w:val="0"/>
                <w:color w:val="000000"/>
                <w:sz w:val="16"/>
                <w:szCs w:val="16"/>
              </w:rPr>
              <w:t>6 и менее баллов</w:t>
            </w:r>
          </w:p>
        </w:tc>
        <w:tc>
          <w:tcPr>
            <w:tcW w:w="3226" w:type="dxa"/>
            <w:shd w:val="clear" w:color="auto" w:fill="auto"/>
            <w:hideMark/>
          </w:tcPr>
          <w:p w14:paraId="637FDB91" w14:textId="77777777" w:rsidR="00D27217" w:rsidRPr="00D27217" w:rsidRDefault="00D27217" w:rsidP="00D27217">
            <w:pPr>
              <w:rPr>
                <w:snapToGrid w:val="0"/>
                <w:color w:val="000000"/>
                <w:sz w:val="16"/>
                <w:szCs w:val="16"/>
              </w:rPr>
            </w:pPr>
            <w:r w:rsidRPr="00D27217">
              <w:rPr>
                <w:snapToGrid w:val="0"/>
                <w:color w:val="000000"/>
                <w:sz w:val="16"/>
                <w:szCs w:val="16"/>
              </w:rPr>
              <w:t xml:space="preserve"> Приложение А (обязательное) "Общее сейсмическое районирование территории Российской Федерации ОСР-2015. Список населенных пунктов Российской Федерации, расположенных в сейсмических районах, с указанием расчетной сейсмической интенсивности в баллах шкалы MSK-64 для средних грунтовых условий и трех степеней сейсмической опасности - A (10%), B (5%), C (1%) в течение 50 лет" к своду правил "СП 14.13330.2018 Строительство в сейсмических районах. </w:t>
            </w:r>
            <w:proofErr w:type="spellStart"/>
            <w:r w:rsidRPr="00D27217">
              <w:rPr>
                <w:snapToGrid w:val="0"/>
                <w:color w:val="000000"/>
                <w:sz w:val="16"/>
                <w:szCs w:val="16"/>
              </w:rPr>
              <w:t>Актуализир</w:t>
            </w:r>
            <w:proofErr w:type="spellEnd"/>
            <w:r w:rsidRPr="00D27217">
              <w:rPr>
                <w:snapToGrid w:val="0"/>
                <w:color w:val="000000"/>
                <w:sz w:val="16"/>
                <w:szCs w:val="16"/>
              </w:rPr>
              <w:t>. редакция СНиП II-7-81".</w:t>
            </w:r>
          </w:p>
        </w:tc>
      </w:tr>
      <w:tr w:rsidR="00D27217" w:rsidRPr="00D27217" w14:paraId="3833188C" w14:textId="77777777" w:rsidTr="00637627">
        <w:trPr>
          <w:trHeight w:val="1587"/>
        </w:trPr>
        <w:tc>
          <w:tcPr>
            <w:tcW w:w="614" w:type="dxa"/>
            <w:shd w:val="clear" w:color="auto" w:fill="auto"/>
            <w:hideMark/>
          </w:tcPr>
          <w:p w14:paraId="0252A9C6" w14:textId="77777777" w:rsidR="00D27217" w:rsidRPr="00D27217" w:rsidRDefault="00D27217" w:rsidP="00D27217">
            <w:pPr>
              <w:rPr>
                <w:snapToGrid w:val="0"/>
                <w:color w:val="000000"/>
                <w:sz w:val="16"/>
                <w:szCs w:val="16"/>
              </w:rPr>
            </w:pPr>
            <w:r w:rsidRPr="00D27217">
              <w:rPr>
                <w:snapToGrid w:val="0"/>
                <w:color w:val="000000"/>
                <w:sz w:val="16"/>
                <w:szCs w:val="16"/>
              </w:rPr>
              <w:t>2.3</w:t>
            </w:r>
          </w:p>
        </w:tc>
        <w:tc>
          <w:tcPr>
            <w:tcW w:w="3738" w:type="dxa"/>
            <w:shd w:val="clear" w:color="auto" w:fill="auto"/>
            <w:hideMark/>
          </w:tcPr>
          <w:p w14:paraId="3847CFB8" w14:textId="77777777" w:rsidR="00D27217" w:rsidRPr="00D27217" w:rsidRDefault="00D27217" w:rsidP="00D27217">
            <w:pPr>
              <w:rPr>
                <w:snapToGrid w:val="0"/>
                <w:color w:val="000000"/>
                <w:sz w:val="16"/>
                <w:szCs w:val="16"/>
              </w:rPr>
            </w:pPr>
            <w:r w:rsidRPr="00D27217">
              <w:rPr>
                <w:snapToGrid w:val="0"/>
                <w:color w:val="000000"/>
                <w:sz w:val="16"/>
                <w:szCs w:val="16"/>
              </w:rPr>
              <w:t>Расстояние от границы системы теплоснабжения до границы ближайшего административного центра субъекта РФ с железнодорожным сообщением, км</w:t>
            </w:r>
          </w:p>
        </w:tc>
        <w:tc>
          <w:tcPr>
            <w:tcW w:w="1993" w:type="dxa"/>
            <w:shd w:val="clear" w:color="auto" w:fill="auto"/>
            <w:hideMark/>
          </w:tcPr>
          <w:p w14:paraId="35F8A7EE" w14:textId="77777777" w:rsidR="00D27217" w:rsidRPr="00D27217" w:rsidRDefault="00D27217" w:rsidP="00D27217">
            <w:pPr>
              <w:rPr>
                <w:snapToGrid w:val="0"/>
                <w:color w:val="000000"/>
                <w:sz w:val="16"/>
                <w:szCs w:val="16"/>
              </w:rPr>
            </w:pPr>
            <w:r w:rsidRPr="00D27217">
              <w:rPr>
                <w:snapToGrid w:val="0"/>
                <w:color w:val="000000"/>
                <w:sz w:val="16"/>
                <w:szCs w:val="16"/>
              </w:rPr>
              <w:t>до 200</w:t>
            </w:r>
          </w:p>
        </w:tc>
        <w:tc>
          <w:tcPr>
            <w:tcW w:w="3226" w:type="dxa"/>
            <w:shd w:val="clear" w:color="auto" w:fill="auto"/>
            <w:hideMark/>
          </w:tcPr>
          <w:p w14:paraId="1F4F1707" w14:textId="77777777" w:rsidR="00D27217" w:rsidRPr="00D27217" w:rsidRDefault="00D27217" w:rsidP="00D27217">
            <w:pPr>
              <w:rPr>
                <w:snapToGrid w:val="0"/>
                <w:color w:val="000000"/>
                <w:sz w:val="16"/>
                <w:szCs w:val="16"/>
              </w:rPr>
            </w:pPr>
            <w:r w:rsidRPr="00D27217">
              <w:rPr>
                <w:snapToGrid w:val="0"/>
                <w:color w:val="000000"/>
                <w:sz w:val="16"/>
                <w:szCs w:val="16"/>
              </w:rPr>
              <w:t>Карта Российской Федерации в масштабе, позволяющем определить расстояние на транспортировку основных средств котельной, определяется как расстояние от границы системы теплоснабжения до границы ближайшего административного центра субъекта РФ с железнодорожным сообщением</w:t>
            </w:r>
          </w:p>
        </w:tc>
      </w:tr>
      <w:tr w:rsidR="00D27217" w:rsidRPr="00D27217" w14:paraId="39BB04DF" w14:textId="77777777" w:rsidTr="00637627">
        <w:trPr>
          <w:trHeight w:val="510"/>
        </w:trPr>
        <w:tc>
          <w:tcPr>
            <w:tcW w:w="614" w:type="dxa"/>
            <w:shd w:val="clear" w:color="auto" w:fill="auto"/>
            <w:hideMark/>
          </w:tcPr>
          <w:p w14:paraId="1B4184C2" w14:textId="77777777" w:rsidR="00D27217" w:rsidRPr="00D27217" w:rsidRDefault="00D27217" w:rsidP="00D27217">
            <w:pPr>
              <w:rPr>
                <w:snapToGrid w:val="0"/>
                <w:color w:val="000000"/>
                <w:sz w:val="16"/>
                <w:szCs w:val="16"/>
              </w:rPr>
            </w:pPr>
            <w:r w:rsidRPr="00D27217">
              <w:rPr>
                <w:snapToGrid w:val="0"/>
                <w:color w:val="000000"/>
                <w:sz w:val="16"/>
                <w:szCs w:val="16"/>
              </w:rPr>
              <w:t>2.4</w:t>
            </w:r>
          </w:p>
        </w:tc>
        <w:tc>
          <w:tcPr>
            <w:tcW w:w="3738" w:type="dxa"/>
            <w:shd w:val="clear" w:color="auto" w:fill="auto"/>
            <w:hideMark/>
          </w:tcPr>
          <w:p w14:paraId="3B8ECE69" w14:textId="77777777" w:rsidR="00D27217" w:rsidRPr="00D27217" w:rsidRDefault="00D27217" w:rsidP="00D27217">
            <w:pPr>
              <w:rPr>
                <w:snapToGrid w:val="0"/>
                <w:color w:val="000000"/>
                <w:sz w:val="16"/>
                <w:szCs w:val="16"/>
              </w:rPr>
            </w:pPr>
            <w:r w:rsidRPr="00D27217">
              <w:rPr>
                <w:snapToGrid w:val="0"/>
                <w:color w:val="000000"/>
                <w:sz w:val="16"/>
                <w:szCs w:val="16"/>
              </w:rPr>
              <w:t xml:space="preserve">Поселение, городской округ, на территории которого находится система теплоснабжения, отнесено к территории распространения вечномерзлых грунтов? </w:t>
            </w:r>
          </w:p>
        </w:tc>
        <w:tc>
          <w:tcPr>
            <w:tcW w:w="1993" w:type="dxa"/>
            <w:shd w:val="clear" w:color="auto" w:fill="auto"/>
            <w:hideMark/>
          </w:tcPr>
          <w:p w14:paraId="70915401" w14:textId="77777777" w:rsidR="00D27217" w:rsidRPr="00D27217" w:rsidRDefault="00D27217" w:rsidP="00D27217">
            <w:pPr>
              <w:rPr>
                <w:snapToGrid w:val="0"/>
                <w:color w:val="000000"/>
                <w:sz w:val="16"/>
                <w:szCs w:val="16"/>
              </w:rPr>
            </w:pPr>
            <w:r w:rsidRPr="00D27217">
              <w:rPr>
                <w:snapToGrid w:val="0"/>
                <w:color w:val="000000"/>
                <w:sz w:val="16"/>
                <w:szCs w:val="16"/>
              </w:rPr>
              <w:t>нет</w:t>
            </w:r>
          </w:p>
        </w:tc>
        <w:tc>
          <w:tcPr>
            <w:tcW w:w="3226" w:type="dxa"/>
            <w:shd w:val="clear" w:color="auto" w:fill="auto"/>
            <w:hideMark/>
          </w:tcPr>
          <w:p w14:paraId="12509D9B" w14:textId="77777777" w:rsidR="00D27217" w:rsidRPr="00D27217" w:rsidRDefault="00D27217" w:rsidP="00D27217">
            <w:pPr>
              <w:rPr>
                <w:snapToGrid w:val="0"/>
                <w:color w:val="000000"/>
                <w:sz w:val="16"/>
                <w:szCs w:val="16"/>
              </w:rPr>
            </w:pPr>
            <w:r w:rsidRPr="00D27217">
              <w:rPr>
                <w:snapToGrid w:val="0"/>
                <w:color w:val="000000"/>
                <w:sz w:val="16"/>
                <w:szCs w:val="16"/>
              </w:rPr>
              <w:t>0</w:t>
            </w:r>
          </w:p>
        </w:tc>
      </w:tr>
      <w:tr w:rsidR="00D27217" w:rsidRPr="00D27217" w14:paraId="0D652B80" w14:textId="77777777" w:rsidTr="00637627">
        <w:trPr>
          <w:trHeight w:val="600"/>
        </w:trPr>
        <w:tc>
          <w:tcPr>
            <w:tcW w:w="614" w:type="dxa"/>
            <w:shd w:val="clear" w:color="auto" w:fill="auto"/>
            <w:hideMark/>
          </w:tcPr>
          <w:p w14:paraId="56B6B661" w14:textId="77777777" w:rsidR="00D27217" w:rsidRPr="00D27217" w:rsidRDefault="00D27217" w:rsidP="00D27217">
            <w:pPr>
              <w:rPr>
                <w:snapToGrid w:val="0"/>
                <w:color w:val="000000"/>
                <w:sz w:val="16"/>
                <w:szCs w:val="16"/>
              </w:rPr>
            </w:pPr>
            <w:r w:rsidRPr="00D27217">
              <w:rPr>
                <w:snapToGrid w:val="0"/>
                <w:color w:val="000000"/>
                <w:sz w:val="16"/>
                <w:szCs w:val="16"/>
              </w:rPr>
              <w:t>2.5</w:t>
            </w:r>
          </w:p>
        </w:tc>
        <w:tc>
          <w:tcPr>
            <w:tcW w:w="3738" w:type="dxa"/>
            <w:shd w:val="clear" w:color="auto" w:fill="auto"/>
            <w:hideMark/>
          </w:tcPr>
          <w:p w14:paraId="3A7F7923" w14:textId="77777777" w:rsidR="00D27217" w:rsidRPr="00D27217" w:rsidRDefault="00D27217" w:rsidP="00D27217">
            <w:pPr>
              <w:rPr>
                <w:snapToGrid w:val="0"/>
                <w:color w:val="000000"/>
                <w:sz w:val="16"/>
                <w:szCs w:val="16"/>
              </w:rPr>
            </w:pPr>
            <w:r w:rsidRPr="00D27217">
              <w:rPr>
                <w:snapToGrid w:val="0"/>
                <w:color w:val="000000"/>
                <w:sz w:val="16"/>
                <w:szCs w:val="16"/>
              </w:rPr>
              <w:t>Величина капитальных затрат на строительство тепловых сетей в i-м расчетном периоде регулирования, тыс. руб. (</w:t>
            </w:r>
            <w:proofErr w:type="spellStart"/>
            <w:r w:rsidRPr="00D27217">
              <w:rPr>
                <w:b/>
                <w:bCs/>
                <w:snapToGrid w:val="0"/>
                <w:color w:val="000000"/>
                <w:sz w:val="16"/>
                <w:szCs w:val="16"/>
              </w:rPr>
              <w:t>КЗ</w:t>
            </w:r>
            <w:r w:rsidRPr="00D27217">
              <w:rPr>
                <w:b/>
                <w:bCs/>
                <w:snapToGrid w:val="0"/>
                <w:color w:val="000000"/>
                <w:sz w:val="16"/>
                <w:szCs w:val="16"/>
                <w:vertAlign w:val="subscript"/>
              </w:rPr>
              <w:t>i</w:t>
            </w:r>
            <w:r w:rsidRPr="00D27217">
              <w:rPr>
                <w:b/>
                <w:bCs/>
                <w:snapToGrid w:val="0"/>
                <w:color w:val="000000"/>
                <w:sz w:val="16"/>
                <w:szCs w:val="16"/>
                <w:vertAlign w:val="superscript"/>
              </w:rPr>
              <w:t>сети</w:t>
            </w:r>
            <w:proofErr w:type="spellEnd"/>
            <w:r w:rsidRPr="00D27217">
              <w:rPr>
                <w:snapToGrid w:val="0"/>
                <w:color w:val="000000"/>
                <w:sz w:val="16"/>
                <w:szCs w:val="16"/>
              </w:rPr>
              <w:t>)</w:t>
            </w:r>
          </w:p>
        </w:tc>
        <w:tc>
          <w:tcPr>
            <w:tcW w:w="1993" w:type="dxa"/>
            <w:shd w:val="clear" w:color="auto" w:fill="auto"/>
            <w:hideMark/>
          </w:tcPr>
          <w:p w14:paraId="4756FBA5" w14:textId="77777777" w:rsidR="00D27217" w:rsidRPr="00D27217" w:rsidRDefault="00D27217" w:rsidP="00D27217">
            <w:pPr>
              <w:rPr>
                <w:snapToGrid w:val="0"/>
                <w:color w:val="000000"/>
                <w:sz w:val="16"/>
                <w:szCs w:val="16"/>
              </w:rPr>
            </w:pPr>
            <w:r w:rsidRPr="00D27217">
              <w:rPr>
                <w:snapToGrid w:val="0"/>
                <w:color w:val="000000"/>
                <w:sz w:val="16"/>
                <w:szCs w:val="16"/>
              </w:rPr>
              <w:t>50 389,85</w:t>
            </w:r>
          </w:p>
        </w:tc>
        <w:tc>
          <w:tcPr>
            <w:tcW w:w="3226" w:type="dxa"/>
            <w:shd w:val="clear" w:color="auto" w:fill="auto"/>
            <w:hideMark/>
          </w:tcPr>
          <w:p w14:paraId="6F00D12A"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6C720DD2" w14:textId="77777777" w:rsidTr="00637627">
        <w:trPr>
          <w:trHeight w:val="600"/>
        </w:trPr>
        <w:tc>
          <w:tcPr>
            <w:tcW w:w="614" w:type="dxa"/>
            <w:shd w:val="clear" w:color="auto" w:fill="auto"/>
            <w:hideMark/>
          </w:tcPr>
          <w:p w14:paraId="7D428F0F" w14:textId="77777777" w:rsidR="00D27217" w:rsidRPr="00D27217" w:rsidRDefault="00D27217" w:rsidP="00D27217">
            <w:pPr>
              <w:rPr>
                <w:snapToGrid w:val="0"/>
                <w:color w:val="000000"/>
                <w:sz w:val="16"/>
                <w:szCs w:val="16"/>
              </w:rPr>
            </w:pPr>
            <w:r w:rsidRPr="00D27217">
              <w:rPr>
                <w:snapToGrid w:val="0"/>
                <w:color w:val="000000"/>
                <w:sz w:val="16"/>
                <w:szCs w:val="16"/>
              </w:rPr>
              <w:t>2.5.1</w:t>
            </w:r>
          </w:p>
        </w:tc>
        <w:tc>
          <w:tcPr>
            <w:tcW w:w="3738" w:type="dxa"/>
            <w:shd w:val="clear" w:color="auto" w:fill="auto"/>
            <w:hideMark/>
          </w:tcPr>
          <w:p w14:paraId="7D77302D" w14:textId="77777777" w:rsidR="00D27217" w:rsidRPr="00D27217" w:rsidRDefault="00D27217" w:rsidP="00D27217">
            <w:pPr>
              <w:rPr>
                <w:snapToGrid w:val="0"/>
                <w:color w:val="000000"/>
                <w:sz w:val="16"/>
                <w:szCs w:val="16"/>
              </w:rPr>
            </w:pPr>
            <w:r w:rsidRPr="00D27217">
              <w:rPr>
                <w:snapToGrid w:val="0"/>
                <w:color w:val="000000"/>
                <w:sz w:val="16"/>
                <w:szCs w:val="16"/>
              </w:rPr>
              <w:t>Базовая величина капитальных затрат на строительство тепловых сетей в базовом (2019) году, тыс. руб. (</w:t>
            </w:r>
            <w:proofErr w:type="spellStart"/>
            <w:r w:rsidRPr="00D27217">
              <w:rPr>
                <w:b/>
                <w:bCs/>
                <w:snapToGrid w:val="0"/>
                <w:color w:val="000000"/>
                <w:sz w:val="16"/>
                <w:szCs w:val="16"/>
              </w:rPr>
              <w:t>КЗ</w:t>
            </w:r>
            <w:r w:rsidRPr="00D27217">
              <w:rPr>
                <w:b/>
                <w:bCs/>
                <w:snapToGrid w:val="0"/>
                <w:color w:val="000000"/>
                <w:sz w:val="16"/>
                <w:szCs w:val="16"/>
                <w:vertAlign w:val="subscript"/>
              </w:rPr>
              <w:t>б</w:t>
            </w:r>
            <w:r w:rsidRPr="00D27217">
              <w:rPr>
                <w:b/>
                <w:bCs/>
                <w:snapToGrid w:val="0"/>
                <w:color w:val="000000"/>
                <w:sz w:val="16"/>
                <w:szCs w:val="16"/>
                <w:vertAlign w:val="superscript"/>
              </w:rPr>
              <w:t>сети</w:t>
            </w:r>
            <w:proofErr w:type="spellEnd"/>
            <w:r w:rsidRPr="00D27217">
              <w:rPr>
                <w:b/>
                <w:bCs/>
                <w:snapToGrid w:val="0"/>
                <w:color w:val="000000"/>
                <w:sz w:val="16"/>
                <w:szCs w:val="16"/>
                <w:vertAlign w:val="superscript"/>
              </w:rPr>
              <w:t>(б)</w:t>
            </w:r>
            <w:r w:rsidRPr="00D27217">
              <w:rPr>
                <w:snapToGrid w:val="0"/>
                <w:color w:val="000000"/>
                <w:sz w:val="16"/>
                <w:szCs w:val="16"/>
              </w:rPr>
              <w:t>)</w:t>
            </w:r>
          </w:p>
        </w:tc>
        <w:tc>
          <w:tcPr>
            <w:tcW w:w="1993" w:type="dxa"/>
            <w:shd w:val="clear" w:color="auto" w:fill="auto"/>
            <w:hideMark/>
          </w:tcPr>
          <w:p w14:paraId="608026C1" w14:textId="77777777" w:rsidR="00D27217" w:rsidRPr="00D27217" w:rsidRDefault="00D27217" w:rsidP="00D27217">
            <w:pPr>
              <w:rPr>
                <w:snapToGrid w:val="0"/>
                <w:color w:val="000000"/>
                <w:sz w:val="16"/>
                <w:szCs w:val="16"/>
              </w:rPr>
            </w:pPr>
            <w:r w:rsidRPr="00D27217">
              <w:rPr>
                <w:snapToGrid w:val="0"/>
                <w:color w:val="000000"/>
                <w:sz w:val="16"/>
                <w:szCs w:val="16"/>
              </w:rPr>
              <w:t>30 357,60</w:t>
            </w:r>
          </w:p>
        </w:tc>
        <w:tc>
          <w:tcPr>
            <w:tcW w:w="3226" w:type="dxa"/>
            <w:shd w:val="clear" w:color="auto" w:fill="auto"/>
            <w:hideMark/>
          </w:tcPr>
          <w:p w14:paraId="2F5BB66C"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1C9ABC38" w14:textId="77777777" w:rsidTr="00637627">
        <w:trPr>
          <w:trHeight w:val="717"/>
        </w:trPr>
        <w:tc>
          <w:tcPr>
            <w:tcW w:w="614" w:type="dxa"/>
            <w:shd w:val="clear" w:color="auto" w:fill="auto"/>
            <w:hideMark/>
          </w:tcPr>
          <w:p w14:paraId="6E892128" w14:textId="77777777" w:rsidR="00D27217" w:rsidRPr="00D27217" w:rsidRDefault="00D27217" w:rsidP="00D27217">
            <w:pPr>
              <w:rPr>
                <w:snapToGrid w:val="0"/>
                <w:color w:val="000000"/>
                <w:sz w:val="16"/>
                <w:szCs w:val="16"/>
              </w:rPr>
            </w:pPr>
            <w:r w:rsidRPr="00D27217">
              <w:rPr>
                <w:snapToGrid w:val="0"/>
                <w:color w:val="000000"/>
                <w:sz w:val="16"/>
                <w:szCs w:val="16"/>
              </w:rPr>
              <w:t>2.5.1.1</w:t>
            </w:r>
          </w:p>
        </w:tc>
        <w:tc>
          <w:tcPr>
            <w:tcW w:w="3738" w:type="dxa"/>
            <w:shd w:val="clear" w:color="auto" w:fill="auto"/>
            <w:hideMark/>
          </w:tcPr>
          <w:p w14:paraId="1DC9DCB7" w14:textId="77777777" w:rsidR="00D27217" w:rsidRPr="00D27217" w:rsidRDefault="00D27217" w:rsidP="00D27217">
            <w:pPr>
              <w:rPr>
                <w:snapToGrid w:val="0"/>
                <w:color w:val="000000"/>
                <w:sz w:val="16"/>
                <w:szCs w:val="16"/>
              </w:rPr>
            </w:pPr>
            <w:r w:rsidRPr="00D27217">
              <w:rPr>
                <w:snapToGrid w:val="0"/>
                <w:color w:val="000000"/>
                <w:sz w:val="16"/>
                <w:szCs w:val="16"/>
              </w:rPr>
              <w:t xml:space="preserve">Расчетная температура наружного воздуха, которая соответствует температуре воздуха наиболее холодной пятидневки, в поселении, городском </w:t>
            </w:r>
            <w:proofErr w:type="spellStart"/>
            <w:r w:rsidRPr="00D27217">
              <w:rPr>
                <w:snapToGrid w:val="0"/>
                <w:color w:val="000000"/>
                <w:sz w:val="16"/>
                <w:szCs w:val="16"/>
              </w:rPr>
              <w:t>округе,°C</w:t>
            </w:r>
            <w:proofErr w:type="spellEnd"/>
          </w:p>
        </w:tc>
        <w:tc>
          <w:tcPr>
            <w:tcW w:w="1993" w:type="dxa"/>
            <w:shd w:val="clear" w:color="auto" w:fill="auto"/>
            <w:hideMark/>
          </w:tcPr>
          <w:p w14:paraId="64252295" w14:textId="77777777" w:rsidR="00D27217" w:rsidRPr="00D27217" w:rsidRDefault="00D27217" w:rsidP="00D27217">
            <w:pPr>
              <w:rPr>
                <w:snapToGrid w:val="0"/>
                <w:color w:val="000000"/>
                <w:sz w:val="16"/>
                <w:szCs w:val="16"/>
              </w:rPr>
            </w:pPr>
            <w:r w:rsidRPr="00D27217">
              <w:rPr>
                <w:snapToGrid w:val="0"/>
                <w:color w:val="000000"/>
                <w:sz w:val="16"/>
                <w:szCs w:val="16"/>
              </w:rPr>
              <w:t>-39,00</w:t>
            </w:r>
          </w:p>
        </w:tc>
        <w:tc>
          <w:tcPr>
            <w:tcW w:w="3226" w:type="dxa"/>
            <w:shd w:val="clear" w:color="auto" w:fill="auto"/>
            <w:hideMark/>
          </w:tcPr>
          <w:p w14:paraId="7FACA09E" w14:textId="77777777" w:rsidR="00D27217" w:rsidRPr="00D27217" w:rsidRDefault="00D27217" w:rsidP="00D27217">
            <w:pPr>
              <w:rPr>
                <w:snapToGrid w:val="0"/>
                <w:color w:val="000000"/>
                <w:sz w:val="16"/>
                <w:szCs w:val="16"/>
              </w:rPr>
            </w:pPr>
            <w:r w:rsidRPr="00D27217">
              <w:rPr>
                <w:snapToGrid w:val="0"/>
                <w:color w:val="000000"/>
                <w:sz w:val="16"/>
                <w:szCs w:val="16"/>
              </w:rPr>
              <w:t xml:space="preserve">Свод правил СП 131.13330.2020 "СНиП 23-01-99* Строительная климатология" "Температура воздуха наиболее холодной пятидневки с обеспеченностью 0,92"  </w:t>
            </w:r>
          </w:p>
        </w:tc>
      </w:tr>
      <w:tr w:rsidR="00D27217" w:rsidRPr="00D27217" w14:paraId="26D66D95" w14:textId="77777777" w:rsidTr="00637627">
        <w:trPr>
          <w:trHeight w:val="510"/>
        </w:trPr>
        <w:tc>
          <w:tcPr>
            <w:tcW w:w="614" w:type="dxa"/>
            <w:shd w:val="clear" w:color="auto" w:fill="auto"/>
            <w:hideMark/>
          </w:tcPr>
          <w:p w14:paraId="77337CB1" w14:textId="77777777" w:rsidR="00D27217" w:rsidRPr="00D27217" w:rsidRDefault="00D27217" w:rsidP="00D27217">
            <w:pPr>
              <w:rPr>
                <w:snapToGrid w:val="0"/>
                <w:color w:val="000000"/>
                <w:sz w:val="16"/>
                <w:szCs w:val="16"/>
              </w:rPr>
            </w:pPr>
            <w:r w:rsidRPr="00D27217">
              <w:rPr>
                <w:snapToGrid w:val="0"/>
                <w:color w:val="000000"/>
                <w:sz w:val="16"/>
                <w:szCs w:val="16"/>
              </w:rPr>
              <w:t>2.5.1.2</w:t>
            </w:r>
          </w:p>
        </w:tc>
        <w:tc>
          <w:tcPr>
            <w:tcW w:w="3738" w:type="dxa"/>
            <w:shd w:val="clear" w:color="auto" w:fill="auto"/>
            <w:hideMark/>
          </w:tcPr>
          <w:p w14:paraId="0D439607" w14:textId="77777777" w:rsidR="00D27217" w:rsidRPr="00D27217" w:rsidRDefault="00D27217" w:rsidP="00D27217">
            <w:pPr>
              <w:rPr>
                <w:snapToGrid w:val="0"/>
                <w:color w:val="000000"/>
                <w:sz w:val="16"/>
                <w:szCs w:val="16"/>
              </w:rPr>
            </w:pPr>
            <w:r w:rsidRPr="00D27217">
              <w:rPr>
                <w:snapToGrid w:val="0"/>
                <w:color w:val="000000"/>
                <w:sz w:val="16"/>
                <w:szCs w:val="16"/>
              </w:rPr>
              <w:t>Поселение, городской округ, на территории которого находится система теплоснабжения, отнесено к районам Крайнего Севера или местностям, приравненным к районам Крайнего Севера?</w:t>
            </w:r>
          </w:p>
        </w:tc>
        <w:tc>
          <w:tcPr>
            <w:tcW w:w="1993" w:type="dxa"/>
            <w:shd w:val="clear" w:color="auto" w:fill="auto"/>
            <w:hideMark/>
          </w:tcPr>
          <w:p w14:paraId="74DF4A9B" w14:textId="77777777" w:rsidR="00D27217" w:rsidRPr="00D27217" w:rsidRDefault="00D27217" w:rsidP="00D27217">
            <w:pPr>
              <w:rPr>
                <w:snapToGrid w:val="0"/>
                <w:color w:val="000000"/>
                <w:sz w:val="16"/>
                <w:szCs w:val="16"/>
              </w:rPr>
            </w:pPr>
            <w:r w:rsidRPr="00D27217">
              <w:rPr>
                <w:snapToGrid w:val="0"/>
                <w:color w:val="000000"/>
                <w:sz w:val="16"/>
                <w:szCs w:val="16"/>
              </w:rPr>
              <w:t>нет</w:t>
            </w:r>
          </w:p>
        </w:tc>
        <w:tc>
          <w:tcPr>
            <w:tcW w:w="3226" w:type="dxa"/>
            <w:shd w:val="clear" w:color="auto" w:fill="auto"/>
            <w:hideMark/>
          </w:tcPr>
          <w:p w14:paraId="353E01C3"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76F9CFC8" w14:textId="77777777" w:rsidTr="00637627">
        <w:trPr>
          <w:trHeight w:val="765"/>
        </w:trPr>
        <w:tc>
          <w:tcPr>
            <w:tcW w:w="614" w:type="dxa"/>
            <w:shd w:val="clear" w:color="auto" w:fill="auto"/>
            <w:hideMark/>
          </w:tcPr>
          <w:p w14:paraId="0B36BB82" w14:textId="77777777" w:rsidR="00D27217" w:rsidRPr="00D27217" w:rsidRDefault="00D27217" w:rsidP="00D27217">
            <w:pPr>
              <w:rPr>
                <w:snapToGrid w:val="0"/>
                <w:color w:val="000000"/>
                <w:sz w:val="16"/>
                <w:szCs w:val="16"/>
              </w:rPr>
            </w:pPr>
            <w:r w:rsidRPr="00D27217">
              <w:rPr>
                <w:snapToGrid w:val="0"/>
                <w:color w:val="000000"/>
                <w:sz w:val="16"/>
                <w:szCs w:val="16"/>
              </w:rPr>
              <w:t>2.5.1.3</w:t>
            </w:r>
          </w:p>
        </w:tc>
        <w:tc>
          <w:tcPr>
            <w:tcW w:w="3738" w:type="dxa"/>
            <w:shd w:val="clear" w:color="auto" w:fill="auto"/>
            <w:hideMark/>
          </w:tcPr>
          <w:p w14:paraId="4DC41D8D" w14:textId="77777777" w:rsidR="00D27217" w:rsidRPr="00D27217" w:rsidRDefault="00D27217" w:rsidP="00D27217">
            <w:pPr>
              <w:rPr>
                <w:i/>
                <w:iCs/>
                <w:snapToGrid w:val="0"/>
                <w:color w:val="000000"/>
                <w:sz w:val="16"/>
                <w:szCs w:val="16"/>
              </w:rPr>
            </w:pPr>
            <w:r w:rsidRPr="00D27217">
              <w:rPr>
                <w:i/>
                <w:iCs/>
                <w:snapToGrid w:val="0"/>
                <w:color w:val="000000"/>
                <w:sz w:val="16"/>
                <w:szCs w:val="16"/>
              </w:rPr>
              <w:t xml:space="preserve">Сметная стоимость строительно-монтажных и пусконаладочных работ по объекту строительства "Внешние инженерные сети теплоснабжения", учитывающая прямые затраты, накладные расходы и сметную прибыль, в ценах 2001 </w:t>
            </w:r>
            <w:proofErr w:type="spellStart"/>
            <w:r w:rsidRPr="00D27217">
              <w:rPr>
                <w:i/>
                <w:iCs/>
                <w:snapToGrid w:val="0"/>
                <w:color w:val="000000"/>
                <w:sz w:val="16"/>
                <w:szCs w:val="16"/>
              </w:rPr>
              <w:t>года,тыс</w:t>
            </w:r>
            <w:proofErr w:type="spellEnd"/>
            <w:r w:rsidRPr="00D27217">
              <w:rPr>
                <w:i/>
                <w:iCs/>
                <w:snapToGrid w:val="0"/>
                <w:color w:val="000000"/>
                <w:sz w:val="16"/>
                <w:szCs w:val="16"/>
              </w:rPr>
              <w:t>. рублей (</w:t>
            </w:r>
            <w:r w:rsidRPr="00D27217">
              <w:rPr>
                <w:b/>
                <w:bCs/>
                <w:i/>
                <w:iCs/>
                <w:snapToGrid w:val="0"/>
                <w:color w:val="000000"/>
                <w:sz w:val="16"/>
                <w:szCs w:val="16"/>
              </w:rPr>
              <w:t>Р</w:t>
            </w:r>
            <w:r w:rsidRPr="00D27217">
              <w:rPr>
                <w:i/>
                <w:iCs/>
                <w:snapToGrid w:val="0"/>
                <w:color w:val="000000"/>
                <w:sz w:val="16"/>
                <w:szCs w:val="16"/>
              </w:rPr>
              <w:t>)</w:t>
            </w:r>
          </w:p>
        </w:tc>
        <w:tc>
          <w:tcPr>
            <w:tcW w:w="1993" w:type="dxa"/>
            <w:shd w:val="clear" w:color="auto" w:fill="auto"/>
            <w:hideMark/>
          </w:tcPr>
          <w:p w14:paraId="77AE9451" w14:textId="77777777" w:rsidR="00D27217" w:rsidRPr="00D27217" w:rsidRDefault="00D27217" w:rsidP="00D27217">
            <w:pPr>
              <w:rPr>
                <w:snapToGrid w:val="0"/>
                <w:color w:val="000000"/>
                <w:sz w:val="16"/>
                <w:szCs w:val="16"/>
              </w:rPr>
            </w:pPr>
            <w:r w:rsidRPr="00D27217">
              <w:rPr>
                <w:snapToGrid w:val="0"/>
                <w:color w:val="000000"/>
                <w:sz w:val="16"/>
                <w:szCs w:val="16"/>
              </w:rPr>
              <w:t>1 391,00</w:t>
            </w:r>
          </w:p>
        </w:tc>
        <w:tc>
          <w:tcPr>
            <w:tcW w:w="3226" w:type="dxa"/>
            <w:shd w:val="clear" w:color="auto" w:fill="auto"/>
            <w:hideMark/>
          </w:tcPr>
          <w:p w14:paraId="7F7CEF6B"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(II) Таблица 2</w:t>
            </w:r>
          </w:p>
        </w:tc>
      </w:tr>
      <w:tr w:rsidR="00D27217" w:rsidRPr="00D27217" w14:paraId="109EF197" w14:textId="77777777" w:rsidTr="00637627">
        <w:trPr>
          <w:trHeight w:val="510"/>
        </w:trPr>
        <w:tc>
          <w:tcPr>
            <w:tcW w:w="614" w:type="dxa"/>
            <w:shd w:val="clear" w:color="auto" w:fill="auto"/>
            <w:hideMark/>
          </w:tcPr>
          <w:p w14:paraId="68A52BDB" w14:textId="77777777" w:rsidR="00D27217" w:rsidRPr="00D27217" w:rsidRDefault="00D27217" w:rsidP="00D27217">
            <w:pPr>
              <w:rPr>
                <w:snapToGrid w:val="0"/>
                <w:color w:val="000000"/>
                <w:sz w:val="16"/>
                <w:szCs w:val="16"/>
              </w:rPr>
            </w:pPr>
            <w:r w:rsidRPr="00D27217">
              <w:rPr>
                <w:snapToGrid w:val="0"/>
                <w:color w:val="000000"/>
                <w:sz w:val="16"/>
                <w:szCs w:val="16"/>
              </w:rPr>
              <w:t>2.5.1.4</w:t>
            </w:r>
          </w:p>
        </w:tc>
        <w:tc>
          <w:tcPr>
            <w:tcW w:w="3738" w:type="dxa"/>
            <w:shd w:val="clear" w:color="auto" w:fill="auto"/>
            <w:hideMark/>
          </w:tcPr>
          <w:p w14:paraId="239068AC" w14:textId="77777777" w:rsidR="00D27217" w:rsidRPr="00D27217" w:rsidRDefault="00D27217" w:rsidP="00D27217">
            <w:pPr>
              <w:rPr>
                <w:i/>
                <w:iCs/>
                <w:snapToGrid w:val="0"/>
                <w:color w:val="000000"/>
                <w:sz w:val="16"/>
                <w:szCs w:val="16"/>
              </w:rPr>
            </w:pPr>
            <w:r w:rsidRPr="00D27217">
              <w:rPr>
                <w:i/>
                <w:iCs/>
                <w:snapToGrid w:val="0"/>
                <w:color w:val="000000"/>
                <w:sz w:val="16"/>
                <w:szCs w:val="16"/>
              </w:rPr>
              <w:t>Индекс изменения сметной стоимости строительно-монтажных и пусконаладочных работ по объекту строительства "Внешние инженерные сети теплоснабжения" на базовый год (</w:t>
            </w:r>
            <w:r w:rsidRPr="00D27217">
              <w:rPr>
                <w:b/>
                <w:bCs/>
                <w:i/>
                <w:iCs/>
                <w:snapToGrid w:val="0"/>
                <w:color w:val="000000"/>
                <w:sz w:val="16"/>
                <w:szCs w:val="16"/>
              </w:rPr>
              <w:t>И</w:t>
            </w:r>
            <w:r w:rsidRPr="00D27217">
              <w:rPr>
                <w:i/>
                <w:iCs/>
                <w:snapToGrid w:val="0"/>
                <w:color w:val="000000"/>
                <w:sz w:val="16"/>
                <w:szCs w:val="16"/>
              </w:rPr>
              <w:t>)</w:t>
            </w:r>
          </w:p>
        </w:tc>
        <w:tc>
          <w:tcPr>
            <w:tcW w:w="1993" w:type="dxa"/>
            <w:shd w:val="clear" w:color="auto" w:fill="auto"/>
            <w:hideMark/>
          </w:tcPr>
          <w:p w14:paraId="760C487A" w14:textId="77777777" w:rsidR="00D27217" w:rsidRPr="00D27217" w:rsidRDefault="00D27217" w:rsidP="00D27217">
            <w:pPr>
              <w:rPr>
                <w:snapToGrid w:val="0"/>
                <w:color w:val="000000"/>
                <w:sz w:val="16"/>
                <w:szCs w:val="16"/>
              </w:rPr>
            </w:pPr>
            <w:r w:rsidRPr="00D27217">
              <w:rPr>
                <w:snapToGrid w:val="0"/>
                <w:color w:val="000000"/>
                <w:sz w:val="16"/>
                <w:szCs w:val="16"/>
              </w:rPr>
              <w:t>7,90</w:t>
            </w:r>
          </w:p>
        </w:tc>
        <w:tc>
          <w:tcPr>
            <w:tcW w:w="3226" w:type="dxa"/>
            <w:shd w:val="clear" w:color="auto" w:fill="auto"/>
            <w:hideMark/>
          </w:tcPr>
          <w:p w14:paraId="504560C9"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(II) Таблица 3</w:t>
            </w:r>
          </w:p>
        </w:tc>
      </w:tr>
      <w:tr w:rsidR="00D27217" w:rsidRPr="00D27217" w14:paraId="7D0687CC" w14:textId="77777777" w:rsidTr="00637627">
        <w:trPr>
          <w:trHeight w:val="1050"/>
        </w:trPr>
        <w:tc>
          <w:tcPr>
            <w:tcW w:w="614" w:type="dxa"/>
            <w:shd w:val="clear" w:color="auto" w:fill="auto"/>
            <w:hideMark/>
          </w:tcPr>
          <w:p w14:paraId="3CA6D6EB" w14:textId="77777777" w:rsidR="00D27217" w:rsidRPr="00D27217" w:rsidRDefault="00D27217" w:rsidP="00D27217">
            <w:pPr>
              <w:rPr>
                <w:snapToGrid w:val="0"/>
                <w:color w:val="000000"/>
                <w:sz w:val="16"/>
                <w:szCs w:val="16"/>
              </w:rPr>
            </w:pPr>
            <w:r w:rsidRPr="00D27217">
              <w:rPr>
                <w:snapToGrid w:val="0"/>
                <w:color w:val="000000"/>
                <w:sz w:val="16"/>
                <w:szCs w:val="16"/>
              </w:rPr>
              <w:t>2.5.1.5</w:t>
            </w:r>
          </w:p>
        </w:tc>
        <w:tc>
          <w:tcPr>
            <w:tcW w:w="3738" w:type="dxa"/>
            <w:shd w:val="clear" w:color="auto" w:fill="auto"/>
            <w:hideMark/>
          </w:tcPr>
          <w:p w14:paraId="678FBD86" w14:textId="77777777" w:rsidR="00D27217" w:rsidRPr="00D27217" w:rsidRDefault="00D27217" w:rsidP="00D27217">
            <w:pPr>
              <w:rPr>
                <w:snapToGrid w:val="0"/>
                <w:color w:val="000000"/>
                <w:sz w:val="16"/>
                <w:szCs w:val="16"/>
              </w:rPr>
            </w:pPr>
            <w:r w:rsidRPr="00D27217">
              <w:rPr>
                <w:snapToGrid w:val="0"/>
                <w:color w:val="000000"/>
                <w:sz w:val="16"/>
                <w:szCs w:val="16"/>
              </w:rPr>
              <w:t>Коэффициент, применяемый для учета повышенной нормы накладных расходов к индексам изменения сметной стоимости строительно-монтажных и пусконаладочных работ в базовом году в случае отнесения поселения, городского округа к районам Крайнего Севера или местностям, приравненным к районам Крайнего Севера (</w:t>
            </w:r>
            <w:proofErr w:type="spellStart"/>
            <w:r w:rsidRPr="00D27217">
              <w:rPr>
                <w:b/>
                <w:bCs/>
                <w:snapToGrid w:val="0"/>
                <w:color w:val="000000"/>
                <w:sz w:val="16"/>
                <w:szCs w:val="16"/>
              </w:rPr>
              <w:t>К</w:t>
            </w:r>
            <w:r w:rsidRPr="00D27217">
              <w:rPr>
                <w:b/>
                <w:bCs/>
                <w:snapToGrid w:val="0"/>
                <w:color w:val="000000"/>
                <w:sz w:val="16"/>
                <w:szCs w:val="16"/>
                <w:vertAlign w:val="superscript"/>
              </w:rPr>
              <w:t>кс</w:t>
            </w:r>
            <w:proofErr w:type="spellEnd"/>
            <w:r w:rsidRPr="00D27217">
              <w:rPr>
                <w:snapToGrid w:val="0"/>
                <w:color w:val="000000"/>
                <w:sz w:val="16"/>
                <w:szCs w:val="16"/>
              </w:rPr>
              <w:t>)</w:t>
            </w:r>
          </w:p>
        </w:tc>
        <w:tc>
          <w:tcPr>
            <w:tcW w:w="1993" w:type="dxa"/>
            <w:shd w:val="clear" w:color="auto" w:fill="auto"/>
            <w:hideMark/>
          </w:tcPr>
          <w:p w14:paraId="1066BAD0" w14:textId="77777777" w:rsidR="00D27217" w:rsidRPr="00D27217" w:rsidRDefault="00D27217" w:rsidP="00D27217">
            <w:pPr>
              <w:rPr>
                <w:snapToGrid w:val="0"/>
                <w:color w:val="000000"/>
                <w:sz w:val="16"/>
                <w:szCs w:val="16"/>
              </w:rPr>
            </w:pPr>
            <w:r w:rsidRPr="00D27217">
              <w:rPr>
                <w:snapToGrid w:val="0"/>
                <w:color w:val="000000"/>
                <w:sz w:val="16"/>
                <w:szCs w:val="16"/>
              </w:rPr>
              <w:t>1,00</w:t>
            </w:r>
          </w:p>
        </w:tc>
        <w:tc>
          <w:tcPr>
            <w:tcW w:w="3226" w:type="dxa"/>
            <w:shd w:val="clear" w:color="auto" w:fill="auto"/>
            <w:hideMark/>
          </w:tcPr>
          <w:p w14:paraId="50197E13" w14:textId="77777777" w:rsidR="00D27217" w:rsidRPr="00D27217" w:rsidRDefault="00D27217" w:rsidP="00D27217">
            <w:pPr>
              <w:rPr>
                <w:snapToGrid w:val="0"/>
                <w:color w:val="000000"/>
                <w:sz w:val="16"/>
                <w:szCs w:val="16"/>
              </w:rPr>
            </w:pPr>
            <w:r w:rsidRPr="00D27217">
              <w:rPr>
                <w:snapToGrid w:val="0"/>
                <w:color w:val="000000"/>
                <w:sz w:val="16"/>
                <w:szCs w:val="16"/>
              </w:rPr>
              <w:t>Постановление №1562</w:t>
            </w:r>
          </w:p>
        </w:tc>
      </w:tr>
      <w:tr w:rsidR="00D27217" w:rsidRPr="00D27217" w14:paraId="76068730" w14:textId="77777777" w:rsidTr="00637627">
        <w:trPr>
          <w:trHeight w:val="555"/>
        </w:trPr>
        <w:tc>
          <w:tcPr>
            <w:tcW w:w="614" w:type="dxa"/>
            <w:shd w:val="clear" w:color="auto" w:fill="auto"/>
            <w:hideMark/>
          </w:tcPr>
          <w:p w14:paraId="7E94A8B3" w14:textId="77777777" w:rsidR="00D27217" w:rsidRPr="00D27217" w:rsidRDefault="00D27217" w:rsidP="00D27217">
            <w:pPr>
              <w:rPr>
                <w:snapToGrid w:val="0"/>
                <w:color w:val="000000"/>
                <w:sz w:val="16"/>
                <w:szCs w:val="16"/>
              </w:rPr>
            </w:pPr>
            <w:r w:rsidRPr="00D27217">
              <w:rPr>
                <w:snapToGrid w:val="0"/>
                <w:color w:val="000000"/>
                <w:sz w:val="16"/>
                <w:szCs w:val="16"/>
              </w:rPr>
              <w:t>2.5.1.6</w:t>
            </w:r>
          </w:p>
        </w:tc>
        <w:tc>
          <w:tcPr>
            <w:tcW w:w="3738" w:type="dxa"/>
            <w:shd w:val="clear" w:color="auto" w:fill="auto"/>
            <w:hideMark/>
          </w:tcPr>
          <w:p w14:paraId="2818C427" w14:textId="77777777" w:rsidR="00D27217" w:rsidRPr="00D27217" w:rsidRDefault="00D27217" w:rsidP="00D27217">
            <w:pPr>
              <w:rPr>
                <w:i/>
                <w:iCs/>
                <w:snapToGrid w:val="0"/>
                <w:color w:val="000000"/>
                <w:sz w:val="16"/>
                <w:szCs w:val="16"/>
              </w:rPr>
            </w:pPr>
            <w:r w:rsidRPr="00D27217">
              <w:rPr>
                <w:i/>
                <w:iCs/>
                <w:snapToGrid w:val="0"/>
                <w:color w:val="000000"/>
                <w:sz w:val="16"/>
                <w:szCs w:val="16"/>
              </w:rPr>
              <w:t xml:space="preserve">Базовая величина капитальных затрат на основные средства тепловых сетей в базовом году, </w:t>
            </w:r>
            <w:proofErr w:type="spellStart"/>
            <w:r w:rsidRPr="00D27217">
              <w:rPr>
                <w:i/>
                <w:iCs/>
                <w:snapToGrid w:val="0"/>
                <w:color w:val="000000"/>
                <w:sz w:val="16"/>
                <w:szCs w:val="16"/>
              </w:rPr>
              <w:t>тыс.рублей</w:t>
            </w:r>
            <w:proofErr w:type="spellEnd"/>
            <w:r w:rsidRPr="00D27217">
              <w:rPr>
                <w:i/>
                <w:iCs/>
                <w:snapToGrid w:val="0"/>
                <w:color w:val="000000"/>
                <w:sz w:val="16"/>
                <w:szCs w:val="16"/>
              </w:rPr>
              <w:t xml:space="preserve"> (</w:t>
            </w:r>
            <w:proofErr w:type="spellStart"/>
            <w:r w:rsidRPr="00D27217">
              <w:rPr>
                <w:b/>
                <w:bCs/>
                <w:i/>
                <w:iCs/>
                <w:snapToGrid w:val="0"/>
                <w:color w:val="000000"/>
                <w:sz w:val="16"/>
                <w:szCs w:val="16"/>
              </w:rPr>
              <w:t>КЗО</w:t>
            </w:r>
            <w:r w:rsidRPr="00D27217">
              <w:rPr>
                <w:b/>
                <w:bCs/>
                <w:i/>
                <w:iCs/>
                <w:snapToGrid w:val="0"/>
                <w:color w:val="000000"/>
                <w:sz w:val="16"/>
                <w:szCs w:val="16"/>
                <w:vertAlign w:val="subscript"/>
              </w:rPr>
              <w:t>б</w:t>
            </w:r>
            <w:r w:rsidRPr="00D27217">
              <w:rPr>
                <w:b/>
                <w:bCs/>
                <w:i/>
                <w:iCs/>
                <w:snapToGrid w:val="0"/>
                <w:color w:val="000000"/>
                <w:sz w:val="16"/>
                <w:szCs w:val="16"/>
                <w:vertAlign w:val="superscript"/>
              </w:rPr>
              <w:t>сети</w:t>
            </w:r>
            <w:proofErr w:type="spellEnd"/>
            <w:r w:rsidRPr="00D27217">
              <w:rPr>
                <w:b/>
                <w:bCs/>
                <w:i/>
                <w:iCs/>
                <w:snapToGrid w:val="0"/>
                <w:color w:val="000000"/>
                <w:sz w:val="16"/>
                <w:szCs w:val="16"/>
                <w:vertAlign w:val="superscript"/>
              </w:rPr>
              <w:t>(б)</w:t>
            </w:r>
            <w:r w:rsidRPr="00D27217">
              <w:rPr>
                <w:i/>
                <w:iCs/>
                <w:snapToGrid w:val="0"/>
                <w:color w:val="000000"/>
                <w:sz w:val="16"/>
                <w:szCs w:val="16"/>
              </w:rPr>
              <w:t>)</w:t>
            </w:r>
          </w:p>
        </w:tc>
        <w:tc>
          <w:tcPr>
            <w:tcW w:w="1993" w:type="dxa"/>
            <w:shd w:val="clear" w:color="auto" w:fill="auto"/>
            <w:hideMark/>
          </w:tcPr>
          <w:p w14:paraId="5929E003" w14:textId="77777777" w:rsidR="00D27217" w:rsidRPr="00D27217" w:rsidRDefault="00D27217" w:rsidP="00D27217">
            <w:pPr>
              <w:rPr>
                <w:snapToGrid w:val="0"/>
                <w:color w:val="000000"/>
                <w:sz w:val="16"/>
                <w:szCs w:val="16"/>
              </w:rPr>
            </w:pPr>
            <w:r w:rsidRPr="00D27217">
              <w:rPr>
                <w:snapToGrid w:val="0"/>
                <w:color w:val="000000"/>
                <w:sz w:val="16"/>
                <w:szCs w:val="16"/>
              </w:rPr>
              <w:t>14 747,00</w:t>
            </w:r>
          </w:p>
        </w:tc>
        <w:tc>
          <w:tcPr>
            <w:tcW w:w="3226" w:type="dxa"/>
            <w:shd w:val="clear" w:color="auto" w:fill="auto"/>
            <w:hideMark/>
          </w:tcPr>
          <w:p w14:paraId="3683B6BF"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(II) Таблица 2</w:t>
            </w:r>
          </w:p>
        </w:tc>
      </w:tr>
      <w:tr w:rsidR="00D27217" w:rsidRPr="00D27217" w14:paraId="64BB099C" w14:textId="77777777" w:rsidTr="00637627">
        <w:trPr>
          <w:trHeight w:val="1785"/>
        </w:trPr>
        <w:tc>
          <w:tcPr>
            <w:tcW w:w="614" w:type="dxa"/>
            <w:shd w:val="clear" w:color="auto" w:fill="auto"/>
            <w:hideMark/>
          </w:tcPr>
          <w:p w14:paraId="737D396A" w14:textId="77777777" w:rsidR="00D27217" w:rsidRPr="00D27217" w:rsidRDefault="00D27217" w:rsidP="00D27217">
            <w:pPr>
              <w:rPr>
                <w:snapToGrid w:val="0"/>
                <w:color w:val="000000"/>
                <w:sz w:val="16"/>
                <w:szCs w:val="16"/>
              </w:rPr>
            </w:pPr>
            <w:r w:rsidRPr="00D27217">
              <w:rPr>
                <w:snapToGrid w:val="0"/>
                <w:color w:val="000000"/>
                <w:sz w:val="16"/>
                <w:szCs w:val="16"/>
              </w:rPr>
              <w:t>2.5.1.7</w:t>
            </w:r>
          </w:p>
        </w:tc>
        <w:tc>
          <w:tcPr>
            <w:tcW w:w="3738" w:type="dxa"/>
            <w:shd w:val="clear" w:color="auto" w:fill="auto"/>
            <w:hideMark/>
          </w:tcPr>
          <w:p w14:paraId="261096D0" w14:textId="77777777" w:rsidR="00D27217" w:rsidRPr="00D27217" w:rsidRDefault="00D27217" w:rsidP="00D27217">
            <w:pPr>
              <w:rPr>
                <w:snapToGrid w:val="0"/>
                <w:color w:val="000000"/>
                <w:sz w:val="16"/>
                <w:szCs w:val="16"/>
              </w:rPr>
            </w:pPr>
            <w:r w:rsidRPr="00D27217">
              <w:rPr>
                <w:snapToGrid w:val="0"/>
                <w:color w:val="000000"/>
                <w:sz w:val="16"/>
                <w:szCs w:val="16"/>
              </w:rPr>
              <w:t>Сметная норма дополнительных затрат по виду строительства "Энергетическое строительство. Тепловые сети",% (</w:t>
            </w:r>
            <w:r w:rsidRPr="00D27217">
              <w:rPr>
                <w:b/>
                <w:bCs/>
                <w:snapToGrid w:val="0"/>
                <w:color w:val="000000"/>
                <w:sz w:val="16"/>
                <w:szCs w:val="16"/>
              </w:rPr>
              <w:t>z</w:t>
            </w:r>
            <w:r w:rsidRPr="00D27217">
              <w:rPr>
                <w:snapToGrid w:val="0"/>
                <w:color w:val="000000"/>
                <w:sz w:val="16"/>
                <w:szCs w:val="16"/>
              </w:rPr>
              <w:t>)</w:t>
            </w:r>
          </w:p>
        </w:tc>
        <w:tc>
          <w:tcPr>
            <w:tcW w:w="1993" w:type="dxa"/>
            <w:shd w:val="clear" w:color="auto" w:fill="auto"/>
            <w:hideMark/>
          </w:tcPr>
          <w:p w14:paraId="6576746A" w14:textId="77777777" w:rsidR="00D27217" w:rsidRPr="00D27217" w:rsidRDefault="00D27217" w:rsidP="00D27217">
            <w:pPr>
              <w:rPr>
                <w:snapToGrid w:val="0"/>
                <w:color w:val="000000"/>
                <w:sz w:val="16"/>
                <w:szCs w:val="16"/>
              </w:rPr>
            </w:pPr>
            <w:r w:rsidRPr="00D27217">
              <w:rPr>
                <w:snapToGrid w:val="0"/>
                <w:color w:val="000000"/>
                <w:sz w:val="16"/>
                <w:szCs w:val="16"/>
              </w:rPr>
              <w:t>4,80%</w:t>
            </w:r>
          </w:p>
        </w:tc>
        <w:tc>
          <w:tcPr>
            <w:tcW w:w="3226" w:type="dxa"/>
            <w:shd w:val="clear" w:color="auto" w:fill="auto"/>
            <w:hideMark/>
          </w:tcPr>
          <w:p w14:paraId="0C5CF1F5" w14:textId="77777777" w:rsidR="00D27217" w:rsidRPr="00D27217" w:rsidRDefault="00D27217" w:rsidP="00D27217">
            <w:pPr>
              <w:rPr>
                <w:snapToGrid w:val="0"/>
                <w:color w:val="000000"/>
                <w:sz w:val="16"/>
                <w:szCs w:val="16"/>
              </w:rPr>
            </w:pPr>
            <w:r w:rsidRPr="00D27217">
              <w:rPr>
                <w:snapToGrid w:val="0"/>
                <w:color w:val="000000"/>
                <w:sz w:val="16"/>
                <w:szCs w:val="16"/>
              </w:rPr>
              <w:t>таблица 4 Сборника сметных норм дополнительных затрат при производстве строительно-монтажных работ в зимнее время (ГСН 81-05-02-2007)</w:t>
            </w:r>
          </w:p>
        </w:tc>
      </w:tr>
      <w:tr w:rsidR="00D27217" w:rsidRPr="00D27217" w14:paraId="3BBD0F20" w14:textId="77777777" w:rsidTr="00637627">
        <w:trPr>
          <w:trHeight w:val="630"/>
        </w:trPr>
        <w:tc>
          <w:tcPr>
            <w:tcW w:w="614" w:type="dxa"/>
            <w:shd w:val="clear" w:color="auto" w:fill="auto"/>
            <w:hideMark/>
          </w:tcPr>
          <w:p w14:paraId="766C9C0E" w14:textId="77777777" w:rsidR="00D27217" w:rsidRPr="00D27217" w:rsidRDefault="00D27217" w:rsidP="00D27217">
            <w:pPr>
              <w:rPr>
                <w:snapToGrid w:val="0"/>
                <w:color w:val="000000"/>
                <w:sz w:val="16"/>
                <w:szCs w:val="16"/>
              </w:rPr>
            </w:pPr>
            <w:r w:rsidRPr="00D27217">
              <w:rPr>
                <w:snapToGrid w:val="0"/>
                <w:color w:val="000000"/>
                <w:sz w:val="16"/>
                <w:szCs w:val="16"/>
              </w:rPr>
              <w:t>2.5.1.8</w:t>
            </w:r>
          </w:p>
        </w:tc>
        <w:tc>
          <w:tcPr>
            <w:tcW w:w="3738" w:type="dxa"/>
            <w:shd w:val="clear" w:color="auto" w:fill="auto"/>
            <w:hideMark/>
          </w:tcPr>
          <w:p w14:paraId="3FABC4FD" w14:textId="77777777" w:rsidR="00D27217" w:rsidRPr="00D27217" w:rsidRDefault="00D27217" w:rsidP="00D27217">
            <w:pPr>
              <w:rPr>
                <w:snapToGrid w:val="0"/>
                <w:color w:val="000000"/>
                <w:sz w:val="16"/>
                <w:szCs w:val="16"/>
              </w:rPr>
            </w:pPr>
            <w:r w:rsidRPr="00D27217">
              <w:rPr>
                <w:snapToGrid w:val="0"/>
                <w:color w:val="000000"/>
                <w:sz w:val="16"/>
                <w:szCs w:val="16"/>
              </w:rPr>
              <w:t>Коэффициент к сметным нормам по видам строительства (</w:t>
            </w:r>
            <w:r w:rsidRPr="00D27217">
              <w:rPr>
                <w:b/>
                <w:bCs/>
                <w:snapToGrid w:val="0"/>
                <w:color w:val="000000"/>
                <w:sz w:val="16"/>
                <w:szCs w:val="16"/>
              </w:rPr>
              <w:t>h</w:t>
            </w:r>
            <w:r w:rsidRPr="00D27217">
              <w:rPr>
                <w:snapToGrid w:val="0"/>
                <w:color w:val="000000"/>
                <w:sz w:val="16"/>
                <w:szCs w:val="16"/>
              </w:rPr>
              <w:t>)</w:t>
            </w:r>
          </w:p>
        </w:tc>
        <w:tc>
          <w:tcPr>
            <w:tcW w:w="1993" w:type="dxa"/>
            <w:shd w:val="clear" w:color="auto" w:fill="auto"/>
            <w:hideMark/>
          </w:tcPr>
          <w:p w14:paraId="3BB0FA26" w14:textId="77777777" w:rsidR="00D27217" w:rsidRPr="00D27217" w:rsidRDefault="00D27217" w:rsidP="00D27217">
            <w:pPr>
              <w:rPr>
                <w:snapToGrid w:val="0"/>
                <w:color w:val="000000"/>
                <w:sz w:val="16"/>
                <w:szCs w:val="16"/>
              </w:rPr>
            </w:pPr>
            <w:r w:rsidRPr="00D27217">
              <w:rPr>
                <w:snapToGrid w:val="0"/>
                <w:color w:val="000000"/>
                <w:sz w:val="16"/>
                <w:szCs w:val="16"/>
              </w:rPr>
              <w:t>0,900</w:t>
            </w:r>
          </w:p>
        </w:tc>
        <w:tc>
          <w:tcPr>
            <w:tcW w:w="3226" w:type="dxa"/>
            <w:shd w:val="clear" w:color="auto" w:fill="auto"/>
            <w:hideMark/>
          </w:tcPr>
          <w:p w14:paraId="0F794E49" w14:textId="77777777" w:rsidR="00D27217" w:rsidRPr="00D27217" w:rsidRDefault="00D27217" w:rsidP="00D27217">
            <w:pPr>
              <w:rPr>
                <w:snapToGrid w:val="0"/>
                <w:color w:val="000000"/>
                <w:sz w:val="16"/>
                <w:szCs w:val="16"/>
              </w:rPr>
            </w:pPr>
            <w:r w:rsidRPr="00D27217">
              <w:rPr>
                <w:snapToGrid w:val="0"/>
                <w:color w:val="000000"/>
                <w:sz w:val="16"/>
                <w:szCs w:val="16"/>
              </w:rPr>
              <w:t xml:space="preserve">Приложение № 1 Сборника сметных норм дополнительных затрат при производстве строительно-монтажных работ в зимнее время </w:t>
            </w:r>
            <w:r w:rsidRPr="00D27217">
              <w:rPr>
                <w:snapToGrid w:val="0"/>
                <w:color w:val="000000"/>
                <w:sz w:val="16"/>
                <w:szCs w:val="16"/>
              </w:rPr>
              <w:br/>
              <w:t>(ГСН 81-05-02-2007).</w:t>
            </w:r>
          </w:p>
        </w:tc>
      </w:tr>
      <w:tr w:rsidR="00D27217" w:rsidRPr="00D27217" w14:paraId="5DDE5DB2" w14:textId="77777777" w:rsidTr="00637627">
        <w:trPr>
          <w:trHeight w:val="315"/>
        </w:trPr>
        <w:tc>
          <w:tcPr>
            <w:tcW w:w="614" w:type="dxa"/>
            <w:shd w:val="clear" w:color="auto" w:fill="auto"/>
            <w:hideMark/>
          </w:tcPr>
          <w:p w14:paraId="5EFA18D6" w14:textId="77777777" w:rsidR="00D27217" w:rsidRPr="00D27217" w:rsidRDefault="00D27217" w:rsidP="00D27217">
            <w:pPr>
              <w:rPr>
                <w:snapToGrid w:val="0"/>
                <w:color w:val="000000"/>
                <w:sz w:val="16"/>
                <w:szCs w:val="16"/>
              </w:rPr>
            </w:pPr>
            <w:r w:rsidRPr="00D27217">
              <w:rPr>
                <w:snapToGrid w:val="0"/>
                <w:color w:val="000000"/>
                <w:sz w:val="16"/>
                <w:szCs w:val="16"/>
              </w:rPr>
              <w:t>2.5.2</w:t>
            </w:r>
          </w:p>
        </w:tc>
        <w:tc>
          <w:tcPr>
            <w:tcW w:w="3738" w:type="dxa"/>
            <w:shd w:val="clear" w:color="auto" w:fill="auto"/>
            <w:hideMark/>
          </w:tcPr>
          <w:p w14:paraId="3B97BE42" w14:textId="77777777" w:rsidR="00D27217" w:rsidRPr="00D27217" w:rsidRDefault="00D27217" w:rsidP="00D27217">
            <w:pPr>
              <w:rPr>
                <w:i/>
                <w:iCs/>
                <w:snapToGrid w:val="0"/>
                <w:color w:val="000000"/>
                <w:sz w:val="16"/>
                <w:szCs w:val="16"/>
              </w:rPr>
            </w:pPr>
            <w:r w:rsidRPr="00D27217">
              <w:rPr>
                <w:i/>
                <w:iCs/>
                <w:snapToGrid w:val="0"/>
                <w:color w:val="000000"/>
                <w:sz w:val="16"/>
                <w:szCs w:val="16"/>
              </w:rPr>
              <w:t>Коэффициент сейсмического влияния для тепловых сетей (</w:t>
            </w:r>
            <w:proofErr w:type="spellStart"/>
            <w:r w:rsidRPr="00D27217">
              <w:rPr>
                <w:b/>
                <w:bCs/>
                <w:i/>
                <w:iCs/>
                <w:snapToGrid w:val="0"/>
                <w:color w:val="000000"/>
                <w:sz w:val="16"/>
                <w:szCs w:val="16"/>
              </w:rPr>
              <w:t>К</w:t>
            </w:r>
            <w:r w:rsidRPr="00D27217">
              <w:rPr>
                <w:b/>
                <w:bCs/>
                <w:i/>
                <w:iCs/>
                <w:snapToGrid w:val="0"/>
                <w:color w:val="000000"/>
                <w:sz w:val="16"/>
                <w:szCs w:val="16"/>
                <w:vertAlign w:val="superscript"/>
              </w:rPr>
              <w:t>сети,с</w:t>
            </w:r>
            <w:proofErr w:type="spellEnd"/>
            <w:r w:rsidRPr="00D27217">
              <w:rPr>
                <w:i/>
                <w:iCs/>
                <w:snapToGrid w:val="0"/>
                <w:color w:val="000000"/>
                <w:sz w:val="16"/>
                <w:szCs w:val="16"/>
              </w:rPr>
              <w:t>)</w:t>
            </w:r>
          </w:p>
        </w:tc>
        <w:tc>
          <w:tcPr>
            <w:tcW w:w="1993" w:type="dxa"/>
            <w:shd w:val="clear" w:color="auto" w:fill="auto"/>
            <w:hideMark/>
          </w:tcPr>
          <w:p w14:paraId="476AAEC3" w14:textId="77777777" w:rsidR="00D27217" w:rsidRPr="00D27217" w:rsidRDefault="00D27217" w:rsidP="00D27217">
            <w:pPr>
              <w:rPr>
                <w:snapToGrid w:val="0"/>
                <w:color w:val="000000"/>
                <w:sz w:val="16"/>
                <w:szCs w:val="16"/>
              </w:rPr>
            </w:pPr>
            <w:r w:rsidRPr="00D27217">
              <w:rPr>
                <w:snapToGrid w:val="0"/>
                <w:color w:val="000000"/>
                <w:sz w:val="16"/>
                <w:szCs w:val="16"/>
              </w:rPr>
              <w:t>1,00</w:t>
            </w:r>
          </w:p>
        </w:tc>
        <w:tc>
          <w:tcPr>
            <w:tcW w:w="3226" w:type="dxa"/>
            <w:shd w:val="clear" w:color="auto" w:fill="auto"/>
            <w:hideMark/>
          </w:tcPr>
          <w:p w14:paraId="62BF3EF0"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(VIII)</w:t>
            </w:r>
          </w:p>
        </w:tc>
      </w:tr>
      <w:tr w:rsidR="00D27217" w:rsidRPr="00D27217" w14:paraId="256AED29" w14:textId="77777777" w:rsidTr="00637627">
        <w:trPr>
          <w:trHeight w:val="600"/>
        </w:trPr>
        <w:tc>
          <w:tcPr>
            <w:tcW w:w="614" w:type="dxa"/>
            <w:shd w:val="clear" w:color="auto" w:fill="auto"/>
            <w:noWrap/>
            <w:hideMark/>
          </w:tcPr>
          <w:p w14:paraId="36BD4DB5" w14:textId="77777777" w:rsidR="00D27217" w:rsidRPr="00D27217" w:rsidRDefault="00D27217" w:rsidP="00D27217">
            <w:pPr>
              <w:rPr>
                <w:snapToGrid w:val="0"/>
                <w:color w:val="000000"/>
                <w:sz w:val="16"/>
                <w:szCs w:val="16"/>
              </w:rPr>
            </w:pPr>
            <w:r w:rsidRPr="00D27217">
              <w:rPr>
                <w:snapToGrid w:val="0"/>
                <w:color w:val="000000"/>
                <w:sz w:val="16"/>
                <w:szCs w:val="16"/>
              </w:rPr>
              <w:t>2.6</w:t>
            </w:r>
          </w:p>
        </w:tc>
        <w:tc>
          <w:tcPr>
            <w:tcW w:w="3738" w:type="dxa"/>
            <w:shd w:val="clear" w:color="auto" w:fill="auto"/>
            <w:hideMark/>
          </w:tcPr>
          <w:p w14:paraId="175ADCA4" w14:textId="77777777" w:rsidR="00D27217" w:rsidRPr="00D27217" w:rsidRDefault="00D27217" w:rsidP="00D27217">
            <w:pPr>
              <w:rPr>
                <w:snapToGrid w:val="0"/>
                <w:color w:val="000000"/>
                <w:sz w:val="16"/>
                <w:szCs w:val="16"/>
              </w:rPr>
            </w:pPr>
            <w:r w:rsidRPr="00D27217">
              <w:rPr>
                <w:snapToGrid w:val="0"/>
                <w:color w:val="000000"/>
                <w:sz w:val="16"/>
                <w:szCs w:val="16"/>
              </w:rPr>
              <w:t>Величина капитальных затрат на строительство котельной с использованием газа в i-м расчетном периоде регулирования, тыс. руб. (</w:t>
            </w:r>
            <w:proofErr w:type="spellStart"/>
            <w:r w:rsidRPr="00D27217">
              <w:rPr>
                <w:b/>
                <w:bCs/>
                <w:snapToGrid w:val="0"/>
                <w:color w:val="000000"/>
                <w:sz w:val="16"/>
                <w:szCs w:val="16"/>
              </w:rPr>
              <w:t>КЗ</w:t>
            </w:r>
            <w:r w:rsidRPr="00D27217">
              <w:rPr>
                <w:b/>
                <w:bCs/>
                <w:snapToGrid w:val="0"/>
                <w:color w:val="000000"/>
                <w:sz w:val="16"/>
                <w:szCs w:val="16"/>
                <w:vertAlign w:val="subscript"/>
              </w:rPr>
              <w:t>i,k</w:t>
            </w:r>
            <w:r w:rsidRPr="00D27217">
              <w:rPr>
                <w:b/>
                <w:bCs/>
                <w:snapToGrid w:val="0"/>
                <w:color w:val="000000"/>
                <w:sz w:val="16"/>
                <w:szCs w:val="16"/>
                <w:vertAlign w:val="superscript"/>
              </w:rPr>
              <w:t>кот</w:t>
            </w:r>
            <w:proofErr w:type="spellEnd"/>
            <w:r w:rsidRPr="00D27217">
              <w:rPr>
                <w:snapToGrid w:val="0"/>
                <w:color w:val="000000"/>
                <w:sz w:val="16"/>
                <w:szCs w:val="16"/>
              </w:rPr>
              <w:t>)</w:t>
            </w:r>
          </w:p>
        </w:tc>
        <w:tc>
          <w:tcPr>
            <w:tcW w:w="1993" w:type="dxa"/>
            <w:shd w:val="clear" w:color="auto" w:fill="auto"/>
            <w:hideMark/>
          </w:tcPr>
          <w:p w14:paraId="13CF48C9" w14:textId="77777777" w:rsidR="00D27217" w:rsidRPr="00D27217" w:rsidRDefault="00D27217" w:rsidP="00D27217">
            <w:pPr>
              <w:rPr>
                <w:snapToGrid w:val="0"/>
                <w:color w:val="000000"/>
                <w:sz w:val="16"/>
                <w:szCs w:val="16"/>
              </w:rPr>
            </w:pPr>
            <w:r w:rsidRPr="00D27217">
              <w:rPr>
                <w:snapToGrid w:val="0"/>
                <w:color w:val="000000"/>
                <w:sz w:val="16"/>
                <w:szCs w:val="16"/>
              </w:rPr>
              <w:t>120 300,58</w:t>
            </w:r>
          </w:p>
        </w:tc>
        <w:tc>
          <w:tcPr>
            <w:tcW w:w="3226" w:type="dxa"/>
            <w:shd w:val="clear" w:color="auto" w:fill="auto"/>
            <w:hideMark/>
          </w:tcPr>
          <w:p w14:paraId="12280C42"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37729341" w14:textId="77777777" w:rsidTr="00637627">
        <w:trPr>
          <w:trHeight w:val="600"/>
        </w:trPr>
        <w:tc>
          <w:tcPr>
            <w:tcW w:w="614" w:type="dxa"/>
            <w:shd w:val="clear" w:color="auto" w:fill="auto"/>
            <w:noWrap/>
            <w:hideMark/>
          </w:tcPr>
          <w:p w14:paraId="121905AE" w14:textId="77777777" w:rsidR="00D27217" w:rsidRPr="00D27217" w:rsidRDefault="00D27217" w:rsidP="00D27217">
            <w:pPr>
              <w:rPr>
                <w:snapToGrid w:val="0"/>
                <w:color w:val="000000"/>
                <w:sz w:val="16"/>
                <w:szCs w:val="16"/>
              </w:rPr>
            </w:pPr>
            <w:r w:rsidRPr="00D27217">
              <w:rPr>
                <w:snapToGrid w:val="0"/>
                <w:color w:val="000000"/>
                <w:sz w:val="16"/>
                <w:szCs w:val="16"/>
              </w:rPr>
              <w:t>2.6.1</w:t>
            </w:r>
          </w:p>
        </w:tc>
        <w:tc>
          <w:tcPr>
            <w:tcW w:w="3738" w:type="dxa"/>
            <w:shd w:val="clear" w:color="auto" w:fill="auto"/>
            <w:hideMark/>
          </w:tcPr>
          <w:p w14:paraId="64FB9822" w14:textId="77777777" w:rsidR="00D27217" w:rsidRPr="00D27217" w:rsidRDefault="00D27217" w:rsidP="00D27217">
            <w:pPr>
              <w:rPr>
                <w:i/>
                <w:iCs/>
                <w:snapToGrid w:val="0"/>
                <w:color w:val="000000"/>
                <w:sz w:val="16"/>
                <w:szCs w:val="16"/>
              </w:rPr>
            </w:pPr>
            <w:r w:rsidRPr="00D27217">
              <w:rPr>
                <w:i/>
                <w:iCs/>
                <w:snapToGrid w:val="0"/>
                <w:color w:val="000000"/>
                <w:sz w:val="16"/>
                <w:szCs w:val="16"/>
              </w:rPr>
              <w:t>Базовая величина капитальных затрат на строительство котельной с использованием газа в базовом (2019) году (</w:t>
            </w:r>
            <w:proofErr w:type="spellStart"/>
            <w:r w:rsidRPr="00D27217">
              <w:rPr>
                <w:b/>
                <w:bCs/>
                <w:i/>
                <w:iCs/>
                <w:snapToGrid w:val="0"/>
                <w:color w:val="000000"/>
                <w:sz w:val="16"/>
                <w:szCs w:val="16"/>
              </w:rPr>
              <w:t>КЗ</w:t>
            </w:r>
            <w:r w:rsidRPr="00D27217">
              <w:rPr>
                <w:b/>
                <w:bCs/>
                <w:i/>
                <w:iCs/>
                <w:snapToGrid w:val="0"/>
                <w:color w:val="000000"/>
                <w:sz w:val="16"/>
                <w:szCs w:val="16"/>
                <w:vertAlign w:val="subscript"/>
              </w:rPr>
              <w:t>б,k</w:t>
            </w:r>
            <w:r w:rsidRPr="00D27217">
              <w:rPr>
                <w:b/>
                <w:bCs/>
                <w:i/>
                <w:iCs/>
                <w:snapToGrid w:val="0"/>
                <w:color w:val="000000"/>
                <w:sz w:val="16"/>
                <w:szCs w:val="16"/>
                <w:vertAlign w:val="superscript"/>
              </w:rPr>
              <w:t>кот</w:t>
            </w:r>
            <w:proofErr w:type="spellEnd"/>
            <w:r w:rsidRPr="00D27217">
              <w:rPr>
                <w:b/>
                <w:bCs/>
                <w:i/>
                <w:iCs/>
                <w:snapToGrid w:val="0"/>
                <w:color w:val="000000"/>
                <w:sz w:val="16"/>
                <w:szCs w:val="16"/>
                <w:vertAlign w:val="superscript"/>
              </w:rPr>
              <w:t>(б)</w:t>
            </w:r>
            <w:r w:rsidRPr="00D27217">
              <w:rPr>
                <w:i/>
                <w:iCs/>
                <w:snapToGrid w:val="0"/>
                <w:color w:val="000000"/>
                <w:sz w:val="16"/>
                <w:szCs w:val="16"/>
              </w:rPr>
              <w:t>)</w:t>
            </w:r>
          </w:p>
        </w:tc>
        <w:tc>
          <w:tcPr>
            <w:tcW w:w="1993" w:type="dxa"/>
            <w:shd w:val="clear" w:color="auto" w:fill="auto"/>
            <w:hideMark/>
          </w:tcPr>
          <w:p w14:paraId="23084BD6" w14:textId="77777777" w:rsidR="00D27217" w:rsidRPr="00D27217" w:rsidRDefault="00D27217" w:rsidP="00D27217">
            <w:pPr>
              <w:rPr>
                <w:snapToGrid w:val="0"/>
                <w:color w:val="000000"/>
                <w:sz w:val="16"/>
                <w:szCs w:val="16"/>
              </w:rPr>
            </w:pPr>
            <w:r w:rsidRPr="00D27217">
              <w:rPr>
                <w:snapToGrid w:val="0"/>
                <w:color w:val="000000"/>
                <w:sz w:val="16"/>
                <w:szCs w:val="16"/>
              </w:rPr>
              <w:t>67 671,00</w:t>
            </w:r>
          </w:p>
        </w:tc>
        <w:tc>
          <w:tcPr>
            <w:tcW w:w="3226" w:type="dxa"/>
            <w:shd w:val="clear" w:color="auto" w:fill="auto"/>
            <w:hideMark/>
          </w:tcPr>
          <w:p w14:paraId="10521169"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(I)</w:t>
            </w:r>
          </w:p>
        </w:tc>
      </w:tr>
      <w:tr w:rsidR="00D27217" w:rsidRPr="00D27217" w14:paraId="569F0CE6" w14:textId="77777777" w:rsidTr="00637627">
        <w:trPr>
          <w:trHeight w:val="315"/>
        </w:trPr>
        <w:tc>
          <w:tcPr>
            <w:tcW w:w="614" w:type="dxa"/>
            <w:shd w:val="clear" w:color="auto" w:fill="auto"/>
            <w:noWrap/>
            <w:hideMark/>
          </w:tcPr>
          <w:p w14:paraId="41880199" w14:textId="77777777" w:rsidR="00D27217" w:rsidRPr="00D27217" w:rsidRDefault="00D27217" w:rsidP="00D27217">
            <w:pPr>
              <w:rPr>
                <w:snapToGrid w:val="0"/>
                <w:color w:val="000000"/>
                <w:sz w:val="16"/>
                <w:szCs w:val="16"/>
              </w:rPr>
            </w:pPr>
            <w:r w:rsidRPr="00D27217">
              <w:rPr>
                <w:snapToGrid w:val="0"/>
                <w:color w:val="000000"/>
                <w:sz w:val="16"/>
                <w:szCs w:val="16"/>
              </w:rPr>
              <w:t>2.6.2</w:t>
            </w:r>
          </w:p>
        </w:tc>
        <w:tc>
          <w:tcPr>
            <w:tcW w:w="3738" w:type="dxa"/>
            <w:shd w:val="clear" w:color="auto" w:fill="auto"/>
            <w:hideMark/>
          </w:tcPr>
          <w:p w14:paraId="19B23462" w14:textId="77777777" w:rsidR="00D27217" w:rsidRPr="00D27217" w:rsidRDefault="00D27217" w:rsidP="00D27217">
            <w:pPr>
              <w:rPr>
                <w:i/>
                <w:iCs/>
                <w:snapToGrid w:val="0"/>
                <w:color w:val="000000"/>
                <w:sz w:val="16"/>
                <w:szCs w:val="16"/>
              </w:rPr>
            </w:pPr>
            <w:r w:rsidRPr="00D27217">
              <w:rPr>
                <w:i/>
                <w:iCs/>
                <w:snapToGrid w:val="0"/>
                <w:color w:val="000000"/>
                <w:sz w:val="16"/>
                <w:szCs w:val="16"/>
              </w:rPr>
              <w:t>Коэффициент температурной зоны для котельной (</w:t>
            </w:r>
            <w:proofErr w:type="spellStart"/>
            <w:r w:rsidRPr="00D27217">
              <w:rPr>
                <w:b/>
                <w:bCs/>
                <w:i/>
                <w:iCs/>
                <w:snapToGrid w:val="0"/>
                <w:color w:val="000000"/>
                <w:sz w:val="16"/>
                <w:szCs w:val="16"/>
              </w:rPr>
              <w:t>К</w:t>
            </w:r>
            <w:r w:rsidRPr="00D27217">
              <w:rPr>
                <w:b/>
                <w:bCs/>
                <w:i/>
                <w:iCs/>
                <w:snapToGrid w:val="0"/>
                <w:color w:val="000000"/>
                <w:sz w:val="16"/>
                <w:szCs w:val="16"/>
                <w:vertAlign w:val="superscript"/>
              </w:rPr>
              <w:t>кот,т</w:t>
            </w:r>
            <w:proofErr w:type="spellEnd"/>
            <w:r w:rsidRPr="00D27217">
              <w:rPr>
                <w:i/>
                <w:iCs/>
                <w:snapToGrid w:val="0"/>
                <w:color w:val="000000"/>
                <w:sz w:val="16"/>
                <w:szCs w:val="16"/>
              </w:rPr>
              <w:t>)</w:t>
            </w:r>
          </w:p>
        </w:tc>
        <w:tc>
          <w:tcPr>
            <w:tcW w:w="1993" w:type="dxa"/>
            <w:shd w:val="clear" w:color="auto" w:fill="auto"/>
            <w:hideMark/>
          </w:tcPr>
          <w:p w14:paraId="6490595C" w14:textId="77777777" w:rsidR="00D27217" w:rsidRPr="00D27217" w:rsidRDefault="00D27217" w:rsidP="00D27217">
            <w:pPr>
              <w:rPr>
                <w:snapToGrid w:val="0"/>
                <w:color w:val="000000"/>
                <w:sz w:val="16"/>
                <w:szCs w:val="16"/>
              </w:rPr>
            </w:pPr>
            <w:r w:rsidRPr="00D27217">
              <w:rPr>
                <w:snapToGrid w:val="0"/>
                <w:color w:val="000000"/>
                <w:sz w:val="16"/>
                <w:szCs w:val="16"/>
              </w:rPr>
              <w:t>1,071</w:t>
            </w:r>
          </w:p>
        </w:tc>
        <w:tc>
          <w:tcPr>
            <w:tcW w:w="3226" w:type="dxa"/>
            <w:shd w:val="clear" w:color="auto" w:fill="auto"/>
            <w:hideMark/>
          </w:tcPr>
          <w:p w14:paraId="10C0FC63"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(VII)</w:t>
            </w:r>
          </w:p>
        </w:tc>
      </w:tr>
      <w:tr w:rsidR="00D27217" w:rsidRPr="00D27217" w14:paraId="68A5FF48" w14:textId="77777777" w:rsidTr="00637627">
        <w:trPr>
          <w:trHeight w:val="315"/>
        </w:trPr>
        <w:tc>
          <w:tcPr>
            <w:tcW w:w="614" w:type="dxa"/>
            <w:shd w:val="clear" w:color="auto" w:fill="auto"/>
            <w:noWrap/>
            <w:hideMark/>
          </w:tcPr>
          <w:p w14:paraId="2EBEB078" w14:textId="77777777" w:rsidR="00D27217" w:rsidRPr="00D27217" w:rsidRDefault="00D27217" w:rsidP="00D27217">
            <w:pPr>
              <w:rPr>
                <w:snapToGrid w:val="0"/>
                <w:color w:val="000000"/>
                <w:sz w:val="16"/>
                <w:szCs w:val="16"/>
              </w:rPr>
            </w:pPr>
            <w:r w:rsidRPr="00D27217">
              <w:rPr>
                <w:snapToGrid w:val="0"/>
                <w:color w:val="000000"/>
                <w:sz w:val="16"/>
                <w:szCs w:val="16"/>
              </w:rPr>
              <w:t>2.6.3</w:t>
            </w:r>
          </w:p>
        </w:tc>
        <w:tc>
          <w:tcPr>
            <w:tcW w:w="3738" w:type="dxa"/>
            <w:shd w:val="clear" w:color="auto" w:fill="auto"/>
            <w:hideMark/>
          </w:tcPr>
          <w:p w14:paraId="6484A80F" w14:textId="77777777" w:rsidR="00D27217" w:rsidRPr="00D27217" w:rsidRDefault="00D27217" w:rsidP="00D27217">
            <w:pPr>
              <w:rPr>
                <w:i/>
                <w:iCs/>
                <w:snapToGrid w:val="0"/>
                <w:color w:val="000000"/>
                <w:sz w:val="16"/>
                <w:szCs w:val="16"/>
              </w:rPr>
            </w:pPr>
            <w:r w:rsidRPr="00D27217">
              <w:rPr>
                <w:i/>
                <w:iCs/>
                <w:snapToGrid w:val="0"/>
                <w:color w:val="000000"/>
                <w:sz w:val="16"/>
                <w:szCs w:val="16"/>
              </w:rPr>
              <w:t>Коэффициент сейсмического влияния для котельной(</w:t>
            </w:r>
            <w:proofErr w:type="spellStart"/>
            <w:r w:rsidRPr="00D27217">
              <w:rPr>
                <w:b/>
                <w:bCs/>
                <w:i/>
                <w:iCs/>
                <w:snapToGrid w:val="0"/>
                <w:color w:val="000000"/>
                <w:sz w:val="16"/>
                <w:szCs w:val="16"/>
              </w:rPr>
              <w:t>К</w:t>
            </w:r>
            <w:r w:rsidRPr="00D27217">
              <w:rPr>
                <w:b/>
                <w:bCs/>
                <w:i/>
                <w:iCs/>
                <w:snapToGrid w:val="0"/>
                <w:color w:val="000000"/>
                <w:sz w:val="16"/>
                <w:szCs w:val="16"/>
                <w:vertAlign w:val="superscript"/>
              </w:rPr>
              <w:t>кот,с</w:t>
            </w:r>
            <w:proofErr w:type="spellEnd"/>
            <w:r w:rsidRPr="00D27217">
              <w:rPr>
                <w:i/>
                <w:iCs/>
                <w:snapToGrid w:val="0"/>
                <w:color w:val="000000"/>
                <w:sz w:val="16"/>
                <w:szCs w:val="16"/>
              </w:rPr>
              <w:t>)</w:t>
            </w:r>
          </w:p>
        </w:tc>
        <w:tc>
          <w:tcPr>
            <w:tcW w:w="1993" w:type="dxa"/>
            <w:shd w:val="clear" w:color="auto" w:fill="auto"/>
            <w:hideMark/>
          </w:tcPr>
          <w:p w14:paraId="503037B1" w14:textId="77777777" w:rsidR="00D27217" w:rsidRPr="00D27217" w:rsidRDefault="00D27217" w:rsidP="00D27217">
            <w:pPr>
              <w:rPr>
                <w:snapToGrid w:val="0"/>
                <w:color w:val="000000"/>
                <w:sz w:val="16"/>
                <w:szCs w:val="16"/>
              </w:rPr>
            </w:pPr>
            <w:r w:rsidRPr="00D27217">
              <w:rPr>
                <w:snapToGrid w:val="0"/>
                <w:color w:val="000000"/>
                <w:sz w:val="16"/>
                <w:szCs w:val="16"/>
              </w:rPr>
              <w:t>1,000</w:t>
            </w:r>
          </w:p>
        </w:tc>
        <w:tc>
          <w:tcPr>
            <w:tcW w:w="3226" w:type="dxa"/>
            <w:shd w:val="clear" w:color="auto" w:fill="auto"/>
            <w:hideMark/>
          </w:tcPr>
          <w:p w14:paraId="64D55EE2"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(VIII)</w:t>
            </w:r>
          </w:p>
        </w:tc>
      </w:tr>
      <w:tr w:rsidR="00D27217" w:rsidRPr="00D27217" w14:paraId="727A966D" w14:textId="77777777" w:rsidTr="00637627">
        <w:trPr>
          <w:trHeight w:val="345"/>
        </w:trPr>
        <w:tc>
          <w:tcPr>
            <w:tcW w:w="614" w:type="dxa"/>
            <w:shd w:val="clear" w:color="auto" w:fill="auto"/>
            <w:noWrap/>
            <w:hideMark/>
          </w:tcPr>
          <w:p w14:paraId="433F5EAC" w14:textId="77777777" w:rsidR="00D27217" w:rsidRPr="00D27217" w:rsidRDefault="00D27217" w:rsidP="00D27217">
            <w:pPr>
              <w:rPr>
                <w:snapToGrid w:val="0"/>
                <w:color w:val="000000"/>
                <w:sz w:val="16"/>
                <w:szCs w:val="16"/>
              </w:rPr>
            </w:pPr>
            <w:r w:rsidRPr="00D27217">
              <w:rPr>
                <w:snapToGrid w:val="0"/>
                <w:color w:val="000000"/>
                <w:sz w:val="16"/>
                <w:szCs w:val="16"/>
              </w:rPr>
              <w:t>2.6.4</w:t>
            </w:r>
          </w:p>
        </w:tc>
        <w:tc>
          <w:tcPr>
            <w:tcW w:w="3738" w:type="dxa"/>
            <w:shd w:val="clear" w:color="auto" w:fill="auto"/>
            <w:hideMark/>
          </w:tcPr>
          <w:p w14:paraId="711FCD70" w14:textId="77777777" w:rsidR="00D27217" w:rsidRPr="00D27217" w:rsidRDefault="00D27217" w:rsidP="00D27217">
            <w:pPr>
              <w:rPr>
                <w:i/>
                <w:iCs/>
                <w:snapToGrid w:val="0"/>
                <w:color w:val="000000"/>
                <w:sz w:val="16"/>
                <w:szCs w:val="16"/>
              </w:rPr>
            </w:pPr>
            <w:r w:rsidRPr="00D27217">
              <w:rPr>
                <w:i/>
                <w:iCs/>
                <w:snapToGrid w:val="0"/>
                <w:color w:val="000000"/>
                <w:sz w:val="16"/>
                <w:szCs w:val="16"/>
              </w:rPr>
              <w:t>Коэффициент влияния расстояния на транспортировку основных средств котельной (</w:t>
            </w:r>
            <w:proofErr w:type="spellStart"/>
            <w:r w:rsidRPr="00D27217">
              <w:rPr>
                <w:b/>
                <w:bCs/>
                <w:i/>
                <w:iCs/>
                <w:snapToGrid w:val="0"/>
                <w:color w:val="000000"/>
                <w:sz w:val="16"/>
                <w:szCs w:val="16"/>
              </w:rPr>
              <w:t>К</w:t>
            </w:r>
            <w:r w:rsidRPr="00D27217">
              <w:rPr>
                <w:b/>
                <w:bCs/>
                <w:i/>
                <w:iCs/>
                <w:snapToGrid w:val="0"/>
                <w:color w:val="000000"/>
                <w:sz w:val="16"/>
                <w:szCs w:val="16"/>
                <w:vertAlign w:val="subscript"/>
              </w:rPr>
              <w:t>тр</w:t>
            </w:r>
            <w:proofErr w:type="spellEnd"/>
            <w:r w:rsidRPr="00D27217">
              <w:rPr>
                <w:i/>
                <w:iCs/>
                <w:snapToGrid w:val="0"/>
                <w:color w:val="000000"/>
                <w:sz w:val="16"/>
                <w:szCs w:val="16"/>
              </w:rPr>
              <w:t>)</w:t>
            </w:r>
          </w:p>
        </w:tc>
        <w:tc>
          <w:tcPr>
            <w:tcW w:w="1993" w:type="dxa"/>
            <w:shd w:val="clear" w:color="auto" w:fill="auto"/>
            <w:hideMark/>
          </w:tcPr>
          <w:p w14:paraId="6C194389" w14:textId="77777777" w:rsidR="00D27217" w:rsidRPr="00D27217" w:rsidRDefault="00D27217" w:rsidP="00D27217">
            <w:pPr>
              <w:rPr>
                <w:snapToGrid w:val="0"/>
                <w:color w:val="000000"/>
                <w:sz w:val="16"/>
                <w:szCs w:val="16"/>
              </w:rPr>
            </w:pPr>
            <w:r w:rsidRPr="00D27217">
              <w:rPr>
                <w:snapToGrid w:val="0"/>
                <w:color w:val="000000"/>
                <w:sz w:val="16"/>
                <w:szCs w:val="16"/>
              </w:rPr>
              <w:t>1,00</w:t>
            </w:r>
          </w:p>
        </w:tc>
        <w:tc>
          <w:tcPr>
            <w:tcW w:w="3226" w:type="dxa"/>
            <w:shd w:val="clear" w:color="auto" w:fill="auto"/>
            <w:hideMark/>
          </w:tcPr>
          <w:p w14:paraId="2040D6BB"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(X)</w:t>
            </w:r>
          </w:p>
        </w:tc>
      </w:tr>
      <w:tr w:rsidR="00D27217" w:rsidRPr="00D27217" w14:paraId="302BD08E" w14:textId="77777777" w:rsidTr="00637627">
        <w:trPr>
          <w:trHeight w:val="285"/>
        </w:trPr>
        <w:tc>
          <w:tcPr>
            <w:tcW w:w="614" w:type="dxa"/>
            <w:shd w:val="clear" w:color="auto" w:fill="auto"/>
            <w:noWrap/>
            <w:hideMark/>
          </w:tcPr>
          <w:p w14:paraId="63E9D346" w14:textId="77777777" w:rsidR="00D27217" w:rsidRPr="00D27217" w:rsidRDefault="00D27217" w:rsidP="00D27217">
            <w:pPr>
              <w:rPr>
                <w:snapToGrid w:val="0"/>
                <w:color w:val="000000"/>
                <w:sz w:val="16"/>
                <w:szCs w:val="16"/>
              </w:rPr>
            </w:pPr>
            <w:r w:rsidRPr="00D27217">
              <w:rPr>
                <w:snapToGrid w:val="0"/>
                <w:color w:val="000000"/>
                <w:sz w:val="16"/>
                <w:szCs w:val="16"/>
              </w:rPr>
              <w:t>2.6.5</w:t>
            </w:r>
          </w:p>
        </w:tc>
        <w:tc>
          <w:tcPr>
            <w:tcW w:w="3738" w:type="dxa"/>
            <w:shd w:val="clear" w:color="auto" w:fill="auto"/>
            <w:hideMark/>
          </w:tcPr>
          <w:p w14:paraId="1C5B120D" w14:textId="77777777" w:rsidR="00D27217" w:rsidRPr="00D27217" w:rsidRDefault="00D27217" w:rsidP="00D27217">
            <w:pPr>
              <w:rPr>
                <w:i/>
                <w:iCs/>
                <w:snapToGrid w:val="0"/>
                <w:color w:val="000000"/>
                <w:sz w:val="16"/>
                <w:szCs w:val="16"/>
              </w:rPr>
            </w:pPr>
            <w:r w:rsidRPr="00D27217">
              <w:rPr>
                <w:i/>
                <w:iCs/>
                <w:snapToGrid w:val="0"/>
                <w:color w:val="000000"/>
                <w:sz w:val="16"/>
                <w:szCs w:val="16"/>
              </w:rPr>
              <w:t>Срок возврата инвестированного капитала, лет (</w:t>
            </w:r>
            <w:r w:rsidRPr="00D27217">
              <w:rPr>
                <w:b/>
                <w:bCs/>
                <w:i/>
                <w:iCs/>
                <w:snapToGrid w:val="0"/>
                <w:color w:val="000000"/>
                <w:sz w:val="16"/>
                <w:szCs w:val="16"/>
              </w:rPr>
              <w:t>СВК</w:t>
            </w:r>
            <w:r w:rsidRPr="00D27217">
              <w:rPr>
                <w:i/>
                <w:iCs/>
                <w:snapToGrid w:val="0"/>
                <w:color w:val="000000"/>
                <w:sz w:val="16"/>
                <w:szCs w:val="16"/>
              </w:rPr>
              <w:t>)</w:t>
            </w:r>
          </w:p>
        </w:tc>
        <w:tc>
          <w:tcPr>
            <w:tcW w:w="1993" w:type="dxa"/>
            <w:shd w:val="clear" w:color="auto" w:fill="auto"/>
            <w:hideMark/>
          </w:tcPr>
          <w:p w14:paraId="6CD04C98" w14:textId="77777777" w:rsidR="00D27217" w:rsidRPr="00D27217" w:rsidRDefault="00D27217" w:rsidP="00D27217">
            <w:pPr>
              <w:rPr>
                <w:snapToGrid w:val="0"/>
                <w:color w:val="000000"/>
                <w:sz w:val="16"/>
                <w:szCs w:val="16"/>
              </w:rPr>
            </w:pPr>
            <w:r w:rsidRPr="00D27217">
              <w:rPr>
                <w:snapToGrid w:val="0"/>
                <w:color w:val="000000"/>
                <w:sz w:val="16"/>
                <w:szCs w:val="16"/>
              </w:rPr>
              <w:t>10</w:t>
            </w:r>
          </w:p>
        </w:tc>
        <w:tc>
          <w:tcPr>
            <w:tcW w:w="3226" w:type="dxa"/>
            <w:shd w:val="clear" w:color="auto" w:fill="auto"/>
            <w:hideMark/>
          </w:tcPr>
          <w:p w14:paraId="0E175530"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(XI)</w:t>
            </w:r>
          </w:p>
        </w:tc>
      </w:tr>
      <w:tr w:rsidR="00D27217" w:rsidRPr="00D27217" w14:paraId="32FF235A" w14:textId="77777777" w:rsidTr="00637627">
        <w:trPr>
          <w:trHeight w:val="600"/>
        </w:trPr>
        <w:tc>
          <w:tcPr>
            <w:tcW w:w="614" w:type="dxa"/>
            <w:shd w:val="clear" w:color="auto" w:fill="auto"/>
            <w:noWrap/>
            <w:hideMark/>
          </w:tcPr>
          <w:p w14:paraId="1BECA151" w14:textId="77777777" w:rsidR="00D27217" w:rsidRPr="00D27217" w:rsidRDefault="00D27217" w:rsidP="00D27217">
            <w:pPr>
              <w:rPr>
                <w:snapToGrid w:val="0"/>
                <w:color w:val="000000"/>
                <w:sz w:val="16"/>
                <w:szCs w:val="16"/>
              </w:rPr>
            </w:pPr>
            <w:r w:rsidRPr="00D27217">
              <w:rPr>
                <w:snapToGrid w:val="0"/>
                <w:color w:val="000000"/>
                <w:sz w:val="16"/>
                <w:szCs w:val="16"/>
              </w:rPr>
              <w:t>2.7</w:t>
            </w:r>
          </w:p>
        </w:tc>
        <w:tc>
          <w:tcPr>
            <w:tcW w:w="3738" w:type="dxa"/>
            <w:shd w:val="clear" w:color="auto" w:fill="auto"/>
            <w:hideMark/>
          </w:tcPr>
          <w:p w14:paraId="5FF57013" w14:textId="77777777" w:rsidR="00D27217" w:rsidRPr="00D27217" w:rsidRDefault="00D27217" w:rsidP="00D27217">
            <w:pPr>
              <w:rPr>
                <w:snapToGrid w:val="0"/>
                <w:color w:val="000000"/>
                <w:sz w:val="16"/>
                <w:szCs w:val="16"/>
              </w:rPr>
            </w:pPr>
            <w:r w:rsidRPr="00D27217">
              <w:rPr>
                <w:snapToGrid w:val="0"/>
                <w:color w:val="000000"/>
                <w:sz w:val="16"/>
                <w:szCs w:val="16"/>
              </w:rPr>
              <w:t xml:space="preserve">Стоимость земельного участка для размещения котельной в i-м расчетном периоде регулирования, </w:t>
            </w:r>
            <w:proofErr w:type="spellStart"/>
            <w:r w:rsidRPr="00D27217">
              <w:rPr>
                <w:snapToGrid w:val="0"/>
                <w:color w:val="000000"/>
                <w:sz w:val="16"/>
                <w:szCs w:val="16"/>
              </w:rPr>
              <w:t>тыс.руб</w:t>
            </w:r>
            <w:proofErr w:type="spellEnd"/>
            <w:r w:rsidRPr="00D27217">
              <w:rPr>
                <w:snapToGrid w:val="0"/>
                <w:color w:val="000000"/>
                <w:sz w:val="16"/>
                <w:szCs w:val="16"/>
              </w:rPr>
              <w:t>. (</w:t>
            </w:r>
            <w:proofErr w:type="spellStart"/>
            <w:r w:rsidRPr="00D27217">
              <w:rPr>
                <w:b/>
                <w:bCs/>
                <w:snapToGrid w:val="0"/>
                <w:color w:val="000000"/>
                <w:sz w:val="16"/>
                <w:szCs w:val="16"/>
              </w:rPr>
              <w:t>З</w:t>
            </w:r>
            <w:r w:rsidRPr="00D27217">
              <w:rPr>
                <w:b/>
                <w:bCs/>
                <w:snapToGrid w:val="0"/>
                <w:color w:val="000000"/>
                <w:sz w:val="16"/>
                <w:szCs w:val="16"/>
                <w:vertAlign w:val="subscript"/>
              </w:rPr>
              <w:t>i,k</w:t>
            </w:r>
            <w:proofErr w:type="spellEnd"/>
            <w:r w:rsidRPr="00D27217">
              <w:rPr>
                <w:snapToGrid w:val="0"/>
                <w:color w:val="000000"/>
                <w:sz w:val="16"/>
                <w:szCs w:val="16"/>
              </w:rPr>
              <w:t>)</w:t>
            </w:r>
          </w:p>
        </w:tc>
        <w:tc>
          <w:tcPr>
            <w:tcW w:w="1993" w:type="dxa"/>
            <w:shd w:val="clear" w:color="auto" w:fill="auto"/>
            <w:hideMark/>
          </w:tcPr>
          <w:p w14:paraId="65D965F6" w14:textId="77777777" w:rsidR="00D27217" w:rsidRPr="00D27217" w:rsidRDefault="00D27217" w:rsidP="00D27217">
            <w:pPr>
              <w:rPr>
                <w:snapToGrid w:val="0"/>
                <w:color w:val="000000"/>
                <w:sz w:val="16"/>
                <w:szCs w:val="16"/>
              </w:rPr>
            </w:pPr>
            <w:r w:rsidRPr="00D27217">
              <w:rPr>
                <w:snapToGrid w:val="0"/>
                <w:color w:val="000000"/>
                <w:sz w:val="16"/>
                <w:szCs w:val="16"/>
              </w:rPr>
              <w:t>2 556,70</w:t>
            </w:r>
          </w:p>
        </w:tc>
        <w:tc>
          <w:tcPr>
            <w:tcW w:w="3226" w:type="dxa"/>
            <w:shd w:val="clear" w:color="auto" w:fill="auto"/>
            <w:hideMark/>
          </w:tcPr>
          <w:p w14:paraId="60297F22"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3497C0E6" w14:textId="77777777" w:rsidTr="00637627">
        <w:trPr>
          <w:trHeight w:val="1038"/>
        </w:trPr>
        <w:tc>
          <w:tcPr>
            <w:tcW w:w="614" w:type="dxa"/>
            <w:shd w:val="clear" w:color="auto" w:fill="auto"/>
            <w:noWrap/>
            <w:hideMark/>
          </w:tcPr>
          <w:p w14:paraId="00FC1209" w14:textId="77777777" w:rsidR="00D27217" w:rsidRPr="00D27217" w:rsidRDefault="00D27217" w:rsidP="00D27217">
            <w:pPr>
              <w:rPr>
                <w:snapToGrid w:val="0"/>
                <w:color w:val="000000"/>
                <w:sz w:val="16"/>
                <w:szCs w:val="16"/>
              </w:rPr>
            </w:pPr>
            <w:r w:rsidRPr="00D27217">
              <w:rPr>
                <w:snapToGrid w:val="0"/>
                <w:color w:val="000000"/>
                <w:sz w:val="16"/>
                <w:szCs w:val="16"/>
              </w:rPr>
              <w:t>2.7.1</w:t>
            </w:r>
          </w:p>
        </w:tc>
        <w:tc>
          <w:tcPr>
            <w:tcW w:w="3738" w:type="dxa"/>
            <w:shd w:val="clear" w:color="auto" w:fill="auto"/>
            <w:hideMark/>
          </w:tcPr>
          <w:p w14:paraId="614C8AAE" w14:textId="77777777" w:rsidR="00D27217" w:rsidRPr="00D27217" w:rsidRDefault="00D27217" w:rsidP="00D27217">
            <w:pPr>
              <w:rPr>
                <w:snapToGrid w:val="0"/>
                <w:color w:val="000000"/>
                <w:sz w:val="16"/>
                <w:szCs w:val="16"/>
              </w:rPr>
            </w:pPr>
            <w:r w:rsidRPr="00D27217">
              <w:rPr>
                <w:snapToGrid w:val="0"/>
                <w:color w:val="000000"/>
                <w:sz w:val="16"/>
                <w:szCs w:val="16"/>
              </w:rPr>
              <w:t>Удельная базовая стоимость земельного участка, тыс. руб./ кв. м (</w:t>
            </w:r>
            <w:proofErr w:type="spellStart"/>
            <w:r w:rsidRPr="00D27217">
              <w:rPr>
                <w:b/>
                <w:bCs/>
                <w:snapToGrid w:val="0"/>
                <w:color w:val="000000"/>
                <w:sz w:val="16"/>
                <w:szCs w:val="16"/>
              </w:rPr>
              <w:t>Р</w:t>
            </w:r>
            <w:r w:rsidRPr="00D27217">
              <w:rPr>
                <w:b/>
                <w:bCs/>
                <w:snapToGrid w:val="0"/>
                <w:color w:val="000000"/>
                <w:sz w:val="16"/>
                <w:szCs w:val="16"/>
                <w:vertAlign w:val="subscript"/>
              </w:rPr>
              <w:t>k,б</w:t>
            </w:r>
            <w:proofErr w:type="spellEnd"/>
            <w:r w:rsidRPr="00D27217">
              <w:rPr>
                <w:snapToGrid w:val="0"/>
                <w:color w:val="000000"/>
                <w:sz w:val="16"/>
                <w:szCs w:val="16"/>
              </w:rPr>
              <w:t>)</w:t>
            </w:r>
          </w:p>
        </w:tc>
        <w:tc>
          <w:tcPr>
            <w:tcW w:w="1993" w:type="dxa"/>
            <w:shd w:val="clear" w:color="auto" w:fill="auto"/>
            <w:hideMark/>
          </w:tcPr>
          <w:p w14:paraId="507123E1" w14:textId="77777777" w:rsidR="00D27217" w:rsidRPr="00D27217" w:rsidRDefault="00D27217" w:rsidP="00D27217">
            <w:pPr>
              <w:rPr>
                <w:snapToGrid w:val="0"/>
                <w:color w:val="000000"/>
                <w:sz w:val="16"/>
                <w:szCs w:val="16"/>
              </w:rPr>
            </w:pPr>
            <w:r w:rsidRPr="00D27217">
              <w:rPr>
                <w:snapToGrid w:val="0"/>
                <w:color w:val="000000"/>
                <w:sz w:val="16"/>
                <w:szCs w:val="16"/>
              </w:rPr>
              <w:t>3,081</w:t>
            </w:r>
          </w:p>
        </w:tc>
        <w:tc>
          <w:tcPr>
            <w:tcW w:w="3226" w:type="dxa"/>
            <w:shd w:val="clear" w:color="auto" w:fill="auto"/>
            <w:hideMark/>
          </w:tcPr>
          <w:p w14:paraId="1F7A5EE9" w14:textId="77777777" w:rsidR="00D27217" w:rsidRPr="00D27217" w:rsidRDefault="00D27217" w:rsidP="00D27217">
            <w:pPr>
              <w:rPr>
                <w:snapToGrid w:val="0"/>
                <w:color w:val="000000"/>
                <w:sz w:val="16"/>
                <w:szCs w:val="16"/>
              </w:rPr>
            </w:pPr>
            <w:r w:rsidRPr="00D27217">
              <w:rPr>
                <w:snapToGrid w:val="0"/>
                <w:color w:val="000000"/>
                <w:sz w:val="16"/>
                <w:szCs w:val="16"/>
              </w:rPr>
              <w:t>Решение комитета по управлению государственным имуществом Кемеровской области от 25.11.2015 N 4-2/3904 (ред. от 25.12.2020) "Об утверждении результатов государственной кадастровой оценки земель населенных пунктов Кемеровской области"</w:t>
            </w:r>
          </w:p>
        </w:tc>
      </w:tr>
      <w:tr w:rsidR="00D27217" w:rsidRPr="00D27217" w14:paraId="04C80CBB" w14:textId="77777777" w:rsidTr="00637627">
        <w:trPr>
          <w:trHeight w:val="345"/>
        </w:trPr>
        <w:tc>
          <w:tcPr>
            <w:tcW w:w="614" w:type="dxa"/>
            <w:shd w:val="clear" w:color="auto" w:fill="auto"/>
            <w:noWrap/>
            <w:hideMark/>
          </w:tcPr>
          <w:p w14:paraId="3CD0107F" w14:textId="77777777" w:rsidR="00D27217" w:rsidRPr="00D27217" w:rsidRDefault="00D27217" w:rsidP="00D27217">
            <w:pPr>
              <w:rPr>
                <w:snapToGrid w:val="0"/>
                <w:color w:val="000000"/>
                <w:sz w:val="16"/>
                <w:szCs w:val="16"/>
              </w:rPr>
            </w:pPr>
            <w:r w:rsidRPr="00D27217">
              <w:rPr>
                <w:snapToGrid w:val="0"/>
                <w:color w:val="000000"/>
                <w:sz w:val="16"/>
                <w:szCs w:val="16"/>
              </w:rPr>
              <w:t>2.7.2</w:t>
            </w:r>
          </w:p>
        </w:tc>
        <w:tc>
          <w:tcPr>
            <w:tcW w:w="3738" w:type="dxa"/>
            <w:shd w:val="clear" w:color="auto" w:fill="auto"/>
            <w:hideMark/>
          </w:tcPr>
          <w:p w14:paraId="1515A2EB" w14:textId="77777777" w:rsidR="00D27217" w:rsidRPr="00D27217" w:rsidRDefault="00D27217" w:rsidP="00D27217">
            <w:pPr>
              <w:rPr>
                <w:i/>
                <w:iCs/>
                <w:snapToGrid w:val="0"/>
                <w:color w:val="000000"/>
                <w:sz w:val="16"/>
                <w:szCs w:val="16"/>
              </w:rPr>
            </w:pPr>
            <w:r w:rsidRPr="00D27217">
              <w:rPr>
                <w:i/>
                <w:iCs/>
                <w:snapToGrid w:val="0"/>
                <w:color w:val="000000"/>
                <w:sz w:val="16"/>
                <w:szCs w:val="16"/>
              </w:rPr>
              <w:t>Площадь земельного участка для размещения котельной с использованием газа, кв. м (</w:t>
            </w:r>
            <w:proofErr w:type="spellStart"/>
            <w:r w:rsidRPr="00D27217">
              <w:rPr>
                <w:b/>
                <w:bCs/>
                <w:i/>
                <w:iCs/>
                <w:snapToGrid w:val="0"/>
                <w:color w:val="000000"/>
                <w:sz w:val="16"/>
                <w:szCs w:val="16"/>
              </w:rPr>
              <w:t>S</w:t>
            </w:r>
            <w:r w:rsidRPr="00D27217">
              <w:rPr>
                <w:b/>
                <w:bCs/>
                <w:i/>
                <w:iCs/>
                <w:snapToGrid w:val="0"/>
                <w:color w:val="000000"/>
                <w:sz w:val="16"/>
                <w:szCs w:val="16"/>
                <w:vertAlign w:val="subscript"/>
              </w:rPr>
              <w:t>k</w:t>
            </w:r>
            <w:proofErr w:type="spellEnd"/>
            <w:r w:rsidRPr="00D27217">
              <w:rPr>
                <w:i/>
                <w:iCs/>
                <w:snapToGrid w:val="0"/>
                <w:color w:val="000000"/>
                <w:sz w:val="16"/>
                <w:szCs w:val="16"/>
              </w:rPr>
              <w:t>)</w:t>
            </w:r>
          </w:p>
        </w:tc>
        <w:tc>
          <w:tcPr>
            <w:tcW w:w="1993" w:type="dxa"/>
            <w:shd w:val="clear" w:color="auto" w:fill="auto"/>
            <w:hideMark/>
          </w:tcPr>
          <w:p w14:paraId="7A17CF7C" w14:textId="77777777" w:rsidR="00D27217" w:rsidRPr="00D27217" w:rsidRDefault="00D27217" w:rsidP="00D27217">
            <w:pPr>
              <w:rPr>
                <w:snapToGrid w:val="0"/>
                <w:color w:val="000000"/>
                <w:sz w:val="16"/>
                <w:szCs w:val="16"/>
              </w:rPr>
            </w:pPr>
            <w:r w:rsidRPr="00D27217">
              <w:rPr>
                <w:snapToGrid w:val="0"/>
                <w:color w:val="000000"/>
                <w:sz w:val="16"/>
                <w:szCs w:val="16"/>
              </w:rPr>
              <w:t>500</w:t>
            </w:r>
          </w:p>
        </w:tc>
        <w:tc>
          <w:tcPr>
            <w:tcW w:w="3226" w:type="dxa"/>
            <w:shd w:val="clear" w:color="auto" w:fill="auto"/>
            <w:hideMark/>
          </w:tcPr>
          <w:p w14:paraId="7E7FB823"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(I)</w:t>
            </w:r>
          </w:p>
        </w:tc>
      </w:tr>
      <w:tr w:rsidR="00D27217" w:rsidRPr="00D27217" w14:paraId="0A77EC88" w14:textId="77777777" w:rsidTr="00637627">
        <w:trPr>
          <w:trHeight w:val="855"/>
        </w:trPr>
        <w:tc>
          <w:tcPr>
            <w:tcW w:w="614" w:type="dxa"/>
            <w:shd w:val="clear" w:color="auto" w:fill="auto"/>
            <w:noWrap/>
            <w:hideMark/>
          </w:tcPr>
          <w:p w14:paraId="099D18B6" w14:textId="77777777" w:rsidR="00D27217" w:rsidRPr="00D27217" w:rsidRDefault="00D27217" w:rsidP="00D27217">
            <w:pPr>
              <w:rPr>
                <w:snapToGrid w:val="0"/>
                <w:color w:val="000000"/>
                <w:sz w:val="16"/>
                <w:szCs w:val="16"/>
              </w:rPr>
            </w:pPr>
            <w:r w:rsidRPr="00D27217">
              <w:rPr>
                <w:snapToGrid w:val="0"/>
                <w:color w:val="000000"/>
                <w:sz w:val="16"/>
                <w:szCs w:val="16"/>
              </w:rPr>
              <w:t>2.8</w:t>
            </w:r>
          </w:p>
        </w:tc>
        <w:tc>
          <w:tcPr>
            <w:tcW w:w="3738" w:type="dxa"/>
            <w:shd w:val="clear" w:color="auto" w:fill="auto"/>
            <w:hideMark/>
          </w:tcPr>
          <w:p w14:paraId="6AC9A920" w14:textId="77777777" w:rsidR="00D27217" w:rsidRPr="00D27217" w:rsidRDefault="00D27217" w:rsidP="00D27217">
            <w:pPr>
              <w:rPr>
                <w:snapToGrid w:val="0"/>
                <w:color w:val="000000"/>
                <w:sz w:val="16"/>
                <w:szCs w:val="16"/>
              </w:rPr>
            </w:pPr>
            <w:r w:rsidRPr="00D27217">
              <w:rPr>
                <w:snapToGrid w:val="0"/>
                <w:color w:val="000000"/>
                <w:sz w:val="16"/>
                <w:szCs w:val="16"/>
              </w:rPr>
              <w:t>Затраты на подключение (технологическое присоединение) котельной с использованием газа к электрическим сетям, к централизованной системе водоснабжения и водоотведения, к газораспределительным сетям в i-м расчетном периоде регулирования, тыс. руб. (</w:t>
            </w:r>
            <w:proofErr w:type="spellStart"/>
            <w:r w:rsidRPr="00D27217">
              <w:rPr>
                <w:b/>
                <w:bCs/>
                <w:snapToGrid w:val="0"/>
                <w:color w:val="000000"/>
                <w:sz w:val="16"/>
                <w:szCs w:val="16"/>
              </w:rPr>
              <w:t>ТП</w:t>
            </w:r>
            <w:r w:rsidRPr="00D27217">
              <w:rPr>
                <w:b/>
                <w:bCs/>
                <w:snapToGrid w:val="0"/>
                <w:color w:val="000000"/>
                <w:sz w:val="16"/>
                <w:szCs w:val="16"/>
                <w:vertAlign w:val="subscript"/>
              </w:rPr>
              <w:t>i,k</w:t>
            </w:r>
            <w:proofErr w:type="spellEnd"/>
            <w:r w:rsidRPr="00D27217">
              <w:rPr>
                <w:snapToGrid w:val="0"/>
                <w:color w:val="000000"/>
                <w:sz w:val="16"/>
                <w:szCs w:val="16"/>
              </w:rPr>
              <w:t>)</w:t>
            </w:r>
          </w:p>
        </w:tc>
        <w:tc>
          <w:tcPr>
            <w:tcW w:w="1993" w:type="dxa"/>
            <w:shd w:val="clear" w:color="auto" w:fill="auto"/>
            <w:hideMark/>
          </w:tcPr>
          <w:p w14:paraId="556A1481" w14:textId="77777777" w:rsidR="00D27217" w:rsidRPr="00D27217" w:rsidRDefault="00D27217" w:rsidP="00D27217">
            <w:pPr>
              <w:rPr>
                <w:snapToGrid w:val="0"/>
                <w:color w:val="000000"/>
                <w:sz w:val="16"/>
                <w:szCs w:val="16"/>
              </w:rPr>
            </w:pPr>
            <w:r w:rsidRPr="00D27217">
              <w:rPr>
                <w:snapToGrid w:val="0"/>
                <w:color w:val="000000"/>
                <w:sz w:val="16"/>
                <w:szCs w:val="16"/>
              </w:rPr>
              <w:t>15 677,38</w:t>
            </w:r>
          </w:p>
        </w:tc>
        <w:tc>
          <w:tcPr>
            <w:tcW w:w="3226" w:type="dxa"/>
            <w:shd w:val="clear" w:color="auto" w:fill="auto"/>
            <w:hideMark/>
          </w:tcPr>
          <w:p w14:paraId="61A177A5"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24A70605" w14:textId="77777777" w:rsidTr="00637627">
        <w:trPr>
          <w:trHeight w:val="600"/>
        </w:trPr>
        <w:tc>
          <w:tcPr>
            <w:tcW w:w="614" w:type="dxa"/>
            <w:shd w:val="clear" w:color="auto" w:fill="auto"/>
            <w:noWrap/>
            <w:hideMark/>
          </w:tcPr>
          <w:p w14:paraId="35B9CCFD" w14:textId="77777777" w:rsidR="00D27217" w:rsidRPr="00D27217" w:rsidRDefault="00D27217" w:rsidP="00D27217">
            <w:pPr>
              <w:rPr>
                <w:snapToGrid w:val="0"/>
                <w:color w:val="000000"/>
                <w:sz w:val="16"/>
                <w:szCs w:val="16"/>
              </w:rPr>
            </w:pPr>
            <w:r w:rsidRPr="00D27217">
              <w:rPr>
                <w:snapToGrid w:val="0"/>
                <w:color w:val="000000"/>
                <w:sz w:val="16"/>
                <w:szCs w:val="16"/>
              </w:rPr>
              <w:t>2.8.1</w:t>
            </w:r>
          </w:p>
        </w:tc>
        <w:tc>
          <w:tcPr>
            <w:tcW w:w="3738" w:type="dxa"/>
            <w:shd w:val="clear" w:color="auto" w:fill="auto"/>
            <w:hideMark/>
          </w:tcPr>
          <w:p w14:paraId="33F9C680" w14:textId="77777777" w:rsidR="00D27217" w:rsidRPr="00D27217" w:rsidRDefault="00D27217" w:rsidP="00D27217">
            <w:pPr>
              <w:rPr>
                <w:i/>
                <w:iCs/>
                <w:snapToGrid w:val="0"/>
                <w:color w:val="000000"/>
                <w:sz w:val="16"/>
                <w:szCs w:val="16"/>
              </w:rPr>
            </w:pPr>
            <w:r w:rsidRPr="00D27217">
              <w:rPr>
                <w:i/>
                <w:iCs/>
                <w:snapToGrid w:val="0"/>
                <w:color w:val="000000"/>
                <w:sz w:val="16"/>
                <w:szCs w:val="16"/>
              </w:rPr>
              <w:t>Базовая величина затрат на подключение (технологическое присоединение) котельной с использованием газа к электрическим сетям (</w:t>
            </w:r>
            <w:proofErr w:type="spellStart"/>
            <w:r w:rsidRPr="00D27217">
              <w:rPr>
                <w:b/>
                <w:bCs/>
                <w:i/>
                <w:iCs/>
                <w:snapToGrid w:val="0"/>
                <w:color w:val="000000"/>
                <w:sz w:val="16"/>
                <w:szCs w:val="16"/>
              </w:rPr>
              <w:t>ТП</w:t>
            </w:r>
            <w:r w:rsidRPr="00D27217">
              <w:rPr>
                <w:b/>
                <w:bCs/>
                <w:i/>
                <w:iCs/>
                <w:snapToGrid w:val="0"/>
                <w:color w:val="000000"/>
                <w:sz w:val="16"/>
                <w:szCs w:val="16"/>
                <w:vertAlign w:val="subscript"/>
              </w:rPr>
              <w:t>б,k</w:t>
            </w:r>
            <w:r w:rsidRPr="00D27217">
              <w:rPr>
                <w:b/>
                <w:bCs/>
                <w:i/>
                <w:iCs/>
                <w:snapToGrid w:val="0"/>
                <w:color w:val="000000"/>
                <w:sz w:val="16"/>
                <w:szCs w:val="16"/>
                <w:vertAlign w:val="superscript"/>
              </w:rPr>
              <w:t>эс</w:t>
            </w:r>
            <w:proofErr w:type="spellEnd"/>
            <w:r w:rsidRPr="00D27217">
              <w:rPr>
                <w:i/>
                <w:iCs/>
                <w:snapToGrid w:val="0"/>
                <w:color w:val="000000"/>
                <w:sz w:val="16"/>
                <w:szCs w:val="16"/>
              </w:rPr>
              <w:t>)</w:t>
            </w:r>
          </w:p>
        </w:tc>
        <w:tc>
          <w:tcPr>
            <w:tcW w:w="1993" w:type="dxa"/>
            <w:shd w:val="clear" w:color="auto" w:fill="auto"/>
            <w:hideMark/>
          </w:tcPr>
          <w:p w14:paraId="1040E602" w14:textId="77777777" w:rsidR="00D27217" w:rsidRPr="00D27217" w:rsidRDefault="00D27217" w:rsidP="00D27217">
            <w:pPr>
              <w:rPr>
                <w:snapToGrid w:val="0"/>
                <w:color w:val="000000"/>
                <w:sz w:val="16"/>
                <w:szCs w:val="16"/>
              </w:rPr>
            </w:pPr>
            <w:r w:rsidRPr="00D27217">
              <w:rPr>
                <w:snapToGrid w:val="0"/>
                <w:color w:val="000000"/>
                <w:sz w:val="16"/>
                <w:szCs w:val="16"/>
              </w:rPr>
              <w:t>21,00</w:t>
            </w:r>
          </w:p>
        </w:tc>
        <w:tc>
          <w:tcPr>
            <w:tcW w:w="3226" w:type="dxa"/>
            <w:shd w:val="clear" w:color="auto" w:fill="auto"/>
            <w:hideMark/>
          </w:tcPr>
          <w:p w14:paraId="24C49579"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(III)</w:t>
            </w:r>
          </w:p>
        </w:tc>
      </w:tr>
      <w:tr w:rsidR="00D27217" w:rsidRPr="00D27217" w14:paraId="6A70114F" w14:textId="77777777" w:rsidTr="00637627">
        <w:trPr>
          <w:trHeight w:val="600"/>
        </w:trPr>
        <w:tc>
          <w:tcPr>
            <w:tcW w:w="614" w:type="dxa"/>
            <w:shd w:val="clear" w:color="auto" w:fill="auto"/>
            <w:noWrap/>
            <w:hideMark/>
          </w:tcPr>
          <w:p w14:paraId="369EB719" w14:textId="77777777" w:rsidR="00D27217" w:rsidRPr="00D27217" w:rsidRDefault="00D27217" w:rsidP="00D27217">
            <w:pPr>
              <w:rPr>
                <w:snapToGrid w:val="0"/>
                <w:color w:val="000000"/>
                <w:sz w:val="16"/>
                <w:szCs w:val="16"/>
              </w:rPr>
            </w:pPr>
            <w:r w:rsidRPr="00D27217">
              <w:rPr>
                <w:snapToGrid w:val="0"/>
                <w:color w:val="000000"/>
                <w:sz w:val="16"/>
                <w:szCs w:val="16"/>
              </w:rPr>
              <w:t>2.8.2</w:t>
            </w:r>
          </w:p>
        </w:tc>
        <w:tc>
          <w:tcPr>
            <w:tcW w:w="3738" w:type="dxa"/>
            <w:shd w:val="clear" w:color="auto" w:fill="auto"/>
            <w:hideMark/>
          </w:tcPr>
          <w:p w14:paraId="01E3064A" w14:textId="77777777" w:rsidR="00D27217" w:rsidRPr="00D27217" w:rsidRDefault="00D27217" w:rsidP="00D27217">
            <w:pPr>
              <w:rPr>
                <w:snapToGrid w:val="0"/>
                <w:color w:val="000000"/>
                <w:sz w:val="16"/>
                <w:szCs w:val="16"/>
              </w:rPr>
            </w:pPr>
            <w:r w:rsidRPr="00D27217">
              <w:rPr>
                <w:snapToGrid w:val="0"/>
                <w:color w:val="000000"/>
                <w:sz w:val="16"/>
                <w:szCs w:val="16"/>
              </w:rPr>
              <w:t>Затраты на подключение (технологическое присоединение) котельной к централизованной системе водоснабжения в базовом (2019) году, тыс. руб. (</w:t>
            </w:r>
            <w:proofErr w:type="spellStart"/>
            <w:r w:rsidRPr="00D27217">
              <w:rPr>
                <w:b/>
                <w:bCs/>
                <w:snapToGrid w:val="0"/>
                <w:color w:val="000000"/>
                <w:sz w:val="16"/>
                <w:szCs w:val="16"/>
              </w:rPr>
              <w:t>ТП</w:t>
            </w:r>
            <w:r w:rsidRPr="00D27217">
              <w:rPr>
                <w:b/>
                <w:bCs/>
                <w:snapToGrid w:val="0"/>
                <w:color w:val="000000"/>
                <w:sz w:val="16"/>
                <w:szCs w:val="16"/>
                <w:vertAlign w:val="subscript"/>
              </w:rPr>
              <w:t>б</w:t>
            </w:r>
            <w:r w:rsidRPr="00D27217">
              <w:rPr>
                <w:b/>
                <w:bCs/>
                <w:snapToGrid w:val="0"/>
                <w:color w:val="000000"/>
                <w:sz w:val="16"/>
                <w:szCs w:val="16"/>
                <w:vertAlign w:val="superscript"/>
              </w:rPr>
              <w:t>вс</w:t>
            </w:r>
            <w:proofErr w:type="spellEnd"/>
            <w:r w:rsidRPr="00D27217">
              <w:rPr>
                <w:snapToGrid w:val="0"/>
                <w:color w:val="000000"/>
                <w:sz w:val="16"/>
                <w:szCs w:val="16"/>
              </w:rPr>
              <w:t>)</w:t>
            </w:r>
          </w:p>
        </w:tc>
        <w:tc>
          <w:tcPr>
            <w:tcW w:w="1993" w:type="dxa"/>
            <w:shd w:val="clear" w:color="auto" w:fill="auto"/>
            <w:hideMark/>
          </w:tcPr>
          <w:p w14:paraId="7D74EDF1" w14:textId="77777777" w:rsidR="00D27217" w:rsidRPr="00D27217" w:rsidRDefault="00D27217" w:rsidP="00D27217">
            <w:pPr>
              <w:rPr>
                <w:snapToGrid w:val="0"/>
                <w:color w:val="000000"/>
                <w:sz w:val="16"/>
                <w:szCs w:val="16"/>
              </w:rPr>
            </w:pPr>
            <w:r w:rsidRPr="00D27217">
              <w:rPr>
                <w:snapToGrid w:val="0"/>
                <w:color w:val="000000"/>
                <w:sz w:val="16"/>
                <w:szCs w:val="16"/>
              </w:rPr>
              <w:t>3 430,55</w:t>
            </w:r>
          </w:p>
        </w:tc>
        <w:tc>
          <w:tcPr>
            <w:tcW w:w="3226" w:type="dxa"/>
            <w:shd w:val="clear" w:color="auto" w:fill="auto"/>
            <w:hideMark/>
          </w:tcPr>
          <w:p w14:paraId="09D92513"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384C48EB" w14:textId="77777777" w:rsidTr="00637627">
        <w:trPr>
          <w:trHeight w:val="717"/>
        </w:trPr>
        <w:tc>
          <w:tcPr>
            <w:tcW w:w="614" w:type="dxa"/>
            <w:shd w:val="clear" w:color="auto" w:fill="auto"/>
            <w:noWrap/>
            <w:hideMark/>
          </w:tcPr>
          <w:p w14:paraId="6854E182" w14:textId="77777777" w:rsidR="00D27217" w:rsidRPr="00D27217" w:rsidRDefault="00D27217" w:rsidP="00D27217">
            <w:pPr>
              <w:rPr>
                <w:snapToGrid w:val="0"/>
                <w:color w:val="000000"/>
                <w:sz w:val="16"/>
                <w:szCs w:val="16"/>
              </w:rPr>
            </w:pPr>
            <w:r w:rsidRPr="00D27217">
              <w:rPr>
                <w:snapToGrid w:val="0"/>
                <w:color w:val="000000"/>
                <w:sz w:val="16"/>
                <w:szCs w:val="16"/>
              </w:rPr>
              <w:t>2.8.2.1</w:t>
            </w:r>
          </w:p>
        </w:tc>
        <w:tc>
          <w:tcPr>
            <w:tcW w:w="3738" w:type="dxa"/>
            <w:shd w:val="clear" w:color="auto" w:fill="auto"/>
            <w:hideMark/>
          </w:tcPr>
          <w:p w14:paraId="1B5C21F4" w14:textId="77777777" w:rsidR="00D27217" w:rsidRPr="00D27217" w:rsidRDefault="00D27217" w:rsidP="00D27217">
            <w:pPr>
              <w:rPr>
                <w:snapToGrid w:val="0"/>
                <w:color w:val="000000"/>
                <w:sz w:val="16"/>
                <w:szCs w:val="16"/>
              </w:rPr>
            </w:pPr>
            <w:r w:rsidRPr="00D27217">
              <w:rPr>
                <w:snapToGrid w:val="0"/>
                <w:color w:val="000000"/>
                <w:sz w:val="16"/>
                <w:szCs w:val="16"/>
              </w:rPr>
              <w:t>Гарантирующая организация в сфере холодного водоснабжения, обеспечивающая максимальный объем отпуска воды в поселении, городском округе, на территории которого находится система теплоснабжения</w:t>
            </w:r>
          </w:p>
        </w:tc>
        <w:tc>
          <w:tcPr>
            <w:tcW w:w="1993" w:type="dxa"/>
            <w:shd w:val="clear" w:color="auto" w:fill="auto"/>
            <w:hideMark/>
          </w:tcPr>
          <w:p w14:paraId="388F4C6E" w14:textId="77777777" w:rsidR="00D27217" w:rsidRPr="00D27217" w:rsidRDefault="00D27217" w:rsidP="00D27217">
            <w:pPr>
              <w:rPr>
                <w:snapToGrid w:val="0"/>
                <w:color w:val="000000"/>
                <w:sz w:val="16"/>
                <w:szCs w:val="16"/>
              </w:rPr>
            </w:pPr>
            <w:r w:rsidRPr="00D27217">
              <w:rPr>
                <w:snapToGrid w:val="0"/>
                <w:color w:val="000000"/>
                <w:sz w:val="16"/>
                <w:szCs w:val="16"/>
              </w:rPr>
              <w:t>ОАО "СКЭК"</w:t>
            </w:r>
          </w:p>
        </w:tc>
        <w:tc>
          <w:tcPr>
            <w:tcW w:w="3226" w:type="dxa"/>
            <w:shd w:val="clear" w:color="auto" w:fill="auto"/>
            <w:hideMark/>
          </w:tcPr>
          <w:p w14:paraId="6C73FA0A" w14:textId="77777777" w:rsidR="00D27217" w:rsidRPr="00D27217" w:rsidRDefault="00D27217" w:rsidP="00D27217">
            <w:pPr>
              <w:rPr>
                <w:snapToGrid w:val="0"/>
                <w:color w:val="000000"/>
                <w:sz w:val="16"/>
                <w:szCs w:val="16"/>
              </w:rPr>
            </w:pPr>
            <w:r w:rsidRPr="00D27217">
              <w:rPr>
                <w:snapToGrid w:val="0"/>
                <w:color w:val="000000"/>
                <w:sz w:val="16"/>
                <w:szCs w:val="16"/>
              </w:rPr>
              <w:t>Постановление администрации г. Кемерово от 10.06.2013 N 1752 "Об определении гарантирующей организации в сфере водоснабжения и водоотведения на территории</w:t>
            </w:r>
          </w:p>
        </w:tc>
      </w:tr>
      <w:tr w:rsidR="00D27217" w:rsidRPr="00D27217" w14:paraId="5607C642" w14:textId="77777777" w:rsidTr="00637627">
        <w:trPr>
          <w:trHeight w:val="510"/>
        </w:trPr>
        <w:tc>
          <w:tcPr>
            <w:tcW w:w="614" w:type="dxa"/>
            <w:shd w:val="clear" w:color="auto" w:fill="auto"/>
            <w:noWrap/>
            <w:hideMark/>
          </w:tcPr>
          <w:p w14:paraId="61963FCD" w14:textId="77777777" w:rsidR="00D27217" w:rsidRPr="00D27217" w:rsidRDefault="00D27217" w:rsidP="00D27217">
            <w:pPr>
              <w:rPr>
                <w:snapToGrid w:val="0"/>
                <w:color w:val="000000"/>
                <w:sz w:val="16"/>
                <w:szCs w:val="16"/>
              </w:rPr>
            </w:pPr>
            <w:r w:rsidRPr="00D27217">
              <w:rPr>
                <w:snapToGrid w:val="0"/>
                <w:color w:val="000000"/>
                <w:sz w:val="16"/>
                <w:szCs w:val="16"/>
              </w:rPr>
              <w:t>2.8.2.2</w:t>
            </w:r>
          </w:p>
        </w:tc>
        <w:tc>
          <w:tcPr>
            <w:tcW w:w="3738" w:type="dxa"/>
            <w:shd w:val="clear" w:color="auto" w:fill="auto"/>
            <w:hideMark/>
          </w:tcPr>
          <w:p w14:paraId="5C1A92E8" w14:textId="77777777" w:rsidR="00D27217" w:rsidRPr="00D27217" w:rsidRDefault="00D27217" w:rsidP="00D27217">
            <w:pPr>
              <w:rPr>
                <w:i/>
                <w:iCs/>
                <w:snapToGrid w:val="0"/>
                <w:color w:val="000000"/>
                <w:sz w:val="16"/>
                <w:szCs w:val="16"/>
              </w:rPr>
            </w:pPr>
            <w:r w:rsidRPr="00D27217">
              <w:rPr>
                <w:i/>
                <w:iCs/>
                <w:snapToGrid w:val="0"/>
                <w:color w:val="000000"/>
                <w:sz w:val="16"/>
                <w:szCs w:val="16"/>
              </w:rPr>
              <w:t>Величина подключаемой (технологически присоединяемой) нагрузки к централизованной системе водоснабжения, куб. м/</w:t>
            </w:r>
            <w:proofErr w:type="spellStart"/>
            <w:r w:rsidRPr="00D27217">
              <w:rPr>
                <w:i/>
                <w:iCs/>
                <w:snapToGrid w:val="0"/>
                <w:color w:val="000000"/>
                <w:sz w:val="16"/>
                <w:szCs w:val="16"/>
              </w:rPr>
              <w:t>сут</w:t>
            </w:r>
            <w:proofErr w:type="spellEnd"/>
          </w:p>
        </w:tc>
        <w:tc>
          <w:tcPr>
            <w:tcW w:w="1993" w:type="dxa"/>
            <w:shd w:val="clear" w:color="auto" w:fill="auto"/>
            <w:hideMark/>
          </w:tcPr>
          <w:p w14:paraId="0282BCA8" w14:textId="77777777" w:rsidR="00D27217" w:rsidRPr="00D27217" w:rsidRDefault="00D27217" w:rsidP="00D27217">
            <w:pPr>
              <w:rPr>
                <w:snapToGrid w:val="0"/>
                <w:color w:val="000000"/>
                <w:sz w:val="16"/>
                <w:szCs w:val="16"/>
              </w:rPr>
            </w:pPr>
            <w:r w:rsidRPr="00D27217">
              <w:rPr>
                <w:snapToGrid w:val="0"/>
                <w:color w:val="000000"/>
                <w:sz w:val="16"/>
                <w:szCs w:val="16"/>
              </w:rPr>
              <w:t>5,5</w:t>
            </w:r>
          </w:p>
        </w:tc>
        <w:tc>
          <w:tcPr>
            <w:tcW w:w="3226" w:type="dxa"/>
            <w:shd w:val="clear" w:color="auto" w:fill="auto"/>
            <w:hideMark/>
          </w:tcPr>
          <w:p w14:paraId="6C8C1B7F"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(IV)</w:t>
            </w:r>
          </w:p>
        </w:tc>
      </w:tr>
      <w:tr w:rsidR="00D27217" w:rsidRPr="00D27217" w14:paraId="34255C75" w14:textId="77777777" w:rsidTr="00637627">
        <w:trPr>
          <w:trHeight w:val="510"/>
        </w:trPr>
        <w:tc>
          <w:tcPr>
            <w:tcW w:w="614" w:type="dxa"/>
            <w:shd w:val="clear" w:color="auto" w:fill="auto"/>
            <w:noWrap/>
            <w:hideMark/>
          </w:tcPr>
          <w:p w14:paraId="034DAAC5" w14:textId="77777777" w:rsidR="00D27217" w:rsidRPr="00D27217" w:rsidRDefault="00D27217" w:rsidP="00D27217">
            <w:pPr>
              <w:rPr>
                <w:snapToGrid w:val="0"/>
                <w:color w:val="000000"/>
                <w:sz w:val="16"/>
                <w:szCs w:val="16"/>
              </w:rPr>
            </w:pPr>
            <w:r w:rsidRPr="00D27217">
              <w:rPr>
                <w:snapToGrid w:val="0"/>
                <w:color w:val="000000"/>
                <w:sz w:val="16"/>
                <w:szCs w:val="16"/>
              </w:rPr>
              <w:t>2.8.2.3</w:t>
            </w:r>
          </w:p>
        </w:tc>
        <w:tc>
          <w:tcPr>
            <w:tcW w:w="3738" w:type="dxa"/>
            <w:shd w:val="clear" w:color="auto" w:fill="auto"/>
            <w:hideMark/>
          </w:tcPr>
          <w:p w14:paraId="559D0468" w14:textId="77777777" w:rsidR="00D27217" w:rsidRPr="00D27217" w:rsidRDefault="00D27217" w:rsidP="00D27217">
            <w:pPr>
              <w:rPr>
                <w:i/>
                <w:iCs/>
                <w:snapToGrid w:val="0"/>
                <w:color w:val="000000"/>
                <w:sz w:val="16"/>
                <w:szCs w:val="16"/>
              </w:rPr>
            </w:pPr>
            <w:r w:rsidRPr="00D27217">
              <w:rPr>
                <w:i/>
                <w:iCs/>
                <w:snapToGrid w:val="0"/>
                <w:color w:val="000000"/>
                <w:sz w:val="16"/>
                <w:szCs w:val="16"/>
              </w:rPr>
              <w:t>Протяженность сетей от котельной до места подключения к централизованной системе водоснабжения и водоотведения, м</w:t>
            </w:r>
          </w:p>
        </w:tc>
        <w:tc>
          <w:tcPr>
            <w:tcW w:w="1993" w:type="dxa"/>
            <w:shd w:val="clear" w:color="auto" w:fill="auto"/>
            <w:hideMark/>
          </w:tcPr>
          <w:p w14:paraId="03BEF682" w14:textId="77777777" w:rsidR="00D27217" w:rsidRPr="00D27217" w:rsidRDefault="00D27217" w:rsidP="00D27217">
            <w:pPr>
              <w:rPr>
                <w:snapToGrid w:val="0"/>
                <w:color w:val="000000"/>
                <w:sz w:val="16"/>
                <w:szCs w:val="16"/>
              </w:rPr>
            </w:pPr>
            <w:r w:rsidRPr="00D27217">
              <w:rPr>
                <w:snapToGrid w:val="0"/>
                <w:color w:val="000000"/>
                <w:sz w:val="16"/>
                <w:szCs w:val="16"/>
              </w:rPr>
              <w:t>300</w:t>
            </w:r>
          </w:p>
        </w:tc>
        <w:tc>
          <w:tcPr>
            <w:tcW w:w="3226" w:type="dxa"/>
            <w:shd w:val="clear" w:color="auto" w:fill="auto"/>
            <w:hideMark/>
          </w:tcPr>
          <w:p w14:paraId="500392D9"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(IV)</w:t>
            </w:r>
          </w:p>
        </w:tc>
      </w:tr>
      <w:tr w:rsidR="00D27217" w:rsidRPr="00D27217" w14:paraId="54A7927D" w14:textId="77777777" w:rsidTr="00637627">
        <w:trPr>
          <w:trHeight w:val="1055"/>
        </w:trPr>
        <w:tc>
          <w:tcPr>
            <w:tcW w:w="614" w:type="dxa"/>
            <w:shd w:val="clear" w:color="auto" w:fill="auto"/>
            <w:noWrap/>
            <w:hideMark/>
          </w:tcPr>
          <w:p w14:paraId="1858D53D" w14:textId="77777777" w:rsidR="00D27217" w:rsidRPr="00D27217" w:rsidRDefault="00D27217" w:rsidP="00D27217">
            <w:pPr>
              <w:rPr>
                <w:snapToGrid w:val="0"/>
                <w:color w:val="000000"/>
                <w:sz w:val="16"/>
                <w:szCs w:val="16"/>
              </w:rPr>
            </w:pPr>
            <w:r w:rsidRPr="00D27217">
              <w:rPr>
                <w:snapToGrid w:val="0"/>
                <w:color w:val="000000"/>
                <w:sz w:val="16"/>
                <w:szCs w:val="16"/>
              </w:rPr>
              <w:t>2.8.2.4</w:t>
            </w:r>
          </w:p>
        </w:tc>
        <w:tc>
          <w:tcPr>
            <w:tcW w:w="3738" w:type="dxa"/>
            <w:shd w:val="clear" w:color="auto" w:fill="auto"/>
            <w:hideMark/>
          </w:tcPr>
          <w:p w14:paraId="22F94BBF" w14:textId="77777777" w:rsidR="00D27217" w:rsidRPr="00D27217" w:rsidRDefault="00D27217" w:rsidP="00D27217">
            <w:pPr>
              <w:rPr>
                <w:snapToGrid w:val="0"/>
                <w:color w:val="000000"/>
                <w:sz w:val="16"/>
                <w:szCs w:val="16"/>
              </w:rPr>
            </w:pPr>
            <w:r w:rsidRPr="00D27217">
              <w:rPr>
                <w:snapToGrid w:val="0"/>
                <w:color w:val="000000"/>
                <w:sz w:val="16"/>
                <w:szCs w:val="16"/>
              </w:rPr>
              <w:t>Ставка тарифа за подключаемую (технологически присоединяемую) нагрузку водопроводной сети, действующая на день окончания базового (2019) года, без НДС, руб./куб. м/</w:t>
            </w:r>
            <w:proofErr w:type="spellStart"/>
            <w:r w:rsidRPr="00D27217">
              <w:rPr>
                <w:snapToGrid w:val="0"/>
                <w:color w:val="000000"/>
                <w:sz w:val="16"/>
                <w:szCs w:val="16"/>
              </w:rPr>
              <w:t>сут</w:t>
            </w:r>
            <w:proofErr w:type="spellEnd"/>
          </w:p>
        </w:tc>
        <w:tc>
          <w:tcPr>
            <w:tcW w:w="1993" w:type="dxa"/>
            <w:shd w:val="clear" w:color="auto" w:fill="auto"/>
            <w:noWrap/>
            <w:hideMark/>
          </w:tcPr>
          <w:p w14:paraId="50DB95E8" w14:textId="77777777" w:rsidR="00D27217" w:rsidRPr="00D27217" w:rsidRDefault="00D27217" w:rsidP="00D27217">
            <w:pPr>
              <w:rPr>
                <w:snapToGrid w:val="0"/>
                <w:color w:val="000000"/>
                <w:sz w:val="16"/>
                <w:szCs w:val="16"/>
              </w:rPr>
            </w:pPr>
            <w:r w:rsidRPr="00D27217">
              <w:rPr>
                <w:snapToGrid w:val="0"/>
                <w:color w:val="000000"/>
                <w:sz w:val="16"/>
                <w:szCs w:val="16"/>
              </w:rPr>
              <w:t>527,00</w:t>
            </w:r>
          </w:p>
        </w:tc>
        <w:tc>
          <w:tcPr>
            <w:tcW w:w="3226" w:type="dxa"/>
            <w:shd w:val="clear" w:color="auto" w:fill="auto"/>
            <w:hideMark/>
          </w:tcPr>
          <w:p w14:paraId="1312D5FA" w14:textId="77777777" w:rsidR="00D27217" w:rsidRPr="00D27217" w:rsidRDefault="00D27217" w:rsidP="00D27217">
            <w:pPr>
              <w:rPr>
                <w:snapToGrid w:val="0"/>
                <w:color w:val="000000"/>
                <w:sz w:val="16"/>
                <w:szCs w:val="16"/>
              </w:rPr>
            </w:pPr>
            <w:r w:rsidRPr="00D27217">
              <w:rPr>
                <w:snapToGrid w:val="0"/>
                <w:color w:val="000000"/>
                <w:sz w:val="16"/>
                <w:szCs w:val="16"/>
              </w:rPr>
              <w:t>Постановление РЭК Кемеровской области от 05.09.2019 N 241 (ред. от 17.09.2019)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Кемерово"</w:t>
            </w:r>
          </w:p>
        </w:tc>
      </w:tr>
      <w:tr w:rsidR="00D27217" w:rsidRPr="00D27217" w14:paraId="66C4D175" w14:textId="77777777" w:rsidTr="00637627">
        <w:trPr>
          <w:trHeight w:val="1480"/>
        </w:trPr>
        <w:tc>
          <w:tcPr>
            <w:tcW w:w="614" w:type="dxa"/>
            <w:shd w:val="clear" w:color="auto" w:fill="auto"/>
            <w:noWrap/>
            <w:hideMark/>
          </w:tcPr>
          <w:p w14:paraId="3BABA7DE" w14:textId="77777777" w:rsidR="00D27217" w:rsidRPr="00D27217" w:rsidRDefault="00D27217" w:rsidP="00D27217">
            <w:pPr>
              <w:rPr>
                <w:snapToGrid w:val="0"/>
                <w:color w:val="000000"/>
                <w:sz w:val="16"/>
                <w:szCs w:val="16"/>
              </w:rPr>
            </w:pPr>
            <w:r w:rsidRPr="00D27217">
              <w:rPr>
                <w:snapToGrid w:val="0"/>
                <w:color w:val="000000"/>
                <w:sz w:val="16"/>
                <w:szCs w:val="16"/>
              </w:rPr>
              <w:t>2.8.2.5</w:t>
            </w:r>
          </w:p>
        </w:tc>
        <w:tc>
          <w:tcPr>
            <w:tcW w:w="3738" w:type="dxa"/>
            <w:shd w:val="clear" w:color="auto" w:fill="auto"/>
            <w:hideMark/>
          </w:tcPr>
          <w:p w14:paraId="4353BD0D" w14:textId="77777777" w:rsidR="00D27217" w:rsidRPr="00D27217" w:rsidRDefault="00D27217" w:rsidP="00D27217">
            <w:pPr>
              <w:rPr>
                <w:snapToGrid w:val="0"/>
                <w:color w:val="000000"/>
                <w:sz w:val="16"/>
                <w:szCs w:val="16"/>
              </w:rPr>
            </w:pPr>
            <w:r w:rsidRPr="00D27217">
              <w:rPr>
                <w:snapToGrid w:val="0"/>
                <w:color w:val="000000"/>
                <w:sz w:val="16"/>
                <w:szCs w:val="16"/>
              </w:rPr>
              <w:t>Ставка тарифа за расстояние от точки подключения (технологического присоединения) котельной до точки подключения водопроводных сетей к централизованной системе водоснабжения, действующих на день окончания базового (2019) года, без НДС, руб./м</w:t>
            </w:r>
          </w:p>
        </w:tc>
        <w:tc>
          <w:tcPr>
            <w:tcW w:w="1993" w:type="dxa"/>
            <w:shd w:val="clear" w:color="auto" w:fill="auto"/>
            <w:noWrap/>
            <w:hideMark/>
          </w:tcPr>
          <w:p w14:paraId="7E88678C" w14:textId="77777777" w:rsidR="00D27217" w:rsidRPr="00D27217" w:rsidRDefault="00D27217" w:rsidP="00D27217">
            <w:pPr>
              <w:rPr>
                <w:snapToGrid w:val="0"/>
                <w:color w:val="000000"/>
                <w:sz w:val="16"/>
                <w:szCs w:val="16"/>
              </w:rPr>
            </w:pPr>
            <w:r w:rsidRPr="00D27217">
              <w:rPr>
                <w:snapToGrid w:val="0"/>
                <w:color w:val="000000"/>
                <w:sz w:val="16"/>
                <w:szCs w:val="16"/>
              </w:rPr>
              <w:t>11 425,60</w:t>
            </w:r>
          </w:p>
        </w:tc>
        <w:tc>
          <w:tcPr>
            <w:tcW w:w="3226" w:type="dxa"/>
            <w:shd w:val="clear" w:color="auto" w:fill="auto"/>
            <w:hideMark/>
          </w:tcPr>
          <w:p w14:paraId="51F95F2B" w14:textId="77777777" w:rsidR="00D27217" w:rsidRPr="00D27217" w:rsidRDefault="00D27217" w:rsidP="00D27217">
            <w:pPr>
              <w:rPr>
                <w:snapToGrid w:val="0"/>
                <w:color w:val="000000"/>
                <w:sz w:val="16"/>
                <w:szCs w:val="16"/>
              </w:rPr>
            </w:pPr>
            <w:r w:rsidRPr="00D27217">
              <w:rPr>
                <w:snapToGrid w:val="0"/>
                <w:color w:val="000000"/>
                <w:sz w:val="16"/>
                <w:szCs w:val="16"/>
              </w:rPr>
              <w:t>Постановление РЭК Кемеровской области от 05.09.2019 N 241 (ред. от 17.09.2019)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Кемерово"</w:t>
            </w:r>
          </w:p>
        </w:tc>
      </w:tr>
      <w:tr w:rsidR="00D27217" w:rsidRPr="00D27217" w14:paraId="235C3482" w14:textId="77777777" w:rsidTr="00637627">
        <w:trPr>
          <w:trHeight w:val="600"/>
        </w:trPr>
        <w:tc>
          <w:tcPr>
            <w:tcW w:w="614" w:type="dxa"/>
            <w:shd w:val="clear" w:color="auto" w:fill="auto"/>
            <w:noWrap/>
            <w:hideMark/>
          </w:tcPr>
          <w:p w14:paraId="27A4515E" w14:textId="77777777" w:rsidR="00D27217" w:rsidRPr="00D27217" w:rsidRDefault="00D27217" w:rsidP="00D27217">
            <w:pPr>
              <w:rPr>
                <w:snapToGrid w:val="0"/>
                <w:color w:val="000000"/>
                <w:sz w:val="16"/>
                <w:szCs w:val="16"/>
              </w:rPr>
            </w:pPr>
            <w:r w:rsidRPr="00D27217">
              <w:rPr>
                <w:snapToGrid w:val="0"/>
                <w:color w:val="000000"/>
                <w:sz w:val="16"/>
                <w:szCs w:val="16"/>
              </w:rPr>
              <w:t>2.8.3</w:t>
            </w:r>
          </w:p>
        </w:tc>
        <w:tc>
          <w:tcPr>
            <w:tcW w:w="3738" w:type="dxa"/>
            <w:shd w:val="clear" w:color="auto" w:fill="auto"/>
            <w:hideMark/>
          </w:tcPr>
          <w:p w14:paraId="65D25126" w14:textId="77777777" w:rsidR="00D27217" w:rsidRPr="00D27217" w:rsidRDefault="00D27217" w:rsidP="00D27217">
            <w:pPr>
              <w:rPr>
                <w:snapToGrid w:val="0"/>
                <w:color w:val="000000"/>
                <w:sz w:val="16"/>
                <w:szCs w:val="16"/>
              </w:rPr>
            </w:pPr>
            <w:r w:rsidRPr="00D27217">
              <w:rPr>
                <w:snapToGrid w:val="0"/>
                <w:color w:val="000000"/>
                <w:sz w:val="16"/>
                <w:szCs w:val="16"/>
              </w:rPr>
              <w:t>Затраты на подключение (технологическое присоединение) котельной к централизованной системе водоотведения в базовом (2019) году, тыс. руб. (</w:t>
            </w:r>
            <w:proofErr w:type="spellStart"/>
            <w:r w:rsidRPr="00D27217">
              <w:rPr>
                <w:b/>
                <w:bCs/>
                <w:snapToGrid w:val="0"/>
                <w:color w:val="000000"/>
                <w:sz w:val="16"/>
                <w:szCs w:val="16"/>
              </w:rPr>
              <w:t>ТП</w:t>
            </w:r>
            <w:r w:rsidRPr="00D27217">
              <w:rPr>
                <w:b/>
                <w:bCs/>
                <w:snapToGrid w:val="0"/>
                <w:color w:val="000000"/>
                <w:sz w:val="16"/>
                <w:szCs w:val="16"/>
                <w:vertAlign w:val="subscript"/>
              </w:rPr>
              <w:t>б</w:t>
            </w:r>
            <w:r w:rsidRPr="00D27217">
              <w:rPr>
                <w:b/>
                <w:bCs/>
                <w:snapToGrid w:val="0"/>
                <w:color w:val="000000"/>
                <w:sz w:val="16"/>
                <w:szCs w:val="16"/>
                <w:vertAlign w:val="superscript"/>
              </w:rPr>
              <w:t>во</w:t>
            </w:r>
            <w:proofErr w:type="spellEnd"/>
            <w:r w:rsidRPr="00D27217">
              <w:rPr>
                <w:snapToGrid w:val="0"/>
                <w:color w:val="000000"/>
                <w:sz w:val="16"/>
                <w:szCs w:val="16"/>
              </w:rPr>
              <w:t>)</w:t>
            </w:r>
          </w:p>
        </w:tc>
        <w:tc>
          <w:tcPr>
            <w:tcW w:w="1993" w:type="dxa"/>
            <w:shd w:val="clear" w:color="auto" w:fill="auto"/>
            <w:hideMark/>
          </w:tcPr>
          <w:p w14:paraId="507FFC04" w14:textId="77777777" w:rsidR="00D27217" w:rsidRPr="00D27217" w:rsidRDefault="00D27217" w:rsidP="00D27217">
            <w:pPr>
              <w:rPr>
                <w:snapToGrid w:val="0"/>
                <w:color w:val="000000"/>
                <w:sz w:val="16"/>
                <w:szCs w:val="16"/>
              </w:rPr>
            </w:pPr>
            <w:r w:rsidRPr="00D27217">
              <w:rPr>
                <w:snapToGrid w:val="0"/>
                <w:color w:val="000000"/>
                <w:sz w:val="16"/>
                <w:szCs w:val="16"/>
              </w:rPr>
              <w:t>3 101,36</w:t>
            </w:r>
          </w:p>
        </w:tc>
        <w:tc>
          <w:tcPr>
            <w:tcW w:w="3226" w:type="dxa"/>
            <w:shd w:val="clear" w:color="auto" w:fill="auto"/>
            <w:hideMark/>
          </w:tcPr>
          <w:p w14:paraId="58F3FDCB"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636BE3A1" w14:textId="77777777" w:rsidTr="00637627">
        <w:trPr>
          <w:trHeight w:val="661"/>
        </w:trPr>
        <w:tc>
          <w:tcPr>
            <w:tcW w:w="614" w:type="dxa"/>
            <w:shd w:val="clear" w:color="auto" w:fill="auto"/>
            <w:noWrap/>
            <w:hideMark/>
          </w:tcPr>
          <w:p w14:paraId="235717F3" w14:textId="77777777" w:rsidR="00D27217" w:rsidRPr="00D27217" w:rsidRDefault="00D27217" w:rsidP="00D27217">
            <w:pPr>
              <w:rPr>
                <w:snapToGrid w:val="0"/>
                <w:color w:val="000000"/>
                <w:sz w:val="16"/>
                <w:szCs w:val="16"/>
              </w:rPr>
            </w:pPr>
            <w:r w:rsidRPr="00D27217">
              <w:rPr>
                <w:snapToGrid w:val="0"/>
                <w:color w:val="000000"/>
                <w:sz w:val="16"/>
                <w:szCs w:val="16"/>
              </w:rPr>
              <w:t>2.8.3.1</w:t>
            </w:r>
          </w:p>
        </w:tc>
        <w:tc>
          <w:tcPr>
            <w:tcW w:w="3738" w:type="dxa"/>
            <w:shd w:val="clear" w:color="auto" w:fill="auto"/>
            <w:hideMark/>
          </w:tcPr>
          <w:p w14:paraId="5F3E8C02" w14:textId="77777777" w:rsidR="00D27217" w:rsidRPr="00D27217" w:rsidRDefault="00D27217" w:rsidP="00D27217">
            <w:pPr>
              <w:rPr>
                <w:snapToGrid w:val="0"/>
                <w:color w:val="000000"/>
                <w:sz w:val="16"/>
                <w:szCs w:val="16"/>
              </w:rPr>
            </w:pPr>
            <w:r w:rsidRPr="00D27217">
              <w:rPr>
                <w:snapToGrid w:val="0"/>
                <w:color w:val="000000"/>
                <w:sz w:val="16"/>
                <w:szCs w:val="16"/>
              </w:rPr>
              <w:t>Гарантирующая организация в сфере холодного водоотведения, обеспечивающая максимальный объем принятых сточных вод в поселении, городском округе, на территории которого находится система теплоснабжения</w:t>
            </w:r>
          </w:p>
        </w:tc>
        <w:tc>
          <w:tcPr>
            <w:tcW w:w="1993" w:type="dxa"/>
            <w:shd w:val="clear" w:color="auto" w:fill="auto"/>
            <w:hideMark/>
          </w:tcPr>
          <w:p w14:paraId="7D8E148C" w14:textId="77777777" w:rsidR="00D27217" w:rsidRPr="00D27217" w:rsidRDefault="00D27217" w:rsidP="00D27217">
            <w:pPr>
              <w:rPr>
                <w:snapToGrid w:val="0"/>
                <w:color w:val="000000"/>
                <w:sz w:val="16"/>
                <w:szCs w:val="16"/>
              </w:rPr>
            </w:pPr>
            <w:r w:rsidRPr="00D27217">
              <w:rPr>
                <w:snapToGrid w:val="0"/>
                <w:color w:val="000000"/>
                <w:sz w:val="16"/>
                <w:szCs w:val="16"/>
              </w:rPr>
              <w:t>ОАО "СКЭК"</w:t>
            </w:r>
          </w:p>
        </w:tc>
        <w:tc>
          <w:tcPr>
            <w:tcW w:w="3226" w:type="dxa"/>
            <w:shd w:val="clear" w:color="auto" w:fill="auto"/>
            <w:hideMark/>
          </w:tcPr>
          <w:p w14:paraId="4EB7274F" w14:textId="77777777" w:rsidR="00D27217" w:rsidRPr="00D27217" w:rsidRDefault="00D27217" w:rsidP="00D27217">
            <w:pPr>
              <w:rPr>
                <w:snapToGrid w:val="0"/>
                <w:color w:val="000000"/>
                <w:sz w:val="16"/>
                <w:szCs w:val="16"/>
              </w:rPr>
            </w:pPr>
            <w:r w:rsidRPr="00D27217">
              <w:rPr>
                <w:snapToGrid w:val="0"/>
                <w:color w:val="000000"/>
                <w:sz w:val="16"/>
                <w:szCs w:val="16"/>
              </w:rPr>
              <w:t>Постановление администрации г. Кемерово от 10.06.2013 N 1752 "Об определении гарантирующей организации в сфере водоснабжения и водоотведения на территории</w:t>
            </w:r>
          </w:p>
        </w:tc>
      </w:tr>
      <w:tr w:rsidR="00D27217" w:rsidRPr="00D27217" w14:paraId="6A5FC5A8" w14:textId="77777777" w:rsidTr="00637627">
        <w:trPr>
          <w:trHeight w:val="510"/>
        </w:trPr>
        <w:tc>
          <w:tcPr>
            <w:tcW w:w="614" w:type="dxa"/>
            <w:shd w:val="clear" w:color="auto" w:fill="auto"/>
            <w:noWrap/>
            <w:hideMark/>
          </w:tcPr>
          <w:p w14:paraId="3D0880D7" w14:textId="77777777" w:rsidR="00D27217" w:rsidRPr="00D27217" w:rsidRDefault="00D27217" w:rsidP="00D27217">
            <w:pPr>
              <w:rPr>
                <w:snapToGrid w:val="0"/>
                <w:color w:val="000000"/>
                <w:sz w:val="16"/>
                <w:szCs w:val="16"/>
              </w:rPr>
            </w:pPr>
            <w:r w:rsidRPr="00D27217">
              <w:rPr>
                <w:snapToGrid w:val="0"/>
                <w:color w:val="000000"/>
                <w:sz w:val="16"/>
                <w:szCs w:val="16"/>
              </w:rPr>
              <w:t>2.8.3.2</w:t>
            </w:r>
          </w:p>
        </w:tc>
        <w:tc>
          <w:tcPr>
            <w:tcW w:w="3738" w:type="dxa"/>
            <w:shd w:val="clear" w:color="auto" w:fill="auto"/>
            <w:hideMark/>
          </w:tcPr>
          <w:p w14:paraId="0A437A6C" w14:textId="77777777" w:rsidR="00D27217" w:rsidRPr="00D27217" w:rsidRDefault="00D27217" w:rsidP="00D27217">
            <w:pPr>
              <w:rPr>
                <w:i/>
                <w:iCs/>
                <w:snapToGrid w:val="0"/>
                <w:color w:val="000000"/>
                <w:sz w:val="16"/>
                <w:szCs w:val="16"/>
              </w:rPr>
            </w:pPr>
            <w:r w:rsidRPr="00D27217">
              <w:rPr>
                <w:i/>
                <w:iCs/>
                <w:snapToGrid w:val="0"/>
                <w:color w:val="000000"/>
                <w:sz w:val="16"/>
                <w:szCs w:val="16"/>
              </w:rPr>
              <w:t>Величина подключаемой (технологически присоединяемой) нагрузки к централизованной системе водоотведения, куб. м/</w:t>
            </w:r>
            <w:proofErr w:type="spellStart"/>
            <w:r w:rsidRPr="00D27217">
              <w:rPr>
                <w:i/>
                <w:iCs/>
                <w:snapToGrid w:val="0"/>
                <w:color w:val="000000"/>
                <w:sz w:val="16"/>
                <w:szCs w:val="16"/>
              </w:rPr>
              <w:t>сут</w:t>
            </w:r>
            <w:proofErr w:type="spellEnd"/>
          </w:p>
        </w:tc>
        <w:tc>
          <w:tcPr>
            <w:tcW w:w="1993" w:type="dxa"/>
            <w:shd w:val="clear" w:color="auto" w:fill="auto"/>
            <w:hideMark/>
          </w:tcPr>
          <w:p w14:paraId="59BC2B31" w14:textId="77777777" w:rsidR="00D27217" w:rsidRPr="00D27217" w:rsidRDefault="00D27217" w:rsidP="00D27217">
            <w:pPr>
              <w:rPr>
                <w:snapToGrid w:val="0"/>
                <w:color w:val="000000"/>
                <w:sz w:val="16"/>
                <w:szCs w:val="16"/>
              </w:rPr>
            </w:pPr>
            <w:r w:rsidRPr="00D27217">
              <w:rPr>
                <w:snapToGrid w:val="0"/>
                <w:color w:val="000000"/>
                <w:sz w:val="16"/>
                <w:szCs w:val="16"/>
              </w:rPr>
              <w:t>0,2</w:t>
            </w:r>
          </w:p>
        </w:tc>
        <w:tc>
          <w:tcPr>
            <w:tcW w:w="3226" w:type="dxa"/>
            <w:shd w:val="clear" w:color="auto" w:fill="auto"/>
            <w:hideMark/>
          </w:tcPr>
          <w:p w14:paraId="22D1EC37"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(IV)</w:t>
            </w:r>
          </w:p>
        </w:tc>
      </w:tr>
      <w:tr w:rsidR="00D27217" w:rsidRPr="00D27217" w14:paraId="0EDDE11B" w14:textId="77777777" w:rsidTr="00637627">
        <w:trPr>
          <w:trHeight w:val="510"/>
        </w:trPr>
        <w:tc>
          <w:tcPr>
            <w:tcW w:w="614" w:type="dxa"/>
            <w:shd w:val="clear" w:color="auto" w:fill="auto"/>
            <w:noWrap/>
            <w:hideMark/>
          </w:tcPr>
          <w:p w14:paraId="772EA967" w14:textId="77777777" w:rsidR="00D27217" w:rsidRPr="00D27217" w:rsidRDefault="00D27217" w:rsidP="00D27217">
            <w:pPr>
              <w:rPr>
                <w:snapToGrid w:val="0"/>
                <w:color w:val="000000"/>
                <w:sz w:val="16"/>
                <w:szCs w:val="16"/>
              </w:rPr>
            </w:pPr>
            <w:r w:rsidRPr="00D27217">
              <w:rPr>
                <w:snapToGrid w:val="0"/>
                <w:color w:val="000000"/>
                <w:sz w:val="16"/>
                <w:szCs w:val="16"/>
              </w:rPr>
              <w:t>2.8.3.3</w:t>
            </w:r>
          </w:p>
        </w:tc>
        <w:tc>
          <w:tcPr>
            <w:tcW w:w="3738" w:type="dxa"/>
            <w:shd w:val="clear" w:color="auto" w:fill="auto"/>
            <w:hideMark/>
          </w:tcPr>
          <w:p w14:paraId="5425B96C" w14:textId="77777777" w:rsidR="00D27217" w:rsidRPr="00D27217" w:rsidRDefault="00D27217" w:rsidP="00D27217">
            <w:pPr>
              <w:rPr>
                <w:i/>
                <w:iCs/>
                <w:snapToGrid w:val="0"/>
                <w:color w:val="000000"/>
                <w:sz w:val="16"/>
                <w:szCs w:val="16"/>
              </w:rPr>
            </w:pPr>
            <w:r w:rsidRPr="00D27217">
              <w:rPr>
                <w:i/>
                <w:iCs/>
                <w:snapToGrid w:val="0"/>
                <w:color w:val="000000"/>
                <w:sz w:val="16"/>
                <w:szCs w:val="16"/>
              </w:rPr>
              <w:t>Протяженность сетей от котельной до места подключения к централизованной системе водоснабжения и водоотведения, м</w:t>
            </w:r>
          </w:p>
        </w:tc>
        <w:tc>
          <w:tcPr>
            <w:tcW w:w="1993" w:type="dxa"/>
            <w:shd w:val="clear" w:color="auto" w:fill="auto"/>
            <w:hideMark/>
          </w:tcPr>
          <w:p w14:paraId="46473861" w14:textId="77777777" w:rsidR="00D27217" w:rsidRPr="00D27217" w:rsidRDefault="00D27217" w:rsidP="00D27217">
            <w:pPr>
              <w:rPr>
                <w:snapToGrid w:val="0"/>
                <w:color w:val="000000"/>
                <w:sz w:val="16"/>
                <w:szCs w:val="16"/>
              </w:rPr>
            </w:pPr>
            <w:r w:rsidRPr="00D27217">
              <w:rPr>
                <w:snapToGrid w:val="0"/>
                <w:color w:val="000000"/>
                <w:sz w:val="16"/>
                <w:szCs w:val="16"/>
              </w:rPr>
              <w:t>300</w:t>
            </w:r>
          </w:p>
        </w:tc>
        <w:tc>
          <w:tcPr>
            <w:tcW w:w="3226" w:type="dxa"/>
            <w:shd w:val="clear" w:color="auto" w:fill="auto"/>
            <w:hideMark/>
          </w:tcPr>
          <w:p w14:paraId="354ABA67"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(IV)</w:t>
            </w:r>
          </w:p>
        </w:tc>
      </w:tr>
      <w:tr w:rsidR="00D27217" w:rsidRPr="00D27217" w14:paraId="540F35B3" w14:textId="77777777" w:rsidTr="00637627">
        <w:trPr>
          <w:trHeight w:val="874"/>
        </w:trPr>
        <w:tc>
          <w:tcPr>
            <w:tcW w:w="614" w:type="dxa"/>
            <w:shd w:val="clear" w:color="auto" w:fill="auto"/>
            <w:noWrap/>
            <w:hideMark/>
          </w:tcPr>
          <w:p w14:paraId="71117A8F" w14:textId="77777777" w:rsidR="00D27217" w:rsidRPr="00D27217" w:rsidRDefault="00D27217" w:rsidP="00D27217">
            <w:pPr>
              <w:rPr>
                <w:snapToGrid w:val="0"/>
                <w:color w:val="000000"/>
                <w:sz w:val="16"/>
                <w:szCs w:val="16"/>
              </w:rPr>
            </w:pPr>
            <w:r w:rsidRPr="00D27217">
              <w:rPr>
                <w:snapToGrid w:val="0"/>
                <w:color w:val="000000"/>
                <w:sz w:val="16"/>
                <w:szCs w:val="16"/>
              </w:rPr>
              <w:t>2.8.3.4</w:t>
            </w:r>
          </w:p>
        </w:tc>
        <w:tc>
          <w:tcPr>
            <w:tcW w:w="3738" w:type="dxa"/>
            <w:shd w:val="clear" w:color="auto" w:fill="auto"/>
            <w:hideMark/>
          </w:tcPr>
          <w:p w14:paraId="4697B12A" w14:textId="77777777" w:rsidR="00D27217" w:rsidRPr="00D27217" w:rsidRDefault="00D27217" w:rsidP="00D27217">
            <w:pPr>
              <w:rPr>
                <w:snapToGrid w:val="0"/>
                <w:color w:val="000000"/>
                <w:sz w:val="16"/>
                <w:szCs w:val="16"/>
              </w:rPr>
            </w:pPr>
            <w:r w:rsidRPr="00D27217">
              <w:rPr>
                <w:snapToGrid w:val="0"/>
                <w:color w:val="000000"/>
                <w:sz w:val="16"/>
                <w:szCs w:val="16"/>
              </w:rPr>
              <w:t>Ставка тарифа за подключаемую (технологически присоединяемую) нагрузку канализационной сети, действующая на день окончания базового (2019) года, без НДС, руб./куб. м/</w:t>
            </w:r>
            <w:proofErr w:type="spellStart"/>
            <w:r w:rsidRPr="00D27217">
              <w:rPr>
                <w:snapToGrid w:val="0"/>
                <w:color w:val="000000"/>
                <w:sz w:val="16"/>
                <w:szCs w:val="16"/>
              </w:rPr>
              <w:t>сут</w:t>
            </w:r>
            <w:proofErr w:type="spellEnd"/>
          </w:p>
        </w:tc>
        <w:tc>
          <w:tcPr>
            <w:tcW w:w="1993" w:type="dxa"/>
            <w:shd w:val="clear" w:color="auto" w:fill="auto"/>
            <w:noWrap/>
            <w:hideMark/>
          </w:tcPr>
          <w:p w14:paraId="447483C8" w14:textId="77777777" w:rsidR="00D27217" w:rsidRPr="00D27217" w:rsidRDefault="00D27217" w:rsidP="00D27217">
            <w:pPr>
              <w:rPr>
                <w:snapToGrid w:val="0"/>
                <w:color w:val="000000"/>
                <w:sz w:val="16"/>
                <w:szCs w:val="16"/>
              </w:rPr>
            </w:pPr>
            <w:r w:rsidRPr="00D27217">
              <w:rPr>
                <w:snapToGrid w:val="0"/>
                <w:color w:val="000000"/>
                <w:sz w:val="16"/>
                <w:szCs w:val="16"/>
              </w:rPr>
              <w:t>527,00</w:t>
            </w:r>
          </w:p>
        </w:tc>
        <w:tc>
          <w:tcPr>
            <w:tcW w:w="3226" w:type="dxa"/>
            <w:shd w:val="clear" w:color="auto" w:fill="auto"/>
            <w:hideMark/>
          </w:tcPr>
          <w:p w14:paraId="44F05C3C" w14:textId="77777777" w:rsidR="00D27217" w:rsidRPr="00D27217" w:rsidRDefault="00D27217" w:rsidP="00D27217">
            <w:pPr>
              <w:rPr>
                <w:snapToGrid w:val="0"/>
                <w:color w:val="000000"/>
                <w:sz w:val="16"/>
                <w:szCs w:val="16"/>
              </w:rPr>
            </w:pPr>
            <w:r w:rsidRPr="00D27217">
              <w:rPr>
                <w:snapToGrid w:val="0"/>
                <w:color w:val="000000"/>
                <w:sz w:val="16"/>
                <w:szCs w:val="16"/>
              </w:rPr>
              <w:t>Постановление РЭК Кемеровской области от 05.09.2019 N 241 (ред. от 17.09.2019)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Кемерово"</w:t>
            </w:r>
          </w:p>
        </w:tc>
      </w:tr>
      <w:tr w:rsidR="00D27217" w:rsidRPr="00D27217" w14:paraId="26A6AA50" w14:textId="77777777" w:rsidTr="00637627">
        <w:trPr>
          <w:trHeight w:val="1647"/>
        </w:trPr>
        <w:tc>
          <w:tcPr>
            <w:tcW w:w="614" w:type="dxa"/>
            <w:shd w:val="clear" w:color="auto" w:fill="auto"/>
            <w:noWrap/>
            <w:hideMark/>
          </w:tcPr>
          <w:p w14:paraId="668BEDF0" w14:textId="77777777" w:rsidR="00D27217" w:rsidRPr="00D27217" w:rsidRDefault="00D27217" w:rsidP="00D27217">
            <w:pPr>
              <w:rPr>
                <w:snapToGrid w:val="0"/>
                <w:color w:val="000000"/>
                <w:sz w:val="16"/>
                <w:szCs w:val="16"/>
              </w:rPr>
            </w:pPr>
            <w:r w:rsidRPr="00D27217">
              <w:rPr>
                <w:snapToGrid w:val="0"/>
                <w:color w:val="000000"/>
                <w:sz w:val="16"/>
                <w:szCs w:val="16"/>
              </w:rPr>
              <w:t>2.8.3.5</w:t>
            </w:r>
          </w:p>
        </w:tc>
        <w:tc>
          <w:tcPr>
            <w:tcW w:w="3738" w:type="dxa"/>
            <w:shd w:val="clear" w:color="auto" w:fill="auto"/>
            <w:hideMark/>
          </w:tcPr>
          <w:p w14:paraId="21340F31" w14:textId="77777777" w:rsidR="00D27217" w:rsidRPr="00D27217" w:rsidRDefault="00D27217" w:rsidP="00D27217">
            <w:pPr>
              <w:rPr>
                <w:snapToGrid w:val="0"/>
                <w:color w:val="000000"/>
                <w:sz w:val="16"/>
                <w:szCs w:val="16"/>
              </w:rPr>
            </w:pPr>
            <w:r w:rsidRPr="00D27217">
              <w:rPr>
                <w:snapToGrid w:val="0"/>
                <w:color w:val="000000"/>
                <w:sz w:val="16"/>
                <w:szCs w:val="16"/>
              </w:rPr>
              <w:t>Ставка тарифа за расстояние от точки подключения (технологического присоединения) котельной до точки подключения канализационных сетей к централизованной системе водоотведения, действующая на день окончания базового (2019) года, без НДС, руб./м</w:t>
            </w:r>
          </w:p>
        </w:tc>
        <w:tc>
          <w:tcPr>
            <w:tcW w:w="1993" w:type="dxa"/>
            <w:shd w:val="clear" w:color="auto" w:fill="auto"/>
            <w:noWrap/>
            <w:hideMark/>
          </w:tcPr>
          <w:p w14:paraId="6537A011" w14:textId="77777777" w:rsidR="00D27217" w:rsidRPr="00D27217" w:rsidRDefault="00D27217" w:rsidP="00D27217">
            <w:pPr>
              <w:rPr>
                <w:snapToGrid w:val="0"/>
                <w:color w:val="000000"/>
                <w:sz w:val="16"/>
                <w:szCs w:val="16"/>
              </w:rPr>
            </w:pPr>
            <w:r w:rsidRPr="00D27217">
              <w:rPr>
                <w:snapToGrid w:val="0"/>
                <w:color w:val="000000"/>
                <w:sz w:val="16"/>
                <w:szCs w:val="16"/>
              </w:rPr>
              <w:t>10 337,50</w:t>
            </w:r>
          </w:p>
        </w:tc>
        <w:tc>
          <w:tcPr>
            <w:tcW w:w="3226" w:type="dxa"/>
            <w:shd w:val="clear" w:color="auto" w:fill="auto"/>
            <w:hideMark/>
          </w:tcPr>
          <w:p w14:paraId="2204A124" w14:textId="77777777" w:rsidR="00D27217" w:rsidRPr="00D27217" w:rsidRDefault="00D27217" w:rsidP="00D27217">
            <w:pPr>
              <w:rPr>
                <w:snapToGrid w:val="0"/>
                <w:color w:val="000000"/>
                <w:sz w:val="16"/>
                <w:szCs w:val="16"/>
              </w:rPr>
            </w:pPr>
            <w:r w:rsidRPr="00D27217">
              <w:rPr>
                <w:snapToGrid w:val="0"/>
                <w:color w:val="000000"/>
                <w:sz w:val="16"/>
                <w:szCs w:val="16"/>
              </w:rPr>
              <w:t>Постановление РЭК Кемеровской области от 05.09.2019 N 241 (ред. от 17.09.2019)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Кемерово"</w:t>
            </w:r>
          </w:p>
        </w:tc>
      </w:tr>
      <w:tr w:rsidR="00D27217" w:rsidRPr="00D27217" w14:paraId="0693168E" w14:textId="77777777" w:rsidTr="00637627">
        <w:trPr>
          <w:trHeight w:val="600"/>
        </w:trPr>
        <w:tc>
          <w:tcPr>
            <w:tcW w:w="614" w:type="dxa"/>
            <w:shd w:val="clear" w:color="auto" w:fill="auto"/>
            <w:noWrap/>
            <w:hideMark/>
          </w:tcPr>
          <w:p w14:paraId="62E0766F" w14:textId="77777777" w:rsidR="00D27217" w:rsidRPr="00D27217" w:rsidRDefault="00D27217" w:rsidP="00D27217">
            <w:pPr>
              <w:rPr>
                <w:snapToGrid w:val="0"/>
                <w:color w:val="000000"/>
                <w:sz w:val="16"/>
                <w:szCs w:val="16"/>
              </w:rPr>
            </w:pPr>
            <w:r w:rsidRPr="00D27217">
              <w:rPr>
                <w:snapToGrid w:val="0"/>
                <w:color w:val="000000"/>
                <w:sz w:val="16"/>
                <w:szCs w:val="16"/>
              </w:rPr>
              <w:t>2.8.4</w:t>
            </w:r>
          </w:p>
        </w:tc>
        <w:tc>
          <w:tcPr>
            <w:tcW w:w="3738" w:type="dxa"/>
            <w:shd w:val="clear" w:color="auto" w:fill="auto"/>
            <w:hideMark/>
          </w:tcPr>
          <w:p w14:paraId="582C6314" w14:textId="77777777" w:rsidR="00D27217" w:rsidRPr="00D27217" w:rsidRDefault="00D27217" w:rsidP="00D27217">
            <w:pPr>
              <w:rPr>
                <w:i/>
                <w:iCs/>
                <w:snapToGrid w:val="0"/>
                <w:color w:val="000000"/>
                <w:sz w:val="16"/>
                <w:szCs w:val="16"/>
              </w:rPr>
            </w:pPr>
            <w:r w:rsidRPr="00D27217">
              <w:rPr>
                <w:i/>
                <w:iCs/>
                <w:snapToGrid w:val="0"/>
                <w:color w:val="000000"/>
                <w:sz w:val="16"/>
                <w:szCs w:val="16"/>
              </w:rPr>
              <w:t>Базовая величина затрат на подключение (технологическое присоединение) к газораспределительным сетям, тыс. руб. (</w:t>
            </w:r>
            <w:proofErr w:type="spellStart"/>
            <w:r w:rsidRPr="00D27217">
              <w:rPr>
                <w:b/>
                <w:bCs/>
                <w:i/>
                <w:iCs/>
                <w:snapToGrid w:val="0"/>
                <w:color w:val="000000"/>
                <w:sz w:val="16"/>
                <w:szCs w:val="16"/>
              </w:rPr>
              <w:t>ТП</w:t>
            </w:r>
            <w:r w:rsidRPr="00D27217">
              <w:rPr>
                <w:b/>
                <w:bCs/>
                <w:i/>
                <w:iCs/>
                <w:snapToGrid w:val="0"/>
                <w:color w:val="000000"/>
                <w:sz w:val="16"/>
                <w:szCs w:val="16"/>
                <w:vertAlign w:val="subscript"/>
              </w:rPr>
              <w:t>б</w:t>
            </w:r>
            <w:r w:rsidRPr="00D27217">
              <w:rPr>
                <w:b/>
                <w:bCs/>
                <w:i/>
                <w:iCs/>
                <w:snapToGrid w:val="0"/>
                <w:color w:val="000000"/>
                <w:sz w:val="16"/>
                <w:szCs w:val="16"/>
                <w:vertAlign w:val="superscript"/>
              </w:rPr>
              <w:t>гс</w:t>
            </w:r>
            <w:proofErr w:type="spellEnd"/>
            <w:r w:rsidRPr="00D27217">
              <w:rPr>
                <w:i/>
                <w:iCs/>
                <w:snapToGrid w:val="0"/>
                <w:color w:val="000000"/>
                <w:sz w:val="16"/>
                <w:szCs w:val="16"/>
              </w:rPr>
              <w:t>)</w:t>
            </w:r>
          </w:p>
        </w:tc>
        <w:tc>
          <w:tcPr>
            <w:tcW w:w="1993" w:type="dxa"/>
            <w:shd w:val="clear" w:color="auto" w:fill="auto"/>
            <w:noWrap/>
            <w:hideMark/>
          </w:tcPr>
          <w:p w14:paraId="39E1DF8A" w14:textId="77777777" w:rsidR="00D27217" w:rsidRPr="00D27217" w:rsidRDefault="00D27217" w:rsidP="00D27217">
            <w:pPr>
              <w:rPr>
                <w:snapToGrid w:val="0"/>
                <w:color w:val="000000"/>
                <w:sz w:val="16"/>
                <w:szCs w:val="16"/>
              </w:rPr>
            </w:pPr>
            <w:r w:rsidRPr="00D27217">
              <w:rPr>
                <w:snapToGrid w:val="0"/>
                <w:color w:val="000000"/>
                <w:sz w:val="16"/>
                <w:szCs w:val="16"/>
              </w:rPr>
              <w:t>2 892,00</w:t>
            </w:r>
          </w:p>
        </w:tc>
        <w:tc>
          <w:tcPr>
            <w:tcW w:w="3226" w:type="dxa"/>
            <w:shd w:val="clear" w:color="auto" w:fill="auto"/>
            <w:hideMark/>
          </w:tcPr>
          <w:p w14:paraId="294992D7"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(V)</w:t>
            </w:r>
          </w:p>
        </w:tc>
      </w:tr>
      <w:tr w:rsidR="00D27217" w:rsidRPr="00D27217" w14:paraId="0FCBBAC9" w14:textId="77777777" w:rsidTr="00637627">
        <w:trPr>
          <w:trHeight w:val="345"/>
        </w:trPr>
        <w:tc>
          <w:tcPr>
            <w:tcW w:w="614" w:type="dxa"/>
            <w:shd w:val="clear" w:color="auto" w:fill="auto"/>
            <w:noWrap/>
            <w:hideMark/>
          </w:tcPr>
          <w:p w14:paraId="53D4EDE5" w14:textId="77777777" w:rsidR="00D27217" w:rsidRPr="00D27217" w:rsidRDefault="00D27217" w:rsidP="00D27217">
            <w:pPr>
              <w:rPr>
                <w:snapToGrid w:val="0"/>
                <w:color w:val="000000"/>
                <w:sz w:val="16"/>
                <w:szCs w:val="16"/>
              </w:rPr>
            </w:pPr>
            <w:r w:rsidRPr="00D27217">
              <w:rPr>
                <w:snapToGrid w:val="0"/>
                <w:color w:val="000000"/>
                <w:sz w:val="16"/>
                <w:szCs w:val="16"/>
              </w:rPr>
              <w:t>2.9</w:t>
            </w:r>
          </w:p>
        </w:tc>
        <w:tc>
          <w:tcPr>
            <w:tcW w:w="3738" w:type="dxa"/>
            <w:shd w:val="clear" w:color="auto" w:fill="auto"/>
            <w:hideMark/>
          </w:tcPr>
          <w:p w14:paraId="2AB75FC1" w14:textId="77777777" w:rsidR="00D27217" w:rsidRPr="00D27217" w:rsidRDefault="00D27217" w:rsidP="00D27217">
            <w:pPr>
              <w:rPr>
                <w:snapToGrid w:val="0"/>
                <w:color w:val="000000"/>
                <w:sz w:val="16"/>
                <w:szCs w:val="16"/>
              </w:rPr>
            </w:pPr>
            <w:r w:rsidRPr="00D27217">
              <w:rPr>
                <w:snapToGrid w:val="0"/>
                <w:color w:val="000000"/>
                <w:sz w:val="16"/>
                <w:szCs w:val="16"/>
              </w:rPr>
              <w:t>Норма доходности инвестированного капитала в i-м расчетном периоде регулирования, % (</w:t>
            </w:r>
            <w:proofErr w:type="spellStart"/>
            <w:r w:rsidRPr="00D27217">
              <w:rPr>
                <w:b/>
                <w:bCs/>
                <w:snapToGrid w:val="0"/>
                <w:color w:val="000000"/>
                <w:sz w:val="16"/>
                <w:szCs w:val="16"/>
              </w:rPr>
              <w:t>НД</w:t>
            </w:r>
            <w:r w:rsidRPr="00D27217">
              <w:rPr>
                <w:b/>
                <w:bCs/>
                <w:snapToGrid w:val="0"/>
                <w:color w:val="000000"/>
                <w:sz w:val="16"/>
                <w:szCs w:val="16"/>
                <w:vertAlign w:val="subscript"/>
              </w:rPr>
              <w:t>i</w:t>
            </w:r>
            <w:proofErr w:type="spellEnd"/>
            <w:r w:rsidRPr="00D27217">
              <w:rPr>
                <w:snapToGrid w:val="0"/>
                <w:color w:val="000000"/>
                <w:sz w:val="16"/>
                <w:szCs w:val="16"/>
              </w:rPr>
              <w:t>)</w:t>
            </w:r>
          </w:p>
        </w:tc>
        <w:tc>
          <w:tcPr>
            <w:tcW w:w="1993" w:type="dxa"/>
            <w:shd w:val="clear" w:color="auto" w:fill="auto"/>
            <w:hideMark/>
          </w:tcPr>
          <w:p w14:paraId="57E148BA" w14:textId="77777777" w:rsidR="00D27217" w:rsidRPr="00D27217" w:rsidRDefault="00D27217" w:rsidP="00D27217">
            <w:pPr>
              <w:rPr>
                <w:snapToGrid w:val="0"/>
                <w:color w:val="000000"/>
                <w:sz w:val="16"/>
                <w:szCs w:val="16"/>
              </w:rPr>
            </w:pPr>
            <w:r w:rsidRPr="00D27217">
              <w:rPr>
                <w:snapToGrid w:val="0"/>
                <w:color w:val="000000"/>
                <w:sz w:val="16"/>
                <w:szCs w:val="16"/>
              </w:rPr>
              <w:t>17,80%</w:t>
            </w:r>
          </w:p>
        </w:tc>
        <w:tc>
          <w:tcPr>
            <w:tcW w:w="3226" w:type="dxa"/>
            <w:shd w:val="clear" w:color="auto" w:fill="auto"/>
            <w:hideMark/>
          </w:tcPr>
          <w:p w14:paraId="78AFEAB3"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4F011D64" w14:textId="77777777" w:rsidTr="00637627">
        <w:trPr>
          <w:trHeight w:val="765"/>
        </w:trPr>
        <w:tc>
          <w:tcPr>
            <w:tcW w:w="614" w:type="dxa"/>
            <w:shd w:val="clear" w:color="auto" w:fill="auto"/>
            <w:noWrap/>
            <w:hideMark/>
          </w:tcPr>
          <w:p w14:paraId="15C957E9" w14:textId="77777777" w:rsidR="00D27217" w:rsidRPr="00D27217" w:rsidRDefault="00D27217" w:rsidP="00D27217">
            <w:pPr>
              <w:rPr>
                <w:snapToGrid w:val="0"/>
                <w:color w:val="000000"/>
                <w:sz w:val="16"/>
                <w:szCs w:val="16"/>
              </w:rPr>
            </w:pPr>
            <w:r w:rsidRPr="00D27217">
              <w:rPr>
                <w:snapToGrid w:val="0"/>
                <w:color w:val="000000"/>
                <w:sz w:val="16"/>
                <w:szCs w:val="16"/>
              </w:rPr>
              <w:t>2.9.1</w:t>
            </w:r>
          </w:p>
        </w:tc>
        <w:tc>
          <w:tcPr>
            <w:tcW w:w="3738" w:type="dxa"/>
            <w:shd w:val="clear" w:color="auto" w:fill="auto"/>
            <w:hideMark/>
          </w:tcPr>
          <w:p w14:paraId="683E4388" w14:textId="77777777" w:rsidR="00D27217" w:rsidRPr="00D27217" w:rsidRDefault="00D27217" w:rsidP="00D27217">
            <w:pPr>
              <w:rPr>
                <w:snapToGrid w:val="0"/>
                <w:color w:val="000000"/>
                <w:sz w:val="16"/>
                <w:szCs w:val="16"/>
              </w:rPr>
            </w:pPr>
            <w:r w:rsidRPr="00D27217">
              <w:rPr>
                <w:snapToGrid w:val="0"/>
                <w:color w:val="000000"/>
                <w:sz w:val="16"/>
                <w:szCs w:val="16"/>
              </w:rPr>
              <w:t>Средневзвешенная по дням 9 месяцев (i-1)-го расчетного периода регулирования ключевая ставка Центрального банка Российской Федерации, % (</w:t>
            </w:r>
            <w:r w:rsidRPr="00D27217">
              <w:rPr>
                <w:b/>
                <w:bCs/>
                <w:snapToGrid w:val="0"/>
                <w:color w:val="000000"/>
                <w:sz w:val="16"/>
                <w:szCs w:val="16"/>
              </w:rPr>
              <w:t>КС</w:t>
            </w:r>
            <w:r w:rsidRPr="00D27217">
              <w:rPr>
                <w:b/>
                <w:bCs/>
                <w:snapToGrid w:val="0"/>
                <w:color w:val="000000"/>
                <w:sz w:val="16"/>
                <w:szCs w:val="16"/>
                <w:vertAlign w:val="subscript"/>
              </w:rPr>
              <w:t>i-1</w:t>
            </w:r>
            <w:r w:rsidRPr="00D27217">
              <w:rPr>
                <w:snapToGrid w:val="0"/>
                <w:color w:val="000000"/>
                <w:sz w:val="16"/>
                <w:szCs w:val="16"/>
              </w:rPr>
              <w:t>)</w:t>
            </w:r>
          </w:p>
        </w:tc>
        <w:tc>
          <w:tcPr>
            <w:tcW w:w="1993" w:type="dxa"/>
            <w:shd w:val="clear" w:color="auto" w:fill="auto"/>
            <w:noWrap/>
            <w:hideMark/>
          </w:tcPr>
          <w:p w14:paraId="37B1B9F5" w14:textId="77777777" w:rsidR="00D27217" w:rsidRPr="00D27217" w:rsidRDefault="00D27217" w:rsidP="00D27217">
            <w:pPr>
              <w:rPr>
                <w:snapToGrid w:val="0"/>
                <w:color w:val="000000"/>
                <w:sz w:val="16"/>
                <w:szCs w:val="16"/>
              </w:rPr>
            </w:pPr>
            <w:r w:rsidRPr="00D27217">
              <w:rPr>
                <w:snapToGrid w:val="0"/>
                <w:color w:val="000000"/>
                <w:sz w:val="16"/>
                <w:szCs w:val="16"/>
              </w:rPr>
              <w:t>16,52%</w:t>
            </w:r>
          </w:p>
        </w:tc>
        <w:tc>
          <w:tcPr>
            <w:tcW w:w="3226" w:type="dxa"/>
            <w:shd w:val="clear" w:color="auto" w:fill="auto"/>
            <w:hideMark/>
          </w:tcPr>
          <w:p w14:paraId="3837C804" w14:textId="77777777" w:rsidR="00D27217" w:rsidRPr="00D27217" w:rsidRDefault="00D27217" w:rsidP="00D27217">
            <w:pPr>
              <w:rPr>
                <w:snapToGrid w:val="0"/>
                <w:color w:val="000000"/>
                <w:sz w:val="16"/>
                <w:szCs w:val="16"/>
              </w:rPr>
            </w:pPr>
            <w:r w:rsidRPr="00D27217">
              <w:rPr>
                <w:snapToGrid w:val="0"/>
                <w:color w:val="000000"/>
                <w:sz w:val="16"/>
                <w:szCs w:val="16"/>
              </w:rPr>
              <w:t>Информация с официального сайта Банка России</w:t>
            </w:r>
          </w:p>
        </w:tc>
      </w:tr>
      <w:tr w:rsidR="00D27217" w:rsidRPr="00D27217" w14:paraId="42DD08B6" w14:textId="77777777" w:rsidTr="00637627">
        <w:trPr>
          <w:trHeight w:val="345"/>
        </w:trPr>
        <w:tc>
          <w:tcPr>
            <w:tcW w:w="614" w:type="dxa"/>
            <w:shd w:val="clear" w:color="auto" w:fill="auto"/>
            <w:noWrap/>
            <w:hideMark/>
          </w:tcPr>
          <w:p w14:paraId="78D15A4B" w14:textId="77777777" w:rsidR="00D27217" w:rsidRPr="00D27217" w:rsidRDefault="00D27217" w:rsidP="00D27217">
            <w:pPr>
              <w:rPr>
                <w:snapToGrid w:val="0"/>
                <w:color w:val="000000"/>
                <w:sz w:val="16"/>
                <w:szCs w:val="16"/>
              </w:rPr>
            </w:pPr>
            <w:r w:rsidRPr="00D27217">
              <w:rPr>
                <w:snapToGrid w:val="0"/>
                <w:color w:val="000000"/>
                <w:sz w:val="16"/>
                <w:szCs w:val="16"/>
              </w:rPr>
              <w:t>2.9.2</w:t>
            </w:r>
          </w:p>
        </w:tc>
        <w:tc>
          <w:tcPr>
            <w:tcW w:w="3738" w:type="dxa"/>
            <w:shd w:val="clear" w:color="auto" w:fill="auto"/>
            <w:hideMark/>
          </w:tcPr>
          <w:p w14:paraId="1281EEB4" w14:textId="77777777" w:rsidR="00D27217" w:rsidRPr="00D27217" w:rsidRDefault="00D27217" w:rsidP="00D27217">
            <w:pPr>
              <w:rPr>
                <w:i/>
                <w:iCs/>
                <w:snapToGrid w:val="0"/>
                <w:color w:val="000000"/>
                <w:sz w:val="16"/>
                <w:szCs w:val="16"/>
              </w:rPr>
            </w:pPr>
            <w:r w:rsidRPr="00D27217">
              <w:rPr>
                <w:i/>
                <w:iCs/>
                <w:snapToGrid w:val="0"/>
                <w:color w:val="000000"/>
                <w:sz w:val="16"/>
                <w:szCs w:val="16"/>
              </w:rPr>
              <w:t>Базовый уровень нормы доходности инвестированного капитала,% (</w:t>
            </w:r>
            <w:proofErr w:type="spellStart"/>
            <w:r w:rsidRPr="00D27217">
              <w:rPr>
                <w:b/>
                <w:bCs/>
                <w:i/>
                <w:iCs/>
                <w:snapToGrid w:val="0"/>
                <w:color w:val="000000"/>
                <w:sz w:val="16"/>
                <w:szCs w:val="16"/>
              </w:rPr>
              <w:t>НД</w:t>
            </w:r>
            <w:r w:rsidRPr="00D27217">
              <w:rPr>
                <w:b/>
                <w:bCs/>
                <w:i/>
                <w:iCs/>
                <w:snapToGrid w:val="0"/>
                <w:color w:val="000000"/>
                <w:sz w:val="16"/>
                <w:szCs w:val="16"/>
                <w:vertAlign w:val="subscript"/>
              </w:rPr>
              <w:t>б</w:t>
            </w:r>
            <w:proofErr w:type="spellEnd"/>
            <w:r w:rsidRPr="00D27217">
              <w:rPr>
                <w:i/>
                <w:iCs/>
                <w:snapToGrid w:val="0"/>
                <w:color w:val="000000"/>
                <w:sz w:val="16"/>
                <w:szCs w:val="16"/>
              </w:rPr>
              <w:t>)</w:t>
            </w:r>
          </w:p>
        </w:tc>
        <w:tc>
          <w:tcPr>
            <w:tcW w:w="1993" w:type="dxa"/>
            <w:shd w:val="clear" w:color="auto" w:fill="auto"/>
            <w:hideMark/>
          </w:tcPr>
          <w:p w14:paraId="1DAF21D2" w14:textId="77777777" w:rsidR="00D27217" w:rsidRPr="00D27217" w:rsidRDefault="00D27217" w:rsidP="00D27217">
            <w:pPr>
              <w:rPr>
                <w:snapToGrid w:val="0"/>
                <w:color w:val="000000"/>
                <w:sz w:val="16"/>
                <w:szCs w:val="16"/>
              </w:rPr>
            </w:pPr>
            <w:r w:rsidRPr="00D27217">
              <w:rPr>
                <w:snapToGrid w:val="0"/>
                <w:color w:val="000000"/>
                <w:sz w:val="16"/>
                <w:szCs w:val="16"/>
              </w:rPr>
              <w:t>13,88%</w:t>
            </w:r>
          </w:p>
        </w:tc>
        <w:tc>
          <w:tcPr>
            <w:tcW w:w="3226" w:type="dxa"/>
            <w:shd w:val="clear" w:color="auto" w:fill="auto"/>
            <w:hideMark/>
          </w:tcPr>
          <w:p w14:paraId="62B13221"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(XI)</w:t>
            </w:r>
          </w:p>
        </w:tc>
      </w:tr>
      <w:tr w:rsidR="00D27217" w:rsidRPr="00D27217" w14:paraId="373516B2" w14:textId="77777777" w:rsidTr="00637627">
        <w:trPr>
          <w:trHeight w:val="360"/>
        </w:trPr>
        <w:tc>
          <w:tcPr>
            <w:tcW w:w="614" w:type="dxa"/>
            <w:shd w:val="clear" w:color="auto" w:fill="auto"/>
            <w:noWrap/>
            <w:hideMark/>
          </w:tcPr>
          <w:p w14:paraId="34A3F719" w14:textId="77777777" w:rsidR="00D27217" w:rsidRPr="00D27217" w:rsidRDefault="00D27217" w:rsidP="00D27217">
            <w:pPr>
              <w:rPr>
                <w:snapToGrid w:val="0"/>
                <w:color w:val="000000"/>
                <w:sz w:val="16"/>
                <w:szCs w:val="16"/>
              </w:rPr>
            </w:pPr>
            <w:r w:rsidRPr="00D27217">
              <w:rPr>
                <w:snapToGrid w:val="0"/>
                <w:color w:val="000000"/>
                <w:sz w:val="16"/>
                <w:szCs w:val="16"/>
              </w:rPr>
              <w:t>2.9.3</w:t>
            </w:r>
          </w:p>
        </w:tc>
        <w:tc>
          <w:tcPr>
            <w:tcW w:w="3738" w:type="dxa"/>
            <w:shd w:val="clear" w:color="auto" w:fill="auto"/>
            <w:hideMark/>
          </w:tcPr>
          <w:p w14:paraId="114B50C7" w14:textId="77777777" w:rsidR="00D27217" w:rsidRPr="00D27217" w:rsidRDefault="00D27217" w:rsidP="00D27217">
            <w:pPr>
              <w:rPr>
                <w:i/>
                <w:iCs/>
                <w:snapToGrid w:val="0"/>
                <w:color w:val="000000"/>
                <w:sz w:val="16"/>
                <w:szCs w:val="16"/>
              </w:rPr>
            </w:pPr>
            <w:r w:rsidRPr="00D27217">
              <w:rPr>
                <w:i/>
                <w:iCs/>
                <w:snapToGrid w:val="0"/>
                <w:color w:val="000000"/>
                <w:sz w:val="16"/>
                <w:szCs w:val="16"/>
              </w:rPr>
              <w:t>Базовый уровень ключевой ставки Центрального банка Российской Федерации, % (</w:t>
            </w:r>
            <w:proofErr w:type="spellStart"/>
            <w:r w:rsidRPr="00D27217">
              <w:rPr>
                <w:b/>
                <w:bCs/>
                <w:i/>
                <w:iCs/>
                <w:snapToGrid w:val="0"/>
                <w:color w:val="000000"/>
                <w:sz w:val="16"/>
                <w:szCs w:val="16"/>
              </w:rPr>
              <w:t>КС</w:t>
            </w:r>
            <w:r w:rsidRPr="00D27217">
              <w:rPr>
                <w:b/>
                <w:bCs/>
                <w:i/>
                <w:iCs/>
                <w:snapToGrid w:val="0"/>
                <w:color w:val="000000"/>
                <w:sz w:val="16"/>
                <w:szCs w:val="16"/>
                <w:vertAlign w:val="subscript"/>
              </w:rPr>
              <w:t>б</w:t>
            </w:r>
            <w:proofErr w:type="spellEnd"/>
            <w:r w:rsidRPr="00D27217">
              <w:rPr>
                <w:i/>
                <w:iCs/>
                <w:snapToGrid w:val="0"/>
                <w:color w:val="000000"/>
                <w:sz w:val="16"/>
                <w:szCs w:val="16"/>
              </w:rPr>
              <w:t>)</w:t>
            </w:r>
          </w:p>
        </w:tc>
        <w:tc>
          <w:tcPr>
            <w:tcW w:w="1993" w:type="dxa"/>
            <w:shd w:val="clear" w:color="auto" w:fill="auto"/>
            <w:hideMark/>
          </w:tcPr>
          <w:p w14:paraId="11669BD7" w14:textId="77777777" w:rsidR="00D27217" w:rsidRPr="00D27217" w:rsidRDefault="00D27217" w:rsidP="00D27217">
            <w:pPr>
              <w:rPr>
                <w:snapToGrid w:val="0"/>
                <w:color w:val="000000"/>
                <w:sz w:val="16"/>
                <w:szCs w:val="16"/>
              </w:rPr>
            </w:pPr>
            <w:r w:rsidRPr="00D27217">
              <w:rPr>
                <w:snapToGrid w:val="0"/>
                <w:color w:val="000000"/>
                <w:sz w:val="16"/>
                <w:szCs w:val="16"/>
              </w:rPr>
              <w:t>12,64%</w:t>
            </w:r>
          </w:p>
        </w:tc>
        <w:tc>
          <w:tcPr>
            <w:tcW w:w="3226" w:type="dxa"/>
            <w:shd w:val="clear" w:color="auto" w:fill="auto"/>
            <w:hideMark/>
          </w:tcPr>
          <w:p w14:paraId="28754DC4"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(XI)</w:t>
            </w:r>
          </w:p>
        </w:tc>
      </w:tr>
      <w:tr w:rsidR="00D27217" w:rsidRPr="00D27217" w14:paraId="1F07F857" w14:textId="77777777" w:rsidTr="00637627">
        <w:trPr>
          <w:trHeight w:val="270"/>
        </w:trPr>
        <w:tc>
          <w:tcPr>
            <w:tcW w:w="614" w:type="dxa"/>
            <w:shd w:val="clear" w:color="auto" w:fill="auto"/>
            <w:hideMark/>
          </w:tcPr>
          <w:p w14:paraId="0AB470E0"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738" w:type="dxa"/>
            <w:shd w:val="clear" w:color="auto" w:fill="auto"/>
            <w:hideMark/>
          </w:tcPr>
          <w:p w14:paraId="475AFC6B"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1993" w:type="dxa"/>
            <w:shd w:val="clear" w:color="auto" w:fill="auto"/>
            <w:hideMark/>
          </w:tcPr>
          <w:p w14:paraId="089273CF"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226" w:type="dxa"/>
            <w:shd w:val="clear" w:color="auto" w:fill="auto"/>
            <w:hideMark/>
          </w:tcPr>
          <w:p w14:paraId="757184FE"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755E4B06" w14:textId="77777777" w:rsidTr="00637627">
        <w:trPr>
          <w:trHeight w:val="600"/>
        </w:trPr>
        <w:tc>
          <w:tcPr>
            <w:tcW w:w="614" w:type="dxa"/>
            <w:shd w:val="clear" w:color="auto" w:fill="auto"/>
            <w:noWrap/>
            <w:hideMark/>
          </w:tcPr>
          <w:p w14:paraId="0FCEE305" w14:textId="77777777" w:rsidR="00D27217" w:rsidRPr="00D27217" w:rsidRDefault="00D27217" w:rsidP="00D27217">
            <w:pPr>
              <w:rPr>
                <w:snapToGrid w:val="0"/>
                <w:color w:val="000000"/>
                <w:sz w:val="16"/>
                <w:szCs w:val="16"/>
              </w:rPr>
            </w:pPr>
            <w:r w:rsidRPr="00D27217">
              <w:rPr>
                <w:snapToGrid w:val="0"/>
                <w:color w:val="000000"/>
                <w:sz w:val="16"/>
                <w:szCs w:val="16"/>
              </w:rPr>
              <w:t>3</w:t>
            </w:r>
          </w:p>
        </w:tc>
        <w:tc>
          <w:tcPr>
            <w:tcW w:w="8957" w:type="dxa"/>
            <w:gridSpan w:val="3"/>
            <w:shd w:val="clear" w:color="auto" w:fill="auto"/>
            <w:hideMark/>
          </w:tcPr>
          <w:p w14:paraId="0EE80040" w14:textId="77777777" w:rsidR="00D27217" w:rsidRPr="00D27217" w:rsidRDefault="00D27217" w:rsidP="00D27217">
            <w:pPr>
              <w:rPr>
                <w:b/>
                <w:bCs/>
                <w:snapToGrid w:val="0"/>
                <w:color w:val="000000"/>
                <w:sz w:val="16"/>
                <w:szCs w:val="16"/>
              </w:rPr>
            </w:pPr>
            <w:r w:rsidRPr="00D27217">
              <w:rPr>
                <w:b/>
                <w:bCs/>
                <w:snapToGrid w:val="0"/>
                <w:color w:val="000000"/>
                <w:sz w:val="16"/>
                <w:szCs w:val="16"/>
              </w:rPr>
              <w:t>Параметры, использованные при расчете составляющей предельного уровня цены на тепловую энергию (мощность), обеспечивающей компенсацию расходов на уплату налогов в i-м расчетном периоде регулирования</w:t>
            </w:r>
          </w:p>
        </w:tc>
      </w:tr>
      <w:tr w:rsidR="00D27217" w:rsidRPr="00D27217" w14:paraId="7125673B" w14:textId="77777777" w:rsidTr="00637627">
        <w:trPr>
          <w:trHeight w:val="600"/>
        </w:trPr>
        <w:tc>
          <w:tcPr>
            <w:tcW w:w="614" w:type="dxa"/>
            <w:shd w:val="clear" w:color="auto" w:fill="auto"/>
            <w:noWrap/>
            <w:hideMark/>
          </w:tcPr>
          <w:p w14:paraId="3D7112BA" w14:textId="77777777" w:rsidR="00D27217" w:rsidRPr="00D27217" w:rsidRDefault="00D27217" w:rsidP="00D27217">
            <w:pPr>
              <w:rPr>
                <w:snapToGrid w:val="0"/>
                <w:color w:val="000000"/>
                <w:sz w:val="16"/>
                <w:szCs w:val="16"/>
              </w:rPr>
            </w:pPr>
            <w:r w:rsidRPr="00D27217">
              <w:rPr>
                <w:snapToGrid w:val="0"/>
                <w:color w:val="000000"/>
                <w:sz w:val="16"/>
                <w:szCs w:val="16"/>
              </w:rPr>
              <w:t>3.1</w:t>
            </w:r>
          </w:p>
        </w:tc>
        <w:tc>
          <w:tcPr>
            <w:tcW w:w="3738" w:type="dxa"/>
            <w:shd w:val="clear" w:color="auto" w:fill="auto"/>
            <w:hideMark/>
          </w:tcPr>
          <w:p w14:paraId="35E832A0" w14:textId="77777777" w:rsidR="00D27217" w:rsidRPr="00D27217" w:rsidRDefault="00D27217" w:rsidP="00D27217">
            <w:pPr>
              <w:rPr>
                <w:snapToGrid w:val="0"/>
                <w:color w:val="000000"/>
                <w:sz w:val="16"/>
                <w:szCs w:val="16"/>
              </w:rPr>
            </w:pPr>
            <w:r w:rsidRPr="00D27217">
              <w:rPr>
                <w:snapToGrid w:val="0"/>
                <w:color w:val="000000"/>
                <w:sz w:val="16"/>
                <w:szCs w:val="16"/>
              </w:rPr>
              <w:t>Расходы на уплату налога на прибыль от деятельности, связанной с производством и поставкой тепловой энергии (мощности), в i-м расчетном периоде регулирования, тыс. руб. (</w:t>
            </w:r>
            <w:proofErr w:type="spellStart"/>
            <w:r w:rsidRPr="00D27217">
              <w:rPr>
                <w:b/>
                <w:bCs/>
                <w:snapToGrid w:val="0"/>
                <w:color w:val="000000"/>
                <w:sz w:val="16"/>
                <w:szCs w:val="16"/>
              </w:rPr>
              <w:t>Н</w:t>
            </w:r>
            <w:r w:rsidRPr="00D27217">
              <w:rPr>
                <w:b/>
                <w:bCs/>
                <w:snapToGrid w:val="0"/>
                <w:color w:val="000000"/>
                <w:sz w:val="16"/>
                <w:szCs w:val="16"/>
                <w:vertAlign w:val="subscript"/>
              </w:rPr>
              <w:t>i</w:t>
            </w:r>
            <w:r w:rsidRPr="00D27217">
              <w:rPr>
                <w:b/>
                <w:bCs/>
                <w:snapToGrid w:val="0"/>
                <w:color w:val="000000"/>
                <w:sz w:val="16"/>
                <w:szCs w:val="16"/>
                <w:vertAlign w:val="superscript"/>
              </w:rPr>
              <w:t>п</w:t>
            </w:r>
            <w:proofErr w:type="spellEnd"/>
            <w:r w:rsidRPr="00D27217">
              <w:rPr>
                <w:snapToGrid w:val="0"/>
                <w:color w:val="000000"/>
                <w:sz w:val="16"/>
                <w:szCs w:val="16"/>
              </w:rPr>
              <w:t>)</w:t>
            </w:r>
          </w:p>
        </w:tc>
        <w:tc>
          <w:tcPr>
            <w:tcW w:w="1993" w:type="dxa"/>
            <w:shd w:val="clear" w:color="auto" w:fill="auto"/>
            <w:hideMark/>
          </w:tcPr>
          <w:p w14:paraId="27EB01CA" w14:textId="77777777" w:rsidR="00D27217" w:rsidRPr="00D27217" w:rsidRDefault="00D27217" w:rsidP="00D27217">
            <w:pPr>
              <w:rPr>
                <w:snapToGrid w:val="0"/>
                <w:color w:val="000000"/>
                <w:sz w:val="16"/>
                <w:szCs w:val="16"/>
              </w:rPr>
            </w:pPr>
            <w:r w:rsidRPr="00D27217">
              <w:rPr>
                <w:snapToGrid w:val="0"/>
                <w:color w:val="000000"/>
                <w:sz w:val="16"/>
                <w:szCs w:val="16"/>
              </w:rPr>
              <w:t>9 774,14</w:t>
            </w:r>
          </w:p>
        </w:tc>
        <w:tc>
          <w:tcPr>
            <w:tcW w:w="3226" w:type="dxa"/>
            <w:shd w:val="clear" w:color="auto" w:fill="auto"/>
            <w:hideMark/>
          </w:tcPr>
          <w:p w14:paraId="7DB057CE"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2687BEB1" w14:textId="77777777" w:rsidTr="00637627">
        <w:trPr>
          <w:trHeight w:val="1020"/>
        </w:trPr>
        <w:tc>
          <w:tcPr>
            <w:tcW w:w="614" w:type="dxa"/>
            <w:shd w:val="clear" w:color="auto" w:fill="auto"/>
            <w:noWrap/>
            <w:hideMark/>
          </w:tcPr>
          <w:p w14:paraId="42F623C4" w14:textId="77777777" w:rsidR="00D27217" w:rsidRPr="00D27217" w:rsidRDefault="00D27217" w:rsidP="00D27217">
            <w:pPr>
              <w:rPr>
                <w:snapToGrid w:val="0"/>
                <w:color w:val="000000"/>
                <w:sz w:val="16"/>
                <w:szCs w:val="16"/>
              </w:rPr>
            </w:pPr>
            <w:r w:rsidRPr="00D27217">
              <w:rPr>
                <w:snapToGrid w:val="0"/>
                <w:color w:val="000000"/>
                <w:sz w:val="16"/>
                <w:szCs w:val="16"/>
              </w:rPr>
              <w:t>3.1.1</w:t>
            </w:r>
          </w:p>
        </w:tc>
        <w:tc>
          <w:tcPr>
            <w:tcW w:w="3738" w:type="dxa"/>
            <w:shd w:val="clear" w:color="auto" w:fill="auto"/>
            <w:hideMark/>
          </w:tcPr>
          <w:p w14:paraId="77C6EE3E" w14:textId="77777777" w:rsidR="00D27217" w:rsidRPr="00D27217" w:rsidRDefault="00D27217" w:rsidP="00D27217">
            <w:pPr>
              <w:rPr>
                <w:snapToGrid w:val="0"/>
                <w:color w:val="000000"/>
                <w:sz w:val="16"/>
                <w:szCs w:val="16"/>
              </w:rPr>
            </w:pPr>
            <w:r w:rsidRPr="00D27217">
              <w:rPr>
                <w:snapToGrid w:val="0"/>
                <w:color w:val="000000"/>
                <w:sz w:val="16"/>
                <w:szCs w:val="16"/>
              </w:rPr>
              <w:t>Ставка налога на прибыль от деятельности, связанной с производством и поставкой тепловой энергии (мощности), установленная в соответствии с законодательством Российской Федерации о налогах и сборах и действующая в i-м расчетном периоде регулирования, % (</w:t>
            </w:r>
            <w:proofErr w:type="spellStart"/>
            <w:r w:rsidRPr="00D27217">
              <w:rPr>
                <w:b/>
                <w:bCs/>
                <w:snapToGrid w:val="0"/>
                <w:color w:val="000000"/>
                <w:sz w:val="16"/>
                <w:szCs w:val="16"/>
              </w:rPr>
              <w:t>t</w:t>
            </w:r>
            <w:r w:rsidRPr="00D27217">
              <w:rPr>
                <w:b/>
                <w:bCs/>
                <w:snapToGrid w:val="0"/>
                <w:color w:val="000000"/>
                <w:sz w:val="16"/>
                <w:szCs w:val="16"/>
                <w:vertAlign w:val="subscript"/>
              </w:rPr>
              <w:t>i</w:t>
            </w:r>
            <w:r w:rsidRPr="00D27217">
              <w:rPr>
                <w:b/>
                <w:bCs/>
                <w:snapToGrid w:val="0"/>
                <w:color w:val="000000"/>
                <w:sz w:val="16"/>
                <w:szCs w:val="16"/>
                <w:vertAlign w:val="superscript"/>
              </w:rPr>
              <w:t>п</w:t>
            </w:r>
            <w:proofErr w:type="spellEnd"/>
            <w:r w:rsidRPr="00D27217">
              <w:rPr>
                <w:snapToGrid w:val="0"/>
                <w:color w:val="000000"/>
                <w:sz w:val="16"/>
                <w:szCs w:val="16"/>
              </w:rPr>
              <w:t>)</w:t>
            </w:r>
          </w:p>
        </w:tc>
        <w:tc>
          <w:tcPr>
            <w:tcW w:w="1993" w:type="dxa"/>
            <w:shd w:val="clear" w:color="auto" w:fill="auto"/>
            <w:hideMark/>
          </w:tcPr>
          <w:p w14:paraId="25AEAAC6" w14:textId="77777777" w:rsidR="00D27217" w:rsidRPr="00D27217" w:rsidRDefault="00D27217" w:rsidP="00D27217">
            <w:pPr>
              <w:rPr>
                <w:snapToGrid w:val="0"/>
                <w:color w:val="000000"/>
                <w:sz w:val="16"/>
                <w:szCs w:val="16"/>
              </w:rPr>
            </w:pPr>
            <w:r w:rsidRPr="00D27217">
              <w:rPr>
                <w:snapToGrid w:val="0"/>
                <w:color w:val="000000"/>
                <w:sz w:val="16"/>
                <w:szCs w:val="16"/>
              </w:rPr>
              <w:t>25%</w:t>
            </w:r>
          </w:p>
        </w:tc>
        <w:tc>
          <w:tcPr>
            <w:tcW w:w="3226" w:type="dxa"/>
            <w:shd w:val="clear" w:color="auto" w:fill="auto"/>
            <w:hideMark/>
          </w:tcPr>
          <w:p w14:paraId="38DA3749" w14:textId="77777777" w:rsidR="00D27217" w:rsidRPr="00D27217" w:rsidRDefault="00D27217" w:rsidP="00D27217">
            <w:pPr>
              <w:rPr>
                <w:snapToGrid w:val="0"/>
                <w:color w:val="000000"/>
                <w:sz w:val="16"/>
                <w:szCs w:val="16"/>
              </w:rPr>
            </w:pPr>
            <w:r w:rsidRPr="00D27217">
              <w:rPr>
                <w:snapToGrid w:val="0"/>
                <w:color w:val="000000"/>
                <w:sz w:val="16"/>
                <w:szCs w:val="16"/>
              </w:rPr>
              <w:t>"Налоговый кодекс Российской Федерации (часть вторая)", Статья 284</w:t>
            </w:r>
          </w:p>
        </w:tc>
      </w:tr>
      <w:tr w:rsidR="00D27217" w:rsidRPr="00D27217" w14:paraId="12F7F8A8" w14:textId="77777777" w:rsidTr="00637627">
        <w:trPr>
          <w:trHeight w:val="285"/>
        </w:trPr>
        <w:tc>
          <w:tcPr>
            <w:tcW w:w="614" w:type="dxa"/>
            <w:shd w:val="clear" w:color="auto" w:fill="auto"/>
            <w:noWrap/>
            <w:hideMark/>
          </w:tcPr>
          <w:p w14:paraId="40AB579B" w14:textId="77777777" w:rsidR="00D27217" w:rsidRPr="00D27217" w:rsidRDefault="00D27217" w:rsidP="00D27217">
            <w:pPr>
              <w:rPr>
                <w:snapToGrid w:val="0"/>
                <w:color w:val="000000"/>
                <w:sz w:val="16"/>
                <w:szCs w:val="16"/>
              </w:rPr>
            </w:pPr>
            <w:r w:rsidRPr="00D27217">
              <w:rPr>
                <w:snapToGrid w:val="0"/>
                <w:color w:val="000000"/>
                <w:sz w:val="16"/>
                <w:szCs w:val="16"/>
              </w:rPr>
              <w:t>3.1.2</w:t>
            </w:r>
          </w:p>
        </w:tc>
        <w:tc>
          <w:tcPr>
            <w:tcW w:w="3738" w:type="dxa"/>
            <w:shd w:val="clear" w:color="auto" w:fill="auto"/>
            <w:hideMark/>
          </w:tcPr>
          <w:p w14:paraId="084C9DD8" w14:textId="77777777" w:rsidR="00D27217" w:rsidRPr="00D27217" w:rsidRDefault="00D27217" w:rsidP="00D27217">
            <w:pPr>
              <w:rPr>
                <w:i/>
                <w:iCs/>
                <w:snapToGrid w:val="0"/>
                <w:color w:val="000000"/>
                <w:sz w:val="16"/>
                <w:szCs w:val="16"/>
              </w:rPr>
            </w:pPr>
            <w:r w:rsidRPr="00D27217">
              <w:rPr>
                <w:i/>
                <w:iCs/>
                <w:snapToGrid w:val="0"/>
                <w:color w:val="000000"/>
                <w:sz w:val="16"/>
                <w:szCs w:val="16"/>
              </w:rPr>
              <w:t>Период амортизации котельной и тепловых сетей, лет (</w:t>
            </w:r>
            <w:r w:rsidRPr="00D27217">
              <w:rPr>
                <w:b/>
                <w:bCs/>
                <w:i/>
                <w:iCs/>
                <w:snapToGrid w:val="0"/>
                <w:color w:val="000000"/>
                <w:sz w:val="16"/>
                <w:szCs w:val="16"/>
              </w:rPr>
              <w:t>ПА</w:t>
            </w:r>
            <w:r w:rsidRPr="00D27217">
              <w:rPr>
                <w:i/>
                <w:iCs/>
                <w:snapToGrid w:val="0"/>
                <w:color w:val="000000"/>
                <w:sz w:val="16"/>
                <w:szCs w:val="16"/>
              </w:rPr>
              <w:t>)</w:t>
            </w:r>
          </w:p>
        </w:tc>
        <w:tc>
          <w:tcPr>
            <w:tcW w:w="1993" w:type="dxa"/>
            <w:shd w:val="clear" w:color="auto" w:fill="auto"/>
            <w:hideMark/>
          </w:tcPr>
          <w:p w14:paraId="7E501459" w14:textId="77777777" w:rsidR="00D27217" w:rsidRPr="00D27217" w:rsidRDefault="00D27217" w:rsidP="00D27217">
            <w:pPr>
              <w:rPr>
                <w:snapToGrid w:val="0"/>
                <w:color w:val="000000"/>
                <w:sz w:val="16"/>
                <w:szCs w:val="16"/>
              </w:rPr>
            </w:pPr>
            <w:r w:rsidRPr="00D27217">
              <w:rPr>
                <w:snapToGrid w:val="0"/>
                <w:color w:val="000000"/>
                <w:sz w:val="16"/>
                <w:szCs w:val="16"/>
              </w:rPr>
              <w:t>15</w:t>
            </w:r>
          </w:p>
        </w:tc>
        <w:tc>
          <w:tcPr>
            <w:tcW w:w="3226" w:type="dxa"/>
            <w:shd w:val="clear" w:color="auto" w:fill="auto"/>
            <w:hideMark/>
          </w:tcPr>
          <w:p w14:paraId="612992F7"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(XI)</w:t>
            </w:r>
          </w:p>
        </w:tc>
      </w:tr>
      <w:tr w:rsidR="00D27217" w:rsidRPr="00D27217" w14:paraId="6D3C25D6" w14:textId="77777777" w:rsidTr="00637627">
        <w:trPr>
          <w:trHeight w:val="345"/>
        </w:trPr>
        <w:tc>
          <w:tcPr>
            <w:tcW w:w="614" w:type="dxa"/>
            <w:shd w:val="clear" w:color="auto" w:fill="auto"/>
            <w:noWrap/>
            <w:hideMark/>
          </w:tcPr>
          <w:p w14:paraId="4E0B0039" w14:textId="77777777" w:rsidR="00D27217" w:rsidRPr="00D27217" w:rsidRDefault="00D27217" w:rsidP="00D27217">
            <w:pPr>
              <w:rPr>
                <w:snapToGrid w:val="0"/>
                <w:color w:val="000000"/>
                <w:sz w:val="16"/>
                <w:szCs w:val="16"/>
              </w:rPr>
            </w:pPr>
            <w:r w:rsidRPr="00D27217">
              <w:rPr>
                <w:snapToGrid w:val="0"/>
                <w:color w:val="000000"/>
                <w:sz w:val="16"/>
                <w:szCs w:val="16"/>
              </w:rPr>
              <w:t>3.2</w:t>
            </w:r>
          </w:p>
        </w:tc>
        <w:tc>
          <w:tcPr>
            <w:tcW w:w="3738" w:type="dxa"/>
            <w:shd w:val="clear" w:color="auto" w:fill="auto"/>
            <w:hideMark/>
          </w:tcPr>
          <w:p w14:paraId="17147795" w14:textId="77777777" w:rsidR="00D27217" w:rsidRPr="00D27217" w:rsidRDefault="00D27217" w:rsidP="00D27217">
            <w:pPr>
              <w:rPr>
                <w:snapToGrid w:val="0"/>
                <w:color w:val="000000"/>
                <w:sz w:val="16"/>
                <w:szCs w:val="16"/>
              </w:rPr>
            </w:pPr>
            <w:r w:rsidRPr="00D27217">
              <w:rPr>
                <w:snapToGrid w:val="0"/>
                <w:color w:val="000000"/>
                <w:sz w:val="16"/>
                <w:szCs w:val="16"/>
              </w:rPr>
              <w:t>Расходы на уплату налога на имущество в i-м расчетном периоде регулирования, тыс. руб. (</w:t>
            </w:r>
            <w:proofErr w:type="spellStart"/>
            <w:r w:rsidRPr="00D27217">
              <w:rPr>
                <w:b/>
                <w:bCs/>
                <w:snapToGrid w:val="0"/>
                <w:color w:val="000000"/>
                <w:sz w:val="16"/>
                <w:szCs w:val="16"/>
              </w:rPr>
              <w:t>Н</w:t>
            </w:r>
            <w:r w:rsidRPr="00D27217">
              <w:rPr>
                <w:b/>
                <w:bCs/>
                <w:snapToGrid w:val="0"/>
                <w:color w:val="000000"/>
                <w:sz w:val="16"/>
                <w:szCs w:val="16"/>
                <w:vertAlign w:val="subscript"/>
              </w:rPr>
              <w:t>i</w:t>
            </w:r>
            <w:r w:rsidRPr="00D27217">
              <w:rPr>
                <w:b/>
                <w:bCs/>
                <w:snapToGrid w:val="0"/>
                <w:color w:val="000000"/>
                <w:sz w:val="16"/>
                <w:szCs w:val="16"/>
                <w:vertAlign w:val="superscript"/>
              </w:rPr>
              <w:t>им</w:t>
            </w:r>
            <w:proofErr w:type="spellEnd"/>
            <w:r w:rsidRPr="00D27217">
              <w:rPr>
                <w:snapToGrid w:val="0"/>
                <w:color w:val="000000"/>
                <w:sz w:val="16"/>
                <w:szCs w:val="16"/>
              </w:rPr>
              <w:t>)</w:t>
            </w:r>
          </w:p>
        </w:tc>
        <w:tc>
          <w:tcPr>
            <w:tcW w:w="1993" w:type="dxa"/>
            <w:shd w:val="clear" w:color="auto" w:fill="auto"/>
            <w:hideMark/>
          </w:tcPr>
          <w:p w14:paraId="073C3FB0" w14:textId="77777777" w:rsidR="00D27217" w:rsidRPr="00D27217" w:rsidRDefault="00D27217" w:rsidP="00D27217">
            <w:pPr>
              <w:rPr>
                <w:snapToGrid w:val="0"/>
                <w:color w:val="000000"/>
                <w:sz w:val="16"/>
                <w:szCs w:val="16"/>
              </w:rPr>
            </w:pPr>
            <w:r w:rsidRPr="00D27217">
              <w:rPr>
                <w:snapToGrid w:val="0"/>
                <w:color w:val="000000"/>
                <w:sz w:val="16"/>
                <w:szCs w:val="16"/>
              </w:rPr>
              <w:t>2 733,39</w:t>
            </w:r>
          </w:p>
        </w:tc>
        <w:tc>
          <w:tcPr>
            <w:tcW w:w="3226" w:type="dxa"/>
            <w:shd w:val="clear" w:color="auto" w:fill="auto"/>
            <w:hideMark/>
          </w:tcPr>
          <w:p w14:paraId="2D63EB07"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3ED87153" w14:textId="77777777" w:rsidTr="00637627">
        <w:trPr>
          <w:trHeight w:val="1110"/>
        </w:trPr>
        <w:tc>
          <w:tcPr>
            <w:tcW w:w="614" w:type="dxa"/>
            <w:shd w:val="clear" w:color="auto" w:fill="auto"/>
            <w:noWrap/>
            <w:hideMark/>
          </w:tcPr>
          <w:p w14:paraId="378468B8" w14:textId="77777777" w:rsidR="00D27217" w:rsidRPr="00D27217" w:rsidRDefault="00D27217" w:rsidP="00D27217">
            <w:pPr>
              <w:rPr>
                <w:snapToGrid w:val="0"/>
                <w:color w:val="000000"/>
                <w:sz w:val="16"/>
                <w:szCs w:val="16"/>
              </w:rPr>
            </w:pPr>
            <w:r w:rsidRPr="00D27217">
              <w:rPr>
                <w:snapToGrid w:val="0"/>
                <w:color w:val="000000"/>
                <w:sz w:val="16"/>
                <w:szCs w:val="16"/>
              </w:rPr>
              <w:t>3.2.1</w:t>
            </w:r>
          </w:p>
        </w:tc>
        <w:tc>
          <w:tcPr>
            <w:tcW w:w="3738" w:type="dxa"/>
            <w:shd w:val="clear" w:color="auto" w:fill="auto"/>
            <w:hideMark/>
          </w:tcPr>
          <w:p w14:paraId="6DB23CEC" w14:textId="77777777" w:rsidR="00D27217" w:rsidRPr="00D27217" w:rsidRDefault="00D27217" w:rsidP="00D27217">
            <w:pPr>
              <w:rPr>
                <w:snapToGrid w:val="0"/>
                <w:color w:val="000000"/>
                <w:sz w:val="16"/>
                <w:szCs w:val="16"/>
              </w:rPr>
            </w:pPr>
            <w:r w:rsidRPr="00D27217">
              <w:rPr>
                <w:snapToGrid w:val="0"/>
                <w:color w:val="000000"/>
                <w:sz w:val="16"/>
                <w:szCs w:val="16"/>
              </w:rPr>
              <w:t>Ставка налога на имущество, установленная в соответствующем субъекте Российской Федерации (без учета специальных льгот по налогу на имущество организаций) в соответствии с законодательством Российской Федерации о налогах и сборах и действующая в i-м расчетном периоде регулирования, % (</w:t>
            </w:r>
            <w:proofErr w:type="spellStart"/>
            <w:r w:rsidRPr="00D27217">
              <w:rPr>
                <w:b/>
                <w:bCs/>
                <w:snapToGrid w:val="0"/>
                <w:color w:val="000000"/>
                <w:sz w:val="16"/>
                <w:szCs w:val="16"/>
              </w:rPr>
              <w:t>t</w:t>
            </w:r>
            <w:r w:rsidRPr="00D27217">
              <w:rPr>
                <w:b/>
                <w:bCs/>
                <w:snapToGrid w:val="0"/>
                <w:color w:val="000000"/>
                <w:sz w:val="16"/>
                <w:szCs w:val="16"/>
                <w:vertAlign w:val="subscript"/>
              </w:rPr>
              <w:t>i</w:t>
            </w:r>
            <w:r w:rsidRPr="00D27217">
              <w:rPr>
                <w:b/>
                <w:bCs/>
                <w:snapToGrid w:val="0"/>
                <w:color w:val="000000"/>
                <w:sz w:val="16"/>
                <w:szCs w:val="16"/>
                <w:vertAlign w:val="superscript"/>
              </w:rPr>
              <w:t>им</w:t>
            </w:r>
            <w:proofErr w:type="spellEnd"/>
            <w:r w:rsidRPr="00D27217">
              <w:rPr>
                <w:snapToGrid w:val="0"/>
                <w:color w:val="000000"/>
                <w:sz w:val="16"/>
                <w:szCs w:val="16"/>
              </w:rPr>
              <w:t>)</w:t>
            </w:r>
          </w:p>
        </w:tc>
        <w:tc>
          <w:tcPr>
            <w:tcW w:w="1993" w:type="dxa"/>
            <w:shd w:val="clear" w:color="auto" w:fill="auto"/>
            <w:hideMark/>
          </w:tcPr>
          <w:p w14:paraId="69D82105" w14:textId="77777777" w:rsidR="00D27217" w:rsidRPr="00D27217" w:rsidRDefault="00D27217" w:rsidP="00D27217">
            <w:pPr>
              <w:rPr>
                <w:snapToGrid w:val="0"/>
                <w:color w:val="000000"/>
                <w:sz w:val="16"/>
                <w:szCs w:val="16"/>
              </w:rPr>
            </w:pPr>
            <w:r w:rsidRPr="00D27217">
              <w:rPr>
                <w:snapToGrid w:val="0"/>
                <w:color w:val="000000"/>
                <w:sz w:val="16"/>
                <w:szCs w:val="16"/>
              </w:rPr>
              <w:t>2,2%</w:t>
            </w:r>
          </w:p>
        </w:tc>
        <w:tc>
          <w:tcPr>
            <w:tcW w:w="3226" w:type="dxa"/>
            <w:shd w:val="clear" w:color="auto" w:fill="auto"/>
            <w:hideMark/>
          </w:tcPr>
          <w:p w14:paraId="23779D40" w14:textId="77777777" w:rsidR="00D27217" w:rsidRPr="00D27217" w:rsidRDefault="00D27217" w:rsidP="00D27217">
            <w:pPr>
              <w:rPr>
                <w:snapToGrid w:val="0"/>
                <w:color w:val="000000"/>
                <w:sz w:val="16"/>
                <w:szCs w:val="16"/>
              </w:rPr>
            </w:pPr>
            <w:r w:rsidRPr="00D27217">
              <w:rPr>
                <w:snapToGrid w:val="0"/>
                <w:color w:val="000000"/>
                <w:sz w:val="16"/>
                <w:szCs w:val="16"/>
              </w:rPr>
              <w:t>"Налоговый кодекс Российской Федерации (часть вторая)", Гл.30, Статья 380</w:t>
            </w:r>
          </w:p>
        </w:tc>
      </w:tr>
      <w:tr w:rsidR="00D27217" w:rsidRPr="00D27217" w14:paraId="41534C3F" w14:textId="77777777" w:rsidTr="00637627">
        <w:trPr>
          <w:trHeight w:val="285"/>
        </w:trPr>
        <w:tc>
          <w:tcPr>
            <w:tcW w:w="614" w:type="dxa"/>
            <w:shd w:val="clear" w:color="auto" w:fill="auto"/>
            <w:noWrap/>
            <w:hideMark/>
          </w:tcPr>
          <w:p w14:paraId="10804529" w14:textId="77777777" w:rsidR="00D27217" w:rsidRPr="00D27217" w:rsidRDefault="00D27217" w:rsidP="00D27217">
            <w:pPr>
              <w:rPr>
                <w:snapToGrid w:val="0"/>
                <w:color w:val="000000"/>
                <w:sz w:val="16"/>
                <w:szCs w:val="16"/>
              </w:rPr>
            </w:pPr>
            <w:r w:rsidRPr="00D27217">
              <w:rPr>
                <w:snapToGrid w:val="0"/>
                <w:color w:val="000000"/>
                <w:sz w:val="16"/>
                <w:szCs w:val="16"/>
              </w:rPr>
              <w:t>3.2.2</w:t>
            </w:r>
          </w:p>
        </w:tc>
        <w:tc>
          <w:tcPr>
            <w:tcW w:w="3738" w:type="dxa"/>
            <w:shd w:val="clear" w:color="auto" w:fill="auto"/>
            <w:hideMark/>
          </w:tcPr>
          <w:p w14:paraId="23E9FEBA" w14:textId="77777777" w:rsidR="00D27217" w:rsidRPr="00D27217" w:rsidRDefault="00D27217" w:rsidP="00D27217">
            <w:pPr>
              <w:rPr>
                <w:i/>
                <w:iCs/>
                <w:snapToGrid w:val="0"/>
                <w:color w:val="000000"/>
                <w:sz w:val="16"/>
                <w:szCs w:val="16"/>
              </w:rPr>
            </w:pPr>
            <w:r w:rsidRPr="00D27217">
              <w:rPr>
                <w:i/>
                <w:iCs/>
                <w:snapToGrid w:val="0"/>
                <w:color w:val="000000"/>
                <w:sz w:val="16"/>
                <w:szCs w:val="16"/>
              </w:rPr>
              <w:t>Срок возврата инвестированного капитала, лет (</w:t>
            </w:r>
            <w:r w:rsidRPr="00D27217">
              <w:rPr>
                <w:b/>
                <w:bCs/>
                <w:i/>
                <w:iCs/>
                <w:snapToGrid w:val="0"/>
                <w:color w:val="000000"/>
                <w:sz w:val="16"/>
                <w:szCs w:val="16"/>
              </w:rPr>
              <w:t>СВК</w:t>
            </w:r>
            <w:r w:rsidRPr="00D27217">
              <w:rPr>
                <w:i/>
                <w:iCs/>
                <w:snapToGrid w:val="0"/>
                <w:color w:val="000000"/>
                <w:sz w:val="16"/>
                <w:szCs w:val="16"/>
              </w:rPr>
              <w:t>)</w:t>
            </w:r>
          </w:p>
        </w:tc>
        <w:tc>
          <w:tcPr>
            <w:tcW w:w="1993" w:type="dxa"/>
            <w:shd w:val="clear" w:color="auto" w:fill="auto"/>
            <w:hideMark/>
          </w:tcPr>
          <w:p w14:paraId="62DDEE53" w14:textId="77777777" w:rsidR="00D27217" w:rsidRPr="00D27217" w:rsidRDefault="00D27217" w:rsidP="00D27217">
            <w:pPr>
              <w:rPr>
                <w:snapToGrid w:val="0"/>
                <w:color w:val="000000"/>
                <w:sz w:val="16"/>
                <w:szCs w:val="16"/>
              </w:rPr>
            </w:pPr>
            <w:r w:rsidRPr="00D27217">
              <w:rPr>
                <w:snapToGrid w:val="0"/>
                <w:color w:val="000000"/>
                <w:sz w:val="16"/>
                <w:szCs w:val="16"/>
              </w:rPr>
              <w:t>10</w:t>
            </w:r>
          </w:p>
        </w:tc>
        <w:tc>
          <w:tcPr>
            <w:tcW w:w="3226" w:type="dxa"/>
            <w:shd w:val="clear" w:color="auto" w:fill="auto"/>
            <w:hideMark/>
          </w:tcPr>
          <w:p w14:paraId="770CCE4D"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(XI)</w:t>
            </w:r>
          </w:p>
        </w:tc>
      </w:tr>
      <w:tr w:rsidR="00D27217" w:rsidRPr="00D27217" w14:paraId="2A225CEC" w14:textId="77777777" w:rsidTr="00637627">
        <w:trPr>
          <w:trHeight w:val="345"/>
        </w:trPr>
        <w:tc>
          <w:tcPr>
            <w:tcW w:w="614" w:type="dxa"/>
            <w:shd w:val="clear" w:color="auto" w:fill="auto"/>
            <w:noWrap/>
            <w:hideMark/>
          </w:tcPr>
          <w:p w14:paraId="33A0D27F" w14:textId="77777777" w:rsidR="00D27217" w:rsidRPr="00D27217" w:rsidRDefault="00D27217" w:rsidP="00D27217">
            <w:pPr>
              <w:rPr>
                <w:snapToGrid w:val="0"/>
                <w:color w:val="000000"/>
                <w:sz w:val="16"/>
                <w:szCs w:val="16"/>
              </w:rPr>
            </w:pPr>
            <w:r w:rsidRPr="00D27217">
              <w:rPr>
                <w:snapToGrid w:val="0"/>
                <w:color w:val="000000"/>
                <w:sz w:val="16"/>
                <w:szCs w:val="16"/>
              </w:rPr>
              <w:t>3.3</w:t>
            </w:r>
          </w:p>
        </w:tc>
        <w:tc>
          <w:tcPr>
            <w:tcW w:w="3738" w:type="dxa"/>
            <w:shd w:val="clear" w:color="auto" w:fill="auto"/>
            <w:hideMark/>
          </w:tcPr>
          <w:p w14:paraId="3BB82229" w14:textId="77777777" w:rsidR="00D27217" w:rsidRPr="00D27217" w:rsidRDefault="00D27217" w:rsidP="00D27217">
            <w:pPr>
              <w:rPr>
                <w:snapToGrid w:val="0"/>
                <w:color w:val="000000"/>
                <w:sz w:val="16"/>
                <w:szCs w:val="16"/>
              </w:rPr>
            </w:pPr>
            <w:r w:rsidRPr="00D27217">
              <w:rPr>
                <w:snapToGrid w:val="0"/>
                <w:color w:val="000000"/>
                <w:sz w:val="16"/>
                <w:szCs w:val="16"/>
              </w:rPr>
              <w:t>Расходы на уплату земельного налога в i-м расчетном периоде регулирования, тыс. руб. (</w:t>
            </w:r>
            <w:proofErr w:type="spellStart"/>
            <w:r w:rsidRPr="00D27217">
              <w:rPr>
                <w:b/>
                <w:bCs/>
                <w:snapToGrid w:val="0"/>
                <w:color w:val="000000"/>
                <w:sz w:val="16"/>
                <w:szCs w:val="16"/>
              </w:rPr>
              <w:t>Н</w:t>
            </w:r>
            <w:r w:rsidRPr="00D27217">
              <w:rPr>
                <w:b/>
                <w:bCs/>
                <w:snapToGrid w:val="0"/>
                <w:color w:val="000000"/>
                <w:sz w:val="16"/>
                <w:szCs w:val="16"/>
                <w:vertAlign w:val="subscript"/>
              </w:rPr>
              <w:t>i</w:t>
            </w:r>
            <w:r w:rsidRPr="00D27217">
              <w:rPr>
                <w:b/>
                <w:bCs/>
                <w:snapToGrid w:val="0"/>
                <w:color w:val="000000"/>
                <w:sz w:val="16"/>
                <w:szCs w:val="16"/>
                <w:vertAlign w:val="superscript"/>
              </w:rPr>
              <w:t>з</w:t>
            </w:r>
            <w:proofErr w:type="spellEnd"/>
            <w:r w:rsidRPr="00D27217">
              <w:rPr>
                <w:snapToGrid w:val="0"/>
                <w:color w:val="000000"/>
                <w:sz w:val="16"/>
                <w:szCs w:val="16"/>
              </w:rPr>
              <w:t>)</w:t>
            </w:r>
          </w:p>
        </w:tc>
        <w:tc>
          <w:tcPr>
            <w:tcW w:w="1993" w:type="dxa"/>
            <w:shd w:val="clear" w:color="auto" w:fill="auto"/>
            <w:hideMark/>
          </w:tcPr>
          <w:p w14:paraId="22035870" w14:textId="77777777" w:rsidR="00D27217" w:rsidRPr="00D27217" w:rsidRDefault="00D27217" w:rsidP="00D27217">
            <w:pPr>
              <w:rPr>
                <w:snapToGrid w:val="0"/>
                <w:color w:val="000000"/>
                <w:sz w:val="16"/>
                <w:szCs w:val="16"/>
              </w:rPr>
            </w:pPr>
            <w:r w:rsidRPr="00D27217">
              <w:rPr>
                <w:snapToGrid w:val="0"/>
                <w:color w:val="000000"/>
                <w:sz w:val="16"/>
                <w:szCs w:val="16"/>
              </w:rPr>
              <w:t>7,67</w:t>
            </w:r>
          </w:p>
        </w:tc>
        <w:tc>
          <w:tcPr>
            <w:tcW w:w="3226" w:type="dxa"/>
            <w:shd w:val="clear" w:color="auto" w:fill="auto"/>
            <w:hideMark/>
          </w:tcPr>
          <w:p w14:paraId="7564767C"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046D14CE" w14:textId="77777777" w:rsidTr="00637627">
        <w:trPr>
          <w:trHeight w:val="1275"/>
        </w:trPr>
        <w:tc>
          <w:tcPr>
            <w:tcW w:w="614" w:type="dxa"/>
            <w:shd w:val="clear" w:color="auto" w:fill="auto"/>
            <w:noWrap/>
            <w:hideMark/>
          </w:tcPr>
          <w:p w14:paraId="0353968A" w14:textId="77777777" w:rsidR="00D27217" w:rsidRPr="00D27217" w:rsidRDefault="00D27217" w:rsidP="00D27217">
            <w:pPr>
              <w:rPr>
                <w:snapToGrid w:val="0"/>
                <w:color w:val="000000"/>
                <w:sz w:val="16"/>
                <w:szCs w:val="16"/>
              </w:rPr>
            </w:pPr>
            <w:r w:rsidRPr="00D27217">
              <w:rPr>
                <w:snapToGrid w:val="0"/>
                <w:color w:val="000000"/>
                <w:sz w:val="16"/>
                <w:szCs w:val="16"/>
              </w:rPr>
              <w:t>3.3.1</w:t>
            </w:r>
          </w:p>
        </w:tc>
        <w:tc>
          <w:tcPr>
            <w:tcW w:w="3738" w:type="dxa"/>
            <w:shd w:val="clear" w:color="auto" w:fill="auto"/>
            <w:hideMark/>
          </w:tcPr>
          <w:p w14:paraId="38C2E694" w14:textId="77777777" w:rsidR="00D27217" w:rsidRPr="00D27217" w:rsidRDefault="00D27217" w:rsidP="00D27217">
            <w:pPr>
              <w:rPr>
                <w:snapToGrid w:val="0"/>
                <w:color w:val="000000"/>
                <w:sz w:val="16"/>
                <w:szCs w:val="16"/>
              </w:rPr>
            </w:pPr>
            <w:r w:rsidRPr="00D27217">
              <w:rPr>
                <w:snapToGrid w:val="0"/>
                <w:color w:val="000000"/>
                <w:sz w:val="16"/>
                <w:szCs w:val="16"/>
              </w:rPr>
              <w:t>Ставка земельного налога, установленная в соответствии с законодательством Российской Федерации о налогах и сборах и нормативными правовыми актами представительных органов муниципального образования, на территории которого находится система теплоснабжения, и действующая в i-м расчетном периоде регулирования, % (</w:t>
            </w:r>
            <w:proofErr w:type="spellStart"/>
            <w:r w:rsidRPr="00D27217">
              <w:rPr>
                <w:b/>
                <w:bCs/>
                <w:snapToGrid w:val="0"/>
                <w:color w:val="000000"/>
                <w:sz w:val="16"/>
                <w:szCs w:val="16"/>
              </w:rPr>
              <w:t>t</w:t>
            </w:r>
            <w:r w:rsidRPr="00D27217">
              <w:rPr>
                <w:b/>
                <w:bCs/>
                <w:snapToGrid w:val="0"/>
                <w:color w:val="000000"/>
                <w:sz w:val="16"/>
                <w:szCs w:val="16"/>
                <w:vertAlign w:val="subscript"/>
              </w:rPr>
              <w:t>i</w:t>
            </w:r>
            <w:r w:rsidRPr="00D27217">
              <w:rPr>
                <w:b/>
                <w:bCs/>
                <w:snapToGrid w:val="0"/>
                <w:color w:val="000000"/>
                <w:sz w:val="16"/>
                <w:szCs w:val="16"/>
                <w:vertAlign w:val="superscript"/>
              </w:rPr>
              <w:t>з</w:t>
            </w:r>
            <w:proofErr w:type="spellEnd"/>
            <w:r w:rsidRPr="00D27217">
              <w:rPr>
                <w:snapToGrid w:val="0"/>
                <w:color w:val="000000"/>
                <w:sz w:val="16"/>
                <w:szCs w:val="16"/>
              </w:rPr>
              <w:t>)</w:t>
            </w:r>
          </w:p>
        </w:tc>
        <w:tc>
          <w:tcPr>
            <w:tcW w:w="1993" w:type="dxa"/>
            <w:shd w:val="clear" w:color="auto" w:fill="auto"/>
            <w:hideMark/>
          </w:tcPr>
          <w:p w14:paraId="28148952" w14:textId="77777777" w:rsidR="00D27217" w:rsidRPr="00D27217" w:rsidRDefault="00D27217" w:rsidP="00D27217">
            <w:pPr>
              <w:rPr>
                <w:snapToGrid w:val="0"/>
                <w:color w:val="000000"/>
                <w:sz w:val="16"/>
                <w:szCs w:val="16"/>
              </w:rPr>
            </w:pPr>
            <w:r w:rsidRPr="00D27217">
              <w:rPr>
                <w:snapToGrid w:val="0"/>
                <w:color w:val="000000"/>
                <w:sz w:val="16"/>
                <w:szCs w:val="16"/>
              </w:rPr>
              <w:t>0,3%</w:t>
            </w:r>
          </w:p>
        </w:tc>
        <w:tc>
          <w:tcPr>
            <w:tcW w:w="3226" w:type="dxa"/>
            <w:shd w:val="clear" w:color="auto" w:fill="auto"/>
            <w:hideMark/>
          </w:tcPr>
          <w:p w14:paraId="36E4D932" w14:textId="77777777" w:rsidR="00D27217" w:rsidRPr="00D27217" w:rsidRDefault="00D27217" w:rsidP="00D27217">
            <w:pPr>
              <w:rPr>
                <w:snapToGrid w:val="0"/>
                <w:color w:val="000000"/>
                <w:sz w:val="16"/>
                <w:szCs w:val="16"/>
              </w:rPr>
            </w:pPr>
            <w:r w:rsidRPr="00D27217">
              <w:rPr>
                <w:snapToGrid w:val="0"/>
                <w:color w:val="000000"/>
                <w:sz w:val="16"/>
                <w:szCs w:val="16"/>
              </w:rPr>
              <w:t>п.2 Постановления Кемеровского городского Совета народных депутатов от 30.09.2005 № 263</w:t>
            </w:r>
          </w:p>
        </w:tc>
      </w:tr>
      <w:tr w:rsidR="00D27217" w:rsidRPr="00D27217" w14:paraId="2222F027" w14:textId="77777777" w:rsidTr="00637627">
        <w:trPr>
          <w:trHeight w:val="615"/>
        </w:trPr>
        <w:tc>
          <w:tcPr>
            <w:tcW w:w="614" w:type="dxa"/>
            <w:shd w:val="clear" w:color="auto" w:fill="auto"/>
            <w:noWrap/>
            <w:hideMark/>
          </w:tcPr>
          <w:p w14:paraId="67C3DACE" w14:textId="77777777" w:rsidR="00D27217" w:rsidRPr="00D27217" w:rsidRDefault="00D27217" w:rsidP="00D27217">
            <w:pPr>
              <w:rPr>
                <w:snapToGrid w:val="0"/>
                <w:color w:val="000000"/>
                <w:sz w:val="16"/>
                <w:szCs w:val="16"/>
              </w:rPr>
            </w:pPr>
            <w:r w:rsidRPr="00D27217">
              <w:rPr>
                <w:snapToGrid w:val="0"/>
                <w:color w:val="000000"/>
                <w:sz w:val="16"/>
                <w:szCs w:val="16"/>
              </w:rPr>
              <w:t>3.3.2</w:t>
            </w:r>
          </w:p>
        </w:tc>
        <w:tc>
          <w:tcPr>
            <w:tcW w:w="3738" w:type="dxa"/>
            <w:shd w:val="clear" w:color="auto" w:fill="auto"/>
            <w:hideMark/>
          </w:tcPr>
          <w:p w14:paraId="5FAE04F9" w14:textId="77777777" w:rsidR="00D27217" w:rsidRPr="00D27217" w:rsidRDefault="00D27217" w:rsidP="00D27217">
            <w:pPr>
              <w:rPr>
                <w:snapToGrid w:val="0"/>
                <w:color w:val="000000"/>
                <w:sz w:val="16"/>
                <w:szCs w:val="16"/>
              </w:rPr>
            </w:pPr>
            <w:r w:rsidRPr="00D27217">
              <w:rPr>
                <w:snapToGrid w:val="0"/>
                <w:color w:val="000000"/>
                <w:sz w:val="16"/>
                <w:szCs w:val="16"/>
              </w:rPr>
              <w:t xml:space="preserve">Стоимость земельного участка для размещения котельной в i-м расчетном периоде регулирования, </w:t>
            </w:r>
            <w:proofErr w:type="spellStart"/>
            <w:r w:rsidRPr="00D27217">
              <w:rPr>
                <w:snapToGrid w:val="0"/>
                <w:color w:val="000000"/>
                <w:sz w:val="16"/>
                <w:szCs w:val="16"/>
              </w:rPr>
              <w:t>тыс.руб</w:t>
            </w:r>
            <w:proofErr w:type="spellEnd"/>
            <w:r w:rsidRPr="00D27217">
              <w:rPr>
                <w:snapToGrid w:val="0"/>
                <w:color w:val="000000"/>
                <w:sz w:val="16"/>
                <w:szCs w:val="16"/>
              </w:rPr>
              <w:t>. (</w:t>
            </w:r>
            <w:proofErr w:type="spellStart"/>
            <w:r w:rsidRPr="00D27217">
              <w:rPr>
                <w:b/>
                <w:bCs/>
                <w:snapToGrid w:val="0"/>
                <w:color w:val="000000"/>
                <w:sz w:val="16"/>
                <w:szCs w:val="16"/>
              </w:rPr>
              <w:t>З</w:t>
            </w:r>
            <w:r w:rsidRPr="00D27217">
              <w:rPr>
                <w:b/>
                <w:bCs/>
                <w:snapToGrid w:val="0"/>
                <w:color w:val="000000"/>
                <w:sz w:val="16"/>
                <w:szCs w:val="16"/>
                <w:vertAlign w:val="subscript"/>
              </w:rPr>
              <w:t>i,k</w:t>
            </w:r>
            <w:proofErr w:type="spellEnd"/>
            <w:r w:rsidRPr="00D27217">
              <w:rPr>
                <w:snapToGrid w:val="0"/>
                <w:color w:val="000000"/>
                <w:sz w:val="16"/>
                <w:szCs w:val="16"/>
              </w:rPr>
              <w:t>)</w:t>
            </w:r>
          </w:p>
        </w:tc>
        <w:tc>
          <w:tcPr>
            <w:tcW w:w="1993" w:type="dxa"/>
            <w:shd w:val="clear" w:color="auto" w:fill="auto"/>
            <w:hideMark/>
          </w:tcPr>
          <w:p w14:paraId="3201B321" w14:textId="77777777" w:rsidR="00D27217" w:rsidRPr="00D27217" w:rsidRDefault="00D27217" w:rsidP="00D27217">
            <w:pPr>
              <w:rPr>
                <w:snapToGrid w:val="0"/>
                <w:color w:val="000000"/>
                <w:sz w:val="16"/>
                <w:szCs w:val="16"/>
              </w:rPr>
            </w:pPr>
            <w:r w:rsidRPr="00D27217">
              <w:rPr>
                <w:snapToGrid w:val="0"/>
                <w:color w:val="000000"/>
                <w:sz w:val="16"/>
                <w:szCs w:val="16"/>
              </w:rPr>
              <w:t>2 556,70</w:t>
            </w:r>
          </w:p>
        </w:tc>
        <w:tc>
          <w:tcPr>
            <w:tcW w:w="3226" w:type="dxa"/>
            <w:shd w:val="clear" w:color="auto" w:fill="auto"/>
            <w:hideMark/>
          </w:tcPr>
          <w:p w14:paraId="0641B755"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48F16643" w14:textId="77777777" w:rsidTr="00637627">
        <w:trPr>
          <w:trHeight w:val="270"/>
        </w:trPr>
        <w:tc>
          <w:tcPr>
            <w:tcW w:w="614" w:type="dxa"/>
            <w:shd w:val="clear" w:color="auto" w:fill="auto"/>
            <w:hideMark/>
          </w:tcPr>
          <w:p w14:paraId="3163CB74"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738" w:type="dxa"/>
            <w:shd w:val="clear" w:color="auto" w:fill="auto"/>
            <w:hideMark/>
          </w:tcPr>
          <w:p w14:paraId="5C80FF53"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1993" w:type="dxa"/>
            <w:shd w:val="clear" w:color="auto" w:fill="auto"/>
            <w:hideMark/>
          </w:tcPr>
          <w:p w14:paraId="5BCFF95A"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226" w:type="dxa"/>
            <w:shd w:val="clear" w:color="auto" w:fill="auto"/>
            <w:hideMark/>
          </w:tcPr>
          <w:p w14:paraId="549DE89B"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4B7203B7" w14:textId="77777777" w:rsidTr="00637627">
        <w:trPr>
          <w:trHeight w:val="600"/>
        </w:trPr>
        <w:tc>
          <w:tcPr>
            <w:tcW w:w="614" w:type="dxa"/>
            <w:shd w:val="clear" w:color="auto" w:fill="auto"/>
            <w:noWrap/>
            <w:hideMark/>
          </w:tcPr>
          <w:p w14:paraId="6FECFE04" w14:textId="77777777" w:rsidR="00D27217" w:rsidRPr="00D27217" w:rsidRDefault="00D27217" w:rsidP="00D27217">
            <w:pPr>
              <w:rPr>
                <w:snapToGrid w:val="0"/>
                <w:color w:val="000000"/>
                <w:sz w:val="16"/>
                <w:szCs w:val="16"/>
              </w:rPr>
            </w:pPr>
            <w:r w:rsidRPr="00D27217">
              <w:rPr>
                <w:snapToGrid w:val="0"/>
                <w:color w:val="000000"/>
                <w:sz w:val="16"/>
                <w:szCs w:val="16"/>
              </w:rPr>
              <w:t>4</w:t>
            </w:r>
          </w:p>
        </w:tc>
        <w:tc>
          <w:tcPr>
            <w:tcW w:w="8957" w:type="dxa"/>
            <w:gridSpan w:val="3"/>
            <w:shd w:val="clear" w:color="auto" w:fill="auto"/>
            <w:hideMark/>
          </w:tcPr>
          <w:p w14:paraId="71D9CBF2" w14:textId="77777777" w:rsidR="00D27217" w:rsidRPr="00D27217" w:rsidRDefault="00D27217" w:rsidP="00D27217">
            <w:pPr>
              <w:rPr>
                <w:b/>
                <w:bCs/>
                <w:snapToGrid w:val="0"/>
                <w:color w:val="000000"/>
                <w:sz w:val="16"/>
                <w:szCs w:val="16"/>
              </w:rPr>
            </w:pPr>
            <w:r w:rsidRPr="00D27217">
              <w:rPr>
                <w:b/>
                <w:bCs/>
                <w:snapToGrid w:val="0"/>
                <w:color w:val="000000"/>
                <w:sz w:val="16"/>
                <w:szCs w:val="16"/>
              </w:rPr>
              <w:t>Параметры, использованные при расчете составляющей предельного уровня цены на тепловую энергию (мощность), обеспечивающей компенсацию прочих расходов при производстве тепловой энергии котельной в i-м расчетном периоде регулирования</w:t>
            </w:r>
          </w:p>
        </w:tc>
      </w:tr>
      <w:tr w:rsidR="00D27217" w:rsidRPr="00D27217" w14:paraId="52F6A22E" w14:textId="77777777" w:rsidTr="00637627">
        <w:trPr>
          <w:trHeight w:val="600"/>
        </w:trPr>
        <w:tc>
          <w:tcPr>
            <w:tcW w:w="614" w:type="dxa"/>
            <w:shd w:val="clear" w:color="auto" w:fill="auto"/>
            <w:noWrap/>
            <w:hideMark/>
          </w:tcPr>
          <w:p w14:paraId="7005669C" w14:textId="77777777" w:rsidR="00D27217" w:rsidRPr="00D27217" w:rsidRDefault="00D27217" w:rsidP="00D27217">
            <w:pPr>
              <w:rPr>
                <w:snapToGrid w:val="0"/>
                <w:color w:val="000000"/>
                <w:sz w:val="16"/>
                <w:szCs w:val="16"/>
              </w:rPr>
            </w:pPr>
            <w:r w:rsidRPr="00D27217">
              <w:rPr>
                <w:snapToGrid w:val="0"/>
                <w:color w:val="000000"/>
                <w:sz w:val="16"/>
                <w:szCs w:val="16"/>
              </w:rPr>
              <w:t>4.1</w:t>
            </w:r>
          </w:p>
        </w:tc>
        <w:tc>
          <w:tcPr>
            <w:tcW w:w="3738" w:type="dxa"/>
            <w:shd w:val="clear" w:color="auto" w:fill="auto"/>
            <w:hideMark/>
          </w:tcPr>
          <w:p w14:paraId="1A3E546D" w14:textId="77777777" w:rsidR="00D27217" w:rsidRPr="00D27217" w:rsidRDefault="00D27217" w:rsidP="00D27217">
            <w:pPr>
              <w:rPr>
                <w:snapToGrid w:val="0"/>
                <w:color w:val="000000"/>
                <w:sz w:val="16"/>
                <w:szCs w:val="16"/>
              </w:rPr>
            </w:pPr>
            <w:r w:rsidRPr="00D27217">
              <w:rPr>
                <w:snapToGrid w:val="0"/>
                <w:color w:val="000000"/>
                <w:sz w:val="16"/>
                <w:szCs w:val="16"/>
              </w:rPr>
              <w:t>Расходы на техническое обслуживание и ремонт основных средств котельной с использованием газа и тепловых сетей в базовом (2019) году, тыс. руб. (</w:t>
            </w:r>
            <w:proofErr w:type="spellStart"/>
            <w:r w:rsidRPr="00D27217">
              <w:rPr>
                <w:b/>
                <w:bCs/>
                <w:snapToGrid w:val="0"/>
                <w:color w:val="000000"/>
                <w:sz w:val="16"/>
                <w:szCs w:val="16"/>
              </w:rPr>
              <w:t>ТО</w:t>
            </w:r>
            <w:r w:rsidRPr="00D27217">
              <w:rPr>
                <w:b/>
                <w:bCs/>
                <w:snapToGrid w:val="0"/>
                <w:color w:val="000000"/>
                <w:sz w:val="16"/>
                <w:szCs w:val="16"/>
                <w:vertAlign w:val="subscript"/>
              </w:rPr>
              <w:t>б,k</w:t>
            </w:r>
            <w:proofErr w:type="spellEnd"/>
            <w:r w:rsidRPr="00D27217">
              <w:rPr>
                <w:snapToGrid w:val="0"/>
                <w:color w:val="000000"/>
                <w:sz w:val="16"/>
                <w:szCs w:val="16"/>
              </w:rPr>
              <w:t>)</w:t>
            </w:r>
          </w:p>
        </w:tc>
        <w:tc>
          <w:tcPr>
            <w:tcW w:w="1993" w:type="dxa"/>
            <w:shd w:val="clear" w:color="auto" w:fill="auto"/>
            <w:hideMark/>
          </w:tcPr>
          <w:p w14:paraId="6439A6D9" w14:textId="77777777" w:rsidR="00D27217" w:rsidRPr="00D27217" w:rsidRDefault="00D27217" w:rsidP="00D27217">
            <w:pPr>
              <w:rPr>
                <w:snapToGrid w:val="0"/>
                <w:color w:val="000000"/>
                <w:sz w:val="16"/>
                <w:szCs w:val="16"/>
              </w:rPr>
            </w:pPr>
            <w:r w:rsidRPr="00D27217">
              <w:rPr>
                <w:snapToGrid w:val="0"/>
                <w:color w:val="000000"/>
                <w:sz w:val="16"/>
                <w:szCs w:val="16"/>
              </w:rPr>
              <w:t>871,98</w:t>
            </w:r>
          </w:p>
        </w:tc>
        <w:tc>
          <w:tcPr>
            <w:tcW w:w="3226" w:type="dxa"/>
            <w:shd w:val="clear" w:color="auto" w:fill="auto"/>
            <w:hideMark/>
          </w:tcPr>
          <w:p w14:paraId="12C2B717"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46C7BA41" w14:textId="77777777" w:rsidTr="00637627">
        <w:trPr>
          <w:trHeight w:val="600"/>
        </w:trPr>
        <w:tc>
          <w:tcPr>
            <w:tcW w:w="614" w:type="dxa"/>
            <w:shd w:val="clear" w:color="auto" w:fill="auto"/>
            <w:noWrap/>
            <w:hideMark/>
          </w:tcPr>
          <w:p w14:paraId="5AB89AB9" w14:textId="77777777" w:rsidR="00D27217" w:rsidRPr="00D27217" w:rsidRDefault="00D27217" w:rsidP="00D27217">
            <w:pPr>
              <w:rPr>
                <w:snapToGrid w:val="0"/>
                <w:color w:val="000000"/>
                <w:sz w:val="16"/>
                <w:szCs w:val="16"/>
              </w:rPr>
            </w:pPr>
            <w:r w:rsidRPr="00D27217">
              <w:rPr>
                <w:snapToGrid w:val="0"/>
                <w:color w:val="000000"/>
                <w:sz w:val="16"/>
                <w:szCs w:val="16"/>
              </w:rPr>
              <w:t>4.1.1</w:t>
            </w:r>
          </w:p>
        </w:tc>
        <w:tc>
          <w:tcPr>
            <w:tcW w:w="3738" w:type="dxa"/>
            <w:shd w:val="clear" w:color="auto" w:fill="auto"/>
            <w:hideMark/>
          </w:tcPr>
          <w:p w14:paraId="77148724" w14:textId="77777777" w:rsidR="00D27217" w:rsidRPr="00D27217" w:rsidRDefault="00D27217" w:rsidP="00D27217">
            <w:pPr>
              <w:rPr>
                <w:i/>
                <w:iCs/>
                <w:snapToGrid w:val="0"/>
                <w:color w:val="000000"/>
                <w:sz w:val="16"/>
                <w:szCs w:val="16"/>
              </w:rPr>
            </w:pPr>
            <w:r w:rsidRPr="00D27217">
              <w:rPr>
                <w:i/>
                <w:iCs/>
                <w:snapToGrid w:val="0"/>
                <w:color w:val="000000"/>
                <w:sz w:val="16"/>
                <w:szCs w:val="16"/>
              </w:rPr>
              <w:t>Базовая величина капитальных затрат на основные средства котельной с использованием газа в базовом году, тыс. руб. (</w:t>
            </w:r>
            <w:proofErr w:type="spellStart"/>
            <w:r w:rsidRPr="00D27217">
              <w:rPr>
                <w:b/>
                <w:bCs/>
                <w:i/>
                <w:iCs/>
                <w:snapToGrid w:val="0"/>
                <w:color w:val="000000"/>
                <w:sz w:val="16"/>
                <w:szCs w:val="16"/>
              </w:rPr>
              <w:t>КЗО</w:t>
            </w:r>
            <w:r w:rsidRPr="00D27217">
              <w:rPr>
                <w:b/>
                <w:bCs/>
                <w:i/>
                <w:iCs/>
                <w:snapToGrid w:val="0"/>
                <w:color w:val="000000"/>
                <w:sz w:val="16"/>
                <w:szCs w:val="16"/>
                <w:vertAlign w:val="subscript"/>
              </w:rPr>
              <w:t>б,k</w:t>
            </w:r>
            <w:r w:rsidRPr="00D27217">
              <w:rPr>
                <w:b/>
                <w:bCs/>
                <w:i/>
                <w:iCs/>
                <w:snapToGrid w:val="0"/>
                <w:color w:val="000000"/>
                <w:sz w:val="16"/>
                <w:szCs w:val="16"/>
                <w:vertAlign w:val="superscript"/>
              </w:rPr>
              <w:t>кот</w:t>
            </w:r>
            <w:proofErr w:type="spellEnd"/>
            <w:r w:rsidRPr="00D27217">
              <w:rPr>
                <w:b/>
                <w:bCs/>
                <w:i/>
                <w:iCs/>
                <w:snapToGrid w:val="0"/>
                <w:color w:val="000000"/>
                <w:sz w:val="16"/>
                <w:szCs w:val="16"/>
                <w:vertAlign w:val="superscript"/>
              </w:rPr>
              <w:t>(б)</w:t>
            </w:r>
            <w:r w:rsidRPr="00D27217">
              <w:rPr>
                <w:i/>
                <w:iCs/>
                <w:snapToGrid w:val="0"/>
                <w:color w:val="000000"/>
                <w:sz w:val="16"/>
                <w:szCs w:val="16"/>
              </w:rPr>
              <w:t>)</w:t>
            </w:r>
          </w:p>
        </w:tc>
        <w:tc>
          <w:tcPr>
            <w:tcW w:w="1993" w:type="dxa"/>
            <w:shd w:val="clear" w:color="auto" w:fill="auto"/>
            <w:hideMark/>
          </w:tcPr>
          <w:p w14:paraId="69916B68" w14:textId="77777777" w:rsidR="00D27217" w:rsidRPr="00D27217" w:rsidRDefault="00D27217" w:rsidP="00D27217">
            <w:pPr>
              <w:rPr>
                <w:snapToGrid w:val="0"/>
                <w:color w:val="000000"/>
                <w:sz w:val="16"/>
                <w:szCs w:val="16"/>
              </w:rPr>
            </w:pPr>
            <w:r w:rsidRPr="00D27217">
              <w:rPr>
                <w:snapToGrid w:val="0"/>
                <w:color w:val="000000"/>
                <w:sz w:val="16"/>
                <w:szCs w:val="16"/>
              </w:rPr>
              <w:t>43 385,00</w:t>
            </w:r>
          </w:p>
        </w:tc>
        <w:tc>
          <w:tcPr>
            <w:tcW w:w="3226" w:type="dxa"/>
            <w:shd w:val="clear" w:color="auto" w:fill="auto"/>
            <w:hideMark/>
          </w:tcPr>
          <w:p w14:paraId="0AD27463"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(I)</w:t>
            </w:r>
          </w:p>
        </w:tc>
      </w:tr>
      <w:tr w:rsidR="00D27217" w:rsidRPr="00D27217" w14:paraId="77B3339E" w14:textId="77777777" w:rsidTr="00637627">
        <w:trPr>
          <w:trHeight w:val="345"/>
        </w:trPr>
        <w:tc>
          <w:tcPr>
            <w:tcW w:w="614" w:type="dxa"/>
            <w:shd w:val="clear" w:color="auto" w:fill="auto"/>
            <w:noWrap/>
            <w:hideMark/>
          </w:tcPr>
          <w:p w14:paraId="7741239B" w14:textId="77777777" w:rsidR="00D27217" w:rsidRPr="00D27217" w:rsidRDefault="00D27217" w:rsidP="00D27217">
            <w:pPr>
              <w:rPr>
                <w:snapToGrid w:val="0"/>
                <w:color w:val="000000"/>
                <w:sz w:val="16"/>
                <w:szCs w:val="16"/>
              </w:rPr>
            </w:pPr>
            <w:r w:rsidRPr="00D27217">
              <w:rPr>
                <w:snapToGrid w:val="0"/>
                <w:color w:val="000000"/>
                <w:sz w:val="16"/>
                <w:szCs w:val="16"/>
              </w:rPr>
              <w:t>4.1.2</w:t>
            </w:r>
          </w:p>
        </w:tc>
        <w:tc>
          <w:tcPr>
            <w:tcW w:w="3738" w:type="dxa"/>
            <w:shd w:val="clear" w:color="auto" w:fill="auto"/>
            <w:hideMark/>
          </w:tcPr>
          <w:p w14:paraId="18FFE2E7" w14:textId="77777777" w:rsidR="00D27217" w:rsidRPr="00D27217" w:rsidRDefault="00D27217" w:rsidP="00D27217">
            <w:pPr>
              <w:rPr>
                <w:i/>
                <w:iCs/>
                <w:snapToGrid w:val="0"/>
                <w:color w:val="000000"/>
                <w:sz w:val="16"/>
                <w:szCs w:val="16"/>
              </w:rPr>
            </w:pPr>
            <w:r w:rsidRPr="00D27217">
              <w:rPr>
                <w:i/>
                <w:iCs/>
                <w:snapToGrid w:val="0"/>
                <w:color w:val="000000"/>
                <w:sz w:val="16"/>
                <w:szCs w:val="16"/>
              </w:rPr>
              <w:t>Коэффициент расходов на техническое обслуживание и ремонт основных средств котельной (</w:t>
            </w:r>
            <w:proofErr w:type="spellStart"/>
            <w:r w:rsidRPr="00D27217">
              <w:rPr>
                <w:b/>
                <w:bCs/>
                <w:i/>
                <w:iCs/>
                <w:snapToGrid w:val="0"/>
                <w:color w:val="000000"/>
                <w:sz w:val="16"/>
                <w:szCs w:val="16"/>
              </w:rPr>
              <w:t>К</w:t>
            </w:r>
            <w:r w:rsidRPr="00D27217">
              <w:rPr>
                <w:b/>
                <w:bCs/>
                <w:i/>
                <w:iCs/>
                <w:snapToGrid w:val="0"/>
                <w:color w:val="000000"/>
                <w:sz w:val="16"/>
                <w:szCs w:val="16"/>
                <w:vertAlign w:val="subscript"/>
              </w:rPr>
              <w:t>k</w:t>
            </w:r>
            <w:r w:rsidRPr="00D27217">
              <w:rPr>
                <w:b/>
                <w:bCs/>
                <w:i/>
                <w:iCs/>
                <w:snapToGrid w:val="0"/>
                <w:color w:val="000000"/>
                <w:sz w:val="16"/>
                <w:szCs w:val="16"/>
                <w:vertAlign w:val="superscript"/>
              </w:rPr>
              <w:t>кот</w:t>
            </w:r>
            <w:proofErr w:type="spellEnd"/>
            <w:r w:rsidRPr="00D27217">
              <w:rPr>
                <w:b/>
                <w:bCs/>
                <w:i/>
                <w:iCs/>
                <w:snapToGrid w:val="0"/>
                <w:color w:val="000000"/>
                <w:sz w:val="16"/>
                <w:szCs w:val="16"/>
                <w:vertAlign w:val="superscript"/>
              </w:rPr>
              <w:t>, ТО</w:t>
            </w:r>
            <w:r w:rsidRPr="00D27217">
              <w:rPr>
                <w:i/>
                <w:iCs/>
                <w:snapToGrid w:val="0"/>
                <w:color w:val="000000"/>
                <w:sz w:val="16"/>
                <w:szCs w:val="16"/>
              </w:rPr>
              <w:t>)</w:t>
            </w:r>
          </w:p>
        </w:tc>
        <w:tc>
          <w:tcPr>
            <w:tcW w:w="1993" w:type="dxa"/>
            <w:shd w:val="clear" w:color="auto" w:fill="auto"/>
            <w:hideMark/>
          </w:tcPr>
          <w:p w14:paraId="2BB0797B" w14:textId="77777777" w:rsidR="00D27217" w:rsidRPr="00D27217" w:rsidRDefault="00D27217" w:rsidP="00D27217">
            <w:pPr>
              <w:rPr>
                <w:snapToGrid w:val="0"/>
                <w:color w:val="000000"/>
                <w:sz w:val="16"/>
                <w:szCs w:val="16"/>
              </w:rPr>
            </w:pPr>
            <w:r w:rsidRPr="00D27217">
              <w:rPr>
                <w:snapToGrid w:val="0"/>
                <w:color w:val="000000"/>
                <w:sz w:val="16"/>
                <w:szCs w:val="16"/>
              </w:rPr>
              <w:t>0,015</w:t>
            </w:r>
          </w:p>
        </w:tc>
        <w:tc>
          <w:tcPr>
            <w:tcW w:w="3226" w:type="dxa"/>
            <w:shd w:val="clear" w:color="auto" w:fill="auto"/>
            <w:hideMark/>
          </w:tcPr>
          <w:p w14:paraId="2C313B0D"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(I)</w:t>
            </w:r>
          </w:p>
        </w:tc>
      </w:tr>
      <w:tr w:rsidR="00D27217" w:rsidRPr="00D27217" w14:paraId="5F90253C" w14:textId="77777777" w:rsidTr="00637627">
        <w:trPr>
          <w:trHeight w:val="600"/>
        </w:trPr>
        <w:tc>
          <w:tcPr>
            <w:tcW w:w="614" w:type="dxa"/>
            <w:shd w:val="clear" w:color="auto" w:fill="auto"/>
            <w:noWrap/>
            <w:hideMark/>
          </w:tcPr>
          <w:p w14:paraId="30D022B2" w14:textId="77777777" w:rsidR="00D27217" w:rsidRPr="00D27217" w:rsidRDefault="00D27217" w:rsidP="00D27217">
            <w:pPr>
              <w:rPr>
                <w:snapToGrid w:val="0"/>
                <w:color w:val="000000"/>
                <w:sz w:val="16"/>
                <w:szCs w:val="16"/>
              </w:rPr>
            </w:pPr>
            <w:r w:rsidRPr="00D27217">
              <w:rPr>
                <w:snapToGrid w:val="0"/>
                <w:color w:val="000000"/>
                <w:sz w:val="16"/>
                <w:szCs w:val="16"/>
              </w:rPr>
              <w:t>4.1.3</w:t>
            </w:r>
          </w:p>
        </w:tc>
        <w:tc>
          <w:tcPr>
            <w:tcW w:w="3738" w:type="dxa"/>
            <w:shd w:val="clear" w:color="auto" w:fill="auto"/>
            <w:hideMark/>
          </w:tcPr>
          <w:p w14:paraId="3BCFC887" w14:textId="77777777" w:rsidR="00D27217" w:rsidRPr="00D27217" w:rsidRDefault="00D27217" w:rsidP="00D27217">
            <w:pPr>
              <w:rPr>
                <w:i/>
                <w:iCs/>
                <w:snapToGrid w:val="0"/>
                <w:color w:val="000000"/>
                <w:sz w:val="16"/>
                <w:szCs w:val="16"/>
              </w:rPr>
            </w:pPr>
            <w:r w:rsidRPr="00D27217">
              <w:rPr>
                <w:i/>
                <w:iCs/>
                <w:snapToGrid w:val="0"/>
                <w:color w:val="000000"/>
                <w:sz w:val="16"/>
                <w:szCs w:val="16"/>
              </w:rPr>
              <w:t>Базовая величина капитальных затрат на основные средства тепловых сетей в базовом году, тыс. руб. (</w:t>
            </w:r>
            <w:proofErr w:type="spellStart"/>
            <w:r w:rsidRPr="00D27217">
              <w:rPr>
                <w:b/>
                <w:bCs/>
                <w:i/>
                <w:iCs/>
                <w:snapToGrid w:val="0"/>
                <w:color w:val="000000"/>
                <w:sz w:val="16"/>
                <w:szCs w:val="16"/>
              </w:rPr>
              <w:t>КЗО</w:t>
            </w:r>
            <w:r w:rsidRPr="00D27217">
              <w:rPr>
                <w:b/>
                <w:bCs/>
                <w:i/>
                <w:iCs/>
                <w:snapToGrid w:val="0"/>
                <w:color w:val="000000"/>
                <w:sz w:val="16"/>
                <w:szCs w:val="16"/>
                <w:vertAlign w:val="subscript"/>
              </w:rPr>
              <w:t>б</w:t>
            </w:r>
            <w:r w:rsidRPr="00D27217">
              <w:rPr>
                <w:b/>
                <w:bCs/>
                <w:i/>
                <w:iCs/>
                <w:snapToGrid w:val="0"/>
                <w:color w:val="000000"/>
                <w:sz w:val="16"/>
                <w:szCs w:val="16"/>
                <w:vertAlign w:val="superscript"/>
              </w:rPr>
              <w:t>сети</w:t>
            </w:r>
            <w:proofErr w:type="spellEnd"/>
            <w:r w:rsidRPr="00D27217">
              <w:rPr>
                <w:b/>
                <w:bCs/>
                <w:i/>
                <w:iCs/>
                <w:snapToGrid w:val="0"/>
                <w:color w:val="000000"/>
                <w:sz w:val="16"/>
                <w:szCs w:val="16"/>
                <w:vertAlign w:val="superscript"/>
              </w:rPr>
              <w:t>(б)</w:t>
            </w:r>
            <w:r w:rsidRPr="00D27217">
              <w:rPr>
                <w:i/>
                <w:iCs/>
                <w:snapToGrid w:val="0"/>
                <w:color w:val="000000"/>
                <w:sz w:val="16"/>
                <w:szCs w:val="16"/>
              </w:rPr>
              <w:t>)</w:t>
            </w:r>
          </w:p>
        </w:tc>
        <w:tc>
          <w:tcPr>
            <w:tcW w:w="1993" w:type="dxa"/>
            <w:shd w:val="clear" w:color="auto" w:fill="auto"/>
            <w:hideMark/>
          </w:tcPr>
          <w:p w14:paraId="2D4CAFEC" w14:textId="77777777" w:rsidR="00D27217" w:rsidRPr="00D27217" w:rsidRDefault="00D27217" w:rsidP="00D27217">
            <w:pPr>
              <w:rPr>
                <w:snapToGrid w:val="0"/>
                <w:color w:val="000000"/>
                <w:sz w:val="16"/>
                <w:szCs w:val="16"/>
              </w:rPr>
            </w:pPr>
            <w:r w:rsidRPr="00D27217">
              <w:rPr>
                <w:snapToGrid w:val="0"/>
                <w:color w:val="000000"/>
                <w:sz w:val="16"/>
                <w:szCs w:val="16"/>
              </w:rPr>
              <w:t>14 747,00</w:t>
            </w:r>
          </w:p>
        </w:tc>
        <w:tc>
          <w:tcPr>
            <w:tcW w:w="3226" w:type="dxa"/>
            <w:shd w:val="clear" w:color="auto" w:fill="auto"/>
            <w:hideMark/>
          </w:tcPr>
          <w:p w14:paraId="7205B225"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(II)</w:t>
            </w:r>
          </w:p>
        </w:tc>
      </w:tr>
      <w:tr w:rsidR="00D27217" w:rsidRPr="00D27217" w14:paraId="28ED8E40" w14:textId="77777777" w:rsidTr="00637627">
        <w:trPr>
          <w:trHeight w:val="630"/>
        </w:trPr>
        <w:tc>
          <w:tcPr>
            <w:tcW w:w="614" w:type="dxa"/>
            <w:shd w:val="clear" w:color="auto" w:fill="auto"/>
            <w:noWrap/>
            <w:hideMark/>
          </w:tcPr>
          <w:p w14:paraId="37F148F0" w14:textId="77777777" w:rsidR="00D27217" w:rsidRPr="00D27217" w:rsidRDefault="00D27217" w:rsidP="00D27217">
            <w:pPr>
              <w:rPr>
                <w:snapToGrid w:val="0"/>
                <w:color w:val="000000"/>
                <w:sz w:val="16"/>
                <w:szCs w:val="16"/>
              </w:rPr>
            </w:pPr>
            <w:r w:rsidRPr="00D27217">
              <w:rPr>
                <w:snapToGrid w:val="0"/>
                <w:color w:val="000000"/>
                <w:sz w:val="16"/>
                <w:szCs w:val="16"/>
              </w:rPr>
              <w:t>4.1.4</w:t>
            </w:r>
          </w:p>
        </w:tc>
        <w:tc>
          <w:tcPr>
            <w:tcW w:w="3738" w:type="dxa"/>
            <w:shd w:val="clear" w:color="auto" w:fill="auto"/>
            <w:hideMark/>
          </w:tcPr>
          <w:p w14:paraId="3E87E65F" w14:textId="77777777" w:rsidR="00D27217" w:rsidRPr="00D27217" w:rsidRDefault="00D27217" w:rsidP="00D27217">
            <w:pPr>
              <w:rPr>
                <w:i/>
                <w:iCs/>
                <w:snapToGrid w:val="0"/>
                <w:color w:val="000000"/>
                <w:sz w:val="16"/>
                <w:szCs w:val="16"/>
              </w:rPr>
            </w:pPr>
            <w:r w:rsidRPr="00D27217">
              <w:rPr>
                <w:i/>
                <w:iCs/>
                <w:snapToGrid w:val="0"/>
                <w:color w:val="000000"/>
                <w:sz w:val="16"/>
                <w:szCs w:val="16"/>
              </w:rPr>
              <w:t>Коэффициент расходов на техническое обслуживание и ремонт основных средств тепловых сетей (</w:t>
            </w:r>
            <w:proofErr w:type="spellStart"/>
            <w:r w:rsidRPr="00D27217">
              <w:rPr>
                <w:b/>
                <w:bCs/>
                <w:i/>
                <w:iCs/>
                <w:snapToGrid w:val="0"/>
                <w:color w:val="000000"/>
                <w:sz w:val="16"/>
                <w:szCs w:val="16"/>
              </w:rPr>
              <w:t>К</w:t>
            </w:r>
            <w:r w:rsidRPr="00D27217">
              <w:rPr>
                <w:b/>
                <w:bCs/>
                <w:i/>
                <w:iCs/>
                <w:snapToGrid w:val="0"/>
                <w:color w:val="000000"/>
                <w:sz w:val="16"/>
                <w:szCs w:val="16"/>
                <w:vertAlign w:val="superscript"/>
              </w:rPr>
              <w:t>сети</w:t>
            </w:r>
            <w:proofErr w:type="spellEnd"/>
            <w:r w:rsidRPr="00D27217">
              <w:rPr>
                <w:b/>
                <w:bCs/>
                <w:i/>
                <w:iCs/>
                <w:snapToGrid w:val="0"/>
                <w:color w:val="000000"/>
                <w:sz w:val="16"/>
                <w:szCs w:val="16"/>
                <w:vertAlign w:val="superscript"/>
              </w:rPr>
              <w:t>, ТО</w:t>
            </w:r>
            <w:r w:rsidRPr="00D27217">
              <w:rPr>
                <w:i/>
                <w:iCs/>
                <w:snapToGrid w:val="0"/>
                <w:color w:val="000000"/>
                <w:sz w:val="16"/>
                <w:szCs w:val="16"/>
              </w:rPr>
              <w:t>)</w:t>
            </w:r>
          </w:p>
        </w:tc>
        <w:tc>
          <w:tcPr>
            <w:tcW w:w="1993" w:type="dxa"/>
            <w:shd w:val="clear" w:color="auto" w:fill="auto"/>
            <w:hideMark/>
          </w:tcPr>
          <w:p w14:paraId="7E9D936A" w14:textId="77777777" w:rsidR="00D27217" w:rsidRPr="00D27217" w:rsidRDefault="00D27217" w:rsidP="00D27217">
            <w:pPr>
              <w:rPr>
                <w:snapToGrid w:val="0"/>
                <w:color w:val="000000"/>
                <w:sz w:val="16"/>
                <w:szCs w:val="16"/>
              </w:rPr>
            </w:pPr>
            <w:r w:rsidRPr="00D27217">
              <w:rPr>
                <w:snapToGrid w:val="0"/>
                <w:color w:val="000000"/>
                <w:sz w:val="16"/>
                <w:szCs w:val="16"/>
              </w:rPr>
              <w:t>0,015</w:t>
            </w:r>
          </w:p>
        </w:tc>
        <w:tc>
          <w:tcPr>
            <w:tcW w:w="3226" w:type="dxa"/>
            <w:shd w:val="clear" w:color="auto" w:fill="auto"/>
            <w:hideMark/>
          </w:tcPr>
          <w:p w14:paraId="7E2D3F97"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(II)</w:t>
            </w:r>
          </w:p>
        </w:tc>
      </w:tr>
      <w:tr w:rsidR="00D27217" w:rsidRPr="00D27217" w14:paraId="3C609D89" w14:textId="77777777" w:rsidTr="00637627">
        <w:trPr>
          <w:trHeight w:val="600"/>
        </w:trPr>
        <w:tc>
          <w:tcPr>
            <w:tcW w:w="614" w:type="dxa"/>
            <w:shd w:val="clear" w:color="auto" w:fill="auto"/>
            <w:noWrap/>
            <w:hideMark/>
          </w:tcPr>
          <w:p w14:paraId="3C76F39C" w14:textId="77777777" w:rsidR="00D27217" w:rsidRPr="00D27217" w:rsidRDefault="00D27217" w:rsidP="00D27217">
            <w:pPr>
              <w:rPr>
                <w:snapToGrid w:val="0"/>
                <w:color w:val="000000"/>
                <w:sz w:val="16"/>
                <w:szCs w:val="16"/>
              </w:rPr>
            </w:pPr>
            <w:r w:rsidRPr="00D27217">
              <w:rPr>
                <w:snapToGrid w:val="0"/>
                <w:color w:val="000000"/>
                <w:sz w:val="16"/>
                <w:szCs w:val="16"/>
              </w:rPr>
              <w:t>4.2</w:t>
            </w:r>
          </w:p>
        </w:tc>
        <w:tc>
          <w:tcPr>
            <w:tcW w:w="3738" w:type="dxa"/>
            <w:shd w:val="clear" w:color="auto" w:fill="auto"/>
            <w:hideMark/>
          </w:tcPr>
          <w:p w14:paraId="3A6C70A7" w14:textId="77777777" w:rsidR="00D27217" w:rsidRPr="00D27217" w:rsidRDefault="00D27217" w:rsidP="00D27217">
            <w:pPr>
              <w:rPr>
                <w:snapToGrid w:val="0"/>
                <w:color w:val="000000"/>
                <w:sz w:val="16"/>
                <w:szCs w:val="16"/>
              </w:rPr>
            </w:pPr>
            <w:r w:rsidRPr="00D27217">
              <w:rPr>
                <w:snapToGrid w:val="0"/>
                <w:color w:val="000000"/>
                <w:sz w:val="16"/>
                <w:szCs w:val="16"/>
              </w:rPr>
              <w:t>Расходы на электрическую энергию на собственные нужды котельной с использованием газа в базовом (2019) году, тыс. руб. (</w:t>
            </w:r>
            <w:proofErr w:type="spellStart"/>
            <w:r w:rsidRPr="00D27217">
              <w:rPr>
                <w:b/>
                <w:bCs/>
                <w:snapToGrid w:val="0"/>
                <w:color w:val="000000"/>
                <w:sz w:val="16"/>
                <w:szCs w:val="16"/>
              </w:rPr>
              <w:t>РЭ</w:t>
            </w:r>
            <w:r w:rsidRPr="00D27217">
              <w:rPr>
                <w:b/>
                <w:bCs/>
                <w:snapToGrid w:val="0"/>
                <w:color w:val="000000"/>
                <w:sz w:val="16"/>
                <w:szCs w:val="16"/>
                <w:vertAlign w:val="subscript"/>
              </w:rPr>
              <w:t>б,k</w:t>
            </w:r>
            <w:proofErr w:type="spellEnd"/>
            <w:r w:rsidRPr="00D27217">
              <w:rPr>
                <w:snapToGrid w:val="0"/>
                <w:color w:val="000000"/>
                <w:sz w:val="16"/>
                <w:szCs w:val="16"/>
              </w:rPr>
              <w:t>)</w:t>
            </w:r>
          </w:p>
        </w:tc>
        <w:tc>
          <w:tcPr>
            <w:tcW w:w="1993" w:type="dxa"/>
            <w:shd w:val="clear" w:color="auto" w:fill="auto"/>
            <w:hideMark/>
          </w:tcPr>
          <w:p w14:paraId="6D2A8D5C" w14:textId="77777777" w:rsidR="00D27217" w:rsidRPr="00D27217" w:rsidRDefault="00D27217" w:rsidP="00D27217">
            <w:pPr>
              <w:rPr>
                <w:snapToGrid w:val="0"/>
                <w:color w:val="000000"/>
                <w:sz w:val="16"/>
                <w:szCs w:val="16"/>
              </w:rPr>
            </w:pPr>
            <w:r w:rsidRPr="00D27217">
              <w:rPr>
                <w:snapToGrid w:val="0"/>
                <w:color w:val="000000"/>
                <w:sz w:val="16"/>
                <w:szCs w:val="16"/>
              </w:rPr>
              <w:t>1 472,55</w:t>
            </w:r>
          </w:p>
        </w:tc>
        <w:tc>
          <w:tcPr>
            <w:tcW w:w="3226" w:type="dxa"/>
            <w:shd w:val="clear" w:color="auto" w:fill="auto"/>
            <w:hideMark/>
          </w:tcPr>
          <w:p w14:paraId="147DE255"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3373C74D" w14:textId="77777777" w:rsidTr="00637627">
        <w:trPr>
          <w:trHeight w:val="510"/>
        </w:trPr>
        <w:tc>
          <w:tcPr>
            <w:tcW w:w="614" w:type="dxa"/>
            <w:shd w:val="clear" w:color="auto" w:fill="auto"/>
            <w:noWrap/>
            <w:hideMark/>
          </w:tcPr>
          <w:p w14:paraId="6188759F" w14:textId="77777777" w:rsidR="00D27217" w:rsidRPr="00D27217" w:rsidRDefault="00D27217" w:rsidP="00D27217">
            <w:pPr>
              <w:rPr>
                <w:snapToGrid w:val="0"/>
                <w:color w:val="000000"/>
                <w:sz w:val="16"/>
                <w:szCs w:val="16"/>
              </w:rPr>
            </w:pPr>
            <w:r w:rsidRPr="00D27217">
              <w:rPr>
                <w:snapToGrid w:val="0"/>
                <w:color w:val="000000"/>
                <w:sz w:val="16"/>
                <w:szCs w:val="16"/>
              </w:rPr>
              <w:t>4.2.1</w:t>
            </w:r>
          </w:p>
        </w:tc>
        <w:tc>
          <w:tcPr>
            <w:tcW w:w="3738" w:type="dxa"/>
            <w:shd w:val="clear" w:color="auto" w:fill="auto"/>
            <w:hideMark/>
          </w:tcPr>
          <w:p w14:paraId="4B154155" w14:textId="77777777" w:rsidR="00D27217" w:rsidRPr="00D27217" w:rsidRDefault="00D27217" w:rsidP="00D27217">
            <w:pPr>
              <w:rPr>
                <w:snapToGrid w:val="0"/>
                <w:color w:val="000000"/>
                <w:sz w:val="16"/>
                <w:szCs w:val="16"/>
              </w:rPr>
            </w:pPr>
            <w:r w:rsidRPr="00D27217">
              <w:rPr>
                <w:snapToGrid w:val="0"/>
                <w:color w:val="000000"/>
                <w:sz w:val="16"/>
                <w:szCs w:val="16"/>
              </w:rPr>
              <w:t>Наименование гарантирующего поставщика</w:t>
            </w:r>
          </w:p>
        </w:tc>
        <w:tc>
          <w:tcPr>
            <w:tcW w:w="1993" w:type="dxa"/>
            <w:shd w:val="clear" w:color="auto" w:fill="auto"/>
            <w:hideMark/>
          </w:tcPr>
          <w:p w14:paraId="09783B4A" w14:textId="77777777" w:rsidR="00D27217" w:rsidRPr="00D27217" w:rsidRDefault="00D27217" w:rsidP="00D27217">
            <w:pPr>
              <w:rPr>
                <w:snapToGrid w:val="0"/>
                <w:color w:val="000000"/>
                <w:sz w:val="16"/>
                <w:szCs w:val="16"/>
              </w:rPr>
            </w:pPr>
            <w:r w:rsidRPr="00D27217">
              <w:rPr>
                <w:snapToGrid w:val="0"/>
                <w:color w:val="000000"/>
                <w:sz w:val="16"/>
                <w:szCs w:val="16"/>
              </w:rPr>
              <w:t>ПАО "</w:t>
            </w:r>
            <w:proofErr w:type="spellStart"/>
            <w:r w:rsidRPr="00D27217">
              <w:rPr>
                <w:snapToGrid w:val="0"/>
                <w:color w:val="000000"/>
                <w:sz w:val="16"/>
                <w:szCs w:val="16"/>
              </w:rPr>
              <w:t>Кузбассэнергосбыт</w:t>
            </w:r>
            <w:proofErr w:type="spellEnd"/>
            <w:r w:rsidRPr="00D27217">
              <w:rPr>
                <w:snapToGrid w:val="0"/>
                <w:color w:val="000000"/>
                <w:sz w:val="16"/>
                <w:szCs w:val="16"/>
              </w:rPr>
              <w:t>"</w:t>
            </w:r>
          </w:p>
        </w:tc>
        <w:tc>
          <w:tcPr>
            <w:tcW w:w="3226" w:type="dxa"/>
            <w:shd w:val="clear" w:color="auto" w:fill="auto"/>
            <w:hideMark/>
          </w:tcPr>
          <w:p w14:paraId="64873E74"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29F16CBC" w14:textId="77777777" w:rsidTr="00637627">
        <w:trPr>
          <w:trHeight w:val="1365"/>
        </w:trPr>
        <w:tc>
          <w:tcPr>
            <w:tcW w:w="614" w:type="dxa"/>
            <w:shd w:val="clear" w:color="auto" w:fill="auto"/>
            <w:noWrap/>
            <w:hideMark/>
          </w:tcPr>
          <w:p w14:paraId="7BB1A2AC" w14:textId="77777777" w:rsidR="00D27217" w:rsidRPr="00D27217" w:rsidRDefault="00D27217" w:rsidP="00D27217">
            <w:pPr>
              <w:rPr>
                <w:snapToGrid w:val="0"/>
                <w:color w:val="000000"/>
                <w:sz w:val="16"/>
                <w:szCs w:val="16"/>
              </w:rPr>
            </w:pPr>
            <w:r w:rsidRPr="00D27217">
              <w:rPr>
                <w:snapToGrid w:val="0"/>
                <w:color w:val="000000"/>
                <w:sz w:val="16"/>
                <w:szCs w:val="16"/>
              </w:rPr>
              <w:t>4.2.2</w:t>
            </w:r>
          </w:p>
        </w:tc>
        <w:tc>
          <w:tcPr>
            <w:tcW w:w="3738" w:type="dxa"/>
            <w:shd w:val="clear" w:color="auto" w:fill="auto"/>
            <w:hideMark/>
          </w:tcPr>
          <w:p w14:paraId="68BA882F" w14:textId="77777777" w:rsidR="00D27217" w:rsidRPr="00D27217" w:rsidRDefault="00D27217" w:rsidP="00D27217">
            <w:pPr>
              <w:rPr>
                <w:snapToGrid w:val="0"/>
                <w:color w:val="000000"/>
                <w:sz w:val="16"/>
                <w:szCs w:val="16"/>
              </w:rPr>
            </w:pPr>
            <w:r w:rsidRPr="00D27217">
              <w:rPr>
                <w:snapToGrid w:val="0"/>
                <w:color w:val="000000"/>
                <w:sz w:val="16"/>
                <w:szCs w:val="16"/>
              </w:rPr>
              <w:t>Среднеарифметическая величина из значений цен (тарифов) на электрическую энергию (мощность), поставляемую покупателям на розничном рынке, функционирующем в поселении или городском округе, на территории которого находится система теплоснабжения, в базовом (2019) году для категории потребителей, установленной технико-экономическими параметрами работы котельных и тепловых сетей, без НДС, руб./кВтч (</w:t>
            </w:r>
            <w:proofErr w:type="spellStart"/>
            <w:r w:rsidRPr="00D27217">
              <w:rPr>
                <w:b/>
                <w:bCs/>
                <w:snapToGrid w:val="0"/>
                <w:color w:val="000000"/>
                <w:sz w:val="16"/>
                <w:szCs w:val="16"/>
              </w:rPr>
              <w:t>ЦЭ</w:t>
            </w:r>
            <w:r w:rsidRPr="00D27217">
              <w:rPr>
                <w:b/>
                <w:bCs/>
                <w:snapToGrid w:val="0"/>
                <w:color w:val="000000"/>
                <w:sz w:val="16"/>
                <w:szCs w:val="16"/>
                <w:vertAlign w:val="subscript"/>
              </w:rPr>
              <w:t>б</w:t>
            </w:r>
            <w:proofErr w:type="spellEnd"/>
            <w:r w:rsidRPr="00D27217">
              <w:rPr>
                <w:snapToGrid w:val="0"/>
                <w:color w:val="000000"/>
                <w:sz w:val="16"/>
                <w:szCs w:val="16"/>
              </w:rPr>
              <w:t>)</w:t>
            </w:r>
          </w:p>
        </w:tc>
        <w:tc>
          <w:tcPr>
            <w:tcW w:w="1993" w:type="dxa"/>
            <w:shd w:val="clear" w:color="auto" w:fill="auto"/>
            <w:hideMark/>
          </w:tcPr>
          <w:p w14:paraId="57075BE6" w14:textId="77777777" w:rsidR="00D27217" w:rsidRPr="00D27217" w:rsidRDefault="00D27217" w:rsidP="00D27217">
            <w:pPr>
              <w:rPr>
                <w:snapToGrid w:val="0"/>
                <w:color w:val="000000"/>
                <w:sz w:val="16"/>
                <w:szCs w:val="16"/>
              </w:rPr>
            </w:pPr>
            <w:r w:rsidRPr="00D27217">
              <w:rPr>
                <w:snapToGrid w:val="0"/>
                <w:color w:val="000000"/>
                <w:sz w:val="16"/>
                <w:szCs w:val="16"/>
              </w:rPr>
              <w:t>4,19</w:t>
            </w:r>
          </w:p>
        </w:tc>
        <w:tc>
          <w:tcPr>
            <w:tcW w:w="3226" w:type="dxa"/>
            <w:shd w:val="clear" w:color="auto" w:fill="auto"/>
            <w:hideMark/>
          </w:tcPr>
          <w:p w14:paraId="505D64D0" w14:textId="77777777" w:rsidR="00D27217" w:rsidRPr="00D27217" w:rsidRDefault="00D27217" w:rsidP="00D27217">
            <w:pPr>
              <w:rPr>
                <w:snapToGrid w:val="0"/>
                <w:color w:val="000000"/>
                <w:sz w:val="16"/>
                <w:szCs w:val="16"/>
              </w:rPr>
            </w:pPr>
            <w:r w:rsidRPr="00D27217">
              <w:rPr>
                <w:snapToGrid w:val="0"/>
                <w:color w:val="000000"/>
                <w:sz w:val="16"/>
                <w:szCs w:val="16"/>
              </w:rPr>
              <w:t>https://www.kuzesc.ru/tariffs-and-prices/nereguliruemyie-czenyi</w:t>
            </w:r>
          </w:p>
        </w:tc>
      </w:tr>
      <w:tr w:rsidR="00D27217" w:rsidRPr="00D27217" w14:paraId="5184CB39" w14:textId="77777777" w:rsidTr="00637627">
        <w:trPr>
          <w:trHeight w:val="600"/>
        </w:trPr>
        <w:tc>
          <w:tcPr>
            <w:tcW w:w="614" w:type="dxa"/>
            <w:shd w:val="clear" w:color="auto" w:fill="auto"/>
            <w:noWrap/>
            <w:hideMark/>
          </w:tcPr>
          <w:p w14:paraId="2DE534BA" w14:textId="77777777" w:rsidR="00D27217" w:rsidRPr="00D27217" w:rsidRDefault="00D27217" w:rsidP="00D27217">
            <w:pPr>
              <w:rPr>
                <w:snapToGrid w:val="0"/>
                <w:color w:val="000000"/>
                <w:sz w:val="16"/>
                <w:szCs w:val="16"/>
              </w:rPr>
            </w:pPr>
            <w:r w:rsidRPr="00D27217">
              <w:rPr>
                <w:snapToGrid w:val="0"/>
                <w:color w:val="000000"/>
                <w:sz w:val="16"/>
                <w:szCs w:val="16"/>
              </w:rPr>
              <w:t>4.2.3</w:t>
            </w:r>
          </w:p>
        </w:tc>
        <w:tc>
          <w:tcPr>
            <w:tcW w:w="3738" w:type="dxa"/>
            <w:shd w:val="clear" w:color="auto" w:fill="auto"/>
            <w:hideMark/>
          </w:tcPr>
          <w:p w14:paraId="4D248189" w14:textId="77777777" w:rsidR="00D27217" w:rsidRPr="00D27217" w:rsidRDefault="00D27217" w:rsidP="00D27217">
            <w:pPr>
              <w:rPr>
                <w:i/>
                <w:iCs/>
                <w:snapToGrid w:val="0"/>
                <w:color w:val="000000"/>
                <w:sz w:val="16"/>
                <w:szCs w:val="16"/>
              </w:rPr>
            </w:pPr>
            <w:r w:rsidRPr="00D27217">
              <w:rPr>
                <w:i/>
                <w:iCs/>
                <w:snapToGrid w:val="0"/>
                <w:color w:val="000000"/>
                <w:sz w:val="16"/>
                <w:szCs w:val="16"/>
              </w:rPr>
              <w:t>Общая максимальная мощность энергопринимающих устройств котельной с использованием газа, кВт (</w:t>
            </w:r>
            <w:proofErr w:type="spellStart"/>
            <w:r w:rsidRPr="00D27217">
              <w:rPr>
                <w:b/>
                <w:bCs/>
                <w:i/>
                <w:iCs/>
                <w:snapToGrid w:val="0"/>
                <w:color w:val="000000"/>
                <w:sz w:val="16"/>
                <w:szCs w:val="16"/>
              </w:rPr>
              <w:t>Э</w:t>
            </w:r>
            <w:r w:rsidRPr="00D27217">
              <w:rPr>
                <w:b/>
                <w:bCs/>
                <w:i/>
                <w:iCs/>
                <w:snapToGrid w:val="0"/>
                <w:color w:val="000000"/>
                <w:sz w:val="16"/>
                <w:szCs w:val="16"/>
                <w:vertAlign w:val="subscript"/>
              </w:rPr>
              <w:t>k</w:t>
            </w:r>
            <w:proofErr w:type="spellEnd"/>
            <w:r w:rsidRPr="00D27217">
              <w:rPr>
                <w:i/>
                <w:iCs/>
                <w:snapToGrid w:val="0"/>
                <w:color w:val="000000"/>
                <w:sz w:val="16"/>
                <w:szCs w:val="16"/>
              </w:rPr>
              <w:t>)</w:t>
            </w:r>
          </w:p>
        </w:tc>
        <w:tc>
          <w:tcPr>
            <w:tcW w:w="1993" w:type="dxa"/>
            <w:shd w:val="clear" w:color="auto" w:fill="auto"/>
            <w:hideMark/>
          </w:tcPr>
          <w:p w14:paraId="0C8A46EE" w14:textId="77777777" w:rsidR="00D27217" w:rsidRPr="00D27217" w:rsidRDefault="00D27217" w:rsidP="00D27217">
            <w:pPr>
              <w:rPr>
                <w:snapToGrid w:val="0"/>
                <w:color w:val="000000"/>
                <w:sz w:val="16"/>
                <w:szCs w:val="16"/>
              </w:rPr>
            </w:pPr>
            <w:r w:rsidRPr="00D27217">
              <w:rPr>
                <w:snapToGrid w:val="0"/>
                <w:color w:val="000000"/>
                <w:sz w:val="16"/>
                <w:szCs w:val="16"/>
              </w:rPr>
              <w:t>110</w:t>
            </w:r>
          </w:p>
        </w:tc>
        <w:tc>
          <w:tcPr>
            <w:tcW w:w="3226" w:type="dxa"/>
            <w:shd w:val="clear" w:color="auto" w:fill="auto"/>
            <w:hideMark/>
          </w:tcPr>
          <w:p w14:paraId="2FCFC9FD"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(III)</w:t>
            </w:r>
          </w:p>
        </w:tc>
      </w:tr>
      <w:tr w:rsidR="00D27217" w:rsidRPr="00D27217" w14:paraId="3CF24273" w14:textId="77777777" w:rsidTr="00637627">
        <w:trPr>
          <w:trHeight w:val="285"/>
        </w:trPr>
        <w:tc>
          <w:tcPr>
            <w:tcW w:w="614" w:type="dxa"/>
            <w:shd w:val="clear" w:color="auto" w:fill="auto"/>
            <w:noWrap/>
            <w:hideMark/>
          </w:tcPr>
          <w:p w14:paraId="6E751B27" w14:textId="77777777" w:rsidR="00D27217" w:rsidRPr="00D27217" w:rsidRDefault="00D27217" w:rsidP="00D27217">
            <w:pPr>
              <w:rPr>
                <w:snapToGrid w:val="0"/>
                <w:color w:val="000000"/>
                <w:sz w:val="16"/>
                <w:szCs w:val="16"/>
              </w:rPr>
            </w:pPr>
            <w:r w:rsidRPr="00D27217">
              <w:rPr>
                <w:snapToGrid w:val="0"/>
                <w:color w:val="000000"/>
                <w:sz w:val="16"/>
                <w:szCs w:val="16"/>
              </w:rPr>
              <w:t>4.2.4</w:t>
            </w:r>
          </w:p>
        </w:tc>
        <w:tc>
          <w:tcPr>
            <w:tcW w:w="3738" w:type="dxa"/>
            <w:shd w:val="clear" w:color="auto" w:fill="auto"/>
            <w:hideMark/>
          </w:tcPr>
          <w:p w14:paraId="1D9F9205" w14:textId="77777777" w:rsidR="00D27217" w:rsidRPr="00D27217" w:rsidRDefault="00D27217" w:rsidP="00D27217">
            <w:pPr>
              <w:rPr>
                <w:snapToGrid w:val="0"/>
                <w:color w:val="000000"/>
                <w:sz w:val="16"/>
                <w:szCs w:val="16"/>
              </w:rPr>
            </w:pPr>
            <w:r w:rsidRPr="00D27217">
              <w:rPr>
                <w:snapToGrid w:val="0"/>
                <w:color w:val="000000"/>
                <w:sz w:val="16"/>
                <w:szCs w:val="16"/>
              </w:rPr>
              <w:t>Продолжительность годовой работы оборудования котельной с учетом коэффициента готовности, ч (</w:t>
            </w:r>
            <w:r w:rsidRPr="00D27217">
              <w:rPr>
                <w:b/>
                <w:bCs/>
                <w:snapToGrid w:val="0"/>
                <w:color w:val="000000"/>
                <w:sz w:val="16"/>
                <w:szCs w:val="16"/>
              </w:rPr>
              <w:t>ГР</w:t>
            </w:r>
            <w:r w:rsidRPr="00D27217">
              <w:rPr>
                <w:snapToGrid w:val="0"/>
                <w:color w:val="000000"/>
                <w:sz w:val="16"/>
                <w:szCs w:val="16"/>
              </w:rPr>
              <w:t>)</w:t>
            </w:r>
          </w:p>
        </w:tc>
        <w:tc>
          <w:tcPr>
            <w:tcW w:w="1993" w:type="dxa"/>
            <w:shd w:val="clear" w:color="auto" w:fill="auto"/>
            <w:hideMark/>
          </w:tcPr>
          <w:p w14:paraId="0DB17E32" w14:textId="77777777" w:rsidR="00D27217" w:rsidRPr="00D27217" w:rsidRDefault="00D27217" w:rsidP="00D27217">
            <w:pPr>
              <w:rPr>
                <w:snapToGrid w:val="0"/>
                <w:color w:val="000000"/>
                <w:sz w:val="16"/>
                <w:szCs w:val="16"/>
              </w:rPr>
            </w:pPr>
            <w:r w:rsidRPr="00D27217">
              <w:rPr>
                <w:snapToGrid w:val="0"/>
                <w:color w:val="000000"/>
                <w:sz w:val="16"/>
                <w:szCs w:val="16"/>
              </w:rPr>
              <w:t>8 497,20</w:t>
            </w:r>
          </w:p>
        </w:tc>
        <w:tc>
          <w:tcPr>
            <w:tcW w:w="3226" w:type="dxa"/>
            <w:shd w:val="clear" w:color="auto" w:fill="auto"/>
            <w:hideMark/>
          </w:tcPr>
          <w:p w14:paraId="6D42F65D"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(I)</w:t>
            </w:r>
          </w:p>
        </w:tc>
      </w:tr>
      <w:tr w:rsidR="00D27217" w:rsidRPr="00D27217" w14:paraId="73068C00" w14:textId="77777777" w:rsidTr="00637627">
        <w:trPr>
          <w:trHeight w:val="285"/>
        </w:trPr>
        <w:tc>
          <w:tcPr>
            <w:tcW w:w="614" w:type="dxa"/>
            <w:shd w:val="clear" w:color="auto" w:fill="auto"/>
            <w:noWrap/>
            <w:hideMark/>
          </w:tcPr>
          <w:p w14:paraId="34EC0893" w14:textId="77777777" w:rsidR="00D27217" w:rsidRPr="00D27217" w:rsidRDefault="00D27217" w:rsidP="00D27217">
            <w:pPr>
              <w:rPr>
                <w:snapToGrid w:val="0"/>
                <w:color w:val="000000"/>
                <w:sz w:val="16"/>
                <w:szCs w:val="16"/>
              </w:rPr>
            </w:pPr>
            <w:r w:rsidRPr="00D27217">
              <w:rPr>
                <w:snapToGrid w:val="0"/>
                <w:color w:val="000000"/>
                <w:sz w:val="16"/>
                <w:szCs w:val="16"/>
              </w:rPr>
              <w:t>4.2.5</w:t>
            </w:r>
          </w:p>
        </w:tc>
        <w:tc>
          <w:tcPr>
            <w:tcW w:w="3738" w:type="dxa"/>
            <w:shd w:val="clear" w:color="auto" w:fill="auto"/>
            <w:hideMark/>
          </w:tcPr>
          <w:p w14:paraId="5E11BE3A" w14:textId="77777777" w:rsidR="00D27217" w:rsidRPr="00D27217" w:rsidRDefault="00D27217" w:rsidP="00D27217">
            <w:pPr>
              <w:rPr>
                <w:i/>
                <w:iCs/>
                <w:snapToGrid w:val="0"/>
                <w:color w:val="000000"/>
                <w:sz w:val="16"/>
                <w:szCs w:val="16"/>
              </w:rPr>
            </w:pPr>
            <w:r w:rsidRPr="00D27217">
              <w:rPr>
                <w:i/>
                <w:iCs/>
                <w:snapToGrid w:val="0"/>
                <w:color w:val="000000"/>
                <w:sz w:val="16"/>
                <w:szCs w:val="16"/>
              </w:rPr>
              <w:t>Коэффициент использования установленной тепловой мощности котельной (</w:t>
            </w:r>
            <w:r w:rsidRPr="00D27217">
              <w:rPr>
                <w:b/>
                <w:bCs/>
                <w:i/>
                <w:iCs/>
                <w:snapToGrid w:val="0"/>
                <w:color w:val="000000"/>
                <w:sz w:val="16"/>
                <w:szCs w:val="16"/>
              </w:rPr>
              <w:t>КИУМ</w:t>
            </w:r>
            <w:r w:rsidRPr="00D27217">
              <w:rPr>
                <w:i/>
                <w:iCs/>
                <w:snapToGrid w:val="0"/>
                <w:color w:val="000000"/>
                <w:sz w:val="16"/>
                <w:szCs w:val="16"/>
              </w:rPr>
              <w:t>)</w:t>
            </w:r>
          </w:p>
        </w:tc>
        <w:tc>
          <w:tcPr>
            <w:tcW w:w="1993" w:type="dxa"/>
            <w:shd w:val="clear" w:color="auto" w:fill="auto"/>
            <w:hideMark/>
          </w:tcPr>
          <w:p w14:paraId="69BB9434" w14:textId="77777777" w:rsidR="00D27217" w:rsidRPr="00D27217" w:rsidRDefault="00D27217" w:rsidP="00D27217">
            <w:pPr>
              <w:rPr>
                <w:snapToGrid w:val="0"/>
                <w:color w:val="000000"/>
                <w:sz w:val="16"/>
                <w:szCs w:val="16"/>
              </w:rPr>
            </w:pPr>
            <w:r w:rsidRPr="00D27217">
              <w:rPr>
                <w:snapToGrid w:val="0"/>
                <w:color w:val="000000"/>
                <w:sz w:val="16"/>
                <w:szCs w:val="16"/>
              </w:rPr>
              <w:t>0,376</w:t>
            </w:r>
          </w:p>
        </w:tc>
        <w:tc>
          <w:tcPr>
            <w:tcW w:w="3226" w:type="dxa"/>
            <w:shd w:val="clear" w:color="auto" w:fill="auto"/>
            <w:hideMark/>
          </w:tcPr>
          <w:p w14:paraId="5C3186A0"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(VI)</w:t>
            </w:r>
          </w:p>
        </w:tc>
      </w:tr>
      <w:tr w:rsidR="00D27217" w:rsidRPr="00D27217" w14:paraId="14426FE1" w14:textId="77777777" w:rsidTr="00637627">
        <w:trPr>
          <w:trHeight w:val="345"/>
        </w:trPr>
        <w:tc>
          <w:tcPr>
            <w:tcW w:w="614" w:type="dxa"/>
            <w:shd w:val="clear" w:color="auto" w:fill="auto"/>
            <w:noWrap/>
            <w:hideMark/>
          </w:tcPr>
          <w:p w14:paraId="5D35E112" w14:textId="77777777" w:rsidR="00D27217" w:rsidRPr="00D27217" w:rsidRDefault="00D27217" w:rsidP="00D27217">
            <w:pPr>
              <w:rPr>
                <w:snapToGrid w:val="0"/>
                <w:color w:val="000000"/>
                <w:sz w:val="16"/>
                <w:szCs w:val="16"/>
              </w:rPr>
            </w:pPr>
            <w:r w:rsidRPr="00D27217">
              <w:rPr>
                <w:snapToGrid w:val="0"/>
                <w:color w:val="000000"/>
                <w:sz w:val="16"/>
                <w:szCs w:val="16"/>
              </w:rPr>
              <w:t>4.3</w:t>
            </w:r>
          </w:p>
        </w:tc>
        <w:tc>
          <w:tcPr>
            <w:tcW w:w="3738" w:type="dxa"/>
            <w:shd w:val="clear" w:color="auto" w:fill="auto"/>
            <w:hideMark/>
          </w:tcPr>
          <w:p w14:paraId="77086027" w14:textId="77777777" w:rsidR="00D27217" w:rsidRPr="00D27217" w:rsidRDefault="00D27217" w:rsidP="00D27217">
            <w:pPr>
              <w:rPr>
                <w:snapToGrid w:val="0"/>
                <w:color w:val="000000"/>
                <w:sz w:val="16"/>
                <w:szCs w:val="16"/>
              </w:rPr>
            </w:pPr>
            <w:r w:rsidRPr="00D27217">
              <w:rPr>
                <w:snapToGrid w:val="0"/>
                <w:color w:val="000000"/>
                <w:sz w:val="16"/>
                <w:szCs w:val="16"/>
              </w:rPr>
              <w:t>Расходы на водоподготовку и водоотведение котельной в базовом (2019) году, тыс. руб. (</w:t>
            </w:r>
            <w:proofErr w:type="spellStart"/>
            <w:r w:rsidRPr="00D27217">
              <w:rPr>
                <w:b/>
                <w:bCs/>
                <w:snapToGrid w:val="0"/>
                <w:color w:val="000000"/>
                <w:sz w:val="16"/>
                <w:szCs w:val="16"/>
              </w:rPr>
              <w:t>РВ</w:t>
            </w:r>
            <w:r w:rsidRPr="00D27217">
              <w:rPr>
                <w:b/>
                <w:bCs/>
                <w:snapToGrid w:val="0"/>
                <w:color w:val="000000"/>
                <w:sz w:val="16"/>
                <w:szCs w:val="16"/>
                <w:vertAlign w:val="subscript"/>
              </w:rPr>
              <w:t>б</w:t>
            </w:r>
            <w:proofErr w:type="spellEnd"/>
            <w:r w:rsidRPr="00D27217">
              <w:rPr>
                <w:snapToGrid w:val="0"/>
                <w:color w:val="000000"/>
                <w:sz w:val="16"/>
                <w:szCs w:val="16"/>
              </w:rPr>
              <w:t>)</w:t>
            </w:r>
          </w:p>
        </w:tc>
        <w:tc>
          <w:tcPr>
            <w:tcW w:w="1993" w:type="dxa"/>
            <w:shd w:val="clear" w:color="auto" w:fill="auto"/>
            <w:hideMark/>
          </w:tcPr>
          <w:p w14:paraId="175DB899" w14:textId="77777777" w:rsidR="00D27217" w:rsidRPr="00D27217" w:rsidRDefault="00D27217" w:rsidP="00D27217">
            <w:pPr>
              <w:rPr>
                <w:snapToGrid w:val="0"/>
                <w:color w:val="000000"/>
                <w:sz w:val="16"/>
                <w:szCs w:val="16"/>
              </w:rPr>
            </w:pPr>
            <w:r w:rsidRPr="00D27217">
              <w:rPr>
                <w:snapToGrid w:val="0"/>
                <w:color w:val="000000"/>
                <w:sz w:val="16"/>
                <w:szCs w:val="16"/>
              </w:rPr>
              <w:t>68,90</w:t>
            </w:r>
          </w:p>
        </w:tc>
        <w:tc>
          <w:tcPr>
            <w:tcW w:w="3226" w:type="dxa"/>
            <w:shd w:val="clear" w:color="auto" w:fill="auto"/>
            <w:hideMark/>
          </w:tcPr>
          <w:p w14:paraId="017F85F3"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717D0774" w14:textId="77777777" w:rsidTr="00637627">
        <w:trPr>
          <w:trHeight w:val="2295"/>
        </w:trPr>
        <w:tc>
          <w:tcPr>
            <w:tcW w:w="614" w:type="dxa"/>
            <w:shd w:val="clear" w:color="auto" w:fill="auto"/>
            <w:noWrap/>
            <w:hideMark/>
          </w:tcPr>
          <w:p w14:paraId="53CAD1D8" w14:textId="77777777" w:rsidR="00D27217" w:rsidRPr="00D27217" w:rsidRDefault="00D27217" w:rsidP="00D27217">
            <w:pPr>
              <w:rPr>
                <w:snapToGrid w:val="0"/>
                <w:color w:val="000000"/>
                <w:sz w:val="16"/>
                <w:szCs w:val="16"/>
              </w:rPr>
            </w:pPr>
            <w:r w:rsidRPr="00D27217">
              <w:rPr>
                <w:snapToGrid w:val="0"/>
                <w:color w:val="000000"/>
                <w:sz w:val="16"/>
                <w:szCs w:val="16"/>
              </w:rPr>
              <w:t>4.3.1</w:t>
            </w:r>
          </w:p>
        </w:tc>
        <w:tc>
          <w:tcPr>
            <w:tcW w:w="3738" w:type="dxa"/>
            <w:shd w:val="clear" w:color="auto" w:fill="auto"/>
            <w:hideMark/>
          </w:tcPr>
          <w:p w14:paraId="26E13F46" w14:textId="77777777" w:rsidR="00D27217" w:rsidRPr="00D27217" w:rsidRDefault="00D27217" w:rsidP="00D27217">
            <w:pPr>
              <w:rPr>
                <w:snapToGrid w:val="0"/>
                <w:color w:val="000000"/>
                <w:sz w:val="16"/>
                <w:szCs w:val="16"/>
              </w:rPr>
            </w:pPr>
            <w:r w:rsidRPr="00D27217">
              <w:rPr>
                <w:snapToGrid w:val="0"/>
                <w:color w:val="000000"/>
                <w:sz w:val="16"/>
                <w:szCs w:val="16"/>
              </w:rPr>
              <w:t>Гарантирующая организация в сфере холодного водоснабжения, обеспечивающая максимальный объем отпуска воды в поселении, городском округе, на территории которого находится система теплоснабжения</w:t>
            </w:r>
          </w:p>
        </w:tc>
        <w:tc>
          <w:tcPr>
            <w:tcW w:w="1993" w:type="dxa"/>
            <w:shd w:val="clear" w:color="auto" w:fill="auto"/>
            <w:hideMark/>
          </w:tcPr>
          <w:p w14:paraId="2A451C86" w14:textId="77777777" w:rsidR="00D27217" w:rsidRPr="00D27217" w:rsidRDefault="00D27217" w:rsidP="00D27217">
            <w:pPr>
              <w:rPr>
                <w:snapToGrid w:val="0"/>
                <w:color w:val="000000"/>
                <w:sz w:val="16"/>
                <w:szCs w:val="16"/>
              </w:rPr>
            </w:pPr>
            <w:r w:rsidRPr="00D27217">
              <w:rPr>
                <w:snapToGrid w:val="0"/>
                <w:color w:val="000000"/>
                <w:sz w:val="16"/>
                <w:szCs w:val="16"/>
              </w:rPr>
              <w:t>ОАО "СКЭК"</w:t>
            </w:r>
          </w:p>
        </w:tc>
        <w:tc>
          <w:tcPr>
            <w:tcW w:w="3226" w:type="dxa"/>
            <w:shd w:val="clear" w:color="auto" w:fill="auto"/>
            <w:hideMark/>
          </w:tcPr>
          <w:p w14:paraId="38640E15" w14:textId="77777777" w:rsidR="00D27217" w:rsidRPr="00D27217" w:rsidRDefault="00D27217" w:rsidP="00D27217">
            <w:pPr>
              <w:rPr>
                <w:snapToGrid w:val="0"/>
                <w:color w:val="000000"/>
                <w:sz w:val="16"/>
                <w:szCs w:val="16"/>
              </w:rPr>
            </w:pPr>
            <w:r w:rsidRPr="00D27217">
              <w:rPr>
                <w:snapToGrid w:val="0"/>
                <w:color w:val="000000"/>
                <w:sz w:val="16"/>
                <w:szCs w:val="16"/>
              </w:rPr>
              <w:t>Постановление администрации г. Кемерово от 10.06.2013 N 1752 "Об определении гарантирующей организации в сфере водоснабжения и водоотведения на территории</w:t>
            </w:r>
          </w:p>
        </w:tc>
      </w:tr>
      <w:tr w:rsidR="00D27217" w:rsidRPr="00D27217" w14:paraId="7A1665CB" w14:textId="77777777" w:rsidTr="00637627">
        <w:trPr>
          <w:trHeight w:val="1764"/>
        </w:trPr>
        <w:tc>
          <w:tcPr>
            <w:tcW w:w="614" w:type="dxa"/>
            <w:shd w:val="clear" w:color="auto" w:fill="auto"/>
            <w:noWrap/>
            <w:hideMark/>
          </w:tcPr>
          <w:p w14:paraId="6493E673" w14:textId="77777777" w:rsidR="00D27217" w:rsidRPr="00D27217" w:rsidRDefault="00D27217" w:rsidP="00D27217">
            <w:pPr>
              <w:rPr>
                <w:snapToGrid w:val="0"/>
                <w:color w:val="000000"/>
                <w:sz w:val="16"/>
                <w:szCs w:val="16"/>
              </w:rPr>
            </w:pPr>
            <w:r w:rsidRPr="00D27217">
              <w:rPr>
                <w:snapToGrid w:val="0"/>
                <w:color w:val="000000"/>
                <w:sz w:val="16"/>
                <w:szCs w:val="16"/>
              </w:rPr>
              <w:t>4.3.2</w:t>
            </w:r>
          </w:p>
        </w:tc>
        <w:tc>
          <w:tcPr>
            <w:tcW w:w="3738" w:type="dxa"/>
            <w:shd w:val="clear" w:color="auto" w:fill="auto"/>
            <w:hideMark/>
          </w:tcPr>
          <w:p w14:paraId="18FCA69E" w14:textId="77777777" w:rsidR="00D27217" w:rsidRPr="00D27217" w:rsidRDefault="00D27217" w:rsidP="00D27217">
            <w:pPr>
              <w:rPr>
                <w:snapToGrid w:val="0"/>
                <w:color w:val="000000"/>
                <w:sz w:val="16"/>
                <w:szCs w:val="16"/>
              </w:rPr>
            </w:pPr>
            <w:r w:rsidRPr="00D27217">
              <w:rPr>
                <w:snapToGrid w:val="0"/>
                <w:color w:val="000000"/>
                <w:sz w:val="16"/>
                <w:szCs w:val="16"/>
              </w:rPr>
              <w:t>Тариф на питьевую воду (питьевое водоснабжение), действующий на день окончания базового (2019) года, без НДС, руб./куб. м</w:t>
            </w:r>
          </w:p>
        </w:tc>
        <w:tc>
          <w:tcPr>
            <w:tcW w:w="1993" w:type="dxa"/>
            <w:shd w:val="clear" w:color="auto" w:fill="auto"/>
            <w:hideMark/>
          </w:tcPr>
          <w:p w14:paraId="2F90B0E6" w14:textId="77777777" w:rsidR="00D27217" w:rsidRPr="00D27217" w:rsidRDefault="00D27217" w:rsidP="00D27217">
            <w:pPr>
              <w:rPr>
                <w:snapToGrid w:val="0"/>
                <w:color w:val="000000"/>
                <w:sz w:val="16"/>
                <w:szCs w:val="16"/>
              </w:rPr>
            </w:pPr>
            <w:r w:rsidRPr="00D27217">
              <w:rPr>
                <w:snapToGrid w:val="0"/>
                <w:color w:val="000000"/>
                <w:sz w:val="16"/>
                <w:szCs w:val="16"/>
              </w:rPr>
              <w:t>34,78</w:t>
            </w:r>
          </w:p>
        </w:tc>
        <w:tc>
          <w:tcPr>
            <w:tcW w:w="3226" w:type="dxa"/>
            <w:shd w:val="clear" w:color="auto" w:fill="auto"/>
            <w:hideMark/>
          </w:tcPr>
          <w:p w14:paraId="5CDF358E" w14:textId="77777777" w:rsidR="00D27217" w:rsidRPr="00D27217" w:rsidRDefault="00D27217" w:rsidP="00D27217">
            <w:pPr>
              <w:rPr>
                <w:snapToGrid w:val="0"/>
                <w:color w:val="000000"/>
                <w:sz w:val="16"/>
                <w:szCs w:val="16"/>
              </w:rPr>
            </w:pPr>
            <w:r w:rsidRPr="00D27217">
              <w:rPr>
                <w:snapToGrid w:val="0"/>
                <w:color w:val="000000"/>
                <w:sz w:val="16"/>
                <w:szCs w:val="16"/>
              </w:rPr>
              <w:t>Постановление РЭК Кемеровской области от 31.12.2018 N 777 (ред. от 29.12.2020) "Об утверждении производственной программы в сфере холодного водоснабжения, водоотведения и об установлении тарифов на питьевую воду, водоотведение ОАО "Северо-Кузбасская энергетическая компания" (Кемеровский городской округ, Кемеровский муниципальный округ)"</w:t>
            </w:r>
          </w:p>
        </w:tc>
      </w:tr>
      <w:tr w:rsidR="00D27217" w:rsidRPr="00D27217" w14:paraId="24B932E9" w14:textId="77777777" w:rsidTr="00637627">
        <w:trPr>
          <w:trHeight w:val="769"/>
        </w:trPr>
        <w:tc>
          <w:tcPr>
            <w:tcW w:w="614" w:type="dxa"/>
            <w:shd w:val="clear" w:color="auto" w:fill="auto"/>
            <w:noWrap/>
            <w:hideMark/>
          </w:tcPr>
          <w:p w14:paraId="484C1B73" w14:textId="77777777" w:rsidR="00D27217" w:rsidRPr="00D27217" w:rsidRDefault="00D27217" w:rsidP="00D27217">
            <w:pPr>
              <w:rPr>
                <w:snapToGrid w:val="0"/>
                <w:color w:val="000000"/>
                <w:sz w:val="16"/>
                <w:szCs w:val="16"/>
              </w:rPr>
            </w:pPr>
            <w:r w:rsidRPr="00D27217">
              <w:rPr>
                <w:snapToGrid w:val="0"/>
                <w:color w:val="000000"/>
                <w:sz w:val="16"/>
                <w:szCs w:val="16"/>
              </w:rPr>
              <w:t>4.3.3</w:t>
            </w:r>
          </w:p>
        </w:tc>
        <w:tc>
          <w:tcPr>
            <w:tcW w:w="3738" w:type="dxa"/>
            <w:shd w:val="clear" w:color="auto" w:fill="auto"/>
            <w:hideMark/>
          </w:tcPr>
          <w:p w14:paraId="2AC5EA9D" w14:textId="77777777" w:rsidR="00D27217" w:rsidRPr="00D27217" w:rsidRDefault="00D27217" w:rsidP="00D27217">
            <w:pPr>
              <w:rPr>
                <w:snapToGrid w:val="0"/>
                <w:color w:val="000000"/>
                <w:sz w:val="16"/>
                <w:szCs w:val="16"/>
              </w:rPr>
            </w:pPr>
            <w:r w:rsidRPr="00D27217">
              <w:rPr>
                <w:snapToGrid w:val="0"/>
                <w:color w:val="000000"/>
                <w:sz w:val="16"/>
                <w:szCs w:val="16"/>
              </w:rPr>
              <w:t>Гарантирующая организация в сфере холодного водоотведения, обеспечивающая максимальный объем принятых сточных вод в поселении, городском округе, на территории которого находится система теплоснабжения</w:t>
            </w:r>
          </w:p>
        </w:tc>
        <w:tc>
          <w:tcPr>
            <w:tcW w:w="1993" w:type="dxa"/>
            <w:shd w:val="clear" w:color="auto" w:fill="auto"/>
            <w:hideMark/>
          </w:tcPr>
          <w:p w14:paraId="05C648BA" w14:textId="77777777" w:rsidR="00D27217" w:rsidRPr="00D27217" w:rsidRDefault="00D27217" w:rsidP="00D27217">
            <w:pPr>
              <w:rPr>
                <w:snapToGrid w:val="0"/>
                <w:color w:val="000000"/>
                <w:sz w:val="16"/>
                <w:szCs w:val="16"/>
              </w:rPr>
            </w:pPr>
            <w:r w:rsidRPr="00D27217">
              <w:rPr>
                <w:snapToGrid w:val="0"/>
                <w:color w:val="000000"/>
                <w:sz w:val="16"/>
                <w:szCs w:val="16"/>
              </w:rPr>
              <w:t>ОАО "СКЭК"</w:t>
            </w:r>
          </w:p>
        </w:tc>
        <w:tc>
          <w:tcPr>
            <w:tcW w:w="3226" w:type="dxa"/>
            <w:shd w:val="clear" w:color="auto" w:fill="auto"/>
            <w:hideMark/>
          </w:tcPr>
          <w:p w14:paraId="22E0CA2F" w14:textId="77777777" w:rsidR="00D27217" w:rsidRPr="00D27217" w:rsidRDefault="00D27217" w:rsidP="00D27217">
            <w:pPr>
              <w:rPr>
                <w:snapToGrid w:val="0"/>
                <w:color w:val="000000"/>
                <w:sz w:val="16"/>
                <w:szCs w:val="16"/>
              </w:rPr>
            </w:pPr>
            <w:r w:rsidRPr="00D27217">
              <w:rPr>
                <w:snapToGrid w:val="0"/>
                <w:color w:val="000000"/>
                <w:sz w:val="16"/>
                <w:szCs w:val="16"/>
              </w:rPr>
              <w:t>Постановление администрации г. Кемерово от 10.06.2013 N 1752 "Об определении гарантирующей организации в сфере водоснабжения и водоотведения на территории</w:t>
            </w:r>
          </w:p>
        </w:tc>
      </w:tr>
      <w:tr w:rsidR="00D27217" w:rsidRPr="00D27217" w14:paraId="63EA5F45" w14:textId="77777777" w:rsidTr="00637627">
        <w:trPr>
          <w:trHeight w:val="1533"/>
        </w:trPr>
        <w:tc>
          <w:tcPr>
            <w:tcW w:w="614" w:type="dxa"/>
            <w:shd w:val="clear" w:color="auto" w:fill="auto"/>
            <w:noWrap/>
            <w:hideMark/>
          </w:tcPr>
          <w:p w14:paraId="6FE2D335" w14:textId="77777777" w:rsidR="00D27217" w:rsidRPr="00D27217" w:rsidRDefault="00D27217" w:rsidP="00D27217">
            <w:pPr>
              <w:rPr>
                <w:snapToGrid w:val="0"/>
                <w:color w:val="000000"/>
                <w:sz w:val="16"/>
                <w:szCs w:val="16"/>
              </w:rPr>
            </w:pPr>
            <w:r w:rsidRPr="00D27217">
              <w:rPr>
                <w:snapToGrid w:val="0"/>
                <w:color w:val="000000"/>
                <w:sz w:val="16"/>
                <w:szCs w:val="16"/>
              </w:rPr>
              <w:t>4.3.4</w:t>
            </w:r>
          </w:p>
        </w:tc>
        <w:tc>
          <w:tcPr>
            <w:tcW w:w="3738" w:type="dxa"/>
            <w:shd w:val="clear" w:color="auto" w:fill="auto"/>
            <w:hideMark/>
          </w:tcPr>
          <w:p w14:paraId="6BCD8BCA" w14:textId="77777777" w:rsidR="00D27217" w:rsidRPr="00D27217" w:rsidRDefault="00D27217" w:rsidP="00D27217">
            <w:pPr>
              <w:rPr>
                <w:snapToGrid w:val="0"/>
                <w:color w:val="000000"/>
                <w:sz w:val="16"/>
                <w:szCs w:val="16"/>
              </w:rPr>
            </w:pPr>
            <w:r w:rsidRPr="00D27217">
              <w:rPr>
                <w:snapToGrid w:val="0"/>
                <w:color w:val="000000"/>
                <w:sz w:val="16"/>
                <w:szCs w:val="16"/>
              </w:rPr>
              <w:t>Тариф на водоотведение, действующий на день окончания базового (2019) года, без НДС, руб./куб. м</w:t>
            </w:r>
          </w:p>
        </w:tc>
        <w:tc>
          <w:tcPr>
            <w:tcW w:w="1993" w:type="dxa"/>
            <w:shd w:val="clear" w:color="auto" w:fill="auto"/>
            <w:hideMark/>
          </w:tcPr>
          <w:p w14:paraId="4778C82E" w14:textId="77777777" w:rsidR="00D27217" w:rsidRPr="00D27217" w:rsidRDefault="00D27217" w:rsidP="00D27217">
            <w:pPr>
              <w:rPr>
                <w:snapToGrid w:val="0"/>
                <w:color w:val="000000"/>
                <w:sz w:val="16"/>
                <w:szCs w:val="16"/>
              </w:rPr>
            </w:pPr>
            <w:r w:rsidRPr="00D27217">
              <w:rPr>
                <w:snapToGrid w:val="0"/>
                <w:color w:val="000000"/>
                <w:sz w:val="16"/>
                <w:szCs w:val="16"/>
              </w:rPr>
              <w:t>23,33</w:t>
            </w:r>
          </w:p>
        </w:tc>
        <w:tc>
          <w:tcPr>
            <w:tcW w:w="3226" w:type="dxa"/>
            <w:shd w:val="clear" w:color="auto" w:fill="auto"/>
            <w:hideMark/>
          </w:tcPr>
          <w:p w14:paraId="7FA47A07" w14:textId="77777777" w:rsidR="00D27217" w:rsidRPr="00D27217" w:rsidRDefault="00D27217" w:rsidP="00D27217">
            <w:pPr>
              <w:rPr>
                <w:snapToGrid w:val="0"/>
                <w:color w:val="000000"/>
                <w:sz w:val="16"/>
                <w:szCs w:val="16"/>
              </w:rPr>
            </w:pPr>
            <w:r w:rsidRPr="00D27217">
              <w:rPr>
                <w:snapToGrid w:val="0"/>
                <w:color w:val="000000"/>
                <w:sz w:val="16"/>
                <w:szCs w:val="16"/>
              </w:rPr>
              <w:t>Постановление РЭК Кемеровской области от 31.12.2018 N 777 (ред. от 29.12.2020) "Об утверждении производственной программы в сфере холодного водоснабжения, водоотведения и об установлении тарифов на питьевую воду, водоотведение ОАО "Северо-Кузбасская энергетическая компания" (Кемеровский городской округ, Кемеровский муниципальный округ)"</w:t>
            </w:r>
          </w:p>
        </w:tc>
      </w:tr>
      <w:tr w:rsidR="00D27217" w:rsidRPr="00D27217" w14:paraId="67C972E9" w14:textId="77777777" w:rsidTr="00637627">
        <w:trPr>
          <w:trHeight w:val="255"/>
        </w:trPr>
        <w:tc>
          <w:tcPr>
            <w:tcW w:w="614" w:type="dxa"/>
            <w:shd w:val="clear" w:color="auto" w:fill="auto"/>
            <w:noWrap/>
            <w:hideMark/>
          </w:tcPr>
          <w:p w14:paraId="3155B64E" w14:textId="77777777" w:rsidR="00D27217" w:rsidRPr="00D27217" w:rsidRDefault="00D27217" w:rsidP="00D27217">
            <w:pPr>
              <w:rPr>
                <w:snapToGrid w:val="0"/>
                <w:color w:val="000000"/>
                <w:sz w:val="16"/>
                <w:szCs w:val="16"/>
              </w:rPr>
            </w:pPr>
            <w:r w:rsidRPr="00D27217">
              <w:rPr>
                <w:snapToGrid w:val="0"/>
                <w:color w:val="000000"/>
                <w:sz w:val="16"/>
                <w:szCs w:val="16"/>
              </w:rPr>
              <w:t>4.3.5</w:t>
            </w:r>
          </w:p>
        </w:tc>
        <w:tc>
          <w:tcPr>
            <w:tcW w:w="3738" w:type="dxa"/>
            <w:shd w:val="clear" w:color="auto" w:fill="auto"/>
            <w:hideMark/>
          </w:tcPr>
          <w:p w14:paraId="403F98D1" w14:textId="77777777" w:rsidR="00D27217" w:rsidRPr="00D27217" w:rsidRDefault="00D27217" w:rsidP="00D27217">
            <w:pPr>
              <w:rPr>
                <w:i/>
                <w:iCs/>
                <w:snapToGrid w:val="0"/>
                <w:color w:val="000000"/>
                <w:sz w:val="16"/>
                <w:szCs w:val="16"/>
              </w:rPr>
            </w:pPr>
            <w:r w:rsidRPr="00D27217">
              <w:rPr>
                <w:i/>
                <w:iCs/>
                <w:snapToGrid w:val="0"/>
                <w:color w:val="000000"/>
                <w:sz w:val="16"/>
                <w:szCs w:val="16"/>
              </w:rPr>
              <w:t xml:space="preserve">Расход воды на водоподготовку, </w:t>
            </w:r>
            <w:proofErr w:type="spellStart"/>
            <w:r w:rsidRPr="00D27217">
              <w:rPr>
                <w:i/>
                <w:iCs/>
                <w:snapToGrid w:val="0"/>
                <w:color w:val="000000"/>
                <w:sz w:val="16"/>
                <w:szCs w:val="16"/>
              </w:rPr>
              <w:t>куб.м</w:t>
            </w:r>
            <w:proofErr w:type="spellEnd"/>
            <w:r w:rsidRPr="00D27217">
              <w:rPr>
                <w:i/>
                <w:iCs/>
                <w:snapToGrid w:val="0"/>
                <w:color w:val="000000"/>
                <w:sz w:val="16"/>
                <w:szCs w:val="16"/>
              </w:rPr>
              <w:t>/год</w:t>
            </w:r>
          </w:p>
        </w:tc>
        <w:tc>
          <w:tcPr>
            <w:tcW w:w="1993" w:type="dxa"/>
            <w:shd w:val="clear" w:color="auto" w:fill="auto"/>
            <w:hideMark/>
          </w:tcPr>
          <w:p w14:paraId="62D65288" w14:textId="77777777" w:rsidR="00D27217" w:rsidRPr="00D27217" w:rsidRDefault="00D27217" w:rsidP="00D27217">
            <w:pPr>
              <w:rPr>
                <w:snapToGrid w:val="0"/>
                <w:color w:val="000000"/>
                <w:sz w:val="16"/>
                <w:szCs w:val="16"/>
              </w:rPr>
            </w:pPr>
            <w:r w:rsidRPr="00D27217">
              <w:rPr>
                <w:snapToGrid w:val="0"/>
                <w:color w:val="000000"/>
                <w:sz w:val="16"/>
                <w:szCs w:val="16"/>
              </w:rPr>
              <w:t>1 871</w:t>
            </w:r>
          </w:p>
        </w:tc>
        <w:tc>
          <w:tcPr>
            <w:tcW w:w="3226" w:type="dxa"/>
            <w:shd w:val="clear" w:color="auto" w:fill="auto"/>
            <w:hideMark/>
          </w:tcPr>
          <w:p w14:paraId="5329059E"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(I)</w:t>
            </w:r>
          </w:p>
        </w:tc>
      </w:tr>
      <w:tr w:rsidR="00D27217" w:rsidRPr="00D27217" w14:paraId="743A7C2B" w14:textId="77777777" w:rsidTr="00637627">
        <w:trPr>
          <w:trHeight w:val="255"/>
        </w:trPr>
        <w:tc>
          <w:tcPr>
            <w:tcW w:w="614" w:type="dxa"/>
            <w:shd w:val="clear" w:color="auto" w:fill="auto"/>
            <w:noWrap/>
            <w:hideMark/>
          </w:tcPr>
          <w:p w14:paraId="364A3FCB" w14:textId="77777777" w:rsidR="00D27217" w:rsidRPr="00D27217" w:rsidRDefault="00D27217" w:rsidP="00D27217">
            <w:pPr>
              <w:rPr>
                <w:snapToGrid w:val="0"/>
                <w:color w:val="000000"/>
                <w:sz w:val="16"/>
                <w:szCs w:val="16"/>
              </w:rPr>
            </w:pPr>
            <w:r w:rsidRPr="00D27217">
              <w:rPr>
                <w:snapToGrid w:val="0"/>
                <w:color w:val="000000"/>
                <w:sz w:val="16"/>
                <w:szCs w:val="16"/>
              </w:rPr>
              <w:t>4.3.6</w:t>
            </w:r>
          </w:p>
        </w:tc>
        <w:tc>
          <w:tcPr>
            <w:tcW w:w="3738" w:type="dxa"/>
            <w:shd w:val="clear" w:color="auto" w:fill="auto"/>
            <w:hideMark/>
          </w:tcPr>
          <w:p w14:paraId="597E1ED8" w14:textId="77777777" w:rsidR="00D27217" w:rsidRPr="00D27217" w:rsidRDefault="00D27217" w:rsidP="00D27217">
            <w:pPr>
              <w:rPr>
                <w:i/>
                <w:iCs/>
                <w:snapToGrid w:val="0"/>
                <w:color w:val="000000"/>
                <w:sz w:val="16"/>
                <w:szCs w:val="16"/>
              </w:rPr>
            </w:pPr>
            <w:r w:rsidRPr="00D27217">
              <w:rPr>
                <w:i/>
                <w:iCs/>
                <w:snapToGrid w:val="0"/>
                <w:color w:val="000000"/>
                <w:sz w:val="16"/>
                <w:szCs w:val="16"/>
              </w:rPr>
              <w:t xml:space="preserve">Расход воды на собственные нужды котельной, </w:t>
            </w:r>
            <w:proofErr w:type="spellStart"/>
            <w:r w:rsidRPr="00D27217">
              <w:rPr>
                <w:i/>
                <w:iCs/>
                <w:snapToGrid w:val="0"/>
                <w:color w:val="000000"/>
                <w:sz w:val="16"/>
                <w:szCs w:val="16"/>
              </w:rPr>
              <w:t>куб.м</w:t>
            </w:r>
            <w:proofErr w:type="spellEnd"/>
            <w:r w:rsidRPr="00D27217">
              <w:rPr>
                <w:i/>
                <w:iCs/>
                <w:snapToGrid w:val="0"/>
                <w:color w:val="000000"/>
                <w:sz w:val="16"/>
                <w:szCs w:val="16"/>
              </w:rPr>
              <w:t>/год</w:t>
            </w:r>
          </w:p>
        </w:tc>
        <w:tc>
          <w:tcPr>
            <w:tcW w:w="1993" w:type="dxa"/>
            <w:shd w:val="clear" w:color="auto" w:fill="auto"/>
            <w:hideMark/>
          </w:tcPr>
          <w:p w14:paraId="567224FA" w14:textId="77777777" w:rsidR="00D27217" w:rsidRPr="00D27217" w:rsidRDefault="00D27217" w:rsidP="00D27217">
            <w:pPr>
              <w:rPr>
                <w:snapToGrid w:val="0"/>
                <w:color w:val="000000"/>
                <w:sz w:val="16"/>
                <w:szCs w:val="16"/>
              </w:rPr>
            </w:pPr>
            <w:r w:rsidRPr="00D27217">
              <w:rPr>
                <w:snapToGrid w:val="0"/>
                <w:color w:val="000000"/>
                <w:sz w:val="16"/>
                <w:szCs w:val="16"/>
              </w:rPr>
              <w:t>61</w:t>
            </w:r>
          </w:p>
        </w:tc>
        <w:tc>
          <w:tcPr>
            <w:tcW w:w="3226" w:type="dxa"/>
            <w:shd w:val="clear" w:color="auto" w:fill="auto"/>
            <w:hideMark/>
          </w:tcPr>
          <w:p w14:paraId="740162DC"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(I)</w:t>
            </w:r>
          </w:p>
        </w:tc>
      </w:tr>
      <w:tr w:rsidR="00D27217" w:rsidRPr="00D27217" w14:paraId="239AA048" w14:textId="77777777" w:rsidTr="00637627">
        <w:trPr>
          <w:trHeight w:val="255"/>
        </w:trPr>
        <w:tc>
          <w:tcPr>
            <w:tcW w:w="614" w:type="dxa"/>
            <w:shd w:val="clear" w:color="auto" w:fill="auto"/>
            <w:noWrap/>
            <w:hideMark/>
          </w:tcPr>
          <w:p w14:paraId="02BA6D58" w14:textId="77777777" w:rsidR="00D27217" w:rsidRPr="00D27217" w:rsidRDefault="00D27217" w:rsidP="00D27217">
            <w:pPr>
              <w:rPr>
                <w:snapToGrid w:val="0"/>
                <w:color w:val="000000"/>
                <w:sz w:val="16"/>
                <w:szCs w:val="16"/>
              </w:rPr>
            </w:pPr>
            <w:r w:rsidRPr="00D27217">
              <w:rPr>
                <w:snapToGrid w:val="0"/>
                <w:color w:val="000000"/>
                <w:sz w:val="16"/>
                <w:szCs w:val="16"/>
              </w:rPr>
              <w:t>4.3.7</w:t>
            </w:r>
          </w:p>
        </w:tc>
        <w:tc>
          <w:tcPr>
            <w:tcW w:w="3738" w:type="dxa"/>
            <w:shd w:val="clear" w:color="auto" w:fill="auto"/>
            <w:hideMark/>
          </w:tcPr>
          <w:p w14:paraId="450175DA" w14:textId="77777777" w:rsidR="00D27217" w:rsidRPr="00D27217" w:rsidRDefault="00D27217" w:rsidP="00D27217">
            <w:pPr>
              <w:rPr>
                <w:i/>
                <w:iCs/>
                <w:snapToGrid w:val="0"/>
                <w:color w:val="000000"/>
                <w:sz w:val="16"/>
                <w:szCs w:val="16"/>
              </w:rPr>
            </w:pPr>
            <w:r w:rsidRPr="00D27217">
              <w:rPr>
                <w:i/>
                <w:iCs/>
                <w:snapToGrid w:val="0"/>
                <w:color w:val="000000"/>
                <w:sz w:val="16"/>
                <w:szCs w:val="16"/>
              </w:rPr>
              <w:t xml:space="preserve">Объем водоотведения, </w:t>
            </w:r>
            <w:proofErr w:type="spellStart"/>
            <w:r w:rsidRPr="00D27217">
              <w:rPr>
                <w:i/>
                <w:iCs/>
                <w:snapToGrid w:val="0"/>
                <w:color w:val="000000"/>
                <w:sz w:val="16"/>
                <w:szCs w:val="16"/>
              </w:rPr>
              <w:t>куб.м</w:t>
            </w:r>
            <w:proofErr w:type="spellEnd"/>
            <w:r w:rsidRPr="00D27217">
              <w:rPr>
                <w:i/>
                <w:iCs/>
                <w:snapToGrid w:val="0"/>
                <w:color w:val="000000"/>
                <w:sz w:val="16"/>
                <w:szCs w:val="16"/>
              </w:rPr>
              <w:t>/год</w:t>
            </w:r>
          </w:p>
        </w:tc>
        <w:tc>
          <w:tcPr>
            <w:tcW w:w="1993" w:type="dxa"/>
            <w:shd w:val="clear" w:color="auto" w:fill="auto"/>
            <w:hideMark/>
          </w:tcPr>
          <w:p w14:paraId="6412FE78" w14:textId="77777777" w:rsidR="00D27217" w:rsidRPr="00D27217" w:rsidRDefault="00D27217" w:rsidP="00D27217">
            <w:pPr>
              <w:rPr>
                <w:snapToGrid w:val="0"/>
                <w:color w:val="000000"/>
                <w:sz w:val="16"/>
                <w:szCs w:val="16"/>
              </w:rPr>
            </w:pPr>
            <w:r w:rsidRPr="00D27217">
              <w:rPr>
                <w:snapToGrid w:val="0"/>
                <w:color w:val="000000"/>
                <w:sz w:val="16"/>
                <w:szCs w:val="16"/>
              </w:rPr>
              <w:t>73</w:t>
            </w:r>
          </w:p>
        </w:tc>
        <w:tc>
          <w:tcPr>
            <w:tcW w:w="3226" w:type="dxa"/>
            <w:shd w:val="clear" w:color="auto" w:fill="auto"/>
            <w:hideMark/>
          </w:tcPr>
          <w:p w14:paraId="47B91D02"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(I)</w:t>
            </w:r>
          </w:p>
        </w:tc>
      </w:tr>
      <w:tr w:rsidR="00D27217" w:rsidRPr="00D27217" w14:paraId="4ED8F317" w14:textId="77777777" w:rsidTr="00637627">
        <w:trPr>
          <w:trHeight w:val="600"/>
        </w:trPr>
        <w:tc>
          <w:tcPr>
            <w:tcW w:w="614" w:type="dxa"/>
            <w:shd w:val="clear" w:color="auto" w:fill="auto"/>
            <w:noWrap/>
            <w:hideMark/>
          </w:tcPr>
          <w:p w14:paraId="7E03B9BA" w14:textId="77777777" w:rsidR="00D27217" w:rsidRPr="00D27217" w:rsidRDefault="00D27217" w:rsidP="00D27217">
            <w:pPr>
              <w:rPr>
                <w:snapToGrid w:val="0"/>
                <w:color w:val="000000"/>
                <w:sz w:val="16"/>
                <w:szCs w:val="16"/>
              </w:rPr>
            </w:pPr>
            <w:r w:rsidRPr="00D27217">
              <w:rPr>
                <w:snapToGrid w:val="0"/>
                <w:color w:val="000000"/>
                <w:sz w:val="16"/>
                <w:szCs w:val="16"/>
              </w:rPr>
              <w:t>4.4</w:t>
            </w:r>
          </w:p>
        </w:tc>
        <w:tc>
          <w:tcPr>
            <w:tcW w:w="3738" w:type="dxa"/>
            <w:shd w:val="clear" w:color="auto" w:fill="auto"/>
            <w:hideMark/>
          </w:tcPr>
          <w:p w14:paraId="6FF91106" w14:textId="77777777" w:rsidR="00D27217" w:rsidRPr="00D27217" w:rsidRDefault="00D27217" w:rsidP="00D27217">
            <w:pPr>
              <w:rPr>
                <w:snapToGrid w:val="0"/>
                <w:color w:val="000000"/>
                <w:sz w:val="16"/>
                <w:szCs w:val="16"/>
              </w:rPr>
            </w:pPr>
            <w:r w:rsidRPr="00D27217">
              <w:rPr>
                <w:snapToGrid w:val="0"/>
                <w:color w:val="000000"/>
                <w:sz w:val="16"/>
                <w:szCs w:val="16"/>
              </w:rPr>
              <w:t>Расходы на оплату труда персонала котельной с использованием газа в базовом (2019) году, тыс. руб. (</w:t>
            </w:r>
            <w:proofErr w:type="spellStart"/>
            <w:r w:rsidRPr="00D27217">
              <w:rPr>
                <w:b/>
                <w:bCs/>
                <w:snapToGrid w:val="0"/>
                <w:color w:val="000000"/>
                <w:sz w:val="16"/>
                <w:szCs w:val="16"/>
              </w:rPr>
              <w:t>РП</w:t>
            </w:r>
            <w:r w:rsidRPr="00D27217">
              <w:rPr>
                <w:b/>
                <w:bCs/>
                <w:snapToGrid w:val="0"/>
                <w:color w:val="000000"/>
                <w:sz w:val="16"/>
                <w:szCs w:val="16"/>
                <w:vertAlign w:val="subscript"/>
              </w:rPr>
              <w:t>б,k</w:t>
            </w:r>
            <w:proofErr w:type="spellEnd"/>
            <w:r w:rsidRPr="00D27217">
              <w:rPr>
                <w:snapToGrid w:val="0"/>
                <w:color w:val="000000"/>
                <w:sz w:val="16"/>
                <w:szCs w:val="16"/>
              </w:rPr>
              <w:t>)</w:t>
            </w:r>
          </w:p>
        </w:tc>
        <w:tc>
          <w:tcPr>
            <w:tcW w:w="1993" w:type="dxa"/>
            <w:shd w:val="clear" w:color="auto" w:fill="auto"/>
            <w:hideMark/>
          </w:tcPr>
          <w:p w14:paraId="410F0825" w14:textId="77777777" w:rsidR="00D27217" w:rsidRPr="00D27217" w:rsidRDefault="00D27217" w:rsidP="00D27217">
            <w:pPr>
              <w:rPr>
                <w:snapToGrid w:val="0"/>
                <w:color w:val="000000"/>
                <w:sz w:val="16"/>
                <w:szCs w:val="16"/>
              </w:rPr>
            </w:pPr>
            <w:r w:rsidRPr="00D27217">
              <w:rPr>
                <w:snapToGrid w:val="0"/>
                <w:color w:val="000000"/>
                <w:sz w:val="16"/>
                <w:szCs w:val="16"/>
              </w:rPr>
              <w:t>2 328,97</w:t>
            </w:r>
          </w:p>
        </w:tc>
        <w:tc>
          <w:tcPr>
            <w:tcW w:w="3226" w:type="dxa"/>
            <w:shd w:val="clear" w:color="auto" w:fill="auto"/>
            <w:hideMark/>
          </w:tcPr>
          <w:p w14:paraId="78B83BBE"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169A43EB" w14:textId="77777777" w:rsidTr="00637627">
        <w:trPr>
          <w:trHeight w:val="510"/>
        </w:trPr>
        <w:tc>
          <w:tcPr>
            <w:tcW w:w="614" w:type="dxa"/>
            <w:shd w:val="clear" w:color="auto" w:fill="auto"/>
            <w:noWrap/>
            <w:hideMark/>
          </w:tcPr>
          <w:p w14:paraId="73F297FD" w14:textId="77777777" w:rsidR="00D27217" w:rsidRPr="00D27217" w:rsidRDefault="00D27217" w:rsidP="00D27217">
            <w:pPr>
              <w:rPr>
                <w:snapToGrid w:val="0"/>
                <w:color w:val="000000"/>
                <w:sz w:val="16"/>
                <w:szCs w:val="16"/>
              </w:rPr>
            </w:pPr>
            <w:r w:rsidRPr="00D27217">
              <w:rPr>
                <w:snapToGrid w:val="0"/>
                <w:color w:val="000000"/>
                <w:sz w:val="16"/>
                <w:szCs w:val="16"/>
              </w:rPr>
              <w:t>4.4.1</w:t>
            </w:r>
          </w:p>
        </w:tc>
        <w:tc>
          <w:tcPr>
            <w:tcW w:w="3738" w:type="dxa"/>
            <w:shd w:val="clear" w:color="auto" w:fill="auto"/>
            <w:hideMark/>
          </w:tcPr>
          <w:p w14:paraId="3CBDAE8F" w14:textId="77777777" w:rsidR="00D27217" w:rsidRPr="00D27217" w:rsidRDefault="00D27217" w:rsidP="00D27217">
            <w:pPr>
              <w:rPr>
                <w:snapToGrid w:val="0"/>
                <w:color w:val="000000"/>
                <w:sz w:val="16"/>
                <w:szCs w:val="16"/>
              </w:rPr>
            </w:pPr>
            <w:r w:rsidRPr="00D27217">
              <w:rPr>
                <w:snapToGrid w:val="0"/>
                <w:color w:val="000000"/>
                <w:sz w:val="16"/>
                <w:szCs w:val="16"/>
              </w:rPr>
              <w:t>Заработная плата сотрудников котельной, производящей тепловую энергию с использованием газа, в базовом (2019) году, тыс. руб.</w:t>
            </w:r>
          </w:p>
        </w:tc>
        <w:tc>
          <w:tcPr>
            <w:tcW w:w="1993" w:type="dxa"/>
            <w:shd w:val="clear" w:color="auto" w:fill="auto"/>
            <w:hideMark/>
          </w:tcPr>
          <w:p w14:paraId="53DE8248" w14:textId="77777777" w:rsidR="00D27217" w:rsidRPr="00D27217" w:rsidRDefault="00D27217" w:rsidP="00D27217">
            <w:pPr>
              <w:rPr>
                <w:snapToGrid w:val="0"/>
                <w:color w:val="000000"/>
                <w:sz w:val="16"/>
                <w:szCs w:val="16"/>
              </w:rPr>
            </w:pPr>
            <w:r w:rsidRPr="00D27217">
              <w:rPr>
                <w:snapToGrid w:val="0"/>
                <w:color w:val="000000"/>
                <w:sz w:val="16"/>
                <w:szCs w:val="16"/>
              </w:rPr>
              <w:t>1 788,76</w:t>
            </w:r>
          </w:p>
        </w:tc>
        <w:tc>
          <w:tcPr>
            <w:tcW w:w="3226" w:type="dxa"/>
            <w:shd w:val="clear" w:color="auto" w:fill="auto"/>
            <w:hideMark/>
          </w:tcPr>
          <w:p w14:paraId="1A38F84C"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3AAE5C5D" w14:textId="77777777" w:rsidTr="00637627">
        <w:trPr>
          <w:trHeight w:val="855"/>
        </w:trPr>
        <w:tc>
          <w:tcPr>
            <w:tcW w:w="614" w:type="dxa"/>
            <w:shd w:val="clear" w:color="auto" w:fill="auto"/>
            <w:noWrap/>
            <w:hideMark/>
          </w:tcPr>
          <w:p w14:paraId="372C4CB6" w14:textId="77777777" w:rsidR="00D27217" w:rsidRPr="00D27217" w:rsidRDefault="00D27217" w:rsidP="00D27217">
            <w:pPr>
              <w:rPr>
                <w:snapToGrid w:val="0"/>
                <w:color w:val="000000"/>
                <w:sz w:val="16"/>
                <w:szCs w:val="16"/>
              </w:rPr>
            </w:pPr>
            <w:r w:rsidRPr="00D27217">
              <w:rPr>
                <w:snapToGrid w:val="0"/>
                <w:color w:val="000000"/>
                <w:sz w:val="16"/>
                <w:szCs w:val="16"/>
              </w:rPr>
              <w:t>4.4.2</w:t>
            </w:r>
          </w:p>
        </w:tc>
        <w:tc>
          <w:tcPr>
            <w:tcW w:w="3738" w:type="dxa"/>
            <w:shd w:val="clear" w:color="auto" w:fill="auto"/>
            <w:hideMark/>
          </w:tcPr>
          <w:p w14:paraId="3987C0C1" w14:textId="77777777" w:rsidR="00D27217" w:rsidRPr="00D27217" w:rsidRDefault="00D27217" w:rsidP="00D27217">
            <w:pPr>
              <w:rPr>
                <w:snapToGrid w:val="0"/>
                <w:color w:val="000000"/>
                <w:sz w:val="16"/>
                <w:szCs w:val="16"/>
              </w:rPr>
            </w:pPr>
            <w:r w:rsidRPr="00D27217">
              <w:rPr>
                <w:snapToGrid w:val="0"/>
                <w:color w:val="000000"/>
                <w:sz w:val="16"/>
                <w:szCs w:val="16"/>
              </w:rPr>
              <w:t>Расходы на уплату в базовом (2019) году страховых взносов по персоналу котельной, определяемые в соответствии с требованиями законодательства Российской Федерации о страховых взносах исходя из расходов на оплату труда персонала котельной, тыс. руб. (</w:t>
            </w:r>
            <w:proofErr w:type="spellStart"/>
            <w:r w:rsidRPr="00D27217">
              <w:rPr>
                <w:b/>
                <w:bCs/>
                <w:snapToGrid w:val="0"/>
                <w:color w:val="000000"/>
                <w:sz w:val="16"/>
                <w:szCs w:val="16"/>
              </w:rPr>
              <w:t>Р</w:t>
            </w:r>
            <w:r w:rsidRPr="00D27217">
              <w:rPr>
                <w:b/>
                <w:bCs/>
                <w:snapToGrid w:val="0"/>
                <w:color w:val="000000"/>
                <w:sz w:val="16"/>
                <w:szCs w:val="16"/>
                <w:vertAlign w:val="subscript"/>
              </w:rPr>
              <w:t>б,k</w:t>
            </w:r>
            <w:r w:rsidRPr="00D27217">
              <w:rPr>
                <w:b/>
                <w:bCs/>
                <w:snapToGrid w:val="0"/>
                <w:color w:val="000000"/>
                <w:sz w:val="16"/>
                <w:szCs w:val="16"/>
                <w:vertAlign w:val="superscript"/>
              </w:rPr>
              <w:t>СВ</w:t>
            </w:r>
            <w:proofErr w:type="spellEnd"/>
            <w:r w:rsidRPr="00D27217">
              <w:rPr>
                <w:snapToGrid w:val="0"/>
                <w:color w:val="000000"/>
                <w:sz w:val="16"/>
                <w:szCs w:val="16"/>
              </w:rPr>
              <w:t>)</w:t>
            </w:r>
          </w:p>
        </w:tc>
        <w:tc>
          <w:tcPr>
            <w:tcW w:w="1993" w:type="dxa"/>
            <w:shd w:val="clear" w:color="auto" w:fill="auto"/>
            <w:hideMark/>
          </w:tcPr>
          <w:p w14:paraId="27FA6F67" w14:textId="77777777" w:rsidR="00D27217" w:rsidRPr="00D27217" w:rsidRDefault="00D27217" w:rsidP="00D27217">
            <w:pPr>
              <w:rPr>
                <w:snapToGrid w:val="0"/>
                <w:color w:val="000000"/>
                <w:sz w:val="16"/>
                <w:szCs w:val="16"/>
              </w:rPr>
            </w:pPr>
            <w:r w:rsidRPr="00D27217">
              <w:rPr>
                <w:snapToGrid w:val="0"/>
                <w:color w:val="000000"/>
                <w:sz w:val="16"/>
                <w:szCs w:val="16"/>
              </w:rPr>
              <w:t>540,21</w:t>
            </w:r>
          </w:p>
        </w:tc>
        <w:tc>
          <w:tcPr>
            <w:tcW w:w="3226" w:type="dxa"/>
            <w:shd w:val="clear" w:color="auto" w:fill="auto"/>
            <w:hideMark/>
          </w:tcPr>
          <w:p w14:paraId="4D907A3D"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3D652491" w14:textId="77777777" w:rsidTr="00637627">
        <w:trPr>
          <w:trHeight w:val="615"/>
        </w:trPr>
        <w:tc>
          <w:tcPr>
            <w:tcW w:w="614" w:type="dxa"/>
            <w:shd w:val="clear" w:color="auto" w:fill="auto"/>
            <w:noWrap/>
            <w:hideMark/>
          </w:tcPr>
          <w:p w14:paraId="4E1A2C55" w14:textId="77777777" w:rsidR="00D27217" w:rsidRPr="00D27217" w:rsidRDefault="00D27217" w:rsidP="00D27217">
            <w:pPr>
              <w:rPr>
                <w:snapToGrid w:val="0"/>
                <w:color w:val="000000"/>
                <w:sz w:val="16"/>
                <w:szCs w:val="16"/>
              </w:rPr>
            </w:pPr>
            <w:r w:rsidRPr="00D27217">
              <w:rPr>
                <w:snapToGrid w:val="0"/>
                <w:color w:val="000000"/>
                <w:sz w:val="16"/>
                <w:szCs w:val="16"/>
              </w:rPr>
              <w:t>4.5</w:t>
            </w:r>
          </w:p>
        </w:tc>
        <w:tc>
          <w:tcPr>
            <w:tcW w:w="3738" w:type="dxa"/>
            <w:shd w:val="clear" w:color="auto" w:fill="auto"/>
            <w:hideMark/>
          </w:tcPr>
          <w:p w14:paraId="5D239CD5" w14:textId="77777777" w:rsidR="00D27217" w:rsidRPr="00D27217" w:rsidRDefault="00D27217" w:rsidP="00D27217">
            <w:pPr>
              <w:rPr>
                <w:snapToGrid w:val="0"/>
                <w:color w:val="000000"/>
                <w:sz w:val="16"/>
                <w:szCs w:val="16"/>
              </w:rPr>
            </w:pPr>
            <w:r w:rsidRPr="00D27217">
              <w:rPr>
                <w:snapToGrid w:val="0"/>
                <w:color w:val="000000"/>
                <w:sz w:val="16"/>
                <w:szCs w:val="16"/>
              </w:rPr>
              <w:t>Иные прочие расходы при производстве тепловой энергии котельной в i-м расчетном периоде регулирования, тыс. руб. (</w:t>
            </w:r>
            <w:proofErr w:type="spellStart"/>
            <w:r w:rsidRPr="00D27217">
              <w:rPr>
                <w:b/>
                <w:bCs/>
                <w:snapToGrid w:val="0"/>
                <w:color w:val="000000"/>
                <w:sz w:val="16"/>
                <w:szCs w:val="16"/>
              </w:rPr>
              <w:t>ПР</w:t>
            </w:r>
            <w:r w:rsidRPr="00D27217">
              <w:rPr>
                <w:b/>
                <w:bCs/>
                <w:snapToGrid w:val="0"/>
                <w:color w:val="000000"/>
                <w:sz w:val="16"/>
                <w:szCs w:val="16"/>
                <w:vertAlign w:val="subscript"/>
              </w:rPr>
              <w:t>i</w:t>
            </w:r>
            <w:r w:rsidRPr="00D27217">
              <w:rPr>
                <w:b/>
                <w:bCs/>
                <w:snapToGrid w:val="0"/>
                <w:color w:val="000000"/>
                <w:sz w:val="16"/>
                <w:szCs w:val="16"/>
                <w:vertAlign w:val="superscript"/>
              </w:rPr>
              <w:t>иные</w:t>
            </w:r>
            <w:proofErr w:type="spellEnd"/>
            <w:r w:rsidRPr="00D27217">
              <w:rPr>
                <w:snapToGrid w:val="0"/>
                <w:color w:val="000000"/>
                <w:sz w:val="16"/>
                <w:szCs w:val="16"/>
              </w:rPr>
              <w:t>)</w:t>
            </w:r>
          </w:p>
        </w:tc>
        <w:tc>
          <w:tcPr>
            <w:tcW w:w="1993" w:type="dxa"/>
            <w:shd w:val="clear" w:color="auto" w:fill="auto"/>
            <w:hideMark/>
          </w:tcPr>
          <w:p w14:paraId="3A447D0F" w14:textId="77777777" w:rsidR="00D27217" w:rsidRPr="00D27217" w:rsidRDefault="00D27217" w:rsidP="00D27217">
            <w:pPr>
              <w:rPr>
                <w:snapToGrid w:val="0"/>
                <w:color w:val="000000"/>
                <w:sz w:val="16"/>
                <w:szCs w:val="16"/>
              </w:rPr>
            </w:pPr>
            <w:r w:rsidRPr="00D27217">
              <w:rPr>
                <w:snapToGrid w:val="0"/>
                <w:color w:val="000000"/>
                <w:sz w:val="16"/>
                <w:szCs w:val="16"/>
              </w:rPr>
              <w:t>897,14</w:t>
            </w:r>
          </w:p>
        </w:tc>
        <w:tc>
          <w:tcPr>
            <w:tcW w:w="3226" w:type="dxa"/>
            <w:shd w:val="clear" w:color="auto" w:fill="auto"/>
            <w:hideMark/>
          </w:tcPr>
          <w:p w14:paraId="707E6E94"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0B582401" w14:textId="77777777" w:rsidTr="00637627">
        <w:trPr>
          <w:trHeight w:val="270"/>
        </w:trPr>
        <w:tc>
          <w:tcPr>
            <w:tcW w:w="614" w:type="dxa"/>
            <w:shd w:val="clear" w:color="auto" w:fill="auto"/>
            <w:hideMark/>
          </w:tcPr>
          <w:p w14:paraId="6C38B1CE"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738" w:type="dxa"/>
            <w:shd w:val="clear" w:color="auto" w:fill="auto"/>
            <w:hideMark/>
          </w:tcPr>
          <w:p w14:paraId="560A1196"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1993" w:type="dxa"/>
            <w:shd w:val="clear" w:color="auto" w:fill="auto"/>
            <w:hideMark/>
          </w:tcPr>
          <w:p w14:paraId="5B519B1B"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226" w:type="dxa"/>
            <w:shd w:val="clear" w:color="auto" w:fill="auto"/>
            <w:hideMark/>
          </w:tcPr>
          <w:p w14:paraId="64B83F10"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08FB0484" w14:textId="77777777" w:rsidTr="00637627">
        <w:trPr>
          <w:trHeight w:val="600"/>
        </w:trPr>
        <w:tc>
          <w:tcPr>
            <w:tcW w:w="614" w:type="dxa"/>
            <w:shd w:val="clear" w:color="auto" w:fill="auto"/>
            <w:noWrap/>
            <w:hideMark/>
          </w:tcPr>
          <w:p w14:paraId="4F69F003" w14:textId="77777777" w:rsidR="00D27217" w:rsidRPr="00D27217" w:rsidRDefault="00D27217" w:rsidP="00D27217">
            <w:pPr>
              <w:rPr>
                <w:snapToGrid w:val="0"/>
                <w:color w:val="000000"/>
                <w:sz w:val="16"/>
                <w:szCs w:val="16"/>
              </w:rPr>
            </w:pPr>
            <w:r w:rsidRPr="00D27217">
              <w:rPr>
                <w:snapToGrid w:val="0"/>
                <w:color w:val="000000"/>
                <w:sz w:val="16"/>
                <w:szCs w:val="16"/>
              </w:rPr>
              <w:t>5</w:t>
            </w:r>
          </w:p>
        </w:tc>
        <w:tc>
          <w:tcPr>
            <w:tcW w:w="8957" w:type="dxa"/>
            <w:gridSpan w:val="3"/>
            <w:shd w:val="clear" w:color="auto" w:fill="auto"/>
            <w:hideMark/>
          </w:tcPr>
          <w:p w14:paraId="2E297F07" w14:textId="77777777" w:rsidR="00D27217" w:rsidRPr="00D27217" w:rsidRDefault="00D27217" w:rsidP="00D27217">
            <w:pPr>
              <w:rPr>
                <w:b/>
                <w:bCs/>
                <w:snapToGrid w:val="0"/>
                <w:color w:val="000000"/>
                <w:sz w:val="16"/>
                <w:szCs w:val="16"/>
              </w:rPr>
            </w:pPr>
            <w:r w:rsidRPr="00D27217">
              <w:rPr>
                <w:b/>
                <w:bCs/>
                <w:snapToGrid w:val="0"/>
                <w:color w:val="000000"/>
                <w:sz w:val="16"/>
                <w:szCs w:val="16"/>
              </w:rPr>
              <w:t>Параметры, использованные при расчете составляющей предельного уровня цены на тепловую энергию (мощность), обеспечивающей создание резерва по сомнительным долгам в i-м расчетном периоде регулирования</w:t>
            </w:r>
          </w:p>
        </w:tc>
      </w:tr>
      <w:tr w:rsidR="00D27217" w:rsidRPr="00D27217" w14:paraId="694C9FCF" w14:textId="77777777" w:rsidTr="00637627">
        <w:trPr>
          <w:trHeight w:val="330"/>
        </w:trPr>
        <w:tc>
          <w:tcPr>
            <w:tcW w:w="614" w:type="dxa"/>
            <w:shd w:val="clear" w:color="auto" w:fill="auto"/>
            <w:hideMark/>
          </w:tcPr>
          <w:p w14:paraId="20E8EEAF" w14:textId="77777777" w:rsidR="00D27217" w:rsidRPr="00D27217" w:rsidRDefault="00D27217" w:rsidP="00D27217">
            <w:pPr>
              <w:rPr>
                <w:snapToGrid w:val="0"/>
                <w:color w:val="000000"/>
                <w:sz w:val="16"/>
                <w:szCs w:val="16"/>
              </w:rPr>
            </w:pPr>
            <w:r w:rsidRPr="00D27217">
              <w:rPr>
                <w:snapToGrid w:val="0"/>
                <w:color w:val="000000"/>
                <w:sz w:val="16"/>
                <w:szCs w:val="16"/>
              </w:rPr>
              <w:t>5.1</w:t>
            </w:r>
          </w:p>
        </w:tc>
        <w:tc>
          <w:tcPr>
            <w:tcW w:w="3738" w:type="dxa"/>
            <w:shd w:val="clear" w:color="auto" w:fill="auto"/>
            <w:hideMark/>
          </w:tcPr>
          <w:p w14:paraId="231961EE" w14:textId="77777777" w:rsidR="00D27217" w:rsidRPr="00D27217" w:rsidRDefault="00D27217" w:rsidP="00D27217">
            <w:pPr>
              <w:rPr>
                <w:snapToGrid w:val="0"/>
                <w:color w:val="000000"/>
                <w:sz w:val="16"/>
                <w:szCs w:val="16"/>
              </w:rPr>
            </w:pPr>
            <w:r w:rsidRPr="00D27217">
              <w:rPr>
                <w:snapToGrid w:val="0"/>
                <w:color w:val="000000"/>
                <w:sz w:val="16"/>
                <w:szCs w:val="16"/>
              </w:rPr>
              <w:t>Коэффициент, отражающий размер резерва по сомнительным долгам (</w:t>
            </w:r>
            <w:proofErr w:type="spellStart"/>
            <w:r w:rsidRPr="00D27217">
              <w:rPr>
                <w:b/>
                <w:bCs/>
                <w:snapToGrid w:val="0"/>
                <w:color w:val="000000"/>
                <w:sz w:val="16"/>
                <w:szCs w:val="16"/>
              </w:rPr>
              <w:t>k</w:t>
            </w:r>
            <w:r w:rsidRPr="00D27217">
              <w:rPr>
                <w:b/>
                <w:bCs/>
                <w:snapToGrid w:val="0"/>
                <w:color w:val="000000"/>
                <w:sz w:val="16"/>
                <w:szCs w:val="16"/>
                <w:vertAlign w:val="superscript"/>
              </w:rPr>
              <w:t>РД</w:t>
            </w:r>
            <w:proofErr w:type="spellEnd"/>
            <w:r w:rsidRPr="00D27217">
              <w:rPr>
                <w:snapToGrid w:val="0"/>
                <w:color w:val="000000"/>
                <w:sz w:val="16"/>
                <w:szCs w:val="16"/>
              </w:rPr>
              <w:t>)</w:t>
            </w:r>
          </w:p>
        </w:tc>
        <w:tc>
          <w:tcPr>
            <w:tcW w:w="1993" w:type="dxa"/>
            <w:shd w:val="clear" w:color="auto" w:fill="auto"/>
            <w:hideMark/>
          </w:tcPr>
          <w:p w14:paraId="1FCE9D56" w14:textId="77777777" w:rsidR="00D27217" w:rsidRPr="00D27217" w:rsidRDefault="00D27217" w:rsidP="00D27217">
            <w:pPr>
              <w:rPr>
                <w:snapToGrid w:val="0"/>
                <w:color w:val="000000"/>
                <w:sz w:val="16"/>
                <w:szCs w:val="16"/>
              </w:rPr>
            </w:pPr>
            <w:r w:rsidRPr="00D27217">
              <w:rPr>
                <w:snapToGrid w:val="0"/>
                <w:color w:val="000000"/>
                <w:sz w:val="16"/>
                <w:szCs w:val="16"/>
              </w:rPr>
              <w:t>0,02</w:t>
            </w:r>
          </w:p>
        </w:tc>
        <w:tc>
          <w:tcPr>
            <w:tcW w:w="3226" w:type="dxa"/>
            <w:shd w:val="clear" w:color="auto" w:fill="auto"/>
            <w:hideMark/>
          </w:tcPr>
          <w:p w14:paraId="5476B6B8" w14:textId="77777777" w:rsidR="00D27217" w:rsidRPr="00D27217" w:rsidRDefault="00D27217" w:rsidP="00D27217">
            <w:pPr>
              <w:rPr>
                <w:snapToGrid w:val="0"/>
                <w:color w:val="000000"/>
                <w:sz w:val="16"/>
                <w:szCs w:val="16"/>
              </w:rPr>
            </w:pPr>
            <w:r w:rsidRPr="00D27217">
              <w:rPr>
                <w:snapToGrid w:val="0"/>
                <w:color w:val="000000"/>
                <w:sz w:val="16"/>
                <w:szCs w:val="16"/>
              </w:rPr>
              <w:t>Постановление №1562</w:t>
            </w:r>
          </w:p>
        </w:tc>
      </w:tr>
      <w:tr w:rsidR="00D27217" w:rsidRPr="00D27217" w14:paraId="01A890A3" w14:textId="77777777" w:rsidTr="00637627">
        <w:trPr>
          <w:trHeight w:val="270"/>
        </w:trPr>
        <w:tc>
          <w:tcPr>
            <w:tcW w:w="614" w:type="dxa"/>
            <w:shd w:val="clear" w:color="auto" w:fill="auto"/>
            <w:hideMark/>
          </w:tcPr>
          <w:p w14:paraId="3B9BC8C7"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738" w:type="dxa"/>
            <w:shd w:val="clear" w:color="auto" w:fill="auto"/>
            <w:hideMark/>
          </w:tcPr>
          <w:p w14:paraId="62724871"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1993" w:type="dxa"/>
            <w:shd w:val="clear" w:color="auto" w:fill="auto"/>
            <w:hideMark/>
          </w:tcPr>
          <w:p w14:paraId="55520232"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226" w:type="dxa"/>
            <w:shd w:val="clear" w:color="auto" w:fill="auto"/>
            <w:hideMark/>
          </w:tcPr>
          <w:p w14:paraId="462B2EA0"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7A5DD2EE" w14:textId="77777777" w:rsidTr="00637627">
        <w:trPr>
          <w:trHeight w:val="855"/>
        </w:trPr>
        <w:tc>
          <w:tcPr>
            <w:tcW w:w="614" w:type="dxa"/>
            <w:shd w:val="clear" w:color="auto" w:fill="auto"/>
            <w:noWrap/>
            <w:hideMark/>
          </w:tcPr>
          <w:p w14:paraId="3AC16EE5" w14:textId="77777777" w:rsidR="00D27217" w:rsidRPr="00D27217" w:rsidRDefault="00D27217" w:rsidP="00D27217">
            <w:pPr>
              <w:rPr>
                <w:snapToGrid w:val="0"/>
                <w:color w:val="000000"/>
                <w:sz w:val="16"/>
                <w:szCs w:val="16"/>
              </w:rPr>
            </w:pPr>
            <w:r w:rsidRPr="00D27217">
              <w:rPr>
                <w:snapToGrid w:val="0"/>
                <w:color w:val="000000"/>
                <w:sz w:val="16"/>
                <w:szCs w:val="16"/>
              </w:rPr>
              <w:t>6</w:t>
            </w:r>
          </w:p>
        </w:tc>
        <w:tc>
          <w:tcPr>
            <w:tcW w:w="8957" w:type="dxa"/>
            <w:gridSpan w:val="3"/>
            <w:shd w:val="clear" w:color="auto" w:fill="auto"/>
            <w:hideMark/>
          </w:tcPr>
          <w:p w14:paraId="29C80B14" w14:textId="77777777" w:rsidR="00D27217" w:rsidRPr="00D27217" w:rsidRDefault="00D27217" w:rsidP="00D27217">
            <w:pPr>
              <w:rPr>
                <w:b/>
                <w:bCs/>
                <w:snapToGrid w:val="0"/>
                <w:color w:val="000000"/>
                <w:sz w:val="16"/>
                <w:szCs w:val="16"/>
              </w:rPr>
            </w:pPr>
            <w:r w:rsidRPr="00D27217">
              <w:rPr>
                <w:b/>
                <w:bCs/>
                <w:snapToGrid w:val="0"/>
                <w:color w:val="000000"/>
                <w:sz w:val="16"/>
                <w:szCs w:val="16"/>
              </w:rPr>
              <w:t>Параметры, использованные при расчете составляющей предельного уровня цены на тепловую энергию (мощность), обеспечивающей учет отклонений фактических показателей от прогнозных показателей, используемых при расчете предельного уровня цены на тепловую энергию (мощность), в i-м расчетном периоде регулирования</w:t>
            </w:r>
          </w:p>
        </w:tc>
      </w:tr>
      <w:tr w:rsidR="00D27217" w:rsidRPr="00D27217" w14:paraId="3C4D8B8D" w14:textId="77777777" w:rsidTr="00637627">
        <w:trPr>
          <w:trHeight w:val="1365"/>
        </w:trPr>
        <w:tc>
          <w:tcPr>
            <w:tcW w:w="614" w:type="dxa"/>
            <w:shd w:val="clear" w:color="auto" w:fill="auto"/>
            <w:noWrap/>
            <w:hideMark/>
          </w:tcPr>
          <w:p w14:paraId="7C71FE67" w14:textId="77777777" w:rsidR="00D27217" w:rsidRPr="00D27217" w:rsidRDefault="00D27217" w:rsidP="00D27217">
            <w:pPr>
              <w:rPr>
                <w:snapToGrid w:val="0"/>
                <w:color w:val="000000"/>
                <w:sz w:val="16"/>
                <w:szCs w:val="16"/>
              </w:rPr>
            </w:pPr>
            <w:r w:rsidRPr="00D27217">
              <w:rPr>
                <w:snapToGrid w:val="0"/>
                <w:color w:val="000000"/>
                <w:sz w:val="16"/>
                <w:szCs w:val="16"/>
              </w:rPr>
              <w:t>6.1</w:t>
            </w:r>
          </w:p>
        </w:tc>
        <w:tc>
          <w:tcPr>
            <w:tcW w:w="3738" w:type="dxa"/>
            <w:shd w:val="clear" w:color="auto" w:fill="auto"/>
            <w:hideMark/>
          </w:tcPr>
          <w:p w14:paraId="3C399EB1" w14:textId="77777777" w:rsidR="00D27217" w:rsidRPr="00D27217" w:rsidRDefault="00D27217" w:rsidP="00D27217">
            <w:pPr>
              <w:rPr>
                <w:snapToGrid w:val="0"/>
                <w:color w:val="000000"/>
                <w:sz w:val="16"/>
                <w:szCs w:val="16"/>
              </w:rPr>
            </w:pPr>
            <w:r w:rsidRPr="00D27217">
              <w:rPr>
                <w:snapToGrid w:val="0"/>
                <w:color w:val="000000"/>
                <w:sz w:val="16"/>
                <w:szCs w:val="16"/>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топливо при производстве тепловой энергии котельной в (i-2)-м расчетном периоде регулирования, определяемой в  i-м расчетном периоде регулирования, руб./Гкал (</w:t>
            </w:r>
            <w:r w:rsidRPr="00D27217">
              <w:rPr>
                <w:b/>
                <w:bCs/>
                <w:snapToGrid w:val="0"/>
                <w:color w:val="000000"/>
                <w:sz w:val="16"/>
                <w:szCs w:val="16"/>
              </w:rPr>
              <w:t>ΔPT</w:t>
            </w:r>
            <w:r w:rsidRPr="00D27217">
              <w:rPr>
                <w:b/>
                <w:bCs/>
                <w:snapToGrid w:val="0"/>
                <w:color w:val="000000"/>
                <w:sz w:val="16"/>
                <w:szCs w:val="16"/>
                <w:vertAlign w:val="subscript"/>
              </w:rPr>
              <w:t>i-2</w:t>
            </w:r>
            <w:r w:rsidRPr="00D27217">
              <w:rPr>
                <w:snapToGrid w:val="0"/>
                <w:color w:val="000000"/>
                <w:sz w:val="16"/>
                <w:szCs w:val="16"/>
              </w:rPr>
              <w:t>)</w:t>
            </w:r>
          </w:p>
        </w:tc>
        <w:tc>
          <w:tcPr>
            <w:tcW w:w="1993" w:type="dxa"/>
            <w:shd w:val="clear" w:color="auto" w:fill="auto"/>
            <w:hideMark/>
          </w:tcPr>
          <w:p w14:paraId="0989CE16" w14:textId="77777777" w:rsidR="00D27217" w:rsidRPr="00D27217" w:rsidRDefault="00D27217" w:rsidP="00D27217">
            <w:pPr>
              <w:rPr>
                <w:snapToGrid w:val="0"/>
                <w:color w:val="000000"/>
                <w:sz w:val="16"/>
                <w:szCs w:val="16"/>
              </w:rPr>
            </w:pPr>
            <w:r w:rsidRPr="00D27217">
              <w:rPr>
                <w:snapToGrid w:val="0"/>
                <w:color w:val="000000"/>
                <w:sz w:val="16"/>
                <w:szCs w:val="16"/>
              </w:rPr>
              <w:t>79,64</w:t>
            </w:r>
          </w:p>
        </w:tc>
        <w:tc>
          <w:tcPr>
            <w:tcW w:w="3226" w:type="dxa"/>
            <w:shd w:val="clear" w:color="auto" w:fill="auto"/>
            <w:hideMark/>
          </w:tcPr>
          <w:p w14:paraId="06B3D70C"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10E02436" w14:textId="77777777" w:rsidTr="00637627">
        <w:trPr>
          <w:trHeight w:val="855"/>
        </w:trPr>
        <w:tc>
          <w:tcPr>
            <w:tcW w:w="614" w:type="dxa"/>
            <w:shd w:val="clear" w:color="auto" w:fill="auto"/>
            <w:noWrap/>
            <w:hideMark/>
          </w:tcPr>
          <w:p w14:paraId="05EF6FCD" w14:textId="77777777" w:rsidR="00D27217" w:rsidRPr="00D27217" w:rsidRDefault="00D27217" w:rsidP="00D27217">
            <w:pPr>
              <w:rPr>
                <w:snapToGrid w:val="0"/>
                <w:color w:val="000000"/>
                <w:sz w:val="16"/>
                <w:szCs w:val="16"/>
              </w:rPr>
            </w:pPr>
            <w:r w:rsidRPr="00D27217">
              <w:rPr>
                <w:snapToGrid w:val="0"/>
                <w:color w:val="000000"/>
                <w:sz w:val="16"/>
                <w:szCs w:val="16"/>
              </w:rPr>
              <w:t>6.1.1</w:t>
            </w:r>
          </w:p>
        </w:tc>
        <w:tc>
          <w:tcPr>
            <w:tcW w:w="3738" w:type="dxa"/>
            <w:shd w:val="clear" w:color="auto" w:fill="auto"/>
            <w:hideMark/>
          </w:tcPr>
          <w:p w14:paraId="4DA0BB34" w14:textId="77777777" w:rsidR="00D27217" w:rsidRPr="00D27217" w:rsidRDefault="00D27217" w:rsidP="00D27217">
            <w:pPr>
              <w:rPr>
                <w:snapToGrid w:val="0"/>
                <w:color w:val="000000"/>
                <w:sz w:val="16"/>
                <w:szCs w:val="16"/>
              </w:rPr>
            </w:pPr>
            <w:r w:rsidRPr="00D27217">
              <w:rPr>
                <w:snapToGrid w:val="0"/>
                <w:color w:val="000000"/>
                <w:sz w:val="16"/>
                <w:szCs w:val="16"/>
              </w:rPr>
              <w:t>Фактическая цена на k-й вид топлива, используемый при производстве тепловой энергии котельной, с учетом затрат на его доставку, сложившаяся в системе теплоснабжения в (i-2)-м расчетном периоде регулирования, без НДС,  руб./т н. т. (руб./тыс. куб. м) (</w:t>
            </w:r>
            <w:r w:rsidRPr="00D27217">
              <w:rPr>
                <w:b/>
                <w:bCs/>
                <w:snapToGrid w:val="0"/>
                <w:color w:val="000000"/>
                <w:sz w:val="16"/>
                <w:szCs w:val="16"/>
              </w:rPr>
              <w:t>ЦТ</w:t>
            </w:r>
            <w:r w:rsidRPr="00D27217">
              <w:rPr>
                <w:b/>
                <w:bCs/>
                <w:snapToGrid w:val="0"/>
                <w:color w:val="000000"/>
                <w:sz w:val="16"/>
                <w:szCs w:val="16"/>
                <w:vertAlign w:val="subscript"/>
              </w:rPr>
              <w:t>i-2,k</w:t>
            </w:r>
            <w:r w:rsidRPr="00D27217">
              <w:rPr>
                <w:b/>
                <w:bCs/>
                <w:snapToGrid w:val="0"/>
                <w:color w:val="000000"/>
                <w:sz w:val="16"/>
                <w:szCs w:val="16"/>
                <w:vertAlign w:val="superscript"/>
              </w:rPr>
              <w:t>ф, нат.</w:t>
            </w:r>
            <w:r w:rsidRPr="00D27217">
              <w:rPr>
                <w:snapToGrid w:val="0"/>
                <w:color w:val="000000"/>
                <w:sz w:val="16"/>
                <w:szCs w:val="16"/>
              </w:rPr>
              <w:t>)</w:t>
            </w:r>
          </w:p>
        </w:tc>
        <w:tc>
          <w:tcPr>
            <w:tcW w:w="1993" w:type="dxa"/>
            <w:shd w:val="clear" w:color="auto" w:fill="auto"/>
            <w:hideMark/>
          </w:tcPr>
          <w:p w14:paraId="2A3A886B"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226" w:type="dxa"/>
            <w:shd w:val="clear" w:color="auto" w:fill="auto"/>
            <w:hideMark/>
          </w:tcPr>
          <w:p w14:paraId="22903223"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720879A7" w14:textId="77777777" w:rsidTr="00637627">
        <w:trPr>
          <w:trHeight w:val="1365"/>
        </w:trPr>
        <w:tc>
          <w:tcPr>
            <w:tcW w:w="614" w:type="dxa"/>
            <w:shd w:val="clear" w:color="auto" w:fill="auto"/>
            <w:noWrap/>
            <w:hideMark/>
          </w:tcPr>
          <w:p w14:paraId="01D9E7A4" w14:textId="77777777" w:rsidR="00D27217" w:rsidRPr="00D27217" w:rsidRDefault="00D27217" w:rsidP="00D27217">
            <w:pPr>
              <w:rPr>
                <w:snapToGrid w:val="0"/>
                <w:color w:val="000000"/>
                <w:sz w:val="16"/>
                <w:szCs w:val="16"/>
              </w:rPr>
            </w:pPr>
            <w:r w:rsidRPr="00D27217">
              <w:rPr>
                <w:snapToGrid w:val="0"/>
                <w:color w:val="000000"/>
                <w:sz w:val="16"/>
                <w:szCs w:val="16"/>
              </w:rPr>
              <w:t>6.2</w:t>
            </w:r>
          </w:p>
        </w:tc>
        <w:tc>
          <w:tcPr>
            <w:tcW w:w="3738" w:type="dxa"/>
            <w:shd w:val="clear" w:color="auto" w:fill="auto"/>
            <w:hideMark/>
          </w:tcPr>
          <w:p w14:paraId="1F981EA6" w14:textId="77777777" w:rsidR="00D27217" w:rsidRPr="00D27217" w:rsidRDefault="00D27217" w:rsidP="00D27217">
            <w:pPr>
              <w:rPr>
                <w:snapToGrid w:val="0"/>
                <w:color w:val="000000"/>
                <w:sz w:val="16"/>
                <w:szCs w:val="16"/>
              </w:rPr>
            </w:pPr>
            <w:r w:rsidRPr="00D27217">
              <w:rPr>
                <w:snapToGrid w:val="0"/>
                <w:color w:val="000000"/>
                <w:sz w:val="16"/>
                <w:szCs w:val="16"/>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уплату налогов  в (i-2)-м расчетном периоде регулирования, определяемой в  i-м расчетном периоде регулирования, руб./Гкал (</w:t>
            </w:r>
            <w:r w:rsidRPr="00D27217">
              <w:rPr>
                <w:b/>
                <w:bCs/>
                <w:snapToGrid w:val="0"/>
                <w:color w:val="000000"/>
                <w:sz w:val="16"/>
                <w:szCs w:val="16"/>
              </w:rPr>
              <w:t>ΔH</w:t>
            </w:r>
            <w:r w:rsidRPr="00D27217">
              <w:rPr>
                <w:b/>
                <w:bCs/>
                <w:snapToGrid w:val="0"/>
                <w:color w:val="000000"/>
                <w:sz w:val="16"/>
                <w:szCs w:val="16"/>
                <w:vertAlign w:val="subscript"/>
              </w:rPr>
              <w:t>i-2</w:t>
            </w:r>
            <w:r w:rsidRPr="00D27217">
              <w:rPr>
                <w:snapToGrid w:val="0"/>
                <w:color w:val="000000"/>
                <w:sz w:val="16"/>
                <w:szCs w:val="16"/>
              </w:rPr>
              <w:t>)</w:t>
            </w:r>
          </w:p>
        </w:tc>
        <w:tc>
          <w:tcPr>
            <w:tcW w:w="1993" w:type="dxa"/>
            <w:shd w:val="clear" w:color="auto" w:fill="auto"/>
            <w:hideMark/>
          </w:tcPr>
          <w:p w14:paraId="29DC9642"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226" w:type="dxa"/>
            <w:shd w:val="clear" w:color="auto" w:fill="auto"/>
            <w:hideMark/>
          </w:tcPr>
          <w:p w14:paraId="0E7D2531"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470E5137" w14:textId="77777777" w:rsidTr="00637627">
        <w:trPr>
          <w:trHeight w:val="1110"/>
        </w:trPr>
        <w:tc>
          <w:tcPr>
            <w:tcW w:w="614" w:type="dxa"/>
            <w:shd w:val="clear" w:color="auto" w:fill="auto"/>
            <w:noWrap/>
            <w:hideMark/>
          </w:tcPr>
          <w:p w14:paraId="4A2FE5FE" w14:textId="77777777" w:rsidR="00D27217" w:rsidRPr="00D27217" w:rsidRDefault="00D27217" w:rsidP="00D27217">
            <w:pPr>
              <w:rPr>
                <w:snapToGrid w:val="0"/>
                <w:color w:val="000000"/>
                <w:sz w:val="16"/>
                <w:szCs w:val="16"/>
              </w:rPr>
            </w:pPr>
            <w:r w:rsidRPr="00D27217">
              <w:rPr>
                <w:snapToGrid w:val="0"/>
                <w:color w:val="000000"/>
                <w:sz w:val="16"/>
                <w:szCs w:val="16"/>
              </w:rPr>
              <w:t>6.2.1</w:t>
            </w:r>
          </w:p>
        </w:tc>
        <w:tc>
          <w:tcPr>
            <w:tcW w:w="3738" w:type="dxa"/>
            <w:shd w:val="clear" w:color="auto" w:fill="auto"/>
            <w:hideMark/>
          </w:tcPr>
          <w:p w14:paraId="2A971186" w14:textId="77777777" w:rsidR="00D27217" w:rsidRPr="00D27217" w:rsidRDefault="00D27217" w:rsidP="00D27217">
            <w:pPr>
              <w:rPr>
                <w:snapToGrid w:val="0"/>
                <w:color w:val="000000"/>
                <w:sz w:val="16"/>
                <w:szCs w:val="16"/>
              </w:rPr>
            </w:pPr>
            <w:r w:rsidRPr="00D27217">
              <w:rPr>
                <w:snapToGrid w:val="0"/>
                <w:color w:val="000000"/>
                <w:sz w:val="16"/>
                <w:szCs w:val="16"/>
              </w:rPr>
              <w:t xml:space="preserve">Фактическая ставка налога на прибыль от деятельности, связанной с производством и поставкой тепловой энергии (мощности), установленная в соответствии с законодательством Российской Федерации о налогах и сборах и действующая в (i-2)-м расчетном периоде регулирования, % </w:t>
            </w:r>
            <w:r w:rsidRPr="00D27217">
              <w:rPr>
                <w:snapToGrid w:val="0"/>
                <w:color w:val="000000"/>
                <w:sz w:val="16"/>
                <w:szCs w:val="16"/>
              </w:rPr>
              <w:br/>
              <w:t>(</w:t>
            </w:r>
            <w:r w:rsidRPr="00D27217">
              <w:rPr>
                <w:b/>
                <w:bCs/>
                <w:snapToGrid w:val="0"/>
                <w:color w:val="000000"/>
                <w:sz w:val="16"/>
                <w:szCs w:val="16"/>
              </w:rPr>
              <w:t>t</w:t>
            </w:r>
            <w:r w:rsidRPr="00D27217">
              <w:rPr>
                <w:b/>
                <w:bCs/>
                <w:snapToGrid w:val="0"/>
                <w:color w:val="000000"/>
                <w:sz w:val="16"/>
                <w:szCs w:val="16"/>
                <w:vertAlign w:val="subscript"/>
              </w:rPr>
              <w:t>i-2</w:t>
            </w:r>
            <w:r w:rsidRPr="00D27217">
              <w:rPr>
                <w:b/>
                <w:bCs/>
                <w:snapToGrid w:val="0"/>
                <w:color w:val="000000"/>
                <w:sz w:val="16"/>
                <w:szCs w:val="16"/>
                <w:vertAlign w:val="superscript"/>
              </w:rPr>
              <w:t>п</w:t>
            </w:r>
            <w:r w:rsidRPr="00D27217">
              <w:rPr>
                <w:snapToGrid w:val="0"/>
                <w:color w:val="000000"/>
                <w:sz w:val="16"/>
                <w:szCs w:val="16"/>
              </w:rPr>
              <w:t>)</w:t>
            </w:r>
          </w:p>
        </w:tc>
        <w:tc>
          <w:tcPr>
            <w:tcW w:w="1993" w:type="dxa"/>
            <w:shd w:val="clear" w:color="auto" w:fill="auto"/>
            <w:hideMark/>
          </w:tcPr>
          <w:p w14:paraId="008809C4"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226" w:type="dxa"/>
            <w:shd w:val="clear" w:color="auto" w:fill="auto"/>
            <w:hideMark/>
          </w:tcPr>
          <w:p w14:paraId="7DEB4DA3"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7456F25D" w14:textId="77777777" w:rsidTr="00637627">
        <w:trPr>
          <w:trHeight w:val="1230"/>
        </w:trPr>
        <w:tc>
          <w:tcPr>
            <w:tcW w:w="614" w:type="dxa"/>
            <w:shd w:val="clear" w:color="auto" w:fill="auto"/>
            <w:noWrap/>
            <w:hideMark/>
          </w:tcPr>
          <w:p w14:paraId="0B4E78AF" w14:textId="77777777" w:rsidR="00D27217" w:rsidRPr="00D27217" w:rsidRDefault="00D27217" w:rsidP="00D27217">
            <w:pPr>
              <w:rPr>
                <w:snapToGrid w:val="0"/>
                <w:color w:val="000000"/>
                <w:sz w:val="16"/>
                <w:szCs w:val="16"/>
              </w:rPr>
            </w:pPr>
            <w:r w:rsidRPr="00D27217">
              <w:rPr>
                <w:snapToGrid w:val="0"/>
                <w:color w:val="000000"/>
                <w:sz w:val="16"/>
                <w:szCs w:val="16"/>
              </w:rPr>
              <w:t>6.2.2</w:t>
            </w:r>
          </w:p>
        </w:tc>
        <w:tc>
          <w:tcPr>
            <w:tcW w:w="3738" w:type="dxa"/>
            <w:shd w:val="clear" w:color="auto" w:fill="auto"/>
            <w:hideMark/>
          </w:tcPr>
          <w:p w14:paraId="5C7892E9" w14:textId="77777777" w:rsidR="00D27217" w:rsidRPr="00D27217" w:rsidRDefault="00D27217" w:rsidP="00D27217">
            <w:pPr>
              <w:rPr>
                <w:snapToGrid w:val="0"/>
                <w:color w:val="000000"/>
                <w:sz w:val="16"/>
                <w:szCs w:val="16"/>
              </w:rPr>
            </w:pPr>
            <w:r w:rsidRPr="00D27217">
              <w:rPr>
                <w:snapToGrid w:val="0"/>
                <w:color w:val="000000"/>
                <w:sz w:val="16"/>
                <w:szCs w:val="16"/>
              </w:rPr>
              <w:t>Фактическая ставка налога на имущество, установленная в соответствующем субъекте Российской Федерации (без учета специальных льгот по налогу на имущество организаций) в соответствии с законодательством Российской Федерации о налогах и сборах и действующая в (i-2)-м расчетном периоде регулирования, % (</w:t>
            </w:r>
            <w:r w:rsidRPr="00D27217">
              <w:rPr>
                <w:b/>
                <w:bCs/>
                <w:snapToGrid w:val="0"/>
                <w:color w:val="000000"/>
                <w:sz w:val="16"/>
                <w:szCs w:val="16"/>
              </w:rPr>
              <w:t>t</w:t>
            </w:r>
            <w:r w:rsidRPr="00D27217">
              <w:rPr>
                <w:b/>
                <w:bCs/>
                <w:snapToGrid w:val="0"/>
                <w:color w:val="000000"/>
                <w:sz w:val="16"/>
                <w:szCs w:val="16"/>
                <w:vertAlign w:val="subscript"/>
              </w:rPr>
              <w:t>i-2</w:t>
            </w:r>
            <w:r w:rsidRPr="00D27217">
              <w:rPr>
                <w:b/>
                <w:bCs/>
                <w:snapToGrid w:val="0"/>
                <w:color w:val="000000"/>
                <w:sz w:val="16"/>
                <w:szCs w:val="16"/>
                <w:vertAlign w:val="superscript"/>
              </w:rPr>
              <w:t>им</w:t>
            </w:r>
            <w:r w:rsidRPr="00D27217">
              <w:rPr>
                <w:snapToGrid w:val="0"/>
                <w:color w:val="000000"/>
                <w:sz w:val="16"/>
                <w:szCs w:val="16"/>
              </w:rPr>
              <w:t>)</w:t>
            </w:r>
          </w:p>
        </w:tc>
        <w:tc>
          <w:tcPr>
            <w:tcW w:w="1993" w:type="dxa"/>
            <w:shd w:val="clear" w:color="auto" w:fill="auto"/>
            <w:hideMark/>
          </w:tcPr>
          <w:p w14:paraId="18A8DD79"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226" w:type="dxa"/>
            <w:shd w:val="clear" w:color="auto" w:fill="auto"/>
            <w:hideMark/>
          </w:tcPr>
          <w:p w14:paraId="214522DB"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35C07A33" w14:textId="77777777" w:rsidTr="00637627">
        <w:trPr>
          <w:trHeight w:val="1380"/>
        </w:trPr>
        <w:tc>
          <w:tcPr>
            <w:tcW w:w="614" w:type="dxa"/>
            <w:shd w:val="clear" w:color="auto" w:fill="auto"/>
            <w:noWrap/>
            <w:hideMark/>
          </w:tcPr>
          <w:p w14:paraId="469CCC93" w14:textId="77777777" w:rsidR="00D27217" w:rsidRPr="00D27217" w:rsidRDefault="00D27217" w:rsidP="00D27217">
            <w:pPr>
              <w:rPr>
                <w:snapToGrid w:val="0"/>
                <w:color w:val="000000"/>
                <w:sz w:val="16"/>
                <w:szCs w:val="16"/>
              </w:rPr>
            </w:pPr>
            <w:r w:rsidRPr="00D27217">
              <w:rPr>
                <w:snapToGrid w:val="0"/>
                <w:color w:val="000000"/>
                <w:sz w:val="16"/>
                <w:szCs w:val="16"/>
              </w:rPr>
              <w:t>6.2.3</w:t>
            </w:r>
          </w:p>
        </w:tc>
        <w:tc>
          <w:tcPr>
            <w:tcW w:w="3738" w:type="dxa"/>
            <w:shd w:val="clear" w:color="auto" w:fill="auto"/>
            <w:hideMark/>
          </w:tcPr>
          <w:p w14:paraId="086107BC" w14:textId="77777777" w:rsidR="00D27217" w:rsidRPr="00D27217" w:rsidRDefault="00D27217" w:rsidP="00D27217">
            <w:pPr>
              <w:rPr>
                <w:snapToGrid w:val="0"/>
                <w:color w:val="000000"/>
                <w:sz w:val="16"/>
                <w:szCs w:val="16"/>
              </w:rPr>
            </w:pPr>
            <w:r w:rsidRPr="00D27217">
              <w:rPr>
                <w:snapToGrid w:val="0"/>
                <w:color w:val="000000"/>
                <w:sz w:val="16"/>
                <w:szCs w:val="16"/>
              </w:rPr>
              <w:t xml:space="preserve">Фактическая ставка земельного налога, установленная в соответствии с законодательством Российской Федерации о налогах и сборах и нормативными правовыми актами представительных органов муниципального образования, на территории которого находится система теплоснабжения, и действующая в (i-2)-м расчетном периоде регулирования, % </w:t>
            </w:r>
            <w:r w:rsidRPr="00D27217">
              <w:rPr>
                <w:snapToGrid w:val="0"/>
                <w:color w:val="000000"/>
                <w:sz w:val="16"/>
                <w:szCs w:val="16"/>
              </w:rPr>
              <w:br/>
              <w:t>(</w:t>
            </w:r>
            <w:r w:rsidRPr="00D27217">
              <w:rPr>
                <w:b/>
                <w:bCs/>
                <w:snapToGrid w:val="0"/>
                <w:color w:val="000000"/>
                <w:sz w:val="16"/>
                <w:szCs w:val="16"/>
              </w:rPr>
              <w:t>t</w:t>
            </w:r>
            <w:r w:rsidRPr="00D27217">
              <w:rPr>
                <w:b/>
                <w:bCs/>
                <w:snapToGrid w:val="0"/>
                <w:color w:val="000000"/>
                <w:sz w:val="16"/>
                <w:szCs w:val="16"/>
                <w:vertAlign w:val="subscript"/>
              </w:rPr>
              <w:t>i-2</w:t>
            </w:r>
            <w:r w:rsidRPr="00D27217">
              <w:rPr>
                <w:b/>
                <w:bCs/>
                <w:snapToGrid w:val="0"/>
                <w:color w:val="000000"/>
                <w:sz w:val="16"/>
                <w:szCs w:val="16"/>
                <w:vertAlign w:val="superscript"/>
              </w:rPr>
              <w:t>з</w:t>
            </w:r>
            <w:r w:rsidRPr="00D27217">
              <w:rPr>
                <w:snapToGrid w:val="0"/>
                <w:color w:val="000000"/>
                <w:sz w:val="16"/>
                <w:szCs w:val="16"/>
              </w:rPr>
              <w:t>)</w:t>
            </w:r>
          </w:p>
        </w:tc>
        <w:tc>
          <w:tcPr>
            <w:tcW w:w="1993" w:type="dxa"/>
            <w:shd w:val="clear" w:color="auto" w:fill="auto"/>
            <w:hideMark/>
          </w:tcPr>
          <w:p w14:paraId="0D727318"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226" w:type="dxa"/>
            <w:shd w:val="clear" w:color="auto" w:fill="auto"/>
            <w:hideMark/>
          </w:tcPr>
          <w:p w14:paraId="7AB6113E"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6812041C" w14:textId="77777777" w:rsidTr="00637627">
        <w:trPr>
          <w:trHeight w:val="270"/>
        </w:trPr>
        <w:tc>
          <w:tcPr>
            <w:tcW w:w="614" w:type="dxa"/>
            <w:shd w:val="clear" w:color="auto" w:fill="auto"/>
            <w:hideMark/>
          </w:tcPr>
          <w:p w14:paraId="341CC7FA"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738" w:type="dxa"/>
            <w:shd w:val="clear" w:color="auto" w:fill="auto"/>
            <w:hideMark/>
          </w:tcPr>
          <w:p w14:paraId="4F30864E"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1993" w:type="dxa"/>
            <w:shd w:val="clear" w:color="auto" w:fill="auto"/>
            <w:hideMark/>
          </w:tcPr>
          <w:p w14:paraId="139D38ED"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226" w:type="dxa"/>
            <w:shd w:val="clear" w:color="auto" w:fill="auto"/>
            <w:hideMark/>
          </w:tcPr>
          <w:p w14:paraId="119DA6BB"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34486D54" w14:textId="77777777" w:rsidTr="00637627">
        <w:trPr>
          <w:trHeight w:val="315"/>
        </w:trPr>
        <w:tc>
          <w:tcPr>
            <w:tcW w:w="614" w:type="dxa"/>
            <w:shd w:val="clear" w:color="auto" w:fill="auto"/>
            <w:noWrap/>
            <w:hideMark/>
          </w:tcPr>
          <w:p w14:paraId="16349E82" w14:textId="77777777" w:rsidR="00D27217" w:rsidRPr="00D27217" w:rsidRDefault="00D27217" w:rsidP="00D27217">
            <w:pPr>
              <w:rPr>
                <w:snapToGrid w:val="0"/>
                <w:color w:val="000000"/>
                <w:sz w:val="16"/>
                <w:szCs w:val="16"/>
              </w:rPr>
            </w:pPr>
            <w:r w:rsidRPr="00D27217">
              <w:rPr>
                <w:snapToGrid w:val="0"/>
                <w:color w:val="000000"/>
                <w:sz w:val="16"/>
                <w:szCs w:val="16"/>
              </w:rPr>
              <w:t>7</w:t>
            </w:r>
          </w:p>
        </w:tc>
        <w:tc>
          <w:tcPr>
            <w:tcW w:w="3738" w:type="dxa"/>
            <w:shd w:val="clear" w:color="auto" w:fill="auto"/>
            <w:hideMark/>
          </w:tcPr>
          <w:p w14:paraId="7BB1B01F" w14:textId="77777777" w:rsidR="00D27217" w:rsidRPr="00D27217" w:rsidRDefault="00D27217" w:rsidP="00D27217">
            <w:pPr>
              <w:rPr>
                <w:b/>
                <w:bCs/>
                <w:snapToGrid w:val="0"/>
                <w:color w:val="000000"/>
                <w:sz w:val="16"/>
                <w:szCs w:val="16"/>
              </w:rPr>
            </w:pPr>
            <w:r w:rsidRPr="00D27217">
              <w:rPr>
                <w:b/>
                <w:bCs/>
                <w:snapToGrid w:val="0"/>
                <w:color w:val="000000"/>
                <w:sz w:val="16"/>
                <w:szCs w:val="16"/>
              </w:rPr>
              <w:t>Объем полезного отпуска тепловой энергии котельной,  тыс. Гкал (Q</w:t>
            </w:r>
            <w:r w:rsidRPr="00D27217">
              <w:rPr>
                <w:b/>
                <w:bCs/>
                <w:snapToGrid w:val="0"/>
                <w:color w:val="000000"/>
                <w:sz w:val="16"/>
                <w:szCs w:val="16"/>
                <w:vertAlign w:val="superscript"/>
              </w:rPr>
              <w:t>ПО</w:t>
            </w:r>
            <w:r w:rsidRPr="00D27217">
              <w:rPr>
                <w:b/>
                <w:bCs/>
                <w:snapToGrid w:val="0"/>
                <w:color w:val="000000"/>
                <w:sz w:val="16"/>
                <w:szCs w:val="16"/>
              </w:rPr>
              <w:t>)</w:t>
            </w:r>
          </w:p>
        </w:tc>
        <w:tc>
          <w:tcPr>
            <w:tcW w:w="1993" w:type="dxa"/>
            <w:shd w:val="clear" w:color="auto" w:fill="auto"/>
            <w:hideMark/>
          </w:tcPr>
          <w:p w14:paraId="6ABE9FBA" w14:textId="77777777" w:rsidR="00D27217" w:rsidRPr="00D27217" w:rsidRDefault="00D27217" w:rsidP="00D27217">
            <w:pPr>
              <w:rPr>
                <w:snapToGrid w:val="0"/>
                <w:color w:val="000000"/>
                <w:sz w:val="16"/>
                <w:szCs w:val="16"/>
              </w:rPr>
            </w:pPr>
            <w:r w:rsidRPr="00D27217">
              <w:rPr>
                <w:snapToGrid w:val="0"/>
                <w:color w:val="000000"/>
                <w:sz w:val="16"/>
                <w:szCs w:val="16"/>
              </w:rPr>
              <w:t>22,36</w:t>
            </w:r>
          </w:p>
        </w:tc>
        <w:tc>
          <w:tcPr>
            <w:tcW w:w="3226" w:type="dxa"/>
            <w:shd w:val="clear" w:color="auto" w:fill="auto"/>
            <w:hideMark/>
          </w:tcPr>
          <w:p w14:paraId="2E029630"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6195B3A2" w14:textId="77777777" w:rsidTr="00637627">
        <w:trPr>
          <w:trHeight w:val="285"/>
        </w:trPr>
        <w:tc>
          <w:tcPr>
            <w:tcW w:w="614" w:type="dxa"/>
            <w:shd w:val="clear" w:color="auto" w:fill="auto"/>
            <w:noWrap/>
            <w:hideMark/>
          </w:tcPr>
          <w:p w14:paraId="59970AB4" w14:textId="77777777" w:rsidR="00D27217" w:rsidRPr="00D27217" w:rsidRDefault="00D27217" w:rsidP="00D27217">
            <w:pPr>
              <w:rPr>
                <w:snapToGrid w:val="0"/>
                <w:color w:val="000000"/>
                <w:sz w:val="16"/>
                <w:szCs w:val="16"/>
              </w:rPr>
            </w:pPr>
            <w:r w:rsidRPr="00D27217">
              <w:rPr>
                <w:snapToGrid w:val="0"/>
                <w:color w:val="000000"/>
                <w:sz w:val="16"/>
                <w:szCs w:val="16"/>
              </w:rPr>
              <w:t>7.1</w:t>
            </w:r>
          </w:p>
        </w:tc>
        <w:tc>
          <w:tcPr>
            <w:tcW w:w="3738" w:type="dxa"/>
            <w:shd w:val="clear" w:color="auto" w:fill="auto"/>
            <w:hideMark/>
          </w:tcPr>
          <w:p w14:paraId="12827768" w14:textId="77777777" w:rsidR="00D27217" w:rsidRPr="00D27217" w:rsidRDefault="00D27217" w:rsidP="00D27217">
            <w:pPr>
              <w:rPr>
                <w:i/>
                <w:iCs/>
                <w:snapToGrid w:val="0"/>
                <w:color w:val="000000"/>
                <w:sz w:val="16"/>
                <w:szCs w:val="16"/>
              </w:rPr>
            </w:pPr>
            <w:r w:rsidRPr="00D27217">
              <w:rPr>
                <w:i/>
                <w:iCs/>
                <w:snapToGrid w:val="0"/>
                <w:color w:val="000000"/>
                <w:sz w:val="16"/>
                <w:szCs w:val="16"/>
              </w:rPr>
              <w:t>Установленная тепловая мощность котельной, Гкал/ч (</w:t>
            </w:r>
            <w:r w:rsidRPr="00D27217">
              <w:rPr>
                <w:b/>
                <w:bCs/>
                <w:i/>
                <w:iCs/>
                <w:snapToGrid w:val="0"/>
                <w:color w:val="000000"/>
                <w:sz w:val="16"/>
                <w:szCs w:val="16"/>
              </w:rPr>
              <w:t>p</w:t>
            </w:r>
            <w:r w:rsidRPr="00D27217">
              <w:rPr>
                <w:i/>
                <w:iCs/>
                <w:snapToGrid w:val="0"/>
                <w:color w:val="000000"/>
                <w:sz w:val="16"/>
                <w:szCs w:val="16"/>
              </w:rPr>
              <w:t>)</w:t>
            </w:r>
          </w:p>
        </w:tc>
        <w:tc>
          <w:tcPr>
            <w:tcW w:w="1993" w:type="dxa"/>
            <w:shd w:val="clear" w:color="auto" w:fill="auto"/>
            <w:hideMark/>
          </w:tcPr>
          <w:p w14:paraId="322B865B" w14:textId="77777777" w:rsidR="00D27217" w:rsidRPr="00D27217" w:rsidRDefault="00D27217" w:rsidP="00D27217">
            <w:pPr>
              <w:rPr>
                <w:snapToGrid w:val="0"/>
                <w:color w:val="000000"/>
                <w:sz w:val="16"/>
                <w:szCs w:val="16"/>
              </w:rPr>
            </w:pPr>
            <w:r w:rsidRPr="00D27217">
              <w:rPr>
                <w:snapToGrid w:val="0"/>
                <w:color w:val="000000"/>
                <w:sz w:val="16"/>
                <w:szCs w:val="16"/>
              </w:rPr>
              <w:t>7,00</w:t>
            </w:r>
          </w:p>
        </w:tc>
        <w:tc>
          <w:tcPr>
            <w:tcW w:w="3226" w:type="dxa"/>
            <w:shd w:val="clear" w:color="auto" w:fill="auto"/>
            <w:hideMark/>
          </w:tcPr>
          <w:p w14:paraId="4ACE2607"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(I)</w:t>
            </w:r>
          </w:p>
        </w:tc>
      </w:tr>
      <w:tr w:rsidR="00D27217" w:rsidRPr="00D27217" w14:paraId="4E094EAB" w14:textId="77777777" w:rsidTr="00637627">
        <w:trPr>
          <w:trHeight w:val="345"/>
        </w:trPr>
        <w:tc>
          <w:tcPr>
            <w:tcW w:w="614" w:type="dxa"/>
            <w:shd w:val="clear" w:color="auto" w:fill="auto"/>
            <w:noWrap/>
            <w:hideMark/>
          </w:tcPr>
          <w:p w14:paraId="47192691" w14:textId="77777777" w:rsidR="00D27217" w:rsidRPr="00D27217" w:rsidRDefault="00D27217" w:rsidP="00D27217">
            <w:pPr>
              <w:rPr>
                <w:snapToGrid w:val="0"/>
                <w:color w:val="000000"/>
                <w:sz w:val="16"/>
                <w:szCs w:val="16"/>
              </w:rPr>
            </w:pPr>
            <w:r w:rsidRPr="00D27217">
              <w:rPr>
                <w:snapToGrid w:val="0"/>
                <w:color w:val="000000"/>
                <w:sz w:val="16"/>
                <w:szCs w:val="16"/>
              </w:rPr>
              <w:t>7.2</w:t>
            </w:r>
          </w:p>
        </w:tc>
        <w:tc>
          <w:tcPr>
            <w:tcW w:w="3738" w:type="dxa"/>
            <w:shd w:val="clear" w:color="auto" w:fill="auto"/>
            <w:hideMark/>
          </w:tcPr>
          <w:p w14:paraId="2AE964EA" w14:textId="77777777" w:rsidR="00D27217" w:rsidRPr="00D27217" w:rsidRDefault="00D27217" w:rsidP="00D27217">
            <w:pPr>
              <w:rPr>
                <w:i/>
                <w:iCs/>
                <w:snapToGrid w:val="0"/>
                <w:color w:val="000000"/>
                <w:sz w:val="16"/>
                <w:szCs w:val="16"/>
              </w:rPr>
            </w:pPr>
            <w:r w:rsidRPr="00D27217">
              <w:rPr>
                <w:i/>
                <w:iCs/>
                <w:snapToGrid w:val="0"/>
                <w:color w:val="000000"/>
                <w:sz w:val="16"/>
                <w:szCs w:val="16"/>
              </w:rPr>
              <w:t>Коэффициент готовности, учитывающий продолжительность годовой работы оборудования (</w:t>
            </w:r>
            <w:proofErr w:type="spellStart"/>
            <w:r w:rsidRPr="00D27217">
              <w:rPr>
                <w:b/>
                <w:bCs/>
                <w:i/>
                <w:iCs/>
                <w:snapToGrid w:val="0"/>
                <w:color w:val="000000"/>
                <w:sz w:val="16"/>
                <w:szCs w:val="16"/>
              </w:rPr>
              <w:t>К</w:t>
            </w:r>
            <w:r w:rsidRPr="00D27217">
              <w:rPr>
                <w:b/>
                <w:bCs/>
                <w:i/>
                <w:iCs/>
                <w:snapToGrid w:val="0"/>
                <w:color w:val="000000"/>
                <w:sz w:val="16"/>
                <w:szCs w:val="16"/>
                <w:vertAlign w:val="subscript"/>
              </w:rPr>
              <w:t>r</w:t>
            </w:r>
            <w:proofErr w:type="spellEnd"/>
            <w:r w:rsidRPr="00D27217">
              <w:rPr>
                <w:i/>
                <w:iCs/>
                <w:snapToGrid w:val="0"/>
                <w:color w:val="000000"/>
                <w:sz w:val="16"/>
                <w:szCs w:val="16"/>
              </w:rPr>
              <w:t>)</w:t>
            </w:r>
          </w:p>
        </w:tc>
        <w:tc>
          <w:tcPr>
            <w:tcW w:w="1993" w:type="dxa"/>
            <w:shd w:val="clear" w:color="auto" w:fill="auto"/>
            <w:hideMark/>
          </w:tcPr>
          <w:p w14:paraId="56D12F7C" w14:textId="77777777" w:rsidR="00D27217" w:rsidRPr="00D27217" w:rsidRDefault="00D27217" w:rsidP="00D27217">
            <w:pPr>
              <w:rPr>
                <w:snapToGrid w:val="0"/>
                <w:color w:val="000000"/>
                <w:sz w:val="16"/>
                <w:szCs w:val="16"/>
              </w:rPr>
            </w:pPr>
            <w:r w:rsidRPr="00D27217">
              <w:rPr>
                <w:snapToGrid w:val="0"/>
                <w:color w:val="000000"/>
                <w:sz w:val="16"/>
                <w:szCs w:val="16"/>
              </w:rPr>
              <w:t>0,97</w:t>
            </w:r>
          </w:p>
        </w:tc>
        <w:tc>
          <w:tcPr>
            <w:tcW w:w="3226" w:type="dxa"/>
            <w:shd w:val="clear" w:color="auto" w:fill="auto"/>
            <w:hideMark/>
          </w:tcPr>
          <w:p w14:paraId="32179704"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(I)</w:t>
            </w:r>
          </w:p>
        </w:tc>
      </w:tr>
      <w:tr w:rsidR="00D27217" w:rsidRPr="00D27217" w14:paraId="1D71E9FA" w14:textId="77777777" w:rsidTr="00637627">
        <w:trPr>
          <w:trHeight w:val="300"/>
        </w:trPr>
        <w:tc>
          <w:tcPr>
            <w:tcW w:w="614" w:type="dxa"/>
            <w:shd w:val="clear" w:color="auto" w:fill="auto"/>
            <w:noWrap/>
            <w:hideMark/>
          </w:tcPr>
          <w:p w14:paraId="561BC445" w14:textId="77777777" w:rsidR="00D27217" w:rsidRPr="00D27217" w:rsidRDefault="00D27217" w:rsidP="00D27217">
            <w:pPr>
              <w:rPr>
                <w:snapToGrid w:val="0"/>
                <w:color w:val="000000"/>
                <w:sz w:val="16"/>
                <w:szCs w:val="16"/>
              </w:rPr>
            </w:pPr>
            <w:r w:rsidRPr="00D27217">
              <w:rPr>
                <w:snapToGrid w:val="0"/>
                <w:color w:val="000000"/>
                <w:sz w:val="16"/>
                <w:szCs w:val="16"/>
              </w:rPr>
              <w:t>7.3</w:t>
            </w:r>
          </w:p>
        </w:tc>
        <w:tc>
          <w:tcPr>
            <w:tcW w:w="3738" w:type="dxa"/>
            <w:shd w:val="clear" w:color="auto" w:fill="auto"/>
            <w:hideMark/>
          </w:tcPr>
          <w:p w14:paraId="02457638" w14:textId="77777777" w:rsidR="00D27217" w:rsidRPr="00D27217" w:rsidRDefault="00D27217" w:rsidP="00D27217">
            <w:pPr>
              <w:rPr>
                <w:i/>
                <w:iCs/>
                <w:snapToGrid w:val="0"/>
                <w:color w:val="000000"/>
                <w:sz w:val="16"/>
                <w:szCs w:val="16"/>
              </w:rPr>
            </w:pPr>
            <w:r w:rsidRPr="00D27217">
              <w:rPr>
                <w:i/>
                <w:iCs/>
                <w:snapToGrid w:val="0"/>
                <w:color w:val="000000"/>
                <w:sz w:val="16"/>
                <w:szCs w:val="16"/>
              </w:rPr>
              <w:t>Коэффициент использования установленной тепловой мощности котельной (</w:t>
            </w:r>
            <w:r w:rsidRPr="00D27217">
              <w:rPr>
                <w:b/>
                <w:bCs/>
                <w:i/>
                <w:iCs/>
                <w:snapToGrid w:val="0"/>
                <w:color w:val="000000"/>
                <w:sz w:val="16"/>
                <w:szCs w:val="16"/>
              </w:rPr>
              <w:t>КИУМ</w:t>
            </w:r>
            <w:r w:rsidRPr="00D27217">
              <w:rPr>
                <w:i/>
                <w:iCs/>
                <w:snapToGrid w:val="0"/>
                <w:color w:val="000000"/>
                <w:sz w:val="16"/>
                <w:szCs w:val="16"/>
              </w:rPr>
              <w:t>)</w:t>
            </w:r>
          </w:p>
        </w:tc>
        <w:tc>
          <w:tcPr>
            <w:tcW w:w="1993" w:type="dxa"/>
            <w:shd w:val="clear" w:color="auto" w:fill="auto"/>
            <w:hideMark/>
          </w:tcPr>
          <w:p w14:paraId="3DD4EC14" w14:textId="77777777" w:rsidR="00D27217" w:rsidRPr="00D27217" w:rsidRDefault="00D27217" w:rsidP="00D27217">
            <w:pPr>
              <w:rPr>
                <w:snapToGrid w:val="0"/>
                <w:color w:val="000000"/>
                <w:sz w:val="16"/>
                <w:szCs w:val="16"/>
              </w:rPr>
            </w:pPr>
            <w:r w:rsidRPr="00D27217">
              <w:rPr>
                <w:snapToGrid w:val="0"/>
                <w:color w:val="000000"/>
                <w:sz w:val="16"/>
                <w:szCs w:val="16"/>
              </w:rPr>
              <w:t>0,376</w:t>
            </w:r>
          </w:p>
        </w:tc>
        <w:tc>
          <w:tcPr>
            <w:tcW w:w="3226" w:type="dxa"/>
            <w:shd w:val="clear" w:color="auto" w:fill="auto"/>
            <w:hideMark/>
          </w:tcPr>
          <w:p w14:paraId="2C719BC7" w14:textId="77777777" w:rsidR="00D27217" w:rsidRPr="00D27217" w:rsidRDefault="00D27217" w:rsidP="00D27217">
            <w:pPr>
              <w:rPr>
                <w:snapToGrid w:val="0"/>
                <w:color w:val="000000"/>
                <w:sz w:val="16"/>
                <w:szCs w:val="16"/>
              </w:rPr>
            </w:pPr>
            <w:r w:rsidRPr="00D27217">
              <w:rPr>
                <w:snapToGrid w:val="0"/>
                <w:color w:val="000000"/>
                <w:sz w:val="16"/>
                <w:szCs w:val="16"/>
              </w:rPr>
              <w:t>Таблица ТЭП (VI)</w:t>
            </w:r>
          </w:p>
        </w:tc>
      </w:tr>
      <w:tr w:rsidR="00D27217" w:rsidRPr="00D27217" w14:paraId="63F371C6" w14:textId="77777777" w:rsidTr="00637627">
        <w:trPr>
          <w:trHeight w:val="270"/>
        </w:trPr>
        <w:tc>
          <w:tcPr>
            <w:tcW w:w="614" w:type="dxa"/>
            <w:shd w:val="clear" w:color="auto" w:fill="auto"/>
            <w:hideMark/>
          </w:tcPr>
          <w:p w14:paraId="3629D6A4"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738" w:type="dxa"/>
            <w:shd w:val="clear" w:color="auto" w:fill="auto"/>
            <w:hideMark/>
          </w:tcPr>
          <w:p w14:paraId="7E1C1B9B"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1993" w:type="dxa"/>
            <w:shd w:val="clear" w:color="auto" w:fill="auto"/>
            <w:hideMark/>
          </w:tcPr>
          <w:p w14:paraId="175BF4D5"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226" w:type="dxa"/>
            <w:shd w:val="clear" w:color="auto" w:fill="auto"/>
            <w:hideMark/>
          </w:tcPr>
          <w:p w14:paraId="3DCC5C08"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761AB387" w14:textId="77777777" w:rsidTr="00637627">
        <w:trPr>
          <w:trHeight w:val="8190"/>
        </w:trPr>
        <w:tc>
          <w:tcPr>
            <w:tcW w:w="614" w:type="dxa"/>
            <w:shd w:val="clear" w:color="auto" w:fill="auto"/>
            <w:noWrap/>
            <w:hideMark/>
          </w:tcPr>
          <w:p w14:paraId="0D60B517" w14:textId="77777777" w:rsidR="00D27217" w:rsidRPr="00D27217" w:rsidRDefault="00D27217" w:rsidP="00D27217">
            <w:pPr>
              <w:rPr>
                <w:snapToGrid w:val="0"/>
                <w:color w:val="000000"/>
                <w:sz w:val="16"/>
                <w:szCs w:val="16"/>
              </w:rPr>
            </w:pPr>
            <w:r w:rsidRPr="00D27217">
              <w:rPr>
                <w:snapToGrid w:val="0"/>
                <w:color w:val="000000"/>
                <w:sz w:val="16"/>
                <w:szCs w:val="16"/>
              </w:rPr>
              <w:t>8</w:t>
            </w:r>
          </w:p>
        </w:tc>
        <w:tc>
          <w:tcPr>
            <w:tcW w:w="3738" w:type="dxa"/>
            <w:shd w:val="clear" w:color="auto" w:fill="auto"/>
            <w:hideMark/>
          </w:tcPr>
          <w:p w14:paraId="520FE602" w14:textId="77777777" w:rsidR="00D27217" w:rsidRPr="00D27217" w:rsidRDefault="00D27217" w:rsidP="00D27217">
            <w:pPr>
              <w:rPr>
                <w:b/>
                <w:bCs/>
                <w:snapToGrid w:val="0"/>
                <w:color w:val="000000"/>
                <w:sz w:val="16"/>
                <w:szCs w:val="16"/>
              </w:rPr>
            </w:pPr>
            <w:r w:rsidRPr="00D27217">
              <w:rPr>
                <w:b/>
                <w:bCs/>
                <w:snapToGrid w:val="0"/>
                <w:color w:val="000000"/>
                <w:sz w:val="16"/>
                <w:szCs w:val="16"/>
              </w:rPr>
              <w:t>Индекс цен производителей промышленной продукции (накопленным итогом), % (</w:t>
            </w:r>
            <w:proofErr w:type="spellStart"/>
            <w:r w:rsidRPr="00D27217">
              <w:rPr>
                <w:b/>
                <w:bCs/>
                <w:snapToGrid w:val="0"/>
                <w:color w:val="000000"/>
                <w:sz w:val="16"/>
                <w:szCs w:val="16"/>
              </w:rPr>
              <w:t>ИЦП</w:t>
            </w:r>
            <w:r w:rsidRPr="00D27217">
              <w:rPr>
                <w:b/>
                <w:bCs/>
                <w:snapToGrid w:val="0"/>
                <w:color w:val="000000"/>
                <w:sz w:val="16"/>
                <w:szCs w:val="16"/>
                <w:vertAlign w:val="subscript"/>
              </w:rPr>
              <w:t>i</w:t>
            </w:r>
            <w:proofErr w:type="spellEnd"/>
            <w:r w:rsidRPr="00D27217">
              <w:rPr>
                <w:b/>
                <w:bCs/>
                <w:snapToGrid w:val="0"/>
                <w:color w:val="000000"/>
                <w:sz w:val="16"/>
                <w:szCs w:val="16"/>
              </w:rPr>
              <w:t>)</w:t>
            </w:r>
          </w:p>
        </w:tc>
        <w:tc>
          <w:tcPr>
            <w:tcW w:w="1993" w:type="dxa"/>
            <w:shd w:val="clear" w:color="auto" w:fill="auto"/>
            <w:hideMark/>
          </w:tcPr>
          <w:p w14:paraId="46F7AC79" w14:textId="77777777" w:rsidR="00D27217" w:rsidRPr="00D27217" w:rsidRDefault="00D27217" w:rsidP="00D27217">
            <w:pPr>
              <w:rPr>
                <w:snapToGrid w:val="0"/>
                <w:color w:val="000000"/>
                <w:sz w:val="16"/>
                <w:szCs w:val="16"/>
              </w:rPr>
            </w:pPr>
            <w:r w:rsidRPr="00D27217">
              <w:rPr>
                <w:snapToGrid w:val="0"/>
                <w:color w:val="000000"/>
                <w:sz w:val="16"/>
                <w:szCs w:val="16"/>
              </w:rPr>
              <w:t>165,99%</w:t>
            </w:r>
          </w:p>
        </w:tc>
        <w:tc>
          <w:tcPr>
            <w:tcW w:w="3226" w:type="dxa"/>
            <w:shd w:val="clear" w:color="auto" w:fill="auto"/>
            <w:hideMark/>
          </w:tcPr>
          <w:p w14:paraId="26A07E51" w14:textId="77777777" w:rsidR="00D27217" w:rsidRPr="00D27217" w:rsidRDefault="00D27217" w:rsidP="00D27217">
            <w:pPr>
              <w:rPr>
                <w:snapToGrid w:val="0"/>
                <w:color w:val="000000"/>
                <w:sz w:val="16"/>
                <w:szCs w:val="16"/>
              </w:rPr>
            </w:pPr>
            <w:r w:rsidRPr="00D27217">
              <w:rPr>
                <w:snapToGrid w:val="0"/>
                <w:color w:val="000000"/>
                <w:sz w:val="16"/>
                <w:szCs w:val="16"/>
              </w:rPr>
              <w:t>на 2020: Прогноз социально-экономического развития Российской Федерации на 2022 год и на плановый период 2023 и 2024 годов (размещен на официальном сайте Минэкономразвития России 30.09.2021): файл в формате Microsoft Excel «12. Дефляторы базовый», таблица «Прогноз индексов цен производителей и индексов-дефляторов по видам экономической деятельности, в % г/г (Базовый вариант)», отрасль «Промышленность (BСDE)», (показатель «ИЦП»)</w:t>
            </w:r>
            <w:r w:rsidRPr="00D27217">
              <w:rPr>
                <w:snapToGrid w:val="0"/>
                <w:color w:val="000000"/>
                <w:sz w:val="16"/>
                <w:szCs w:val="16"/>
              </w:rPr>
              <w:br/>
            </w:r>
            <w:r w:rsidRPr="00D27217">
              <w:rPr>
                <w:snapToGrid w:val="0"/>
                <w:color w:val="000000"/>
                <w:sz w:val="16"/>
                <w:szCs w:val="16"/>
              </w:rPr>
              <w:br/>
              <w:t>на 2021 год:  Прогноз социально-экономического развития Российской Федерации на 2023 год и на плановый период 2024 и 2025 годов (размещен на официальном сайте Минэкономразвития России 28.09.2022):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отрасль «Промышленность (BСDE)», (показатель «ИЦП»)</w:t>
            </w:r>
            <w:r w:rsidRPr="00D27217">
              <w:rPr>
                <w:snapToGrid w:val="0"/>
                <w:color w:val="000000"/>
                <w:sz w:val="16"/>
                <w:szCs w:val="16"/>
              </w:rPr>
              <w:br/>
            </w:r>
            <w:r w:rsidRPr="00D27217">
              <w:rPr>
                <w:snapToGrid w:val="0"/>
                <w:color w:val="000000"/>
                <w:sz w:val="16"/>
                <w:szCs w:val="16"/>
              </w:rPr>
              <w:br/>
              <w:t>на 2022 год:  Прогноз социально-экономического развития Российской Федерации на 2024 год и на плановый период 2025 и 2026 годов (размещен на официальном сайте Минэкономразвития России 22.09.2023):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отрасль «Промышленность (BСDE)», (показатель «ИЦП»)</w:t>
            </w:r>
            <w:r w:rsidRPr="00D27217">
              <w:rPr>
                <w:snapToGrid w:val="0"/>
                <w:color w:val="000000"/>
                <w:sz w:val="16"/>
                <w:szCs w:val="16"/>
              </w:rPr>
              <w:br/>
            </w:r>
            <w:r w:rsidRPr="00D27217">
              <w:rPr>
                <w:snapToGrid w:val="0"/>
                <w:color w:val="000000"/>
                <w:sz w:val="16"/>
                <w:szCs w:val="16"/>
              </w:rPr>
              <w:br/>
              <w:t>на 2023-2025 :Прогноз социально-экономического развития на 2025 год и на плановый период 2026 и 2027 годов  (размещен на официальном сайте Минэкономразвития России 30.09.2024):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отрасль «Промышленность (BСDE)», (показатель «ИЦП»)</w:t>
            </w:r>
          </w:p>
        </w:tc>
      </w:tr>
      <w:tr w:rsidR="00D27217" w:rsidRPr="00D27217" w14:paraId="79B2616B" w14:textId="77777777" w:rsidTr="00637627">
        <w:trPr>
          <w:trHeight w:val="345"/>
        </w:trPr>
        <w:tc>
          <w:tcPr>
            <w:tcW w:w="614" w:type="dxa"/>
            <w:shd w:val="clear" w:color="auto" w:fill="auto"/>
            <w:noWrap/>
            <w:hideMark/>
          </w:tcPr>
          <w:p w14:paraId="79663488" w14:textId="77777777" w:rsidR="00D27217" w:rsidRPr="00D27217" w:rsidRDefault="00D27217" w:rsidP="00D27217">
            <w:pPr>
              <w:rPr>
                <w:snapToGrid w:val="0"/>
                <w:color w:val="000000"/>
                <w:sz w:val="16"/>
                <w:szCs w:val="16"/>
              </w:rPr>
            </w:pPr>
            <w:r w:rsidRPr="00D27217">
              <w:rPr>
                <w:snapToGrid w:val="0"/>
                <w:color w:val="000000"/>
                <w:sz w:val="16"/>
                <w:szCs w:val="16"/>
              </w:rPr>
              <w:t>8.1</w:t>
            </w:r>
          </w:p>
        </w:tc>
        <w:tc>
          <w:tcPr>
            <w:tcW w:w="8957" w:type="dxa"/>
            <w:gridSpan w:val="3"/>
            <w:shd w:val="clear" w:color="auto" w:fill="auto"/>
            <w:hideMark/>
          </w:tcPr>
          <w:p w14:paraId="60FA3439" w14:textId="77777777" w:rsidR="00D27217" w:rsidRPr="00D27217" w:rsidRDefault="00D27217" w:rsidP="00D27217">
            <w:pPr>
              <w:rPr>
                <w:snapToGrid w:val="0"/>
                <w:color w:val="000000"/>
                <w:sz w:val="16"/>
                <w:szCs w:val="16"/>
              </w:rPr>
            </w:pPr>
            <w:r w:rsidRPr="00D27217">
              <w:rPr>
                <w:snapToGrid w:val="0"/>
                <w:color w:val="000000"/>
                <w:sz w:val="16"/>
                <w:szCs w:val="16"/>
              </w:rPr>
              <w:t>Индекс цен производителей промышленной продукции (в среднем за год к предыдущему году), % г/г (</w:t>
            </w:r>
            <w:r w:rsidRPr="00D27217">
              <w:rPr>
                <w:b/>
                <w:bCs/>
                <w:snapToGrid w:val="0"/>
                <w:color w:val="000000"/>
                <w:sz w:val="16"/>
                <w:szCs w:val="16"/>
              </w:rPr>
              <w:t>ИЦП</w:t>
            </w:r>
            <w:r w:rsidRPr="00D27217">
              <w:rPr>
                <w:b/>
                <w:bCs/>
                <w:snapToGrid w:val="0"/>
                <w:color w:val="000000"/>
                <w:sz w:val="16"/>
                <w:szCs w:val="16"/>
                <w:vertAlign w:val="superscript"/>
              </w:rPr>
              <w:t>п</w:t>
            </w:r>
            <w:r w:rsidRPr="00D27217">
              <w:rPr>
                <w:b/>
                <w:bCs/>
                <w:snapToGrid w:val="0"/>
                <w:color w:val="000000"/>
                <w:sz w:val="16"/>
                <w:szCs w:val="16"/>
                <w:vertAlign w:val="subscript"/>
              </w:rPr>
              <w:t>б+1</w:t>
            </w:r>
            <w:r w:rsidRPr="00D27217">
              <w:rPr>
                <w:b/>
                <w:bCs/>
                <w:snapToGrid w:val="0"/>
                <w:color w:val="000000"/>
                <w:sz w:val="16"/>
                <w:szCs w:val="16"/>
              </w:rPr>
              <w:t>, ИЦП</w:t>
            </w:r>
            <w:r w:rsidRPr="00D27217">
              <w:rPr>
                <w:b/>
                <w:bCs/>
                <w:snapToGrid w:val="0"/>
                <w:color w:val="000000"/>
                <w:sz w:val="16"/>
                <w:szCs w:val="16"/>
                <w:vertAlign w:val="superscript"/>
              </w:rPr>
              <w:t>п</w:t>
            </w:r>
            <w:r w:rsidRPr="00D27217">
              <w:rPr>
                <w:b/>
                <w:bCs/>
                <w:snapToGrid w:val="0"/>
                <w:color w:val="000000"/>
                <w:sz w:val="16"/>
                <w:szCs w:val="16"/>
                <w:vertAlign w:val="subscript"/>
              </w:rPr>
              <w:t>б+2</w:t>
            </w:r>
            <w:r w:rsidRPr="00D27217">
              <w:rPr>
                <w:b/>
                <w:bCs/>
                <w:snapToGrid w:val="0"/>
                <w:color w:val="000000"/>
                <w:sz w:val="16"/>
                <w:szCs w:val="16"/>
              </w:rPr>
              <w:t>,…,</w:t>
            </w:r>
            <w:proofErr w:type="spellStart"/>
            <w:r w:rsidRPr="00D27217">
              <w:rPr>
                <w:b/>
                <w:bCs/>
                <w:snapToGrid w:val="0"/>
                <w:color w:val="000000"/>
                <w:sz w:val="16"/>
                <w:szCs w:val="16"/>
              </w:rPr>
              <w:t>ИЦП</w:t>
            </w:r>
            <w:r w:rsidRPr="00D27217">
              <w:rPr>
                <w:b/>
                <w:bCs/>
                <w:snapToGrid w:val="0"/>
                <w:color w:val="000000"/>
                <w:sz w:val="16"/>
                <w:szCs w:val="16"/>
                <w:vertAlign w:val="superscript"/>
              </w:rPr>
              <w:t>п</w:t>
            </w:r>
            <w:r w:rsidRPr="00D27217">
              <w:rPr>
                <w:b/>
                <w:bCs/>
                <w:snapToGrid w:val="0"/>
                <w:color w:val="000000"/>
                <w:sz w:val="16"/>
                <w:szCs w:val="16"/>
                <w:vertAlign w:val="subscript"/>
              </w:rPr>
              <w:t>i</w:t>
            </w:r>
            <w:proofErr w:type="spellEnd"/>
            <w:r w:rsidRPr="00D27217">
              <w:rPr>
                <w:snapToGrid w:val="0"/>
                <w:color w:val="000000"/>
                <w:sz w:val="16"/>
                <w:szCs w:val="16"/>
              </w:rPr>
              <w:t>)</w:t>
            </w:r>
          </w:p>
        </w:tc>
      </w:tr>
      <w:tr w:rsidR="00D27217" w:rsidRPr="00D27217" w14:paraId="3B0F53F5" w14:textId="77777777" w:rsidTr="00637627">
        <w:trPr>
          <w:trHeight w:val="255"/>
        </w:trPr>
        <w:tc>
          <w:tcPr>
            <w:tcW w:w="614" w:type="dxa"/>
            <w:shd w:val="clear" w:color="auto" w:fill="auto"/>
            <w:noWrap/>
            <w:hideMark/>
          </w:tcPr>
          <w:p w14:paraId="4B504998"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738" w:type="dxa"/>
            <w:shd w:val="clear" w:color="auto" w:fill="auto"/>
            <w:hideMark/>
          </w:tcPr>
          <w:p w14:paraId="622432A5" w14:textId="77777777" w:rsidR="00D27217" w:rsidRPr="00D27217" w:rsidRDefault="00D27217" w:rsidP="00D27217">
            <w:pPr>
              <w:rPr>
                <w:snapToGrid w:val="0"/>
                <w:color w:val="000000"/>
                <w:sz w:val="16"/>
                <w:szCs w:val="16"/>
              </w:rPr>
            </w:pPr>
            <w:r w:rsidRPr="00D27217">
              <w:rPr>
                <w:snapToGrid w:val="0"/>
                <w:color w:val="000000"/>
                <w:sz w:val="16"/>
                <w:szCs w:val="16"/>
              </w:rPr>
              <w:t>Год</w:t>
            </w:r>
          </w:p>
        </w:tc>
        <w:tc>
          <w:tcPr>
            <w:tcW w:w="1993" w:type="dxa"/>
            <w:shd w:val="clear" w:color="auto" w:fill="auto"/>
            <w:hideMark/>
          </w:tcPr>
          <w:p w14:paraId="21B7C966"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226" w:type="dxa"/>
            <w:shd w:val="clear" w:color="auto" w:fill="auto"/>
            <w:hideMark/>
          </w:tcPr>
          <w:p w14:paraId="22B5FF49"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301409C4" w14:textId="77777777" w:rsidTr="00637627">
        <w:trPr>
          <w:trHeight w:val="255"/>
        </w:trPr>
        <w:tc>
          <w:tcPr>
            <w:tcW w:w="614" w:type="dxa"/>
            <w:shd w:val="clear" w:color="auto" w:fill="auto"/>
            <w:noWrap/>
            <w:hideMark/>
          </w:tcPr>
          <w:p w14:paraId="5614BFEF"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738" w:type="dxa"/>
            <w:shd w:val="clear" w:color="auto" w:fill="auto"/>
            <w:noWrap/>
            <w:hideMark/>
          </w:tcPr>
          <w:p w14:paraId="75141D2C" w14:textId="77777777" w:rsidR="00D27217" w:rsidRPr="00D27217" w:rsidRDefault="00D27217" w:rsidP="00D27217">
            <w:pPr>
              <w:rPr>
                <w:snapToGrid w:val="0"/>
                <w:color w:val="000000"/>
                <w:sz w:val="16"/>
                <w:szCs w:val="16"/>
              </w:rPr>
            </w:pPr>
            <w:r w:rsidRPr="00D27217">
              <w:rPr>
                <w:snapToGrid w:val="0"/>
                <w:color w:val="000000"/>
                <w:sz w:val="16"/>
                <w:szCs w:val="16"/>
              </w:rPr>
              <w:t>2020</w:t>
            </w:r>
          </w:p>
        </w:tc>
        <w:tc>
          <w:tcPr>
            <w:tcW w:w="1993" w:type="dxa"/>
            <w:shd w:val="clear" w:color="auto" w:fill="auto"/>
            <w:noWrap/>
            <w:hideMark/>
          </w:tcPr>
          <w:p w14:paraId="1FB009A9" w14:textId="77777777" w:rsidR="00D27217" w:rsidRPr="00D27217" w:rsidRDefault="00D27217" w:rsidP="00D27217">
            <w:pPr>
              <w:rPr>
                <w:snapToGrid w:val="0"/>
                <w:color w:val="000000"/>
                <w:sz w:val="16"/>
                <w:szCs w:val="16"/>
              </w:rPr>
            </w:pPr>
            <w:r w:rsidRPr="00D27217">
              <w:rPr>
                <w:snapToGrid w:val="0"/>
                <w:color w:val="000000"/>
                <w:sz w:val="16"/>
                <w:szCs w:val="16"/>
              </w:rPr>
              <w:t>-2,90%</w:t>
            </w:r>
          </w:p>
        </w:tc>
        <w:tc>
          <w:tcPr>
            <w:tcW w:w="3226" w:type="dxa"/>
            <w:shd w:val="clear" w:color="auto" w:fill="auto"/>
            <w:hideMark/>
          </w:tcPr>
          <w:p w14:paraId="3F6F68CB"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7F7E3C83" w14:textId="77777777" w:rsidTr="00637627">
        <w:trPr>
          <w:trHeight w:val="255"/>
        </w:trPr>
        <w:tc>
          <w:tcPr>
            <w:tcW w:w="614" w:type="dxa"/>
            <w:shd w:val="clear" w:color="auto" w:fill="auto"/>
            <w:noWrap/>
            <w:hideMark/>
          </w:tcPr>
          <w:p w14:paraId="0BC76BC3"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738" w:type="dxa"/>
            <w:shd w:val="clear" w:color="auto" w:fill="auto"/>
            <w:noWrap/>
            <w:hideMark/>
          </w:tcPr>
          <w:p w14:paraId="7C7DDD38" w14:textId="77777777" w:rsidR="00D27217" w:rsidRPr="00D27217" w:rsidRDefault="00D27217" w:rsidP="00D27217">
            <w:pPr>
              <w:rPr>
                <w:snapToGrid w:val="0"/>
                <w:color w:val="000000"/>
                <w:sz w:val="16"/>
                <w:szCs w:val="16"/>
              </w:rPr>
            </w:pPr>
            <w:r w:rsidRPr="00D27217">
              <w:rPr>
                <w:snapToGrid w:val="0"/>
                <w:color w:val="000000"/>
                <w:sz w:val="16"/>
                <w:szCs w:val="16"/>
              </w:rPr>
              <w:t>2021</w:t>
            </w:r>
          </w:p>
        </w:tc>
        <w:tc>
          <w:tcPr>
            <w:tcW w:w="1993" w:type="dxa"/>
            <w:shd w:val="clear" w:color="auto" w:fill="auto"/>
            <w:noWrap/>
            <w:hideMark/>
          </w:tcPr>
          <w:p w14:paraId="039CB531" w14:textId="77777777" w:rsidR="00D27217" w:rsidRPr="00D27217" w:rsidRDefault="00D27217" w:rsidP="00D27217">
            <w:pPr>
              <w:rPr>
                <w:snapToGrid w:val="0"/>
                <w:color w:val="000000"/>
                <w:sz w:val="16"/>
                <w:szCs w:val="16"/>
              </w:rPr>
            </w:pPr>
            <w:r w:rsidRPr="00D27217">
              <w:rPr>
                <w:snapToGrid w:val="0"/>
                <w:color w:val="000000"/>
                <w:sz w:val="16"/>
                <w:szCs w:val="16"/>
              </w:rPr>
              <w:t>24,50%</w:t>
            </w:r>
          </w:p>
        </w:tc>
        <w:tc>
          <w:tcPr>
            <w:tcW w:w="3226" w:type="dxa"/>
            <w:shd w:val="clear" w:color="auto" w:fill="auto"/>
            <w:hideMark/>
          </w:tcPr>
          <w:p w14:paraId="2DDFD86B"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17F89468" w14:textId="77777777" w:rsidTr="00637627">
        <w:trPr>
          <w:trHeight w:val="255"/>
        </w:trPr>
        <w:tc>
          <w:tcPr>
            <w:tcW w:w="614" w:type="dxa"/>
            <w:shd w:val="clear" w:color="auto" w:fill="auto"/>
            <w:noWrap/>
            <w:hideMark/>
          </w:tcPr>
          <w:p w14:paraId="28E45DE9"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738" w:type="dxa"/>
            <w:shd w:val="clear" w:color="auto" w:fill="auto"/>
            <w:noWrap/>
            <w:hideMark/>
          </w:tcPr>
          <w:p w14:paraId="5BF371E9" w14:textId="77777777" w:rsidR="00D27217" w:rsidRPr="00D27217" w:rsidRDefault="00D27217" w:rsidP="00D27217">
            <w:pPr>
              <w:rPr>
                <w:snapToGrid w:val="0"/>
                <w:color w:val="000000"/>
                <w:sz w:val="16"/>
                <w:szCs w:val="16"/>
              </w:rPr>
            </w:pPr>
            <w:r w:rsidRPr="00D27217">
              <w:rPr>
                <w:snapToGrid w:val="0"/>
                <w:color w:val="000000"/>
                <w:sz w:val="16"/>
                <w:szCs w:val="16"/>
              </w:rPr>
              <w:t>2022</w:t>
            </w:r>
          </w:p>
        </w:tc>
        <w:tc>
          <w:tcPr>
            <w:tcW w:w="1993" w:type="dxa"/>
            <w:shd w:val="clear" w:color="auto" w:fill="auto"/>
            <w:noWrap/>
            <w:hideMark/>
          </w:tcPr>
          <w:p w14:paraId="2565CF50" w14:textId="77777777" w:rsidR="00D27217" w:rsidRPr="00D27217" w:rsidRDefault="00D27217" w:rsidP="00D27217">
            <w:pPr>
              <w:rPr>
                <w:snapToGrid w:val="0"/>
                <w:color w:val="000000"/>
                <w:sz w:val="16"/>
                <w:szCs w:val="16"/>
              </w:rPr>
            </w:pPr>
            <w:r w:rsidRPr="00D27217">
              <w:rPr>
                <w:snapToGrid w:val="0"/>
                <w:color w:val="000000"/>
                <w:sz w:val="16"/>
                <w:szCs w:val="16"/>
              </w:rPr>
              <w:t>11,40%</w:t>
            </w:r>
          </w:p>
        </w:tc>
        <w:tc>
          <w:tcPr>
            <w:tcW w:w="3226" w:type="dxa"/>
            <w:shd w:val="clear" w:color="auto" w:fill="auto"/>
            <w:hideMark/>
          </w:tcPr>
          <w:p w14:paraId="4DCEF778"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702BE9C0" w14:textId="77777777" w:rsidTr="00637627">
        <w:trPr>
          <w:trHeight w:val="255"/>
        </w:trPr>
        <w:tc>
          <w:tcPr>
            <w:tcW w:w="614" w:type="dxa"/>
            <w:shd w:val="clear" w:color="auto" w:fill="auto"/>
            <w:noWrap/>
            <w:hideMark/>
          </w:tcPr>
          <w:p w14:paraId="36621D25"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738" w:type="dxa"/>
            <w:shd w:val="clear" w:color="auto" w:fill="auto"/>
            <w:noWrap/>
            <w:hideMark/>
          </w:tcPr>
          <w:p w14:paraId="6D04D33B" w14:textId="77777777" w:rsidR="00D27217" w:rsidRPr="00D27217" w:rsidRDefault="00D27217" w:rsidP="00D27217">
            <w:pPr>
              <w:rPr>
                <w:snapToGrid w:val="0"/>
                <w:color w:val="000000"/>
                <w:sz w:val="16"/>
                <w:szCs w:val="16"/>
              </w:rPr>
            </w:pPr>
            <w:r w:rsidRPr="00D27217">
              <w:rPr>
                <w:snapToGrid w:val="0"/>
                <w:color w:val="000000"/>
                <w:sz w:val="16"/>
                <w:szCs w:val="16"/>
              </w:rPr>
              <w:t>2023</w:t>
            </w:r>
          </w:p>
        </w:tc>
        <w:tc>
          <w:tcPr>
            <w:tcW w:w="1993" w:type="dxa"/>
            <w:shd w:val="clear" w:color="auto" w:fill="auto"/>
            <w:noWrap/>
            <w:hideMark/>
          </w:tcPr>
          <w:p w14:paraId="6D286083" w14:textId="77777777" w:rsidR="00D27217" w:rsidRPr="00D27217" w:rsidRDefault="00D27217" w:rsidP="00D27217">
            <w:pPr>
              <w:rPr>
                <w:snapToGrid w:val="0"/>
                <w:color w:val="000000"/>
                <w:sz w:val="16"/>
                <w:szCs w:val="16"/>
              </w:rPr>
            </w:pPr>
            <w:r w:rsidRPr="00D27217">
              <w:rPr>
                <w:snapToGrid w:val="0"/>
                <w:color w:val="000000"/>
                <w:sz w:val="16"/>
                <w:szCs w:val="16"/>
              </w:rPr>
              <w:t>4,00%</w:t>
            </w:r>
          </w:p>
        </w:tc>
        <w:tc>
          <w:tcPr>
            <w:tcW w:w="3226" w:type="dxa"/>
            <w:shd w:val="clear" w:color="auto" w:fill="auto"/>
            <w:hideMark/>
          </w:tcPr>
          <w:p w14:paraId="410B78F3"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1EB46437" w14:textId="77777777" w:rsidTr="00637627">
        <w:trPr>
          <w:trHeight w:val="255"/>
        </w:trPr>
        <w:tc>
          <w:tcPr>
            <w:tcW w:w="614" w:type="dxa"/>
            <w:shd w:val="clear" w:color="auto" w:fill="auto"/>
            <w:noWrap/>
            <w:hideMark/>
          </w:tcPr>
          <w:p w14:paraId="5FB36508"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738" w:type="dxa"/>
            <w:shd w:val="clear" w:color="auto" w:fill="auto"/>
            <w:noWrap/>
            <w:hideMark/>
          </w:tcPr>
          <w:p w14:paraId="0037CE89" w14:textId="77777777" w:rsidR="00D27217" w:rsidRPr="00D27217" w:rsidRDefault="00D27217" w:rsidP="00D27217">
            <w:pPr>
              <w:rPr>
                <w:snapToGrid w:val="0"/>
                <w:color w:val="000000"/>
                <w:sz w:val="16"/>
                <w:szCs w:val="16"/>
              </w:rPr>
            </w:pPr>
            <w:r w:rsidRPr="00D27217">
              <w:rPr>
                <w:snapToGrid w:val="0"/>
                <w:color w:val="000000"/>
                <w:sz w:val="16"/>
                <w:szCs w:val="16"/>
              </w:rPr>
              <w:t>2024</w:t>
            </w:r>
          </w:p>
        </w:tc>
        <w:tc>
          <w:tcPr>
            <w:tcW w:w="1993" w:type="dxa"/>
            <w:shd w:val="clear" w:color="auto" w:fill="auto"/>
            <w:noWrap/>
            <w:hideMark/>
          </w:tcPr>
          <w:p w14:paraId="77FAFD16" w14:textId="77777777" w:rsidR="00D27217" w:rsidRPr="00D27217" w:rsidRDefault="00D27217" w:rsidP="00D27217">
            <w:pPr>
              <w:rPr>
                <w:snapToGrid w:val="0"/>
                <w:color w:val="000000"/>
                <w:sz w:val="16"/>
                <w:szCs w:val="16"/>
              </w:rPr>
            </w:pPr>
            <w:r w:rsidRPr="00D27217">
              <w:rPr>
                <w:snapToGrid w:val="0"/>
                <w:color w:val="000000"/>
                <w:sz w:val="16"/>
                <w:szCs w:val="16"/>
              </w:rPr>
              <w:t>11,70%</w:t>
            </w:r>
          </w:p>
        </w:tc>
        <w:tc>
          <w:tcPr>
            <w:tcW w:w="3226" w:type="dxa"/>
            <w:shd w:val="clear" w:color="auto" w:fill="auto"/>
            <w:hideMark/>
          </w:tcPr>
          <w:p w14:paraId="72CC3259"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r w:rsidR="00D27217" w:rsidRPr="00D27217" w14:paraId="1E9E7C72" w14:textId="77777777" w:rsidTr="00637627">
        <w:trPr>
          <w:trHeight w:val="270"/>
        </w:trPr>
        <w:tc>
          <w:tcPr>
            <w:tcW w:w="614" w:type="dxa"/>
            <w:shd w:val="clear" w:color="auto" w:fill="auto"/>
            <w:noWrap/>
            <w:hideMark/>
          </w:tcPr>
          <w:p w14:paraId="09754A68" w14:textId="77777777" w:rsidR="00D27217" w:rsidRPr="00D27217" w:rsidRDefault="00D27217" w:rsidP="00D27217">
            <w:pPr>
              <w:rPr>
                <w:snapToGrid w:val="0"/>
                <w:color w:val="000000"/>
                <w:sz w:val="16"/>
                <w:szCs w:val="16"/>
              </w:rPr>
            </w:pPr>
            <w:r w:rsidRPr="00D27217">
              <w:rPr>
                <w:snapToGrid w:val="0"/>
                <w:color w:val="000000"/>
                <w:sz w:val="16"/>
                <w:szCs w:val="16"/>
              </w:rPr>
              <w:t> </w:t>
            </w:r>
          </w:p>
        </w:tc>
        <w:tc>
          <w:tcPr>
            <w:tcW w:w="3738" w:type="dxa"/>
            <w:shd w:val="clear" w:color="auto" w:fill="auto"/>
            <w:noWrap/>
            <w:hideMark/>
          </w:tcPr>
          <w:p w14:paraId="73B422A3" w14:textId="77777777" w:rsidR="00D27217" w:rsidRPr="00D27217" w:rsidRDefault="00D27217" w:rsidP="00D27217">
            <w:pPr>
              <w:rPr>
                <w:snapToGrid w:val="0"/>
                <w:color w:val="000000"/>
                <w:sz w:val="16"/>
                <w:szCs w:val="16"/>
              </w:rPr>
            </w:pPr>
            <w:r w:rsidRPr="00D27217">
              <w:rPr>
                <w:snapToGrid w:val="0"/>
                <w:color w:val="000000"/>
                <w:sz w:val="16"/>
                <w:szCs w:val="16"/>
              </w:rPr>
              <w:t>2025</w:t>
            </w:r>
          </w:p>
        </w:tc>
        <w:tc>
          <w:tcPr>
            <w:tcW w:w="1993" w:type="dxa"/>
            <w:shd w:val="clear" w:color="auto" w:fill="auto"/>
            <w:noWrap/>
            <w:hideMark/>
          </w:tcPr>
          <w:p w14:paraId="60A1C385" w14:textId="77777777" w:rsidR="00D27217" w:rsidRPr="00D27217" w:rsidRDefault="00D27217" w:rsidP="00D27217">
            <w:pPr>
              <w:rPr>
                <w:snapToGrid w:val="0"/>
                <w:color w:val="000000"/>
                <w:sz w:val="16"/>
                <w:szCs w:val="16"/>
              </w:rPr>
            </w:pPr>
            <w:r w:rsidRPr="00D27217">
              <w:rPr>
                <w:snapToGrid w:val="0"/>
                <w:color w:val="000000"/>
                <w:sz w:val="16"/>
                <w:szCs w:val="16"/>
              </w:rPr>
              <w:t>6,10%</w:t>
            </w:r>
          </w:p>
        </w:tc>
        <w:tc>
          <w:tcPr>
            <w:tcW w:w="3226" w:type="dxa"/>
            <w:shd w:val="clear" w:color="auto" w:fill="auto"/>
            <w:hideMark/>
          </w:tcPr>
          <w:p w14:paraId="38D6AC58" w14:textId="77777777" w:rsidR="00D27217" w:rsidRPr="00D27217" w:rsidRDefault="00D27217" w:rsidP="00D27217">
            <w:pPr>
              <w:rPr>
                <w:snapToGrid w:val="0"/>
                <w:color w:val="000000"/>
                <w:sz w:val="16"/>
                <w:szCs w:val="16"/>
              </w:rPr>
            </w:pPr>
            <w:r w:rsidRPr="00D27217">
              <w:rPr>
                <w:snapToGrid w:val="0"/>
                <w:color w:val="000000"/>
                <w:sz w:val="16"/>
                <w:szCs w:val="16"/>
              </w:rPr>
              <w:t> </w:t>
            </w:r>
          </w:p>
        </w:tc>
      </w:tr>
    </w:tbl>
    <w:p w14:paraId="4118D809" w14:textId="77777777" w:rsidR="00D27217" w:rsidRPr="00D27217" w:rsidRDefault="00D27217" w:rsidP="00D27217">
      <w:pPr>
        <w:rPr>
          <w:snapToGrid w:val="0"/>
          <w:color w:val="000000"/>
          <w:sz w:val="28"/>
          <w:szCs w:val="28"/>
        </w:rPr>
      </w:pPr>
    </w:p>
    <w:p w14:paraId="7124BB11" w14:textId="77777777" w:rsidR="00D27217" w:rsidRPr="00D27217" w:rsidRDefault="00D27217" w:rsidP="00D27217">
      <w:pPr>
        <w:jc w:val="right"/>
        <w:rPr>
          <w:snapToGrid w:val="0"/>
          <w:color w:val="000000"/>
          <w:sz w:val="28"/>
          <w:szCs w:val="28"/>
        </w:rPr>
      </w:pPr>
      <w:r w:rsidRPr="00D27217">
        <w:rPr>
          <w:snapToGrid w:val="0"/>
          <w:color w:val="000000"/>
          <w:sz w:val="28"/>
          <w:szCs w:val="28"/>
        </w:rPr>
        <w:br w:type="page"/>
        <w:t>Приложение №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3482"/>
        <w:gridCol w:w="2249"/>
        <w:gridCol w:w="2958"/>
      </w:tblGrid>
      <w:tr w:rsidR="00D27217" w:rsidRPr="00D27217" w14:paraId="48280E35" w14:textId="77777777" w:rsidTr="00637627">
        <w:trPr>
          <w:trHeight w:val="960"/>
        </w:trPr>
        <w:tc>
          <w:tcPr>
            <w:tcW w:w="614" w:type="dxa"/>
            <w:shd w:val="clear" w:color="auto" w:fill="auto"/>
            <w:hideMark/>
          </w:tcPr>
          <w:p w14:paraId="2929674D"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8957" w:type="dxa"/>
            <w:gridSpan w:val="3"/>
            <w:shd w:val="clear" w:color="auto" w:fill="auto"/>
            <w:hideMark/>
          </w:tcPr>
          <w:p w14:paraId="346CACA5" w14:textId="77777777" w:rsidR="00D27217" w:rsidRPr="00D27217" w:rsidRDefault="00D27217" w:rsidP="00D27217">
            <w:pPr>
              <w:jc w:val="center"/>
              <w:rPr>
                <w:b/>
                <w:bCs/>
                <w:snapToGrid w:val="0"/>
                <w:color w:val="000000"/>
                <w:sz w:val="20"/>
                <w:szCs w:val="20"/>
              </w:rPr>
            </w:pPr>
            <w:r w:rsidRPr="00D27217">
              <w:rPr>
                <w:b/>
                <w:bCs/>
                <w:snapToGrid w:val="0"/>
                <w:color w:val="000000"/>
                <w:sz w:val="20"/>
                <w:szCs w:val="20"/>
              </w:rPr>
              <w:t>Предельный уровень цены на тепловую энергию (мощность), рассчитанный в соответствии с частью 1 статьи 23.6 Федерального закона от 27.07.2010 N 190-ФЗ "О теплоснабжении" и Постановлением № 1562, а также сведения о параметрах, использованных при расчете</w:t>
            </w:r>
          </w:p>
        </w:tc>
      </w:tr>
      <w:tr w:rsidR="00D27217" w:rsidRPr="00D27217" w14:paraId="2795F421" w14:textId="77777777" w:rsidTr="00637627">
        <w:trPr>
          <w:trHeight w:val="255"/>
        </w:trPr>
        <w:tc>
          <w:tcPr>
            <w:tcW w:w="614" w:type="dxa"/>
            <w:shd w:val="clear" w:color="auto" w:fill="auto"/>
            <w:hideMark/>
          </w:tcPr>
          <w:p w14:paraId="43B5E00B"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482" w:type="dxa"/>
            <w:shd w:val="clear" w:color="auto" w:fill="auto"/>
            <w:noWrap/>
            <w:hideMark/>
          </w:tcPr>
          <w:p w14:paraId="3360E934" w14:textId="77777777" w:rsidR="00D27217" w:rsidRPr="00D27217" w:rsidRDefault="00D27217" w:rsidP="00D27217">
            <w:pPr>
              <w:jc w:val="both"/>
              <w:rPr>
                <w:snapToGrid w:val="0"/>
                <w:color w:val="000000"/>
                <w:sz w:val="16"/>
                <w:szCs w:val="16"/>
              </w:rPr>
            </w:pPr>
            <w:r w:rsidRPr="00D27217">
              <w:rPr>
                <w:snapToGrid w:val="0"/>
                <w:color w:val="000000"/>
                <w:sz w:val="16"/>
                <w:szCs w:val="16"/>
              </w:rPr>
              <w:t>Дата:</w:t>
            </w:r>
          </w:p>
        </w:tc>
        <w:tc>
          <w:tcPr>
            <w:tcW w:w="2249" w:type="dxa"/>
            <w:shd w:val="clear" w:color="auto" w:fill="auto"/>
            <w:hideMark/>
          </w:tcPr>
          <w:p w14:paraId="27DF3640" w14:textId="77777777" w:rsidR="00D27217" w:rsidRPr="00D27217" w:rsidRDefault="00D27217" w:rsidP="00D27217">
            <w:pPr>
              <w:jc w:val="both"/>
              <w:rPr>
                <w:snapToGrid w:val="0"/>
                <w:color w:val="000000"/>
                <w:sz w:val="16"/>
                <w:szCs w:val="16"/>
              </w:rPr>
            </w:pPr>
            <w:r w:rsidRPr="00D27217">
              <w:rPr>
                <w:snapToGrid w:val="0"/>
                <w:color w:val="000000"/>
                <w:sz w:val="16"/>
                <w:szCs w:val="16"/>
              </w:rPr>
              <w:t>11.11.2024</w:t>
            </w:r>
          </w:p>
        </w:tc>
        <w:tc>
          <w:tcPr>
            <w:tcW w:w="3226" w:type="dxa"/>
            <w:shd w:val="clear" w:color="auto" w:fill="auto"/>
            <w:hideMark/>
          </w:tcPr>
          <w:p w14:paraId="3930FE3B"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1B964EBE" w14:textId="77777777" w:rsidTr="00637627">
        <w:trPr>
          <w:trHeight w:val="255"/>
        </w:trPr>
        <w:tc>
          <w:tcPr>
            <w:tcW w:w="614" w:type="dxa"/>
            <w:shd w:val="clear" w:color="auto" w:fill="auto"/>
            <w:hideMark/>
          </w:tcPr>
          <w:p w14:paraId="3EC34F89"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482" w:type="dxa"/>
            <w:shd w:val="clear" w:color="auto" w:fill="auto"/>
            <w:noWrap/>
            <w:hideMark/>
          </w:tcPr>
          <w:p w14:paraId="65CF016D" w14:textId="77777777" w:rsidR="00D27217" w:rsidRPr="00D27217" w:rsidRDefault="00D27217" w:rsidP="00D27217">
            <w:pPr>
              <w:jc w:val="both"/>
              <w:rPr>
                <w:b/>
                <w:bCs/>
                <w:snapToGrid w:val="0"/>
                <w:color w:val="000000"/>
                <w:sz w:val="16"/>
                <w:szCs w:val="16"/>
              </w:rPr>
            </w:pPr>
            <w:r w:rsidRPr="00D27217">
              <w:rPr>
                <w:b/>
                <w:bCs/>
                <w:snapToGrid w:val="0"/>
                <w:color w:val="000000"/>
                <w:sz w:val="16"/>
                <w:szCs w:val="16"/>
              </w:rPr>
              <w:t>Информация о системе теплоснабжения, в отношении которой выполняется расчет:</w:t>
            </w:r>
          </w:p>
        </w:tc>
        <w:tc>
          <w:tcPr>
            <w:tcW w:w="2249" w:type="dxa"/>
            <w:shd w:val="clear" w:color="auto" w:fill="auto"/>
            <w:noWrap/>
            <w:hideMark/>
          </w:tcPr>
          <w:p w14:paraId="51769773"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226" w:type="dxa"/>
            <w:shd w:val="clear" w:color="auto" w:fill="auto"/>
            <w:hideMark/>
          </w:tcPr>
          <w:p w14:paraId="4D9D0359"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3C8D6212" w14:textId="77777777" w:rsidTr="00637627">
        <w:trPr>
          <w:trHeight w:val="255"/>
        </w:trPr>
        <w:tc>
          <w:tcPr>
            <w:tcW w:w="614" w:type="dxa"/>
            <w:shd w:val="clear" w:color="auto" w:fill="auto"/>
            <w:hideMark/>
          </w:tcPr>
          <w:p w14:paraId="70578797"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482" w:type="dxa"/>
            <w:shd w:val="clear" w:color="auto" w:fill="auto"/>
            <w:hideMark/>
          </w:tcPr>
          <w:p w14:paraId="68F9B160" w14:textId="77777777" w:rsidR="00D27217" w:rsidRPr="00D27217" w:rsidRDefault="00D27217" w:rsidP="00D27217">
            <w:pPr>
              <w:jc w:val="both"/>
              <w:rPr>
                <w:snapToGrid w:val="0"/>
                <w:color w:val="000000"/>
                <w:sz w:val="16"/>
                <w:szCs w:val="16"/>
              </w:rPr>
            </w:pPr>
            <w:r w:rsidRPr="00D27217">
              <w:rPr>
                <w:snapToGrid w:val="0"/>
                <w:color w:val="000000"/>
                <w:sz w:val="16"/>
                <w:szCs w:val="16"/>
              </w:rPr>
              <w:t>Субъект Российской Федерации</w:t>
            </w:r>
          </w:p>
        </w:tc>
        <w:tc>
          <w:tcPr>
            <w:tcW w:w="2249" w:type="dxa"/>
            <w:shd w:val="clear" w:color="auto" w:fill="auto"/>
            <w:hideMark/>
          </w:tcPr>
          <w:p w14:paraId="4E16A417" w14:textId="77777777" w:rsidR="00D27217" w:rsidRPr="00D27217" w:rsidRDefault="00D27217" w:rsidP="00D27217">
            <w:pPr>
              <w:jc w:val="both"/>
              <w:rPr>
                <w:snapToGrid w:val="0"/>
                <w:color w:val="000000"/>
                <w:sz w:val="16"/>
                <w:szCs w:val="16"/>
              </w:rPr>
            </w:pPr>
            <w:r w:rsidRPr="00D27217">
              <w:rPr>
                <w:snapToGrid w:val="0"/>
                <w:color w:val="000000"/>
                <w:sz w:val="16"/>
                <w:szCs w:val="16"/>
              </w:rPr>
              <w:t>Кемеровская область</w:t>
            </w:r>
          </w:p>
        </w:tc>
        <w:tc>
          <w:tcPr>
            <w:tcW w:w="3226" w:type="dxa"/>
            <w:shd w:val="clear" w:color="auto" w:fill="auto"/>
            <w:hideMark/>
          </w:tcPr>
          <w:p w14:paraId="55A1D5A1"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1656B75A" w14:textId="77777777" w:rsidTr="00637627">
        <w:trPr>
          <w:trHeight w:val="319"/>
        </w:trPr>
        <w:tc>
          <w:tcPr>
            <w:tcW w:w="614" w:type="dxa"/>
            <w:shd w:val="clear" w:color="auto" w:fill="auto"/>
            <w:hideMark/>
          </w:tcPr>
          <w:p w14:paraId="16F82B8D"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482" w:type="dxa"/>
            <w:shd w:val="clear" w:color="auto" w:fill="auto"/>
            <w:hideMark/>
          </w:tcPr>
          <w:p w14:paraId="49AB7FFD" w14:textId="77777777" w:rsidR="00D27217" w:rsidRPr="00D27217" w:rsidRDefault="00D27217" w:rsidP="00D27217">
            <w:pPr>
              <w:jc w:val="both"/>
              <w:rPr>
                <w:snapToGrid w:val="0"/>
                <w:color w:val="000000"/>
                <w:sz w:val="16"/>
                <w:szCs w:val="16"/>
              </w:rPr>
            </w:pPr>
            <w:r w:rsidRPr="00D27217">
              <w:rPr>
                <w:snapToGrid w:val="0"/>
                <w:color w:val="000000"/>
                <w:sz w:val="16"/>
                <w:szCs w:val="16"/>
              </w:rPr>
              <w:t>Городской округ</w:t>
            </w:r>
          </w:p>
        </w:tc>
        <w:tc>
          <w:tcPr>
            <w:tcW w:w="2249" w:type="dxa"/>
            <w:shd w:val="clear" w:color="auto" w:fill="auto"/>
            <w:hideMark/>
          </w:tcPr>
          <w:p w14:paraId="5359D67D" w14:textId="77777777" w:rsidR="00D27217" w:rsidRPr="00D27217" w:rsidRDefault="00D27217" w:rsidP="00D27217">
            <w:pPr>
              <w:jc w:val="both"/>
              <w:rPr>
                <w:snapToGrid w:val="0"/>
                <w:color w:val="000000"/>
                <w:sz w:val="16"/>
                <w:szCs w:val="16"/>
              </w:rPr>
            </w:pPr>
            <w:r w:rsidRPr="00D27217">
              <w:rPr>
                <w:snapToGrid w:val="0"/>
                <w:color w:val="000000"/>
                <w:sz w:val="16"/>
                <w:szCs w:val="16"/>
              </w:rPr>
              <w:t>Кемеровский</w:t>
            </w:r>
          </w:p>
        </w:tc>
        <w:tc>
          <w:tcPr>
            <w:tcW w:w="3226" w:type="dxa"/>
            <w:shd w:val="clear" w:color="auto" w:fill="auto"/>
            <w:hideMark/>
          </w:tcPr>
          <w:p w14:paraId="3886617D"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6E3EA6B6" w14:textId="77777777" w:rsidTr="00637627">
        <w:trPr>
          <w:trHeight w:val="255"/>
        </w:trPr>
        <w:tc>
          <w:tcPr>
            <w:tcW w:w="614" w:type="dxa"/>
            <w:shd w:val="clear" w:color="auto" w:fill="auto"/>
            <w:hideMark/>
          </w:tcPr>
          <w:p w14:paraId="17C4C15A"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482" w:type="dxa"/>
            <w:shd w:val="clear" w:color="auto" w:fill="auto"/>
            <w:hideMark/>
          </w:tcPr>
          <w:p w14:paraId="723A625F"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2249" w:type="dxa"/>
            <w:shd w:val="clear" w:color="auto" w:fill="auto"/>
            <w:noWrap/>
            <w:hideMark/>
          </w:tcPr>
          <w:p w14:paraId="44DCDE0F"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226" w:type="dxa"/>
            <w:shd w:val="clear" w:color="auto" w:fill="auto"/>
            <w:hideMark/>
          </w:tcPr>
          <w:p w14:paraId="683FAF8D"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7977F047" w14:textId="77777777" w:rsidTr="00637627">
        <w:trPr>
          <w:trHeight w:val="255"/>
        </w:trPr>
        <w:tc>
          <w:tcPr>
            <w:tcW w:w="614" w:type="dxa"/>
            <w:shd w:val="clear" w:color="auto" w:fill="auto"/>
            <w:hideMark/>
          </w:tcPr>
          <w:p w14:paraId="748E82EF"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482" w:type="dxa"/>
            <w:shd w:val="clear" w:color="auto" w:fill="auto"/>
            <w:hideMark/>
          </w:tcPr>
          <w:p w14:paraId="1A41FD8B" w14:textId="77777777" w:rsidR="00D27217" w:rsidRPr="00D27217" w:rsidRDefault="00D27217" w:rsidP="00D27217">
            <w:pPr>
              <w:jc w:val="both"/>
              <w:rPr>
                <w:snapToGrid w:val="0"/>
                <w:color w:val="000000"/>
                <w:sz w:val="16"/>
                <w:szCs w:val="16"/>
              </w:rPr>
            </w:pPr>
            <w:r w:rsidRPr="00D27217">
              <w:rPr>
                <w:snapToGrid w:val="0"/>
                <w:color w:val="000000"/>
                <w:sz w:val="16"/>
                <w:szCs w:val="16"/>
              </w:rPr>
              <w:t>Код ОКТМО</w:t>
            </w:r>
          </w:p>
        </w:tc>
        <w:tc>
          <w:tcPr>
            <w:tcW w:w="2249" w:type="dxa"/>
            <w:shd w:val="clear" w:color="auto" w:fill="auto"/>
            <w:hideMark/>
          </w:tcPr>
          <w:p w14:paraId="70A87491" w14:textId="77777777" w:rsidR="00D27217" w:rsidRPr="00D27217" w:rsidRDefault="00D27217" w:rsidP="00D27217">
            <w:pPr>
              <w:jc w:val="both"/>
              <w:rPr>
                <w:snapToGrid w:val="0"/>
                <w:color w:val="000000"/>
                <w:sz w:val="16"/>
                <w:szCs w:val="16"/>
              </w:rPr>
            </w:pPr>
            <w:r w:rsidRPr="00D27217">
              <w:rPr>
                <w:snapToGrid w:val="0"/>
                <w:color w:val="000000"/>
                <w:sz w:val="16"/>
                <w:szCs w:val="16"/>
              </w:rPr>
              <w:t>32701000001</w:t>
            </w:r>
          </w:p>
        </w:tc>
        <w:tc>
          <w:tcPr>
            <w:tcW w:w="3226" w:type="dxa"/>
            <w:shd w:val="clear" w:color="auto" w:fill="auto"/>
            <w:hideMark/>
          </w:tcPr>
          <w:p w14:paraId="098CCBED"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1A799B2E" w14:textId="77777777" w:rsidTr="00637627">
        <w:trPr>
          <w:trHeight w:val="510"/>
        </w:trPr>
        <w:tc>
          <w:tcPr>
            <w:tcW w:w="614" w:type="dxa"/>
            <w:shd w:val="clear" w:color="auto" w:fill="auto"/>
            <w:hideMark/>
          </w:tcPr>
          <w:p w14:paraId="0949C1F1"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482" w:type="dxa"/>
            <w:shd w:val="clear" w:color="auto" w:fill="auto"/>
            <w:hideMark/>
          </w:tcPr>
          <w:p w14:paraId="6DA1EEA0" w14:textId="77777777" w:rsidR="00D27217" w:rsidRPr="00D27217" w:rsidRDefault="00D27217" w:rsidP="00D27217">
            <w:pPr>
              <w:jc w:val="both"/>
              <w:rPr>
                <w:snapToGrid w:val="0"/>
                <w:color w:val="000000"/>
                <w:sz w:val="16"/>
                <w:szCs w:val="16"/>
              </w:rPr>
            </w:pPr>
            <w:r w:rsidRPr="00D27217">
              <w:rPr>
                <w:snapToGrid w:val="0"/>
                <w:color w:val="000000"/>
                <w:sz w:val="16"/>
                <w:szCs w:val="16"/>
              </w:rPr>
              <w:t>Система теплоснабжения</w:t>
            </w:r>
          </w:p>
        </w:tc>
        <w:tc>
          <w:tcPr>
            <w:tcW w:w="2249" w:type="dxa"/>
            <w:shd w:val="clear" w:color="auto" w:fill="auto"/>
            <w:hideMark/>
          </w:tcPr>
          <w:p w14:paraId="784C532D" w14:textId="77777777" w:rsidR="00D27217" w:rsidRPr="00D27217" w:rsidRDefault="00D27217" w:rsidP="00D27217">
            <w:pPr>
              <w:jc w:val="both"/>
              <w:rPr>
                <w:snapToGrid w:val="0"/>
                <w:color w:val="000000"/>
                <w:sz w:val="16"/>
                <w:szCs w:val="16"/>
              </w:rPr>
            </w:pPr>
            <w:r w:rsidRPr="00D27217">
              <w:rPr>
                <w:snapToGrid w:val="0"/>
                <w:color w:val="000000"/>
                <w:sz w:val="16"/>
                <w:szCs w:val="16"/>
              </w:rPr>
              <w:t>ООО "Лесная поляна - плюс"</w:t>
            </w:r>
          </w:p>
        </w:tc>
        <w:tc>
          <w:tcPr>
            <w:tcW w:w="3226" w:type="dxa"/>
            <w:shd w:val="clear" w:color="auto" w:fill="auto"/>
            <w:hideMark/>
          </w:tcPr>
          <w:p w14:paraId="231FEAA6"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1C9D506D" w14:textId="77777777" w:rsidTr="00637627">
        <w:trPr>
          <w:trHeight w:val="255"/>
        </w:trPr>
        <w:tc>
          <w:tcPr>
            <w:tcW w:w="614" w:type="dxa"/>
            <w:shd w:val="clear" w:color="auto" w:fill="auto"/>
            <w:hideMark/>
          </w:tcPr>
          <w:p w14:paraId="4642E204"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482" w:type="dxa"/>
            <w:shd w:val="clear" w:color="auto" w:fill="auto"/>
            <w:hideMark/>
          </w:tcPr>
          <w:p w14:paraId="0EE59709" w14:textId="77777777" w:rsidR="00D27217" w:rsidRPr="00D27217" w:rsidRDefault="00D27217" w:rsidP="00D27217">
            <w:pPr>
              <w:jc w:val="both"/>
              <w:rPr>
                <w:snapToGrid w:val="0"/>
                <w:color w:val="000000"/>
                <w:sz w:val="16"/>
                <w:szCs w:val="16"/>
              </w:rPr>
            </w:pPr>
            <w:r w:rsidRPr="00D27217">
              <w:rPr>
                <w:snapToGrid w:val="0"/>
                <w:color w:val="000000"/>
                <w:sz w:val="16"/>
                <w:szCs w:val="16"/>
              </w:rPr>
              <w:t>Период регулирования (i)-й</w:t>
            </w:r>
          </w:p>
        </w:tc>
        <w:tc>
          <w:tcPr>
            <w:tcW w:w="2249" w:type="dxa"/>
            <w:shd w:val="clear" w:color="auto" w:fill="auto"/>
            <w:hideMark/>
          </w:tcPr>
          <w:p w14:paraId="18DFF71C" w14:textId="77777777" w:rsidR="00D27217" w:rsidRPr="00D27217" w:rsidRDefault="00D27217" w:rsidP="00D27217">
            <w:pPr>
              <w:jc w:val="both"/>
              <w:rPr>
                <w:snapToGrid w:val="0"/>
                <w:color w:val="000000"/>
                <w:sz w:val="16"/>
                <w:szCs w:val="16"/>
              </w:rPr>
            </w:pPr>
            <w:r w:rsidRPr="00D27217">
              <w:rPr>
                <w:snapToGrid w:val="0"/>
                <w:color w:val="000000"/>
                <w:sz w:val="16"/>
                <w:szCs w:val="16"/>
              </w:rPr>
              <w:t>2025</w:t>
            </w:r>
          </w:p>
        </w:tc>
        <w:tc>
          <w:tcPr>
            <w:tcW w:w="3226" w:type="dxa"/>
            <w:shd w:val="clear" w:color="auto" w:fill="auto"/>
            <w:hideMark/>
          </w:tcPr>
          <w:p w14:paraId="6317A18C"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0EDF9A50" w14:textId="77777777" w:rsidTr="00637627">
        <w:trPr>
          <w:trHeight w:val="255"/>
        </w:trPr>
        <w:tc>
          <w:tcPr>
            <w:tcW w:w="614" w:type="dxa"/>
            <w:shd w:val="clear" w:color="auto" w:fill="auto"/>
            <w:hideMark/>
          </w:tcPr>
          <w:p w14:paraId="5A2333E5"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482" w:type="dxa"/>
            <w:shd w:val="clear" w:color="auto" w:fill="auto"/>
            <w:hideMark/>
          </w:tcPr>
          <w:p w14:paraId="138AD147" w14:textId="77777777" w:rsidR="00D27217" w:rsidRPr="00D27217" w:rsidRDefault="00D27217" w:rsidP="00D27217">
            <w:pPr>
              <w:jc w:val="both"/>
              <w:rPr>
                <w:snapToGrid w:val="0"/>
                <w:color w:val="000000"/>
                <w:sz w:val="16"/>
                <w:szCs w:val="16"/>
              </w:rPr>
            </w:pPr>
            <w:r w:rsidRPr="00D27217">
              <w:rPr>
                <w:snapToGrid w:val="0"/>
                <w:color w:val="000000"/>
                <w:sz w:val="16"/>
                <w:szCs w:val="16"/>
              </w:rPr>
              <w:t>Период регулирования (i-1)-й</w:t>
            </w:r>
          </w:p>
        </w:tc>
        <w:tc>
          <w:tcPr>
            <w:tcW w:w="2249" w:type="dxa"/>
            <w:shd w:val="clear" w:color="auto" w:fill="auto"/>
            <w:hideMark/>
          </w:tcPr>
          <w:p w14:paraId="4F8B58A6" w14:textId="77777777" w:rsidR="00D27217" w:rsidRPr="00D27217" w:rsidRDefault="00D27217" w:rsidP="00D27217">
            <w:pPr>
              <w:jc w:val="both"/>
              <w:rPr>
                <w:snapToGrid w:val="0"/>
                <w:color w:val="000000"/>
                <w:sz w:val="16"/>
                <w:szCs w:val="16"/>
              </w:rPr>
            </w:pPr>
            <w:r w:rsidRPr="00D27217">
              <w:rPr>
                <w:snapToGrid w:val="0"/>
                <w:color w:val="000000"/>
                <w:sz w:val="16"/>
                <w:szCs w:val="16"/>
              </w:rPr>
              <w:t>2024</w:t>
            </w:r>
          </w:p>
        </w:tc>
        <w:tc>
          <w:tcPr>
            <w:tcW w:w="3226" w:type="dxa"/>
            <w:shd w:val="clear" w:color="auto" w:fill="auto"/>
            <w:hideMark/>
          </w:tcPr>
          <w:p w14:paraId="2FD4B990"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4A95CD26" w14:textId="77777777" w:rsidTr="00637627">
        <w:trPr>
          <w:trHeight w:val="255"/>
        </w:trPr>
        <w:tc>
          <w:tcPr>
            <w:tcW w:w="614" w:type="dxa"/>
            <w:shd w:val="clear" w:color="auto" w:fill="auto"/>
            <w:hideMark/>
          </w:tcPr>
          <w:p w14:paraId="332FB01A"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482" w:type="dxa"/>
            <w:shd w:val="clear" w:color="auto" w:fill="auto"/>
            <w:hideMark/>
          </w:tcPr>
          <w:p w14:paraId="4783A266" w14:textId="77777777" w:rsidR="00D27217" w:rsidRPr="00D27217" w:rsidRDefault="00D27217" w:rsidP="00D27217">
            <w:pPr>
              <w:jc w:val="both"/>
              <w:rPr>
                <w:snapToGrid w:val="0"/>
                <w:color w:val="000000"/>
                <w:sz w:val="16"/>
                <w:szCs w:val="16"/>
              </w:rPr>
            </w:pPr>
            <w:r w:rsidRPr="00D27217">
              <w:rPr>
                <w:snapToGrid w:val="0"/>
                <w:color w:val="000000"/>
                <w:sz w:val="16"/>
                <w:szCs w:val="16"/>
              </w:rPr>
              <w:t>Период регулирования (i-2)-й</w:t>
            </w:r>
          </w:p>
        </w:tc>
        <w:tc>
          <w:tcPr>
            <w:tcW w:w="2249" w:type="dxa"/>
            <w:shd w:val="clear" w:color="auto" w:fill="auto"/>
            <w:hideMark/>
          </w:tcPr>
          <w:p w14:paraId="1FF9EB70" w14:textId="77777777" w:rsidR="00D27217" w:rsidRPr="00D27217" w:rsidRDefault="00D27217" w:rsidP="00D27217">
            <w:pPr>
              <w:jc w:val="both"/>
              <w:rPr>
                <w:snapToGrid w:val="0"/>
                <w:color w:val="000000"/>
                <w:sz w:val="16"/>
                <w:szCs w:val="16"/>
              </w:rPr>
            </w:pPr>
            <w:r w:rsidRPr="00D27217">
              <w:rPr>
                <w:snapToGrid w:val="0"/>
                <w:color w:val="000000"/>
                <w:sz w:val="16"/>
                <w:szCs w:val="16"/>
              </w:rPr>
              <w:t>2023</w:t>
            </w:r>
          </w:p>
        </w:tc>
        <w:tc>
          <w:tcPr>
            <w:tcW w:w="3226" w:type="dxa"/>
            <w:shd w:val="clear" w:color="auto" w:fill="auto"/>
            <w:hideMark/>
          </w:tcPr>
          <w:p w14:paraId="51C9ECFF"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494507E4" w14:textId="77777777" w:rsidTr="00637627">
        <w:trPr>
          <w:trHeight w:val="255"/>
        </w:trPr>
        <w:tc>
          <w:tcPr>
            <w:tcW w:w="614" w:type="dxa"/>
            <w:shd w:val="clear" w:color="auto" w:fill="auto"/>
            <w:hideMark/>
          </w:tcPr>
          <w:p w14:paraId="6FEC14D3"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482" w:type="dxa"/>
            <w:shd w:val="clear" w:color="auto" w:fill="auto"/>
            <w:hideMark/>
          </w:tcPr>
          <w:p w14:paraId="4EE7E3AE" w14:textId="77777777" w:rsidR="00D27217" w:rsidRPr="00D27217" w:rsidRDefault="00D27217" w:rsidP="00D27217">
            <w:pPr>
              <w:jc w:val="both"/>
              <w:rPr>
                <w:snapToGrid w:val="0"/>
                <w:color w:val="000000"/>
                <w:sz w:val="16"/>
                <w:szCs w:val="16"/>
              </w:rPr>
            </w:pPr>
            <w:r w:rsidRPr="00D27217">
              <w:rPr>
                <w:snapToGrid w:val="0"/>
                <w:color w:val="000000"/>
                <w:sz w:val="16"/>
                <w:szCs w:val="16"/>
              </w:rPr>
              <w:t>Базовый год (б)</w:t>
            </w:r>
          </w:p>
        </w:tc>
        <w:tc>
          <w:tcPr>
            <w:tcW w:w="2249" w:type="dxa"/>
            <w:shd w:val="clear" w:color="auto" w:fill="auto"/>
            <w:hideMark/>
          </w:tcPr>
          <w:p w14:paraId="31165BF5" w14:textId="77777777" w:rsidR="00D27217" w:rsidRPr="00D27217" w:rsidRDefault="00D27217" w:rsidP="00D27217">
            <w:pPr>
              <w:jc w:val="both"/>
              <w:rPr>
                <w:snapToGrid w:val="0"/>
                <w:color w:val="000000"/>
                <w:sz w:val="16"/>
                <w:szCs w:val="16"/>
              </w:rPr>
            </w:pPr>
            <w:r w:rsidRPr="00D27217">
              <w:rPr>
                <w:snapToGrid w:val="0"/>
                <w:color w:val="000000"/>
                <w:sz w:val="16"/>
                <w:szCs w:val="16"/>
              </w:rPr>
              <w:t>2019</w:t>
            </w:r>
          </w:p>
        </w:tc>
        <w:tc>
          <w:tcPr>
            <w:tcW w:w="3226" w:type="dxa"/>
            <w:shd w:val="clear" w:color="auto" w:fill="auto"/>
            <w:hideMark/>
          </w:tcPr>
          <w:p w14:paraId="41D2A65D"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28CFDBAC" w14:textId="77777777" w:rsidTr="00637627">
        <w:trPr>
          <w:trHeight w:val="255"/>
        </w:trPr>
        <w:tc>
          <w:tcPr>
            <w:tcW w:w="614" w:type="dxa"/>
            <w:shd w:val="clear" w:color="auto" w:fill="auto"/>
            <w:hideMark/>
          </w:tcPr>
          <w:p w14:paraId="784C81F4"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482" w:type="dxa"/>
            <w:shd w:val="clear" w:color="auto" w:fill="auto"/>
            <w:hideMark/>
          </w:tcPr>
          <w:p w14:paraId="2A225C76" w14:textId="77777777" w:rsidR="00D27217" w:rsidRPr="00D27217" w:rsidRDefault="00D27217" w:rsidP="00D27217">
            <w:pPr>
              <w:jc w:val="both"/>
              <w:rPr>
                <w:snapToGrid w:val="0"/>
                <w:color w:val="000000"/>
                <w:sz w:val="16"/>
                <w:szCs w:val="16"/>
              </w:rPr>
            </w:pPr>
            <w:r w:rsidRPr="00D27217">
              <w:rPr>
                <w:snapToGrid w:val="0"/>
                <w:color w:val="000000"/>
                <w:sz w:val="16"/>
                <w:szCs w:val="16"/>
              </w:rPr>
              <w:t>Вид топлива, использование которого преобладает в системе теплоснабжения</w:t>
            </w:r>
          </w:p>
        </w:tc>
        <w:tc>
          <w:tcPr>
            <w:tcW w:w="2249" w:type="dxa"/>
            <w:shd w:val="clear" w:color="auto" w:fill="auto"/>
            <w:hideMark/>
          </w:tcPr>
          <w:p w14:paraId="0341E739" w14:textId="77777777" w:rsidR="00D27217" w:rsidRPr="00D27217" w:rsidRDefault="00D27217" w:rsidP="00D27217">
            <w:pPr>
              <w:jc w:val="both"/>
              <w:rPr>
                <w:snapToGrid w:val="0"/>
                <w:color w:val="000000"/>
                <w:sz w:val="16"/>
                <w:szCs w:val="16"/>
              </w:rPr>
            </w:pPr>
            <w:r w:rsidRPr="00D27217">
              <w:rPr>
                <w:snapToGrid w:val="0"/>
                <w:color w:val="000000"/>
                <w:sz w:val="16"/>
                <w:szCs w:val="16"/>
              </w:rPr>
              <w:t>Газ</w:t>
            </w:r>
          </w:p>
        </w:tc>
        <w:tc>
          <w:tcPr>
            <w:tcW w:w="3226" w:type="dxa"/>
            <w:shd w:val="clear" w:color="auto" w:fill="auto"/>
            <w:hideMark/>
          </w:tcPr>
          <w:p w14:paraId="12502CB5"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6FB05DD8" w14:textId="77777777" w:rsidTr="00637627">
        <w:trPr>
          <w:trHeight w:val="525"/>
        </w:trPr>
        <w:tc>
          <w:tcPr>
            <w:tcW w:w="6345" w:type="dxa"/>
            <w:gridSpan w:val="3"/>
            <w:shd w:val="clear" w:color="auto" w:fill="auto"/>
            <w:hideMark/>
          </w:tcPr>
          <w:p w14:paraId="492B1DA4" w14:textId="77777777" w:rsidR="00D27217" w:rsidRPr="00D27217" w:rsidRDefault="00D27217" w:rsidP="00D27217">
            <w:pPr>
              <w:jc w:val="both"/>
              <w:rPr>
                <w:b/>
                <w:bCs/>
                <w:snapToGrid w:val="0"/>
                <w:color w:val="000000"/>
                <w:sz w:val="16"/>
                <w:szCs w:val="16"/>
              </w:rPr>
            </w:pPr>
            <w:r w:rsidRPr="00D27217">
              <w:rPr>
                <w:b/>
                <w:bCs/>
                <w:snapToGrid w:val="0"/>
                <w:color w:val="000000"/>
                <w:sz w:val="16"/>
                <w:szCs w:val="16"/>
              </w:rPr>
              <w:t>Предельный уровень цены на тепловую энергию (мощность) и его составляющие, обеспечивающие компенсацию расходов:</w:t>
            </w:r>
          </w:p>
        </w:tc>
        <w:tc>
          <w:tcPr>
            <w:tcW w:w="3226" w:type="dxa"/>
            <w:shd w:val="clear" w:color="auto" w:fill="auto"/>
            <w:hideMark/>
          </w:tcPr>
          <w:p w14:paraId="161CF359"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7028021A" w14:textId="77777777" w:rsidTr="00637627">
        <w:trPr>
          <w:trHeight w:val="255"/>
        </w:trPr>
        <w:tc>
          <w:tcPr>
            <w:tcW w:w="614" w:type="dxa"/>
            <w:shd w:val="clear" w:color="auto" w:fill="auto"/>
            <w:hideMark/>
          </w:tcPr>
          <w:p w14:paraId="5C0D105E" w14:textId="77777777" w:rsidR="00D27217" w:rsidRPr="00D27217" w:rsidRDefault="00D27217" w:rsidP="00D27217">
            <w:pPr>
              <w:jc w:val="both"/>
              <w:rPr>
                <w:b/>
                <w:bCs/>
                <w:snapToGrid w:val="0"/>
                <w:color w:val="000000"/>
                <w:sz w:val="16"/>
                <w:szCs w:val="16"/>
              </w:rPr>
            </w:pPr>
            <w:r w:rsidRPr="00D27217">
              <w:rPr>
                <w:b/>
                <w:bCs/>
                <w:snapToGrid w:val="0"/>
                <w:color w:val="000000"/>
                <w:sz w:val="16"/>
                <w:szCs w:val="16"/>
              </w:rPr>
              <w:t>№</w:t>
            </w:r>
            <w:proofErr w:type="spellStart"/>
            <w:r w:rsidRPr="00D27217">
              <w:rPr>
                <w:b/>
                <w:bCs/>
                <w:snapToGrid w:val="0"/>
                <w:color w:val="000000"/>
                <w:sz w:val="16"/>
                <w:szCs w:val="16"/>
              </w:rPr>
              <w:t>пп</w:t>
            </w:r>
            <w:proofErr w:type="spellEnd"/>
          </w:p>
        </w:tc>
        <w:tc>
          <w:tcPr>
            <w:tcW w:w="3482" w:type="dxa"/>
            <w:shd w:val="clear" w:color="auto" w:fill="auto"/>
            <w:hideMark/>
          </w:tcPr>
          <w:p w14:paraId="7C39CB60" w14:textId="77777777" w:rsidR="00D27217" w:rsidRPr="00D27217" w:rsidRDefault="00D27217" w:rsidP="00D27217">
            <w:pPr>
              <w:jc w:val="both"/>
              <w:rPr>
                <w:b/>
                <w:bCs/>
                <w:snapToGrid w:val="0"/>
                <w:color w:val="000000"/>
                <w:sz w:val="16"/>
                <w:szCs w:val="16"/>
              </w:rPr>
            </w:pPr>
            <w:r w:rsidRPr="00D27217">
              <w:rPr>
                <w:b/>
                <w:bCs/>
                <w:snapToGrid w:val="0"/>
                <w:color w:val="000000"/>
                <w:sz w:val="16"/>
                <w:szCs w:val="16"/>
              </w:rPr>
              <w:t>Наименование</w:t>
            </w:r>
          </w:p>
        </w:tc>
        <w:tc>
          <w:tcPr>
            <w:tcW w:w="2249" w:type="dxa"/>
            <w:shd w:val="clear" w:color="auto" w:fill="auto"/>
            <w:hideMark/>
          </w:tcPr>
          <w:p w14:paraId="503C0AEC" w14:textId="77777777" w:rsidR="00D27217" w:rsidRPr="00D27217" w:rsidRDefault="00D27217" w:rsidP="00D27217">
            <w:pPr>
              <w:jc w:val="both"/>
              <w:rPr>
                <w:b/>
                <w:bCs/>
                <w:snapToGrid w:val="0"/>
                <w:color w:val="000000"/>
                <w:sz w:val="16"/>
                <w:szCs w:val="16"/>
              </w:rPr>
            </w:pPr>
            <w:r w:rsidRPr="00D27217">
              <w:rPr>
                <w:b/>
                <w:bCs/>
                <w:snapToGrid w:val="0"/>
                <w:color w:val="000000"/>
                <w:sz w:val="16"/>
                <w:szCs w:val="16"/>
              </w:rPr>
              <w:t>Значения</w:t>
            </w:r>
          </w:p>
        </w:tc>
        <w:tc>
          <w:tcPr>
            <w:tcW w:w="3226" w:type="dxa"/>
            <w:shd w:val="clear" w:color="auto" w:fill="auto"/>
            <w:hideMark/>
          </w:tcPr>
          <w:p w14:paraId="2A7BF30D"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1AED3C52" w14:textId="77777777" w:rsidTr="00637627">
        <w:trPr>
          <w:trHeight w:val="255"/>
        </w:trPr>
        <w:tc>
          <w:tcPr>
            <w:tcW w:w="614" w:type="dxa"/>
            <w:shd w:val="clear" w:color="auto" w:fill="auto"/>
            <w:hideMark/>
          </w:tcPr>
          <w:p w14:paraId="49E58B1E" w14:textId="77777777" w:rsidR="00D27217" w:rsidRPr="00D27217" w:rsidRDefault="00D27217" w:rsidP="00D27217">
            <w:pPr>
              <w:jc w:val="both"/>
              <w:rPr>
                <w:b/>
                <w:bCs/>
                <w:snapToGrid w:val="0"/>
                <w:color w:val="000000"/>
                <w:sz w:val="16"/>
                <w:szCs w:val="16"/>
              </w:rPr>
            </w:pPr>
            <w:r w:rsidRPr="00D27217">
              <w:rPr>
                <w:b/>
                <w:bCs/>
                <w:snapToGrid w:val="0"/>
                <w:color w:val="000000"/>
                <w:sz w:val="16"/>
                <w:szCs w:val="16"/>
              </w:rPr>
              <w:t>1</w:t>
            </w:r>
          </w:p>
        </w:tc>
        <w:tc>
          <w:tcPr>
            <w:tcW w:w="3482" w:type="dxa"/>
            <w:shd w:val="clear" w:color="auto" w:fill="auto"/>
            <w:hideMark/>
          </w:tcPr>
          <w:p w14:paraId="0616D87E" w14:textId="77777777" w:rsidR="00D27217" w:rsidRPr="00D27217" w:rsidRDefault="00D27217" w:rsidP="00D27217">
            <w:pPr>
              <w:jc w:val="both"/>
              <w:rPr>
                <w:b/>
                <w:bCs/>
                <w:snapToGrid w:val="0"/>
                <w:color w:val="000000"/>
                <w:sz w:val="16"/>
                <w:szCs w:val="16"/>
              </w:rPr>
            </w:pPr>
            <w:r w:rsidRPr="00D27217">
              <w:rPr>
                <w:b/>
                <w:bCs/>
                <w:snapToGrid w:val="0"/>
                <w:color w:val="000000"/>
                <w:sz w:val="16"/>
                <w:szCs w:val="16"/>
              </w:rPr>
              <w:t>2</w:t>
            </w:r>
          </w:p>
        </w:tc>
        <w:tc>
          <w:tcPr>
            <w:tcW w:w="2249" w:type="dxa"/>
            <w:shd w:val="clear" w:color="auto" w:fill="auto"/>
            <w:hideMark/>
          </w:tcPr>
          <w:p w14:paraId="357BFE0A" w14:textId="77777777" w:rsidR="00D27217" w:rsidRPr="00D27217" w:rsidRDefault="00D27217" w:rsidP="00D27217">
            <w:pPr>
              <w:jc w:val="both"/>
              <w:rPr>
                <w:b/>
                <w:bCs/>
                <w:snapToGrid w:val="0"/>
                <w:color w:val="000000"/>
                <w:sz w:val="16"/>
                <w:szCs w:val="16"/>
              </w:rPr>
            </w:pPr>
            <w:r w:rsidRPr="00D27217">
              <w:rPr>
                <w:b/>
                <w:bCs/>
                <w:snapToGrid w:val="0"/>
                <w:color w:val="000000"/>
                <w:sz w:val="16"/>
                <w:szCs w:val="16"/>
              </w:rPr>
              <w:t>3</w:t>
            </w:r>
          </w:p>
        </w:tc>
        <w:tc>
          <w:tcPr>
            <w:tcW w:w="3226" w:type="dxa"/>
            <w:shd w:val="clear" w:color="auto" w:fill="auto"/>
            <w:hideMark/>
          </w:tcPr>
          <w:p w14:paraId="70CD9C2C"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6D079300" w14:textId="77777777" w:rsidTr="00637627">
        <w:trPr>
          <w:trHeight w:val="255"/>
        </w:trPr>
        <w:tc>
          <w:tcPr>
            <w:tcW w:w="614" w:type="dxa"/>
            <w:shd w:val="clear" w:color="auto" w:fill="auto"/>
            <w:hideMark/>
          </w:tcPr>
          <w:p w14:paraId="1A2FE4D7" w14:textId="77777777" w:rsidR="00D27217" w:rsidRPr="00D27217" w:rsidRDefault="00D27217" w:rsidP="00D27217">
            <w:pPr>
              <w:jc w:val="both"/>
              <w:rPr>
                <w:snapToGrid w:val="0"/>
                <w:color w:val="000000"/>
                <w:sz w:val="16"/>
                <w:szCs w:val="16"/>
              </w:rPr>
            </w:pPr>
            <w:r w:rsidRPr="00D27217">
              <w:rPr>
                <w:snapToGrid w:val="0"/>
                <w:color w:val="000000"/>
                <w:sz w:val="16"/>
                <w:szCs w:val="16"/>
              </w:rPr>
              <w:t>1</w:t>
            </w:r>
          </w:p>
        </w:tc>
        <w:tc>
          <w:tcPr>
            <w:tcW w:w="3482" w:type="dxa"/>
            <w:shd w:val="clear" w:color="auto" w:fill="auto"/>
            <w:hideMark/>
          </w:tcPr>
          <w:p w14:paraId="3A6AD7C9" w14:textId="77777777" w:rsidR="00D27217" w:rsidRPr="00D27217" w:rsidRDefault="00D27217" w:rsidP="00D27217">
            <w:pPr>
              <w:jc w:val="both"/>
              <w:rPr>
                <w:b/>
                <w:bCs/>
                <w:snapToGrid w:val="0"/>
                <w:color w:val="000000"/>
                <w:sz w:val="16"/>
                <w:szCs w:val="16"/>
              </w:rPr>
            </w:pPr>
            <w:r w:rsidRPr="00D27217">
              <w:rPr>
                <w:b/>
                <w:bCs/>
                <w:snapToGrid w:val="0"/>
                <w:color w:val="000000"/>
                <w:sz w:val="16"/>
                <w:szCs w:val="16"/>
              </w:rPr>
              <w:t>Уровень цены на тепловую энергию (мощность) без НДС, руб./Гкал</w:t>
            </w:r>
          </w:p>
        </w:tc>
        <w:tc>
          <w:tcPr>
            <w:tcW w:w="2249" w:type="dxa"/>
            <w:shd w:val="clear" w:color="auto" w:fill="auto"/>
            <w:hideMark/>
          </w:tcPr>
          <w:p w14:paraId="2FE4FF08" w14:textId="77777777" w:rsidR="00D27217" w:rsidRPr="00D27217" w:rsidRDefault="00D27217" w:rsidP="00D27217">
            <w:pPr>
              <w:jc w:val="both"/>
              <w:rPr>
                <w:b/>
                <w:bCs/>
                <w:snapToGrid w:val="0"/>
                <w:color w:val="000000"/>
                <w:sz w:val="16"/>
                <w:szCs w:val="16"/>
              </w:rPr>
            </w:pPr>
            <w:r w:rsidRPr="00D27217">
              <w:rPr>
                <w:b/>
                <w:bCs/>
                <w:snapToGrid w:val="0"/>
                <w:color w:val="000000"/>
                <w:sz w:val="16"/>
                <w:szCs w:val="16"/>
              </w:rPr>
              <w:t>4 197,61</w:t>
            </w:r>
          </w:p>
        </w:tc>
        <w:tc>
          <w:tcPr>
            <w:tcW w:w="3226" w:type="dxa"/>
            <w:shd w:val="clear" w:color="auto" w:fill="auto"/>
            <w:hideMark/>
          </w:tcPr>
          <w:p w14:paraId="7F18948B"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29C31167" w14:textId="77777777" w:rsidTr="00637627">
        <w:trPr>
          <w:trHeight w:val="855"/>
        </w:trPr>
        <w:tc>
          <w:tcPr>
            <w:tcW w:w="614" w:type="dxa"/>
            <w:shd w:val="clear" w:color="auto" w:fill="auto"/>
            <w:hideMark/>
          </w:tcPr>
          <w:p w14:paraId="569F669A" w14:textId="77777777" w:rsidR="00D27217" w:rsidRPr="00D27217" w:rsidRDefault="00D27217" w:rsidP="00D27217">
            <w:pPr>
              <w:jc w:val="both"/>
              <w:rPr>
                <w:snapToGrid w:val="0"/>
                <w:color w:val="000000"/>
                <w:sz w:val="16"/>
                <w:szCs w:val="16"/>
              </w:rPr>
            </w:pPr>
            <w:r w:rsidRPr="00D27217">
              <w:rPr>
                <w:snapToGrid w:val="0"/>
                <w:color w:val="000000"/>
                <w:sz w:val="16"/>
                <w:szCs w:val="16"/>
              </w:rPr>
              <w:t>1.1</w:t>
            </w:r>
          </w:p>
        </w:tc>
        <w:tc>
          <w:tcPr>
            <w:tcW w:w="3482" w:type="dxa"/>
            <w:shd w:val="clear" w:color="auto" w:fill="auto"/>
            <w:hideMark/>
          </w:tcPr>
          <w:p w14:paraId="3C3008AC" w14:textId="77777777" w:rsidR="00D27217" w:rsidRPr="00D27217" w:rsidRDefault="00D27217" w:rsidP="00D27217">
            <w:pPr>
              <w:jc w:val="both"/>
              <w:rPr>
                <w:snapToGrid w:val="0"/>
                <w:color w:val="000000"/>
                <w:sz w:val="16"/>
                <w:szCs w:val="16"/>
              </w:rPr>
            </w:pPr>
            <w:r w:rsidRPr="00D27217">
              <w:rPr>
                <w:snapToGrid w:val="0"/>
                <w:color w:val="000000"/>
                <w:sz w:val="16"/>
                <w:szCs w:val="16"/>
              </w:rPr>
              <w:t>Составляющая предельного уровня цены на тепловую энергию (мощность), обеспечивающая компенсацию расходов на топливо при производстве тепловой энергии котельной в i-м расчетном периоде регулирования, руб./Гкал (</w:t>
            </w:r>
            <w:proofErr w:type="spellStart"/>
            <w:r w:rsidRPr="00D27217">
              <w:rPr>
                <w:b/>
                <w:bCs/>
                <w:snapToGrid w:val="0"/>
                <w:color w:val="000000"/>
                <w:sz w:val="16"/>
                <w:szCs w:val="16"/>
              </w:rPr>
              <w:t>РТ</w:t>
            </w:r>
            <w:r w:rsidRPr="00D27217">
              <w:rPr>
                <w:b/>
                <w:bCs/>
                <w:snapToGrid w:val="0"/>
                <w:color w:val="000000"/>
                <w:sz w:val="16"/>
                <w:szCs w:val="16"/>
                <w:vertAlign w:val="subscript"/>
              </w:rPr>
              <w:t>i</w:t>
            </w:r>
            <w:proofErr w:type="spellEnd"/>
            <w:r w:rsidRPr="00D27217">
              <w:rPr>
                <w:snapToGrid w:val="0"/>
                <w:color w:val="000000"/>
                <w:sz w:val="16"/>
                <w:szCs w:val="16"/>
              </w:rPr>
              <w:t>)</w:t>
            </w:r>
          </w:p>
        </w:tc>
        <w:tc>
          <w:tcPr>
            <w:tcW w:w="2249" w:type="dxa"/>
            <w:shd w:val="clear" w:color="auto" w:fill="auto"/>
            <w:hideMark/>
          </w:tcPr>
          <w:p w14:paraId="19C98973" w14:textId="77777777" w:rsidR="00D27217" w:rsidRPr="00D27217" w:rsidRDefault="00D27217" w:rsidP="00D27217">
            <w:pPr>
              <w:jc w:val="both"/>
              <w:rPr>
                <w:snapToGrid w:val="0"/>
                <w:color w:val="000000"/>
                <w:sz w:val="16"/>
                <w:szCs w:val="16"/>
              </w:rPr>
            </w:pPr>
            <w:r w:rsidRPr="00D27217">
              <w:rPr>
                <w:snapToGrid w:val="0"/>
                <w:color w:val="000000"/>
                <w:sz w:val="16"/>
                <w:szCs w:val="16"/>
              </w:rPr>
              <w:t>1 215,81</w:t>
            </w:r>
          </w:p>
        </w:tc>
        <w:tc>
          <w:tcPr>
            <w:tcW w:w="3226" w:type="dxa"/>
            <w:shd w:val="clear" w:color="auto" w:fill="auto"/>
            <w:hideMark/>
          </w:tcPr>
          <w:p w14:paraId="63AAC7E2"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02F51B11" w14:textId="77777777" w:rsidTr="00637627">
        <w:trPr>
          <w:trHeight w:val="855"/>
        </w:trPr>
        <w:tc>
          <w:tcPr>
            <w:tcW w:w="614" w:type="dxa"/>
            <w:shd w:val="clear" w:color="auto" w:fill="auto"/>
            <w:hideMark/>
          </w:tcPr>
          <w:p w14:paraId="3B7F7043" w14:textId="77777777" w:rsidR="00D27217" w:rsidRPr="00D27217" w:rsidRDefault="00D27217" w:rsidP="00D27217">
            <w:pPr>
              <w:jc w:val="both"/>
              <w:rPr>
                <w:snapToGrid w:val="0"/>
                <w:color w:val="000000"/>
                <w:sz w:val="16"/>
                <w:szCs w:val="16"/>
              </w:rPr>
            </w:pPr>
            <w:r w:rsidRPr="00D27217">
              <w:rPr>
                <w:snapToGrid w:val="0"/>
                <w:color w:val="000000"/>
                <w:sz w:val="16"/>
                <w:szCs w:val="16"/>
              </w:rPr>
              <w:t>1.2</w:t>
            </w:r>
          </w:p>
        </w:tc>
        <w:tc>
          <w:tcPr>
            <w:tcW w:w="3482" w:type="dxa"/>
            <w:shd w:val="clear" w:color="auto" w:fill="auto"/>
            <w:hideMark/>
          </w:tcPr>
          <w:p w14:paraId="23029DFF" w14:textId="77777777" w:rsidR="00D27217" w:rsidRPr="00D27217" w:rsidRDefault="00D27217" w:rsidP="00D27217">
            <w:pPr>
              <w:jc w:val="both"/>
              <w:rPr>
                <w:snapToGrid w:val="0"/>
                <w:color w:val="000000"/>
                <w:sz w:val="16"/>
                <w:szCs w:val="16"/>
              </w:rPr>
            </w:pPr>
            <w:r w:rsidRPr="00D27217">
              <w:rPr>
                <w:snapToGrid w:val="0"/>
                <w:color w:val="000000"/>
                <w:sz w:val="16"/>
                <w:szCs w:val="16"/>
              </w:rPr>
              <w:t>Составляющая предельного уровня цены на тепловую энергию (мощность), обеспечивающая возврат капитальных затрат на строительство котельной и тепловых сетей в i-м расчетном периоде регулирования, руб./Гкал (</w:t>
            </w:r>
            <w:proofErr w:type="spellStart"/>
            <w:r w:rsidRPr="00D27217">
              <w:rPr>
                <w:b/>
                <w:bCs/>
                <w:snapToGrid w:val="0"/>
                <w:color w:val="000000"/>
                <w:sz w:val="16"/>
                <w:szCs w:val="16"/>
              </w:rPr>
              <w:t>КР</w:t>
            </w:r>
            <w:r w:rsidRPr="00D27217">
              <w:rPr>
                <w:b/>
                <w:bCs/>
                <w:snapToGrid w:val="0"/>
                <w:color w:val="000000"/>
                <w:sz w:val="16"/>
                <w:szCs w:val="16"/>
                <w:vertAlign w:val="subscript"/>
              </w:rPr>
              <w:t>i</w:t>
            </w:r>
            <w:proofErr w:type="spellEnd"/>
            <w:r w:rsidRPr="00D27217">
              <w:rPr>
                <w:snapToGrid w:val="0"/>
                <w:color w:val="000000"/>
                <w:sz w:val="16"/>
                <w:szCs w:val="16"/>
              </w:rPr>
              <w:t>)</w:t>
            </w:r>
          </w:p>
        </w:tc>
        <w:tc>
          <w:tcPr>
            <w:tcW w:w="2249" w:type="dxa"/>
            <w:shd w:val="clear" w:color="auto" w:fill="auto"/>
            <w:hideMark/>
          </w:tcPr>
          <w:p w14:paraId="36740971" w14:textId="77777777" w:rsidR="00D27217" w:rsidRPr="00D27217" w:rsidRDefault="00D27217" w:rsidP="00D27217">
            <w:pPr>
              <w:jc w:val="both"/>
              <w:rPr>
                <w:snapToGrid w:val="0"/>
                <w:color w:val="000000"/>
                <w:sz w:val="16"/>
                <w:szCs w:val="16"/>
              </w:rPr>
            </w:pPr>
            <w:r w:rsidRPr="00D27217">
              <w:rPr>
                <w:snapToGrid w:val="0"/>
                <w:color w:val="000000"/>
                <w:sz w:val="16"/>
                <w:szCs w:val="16"/>
              </w:rPr>
              <w:t>1 866,65</w:t>
            </w:r>
          </w:p>
        </w:tc>
        <w:tc>
          <w:tcPr>
            <w:tcW w:w="3226" w:type="dxa"/>
            <w:shd w:val="clear" w:color="auto" w:fill="auto"/>
            <w:hideMark/>
          </w:tcPr>
          <w:p w14:paraId="1C9B0AAC"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6BA9594D" w14:textId="77777777" w:rsidTr="00637627">
        <w:trPr>
          <w:trHeight w:val="600"/>
        </w:trPr>
        <w:tc>
          <w:tcPr>
            <w:tcW w:w="614" w:type="dxa"/>
            <w:shd w:val="clear" w:color="auto" w:fill="auto"/>
            <w:hideMark/>
          </w:tcPr>
          <w:p w14:paraId="101BFF98" w14:textId="77777777" w:rsidR="00D27217" w:rsidRPr="00D27217" w:rsidRDefault="00D27217" w:rsidP="00D27217">
            <w:pPr>
              <w:jc w:val="both"/>
              <w:rPr>
                <w:snapToGrid w:val="0"/>
                <w:color w:val="000000"/>
                <w:sz w:val="16"/>
                <w:szCs w:val="16"/>
              </w:rPr>
            </w:pPr>
            <w:r w:rsidRPr="00D27217">
              <w:rPr>
                <w:snapToGrid w:val="0"/>
                <w:color w:val="000000"/>
                <w:sz w:val="16"/>
                <w:szCs w:val="16"/>
              </w:rPr>
              <w:t>1.3</w:t>
            </w:r>
          </w:p>
        </w:tc>
        <w:tc>
          <w:tcPr>
            <w:tcW w:w="3482" w:type="dxa"/>
            <w:shd w:val="clear" w:color="auto" w:fill="auto"/>
            <w:hideMark/>
          </w:tcPr>
          <w:p w14:paraId="1D292857" w14:textId="77777777" w:rsidR="00D27217" w:rsidRPr="00D27217" w:rsidRDefault="00D27217" w:rsidP="00D27217">
            <w:pPr>
              <w:jc w:val="both"/>
              <w:rPr>
                <w:snapToGrid w:val="0"/>
                <w:color w:val="000000"/>
                <w:sz w:val="16"/>
                <w:szCs w:val="16"/>
              </w:rPr>
            </w:pPr>
            <w:r w:rsidRPr="00D27217">
              <w:rPr>
                <w:snapToGrid w:val="0"/>
                <w:color w:val="000000"/>
                <w:sz w:val="16"/>
                <w:szCs w:val="16"/>
              </w:rPr>
              <w:t>Составляющая предельного уровня цены на тепловую энергию (мощность), обеспечивающая компенсацию расходов на уплату налогов в i-м расчетном периоде регулирования (</w:t>
            </w:r>
            <w:proofErr w:type="spellStart"/>
            <w:r w:rsidRPr="00D27217">
              <w:rPr>
                <w:b/>
                <w:bCs/>
                <w:snapToGrid w:val="0"/>
                <w:color w:val="000000"/>
                <w:sz w:val="16"/>
                <w:szCs w:val="16"/>
              </w:rPr>
              <w:t>Н</w:t>
            </w:r>
            <w:r w:rsidRPr="00D27217">
              <w:rPr>
                <w:b/>
                <w:bCs/>
                <w:snapToGrid w:val="0"/>
                <w:color w:val="000000"/>
                <w:sz w:val="16"/>
                <w:szCs w:val="16"/>
                <w:vertAlign w:val="subscript"/>
              </w:rPr>
              <w:t>i</w:t>
            </w:r>
            <w:proofErr w:type="spellEnd"/>
            <w:r w:rsidRPr="00D27217">
              <w:rPr>
                <w:snapToGrid w:val="0"/>
                <w:color w:val="000000"/>
                <w:sz w:val="16"/>
                <w:szCs w:val="16"/>
              </w:rPr>
              <w:t>)</w:t>
            </w:r>
          </w:p>
        </w:tc>
        <w:tc>
          <w:tcPr>
            <w:tcW w:w="2249" w:type="dxa"/>
            <w:shd w:val="clear" w:color="auto" w:fill="auto"/>
            <w:hideMark/>
          </w:tcPr>
          <w:p w14:paraId="4EFD4BF9" w14:textId="77777777" w:rsidR="00D27217" w:rsidRPr="00D27217" w:rsidRDefault="00D27217" w:rsidP="00D27217">
            <w:pPr>
              <w:jc w:val="both"/>
              <w:rPr>
                <w:snapToGrid w:val="0"/>
                <w:color w:val="000000"/>
                <w:sz w:val="16"/>
                <w:szCs w:val="16"/>
              </w:rPr>
            </w:pPr>
            <w:r w:rsidRPr="00D27217">
              <w:rPr>
                <w:snapToGrid w:val="0"/>
                <w:color w:val="000000"/>
                <w:sz w:val="16"/>
                <w:szCs w:val="16"/>
              </w:rPr>
              <w:t>559,60</w:t>
            </w:r>
          </w:p>
        </w:tc>
        <w:tc>
          <w:tcPr>
            <w:tcW w:w="3226" w:type="dxa"/>
            <w:shd w:val="clear" w:color="auto" w:fill="auto"/>
            <w:hideMark/>
          </w:tcPr>
          <w:p w14:paraId="66587C67"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5E2A780D" w14:textId="77777777" w:rsidTr="00637627">
        <w:trPr>
          <w:trHeight w:val="855"/>
        </w:trPr>
        <w:tc>
          <w:tcPr>
            <w:tcW w:w="614" w:type="dxa"/>
            <w:shd w:val="clear" w:color="auto" w:fill="auto"/>
            <w:hideMark/>
          </w:tcPr>
          <w:p w14:paraId="5AD3CFAA" w14:textId="77777777" w:rsidR="00D27217" w:rsidRPr="00D27217" w:rsidRDefault="00D27217" w:rsidP="00D27217">
            <w:pPr>
              <w:jc w:val="both"/>
              <w:rPr>
                <w:snapToGrid w:val="0"/>
                <w:color w:val="000000"/>
                <w:sz w:val="16"/>
                <w:szCs w:val="16"/>
              </w:rPr>
            </w:pPr>
            <w:r w:rsidRPr="00D27217">
              <w:rPr>
                <w:snapToGrid w:val="0"/>
                <w:color w:val="000000"/>
                <w:sz w:val="16"/>
                <w:szCs w:val="16"/>
              </w:rPr>
              <w:t>1.4</w:t>
            </w:r>
          </w:p>
        </w:tc>
        <w:tc>
          <w:tcPr>
            <w:tcW w:w="3482" w:type="dxa"/>
            <w:shd w:val="clear" w:color="auto" w:fill="auto"/>
            <w:hideMark/>
          </w:tcPr>
          <w:p w14:paraId="0AD28DCB" w14:textId="77777777" w:rsidR="00D27217" w:rsidRPr="00D27217" w:rsidRDefault="00D27217" w:rsidP="00D27217">
            <w:pPr>
              <w:jc w:val="both"/>
              <w:rPr>
                <w:snapToGrid w:val="0"/>
                <w:color w:val="000000"/>
                <w:sz w:val="16"/>
                <w:szCs w:val="16"/>
              </w:rPr>
            </w:pPr>
            <w:r w:rsidRPr="00D27217">
              <w:rPr>
                <w:snapToGrid w:val="0"/>
                <w:color w:val="000000"/>
                <w:sz w:val="16"/>
                <w:szCs w:val="16"/>
              </w:rPr>
              <w:t>Составляющая предельного уровня цены на тепловую энергию (мощность), обеспечивающая компенсацию прочих расходов при производстве тепловой энергии котельной в i-м расчетном периоде регулирования, руб./Гкал (</w:t>
            </w:r>
            <w:proofErr w:type="spellStart"/>
            <w:r w:rsidRPr="00D27217">
              <w:rPr>
                <w:b/>
                <w:bCs/>
                <w:snapToGrid w:val="0"/>
                <w:color w:val="000000"/>
                <w:sz w:val="16"/>
                <w:szCs w:val="16"/>
              </w:rPr>
              <w:t>ПР</w:t>
            </w:r>
            <w:r w:rsidRPr="00D27217">
              <w:rPr>
                <w:b/>
                <w:bCs/>
                <w:snapToGrid w:val="0"/>
                <w:color w:val="000000"/>
                <w:sz w:val="16"/>
                <w:szCs w:val="16"/>
                <w:vertAlign w:val="subscript"/>
              </w:rPr>
              <w:t>i</w:t>
            </w:r>
            <w:proofErr w:type="spellEnd"/>
            <w:r w:rsidRPr="00D27217">
              <w:rPr>
                <w:snapToGrid w:val="0"/>
                <w:color w:val="000000"/>
                <w:sz w:val="16"/>
                <w:szCs w:val="16"/>
              </w:rPr>
              <w:t>)</w:t>
            </w:r>
          </w:p>
        </w:tc>
        <w:tc>
          <w:tcPr>
            <w:tcW w:w="2249" w:type="dxa"/>
            <w:shd w:val="clear" w:color="auto" w:fill="auto"/>
            <w:hideMark/>
          </w:tcPr>
          <w:p w14:paraId="4A9660D7" w14:textId="77777777" w:rsidR="00D27217" w:rsidRPr="00D27217" w:rsidRDefault="00D27217" w:rsidP="00D27217">
            <w:pPr>
              <w:jc w:val="both"/>
              <w:rPr>
                <w:snapToGrid w:val="0"/>
                <w:color w:val="000000"/>
                <w:sz w:val="16"/>
                <w:szCs w:val="16"/>
              </w:rPr>
            </w:pPr>
            <w:r w:rsidRPr="00D27217">
              <w:rPr>
                <w:snapToGrid w:val="0"/>
                <w:color w:val="000000"/>
                <w:sz w:val="16"/>
                <w:szCs w:val="16"/>
              </w:rPr>
              <w:t>392,09</w:t>
            </w:r>
          </w:p>
        </w:tc>
        <w:tc>
          <w:tcPr>
            <w:tcW w:w="3226" w:type="dxa"/>
            <w:shd w:val="clear" w:color="auto" w:fill="auto"/>
            <w:hideMark/>
          </w:tcPr>
          <w:p w14:paraId="060DE583"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530C8F1C" w14:textId="77777777" w:rsidTr="00637627">
        <w:trPr>
          <w:trHeight w:val="660"/>
        </w:trPr>
        <w:tc>
          <w:tcPr>
            <w:tcW w:w="614" w:type="dxa"/>
            <w:shd w:val="clear" w:color="auto" w:fill="auto"/>
            <w:hideMark/>
          </w:tcPr>
          <w:p w14:paraId="1E4C8409" w14:textId="77777777" w:rsidR="00D27217" w:rsidRPr="00D27217" w:rsidRDefault="00D27217" w:rsidP="00D27217">
            <w:pPr>
              <w:jc w:val="both"/>
              <w:rPr>
                <w:snapToGrid w:val="0"/>
                <w:color w:val="000000"/>
                <w:sz w:val="16"/>
                <w:szCs w:val="16"/>
              </w:rPr>
            </w:pPr>
            <w:r w:rsidRPr="00D27217">
              <w:rPr>
                <w:snapToGrid w:val="0"/>
                <w:color w:val="000000"/>
                <w:sz w:val="16"/>
                <w:szCs w:val="16"/>
              </w:rPr>
              <w:t>1.5</w:t>
            </w:r>
          </w:p>
        </w:tc>
        <w:tc>
          <w:tcPr>
            <w:tcW w:w="3482" w:type="dxa"/>
            <w:shd w:val="clear" w:color="auto" w:fill="auto"/>
            <w:hideMark/>
          </w:tcPr>
          <w:p w14:paraId="787203AA" w14:textId="77777777" w:rsidR="00D27217" w:rsidRPr="00D27217" w:rsidRDefault="00D27217" w:rsidP="00D27217">
            <w:pPr>
              <w:jc w:val="both"/>
              <w:rPr>
                <w:snapToGrid w:val="0"/>
                <w:color w:val="000000"/>
                <w:sz w:val="16"/>
                <w:szCs w:val="16"/>
              </w:rPr>
            </w:pPr>
            <w:r w:rsidRPr="00D27217">
              <w:rPr>
                <w:snapToGrid w:val="0"/>
                <w:color w:val="000000"/>
                <w:sz w:val="16"/>
                <w:szCs w:val="16"/>
              </w:rPr>
              <w:t>Составляющая предельного уровня цены на тепловую энергию (мощность), обеспечивающая создание резерва по сомнительным долгам в i-м расчетном периоде регулирования, руб./Гкал (</w:t>
            </w:r>
            <w:proofErr w:type="spellStart"/>
            <w:r w:rsidRPr="00D27217">
              <w:rPr>
                <w:b/>
                <w:bCs/>
                <w:snapToGrid w:val="0"/>
                <w:color w:val="000000"/>
                <w:sz w:val="16"/>
                <w:szCs w:val="16"/>
              </w:rPr>
              <w:t>РД</w:t>
            </w:r>
            <w:r w:rsidRPr="00D27217">
              <w:rPr>
                <w:b/>
                <w:bCs/>
                <w:snapToGrid w:val="0"/>
                <w:color w:val="000000"/>
                <w:sz w:val="16"/>
                <w:szCs w:val="16"/>
                <w:vertAlign w:val="subscript"/>
              </w:rPr>
              <w:t>i</w:t>
            </w:r>
            <w:proofErr w:type="spellEnd"/>
            <w:r w:rsidRPr="00D27217">
              <w:rPr>
                <w:snapToGrid w:val="0"/>
                <w:color w:val="000000"/>
                <w:sz w:val="16"/>
                <w:szCs w:val="16"/>
              </w:rPr>
              <w:t>)</w:t>
            </w:r>
          </w:p>
        </w:tc>
        <w:tc>
          <w:tcPr>
            <w:tcW w:w="2249" w:type="dxa"/>
            <w:shd w:val="clear" w:color="auto" w:fill="auto"/>
            <w:hideMark/>
          </w:tcPr>
          <w:p w14:paraId="49038C04" w14:textId="77777777" w:rsidR="00D27217" w:rsidRPr="00D27217" w:rsidRDefault="00D27217" w:rsidP="00D27217">
            <w:pPr>
              <w:jc w:val="both"/>
              <w:rPr>
                <w:snapToGrid w:val="0"/>
                <w:color w:val="000000"/>
                <w:sz w:val="16"/>
                <w:szCs w:val="16"/>
              </w:rPr>
            </w:pPr>
            <w:r w:rsidRPr="00D27217">
              <w:rPr>
                <w:snapToGrid w:val="0"/>
                <w:color w:val="000000"/>
                <w:sz w:val="16"/>
                <w:szCs w:val="16"/>
              </w:rPr>
              <w:t>80,68</w:t>
            </w:r>
          </w:p>
        </w:tc>
        <w:tc>
          <w:tcPr>
            <w:tcW w:w="3226" w:type="dxa"/>
            <w:shd w:val="clear" w:color="auto" w:fill="auto"/>
            <w:hideMark/>
          </w:tcPr>
          <w:p w14:paraId="281F47A7"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730126D0" w14:textId="77777777" w:rsidTr="00637627">
        <w:trPr>
          <w:trHeight w:val="915"/>
        </w:trPr>
        <w:tc>
          <w:tcPr>
            <w:tcW w:w="614" w:type="dxa"/>
            <w:shd w:val="clear" w:color="auto" w:fill="auto"/>
            <w:hideMark/>
          </w:tcPr>
          <w:p w14:paraId="23DAFCEA" w14:textId="77777777" w:rsidR="00D27217" w:rsidRPr="00D27217" w:rsidRDefault="00D27217" w:rsidP="00D27217">
            <w:pPr>
              <w:jc w:val="both"/>
              <w:rPr>
                <w:snapToGrid w:val="0"/>
                <w:color w:val="000000"/>
                <w:sz w:val="16"/>
                <w:szCs w:val="16"/>
              </w:rPr>
            </w:pPr>
            <w:r w:rsidRPr="00D27217">
              <w:rPr>
                <w:snapToGrid w:val="0"/>
                <w:color w:val="000000"/>
                <w:sz w:val="16"/>
                <w:szCs w:val="16"/>
              </w:rPr>
              <w:t>1.6</w:t>
            </w:r>
          </w:p>
        </w:tc>
        <w:tc>
          <w:tcPr>
            <w:tcW w:w="3482" w:type="dxa"/>
            <w:shd w:val="clear" w:color="auto" w:fill="auto"/>
            <w:hideMark/>
          </w:tcPr>
          <w:p w14:paraId="23256B63" w14:textId="77777777" w:rsidR="00D27217" w:rsidRPr="00D27217" w:rsidRDefault="00D27217" w:rsidP="00D27217">
            <w:pPr>
              <w:jc w:val="both"/>
              <w:rPr>
                <w:snapToGrid w:val="0"/>
                <w:color w:val="000000"/>
                <w:sz w:val="16"/>
                <w:szCs w:val="16"/>
              </w:rPr>
            </w:pPr>
            <w:r w:rsidRPr="00D27217">
              <w:rPr>
                <w:snapToGrid w:val="0"/>
                <w:color w:val="000000"/>
                <w:sz w:val="16"/>
                <w:szCs w:val="16"/>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используемых при расчете предельного уровня цены на тепловую энергию (мощность), в i-м расчетном периоде регулирования, руб./Гкал (</w:t>
            </w:r>
            <w:proofErr w:type="spellStart"/>
            <w:r w:rsidRPr="00D27217">
              <w:rPr>
                <w:b/>
                <w:bCs/>
                <w:snapToGrid w:val="0"/>
                <w:color w:val="000000"/>
                <w:sz w:val="16"/>
                <w:szCs w:val="16"/>
              </w:rPr>
              <w:t>ΔB</w:t>
            </w:r>
            <w:r w:rsidRPr="00D27217">
              <w:rPr>
                <w:b/>
                <w:bCs/>
                <w:snapToGrid w:val="0"/>
                <w:color w:val="000000"/>
                <w:sz w:val="16"/>
                <w:szCs w:val="16"/>
                <w:vertAlign w:val="subscript"/>
              </w:rPr>
              <w:t>i</w:t>
            </w:r>
            <w:proofErr w:type="spellEnd"/>
            <w:r w:rsidRPr="00D27217">
              <w:rPr>
                <w:snapToGrid w:val="0"/>
                <w:color w:val="000000"/>
                <w:sz w:val="16"/>
                <w:szCs w:val="16"/>
              </w:rPr>
              <w:t>)</w:t>
            </w:r>
          </w:p>
        </w:tc>
        <w:tc>
          <w:tcPr>
            <w:tcW w:w="2249" w:type="dxa"/>
            <w:shd w:val="clear" w:color="auto" w:fill="auto"/>
            <w:hideMark/>
          </w:tcPr>
          <w:p w14:paraId="6D95684A" w14:textId="77777777" w:rsidR="00D27217" w:rsidRPr="00D27217" w:rsidRDefault="00D27217" w:rsidP="00D27217">
            <w:pPr>
              <w:jc w:val="both"/>
              <w:rPr>
                <w:snapToGrid w:val="0"/>
                <w:color w:val="000000"/>
                <w:sz w:val="16"/>
                <w:szCs w:val="16"/>
              </w:rPr>
            </w:pPr>
            <w:r w:rsidRPr="00D27217">
              <w:rPr>
                <w:snapToGrid w:val="0"/>
                <w:color w:val="000000"/>
                <w:sz w:val="16"/>
                <w:szCs w:val="16"/>
              </w:rPr>
              <w:t>82,78</w:t>
            </w:r>
          </w:p>
        </w:tc>
        <w:tc>
          <w:tcPr>
            <w:tcW w:w="3226" w:type="dxa"/>
            <w:shd w:val="clear" w:color="auto" w:fill="auto"/>
            <w:hideMark/>
          </w:tcPr>
          <w:p w14:paraId="17CEC8FC"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3465E43C" w14:textId="77777777" w:rsidTr="00637627">
        <w:trPr>
          <w:trHeight w:val="270"/>
        </w:trPr>
        <w:tc>
          <w:tcPr>
            <w:tcW w:w="614" w:type="dxa"/>
            <w:shd w:val="clear" w:color="auto" w:fill="auto"/>
            <w:hideMark/>
          </w:tcPr>
          <w:p w14:paraId="0E3AED68"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482" w:type="dxa"/>
            <w:shd w:val="clear" w:color="auto" w:fill="auto"/>
            <w:noWrap/>
            <w:hideMark/>
          </w:tcPr>
          <w:p w14:paraId="05B25B5E"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2249" w:type="dxa"/>
            <w:shd w:val="clear" w:color="auto" w:fill="auto"/>
            <w:noWrap/>
            <w:hideMark/>
          </w:tcPr>
          <w:p w14:paraId="2667DB8C"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226" w:type="dxa"/>
            <w:shd w:val="clear" w:color="auto" w:fill="auto"/>
            <w:hideMark/>
          </w:tcPr>
          <w:p w14:paraId="795E5EC0"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6BB1AA88" w14:textId="77777777" w:rsidTr="00637627">
        <w:trPr>
          <w:trHeight w:val="255"/>
        </w:trPr>
        <w:tc>
          <w:tcPr>
            <w:tcW w:w="614" w:type="dxa"/>
            <w:shd w:val="clear" w:color="auto" w:fill="auto"/>
            <w:hideMark/>
          </w:tcPr>
          <w:p w14:paraId="43F1AEA2" w14:textId="77777777" w:rsidR="00D27217" w:rsidRPr="00D27217" w:rsidRDefault="00D27217" w:rsidP="00D27217">
            <w:pPr>
              <w:jc w:val="both"/>
              <w:rPr>
                <w:b/>
                <w:bCs/>
                <w:snapToGrid w:val="0"/>
                <w:color w:val="000000"/>
                <w:sz w:val="16"/>
                <w:szCs w:val="16"/>
              </w:rPr>
            </w:pPr>
            <w:r w:rsidRPr="00D27217">
              <w:rPr>
                <w:b/>
                <w:bCs/>
                <w:snapToGrid w:val="0"/>
                <w:color w:val="000000"/>
                <w:sz w:val="16"/>
                <w:szCs w:val="16"/>
              </w:rPr>
              <w:t>№</w:t>
            </w:r>
            <w:proofErr w:type="spellStart"/>
            <w:r w:rsidRPr="00D27217">
              <w:rPr>
                <w:b/>
                <w:bCs/>
                <w:snapToGrid w:val="0"/>
                <w:color w:val="000000"/>
                <w:sz w:val="16"/>
                <w:szCs w:val="16"/>
              </w:rPr>
              <w:t>пп</w:t>
            </w:r>
            <w:proofErr w:type="spellEnd"/>
          </w:p>
        </w:tc>
        <w:tc>
          <w:tcPr>
            <w:tcW w:w="3482" w:type="dxa"/>
            <w:shd w:val="clear" w:color="auto" w:fill="auto"/>
            <w:hideMark/>
          </w:tcPr>
          <w:p w14:paraId="29C558B7" w14:textId="77777777" w:rsidR="00D27217" w:rsidRPr="00D27217" w:rsidRDefault="00D27217" w:rsidP="00D27217">
            <w:pPr>
              <w:jc w:val="both"/>
              <w:rPr>
                <w:b/>
                <w:bCs/>
                <w:snapToGrid w:val="0"/>
                <w:color w:val="000000"/>
                <w:sz w:val="16"/>
                <w:szCs w:val="16"/>
              </w:rPr>
            </w:pPr>
            <w:r w:rsidRPr="00D27217">
              <w:rPr>
                <w:b/>
                <w:bCs/>
                <w:snapToGrid w:val="0"/>
                <w:color w:val="000000"/>
                <w:sz w:val="16"/>
                <w:szCs w:val="16"/>
              </w:rPr>
              <w:t>Наименование</w:t>
            </w:r>
          </w:p>
        </w:tc>
        <w:tc>
          <w:tcPr>
            <w:tcW w:w="2249" w:type="dxa"/>
            <w:shd w:val="clear" w:color="auto" w:fill="auto"/>
            <w:hideMark/>
          </w:tcPr>
          <w:p w14:paraId="12E9327C" w14:textId="77777777" w:rsidR="00D27217" w:rsidRPr="00D27217" w:rsidRDefault="00D27217" w:rsidP="00D27217">
            <w:pPr>
              <w:jc w:val="both"/>
              <w:rPr>
                <w:b/>
                <w:bCs/>
                <w:snapToGrid w:val="0"/>
                <w:color w:val="000000"/>
                <w:sz w:val="16"/>
                <w:szCs w:val="16"/>
              </w:rPr>
            </w:pPr>
            <w:r w:rsidRPr="00D27217">
              <w:rPr>
                <w:b/>
                <w:bCs/>
                <w:snapToGrid w:val="0"/>
                <w:color w:val="000000"/>
                <w:sz w:val="16"/>
                <w:szCs w:val="16"/>
              </w:rPr>
              <w:t>Значения</w:t>
            </w:r>
          </w:p>
        </w:tc>
        <w:tc>
          <w:tcPr>
            <w:tcW w:w="3226" w:type="dxa"/>
            <w:shd w:val="clear" w:color="auto" w:fill="auto"/>
            <w:hideMark/>
          </w:tcPr>
          <w:p w14:paraId="174275E6" w14:textId="77777777" w:rsidR="00D27217" w:rsidRPr="00D27217" w:rsidRDefault="00D27217" w:rsidP="00D27217">
            <w:pPr>
              <w:jc w:val="both"/>
              <w:rPr>
                <w:b/>
                <w:bCs/>
                <w:snapToGrid w:val="0"/>
                <w:color w:val="000000"/>
                <w:sz w:val="16"/>
                <w:szCs w:val="16"/>
              </w:rPr>
            </w:pPr>
            <w:r w:rsidRPr="00D27217">
              <w:rPr>
                <w:b/>
                <w:bCs/>
                <w:snapToGrid w:val="0"/>
                <w:color w:val="000000"/>
                <w:sz w:val="16"/>
                <w:szCs w:val="16"/>
              </w:rPr>
              <w:t>Источник информации</w:t>
            </w:r>
          </w:p>
        </w:tc>
      </w:tr>
      <w:tr w:rsidR="00D27217" w:rsidRPr="00D27217" w14:paraId="5F3F3E6D" w14:textId="77777777" w:rsidTr="00637627">
        <w:trPr>
          <w:trHeight w:val="255"/>
        </w:trPr>
        <w:tc>
          <w:tcPr>
            <w:tcW w:w="614" w:type="dxa"/>
            <w:shd w:val="clear" w:color="auto" w:fill="auto"/>
            <w:hideMark/>
          </w:tcPr>
          <w:p w14:paraId="19E8032B" w14:textId="77777777" w:rsidR="00D27217" w:rsidRPr="00D27217" w:rsidRDefault="00D27217" w:rsidP="00D27217">
            <w:pPr>
              <w:jc w:val="both"/>
              <w:rPr>
                <w:b/>
                <w:bCs/>
                <w:snapToGrid w:val="0"/>
                <w:color w:val="000000"/>
                <w:sz w:val="16"/>
                <w:szCs w:val="16"/>
              </w:rPr>
            </w:pPr>
            <w:r w:rsidRPr="00D27217">
              <w:rPr>
                <w:b/>
                <w:bCs/>
                <w:snapToGrid w:val="0"/>
                <w:color w:val="000000"/>
                <w:sz w:val="16"/>
                <w:szCs w:val="16"/>
              </w:rPr>
              <w:t>1</w:t>
            </w:r>
          </w:p>
        </w:tc>
        <w:tc>
          <w:tcPr>
            <w:tcW w:w="3482" w:type="dxa"/>
            <w:shd w:val="clear" w:color="auto" w:fill="auto"/>
            <w:hideMark/>
          </w:tcPr>
          <w:p w14:paraId="74CE417D" w14:textId="77777777" w:rsidR="00D27217" w:rsidRPr="00D27217" w:rsidRDefault="00D27217" w:rsidP="00D27217">
            <w:pPr>
              <w:jc w:val="both"/>
              <w:rPr>
                <w:b/>
                <w:bCs/>
                <w:snapToGrid w:val="0"/>
                <w:color w:val="000000"/>
                <w:sz w:val="16"/>
                <w:szCs w:val="16"/>
              </w:rPr>
            </w:pPr>
            <w:r w:rsidRPr="00D27217">
              <w:rPr>
                <w:b/>
                <w:bCs/>
                <w:snapToGrid w:val="0"/>
                <w:color w:val="000000"/>
                <w:sz w:val="16"/>
                <w:szCs w:val="16"/>
              </w:rPr>
              <w:t>2</w:t>
            </w:r>
          </w:p>
        </w:tc>
        <w:tc>
          <w:tcPr>
            <w:tcW w:w="2249" w:type="dxa"/>
            <w:shd w:val="clear" w:color="auto" w:fill="auto"/>
            <w:hideMark/>
          </w:tcPr>
          <w:p w14:paraId="27B35372" w14:textId="77777777" w:rsidR="00D27217" w:rsidRPr="00D27217" w:rsidRDefault="00D27217" w:rsidP="00D27217">
            <w:pPr>
              <w:jc w:val="both"/>
              <w:rPr>
                <w:b/>
                <w:bCs/>
                <w:snapToGrid w:val="0"/>
                <w:color w:val="000000"/>
                <w:sz w:val="16"/>
                <w:szCs w:val="16"/>
              </w:rPr>
            </w:pPr>
            <w:r w:rsidRPr="00D27217">
              <w:rPr>
                <w:b/>
                <w:bCs/>
                <w:snapToGrid w:val="0"/>
                <w:color w:val="000000"/>
                <w:sz w:val="16"/>
                <w:szCs w:val="16"/>
              </w:rPr>
              <w:t>3</w:t>
            </w:r>
          </w:p>
        </w:tc>
        <w:tc>
          <w:tcPr>
            <w:tcW w:w="3226" w:type="dxa"/>
            <w:shd w:val="clear" w:color="auto" w:fill="auto"/>
            <w:hideMark/>
          </w:tcPr>
          <w:p w14:paraId="2594F9C8" w14:textId="77777777" w:rsidR="00D27217" w:rsidRPr="00D27217" w:rsidRDefault="00D27217" w:rsidP="00D27217">
            <w:pPr>
              <w:jc w:val="both"/>
              <w:rPr>
                <w:b/>
                <w:bCs/>
                <w:snapToGrid w:val="0"/>
                <w:color w:val="000000"/>
                <w:sz w:val="16"/>
                <w:szCs w:val="16"/>
              </w:rPr>
            </w:pPr>
            <w:r w:rsidRPr="00D27217">
              <w:rPr>
                <w:b/>
                <w:bCs/>
                <w:snapToGrid w:val="0"/>
                <w:color w:val="000000"/>
                <w:sz w:val="16"/>
                <w:szCs w:val="16"/>
              </w:rPr>
              <w:t>4</w:t>
            </w:r>
          </w:p>
        </w:tc>
      </w:tr>
      <w:tr w:rsidR="00D27217" w:rsidRPr="00D27217" w14:paraId="74DFF08B" w14:textId="77777777" w:rsidTr="00637627">
        <w:trPr>
          <w:trHeight w:val="600"/>
        </w:trPr>
        <w:tc>
          <w:tcPr>
            <w:tcW w:w="614" w:type="dxa"/>
            <w:shd w:val="clear" w:color="auto" w:fill="auto"/>
            <w:hideMark/>
          </w:tcPr>
          <w:p w14:paraId="184AD476" w14:textId="77777777" w:rsidR="00D27217" w:rsidRPr="00D27217" w:rsidRDefault="00D27217" w:rsidP="00D27217">
            <w:pPr>
              <w:jc w:val="both"/>
              <w:rPr>
                <w:snapToGrid w:val="0"/>
                <w:color w:val="000000"/>
                <w:sz w:val="16"/>
                <w:szCs w:val="16"/>
              </w:rPr>
            </w:pPr>
            <w:r w:rsidRPr="00D27217">
              <w:rPr>
                <w:snapToGrid w:val="0"/>
                <w:color w:val="000000"/>
                <w:sz w:val="16"/>
                <w:szCs w:val="16"/>
              </w:rPr>
              <w:t>1</w:t>
            </w:r>
          </w:p>
        </w:tc>
        <w:tc>
          <w:tcPr>
            <w:tcW w:w="8957" w:type="dxa"/>
            <w:gridSpan w:val="3"/>
            <w:shd w:val="clear" w:color="auto" w:fill="auto"/>
            <w:hideMark/>
          </w:tcPr>
          <w:p w14:paraId="09C565D2" w14:textId="77777777" w:rsidR="00D27217" w:rsidRPr="00D27217" w:rsidRDefault="00D27217" w:rsidP="00D27217">
            <w:pPr>
              <w:jc w:val="both"/>
              <w:rPr>
                <w:b/>
                <w:bCs/>
                <w:snapToGrid w:val="0"/>
                <w:color w:val="000000"/>
                <w:sz w:val="16"/>
                <w:szCs w:val="16"/>
              </w:rPr>
            </w:pPr>
            <w:r w:rsidRPr="00D27217">
              <w:rPr>
                <w:b/>
                <w:bCs/>
                <w:snapToGrid w:val="0"/>
                <w:color w:val="000000"/>
                <w:sz w:val="16"/>
                <w:szCs w:val="16"/>
              </w:rPr>
              <w:t>Параметры, использованные при расчете составляющей предельного уровня цены на тепловую энергию (мощность), обеспечивающей компенсацию расходов на топливо при производстве тепловой энергии котельной в i-м расчетном периоде регулирования</w:t>
            </w:r>
          </w:p>
        </w:tc>
      </w:tr>
      <w:tr w:rsidR="00D27217" w:rsidRPr="00D27217" w14:paraId="7800E629" w14:textId="77777777" w:rsidTr="00637627">
        <w:trPr>
          <w:trHeight w:val="1050"/>
        </w:trPr>
        <w:tc>
          <w:tcPr>
            <w:tcW w:w="614" w:type="dxa"/>
            <w:shd w:val="clear" w:color="auto" w:fill="auto"/>
            <w:hideMark/>
          </w:tcPr>
          <w:p w14:paraId="4E1BFABB" w14:textId="77777777" w:rsidR="00D27217" w:rsidRPr="00D27217" w:rsidRDefault="00D27217" w:rsidP="00D27217">
            <w:pPr>
              <w:jc w:val="both"/>
              <w:rPr>
                <w:snapToGrid w:val="0"/>
                <w:color w:val="000000"/>
                <w:sz w:val="16"/>
                <w:szCs w:val="16"/>
              </w:rPr>
            </w:pPr>
            <w:r w:rsidRPr="00D27217">
              <w:rPr>
                <w:snapToGrid w:val="0"/>
                <w:color w:val="000000"/>
                <w:sz w:val="16"/>
                <w:szCs w:val="16"/>
              </w:rPr>
              <w:t>1.1</w:t>
            </w:r>
          </w:p>
        </w:tc>
        <w:tc>
          <w:tcPr>
            <w:tcW w:w="3482" w:type="dxa"/>
            <w:shd w:val="clear" w:color="auto" w:fill="auto"/>
            <w:hideMark/>
          </w:tcPr>
          <w:p w14:paraId="226ECA0D" w14:textId="77777777" w:rsidR="00D27217" w:rsidRPr="00D27217" w:rsidRDefault="00D27217" w:rsidP="00D27217">
            <w:pPr>
              <w:jc w:val="both"/>
              <w:rPr>
                <w:snapToGrid w:val="0"/>
                <w:color w:val="000000"/>
                <w:sz w:val="16"/>
                <w:szCs w:val="16"/>
              </w:rPr>
            </w:pPr>
            <w:r w:rsidRPr="00D27217">
              <w:rPr>
                <w:snapToGrid w:val="0"/>
                <w:color w:val="000000"/>
                <w:sz w:val="16"/>
                <w:szCs w:val="16"/>
              </w:rPr>
              <w:t>Низшая теплота сгорания натурального топлива (газа), ккал/кг</w:t>
            </w:r>
          </w:p>
        </w:tc>
        <w:tc>
          <w:tcPr>
            <w:tcW w:w="2249" w:type="dxa"/>
            <w:shd w:val="clear" w:color="auto" w:fill="auto"/>
            <w:hideMark/>
          </w:tcPr>
          <w:p w14:paraId="0F4A20B4" w14:textId="77777777" w:rsidR="00D27217" w:rsidRPr="00D27217" w:rsidRDefault="00D27217" w:rsidP="00D27217">
            <w:pPr>
              <w:jc w:val="both"/>
              <w:rPr>
                <w:snapToGrid w:val="0"/>
                <w:color w:val="000000"/>
                <w:sz w:val="16"/>
                <w:szCs w:val="16"/>
              </w:rPr>
            </w:pPr>
            <w:r w:rsidRPr="00D27217">
              <w:rPr>
                <w:snapToGrid w:val="0"/>
                <w:color w:val="000000"/>
                <w:sz w:val="16"/>
                <w:szCs w:val="16"/>
              </w:rPr>
              <w:t>8 292,00</w:t>
            </w:r>
          </w:p>
        </w:tc>
        <w:tc>
          <w:tcPr>
            <w:tcW w:w="3226" w:type="dxa"/>
            <w:shd w:val="clear" w:color="auto" w:fill="auto"/>
            <w:hideMark/>
          </w:tcPr>
          <w:p w14:paraId="29D553E9" w14:textId="77777777" w:rsidR="00D27217" w:rsidRPr="00D27217" w:rsidRDefault="00D27217" w:rsidP="00D27217">
            <w:pPr>
              <w:jc w:val="both"/>
              <w:rPr>
                <w:snapToGrid w:val="0"/>
                <w:color w:val="000000"/>
                <w:sz w:val="16"/>
                <w:szCs w:val="16"/>
              </w:rPr>
            </w:pPr>
            <w:proofErr w:type="spellStart"/>
            <w:r w:rsidRPr="00D27217">
              <w:rPr>
                <w:snapToGrid w:val="0"/>
                <w:color w:val="000000"/>
                <w:sz w:val="16"/>
                <w:szCs w:val="16"/>
              </w:rPr>
              <w:t>Утв.часть</w:t>
            </w:r>
            <w:proofErr w:type="spellEnd"/>
            <w:r w:rsidRPr="00D27217">
              <w:rPr>
                <w:snapToGrid w:val="0"/>
                <w:color w:val="000000"/>
                <w:sz w:val="16"/>
                <w:szCs w:val="16"/>
              </w:rPr>
              <w:t xml:space="preserve"> схемы теплоснабжения (актуализация на 2025 г.), стр.164</w:t>
            </w:r>
          </w:p>
        </w:tc>
      </w:tr>
      <w:tr w:rsidR="00D27217" w:rsidRPr="00D27217" w14:paraId="1C5CC8A6" w14:textId="77777777" w:rsidTr="00637627">
        <w:trPr>
          <w:trHeight w:val="1092"/>
        </w:trPr>
        <w:tc>
          <w:tcPr>
            <w:tcW w:w="614" w:type="dxa"/>
            <w:shd w:val="clear" w:color="auto" w:fill="auto"/>
            <w:hideMark/>
          </w:tcPr>
          <w:p w14:paraId="558AAEE6" w14:textId="77777777" w:rsidR="00D27217" w:rsidRPr="00D27217" w:rsidRDefault="00D27217" w:rsidP="00D27217">
            <w:pPr>
              <w:jc w:val="both"/>
              <w:rPr>
                <w:snapToGrid w:val="0"/>
                <w:color w:val="000000"/>
                <w:sz w:val="16"/>
                <w:szCs w:val="16"/>
              </w:rPr>
            </w:pPr>
            <w:r w:rsidRPr="00D27217">
              <w:rPr>
                <w:snapToGrid w:val="0"/>
                <w:color w:val="000000"/>
                <w:sz w:val="16"/>
                <w:szCs w:val="16"/>
              </w:rPr>
              <w:t>1.2</w:t>
            </w:r>
          </w:p>
        </w:tc>
        <w:tc>
          <w:tcPr>
            <w:tcW w:w="3482" w:type="dxa"/>
            <w:shd w:val="clear" w:color="auto" w:fill="auto"/>
            <w:hideMark/>
          </w:tcPr>
          <w:p w14:paraId="44649F12" w14:textId="77777777" w:rsidR="00D27217" w:rsidRPr="00D27217" w:rsidRDefault="00D27217" w:rsidP="00D27217">
            <w:pPr>
              <w:jc w:val="both"/>
              <w:rPr>
                <w:snapToGrid w:val="0"/>
                <w:color w:val="000000"/>
                <w:sz w:val="16"/>
                <w:szCs w:val="16"/>
              </w:rPr>
            </w:pPr>
            <w:r w:rsidRPr="00D27217">
              <w:rPr>
                <w:snapToGrid w:val="0"/>
                <w:color w:val="000000"/>
                <w:sz w:val="16"/>
                <w:szCs w:val="16"/>
              </w:rPr>
              <w:t>Фактическая цена на топливо (газ), используемое при производстве тепловой энергии котельной, с учетом затрат на его доставку, сложившаяся в системе теплоснабжения в (i-2)-м расчетном периоде регулирования, без НДС, руб./тыс. куб. м (</w:t>
            </w:r>
            <w:r w:rsidRPr="00D27217">
              <w:rPr>
                <w:b/>
                <w:bCs/>
                <w:snapToGrid w:val="0"/>
                <w:color w:val="000000"/>
                <w:sz w:val="16"/>
                <w:szCs w:val="16"/>
              </w:rPr>
              <w:t>ЦТ</w:t>
            </w:r>
            <w:r w:rsidRPr="00D27217">
              <w:rPr>
                <w:b/>
                <w:bCs/>
                <w:snapToGrid w:val="0"/>
                <w:color w:val="000000"/>
                <w:sz w:val="16"/>
                <w:szCs w:val="16"/>
                <w:vertAlign w:val="subscript"/>
              </w:rPr>
              <w:t>i-2,k</w:t>
            </w:r>
            <w:r w:rsidRPr="00D27217">
              <w:rPr>
                <w:b/>
                <w:bCs/>
                <w:snapToGrid w:val="0"/>
                <w:color w:val="000000"/>
                <w:sz w:val="16"/>
                <w:szCs w:val="16"/>
                <w:vertAlign w:val="superscript"/>
              </w:rPr>
              <w:t>ф, нат.</w:t>
            </w:r>
            <w:r w:rsidRPr="00D27217">
              <w:rPr>
                <w:snapToGrid w:val="0"/>
                <w:color w:val="000000"/>
                <w:sz w:val="16"/>
                <w:szCs w:val="16"/>
              </w:rPr>
              <w:t>)</w:t>
            </w:r>
          </w:p>
        </w:tc>
        <w:tc>
          <w:tcPr>
            <w:tcW w:w="2249" w:type="dxa"/>
            <w:shd w:val="clear" w:color="auto" w:fill="auto"/>
            <w:hideMark/>
          </w:tcPr>
          <w:p w14:paraId="6337567F" w14:textId="77777777" w:rsidR="00D27217" w:rsidRPr="00D27217" w:rsidRDefault="00D27217" w:rsidP="00D27217">
            <w:pPr>
              <w:jc w:val="both"/>
              <w:rPr>
                <w:snapToGrid w:val="0"/>
                <w:color w:val="000000"/>
                <w:sz w:val="16"/>
                <w:szCs w:val="16"/>
              </w:rPr>
            </w:pPr>
            <w:r w:rsidRPr="00D27217">
              <w:rPr>
                <w:snapToGrid w:val="0"/>
                <w:color w:val="000000"/>
                <w:sz w:val="16"/>
                <w:szCs w:val="16"/>
              </w:rPr>
              <w:t>6 627,97</w:t>
            </w:r>
          </w:p>
        </w:tc>
        <w:tc>
          <w:tcPr>
            <w:tcW w:w="3226" w:type="dxa"/>
            <w:shd w:val="clear" w:color="auto" w:fill="auto"/>
            <w:hideMark/>
          </w:tcPr>
          <w:p w14:paraId="5CFE219F" w14:textId="77777777" w:rsidR="00D27217" w:rsidRPr="00D27217" w:rsidRDefault="00D27217" w:rsidP="00D27217">
            <w:pPr>
              <w:jc w:val="both"/>
              <w:rPr>
                <w:snapToGrid w:val="0"/>
                <w:color w:val="000000"/>
                <w:sz w:val="16"/>
                <w:szCs w:val="16"/>
              </w:rPr>
            </w:pPr>
            <w:r w:rsidRPr="00D27217">
              <w:rPr>
                <w:snapToGrid w:val="0"/>
                <w:color w:val="000000"/>
                <w:sz w:val="16"/>
                <w:szCs w:val="16"/>
              </w:rPr>
              <w:t>цены (тарифы), подлежащие государственному регулированию, действовавшие на день окончания (i-2)-го расчетного периода в системе теплоснабжения</w:t>
            </w:r>
          </w:p>
        </w:tc>
      </w:tr>
      <w:tr w:rsidR="00D27217" w:rsidRPr="00D27217" w14:paraId="2349CB0F" w14:textId="77777777" w:rsidTr="00637627">
        <w:trPr>
          <w:trHeight w:val="510"/>
        </w:trPr>
        <w:tc>
          <w:tcPr>
            <w:tcW w:w="614" w:type="dxa"/>
            <w:shd w:val="clear" w:color="auto" w:fill="auto"/>
            <w:hideMark/>
          </w:tcPr>
          <w:p w14:paraId="2E8A53C2" w14:textId="77777777" w:rsidR="00D27217" w:rsidRPr="00D27217" w:rsidRDefault="00D27217" w:rsidP="00D27217">
            <w:pPr>
              <w:jc w:val="both"/>
              <w:rPr>
                <w:snapToGrid w:val="0"/>
                <w:color w:val="000000"/>
                <w:sz w:val="16"/>
                <w:szCs w:val="16"/>
              </w:rPr>
            </w:pPr>
            <w:r w:rsidRPr="00D27217">
              <w:rPr>
                <w:snapToGrid w:val="0"/>
                <w:color w:val="000000"/>
                <w:sz w:val="16"/>
                <w:szCs w:val="16"/>
              </w:rPr>
              <w:t>1.2.1</w:t>
            </w:r>
          </w:p>
        </w:tc>
        <w:tc>
          <w:tcPr>
            <w:tcW w:w="3482" w:type="dxa"/>
            <w:shd w:val="clear" w:color="auto" w:fill="auto"/>
            <w:hideMark/>
          </w:tcPr>
          <w:p w14:paraId="0BBC0FF3" w14:textId="77777777" w:rsidR="00D27217" w:rsidRPr="00D27217" w:rsidRDefault="00D27217" w:rsidP="00D27217">
            <w:pPr>
              <w:jc w:val="both"/>
              <w:rPr>
                <w:snapToGrid w:val="0"/>
                <w:color w:val="000000"/>
                <w:sz w:val="16"/>
                <w:szCs w:val="16"/>
              </w:rPr>
            </w:pPr>
            <w:r w:rsidRPr="00D27217">
              <w:rPr>
                <w:snapToGrid w:val="0"/>
                <w:color w:val="000000"/>
                <w:sz w:val="16"/>
                <w:szCs w:val="16"/>
              </w:rPr>
              <w:t>Организация с наибольшим объемом поставляемого, транспортируемого газа, осуществляющая свою деятельность на территории системы теплоснабжения</w:t>
            </w:r>
          </w:p>
        </w:tc>
        <w:tc>
          <w:tcPr>
            <w:tcW w:w="2249" w:type="dxa"/>
            <w:shd w:val="clear" w:color="auto" w:fill="auto"/>
            <w:hideMark/>
          </w:tcPr>
          <w:p w14:paraId="48BC81EB" w14:textId="77777777" w:rsidR="00D27217" w:rsidRPr="00D27217" w:rsidRDefault="00D27217" w:rsidP="00D27217">
            <w:pPr>
              <w:jc w:val="both"/>
              <w:rPr>
                <w:snapToGrid w:val="0"/>
                <w:color w:val="000000"/>
                <w:sz w:val="16"/>
                <w:szCs w:val="16"/>
              </w:rPr>
            </w:pPr>
            <w:r w:rsidRPr="00D27217">
              <w:rPr>
                <w:snapToGrid w:val="0"/>
                <w:color w:val="000000"/>
                <w:sz w:val="16"/>
                <w:szCs w:val="16"/>
              </w:rPr>
              <w:t>0</w:t>
            </w:r>
          </w:p>
        </w:tc>
        <w:tc>
          <w:tcPr>
            <w:tcW w:w="3226" w:type="dxa"/>
            <w:shd w:val="clear" w:color="auto" w:fill="auto"/>
            <w:hideMark/>
          </w:tcPr>
          <w:p w14:paraId="02D0E765" w14:textId="77777777" w:rsidR="00D27217" w:rsidRPr="00D27217" w:rsidRDefault="00D27217" w:rsidP="00D27217">
            <w:pPr>
              <w:jc w:val="both"/>
              <w:rPr>
                <w:snapToGrid w:val="0"/>
                <w:color w:val="000000"/>
                <w:sz w:val="16"/>
                <w:szCs w:val="16"/>
              </w:rPr>
            </w:pPr>
            <w:r w:rsidRPr="00D27217">
              <w:rPr>
                <w:snapToGrid w:val="0"/>
                <w:color w:val="000000"/>
                <w:sz w:val="16"/>
                <w:szCs w:val="16"/>
              </w:rPr>
              <w:t>0</w:t>
            </w:r>
          </w:p>
        </w:tc>
      </w:tr>
      <w:tr w:rsidR="00D27217" w:rsidRPr="00D27217" w14:paraId="31F80BB7" w14:textId="77777777" w:rsidTr="00637627">
        <w:trPr>
          <w:trHeight w:val="765"/>
        </w:trPr>
        <w:tc>
          <w:tcPr>
            <w:tcW w:w="614" w:type="dxa"/>
            <w:shd w:val="clear" w:color="auto" w:fill="auto"/>
            <w:hideMark/>
          </w:tcPr>
          <w:p w14:paraId="60FFCF39" w14:textId="77777777" w:rsidR="00D27217" w:rsidRPr="00D27217" w:rsidRDefault="00D27217" w:rsidP="00D27217">
            <w:pPr>
              <w:jc w:val="both"/>
              <w:rPr>
                <w:snapToGrid w:val="0"/>
                <w:color w:val="000000"/>
                <w:sz w:val="16"/>
                <w:szCs w:val="16"/>
              </w:rPr>
            </w:pPr>
            <w:r w:rsidRPr="00D27217">
              <w:rPr>
                <w:snapToGrid w:val="0"/>
                <w:color w:val="000000"/>
                <w:sz w:val="16"/>
                <w:szCs w:val="16"/>
              </w:rPr>
              <w:t>1.2.2</w:t>
            </w:r>
          </w:p>
        </w:tc>
        <w:tc>
          <w:tcPr>
            <w:tcW w:w="3482" w:type="dxa"/>
            <w:shd w:val="clear" w:color="auto" w:fill="auto"/>
            <w:hideMark/>
          </w:tcPr>
          <w:p w14:paraId="50BDA735" w14:textId="77777777" w:rsidR="00D27217" w:rsidRPr="00D27217" w:rsidRDefault="00D27217" w:rsidP="00D27217">
            <w:pPr>
              <w:jc w:val="both"/>
              <w:rPr>
                <w:snapToGrid w:val="0"/>
                <w:color w:val="000000"/>
                <w:sz w:val="16"/>
                <w:szCs w:val="16"/>
              </w:rPr>
            </w:pPr>
            <w:r w:rsidRPr="00D27217">
              <w:rPr>
                <w:snapToGrid w:val="0"/>
                <w:color w:val="000000"/>
                <w:sz w:val="16"/>
                <w:szCs w:val="16"/>
              </w:rPr>
              <w:t>Среднеарифметическое значение между установленными предельными максимальным и минимальным уровнями оптовых цен, действовавшими на день окончания (i-2)-го расчетного периода регулирования в системе теплоснабжения, без НДС, руб./тыс. куб. м</w:t>
            </w:r>
          </w:p>
        </w:tc>
        <w:tc>
          <w:tcPr>
            <w:tcW w:w="2249" w:type="dxa"/>
            <w:shd w:val="clear" w:color="auto" w:fill="auto"/>
            <w:hideMark/>
          </w:tcPr>
          <w:p w14:paraId="16C46C81" w14:textId="77777777" w:rsidR="00D27217" w:rsidRPr="00D27217" w:rsidRDefault="00D27217" w:rsidP="00D27217">
            <w:pPr>
              <w:jc w:val="both"/>
              <w:rPr>
                <w:snapToGrid w:val="0"/>
                <w:color w:val="000000"/>
                <w:sz w:val="16"/>
                <w:szCs w:val="16"/>
              </w:rPr>
            </w:pPr>
            <w:r w:rsidRPr="00D27217">
              <w:rPr>
                <w:snapToGrid w:val="0"/>
                <w:color w:val="000000"/>
                <w:sz w:val="16"/>
                <w:szCs w:val="16"/>
              </w:rPr>
              <w:t>5 925,50</w:t>
            </w:r>
          </w:p>
        </w:tc>
        <w:tc>
          <w:tcPr>
            <w:tcW w:w="3226" w:type="dxa"/>
            <w:shd w:val="clear" w:color="auto" w:fill="auto"/>
            <w:hideMark/>
          </w:tcPr>
          <w:p w14:paraId="088358F3" w14:textId="77777777" w:rsidR="00D27217" w:rsidRPr="00D27217" w:rsidRDefault="00D27217" w:rsidP="00D27217">
            <w:pPr>
              <w:jc w:val="both"/>
              <w:rPr>
                <w:snapToGrid w:val="0"/>
                <w:color w:val="000000"/>
                <w:sz w:val="16"/>
                <w:szCs w:val="16"/>
              </w:rPr>
            </w:pPr>
            <w:r w:rsidRPr="00D27217">
              <w:rPr>
                <w:snapToGrid w:val="0"/>
                <w:color w:val="000000"/>
                <w:sz w:val="16"/>
                <w:szCs w:val="16"/>
              </w:rPr>
              <w:t>Приказ ФАС России от 28.11.2023 N 905/23</w:t>
            </w:r>
          </w:p>
        </w:tc>
      </w:tr>
      <w:tr w:rsidR="00D27217" w:rsidRPr="00D27217" w14:paraId="34A8DAAF" w14:textId="77777777" w:rsidTr="00637627">
        <w:trPr>
          <w:trHeight w:val="510"/>
        </w:trPr>
        <w:tc>
          <w:tcPr>
            <w:tcW w:w="614" w:type="dxa"/>
            <w:shd w:val="clear" w:color="auto" w:fill="auto"/>
            <w:hideMark/>
          </w:tcPr>
          <w:p w14:paraId="13E6301E" w14:textId="77777777" w:rsidR="00D27217" w:rsidRPr="00D27217" w:rsidRDefault="00D27217" w:rsidP="00D27217">
            <w:pPr>
              <w:jc w:val="both"/>
              <w:rPr>
                <w:snapToGrid w:val="0"/>
                <w:color w:val="000000"/>
                <w:sz w:val="16"/>
                <w:szCs w:val="16"/>
              </w:rPr>
            </w:pPr>
            <w:r w:rsidRPr="00D27217">
              <w:rPr>
                <w:snapToGrid w:val="0"/>
                <w:color w:val="000000"/>
                <w:sz w:val="16"/>
                <w:szCs w:val="16"/>
              </w:rPr>
              <w:t>1.2.3</w:t>
            </w:r>
          </w:p>
        </w:tc>
        <w:tc>
          <w:tcPr>
            <w:tcW w:w="3482" w:type="dxa"/>
            <w:shd w:val="clear" w:color="auto" w:fill="auto"/>
            <w:hideMark/>
          </w:tcPr>
          <w:p w14:paraId="00D0B110" w14:textId="77777777" w:rsidR="00D27217" w:rsidRPr="00D27217" w:rsidRDefault="00D27217" w:rsidP="00D27217">
            <w:pPr>
              <w:jc w:val="both"/>
              <w:rPr>
                <w:snapToGrid w:val="0"/>
                <w:color w:val="000000"/>
                <w:sz w:val="16"/>
                <w:szCs w:val="16"/>
              </w:rPr>
            </w:pPr>
            <w:r w:rsidRPr="00D27217">
              <w:rPr>
                <w:snapToGrid w:val="0"/>
                <w:color w:val="000000"/>
                <w:sz w:val="16"/>
                <w:szCs w:val="16"/>
              </w:rPr>
              <w:t>Тариф на услуги по транспортировке газа по газораспределительным сетям, действовавший на день окончания (i-2)-го расчетного периода регулирования в системе теплоснабжения, без НДС, руб./тыс. куб. м</w:t>
            </w:r>
          </w:p>
        </w:tc>
        <w:tc>
          <w:tcPr>
            <w:tcW w:w="2249" w:type="dxa"/>
            <w:shd w:val="clear" w:color="auto" w:fill="auto"/>
            <w:hideMark/>
          </w:tcPr>
          <w:p w14:paraId="61257533" w14:textId="77777777" w:rsidR="00D27217" w:rsidRPr="00D27217" w:rsidRDefault="00D27217" w:rsidP="00D27217">
            <w:pPr>
              <w:jc w:val="both"/>
              <w:rPr>
                <w:snapToGrid w:val="0"/>
                <w:color w:val="000000"/>
                <w:sz w:val="16"/>
                <w:szCs w:val="16"/>
              </w:rPr>
            </w:pPr>
            <w:r w:rsidRPr="00D27217">
              <w:rPr>
                <w:snapToGrid w:val="0"/>
                <w:color w:val="000000"/>
                <w:sz w:val="16"/>
                <w:szCs w:val="16"/>
              </w:rPr>
              <w:t>584,74</w:t>
            </w:r>
          </w:p>
        </w:tc>
        <w:tc>
          <w:tcPr>
            <w:tcW w:w="3226" w:type="dxa"/>
            <w:shd w:val="clear" w:color="auto" w:fill="auto"/>
            <w:hideMark/>
          </w:tcPr>
          <w:p w14:paraId="750DFCD1" w14:textId="77777777" w:rsidR="00D27217" w:rsidRPr="00D27217" w:rsidRDefault="00D27217" w:rsidP="00D27217">
            <w:pPr>
              <w:jc w:val="both"/>
              <w:rPr>
                <w:snapToGrid w:val="0"/>
                <w:color w:val="000000"/>
                <w:sz w:val="16"/>
                <w:szCs w:val="16"/>
              </w:rPr>
            </w:pPr>
            <w:r w:rsidRPr="00D27217">
              <w:rPr>
                <w:snapToGrid w:val="0"/>
                <w:color w:val="000000"/>
                <w:sz w:val="16"/>
                <w:szCs w:val="16"/>
              </w:rPr>
              <w:t>Приказ ФАС России от 16.11.2022 N 828/22</w:t>
            </w:r>
          </w:p>
        </w:tc>
      </w:tr>
      <w:tr w:rsidR="00D27217" w:rsidRPr="00D27217" w14:paraId="0080A73B" w14:textId="77777777" w:rsidTr="00637627">
        <w:trPr>
          <w:trHeight w:val="510"/>
        </w:trPr>
        <w:tc>
          <w:tcPr>
            <w:tcW w:w="614" w:type="dxa"/>
            <w:shd w:val="clear" w:color="auto" w:fill="auto"/>
            <w:hideMark/>
          </w:tcPr>
          <w:p w14:paraId="4CDA2FAF" w14:textId="77777777" w:rsidR="00D27217" w:rsidRPr="00D27217" w:rsidRDefault="00D27217" w:rsidP="00D27217">
            <w:pPr>
              <w:jc w:val="both"/>
              <w:rPr>
                <w:snapToGrid w:val="0"/>
                <w:color w:val="000000"/>
                <w:sz w:val="16"/>
                <w:szCs w:val="16"/>
              </w:rPr>
            </w:pPr>
            <w:r w:rsidRPr="00D27217">
              <w:rPr>
                <w:snapToGrid w:val="0"/>
                <w:color w:val="000000"/>
                <w:sz w:val="16"/>
                <w:szCs w:val="16"/>
              </w:rPr>
              <w:t>1.2.4</w:t>
            </w:r>
          </w:p>
        </w:tc>
        <w:tc>
          <w:tcPr>
            <w:tcW w:w="3482" w:type="dxa"/>
            <w:shd w:val="clear" w:color="auto" w:fill="auto"/>
            <w:hideMark/>
          </w:tcPr>
          <w:p w14:paraId="69642AAF" w14:textId="77777777" w:rsidR="00D27217" w:rsidRPr="00D27217" w:rsidRDefault="00D27217" w:rsidP="00D27217">
            <w:pPr>
              <w:jc w:val="both"/>
              <w:rPr>
                <w:snapToGrid w:val="0"/>
                <w:color w:val="000000"/>
                <w:sz w:val="16"/>
                <w:szCs w:val="16"/>
              </w:rPr>
            </w:pPr>
            <w:r w:rsidRPr="00D27217">
              <w:rPr>
                <w:snapToGrid w:val="0"/>
                <w:color w:val="000000"/>
                <w:sz w:val="16"/>
                <w:szCs w:val="16"/>
              </w:rPr>
              <w:t>Размер платы за снабженческо-сбытовые услуги, действовавший на день окончания (i-2)-го расчетного периода регулирования в системе теплоснабжения, без НДС, руб./тыс. куб. м</w:t>
            </w:r>
          </w:p>
        </w:tc>
        <w:tc>
          <w:tcPr>
            <w:tcW w:w="2249" w:type="dxa"/>
            <w:shd w:val="clear" w:color="auto" w:fill="auto"/>
            <w:hideMark/>
          </w:tcPr>
          <w:p w14:paraId="42C65ACF" w14:textId="77777777" w:rsidR="00D27217" w:rsidRPr="00D27217" w:rsidRDefault="00D27217" w:rsidP="00D27217">
            <w:pPr>
              <w:jc w:val="both"/>
              <w:rPr>
                <w:snapToGrid w:val="0"/>
                <w:color w:val="000000"/>
                <w:sz w:val="16"/>
                <w:szCs w:val="16"/>
              </w:rPr>
            </w:pPr>
            <w:r w:rsidRPr="00D27217">
              <w:rPr>
                <w:snapToGrid w:val="0"/>
                <w:color w:val="000000"/>
                <w:sz w:val="16"/>
                <w:szCs w:val="16"/>
              </w:rPr>
              <w:t>53,49</w:t>
            </w:r>
          </w:p>
        </w:tc>
        <w:tc>
          <w:tcPr>
            <w:tcW w:w="3226" w:type="dxa"/>
            <w:shd w:val="clear" w:color="auto" w:fill="auto"/>
            <w:hideMark/>
          </w:tcPr>
          <w:p w14:paraId="4E968BDE" w14:textId="77777777" w:rsidR="00D27217" w:rsidRPr="00D27217" w:rsidRDefault="00D27217" w:rsidP="00D27217">
            <w:pPr>
              <w:jc w:val="both"/>
              <w:rPr>
                <w:snapToGrid w:val="0"/>
                <w:color w:val="000000"/>
                <w:sz w:val="16"/>
                <w:szCs w:val="16"/>
              </w:rPr>
            </w:pPr>
            <w:r w:rsidRPr="00D27217">
              <w:rPr>
                <w:snapToGrid w:val="0"/>
                <w:color w:val="000000"/>
                <w:sz w:val="16"/>
                <w:szCs w:val="16"/>
              </w:rPr>
              <w:t>Приказ ФАС России от 31.10.2022 N 775/22</w:t>
            </w:r>
          </w:p>
        </w:tc>
      </w:tr>
      <w:tr w:rsidR="00D27217" w:rsidRPr="00D27217" w14:paraId="3C0ED0D6" w14:textId="77777777" w:rsidTr="00637627">
        <w:trPr>
          <w:trHeight w:val="765"/>
        </w:trPr>
        <w:tc>
          <w:tcPr>
            <w:tcW w:w="614" w:type="dxa"/>
            <w:shd w:val="clear" w:color="auto" w:fill="auto"/>
            <w:hideMark/>
          </w:tcPr>
          <w:p w14:paraId="629C4545" w14:textId="77777777" w:rsidR="00D27217" w:rsidRPr="00D27217" w:rsidRDefault="00D27217" w:rsidP="00D27217">
            <w:pPr>
              <w:jc w:val="both"/>
              <w:rPr>
                <w:snapToGrid w:val="0"/>
                <w:color w:val="000000"/>
                <w:sz w:val="16"/>
                <w:szCs w:val="16"/>
              </w:rPr>
            </w:pPr>
            <w:r w:rsidRPr="00D27217">
              <w:rPr>
                <w:snapToGrid w:val="0"/>
                <w:color w:val="000000"/>
                <w:sz w:val="16"/>
                <w:szCs w:val="16"/>
              </w:rPr>
              <w:t>1.2.5</w:t>
            </w:r>
          </w:p>
        </w:tc>
        <w:tc>
          <w:tcPr>
            <w:tcW w:w="3482" w:type="dxa"/>
            <w:shd w:val="clear" w:color="auto" w:fill="auto"/>
            <w:hideMark/>
          </w:tcPr>
          <w:p w14:paraId="201A42CF" w14:textId="77777777" w:rsidR="00D27217" w:rsidRPr="00D27217" w:rsidRDefault="00D27217" w:rsidP="00D27217">
            <w:pPr>
              <w:jc w:val="both"/>
              <w:rPr>
                <w:snapToGrid w:val="0"/>
                <w:color w:val="000000"/>
                <w:sz w:val="16"/>
                <w:szCs w:val="16"/>
              </w:rPr>
            </w:pPr>
            <w:r w:rsidRPr="00D27217">
              <w:rPr>
                <w:snapToGrid w:val="0"/>
                <w:color w:val="000000"/>
                <w:sz w:val="16"/>
                <w:szCs w:val="16"/>
              </w:rPr>
              <w:t>Специальная надбавка к тарифам на услуги по транспортировке газа по газораспределительным сетям, действовавшая на день окончания (i-2)-го расчетного периода регулирования в системе теплоснабжения, без НДС, руб./тыс. куб. м</w:t>
            </w:r>
          </w:p>
        </w:tc>
        <w:tc>
          <w:tcPr>
            <w:tcW w:w="2249" w:type="dxa"/>
            <w:shd w:val="clear" w:color="auto" w:fill="auto"/>
            <w:hideMark/>
          </w:tcPr>
          <w:p w14:paraId="2A81BCDE" w14:textId="77777777" w:rsidR="00D27217" w:rsidRPr="00D27217" w:rsidRDefault="00D27217" w:rsidP="00D27217">
            <w:pPr>
              <w:jc w:val="both"/>
              <w:rPr>
                <w:snapToGrid w:val="0"/>
                <w:color w:val="000000"/>
                <w:sz w:val="16"/>
                <w:szCs w:val="16"/>
              </w:rPr>
            </w:pPr>
            <w:r w:rsidRPr="00D27217">
              <w:rPr>
                <w:snapToGrid w:val="0"/>
                <w:color w:val="000000"/>
                <w:sz w:val="16"/>
                <w:szCs w:val="16"/>
              </w:rPr>
              <w:t>64,24</w:t>
            </w:r>
          </w:p>
        </w:tc>
        <w:tc>
          <w:tcPr>
            <w:tcW w:w="3226" w:type="dxa"/>
            <w:shd w:val="clear" w:color="auto" w:fill="auto"/>
            <w:hideMark/>
          </w:tcPr>
          <w:p w14:paraId="4E3756EE" w14:textId="77777777" w:rsidR="00D27217" w:rsidRPr="00D27217" w:rsidRDefault="00D27217" w:rsidP="00D27217">
            <w:pPr>
              <w:jc w:val="both"/>
              <w:rPr>
                <w:snapToGrid w:val="0"/>
                <w:color w:val="000000"/>
                <w:sz w:val="16"/>
                <w:szCs w:val="16"/>
              </w:rPr>
            </w:pPr>
            <w:r w:rsidRPr="00D27217">
              <w:rPr>
                <w:snapToGrid w:val="0"/>
                <w:color w:val="000000"/>
                <w:sz w:val="16"/>
                <w:szCs w:val="16"/>
              </w:rPr>
              <w:t>Постановление РЭК Кузбасса от 29.12.2022 N 1028</w:t>
            </w:r>
          </w:p>
        </w:tc>
      </w:tr>
      <w:tr w:rsidR="00D27217" w:rsidRPr="00D27217" w14:paraId="4890D5E1" w14:textId="77777777" w:rsidTr="00637627">
        <w:trPr>
          <w:trHeight w:val="1336"/>
        </w:trPr>
        <w:tc>
          <w:tcPr>
            <w:tcW w:w="614" w:type="dxa"/>
            <w:shd w:val="clear" w:color="auto" w:fill="auto"/>
            <w:hideMark/>
          </w:tcPr>
          <w:p w14:paraId="1F6E7C8F" w14:textId="77777777" w:rsidR="00D27217" w:rsidRPr="00D27217" w:rsidRDefault="00D27217" w:rsidP="00D27217">
            <w:pPr>
              <w:jc w:val="both"/>
              <w:rPr>
                <w:snapToGrid w:val="0"/>
                <w:color w:val="000000"/>
                <w:sz w:val="16"/>
                <w:szCs w:val="16"/>
              </w:rPr>
            </w:pPr>
            <w:r w:rsidRPr="00D27217">
              <w:rPr>
                <w:snapToGrid w:val="0"/>
                <w:color w:val="000000"/>
                <w:sz w:val="16"/>
                <w:szCs w:val="16"/>
              </w:rPr>
              <w:t>1.3</w:t>
            </w:r>
          </w:p>
        </w:tc>
        <w:tc>
          <w:tcPr>
            <w:tcW w:w="3482" w:type="dxa"/>
            <w:shd w:val="clear" w:color="auto" w:fill="auto"/>
            <w:hideMark/>
          </w:tcPr>
          <w:p w14:paraId="6CAD331E" w14:textId="77777777" w:rsidR="00D27217" w:rsidRPr="00D27217" w:rsidRDefault="00D27217" w:rsidP="00D27217">
            <w:pPr>
              <w:jc w:val="both"/>
              <w:rPr>
                <w:snapToGrid w:val="0"/>
                <w:color w:val="000000"/>
                <w:sz w:val="16"/>
                <w:szCs w:val="16"/>
              </w:rPr>
            </w:pPr>
            <w:r w:rsidRPr="00D27217">
              <w:rPr>
                <w:snapToGrid w:val="0"/>
                <w:color w:val="000000"/>
                <w:sz w:val="16"/>
                <w:szCs w:val="16"/>
              </w:rPr>
              <w:t>Прогнозный индекс роста цены на топливо в (i-1)-м расчетном периоде регулирования, % (</w:t>
            </w:r>
            <w:r w:rsidRPr="00D27217">
              <w:rPr>
                <w:b/>
                <w:bCs/>
                <w:snapToGrid w:val="0"/>
                <w:color w:val="000000"/>
                <w:sz w:val="16"/>
                <w:szCs w:val="16"/>
              </w:rPr>
              <w:t>I</w:t>
            </w:r>
            <w:r w:rsidRPr="00D27217">
              <w:rPr>
                <w:b/>
                <w:bCs/>
                <w:snapToGrid w:val="0"/>
                <w:color w:val="000000"/>
                <w:sz w:val="16"/>
                <w:szCs w:val="16"/>
                <w:vertAlign w:val="subscript"/>
              </w:rPr>
              <w:t>i-1,k</w:t>
            </w:r>
            <w:r w:rsidRPr="00D27217">
              <w:rPr>
                <w:b/>
                <w:bCs/>
                <w:snapToGrid w:val="0"/>
                <w:color w:val="000000"/>
                <w:sz w:val="16"/>
                <w:szCs w:val="16"/>
                <w:vertAlign w:val="superscript"/>
              </w:rPr>
              <w:t>П</w:t>
            </w:r>
            <w:r w:rsidRPr="00D27217">
              <w:rPr>
                <w:snapToGrid w:val="0"/>
                <w:color w:val="000000"/>
                <w:sz w:val="16"/>
                <w:szCs w:val="16"/>
              </w:rPr>
              <w:t>)</w:t>
            </w:r>
          </w:p>
        </w:tc>
        <w:tc>
          <w:tcPr>
            <w:tcW w:w="2249" w:type="dxa"/>
            <w:shd w:val="clear" w:color="auto" w:fill="auto"/>
            <w:hideMark/>
          </w:tcPr>
          <w:p w14:paraId="4B8EF671" w14:textId="77777777" w:rsidR="00D27217" w:rsidRPr="00D27217" w:rsidRDefault="00D27217" w:rsidP="00D27217">
            <w:pPr>
              <w:jc w:val="both"/>
              <w:rPr>
                <w:snapToGrid w:val="0"/>
                <w:color w:val="000000"/>
                <w:sz w:val="16"/>
                <w:szCs w:val="16"/>
              </w:rPr>
            </w:pPr>
            <w:r w:rsidRPr="00D27217">
              <w:rPr>
                <w:snapToGrid w:val="0"/>
                <w:color w:val="000000"/>
                <w:sz w:val="16"/>
                <w:szCs w:val="16"/>
              </w:rPr>
              <w:t>11,20%</w:t>
            </w:r>
          </w:p>
        </w:tc>
        <w:tc>
          <w:tcPr>
            <w:tcW w:w="3226" w:type="dxa"/>
            <w:shd w:val="clear" w:color="auto" w:fill="auto"/>
            <w:hideMark/>
          </w:tcPr>
          <w:p w14:paraId="4691204C" w14:textId="77777777" w:rsidR="00D27217" w:rsidRPr="00D27217" w:rsidRDefault="00D27217" w:rsidP="00D27217">
            <w:pPr>
              <w:jc w:val="both"/>
              <w:rPr>
                <w:snapToGrid w:val="0"/>
                <w:color w:val="000000"/>
                <w:sz w:val="16"/>
                <w:szCs w:val="16"/>
              </w:rPr>
            </w:pPr>
            <w:r w:rsidRPr="00D27217">
              <w:rPr>
                <w:snapToGrid w:val="0"/>
                <w:color w:val="000000"/>
                <w:sz w:val="16"/>
                <w:szCs w:val="16"/>
              </w:rPr>
              <w:t xml:space="preserve"> Прогноз социально-экономического развития Российской Федерации на 2024 год и на плановый период 2025 и 2026 годов (размещен на официальном сайте Минэкономразвития России 22.09.2023). Показатель «Газ - индексация оптовых цен для всех категорий потребителей, исключая население»</w:t>
            </w:r>
          </w:p>
        </w:tc>
      </w:tr>
      <w:tr w:rsidR="00D27217" w:rsidRPr="00D27217" w14:paraId="14EB06EC" w14:textId="77777777" w:rsidTr="00637627">
        <w:trPr>
          <w:trHeight w:val="1055"/>
        </w:trPr>
        <w:tc>
          <w:tcPr>
            <w:tcW w:w="614" w:type="dxa"/>
            <w:shd w:val="clear" w:color="auto" w:fill="auto"/>
            <w:hideMark/>
          </w:tcPr>
          <w:p w14:paraId="776A0382" w14:textId="77777777" w:rsidR="00D27217" w:rsidRPr="00D27217" w:rsidRDefault="00D27217" w:rsidP="00D27217">
            <w:pPr>
              <w:jc w:val="both"/>
              <w:rPr>
                <w:snapToGrid w:val="0"/>
                <w:color w:val="000000"/>
                <w:sz w:val="16"/>
                <w:szCs w:val="16"/>
              </w:rPr>
            </w:pPr>
            <w:r w:rsidRPr="00D27217">
              <w:rPr>
                <w:snapToGrid w:val="0"/>
                <w:color w:val="000000"/>
                <w:sz w:val="16"/>
                <w:szCs w:val="16"/>
              </w:rPr>
              <w:t>1.4</w:t>
            </w:r>
          </w:p>
        </w:tc>
        <w:tc>
          <w:tcPr>
            <w:tcW w:w="3482" w:type="dxa"/>
            <w:shd w:val="clear" w:color="auto" w:fill="auto"/>
            <w:hideMark/>
          </w:tcPr>
          <w:p w14:paraId="39158C36" w14:textId="77777777" w:rsidR="00D27217" w:rsidRPr="00D27217" w:rsidRDefault="00D27217" w:rsidP="00D27217">
            <w:pPr>
              <w:jc w:val="both"/>
              <w:rPr>
                <w:snapToGrid w:val="0"/>
                <w:color w:val="000000"/>
                <w:sz w:val="16"/>
                <w:szCs w:val="16"/>
              </w:rPr>
            </w:pPr>
            <w:r w:rsidRPr="00D27217">
              <w:rPr>
                <w:snapToGrid w:val="0"/>
                <w:color w:val="000000"/>
                <w:sz w:val="16"/>
                <w:szCs w:val="16"/>
              </w:rPr>
              <w:t>Прогнозный индекс роста цены на топливо в i-м расчетном периоде регулирования, % (</w:t>
            </w:r>
            <w:proofErr w:type="spellStart"/>
            <w:r w:rsidRPr="00D27217">
              <w:rPr>
                <w:b/>
                <w:bCs/>
                <w:snapToGrid w:val="0"/>
                <w:color w:val="000000"/>
                <w:sz w:val="16"/>
                <w:szCs w:val="16"/>
              </w:rPr>
              <w:t>I</w:t>
            </w:r>
            <w:r w:rsidRPr="00D27217">
              <w:rPr>
                <w:b/>
                <w:bCs/>
                <w:snapToGrid w:val="0"/>
                <w:color w:val="000000"/>
                <w:sz w:val="16"/>
                <w:szCs w:val="16"/>
                <w:vertAlign w:val="subscript"/>
              </w:rPr>
              <w:t>i,k</w:t>
            </w:r>
            <w:r w:rsidRPr="00D27217">
              <w:rPr>
                <w:b/>
                <w:bCs/>
                <w:snapToGrid w:val="0"/>
                <w:color w:val="000000"/>
                <w:sz w:val="16"/>
                <w:szCs w:val="16"/>
                <w:vertAlign w:val="superscript"/>
              </w:rPr>
              <w:t>П</w:t>
            </w:r>
            <w:proofErr w:type="spellEnd"/>
            <w:r w:rsidRPr="00D27217">
              <w:rPr>
                <w:snapToGrid w:val="0"/>
                <w:color w:val="000000"/>
                <w:sz w:val="16"/>
                <w:szCs w:val="16"/>
              </w:rPr>
              <w:t>)</w:t>
            </w:r>
          </w:p>
        </w:tc>
        <w:tc>
          <w:tcPr>
            <w:tcW w:w="2249" w:type="dxa"/>
            <w:shd w:val="clear" w:color="auto" w:fill="auto"/>
            <w:hideMark/>
          </w:tcPr>
          <w:p w14:paraId="0AB0C25F" w14:textId="77777777" w:rsidR="00D27217" w:rsidRPr="00D27217" w:rsidRDefault="00D27217" w:rsidP="00D27217">
            <w:pPr>
              <w:jc w:val="both"/>
              <w:rPr>
                <w:snapToGrid w:val="0"/>
                <w:color w:val="000000"/>
                <w:sz w:val="16"/>
                <w:szCs w:val="16"/>
              </w:rPr>
            </w:pPr>
            <w:r w:rsidRPr="00D27217">
              <w:rPr>
                <w:snapToGrid w:val="0"/>
                <w:color w:val="000000"/>
                <w:sz w:val="16"/>
                <w:szCs w:val="16"/>
              </w:rPr>
              <w:t>21,30%</w:t>
            </w:r>
          </w:p>
        </w:tc>
        <w:tc>
          <w:tcPr>
            <w:tcW w:w="3226" w:type="dxa"/>
            <w:shd w:val="clear" w:color="auto" w:fill="auto"/>
            <w:hideMark/>
          </w:tcPr>
          <w:p w14:paraId="3A1D6651" w14:textId="77777777" w:rsidR="00D27217" w:rsidRPr="00D27217" w:rsidRDefault="00D27217" w:rsidP="00D27217">
            <w:pPr>
              <w:jc w:val="both"/>
              <w:rPr>
                <w:snapToGrid w:val="0"/>
                <w:color w:val="000000"/>
                <w:sz w:val="16"/>
                <w:szCs w:val="16"/>
              </w:rPr>
            </w:pPr>
            <w:r w:rsidRPr="00D27217">
              <w:rPr>
                <w:snapToGrid w:val="0"/>
                <w:color w:val="000000"/>
                <w:sz w:val="16"/>
                <w:szCs w:val="16"/>
              </w:rPr>
              <w:t xml:space="preserve"> Прогноз социально-экономического развития Российской Федерации на 2024 год и на плановый период 2025 и 2026 годов (размещен на официальном сайте Минэкономразвития России 22.09.2023). Показатель «Газ - индексация оптовых цен для всех категорий потребителей, исключая население»</w:t>
            </w:r>
          </w:p>
        </w:tc>
      </w:tr>
      <w:tr w:rsidR="00D27217" w:rsidRPr="00D27217" w14:paraId="5C482A62" w14:textId="77777777" w:rsidTr="00637627">
        <w:trPr>
          <w:trHeight w:val="600"/>
        </w:trPr>
        <w:tc>
          <w:tcPr>
            <w:tcW w:w="614" w:type="dxa"/>
            <w:shd w:val="clear" w:color="auto" w:fill="auto"/>
            <w:hideMark/>
          </w:tcPr>
          <w:p w14:paraId="177548E1" w14:textId="77777777" w:rsidR="00D27217" w:rsidRPr="00D27217" w:rsidRDefault="00D27217" w:rsidP="00D27217">
            <w:pPr>
              <w:jc w:val="both"/>
              <w:rPr>
                <w:snapToGrid w:val="0"/>
                <w:color w:val="000000"/>
                <w:sz w:val="16"/>
                <w:szCs w:val="16"/>
              </w:rPr>
            </w:pPr>
            <w:r w:rsidRPr="00D27217">
              <w:rPr>
                <w:snapToGrid w:val="0"/>
                <w:color w:val="000000"/>
                <w:sz w:val="16"/>
                <w:szCs w:val="16"/>
              </w:rPr>
              <w:t>1.5</w:t>
            </w:r>
          </w:p>
        </w:tc>
        <w:tc>
          <w:tcPr>
            <w:tcW w:w="3482" w:type="dxa"/>
            <w:shd w:val="clear" w:color="auto" w:fill="auto"/>
            <w:hideMark/>
          </w:tcPr>
          <w:p w14:paraId="09799B9C"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 xml:space="preserve">Удельный расход условного топлива при производстве тепловой энергии котельной с использованием газа в i-м расчетном периоде регулирования, кг </w:t>
            </w:r>
            <w:proofErr w:type="spellStart"/>
            <w:r w:rsidRPr="00D27217">
              <w:rPr>
                <w:i/>
                <w:iCs/>
                <w:snapToGrid w:val="0"/>
                <w:color w:val="000000"/>
                <w:sz w:val="16"/>
                <w:szCs w:val="16"/>
              </w:rPr>
              <w:t>у.т</w:t>
            </w:r>
            <w:proofErr w:type="spellEnd"/>
            <w:r w:rsidRPr="00D27217">
              <w:rPr>
                <w:i/>
                <w:iCs/>
                <w:snapToGrid w:val="0"/>
                <w:color w:val="000000"/>
                <w:sz w:val="16"/>
                <w:szCs w:val="16"/>
              </w:rPr>
              <w:t>./Гкал (</w:t>
            </w:r>
            <w:proofErr w:type="spellStart"/>
            <w:r w:rsidRPr="00D27217">
              <w:rPr>
                <w:b/>
                <w:bCs/>
                <w:i/>
                <w:iCs/>
                <w:snapToGrid w:val="0"/>
                <w:color w:val="000000"/>
                <w:sz w:val="16"/>
                <w:szCs w:val="16"/>
              </w:rPr>
              <w:t>b</w:t>
            </w:r>
            <w:r w:rsidRPr="00D27217">
              <w:rPr>
                <w:b/>
                <w:bCs/>
                <w:i/>
                <w:iCs/>
                <w:snapToGrid w:val="0"/>
                <w:color w:val="000000"/>
                <w:sz w:val="16"/>
                <w:szCs w:val="16"/>
                <w:vertAlign w:val="subscript"/>
              </w:rPr>
              <w:t>i,k</w:t>
            </w:r>
            <w:proofErr w:type="spellEnd"/>
            <w:r w:rsidRPr="00D27217">
              <w:rPr>
                <w:i/>
                <w:iCs/>
                <w:snapToGrid w:val="0"/>
                <w:color w:val="000000"/>
                <w:sz w:val="16"/>
                <w:szCs w:val="16"/>
              </w:rPr>
              <w:t>)</w:t>
            </w:r>
          </w:p>
        </w:tc>
        <w:tc>
          <w:tcPr>
            <w:tcW w:w="2249" w:type="dxa"/>
            <w:shd w:val="clear" w:color="auto" w:fill="auto"/>
            <w:noWrap/>
            <w:hideMark/>
          </w:tcPr>
          <w:p w14:paraId="1953682C" w14:textId="77777777" w:rsidR="00D27217" w:rsidRPr="00D27217" w:rsidRDefault="00D27217" w:rsidP="00D27217">
            <w:pPr>
              <w:jc w:val="both"/>
              <w:rPr>
                <w:snapToGrid w:val="0"/>
                <w:color w:val="000000"/>
                <w:sz w:val="16"/>
                <w:szCs w:val="16"/>
              </w:rPr>
            </w:pPr>
            <w:r w:rsidRPr="00D27217">
              <w:rPr>
                <w:snapToGrid w:val="0"/>
                <w:color w:val="000000"/>
                <w:sz w:val="16"/>
                <w:szCs w:val="16"/>
              </w:rPr>
              <w:t>156,1</w:t>
            </w:r>
          </w:p>
        </w:tc>
        <w:tc>
          <w:tcPr>
            <w:tcW w:w="3226" w:type="dxa"/>
            <w:shd w:val="clear" w:color="auto" w:fill="auto"/>
            <w:hideMark/>
          </w:tcPr>
          <w:p w14:paraId="2FD011D0"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(I)</w:t>
            </w:r>
          </w:p>
        </w:tc>
      </w:tr>
      <w:tr w:rsidR="00D27217" w:rsidRPr="00D27217" w14:paraId="777A4B5E" w14:textId="77777777" w:rsidTr="00637627">
        <w:trPr>
          <w:trHeight w:val="255"/>
        </w:trPr>
        <w:tc>
          <w:tcPr>
            <w:tcW w:w="614" w:type="dxa"/>
            <w:shd w:val="clear" w:color="auto" w:fill="auto"/>
            <w:hideMark/>
          </w:tcPr>
          <w:p w14:paraId="578ED8ED" w14:textId="77777777" w:rsidR="00D27217" w:rsidRPr="00D27217" w:rsidRDefault="00D27217" w:rsidP="00D27217">
            <w:pPr>
              <w:jc w:val="both"/>
              <w:rPr>
                <w:snapToGrid w:val="0"/>
                <w:color w:val="000000"/>
                <w:sz w:val="16"/>
                <w:szCs w:val="16"/>
              </w:rPr>
            </w:pPr>
            <w:r w:rsidRPr="00D27217">
              <w:rPr>
                <w:snapToGrid w:val="0"/>
                <w:color w:val="000000"/>
                <w:sz w:val="16"/>
                <w:szCs w:val="16"/>
              </w:rPr>
              <w:t>1.6</w:t>
            </w:r>
          </w:p>
        </w:tc>
        <w:tc>
          <w:tcPr>
            <w:tcW w:w="3482" w:type="dxa"/>
            <w:shd w:val="clear" w:color="auto" w:fill="auto"/>
            <w:hideMark/>
          </w:tcPr>
          <w:p w14:paraId="1E24E872"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Низшая теплота сгорания 1 кг условного топлива</w:t>
            </w:r>
          </w:p>
        </w:tc>
        <w:tc>
          <w:tcPr>
            <w:tcW w:w="2249" w:type="dxa"/>
            <w:shd w:val="clear" w:color="auto" w:fill="auto"/>
            <w:noWrap/>
            <w:hideMark/>
          </w:tcPr>
          <w:p w14:paraId="08F629EB" w14:textId="77777777" w:rsidR="00D27217" w:rsidRPr="00D27217" w:rsidRDefault="00D27217" w:rsidP="00D27217">
            <w:pPr>
              <w:jc w:val="both"/>
              <w:rPr>
                <w:snapToGrid w:val="0"/>
                <w:color w:val="000000"/>
                <w:sz w:val="16"/>
                <w:szCs w:val="16"/>
              </w:rPr>
            </w:pPr>
            <w:r w:rsidRPr="00D27217">
              <w:rPr>
                <w:snapToGrid w:val="0"/>
                <w:color w:val="000000"/>
                <w:sz w:val="16"/>
                <w:szCs w:val="16"/>
              </w:rPr>
              <w:t>7 000</w:t>
            </w:r>
          </w:p>
        </w:tc>
        <w:tc>
          <w:tcPr>
            <w:tcW w:w="3226" w:type="dxa"/>
            <w:shd w:val="clear" w:color="auto" w:fill="auto"/>
            <w:hideMark/>
          </w:tcPr>
          <w:p w14:paraId="66B2E14E" w14:textId="77777777" w:rsidR="00D27217" w:rsidRPr="00D27217" w:rsidRDefault="00D27217" w:rsidP="00D27217">
            <w:pPr>
              <w:jc w:val="both"/>
              <w:rPr>
                <w:snapToGrid w:val="0"/>
                <w:color w:val="000000"/>
                <w:sz w:val="16"/>
                <w:szCs w:val="16"/>
              </w:rPr>
            </w:pPr>
            <w:r w:rsidRPr="00D27217">
              <w:rPr>
                <w:snapToGrid w:val="0"/>
                <w:color w:val="000000"/>
                <w:sz w:val="16"/>
                <w:szCs w:val="16"/>
              </w:rPr>
              <w:t>Постановление №1562</w:t>
            </w:r>
          </w:p>
        </w:tc>
      </w:tr>
      <w:tr w:rsidR="00D27217" w:rsidRPr="00D27217" w14:paraId="706228D4" w14:textId="77777777" w:rsidTr="00637627">
        <w:trPr>
          <w:trHeight w:val="285"/>
        </w:trPr>
        <w:tc>
          <w:tcPr>
            <w:tcW w:w="614" w:type="dxa"/>
            <w:shd w:val="clear" w:color="auto" w:fill="auto"/>
            <w:hideMark/>
          </w:tcPr>
          <w:p w14:paraId="29AA53C7" w14:textId="77777777" w:rsidR="00D27217" w:rsidRPr="00D27217" w:rsidRDefault="00D27217" w:rsidP="00D27217">
            <w:pPr>
              <w:jc w:val="both"/>
              <w:rPr>
                <w:snapToGrid w:val="0"/>
                <w:color w:val="000000"/>
                <w:sz w:val="16"/>
                <w:szCs w:val="16"/>
              </w:rPr>
            </w:pPr>
            <w:r w:rsidRPr="00D27217">
              <w:rPr>
                <w:snapToGrid w:val="0"/>
                <w:color w:val="000000"/>
                <w:sz w:val="16"/>
                <w:szCs w:val="16"/>
              </w:rPr>
              <w:t>1.7</w:t>
            </w:r>
          </w:p>
        </w:tc>
        <w:tc>
          <w:tcPr>
            <w:tcW w:w="3482" w:type="dxa"/>
            <w:shd w:val="clear" w:color="auto" w:fill="auto"/>
            <w:hideMark/>
          </w:tcPr>
          <w:p w14:paraId="065CD23D" w14:textId="77777777" w:rsidR="00D27217" w:rsidRPr="00D27217" w:rsidRDefault="00D27217" w:rsidP="00D27217">
            <w:pPr>
              <w:jc w:val="both"/>
              <w:rPr>
                <w:snapToGrid w:val="0"/>
                <w:color w:val="000000"/>
                <w:sz w:val="16"/>
                <w:szCs w:val="16"/>
              </w:rPr>
            </w:pPr>
            <w:r w:rsidRPr="00D27217">
              <w:rPr>
                <w:snapToGrid w:val="0"/>
                <w:color w:val="000000"/>
                <w:sz w:val="16"/>
                <w:szCs w:val="16"/>
              </w:rPr>
              <w:t xml:space="preserve">Коэффициент перевода натурального топлива в условное топливо, кг </w:t>
            </w:r>
            <w:proofErr w:type="spellStart"/>
            <w:r w:rsidRPr="00D27217">
              <w:rPr>
                <w:snapToGrid w:val="0"/>
                <w:color w:val="000000"/>
                <w:sz w:val="16"/>
                <w:szCs w:val="16"/>
              </w:rPr>
              <w:t>у.т</w:t>
            </w:r>
            <w:proofErr w:type="spellEnd"/>
            <w:r w:rsidRPr="00D27217">
              <w:rPr>
                <w:snapToGrid w:val="0"/>
                <w:color w:val="000000"/>
                <w:sz w:val="16"/>
                <w:szCs w:val="16"/>
              </w:rPr>
              <w:t>./куб. м (</w:t>
            </w:r>
            <w:r w:rsidRPr="00D27217">
              <w:rPr>
                <w:b/>
                <w:bCs/>
                <w:snapToGrid w:val="0"/>
                <w:color w:val="000000"/>
                <w:sz w:val="16"/>
                <w:szCs w:val="16"/>
              </w:rPr>
              <w:t>К</w:t>
            </w:r>
            <w:r w:rsidRPr="00D27217">
              <w:rPr>
                <w:snapToGrid w:val="0"/>
                <w:color w:val="000000"/>
                <w:sz w:val="16"/>
                <w:szCs w:val="16"/>
              </w:rPr>
              <w:t>)</w:t>
            </w:r>
          </w:p>
        </w:tc>
        <w:tc>
          <w:tcPr>
            <w:tcW w:w="2249" w:type="dxa"/>
            <w:shd w:val="clear" w:color="auto" w:fill="auto"/>
            <w:hideMark/>
          </w:tcPr>
          <w:p w14:paraId="31FA1294" w14:textId="77777777" w:rsidR="00D27217" w:rsidRPr="00D27217" w:rsidRDefault="00D27217" w:rsidP="00D27217">
            <w:pPr>
              <w:jc w:val="both"/>
              <w:rPr>
                <w:snapToGrid w:val="0"/>
                <w:color w:val="000000"/>
                <w:sz w:val="16"/>
                <w:szCs w:val="16"/>
              </w:rPr>
            </w:pPr>
            <w:r w:rsidRPr="00D27217">
              <w:rPr>
                <w:snapToGrid w:val="0"/>
                <w:color w:val="000000"/>
                <w:sz w:val="16"/>
                <w:szCs w:val="16"/>
              </w:rPr>
              <w:t>1,185</w:t>
            </w:r>
          </w:p>
        </w:tc>
        <w:tc>
          <w:tcPr>
            <w:tcW w:w="3226" w:type="dxa"/>
            <w:shd w:val="clear" w:color="auto" w:fill="auto"/>
            <w:hideMark/>
          </w:tcPr>
          <w:p w14:paraId="61A775E1"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260D03A0" w14:textId="77777777" w:rsidTr="00637627">
        <w:trPr>
          <w:trHeight w:val="315"/>
        </w:trPr>
        <w:tc>
          <w:tcPr>
            <w:tcW w:w="614" w:type="dxa"/>
            <w:shd w:val="clear" w:color="auto" w:fill="auto"/>
            <w:noWrap/>
            <w:hideMark/>
          </w:tcPr>
          <w:p w14:paraId="00C54308" w14:textId="77777777" w:rsidR="00D27217" w:rsidRPr="00D27217" w:rsidRDefault="00D27217" w:rsidP="00D27217">
            <w:pPr>
              <w:jc w:val="both"/>
              <w:rPr>
                <w:snapToGrid w:val="0"/>
                <w:color w:val="000000"/>
                <w:sz w:val="16"/>
                <w:szCs w:val="16"/>
              </w:rPr>
            </w:pPr>
            <w:r w:rsidRPr="00D27217">
              <w:rPr>
                <w:snapToGrid w:val="0"/>
                <w:color w:val="000000"/>
                <w:sz w:val="16"/>
                <w:szCs w:val="16"/>
              </w:rPr>
              <w:t>1.8</w:t>
            </w:r>
          </w:p>
        </w:tc>
        <w:tc>
          <w:tcPr>
            <w:tcW w:w="3482" w:type="dxa"/>
            <w:shd w:val="clear" w:color="auto" w:fill="auto"/>
            <w:hideMark/>
          </w:tcPr>
          <w:p w14:paraId="2AA940AE" w14:textId="77777777" w:rsidR="00D27217" w:rsidRPr="00D27217" w:rsidRDefault="00D27217" w:rsidP="00D27217">
            <w:pPr>
              <w:jc w:val="both"/>
              <w:rPr>
                <w:snapToGrid w:val="0"/>
                <w:color w:val="000000"/>
                <w:sz w:val="16"/>
                <w:szCs w:val="16"/>
              </w:rPr>
            </w:pPr>
            <w:r w:rsidRPr="00D27217">
              <w:rPr>
                <w:snapToGrid w:val="0"/>
                <w:color w:val="000000"/>
                <w:sz w:val="16"/>
                <w:szCs w:val="16"/>
              </w:rPr>
              <w:t>Объем отпуска тепловой энергии с коллекторов котельной (</w:t>
            </w:r>
            <w:r w:rsidRPr="00D27217">
              <w:rPr>
                <w:b/>
                <w:bCs/>
                <w:snapToGrid w:val="0"/>
                <w:color w:val="000000"/>
                <w:sz w:val="16"/>
                <w:szCs w:val="16"/>
              </w:rPr>
              <w:t>Q</w:t>
            </w:r>
            <w:r w:rsidRPr="00D27217">
              <w:rPr>
                <w:b/>
                <w:bCs/>
                <w:snapToGrid w:val="0"/>
                <w:color w:val="000000"/>
                <w:sz w:val="16"/>
                <w:szCs w:val="16"/>
                <w:vertAlign w:val="superscript"/>
              </w:rPr>
              <w:t>ОТП</w:t>
            </w:r>
            <w:r w:rsidRPr="00D27217">
              <w:rPr>
                <w:snapToGrid w:val="0"/>
                <w:color w:val="000000"/>
                <w:sz w:val="16"/>
                <w:szCs w:val="16"/>
              </w:rPr>
              <w:t>)</w:t>
            </w:r>
          </w:p>
        </w:tc>
        <w:tc>
          <w:tcPr>
            <w:tcW w:w="2249" w:type="dxa"/>
            <w:shd w:val="clear" w:color="auto" w:fill="auto"/>
            <w:hideMark/>
          </w:tcPr>
          <w:p w14:paraId="3A232496" w14:textId="77777777" w:rsidR="00D27217" w:rsidRPr="00D27217" w:rsidRDefault="00D27217" w:rsidP="00D27217">
            <w:pPr>
              <w:jc w:val="both"/>
              <w:rPr>
                <w:snapToGrid w:val="0"/>
                <w:color w:val="000000"/>
                <w:sz w:val="16"/>
                <w:szCs w:val="16"/>
              </w:rPr>
            </w:pPr>
            <w:r w:rsidRPr="00D27217">
              <w:rPr>
                <w:snapToGrid w:val="0"/>
                <w:color w:val="000000"/>
                <w:sz w:val="16"/>
                <w:szCs w:val="16"/>
              </w:rPr>
              <w:t>23,080</w:t>
            </w:r>
          </w:p>
        </w:tc>
        <w:tc>
          <w:tcPr>
            <w:tcW w:w="3226" w:type="dxa"/>
            <w:shd w:val="clear" w:color="auto" w:fill="auto"/>
            <w:hideMark/>
          </w:tcPr>
          <w:p w14:paraId="713F5782"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6472E752" w14:textId="77777777" w:rsidTr="00637627">
        <w:trPr>
          <w:trHeight w:val="315"/>
        </w:trPr>
        <w:tc>
          <w:tcPr>
            <w:tcW w:w="614" w:type="dxa"/>
            <w:shd w:val="clear" w:color="auto" w:fill="auto"/>
            <w:noWrap/>
            <w:hideMark/>
          </w:tcPr>
          <w:p w14:paraId="5C50CC18" w14:textId="77777777" w:rsidR="00D27217" w:rsidRPr="00D27217" w:rsidRDefault="00D27217" w:rsidP="00D27217">
            <w:pPr>
              <w:jc w:val="both"/>
              <w:rPr>
                <w:snapToGrid w:val="0"/>
                <w:color w:val="000000"/>
                <w:sz w:val="16"/>
                <w:szCs w:val="16"/>
              </w:rPr>
            </w:pPr>
            <w:r w:rsidRPr="00D27217">
              <w:rPr>
                <w:snapToGrid w:val="0"/>
                <w:color w:val="000000"/>
                <w:sz w:val="16"/>
                <w:szCs w:val="16"/>
              </w:rPr>
              <w:t>1.8.1</w:t>
            </w:r>
          </w:p>
        </w:tc>
        <w:tc>
          <w:tcPr>
            <w:tcW w:w="3482" w:type="dxa"/>
            <w:shd w:val="clear" w:color="auto" w:fill="auto"/>
            <w:hideMark/>
          </w:tcPr>
          <w:p w14:paraId="22B28CB0" w14:textId="77777777" w:rsidR="00D27217" w:rsidRPr="00D27217" w:rsidRDefault="00D27217" w:rsidP="00D27217">
            <w:pPr>
              <w:jc w:val="both"/>
              <w:rPr>
                <w:snapToGrid w:val="0"/>
                <w:color w:val="000000"/>
                <w:sz w:val="16"/>
                <w:szCs w:val="16"/>
              </w:rPr>
            </w:pPr>
            <w:r w:rsidRPr="00D27217">
              <w:rPr>
                <w:snapToGrid w:val="0"/>
                <w:color w:val="000000"/>
                <w:sz w:val="16"/>
                <w:szCs w:val="16"/>
              </w:rPr>
              <w:t>Объем полезного отпуска тепловой энергии котельной (</w:t>
            </w:r>
            <w:r w:rsidRPr="00D27217">
              <w:rPr>
                <w:b/>
                <w:bCs/>
                <w:snapToGrid w:val="0"/>
                <w:color w:val="000000"/>
                <w:sz w:val="16"/>
                <w:szCs w:val="16"/>
              </w:rPr>
              <w:t>Q</w:t>
            </w:r>
            <w:r w:rsidRPr="00D27217">
              <w:rPr>
                <w:b/>
                <w:bCs/>
                <w:snapToGrid w:val="0"/>
                <w:color w:val="000000"/>
                <w:sz w:val="16"/>
                <w:szCs w:val="16"/>
                <w:vertAlign w:val="superscript"/>
              </w:rPr>
              <w:t>ПО</w:t>
            </w:r>
            <w:r w:rsidRPr="00D27217">
              <w:rPr>
                <w:snapToGrid w:val="0"/>
                <w:color w:val="000000"/>
                <w:sz w:val="16"/>
                <w:szCs w:val="16"/>
              </w:rPr>
              <w:t>)</w:t>
            </w:r>
          </w:p>
        </w:tc>
        <w:tc>
          <w:tcPr>
            <w:tcW w:w="2249" w:type="dxa"/>
            <w:shd w:val="clear" w:color="auto" w:fill="auto"/>
            <w:hideMark/>
          </w:tcPr>
          <w:p w14:paraId="36CBF8DB" w14:textId="77777777" w:rsidR="00D27217" w:rsidRPr="00D27217" w:rsidRDefault="00D27217" w:rsidP="00D27217">
            <w:pPr>
              <w:jc w:val="both"/>
              <w:rPr>
                <w:snapToGrid w:val="0"/>
                <w:color w:val="000000"/>
                <w:sz w:val="16"/>
                <w:szCs w:val="16"/>
              </w:rPr>
            </w:pPr>
            <w:r w:rsidRPr="00D27217">
              <w:rPr>
                <w:snapToGrid w:val="0"/>
                <w:color w:val="000000"/>
                <w:sz w:val="16"/>
                <w:szCs w:val="16"/>
              </w:rPr>
              <w:t>22,365</w:t>
            </w:r>
          </w:p>
        </w:tc>
        <w:tc>
          <w:tcPr>
            <w:tcW w:w="3226" w:type="dxa"/>
            <w:shd w:val="clear" w:color="auto" w:fill="auto"/>
            <w:hideMark/>
          </w:tcPr>
          <w:p w14:paraId="4A16B6E2"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6843A369" w14:textId="77777777" w:rsidTr="00637627">
        <w:trPr>
          <w:trHeight w:val="285"/>
        </w:trPr>
        <w:tc>
          <w:tcPr>
            <w:tcW w:w="614" w:type="dxa"/>
            <w:shd w:val="clear" w:color="auto" w:fill="auto"/>
            <w:noWrap/>
            <w:hideMark/>
          </w:tcPr>
          <w:p w14:paraId="27213239" w14:textId="77777777" w:rsidR="00D27217" w:rsidRPr="00D27217" w:rsidRDefault="00D27217" w:rsidP="00D27217">
            <w:pPr>
              <w:jc w:val="both"/>
              <w:rPr>
                <w:snapToGrid w:val="0"/>
                <w:color w:val="000000"/>
                <w:sz w:val="16"/>
                <w:szCs w:val="16"/>
              </w:rPr>
            </w:pPr>
            <w:r w:rsidRPr="00D27217">
              <w:rPr>
                <w:snapToGrid w:val="0"/>
                <w:color w:val="000000"/>
                <w:sz w:val="16"/>
                <w:szCs w:val="16"/>
              </w:rPr>
              <w:t>1.8.2</w:t>
            </w:r>
          </w:p>
        </w:tc>
        <w:tc>
          <w:tcPr>
            <w:tcW w:w="3482" w:type="dxa"/>
            <w:shd w:val="clear" w:color="auto" w:fill="auto"/>
            <w:hideMark/>
          </w:tcPr>
          <w:p w14:paraId="3F906ABB"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Коэффициент учета потерь тепловой энергии в тепловых сетях(</w:t>
            </w:r>
            <w:r w:rsidRPr="00D27217">
              <w:rPr>
                <w:b/>
                <w:bCs/>
                <w:i/>
                <w:iCs/>
                <w:snapToGrid w:val="0"/>
                <w:color w:val="000000"/>
                <w:sz w:val="16"/>
                <w:szCs w:val="16"/>
              </w:rPr>
              <w:t>К</w:t>
            </w:r>
            <w:r w:rsidRPr="00D27217">
              <w:rPr>
                <w:b/>
                <w:bCs/>
                <w:i/>
                <w:iCs/>
                <w:snapToGrid w:val="0"/>
                <w:color w:val="000000"/>
                <w:sz w:val="16"/>
                <w:szCs w:val="16"/>
                <w:vertAlign w:val="superscript"/>
              </w:rPr>
              <w:t>П</w:t>
            </w:r>
            <w:r w:rsidRPr="00D27217">
              <w:rPr>
                <w:i/>
                <w:iCs/>
                <w:snapToGrid w:val="0"/>
                <w:color w:val="000000"/>
                <w:sz w:val="16"/>
                <w:szCs w:val="16"/>
              </w:rPr>
              <w:t>)</w:t>
            </w:r>
          </w:p>
        </w:tc>
        <w:tc>
          <w:tcPr>
            <w:tcW w:w="2249" w:type="dxa"/>
            <w:shd w:val="clear" w:color="auto" w:fill="auto"/>
            <w:hideMark/>
          </w:tcPr>
          <w:p w14:paraId="225B605A" w14:textId="77777777" w:rsidR="00D27217" w:rsidRPr="00D27217" w:rsidRDefault="00D27217" w:rsidP="00D27217">
            <w:pPr>
              <w:jc w:val="both"/>
              <w:rPr>
                <w:snapToGrid w:val="0"/>
                <w:color w:val="000000"/>
                <w:sz w:val="16"/>
                <w:szCs w:val="16"/>
              </w:rPr>
            </w:pPr>
            <w:r w:rsidRPr="00D27217">
              <w:rPr>
                <w:snapToGrid w:val="0"/>
                <w:color w:val="000000"/>
                <w:sz w:val="16"/>
                <w:szCs w:val="16"/>
              </w:rPr>
              <w:t>1,032</w:t>
            </w:r>
          </w:p>
        </w:tc>
        <w:tc>
          <w:tcPr>
            <w:tcW w:w="3226" w:type="dxa"/>
            <w:shd w:val="clear" w:color="auto" w:fill="auto"/>
            <w:hideMark/>
          </w:tcPr>
          <w:p w14:paraId="268C1D10"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(II.1.)</w:t>
            </w:r>
          </w:p>
        </w:tc>
      </w:tr>
      <w:tr w:rsidR="00D27217" w:rsidRPr="00D27217" w14:paraId="6571771B" w14:textId="77777777" w:rsidTr="00637627">
        <w:trPr>
          <w:trHeight w:val="1065"/>
        </w:trPr>
        <w:tc>
          <w:tcPr>
            <w:tcW w:w="614" w:type="dxa"/>
            <w:shd w:val="clear" w:color="auto" w:fill="auto"/>
            <w:hideMark/>
          </w:tcPr>
          <w:p w14:paraId="05E0E09E" w14:textId="77777777" w:rsidR="00D27217" w:rsidRPr="00D27217" w:rsidRDefault="00D27217" w:rsidP="00D27217">
            <w:pPr>
              <w:jc w:val="both"/>
              <w:rPr>
                <w:snapToGrid w:val="0"/>
                <w:color w:val="000000"/>
                <w:sz w:val="16"/>
                <w:szCs w:val="16"/>
              </w:rPr>
            </w:pPr>
            <w:r w:rsidRPr="00D27217">
              <w:rPr>
                <w:snapToGrid w:val="0"/>
                <w:color w:val="000000"/>
                <w:sz w:val="16"/>
                <w:szCs w:val="16"/>
              </w:rPr>
              <w:t>1.9</w:t>
            </w:r>
          </w:p>
        </w:tc>
        <w:tc>
          <w:tcPr>
            <w:tcW w:w="3482" w:type="dxa"/>
            <w:shd w:val="clear" w:color="auto" w:fill="auto"/>
            <w:hideMark/>
          </w:tcPr>
          <w:p w14:paraId="1F15CF56"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Коэффициент учета стоимости транспортных услуг, оказываемых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w:t>
            </w:r>
            <w:proofErr w:type="spellStart"/>
            <w:r w:rsidRPr="00D27217">
              <w:rPr>
                <w:b/>
                <w:bCs/>
                <w:i/>
                <w:iCs/>
                <w:snapToGrid w:val="0"/>
                <w:color w:val="000000"/>
                <w:sz w:val="16"/>
                <w:szCs w:val="16"/>
              </w:rPr>
              <w:t>К</w:t>
            </w:r>
            <w:r w:rsidRPr="00D27217">
              <w:rPr>
                <w:b/>
                <w:bCs/>
                <w:i/>
                <w:iCs/>
                <w:snapToGrid w:val="0"/>
                <w:color w:val="000000"/>
                <w:sz w:val="16"/>
                <w:szCs w:val="16"/>
                <w:vertAlign w:val="superscript"/>
              </w:rPr>
              <w:t>ппжт</w:t>
            </w:r>
            <w:proofErr w:type="spellEnd"/>
            <w:r w:rsidRPr="00D27217">
              <w:rPr>
                <w:i/>
                <w:iCs/>
                <w:snapToGrid w:val="0"/>
                <w:color w:val="000000"/>
                <w:sz w:val="16"/>
                <w:szCs w:val="16"/>
              </w:rPr>
              <w:t xml:space="preserve">) </w:t>
            </w:r>
          </w:p>
        </w:tc>
        <w:tc>
          <w:tcPr>
            <w:tcW w:w="2249" w:type="dxa"/>
            <w:shd w:val="clear" w:color="auto" w:fill="auto"/>
            <w:hideMark/>
          </w:tcPr>
          <w:p w14:paraId="22BFEA17" w14:textId="77777777" w:rsidR="00D27217" w:rsidRPr="00D27217" w:rsidRDefault="00D27217" w:rsidP="00D27217">
            <w:pPr>
              <w:jc w:val="both"/>
              <w:rPr>
                <w:snapToGrid w:val="0"/>
                <w:color w:val="000000"/>
                <w:sz w:val="16"/>
                <w:szCs w:val="16"/>
              </w:rPr>
            </w:pPr>
            <w:r w:rsidRPr="00D27217">
              <w:rPr>
                <w:snapToGrid w:val="0"/>
                <w:color w:val="000000"/>
                <w:sz w:val="16"/>
                <w:szCs w:val="16"/>
              </w:rPr>
              <w:t>-</w:t>
            </w:r>
          </w:p>
        </w:tc>
        <w:tc>
          <w:tcPr>
            <w:tcW w:w="3226" w:type="dxa"/>
            <w:shd w:val="clear" w:color="auto" w:fill="auto"/>
            <w:hideMark/>
          </w:tcPr>
          <w:p w14:paraId="378431A6"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(II.2.)</w:t>
            </w:r>
          </w:p>
        </w:tc>
      </w:tr>
      <w:tr w:rsidR="00D27217" w:rsidRPr="00D27217" w14:paraId="615F5047" w14:textId="77777777" w:rsidTr="00637627">
        <w:trPr>
          <w:trHeight w:val="270"/>
        </w:trPr>
        <w:tc>
          <w:tcPr>
            <w:tcW w:w="614" w:type="dxa"/>
            <w:shd w:val="clear" w:color="auto" w:fill="auto"/>
            <w:hideMark/>
          </w:tcPr>
          <w:p w14:paraId="4CF343CA"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482" w:type="dxa"/>
            <w:shd w:val="clear" w:color="auto" w:fill="auto"/>
            <w:hideMark/>
          </w:tcPr>
          <w:p w14:paraId="2B7C7553"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2249" w:type="dxa"/>
            <w:shd w:val="clear" w:color="auto" w:fill="auto"/>
            <w:hideMark/>
          </w:tcPr>
          <w:p w14:paraId="60ADBBEE"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226" w:type="dxa"/>
            <w:shd w:val="clear" w:color="auto" w:fill="auto"/>
            <w:hideMark/>
          </w:tcPr>
          <w:p w14:paraId="040F7DF2"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1DACE1F6" w14:textId="77777777" w:rsidTr="00637627">
        <w:trPr>
          <w:trHeight w:val="600"/>
        </w:trPr>
        <w:tc>
          <w:tcPr>
            <w:tcW w:w="614" w:type="dxa"/>
            <w:shd w:val="clear" w:color="auto" w:fill="auto"/>
            <w:hideMark/>
          </w:tcPr>
          <w:p w14:paraId="2097A9CF" w14:textId="77777777" w:rsidR="00D27217" w:rsidRPr="00D27217" w:rsidRDefault="00D27217" w:rsidP="00D27217">
            <w:pPr>
              <w:jc w:val="both"/>
              <w:rPr>
                <w:snapToGrid w:val="0"/>
                <w:color w:val="000000"/>
                <w:sz w:val="16"/>
                <w:szCs w:val="16"/>
              </w:rPr>
            </w:pPr>
            <w:r w:rsidRPr="00D27217">
              <w:rPr>
                <w:snapToGrid w:val="0"/>
                <w:color w:val="000000"/>
                <w:sz w:val="16"/>
                <w:szCs w:val="16"/>
              </w:rPr>
              <w:t>2</w:t>
            </w:r>
          </w:p>
        </w:tc>
        <w:tc>
          <w:tcPr>
            <w:tcW w:w="8957" w:type="dxa"/>
            <w:gridSpan w:val="3"/>
            <w:shd w:val="clear" w:color="auto" w:fill="auto"/>
            <w:hideMark/>
          </w:tcPr>
          <w:p w14:paraId="755A20E5" w14:textId="77777777" w:rsidR="00D27217" w:rsidRPr="00D27217" w:rsidRDefault="00D27217" w:rsidP="00D27217">
            <w:pPr>
              <w:jc w:val="both"/>
              <w:rPr>
                <w:b/>
                <w:bCs/>
                <w:snapToGrid w:val="0"/>
                <w:color w:val="000000"/>
                <w:sz w:val="16"/>
                <w:szCs w:val="16"/>
              </w:rPr>
            </w:pPr>
            <w:r w:rsidRPr="00D27217">
              <w:rPr>
                <w:b/>
                <w:bCs/>
                <w:snapToGrid w:val="0"/>
                <w:color w:val="000000"/>
                <w:sz w:val="16"/>
                <w:szCs w:val="16"/>
              </w:rPr>
              <w:t>Параметры, использованные при расчете составляющей предельного уровня цены на тепловую энергию (мощность), обеспечивающей возврат капитальных затрат на строительство котельной и тепловых сетей в i-м расчетном периоде регулирования</w:t>
            </w:r>
          </w:p>
        </w:tc>
      </w:tr>
      <w:tr w:rsidR="00D27217" w:rsidRPr="00D27217" w14:paraId="53BA9C27" w14:textId="77777777" w:rsidTr="00637627">
        <w:trPr>
          <w:trHeight w:val="510"/>
        </w:trPr>
        <w:tc>
          <w:tcPr>
            <w:tcW w:w="614" w:type="dxa"/>
            <w:shd w:val="clear" w:color="auto" w:fill="auto"/>
            <w:hideMark/>
          </w:tcPr>
          <w:p w14:paraId="0C655C15" w14:textId="77777777" w:rsidR="00D27217" w:rsidRPr="00D27217" w:rsidRDefault="00D27217" w:rsidP="00D27217">
            <w:pPr>
              <w:jc w:val="both"/>
              <w:rPr>
                <w:snapToGrid w:val="0"/>
                <w:color w:val="000000"/>
                <w:sz w:val="16"/>
                <w:szCs w:val="16"/>
              </w:rPr>
            </w:pPr>
            <w:r w:rsidRPr="00D27217">
              <w:rPr>
                <w:snapToGrid w:val="0"/>
                <w:color w:val="000000"/>
                <w:sz w:val="16"/>
                <w:szCs w:val="16"/>
              </w:rPr>
              <w:t>2.1</w:t>
            </w:r>
          </w:p>
        </w:tc>
        <w:tc>
          <w:tcPr>
            <w:tcW w:w="3482" w:type="dxa"/>
            <w:shd w:val="clear" w:color="auto" w:fill="auto"/>
            <w:hideMark/>
          </w:tcPr>
          <w:p w14:paraId="278A5092"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Температурная зона, к которой относится поселение или городской округ, на территории которого находится система теплоснабжения</w:t>
            </w:r>
          </w:p>
        </w:tc>
        <w:tc>
          <w:tcPr>
            <w:tcW w:w="2249" w:type="dxa"/>
            <w:shd w:val="clear" w:color="auto" w:fill="auto"/>
            <w:hideMark/>
          </w:tcPr>
          <w:p w14:paraId="0041BAB3" w14:textId="77777777" w:rsidR="00D27217" w:rsidRPr="00D27217" w:rsidRDefault="00D27217" w:rsidP="00D27217">
            <w:pPr>
              <w:jc w:val="both"/>
              <w:rPr>
                <w:snapToGrid w:val="0"/>
                <w:color w:val="000000"/>
                <w:sz w:val="16"/>
                <w:szCs w:val="16"/>
              </w:rPr>
            </w:pPr>
            <w:r w:rsidRPr="00D27217">
              <w:rPr>
                <w:snapToGrid w:val="0"/>
                <w:color w:val="000000"/>
                <w:sz w:val="16"/>
                <w:szCs w:val="16"/>
              </w:rPr>
              <w:t>V</w:t>
            </w:r>
          </w:p>
        </w:tc>
        <w:tc>
          <w:tcPr>
            <w:tcW w:w="3226" w:type="dxa"/>
            <w:shd w:val="clear" w:color="auto" w:fill="auto"/>
            <w:hideMark/>
          </w:tcPr>
          <w:p w14:paraId="74A40757"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(IX)</w:t>
            </w:r>
          </w:p>
        </w:tc>
      </w:tr>
      <w:tr w:rsidR="00D27217" w:rsidRPr="00D27217" w14:paraId="5079B7D7" w14:textId="77777777" w:rsidTr="00637627">
        <w:trPr>
          <w:trHeight w:val="1867"/>
        </w:trPr>
        <w:tc>
          <w:tcPr>
            <w:tcW w:w="614" w:type="dxa"/>
            <w:shd w:val="clear" w:color="auto" w:fill="auto"/>
            <w:hideMark/>
          </w:tcPr>
          <w:p w14:paraId="39055CA9" w14:textId="77777777" w:rsidR="00D27217" w:rsidRPr="00D27217" w:rsidRDefault="00D27217" w:rsidP="00D27217">
            <w:pPr>
              <w:jc w:val="both"/>
              <w:rPr>
                <w:snapToGrid w:val="0"/>
                <w:color w:val="000000"/>
                <w:sz w:val="16"/>
                <w:szCs w:val="16"/>
              </w:rPr>
            </w:pPr>
            <w:r w:rsidRPr="00D27217">
              <w:rPr>
                <w:snapToGrid w:val="0"/>
                <w:color w:val="000000"/>
                <w:sz w:val="16"/>
                <w:szCs w:val="16"/>
              </w:rPr>
              <w:t>2.2</w:t>
            </w:r>
          </w:p>
        </w:tc>
        <w:tc>
          <w:tcPr>
            <w:tcW w:w="3482" w:type="dxa"/>
            <w:shd w:val="clear" w:color="auto" w:fill="auto"/>
            <w:hideMark/>
          </w:tcPr>
          <w:p w14:paraId="1DC086BB" w14:textId="77777777" w:rsidR="00D27217" w:rsidRPr="00D27217" w:rsidRDefault="00D27217" w:rsidP="00D27217">
            <w:pPr>
              <w:jc w:val="both"/>
              <w:rPr>
                <w:snapToGrid w:val="0"/>
                <w:color w:val="000000"/>
                <w:sz w:val="16"/>
                <w:szCs w:val="16"/>
              </w:rPr>
            </w:pPr>
            <w:r w:rsidRPr="00D27217">
              <w:rPr>
                <w:snapToGrid w:val="0"/>
                <w:color w:val="000000"/>
                <w:sz w:val="16"/>
                <w:szCs w:val="16"/>
              </w:rPr>
              <w:t>Степень сейсмической опасности сейсмического района, к которому относится поселение или городской округ, на территории которого находится система теплоснабжения</w:t>
            </w:r>
          </w:p>
        </w:tc>
        <w:tc>
          <w:tcPr>
            <w:tcW w:w="2249" w:type="dxa"/>
            <w:shd w:val="clear" w:color="auto" w:fill="auto"/>
            <w:hideMark/>
          </w:tcPr>
          <w:p w14:paraId="7DFD6469" w14:textId="77777777" w:rsidR="00D27217" w:rsidRPr="00D27217" w:rsidRDefault="00D27217" w:rsidP="00D27217">
            <w:pPr>
              <w:jc w:val="both"/>
              <w:rPr>
                <w:snapToGrid w:val="0"/>
                <w:color w:val="000000"/>
                <w:sz w:val="16"/>
                <w:szCs w:val="16"/>
              </w:rPr>
            </w:pPr>
            <w:r w:rsidRPr="00D27217">
              <w:rPr>
                <w:snapToGrid w:val="0"/>
                <w:color w:val="000000"/>
                <w:sz w:val="16"/>
                <w:szCs w:val="16"/>
              </w:rPr>
              <w:t>6 и менее баллов</w:t>
            </w:r>
          </w:p>
        </w:tc>
        <w:tc>
          <w:tcPr>
            <w:tcW w:w="3226" w:type="dxa"/>
            <w:shd w:val="clear" w:color="auto" w:fill="auto"/>
            <w:hideMark/>
          </w:tcPr>
          <w:p w14:paraId="7D01FDFC" w14:textId="77777777" w:rsidR="00D27217" w:rsidRPr="00D27217" w:rsidRDefault="00D27217" w:rsidP="00D27217">
            <w:pPr>
              <w:jc w:val="both"/>
              <w:rPr>
                <w:snapToGrid w:val="0"/>
                <w:color w:val="000000"/>
                <w:sz w:val="16"/>
                <w:szCs w:val="16"/>
              </w:rPr>
            </w:pPr>
            <w:r w:rsidRPr="00D27217">
              <w:rPr>
                <w:snapToGrid w:val="0"/>
                <w:color w:val="000000"/>
                <w:sz w:val="16"/>
                <w:szCs w:val="16"/>
              </w:rPr>
              <w:t xml:space="preserve"> Приложение А (обязательное) "Общее сейсмическое районирование территории Российской Федерации ОСР-2015. Список населенных пунктов Российской Федерации, расположенных в сейсмических районах, с указанием расчетной сейсмической интенсивности в баллах шкалы MSK-64 для средних грунтовых условий и трех степеней сейсмической опасности - A (10%), B (5%), C (1%) в течение 50 лет" к своду правил "СП 14.13330.2018 Строительство в сейсмических районах. </w:t>
            </w:r>
            <w:proofErr w:type="spellStart"/>
            <w:r w:rsidRPr="00D27217">
              <w:rPr>
                <w:snapToGrid w:val="0"/>
                <w:color w:val="000000"/>
                <w:sz w:val="16"/>
                <w:szCs w:val="16"/>
              </w:rPr>
              <w:t>Актуализир</w:t>
            </w:r>
            <w:proofErr w:type="spellEnd"/>
            <w:r w:rsidRPr="00D27217">
              <w:rPr>
                <w:snapToGrid w:val="0"/>
                <w:color w:val="000000"/>
                <w:sz w:val="16"/>
                <w:szCs w:val="16"/>
              </w:rPr>
              <w:t>. редакция СНиП II-7-81".</w:t>
            </w:r>
          </w:p>
        </w:tc>
      </w:tr>
      <w:tr w:rsidR="00D27217" w:rsidRPr="00D27217" w14:paraId="451D6847" w14:textId="77777777" w:rsidTr="00637627">
        <w:trPr>
          <w:trHeight w:val="1252"/>
        </w:trPr>
        <w:tc>
          <w:tcPr>
            <w:tcW w:w="614" w:type="dxa"/>
            <w:shd w:val="clear" w:color="auto" w:fill="auto"/>
            <w:hideMark/>
          </w:tcPr>
          <w:p w14:paraId="688E805B" w14:textId="77777777" w:rsidR="00D27217" w:rsidRPr="00D27217" w:rsidRDefault="00D27217" w:rsidP="00D27217">
            <w:pPr>
              <w:jc w:val="both"/>
              <w:rPr>
                <w:snapToGrid w:val="0"/>
                <w:color w:val="000000"/>
                <w:sz w:val="16"/>
                <w:szCs w:val="16"/>
              </w:rPr>
            </w:pPr>
            <w:r w:rsidRPr="00D27217">
              <w:rPr>
                <w:snapToGrid w:val="0"/>
                <w:color w:val="000000"/>
                <w:sz w:val="16"/>
                <w:szCs w:val="16"/>
              </w:rPr>
              <w:t>2.3</w:t>
            </w:r>
          </w:p>
        </w:tc>
        <w:tc>
          <w:tcPr>
            <w:tcW w:w="3482" w:type="dxa"/>
            <w:shd w:val="clear" w:color="auto" w:fill="auto"/>
            <w:hideMark/>
          </w:tcPr>
          <w:p w14:paraId="3DDF0750" w14:textId="77777777" w:rsidR="00D27217" w:rsidRPr="00D27217" w:rsidRDefault="00D27217" w:rsidP="00D27217">
            <w:pPr>
              <w:jc w:val="both"/>
              <w:rPr>
                <w:snapToGrid w:val="0"/>
                <w:color w:val="000000"/>
                <w:sz w:val="16"/>
                <w:szCs w:val="16"/>
              </w:rPr>
            </w:pPr>
            <w:r w:rsidRPr="00D27217">
              <w:rPr>
                <w:snapToGrid w:val="0"/>
                <w:color w:val="000000"/>
                <w:sz w:val="16"/>
                <w:szCs w:val="16"/>
              </w:rPr>
              <w:t>Расстояние от границы системы теплоснабжения до границы ближайшего административного центра субъекта РФ с железнодорожным сообщением, км</w:t>
            </w:r>
          </w:p>
        </w:tc>
        <w:tc>
          <w:tcPr>
            <w:tcW w:w="2249" w:type="dxa"/>
            <w:shd w:val="clear" w:color="auto" w:fill="auto"/>
            <w:hideMark/>
          </w:tcPr>
          <w:p w14:paraId="30286340" w14:textId="77777777" w:rsidR="00D27217" w:rsidRPr="00D27217" w:rsidRDefault="00D27217" w:rsidP="00D27217">
            <w:pPr>
              <w:jc w:val="both"/>
              <w:rPr>
                <w:snapToGrid w:val="0"/>
                <w:color w:val="000000"/>
                <w:sz w:val="16"/>
                <w:szCs w:val="16"/>
              </w:rPr>
            </w:pPr>
            <w:r w:rsidRPr="00D27217">
              <w:rPr>
                <w:snapToGrid w:val="0"/>
                <w:color w:val="000000"/>
                <w:sz w:val="16"/>
                <w:szCs w:val="16"/>
              </w:rPr>
              <w:t>до 200</w:t>
            </w:r>
          </w:p>
        </w:tc>
        <w:tc>
          <w:tcPr>
            <w:tcW w:w="3226" w:type="dxa"/>
            <w:shd w:val="clear" w:color="auto" w:fill="auto"/>
            <w:hideMark/>
          </w:tcPr>
          <w:p w14:paraId="18746A44" w14:textId="77777777" w:rsidR="00D27217" w:rsidRPr="00D27217" w:rsidRDefault="00D27217" w:rsidP="00D27217">
            <w:pPr>
              <w:jc w:val="both"/>
              <w:rPr>
                <w:snapToGrid w:val="0"/>
                <w:color w:val="000000"/>
                <w:sz w:val="16"/>
                <w:szCs w:val="16"/>
              </w:rPr>
            </w:pPr>
            <w:r w:rsidRPr="00D27217">
              <w:rPr>
                <w:snapToGrid w:val="0"/>
                <w:color w:val="000000"/>
                <w:sz w:val="16"/>
                <w:szCs w:val="16"/>
              </w:rPr>
              <w:t>Карта Российской Федерации в масштабе, позволяющем определить расстояние на транспортировку основных средств котельной, определяется как расстояние от границы системы теплоснабжения до границы ближайшего административного центра субъекта РФ с железнодорожным сообщением</w:t>
            </w:r>
          </w:p>
        </w:tc>
      </w:tr>
      <w:tr w:rsidR="00D27217" w:rsidRPr="00D27217" w14:paraId="7D10B55B" w14:textId="77777777" w:rsidTr="00637627">
        <w:trPr>
          <w:trHeight w:val="510"/>
        </w:trPr>
        <w:tc>
          <w:tcPr>
            <w:tcW w:w="614" w:type="dxa"/>
            <w:shd w:val="clear" w:color="auto" w:fill="auto"/>
            <w:hideMark/>
          </w:tcPr>
          <w:p w14:paraId="143640C4" w14:textId="77777777" w:rsidR="00D27217" w:rsidRPr="00D27217" w:rsidRDefault="00D27217" w:rsidP="00D27217">
            <w:pPr>
              <w:jc w:val="both"/>
              <w:rPr>
                <w:snapToGrid w:val="0"/>
                <w:color w:val="000000"/>
                <w:sz w:val="16"/>
                <w:szCs w:val="16"/>
              </w:rPr>
            </w:pPr>
            <w:r w:rsidRPr="00D27217">
              <w:rPr>
                <w:snapToGrid w:val="0"/>
                <w:color w:val="000000"/>
                <w:sz w:val="16"/>
                <w:szCs w:val="16"/>
              </w:rPr>
              <w:t>2.4</w:t>
            </w:r>
          </w:p>
        </w:tc>
        <w:tc>
          <w:tcPr>
            <w:tcW w:w="3482" w:type="dxa"/>
            <w:shd w:val="clear" w:color="auto" w:fill="auto"/>
            <w:hideMark/>
          </w:tcPr>
          <w:p w14:paraId="005F51EF" w14:textId="77777777" w:rsidR="00D27217" w:rsidRPr="00D27217" w:rsidRDefault="00D27217" w:rsidP="00D27217">
            <w:pPr>
              <w:jc w:val="both"/>
              <w:rPr>
                <w:snapToGrid w:val="0"/>
                <w:color w:val="000000"/>
                <w:sz w:val="16"/>
                <w:szCs w:val="16"/>
              </w:rPr>
            </w:pPr>
            <w:r w:rsidRPr="00D27217">
              <w:rPr>
                <w:snapToGrid w:val="0"/>
                <w:color w:val="000000"/>
                <w:sz w:val="16"/>
                <w:szCs w:val="16"/>
              </w:rPr>
              <w:t xml:space="preserve">Поселение, городской округ, на территории которого находится система теплоснабжения, отнесено к территории распространения вечномерзлых грунтов? </w:t>
            </w:r>
          </w:p>
        </w:tc>
        <w:tc>
          <w:tcPr>
            <w:tcW w:w="2249" w:type="dxa"/>
            <w:shd w:val="clear" w:color="auto" w:fill="auto"/>
            <w:hideMark/>
          </w:tcPr>
          <w:p w14:paraId="63D6F02D" w14:textId="77777777" w:rsidR="00D27217" w:rsidRPr="00D27217" w:rsidRDefault="00D27217" w:rsidP="00D27217">
            <w:pPr>
              <w:jc w:val="both"/>
              <w:rPr>
                <w:snapToGrid w:val="0"/>
                <w:color w:val="000000"/>
                <w:sz w:val="16"/>
                <w:szCs w:val="16"/>
              </w:rPr>
            </w:pPr>
            <w:r w:rsidRPr="00D27217">
              <w:rPr>
                <w:snapToGrid w:val="0"/>
                <w:color w:val="000000"/>
                <w:sz w:val="16"/>
                <w:szCs w:val="16"/>
              </w:rPr>
              <w:t>нет</w:t>
            </w:r>
          </w:p>
        </w:tc>
        <w:tc>
          <w:tcPr>
            <w:tcW w:w="3226" w:type="dxa"/>
            <w:shd w:val="clear" w:color="auto" w:fill="auto"/>
            <w:hideMark/>
          </w:tcPr>
          <w:p w14:paraId="47C8CA96" w14:textId="77777777" w:rsidR="00D27217" w:rsidRPr="00D27217" w:rsidRDefault="00D27217" w:rsidP="00D27217">
            <w:pPr>
              <w:jc w:val="both"/>
              <w:rPr>
                <w:snapToGrid w:val="0"/>
                <w:color w:val="000000"/>
                <w:sz w:val="16"/>
                <w:szCs w:val="16"/>
              </w:rPr>
            </w:pPr>
            <w:r w:rsidRPr="00D27217">
              <w:rPr>
                <w:snapToGrid w:val="0"/>
                <w:color w:val="000000"/>
                <w:sz w:val="16"/>
                <w:szCs w:val="16"/>
              </w:rPr>
              <w:t>0</w:t>
            </w:r>
          </w:p>
        </w:tc>
      </w:tr>
      <w:tr w:rsidR="00D27217" w:rsidRPr="00D27217" w14:paraId="449C1831" w14:textId="77777777" w:rsidTr="00637627">
        <w:trPr>
          <w:trHeight w:val="600"/>
        </w:trPr>
        <w:tc>
          <w:tcPr>
            <w:tcW w:w="614" w:type="dxa"/>
            <w:shd w:val="clear" w:color="auto" w:fill="auto"/>
            <w:hideMark/>
          </w:tcPr>
          <w:p w14:paraId="050A4E3C" w14:textId="77777777" w:rsidR="00D27217" w:rsidRPr="00D27217" w:rsidRDefault="00D27217" w:rsidP="00D27217">
            <w:pPr>
              <w:jc w:val="both"/>
              <w:rPr>
                <w:snapToGrid w:val="0"/>
                <w:color w:val="000000"/>
                <w:sz w:val="16"/>
                <w:szCs w:val="16"/>
              </w:rPr>
            </w:pPr>
            <w:r w:rsidRPr="00D27217">
              <w:rPr>
                <w:snapToGrid w:val="0"/>
                <w:color w:val="000000"/>
                <w:sz w:val="16"/>
                <w:szCs w:val="16"/>
              </w:rPr>
              <w:t>2.5</w:t>
            </w:r>
          </w:p>
        </w:tc>
        <w:tc>
          <w:tcPr>
            <w:tcW w:w="3482" w:type="dxa"/>
            <w:shd w:val="clear" w:color="auto" w:fill="auto"/>
            <w:hideMark/>
          </w:tcPr>
          <w:p w14:paraId="7768161B" w14:textId="77777777" w:rsidR="00D27217" w:rsidRPr="00D27217" w:rsidRDefault="00D27217" w:rsidP="00D27217">
            <w:pPr>
              <w:jc w:val="both"/>
              <w:rPr>
                <w:snapToGrid w:val="0"/>
                <w:color w:val="000000"/>
                <w:sz w:val="16"/>
                <w:szCs w:val="16"/>
              </w:rPr>
            </w:pPr>
            <w:r w:rsidRPr="00D27217">
              <w:rPr>
                <w:snapToGrid w:val="0"/>
                <w:color w:val="000000"/>
                <w:sz w:val="16"/>
                <w:szCs w:val="16"/>
              </w:rPr>
              <w:t>Величина капитальных затрат на строительство тепловых сетей в i-м расчетном периоде регулирования, тыс. руб. (</w:t>
            </w:r>
            <w:proofErr w:type="spellStart"/>
            <w:r w:rsidRPr="00D27217">
              <w:rPr>
                <w:b/>
                <w:bCs/>
                <w:snapToGrid w:val="0"/>
                <w:color w:val="000000"/>
                <w:sz w:val="16"/>
                <w:szCs w:val="16"/>
              </w:rPr>
              <w:t>КЗ</w:t>
            </w:r>
            <w:r w:rsidRPr="00D27217">
              <w:rPr>
                <w:b/>
                <w:bCs/>
                <w:snapToGrid w:val="0"/>
                <w:color w:val="000000"/>
                <w:sz w:val="16"/>
                <w:szCs w:val="16"/>
                <w:vertAlign w:val="subscript"/>
              </w:rPr>
              <w:t>i</w:t>
            </w:r>
            <w:r w:rsidRPr="00D27217">
              <w:rPr>
                <w:b/>
                <w:bCs/>
                <w:snapToGrid w:val="0"/>
                <w:color w:val="000000"/>
                <w:sz w:val="16"/>
                <w:szCs w:val="16"/>
                <w:vertAlign w:val="superscript"/>
              </w:rPr>
              <w:t>сети</w:t>
            </w:r>
            <w:proofErr w:type="spellEnd"/>
            <w:r w:rsidRPr="00D27217">
              <w:rPr>
                <w:snapToGrid w:val="0"/>
                <w:color w:val="000000"/>
                <w:sz w:val="16"/>
                <w:szCs w:val="16"/>
              </w:rPr>
              <w:t>)</w:t>
            </w:r>
          </w:p>
        </w:tc>
        <w:tc>
          <w:tcPr>
            <w:tcW w:w="2249" w:type="dxa"/>
            <w:shd w:val="clear" w:color="auto" w:fill="auto"/>
            <w:hideMark/>
          </w:tcPr>
          <w:p w14:paraId="6F25007E" w14:textId="77777777" w:rsidR="00D27217" w:rsidRPr="00D27217" w:rsidRDefault="00D27217" w:rsidP="00D27217">
            <w:pPr>
              <w:jc w:val="both"/>
              <w:rPr>
                <w:snapToGrid w:val="0"/>
                <w:color w:val="000000"/>
                <w:sz w:val="16"/>
                <w:szCs w:val="16"/>
              </w:rPr>
            </w:pPr>
            <w:r w:rsidRPr="00D27217">
              <w:rPr>
                <w:snapToGrid w:val="0"/>
                <w:color w:val="000000"/>
                <w:sz w:val="16"/>
                <w:szCs w:val="16"/>
              </w:rPr>
              <w:t>50 389,85</w:t>
            </w:r>
          </w:p>
        </w:tc>
        <w:tc>
          <w:tcPr>
            <w:tcW w:w="3226" w:type="dxa"/>
            <w:shd w:val="clear" w:color="auto" w:fill="auto"/>
            <w:hideMark/>
          </w:tcPr>
          <w:p w14:paraId="7990D72F"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74D41D90" w14:textId="77777777" w:rsidTr="00637627">
        <w:trPr>
          <w:trHeight w:val="600"/>
        </w:trPr>
        <w:tc>
          <w:tcPr>
            <w:tcW w:w="614" w:type="dxa"/>
            <w:shd w:val="clear" w:color="auto" w:fill="auto"/>
            <w:hideMark/>
          </w:tcPr>
          <w:p w14:paraId="3358DBDB" w14:textId="77777777" w:rsidR="00D27217" w:rsidRPr="00D27217" w:rsidRDefault="00D27217" w:rsidP="00D27217">
            <w:pPr>
              <w:jc w:val="both"/>
              <w:rPr>
                <w:snapToGrid w:val="0"/>
                <w:color w:val="000000"/>
                <w:sz w:val="16"/>
                <w:szCs w:val="16"/>
              </w:rPr>
            </w:pPr>
            <w:r w:rsidRPr="00D27217">
              <w:rPr>
                <w:snapToGrid w:val="0"/>
                <w:color w:val="000000"/>
                <w:sz w:val="16"/>
                <w:szCs w:val="16"/>
              </w:rPr>
              <w:t>2.5.1</w:t>
            </w:r>
          </w:p>
        </w:tc>
        <w:tc>
          <w:tcPr>
            <w:tcW w:w="3482" w:type="dxa"/>
            <w:shd w:val="clear" w:color="auto" w:fill="auto"/>
            <w:hideMark/>
          </w:tcPr>
          <w:p w14:paraId="72F7220B" w14:textId="77777777" w:rsidR="00D27217" w:rsidRPr="00D27217" w:rsidRDefault="00D27217" w:rsidP="00D27217">
            <w:pPr>
              <w:jc w:val="both"/>
              <w:rPr>
                <w:snapToGrid w:val="0"/>
                <w:color w:val="000000"/>
                <w:sz w:val="16"/>
                <w:szCs w:val="16"/>
              </w:rPr>
            </w:pPr>
            <w:r w:rsidRPr="00D27217">
              <w:rPr>
                <w:snapToGrid w:val="0"/>
                <w:color w:val="000000"/>
                <w:sz w:val="16"/>
                <w:szCs w:val="16"/>
              </w:rPr>
              <w:t>Базовая величина капитальных затрат на строительство тепловых сетей в базовом (2019) году, тыс. руб. (</w:t>
            </w:r>
            <w:proofErr w:type="spellStart"/>
            <w:r w:rsidRPr="00D27217">
              <w:rPr>
                <w:b/>
                <w:bCs/>
                <w:snapToGrid w:val="0"/>
                <w:color w:val="000000"/>
                <w:sz w:val="16"/>
                <w:szCs w:val="16"/>
              </w:rPr>
              <w:t>КЗ</w:t>
            </w:r>
            <w:r w:rsidRPr="00D27217">
              <w:rPr>
                <w:b/>
                <w:bCs/>
                <w:snapToGrid w:val="0"/>
                <w:color w:val="000000"/>
                <w:sz w:val="16"/>
                <w:szCs w:val="16"/>
                <w:vertAlign w:val="subscript"/>
              </w:rPr>
              <w:t>б</w:t>
            </w:r>
            <w:r w:rsidRPr="00D27217">
              <w:rPr>
                <w:b/>
                <w:bCs/>
                <w:snapToGrid w:val="0"/>
                <w:color w:val="000000"/>
                <w:sz w:val="16"/>
                <w:szCs w:val="16"/>
                <w:vertAlign w:val="superscript"/>
              </w:rPr>
              <w:t>сети</w:t>
            </w:r>
            <w:proofErr w:type="spellEnd"/>
            <w:r w:rsidRPr="00D27217">
              <w:rPr>
                <w:b/>
                <w:bCs/>
                <w:snapToGrid w:val="0"/>
                <w:color w:val="000000"/>
                <w:sz w:val="16"/>
                <w:szCs w:val="16"/>
                <w:vertAlign w:val="superscript"/>
              </w:rPr>
              <w:t>(б)</w:t>
            </w:r>
            <w:r w:rsidRPr="00D27217">
              <w:rPr>
                <w:snapToGrid w:val="0"/>
                <w:color w:val="000000"/>
                <w:sz w:val="16"/>
                <w:szCs w:val="16"/>
              </w:rPr>
              <w:t>)</w:t>
            </w:r>
          </w:p>
        </w:tc>
        <w:tc>
          <w:tcPr>
            <w:tcW w:w="2249" w:type="dxa"/>
            <w:shd w:val="clear" w:color="auto" w:fill="auto"/>
            <w:hideMark/>
          </w:tcPr>
          <w:p w14:paraId="0DE1F6C3" w14:textId="77777777" w:rsidR="00D27217" w:rsidRPr="00D27217" w:rsidRDefault="00D27217" w:rsidP="00D27217">
            <w:pPr>
              <w:jc w:val="both"/>
              <w:rPr>
                <w:snapToGrid w:val="0"/>
                <w:color w:val="000000"/>
                <w:sz w:val="16"/>
                <w:szCs w:val="16"/>
              </w:rPr>
            </w:pPr>
            <w:r w:rsidRPr="00D27217">
              <w:rPr>
                <w:snapToGrid w:val="0"/>
                <w:color w:val="000000"/>
                <w:sz w:val="16"/>
                <w:szCs w:val="16"/>
              </w:rPr>
              <w:t>30 357,60</w:t>
            </w:r>
          </w:p>
        </w:tc>
        <w:tc>
          <w:tcPr>
            <w:tcW w:w="3226" w:type="dxa"/>
            <w:shd w:val="clear" w:color="auto" w:fill="auto"/>
            <w:hideMark/>
          </w:tcPr>
          <w:p w14:paraId="30C44692"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0CB3E2A4" w14:textId="77777777" w:rsidTr="00637627">
        <w:trPr>
          <w:trHeight w:val="790"/>
        </w:trPr>
        <w:tc>
          <w:tcPr>
            <w:tcW w:w="614" w:type="dxa"/>
            <w:shd w:val="clear" w:color="auto" w:fill="auto"/>
            <w:hideMark/>
          </w:tcPr>
          <w:p w14:paraId="087F04F1" w14:textId="77777777" w:rsidR="00D27217" w:rsidRPr="00D27217" w:rsidRDefault="00D27217" w:rsidP="00D27217">
            <w:pPr>
              <w:jc w:val="both"/>
              <w:rPr>
                <w:snapToGrid w:val="0"/>
                <w:color w:val="000000"/>
                <w:sz w:val="16"/>
                <w:szCs w:val="16"/>
              </w:rPr>
            </w:pPr>
            <w:r w:rsidRPr="00D27217">
              <w:rPr>
                <w:snapToGrid w:val="0"/>
                <w:color w:val="000000"/>
                <w:sz w:val="16"/>
                <w:szCs w:val="16"/>
              </w:rPr>
              <w:t>2.5.1.1</w:t>
            </w:r>
          </w:p>
        </w:tc>
        <w:tc>
          <w:tcPr>
            <w:tcW w:w="3482" w:type="dxa"/>
            <w:shd w:val="clear" w:color="auto" w:fill="auto"/>
            <w:hideMark/>
          </w:tcPr>
          <w:p w14:paraId="0BED4D1F" w14:textId="77777777" w:rsidR="00D27217" w:rsidRPr="00D27217" w:rsidRDefault="00D27217" w:rsidP="00D27217">
            <w:pPr>
              <w:jc w:val="both"/>
              <w:rPr>
                <w:snapToGrid w:val="0"/>
                <w:color w:val="000000"/>
                <w:sz w:val="16"/>
                <w:szCs w:val="16"/>
              </w:rPr>
            </w:pPr>
            <w:r w:rsidRPr="00D27217">
              <w:rPr>
                <w:snapToGrid w:val="0"/>
                <w:color w:val="000000"/>
                <w:sz w:val="16"/>
                <w:szCs w:val="16"/>
              </w:rPr>
              <w:t xml:space="preserve">Расчетная температура наружного воздуха, которая соответствует температуре воздуха наиболее холодной пятидневки, в поселении, городском </w:t>
            </w:r>
            <w:proofErr w:type="spellStart"/>
            <w:r w:rsidRPr="00D27217">
              <w:rPr>
                <w:snapToGrid w:val="0"/>
                <w:color w:val="000000"/>
                <w:sz w:val="16"/>
                <w:szCs w:val="16"/>
              </w:rPr>
              <w:t>округе,°C</w:t>
            </w:r>
            <w:proofErr w:type="spellEnd"/>
          </w:p>
        </w:tc>
        <w:tc>
          <w:tcPr>
            <w:tcW w:w="2249" w:type="dxa"/>
            <w:shd w:val="clear" w:color="auto" w:fill="auto"/>
            <w:hideMark/>
          </w:tcPr>
          <w:p w14:paraId="29B46140" w14:textId="77777777" w:rsidR="00D27217" w:rsidRPr="00D27217" w:rsidRDefault="00D27217" w:rsidP="00D27217">
            <w:pPr>
              <w:jc w:val="both"/>
              <w:rPr>
                <w:snapToGrid w:val="0"/>
                <w:color w:val="000000"/>
                <w:sz w:val="16"/>
                <w:szCs w:val="16"/>
              </w:rPr>
            </w:pPr>
            <w:r w:rsidRPr="00D27217">
              <w:rPr>
                <w:snapToGrid w:val="0"/>
                <w:color w:val="000000"/>
                <w:sz w:val="16"/>
                <w:szCs w:val="16"/>
              </w:rPr>
              <w:t>-39,00</w:t>
            </w:r>
          </w:p>
        </w:tc>
        <w:tc>
          <w:tcPr>
            <w:tcW w:w="3226" w:type="dxa"/>
            <w:shd w:val="clear" w:color="auto" w:fill="auto"/>
            <w:hideMark/>
          </w:tcPr>
          <w:p w14:paraId="08039691" w14:textId="77777777" w:rsidR="00D27217" w:rsidRPr="00D27217" w:rsidRDefault="00D27217" w:rsidP="00D27217">
            <w:pPr>
              <w:jc w:val="both"/>
              <w:rPr>
                <w:snapToGrid w:val="0"/>
                <w:color w:val="000000"/>
                <w:sz w:val="16"/>
                <w:szCs w:val="16"/>
              </w:rPr>
            </w:pPr>
            <w:r w:rsidRPr="00D27217">
              <w:rPr>
                <w:snapToGrid w:val="0"/>
                <w:color w:val="000000"/>
                <w:sz w:val="16"/>
                <w:szCs w:val="16"/>
              </w:rPr>
              <w:t xml:space="preserve">Свод правил СП 131.13330.2020 "СНиП 23-01-99* Строительная климатология" "Температура воздуха наиболее холодной пятидневки с обеспеченностью 0,92"  </w:t>
            </w:r>
          </w:p>
        </w:tc>
      </w:tr>
      <w:tr w:rsidR="00D27217" w:rsidRPr="00D27217" w14:paraId="1CADDBED" w14:textId="77777777" w:rsidTr="00637627">
        <w:trPr>
          <w:trHeight w:val="510"/>
        </w:trPr>
        <w:tc>
          <w:tcPr>
            <w:tcW w:w="614" w:type="dxa"/>
            <w:shd w:val="clear" w:color="auto" w:fill="auto"/>
            <w:hideMark/>
          </w:tcPr>
          <w:p w14:paraId="6C0A5643" w14:textId="77777777" w:rsidR="00D27217" w:rsidRPr="00D27217" w:rsidRDefault="00D27217" w:rsidP="00D27217">
            <w:pPr>
              <w:jc w:val="both"/>
              <w:rPr>
                <w:snapToGrid w:val="0"/>
                <w:color w:val="000000"/>
                <w:sz w:val="16"/>
                <w:szCs w:val="16"/>
              </w:rPr>
            </w:pPr>
            <w:r w:rsidRPr="00D27217">
              <w:rPr>
                <w:snapToGrid w:val="0"/>
                <w:color w:val="000000"/>
                <w:sz w:val="16"/>
                <w:szCs w:val="16"/>
              </w:rPr>
              <w:t>2.5.1.2</w:t>
            </w:r>
          </w:p>
        </w:tc>
        <w:tc>
          <w:tcPr>
            <w:tcW w:w="3482" w:type="dxa"/>
            <w:shd w:val="clear" w:color="auto" w:fill="auto"/>
            <w:hideMark/>
          </w:tcPr>
          <w:p w14:paraId="639C3A61" w14:textId="77777777" w:rsidR="00D27217" w:rsidRPr="00D27217" w:rsidRDefault="00D27217" w:rsidP="00D27217">
            <w:pPr>
              <w:jc w:val="both"/>
              <w:rPr>
                <w:snapToGrid w:val="0"/>
                <w:color w:val="000000"/>
                <w:sz w:val="16"/>
                <w:szCs w:val="16"/>
              </w:rPr>
            </w:pPr>
            <w:r w:rsidRPr="00D27217">
              <w:rPr>
                <w:snapToGrid w:val="0"/>
                <w:color w:val="000000"/>
                <w:sz w:val="16"/>
                <w:szCs w:val="16"/>
              </w:rPr>
              <w:t>Поселение, городской округ, на территории которого находится система теплоснабжения, отнесено к районам Крайнего Севера или местностям, приравненным к районам Крайнего Севера?</w:t>
            </w:r>
          </w:p>
        </w:tc>
        <w:tc>
          <w:tcPr>
            <w:tcW w:w="2249" w:type="dxa"/>
            <w:shd w:val="clear" w:color="auto" w:fill="auto"/>
            <w:hideMark/>
          </w:tcPr>
          <w:p w14:paraId="7B7886C2" w14:textId="77777777" w:rsidR="00D27217" w:rsidRPr="00D27217" w:rsidRDefault="00D27217" w:rsidP="00D27217">
            <w:pPr>
              <w:jc w:val="both"/>
              <w:rPr>
                <w:snapToGrid w:val="0"/>
                <w:color w:val="000000"/>
                <w:sz w:val="16"/>
                <w:szCs w:val="16"/>
              </w:rPr>
            </w:pPr>
            <w:r w:rsidRPr="00D27217">
              <w:rPr>
                <w:snapToGrid w:val="0"/>
                <w:color w:val="000000"/>
                <w:sz w:val="16"/>
                <w:szCs w:val="16"/>
              </w:rPr>
              <w:t>нет</w:t>
            </w:r>
          </w:p>
        </w:tc>
        <w:tc>
          <w:tcPr>
            <w:tcW w:w="3226" w:type="dxa"/>
            <w:shd w:val="clear" w:color="auto" w:fill="auto"/>
            <w:hideMark/>
          </w:tcPr>
          <w:p w14:paraId="59D6B36A"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2832E3B7" w14:textId="77777777" w:rsidTr="00637627">
        <w:trPr>
          <w:trHeight w:val="765"/>
        </w:trPr>
        <w:tc>
          <w:tcPr>
            <w:tcW w:w="614" w:type="dxa"/>
            <w:shd w:val="clear" w:color="auto" w:fill="auto"/>
            <w:hideMark/>
          </w:tcPr>
          <w:p w14:paraId="54DAD496" w14:textId="77777777" w:rsidR="00D27217" w:rsidRPr="00D27217" w:rsidRDefault="00D27217" w:rsidP="00D27217">
            <w:pPr>
              <w:jc w:val="both"/>
              <w:rPr>
                <w:snapToGrid w:val="0"/>
                <w:color w:val="000000"/>
                <w:sz w:val="16"/>
                <w:szCs w:val="16"/>
              </w:rPr>
            </w:pPr>
            <w:r w:rsidRPr="00D27217">
              <w:rPr>
                <w:snapToGrid w:val="0"/>
                <w:color w:val="000000"/>
                <w:sz w:val="16"/>
                <w:szCs w:val="16"/>
              </w:rPr>
              <w:t>2.5.1.3</w:t>
            </w:r>
          </w:p>
        </w:tc>
        <w:tc>
          <w:tcPr>
            <w:tcW w:w="3482" w:type="dxa"/>
            <w:shd w:val="clear" w:color="auto" w:fill="auto"/>
            <w:hideMark/>
          </w:tcPr>
          <w:p w14:paraId="6A1A4EE3"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 xml:space="preserve">Сметная стоимость строительно-монтажных и пусконаладочных работ по объекту строительства "Внешние инженерные сети теплоснабжения", учитывающая прямые затраты, накладные расходы и сметную прибыль, в ценах 2001 </w:t>
            </w:r>
            <w:proofErr w:type="spellStart"/>
            <w:r w:rsidRPr="00D27217">
              <w:rPr>
                <w:i/>
                <w:iCs/>
                <w:snapToGrid w:val="0"/>
                <w:color w:val="000000"/>
                <w:sz w:val="16"/>
                <w:szCs w:val="16"/>
              </w:rPr>
              <w:t>года,тыс</w:t>
            </w:r>
            <w:proofErr w:type="spellEnd"/>
            <w:r w:rsidRPr="00D27217">
              <w:rPr>
                <w:i/>
                <w:iCs/>
                <w:snapToGrid w:val="0"/>
                <w:color w:val="000000"/>
                <w:sz w:val="16"/>
                <w:szCs w:val="16"/>
              </w:rPr>
              <w:t>. рублей (</w:t>
            </w:r>
            <w:r w:rsidRPr="00D27217">
              <w:rPr>
                <w:b/>
                <w:bCs/>
                <w:i/>
                <w:iCs/>
                <w:snapToGrid w:val="0"/>
                <w:color w:val="000000"/>
                <w:sz w:val="16"/>
                <w:szCs w:val="16"/>
              </w:rPr>
              <w:t>Р</w:t>
            </w:r>
            <w:r w:rsidRPr="00D27217">
              <w:rPr>
                <w:i/>
                <w:iCs/>
                <w:snapToGrid w:val="0"/>
                <w:color w:val="000000"/>
                <w:sz w:val="16"/>
                <w:szCs w:val="16"/>
              </w:rPr>
              <w:t>)</w:t>
            </w:r>
          </w:p>
        </w:tc>
        <w:tc>
          <w:tcPr>
            <w:tcW w:w="2249" w:type="dxa"/>
            <w:shd w:val="clear" w:color="auto" w:fill="auto"/>
            <w:hideMark/>
          </w:tcPr>
          <w:p w14:paraId="0E5156D9" w14:textId="77777777" w:rsidR="00D27217" w:rsidRPr="00D27217" w:rsidRDefault="00D27217" w:rsidP="00D27217">
            <w:pPr>
              <w:jc w:val="both"/>
              <w:rPr>
                <w:snapToGrid w:val="0"/>
                <w:color w:val="000000"/>
                <w:sz w:val="16"/>
                <w:szCs w:val="16"/>
              </w:rPr>
            </w:pPr>
            <w:r w:rsidRPr="00D27217">
              <w:rPr>
                <w:snapToGrid w:val="0"/>
                <w:color w:val="000000"/>
                <w:sz w:val="16"/>
                <w:szCs w:val="16"/>
              </w:rPr>
              <w:t>1 391,00</w:t>
            </w:r>
          </w:p>
        </w:tc>
        <w:tc>
          <w:tcPr>
            <w:tcW w:w="3226" w:type="dxa"/>
            <w:shd w:val="clear" w:color="auto" w:fill="auto"/>
            <w:hideMark/>
          </w:tcPr>
          <w:p w14:paraId="617D8A63"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(II) Таблица 2</w:t>
            </w:r>
          </w:p>
        </w:tc>
      </w:tr>
      <w:tr w:rsidR="00D27217" w:rsidRPr="00D27217" w14:paraId="65FACF4C" w14:textId="77777777" w:rsidTr="00637627">
        <w:trPr>
          <w:trHeight w:val="510"/>
        </w:trPr>
        <w:tc>
          <w:tcPr>
            <w:tcW w:w="614" w:type="dxa"/>
            <w:shd w:val="clear" w:color="auto" w:fill="auto"/>
            <w:hideMark/>
          </w:tcPr>
          <w:p w14:paraId="43569E99" w14:textId="77777777" w:rsidR="00D27217" w:rsidRPr="00D27217" w:rsidRDefault="00D27217" w:rsidP="00D27217">
            <w:pPr>
              <w:jc w:val="both"/>
              <w:rPr>
                <w:snapToGrid w:val="0"/>
                <w:color w:val="000000"/>
                <w:sz w:val="16"/>
                <w:szCs w:val="16"/>
              </w:rPr>
            </w:pPr>
            <w:r w:rsidRPr="00D27217">
              <w:rPr>
                <w:snapToGrid w:val="0"/>
                <w:color w:val="000000"/>
                <w:sz w:val="16"/>
                <w:szCs w:val="16"/>
              </w:rPr>
              <w:t>2.5.1.4</w:t>
            </w:r>
          </w:p>
        </w:tc>
        <w:tc>
          <w:tcPr>
            <w:tcW w:w="3482" w:type="dxa"/>
            <w:shd w:val="clear" w:color="auto" w:fill="auto"/>
            <w:hideMark/>
          </w:tcPr>
          <w:p w14:paraId="6D0F397B"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Индекс изменения сметной стоимости строительно-монтажных и пусконаладочных работ по объекту строительства "Внешние инженерные сети теплоснабжения" на базовый год (</w:t>
            </w:r>
            <w:r w:rsidRPr="00D27217">
              <w:rPr>
                <w:b/>
                <w:bCs/>
                <w:i/>
                <w:iCs/>
                <w:snapToGrid w:val="0"/>
                <w:color w:val="000000"/>
                <w:sz w:val="16"/>
                <w:szCs w:val="16"/>
              </w:rPr>
              <w:t>И</w:t>
            </w:r>
            <w:r w:rsidRPr="00D27217">
              <w:rPr>
                <w:i/>
                <w:iCs/>
                <w:snapToGrid w:val="0"/>
                <w:color w:val="000000"/>
                <w:sz w:val="16"/>
                <w:szCs w:val="16"/>
              </w:rPr>
              <w:t>)</w:t>
            </w:r>
          </w:p>
        </w:tc>
        <w:tc>
          <w:tcPr>
            <w:tcW w:w="2249" w:type="dxa"/>
            <w:shd w:val="clear" w:color="auto" w:fill="auto"/>
            <w:hideMark/>
          </w:tcPr>
          <w:p w14:paraId="7C1D2515" w14:textId="77777777" w:rsidR="00D27217" w:rsidRPr="00D27217" w:rsidRDefault="00D27217" w:rsidP="00D27217">
            <w:pPr>
              <w:jc w:val="both"/>
              <w:rPr>
                <w:snapToGrid w:val="0"/>
                <w:color w:val="000000"/>
                <w:sz w:val="16"/>
                <w:szCs w:val="16"/>
              </w:rPr>
            </w:pPr>
            <w:r w:rsidRPr="00D27217">
              <w:rPr>
                <w:snapToGrid w:val="0"/>
                <w:color w:val="000000"/>
                <w:sz w:val="16"/>
                <w:szCs w:val="16"/>
              </w:rPr>
              <w:t>7,90</w:t>
            </w:r>
          </w:p>
        </w:tc>
        <w:tc>
          <w:tcPr>
            <w:tcW w:w="3226" w:type="dxa"/>
            <w:shd w:val="clear" w:color="auto" w:fill="auto"/>
            <w:hideMark/>
          </w:tcPr>
          <w:p w14:paraId="05248B25"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(II) Таблица 3</w:t>
            </w:r>
          </w:p>
        </w:tc>
      </w:tr>
      <w:tr w:rsidR="00D27217" w:rsidRPr="00D27217" w14:paraId="475CFDDB" w14:textId="77777777" w:rsidTr="00637627">
        <w:trPr>
          <w:trHeight w:val="1050"/>
        </w:trPr>
        <w:tc>
          <w:tcPr>
            <w:tcW w:w="614" w:type="dxa"/>
            <w:shd w:val="clear" w:color="auto" w:fill="auto"/>
            <w:hideMark/>
          </w:tcPr>
          <w:p w14:paraId="61EF940A" w14:textId="77777777" w:rsidR="00D27217" w:rsidRPr="00D27217" w:rsidRDefault="00D27217" w:rsidP="00D27217">
            <w:pPr>
              <w:jc w:val="both"/>
              <w:rPr>
                <w:snapToGrid w:val="0"/>
                <w:color w:val="000000"/>
                <w:sz w:val="16"/>
                <w:szCs w:val="16"/>
              </w:rPr>
            </w:pPr>
            <w:r w:rsidRPr="00D27217">
              <w:rPr>
                <w:snapToGrid w:val="0"/>
                <w:color w:val="000000"/>
                <w:sz w:val="16"/>
                <w:szCs w:val="16"/>
              </w:rPr>
              <w:t>2.5.1.5</w:t>
            </w:r>
          </w:p>
        </w:tc>
        <w:tc>
          <w:tcPr>
            <w:tcW w:w="3482" w:type="dxa"/>
            <w:shd w:val="clear" w:color="auto" w:fill="auto"/>
            <w:hideMark/>
          </w:tcPr>
          <w:p w14:paraId="3F0F2005" w14:textId="77777777" w:rsidR="00D27217" w:rsidRPr="00D27217" w:rsidRDefault="00D27217" w:rsidP="00D27217">
            <w:pPr>
              <w:jc w:val="both"/>
              <w:rPr>
                <w:snapToGrid w:val="0"/>
                <w:color w:val="000000"/>
                <w:sz w:val="16"/>
                <w:szCs w:val="16"/>
              </w:rPr>
            </w:pPr>
            <w:r w:rsidRPr="00D27217">
              <w:rPr>
                <w:snapToGrid w:val="0"/>
                <w:color w:val="000000"/>
                <w:sz w:val="16"/>
                <w:szCs w:val="16"/>
              </w:rPr>
              <w:t>Коэффициент, применяемый для учета повышенной нормы накладных расходов к индексам изменения сметной стоимости строительно-монтажных и пусконаладочных работ в базовом году в случае отнесения поселения, городского округа к районам Крайнего Севера или местностям, приравненным к районам Крайнего Севера (</w:t>
            </w:r>
            <w:proofErr w:type="spellStart"/>
            <w:r w:rsidRPr="00D27217">
              <w:rPr>
                <w:b/>
                <w:bCs/>
                <w:snapToGrid w:val="0"/>
                <w:color w:val="000000"/>
                <w:sz w:val="16"/>
                <w:szCs w:val="16"/>
              </w:rPr>
              <w:t>К</w:t>
            </w:r>
            <w:r w:rsidRPr="00D27217">
              <w:rPr>
                <w:b/>
                <w:bCs/>
                <w:snapToGrid w:val="0"/>
                <w:color w:val="000000"/>
                <w:sz w:val="16"/>
                <w:szCs w:val="16"/>
                <w:vertAlign w:val="superscript"/>
              </w:rPr>
              <w:t>кс</w:t>
            </w:r>
            <w:proofErr w:type="spellEnd"/>
            <w:r w:rsidRPr="00D27217">
              <w:rPr>
                <w:snapToGrid w:val="0"/>
                <w:color w:val="000000"/>
                <w:sz w:val="16"/>
                <w:szCs w:val="16"/>
              </w:rPr>
              <w:t>)</w:t>
            </w:r>
          </w:p>
        </w:tc>
        <w:tc>
          <w:tcPr>
            <w:tcW w:w="2249" w:type="dxa"/>
            <w:shd w:val="clear" w:color="auto" w:fill="auto"/>
            <w:hideMark/>
          </w:tcPr>
          <w:p w14:paraId="424C383B" w14:textId="77777777" w:rsidR="00D27217" w:rsidRPr="00D27217" w:rsidRDefault="00D27217" w:rsidP="00D27217">
            <w:pPr>
              <w:jc w:val="both"/>
              <w:rPr>
                <w:snapToGrid w:val="0"/>
                <w:color w:val="000000"/>
                <w:sz w:val="16"/>
                <w:szCs w:val="16"/>
              </w:rPr>
            </w:pPr>
            <w:r w:rsidRPr="00D27217">
              <w:rPr>
                <w:snapToGrid w:val="0"/>
                <w:color w:val="000000"/>
                <w:sz w:val="16"/>
                <w:szCs w:val="16"/>
              </w:rPr>
              <w:t>1,00</w:t>
            </w:r>
          </w:p>
        </w:tc>
        <w:tc>
          <w:tcPr>
            <w:tcW w:w="3226" w:type="dxa"/>
            <w:shd w:val="clear" w:color="auto" w:fill="auto"/>
            <w:hideMark/>
          </w:tcPr>
          <w:p w14:paraId="0116162A" w14:textId="77777777" w:rsidR="00D27217" w:rsidRPr="00D27217" w:rsidRDefault="00D27217" w:rsidP="00D27217">
            <w:pPr>
              <w:jc w:val="both"/>
              <w:rPr>
                <w:snapToGrid w:val="0"/>
                <w:color w:val="000000"/>
                <w:sz w:val="16"/>
                <w:szCs w:val="16"/>
              </w:rPr>
            </w:pPr>
            <w:r w:rsidRPr="00D27217">
              <w:rPr>
                <w:snapToGrid w:val="0"/>
                <w:color w:val="000000"/>
                <w:sz w:val="16"/>
                <w:szCs w:val="16"/>
              </w:rPr>
              <w:t>Постановление №1562</w:t>
            </w:r>
          </w:p>
        </w:tc>
      </w:tr>
      <w:tr w:rsidR="00D27217" w:rsidRPr="00D27217" w14:paraId="726DD9AB" w14:textId="77777777" w:rsidTr="00637627">
        <w:trPr>
          <w:trHeight w:val="555"/>
        </w:trPr>
        <w:tc>
          <w:tcPr>
            <w:tcW w:w="614" w:type="dxa"/>
            <w:shd w:val="clear" w:color="auto" w:fill="auto"/>
            <w:hideMark/>
          </w:tcPr>
          <w:p w14:paraId="5583A807" w14:textId="77777777" w:rsidR="00D27217" w:rsidRPr="00D27217" w:rsidRDefault="00D27217" w:rsidP="00D27217">
            <w:pPr>
              <w:jc w:val="both"/>
              <w:rPr>
                <w:snapToGrid w:val="0"/>
                <w:color w:val="000000"/>
                <w:sz w:val="16"/>
                <w:szCs w:val="16"/>
              </w:rPr>
            </w:pPr>
            <w:r w:rsidRPr="00D27217">
              <w:rPr>
                <w:snapToGrid w:val="0"/>
                <w:color w:val="000000"/>
                <w:sz w:val="16"/>
                <w:szCs w:val="16"/>
              </w:rPr>
              <w:t>2.5.1.6</w:t>
            </w:r>
          </w:p>
        </w:tc>
        <w:tc>
          <w:tcPr>
            <w:tcW w:w="3482" w:type="dxa"/>
            <w:shd w:val="clear" w:color="auto" w:fill="auto"/>
            <w:hideMark/>
          </w:tcPr>
          <w:p w14:paraId="36D2084F"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 xml:space="preserve">Базовая величина капитальных затрат на основные средства тепловых сетей в базовом году, </w:t>
            </w:r>
            <w:proofErr w:type="spellStart"/>
            <w:r w:rsidRPr="00D27217">
              <w:rPr>
                <w:i/>
                <w:iCs/>
                <w:snapToGrid w:val="0"/>
                <w:color w:val="000000"/>
                <w:sz w:val="16"/>
                <w:szCs w:val="16"/>
              </w:rPr>
              <w:t>тыс.рублей</w:t>
            </w:r>
            <w:proofErr w:type="spellEnd"/>
            <w:r w:rsidRPr="00D27217">
              <w:rPr>
                <w:i/>
                <w:iCs/>
                <w:snapToGrid w:val="0"/>
                <w:color w:val="000000"/>
                <w:sz w:val="16"/>
                <w:szCs w:val="16"/>
              </w:rPr>
              <w:t xml:space="preserve"> (</w:t>
            </w:r>
            <w:proofErr w:type="spellStart"/>
            <w:r w:rsidRPr="00D27217">
              <w:rPr>
                <w:b/>
                <w:bCs/>
                <w:i/>
                <w:iCs/>
                <w:snapToGrid w:val="0"/>
                <w:color w:val="000000"/>
                <w:sz w:val="16"/>
                <w:szCs w:val="16"/>
              </w:rPr>
              <w:t>КЗО</w:t>
            </w:r>
            <w:r w:rsidRPr="00D27217">
              <w:rPr>
                <w:b/>
                <w:bCs/>
                <w:i/>
                <w:iCs/>
                <w:snapToGrid w:val="0"/>
                <w:color w:val="000000"/>
                <w:sz w:val="16"/>
                <w:szCs w:val="16"/>
                <w:vertAlign w:val="subscript"/>
              </w:rPr>
              <w:t>б</w:t>
            </w:r>
            <w:r w:rsidRPr="00D27217">
              <w:rPr>
                <w:b/>
                <w:bCs/>
                <w:i/>
                <w:iCs/>
                <w:snapToGrid w:val="0"/>
                <w:color w:val="000000"/>
                <w:sz w:val="16"/>
                <w:szCs w:val="16"/>
                <w:vertAlign w:val="superscript"/>
              </w:rPr>
              <w:t>сети</w:t>
            </w:r>
            <w:proofErr w:type="spellEnd"/>
            <w:r w:rsidRPr="00D27217">
              <w:rPr>
                <w:b/>
                <w:bCs/>
                <w:i/>
                <w:iCs/>
                <w:snapToGrid w:val="0"/>
                <w:color w:val="000000"/>
                <w:sz w:val="16"/>
                <w:szCs w:val="16"/>
                <w:vertAlign w:val="superscript"/>
              </w:rPr>
              <w:t>(б)</w:t>
            </w:r>
            <w:r w:rsidRPr="00D27217">
              <w:rPr>
                <w:i/>
                <w:iCs/>
                <w:snapToGrid w:val="0"/>
                <w:color w:val="000000"/>
                <w:sz w:val="16"/>
                <w:szCs w:val="16"/>
              </w:rPr>
              <w:t>)</w:t>
            </w:r>
          </w:p>
        </w:tc>
        <w:tc>
          <w:tcPr>
            <w:tcW w:w="2249" w:type="dxa"/>
            <w:shd w:val="clear" w:color="auto" w:fill="auto"/>
            <w:hideMark/>
          </w:tcPr>
          <w:p w14:paraId="32958A87" w14:textId="77777777" w:rsidR="00D27217" w:rsidRPr="00D27217" w:rsidRDefault="00D27217" w:rsidP="00D27217">
            <w:pPr>
              <w:jc w:val="both"/>
              <w:rPr>
                <w:snapToGrid w:val="0"/>
                <w:color w:val="000000"/>
                <w:sz w:val="16"/>
                <w:szCs w:val="16"/>
              </w:rPr>
            </w:pPr>
            <w:r w:rsidRPr="00D27217">
              <w:rPr>
                <w:snapToGrid w:val="0"/>
                <w:color w:val="000000"/>
                <w:sz w:val="16"/>
                <w:szCs w:val="16"/>
              </w:rPr>
              <w:t>14 747,00</w:t>
            </w:r>
          </w:p>
        </w:tc>
        <w:tc>
          <w:tcPr>
            <w:tcW w:w="3226" w:type="dxa"/>
            <w:shd w:val="clear" w:color="auto" w:fill="auto"/>
            <w:hideMark/>
          </w:tcPr>
          <w:p w14:paraId="2DF02FFD"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(II) Таблица 2</w:t>
            </w:r>
          </w:p>
        </w:tc>
      </w:tr>
      <w:tr w:rsidR="00D27217" w:rsidRPr="00D27217" w14:paraId="2667B033" w14:textId="77777777" w:rsidTr="00637627">
        <w:trPr>
          <w:trHeight w:val="661"/>
        </w:trPr>
        <w:tc>
          <w:tcPr>
            <w:tcW w:w="614" w:type="dxa"/>
            <w:shd w:val="clear" w:color="auto" w:fill="auto"/>
            <w:hideMark/>
          </w:tcPr>
          <w:p w14:paraId="7B447060" w14:textId="77777777" w:rsidR="00D27217" w:rsidRPr="00D27217" w:rsidRDefault="00D27217" w:rsidP="00D27217">
            <w:pPr>
              <w:jc w:val="both"/>
              <w:rPr>
                <w:snapToGrid w:val="0"/>
                <w:color w:val="000000"/>
                <w:sz w:val="16"/>
                <w:szCs w:val="16"/>
              </w:rPr>
            </w:pPr>
            <w:r w:rsidRPr="00D27217">
              <w:rPr>
                <w:snapToGrid w:val="0"/>
                <w:color w:val="000000"/>
                <w:sz w:val="16"/>
                <w:szCs w:val="16"/>
              </w:rPr>
              <w:t>2.5.1.7</w:t>
            </w:r>
          </w:p>
        </w:tc>
        <w:tc>
          <w:tcPr>
            <w:tcW w:w="3482" w:type="dxa"/>
            <w:shd w:val="clear" w:color="auto" w:fill="auto"/>
            <w:hideMark/>
          </w:tcPr>
          <w:p w14:paraId="0B980B70" w14:textId="77777777" w:rsidR="00D27217" w:rsidRPr="00D27217" w:rsidRDefault="00D27217" w:rsidP="00D27217">
            <w:pPr>
              <w:jc w:val="both"/>
              <w:rPr>
                <w:snapToGrid w:val="0"/>
                <w:color w:val="000000"/>
                <w:sz w:val="16"/>
                <w:szCs w:val="16"/>
              </w:rPr>
            </w:pPr>
            <w:r w:rsidRPr="00D27217">
              <w:rPr>
                <w:snapToGrid w:val="0"/>
                <w:color w:val="000000"/>
                <w:sz w:val="16"/>
                <w:szCs w:val="16"/>
              </w:rPr>
              <w:t>Сметная норма дополнительных затрат по виду строительства "Энергетическое строительство. Тепловые сети",% (</w:t>
            </w:r>
            <w:r w:rsidRPr="00D27217">
              <w:rPr>
                <w:b/>
                <w:bCs/>
                <w:snapToGrid w:val="0"/>
                <w:color w:val="000000"/>
                <w:sz w:val="16"/>
                <w:szCs w:val="16"/>
              </w:rPr>
              <w:t>z</w:t>
            </w:r>
            <w:r w:rsidRPr="00D27217">
              <w:rPr>
                <w:snapToGrid w:val="0"/>
                <w:color w:val="000000"/>
                <w:sz w:val="16"/>
                <w:szCs w:val="16"/>
              </w:rPr>
              <w:t>)</w:t>
            </w:r>
          </w:p>
        </w:tc>
        <w:tc>
          <w:tcPr>
            <w:tcW w:w="2249" w:type="dxa"/>
            <w:shd w:val="clear" w:color="auto" w:fill="auto"/>
            <w:hideMark/>
          </w:tcPr>
          <w:p w14:paraId="62FB8534" w14:textId="77777777" w:rsidR="00D27217" w:rsidRPr="00D27217" w:rsidRDefault="00D27217" w:rsidP="00D27217">
            <w:pPr>
              <w:jc w:val="both"/>
              <w:rPr>
                <w:snapToGrid w:val="0"/>
                <w:color w:val="000000"/>
                <w:sz w:val="16"/>
                <w:szCs w:val="16"/>
              </w:rPr>
            </w:pPr>
            <w:r w:rsidRPr="00D27217">
              <w:rPr>
                <w:snapToGrid w:val="0"/>
                <w:color w:val="000000"/>
                <w:sz w:val="16"/>
                <w:szCs w:val="16"/>
              </w:rPr>
              <w:t>4,80%</w:t>
            </w:r>
          </w:p>
        </w:tc>
        <w:tc>
          <w:tcPr>
            <w:tcW w:w="3226" w:type="dxa"/>
            <w:shd w:val="clear" w:color="auto" w:fill="auto"/>
            <w:hideMark/>
          </w:tcPr>
          <w:p w14:paraId="6631FA99"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4 Сборника сметных норм дополнительных затрат при производстве строительно-монтажных работ в зимнее время (ГСН 81-05-02-2007)</w:t>
            </w:r>
          </w:p>
        </w:tc>
      </w:tr>
      <w:tr w:rsidR="00D27217" w:rsidRPr="00D27217" w14:paraId="1B0E36FB" w14:textId="77777777" w:rsidTr="00637627">
        <w:trPr>
          <w:trHeight w:val="431"/>
        </w:trPr>
        <w:tc>
          <w:tcPr>
            <w:tcW w:w="614" w:type="dxa"/>
            <w:shd w:val="clear" w:color="auto" w:fill="auto"/>
            <w:hideMark/>
          </w:tcPr>
          <w:p w14:paraId="72DF6E97" w14:textId="77777777" w:rsidR="00D27217" w:rsidRPr="00D27217" w:rsidRDefault="00D27217" w:rsidP="00D27217">
            <w:pPr>
              <w:jc w:val="both"/>
              <w:rPr>
                <w:snapToGrid w:val="0"/>
                <w:color w:val="000000"/>
                <w:sz w:val="16"/>
                <w:szCs w:val="16"/>
              </w:rPr>
            </w:pPr>
            <w:r w:rsidRPr="00D27217">
              <w:rPr>
                <w:snapToGrid w:val="0"/>
                <w:color w:val="000000"/>
                <w:sz w:val="16"/>
                <w:szCs w:val="16"/>
              </w:rPr>
              <w:t>2.5.1.8</w:t>
            </w:r>
          </w:p>
        </w:tc>
        <w:tc>
          <w:tcPr>
            <w:tcW w:w="3482" w:type="dxa"/>
            <w:shd w:val="clear" w:color="auto" w:fill="auto"/>
            <w:hideMark/>
          </w:tcPr>
          <w:p w14:paraId="00A27D70" w14:textId="77777777" w:rsidR="00D27217" w:rsidRPr="00D27217" w:rsidRDefault="00D27217" w:rsidP="00D27217">
            <w:pPr>
              <w:jc w:val="both"/>
              <w:rPr>
                <w:snapToGrid w:val="0"/>
                <w:color w:val="000000"/>
                <w:sz w:val="16"/>
                <w:szCs w:val="16"/>
              </w:rPr>
            </w:pPr>
            <w:r w:rsidRPr="00D27217">
              <w:rPr>
                <w:snapToGrid w:val="0"/>
                <w:color w:val="000000"/>
                <w:sz w:val="16"/>
                <w:szCs w:val="16"/>
              </w:rPr>
              <w:t>Коэффициент к сметным нормам по видам строительства (</w:t>
            </w:r>
            <w:r w:rsidRPr="00D27217">
              <w:rPr>
                <w:b/>
                <w:bCs/>
                <w:snapToGrid w:val="0"/>
                <w:color w:val="000000"/>
                <w:sz w:val="16"/>
                <w:szCs w:val="16"/>
              </w:rPr>
              <w:t>h</w:t>
            </w:r>
            <w:r w:rsidRPr="00D27217">
              <w:rPr>
                <w:snapToGrid w:val="0"/>
                <w:color w:val="000000"/>
                <w:sz w:val="16"/>
                <w:szCs w:val="16"/>
              </w:rPr>
              <w:t>)</w:t>
            </w:r>
          </w:p>
        </w:tc>
        <w:tc>
          <w:tcPr>
            <w:tcW w:w="2249" w:type="dxa"/>
            <w:shd w:val="clear" w:color="auto" w:fill="auto"/>
            <w:hideMark/>
          </w:tcPr>
          <w:p w14:paraId="74B2D86C" w14:textId="77777777" w:rsidR="00D27217" w:rsidRPr="00D27217" w:rsidRDefault="00D27217" w:rsidP="00D27217">
            <w:pPr>
              <w:jc w:val="both"/>
              <w:rPr>
                <w:snapToGrid w:val="0"/>
                <w:color w:val="000000"/>
                <w:sz w:val="16"/>
                <w:szCs w:val="16"/>
              </w:rPr>
            </w:pPr>
            <w:r w:rsidRPr="00D27217">
              <w:rPr>
                <w:snapToGrid w:val="0"/>
                <w:color w:val="000000"/>
                <w:sz w:val="16"/>
                <w:szCs w:val="16"/>
              </w:rPr>
              <w:t>0,900</w:t>
            </w:r>
          </w:p>
        </w:tc>
        <w:tc>
          <w:tcPr>
            <w:tcW w:w="3226" w:type="dxa"/>
            <w:shd w:val="clear" w:color="auto" w:fill="auto"/>
            <w:hideMark/>
          </w:tcPr>
          <w:p w14:paraId="0C25A3EB" w14:textId="77777777" w:rsidR="00D27217" w:rsidRPr="00D27217" w:rsidRDefault="00D27217" w:rsidP="00D27217">
            <w:pPr>
              <w:jc w:val="both"/>
              <w:rPr>
                <w:snapToGrid w:val="0"/>
                <w:color w:val="000000"/>
                <w:sz w:val="16"/>
                <w:szCs w:val="16"/>
              </w:rPr>
            </w:pPr>
            <w:r w:rsidRPr="00D27217">
              <w:rPr>
                <w:snapToGrid w:val="0"/>
                <w:color w:val="000000"/>
                <w:sz w:val="16"/>
                <w:szCs w:val="16"/>
              </w:rPr>
              <w:t xml:space="preserve">Приложение № 1 Сборника сметных норм дополнительных затрат при производстве строительно-монтажных работ в зимнее время </w:t>
            </w:r>
            <w:r w:rsidRPr="00D27217">
              <w:rPr>
                <w:snapToGrid w:val="0"/>
                <w:color w:val="000000"/>
                <w:sz w:val="16"/>
                <w:szCs w:val="16"/>
              </w:rPr>
              <w:br/>
              <w:t>(ГСН 81-05-02-2007).</w:t>
            </w:r>
          </w:p>
        </w:tc>
      </w:tr>
      <w:tr w:rsidR="00D27217" w:rsidRPr="00D27217" w14:paraId="25761A42" w14:textId="77777777" w:rsidTr="00637627">
        <w:trPr>
          <w:trHeight w:val="315"/>
        </w:trPr>
        <w:tc>
          <w:tcPr>
            <w:tcW w:w="614" w:type="dxa"/>
            <w:shd w:val="clear" w:color="auto" w:fill="auto"/>
            <w:hideMark/>
          </w:tcPr>
          <w:p w14:paraId="0B5FEF0A" w14:textId="77777777" w:rsidR="00D27217" w:rsidRPr="00D27217" w:rsidRDefault="00D27217" w:rsidP="00D27217">
            <w:pPr>
              <w:jc w:val="both"/>
              <w:rPr>
                <w:snapToGrid w:val="0"/>
                <w:color w:val="000000"/>
                <w:sz w:val="16"/>
                <w:szCs w:val="16"/>
              </w:rPr>
            </w:pPr>
            <w:r w:rsidRPr="00D27217">
              <w:rPr>
                <w:snapToGrid w:val="0"/>
                <w:color w:val="000000"/>
                <w:sz w:val="16"/>
                <w:szCs w:val="16"/>
              </w:rPr>
              <w:t>2.5.2</w:t>
            </w:r>
          </w:p>
        </w:tc>
        <w:tc>
          <w:tcPr>
            <w:tcW w:w="3482" w:type="dxa"/>
            <w:shd w:val="clear" w:color="auto" w:fill="auto"/>
            <w:hideMark/>
          </w:tcPr>
          <w:p w14:paraId="7A61FA6B"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Коэффициент сейсмического влияния для тепловых сетей (</w:t>
            </w:r>
            <w:proofErr w:type="spellStart"/>
            <w:r w:rsidRPr="00D27217">
              <w:rPr>
                <w:b/>
                <w:bCs/>
                <w:i/>
                <w:iCs/>
                <w:snapToGrid w:val="0"/>
                <w:color w:val="000000"/>
                <w:sz w:val="16"/>
                <w:szCs w:val="16"/>
              </w:rPr>
              <w:t>К</w:t>
            </w:r>
            <w:r w:rsidRPr="00D27217">
              <w:rPr>
                <w:b/>
                <w:bCs/>
                <w:i/>
                <w:iCs/>
                <w:snapToGrid w:val="0"/>
                <w:color w:val="000000"/>
                <w:sz w:val="16"/>
                <w:szCs w:val="16"/>
                <w:vertAlign w:val="superscript"/>
              </w:rPr>
              <w:t>сети,с</w:t>
            </w:r>
            <w:proofErr w:type="spellEnd"/>
            <w:r w:rsidRPr="00D27217">
              <w:rPr>
                <w:i/>
                <w:iCs/>
                <w:snapToGrid w:val="0"/>
                <w:color w:val="000000"/>
                <w:sz w:val="16"/>
                <w:szCs w:val="16"/>
              </w:rPr>
              <w:t>)</w:t>
            </w:r>
          </w:p>
        </w:tc>
        <w:tc>
          <w:tcPr>
            <w:tcW w:w="2249" w:type="dxa"/>
            <w:shd w:val="clear" w:color="auto" w:fill="auto"/>
            <w:hideMark/>
          </w:tcPr>
          <w:p w14:paraId="1BD0C605" w14:textId="77777777" w:rsidR="00D27217" w:rsidRPr="00D27217" w:rsidRDefault="00D27217" w:rsidP="00D27217">
            <w:pPr>
              <w:jc w:val="both"/>
              <w:rPr>
                <w:snapToGrid w:val="0"/>
                <w:color w:val="000000"/>
                <w:sz w:val="16"/>
                <w:szCs w:val="16"/>
              </w:rPr>
            </w:pPr>
            <w:r w:rsidRPr="00D27217">
              <w:rPr>
                <w:snapToGrid w:val="0"/>
                <w:color w:val="000000"/>
                <w:sz w:val="16"/>
                <w:szCs w:val="16"/>
              </w:rPr>
              <w:t>1,00</w:t>
            </w:r>
          </w:p>
        </w:tc>
        <w:tc>
          <w:tcPr>
            <w:tcW w:w="3226" w:type="dxa"/>
            <w:shd w:val="clear" w:color="auto" w:fill="auto"/>
            <w:hideMark/>
          </w:tcPr>
          <w:p w14:paraId="33497E11"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(VIII)</w:t>
            </w:r>
          </w:p>
        </w:tc>
      </w:tr>
      <w:tr w:rsidR="00D27217" w:rsidRPr="00D27217" w14:paraId="3C21B3E2" w14:textId="77777777" w:rsidTr="00637627">
        <w:trPr>
          <w:trHeight w:val="600"/>
        </w:trPr>
        <w:tc>
          <w:tcPr>
            <w:tcW w:w="614" w:type="dxa"/>
            <w:shd w:val="clear" w:color="auto" w:fill="auto"/>
            <w:noWrap/>
            <w:hideMark/>
          </w:tcPr>
          <w:p w14:paraId="3EDA25C7" w14:textId="77777777" w:rsidR="00D27217" w:rsidRPr="00D27217" w:rsidRDefault="00D27217" w:rsidP="00D27217">
            <w:pPr>
              <w:jc w:val="both"/>
              <w:rPr>
                <w:snapToGrid w:val="0"/>
                <w:color w:val="000000"/>
                <w:sz w:val="16"/>
                <w:szCs w:val="16"/>
              </w:rPr>
            </w:pPr>
            <w:r w:rsidRPr="00D27217">
              <w:rPr>
                <w:snapToGrid w:val="0"/>
                <w:color w:val="000000"/>
                <w:sz w:val="16"/>
                <w:szCs w:val="16"/>
              </w:rPr>
              <w:t>2.6</w:t>
            </w:r>
          </w:p>
        </w:tc>
        <w:tc>
          <w:tcPr>
            <w:tcW w:w="3482" w:type="dxa"/>
            <w:shd w:val="clear" w:color="auto" w:fill="auto"/>
            <w:hideMark/>
          </w:tcPr>
          <w:p w14:paraId="51E807ED" w14:textId="77777777" w:rsidR="00D27217" w:rsidRPr="00D27217" w:rsidRDefault="00D27217" w:rsidP="00D27217">
            <w:pPr>
              <w:jc w:val="both"/>
              <w:rPr>
                <w:snapToGrid w:val="0"/>
                <w:color w:val="000000"/>
                <w:sz w:val="16"/>
                <w:szCs w:val="16"/>
              </w:rPr>
            </w:pPr>
            <w:r w:rsidRPr="00D27217">
              <w:rPr>
                <w:snapToGrid w:val="0"/>
                <w:color w:val="000000"/>
                <w:sz w:val="16"/>
                <w:szCs w:val="16"/>
              </w:rPr>
              <w:t>Величина капитальных затрат на строительство котельной с использованием газа в i-м расчетном периоде регулирования, тыс. руб. (</w:t>
            </w:r>
            <w:proofErr w:type="spellStart"/>
            <w:r w:rsidRPr="00D27217">
              <w:rPr>
                <w:b/>
                <w:bCs/>
                <w:snapToGrid w:val="0"/>
                <w:color w:val="000000"/>
                <w:sz w:val="16"/>
                <w:szCs w:val="16"/>
              </w:rPr>
              <w:t>КЗ</w:t>
            </w:r>
            <w:r w:rsidRPr="00D27217">
              <w:rPr>
                <w:b/>
                <w:bCs/>
                <w:snapToGrid w:val="0"/>
                <w:color w:val="000000"/>
                <w:sz w:val="16"/>
                <w:szCs w:val="16"/>
                <w:vertAlign w:val="subscript"/>
              </w:rPr>
              <w:t>i,k</w:t>
            </w:r>
            <w:r w:rsidRPr="00D27217">
              <w:rPr>
                <w:b/>
                <w:bCs/>
                <w:snapToGrid w:val="0"/>
                <w:color w:val="000000"/>
                <w:sz w:val="16"/>
                <w:szCs w:val="16"/>
                <w:vertAlign w:val="superscript"/>
              </w:rPr>
              <w:t>кот</w:t>
            </w:r>
            <w:proofErr w:type="spellEnd"/>
            <w:r w:rsidRPr="00D27217">
              <w:rPr>
                <w:snapToGrid w:val="0"/>
                <w:color w:val="000000"/>
                <w:sz w:val="16"/>
                <w:szCs w:val="16"/>
              </w:rPr>
              <w:t>)</w:t>
            </w:r>
          </w:p>
        </w:tc>
        <w:tc>
          <w:tcPr>
            <w:tcW w:w="2249" w:type="dxa"/>
            <w:shd w:val="clear" w:color="auto" w:fill="auto"/>
            <w:hideMark/>
          </w:tcPr>
          <w:p w14:paraId="4D84F79F" w14:textId="77777777" w:rsidR="00D27217" w:rsidRPr="00D27217" w:rsidRDefault="00D27217" w:rsidP="00D27217">
            <w:pPr>
              <w:jc w:val="both"/>
              <w:rPr>
                <w:snapToGrid w:val="0"/>
                <w:color w:val="000000"/>
                <w:sz w:val="16"/>
                <w:szCs w:val="16"/>
              </w:rPr>
            </w:pPr>
            <w:r w:rsidRPr="00D27217">
              <w:rPr>
                <w:snapToGrid w:val="0"/>
                <w:color w:val="000000"/>
                <w:sz w:val="16"/>
                <w:szCs w:val="16"/>
              </w:rPr>
              <w:t>120 300,58</w:t>
            </w:r>
          </w:p>
        </w:tc>
        <w:tc>
          <w:tcPr>
            <w:tcW w:w="3226" w:type="dxa"/>
            <w:shd w:val="clear" w:color="auto" w:fill="auto"/>
            <w:hideMark/>
          </w:tcPr>
          <w:p w14:paraId="011C7784"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1255AD33" w14:textId="77777777" w:rsidTr="00637627">
        <w:trPr>
          <w:trHeight w:val="600"/>
        </w:trPr>
        <w:tc>
          <w:tcPr>
            <w:tcW w:w="614" w:type="dxa"/>
            <w:shd w:val="clear" w:color="auto" w:fill="auto"/>
            <w:noWrap/>
            <w:hideMark/>
          </w:tcPr>
          <w:p w14:paraId="73FEB007" w14:textId="77777777" w:rsidR="00D27217" w:rsidRPr="00D27217" w:rsidRDefault="00D27217" w:rsidP="00D27217">
            <w:pPr>
              <w:jc w:val="both"/>
              <w:rPr>
                <w:snapToGrid w:val="0"/>
                <w:color w:val="000000"/>
                <w:sz w:val="16"/>
                <w:szCs w:val="16"/>
              </w:rPr>
            </w:pPr>
            <w:r w:rsidRPr="00D27217">
              <w:rPr>
                <w:snapToGrid w:val="0"/>
                <w:color w:val="000000"/>
                <w:sz w:val="16"/>
                <w:szCs w:val="16"/>
              </w:rPr>
              <w:t>2.6.1</w:t>
            </w:r>
          </w:p>
        </w:tc>
        <w:tc>
          <w:tcPr>
            <w:tcW w:w="3482" w:type="dxa"/>
            <w:shd w:val="clear" w:color="auto" w:fill="auto"/>
            <w:hideMark/>
          </w:tcPr>
          <w:p w14:paraId="0CB3FA6D"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Базовая величина капитальных затрат на строительство котельной с использованием газа в базовом (2019) году (</w:t>
            </w:r>
            <w:proofErr w:type="spellStart"/>
            <w:r w:rsidRPr="00D27217">
              <w:rPr>
                <w:b/>
                <w:bCs/>
                <w:i/>
                <w:iCs/>
                <w:snapToGrid w:val="0"/>
                <w:color w:val="000000"/>
                <w:sz w:val="16"/>
                <w:szCs w:val="16"/>
              </w:rPr>
              <w:t>КЗ</w:t>
            </w:r>
            <w:r w:rsidRPr="00D27217">
              <w:rPr>
                <w:b/>
                <w:bCs/>
                <w:i/>
                <w:iCs/>
                <w:snapToGrid w:val="0"/>
                <w:color w:val="000000"/>
                <w:sz w:val="16"/>
                <w:szCs w:val="16"/>
                <w:vertAlign w:val="subscript"/>
              </w:rPr>
              <w:t>б,k</w:t>
            </w:r>
            <w:r w:rsidRPr="00D27217">
              <w:rPr>
                <w:b/>
                <w:bCs/>
                <w:i/>
                <w:iCs/>
                <w:snapToGrid w:val="0"/>
                <w:color w:val="000000"/>
                <w:sz w:val="16"/>
                <w:szCs w:val="16"/>
                <w:vertAlign w:val="superscript"/>
              </w:rPr>
              <w:t>кот</w:t>
            </w:r>
            <w:proofErr w:type="spellEnd"/>
            <w:r w:rsidRPr="00D27217">
              <w:rPr>
                <w:b/>
                <w:bCs/>
                <w:i/>
                <w:iCs/>
                <w:snapToGrid w:val="0"/>
                <w:color w:val="000000"/>
                <w:sz w:val="16"/>
                <w:szCs w:val="16"/>
                <w:vertAlign w:val="superscript"/>
              </w:rPr>
              <w:t>(б)</w:t>
            </w:r>
            <w:r w:rsidRPr="00D27217">
              <w:rPr>
                <w:i/>
                <w:iCs/>
                <w:snapToGrid w:val="0"/>
                <w:color w:val="000000"/>
                <w:sz w:val="16"/>
                <w:szCs w:val="16"/>
              </w:rPr>
              <w:t>)</w:t>
            </w:r>
          </w:p>
        </w:tc>
        <w:tc>
          <w:tcPr>
            <w:tcW w:w="2249" w:type="dxa"/>
            <w:shd w:val="clear" w:color="auto" w:fill="auto"/>
            <w:hideMark/>
          </w:tcPr>
          <w:p w14:paraId="6F9AE111" w14:textId="77777777" w:rsidR="00D27217" w:rsidRPr="00D27217" w:rsidRDefault="00D27217" w:rsidP="00D27217">
            <w:pPr>
              <w:jc w:val="both"/>
              <w:rPr>
                <w:snapToGrid w:val="0"/>
                <w:color w:val="000000"/>
                <w:sz w:val="16"/>
                <w:szCs w:val="16"/>
              </w:rPr>
            </w:pPr>
            <w:r w:rsidRPr="00D27217">
              <w:rPr>
                <w:snapToGrid w:val="0"/>
                <w:color w:val="000000"/>
                <w:sz w:val="16"/>
                <w:szCs w:val="16"/>
              </w:rPr>
              <w:t>67 671,00</w:t>
            </w:r>
          </w:p>
        </w:tc>
        <w:tc>
          <w:tcPr>
            <w:tcW w:w="3226" w:type="dxa"/>
            <w:shd w:val="clear" w:color="auto" w:fill="auto"/>
            <w:hideMark/>
          </w:tcPr>
          <w:p w14:paraId="23B92F3B"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(I)</w:t>
            </w:r>
          </w:p>
        </w:tc>
      </w:tr>
      <w:tr w:rsidR="00D27217" w:rsidRPr="00D27217" w14:paraId="53B7FC84" w14:textId="77777777" w:rsidTr="00637627">
        <w:trPr>
          <w:trHeight w:val="315"/>
        </w:trPr>
        <w:tc>
          <w:tcPr>
            <w:tcW w:w="614" w:type="dxa"/>
            <w:shd w:val="clear" w:color="auto" w:fill="auto"/>
            <w:noWrap/>
            <w:hideMark/>
          </w:tcPr>
          <w:p w14:paraId="7BE22AEE" w14:textId="77777777" w:rsidR="00D27217" w:rsidRPr="00D27217" w:rsidRDefault="00D27217" w:rsidP="00D27217">
            <w:pPr>
              <w:jc w:val="both"/>
              <w:rPr>
                <w:snapToGrid w:val="0"/>
                <w:color w:val="000000"/>
                <w:sz w:val="16"/>
                <w:szCs w:val="16"/>
              </w:rPr>
            </w:pPr>
            <w:r w:rsidRPr="00D27217">
              <w:rPr>
                <w:snapToGrid w:val="0"/>
                <w:color w:val="000000"/>
                <w:sz w:val="16"/>
                <w:szCs w:val="16"/>
              </w:rPr>
              <w:t>2.6.2</w:t>
            </w:r>
          </w:p>
        </w:tc>
        <w:tc>
          <w:tcPr>
            <w:tcW w:w="3482" w:type="dxa"/>
            <w:shd w:val="clear" w:color="auto" w:fill="auto"/>
            <w:hideMark/>
          </w:tcPr>
          <w:p w14:paraId="2E95EF83"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Коэффициент температурной зоны для котельной (</w:t>
            </w:r>
            <w:proofErr w:type="spellStart"/>
            <w:r w:rsidRPr="00D27217">
              <w:rPr>
                <w:b/>
                <w:bCs/>
                <w:i/>
                <w:iCs/>
                <w:snapToGrid w:val="0"/>
                <w:color w:val="000000"/>
                <w:sz w:val="16"/>
                <w:szCs w:val="16"/>
              </w:rPr>
              <w:t>К</w:t>
            </w:r>
            <w:r w:rsidRPr="00D27217">
              <w:rPr>
                <w:b/>
                <w:bCs/>
                <w:i/>
                <w:iCs/>
                <w:snapToGrid w:val="0"/>
                <w:color w:val="000000"/>
                <w:sz w:val="16"/>
                <w:szCs w:val="16"/>
                <w:vertAlign w:val="superscript"/>
              </w:rPr>
              <w:t>кот,т</w:t>
            </w:r>
            <w:proofErr w:type="spellEnd"/>
            <w:r w:rsidRPr="00D27217">
              <w:rPr>
                <w:i/>
                <w:iCs/>
                <w:snapToGrid w:val="0"/>
                <w:color w:val="000000"/>
                <w:sz w:val="16"/>
                <w:szCs w:val="16"/>
              </w:rPr>
              <w:t>)</w:t>
            </w:r>
          </w:p>
        </w:tc>
        <w:tc>
          <w:tcPr>
            <w:tcW w:w="2249" w:type="dxa"/>
            <w:shd w:val="clear" w:color="auto" w:fill="auto"/>
            <w:hideMark/>
          </w:tcPr>
          <w:p w14:paraId="49124297" w14:textId="77777777" w:rsidR="00D27217" w:rsidRPr="00D27217" w:rsidRDefault="00D27217" w:rsidP="00D27217">
            <w:pPr>
              <w:jc w:val="both"/>
              <w:rPr>
                <w:snapToGrid w:val="0"/>
                <w:color w:val="000000"/>
                <w:sz w:val="16"/>
                <w:szCs w:val="16"/>
              </w:rPr>
            </w:pPr>
            <w:r w:rsidRPr="00D27217">
              <w:rPr>
                <w:snapToGrid w:val="0"/>
                <w:color w:val="000000"/>
                <w:sz w:val="16"/>
                <w:szCs w:val="16"/>
              </w:rPr>
              <w:t>1,071</w:t>
            </w:r>
          </w:p>
        </w:tc>
        <w:tc>
          <w:tcPr>
            <w:tcW w:w="3226" w:type="dxa"/>
            <w:shd w:val="clear" w:color="auto" w:fill="auto"/>
            <w:hideMark/>
          </w:tcPr>
          <w:p w14:paraId="5C917811"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(VII)</w:t>
            </w:r>
          </w:p>
        </w:tc>
      </w:tr>
      <w:tr w:rsidR="00D27217" w:rsidRPr="00D27217" w14:paraId="7FF7D494" w14:textId="77777777" w:rsidTr="00637627">
        <w:trPr>
          <w:trHeight w:val="315"/>
        </w:trPr>
        <w:tc>
          <w:tcPr>
            <w:tcW w:w="614" w:type="dxa"/>
            <w:shd w:val="clear" w:color="auto" w:fill="auto"/>
            <w:noWrap/>
            <w:hideMark/>
          </w:tcPr>
          <w:p w14:paraId="545F33B6" w14:textId="77777777" w:rsidR="00D27217" w:rsidRPr="00D27217" w:rsidRDefault="00D27217" w:rsidP="00D27217">
            <w:pPr>
              <w:jc w:val="both"/>
              <w:rPr>
                <w:snapToGrid w:val="0"/>
                <w:color w:val="000000"/>
                <w:sz w:val="16"/>
                <w:szCs w:val="16"/>
              </w:rPr>
            </w:pPr>
            <w:r w:rsidRPr="00D27217">
              <w:rPr>
                <w:snapToGrid w:val="0"/>
                <w:color w:val="000000"/>
                <w:sz w:val="16"/>
                <w:szCs w:val="16"/>
              </w:rPr>
              <w:t>2.6.3</w:t>
            </w:r>
          </w:p>
        </w:tc>
        <w:tc>
          <w:tcPr>
            <w:tcW w:w="3482" w:type="dxa"/>
            <w:shd w:val="clear" w:color="auto" w:fill="auto"/>
            <w:hideMark/>
          </w:tcPr>
          <w:p w14:paraId="634FAC33"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Коэффициент сейсмического влияния для котельной(</w:t>
            </w:r>
            <w:proofErr w:type="spellStart"/>
            <w:r w:rsidRPr="00D27217">
              <w:rPr>
                <w:b/>
                <w:bCs/>
                <w:i/>
                <w:iCs/>
                <w:snapToGrid w:val="0"/>
                <w:color w:val="000000"/>
                <w:sz w:val="16"/>
                <w:szCs w:val="16"/>
              </w:rPr>
              <w:t>К</w:t>
            </w:r>
            <w:r w:rsidRPr="00D27217">
              <w:rPr>
                <w:b/>
                <w:bCs/>
                <w:i/>
                <w:iCs/>
                <w:snapToGrid w:val="0"/>
                <w:color w:val="000000"/>
                <w:sz w:val="16"/>
                <w:szCs w:val="16"/>
                <w:vertAlign w:val="superscript"/>
              </w:rPr>
              <w:t>кот,с</w:t>
            </w:r>
            <w:proofErr w:type="spellEnd"/>
            <w:r w:rsidRPr="00D27217">
              <w:rPr>
                <w:i/>
                <w:iCs/>
                <w:snapToGrid w:val="0"/>
                <w:color w:val="000000"/>
                <w:sz w:val="16"/>
                <w:szCs w:val="16"/>
              </w:rPr>
              <w:t>)</w:t>
            </w:r>
          </w:p>
        </w:tc>
        <w:tc>
          <w:tcPr>
            <w:tcW w:w="2249" w:type="dxa"/>
            <w:shd w:val="clear" w:color="auto" w:fill="auto"/>
            <w:hideMark/>
          </w:tcPr>
          <w:p w14:paraId="028E0DA1" w14:textId="77777777" w:rsidR="00D27217" w:rsidRPr="00D27217" w:rsidRDefault="00D27217" w:rsidP="00D27217">
            <w:pPr>
              <w:jc w:val="both"/>
              <w:rPr>
                <w:snapToGrid w:val="0"/>
                <w:color w:val="000000"/>
                <w:sz w:val="16"/>
                <w:szCs w:val="16"/>
              </w:rPr>
            </w:pPr>
            <w:r w:rsidRPr="00D27217">
              <w:rPr>
                <w:snapToGrid w:val="0"/>
                <w:color w:val="000000"/>
                <w:sz w:val="16"/>
                <w:szCs w:val="16"/>
              </w:rPr>
              <w:t>1,000</w:t>
            </w:r>
          </w:p>
        </w:tc>
        <w:tc>
          <w:tcPr>
            <w:tcW w:w="3226" w:type="dxa"/>
            <w:shd w:val="clear" w:color="auto" w:fill="auto"/>
            <w:hideMark/>
          </w:tcPr>
          <w:p w14:paraId="1EAD7896"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(VIII)</w:t>
            </w:r>
          </w:p>
        </w:tc>
      </w:tr>
      <w:tr w:rsidR="00D27217" w:rsidRPr="00D27217" w14:paraId="6A7798B5" w14:textId="77777777" w:rsidTr="00637627">
        <w:trPr>
          <w:trHeight w:val="345"/>
        </w:trPr>
        <w:tc>
          <w:tcPr>
            <w:tcW w:w="614" w:type="dxa"/>
            <w:shd w:val="clear" w:color="auto" w:fill="auto"/>
            <w:noWrap/>
            <w:hideMark/>
          </w:tcPr>
          <w:p w14:paraId="61A32A8C" w14:textId="77777777" w:rsidR="00D27217" w:rsidRPr="00D27217" w:rsidRDefault="00D27217" w:rsidP="00D27217">
            <w:pPr>
              <w:jc w:val="both"/>
              <w:rPr>
                <w:snapToGrid w:val="0"/>
                <w:color w:val="000000"/>
                <w:sz w:val="16"/>
                <w:szCs w:val="16"/>
              </w:rPr>
            </w:pPr>
            <w:r w:rsidRPr="00D27217">
              <w:rPr>
                <w:snapToGrid w:val="0"/>
                <w:color w:val="000000"/>
                <w:sz w:val="16"/>
                <w:szCs w:val="16"/>
              </w:rPr>
              <w:t>2.6.4</w:t>
            </w:r>
          </w:p>
        </w:tc>
        <w:tc>
          <w:tcPr>
            <w:tcW w:w="3482" w:type="dxa"/>
            <w:shd w:val="clear" w:color="auto" w:fill="auto"/>
            <w:hideMark/>
          </w:tcPr>
          <w:p w14:paraId="4BA43592"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Коэффициент влияния расстояния на транспортировку основных средств котельной (</w:t>
            </w:r>
            <w:proofErr w:type="spellStart"/>
            <w:r w:rsidRPr="00D27217">
              <w:rPr>
                <w:b/>
                <w:bCs/>
                <w:i/>
                <w:iCs/>
                <w:snapToGrid w:val="0"/>
                <w:color w:val="000000"/>
                <w:sz w:val="16"/>
                <w:szCs w:val="16"/>
              </w:rPr>
              <w:t>К</w:t>
            </w:r>
            <w:r w:rsidRPr="00D27217">
              <w:rPr>
                <w:b/>
                <w:bCs/>
                <w:i/>
                <w:iCs/>
                <w:snapToGrid w:val="0"/>
                <w:color w:val="000000"/>
                <w:sz w:val="16"/>
                <w:szCs w:val="16"/>
                <w:vertAlign w:val="subscript"/>
              </w:rPr>
              <w:t>тр</w:t>
            </w:r>
            <w:proofErr w:type="spellEnd"/>
            <w:r w:rsidRPr="00D27217">
              <w:rPr>
                <w:i/>
                <w:iCs/>
                <w:snapToGrid w:val="0"/>
                <w:color w:val="000000"/>
                <w:sz w:val="16"/>
                <w:szCs w:val="16"/>
              </w:rPr>
              <w:t>)</w:t>
            </w:r>
          </w:p>
        </w:tc>
        <w:tc>
          <w:tcPr>
            <w:tcW w:w="2249" w:type="dxa"/>
            <w:shd w:val="clear" w:color="auto" w:fill="auto"/>
            <w:hideMark/>
          </w:tcPr>
          <w:p w14:paraId="75A7ED6A" w14:textId="77777777" w:rsidR="00D27217" w:rsidRPr="00D27217" w:rsidRDefault="00D27217" w:rsidP="00D27217">
            <w:pPr>
              <w:jc w:val="both"/>
              <w:rPr>
                <w:snapToGrid w:val="0"/>
                <w:color w:val="000000"/>
                <w:sz w:val="16"/>
                <w:szCs w:val="16"/>
              </w:rPr>
            </w:pPr>
            <w:r w:rsidRPr="00D27217">
              <w:rPr>
                <w:snapToGrid w:val="0"/>
                <w:color w:val="000000"/>
                <w:sz w:val="16"/>
                <w:szCs w:val="16"/>
              </w:rPr>
              <w:t>1,00</w:t>
            </w:r>
          </w:p>
        </w:tc>
        <w:tc>
          <w:tcPr>
            <w:tcW w:w="3226" w:type="dxa"/>
            <w:shd w:val="clear" w:color="auto" w:fill="auto"/>
            <w:hideMark/>
          </w:tcPr>
          <w:p w14:paraId="464BF15F"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(X)</w:t>
            </w:r>
          </w:p>
        </w:tc>
      </w:tr>
      <w:tr w:rsidR="00D27217" w:rsidRPr="00D27217" w14:paraId="02872A9D" w14:textId="77777777" w:rsidTr="00637627">
        <w:trPr>
          <w:trHeight w:val="285"/>
        </w:trPr>
        <w:tc>
          <w:tcPr>
            <w:tcW w:w="614" w:type="dxa"/>
            <w:shd w:val="clear" w:color="auto" w:fill="auto"/>
            <w:noWrap/>
            <w:hideMark/>
          </w:tcPr>
          <w:p w14:paraId="092A57BC" w14:textId="77777777" w:rsidR="00D27217" w:rsidRPr="00D27217" w:rsidRDefault="00D27217" w:rsidP="00D27217">
            <w:pPr>
              <w:jc w:val="both"/>
              <w:rPr>
                <w:snapToGrid w:val="0"/>
                <w:color w:val="000000"/>
                <w:sz w:val="16"/>
                <w:szCs w:val="16"/>
              </w:rPr>
            </w:pPr>
            <w:r w:rsidRPr="00D27217">
              <w:rPr>
                <w:snapToGrid w:val="0"/>
                <w:color w:val="000000"/>
                <w:sz w:val="16"/>
                <w:szCs w:val="16"/>
              </w:rPr>
              <w:t>2.6.5</w:t>
            </w:r>
          </w:p>
        </w:tc>
        <w:tc>
          <w:tcPr>
            <w:tcW w:w="3482" w:type="dxa"/>
            <w:shd w:val="clear" w:color="auto" w:fill="auto"/>
            <w:hideMark/>
          </w:tcPr>
          <w:p w14:paraId="38748411"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Срок возврата инвестированного капитала, лет (</w:t>
            </w:r>
            <w:r w:rsidRPr="00D27217">
              <w:rPr>
                <w:b/>
                <w:bCs/>
                <w:i/>
                <w:iCs/>
                <w:snapToGrid w:val="0"/>
                <w:color w:val="000000"/>
                <w:sz w:val="16"/>
                <w:szCs w:val="16"/>
              </w:rPr>
              <w:t>СВК</w:t>
            </w:r>
            <w:r w:rsidRPr="00D27217">
              <w:rPr>
                <w:i/>
                <w:iCs/>
                <w:snapToGrid w:val="0"/>
                <w:color w:val="000000"/>
                <w:sz w:val="16"/>
                <w:szCs w:val="16"/>
              </w:rPr>
              <w:t>)</w:t>
            </w:r>
          </w:p>
        </w:tc>
        <w:tc>
          <w:tcPr>
            <w:tcW w:w="2249" w:type="dxa"/>
            <w:shd w:val="clear" w:color="auto" w:fill="auto"/>
            <w:hideMark/>
          </w:tcPr>
          <w:p w14:paraId="68FB3F90" w14:textId="77777777" w:rsidR="00D27217" w:rsidRPr="00D27217" w:rsidRDefault="00D27217" w:rsidP="00D27217">
            <w:pPr>
              <w:jc w:val="both"/>
              <w:rPr>
                <w:snapToGrid w:val="0"/>
                <w:color w:val="000000"/>
                <w:sz w:val="16"/>
                <w:szCs w:val="16"/>
              </w:rPr>
            </w:pPr>
            <w:r w:rsidRPr="00D27217">
              <w:rPr>
                <w:snapToGrid w:val="0"/>
                <w:color w:val="000000"/>
                <w:sz w:val="16"/>
                <w:szCs w:val="16"/>
              </w:rPr>
              <w:t>10</w:t>
            </w:r>
          </w:p>
        </w:tc>
        <w:tc>
          <w:tcPr>
            <w:tcW w:w="3226" w:type="dxa"/>
            <w:shd w:val="clear" w:color="auto" w:fill="auto"/>
            <w:hideMark/>
          </w:tcPr>
          <w:p w14:paraId="09C26AC8"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(XI)</w:t>
            </w:r>
          </w:p>
        </w:tc>
      </w:tr>
      <w:tr w:rsidR="00D27217" w:rsidRPr="00D27217" w14:paraId="6B295650" w14:textId="77777777" w:rsidTr="00637627">
        <w:trPr>
          <w:trHeight w:val="600"/>
        </w:trPr>
        <w:tc>
          <w:tcPr>
            <w:tcW w:w="614" w:type="dxa"/>
            <w:shd w:val="clear" w:color="auto" w:fill="auto"/>
            <w:noWrap/>
            <w:hideMark/>
          </w:tcPr>
          <w:p w14:paraId="167A861B" w14:textId="77777777" w:rsidR="00D27217" w:rsidRPr="00D27217" w:rsidRDefault="00D27217" w:rsidP="00D27217">
            <w:pPr>
              <w:jc w:val="both"/>
              <w:rPr>
                <w:snapToGrid w:val="0"/>
                <w:color w:val="000000"/>
                <w:sz w:val="16"/>
                <w:szCs w:val="16"/>
              </w:rPr>
            </w:pPr>
            <w:r w:rsidRPr="00D27217">
              <w:rPr>
                <w:snapToGrid w:val="0"/>
                <w:color w:val="000000"/>
                <w:sz w:val="16"/>
                <w:szCs w:val="16"/>
              </w:rPr>
              <w:t>2.7</w:t>
            </w:r>
          </w:p>
        </w:tc>
        <w:tc>
          <w:tcPr>
            <w:tcW w:w="3482" w:type="dxa"/>
            <w:shd w:val="clear" w:color="auto" w:fill="auto"/>
            <w:hideMark/>
          </w:tcPr>
          <w:p w14:paraId="75776EB5" w14:textId="77777777" w:rsidR="00D27217" w:rsidRPr="00D27217" w:rsidRDefault="00D27217" w:rsidP="00D27217">
            <w:pPr>
              <w:jc w:val="both"/>
              <w:rPr>
                <w:snapToGrid w:val="0"/>
                <w:color w:val="000000"/>
                <w:sz w:val="16"/>
                <w:szCs w:val="16"/>
              </w:rPr>
            </w:pPr>
            <w:r w:rsidRPr="00D27217">
              <w:rPr>
                <w:snapToGrid w:val="0"/>
                <w:color w:val="000000"/>
                <w:sz w:val="16"/>
                <w:szCs w:val="16"/>
              </w:rPr>
              <w:t xml:space="preserve">Стоимость земельного участка для размещения котельной в i-м расчетном периоде регулирования, </w:t>
            </w:r>
            <w:proofErr w:type="spellStart"/>
            <w:r w:rsidRPr="00D27217">
              <w:rPr>
                <w:snapToGrid w:val="0"/>
                <w:color w:val="000000"/>
                <w:sz w:val="16"/>
                <w:szCs w:val="16"/>
              </w:rPr>
              <w:t>тыс.руб</w:t>
            </w:r>
            <w:proofErr w:type="spellEnd"/>
            <w:r w:rsidRPr="00D27217">
              <w:rPr>
                <w:snapToGrid w:val="0"/>
                <w:color w:val="000000"/>
                <w:sz w:val="16"/>
                <w:szCs w:val="16"/>
              </w:rPr>
              <w:t>. (</w:t>
            </w:r>
            <w:proofErr w:type="spellStart"/>
            <w:r w:rsidRPr="00D27217">
              <w:rPr>
                <w:b/>
                <w:bCs/>
                <w:snapToGrid w:val="0"/>
                <w:color w:val="000000"/>
                <w:sz w:val="16"/>
                <w:szCs w:val="16"/>
              </w:rPr>
              <w:t>З</w:t>
            </w:r>
            <w:r w:rsidRPr="00D27217">
              <w:rPr>
                <w:b/>
                <w:bCs/>
                <w:snapToGrid w:val="0"/>
                <w:color w:val="000000"/>
                <w:sz w:val="16"/>
                <w:szCs w:val="16"/>
                <w:vertAlign w:val="subscript"/>
              </w:rPr>
              <w:t>i,k</w:t>
            </w:r>
            <w:proofErr w:type="spellEnd"/>
            <w:r w:rsidRPr="00D27217">
              <w:rPr>
                <w:snapToGrid w:val="0"/>
                <w:color w:val="000000"/>
                <w:sz w:val="16"/>
                <w:szCs w:val="16"/>
              </w:rPr>
              <w:t>)</w:t>
            </w:r>
          </w:p>
        </w:tc>
        <w:tc>
          <w:tcPr>
            <w:tcW w:w="2249" w:type="dxa"/>
            <w:shd w:val="clear" w:color="auto" w:fill="auto"/>
            <w:hideMark/>
          </w:tcPr>
          <w:p w14:paraId="01DF0FBE" w14:textId="77777777" w:rsidR="00D27217" w:rsidRPr="00D27217" w:rsidRDefault="00D27217" w:rsidP="00D27217">
            <w:pPr>
              <w:jc w:val="both"/>
              <w:rPr>
                <w:snapToGrid w:val="0"/>
                <w:color w:val="000000"/>
                <w:sz w:val="16"/>
                <w:szCs w:val="16"/>
              </w:rPr>
            </w:pPr>
            <w:r w:rsidRPr="00D27217">
              <w:rPr>
                <w:snapToGrid w:val="0"/>
                <w:color w:val="000000"/>
                <w:sz w:val="16"/>
                <w:szCs w:val="16"/>
              </w:rPr>
              <w:t>2 556,70</w:t>
            </w:r>
          </w:p>
        </w:tc>
        <w:tc>
          <w:tcPr>
            <w:tcW w:w="3226" w:type="dxa"/>
            <w:shd w:val="clear" w:color="auto" w:fill="auto"/>
            <w:hideMark/>
          </w:tcPr>
          <w:p w14:paraId="656B9468"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2D568AE9" w14:textId="77777777" w:rsidTr="00637627">
        <w:trPr>
          <w:trHeight w:val="1324"/>
        </w:trPr>
        <w:tc>
          <w:tcPr>
            <w:tcW w:w="614" w:type="dxa"/>
            <w:shd w:val="clear" w:color="auto" w:fill="auto"/>
            <w:noWrap/>
            <w:hideMark/>
          </w:tcPr>
          <w:p w14:paraId="2BE1278F" w14:textId="77777777" w:rsidR="00D27217" w:rsidRPr="00D27217" w:rsidRDefault="00D27217" w:rsidP="00D27217">
            <w:pPr>
              <w:jc w:val="both"/>
              <w:rPr>
                <w:snapToGrid w:val="0"/>
                <w:color w:val="000000"/>
                <w:sz w:val="16"/>
                <w:szCs w:val="16"/>
              </w:rPr>
            </w:pPr>
            <w:r w:rsidRPr="00D27217">
              <w:rPr>
                <w:snapToGrid w:val="0"/>
                <w:color w:val="000000"/>
                <w:sz w:val="16"/>
                <w:szCs w:val="16"/>
              </w:rPr>
              <w:t>2.7.1</w:t>
            </w:r>
          </w:p>
        </w:tc>
        <w:tc>
          <w:tcPr>
            <w:tcW w:w="3482" w:type="dxa"/>
            <w:shd w:val="clear" w:color="auto" w:fill="auto"/>
            <w:hideMark/>
          </w:tcPr>
          <w:p w14:paraId="77B77362" w14:textId="77777777" w:rsidR="00D27217" w:rsidRPr="00D27217" w:rsidRDefault="00D27217" w:rsidP="00D27217">
            <w:pPr>
              <w:jc w:val="both"/>
              <w:rPr>
                <w:snapToGrid w:val="0"/>
                <w:color w:val="000000"/>
                <w:sz w:val="16"/>
                <w:szCs w:val="16"/>
              </w:rPr>
            </w:pPr>
            <w:r w:rsidRPr="00D27217">
              <w:rPr>
                <w:snapToGrid w:val="0"/>
                <w:color w:val="000000"/>
                <w:sz w:val="16"/>
                <w:szCs w:val="16"/>
              </w:rPr>
              <w:t>Удельная базовая стоимость земельного участка, тыс. руб./ кв. м (</w:t>
            </w:r>
            <w:proofErr w:type="spellStart"/>
            <w:r w:rsidRPr="00D27217">
              <w:rPr>
                <w:b/>
                <w:bCs/>
                <w:snapToGrid w:val="0"/>
                <w:color w:val="000000"/>
                <w:sz w:val="16"/>
                <w:szCs w:val="16"/>
              </w:rPr>
              <w:t>Р</w:t>
            </w:r>
            <w:r w:rsidRPr="00D27217">
              <w:rPr>
                <w:b/>
                <w:bCs/>
                <w:snapToGrid w:val="0"/>
                <w:color w:val="000000"/>
                <w:sz w:val="16"/>
                <w:szCs w:val="16"/>
                <w:vertAlign w:val="subscript"/>
              </w:rPr>
              <w:t>k,б</w:t>
            </w:r>
            <w:proofErr w:type="spellEnd"/>
            <w:r w:rsidRPr="00D27217">
              <w:rPr>
                <w:snapToGrid w:val="0"/>
                <w:color w:val="000000"/>
                <w:sz w:val="16"/>
                <w:szCs w:val="16"/>
              </w:rPr>
              <w:t>)</w:t>
            </w:r>
          </w:p>
        </w:tc>
        <w:tc>
          <w:tcPr>
            <w:tcW w:w="2249" w:type="dxa"/>
            <w:shd w:val="clear" w:color="auto" w:fill="auto"/>
            <w:hideMark/>
          </w:tcPr>
          <w:p w14:paraId="53D28005" w14:textId="77777777" w:rsidR="00D27217" w:rsidRPr="00D27217" w:rsidRDefault="00D27217" w:rsidP="00D27217">
            <w:pPr>
              <w:jc w:val="both"/>
              <w:rPr>
                <w:snapToGrid w:val="0"/>
                <w:color w:val="000000"/>
                <w:sz w:val="16"/>
                <w:szCs w:val="16"/>
              </w:rPr>
            </w:pPr>
            <w:r w:rsidRPr="00D27217">
              <w:rPr>
                <w:snapToGrid w:val="0"/>
                <w:color w:val="000000"/>
                <w:sz w:val="16"/>
                <w:szCs w:val="16"/>
              </w:rPr>
              <w:t>3,081</w:t>
            </w:r>
          </w:p>
        </w:tc>
        <w:tc>
          <w:tcPr>
            <w:tcW w:w="3226" w:type="dxa"/>
            <w:shd w:val="clear" w:color="auto" w:fill="auto"/>
            <w:hideMark/>
          </w:tcPr>
          <w:p w14:paraId="4D861EC0" w14:textId="77777777" w:rsidR="00D27217" w:rsidRPr="00D27217" w:rsidRDefault="00D27217" w:rsidP="00D27217">
            <w:pPr>
              <w:jc w:val="both"/>
              <w:rPr>
                <w:snapToGrid w:val="0"/>
                <w:color w:val="000000"/>
                <w:sz w:val="16"/>
                <w:szCs w:val="16"/>
              </w:rPr>
            </w:pPr>
            <w:r w:rsidRPr="00D27217">
              <w:rPr>
                <w:snapToGrid w:val="0"/>
                <w:color w:val="000000"/>
                <w:sz w:val="16"/>
                <w:szCs w:val="16"/>
              </w:rPr>
              <w:t>Решение комитета по управлению государственным имуществом Кемеровской области от 25.11.2015 N 4-2/3904 (ред. от 25.12.2020) "Об утверждении результатов государственной кадастровой оценки земель населенных пунктов Кемеровской области"</w:t>
            </w:r>
          </w:p>
        </w:tc>
      </w:tr>
      <w:tr w:rsidR="00D27217" w:rsidRPr="00D27217" w14:paraId="188F144F" w14:textId="77777777" w:rsidTr="00637627">
        <w:trPr>
          <w:trHeight w:val="345"/>
        </w:trPr>
        <w:tc>
          <w:tcPr>
            <w:tcW w:w="614" w:type="dxa"/>
            <w:shd w:val="clear" w:color="auto" w:fill="auto"/>
            <w:noWrap/>
            <w:hideMark/>
          </w:tcPr>
          <w:p w14:paraId="6C1BDA58" w14:textId="77777777" w:rsidR="00D27217" w:rsidRPr="00D27217" w:rsidRDefault="00D27217" w:rsidP="00D27217">
            <w:pPr>
              <w:jc w:val="both"/>
              <w:rPr>
                <w:snapToGrid w:val="0"/>
                <w:color w:val="000000"/>
                <w:sz w:val="16"/>
                <w:szCs w:val="16"/>
              </w:rPr>
            </w:pPr>
            <w:r w:rsidRPr="00D27217">
              <w:rPr>
                <w:snapToGrid w:val="0"/>
                <w:color w:val="000000"/>
                <w:sz w:val="16"/>
                <w:szCs w:val="16"/>
              </w:rPr>
              <w:t>2.7.2</w:t>
            </w:r>
          </w:p>
        </w:tc>
        <w:tc>
          <w:tcPr>
            <w:tcW w:w="3482" w:type="dxa"/>
            <w:shd w:val="clear" w:color="auto" w:fill="auto"/>
            <w:hideMark/>
          </w:tcPr>
          <w:p w14:paraId="039449AC"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Площадь земельного участка для размещения котельной с использованием газа, кв. м (</w:t>
            </w:r>
            <w:proofErr w:type="spellStart"/>
            <w:r w:rsidRPr="00D27217">
              <w:rPr>
                <w:b/>
                <w:bCs/>
                <w:i/>
                <w:iCs/>
                <w:snapToGrid w:val="0"/>
                <w:color w:val="000000"/>
                <w:sz w:val="16"/>
                <w:szCs w:val="16"/>
              </w:rPr>
              <w:t>S</w:t>
            </w:r>
            <w:r w:rsidRPr="00D27217">
              <w:rPr>
                <w:b/>
                <w:bCs/>
                <w:i/>
                <w:iCs/>
                <w:snapToGrid w:val="0"/>
                <w:color w:val="000000"/>
                <w:sz w:val="16"/>
                <w:szCs w:val="16"/>
                <w:vertAlign w:val="subscript"/>
              </w:rPr>
              <w:t>k</w:t>
            </w:r>
            <w:proofErr w:type="spellEnd"/>
            <w:r w:rsidRPr="00D27217">
              <w:rPr>
                <w:i/>
                <w:iCs/>
                <w:snapToGrid w:val="0"/>
                <w:color w:val="000000"/>
                <w:sz w:val="16"/>
                <w:szCs w:val="16"/>
              </w:rPr>
              <w:t>)</w:t>
            </w:r>
          </w:p>
        </w:tc>
        <w:tc>
          <w:tcPr>
            <w:tcW w:w="2249" w:type="dxa"/>
            <w:shd w:val="clear" w:color="auto" w:fill="auto"/>
            <w:hideMark/>
          </w:tcPr>
          <w:p w14:paraId="6ADB0DF2" w14:textId="77777777" w:rsidR="00D27217" w:rsidRPr="00D27217" w:rsidRDefault="00D27217" w:rsidP="00D27217">
            <w:pPr>
              <w:jc w:val="both"/>
              <w:rPr>
                <w:snapToGrid w:val="0"/>
                <w:color w:val="000000"/>
                <w:sz w:val="16"/>
                <w:szCs w:val="16"/>
              </w:rPr>
            </w:pPr>
            <w:r w:rsidRPr="00D27217">
              <w:rPr>
                <w:snapToGrid w:val="0"/>
                <w:color w:val="000000"/>
                <w:sz w:val="16"/>
                <w:szCs w:val="16"/>
              </w:rPr>
              <w:t>500</w:t>
            </w:r>
          </w:p>
        </w:tc>
        <w:tc>
          <w:tcPr>
            <w:tcW w:w="3226" w:type="dxa"/>
            <w:shd w:val="clear" w:color="auto" w:fill="auto"/>
            <w:hideMark/>
          </w:tcPr>
          <w:p w14:paraId="70B2DB2C"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(I)</w:t>
            </w:r>
          </w:p>
        </w:tc>
      </w:tr>
      <w:tr w:rsidR="00D27217" w:rsidRPr="00D27217" w14:paraId="4F445742" w14:textId="77777777" w:rsidTr="00637627">
        <w:trPr>
          <w:trHeight w:val="855"/>
        </w:trPr>
        <w:tc>
          <w:tcPr>
            <w:tcW w:w="614" w:type="dxa"/>
            <w:shd w:val="clear" w:color="auto" w:fill="auto"/>
            <w:noWrap/>
            <w:hideMark/>
          </w:tcPr>
          <w:p w14:paraId="440ACEC6" w14:textId="77777777" w:rsidR="00D27217" w:rsidRPr="00D27217" w:rsidRDefault="00D27217" w:rsidP="00D27217">
            <w:pPr>
              <w:jc w:val="both"/>
              <w:rPr>
                <w:snapToGrid w:val="0"/>
                <w:color w:val="000000"/>
                <w:sz w:val="16"/>
                <w:szCs w:val="16"/>
              </w:rPr>
            </w:pPr>
            <w:r w:rsidRPr="00D27217">
              <w:rPr>
                <w:snapToGrid w:val="0"/>
                <w:color w:val="000000"/>
                <w:sz w:val="16"/>
                <w:szCs w:val="16"/>
              </w:rPr>
              <w:t>2.8</w:t>
            </w:r>
          </w:p>
        </w:tc>
        <w:tc>
          <w:tcPr>
            <w:tcW w:w="3482" w:type="dxa"/>
            <w:shd w:val="clear" w:color="auto" w:fill="auto"/>
            <w:hideMark/>
          </w:tcPr>
          <w:p w14:paraId="6DAB64FC" w14:textId="77777777" w:rsidR="00D27217" w:rsidRPr="00D27217" w:rsidRDefault="00D27217" w:rsidP="00D27217">
            <w:pPr>
              <w:jc w:val="both"/>
              <w:rPr>
                <w:snapToGrid w:val="0"/>
                <w:color w:val="000000"/>
                <w:sz w:val="16"/>
                <w:szCs w:val="16"/>
              </w:rPr>
            </w:pPr>
            <w:r w:rsidRPr="00D27217">
              <w:rPr>
                <w:snapToGrid w:val="0"/>
                <w:color w:val="000000"/>
                <w:sz w:val="16"/>
                <w:szCs w:val="16"/>
              </w:rPr>
              <w:t>Затраты на подключение (технологическое присоединение) котельной с использованием газа к электрическим сетям, к централизованной системе водоснабжения и водоотведения, к газораспределительным сетям в i-м расчетном периоде регулирования, тыс. руб. (</w:t>
            </w:r>
            <w:proofErr w:type="spellStart"/>
            <w:r w:rsidRPr="00D27217">
              <w:rPr>
                <w:b/>
                <w:bCs/>
                <w:snapToGrid w:val="0"/>
                <w:color w:val="000000"/>
                <w:sz w:val="16"/>
                <w:szCs w:val="16"/>
              </w:rPr>
              <w:t>ТП</w:t>
            </w:r>
            <w:r w:rsidRPr="00D27217">
              <w:rPr>
                <w:b/>
                <w:bCs/>
                <w:snapToGrid w:val="0"/>
                <w:color w:val="000000"/>
                <w:sz w:val="16"/>
                <w:szCs w:val="16"/>
                <w:vertAlign w:val="subscript"/>
              </w:rPr>
              <w:t>i,k</w:t>
            </w:r>
            <w:proofErr w:type="spellEnd"/>
            <w:r w:rsidRPr="00D27217">
              <w:rPr>
                <w:snapToGrid w:val="0"/>
                <w:color w:val="000000"/>
                <w:sz w:val="16"/>
                <w:szCs w:val="16"/>
              </w:rPr>
              <w:t>)</w:t>
            </w:r>
          </w:p>
        </w:tc>
        <w:tc>
          <w:tcPr>
            <w:tcW w:w="2249" w:type="dxa"/>
            <w:shd w:val="clear" w:color="auto" w:fill="auto"/>
            <w:hideMark/>
          </w:tcPr>
          <w:p w14:paraId="634DF654" w14:textId="77777777" w:rsidR="00D27217" w:rsidRPr="00D27217" w:rsidRDefault="00D27217" w:rsidP="00D27217">
            <w:pPr>
              <w:jc w:val="both"/>
              <w:rPr>
                <w:snapToGrid w:val="0"/>
                <w:color w:val="000000"/>
                <w:sz w:val="16"/>
                <w:szCs w:val="16"/>
              </w:rPr>
            </w:pPr>
            <w:r w:rsidRPr="00D27217">
              <w:rPr>
                <w:snapToGrid w:val="0"/>
                <w:color w:val="000000"/>
                <w:sz w:val="16"/>
                <w:szCs w:val="16"/>
              </w:rPr>
              <w:t>15 677,38</w:t>
            </w:r>
          </w:p>
        </w:tc>
        <w:tc>
          <w:tcPr>
            <w:tcW w:w="3226" w:type="dxa"/>
            <w:shd w:val="clear" w:color="auto" w:fill="auto"/>
            <w:hideMark/>
          </w:tcPr>
          <w:p w14:paraId="40EFEC2D"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6E74BC8D" w14:textId="77777777" w:rsidTr="00637627">
        <w:trPr>
          <w:trHeight w:val="600"/>
        </w:trPr>
        <w:tc>
          <w:tcPr>
            <w:tcW w:w="614" w:type="dxa"/>
            <w:shd w:val="clear" w:color="auto" w:fill="auto"/>
            <w:noWrap/>
            <w:hideMark/>
          </w:tcPr>
          <w:p w14:paraId="0BD461CF" w14:textId="77777777" w:rsidR="00D27217" w:rsidRPr="00D27217" w:rsidRDefault="00D27217" w:rsidP="00D27217">
            <w:pPr>
              <w:jc w:val="both"/>
              <w:rPr>
                <w:snapToGrid w:val="0"/>
                <w:color w:val="000000"/>
                <w:sz w:val="16"/>
                <w:szCs w:val="16"/>
              </w:rPr>
            </w:pPr>
            <w:r w:rsidRPr="00D27217">
              <w:rPr>
                <w:snapToGrid w:val="0"/>
                <w:color w:val="000000"/>
                <w:sz w:val="16"/>
                <w:szCs w:val="16"/>
              </w:rPr>
              <w:t>2.8.1</w:t>
            </w:r>
          </w:p>
        </w:tc>
        <w:tc>
          <w:tcPr>
            <w:tcW w:w="3482" w:type="dxa"/>
            <w:shd w:val="clear" w:color="auto" w:fill="auto"/>
            <w:hideMark/>
          </w:tcPr>
          <w:p w14:paraId="6DB90C13"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Базовая величина затрат на подключение (технологическое присоединение) котельной с использованием газа к электрическим сетям (</w:t>
            </w:r>
            <w:proofErr w:type="spellStart"/>
            <w:r w:rsidRPr="00D27217">
              <w:rPr>
                <w:b/>
                <w:bCs/>
                <w:i/>
                <w:iCs/>
                <w:snapToGrid w:val="0"/>
                <w:color w:val="000000"/>
                <w:sz w:val="16"/>
                <w:szCs w:val="16"/>
              </w:rPr>
              <w:t>ТП</w:t>
            </w:r>
            <w:r w:rsidRPr="00D27217">
              <w:rPr>
                <w:b/>
                <w:bCs/>
                <w:i/>
                <w:iCs/>
                <w:snapToGrid w:val="0"/>
                <w:color w:val="000000"/>
                <w:sz w:val="16"/>
                <w:szCs w:val="16"/>
                <w:vertAlign w:val="subscript"/>
              </w:rPr>
              <w:t>б,k</w:t>
            </w:r>
            <w:r w:rsidRPr="00D27217">
              <w:rPr>
                <w:b/>
                <w:bCs/>
                <w:i/>
                <w:iCs/>
                <w:snapToGrid w:val="0"/>
                <w:color w:val="000000"/>
                <w:sz w:val="16"/>
                <w:szCs w:val="16"/>
                <w:vertAlign w:val="superscript"/>
              </w:rPr>
              <w:t>эс</w:t>
            </w:r>
            <w:proofErr w:type="spellEnd"/>
            <w:r w:rsidRPr="00D27217">
              <w:rPr>
                <w:i/>
                <w:iCs/>
                <w:snapToGrid w:val="0"/>
                <w:color w:val="000000"/>
                <w:sz w:val="16"/>
                <w:szCs w:val="16"/>
              </w:rPr>
              <w:t>)</w:t>
            </w:r>
          </w:p>
        </w:tc>
        <w:tc>
          <w:tcPr>
            <w:tcW w:w="2249" w:type="dxa"/>
            <w:shd w:val="clear" w:color="auto" w:fill="auto"/>
            <w:hideMark/>
          </w:tcPr>
          <w:p w14:paraId="6F1138D9" w14:textId="77777777" w:rsidR="00D27217" w:rsidRPr="00D27217" w:rsidRDefault="00D27217" w:rsidP="00D27217">
            <w:pPr>
              <w:jc w:val="both"/>
              <w:rPr>
                <w:snapToGrid w:val="0"/>
                <w:color w:val="000000"/>
                <w:sz w:val="16"/>
                <w:szCs w:val="16"/>
              </w:rPr>
            </w:pPr>
            <w:r w:rsidRPr="00D27217">
              <w:rPr>
                <w:snapToGrid w:val="0"/>
                <w:color w:val="000000"/>
                <w:sz w:val="16"/>
                <w:szCs w:val="16"/>
              </w:rPr>
              <w:t>21,00</w:t>
            </w:r>
          </w:p>
        </w:tc>
        <w:tc>
          <w:tcPr>
            <w:tcW w:w="3226" w:type="dxa"/>
            <w:shd w:val="clear" w:color="auto" w:fill="auto"/>
            <w:hideMark/>
          </w:tcPr>
          <w:p w14:paraId="02BED818"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(III)</w:t>
            </w:r>
          </w:p>
        </w:tc>
      </w:tr>
      <w:tr w:rsidR="00D27217" w:rsidRPr="00D27217" w14:paraId="0A98255E" w14:textId="77777777" w:rsidTr="00637627">
        <w:trPr>
          <w:trHeight w:val="600"/>
        </w:trPr>
        <w:tc>
          <w:tcPr>
            <w:tcW w:w="614" w:type="dxa"/>
            <w:shd w:val="clear" w:color="auto" w:fill="auto"/>
            <w:noWrap/>
            <w:hideMark/>
          </w:tcPr>
          <w:p w14:paraId="0F725108" w14:textId="77777777" w:rsidR="00D27217" w:rsidRPr="00D27217" w:rsidRDefault="00D27217" w:rsidP="00D27217">
            <w:pPr>
              <w:jc w:val="both"/>
              <w:rPr>
                <w:snapToGrid w:val="0"/>
                <w:color w:val="000000"/>
                <w:sz w:val="16"/>
                <w:szCs w:val="16"/>
              </w:rPr>
            </w:pPr>
            <w:r w:rsidRPr="00D27217">
              <w:rPr>
                <w:snapToGrid w:val="0"/>
                <w:color w:val="000000"/>
                <w:sz w:val="16"/>
                <w:szCs w:val="16"/>
              </w:rPr>
              <w:t>2.8.2</w:t>
            </w:r>
          </w:p>
        </w:tc>
        <w:tc>
          <w:tcPr>
            <w:tcW w:w="3482" w:type="dxa"/>
            <w:shd w:val="clear" w:color="auto" w:fill="auto"/>
            <w:hideMark/>
          </w:tcPr>
          <w:p w14:paraId="2F9B685D" w14:textId="77777777" w:rsidR="00D27217" w:rsidRPr="00D27217" w:rsidRDefault="00D27217" w:rsidP="00D27217">
            <w:pPr>
              <w:jc w:val="both"/>
              <w:rPr>
                <w:snapToGrid w:val="0"/>
                <w:color w:val="000000"/>
                <w:sz w:val="16"/>
                <w:szCs w:val="16"/>
              </w:rPr>
            </w:pPr>
            <w:r w:rsidRPr="00D27217">
              <w:rPr>
                <w:snapToGrid w:val="0"/>
                <w:color w:val="000000"/>
                <w:sz w:val="16"/>
                <w:szCs w:val="16"/>
              </w:rPr>
              <w:t>Затраты на подключение (технологическое присоединение) котельной к централизованной системе водоснабжения в базовом (2019) году, тыс. руб. (</w:t>
            </w:r>
            <w:proofErr w:type="spellStart"/>
            <w:r w:rsidRPr="00D27217">
              <w:rPr>
                <w:b/>
                <w:bCs/>
                <w:snapToGrid w:val="0"/>
                <w:color w:val="000000"/>
                <w:sz w:val="16"/>
                <w:szCs w:val="16"/>
              </w:rPr>
              <w:t>ТП</w:t>
            </w:r>
            <w:r w:rsidRPr="00D27217">
              <w:rPr>
                <w:b/>
                <w:bCs/>
                <w:snapToGrid w:val="0"/>
                <w:color w:val="000000"/>
                <w:sz w:val="16"/>
                <w:szCs w:val="16"/>
                <w:vertAlign w:val="subscript"/>
              </w:rPr>
              <w:t>б</w:t>
            </w:r>
            <w:r w:rsidRPr="00D27217">
              <w:rPr>
                <w:b/>
                <w:bCs/>
                <w:snapToGrid w:val="0"/>
                <w:color w:val="000000"/>
                <w:sz w:val="16"/>
                <w:szCs w:val="16"/>
                <w:vertAlign w:val="superscript"/>
              </w:rPr>
              <w:t>вс</w:t>
            </w:r>
            <w:proofErr w:type="spellEnd"/>
            <w:r w:rsidRPr="00D27217">
              <w:rPr>
                <w:snapToGrid w:val="0"/>
                <w:color w:val="000000"/>
                <w:sz w:val="16"/>
                <w:szCs w:val="16"/>
              </w:rPr>
              <w:t>)</w:t>
            </w:r>
          </w:p>
        </w:tc>
        <w:tc>
          <w:tcPr>
            <w:tcW w:w="2249" w:type="dxa"/>
            <w:shd w:val="clear" w:color="auto" w:fill="auto"/>
            <w:hideMark/>
          </w:tcPr>
          <w:p w14:paraId="77FF840F" w14:textId="77777777" w:rsidR="00D27217" w:rsidRPr="00D27217" w:rsidRDefault="00D27217" w:rsidP="00D27217">
            <w:pPr>
              <w:jc w:val="both"/>
              <w:rPr>
                <w:snapToGrid w:val="0"/>
                <w:color w:val="000000"/>
                <w:sz w:val="16"/>
                <w:szCs w:val="16"/>
              </w:rPr>
            </w:pPr>
            <w:r w:rsidRPr="00D27217">
              <w:rPr>
                <w:snapToGrid w:val="0"/>
                <w:color w:val="000000"/>
                <w:sz w:val="16"/>
                <w:szCs w:val="16"/>
              </w:rPr>
              <w:t>3 430,55</w:t>
            </w:r>
          </w:p>
        </w:tc>
        <w:tc>
          <w:tcPr>
            <w:tcW w:w="3226" w:type="dxa"/>
            <w:shd w:val="clear" w:color="auto" w:fill="auto"/>
            <w:hideMark/>
          </w:tcPr>
          <w:p w14:paraId="207A3035"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36287F5B" w14:textId="77777777" w:rsidTr="00637627">
        <w:trPr>
          <w:trHeight w:val="914"/>
        </w:trPr>
        <w:tc>
          <w:tcPr>
            <w:tcW w:w="614" w:type="dxa"/>
            <w:shd w:val="clear" w:color="auto" w:fill="auto"/>
            <w:noWrap/>
            <w:hideMark/>
          </w:tcPr>
          <w:p w14:paraId="09DE3EE6" w14:textId="77777777" w:rsidR="00D27217" w:rsidRPr="00D27217" w:rsidRDefault="00D27217" w:rsidP="00D27217">
            <w:pPr>
              <w:jc w:val="both"/>
              <w:rPr>
                <w:snapToGrid w:val="0"/>
                <w:color w:val="000000"/>
                <w:sz w:val="16"/>
                <w:szCs w:val="16"/>
              </w:rPr>
            </w:pPr>
            <w:r w:rsidRPr="00D27217">
              <w:rPr>
                <w:snapToGrid w:val="0"/>
                <w:color w:val="000000"/>
                <w:sz w:val="16"/>
                <w:szCs w:val="16"/>
              </w:rPr>
              <w:t>2.8.2.1</w:t>
            </w:r>
          </w:p>
        </w:tc>
        <w:tc>
          <w:tcPr>
            <w:tcW w:w="3482" w:type="dxa"/>
            <w:shd w:val="clear" w:color="auto" w:fill="auto"/>
            <w:hideMark/>
          </w:tcPr>
          <w:p w14:paraId="2E1FB66D" w14:textId="77777777" w:rsidR="00D27217" w:rsidRPr="00D27217" w:rsidRDefault="00D27217" w:rsidP="00D27217">
            <w:pPr>
              <w:jc w:val="both"/>
              <w:rPr>
                <w:snapToGrid w:val="0"/>
                <w:color w:val="000000"/>
                <w:sz w:val="16"/>
                <w:szCs w:val="16"/>
              </w:rPr>
            </w:pPr>
            <w:r w:rsidRPr="00D27217">
              <w:rPr>
                <w:snapToGrid w:val="0"/>
                <w:color w:val="000000"/>
                <w:sz w:val="16"/>
                <w:szCs w:val="16"/>
              </w:rPr>
              <w:t>Гарантирующая организация в сфере холодного водоснабжения, обеспечивающая максимальный объем отпуска воды в поселении, городском округе, на территории которого находится система теплоснабжения</w:t>
            </w:r>
          </w:p>
        </w:tc>
        <w:tc>
          <w:tcPr>
            <w:tcW w:w="2249" w:type="dxa"/>
            <w:shd w:val="clear" w:color="auto" w:fill="auto"/>
            <w:hideMark/>
          </w:tcPr>
          <w:p w14:paraId="11A64845" w14:textId="77777777" w:rsidR="00D27217" w:rsidRPr="00D27217" w:rsidRDefault="00D27217" w:rsidP="00D27217">
            <w:pPr>
              <w:jc w:val="both"/>
              <w:rPr>
                <w:snapToGrid w:val="0"/>
                <w:color w:val="000000"/>
                <w:sz w:val="16"/>
                <w:szCs w:val="16"/>
              </w:rPr>
            </w:pPr>
            <w:r w:rsidRPr="00D27217">
              <w:rPr>
                <w:snapToGrid w:val="0"/>
                <w:color w:val="000000"/>
                <w:sz w:val="16"/>
                <w:szCs w:val="16"/>
              </w:rPr>
              <w:t>ОАО "СКЭК"</w:t>
            </w:r>
          </w:p>
        </w:tc>
        <w:tc>
          <w:tcPr>
            <w:tcW w:w="3226" w:type="dxa"/>
            <w:shd w:val="clear" w:color="auto" w:fill="auto"/>
            <w:hideMark/>
          </w:tcPr>
          <w:p w14:paraId="332F3C49" w14:textId="77777777" w:rsidR="00D27217" w:rsidRPr="00D27217" w:rsidRDefault="00D27217" w:rsidP="00D27217">
            <w:pPr>
              <w:jc w:val="both"/>
              <w:rPr>
                <w:snapToGrid w:val="0"/>
                <w:color w:val="000000"/>
                <w:sz w:val="16"/>
                <w:szCs w:val="16"/>
              </w:rPr>
            </w:pPr>
            <w:r w:rsidRPr="00D27217">
              <w:rPr>
                <w:snapToGrid w:val="0"/>
                <w:color w:val="000000"/>
                <w:sz w:val="16"/>
                <w:szCs w:val="16"/>
              </w:rPr>
              <w:t>Постановление администрации г. Кемерово от 10.06.2013 N 1752 "Об определении гарантирующей организации в сфере водоснабжения и водоотведения на территории</w:t>
            </w:r>
          </w:p>
        </w:tc>
      </w:tr>
      <w:tr w:rsidR="00D27217" w:rsidRPr="00D27217" w14:paraId="0B407BE7" w14:textId="77777777" w:rsidTr="00637627">
        <w:trPr>
          <w:trHeight w:val="510"/>
        </w:trPr>
        <w:tc>
          <w:tcPr>
            <w:tcW w:w="614" w:type="dxa"/>
            <w:shd w:val="clear" w:color="auto" w:fill="auto"/>
            <w:noWrap/>
            <w:hideMark/>
          </w:tcPr>
          <w:p w14:paraId="4AAAA0CC" w14:textId="77777777" w:rsidR="00D27217" w:rsidRPr="00D27217" w:rsidRDefault="00D27217" w:rsidP="00D27217">
            <w:pPr>
              <w:jc w:val="both"/>
              <w:rPr>
                <w:snapToGrid w:val="0"/>
                <w:color w:val="000000"/>
                <w:sz w:val="16"/>
                <w:szCs w:val="16"/>
              </w:rPr>
            </w:pPr>
            <w:r w:rsidRPr="00D27217">
              <w:rPr>
                <w:snapToGrid w:val="0"/>
                <w:color w:val="000000"/>
                <w:sz w:val="16"/>
                <w:szCs w:val="16"/>
              </w:rPr>
              <w:t>2.8.2.2</w:t>
            </w:r>
          </w:p>
        </w:tc>
        <w:tc>
          <w:tcPr>
            <w:tcW w:w="3482" w:type="dxa"/>
            <w:shd w:val="clear" w:color="auto" w:fill="auto"/>
            <w:hideMark/>
          </w:tcPr>
          <w:p w14:paraId="0EE78AAE"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Величина подключаемой (технологически присоединяемой) нагрузки к централизованной системе водоснабжения, куб. м/</w:t>
            </w:r>
            <w:proofErr w:type="spellStart"/>
            <w:r w:rsidRPr="00D27217">
              <w:rPr>
                <w:i/>
                <w:iCs/>
                <w:snapToGrid w:val="0"/>
                <w:color w:val="000000"/>
                <w:sz w:val="16"/>
                <w:szCs w:val="16"/>
              </w:rPr>
              <w:t>сут</w:t>
            </w:r>
            <w:proofErr w:type="spellEnd"/>
          </w:p>
        </w:tc>
        <w:tc>
          <w:tcPr>
            <w:tcW w:w="2249" w:type="dxa"/>
            <w:shd w:val="clear" w:color="auto" w:fill="auto"/>
            <w:hideMark/>
          </w:tcPr>
          <w:p w14:paraId="63BFDD25" w14:textId="77777777" w:rsidR="00D27217" w:rsidRPr="00D27217" w:rsidRDefault="00D27217" w:rsidP="00D27217">
            <w:pPr>
              <w:jc w:val="both"/>
              <w:rPr>
                <w:snapToGrid w:val="0"/>
                <w:color w:val="000000"/>
                <w:sz w:val="16"/>
                <w:szCs w:val="16"/>
              </w:rPr>
            </w:pPr>
            <w:r w:rsidRPr="00D27217">
              <w:rPr>
                <w:snapToGrid w:val="0"/>
                <w:color w:val="000000"/>
                <w:sz w:val="16"/>
                <w:szCs w:val="16"/>
              </w:rPr>
              <w:t>5,5</w:t>
            </w:r>
          </w:p>
        </w:tc>
        <w:tc>
          <w:tcPr>
            <w:tcW w:w="3226" w:type="dxa"/>
            <w:shd w:val="clear" w:color="auto" w:fill="auto"/>
            <w:hideMark/>
          </w:tcPr>
          <w:p w14:paraId="5293CD86"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(IV)</w:t>
            </w:r>
          </w:p>
        </w:tc>
      </w:tr>
      <w:tr w:rsidR="00D27217" w:rsidRPr="00D27217" w14:paraId="220E8DC3" w14:textId="77777777" w:rsidTr="00637627">
        <w:trPr>
          <w:trHeight w:val="510"/>
        </w:trPr>
        <w:tc>
          <w:tcPr>
            <w:tcW w:w="614" w:type="dxa"/>
            <w:shd w:val="clear" w:color="auto" w:fill="auto"/>
            <w:noWrap/>
            <w:hideMark/>
          </w:tcPr>
          <w:p w14:paraId="43DE07D0" w14:textId="77777777" w:rsidR="00D27217" w:rsidRPr="00D27217" w:rsidRDefault="00D27217" w:rsidP="00D27217">
            <w:pPr>
              <w:jc w:val="both"/>
              <w:rPr>
                <w:snapToGrid w:val="0"/>
                <w:color w:val="000000"/>
                <w:sz w:val="16"/>
                <w:szCs w:val="16"/>
              </w:rPr>
            </w:pPr>
            <w:r w:rsidRPr="00D27217">
              <w:rPr>
                <w:snapToGrid w:val="0"/>
                <w:color w:val="000000"/>
                <w:sz w:val="16"/>
                <w:szCs w:val="16"/>
              </w:rPr>
              <w:t>2.8.2.3</w:t>
            </w:r>
          </w:p>
        </w:tc>
        <w:tc>
          <w:tcPr>
            <w:tcW w:w="3482" w:type="dxa"/>
            <w:shd w:val="clear" w:color="auto" w:fill="auto"/>
            <w:hideMark/>
          </w:tcPr>
          <w:p w14:paraId="37DE8790"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Протяженность сетей от котельной до места подключения к централизованной системе водоснабжения и водоотведения, м</w:t>
            </w:r>
          </w:p>
        </w:tc>
        <w:tc>
          <w:tcPr>
            <w:tcW w:w="2249" w:type="dxa"/>
            <w:shd w:val="clear" w:color="auto" w:fill="auto"/>
            <w:hideMark/>
          </w:tcPr>
          <w:p w14:paraId="6F036059" w14:textId="77777777" w:rsidR="00D27217" w:rsidRPr="00D27217" w:rsidRDefault="00D27217" w:rsidP="00D27217">
            <w:pPr>
              <w:jc w:val="both"/>
              <w:rPr>
                <w:snapToGrid w:val="0"/>
                <w:color w:val="000000"/>
                <w:sz w:val="16"/>
                <w:szCs w:val="16"/>
              </w:rPr>
            </w:pPr>
            <w:r w:rsidRPr="00D27217">
              <w:rPr>
                <w:snapToGrid w:val="0"/>
                <w:color w:val="000000"/>
                <w:sz w:val="16"/>
                <w:szCs w:val="16"/>
              </w:rPr>
              <w:t>300</w:t>
            </w:r>
          </w:p>
        </w:tc>
        <w:tc>
          <w:tcPr>
            <w:tcW w:w="3226" w:type="dxa"/>
            <w:shd w:val="clear" w:color="auto" w:fill="auto"/>
            <w:hideMark/>
          </w:tcPr>
          <w:p w14:paraId="6F9429A5"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(IV)</w:t>
            </w:r>
          </w:p>
        </w:tc>
      </w:tr>
      <w:tr w:rsidR="00D27217" w:rsidRPr="00D27217" w14:paraId="1BDEAB56" w14:textId="77777777" w:rsidTr="00637627">
        <w:trPr>
          <w:trHeight w:val="1205"/>
        </w:trPr>
        <w:tc>
          <w:tcPr>
            <w:tcW w:w="614" w:type="dxa"/>
            <w:shd w:val="clear" w:color="auto" w:fill="auto"/>
            <w:noWrap/>
            <w:hideMark/>
          </w:tcPr>
          <w:p w14:paraId="23613E32" w14:textId="77777777" w:rsidR="00D27217" w:rsidRPr="00D27217" w:rsidRDefault="00D27217" w:rsidP="00D27217">
            <w:pPr>
              <w:jc w:val="both"/>
              <w:rPr>
                <w:snapToGrid w:val="0"/>
                <w:color w:val="000000"/>
                <w:sz w:val="16"/>
                <w:szCs w:val="16"/>
              </w:rPr>
            </w:pPr>
            <w:r w:rsidRPr="00D27217">
              <w:rPr>
                <w:snapToGrid w:val="0"/>
                <w:color w:val="000000"/>
                <w:sz w:val="16"/>
                <w:szCs w:val="16"/>
              </w:rPr>
              <w:t>2.8.2.4</w:t>
            </w:r>
          </w:p>
        </w:tc>
        <w:tc>
          <w:tcPr>
            <w:tcW w:w="3482" w:type="dxa"/>
            <w:shd w:val="clear" w:color="auto" w:fill="auto"/>
            <w:hideMark/>
          </w:tcPr>
          <w:p w14:paraId="649BBB29" w14:textId="77777777" w:rsidR="00D27217" w:rsidRPr="00D27217" w:rsidRDefault="00D27217" w:rsidP="00D27217">
            <w:pPr>
              <w:jc w:val="both"/>
              <w:rPr>
                <w:snapToGrid w:val="0"/>
                <w:color w:val="000000"/>
                <w:sz w:val="16"/>
                <w:szCs w:val="16"/>
              </w:rPr>
            </w:pPr>
            <w:r w:rsidRPr="00D27217">
              <w:rPr>
                <w:snapToGrid w:val="0"/>
                <w:color w:val="000000"/>
                <w:sz w:val="16"/>
                <w:szCs w:val="16"/>
              </w:rPr>
              <w:t>Ставка тарифа за подключаемую (технологически присоединяемую) нагрузку водопроводной сети, действующая на день окончания базового (2019) года, без НДС, руб./куб. м/</w:t>
            </w:r>
            <w:proofErr w:type="spellStart"/>
            <w:r w:rsidRPr="00D27217">
              <w:rPr>
                <w:snapToGrid w:val="0"/>
                <w:color w:val="000000"/>
                <w:sz w:val="16"/>
                <w:szCs w:val="16"/>
              </w:rPr>
              <w:t>сут</w:t>
            </w:r>
            <w:proofErr w:type="spellEnd"/>
          </w:p>
        </w:tc>
        <w:tc>
          <w:tcPr>
            <w:tcW w:w="2249" w:type="dxa"/>
            <w:shd w:val="clear" w:color="auto" w:fill="auto"/>
            <w:noWrap/>
            <w:hideMark/>
          </w:tcPr>
          <w:p w14:paraId="4567FA2C" w14:textId="77777777" w:rsidR="00D27217" w:rsidRPr="00D27217" w:rsidRDefault="00D27217" w:rsidP="00D27217">
            <w:pPr>
              <w:jc w:val="both"/>
              <w:rPr>
                <w:snapToGrid w:val="0"/>
                <w:color w:val="000000"/>
                <w:sz w:val="16"/>
                <w:szCs w:val="16"/>
              </w:rPr>
            </w:pPr>
            <w:r w:rsidRPr="00D27217">
              <w:rPr>
                <w:snapToGrid w:val="0"/>
                <w:color w:val="000000"/>
                <w:sz w:val="16"/>
                <w:szCs w:val="16"/>
              </w:rPr>
              <w:t>527,00</w:t>
            </w:r>
          </w:p>
        </w:tc>
        <w:tc>
          <w:tcPr>
            <w:tcW w:w="3226" w:type="dxa"/>
            <w:shd w:val="clear" w:color="auto" w:fill="auto"/>
            <w:hideMark/>
          </w:tcPr>
          <w:p w14:paraId="40F54180" w14:textId="77777777" w:rsidR="00D27217" w:rsidRPr="00D27217" w:rsidRDefault="00D27217" w:rsidP="00D27217">
            <w:pPr>
              <w:jc w:val="both"/>
              <w:rPr>
                <w:snapToGrid w:val="0"/>
                <w:color w:val="000000"/>
                <w:sz w:val="16"/>
                <w:szCs w:val="16"/>
              </w:rPr>
            </w:pPr>
            <w:r w:rsidRPr="00D27217">
              <w:rPr>
                <w:snapToGrid w:val="0"/>
                <w:color w:val="000000"/>
                <w:sz w:val="16"/>
                <w:szCs w:val="16"/>
              </w:rPr>
              <w:t>Постановление РЭК Кемеровской области от 05.09.2019 N 241 (ред. от 17.09.2019)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Кемерово"</w:t>
            </w:r>
          </w:p>
        </w:tc>
      </w:tr>
      <w:tr w:rsidR="00D27217" w:rsidRPr="00D27217" w14:paraId="43FDD310" w14:textId="77777777" w:rsidTr="00637627">
        <w:trPr>
          <w:trHeight w:val="1139"/>
        </w:trPr>
        <w:tc>
          <w:tcPr>
            <w:tcW w:w="614" w:type="dxa"/>
            <w:shd w:val="clear" w:color="auto" w:fill="auto"/>
            <w:noWrap/>
            <w:hideMark/>
          </w:tcPr>
          <w:p w14:paraId="485FC1EE" w14:textId="77777777" w:rsidR="00D27217" w:rsidRPr="00D27217" w:rsidRDefault="00D27217" w:rsidP="00D27217">
            <w:pPr>
              <w:jc w:val="both"/>
              <w:rPr>
                <w:snapToGrid w:val="0"/>
                <w:color w:val="000000"/>
                <w:sz w:val="16"/>
                <w:szCs w:val="16"/>
              </w:rPr>
            </w:pPr>
            <w:r w:rsidRPr="00D27217">
              <w:rPr>
                <w:snapToGrid w:val="0"/>
                <w:color w:val="000000"/>
                <w:sz w:val="16"/>
                <w:szCs w:val="16"/>
              </w:rPr>
              <w:t>2.8.2.5</w:t>
            </w:r>
          </w:p>
        </w:tc>
        <w:tc>
          <w:tcPr>
            <w:tcW w:w="3482" w:type="dxa"/>
            <w:shd w:val="clear" w:color="auto" w:fill="auto"/>
            <w:hideMark/>
          </w:tcPr>
          <w:p w14:paraId="1C9FB070" w14:textId="77777777" w:rsidR="00D27217" w:rsidRPr="00D27217" w:rsidRDefault="00D27217" w:rsidP="00D27217">
            <w:pPr>
              <w:jc w:val="both"/>
              <w:rPr>
                <w:snapToGrid w:val="0"/>
                <w:color w:val="000000"/>
                <w:sz w:val="16"/>
                <w:szCs w:val="16"/>
              </w:rPr>
            </w:pPr>
            <w:r w:rsidRPr="00D27217">
              <w:rPr>
                <w:snapToGrid w:val="0"/>
                <w:color w:val="000000"/>
                <w:sz w:val="16"/>
                <w:szCs w:val="16"/>
              </w:rPr>
              <w:t>Ставка тарифа за расстояние от точки подключения (технологического присоединения) котельной до точки подключения водопроводных сетей к централизованной системе водоснабжения, действующих на день окончания базового (2019) года, без НДС, руб./м</w:t>
            </w:r>
          </w:p>
        </w:tc>
        <w:tc>
          <w:tcPr>
            <w:tcW w:w="2249" w:type="dxa"/>
            <w:shd w:val="clear" w:color="auto" w:fill="auto"/>
            <w:noWrap/>
            <w:hideMark/>
          </w:tcPr>
          <w:p w14:paraId="35407E86" w14:textId="77777777" w:rsidR="00D27217" w:rsidRPr="00D27217" w:rsidRDefault="00D27217" w:rsidP="00D27217">
            <w:pPr>
              <w:jc w:val="both"/>
              <w:rPr>
                <w:snapToGrid w:val="0"/>
                <w:color w:val="000000"/>
                <w:sz w:val="16"/>
                <w:szCs w:val="16"/>
              </w:rPr>
            </w:pPr>
            <w:r w:rsidRPr="00D27217">
              <w:rPr>
                <w:snapToGrid w:val="0"/>
                <w:color w:val="000000"/>
                <w:sz w:val="16"/>
                <w:szCs w:val="16"/>
              </w:rPr>
              <w:t>11 425,60</w:t>
            </w:r>
          </w:p>
        </w:tc>
        <w:tc>
          <w:tcPr>
            <w:tcW w:w="3226" w:type="dxa"/>
            <w:shd w:val="clear" w:color="auto" w:fill="auto"/>
            <w:hideMark/>
          </w:tcPr>
          <w:p w14:paraId="06429940" w14:textId="77777777" w:rsidR="00D27217" w:rsidRPr="00D27217" w:rsidRDefault="00D27217" w:rsidP="00D27217">
            <w:pPr>
              <w:jc w:val="both"/>
              <w:rPr>
                <w:snapToGrid w:val="0"/>
                <w:color w:val="000000"/>
                <w:sz w:val="16"/>
                <w:szCs w:val="16"/>
              </w:rPr>
            </w:pPr>
            <w:r w:rsidRPr="00D27217">
              <w:rPr>
                <w:snapToGrid w:val="0"/>
                <w:color w:val="000000"/>
                <w:sz w:val="16"/>
                <w:szCs w:val="16"/>
              </w:rPr>
              <w:t>Постановление РЭК Кемеровской области от 05.09.2019 N 241 (ред. от 17.09.2019)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Кемерово"</w:t>
            </w:r>
          </w:p>
        </w:tc>
      </w:tr>
      <w:tr w:rsidR="00D27217" w:rsidRPr="00D27217" w14:paraId="3E9A8129" w14:textId="77777777" w:rsidTr="00637627">
        <w:trPr>
          <w:trHeight w:val="600"/>
        </w:trPr>
        <w:tc>
          <w:tcPr>
            <w:tcW w:w="614" w:type="dxa"/>
            <w:shd w:val="clear" w:color="auto" w:fill="auto"/>
            <w:noWrap/>
            <w:hideMark/>
          </w:tcPr>
          <w:p w14:paraId="7B96EA18" w14:textId="77777777" w:rsidR="00D27217" w:rsidRPr="00D27217" w:rsidRDefault="00D27217" w:rsidP="00D27217">
            <w:pPr>
              <w:jc w:val="both"/>
              <w:rPr>
                <w:snapToGrid w:val="0"/>
                <w:color w:val="000000"/>
                <w:sz w:val="16"/>
                <w:szCs w:val="16"/>
              </w:rPr>
            </w:pPr>
            <w:r w:rsidRPr="00D27217">
              <w:rPr>
                <w:snapToGrid w:val="0"/>
                <w:color w:val="000000"/>
                <w:sz w:val="16"/>
                <w:szCs w:val="16"/>
              </w:rPr>
              <w:t>2.8.3</w:t>
            </w:r>
          </w:p>
        </w:tc>
        <w:tc>
          <w:tcPr>
            <w:tcW w:w="3482" w:type="dxa"/>
            <w:shd w:val="clear" w:color="auto" w:fill="auto"/>
            <w:hideMark/>
          </w:tcPr>
          <w:p w14:paraId="679FA064" w14:textId="77777777" w:rsidR="00D27217" w:rsidRPr="00D27217" w:rsidRDefault="00D27217" w:rsidP="00D27217">
            <w:pPr>
              <w:jc w:val="both"/>
              <w:rPr>
                <w:snapToGrid w:val="0"/>
                <w:color w:val="000000"/>
                <w:sz w:val="16"/>
                <w:szCs w:val="16"/>
              </w:rPr>
            </w:pPr>
            <w:r w:rsidRPr="00D27217">
              <w:rPr>
                <w:snapToGrid w:val="0"/>
                <w:color w:val="000000"/>
                <w:sz w:val="16"/>
                <w:szCs w:val="16"/>
              </w:rPr>
              <w:t>Затраты на подключение (технологическое присоединение) котельной к централизованной системе водоотведения в базовом (2019) году, тыс. руб. (</w:t>
            </w:r>
            <w:proofErr w:type="spellStart"/>
            <w:r w:rsidRPr="00D27217">
              <w:rPr>
                <w:b/>
                <w:bCs/>
                <w:snapToGrid w:val="0"/>
                <w:color w:val="000000"/>
                <w:sz w:val="16"/>
                <w:szCs w:val="16"/>
              </w:rPr>
              <w:t>ТП</w:t>
            </w:r>
            <w:r w:rsidRPr="00D27217">
              <w:rPr>
                <w:b/>
                <w:bCs/>
                <w:snapToGrid w:val="0"/>
                <w:color w:val="000000"/>
                <w:sz w:val="16"/>
                <w:szCs w:val="16"/>
                <w:vertAlign w:val="subscript"/>
              </w:rPr>
              <w:t>б</w:t>
            </w:r>
            <w:r w:rsidRPr="00D27217">
              <w:rPr>
                <w:b/>
                <w:bCs/>
                <w:snapToGrid w:val="0"/>
                <w:color w:val="000000"/>
                <w:sz w:val="16"/>
                <w:szCs w:val="16"/>
                <w:vertAlign w:val="superscript"/>
              </w:rPr>
              <w:t>во</w:t>
            </w:r>
            <w:proofErr w:type="spellEnd"/>
            <w:r w:rsidRPr="00D27217">
              <w:rPr>
                <w:snapToGrid w:val="0"/>
                <w:color w:val="000000"/>
                <w:sz w:val="16"/>
                <w:szCs w:val="16"/>
              </w:rPr>
              <w:t>)</w:t>
            </w:r>
          </w:p>
        </w:tc>
        <w:tc>
          <w:tcPr>
            <w:tcW w:w="2249" w:type="dxa"/>
            <w:shd w:val="clear" w:color="auto" w:fill="auto"/>
            <w:hideMark/>
          </w:tcPr>
          <w:p w14:paraId="71D8F7F6" w14:textId="77777777" w:rsidR="00D27217" w:rsidRPr="00D27217" w:rsidRDefault="00D27217" w:rsidP="00D27217">
            <w:pPr>
              <w:jc w:val="both"/>
              <w:rPr>
                <w:snapToGrid w:val="0"/>
                <w:color w:val="000000"/>
                <w:sz w:val="16"/>
                <w:szCs w:val="16"/>
              </w:rPr>
            </w:pPr>
            <w:r w:rsidRPr="00D27217">
              <w:rPr>
                <w:snapToGrid w:val="0"/>
                <w:color w:val="000000"/>
                <w:sz w:val="16"/>
                <w:szCs w:val="16"/>
              </w:rPr>
              <w:t>3 101,36</w:t>
            </w:r>
          </w:p>
        </w:tc>
        <w:tc>
          <w:tcPr>
            <w:tcW w:w="3226" w:type="dxa"/>
            <w:shd w:val="clear" w:color="auto" w:fill="auto"/>
            <w:hideMark/>
          </w:tcPr>
          <w:p w14:paraId="2BAD9E31"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37785FE7" w14:textId="77777777" w:rsidTr="00637627">
        <w:trPr>
          <w:trHeight w:val="463"/>
        </w:trPr>
        <w:tc>
          <w:tcPr>
            <w:tcW w:w="614" w:type="dxa"/>
            <w:shd w:val="clear" w:color="auto" w:fill="auto"/>
            <w:noWrap/>
            <w:hideMark/>
          </w:tcPr>
          <w:p w14:paraId="4859E70C" w14:textId="77777777" w:rsidR="00D27217" w:rsidRPr="00D27217" w:rsidRDefault="00D27217" w:rsidP="00D27217">
            <w:pPr>
              <w:jc w:val="both"/>
              <w:rPr>
                <w:snapToGrid w:val="0"/>
                <w:color w:val="000000"/>
                <w:sz w:val="16"/>
                <w:szCs w:val="16"/>
              </w:rPr>
            </w:pPr>
            <w:r w:rsidRPr="00D27217">
              <w:rPr>
                <w:snapToGrid w:val="0"/>
                <w:color w:val="000000"/>
                <w:sz w:val="16"/>
                <w:szCs w:val="16"/>
              </w:rPr>
              <w:t>2.8.3.1</w:t>
            </w:r>
          </w:p>
        </w:tc>
        <w:tc>
          <w:tcPr>
            <w:tcW w:w="3482" w:type="dxa"/>
            <w:shd w:val="clear" w:color="auto" w:fill="auto"/>
            <w:hideMark/>
          </w:tcPr>
          <w:p w14:paraId="3C019971" w14:textId="77777777" w:rsidR="00D27217" w:rsidRPr="00D27217" w:rsidRDefault="00D27217" w:rsidP="00D27217">
            <w:pPr>
              <w:jc w:val="both"/>
              <w:rPr>
                <w:snapToGrid w:val="0"/>
                <w:color w:val="000000"/>
                <w:sz w:val="16"/>
                <w:szCs w:val="16"/>
              </w:rPr>
            </w:pPr>
            <w:r w:rsidRPr="00D27217">
              <w:rPr>
                <w:snapToGrid w:val="0"/>
                <w:color w:val="000000"/>
                <w:sz w:val="16"/>
                <w:szCs w:val="16"/>
              </w:rPr>
              <w:t>Гарантирующая организация в сфере холодного водоотведения, обеспечивающая максимальный объем принятых сточных вод в поселении, городском округе, на территории которого находится система теплоснабжения</w:t>
            </w:r>
          </w:p>
        </w:tc>
        <w:tc>
          <w:tcPr>
            <w:tcW w:w="2249" w:type="dxa"/>
            <w:shd w:val="clear" w:color="auto" w:fill="auto"/>
            <w:hideMark/>
          </w:tcPr>
          <w:p w14:paraId="246854FA" w14:textId="77777777" w:rsidR="00D27217" w:rsidRPr="00D27217" w:rsidRDefault="00D27217" w:rsidP="00D27217">
            <w:pPr>
              <w:jc w:val="both"/>
              <w:rPr>
                <w:snapToGrid w:val="0"/>
                <w:color w:val="000000"/>
                <w:sz w:val="16"/>
                <w:szCs w:val="16"/>
              </w:rPr>
            </w:pPr>
            <w:r w:rsidRPr="00D27217">
              <w:rPr>
                <w:snapToGrid w:val="0"/>
                <w:color w:val="000000"/>
                <w:sz w:val="16"/>
                <w:szCs w:val="16"/>
              </w:rPr>
              <w:t>ОАО "СКЭК"</w:t>
            </w:r>
          </w:p>
        </w:tc>
        <w:tc>
          <w:tcPr>
            <w:tcW w:w="3226" w:type="dxa"/>
            <w:shd w:val="clear" w:color="auto" w:fill="auto"/>
            <w:hideMark/>
          </w:tcPr>
          <w:p w14:paraId="5190B4E4" w14:textId="77777777" w:rsidR="00D27217" w:rsidRPr="00D27217" w:rsidRDefault="00D27217" w:rsidP="00D27217">
            <w:pPr>
              <w:jc w:val="both"/>
              <w:rPr>
                <w:snapToGrid w:val="0"/>
                <w:color w:val="000000"/>
                <w:sz w:val="16"/>
                <w:szCs w:val="16"/>
              </w:rPr>
            </w:pPr>
            <w:r w:rsidRPr="00D27217">
              <w:rPr>
                <w:snapToGrid w:val="0"/>
                <w:color w:val="000000"/>
                <w:sz w:val="16"/>
                <w:szCs w:val="16"/>
              </w:rPr>
              <w:t>Постановление администрации г. Кемерово от 10.06.2013 N 1752 "Об определении гарантирующей организации в сфере водоснабжения и водоотведения на территории</w:t>
            </w:r>
          </w:p>
        </w:tc>
      </w:tr>
      <w:tr w:rsidR="00D27217" w:rsidRPr="00D27217" w14:paraId="1D2FDB43" w14:textId="77777777" w:rsidTr="00637627">
        <w:trPr>
          <w:trHeight w:val="510"/>
        </w:trPr>
        <w:tc>
          <w:tcPr>
            <w:tcW w:w="614" w:type="dxa"/>
            <w:shd w:val="clear" w:color="auto" w:fill="auto"/>
            <w:noWrap/>
            <w:hideMark/>
          </w:tcPr>
          <w:p w14:paraId="2003E8ED" w14:textId="77777777" w:rsidR="00D27217" w:rsidRPr="00D27217" w:rsidRDefault="00D27217" w:rsidP="00D27217">
            <w:pPr>
              <w:jc w:val="both"/>
              <w:rPr>
                <w:snapToGrid w:val="0"/>
                <w:color w:val="000000"/>
                <w:sz w:val="16"/>
                <w:szCs w:val="16"/>
              </w:rPr>
            </w:pPr>
            <w:r w:rsidRPr="00D27217">
              <w:rPr>
                <w:snapToGrid w:val="0"/>
                <w:color w:val="000000"/>
                <w:sz w:val="16"/>
                <w:szCs w:val="16"/>
              </w:rPr>
              <w:t>2.8.3.2</w:t>
            </w:r>
          </w:p>
        </w:tc>
        <w:tc>
          <w:tcPr>
            <w:tcW w:w="3482" w:type="dxa"/>
            <w:shd w:val="clear" w:color="auto" w:fill="auto"/>
            <w:hideMark/>
          </w:tcPr>
          <w:p w14:paraId="510B94ED"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Величина подключаемой (технологически присоединяемой) нагрузки к централизованной системе водоотведения, куб. м/</w:t>
            </w:r>
            <w:proofErr w:type="spellStart"/>
            <w:r w:rsidRPr="00D27217">
              <w:rPr>
                <w:i/>
                <w:iCs/>
                <w:snapToGrid w:val="0"/>
                <w:color w:val="000000"/>
                <w:sz w:val="16"/>
                <w:szCs w:val="16"/>
              </w:rPr>
              <w:t>сут</w:t>
            </w:r>
            <w:proofErr w:type="spellEnd"/>
          </w:p>
        </w:tc>
        <w:tc>
          <w:tcPr>
            <w:tcW w:w="2249" w:type="dxa"/>
            <w:shd w:val="clear" w:color="auto" w:fill="auto"/>
            <w:hideMark/>
          </w:tcPr>
          <w:p w14:paraId="445D3737" w14:textId="77777777" w:rsidR="00D27217" w:rsidRPr="00D27217" w:rsidRDefault="00D27217" w:rsidP="00D27217">
            <w:pPr>
              <w:jc w:val="both"/>
              <w:rPr>
                <w:snapToGrid w:val="0"/>
                <w:color w:val="000000"/>
                <w:sz w:val="16"/>
                <w:szCs w:val="16"/>
              </w:rPr>
            </w:pPr>
            <w:r w:rsidRPr="00D27217">
              <w:rPr>
                <w:snapToGrid w:val="0"/>
                <w:color w:val="000000"/>
                <w:sz w:val="16"/>
                <w:szCs w:val="16"/>
              </w:rPr>
              <w:t>0,2</w:t>
            </w:r>
          </w:p>
        </w:tc>
        <w:tc>
          <w:tcPr>
            <w:tcW w:w="3226" w:type="dxa"/>
            <w:shd w:val="clear" w:color="auto" w:fill="auto"/>
            <w:hideMark/>
          </w:tcPr>
          <w:p w14:paraId="471C2121"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(IV)</w:t>
            </w:r>
          </w:p>
        </w:tc>
      </w:tr>
      <w:tr w:rsidR="00D27217" w:rsidRPr="00D27217" w14:paraId="60769BFF" w14:textId="77777777" w:rsidTr="00637627">
        <w:trPr>
          <w:trHeight w:val="510"/>
        </w:trPr>
        <w:tc>
          <w:tcPr>
            <w:tcW w:w="614" w:type="dxa"/>
            <w:shd w:val="clear" w:color="auto" w:fill="auto"/>
            <w:noWrap/>
            <w:hideMark/>
          </w:tcPr>
          <w:p w14:paraId="4FFB5EDF" w14:textId="77777777" w:rsidR="00D27217" w:rsidRPr="00D27217" w:rsidRDefault="00D27217" w:rsidP="00D27217">
            <w:pPr>
              <w:jc w:val="both"/>
              <w:rPr>
                <w:snapToGrid w:val="0"/>
                <w:color w:val="000000"/>
                <w:sz w:val="16"/>
                <w:szCs w:val="16"/>
              </w:rPr>
            </w:pPr>
            <w:r w:rsidRPr="00D27217">
              <w:rPr>
                <w:snapToGrid w:val="0"/>
                <w:color w:val="000000"/>
                <w:sz w:val="16"/>
                <w:szCs w:val="16"/>
              </w:rPr>
              <w:t>2.8.3.3</w:t>
            </w:r>
          </w:p>
        </w:tc>
        <w:tc>
          <w:tcPr>
            <w:tcW w:w="3482" w:type="dxa"/>
            <w:shd w:val="clear" w:color="auto" w:fill="auto"/>
            <w:hideMark/>
          </w:tcPr>
          <w:p w14:paraId="7973806D"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Протяженность сетей от котельной до места подключения к централизованной системе водоснабжения и водоотведения, м</w:t>
            </w:r>
          </w:p>
        </w:tc>
        <w:tc>
          <w:tcPr>
            <w:tcW w:w="2249" w:type="dxa"/>
            <w:shd w:val="clear" w:color="auto" w:fill="auto"/>
            <w:hideMark/>
          </w:tcPr>
          <w:p w14:paraId="5F12D99F" w14:textId="77777777" w:rsidR="00D27217" w:rsidRPr="00D27217" w:rsidRDefault="00D27217" w:rsidP="00D27217">
            <w:pPr>
              <w:jc w:val="both"/>
              <w:rPr>
                <w:snapToGrid w:val="0"/>
                <w:color w:val="000000"/>
                <w:sz w:val="16"/>
                <w:szCs w:val="16"/>
              </w:rPr>
            </w:pPr>
            <w:r w:rsidRPr="00D27217">
              <w:rPr>
                <w:snapToGrid w:val="0"/>
                <w:color w:val="000000"/>
                <w:sz w:val="16"/>
                <w:szCs w:val="16"/>
              </w:rPr>
              <w:t>300</w:t>
            </w:r>
          </w:p>
        </w:tc>
        <w:tc>
          <w:tcPr>
            <w:tcW w:w="3226" w:type="dxa"/>
            <w:shd w:val="clear" w:color="auto" w:fill="auto"/>
            <w:hideMark/>
          </w:tcPr>
          <w:p w14:paraId="713384B2"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(IV)</w:t>
            </w:r>
          </w:p>
        </w:tc>
      </w:tr>
      <w:tr w:rsidR="00D27217" w:rsidRPr="00D27217" w14:paraId="29809C59" w14:textId="77777777" w:rsidTr="00637627">
        <w:trPr>
          <w:trHeight w:val="1386"/>
        </w:trPr>
        <w:tc>
          <w:tcPr>
            <w:tcW w:w="614" w:type="dxa"/>
            <w:shd w:val="clear" w:color="auto" w:fill="auto"/>
            <w:noWrap/>
            <w:hideMark/>
          </w:tcPr>
          <w:p w14:paraId="414B5EE0" w14:textId="77777777" w:rsidR="00D27217" w:rsidRPr="00D27217" w:rsidRDefault="00D27217" w:rsidP="00D27217">
            <w:pPr>
              <w:jc w:val="both"/>
              <w:rPr>
                <w:snapToGrid w:val="0"/>
                <w:color w:val="000000"/>
                <w:sz w:val="16"/>
                <w:szCs w:val="16"/>
              </w:rPr>
            </w:pPr>
            <w:r w:rsidRPr="00D27217">
              <w:rPr>
                <w:snapToGrid w:val="0"/>
                <w:color w:val="000000"/>
                <w:sz w:val="16"/>
                <w:szCs w:val="16"/>
              </w:rPr>
              <w:t>2.8.3.4</w:t>
            </w:r>
          </w:p>
        </w:tc>
        <w:tc>
          <w:tcPr>
            <w:tcW w:w="3482" w:type="dxa"/>
            <w:shd w:val="clear" w:color="auto" w:fill="auto"/>
            <w:hideMark/>
          </w:tcPr>
          <w:p w14:paraId="03839E08" w14:textId="77777777" w:rsidR="00D27217" w:rsidRPr="00D27217" w:rsidRDefault="00D27217" w:rsidP="00D27217">
            <w:pPr>
              <w:jc w:val="both"/>
              <w:rPr>
                <w:snapToGrid w:val="0"/>
                <w:color w:val="000000"/>
                <w:sz w:val="16"/>
                <w:szCs w:val="16"/>
              </w:rPr>
            </w:pPr>
            <w:r w:rsidRPr="00D27217">
              <w:rPr>
                <w:snapToGrid w:val="0"/>
                <w:color w:val="000000"/>
                <w:sz w:val="16"/>
                <w:szCs w:val="16"/>
              </w:rPr>
              <w:t>Ставка тарифа за подключаемую (технологически присоединяемую) нагрузку канализационной сети, действующая на день окончания базового (2019) года, без НДС, руб./куб. м/</w:t>
            </w:r>
            <w:proofErr w:type="spellStart"/>
            <w:r w:rsidRPr="00D27217">
              <w:rPr>
                <w:snapToGrid w:val="0"/>
                <w:color w:val="000000"/>
                <w:sz w:val="16"/>
                <w:szCs w:val="16"/>
              </w:rPr>
              <w:t>сут</w:t>
            </w:r>
            <w:proofErr w:type="spellEnd"/>
          </w:p>
        </w:tc>
        <w:tc>
          <w:tcPr>
            <w:tcW w:w="2249" w:type="dxa"/>
            <w:shd w:val="clear" w:color="auto" w:fill="auto"/>
            <w:noWrap/>
            <w:hideMark/>
          </w:tcPr>
          <w:p w14:paraId="6B524689" w14:textId="77777777" w:rsidR="00D27217" w:rsidRPr="00D27217" w:rsidRDefault="00D27217" w:rsidP="00D27217">
            <w:pPr>
              <w:jc w:val="both"/>
              <w:rPr>
                <w:snapToGrid w:val="0"/>
                <w:color w:val="000000"/>
                <w:sz w:val="16"/>
                <w:szCs w:val="16"/>
              </w:rPr>
            </w:pPr>
            <w:r w:rsidRPr="00D27217">
              <w:rPr>
                <w:snapToGrid w:val="0"/>
                <w:color w:val="000000"/>
                <w:sz w:val="16"/>
                <w:szCs w:val="16"/>
              </w:rPr>
              <w:t>527,00</w:t>
            </w:r>
          </w:p>
        </w:tc>
        <w:tc>
          <w:tcPr>
            <w:tcW w:w="3226" w:type="dxa"/>
            <w:shd w:val="clear" w:color="auto" w:fill="auto"/>
            <w:hideMark/>
          </w:tcPr>
          <w:p w14:paraId="4E68E75C" w14:textId="77777777" w:rsidR="00D27217" w:rsidRPr="00D27217" w:rsidRDefault="00D27217" w:rsidP="00D27217">
            <w:pPr>
              <w:jc w:val="both"/>
              <w:rPr>
                <w:snapToGrid w:val="0"/>
                <w:color w:val="000000"/>
                <w:sz w:val="16"/>
                <w:szCs w:val="16"/>
              </w:rPr>
            </w:pPr>
            <w:r w:rsidRPr="00D27217">
              <w:rPr>
                <w:snapToGrid w:val="0"/>
                <w:color w:val="000000"/>
                <w:sz w:val="16"/>
                <w:szCs w:val="16"/>
              </w:rPr>
              <w:t>Постановление РЭК Кемеровской области от 05.09.2019 N 241 (ред. от 17.09.2019)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Кемерово"</w:t>
            </w:r>
          </w:p>
        </w:tc>
      </w:tr>
      <w:tr w:rsidR="00D27217" w:rsidRPr="00D27217" w14:paraId="117BFF72" w14:textId="77777777" w:rsidTr="00637627">
        <w:trPr>
          <w:trHeight w:val="1336"/>
        </w:trPr>
        <w:tc>
          <w:tcPr>
            <w:tcW w:w="614" w:type="dxa"/>
            <w:shd w:val="clear" w:color="auto" w:fill="auto"/>
            <w:noWrap/>
            <w:hideMark/>
          </w:tcPr>
          <w:p w14:paraId="45FAD9B3" w14:textId="77777777" w:rsidR="00D27217" w:rsidRPr="00D27217" w:rsidRDefault="00D27217" w:rsidP="00D27217">
            <w:pPr>
              <w:jc w:val="both"/>
              <w:rPr>
                <w:snapToGrid w:val="0"/>
                <w:color w:val="000000"/>
                <w:sz w:val="16"/>
                <w:szCs w:val="16"/>
              </w:rPr>
            </w:pPr>
            <w:r w:rsidRPr="00D27217">
              <w:rPr>
                <w:snapToGrid w:val="0"/>
                <w:color w:val="000000"/>
                <w:sz w:val="16"/>
                <w:szCs w:val="16"/>
              </w:rPr>
              <w:t>2.8.3.5</w:t>
            </w:r>
          </w:p>
        </w:tc>
        <w:tc>
          <w:tcPr>
            <w:tcW w:w="3482" w:type="dxa"/>
            <w:shd w:val="clear" w:color="auto" w:fill="auto"/>
            <w:hideMark/>
          </w:tcPr>
          <w:p w14:paraId="437E79ED" w14:textId="77777777" w:rsidR="00D27217" w:rsidRPr="00D27217" w:rsidRDefault="00D27217" w:rsidP="00D27217">
            <w:pPr>
              <w:jc w:val="both"/>
              <w:rPr>
                <w:snapToGrid w:val="0"/>
                <w:color w:val="000000"/>
                <w:sz w:val="16"/>
                <w:szCs w:val="16"/>
              </w:rPr>
            </w:pPr>
            <w:r w:rsidRPr="00D27217">
              <w:rPr>
                <w:snapToGrid w:val="0"/>
                <w:color w:val="000000"/>
                <w:sz w:val="16"/>
                <w:szCs w:val="16"/>
              </w:rPr>
              <w:t>Ставка тарифа за расстояние от точки подключения (технологического присоединения) котельной до точки подключения канализационных сетей к централизованной системе водоотведения, действующая на день окончания базового (2019) года, без НДС, руб./м</w:t>
            </w:r>
          </w:p>
        </w:tc>
        <w:tc>
          <w:tcPr>
            <w:tcW w:w="2249" w:type="dxa"/>
            <w:shd w:val="clear" w:color="auto" w:fill="auto"/>
            <w:noWrap/>
            <w:hideMark/>
          </w:tcPr>
          <w:p w14:paraId="66184107" w14:textId="77777777" w:rsidR="00D27217" w:rsidRPr="00D27217" w:rsidRDefault="00D27217" w:rsidP="00D27217">
            <w:pPr>
              <w:jc w:val="both"/>
              <w:rPr>
                <w:snapToGrid w:val="0"/>
                <w:color w:val="000000"/>
                <w:sz w:val="16"/>
                <w:szCs w:val="16"/>
              </w:rPr>
            </w:pPr>
            <w:r w:rsidRPr="00D27217">
              <w:rPr>
                <w:snapToGrid w:val="0"/>
                <w:color w:val="000000"/>
                <w:sz w:val="16"/>
                <w:szCs w:val="16"/>
              </w:rPr>
              <w:t>10 337,50</w:t>
            </w:r>
          </w:p>
        </w:tc>
        <w:tc>
          <w:tcPr>
            <w:tcW w:w="3226" w:type="dxa"/>
            <w:shd w:val="clear" w:color="auto" w:fill="auto"/>
            <w:hideMark/>
          </w:tcPr>
          <w:p w14:paraId="4B8391C5" w14:textId="77777777" w:rsidR="00D27217" w:rsidRPr="00D27217" w:rsidRDefault="00D27217" w:rsidP="00D27217">
            <w:pPr>
              <w:jc w:val="both"/>
              <w:rPr>
                <w:snapToGrid w:val="0"/>
                <w:color w:val="000000"/>
                <w:sz w:val="16"/>
                <w:szCs w:val="16"/>
              </w:rPr>
            </w:pPr>
            <w:r w:rsidRPr="00D27217">
              <w:rPr>
                <w:snapToGrid w:val="0"/>
                <w:color w:val="000000"/>
                <w:sz w:val="16"/>
                <w:szCs w:val="16"/>
              </w:rPr>
              <w:t>Постановление РЭК Кемеровской области от 05.09.2019 N 241 (ред. от 17.09.2019)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Кемерово"</w:t>
            </w:r>
          </w:p>
        </w:tc>
      </w:tr>
      <w:tr w:rsidR="00D27217" w:rsidRPr="00D27217" w14:paraId="0FE49AA0" w14:textId="77777777" w:rsidTr="00637627">
        <w:trPr>
          <w:trHeight w:val="600"/>
        </w:trPr>
        <w:tc>
          <w:tcPr>
            <w:tcW w:w="614" w:type="dxa"/>
            <w:shd w:val="clear" w:color="auto" w:fill="auto"/>
            <w:noWrap/>
            <w:hideMark/>
          </w:tcPr>
          <w:p w14:paraId="5D0379D3" w14:textId="77777777" w:rsidR="00D27217" w:rsidRPr="00D27217" w:rsidRDefault="00D27217" w:rsidP="00D27217">
            <w:pPr>
              <w:jc w:val="both"/>
              <w:rPr>
                <w:snapToGrid w:val="0"/>
                <w:color w:val="000000"/>
                <w:sz w:val="16"/>
                <w:szCs w:val="16"/>
              </w:rPr>
            </w:pPr>
            <w:r w:rsidRPr="00D27217">
              <w:rPr>
                <w:snapToGrid w:val="0"/>
                <w:color w:val="000000"/>
                <w:sz w:val="16"/>
                <w:szCs w:val="16"/>
              </w:rPr>
              <w:t>2.8.4</w:t>
            </w:r>
          </w:p>
        </w:tc>
        <w:tc>
          <w:tcPr>
            <w:tcW w:w="3482" w:type="dxa"/>
            <w:shd w:val="clear" w:color="auto" w:fill="auto"/>
            <w:hideMark/>
          </w:tcPr>
          <w:p w14:paraId="69658371"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Базовая величина затрат на подключение (технологическое присоединение) к газораспределительным сетям, тыс. руб. (</w:t>
            </w:r>
            <w:proofErr w:type="spellStart"/>
            <w:r w:rsidRPr="00D27217">
              <w:rPr>
                <w:b/>
                <w:bCs/>
                <w:i/>
                <w:iCs/>
                <w:snapToGrid w:val="0"/>
                <w:color w:val="000000"/>
                <w:sz w:val="16"/>
                <w:szCs w:val="16"/>
              </w:rPr>
              <w:t>ТП</w:t>
            </w:r>
            <w:r w:rsidRPr="00D27217">
              <w:rPr>
                <w:b/>
                <w:bCs/>
                <w:i/>
                <w:iCs/>
                <w:snapToGrid w:val="0"/>
                <w:color w:val="000000"/>
                <w:sz w:val="16"/>
                <w:szCs w:val="16"/>
                <w:vertAlign w:val="subscript"/>
              </w:rPr>
              <w:t>б</w:t>
            </w:r>
            <w:r w:rsidRPr="00D27217">
              <w:rPr>
                <w:b/>
                <w:bCs/>
                <w:i/>
                <w:iCs/>
                <w:snapToGrid w:val="0"/>
                <w:color w:val="000000"/>
                <w:sz w:val="16"/>
                <w:szCs w:val="16"/>
                <w:vertAlign w:val="superscript"/>
              </w:rPr>
              <w:t>гс</w:t>
            </w:r>
            <w:proofErr w:type="spellEnd"/>
            <w:r w:rsidRPr="00D27217">
              <w:rPr>
                <w:i/>
                <w:iCs/>
                <w:snapToGrid w:val="0"/>
                <w:color w:val="000000"/>
                <w:sz w:val="16"/>
                <w:szCs w:val="16"/>
              </w:rPr>
              <w:t>)</w:t>
            </w:r>
          </w:p>
        </w:tc>
        <w:tc>
          <w:tcPr>
            <w:tcW w:w="2249" w:type="dxa"/>
            <w:shd w:val="clear" w:color="auto" w:fill="auto"/>
            <w:noWrap/>
            <w:hideMark/>
          </w:tcPr>
          <w:p w14:paraId="7670868D" w14:textId="77777777" w:rsidR="00D27217" w:rsidRPr="00D27217" w:rsidRDefault="00D27217" w:rsidP="00D27217">
            <w:pPr>
              <w:jc w:val="both"/>
              <w:rPr>
                <w:snapToGrid w:val="0"/>
                <w:color w:val="000000"/>
                <w:sz w:val="16"/>
                <w:szCs w:val="16"/>
              </w:rPr>
            </w:pPr>
            <w:r w:rsidRPr="00D27217">
              <w:rPr>
                <w:snapToGrid w:val="0"/>
                <w:color w:val="000000"/>
                <w:sz w:val="16"/>
                <w:szCs w:val="16"/>
              </w:rPr>
              <w:t>2 892,00</w:t>
            </w:r>
          </w:p>
        </w:tc>
        <w:tc>
          <w:tcPr>
            <w:tcW w:w="3226" w:type="dxa"/>
            <w:shd w:val="clear" w:color="auto" w:fill="auto"/>
            <w:hideMark/>
          </w:tcPr>
          <w:p w14:paraId="55E6BCC4"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(V)</w:t>
            </w:r>
          </w:p>
        </w:tc>
      </w:tr>
      <w:tr w:rsidR="00D27217" w:rsidRPr="00D27217" w14:paraId="1124793F" w14:textId="77777777" w:rsidTr="00637627">
        <w:trPr>
          <w:trHeight w:val="345"/>
        </w:trPr>
        <w:tc>
          <w:tcPr>
            <w:tcW w:w="614" w:type="dxa"/>
            <w:shd w:val="clear" w:color="auto" w:fill="auto"/>
            <w:noWrap/>
            <w:hideMark/>
          </w:tcPr>
          <w:p w14:paraId="500CA36C" w14:textId="77777777" w:rsidR="00D27217" w:rsidRPr="00D27217" w:rsidRDefault="00D27217" w:rsidP="00D27217">
            <w:pPr>
              <w:jc w:val="both"/>
              <w:rPr>
                <w:snapToGrid w:val="0"/>
                <w:color w:val="000000"/>
                <w:sz w:val="16"/>
                <w:szCs w:val="16"/>
              </w:rPr>
            </w:pPr>
            <w:r w:rsidRPr="00D27217">
              <w:rPr>
                <w:snapToGrid w:val="0"/>
                <w:color w:val="000000"/>
                <w:sz w:val="16"/>
                <w:szCs w:val="16"/>
              </w:rPr>
              <w:t>2.9</w:t>
            </w:r>
          </w:p>
        </w:tc>
        <w:tc>
          <w:tcPr>
            <w:tcW w:w="3482" w:type="dxa"/>
            <w:shd w:val="clear" w:color="auto" w:fill="auto"/>
            <w:hideMark/>
          </w:tcPr>
          <w:p w14:paraId="0FE64206" w14:textId="77777777" w:rsidR="00D27217" w:rsidRPr="00D27217" w:rsidRDefault="00D27217" w:rsidP="00D27217">
            <w:pPr>
              <w:jc w:val="both"/>
              <w:rPr>
                <w:snapToGrid w:val="0"/>
                <w:color w:val="000000"/>
                <w:sz w:val="16"/>
                <w:szCs w:val="16"/>
              </w:rPr>
            </w:pPr>
            <w:r w:rsidRPr="00D27217">
              <w:rPr>
                <w:snapToGrid w:val="0"/>
                <w:color w:val="000000"/>
                <w:sz w:val="16"/>
                <w:szCs w:val="16"/>
              </w:rPr>
              <w:t>Норма доходности инвестированного капитала в i-м расчетном периоде регулирования, % (</w:t>
            </w:r>
            <w:proofErr w:type="spellStart"/>
            <w:r w:rsidRPr="00D27217">
              <w:rPr>
                <w:b/>
                <w:bCs/>
                <w:snapToGrid w:val="0"/>
                <w:color w:val="000000"/>
                <w:sz w:val="16"/>
                <w:szCs w:val="16"/>
              </w:rPr>
              <w:t>НД</w:t>
            </w:r>
            <w:r w:rsidRPr="00D27217">
              <w:rPr>
                <w:b/>
                <w:bCs/>
                <w:snapToGrid w:val="0"/>
                <w:color w:val="000000"/>
                <w:sz w:val="16"/>
                <w:szCs w:val="16"/>
                <w:vertAlign w:val="subscript"/>
              </w:rPr>
              <w:t>i</w:t>
            </w:r>
            <w:proofErr w:type="spellEnd"/>
            <w:r w:rsidRPr="00D27217">
              <w:rPr>
                <w:snapToGrid w:val="0"/>
                <w:color w:val="000000"/>
                <w:sz w:val="16"/>
                <w:szCs w:val="16"/>
              </w:rPr>
              <w:t>)</w:t>
            </w:r>
          </w:p>
        </w:tc>
        <w:tc>
          <w:tcPr>
            <w:tcW w:w="2249" w:type="dxa"/>
            <w:shd w:val="clear" w:color="auto" w:fill="auto"/>
            <w:hideMark/>
          </w:tcPr>
          <w:p w14:paraId="0F7FA737" w14:textId="77777777" w:rsidR="00D27217" w:rsidRPr="00D27217" w:rsidRDefault="00D27217" w:rsidP="00D27217">
            <w:pPr>
              <w:jc w:val="both"/>
              <w:rPr>
                <w:snapToGrid w:val="0"/>
                <w:color w:val="000000"/>
                <w:sz w:val="16"/>
                <w:szCs w:val="16"/>
              </w:rPr>
            </w:pPr>
            <w:r w:rsidRPr="00D27217">
              <w:rPr>
                <w:snapToGrid w:val="0"/>
                <w:color w:val="000000"/>
                <w:sz w:val="16"/>
                <w:szCs w:val="16"/>
              </w:rPr>
              <w:t>17,80%</w:t>
            </w:r>
          </w:p>
        </w:tc>
        <w:tc>
          <w:tcPr>
            <w:tcW w:w="3226" w:type="dxa"/>
            <w:shd w:val="clear" w:color="auto" w:fill="auto"/>
            <w:hideMark/>
          </w:tcPr>
          <w:p w14:paraId="2F3EA3F3"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40F36F1E" w14:textId="77777777" w:rsidTr="00637627">
        <w:trPr>
          <w:trHeight w:val="765"/>
        </w:trPr>
        <w:tc>
          <w:tcPr>
            <w:tcW w:w="614" w:type="dxa"/>
            <w:shd w:val="clear" w:color="auto" w:fill="auto"/>
            <w:noWrap/>
            <w:hideMark/>
          </w:tcPr>
          <w:p w14:paraId="3F4C22CE" w14:textId="77777777" w:rsidR="00D27217" w:rsidRPr="00D27217" w:rsidRDefault="00D27217" w:rsidP="00D27217">
            <w:pPr>
              <w:jc w:val="both"/>
              <w:rPr>
                <w:snapToGrid w:val="0"/>
                <w:color w:val="000000"/>
                <w:sz w:val="16"/>
                <w:szCs w:val="16"/>
              </w:rPr>
            </w:pPr>
            <w:r w:rsidRPr="00D27217">
              <w:rPr>
                <w:snapToGrid w:val="0"/>
                <w:color w:val="000000"/>
                <w:sz w:val="16"/>
                <w:szCs w:val="16"/>
              </w:rPr>
              <w:t>2.9.1</w:t>
            </w:r>
          </w:p>
        </w:tc>
        <w:tc>
          <w:tcPr>
            <w:tcW w:w="3482" w:type="dxa"/>
            <w:shd w:val="clear" w:color="auto" w:fill="auto"/>
            <w:hideMark/>
          </w:tcPr>
          <w:p w14:paraId="66E00629" w14:textId="77777777" w:rsidR="00D27217" w:rsidRPr="00D27217" w:rsidRDefault="00D27217" w:rsidP="00D27217">
            <w:pPr>
              <w:jc w:val="both"/>
              <w:rPr>
                <w:snapToGrid w:val="0"/>
                <w:color w:val="000000"/>
                <w:sz w:val="16"/>
                <w:szCs w:val="16"/>
              </w:rPr>
            </w:pPr>
            <w:r w:rsidRPr="00D27217">
              <w:rPr>
                <w:snapToGrid w:val="0"/>
                <w:color w:val="000000"/>
                <w:sz w:val="16"/>
                <w:szCs w:val="16"/>
              </w:rPr>
              <w:t>Средневзвешенная по дням 9 месяцев (i-1)-го расчетного периода регулирования ключевая ставка Центрального банка Российской Федерации, % (</w:t>
            </w:r>
            <w:r w:rsidRPr="00D27217">
              <w:rPr>
                <w:b/>
                <w:bCs/>
                <w:snapToGrid w:val="0"/>
                <w:color w:val="000000"/>
                <w:sz w:val="16"/>
                <w:szCs w:val="16"/>
              </w:rPr>
              <w:t>КС</w:t>
            </w:r>
            <w:r w:rsidRPr="00D27217">
              <w:rPr>
                <w:b/>
                <w:bCs/>
                <w:snapToGrid w:val="0"/>
                <w:color w:val="000000"/>
                <w:sz w:val="16"/>
                <w:szCs w:val="16"/>
                <w:vertAlign w:val="subscript"/>
              </w:rPr>
              <w:t>i-1</w:t>
            </w:r>
            <w:r w:rsidRPr="00D27217">
              <w:rPr>
                <w:snapToGrid w:val="0"/>
                <w:color w:val="000000"/>
                <w:sz w:val="16"/>
                <w:szCs w:val="16"/>
              </w:rPr>
              <w:t>)</w:t>
            </w:r>
          </w:p>
        </w:tc>
        <w:tc>
          <w:tcPr>
            <w:tcW w:w="2249" w:type="dxa"/>
            <w:shd w:val="clear" w:color="auto" w:fill="auto"/>
            <w:noWrap/>
            <w:hideMark/>
          </w:tcPr>
          <w:p w14:paraId="3B593E1E" w14:textId="77777777" w:rsidR="00D27217" w:rsidRPr="00D27217" w:rsidRDefault="00D27217" w:rsidP="00D27217">
            <w:pPr>
              <w:jc w:val="both"/>
              <w:rPr>
                <w:snapToGrid w:val="0"/>
                <w:color w:val="000000"/>
                <w:sz w:val="16"/>
                <w:szCs w:val="16"/>
              </w:rPr>
            </w:pPr>
            <w:r w:rsidRPr="00D27217">
              <w:rPr>
                <w:snapToGrid w:val="0"/>
                <w:color w:val="000000"/>
                <w:sz w:val="16"/>
                <w:szCs w:val="16"/>
              </w:rPr>
              <w:t>16,52%</w:t>
            </w:r>
          </w:p>
        </w:tc>
        <w:tc>
          <w:tcPr>
            <w:tcW w:w="3226" w:type="dxa"/>
            <w:shd w:val="clear" w:color="auto" w:fill="auto"/>
            <w:hideMark/>
          </w:tcPr>
          <w:p w14:paraId="69B0DBF7" w14:textId="77777777" w:rsidR="00D27217" w:rsidRPr="00D27217" w:rsidRDefault="00D27217" w:rsidP="00D27217">
            <w:pPr>
              <w:jc w:val="both"/>
              <w:rPr>
                <w:snapToGrid w:val="0"/>
                <w:color w:val="000000"/>
                <w:sz w:val="16"/>
                <w:szCs w:val="16"/>
              </w:rPr>
            </w:pPr>
            <w:r w:rsidRPr="00D27217">
              <w:rPr>
                <w:snapToGrid w:val="0"/>
                <w:color w:val="000000"/>
                <w:sz w:val="16"/>
                <w:szCs w:val="16"/>
              </w:rPr>
              <w:t>Информация с официального сайта Банка России</w:t>
            </w:r>
          </w:p>
        </w:tc>
      </w:tr>
      <w:tr w:rsidR="00D27217" w:rsidRPr="00D27217" w14:paraId="3D4392FD" w14:textId="77777777" w:rsidTr="00637627">
        <w:trPr>
          <w:trHeight w:val="345"/>
        </w:trPr>
        <w:tc>
          <w:tcPr>
            <w:tcW w:w="614" w:type="dxa"/>
            <w:shd w:val="clear" w:color="auto" w:fill="auto"/>
            <w:noWrap/>
            <w:hideMark/>
          </w:tcPr>
          <w:p w14:paraId="55FAAA50" w14:textId="77777777" w:rsidR="00D27217" w:rsidRPr="00D27217" w:rsidRDefault="00D27217" w:rsidP="00D27217">
            <w:pPr>
              <w:jc w:val="both"/>
              <w:rPr>
                <w:snapToGrid w:val="0"/>
                <w:color w:val="000000"/>
                <w:sz w:val="16"/>
                <w:szCs w:val="16"/>
              </w:rPr>
            </w:pPr>
            <w:r w:rsidRPr="00D27217">
              <w:rPr>
                <w:snapToGrid w:val="0"/>
                <w:color w:val="000000"/>
                <w:sz w:val="16"/>
                <w:szCs w:val="16"/>
              </w:rPr>
              <w:t>2.9.2</w:t>
            </w:r>
          </w:p>
        </w:tc>
        <w:tc>
          <w:tcPr>
            <w:tcW w:w="3482" w:type="dxa"/>
            <w:shd w:val="clear" w:color="auto" w:fill="auto"/>
            <w:hideMark/>
          </w:tcPr>
          <w:p w14:paraId="0C64A5CB"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Базовый уровень нормы доходности инвестированного капитала,% (</w:t>
            </w:r>
            <w:proofErr w:type="spellStart"/>
            <w:r w:rsidRPr="00D27217">
              <w:rPr>
                <w:b/>
                <w:bCs/>
                <w:i/>
                <w:iCs/>
                <w:snapToGrid w:val="0"/>
                <w:color w:val="000000"/>
                <w:sz w:val="16"/>
                <w:szCs w:val="16"/>
              </w:rPr>
              <w:t>НД</w:t>
            </w:r>
            <w:r w:rsidRPr="00D27217">
              <w:rPr>
                <w:b/>
                <w:bCs/>
                <w:i/>
                <w:iCs/>
                <w:snapToGrid w:val="0"/>
                <w:color w:val="000000"/>
                <w:sz w:val="16"/>
                <w:szCs w:val="16"/>
                <w:vertAlign w:val="subscript"/>
              </w:rPr>
              <w:t>б</w:t>
            </w:r>
            <w:proofErr w:type="spellEnd"/>
            <w:r w:rsidRPr="00D27217">
              <w:rPr>
                <w:i/>
                <w:iCs/>
                <w:snapToGrid w:val="0"/>
                <w:color w:val="000000"/>
                <w:sz w:val="16"/>
                <w:szCs w:val="16"/>
              </w:rPr>
              <w:t>)</w:t>
            </w:r>
          </w:p>
        </w:tc>
        <w:tc>
          <w:tcPr>
            <w:tcW w:w="2249" w:type="dxa"/>
            <w:shd w:val="clear" w:color="auto" w:fill="auto"/>
            <w:hideMark/>
          </w:tcPr>
          <w:p w14:paraId="0C391159" w14:textId="77777777" w:rsidR="00D27217" w:rsidRPr="00D27217" w:rsidRDefault="00D27217" w:rsidP="00D27217">
            <w:pPr>
              <w:jc w:val="both"/>
              <w:rPr>
                <w:snapToGrid w:val="0"/>
                <w:color w:val="000000"/>
                <w:sz w:val="16"/>
                <w:szCs w:val="16"/>
              </w:rPr>
            </w:pPr>
            <w:r w:rsidRPr="00D27217">
              <w:rPr>
                <w:snapToGrid w:val="0"/>
                <w:color w:val="000000"/>
                <w:sz w:val="16"/>
                <w:szCs w:val="16"/>
              </w:rPr>
              <w:t>13,88%</w:t>
            </w:r>
          </w:p>
        </w:tc>
        <w:tc>
          <w:tcPr>
            <w:tcW w:w="3226" w:type="dxa"/>
            <w:shd w:val="clear" w:color="auto" w:fill="auto"/>
            <w:hideMark/>
          </w:tcPr>
          <w:p w14:paraId="045B4A71"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(XI)</w:t>
            </w:r>
          </w:p>
        </w:tc>
      </w:tr>
      <w:tr w:rsidR="00D27217" w:rsidRPr="00D27217" w14:paraId="1A0E1ACD" w14:textId="77777777" w:rsidTr="00637627">
        <w:trPr>
          <w:trHeight w:val="360"/>
        </w:trPr>
        <w:tc>
          <w:tcPr>
            <w:tcW w:w="614" w:type="dxa"/>
            <w:shd w:val="clear" w:color="auto" w:fill="auto"/>
            <w:noWrap/>
            <w:hideMark/>
          </w:tcPr>
          <w:p w14:paraId="646AC7C1" w14:textId="77777777" w:rsidR="00D27217" w:rsidRPr="00D27217" w:rsidRDefault="00D27217" w:rsidP="00D27217">
            <w:pPr>
              <w:jc w:val="both"/>
              <w:rPr>
                <w:snapToGrid w:val="0"/>
                <w:color w:val="000000"/>
                <w:sz w:val="16"/>
                <w:szCs w:val="16"/>
              </w:rPr>
            </w:pPr>
            <w:r w:rsidRPr="00D27217">
              <w:rPr>
                <w:snapToGrid w:val="0"/>
                <w:color w:val="000000"/>
                <w:sz w:val="16"/>
                <w:szCs w:val="16"/>
              </w:rPr>
              <w:t>2.9.3</w:t>
            </w:r>
          </w:p>
        </w:tc>
        <w:tc>
          <w:tcPr>
            <w:tcW w:w="3482" w:type="dxa"/>
            <w:shd w:val="clear" w:color="auto" w:fill="auto"/>
            <w:hideMark/>
          </w:tcPr>
          <w:p w14:paraId="6F7E1AC4"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Базовый уровень ключевой ставки Центрального банка Российской Федерации, % (</w:t>
            </w:r>
            <w:proofErr w:type="spellStart"/>
            <w:r w:rsidRPr="00D27217">
              <w:rPr>
                <w:b/>
                <w:bCs/>
                <w:i/>
                <w:iCs/>
                <w:snapToGrid w:val="0"/>
                <w:color w:val="000000"/>
                <w:sz w:val="16"/>
                <w:szCs w:val="16"/>
              </w:rPr>
              <w:t>КС</w:t>
            </w:r>
            <w:r w:rsidRPr="00D27217">
              <w:rPr>
                <w:b/>
                <w:bCs/>
                <w:i/>
                <w:iCs/>
                <w:snapToGrid w:val="0"/>
                <w:color w:val="000000"/>
                <w:sz w:val="16"/>
                <w:szCs w:val="16"/>
                <w:vertAlign w:val="subscript"/>
              </w:rPr>
              <w:t>б</w:t>
            </w:r>
            <w:proofErr w:type="spellEnd"/>
            <w:r w:rsidRPr="00D27217">
              <w:rPr>
                <w:i/>
                <w:iCs/>
                <w:snapToGrid w:val="0"/>
                <w:color w:val="000000"/>
                <w:sz w:val="16"/>
                <w:szCs w:val="16"/>
              </w:rPr>
              <w:t>)</w:t>
            </w:r>
          </w:p>
        </w:tc>
        <w:tc>
          <w:tcPr>
            <w:tcW w:w="2249" w:type="dxa"/>
            <w:shd w:val="clear" w:color="auto" w:fill="auto"/>
            <w:hideMark/>
          </w:tcPr>
          <w:p w14:paraId="53D5C15F" w14:textId="77777777" w:rsidR="00D27217" w:rsidRPr="00D27217" w:rsidRDefault="00D27217" w:rsidP="00D27217">
            <w:pPr>
              <w:jc w:val="both"/>
              <w:rPr>
                <w:snapToGrid w:val="0"/>
                <w:color w:val="000000"/>
                <w:sz w:val="16"/>
                <w:szCs w:val="16"/>
              </w:rPr>
            </w:pPr>
            <w:r w:rsidRPr="00D27217">
              <w:rPr>
                <w:snapToGrid w:val="0"/>
                <w:color w:val="000000"/>
                <w:sz w:val="16"/>
                <w:szCs w:val="16"/>
              </w:rPr>
              <w:t>12,64%</w:t>
            </w:r>
          </w:p>
        </w:tc>
        <w:tc>
          <w:tcPr>
            <w:tcW w:w="3226" w:type="dxa"/>
            <w:shd w:val="clear" w:color="auto" w:fill="auto"/>
            <w:hideMark/>
          </w:tcPr>
          <w:p w14:paraId="4A683034"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(XI)</w:t>
            </w:r>
          </w:p>
        </w:tc>
      </w:tr>
      <w:tr w:rsidR="00D27217" w:rsidRPr="00D27217" w14:paraId="4E13A58C" w14:textId="77777777" w:rsidTr="00637627">
        <w:trPr>
          <w:trHeight w:val="270"/>
        </w:trPr>
        <w:tc>
          <w:tcPr>
            <w:tcW w:w="614" w:type="dxa"/>
            <w:shd w:val="clear" w:color="auto" w:fill="auto"/>
            <w:hideMark/>
          </w:tcPr>
          <w:p w14:paraId="2A26F122"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482" w:type="dxa"/>
            <w:shd w:val="clear" w:color="auto" w:fill="auto"/>
            <w:hideMark/>
          </w:tcPr>
          <w:p w14:paraId="32FD63D8"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2249" w:type="dxa"/>
            <w:shd w:val="clear" w:color="auto" w:fill="auto"/>
            <w:hideMark/>
          </w:tcPr>
          <w:p w14:paraId="3DEC1BAD"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226" w:type="dxa"/>
            <w:shd w:val="clear" w:color="auto" w:fill="auto"/>
            <w:hideMark/>
          </w:tcPr>
          <w:p w14:paraId="25EE9D42"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41CB4BA7" w14:textId="77777777" w:rsidTr="00637627">
        <w:trPr>
          <w:trHeight w:val="600"/>
        </w:trPr>
        <w:tc>
          <w:tcPr>
            <w:tcW w:w="614" w:type="dxa"/>
            <w:shd w:val="clear" w:color="auto" w:fill="auto"/>
            <w:noWrap/>
            <w:hideMark/>
          </w:tcPr>
          <w:p w14:paraId="62C2CB04" w14:textId="77777777" w:rsidR="00D27217" w:rsidRPr="00D27217" w:rsidRDefault="00D27217" w:rsidP="00D27217">
            <w:pPr>
              <w:jc w:val="both"/>
              <w:rPr>
                <w:snapToGrid w:val="0"/>
                <w:color w:val="000000"/>
                <w:sz w:val="16"/>
                <w:szCs w:val="16"/>
              </w:rPr>
            </w:pPr>
            <w:r w:rsidRPr="00D27217">
              <w:rPr>
                <w:snapToGrid w:val="0"/>
                <w:color w:val="000000"/>
                <w:sz w:val="16"/>
                <w:szCs w:val="16"/>
              </w:rPr>
              <w:t>3</w:t>
            </w:r>
          </w:p>
        </w:tc>
        <w:tc>
          <w:tcPr>
            <w:tcW w:w="8957" w:type="dxa"/>
            <w:gridSpan w:val="3"/>
            <w:shd w:val="clear" w:color="auto" w:fill="auto"/>
            <w:hideMark/>
          </w:tcPr>
          <w:p w14:paraId="65F34C84" w14:textId="77777777" w:rsidR="00D27217" w:rsidRPr="00D27217" w:rsidRDefault="00D27217" w:rsidP="00D27217">
            <w:pPr>
              <w:jc w:val="both"/>
              <w:rPr>
                <w:b/>
                <w:bCs/>
                <w:snapToGrid w:val="0"/>
                <w:color w:val="000000"/>
                <w:sz w:val="16"/>
                <w:szCs w:val="16"/>
              </w:rPr>
            </w:pPr>
            <w:r w:rsidRPr="00D27217">
              <w:rPr>
                <w:b/>
                <w:bCs/>
                <w:snapToGrid w:val="0"/>
                <w:color w:val="000000"/>
                <w:sz w:val="16"/>
                <w:szCs w:val="16"/>
              </w:rPr>
              <w:t>Параметры, использованные при расчете составляющей предельного уровня цены на тепловую энергию (мощность), обеспечивающей компенсацию расходов на уплату налогов в i-м расчетном периоде регулирования</w:t>
            </w:r>
          </w:p>
        </w:tc>
      </w:tr>
      <w:tr w:rsidR="00D27217" w:rsidRPr="00D27217" w14:paraId="64C597A1" w14:textId="77777777" w:rsidTr="00637627">
        <w:trPr>
          <w:trHeight w:val="600"/>
        </w:trPr>
        <w:tc>
          <w:tcPr>
            <w:tcW w:w="614" w:type="dxa"/>
            <w:shd w:val="clear" w:color="auto" w:fill="auto"/>
            <w:noWrap/>
            <w:hideMark/>
          </w:tcPr>
          <w:p w14:paraId="2F222E7E" w14:textId="77777777" w:rsidR="00D27217" w:rsidRPr="00D27217" w:rsidRDefault="00D27217" w:rsidP="00D27217">
            <w:pPr>
              <w:jc w:val="both"/>
              <w:rPr>
                <w:snapToGrid w:val="0"/>
                <w:color w:val="000000"/>
                <w:sz w:val="16"/>
                <w:szCs w:val="16"/>
              </w:rPr>
            </w:pPr>
            <w:r w:rsidRPr="00D27217">
              <w:rPr>
                <w:snapToGrid w:val="0"/>
                <w:color w:val="000000"/>
                <w:sz w:val="16"/>
                <w:szCs w:val="16"/>
              </w:rPr>
              <w:t>3.1</w:t>
            </w:r>
          </w:p>
        </w:tc>
        <w:tc>
          <w:tcPr>
            <w:tcW w:w="3482" w:type="dxa"/>
            <w:shd w:val="clear" w:color="auto" w:fill="auto"/>
            <w:hideMark/>
          </w:tcPr>
          <w:p w14:paraId="4D5E7608" w14:textId="77777777" w:rsidR="00D27217" w:rsidRPr="00D27217" w:rsidRDefault="00D27217" w:rsidP="00D27217">
            <w:pPr>
              <w:jc w:val="both"/>
              <w:rPr>
                <w:snapToGrid w:val="0"/>
                <w:color w:val="000000"/>
                <w:sz w:val="16"/>
                <w:szCs w:val="16"/>
              </w:rPr>
            </w:pPr>
            <w:r w:rsidRPr="00D27217">
              <w:rPr>
                <w:snapToGrid w:val="0"/>
                <w:color w:val="000000"/>
                <w:sz w:val="16"/>
                <w:szCs w:val="16"/>
              </w:rPr>
              <w:t>Расходы на уплату налога на прибыль от деятельности, связанной с производством и поставкой тепловой энергии (мощности), в i-м расчетном периоде регулирования, тыс. руб. (</w:t>
            </w:r>
            <w:proofErr w:type="spellStart"/>
            <w:r w:rsidRPr="00D27217">
              <w:rPr>
                <w:b/>
                <w:bCs/>
                <w:snapToGrid w:val="0"/>
                <w:color w:val="000000"/>
                <w:sz w:val="16"/>
                <w:szCs w:val="16"/>
              </w:rPr>
              <w:t>Н</w:t>
            </w:r>
            <w:r w:rsidRPr="00D27217">
              <w:rPr>
                <w:b/>
                <w:bCs/>
                <w:snapToGrid w:val="0"/>
                <w:color w:val="000000"/>
                <w:sz w:val="16"/>
                <w:szCs w:val="16"/>
                <w:vertAlign w:val="subscript"/>
              </w:rPr>
              <w:t>i</w:t>
            </w:r>
            <w:r w:rsidRPr="00D27217">
              <w:rPr>
                <w:b/>
                <w:bCs/>
                <w:snapToGrid w:val="0"/>
                <w:color w:val="000000"/>
                <w:sz w:val="16"/>
                <w:szCs w:val="16"/>
                <w:vertAlign w:val="superscript"/>
              </w:rPr>
              <w:t>п</w:t>
            </w:r>
            <w:proofErr w:type="spellEnd"/>
            <w:r w:rsidRPr="00D27217">
              <w:rPr>
                <w:snapToGrid w:val="0"/>
                <w:color w:val="000000"/>
                <w:sz w:val="16"/>
                <w:szCs w:val="16"/>
              </w:rPr>
              <w:t>)</w:t>
            </w:r>
          </w:p>
        </w:tc>
        <w:tc>
          <w:tcPr>
            <w:tcW w:w="2249" w:type="dxa"/>
            <w:shd w:val="clear" w:color="auto" w:fill="auto"/>
            <w:hideMark/>
          </w:tcPr>
          <w:p w14:paraId="3BE2FE14" w14:textId="77777777" w:rsidR="00D27217" w:rsidRPr="00D27217" w:rsidRDefault="00D27217" w:rsidP="00D27217">
            <w:pPr>
              <w:jc w:val="both"/>
              <w:rPr>
                <w:snapToGrid w:val="0"/>
                <w:color w:val="000000"/>
                <w:sz w:val="16"/>
                <w:szCs w:val="16"/>
              </w:rPr>
            </w:pPr>
            <w:r w:rsidRPr="00D27217">
              <w:rPr>
                <w:snapToGrid w:val="0"/>
                <w:color w:val="000000"/>
                <w:sz w:val="16"/>
                <w:szCs w:val="16"/>
              </w:rPr>
              <w:t>9 774,14</w:t>
            </w:r>
          </w:p>
        </w:tc>
        <w:tc>
          <w:tcPr>
            <w:tcW w:w="3226" w:type="dxa"/>
            <w:shd w:val="clear" w:color="auto" w:fill="auto"/>
            <w:hideMark/>
          </w:tcPr>
          <w:p w14:paraId="0E3A11B2"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664AA64F" w14:textId="77777777" w:rsidTr="00637627">
        <w:trPr>
          <w:trHeight w:val="1020"/>
        </w:trPr>
        <w:tc>
          <w:tcPr>
            <w:tcW w:w="614" w:type="dxa"/>
            <w:shd w:val="clear" w:color="auto" w:fill="auto"/>
            <w:noWrap/>
            <w:hideMark/>
          </w:tcPr>
          <w:p w14:paraId="0B56DDA6" w14:textId="77777777" w:rsidR="00D27217" w:rsidRPr="00D27217" w:rsidRDefault="00D27217" w:rsidP="00D27217">
            <w:pPr>
              <w:jc w:val="both"/>
              <w:rPr>
                <w:snapToGrid w:val="0"/>
                <w:color w:val="000000"/>
                <w:sz w:val="16"/>
                <w:szCs w:val="16"/>
              </w:rPr>
            </w:pPr>
            <w:r w:rsidRPr="00D27217">
              <w:rPr>
                <w:snapToGrid w:val="0"/>
                <w:color w:val="000000"/>
                <w:sz w:val="16"/>
                <w:szCs w:val="16"/>
              </w:rPr>
              <w:t>3.1.1</w:t>
            </w:r>
          </w:p>
        </w:tc>
        <w:tc>
          <w:tcPr>
            <w:tcW w:w="3482" w:type="dxa"/>
            <w:shd w:val="clear" w:color="auto" w:fill="auto"/>
            <w:hideMark/>
          </w:tcPr>
          <w:p w14:paraId="1E81DAD6" w14:textId="77777777" w:rsidR="00D27217" w:rsidRPr="00D27217" w:rsidRDefault="00D27217" w:rsidP="00D27217">
            <w:pPr>
              <w:jc w:val="both"/>
              <w:rPr>
                <w:snapToGrid w:val="0"/>
                <w:color w:val="000000"/>
                <w:sz w:val="16"/>
                <w:szCs w:val="16"/>
              </w:rPr>
            </w:pPr>
            <w:r w:rsidRPr="00D27217">
              <w:rPr>
                <w:snapToGrid w:val="0"/>
                <w:color w:val="000000"/>
                <w:sz w:val="16"/>
                <w:szCs w:val="16"/>
              </w:rPr>
              <w:t>Ставка налога на прибыль от деятельности, связанной с производством и поставкой тепловой энергии (мощности), установленная в соответствии с законодательством Российской Федерации о налогах и сборах и действующая в i-м расчетном периоде регулирования, % (</w:t>
            </w:r>
            <w:proofErr w:type="spellStart"/>
            <w:r w:rsidRPr="00D27217">
              <w:rPr>
                <w:b/>
                <w:bCs/>
                <w:snapToGrid w:val="0"/>
                <w:color w:val="000000"/>
                <w:sz w:val="16"/>
                <w:szCs w:val="16"/>
              </w:rPr>
              <w:t>t</w:t>
            </w:r>
            <w:r w:rsidRPr="00D27217">
              <w:rPr>
                <w:b/>
                <w:bCs/>
                <w:snapToGrid w:val="0"/>
                <w:color w:val="000000"/>
                <w:sz w:val="16"/>
                <w:szCs w:val="16"/>
                <w:vertAlign w:val="subscript"/>
              </w:rPr>
              <w:t>i</w:t>
            </w:r>
            <w:r w:rsidRPr="00D27217">
              <w:rPr>
                <w:b/>
                <w:bCs/>
                <w:snapToGrid w:val="0"/>
                <w:color w:val="000000"/>
                <w:sz w:val="16"/>
                <w:szCs w:val="16"/>
                <w:vertAlign w:val="superscript"/>
              </w:rPr>
              <w:t>п</w:t>
            </w:r>
            <w:proofErr w:type="spellEnd"/>
            <w:r w:rsidRPr="00D27217">
              <w:rPr>
                <w:snapToGrid w:val="0"/>
                <w:color w:val="000000"/>
                <w:sz w:val="16"/>
                <w:szCs w:val="16"/>
              </w:rPr>
              <w:t>)</w:t>
            </w:r>
          </w:p>
        </w:tc>
        <w:tc>
          <w:tcPr>
            <w:tcW w:w="2249" w:type="dxa"/>
            <w:shd w:val="clear" w:color="auto" w:fill="auto"/>
            <w:hideMark/>
          </w:tcPr>
          <w:p w14:paraId="76B4F9B0" w14:textId="77777777" w:rsidR="00D27217" w:rsidRPr="00D27217" w:rsidRDefault="00D27217" w:rsidP="00D27217">
            <w:pPr>
              <w:jc w:val="both"/>
              <w:rPr>
                <w:snapToGrid w:val="0"/>
                <w:color w:val="000000"/>
                <w:sz w:val="16"/>
                <w:szCs w:val="16"/>
              </w:rPr>
            </w:pPr>
            <w:r w:rsidRPr="00D27217">
              <w:rPr>
                <w:snapToGrid w:val="0"/>
                <w:color w:val="000000"/>
                <w:sz w:val="16"/>
                <w:szCs w:val="16"/>
              </w:rPr>
              <w:t>25%</w:t>
            </w:r>
          </w:p>
        </w:tc>
        <w:tc>
          <w:tcPr>
            <w:tcW w:w="3226" w:type="dxa"/>
            <w:shd w:val="clear" w:color="auto" w:fill="auto"/>
            <w:hideMark/>
          </w:tcPr>
          <w:p w14:paraId="17DBCCC0" w14:textId="77777777" w:rsidR="00D27217" w:rsidRPr="00D27217" w:rsidRDefault="00D27217" w:rsidP="00D27217">
            <w:pPr>
              <w:jc w:val="both"/>
              <w:rPr>
                <w:snapToGrid w:val="0"/>
                <w:color w:val="000000"/>
                <w:sz w:val="16"/>
                <w:szCs w:val="16"/>
              </w:rPr>
            </w:pPr>
            <w:r w:rsidRPr="00D27217">
              <w:rPr>
                <w:snapToGrid w:val="0"/>
                <w:color w:val="000000"/>
                <w:sz w:val="16"/>
                <w:szCs w:val="16"/>
              </w:rPr>
              <w:t>"Налоговый кодекс Российской Федерации (часть вторая)", Статья 284</w:t>
            </w:r>
          </w:p>
        </w:tc>
      </w:tr>
      <w:tr w:rsidR="00D27217" w:rsidRPr="00D27217" w14:paraId="787E4A5E" w14:textId="77777777" w:rsidTr="00637627">
        <w:trPr>
          <w:trHeight w:val="285"/>
        </w:trPr>
        <w:tc>
          <w:tcPr>
            <w:tcW w:w="614" w:type="dxa"/>
            <w:shd w:val="clear" w:color="auto" w:fill="auto"/>
            <w:noWrap/>
            <w:hideMark/>
          </w:tcPr>
          <w:p w14:paraId="58DB0641" w14:textId="77777777" w:rsidR="00D27217" w:rsidRPr="00D27217" w:rsidRDefault="00D27217" w:rsidP="00D27217">
            <w:pPr>
              <w:jc w:val="both"/>
              <w:rPr>
                <w:snapToGrid w:val="0"/>
                <w:color w:val="000000"/>
                <w:sz w:val="16"/>
                <w:szCs w:val="16"/>
              </w:rPr>
            </w:pPr>
            <w:r w:rsidRPr="00D27217">
              <w:rPr>
                <w:snapToGrid w:val="0"/>
                <w:color w:val="000000"/>
                <w:sz w:val="16"/>
                <w:szCs w:val="16"/>
              </w:rPr>
              <w:t>3.1.2</w:t>
            </w:r>
          </w:p>
        </w:tc>
        <w:tc>
          <w:tcPr>
            <w:tcW w:w="3482" w:type="dxa"/>
            <w:shd w:val="clear" w:color="auto" w:fill="auto"/>
            <w:hideMark/>
          </w:tcPr>
          <w:p w14:paraId="658BD87B"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Период амортизации котельной и тепловых сетей, лет (</w:t>
            </w:r>
            <w:r w:rsidRPr="00D27217">
              <w:rPr>
                <w:b/>
                <w:bCs/>
                <w:i/>
                <w:iCs/>
                <w:snapToGrid w:val="0"/>
                <w:color w:val="000000"/>
                <w:sz w:val="16"/>
                <w:szCs w:val="16"/>
              </w:rPr>
              <w:t>ПА</w:t>
            </w:r>
            <w:r w:rsidRPr="00D27217">
              <w:rPr>
                <w:i/>
                <w:iCs/>
                <w:snapToGrid w:val="0"/>
                <w:color w:val="000000"/>
                <w:sz w:val="16"/>
                <w:szCs w:val="16"/>
              </w:rPr>
              <w:t>)</w:t>
            </w:r>
          </w:p>
        </w:tc>
        <w:tc>
          <w:tcPr>
            <w:tcW w:w="2249" w:type="dxa"/>
            <w:shd w:val="clear" w:color="auto" w:fill="auto"/>
            <w:hideMark/>
          </w:tcPr>
          <w:p w14:paraId="40FCE3F7" w14:textId="77777777" w:rsidR="00D27217" w:rsidRPr="00D27217" w:rsidRDefault="00D27217" w:rsidP="00D27217">
            <w:pPr>
              <w:jc w:val="both"/>
              <w:rPr>
                <w:snapToGrid w:val="0"/>
                <w:color w:val="000000"/>
                <w:sz w:val="16"/>
                <w:szCs w:val="16"/>
              </w:rPr>
            </w:pPr>
            <w:r w:rsidRPr="00D27217">
              <w:rPr>
                <w:snapToGrid w:val="0"/>
                <w:color w:val="000000"/>
                <w:sz w:val="16"/>
                <w:szCs w:val="16"/>
              </w:rPr>
              <w:t>15</w:t>
            </w:r>
          </w:p>
        </w:tc>
        <w:tc>
          <w:tcPr>
            <w:tcW w:w="3226" w:type="dxa"/>
            <w:shd w:val="clear" w:color="auto" w:fill="auto"/>
            <w:hideMark/>
          </w:tcPr>
          <w:p w14:paraId="40C2492E"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(XI)</w:t>
            </w:r>
          </w:p>
        </w:tc>
      </w:tr>
      <w:tr w:rsidR="00D27217" w:rsidRPr="00D27217" w14:paraId="1A583A3C" w14:textId="77777777" w:rsidTr="00637627">
        <w:trPr>
          <w:trHeight w:val="345"/>
        </w:trPr>
        <w:tc>
          <w:tcPr>
            <w:tcW w:w="614" w:type="dxa"/>
            <w:shd w:val="clear" w:color="auto" w:fill="auto"/>
            <w:noWrap/>
            <w:hideMark/>
          </w:tcPr>
          <w:p w14:paraId="1FF7DE21" w14:textId="77777777" w:rsidR="00D27217" w:rsidRPr="00D27217" w:rsidRDefault="00D27217" w:rsidP="00D27217">
            <w:pPr>
              <w:jc w:val="both"/>
              <w:rPr>
                <w:snapToGrid w:val="0"/>
                <w:color w:val="000000"/>
                <w:sz w:val="16"/>
                <w:szCs w:val="16"/>
              </w:rPr>
            </w:pPr>
            <w:r w:rsidRPr="00D27217">
              <w:rPr>
                <w:snapToGrid w:val="0"/>
                <w:color w:val="000000"/>
                <w:sz w:val="16"/>
                <w:szCs w:val="16"/>
              </w:rPr>
              <w:t>3.2</w:t>
            </w:r>
          </w:p>
        </w:tc>
        <w:tc>
          <w:tcPr>
            <w:tcW w:w="3482" w:type="dxa"/>
            <w:shd w:val="clear" w:color="auto" w:fill="auto"/>
            <w:hideMark/>
          </w:tcPr>
          <w:p w14:paraId="031153B6" w14:textId="77777777" w:rsidR="00D27217" w:rsidRPr="00D27217" w:rsidRDefault="00D27217" w:rsidP="00D27217">
            <w:pPr>
              <w:jc w:val="both"/>
              <w:rPr>
                <w:snapToGrid w:val="0"/>
                <w:color w:val="000000"/>
                <w:sz w:val="16"/>
                <w:szCs w:val="16"/>
              </w:rPr>
            </w:pPr>
            <w:r w:rsidRPr="00D27217">
              <w:rPr>
                <w:snapToGrid w:val="0"/>
                <w:color w:val="000000"/>
                <w:sz w:val="16"/>
                <w:szCs w:val="16"/>
              </w:rPr>
              <w:t>Расходы на уплату налога на имущество в i-м расчетном периоде регулирования, тыс. руб. (</w:t>
            </w:r>
            <w:proofErr w:type="spellStart"/>
            <w:r w:rsidRPr="00D27217">
              <w:rPr>
                <w:b/>
                <w:bCs/>
                <w:snapToGrid w:val="0"/>
                <w:color w:val="000000"/>
                <w:sz w:val="16"/>
                <w:szCs w:val="16"/>
              </w:rPr>
              <w:t>Н</w:t>
            </w:r>
            <w:r w:rsidRPr="00D27217">
              <w:rPr>
                <w:b/>
                <w:bCs/>
                <w:snapToGrid w:val="0"/>
                <w:color w:val="000000"/>
                <w:sz w:val="16"/>
                <w:szCs w:val="16"/>
                <w:vertAlign w:val="subscript"/>
              </w:rPr>
              <w:t>i</w:t>
            </w:r>
            <w:r w:rsidRPr="00D27217">
              <w:rPr>
                <w:b/>
                <w:bCs/>
                <w:snapToGrid w:val="0"/>
                <w:color w:val="000000"/>
                <w:sz w:val="16"/>
                <w:szCs w:val="16"/>
                <w:vertAlign w:val="superscript"/>
              </w:rPr>
              <w:t>им</w:t>
            </w:r>
            <w:proofErr w:type="spellEnd"/>
            <w:r w:rsidRPr="00D27217">
              <w:rPr>
                <w:snapToGrid w:val="0"/>
                <w:color w:val="000000"/>
                <w:sz w:val="16"/>
                <w:szCs w:val="16"/>
              </w:rPr>
              <w:t>)</w:t>
            </w:r>
          </w:p>
        </w:tc>
        <w:tc>
          <w:tcPr>
            <w:tcW w:w="2249" w:type="dxa"/>
            <w:shd w:val="clear" w:color="auto" w:fill="auto"/>
            <w:hideMark/>
          </w:tcPr>
          <w:p w14:paraId="4AC517AD" w14:textId="77777777" w:rsidR="00D27217" w:rsidRPr="00D27217" w:rsidRDefault="00D27217" w:rsidP="00D27217">
            <w:pPr>
              <w:jc w:val="both"/>
              <w:rPr>
                <w:snapToGrid w:val="0"/>
                <w:color w:val="000000"/>
                <w:sz w:val="16"/>
                <w:szCs w:val="16"/>
              </w:rPr>
            </w:pPr>
            <w:r w:rsidRPr="00D27217">
              <w:rPr>
                <w:snapToGrid w:val="0"/>
                <w:color w:val="000000"/>
                <w:sz w:val="16"/>
                <w:szCs w:val="16"/>
              </w:rPr>
              <w:t>2 733,39</w:t>
            </w:r>
          </w:p>
        </w:tc>
        <w:tc>
          <w:tcPr>
            <w:tcW w:w="3226" w:type="dxa"/>
            <w:shd w:val="clear" w:color="auto" w:fill="auto"/>
            <w:hideMark/>
          </w:tcPr>
          <w:p w14:paraId="062A2849"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63839C4D" w14:textId="77777777" w:rsidTr="00637627">
        <w:trPr>
          <w:trHeight w:val="1110"/>
        </w:trPr>
        <w:tc>
          <w:tcPr>
            <w:tcW w:w="614" w:type="dxa"/>
            <w:shd w:val="clear" w:color="auto" w:fill="auto"/>
            <w:noWrap/>
            <w:hideMark/>
          </w:tcPr>
          <w:p w14:paraId="45BECEBD" w14:textId="77777777" w:rsidR="00D27217" w:rsidRPr="00D27217" w:rsidRDefault="00D27217" w:rsidP="00D27217">
            <w:pPr>
              <w:jc w:val="both"/>
              <w:rPr>
                <w:snapToGrid w:val="0"/>
                <w:color w:val="000000"/>
                <w:sz w:val="16"/>
                <w:szCs w:val="16"/>
              </w:rPr>
            </w:pPr>
            <w:r w:rsidRPr="00D27217">
              <w:rPr>
                <w:snapToGrid w:val="0"/>
                <w:color w:val="000000"/>
                <w:sz w:val="16"/>
                <w:szCs w:val="16"/>
              </w:rPr>
              <w:t>3.2.1</w:t>
            </w:r>
          </w:p>
        </w:tc>
        <w:tc>
          <w:tcPr>
            <w:tcW w:w="3482" w:type="dxa"/>
            <w:shd w:val="clear" w:color="auto" w:fill="auto"/>
            <w:hideMark/>
          </w:tcPr>
          <w:p w14:paraId="440DF251" w14:textId="77777777" w:rsidR="00D27217" w:rsidRPr="00D27217" w:rsidRDefault="00D27217" w:rsidP="00D27217">
            <w:pPr>
              <w:jc w:val="both"/>
              <w:rPr>
                <w:snapToGrid w:val="0"/>
                <w:color w:val="000000"/>
                <w:sz w:val="16"/>
                <w:szCs w:val="16"/>
              </w:rPr>
            </w:pPr>
            <w:r w:rsidRPr="00D27217">
              <w:rPr>
                <w:snapToGrid w:val="0"/>
                <w:color w:val="000000"/>
                <w:sz w:val="16"/>
                <w:szCs w:val="16"/>
              </w:rPr>
              <w:t>Ставка налога на имущество, установленная в соответствующем субъекте Российской Федерации (без учета специальных льгот по налогу на имущество организаций) в соответствии с законодательством Российской Федерации о налогах и сборах и действующая в i-м расчетном периоде регулирования, % (</w:t>
            </w:r>
            <w:proofErr w:type="spellStart"/>
            <w:r w:rsidRPr="00D27217">
              <w:rPr>
                <w:b/>
                <w:bCs/>
                <w:snapToGrid w:val="0"/>
                <w:color w:val="000000"/>
                <w:sz w:val="16"/>
                <w:szCs w:val="16"/>
              </w:rPr>
              <w:t>t</w:t>
            </w:r>
            <w:r w:rsidRPr="00D27217">
              <w:rPr>
                <w:b/>
                <w:bCs/>
                <w:snapToGrid w:val="0"/>
                <w:color w:val="000000"/>
                <w:sz w:val="16"/>
                <w:szCs w:val="16"/>
                <w:vertAlign w:val="subscript"/>
              </w:rPr>
              <w:t>i</w:t>
            </w:r>
            <w:r w:rsidRPr="00D27217">
              <w:rPr>
                <w:b/>
                <w:bCs/>
                <w:snapToGrid w:val="0"/>
                <w:color w:val="000000"/>
                <w:sz w:val="16"/>
                <w:szCs w:val="16"/>
                <w:vertAlign w:val="superscript"/>
              </w:rPr>
              <w:t>им</w:t>
            </w:r>
            <w:proofErr w:type="spellEnd"/>
            <w:r w:rsidRPr="00D27217">
              <w:rPr>
                <w:snapToGrid w:val="0"/>
                <w:color w:val="000000"/>
                <w:sz w:val="16"/>
                <w:szCs w:val="16"/>
              </w:rPr>
              <w:t>)</w:t>
            </w:r>
          </w:p>
        </w:tc>
        <w:tc>
          <w:tcPr>
            <w:tcW w:w="2249" w:type="dxa"/>
            <w:shd w:val="clear" w:color="auto" w:fill="auto"/>
            <w:hideMark/>
          </w:tcPr>
          <w:p w14:paraId="6615D61B" w14:textId="77777777" w:rsidR="00D27217" w:rsidRPr="00D27217" w:rsidRDefault="00D27217" w:rsidP="00D27217">
            <w:pPr>
              <w:jc w:val="both"/>
              <w:rPr>
                <w:snapToGrid w:val="0"/>
                <w:color w:val="000000"/>
                <w:sz w:val="16"/>
                <w:szCs w:val="16"/>
              </w:rPr>
            </w:pPr>
            <w:r w:rsidRPr="00D27217">
              <w:rPr>
                <w:snapToGrid w:val="0"/>
                <w:color w:val="000000"/>
                <w:sz w:val="16"/>
                <w:szCs w:val="16"/>
              </w:rPr>
              <w:t>2,2%</w:t>
            </w:r>
          </w:p>
        </w:tc>
        <w:tc>
          <w:tcPr>
            <w:tcW w:w="3226" w:type="dxa"/>
            <w:shd w:val="clear" w:color="auto" w:fill="auto"/>
            <w:hideMark/>
          </w:tcPr>
          <w:p w14:paraId="6EC3AAFD" w14:textId="77777777" w:rsidR="00D27217" w:rsidRPr="00D27217" w:rsidRDefault="00D27217" w:rsidP="00D27217">
            <w:pPr>
              <w:jc w:val="both"/>
              <w:rPr>
                <w:snapToGrid w:val="0"/>
                <w:color w:val="000000"/>
                <w:sz w:val="16"/>
                <w:szCs w:val="16"/>
              </w:rPr>
            </w:pPr>
            <w:r w:rsidRPr="00D27217">
              <w:rPr>
                <w:snapToGrid w:val="0"/>
                <w:color w:val="000000"/>
                <w:sz w:val="16"/>
                <w:szCs w:val="16"/>
              </w:rPr>
              <w:t>"Налоговый кодекс Российской Федерации (часть вторая)", Гл.30, Статья 380</w:t>
            </w:r>
          </w:p>
        </w:tc>
      </w:tr>
      <w:tr w:rsidR="00D27217" w:rsidRPr="00D27217" w14:paraId="5D147298" w14:textId="77777777" w:rsidTr="00637627">
        <w:trPr>
          <w:trHeight w:val="285"/>
        </w:trPr>
        <w:tc>
          <w:tcPr>
            <w:tcW w:w="614" w:type="dxa"/>
            <w:shd w:val="clear" w:color="auto" w:fill="auto"/>
            <w:noWrap/>
            <w:hideMark/>
          </w:tcPr>
          <w:p w14:paraId="4B10217F" w14:textId="77777777" w:rsidR="00D27217" w:rsidRPr="00D27217" w:rsidRDefault="00D27217" w:rsidP="00D27217">
            <w:pPr>
              <w:jc w:val="both"/>
              <w:rPr>
                <w:snapToGrid w:val="0"/>
                <w:color w:val="000000"/>
                <w:sz w:val="16"/>
                <w:szCs w:val="16"/>
              </w:rPr>
            </w:pPr>
            <w:r w:rsidRPr="00D27217">
              <w:rPr>
                <w:snapToGrid w:val="0"/>
                <w:color w:val="000000"/>
                <w:sz w:val="16"/>
                <w:szCs w:val="16"/>
              </w:rPr>
              <w:t>3.2.2</w:t>
            </w:r>
          </w:p>
        </w:tc>
        <w:tc>
          <w:tcPr>
            <w:tcW w:w="3482" w:type="dxa"/>
            <w:shd w:val="clear" w:color="auto" w:fill="auto"/>
            <w:hideMark/>
          </w:tcPr>
          <w:p w14:paraId="44E1D1B7"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Срок возврата инвестированного капитала, лет (</w:t>
            </w:r>
            <w:r w:rsidRPr="00D27217">
              <w:rPr>
                <w:b/>
                <w:bCs/>
                <w:i/>
                <w:iCs/>
                <w:snapToGrid w:val="0"/>
                <w:color w:val="000000"/>
                <w:sz w:val="16"/>
                <w:szCs w:val="16"/>
              </w:rPr>
              <w:t>СВК</w:t>
            </w:r>
            <w:r w:rsidRPr="00D27217">
              <w:rPr>
                <w:i/>
                <w:iCs/>
                <w:snapToGrid w:val="0"/>
                <w:color w:val="000000"/>
                <w:sz w:val="16"/>
                <w:szCs w:val="16"/>
              </w:rPr>
              <w:t>)</w:t>
            </w:r>
          </w:p>
        </w:tc>
        <w:tc>
          <w:tcPr>
            <w:tcW w:w="2249" w:type="dxa"/>
            <w:shd w:val="clear" w:color="auto" w:fill="auto"/>
            <w:hideMark/>
          </w:tcPr>
          <w:p w14:paraId="26372562" w14:textId="77777777" w:rsidR="00D27217" w:rsidRPr="00D27217" w:rsidRDefault="00D27217" w:rsidP="00D27217">
            <w:pPr>
              <w:jc w:val="both"/>
              <w:rPr>
                <w:snapToGrid w:val="0"/>
                <w:color w:val="000000"/>
                <w:sz w:val="16"/>
                <w:szCs w:val="16"/>
              </w:rPr>
            </w:pPr>
            <w:r w:rsidRPr="00D27217">
              <w:rPr>
                <w:snapToGrid w:val="0"/>
                <w:color w:val="000000"/>
                <w:sz w:val="16"/>
                <w:szCs w:val="16"/>
              </w:rPr>
              <w:t>10</w:t>
            </w:r>
          </w:p>
        </w:tc>
        <w:tc>
          <w:tcPr>
            <w:tcW w:w="3226" w:type="dxa"/>
            <w:shd w:val="clear" w:color="auto" w:fill="auto"/>
            <w:hideMark/>
          </w:tcPr>
          <w:p w14:paraId="2CA1FA84"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(XI)</w:t>
            </w:r>
          </w:p>
        </w:tc>
      </w:tr>
      <w:tr w:rsidR="00D27217" w:rsidRPr="00D27217" w14:paraId="35335733" w14:textId="77777777" w:rsidTr="00637627">
        <w:trPr>
          <w:trHeight w:val="345"/>
        </w:trPr>
        <w:tc>
          <w:tcPr>
            <w:tcW w:w="614" w:type="dxa"/>
            <w:shd w:val="clear" w:color="auto" w:fill="auto"/>
            <w:noWrap/>
            <w:hideMark/>
          </w:tcPr>
          <w:p w14:paraId="747D067C" w14:textId="77777777" w:rsidR="00D27217" w:rsidRPr="00D27217" w:rsidRDefault="00D27217" w:rsidP="00D27217">
            <w:pPr>
              <w:jc w:val="both"/>
              <w:rPr>
                <w:snapToGrid w:val="0"/>
                <w:color w:val="000000"/>
                <w:sz w:val="16"/>
                <w:szCs w:val="16"/>
              </w:rPr>
            </w:pPr>
            <w:r w:rsidRPr="00D27217">
              <w:rPr>
                <w:snapToGrid w:val="0"/>
                <w:color w:val="000000"/>
                <w:sz w:val="16"/>
                <w:szCs w:val="16"/>
              </w:rPr>
              <w:t>3.3</w:t>
            </w:r>
          </w:p>
        </w:tc>
        <w:tc>
          <w:tcPr>
            <w:tcW w:w="3482" w:type="dxa"/>
            <w:shd w:val="clear" w:color="auto" w:fill="auto"/>
            <w:hideMark/>
          </w:tcPr>
          <w:p w14:paraId="7B6EB802" w14:textId="77777777" w:rsidR="00D27217" w:rsidRPr="00D27217" w:rsidRDefault="00D27217" w:rsidP="00D27217">
            <w:pPr>
              <w:jc w:val="both"/>
              <w:rPr>
                <w:snapToGrid w:val="0"/>
                <w:color w:val="000000"/>
                <w:sz w:val="16"/>
                <w:szCs w:val="16"/>
              </w:rPr>
            </w:pPr>
            <w:r w:rsidRPr="00D27217">
              <w:rPr>
                <w:snapToGrid w:val="0"/>
                <w:color w:val="000000"/>
                <w:sz w:val="16"/>
                <w:szCs w:val="16"/>
              </w:rPr>
              <w:t>Расходы на уплату земельного налога в i-м расчетном периоде регулирования, тыс. руб. (</w:t>
            </w:r>
            <w:proofErr w:type="spellStart"/>
            <w:r w:rsidRPr="00D27217">
              <w:rPr>
                <w:b/>
                <w:bCs/>
                <w:snapToGrid w:val="0"/>
                <w:color w:val="000000"/>
                <w:sz w:val="16"/>
                <w:szCs w:val="16"/>
              </w:rPr>
              <w:t>Н</w:t>
            </w:r>
            <w:r w:rsidRPr="00D27217">
              <w:rPr>
                <w:b/>
                <w:bCs/>
                <w:snapToGrid w:val="0"/>
                <w:color w:val="000000"/>
                <w:sz w:val="16"/>
                <w:szCs w:val="16"/>
                <w:vertAlign w:val="subscript"/>
              </w:rPr>
              <w:t>i</w:t>
            </w:r>
            <w:r w:rsidRPr="00D27217">
              <w:rPr>
                <w:b/>
                <w:bCs/>
                <w:snapToGrid w:val="0"/>
                <w:color w:val="000000"/>
                <w:sz w:val="16"/>
                <w:szCs w:val="16"/>
                <w:vertAlign w:val="superscript"/>
              </w:rPr>
              <w:t>з</w:t>
            </w:r>
            <w:proofErr w:type="spellEnd"/>
            <w:r w:rsidRPr="00D27217">
              <w:rPr>
                <w:snapToGrid w:val="0"/>
                <w:color w:val="000000"/>
                <w:sz w:val="16"/>
                <w:szCs w:val="16"/>
              </w:rPr>
              <w:t>)</w:t>
            </w:r>
          </w:p>
        </w:tc>
        <w:tc>
          <w:tcPr>
            <w:tcW w:w="2249" w:type="dxa"/>
            <w:shd w:val="clear" w:color="auto" w:fill="auto"/>
            <w:hideMark/>
          </w:tcPr>
          <w:p w14:paraId="61961365" w14:textId="77777777" w:rsidR="00D27217" w:rsidRPr="00D27217" w:rsidRDefault="00D27217" w:rsidP="00D27217">
            <w:pPr>
              <w:jc w:val="both"/>
              <w:rPr>
                <w:snapToGrid w:val="0"/>
                <w:color w:val="000000"/>
                <w:sz w:val="16"/>
                <w:szCs w:val="16"/>
              </w:rPr>
            </w:pPr>
            <w:r w:rsidRPr="00D27217">
              <w:rPr>
                <w:snapToGrid w:val="0"/>
                <w:color w:val="000000"/>
                <w:sz w:val="16"/>
                <w:szCs w:val="16"/>
              </w:rPr>
              <w:t>7,67</w:t>
            </w:r>
          </w:p>
        </w:tc>
        <w:tc>
          <w:tcPr>
            <w:tcW w:w="3226" w:type="dxa"/>
            <w:shd w:val="clear" w:color="auto" w:fill="auto"/>
            <w:hideMark/>
          </w:tcPr>
          <w:p w14:paraId="5572EE78"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24675714" w14:textId="77777777" w:rsidTr="00637627">
        <w:trPr>
          <w:trHeight w:val="1275"/>
        </w:trPr>
        <w:tc>
          <w:tcPr>
            <w:tcW w:w="614" w:type="dxa"/>
            <w:shd w:val="clear" w:color="auto" w:fill="auto"/>
            <w:noWrap/>
            <w:hideMark/>
          </w:tcPr>
          <w:p w14:paraId="0DA4FEB2" w14:textId="77777777" w:rsidR="00D27217" w:rsidRPr="00D27217" w:rsidRDefault="00D27217" w:rsidP="00D27217">
            <w:pPr>
              <w:jc w:val="both"/>
              <w:rPr>
                <w:snapToGrid w:val="0"/>
                <w:color w:val="000000"/>
                <w:sz w:val="16"/>
                <w:szCs w:val="16"/>
              </w:rPr>
            </w:pPr>
            <w:r w:rsidRPr="00D27217">
              <w:rPr>
                <w:snapToGrid w:val="0"/>
                <w:color w:val="000000"/>
                <w:sz w:val="16"/>
                <w:szCs w:val="16"/>
              </w:rPr>
              <w:t>3.3.1</w:t>
            </w:r>
          </w:p>
        </w:tc>
        <w:tc>
          <w:tcPr>
            <w:tcW w:w="3482" w:type="dxa"/>
            <w:shd w:val="clear" w:color="auto" w:fill="auto"/>
            <w:hideMark/>
          </w:tcPr>
          <w:p w14:paraId="0DCBAADD" w14:textId="77777777" w:rsidR="00D27217" w:rsidRPr="00D27217" w:rsidRDefault="00D27217" w:rsidP="00D27217">
            <w:pPr>
              <w:jc w:val="both"/>
              <w:rPr>
                <w:snapToGrid w:val="0"/>
                <w:color w:val="000000"/>
                <w:sz w:val="16"/>
                <w:szCs w:val="16"/>
              </w:rPr>
            </w:pPr>
            <w:r w:rsidRPr="00D27217">
              <w:rPr>
                <w:snapToGrid w:val="0"/>
                <w:color w:val="000000"/>
                <w:sz w:val="16"/>
                <w:szCs w:val="16"/>
              </w:rPr>
              <w:t>Ставка земельного налога, установленная в соответствии с законодательством Российской Федерации о налогах и сборах и нормативными правовыми актами представительных органов муниципального образования, на территории которого находится система теплоснабжения, и действующая в i-м расчетном периоде регулирования, % (</w:t>
            </w:r>
            <w:proofErr w:type="spellStart"/>
            <w:r w:rsidRPr="00D27217">
              <w:rPr>
                <w:b/>
                <w:bCs/>
                <w:snapToGrid w:val="0"/>
                <w:color w:val="000000"/>
                <w:sz w:val="16"/>
                <w:szCs w:val="16"/>
              </w:rPr>
              <w:t>t</w:t>
            </w:r>
            <w:r w:rsidRPr="00D27217">
              <w:rPr>
                <w:b/>
                <w:bCs/>
                <w:snapToGrid w:val="0"/>
                <w:color w:val="000000"/>
                <w:sz w:val="16"/>
                <w:szCs w:val="16"/>
                <w:vertAlign w:val="subscript"/>
              </w:rPr>
              <w:t>i</w:t>
            </w:r>
            <w:r w:rsidRPr="00D27217">
              <w:rPr>
                <w:b/>
                <w:bCs/>
                <w:snapToGrid w:val="0"/>
                <w:color w:val="000000"/>
                <w:sz w:val="16"/>
                <w:szCs w:val="16"/>
                <w:vertAlign w:val="superscript"/>
              </w:rPr>
              <w:t>з</w:t>
            </w:r>
            <w:proofErr w:type="spellEnd"/>
            <w:r w:rsidRPr="00D27217">
              <w:rPr>
                <w:snapToGrid w:val="0"/>
                <w:color w:val="000000"/>
                <w:sz w:val="16"/>
                <w:szCs w:val="16"/>
              </w:rPr>
              <w:t>)</w:t>
            </w:r>
          </w:p>
        </w:tc>
        <w:tc>
          <w:tcPr>
            <w:tcW w:w="2249" w:type="dxa"/>
            <w:shd w:val="clear" w:color="auto" w:fill="auto"/>
            <w:hideMark/>
          </w:tcPr>
          <w:p w14:paraId="59669C9A" w14:textId="77777777" w:rsidR="00D27217" w:rsidRPr="00D27217" w:rsidRDefault="00D27217" w:rsidP="00D27217">
            <w:pPr>
              <w:jc w:val="both"/>
              <w:rPr>
                <w:snapToGrid w:val="0"/>
                <w:color w:val="000000"/>
                <w:sz w:val="16"/>
                <w:szCs w:val="16"/>
              </w:rPr>
            </w:pPr>
            <w:r w:rsidRPr="00D27217">
              <w:rPr>
                <w:snapToGrid w:val="0"/>
                <w:color w:val="000000"/>
                <w:sz w:val="16"/>
                <w:szCs w:val="16"/>
              </w:rPr>
              <w:t>0,3%</w:t>
            </w:r>
          </w:p>
        </w:tc>
        <w:tc>
          <w:tcPr>
            <w:tcW w:w="3226" w:type="dxa"/>
            <w:shd w:val="clear" w:color="auto" w:fill="auto"/>
            <w:hideMark/>
          </w:tcPr>
          <w:p w14:paraId="5092A240" w14:textId="77777777" w:rsidR="00D27217" w:rsidRPr="00D27217" w:rsidRDefault="00D27217" w:rsidP="00D27217">
            <w:pPr>
              <w:jc w:val="both"/>
              <w:rPr>
                <w:snapToGrid w:val="0"/>
                <w:color w:val="000000"/>
                <w:sz w:val="16"/>
                <w:szCs w:val="16"/>
              </w:rPr>
            </w:pPr>
            <w:r w:rsidRPr="00D27217">
              <w:rPr>
                <w:snapToGrid w:val="0"/>
                <w:color w:val="000000"/>
                <w:sz w:val="16"/>
                <w:szCs w:val="16"/>
              </w:rPr>
              <w:t>п.2 Постановления Кемеровского городского Совета народных депутатов от 30.09.2005 № 263</w:t>
            </w:r>
          </w:p>
        </w:tc>
      </w:tr>
      <w:tr w:rsidR="00D27217" w:rsidRPr="00D27217" w14:paraId="0CAD2E55" w14:textId="77777777" w:rsidTr="00637627">
        <w:trPr>
          <w:trHeight w:val="615"/>
        </w:trPr>
        <w:tc>
          <w:tcPr>
            <w:tcW w:w="614" w:type="dxa"/>
            <w:shd w:val="clear" w:color="auto" w:fill="auto"/>
            <w:noWrap/>
            <w:hideMark/>
          </w:tcPr>
          <w:p w14:paraId="2B846E56" w14:textId="77777777" w:rsidR="00D27217" w:rsidRPr="00D27217" w:rsidRDefault="00D27217" w:rsidP="00D27217">
            <w:pPr>
              <w:jc w:val="both"/>
              <w:rPr>
                <w:snapToGrid w:val="0"/>
                <w:color w:val="000000"/>
                <w:sz w:val="16"/>
                <w:szCs w:val="16"/>
              </w:rPr>
            </w:pPr>
            <w:r w:rsidRPr="00D27217">
              <w:rPr>
                <w:snapToGrid w:val="0"/>
                <w:color w:val="000000"/>
                <w:sz w:val="16"/>
                <w:szCs w:val="16"/>
              </w:rPr>
              <w:t>3.3.2</w:t>
            </w:r>
          </w:p>
        </w:tc>
        <w:tc>
          <w:tcPr>
            <w:tcW w:w="3482" w:type="dxa"/>
            <w:shd w:val="clear" w:color="auto" w:fill="auto"/>
            <w:hideMark/>
          </w:tcPr>
          <w:p w14:paraId="1289AB71" w14:textId="77777777" w:rsidR="00D27217" w:rsidRPr="00D27217" w:rsidRDefault="00D27217" w:rsidP="00D27217">
            <w:pPr>
              <w:jc w:val="both"/>
              <w:rPr>
                <w:snapToGrid w:val="0"/>
                <w:color w:val="000000"/>
                <w:sz w:val="16"/>
                <w:szCs w:val="16"/>
              </w:rPr>
            </w:pPr>
            <w:r w:rsidRPr="00D27217">
              <w:rPr>
                <w:snapToGrid w:val="0"/>
                <w:color w:val="000000"/>
                <w:sz w:val="16"/>
                <w:szCs w:val="16"/>
              </w:rPr>
              <w:t xml:space="preserve">Стоимость земельного участка для размещения котельной в i-м расчетном периоде регулирования, </w:t>
            </w:r>
            <w:proofErr w:type="spellStart"/>
            <w:r w:rsidRPr="00D27217">
              <w:rPr>
                <w:snapToGrid w:val="0"/>
                <w:color w:val="000000"/>
                <w:sz w:val="16"/>
                <w:szCs w:val="16"/>
              </w:rPr>
              <w:t>тыс.руб</w:t>
            </w:r>
            <w:proofErr w:type="spellEnd"/>
            <w:r w:rsidRPr="00D27217">
              <w:rPr>
                <w:snapToGrid w:val="0"/>
                <w:color w:val="000000"/>
                <w:sz w:val="16"/>
                <w:szCs w:val="16"/>
              </w:rPr>
              <w:t>. (</w:t>
            </w:r>
            <w:proofErr w:type="spellStart"/>
            <w:r w:rsidRPr="00D27217">
              <w:rPr>
                <w:b/>
                <w:bCs/>
                <w:snapToGrid w:val="0"/>
                <w:color w:val="000000"/>
                <w:sz w:val="16"/>
                <w:szCs w:val="16"/>
              </w:rPr>
              <w:t>З</w:t>
            </w:r>
            <w:r w:rsidRPr="00D27217">
              <w:rPr>
                <w:b/>
                <w:bCs/>
                <w:snapToGrid w:val="0"/>
                <w:color w:val="000000"/>
                <w:sz w:val="16"/>
                <w:szCs w:val="16"/>
                <w:vertAlign w:val="subscript"/>
              </w:rPr>
              <w:t>i,k</w:t>
            </w:r>
            <w:proofErr w:type="spellEnd"/>
            <w:r w:rsidRPr="00D27217">
              <w:rPr>
                <w:snapToGrid w:val="0"/>
                <w:color w:val="000000"/>
                <w:sz w:val="16"/>
                <w:szCs w:val="16"/>
              </w:rPr>
              <w:t>)</w:t>
            </w:r>
          </w:p>
        </w:tc>
        <w:tc>
          <w:tcPr>
            <w:tcW w:w="2249" w:type="dxa"/>
            <w:shd w:val="clear" w:color="auto" w:fill="auto"/>
            <w:hideMark/>
          </w:tcPr>
          <w:p w14:paraId="4682CB7E" w14:textId="77777777" w:rsidR="00D27217" w:rsidRPr="00D27217" w:rsidRDefault="00D27217" w:rsidP="00D27217">
            <w:pPr>
              <w:jc w:val="both"/>
              <w:rPr>
                <w:snapToGrid w:val="0"/>
                <w:color w:val="000000"/>
                <w:sz w:val="16"/>
                <w:szCs w:val="16"/>
              </w:rPr>
            </w:pPr>
            <w:r w:rsidRPr="00D27217">
              <w:rPr>
                <w:snapToGrid w:val="0"/>
                <w:color w:val="000000"/>
                <w:sz w:val="16"/>
                <w:szCs w:val="16"/>
              </w:rPr>
              <w:t>2 556,70</w:t>
            </w:r>
          </w:p>
        </w:tc>
        <w:tc>
          <w:tcPr>
            <w:tcW w:w="3226" w:type="dxa"/>
            <w:shd w:val="clear" w:color="auto" w:fill="auto"/>
            <w:hideMark/>
          </w:tcPr>
          <w:p w14:paraId="22C57884"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5E078D40" w14:textId="77777777" w:rsidTr="00637627">
        <w:trPr>
          <w:trHeight w:val="270"/>
        </w:trPr>
        <w:tc>
          <w:tcPr>
            <w:tcW w:w="614" w:type="dxa"/>
            <w:shd w:val="clear" w:color="auto" w:fill="auto"/>
            <w:hideMark/>
          </w:tcPr>
          <w:p w14:paraId="6AD72634"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482" w:type="dxa"/>
            <w:shd w:val="clear" w:color="auto" w:fill="auto"/>
            <w:hideMark/>
          </w:tcPr>
          <w:p w14:paraId="5AE182FD"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2249" w:type="dxa"/>
            <w:shd w:val="clear" w:color="auto" w:fill="auto"/>
            <w:hideMark/>
          </w:tcPr>
          <w:p w14:paraId="186B058B"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226" w:type="dxa"/>
            <w:shd w:val="clear" w:color="auto" w:fill="auto"/>
            <w:hideMark/>
          </w:tcPr>
          <w:p w14:paraId="5CC072F8"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2CCD0E07" w14:textId="77777777" w:rsidTr="00637627">
        <w:trPr>
          <w:trHeight w:val="600"/>
        </w:trPr>
        <w:tc>
          <w:tcPr>
            <w:tcW w:w="614" w:type="dxa"/>
            <w:shd w:val="clear" w:color="auto" w:fill="auto"/>
            <w:noWrap/>
            <w:hideMark/>
          </w:tcPr>
          <w:p w14:paraId="62C2C570" w14:textId="77777777" w:rsidR="00D27217" w:rsidRPr="00D27217" w:rsidRDefault="00D27217" w:rsidP="00D27217">
            <w:pPr>
              <w:jc w:val="both"/>
              <w:rPr>
                <w:snapToGrid w:val="0"/>
                <w:color w:val="000000"/>
                <w:sz w:val="16"/>
                <w:szCs w:val="16"/>
              </w:rPr>
            </w:pPr>
            <w:r w:rsidRPr="00D27217">
              <w:rPr>
                <w:snapToGrid w:val="0"/>
                <w:color w:val="000000"/>
                <w:sz w:val="16"/>
                <w:szCs w:val="16"/>
              </w:rPr>
              <w:t>4</w:t>
            </w:r>
          </w:p>
        </w:tc>
        <w:tc>
          <w:tcPr>
            <w:tcW w:w="8957" w:type="dxa"/>
            <w:gridSpan w:val="3"/>
            <w:shd w:val="clear" w:color="auto" w:fill="auto"/>
            <w:hideMark/>
          </w:tcPr>
          <w:p w14:paraId="651D36D2" w14:textId="77777777" w:rsidR="00D27217" w:rsidRPr="00D27217" w:rsidRDefault="00D27217" w:rsidP="00D27217">
            <w:pPr>
              <w:jc w:val="both"/>
              <w:rPr>
                <w:b/>
                <w:bCs/>
                <w:snapToGrid w:val="0"/>
                <w:color w:val="000000"/>
                <w:sz w:val="16"/>
                <w:szCs w:val="16"/>
              </w:rPr>
            </w:pPr>
            <w:r w:rsidRPr="00D27217">
              <w:rPr>
                <w:b/>
                <w:bCs/>
                <w:snapToGrid w:val="0"/>
                <w:color w:val="000000"/>
                <w:sz w:val="16"/>
                <w:szCs w:val="16"/>
              </w:rPr>
              <w:t>Параметры, использованные при расчете составляющей предельного уровня цены на тепловую энергию (мощность), обеспечивающей компенсацию прочих расходов при производстве тепловой энергии котельной в i-м расчетном периоде регулирования</w:t>
            </w:r>
          </w:p>
        </w:tc>
      </w:tr>
      <w:tr w:rsidR="00D27217" w:rsidRPr="00D27217" w14:paraId="4641A72C" w14:textId="77777777" w:rsidTr="00637627">
        <w:trPr>
          <w:trHeight w:val="600"/>
        </w:trPr>
        <w:tc>
          <w:tcPr>
            <w:tcW w:w="614" w:type="dxa"/>
            <w:shd w:val="clear" w:color="auto" w:fill="auto"/>
            <w:noWrap/>
            <w:hideMark/>
          </w:tcPr>
          <w:p w14:paraId="519FE00F" w14:textId="77777777" w:rsidR="00D27217" w:rsidRPr="00D27217" w:rsidRDefault="00D27217" w:rsidP="00D27217">
            <w:pPr>
              <w:jc w:val="both"/>
              <w:rPr>
                <w:snapToGrid w:val="0"/>
                <w:color w:val="000000"/>
                <w:sz w:val="16"/>
                <w:szCs w:val="16"/>
              </w:rPr>
            </w:pPr>
            <w:r w:rsidRPr="00D27217">
              <w:rPr>
                <w:snapToGrid w:val="0"/>
                <w:color w:val="000000"/>
                <w:sz w:val="16"/>
                <w:szCs w:val="16"/>
              </w:rPr>
              <w:t>4.1</w:t>
            </w:r>
          </w:p>
        </w:tc>
        <w:tc>
          <w:tcPr>
            <w:tcW w:w="3482" w:type="dxa"/>
            <w:shd w:val="clear" w:color="auto" w:fill="auto"/>
            <w:hideMark/>
          </w:tcPr>
          <w:p w14:paraId="7D637E28" w14:textId="77777777" w:rsidR="00D27217" w:rsidRPr="00D27217" w:rsidRDefault="00D27217" w:rsidP="00D27217">
            <w:pPr>
              <w:jc w:val="both"/>
              <w:rPr>
                <w:snapToGrid w:val="0"/>
                <w:color w:val="000000"/>
                <w:sz w:val="16"/>
                <w:szCs w:val="16"/>
              </w:rPr>
            </w:pPr>
            <w:r w:rsidRPr="00D27217">
              <w:rPr>
                <w:snapToGrid w:val="0"/>
                <w:color w:val="000000"/>
                <w:sz w:val="16"/>
                <w:szCs w:val="16"/>
              </w:rPr>
              <w:t>Расходы на техническое обслуживание и ремонт основных средств котельной с использованием газа и тепловых сетей в базовом (2019) году, тыс. руб. (</w:t>
            </w:r>
            <w:proofErr w:type="spellStart"/>
            <w:r w:rsidRPr="00D27217">
              <w:rPr>
                <w:b/>
                <w:bCs/>
                <w:snapToGrid w:val="0"/>
                <w:color w:val="000000"/>
                <w:sz w:val="16"/>
                <w:szCs w:val="16"/>
              </w:rPr>
              <w:t>ТО</w:t>
            </w:r>
            <w:r w:rsidRPr="00D27217">
              <w:rPr>
                <w:b/>
                <w:bCs/>
                <w:snapToGrid w:val="0"/>
                <w:color w:val="000000"/>
                <w:sz w:val="16"/>
                <w:szCs w:val="16"/>
                <w:vertAlign w:val="subscript"/>
              </w:rPr>
              <w:t>б,k</w:t>
            </w:r>
            <w:proofErr w:type="spellEnd"/>
            <w:r w:rsidRPr="00D27217">
              <w:rPr>
                <w:snapToGrid w:val="0"/>
                <w:color w:val="000000"/>
                <w:sz w:val="16"/>
                <w:szCs w:val="16"/>
              </w:rPr>
              <w:t>)</w:t>
            </w:r>
          </w:p>
        </w:tc>
        <w:tc>
          <w:tcPr>
            <w:tcW w:w="2249" w:type="dxa"/>
            <w:shd w:val="clear" w:color="auto" w:fill="auto"/>
            <w:hideMark/>
          </w:tcPr>
          <w:p w14:paraId="6CEBB525" w14:textId="77777777" w:rsidR="00D27217" w:rsidRPr="00D27217" w:rsidRDefault="00D27217" w:rsidP="00D27217">
            <w:pPr>
              <w:jc w:val="both"/>
              <w:rPr>
                <w:snapToGrid w:val="0"/>
                <w:color w:val="000000"/>
                <w:sz w:val="16"/>
                <w:szCs w:val="16"/>
              </w:rPr>
            </w:pPr>
            <w:r w:rsidRPr="00D27217">
              <w:rPr>
                <w:snapToGrid w:val="0"/>
                <w:color w:val="000000"/>
                <w:sz w:val="16"/>
                <w:szCs w:val="16"/>
              </w:rPr>
              <w:t>871,98</w:t>
            </w:r>
          </w:p>
        </w:tc>
        <w:tc>
          <w:tcPr>
            <w:tcW w:w="3226" w:type="dxa"/>
            <w:shd w:val="clear" w:color="auto" w:fill="auto"/>
            <w:hideMark/>
          </w:tcPr>
          <w:p w14:paraId="29914CF2"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4BBBD7E3" w14:textId="77777777" w:rsidTr="00637627">
        <w:trPr>
          <w:trHeight w:val="600"/>
        </w:trPr>
        <w:tc>
          <w:tcPr>
            <w:tcW w:w="614" w:type="dxa"/>
            <w:shd w:val="clear" w:color="auto" w:fill="auto"/>
            <w:noWrap/>
            <w:hideMark/>
          </w:tcPr>
          <w:p w14:paraId="5FB712DB" w14:textId="77777777" w:rsidR="00D27217" w:rsidRPr="00D27217" w:rsidRDefault="00D27217" w:rsidP="00D27217">
            <w:pPr>
              <w:jc w:val="both"/>
              <w:rPr>
                <w:snapToGrid w:val="0"/>
                <w:color w:val="000000"/>
                <w:sz w:val="16"/>
                <w:szCs w:val="16"/>
              </w:rPr>
            </w:pPr>
            <w:r w:rsidRPr="00D27217">
              <w:rPr>
                <w:snapToGrid w:val="0"/>
                <w:color w:val="000000"/>
                <w:sz w:val="16"/>
                <w:szCs w:val="16"/>
              </w:rPr>
              <w:t>4.1.1</w:t>
            </w:r>
          </w:p>
        </w:tc>
        <w:tc>
          <w:tcPr>
            <w:tcW w:w="3482" w:type="dxa"/>
            <w:shd w:val="clear" w:color="auto" w:fill="auto"/>
            <w:hideMark/>
          </w:tcPr>
          <w:p w14:paraId="0D5B4D87"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Базовая величина капитальных затрат на основные средства котельной с использованием газа в базовом году, тыс. руб. (</w:t>
            </w:r>
            <w:proofErr w:type="spellStart"/>
            <w:r w:rsidRPr="00D27217">
              <w:rPr>
                <w:b/>
                <w:bCs/>
                <w:i/>
                <w:iCs/>
                <w:snapToGrid w:val="0"/>
                <w:color w:val="000000"/>
                <w:sz w:val="16"/>
                <w:szCs w:val="16"/>
              </w:rPr>
              <w:t>КЗО</w:t>
            </w:r>
            <w:r w:rsidRPr="00D27217">
              <w:rPr>
                <w:b/>
                <w:bCs/>
                <w:i/>
                <w:iCs/>
                <w:snapToGrid w:val="0"/>
                <w:color w:val="000000"/>
                <w:sz w:val="16"/>
                <w:szCs w:val="16"/>
                <w:vertAlign w:val="subscript"/>
              </w:rPr>
              <w:t>б,k</w:t>
            </w:r>
            <w:r w:rsidRPr="00D27217">
              <w:rPr>
                <w:b/>
                <w:bCs/>
                <w:i/>
                <w:iCs/>
                <w:snapToGrid w:val="0"/>
                <w:color w:val="000000"/>
                <w:sz w:val="16"/>
                <w:szCs w:val="16"/>
                <w:vertAlign w:val="superscript"/>
              </w:rPr>
              <w:t>кот</w:t>
            </w:r>
            <w:proofErr w:type="spellEnd"/>
            <w:r w:rsidRPr="00D27217">
              <w:rPr>
                <w:b/>
                <w:bCs/>
                <w:i/>
                <w:iCs/>
                <w:snapToGrid w:val="0"/>
                <w:color w:val="000000"/>
                <w:sz w:val="16"/>
                <w:szCs w:val="16"/>
                <w:vertAlign w:val="superscript"/>
              </w:rPr>
              <w:t>(б)</w:t>
            </w:r>
            <w:r w:rsidRPr="00D27217">
              <w:rPr>
                <w:i/>
                <w:iCs/>
                <w:snapToGrid w:val="0"/>
                <w:color w:val="000000"/>
                <w:sz w:val="16"/>
                <w:szCs w:val="16"/>
              </w:rPr>
              <w:t>)</w:t>
            </w:r>
          </w:p>
        </w:tc>
        <w:tc>
          <w:tcPr>
            <w:tcW w:w="2249" w:type="dxa"/>
            <w:shd w:val="clear" w:color="auto" w:fill="auto"/>
            <w:hideMark/>
          </w:tcPr>
          <w:p w14:paraId="02B9F216" w14:textId="77777777" w:rsidR="00D27217" w:rsidRPr="00D27217" w:rsidRDefault="00D27217" w:rsidP="00D27217">
            <w:pPr>
              <w:jc w:val="both"/>
              <w:rPr>
                <w:snapToGrid w:val="0"/>
                <w:color w:val="000000"/>
                <w:sz w:val="16"/>
                <w:szCs w:val="16"/>
              </w:rPr>
            </w:pPr>
            <w:r w:rsidRPr="00D27217">
              <w:rPr>
                <w:snapToGrid w:val="0"/>
                <w:color w:val="000000"/>
                <w:sz w:val="16"/>
                <w:szCs w:val="16"/>
              </w:rPr>
              <w:t>43 385,00</w:t>
            </w:r>
          </w:p>
        </w:tc>
        <w:tc>
          <w:tcPr>
            <w:tcW w:w="3226" w:type="dxa"/>
            <w:shd w:val="clear" w:color="auto" w:fill="auto"/>
            <w:hideMark/>
          </w:tcPr>
          <w:p w14:paraId="3288F8C1"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(I)</w:t>
            </w:r>
          </w:p>
        </w:tc>
      </w:tr>
      <w:tr w:rsidR="00D27217" w:rsidRPr="00D27217" w14:paraId="4DCEA1ED" w14:textId="77777777" w:rsidTr="00637627">
        <w:trPr>
          <w:trHeight w:val="345"/>
        </w:trPr>
        <w:tc>
          <w:tcPr>
            <w:tcW w:w="614" w:type="dxa"/>
            <w:shd w:val="clear" w:color="auto" w:fill="auto"/>
            <w:noWrap/>
            <w:hideMark/>
          </w:tcPr>
          <w:p w14:paraId="0055ECCC" w14:textId="77777777" w:rsidR="00D27217" w:rsidRPr="00D27217" w:rsidRDefault="00D27217" w:rsidP="00D27217">
            <w:pPr>
              <w:jc w:val="both"/>
              <w:rPr>
                <w:snapToGrid w:val="0"/>
                <w:color w:val="000000"/>
                <w:sz w:val="16"/>
                <w:szCs w:val="16"/>
              </w:rPr>
            </w:pPr>
            <w:r w:rsidRPr="00D27217">
              <w:rPr>
                <w:snapToGrid w:val="0"/>
                <w:color w:val="000000"/>
                <w:sz w:val="16"/>
                <w:szCs w:val="16"/>
              </w:rPr>
              <w:t>4.1.2</w:t>
            </w:r>
          </w:p>
        </w:tc>
        <w:tc>
          <w:tcPr>
            <w:tcW w:w="3482" w:type="dxa"/>
            <w:shd w:val="clear" w:color="auto" w:fill="auto"/>
            <w:hideMark/>
          </w:tcPr>
          <w:p w14:paraId="7B69EC9A"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Коэффициент расходов на техническое обслуживание и ремонт основных средств котельной (</w:t>
            </w:r>
            <w:proofErr w:type="spellStart"/>
            <w:r w:rsidRPr="00D27217">
              <w:rPr>
                <w:b/>
                <w:bCs/>
                <w:i/>
                <w:iCs/>
                <w:snapToGrid w:val="0"/>
                <w:color w:val="000000"/>
                <w:sz w:val="16"/>
                <w:szCs w:val="16"/>
              </w:rPr>
              <w:t>К</w:t>
            </w:r>
            <w:r w:rsidRPr="00D27217">
              <w:rPr>
                <w:b/>
                <w:bCs/>
                <w:i/>
                <w:iCs/>
                <w:snapToGrid w:val="0"/>
                <w:color w:val="000000"/>
                <w:sz w:val="16"/>
                <w:szCs w:val="16"/>
                <w:vertAlign w:val="subscript"/>
              </w:rPr>
              <w:t>k</w:t>
            </w:r>
            <w:r w:rsidRPr="00D27217">
              <w:rPr>
                <w:b/>
                <w:bCs/>
                <w:i/>
                <w:iCs/>
                <w:snapToGrid w:val="0"/>
                <w:color w:val="000000"/>
                <w:sz w:val="16"/>
                <w:szCs w:val="16"/>
                <w:vertAlign w:val="superscript"/>
              </w:rPr>
              <w:t>кот</w:t>
            </w:r>
            <w:proofErr w:type="spellEnd"/>
            <w:r w:rsidRPr="00D27217">
              <w:rPr>
                <w:b/>
                <w:bCs/>
                <w:i/>
                <w:iCs/>
                <w:snapToGrid w:val="0"/>
                <w:color w:val="000000"/>
                <w:sz w:val="16"/>
                <w:szCs w:val="16"/>
                <w:vertAlign w:val="superscript"/>
              </w:rPr>
              <w:t>, ТО</w:t>
            </w:r>
            <w:r w:rsidRPr="00D27217">
              <w:rPr>
                <w:i/>
                <w:iCs/>
                <w:snapToGrid w:val="0"/>
                <w:color w:val="000000"/>
                <w:sz w:val="16"/>
                <w:szCs w:val="16"/>
              </w:rPr>
              <w:t>)</w:t>
            </w:r>
          </w:p>
        </w:tc>
        <w:tc>
          <w:tcPr>
            <w:tcW w:w="2249" w:type="dxa"/>
            <w:shd w:val="clear" w:color="auto" w:fill="auto"/>
            <w:hideMark/>
          </w:tcPr>
          <w:p w14:paraId="29A6CD61" w14:textId="77777777" w:rsidR="00D27217" w:rsidRPr="00D27217" w:rsidRDefault="00D27217" w:rsidP="00D27217">
            <w:pPr>
              <w:jc w:val="both"/>
              <w:rPr>
                <w:snapToGrid w:val="0"/>
                <w:color w:val="000000"/>
                <w:sz w:val="16"/>
                <w:szCs w:val="16"/>
              </w:rPr>
            </w:pPr>
            <w:r w:rsidRPr="00D27217">
              <w:rPr>
                <w:snapToGrid w:val="0"/>
                <w:color w:val="000000"/>
                <w:sz w:val="16"/>
                <w:szCs w:val="16"/>
              </w:rPr>
              <w:t>0,015</w:t>
            </w:r>
          </w:p>
        </w:tc>
        <w:tc>
          <w:tcPr>
            <w:tcW w:w="3226" w:type="dxa"/>
            <w:shd w:val="clear" w:color="auto" w:fill="auto"/>
            <w:hideMark/>
          </w:tcPr>
          <w:p w14:paraId="7F21C6A5"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(I)</w:t>
            </w:r>
          </w:p>
        </w:tc>
      </w:tr>
      <w:tr w:rsidR="00D27217" w:rsidRPr="00D27217" w14:paraId="5E29F9E5" w14:textId="77777777" w:rsidTr="00637627">
        <w:trPr>
          <w:trHeight w:val="600"/>
        </w:trPr>
        <w:tc>
          <w:tcPr>
            <w:tcW w:w="614" w:type="dxa"/>
            <w:shd w:val="clear" w:color="auto" w:fill="auto"/>
            <w:noWrap/>
            <w:hideMark/>
          </w:tcPr>
          <w:p w14:paraId="0B26CFDA" w14:textId="77777777" w:rsidR="00D27217" w:rsidRPr="00D27217" w:rsidRDefault="00D27217" w:rsidP="00D27217">
            <w:pPr>
              <w:jc w:val="both"/>
              <w:rPr>
                <w:snapToGrid w:val="0"/>
                <w:color w:val="000000"/>
                <w:sz w:val="16"/>
                <w:szCs w:val="16"/>
              </w:rPr>
            </w:pPr>
            <w:r w:rsidRPr="00D27217">
              <w:rPr>
                <w:snapToGrid w:val="0"/>
                <w:color w:val="000000"/>
                <w:sz w:val="16"/>
                <w:szCs w:val="16"/>
              </w:rPr>
              <w:t>4.1.3</w:t>
            </w:r>
          </w:p>
        </w:tc>
        <w:tc>
          <w:tcPr>
            <w:tcW w:w="3482" w:type="dxa"/>
            <w:shd w:val="clear" w:color="auto" w:fill="auto"/>
            <w:hideMark/>
          </w:tcPr>
          <w:p w14:paraId="6B008DFF"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Базовая величина капитальных затрат на основные средства тепловых сетей в базовом году, тыс. руб. (</w:t>
            </w:r>
            <w:proofErr w:type="spellStart"/>
            <w:r w:rsidRPr="00D27217">
              <w:rPr>
                <w:b/>
                <w:bCs/>
                <w:i/>
                <w:iCs/>
                <w:snapToGrid w:val="0"/>
                <w:color w:val="000000"/>
                <w:sz w:val="16"/>
                <w:szCs w:val="16"/>
              </w:rPr>
              <w:t>КЗО</w:t>
            </w:r>
            <w:r w:rsidRPr="00D27217">
              <w:rPr>
                <w:b/>
                <w:bCs/>
                <w:i/>
                <w:iCs/>
                <w:snapToGrid w:val="0"/>
                <w:color w:val="000000"/>
                <w:sz w:val="16"/>
                <w:szCs w:val="16"/>
                <w:vertAlign w:val="subscript"/>
              </w:rPr>
              <w:t>б</w:t>
            </w:r>
            <w:r w:rsidRPr="00D27217">
              <w:rPr>
                <w:b/>
                <w:bCs/>
                <w:i/>
                <w:iCs/>
                <w:snapToGrid w:val="0"/>
                <w:color w:val="000000"/>
                <w:sz w:val="16"/>
                <w:szCs w:val="16"/>
                <w:vertAlign w:val="superscript"/>
              </w:rPr>
              <w:t>сети</w:t>
            </w:r>
            <w:proofErr w:type="spellEnd"/>
            <w:r w:rsidRPr="00D27217">
              <w:rPr>
                <w:b/>
                <w:bCs/>
                <w:i/>
                <w:iCs/>
                <w:snapToGrid w:val="0"/>
                <w:color w:val="000000"/>
                <w:sz w:val="16"/>
                <w:szCs w:val="16"/>
                <w:vertAlign w:val="superscript"/>
              </w:rPr>
              <w:t>(б)</w:t>
            </w:r>
            <w:r w:rsidRPr="00D27217">
              <w:rPr>
                <w:i/>
                <w:iCs/>
                <w:snapToGrid w:val="0"/>
                <w:color w:val="000000"/>
                <w:sz w:val="16"/>
                <w:szCs w:val="16"/>
              </w:rPr>
              <w:t>)</w:t>
            </w:r>
          </w:p>
        </w:tc>
        <w:tc>
          <w:tcPr>
            <w:tcW w:w="2249" w:type="dxa"/>
            <w:shd w:val="clear" w:color="auto" w:fill="auto"/>
            <w:hideMark/>
          </w:tcPr>
          <w:p w14:paraId="0F546B7F" w14:textId="77777777" w:rsidR="00D27217" w:rsidRPr="00D27217" w:rsidRDefault="00D27217" w:rsidP="00D27217">
            <w:pPr>
              <w:jc w:val="both"/>
              <w:rPr>
                <w:snapToGrid w:val="0"/>
                <w:color w:val="000000"/>
                <w:sz w:val="16"/>
                <w:szCs w:val="16"/>
              </w:rPr>
            </w:pPr>
            <w:r w:rsidRPr="00D27217">
              <w:rPr>
                <w:snapToGrid w:val="0"/>
                <w:color w:val="000000"/>
                <w:sz w:val="16"/>
                <w:szCs w:val="16"/>
              </w:rPr>
              <w:t>14 747,00</w:t>
            </w:r>
          </w:p>
        </w:tc>
        <w:tc>
          <w:tcPr>
            <w:tcW w:w="3226" w:type="dxa"/>
            <w:shd w:val="clear" w:color="auto" w:fill="auto"/>
            <w:hideMark/>
          </w:tcPr>
          <w:p w14:paraId="34ACA45B"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(II)</w:t>
            </w:r>
          </w:p>
        </w:tc>
      </w:tr>
      <w:tr w:rsidR="00D27217" w:rsidRPr="00D27217" w14:paraId="7E6845A7" w14:textId="77777777" w:rsidTr="00637627">
        <w:trPr>
          <w:trHeight w:val="630"/>
        </w:trPr>
        <w:tc>
          <w:tcPr>
            <w:tcW w:w="614" w:type="dxa"/>
            <w:shd w:val="clear" w:color="auto" w:fill="auto"/>
            <w:noWrap/>
            <w:hideMark/>
          </w:tcPr>
          <w:p w14:paraId="0B64A0EF" w14:textId="77777777" w:rsidR="00D27217" w:rsidRPr="00D27217" w:rsidRDefault="00D27217" w:rsidP="00D27217">
            <w:pPr>
              <w:jc w:val="both"/>
              <w:rPr>
                <w:snapToGrid w:val="0"/>
                <w:color w:val="000000"/>
                <w:sz w:val="16"/>
                <w:szCs w:val="16"/>
              </w:rPr>
            </w:pPr>
            <w:r w:rsidRPr="00D27217">
              <w:rPr>
                <w:snapToGrid w:val="0"/>
                <w:color w:val="000000"/>
                <w:sz w:val="16"/>
                <w:szCs w:val="16"/>
              </w:rPr>
              <w:t>4.1.4</w:t>
            </w:r>
          </w:p>
        </w:tc>
        <w:tc>
          <w:tcPr>
            <w:tcW w:w="3482" w:type="dxa"/>
            <w:shd w:val="clear" w:color="auto" w:fill="auto"/>
            <w:hideMark/>
          </w:tcPr>
          <w:p w14:paraId="2E7EA307"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Коэффициент расходов на техническое обслуживание и ремонт основных средств тепловых сетей (</w:t>
            </w:r>
            <w:proofErr w:type="spellStart"/>
            <w:r w:rsidRPr="00D27217">
              <w:rPr>
                <w:b/>
                <w:bCs/>
                <w:i/>
                <w:iCs/>
                <w:snapToGrid w:val="0"/>
                <w:color w:val="000000"/>
                <w:sz w:val="16"/>
                <w:szCs w:val="16"/>
              </w:rPr>
              <w:t>К</w:t>
            </w:r>
            <w:r w:rsidRPr="00D27217">
              <w:rPr>
                <w:b/>
                <w:bCs/>
                <w:i/>
                <w:iCs/>
                <w:snapToGrid w:val="0"/>
                <w:color w:val="000000"/>
                <w:sz w:val="16"/>
                <w:szCs w:val="16"/>
                <w:vertAlign w:val="superscript"/>
              </w:rPr>
              <w:t>сети</w:t>
            </w:r>
            <w:proofErr w:type="spellEnd"/>
            <w:r w:rsidRPr="00D27217">
              <w:rPr>
                <w:b/>
                <w:bCs/>
                <w:i/>
                <w:iCs/>
                <w:snapToGrid w:val="0"/>
                <w:color w:val="000000"/>
                <w:sz w:val="16"/>
                <w:szCs w:val="16"/>
                <w:vertAlign w:val="superscript"/>
              </w:rPr>
              <w:t>, ТО</w:t>
            </w:r>
            <w:r w:rsidRPr="00D27217">
              <w:rPr>
                <w:i/>
                <w:iCs/>
                <w:snapToGrid w:val="0"/>
                <w:color w:val="000000"/>
                <w:sz w:val="16"/>
                <w:szCs w:val="16"/>
              </w:rPr>
              <w:t>)</w:t>
            </w:r>
          </w:p>
        </w:tc>
        <w:tc>
          <w:tcPr>
            <w:tcW w:w="2249" w:type="dxa"/>
            <w:shd w:val="clear" w:color="auto" w:fill="auto"/>
            <w:hideMark/>
          </w:tcPr>
          <w:p w14:paraId="4B4111D8" w14:textId="77777777" w:rsidR="00D27217" w:rsidRPr="00D27217" w:rsidRDefault="00D27217" w:rsidP="00D27217">
            <w:pPr>
              <w:jc w:val="both"/>
              <w:rPr>
                <w:snapToGrid w:val="0"/>
                <w:color w:val="000000"/>
                <w:sz w:val="16"/>
                <w:szCs w:val="16"/>
              </w:rPr>
            </w:pPr>
            <w:r w:rsidRPr="00D27217">
              <w:rPr>
                <w:snapToGrid w:val="0"/>
                <w:color w:val="000000"/>
                <w:sz w:val="16"/>
                <w:szCs w:val="16"/>
              </w:rPr>
              <w:t>0,015</w:t>
            </w:r>
          </w:p>
        </w:tc>
        <w:tc>
          <w:tcPr>
            <w:tcW w:w="3226" w:type="dxa"/>
            <w:shd w:val="clear" w:color="auto" w:fill="auto"/>
            <w:hideMark/>
          </w:tcPr>
          <w:p w14:paraId="1A565E31"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(II)</w:t>
            </w:r>
          </w:p>
        </w:tc>
      </w:tr>
      <w:tr w:rsidR="00D27217" w:rsidRPr="00D27217" w14:paraId="623B3AE7" w14:textId="77777777" w:rsidTr="00637627">
        <w:trPr>
          <w:trHeight w:val="600"/>
        </w:trPr>
        <w:tc>
          <w:tcPr>
            <w:tcW w:w="614" w:type="dxa"/>
            <w:shd w:val="clear" w:color="auto" w:fill="auto"/>
            <w:noWrap/>
            <w:hideMark/>
          </w:tcPr>
          <w:p w14:paraId="01451F4B" w14:textId="77777777" w:rsidR="00D27217" w:rsidRPr="00D27217" w:rsidRDefault="00D27217" w:rsidP="00D27217">
            <w:pPr>
              <w:jc w:val="both"/>
              <w:rPr>
                <w:snapToGrid w:val="0"/>
                <w:color w:val="000000"/>
                <w:sz w:val="16"/>
                <w:szCs w:val="16"/>
              </w:rPr>
            </w:pPr>
            <w:r w:rsidRPr="00D27217">
              <w:rPr>
                <w:snapToGrid w:val="0"/>
                <w:color w:val="000000"/>
                <w:sz w:val="16"/>
                <w:szCs w:val="16"/>
              </w:rPr>
              <w:t>4.2</w:t>
            </w:r>
          </w:p>
        </w:tc>
        <w:tc>
          <w:tcPr>
            <w:tcW w:w="3482" w:type="dxa"/>
            <w:shd w:val="clear" w:color="auto" w:fill="auto"/>
            <w:hideMark/>
          </w:tcPr>
          <w:p w14:paraId="53CE2B07" w14:textId="77777777" w:rsidR="00D27217" w:rsidRPr="00D27217" w:rsidRDefault="00D27217" w:rsidP="00D27217">
            <w:pPr>
              <w:jc w:val="both"/>
              <w:rPr>
                <w:snapToGrid w:val="0"/>
                <w:color w:val="000000"/>
                <w:sz w:val="16"/>
                <w:szCs w:val="16"/>
              </w:rPr>
            </w:pPr>
            <w:r w:rsidRPr="00D27217">
              <w:rPr>
                <w:snapToGrid w:val="0"/>
                <w:color w:val="000000"/>
                <w:sz w:val="16"/>
                <w:szCs w:val="16"/>
              </w:rPr>
              <w:t>Расходы на электрическую энергию на собственные нужды котельной с использованием газа в базовом (2019) году, тыс. руб. (</w:t>
            </w:r>
            <w:proofErr w:type="spellStart"/>
            <w:r w:rsidRPr="00D27217">
              <w:rPr>
                <w:b/>
                <w:bCs/>
                <w:snapToGrid w:val="0"/>
                <w:color w:val="000000"/>
                <w:sz w:val="16"/>
                <w:szCs w:val="16"/>
              </w:rPr>
              <w:t>РЭ</w:t>
            </w:r>
            <w:r w:rsidRPr="00D27217">
              <w:rPr>
                <w:b/>
                <w:bCs/>
                <w:snapToGrid w:val="0"/>
                <w:color w:val="000000"/>
                <w:sz w:val="16"/>
                <w:szCs w:val="16"/>
                <w:vertAlign w:val="subscript"/>
              </w:rPr>
              <w:t>б,k</w:t>
            </w:r>
            <w:proofErr w:type="spellEnd"/>
            <w:r w:rsidRPr="00D27217">
              <w:rPr>
                <w:snapToGrid w:val="0"/>
                <w:color w:val="000000"/>
                <w:sz w:val="16"/>
                <w:szCs w:val="16"/>
              </w:rPr>
              <w:t>)</w:t>
            </w:r>
          </w:p>
        </w:tc>
        <w:tc>
          <w:tcPr>
            <w:tcW w:w="2249" w:type="dxa"/>
            <w:shd w:val="clear" w:color="auto" w:fill="auto"/>
            <w:hideMark/>
          </w:tcPr>
          <w:p w14:paraId="2755A0E2" w14:textId="77777777" w:rsidR="00D27217" w:rsidRPr="00D27217" w:rsidRDefault="00D27217" w:rsidP="00D27217">
            <w:pPr>
              <w:jc w:val="both"/>
              <w:rPr>
                <w:snapToGrid w:val="0"/>
                <w:color w:val="000000"/>
                <w:sz w:val="16"/>
                <w:szCs w:val="16"/>
              </w:rPr>
            </w:pPr>
            <w:r w:rsidRPr="00D27217">
              <w:rPr>
                <w:snapToGrid w:val="0"/>
                <w:color w:val="000000"/>
                <w:sz w:val="16"/>
                <w:szCs w:val="16"/>
              </w:rPr>
              <w:t>1 472,55</w:t>
            </w:r>
          </w:p>
        </w:tc>
        <w:tc>
          <w:tcPr>
            <w:tcW w:w="3226" w:type="dxa"/>
            <w:shd w:val="clear" w:color="auto" w:fill="auto"/>
            <w:hideMark/>
          </w:tcPr>
          <w:p w14:paraId="1B09CE47"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05FD1ADC" w14:textId="77777777" w:rsidTr="00637627">
        <w:trPr>
          <w:trHeight w:val="510"/>
        </w:trPr>
        <w:tc>
          <w:tcPr>
            <w:tcW w:w="614" w:type="dxa"/>
            <w:shd w:val="clear" w:color="auto" w:fill="auto"/>
            <w:noWrap/>
            <w:hideMark/>
          </w:tcPr>
          <w:p w14:paraId="154FAA34" w14:textId="77777777" w:rsidR="00D27217" w:rsidRPr="00D27217" w:rsidRDefault="00D27217" w:rsidP="00D27217">
            <w:pPr>
              <w:jc w:val="both"/>
              <w:rPr>
                <w:snapToGrid w:val="0"/>
                <w:color w:val="000000"/>
                <w:sz w:val="16"/>
                <w:szCs w:val="16"/>
              </w:rPr>
            </w:pPr>
            <w:r w:rsidRPr="00D27217">
              <w:rPr>
                <w:snapToGrid w:val="0"/>
                <w:color w:val="000000"/>
                <w:sz w:val="16"/>
                <w:szCs w:val="16"/>
              </w:rPr>
              <w:t>4.2.1</w:t>
            </w:r>
          </w:p>
        </w:tc>
        <w:tc>
          <w:tcPr>
            <w:tcW w:w="3482" w:type="dxa"/>
            <w:shd w:val="clear" w:color="auto" w:fill="auto"/>
            <w:hideMark/>
          </w:tcPr>
          <w:p w14:paraId="2C415127" w14:textId="77777777" w:rsidR="00D27217" w:rsidRPr="00D27217" w:rsidRDefault="00D27217" w:rsidP="00D27217">
            <w:pPr>
              <w:jc w:val="both"/>
              <w:rPr>
                <w:snapToGrid w:val="0"/>
                <w:color w:val="000000"/>
                <w:sz w:val="16"/>
                <w:szCs w:val="16"/>
              </w:rPr>
            </w:pPr>
            <w:r w:rsidRPr="00D27217">
              <w:rPr>
                <w:snapToGrid w:val="0"/>
                <w:color w:val="000000"/>
                <w:sz w:val="16"/>
                <w:szCs w:val="16"/>
              </w:rPr>
              <w:t>Наименование гарантирующего поставщика</w:t>
            </w:r>
          </w:p>
        </w:tc>
        <w:tc>
          <w:tcPr>
            <w:tcW w:w="2249" w:type="dxa"/>
            <w:shd w:val="clear" w:color="auto" w:fill="auto"/>
            <w:hideMark/>
          </w:tcPr>
          <w:p w14:paraId="60D30AD9" w14:textId="77777777" w:rsidR="00D27217" w:rsidRPr="00D27217" w:rsidRDefault="00D27217" w:rsidP="00D27217">
            <w:pPr>
              <w:jc w:val="both"/>
              <w:rPr>
                <w:snapToGrid w:val="0"/>
                <w:color w:val="000000"/>
                <w:sz w:val="16"/>
                <w:szCs w:val="16"/>
              </w:rPr>
            </w:pPr>
            <w:r w:rsidRPr="00D27217">
              <w:rPr>
                <w:snapToGrid w:val="0"/>
                <w:color w:val="000000"/>
                <w:sz w:val="16"/>
                <w:szCs w:val="16"/>
              </w:rPr>
              <w:t>ПАО "</w:t>
            </w:r>
            <w:proofErr w:type="spellStart"/>
            <w:r w:rsidRPr="00D27217">
              <w:rPr>
                <w:snapToGrid w:val="0"/>
                <w:color w:val="000000"/>
                <w:sz w:val="16"/>
                <w:szCs w:val="16"/>
              </w:rPr>
              <w:t>Кузбассэнергосбыт</w:t>
            </w:r>
            <w:proofErr w:type="spellEnd"/>
            <w:r w:rsidRPr="00D27217">
              <w:rPr>
                <w:snapToGrid w:val="0"/>
                <w:color w:val="000000"/>
                <w:sz w:val="16"/>
                <w:szCs w:val="16"/>
              </w:rPr>
              <w:t>"</w:t>
            </w:r>
          </w:p>
        </w:tc>
        <w:tc>
          <w:tcPr>
            <w:tcW w:w="3226" w:type="dxa"/>
            <w:shd w:val="clear" w:color="auto" w:fill="auto"/>
            <w:hideMark/>
          </w:tcPr>
          <w:p w14:paraId="1B542431"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655AA241" w14:textId="77777777" w:rsidTr="00637627">
        <w:trPr>
          <w:trHeight w:val="1365"/>
        </w:trPr>
        <w:tc>
          <w:tcPr>
            <w:tcW w:w="614" w:type="dxa"/>
            <w:shd w:val="clear" w:color="auto" w:fill="auto"/>
            <w:noWrap/>
            <w:hideMark/>
          </w:tcPr>
          <w:p w14:paraId="59FC2018" w14:textId="77777777" w:rsidR="00D27217" w:rsidRPr="00D27217" w:rsidRDefault="00D27217" w:rsidP="00D27217">
            <w:pPr>
              <w:jc w:val="both"/>
              <w:rPr>
                <w:snapToGrid w:val="0"/>
                <w:color w:val="000000"/>
                <w:sz w:val="16"/>
                <w:szCs w:val="16"/>
              </w:rPr>
            </w:pPr>
            <w:r w:rsidRPr="00D27217">
              <w:rPr>
                <w:snapToGrid w:val="0"/>
                <w:color w:val="000000"/>
                <w:sz w:val="16"/>
                <w:szCs w:val="16"/>
              </w:rPr>
              <w:t>4.2.2</w:t>
            </w:r>
          </w:p>
        </w:tc>
        <w:tc>
          <w:tcPr>
            <w:tcW w:w="3482" w:type="dxa"/>
            <w:shd w:val="clear" w:color="auto" w:fill="auto"/>
            <w:hideMark/>
          </w:tcPr>
          <w:p w14:paraId="38681F12" w14:textId="77777777" w:rsidR="00D27217" w:rsidRPr="00D27217" w:rsidRDefault="00D27217" w:rsidP="00D27217">
            <w:pPr>
              <w:jc w:val="both"/>
              <w:rPr>
                <w:snapToGrid w:val="0"/>
                <w:color w:val="000000"/>
                <w:sz w:val="16"/>
                <w:szCs w:val="16"/>
              </w:rPr>
            </w:pPr>
            <w:r w:rsidRPr="00D27217">
              <w:rPr>
                <w:snapToGrid w:val="0"/>
                <w:color w:val="000000"/>
                <w:sz w:val="16"/>
                <w:szCs w:val="16"/>
              </w:rPr>
              <w:t>Среднеарифметическая величина из значений цен (тарифов) на электрическую энергию (мощность), поставляемую покупателям на розничном рынке, функционирующем в поселении или городском округе, на территории которого находится система теплоснабжения, в базовом (2019) году для категории потребителей, установленной технико-экономическими параметрами работы котельных и тепловых сетей, без НДС, руб./кВтч (</w:t>
            </w:r>
            <w:proofErr w:type="spellStart"/>
            <w:r w:rsidRPr="00D27217">
              <w:rPr>
                <w:b/>
                <w:bCs/>
                <w:snapToGrid w:val="0"/>
                <w:color w:val="000000"/>
                <w:sz w:val="16"/>
                <w:szCs w:val="16"/>
              </w:rPr>
              <w:t>ЦЭ</w:t>
            </w:r>
            <w:r w:rsidRPr="00D27217">
              <w:rPr>
                <w:b/>
                <w:bCs/>
                <w:snapToGrid w:val="0"/>
                <w:color w:val="000000"/>
                <w:sz w:val="16"/>
                <w:szCs w:val="16"/>
                <w:vertAlign w:val="subscript"/>
              </w:rPr>
              <w:t>б</w:t>
            </w:r>
            <w:proofErr w:type="spellEnd"/>
            <w:r w:rsidRPr="00D27217">
              <w:rPr>
                <w:snapToGrid w:val="0"/>
                <w:color w:val="000000"/>
                <w:sz w:val="16"/>
                <w:szCs w:val="16"/>
              </w:rPr>
              <w:t>)</w:t>
            </w:r>
          </w:p>
        </w:tc>
        <w:tc>
          <w:tcPr>
            <w:tcW w:w="2249" w:type="dxa"/>
            <w:shd w:val="clear" w:color="auto" w:fill="auto"/>
            <w:hideMark/>
          </w:tcPr>
          <w:p w14:paraId="0D7CD407" w14:textId="77777777" w:rsidR="00D27217" w:rsidRPr="00D27217" w:rsidRDefault="00D27217" w:rsidP="00D27217">
            <w:pPr>
              <w:jc w:val="both"/>
              <w:rPr>
                <w:snapToGrid w:val="0"/>
                <w:color w:val="000000"/>
                <w:sz w:val="16"/>
                <w:szCs w:val="16"/>
              </w:rPr>
            </w:pPr>
            <w:r w:rsidRPr="00D27217">
              <w:rPr>
                <w:snapToGrid w:val="0"/>
                <w:color w:val="000000"/>
                <w:sz w:val="16"/>
                <w:szCs w:val="16"/>
              </w:rPr>
              <w:t>4,19</w:t>
            </w:r>
          </w:p>
        </w:tc>
        <w:tc>
          <w:tcPr>
            <w:tcW w:w="3226" w:type="dxa"/>
            <w:shd w:val="clear" w:color="auto" w:fill="auto"/>
            <w:hideMark/>
          </w:tcPr>
          <w:p w14:paraId="08DEC5E5" w14:textId="77777777" w:rsidR="00D27217" w:rsidRPr="00D27217" w:rsidRDefault="00D27217" w:rsidP="00D27217">
            <w:pPr>
              <w:jc w:val="both"/>
              <w:rPr>
                <w:snapToGrid w:val="0"/>
                <w:color w:val="000000"/>
                <w:sz w:val="16"/>
                <w:szCs w:val="16"/>
              </w:rPr>
            </w:pPr>
            <w:r w:rsidRPr="00D27217">
              <w:rPr>
                <w:snapToGrid w:val="0"/>
                <w:color w:val="000000"/>
                <w:sz w:val="16"/>
                <w:szCs w:val="16"/>
              </w:rPr>
              <w:t>https://www.kuzesc.ru/tariffs-and-prices/nereguliruemyie-czenyi</w:t>
            </w:r>
          </w:p>
        </w:tc>
      </w:tr>
      <w:tr w:rsidR="00D27217" w:rsidRPr="00D27217" w14:paraId="60780098" w14:textId="77777777" w:rsidTr="00637627">
        <w:trPr>
          <w:trHeight w:val="600"/>
        </w:trPr>
        <w:tc>
          <w:tcPr>
            <w:tcW w:w="614" w:type="dxa"/>
            <w:shd w:val="clear" w:color="auto" w:fill="auto"/>
            <w:noWrap/>
            <w:hideMark/>
          </w:tcPr>
          <w:p w14:paraId="610F7D11" w14:textId="77777777" w:rsidR="00D27217" w:rsidRPr="00D27217" w:rsidRDefault="00D27217" w:rsidP="00D27217">
            <w:pPr>
              <w:jc w:val="both"/>
              <w:rPr>
                <w:snapToGrid w:val="0"/>
                <w:color w:val="000000"/>
                <w:sz w:val="16"/>
                <w:szCs w:val="16"/>
              </w:rPr>
            </w:pPr>
            <w:r w:rsidRPr="00D27217">
              <w:rPr>
                <w:snapToGrid w:val="0"/>
                <w:color w:val="000000"/>
                <w:sz w:val="16"/>
                <w:szCs w:val="16"/>
              </w:rPr>
              <w:t>4.2.3</w:t>
            </w:r>
          </w:p>
        </w:tc>
        <w:tc>
          <w:tcPr>
            <w:tcW w:w="3482" w:type="dxa"/>
            <w:shd w:val="clear" w:color="auto" w:fill="auto"/>
            <w:hideMark/>
          </w:tcPr>
          <w:p w14:paraId="2A3DCCC5"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Общая максимальная мощность энергопринимающих устройств котельной с использованием газа, кВт (</w:t>
            </w:r>
            <w:proofErr w:type="spellStart"/>
            <w:r w:rsidRPr="00D27217">
              <w:rPr>
                <w:b/>
                <w:bCs/>
                <w:i/>
                <w:iCs/>
                <w:snapToGrid w:val="0"/>
                <w:color w:val="000000"/>
                <w:sz w:val="16"/>
                <w:szCs w:val="16"/>
              </w:rPr>
              <w:t>Э</w:t>
            </w:r>
            <w:r w:rsidRPr="00D27217">
              <w:rPr>
                <w:b/>
                <w:bCs/>
                <w:i/>
                <w:iCs/>
                <w:snapToGrid w:val="0"/>
                <w:color w:val="000000"/>
                <w:sz w:val="16"/>
                <w:szCs w:val="16"/>
                <w:vertAlign w:val="subscript"/>
              </w:rPr>
              <w:t>k</w:t>
            </w:r>
            <w:proofErr w:type="spellEnd"/>
            <w:r w:rsidRPr="00D27217">
              <w:rPr>
                <w:i/>
                <w:iCs/>
                <w:snapToGrid w:val="0"/>
                <w:color w:val="000000"/>
                <w:sz w:val="16"/>
                <w:szCs w:val="16"/>
              </w:rPr>
              <w:t>)</w:t>
            </w:r>
          </w:p>
        </w:tc>
        <w:tc>
          <w:tcPr>
            <w:tcW w:w="2249" w:type="dxa"/>
            <w:shd w:val="clear" w:color="auto" w:fill="auto"/>
            <w:hideMark/>
          </w:tcPr>
          <w:p w14:paraId="1FE56202" w14:textId="77777777" w:rsidR="00D27217" w:rsidRPr="00D27217" w:rsidRDefault="00D27217" w:rsidP="00D27217">
            <w:pPr>
              <w:jc w:val="both"/>
              <w:rPr>
                <w:snapToGrid w:val="0"/>
                <w:color w:val="000000"/>
                <w:sz w:val="16"/>
                <w:szCs w:val="16"/>
              </w:rPr>
            </w:pPr>
            <w:r w:rsidRPr="00D27217">
              <w:rPr>
                <w:snapToGrid w:val="0"/>
                <w:color w:val="000000"/>
                <w:sz w:val="16"/>
                <w:szCs w:val="16"/>
              </w:rPr>
              <w:t>110</w:t>
            </w:r>
          </w:p>
        </w:tc>
        <w:tc>
          <w:tcPr>
            <w:tcW w:w="3226" w:type="dxa"/>
            <w:shd w:val="clear" w:color="auto" w:fill="auto"/>
            <w:hideMark/>
          </w:tcPr>
          <w:p w14:paraId="3DEDA24C"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(III)</w:t>
            </w:r>
          </w:p>
        </w:tc>
      </w:tr>
      <w:tr w:rsidR="00D27217" w:rsidRPr="00D27217" w14:paraId="3F166801" w14:textId="77777777" w:rsidTr="00637627">
        <w:trPr>
          <w:trHeight w:val="285"/>
        </w:trPr>
        <w:tc>
          <w:tcPr>
            <w:tcW w:w="614" w:type="dxa"/>
            <w:shd w:val="clear" w:color="auto" w:fill="auto"/>
            <w:noWrap/>
            <w:hideMark/>
          </w:tcPr>
          <w:p w14:paraId="76BBAFE4" w14:textId="77777777" w:rsidR="00D27217" w:rsidRPr="00D27217" w:rsidRDefault="00D27217" w:rsidP="00D27217">
            <w:pPr>
              <w:jc w:val="both"/>
              <w:rPr>
                <w:snapToGrid w:val="0"/>
                <w:color w:val="000000"/>
                <w:sz w:val="16"/>
                <w:szCs w:val="16"/>
              </w:rPr>
            </w:pPr>
            <w:r w:rsidRPr="00D27217">
              <w:rPr>
                <w:snapToGrid w:val="0"/>
                <w:color w:val="000000"/>
                <w:sz w:val="16"/>
                <w:szCs w:val="16"/>
              </w:rPr>
              <w:t>4.2.4</w:t>
            </w:r>
          </w:p>
        </w:tc>
        <w:tc>
          <w:tcPr>
            <w:tcW w:w="3482" w:type="dxa"/>
            <w:shd w:val="clear" w:color="auto" w:fill="auto"/>
            <w:hideMark/>
          </w:tcPr>
          <w:p w14:paraId="1957B484" w14:textId="77777777" w:rsidR="00D27217" w:rsidRPr="00D27217" w:rsidRDefault="00D27217" w:rsidP="00D27217">
            <w:pPr>
              <w:jc w:val="both"/>
              <w:rPr>
                <w:snapToGrid w:val="0"/>
                <w:color w:val="000000"/>
                <w:sz w:val="16"/>
                <w:szCs w:val="16"/>
              </w:rPr>
            </w:pPr>
            <w:r w:rsidRPr="00D27217">
              <w:rPr>
                <w:snapToGrid w:val="0"/>
                <w:color w:val="000000"/>
                <w:sz w:val="16"/>
                <w:szCs w:val="16"/>
              </w:rPr>
              <w:t>Продолжительность годовой работы оборудования котельной с учетом коэффициента готовности, ч (</w:t>
            </w:r>
            <w:r w:rsidRPr="00D27217">
              <w:rPr>
                <w:b/>
                <w:bCs/>
                <w:snapToGrid w:val="0"/>
                <w:color w:val="000000"/>
                <w:sz w:val="16"/>
                <w:szCs w:val="16"/>
              </w:rPr>
              <w:t>ГР</w:t>
            </w:r>
            <w:r w:rsidRPr="00D27217">
              <w:rPr>
                <w:snapToGrid w:val="0"/>
                <w:color w:val="000000"/>
                <w:sz w:val="16"/>
                <w:szCs w:val="16"/>
              </w:rPr>
              <w:t>)</w:t>
            </w:r>
          </w:p>
        </w:tc>
        <w:tc>
          <w:tcPr>
            <w:tcW w:w="2249" w:type="dxa"/>
            <w:shd w:val="clear" w:color="auto" w:fill="auto"/>
            <w:hideMark/>
          </w:tcPr>
          <w:p w14:paraId="54B4FB00" w14:textId="77777777" w:rsidR="00D27217" w:rsidRPr="00D27217" w:rsidRDefault="00D27217" w:rsidP="00D27217">
            <w:pPr>
              <w:jc w:val="both"/>
              <w:rPr>
                <w:snapToGrid w:val="0"/>
                <w:color w:val="000000"/>
                <w:sz w:val="16"/>
                <w:szCs w:val="16"/>
              </w:rPr>
            </w:pPr>
            <w:r w:rsidRPr="00D27217">
              <w:rPr>
                <w:snapToGrid w:val="0"/>
                <w:color w:val="000000"/>
                <w:sz w:val="16"/>
                <w:szCs w:val="16"/>
              </w:rPr>
              <w:t>8 497,20</w:t>
            </w:r>
          </w:p>
        </w:tc>
        <w:tc>
          <w:tcPr>
            <w:tcW w:w="3226" w:type="dxa"/>
            <w:shd w:val="clear" w:color="auto" w:fill="auto"/>
            <w:hideMark/>
          </w:tcPr>
          <w:p w14:paraId="3E0E210B"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(I)</w:t>
            </w:r>
          </w:p>
        </w:tc>
      </w:tr>
      <w:tr w:rsidR="00D27217" w:rsidRPr="00D27217" w14:paraId="59420734" w14:textId="77777777" w:rsidTr="00637627">
        <w:trPr>
          <w:trHeight w:val="285"/>
        </w:trPr>
        <w:tc>
          <w:tcPr>
            <w:tcW w:w="614" w:type="dxa"/>
            <w:shd w:val="clear" w:color="auto" w:fill="auto"/>
            <w:noWrap/>
            <w:hideMark/>
          </w:tcPr>
          <w:p w14:paraId="59A0D35E" w14:textId="77777777" w:rsidR="00D27217" w:rsidRPr="00D27217" w:rsidRDefault="00D27217" w:rsidP="00D27217">
            <w:pPr>
              <w:jc w:val="both"/>
              <w:rPr>
                <w:snapToGrid w:val="0"/>
                <w:color w:val="000000"/>
                <w:sz w:val="16"/>
                <w:szCs w:val="16"/>
              </w:rPr>
            </w:pPr>
            <w:r w:rsidRPr="00D27217">
              <w:rPr>
                <w:snapToGrid w:val="0"/>
                <w:color w:val="000000"/>
                <w:sz w:val="16"/>
                <w:szCs w:val="16"/>
              </w:rPr>
              <w:t>4.2.5</w:t>
            </w:r>
          </w:p>
        </w:tc>
        <w:tc>
          <w:tcPr>
            <w:tcW w:w="3482" w:type="dxa"/>
            <w:shd w:val="clear" w:color="auto" w:fill="auto"/>
            <w:hideMark/>
          </w:tcPr>
          <w:p w14:paraId="09D9914C"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Коэффициент использования установленной тепловой мощности котельной (</w:t>
            </w:r>
            <w:r w:rsidRPr="00D27217">
              <w:rPr>
                <w:b/>
                <w:bCs/>
                <w:i/>
                <w:iCs/>
                <w:snapToGrid w:val="0"/>
                <w:color w:val="000000"/>
                <w:sz w:val="16"/>
                <w:szCs w:val="16"/>
              </w:rPr>
              <w:t>КИУМ</w:t>
            </w:r>
            <w:r w:rsidRPr="00D27217">
              <w:rPr>
                <w:i/>
                <w:iCs/>
                <w:snapToGrid w:val="0"/>
                <w:color w:val="000000"/>
                <w:sz w:val="16"/>
                <w:szCs w:val="16"/>
              </w:rPr>
              <w:t>)</w:t>
            </w:r>
          </w:p>
        </w:tc>
        <w:tc>
          <w:tcPr>
            <w:tcW w:w="2249" w:type="dxa"/>
            <w:shd w:val="clear" w:color="auto" w:fill="auto"/>
            <w:hideMark/>
          </w:tcPr>
          <w:p w14:paraId="7AA7C368" w14:textId="77777777" w:rsidR="00D27217" w:rsidRPr="00D27217" w:rsidRDefault="00D27217" w:rsidP="00D27217">
            <w:pPr>
              <w:jc w:val="both"/>
              <w:rPr>
                <w:snapToGrid w:val="0"/>
                <w:color w:val="000000"/>
                <w:sz w:val="16"/>
                <w:szCs w:val="16"/>
              </w:rPr>
            </w:pPr>
            <w:r w:rsidRPr="00D27217">
              <w:rPr>
                <w:snapToGrid w:val="0"/>
                <w:color w:val="000000"/>
                <w:sz w:val="16"/>
                <w:szCs w:val="16"/>
              </w:rPr>
              <w:t>0,376</w:t>
            </w:r>
          </w:p>
        </w:tc>
        <w:tc>
          <w:tcPr>
            <w:tcW w:w="3226" w:type="dxa"/>
            <w:shd w:val="clear" w:color="auto" w:fill="auto"/>
            <w:hideMark/>
          </w:tcPr>
          <w:p w14:paraId="110072D5"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(VI)</w:t>
            </w:r>
          </w:p>
        </w:tc>
      </w:tr>
      <w:tr w:rsidR="00D27217" w:rsidRPr="00D27217" w14:paraId="650F3BE2" w14:textId="77777777" w:rsidTr="00637627">
        <w:trPr>
          <w:trHeight w:val="345"/>
        </w:trPr>
        <w:tc>
          <w:tcPr>
            <w:tcW w:w="614" w:type="dxa"/>
            <w:shd w:val="clear" w:color="auto" w:fill="auto"/>
            <w:noWrap/>
            <w:hideMark/>
          </w:tcPr>
          <w:p w14:paraId="551B4E13" w14:textId="77777777" w:rsidR="00D27217" w:rsidRPr="00D27217" w:rsidRDefault="00D27217" w:rsidP="00D27217">
            <w:pPr>
              <w:jc w:val="both"/>
              <w:rPr>
                <w:snapToGrid w:val="0"/>
                <w:color w:val="000000"/>
                <w:sz w:val="16"/>
                <w:szCs w:val="16"/>
              </w:rPr>
            </w:pPr>
            <w:r w:rsidRPr="00D27217">
              <w:rPr>
                <w:snapToGrid w:val="0"/>
                <w:color w:val="000000"/>
                <w:sz w:val="16"/>
                <w:szCs w:val="16"/>
              </w:rPr>
              <w:t>4.3</w:t>
            </w:r>
          </w:p>
        </w:tc>
        <w:tc>
          <w:tcPr>
            <w:tcW w:w="3482" w:type="dxa"/>
            <w:shd w:val="clear" w:color="auto" w:fill="auto"/>
            <w:hideMark/>
          </w:tcPr>
          <w:p w14:paraId="138F163B" w14:textId="77777777" w:rsidR="00D27217" w:rsidRPr="00D27217" w:rsidRDefault="00D27217" w:rsidP="00D27217">
            <w:pPr>
              <w:jc w:val="both"/>
              <w:rPr>
                <w:snapToGrid w:val="0"/>
                <w:color w:val="000000"/>
                <w:sz w:val="16"/>
                <w:szCs w:val="16"/>
              </w:rPr>
            </w:pPr>
            <w:r w:rsidRPr="00D27217">
              <w:rPr>
                <w:snapToGrid w:val="0"/>
                <w:color w:val="000000"/>
                <w:sz w:val="16"/>
                <w:szCs w:val="16"/>
              </w:rPr>
              <w:t>Расходы на водоподготовку и водоотведение котельной в базовом (2019) году, тыс. руб. (</w:t>
            </w:r>
            <w:proofErr w:type="spellStart"/>
            <w:r w:rsidRPr="00D27217">
              <w:rPr>
                <w:b/>
                <w:bCs/>
                <w:snapToGrid w:val="0"/>
                <w:color w:val="000000"/>
                <w:sz w:val="16"/>
                <w:szCs w:val="16"/>
              </w:rPr>
              <w:t>РВ</w:t>
            </w:r>
            <w:r w:rsidRPr="00D27217">
              <w:rPr>
                <w:b/>
                <w:bCs/>
                <w:snapToGrid w:val="0"/>
                <w:color w:val="000000"/>
                <w:sz w:val="16"/>
                <w:szCs w:val="16"/>
                <w:vertAlign w:val="subscript"/>
              </w:rPr>
              <w:t>б</w:t>
            </w:r>
            <w:proofErr w:type="spellEnd"/>
            <w:r w:rsidRPr="00D27217">
              <w:rPr>
                <w:snapToGrid w:val="0"/>
                <w:color w:val="000000"/>
                <w:sz w:val="16"/>
                <w:szCs w:val="16"/>
              </w:rPr>
              <w:t>)</w:t>
            </w:r>
          </w:p>
        </w:tc>
        <w:tc>
          <w:tcPr>
            <w:tcW w:w="2249" w:type="dxa"/>
            <w:shd w:val="clear" w:color="auto" w:fill="auto"/>
            <w:hideMark/>
          </w:tcPr>
          <w:p w14:paraId="73549B6A" w14:textId="77777777" w:rsidR="00D27217" w:rsidRPr="00D27217" w:rsidRDefault="00D27217" w:rsidP="00D27217">
            <w:pPr>
              <w:jc w:val="both"/>
              <w:rPr>
                <w:snapToGrid w:val="0"/>
                <w:color w:val="000000"/>
                <w:sz w:val="16"/>
                <w:szCs w:val="16"/>
              </w:rPr>
            </w:pPr>
            <w:r w:rsidRPr="00D27217">
              <w:rPr>
                <w:snapToGrid w:val="0"/>
                <w:color w:val="000000"/>
                <w:sz w:val="16"/>
                <w:szCs w:val="16"/>
              </w:rPr>
              <w:t>68,90</w:t>
            </w:r>
          </w:p>
        </w:tc>
        <w:tc>
          <w:tcPr>
            <w:tcW w:w="3226" w:type="dxa"/>
            <w:shd w:val="clear" w:color="auto" w:fill="auto"/>
            <w:hideMark/>
          </w:tcPr>
          <w:p w14:paraId="0FDB2460"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60256A6E" w14:textId="77777777" w:rsidTr="00637627">
        <w:trPr>
          <w:trHeight w:val="206"/>
        </w:trPr>
        <w:tc>
          <w:tcPr>
            <w:tcW w:w="614" w:type="dxa"/>
            <w:shd w:val="clear" w:color="auto" w:fill="auto"/>
            <w:noWrap/>
            <w:hideMark/>
          </w:tcPr>
          <w:p w14:paraId="1479321C" w14:textId="77777777" w:rsidR="00D27217" w:rsidRPr="00D27217" w:rsidRDefault="00D27217" w:rsidP="00D27217">
            <w:pPr>
              <w:jc w:val="both"/>
              <w:rPr>
                <w:snapToGrid w:val="0"/>
                <w:color w:val="000000"/>
                <w:sz w:val="16"/>
                <w:szCs w:val="16"/>
              </w:rPr>
            </w:pPr>
            <w:r w:rsidRPr="00D27217">
              <w:rPr>
                <w:snapToGrid w:val="0"/>
                <w:color w:val="000000"/>
                <w:sz w:val="16"/>
                <w:szCs w:val="16"/>
              </w:rPr>
              <w:t>4.3.1</w:t>
            </w:r>
          </w:p>
        </w:tc>
        <w:tc>
          <w:tcPr>
            <w:tcW w:w="3482" w:type="dxa"/>
            <w:shd w:val="clear" w:color="auto" w:fill="auto"/>
            <w:hideMark/>
          </w:tcPr>
          <w:p w14:paraId="088409F5" w14:textId="77777777" w:rsidR="00D27217" w:rsidRPr="00D27217" w:rsidRDefault="00D27217" w:rsidP="00D27217">
            <w:pPr>
              <w:jc w:val="both"/>
              <w:rPr>
                <w:snapToGrid w:val="0"/>
                <w:color w:val="000000"/>
                <w:sz w:val="16"/>
                <w:szCs w:val="16"/>
              </w:rPr>
            </w:pPr>
            <w:r w:rsidRPr="00D27217">
              <w:rPr>
                <w:snapToGrid w:val="0"/>
                <w:color w:val="000000"/>
                <w:sz w:val="16"/>
                <w:szCs w:val="16"/>
              </w:rPr>
              <w:t>Гарантирующая организация в сфере холодного водоснабжения, обеспечивающая максимальный объем отпуска воды в поселении, городском округе, на территории которого находится система теплоснабжения</w:t>
            </w:r>
          </w:p>
        </w:tc>
        <w:tc>
          <w:tcPr>
            <w:tcW w:w="2249" w:type="dxa"/>
            <w:shd w:val="clear" w:color="auto" w:fill="auto"/>
            <w:hideMark/>
          </w:tcPr>
          <w:p w14:paraId="4C7EAECE" w14:textId="77777777" w:rsidR="00D27217" w:rsidRPr="00D27217" w:rsidRDefault="00D27217" w:rsidP="00D27217">
            <w:pPr>
              <w:jc w:val="both"/>
              <w:rPr>
                <w:snapToGrid w:val="0"/>
                <w:color w:val="000000"/>
                <w:sz w:val="16"/>
                <w:szCs w:val="16"/>
              </w:rPr>
            </w:pPr>
            <w:r w:rsidRPr="00D27217">
              <w:rPr>
                <w:snapToGrid w:val="0"/>
                <w:color w:val="000000"/>
                <w:sz w:val="16"/>
                <w:szCs w:val="16"/>
              </w:rPr>
              <w:t>ОАО "СКЭК"</w:t>
            </w:r>
          </w:p>
        </w:tc>
        <w:tc>
          <w:tcPr>
            <w:tcW w:w="3226" w:type="dxa"/>
            <w:shd w:val="clear" w:color="auto" w:fill="auto"/>
            <w:hideMark/>
          </w:tcPr>
          <w:p w14:paraId="3304F485" w14:textId="77777777" w:rsidR="00D27217" w:rsidRPr="00D27217" w:rsidRDefault="00D27217" w:rsidP="00D27217">
            <w:pPr>
              <w:jc w:val="both"/>
              <w:rPr>
                <w:snapToGrid w:val="0"/>
                <w:color w:val="000000"/>
                <w:sz w:val="16"/>
                <w:szCs w:val="16"/>
              </w:rPr>
            </w:pPr>
            <w:r w:rsidRPr="00D27217">
              <w:rPr>
                <w:snapToGrid w:val="0"/>
                <w:color w:val="000000"/>
                <w:sz w:val="16"/>
                <w:szCs w:val="16"/>
              </w:rPr>
              <w:t>Постановление администрации г. Кемерово от 10.06.2013 N 1752 "Об определении гарантирующей организации в сфере водоснабжения и водоотведения на территории</w:t>
            </w:r>
          </w:p>
        </w:tc>
      </w:tr>
      <w:tr w:rsidR="00D27217" w:rsidRPr="00D27217" w14:paraId="056E7331" w14:textId="77777777" w:rsidTr="00637627">
        <w:trPr>
          <w:trHeight w:val="1551"/>
        </w:trPr>
        <w:tc>
          <w:tcPr>
            <w:tcW w:w="614" w:type="dxa"/>
            <w:shd w:val="clear" w:color="auto" w:fill="auto"/>
            <w:noWrap/>
            <w:hideMark/>
          </w:tcPr>
          <w:p w14:paraId="1670EF2E" w14:textId="77777777" w:rsidR="00D27217" w:rsidRPr="00D27217" w:rsidRDefault="00D27217" w:rsidP="00D27217">
            <w:pPr>
              <w:jc w:val="both"/>
              <w:rPr>
                <w:snapToGrid w:val="0"/>
                <w:color w:val="000000"/>
                <w:sz w:val="16"/>
                <w:szCs w:val="16"/>
              </w:rPr>
            </w:pPr>
            <w:r w:rsidRPr="00D27217">
              <w:rPr>
                <w:snapToGrid w:val="0"/>
                <w:color w:val="000000"/>
                <w:sz w:val="16"/>
                <w:szCs w:val="16"/>
              </w:rPr>
              <w:t>4.3.2</w:t>
            </w:r>
          </w:p>
        </w:tc>
        <w:tc>
          <w:tcPr>
            <w:tcW w:w="3482" w:type="dxa"/>
            <w:shd w:val="clear" w:color="auto" w:fill="auto"/>
            <w:hideMark/>
          </w:tcPr>
          <w:p w14:paraId="05947CCC" w14:textId="77777777" w:rsidR="00D27217" w:rsidRPr="00D27217" w:rsidRDefault="00D27217" w:rsidP="00D27217">
            <w:pPr>
              <w:jc w:val="both"/>
              <w:rPr>
                <w:snapToGrid w:val="0"/>
                <w:color w:val="000000"/>
                <w:sz w:val="16"/>
                <w:szCs w:val="16"/>
              </w:rPr>
            </w:pPr>
            <w:r w:rsidRPr="00D27217">
              <w:rPr>
                <w:snapToGrid w:val="0"/>
                <w:color w:val="000000"/>
                <w:sz w:val="16"/>
                <w:szCs w:val="16"/>
              </w:rPr>
              <w:t>Тариф на питьевую воду (питьевое водоснабжение), действующий на день окончания базового (2019) года, без НДС, руб./куб. м</w:t>
            </w:r>
          </w:p>
        </w:tc>
        <w:tc>
          <w:tcPr>
            <w:tcW w:w="2249" w:type="dxa"/>
            <w:shd w:val="clear" w:color="auto" w:fill="auto"/>
            <w:hideMark/>
          </w:tcPr>
          <w:p w14:paraId="2C8463B8" w14:textId="77777777" w:rsidR="00D27217" w:rsidRPr="00D27217" w:rsidRDefault="00D27217" w:rsidP="00D27217">
            <w:pPr>
              <w:jc w:val="both"/>
              <w:rPr>
                <w:snapToGrid w:val="0"/>
                <w:color w:val="000000"/>
                <w:sz w:val="16"/>
                <w:szCs w:val="16"/>
              </w:rPr>
            </w:pPr>
            <w:r w:rsidRPr="00D27217">
              <w:rPr>
                <w:snapToGrid w:val="0"/>
                <w:color w:val="000000"/>
                <w:sz w:val="16"/>
                <w:szCs w:val="16"/>
              </w:rPr>
              <w:t>34,78</w:t>
            </w:r>
          </w:p>
        </w:tc>
        <w:tc>
          <w:tcPr>
            <w:tcW w:w="3226" w:type="dxa"/>
            <w:shd w:val="clear" w:color="auto" w:fill="auto"/>
            <w:hideMark/>
          </w:tcPr>
          <w:p w14:paraId="6DF259DD" w14:textId="77777777" w:rsidR="00D27217" w:rsidRPr="00D27217" w:rsidRDefault="00D27217" w:rsidP="00D27217">
            <w:pPr>
              <w:jc w:val="both"/>
              <w:rPr>
                <w:snapToGrid w:val="0"/>
                <w:color w:val="000000"/>
                <w:sz w:val="16"/>
                <w:szCs w:val="16"/>
              </w:rPr>
            </w:pPr>
            <w:r w:rsidRPr="00D27217">
              <w:rPr>
                <w:snapToGrid w:val="0"/>
                <w:color w:val="000000"/>
                <w:sz w:val="16"/>
                <w:szCs w:val="16"/>
              </w:rPr>
              <w:t>Постановление РЭК Кемеровской области от 31.12.2018 N 777 (ред. от 29.12.2020) "Об утверждении производственной программы в сфере холодного водоснабжения, водоотведения и об установлении тарифов на питьевую воду, водоотведение ОАО "Северо-Кузбасская энергетическая компания" (Кемеровский городской округ, Кемеровский муниципальный округ)"</w:t>
            </w:r>
          </w:p>
        </w:tc>
      </w:tr>
      <w:tr w:rsidR="00D27217" w:rsidRPr="00D27217" w14:paraId="7EF74B40" w14:textId="77777777" w:rsidTr="00637627">
        <w:trPr>
          <w:trHeight w:val="841"/>
        </w:trPr>
        <w:tc>
          <w:tcPr>
            <w:tcW w:w="614" w:type="dxa"/>
            <w:shd w:val="clear" w:color="auto" w:fill="auto"/>
            <w:noWrap/>
            <w:hideMark/>
          </w:tcPr>
          <w:p w14:paraId="7945D4AC" w14:textId="77777777" w:rsidR="00D27217" w:rsidRPr="00D27217" w:rsidRDefault="00D27217" w:rsidP="00D27217">
            <w:pPr>
              <w:jc w:val="both"/>
              <w:rPr>
                <w:snapToGrid w:val="0"/>
                <w:color w:val="000000"/>
                <w:sz w:val="16"/>
                <w:szCs w:val="16"/>
              </w:rPr>
            </w:pPr>
            <w:r w:rsidRPr="00D27217">
              <w:rPr>
                <w:snapToGrid w:val="0"/>
                <w:color w:val="000000"/>
                <w:sz w:val="16"/>
                <w:szCs w:val="16"/>
              </w:rPr>
              <w:t>4.3.3</w:t>
            </w:r>
          </w:p>
        </w:tc>
        <w:tc>
          <w:tcPr>
            <w:tcW w:w="3482" w:type="dxa"/>
            <w:shd w:val="clear" w:color="auto" w:fill="auto"/>
            <w:hideMark/>
          </w:tcPr>
          <w:p w14:paraId="06FCBB55" w14:textId="77777777" w:rsidR="00D27217" w:rsidRPr="00D27217" w:rsidRDefault="00D27217" w:rsidP="00D27217">
            <w:pPr>
              <w:jc w:val="both"/>
              <w:rPr>
                <w:snapToGrid w:val="0"/>
                <w:color w:val="000000"/>
                <w:sz w:val="16"/>
                <w:szCs w:val="16"/>
              </w:rPr>
            </w:pPr>
            <w:r w:rsidRPr="00D27217">
              <w:rPr>
                <w:snapToGrid w:val="0"/>
                <w:color w:val="000000"/>
                <w:sz w:val="16"/>
                <w:szCs w:val="16"/>
              </w:rPr>
              <w:t>Гарантирующая организация в сфере холодного водоотведения, обеспечивающая максимальный объем принятых сточных вод в поселении, городском округе, на территории которого находится система теплоснабжения</w:t>
            </w:r>
          </w:p>
        </w:tc>
        <w:tc>
          <w:tcPr>
            <w:tcW w:w="2249" w:type="dxa"/>
            <w:shd w:val="clear" w:color="auto" w:fill="auto"/>
            <w:hideMark/>
          </w:tcPr>
          <w:p w14:paraId="28AB4E46" w14:textId="77777777" w:rsidR="00D27217" w:rsidRPr="00D27217" w:rsidRDefault="00D27217" w:rsidP="00D27217">
            <w:pPr>
              <w:jc w:val="both"/>
              <w:rPr>
                <w:snapToGrid w:val="0"/>
                <w:color w:val="000000"/>
                <w:sz w:val="16"/>
                <w:szCs w:val="16"/>
              </w:rPr>
            </w:pPr>
            <w:r w:rsidRPr="00D27217">
              <w:rPr>
                <w:snapToGrid w:val="0"/>
                <w:color w:val="000000"/>
                <w:sz w:val="16"/>
                <w:szCs w:val="16"/>
              </w:rPr>
              <w:t>ОАО "СКЭК"</w:t>
            </w:r>
          </w:p>
        </w:tc>
        <w:tc>
          <w:tcPr>
            <w:tcW w:w="3226" w:type="dxa"/>
            <w:shd w:val="clear" w:color="auto" w:fill="auto"/>
            <w:hideMark/>
          </w:tcPr>
          <w:p w14:paraId="4EE69537" w14:textId="77777777" w:rsidR="00D27217" w:rsidRPr="00D27217" w:rsidRDefault="00D27217" w:rsidP="00D27217">
            <w:pPr>
              <w:jc w:val="both"/>
              <w:rPr>
                <w:snapToGrid w:val="0"/>
                <w:color w:val="000000"/>
                <w:sz w:val="16"/>
                <w:szCs w:val="16"/>
              </w:rPr>
            </w:pPr>
            <w:r w:rsidRPr="00D27217">
              <w:rPr>
                <w:snapToGrid w:val="0"/>
                <w:color w:val="000000"/>
                <w:sz w:val="16"/>
                <w:szCs w:val="16"/>
              </w:rPr>
              <w:t>Постановление администрации г. Кемерово от 10.06.2013 N 1752 "Об определении гарантирующей организации в сфере водоснабжения и водоотведения на территории</w:t>
            </w:r>
          </w:p>
        </w:tc>
      </w:tr>
      <w:tr w:rsidR="00D27217" w:rsidRPr="00D27217" w14:paraId="673C87C1" w14:textId="77777777" w:rsidTr="00637627">
        <w:trPr>
          <w:trHeight w:val="1605"/>
        </w:trPr>
        <w:tc>
          <w:tcPr>
            <w:tcW w:w="614" w:type="dxa"/>
            <w:shd w:val="clear" w:color="auto" w:fill="auto"/>
            <w:noWrap/>
            <w:hideMark/>
          </w:tcPr>
          <w:p w14:paraId="700EC225" w14:textId="77777777" w:rsidR="00D27217" w:rsidRPr="00D27217" w:rsidRDefault="00D27217" w:rsidP="00D27217">
            <w:pPr>
              <w:jc w:val="both"/>
              <w:rPr>
                <w:snapToGrid w:val="0"/>
                <w:color w:val="000000"/>
                <w:sz w:val="16"/>
                <w:szCs w:val="16"/>
              </w:rPr>
            </w:pPr>
            <w:r w:rsidRPr="00D27217">
              <w:rPr>
                <w:snapToGrid w:val="0"/>
                <w:color w:val="000000"/>
                <w:sz w:val="16"/>
                <w:szCs w:val="16"/>
              </w:rPr>
              <w:t>4.3.4</w:t>
            </w:r>
          </w:p>
        </w:tc>
        <w:tc>
          <w:tcPr>
            <w:tcW w:w="3482" w:type="dxa"/>
            <w:shd w:val="clear" w:color="auto" w:fill="auto"/>
            <w:hideMark/>
          </w:tcPr>
          <w:p w14:paraId="013AF4DD" w14:textId="77777777" w:rsidR="00D27217" w:rsidRPr="00D27217" w:rsidRDefault="00D27217" w:rsidP="00D27217">
            <w:pPr>
              <w:jc w:val="both"/>
              <w:rPr>
                <w:snapToGrid w:val="0"/>
                <w:color w:val="000000"/>
                <w:sz w:val="16"/>
                <w:szCs w:val="16"/>
              </w:rPr>
            </w:pPr>
            <w:r w:rsidRPr="00D27217">
              <w:rPr>
                <w:snapToGrid w:val="0"/>
                <w:color w:val="000000"/>
                <w:sz w:val="16"/>
                <w:szCs w:val="16"/>
              </w:rPr>
              <w:t>Тариф на водоотведение, действующий на день окончания базового (2019) года, без НДС, руб./куб. м</w:t>
            </w:r>
          </w:p>
        </w:tc>
        <w:tc>
          <w:tcPr>
            <w:tcW w:w="2249" w:type="dxa"/>
            <w:shd w:val="clear" w:color="auto" w:fill="auto"/>
            <w:hideMark/>
          </w:tcPr>
          <w:p w14:paraId="4DD079A8" w14:textId="77777777" w:rsidR="00D27217" w:rsidRPr="00D27217" w:rsidRDefault="00D27217" w:rsidP="00D27217">
            <w:pPr>
              <w:jc w:val="both"/>
              <w:rPr>
                <w:snapToGrid w:val="0"/>
                <w:color w:val="000000"/>
                <w:sz w:val="16"/>
                <w:szCs w:val="16"/>
              </w:rPr>
            </w:pPr>
            <w:r w:rsidRPr="00D27217">
              <w:rPr>
                <w:snapToGrid w:val="0"/>
                <w:color w:val="000000"/>
                <w:sz w:val="16"/>
                <w:szCs w:val="16"/>
              </w:rPr>
              <w:t>23,33</w:t>
            </w:r>
          </w:p>
        </w:tc>
        <w:tc>
          <w:tcPr>
            <w:tcW w:w="3226" w:type="dxa"/>
            <w:shd w:val="clear" w:color="auto" w:fill="auto"/>
            <w:hideMark/>
          </w:tcPr>
          <w:p w14:paraId="51D804CA" w14:textId="77777777" w:rsidR="00D27217" w:rsidRPr="00D27217" w:rsidRDefault="00D27217" w:rsidP="00D27217">
            <w:pPr>
              <w:jc w:val="both"/>
              <w:rPr>
                <w:snapToGrid w:val="0"/>
                <w:color w:val="000000"/>
                <w:sz w:val="16"/>
                <w:szCs w:val="16"/>
              </w:rPr>
            </w:pPr>
            <w:r w:rsidRPr="00D27217">
              <w:rPr>
                <w:snapToGrid w:val="0"/>
                <w:color w:val="000000"/>
                <w:sz w:val="16"/>
                <w:szCs w:val="16"/>
              </w:rPr>
              <w:t>Постановление РЭК Кемеровской области от 31.12.2018 N 777 (ред. от 29.12.2020) "Об утверждении производственной программы в сфере холодного водоснабжения, водоотведения и об установлении тарифов на питьевую воду, водоотведение ОАО "Северо-Кузбасская энергетическая компания" (Кемеровский городской округ, Кемеровский муниципальный округ)"</w:t>
            </w:r>
          </w:p>
        </w:tc>
      </w:tr>
      <w:tr w:rsidR="00D27217" w:rsidRPr="00D27217" w14:paraId="312E2017" w14:textId="77777777" w:rsidTr="00637627">
        <w:trPr>
          <w:trHeight w:val="255"/>
        </w:trPr>
        <w:tc>
          <w:tcPr>
            <w:tcW w:w="614" w:type="dxa"/>
            <w:shd w:val="clear" w:color="auto" w:fill="auto"/>
            <w:noWrap/>
            <w:hideMark/>
          </w:tcPr>
          <w:p w14:paraId="1830F72B" w14:textId="77777777" w:rsidR="00D27217" w:rsidRPr="00D27217" w:rsidRDefault="00D27217" w:rsidP="00D27217">
            <w:pPr>
              <w:jc w:val="both"/>
              <w:rPr>
                <w:snapToGrid w:val="0"/>
                <w:color w:val="000000"/>
                <w:sz w:val="16"/>
                <w:szCs w:val="16"/>
              </w:rPr>
            </w:pPr>
            <w:r w:rsidRPr="00D27217">
              <w:rPr>
                <w:snapToGrid w:val="0"/>
                <w:color w:val="000000"/>
                <w:sz w:val="16"/>
                <w:szCs w:val="16"/>
              </w:rPr>
              <w:t>4.3.5</w:t>
            </w:r>
          </w:p>
        </w:tc>
        <w:tc>
          <w:tcPr>
            <w:tcW w:w="3482" w:type="dxa"/>
            <w:shd w:val="clear" w:color="auto" w:fill="auto"/>
            <w:hideMark/>
          </w:tcPr>
          <w:p w14:paraId="2986F05C"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 xml:space="preserve">Расход воды на водоподготовку, </w:t>
            </w:r>
            <w:proofErr w:type="spellStart"/>
            <w:r w:rsidRPr="00D27217">
              <w:rPr>
                <w:i/>
                <w:iCs/>
                <w:snapToGrid w:val="0"/>
                <w:color w:val="000000"/>
                <w:sz w:val="16"/>
                <w:szCs w:val="16"/>
              </w:rPr>
              <w:t>куб.м</w:t>
            </w:r>
            <w:proofErr w:type="spellEnd"/>
            <w:r w:rsidRPr="00D27217">
              <w:rPr>
                <w:i/>
                <w:iCs/>
                <w:snapToGrid w:val="0"/>
                <w:color w:val="000000"/>
                <w:sz w:val="16"/>
                <w:szCs w:val="16"/>
              </w:rPr>
              <w:t>/год</w:t>
            </w:r>
          </w:p>
        </w:tc>
        <w:tc>
          <w:tcPr>
            <w:tcW w:w="2249" w:type="dxa"/>
            <w:shd w:val="clear" w:color="auto" w:fill="auto"/>
            <w:hideMark/>
          </w:tcPr>
          <w:p w14:paraId="38BFB4B1" w14:textId="77777777" w:rsidR="00D27217" w:rsidRPr="00D27217" w:rsidRDefault="00D27217" w:rsidP="00D27217">
            <w:pPr>
              <w:jc w:val="both"/>
              <w:rPr>
                <w:snapToGrid w:val="0"/>
                <w:color w:val="000000"/>
                <w:sz w:val="16"/>
                <w:szCs w:val="16"/>
              </w:rPr>
            </w:pPr>
            <w:r w:rsidRPr="00D27217">
              <w:rPr>
                <w:snapToGrid w:val="0"/>
                <w:color w:val="000000"/>
                <w:sz w:val="16"/>
                <w:szCs w:val="16"/>
              </w:rPr>
              <w:t>1 871</w:t>
            </w:r>
          </w:p>
        </w:tc>
        <w:tc>
          <w:tcPr>
            <w:tcW w:w="3226" w:type="dxa"/>
            <w:shd w:val="clear" w:color="auto" w:fill="auto"/>
            <w:hideMark/>
          </w:tcPr>
          <w:p w14:paraId="2D83B7C7"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(I)</w:t>
            </w:r>
          </w:p>
        </w:tc>
      </w:tr>
      <w:tr w:rsidR="00D27217" w:rsidRPr="00D27217" w14:paraId="6F629659" w14:textId="77777777" w:rsidTr="00637627">
        <w:trPr>
          <w:trHeight w:val="255"/>
        </w:trPr>
        <w:tc>
          <w:tcPr>
            <w:tcW w:w="614" w:type="dxa"/>
            <w:shd w:val="clear" w:color="auto" w:fill="auto"/>
            <w:noWrap/>
            <w:hideMark/>
          </w:tcPr>
          <w:p w14:paraId="5191E12E" w14:textId="77777777" w:rsidR="00D27217" w:rsidRPr="00D27217" w:rsidRDefault="00D27217" w:rsidP="00D27217">
            <w:pPr>
              <w:jc w:val="both"/>
              <w:rPr>
                <w:snapToGrid w:val="0"/>
                <w:color w:val="000000"/>
                <w:sz w:val="16"/>
                <w:szCs w:val="16"/>
              </w:rPr>
            </w:pPr>
            <w:r w:rsidRPr="00D27217">
              <w:rPr>
                <w:snapToGrid w:val="0"/>
                <w:color w:val="000000"/>
                <w:sz w:val="16"/>
                <w:szCs w:val="16"/>
              </w:rPr>
              <w:t>4.3.6</w:t>
            </w:r>
          </w:p>
        </w:tc>
        <w:tc>
          <w:tcPr>
            <w:tcW w:w="3482" w:type="dxa"/>
            <w:shd w:val="clear" w:color="auto" w:fill="auto"/>
            <w:hideMark/>
          </w:tcPr>
          <w:p w14:paraId="64787ED8"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 xml:space="preserve">Расход воды на собственные нужды котельной, </w:t>
            </w:r>
            <w:proofErr w:type="spellStart"/>
            <w:r w:rsidRPr="00D27217">
              <w:rPr>
                <w:i/>
                <w:iCs/>
                <w:snapToGrid w:val="0"/>
                <w:color w:val="000000"/>
                <w:sz w:val="16"/>
                <w:szCs w:val="16"/>
              </w:rPr>
              <w:t>куб.м</w:t>
            </w:r>
            <w:proofErr w:type="spellEnd"/>
            <w:r w:rsidRPr="00D27217">
              <w:rPr>
                <w:i/>
                <w:iCs/>
                <w:snapToGrid w:val="0"/>
                <w:color w:val="000000"/>
                <w:sz w:val="16"/>
                <w:szCs w:val="16"/>
              </w:rPr>
              <w:t>/год</w:t>
            </w:r>
          </w:p>
        </w:tc>
        <w:tc>
          <w:tcPr>
            <w:tcW w:w="2249" w:type="dxa"/>
            <w:shd w:val="clear" w:color="auto" w:fill="auto"/>
            <w:hideMark/>
          </w:tcPr>
          <w:p w14:paraId="7DA71C33" w14:textId="77777777" w:rsidR="00D27217" w:rsidRPr="00D27217" w:rsidRDefault="00D27217" w:rsidP="00D27217">
            <w:pPr>
              <w:jc w:val="both"/>
              <w:rPr>
                <w:snapToGrid w:val="0"/>
                <w:color w:val="000000"/>
                <w:sz w:val="16"/>
                <w:szCs w:val="16"/>
              </w:rPr>
            </w:pPr>
            <w:r w:rsidRPr="00D27217">
              <w:rPr>
                <w:snapToGrid w:val="0"/>
                <w:color w:val="000000"/>
                <w:sz w:val="16"/>
                <w:szCs w:val="16"/>
              </w:rPr>
              <w:t>61</w:t>
            </w:r>
          </w:p>
        </w:tc>
        <w:tc>
          <w:tcPr>
            <w:tcW w:w="3226" w:type="dxa"/>
            <w:shd w:val="clear" w:color="auto" w:fill="auto"/>
            <w:hideMark/>
          </w:tcPr>
          <w:p w14:paraId="0EF1DAC6"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(I)</w:t>
            </w:r>
          </w:p>
        </w:tc>
      </w:tr>
      <w:tr w:rsidR="00D27217" w:rsidRPr="00D27217" w14:paraId="4572491D" w14:textId="77777777" w:rsidTr="00637627">
        <w:trPr>
          <w:trHeight w:val="255"/>
        </w:trPr>
        <w:tc>
          <w:tcPr>
            <w:tcW w:w="614" w:type="dxa"/>
            <w:shd w:val="clear" w:color="auto" w:fill="auto"/>
            <w:noWrap/>
            <w:hideMark/>
          </w:tcPr>
          <w:p w14:paraId="342ECBEB" w14:textId="77777777" w:rsidR="00D27217" w:rsidRPr="00D27217" w:rsidRDefault="00D27217" w:rsidP="00D27217">
            <w:pPr>
              <w:jc w:val="both"/>
              <w:rPr>
                <w:snapToGrid w:val="0"/>
                <w:color w:val="000000"/>
                <w:sz w:val="16"/>
                <w:szCs w:val="16"/>
              </w:rPr>
            </w:pPr>
            <w:r w:rsidRPr="00D27217">
              <w:rPr>
                <w:snapToGrid w:val="0"/>
                <w:color w:val="000000"/>
                <w:sz w:val="16"/>
                <w:szCs w:val="16"/>
              </w:rPr>
              <w:t>4.3.7</w:t>
            </w:r>
          </w:p>
        </w:tc>
        <w:tc>
          <w:tcPr>
            <w:tcW w:w="3482" w:type="dxa"/>
            <w:shd w:val="clear" w:color="auto" w:fill="auto"/>
            <w:hideMark/>
          </w:tcPr>
          <w:p w14:paraId="0251CC51"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 xml:space="preserve">Объем водоотведения, </w:t>
            </w:r>
            <w:proofErr w:type="spellStart"/>
            <w:r w:rsidRPr="00D27217">
              <w:rPr>
                <w:i/>
                <w:iCs/>
                <w:snapToGrid w:val="0"/>
                <w:color w:val="000000"/>
                <w:sz w:val="16"/>
                <w:szCs w:val="16"/>
              </w:rPr>
              <w:t>куб.м</w:t>
            </w:r>
            <w:proofErr w:type="spellEnd"/>
            <w:r w:rsidRPr="00D27217">
              <w:rPr>
                <w:i/>
                <w:iCs/>
                <w:snapToGrid w:val="0"/>
                <w:color w:val="000000"/>
                <w:sz w:val="16"/>
                <w:szCs w:val="16"/>
              </w:rPr>
              <w:t>/год</w:t>
            </w:r>
          </w:p>
        </w:tc>
        <w:tc>
          <w:tcPr>
            <w:tcW w:w="2249" w:type="dxa"/>
            <w:shd w:val="clear" w:color="auto" w:fill="auto"/>
            <w:hideMark/>
          </w:tcPr>
          <w:p w14:paraId="17180004" w14:textId="77777777" w:rsidR="00D27217" w:rsidRPr="00D27217" w:rsidRDefault="00D27217" w:rsidP="00D27217">
            <w:pPr>
              <w:jc w:val="both"/>
              <w:rPr>
                <w:snapToGrid w:val="0"/>
                <w:color w:val="000000"/>
                <w:sz w:val="16"/>
                <w:szCs w:val="16"/>
              </w:rPr>
            </w:pPr>
            <w:r w:rsidRPr="00D27217">
              <w:rPr>
                <w:snapToGrid w:val="0"/>
                <w:color w:val="000000"/>
                <w:sz w:val="16"/>
                <w:szCs w:val="16"/>
              </w:rPr>
              <w:t>73</w:t>
            </w:r>
          </w:p>
        </w:tc>
        <w:tc>
          <w:tcPr>
            <w:tcW w:w="3226" w:type="dxa"/>
            <w:shd w:val="clear" w:color="auto" w:fill="auto"/>
            <w:hideMark/>
          </w:tcPr>
          <w:p w14:paraId="0EC562F7"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(I)</w:t>
            </w:r>
          </w:p>
        </w:tc>
      </w:tr>
      <w:tr w:rsidR="00D27217" w:rsidRPr="00D27217" w14:paraId="37B5D52D" w14:textId="77777777" w:rsidTr="00637627">
        <w:trPr>
          <w:trHeight w:val="600"/>
        </w:trPr>
        <w:tc>
          <w:tcPr>
            <w:tcW w:w="614" w:type="dxa"/>
            <w:shd w:val="clear" w:color="auto" w:fill="auto"/>
            <w:noWrap/>
            <w:hideMark/>
          </w:tcPr>
          <w:p w14:paraId="4C6BBDE4" w14:textId="77777777" w:rsidR="00D27217" w:rsidRPr="00D27217" w:rsidRDefault="00D27217" w:rsidP="00D27217">
            <w:pPr>
              <w:jc w:val="both"/>
              <w:rPr>
                <w:snapToGrid w:val="0"/>
                <w:color w:val="000000"/>
                <w:sz w:val="16"/>
                <w:szCs w:val="16"/>
              </w:rPr>
            </w:pPr>
            <w:r w:rsidRPr="00D27217">
              <w:rPr>
                <w:snapToGrid w:val="0"/>
                <w:color w:val="000000"/>
                <w:sz w:val="16"/>
                <w:szCs w:val="16"/>
              </w:rPr>
              <w:t>4.4</w:t>
            </w:r>
          </w:p>
        </w:tc>
        <w:tc>
          <w:tcPr>
            <w:tcW w:w="3482" w:type="dxa"/>
            <w:shd w:val="clear" w:color="auto" w:fill="auto"/>
            <w:hideMark/>
          </w:tcPr>
          <w:p w14:paraId="5C60C44B" w14:textId="77777777" w:rsidR="00D27217" w:rsidRPr="00D27217" w:rsidRDefault="00D27217" w:rsidP="00D27217">
            <w:pPr>
              <w:jc w:val="both"/>
              <w:rPr>
                <w:snapToGrid w:val="0"/>
                <w:color w:val="000000"/>
                <w:sz w:val="16"/>
                <w:szCs w:val="16"/>
              </w:rPr>
            </w:pPr>
            <w:r w:rsidRPr="00D27217">
              <w:rPr>
                <w:snapToGrid w:val="0"/>
                <w:color w:val="000000"/>
                <w:sz w:val="16"/>
                <w:szCs w:val="16"/>
              </w:rPr>
              <w:t>Расходы на оплату труда персонала котельной с использованием газа в базовом (2019) году, тыс. руб. (</w:t>
            </w:r>
            <w:proofErr w:type="spellStart"/>
            <w:r w:rsidRPr="00D27217">
              <w:rPr>
                <w:b/>
                <w:bCs/>
                <w:snapToGrid w:val="0"/>
                <w:color w:val="000000"/>
                <w:sz w:val="16"/>
                <w:szCs w:val="16"/>
              </w:rPr>
              <w:t>РП</w:t>
            </w:r>
            <w:r w:rsidRPr="00D27217">
              <w:rPr>
                <w:b/>
                <w:bCs/>
                <w:snapToGrid w:val="0"/>
                <w:color w:val="000000"/>
                <w:sz w:val="16"/>
                <w:szCs w:val="16"/>
                <w:vertAlign w:val="subscript"/>
              </w:rPr>
              <w:t>б,k</w:t>
            </w:r>
            <w:proofErr w:type="spellEnd"/>
            <w:r w:rsidRPr="00D27217">
              <w:rPr>
                <w:snapToGrid w:val="0"/>
                <w:color w:val="000000"/>
                <w:sz w:val="16"/>
                <w:szCs w:val="16"/>
              </w:rPr>
              <w:t>)</w:t>
            </w:r>
          </w:p>
        </w:tc>
        <w:tc>
          <w:tcPr>
            <w:tcW w:w="2249" w:type="dxa"/>
            <w:shd w:val="clear" w:color="auto" w:fill="auto"/>
            <w:hideMark/>
          </w:tcPr>
          <w:p w14:paraId="075763BE" w14:textId="77777777" w:rsidR="00D27217" w:rsidRPr="00D27217" w:rsidRDefault="00D27217" w:rsidP="00D27217">
            <w:pPr>
              <w:jc w:val="both"/>
              <w:rPr>
                <w:snapToGrid w:val="0"/>
                <w:color w:val="000000"/>
                <w:sz w:val="16"/>
                <w:szCs w:val="16"/>
              </w:rPr>
            </w:pPr>
            <w:r w:rsidRPr="00D27217">
              <w:rPr>
                <w:snapToGrid w:val="0"/>
                <w:color w:val="000000"/>
                <w:sz w:val="16"/>
                <w:szCs w:val="16"/>
              </w:rPr>
              <w:t>2 328,97</w:t>
            </w:r>
          </w:p>
        </w:tc>
        <w:tc>
          <w:tcPr>
            <w:tcW w:w="3226" w:type="dxa"/>
            <w:shd w:val="clear" w:color="auto" w:fill="auto"/>
            <w:hideMark/>
          </w:tcPr>
          <w:p w14:paraId="3E9A121E"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6C6A5C0F" w14:textId="77777777" w:rsidTr="00637627">
        <w:trPr>
          <w:trHeight w:val="510"/>
        </w:trPr>
        <w:tc>
          <w:tcPr>
            <w:tcW w:w="614" w:type="dxa"/>
            <w:shd w:val="clear" w:color="auto" w:fill="auto"/>
            <w:noWrap/>
            <w:hideMark/>
          </w:tcPr>
          <w:p w14:paraId="55BFF5BD" w14:textId="77777777" w:rsidR="00D27217" w:rsidRPr="00D27217" w:rsidRDefault="00D27217" w:rsidP="00D27217">
            <w:pPr>
              <w:jc w:val="both"/>
              <w:rPr>
                <w:snapToGrid w:val="0"/>
                <w:color w:val="000000"/>
                <w:sz w:val="16"/>
                <w:szCs w:val="16"/>
              </w:rPr>
            </w:pPr>
            <w:r w:rsidRPr="00D27217">
              <w:rPr>
                <w:snapToGrid w:val="0"/>
                <w:color w:val="000000"/>
                <w:sz w:val="16"/>
                <w:szCs w:val="16"/>
              </w:rPr>
              <w:t>4.4.1</w:t>
            </w:r>
          </w:p>
        </w:tc>
        <w:tc>
          <w:tcPr>
            <w:tcW w:w="3482" w:type="dxa"/>
            <w:shd w:val="clear" w:color="auto" w:fill="auto"/>
            <w:hideMark/>
          </w:tcPr>
          <w:p w14:paraId="40433E0F" w14:textId="77777777" w:rsidR="00D27217" w:rsidRPr="00D27217" w:rsidRDefault="00D27217" w:rsidP="00D27217">
            <w:pPr>
              <w:jc w:val="both"/>
              <w:rPr>
                <w:snapToGrid w:val="0"/>
                <w:color w:val="000000"/>
                <w:sz w:val="16"/>
                <w:szCs w:val="16"/>
              </w:rPr>
            </w:pPr>
            <w:r w:rsidRPr="00D27217">
              <w:rPr>
                <w:snapToGrid w:val="0"/>
                <w:color w:val="000000"/>
                <w:sz w:val="16"/>
                <w:szCs w:val="16"/>
              </w:rPr>
              <w:t>Заработная плата сотрудников котельной, производящей тепловую энергию с использованием газа, в базовом (2019) году, тыс. руб.</w:t>
            </w:r>
          </w:p>
        </w:tc>
        <w:tc>
          <w:tcPr>
            <w:tcW w:w="2249" w:type="dxa"/>
            <w:shd w:val="clear" w:color="auto" w:fill="auto"/>
            <w:hideMark/>
          </w:tcPr>
          <w:p w14:paraId="6EB09C97" w14:textId="77777777" w:rsidR="00D27217" w:rsidRPr="00D27217" w:rsidRDefault="00D27217" w:rsidP="00D27217">
            <w:pPr>
              <w:jc w:val="both"/>
              <w:rPr>
                <w:snapToGrid w:val="0"/>
                <w:color w:val="000000"/>
                <w:sz w:val="16"/>
                <w:szCs w:val="16"/>
              </w:rPr>
            </w:pPr>
            <w:r w:rsidRPr="00D27217">
              <w:rPr>
                <w:snapToGrid w:val="0"/>
                <w:color w:val="000000"/>
                <w:sz w:val="16"/>
                <w:szCs w:val="16"/>
              </w:rPr>
              <w:t>1 788,76</w:t>
            </w:r>
          </w:p>
        </w:tc>
        <w:tc>
          <w:tcPr>
            <w:tcW w:w="3226" w:type="dxa"/>
            <w:shd w:val="clear" w:color="auto" w:fill="auto"/>
            <w:hideMark/>
          </w:tcPr>
          <w:p w14:paraId="08743037"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77CBA947" w14:textId="77777777" w:rsidTr="00637627">
        <w:trPr>
          <w:trHeight w:val="855"/>
        </w:trPr>
        <w:tc>
          <w:tcPr>
            <w:tcW w:w="614" w:type="dxa"/>
            <w:shd w:val="clear" w:color="auto" w:fill="auto"/>
            <w:noWrap/>
            <w:hideMark/>
          </w:tcPr>
          <w:p w14:paraId="475AA07D" w14:textId="77777777" w:rsidR="00D27217" w:rsidRPr="00D27217" w:rsidRDefault="00D27217" w:rsidP="00D27217">
            <w:pPr>
              <w:jc w:val="both"/>
              <w:rPr>
                <w:snapToGrid w:val="0"/>
                <w:color w:val="000000"/>
                <w:sz w:val="16"/>
                <w:szCs w:val="16"/>
              </w:rPr>
            </w:pPr>
            <w:r w:rsidRPr="00D27217">
              <w:rPr>
                <w:snapToGrid w:val="0"/>
                <w:color w:val="000000"/>
                <w:sz w:val="16"/>
                <w:szCs w:val="16"/>
              </w:rPr>
              <w:t>4.4.2</w:t>
            </w:r>
          </w:p>
        </w:tc>
        <w:tc>
          <w:tcPr>
            <w:tcW w:w="3482" w:type="dxa"/>
            <w:shd w:val="clear" w:color="auto" w:fill="auto"/>
            <w:hideMark/>
          </w:tcPr>
          <w:p w14:paraId="7ACBAAC2" w14:textId="77777777" w:rsidR="00D27217" w:rsidRPr="00D27217" w:rsidRDefault="00D27217" w:rsidP="00D27217">
            <w:pPr>
              <w:jc w:val="both"/>
              <w:rPr>
                <w:snapToGrid w:val="0"/>
                <w:color w:val="000000"/>
                <w:sz w:val="16"/>
                <w:szCs w:val="16"/>
              </w:rPr>
            </w:pPr>
            <w:r w:rsidRPr="00D27217">
              <w:rPr>
                <w:snapToGrid w:val="0"/>
                <w:color w:val="000000"/>
                <w:sz w:val="16"/>
                <w:szCs w:val="16"/>
              </w:rPr>
              <w:t>Расходы на уплату в базовом (2019) году страховых взносов по персоналу котельной, определяемые в соответствии с требованиями законодательства Российской Федерации о страховых взносах исходя из расходов на оплату труда персонала котельной, тыс. руб. (</w:t>
            </w:r>
            <w:proofErr w:type="spellStart"/>
            <w:r w:rsidRPr="00D27217">
              <w:rPr>
                <w:b/>
                <w:bCs/>
                <w:snapToGrid w:val="0"/>
                <w:color w:val="000000"/>
                <w:sz w:val="16"/>
                <w:szCs w:val="16"/>
              </w:rPr>
              <w:t>Р</w:t>
            </w:r>
            <w:r w:rsidRPr="00D27217">
              <w:rPr>
                <w:b/>
                <w:bCs/>
                <w:snapToGrid w:val="0"/>
                <w:color w:val="000000"/>
                <w:sz w:val="16"/>
                <w:szCs w:val="16"/>
                <w:vertAlign w:val="subscript"/>
              </w:rPr>
              <w:t>б,k</w:t>
            </w:r>
            <w:r w:rsidRPr="00D27217">
              <w:rPr>
                <w:b/>
                <w:bCs/>
                <w:snapToGrid w:val="0"/>
                <w:color w:val="000000"/>
                <w:sz w:val="16"/>
                <w:szCs w:val="16"/>
                <w:vertAlign w:val="superscript"/>
              </w:rPr>
              <w:t>СВ</w:t>
            </w:r>
            <w:proofErr w:type="spellEnd"/>
            <w:r w:rsidRPr="00D27217">
              <w:rPr>
                <w:snapToGrid w:val="0"/>
                <w:color w:val="000000"/>
                <w:sz w:val="16"/>
                <w:szCs w:val="16"/>
              </w:rPr>
              <w:t>)</w:t>
            </w:r>
          </w:p>
        </w:tc>
        <w:tc>
          <w:tcPr>
            <w:tcW w:w="2249" w:type="dxa"/>
            <w:shd w:val="clear" w:color="auto" w:fill="auto"/>
            <w:hideMark/>
          </w:tcPr>
          <w:p w14:paraId="7262BC06" w14:textId="77777777" w:rsidR="00D27217" w:rsidRPr="00D27217" w:rsidRDefault="00D27217" w:rsidP="00D27217">
            <w:pPr>
              <w:jc w:val="both"/>
              <w:rPr>
                <w:snapToGrid w:val="0"/>
                <w:color w:val="000000"/>
                <w:sz w:val="16"/>
                <w:szCs w:val="16"/>
              </w:rPr>
            </w:pPr>
            <w:r w:rsidRPr="00D27217">
              <w:rPr>
                <w:snapToGrid w:val="0"/>
                <w:color w:val="000000"/>
                <w:sz w:val="16"/>
                <w:szCs w:val="16"/>
              </w:rPr>
              <w:t>540,21</w:t>
            </w:r>
          </w:p>
        </w:tc>
        <w:tc>
          <w:tcPr>
            <w:tcW w:w="3226" w:type="dxa"/>
            <w:shd w:val="clear" w:color="auto" w:fill="auto"/>
            <w:hideMark/>
          </w:tcPr>
          <w:p w14:paraId="50D43395"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3EB63957" w14:textId="77777777" w:rsidTr="00637627">
        <w:trPr>
          <w:trHeight w:val="615"/>
        </w:trPr>
        <w:tc>
          <w:tcPr>
            <w:tcW w:w="614" w:type="dxa"/>
            <w:shd w:val="clear" w:color="auto" w:fill="auto"/>
            <w:noWrap/>
            <w:hideMark/>
          </w:tcPr>
          <w:p w14:paraId="5B29F3F0" w14:textId="77777777" w:rsidR="00D27217" w:rsidRPr="00D27217" w:rsidRDefault="00D27217" w:rsidP="00D27217">
            <w:pPr>
              <w:jc w:val="both"/>
              <w:rPr>
                <w:snapToGrid w:val="0"/>
                <w:color w:val="000000"/>
                <w:sz w:val="16"/>
                <w:szCs w:val="16"/>
              </w:rPr>
            </w:pPr>
            <w:r w:rsidRPr="00D27217">
              <w:rPr>
                <w:snapToGrid w:val="0"/>
                <w:color w:val="000000"/>
                <w:sz w:val="16"/>
                <w:szCs w:val="16"/>
              </w:rPr>
              <w:t>4.5</w:t>
            </w:r>
          </w:p>
        </w:tc>
        <w:tc>
          <w:tcPr>
            <w:tcW w:w="3482" w:type="dxa"/>
            <w:shd w:val="clear" w:color="auto" w:fill="auto"/>
            <w:hideMark/>
          </w:tcPr>
          <w:p w14:paraId="738034CC" w14:textId="77777777" w:rsidR="00D27217" w:rsidRPr="00D27217" w:rsidRDefault="00D27217" w:rsidP="00D27217">
            <w:pPr>
              <w:jc w:val="both"/>
              <w:rPr>
                <w:snapToGrid w:val="0"/>
                <w:color w:val="000000"/>
                <w:sz w:val="16"/>
                <w:szCs w:val="16"/>
              </w:rPr>
            </w:pPr>
            <w:r w:rsidRPr="00D27217">
              <w:rPr>
                <w:snapToGrid w:val="0"/>
                <w:color w:val="000000"/>
                <w:sz w:val="16"/>
                <w:szCs w:val="16"/>
              </w:rPr>
              <w:t>Иные прочие расходы при производстве тепловой энергии котельной в i-м расчетном периоде регулирования, тыс. руб. (</w:t>
            </w:r>
            <w:proofErr w:type="spellStart"/>
            <w:r w:rsidRPr="00D27217">
              <w:rPr>
                <w:b/>
                <w:bCs/>
                <w:snapToGrid w:val="0"/>
                <w:color w:val="000000"/>
                <w:sz w:val="16"/>
                <w:szCs w:val="16"/>
              </w:rPr>
              <w:t>ПР</w:t>
            </w:r>
            <w:r w:rsidRPr="00D27217">
              <w:rPr>
                <w:b/>
                <w:bCs/>
                <w:snapToGrid w:val="0"/>
                <w:color w:val="000000"/>
                <w:sz w:val="16"/>
                <w:szCs w:val="16"/>
                <w:vertAlign w:val="subscript"/>
              </w:rPr>
              <w:t>i</w:t>
            </w:r>
            <w:r w:rsidRPr="00D27217">
              <w:rPr>
                <w:b/>
                <w:bCs/>
                <w:snapToGrid w:val="0"/>
                <w:color w:val="000000"/>
                <w:sz w:val="16"/>
                <w:szCs w:val="16"/>
                <w:vertAlign w:val="superscript"/>
              </w:rPr>
              <w:t>иные</w:t>
            </w:r>
            <w:proofErr w:type="spellEnd"/>
            <w:r w:rsidRPr="00D27217">
              <w:rPr>
                <w:snapToGrid w:val="0"/>
                <w:color w:val="000000"/>
                <w:sz w:val="16"/>
                <w:szCs w:val="16"/>
              </w:rPr>
              <w:t>)</w:t>
            </w:r>
          </w:p>
        </w:tc>
        <w:tc>
          <w:tcPr>
            <w:tcW w:w="2249" w:type="dxa"/>
            <w:shd w:val="clear" w:color="auto" w:fill="auto"/>
            <w:hideMark/>
          </w:tcPr>
          <w:p w14:paraId="1876648E" w14:textId="77777777" w:rsidR="00D27217" w:rsidRPr="00D27217" w:rsidRDefault="00D27217" w:rsidP="00D27217">
            <w:pPr>
              <w:jc w:val="both"/>
              <w:rPr>
                <w:snapToGrid w:val="0"/>
                <w:color w:val="000000"/>
                <w:sz w:val="16"/>
                <w:szCs w:val="16"/>
              </w:rPr>
            </w:pPr>
            <w:r w:rsidRPr="00D27217">
              <w:rPr>
                <w:snapToGrid w:val="0"/>
                <w:color w:val="000000"/>
                <w:sz w:val="16"/>
                <w:szCs w:val="16"/>
              </w:rPr>
              <w:t>897,14</w:t>
            </w:r>
          </w:p>
        </w:tc>
        <w:tc>
          <w:tcPr>
            <w:tcW w:w="3226" w:type="dxa"/>
            <w:shd w:val="clear" w:color="auto" w:fill="auto"/>
            <w:hideMark/>
          </w:tcPr>
          <w:p w14:paraId="10FC6B8A"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5AD0FB80" w14:textId="77777777" w:rsidTr="00637627">
        <w:trPr>
          <w:trHeight w:val="270"/>
        </w:trPr>
        <w:tc>
          <w:tcPr>
            <w:tcW w:w="614" w:type="dxa"/>
            <w:shd w:val="clear" w:color="auto" w:fill="auto"/>
            <w:hideMark/>
          </w:tcPr>
          <w:p w14:paraId="6FC29EE3"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482" w:type="dxa"/>
            <w:shd w:val="clear" w:color="auto" w:fill="auto"/>
            <w:hideMark/>
          </w:tcPr>
          <w:p w14:paraId="185653F7"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2249" w:type="dxa"/>
            <w:shd w:val="clear" w:color="auto" w:fill="auto"/>
            <w:hideMark/>
          </w:tcPr>
          <w:p w14:paraId="42DFFAFB"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226" w:type="dxa"/>
            <w:shd w:val="clear" w:color="auto" w:fill="auto"/>
            <w:hideMark/>
          </w:tcPr>
          <w:p w14:paraId="25AC3744"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4435F425" w14:textId="77777777" w:rsidTr="00637627">
        <w:trPr>
          <w:trHeight w:val="600"/>
        </w:trPr>
        <w:tc>
          <w:tcPr>
            <w:tcW w:w="614" w:type="dxa"/>
            <w:shd w:val="clear" w:color="auto" w:fill="auto"/>
            <w:noWrap/>
            <w:hideMark/>
          </w:tcPr>
          <w:p w14:paraId="1E4D4880" w14:textId="77777777" w:rsidR="00D27217" w:rsidRPr="00D27217" w:rsidRDefault="00D27217" w:rsidP="00D27217">
            <w:pPr>
              <w:jc w:val="both"/>
              <w:rPr>
                <w:snapToGrid w:val="0"/>
                <w:color w:val="000000"/>
                <w:sz w:val="16"/>
                <w:szCs w:val="16"/>
              </w:rPr>
            </w:pPr>
            <w:r w:rsidRPr="00D27217">
              <w:rPr>
                <w:snapToGrid w:val="0"/>
                <w:color w:val="000000"/>
                <w:sz w:val="16"/>
                <w:szCs w:val="16"/>
              </w:rPr>
              <w:t>5</w:t>
            </w:r>
          </w:p>
        </w:tc>
        <w:tc>
          <w:tcPr>
            <w:tcW w:w="8957" w:type="dxa"/>
            <w:gridSpan w:val="3"/>
            <w:shd w:val="clear" w:color="auto" w:fill="auto"/>
            <w:hideMark/>
          </w:tcPr>
          <w:p w14:paraId="15E318AA" w14:textId="77777777" w:rsidR="00D27217" w:rsidRPr="00D27217" w:rsidRDefault="00D27217" w:rsidP="00D27217">
            <w:pPr>
              <w:jc w:val="both"/>
              <w:rPr>
                <w:b/>
                <w:bCs/>
                <w:snapToGrid w:val="0"/>
                <w:color w:val="000000"/>
                <w:sz w:val="16"/>
                <w:szCs w:val="16"/>
              </w:rPr>
            </w:pPr>
            <w:r w:rsidRPr="00D27217">
              <w:rPr>
                <w:b/>
                <w:bCs/>
                <w:snapToGrid w:val="0"/>
                <w:color w:val="000000"/>
                <w:sz w:val="16"/>
                <w:szCs w:val="16"/>
              </w:rPr>
              <w:t>Параметры, использованные при расчете составляющей предельного уровня цены на тепловую энергию (мощность), обеспечивающей создание резерва по сомнительным долгам в i-м расчетном периоде регулирования</w:t>
            </w:r>
          </w:p>
        </w:tc>
      </w:tr>
      <w:tr w:rsidR="00D27217" w:rsidRPr="00D27217" w14:paraId="69DF3FEE" w14:textId="77777777" w:rsidTr="00637627">
        <w:trPr>
          <w:trHeight w:val="330"/>
        </w:trPr>
        <w:tc>
          <w:tcPr>
            <w:tcW w:w="614" w:type="dxa"/>
            <w:shd w:val="clear" w:color="auto" w:fill="auto"/>
            <w:hideMark/>
          </w:tcPr>
          <w:p w14:paraId="64E406BB" w14:textId="77777777" w:rsidR="00D27217" w:rsidRPr="00D27217" w:rsidRDefault="00D27217" w:rsidP="00D27217">
            <w:pPr>
              <w:jc w:val="both"/>
              <w:rPr>
                <w:snapToGrid w:val="0"/>
                <w:color w:val="000000"/>
                <w:sz w:val="16"/>
                <w:szCs w:val="16"/>
              </w:rPr>
            </w:pPr>
            <w:r w:rsidRPr="00D27217">
              <w:rPr>
                <w:snapToGrid w:val="0"/>
                <w:color w:val="000000"/>
                <w:sz w:val="16"/>
                <w:szCs w:val="16"/>
              </w:rPr>
              <w:t>5.1</w:t>
            </w:r>
          </w:p>
        </w:tc>
        <w:tc>
          <w:tcPr>
            <w:tcW w:w="3482" w:type="dxa"/>
            <w:shd w:val="clear" w:color="auto" w:fill="auto"/>
            <w:hideMark/>
          </w:tcPr>
          <w:p w14:paraId="1AE3253A" w14:textId="77777777" w:rsidR="00D27217" w:rsidRPr="00D27217" w:rsidRDefault="00D27217" w:rsidP="00D27217">
            <w:pPr>
              <w:jc w:val="both"/>
              <w:rPr>
                <w:snapToGrid w:val="0"/>
                <w:color w:val="000000"/>
                <w:sz w:val="16"/>
                <w:szCs w:val="16"/>
              </w:rPr>
            </w:pPr>
            <w:r w:rsidRPr="00D27217">
              <w:rPr>
                <w:snapToGrid w:val="0"/>
                <w:color w:val="000000"/>
                <w:sz w:val="16"/>
                <w:szCs w:val="16"/>
              </w:rPr>
              <w:t>Коэффициент, отражающий размер резерва по сомнительным долгам (</w:t>
            </w:r>
            <w:proofErr w:type="spellStart"/>
            <w:r w:rsidRPr="00D27217">
              <w:rPr>
                <w:b/>
                <w:bCs/>
                <w:snapToGrid w:val="0"/>
                <w:color w:val="000000"/>
                <w:sz w:val="16"/>
                <w:szCs w:val="16"/>
              </w:rPr>
              <w:t>k</w:t>
            </w:r>
            <w:r w:rsidRPr="00D27217">
              <w:rPr>
                <w:b/>
                <w:bCs/>
                <w:snapToGrid w:val="0"/>
                <w:color w:val="000000"/>
                <w:sz w:val="16"/>
                <w:szCs w:val="16"/>
                <w:vertAlign w:val="superscript"/>
              </w:rPr>
              <w:t>РД</w:t>
            </w:r>
            <w:proofErr w:type="spellEnd"/>
            <w:r w:rsidRPr="00D27217">
              <w:rPr>
                <w:snapToGrid w:val="0"/>
                <w:color w:val="000000"/>
                <w:sz w:val="16"/>
                <w:szCs w:val="16"/>
              </w:rPr>
              <w:t>)</w:t>
            </w:r>
          </w:p>
        </w:tc>
        <w:tc>
          <w:tcPr>
            <w:tcW w:w="2249" w:type="dxa"/>
            <w:shd w:val="clear" w:color="auto" w:fill="auto"/>
            <w:hideMark/>
          </w:tcPr>
          <w:p w14:paraId="1717EE20" w14:textId="77777777" w:rsidR="00D27217" w:rsidRPr="00D27217" w:rsidRDefault="00D27217" w:rsidP="00D27217">
            <w:pPr>
              <w:jc w:val="both"/>
              <w:rPr>
                <w:snapToGrid w:val="0"/>
                <w:color w:val="000000"/>
                <w:sz w:val="16"/>
                <w:szCs w:val="16"/>
              </w:rPr>
            </w:pPr>
            <w:r w:rsidRPr="00D27217">
              <w:rPr>
                <w:snapToGrid w:val="0"/>
                <w:color w:val="000000"/>
                <w:sz w:val="16"/>
                <w:szCs w:val="16"/>
              </w:rPr>
              <w:t>0,02</w:t>
            </w:r>
          </w:p>
        </w:tc>
        <w:tc>
          <w:tcPr>
            <w:tcW w:w="3226" w:type="dxa"/>
            <w:shd w:val="clear" w:color="auto" w:fill="auto"/>
            <w:hideMark/>
          </w:tcPr>
          <w:p w14:paraId="0C17031E" w14:textId="77777777" w:rsidR="00D27217" w:rsidRPr="00D27217" w:rsidRDefault="00D27217" w:rsidP="00D27217">
            <w:pPr>
              <w:jc w:val="both"/>
              <w:rPr>
                <w:snapToGrid w:val="0"/>
                <w:color w:val="000000"/>
                <w:sz w:val="16"/>
                <w:szCs w:val="16"/>
              </w:rPr>
            </w:pPr>
            <w:r w:rsidRPr="00D27217">
              <w:rPr>
                <w:snapToGrid w:val="0"/>
                <w:color w:val="000000"/>
                <w:sz w:val="16"/>
                <w:szCs w:val="16"/>
              </w:rPr>
              <w:t>Постановление №1562</w:t>
            </w:r>
          </w:p>
        </w:tc>
      </w:tr>
      <w:tr w:rsidR="00D27217" w:rsidRPr="00D27217" w14:paraId="77E074AA" w14:textId="77777777" w:rsidTr="00637627">
        <w:trPr>
          <w:trHeight w:val="270"/>
        </w:trPr>
        <w:tc>
          <w:tcPr>
            <w:tcW w:w="614" w:type="dxa"/>
            <w:shd w:val="clear" w:color="auto" w:fill="auto"/>
            <w:hideMark/>
          </w:tcPr>
          <w:p w14:paraId="34A489D8"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482" w:type="dxa"/>
            <w:shd w:val="clear" w:color="auto" w:fill="auto"/>
            <w:hideMark/>
          </w:tcPr>
          <w:p w14:paraId="2748EB07"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2249" w:type="dxa"/>
            <w:shd w:val="clear" w:color="auto" w:fill="auto"/>
            <w:hideMark/>
          </w:tcPr>
          <w:p w14:paraId="336D30ED"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226" w:type="dxa"/>
            <w:shd w:val="clear" w:color="auto" w:fill="auto"/>
            <w:hideMark/>
          </w:tcPr>
          <w:p w14:paraId="7EFAD593"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0E0AAF39" w14:textId="77777777" w:rsidTr="00637627">
        <w:trPr>
          <w:trHeight w:val="855"/>
        </w:trPr>
        <w:tc>
          <w:tcPr>
            <w:tcW w:w="614" w:type="dxa"/>
            <w:shd w:val="clear" w:color="auto" w:fill="auto"/>
            <w:noWrap/>
            <w:hideMark/>
          </w:tcPr>
          <w:p w14:paraId="78E89F28" w14:textId="77777777" w:rsidR="00D27217" w:rsidRPr="00D27217" w:rsidRDefault="00D27217" w:rsidP="00D27217">
            <w:pPr>
              <w:jc w:val="both"/>
              <w:rPr>
                <w:snapToGrid w:val="0"/>
                <w:color w:val="000000"/>
                <w:sz w:val="16"/>
                <w:szCs w:val="16"/>
              </w:rPr>
            </w:pPr>
            <w:r w:rsidRPr="00D27217">
              <w:rPr>
                <w:snapToGrid w:val="0"/>
                <w:color w:val="000000"/>
                <w:sz w:val="16"/>
                <w:szCs w:val="16"/>
              </w:rPr>
              <w:t>6</w:t>
            </w:r>
          </w:p>
        </w:tc>
        <w:tc>
          <w:tcPr>
            <w:tcW w:w="8957" w:type="dxa"/>
            <w:gridSpan w:val="3"/>
            <w:shd w:val="clear" w:color="auto" w:fill="auto"/>
            <w:hideMark/>
          </w:tcPr>
          <w:p w14:paraId="0F2EB60C" w14:textId="77777777" w:rsidR="00D27217" w:rsidRPr="00D27217" w:rsidRDefault="00D27217" w:rsidP="00D27217">
            <w:pPr>
              <w:jc w:val="both"/>
              <w:rPr>
                <w:b/>
                <w:bCs/>
                <w:snapToGrid w:val="0"/>
                <w:color w:val="000000"/>
                <w:sz w:val="16"/>
                <w:szCs w:val="16"/>
              </w:rPr>
            </w:pPr>
            <w:r w:rsidRPr="00D27217">
              <w:rPr>
                <w:b/>
                <w:bCs/>
                <w:snapToGrid w:val="0"/>
                <w:color w:val="000000"/>
                <w:sz w:val="16"/>
                <w:szCs w:val="16"/>
              </w:rPr>
              <w:t>Параметры, использованные при расчете составляющей предельного уровня цены на тепловую энергию (мощность), обеспечивающей учет отклонений фактических показателей от прогнозных показателей, используемых при расчете предельного уровня цены на тепловую энергию (мощность), в i-м расчетном периоде регулирования</w:t>
            </w:r>
          </w:p>
        </w:tc>
      </w:tr>
      <w:tr w:rsidR="00D27217" w:rsidRPr="00D27217" w14:paraId="6339DE6A" w14:textId="77777777" w:rsidTr="00637627">
        <w:trPr>
          <w:trHeight w:val="1365"/>
        </w:trPr>
        <w:tc>
          <w:tcPr>
            <w:tcW w:w="614" w:type="dxa"/>
            <w:shd w:val="clear" w:color="auto" w:fill="auto"/>
            <w:noWrap/>
            <w:hideMark/>
          </w:tcPr>
          <w:p w14:paraId="4AF0CE69" w14:textId="77777777" w:rsidR="00D27217" w:rsidRPr="00D27217" w:rsidRDefault="00D27217" w:rsidP="00D27217">
            <w:pPr>
              <w:jc w:val="both"/>
              <w:rPr>
                <w:snapToGrid w:val="0"/>
                <w:color w:val="000000"/>
                <w:sz w:val="16"/>
                <w:szCs w:val="16"/>
              </w:rPr>
            </w:pPr>
            <w:r w:rsidRPr="00D27217">
              <w:rPr>
                <w:snapToGrid w:val="0"/>
                <w:color w:val="000000"/>
                <w:sz w:val="16"/>
                <w:szCs w:val="16"/>
              </w:rPr>
              <w:t>6.1</w:t>
            </w:r>
          </w:p>
        </w:tc>
        <w:tc>
          <w:tcPr>
            <w:tcW w:w="3482" w:type="dxa"/>
            <w:shd w:val="clear" w:color="auto" w:fill="auto"/>
            <w:hideMark/>
          </w:tcPr>
          <w:p w14:paraId="132B6E89" w14:textId="77777777" w:rsidR="00D27217" w:rsidRPr="00D27217" w:rsidRDefault="00D27217" w:rsidP="00D27217">
            <w:pPr>
              <w:jc w:val="both"/>
              <w:rPr>
                <w:snapToGrid w:val="0"/>
                <w:color w:val="000000"/>
                <w:sz w:val="16"/>
                <w:szCs w:val="16"/>
              </w:rPr>
            </w:pPr>
            <w:r w:rsidRPr="00D27217">
              <w:rPr>
                <w:snapToGrid w:val="0"/>
                <w:color w:val="000000"/>
                <w:sz w:val="16"/>
                <w:szCs w:val="16"/>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топливо при производстве тепловой энергии котельной в (i-2)-м расчетном периоде регулирования, определяемой в  i-м расчетном периоде регулирования, руб./Гкал (</w:t>
            </w:r>
            <w:r w:rsidRPr="00D27217">
              <w:rPr>
                <w:b/>
                <w:bCs/>
                <w:snapToGrid w:val="0"/>
                <w:color w:val="000000"/>
                <w:sz w:val="16"/>
                <w:szCs w:val="16"/>
              </w:rPr>
              <w:t>ΔPT</w:t>
            </w:r>
            <w:r w:rsidRPr="00D27217">
              <w:rPr>
                <w:b/>
                <w:bCs/>
                <w:snapToGrid w:val="0"/>
                <w:color w:val="000000"/>
                <w:sz w:val="16"/>
                <w:szCs w:val="16"/>
                <w:vertAlign w:val="subscript"/>
              </w:rPr>
              <w:t>i-2</w:t>
            </w:r>
            <w:r w:rsidRPr="00D27217">
              <w:rPr>
                <w:snapToGrid w:val="0"/>
                <w:color w:val="000000"/>
                <w:sz w:val="16"/>
                <w:szCs w:val="16"/>
              </w:rPr>
              <w:t>)</w:t>
            </w:r>
          </w:p>
        </w:tc>
        <w:tc>
          <w:tcPr>
            <w:tcW w:w="2249" w:type="dxa"/>
            <w:shd w:val="clear" w:color="auto" w:fill="auto"/>
            <w:hideMark/>
          </w:tcPr>
          <w:p w14:paraId="043C2FD3" w14:textId="77777777" w:rsidR="00D27217" w:rsidRPr="00D27217" w:rsidRDefault="00D27217" w:rsidP="00D27217">
            <w:pPr>
              <w:jc w:val="both"/>
              <w:rPr>
                <w:snapToGrid w:val="0"/>
                <w:color w:val="000000"/>
                <w:sz w:val="16"/>
                <w:szCs w:val="16"/>
              </w:rPr>
            </w:pPr>
            <w:r w:rsidRPr="00D27217">
              <w:rPr>
                <w:snapToGrid w:val="0"/>
                <w:color w:val="000000"/>
                <w:sz w:val="16"/>
                <w:szCs w:val="16"/>
              </w:rPr>
              <w:t>82,78</w:t>
            </w:r>
          </w:p>
        </w:tc>
        <w:tc>
          <w:tcPr>
            <w:tcW w:w="3226" w:type="dxa"/>
            <w:shd w:val="clear" w:color="auto" w:fill="auto"/>
            <w:hideMark/>
          </w:tcPr>
          <w:p w14:paraId="14037205"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6A6BB2E7" w14:textId="77777777" w:rsidTr="00637627">
        <w:trPr>
          <w:trHeight w:val="855"/>
        </w:trPr>
        <w:tc>
          <w:tcPr>
            <w:tcW w:w="614" w:type="dxa"/>
            <w:shd w:val="clear" w:color="auto" w:fill="auto"/>
            <w:noWrap/>
            <w:hideMark/>
          </w:tcPr>
          <w:p w14:paraId="3E1675FA" w14:textId="77777777" w:rsidR="00D27217" w:rsidRPr="00D27217" w:rsidRDefault="00D27217" w:rsidP="00D27217">
            <w:pPr>
              <w:jc w:val="both"/>
              <w:rPr>
                <w:snapToGrid w:val="0"/>
                <w:color w:val="000000"/>
                <w:sz w:val="16"/>
                <w:szCs w:val="16"/>
              </w:rPr>
            </w:pPr>
            <w:r w:rsidRPr="00D27217">
              <w:rPr>
                <w:snapToGrid w:val="0"/>
                <w:color w:val="000000"/>
                <w:sz w:val="16"/>
                <w:szCs w:val="16"/>
              </w:rPr>
              <w:t>6.1.1</w:t>
            </w:r>
          </w:p>
        </w:tc>
        <w:tc>
          <w:tcPr>
            <w:tcW w:w="3482" w:type="dxa"/>
            <w:shd w:val="clear" w:color="auto" w:fill="auto"/>
            <w:hideMark/>
          </w:tcPr>
          <w:p w14:paraId="7EB8E01E" w14:textId="77777777" w:rsidR="00D27217" w:rsidRPr="00D27217" w:rsidRDefault="00D27217" w:rsidP="00D27217">
            <w:pPr>
              <w:jc w:val="both"/>
              <w:rPr>
                <w:snapToGrid w:val="0"/>
                <w:color w:val="000000"/>
                <w:sz w:val="16"/>
                <w:szCs w:val="16"/>
              </w:rPr>
            </w:pPr>
            <w:r w:rsidRPr="00D27217">
              <w:rPr>
                <w:snapToGrid w:val="0"/>
                <w:color w:val="000000"/>
                <w:sz w:val="16"/>
                <w:szCs w:val="16"/>
              </w:rPr>
              <w:t>Фактическая цена на k-й вид топлива, используемый при производстве тепловой энергии котельной, с учетом затрат на его доставку, сложившаяся в системе теплоснабжения в (i-2)-м расчетном периоде регулирования, без НДС,  руб./т н. т. (руб./тыс. куб. м) (</w:t>
            </w:r>
            <w:r w:rsidRPr="00D27217">
              <w:rPr>
                <w:b/>
                <w:bCs/>
                <w:snapToGrid w:val="0"/>
                <w:color w:val="000000"/>
                <w:sz w:val="16"/>
                <w:szCs w:val="16"/>
              </w:rPr>
              <w:t>ЦТ</w:t>
            </w:r>
            <w:r w:rsidRPr="00D27217">
              <w:rPr>
                <w:b/>
                <w:bCs/>
                <w:snapToGrid w:val="0"/>
                <w:color w:val="000000"/>
                <w:sz w:val="16"/>
                <w:szCs w:val="16"/>
                <w:vertAlign w:val="subscript"/>
              </w:rPr>
              <w:t>i-2,k</w:t>
            </w:r>
            <w:r w:rsidRPr="00D27217">
              <w:rPr>
                <w:b/>
                <w:bCs/>
                <w:snapToGrid w:val="0"/>
                <w:color w:val="000000"/>
                <w:sz w:val="16"/>
                <w:szCs w:val="16"/>
                <w:vertAlign w:val="superscript"/>
              </w:rPr>
              <w:t>ф, нат.</w:t>
            </w:r>
            <w:r w:rsidRPr="00D27217">
              <w:rPr>
                <w:snapToGrid w:val="0"/>
                <w:color w:val="000000"/>
                <w:sz w:val="16"/>
                <w:szCs w:val="16"/>
              </w:rPr>
              <w:t>)</w:t>
            </w:r>
          </w:p>
        </w:tc>
        <w:tc>
          <w:tcPr>
            <w:tcW w:w="2249" w:type="dxa"/>
            <w:shd w:val="clear" w:color="auto" w:fill="auto"/>
            <w:hideMark/>
          </w:tcPr>
          <w:p w14:paraId="157AD91C"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226" w:type="dxa"/>
            <w:shd w:val="clear" w:color="auto" w:fill="auto"/>
            <w:hideMark/>
          </w:tcPr>
          <w:p w14:paraId="24E7C48A"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450C36D8" w14:textId="77777777" w:rsidTr="00637627">
        <w:trPr>
          <w:trHeight w:val="1365"/>
        </w:trPr>
        <w:tc>
          <w:tcPr>
            <w:tcW w:w="614" w:type="dxa"/>
            <w:shd w:val="clear" w:color="auto" w:fill="auto"/>
            <w:noWrap/>
            <w:hideMark/>
          </w:tcPr>
          <w:p w14:paraId="40BB40C7" w14:textId="77777777" w:rsidR="00D27217" w:rsidRPr="00D27217" w:rsidRDefault="00D27217" w:rsidP="00D27217">
            <w:pPr>
              <w:jc w:val="both"/>
              <w:rPr>
                <w:snapToGrid w:val="0"/>
                <w:color w:val="000000"/>
                <w:sz w:val="16"/>
                <w:szCs w:val="16"/>
              </w:rPr>
            </w:pPr>
            <w:r w:rsidRPr="00D27217">
              <w:rPr>
                <w:snapToGrid w:val="0"/>
                <w:color w:val="000000"/>
                <w:sz w:val="16"/>
                <w:szCs w:val="16"/>
              </w:rPr>
              <w:t>6.2</w:t>
            </w:r>
          </w:p>
        </w:tc>
        <w:tc>
          <w:tcPr>
            <w:tcW w:w="3482" w:type="dxa"/>
            <w:shd w:val="clear" w:color="auto" w:fill="auto"/>
            <w:hideMark/>
          </w:tcPr>
          <w:p w14:paraId="6AB0EB9B" w14:textId="77777777" w:rsidR="00D27217" w:rsidRPr="00D27217" w:rsidRDefault="00D27217" w:rsidP="00D27217">
            <w:pPr>
              <w:jc w:val="both"/>
              <w:rPr>
                <w:snapToGrid w:val="0"/>
                <w:color w:val="000000"/>
                <w:sz w:val="16"/>
                <w:szCs w:val="16"/>
              </w:rPr>
            </w:pPr>
            <w:r w:rsidRPr="00D27217">
              <w:rPr>
                <w:snapToGrid w:val="0"/>
                <w:color w:val="000000"/>
                <w:sz w:val="16"/>
                <w:szCs w:val="16"/>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уплату налогов  в (i-2)-м расчетном периоде регулирования, определяемой в  i-м расчетном периоде регулирования, руб./Гкал (</w:t>
            </w:r>
            <w:r w:rsidRPr="00D27217">
              <w:rPr>
                <w:b/>
                <w:bCs/>
                <w:snapToGrid w:val="0"/>
                <w:color w:val="000000"/>
                <w:sz w:val="16"/>
                <w:szCs w:val="16"/>
              </w:rPr>
              <w:t>ΔH</w:t>
            </w:r>
            <w:r w:rsidRPr="00D27217">
              <w:rPr>
                <w:b/>
                <w:bCs/>
                <w:snapToGrid w:val="0"/>
                <w:color w:val="000000"/>
                <w:sz w:val="16"/>
                <w:szCs w:val="16"/>
                <w:vertAlign w:val="subscript"/>
              </w:rPr>
              <w:t>i-2</w:t>
            </w:r>
            <w:r w:rsidRPr="00D27217">
              <w:rPr>
                <w:snapToGrid w:val="0"/>
                <w:color w:val="000000"/>
                <w:sz w:val="16"/>
                <w:szCs w:val="16"/>
              </w:rPr>
              <w:t>)</w:t>
            </w:r>
          </w:p>
        </w:tc>
        <w:tc>
          <w:tcPr>
            <w:tcW w:w="2249" w:type="dxa"/>
            <w:shd w:val="clear" w:color="auto" w:fill="auto"/>
            <w:hideMark/>
          </w:tcPr>
          <w:p w14:paraId="204B86EE"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226" w:type="dxa"/>
            <w:shd w:val="clear" w:color="auto" w:fill="auto"/>
            <w:hideMark/>
          </w:tcPr>
          <w:p w14:paraId="0C842857"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5B8B796F" w14:textId="77777777" w:rsidTr="00637627">
        <w:trPr>
          <w:trHeight w:val="1110"/>
        </w:trPr>
        <w:tc>
          <w:tcPr>
            <w:tcW w:w="614" w:type="dxa"/>
            <w:shd w:val="clear" w:color="auto" w:fill="auto"/>
            <w:noWrap/>
            <w:hideMark/>
          </w:tcPr>
          <w:p w14:paraId="00A0E0E0" w14:textId="77777777" w:rsidR="00D27217" w:rsidRPr="00D27217" w:rsidRDefault="00D27217" w:rsidP="00D27217">
            <w:pPr>
              <w:jc w:val="both"/>
              <w:rPr>
                <w:snapToGrid w:val="0"/>
                <w:color w:val="000000"/>
                <w:sz w:val="16"/>
                <w:szCs w:val="16"/>
              </w:rPr>
            </w:pPr>
            <w:r w:rsidRPr="00D27217">
              <w:rPr>
                <w:snapToGrid w:val="0"/>
                <w:color w:val="000000"/>
                <w:sz w:val="16"/>
                <w:szCs w:val="16"/>
              </w:rPr>
              <w:t>6.2.1</w:t>
            </w:r>
          </w:p>
        </w:tc>
        <w:tc>
          <w:tcPr>
            <w:tcW w:w="3482" w:type="dxa"/>
            <w:shd w:val="clear" w:color="auto" w:fill="auto"/>
            <w:hideMark/>
          </w:tcPr>
          <w:p w14:paraId="36DFB423" w14:textId="77777777" w:rsidR="00D27217" w:rsidRPr="00D27217" w:rsidRDefault="00D27217" w:rsidP="00D27217">
            <w:pPr>
              <w:jc w:val="both"/>
              <w:rPr>
                <w:snapToGrid w:val="0"/>
                <w:color w:val="000000"/>
                <w:sz w:val="16"/>
                <w:szCs w:val="16"/>
              </w:rPr>
            </w:pPr>
            <w:r w:rsidRPr="00D27217">
              <w:rPr>
                <w:snapToGrid w:val="0"/>
                <w:color w:val="000000"/>
                <w:sz w:val="16"/>
                <w:szCs w:val="16"/>
              </w:rPr>
              <w:t xml:space="preserve">Фактическая ставка налога на прибыль от деятельности, связанной с производством и поставкой тепловой энергии (мощности), установленная в соответствии с законодательством Российской Федерации о налогах и сборах и действующая в (i-2)-м расчетном периоде регулирования, % </w:t>
            </w:r>
            <w:r w:rsidRPr="00D27217">
              <w:rPr>
                <w:snapToGrid w:val="0"/>
                <w:color w:val="000000"/>
                <w:sz w:val="16"/>
                <w:szCs w:val="16"/>
              </w:rPr>
              <w:br/>
              <w:t>(</w:t>
            </w:r>
            <w:r w:rsidRPr="00D27217">
              <w:rPr>
                <w:b/>
                <w:bCs/>
                <w:snapToGrid w:val="0"/>
                <w:color w:val="000000"/>
                <w:sz w:val="16"/>
                <w:szCs w:val="16"/>
              </w:rPr>
              <w:t>t</w:t>
            </w:r>
            <w:r w:rsidRPr="00D27217">
              <w:rPr>
                <w:b/>
                <w:bCs/>
                <w:snapToGrid w:val="0"/>
                <w:color w:val="000000"/>
                <w:sz w:val="16"/>
                <w:szCs w:val="16"/>
                <w:vertAlign w:val="subscript"/>
              </w:rPr>
              <w:t>i-2</w:t>
            </w:r>
            <w:r w:rsidRPr="00D27217">
              <w:rPr>
                <w:b/>
                <w:bCs/>
                <w:snapToGrid w:val="0"/>
                <w:color w:val="000000"/>
                <w:sz w:val="16"/>
                <w:szCs w:val="16"/>
                <w:vertAlign w:val="superscript"/>
              </w:rPr>
              <w:t>п</w:t>
            </w:r>
            <w:r w:rsidRPr="00D27217">
              <w:rPr>
                <w:snapToGrid w:val="0"/>
                <w:color w:val="000000"/>
                <w:sz w:val="16"/>
                <w:szCs w:val="16"/>
              </w:rPr>
              <w:t>)</w:t>
            </w:r>
          </w:p>
        </w:tc>
        <w:tc>
          <w:tcPr>
            <w:tcW w:w="2249" w:type="dxa"/>
            <w:shd w:val="clear" w:color="auto" w:fill="auto"/>
            <w:hideMark/>
          </w:tcPr>
          <w:p w14:paraId="3F0E767C"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226" w:type="dxa"/>
            <w:shd w:val="clear" w:color="auto" w:fill="auto"/>
            <w:hideMark/>
          </w:tcPr>
          <w:p w14:paraId="28E45B33"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530717A8" w14:textId="77777777" w:rsidTr="00637627">
        <w:trPr>
          <w:trHeight w:val="1230"/>
        </w:trPr>
        <w:tc>
          <w:tcPr>
            <w:tcW w:w="614" w:type="dxa"/>
            <w:shd w:val="clear" w:color="auto" w:fill="auto"/>
            <w:noWrap/>
            <w:hideMark/>
          </w:tcPr>
          <w:p w14:paraId="10BE8339" w14:textId="77777777" w:rsidR="00D27217" w:rsidRPr="00D27217" w:rsidRDefault="00D27217" w:rsidP="00D27217">
            <w:pPr>
              <w:jc w:val="both"/>
              <w:rPr>
                <w:snapToGrid w:val="0"/>
                <w:color w:val="000000"/>
                <w:sz w:val="16"/>
                <w:szCs w:val="16"/>
              </w:rPr>
            </w:pPr>
            <w:r w:rsidRPr="00D27217">
              <w:rPr>
                <w:snapToGrid w:val="0"/>
                <w:color w:val="000000"/>
                <w:sz w:val="16"/>
                <w:szCs w:val="16"/>
              </w:rPr>
              <w:t>6.2.2</w:t>
            </w:r>
          </w:p>
        </w:tc>
        <w:tc>
          <w:tcPr>
            <w:tcW w:w="3482" w:type="dxa"/>
            <w:shd w:val="clear" w:color="auto" w:fill="auto"/>
            <w:hideMark/>
          </w:tcPr>
          <w:p w14:paraId="77BCEAC2" w14:textId="77777777" w:rsidR="00D27217" w:rsidRPr="00D27217" w:rsidRDefault="00D27217" w:rsidP="00D27217">
            <w:pPr>
              <w:jc w:val="both"/>
              <w:rPr>
                <w:snapToGrid w:val="0"/>
                <w:color w:val="000000"/>
                <w:sz w:val="16"/>
                <w:szCs w:val="16"/>
              </w:rPr>
            </w:pPr>
            <w:r w:rsidRPr="00D27217">
              <w:rPr>
                <w:snapToGrid w:val="0"/>
                <w:color w:val="000000"/>
                <w:sz w:val="16"/>
                <w:szCs w:val="16"/>
              </w:rPr>
              <w:t>Фактическая ставка налога на имущество, установленная в соответствующем субъекте Российской Федерации (без учета специальных льгот по налогу на имущество организаций) в соответствии с законодательством Российской Федерации о налогах и сборах и действующая в (i-2)-м расчетном периоде регулирования, % (</w:t>
            </w:r>
            <w:r w:rsidRPr="00D27217">
              <w:rPr>
                <w:b/>
                <w:bCs/>
                <w:snapToGrid w:val="0"/>
                <w:color w:val="000000"/>
                <w:sz w:val="16"/>
                <w:szCs w:val="16"/>
              </w:rPr>
              <w:t>t</w:t>
            </w:r>
            <w:r w:rsidRPr="00D27217">
              <w:rPr>
                <w:b/>
                <w:bCs/>
                <w:snapToGrid w:val="0"/>
                <w:color w:val="000000"/>
                <w:sz w:val="16"/>
                <w:szCs w:val="16"/>
                <w:vertAlign w:val="subscript"/>
              </w:rPr>
              <w:t>i-2</w:t>
            </w:r>
            <w:r w:rsidRPr="00D27217">
              <w:rPr>
                <w:b/>
                <w:bCs/>
                <w:snapToGrid w:val="0"/>
                <w:color w:val="000000"/>
                <w:sz w:val="16"/>
                <w:szCs w:val="16"/>
                <w:vertAlign w:val="superscript"/>
              </w:rPr>
              <w:t>им</w:t>
            </w:r>
            <w:r w:rsidRPr="00D27217">
              <w:rPr>
                <w:snapToGrid w:val="0"/>
                <w:color w:val="000000"/>
                <w:sz w:val="16"/>
                <w:szCs w:val="16"/>
              </w:rPr>
              <w:t>)</w:t>
            </w:r>
          </w:p>
        </w:tc>
        <w:tc>
          <w:tcPr>
            <w:tcW w:w="2249" w:type="dxa"/>
            <w:shd w:val="clear" w:color="auto" w:fill="auto"/>
            <w:hideMark/>
          </w:tcPr>
          <w:p w14:paraId="25871881"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226" w:type="dxa"/>
            <w:shd w:val="clear" w:color="auto" w:fill="auto"/>
            <w:hideMark/>
          </w:tcPr>
          <w:p w14:paraId="4AC3C270"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3CAF8511" w14:textId="77777777" w:rsidTr="00637627">
        <w:trPr>
          <w:trHeight w:val="1380"/>
        </w:trPr>
        <w:tc>
          <w:tcPr>
            <w:tcW w:w="614" w:type="dxa"/>
            <w:shd w:val="clear" w:color="auto" w:fill="auto"/>
            <w:noWrap/>
            <w:hideMark/>
          </w:tcPr>
          <w:p w14:paraId="5223611F" w14:textId="77777777" w:rsidR="00D27217" w:rsidRPr="00D27217" w:rsidRDefault="00D27217" w:rsidP="00D27217">
            <w:pPr>
              <w:jc w:val="both"/>
              <w:rPr>
                <w:snapToGrid w:val="0"/>
                <w:color w:val="000000"/>
                <w:sz w:val="16"/>
                <w:szCs w:val="16"/>
              </w:rPr>
            </w:pPr>
            <w:r w:rsidRPr="00D27217">
              <w:rPr>
                <w:snapToGrid w:val="0"/>
                <w:color w:val="000000"/>
                <w:sz w:val="16"/>
                <w:szCs w:val="16"/>
              </w:rPr>
              <w:t>6.2.3</w:t>
            </w:r>
          </w:p>
        </w:tc>
        <w:tc>
          <w:tcPr>
            <w:tcW w:w="3482" w:type="dxa"/>
            <w:shd w:val="clear" w:color="auto" w:fill="auto"/>
            <w:hideMark/>
          </w:tcPr>
          <w:p w14:paraId="3251BAFA" w14:textId="77777777" w:rsidR="00D27217" w:rsidRPr="00D27217" w:rsidRDefault="00D27217" w:rsidP="00D27217">
            <w:pPr>
              <w:jc w:val="both"/>
              <w:rPr>
                <w:snapToGrid w:val="0"/>
                <w:color w:val="000000"/>
                <w:sz w:val="16"/>
                <w:szCs w:val="16"/>
              </w:rPr>
            </w:pPr>
            <w:r w:rsidRPr="00D27217">
              <w:rPr>
                <w:snapToGrid w:val="0"/>
                <w:color w:val="000000"/>
                <w:sz w:val="16"/>
                <w:szCs w:val="16"/>
              </w:rPr>
              <w:t xml:space="preserve">Фактическая ставка земельного налога, установленная в соответствии с законодательством Российской Федерации о налогах и сборах и нормативными правовыми актами представительных органов муниципального образования, на территории которого находится система теплоснабжения, и действующая в (i-2)-м расчетном периоде регулирования, % </w:t>
            </w:r>
            <w:r w:rsidRPr="00D27217">
              <w:rPr>
                <w:snapToGrid w:val="0"/>
                <w:color w:val="000000"/>
                <w:sz w:val="16"/>
                <w:szCs w:val="16"/>
              </w:rPr>
              <w:br/>
              <w:t>(</w:t>
            </w:r>
            <w:r w:rsidRPr="00D27217">
              <w:rPr>
                <w:b/>
                <w:bCs/>
                <w:snapToGrid w:val="0"/>
                <w:color w:val="000000"/>
                <w:sz w:val="16"/>
                <w:szCs w:val="16"/>
              </w:rPr>
              <w:t>t</w:t>
            </w:r>
            <w:r w:rsidRPr="00D27217">
              <w:rPr>
                <w:b/>
                <w:bCs/>
                <w:snapToGrid w:val="0"/>
                <w:color w:val="000000"/>
                <w:sz w:val="16"/>
                <w:szCs w:val="16"/>
                <w:vertAlign w:val="subscript"/>
              </w:rPr>
              <w:t>i-2</w:t>
            </w:r>
            <w:r w:rsidRPr="00D27217">
              <w:rPr>
                <w:b/>
                <w:bCs/>
                <w:snapToGrid w:val="0"/>
                <w:color w:val="000000"/>
                <w:sz w:val="16"/>
                <w:szCs w:val="16"/>
                <w:vertAlign w:val="superscript"/>
              </w:rPr>
              <w:t>з</w:t>
            </w:r>
            <w:r w:rsidRPr="00D27217">
              <w:rPr>
                <w:snapToGrid w:val="0"/>
                <w:color w:val="000000"/>
                <w:sz w:val="16"/>
                <w:szCs w:val="16"/>
              </w:rPr>
              <w:t>)</w:t>
            </w:r>
          </w:p>
        </w:tc>
        <w:tc>
          <w:tcPr>
            <w:tcW w:w="2249" w:type="dxa"/>
            <w:shd w:val="clear" w:color="auto" w:fill="auto"/>
            <w:hideMark/>
          </w:tcPr>
          <w:p w14:paraId="047EE510"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226" w:type="dxa"/>
            <w:shd w:val="clear" w:color="auto" w:fill="auto"/>
            <w:hideMark/>
          </w:tcPr>
          <w:p w14:paraId="13263AEE"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27C089CF" w14:textId="77777777" w:rsidTr="00637627">
        <w:trPr>
          <w:trHeight w:val="270"/>
        </w:trPr>
        <w:tc>
          <w:tcPr>
            <w:tcW w:w="614" w:type="dxa"/>
            <w:shd w:val="clear" w:color="auto" w:fill="auto"/>
            <w:hideMark/>
          </w:tcPr>
          <w:p w14:paraId="3490B764"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482" w:type="dxa"/>
            <w:shd w:val="clear" w:color="auto" w:fill="auto"/>
            <w:hideMark/>
          </w:tcPr>
          <w:p w14:paraId="2ED8457B"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2249" w:type="dxa"/>
            <w:shd w:val="clear" w:color="auto" w:fill="auto"/>
            <w:hideMark/>
          </w:tcPr>
          <w:p w14:paraId="39EE4478"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226" w:type="dxa"/>
            <w:shd w:val="clear" w:color="auto" w:fill="auto"/>
            <w:hideMark/>
          </w:tcPr>
          <w:p w14:paraId="04C57FB2"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7CE91001" w14:textId="77777777" w:rsidTr="00637627">
        <w:trPr>
          <w:trHeight w:val="315"/>
        </w:trPr>
        <w:tc>
          <w:tcPr>
            <w:tcW w:w="614" w:type="dxa"/>
            <w:shd w:val="clear" w:color="auto" w:fill="auto"/>
            <w:noWrap/>
            <w:hideMark/>
          </w:tcPr>
          <w:p w14:paraId="2073A23E" w14:textId="77777777" w:rsidR="00D27217" w:rsidRPr="00D27217" w:rsidRDefault="00D27217" w:rsidP="00D27217">
            <w:pPr>
              <w:jc w:val="both"/>
              <w:rPr>
                <w:snapToGrid w:val="0"/>
                <w:color w:val="000000"/>
                <w:sz w:val="16"/>
                <w:szCs w:val="16"/>
              </w:rPr>
            </w:pPr>
            <w:r w:rsidRPr="00D27217">
              <w:rPr>
                <w:snapToGrid w:val="0"/>
                <w:color w:val="000000"/>
                <w:sz w:val="16"/>
                <w:szCs w:val="16"/>
              </w:rPr>
              <w:t>7</w:t>
            </w:r>
          </w:p>
        </w:tc>
        <w:tc>
          <w:tcPr>
            <w:tcW w:w="3482" w:type="dxa"/>
            <w:shd w:val="clear" w:color="auto" w:fill="auto"/>
            <w:hideMark/>
          </w:tcPr>
          <w:p w14:paraId="0F23E869" w14:textId="77777777" w:rsidR="00D27217" w:rsidRPr="00D27217" w:rsidRDefault="00D27217" w:rsidP="00D27217">
            <w:pPr>
              <w:jc w:val="both"/>
              <w:rPr>
                <w:b/>
                <w:bCs/>
                <w:snapToGrid w:val="0"/>
                <w:color w:val="000000"/>
                <w:sz w:val="16"/>
                <w:szCs w:val="16"/>
              </w:rPr>
            </w:pPr>
            <w:r w:rsidRPr="00D27217">
              <w:rPr>
                <w:b/>
                <w:bCs/>
                <w:snapToGrid w:val="0"/>
                <w:color w:val="000000"/>
                <w:sz w:val="16"/>
                <w:szCs w:val="16"/>
              </w:rPr>
              <w:t>Объем полезного отпуска тепловой энергии котельной,  тыс. Гкал (Q</w:t>
            </w:r>
            <w:r w:rsidRPr="00D27217">
              <w:rPr>
                <w:b/>
                <w:bCs/>
                <w:snapToGrid w:val="0"/>
                <w:color w:val="000000"/>
                <w:sz w:val="16"/>
                <w:szCs w:val="16"/>
                <w:vertAlign w:val="superscript"/>
              </w:rPr>
              <w:t>ПО</w:t>
            </w:r>
            <w:r w:rsidRPr="00D27217">
              <w:rPr>
                <w:b/>
                <w:bCs/>
                <w:snapToGrid w:val="0"/>
                <w:color w:val="000000"/>
                <w:sz w:val="16"/>
                <w:szCs w:val="16"/>
              </w:rPr>
              <w:t>)</w:t>
            </w:r>
          </w:p>
        </w:tc>
        <w:tc>
          <w:tcPr>
            <w:tcW w:w="2249" w:type="dxa"/>
            <w:shd w:val="clear" w:color="auto" w:fill="auto"/>
            <w:hideMark/>
          </w:tcPr>
          <w:p w14:paraId="6F97CD59" w14:textId="77777777" w:rsidR="00D27217" w:rsidRPr="00D27217" w:rsidRDefault="00D27217" w:rsidP="00D27217">
            <w:pPr>
              <w:jc w:val="both"/>
              <w:rPr>
                <w:snapToGrid w:val="0"/>
                <w:color w:val="000000"/>
                <w:sz w:val="16"/>
                <w:szCs w:val="16"/>
              </w:rPr>
            </w:pPr>
            <w:r w:rsidRPr="00D27217">
              <w:rPr>
                <w:snapToGrid w:val="0"/>
                <w:color w:val="000000"/>
                <w:sz w:val="16"/>
                <w:szCs w:val="16"/>
              </w:rPr>
              <w:t>22,36</w:t>
            </w:r>
          </w:p>
        </w:tc>
        <w:tc>
          <w:tcPr>
            <w:tcW w:w="3226" w:type="dxa"/>
            <w:shd w:val="clear" w:color="auto" w:fill="auto"/>
            <w:hideMark/>
          </w:tcPr>
          <w:p w14:paraId="2DADBAEE"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27EC924C" w14:textId="77777777" w:rsidTr="00637627">
        <w:trPr>
          <w:trHeight w:val="285"/>
        </w:trPr>
        <w:tc>
          <w:tcPr>
            <w:tcW w:w="614" w:type="dxa"/>
            <w:shd w:val="clear" w:color="auto" w:fill="auto"/>
            <w:noWrap/>
            <w:hideMark/>
          </w:tcPr>
          <w:p w14:paraId="1417E483" w14:textId="77777777" w:rsidR="00D27217" w:rsidRPr="00D27217" w:rsidRDefault="00D27217" w:rsidP="00D27217">
            <w:pPr>
              <w:jc w:val="both"/>
              <w:rPr>
                <w:snapToGrid w:val="0"/>
                <w:color w:val="000000"/>
                <w:sz w:val="16"/>
                <w:szCs w:val="16"/>
              </w:rPr>
            </w:pPr>
            <w:r w:rsidRPr="00D27217">
              <w:rPr>
                <w:snapToGrid w:val="0"/>
                <w:color w:val="000000"/>
                <w:sz w:val="16"/>
                <w:szCs w:val="16"/>
              </w:rPr>
              <w:t>7.1</w:t>
            </w:r>
          </w:p>
        </w:tc>
        <w:tc>
          <w:tcPr>
            <w:tcW w:w="3482" w:type="dxa"/>
            <w:shd w:val="clear" w:color="auto" w:fill="auto"/>
            <w:hideMark/>
          </w:tcPr>
          <w:p w14:paraId="73A629AA"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Установленная тепловая мощность котельной, Гкал/ч (</w:t>
            </w:r>
            <w:r w:rsidRPr="00D27217">
              <w:rPr>
                <w:b/>
                <w:bCs/>
                <w:i/>
                <w:iCs/>
                <w:snapToGrid w:val="0"/>
                <w:color w:val="000000"/>
                <w:sz w:val="16"/>
                <w:szCs w:val="16"/>
              </w:rPr>
              <w:t>p</w:t>
            </w:r>
            <w:r w:rsidRPr="00D27217">
              <w:rPr>
                <w:i/>
                <w:iCs/>
                <w:snapToGrid w:val="0"/>
                <w:color w:val="000000"/>
                <w:sz w:val="16"/>
                <w:szCs w:val="16"/>
              </w:rPr>
              <w:t>)</w:t>
            </w:r>
          </w:p>
        </w:tc>
        <w:tc>
          <w:tcPr>
            <w:tcW w:w="2249" w:type="dxa"/>
            <w:shd w:val="clear" w:color="auto" w:fill="auto"/>
            <w:hideMark/>
          </w:tcPr>
          <w:p w14:paraId="489941D0" w14:textId="77777777" w:rsidR="00D27217" w:rsidRPr="00D27217" w:rsidRDefault="00D27217" w:rsidP="00D27217">
            <w:pPr>
              <w:jc w:val="both"/>
              <w:rPr>
                <w:snapToGrid w:val="0"/>
                <w:color w:val="000000"/>
                <w:sz w:val="16"/>
                <w:szCs w:val="16"/>
              </w:rPr>
            </w:pPr>
            <w:r w:rsidRPr="00D27217">
              <w:rPr>
                <w:snapToGrid w:val="0"/>
                <w:color w:val="000000"/>
                <w:sz w:val="16"/>
                <w:szCs w:val="16"/>
              </w:rPr>
              <w:t>7,00</w:t>
            </w:r>
          </w:p>
        </w:tc>
        <w:tc>
          <w:tcPr>
            <w:tcW w:w="3226" w:type="dxa"/>
            <w:shd w:val="clear" w:color="auto" w:fill="auto"/>
            <w:hideMark/>
          </w:tcPr>
          <w:p w14:paraId="3A7EA77F"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(I)</w:t>
            </w:r>
          </w:p>
        </w:tc>
      </w:tr>
      <w:tr w:rsidR="00D27217" w:rsidRPr="00D27217" w14:paraId="6B2D7EAD" w14:textId="77777777" w:rsidTr="00637627">
        <w:trPr>
          <w:trHeight w:val="345"/>
        </w:trPr>
        <w:tc>
          <w:tcPr>
            <w:tcW w:w="614" w:type="dxa"/>
            <w:shd w:val="clear" w:color="auto" w:fill="auto"/>
            <w:noWrap/>
            <w:hideMark/>
          </w:tcPr>
          <w:p w14:paraId="39B53B50" w14:textId="77777777" w:rsidR="00D27217" w:rsidRPr="00D27217" w:rsidRDefault="00D27217" w:rsidP="00D27217">
            <w:pPr>
              <w:jc w:val="both"/>
              <w:rPr>
                <w:snapToGrid w:val="0"/>
                <w:color w:val="000000"/>
                <w:sz w:val="16"/>
                <w:szCs w:val="16"/>
              </w:rPr>
            </w:pPr>
            <w:r w:rsidRPr="00D27217">
              <w:rPr>
                <w:snapToGrid w:val="0"/>
                <w:color w:val="000000"/>
                <w:sz w:val="16"/>
                <w:szCs w:val="16"/>
              </w:rPr>
              <w:t>7.2</w:t>
            </w:r>
          </w:p>
        </w:tc>
        <w:tc>
          <w:tcPr>
            <w:tcW w:w="3482" w:type="dxa"/>
            <w:shd w:val="clear" w:color="auto" w:fill="auto"/>
            <w:hideMark/>
          </w:tcPr>
          <w:p w14:paraId="78B12D66"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Коэффициент готовности, учитывающий продолжительность годовой работы оборудования (</w:t>
            </w:r>
            <w:proofErr w:type="spellStart"/>
            <w:r w:rsidRPr="00D27217">
              <w:rPr>
                <w:b/>
                <w:bCs/>
                <w:i/>
                <w:iCs/>
                <w:snapToGrid w:val="0"/>
                <w:color w:val="000000"/>
                <w:sz w:val="16"/>
                <w:szCs w:val="16"/>
              </w:rPr>
              <w:t>К</w:t>
            </w:r>
            <w:r w:rsidRPr="00D27217">
              <w:rPr>
                <w:b/>
                <w:bCs/>
                <w:i/>
                <w:iCs/>
                <w:snapToGrid w:val="0"/>
                <w:color w:val="000000"/>
                <w:sz w:val="16"/>
                <w:szCs w:val="16"/>
                <w:vertAlign w:val="subscript"/>
              </w:rPr>
              <w:t>r</w:t>
            </w:r>
            <w:proofErr w:type="spellEnd"/>
            <w:r w:rsidRPr="00D27217">
              <w:rPr>
                <w:i/>
                <w:iCs/>
                <w:snapToGrid w:val="0"/>
                <w:color w:val="000000"/>
                <w:sz w:val="16"/>
                <w:szCs w:val="16"/>
              </w:rPr>
              <w:t>)</w:t>
            </w:r>
          </w:p>
        </w:tc>
        <w:tc>
          <w:tcPr>
            <w:tcW w:w="2249" w:type="dxa"/>
            <w:shd w:val="clear" w:color="auto" w:fill="auto"/>
            <w:hideMark/>
          </w:tcPr>
          <w:p w14:paraId="40278AE1" w14:textId="77777777" w:rsidR="00D27217" w:rsidRPr="00D27217" w:rsidRDefault="00D27217" w:rsidP="00D27217">
            <w:pPr>
              <w:jc w:val="both"/>
              <w:rPr>
                <w:snapToGrid w:val="0"/>
                <w:color w:val="000000"/>
                <w:sz w:val="16"/>
                <w:szCs w:val="16"/>
              </w:rPr>
            </w:pPr>
            <w:r w:rsidRPr="00D27217">
              <w:rPr>
                <w:snapToGrid w:val="0"/>
                <w:color w:val="000000"/>
                <w:sz w:val="16"/>
                <w:szCs w:val="16"/>
              </w:rPr>
              <w:t>0,97</w:t>
            </w:r>
          </w:p>
        </w:tc>
        <w:tc>
          <w:tcPr>
            <w:tcW w:w="3226" w:type="dxa"/>
            <w:shd w:val="clear" w:color="auto" w:fill="auto"/>
            <w:hideMark/>
          </w:tcPr>
          <w:p w14:paraId="4807B813"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(I)</w:t>
            </w:r>
          </w:p>
        </w:tc>
      </w:tr>
      <w:tr w:rsidR="00D27217" w:rsidRPr="00D27217" w14:paraId="0E892B2C" w14:textId="77777777" w:rsidTr="00637627">
        <w:trPr>
          <w:trHeight w:val="300"/>
        </w:trPr>
        <w:tc>
          <w:tcPr>
            <w:tcW w:w="614" w:type="dxa"/>
            <w:shd w:val="clear" w:color="auto" w:fill="auto"/>
            <w:noWrap/>
            <w:hideMark/>
          </w:tcPr>
          <w:p w14:paraId="4B61A184" w14:textId="77777777" w:rsidR="00D27217" w:rsidRPr="00D27217" w:rsidRDefault="00D27217" w:rsidP="00D27217">
            <w:pPr>
              <w:jc w:val="both"/>
              <w:rPr>
                <w:snapToGrid w:val="0"/>
                <w:color w:val="000000"/>
                <w:sz w:val="16"/>
                <w:szCs w:val="16"/>
              </w:rPr>
            </w:pPr>
            <w:r w:rsidRPr="00D27217">
              <w:rPr>
                <w:snapToGrid w:val="0"/>
                <w:color w:val="000000"/>
                <w:sz w:val="16"/>
                <w:szCs w:val="16"/>
              </w:rPr>
              <w:t>7.3</w:t>
            </w:r>
          </w:p>
        </w:tc>
        <w:tc>
          <w:tcPr>
            <w:tcW w:w="3482" w:type="dxa"/>
            <w:shd w:val="clear" w:color="auto" w:fill="auto"/>
            <w:hideMark/>
          </w:tcPr>
          <w:p w14:paraId="7B7E29BA"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Коэффициент использования установленной тепловой мощности котельной (</w:t>
            </w:r>
            <w:r w:rsidRPr="00D27217">
              <w:rPr>
                <w:b/>
                <w:bCs/>
                <w:i/>
                <w:iCs/>
                <w:snapToGrid w:val="0"/>
                <w:color w:val="000000"/>
                <w:sz w:val="16"/>
                <w:szCs w:val="16"/>
              </w:rPr>
              <w:t>КИУМ</w:t>
            </w:r>
            <w:r w:rsidRPr="00D27217">
              <w:rPr>
                <w:i/>
                <w:iCs/>
                <w:snapToGrid w:val="0"/>
                <w:color w:val="000000"/>
                <w:sz w:val="16"/>
                <w:szCs w:val="16"/>
              </w:rPr>
              <w:t>)</w:t>
            </w:r>
          </w:p>
        </w:tc>
        <w:tc>
          <w:tcPr>
            <w:tcW w:w="2249" w:type="dxa"/>
            <w:shd w:val="clear" w:color="auto" w:fill="auto"/>
            <w:hideMark/>
          </w:tcPr>
          <w:p w14:paraId="3213D08A" w14:textId="77777777" w:rsidR="00D27217" w:rsidRPr="00D27217" w:rsidRDefault="00D27217" w:rsidP="00D27217">
            <w:pPr>
              <w:jc w:val="both"/>
              <w:rPr>
                <w:snapToGrid w:val="0"/>
                <w:color w:val="000000"/>
                <w:sz w:val="16"/>
                <w:szCs w:val="16"/>
              </w:rPr>
            </w:pPr>
            <w:r w:rsidRPr="00D27217">
              <w:rPr>
                <w:snapToGrid w:val="0"/>
                <w:color w:val="000000"/>
                <w:sz w:val="16"/>
                <w:szCs w:val="16"/>
              </w:rPr>
              <w:t>0,376</w:t>
            </w:r>
          </w:p>
        </w:tc>
        <w:tc>
          <w:tcPr>
            <w:tcW w:w="3226" w:type="dxa"/>
            <w:shd w:val="clear" w:color="auto" w:fill="auto"/>
            <w:hideMark/>
          </w:tcPr>
          <w:p w14:paraId="3D33FD4C"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(VI)</w:t>
            </w:r>
          </w:p>
        </w:tc>
      </w:tr>
      <w:tr w:rsidR="00D27217" w:rsidRPr="00D27217" w14:paraId="30E57894" w14:textId="77777777" w:rsidTr="00637627">
        <w:trPr>
          <w:trHeight w:val="270"/>
        </w:trPr>
        <w:tc>
          <w:tcPr>
            <w:tcW w:w="614" w:type="dxa"/>
            <w:shd w:val="clear" w:color="auto" w:fill="auto"/>
            <w:hideMark/>
          </w:tcPr>
          <w:p w14:paraId="3F49F34D"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482" w:type="dxa"/>
            <w:shd w:val="clear" w:color="auto" w:fill="auto"/>
            <w:hideMark/>
          </w:tcPr>
          <w:p w14:paraId="1307B348"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2249" w:type="dxa"/>
            <w:shd w:val="clear" w:color="auto" w:fill="auto"/>
            <w:hideMark/>
          </w:tcPr>
          <w:p w14:paraId="2975909F"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226" w:type="dxa"/>
            <w:shd w:val="clear" w:color="auto" w:fill="auto"/>
            <w:hideMark/>
          </w:tcPr>
          <w:p w14:paraId="1E39F7D5"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1F976A28" w14:textId="77777777" w:rsidTr="00637627">
        <w:trPr>
          <w:trHeight w:val="8190"/>
        </w:trPr>
        <w:tc>
          <w:tcPr>
            <w:tcW w:w="614" w:type="dxa"/>
            <w:shd w:val="clear" w:color="auto" w:fill="auto"/>
            <w:noWrap/>
            <w:hideMark/>
          </w:tcPr>
          <w:p w14:paraId="6E4F8334" w14:textId="77777777" w:rsidR="00D27217" w:rsidRPr="00D27217" w:rsidRDefault="00D27217" w:rsidP="00D27217">
            <w:pPr>
              <w:jc w:val="both"/>
              <w:rPr>
                <w:snapToGrid w:val="0"/>
                <w:color w:val="000000"/>
                <w:sz w:val="16"/>
                <w:szCs w:val="16"/>
              </w:rPr>
            </w:pPr>
            <w:r w:rsidRPr="00D27217">
              <w:rPr>
                <w:snapToGrid w:val="0"/>
                <w:color w:val="000000"/>
                <w:sz w:val="16"/>
                <w:szCs w:val="16"/>
              </w:rPr>
              <w:t>8</w:t>
            </w:r>
          </w:p>
        </w:tc>
        <w:tc>
          <w:tcPr>
            <w:tcW w:w="3482" w:type="dxa"/>
            <w:shd w:val="clear" w:color="auto" w:fill="auto"/>
            <w:hideMark/>
          </w:tcPr>
          <w:p w14:paraId="7B695FFE" w14:textId="77777777" w:rsidR="00D27217" w:rsidRPr="00D27217" w:rsidRDefault="00D27217" w:rsidP="00D27217">
            <w:pPr>
              <w:jc w:val="both"/>
              <w:rPr>
                <w:b/>
                <w:bCs/>
                <w:snapToGrid w:val="0"/>
                <w:color w:val="000000"/>
                <w:sz w:val="16"/>
                <w:szCs w:val="16"/>
              </w:rPr>
            </w:pPr>
            <w:r w:rsidRPr="00D27217">
              <w:rPr>
                <w:b/>
                <w:bCs/>
                <w:snapToGrid w:val="0"/>
                <w:color w:val="000000"/>
                <w:sz w:val="16"/>
                <w:szCs w:val="16"/>
              </w:rPr>
              <w:t>Индекс цен производителей промышленной продукции (накопленным итогом), % (</w:t>
            </w:r>
            <w:proofErr w:type="spellStart"/>
            <w:r w:rsidRPr="00D27217">
              <w:rPr>
                <w:b/>
                <w:bCs/>
                <w:snapToGrid w:val="0"/>
                <w:color w:val="000000"/>
                <w:sz w:val="16"/>
                <w:szCs w:val="16"/>
              </w:rPr>
              <w:t>ИЦП</w:t>
            </w:r>
            <w:r w:rsidRPr="00D27217">
              <w:rPr>
                <w:b/>
                <w:bCs/>
                <w:snapToGrid w:val="0"/>
                <w:color w:val="000000"/>
                <w:sz w:val="16"/>
                <w:szCs w:val="16"/>
                <w:vertAlign w:val="subscript"/>
              </w:rPr>
              <w:t>i</w:t>
            </w:r>
            <w:proofErr w:type="spellEnd"/>
            <w:r w:rsidRPr="00D27217">
              <w:rPr>
                <w:b/>
                <w:bCs/>
                <w:snapToGrid w:val="0"/>
                <w:color w:val="000000"/>
                <w:sz w:val="16"/>
                <w:szCs w:val="16"/>
              </w:rPr>
              <w:t>)</w:t>
            </w:r>
          </w:p>
        </w:tc>
        <w:tc>
          <w:tcPr>
            <w:tcW w:w="2249" w:type="dxa"/>
            <w:shd w:val="clear" w:color="auto" w:fill="auto"/>
            <w:hideMark/>
          </w:tcPr>
          <w:p w14:paraId="14948817" w14:textId="77777777" w:rsidR="00D27217" w:rsidRPr="00D27217" w:rsidRDefault="00D27217" w:rsidP="00D27217">
            <w:pPr>
              <w:jc w:val="both"/>
              <w:rPr>
                <w:snapToGrid w:val="0"/>
                <w:color w:val="000000"/>
                <w:sz w:val="16"/>
                <w:szCs w:val="16"/>
              </w:rPr>
            </w:pPr>
            <w:r w:rsidRPr="00D27217">
              <w:rPr>
                <w:snapToGrid w:val="0"/>
                <w:color w:val="000000"/>
                <w:sz w:val="16"/>
                <w:szCs w:val="16"/>
              </w:rPr>
              <w:t>165,99%</w:t>
            </w:r>
          </w:p>
        </w:tc>
        <w:tc>
          <w:tcPr>
            <w:tcW w:w="3226" w:type="dxa"/>
            <w:shd w:val="clear" w:color="auto" w:fill="auto"/>
            <w:hideMark/>
          </w:tcPr>
          <w:p w14:paraId="213594BA" w14:textId="77777777" w:rsidR="00D27217" w:rsidRPr="00D27217" w:rsidRDefault="00D27217" w:rsidP="00D27217">
            <w:pPr>
              <w:jc w:val="both"/>
              <w:rPr>
                <w:snapToGrid w:val="0"/>
                <w:color w:val="000000"/>
                <w:sz w:val="16"/>
                <w:szCs w:val="16"/>
              </w:rPr>
            </w:pPr>
            <w:r w:rsidRPr="00D27217">
              <w:rPr>
                <w:snapToGrid w:val="0"/>
                <w:color w:val="000000"/>
                <w:sz w:val="16"/>
                <w:szCs w:val="16"/>
              </w:rPr>
              <w:t>на 2020: Прогноз социально-экономического развития Российской Федерации на 2022 год и на плановый период 2023 и 2024 годов (размещен на официальном сайте Минэкономразвития России 30.09.2021): файл в формате Microsoft Excel «12. Дефляторы базовый», таблица «Прогноз индексов цен производителей и индексов-дефляторов по видам экономической деятельности, в % г/г (Базовый вариант)», отрасль «Промышленность (BСDE)», (показатель «ИЦП»)</w:t>
            </w:r>
            <w:r w:rsidRPr="00D27217">
              <w:rPr>
                <w:snapToGrid w:val="0"/>
                <w:color w:val="000000"/>
                <w:sz w:val="16"/>
                <w:szCs w:val="16"/>
              </w:rPr>
              <w:br/>
            </w:r>
            <w:r w:rsidRPr="00D27217">
              <w:rPr>
                <w:snapToGrid w:val="0"/>
                <w:color w:val="000000"/>
                <w:sz w:val="16"/>
                <w:szCs w:val="16"/>
              </w:rPr>
              <w:br/>
              <w:t>на 2021 год:  Прогноз социально-экономического развития Российской Федерации на 2023 год и на плановый период 2024 и 2025 годов (размещен на официальном сайте Минэкономразвития России 28.09.2022):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отрасль «Промышленность (BСDE)», (показатель «ИЦП»)</w:t>
            </w:r>
            <w:r w:rsidRPr="00D27217">
              <w:rPr>
                <w:snapToGrid w:val="0"/>
                <w:color w:val="000000"/>
                <w:sz w:val="16"/>
                <w:szCs w:val="16"/>
              </w:rPr>
              <w:br/>
            </w:r>
            <w:r w:rsidRPr="00D27217">
              <w:rPr>
                <w:snapToGrid w:val="0"/>
                <w:color w:val="000000"/>
                <w:sz w:val="16"/>
                <w:szCs w:val="16"/>
              </w:rPr>
              <w:br/>
              <w:t>на 2022 год:  Прогноз социально-экономического развития Российской Федерации на 2024 год и на плановый период 2025 и 2026 годов (размещен на официальном сайте Минэкономразвития России 22.09.2023):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отрасль «Промышленность (BСDE)», (показатель «ИЦП»)</w:t>
            </w:r>
            <w:r w:rsidRPr="00D27217">
              <w:rPr>
                <w:snapToGrid w:val="0"/>
                <w:color w:val="000000"/>
                <w:sz w:val="16"/>
                <w:szCs w:val="16"/>
              </w:rPr>
              <w:br/>
            </w:r>
            <w:r w:rsidRPr="00D27217">
              <w:rPr>
                <w:snapToGrid w:val="0"/>
                <w:color w:val="000000"/>
                <w:sz w:val="16"/>
                <w:szCs w:val="16"/>
              </w:rPr>
              <w:br/>
              <w:t>на 2023-2025 :Прогноз социально-экономического развития на 2025 год и на плановый период 2026 и 2027 годов  (размещен на официальном сайте Минэкономразвития России 30.09.2024):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отрасль «Промышленность (BСDE)», (показатель «ИЦП»)</w:t>
            </w:r>
          </w:p>
        </w:tc>
      </w:tr>
      <w:tr w:rsidR="00D27217" w:rsidRPr="00D27217" w14:paraId="480B328A" w14:textId="77777777" w:rsidTr="00637627">
        <w:trPr>
          <w:trHeight w:val="345"/>
        </w:trPr>
        <w:tc>
          <w:tcPr>
            <w:tcW w:w="614" w:type="dxa"/>
            <w:shd w:val="clear" w:color="auto" w:fill="auto"/>
            <w:noWrap/>
            <w:hideMark/>
          </w:tcPr>
          <w:p w14:paraId="0ED0380E" w14:textId="77777777" w:rsidR="00D27217" w:rsidRPr="00D27217" w:rsidRDefault="00D27217" w:rsidP="00D27217">
            <w:pPr>
              <w:jc w:val="both"/>
              <w:rPr>
                <w:snapToGrid w:val="0"/>
                <w:color w:val="000000"/>
                <w:sz w:val="16"/>
                <w:szCs w:val="16"/>
              </w:rPr>
            </w:pPr>
            <w:r w:rsidRPr="00D27217">
              <w:rPr>
                <w:snapToGrid w:val="0"/>
                <w:color w:val="000000"/>
                <w:sz w:val="16"/>
                <w:szCs w:val="16"/>
              </w:rPr>
              <w:t>8.1</w:t>
            </w:r>
          </w:p>
        </w:tc>
        <w:tc>
          <w:tcPr>
            <w:tcW w:w="8957" w:type="dxa"/>
            <w:gridSpan w:val="3"/>
            <w:shd w:val="clear" w:color="auto" w:fill="auto"/>
            <w:hideMark/>
          </w:tcPr>
          <w:p w14:paraId="65033B6A" w14:textId="77777777" w:rsidR="00D27217" w:rsidRPr="00D27217" w:rsidRDefault="00D27217" w:rsidP="00D27217">
            <w:pPr>
              <w:jc w:val="both"/>
              <w:rPr>
                <w:snapToGrid w:val="0"/>
                <w:color w:val="000000"/>
                <w:sz w:val="16"/>
                <w:szCs w:val="16"/>
              </w:rPr>
            </w:pPr>
            <w:r w:rsidRPr="00D27217">
              <w:rPr>
                <w:snapToGrid w:val="0"/>
                <w:color w:val="000000"/>
                <w:sz w:val="16"/>
                <w:szCs w:val="16"/>
              </w:rPr>
              <w:t>Индекс цен производителей промышленной продукции (в среднем за год к предыдущему году), % г/г (</w:t>
            </w:r>
            <w:r w:rsidRPr="00D27217">
              <w:rPr>
                <w:b/>
                <w:bCs/>
                <w:snapToGrid w:val="0"/>
                <w:color w:val="000000"/>
                <w:sz w:val="16"/>
                <w:szCs w:val="16"/>
              </w:rPr>
              <w:t>ИЦП</w:t>
            </w:r>
            <w:r w:rsidRPr="00D27217">
              <w:rPr>
                <w:b/>
                <w:bCs/>
                <w:snapToGrid w:val="0"/>
                <w:color w:val="000000"/>
                <w:sz w:val="16"/>
                <w:szCs w:val="16"/>
                <w:vertAlign w:val="superscript"/>
              </w:rPr>
              <w:t>п</w:t>
            </w:r>
            <w:r w:rsidRPr="00D27217">
              <w:rPr>
                <w:b/>
                <w:bCs/>
                <w:snapToGrid w:val="0"/>
                <w:color w:val="000000"/>
                <w:sz w:val="16"/>
                <w:szCs w:val="16"/>
                <w:vertAlign w:val="subscript"/>
              </w:rPr>
              <w:t>б+1</w:t>
            </w:r>
            <w:r w:rsidRPr="00D27217">
              <w:rPr>
                <w:b/>
                <w:bCs/>
                <w:snapToGrid w:val="0"/>
                <w:color w:val="000000"/>
                <w:sz w:val="16"/>
                <w:szCs w:val="16"/>
              </w:rPr>
              <w:t>, ИЦП</w:t>
            </w:r>
            <w:r w:rsidRPr="00D27217">
              <w:rPr>
                <w:b/>
                <w:bCs/>
                <w:snapToGrid w:val="0"/>
                <w:color w:val="000000"/>
                <w:sz w:val="16"/>
                <w:szCs w:val="16"/>
                <w:vertAlign w:val="superscript"/>
              </w:rPr>
              <w:t>п</w:t>
            </w:r>
            <w:r w:rsidRPr="00D27217">
              <w:rPr>
                <w:b/>
                <w:bCs/>
                <w:snapToGrid w:val="0"/>
                <w:color w:val="000000"/>
                <w:sz w:val="16"/>
                <w:szCs w:val="16"/>
                <w:vertAlign w:val="subscript"/>
              </w:rPr>
              <w:t>б+2</w:t>
            </w:r>
            <w:r w:rsidRPr="00D27217">
              <w:rPr>
                <w:b/>
                <w:bCs/>
                <w:snapToGrid w:val="0"/>
                <w:color w:val="000000"/>
                <w:sz w:val="16"/>
                <w:szCs w:val="16"/>
              </w:rPr>
              <w:t>,…,</w:t>
            </w:r>
            <w:proofErr w:type="spellStart"/>
            <w:r w:rsidRPr="00D27217">
              <w:rPr>
                <w:b/>
                <w:bCs/>
                <w:snapToGrid w:val="0"/>
                <w:color w:val="000000"/>
                <w:sz w:val="16"/>
                <w:szCs w:val="16"/>
              </w:rPr>
              <w:t>ИЦП</w:t>
            </w:r>
            <w:r w:rsidRPr="00D27217">
              <w:rPr>
                <w:b/>
                <w:bCs/>
                <w:snapToGrid w:val="0"/>
                <w:color w:val="000000"/>
                <w:sz w:val="16"/>
                <w:szCs w:val="16"/>
                <w:vertAlign w:val="superscript"/>
              </w:rPr>
              <w:t>п</w:t>
            </w:r>
            <w:r w:rsidRPr="00D27217">
              <w:rPr>
                <w:b/>
                <w:bCs/>
                <w:snapToGrid w:val="0"/>
                <w:color w:val="000000"/>
                <w:sz w:val="16"/>
                <w:szCs w:val="16"/>
                <w:vertAlign w:val="subscript"/>
              </w:rPr>
              <w:t>i</w:t>
            </w:r>
            <w:proofErr w:type="spellEnd"/>
            <w:r w:rsidRPr="00D27217">
              <w:rPr>
                <w:snapToGrid w:val="0"/>
                <w:color w:val="000000"/>
                <w:sz w:val="16"/>
                <w:szCs w:val="16"/>
              </w:rPr>
              <w:t>)</w:t>
            </w:r>
          </w:p>
        </w:tc>
      </w:tr>
      <w:tr w:rsidR="00D27217" w:rsidRPr="00D27217" w14:paraId="67A5F34E" w14:textId="77777777" w:rsidTr="00637627">
        <w:trPr>
          <w:trHeight w:val="255"/>
        </w:trPr>
        <w:tc>
          <w:tcPr>
            <w:tcW w:w="614" w:type="dxa"/>
            <w:shd w:val="clear" w:color="auto" w:fill="auto"/>
            <w:noWrap/>
            <w:hideMark/>
          </w:tcPr>
          <w:p w14:paraId="709EBA96"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482" w:type="dxa"/>
            <w:shd w:val="clear" w:color="auto" w:fill="auto"/>
            <w:hideMark/>
          </w:tcPr>
          <w:p w14:paraId="14690042" w14:textId="77777777" w:rsidR="00D27217" w:rsidRPr="00D27217" w:rsidRDefault="00D27217" w:rsidP="00D27217">
            <w:pPr>
              <w:jc w:val="both"/>
              <w:rPr>
                <w:snapToGrid w:val="0"/>
                <w:color w:val="000000"/>
                <w:sz w:val="16"/>
                <w:szCs w:val="16"/>
              </w:rPr>
            </w:pPr>
            <w:r w:rsidRPr="00D27217">
              <w:rPr>
                <w:snapToGrid w:val="0"/>
                <w:color w:val="000000"/>
                <w:sz w:val="16"/>
                <w:szCs w:val="16"/>
              </w:rPr>
              <w:t>Год</w:t>
            </w:r>
          </w:p>
        </w:tc>
        <w:tc>
          <w:tcPr>
            <w:tcW w:w="2249" w:type="dxa"/>
            <w:shd w:val="clear" w:color="auto" w:fill="auto"/>
            <w:hideMark/>
          </w:tcPr>
          <w:p w14:paraId="1B3BAFE2"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226" w:type="dxa"/>
            <w:shd w:val="clear" w:color="auto" w:fill="auto"/>
            <w:hideMark/>
          </w:tcPr>
          <w:p w14:paraId="5BD724A7"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5D869AED" w14:textId="77777777" w:rsidTr="00637627">
        <w:trPr>
          <w:trHeight w:val="255"/>
        </w:trPr>
        <w:tc>
          <w:tcPr>
            <w:tcW w:w="614" w:type="dxa"/>
            <w:shd w:val="clear" w:color="auto" w:fill="auto"/>
            <w:noWrap/>
            <w:hideMark/>
          </w:tcPr>
          <w:p w14:paraId="6473F2F7"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482" w:type="dxa"/>
            <w:shd w:val="clear" w:color="auto" w:fill="auto"/>
            <w:noWrap/>
            <w:hideMark/>
          </w:tcPr>
          <w:p w14:paraId="4F3CE2B1" w14:textId="77777777" w:rsidR="00D27217" w:rsidRPr="00D27217" w:rsidRDefault="00D27217" w:rsidP="00D27217">
            <w:pPr>
              <w:jc w:val="both"/>
              <w:rPr>
                <w:snapToGrid w:val="0"/>
                <w:color w:val="000000"/>
                <w:sz w:val="16"/>
                <w:szCs w:val="16"/>
              </w:rPr>
            </w:pPr>
            <w:r w:rsidRPr="00D27217">
              <w:rPr>
                <w:snapToGrid w:val="0"/>
                <w:color w:val="000000"/>
                <w:sz w:val="16"/>
                <w:szCs w:val="16"/>
              </w:rPr>
              <w:t>2020</w:t>
            </w:r>
          </w:p>
        </w:tc>
        <w:tc>
          <w:tcPr>
            <w:tcW w:w="2249" w:type="dxa"/>
            <w:shd w:val="clear" w:color="auto" w:fill="auto"/>
            <w:noWrap/>
            <w:hideMark/>
          </w:tcPr>
          <w:p w14:paraId="6DD18EE4" w14:textId="77777777" w:rsidR="00D27217" w:rsidRPr="00D27217" w:rsidRDefault="00D27217" w:rsidP="00D27217">
            <w:pPr>
              <w:jc w:val="both"/>
              <w:rPr>
                <w:snapToGrid w:val="0"/>
                <w:color w:val="000000"/>
                <w:sz w:val="16"/>
                <w:szCs w:val="16"/>
              </w:rPr>
            </w:pPr>
            <w:r w:rsidRPr="00D27217">
              <w:rPr>
                <w:snapToGrid w:val="0"/>
                <w:color w:val="000000"/>
                <w:sz w:val="16"/>
                <w:szCs w:val="16"/>
              </w:rPr>
              <w:t>-2,90%</w:t>
            </w:r>
          </w:p>
        </w:tc>
        <w:tc>
          <w:tcPr>
            <w:tcW w:w="3226" w:type="dxa"/>
            <w:shd w:val="clear" w:color="auto" w:fill="auto"/>
            <w:hideMark/>
          </w:tcPr>
          <w:p w14:paraId="1B63C4EE"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572CACF7" w14:textId="77777777" w:rsidTr="00637627">
        <w:trPr>
          <w:trHeight w:val="255"/>
        </w:trPr>
        <w:tc>
          <w:tcPr>
            <w:tcW w:w="614" w:type="dxa"/>
            <w:shd w:val="clear" w:color="auto" w:fill="auto"/>
            <w:noWrap/>
            <w:hideMark/>
          </w:tcPr>
          <w:p w14:paraId="0FF26658"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482" w:type="dxa"/>
            <w:shd w:val="clear" w:color="auto" w:fill="auto"/>
            <w:noWrap/>
            <w:hideMark/>
          </w:tcPr>
          <w:p w14:paraId="614CF530" w14:textId="77777777" w:rsidR="00D27217" w:rsidRPr="00D27217" w:rsidRDefault="00D27217" w:rsidP="00D27217">
            <w:pPr>
              <w:jc w:val="both"/>
              <w:rPr>
                <w:snapToGrid w:val="0"/>
                <w:color w:val="000000"/>
                <w:sz w:val="16"/>
                <w:szCs w:val="16"/>
              </w:rPr>
            </w:pPr>
            <w:r w:rsidRPr="00D27217">
              <w:rPr>
                <w:snapToGrid w:val="0"/>
                <w:color w:val="000000"/>
                <w:sz w:val="16"/>
                <w:szCs w:val="16"/>
              </w:rPr>
              <w:t>2021</w:t>
            </w:r>
          </w:p>
        </w:tc>
        <w:tc>
          <w:tcPr>
            <w:tcW w:w="2249" w:type="dxa"/>
            <w:shd w:val="clear" w:color="auto" w:fill="auto"/>
            <w:noWrap/>
            <w:hideMark/>
          </w:tcPr>
          <w:p w14:paraId="60672D9E" w14:textId="77777777" w:rsidR="00D27217" w:rsidRPr="00D27217" w:rsidRDefault="00D27217" w:rsidP="00D27217">
            <w:pPr>
              <w:jc w:val="both"/>
              <w:rPr>
                <w:snapToGrid w:val="0"/>
                <w:color w:val="000000"/>
                <w:sz w:val="16"/>
                <w:szCs w:val="16"/>
              </w:rPr>
            </w:pPr>
            <w:r w:rsidRPr="00D27217">
              <w:rPr>
                <w:snapToGrid w:val="0"/>
                <w:color w:val="000000"/>
                <w:sz w:val="16"/>
                <w:szCs w:val="16"/>
              </w:rPr>
              <w:t>24,50%</w:t>
            </w:r>
          </w:p>
        </w:tc>
        <w:tc>
          <w:tcPr>
            <w:tcW w:w="3226" w:type="dxa"/>
            <w:shd w:val="clear" w:color="auto" w:fill="auto"/>
            <w:hideMark/>
          </w:tcPr>
          <w:p w14:paraId="714DF7EA"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192F5DC0" w14:textId="77777777" w:rsidTr="00637627">
        <w:trPr>
          <w:trHeight w:val="255"/>
        </w:trPr>
        <w:tc>
          <w:tcPr>
            <w:tcW w:w="614" w:type="dxa"/>
            <w:shd w:val="clear" w:color="auto" w:fill="auto"/>
            <w:noWrap/>
            <w:hideMark/>
          </w:tcPr>
          <w:p w14:paraId="67F45B5E"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482" w:type="dxa"/>
            <w:shd w:val="clear" w:color="auto" w:fill="auto"/>
            <w:noWrap/>
            <w:hideMark/>
          </w:tcPr>
          <w:p w14:paraId="2462049C" w14:textId="77777777" w:rsidR="00D27217" w:rsidRPr="00D27217" w:rsidRDefault="00D27217" w:rsidP="00D27217">
            <w:pPr>
              <w:jc w:val="both"/>
              <w:rPr>
                <w:snapToGrid w:val="0"/>
                <w:color w:val="000000"/>
                <w:sz w:val="16"/>
                <w:szCs w:val="16"/>
              </w:rPr>
            </w:pPr>
            <w:r w:rsidRPr="00D27217">
              <w:rPr>
                <w:snapToGrid w:val="0"/>
                <w:color w:val="000000"/>
                <w:sz w:val="16"/>
                <w:szCs w:val="16"/>
              </w:rPr>
              <w:t>2022</w:t>
            </w:r>
          </w:p>
        </w:tc>
        <w:tc>
          <w:tcPr>
            <w:tcW w:w="2249" w:type="dxa"/>
            <w:shd w:val="clear" w:color="auto" w:fill="auto"/>
            <w:noWrap/>
            <w:hideMark/>
          </w:tcPr>
          <w:p w14:paraId="5F5797E2" w14:textId="77777777" w:rsidR="00D27217" w:rsidRPr="00D27217" w:rsidRDefault="00D27217" w:rsidP="00D27217">
            <w:pPr>
              <w:jc w:val="both"/>
              <w:rPr>
                <w:snapToGrid w:val="0"/>
                <w:color w:val="000000"/>
                <w:sz w:val="16"/>
                <w:szCs w:val="16"/>
              </w:rPr>
            </w:pPr>
            <w:r w:rsidRPr="00D27217">
              <w:rPr>
                <w:snapToGrid w:val="0"/>
                <w:color w:val="000000"/>
                <w:sz w:val="16"/>
                <w:szCs w:val="16"/>
              </w:rPr>
              <w:t>11,40%</w:t>
            </w:r>
          </w:p>
        </w:tc>
        <w:tc>
          <w:tcPr>
            <w:tcW w:w="3226" w:type="dxa"/>
            <w:shd w:val="clear" w:color="auto" w:fill="auto"/>
            <w:hideMark/>
          </w:tcPr>
          <w:p w14:paraId="3E6A9052"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6AFDEC73" w14:textId="77777777" w:rsidTr="00637627">
        <w:trPr>
          <w:trHeight w:val="255"/>
        </w:trPr>
        <w:tc>
          <w:tcPr>
            <w:tcW w:w="614" w:type="dxa"/>
            <w:shd w:val="clear" w:color="auto" w:fill="auto"/>
            <w:noWrap/>
            <w:hideMark/>
          </w:tcPr>
          <w:p w14:paraId="492C5EEC"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482" w:type="dxa"/>
            <w:shd w:val="clear" w:color="auto" w:fill="auto"/>
            <w:noWrap/>
            <w:hideMark/>
          </w:tcPr>
          <w:p w14:paraId="46426B36" w14:textId="77777777" w:rsidR="00D27217" w:rsidRPr="00D27217" w:rsidRDefault="00D27217" w:rsidP="00D27217">
            <w:pPr>
              <w:jc w:val="both"/>
              <w:rPr>
                <w:snapToGrid w:val="0"/>
                <w:color w:val="000000"/>
                <w:sz w:val="16"/>
                <w:szCs w:val="16"/>
              </w:rPr>
            </w:pPr>
            <w:r w:rsidRPr="00D27217">
              <w:rPr>
                <w:snapToGrid w:val="0"/>
                <w:color w:val="000000"/>
                <w:sz w:val="16"/>
                <w:szCs w:val="16"/>
              </w:rPr>
              <w:t>2023</w:t>
            </w:r>
          </w:p>
        </w:tc>
        <w:tc>
          <w:tcPr>
            <w:tcW w:w="2249" w:type="dxa"/>
            <w:shd w:val="clear" w:color="auto" w:fill="auto"/>
            <w:noWrap/>
            <w:hideMark/>
          </w:tcPr>
          <w:p w14:paraId="7D17CA89" w14:textId="77777777" w:rsidR="00D27217" w:rsidRPr="00D27217" w:rsidRDefault="00D27217" w:rsidP="00D27217">
            <w:pPr>
              <w:jc w:val="both"/>
              <w:rPr>
                <w:snapToGrid w:val="0"/>
                <w:color w:val="000000"/>
                <w:sz w:val="16"/>
                <w:szCs w:val="16"/>
              </w:rPr>
            </w:pPr>
            <w:r w:rsidRPr="00D27217">
              <w:rPr>
                <w:snapToGrid w:val="0"/>
                <w:color w:val="000000"/>
                <w:sz w:val="16"/>
                <w:szCs w:val="16"/>
              </w:rPr>
              <w:t>4,00%</w:t>
            </w:r>
          </w:p>
        </w:tc>
        <w:tc>
          <w:tcPr>
            <w:tcW w:w="3226" w:type="dxa"/>
            <w:shd w:val="clear" w:color="auto" w:fill="auto"/>
            <w:hideMark/>
          </w:tcPr>
          <w:p w14:paraId="14C1D465"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12E6A822" w14:textId="77777777" w:rsidTr="00637627">
        <w:trPr>
          <w:trHeight w:val="255"/>
        </w:trPr>
        <w:tc>
          <w:tcPr>
            <w:tcW w:w="614" w:type="dxa"/>
            <w:shd w:val="clear" w:color="auto" w:fill="auto"/>
            <w:noWrap/>
            <w:hideMark/>
          </w:tcPr>
          <w:p w14:paraId="2A64D5BD"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482" w:type="dxa"/>
            <w:shd w:val="clear" w:color="auto" w:fill="auto"/>
            <w:noWrap/>
            <w:hideMark/>
          </w:tcPr>
          <w:p w14:paraId="7968851B" w14:textId="77777777" w:rsidR="00D27217" w:rsidRPr="00D27217" w:rsidRDefault="00D27217" w:rsidP="00D27217">
            <w:pPr>
              <w:jc w:val="both"/>
              <w:rPr>
                <w:snapToGrid w:val="0"/>
                <w:color w:val="000000"/>
                <w:sz w:val="16"/>
                <w:szCs w:val="16"/>
              </w:rPr>
            </w:pPr>
            <w:r w:rsidRPr="00D27217">
              <w:rPr>
                <w:snapToGrid w:val="0"/>
                <w:color w:val="000000"/>
                <w:sz w:val="16"/>
                <w:szCs w:val="16"/>
              </w:rPr>
              <w:t>2024</w:t>
            </w:r>
          </w:p>
        </w:tc>
        <w:tc>
          <w:tcPr>
            <w:tcW w:w="2249" w:type="dxa"/>
            <w:shd w:val="clear" w:color="auto" w:fill="auto"/>
            <w:noWrap/>
            <w:hideMark/>
          </w:tcPr>
          <w:p w14:paraId="39C747A8" w14:textId="77777777" w:rsidR="00D27217" w:rsidRPr="00D27217" w:rsidRDefault="00D27217" w:rsidP="00D27217">
            <w:pPr>
              <w:jc w:val="both"/>
              <w:rPr>
                <w:snapToGrid w:val="0"/>
                <w:color w:val="000000"/>
                <w:sz w:val="16"/>
                <w:szCs w:val="16"/>
              </w:rPr>
            </w:pPr>
            <w:r w:rsidRPr="00D27217">
              <w:rPr>
                <w:snapToGrid w:val="0"/>
                <w:color w:val="000000"/>
                <w:sz w:val="16"/>
                <w:szCs w:val="16"/>
              </w:rPr>
              <w:t>11,70%</w:t>
            </w:r>
          </w:p>
        </w:tc>
        <w:tc>
          <w:tcPr>
            <w:tcW w:w="3226" w:type="dxa"/>
            <w:shd w:val="clear" w:color="auto" w:fill="auto"/>
            <w:hideMark/>
          </w:tcPr>
          <w:p w14:paraId="2D14D2C5"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7F34B8DF" w14:textId="77777777" w:rsidTr="00637627">
        <w:trPr>
          <w:trHeight w:val="270"/>
        </w:trPr>
        <w:tc>
          <w:tcPr>
            <w:tcW w:w="614" w:type="dxa"/>
            <w:shd w:val="clear" w:color="auto" w:fill="auto"/>
            <w:noWrap/>
            <w:hideMark/>
          </w:tcPr>
          <w:p w14:paraId="35CCEEA7"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482" w:type="dxa"/>
            <w:shd w:val="clear" w:color="auto" w:fill="auto"/>
            <w:noWrap/>
            <w:hideMark/>
          </w:tcPr>
          <w:p w14:paraId="11EC4F64" w14:textId="77777777" w:rsidR="00D27217" w:rsidRPr="00D27217" w:rsidRDefault="00D27217" w:rsidP="00D27217">
            <w:pPr>
              <w:jc w:val="both"/>
              <w:rPr>
                <w:snapToGrid w:val="0"/>
                <w:color w:val="000000"/>
                <w:sz w:val="16"/>
                <w:szCs w:val="16"/>
              </w:rPr>
            </w:pPr>
            <w:r w:rsidRPr="00D27217">
              <w:rPr>
                <w:snapToGrid w:val="0"/>
                <w:color w:val="000000"/>
                <w:sz w:val="16"/>
                <w:szCs w:val="16"/>
              </w:rPr>
              <w:t>2025</w:t>
            </w:r>
          </w:p>
        </w:tc>
        <w:tc>
          <w:tcPr>
            <w:tcW w:w="2249" w:type="dxa"/>
            <w:shd w:val="clear" w:color="auto" w:fill="auto"/>
            <w:noWrap/>
            <w:hideMark/>
          </w:tcPr>
          <w:p w14:paraId="31AE7730" w14:textId="77777777" w:rsidR="00D27217" w:rsidRPr="00D27217" w:rsidRDefault="00D27217" w:rsidP="00D27217">
            <w:pPr>
              <w:jc w:val="both"/>
              <w:rPr>
                <w:snapToGrid w:val="0"/>
                <w:color w:val="000000"/>
                <w:sz w:val="16"/>
                <w:szCs w:val="16"/>
              </w:rPr>
            </w:pPr>
            <w:r w:rsidRPr="00D27217">
              <w:rPr>
                <w:snapToGrid w:val="0"/>
                <w:color w:val="000000"/>
                <w:sz w:val="16"/>
                <w:szCs w:val="16"/>
              </w:rPr>
              <w:t>6,10%</w:t>
            </w:r>
          </w:p>
        </w:tc>
        <w:tc>
          <w:tcPr>
            <w:tcW w:w="3226" w:type="dxa"/>
            <w:shd w:val="clear" w:color="auto" w:fill="auto"/>
            <w:hideMark/>
          </w:tcPr>
          <w:p w14:paraId="0D1F2756"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bl>
    <w:p w14:paraId="24A550C7" w14:textId="77777777" w:rsidR="00D27217" w:rsidRPr="00D27217" w:rsidRDefault="00D27217" w:rsidP="00D27217">
      <w:pPr>
        <w:jc w:val="both"/>
        <w:rPr>
          <w:snapToGrid w:val="0"/>
          <w:color w:val="000000"/>
          <w:sz w:val="28"/>
          <w:szCs w:val="28"/>
        </w:rPr>
      </w:pPr>
    </w:p>
    <w:p w14:paraId="7518AF3E" w14:textId="77777777" w:rsidR="00D27217" w:rsidRPr="00D27217" w:rsidRDefault="00D27217" w:rsidP="00D27217">
      <w:pPr>
        <w:jc w:val="right"/>
        <w:rPr>
          <w:snapToGrid w:val="0"/>
          <w:color w:val="000000"/>
          <w:sz w:val="28"/>
          <w:szCs w:val="28"/>
        </w:rPr>
      </w:pPr>
      <w:r w:rsidRPr="00D27217">
        <w:rPr>
          <w:snapToGrid w:val="0"/>
          <w:color w:val="000000"/>
          <w:sz w:val="28"/>
          <w:szCs w:val="28"/>
        </w:rPr>
        <w:br w:type="page"/>
        <w:t>Приложение №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3272"/>
        <w:gridCol w:w="2178"/>
        <w:gridCol w:w="3135"/>
      </w:tblGrid>
      <w:tr w:rsidR="00D27217" w:rsidRPr="00D27217" w14:paraId="63695521" w14:textId="77777777" w:rsidTr="00637627">
        <w:trPr>
          <w:trHeight w:val="960"/>
        </w:trPr>
        <w:tc>
          <w:tcPr>
            <w:tcW w:w="739" w:type="dxa"/>
            <w:shd w:val="clear" w:color="auto" w:fill="auto"/>
            <w:hideMark/>
          </w:tcPr>
          <w:p w14:paraId="4F07CC44"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8832" w:type="dxa"/>
            <w:gridSpan w:val="3"/>
            <w:shd w:val="clear" w:color="auto" w:fill="auto"/>
            <w:hideMark/>
          </w:tcPr>
          <w:p w14:paraId="79343886" w14:textId="77777777" w:rsidR="00D27217" w:rsidRPr="00D27217" w:rsidRDefault="00D27217" w:rsidP="00D27217">
            <w:pPr>
              <w:jc w:val="center"/>
              <w:rPr>
                <w:b/>
                <w:bCs/>
                <w:snapToGrid w:val="0"/>
                <w:color w:val="000000"/>
                <w:sz w:val="20"/>
                <w:szCs w:val="20"/>
              </w:rPr>
            </w:pPr>
            <w:r w:rsidRPr="00D27217">
              <w:rPr>
                <w:b/>
                <w:bCs/>
                <w:snapToGrid w:val="0"/>
                <w:color w:val="000000"/>
                <w:sz w:val="20"/>
                <w:szCs w:val="20"/>
              </w:rPr>
              <w:t>Предельный уровень цены на тепловую энергию (мощность), рассчитанный в соответствии с частью 1 статьи 23.6 Федерального закона от 27.07.2010 № 190-ФЗ "О теплоснабжении" и Постановлением № 1562, а также сведения о параметрах, использованных при расчете</w:t>
            </w:r>
          </w:p>
        </w:tc>
      </w:tr>
      <w:tr w:rsidR="00D27217" w:rsidRPr="00D27217" w14:paraId="1C288FA1" w14:textId="77777777" w:rsidTr="00637627">
        <w:trPr>
          <w:trHeight w:val="255"/>
        </w:trPr>
        <w:tc>
          <w:tcPr>
            <w:tcW w:w="739" w:type="dxa"/>
            <w:shd w:val="clear" w:color="auto" w:fill="auto"/>
            <w:hideMark/>
          </w:tcPr>
          <w:p w14:paraId="5AF3B4EB"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367" w:type="dxa"/>
            <w:shd w:val="clear" w:color="auto" w:fill="auto"/>
            <w:noWrap/>
            <w:hideMark/>
          </w:tcPr>
          <w:p w14:paraId="527084B8" w14:textId="77777777" w:rsidR="00D27217" w:rsidRPr="00D27217" w:rsidRDefault="00D27217" w:rsidP="00D27217">
            <w:pPr>
              <w:jc w:val="both"/>
              <w:rPr>
                <w:snapToGrid w:val="0"/>
                <w:color w:val="000000"/>
                <w:sz w:val="16"/>
                <w:szCs w:val="16"/>
              </w:rPr>
            </w:pPr>
            <w:r w:rsidRPr="00D27217">
              <w:rPr>
                <w:snapToGrid w:val="0"/>
                <w:color w:val="000000"/>
                <w:sz w:val="16"/>
                <w:szCs w:val="16"/>
              </w:rPr>
              <w:t>Дата:</w:t>
            </w:r>
          </w:p>
        </w:tc>
        <w:tc>
          <w:tcPr>
            <w:tcW w:w="2239" w:type="dxa"/>
            <w:shd w:val="clear" w:color="auto" w:fill="auto"/>
            <w:hideMark/>
          </w:tcPr>
          <w:p w14:paraId="41A06F85" w14:textId="77777777" w:rsidR="00D27217" w:rsidRPr="00D27217" w:rsidRDefault="00D27217" w:rsidP="00D27217">
            <w:pPr>
              <w:jc w:val="both"/>
              <w:rPr>
                <w:snapToGrid w:val="0"/>
                <w:color w:val="000000"/>
                <w:sz w:val="16"/>
                <w:szCs w:val="16"/>
              </w:rPr>
            </w:pPr>
            <w:r w:rsidRPr="00D27217">
              <w:rPr>
                <w:snapToGrid w:val="0"/>
                <w:color w:val="000000"/>
                <w:sz w:val="16"/>
                <w:szCs w:val="16"/>
              </w:rPr>
              <w:t>11.11.2024</w:t>
            </w:r>
          </w:p>
        </w:tc>
        <w:tc>
          <w:tcPr>
            <w:tcW w:w="3226" w:type="dxa"/>
            <w:shd w:val="clear" w:color="auto" w:fill="auto"/>
            <w:noWrap/>
            <w:hideMark/>
          </w:tcPr>
          <w:p w14:paraId="42E311A4"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268DDB8A" w14:textId="77777777" w:rsidTr="00637627">
        <w:trPr>
          <w:trHeight w:val="255"/>
        </w:trPr>
        <w:tc>
          <w:tcPr>
            <w:tcW w:w="739" w:type="dxa"/>
            <w:shd w:val="clear" w:color="auto" w:fill="auto"/>
            <w:hideMark/>
          </w:tcPr>
          <w:p w14:paraId="5B1ADF2A"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367" w:type="dxa"/>
            <w:shd w:val="clear" w:color="auto" w:fill="auto"/>
            <w:noWrap/>
            <w:hideMark/>
          </w:tcPr>
          <w:p w14:paraId="30F039A2" w14:textId="77777777" w:rsidR="00D27217" w:rsidRPr="00D27217" w:rsidRDefault="00D27217" w:rsidP="00D27217">
            <w:pPr>
              <w:jc w:val="both"/>
              <w:rPr>
                <w:b/>
                <w:bCs/>
                <w:snapToGrid w:val="0"/>
                <w:color w:val="000000"/>
                <w:sz w:val="16"/>
                <w:szCs w:val="16"/>
              </w:rPr>
            </w:pPr>
            <w:r w:rsidRPr="00D27217">
              <w:rPr>
                <w:b/>
                <w:bCs/>
                <w:snapToGrid w:val="0"/>
                <w:color w:val="000000"/>
                <w:sz w:val="16"/>
                <w:szCs w:val="16"/>
              </w:rPr>
              <w:t>Информация о системе теплоснабжения, в отношении которой выполняется расчет:</w:t>
            </w:r>
          </w:p>
        </w:tc>
        <w:tc>
          <w:tcPr>
            <w:tcW w:w="2239" w:type="dxa"/>
            <w:shd w:val="clear" w:color="auto" w:fill="auto"/>
            <w:noWrap/>
            <w:hideMark/>
          </w:tcPr>
          <w:p w14:paraId="0ADFBA7F"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226" w:type="dxa"/>
            <w:shd w:val="clear" w:color="auto" w:fill="auto"/>
            <w:noWrap/>
            <w:hideMark/>
          </w:tcPr>
          <w:p w14:paraId="440247EB"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138420D8" w14:textId="77777777" w:rsidTr="00637627">
        <w:trPr>
          <w:trHeight w:val="255"/>
        </w:trPr>
        <w:tc>
          <w:tcPr>
            <w:tcW w:w="739" w:type="dxa"/>
            <w:shd w:val="clear" w:color="auto" w:fill="auto"/>
            <w:hideMark/>
          </w:tcPr>
          <w:p w14:paraId="2B2BF674"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367" w:type="dxa"/>
            <w:shd w:val="clear" w:color="auto" w:fill="auto"/>
            <w:hideMark/>
          </w:tcPr>
          <w:p w14:paraId="509A9841" w14:textId="77777777" w:rsidR="00D27217" w:rsidRPr="00D27217" w:rsidRDefault="00D27217" w:rsidP="00D27217">
            <w:pPr>
              <w:jc w:val="both"/>
              <w:rPr>
                <w:snapToGrid w:val="0"/>
                <w:color w:val="000000"/>
                <w:sz w:val="16"/>
                <w:szCs w:val="16"/>
              </w:rPr>
            </w:pPr>
            <w:r w:rsidRPr="00D27217">
              <w:rPr>
                <w:snapToGrid w:val="0"/>
                <w:color w:val="000000"/>
                <w:sz w:val="16"/>
                <w:szCs w:val="16"/>
              </w:rPr>
              <w:t>Субъект Российской Федерации</w:t>
            </w:r>
          </w:p>
        </w:tc>
        <w:tc>
          <w:tcPr>
            <w:tcW w:w="2239" w:type="dxa"/>
            <w:shd w:val="clear" w:color="auto" w:fill="auto"/>
            <w:hideMark/>
          </w:tcPr>
          <w:p w14:paraId="55CFE6D4" w14:textId="77777777" w:rsidR="00D27217" w:rsidRPr="00D27217" w:rsidRDefault="00D27217" w:rsidP="00D27217">
            <w:pPr>
              <w:jc w:val="both"/>
              <w:rPr>
                <w:snapToGrid w:val="0"/>
                <w:color w:val="000000"/>
                <w:sz w:val="16"/>
                <w:szCs w:val="16"/>
              </w:rPr>
            </w:pPr>
            <w:r w:rsidRPr="00D27217">
              <w:rPr>
                <w:snapToGrid w:val="0"/>
                <w:color w:val="000000"/>
                <w:sz w:val="16"/>
                <w:szCs w:val="16"/>
              </w:rPr>
              <w:t>Кемеровская область</w:t>
            </w:r>
          </w:p>
        </w:tc>
        <w:tc>
          <w:tcPr>
            <w:tcW w:w="3226" w:type="dxa"/>
            <w:shd w:val="clear" w:color="auto" w:fill="auto"/>
            <w:noWrap/>
            <w:hideMark/>
          </w:tcPr>
          <w:p w14:paraId="23D73E77"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4E1BBDEE" w14:textId="77777777" w:rsidTr="00637627">
        <w:trPr>
          <w:trHeight w:val="255"/>
        </w:trPr>
        <w:tc>
          <w:tcPr>
            <w:tcW w:w="739" w:type="dxa"/>
            <w:shd w:val="clear" w:color="auto" w:fill="auto"/>
            <w:hideMark/>
          </w:tcPr>
          <w:p w14:paraId="4EECA821"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367" w:type="dxa"/>
            <w:shd w:val="clear" w:color="auto" w:fill="auto"/>
            <w:hideMark/>
          </w:tcPr>
          <w:p w14:paraId="67FAD387" w14:textId="77777777" w:rsidR="00D27217" w:rsidRPr="00D27217" w:rsidRDefault="00D27217" w:rsidP="00D27217">
            <w:pPr>
              <w:jc w:val="both"/>
              <w:rPr>
                <w:snapToGrid w:val="0"/>
                <w:color w:val="000000"/>
                <w:sz w:val="16"/>
                <w:szCs w:val="16"/>
              </w:rPr>
            </w:pPr>
            <w:r w:rsidRPr="00D27217">
              <w:rPr>
                <w:snapToGrid w:val="0"/>
                <w:color w:val="000000"/>
                <w:sz w:val="16"/>
                <w:szCs w:val="16"/>
              </w:rPr>
              <w:t>Городской округ</w:t>
            </w:r>
          </w:p>
        </w:tc>
        <w:tc>
          <w:tcPr>
            <w:tcW w:w="2239" w:type="dxa"/>
            <w:shd w:val="clear" w:color="auto" w:fill="auto"/>
            <w:hideMark/>
          </w:tcPr>
          <w:p w14:paraId="1C91BE35" w14:textId="77777777" w:rsidR="00D27217" w:rsidRPr="00D27217" w:rsidRDefault="00D27217" w:rsidP="00D27217">
            <w:pPr>
              <w:jc w:val="both"/>
              <w:rPr>
                <w:snapToGrid w:val="0"/>
                <w:color w:val="000000"/>
                <w:sz w:val="16"/>
                <w:szCs w:val="16"/>
              </w:rPr>
            </w:pPr>
            <w:r w:rsidRPr="00D27217">
              <w:rPr>
                <w:snapToGrid w:val="0"/>
                <w:color w:val="000000"/>
                <w:sz w:val="16"/>
                <w:szCs w:val="16"/>
              </w:rPr>
              <w:t>Кемеровский</w:t>
            </w:r>
          </w:p>
        </w:tc>
        <w:tc>
          <w:tcPr>
            <w:tcW w:w="3226" w:type="dxa"/>
            <w:shd w:val="clear" w:color="auto" w:fill="auto"/>
            <w:noWrap/>
            <w:hideMark/>
          </w:tcPr>
          <w:p w14:paraId="1E3ABAC4"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64C55110" w14:textId="77777777" w:rsidTr="00637627">
        <w:trPr>
          <w:trHeight w:val="255"/>
        </w:trPr>
        <w:tc>
          <w:tcPr>
            <w:tcW w:w="739" w:type="dxa"/>
            <w:shd w:val="clear" w:color="auto" w:fill="auto"/>
            <w:hideMark/>
          </w:tcPr>
          <w:p w14:paraId="19522D4D"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367" w:type="dxa"/>
            <w:shd w:val="clear" w:color="auto" w:fill="auto"/>
            <w:hideMark/>
          </w:tcPr>
          <w:p w14:paraId="00A0B4A6"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2239" w:type="dxa"/>
            <w:shd w:val="clear" w:color="auto" w:fill="auto"/>
            <w:hideMark/>
          </w:tcPr>
          <w:p w14:paraId="303EF755"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226" w:type="dxa"/>
            <w:shd w:val="clear" w:color="auto" w:fill="auto"/>
            <w:noWrap/>
            <w:hideMark/>
          </w:tcPr>
          <w:p w14:paraId="7AA3461A"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5C33186B" w14:textId="77777777" w:rsidTr="00637627">
        <w:trPr>
          <w:trHeight w:val="255"/>
        </w:trPr>
        <w:tc>
          <w:tcPr>
            <w:tcW w:w="739" w:type="dxa"/>
            <w:shd w:val="clear" w:color="auto" w:fill="auto"/>
            <w:hideMark/>
          </w:tcPr>
          <w:p w14:paraId="00C3AD8E"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367" w:type="dxa"/>
            <w:shd w:val="clear" w:color="auto" w:fill="auto"/>
            <w:hideMark/>
          </w:tcPr>
          <w:p w14:paraId="6DE5D2C9" w14:textId="77777777" w:rsidR="00D27217" w:rsidRPr="00D27217" w:rsidRDefault="00D27217" w:rsidP="00D27217">
            <w:pPr>
              <w:jc w:val="both"/>
              <w:rPr>
                <w:snapToGrid w:val="0"/>
                <w:color w:val="000000"/>
                <w:sz w:val="16"/>
                <w:szCs w:val="16"/>
              </w:rPr>
            </w:pPr>
            <w:r w:rsidRPr="00D27217">
              <w:rPr>
                <w:snapToGrid w:val="0"/>
                <w:color w:val="000000"/>
                <w:sz w:val="16"/>
                <w:szCs w:val="16"/>
              </w:rPr>
              <w:t>Код ОКТМО</w:t>
            </w:r>
          </w:p>
        </w:tc>
        <w:tc>
          <w:tcPr>
            <w:tcW w:w="2239" w:type="dxa"/>
            <w:shd w:val="clear" w:color="auto" w:fill="auto"/>
            <w:hideMark/>
          </w:tcPr>
          <w:p w14:paraId="24D45DB0" w14:textId="77777777" w:rsidR="00D27217" w:rsidRPr="00D27217" w:rsidRDefault="00D27217" w:rsidP="00D27217">
            <w:pPr>
              <w:jc w:val="both"/>
              <w:rPr>
                <w:snapToGrid w:val="0"/>
                <w:color w:val="000000"/>
                <w:sz w:val="16"/>
                <w:szCs w:val="16"/>
              </w:rPr>
            </w:pPr>
            <w:r w:rsidRPr="00D27217">
              <w:rPr>
                <w:snapToGrid w:val="0"/>
                <w:color w:val="000000"/>
                <w:sz w:val="16"/>
                <w:szCs w:val="16"/>
              </w:rPr>
              <w:t>32701000001</w:t>
            </w:r>
          </w:p>
        </w:tc>
        <w:tc>
          <w:tcPr>
            <w:tcW w:w="3226" w:type="dxa"/>
            <w:shd w:val="clear" w:color="auto" w:fill="auto"/>
            <w:noWrap/>
            <w:hideMark/>
          </w:tcPr>
          <w:p w14:paraId="021AE0EA"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7BFBE61C" w14:textId="77777777" w:rsidTr="00637627">
        <w:trPr>
          <w:trHeight w:val="255"/>
        </w:trPr>
        <w:tc>
          <w:tcPr>
            <w:tcW w:w="739" w:type="dxa"/>
            <w:shd w:val="clear" w:color="auto" w:fill="auto"/>
            <w:hideMark/>
          </w:tcPr>
          <w:p w14:paraId="2F3CAF8B"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367" w:type="dxa"/>
            <w:shd w:val="clear" w:color="auto" w:fill="auto"/>
            <w:hideMark/>
          </w:tcPr>
          <w:p w14:paraId="46273CD7" w14:textId="77777777" w:rsidR="00D27217" w:rsidRPr="00D27217" w:rsidRDefault="00D27217" w:rsidP="00D27217">
            <w:pPr>
              <w:jc w:val="both"/>
              <w:rPr>
                <w:snapToGrid w:val="0"/>
                <w:color w:val="000000"/>
                <w:sz w:val="16"/>
                <w:szCs w:val="16"/>
              </w:rPr>
            </w:pPr>
            <w:r w:rsidRPr="00D27217">
              <w:rPr>
                <w:snapToGrid w:val="0"/>
                <w:color w:val="000000"/>
                <w:sz w:val="16"/>
                <w:szCs w:val="16"/>
              </w:rPr>
              <w:t>Система теплоснабжения</w:t>
            </w:r>
          </w:p>
        </w:tc>
        <w:tc>
          <w:tcPr>
            <w:tcW w:w="2239" w:type="dxa"/>
            <w:shd w:val="clear" w:color="auto" w:fill="auto"/>
            <w:hideMark/>
          </w:tcPr>
          <w:p w14:paraId="6A55D9AC" w14:textId="77777777" w:rsidR="00D27217" w:rsidRPr="00D27217" w:rsidRDefault="00D27217" w:rsidP="00D27217">
            <w:pPr>
              <w:jc w:val="both"/>
              <w:rPr>
                <w:snapToGrid w:val="0"/>
                <w:color w:val="000000"/>
                <w:sz w:val="16"/>
                <w:szCs w:val="16"/>
              </w:rPr>
            </w:pPr>
            <w:r w:rsidRPr="00D27217">
              <w:rPr>
                <w:snapToGrid w:val="0"/>
                <w:color w:val="000000"/>
                <w:sz w:val="16"/>
                <w:szCs w:val="16"/>
              </w:rPr>
              <w:t>ОАО "СКЭК"</w:t>
            </w:r>
          </w:p>
        </w:tc>
        <w:tc>
          <w:tcPr>
            <w:tcW w:w="3226" w:type="dxa"/>
            <w:shd w:val="clear" w:color="auto" w:fill="auto"/>
            <w:noWrap/>
            <w:hideMark/>
          </w:tcPr>
          <w:p w14:paraId="7A8C85F4"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1A47DFD9" w14:textId="77777777" w:rsidTr="00637627">
        <w:trPr>
          <w:trHeight w:val="255"/>
        </w:trPr>
        <w:tc>
          <w:tcPr>
            <w:tcW w:w="739" w:type="dxa"/>
            <w:shd w:val="clear" w:color="auto" w:fill="auto"/>
            <w:hideMark/>
          </w:tcPr>
          <w:p w14:paraId="09B7C5C6"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367" w:type="dxa"/>
            <w:shd w:val="clear" w:color="auto" w:fill="auto"/>
            <w:hideMark/>
          </w:tcPr>
          <w:p w14:paraId="6A2AEB4F" w14:textId="77777777" w:rsidR="00D27217" w:rsidRPr="00D27217" w:rsidRDefault="00D27217" w:rsidP="00D27217">
            <w:pPr>
              <w:jc w:val="both"/>
              <w:rPr>
                <w:snapToGrid w:val="0"/>
                <w:color w:val="000000"/>
                <w:sz w:val="16"/>
                <w:szCs w:val="16"/>
              </w:rPr>
            </w:pPr>
            <w:r w:rsidRPr="00D27217">
              <w:rPr>
                <w:snapToGrid w:val="0"/>
                <w:color w:val="000000"/>
                <w:sz w:val="16"/>
                <w:szCs w:val="16"/>
              </w:rPr>
              <w:t>Период регулирования (i)-й</w:t>
            </w:r>
          </w:p>
        </w:tc>
        <w:tc>
          <w:tcPr>
            <w:tcW w:w="2239" w:type="dxa"/>
            <w:shd w:val="clear" w:color="auto" w:fill="auto"/>
            <w:hideMark/>
          </w:tcPr>
          <w:p w14:paraId="0B922040" w14:textId="77777777" w:rsidR="00D27217" w:rsidRPr="00D27217" w:rsidRDefault="00D27217" w:rsidP="00D27217">
            <w:pPr>
              <w:jc w:val="both"/>
              <w:rPr>
                <w:snapToGrid w:val="0"/>
                <w:color w:val="000000"/>
                <w:sz w:val="16"/>
                <w:szCs w:val="16"/>
              </w:rPr>
            </w:pPr>
            <w:r w:rsidRPr="00D27217">
              <w:rPr>
                <w:snapToGrid w:val="0"/>
                <w:color w:val="000000"/>
                <w:sz w:val="16"/>
                <w:szCs w:val="16"/>
              </w:rPr>
              <w:t>2025</w:t>
            </w:r>
          </w:p>
        </w:tc>
        <w:tc>
          <w:tcPr>
            <w:tcW w:w="3226" w:type="dxa"/>
            <w:shd w:val="clear" w:color="auto" w:fill="auto"/>
            <w:noWrap/>
            <w:hideMark/>
          </w:tcPr>
          <w:p w14:paraId="7FEBF5F6"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215EAB95" w14:textId="77777777" w:rsidTr="00637627">
        <w:trPr>
          <w:trHeight w:val="255"/>
        </w:trPr>
        <w:tc>
          <w:tcPr>
            <w:tcW w:w="739" w:type="dxa"/>
            <w:shd w:val="clear" w:color="auto" w:fill="auto"/>
            <w:hideMark/>
          </w:tcPr>
          <w:p w14:paraId="52633683"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367" w:type="dxa"/>
            <w:shd w:val="clear" w:color="auto" w:fill="auto"/>
            <w:hideMark/>
          </w:tcPr>
          <w:p w14:paraId="432F1FA6" w14:textId="77777777" w:rsidR="00D27217" w:rsidRPr="00D27217" w:rsidRDefault="00D27217" w:rsidP="00D27217">
            <w:pPr>
              <w:jc w:val="both"/>
              <w:rPr>
                <w:snapToGrid w:val="0"/>
                <w:color w:val="000000"/>
                <w:sz w:val="16"/>
                <w:szCs w:val="16"/>
              </w:rPr>
            </w:pPr>
            <w:r w:rsidRPr="00D27217">
              <w:rPr>
                <w:snapToGrid w:val="0"/>
                <w:color w:val="000000"/>
                <w:sz w:val="16"/>
                <w:szCs w:val="16"/>
              </w:rPr>
              <w:t>Период регулирования (i-1)-й</w:t>
            </w:r>
          </w:p>
        </w:tc>
        <w:tc>
          <w:tcPr>
            <w:tcW w:w="2239" w:type="dxa"/>
            <w:shd w:val="clear" w:color="auto" w:fill="auto"/>
            <w:hideMark/>
          </w:tcPr>
          <w:p w14:paraId="01DDF7E7" w14:textId="77777777" w:rsidR="00D27217" w:rsidRPr="00D27217" w:rsidRDefault="00D27217" w:rsidP="00D27217">
            <w:pPr>
              <w:jc w:val="both"/>
              <w:rPr>
                <w:snapToGrid w:val="0"/>
                <w:color w:val="000000"/>
                <w:sz w:val="16"/>
                <w:szCs w:val="16"/>
              </w:rPr>
            </w:pPr>
            <w:r w:rsidRPr="00D27217">
              <w:rPr>
                <w:snapToGrid w:val="0"/>
                <w:color w:val="000000"/>
                <w:sz w:val="16"/>
                <w:szCs w:val="16"/>
              </w:rPr>
              <w:t>2024</w:t>
            </w:r>
          </w:p>
        </w:tc>
        <w:tc>
          <w:tcPr>
            <w:tcW w:w="3226" w:type="dxa"/>
            <w:shd w:val="clear" w:color="auto" w:fill="auto"/>
            <w:noWrap/>
            <w:hideMark/>
          </w:tcPr>
          <w:p w14:paraId="3B7C0F2B"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6E5D5A1A" w14:textId="77777777" w:rsidTr="00637627">
        <w:trPr>
          <w:trHeight w:val="255"/>
        </w:trPr>
        <w:tc>
          <w:tcPr>
            <w:tcW w:w="739" w:type="dxa"/>
            <w:shd w:val="clear" w:color="auto" w:fill="auto"/>
            <w:hideMark/>
          </w:tcPr>
          <w:p w14:paraId="47E93E22"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367" w:type="dxa"/>
            <w:shd w:val="clear" w:color="auto" w:fill="auto"/>
            <w:hideMark/>
          </w:tcPr>
          <w:p w14:paraId="5A01715F" w14:textId="77777777" w:rsidR="00D27217" w:rsidRPr="00D27217" w:rsidRDefault="00D27217" w:rsidP="00D27217">
            <w:pPr>
              <w:jc w:val="both"/>
              <w:rPr>
                <w:snapToGrid w:val="0"/>
                <w:color w:val="000000"/>
                <w:sz w:val="16"/>
                <w:szCs w:val="16"/>
              </w:rPr>
            </w:pPr>
            <w:r w:rsidRPr="00D27217">
              <w:rPr>
                <w:snapToGrid w:val="0"/>
                <w:color w:val="000000"/>
                <w:sz w:val="16"/>
                <w:szCs w:val="16"/>
              </w:rPr>
              <w:t>Период регулирования (i-2)-й</w:t>
            </w:r>
          </w:p>
        </w:tc>
        <w:tc>
          <w:tcPr>
            <w:tcW w:w="2239" w:type="dxa"/>
            <w:shd w:val="clear" w:color="auto" w:fill="auto"/>
            <w:hideMark/>
          </w:tcPr>
          <w:p w14:paraId="04672D3F" w14:textId="77777777" w:rsidR="00D27217" w:rsidRPr="00D27217" w:rsidRDefault="00D27217" w:rsidP="00D27217">
            <w:pPr>
              <w:jc w:val="both"/>
              <w:rPr>
                <w:snapToGrid w:val="0"/>
                <w:color w:val="000000"/>
                <w:sz w:val="16"/>
                <w:szCs w:val="16"/>
              </w:rPr>
            </w:pPr>
            <w:r w:rsidRPr="00D27217">
              <w:rPr>
                <w:snapToGrid w:val="0"/>
                <w:color w:val="000000"/>
                <w:sz w:val="16"/>
                <w:szCs w:val="16"/>
              </w:rPr>
              <w:t>2023</w:t>
            </w:r>
          </w:p>
        </w:tc>
        <w:tc>
          <w:tcPr>
            <w:tcW w:w="3226" w:type="dxa"/>
            <w:shd w:val="clear" w:color="auto" w:fill="auto"/>
            <w:noWrap/>
            <w:hideMark/>
          </w:tcPr>
          <w:p w14:paraId="053F744D"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556403A3" w14:textId="77777777" w:rsidTr="00637627">
        <w:trPr>
          <w:trHeight w:val="255"/>
        </w:trPr>
        <w:tc>
          <w:tcPr>
            <w:tcW w:w="739" w:type="dxa"/>
            <w:shd w:val="clear" w:color="auto" w:fill="auto"/>
            <w:hideMark/>
          </w:tcPr>
          <w:p w14:paraId="0E569720"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367" w:type="dxa"/>
            <w:shd w:val="clear" w:color="auto" w:fill="auto"/>
            <w:hideMark/>
          </w:tcPr>
          <w:p w14:paraId="2AF06DE2" w14:textId="77777777" w:rsidR="00D27217" w:rsidRPr="00D27217" w:rsidRDefault="00D27217" w:rsidP="00D27217">
            <w:pPr>
              <w:jc w:val="both"/>
              <w:rPr>
                <w:snapToGrid w:val="0"/>
                <w:color w:val="000000"/>
                <w:sz w:val="16"/>
                <w:szCs w:val="16"/>
              </w:rPr>
            </w:pPr>
            <w:r w:rsidRPr="00D27217">
              <w:rPr>
                <w:snapToGrid w:val="0"/>
                <w:color w:val="000000"/>
                <w:sz w:val="16"/>
                <w:szCs w:val="16"/>
              </w:rPr>
              <w:t>Базовый год (б)</w:t>
            </w:r>
          </w:p>
        </w:tc>
        <w:tc>
          <w:tcPr>
            <w:tcW w:w="2239" w:type="dxa"/>
            <w:shd w:val="clear" w:color="auto" w:fill="auto"/>
            <w:hideMark/>
          </w:tcPr>
          <w:p w14:paraId="64B446F9" w14:textId="77777777" w:rsidR="00D27217" w:rsidRPr="00D27217" w:rsidRDefault="00D27217" w:rsidP="00D27217">
            <w:pPr>
              <w:jc w:val="both"/>
              <w:rPr>
                <w:snapToGrid w:val="0"/>
                <w:color w:val="000000"/>
                <w:sz w:val="16"/>
                <w:szCs w:val="16"/>
              </w:rPr>
            </w:pPr>
            <w:r w:rsidRPr="00D27217">
              <w:rPr>
                <w:snapToGrid w:val="0"/>
                <w:color w:val="000000"/>
                <w:sz w:val="16"/>
                <w:szCs w:val="16"/>
              </w:rPr>
              <w:t>2019</w:t>
            </w:r>
          </w:p>
        </w:tc>
        <w:tc>
          <w:tcPr>
            <w:tcW w:w="3226" w:type="dxa"/>
            <w:shd w:val="clear" w:color="auto" w:fill="auto"/>
            <w:noWrap/>
            <w:hideMark/>
          </w:tcPr>
          <w:p w14:paraId="7313B06C"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309D2D2F" w14:textId="77777777" w:rsidTr="00637627">
        <w:trPr>
          <w:trHeight w:val="255"/>
        </w:trPr>
        <w:tc>
          <w:tcPr>
            <w:tcW w:w="739" w:type="dxa"/>
            <w:shd w:val="clear" w:color="auto" w:fill="auto"/>
            <w:hideMark/>
          </w:tcPr>
          <w:p w14:paraId="78EC6D56"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367" w:type="dxa"/>
            <w:shd w:val="clear" w:color="auto" w:fill="auto"/>
            <w:hideMark/>
          </w:tcPr>
          <w:p w14:paraId="212B7661" w14:textId="77777777" w:rsidR="00D27217" w:rsidRPr="00D27217" w:rsidRDefault="00D27217" w:rsidP="00D27217">
            <w:pPr>
              <w:jc w:val="both"/>
              <w:rPr>
                <w:snapToGrid w:val="0"/>
                <w:color w:val="000000"/>
                <w:sz w:val="16"/>
                <w:szCs w:val="16"/>
              </w:rPr>
            </w:pPr>
            <w:r w:rsidRPr="00D27217">
              <w:rPr>
                <w:snapToGrid w:val="0"/>
                <w:color w:val="000000"/>
                <w:sz w:val="16"/>
                <w:szCs w:val="16"/>
              </w:rPr>
              <w:t>Вид топлива, использование которого преобладает в системе теплоснабжения</w:t>
            </w:r>
          </w:p>
        </w:tc>
        <w:tc>
          <w:tcPr>
            <w:tcW w:w="2239" w:type="dxa"/>
            <w:shd w:val="clear" w:color="auto" w:fill="auto"/>
            <w:hideMark/>
          </w:tcPr>
          <w:p w14:paraId="1B691DB7" w14:textId="77777777" w:rsidR="00D27217" w:rsidRPr="00D27217" w:rsidRDefault="00D27217" w:rsidP="00D27217">
            <w:pPr>
              <w:jc w:val="both"/>
              <w:rPr>
                <w:snapToGrid w:val="0"/>
                <w:color w:val="000000"/>
                <w:sz w:val="16"/>
                <w:szCs w:val="16"/>
              </w:rPr>
            </w:pPr>
            <w:r w:rsidRPr="00D27217">
              <w:rPr>
                <w:snapToGrid w:val="0"/>
                <w:color w:val="000000"/>
                <w:sz w:val="16"/>
                <w:szCs w:val="16"/>
              </w:rPr>
              <w:t>каменный уголь</w:t>
            </w:r>
          </w:p>
        </w:tc>
        <w:tc>
          <w:tcPr>
            <w:tcW w:w="3226" w:type="dxa"/>
            <w:shd w:val="clear" w:color="auto" w:fill="auto"/>
            <w:noWrap/>
            <w:hideMark/>
          </w:tcPr>
          <w:p w14:paraId="2AA5AAFB"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5CA488AE" w14:textId="77777777" w:rsidTr="00637627">
        <w:trPr>
          <w:trHeight w:val="634"/>
        </w:trPr>
        <w:tc>
          <w:tcPr>
            <w:tcW w:w="6345" w:type="dxa"/>
            <w:gridSpan w:val="3"/>
            <w:shd w:val="clear" w:color="auto" w:fill="auto"/>
            <w:hideMark/>
          </w:tcPr>
          <w:p w14:paraId="18DB414A" w14:textId="77777777" w:rsidR="00D27217" w:rsidRPr="00D27217" w:rsidRDefault="00D27217" w:rsidP="00D27217">
            <w:pPr>
              <w:jc w:val="both"/>
              <w:rPr>
                <w:b/>
                <w:bCs/>
                <w:snapToGrid w:val="0"/>
                <w:color w:val="000000"/>
                <w:sz w:val="16"/>
                <w:szCs w:val="16"/>
              </w:rPr>
            </w:pPr>
            <w:r w:rsidRPr="00D27217">
              <w:rPr>
                <w:b/>
                <w:bCs/>
                <w:snapToGrid w:val="0"/>
                <w:color w:val="000000"/>
                <w:sz w:val="16"/>
                <w:szCs w:val="16"/>
              </w:rPr>
              <w:t>Предельный уровень цены на тепловую энергию (мощность) и его составляющие, обеспечивающие компенсацию расходов:</w:t>
            </w:r>
          </w:p>
        </w:tc>
        <w:tc>
          <w:tcPr>
            <w:tcW w:w="3226" w:type="dxa"/>
            <w:shd w:val="clear" w:color="auto" w:fill="auto"/>
            <w:noWrap/>
            <w:hideMark/>
          </w:tcPr>
          <w:p w14:paraId="2E6465DD"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2CCBBD03" w14:textId="77777777" w:rsidTr="00637627">
        <w:trPr>
          <w:trHeight w:val="255"/>
        </w:trPr>
        <w:tc>
          <w:tcPr>
            <w:tcW w:w="739" w:type="dxa"/>
            <w:shd w:val="clear" w:color="auto" w:fill="auto"/>
            <w:hideMark/>
          </w:tcPr>
          <w:p w14:paraId="2F1C5A4C" w14:textId="77777777" w:rsidR="00D27217" w:rsidRPr="00D27217" w:rsidRDefault="00D27217" w:rsidP="00D27217">
            <w:pPr>
              <w:jc w:val="both"/>
              <w:rPr>
                <w:b/>
                <w:bCs/>
                <w:snapToGrid w:val="0"/>
                <w:color w:val="000000"/>
                <w:sz w:val="16"/>
                <w:szCs w:val="16"/>
              </w:rPr>
            </w:pPr>
            <w:r w:rsidRPr="00D27217">
              <w:rPr>
                <w:b/>
                <w:bCs/>
                <w:snapToGrid w:val="0"/>
                <w:color w:val="000000"/>
                <w:sz w:val="16"/>
                <w:szCs w:val="16"/>
              </w:rPr>
              <w:t>№</w:t>
            </w:r>
            <w:proofErr w:type="spellStart"/>
            <w:r w:rsidRPr="00D27217">
              <w:rPr>
                <w:b/>
                <w:bCs/>
                <w:snapToGrid w:val="0"/>
                <w:color w:val="000000"/>
                <w:sz w:val="16"/>
                <w:szCs w:val="16"/>
              </w:rPr>
              <w:t>пп</w:t>
            </w:r>
            <w:proofErr w:type="spellEnd"/>
          </w:p>
        </w:tc>
        <w:tc>
          <w:tcPr>
            <w:tcW w:w="3367" w:type="dxa"/>
            <w:shd w:val="clear" w:color="auto" w:fill="auto"/>
            <w:hideMark/>
          </w:tcPr>
          <w:p w14:paraId="6DC0DC57" w14:textId="77777777" w:rsidR="00D27217" w:rsidRPr="00D27217" w:rsidRDefault="00D27217" w:rsidP="00D27217">
            <w:pPr>
              <w:jc w:val="both"/>
              <w:rPr>
                <w:b/>
                <w:bCs/>
                <w:snapToGrid w:val="0"/>
                <w:color w:val="000000"/>
                <w:sz w:val="16"/>
                <w:szCs w:val="16"/>
              </w:rPr>
            </w:pPr>
            <w:r w:rsidRPr="00D27217">
              <w:rPr>
                <w:b/>
                <w:bCs/>
                <w:snapToGrid w:val="0"/>
                <w:color w:val="000000"/>
                <w:sz w:val="16"/>
                <w:szCs w:val="16"/>
              </w:rPr>
              <w:t>Наименование</w:t>
            </w:r>
          </w:p>
        </w:tc>
        <w:tc>
          <w:tcPr>
            <w:tcW w:w="2239" w:type="dxa"/>
            <w:shd w:val="clear" w:color="auto" w:fill="auto"/>
            <w:hideMark/>
          </w:tcPr>
          <w:p w14:paraId="1AD1E16E" w14:textId="77777777" w:rsidR="00D27217" w:rsidRPr="00D27217" w:rsidRDefault="00D27217" w:rsidP="00D27217">
            <w:pPr>
              <w:jc w:val="both"/>
              <w:rPr>
                <w:b/>
                <w:bCs/>
                <w:snapToGrid w:val="0"/>
                <w:color w:val="000000"/>
                <w:sz w:val="16"/>
                <w:szCs w:val="16"/>
              </w:rPr>
            </w:pPr>
            <w:r w:rsidRPr="00D27217">
              <w:rPr>
                <w:b/>
                <w:bCs/>
                <w:snapToGrid w:val="0"/>
                <w:color w:val="000000"/>
                <w:sz w:val="16"/>
                <w:szCs w:val="16"/>
              </w:rPr>
              <w:t>Значения</w:t>
            </w:r>
          </w:p>
        </w:tc>
        <w:tc>
          <w:tcPr>
            <w:tcW w:w="3226" w:type="dxa"/>
            <w:shd w:val="clear" w:color="auto" w:fill="auto"/>
            <w:noWrap/>
            <w:hideMark/>
          </w:tcPr>
          <w:p w14:paraId="00C1FB20"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5B336015" w14:textId="77777777" w:rsidTr="00637627">
        <w:trPr>
          <w:trHeight w:val="255"/>
        </w:trPr>
        <w:tc>
          <w:tcPr>
            <w:tcW w:w="739" w:type="dxa"/>
            <w:shd w:val="clear" w:color="auto" w:fill="auto"/>
            <w:hideMark/>
          </w:tcPr>
          <w:p w14:paraId="1F1EF363" w14:textId="77777777" w:rsidR="00D27217" w:rsidRPr="00D27217" w:rsidRDefault="00D27217" w:rsidP="00D27217">
            <w:pPr>
              <w:jc w:val="both"/>
              <w:rPr>
                <w:b/>
                <w:bCs/>
                <w:snapToGrid w:val="0"/>
                <w:color w:val="000000"/>
                <w:sz w:val="16"/>
                <w:szCs w:val="16"/>
              </w:rPr>
            </w:pPr>
            <w:r w:rsidRPr="00D27217">
              <w:rPr>
                <w:b/>
                <w:bCs/>
                <w:snapToGrid w:val="0"/>
                <w:color w:val="000000"/>
                <w:sz w:val="16"/>
                <w:szCs w:val="16"/>
              </w:rPr>
              <w:t>1</w:t>
            </w:r>
          </w:p>
        </w:tc>
        <w:tc>
          <w:tcPr>
            <w:tcW w:w="3367" w:type="dxa"/>
            <w:shd w:val="clear" w:color="auto" w:fill="auto"/>
            <w:hideMark/>
          </w:tcPr>
          <w:p w14:paraId="016BCD09" w14:textId="77777777" w:rsidR="00D27217" w:rsidRPr="00D27217" w:rsidRDefault="00D27217" w:rsidP="00D27217">
            <w:pPr>
              <w:jc w:val="both"/>
              <w:rPr>
                <w:b/>
                <w:bCs/>
                <w:snapToGrid w:val="0"/>
                <w:color w:val="000000"/>
                <w:sz w:val="16"/>
                <w:szCs w:val="16"/>
              </w:rPr>
            </w:pPr>
            <w:r w:rsidRPr="00D27217">
              <w:rPr>
                <w:b/>
                <w:bCs/>
                <w:snapToGrid w:val="0"/>
                <w:color w:val="000000"/>
                <w:sz w:val="16"/>
                <w:szCs w:val="16"/>
              </w:rPr>
              <w:t>2</w:t>
            </w:r>
          </w:p>
        </w:tc>
        <w:tc>
          <w:tcPr>
            <w:tcW w:w="2239" w:type="dxa"/>
            <w:shd w:val="clear" w:color="auto" w:fill="auto"/>
            <w:hideMark/>
          </w:tcPr>
          <w:p w14:paraId="1FA5869C" w14:textId="77777777" w:rsidR="00D27217" w:rsidRPr="00D27217" w:rsidRDefault="00D27217" w:rsidP="00D27217">
            <w:pPr>
              <w:jc w:val="both"/>
              <w:rPr>
                <w:b/>
                <w:bCs/>
                <w:snapToGrid w:val="0"/>
                <w:color w:val="000000"/>
                <w:sz w:val="16"/>
                <w:szCs w:val="16"/>
              </w:rPr>
            </w:pPr>
            <w:r w:rsidRPr="00D27217">
              <w:rPr>
                <w:b/>
                <w:bCs/>
                <w:snapToGrid w:val="0"/>
                <w:color w:val="000000"/>
                <w:sz w:val="16"/>
                <w:szCs w:val="16"/>
              </w:rPr>
              <w:t>3</w:t>
            </w:r>
          </w:p>
        </w:tc>
        <w:tc>
          <w:tcPr>
            <w:tcW w:w="3226" w:type="dxa"/>
            <w:shd w:val="clear" w:color="auto" w:fill="auto"/>
            <w:noWrap/>
            <w:hideMark/>
          </w:tcPr>
          <w:p w14:paraId="2C29D093"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05D259B4" w14:textId="77777777" w:rsidTr="00637627">
        <w:trPr>
          <w:trHeight w:val="255"/>
        </w:trPr>
        <w:tc>
          <w:tcPr>
            <w:tcW w:w="739" w:type="dxa"/>
            <w:shd w:val="clear" w:color="auto" w:fill="auto"/>
            <w:hideMark/>
          </w:tcPr>
          <w:p w14:paraId="5CF9E6CF" w14:textId="77777777" w:rsidR="00D27217" w:rsidRPr="00D27217" w:rsidRDefault="00D27217" w:rsidP="00D27217">
            <w:pPr>
              <w:jc w:val="both"/>
              <w:rPr>
                <w:snapToGrid w:val="0"/>
                <w:color w:val="000000"/>
                <w:sz w:val="16"/>
                <w:szCs w:val="16"/>
              </w:rPr>
            </w:pPr>
            <w:r w:rsidRPr="00D27217">
              <w:rPr>
                <w:snapToGrid w:val="0"/>
                <w:color w:val="000000"/>
                <w:sz w:val="16"/>
                <w:szCs w:val="16"/>
              </w:rPr>
              <w:t>1</w:t>
            </w:r>
          </w:p>
        </w:tc>
        <w:tc>
          <w:tcPr>
            <w:tcW w:w="3367" w:type="dxa"/>
            <w:shd w:val="clear" w:color="auto" w:fill="auto"/>
            <w:hideMark/>
          </w:tcPr>
          <w:p w14:paraId="7A188397" w14:textId="77777777" w:rsidR="00D27217" w:rsidRPr="00D27217" w:rsidRDefault="00D27217" w:rsidP="00D27217">
            <w:pPr>
              <w:jc w:val="both"/>
              <w:rPr>
                <w:b/>
                <w:bCs/>
                <w:snapToGrid w:val="0"/>
                <w:color w:val="000000"/>
                <w:sz w:val="16"/>
                <w:szCs w:val="16"/>
              </w:rPr>
            </w:pPr>
            <w:r w:rsidRPr="00D27217">
              <w:rPr>
                <w:b/>
                <w:bCs/>
                <w:snapToGrid w:val="0"/>
                <w:color w:val="000000"/>
                <w:sz w:val="16"/>
                <w:szCs w:val="16"/>
              </w:rPr>
              <w:t>Уровень цены на тепловую энергию (мощность) без НДС, руб./Гкал</w:t>
            </w:r>
          </w:p>
        </w:tc>
        <w:tc>
          <w:tcPr>
            <w:tcW w:w="2239" w:type="dxa"/>
            <w:shd w:val="clear" w:color="auto" w:fill="auto"/>
            <w:hideMark/>
          </w:tcPr>
          <w:p w14:paraId="197D2361" w14:textId="77777777" w:rsidR="00D27217" w:rsidRPr="00D27217" w:rsidRDefault="00D27217" w:rsidP="00D27217">
            <w:pPr>
              <w:jc w:val="both"/>
              <w:rPr>
                <w:b/>
                <w:bCs/>
                <w:snapToGrid w:val="0"/>
                <w:color w:val="000000"/>
                <w:sz w:val="16"/>
                <w:szCs w:val="16"/>
              </w:rPr>
            </w:pPr>
            <w:r w:rsidRPr="00D27217">
              <w:rPr>
                <w:b/>
                <w:bCs/>
                <w:snapToGrid w:val="0"/>
                <w:color w:val="000000"/>
                <w:sz w:val="16"/>
                <w:szCs w:val="16"/>
              </w:rPr>
              <w:t>5 123,97</w:t>
            </w:r>
          </w:p>
        </w:tc>
        <w:tc>
          <w:tcPr>
            <w:tcW w:w="3226" w:type="dxa"/>
            <w:shd w:val="clear" w:color="auto" w:fill="auto"/>
            <w:noWrap/>
            <w:hideMark/>
          </w:tcPr>
          <w:p w14:paraId="70C30CE3"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7BFF3B88" w14:textId="77777777" w:rsidTr="00637627">
        <w:trPr>
          <w:trHeight w:val="855"/>
        </w:trPr>
        <w:tc>
          <w:tcPr>
            <w:tcW w:w="739" w:type="dxa"/>
            <w:shd w:val="clear" w:color="auto" w:fill="auto"/>
            <w:hideMark/>
          </w:tcPr>
          <w:p w14:paraId="71C7FDF8" w14:textId="77777777" w:rsidR="00D27217" w:rsidRPr="00D27217" w:rsidRDefault="00D27217" w:rsidP="00D27217">
            <w:pPr>
              <w:jc w:val="both"/>
              <w:rPr>
                <w:snapToGrid w:val="0"/>
                <w:color w:val="000000"/>
                <w:sz w:val="16"/>
                <w:szCs w:val="16"/>
              </w:rPr>
            </w:pPr>
            <w:r w:rsidRPr="00D27217">
              <w:rPr>
                <w:snapToGrid w:val="0"/>
                <w:color w:val="000000"/>
                <w:sz w:val="16"/>
                <w:szCs w:val="16"/>
              </w:rPr>
              <w:t>1.1</w:t>
            </w:r>
          </w:p>
        </w:tc>
        <w:tc>
          <w:tcPr>
            <w:tcW w:w="3367" w:type="dxa"/>
            <w:shd w:val="clear" w:color="auto" w:fill="auto"/>
            <w:hideMark/>
          </w:tcPr>
          <w:p w14:paraId="2066FA0C" w14:textId="77777777" w:rsidR="00D27217" w:rsidRPr="00D27217" w:rsidRDefault="00D27217" w:rsidP="00D27217">
            <w:pPr>
              <w:jc w:val="both"/>
              <w:rPr>
                <w:snapToGrid w:val="0"/>
                <w:color w:val="000000"/>
                <w:sz w:val="16"/>
                <w:szCs w:val="16"/>
              </w:rPr>
            </w:pPr>
            <w:r w:rsidRPr="00D27217">
              <w:rPr>
                <w:snapToGrid w:val="0"/>
                <w:color w:val="000000"/>
                <w:sz w:val="16"/>
                <w:szCs w:val="16"/>
              </w:rPr>
              <w:t>Составляющая предельного уровня цены на тепловую энергию (мощность), обеспечивающая компенсацию расходов на топливо при производстве тепловой энергии котельной в i-м расчетном периоде регулирования, руб./Гкал (</w:t>
            </w:r>
            <w:proofErr w:type="spellStart"/>
            <w:r w:rsidRPr="00D27217">
              <w:rPr>
                <w:b/>
                <w:bCs/>
                <w:snapToGrid w:val="0"/>
                <w:color w:val="000000"/>
                <w:sz w:val="16"/>
                <w:szCs w:val="16"/>
              </w:rPr>
              <w:t>РТ</w:t>
            </w:r>
            <w:r w:rsidRPr="00D27217">
              <w:rPr>
                <w:b/>
                <w:bCs/>
                <w:snapToGrid w:val="0"/>
                <w:color w:val="000000"/>
                <w:sz w:val="16"/>
                <w:szCs w:val="16"/>
                <w:vertAlign w:val="subscript"/>
              </w:rPr>
              <w:t>i</w:t>
            </w:r>
            <w:proofErr w:type="spellEnd"/>
            <w:r w:rsidRPr="00D27217">
              <w:rPr>
                <w:snapToGrid w:val="0"/>
                <w:color w:val="000000"/>
                <w:sz w:val="16"/>
                <w:szCs w:val="16"/>
              </w:rPr>
              <w:t>)</w:t>
            </w:r>
          </w:p>
        </w:tc>
        <w:tc>
          <w:tcPr>
            <w:tcW w:w="2239" w:type="dxa"/>
            <w:shd w:val="clear" w:color="auto" w:fill="auto"/>
            <w:hideMark/>
          </w:tcPr>
          <w:p w14:paraId="29936804" w14:textId="77777777" w:rsidR="00D27217" w:rsidRPr="00D27217" w:rsidRDefault="00D27217" w:rsidP="00D27217">
            <w:pPr>
              <w:jc w:val="both"/>
              <w:rPr>
                <w:snapToGrid w:val="0"/>
                <w:color w:val="000000"/>
                <w:sz w:val="16"/>
                <w:szCs w:val="16"/>
              </w:rPr>
            </w:pPr>
            <w:r w:rsidRPr="00D27217">
              <w:rPr>
                <w:snapToGrid w:val="0"/>
                <w:color w:val="000000"/>
                <w:sz w:val="16"/>
                <w:szCs w:val="16"/>
              </w:rPr>
              <w:t>457,58</w:t>
            </w:r>
          </w:p>
        </w:tc>
        <w:tc>
          <w:tcPr>
            <w:tcW w:w="3226" w:type="dxa"/>
            <w:shd w:val="clear" w:color="auto" w:fill="auto"/>
            <w:noWrap/>
            <w:hideMark/>
          </w:tcPr>
          <w:p w14:paraId="170A2A23"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3466DF33" w14:textId="77777777" w:rsidTr="00637627">
        <w:trPr>
          <w:trHeight w:val="855"/>
        </w:trPr>
        <w:tc>
          <w:tcPr>
            <w:tcW w:w="739" w:type="dxa"/>
            <w:shd w:val="clear" w:color="auto" w:fill="auto"/>
            <w:hideMark/>
          </w:tcPr>
          <w:p w14:paraId="099BC0CD" w14:textId="77777777" w:rsidR="00D27217" w:rsidRPr="00D27217" w:rsidRDefault="00D27217" w:rsidP="00D27217">
            <w:pPr>
              <w:jc w:val="both"/>
              <w:rPr>
                <w:snapToGrid w:val="0"/>
                <w:color w:val="000000"/>
                <w:sz w:val="16"/>
                <w:szCs w:val="16"/>
              </w:rPr>
            </w:pPr>
            <w:r w:rsidRPr="00D27217">
              <w:rPr>
                <w:snapToGrid w:val="0"/>
                <w:color w:val="000000"/>
                <w:sz w:val="16"/>
                <w:szCs w:val="16"/>
              </w:rPr>
              <w:t>1.2</w:t>
            </w:r>
          </w:p>
        </w:tc>
        <w:tc>
          <w:tcPr>
            <w:tcW w:w="3367" w:type="dxa"/>
            <w:shd w:val="clear" w:color="auto" w:fill="auto"/>
            <w:hideMark/>
          </w:tcPr>
          <w:p w14:paraId="37403DA2" w14:textId="77777777" w:rsidR="00D27217" w:rsidRPr="00D27217" w:rsidRDefault="00D27217" w:rsidP="00D27217">
            <w:pPr>
              <w:jc w:val="both"/>
              <w:rPr>
                <w:snapToGrid w:val="0"/>
                <w:color w:val="000000"/>
                <w:sz w:val="16"/>
                <w:szCs w:val="16"/>
              </w:rPr>
            </w:pPr>
            <w:r w:rsidRPr="00D27217">
              <w:rPr>
                <w:snapToGrid w:val="0"/>
                <w:color w:val="000000"/>
                <w:sz w:val="16"/>
                <w:szCs w:val="16"/>
              </w:rPr>
              <w:t>Составляющая предельного уровня цены на тепловую энергию (мощность), обеспечивающая возврат капитальных затрат на строительство котельной и тепловых сетей в i-м расчетном периоде регулирования, руб./Гкал (</w:t>
            </w:r>
            <w:proofErr w:type="spellStart"/>
            <w:r w:rsidRPr="00D27217">
              <w:rPr>
                <w:b/>
                <w:bCs/>
                <w:snapToGrid w:val="0"/>
                <w:color w:val="000000"/>
                <w:sz w:val="16"/>
                <w:szCs w:val="16"/>
              </w:rPr>
              <w:t>КР</w:t>
            </w:r>
            <w:r w:rsidRPr="00D27217">
              <w:rPr>
                <w:b/>
                <w:bCs/>
                <w:snapToGrid w:val="0"/>
                <w:color w:val="000000"/>
                <w:sz w:val="16"/>
                <w:szCs w:val="16"/>
                <w:vertAlign w:val="subscript"/>
              </w:rPr>
              <w:t>i</w:t>
            </w:r>
            <w:proofErr w:type="spellEnd"/>
            <w:r w:rsidRPr="00D27217">
              <w:rPr>
                <w:snapToGrid w:val="0"/>
                <w:color w:val="000000"/>
                <w:sz w:val="16"/>
                <w:szCs w:val="16"/>
              </w:rPr>
              <w:t>)</w:t>
            </w:r>
          </w:p>
        </w:tc>
        <w:tc>
          <w:tcPr>
            <w:tcW w:w="2239" w:type="dxa"/>
            <w:shd w:val="clear" w:color="auto" w:fill="auto"/>
            <w:hideMark/>
          </w:tcPr>
          <w:p w14:paraId="36893C6E" w14:textId="77777777" w:rsidR="00D27217" w:rsidRPr="00D27217" w:rsidRDefault="00D27217" w:rsidP="00D27217">
            <w:pPr>
              <w:jc w:val="both"/>
              <w:rPr>
                <w:snapToGrid w:val="0"/>
                <w:color w:val="000000"/>
                <w:sz w:val="16"/>
                <w:szCs w:val="16"/>
              </w:rPr>
            </w:pPr>
            <w:r w:rsidRPr="00D27217">
              <w:rPr>
                <w:snapToGrid w:val="0"/>
                <w:color w:val="000000"/>
                <w:sz w:val="16"/>
                <w:szCs w:val="16"/>
              </w:rPr>
              <w:t>2 985,79</w:t>
            </w:r>
          </w:p>
        </w:tc>
        <w:tc>
          <w:tcPr>
            <w:tcW w:w="3226" w:type="dxa"/>
            <w:shd w:val="clear" w:color="auto" w:fill="auto"/>
            <w:noWrap/>
            <w:hideMark/>
          </w:tcPr>
          <w:p w14:paraId="49E013DD"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7C9D2867" w14:textId="77777777" w:rsidTr="00637627">
        <w:trPr>
          <w:trHeight w:val="600"/>
        </w:trPr>
        <w:tc>
          <w:tcPr>
            <w:tcW w:w="739" w:type="dxa"/>
            <w:shd w:val="clear" w:color="auto" w:fill="auto"/>
            <w:hideMark/>
          </w:tcPr>
          <w:p w14:paraId="698D802A" w14:textId="77777777" w:rsidR="00D27217" w:rsidRPr="00D27217" w:rsidRDefault="00D27217" w:rsidP="00D27217">
            <w:pPr>
              <w:jc w:val="both"/>
              <w:rPr>
                <w:snapToGrid w:val="0"/>
                <w:color w:val="000000"/>
                <w:sz w:val="16"/>
                <w:szCs w:val="16"/>
              </w:rPr>
            </w:pPr>
            <w:r w:rsidRPr="00D27217">
              <w:rPr>
                <w:snapToGrid w:val="0"/>
                <w:color w:val="000000"/>
                <w:sz w:val="16"/>
                <w:szCs w:val="16"/>
              </w:rPr>
              <w:t>1.3</w:t>
            </w:r>
          </w:p>
        </w:tc>
        <w:tc>
          <w:tcPr>
            <w:tcW w:w="3367" w:type="dxa"/>
            <w:shd w:val="clear" w:color="auto" w:fill="auto"/>
            <w:hideMark/>
          </w:tcPr>
          <w:p w14:paraId="747AC6E3" w14:textId="77777777" w:rsidR="00D27217" w:rsidRPr="00D27217" w:rsidRDefault="00D27217" w:rsidP="00D27217">
            <w:pPr>
              <w:jc w:val="both"/>
              <w:rPr>
                <w:snapToGrid w:val="0"/>
                <w:color w:val="000000"/>
                <w:sz w:val="16"/>
                <w:szCs w:val="16"/>
              </w:rPr>
            </w:pPr>
            <w:r w:rsidRPr="00D27217">
              <w:rPr>
                <w:snapToGrid w:val="0"/>
                <w:color w:val="000000"/>
                <w:sz w:val="16"/>
                <w:szCs w:val="16"/>
              </w:rPr>
              <w:t>Составляющая предельного уровня цены на тепловую энергию (мощность), обеспечивающая компенсацию расходов на уплату налогов в i-м расчетном периоде регулирования (</w:t>
            </w:r>
            <w:proofErr w:type="spellStart"/>
            <w:r w:rsidRPr="00D27217">
              <w:rPr>
                <w:b/>
                <w:bCs/>
                <w:snapToGrid w:val="0"/>
                <w:color w:val="000000"/>
                <w:sz w:val="16"/>
                <w:szCs w:val="16"/>
              </w:rPr>
              <w:t>Н</w:t>
            </w:r>
            <w:r w:rsidRPr="00D27217">
              <w:rPr>
                <w:b/>
                <w:bCs/>
                <w:snapToGrid w:val="0"/>
                <w:color w:val="000000"/>
                <w:sz w:val="16"/>
                <w:szCs w:val="16"/>
                <w:vertAlign w:val="subscript"/>
              </w:rPr>
              <w:t>i</w:t>
            </w:r>
            <w:proofErr w:type="spellEnd"/>
            <w:r w:rsidRPr="00D27217">
              <w:rPr>
                <w:snapToGrid w:val="0"/>
                <w:color w:val="000000"/>
                <w:sz w:val="16"/>
                <w:szCs w:val="16"/>
              </w:rPr>
              <w:t>)</w:t>
            </w:r>
          </w:p>
        </w:tc>
        <w:tc>
          <w:tcPr>
            <w:tcW w:w="2239" w:type="dxa"/>
            <w:shd w:val="clear" w:color="auto" w:fill="auto"/>
            <w:hideMark/>
          </w:tcPr>
          <w:p w14:paraId="252CE76E" w14:textId="77777777" w:rsidR="00D27217" w:rsidRPr="00D27217" w:rsidRDefault="00D27217" w:rsidP="00D27217">
            <w:pPr>
              <w:jc w:val="both"/>
              <w:rPr>
                <w:snapToGrid w:val="0"/>
                <w:color w:val="000000"/>
                <w:sz w:val="16"/>
                <w:szCs w:val="16"/>
              </w:rPr>
            </w:pPr>
            <w:r w:rsidRPr="00D27217">
              <w:rPr>
                <w:snapToGrid w:val="0"/>
                <w:color w:val="000000"/>
                <w:sz w:val="16"/>
                <w:szCs w:val="16"/>
              </w:rPr>
              <w:t>903,64</w:t>
            </w:r>
          </w:p>
        </w:tc>
        <w:tc>
          <w:tcPr>
            <w:tcW w:w="3226" w:type="dxa"/>
            <w:shd w:val="clear" w:color="auto" w:fill="auto"/>
            <w:noWrap/>
            <w:hideMark/>
          </w:tcPr>
          <w:p w14:paraId="46B72F44"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01349854" w14:textId="77777777" w:rsidTr="00637627">
        <w:trPr>
          <w:trHeight w:val="855"/>
        </w:trPr>
        <w:tc>
          <w:tcPr>
            <w:tcW w:w="739" w:type="dxa"/>
            <w:shd w:val="clear" w:color="auto" w:fill="auto"/>
            <w:hideMark/>
          </w:tcPr>
          <w:p w14:paraId="3423FC6B" w14:textId="77777777" w:rsidR="00D27217" w:rsidRPr="00D27217" w:rsidRDefault="00D27217" w:rsidP="00D27217">
            <w:pPr>
              <w:jc w:val="both"/>
              <w:rPr>
                <w:snapToGrid w:val="0"/>
                <w:color w:val="000000"/>
                <w:sz w:val="16"/>
                <w:szCs w:val="16"/>
              </w:rPr>
            </w:pPr>
            <w:r w:rsidRPr="00D27217">
              <w:rPr>
                <w:snapToGrid w:val="0"/>
                <w:color w:val="000000"/>
                <w:sz w:val="16"/>
                <w:szCs w:val="16"/>
              </w:rPr>
              <w:t>1.4</w:t>
            </w:r>
          </w:p>
        </w:tc>
        <w:tc>
          <w:tcPr>
            <w:tcW w:w="3367" w:type="dxa"/>
            <w:shd w:val="clear" w:color="auto" w:fill="auto"/>
            <w:hideMark/>
          </w:tcPr>
          <w:p w14:paraId="6397583B" w14:textId="77777777" w:rsidR="00D27217" w:rsidRPr="00D27217" w:rsidRDefault="00D27217" w:rsidP="00D27217">
            <w:pPr>
              <w:jc w:val="both"/>
              <w:rPr>
                <w:snapToGrid w:val="0"/>
                <w:color w:val="000000"/>
                <w:sz w:val="16"/>
                <w:szCs w:val="16"/>
              </w:rPr>
            </w:pPr>
            <w:r w:rsidRPr="00D27217">
              <w:rPr>
                <w:snapToGrid w:val="0"/>
                <w:color w:val="000000"/>
                <w:sz w:val="16"/>
                <w:szCs w:val="16"/>
              </w:rPr>
              <w:t>Составляющая предельного уровня цены на тепловую энергию (мощность), обеспечивающая компенсацию прочих расходов при производстве тепловой энергии котельной в i-м расчетном периоде регулирования, руб./Гкал (</w:t>
            </w:r>
            <w:proofErr w:type="spellStart"/>
            <w:r w:rsidRPr="00D27217">
              <w:rPr>
                <w:b/>
                <w:bCs/>
                <w:snapToGrid w:val="0"/>
                <w:color w:val="000000"/>
                <w:sz w:val="16"/>
                <w:szCs w:val="16"/>
              </w:rPr>
              <w:t>ПР</w:t>
            </w:r>
            <w:r w:rsidRPr="00D27217">
              <w:rPr>
                <w:b/>
                <w:bCs/>
                <w:snapToGrid w:val="0"/>
                <w:color w:val="000000"/>
                <w:sz w:val="16"/>
                <w:szCs w:val="16"/>
                <w:vertAlign w:val="subscript"/>
              </w:rPr>
              <w:t>i</w:t>
            </w:r>
            <w:proofErr w:type="spellEnd"/>
            <w:r w:rsidRPr="00D27217">
              <w:rPr>
                <w:snapToGrid w:val="0"/>
                <w:color w:val="000000"/>
                <w:sz w:val="16"/>
                <w:szCs w:val="16"/>
              </w:rPr>
              <w:t>)</w:t>
            </w:r>
          </w:p>
        </w:tc>
        <w:tc>
          <w:tcPr>
            <w:tcW w:w="2239" w:type="dxa"/>
            <w:shd w:val="clear" w:color="auto" w:fill="auto"/>
            <w:hideMark/>
          </w:tcPr>
          <w:p w14:paraId="4020B496" w14:textId="77777777" w:rsidR="00D27217" w:rsidRPr="00D27217" w:rsidRDefault="00D27217" w:rsidP="00D27217">
            <w:pPr>
              <w:jc w:val="both"/>
              <w:rPr>
                <w:snapToGrid w:val="0"/>
                <w:color w:val="000000"/>
                <w:sz w:val="16"/>
                <w:szCs w:val="16"/>
              </w:rPr>
            </w:pPr>
            <w:r w:rsidRPr="00D27217">
              <w:rPr>
                <w:snapToGrid w:val="0"/>
                <w:color w:val="000000"/>
                <w:sz w:val="16"/>
                <w:szCs w:val="16"/>
              </w:rPr>
              <w:t>676,50</w:t>
            </w:r>
          </w:p>
        </w:tc>
        <w:tc>
          <w:tcPr>
            <w:tcW w:w="3226" w:type="dxa"/>
            <w:shd w:val="clear" w:color="auto" w:fill="auto"/>
            <w:noWrap/>
            <w:hideMark/>
          </w:tcPr>
          <w:p w14:paraId="41BCC093"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382EF2CF" w14:textId="77777777" w:rsidTr="00637627">
        <w:trPr>
          <w:trHeight w:val="600"/>
        </w:trPr>
        <w:tc>
          <w:tcPr>
            <w:tcW w:w="739" w:type="dxa"/>
            <w:shd w:val="clear" w:color="auto" w:fill="auto"/>
            <w:hideMark/>
          </w:tcPr>
          <w:p w14:paraId="59C48895" w14:textId="77777777" w:rsidR="00D27217" w:rsidRPr="00D27217" w:rsidRDefault="00D27217" w:rsidP="00D27217">
            <w:pPr>
              <w:jc w:val="both"/>
              <w:rPr>
                <w:snapToGrid w:val="0"/>
                <w:color w:val="000000"/>
                <w:sz w:val="16"/>
                <w:szCs w:val="16"/>
              </w:rPr>
            </w:pPr>
            <w:r w:rsidRPr="00D27217">
              <w:rPr>
                <w:snapToGrid w:val="0"/>
                <w:color w:val="000000"/>
                <w:sz w:val="16"/>
                <w:szCs w:val="16"/>
              </w:rPr>
              <w:t>1.5</w:t>
            </w:r>
          </w:p>
        </w:tc>
        <w:tc>
          <w:tcPr>
            <w:tcW w:w="3367" w:type="dxa"/>
            <w:shd w:val="clear" w:color="auto" w:fill="auto"/>
            <w:hideMark/>
          </w:tcPr>
          <w:p w14:paraId="63B8B390" w14:textId="77777777" w:rsidR="00D27217" w:rsidRPr="00D27217" w:rsidRDefault="00D27217" w:rsidP="00D27217">
            <w:pPr>
              <w:jc w:val="both"/>
              <w:rPr>
                <w:snapToGrid w:val="0"/>
                <w:color w:val="000000"/>
                <w:sz w:val="16"/>
                <w:szCs w:val="16"/>
              </w:rPr>
            </w:pPr>
            <w:r w:rsidRPr="00D27217">
              <w:rPr>
                <w:snapToGrid w:val="0"/>
                <w:color w:val="000000"/>
                <w:sz w:val="16"/>
                <w:szCs w:val="16"/>
              </w:rPr>
              <w:t>Составляющая предельного уровня цены на тепловую энергию (мощность), обеспечивающая создание резерва по сомнительным долгам в i-м расчетном периоде регулирования, руб./Гкал (</w:t>
            </w:r>
            <w:proofErr w:type="spellStart"/>
            <w:r w:rsidRPr="00D27217">
              <w:rPr>
                <w:b/>
                <w:bCs/>
                <w:snapToGrid w:val="0"/>
                <w:color w:val="000000"/>
                <w:sz w:val="16"/>
                <w:szCs w:val="16"/>
              </w:rPr>
              <w:t>РД</w:t>
            </w:r>
            <w:r w:rsidRPr="00D27217">
              <w:rPr>
                <w:b/>
                <w:bCs/>
                <w:snapToGrid w:val="0"/>
                <w:color w:val="000000"/>
                <w:sz w:val="16"/>
                <w:szCs w:val="16"/>
                <w:vertAlign w:val="subscript"/>
              </w:rPr>
              <w:t>i</w:t>
            </w:r>
            <w:proofErr w:type="spellEnd"/>
            <w:r w:rsidRPr="00D27217">
              <w:rPr>
                <w:snapToGrid w:val="0"/>
                <w:color w:val="000000"/>
                <w:sz w:val="16"/>
                <w:szCs w:val="16"/>
              </w:rPr>
              <w:t>)</w:t>
            </w:r>
          </w:p>
        </w:tc>
        <w:tc>
          <w:tcPr>
            <w:tcW w:w="2239" w:type="dxa"/>
            <w:shd w:val="clear" w:color="auto" w:fill="auto"/>
            <w:hideMark/>
          </w:tcPr>
          <w:p w14:paraId="3FCD9525" w14:textId="77777777" w:rsidR="00D27217" w:rsidRPr="00D27217" w:rsidRDefault="00D27217" w:rsidP="00D27217">
            <w:pPr>
              <w:jc w:val="both"/>
              <w:rPr>
                <w:snapToGrid w:val="0"/>
                <w:color w:val="000000"/>
                <w:sz w:val="16"/>
                <w:szCs w:val="16"/>
              </w:rPr>
            </w:pPr>
            <w:r w:rsidRPr="00D27217">
              <w:rPr>
                <w:snapToGrid w:val="0"/>
                <w:color w:val="000000"/>
                <w:sz w:val="16"/>
                <w:szCs w:val="16"/>
              </w:rPr>
              <w:t>100,47</w:t>
            </w:r>
          </w:p>
        </w:tc>
        <w:tc>
          <w:tcPr>
            <w:tcW w:w="3226" w:type="dxa"/>
            <w:shd w:val="clear" w:color="auto" w:fill="auto"/>
            <w:noWrap/>
            <w:hideMark/>
          </w:tcPr>
          <w:p w14:paraId="4CDF939E"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5F24148D" w14:textId="77777777" w:rsidTr="00637627">
        <w:trPr>
          <w:trHeight w:val="870"/>
        </w:trPr>
        <w:tc>
          <w:tcPr>
            <w:tcW w:w="739" w:type="dxa"/>
            <w:shd w:val="clear" w:color="auto" w:fill="auto"/>
            <w:hideMark/>
          </w:tcPr>
          <w:p w14:paraId="7C25C3F1" w14:textId="77777777" w:rsidR="00D27217" w:rsidRPr="00D27217" w:rsidRDefault="00D27217" w:rsidP="00D27217">
            <w:pPr>
              <w:jc w:val="both"/>
              <w:rPr>
                <w:snapToGrid w:val="0"/>
                <w:color w:val="000000"/>
                <w:sz w:val="16"/>
                <w:szCs w:val="16"/>
              </w:rPr>
            </w:pPr>
            <w:r w:rsidRPr="00D27217">
              <w:rPr>
                <w:snapToGrid w:val="0"/>
                <w:color w:val="000000"/>
                <w:sz w:val="16"/>
                <w:szCs w:val="16"/>
              </w:rPr>
              <w:t>1.6</w:t>
            </w:r>
          </w:p>
        </w:tc>
        <w:tc>
          <w:tcPr>
            <w:tcW w:w="3367" w:type="dxa"/>
            <w:shd w:val="clear" w:color="auto" w:fill="auto"/>
            <w:hideMark/>
          </w:tcPr>
          <w:p w14:paraId="4FDADF19" w14:textId="77777777" w:rsidR="00D27217" w:rsidRPr="00D27217" w:rsidRDefault="00D27217" w:rsidP="00D27217">
            <w:pPr>
              <w:jc w:val="both"/>
              <w:rPr>
                <w:snapToGrid w:val="0"/>
                <w:color w:val="000000"/>
                <w:sz w:val="16"/>
                <w:szCs w:val="16"/>
              </w:rPr>
            </w:pPr>
            <w:r w:rsidRPr="00D27217">
              <w:rPr>
                <w:snapToGrid w:val="0"/>
                <w:color w:val="000000"/>
                <w:sz w:val="16"/>
                <w:szCs w:val="16"/>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используемых при расчете предельного уровня цены на тепловую энергию (мощность), в i-м расчетном периоде регулирования, руб./Гкал (</w:t>
            </w:r>
            <w:proofErr w:type="spellStart"/>
            <w:r w:rsidRPr="00D27217">
              <w:rPr>
                <w:b/>
                <w:bCs/>
                <w:snapToGrid w:val="0"/>
                <w:color w:val="000000"/>
                <w:sz w:val="16"/>
                <w:szCs w:val="16"/>
              </w:rPr>
              <w:t>ΔB</w:t>
            </w:r>
            <w:r w:rsidRPr="00D27217">
              <w:rPr>
                <w:b/>
                <w:bCs/>
                <w:snapToGrid w:val="0"/>
                <w:color w:val="000000"/>
                <w:sz w:val="16"/>
                <w:szCs w:val="16"/>
                <w:vertAlign w:val="subscript"/>
              </w:rPr>
              <w:t>i</w:t>
            </w:r>
            <w:proofErr w:type="spellEnd"/>
            <w:r w:rsidRPr="00D27217">
              <w:rPr>
                <w:snapToGrid w:val="0"/>
                <w:color w:val="000000"/>
                <w:sz w:val="16"/>
                <w:szCs w:val="16"/>
              </w:rPr>
              <w:t>)</w:t>
            </w:r>
          </w:p>
        </w:tc>
        <w:tc>
          <w:tcPr>
            <w:tcW w:w="2239" w:type="dxa"/>
            <w:shd w:val="clear" w:color="auto" w:fill="auto"/>
            <w:hideMark/>
          </w:tcPr>
          <w:p w14:paraId="1AADA750" w14:textId="77777777" w:rsidR="00D27217" w:rsidRPr="00D27217" w:rsidRDefault="00D27217" w:rsidP="00D27217">
            <w:pPr>
              <w:jc w:val="both"/>
              <w:rPr>
                <w:snapToGrid w:val="0"/>
                <w:color w:val="000000"/>
                <w:sz w:val="16"/>
                <w:szCs w:val="16"/>
              </w:rPr>
            </w:pPr>
            <w:r w:rsidRPr="00D27217">
              <w:rPr>
                <w:snapToGrid w:val="0"/>
                <w:color w:val="000000"/>
                <w:sz w:val="16"/>
                <w:szCs w:val="16"/>
              </w:rPr>
              <w:t>-</w:t>
            </w:r>
          </w:p>
        </w:tc>
        <w:tc>
          <w:tcPr>
            <w:tcW w:w="3226" w:type="dxa"/>
            <w:shd w:val="clear" w:color="auto" w:fill="auto"/>
            <w:noWrap/>
            <w:hideMark/>
          </w:tcPr>
          <w:p w14:paraId="12F86AC0"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709A7826" w14:textId="77777777" w:rsidTr="00637627">
        <w:trPr>
          <w:trHeight w:val="270"/>
        </w:trPr>
        <w:tc>
          <w:tcPr>
            <w:tcW w:w="739" w:type="dxa"/>
            <w:shd w:val="clear" w:color="auto" w:fill="auto"/>
            <w:hideMark/>
          </w:tcPr>
          <w:p w14:paraId="06354609"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367" w:type="dxa"/>
            <w:shd w:val="clear" w:color="auto" w:fill="auto"/>
            <w:noWrap/>
            <w:hideMark/>
          </w:tcPr>
          <w:p w14:paraId="44CC6E75"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2239" w:type="dxa"/>
            <w:shd w:val="clear" w:color="auto" w:fill="auto"/>
            <w:noWrap/>
            <w:hideMark/>
          </w:tcPr>
          <w:p w14:paraId="71B65844"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226" w:type="dxa"/>
            <w:shd w:val="clear" w:color="auto" w:fill="auto"/>
            <w:noWrap/>
            <w:hideMark/>
          </w:tcPr>
          <w:p w14:paraId="7B6519C4"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2CB2BC12" w14:textId="77777777" w:rsidTr="00637627">
        <w:trPr>
          <w:trHeight w:val="255"/>
        </w:trPr>
        <w:tc>
          <w:tcPr>
            <w:tcW w:w="739" w:type="dxa"/>
            <w:shd w:val="clear" w:color="auto" w:fill="auto"/>
            <w:hideMark/>
          </w:tcPr>
          <w:p w14:paraId="7100450F" w14:textId="77777777" w:rsidR="00D27217" w:rsidRPr="00D27217" w:rsidRDefault="00D27217" w:rsidP="00D27217">
            <w:pPr>
              <w:jc w:val="both"/>
              <w:rPr>
                <w:b/>
                <w:bCs/>
                <w:snapToGrid w:val="0"/>
                <w:color w:val="000000"/>
                <w:sz w:val="16"/>
                <w:szCs w:val="16"/>
              </w:rPr>
            </w:pPr>
            <w:r w:rsidRPr="00D27217">
              <w:rPr>
                <w:b/>
                <w:bCs/>
                <w:snapToGrid w:val="0"/>
                <w:color w:val="000000"/>
                <w:sz w:val="16"/>
                <w:szCs w:val="16"/>
              </w:rPr>
              <w:t>№</w:t>
            </w:r>
            <w:proofErr w:type="spellStart"/>
            <w:r w:rsidRPr="00D27217">
              <w:rPr>
                <w:b/>
                <w:bCs/>
                <w:snapToGrid w:val="0"/>
                <w:color w:val="000000"/>
                <w:sz w:val="16"/>
                <w:szCs w:val="16"/>
              </w:rPr>
              <w:t>пп</w:t>
            </w:r>
            <w:proofErr w:type="spellEnd"/>
          </w:p>
        </w:tc>
        <w:tc>
          <w:tcPr>
            <w:tcW w:w="3367" w:type="dxa"/>
            <w:shd w:val="clear" w:color="auto" w:fill="auto"/>
            <w:hideMark/>
          </w:tcPr>
          <w:p w14:paraId="32664903" w14:textId="77777777" w:rsidR="00D27217" w:rsidRPr="00D27217" w:rsidRDefault="00D27217" w:rsidP="00D27217">
            <w:pPr>
              <w:jc w:val="both"/>
              <w:rPr>
                <w:b/>
                <w:bCs/>
                <w:snapToGrid w:val="0"/>
                <w:color w:val="000000"/>
                <w:sz w:val="16"/>
                <w:szCs w:val="16"/>
              </w:rPr>
            </w:pPr>
            <w:r w:rsidRPr="00D27217">
              <w:rPr>
                <w:b/>
                <w:bCs/>
                <w:snapToGrid w:val="0"/>
                <w:color w:val="000000"/>
                <w:sz w:val="16"/>
                <w:szCs w:val="16"/>
              </w:rPr>
              <w:t>Наименование</w:t>
            </w:r>
          </w:p>
        </w:tc>
        <w:tc>
          <w:tcPr>
            <w:tcW w:w="2239" w:type="dxa"/>
            <w:shd w:val="clear" w:color="auto" w:fill="auto"/>
            <w:hideMark/>
          </w:tcPr>
          <w:p w14:paraId="190BB59C" w14:textId="77777777" w:rsidR="00D27217" w:rsidRPr="00D27217" w:rsidRDefault="00D27217" w:rsidP="00D27217">
            <w:pPr>
              <w:jc w:val="both"/>
              <w:rPr>
                <w:b/>
                <w:bCs/>
                <w:snapToGrid w:val="0"/>
                <w:color w:val="000000"/>
                <w:sz w:val="16"/>
                <w:szCs w:val="16"/>
              </w:rPr>
            </w:pPr>
            <w:r w:rsidRPr="00D27217">
              <w:rPr>
                <w:b/>
                <w:bCs/>
                <w:snapToGrid w:val="0"/>
                <w:color w:val="000000"/>
                <w:sz w:val="16"/>
                <w:szCs w:val="16"/>
              </w:rPr>
              <w:t>Значения</w:t>
            </w:r>
          </w:p>
        </w:tc>
        <w:tc>
          <w:tcPr>
            <w:tcW w:w="3226" w:type="dxa"/>
            <w:shd w:val="clear" w:color="auto" w:fill="auto"/>
            <w:hideMark/>
          </w:tcPr>
          <w:p w14:paraId="7142DA04" w14:textId="77777777" w:rsidR="00D27217" w:rsidRPr="00D27217" w:rsidRDefault="00D27217" w:rsidP="00D27217">
            <w:pPr>
              <w:jc w:val="both"/>
              <w:rPr>
                <w:b/>
                <w:bCs/>
                <w:snapToGrid w:val="0"/>
                <w:color w:val="000000"/>
                <w:sz w:val="16"/>
                <w:szCs w:val="16"/>
              </w:rPr>
            </w:pPr>
            <w:r w:rsidRPr="00D27217">
              <w:rPr>
                <w:b/>
                <w:bCs/>
                <w:snapToGrid w:val="0"/>
                <w:color w:val="000000"/>
                <w:sz w:val="16"/>
                <w:szCs w:val="16"/>
              </w:rPr>
              <w:t>Источник информации</w:t>
            </w:r>
          </w:p>
        </w:tc>
      </w:tr>
      <w:tr w:rsidR="00D27217" w:rsidRPr="00D27217" w14:paraId="542C5A5D" w14:textId="77777777" w:rsidTr="00637627">
        <w:trPr>
          <w:trHeight w:val="255"/>
        </w:trPr>
        <w:tc>
          <w:tcPr>
            <w:tcW w:w="739" w:type="dxa"/>
            <w:shd w:val="clear" w:color="auto" w:fill="auto"/>
            <w:hideMark/>
          </w:tcPr>
          <w:p w14:paraId="5FE5D8AD" w14:textId="77777777" w:rsidR="00D27217" w:rsidRPr="00D27217" w:rsidRDefault="00D27217" w:rsidP="00D27217">
            <w:pPr>
              <w:jc w:val="both"/>
              <w:rPr>
                <w:b/>
                <w:bCs/>
                <w:snapToGrid w:val="0"/>
                <w:color w:val="000000"/>
                <w:sz w:val="16"/>
                <w:szCs w:val="16"/>
              </w:rPr>
            </w:pPr>
            <w:r w:rsidRPr="00D27217">
              <w:rPr>
                <w:b/>
                <w:bCs/>
                <w:snapToGrid w:val="0"/>
                <w:color w:val="000000"/>
                <w:sz w:val="16"/>
                <w:szCs w:val="16"/>
              </w:rPr>
              <w:t>1</w:t>
            </w:r>
          </w:p>
        </w:tc>
        <w:tc>
          <w:tcPr>
            <w:tcW w:w="3367" w:type="dxa"/>
            <w:shd w:val="clear" w:color="auto" w:fill="auto"/>
            <w:hideMark/>
          </w:tcPr>
          <w:p w14:paraId="0FB65265" w14:textId="77777777" w:rsidR="00D27217" w:rsidRPr="00D27217" w:rsidRDefault="00D27217" w:rsidP="00D27217">
            <w:pPr>
              <w:jc w:val="both"/>
              <w:rPr>
                <w:b/>
                <w:bCs/>
                <w:snapToGrid w:val="0"/>
                <w:color w:val="000000"/>
                <w:sz w:val="16"/>
                <w:szCs w:val="16"/>
              </w:rPr>
            </w:pPr>
            <w:r w:rsidRPr="00D27217">
              <w:rPr>
                <w:b/>
                <w:bCs/>
                <w:snapToGrid w:val="0"/>
                <w:color w:val="000000"/>
                <w:sz w:val="16"/>
                <w:szCs w:val="16"/>
              </w:rPr>
              <w:t>2</w:t>
            </w:r>
          </w:p>
        </w:tc>
        <w:tc>
          <w:tcPr>
            <w:tcW w:w="2239" w:type="dxa"/>
            <w:shd w:val="clear" w:color="auto" w:fill="auto"/>
            <w:hideMark/>
          </w:tcPr>
          <w:p w14:paraId="6083B598" w14:textId="77777777" w:rsidR="00D27217" w:rsidRPr="00D27217" w:rsidRDefault="00D27217" w:rsidP="00D27217">
            <w:pPr>
              <w:jc w:val="both"/>
              <w:rPr>
                <w:b/>
                <w:bCs/>
                <w:snapToGrid w:val="0"/>
                <w:color w:val="000000"/>
                <w:sz w:val="16"/>
                <w:szCs w:val="16"/>
              </w:rPr>
            </w:pPr>
            <w:r w:rsidRPr="00D27217">
              <w:rPr>
                <w:b/>
                <w:bCs/>
                <w:snapToGrid w:val="0"/>
                <w:color w:val="000000"/>
                <w:sz w:val="16"/>
                <w:szCs w:val="16"/>
              </w:rPr>
              <w:t>3</w:t>
            </w:r>
          </w:p>
        </w:tc>
        <w:tc>
          <w:tcPr>
            <w:tcW w:w="3226" w:type="dxa"/>
            <w:shd w:val="clear" w:color="auto" w:fill="auto"/>
            <w:hideMark/>
          </w:tcPr>
          <w:p w14:paraId="37DA7E4E" w14:textId="77777777" w:rsidR="00D27217" w:rsidRPr="00D27217" w:rsidRDefault="00D27217" w:rsidP="00D27217">
            <w:pPr>
              <w:jc w:val="both"/>
              <w:rPr>
                <w:b/>
                <w:bCs/>
                <w:snapToGrid w:val="0"/>
                <w:color w:val="000000"/>
                <w:sz w:val="16"/>
                <w:szCs w:val="16"/>
              </w:rPr>
            </w:pPr>
            <w:r w:rsidRPr="00D27217">
              <w:rPr>
                <w:b/>
                <w:bCs/>
                <w:snapToGrid w:val="0"/>
                <w:color w:val="000000"/>
                <w:sz w:val="16"/>
                <w:szCs w:val="16"/>
              </w:rPr>
              <w:t>4</w:t>
            </w:r>
          </w:p>
        </w:tc>
      </w:tr>
      <w:tr w:rsidR="00D27217" w:rsidRPr="00D27217" w14:paraId="0B4F900F" w14:textId="77777777" w:rsidTr="00637627">
        <w:trPr>
          <w:trHeight w:val="600"/>
        </w:trPr>
        <w:tc>
          <w:tcPr>
            <w:tcW w:w="739" w:type="dxa"/>
            <w:shd w:val="clear" w:color="auto" w:fill="auto"/>
            <w:hideMark/>
          </w:tcPr>
          <w:p w14:paraId="44938E6E" w14:textId="77777777" w:rsidR="00D27217" w:rsidRPr="00D27217" w:rsidRDefault="00D27217" w:rsidP="00D27217">
            <w:pPr>
              <w:jc w:val="both"/>
              <w:rPr>
                <w:snapToGrid w:val="0"/>
                <w:color w:val="000000"/>
                <w:sz w:val="16"/>
                <w:szCs w:val="16"/>
              </w:rPr>
            </w:pPr>
            <w:r w:rsidRPr="00D27217">
              <w:rPr>
                <w:snapToGrid w:val="0"/>
                <w:color w:val="000000"/>
                <w:sz w:val="16"/>
                <w:szCs w:val="16"/>
              </w:rPr>
              <w:t>1</w:t>
            </w:r>
          </w:p>
        </w:tc>
        <w:tc>
          <w:tcPr>
            <w:tcW w:w="8832" w:type="dxa"/>
            <w:gridSpan w:val="3"/>
            <w:shd w:val="clear" w:color="auto" w:fill="auto"/>
            <w:hideMark/>
          </w:tcPr>
          <w:p w14:paraId="6BCBFA55" w14:textId="77777777" w:rsidR="00D27217" w:rsidRPr="00D27217" w:rsidRDefault="00D27217" w:rsidP="00D27217">
            <w:pPr>
              <w:jc w:val="both"/>
              <w:rPr>
                <w:b/>
                <w:bCs/>
                <w:snapToGrid w:val="0"/>
                <w:color w:val="000000"/>
                <w:sz w:val="16"/>
                <w:szCs w:val="16"/>
              </w:rPr>
            </w:pPr>
            <w:r w:rsidRPr="00D27217">
              <w:rPr>
                <w:b/>
                <w:bCs/>
                <w:snapToGrid w:val="0"/>
                <w:color w:val="000000"/>
                <w:sz w:val="16"/>
                <w:szCs w:val="16"/>
              </w:rPr>
              <w:t>Параметры, использованные при расчете составляющей предельного уровня цены на тепловую энергию (мощность), обеспечивающей компенсацию расходов на топливо при производстве тепловой энергии котельной в i-м расчетном периоде регулирования</w:t>
            </w:r>
          </w:p>
        </w:tc>
      </w:tr>
      <w:tr w:rsidR="00D27217" w:rsidRPr="00D27217" w14:paraId="058E3D3C" w14:textId="77777777" w:rsidTr="00637627">
        <w:trPr>
          <w:trHeight w:val="765"/>
        </w:trPr>
        <w:tc>
          <w:tcPr>
            <w:tcW w:w="739" w:type="dxa"/>
            <w:shd w:val="clear" w:color="auto" w:fill="auto"/>
            <w:hideMark/>
          </w:tcPr>
          <w:p w14:paraId="065648A0" w14:textId="77777777" w:rsidR="00D27217" w:rsidRPr="00D27217" w:rsidRDefault="00D27217" w:rsidP="00D27217">
            <w:pPr>
              <w:jc w:val="both"/>
              <w:rPr>
                <w:snapToGrid w:val="0"/>
                <w:color w:val="000000"/>
                <w:sz w:val="16"/>
                <w:szCs w:val="16"/>
              </w:rPr>
            </w:pPr>
            <w:r w:rsidRPr="00D27217">
              <w:rPr>
                <w:snapToGrid w:val="0"/>
                <w:color w:val="000000"/>
                <w:sz w:val="16"/>
                <w:szCs w:val="16"/>
              </w:rPr>
              <w:t>1.1</w:t>
            </w:r>
          </w:p>
        </w:tc>
        <w:tc>
          <w:tcPr>
            <w:tcW w:w="3367" w:type="dxa"/>
            <w:shd w:val="clear" w:color="auto" w:fill="auto"/>
            <w:hideMark/>
          </w:tcPr>
          <w:p w14:paraId="372CC5F1" w14:textId="77777777" w:rsidR="00D27217" w:rsidRPr="00D27217" w:rsidRDefault="00D27217" w:rsidP="00D27217">
            <w:pPr>
              <w:jc w:val="both"/>
              <w:rPr>
                <w:snapToGrid w:val="0"/>
                <w:color w:val="000000"/>
                <w:sz w:val="16"/>
                <w:szCs w:val="16"/>
              </w:rPr>
            </w:pPr>
            <w:r w:rsidRPr="00D27217">
              <w:rPr>
                <w:snapToGrid w:val="0"/>
                <w:color w:val="000000"/>
                <w:sz w:val="16"/>
                <w:szCs w:val="16"/>
              </w:rPr>
              <w:t>Низшая теплота сгорания натурального топлива (угля), ккал/кг</w:t>
            </w:r>
          </w:p>
        </w:tc>
        <w:tc>
          <w:tcPr>
            <w:tcW w:w="2239" w:type="dxa"/>
            <w:shd w:val="clear" w:color="auto" w:fill="auto"/>
            <w:hideMark/>
          </w:tcPr>
          <w:p w14:paraId="4BB281A5" w14:textId="77777777" w:rsidR="00D27217" w:rsidRPr="00D27217" w:rsidRDefault="00D27217" w:rsidP="00D27217">
            <w:pPr>
              <w:jc w:val="both"/>
              <w:rPr>
                <w:snapToGrid w:val="0"/>
                <w:color w:val="000000"/>
                <w:sz w:val="16"/>
                <w:szCs w:val="16"/>
              </w:rPr>
            </w:pPr>
            <w:r w:rsidRPr="00D27217">
              <w:rPr>
                <w:snapToGrid w:val="0"/>
                <w:color w:val="000000"/>
                <w:sz w:val="16"/>
                <w:szCs w:val="16"/>
              </w:rPr>
              <w:t>5 068,00</w:t>
            </w:r>
          </w:p>
        </w:tc>
        <w:tc>
          <w:tcPr>
            <w:tcW w:w="3226" w:type="dxa"/>
            <w:shd w:val="clear" w:color="auto" w:fill="auto"/>
            <w:hideMark/>
          </w:tcPr>
          <w:p w14:paraId="1A2481A4" w14:textId="77777777" w:rsidR="00D27217" w:rsidRPr="00D27217" w:rsidRDefault="00D27217" w:rsidP="00D27217">
            <w:pPr>
              <w:jc w:val="both"/>
              <w:rPr>
                <w:snapToGrid w:val="0"/>
                <w:color w:val="000000"/>
                <w:sz w:val="16"/>
                <w:szCs w:val="16"/>
              </w:rPr>
            </w:pPr>
            <w:proofErr w:type="spellStart"/>
            <w:r w:rsidRPr="00D27217">
              <w:rPr>
                <w:snapToGrid w:val="0"/>
                <w:color w:val="000000"/>
                <w:sz w:val="16"/>
                <w:szCs w:val="16"/>
              </w:rPr>
              <w:t>Утв.часть</w:t>
            </w:r>
            <w:proofErr w:type="spellEnd"/>
            <w:r w:rsidRPr="00D27217">
              <w:rPr>
                <w:snapToGrid w:val="0"/>
                <w:color w:val="000000"/>
                <w:sz w:val="16"/>
                <w:szCs w:val="16"/>
              </w:rPr>
              <w:t xml:space="preserve"> схемы теплоснабжения (актуализация на 2025 г.), стр.164</w:t>
            </w:r>
          </w:p>
        </w:tc>
      </w:tr>
      <w:tr w:rsidR="00D27217" w:rsidRPr="00D27217" w14:paraId="7A296E87" w14:textId="77777777" w:rsidTr="00637627">
        <w:trPr>
          <w:trHeight w:val="855"/>
        </w:trPr>
        <w:tc>
          <w:tcPr>
            <w:tcW w:w="739" w:type="dxa"/>
            <w:shd w:val="clear" w:color="auto" w:fill="auto"/>
            <w:hideMark/>
          </w:tcPr>
          <w:p w14:paraId="3CCFD34E" w14:textId="77777777" w:rsidR="00D27217" w:rsidRPr="00D27217" w:rsidRDefault="00D27217" w:rsidP="00D27217">
            <w:pPr>
              <w:jc w:val="both"/>
              <w:rPr>
                <w:snapToGrid w:val="0"/>
                <w:color w:val="000000"/>
                <w:sz w:val="16"/>
                <w:szCs w:val="16"/>
              </w:rPr>
            </w:pPr>
            <w:r w:rsidRPr="00D27217">
              <w:rPr>
                <w:snapToGrid w:val="0"/>
                <w:color w:val="000000"/>
                <w:sz w:val="16"/>
                <w:szCs w:val="16"/>
              </w:rPr>
              <w:t>1.2</w:t>
            </w:r>
          </w:p>
        </w:tc>
        <w:tc>
          <w:tcPr>
            <w:tcW w:w="3367" w:type="dxa"/>
            <w:shd w:val="clear" w:color="auto" w:fill="auto"/>
            <w:hideMark/>
          </w:tcPr>
          <w:p w14:paraId="0BEA2D22" w14:textId="77777777" w:rsidR="00D27217" w:rsidRPr="00D27217" w:rsidRDefault="00D27217" w:rsidP="00D27217">
            <w:pPr>
              <w:jc w:val="both"/>
              <w:rPr>
                <w:snapToGrid w:val="0"/>
                <w:color w:val="000000"/>
                <w:sz w:val="16"/>
                <w:szCs w:val="16"/>
              </w:rPr>
            </w:pPr>
            <w:r w:rsidRPr="00D27217">
              <w:rPr>
                <w:snapToGrid w:val="0"/>
                <w:color w:val="000000"/>
                <w:sz w:val="16"/>
                <w:szCs w:val="16"/>
              </w:rPr>
              <w:t xml:space="preserve">Фактическая цена на топливо (уголь), используемое при производстве тепловой энергии котельной, с учетом затрат на его доставку, сложившаяся в системе теплоснабжения в (i-2)-м расчетном периоде регулирования, без НДС, руб. / т </w:t>
            </w:r>
            <w:proofErr w:type="spellStart"/>
            <w:r w:rsidRPr="00D27217">
              <w:rPr>
                <w:snapToGrid w:val="0"/>
                <w:color w:val="000000"/>
                <w:sz w:val="16"/>
                <w:szCs w:val="16"/>
              </w:rPr>
              <w:t>н.т</w:t>
            </w:r>
            <w:proofErr w:type="spellEnd"/>
            <w:r w:rsidRPr="00D27217">
              <w:rPr>
                <w:snapToGrid w:val="0"/>
                <w:color w:val="000000"/>
                <w:sz w:val="16"/>
                <w:szCs w:val="16"/>
              </w:rPr>
              <w:t>. (</w:t>
            </w:r>
            <w:r w:rsidRPr="00D27217">
              <w:rPr>
                <w:b/>
                <w:bCs/>
                <w:snapToGrid w:val="0"/>
                <w:color w:val="000000"/>
                <w:sz w:val="16"/>
                <w:szCs w:val="16"/>
              </w:rPr>
              <w:t>ЦТ</w:t>
            </w:r>
            <w:r w:rsidRPr="00D27217">
              <w:rPr>
                <w:b/>
                <w:bCs/>
                <w:snapToGrid w:val="0"/>
                <w:color w:val="000000"/>
                <w:sz w:val="16"/>
                <w:szCs w:val="16"/>
                <w:vertAlign w:val="subscript"/>
              </w:rPr>
              <w:t>i-2,k</w:t>
            </w:r>
            <w:r w:rsidRPr="00D27217">
              <w:rPr>
                <w:b/>
                <w:bCs/>
                <w:snapToGrid w:val="0"/>
                <w:color w:val="000000"/>
                <w:sz w:val="16"/>
                <w:szCs w:val="16"/>
                <w:vertAlign w:val="superscript"/>
              </w:rPr>
              <w:t>ф, нат.</w:t>
            </w:r>
            <w:r w:rsidRPr="00D27217">
              <w:rPr>
                <w:snapToGrid w:val="0"/>
                <w:color w:val="000000"/>
                <w:sz w:val="16"/>
                <w:szCs w:val="16"/>
              </w:rPr>
              <w:t>)</w:t>
            </w:r>
          </w:p>
        </w:tc>
        <w:tc>
          <w:tcPr>
            <w:tcW w:w="2239" w:type="dxa"/>
            <w:shd w:val="clear" w:color="auto" w:fill="auto"/>
            <w:hideMark/>
          </w:tcPr>
          <w:p w14:paraId="31D22401" w14:textId="77777777" w:rsidR="00D27217" w:rsidRPr="00D27217" w:rsidRDefault="00D27217" w:rsidP="00D27217">
            <w:pPr>
              <w:jc w:val="both"/>
              <w:rPr>
                <w:snapToGrid w:val="0"/>
                <w:color w:val="000000"/>
                <w:sz w:val="16"/>
                <w:szCs w:val="16"/>
              </w:rPr>
            </w:pPr>
            <w:r w:rsidRPr="00D27217">
              <w:rPr>
                <w:snapToGrid w:val="0"/>
                <w:color w:val="000000"/>
                <w:sz w:val="16"/>
                <w:szCs w:val="16"/>
              </w:rPr>
              <w:t>1 612,24</w:t>
            </w:r>
          </w:p>
        </w:tc>
        <w:tc>
          <w:tcPr>
            <w:tcW w:w="3226" w:type="dxa"/>
            <w:shd w:val="clear" w:color="auto" w:fill="auto"/>
            <w:hideMark/>
          </w:tcPr>
          <w:p w14:paraId="65BC0C1C" w14:textId="77777777" w:rsidR="00D27217" w:rsidRPr="00D27217" w:rsidRDefault="00D27217" w:rsidP="00D27217">
            <w:pPr>
              <w:jc w:val="both"/>
              <w:rPr>
                <w:snapToGrid w:val="0"/>
                <w:color w:val="000000"/>
                <w:sz w:val="16"/>
                <w:szCs w:val="16"/>
              </w:rPr>
            </w:pPr>
            <w:r w:rsidRPr="00D27217">
              <w:rPr>
                <w:snapToGrid w:val="0"/>
                <w:color w:val="000000"/>
                <w:sz w:val="16"/>
                <w:szCs w:val="16"/>
              </w:rPr>
              <w:t>информация с официального сайта единой информационной системы в сфере закупок</w:t>
            </w:r>
          </w:p>
        </w:tc>
      </w:tr>
      <w:tr w:rsidR="00D27217" w:rsidRPr="00D27217" w14:paraId="712A80D8" w14:textId="77777777" w:rsidTr="00637627">
        <w:trPr>
          <w:trHeight w:val="2624"/>
        </w:trPr>
        <w:tc>
          <w:tcPr>
            <w:tcW w:w="739" w:type="dxa"/>
            <w:shd w:val="clear" w:color="auto" w:fill="auto"/>
            <w:hideMark/>
          </w:tcPr>
          <w:p w14:paraId="22822183" w14:textId="77777777" w:rsidR="00D27217" w:rsidRPr="00D27217" w:rsidRDefault="00D27217" w:rsidP="00D27217">
            <w:pPr>
              <w:jc w:val="both"/>
              <w:rPr>
                <w:snapToGrid w:val="0"/>
                <w:color w:val="000000"/>
                <w:sz w:val="16"/>
                <w:szCs w:val="16"/>
              </w:rPr>
            </w:pPr>
            <w:r w:rsidRPr="00D27217">
              <w:rPr>
                <w:snapToGrid w:val="0"/>
                <w:color w:val="000000"/>
                <w:sz w:val="16"/>
                <w:szCs w:val="16"/>
              </w:rPr>
              <w:t>1.3</w:t>
            </w:r>
          </w:p>
        </w:tc>
        <w:tc>
          <w:tcPr>
            <w:tcW w:w="3367" w:type="dxa"/>
            <w:shd w:val="clear" w:color="auto" w:fill="auto"/>
            <w:hideMark/>
          </w:tcPr>
          <w:p w14:paraId="754C6ACA" w14:textId="77777777" w:rsidR="00D27217" w:rsidRPr="00D27217" w:rsidRDefault="00D27217" w:rsidP="00D27217">
            <w:pPr>
              <w:jc w:val="both"/>
              <w:rPr>
                <w:snapToGrid w:val="0"/>
                <w:color w:val="000000"/>
                <w:sz w:val="16"/>
                <w:szCs w:val="16"/>
              </w:rPr>
            </w:pPr>
            <w:r w:rsidRPr="00D27217">
              <w:rPr>
                <w:snapToGrid w:val="0"/>
                <w:color w:val="000000"/>
                <w:sz w:val="16"/>
                <w:szCs w:val="16"/>
              </w:rPr>
              <w:t>Прогнозный индекс роста цены на топливо в (i-1)-м расчетном периоде регулирования, % (</w:t>
            </w:r>
            <w:r w:rsidRPr="00D27217">
              <w:rPr>
                <w:b/>
                <w:bCs/>
                <w:snapToGrid w:val="0"/>
                <w:color w:val="000000"/>
                <w:sz w:val="16"/>
                <w:szCs w:val="16"/>
              </w:rPr>
              <w:t>I</w:t>
            </w:r>
            <w:r w:rsidRPr="00D27217">
              <w:rPr>
                <w:b/>
                <w:bCs/>
                <w:snapToGrid w:val="0"/>
                <w:color w:val="000000"/>
                <w:sz w:val="16"/>
                <w:szCs w:val="16"/>
                <w:vertAlign w:val="subscript"/>
              </w:rPr>
              <w:t>i-1,k</w:t>
            </w:r>
            <w:r w:rsidRPr="00D27217">
              <w:rPr>
                <w:b/>
                <w:bCs/>
                <w:snapToGrid w:val="0"/>
                <w:color w:val="000000"/>
                <w:sz w:val="16"/>
                <w:szCs w:val="16"/>
                <w:vertAlign w:val="superscript"/>
              </w:rPr>
              <w:t>П</w:t>
            </w:r>
            <w:r w:rsidRPr="00D27217">
              <w:rPr>
                <w:snapToGrid w:val="0"/>
                <w:color w:val="000000"/>
                <w:sz w:val="16"/>
                <w:szCs w:val="16"/>
              </w:rPr>
              <w:t>)</w:t>
            </w:r>
          </w:p>
        </w:tc>
        <w:tc>
          <w:tcPr>
            <w:tcW w:w="2239" w:type="dxa"/>
            <w:shd w:val="clear" w:color="auto" w:fill="auto"/>
            <w:hideMark/>
          </w:tcPr>
          <w:p w14:paraId="0FA9BD2C" w14:textId="77777777" w:rsidR="00D27217" w:rsidRPr="00D27217" w:rsidRDefault="00D27217" w:rsidP="00D27217">
            <w:pPr>
              <w:jc w:val="both"/>
              <w:rPr>
                <w:snapToGrid w:val="0"/>
                <w:color w:val="000000"/>
                <w:sz w:val="16"/>
                <w:szCs w:val="16"/>
              </w:rPr>
            </w:pPr>
            <w:r w:rsidRPr="00D27217">
              <w:rPr>
                <w:snapToGrid w:val="0"/>
                <w:color w:val="000000"/>
                <w:sz w:val="16"/>
                <w:szCs w:val="16"/>
              </w:rPr>
              <w:t>1,70%</w:t>
            </w:r>
          </w:p>
        </w:tc>
        <w:tc>
          <w:tcPr>
            <w:tcW w:w="3226" w:type="dxa"/>
            <w:shd w:val="clear" w:color="auto" w:fill="auto"/>
            <w:hideMark/>
          </w:tcPr>
          <w:p w14:paraId="7DCB0923" w14:textId="77777777" w:rsidR="00D27217" w:rsidRPr="00D27217" w:rsidRDefault="00D27217" w:rsidP="00D27217">
            <w:pPr>
              <w:jc w:val="both"/>
              <w:rPr>
                <w:snapToGrid w:val="0"/>
                <w:color w:val="000000"/>
                <w:sz w:val="16"/>
                <w:szCs w:val="16"/>
              </w:rPr>
            </w:pPr>
            <w:r w:rsidRPr="00D27217">
              <w:rPr>
                <w:snapToGrid w:val="0"/>
                <w:color w:val="000000"/>
                <w:sz w:val="16"/>
                <w:szCs w:val="16"/>
              </w:rPr>
              <w:t xml:space="preserve">Прогноз социально-экономического развития на 2025 год и на плановый период 2026 и 2027 годов (размещен на официальном сайте Министерства экономического развития Российской Федерации (далее - Минэкономразвития России)  30.09.2024):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"Добыча полезных ископаемых (Раздел B)", строка "Добыча угля (05)", (показатель "ИЦП") </w:t>
            </w:r>
          </w:p>
        </w:tc>
      </w:tr>
      <w:tr w:rsidR="00D27217" w:rsidRPr="00D27217" w14:paraId="2785B115" w14:textId="77777777" w:rsidTr="00637627">
        <w:trPr>
          <w:trHeight w:val="2547"/>
        </w:trPr>
        <w:tc>
          <w:tcPr>
            <w:tcW w:w="739" w:type="dxa"/>
            <w:shd w:val="clear" w:color="auto" w:fill="auto"/>
            <w:hideMark/>
          </w:tcPr>
          <w:p w14:paraId="069DC580" w14:textId="77777777" w:rsidR="00D27217" w:rsidRPr="00D27217" w:rsidRDefault="00D27217" w:rsidP="00D27217">
            <w:pPr>
              <w:jc w:val="both"/>
              <w:rPr>
                <w:snapToGrid w:val="0"/>
                <w:color w:val="000000"/>
                <w:sz w:val="16"/>
                <w:szCs w:val="16"/>
              </w:rPr>
            </w:pPr>
            <w:r w:rsidRPr="00D27217">
              <w:rPr>
                <w:snapToGrid w:val="0"/>
                <w:color w:val="000000"/>
                <w:sz w:val="16"/>
                <w:szCs w:val="16"/>
              </w:rPr>
              <w:t>1.4</w:t>
            </w:r>
          </w:p>
        </w:tc>
        <w:tc>
          <w:tcPr>
            <w:tcW w:w="3367" w:type="dxa"/>
            <w:shd w:val="clear" w:color="auto" w:fill="auto"/>
            <w:hideMark/>
          </w:tcPr>
          <w:p w14:paraId="6DAE69AF" w14:textId="77777777" w:rsidR="00D27217" w:rsidRPr="00D27217" w:rsidRDefault="00D27217" w:rsidP="00D27217">
            <w:pPr>
              <w:jc w:val="both"/>
              <w:rPr>
                <w:snapToGrid w:val="0"/>
                <w:color w:val="000000"/>
                <w:sz w:val="16"/>
                <w:szCs w:val="16"/>
              </w:rPr>
            </w:pPr>
            <w:r w:rsidRPr="00D27217">
              <w:rPr>
                <w:snapToGrid w:val="0"/>
                <w:color w:val="000000"/>
                <w:sz w:val="16"/>
                <w:szCs w:val="16"/>
              </w:rPr>
              <w:t>Прогнозный индекс роста цены на топливо в i-м расчетном периоде регулирования, % (</w:t>
            </w:r>
            <w:proofErr w:type="spellStart"/>
            <w:r w:rsidRPr="00D27217">
              <w:rPr>
                <w:b/>
                <w:bCs/>
                <w:snapToGrid w:val="0"/>
                <w:color w:val="000000"/>
                <w:sz w:val="16"/>
                <w:szCs w:val="16"/>
              </w:rPr>
              <w:t>I</w:t>
            </w:r>
            <w:r w:rsidRPr="00D27217">
              <w:rPr>
                <w:b/>
                <w:bCs/>
                <w:snapToGrid w:val="0"/>
                <w:color w:val="000000"/>
                <w:sz w:val="16"/>
                <w:szCs w:val="16"/>
                <w:vertAlign w:val="subscript"/>
              </w:rPr>
              <w:t>i,k</w:t>
            </w:r>
            <w:r w:rsidRPr="00D27217">
              <w:rPr>
                <w:b/>
                <w:bCs/>
                <w:snapToGrid w:val="0"/>
                <w:color w:val="000000"/>
                <w:sz w:val="16"/>
                <w:szCs w:val="16"/>
                <w:vertAlign w:val="superscript"/>
              </w:rPr>
              <w:t>П</w:t>
            </w:r>
            <w:proofErr w:type="spellEnd"/>
            <w:r w:rsidRPr="00D27217">
              <w:rPr>
                <w:snapToGrid w:val="0"/>
                <w:color w:val="000000"/>
                <w:sz w:val="16"/>
                <w:szCs w:val="16"/>
              </w:rPr>
              <w:t>)</w:t>
            </w:r>
          </w:p>
        </w:tc>
        <w:tc>
          <w:tcPr>
            <w:tcW w:w="2239" w:type="dxa"/>
            <w:shd w:val="clear" w:color="auto" w:fill="auto"/>
            <w:hideMark/>
          </w:tcPr>
          <w:p w14:paraId="57194287" w14:textId="77777777" w:rsidR="00D27217" w:rsidRPr="00D27217" w:rsidRDefault="00D27217" w:rsidP="00D27217">
            <w:pPr>
              <w:jc w:val="both"/>
              <w:rPr>
                <w:snapToGrid w:val="0"/>
                <w:color w:val="000000"/>
                <w:sz w:val="16"/>
                <w:szCs w:val="16"/>
              </w:rPr>
            </w:pPr>
            <w:r w:rsidRPr="00D27217">
              <w:rPr>
                <w:snapToGrid w:val="0"/>
                <w:color w:val="000000"/>
                <w:sz w:val="16"/>
                <w:szCs w:val="16"/>
              </w:rPr>
              <w:t>5,80%</w:t>
            </w:r>
          </w:p>
        </w:tc>
        <w:tc>
          <w:tcPr>
            <w:tcW w:w="3226" w:type="dxa"/>
            <w:shd w:val="clear" w:color="auto" w:fill="auto"/>
            <w:hideMark/>
          </w:tcPr>
          <w:p w14:paraId="7F1A1ADE" w14:textId="77777777" w:rsidR="00D27217" w:rsidRPr="00D27217" w:rsidRDefault="00D27217" w:rsidP="00D27217">
            <w:pPr>
              <w:jc w:val="both"/>
              <w:rPr>
                <w:snapToGrid w:val="0"/>
                <w:color w:val="000000"/>
                <w:sz w:val="16"/>
                <w:szCs w:val="16"/>
              </w:rPr>
            </w:pPr>
            <w:r w:rsidRPr="00D27217">
              <w:rPr>
                <w:snapToGrid w:val="0"/>
                <w:color w:val="000000"/>
                <w:sz w:val="16"/>
                <w:szCs w:val="16"/>
              </w:rPr>
              <w:t xml:space="preserve">Прогноз социально-экономического развития на 2025 год и на плановый период 2026 и 2027 годов (размещен на официальном сайте Министерства экономического развития Российской Федерации (далее - Минэкономразвития России)  30.09.2024):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"Добыча полезных ископаемых (Раздел B)", строка "Добыча угля (05)", (показатель "ИЦП") </w:t>
            </w:r>
          </w:p>
        </w:tc>
      </w:tr>
      <w:tr w:rsidR="00D27217" w:rsidRPr="00D27217" w14:paraId="0F19E3C5" w14:textId="77777777" w:rsidTr="00637627">
        <w:trPr>
          <w:trHeight w:val="600"/>
        </w:trPr>
        <w:tc>
          <w:tcPr>
            <w:tcW w:w="739" w:type="dxa"/>
            <w:shd w:val="clear" w:color="auto" w:fill="auto"/>
            <w:hideMark/>
          </w:tcPr>
          <w:p w14:paraId="4EE744F9" w14:textId="77777777" w:rsidR="00D27217" w:rsidRPr="00D27217" w:rsidRDefault="00D27217" w:rsidP="00D27217">
            <w:pPr>
              <w:jc w:val="both"/>
              <w:rPr>
                <w:snapToGrid w:val="0"/>
                <w:color w:val="000000"/>
                <w:sz w:val="16"/>
                <w:szCs w:val="16"/>
              </w:rPr>
            </w:pPr>
            <w:r w:rsidRPr="00D27217">
              <w:rPr>
                <w:snapToGrid w:val="0"/>
                <w:color w:val="000000"/>
                <w:sz w:val="16"/>
                <w:szCs w:val="16"/>
              </w:rPr>
              <w:t>1.5</w:t>
            </w:r>
          </w:p>
        </w:tc>
        <w:tc>
          <w:tcPr>
            <w:tcW w:w="3367" w:type="dxa"/>
            <w:shd w:val="clear" w:color="auto" w:fill="auto"/>
            <w:hideMark/>
          </w:tcPr>
          <w:p w14:paraId="194DF633"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 xml:space="preserve">Удельный расход условного топлива при производстве тепловой энергии котельной с использованием угля в i-м расчетном периоде регулирования, кг </w:t>
            </w:r>
            <w:proofErr w:type="spellStart"/>
            <w:r w:rsidRPr="00D27217">
              <w:rPr>
                <w:i/>
                <w:iCs/>
                <w:snapToGrid w:val="0"/>
                <w:color w:val="000000"/>
                <w:sz w:val="16"/>
                <w:szCs w:val="16"/>
              </w:rPr>
              <w:t>у.т</w:t>
            </w:r>
            <w:proofErr w:type="spellEnd"/>
            <w:r w:rsidRPr="00D27217">
              <w:rPr>
                <w:i/>
                <w:iCs/>
                <w:snapToGrid w:val="0"/>
                <w:color w:val="000000"/>
                <w:sz w:val="16"/>
                <w:szCs w:val="16"/>
              </w:rPr>
              <w:t>./Гкал (</w:t>
            </w:r>
            <w:proofErr w:type="spellStart"/>
            <w:r w:rsidRPr="00D27217">
              <w:rPr>
                <w:b/>
                <w:bCs/>
                <w:i/>
                <w:iCs/>
                <w:snapToGrid w:val="0"/>
                <w:color w:val="000000"/>
                <w:sz w:val="16"/>
                <w:szCs w:val="16"/>
              </w:rPr>
              <w:t>b</w:t>
            </w:r>
            <w:r w:rsidRPr="00D27217">
              <w:rPr>
                <w:b/>
                <w:bCs/>
                <w:i/>
                <w:iCs/>
                <w:snapToGrid w:val="0"/>
                <w:color w:val="000000"/>
                <w:sz w:val="16"/>
                <w:szCs w:val="16"/>
                <w:vertAlign w:val="subscript"/>
              </w:rPr>
              <w:t>i,k</w:t>
            </w:r>
            <w:proofErr w:type="spellEnd"/>
            <w:r w:rsidRPr="00D27217">
              <w:rPr>
                <w:i/>
                <w:iCs/>
                <w:snapToGrid w:val="0"/>
                <w:color w:val="000000"/>
                <w:sz w:val="16"/>
                <w:szCs w:val="16"/>
              </w:rPr>
              <w:t>)</w:t>
            </w:r>
          </w:p>
        </w:tc>
        <w:tc>
          <w:tcPr>
            <w:tcW w:w="2239" w:type="dxa"/>
            <w:shd w:val="clear" w:color="auto" w:fill="auto"/>
            <w:noWrap/>
            <w:hideMark/>
          </w:tcPr>
          <w:p w14:paraId="5EEAD206" w14:textId="77777777" w:rsidR="00D27217" w:rsidRPr="00D27217" w:rsidRDefault="00D27217" w:rsidP="00D27217">
            <w:pPr>
              <w:jc w:val="both"/>
              <w:rPr>
                <w:snapToGrid w:val="0"/>
                <w:color w:val="000000"/>
                <w:sz w:val="16"/>
                <w:szCs w:val="16"/>
              </w:rPr>
            </w:pPr>
            <w:r w:rsidRPr="00D27217">
              <w:rPr>
                <w:snapToGrid w:val="0"/>
                <w:color w:val="000000"/>
                <w:sz w:val="16"/>
                <w:szCs w:val="16"/>
              </w:rPr>
              <w:t>176,40</w:t>
            </w:r>
          </w:p>
        </w:tc>
        <w:tc>
          <w:tcPr>
            <w:tcW w:w="3226" w:type="dxa"/>
            <w:shd w:val="clear" w:color="auto" w:fill="auto"/>
            <w:noWrap/>
            <w:hideMark/>
          </w:tcPr>
          <w:p w14:paraId="718825AA"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(I)</w:t>
            </w:r>
          </w:p>
        </w:tc>
      </w:tr>
      <w:tr w:rsidR="00D27217" w:rsidRPr="00D27217" w14:paraId="46EFB6E1" w14:textId="77777777" w:rsidTr="00637627">
        <w:trPr>
          <w:trHeight w:val="255"/>
        </w:trPr>
        <w:tc>
          <w:tcPr>
            <w:tcW w:w="739" w:type="dxa"/>
            <w:shd w:val="clear" w:color="auto" w:fill="auto"/>
            <w:hideMark/>
          </w:tcPr>
          <w:p w14:paraId="6F43BD87" w14:textId="77777777" w:rsidR="00D27217" w:rsidRPr="00D27217" w:rsidRDefault="00D27217" w:rsidP="00D27217">
            <w:pPr>
              <w:jc w:val="both"/>
              <w:rPr>
                <w:snapToGrid w:val="0"/>
                <w:color w:val="000000"/>
                <w:sz w:val="16"/>
                <w:szCs w:val="16"/>
              </w:rPr>
            </w:pPr>
            <w:r w:rsidRPr="00D27217">
              <w:rPr>
                <w:snapToGrid w:val="0"/>
                <w:color w:val="000000"/>
                <w:sz w:val="16"/>
                <w:szCs w:val="16"/>
              </w:rPr>
              <w:t>1.6</w:t>
            </w:r>
          </w:p>
        </w:tc>
        <w:tc>
          <w:tcPr>
            <w:tcW w:w="3367" w:type="dxa"/>
            <w:shd w:val="clear" w:color="auto" w:fill="auto"/>
            <w:hideMark/>
          </w:tcPr>
          <w:p w14:paraId="14CAD064"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Низшая теплота сгорания 1 кг условного топлива</w:t>
            </w:r>
          </w:p>
        </w:tc>
        <w:tc>
          <w:tcPr>
            <w:tcW w:w="2239" w:type="dxa"/>
            <w:shd w:val="clear" w:color="auto" w:fill="auto"/>
            <w:noWrap/>
            <w:hideMark/>
          </w:tcPr>
          <w:p w14:paraId="43A958FB" w14:textId="77777777" w:rsidR="00D27217" w:rsidRPr="00D27217" w:rsidRDefault="00D27217" w:rsidP="00D27217">
            <w:pPr>
              <w:jc w:val="both"/>
              <w:rPr>
                <w:snapToGrid w:val="0"/>
                <w:color w:val="000000"/>
                <w:sz w:val="16"/>
                <w:szCs w:val="16"/>
              </w:rPr>
            </w:pPr>
            <w:r w:rsidRPr="00D27217">
              <w:rPr>
                <w:snapToGrid w:val="0"/>
                <w:color w:val="000000"/>
                <w:sz w:val="16"/>
                <w:szCs w:val="16"/>
              </w:rPr>
              <w:t>7 000</w:t>
            </w:r>
          </w:p>
        </w:tc>
        <w:tc>
          <w:tcPr>
            <w:tcW w:w="3226" w:type="dxa"/>
            <w:shd w:val="clear" w:color="auto" w:fill="auto"/>
            <w:hideMark/>
          </w:tcPr>
          <w:p w14:paraId="52C7680E" w14:textId="77777777" w:rsidR="00D27217" w:rsidRPr="00D27217" w:rsidRDefault="00D27217" w:rsidP="00D27217">
            <w:pPr>
              <w:jc w:val="both"/>
              <w:rPr>
                <w:snapToGrid w:val="0"/>
                <w:color w:val="000000"/>
                <w:sz w:val="16"/>
                <w:szCs w:val="16"/>
              </w:rPr>
            </w:pPr>
            <w:r w:rsidRPr="00D27217">
              <w:rPr>
                <w:snapToGrid w:val="0"/>
                <w:color w:val="000000"/>
                <w:sz w:val="16"/>
                <w:szCs w:val="16"/>
              </w:rPr>
              <w:t>Постановление №1562</w:t>
            </w:r>
          </w:p>
        </w:tc>
      </w:tr>
      <w:tr w:rsidR="00D27217" w:rsidRPr="00D27217" w14:paraId="795C5B81" w14:textId="77777777" w:rsidTr="00637627">
        <w:trPr>
          <w:trHeight w:val="285"/>
        </w:trPr>
        <w:tc>
          <w:tcPr>
            <w:tcW w:w="739" w:type="dxa"/>
            <w:shd w:val="clear" w:color="auto" w:fill="auto"/>
            <w:hideMark/>
          </w:tcPr>
          <w:p w14:paraId="7547AEC0" w14:textId="77777777" w:rsidR="00D27217" w:rsidRPr="00D27217" w:rsidRDefault="00D27217" w:rsidP="00D27217">
            <w:pPr>
              <w:jc w:val="both"/>
              <w:rPr>
                <w:snapToGrid w:val="0"/>
                <w:color w:val="000000"/>
                <w:sz w:val="16"/>
                <w:szCs w:val="16"/>
              </w:rPr>
            </w:pPr>
            <w:r w:rsidRPr="00D27217">
              <w:rPr>
                <w:snapToGrid w:val="0"/>
                <w:color w:val="000000"/>
                <w:sz w:val="16"/>
                <w:szCs w:val="16"/>
              </w:rPr>
              <w:t>1.7</w:t>
            </w:r>
          </w:p>
        </w:tc>
        <w:tc>
          <w:tcPr>
            <w:tcW w:w="3367" w:type="dxa"/>
            <w:shd w:val="clear" w:color="auto" w:fill="auto"/>
            <w:hideMark/>
          </w:tcPr>
          <w:p w14:paraId="5A07F3DC" w14:textId="77777777" w:rsidR="00D27217" w:rsidRPr="00D27217" w:rsidRDefault="00D27217" w:rsidP="00D27217">
            <w:pPr>
              <w:jc w:val="both"/>
              <w:rPr>
                <w:snapToGrid w:val="0"/>
                <w:color w:val="000000"/>
                <w:sz w:val="16"/>
                <w:szCs w:val="16"/>
              </w:rPr>
            </w:pPr>
            <w:r w:rsidRPr="00D27217">
              <w:rPr>
                <w:snapToGrid w:val="0"/>
                <w:color w:val="000000"/>
                <w:sz w:val="16"/>
                <w:szCs w:val="16"/>
              </w:rPr>
              <w:t xml:space="preserve">Коэффициент перевода натурального топлива в условное топливо, кг </w:t>
            </w:r>
            <w:proofErr w:type="spellStart"/>
            <w:r w:rsidRPr="00D27217">
              <w:rPr>
                <w:snapToGrid w:val="0"/>
                <w:color w:val="000000"/>
                <w:sz w:val="16"/>
                <w:szCs w:val="16"/>
              </w:rPr>
              <w:t>у.т</w:t>
            </w:r>
            <w:proofErr w:type="spellEnd"/>
            <w:r w:rsidRPr="00D27217">
              <w:rPr>
                <w:snapToGrid w:val="0"/>
                <w:color w:val="000000"/>
                <w:sz w:val="16"/>
                <w:szCs w:val="16"/>
              </w:rPr>
              <w:t>./кг (</w:t>
            </w:r>
            <w:r w:rsidRPr="00D27217">
              <w:rPr>
                <w:b/>
                <w:bCs/>
                <w:snapToGrid w:val="0"/>
                <w:color w:val="000000"/>
                <w:sz w:val="16"/>
                <w:szCs w:val="16"/>
              </w:rPr>
              <w:t>К</w:t>
            </w:r>
            <w:r w:rsidRPr="00D27217">
              <w:rPr>
                <w:snapToGrid w:val="0"/>
                <w:color w:val="000000"/>
                <w:sz w:val="16"/>
                <w:szCs w:val="16"/>
              </w:rPr>
              <w:t>)</w:t>
            </w:r>
          </w:p>
        </w:tc>
        <w:tc>
          <w:tcPr>
            <w:tcW w:w="2239" w:type="dxa"/>
            <w:shd w:val="clear" w:color="auto" w:fill="auto"/>
            <w:hideMark/>
          </w:tcPr>
          <w:p w14:paraId="7E231F5A" w14:textId="77777777" w:rsidR="00D27217" w:rsidRPr="00D27217" w:rsidRDefault="00D27217" w:rsidP="00D27217">
            <w:pPr>
              <w:jc w:val="both"/>
              <w:rPr>
                <w:snapToGrid w:val="0"/>
                <w:color w:val="000000"/>
                <w:sz w:val="16"/>
                <w:szCs w:val="16"/>
              </w:rPr>
            </w:pPr>
            <w:r w:rsidRPr="00D27217">
              <w:rPr>
                <w:snapToGrid w:val="0"/>
                <w:color w:val="000000"/>
                <w:sz w:val="16"/>
                <w:szCs w:val="16"/>
              </w:rPr>
              <w:t>0,724</w:t>
            </w:r>
          </w:p>
        </w:tc>
        <w:tc>
          <w:tcPr>
            <w:tcW w:w="3226" w:type="dxa"/>
            <w:shd w:val="clear" w:color="auto" w:fill="auto"/>
            <w:hideMark/>
          </w:tcPr>
          <w:p w14:paraId="2476B722"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08BDF9DB" w14:textId="77777777" w:rsidTr="00637627">
        <w:trPr>
          <w:trHeight w:val="315"/>
        </w:trPr>
        <w:tc>
          <w:tcPr>
            <w:tcW w:w="739" w:type="dxa"/>
            <w:shd w:val="clear" w:color="auto" w:fill="auto"/>
            <w:noWrap/>
            <w:hideMark/>
          </w:tcPr>
          <w:p w14:paraId="672F60FE" w14:textId="77777777" w:rsidR="00D27217" w:rsidRPr="00D27217" w:rsidRDefault="00D27217" w:rsidP="00D27217">
            <w:pPr>
              <w:jc w:val="both"/>
              <w:rPr>
                <w:snapToGrid w:val="0"/>
                <w:color w:val="000000"/>
                <w:sz w:val="16"/>
                <w:szCs w:val="16"/>
              </w:rPr>
            </w:pPr>
            <w:r w:rsidRPr="00D27217">
              <w:rPr>
                <w:snapToGrid w:val="0"/>
                <w:color w:val="000000"/>
                <w:sz w:val="16"/>
                <w:szCs w:val="16"/>
              </w:rPr>
              <w:t>1.8</w:t>
            </w:r>
          </w:p>
        </w:tc>
        <w:tc>
          <w:tcPr>
            <w:tcW w:w="3367" w:type="dxa"/>
            <w:shd w:val="clear" w:color="auto" w:fill="auto"/>
            <w:hideMark/>
          </w:tcPr>
          <w:p w14:paraId="1FA8D74D" w14:textId="77777777" w:rsidR="00D27217" w:rsidRPr="00D27217" w:rsidRDefault="00D27217" w:rsidP="00D27217">
            <w:pPr>
              <w:jc w:val="both"/>
              <w:rPr>
                <w:snapToGrid w:val="0"/>
                <w:color w:val="000000"/>
                <w:sz w:val="16"/>
                <w:szCs w:val="16"/>
              </w:rPr>
            </w:pPr>
            <w:r w:rsidRPr="00D27217">
              <w:rPr>
                <w:snapToGrid w:val="0"/>
                <w:color w:val="000000"/>
                <w:sz w:val="16"/>
                <w:szCs w:val="16"/>
              </w:rPr>
              <w:t>Объем отпуска тепловой энергии с коллекторов котельной (</w:t>
            </w:r>
            <w:r w:rsidRPr="00D27217">
              <w:rPr>
                <w:b/>
                <w:bCs/>
                <w:snapToGrid w:val="0"/>
                <w:color w:val="000000"/>
                <w:sz w:val="16"/>
                <w:szCs w:val="16"/>
              </w:rPr>
              <w:t>Q</w:t>
            </w:r>
            <w:r w:rsidRPr="00D27217">
              <w:rPr>
                <w:b/>
                <w:bCs/>
                <w:snapToGrid w:val="0"/>
                <w:color w:val="000000"/>
                <w:sz w:val="16"/>
                <w:szCs w:val="16"/>
                <w:vertAlign w:val="superscript"/>
              </w:rPr>
              <w:t>ОТП</w:t>
            </w:r>
            <w:r w:rsidRPr="00D27217">
              <w:rPr>
                <w:snapToGrid w:val="0"/>
                <w:color w:val="000000"/>
                <w:sz w:val="16"/>
                <w:szCs w:val="16"/>
              </w:rPr>
              <w:t>)</w:t>
            </w:r>
          </w:p>
        </w:tc>
        <w:tc>
          <w:tcPr>
            <w:tcW w:w="2239" w:type="dxa"/>
            <w:shd w:val="clear" w:color="auto" w:fill="auto"/>
            <w:hideMark/>
          </w:tcPr>
          <w:p w14:paraId="2B587572" w14:textId="77777777" w:rsidR="00D27217" w:rsidRPr="00D27217" w:rsidRDefault="00D27217" w:rsidP="00D27217">
            <w:pPr>
              <w:jc w:val="both"/>
              <w:rPr>
                <w:snapToGrid w:val="0"/>
                <w:color w:val="000000"/>
                <w:sz w:val="16"/>
                <w:szCs w:val="16"/>
              </w:rPr>
            </w:pPr>
            <w:r w:rsidRPr="00D27217">
              <w:rPr>
                <w:snapToGrid w:val="0"/>
                <w:color w:val="000000"/>
                <w:sz w:val="16"/>
                <w:szCs w:val="16"/>
              </w:rPr>
              <w:t>22,387</w:t>
            </w:r>
          </w:p>
        </w:tc>
        <w:tc>
          <w:tcPr>
            <w:tcW w:w="3226" w:type="dxa"/>
            <w:shd w:val="clear" w:color="auto" w:fill="auto"/>
            <w:hideMark/>
          </w:tcPr>
          <w:p w14:paraId="7B9E7366"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253A28DD" w14:textId="77777777" w:rsidTr="00637627">
        <w:trPr>
          <w:trHeight w:val="315"/>
        </w:trPr>
        <w:tc>
          <w:tcPr>
            <w:tcW w:w="739" w:type="dxa"/>
            <w:shd w:val="clear" w:color="auto" w:fill="auto"/>
            <w:noWrap/>
            <w:hideMark/>
          </w:tcPr>
          <w:p w14:paraId="7B270C50" w14:textId="77777777" w:rsidR="00D27217" w:rsidRPr="00D27217" w:rsidRDefault="00D27217" w:rsidP="00D27217">
            <w:pPr>
              <w:jc w:val="both"/>
              <w:rPr>
                <w:snapToGrid w:val="0"/>
                <w:color w:val="000000"/>
                <w:sz w:val="16"/>
                <w:szCs w:val="16"/>
              </w:rPr>
            </w:pPr>
            <w:r w:rsidRPr="00D27217">
              <w:rPr>
                <w:snapToGrid w:val="0"/>
                <w:color w:val="000000"/>
                <w:sz w:val="16"/>
                <w:szCs w:val="16"/>
              </w:rPr>
              <w:t>1.8.1</w:t>
            </w:r>
          </w:p>
        </w:tc>
        <w:tc>
          <w:tcPr>
            <w:tcW w:w="3367" w:type="dxa"/>
            <w:shd w:val="clear" w:color="auto" w:fill="auto"/>
            <w:hideMark/>
          </w:tcPr>
          <w:p w14:paraId="24105D63" w14:textId="77777777" w:rsidR="00D27217" w:rsidRPr="00D27217" w:rsidRDefault="00D27217" w:rsidP="00D27217">
            <w:pPr>
              <w:jc w:val="both"/>
              <w:rPr>
                <w:snapToGrid w:val="0"/>
                <w:color w:val="000000"/>
                <w:sz w:val="16"/>
                <w:szCs w:val="16"/>
              </w:rPr>
            </w:pPr>
            <w:r w:rsidRPr="00D27217">
              <w:rPr>
                <w:snapToGrid w:val="0"/>
                <w:color w:val="000000"/>
                <w:sz w:val="16"/>
                <w:szCs w:val="16"/>
              </w:rPr>
              <w:t>Объем полезного отпуска тепловой энергии котельной (</w:t>
            </w:r>
            <w:r w:rsidRPr="00D27217">
              <w:rPr>
                <w:b/>
                <w:bCs/>
                <w:snapToGrid w:val="0"/>
                <w:color w:val="000000"/>
                <w:sz w:val="16"/>
                <w:szCs w:val="16"/>
              </w:rPr>
              <w:t>Q</w:t>
            </w:r>
            <w:r w:rsidRPr="00D27217">
              <w:rPr>
                <w:b/>
                <w:bCs/>
                <w:snapToGrid w:val="0"/>
                <w:color w:val="000000"/>
                <w:sz w:val="16"/>
                <w:szCs w:val="16"/>
                <w:vertAlign w:val="superscript"/>
              </w:rPr>
              <w:t>ПО</w:t>
            </w:r>
            <w:r w:rsidRPr="00D27217">
              <w:rPr>
                <w:snapToGrid w:val="0"/>
                <w:color w:val="000000"/>
                <w:sz w:val="16"/>
                <w:szCs w:val="16"/>
              </w:rPr>
              <w:t>)</w:t>
            </w:r>
          </w:p>
        </w:tc>
        <w:tc>
          <w:tcPr>
            <w:tcW w:w="2239" w:type="dxa"/>
            <w:shd w:val="clear" w:color="auto" w:fill="auto"/>
            <w:hideMark/>
          </w:tcPr>
          <w:p w14:paraId="22DB706A" w14:textId="77777777" w:rsidR="00D27217" w:rsidRPr="00D27217" w:rsidRDefault="00D27217" w:rsidP="00D27217">
            <w:pPr>
              <w:jc w:val="both"/>
              <w:rPr>
                <w:snapToGrid w:val="0"/>
                <w:color w:val="000000"/>
                <w:sz w:val="16"/>
                <w:szCs w:val="16"/>
              </w:rPr>
            </w:pPr>
            <w:r w:rsidRPr="00D27217">
              <w:rPr>
                <w:snapToGrid w:val="0"/>
                <w:color w:val="000000"/>
                <w:sz w:val="16"/>
                <w:szCs w:val="16"/>
              </w:rPr>
              <w:t>21,651</w:t>
            </w:r>
          </w:p>
        </w:tc>
        <w:tc>
          <w:tcPr>
            <w:tcW w:w="3226" w:type="dxa"/>
            <w:shd w:val="clear" w:color="auto" w:fill="auto"/>
            <w:hideMark/>
          </w:tcPr>
          <w:p w14:paraId="577456FE"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7E5D00EA" w14:textId="77777777" w:rsidTr="00637627">
        <w:trPr>
          <w:trHeight w:val="285"/>
        </w:trPr>
        <w:tc>
          <w:tcPr>
            <w:tcW w:w="739" w:type="dxa"/>
            <w:shd w:val="clear" w:color="auto" w:fill="auto"/>
            <w:noWrap/>
            <w:hideMark/>
          </w:tcPr>
          <w:p w14:paraId="433E70EA" w14:textId="77777777" w:rsidR="00D27217" w:rsidRPr="00D27217" w:rsidRDefault="00D27217" w:rsidP="00D27217">
            <w:pPr>
              <w:jc w:val="both"/>
              <w:rPr>
                <w:snapToGrid w:val="0"/>
                <w:color w:val="000000"/>
                <w:sz w:val="16"/>
                <w:szCs w:val="16"/>
              </w:rPr>
            </w:pPr>
            <w:r w:rsidRPr="00D27217">
              <w:rPr>
                <w:snapToGrid w:val="0"/>
                <w:color w:val="000000"/>
                <w:sz w:val="16"/>
                <w:szCs w:val="16"/>
              </w:rPr>
              <w:t>1.8.2</w:t>
            </w:r>
          </w:p>
        </w:tc>
        <w:tc>
          <w:tcPr>
            <w:tcW w:w="3367" w:type="dxa"/>
            <w:shd w:val="clear" w:color="auto" w:fill="auto"/>
            <w:hideMark/>
          </w:tcPr>
          <w:p w14:paraId="4D7E978D"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Коэффициент учета потерь тепловой энергии в тепловых сетях(</w:t>
            </w:r>
            <w:r w:rsidRPr="00D27217">
              <w:rPr>
                <w:b/>
                <w:bCs/>
                <w:i/>
                <w:iCs/>
                <w:snapToGrid w:val="0"/>
                <w:color w:val="000000"/>
                <w:sz w:val="16"/>
                <w:szCs w:val="16"/>
              </w:rPr>
              <w:t>К</w:t>
            </w:r>
            <w:r w:rsidRPr="00D27217">
              <w:rPr>
                <w:b/>
                <w:bCs/>
                <w:i/>
                <w:iCs/>
                <w:snapToGrid w:val="0"/>
                <w:color w:val="000000"/>
                <w:sz w:val="16"/>
                <w:szCs w:val="16"/>
                <w:vertAlign w:val="superscript"/>
              </w:rPr>
              <w:t>П</w:t>
            </w:r>
            <w:r w:rsidRPr="00D27217">
              <w:rPr>
                <w:i/>
                <w:iCs/>
                <w:snapToGrid w:val="0"/>
                <w:color w:val="000000"/>
                <w:sz w:val="16"/>
                <w:szCs w:val="16"/>
              </w:rPr>
              <w:t>)</w:t>
            </w:r>
          </w:p>
        </w:tc>
        <w:tc>
          <w:tcPr>
            <w:tcW w:w="2239" w:type="dxa"/>
            <w:shd w:val="clear" w:color="auto" w:fill="auto"/>
            <w:hideMark/>
          </w:tcPr>
          <w:p w14:paraId="0C88CE33" w14:textId="77777777" w:rsidR="00D27217" w:rsidRPr="00D27217" w:rsidRDefault="00D27217" w:rsidP="00D27217">
            <w:pPr>
              <w:jc w:val="both"/>
              <w:rPr>
                <w:snapToGrid w:val="0"/>
                <w:color w:val="000000"/>
                <w:sz w:val="16"/>
                <w:szCs w:val="16"/>
              </w:rPr>
            </w:pPr>
            <w:r w:rsidRPr="00D27217">
              <w:rPr>
                <w:snapToGrid w:val="0"/>
                <w:color w:val="000000"/>
                <w:sz w:val="16"/>
                <w:szCs w:val="16"/>
              </w:rPr>
              <w:t>1,034</w:t>
            </w:r>
          </w:p>
        </w:tc>
        <w:tc>
          <w:tcPr>
            <w:tcW w:w="3226" w:type="dxa"/>
            <w:shd w:val="clear" w:color="auto" w:fill="auto"/>
            <w:hideMark/>
          </w:tcPr>
          <w:p w14:paraId="775B230F"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(II.1.)</w:t>
            </w:r>
          </w:p>
        </w:tc>
      </w:tr>
      <w:tr w:rsidR="00D27217" w:rsidRPr="00D27217" w14:paraId="6D1CCFBC" w14:textId="77777777" w:rsidTr="00637627">
        <w:trPr>
          <w:trHeight w:val="1065"/>
        </w:trPr>
        <w:tc>
          <w:tcPr>
            <w:tcW w:w="739" w:type="dxa"/>
            <w:shd w:val="clear" w:color="auto" w:fill="auto"/>
            <w:hideMark/>
          </w:tcPr>
          <w:p w14:paraId="50F9049F" w14:textId="77777777" w:rsidR="00D27217" w:rsidRPr="00D27217" w:rsidRDefault="00D27217" w:rsidP="00D27217">
            <w:pPr>
              <w:jc w:val="both"/>
              <w:rPr>
                <w:snapToGrid w:val="0"/>
                <w:color w:val="000000"/>
                <w:sz w:val="16"/>
                <w:szCs w:val="16"/>
              </w:rPr>
            </w:pPr>
            <w:r w:rsidRPr="00D27217">
              <w:rPr>
                <w:snapToGrid w:val="0"/>
                <w:color w:val="000000"/>
                <w:sz w:val="16"/>
                <w:szCs w:val="16"/>
              </w:rPr>
              <w:t>1.9</w:t>
            </w:r>
          </w:p>
        </w:tc>
        <w:tc>
          <w:tcPr>
            <w:tcW w:w="3367" w:type="dxa"/>
            <w:shd w:val="clear" w:color="auto" w:fill="auto"/>
            <w:hideMark/>
          </w:tcPr>
          <w:p w14:paraId="7C332C16"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Коэффициент учета стоимости транспортных услуг, оказываемых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w:t>
            </w:r>
            <w:proofErr w:type="spellStart"/>
            <w:r w:rsidRPr="00D27217">
              <w:rPr>
                <w:b/>
                <w:bCs/>
                <w:i/>
                <w:iCs/>
                <w:snapToGrid w:val="0"/>
                <w:color w:val="000000"/>
                <w:sz w:val="16"/>
                <w:szCs w:val="16"/>
              </w:rPr>
              <w:t>К</w:t>
            </w:r>
            <w:r w:rsidRPr="00D27217">
              <w:rPr>
                <w:b/>
                <w:bCs/>
                <w:i/>
                <w:iCs/>
                <w:snapToGrid w:val="0"/>
                <w:color w:val="000000"/>
                <w:sz w:val="16"/>
                <w:szCs w:val="16"/>
                <w:vertAlign w:val="superscript"/>
              </w:rPr>
              <w:t>ппжт</w:t>
            </w:r>
            <w:proofErr w:type="spellEnd"/>
            <w:r w:rsidRPr="00D27217">
              <w:rPr>
                <w:i/>
                <w:iCs/>
                <w:snapToGrid w:val="0"/>
                <w:color w:val="000000"/>
                <w:sz w:val="16"/>
                <w:szCs w:val="16"/>
              </w:rPr>
              <w:t xml:space="preserve">) </w:t>
            </w:r>
          </w:p>
        </w:tc>
        <w:tc>
          <w:tcPr>
            <w:tcW w:w="2239" w:type="dxa"/>
            <w:shd w:val="clear" w:color="auto" w:fill="auto"/>
            <w:hideMark/>
          </w:tcPr>
          <w:p w14:paraId="522F5083" w14:textId="77777777" w:rsidR="00D27217" w:rsidRPr="00D27217" w:rsidRDefault="00D27217" w:rsidP="00D27217">
            <w:pPr>
              <w:jc w:val="both"/>
              <w:rPr>
                <w:snapToGrid w:val="0"/>
                <w:color w:val="000000"/>
                <w:sz w:val="16"/>
                <w:szCs w:val="16"/>
              </w:rPr>
            </w:pPr>
            <w:r w:rsidRPr="00D27217">
              <w:rPr>
                <w:snapToGrid w:val="0"/>
                <w:color w:val="000000"/>
                <w:sz w:val="16"/>
                <w:szCs w:val="16"/>
              </w:rPr>
              <w:t>1,047</w:t>
            </w:r>
          </w:p>
        </w:tc>
        <w:tc>
          <w:tcPr>
            <w:tcW w:w="3226" w:type="dxa"/>
            <w:shd w:val="clear" w:color="auto" w:fill="auto"/>
            <w:hideMark/>
          </w:tcPr>
          <w:p w14:paraId="7C3089A1"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(II.2.)</w:t>
            </w:r>
          </w:p>
        </w:tc>
      </w:tr>
      <w:tr w:rsidR="00D27217" w:rsidRPr="00D27217" w14:paraId="5CA1C0F6" w14:textId="77777777" w:rsidTr="00637627">
        <w:trPr>
          <w:trHeight w:val="270"/>
        </w:trPr>
        <w:tc>
          <w:tcPr>
            <w:tcW w:w="739" w:type="dxa"/>
            <w:shd w:val="clear" w:color="auto" w:fill="auto"/>
            <w:hideMark/>
          </w:tcPr>
          <w:p w14:paraId="055A4F05"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367" w:type="dxa"/>
            <w:shd w:val="clear" w:color="auto" w:fill="auto"/>
            <w:hideMark/>
          </w:tcPr>
          <w:p w14:paraId="74961FB2" w14:textId="77777777" w:rsidR="00D27217" w:rsidRPr="00D27217" w:rsidRDefault="00D27217" w:rsidP="00D27217">
            <w:pPr>
              <w:jc w:val="both"/>
              <w:rPr>
                <w:snapToGrid w:val="0"/>
                <w:color w:val="000000"/>
                <w:sz w:val="16"/>
                <w:szCs w:val="16"/>
              </w:rPr>
            </w:pPr>
          </w:p>
        </w:tc>
        <w:tc>
          <w:tcPr>
            <w:tcW w:w="2239" w:type="dxa"/>
            <w:shd w:val="clear" w:color="auto" w:fill="auto"/>
            <w:hideMark/>
          </w:tcPr>
          <w:p w14:paraId="3E4AE84D" w14:textId="77777777" w:rsidR="00D27217" w:rsidRPr="00D27217" w:rsidRDefault="00D27217" w:rsidP="00D27217">
            <w:pPr>
              <w:jc w:val="both"/>
              <w:rPr>
                <w:snapToGrid w:val="0"/>
                <w:color w:val="000000"/>
                <w:sz w:val="16"/>
                <w:szCs w:val="16"/>
              </w:rPr>
            </w:pPr>
          </w:p>
        </w:tc>
        <w:tc>
          <w:tcPr>
            <w:tcW w:w="3226" w:type="dxa"/>
            <w:shd w:val="clear" w:color="auto" w:fill="auto"/>
            <w:noWrap/>
            <w:hideMark/>
          </w:tcPr>
          <w:p w14:paraId="5ABE9688"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74B056B6" w14:textId="77777777" w:rsidTr="00637627">
        <w:trPr>
          <w:trHeight w:val="600"/>
        </w:trPr>
        <w:tc>
          <w:tcPr>
            <w:tcW w:w="739" w:type="dxa"/>
            <w:shd w:val="clear" w:color="auto" w:fill="auto"/>
            <w:hideMark/>
          </w:tcPr>
          <w:p w14:paraId="44748A3D" w14:textId="77777777" w:rsidR="00D27217" w:rsidRPr="00D27217" w:rsidRDefault="00D27217" w:rsidP="00D27217">
            <w:pPr>
              <w:jc w:val="both"/>
              <w:rPr>
                <w:snapToGrid w:val="0"/>
                <w:color w:val="000000"/>
                <w:sz w:val="16"/>
                <w:szCs w:val="16"/>
              </w:rPr>
            </w:pPr>
            <w:r w:rsidRPr="00D27217">
              <w:rPr>
                <w:snapToGrid w:val="0"/>
                <w:color w:val="000000"/>
                <w:sz w:val="16"/>
                <w:szCs w:val="16"/>
              </w:rPr>
              <w:t>2</w:t>
            </w:r>
          </w:p>
        </w:tc>
        <w:tc>
          <w:tcPr>
            <w:tcW w:w="8832" w:type="dxa"/>
            <w:gridSpan w:val="3"/>
            <w:shd w:val="clear" w:color="auto" w:fill="auto"/>
            <w:hideMark/>
          </w:tcPr>
          <w:p w14:paraId="45E81D14" w14:textId="77777777" w:rsidR="00D27217" w:rsidRPr="00D27217" w:rsidRDefault="00D27217" w:rsidP="00D27217">
            <w:pPr>
              <w:jc w:val="both"/>
              <w:rPr>
                <w:b/>
                <w:bCs/>
                <w:snapToGrid w:val="0"/>
                <w:color w:val="000000"/>
                <w:sz w:val="16"/>
                <w:szCs w:val="16"/>
              </w:rPr>
            </w:pPr>
            <w:r w:rsidRPr="00D27217">
              <w:rPr>
                <w:b/>
                <w:bCs/>
                <w:snapToGrid w:val="0"/>
                <w:color w:val="000000"/>
                <w:sz w:val="16"/>
                <w:szCs w:val="16"/>
              </w:rPr>
              <w:t>Параметры, использованные при расчете составляющей предельного уровня цены на тепловую энергию (мощность), обеспечивающей возврат капитальных затрат на строительство котельной и тепловых сетей в i-м расчетном периоде регулирования</w:t>
            </w:r>
          </w:p>
        </w:tc>
      </w:tr>
      <w:tr w:rsidR="00D27217" w:rsidRPr="00D27217" w14:paraId="7FF3425D" w14:textId="77777777" w:rsidTr="00637627">
        <w:trPr>
          <w:trHeight w:val="510"/>
        </w:trPr>
        <w:tc>
          <w:tcPr>
            <w:tcW w:w="739" w:type="dxa"/>
            <w:shd w:val="clear" w:color="auto" w:fill="auto"/>
            <w:hideMark/>
          </w:tcPr>
          <w:p w14:paraId="2BFB8B24" w14:textId="77777777" w:rsidR="00D27217" w:rsidRPr="00D27217" w:rsidRDefault="00D27217" w:rsidP="00D27217">
            <w:pPr>
              <w:jc w:val="both"/>
              <w:rPr>
                <w:snapToGrid w:val="0"/>
                <w:color w:val="000000"/>
                <w:sz w:val="16"/>
                <w:szCs w:val="16"/>
              </w:rPr>
            </w:pPr>
            <w:r w:rsidRPr="00D27217">
              <w:rPr>
                <w:snapToGrid w:val="0"/>
                <w:color w:val="000000"/>
                <w:sz w:val="16"/>
                <w:szCs w:val="16"/>
              </w:rPr>
              <w:t>2.1</w:t>
            </w:r>
          </w:p>
        </w:tc>
        <w:tc>
          <w:tcPr>
            <w:tcW w:w="3367" w:type="dxa"/>
            <w:shd w:val="clear" w:color="auto" w:fill="auto"/>
            <w:hideMark/>
          </w:tcPr>
          <w:p w14:paraId="6C15A3D7"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Температурная зона, к которой относится поселение или городской округ, на территории которого находится система теплоснабжения</w:t>
            </w:r>
          </w:p>
        </w:tc>
        <w:tc>
          <w:tcPr>
            <w:tcW w:w="2239" w:type="dxa"/>
            <w:shd w:val="clear" w:color="auto" w:fill="auto"/>
            <w:hideMark/>
          </w:tcPr>
          <w:p w14:paraId="153B5F0D" w14:textId="77777777" w:rsidR="00D27217" w:rsidRPr="00D27217" w:rsidRDefault="00D27217" w:rsidP="00D27217">
            <w:pPr>
              <w:jc w:val="both"/>
              <w:rPr>
                <w:snapToGrid w:val="0"/>
                <w:color w:val="000000"/>
                <w:sz w:val="16"/>
                <w:szCs w:val="16"/>
              </w:rPr>
            </w:pPr>
            <w:r w:rsidRPr="00D27217">
              <w:rPr>
                <w:snapToGrid w:val="0"/>
                <w:color w:val="000000"/>
                <w:sz w:val="16"/>
                <w:szCs w:val="16"/>
              </w:rPr>
              <w:t>V</w:t>
            </w:r>
          </w:p>
        </w:tc>
        <w:tc>
          <w:tcPr>
            <w:tcW w:w="3226" w:type="dxa"/>
            <w:shd w:val="clear" w:color="auto" w:fill="auto"/>
            <w:hideMark/>
          </w:tcPr>
          <w:p w14:paraId="21BA3796"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(IX)</w:t>
            </w:r>
          </w:p>
        </w:tc>
      </w:tr>
      <w:tr w:rsidR="00D27217" w:rsidRPr="00D27217" w14:paraId="16D5EC16" w14:textId="77777777" w:rsidTr="00637627">
        <w:trPr>
          <w:trHeight w:val="2615"/>
        </w:trPr>
        <w:tc>
          <w:tcPr>
            <w:tcW w:w="739" w:type="dxa"/>
            <w:shd w:val="clear" w:color="auto" w:fill="auto"/>
            <w:hideMark/>
          </w:tcPr>
          <w:p w14:paraId="3245F7ED" w14:textId="77777777" w:rsidR="00D27217" w:rsidRPr="00D27217" w:rsidRDefault="00D27217" w:rsidP="00D27217">
            <w:pPr>
              <w:jc w:val="both"/>
              <w:rPr>
                <w:snapToGrid w:val="0"/>
                <w:color w:val="000000"/>
                <w:sz w:val="16"/>
                <w:szCs w:val="16"/>
              </w:rPr>
            </w:pPr>
            <w:r w:rsidRPr="00D27217">
              <w:rPr>
                <w:snapToGrid w:val="0"/>
                <w:color w:val="000000"/>
                <w:sz w:val="16"/>
                <w:szCs w:val="16"/>
              </w:rPr>
              <w:t>2.2</w:t>
            </w:r>
          </w:p>
        </w:tc>
        <w:tc>
          <w:tcPr>
            <w:tcW w:w="3367" w:type="dxa"/>
            <w:shd w:val="clear" w:color="auto" w:fill="auto"/>
            <w:hideMark/>
          </w:tcPr>
          <w:p w14:paraId="4145089A" w14:textId="77777777" w:rsidR="00D27217" w:rsidRPr="00D27217" w:rsidRDefault="00D27217" w:rsidP="00D27217">
            <w:pPr>
              <w:jc w:val="both"/>
              <w:rPr>
                <w:snapToGrid w:val="0"/>
                <w:color w:val="000000"/>
                <w:sz w:val="16"/>
                <w:szCs w:val="16"/>
              </w:rPr>
            </w:pPr>
            <w:r w:rsidRPr="00D27217">
              <w:rPr>
                <w:snapToGrid w:val="0"/>
                <w:color w:val="000000"/>
                <w:sz w:val="16"/>
                <w:szCs w:val="16"/>
              </w:rPr>
              <w:t>Степень сейсмической опасности сейсмического района, к которому относится поселение или городской округ, на территории которого находится система теплоснабжения</w:t>
            </w:r>
          </w:p>
        </w:tc>
        <w:tc>
          <w:tcPr>
            <w:tcW w:w="2239" w:type="dxa"/>
            <w:shd w:val="clear" w:color="auto" w:fill="auto"/>
            <w:hideMark/>
          </w:tcPr>
          <w:p w14:paraId="1067DD0E" w14:textId="77777777" w:rsidR="00D27217" w:rsidRPr="00D27217" w:rsidRDefault="00D27217" w:rsidP="00D27217">
            <w:pPr>
              <w:jc w:val="both"/>
              <w:rPr>
                <w:snapToGrid w:val="0"/>
                <w:color w:val="000000"/>
                <w:sz w:val="16"/>
                <w:szCs w:val="16"/>
              </w:rPr>
            </w:pPr>
            <w:r w:rsidRPr="00D27217">
              <w:rPr>
                <w:snapToGrid w:val="0"/>
                <w:color w:val="000000"/>
                <w:sz w:val="16"/>
                <w:szCs w:val="16"/>
              </w:rPr>
              <w:t>6 и менее баллов</w:t>
            </w:r>
          </w:p>
        </w:tc>
        <w:tc>
          <w:tcPr>
            <w:tcW w:w="3226" w:type="dxa"/>
            <w:shd w:val="clear" w:color="auto" w:fill="auto"/>
            <w:hideMark/>
          </w:tcPr>
          <w:p w14:paraId="7B982525" w14:textId="77777777" w:rsidR="00D27217" w:rsidRPr="00D27217" w:rsidRDefault="00D27217" w:rsidP="00D27217">
            <w:pPr>
              <w:jc w:val="both"/>
              <w:rPr>
                <w:snapToGrid w:val="0"/>
                <w:color w:val="000000"/>
                <w:sz w:val="16"/>
                <w:szCs w:val="16"/>
              </w:rPr>
            </w:pPr>
            <w:r w:rsidRPr="00D27217">
              <w:rPr>
                <w:snapToGrid w:val="0"/>
                <w:color w:val="000000"/>
                <w:sz w:val="16"/>
                <w:szCs w:val="16"/>
              </w:rPr>
              <w:t xml:space="preserve"> Приложение А (обязательное) "Общее сейсмическое районирование территории Российской Федерации ОСР-2015. Список населенных пунктов Российской Федерации, расположенных в сейсмических районах, с указанием расчетной сейсмической интенсивности в баллах шкалы MSK-64 для средних грунтовых условий и трех степеней сейсмической опасности - A (10%), B (5%), C (1%) в течение 50 лет" к своду правил "СП 14.13330.2018 Строительство в сейсмических районах. </w:t>
            </w:r>
            <w:proofErr w:type="spellStart"/>
            <w:r w:rsidRPr="00D27217">
              <w:rPr>
                <w:snapToGrid w:val="0"/>
                <w:color w:val="000000"/>
                <w:sz w:val="16"/>
                <w:szCs w:val="16"/>
              </w:rPr>
              <w:t>Актуализир</w:t>
            </w:r>
            <w:proofErr w:type="spellEnd"/>
            <w:r w:rsidRPr="00D27217">
              <w:rPr>
                <w:snapToGrid w:val="0"/>
                <w:color w:val="000000"/>
                <w:sz w:val="16"/>
                <w:szCs w:val="16"/>
              </w:rPr>
              <w:t>. редакция СНиП II-7-81".</w:t>
            </w:r>
          </w:p>
        </w:tc>
      </w:tr>
      <w:tr w:rsidR="00D27217" w:rsidRPr="00D27217" w14:paraId="511FF22C" w14:textId="77777777" w:rsidTr="00637627">
        <w:trPr>
          <w:trHeight w:val="979"/>
        </w:trPr>
        <w:tc>
          <w:tcPr>
            <w:tcW w:w="739" w:type="dxa"/>
            <w:shd w:val="clear" w:color="auto" w:fill="auto"/>
            <w:hideMark/>
          </w:tcPr>
          <w:p w14:paraId="27CED459" w14:textId="77777777" w:rsidR="00D27217" w:rsidRPr="00D27217" w:rsidRDefault="00D27217" w:rsidP="00D27217">
            <w:pPr>
              <w:jc w:val="both"/>
              <w:rPr>
                <w:snapToGrid w:val="0"/>
                <w:color w:val="000000"/>
                <w:sz w:val="16"/>
                <w:szCs w:val="16"/>
              </w:rPr>
            </w:pPr>
            <w:r w:rsidRPr="00D27217">
              <w:rPr>
                <w:snapToGrid w:val="0"/>
                <w:color w:val="000000"/>
                <w:sz w:val="16"/>
                <w:szCs w:val="16"/>
              </w:rPr>
              <w:t>2.3</w:t>
            </w:r>
          </w:p>
        </w:tc>
        <w:tc>
          <w:tcPr>
            <w:tcW w:w="3367" w:type="dxa"/>
            <w:shd w:val="clear" w:color="auto" w:fill="auto"/>
            <w:hideMark/>
          </w:tcPr>
          <w:p w14:paraId="44B51154" w14:textId="77777777" w:rsidR="00D27217" w:rsidRPr="00D27217" w:rsidRDefault="00D27217" w:rsidP="00D27217">
            <w:pPr>
              <w:jc w:val="both"/>
              <w:rPr>
                <w:snapToGrid w:val="0"/>
                <w:color w:val="000000"/>
                <w:sz w:val="16"/>
                <w:szCs w:val="16"/>
              </w:rPr>
            </w:pPr>
            <w:r w:rsidRPr="00D27217">
              <w:rPr>
                <w:snapToGrid w:val="0"/>
                <w:color w:val="000000"/>
                <w:sz w:val="16"/>
                <w:szCs w:val="16"/>
              </w:rPr>
              <w:t>Расстояние от границы системы теплоснабжения до границы ближайшего административного центра субъекта Российской Федерации с железнодорожным сообщением, км</w:t>
            </w:r>
          </w:p>
        </w:tc>
        <w:tc>
          <w:tcPr>
            <w:tcW w:w="2239" w:type="dxa"/>
            <w:shd w:val="clear" w:color="auto" w:fill="auto"/>
            <w:hideMark/>
          </w:tcPr>
          <w:p w14:paraId="7166A9CA" w14:textId="77777777" w:rsidR="00D27217" w:rsidRPr="00D27217" w:rsidRDefault="00D27217" w:rsidP="00D27217">
            <w:pPr>
              <w:jc w:val="both"/>
              <w:rPr>
                <w:snapToGrid w:val="0"/>
                <w:color w:val="000000"/>
                <w:sz w:val="16"/>
                <w:szCs w:val="16"/>
              </w:rPr>
            </w:pPr>
            <w:r w:rsidRPr="00D27217">
              <w:rPr>
                <w:snapToGrid w:val="0"/>
                <w:color w:val="000000"/>
                <w:sz w:val="16"/>
                <w:szCs w:val="16"/>
              </w:rPr>
              <w:t>до 200</w:t>
            </w:r>
          </w:p>
        </w:tc>
        <w:tc>
          <w:tcPr>
            <w:tcW w:w="3226" w:type="dxa"/>
            <w:shd w:val="clear" w:color="auto" w:fill="auto"/>
            <w:hideMark/>
          </w:tcPr>
          <w:p w14:paraId="0A8CA844" w14:textId="77777777" w:rsidR="00D27217" w:rsidRPr="00D27217" w:rsidRDefault="00D27217" w:rsidP="00D27217">
            <w:pPr>
              <w:jc w:val="both"/>
              <w:rPr>
                <w:snapToGrid w:val="0"/>
                <w:color w:val="000000"/>
                <w:sz w:val="16"/>
                <w:szCs w:val="16"/>
              </w:rPr>
            </w:pPr>
            <w:r w:rsidRPr="00D27217">
              <w:rPr>
                <w:snapToGrid w:val="0"/>
                <w:color w:val="000000"/>
                <w:sz w:val="16"/>
                <w:szCs w:val="16"/>
              </w:rPr>
              <w:t>Карта Российской Федерации в масштабе, позволяющем определить расстояние на транспортировку основных средств котельной, определяется как расстояние от границы системы теплоснабжения до границы ближайшего административного центра субъекта РФ с железнодорожным сообщением</w:t>
            </w:r>
          </w:p>
        </w:tc>
      </w:tr>
      <w:tr w:rsidR="00D27217" w:rsidRPr="00D27217" w14:paraId="3E944C1B" w14:textId="77777777" w:rsidTr="00637627">
        <w:trPr>
          <w:trHeight w:val="510"/>
        </w:trPr>
        <w:tc>
          <w:tcPr>
            <w:tcW w:w="739" w:type="dxa"/>
            <w:shd w:val="clear" w:color="auto" w:fill="auto"/>
            <w:hideMark/>
          </w:tcPr>
          <w:p w14:paraId="519A6809" w14:textId="77777777" w:rsidR="00D27217" w:rsidRPr="00D27217" w:rsidRDefault="00D27217" w:rsidP="00D27217">
            <w:pPr>
              <w:jc w:val="both"/>
              <w:rPr>
                <w:snapToGrid w:val="0"/>
                <w:color w:val="000000"/>
                <w:sz w:val="16"/>
                <w:szCs w:val="16"/>
              </w:rPr>
            </w:pPr>
            <w:r w:rsidRPr="00D27217">
              <w:rPr>
                <w:snapToGrid w:val="0"/>
                <w:color w:val="000000"/>
                <w:sz w:val="16"/>
                <w:szCs w:val="16"/>
              </w:rPr>
              <w:t>2.4</w:t>
            </w:r>
          </w:p>
        </w:tc>
        <w:tc>
          <w:tcPr>
            <w:tcW w:w="3367" w:type="dxa"/>
            <w:shd w:val="clear" w:color="auto" w:fill="auto"/>
            <w:hideMark/>
          </w:tcPr>
          <w:p w14:paraId="2B960A3F" w14:textId="77777777" w:rsidR="00D27217" w:rsidRPr="00D27217" w:rsidRDefault="00D27217" w:rsidP="00D27217">
            <w:pPr>
              <w:jc w:val="both"/>
              <w:rPr>
                <w:snapToGrid w:val="0"/>
                <w:color w:val="000000"/>
                <w:sz w:val="16"/>
                <w:szCs w:val="16"/>
              </w:rPr>
            </w:pPr>
            <w:r w:rsidRPr="00D27217">
              <w:rPr>
                <w:snapToGrid w:val="0"/>
                <w:color w:val="000000"/>
                <w:sz w:val="16"/>
                <w:szCs w:val="16"/>
              </w:rPr>
              <w:t>Поселение, городской округ, на территории которого находится система теплоснабжения, отнесено к территории распространения вечномерзлых грунтов?</w:t>
            </w:r>
          </w:p>
        </w:tc>
        <w:tc>
          <w:tcPr>
            <w:tcW w:w="2239" w:type="dxa"/>
            <w:shd w:val="clear" w:color="auto" w:fill="auto"/>
            <w:hideMark/>
          </w:tcPr>
          <w:p w14:paraId="3613D8B9" w14:textId="77777777" w:rsidR="00D27217" w:rsidRPr="00D27217" w:rsidRDefault="00D27217" w:rsidP="00D27217">
            <w:pPr>
              <w:jc w:val="both"/>
              <w:rPr>
                <w:snapToGrid w:val="0"/>
                <w:color w:val="000000"/>
                <w:sz w:val="16"/>
                <w:szCs w:val="16"/>
              </w:rPr>
            </w:pPr>
            <w:r w:rsidRPr="00D27217">
              <w:rPr>
                <w:snapToGrid w:val="0"/>
                <w:color w:val="000000"/>
                <w:sz w:val="16"/>
                <w:szCs w:val="16"/>
              </w:rPr>
              <w:t>нет</w:t>
            </w:r>
          </w:p>
        </w:tc>
        <w:tc>
          <w:tcPr>
            <w:tcW w:w="3226" w:type="dxa"/>
            <w:shd w:val="clear" w:color="auto" w:fill="auto"/>
            <w:hideMark/>
          </w:tcPr>
          <w:p w14:paraId="326DEFC6" w14:textId="77777777" w:rsidR="00D27217" w:rsidRPr="00D27217" w:rsidRDefault="00D27217" w:rsidP="00D27217">
            <w:pPr>
              <w:jc w:val="both"/>
              <w:rPr>
                <w:snapToGrid w:val="0"/>
                <w:color w:val="000000"/>
                <w:sz w:val="16"/>
                <w:szCs w:val="16"/>
              </w:rPr>
            </w:pPr>
            <w:r w:rsidRPr="00D27217">
              <w:rPr>
                <w:snapToGrid w:val="0"/>
                <w:color w:val="000000"/>
                <w:sz w:val="16"/>
                <w:szCs w:val="16"/>
              </w:rPr>
              <w:t>0</w:t>
            </w:r>
          </w:p>
        </w:tc>
      </w:tr>
      <w:tr w:rsidR="00D27217" w:rsidRPr="00D27217" w14:paraId="4D46A432" w14:textId="77777777" w:rsidTr="00637627">
        <w:trPr>
          <w:trHeight w:val="600"/>
        </w:trPr>
        <w:tc>
          <w:tcPr>
            <w:tcW w:w="739" w:type="dxa"/>
            <w:shd w:val="clear" w:color="auto" w:fill="auto"/>
            <w:hideMark/>
          </w:tcPr>
          <w:p w14:paraId="5A388518" w14:textId="77777777" w:rsidR="00D27217" w:rsidRPr="00D27217" w:rsidRDefault="00D27217" w:rsidP="00D27217">
            <w:pPr>
              <w:jc w:val="both"/>
              <w:rPr>
                <w:snapToGrid w:val="0"/>
                <w:color w:val="000000"/>
                <w:sz w:val="16"/>
                <w:szCs w:val="16"/>
              </w:rPr>
            </w:pPr>
            <w:r w:rsidRPr="00D27217">
              <w:rPr>
                <w:snapToGrid w:val="0"/>
                <w:color w:val="000000"/>
                <w:sz w:val="16"/>
                <w:szCs w:val="16"/>
              </w:rPr>
              <w:t>2.5</w:t>
            </w:r>
          </w:p>
        </w:tc>
        <w:tc>
          <w:tcPr>
            <w:tcW w:w="3367" w:type="dxa"/>
            <w:shd w:val="clear" w:color="auto" w:fill="auto"/>
            <w:hideMark/>
          </w:tcPr>
          <w:p w14:paraId="4556C907" w14:textId="77777777" w:rsidR="00D27217" w:rsidRPr="00D27217" w:rsidRDefault="00D27217" w:rsidP="00D27217">
            <w:pPr>
              <w:jc w:val="both"/>
              <w:rPr>
                <w:snapToGrid w:val="0"/>
                <w:color w:val="000000"/>
                <w:sz w:val="16"/>
                <w:szCs w:val="16"/>
              </w:rPr>
            </w:pPr>
            <w:r w:rsidRPr="00D27217">
              <w:rPr>
                <w:snapToGrid w:val="0"/>
                <w:color w:val="000000"/>
                <w:sz w:val="16"/>
                <w:szCs w:val="16"/>
              </w:rPr>
              <w:t>Величина капитальных затрат на строительство тепловых сетей в i-м расчетном периоде регулирования, тыс. руб. (</w:t>
            </w:r>
            <w:proofErr w:type="spellStart"/>
            <w:r w:rsidRPr="00D27217">
              <w:rPr>
                <w:b/>
                <w:bCs/>
                <w:snapToGrid w:val="0"/>
                <w:color w:val="000000"/>
                <w:sz w:val="16"/>
                <w:szCs w:val="16"/>
              </w:rPr>
              <w:t>КЗ</w:t>
            </w:r>
            <w:r w:rsidRPr="00D27217">
              <w:rPr>
                <w:b/>
                <w:bCs/>
                <w:snapToGrid w:val="0"/>
                <w:color w:val="000000"/>
                <w:sz w:val="16"/>
                <w:szCs w:val="16"/>
                <w:vertAlign w:val="subscript"/>
              </w:rPr>
              <w:t>i</w:t>
            </w:r>
            <w:r w:rsidRPr="00D27217">
              <w:rPr>
                <w:b/>
                <w:bCs/>
                <w:snapToGrid w:val="0"/>
                <w:color w:val="000000"/>
                <w:sz w:val="16"/>
                <w:szCs w:val="16"/>
                <w:vertAlign w:val="superscript"/>
              </w:rPr>
              <w:t>сети</w:t>
            </w:r>
            <w:proofErr w:type="spellEnd"/>
            <w:r w:rsidRPr="00D27217">
              <w:rPr>
                <w:snapToGrid w:val="0"/>
                <w:color w:val="000000"/>
                <w:sz w:val="16"/>
                <w:szCs w:val="16"/>
              </w:rPr>
              <w:t>)</w:t>
            </w:r>
          </w:p>
        </w:tc>
        <w:tc>
          <w:tcPr>
            <w:tcW w:w="2239" w:type="dxa"/>
            <w:shd w:val="clear" w:color="auto" w:fill="auto"/>
            <w:hideMark/>
          </w:tcPr>
          <w:p w14:paraId="2D6AED2F" w14:textId="77777777" w:rsidR="00D27217" w:rsidRPr="00D27217" w:rsidRDefault="00D27217" w:rsidP="00D27217">
            <w:pPr>
              <w:jc w:val="both"/>
              <w:rPr>
                <w:snapToGrid w:val="0"/>
                <w:color w:val="000000"/>
                <w:sz w:val="16"/>
                <w:szCs w:val="16"/>
              </w:rPr>
            </w:pPr>
            <w:r w:rsidRPr="00D27217">
              <w:rPr>
                <w:snapToGrid w:val="0"/>
                <w:color w:val="000000"/>
                <w:sz w:val="16"/>
                <w:szCs w:val="16"/>
              </w:rPr>
              <w:t>50 389,85</w:t>
            </w:r>
          </w:p>
        </w:tc>
        <w:tc>
          <w:tcPr>
            <w:tcW w:w="3226" w:type="dxa"/>
            <w:shd w:val="clear" w:color="auto" w:fill="auto"/>
            <w:noWrap/>
            <w:hideMark/>
          </w:tcPr>
          <w:p w14:paraId="7A19DD2B"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0571C7F9" w14:textId="77777777" w:rsidTr="00637627">
        <w:trPr>
          <w:trHeight w:val="600"/>
        </w:trPr>
        <w:tc>
          <w:tcPr>
            <w:tcW w:w="739" w:type="dxa"/>
            <w:shd w:val="clear" w:color="auto" w:fill="auto"/>
            <w:hideMark/>
          </w:tcPr>
          <w:p w14:paraId="2A15E975" w14:textId="77777777" w:rsidR="00D27217" w:rsidRPr="00D27217" w:rsidRDefault="00D27217" w:rsidP="00D27217">
            <w:pPr>
              <w:jc w:val="both"/>
              <w:rPr>
                <w:snapToGrid w:val="0"/>
                <w:color w:val="000000"/>
                <w:sz w:val="16"/>
                <w:szCs w:val="16"/>
              </w:rPr>
            </w:pPr>
            <w:r w:rsidRPr="00D27217">
              <w:rPr>
                <w:snapToGrid w:val="0"/>
                <w:color w:val="000000"/>
                <w:sz w:val="16"/>
                <w:szCs w:val="16"/>
              </w:rPr>
              <w:t>2.5.1</w:t>
            </w:r>
          </w:p>
        </w:tc>
        <w:tc>
          <w:tcPr>
            <w:tcW w:w="3367" w:type="dxa"/>
            <w:shd w:val="clear" w:color="auto" w:fill="auto"/>
            <w:hideMark/>
          </w:tcPr>
          <w:p w14:paraId="25A9F86F" w14:textId="77777777" w:rsidR="00D27217" w:rsidRPr="00D27217" w:rsidRDefault="00D27217" w:rsidP="00D27217">
            <w:pPr>
              <w:jc w:val="both"/>
              <w:rPr>
                <w:snapToGrid w:val="0"/>
                <w:color w:val="000000"/>
                <w:sz w:val="16"/>
                <w:szCs w:val="16"/>
              </w:rPr>
            </w:pPr>
            <w:r w:rsidRPr="00D27217">
              <w:rPr>
                <w:snapToGrid w:val="0"/>
                <w:color w:val="000000"/>
                <w:sz w:val="16"/>
                <w:szCs w:val="16"/>
              </w:rPr>
              <w:t>Базовая величина капитальных затрат на строительство тепловых сетей в базовом (2019) году, тыс. руб. (</w:t>
            </w:r>
            <w:proofErr w:type="spellStart"/>
            <w:r w:rsidRPr="00D27217">
              <w:rPr>
                <w:b/>
                <w:bCs/>
                <w:snapToGrid w:val="0"/>
                <w:color w:val="000000"/>
                <w:sz w:val="16"/>
                <w:szCs w:val="16"/>
              </w:rPr>
              <w:t>КЗ</w:t>
            </w:r>
            <w:r w:rsidRPr="00D27217">
              <w:rPr>
                <w:b/>
                <w:bCs/>
                <w:snapToGrid w:val="0"/>
                <w:color w:val="000000"/>
                <w:sz w:val="16"/>
                <w:szCs w:val="16"/>
                <w:vertAlign w:val="subscript"/>
              </w:rPr>
              <w:t>б</w:t>
            </w:r>
            <w:r w:rsidRPr="00D27217">
              <w:rPr>
                <w:b/>
                <w:bCs/>
                <w:snapToGrid w:val="0"/>
                <w:color w:val="000000"/>
                <w:sz w:val="16"/>
                <w:szCs w:val="16"/>
                <w:vertAlign w:val="superscript"/>
              </w:rPr>
              <w:t>сети</w:t>
            </w:r>
            <w:proofErr w:type="spellEnd"/>
            <w:r w:rsidRPr="00D27217">
              <w:rPr>
                <w:b/>
                <w:bCs/>
                <w:snapToGrid w:val="0"/>
                <w:color w:val="000000"/>
                <w:sz w:val="16"/>
                <w:szCs w:val="16"/>
                <w:vertAlign w:val="superscript"/>
              </w:rPr>
              <w:t>(б)</w:t>
            </w:r>
            <w:r w:rsidRPr="00D27217">
              <w:rPr>
                <w:snapToGrid w:val="0"/>
                <w:color w:val="000000"/>
                <w:sz w:val="16"/>
                <w:szCs w:val="16"/>
              </w:rPr>
              <w:t>)</w:t>
            </w:r>
          </w:p>
        </w:tc>
        <w:tc>
          <w:tcPr>
            <w:tcW w:w="2239" w:type="dxa"/>
            <w:shd w:val="clear" w:color="auto" w:fill="auto"/>
            <w:hideMark/>
          </w:tcPr>
          <w:p w14:paraId="04AC8661" w14:textId="77777777" w:rsidR="00D27217" w:rsidRPr="00D27217" w:rsidRDefault="00D27217" w:rsidP="00D27217">
            <w:pPr>
              <w:jc w:val="both"/>
              <w:rPr>
                <w:snapToGrid w:val="0"/>
                <w:color w:val="000000"/>
                <w:sz w:val="16"/>
                <w:szCs w:val="16"/>
              </w:rPr>
            </w:pPr>
            <w:r w:rsidRPr="00D27217">
              <w:rPr>
                <w:snapToGrid w:val="0"/>
                <w:color w:val="000000"/>
                <w:sz w:val="16"/>
                <w:szCs w:val="16"/>
              </w:rPr>
              <w:t>30 357,60</w:t>
            </w:r>
          </w:p>
        </w:tc>
        <w:tc>
          <w:tcPr>
            <w:tcW w:w="3226" w:type="dxa"/>
            <w:shd w:val="clear" w:color="auto" w:fill="auto"/>
            <w:hideMark/>
          </w:tcPr>
          <w:p w14:paraId="69ABF8B9"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47D36AE4" w14:textId="77777777" w:rsidTr="00637627">
        <w:trPr>
          <w:trHeight w:val="505"/>
        </w:trPr>
        <w:tc>
          <w:tcPr>
            <w:tcW w:w="739" w:type="dxa"/>
            <w:shd w:val="clear" w:color="auto" w:fill="auto"/>
            <w:hideMark/>
          </w:tcPr>
          <w:p w14:paraId="79114B1C" w14:textId="77777777" w:rsidR="00D27217" w:rsidRPr="00D27217" w:rsidRDefault="00D27217" w:rsidP="00D27217">
            <w:pPr>
              <w:jc w:val="both"/>
              <w:rPr>
                <w:snapToGrid w:val="0"/>
                <w:color w:val="000000"/>
                <w:sz w:val="16"/>
                <w:szCs w:val="16"/>
              </w:rPr>
            </w:pPr>
            <w:r w:rsidRPr="00D27217">
              <w:rPr>
                <w:snapToGrid w:val="0"/>
                <w:color w:val="000000"/>
                <w:sz w:val="16"/>
                <w:szCs w:val="16"/>
              </w:rPr>
              <w:t>2.5.1.1</w:t>
            </w:r>
          </w:p>
        </w:tc>
        <w:tc>
          <w:tcPr>
            <w:tcW w:w="3367" w:type="dxa"/>
            <w:shd w:val="clear" w:color="auto" w:fill="auto"/>
            <w:hideMark/>
          </w:tcPr>
          <w:p w14:paraId="277B5F18" w14:textId="77777777" w:rsidR="00D27217" w:rsidRPr="00D27217" w:rsidRDefault="00D27217" w:rsidP="00D27217">
            <w:pPr>
              <w:jc w:val="both"/>
              <w:rPr>
                <w:snapToGrid w:val="0"/>
                <w:color w:val="000000"/>
                <w:sz w:val="16"/>
                <w:szCs w:val="16"/>
              </w:rPr>
            </w:pPr>
            <w:r w:rsidRPr="00D27217">
              <w:rPr>
                <w:snapToGrid w:val="0"/>
                <w:color w:val="000000"/>
                <w:sz w:val="16"/>
                <w:szCs w:val="16"/>
              </w:rPr>
              <w:t xml:space="preserve">Расчетная температура наружного воздуха, которая соответствует температуре воздуха наиболее холодной пятидневки, в поселении, городском </w:t>
            </w:r>
            <w:proofErr w:type="spellStart"/>
            <w:r w:rsidRPr="00D27217">
              <w:rPr>
                <w:snapToGrid w:val="0"/>
                <w:color w:val="000000"/>
                <w:sz w:val="16"/>
                <w:szCs w:val="16"/>
              </w:rPr>
              <w:t>округе,°C</w:t>
            </w:r>
            <w:proofErr w:type="spellEnd"/>
          </w:p>
        </w:tc>
        <w:tc>
          <w:tcPr>
            <w:tcW w:w="2239" w:type="dxa"/>
            <w:shd w:val="clear" w:color="auto" w:fill="auto"/>
            <w:hideMark/>
          </w:tcPr>
          <w:p w14:paraId="42FBE12D" w14:textId="77777777" w:rsidR="00D27217" w:rsidRPr="00D27217" w:rsidRDefault="00D27217" w:rsidP="00D27217">
            <w:pPr>
              <w:jc w:val="both"/>
              <w:rPr>
                <w:snapToGrid w:val="0"/>
                <w:color w:val="000000"/>
                <w:sz w:val="16"/>
                <w:szCs w:val="16"/>
              </w:rPr>
            </w:pPr>
            <w:r w:rsidRPr="00D27217">
              <w:rPr>
                <w:snapToGrid w:val="0"/>
                <w:color w:val="000000"/>
                <w:sz w:val="16"/>
                <w:szCs w:val="16"/>
              </w:rPr>
              <w:t>-39,00</w:t>
            </w:r>
          </w:p>
        </w:tc>
        <w:tc>
          <w:tcPr>
            <w:tcW w:w="3226" w:type="dxa"/>
            <w:shd w:val="clear" w:color="auto" w:fill="auto"/>
            <w:hideMark/>
          </w:tcPr>
          <w:p w14:paraId="53FA63CC" w14:textId="77777777" w:rsidR="00D27217" w:rsidRPr="00D27217" w:rsidRDefault="00D27217" w:rsidP="00D27217">
            <w:pPr>
              <w:jc w:val="both"/>
              <w:rPr>
                <w:snapToGrid w:val="0"/>
                <w:color w:val="000000"/>
                <w:sz w:val="16"/>
                <w:szCs w:val="16"/>
              </w:rPr>
            </w:pPr>
            <w:r w:rsidRPr="00D27217">
              <w:rPr>
                <w:snapToGrid w:val="0"/>
                <w:color w:val="000000"/>
                <w:sz w:val="16"/>
                <w:szCs w:val="16"/>
              </w:rPr>
              <w:t xml:space="preserve">Свод правил СП 131.13330.2020 "СНиП 23-01-99* Строительная климатология" "Температура воздуха наиболее холодной пятидневки с обеспеченностью 0,92"  </w:t>
            </w:r>
          </w:p>
        </w:tc>
      </w:tr>
      <w:tr w:rsidR="00D27217" w:rsidRPr="00D27217" w14:paraId="073AB80E" w14:textId="77777777" w:rsidTr="00637627">
        <w:trPr>
          <w:trHeight w:val="510"/>
        </w:trPr>
        <w:tc>
          <w:tcPr>
            <w:tcW w:w="739" w:type="dxa"/>
            <w:shd w:val="clear" w:color="auto" w:fill="auto"/>
            <w:hideMark/>
          </w:tcPr>
          <w:p w14:paraId="14B8883E" w14:textId="77777777" w:rsidR="00D27217" w:rsidRPr="00D27217" w:rsidRDefault="00D27217" w:rsidP="00D27217">
            <w:pPr>
              <w:jc w:val="both"/>
              <w:rPr>
                <w:snapToGrid w:val="0"/>
                <w:color w:val="000000"/>
                <w:sz w:val="16"/>
                <w:szCs w:val="16"/>
              </w:rPr>
            </w:pPr>
            <w:r w:rsidRPr="00D27217">
              <w:rPr>
                <w:snapToGrid w:val="0"/>
                <w:color w:val="000000"/>
                <w:sz w:val="16"/>
                <w:szCs w:val="16"/>
              </w:rPr>
              <w:t>2.5.1.2</w:t>
            </w:r>
          </w:p>
        </w:tc>
        <w:tc>
          <w:tcPr>
            <w:tcW w:w="3367" w:type="dxa"/>
            <w:shd w:val="clear" w:color="auto" w:fill="auto"/>
            <w:hideMark/>
          </w:tcPr>
          <w:p w14:paraId="064F7D15" w14:textId="77777777" w:rsidR="00D27217" w:rsidRPr="00D27217" w:rsidRDefault="00D27217" w:rsidP="00D27217">
            <w:pPr>
              <w:jc w:val="both"/>
              <w:rPr>
                <w:snapToGrid w:val="0"/>
                <w:color w:val="000000"/>
                <w:sz w:val="16"/>
                <w:szCs w:val="16"/>
              </w:rPr>
            </w:pPr>
            <w:r w:rsidRPr="00D27217">
              <w:rPr>
                <w:snapToGrid w:val="0"/>
                <w:color w:val="000000"/>
                <w:sz w:val="16"/>
                <w:szCs w:val="16"/>
              </w:rPr>
              <w:t>Поселение, городской округ, на территории которого находится система теплоснабжения, отнесено к районам Крайнего Севера или местностям, приравненным к районам Крайнего Севера?</w:t>
            </w:r>
          </w:p>
        </w:tc>
        <w:tc>
          <w:tcPr>
            <w:tcW w:w="2239" w:type="dxa"/>
            <w:shd w:val="clear" w:color="auto" w:fill="auto"/>
            <w:hideMark/>
          </w:tcPr>
          <w:p w14:paraId="327E37D7" w14:textId="77777777" w:rsidR="00D27217" w:rsidRPr="00D27217" w:rsidRDefault="00D27217" w:rsidP="00D27217">
            <w:pPr>
              <w:jc w:val="both"/>
              <w:rPr>
                <w:snapToGrid w:val="0"/>
                <w:color w:val="000000"/>
                <w:sz w:val="16"/>
                <w:szCs w:val="16"/>
              </w:rPr>
            </w:pPr>
            <w:r w:rsidRPr="00D27217">
              <w:rPr>
                <w:snapToGrid w:val="0"/>
                <w:color w:val="000000"/>
                <w:sz w:val="16"/>
                <w:szCs w:val="16"/>
              </w:rPr>
              <w:t>нет</w:t>
            </w:r>
          </w:p>
        </w:tc>
        <w:tc>
          <w:tcPr>
            <w:tcW w:w="3226" w:type="dxa"/>
            <w:shd w:val="clear" w:color="auto" w:fill="auto"/>
            <w:hideMark/>
          </w:tcPr>
          <w:p w14:paraId="2F310933" w14:textId="77777777" w:rsidR="00D27217" w:rsidRPr="00D27217" w:rsidRDefault="00D27217" w:rsidP="00D27217">
            <w:pPr>
              <w:jc w:val="both"/>
              <w:rPr>
                <w:snapToGrid w:val="0"/>
                <w:color w:val="000000"/>
                <w:sz w:val="16"/>
                <w:szCs w:val="16"/>
              </w:rPr>
            </w:pPr>
            <w:r w:rsidRPr="00D27217">
              <w:rPr>
                <w:snapToGrid w:val="0"/>
                <w:color w:val="000000"/>
                <w:sz w:val="16"/>
                <w:szCs w:val="16"/>
              </w:rPr>
              <w:t>0</w:t>
            </w:r>
          </w:p>
        </w:tc>
      </w:tr>
      <w:tr w:rsidR="00D27217" w:rsidRPr="00D27217" w14:paraId="065E17D0" w14:textId="77777777" w:rsidTr="00637627">
        <w:trPr>
          <w:trHeight w:val="765"/>
        </w:trPr>
        <w:tc>
          <w:tcPr>
            <w:tcW w:w="739" w:type="dxa"/>
            <w:shd w:val="clear" w:color="auto" w:fill="auto"/>
            <w:hideMark/>
          </w:tcPr>
          <w:p w14:paraId="72B3B259" w14:textId="77777777" w:rsidR="00D27217" w:rsidRPr="00D27217" w:rsidRDefault="00D27217" w:rsidP="00D27217">
            <w:pPr>
              <w:jc w:val="both"/>
              <w:rPr>
                <w:snapToGrid w:val="0"/>
                <w:color w:val="000000"/>
                <w:sz w:val="16"/>
                <w:szCs w:val="16"/>
              </w:rPr>
            </w:pPr>
            <w:r w:rsidRPr="00D27217">
              <w:rPr>
                <w:snapToGrid w:val="0"/>
                <w:color w:val="000000"/>
                <w:sz w:val="16"/>
                <w:szCs w:val="16"/>
              </w:rPr>
              <w:t>2.5.1.3</w:t>
            </w:r>
          </w:p>
        </w:tc>
        <w:tc>
          <w:tcPr>
            <w:tcW w:w="3367" w:type="dxa"/>
            <w:shd w:val="clear" w:color="auto" w:fill="auto"/>
            <w:hideMark/>
          </w:tcPr>
          <w:p w14:paraId="72CDE230"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 xml:space="preserve">Сметная стоимость строительно-монтажных и пусконаладочных работ по объекту строительства "Внешние инженерные сети теплоснабжения", учитывающая прямые затраты, накладные расходы и сметную прибыль, в ценах 2001 </w:t>
            </w:r>
            <w:proofErr w:type="spellStart"/>
            <w:r w:rsidRPr="00D27217">
              <w:rPr>
                <w:i/>
                <w:iCs/>
                <w:snapToGrid w:val="0"/>
                <w:color w:val="000000"/>
                <w:sz w:val="16"/>
                <w:szCs w:val="16"/>
              </w:rPr>
              <w:t>года,тыс</w:t>
            </w:r>
            <w:proofErr w:type="spellEnd"/>
            <w:r w:rsidRPr="00D27217">
              <w:rPr>
                <w:i/>
                <w:iCs/>
                <w:snapToGrid w:val="0"/>
                <w:color w:val="000000"/>
                <w:sz w:val="16"/>
                <w:szCs w:val="16"/>
              </w:rPr>
              <w:t>. рублей (</w:t>
            </w:r>
            <w:r w:rsidRPr="00D27217">
              <w:rPr>
                <w:b/>
                <w:bCs/>
                <w:i/>
                <w:iCs/>
                <w:snapToGrid w:val="0"/>
                <w:color w:val="000000"/>
                <w:sz w:val="16"/>
                <w:szCs w:val="16"/>
              </w:rPr>
              <w:t>Р</w:t>
            </w:r>
            <w:r w:rsidRPr="00D27217">
              <w:rPr>
                <w:i/>
                <w:iCs/>
                <w:snapToGrid w:val="0"/>
                <w:color w:val="000000"/>
                <w:sz w:val="16"/>
                <w:szCs w:val="16"/>
              </w:rPr>
              <w:t>)</w:t>
            </w:r>
          </w:p>
        </w:tc>
        <w:tc>
          <w:tcPr>
            <w:tcW w:w="2239" w:type="dxa"/>
            <w:shd w:val="clear" w:color="auto" w:fill="auto"/>
            <w:hideMark/>
          </w:tcPr>
          <w:p w14:paraId="5F6B2DF7" w14:textId="77777777" w:rsidR="00D27217" w:rsidRPr="00D27217" w:rsidRDefault="00D27217" w:rsidP="00D27217">
            <w:pPr>
              <w:jc w:val="both"/>
              <w:rPr>
                <w:snapToGrid w:val="0"/>
                <w:color w:val="000000"/>
                <w:sz w:val="16"/>
                <w:szCs w:val="16"/>
              </w:rPr>
            </w:pPr>
            <w:r w:rsidRPr="00D27217">
              <w:rPr>
                <w:snapToGrid w:val="0"/>
                <w:color w:val="000000"/>
                <w:sz w:val="16"/>
                <w:szCs w:val="16"/>
              </w:rPr>
              <w:t>1 391,00</w:t>
            </w:r>
          </w:p>
        </w:tc>
        <w:tc>
          <w:tcPr>
            <w:tcW w:w="3226" w:type="dxa"/>
            <w:shd w:val="clear" w:color="auto" w:fill="auto"/>
            <w:hideMark/>
          </w:tcPr>
          <w:p w14:paraId="2DCF578A"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(II) Таблица 2</w:t>
            </w:r>
          </w:p>
        </w:tc>
      </w:tr>
      <w:tr w:rsidR="00D27217" w:rsidRPr="00D27217" w14:paraId="3EEA4077" w14:textId="77777777" w:rsidTr="00637627">
        <w:trPr>
          <w:trHeight w:val="510"/>
        </w:trPr>
        <w:tc>
          <w:tcPr>
            <w:tcW w:w="739" w:type="dxa"/>
            <w:shd w:val="clear" w:color="auto" w:fill="auto"/>
            <w:hideMark/>
          </w:tcPr>
          <w:p w14:paraId="62C42F66" w14:textId="77777777" w:rsidR="00D27217" w:rsidRPr="00D27217" w:rsidRDefault="00D27217" w:rsidP="00D27217">
            <w:pPr>
              <w:jc w:val="both"/>
              <w:rPr>
                <w:snapToGrid w:val="0"/>
                <w:color w:val="000000"/>
                <w:sz w:val="16"/>
                <w:szCs w:val="16"/>
              </w:rPr>
            </w:pPr>
            <w:r w:rsidRPr="00D27217">
              <w:rPr>
                <w:snapToGrid w:val="0"/>
                <w:color w:val="000000"/>
                <w:sz w:val="16"/>
                <w:szCs w:val="16"/>
              </w:rPr>
              <w:t>2.5.1.4</w:t>
            </w:r>
          </w:p>
        </w:tc>
        <w:tc>
          <w:tcPr>
            <w:tcW w:w="3367" w:type="dxa"/>
            <w:shd w:val="clear" w:color="auto" w:fill="auto"/>
            <w:hideMark/>
          </w:tcPr>
          <w:p w14:paraId="1B5B35AC"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Индекс изменения сметной стоимости строительно-монтажных и пусконаладочных работ по объекту строительства "Внешние инженерные сети теплоснабжения" на базовый год (</w:t>
            </w:r>
            <w:r w:rsidRPr="00D27217">
              <w:rPr>
                <w:b/>
                <w:bCs/>
                <w:i/>
                <w:iCs/>
                <w:snapToGrid w:val="0"/>
                <w:color w:val="000000"/>
                <w:sz w:val="16"/>
                <w:szCs w:val="16"/>
              </w:rPr>
              <w:t>И</w:t>
            </w:r>
            <w:r w:rsidRPr="00D27217">
              <w:rPr>
                <w:i/>
                <w:iCs/>
                <w:snapToGrid w:val="0"/>
                <w:color w:val="000000"/>
                <w:sz w:val="16"/>
                <w:szCs w:val="16"/>
              </w:rPr>
              <w:t>)</w:t>
            </w:r>
          </w:p>
        </w:tc>
        <w:tc>
          <w:tcPr>
            <w:tcW w:w="2239" w:type="dxa"/>
            <w:shd w:val="clear" w:color="auto" w:fill="auto"/>
            <w:hideMark/>
          </w:tcPr>
          <w:p w14:paraId="1526C441" w14:textId="77777777" w:rsidR="00D27217" w:rsidRPr="00D27217" w:rsidRDefault="00D27217" w:rsidP="00D27217">
            <w:pPr>
              <w:jc w:val="both"/>
              <w:rPr>
                <w:snapToGrid w:val="0"/>
                <w:color w:val="000000"/>
                <w:sz w:val="16"/>
                <w:szCs w:val="16"/>
              </w:rPr>
            </w:pPr>
            <w:r w:rsidRPr="00D27217">
              <w:rPr>
                <w:snapToGrid w:val="0"/>
                <w:color w:val="000000"/>
                <w:sz w:val="16"/>
                <w:szCs w:val="16"/>
              </w:rPr>
              <w:t>7,90</w:t>
            </w:r>
          </w:p>
        </w:tc>
        <w:tc>
          <w:tcPr>
            <w:tcW w:w="3226" w:type="dxa"/>
            <w:shd w:val="clear" w:color="auto" w:fill="auto"/>
            <w:hideMark/>
          </w:tcPr>
          <w:p w14:paraId="0B43B102"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(II) Таблица 3</w:t>
            </w:r>
          </w:p>
        </w:tc>
      </w:tr>
      <w:tr w:rsidR="00D27217" w:rsidRPr="00D27217" w14:paraId="46673020" w14:textId="77777777" w:rsidTr="00637627">
        <w:trPr>
          <w:trHeight w:val="1050"/>
        </w:trPr>
        <w:tc>
          <w:tcPr>
            <w:tcW w:w="739" w:type="dxa"/>
            <w:shd w:val="clear" w:color="auto" w:fill="auto"/>
            <w:hideMark/>
          </w:tcPr>
          <w:p w14:paraId="3BB7EB8C" w14:textId="77777777" w:rsidR="00D27217" w:rsidRPr="00D27217" w:rsidRDefault="00D27217" w:rsidP="00D27217">
            <w:pPr>
              <w:jc w:val="both"/>
              <w:rPr>
                <w:snapToGrid w:val="0"/>
                <w:color w:val="000000"/>
                <w:sz w:val="16"/>
                <w:szCs w:val="16"/>
              </w:rPr>
            </w:pPr>
            <w:r w:rsidRPr="00D27217">
              <w:rPr>
                <w:snapToGrid w:val="0"/>
                <w:color w:val="000000"/>
                <w:sz w:val="16"/>
                <w:szCs w:val="16"/>
              </w:rPr>
              <w:t>2.5.1.5</w:t>
            </w:r>
          </w:p>
        </w:tc>
        <w:tc>
          <w:tcPr>
            <w:tcW w:w="3367" w:type="dxa"/>
            <w:shd w:val="clear" w:color="auto" w:fill="auto"/>
            <w:hideMark/>
          </w:tcPr>
          <w:p w14:paraId="19D43D4B" w14:textId="77777777" w:rsidR="00D27217" w:rsidRPr="00D27217" w:rsidRDefault="00D27217" w:rsidP="00D27217">
            <w:pPr>
              <w:jc w:val="both"/>
              <w:rPr>
                <w:snapToGrid w:val="0"/>
                <w:color w:val="000000"/>
                <w:sz w:val="16"/>
                <w:szCs w:val="16"/>
              </w:rPr>
            </w:pPr>
            <w:r w:rsidRPr="00D27217">
              <w:rPr>
                <w:snapToGrid w:val="0"/>
                <w:color w:val="000000"/>
                <w:sz w:val="16"/>
                <w:szCs w:val="16"/>
              </w:rPr>
              <w:t>Коэффициент, применяемый для учета повышенной нормы накладных расходов к индексам изменения сметной стоимости строительно-монтажных и пусконаладочных работ в базовом году в случае отнесения поселения, городского округа к районам Крайнего Севера или местностям, приравненным к районам Крайнего Севера (</w:t>
            </w:r>
            <w:proofErr w:type="spellStart"/>
            <w:r w:rsidRPr="00D27217">
              <w:rPr>
                <w:b/>
                <w:bCs/>
                <w:snapToGrid w:val="0"/>
                <w:color w:val="000000"/>
                <w:sz w:val="16"/>
                <w:szCs w:val="16"/>
              </w:rPr>
              <w:t>К</w:t>
            </w:r>
            <w:r w:rsidRPr="00D27217">
              <w:rPr>
                <w:b/>
                <w:bCs/>
                <w:snapToGrid w:val="0"/>
                <w:color w:val="000000"/>
                <w:sz w:val="16"/>
                <w:szCs w:val="16"/>
                <w:vertAlign w:val="superscript"/>
              </w:rPr>
              <w:t>кс</w:t>
            </w:r>
            <w:proofErr w:type="spellEnd"/>
            <w:r w:rsidRPr="00D27217">
              <w:rPr>
                <w:snapToGrid w:val="0"/>
                <w:color w:val="000000"/>
                <w:sz w:val="16"/>
                <w:szCs w:val="16"/>
              </w:rPr>
              <w:t>)</w:t>
            </w:r>
          </w:p>
        </w:tc>
        <w:tc>
          <w:tcPr>
            <w:tcW w:w="2239" w:type="dxa"/>
            <w:shd w:val="clear" w:color="auto" w:fill="auto"/>
            <w:hideMark/>
          </w:tcPr>
          <w:p w14:paraId="7E401B24" w14:textId="77777777" w:rsidR="00D27217" w:rsidRPr="00D27217" w:rsidRDefault="00D27217" w:rsidP="00D27217">
            <w:pPr>
              <w:jc w:val="both"/>
              <w:rPr>
                <w:snapToGrid w:val="0"/>
                <w:color w:val="000000"/>
                <w:sz w:val="16"/>
                <w:szCs w:val="16"/>
              </w:rPr>
            </w:pPr>
            <w:r w:rsidRPr="00D27217">
              <w:rPr>
                <w:snapToGrid w:val="0"/>
                <w:color w:val="000000"/>
                <w:sz w:val="16"/>
                <w:szCs w:val="16"/>
              </w:rPr>
              <w:t>1,00</w:t>
            </w:r>
          </w:p>
        </w:tc>
        <w:tc>
          <w:tcPr>
            <w:tcW w:w="3226" w:type="dxa"/>
            <w:shd w:val="clear" w:color="auto" w:fill="auto"/>
            <w:hideMark/>
          </w:tcPr>
          <w:p w14:paraId="7C5E3D6B" w14:textId="77777777" w:rsidR="00D27217" w:rsidRPr="00D27217" w:rsidRDefault="00D27217" w:rsidP="00D27217">
            <w:pPr>
              <w:jc w:val="both"/>
              <w:rPr>
                <w:snapToGrid w:val="0"/>
                <w:color w:val="000000"/>
                <w:sz w:val="16"/>
                <w:szCs w:val="16"/>
              </w:rPr>
            </w:pPr>
            <w:r w:rsidRPr="00D27217">
              <w:rPr>
                <w:snapToGrid w:val="0"/>
                <w:color w:val="000000"/>
                <w:sz w:val="16"/>
                <w:szCs w:val="16"/>
              </w:rPr>
              <w:t>Постановление №1562</w:t>
            </w:r>
          </w:p>
        </w:tc>
      </w:tr>
      <w:tr w:rsidR="00D27217" w:rsidRPr="00D27217" w14:paraId="5BD35065" w14:textId="77777777" w:rsidTr="00637627">
        <w:trPr>
          <w:trHeight w:val="555"/>
        </w:trPr>
        <w:tc>
          <w:tcPr>
            <w:tcW w:w="739" w:type="dxa"/>
            <w:shd w:val="clear" w:color="auto" w:fill="auto"/>
            <w:hideMark/>
          </w:tcPr>
          <w:p w14:paraId="7FAE1802" w14:textId="77777777" w:rsidR="00D27217" w:rsidRPr="00D27217" w:rsidRDefault="00D27217" w:rsidP="00D27217">
            <w:pPr>
              <w:jc w:val="both"/>
              <w:rPr>
                <w:snapToGrid w:val="0"/>
                <w:color w:val="000000"/>
                <w:sz w:val="16"/>
                <w:szCs w:val="16"/>
              </w:rPr>
            </w:pPr>
            <w:r w:rsidRPr="00D27217">
              <w:rPr>
                <w:snapToGrid w:val="0"/>
                <w:color w:val="000000"/>
                <w:sz w:val="16"/>
                <w:szCs w:val="16"/>
              </w:rPr>
              <w:t>2.5.1.6</w:t>
            </w:r>
          </w:p>
        </w:tc>
        <w:tc>
          <w:tcPr>
            <w:tcW w:w="3367" w:type="dxa"/>
            <w:shd w:val="clear" w:color="auto" w:fill="auto"/>
            <w:hideMark/>
          </w:tcPr>
          <w:p w14:paraId="54DC0381"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 xml:space="preserve">Базовая величина капитальных затрат на основные средства тепловых сетей в базовом году, </w:t>
            </w:r>
            <w:proofErr w:type="spellStart"/>
            <w:r w:rsidRPr="00D27217">
              <w:rPr>
                <w:i/>
                <w:iCs/>
                <w:snapToGrid w:val="0"/>
                <w:color w:val="000000"/>
                <w:sz w:val="16"/>
                <w:szCs w:val="16"/>
              </w:rPr>
              <w:t>тыс.рублей</w:t>
            </w:r>
            <w:proofErr w:type="spellEnd"/>
            <w:r w:rsidRPr="00D27217">
              <w:rPr>
                <w:i/>
                <w:iCs/>
                <w:snapToGrid w:val="0"/>
                <w:color w:val="000000"/>
                <w:sz w:val="16"/>
                <w:szCs w:val="16"/>
              </w:rPr>
              <w:t xml:space="preserve"> (</w:t>
            </w:r>
            <w:proofErr w:type="spellStart"/>
            <w:r w:rsidRPr="00D27217">
              <w:rPr>
                <w:b/>
                <w:bCs/>
                <w:i/>
                <w:iCs/>
                <w:snapToGrid w:val="0"/>
                <w:color w:val="000000"/>
                <w:sz w:val="16"/>
                <w:szCs w:val="16"/>
              </w:rPr>
              <w:t>КЗО</w:t>
            </w:r>
            <w:r w:rsidRPr="00D27217">
              <w:rPr>
                <w:b/>
                <w:bCs/>
                <w:i/>
                <w:iCs/>
                <w:snapToGrid w:val="0"/>
                <w:color w:val="000000"/>
                <w:sz w:val="16"/>
                <w:szCs w:val="16"/>
                <w:vertAlign w:val="subscript"/>
              </w:rPr>
              <w:t>б</w:t>
            </w:r>
            <w:r w:rsidRPr="00D27217">
              <w:rPr>
                <w:b/>
                <w:bCs/>
                <w:i/>
                <w:iCs/>
                <w:snapToGrid w:val="0"/>
                <w:color w:val="000000"/>
                <w:sz w:val="16"/>
                <w:szCs w:val="16"/>
                <w:vertAlign w:val="superscript"/>
              </w:rPr>
              <w:t>сети</w:t>
            </w:r>
            <w:proofErr w:type="spellEnd"/>
            <w:r w:rsidRPr="00D27217">
              <w:rPr>
                <w:b/>
                <w:bCs/>
                <w:i/>
                <w:iCs/>
                <w:snapToGrid w:val="0"/>
                <w:color w:val="000000"/>
                <w:sz w:val="16"/>
                <w:szCs w:val="16"/>
                <w:vertAlign w:val="superscript"/>
              </w:rPr>
              <w:t>(б)</w:t>
            </w:r>
            <w:r w:rsidRPr="00D27217">
              <w:rPr>
                <w:i/>
                <w:iCs/>
                <w:snapToGrid w:val="0"/>
                <w:color w:val="000000"/>
                <w:sz w:val="16"/>
                <w:szCs w:val="16"/>
              </w:rPr>
              <w:t>)</w:t>
            </w:r>
          </w:p>
        </w:tc>
        <w:tc>
          <w:tcPr>
            <w:tcW w:w="2239" w:type="dxa"/>
            <w:shd w:val="clear" w:color="auto" w:fill="auto"/>
            <w:hideMark/>
          </w:tcPr>
          <w:p w14:paraId="177F5298" w14:textId="77777777" w:rsidR="00D27217" w:rsidRPr="00D27217" w:rsidRDefault="00D27217" w:rsidP="00D27217">
            <w:pPr>
              <w:jc w:val="both"/>
              <w:rPr>
                <w:snapToGrid w:val="0"/>
                <w:color w:val="000000"/>
                <w:sz w:val="16"/>
                <w:szCs w:val="16"/>
              </w:rPr>
            </w:pPr>
            <w:r w:rsidRPr="00D27217">
              <w:rPr>
                <w:snapToGrid w:val="0"/>
                <w:color w:val="000000"/>
                <w:sz w:val="16"/>
                <w:szCs w:val="16"/>
              </w:rPr>
              <w:t>14 747,00</w:t>
            </w:r>
          </w:p>
        </w:tc>
        <w:tc>
          <w:tcPr>
            <w:tcW w:w="3226" w:type="dxa"/>
            <w:shd w:val="clear" w:color="auto" w:fill="auto"/>
            <w:hideMark/>
          </w:tcPr>
          <w:p w14:paraId="0A9045D2"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(II) Таблица 2</w:t>
            </w:r>
          </w:p>
        </w:tc>
      </w:tr>
      <w:tr w:rsidR="00D27217" w:rsidRPr="00D27217" w14:paraId="2A6B9FF2" w14:textId="77777777" w:rsidTr="00637627">
        <w:trPr>
          <w:trHeight w:val="324"/>
        </w:trPr>
        <w:tc>
          <w:tcPr>
            <w:tcW w:w="739" w:type="dxa"/>
            <w:shd w:val="clear" w:color="auto" w:fill="auto"/>
            <w:hideMark/>
          </w:tcPr>
          <w:p w14:paraId="54C01AFE" w14:textId="77777777" w:rsidR="00D27217" w:rsidRPr="00D27217" w:rsidRDefault="00D27217" w:rsidP="00D27217">
            <w:pPr>
              <w:jc w:val="both"/>
              <w:rPr>
                <w:snapToGrid w:val="0"/>
                <w:color w:val="000000"/>
                <w:sz w:val="16"/>
                <w:szCs w:val="16"/>
              </w:rPr>
            </w:pPr>
            <w:r w:rsidRPr="00D27217">
              <w:rPr>
                <w:snapToGrid w:val="0"/>
                <w:color w:val="000000"/>
                <w:sz w:val="16"/>
                <w:szCs w:val="16"/>
              </w:rPr>
              <w:t>2.5.1.7</w:t>
            </w:r>
          </w:p>
        </w:tc>
        <w:tc>
          <w:tcPr>
            <w:tcW w:w="3367" w:type="dxa"/>
            <w:shd w:val="clear" w:color="auto" w:fill="auto"/>
            <w:hideMark/>
          </w:tcPr>
          <w:p w14:paraId="68D8561E" w14:textId="77777777" w:rsidR="00D27217" w:rsidRPr="00D27217" w:rsidRDefault="00D27217" w:rsidP="00D27217">
            <w:pPr>
              <w:jc w:val="both"/>
              <w:rPr>
                <w:snapToGrid w:val="0"/>
                <w:color w:val="000000"/>
                <w:sz w:val="16"/>
                <w:szCs w:val="16"/>
              </w:rPr>
            </w:pPr>
            <w:r w:rsidRPr="00D27217">
              <w:rPr>
                <w:snapToGrid w:val="0"/>
                <w:color w:val="000000"/>
                <w:sz w:val="16"/>
                <w:szCs w:val="16"/>
              </w:rPr>
              <w:t>Сметная норма дополнительных затрат по виду строительства "Энергетическое строительство. Тепловые сети",% (</w:t>
            </w:r>
            <w:r w:rsidRPr="00D27217">
              <w:rPr>
                <w:b/>
                <w:bCs/>
                <w:snapToGrid w:val="0"/>
                <w:color w:val="000000"/>
                <w:sz w:val="16"/>
                <w:szCs w:val="16"/>
              </w:rPr>
              <w:t>z</w:t>
            </w:r>
            <w:r w:rsidRPr="00D27217">
              <w:rPr>
                <w:snapToGrid w:val="0"/>
                <w:color w:val="000000"/>
                <w:sz w:val="16"/>
                <w:szCs w:val="16"/>
              </w:rPr>
              <w:t>)</w:t>
            </w:r>
          </w:p>
        </w:tc>
        <w:tc>
          <w:tcPr>
            <w:tcW w:w="2239" w:type="dxa"/>
            <w:shd w:val="clear" w:color="auto" w:fill="auto"/>
            <w:hideMark/>
          </w:tcPr>
          <w:p w14:paraId="4E6CA08D" w14:textId="77777777" w:rsidR="00D27217" w:rsidRPr="00D27217" w:rsidRDefault="00D27217" w:rsidP="00D27217">
            <w:pPr>
              <w:jc w:val="both"/>
              <w:rPr>
                <w:snapToGrid w:val="0"/>
                <w:color w:val="000000"/>
                <w:sz w:val="16"/>
                <w:szCs w:val="16"/>
              </w:rPr>
            </w:pPr>
            <w:r w:rsidRPr="00D27217">
              <w:rPr>
                <w:snapToGrid w:val="0"/>
                <w:color w:val="000000"/>
                <w:sz w:val="16"/>
                <w:szCs w:val="16"/>
              </w:rPr>
              <w:t>4,80%</w:t>
            </w:r>
          </w:p>
        </w:tc>
        <w:tc>
          <w:tcPr>
            <w:tcW w:w="3226" w:type="dxa"/>
            <w:shd w:val="clear" w:color="auto" w:fill="auto"/>
            <w:hideMark/>
          </w:tcPr>
          <w:p w14:paraId="38583164"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4 Сборника сметных норм дополнительных затрат при производстве строительно-монтажных работ в зимнее время (ГСН 81-05-02-2007)</w:t>
            </w:r>
          </w:p>
        </w:tc>
      </w:tr>
      <w:tr w:rsidR="00D27217" w:rsidRPr="00D27217" w14:paraId="346F2E9E" w14:textId="77777777" w:rsidTr="00637627">
        <w:trPr>
          <w:trHeight w:val="346"/>
        </w:trPr>
        <w:tc>
          <w:tcPr>
            <w:tcW w:w="739" w:type="dxa"/>
            <w:shd w:val="clear" w:color="auto" w:fill="auto"/>
            <w:hideMark/>
          </w:tcPr>
          <w:p w14:paraId="7DE3DFDA" w14:textId="77777777" w:rsidR="00D27217" w:rsidRPr="00D27217" w:rsidRDefault="00D27217" w:rsidP="00D27217">
            <w:pPr>
              <w:jc w:val="both"/>
              <w:rPr>
                <w:snapToGrid w:val="0"/>
                <w:color w:val="000000"/>
                <w:sz w:val="16"/>
                <w:szCs w:val="16"/>
              </w:rPr>
            </w:pPr>
            <w:r w:rsidRPr="00D27217">
              <w:rPr>
                <w:snapToGrid w:val="0"/>
                <w:color w:val="000000"/>
                <w:sz w:val="16"/>
                <w:szCs w:val="16"/>
              </w:rPr>
              <w:t>2.5.1.8</w:t>
            </w:r>
          </w:p>
        </w:tc>
        <w:tc>
          <w:tcPr>
            <w:tcW w:w="3367" w:type="dxa"/>
            <w:shd w:val="clear" w:color="auto" w:fill="auto"/>
            <w:hideMark/>
          </w:tcPr>
          <w:p w14:paraId="2A0F9F57" w14:textId="77777777" w:rsidR="00D27217" w:rsidRPr="00D27217" w:rsidRDefault="00D27217" w:rsidP="00D27217">
            <w:pPr>
              <w:jc w:val="both"/>
              <w:rPr>
                <w:snapToGrid w:val="0"/>
                <w:color w:val="000000"/>
                <w:sz w:val="16"/>
                <w:szCs w:val="16"/>
              </w:rPr>
            </w:pPr>
            <w:r w:rsidRPr="00D27217">
              <w:rPr>
                <w:snapToGrid w:val="0"/>
                <w:color w:val="000000"/>
                <w:sz w:val="16"/>
                <w:szCs w:val="16"/>
              </w:rPr>
              <w:t>Коэффициент к сметным нормам по видам строительства (</w:t>
            </w:r>
            <w:r w:rsidRPr="00D27217">
              <w:rPr>
                <w:b/>
                <w:bCs/>
                <w:snapToGrid w:val="0"/>
                <w:color w:val="000000"/>
                <w:sz w:val="16"/>
                <w:szCs w:val="16"/>
              </w:rPr>
              <w:t>h</w:t>
            </w:r>
            <w:r w:rsidRPr="00D27217">
              <w:rPr>
                <w:snapToGrid w:val="0"/>
                <w:color w:val="000000"/>
                <w:sz w:val="16"/>
                <w:szCs w:val="16"/>
              </w:rPr>
              <w:t>)</w:t>
            </w:r>
          </w:p>
        </w:tc>
        <w:tc>
          <w:tcPr>
            <w:tcW w:w="2239" w:type="dxa"/>
            <w:shd w:val="clear" w:color="auto" w:fill="auto"/>
            <w:hideMark/>
          </w:tcPr>
          <w:p w14:paraId="34608ADF" w14:textId="77777777" w:rsidR="00D27217" w:rsidRPr="00D27217" w:rsidRDefault="00D27217" w:rsidP="00D27217">
            <w:pPr>
              <w:jc w:val="both"/>
              <w:rPr>
                <w:snapToGrid w:val="0"/>
                <w:color w:val="000000"/>
                <w:sz w:val="16"/>
                <w:szCs w:val="16"/>
              </w:rPr>
            </w:pPr>
            <w:r w:rsidRPr="00D27217">
              <w:rPr>
                <w:snapToGrid w:val="0"/>
                <w:color w:val="000000"/>
                <w:sz w:val="16"/>
                <w:szCs w:val="16"/>
              </w:rPr>
              <w:t>0,90</w:t>
            </w:r>
          </w:p>
        </w:tc>
        <w:tc>
          <w:tcPr>
            <w:tcW w:w="3226" w:type="dxa"/>
            <w:shd w:val="clear" w:color="auto" w:fill="auto"/>
            <w:hideMark/>
          </w:tcPr>
          <w:p w14:paraId="76BC64AD" w14:textId="77777777" w:rsidR="00D27217" w:rsidRPr="00D27217" w:rsidRDefault="00D27217" w:rsidP="00D27217">
            <w:pPr>
              <w:jc w:val="both"/>
              <w:rPr>
                <w:snapToGrid w:val="0"/>
                <w:color w:val="000000"/>
                <w:sz w:val="16"/>
                <w:szCs w:val="16"/>
              </w:rPr>
            </w:pPr>
            <w:r w:rsidRPr="00D27217">
              <w:rPr>
                <w:snapToGrid w:val="0"/>
                <w:color w:val="000000"/>
                <w:sz w:val="16"/>
                <w:szCs w:val="16"/>
              </w:rPr>
              <w:t xml:space="preserve">Приложение № 1 Сборника сметных норм дополнительных затрат при производстве строительно-монтажных работ в зимнее время </w:t>
            </w:r>
            <w:r w:rsidRPr="00D27217">
              <w:rPr>
                <w:snapToGrid w:val="0"/>
                <w:color w:val="000000"/>
                <w:sz w:val="16"/>
                <w:szCs w:val="16"/>
              </w:rPr>
              <w:br/>
              <w:t>(ГСН 81-05-02-2007).</w:t>
            </w:r>
          </w:p>
        </w:tc>
      </w:tr>
      <w:tr w:rsidR="00D27217" w:rsidRPr="00D27217" w14:paraId="1456264C" w14:textId="77777777" w:rsidTr="00637627">
        <w:trPr>
          <w:trHeight w:val="315"/>
        </w:trPr>
        <w:tc>
          <w:tcPr>
            <w:tcW w:w="739" w:type="dxa"/>
            <w:shd w:val="clear" w:color="auto" w:fill="auto"/>
            <w:hideMark/>
          </w:tcPr>
          <w:p w14:paraId="285C4149" w14:textId="77777777" w:rsidR="00D27217" w:rsidRPr="00D27217" w:rsidRDefault="00D27217" w:rsidP="00D27217">
            <w:pPr>
              <w:jc w:val="both"/>
              <w:rPr>
                <w:snapToGrid w:val="0"/>
                <w:color w:val="000000"/>
                <w:sz w:val="16"/>
                <w:szCs w:val="16"/>
              </w:rPr>
            </w:pPr>
            <w:r w:rsidRPr="00D27217">
              <w:rPr>
                <w:snapToGrid w:val="0"/>
                <w:color w:val="000000"/>
                <w:sz w:val="16"/>
                <w:szCs w:val="16"/>
              </w:rPr>
              <w:t>2.5.2</w:t>
            </w:r>
          </w:p>
        </w:tc>
        <w:tc>
          <w:tcPr>
            <w:tcW w:w="3367" w:type="dxa"/>
            <w:shd w:val="clear" w:color="auto" w:fill="auto"/>
            <w:hideMark/>
          </w:tcPr>
          <w:p w14:paraId="764157D8"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Коэффициент сейсмического влияния для тепловых сетей (</w:t>
            </w:r>
            <w:proofErr w:type="spellStart"/>
            <w:r w:rsidRPr="00D27217">
              <w:rPr>
                <w:b/>
                <w:bCs/>
                <w:i/>
                <w:iCs/>
                <w:snapToGrid w:val="0"/>
                <w:color w:val="000000"/>
                <w:sz w:val="16"/>
                <w:szCs w:val="16"/>
              </w:rPr>
              <w:t>К</w:t>
            </w:r>
            <w:r w:rsidRPr="00D27217">
              <w:rPr>
                <w:b/>
                <w:bCs/>
                <w:i/>
                <w:iCs/>
                <w:snapToGrid w:val="0"/>
                <w:color w:val="000000"/>
                <w:sz w:val="16"/>
                <w:szCs w:val="16"/>
                <w:vertAlign w:val="superscript"/>
              </w:rPr>
              <w:t>сети,с</w:t>
            </w:r>
            <w:proofErr w:type="spellEnd"/>
            <w:r w:rsidRPr="00D27217">
              <w:rPr>
                <w:i/>
                <w:iCs/>
                <w:snapToGrid w:val="0"/>
                <w:color w:val="000000"/>
                <w:sz w:val="16"/>
                <w:szCs w:val="16"/>
              </w:rPr>
              <w:t>)</w:t>
            </w:r>
          </w:p>
        </w:tc>
        <w:tc>
          <w:tcPr>
            <w:tcW w:w="2239" w:type="dxa"/>
            <w:shd w:val="clear" w:color="auto" w:fill="auto"/>
            <w:hideMark/>
          </w:tcPr>
          <w:p w14:paraId="43D400DD" w14:textId="77777777" w:rsidR="00D27217" w:rsidRPr="00D27217" w:rsidRDefault="00D27217" w:rsidP="00D27217">
            <w:pPr>
              <w:jc w:val="both"/>
              <w:rPr>
                <w:snapToGrid w:val="0"/>
                <w:color w:val="000000"/>
                <w:sz w:val="16"/>
                <w:szCs w:val="16"/>
              </w:rPr>
            </w:pPr>
            <w:r w:rsidRPr="00D27217">
              <w:rPr>
                <w:snapToGrid w:val="0"/>
                <w:color w:val="000000"/>
                <w:sz w:val="16"/>
                <w:szCs w:val="16"/>
              </w:rPr>
              <w:t>1,00</w:t>
            </w:r>
          </w:p>
        </w:tc>
        <w:tc>
          <w:tcPr>
            <w:tcW w:w="3226" w:type="dxa"/>
            <w:shd w:val="clear" w:color="auto" w:fill="auto"/>
            <w:noWrap/>
            <w:hideMark/>
          </w:tcPr>
          <w:p w14:paraId="373200D1"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(VIII)</w:t>
            </w:r>
          </w:p>
        </w:tc>
      </w:tr>
      <w:tr w:rsidR="00D27217" w:rsidRPr="00D27217" w14:paraId="57583528" w14:textId="77777777" w:rsidTr="00637627">
        <w:trPr>
          <w:trHeight w:val="600"/>
        </w:trPr>
        <w:tc>
          <w:tcPr>
            <w:tcW w:w="739" w:type="dxa"/>
            <w:shd w:val="clear" w:color="auto" w:fill="auto"/>
            <w:noWrap/>
            <w:hideMark/>
          </w:tcPr>
          <w:p w14:paraId="4807F951" w14:textId="77777777" w:rsidR="00D27217" w:rsidRPr="00D27217" w:rsidRDefault="00D27217" w:rsidP="00D27217">
            <w:pPr>
              <w:jc w:val="both"/>
              <w:rPr>
                <w:snapToGrid w:val="0"/>
                <w:color w:val="000000"/>
                <w:sz w:val="16"/>
                <w:szCs w:val="16"/>
              </w:rPr>
            </w:pPr>
            <w:r w:rsidRPr="00D27217">
              <w:rPr>
                <w:snapToGrid w:val="0"/>
                <w:color w:val="000000"/>
                <w:sz w:val="16"/>
                <w:szCs w:val="16"/>
              </w:rPr>
              <w:t>2.6</w:t>
            </w:r>
          </w:p>
        </w:tc>
        <w:tc>
          <w:tcPr>
            <w:tcW w:w="3367" w:type="dxa"/>
            <w:shd w:val="clear" w:color="auto" w:fill="auto"/>
            <w:hideMark/>
          </w:tcPr>
          <w:p w14:paraId="74F46BBE" w14:textId="77777777" w:rsidR="00D27217" w:rsidRPr="00D27217" w:rsidRDefault="00D27217" w:rsidP="00D27217">
            <w:pPr>
              <w:jc w:val="both"/>
              <w:rPr>
                <w:snapToGrid w:val="0"/>
                <w:color w:val="000000"/>
                <w:sz w:val="16"/>
                <w:szCs w:val="16"/>
              </w:rPr>
            </w:pPr>
            <w:r w:rsidRPr="00D27217">
              <w:rPr>
                <w:snapToGrid w:val="0"/>
                <w:color w:val="000000"/>
                <w:sz w:val="16"/>
                <w:szCs w:val="16"/>
              </w:rPr>
              <w:t>Величина капитальных затрат на строительство котельной с использованием угля в i-м расчетном периоде регулирования, тыс. руб. (</w:t>
            </w:r>
            <w:proofErr w:type="spellStart"/>
            <w:r w:rsidRPr="00D27217">
              <w:rPr>
                <w:b/>
                <w:bCs/>
                <w:snapToGrid w:val="0"/>
                <w:color w:val="000000"/>
                <w:sz w:val="16"/>
                <w:szCs w:val="16"/>
              </w:rPr>
              <w:t>КЗ</w:t>
            </w:r>
            <w:r w:rsidRPr="00D27217">
              <w:rPr>
                <w:b/>
                <w:bCs/>
                <w:snapToGrid w:val="0"/>
                <w:color w:val="000000"/>
                <w:sz w:val="16"/>
                <w:szCs w:val="16"/>
                <w:vertAlign w:val="subscript"/>
              </w:rPr>
              <w:t>i,k</w:t>
            </w:r>
            <w:r w:rsidRPr="00D27217">
              <w:rPr>
                <w:b/>
                <w:bCs/>
                <w:snapToGrid w:val="0"/>
                <w:color w:val="000000"/>
                <w:sz w:val="16"/>
                <w:szCs w:val="16"/>
                <w:vertAlign w:val="superscript"/>
              </w:rPr>
              <w:t>кот</w:t>
            </w:r>
            <w:proofErr w:type="spellEnd"/>
            <w:r w:rsidRPr="00D27217">
              <w:rPr>
                <w:snapToGrid w:val="0"/>
                <w:color w:val="000000"/>
                <w:sz w:val="16"/>
                <w:szCs w:val="16"/>
              </w:rPr>
              <w:t>)</w:t>
            </w:r>
          </w:p>
        </w:tc>
        <w:tc>
          <w:tcPr>
            <w:tcW w:w="2239" w:type="dxa"/>
            <w:shd w:val="clear" w:color="auto" w:fill="auto"/>
            <w:hideMark/>
          </w:tcPr>
          <w:p w14:paraId="5FD657A0" w14:textId="77777777" w:rsidR="00D27217" w:rsidRPr="00D27217" w:rsidRDefault="00D27217" w:rsidP="00D27217">
            <w:pPr>
              <w:jc w:val="both"/>
              <w:rPr>
                <w:snapToGrid w:val="0"/>
                <w:color w:val="000000"/>
                <w:sz w:val="16"/>
                <w:szCs w:val="16"/>
              </w:rPr>
            </w:pPr>
            <w:r w:rsidRPr="00D27217">
              <w:rPr>
                <w:snapToGrid w:val="0"/>
                <w:color w:val="000000"/>
                <w:sz w:val="16"/>
                <w:szCs w:val="16"/>
              </w:rPr>
              <w:t>206 532,80</w:t>
            </w:r>
          </w:p>
        </w:tc>
        <w:tc>
          <w:tcPr>
            <w:tcW w:w="3226" w:type="dxa"/>
            <w:shd w:val="clear" w:color="auto" w:fill="auto"/>
            <w:noWrap/>
            <w:hideMark/>
          </w:tcPr>
          <w:p w14:paraId="3CEC7BDA"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655988E0" w14:textId="77777777" w:rsidTr="00637627">
        <w:trPr>
          <w:trHeight w:val="600"/>
        </w:trPr>
        <w:tc>
          <w:tcPr>
            <w:tcW w:w="739" w:type="dxa"/>
            <w:shd w:val="clear" w:color="auto" w:fill="auto"/>
            <w:noWrap/>
            <w:hideMark/>
          </w:tcPr>
          <w:p w14:paraId="6DFC2D00" w14:textId="77777777" w:rsidR="00D27217" w:rsidRPr="00D27217" w:rsidRDefault="00D27217" w:rsidP="00D27217">
            <w:pPr>
              <w:jc w:val="both"/>
              <w:rPr>
                <w:snapToGrid w:val="0"/>
                <w:color w:val="000000"/>
                <w:sz w:val="16"/>
                <w:szCs w:val="16"/>
              </w:rPr>
            </w:pPr>
            <w:r w:rsidRPr="00D27217">
              <w:rPr>
                <w:snapToGrid w:val="0"/>
                <w:color w:val="000000"/>
                <w:sz w:val="16"/>
                <w:szCs w:val="16"/>
              </w:rPr>
              <w:t>2.6.1</w:t>
            </w:r>
          </w:p>
        </w:tc>
        <w:tc>
          <w:tcPr>
            <w:tcW w:w="3367" w:type="dxa"/>
            <w:shd w:val="clear" w:color="auto" w:fill="auto"/>
            <w:hideMark/>
          </w:tcPr>
          <w:p w14:paraId="7E57414C"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Базовая величина капитальных затрат на строительство котельной с использованием угля в базовом (2019) году (</w:t>
            </w:r>
            <w:proofErr w:type="spellStart"/>
            <w:r w:rsidRPr="00D27217">
              <w:rPr>
                <w:b/>
                <w:bCs/>
                <w:i/>
                <w:iCs/>
                <w:snapToGrid w:val="0"/>
                <w:color w:val="000000"/>
                <w:sz w:val="16"/>
                <w:szCs w:val="16"/>
              </w:rPr>
              <w:t>КЗ</w:t>
            </w:r>
            <w:r w:rsidRPr="00D27217">
              <w:rPr>
                <w:b/>
                <w:bCs/>
                <w:i/>
                <w:iCs/>
                <w:snapToGrid w:val="0"/>
                <w:color w:val="000000"/>
                <w:sz w:val="16"/>
                <w:szCs w:val="16"/>
                <w:vertAlign w:val="subscript"/>
              </w:rPr>
              <w:t>б,k</w:t>
            </w:r>
            <w:r w:rsidRPr="00D27217">
              <w:rPr>
                <w:b/>
                <w:bCs/>
                <w:i/>
                <w:iCs/>
                <w:snapToGrid w:val="0"/>
                <w:color w:val="000000"/>
                <w:sz w:val="16"/>
                <w:szCs w:val="16"/>
                <w:vertAlign w:val="superscript"/>
              </w:rPr>
              <w:t>кот</w:t>
            </w:r>
            <w:proofErr w:type="spellEnd"/>
            <w:r w:rsidRPr="00D27217">
              <w:rPr>
                <w:b/>
                <w:bCs/>
                <w:i/>
                <w:iCs/>
                <w:snapToGrid w:val="0"/>
                <w:color w:val="000000"/>
                <w:sz w:val="16"/>
                <w:szCs w:val="16"/>
                <w:vertAlign w:val="superscript"/>
              </w:rPr>
              <w:t>(б)</w:t>
            </w:r>
            <w:r w:rsidRPr="00D27217">
              <w:rPr>
                <w:i/>
                <w:iCs/>
                <w:snapToGrid w:val="0"/>
                <w:color w:val="000000"/>
                <w:sz w:val="16"/>
                <w:szCs w:val="16"/>
              </w:rPr>
              <w:t>)</w:t>
            </w:r>
          </w:p>
        </w:tc>
        <w:tc>
          <w:tcPr>
            <w:tcW w:w="2239" w:type="dxa"/>
            <w:shd w:val="clear" w:color="auto" w:fill="auto"/>
            <w:hideMark/>
          </w:tcPr>
          <w:p w14:paraId="7470FAD1" w14:textId="77777777" w:rsidR="00D27217" w:rsidRPr="00D27217" w:rsidRDefault="00D27217" w:rsidP="00D27217">
            <w:pPr>
              <w:jc w:val="both"/>
              <w:rPr>
                <w:snapToGrid w:val="0"/>
                <w:color w:val="000000"/>
                <w:sz w:val="16"/>
                <w:szCs w:val="16"/>
              </w:rPr>
            </w:pPr>
            <w:r w:rsidRPr="00D27217">
              <w:rPr>
                <w:snapToGrid w:val="0"/>
                <w:color w:val="000000"/>
                <w:sz w:val="16"/>
                <w:szCs w:val="16"/>
              </w:rPr>
              <w:t>116 178,00</w:t>
            </w:r>
          </w:p>
        </w:tc>
        <w:tc>
          <w:tcPr>
            <w:tcW w:w="3226" w:type="dxa"/>
            <w:shd w:val="clear" w:color="auto" w:fill="auto"/>
            <w:noWrap/>
            <w:hideMark/>
          </w:tcPr>
          <w:p w14:paraId="2D5307A8"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(I)</w:t>
            </w:r>
          </w:p>
        </w:tc>
      </w:tr>
      <w:tr w:rsidR="00D27217" w:rsidRPr="00D27217" w14:paraId="4D0A67C1" w14:textId="77777777" w:rsidTr="00637627">
        <w:trPr>
          <w:trHeight w:val="315"/>
        </w:trPr>
        <w:tc>
          <w:tcPr>
            <w:tcW w:w="739" w:type="dxa"/>
            <w:shd w:val="clear" w:color="auto" w:fill="auto"/>
            <w:noWrap/>
            <w:hideMark/>
          </w:tcPr>
          <w:p w14:paraId="36E4F934" w14:textId="77777777" w:rsidR="00D27217" w:rsidRPr="00D27217" w:rsidRDefault="00D27217" w:rsidP="00D27217">
            <w:pPr>
              <w:jc w:val="both"/>
              <w:rPr>
                <w:snapToGrid w:val="0"/>
                <w:color w:val="000000"/>
                <w:sz w:val="16"/>
                <w:szCs w:val="16"/>
              </w:rPr>
            </w:pPr>
            <w:r w:rsidRPr="00D27217">
              <w:rPr>
                <w:snapToGrid w:val="0"/>
                <w:color w:val="000000"/>
                <w:sz w:val="16"/>
                <w:szCs w:val="16"/>
              </w:rPr>
              <w:t>2.6.2</w:t>
            </w:r>
          </w:p>
        </w:tc>
        <w:tc>
          <w:tcPr>
            <w:tcW w:w="3367" w:type="dxa"/>
            <w:shd w:val="clear" w:color="auto" w:fill="auto"/>
            <w:hideMark/>
          </w:tcPr>
          <w:p w14:paraId="09391516"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Коэффициент температурной зоны для котельной (</w:t>
            </w:r>
            <w:proofErr w:type="spellStart"/>
            <w:r w:rsidRPr="00D27217">
              <w:rPr>
                <w:b/>
                <w:bCs/>
                <w:i/>
                <w:iCs/>
                <w:snapToGrid w:val="0"/>
                <w:color w:val="000000"/>
                <w:sz w:val="16"/>
                <w:szCs w:val="16"/>
              </w:rPr>
              <w:t>К</w:t>
            </w:r>
            <w:r w:rsidRPr="00D27217">
              <w:rPr>
                <w:b/>
                <w:bCs/>
                <w:i/>
                <w:iCs/>
                <w:snapToGrid w:val="0"/>
                <w:color w:val="000000"/>
                <w:sz w:val="16"/>
                <w:szCs w:val="16"/>
                <w:vertAlign w:val="superscript"/>
              </w:rPr>
              <w:t>кот,т</w:t>
            </w:r>
            <w:proofErr w:type="spellEnd"/>
            <w:r w:rsidRPr="00D27217">
              <w:rPr>
                <w:i/>
                <w:iCs/>
                <w:snapToGrid w:val="0"/>
                <w:color w:val="000000"/>
                <w:sz w:val="16"/>
                <w:szCs w:val="16"/>
              </w:rPr>
              <w:t>)</w:t>
            </w:r>
          </w:p>
        </w:tc>
        <w:tc>
          <w:tcPr>
            <w:tcW w:w="2239" w:type="dxa"/>
            <w:shd w:val="clear" w:color="auto" w:fill="auto"/>
            <w:hideMark/>
          </w:tcPr>
          <w:p w14:paraId="6DEAB49F" w14:textId="77777777" w:rsidR="00D27217" w:rsidRPr="00D27217" w:rsidRDefault="00D27217" w:rsidP="00D27217">
            <w:pPr>
              <w:jc w:val="both"/>
              <w:rPr>
                <w:snapToGrid w:val="0"/>
                <w:color w:val="000000"/>
                <w:sz w:val="16"/>
                <w:szCs w:val="16"/>
              </w:rPr>
            </w:pPr>
            <w:r w:rsidRPr="00D27217">
              <w:rPr>
                <w:snapToGrid w:val="0"/>
                <w:color w:val="000000"/>
                <w:sz w:val="16"/>
                <w:szCs w:val="16"/>
              </w:rPr>
              <w:t>1,071</w:t>
            </w:r>
          </w:p>
        </w:tc>
        <w:tc>
          <w:tcPr>
            <w:tcW w:w="3226" w:type="dxa"/>
            <w:shd w:val="clear" w:color="auto" w:fill="auto"/>
            <w:noWrap/>
            <w:hideMark/>
          </w:tcPr>
          <w:p w14:paraId="60202A7A"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(VII)</w:t>
            </w:r>
          </w:p>
        </w:tc>
      </w:tr>
      <w:tr w:rsidR="00D27217" w:rsidRPr="00D27217" w14:paraId="61935678" w14:textId="77777777" w:rsidTr="00637627">
        <w:trPr>
          <w:trHeight w:val="315"/>
        </w:trPr>
        <w:tc>
          <w:tcPr>
            <w:tcW w:w="739" w:type="dxa"/>
            <w:shd w:val="clear" w:color="auto" w:fill="auto"/>
            <w:noWrap/>
            <w:hideMark/>
          </w:tcPr>
          <w:p w14:paraId="233B445C" w14:textId="77777777" w:rsidR="00D27217" w:rsidRPr="00D27217" w:rsidRDefault="00D27217" w:rsidP="00D27217">
            <w:pPr>
              <w:jc w:val="both"/>
              <w:rPr>
                <w:snapToGrid w:val="0"/>
                <w:color w:val="000000"/>
                <w:sz w:val="16"/>
                <w:szCs w:val="16"/>
              </w:rPr>
            </w:pPr>
            <w:r w:rsidRPr="00D27217">
              <w:rPr>
                <w:snapToGrid w:val="0"/>
                <w:color w:val="000000"/>
                <w:sz w:val="16"/>
                <w:szCs w:val="16"/>
              </w:rPr>
              <w:t>2.6.3</w:t>
            </w:r>
          </w:p>
        </w:tc>
        <w:tc>
          <w:tcPr>
            <w:tcW w:w="3367" w:type="dxa"/>
            <w:shd w:val="clear" w:color="auto" w:fill="auto"/>
            <w:hideMark/>
          </w:tcPr>
          <w:p w14:paraId="33BA50D1"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Коэффициент сейсмического влияния для котельной(</w:t>
            </w:r>
            <w:proofErr w:type="spellStart"/>
            <w:r w:rsidRPr="00D27217">
              <w:rPr>
                <w:b/>
                <w:bCs/>
                <w:i/>
                <w:iCs/>
                <w:snapToGrid w:val="0"/>
                <w:color w:val="000000"/>
                <w:sz w:val="16"/>
                <w:szCs w:val="16"/>
              </w:rPr>
              <w:t>К</w:t>
            </w:r>
            <w:r w:rsidRPr="00D27217">
              <w:rPr>
                <w:b/>
                <w:bCs/>
                <w:i/>
                <w:iCs/>
                <w:snapToGrid w:val="0"/>
                <w:color w:val="000000"/>
                <w:sz w:val="16"/>
                <w:szCs w:val="16"/>
                <w:vertAlign w:val="superscript"/>
              </w:rPr>
              <w:t>кот,с</w:t>
            </w:r>
            <w:proofErr w:type="spellEnd"/>
            <w:r w:rsidRPr="00D27217">
              <w:rPr>
                <w:i/>
                <w:iCs/>
                <w:snapToGrid w:val="0"/>
                <w:color w:val="000000"/>
                <w:sz w:val="16"/>
                <w:szCs w:val="16"/>
              </w:rPr>
              <w:t>)</w:t>
            </w:r>
          </w:p>
        </w:tc>
        <w:tc>
          <w:tcPr>
            <w:tcW w:w="2239" w:type="dxa"/>
            <w:shd w:val="clear" w:color="auto" w:fill="auto"/>
            <w:hideMark/>
          </w:tcPr>
          <w:p w14:paraId="0DBB4223" w14:textId="77777777" w:rsidR="00D27217" w:rsidRPr="00D27217" w:rsidRDefault="00D27217" w:rsidP="00D27217">
            <w:pPr>
              <w:jc w:val="both"/>
              <w:rPr>
                <w:snapToGrid w:val="0"/>
                <w:color w:val="000000"/>
                <w:sz w:val="16"/>
                <w:szCs w:val="16"/>
              </w:rPr>
            </w:pPr>
            <w:r w:rsidRPr="00D27217">
              <w:rPr>
                <w:snapToGrid w:val="0"/>
                <w:color w:val="000000"/>
                <w:sz w:val="16"/>
                <w:szCs w:val="16"/>
              </w:rPr>
              <w:t>1,000</w:t>
            </w:r>
          </w:p>
        </w:tc>
        <w:tc>
          <w:tcPr>
            <w:tcW w:w="3226" w:type="dxa"/>
            <w:shd w:val="clear" w:color="auto" w:fill="auto"/>
            <w:noWrap/>
            <w:hideMark/>
          </w:tcPr>
          <w:p w14:paraId="63E4F4E1"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(VIII)</w:t>
            </w:r>
          </w:p>
        </w:tc>
      </w:tr>
      <w:tr w:rsidR="00D27217" w:rsidRPr="00D27217" w14:paraId="73F1FAF2" w14:textId="77777777" w:rsidTr="00637627">
        <w:trPr>
          <w:trHeight w:val="345"/>
        </w:trPr>
        <w:tc>
          <w:tcPr>
            <w:tcW w:w="739" w:type="dxa"/>
            <w:shd w:val="clear" w:color="auto" w:fill="auto"/>
            <w:noWrap/>
            <w:hideMark/>
          </w:tcPr>
          <w:p w14:paraId="6C6927A9" w14:textId="77777777" w:rsidR="00D27217" w:rsidRPr="00D27217" w:rsidRDefault="00D27217" w:rsidP="00D27217">
            <w:pPr>
              <w:jc w:val="both"/>
              <w:rPr>
                <w:snapToGrid w:val="0"/>
                <w:color w:val="000000"/>
                <w:sz w:val="16"/>
                <w:szCs w:val="16"/>
              </w:rPr>
            </w:pPr>
            <w:r w:rsidRPr="00D27217">
              <w:rPr>
                <w:snapToGrid w:val="0"/>
                <w:color w:val="000000"/>
                <w:sz w:val="16"/>
                <w:szCs w:val="16"/>
              </w:rPr>
              <w:t>2.6.4</w:t>
            </w:r>
          </w:p>
        </w:tc>
        <w:tc>
          <w:tcPr>
            <w:tcW w:w="3367" w:type="dxa"/>
            <w:shd w:val="clear" w:color="auto" w:fill="auto"/>
            <w:hideMark/>
          </w:tcPr>
          <w:p w14:paraId="19237815"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Коэффициент влияния расстояния на транспортировку основных средств котельной (</w:t>
            </w:r>
            <w:proofErr w:type="spellStart"/>
            <w:r w:rsidRPr="00D27217">
              <w:rPr>
                <w:b/>
                <w:bCs/>
                <w:i/>
                <w:iCs/>
                <w:snapToGrid w:val="0"/>
                <w:color w:val="000000"/>
                <w:sz w:val="16"/>
                <w:szCs w:val="16"/>
              </w:rPr>
              <w:t>К</w:t>
            </w:r>
            <w:r w:rsidRPr="00D27217">
              <w:rPr>
                <w:b/>
                <w:bCs/>
                <w:i/>
                <w:iCs/>
                <w:snapToGrid w:val="0"/>
                <w:color w:val="000000"/>
                <w:sz w:val="16"/>
                <w:szCs w:val="16"/>
                <w:vertAlign w:val="subscript"/>
              </w:rPr>
              <w:t>тр</w:t>
            </w:r>
            <w:proofErr w:type="spellEnd"/>
            <w:r w:rsidRPr="00D27217">
              <w:rPr>
                <w:i/>
                <w:iCs/>
                <w:snapToGrid w:val="0"/>
                <w:color w:val="000000"/>
                <w:sz w:val="16"/>
                <w:szCs w:val="16"/>
              </w:rPr>
              <w:t>)</w:t>
            </w:r>
          </w:p>
        </w:tc>
        <w:tc>
          <w:tcPr>
            <w:tcW w:w="2239" w:type="dxa"/>
            <w:shd w:val="clear" w:color="auto" w:fill="auto"/>
            <w:hideMark/>
          </w:tcPr>
          <w:p w14:paraId="00C27082" w14:textId="77777777" w:rsidR="00D27217" w:rsidRPr="00D27217" w:rsidRDefault="00D27217" w:rsidP="00D27217">
            <w:pPr>
              <w:jc w:val="both"/>
              <w:rPr>
                <w:snapToGrid w:val="0"/>
                <w:color w:val="000000"/>
                <w:sz w:val="16"/>
                <w:szCs w:val="16"/>
              </w:rPr>
            </w:pPr>
            <w:r w:rsidRPr="00D27217">
              <w:rPr>
                <w:snapToGrid w:val="0"/>
                <w:color w:val="000000"/>
                <w:sz w:val="16"/>
                <w:szCs w:val="16"/>
              </w:rPr>
              <w:t>1,00</w:t>
            </w:r>
          </w:p>
        </w:tc>
        <w:tc>
          <w:tcPr>
            <w:tcW w:w="3226" w:type="dxa"/>
            <w:shd w:val="clear" w:color="auto" w:fill="auto"/>
            <w:noWrap/>
            <w:hideMark/>
          </w:tcPr>
          <w:p w14:paraId="3E62EB84"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(X)</w:t>
            </w:r>
          </w:p>
        </w:tc>
      </w:tr>
      <w:tr w:rsidR="00D27217" w:rsidRPr="00D27217" w14:paraId="6C3A7847" w14:textId="77777777" w:rsidTr="00637627">
        <w:trPr>
          <w:trHeight w:val="285"/>
        </w:trPr>
        <w:tc>
          <w:tcPr>
            <w:tcW w:w="739" w:type="dxa"/>
            <w:shd w:val="clear" w:color="auto" w:fill="auto"/>
            <w:noWrap/>
            <w:hideMark/>
          </w:tcPr>
          <w:p w14:paraId="253512F9" w14:textId="77777777" w:rsidR="00D27217" w:rsidRPr="00D27217" w:rsidRDefault="00D27217" w:rsidP="00D27217">
            <w:pPr>
              <w:jc w:val="both"/>
              <w:rPr>
                <w:snapToGrid w:val="0"/>
                <w:color w:val="000000"/>
                <w:sz w:val="16"/>
                <w:szCs w:val="16"/>
              </w:rPr>
            </w:pPr>
            <w:r w:rsidRPr="00D27217">
              <w:rPr>
                <w:snapToGrid w:val="0"/>
                <w:color w:val="000000"/>
                <w:sz w:val="16"/>
                <w:szCs w:val="16"/>
              </w:rPr>
              <w:t>2.6.5</w:t>
            </w:r>
          </w:p>
        </w:tc>
        <w:tc>
          <w:tcPr>
            <w:tcW w:w="3367" w:type="dxa"/>
            <w:shd w:val="clear" w:color="auto" w:fill="auto"/>
            <w:hideMark/>
          </w:tcPr>
          <w:p w14:paraId="00259415"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Срок возврата инвестированного капитала, лет (</w:t>
            </w:r>
            <w:r w:rsidRPr="00D27217">
              <w:rPr>
                <w:b/>
                <w:bCs/>
                <w:i/>
                <w:iCs/>
                <w:snapToGrid w:val="0"/>
                <w:color w:val="000000"/>
                <w:sz w:val="16"/>
                <w:szCs w:val="16"/>
              </w:rPr>
              <w:t>СВК</w:t>
            </w:r>
            <w:r w:rsidRPr="00D27217">
              <w:rPr>
                <w:i/>
                <w:iCs/>
                <w:snapToGrid w:val="0"/>
                <w:color w:val="000000"/>
                <w:sz w:val="16"/>
                <w:szCs w:val="16"/>
              </w:rPr>
              <w:t>)</w:t>
            </w:r>
          </w:p>
        </w:tc>
        <w:tc>
          <w:tcPr>
            <w:tcW w:w="2239" w:type="dxa"/>
            <w:shd w:val="clear" w:color="auto" w:fill="auto"/>
            <w:hideMark/>
          </w:tcPr>
          <w:p w14:paraId="3CAE90E4" w14:textId="77777777" w:rsidR="00D27217" w:rsidRPr="00D27217" w:rsidRDefault="00D27217" w:rsidP="00D27217">
            <w:pPr>
              <w:jc w:val="both"/>
              <w:rPr>
                <w:snapToGrid w:val="0"/>
                <w:color w:val="000000"/>
                <w:sz w:val="16"/>
                <w:szCs w:val="16"/>
              </w:rPr>
            </w:pPr>
            <w:r w:rsidRPr="00D27217">
              <w:rPr>
                <w:snapToGrid w:val="0"/>
                <w:color w:val="000000"/>
                <w:sz w:val="16"/>
                <w:szCs w:val="16"/>
              </w:rPr>
              <w:t>10</w:t>
            </w:r>
          </w:p>
        </w:tc>
        <w:tc>
          <w:tcPr>
            <w:tcW w:w="3226" w:type="dxa"/>
            <w:shd w:val="clear" w:color="auto" w:fill="auto"/>
            <w:noWrap/>
            <w:hideMark/>
          </w:tcPr>
          <w:p w14:paraId="0FF95B91"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(XI)</w:t>
            </w:r>
          </w:p>
        </w:tc>
      </w:tr>
      <w:tr w:rsidR="00D27217" w:rsidRPr="00D27217" w14:paraId="1C41C966" w14:textId="77777777" w:rsidTr="00637627">
        <w:trPr>
          <w:trHeight w:val="600"/>
        </w:trPr>
        <w:tc>
          <w:tcPr>
            <w:tcW w:w="739" w:type="dxa"/>
            <w:shd w:val="clear" w:color="auto" w:fill="auto"/>
            <w:noWrap/>
            <w:hideMark/>
          </w:tcPr>
          <w:p w14:paraId="1A253B40" w14:textId="77777777" w:rsidR="00D27217" w:rsidRPr="00D27217" w:rsidRDefault="00D27217" w:rsidP="00D27217">
            <w:pPr>
              <w:jc w:val="both"/>
              <w:rPr>
                <w:snapToGrid w:val="0"/>
                <w:color w:val="000000"/>
                <w:sz w:val="16"/>
                <w:szCs w:val="16"/>
              </w:rPr>
            </w:pPr>
            <w:r w:rsidRPr="00D27217">
              <w:rPr>
                <w:snapToGrid w:val="0"/>
                <w:color w:val="000000"/>
                <w:sz w:val="16"/>
                <w:szCs w:val="16"/>
              </w:rPr>
              <w:t>2.7</w:t>
            </w:r>
          </w:p>
        </w:tc>
        <w:tc>
          <w:tcPr>
            <w:tcW w:w="3367" w:type="dxa"/>
            <w:shd w:val="clear" w:color="auto" w:fill="auto"/>
            <w:hideMark/>
          </w:tcPr>
          <w:p w14:paraId="215EB8AE" w14:textId="77777777" w:rsidR="00D27217" w:rsidRPr="00D27217" w:rsidRDefault="00D27217" w:rsidP="00D27217">
            <w:pPr>
              <w:jc w:val="both"/>
              <w:rPr>
                <w:snapToGrid w:val="0"/>
                <w:color w:val="000000"/>
                <w:sz w:val="16"/>
                <w:szCs w:val="16"/>
              </w:rPr>
            </w:pPr>
            <w:r w:rsidRPr="00D27217">
              <w:rPr>
                <w:snapToGrid w:val="0"/>
                <w:color w:val="000000"/>
                <w:sz w:val="16"/>
                <w:szCs w:val="16"/>
              </w:rPr>
              <w:t xml:space="preserve">Стоимость земельного участка для размещения котельной в i-м расчетном периоде регулирования, </w:t>
            </w:r>
            <w:proofErr w:type="spellStart"/>
            <w:r w:rsidRPr="00D27217">
              <w:rPr>
                <w:snapToGrid w:val="0"/>
                <w:color w:val="000000"/>
                <w:sz w:val="16"/>
                <w:szCs w:val="16"/>
              </w:rPr>
              <w:t>тыс.руб</w:t>
            </w:r>
            <w:proofErr w:type="spellEnd"/>
            <w:r w:rsidRPr="00D27217">
              <w:rPr>
                <w:snapToGrid w:val="0"/>
                <w:color w:val="000000"/>
                <w:sz w:val="16"/>
                <w:szCs w:val="16"/>
              </w:rPr>
              <w:t>. (</w:t>
            </w:r>
            <w:proofErr w:type="spellStart"/>
            <w:r w:rsidRPr="00D27217">
              <w:rPr>
                <w:b/>
                <w:bCs/>
                <w:snapToGrid w:val="0"/>
                <w:color w:val="000000"/>
                <w:sz w:val="16"/>
                <w:szCs w:val="16"/>
              </w:rPr>
              <w:t>З</w:t>
            </w:r>
            <w:r w:rsidRPr="00D27217">
              <w:rPr>
                <w:b/>
                <w:bCs/>
                <w:snapToGrid w:val="0"/>
                <w:color w:val="000000"/>
                <w:sz w:val="16"/>
                <w:szCs w:val="16"/>
                <w:vertAlign w:val="subscript"/>
              </w:rPr>
              <w:t>i,k</w:t>
            </w:r>
            <w:proofErr w:type="spellEnd"/>
            <w:r w:rsidRPr="00D27217">
              <w:rPr>
                <w:snapToGrid w:val="0"/>
                <w:color w:val="000000"/>
                <w:sz w:val="16"/>
                <w:szCs w:val="16"/>
              </w:rPr>
              <w:t>)</w:t>
            </w:r>
          </w:p>
        </w:tc>
        <w:tc>
          <w:tcPr>
            <w:tcW w:w="2239" w:type="dxa"/>
            <w:shd w:val="clear" w:color="auto" w:fill="auto"/>
            <w:hideMark/>
          </w:tcPr>
          <w:p w14:paraId="49DFA80D" w14:textId="77777777" w:rsidR="00D27217" w:rsidRPr="00D27217" w:rsidRDefault="00D27217" w:rsidP="00D27217">
            <w:pPr>
              <w:jc w:val="both"/>
              <w:rPr>
                <w:snapToGrid w:val="0"/>
                <w:color w:val="000000"/>
                <w:sz w:val="16"/>
                <w:szCs w:val="16"/>
              </w:rPr>
            </w:pPr>
            <w:r w:rsidRPr="00D27217">
              <w:rPr>
                <w:snapToGrid w:val="0"/>
                <w:color w:val="000000"/>
                <w:sz w:val="16"/>
                <w:szCs w:val="16"/>
              </w:rPr>
              <w:t>21 476,29</w:t>
            </w:r>
          </w:p>
        </w:tc>
        <w:tc>
          <w:tcPr>
            <w:tcW w:w="3226" w:type="dxa"/>
            <w:shd w:val="clear" w:color="auto" w:fill="auto"/>
            <w:noWrap/>
            <w:hideMark/>
          </w:tcPr>
          <w:p w14:paraId="243EE772"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19E7F13C" w14:textId="77777777" w:rsidTr="00637627">
        <w:trPr>
          <w:trHeight w:val="842"/>
        </w:trPr>
        <w:tc>
          <w:tcPr>
            <w:tcW w:w="739" w:type="dxa"/>
            <w:shd w:val="clear" w:color="auto" w:fill="auto"/>
            <w:noWrap/>
            <w:hideMark/>
          </w:tcPr>
          <w:p w14:paraId="22D7FE63" w14:textId="77777777" w:rsidR="00D27217" w:rsidRPr="00D27217" w:rsidRDefault="00D27217" w:rsidP="00D27217">
            <w:pPr>
              <w:jc w:val="both"/>
              <w:rPr>
                <w:snapToGrid w:val="0"/>
                <w:color w:val="000000"/>
                <w:sz w:val="16"/>
                <w:szCs w:val="16"/>
              </w:rPr>
            </w:pPr>
            <w:r w:rsidRPr="00D27217">
              <w:rPr>
                <w:snapToGrid w:val="0"/>
                <w:color w:val="000000"/>
                <w:sz w:val="16"/>
                <w:szCs w:val="16"/>
              </w:rPr>
              <w:t>2.7.1</w:t>
            </w:r>
          </w:p>
        </w:tc>
        <w:tc>
          <w:tcPr>
            <w:tcW w:w="3367" w:type="dxa"/>
            <w:shd w:val="clear" w:color="auto" w:fill="auto"/>
            <w:hideMark/>
          </w:tcPr>
          <w:p w14:paraId="5346D582" w14:textId="77777777" w:rsidR="00D27217" w:rsidRPr="00D27217" w:rsidRDefault="00D27217" w:rsidP="00D27217">
            <w:pPr>
              <w:jc w:val="both"/>
              <w:rPr>
                <w:snapToGrid w:val="0"/>
                <w:color w:val="000000"/>
                <w:sz w:val="16"/>
                <w:szCs w:val="16"/>
              </w:rPr>
            </w:pPr>
            <w:r w:rsidRPr="00D27217">
              <w:rPr>
                <w:snapToGrid w:val="0"/>
                <w:color w:val="000000"/>
                <w:sz w:val="16"/>
                <w:szCs w:val="16"/>
              </w:rPr>
              <w:t xml:space="preserve">Удельная базовая стоимость земельного </w:t>
            </w:r>
            <w:proofErr w:type="spellStart"/>
            <w:r w:rsidRPr="00D27217">
              <w:rPr>
                <w:snapToGrid w:val="0"/>
                <w:color w:val="000000"/>
                <w:sz w:val="16"/>
                <w:szCs w:val="16"/>
              </w:rPr>
              <w:t>участка,тыс</w:t>
            </w:r>
            <w:proofErr w:type="spellEnd"/>
            <w:r w:rsidRPr="00D27217">
              <w:rPr>
                <w:snapToGrid w:val="0"/>
                <w:color w:val="000000"/>
                <w:sz w:val="16"/>
                <w:szCs w:val="16"/>
              </w:rPr>
              <w:t>. руб./ кв. м (</w:t>
            </w:r>
            <w:proofErr w:type="spellStart"/>
            <w:r w:rsidRPr="00D27217">
              <w:rPr>
                <w:b/>
                <w:bCs/>
                <w:snapToGrid w:val="0"/>
                <w:color w:val="000000"/>
                <w:sz w:val="16"/>
                <w:szCs w:val="16"/>
              </w:rPr>
              <w:t>Р</w:t>
            </w:r>
            <w:r w:rsidRPr="00D27217">
              <w:rPr>
                <w:b/>
                <w:bCs/>
                <w:snapToGrid w:val="0"/>
                <w:color w:val="000000"/>
                <w:sz w:val="16"/>
                <w:szCs w:val="16"/>
                <w:vertAlign w:val="subscript"/>
              </w:rPr>
              <w:t>k,б</w:t>
            </w:r>
            <w:proofErr w:type="spellEnd"/>
            <w:r w:rsidRPr="00D27217">
              <w:rPr>
                <w:snapToGrid w:val="0"/>
                <w:color w:val="000000"/>
                <w:sz w:val="16"/>
                <w:szCs w:val="16"/>
              </w:rPr>
              <w:t>)</w:t>
            </w:r>
          </w:p>
        </w:tc>
        <w:tc>
          <w:tcPr>
            <w:tcW w:w="2239" w:type="dxa"/>
            <w:shd w:val="clear" w:color="auto" w:fill="auto"/>
            <w:hideMark/>
          </w:tcPr>
          <w:p w14:paraId="5F79C93F" w14:textId="77777777" w:rsidR="00D27217" w:rsidRPr="00D27217" w:rsidRDefault="00D27217" w:rsidP="00D27217">
            <w:pPr>
              <w:jc w:val="both"/>
              <w:rPr>
                <w:snapToGrid w:val="0"/>
                <w:color w:val="000000"/>
                <w:sz w:val="16"/>
                <w:szCs w:val="16"/>
              </w:rPr>
            </w:pPr>
            <w:r w:rsidRPr="00D27217">
              <w:rPr>
                <w:snapToGrid w:val="0"/>
                <w:color w:val="000000"/>
                <w:sz w:val="16"/>
                <w:szCs w:val="16"/>
              </w:rPr>
              <w:t>3,08</w:t>
            </w:r>
          </w:p>
        </w:tc>
        <w:tc>
          <w:tcPr>
            <w:tcW w:w="3226" w:type="dxa"/>
            <w:shd w:val="clear" w:color="auto" w:fill="auto"/>
            <w:hideMark/>
          </w:tcPr>
          <w:p w14:paraId="5E2A5ABD" w14:textId="77777777" w:rsidR="00D27217" w:rsidRPr="00D27217" w:rsidRDefault="00D27217" w:rsidP="00D27217">
            <w:pPr>
              <w:jc w:val="both"/>
              <w:rPr>
                <w:snapToGrid w:val="0"/>
                <w:color w:val="000000"/>
                <w:sz w:val="16"/>
                <w:szCs w:val="16"/>
              </w:rPr>
            </w:pPr>
            <w:r w:rsidRPr="00D27217">
              <w:rPr>
                <w:snapToGrid w:val="0"/>
                <w:color w:val="000000"/>
                <w:sz w:val="16"/>
                <w:szCs w:val="16"/>
              </w:rPr>
              <w:t>Решение комитета по управлению государственным имуществом Кемеровской области от 25.11.2015 N 4-2/3904 (ред. от 25.12.2020) "Об утверждении результатов государственной кадастровой оценки земель населенных пунктов Кемеровской области"</w:t>
            </w:r>
          </w:p>
        </w:tc>
      </w:tr>
      <w:tr w:rsidR="00D27217" w:rsidRPr="00D27217" w14:paraId="7D8EB201" w14:textId="77777777" w:rsidTr="00637627">
        <w:trPr>
          <w:trHeight w:val="345"/>
        </w:trPr>
        <w:tc>
          <w:tcPr>
            <w:tcW w:w="739" w:type="dxa"/>
            <w:shd w:val="clear" w:color="auto" w:fill="auto"/>
            <w:noWrap/>
            <w:hideMark/>
          </w:tcPr>
          <w:p w14:paraId="721E45D6" w14:textId="77777777" w:rsidR="00D27217" w:rsidRPr="00D27217" w:rsidRDefault="00D27217" w:rsidP="00D27217">
            <w:pPr>
              <w:jc w:val="both"/>
              <w:rPr>
                <w:snapToGrid w:val="0"/>
                <w:color w:val="000000"/>
                <w:sz w:val="16"/>
                <w:szCs w:val="16"/>
              </w:rPr>
            </w:pPr>
            <w:r w:rsidRPr="00D27217">
              <w:rPr>
                <w:snapToGrid w:val="0"/>
                <w:color w:val="000000"/>
                <w:sz w:val="16"/>
                <w:szCs w:val="16"/>
              </w:rPr>
              <w:t>2.7.2</w:t>
            </w:r>
          </w:p>
        </w:tc>
        <w:tc>
          <w:tcPr>
            <w:tcW w:w="3367" w:type="dxa"/>
            <w:shd w:val="clear" w:color="auto" w:fill="auto"/>
            <w:hideMark/>
          </w:tcPr>
          <w:p w14:paraId="0E6A280B"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Площадь земельного участка для размещения котельной с использованием угля, кв. м (</w:t>
            </w:r>
            <w:proofErr w:type="spellStart"/>
            <w:r w:rsidRPr="00D27217">
              <w:rPr>
                <w:b/>
                <w:bCs/>
                <w:i/>
                <w:iCs/>
                <w:snapToGrid w:val="0"/>
                <w:color w:val="000000"/>
                <w:sz w:val="16"/>
                <w:szCs w:val="16"/>
              </w:rPr>
              <w:t>S</w:t>
            </w:r>
            <w:r w:rsidRPr="00D27217">
              <w:rPr>
                <w:b/>
                <w:bCs/>
                <w:i/>
                <w:iCs/>
                <w:snapToGrid w:val="0"/>
                <w:color w:val="000000"/>
                <w:sz w:val="16"/>
                <w:szCs w:val="16"/>
                <w:vertAlign w:val="subscript"/>
              </w:rPr>
              <w:t>k</w:t>
            </w:r>
            <w:proofErr w:type="spellEnd"/>
            <w:r w:rsidRPr="00D27217">
              <w:rPr>
                <w:i/>
                <w:iCs/>
                <w:snapToGrid w:val="0"/>
                <w:color w:val="000000"/>
                <w:sz w:val="16"/>
                <w:szCs w:val="16"/>
              </w:rPr>
              <w:t>)</w:t>
            </w:r>
          </w:p>
        </w:tc>
        <w:tc>
          <w:tcPr>
            <w:tcW w:w="2239" w:type="dxa"/>
            <w:shd w:val="clear" w:color="auto" w:fill="auto"/>
            <w:hideMark/>
          </w:tcPr>
          <w:p w14:paraId="198EE6DF" w14:textId="77777777" w:rsidR="00D27217" w:rsidRPr="00D27217" w:rsidRDefault="00D27217" w:rsidP="00D27217">
            <w:pPr>
              <w:jc w:val="both"/>
              <w:rPr>
                <w:snapToGrid w:val="0"/>
                <w:color w:val="000000"/>
                <w:sz w:val="16"/>
                <w:szCs w:val="16"/>
              </w:rPr>
            </w:pPr>
            <w:r w:rsidRPr="00D27217">
              <w:rPr>
                <w:snapToGrid w:val="0"/>
                <w:color w:val="000000"/>
                <w:sz w:val="16"/>
                <w:szCs w:val="16"/>
              </w:rPr>
              <w:t>4 200</w:t>
            </w:r>
          </w:p>
        </w:tc>
        <w:tc>
          <w:tcPr>
            <w:tcW w:w="3226" w:type="dxa"/>
            <w:shd w:val="clear" w:color="auto" w:fill="auto"/>
            <w:noWrap/>
            <w:hideMark/>
          </w:tcPr>
          <w:p w14:paraId="1A3BA752"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(I)</w:t>
            </w:r>
          </w:p>
        </w:tc>
      </w:tr>
      <w:tr w:rsidR="00D27217" w:rsidRPr="00D27217" w14:paraId="4425A5CC" w14:textId="77777777" w:rsidTr="00637627">
        <w:trPr>
          <w:trHeight w:val="855"/>
        </w:trPr>
        <w:tc>
          <w:tcPr>
            <w:tcW w:w="739" w:type="dxa"/>
            <w:shd w:val="clear" w:color="auto" w:fill="auto"/>
            <w:noWrap/>
            <w:hideMark/>
          </w:tcPr>
          <w:p w14:paraId="664FB990" w14:textId="77777777" w:rsidR="00D27217" w:rsidRPr="00D27217" w:rsidRDefault="00D27217" w:rsidP="00D27217">
            <w:pPr>
              <w:jc w:val="both"/>
              <w:rPr>
                <w:snapToGrid w:val="0"/>
                <w:color w:val="000000"/>
                <w:sz w:val="16"/>
                <w:szCs w:val="16"/>
              </w:rPr>
            </w:pPr>
            <w:r w:rsidRPr="00D27217">
              <w:rPr>
                <w:snapToGrid w:val="0"/>
                <w:color w:val="000000"/>
                <w:sz w:val="16"/>
                <w:szCs w:val="16"/>
              </w:rPr>
              <w:t>2.8</w:t>
            </w:r>
          </w:p>
        </w:tc>
        <w:tc>
          <w:tcPr>
            <w:tcW w:w="3367" w:type="dxa"/>
            <w:shd w:val="clear" w:color="auto" w:fill="auto"/>
            <w:hideMark/>
          </w:tcPr>
          <w:p w14:paraId="1B8EA40E" w14:textId="77777777" w:rsidR="00D27217" w:rsidRPr="00D27217" w:rsidRDefault="00D27217" w:rsidP="00D27217">
            <w:pPr>
              <w:jc w:val="both"/>
              <w:rPr>
                <w:snapToGrid w:val="0"/>
                <w:color w:val="000000"/>
                <w:sz w:val="16"/>
                <w:szCs w:val="16"/>
              </w:rPr>
            </w:pPr>
            <w:r w:rsidRPr="00D27217">
              <w:rPr>
                <w:snapToGrid w:val="0"/>
                <w:color w:val="000000"/>
                <w:sz w:val="16"/>
                <w:szCs w:val="16"/>
              </w:rPr>
              <w:t>Затраты на подключение (технологическое присоединение) котельной с использованием угля к электрическим сетям, к централизованной системе водоснабжения и водоотведения в i-м расчетном периоде регулирования, тыс. руб. (</w:t>
            </w:r>
            <w:proofErr w:type="spellStart"/>
            <w:r w:rsidRPr="00D27217">
              <w:rPr>
                <w:b/>
                <w:bCs/>
                <w:snapToGrid w:val="0"/>
                <w:color w:val="000000"/>
                <w:sz w:val="16"/>
                <w:szCs w:val="16"/>
              </w:rPr>
              <w:t>ТП</w:t>
            </w:r>
            <w:r w:rsidRPr="00D27217">
              <w:rPr>
                <w:b/>
                <w:bCs/>
                <w:snapToGrid w:val="0"/>
                <w:color w:val="000000"/>
                <w:sz w:val="16"/>
                <w:szCs w:val="16"/>
                <w:vertAlign w:val="subscript"/>
              </w:rPr>
              <w:t>i,k</w:t>
            </w:r>
            <w:proofErr w:type="spellEnd"/>
            <w:r w:rsidRPr="00D27217">
              <w:rPr>
                <w:snapToGrid w:val="0"/>
                <w:color w:val="000000"/>
                <w:sz w:val="16"/>
                <w:szCs w:val="16"/>
              </w:rPr>
              <w:t>)</w:t>
            </w:r>
          </w:p>
        </w:tc>
        <w:tc>
          <w:tcPr>
            <w:tcW w:w="2239" w:type="dxa"/>
            <w:shd w:val="clear" w:color="auto" w:fill="auto"/>
            <w:hideMark/>
          </w:tcPr>
          <w:p w14:paraId="4A385F4A" w14:textId="77777777" w:rsidR="00D27217" w:rsidRPr="00D27217" w:rsidRDefault="00D27217" w:rsidP="00D27217">
            <w:pPr>
              <w:jc w:val="both"/>
              <w:rPr>
                <w:snapToGrid w:val="0"/>
                <w:color w:val="000000"/>
                <w:sz w:val="16"/>
                <w:szCs w:val="16"/>
              </w:rPr>
            </w:pPr>
            <w:r w:rsidRPr="00D27217">
              <w:rPr>
                <w:snapToGrid w:val="0"/>
                <w:color w:val="000000"/>
                <w:sz w:val="16"/>
                <w:szCs w:val="16"/>
              </w:rPr>
              <w:t>14 149,51</w:t>
            </w:r>
          </w:p>
        </w:tc>
        <w:tc>
          <w:tcPr>
            <w:tcW w:w="3226" w:type="dxa"/>
            <w:shd w:val="clear" w:color="auto" w:fill="auto"/>
            <w:noWrap/>
            <w:hideMark/>
          </w:tcPr>
          <w:p w14:paraId="6FAC682E"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0EDEE14F" w14:textId="77777777" w:rsidTr="00637627">
        <w:trPr>
          <w:trHeight w:val="600"/>
        </w:trPr>
        <w:tc>
          <w:tcPr>
            <w:tcW w:w="739" w:type="dxa"/>
            <w:shd w:val="clear" w:color="auto" w:fill="auto"/>
            <w:noWrap/>
            <w:hideMark/>
          </w:tcPr>
          <w:p w14:paraId="73564AF6" w14:textId="77777777" w:rsidR="00D27217" w:rsidRPr="00D27217" w:rsidRDefault="00D27217" w:rsidP="00D27217">
            <w:pPr>
              <w:jc w:val="both"/>
              <w:rPr>
                <w:snapToGrid w:val="0"/>
                <w:color w:val="000000"/>
                <w:sz w:val="16"/>
                <w:szCs w:val="16"/>
              </w:rPr>
            </w:pPr>
            <w:r w:rsidRPr="00D27217">
              <w:rPr>
                <w:snapToGrid w:val="0"/>
                <w:color w:val="000000"/>
                <w:sz w:val="16"/>
                <w:szCs w:val="16"/>
              </w:rPr>
              <w:t>2.8.1</w:t>
            </w:r>
          </w:p>
        </w:tc>
        <w:tc>
          <w:tcPr>
            <w:tcW w:w="3367" w:type="dxa"/>
            <w:shd w:val="clear" w:color="auto" w:fill="auto"/>
            <w:hideMark/>
          </w:tcPr>
          <w:p w14:paraId="5086C6FD"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Базовая величина затрат на подключение (технологическое присоединение) котельной с использованием угля к электрическим сетям (</w:t>
            </w:r>
            <w:proofErr w:type="spellStart"/>
            <w:r w:rsidRPr="00D27217">
              <w:rPr>
                <w:b/>
                <w:bCs/>
                <w:i/>
                <w:iCs/>
                <w:snapToGrid w:val="0"/>
                <w:color w:val="000000"/>
                <w:sz w:val="16"/>
                <w:szCs w:val="16"/>
              </w:rPr>
              <w:t>ТП</w:t>
            </w:r>
            <w:r w:rsidRPr="00D27217">
              <w:rPr>
                <w:b/>
                <w:bCs/>
                <w:i/>
                <w:iCs/>
                <w:snapToGrid w:val="0"/>
                <w:color w:val="000000"/>
                <w:sz w:val="16"/>
                <w:szCs w:val="16"/>
                <w:vertAlign w:val="subscript"/>
              </w:rPr>
              <w:t>б,k</w:t>
            </w:r>
            <w:r w:rsidRPr="00D27217">
              <w:rPr>
                <w:b/>
                <w:bCs/>
                <w:i/>
                <w:iCs/>
                <w:snapToGrid w:val="0"/>
                <w:color w:val="000000"/>
                <w:sz w:val="16"/>
                <w:szCs w:val="16"/>
                <w:vertAlign w:val="superscript"/>
              </w:rPr>
              <w:t>эс</w:t>
            </w:r>
            <w:proofErr w:type="spellEnd"/>
            <w:r w:rsidRPr="00D27217">
              <w:rPr>
                <w:i/>
                <w:iCs/>
                <w:snapToGrid w:val="0"/>
                <w:color w:val="000000"/>
                <w:sz w:val="16"/>
                <w:szCs w:val="16"/>
              </w:rPr>
              <w:t>)</w:t>
            </w:r>
          </w:p>
        </w:tc>
        <w:tc>
          <w:tcPr>
            <w:tcW w:w="2239" w:type="dxa"/>
            <w:shd w:val="clear" w:color="auto" w:fill="auto"/>
            <w:hideMark/>
          </w:tcPr>
          <w:p w14:paraId="5D8CA90E" w14:textId="77777777" w:rsidR="00D27217" w:rsidRPr="00D27217" w:rsidRDefault="00D27217" w:rsidP="00D27217">
            <w:pPr>
              <w:jc w:val="both"/>
              <w:rPr>
                <w:snapToGrid w:val="0"/>
                <w:color w:val="000000"/>
                <w:sz w:val="16"/>
                <w:szCs w:val="16"/>
              </w:rPr>
            </w:pPr>
            <w:r w:rsidRPr="00D27217">
              <w:rPr>
                <w:snapToGrid w:val="0"/>
                <w:color w:val="000000"/>
                <w:sz w:val="16"/>
                <w:szCs w:val="16"/>
              </w:rPr>
              <w:t>1 990,00</w:t>
            </w:r>
          </w:p>
        </w:tc>
        <w:tc>
          <w:tcPr>
            <w:tcW w:w="3226" w:type="dxa"/>
            <w:shd w:val="clear" w:color="auto" w:fill="auto"/>
            <w:hideMark/>
          </w:tcPr>
          <w:p w14:paraId="783E736C"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(III)</w:t>
            </w:r>
          </w:p>
        </w:tc>
      </w:tr>
      <w:tr w:rsidR="00D27217" w:rsidRPr="00D27217" w14:paraId="14DB7E99" w14:textId="77777777" w:rsidTr="00637627">
        <w:trPr>
          <w:trHeight w:val="600"/>
        </w:trPr>
        <w:tc>
          <w:tcPr>
            <w:tcW w:w="739" w:type="dxa"/>
            <w:shd w:val="clear" w:color="auto" w:fill="auto"/>
            <w:noWrap/>
            <w:hideMark/>
          </w:tcPr>
          <w:p w14:paraId="17765CE8" w14:textId="77777777" w:rsidR="00D27217" w:rsidRPr="00D27217" w:rsidRDefault="00D27217" w:rsidP="00D27217">
            <w:pPr>
              <w:jc w:val="both"/>
              <w:rPr>
                <w:snapToGrid w:val="0"/>
                <w:color w:val="000000"/>
                <w:sz w:val="16"/>
                <w:szCs w:val="16"/>
              </w:rPr>
            </w:pPr>
            <w:r w:rsidRPr="00D27217">
              <w:rPr>
                <w:snapToGrid w:val="0"/>
                <w:color w:val="000000"/>
                <w:sz w:val="16"/>
                <w:szCs w:val="16"/>
              </w:rPr>
              <w:t>2.8.2</w:t>
            </w:r>
          </w:p>
        </w:tc>
        <w:tc>
          <w:tcPr>
            <w:tcW w:w="3367" w:type="dxa"/>
            <w:shd w:val="clear" w:color="auto" w:fill="auto"/>
            <w:hideMark/>
          </w:tcPr>
          <w:p w14:paraId="32D6F584" w14:textId="77777777" w:rsidR="00D27217" w:rsidRPr="00D27217" w:rsidRDefault="00D27217" w:rsidP="00D27217">
            <w:pPr>
              <w:jc w:val="both"/>
              <w:rPr>
                <w:snapToGrid w:val="0"/>
                <w:color w:val="000000"/>
                <w:sz w:val="16"/>
                <w:szCs w:val="16"/>
              </w:rPr>
            </w:pPr>
            <w:r w:rsidRPr="00D27217">
              <w:rPr>
                <w:snapToGrid w:val="0"/>
                <w:color w:val="000000"/>
                <w:sz w:val="16"/>
                <w:szCs w:val="16"/>
              </w:rPr>
              <w:t>Затраты на подключение (технологическое присоединение) котельной к централизованной системе водоснабжения в базовом (2019) году, тыс. руб. (</w:t>
            </w:r>
            <w:proofErr w:type="spellStart"/>
            <w:r w:rsidRPr="00D27217">
              <w:rPr>
                <w:b/>
                <w:bCs/>
                <w:snapToGrid w:val="0"/>
                <w:color w:val="000000"/>
                <w:sz w:val="16"/>
                <w:szCs w:val="16"/>
              </w:rPr>
              <w:t>ТП</w:t>
            </w:r>
            <w:r w:rsidRPr="00D27217">
              <w:rPr>
                <w:b/>
                <w:bCs/>
                <w:snapToGrid w:val="0"/>
                <w:color w:val="000000"/>
                <w:sz w:val="16"/>
                <w:szCs w:val="16"/>
                <w:vertAlign w:val="subscript"/>
              </w:rPr>
              <w:t>б</w:t>
            </w:r>
            <w:r w:rsidRPr="00D27217">
              <w:rPr>
                <w:b/>
                <w:bCs/>
                <w:snapToGrid w:val="0"/>
                <w:color w:val="000000"/>
                <w:sz w:val="16"/>
                <w:szCs w:val="16"/>
                <w:vertAlign w:val="superscript"/>
              </w:rPr>
              <w:t>вс</w:t>
            </w:r>
            <w:proofErr w:type="spellEnd"/>
            <w:r w:rsidRPr="00D27217">
              <w:rPr>
                <w:snapToGrid w:val="0"/>
                <w:color w:val="000000"/>
                <w:sz w:val="16"/>
                <w:szCs w:val="16"/>
              </w:rPr>
              <w:t>)</w:t>
            </w:r>
          </w:p>
        </w:tc>
        <w:tc>
          <w:tcPr>
            <w:tcW w:w="2239" w:type="dxa"/>
            <w:shd w:val="clear" w:color="auto" w:fill="auto"/>
            <w:hideMark/>
          </w:tcPr>
          <w:p w14:paraId="7B959C7F" w14:textId="77777777" w:rsidR="00D27217" w:rsidRPr="00D27217" w:rsidRDefault="00D27217" w:rsidP="00D27217">
            <w:pPr>
              <w:jc w:val="both"/>
              <w:rPr>
                <w:snapToGrid w:val="0"/>
                <w:color w:val="000000"/>
                <w:sz w:val="16"/>
                <w:szCs w:val="16"/>
              </w:rPr>
            </w:pPr>
            <w:r w:rsidRPr="00D27217">
              <w:rPr>
                <w:snapToGrid w:val="0"/>
                <w:color w:val="000000"/>
                <w:sz w:val="16"/>
                <w:szCs w:val="16"/>
              </w:rPr>
              <w:t>3 432,89</w:t>
            </w:r>
          </w:p>
        </w:tc>
        <w:tc>
          <w:tcPr>
            <w:tcW w:w="3226" w:type="dxa"/>
            <w:shd w:val="clear" w:color="auto" w:fill="auto"/>
            <w:noWrap/>
            <w:hideMark/>
          </w:tcPr>
          <w:p w14:paraId="35A1A248"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029AF556" w14:textId="77777777" w:rsidTr="00637627">
        <w:trPr>
          <w:trHeight w:val="765"/>
        </w:trPr>
        <w:tc>
          <w:tcPr>
            <w:tcW w:w="739" w:type="dxa"/>
            <w:shd w:val="clear" w:color="auto" w:fill="auto"/>
            <w:noWrap/>
            <w:hideMark/>
          </w:tcPr>
          <w:p w14:paraId="43947046" w14:textId="77777777" w:rsidR="00D27217" w:rsidRPr="00D27217" w:rsidRDefault="00D27217" w:rsidP="00D27217">
            <w:pPr>
              <w:jc w:val="both"/>
              <w:rPr>
                <w:snapToGrid w:val="0"/>
                <w:color w:val="000000"/>
                <w:sz w:val="16"/>
                <w:szCs w:val="16"/>
              </w:rPr>
            </w:pPr>
            <w:r w:rsidRPr="00D27217">
              <w:rPr>
                <w:snapToGrid w:val="0"/>
                <w:color w:val="000000"/>
                <w:sz w:val="16"/>
                <w:szCs w:val="16"/>
              </w:rPr>
              <w:t>2.8.2.1</w:t>
            </w:r>
          </w:p>
        </w:tc>
        <w:tc>
          <w:tcPr>
            <w:tcW w:w="3367" w:type="dxa"/>
            <w:shd w:val="clear" w:color="auto" w:fill="auto"/>
            <w:hideMark/>
          </w:tcPr>
          <w:p w14:paraId="30A40C37" w14:textId="77777777" w:rsidR="00D27217" w:rsidRPr="00D27217" w:rsidRDefault="00D27217" w:rsidP="00D27217">
            <w:pPr>
              <w:jc w:val="both"/>
              <w:rPr>
                <w:snapToGrid w:val="0"/>
                <w:color w:val="000000"/>
                <w:sz w:val="16"/>
                <w:szCs w:val="16"/>
              </w:rPr>
            </w:pPr>
            <w:r w:rsidRPr="00D27217">
              <w:rPr>
                <w:snapToGrid w:val="0"/>
                <w:color w:val="000000"/>
                <w:sz w:val="16"/>
                <w:szCs w:val="16"/>
              </w:rPr>
              <w:t>Гарантирующая организация в сфере холодного водоснабжения, обеспечивающая максимальный объем отпуска воды в поселении, городском округе, на территории которого находится система теплоснабжения</w:t>
            </w:r>
          </w:p>
        </w:tc>
        <w:tc>
          <w:tcPr>
            <w:tcW w:w="2239" w:type="dxa"/>
            <w:shd w:val="clear" w:color="auto" w:fill="auto"/>
            <w:hideMark/>
          </w:tcPr>
          <w:p w14:paraId="20756B34" w14:textId="77777777" w:rsidR="00D27217" w:rsidRPr="00D27217" w:rsidRDefault="00D27217" w:rsidP="00D27217">
            <w:pPr>
              <w:jc w:val="both"/>
              <w:rPr>
                <w:snapToGrid w:val="0"/>
                <w:color w:val="000000"/>
                <w:sz w:val="16"/>
                <w:szCs w:val="16"/>
              </w:rPr>
            </w:pPr>
            <w:r w:rsidRPr="00D27217">
              <w:rPr>
                <w:snapToGrid w:val="0"/>
                <w:color w:val="000000"/>
                <w:sz w:val="16"/>
                <w:szCs w:val="16"/>
              </w:rPr>
              <w:t>ОАО "СКЭК"</w:t>
            </w:r>
          </w:p>
        </w:tc>
        <w:tc>
          <w:tcPr>
            <w:tcW w:w="3226" w:type="dxa"/>
            <w:shd w:val="clear" w:color="auto" w:fill="auto"/>
            <w:hideMark/>
          </w:tcPr>
          <w:p w14:paraId="539E7FD5" w14:textId="77777777" w:rsidR="00D27217" w:rsidRPr="00D27217" w:rsidRDefault="00D27217" w:rsidP="00D27217">
            <w:pPr>
              <w:jc w:val="both"/>
              <w:rPr>
                <w:snapToGrid w:val="0"/>
                <w:color w:val="000000"/>
                <w:sz w:val="16"/>
                <w:szCs w:val="16"/>
              </w:rPr>
            </w:pPr>
            <w:r w:rsidRPr="00D27217">
              <w:rPr>
                <w:snapToGrid w:val="0"/>
                <w:color w:val="000000"/>
                <w:sz w:val="16"/>
                <w:szCs w:val="16"/>
              </w:rPr>
              <w:t>Постановление администрации г. Кемерово от 10.06.2013 N 1752 "Об определении гарантирующей организации в сфере водоснабжения и водоотведения на территории</w:t>
            </w:r>
          </w:p>
        </w:tc>
      </w:tr>
      <w:tr w:rsidR="00D27217" w:rsidRPr="00D27217" w14:paraId="53BC89A6" w14:textId="77777777" w:rsidTr="00637627">
        <w:trPr>
          <w:trHeight w:val="510"/>
        </w:trPr>
        <w:tc>
          <w:tcPr>
            <w:tcW w:w="739" w:type="dxa"/>
            <w:shd w:val="clear" w:color="auto" w:fill="auto"/>
            <w:noWrap/>
            <w:hideMark/>
          </w:tcPr>
          <w:p w14:paraId="0DC28763" w14:textId="77777777" w:rsidR="00D27217" w:rsidRPr="00D27217" w:rsidRDefault="00D27217" w:rsidP="00D27217">
            <w:pPr>
              <w:jc w:val="both"/>
              <w:rPr>
                <w:snapToGrid w:val="0"/>
                <w:color w:val="000000"/>
                <w:sz w:val="16"/>
                <w:szCs w:val="16"/>
              </w:rPr>
            </w:pPr>
            <w:r w:rsidRPr="00D27217">
              <w:rPr>
                <w:snapToGrid w:val="0"/>
                <w:color w:val="000000"/>
                <w:sz w:val="16"/>
                <w:szCs w:val="16"/>
              </w:rPr>
              <w:t>2.8.2.2</w:t>
            </w:r>
          </w:p>
        </w:tc>
        <w:tc>
          <w:tcPr>
            <w:tcW w:w="3367" w:type="dxa"/>
            <w:shd w:val="clear" w:color="auto" w:fill="auto"/>
            <w:hideMark/>
          </w:tcPr>
          <w:p w14:paraId="7AD09BB5"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Величина подключаемой (технологически присоединяемой) нагрузки к централизованной системе водоснабжения, куб. м/</w:t>
            </w:r>
            <w:proofErr w:type="spellStart"/>
            <w:r w:rsidRPr="00D27217">
              <w:rPr>
                <w:i/>
                <w:iCs/>
                <w:snapToGrid w:val="0"/>
                <w:color w:val="000000"/>
                <w:sz w:val="16"/>
                <w:szCs w:val="16"/>
              </w:rPr>
              <w:t>сут</w:t>
            </w:r>
            <w:proofErr w:type="spellEnd"/>
          </w:p>
        </w:tc>
        <w:tc>
          <w:tcPr>
            <w:tcW w:w="2239" w:type="dxa"/>
            <w:shd w:val="clear" w:color="auto" w:fill="auto"/>
            <w:hideMark/>
          </w:tcPr>
          <w:p w14:paraId="2FF26F2F" w14:textId="77777777" w:rsidR="00D27217" w:rsidRPr="00D27217" w:rsidRDefault="00D27217" w:rsidP="00D27217">
            <w:pPr>
              <w:jc w:val="both"/>
              <w:rPr>
                <w:snapToGrid w:val="0"/>
                <w:color w:val="000000"/>
                <w:sz w:val="16"/>
                <w:szCs w:val="16"/>
              </w:rPr>
            </w:pPr>
            <w:r w:rsidRPr="00D27217">
              <w:rPr>
                <w:snapToGrid w:val="0"/>
                <w:color w:val="000000"/>
                <w:sz w:val="16"/>
                <w:szCs w:val="16"/>
              </w:rPr>
              <w:t>9,9</w:t>
            </w:r>
          </w:p>
        </w:tc>
        <w:tc>
          <w:tcPr>
            <w:tcW w:w="3226" w:type="dxa"/>
            <w:shd w:val="clear" w:color="auto" w:fill="auto"/>
            <w:noWrap/>
            <w:hideMark/>
          </w:tcPr>
          <w:p w14:paraId="02A01E71"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(IV)</w:t>
            </w:r>
          </w:p>
        </w:tc>
      </w:tr>
      <w:tr w:rsidR="00D27217" w:rsidRPr="00D27217" w14:paraId="1FE01021" w14:textId="77777777" w:rsidTr="00637627">
        <w:trPr>
          <w:trHeight w:val="510"/>
        </w:trPr>
        <w:tc>
          <w:tcPr>
            <w:tcW w:w="739" w:type="dxa"/>
            <w:shd w:val="clear" w:color="auto" w:fill="auto"/>
            <w:noWrap/>
            <w:hideMark/>
          </w:tcPr>
          <w:p w14:paraId="02F992C8" w14:textId="77777777" w:rsidR="00D27217" w:rsidRPr="00D27217" w:rsidRDefault="00D27217" w:rsidP="00D27217">
            <w:pPr>
              <w:jc w:val="both"/>
              <w:rPr>
                <w:snapToGrid w:val="0"/>
                <w:color w:val="000000"/>
                <w:sz w:val="16"/>
                <w:szCs w:val="16"/>
              </w:rPr>
            </w:pPr>
            <w:r w:rsidRPr="00D27217">
              <w:rPr>
                <w:snapToGrid w:val="0"/>
                <w:color w:val="000000"/>
                <w:sz w:val="16"/>
                <w:szCs w:val="16"/>
              </w:rPr>
              <w:t>2.8.2.3</w:t>
            </w:r>
          </w:p>
        </w:tc>
        <w:tc>
          <w:tcPr>
            <w:tcW w:w="3367" w:type="dxa"/>
            <w:shd w:val="clear" w:color="auto" w:fill="auto"/>
            <w:hideMark/>
          </w:tcPr>
          <w:p w14:paraId="3B80B53C"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Протяженность сетей от котельной до места подключения к централизованной системе водоснабжения и водоотведения, м</w:t>
            </w:r>
          </w:p>
        </w:tc>
        <w:tc>
          <w:tcPr>
            <w:tcW w:w="2239" w:type="dxa"/>
            <w:shd w:val="clear" w:color="auto" w:fill="auto"/>
            <w:hideMark/>
          </w:tcPr>
          <w:p w14:paraId="53B58994" w14:textId="77777777" w:rsidR="00D27217" w:rsidRPr="00D27217" w:rsidRDefault="00D27217" w:rsidP="00D27217">
            <w:pPr>
              <w:jc w:val="both"/>
              <w:rPr>
                <w:snapToGrid w:val="0"/>
                <w:color w:val="000000"/>
                <w:sz w:val="16"/>
                <w:szCs w:val="16"/>
              </w:rPr>
            </w:pPr>
            <w:r w:rsidRPr="00D27217">
              <w:rPr>
                <w:snapToGrid w:val="0"/>
                <w:color w:val="000000"/>
                <w:sz w:val="16"/>
                <w:szCs w:val="16"/>
              </w:rPr>
              <w:t>300</w:t>
            </w:r>
          </w:p>
        </w:tc>
        <w:tc>
          <w:tcPr>
            <w:tcW w:w="3226" w:type="dxa"/>
            <w:shd w:val="clear" w:color="auto" w:fill="auto"/>
            <w:noWrap/>
            <w:hideMark/>
          </w:tcPr>
          <w:p w14:paraId="766BC7E2"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(IV)</w:t>
            </w:r>
          </w:p>
        </w:tc>
      </w:tr>
      <w:tr w:rsidR="00D27217" w:rsidRPr="00D27217" w14:paraId="3C3434AC" w14:textId="77777777" w:rsidTr="00637627">
        <w:trPr>
          <w:trHeight w:val="1480"/>
        </w:trPr>
        <w:tc>
          <w:tcPr>
            <w:tcW w:w="739" w:type="dxa"/>
            <w:shd w:val="clear" w:color="auto" w:fill="auto"/>
            <w:noWrap/>
            <w:hideMark/>
          </w:tcPr>
          <w:p w14:paraId="71D79289" w14:textId="77777777" w:rsidR="00D27217" w:rsidRPr="00D27217" w:rsidRDefault="00D27217" w:rsidP="00D27217">
            <w:pPr>
              <w:jc w:val="both"/>
              <w:rPr>
                <w:snapToGrid w:val="0"/>
                <w:color w:val="000000"/>
                <w:sz w:val="16"/>
                <w:szCs w:val="16"/>
              </w:rPr>
            </w:pPr>
            <w:r w:rsidRPr="00D27217">
              <w:rPr>
                <w:snapToGrid w:val="0"/>
                <w:color w:val="000000"/>
                <w:sz w:val="16"/>
                <w:szCs w:val="16"/>
              </w:rPr>
              <w:t>2.8.2.4</w:t>
            </w:r>
          </w:p>
        </w:tc>
        <w:tc>
          <w:tcPr>
            <w:tcW w:w="3367" w:type="dxa"/>
            <w:shd w:val="clear" w:color="auto" w:fill="auto"/>
            <w:hideMark/>
          </w:tcPr>
          <w:p w14:paraId="761D75B9" w14:textId="77777777" w:rsidR="00D27217" w:rsidRPr="00D27217" w:rsidRDefault="00D27217" w:rsidP="00D27217">
            <w:pPr>
              <w:jc w:val="both"/>
              <w:rPr>
                <w:snapToGrid w:val="0"/>
                <w:color w:val="000000"/>
                <w:sz w:val="16"/>
                <w:szCs w:val="16"/>
              </w:rPr>
            </w:pPr>
            <w:r w:rsidRPr="00D27217">
              <w:rPr>
                <w:snapToGrid w:val="0"/>
                <w:color w:val="000000"/>
                <w:sz w:val="16"/>
                <w:szCs w:val="16"/>
              </w:rPr>
              <w:t>Ставка тарифа за подключаемую (технологически присоединяемую) нагрузку водопроводной сети, действующая на день окончания базового (2019) года, без НДС, руб./куб. м/</w:t>
            </w:r>
            <w:proofErr w:type="spellStart"/>
            <w:r w:rsidRPr="00D27217">
              <w:rPr>
                <w:snapToGrid w:val="0"/>
                <w:color w:val="000000"/>
                <w:sz w:val="16"/>
                <w:szCs w:val="16"/>
              </w:rPr>
              <w:t>сут</w:t>
            </w:r>
            <w:proofErr w:type="spellEnd"/>
          </w:p>
        </w:tc>
        <w:tc>
          <w:tcPr>
            <w:tcW w:w="2239" w:type="dxa"/>
            <w:shd w:val="clear" w:color="auto" w:fill="auto"/>
            <w:noWrap/>
            <w:hideMark/>
          </w:tcPr>
          <w:p w14:paraId="633A2008" w14:textId="77777777" w:rsidR="00D27217" w:rsidRPr="00D27217" w:rsidRDefault="00D27217" w:rsidP="00D27217">
            <w:pPr>
              <w:jc w:val="both"/>
              <w:rPr>
                <w:snapToGrid w:val="0"/>
                <w:color w:val="000000"/>
                <w:sz w:val="16"/>
                <w:szCs w:val="16"/>
              </w:rPr>
            </w:pPr>
            <w:r w:rsidRPr="00D27217">
              <w:rPr>
                <w:snapToGrid w:val="0"/>
                <w:color w:val="000000"/>
                <w:sz w:val="16"/>
                <w:szCs w:val="16"/>
              </w:rPr>
              <w:t>527,00</w:t>
            </w:r>
          </w:p>
        </w:tc>
        <w:tc>
          <w:tcPr>
            <w:tcW w:w="3226" w:type="dxa"/>
            <w:shd w:val="clear" w:color="auto" w:fill="auto"/>
            <w:hideMark/>
          </w:tcPr>
          <w:p w14:paraId="47EBCD6A" w14:textId="77777777" w:rsidR="00D27217" w:rsidRPr="00D27217" w:rsidRDefault="00D27217" w:rsidP="00D27217">
            <w:pPr>
              <w:jc w:val="both"/>
              <w:rPr>
                <w:snapToGrid w:val="0"/>
                <w:color w:val="000000"/>
                <w:sz w:val="16"/>
                <w:szCs w:val="16"/>
              </w:rPr>
            </w:pPr>
            <w:r w:rsidRPr="00D27217">
              <w:rPr>
                <w:snapToGrid w:val="0"/>
                <w:color w:val="000000"/>
                <w:sz w:val="16"/>
                <w:szCs w:val="16"/>
              </w:rPr>
              <w:t>Постановление РЭК Кемеровской области от 05.09.2019 N 241 (ред. от 17.09.2019)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Кемерово"</w:t>
            </w:r>
          </w:p>
        </w:tc>
      </w:tr>
      <w:tr w:rsidR="00D27217" w:rsidRPr="00D27217" w14:paraId="40C45A3E" w14:textId="77777777" w:rsidTr="00637627">
        <w:trPr>
          <w:trHeight w:val="205"/>
        </w:trPr>
        <w:tc>
          <w:tcPr>
            <w:tcW w:w="739" w:type="dxa"/>
            <w:shd w:val="clear" w:color="auto" w:fill="auto"/>
            <w:noWrap/>
            <w:hideMark/>
          </w:tcPr>
          <w:p w14:paraId="39D58A2B" w14:textId="77777777" w:rsidR="00D27217" w:rsidRPr="00D27217" w:rsidRDefault="00D27217" w:rsidP="00D27217">
            <w:pPr>
              <w:jc w:val="both"/>
              <w:rPr>
                <w:snapToGrid w:val="0"/>
                <w:color w:val="000000"/>
                <w:sz w:val="16"/>
                <w:szCs w:val="16"/>
              </w:rPr>
            </w:pPr>
            <w:r w:rsidRPr="00D27217">
              <w:rPr>
                <w:snapToGrid w:val="0"/>
                <w:color w:val="000000"/>
                <w:sz w:val="16"/>
                <w:szCs w:val="16"/>
              </w:rPr>
              <w:t>2.8.2.5</w:t>
            </w:r>
          </w:p>
        </w:tc>
        <w:tc>
          <w:tcPr>
            <w:tcW w:w="3367" w:type="dxa"/>
            <w:shd w:val="clear" w:color="auto" w:fill="auto"/>
            <w:hideMark/>
          </w:tcPr>
          <w:p w14:paraId="50226BBC" w14:textId="77777777" w:rsidR="00D27217" w:rsidRPr="00D27217" w:rsidRDefault="00D27217" w:rsidP="00D27217">
            <w:pPr>
              <w:jc w:val="both"/>
              <w:rPr>
                <w:snapToGrid w:val="0"/>
                <w:color w:val="000000"/>
                <w:sz w:val="16"/>
                <w:szCs w:val="16"/>
              </w:rPr>
            </w:pPr>
            <w:r w:rsidRPr="00D27217">
              <w:rPr>
                <w:snapToGrid w:val="0"/>
                <w:color w:val="000000"/>
                <w:sz w:val="16"/>
                <w:szCs w:val="16"/>
              </w:rPr>
              <w:t>Ставка тарифа за расстояние от точки подключения (технологического присоединения) котельной до точки подключения водопроводных сетей к централизованной системе водоснабжения, действующих на день окончания базового (2019) года, без НДС, руб./м</w:t>
            </w:r>
          </w:p>
        </w:tc>
        <w:tc>
          <w:tcPr>
            <w:tcW w:w="2239" w:type="dxa"/>
            <w:shd w:val="clear" w:color="auto" w:fill="auto"/>
            <w:noWrap/>
            <w:hideMark/>
          </w:tcPr>
          <w:p w14:paraId="538BFC83" w14:textId="77777777" w:rsidR="00D27217" w:rsidRPr="00D27217" w:rsidRDefault="00D27217" w:rsidP="00D27217">
            <w:pPr>
              <w:jc w:val="both"/>
              <w:rPr>
                <w:snapToGrid w:val="0"/>
                <w:color w:val="000000"/>
                <w:sz w:val="16"/>
                <w:szCs w:val="16"/>
              </w:rPr>
            </w:pPr>
            <w:r w:rsidRPr="00D27217">
              <w:rPr>
                <w:snapToGrid w:val="0"/>
                <w:color w:val="000000"/>
                <w:sz w:val="16"/>
                <w:szCs w:val="16"/>
              </w:rPr>
              <w:t>11 425,60</w:t>
            </w:r>
          </w:p>
        </w:tc>
        <w:tc>
          <w:tcPr>
            <w:tcW w:w="3226" w:type="dxa"/>
            <w:shd w:val="clear" w:color="auto" w:fill="auto"/>
            <w:hideMark/>
          </w:tcPr>
          <w:p w14:paraId="3C63190A" w14:textId="77777777" w:rsidR="00D27217" w:rsidRPr="00D27217" w:rsidRDefault="00D27217" w:rsidP="00D27217">
            <w:pPr>
              <w:jc w:val="both"/>
              <w:rPr>
                <w:snapToGrid w:val="0"/>
                <w:color w:val="000000"/>
                <w:sz w:val="16"/>
                <w:szCs w:val="16"/>
              </w:rPr>
            </w:pPr>
            <w:r w:rsidRPr="00D27217">
              <w:rPr>
                <w:snapToGrid w:val="0"/>
                <w:color w:val="000000"/>
                <w:sz w:val="16"/>
                <w:szCs w:val="16"/>
              </w:rPr>
              <w:t>Постановление РЭК Кемеровской области от 05.09.2019 N 241 (ред. от 17.09.2019)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Кемерово"</w:t>
            </w:r>
          </w:p>
        </w:tc>
      </w:tr>
      <w:tr w:rsidR="00D27217" w:rsidRPr="00D27217" w14:paraId="07BA864A" w14:textId="77777777" w:rsidTr="00637627">
        <w:trPr>
          <w:trHeight w:val="600"/>
        </w:trPr>
        <w:tc>
          <w:tcPr>
            <w:tcW w:w="739" w:type="dxa"/>
            <w:shd w:val="clear" w:color="auto" w:fill="auto"/>
            <w:noWrap/>
            <w:hideMark/>
          </w:tcPr>
          <w:p w14:paraId="47C6CC8C" w14:textId="77777777" w:rsidR="00D27217" w:rsidRPr="00D27217" w:rsidRDefault="00D27217" w:rsidP="00D27217">
            <w:pPr>
              <w:jc w:val="both"/>
              <w:rPr>
                <w:snapToGrid w:val="0"/>
                <w:color w:val="000000"/>
                <w:sz w:val="16"/>
                <w:szCs w:val="16"/>
              </w:rPr>
            </w:pPr>
            <w:r w:rsidRPr="00D27217">
              <w:rPr>
                <w:snapToGrid w:val="0"/>
                <w:color w:val="000000"/>
                <w:sz w:val="16"/>
                <w:szCs w:val="16"/>
              </w:rPr>
              <w:t>2.8.3</w:t>
            </w:r>
          </w:p>
        </w:tc>
        <w:tc>
          <w:tcPr>
            <w:tcW w:w="3367" w:type="dxa"/>
            <w:shd w:val="clear" w:color="auto" w:fill="auto"/>
            <w:hideMark/>
          </w:tcPr>
          <w:p w14:paraId="30A1F066" w14:textId="77777777" w:rsidR="00D27217" w:rsidRPr="00D27217" w:rsidRDefault="00D27217" w:rsidP="00D27217">
            <w:pPr>
              <w:jc w:val="both"/>
              <w:rPr>
                <w:snapToGrid w:val="0"/>
                <w:color w:val="000000"/>
                <w:sz w:val="16"/>
                <w:szCs w:val="16"/>
              </w:rPr>
            </w:pPr>
            <w:r w:rsidRPr="00D27217">
              <w:rPr>
                <w:snapToGrid w:val="0"/>
                <w:color w:val="000000"/>
                <w:sz w:val="16"/>
                <w:szCs w:val="16"/>
              </w:rPr>
              <w:t>Затраты на подключение (технологическое присоединение) котельной к централизованной системе водоотведения в базовом (2019) году, тыс. руб. (</w:t>
            </w:r>
            <w:proofErr w:type="spellStart"/>
            <w:r w:rsidRPr="00D27217">
              <w:rPr>
                <w:b/>
                <w:bCs/>
                <w:snapToGrid w:val="0"/>
                <w:color w:val="000000"/>
                <w:sz w:val="16"/>
                <w:szCs w:val="16"/>
              </w:rPr>
              <w:t>ТП</w:t>
            </w:r>
            <w:r w:rsidRPr="00D27217">
              <w:rPr>
                <w:b/>
                <w:bCs/>
                <w:snapToGrid w:val="0"/>
                <w:color w:val="000000"/>
                <w:sz w:val="16"/>
                <w:szCs w:val="16"/>
                <w:vertAlign w:val="subscript"/>
              </w:rPr>
              <w:t>б</w:t>
            </w:r>
            <w:r w:rsidRPr="00D27217">
              <w:rPr>
                <w:b/>
                <w:bCs/>
                <w:snapToGrid w:val="0"/>
                <w:color w:val="000000"/>
                <w:sz w:val="16"/>
                <w:szCs w:val="16"/>
                <w:vertAlign w:val="superscript"/>
              </w:rPr>
              <w:t>во</w:t>
            </w:r>
            <w:proofErr w:type="spellEnd"/>
            <w:r w:rsidRPr="00D27217">
              <w:rPr>
                <w:snapToGrid w:val="0"/>
                <w:color w:val="000000"/>
                <w:sz w:val="16"/>
                <w:szCs w:val="16"/>
              </w:rPr>
              <w:t>)</w:t>
            </w:r>
          </w:p>
        </w:tc>
        <w:tc>
          <w:tcPr>
            <w:tcW w:w="2239" w:type="dxa"/>
            <w:shd w:val="clear" w:color="auto" w:fill="auto"/>
            <w:hideMark/>
          </w:tcPr>
          <w:p w14:paraId="4F905537" w14:textId="77777777" w:rsidR="00D27217" w:rsidRPr="00D27217" w:rsidRDefault="00D27217" w:rsidP="00D27217">
            <w:pPr>
              <w:jc w:val="both"/>
              <w:rPr>
                <w:snapToGrid w:val="0"/>
                <w:color w:val="000000"/>
                <w:sz w:val="16"/>
                <w:szCs w:val="16"/>
              </w:rPr>
            </w:pPr>
            <w:r w:rsidRPr="00D27217">
              <w:rPr>
                <w:snapToGrid w:val="0"/>
                <w:color w:val="000000"/>
                <w:sz w:val="16"/>
                <w:szCs w:val="16"/>
              </w:rPr>
              <w:t>3 101,55</w:t>
            </w:r>
          </w:p>
        </w:tc>
        <w:tc>
          <w:tcPr>
            <w:tcW w:w="3226" w:type="dxa"/>
            <w:shd w:val="clear" w:color="auto" w:fill="auto"/>
            <w:noWrap/>
            <w:hideMark/>
          </w:tcPr>
          <w:p w14:paraId="6F2208DA"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20C195CF" w14:textId="77777777" w:rsidTr="00637627">
        <w:trPr>
          <w:trHeight w:val="724"/>
        </w:trPr>
        <w:tc>
          <w:tcPr>
            <w:tcW w:w="739" w:type="dxa"/>
            <w:shd w:val="clear" w:color="auto" w:fill="auto"/>
            <w:noWrap/>
            <w:hideMark/>
          </w:tcPr>
          <w:p w14:paraId="19BE785C" w14:textId="77777777" w:rsidR="00D27217" w:rsidRPr="00D27217" w:rsidRDefault="00D27217" w:rsidP="00D27217">
            <w:pPr>
              <w:jc w:val="both"/>
              <w:rPr>
                <w:snapToGrid w:val="0"/>
                <w:color w:val="000000"/>
                <w:sz w:val="16"/>
                <w:szCs w:val="16"/>
              </w:rPr>
            </w:pPr>
            <w:r w:rsidRPr="00D27217">
              <w:rPr>
                <w:snapToGrid w:val="0"/>
                <w:color w:val="000000"/>
                <w:sz w:val="16"/>
                <w:szCs w:val="16"/>
              </w:rPr>
              <w:t>2.8.3.1</w:t>
            </w:r>
          </w:p>
        </w:tc>
        <w:tc>
          <w:tcPr>
            <w:tcW w:w="3367" w:type="dxa"/>
            <w:shd w:val="clear" w:color="auto" w:fill="auto"/>
            <w:hideMark/>
          </w:tcPr>
          <w:p w14:paraId="3B1C3318" w14:textId="77777777" w:rsidR="00D27217" w:rsidRPr="00D27217" w:rsidRDefault="00D27217" w:rsidP="00D27217">
            <w:pPr>
              <w:jc w:val="both"/>
              <w:rPr>
                <w:snapToGrid w:val="0"/>
                <w:color w:val="000000"/>
                <w:sz w:val="16"/>
                <w:szCs w:val="16"/>
              </w:rPr>
            </w:pPr>
            <w:r w:rsidRPr="00D27217">
              <w:rPr>
                <w:snapToGrid w:val="0"/>
                <w:color w:val="000000"/>
                <w:sz w:val="16"/>
                <w:szCs w:val="16"/>
              </w:rPr>
              <w:t>Гарантирующая организация в сфере холодного водоотведения, обеспечивающая максимальный объем принятых сточных вод в поселении, городском округе, на территории которого находится система теплоснабжения</w:t>
            </w:r>
          </w:p>
        </w:tc>
        <w:tc>
          <w:tcPr>
            <w:tcW w:w="2239" w:type="dxa"/>
            <w:shd w:val="clear" w:color="auto" w:fill="auto"/>
            <w:hideMark/>
          </w:tcPr>
          <w:p w14:paraId="43E0F91C" w14:textId="77777777" w:rsidR="00D27217" w:rsidRPr="00D27217" w:rsidRDefault="00D27217" w:rsidP="00D27217">
            <w:pPr>
              <w:jc w:val="both"/>
              <w:rPr>
                <w:snapToGrid w:val="0"/>
                <w:color w:val="000000"/>
                <w:sz w:val="16"/>
                <w:szCs w:val="16"/>
              </w:rPr>
            </w:pPr>
            <w:r w:rsidRPr="00D27217">
              <w:rPr>
                <w:snapToGrid w:val="0"/>
                <w:color w:val="000000"/>
                <w:sz w:val="16"/>
                <w:szCs w:val="16"/>
              </w:rPr>
              <w:t>ОАО "СКЭК"</w:t>
            </w:r>
          </w:p>
        </w:tc>
        <w:tc>
          <w:tcPr>
            <w:tcW w:w="3226" w:type="dxa"/>
            <w:shd w:val="clear" w:color="auto" w:fill="auto"/>
            <w:hideMark/>
          </w:tcPr>
          <w:p w14:paraId="28C17566" w14:textId="77777777" w:rsidR="00D27217" w:rsidRPr="00D27217" w:rsidRDefault="00D27217" w:rsidP="00D27217">
            <w:pPr>
              <w:jc w:val="both"/>
              <w:rPr>
                <w:snapToGrid w:val="0"/>
                <w:color w:val="000000"/>
                <w:sz w:val="16"/>
                <w:szCs w:val="16"/>
              </w:rPr>
            </w:pPr>
            <w:r w:rsidRPr="00D27217">
              <w:rPr>
                <w:snapToGrid w:val="0"/>
                <w:color w:val="000000"/>
                <w:sz w:val="16"/>
                <w:szCs w:val="16"/>
              </w:rPr>
              <w:t>Постановление администрации г. Кемерово от 10.06.2013 N 1752 "Об определении гарантирующей организации в сфере водоснабжения и водоотведения на территории</w:t>
            </w:r>
          </w:p>
        </w:tc>
      </w:tr>
      <w:tr w:rsidR="00D27217" w:rsidRPr="00D27217" w14:paraId="4489B999" w14:textId="77777777" w:rsidTr="00637627">
        <w:trPr>
          <w:trHeight w:val="510"/>
        </w:trPr>
        <w:tc>
          <w:tcPr>
            <w:tcW w:w="739" w:type="dxa"/>
            <w:shd w:val="clear" w:color="auto" w:fill="auto"/>
            <w:noWrap/>
            <w:hideMark/>
          </w:tcPr>
          <w:p w14:paraId="3D9CF22D" w14:textId="77777777" w:rsidR="00D27217" w:rsidRPr="00D27217" w:rsidRDefault="00D27217" w:rsidP="00D27217">
            <w:pPr>
              <w:jc w:val="both"/>
              <w:rPr>
                <w:snapToGrid w:val="0"/>
                <w:color w:val="000000"/>
                <w:sz w:val="16"/>
                <w:szCs w:val="16"/>
              </w:rPr>
            </w:pPr>
            <w:r w:rsidRPr="00D27217">
              <w:rPr>
                <w:snapToGrid w:val="0"/>
                <w:color w:val="000000"/>
                <w:sz w:val="16"/>
                <w:szCs w:val="16"/>
              </w:rPr>
              <w:t>2.8.3.2</w:t>
            </w:r>
          </w:p>
        </w:tc>
        <w:tc>
          <w:tcPr>
            <w:tcW w:w="3367" w:type="dxa"/>
            <w:shd w:val="clear" w:color="auto" w:fill="auto"/>
            <w:hideMark/>
          </w:tcPr>
          <w:p w14:paraId="4903893B"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Величина подключаемой (технологически присоединяемой) нагрузки к централизованной системе водоотведения, куб. м/</w:t>
            </w:r>
            <w:proofErr w:type="spellStart"/>
            <w:r w:rsidRPr="00D27217">
              <w:rPr>
                <w:i/>
                <w:iCs/>
                <w:snapToGrid w:val="0"/>
                <w:color w:val="000000"/>
                <w:sz w:val="16"/>
                <w:szCs w:val="16"/>
              </w:rPr>
              <w:t>сут</w:t>
            </w:r>
            <w:proofErr w:type="spellEnd"/>
          </w:p>
        </w:tc>
        <w:tc>
          <w:tcPr>
            <w:tcW w:w="2239" w:type="dxa"/>
            <w:shd w:val="clear" w:color="auto" w:fill="auto"/>
            <w:hideMark/>
          </w:tcPr>
          <w:p w14:paraId="27B470F4" w14:textId="77777777" w:rsidR="00D27217" w:rsidRPr="00D27217" w:rsidRDefault="00D27217" w:rsidP="00D27217">
            <w:pPr>
              <w:jc w:val="both"/>
              <w:rPr>
                <w:snapToGrid w:val="0"/>
                <w:color w:val="000000"/>
                <w:sz w:val="16"/>
                <w:szCs w:val="16"/>
              </w:rPr>
            </w:pPr>
            <w:r w:rsidRPr="00D27217">
              <w:rPr>
                <w:snapToGrid w:val="0"/>
                <w:color w:val="000000"/>
                <w:sz w:val="16"/>
                <w:szCs w:val="16"/>
              </w:rPr>
              <w:t>0,6</w:t>
            </w:r>
          </w:p>
        </w:tc>
        <w:tc>
          <w:tcPr>
            <w:tcW w:w="3226" w:type="dxa"/>
            <w:shd w:val="clear" w:color="auto" w:fill="auto"/>
            <w:noWrap/>
            <w:hideMark/>
          </w:tcPr>
          <w:p w14:paraId="505E1648"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(IV)</w:t>
            </w:r>
          </w:p>
        </w:tc>
      </w:tr>
      <w:tr w:rsidR="00D27217" w:rsidRPr="00D27217" w14:paraId="53E4859B" w14:textId="77777777" w:rsidTr="00637627">
        <w:trPr>
          <w:trHeight w:val="510"/>
        </w:trPr>
        <w:tc>
          <w:tcPr>
            <w:tcW w:w="739" w:type="dxa"/>
            <w:shd w:val="clear" w:color="auto" w:fill="auto"/>
            <w:noWrap/>
            <w:hideMark/>
          </w:tcPr>
          <w:p w14:paraId="72A1FC91" w14:textId="77777777" w:rsidR="00D27217" w:rsidRPr="00D27217" w:rsidRDefault="00D27217" w:rsidP="00D27217">
            <w:pPr>
              <w:jc w:val="both"/>
              <w:rPr>
                <w:snapToGrid w:val="0"/>
                <w:color w:val="000000"/>
                <w:sz w:val="16"/>
                <w:szCs w:val="16"/>
              </w:rPr>
            </w:pPr>
            <w:r w:rsidRPr="00D27217">
              <w:rPr>
                <w:snapToGrid w:val="0"/>
                <w:color w:val="000000"/>
                <w:sz w:val="16"/>
                <w:szCs w:val="16"/>
              </w:rPr>
              <w:t>2.8.3.3</w:t>
            </w:r>
          </w:p>
        </w:tc>
        <w:tc>
          <w:tcPr>
            <w:tcW w:w="3367" w:type="dxa"/>
            <w:shd w:val="clear" w:color="auto" w:fill="auto"/>
            <w:hideMark/>
          </w:tcPr>
          <w:p w14:paraId="4B634CA6"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Протяженность сетей от котельной до места подключения к централизованной системе водоснабжения и водоотведения, м</w:t>
            </w:r>
          </w:p>
        </w:tc>
        <w:tc>
          <w:tcPr>
            <w:tcW w:w="2239" w:type="dxa"/>
            <w:shd w:val="clear" w:color="auto" w:fill="auto"/>
            <w:hideMark/>
          </w:tcPr>
          <w:p w14:paraId="3B804D74" w14:textId="77777777" w:rsidR="00D27217" w:rsidRPr="00D27217" w:rsidRDefault="00D27217" w:rsidP="00D27217">
            <w:pPr>
              <w:jc w:val="both"/>
              <w:rPr>
                <w:snapToGrid w:val="0"/>
                <w:color w:val="000000"/>
                <w:sz w:val="16"/>
                <w:szCs w:val="16"/>
              </w:rPr>
            </w:pPr>
            <w:r w:rsidRPr="00D27217">
              <w:rPr>
                <w:snapToGrid w:val="0"/>
                <w:color w:val="000000"/>
                <w:sz w:val="16"/>
                <w:szCs w:val="16"/>
              </w:rPr>
              <w:t>300</w:t>
            </w:r>
          </w:p>
        </w:tc>
        <w:tc>
          <w:tcPr>
            <w:tcW w:w="3226" w:type="dxa"/>
            <w:shd w:val="clear" w:color="auto" w:fill="auto"/>
            <w:noWrap/>
            <w:hideMark/>
          </w:tcPr>
          <w:p w14:paraId="44282A1D"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(IV)</w:t>
            </w:r>
          </w:p>
        </w:tc>
      </w:tr>
      <w:tr w:rsidR="00D27217" w:rsidRPr="00D27217" w14:paraId="542B8A8C" w14:textId="77777777" w:rsidTr="00637627">
        <w:trPr>
          <w:trHeight w:val="1731"/>
        </w:trPr>
        <w:tc>
          <w:tcPr>
            <w:tcW w:w="739" w:type="dxa"/>
            <w:shd w:val="clear" w:color="auto" w:fill="auto"/>
            <w:noWrap/>
            <w:hideMark/>
          </w:tcPr>
          <w:p w14:paraId="00E67ACE" w14:textId="77777777" w:rsidR="00D27217" w:rsidRPr="00D27217" w:rsidRDefault="00D27217" w:rsidP="00D27217">
            <w:pPr>
              <w:jc w:val="both"/>
              <w:rPr>
                <w:snapToGrid w:val="0"/>
                <w:color w:val="000000"/>
                <w:sz w:val="16"/>
                <w:szCs w:val="16"/>
              </w:rPr>
            </w:pPr>
            <w:r w:rsidRPr="00D27217">
              <w:rPr>
                <w:snapToGrid w:val="0"/>
                <w:color w:val="000000"/>
                <w:sz w:val="16"/>
                <w:szCs w:val="16"/>
              </w:rPr>
              <w:t>2.8.3.4</w:t>
            </w:r>
          </w:p>
        </w:tc>
        <w:tc>
          <w:tcPr>
            <w:tcW w:w="3367" w:type="dxa"/>
            <w:shd w:val="clear" w:color="auto" w:fill="auto"/>
            <w:hideMark/>
          </w:tcPr>
          <w:p w14:paraId="2501EF1A" w14:textId="77777777" w:rsidR="00D27217" w:rsidRPr="00D27217" w:rsidRDefault="00D27217" w:rsidP="00D27217">
            <w:pPr>
              <w:jc w:val="both"/>
              <w:rPr>
                <w:snapToGrid w:val="0"/>
                <w:color w:val="000000"/>
                <w:sz w:val="16"/>
                <w:szCs w:val="16"/>
              </w:rPr>
            </w:pPr>
            <w:r w:rsidRPr="00D27217">
              <w:rPr>
                <w:snapToGrid w:val="0"/>
                <w:color w:val="000000"/>
                <w:sz w:val="16"/>
                <w:szCs w:val="16"/>
              </w:rPr>
              <w:t>Ставка тарифа за подключаемую (технологически присоединяемую) нагрузку канализационной сети, действующая на день окончания базового (2019) года, без НДС, руб./куб. м/</w:t>
            </w:r>
            <w:proofErr w:type="spellStart"/>
            <w:r w:rsidRPr="00D27217">
              <w:rPr>
                <w:snapToGrid w:val="0"/>
                <w:color w:val="000000"/>
                <w:sz w:val="16"/>
                <w:szCs w:val="16"/>
              </w:rPr>
              <w:t>сут</w:t>
            </w:r>
            <w:proofErr w:type="spellEnd"/>
          </w:p>
        </w:tc>
        <w:tc>
          <w:tcPr>
            <w:tcW w:w="2239" w:type="dxa"/>
            <w:shd w:val="clear" w:color="auto" w:fill="auto"/>
            <w:noWrap/>
            <w:hideMark/>
          </w:tcPr>
          <w:p w14:paraId="563E901D" w14:textId="77777777" w:rsidR="00D27217" w:rsidRPr="00D27217" w:rsidRDefault="00D27217" w:rsidP="00D27217">
            <w:pPr>
              <w:jc w:val="both"/>
              <w:rPr>
                <w:snapToGrid w:val="0"/>
                <w:color w:val="000000"/>
                <w:sz w:val="16"/>
                <w:szCs w:val="16"/>
              </w:rPr>
            </w:pPr>
            <w:r w:rsidRPr="00D27217">
              <w:rPr>
                <w:snapToGrid w:val="0"/>
                <w:color w:val="000000"/>
                <w:sz w:val="16"/>
                <w:szCs w:val="16"/>
              </w:rPr>
              <w:t>527,00</w:t>
            </w:r>
          </w:p>
        </w:tc>
        <w:tc>
          <w:tcPr>
            <w:tcW w:w="3226" w:type="dxa"/>
            <w:shd w:val="clear" w:color="auto" w:fill="auto"/>
            <w:hideMark/>
          </w:tcPr>
          <w:p w14:paraId="392B7B72" w14:textId="77777777" w:rsidR="00D27217" w:rsidRPr="00D27217" w:rsidRDefault="00D27217" w:rsidP="00D27217">
            <w:pPr>
              <w:jc w:val="both"/>
              <w:rPr>
                <w:snapToGrid w:val="0"/>
                <w:color w:val="000000"/>
                <w:sz w:val="16"/>
                <w:szCs w:val="16"/>
              </w:rPr>
            </w:pPr>
            <w:r w:rsidRPr="00D27217">
              <w:rPr>
                <w:snapToGrid w:val="0"/>
                <w:color w:val="000000"/>
                <w:sz w:val="16"/>
                <w:szCs w:val="16"/>
              </w:rPr>
              <w:t>Постановление РЭК Кемеровской области от 05.09.2019 N 241 (ред. от 17.09.2019)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Кемерово"</w:t>
            </w:r>
          </w:p>
        </w:tc>
      </w:tr>
      <w:tr w:rsidR="00D27217" w:rsidRPr="00D27217" w14:paraId="021476CA" w14:textId="77777777" w:rsidTr="00637627">
        <w:trPr>
          <w:trHeight w:val="1377"/>
        </w:trPr>
        <w:tc>
          <w:tcPr>
            <w:tcW w:w="739" w:type="dxa"/>
            <w:shd w:val="clear" w:color="auto" w:fill="auto"/>
            <w:noWrap/>
            <w:hideMark/>
          </w:tcPr>
          <w:p w14:paraId="256EF74D" w14:textId="77777777" w:rsidR="00D27217" w:rsidRPr="00D27217" w:rsidRDefault="00D27217" w:rsidP="00D27217">
            <w:pPr>
              <w:jc w:val="both"/>
              <w:rPr>
                <w:snapToGrid w:val="0"/>
                <w:color w:val="000000"/>
                <w:sz w:val="16"/>
                <w:szCs w:val="16"/>
              </w:rPr>
            </w:pPr>
            <w:r w:rsidRPr="00D27217">
              <w:rPr>
                <w:snapToGrid w:val="0"/>
                <w:color w:val="000000"/>
                <w:sz w:val="16"/>
                <w:szCs w:val="16"/>
              </w:rPr>
              <w:t>2.8.3.5</w:t>
            </w:r>
          </w:p>
        </w:tc>
        <w:tc>
          <w:tcPr>
            <w:tcW w:w="3367" w:type="dxa"/>
            <w:shd w:val="clear" w:color="auto" w:fill="auto"/>
            <w:hideMark/>
          </w:tcPr>
          <w:p w14:paraId="2D1201AB" w14:textId="77777777" w:rsidR="00D27217" w:rsidRPr="00D27217" w:rsidRDefault="00D27217" w:rsidP="00D27217">
            <w:pPr>
              <w:jc w:val="both"/>
              <w:rPr>
                <w:snapToGrid w:val="0"/>
                <w:color w:val="000000"/>
                <w:sz w:val="16"/>
                <w:szCs w:val="16"/>
              </w:rPr>
            </w:pPr>
            <w:r w:rsidRPr="00D27217">
              <w:rPr>
                <w:snapToGrid w:val="0"/>
                <w:color w:val="000000"/>
                <w:sz w:val="16"/>
                <w:szCs w:val="16"/>
              </w:rPr>
              <w:t>Ставка тарифа за расстояние от точки подключения (технологического присоединения) котельной до точки подключения канализационных сетей к централизованной системе водоотведения, действующая на день окончания базового (2019) года, без НДС, руб./м</w:t>
            </w:r>
          </w:p>
        </w:tc>
        <w:tc>
          <w:tcPr>
            <w:tcW w:w="2239" w:type="dxa"/>
            <w:shd w:val="clear" w:color="auto" w:fill="auto"/>
            <w:noWrap/>
            <w:hideMark/>
          </w:tcPr>
          <w:p w14:paraId="26D6B58B" w14:textId="77777777" w:rsidR="00D27217" w:rsidRPr="00D27217" w:rsidRDefault="00D27217" w:rsidP="00D27217">
            <w:pPr>
              <w:jc w:val="both"/>
              <w:rPr>
                <w:snapToGrid w:val="0"/>
                <w:color w:val="000000"/>
                <w:sz w:val="16"/>
                <w:szCs w:val="16"/>
              </w:rPr>
            </w:pPr>
            <w:r w:rsidRPr="00D27217">
              <w:rPr>
                <w:snapToGrid w:val="0"/>
                <w:color w:val="000000"/>
                <w:sz w:val="16"/>
                <w:szCs w:val="16"/>
              </w:rPr>
              <w:t>10 337,50</w:t>
            </w:r>
          </w:p>
        </w:tc>
        <w:tc>
          <w:tcPr>
            <w:tcW w:w="3226" w:type="dxa"/>
            <w:shd w:val="clear" w:color="auto" w:fill="auto"/>
            <w:hideMark/>
          </w:tcPr>
          <w:p w14:paraId="15FF66B9" w14:textId="77777777" w:rsidR="00D27217" w:rsidRPr="00D27217" w:rsidRDefault="00D27217" w:rsidP="00D27217">
            <w:pPr>
              <w:jc w:val="both"/>
              <w:rPr>
                <w:snapToGrid w:val="0"/>
                <w:color w:val="000000"/>
                <w:sz w:val="16"/>
                <w:szCs w:val="16"/>
              </w:rPr>
            </w:pPr>
            <w:r w:rsidRPr="00D27217">
              <w:rPr>
                <w:snapToGrid w:val="0"/>
                <w:color w:val="000000"/>
                <w:sz w:val="16"/>
                <w:szCs w:val="16"/>
              </w:rPr>
              <w:t>Постановление РЭК Кемеровской области от 05.09.2019 N 241 (ред. от 17.09.2019)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Кемерово"</w:t>
            </w:r>
          </w:p>
        </w:tc>
      </w:tr>
      <w:tr w:rsidR="00D27217" w:rsidRPr="00D27217" w14:paraId="30077251" w14:textId="77777777" w:rsidTr="00637627">
        <w:trPr>
          <w:trHeight w:val="345"/>
        </w:trPr>
        <w:tc>
          <w:tcPr>
            <w:tcW w:w="739" w:type="dxa"/>
            <w:shd w:val="clear" w:color="auto" w:fill="auto"/>
            <w:noWrap/>
            <w:hideMark/>
          </w:tcPr>
          <w:p w14:paraId="661DE3F8" w14:textId="77777777" w:rsidR="00D27217" w:rsidRPr="00D27217" w:rsidRDefault="00D27217" w:rsidP="00D27217">
            <w:pPr>
              <w:jc w:val="both"/>
              <w:rPr>
                <w:snapToGrid w:val="0"/>
                <w:color w:val="000000"/>
                <w:sz w:val="16"/>
                <w:szCs w:val="16"/>
              </w:rPr>
            </w:pPr>
            <w:r w:rsidRPr="00D27217">
              <w:rPr>
                <w:snapToGrid w:val="0"/>
                <w:color w:val="000000"/>
                <w:sz w:val="16"/>
                <w:szCs w:val="16"/>
              </w:rPr>
              <w:t>2.9</w:t>
            </w:r>
          </w:p>
        </w:tc>
        <w:tc>
          <w:tcPr>
            <w:tcW w:w="3367" w:type="dxa"/>
            <w:shd w:val="clear" w:color="auto" w:fill="auto"/>
            <w:hideMark/>
          </w:tcPr>
          <w:p w14:paraId="23BF90F7" w14:textId="77777777" w:rsidR="00D27217" w:rsidRPr="00D27217" w:rsidRDefault="00D27217" w:rsidP="00D27217">
            <w:pPr>
              <w:jc w:val="both"/>
              <w:rPr>
                <w:snapToGrid w:val="0"/>
                <w:color w:val="000000"/>
                <w:sz w:val="16"/>
                <w:szCs w:val="16"/>
              </w:rPr>
            </w:pPr>
            <w:r w:rsidRPr="00D27217">
              <w:rPr>
                <w:snapToGrid w:val="0"/>
                <w:color w:val="000000"/>
                <w:sz w:val="16"/>
                <w:szCs w:val="16"/>
              </w:rPr>
              <w:t>Норма доходности инвестированного капитала в i-м расчетном периоде регулирования, % (</w:t>
            </w:r>
            <w:proofErr w:type="spellStart"/>
            <w:r w:rsidRPr="00D27217">
              <w:rPr>
                <w:b/>
                <w:bCs/>
                <w:snapToGrid w:val="0"/>
                <w:color w:val="000000"/>
                <w:sz w:val="16"/>
                <w:szCs w:val="16"/>
              </w:rPr>
              <w:t>НД</w:t>
            </w:r>
            <w:r w:rsidRPr="00D27217">
              <w:rPr>
                <w:b/>
                <w:bCs/>
                <w:snapToGrid w:val="0"/>
                <w:color w:val="000000"/>
                <w:sz w:val="16"/>
                <w:szCs w:val="16"/>
                <w:vertAlign w:val="subscript"/>
              </w:rPr>
              <w:t>i</w:t>
            </w:r>
            <w:proofErr w:type="spellEnd"/>
            <w:r w:rsidRPr="00D27217">
              <w:rPr>
                <w:snapToGrid w:val="0"/>
                <w:color w:val="000000"/>
                <w:sz w:val="16"/>
                <w:szCs w:val="16"/>
              </w:rPr>
              <w:t>)</w:t>
            </w:r>
          </w:p>
        </w:tc>
        <w:tc>
          <w:tcPr>
            <w:tcW w:w="2239" w:type="dxa"/>
            <w:shd w:val="clear" w:color="auto" w:fill="auto"/>
            <w:hideMark/>
          </w:tcPr>
          <w:p w14:paraId="0729257B" w14:textId="77777777" w:rsidR="00D27217" w:rsidRPr="00D27217" w:rsidRDefault="00D27217" w:rsidP="00D27217">
            <w:pPr>
              <w:jc w:val="both"/>
              <w:rPr>
                <w:snapToGrid w:val="0"/>
                <w:color w:val="000000"/>
                <w:sz w:val="16"/>
                <w:szCs w:val="16"/>
              </w:rPr>
            </w:pPr>
            <w:r w:rsidRPr="00D27217">
              <w:rPr>
                <w:snapToGrid w:val="0"/>
                <w:color w:val="000000"/>
                <w:sz w:val="16"/>
                <w:szCs w:val="16"/>
              </w:rPr>
              <w:t>17,80%</w:t>
            </w:r>
          </w:p>
        </w:tc>
        <w:tc>
          <w:tcPr>
            <w:tcW w:w="3226" w:type="dxa"/>
            <w:shd w:val="clear" w:color="auto" w:fill="auto"/>
            <w:hideMark/>
          </w:tcPr>
          <w:p w14:paraId="508F99AD"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25C404B0" w14:textId="77777777" w:rsidTr="00637627">
        <w:trPr>
          <w:trHeight w:val="600"/>
        </w:trPr>
        <w:tc>
          <w:tcPr>
            <w:tcW w:w="739" w:type="dxa"/>
            <w:shd w:val="clear" w:color="auto" w:fill="auto"/>
            <w:noWrap/>
            <w:hideMark/>
          </w:tcPr>
          <w:p w14:paraId="28B9598E" w14:textId="77777777" w:rsidR="00D27217" w:rsidRPr="00D27217" w:rsidRDefault="00D27217" w:rsidP="00D27217">
            <w:pPr>
              <w:jc w:val="both"/>
              <w:rPr>
                <w:snapToGrid w:val="0"/>
                <w:color w:val="000000"/>
                <w:sz w:val="16"/>
                <w:szCs w:val="16"/>
              </w:rPr>
            </w:pPr>
            <w:r w:rsidRPr="00D27217">
              <w:rPr>
                <w:snapToGrid w:val="0"/>
                <w:color w:val="000000"/>
                <w:sz w:val="16"/>
                <w:szCs w:val="16"/>
              </w:rPr>
              <w:t>2.9.1</w:t>
            </w:r>
          </w:p>
        </w:tc>
        <w:tc>
          <w:tcPr>
            <w:tcW w:w="3367" w:type="dxa"/>
            <w:shd w:val="clear" w:color="auto" w:fill="auto"/>
            <w:hideMark/>
          </w:tcPr>
          <w:p w14:paraId="69AD650A" w14:textId="77777777" w:rsidR="00D27217" w:rsidRPr="00D27217" w:rsidRDefault="00D27217" w:rsidP="00D27217">
            <w:pPr>
              <w:jc w:val="both"/>
              <w:rPr>
                <w:snapToGrid w:val="0"/>
                <w:color w:val="000000"/>
                <w:sz w:val="16"/>
                <w:szCs w:val="16"/>
              </w:rPr>
            </w:pPr>
            <w:r w:rsidRPr="00D27217">
              <w:rPr>
                <w:snapToGrid w:val="0"/>
                <w:color w:val="000000"/>
                <w:sz w:val="16"/>
                <w:szCs w:val="16"/>
              </w:rPr>
              <w:t>Средневзвешенная по дням 9 месяцев (i-1)-го расчетного периода регулирования ключевая ставка Центрального банка Российской Федерации, % (</w:t>
            </w:r>
            <w:r w:rsidRPr="00D27217">
              <w:rPr>
                <w:b/>
                <w:bCs/>
                <w:snapToGrid w:val="0"/>
                <w:color w:val="000000"/>
                <w:sz w:val="16"/>
                <w:szCs w:val="16"/>
              </w:rPr>
              <w:t>КС</w:t>
            </w:r>
            <w:r w:rsidRPr="00D27217">
              <w:rPr>
                <w:b/>
                <w:bCs/>
                <w:snapToGrid w:val="0"/>
                <w:color w:val="000000"/>
                <w:sz w:val="16"/>
                <w:szCs w:val="16"/>
                <w:vertAlign w:val="subscript"/>
              </w:rPr>
              <w:t>i-1</w:t>
            </w:r>
            <w:r w:rsidRPr="00D27217">
              <w:rPr>
                <w:snapToGrid w:val="0"/>
                <w:color w:val="000000"/>
                <w:sz w:val="16"/>
                <w:szCs w:val="16"/>
              </w:rPr>
              <w:t>)</w:t>
            </w:r>
          </w:p>
        </w:tc>
        <w:tc>
          <w:tcPr>
            <w:tcW w:w="2239" w:type="dxa"/>
            <w:shd w:val="clear" w:color="auto" w:fill="auto"/>
            <w:noWrap/>
            <w:hideMark/>
          </w:tcPr>
          <w:p w14:paraId="3C0A2346" w14:textId="77777777" w:rsidR="00D27217" w:rsidRPr="00D27217" w:rsidRDefault="00D27217" w:rsidP="00D27217">
            <w:pPr>
              <w:jc w:val="both"/>
              <w:rPr>
                <w:snapToGrid w:val="0"/>
                <w:color w:val="000000"/>
                <w:sz w:val="16"/>
                <w:szCs w:val="16"/>
              </w:rPr>
            </w:pPr>
            <w:r w:rsidRPr="00D27217">
              <w:rPr>
                <w:snapToGrid w:val="0"/>
                <w:color w:val="000000"/>
                <w:sz w:val="16"/>
                <w:szCs w:val="16"/>
              </w:rPr>
              <w:t>16,52%</w:t>
            </w:r>
          </w:p>
        </w:tc>
        <w:tc>
          <w:tcPr>
            <w:tcW w:w="3226" w:type="dxa"/>
            <w:shd w:val="clear" w:color="auto" w:fill="auto"/>
            <w:hideMark/>
          </w:tcPr>
          <w:p w14:paraId="6BF80AD2" w14:textId="77777777" w:rsidR="00D27217" w:rsidRPr="00D27217" w:rsidRDefault="00D27217" w:rsidP="00D27217">
            <w:pPr>
              <w:jc w:val="both"/>
              <w:rPr>
                <w:snapToGrid w:val="0"/>
                <w:color w:val="000000"/>
                <w:sz w:val="16"/>
                <w:szCs w:val="16"/>
              </w:rPr>
            </w:pPr>
            <w:r w:rsidRPr="00D27217">
              <w:rPr>
                <w:snapToGrid w:val="0"/>
                <w:color w:val="000000"/>
                <w:sz w:val="16"/>
                <w:szCs w:val="16"/>
              </w:rPr>
              <w:t>Информация с официального сайта Банка России</w:t>
            </w:r>
          </w:p>
        </w:tc>
      </w:tr>
      <w:tr w:rsidR="00D27217" w:rsidRPr="00D27217" w14:paraId="674FC9A8" w14:textId="77777777" w:rsidTr="00637627">
        <w:trPr>
          <w:trHeight w:val="345"/>
        </w:trPr>
        <w:tc>
          <w:tcPr>
            <w:tcW w:w="739" w:type="dxa"/>
            <w:shd w:val="clear" w:color="auto" w:fill="auto"/>
            <w:noWrap/>
            <w:hideMark/>
          </w:tcPr>
          <w:p w14:paraId="6BF4AB14" w14:textId="77777777" w:rsidR="00D27217" w:rsidRPr="00D27217" w:rsidRDefault="00D27217" w:rsidP="00D27217">
            <w:pPr>
              <w:jc w:val="both"/>
              <w:rPr>
                <w:snapToGrid w:val="0"/>
                <w:color w:val="000000"/>
                <w:sz w:val="16"/>
                <w:szCs w:val="16"/>
              </w:rPr>
            </w:pPr>
            <w:r w:rsidRPr="00D27217">
              <w:rPr>
                <w:snapToGrid w:val="0"/>
                <w:color w:val="000000"/>
                <w:sz w:val="16"/>
                <w:szCs w:val="16"/>
              </w:rPr>
              <w:t>2.9.2</w:t>
            </w:r>
          </w:p>
        </w:tc>
        <w:tc>
          <w:tcPr>
            <w:tcW w:w="3367" w:type="dxa"/>
            <w:shd w:val="clear" w:color="auto" w:fill="auto"/>
            <w:hideMark/>
          </w:tcPr>
          <w:p w14:paraId="2454019F"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Базовый уровень нормы доходности инвестированного капитала,% (</w:t>
            </w:r>
            <w:proofErr w:type="spellStart"/>
            <w:r w:rsidRPr="00D27217">
              <w:rPr>
                <w:b/>
                <w:bCs/>
                <w:i/>
                <w:iCs/>
                <w:snapToGrid w:val="0"/>
                <w:color w:val="000000"/>
                <w:sz w:val="16"/>
                <w:szCs w:val="16"/>
              </w:rPr>
              <w:t>НД</w:t>
            </w:r>
            <w:r w:rsidRPr="00D27217">
              <w:rPr>
                <w:b/>
                <w:bCs/>
                <w:i/>
                <w:iCs/>
                <w:snapToGrid w:val="0"/>
                <w:color w:val="000000"/>
                <w:sz w:val="16"/>
                <w:szCs w:val="16"/>
                <w:vertAlign w:val="subscript"/>
              </w:rPr>
              <w:t>б</w:t>
            </w:r>
            <w:proofErr w:type="spellEnd"/>
            <w:r w:rsidRPr="00D27217">
              <w:rPr>
                <w:i/>
                <w:iCs/>
                <w:snapToGrid w:val="0"/>
                <w:color w:val="000000"/>
                <w:sz w:val="16"/>
                <w:szCs w:val="16"/>
              </w:rPr>
              <w:t>)</w:t>
            </w:r>
          </w:p>
        </w:tc>
        <w:tc>
          <w:tcPr>
            <w:tcW w:w="2239" w:type="dxa"/>
            <w:shd w:val="clear" w:color="auto" w:fill="auto"/>
            <w:hideMark/>
          </w:tcPr>
          <w:p w14:paraId="45CF0535" w14:textId="77777777" w:rsidR="00D27217" w:rsidRPr="00D27217" w:rsidRDefault="00D27217" w:rsidP="00D27217">
            <w:pPr>
              <w:jc w:val="both"/>
              <w:rPr>
                <w:snapToGrid w:val="0"/>
                <w:color w:val="000000"/>
                <w:sz w:val="16"/>
                <w:szCs w:val="16"/>
              </w:rPr>
            </w:pPr>
            <w:r w:rsidRPr="00D27217">
              <w:rPr>
                <w:snapToGrid w:val="0"/>
                <w:color w:val="000000"/>
                <w:sz w:val="16"/>
                <w:szCs w:val="16"/>
              </w:rPr>
              <w:t>13,88%</w:t>
            </w:r>
          </w:p>
        </w:tc>
        <w:tc>
          <w:tcPr>
            <w:tcW w:w="3226" w:type="dxa"/>
            <w:shd w:val="clear" w:color="auto" w:fill="auto"/>
            <w:noWrap/>
            <w:hideMark/>
          </w:tcPr>
          <w:p w14:paraId="320790EE"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(XI)</w:t>
            </w:r>
          </w:p>
        </w:tc>
      </w:tr>
      <w:tr w:rsidR="00D27217" w:rsidRPr="00D27217" w14:paraId="410F599E" w14:textId="77777777" w:rsidTr="00637627">
        <w:trPr>
          <w:trHeight w:val="360"/>
        </w:trPr>
        <w:tc>
          <w:tcPr>
            <w:tcW w:w="739" w:type="dxa"/>
            <w:shd w:val="clear" w:color="auto" w:fill="auto"/>
            <w:noWrap/>
            <w:hideMark/>
          </w:tcPr>
          <w:p w14:paraId="7AF83201" w14:textId="77777777" w:rsidR="00D27217" w:rsidRPr="00D27217" w:rsidRDefault="00D27217" w:rsidP="00D27217">
            <w:pPr>
              <w:jc w:val="both"/>
              <w:rPr>
                <w:snapToGrid w:val="0"/>
                <w:color w:val="000000"/>
                <w:sz w:val="16"/>
                <w:szCs w:val="16"/>
              </w:rPr>
            </w:pPr>
            <w:r w:rsidRPr="00D27217">
              <w:rPr>
                <w:snapToGrid w:val="0"/>
                <w:color w:val="000000"/>
                <w:sz w:val="16"/>
                <w:szCs w:val="16"/>
              </w:rPr>
              <w:t>2.9.3</w:t>
            </w:r>
          </w:p>
        </w:tc>
        <w:tc>
          <w:tcPr>
            <w:tcW w:w="3367" w:type="dxa"/>
            <w:shd w:val="clear" w:color="auto" w:fill="auto"/>
            <w:hideMark/>
          </w:tcPr>
          <w:p w14:paraId="1EA359DC"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Базовый уровень ключевой ставки Центрального банка Российской Федерации, % (</w:t>
            </w:r>
            <w:proofErr w:type="spellStart"/>
            <w:r w:rsidRPr="00D27217">
              <w:rPr>
                <w:b/>
                <w:bCs/>
                <w:i/>
                <w:iCs/>
                <w:snapToGrid w:val="0"/>
                <w:color w:val="000000"/>
                <w:sz w:val="16"/>
                <w:szCs w:val="16"/>
              </w:rPr>
              <w:t>КС</w:t>
            </w:r>
            <w:r w:rsidRPr="00D27217">
              <w:rPr>
                <w:b/>
                <w:bCs/>
                <w:i/>
                <w:iCs/>
                <w:snapToGrid w:val="0"/>
                <w:color w:val="000000"/>
                <w:sz w:val="16"/>
                <w:szCs w:val="16"/>
                <w:vertAlign w:val="subscript"/>
              </w:rPr>
              <w:t>б</w:t>
            </w:r>
            <w:proofErr w:type="spellEnd"/>
            <w:r w:rsidRPr="00D27217">
              <w:rPr>
                <w:i/>
                <w:iCs/>
                <w:snapToGrid w:val="0"/>
                <w:color w:val="000000"/>
                <w:sz w:val="16"/>
                <w:szCs w:val="16"/>
              </w:rPr>
              <w:t>)</w:t>
            </w:r>
          </w:p>
        </w:tc>
        <w:tc>
          <w:tcPr>
            <w:tcW w:w="2239" w:type="dxa"/>
            <w:shd w:val="clear" w:color="auto" w:fill="auto"/>
            <w:hideMark/>
          </w:tcPr>
          <w:p w14:paraId="7BBB0C62" w14:textId="77777777" w:rsidR="00D27217" w:rsidRPr="00D27217" w:rsidRDefault="00D27217" w:rsidP="00D27217">
            <w:pPr>
              <w:jc w:val="both"/>
              <w:rPr>
                <w:snapToGrid w:val="0"/>
                <w:color w:val="000000"/>
                <w:sz w:val="16"/>
                <w:szCs w:val="16"/>
              </w:rPr>
            </w:pPr>
            <w:r w:rsidRPr="00D27217">
              <w:rPr>
                <w:snapToGrid w:val="0"/>
                <w:color w:val="000000"/>
                <w:sz w:val="16"/>
                <w:szCs w:val="16"/>
              </w:rPr>
              <w:t>12,64%</w:t>
            </w:r>
          </w:p>
        </w:tc>
        <w:tc>
          <w:tcPr>
            <w:tcW w:w="3226" w:type="dxa"/>
            <w:shd w:val="clear" w:color="auto" w:fill="auto"/>
            <w:noWrap/>
            <w:hideMark/>
          </w:tcPr>
          <w:p w14:paraId="51D70609"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(XI)</w:t>
            </w:r>
          </w:p>
        </w:tc>
      </w:tr>
      <w:tr w:rsidR="00D27217" w:rsidRPr="00D27217" w14:paraId="38FF4948" w14:textId="77777777" w:rsidTr="00637627">
        <w:trPr>
          <w:trHeight w:val="270"/>
        </w:trPr>
        <w:tc>
          <w:tcPr>
            <w:tcW w:w="739" w:type="dxa"/>
            <w:shd w:val="clear" w:color="auto" w:fill="auto"/>
            <w:hideMark/>
          </w:tcPr>
          <w:p w14:paraId="04EDCDC8"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367" w:type="dxa"/>
            <w:shd w:val="clear" w:color="auto" w:fill="auto"/>
            <w:hideMark/>
          </w:tcPr>
          <w:p w14:paraId="31FC1ACB"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2239" w:type="dxa"/>
            <w:shd w:val="clear" w:color="auto" w:fill="auto"/>
            <w:hideMark/>
          </w:tcPr>
          <w:p w14:paraId="2F9CACDF"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226" w:type="dxa"/>
            <w:shd w:val="clear" w:color="auto" w:fill="auto"/>
            <w:noWrap/>
            <w:hideMark/>
          </w:tcPr>
          <w:p w14:paraId="28A0B9A9"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7518B33F" w14:textId="77777777" w:rsidTr="00637627">
        <w:trPr>
          <w:trHeight w:val="600"/>
        </w:trPr>
        <w:tc>
          <w:tcPr>
            <w:tcW w:w="739" w:type="dxa"/>
            <w:shd w:val="clear" w:color="auto" w:fill="auto"/>
            <w:noWrap/>
            <w:hideMark/>
          </w:tcPr>
          <w:p w14:paraId="34AB3489" w14:textId="77777777" w:rsidR="00D27217" w:rsidRPr="00D27217" w:rsidRDefault="00D27217" w:rsidP="00D27217">
            <w:pPr>
              <w:jc w:val="both"/>
              <w:rPr>
                <w:snapToGrid w:val="0"/>
                <w:color w:val="000000"/>
                <w:sz w:val="16"/>
                <w:szCs w:val="16"/>
              </w:rPr>
            </w:pPr>
            <w:r w:rsidRPr="00D27217">
              <w:rPr>
                <w:snapToGrid w:val="0"/>
                <w:color w:val="000000"/>
                <w:sz w:val="16"/>
                <w:szCs w:val="16"/>
              </w:rPr>
              <w:t>3</w:t>
            </w:r>
          </w:p>
        </w:tc>
        <w:tc>
          <w:tcPr>
            <w:tcW w:w="8832" w:type="dxa"/>
            <w:gridSpan w:val="3"/>
            <w:shd w:val="clear" w:color="auto" w:fill="auto"/>
            <w:hideMark/>
          </w:tcPr>
          <w:p w14:paraId="270B3C65" w14:textId="77777777" w:rsidR="00D27217" w:rsidRPr="00D27217" w:rsidRDefault="00D27217" w:rsidP="00D27217">
            <w:pPr>
              <w:jc w:val="both"/>
              <w:rPr>
                <w:b/>
                <w:bCs/>
                <w:snapToGrid w:val="0"/>
                <w:color w:val="000000"/>
                <w:sz w:val="16"/>
                <w:szCs w:val="16"/>
              </w:rPr>
            </w:pPr>
            <w:r w:rsidRPr="00D27217">
              <w:rPr>
                <w:b/>
                <w:bCs/>
                <w:snapToGrid w:val="0"/>
                <w:color w:val="000000"/>
                <w:sz w:val="16"/>
                <w:szCs w:val="16"/>
              </w:rPr>
              <w:t>Параметры, использованные при расчете составляющей предельного уровня цены на тепловую энергию (мощность), обеспечивающей компенсацию расходов на уплату налогов в i-м расчетном периоде регулирования</w:t>
            </w:r>
          </w:p>
        </w:tc>
      </w:tr>
      <w:tr w:rsidR="00D27217" w:rsidRPr="00D27217" w14:paraId="0227F8E5" w14:textId="77777777" w:rsidTr="00637627">
        <w:trPr>
          <w:trHeight w:val="600"/>
        </w:trPr>
        <w:tc>
          <w:tcPr>
            <w:tcW w:w="739" w:type="dxa"/>
            <w:shd w:val="clear" w:color="auto" w:fill="auto"/>
            <w:noWrap/>
            <w:hideMark/>
          </w:tcPr>
          <w:p w14:paraId="4FA17FCE" w14:textId="77777777" w:rsidR="00D27217" w:rsidRPr="00D27217" w:rsidRDefault="00D27217" w:rsidP="00D27217">
            <w:pPr>
              <w:jc w:val="both"/>
              <w:rPr>
                <w:snapToGrid w:val="0"/>
                <w:color w:val="000000"/>
                <w:sz w:val="16"/>
                <w:szCs w:val="16"/>
              </w:rPr>
            </w:pPr>
            <w:r w:rsidRPr="00D27217">
              <w:rPr>
                <w:snapToGrid w:val="0"/>
                <w:color w:val="000000"/>
                <w:sz w:val="16"/>
                <w:szCs w:val="16"/>
              </w:rPr>
              <w:t>3.1</w:t>
            </w:r>
          </w:p>
        </w:tc>
        <w:tc>
          <w:tcPr>
            <w:tcW w:w="3367" w:type="dxa"/>
            <w:shd w:val="clear" w:color="auto" w:fill="auto"/>
            <w:hideMark/>
          </w:tcPr>
          <w:p w14:paraId="01B0EEDC" w14:textId="77777777" w:rsidR="00D27217" w:rsidRPr="00D27217" w:rsidRDefault="00D27217" w:rsidP="00D27217">
            <w:pPr>
              <w:jc w:val="both"/>
              <w:rPr>
                <w:snapToGrid w:val="0"/>
                <w:color w:val="000000"/>
                <w:sz w:val="16"/>
                <w:szCs w:val="16"/>
              </w:rPr>
            </w:pPr>
            <w:r w:rsidRPr="00D27217">
              <w:rPr>
                <w:snapToGrid w:val="0"/>
                <w:color w:val="000000"/>
                <w:sz w:val="16"/>
                <w:szCs w:val="16"/>
              </w:rPr>
              <w:t>Расходы на уплату налога на прибыль от деятельности, связанной с производством и поставкой тепловой энергии (мощности), в i-м расчетном периоде регулирования, тыс. руб. (</w:t>
            </w:r>
            <w:proofErr w:type="spellStart"/>
            <w:r w:rsidRPr="00D27217">
              <w:rPr>
                <w:b/>
                <w:bCs/>
                <w:snapToGrid w:val="0"/>
                <w:color w:val="000000"/>
                <w:sz w:val="16"/>
                <w:szCs w:val="16"/>
              </w:rPr>
              <w:t>Н</w:t>
            </w:r>
            <w:r w:rsidRPr="00D27217">
              <w:rPr>
                <w:b/>
                <w:bCs/>
                <w:snapToGrid w:val="0"/>
                <w:color w:val="000000"/>
                <w:sz w:val="16"/>
                <w:szCs w:val="16"/>
                <w:vertAlign w:val="subscript"/>
              </w:rPr>
              <w:t>i</w:t>
            </w:r>
            <w:r w:rsidRPr="00D27217">
              <w:rPr>
                <w:b/>
                <w:bCs/>
                <w:snapToGrid w:val="0"/>
                <w:color w:val="000000"/>
                <w:sz w:val="16"/>
                <w:szCs w:val="16"/>
                <w:vertAlign w:val="superscript"/>
              </w:rPr>
              <w:t>п</w:t>
            </w:r>
            <w:proofErr w:type="spellEnd"/>
            <w:r w:rsidRPr="00D27217">
              <w:rPr>
                <w:snapToGrid w:val="0"/>
                <w:color w:val="000000"/>
                <w:sz w:val="16"/>
                <w:szCs w:val="16"/>
              </w:rPr>
              <w:t>)</w:t>
            </w:r>
          </w:p>
        </w:tc>
        <w:tc>
          <w:tcPr>
            <w:tcW w:w="2239" w:type="dxa"/>
            <w:shd w:val="clear" w:color="auto" w:fill="auto"/>
            <w:hideMark/>
          </w:tcPr>
          <w:p w14:paraId="7BC82C69" w14:textId="77777777" w:rsidR="00D27217" w:rsidRPr="00D27217" w:rsidRDefault="00D27217" w:rsidP="00D27217">
            <w:pPr>
              <w:jc w:val="both"/>
              <w:rPr>
                <w:snapToGrid w:val="0"/>
                <w:color w:val="000000"/>
                <w:sz w:val="16"/>
                <w:szCs w:val="16"/>
              </w:rPr>
            </w:pPr>
            <w:r w:rsidRPr="00D27217">
              <w:rPr>
                <w:snapToGrid w:val="0"/>
                <w:color w:val="000000"/>
                <w:sz w:val="16"/>
                <w:szCs w:val="16"/>
              </w:rPr>
              <w:t>15 524,47</w:t>
            </w:r>
          </w:p>
        </w:tc>
        <w:tc>
          <w:tcPr>
            <w:tcW w:w="3226" w:type="dxa"/>
            <w:shd w:val="clear" w:color="auto" w:fill="auto"/>
            <w:hideMark/>
          </w:tcPr>
          <w:p w14:paraId="495CA4B8"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77BCE92D" w14:textId="77777777" w:rsidTr="00637627">
        <w:trPr>
          <w:trHeight w:val="855"/>
        </w:trPr>
        <w:tc>
          <w:tcPr>
            <w:tcW w:w="739" w:type="dxa"/>
            <w:shd w:val="clear" w:color="auto" w:fill="auto"/>
            <w:noWrap/>
            <w:hideMark/>
          </w:tcPr>
          <w:p w14:paraId="528418B2" w14:textId="77777777" w:rsidR="00D27217" w:rsidRPr="00D27217" w:rsidRDefault="00D27217" w:rsidP="00D27217">
            <w:pPr>
              <w:jc w:val="both"/>
              <w:rPr>
                <w:snapToGrid w:val="0"/>
                <w:color w:val="000000"/>
                <w:sz w:val="16"/>
                <w:szCs w:val="16"/>
              </w:rPr>
            </w:pPr>
            <w:r w:rsidRPr="00D27217">
              <w:rPr>
                <w:snapToGrid w:val="0"/>
                <w:color w:val="000000"/>
                <w:sz w:val="16"/>
                <w:szCs w:val="16"/>
              </w:rPr>
              <w:t>3.1.1</w:t>
            </w:r>
          </w:p>
        </w:tc>
        <w:tc>
          <w:tcPr>
            <w:tcW w:w="3367" w:type="dxa"/>
            <w:shd w:val="clear" w:color="auto" w:fill="auto"/>
            <w:hideMark/>
          </w:tcPr>
          <w:p w14:paraId="30B444A7" w14:textId="77777777" w:rsidR="00D27217" w:rsidRPr="00D27217" w:rsidRDefault="00D27217" w:rsidP="00D27217">
            <w:pPr>
              <w:jc w:val="both"/>
              <w:rPr>
                <w:snapToGrid w:val="0"/>
                <w:color w:val="000000"/>
                <w:sz w:val="16"/>
                <w:szCs w:val="16"/>
              </w:rPr>
            </w:pPr>
            <w:r w:rsidRPr="00D27217">
              <w:rPr>
                <w:snapToGrid w:val="0"/>
                <w:color w:val="000000"/>
                <w:sz w:val="16"/>
                <w:szCs w:val="16"/>
              </w:rPr>
              <w:t>Ставка налога на прибыль от деятельности, связанной с производством и поставкой тепловой энергии (мощности), установленная в соответствии с законодательством Российской Федерации о налогах и сборах и действующая в i-м расчетном периоде регулирования, % (</w:t>
            </w:r>
            <w:proofErr w:type="spellStart"/>
            <w:r w:rsidRPr="00D27217">
              <w:rPr>
                <w:b/>
                <w:bCs/>
                <w:snapToGrid w:val="0"/>
                <w:color w:val="000000"/>
                <w:sz w:val="16"/>
                <w:szCs w:val="16"/>
              </w:rPr>
              <w:t>t</w:t>
            </w:r>
            <w:r w:rsidRPr="00D27217">
              <w:rPr>
                <w:b/>
                <w:bCs/>
                <w:snapToGrid w:val="0"/>
                <w:color w:val="000000"/>
                <w:sz w:val="16"/>
                <w:szCs w:val="16"/>
                <w:vertAlign w:val="subscript"/>
              </w:rPr>
              <w:t>i</w:t>
            </w:r>
            <w:r w:rsidRPr="00D27217">
              <w:rPr>
                <w:b/>
                <w:bCs/>
                <w:snapToGrid w:val="0"/>
                <w:color w:val="000000"/>
                <w:sz w:val="16"/>
                <w:szCs w:val="16"/>
                <w:vertAlign w:val="superscript"/>
              </w:rPr>
              <w:t>п</w:t>
            </w:r>
            <w:proofErr w:type="spellEnd"/>
            <w:r w:rsidRPr="00D27217">
              <w:rPr>
                <w:snapToGrid w:val="0"/>
                <w:color w:val="000000"/>
                <w:sz w:val="16"/>
                <w:szCs w:val="16"/>
              </w:rPr>
              <w:t>)</w:t>
            </w:r>
          </w:p>
        </w:tc>
        <w:tc>
          <w:tcPr>
            <w:tcW w:w="2239" w:type="dxa"/>
            <w:shd w:val="clear" w:color="auto" w:fill="auto"/>
            <w:hideMark/>
          </w:tcPr>
          <w:p w14:paraId="0EBA78F0" w14:textId="77777777" w:rsidR="00D27217" w:rsidRPr="00D27217" w:rsidRDefault="00D27217" w:rsidP="00D27217">
            <w:pPr>
              <w:jc w:val="both"/>
              <w:rPr>
                <w:snapToGrid w:val="0"/>
                <w:color w:val="000000"/>
                <w:sz w:val="16"/>
                <w:szCs w:val="16"/>
              </w:rPr>
            </w:pPr>
            <w:r w:rsidRPr="00D27217">
              <w:rPr>
                <w:snapToGrid w:val="0"/>
                <w:color w:val="000000"/>
                <w:sz w:val="16"/>
                <w:szCs w:val="16"/>
              </w:rPr>
              <w:t>25%</w:t>
            </w:r>
          </w:p>
        </w:tc>
        <w:tc>
          <w:tcPr>
            <w:tcW w:w="3226" w:type="dxa"/>
            <w:shd w:val="clear" w:color="auto" w:fill="auto"/>
            <w:hideMark/>
          </w:tcPr>
          <w:p w14:paraId="22BE407E" w14:textId="77777777" w:rsidR="00D27217" w:rsidRPr="00D27217" w:rsidRDefault="00D27217" w:rsidP="00D27217">
            <w:pPr>
              <w:jc w:val="both"/>
              <w:rPr>
                <w:snapToGrid w:val="0"/>
                <w:color w:val="000000"/>
                <w:sz w:val="16"/>
                <w:szCs w:val="16"/>
              </w:rPr>
            </w:pPr>
            <w:r w:rsidRPr="00D27217">
              <w:rPr>
                <w:snapToGrid w:val="0"/>
                <w:color w:val="000000"/>
                <w:sz w:val="16"/>
                <w:szCs w:val="16"/>
              </w:rPr>
              <w:t>"Налоговый кодекс Российской Федерации (часть вторая)", Статья 284</w:t>
            </w:r>
          </w:p>
        </w:tc>
      </w:tr>
      <w:tr w:rsidR="00D27217" w:rsidRPr="00D27217" w14:paraId="4F89E65E" w14:textId="77777777" w:rsidTr="00637627">
        <w:trPr>
          <w:trHeight w:val="285"/>
        </w:trPr>
        <w:tc>
          <w:tcPr>
            <w:tcW w:w="739" w:type="dxa"/>
            <w:shd w:val="clear" w:color="auto" w:fill="auto"/>
            <w:noWrap/>
            <w:hideMark/>
          </w:tcPr>
          <w:p w14:paraId="254A6786" w14:textId="77777777" w:rsidR="00D27217" w:rsidRPr="00D27217" w:rsidRDefault="00D27217" w:rsidP="00D27217">
            <w:pPr>
              <w:jc w:val="both"/>
              <w:rPr>
                <w:snapToGrid w:val="0"/>
                <w:color w:val="000000"/>
                <w:sz w:val="16"/>
                <w:szCs w:val="16"/>
              </w:rPr>
            </w:pPr>
            <w:r w:rsidRPr="00D27217">
              <w:rPr>
                <w:snapToGrid w:val="0"/>
                <w:color w:val="000000"/>
                <w:sz w:val="16"/>
                <w:szCs w:val="16"/>
              </w:rPr>
              <w:t>3.1.2</w:t>
            </w:r>
          </w:p>
        </w:tc>
        <w:tc>
          <w:tcPr>
            <w:tcW w:w="3367" w:type="dxa"/>
            <w:shd w:val="clear" w:color="auto" w:fill="auto"/>
            <w:hideMark/>
          </w:tcPr>
          <w:p w14:paraId="3272430B"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Период амортизации котельной и тепловых сетей, лет (</w:t>
            </w:r>
            <w:r w:rsidRPr="00D27217">
              <w:rPr>
                <w:b/>
                <w:bCs/>
                <w:i/>
                <w:iCs/>
                <w:snapToGrid w:val="0"/>
                <w:color w:val="000000"/>
                <w:sz w:val="16"/>
                <w:szCs w:val="16"/>
              </w:rPr>
              <w:t>ПА</w:t>
            </w:r>
            <w:r w:rsidRPr="00D27217">
              <w:rPr>
                <w:i/>
                <w:iCs/>
                <w:snapToGrid w:val="0"/>
                <w:color w:val="000000"/>
                <w:sz w:val="16"/>
                <w:szCs w:val="16"/>
              </w:rPr>
              <w:t>)</w:t>
            </w:r>
          </w:p>
        </w:tc>
        <w:tc>
          <w:tcPr>
            <w:tcW w:w="2239" w:type="dxa"/>
            <w:shd w:val="clear" w:color="auto" w:fill="auto"/>
            <w:hideMark/>
          </w:tcPr>
          <w:p w14:paraId="6482BBC9" w14:textId="77777777" w:rsidR="00D27217" w:rsidRPr="00D27217" w:rsidRDefault="00D27217" w:rsidP="00D27217">
            <w:pPr>
              <w:jc w:val="both"/>
              <w:rPr>
                <w:snapToGrid w:val="0"/>
                <w:color w:val="000000"/>
                <w:sz w:val="16"/>
                <w:szCs w:val="16"/>
              </w:rPr>
            </w:pPr>
            <w:r w:rsidRPr="00D27217">
              <w:rPr>
                <w:snapToGrid w:val="0"/>
                <w:color w:val="000000"/>
                <w:sz w:val="16"/>
                <w:szCs w:val="16"/>
              </w:rPr>
              <w:t>15</w:t>
            </w:r>
          </w:p>
        </w:tc>
        <w:tc>
          <w:tcPr>
            <w:tcW w:w="3226" w:type="dxa"/>
            <w:shd w:val="clear" w:color="auto" w:fill="auto"/>
            <w:hideMark/>
          </w:tcPr>
          <w:p w14:paraId="066AF01B"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(XI)</w:t>
            </w:r>
          </w:p>
        </w:tc>
      </w:tr>
      <w:tr w:rsidR="00D27217" w:rsidRPr="00D27217" w14:paraId="2D69D181" w14:textId="77777777" w:rsidTr="00637627">
        <w:trPr>
          <w:trHeight w:val="345"/>
        </w:trPr>
        <w:tc>
          <w:tcPr>
            <w:tcW w:w="739" w:type="dxa"/>
            <w:shd w:val="clear" w:color="auto" w:fill="auto"/>
            <w:noWrap/>
            <w:hideMark/>
          </w:tcPr>
          <w:p w14:paraId="78578494" w14:textId="77777777" w:rsidR="00D27217" w:rsidRPr="00D27217" w:rsidRDefault="00D27217" w:rsidP="00D27217">
            <w:pPr>
              <w:jc w:val="both"/>
              <w:rPr>
                <w:snapToGrid w:val="0"/>
                <w:color w:val="000000"/>
                <w:sz w:val="16"/>
                <w:szCs w:val="16"/>
              </w:rPr>
            </w:pPr>
            <w:r w:rsidRPr="00D27217">
              <w:rPr>
                <w:snapToGrid w:val="0"/>
                <w:color w:val="000000"/>
                <w:sz w:val="16"/>
                <w:szCs w:val="16"/>
              </w:rPr>
              <w:t>3.2</w:t>
            </w:r>
          </w:p>
        </w:tc>
        <w:tc>
          <w:tcPr>
            <w:tcW w:w="3367" w:type="dxa"/>
            <w:shd w:val="clear" w:color="auto" w:fill="auto"/>
            <w:hideMark/>
          </w:tcPr>
          <w:p w14:paraId="50861933" w14:textId="77777777" w:rsidR="00D27217" w:rsidRPr="00D27217" w:rsidRDefault="00D27217" w:rsidP="00D27217">
            <w:pPr>
              <w:jc w:val="both"/>
              <w:rPr>
                <w:snapToGrid w:val="0"/>
                <w:color w:val="000000"/>
                <w:sz w:val="16"/>
                <w:szCs w:val="16"/>
              </w:rPr>
            </w:pPr>
            <w:r w:rsidRPr="00D27217">
              <w:rPr>
                <w:snapToGrid w:val="0"/>
                <w:color w:val="000000"/>
                <w:sz w:val="16"/>
                <w:szCs w:val="16"/>
              </w:rPr>
              <w:t>Расходы на уплату налога на имущество в i-м расчетном периоде регулирования, тыс. руб. (</w:t>
            </w:r>
            <w:proofErr w:type="spellStart"/>
            <w:r w:rsidRPr="00D27217">
              <w:rPr>
                <w:b/>
                <w:bCs/>
                <w:snapToGrid w:val="0"/>
                <w:color w:val="000000"/>
                <w:sz w:val="16"/>
                <w:szCs w:val="16"/>
              </w:rPr>
              <w:t>Н</w:t>
            </w:r>
            <w:r w:rsidRPr="00D27217">
              <w:rPr>
                <w:b/>
                <w:bCs/>
                <w:snapToGrid w:val="0"/>
                <w:color w:val="000000"/>
                <w:sz w:val="16"/>
                <w:szCs w:val="16"/>
                <w:vertAlign w:val="subscript"/>
              </w:rPr>
              <w:t>i</w:t>
            </w:r>
            <w:r w:rsidRPr="00D27217">
              <w:rPr>
                <w:b/>
                <w:bCs/>
                <w:snapToGrid w:val="0"/>
                <w:color w:val="000000"/>
                <w:sz w:val="16"/>
                <w:szCs w:val="16"/>
                <w:vertAlign w:val="superscript"/>
              </w:rPr>
              <w:t>им</w:t>
            </w:r>
            <w:proofErr w:type="spellEnd"/>
            <w:r w:rsidRPr="00D27217">
              <w:rPr>
                <w:snapToGrid w:val="0"/>
                <w:color w:val="000000"/>
                <w:sz w:val="16"/>
                <w:szCs w:val="16"/>
              </w:rPr>
              <w:t>)</w:t>
            </w:r>
          </w:p>
        </w:tc>
        <w:tc>
          <w:tcPr>
            <w:tcW w:w="2239" w:type="dxa"/>
            <w:shd w:val="clear" w:color="auto" w:fill="auto"/>
            <w:hideMark/>
          </w:tcPr>
          <w:p w14:paraId="4381A80C" w14:textId="77777777" w:rsidR="00D27217" w:rsidRPr="00D27217" w:rsidRDefault="00D27217" w:rsidP="00D27217">
            <w:pPr>
              <w:jc w:val="both"/>
              <w:rPr>
                <w:snapToGrid w:val="0"/>
                <w:color w:val="000000"/>
                <w:sz w:val="16"/>
                <w:szCs w:val="16"/>
              </w:rPr>
            </w:pPr>
            <w:r w:rsidRPr="00D27217">
              <w:rPr>
                <w:snapToGrid w:val="0"/>
                <w:color w:val="000000"/>
                <w:sz w:val="16"/>
                <w:szCs w:val="16"/>
              </w:rPr>
              <w:t>3 975,73</w:t>
            </w:r>
          </w:p>
        </w:tc>
        <w:tc>
          <w:tcPr>
            <w:tcW w:w="3226" w:type="dxa"/>
            <w:shd w:val="clear" w:color="auto" w:fill="auto"/>
            <w:hideMark/>
          </w:tcPr>
          <w:p w14:paraId="6018AB20"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09F774A3" w14:textId="77777777" w:rsidTr="00637627">
        <w:trPr>
          <w:trHeight w:val="1110"/>
        </w:trPr>
        <w:tc>
          <w:tcPr>
            <w:tcW w:w="739" w:type="dxa"/>
            <w:shd w:val="clear" w:color="auto" w:fill="auto"/>
            <w:noWrap/>
            <w:hideMark/>
          </w:tcPr>
          <w:p w14:paraId="4F970466" w14:textId="77777777" w:rsidR="00D27217" w:rsidRPr="00D27217" w:rsidRDefault="00D27217" w:rsidP="00D27217">
            <w:pPr>
              <w:jc w:val="both"/>
              <w:rPr>
                <w:snapToGrid w:val="0"/>
                <w:color w:val="000000"/>
                <w:sz w:val="16"/>
                <w:szCs w:val="16"/>
              </w:rPr>
            </w:pPr>
            <w:r w:rsidRPr="00D27217">
              <w:rPr>
                <w:snapToGrid w:val="0"/>
                <w:color w:val="000000"/>
                <w:sz w:val="16"/>
                <w:szCs w:val="16"/>
              </w:rPr>
              <w:t>3.2.1</w:t>
            </w:r>
          </w:p>
        </w:tc>
        <w:tc>
          <w:tcPr>
            <w:tcW w:w="3367" w:type="dxa"/>
            <w:shd w:val="clear" w:color="auto" w:fill="auto"/>
            <w:hideMark/>
          </w:tcPr>
          <w:p w14:paraId="6F90A248" w14:textId="77777777" w:rsidR="00D27217" w:rsidRPr="00D27217" w:rsidRDefault="00D27217" w:rsidP="00D27217">
            <w:pPr>
              <w:jc w:val="both"/>
              <w:rPr>
                <w:snapToGrid w:val="0"/>
                <w:color w:val="000000"/>
                <w:sz w:val="16"/>
                <w:szCs w:val="16"/>
              </w:rPr>
            </w:pPr>
            <w:r w:rsidRPr="00D27217">
              <w:rPr>
                <w:snapToGrid w:val="0"/>
                <w:color w:val="000000"/>
                <w:sz w:val="16"/>
                <w:szCs w:val="16"/>
              </w:rPr>
              <w:t>Ставка налога на имущество, установленная в соответствующем субъекте Российской Федерации (без учета специальных льгот по налогу на имущество организаций) в соответствии с законодательством Российской Федерации о налогах и сборах и действующая в i-м расчетном периоде регулирования, % (</w:t>
            </w:r>
            <w:proofErr w:type="spellStart"/>
            <w:r w:rsidRPr="00D27217">
              <w:rPr>
                <w:b/>
                <w:bCs/>
                <w:snapToGrid w:val="0"/>
                <w:color w:val="000000"/>
                <w:sz w:val="16"/>
                <w:szCs w:val="16"/>
              </w:rPr>
              <w:t>t</w:t>
            </w:r>
            <w:r w:rsidRPr="00D27217">
              <w:rPr>
                <w:b/>
                <w:bCs/>
                <w:snapToGrid w:val="0"/>
                <w:color w:val="000000"/>
                <w:sz w:val="16"/>
                <w:szCs w:val="16"/>
                <w:vertAlign w:val="subscript"/>
              </w:rPr>
              <w:t>i</w:t>
            </w:r>
            <w:r w:rsidRPr="00D27217">
              <w:rPr>
                <w:b/>
                <w:bCs/>
                <w:snapToGrid w:val="0"/>
                <w:color w:val="000000"/>
                <w:sz w:val="16"/>
                <w:szCs w:val="16"/>
                <w:vertAlign w:val="superscript"/>
              </w:rPr>
              <w:t>им</w:t>
            </w:r>
            <w:proofErr w:type="spellEnd"/>
            <w:r w:rsidRPr="00D27217">
              <w:rPr>
                <w:snapToGrid w:val="0"/>
                <w:color w:val="000000"/>
                <w:sz w:val="16"/>
                <w:szCs w:val="16"/>
              </w:rPr>
              <w:t>)</w:t>
            </w:r>
          </w:p>
        </w:tc>
        <w:tc>
          <w:tcPr>
            <w:tcW w:w="2239" w:type="dxa"/>
            <w:shd w:val="clear" w:color="auto" w:fill="auto"/>
            <w:hideMark/>
          </w:tcPr>
          <w:p w14:paraId="1AAE8D35" w14:textId="77777777" w:rsidR="00D27217" w:rsidRPr="00D27217" w:rsidRDefault="00D27217" w:rsidP="00D27217">
            <w:pPr>
              <w:jc w:val="both"/>
              <w:rPr>
                <w:snapToGrid w:val="0"/>
                <w:color w:val="000000"/>
                <w:sz w:val="16"/>
                <w:szCs w:val="16"/>
              </w:rPr>
            </w:pPr>
            <w:r w:rsidRPr="00D27217">
              <w:rPr>
                <w:snapToGrid w:val="0"/>
                <w:color w:val="000000"/>
                <w:sz w:val="16"/>
                <w:szCs w:val="16"/>
              </w:rPr>
              <w:t>2,2%</w:t>
            </w:r>
          </w:p>
        </w:tc>
        <w:tc>
          <w:tcPr>
            <w:tcW w:w="3226" w:type="dxa"/>
            <w:shd w:val="clear" w:color="auto" w:fill="auto"/>
            <w:hideMark/>
          </w:tcPr>
          <w:p w14:paraId="356BF735" w14:textId="77777777" w:rsidR="00D27217" w:rsidRPr="00D27217" w:rsidRDefault="00D27217" w:rsidP="00D27217">
            <w:pPr>
              <w:jc w:val="both"/>
              <w:rPr>
                <w:snapToGrid w:val="0"/>
                <w:color w:val="000000"/>
                <w:sz w:val="16"/>
                <w:szCs w:val="16"/>
              </w:rPr>
            </w:pPr>
            <w:r w:rsidRPr="00D27217">
              <w:rPr>
                <w:snapToGrid w:val="0"/>
                <w:color w:val="000000"/>
                <w:sz w:val="16"/>
                <w:szCs w:val="16"/>
              </w:rPr>
              <w:t>"Налоговый кодекс Российской Федерации (часть вторая)", Гл.30, Статья 380</w:t>
            </w:r>
          </w:p>
        </w:tc>
      </w:tr>
      <w:tr w:rsidR="00D27217" w:rsidRPr="00D27217" w14:paraId="3539D406" w14:textId="77777777" w:rsidTr="00637627">
        <w:trPr>
          <w:trHeight w:val="285"/>
        </w:trPr>
        <w:tc>
          <w:tcPr>
            <w:tcW w:w="739" w:type="dxa"/>
            <w:shd w:val="clear" w:color="auto" w:fill="auto"/>
            <w:noWrap/>
            <w:hideMark/>
          </w:tcPr>
          <w:p w14:paraId="75425685" w14:textId="77777777" w:rsidR="00D27217" w:rsidRPr="00D27217" w:rsidRDefault="00D27217" w:rsidP="00D27217">
            <w:pPr>
              <w:jc w:val="both"/>
              <w:rPr>
                <w:snapToGrid w:val="0"/>
                <w:color w:val="000000"/>
                <w:sz w:val="16"/>
                <w:szCs w:val="16"/>
              </w:rPr>
            </w:pPr>
            <w:r w:rsidRPr="00D27217">
              <w:rPr>
                <w:snapToGrid w:val="0"/>
                <w:color w:val="000000"/>
                <w:sz w:val="16"/>
                <w:szCs w:val="16"/>
              </w:rPr>
              <w:t>3.2.2</w:t>
            </w:r>
          </w:p>
        </w:tc>
        <w:tc>
          <w:tcPr>
            <w:tcW w:w="3367" w:type="dxa"/>
            <w:shd w:val="clear" w:color="auto" w:fill="auto"/>
            <w:hideMark/>
          </w:tcPr>
          <w:p w14:paraId="0CFE2D32"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Срок возврата инвестированного капитала, лет (</w:t>
            </w:r>
            <w:r w:rsidRPr="00D27217">
              <w:rPr>
                <w:b/>
                <w:bCs/>
                <w:i/>
                <w:iCs/>
                <w:snapToGrid w:val="0"/>
                <w:color w:val="000000"/>
                <w:sz w:val="16"/>
                <w:szCs w:val="16"/>
              </w:rPr>
              <w:t>СВК</w:t>
            </w:r>
            <w:r w:rsidRPr="00D27217">
              <w:rPr>
                <w:i/>
                <w:iCs/>
                <w:snapToGrid w:val="0"/>
                <w:color w:val="000000"/>
                <w:sz w:val="16"/>
                <w:szCs w:val="16"/>
              </w:rPr>
              <w:t>)</w:t>
            </w:r>
          </w:p>
        </w:tc>
        <w:tc>
          <w:tcPr>
            <w:tcW w:w="2239" w:type="dxa"/>
            <w:shd w:val="clear" w:color="auto" w:fill="auto"/>
            <w:hideMark/>
          </w:tcPr>
          <w:p w14:paraId="0E189AD4" w14:textId="77777777" w:rsidR="00D27217" w:rsidRPr="00D27217" w:rsidRDefault="00D27217" w:rsidP="00D27217">
            <w:pPr>
              <w:jc w:val="both"/>
              <w:rPr>
                <w:snapToGrid w:val="0"/>
                <w:color w:val="000000"/>
                <w:sz w:val="16"/>
                <w:szCs w:val="16"/>
              </w:rPr>
            </w:pPr>
            <w:r w:rsidRPr="00D27217">
              <w:rPr>
                <w:snapToGrid w:val="0"/>
                <w:color w:val="000000"/>
                <w:sz w:val="16"/>
                <w:szCs w:val="16"/>
              </w:rPr>
              <w:t>10</w:t>
            </w:r>
          </w:p>
        </w:tc>
        <w:tc>
          <w:tcPr>
            <w:tcW w:w="3226" w:type="dxa"/>
            <w:shd w:val="clear" w:color="auto" w:fill="auto"/>
            <w:hideMark/>
          </w:tcPr>
          <w:p w14:paraId="60F86B50"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(XI)</w:t>
            </w:r>
          </w:p>
        </w:tc>
      </w:tr>
      <w:tr w:rsidR="00D27217" w:rsidRPr="00D27217" w14:paraId="7FF6103F" w14:textId="77777777" w:rsidTr="00637627">
        <w:trPr>
          <w:trHeight w:val="345"/>
        </w:trPr>
        <w:tc>
          <w:tcPr>
            <w:tcW w:w="739" w:type="dxa"/>
            <w:shd w:val="clear" w:color="auto" w:fill="auto"/>
            <w:noWrap/>
            <w:hideMark/>
          </w:tcPr>
          <w:p w14:paraId="0687BC9B" w14:textId="77777777" w:rsidR="00D27217" w:rsidRPr="00D27217" w:rsidRDefault="00D27217" w:rsidP="00D27217">
            <w:pPr>
              <w:jc w:val="both"/>
              <w:rPr>
                <w:snapToGrid w:val="0"/>
                <w:color w:val="000000"/>
                <w:sz w:val="16"/>
                <w:szCs w:val="16"/>
              </w:rPr>
            </w:pPr>
            <w:r w:rsidRPr="00D27217">
              <w:rPr>
                <w:snapToGrid w:val="0"/>
                <w:color w:val="000000"/>
                <w:sz w:val="16"/>
                <w:szCs w:val="16"/>
              </w:rPr>
              <w:t>3.3</w:t>
            </w:r>
          </w:p>
        </w:tc>
        <w:tc>
          <w:tcPr>
            <w:tcW w:w="3367" w:type="dxa"/>
            <w:shd w:val="clear" w:color="auto" w:fill="auto"/>
            <w:hideMark/>
          </w:tcPr>
          <w:p w14:paraId="205B324B" w14:textId="77777777" w:rsidR="00D27217" w:rsidRPr="00D27217" w:rsidRDefault="00D27217" w:rsidP="00D27217">
            <w:pPr>
              <w:jc w:val="both"/>
              <w:rPr>
                <w:snapToGrid w:val="0"/>
                <w:color w:val="000000"/>
                <w:sz w:val="16"/>
                <w:szCs w:val="16"/>
              </w:rPr>
            </w:pPr>
            <w:r w:rsidRPr="00D27217">
              <w:rPr>
                <w:snapToGrid w:val="0"/>
                <w:color w:val="000000"/>
                <w:sz w:val="16"/>
                <w:szCs w:val="16"/>
              </w:rPr>
              <w:t>Расходы на уплату земельного налога в i-м расчетном периоде регулирования, тыс. руб. (</w:t>
            </w:r>
            <w:proofErr w:type="spellStart"/>
            <w:r w:rsidRPr="00D27217">
              <w:rPr>
                <w:b/>
                <w:bCs/>
                <w:snapToGrid w:val="0"/>
                <w:color w:val="000000"/>
                <w:sz w:val="16"/>
                <w:szCs w:val="16"/>
              </w:rPr>
              <w:t>Н</w:t>
            </w:r>
            <w:r w:rsidRPr="00D27217">
              <w:rPr>
                <w:b/>
                <w:bCs/>
                <w:snapToGrid w:val="0"/>
                <w:color w:val="000000"/>
                <w:sz w:val="16"/>
                <w:szCs w:val="16"/>
                <w:vertAlign w:val="subscript"/>
              </w:rPr>
              <w:t>i</w:t>
            </w:r>
            <w:r w:rsidRPr="00D27217">
              <w:rPr>
                <w:b/>
                <w:bCs/>
                <w:snapToGrid w:val="0"/>
                <w:color w:val="000000"/>
                <w:sz w:val="16"/>
                <w:szCs w:val="16"/>
                <w:vertAlign w:val="superscript"/>
              </w:rPr>
              <w:t>з</w:t>
            </w:r>
            <w:proofErr w:type="spellEnd"/>
            <w:r w:rsidRPr="00D27217">
              <w:rPr>
                <w:snapToGrid w:val="0"/>
                <w:color w:val="000000"/>
                <w:sz w:val="16"/>
                <w:szCs w:val="16"/>
              </w:rPr>
              <w:t>)</w:t>
            </w:r>
          </w:p>
        </w:tc>
        <w:tc>
          <w:tcPr>
            <w:tcW w:w="2239" w:type="dxa"/>
            <w:shd w:val="clear" w:color="auto" w:fill="auto"/>
            <w:hideMark/>
          </w:tcPr>
          <w:p w14:paraId="65A5329F" w14:textId="77777777" w:rsidR="00D27217" w:rsidRPr="00D27217" w:rsidRDefault="00D27217" w:rsidP="00D27217">
            <w:pPr>
              <w:jc w:val="both"/>
              <w:rPr>
                <w:snapToGrid w:val="0"/>
                <w:color w:val="000000"/>
                <w:sz w:val="16"/>
                <w:szCs w:val="16"/>
              </w:rPr>
            </w:pPr>
            <w:r w:rsidRPr="00D27217">
              <w:rPr>
                <w:snapToGrid w:val="0"/>
                <w:color w:val="000000"/>
                <w:sz w:val="16"/>
                <w:szCs w:val="16"/>
              </w:rPr>
              <w:t>64,43</w:t>
            </w:r>
          </w:p>
        </w:tc>
        <w:tc>
          <w:tcPr>
            <w:tcW w:w="3226" w:type="dxa"/>
            <w:shd w:val="clear" w:color="auto" w:fill="auto"/>
            <w:hideMark/>
          </w:tcPr>
          <w:p w14:paraId="0D93F3A1"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2D0F4041" w14:textId="77777777" w:rsidTr="00637627">
        <w:trPr>
          <w:trHeight w:val="1110"/>
        </w:trPr>
        <w:tc>
          <w:tcPr>
            <w:tcW w:w="739" w:type="dxa"/>
            <w:shd w:val="clear" w:color="auto" w:fill="auto"/>
            <w:noWrap/>
            <w:hideMark/>
          </w:tcPr>
          <w:p w14:paraId="1DDA39E6" w14:textId="77777777" w:rsidR="00D27217" w:rsidRPr="00D27217" w:rsidRDefault="00D27217" w:rsidP="00D27217">
            <w:pPr>
              <w:jc w:val="both"/>
              <w:rPr>
                <w:snapToGrid w:val="0"/>
                <w:color w:val="000000"/>
                <w:sz w:val="16"/>
                <w:szCs w:val="16"/>
              </w:rPr>
            </w:pPr>
            <w:r w:rsidRPr="00D27217">
              <w:rPr>
                <w:snapToGrid w:val="0"/>
                <w:color w:val="000000"/>
                <w:sz w:val="16"/>
                <w:szCs w:val="16"/>
              </w:rPr>
              <w:t>3.3.1</w:t>
            </w:r>
          </w:p>
        </w:tc>
        <w:tc>
          <w:tcPr>
            <w:tcW w:w="3367" w:type="dxa"/>
            <w:shd w:val="clear" w:color="auto" w:fill="auto"/>
            <w:hideMark/>
          </w:tcPr>
          <w:p w14:paraId="57EBED84" w14:textId="77777777" w:rsidR="00D27217" w:rsidRPr="00D27217" w:rsidRDefault="00D27217" w:rsidP="00D27217">
            <w:pPr>
              <w:jc w:val="both"/>
              <w:rPr>
                <w:snapToGrid w:val="0"/>
                <w:color w:val="000000"/>
                <w:sz w:val="16"/>
                <w:szCs w:val="16"/>
              </w:rPr>
            </w:pPr>
            <w:r w:rsidRPr="00D27217">
              <w:rPr>
                <w:snapToGrid w:val="0"/>
                <w:color w:val="000000"/>
                <w:sz w:val="16"/>
                <w:szCs w:val="16"/>
              </w:rPr>
              <w:t>Ставка земельного налога, установленная в соответствии с законодательством Российской Федерации о налогах и сборах и нормативными правовыми актами представительных органов муниципального образования, на территории которого находится система теплоснабжения, и действующая в i-м расчетном периоде регулирования, % (</w:t>
            </w:r>
            <w:proofErr w:type="spellStart"/>
            <w:r w:rsidRPr="00D27217">
              <w:rPr>
                <w:b/>
                <w:bCs/>
                <w:snapToGrid w:val="0"/>
                <w:color w:val="000000"/>
                <w:sz w:val="16"/>
                <w:szCs w:val="16"/>
              </w:rPr>
              <w:t>t</w:t>
            </w:r>
            <w:r w:rsidRPr="00D27217">
              <w:rPr>
                <w:b/>
                <w:bCs/>
                <w:snapToGrid w:val="0"/>
                <w:color w:val="000000"/>
                <w:sz w:val="16"/>
                <w:szCs w:val="16"/>
                <w:vertAlign w:val="subscript"/>
              </w:rPr>
              <w:t>i</w:t>
            </w:r>
            <w:r w:rsidRPr="00D27217">
              <w:rPr>
                <w:b/>
                <w:bCs/>
                <w:snapToGrid w:val="0"/>
                <w:color w:val="000000"/>
                <w:sz w:val="16"/>
                <w:szCs w:val="16"/>
                <w:vertAlign w:val="superscript"/>
              </w:rPr>
              <w:t>з</w:t>
            </w:r>
            <w:proofErr w:type="spellEnd"/>
            <w:r w:rsidRPr="00D27217">
              <w:rPr>
                <w:snapToGrid w:val="0"/>
                <w:color w:val="000000"/>
                <w:sz w:val="16"/>
                <w:szCs w:val="16"/>
              </w:rPr>
              <w:t>)</w:t>
            </w:r>
          </w:p>
        </w:tc>
        <w:tc>
          <w:tcPr>
            <w:tcW w:w="2239" w:type="dxa"/>
            <w:shd w:val="clear" w:color="auto" w:fill="auto"/>
            <w:hideMark/>
          </w:tcPr>
          <w:p w14:paraId="1103CD4D" w14:textId="77777777" w:rsidR="00D27217" w:rsidRPr="00D27217" w:rsidRDefault="00D27217" w:rsidP="00D27217">
            <w:pPr>
              <w:jc w:val="both"/>
              <w:rPr>
                <w:snapToGrid w:val="0"/>
                <w:color w:val="000000"/>
                <w:sz w:val="16"/>
                <w:szCs w:val="16"/>
              </w:rPr>
            </w:pPr>
            <w:r w:rsidRPr="00D27217">
              <w:rPr>
                <w:snapToGrid w:val="0"/>
                <w:color w:val="000000"/>
                <w:sz w:val="16"/>
                <w:szCs w:val="16"/>
              </w:rPr>
              <w:t>0,3%</w:t>
            </w:r>
          </w:p>
        </w:tc>
        <w:tc>
          <w:tcPr>
            <w:tcW w:w="3226" w:type="dxa"/>
            <w:shd w:val="clear" w:color="auto" w:fill="auto"/>
            <w:hideMark/>
          </w:tcPr>
          <w:p w14:paraId="59E7CF79" w14:textId="77777777" w:rsidR="00D27217" w:rsidRPr="00D27217" w:rsidRDefault="00D27217" w:rsidP="00D27217">
            <w:pPr>
              <w:jc w:val="both"/>
              <w:rPr>
                <w:snapToGrid w:val="0"/>
                <w:color w:val="000000"/>
                <w:sz w:val="16"/>
                <w:szCs w:val="16"/>
              </w:rPr>
            </w:pPr>
            <w:r w:rsidRPr="00D27217">
              <w:rPr>
                <w:snapToGrid w:val="0"/>
                <w:color w:val="000000"/>
                <w:sz w:val="16"/>
                <w:szCs w:val="16"/>
              </w:rPr>
              <w:t>п.2 Постановления Кемеровского городского Совета народных депутатов от 30.09.2005 № 263</w:t>
            </w:r>
          </w:p>
        </w:tc>
      </w:tr>
      <w:tr w:rsidR="00D27217" w:rsidRPr="00D27217" w14:paraId="3A82FD11" w14:textId="77777777" w:rsidTr="00637627">
        <w:trPr>
          <w:trHeight w:val="555"/>
        </w:trPr>
        <w:tc>
          <w:tcPr>
            <w:tcW w:w="739" w:type="dxa"/>
            <w:shd w:val="clear" w:color="auto" w:fill="auto"/>
            <w:noWrap/>
            <w:hideMark/>
          </w:tcPr>
          <w:p w14:paraId="3D20DBA6" w14:textId="77777777" w:rsidR="00D27217" w:rsidRPr="00D27217" w:rsidRDefault="00D27217" w:rsidP="00D27217">
            <w:pPr>
              <w:jc w:val="both"/>
              <w:rPr>
                <w:snapToGrid w:val="0"/>
                <w:color w:val="000000"/>
                <w:sz w:val="16"/>
                <w:szCs w:val="16"/>
              </w:rPr>
            </w:pPr>
            <w:r w:rsidRPr="00D27217">
              <w:rPr>
                <w:snapToGrid w:val="0"/>
                <w:color w:val="000000"/>
                <w:sz w:val="16"/>
                <w:szCs w:val="16"/>
              </w:rPr>
              <w:t>3.3.2</w:t>
            </w:r>
          </w:p>
        </w:tc>
        <w:tc>
          <w:tcPr>
            <w:tcW w:w="3367" w:type="dxa"/>
            <w:shd w:val="clear" w:color="auto" w:fill="auto"/>
            <w:hideMark/>
          </w:tcPr>
          <w:p w14:paraId="30974792" w14:textId="77777777" w:rsidR="00D27217" w:rsidRPr="00D27217" w:rsidRDefault="00D27217" w:rsidP="00D27217">
            <w:pPr>
              <w:jc w:val="both"/>
              <w:rPr>
                <w:snapToGrid w:val="0"/>
                <w:color w:val="000000"/>
                <w:sz w:val="16"/>
                <w:szCs w:val="16"/>
              </w:rPr>
            </w:pPr>
            <w:r w:rsidRPr="00D27217">
              <w:rPr>
                <w:snapToGrid w:val="0"/>
                <w:color w:val="000000"/>
                <w:sz w:val="16"/>
                <w:szCs w:val="16"/>
              </w:rPr>
              <w:t xml:space="preserve">Стоимость земельного участка для размещения котельной в i-м расчетном периоде регулирования, </w:t>
            </w:r>
            <w:proofErr w:type="spellStart"/>
            <w:r w:rsidRPr="00D27217">
              <w:rPr>
                <w:snapToGrid w:val="0"/>
                <w:color w:val="000000"/>
                <w:sz w:val="16"/>
                <w:szCs w:val="16"/>
              </w:rPr>
              <w:t>тыс.руб</w:t>
            </w:r>
            <w:proofErr w:type="spellEnd"/>
            <w:r w:rsidRPr="00D27217">
              <w:rPr>
                <w:snapToGrid w:val="0"/>
                <w:color w:val="000000"/>
                <w:sz w:val="16"/>
                <w:szCs w:val="16"/>
              </w:rPr>
              <w:t>. (</w:t>
            </w:r>
            <w:proofErr w:type="spellStart"/>
            <w:r w:rsidRPr="00D27217">
              <w:rPr>
                <w:b/>
                <w:bCs/>
                <w:snapToGrid w:val="0"/>
                <w:color w:val="000000"/>
                <w:sz w:val="16"/>
                <w:szCs w:val="16"/>
              </w:rPr>
              <w:t>З</w:t>
            </w:r>
            <w:r w:rsidRPr="00D27217">
              <w:rPr>
                <w:b/>
                <w:bCs/>
                <w:snapToGrid w:val="0"/>
                <w:color w:val="000000"/>
                <w:sz w:val="16"/>
                <w:szCs w:val="16"/>
                <w:vertAlign w:val="subscript"/>
              </w:rPr>
              <w:t>i,k</w:t>
            </w:r>
            <w:proofErr w:type="spellEnd"/>
            <w:r w:rsidRPr="00D27217">
              <w:rPr>
                <w:snapToGrid w:val="0"/>
                <w:color w:val="000000"/>
                <w:sz w:val="16"/>
                <w:szCs w:val="16"/>
              </w:rPr>
              <w:t>)</w:t>
            </w:r>
          </w:p>
        </w:tc>
        <w:tc>
          <w:tcPr>
            <w:tcW w:w="2239" w:type="dxa"/>
            <w:shd w:val="clear" w:color="auto" w:fill="auto"/>
            <w:hideMark/>
          </w:tcPr>
          <w:p w14:paraId="36A184D4" w14:textId="77777777" w:rsidR="00D27217" w:rsidRPr="00D27217" w:rsidRDefault="00D27217" w:rsidP="00D27217">
            <w:pPr>
              <w:jc w:val="both"/>
              <w:rPr>
                <w:snapToGrid w:val="0"/>
                <w:color w:val="000000"/>
                <w:sz w:val="16"/>
                <w:szCs w:val="16"/>
              </w:rPr>
            </w:pPr>
            <w:r w:rsidRPr="00D27217">
              <w:rPr>
                <w:snapToGrid w:val="0"/>
                <w:color w:val="000000"/>
                <w:sz w:val="16"/>
                <w:szCs w:val="16"/>
              </w:rPr>
              <w:t>21 476,29</w:t>
            </w:r>
          </w:p>
        </w:tc>
        <w:tc>
          <w:tcPr>
            <w:tcW w:w="3226" w:type="dxa"/>
            <w:shd w:val="clear" w:color="auto" w:fill="auto"/>
            <w:hideMark/>
          </w:tcPr>
          <w:p w14:paraId="6D719C38"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12C5FA50" w14:textId="77777777" w:rsidTr="00637627">
        <w:trPr>
          <w:trHeight w:val="270"/>
        </w:trPr>
        <w:tc>
          <w:tcPr>
            <w:tcW w:w="739" w:type="dxa"/>
            <w:shd w:val="clear" w:color="auto" w:fill="auto"/>
            <w:hideMark/>
          </w:tcPr>
          <w:p w14:paraId="4E333E3B"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367" w:type="dxa"/>
            <w:shd w:val="clear" w:color="auto" w:fill="auto"/>
            <w:hideMark/>
          </w:tcPr>
          <w:p w14:paraId="1EE73B19"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2239" w:type="dxa"/>
            <w:shd w:val="clear" w:color="auto" w:fill="auto"/>
            <w:hideMark/>
          </w:tcPr>
          <w:p w14:paraId="27D2E382"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226" w:type="dxa"/>
            <w:shd w:val="clear" w:color="auto" w:fill="auto"/>
            <w:noWrap/>
            <w:hideMark/>
          </w:tcPr>
          <w:p w14:paraId="606EB942"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11D095F6" w14:textId="77777777" w:rsidTr="00637627">
        <w:trPr>
          <w:trHeight w:val="600"/>
        </w:trPr>
        <w:tc>
          <w:tcPr>
            <w:tcW w:w="739" w:type="dxa"/>
            <w:shd w:val="clear" w:color="auto" w:fill="auto"/>
            <w:noWrap/>
            <w:hideMark/>
          </w:tcPr>
          <w:p w14:paraId="502080AA" w14:textId="77777777" w:rsidR="00D27217" w:rsidRPr="00D27217" w:rsidRDefault="00D27217" w:rsidP="00D27217">
            <w:pPr>
              <w:jc w:val="both"/>
              <w:rPr>
                <w:snapToGrid w:val="0"/>
                <w:color w:val="000000"/>
                <w:sz w:val="16"/>
                <w:szCs w:val="16"/>
              </w:rPr>
            </w:pPr>
            <w:r w:rsidRPr="00D27217">
              <w:rPr>
                <w:snapToGrid w:val="0"/>
                <w:color w:val="000000"/>
                <w:sz w:val="16"/>
                <w:szCs w:val="16"/>
              </w:rPr>
              <w:t>4</w:t>
            </w:r>
          </w:p>
        </w:tc>
        <w:tc>
          <w:tcPr>
            <w:tcW w:w="8832" w:type="dxa"/>
            <w:gridSpan w:val="3"/>
            <w:shd w:val="clear" w:color="auto" w:fill="auto"/>
            <w:hideMark/>
          </w:tcPr>
          <w:p w14:paraId="09F4DD0B" w14:textId="77777777" w:rsidR="00D27217" w:rsidRPr="00D27217" w:rsidRDefault="00D27217" w:rsidP="00D27217">
            <w:pPr>
              <w:jc w:val="both"/>
              <w:rPr>
                <w:b/>
                <w:bCs/>
                <w:snapToGrid w:val="0"/>
                <w:color w:val="000000"/>
                <w:sz w:val="16"/>
                <w:szCs w:val="16"/>
              </w:rPr>
            </w:pPr>
            <w:r w:rsidRPr="00D27217">
              <w:rPr>
                <w:b/>
                <w:bCs/>
                <w:snapToGrid w:val="0"/>
                <w:color w:val="000000"/>
                <w:sz w:val="16"/>
                <w:szCs w:val="16"/>
              </w:rPr>
              <w:t>Параметры, использованные при расчете составляющей предельного уровня цены на тепловую энергию (мощность), обеспечивающей компенсацию прочих расходов при производстве тепловой энергии котельной в i-м расчетном периоде регулирования</w:t>
            </w:r>
          </w:p>
        </w:tc>
      </w:tr>
      <w:tr w:rsidR="00D27217" w:rsidRPr="00D27217" w14:paraId="7F5E7584" w14:textId="77777777" w:rsidTr="00637627">
        <w:trPr>
          <w:trHeight w:val="600"/>
        </w:trPr>
        <w:tc>
          <w:tcPr>
            <w:tcW w:w="739" w:type="dxa"/>
            <w:shd w:val="clear" w:color="auto" w:fill="auto"/>
            <w:noWrap/>
            <w:hideMark/>
          </w:tcPr>
          <w:p w14:paraId="0A15C33B" w14:textId="77777777" w:rsidR="00D27217" w:rsidRPr="00D27217" w:rsidRDefault="00D27217" w:rsidP="00D27217">
            <w:pPr>
              <w:jc w:val="both"/>
              <w:rPr>
                <w:snapToGrid w:val="0"/>
                <w:color w:val="000000"/>
                <w:sz w:val="16"/>
                <w:szCs w:val="16"/>
              </w:rPr>
            </w:pPr>
            <w:r w:rsidRPr="00D27217">
              <w:rPr>
                <w:snapToGrid w:val="0"/>
                <w:color w:val="000000"/>
                <w:sz w:val="16"/>
                <w:szCs w:val="16"/>
              </w:rPr>
              <w:t>4.1</w:t>
            </w:r>
          </w:p>
        </w:tc>
        <w:tc>
          <w:tcPr>
            <w:tcW w:w="3367" w:type="dxa"/>
            <w:shd w:val="clear" w:color="auto" w:fill="auto"/>
            <w:hideMark/>
          </w:tcPr>
          <w:p w14:paraId="7FEF5F22" w14:textId="77777777" w:rsidR="00D27217" w:rsidRPr="00D27217" w:rsidRDefault="00D27217" w:rsidP="00D27217">
            <w:pPr>
              <w:jc w:val="both"/>
              <w:rPr>
                <w:snapToGrid w:val="0"/>
                <w:color w:val="000000"/>
                <w:sz w:val="16"/>
                <w:szCs w:val="16"/>
              </w:rPr>
            </w:pPr>
            <w:r w:rsidRPr="00D27217">
              <w:rPr>
                <w:snapToGrid w:val="0"/>
                <w:color w:val="000000"/>
                <w:sz w:val="16"/>
                <w:szCs w:val="16"/>
              </w:rPr>
              <w:t>Расходы на техническое обслуживание и ремонт основных средств котельной с использованием угля и тепловых сетей в базовом (2019) году, тыс. руб. (</w:t>
            </w:r>
            <w:proofErr w:type="spellStart"/>
            <w:r w:rsidRPr="00D27217">
              <w:rPr>
                <w:b/>
                <w:bCs/>
                <w:snapToGrid w:val="0"/>
                <w:color w:val="000000"/>
                <w:sz w:val="16"/>
                <w:szCs w:val="16"/>
              </w:rPr>
              <w:t>ТО</w:t>
            </w:r>
            <w:r w:rsidRPr="00D27217">
              <w:rPr>
                <w:b/>
                <w:bCs/>
                <w:snapToGrid w:val="0"/>
                <w:color w:val="000000"/>
                <w:sz w:val="16"/>
                <w:szCs w:val="16"/>
                <w:vertAlign w:val="subscript"/>
              </w:rPr>
              <w:t>б,k</w:t>
            </w:r>
            <w:proofErr w:type="spellEnd"/>
            <w:r w:rsidRPr="00D27217">
              <w:rPr>
                <w:snapToGrid w:val="0"/>
                <w:color w:val="000000"/>
                <w:sz w:val="16"/>
                <w:szCs w:val="16"/>
              </w:rPr>
              <w:t>)</w:t>
            </w:r>
          </w:p>
        </w:tc>
        <w:tc>
          <w:tcPr>
            <w:tcW w:w="2239" w:type="dxa"/>
            <w:shd w:val="clear" w:color="auto" w:fill="auto"/>
            <w:hideMark/>
          </w:tcPr>
          <w:p w14:paraId="1D219E1B" w14:textId="77777777" w:rsidR="00D27217" w:rsidRPr="00D27217" w:rsidRDefault="00D27217" w:rsidP="00D27217">
            <w:pPr>
              <w:jc w:val="both"/>
              <w:rPr>
                <w:snapToGrid w:val="0"/>
                <w:color w:val="000000"/>
                <w:sz w:val="16"/>
                <w:szCs w:val="16"/>
              </w:rPr>
            </w:pPr>
            <w:r w:rsidRPr="00D27217">
              <w:rPr>
                <w:snapToGrid w:val="0"/>
                <w:color w:val="000000"/>
                <w:sz w:val="16"/>
                <w:szCs w:val="16"/>
              </w:rPr>
              <w:t>1 692,15</w:t>
            </w:r>
          </w:p>
        </w:tc>
        <w:tc>
          <w:tcPr>
            <w:tcW w:w="3226" w:type="dxa"/>
            <w:shd w:val="clear" w:color="auto" w:fill="auto"/>
            <w:hideMark/>
          </w:tcPr>
          <w:p w14:paraId="2DBB23F0"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1828C9E0" w14:textId="77777777" w:rsidTr="00637627">
        <w:trPr>
          <w:trHeight w:val="600"/>
        </w:trPr>
        <w:tc>
          <w:tcPr>
            <w:tcW w:w="739" w:type="dxa"/>
            <w:shd w:val="clear" w:color="auto" w:fill="auto"/>
            <w:noWrap/>
            <w:hideMark/>
          </w:tcPr>
          <w:p w14:paraId="65CF4628" w14:textId="77777777" w:rsidR="00D27217" w:rsidRPr="00D27217" w:rsidRDefault="00D27217" w:rsidP="00D27217">
            <w:pPr>
              <w:jc w:val="both"/>
              <w:rPr>
                <w:snapToGrid w:val="0"/>
                <w:color w:val="000000"/>
                <w:sz w:val="16"/>
                <w:szCs w:val="16"/>
              </w:rPr>
            </w:pPr>
            <w:r w:rsidRPr="00D27217">
              <w:rPr>
                <w:snapToGrid w:val="0"/>
                <w:color w:val="000000"/>
                <w:sz w:val="16"/>
                <w:szCs w:val="16"/>
              </w:rPr>
              <w:t>4.1.1</w:t>
            </w:r>
          </w:p>
        </w:tc>
        <w:tc>
          <w:tcPr>
            <w:tcW w:w="3367" w:type="dxa"/>
            <w:shd w:val="clear" w:color="auto" w:fill="auto"/>
            <w:hideMark/>
          </w:tcPr>
          <w:p w14:paraId="5BC35A73"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Базовая величина капитальных затрат на основные средства котельной с использованием угля в базовом году, тыс. руб. (</w:t>
            </w:r>
            <w:proofErr w:type="spellStart"/>
            <w:r w:rsidRPr="00D27217">
              <w:rPr>
                <w:b/>
                <w:bCs/>
                <w:i/>
                <w:iCs/>
                <w:snapToGrid w:val="0"/>
                <w:color w:val="000000"/>
                <w:sz w:val="16"/>
                <w:szCs w:val="16"/>
              </w:rPr>
              <w:t>КЗО</w:t>
            </w:r>
            <w:r w:rsidRPr="00D27217">
              <w:rPr>
                <w:b/>
                <w:bCs/>
                <w:i/>
                <w:iCs/>
                <w:snapToGrid w:val="0"/>
                <w:color w:val="000000"/>
                <w:sz w:val="16"/>
                <w:szCs w:val="16"/>
                <w:vertAlign w:val="subscript"/>
              </w:rPr>
              <w:t>б,k</w:t>
            </w:r>
            <w:r w:rsidRPr="00D27217">
              <w:rPr>
                <w:b/>
                <w:bCs/>
                <w:i/>
                <w:iCs/>
                <w:snapToGrid w:val="0"/>
                <w:color w:val="000000"/>
                <w:sz w:val="16"/>
                <w:szCs w:val="16"/>
                <w:vertAlign w:val="superscript"/>
              </w:rPr>
              <w:t>кот</w:t>
            </w:r>
            <w:proofErr w:type="spellEnd"/>
            <w:r w:rsidRPr="00D27217">
              <w:rPr>
                <w:b/>
                <w:bCs/>
                <w:i/>
                <w:iCs/>
                <w:snapToGrid w:val="0"/>
                <w:color w:val="000000"/>
                <w:sz w:val="16"/>
                <w:szCs w:val="16"/>
                <w:vertAlign w:val="superscript"/>
              </w:rPr>
              <w:t>(б)</w:t>
            </w:r>
            <w:r w:rsidRPr="00D27217">
              <w:rPr>
                <w:i/>
                <w:iCs/>
                <w:snapToGrid w:val="0"/>
                <w:color w:val="000000"/>
                <w:sz w:val="16"/>
                <w:szCs w:val="16"/>
              </w:rPr>
              <w:t>)</w:t>
            </w:r>
          </w:p>
        </w:tc>
        <w:tc>
          <w:tcPr>
            <w:tcW w:w="2239" w:type="dxa"/>
            <w:shd w:val="clear" w:color="auto" w:fill="auto"/>
            <w:hideMark/>
          </w:tcPr>
          <w:p w14:paraId="7071D986" w14:textId="77777777" w:rsidR="00D27217" w:rsidRPr="00D27217" w:rsidRDefault="00D27217" w:rsidP="00D27217">
            <w:pPr>
              <w:jc w:val="both"/>
              <w:rPr>
                <w:snapToGrid w:val="0"/>
                <w:color w:val="000000"/>
                <w:sz w:val="16"/>
                <w:szCs w:val="16"/>
              </w:rPr>
            </w:pPr>
            <w:r w:rsidRPr="00D27217">
              <w:rPr>
                <w:snapToGrid w:val="0"/>
                <w:color w:val="000000"/>
                <w:sz w:val="16"/>
                <w:szCs w:val="16"/>
              </w:rPr>
              <w:t>73 547,00</w:t>
            </w:r>
          </w:p>
        </w:tc>
        <w:tc>
          <w:tcPr>
            <w:tcW w:w="3226" w:type="dxa"/>
            <w:shd w:val="clear" w:color="auto" w:fill="auto"/>
            <w:hideMark/>
          </w:tcPr>
          <w:p w14:paraId="5AB2CB29"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(I)</w:t>
            </w:r>
          </w:p>
        </w:tc>
      </w:tr>
      <w:tr w:rsidR="00D27217" w:rsidRPr="00D27217" w14:paraId="172E6CF0" w14:textId="77777777" w:rsidTr="00637627">
        <w:trPr>
          <w:trHeight w:val="345"/>
        </w:trPr>
        <w:tc>
          <w:tcPr>
            <w:tcW w:w="739" w:type="dxa"/>
            <w:shd w:val="clear" w:color="auto" w:fill="auto"/>
            <w:noWrap/>
            <w:hideMark/>
          </w:tcPr>
          <w:p w14:paraId="6FD55204" w14:textId="77777777" w:rsidR="00D27217" w:rsidRPr="00D27217" w:rsidRDefault="00D27217" w:rsidP="00D27217">
            <w:pPr>
              <w:jc w:val="both"/>
              <w:rPr>
                <w:snapToGrid w:val="0"/>
                <w:color w:val="000000"/>
                <w:sz w:val="16"/>
                <w:szCs w:val="16"/>
              </w:rPr>
            </w:pPr>
            <w:r w:rsidRPr="00D27217">
              <w:rPr>
                <w:snapToGrid w:val="0"/>
                <w:color w:val="000000"/>
                <w:sz w:val="16"/>
                <w:szCs w:val="16"/>
              </w:rPr>
              <w:t>4.1.2</w:t>
            </w:r>
          </w:p>
        </w:tc>
        <w:tc>
          <w:tcPr>
            <w:tcW w:w="3367" w:type="dxa"/>
            <w:shd w:val="clear" w:color="auto" w:fill="auto"/>
            <w:hideMark/>
          </w:tcPr>
          <w:p w14:paraId="65B853C5"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Коэффициент расходов на техническое обслуживание и ремонт основных средств котельной (</w:t>
            </w:r>
            <w:proofErr w:type="spellStart"/>
            <w:r w:rsidRPr="00D27217">
              <w:rPr>
                <w:b/>
                <w:bCs/>
                <w:i/>
                <w:iCs/>
                <w:snapToGrid w:val="0"/>
                <w:color w:val="000000"/>
                <w:sz w:val="16"/>
                <w:szCs w:val="16"/>
              </w:rPr>
              <w:t>К</w:t>
            </w:r>
            <w:r w:rsidRPr="00D27217">
              <w:rPr>
                <w:b/>
                <w:bCs/>
                <w:i/>
                <w:iCs/>
                <w:snapToGrid w:val="0"/>
                <w:color w:val="000000"/>
                <w:sz w:val="16"/>
                <w:szCs w:val="16"/>
                <w:vertAlign w:val="subscript"/>
              </w:rPr>
              <w:t>k</w:t>
            </w:r>
            <w:r w:rsidRPr="00D27217">
              <w:rPr>
                <w:b/>
                <w:bCs/>
                <w:i/>
                <w:iCs/>
                <w:snapToGrid w:val="0"/>
                <w:color w:val="000000"/>
                <w:sz w:val="16"/>
                <w:szCs w:val="16"/>
                <w:vertAlign w:val="superscript"/>
              </w:rPr>
              <w:t>кот</w:t>
            </w:r>
            <w:proofErr w:type="spellEnd"/>
            <w:r w:rsidRPr="00D27217">
              <w:rPr>
                <w:b/>
                <w:bCs/>
                <w:i/>
                <w:iCs/>
                <w:snapToGrid w:val="0"/>
                <w:color w:val="000000"/>
                <w:sz w:val="16"/>
                <w:szCs w:val="16"/>
                <w:vertAlign w:val="superscript"/>
              </w:rPr>
              <w:t>, ТО</w:t>
            </w:r>
            <w:r w:rsidRPr="00D27217">
              <w:rPr>
                <w:i/>
                <w:iCs/>
                <w:snapToGrid w:val="0"/>
                <w:color w:val="000000"/>
                <w:sz w:val="16"/>
                <w:szCs w:val="16"/>
              </w:rPr>
              <w:t>)</w:t>
            </w:r>
          </w:p>
        </w:tc>
        <w:tc>
          <w:tcPr>
            <w:tcW w:w="2239" w:type="dxa"/>
            <w:shd w:val="clear" w:color="auto" w:fill="auto"/>
            <w:hideMark/>
          </w:tcPr>
          <w:p w14:paraId="6B729131" w14:textId="77777777" w:rsidR="00D27217" w:rsidRPr="00D27217" w:rsidRDefault="00D27217" w:rsidP="00D27217">
            <w:pPr>
              <w:jc w:val="both"/>
              <w:rPr>
                <w:snapToGrid w:val="0"/>
                <w:color w:val="000000"/>
                <w:sz w:val="16"/>
                <w:szCs w:val="16"/>
              </w:rPr>
            </w:pPr>
            <w:r w:rsidRPr="00D27217">
              <w:rPr>
                <w:snapToGrid w:val="0"/>
                <w:color w:val="000000"/>
                <w:sz w:val="16"/>
                <w:szCs w:val="16"/>
              </w:rPr>
              <w:t>0,020</w:t>
            </w:r>
          </w:p>
        </w:tc>
        <w:tc>
          <w:tcPr>
            <w:tcW w:w="3226" w:type="dxa"/>
            <w:shd w:val="clear" w:color="auto" w:fill="auto"/>
            <w:hideMark/>
          </w:tcPr>
          <w:p w14:paraId="253902D5"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(I)</w:t>
            </w:r>
          </w:p>
        </w:tc>
      </w:tr>
      <w:tr w:rsidR="00D27217" w:rsidRPr="00D27217" w14:paraId="15B38092" w14:textId="77777777" w:rsidTr="00637627">
        <w:trPr>
          <w:trHeight w:val="600"/>
        </w:trPr>
        <w:tc>
          <w:tcPr>
            <w:tcW w:w="739" w:type="dxa"/>
            <w:shd w:val="clear" w:color="auto" w:fill="auto"/>
            <w:noWrap/>
            <w:hideMark/>
          </w:tcPr>
          <w:p w14:paraId="6B15F892" w14:textId="77777777" w:rsidR="00D27217" w:rsidRPr="00D27217" w:rsidRDefault="00D27217" w:rsidP="00D27217">
            <w:pPr>
              <w:jc w:val="both"/>
              <w:rPr>
                <w:snapToGrid w:val="0"/>
                <w:color w:val="000000"/>
                <w:sz w:val="16"/>
                <w:szCs w:val="16"/>
              </w:rPr>
            </w:pPr>
            <w:r w:rsidRPr="00D27217">
              <w:rPr>
                <w:snapToGrid w:val="0"/>
                <w:color w:val="000000"/>
                <w:sz w:val="16"/>
                <w:szCs w:val="16"/>
              </w:rPr>
              <w:t>4.1.3</w:t>
            </w:r>
          </w:p>
        </w:tc>
        <w:tc>
          <w:tcPr>
            <w:tcW w:w="3367" w:type="dxa"/>
            <w:shd w:val="clear" w:color="auto" w:fill="auto"/>
            <w:hideMark/>
          </w:tcPr>
          <w:p w14:paraId="44EDDA85"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Базовая величина капитальных затрат на основные средства тепловых сетей в базовом году, тыс. руб. (</w:t>
            </w:r>
            <w:proofErr w:type="spellStart"/>
            <w:r w:rsidRPr="00D27217">
              <w:rPr>
                <w:b/>
                <w:bCs/>
                <w:i/>
                <w:iCs/>
                <w:snapToGrid w:val="0"/>
                <w:color w:val="000000"/>
                <w:sz w:val="16"/>
                <w:szCs w:val="16"/>
              </w:rPr>
              <w:t>КЗО</w:t>
            </w:r>
            <w:r w:rsidRPr="00D27217">
              <w:rPr>
                <w:b/>
                <w:bCs/>
                <w:i/>
                <w:iCs/>
                <w:snapToGrid w:val="0"/>
                <w:color w:val="000000"/>
                <w:sz w:val="16"/>
                <w:szCs w:val="16"/>
                <w:vertAlign w:val="subscript"/>
              </w:rPr>
              <w:t>б</w:t>
            </w:r>
            <w:r w:rsidRPr="00D27217">
              <w:rPr>
                <w:b/>
                <w:bCs/>
                <w:i/>
                <w:iCs/>
                <w:snapToGrid w:val="0"/>
                <w:color w:val="000000"/>
                <w:sz w:val="16"/>
                <w:szCs w:val="16"/>
                <w:vertAlign w:val="superscript"/>
              </w:rPr>
              <w:t>сети</w:t>
            </w:r>
            <w:proofErr w:type="spellEnd"/>
            <w:r w:rsidRPr="00D27217">
              <w:rPr>
                <w:b/>
                <w:bCs/>
                <w:i/>
                <w:iCs/>
                <w:snapToGrid w:val="0"/>
                <w:color w:val="000000"/>
                <w:sz w:val="16"/>
                <w:szCs w:val="16"/>
                <w:vertAlign w:val="superscript"/>
              </w:rPr>
              <w:t>(б)</w:t>
            </w:r>
            <w:r w:rsidRPr="00D27217">
              <w:rPr>
                <w:i/>
                <w:iCs/>
                <w:snapToGrid w:val="0"/>
                <w:color w:val="000000"/>
                <w:sz w:val="16"/>
                <w:szCs w:val="16"/>
              </w:rPr>
              <w:t>)</w:t>
            </w:r>
          </w:p>
        </w:tc>
        <w:tc>
          <w:tcPr>
            <w:tcW w:w="2239" w:type="dxa"/>
            <w:shd w:val="clear" w:color="auto" w:fill="auto"/>
            <w:hideMark/>
          </w:tcPr>
          <w:p w14:paraId="73E5064A" w14:textId="77777777" w:rsidR="00D27217" w:rsidRPr="00D27217" w:rsidRDefault="00D27217" w:rsidP="00D27217">
            <w:pPr>
              <w:jc w:val="both"/>
              <w:rPr>
                <w:snapToGrid w:val="0"/>
                <w:color w:val="000000"/>
                <w:sz w:val="16"/>
                <w:szCs w:val="16"/>
              </w:rPr>
            </w:pPr>
            <w:r w:rsidRPr="00D27217">
              <w:rPr>
                <w:snapToGrid w:val="0"/>
                <w:color w:val="000000"/>
                <w:sz w:val="16"/>
                <w:szCs w:val="16"/>
              </w:rPr>
              <w:t>14 747,00</w:t>
            </w:r>
          </w:p>
        </w:tc>
        <w:tc>
          <w:tcPr>
            <w:tcW w:w="3226" w:type="dxa"/>
            <w:shd w:val="clear" w:color="auto" w:fill="auto"/>
            <w:hideMark/>
          </w:tcPr>
          <w:p w14:paraId="342F4D41"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(II)</w:t>
            </w:r>
          </w:p>
        </w:tc>
      </w:tr>
      <w:tr w:rsidR="00D27217" w:rsidRPr="00D27217" w14:paraId="00D6783C" w14:textId="77777777" w:rsidTr="00637627">
        <w:trPr>
          <w:trHeight w:val="630"/>
        </w:trPr>
        <w:tc>
          <w:tcPr>
            <w:tcW w:w="739" w:type="dxa"/>
            <w:shd w:val="clear" w:color="auto" w:fill="auto"/>
            <w:noWrap/>
            <w:hideMark/>
          </w:tcPr>
          <w:p w14:paraId="22581F3B" w14:textId="77777777" w:rsidR="00D27217" w:rsidRPr="00D27217" w:rsidRDefault="00D27217" w:rsidP="00D27217">
            <w:pPr>
              <w:jc w:val="both"/>
              <w:rPr>
                <w:snapToGrid w:val="0"/>
                <w:color w:val="000000"/>
                <w:sz w:val="16"/>
                <w:szCs w:val="16"/>
              </w:rPr>
            </w:pPr>
            <w:r w:rsidRPr="00D27217">
              <w:rPr>
                <w:snapToGrid w:val="0"/>
                <w:color w:val="000000"/>
                <w:sz w:val="16"/>
                <w:szCs w:val="16"/>
              </w:rPr>
              <w:t>4.1.4</w:t>
            </w:r>
          </w:p>
        </w:tc>
        <w:tc>
          <w:tcPr>
            <w:tcW w:w="3367" w:type="dxa"/>
            <w:shd w:val="clear" w:color="auto" w:fill="auto"/>
            <w:hideMark/>
          </w:tcPr>
          <w:p w14:paraId="29B2EB22"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Коэффициент расходов на техническое обслуживание и ремонт основных средств тепловых сетей (</w:t>
            </w:r>
            <w:proofErr w:type="spellStart"/>
            <w:r w:rsidRPr="00D27217">
              <w:rPr>
                <w:b/>
                <w:bCs/>
                <w:i/>
                <w:iCs/>
                <w:snapToGrid w:val="0"/>
                <w:color w:val="000000"/>
                <w:sz w:val="16"/>
                <w:szCs w:val="16"/>
              </w:rPr>
              <w:t>К</w:t>
            </w:r>
            <w:r w:rsidRPr="00D27217">
              <w:rPr>
                <w:b/>
                <w:bCs/>
                <w:i/>
                <w:iCs/>
                <w:snapToGrid w:val="0"/>
                <w:color w:val="000000"/>
                <w:sz w:val="16"/>
                <w:szCs w:val="16"/>
                <w:vertAlign w:val="superscript"/>
              </w:rPr>
              <w:t>сети</w:t>
            </w:r>
            <w:proofErr w:type="spellEnd"/>
            <w:r w:rsidRPr="00D27217">
              <w:rPr>
                <w:b/>
                <w:bCs/>
                <w:i/>
                <w:iCs/>
                <w:snapToGrid w:val="0"/>
                <w:color w:val="000000"/>
                <w:sz w:val="16"/>
                <w:szCs w:val="16"/>
                <w:vertAlign w:val="superscript"/>
              </w:rPr>
              <w:t>, ТО</w:t>
            </w:r>
            <w:r w:rsidRPr="00D27217">
              <w:rPr>
                <w:i/>
                <w:iCs/>
                <w:snapToGrid w:val="0"/>
                <w:color w:val="000000"/>
                <w:sz w:val="16"/>
                <w:szCs w:val="16"/>
              </w:rPr>
              <w:t>)</w:t>
            </w:r>
          </w:p>
        </w:tc>
        <w:tc>
          <w:tcPr>
            <w:tcW w:w="2239" w:type="dxa"/>
            <w:shd w:val="clear" w:color="auto" w:fill="auto"/>
            <w:hideMark/>
          </w:tcPr>
          <w:p w14:paraId="4FF342E1" w14:textId="77777777" w:rsidR="00D27217" w:rsidRPr="00D27217" w:rsidRDefault="00D27217" w:rsidP="00D27217">
            <w:pPr>
              <w:jc w:val="both"/>
              <w:rPr>
                <w:snapToGrid w:val="0"/>
                <w:color w:val="000000"/>
                <w:sz w:val="16"/>
                <w:szCs w:val="16"/>
              </w:rPr>
            </w:pPr>
            <w:r w:rsidRPr="00D27217">
              <w:rPr>
                <w:snapToGrid w:val="0"/>
                <w:color w:val="000000"/>
                <w:sz w:val="16"/>
                <w:szCs w:val="16"/>
              </w:rPr>
              <w:t>0,015</w:t>
            </w:r>
          </w:p>
        </w:tc>
        <w:tc>
          <w:tcPr>
            <w:tcW w:w="3226" w:type="dxa"/>
            <w:shd w:val="clear" w:color="auto" w:fill="auto"/>
            <w:hideMark/>
          </w:tcPr>
          <w:p w14:paraId="42598F2D"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(II)</w:t>
            </w:r>
          </w:p>
        </w:tc>
      </w:tr>
      <w:tr w:rsidR="00D27217" w:rsidRPr="00D27217" w14:paraId="57D73A62" w14:textId="77777777" w:rsidTr="00637627">
        <w:trPr>
          <w:trHeight w:val="600"/>
        </w:trPr>
        <w:tc>
          <w:tcPr>
            <w:tcW w:w="739" w:type="dxa"/>
            <w:shd w:val="clear" w:color="auto" w:fill="auto"/>
            <w:noWrap/>
            <w:hideMark/>
          </w:tcPr>
          <w:p w14:paraId="3ECF42D4" w14:textId="77777777" w:rsidR="00D27217" w:rsidRPr="00D27217" w:rsidRDefault="00D27217" w:rsidP="00D27217">
            <w:pPr>
              <w:jc w:val="both"/>
              <w:rPr>
                <w:snapToGrid w:val="0"/>
                <w:color w:val="000000"/>
                <w:sz w:val="16"/>
                <w:szCs w:val="16"/>
              </w:rPr>
            </w:pPr>
            <w:r w:rsidRPr="00D27217">
              <w:rPr>
                <w:snapToGrid w:val="0"/>
                <w:color w:val="000000"/>
                <w:sz w:val="16"/>
                <w:szCs w:val="16"/>
              </w:rPr>
              <w:t>4.2</w:t>
            </w:r>
          </w:p>
        </w:tc>
        <w:tc>
          <w:tcPr>
            <w:tcW w:w="3367" w:type="dxa"/>
            <w:shd w:val="clear" w:color="auto" w:fill="auto"/>
            <w:hideMark/>
          </w:tcPr>
          <w:p w14:paraId="30439F3A" w14:textId="77777777" w:rsidR="00D27217" w:rsidRPr="00D27217" w:rsidRDefault="00D27217" w:rsidP="00D27217">
            <w:pPr>
              <w:jc w:val="both"/>
              <w:rPr>
                <w:snapToGrid w:val="0"/>
                <w:color w:val="000000"/>
                <w:sz w:val="16"/>
                <w:szCs w:val="16"/>
              </w:rPr>
            </w:pPr>
            <w:r w:rsidRPr="00D27217">
              <w:rPr>
                <w:snapToGrid w:val="0"/>
                <w:color w:val="000000"/>
                <w:sz w:val="16"/>
                <w:szCs w:val="16"/>
              </w:rPr>
              <w:t>Расходы на электрическую энергию на собственные нужды котельной с использованием угля в базовом (2019) году, тыс. руб. (</w:t>
            </w:r>
            <w:proofErr w:type="spellStart"/>
            <w:r w:rsidRPr="00D27217">
              <w:rPr>
                <w:b/>
                <w:bCs/>
                <w:snapToGrid w:val="0"/>
                <w:color w:val="000000"/>
                <w:sz w:val="16"/>
                <w:szCs w:val="16"/>
              </w:rPr>
              <w:t>РЭ</w:t>
            </w:r>
            <w:r w:rsidRPr="00D27217">
              <w:rPr>
                <w:b/>
                <w:bCs/>
                <w:snapToGrid w:val="0"/>
                <w:color w:val="000000"/>
                <w:sz w:val="16"/>
                <w:szCs w:val="16"/>
                <w:vertAlign w:val="subscript"/>
              </w:rPr>
              <w:t>б,k</w:t>
            </w:r>
            <w:proofErr w:type="spellEnd"/>
            <w:r w:rsidRPr="00D27217">
              <w:rPr>
                <w:snapToGrid w:val="0"/>
                <w:color w:val="000000"/>
                <w:sz w:val="16"/>
                <w:szCs w:val="16"/>
              </w:rPr>
              <w:t>)</w:t>
            </w:r>
          </w:p>
        </w:tc>
        <w:tc>
          <w:tcPr>
            <w:tcW w:w="2239" w:type="dxa"/>
            <w:shd w:val="clear" w:color="auto" w:fill="auto"/>
            <w:hideMark/>
          </w:tcPr>
          <w:p w14:paraId="2D403BB4" w14:textId="77777777" w:rsidR="00D27217" w:rsidRPr="00D27217" w:rsidRDefault="00D27217" w:rsidP="00D27217">
            <w:pPr>
              <w:jc w:val="both"/>
              <w:rPr>
                <w:snapToGrid w:val="0"/>
                <w:color w:val="000000"/>
                <w:sz w:val="16"/>
                <w:szCs w:val="16"/>
              </w:rPr>
            </w:pPr>
            <w:r w:rsidRPr="00D27217">
              <w:rPr>
                <w:snapToGrid w:val="0"/>
                <w:color w:val="000000"/>
                <w:sz w:val="16"/>
                <w:szCs w:val="16"/>
              </w:rPr>
              <w:t>2 332,73</w:t>
            </w:r>
          </w:p>
        </w:tc>
        <w:tc>
          <w:tcPr>
            <w:tcW w:w="3226" w:type="dxa"/>
            <w:shd w:val="clear" w:color="auto" w:fill="auto"/>
            <w:hideMark/>
          </w:tcPr>
          <w:p w14:paraId="143F34BF"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6DE05434" w14:textId="77777777" w:rsidTr="00637627">
        <w:trPr>
          <w:trHeight w:val="480"/>
        </w:trPr>
        <w:tc>
          <w:tcPr>
            <w:tcW w:w="739" w:type="dxa"/>
            <w:shd w:val="clear" w:color="auto" w:fill="auto"/>
            <w:noWrap/>
            <w:hideMark/>
          </w:tcPr>
          <w:p w14:paraId="76E7A7E0" w14:textId="77777777" w:rsidR="00D27217" w:rsidRPr="00D27217" w:rsidRDefault="00D27217" w:rsidP="00D27217">
            <w:pPr>
              <w:jc w:val="both"/>
              <w:rPr>
                <w:snapToGrid w:val="0"/>
                <w:color w:val="000000"/>
                <w:sz w:val="16"/>
                <w:szCs w:val="16"/>
              </w:rPr>
            </w:pPr>
            <w:r w:rsidRPr="00D27217">
              <w:rPr>
                <w:snapToGrid w:val="0"/>
                <w:color w:val="000000"/>
                <w:sz w:val="16"/>
                <w:szCs w:val="16"/>
              </w:rPr>
              <w:t>4.2.1</w:t>
            </w:r>
          </w:p>
        </w:tc>
        <w:tc>
          <w:tcPr>
            <w:tcW w:w="3367" w:type="dxa"/>
            <w:shd w:val="clear" w:color="auto" w:fill="auto"/>
            <w:hideMark/>
          </w:tcPr>
          <w:p w14:paraId="30203A41" w14:textId="77777777" w:rsidR="00D27217" w:rsidRPr="00D27217" w:rsidRDefault="00D27217" w:rsidP="00D27217">
            <w:pPr>
              <w:jc w:val="both"/>
              <w:rPr>
                <w:snapToGrid w:val="0"/>
                <w:color w:val="000000"/>
                <w:sz w:val="16"/>
                <w:szCs w:val="16"/>
              </w:rPr>
            </w:pPr>
            <w:r w:rsidRPr="00D27217">
              <w:rPr>
                <w:snapToGrid w:val="0"/>
                <w:color w:val="000000"/>
                <w:sz w:val="16"/>
                <w:szCs w:val="16"/>
              </w:rPr>
              <w:t>Наименование гарантирующего поставщика</w:t>
            </w:r>
          </w:p>
        </w:tc>
        <w:tc>
          <w:tcPr>
            <w:tcW w:w="2239" w:type="dxa"/>
            <w:shd w:val="clear" w:color="auto" w:fill="auto"/>
            <w:hideMark/>
          </w:tcPr>
          <w:p w14:paraId="5F67AF72" w14:textId="77777777" w:rsidR="00D27217" w:rsidRPr="00D27217" w:rsidRDefault="00D27217" w:rsidP="00D27217">
            <w:pPr>
              <w:jc w:val="both"/>
              <w:rPr>
                <w:snapToGrid w:val="0"/>
                <w:color w:val="000000"/>
                <w:sz w:val="16"/>
                <w:szCs w:val="16"/>
              </w:rPr>
            </w:pPr>
            <w:r w:rsidRPr="00D27217">
              <w:rPr>
                <w:snapToGrid w:val="0"/>
                <w:color w:val="000000"/>
                <w:sz w:val="16"/>
                <w:szCs w:val="16"/>
              </w:rPr>
              <w:t>ПАО "</w:t>
            </w:r>
            <w:proofErr w:type="spellStart"/>
            <w:r w:rsidRPr="00D27217">
              <w:rPr>
                <w:snapToGrid w:val="0"/>
                <w:color w:val="000000"/>
                <w:sz w:val="16"/>
                <w:szCs w:val="16"/>
              </w:rPr>
              <w:t>Кузбассэнергосбыт</w:t>
            </w:r>
            <w:proofErr w:type="spellEnd"/>
            <w:r w:rsidRPr="00D27217">
              <w:rPr>
                <w:snapToGrid w:val="0"/>
                <w:color w:val="000000"/>
                <w:sz w:val="16"/>
                <w:szCs w:val="16"/>
              </w:rPr>
              <w:t>"</w:t>
            </w:r>
          </w:p>
        </w:tc>
        <w:tc>
          <w:tcPr>
            <w:tcW w:w="3226" w:type="dxa"/>
            <w:shd w:val="clear" w:color="auto" w:fill="auto"/>
            <w:hideMark/>
          </w:tcPr>
          <w:p w14:paraId="27C28E78"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6DA1E9C4" w14:textId="77777777" w:rsidTr="00637627">
        <w:trPr>
          <w:trHeight w:val="1365"/>
        </w:trPr>
        <w:tc>
          <w:tcPr>
            <w:tcW w:w="739" w:type="dxa"/>
            <w:shd w:val="clear" w:color="auto" w:fill="auto"/>
            <w:noWrap/>
            <w:hideMark/>
          </w:tcPr>
          <w:p w14:paraId="520B3B16" w14:textId="77777777" w:rsidR="00D27217" w:rsidRPr="00D27217" w:rsidRDefault="00D27217" w:rsidP="00D27217">
            <w:pPr>
              <w:jc w:val="both"/>
              <w:rPr>
                <w:snapToGrid w:val="0"/>
                <w:color w:val="000000"/>
                <w:sz w:val="16"/>
                <w:szCs w:val="16"/>
              </w:rPr>
            </w:pPr>
            <w:r w:rsidRPr="00D27217">
              <w:rPr>
                <w:snapToGrid w:val="0"/>
                <w:color w:val="000000"/>
                <w:sz w:val="16"/>
                <w:szCs w:val="16"/>
              </w:rPr>
              <w:t>4.2.2</w:t>
            </w:r>
          </w:p>
        </w:tc>
        <w:tc>
          <w:tcPr>
            <w:tcW w:w="3367" w:type="dxa"/>
            <w:shd w:val="clear" w:color="auto" w:fill="auto"/>
            <w:hideMark/>
          </w:tcPr>
          <w:p w14:paraId="13E69FEC" w14:textId="77777777" w:rsidR="00D27217" w:rsidRPr="00D27217" w:rsidRDefault="00D27217" w:rsidP="00D27217">
            <w:pPr>
              <w:jc w:val="both"/>
              <w:rPr>
                <w:snapToGrid w:val="0"/>
                <w:color w:val="000000"/>
                <w:sz w:val="16"/>
                <w:szCs w:val="16"/>
              </w:rPr>
            </w:pPr>
            <w:r w:rsidRPr="00D27217">
              <w:rPr>
                <w:snapToGrid w:val="0"/>
                <w:color w:val="000000"/>
                <w:sz w:val="16"/>
                <w:szCs w:val="16"/>
              </w:rPr>
              <w:t>Среднеарифметическая величина из значений цен (тарифов) на электрическую энергию (мощность), поставляемую покупателям на розничном рынке, функционирующем в поселении или городском округе, на территории которого находится система теплоснабжения, в базовом (2019) году для категории потребителей, установленной технико-экономическими параметрами работы котельных и тепловых сетей, без НДС, руб./кВтч (</w:t>
            </w:r>
            <w:proofErr w:type="spellStart"/>
            <w:r w:rsidRPr="00D27217">
              <w:rPr>
                <w:b/>
                <w:bCs/>
                <w:snapToGrid w:val="0"/>
                <w:color w:val="000000"/>
                <w:sz w:val="16"/>
                <w:szCs w:val="16"/>
              </w:rPr>
              <w:t>ЦЭ</w:t>
            </w:r>
            <w:r w:rsidRPr="00D27217">
              <w:rPr>
                <w:b/>
                <w:bCs/>
                <w:snapToGrid w:val="0"/>
                <w:color w:val="000000"/>
                <w:sz w:val="16"/>
                <w:szCs w:val="16"/>
                <w:vertAlign w:val="subscript"/>
              </w:rPr>
              <w:t>б</w:t>
            </w:r>
            <w:proofErr w:type="spellEnd"/>
            <w:r w:rsidRPr="00D27217">
              <w:rPr>
                <w:snapToGrid w:val="0"/>
                <w:color w:val="000000"/>
                <w:sz w:val="16"/>
                <w:szCs w:val="16"/>
              </w:rPr>
              <w:t>)</w:t>
            </w:r>
          </w:p>
        </w:tc>
        <w:tc>
          <w:tcPr>
            <w:tcW w:w="2239" w:type="dxa"/>
            <w:shd w:val="clear" w:color="auto" w:fill="auto"/>
            <w:hideMark/>
          </w:tcPr>
          <w:p w14:paraId="1191EDEA" w14:textId="77777777" w:rsidR="00D27217" w:rsidRPr="00D27217" w:rsidRDefault="00D27217" w:rsidP="00D27217">
            <w:pPr>
              <w:jc w:val="both"/>
              <w:rPr>
                <w:snapToGrid w:val="0"/>
                <w:color w:val="000000"/>
                <w:sz w:val="16"/>
                <w:szCs w:val="16"/>
              </w:rPr>
            </w:pPr>
            <w:r w:rsidRPr="00D27217">
              <w:rPr>
                <w:snapToGrid w:val="0"/>
                <w:color w:val="000000"/>
                <w:sz w:val="16"/>
                <w:szCs w:val="16"/>
              </w:rPr>
              <w:t>4,19</w:t>
            </w:r>
          </w:p>
        </w:tc>
        <w:tc>
          <w:tcPr>
            <w:tcW w:w="3226" w:type="dxa"/>
            <w:shd w:val="clear" w:color="auto" w:fill="auto"/>
            <w:hideMark/>
          </w:tcPr>
          <w:p w14:paraId="2660E0EF" w14:textId="77777777" w:rsidR="00D27217" w:rsidRPr="00D27217" w:rsidRDefault="00D27217" w:rsidP="00D27217">
            <w:pPr>
              <w:jc w:val="both"/>
              <w:rPr>
                <w:snapToGrid w:val="0"/>
                <w:color w:val="000000"/>
                <w:sz w:val="16"/>
                <w:szCs w:val="16"/>
              </w:rPr>
            </w:pPr>
            <w:r w:rsidRPr="00D27217">
              <w:rPr>
                <w:snapToGrid w:val="0"/>
                <w:color w:val="000000"/>
                <w:sz w:val="16"/>
                <w:szCs w:val="16"/>
              </w:rPr>
              <w:t>https://www.kuzesc.ru/tariffs-and-prices/nereguliruemyie-czenyi</w:t>
            </w:r>
          </w:p>
        </w:tc>
      </w:tr>
      <w:tr w:rsidR="00D27217" w:rsidRPr="00D27217" w14:paraId="0FF6AA8F" w14:textId="77777777" w:rsidTr="00637627">
        <w:trPr>
          <w:trHeight w:val="600"/>
        </w:trPr>
        <w:tc>
          <w:tcPr>
            <w:tcW w:w="739" w:type="dxa"/>
            <w:shd w:val="clear" w:color="auto" w:fill="auto"/>
            <w:noWrap/>
            <w:hideMark/>
          </w:tcPr>
          <w:p w14:paraId="77920633" w14:textId="77777777" w:rsidR="00D27217" w:rsidRPr="00D27217" w:rsidRDefault="00D27217" w:rsidP="00D27217">
            <w:pPr>
              <w:jc w:val="both"/>
              <w:rPr>
                <w:snapToGrid w:val="0"/>
                <w:color w:val="000000"/>
                <w:sz w:val="16"/>
                <w:szCs w:val="16"/>
              </w:rPr>
            </w:pPr>
            <w:r w:rsidRPr="00D27217">
              <w:rPr>
                <w:snapToGrid w:val="0"/>
                <w:color w:val="000000"/>
                <w:sz w:val="16"/>
                <w:szCs w:val="16"/>
              </w:rPr>
              <w:t>4.2.3</w:t>
            </w:r>
          </w:p>
        </w:tc>
        <w:tc>
          <w:tcPr>
            <w:tcW w:w="3367" w:type="dxa"/>
            <w:shd w:val="clear" w:color="auto" w:fill="auto"/>
            <w:hideMark/>
          </w:tcPr>
          <w:p w14:paraId="3804D86D"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Общая максимальная мощность энергопринимающих устройств котельной с использованием угля, кВт (</w:t>
            </w:r>
            <w:proofErr w:type="spellStart"/>
            <w:r w:rsidRPr="00D27217">
              <w:rPr>
                <w:b/>
                <w:bCs/>
                <w:i/>
                <w:iCs/>
                <w:snapToGrid w:val="0"/>
                <w:color w:val="000000"/>
                <w:sz w:val="16"/>
                <w:szCs w:val="16"/>
              </w:rPr>
              <w:t>Э</w:t>
            </w:r>
            <w:r w:rsidRPr="00D27217">
              <w:rPr>
                <w:b/>
                <w:bCs/>
                <w:i/>
                <w:iCs/>
                <w:snapToGrid w:val="0"/>
                <w:color w:val="000000"/>
                <w:sz w:val="16"/>
                <w:szCs w:val="16"/>
                <w:vertAlign w:val="subscript"/>
              </w:rPr>
              <w:t>k</w:t>
            </w:r>
            <w:proofErr w:type="spellEnd"/>
            <w:r w:rsidRPr="00D27217">
              <w:rPr>
                <w:i/>
                <w:iCs/>
                <w:snapToGrid w:val="0"/>
                <w:color w:val="000000"/>
                <w:sz w:val="16"/>
                <w:szCs w:val="16"/>
              </w:rPr>
              <w:t>)</w:t>
            </w:r>
          </w:p>
        </w:tc>
        <w:tc>
          <w:tcPr>
            <w:tcW w:w="2239" w:type="dxa"/>
            <w:shd w:val="clear" w:color="auto" w:fill="auto"/>
            <w:hideMark/>
          </w:tcPr>
          <w:p w14:paraId="2CEF97DA" w14:textId="77777777" w:rsidR="00D27217" w:rsidRPr="00D27217" w:rsidRDefault="00D27217" w:rsidP="00D27217">
            <w:pPr>
              <w:jc w:val="both"/>
              <w:rPr>
                <w:snapToGrid w:val="0"/>
                <w:color w:val="000000"/>
                <w:sz w:val="16"/>
                <w:szCs w:val="16"/>
              </w:rPr>
            </w:pPr>
            <w:r w:rsidRPr="00D27217">
              <w:rPr>
                <w:snapToGrid w:val="0"/>
                <w:color w:val="000000"/>
                <w:sz w:val="16"/>
                <w:szCs w:val="16"/>
              </w:rPr>
              <w:t>180,00</w:t>
            </w:r>
          </w:p>
        </w:tc>
        <w:tc>
          <w:tcPr>
            <w:tcW w:w="3226" w:type="dxa"/>
            <w:shd w:val="clear" w:color="auto" w:fill="auto"/>
            <w:hideMark/>
          </w:tcPr>
          <w:p w14:paraId="7EA16041"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(III)</w:t>
            </w:r>
          </w:p>
        </w:tc>
      </w:tr>
      <w:tr w:rsidR="00D27217" w:rsidRPr="00D27217" w14:paraId="302BB0D4" w14:textId="77777777" w:rsidTr="00637627">
        <w:trPr>
          <w:trHeight w:val="285"/>
        </w:trPr>
        <w:tc>
          <w:tcPr>
            <w:tcW w:w="739" w:type="dxa"/>
            <w:shd w:val="clear" w:color="auto" w:fill="auto"/>
            <w:noWrap/>
            <w:hideMark/>
          </w:tcPr>
          <w:p w14:paraId="04F9D6B1" w14:textId="77777777" w:rsidR="00D27217" w:rsidRPr="00D27217" w:rsidRDefault="00D27217" w:rsidP="00D27217">
            <w:pPr>
              <w:jc w:val="both"/>
              <w:rPr>
                <w:snapToGrid w:val="0"/>
                <w:color w:val="000000"/>
                <w:sz w:val="16"/>
                <w:szCs w:val="16"/>
              </w:rPr>
            </w:pPr>
            <w:r w:rsidRPr="00D27217">
              <w:rPr>
                <w:snapToGrid w:val="0"/>
                <w:color w:val="000000"/>
                <w:sz w:val="16"/>
                <w:szCs w:val="16"/>
              </w:rPr>
              <w:t>4.2.4</w:t>
            </w:r>
          </w:p>
        </w:tc>
        <w:tc>
          <w:tcPr>
            <w:tcW w:w="3367" w:type="dxa"/>
            <w:shd w:val="clear" w:color="auto" w:fill="auto"/>
            <w:hideMark/>
          </w:tcPr>
          <w:p w14:paraId="7FADF440" w14:textId="77777777" w:rsidR="00D27217" w:rsidRPr="00D27217" w:rsidRDefault="00D27217" w:rsidP="00D27217">
            <w:pPr>
              <w:jc w:val="both"/>
              <w:rPr>
                <w:snapToGrid w:val="0"/>
                <w:color w:val="000000"/>
                <w:sz w:val="16"/>
                <w:szCs w:val="16"/>
              </w:rPr>
            </w:pPr>
            <w:r w:rsidRPr="00D27217">
              <w:rPr>
                <w:snapToGrid w:val="0"/>
                <w:color w:val="000000"/>
                <w:sz w:val="16"/>
                <w:szCs w:val="16"/>
              </w:rPr>
              <w:t>Продолжительность годовой работы оборудования котельной с учетом коэффициента готовности, ч (</w:t>
            </w:r>
            <w:r w:rsidRPr="00D27217">
              <w:rPr>
                <w:b/>
                <w:bCs/>
                <w:snapToGrid w:val="0"/>
                <w:color w:val="000000"/>
                <w:sz w:val="16"/>
                <w:szCs w:val="16"/>
              </w:rPr>
              <w:t>ГР</w:t>
            </w:r>
            <w:r w:rsidRPr="00D27217">
              <w:rPr>
                <w:snapToGrid w:val="0"/>
                <w:color w:val="000000"/>
                <w:sz w:val="16"/>
                <w:szCs w:val="16"/>
              </w:rPr>
              <w:t>)</w:t>
            </w:r>
          </w:p>
        </w:tc>
        <w:tc>
          <w:tcPr>
            <w:tcW w:w="2239" w:type="dxa"/>
            <w:shd w:val="clear" w:color="auto" w:fill="auto"/>
            <w:hideMark/>
          </w:tcPr>
          <w:p w14:paraId="4F80450B" w14:textId="77777777" w:rsidR="00D27217" w:rsidRPr="00D27217" w:rsidRDefault="00D27217" w:rsidP="00D27217">
            <w:pPr>
              <w:jc w:val="both"/>
              <w:rPr>
                <w:snapToGrid w:val="0"/>
                <w:color w:val="000000"/>
                <w:sz w:val="16"/>
                <w:szCs w:val="16"/>
              </w:rPr>
            </w:pPr>
            <w:r w:rsidRPr="00D27217">
              <w:rPr>
                <w:snapToGrid w:val="0"/>
                <w:color w:val="000000"/>
                <w:sz w:val="16"/>
                <w:szCs w:val="16"/>
              </w:rPr>
              <w:t>8 497,20</w:t>
            </w:r>
          </w:p>
        </w:tc>
        <w:tc>
          <w:tcPr>
            <w:tcW w:w="3226" w:type="dxa"/>
            <w:shd w:val="clear" w:color="auto" w:fill="auto"/>
            <w:hideMark/>
          </w:tcPr>
          <w:p w14:paraId="06E59256"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(I)</w:t>
            </w:r>
          </w:p>
        </w:tc>
      </w:tr>
      <w:tr w:rsidR="00D27217" w:rsidRPr="00D27217" w14:paraId="42BBF01B" w14:textId="77777777" w:rsidTr="00637627">
        <w:trPr>
          <w:trHeight w:val="285"/>
        </w:trPr>
        <w:tc>
          <w:tcPr>
            <w:tcW w:w="739" w:type="dxa"/>
            <w:shd w:val="clear" w:color="auto" w:fill="auto"/>
            <w:noWrap/>
            <w:hideMark/>
          </w:tcPr>
          <w:p w14:paraId="172B88B7" w14:textId="77777777" w:rsidR="00D27217" w:rsidRPr="00D27217" w:rsidRDefault="00D27217" w:rsidP="00D27217">
            <w:pPr>
              <w:jc w:val="both"/>
              <w:rPr>
                <w:snapToGrid w:val="0"/>
                <w:color w:val="000000"/>
                <w:sz w:val="16"/>
                <w:szCs w:val="16"/>
              </w:rPr>
            </w:pPr>
            <w:r w:rsidRPr="00D27217">
              <w:rPr>
                <w:snapToGrid w:val="0"/>
                <w:color w:val="000000"/>
                <w:sz w:val="16"/>
                <w:szCs w:val="16"/>
              </w:rPr>
              <w:t>4.2.5</w:t>
            </w:r>
          </w:p>
        </w:tc>
        <w:tc>
          <w:tcPr>
            <w:tcW w:w="3367" w:type="dxa"/>
            <w:shd w:val="clear" w:color="auto" w:fill="auto"/>
            <w:hideMark/>
          </w:tcPr>
          <w:p w14:paraId="7C2883D5"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Коэффициент использования установленной тепловой мощности котельной (</w:t>
            </w:r>
            <w:r w:rsidRPr="00D27217">
              <w:rPr>
                <w:b/>
                <w:bCs/>
                <w:i/>
                <w:iCs/>
                <w:snapToGrid w:val="0"/>
                <w:color w:val="000000"/>
                <w:sz w:val="16"/>
                <w:szCs w:val="16"/>
              </w:rPr>
              <w:t>КИУМ</w:t>
            </w:r>
            <w:r w:rsidRPr="00D27217">
              <w:rPr>
                <w:i/>
                <w:iCs/>
                <w:snapToGrid w:val="0"/>
                <w:color w:val="000000"/>
                <w:sz w:val="16"/>
                <w:szCs w:val="16"/>
              </w:rPr>
              <w:t>)</w:t>
            </w:r>
          </w:p>
        </w:tc>
        <w:tc>
          <w:tcPr>
            <w:tcW w:w="2239" w:type="dxa"/>
            <w:shd w:val="clear" w:color="auto" w:fill="auto"/>
            <w:hideMark/>
          </w:tcPr>
          <w:p w14:paraId="39567ACA" w14:textId="77777777" w:rsidR="00D27217" w:rsidRPr="00D27217" w:rsidRDefault="00D27217" w:rsidP="00D27217">
            <w:pPr>
              <w:jc w:val="both"/>
              <w:rPr>
                <w:snapToGrid w:val="0"/>
                <w:color w:val="000000"/>
                <w:sz w:val="16"/>
                <w:szCs w:val="16"/>
              </w:rPr>
            </w:pPr>
            <w:r w:rsidRPr="00D27217">
              <w:rPr>
                <w:snapToGrid w:val="0"/>
                <w:color w:val="000000"/>
                <w:sz w:val="16"/>
                <w:szCs w:val="16"/>
              </w:rPr>
              <w:t>0,364</w:t>
            </w:r>
          </w:p>
        </w:tc>
        <w:tc>
          <w:tcPr>
            <w:tcW w:w="3226" w:type="dxa"/>
            <w:shd w:val="clear" w:color="auto" w:fill="auto"/>
            <w:hideMark/>
          </w:tcPr>
          <w:p w14:paraId="45B16D53"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(VI)</w:t>
            </w:r>
          </w:p>
        </w:tc>
      </w:tr>
      <w:tr w:rsidR="00D27217" w:rsidRPr="00D27217" w14:paraId="648B5EC7" w14:textId="77777777" w:rsidTr="00637627">
        <w:trPr>
          <w:trHeight w:val="345"/>
        </w:trPr>
        <w:tc>
          <w:tcPr>
            <w:tcW w:w="739" w:type="dxa"/>
            <w:shd w:val="clear" w:color="auto" w:fill="auto"/>
            <w:noWrap/>
            <w:hideMark/>
          </w:tcPr>
          <w:p w14:paraId="3EF70550" w14:textId="77777777" w:rsidR="00D27217" w:rsidRPr="00D27217" w:rsidRDefault="00D27217" w:rsidP="00D27217">
            <w:pPr>
              <w:jc w:val="both"/>
              <w:rPr>
                <w:snapToGrid w:val="0"/>
                <w:color w:val="000000"/>
                <w:sz w:val="16"/>
                <w:szCs w:val="16"/>
              </w:rPr>
            </w:pPr>
            <w:r w:rsidRPr="00D27217">
              <w:rPr>
                <w:snapToGrid w:val="0"/>
                <w:color w:val="000000"/>
                <w:sz w:val="16"/>
                <w:szCs w:val="16"/>
              </w:rPr>
              <w:t>4.3</w:t>
            </w:r>
          </w:p>
        </w:tc>
        <w:tc>
          <w:tcPr>
            <w:tcW w:w="3367" w:type="dxa"/>
            <w:shd w:val="clear" w:color="auto" w:fill="auto"/>
            <w:hideMark/>
          </w:tcPr>
          <w:p w14:paraId="2593AF2C" w14:textId="77777777" w:rsidR="00D27217" w:rsidRPr="00D27217" w:rsidRDefault="00D27217" w:rsidP="00D27217">
            <w:pPr>
              <w:jc w:val="both"/>
              <w:rPr>
                <w:snapToGrid w:val="0"/>
                <w:color w:val="000000"/>
                <w:sz w:val="16"/>
                <w:szCs w:val="16"/>
              </w:rPr>
            </w:pPr>
            <w:r w:rsidRPr="00D27217">
              <w:rPr>
                <w:snapToGrid w:val="0"/>
                <w:color w:val="000000"/>
                <w:sz w:val="16"/>
                <w:szCs w:val="16"/>
              </w:rPr>
              <w:t>Расходы на водоподготовку и водоотведение котельной в базовом (2019) году, тыс. руб. (</w:t>
            </w:r>
            <w:proofErr w:type="spellStart"/>
            <w:r w:rsidRPr="00D27217">
              <w:rPr>
                <w:b/>
                <w:bCs/>
                <w:snapToGrid w:val="0"/>
                <w:color w:val="000000"/>
                <w:sz w:val="16"/>
                <w:szCs w:val="16"/>
              </w:rPr>
              <w:t>РВ</w:t>
            </w:r>
            <w:r w:rsidRPr="00D27217">
              <w:rPr>
                <w:b/>
                <w:bCs/>
                <w:snapToGrid w:val="0"/>
                <w:color w:val="000000"/>
                <w:sz w:val="16"/>
                <w:szCs w:val="16"/>
                <w:vertAlign w:val="subscript"/>
              </w:rPr>
              <w:t>б</w:t>
            </w:r>
            <w:proofErr w:type="spellEnd"/>
            <w:r w:rsidRPr="00D27217">
              <w:rPr>
                <w:snapToGrid w:val="0"/>
                <w:color w:val="000000"/>
                <w:sz w:val="16"/>
                <w:szCs w:val="16"/>
              </w:rPr>
              <w:t>)</w:t>
            </w:r>
          </w:p>
        </w:tc>
        <w:tc>
          <w:tcPr>
            <w:tcW w:w="2239" w:type="dxa"/>
            <w:shd w:val="clear" w:color="auto" w:fill="auto"/>
            <w:hideMark/>
          </w:tcPr>
          <w:p w14:paraId="2DB3EE0C" w14:textId="77777777" w:rsidR="00D27217" w:rsidRPr="00D27217" w:rsidRDefault="00D27217" w:rsidP="00D27217">
            <w:pPr>
              <w:jc w:val="both"/>
              <w:rPr>
                <w:snapToGrid w:val="0"/>
                <w:color w:val="000000"/>
                <w:sz w:val="16"/>
                <w:szCs w:val="16"/>
              </w:rPr>
            </w:pPr>
            <w:r w:rsidRPr="00D27217">
              <w:rPr>
                <w:snapToGrid w:val="0"/>
                <w:color w:val="000000"/>
                <w:sz w:val="16"/>
                <w:szCs w:val="16"/>
              </w:rPr>
              <w:t>126,73</w:t>
            </w:r>
          </w:p>
        </w:tc>
        <w:tc>
          <w:tcPr>
            <w:tcW w:w="3226" w:type="dxa"/>
            <w:shd w:val="clear" w:color="auto" w:fill="auto"/>
            <w:hideMark/>
          </w:tcPr>
          <w:p w14:paraId="6AC00BA3"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39145717" w14:textId="77777777" w:rsidTr="00637627">
        <w:trPr>
          <w:trHeight w:val="772"/>
        </w:trPr>
        <w:tc>
          <w:tcPr>
            <w:tcW w:w="739" w:type="dxa"/>
            <w:shd w:val="clear" w:color="auto" w:fill="auto"/>
            <w:noWrap/>
            <w:hideMark/>
          </w:tcPr>
          <w:p w14:paraId="51BFEE14" w14:textId="77777777" w:rsidR="00D27217" w:rsidRPr="00D27217" w:rsidRDefault="00D27217" w:rsidP="00D27217">
            <w:pPr>
              <w:jc w:val="both"/>
              <w:rPr>
                <w:snapToGrid w:val="0"/>
                <w:color w:val="000000"/>
                <w:sz w:val="16"/>
                <w:szCs w:val="16"/>
              </w:rPr>
            </w:pPr>
            <w:r w:rsidRPr="00D27217">
              <w:rPr>
                <w:snapToGrid w:val="0"/>
                <w:color w:val="000000"/>
                <w:sz w:val="16"/>
                <w:szCs w:val="16"/>
              </w:rPr>
              <w:t>4.3.1</w:t>
            </w:r>
          </w:p>
        </w:tc>
        <w:tc>
          <w:tcPr>
            <w:tcW w:w="3367" w:type="dxa"/>
            <w:shd w:val="clear" w:color="auto" w:fill="auto"/>
            <w:hideMark/>
          </w:tcPr>
          <w:p w14:paraId="4B1D63C9" w14:textId="77777777" w:rsidR="00D27217" w:rsidRPr="00D27217" w:rsidRDefault="00D27217" w:rsidP="00D27217">
            <w:pPr>
              <w:jc w:val="both"/>
              <w:rPr>
                <w:snapToGrid w:val="0"/>
                <w:color w:val="000000"/>
                <w:sz w:val="16"/>
                <w:szCs w:val="16"/>
              </w:rPr>
            </w:pPr>
            <w:r w:rsidRPr="00D27217">
              <w:rPr>
                <w:snapToGrid w:val="0"/>
                <w:color w:val="000000"/>
                <w:sz w:val="16"/>
                <w:szCs w:val="16"/>
              </w:rPr>
              <w:t>Гарантирующая организация в сфере холодного водоснабжения, обеспечивающая максимальный объем отпуска воды в поселении, городском округе, на территории которого находится система теплоснабжения</w:t>
            </w:r>
          </w:p>
        </w:tc>
        <w:tc>
          <w:tcPr>
            <w:tcW w:w="2239" w:type="dxa"/>
            <w:shd w:val="clear" w:color="auto" w:fill="auto"/>
            <w:hideMark/>
          </w:tcPr>
          <w:p w14:paraId="4189ECC9" w14:textId="77777777" w:rsidR="00D27217" w:rsidRPr="00D27217" w:rsidRDefault="00D27217" w:rsidP="00D27217">
            <w:pPr>
              <w:jc w:val="both"/>
              <w:rPr>
                <w:snapToGrid w:val="0"/>
                <w:color w:val="000000"/>
                <w:sz w:val="16"/>
                <w:szCs w:val="16"/>
              </w:rPr>
            </w:pPr>
            <w:r w:rsidRPr="00D27217">
              <w:rPr>
                <w:snapToGrid w:val="0"/>
                <w:color w:val="000000"/>
                <w:sz w:val="16"/>
                <w:szCs w:val="16"/>
              </w:rPr>
              <w:t>ОАО "СКЭК"</w:t>
            </w:r>
          </w:p>
        </w:tc>
        <w:tc>
          <w:tcPr>
            <w:tcW w:w="3226" w:type="dxa"/>
            <w:shd w:val="clear" w:color="auto" w:fill="auto"/>
            <w:hideMark/>
          </w:tcPr>
          <w:p w14:paraId="634DC1E5" w14:textId="77777777" w:rsidR="00D27217" w:rsidRPr="00D27217" w:rsidRDefault="00D27217" w:rsidP="00D27217">
            <w:pPr>
              <w:jc w:val="both"/>
              <w:rPr>
                <w:snapToGrid w:val="0"/>
                <w:color w:val="000000"/>
                <w:sz w:val="16"/>
                <w:szCs w:val="16"/>
              </w:rPr>
            </w:pPr>
            <w:r w:rsidRPr="00D27217">
              <w:rPr>
                <w:snapToGrid w:val="0"/>
                <w:color w:val="000000"/>
                <w:sz w:val="16"/>
                <w:szCs w:val="16"/>
              </w:rPr>
              <w:t>Постановление администрации г. Кемерово от 10.06.2013 N 1752 "Об определении гарантирующей организации в сфере водоснабжения и водоотведения на территории</w:t>
            </w:r>
          </w:p>
        </w:tc>
      </w:tr>
      <w:tr w:rsidR="00D27217" w:rsidRPr="00D27217" w14:paraId="6FC30C9A" w14:textId="77777777" w:rsidTr="00637627">
        <w:trPr>
          <w:trHeight w:val="1661"/>
        </w:trPr>
        <w:tc>
          <w:tcPr>
            <w:tcW w:w="739" w:type="dxa"/>
            <w:shd w:val="clear" w:color="auto" w:fill="auto"/>
            <w:noWrap/>
            <w:hideMark/>
          </w:tcPr>
          <w:p w14:paraId="5C5DF295" w14:textId="77777777" w:rsidR="00D27217" w:rsidRPr="00D27217" w:rsidRDefault="00D27217" w:rsidP="00D27217">
            <w:pPr>
              <w:jc w:val="both"/>
              <w:rPr>
                <w:snapToGrid w:val="0"/>
                <w:color w:val="000000"/>
                <w:sz w:val="16"/>
                <w:szCs w:val="16"/>
              </w:rPr>
            </w:pPr>
            <w:r w:rsidRPr="00D27217">
              <w:rPr>
                <w:snapToGrid w:val="0"/>
                <w:color w:val="000000"/>
                <w:sz w:val="16"/>
                <w:szCs w:val="16"/>
              </w:rPr>
              <w:t>4.3.2</w:t>
            </w:r>
          </w:p>
        </w:tc>
        <w:tc>
          <w:tcPr>
            <w:tcW w:w="3367" w:type="dxa"/>
            <w:shd w:val="clear" w:color="auto" w:fill="auto"/>
            <w:hideMark/>
          </w:tcPr>
          <w:p w14:paraId="1B30272E" w14:textId="77777777" w:rsidR="00D27217" w:rsidRPr="00D27217" w:rsidRDefault="00D27217" w:rsidP="00D27217">
            <w:pPr>
              <w:jc w:val="both"/>
              <w:rPr>
                <w:snapToGrid w:val="0"/>
                <w:color w:val="000000"/>
                <w:sz w:val="16"/>
                <w:szCs w:val="16"/>
              </w:rPr>
            </w:pPr>
            <w:r w:rsidRPr="00D27217">
              <w:rPr>
                <w:snapToGrid w:val="0"/>
                <w:color w:val="000000"/>
                <w:sz w:val="16"/>
                <w:szCs w:val="16"/>
              </w:rPr>
              <w:t>Тариф на питьевую воду (питьевое водоснабжение), действующий на день окончания базового (2019) года, без НДС, руб./куб. м</w:t>
            </w:r>
          </w:p>
        </w:tc>
        <w:tc>
          <w:tcPr>
            <w:tcW w:w="2239" w:type="dxa"/>
            <w:shd w:val="clear" w:color="auto" w:fill="auto"/>
            <w:hideMark/>
          </w:tcPr>
          <w:p w14:paraId="215BDC84" w14:textId="77777777" w:rsidR="00D27217" w:rsidRPr="00D27217" w:rsidRDefault="00D27217" w:rsidP="00D27217">
            <w:pPr>
              <w:jc w:val="both"/>
              <w:rPr>
                <w:snapToGrid w:val="0"/>
                <w:color w:val="000000"/>
                <w:sz w:val="16"/>
                <w:szCs w:val="16"/>
              </w:rPr>
            </w:pPr>
            <w:r w:rsidRPr="00D27217">
              <w:rPr>
                <w:snapToGrid w:val="0"/>
                <w:color w:val="000000"/>
                <w:sz w:val="16"/>
                <w:szCs w:val="16"/>
              </w:rPr>
              <w:t>34,78</w:t>
            </w:r>
          </w:p>
        </w:tc>
        <w:tc>
          <w:tcPr>
            <w:tcW w:w="3226" w:type="dxa"/>
            <w:shd w:val="clear" w:color="auto" w:fill="auto"/>
            <w:hideMark/>
          </w:tcPr>
          <w:p w14:paraId="5C276E65" w14:textId="77777777" w:rsidR="00D27217" w:rsidRPr="00D27217" w:rsidRDefault="00D27217" w:rsidP="00D27217">
            <w:pPr>
              <w:jc w:val="both"/>
              <w:rPr>
                <w:snapToGrid w:val="0"/>
                <w:color w:val="000000"/>
                <w:sz w:val="16"/>
                <w:szCs w:val="16"/>
              </w:rPr>
            </w:pPr>
            <w:r w:rsidRPr="00D27217">
              <w:rPr>
                <w:snapToGrid w:val="0"/>
                <w:color w:val="000000"/>
                <w:sz w:val="16"/>
                <w:szCs w:val="16"/>
              </w:rPr>
              <w:t>Постановление РЭК Кемеровской области от 31.12.2018 N 777 (ред. от 29.12.2020) "Об утверждении производственной программы в сфере холодного водоснабжения, водоотведения и об установлении тарифов на питьевую воду, водоотведение ОАО "Северо-Кузбасская энергетическая компания" (Кемеровский городской округ, Кемеровский муниципальный округ)"</w:t>
            </w:r>
          </w:p>
        </w:tc>
      </w:tr>
      <w:tr w:rsidR="00D27217" w:rsidRPr="00D27217" w14:paraId="50FDF0C2" w14:textId="77777777" w:rsidTr="00637627">
        <w:trPr>
          <w:trHeight w:val="768"/>
        </w:trPr>
        <w:tc>
          <w:tcPr>
            <w:tcW w:w="739" w:type="dxa"/>
            <w:shd w:val="clear" w:color="auto" w:fill="auto"/>
            <w:noWrap/>
            <w:hideMark/>
          </w:tcPr>
          <w:p w14:paraId="28C77013" w14:textId="77777777" w:rsidR="00D27217" w:rsidRPr="00D27217" w:rsidRDefault="00D27217" w:rsidP="00D27217">
            <w:pPr>
              <w:jc w:val="both"/>
              <w:rPr>
                <w:snapToGrid w:val="0"/>
                <w:color w:val="000000"/>
                <w:sz w:val="16"/>
                <w:szCs w:val="16"/>
              </w:rPr>
            </w:pPr>
            <w:r w:rsidRPr="00D27217">
              <w:rPr>
                <w:snapToGrid w:val="0"/>
                <w:color w:val="000000"/>
                <w:sz w:val="16"/>
                <w:szCs w:val="16"/>
              </w:rPr>
              <w:t>4.3.3</w:t>
            </w:r>
          </w:p>
        </w:tc>
        <w:tc>
          <w:tcPr>
            <w:tcW w:w="3367" w:type="dxa"/>
            <w:shd w:val="clear" w:color="auto" w:fill="auto"/>
            <w:hideMark/>
          </w:tcPr>
          <w:p w14:paraId="062353C2" w14:textId="77777777" w:rsidR="00D27217" w:rsidRPr="00D27217" w:rsidRDefault="00D27217" w:rsidP="00D27217">
            <w:pPr>
              <w:jc w:val="both"/>
              <w:rPr>
                <w:snapToGrid w:val="0"/>
                <w:color w:val="000000"/>
                <w:sz w:val="16"/>
                <w:szCs w:val="16"/>
              </w:rPr>
            </w:pPr>
            <w:r w:rsidRPr="00D27217">
              <w:rPr>
                <w:snapToGrid w:val="0"/>
                <w:color w:val="000000"/>
                <w:sz w:val="16"/>
                <w:szCs w:val="16"/>
              </w:rPr>
              <w:t>Гарантирующая организация в сфере холодного водоотведения, обеспечивающая максимальный объем принятых сточных вод в поселении, городском округе, на территории которого находится система теплоснабжения</w:t>
            </w:r>
          </w:p>
        </w:tc>
        <w:tc>
          <w:tcPr>
            <w:tcW w:w="2239" w:type="dxa"/>
            <w:shd w:val="clear" w:color="auto" w:fill="auto"/>
            <w:hideMark/>
          </w:tcPr>
          <w:p w14:paraId="1450FE90" w14:textId="77777777" w:rsidR="00D27217" w:rsidRPr="00D27217" w:rsidRDefault="00D27217" w:rsidP="00D27217">
            <w:pPr>
              <w:jc w:val="both"/>
              <w:rPr>
                <w:snapToGrid w:val="0"/>
                <w:color w:val="000000"/>
                <w:sz w:val="16"/>
                <w:szCs w:val="16"/>
              </w:rPr>
            </w:pPr>
            <w:r w:rsidRPr="00D27217">
              <w:rPr>
                <w:snapToGrid w:val="0"/>
                <w:color w:val="000000"/>
                <w:sz w:val="16"/>
                <w:szCs w:val="16"/>
              </w:rPr>
              <w:t>ОАО "СКЭК"</w:t>
            </w:r>
          </w:p>
        </w:tc>
        <w:tc>
          <w:tcPr>
            <w:tcW w:w="3226" w:type="dxa"/>
            <w:shd w:val="clear" w:color="auto" w:fill="auto"/>
            <w:hideMark/>
          </w:tcPr>
          <w:p w14:paraId="02429FED" w14:textId="77777777" w:rsidR="00D27217" w:rsidRPr="00D27217" w:rsidRDefault="00D27217" w:rsidP="00D27217">
            <w:pPr>
              <w:jc w:val="both"/>
              <w:rPr>
                <w:snapToGrid w:val="0"/>
                <w:color w:val="000000"/>
                <w:sz w:val="16"/>
                <w:szCs w:val="16"/>
              </w:rPr>
            </w:pPr>
            <w:r w:rsidRPr="00D27217">
              <w:rPr>
                <w:snapToGrid w:val="0"/>
                <w:color w:val="000000"/>
                <w:sz w:val="16"/>
                <w:szCs w:val="16"/>
              </w:rPr>
              <w:t>Постановление администрации г. Кемерово от 10.06.2013 N 1752 "Об определении гарантирующей организации в сфере водоснабжения и водоотведения на территории</w:t>
            </w:r>
          </w:p>
        </w:tc>
      </w:tr>
      <w:tr w:rsidR="00D27217" w:rsidRPr="00D27217" w14:paraId="679AD499" w14:textId="77777777" w:rsidTr="00637627">
        <w:trPr>
          <w:trHeight w:val="1517"/>
        </w:trPr>
        <w:tc>
          <w:tcPr>
            <w:tcW w:w="739" w:type="dxa"/>
            <w:shd w:val="clear" w:color="auto" w:fill="auto"/>
            <w:noWrap/>
            <w:hideMark/>
          </w:tcPr>
          <w:p w14:paraId="390A1C05" w14:textId="77777777" w:rsidR="00D27217" w:rsidRPr="00D27217" w:rsidRDefault="00D27217" w:rsidP="00D27217">
            <w:pPr>
              <w:jc w:val="both"/>
              <w:rPr>
                <w:snapToGrid w:val="0"/>
                <w:color w:val="000000"/>
                <w:sz w:val="16"/>
                <w:szCs w:val="16"/>
              </w:rPr>
            </w:pPr>
            <w:r w:rsidRPr="00D27217">
              <w:rPr>
                <w:snapToGrid w:val="0"/>
                <w:color w:val="000000"/>
                <w:sz w:val="16"/>
                <w:szCs w:val="16"/>
              </w:rPr>
              <w:t>4.3.4</w:t>
            </w:r>
          </w:p>
        </w:tc>
        <w:tc>
          <w:tcPr>
            <w:tcW w:w="3367" w:type="dxa"/>
            <w:shd w:val="clear" w:color="auto" w:fill="auto"/>
            <w:hideMark/>
          </w:tcPr>
          <w:p w14:paraId="53E1B89E" w14:textId="77777777" w:rsidR="00D27217" w:rsidRPr="00D27217" w:rsidRDefault="00D27217" w:rsidP="00D27217">
            <w:pPr>
              <w:jc w:val="both"/>
              <w:rPr>
                <w:snapToGrid w:val="0"/>
                <w:color w:val="000000"/>
                <w:sz w:val="16"/>
                <w:szCs w:val="16"/>
              </w:rPr>
            </w:pPr>
            <w:r w:rsidRPr="00D27217">
              <w:rPr>
                <w:snapToGrid w:val="0"/>
                <w:color w:val="000000"/>
                <w:sz w:val="16"/>
                <w:szCs w:val="16"/>
              </w:rPr>
              <w:t>Тариф на водоотведение, действующий на день окончания базового (2019) года, без НДС, руб./куб. м</w:t>
            </w:r>
          </w:p>
        </w:tc>
        <w:tc>
          <w:tcPr>
            <w:tcW w:w="2239" w:type="dxa"/>
            <w:shd w:val="clear" w:color="auto" w:fill="auto"/>
            <w:hideMark/>
          </w:tcPr>
          <w:p w14:paraId="15746635" w14:textId="77777777" w:rsidR="00D27217" w:rsidRPr="00D27217" w:rsidRDefault="00D27217" w:rsidP="00D27217">
            <w:pPr>
              <w:jc w:val="both"/>
              <w:rPr>
                <w:snapToGrid w:val="0"/>
                <w:color w:val="000000"/>
                <w:sz w:val="16"/>
                <w:szCs w:val="16"/>
              </w:rPr>
            </w:pPr>
            <w:r w:rsidRPr="00D27217">
              <w:rPr>
                <w:snapToGrid w:val="0"/>
                <w:color w:val="000000"/>
                <w:sz w:val="16"/>
                <w:szCs w:val="16"/>
              </w:rPr>
              <w:t>23,33</w:t>
            </w:r>
          </w:p>
        </w:tc>
        <w:tc>
          <w:tcPr>
            <w:tcW w:w="3226" w:type="dxa"/>
            <w:shd w:val="clear" w:color="auto" w:fill="auto"/>
            <w:hideMark/>
          </w:tcPr>
          <w:p w14:paraId="2D81CCCE" w14:textId="77777777" w:rsidR="00D27217" w:rsidRPr="00D27217" w:rsidRDefault="00D27217" w:rsidP="00D27217">
            <w:pPr>
              <w:jc w:val="both"/>
              <w:rPr>
                <w:snapToGrid w:val="0"/>
                <w:color w:val="000000"/>
                <w:sz w:val="16"/>
                <w:szCs w:val="16"/>
              </w:rPr>
            </w:pPr>
            <w:r w:rsidRPr="00D27217">
              <w:rPr>
                <w:snapToGrid w:val="0"/>
                <w:color w:val="000000"/>
                <w:sz w:val="16"/>
                <w:szCs w:val="16"/>
              </w:rPr>
              <w:t>Постановление РЭК Кемеровской области от 31.12.2018 N 777 (ред. от 29.12.2020) "Об утверждении производственной программы в сфере холодного водоснабжения, водоотведения и об установлении тарифов на питьевую воду, водоотведение ОАО "Северо-Кузбасская энергетическая компания" (Кемеровский городской округ, Кемеровский муниципальный округ)"</w:t>
            </w:r>
          </w:p>
        </w:tc>
      </w:tr>
      <w:tr w:rsidR="00D27217" w:rsidRPr="00D27217" w14:paraId="2E11A243" w14:textId="77777777" w:rsidTr="00637627">
        <w:trPr>
          <w:trHeight w:val="255"/>
        </w:trPr>
        <w:tc>
          <w:tcPr>
            <w:tcW w:w="739" w:type="dxa"/>
            <w:shd w:val="clear" w:color="auto" w:fill="auto"/>
            <w:noWrap/>
            <w:hideMark/>
          </w:tcPr>
          <w:p w14:paraId="39DAE2A6" w14:textId="77777777" w:rsidR="00D27217" w:rsidRPr="00D27217" w:rsidRDefault="00D27217" w:rsidP="00D27217">
            <w:pPr>
              <w:jc w:val="both"/>
              <w:rPr>
                <w:snapToGrid w:val="0"/>
                <w:color w:val="000000"/>
                <w:sz w:val="16"/>
                <w:szCs w:val="16"/>
              </w:rPr>
            </w:pPr>
            <w:r w:rsidRPr="00D27217">
              <w:rPr>
                <w:snapToGrid w:val="0"/>
                <w:color w:val="000000"/>
                <w:sz w:val="16"/>
                <w:szCs w:val="16"/>
              </w:rPr>
              <w:t>4.3.5</w:t>
            </w:r>
          </w:p>
        </w:tc>
        <w:tc>
          <w:tcPr>
            <w:tcW w:w="3367" w:type="dxa"/>
            <w:shd w:val="clear" w:color="auto" w:fill="auto"/>
            <w:hideMark/>
          </w:tcPr>
          <w:p w14:paraId="1D35D7D1"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 xml:space="preserve">Расход воды на водоподготовку, </w:t>
            </w:r>
            <w:proofErr w:type="spellStart"/>
            <w:r w:rsidRPr="00D27217">
              <w:rPr>
                <w:i/>
                <w:iCs/>
                <w:snapToGrid w:val="0"/>
                <w:color w:val="000000"/>
                <w:sz w:val="16"/>
                <w:szCs w:val="16"/>
              </w:rPr>
              <w:t>куб.м</w:t>
            </w:r>
            <w:proofErr w:type="spellEnd"/>
            <w:r w:rsidRPr="00D27217">
              <w:rPr>
                <w:i/>
                <w:iCs/>
                <w:snapToGrid w:val="0"/>
                <w:color w:val="000000"/>
                <w:sz w:val="16"/>
                <w:szCs w:val="16"/>
              </w:rPr>
              <w:t>/год</w:t>
            </w:r>
          </w:p>
        </w:tc>
        <w:tc>
          <w:tcPr>
            <w:tcW w:w="2239" w:type="dxa"/>
            <w:shd w:val="clear" w:color="auto" w:fill="auto"/>
            <w:hideMark/>
          </w:tcPr>
          <w:p w14:paraId="35A53AC7" w14:textId="77777777" w:rsidR="00D27217" w:rsidRPr="00D27217" w:rsidRDefault="00D27217" w:rsidP="00D27217">
            <w:pPr>
              <w:jc w:val="both"/>
              <w:rPr>
                <w:snapToGrid w:val="0"/>
                <w:color w:val="000000"/>
                <w:sz w:val="16"/>
                <w:szCs w:val="16"/>
              </w:rPr>
            </w:pPr>
            <w:r w:rsidRPr="00D27217">
              <w:rPr>
                <w:snapToGrid w:val="0"/>
                <w:color w:val="000000"/>
                <w:sz w:val="16"/>
                <w:szCs w:val="16"/>
              </w:rPr>
              <w:t>1 871,00</w:t>
            </w:r>
          </w:p>
        </w:tc>
        <w:tc>
          <w:tcPr>
            <w:tcW w:w="3226" w:type="dxa"/>
            <w:shd w:val="clear" w:color="auto" w:fill="auto"/>
            <w:hideMark/>
          </w:tcPr>
          <w:p w14:paraId="1ECCB392"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(I)</w:t>
            </w:r>
          </w:p>
        </w:tc>
      </w:tr>
      <w:tr w:rsidR="00D27217" w:rsidRPr="00D27217" w14:paraId="0BCFCDAE" w14:textId="77777777" w:rsidTr="00637627">
        <w:trPr>
          <w:trHeight w:val="255"/>
        </w:trPr>
        <w:tc>
          <w:tcPr>
            <w:tcW w:w="739" w:type="dxa"/>
            <w:shd w:val="clear" w:color="auto" w:fill="auto"/>
            <w:noWrap/>
            <w:hideMark/>
          </w:tcPr>
          <w:p w14:paraId="758A9CFC" w14:textId="77777777" w:rsidR="00D27217" w:rsidRPr="00D27217" w:rsidRDefault="00D27217" w:rsidP="00D27217">
            <w:pPr>
              <w:jc w:val="both"/>
              <w:rPr>
                <w:snapToGrid w:val="0"/>
                <w:color w:val="000000"/>
                <w:sz w:val="16"/>
                <w:szCs w:val="16"/>
              </w:rPr>
            </w:pPr>
            <w:r w:rsidRPr="00D27217">
              <w:rPr>
                <w:snapToGrid w:val="0"/>
                <w:color w:val="000000"/>
                <w:sz w:val="16"/>
                <w:szCs w:val="16"/>
              </w:rPr>
              <w:t>4.3.6</w:t>
            </w:r>
          </w:p>
        </w:tc>
        <w:tc>
          <w:tcPr>
            <w:tcW w:w="3367" w:type="dxa"/>
            <w:shd w:val="clear" w:color="auto" w:fill="auto"/>
            <w:hideMark/>
          </w:tcPr>
          <w:p w14:paraId="61B555AC"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 xml:space="preserve">Расход воды на собственные нужды котельной, </w:t>
            </w:r>
            <w:proofErr w:type="spellStart"/>
            <w:r w:rsidRPr="00D27217">
              <w:rPr>
                <w:i/>
                <w:iCs/>
                <w:snapToGrid w:val="0"/>
                <w:color w:val="000000"/>
                <w:sz w:val="16"/>
                <w:szCs w:val="16"/>
              </w:rPr>
              <w:t>куб.м</w:t>
            </w:r>
            <w:proofErr w:type="spellEnd"/>
            <w:r w:rsidRPr="00D27217">
              <w:rPr>
                <w:i/>
                <w:iCs/>
                <w:snapToGrid w:val="0"/>
                <w:color w:val="000000"/>
                <w:sz w:val="16"/>
                <w:szCs w:val="16"/>
              </w:rPr>
              <w:t>/год</w:t>
            </w:r>
          </w:p>
        </w:tc>
        <w:tc>
          <w:tcPr>
            <w:tcW w:w="2239" w:type="dxa"/>
            <w:shd w:val="clear" w:color="auto" w:fill="auto"/>
            <w:hideMark/>
          </w:tcPr>
          <w:p w14:paraId="04A49782" w14:textId="77777777" w:rsidR="00D27217" w:rsidRPr="00D27217" w:rsidRDefault="00D27217" w:rsidP="00D27217">
            <w:pPr>
              <w:jc w:val="both"/>
              <w:rPr>
                <w:snapToGrid w:val="0"/>
                <w:color w:val="000000"/>
                <w:sz w:val="16"/>
                <w:szCs w:val="16"/>
              </w:rPr>
            </w:pPr>
            <w:r w:rsidRPr="00D27217">
              <w:rPr>
                <w:snapToGrid w:val="0"/>
                <w:color w:val="000000"/>
                <w:sz w:val="16"/>
                <w:szCs w:val="16"/>
              </w:rPr>
              <w:t>1636</w:t>
            </w:r>
          </w:p>
        </w:tc>
        <w:tc>
          <w:tcPr>
            <w:tcW w:w="3226" w:type="dxa"/>
            <w:shd w:val="clear" w:color="auto" w:fill="auto"/>
            <w:hideMark/>
          </w:tcPr>
          <w:p w14:paraId="3954F88B"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(I)</w:t>
            </w:r>
          </w:p>
        </w:tc>
      </w:tr>
      <w:tr w:rsidR="00D27217" w:rsidRPr="00D27217" w14:paraId="3DF75774" w14:textId="77777777" w:rsidTr="00637627">
        <w:trPr>
          <w:trHeight w:val="255"/>
        </w:trPr>
        <w:tc>
          <w:tcPr>
            <w:tcW w:w="739" w:type="dxa"/>
            <w:shd w:val="clear" w:color="auto" w:fill="auto"/>
            <w:noWrap/>
            <w:hideMark/>
          </w:tcPr>
          <w:p w14:paraId="3E12563E" w14:textId="77777777" w:rsidR="00D27217" w:rsidRPr="00D27217" w:rsidRDefault="00D27217" w:rsidP="00D27217">
            <w:pPr>
              <w:jc w:val="both"/>
              <w:rPr>
                <w:snapToGrid w:val="0"/>
                <w:color w:val="000000"/>
                <w:sz w:val="16"/>
                <w:szCs w:val="16"/>
              </w:rPr>
            </w:pPr>
            <w:r w:rsidRPr="00D27217">
              <w:rPr>
                <w:snapToGrid w:val="0"/>
                <w:color w:val="000000"/>
                <w:sz w:val="16"/>
                <w:szCs w:val="16"/>
              </w:rPr>
              <w:t>4.3.7</w:t>
            </w:r>
          </w:p>
        </w:tc>
        <w:tc>
          <w:tcPr>
            <w:tcW w:w="3367" w:type="dxa"/>
            <w:shd w:val="clear" w:color="auto" w:fill="auto"/>
            <w:hideMark/>
          </w:tcPr>
          <w:p w14:paraId="60834DAE"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 xml:space="preserve">Объем водоотведения, </w:t>
            </w:r>
            <w:proofErr w:type="spellStart"/>
            <w:r w:rsidRPr="00D27217">
              <w:rPr>
                <w:i/>
                <w:iCs/>
                <w:snapToGrid w:val="0"/>
                <w:color w:val="000000"/>
                <w:sz w:val="16"/>
                <w:szCs w:val="16"/>
              </w:rPr>
              <w:t>куб.м</w:t>
            </w:r>
            <w:proofErr w:type="spellEnd"/>
            <w:r w:rsidRPr="00D27217">
              <w:rPr>
                <w:i/>
                <w:iCs/>
                <w:snapToGrid w:val="0"/>
                <w:color w:val="000000"/>
                <w:sz w:val="16"/>
                <w:szCs w:val="16"/>
              </w:rPr>
              <w:t>/год</w:t>
            </w:r>
          </w:p>
        </w:tc>
        <w:tc>
          <w:tcPr>
            <w:tcW w:w="2239" w:type="dxa"/>
            <w:shd w:val="clear" w:color="auto" w:fill="auto"/>
            <w:hideMark/>
          </w:tcPr>
          <w:p w14:paraId="2847FF27" w14:textId="77777777" w:rsidR="00D27217" w:rsidRPr="00D27217" w:rsidRDefault="00D27217" w:rsidP="00D27217">
            <w:pPr>
              <w:jc w:val="both"/>
              <w:rPr>
                <w:snapToGrid w:val="0"/>
                <w:color w:val="000000"/>
                <w:sz w:val="16"/>
                <w:szCs w:val="16"/>
              </w:rPr>
            </w:pPr>
            <w:r w:rsidRPr="00D27217">
              <w:rPr>
                <w:snapToGrid w:val="0"/>
                <w:color w:val="000000"/>
                <w:sz w:val="16"/>
                <w:szCs w:val="16"/>
              </w:rPr>
              <w:t>204</w:t>
            </w:r>
          </w:p>
        </w:tc>
        <w:tc>
          <w:tcPr>
            <w:tcW w:w="3226" w:type="dxa"/>
            <w:shd w:val="clear" w:color="auto" w:fill="auto"/>
            <w:hideMark/>
          </w:tcPr>
          <w:p w14:paraId="6D144711"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(I)</w:t>
            </w:r>
          </w:p>
        </w:tc>
      </w:tr>
      <w:tr w:rsidR="00D27217" w:rsidRPr="00D27217" w14:paraId="2CD758B7" w14:textId="77777777" w:rsidTr="00637627">
        <w:trPr>
          <w:trHeight w:val="600"/>
        </w:trPr>
        <w:tc>
          <w:tcPr>
            <w:tcW w:w="739" w:type="dxa"/>
            <w:shd w:val="clear" w:color="auto" w:fill="auto"/>
            <w:noWrap/>
            <w:hideMark/>
          </w:tcPr>
          <w:p w14:paraId="54E2D5C8" w14:textId="77777777" w:rsidR="00D27217" w:rsidRPr="00D27217" w:rsidRDefault="00D27217" w:rsidP="00D27217">
            <w:pPr>
              <w:jc w:val="both"/>
              <w:rPr>
                <w:snapToGrid w:val="0"/>
                <w:color w:val="000000"/>
                <w:sz w:val="16"/>
                <w:szCs w:val="16"/>
              </w:rPr>
            </w:pPr>
            <w:r w:rsidRPr="00D27217">
              <w:rPr>
                <w:snapToGrid w:val="0"/>
                <w:color w:val="000000"/>
                <w:sz w:val="16"/>
                <w:szCs w:val="16"/>
              </w:rPr>
              <w:t>4.4</w:t>
            </w:r>
          </w:p>
        </w:tc>
        <w:tc>
          <w:tcPr>
            <w:tcW w:w="3367" w:type="dxa"/>
            <w:shd w:val="clear" w:color="auto" w:fill="auto"/>
            <w:hideMark/>
          </w:tcPr>
          <w:p w14:paraId="1D302EED" w14:textId="77777777" w:rsidR="00D27217" w:rsidRPr="00D27217" w:rsidRDefault="00D27217" w:rsidP="00D27217">
            <w:pPr>
              <w:jc w:val="both"/>
              <w:rPr>
                <w:snapToGrid w:val="0"/>
                <w:color w:val="000000"/>
                <w:sz w:val="16"/>
                <w:szCs w:val="16"/>
              </w:rPr>
            </w:pPr>
            <w:r w:rsidRPr="00D27217">
              <w:rPr>
                <w:snapToGrid w:val="0"/>
                <w:color w:val="000000"/>
                <w:sz w:val="16"/>
                <w:szCs w:val="16"/>
              </w:rPr>
              <w:t>Расходы на оплату труда персонала котельной с использованием угля в базовом (2019) году, тыс. руб. (</w:t>
            </w:r>
            <w:proofErr w:type="spellStart"/>
            <w:r w:rsidRPr="00D27217">
              <w:rPr>
                <w:b/>
                <w:bCs/>
                <w:snapToGrid w:val="0"/>
                <w:color w:val="000000"/>
                <w:sz w:val="16"/>
                <w:szCs w:val="16"/>
              </w:rPr>
              <w:t>РП</w:t>
            </w:r>
            <w:r w:rsidRPr="00D27217">
              <w:rPr>
                <w:b/>
                <w:bCs/>
                <w:snapToGrid w:val="0"/>
                <w:color w:val="000000"/>
                <w:sz w:val="16"/>
                <w:szCs w:val="16"/>
                <w:vertAlign w:val="subscript"/>
              </w:rPr>
              <w:t>б,k</w:t>
            </w:r>
            <w:proofErr w:type="spellEnd"/>
            <w:r w:rsidRPr="00D27217">
              <w:rPr>
                <w:snapToGrid w:val="0"/>
                <w:color w:val="000000"/>
                <w:sz w:val="16"/>
                <w:szCs w:val="16"/>
              </w:rPr>
              <w:t>)</w:t>
            </w:r>
          </w:p>
        </w:tc>
        <w:tc>
          <w:tcPr>
            <w:tcW w:w="2239" w:type="dxa"/>
            <w:shd w:val="clear" w:color="auto" w:fill="auto"/>
            <w:hideMark/>
          </w:tcPr>
          <w:p w14:paraId="5C8508B2" w14:textId="77777777" w:rsidR="00D27217" w:rsidRPr="00D27217" w:rsidRDefault="00D27217" w:rsidP="00D27217">
            <w:pPr>
              <w:jc w:val="both"/>
              <w:rPr>
                <w:snapToGrid w:val="0"/>
                <w:color w:val="000000"/>
                <w:sz w:val="16"/>
                <w:szCs w:val="16"/>
              </w:rPr>
            </w:pPr>
            <w:r w:rsidRPr="00D27217">
              <w:rPr>
                <w:snapToGrid w:val="0"/>
                <w:color w:val="000000"/>
                <w:sz w:val="16"/>
                <w:szCs w:val="16"/>
              </w:rPr>
              <w:t>3 393,24</w:t>
            </w:r>
          </w:p>
        </w:tc>
        <w:tc>
          <w:tcPr>
            <w:tcW w:w="3226" w:type="dxa"/>
            <w:shd w:val="clear" w:color="auto" w:fill="auto"/>
            <w:hideMark/>
          </w:tcPr>
          <w:p w14:paraId="76AB8341"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757364FE" w14:textId="77777777" w:rsidTr="00637627">
        <w:trPr>
          <w:trHeight w:val="510"/>
        </w:trPr>
        <w:tc>
          <w:tcPr>
            <w:tcW w:w="739" w:type="dxa"/>
            <w:shd w:val="clear" w:color="auto" w:fill="auto"/>
            <w:noWrap/>
            <w:hideMark/>
          </w:tcPr>
          <w:p w14:paraId="5C7320F2" w14:textId="77777777" w:rsidR="00D27217" w:rsidRPr="00D27217" w:rsidRDefault="00D27217" w:rsidP="00D27217">
            <w:pPr>
              <w:jc w:val="both"/>
              <w:rPr>
                <w:snapToGrid w:val="0"/>
                <w:color w:val="000000"/>
                <w:sz w:val="16"/>
                <w:szCs w:val="16"/>
              </w:rPr>
            </w:pPr>
            <w:r w:rsidRPr="00D27217">
              <w:rPr>
                <w:snapToGrid w:val="0"/>
                <w:color w:val="000000"/>
                <w:sz w:val="16"/>
                <w:szCs w:val="16"/>
              </w:rPr>
              <w:t>4.4.1</w:t>
            </w:r>
          </w:p>
        </w:tc>
        <w:tc>
          <w:tcPr>
            <w:tcW w:w="3367" w:type="dxa"/>
            <w:shd w:val="clear" w:color="auto" w:fill="auto"/>
            <w:hideMark/>
          </w:tcPr>
          <w:p w14:paraId="47C3D428" w14:textId="77777777" w:rsidR="00D27217" w:rsidRPr="00D27217" w:rsidRDefault="00D27217" w:rsidP="00D27217">
            <w:pPr>
              <w:jc w:val="both"/>
              <w:rPr>
                <w:snapToGrid w:val="0"/>
                <w:color w:val="000000"/>
                <w:sz w:val="16"/>
                <w:szCs w:val="16"/>
              </w:rPr>
            </w:pPr>
            <w:r w:rsidRPr="00D27217">
              <w:rPr>
                <w:snapToGrid w:val="0"/>
                <w:color w:val="000000"/>
                <w:sz w:val="16"/>
                <w:szCs w:val="16"/>
              </w:rPr>
              <w:t>Заработная плата сотрудников котельной, производящей тепловую энергию с использованием угля, в базовом (2019) году, тыс. руб.</w:t>
            </w:r>
          </w:p>
        </w:tc>
        <w:tc>
          <w:tcPr>
            <w:tcW w:w="2239" w:type="dxa"/>
            <w:shd w:val="clear" w:color="auto" w:fill="auto"/>
            <w:hideMark/>
          </w:tcPr>
          <w:p w14:paraId="3EAEE01E" w14:textId="77777777" w:rsidR="00D27217" w:rsidRPr="00D27217" w:rsidRDefault="00D27217" w:rsidP="00D27217">
            <w:pPr>
              <w:jc w:val="both"/>
              <w:rPr>
                <w:snapToGrid w:val="0"/>
                <w:color w:val="000000"/>
                <w:sz w:val="16"/>
                <w:szCs w:val="16"/>
              </w:rPr>
            </w:pPr>
            <w:r w:rsidRPr="00D27217">
              <w:rPr>
                <w:snapToGrid w:val="0"/>
                <w:color w:val="000000"/>
                <w:sz w:val="16"/>
                <w:szCs w:val="16"/>
              </w:rPr>
              <w:t>2 553,33</w:t>
            </w:r>
          </w:p>
        </w:tc>
        <w:tc>
          <w:tcPr>
            <w:tcW w:w="3226" w:type="dxa"/>
            <w:shd w:val="clear" w:color="auto" w:fill="auto"/>
            <w:hideMark/>
          </w:tcPr>
          <w:p w14:paraId="55D8B3B7"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0A71F8C3" w14:textId="77777777" w:rsidTr="00637627">
        <w:trPr>
          <w:trHeight w:val="855"/>
        </w:trPr>
        <w:tc>
          <w:tcPr>
            <w:tcW w:w="739" w:type="dxa"/>
            <w:shd w:val="clear" w:color="auto" w:fill="auto"/>
            <w:noWrap/>
            <w:hideMark/>
          </w:tcPr>
          <w:p w14:paraId="66F66B98" w14:textId="77777777" w:rsidR="00D27217" w:rsidRPr="00D27217" w:rsidRDefault="00D27217" w:rsidP="00D27217">
            <w:pPr>
              <w:jc w:val="both"/>
              <w:rPr>
                <w:snapToGrid w:val="0"/>
                <w:color w:val="000000"/>
                <w:sz w:val="16"/>
                <w:szCs w:val="16"/>
              </w:rPr>
            </w:pPr>
            <w:r w:rsidRPr="00D27217">
              <w:rPr>
                <w:snapToGrid w:val="0"/>
                <w:color w:val="000000"/>
                <w:sz w:val="16"/>
                <w:szCs w:val="16"/>
              </w:rPr>
              <w:t>4.4.2</w:t>
            </w:r>
          </w:p>
        </w:tc>
        <w:tc>
          <w:tcPr>
            <w:tcW w:w="3367" w:type="dxa"/>
            <w:shd w:val="clear" w:color="auto" w:fill="auto"/>
            <w:hideMark/>
          </w:tcPr>
          <w:p w14:paraId="168A81DC" w14:textId="77777777" w:rsidR="00D27217" w:rsidRPr="00D27217" w:rsidRDefault="00D27217" w:rsidP="00D27217">
            <w:pPr>
              <w:jc w:val="both"/>
              <w:rPr>
                <w:snapToGrid w:val="0"/>
                <w:color w:val="000000"/>
                <w:sz w:val="16"/>
                <w:szCs w:val="16"/>
              </w:rPr>
            </w:pPr>
            <w:r w:rsidRPr="00D27217">
              <w:rPr>
                <w:snapToGrid w:val="0"/>
                <w:color w:val="000000"/>
                <w:sz w:val="16"/>
                <w:szCs w:val="16"/>
              </w:rPr>
              <w:t>Расходы на уплату в базовом (2019) году страховых взносов по персоналу котельной, определяемые в соответствии с требованиями законодательства Российской Федерации о страховых взносах исходя из расходов на оплату труда персонала котельной, тыс. руб. (</w:t>
            </w:r>
            <w:proofErr w:type="spellStart"/>
            <w:r w:rsidRPr="00D27217">
              <w:rPr>
                <w:b/>
                <w:bCs/>
                <w:snapToGrid w:val="0"/>
                <w:color w:val="000000"/>
                <w:sz w:val="16"/>
                <w:szCs w:val="16"/>
              </w:rPr>
              <w:t>Р</w:t>
            </w:r>
            <w:r w:rsidRPr="00D27217">
              <w:rPr>
                <w:b/>
                <w:bCs/>
                <w:snapToGrid w:val="0"/>
                <w:color w:val="000000"/>
                <w:sz w:val="16"/>
                <w:szCs w:val="16"/>
                <w:vertAlign w:val="subscript"/>
              </w:rPr>
              <w:t>б,k</w:t>
            </w:r>
            <w:r w:rsidRPr="00D27217">
              <w:rPr>
                <w:b/>
                <w:bCs/>
                <w:snapToGrid w:val="0"/>
                <w:color w:val="000000"/>
                <w:sz w:val="16"/>
                <w:szCs w:val="16"/>
                <w:vertAlign w:val="superscript"/>
              </w:rPr>
              <w:t>СВ</w:t>
            </w:r>
            <w:proofErr w:type="spellEnd"/>
            <w:r w:rsidRPr="00D27217">
              <w:rPr>
                <w:snapToGrid w:val="0"/>
                <w:color w:val="000000"/>
                <w:sz w:val="16"/>
                <w:szCs w:val="16"/>
              </w:rPr>
              <w:t>)</w:t>
            </w:r>
          </w:p>
        </w:tc>
        <w:tc>
          <w:tcPr>
            <w:tcW w:w="2239" w:type="dxa"/>
            <w:shd w:val="clear" w:color="auto" w:fill="auto"/>
            <w:hideMark/>
          </w:tcPr>
          <w:p w14:paraId="5AA48E04" w14:textId="77777777" w:rsidR="00D27217" w:rsidRPr="00D27217" w:rsidRDefault="00D27217" w:rsidP="00D27217">
            <w:pPr>
              <w:jc w:val="both"/>
              <w:rPr>
                <w:snapToGrid w:val="0"/>
                <w:color w:val="000000"/>
                <w:sz w:val="16"/>
                <w:szCs w:val="16"/>
              </w:rPr>
            </w:pPr>
            <w:r w:rsidRPr="00D27217">
              <w:rPr>
                <w:snapToGrid w:val="0"/>
                <w:color w:val="000000"/>
                <w:sz w:val="16"/>
                <w:szCs w:val="16"/>
              </w:rPr>
              <w:t>839,92</w:t>
            </w:r>
          </w:p>
        </w:tc>
        <w:tc>
          <w:tcPr>
            <w:tcW w:w="3226" w:type="dxa"/>
            <w:shd w:val="clear" w:color="auto" w:fill="auto"/>
            <w:hideMark/>
          </w:tcPr>
          <w:p w14:paraId="75E91906"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161E8102" w14:textId="77777777" w:rsidTr="00637627">
        <w:trPr>
          <w:trHeight w:val="600"/>
        </w:trPr>
        <w:tc>
          <w:tcPr>
            <w:tcW w:w="739" w:type="dxa"/>
            <w:shd w:val="clear" w:color="auto" w:fill="auto"/>
            <w:noWrap/>
            <w:hideMark/>
          </w:tcPr>
          <w:p w14:paraId="516114CD" w14:textId="77777777" w:rsidR="00D27217" w:rsidRPr="00D27217" w:rsidRDefault="00D27217" w:rsidP="00D27217">
            <w:pPr>
              <w:jc w:val="both"/>
              <w:rPr>
                <w:snapToGrid w:val="0"/>
                <w:color w:val="000000"/>
                <w:sz w:val="16"/>
                <w:szCs w:val="16"/>
              </w:rPr>
            </w:pPr>
            <w:r w:rsidRPr="00D27217">
              <w:rPr>
                <w:snapToGrid w:val="0"/>
                <w:color w:val="000000"/>
                <w:sz w:val="16"/>
                <w:szCs w:val="16"/>
              </w:rPr>
              <w:t>4.5</w:t>
            </w:r>
          </w:p>
        </w:tc>
        <w:tc>
          <w:tcPr>
            <w:tcW w:w="3367" w:type="dxa"/>
            <w:shd w:val="clear" w:color="auto" w:fill="auto"/>
            <w:hideMark/>
          </w:tcPr>
          <w:p w14:paraId="1467CCA6" w14:textId="77777777" w:rsidR="00D27217" w:rsidRPr="00D27217" w:rsidRDefault="00D27217" w:rsidP="00D27217">
            <w:pPr>
              <w:jc w:val="both"/>
              <w:rPr>
                <w:snapToGrid w:val="0"/>
                <w:color w:val="000000"/>
                <w:sz w:val="16"/>
                <w:szCs w:val="16"/>
              </w:rPr>
            </w:pPr>
            <w:r w:rsidRPr="00D27217">
              <w:rPr>
                <w:snapToGrid w:val="0"/>
                <w:color w:val="000000"/>
                <w:sz w:val="16"/>
                <w:szCs w:val="16"/>
              </w:rPr>
              <w:t>Иные прочие расходы при производстве тепловой энергии котельной в i-м расчетном периоде регулирования, тыс. руб. (</w:t>
            </w:r>
            <w:proofErr w:type="spellStart"/>
            <w:r w:rsidRPr="00D27217">
              <w:rPr>
                <w:b/>
                <w:bCs/>
                <w:snapToGrid w:val="0"/>
                <w:color w:val="000000"/>
                <w:sz w:val="16"/>
                <w:szCs w:val="16"/>
              </w:rPr>
              <w:t>ПР</w:t>
            </w:r>
            <w:r w:rsidRPr="00D27217">
              <w:rPr>
                <w:b/>
                <w:bCs/>
                <w:snapToGrid w:val="0"/>
                <w:color w:val="000000"/>
                <w:sz w:val="16"/>
                <w:szCs w:val="16"/>
                <w:vertAlign w:val="subscript"/>
              </w:rPr>
              <w:t>i</w:t>
            </w:r>
            <w:r w:rsidRPr="00D27217">
              <w:rPr>
                <w:b/>
                <w:bCs/>
                <w:snapToGrid w:val="0"/>
                <w:color w:val="000000"/>
                <w:sz w:val="16"/>
                <w:szCs w:val="16"/>
                <w:vertAlign w:val="superscript"/>
              </w:rPr>
              <w:t>иные</w:t>
            </w:r>
            <w:proofErr w:type="spellEnd"/>
            <w:r w:rsidRPr="00D27217">
              <w:rPr>
                <w:snapToGrid w:val="0"/>
                <w:color w:val="000000"/>
                <w:sz w:val="16"/>
                <w:szCs w:val="16"/>
              </w:rPr>
              <w:t>)</w:t>
            </w:r>
          </w:p>
        </w:tc>
        <w:tc>
          <w:tcPr>
            <w:tcW w:w="2239" w:type="dxa"/>
            <w:shd w:val="clear" w:color="auto" w:fill="auto"/>
            <w:hideMark/>
          </w:tcPr>
          <w:p w14:paraId="6D22BD6A" w14:textId="77777777" w:rsidR="00D27217" w:rsidRPr="00D27217" w:rsidRDefault="00D27217" w:rsidP="00D27217">
            <w:pPr>
              <w:jc w:val="both"/>
              <w:rPr>
                <w:snapToGrid w:val="0"/>
                <w:color w:val="000000"/>
                <w:sz w:val="16"/>
                <w:szCs w:val="16"/>
              </w:rPr>
            </w:pPr>
            <w:r w:rsidRPr="00D27217">
              <w:rPr>
                <w:snapToGrid w:val="0"/>
                <w:color w:val="000000"/>
                <w:sz w:val="16"/>
                <w:szCs w:val="16"/>
              </w:rPr>
              <w:t>2 123,19</w:t>
            </w:r>
          </w:p>
        </w:tc>
        <w:tc>
          <w:tcPr>
            <w:tcW w:w="3226" w:type="dxa"/>
            <w:shd w:val="clear" w:color="auto" w:fill="auto"/>
            <w:hideMark/>
          </w:tcPr>
          <w:p w14:paraId="68C985CA"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4B2C57D2" w14:textId="77777777" w:rsidTr="00637627">
        <w:trPr>
          <w:trHeight w:val="855"/>
        </w:trPr>
        <w:tc>
          <w:tcPr>
            <w:tcW w:w="739" w:type="dxa"/>
            <w:shd w:val="clear" w:color="auto" w:fill="auto"/>
            <w:noWrap/>
            <w:hideMark/>
          </w:tcPr>
          <w:p w14:paraId="2B47EF69" w14:textId="77777777" w:rsidR="00D27217" w:rsidRPr="00D27217" w:rsidRDefault="00D27217" w:rsidP="00D27217">
            <w:pPr>
              <w:jc w:val="both"/>
              <w:rPr>
                <w:snapToGrid w:val="0"/>
                <w:color w:val="000000"/>
                <w:sz w:val="16"/>
                <w:szCs w:val="16"/>
              </w:rPr>
            </w:pPr>
            <w:r w:rsidRPr="00D27217">
              <w:rPr>
                <w:snapToGrid w:val="0"/>
                <w:color w:val="000000"/>
                <w:sz w:val="16"/>
                <w:szCs w:val="16"/>
              </w:rPr>
              <w:t>4.5.1</w:t>
            </w:r>
          </w:p>
        </w:tc>
        <w:tc>
          <w:tcPr>
            <w:tcW w:w="3367" w:type="dxa"/>
            <w:shd w:val="clear" w:color="auto" w:fill="auto"/>
            <w:hideMark/>
          </w:tcPr>
          <w:p w14:paraId="01B86624" w14:textId="77777777" w:rsidR="00D27217" w:rsidRPr="00D27217" w:rsidRDefault="00D27217" w:rsidP="00D27217">
            <w:pPr>
              <w:jc w:val="both"/>
              <w:rPr>
                <w:snapToGrid w:val="0"/>
                <w:color w:val="000000"/>
                <w:sz w:val="16"/>
                <w:szCs w:val="16"/>
              </w:rPr>
            </w:pPr>
            <w:r w:rsidRPr="00D27217">
              <w:rPr>
                <w:snapToGrid w:val="0"/>
                <w:color w:val="000000"/>
                <w:sz w:val="16"/>
                <w:szCs w:val="16"/>
              </w:rPr>
              <w:t>Расходы на плату за выбросы загрязняющих веществ в атмосферный воздух в пределах установленных нормативов и (или) лимитов, на утилизацию и размещение золы и шлака для котельной с использованием угля в i-м расчетном периоде регулирования, тыс. руб. (</w:t>
            </w:r>
            <w:proofErr w:type="spellStart"/>
            <w:r w:rsidRPr="00D27217">
              <w:rPr>
                <w:b/>
                <w:bCs/>
                <w:snapToGrid w:val="0"/>
                <w:color w:val="000000"/>
                <w:sz w:val="16"/>
                <w:szCs w:val="16"/>
              </w:rPr>
              <w:t>ЗВ</w:t>
            </w:r>
            <w:r w:rsidRPr="00D27217">
              <w:rPr>
                <w:b/>
                <w:bCs/>
                <w:snapToGrid w:val="0"/>
                <w:color w:val="000000"/>
                <w:sz w:val="16"/>
                <w:szCs w:val="16"/>
                <w:vertAlign w:val="subscript"/>
              </w:rPr>
              <w:t>i</w:t>
            </w:r>
            <w:r w:rsidRPr="00D27217">
              <w:rPr>
                <w:b/>
                <w:bCs/>
                <w:snapToGrid w:val="0"/>
                <w:color w:val="000000"/>
                <w:sz w:val="16"/>
                <w:szCs w:val="16"/>
                <w:vertAlign w:val="superscript"/>
              </w:rPr>
              <w:t>уголь</w:t>
            </w:r>
            <w:proofErr w:type="spellEnd"/>
            <w:r w:rsidRPr="00D27217">
              <w:rPr>
                <w:snapToGrid w:val="0"/>
                <w:color w:val="000000"/>
                <w:sz w:val="16"/>
                <w:szCs w:val="16"/>
              </w:rPr>
              <w:t>)</w:t>
            </w:r>
          </w:p>
        </w:tc>
        <w:tc>
          <w:tcPr>
            <w:tcW w:w="2239" w:type="dxa"/>
            <w:shd w:val="clear" w:color="auto" w:fill="auto"/>
            <w:hideMark/>
          </w:tcPr>
          <w:p w14:paraId="1A332223" w14:textId="77777777" w:rsidR="00D27217" w:rsidRPr="00D27217" w:rsidRDefault="00D27217" w:rsidP="00D27217">
            <w:pPr>
              <w:jc w:val="both"/>
              <w:rPr>
                <w:snapToGrid w:val="0"/>
                <w:color w:val="000000"/>
                <w:sz w:val="16"/>
                <w:szCs w:val="16"/>
              </w:rPr>
            </w:pPr>
            <w:r w:rsidRPr="00D27217">
              <w:rPr>
                <w:snapToGrid w:val="0"/>
                <w:color w:val="000000"/>
                <w:sz w:val="16"/>
                <w:szCs w:val="16"/>
              </w:rPr>
              <w:t>712,39</w:t>
            </w:r>
          </w:p>
        </w:tc>
        <w:tc>
          <w:tcPr>
            <w:tcW w:w="3226" w:type="dxa"/>
            <w:shd w:val="clear" w:color="auto" w:fill="auto"/>
            <w:hideMark/>
          </w:tcPr>
          <w:p w14:paraId="36B14EE4"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4253F4C2" w14:textId="77777777" w:rsidTr="00637627">
        <w:trPr>
          <w:trHeight w:val="600"/>
        </w:trPr>
        <w:tc>
          <w:tcPr>
            <w:tcW w:w="739" w:type="dxa"/>
            <w:shd w:val="clear" w:color="auto" w:fill="auto"/>
            <w:noWrap/>
            <w:hideMark/>
          </w:tcPr>
          <w:p w14:paraId="7F31E8B4" w14:textId="77777777" w:rsidR="00D27217" w:rsidRPr="00D27217" w:rsidRDefault="00D27217" w:rsidP="00D27217">
            <w:pPr>
              <w:jc w:val="both"/>
              <w:rPr>
                <w:snapToGrid w:val="0"/>
                <w:color w:val="000000"/>
                <w:sz w:val="16"/>
                <w:szCs w:val="16"/>
              </w:rPr>
            </w:pPr>
            <w:r w:rsidRPr="00D27217">
              <w:rPr>
                <w:snapToGrid w:val="0"/>
                <w:color w:val="000000"/>
                <w:sz w:val="16"/>
                <w:szCs w:val="16"/>
              </w:rPr>
              <w:t>4.5.1.1</w:t>
            </w:r>
          </w:p>
        </w:tc>
        <w:tc>
          <w:tcPr>
            <w:tcW w:w="3367" w:type="dxa"/>
            <w:shd w:val="clear" w:color="auto" w:fill="auto"/>
            <w:hideMark/>
          </w:tcPr>
          <w:p w14:paraId="38B9444B" w14:textId="77777777" w:rsidR="00D27217" w:rsidRPr="00D27217" w:rsidRDefault="00D27217" w:rsidP="00D27217">
            <w:pPr>
              <w:jc w:val="both"/>
              <w:rPr>
                <w:snapToGrid w:val="0"/>
                <w:color w:val="000000"/>
                <w:sz w:val="16"/>
                <w:szCs w:val="16"/>
              </w:rPr>
            </w:pPr>
            <w:r w:rsidRPr="00D27217">
              <w:rPr>
                <w:snapToGrid w:val="0"/>
                <w:color w:val="000000"/>
                <w:sz w:val="16"/>
                <w:szCs w:val="16"/>
              </w:rPr>
              <w:t>Дополнительные расходы на плату за выбросы загрязняющих веществ в атмосферный воздух в пределах установленных нормативов и (или) лимитов для котельной с использованием угля (</w:t>
            </w:r>
            <w:proofErr w:type="spellStart"/>
            <w:r w:rsidRPr="00D27217">
              <w:rPr>
                <w:b/>
                <w:bCs/>
                <w:snapToGrid w:val="0"/>
                <w:color w:val="000000"/>
                <w:sz w:val="16"/>
                <w:szCs w:val="16"/>
              </w:rPr>
              <w:t>Y</w:t>
            </w:r>
            <w:r w:rsidRPr="00D27217">
              <w:rPr>
                <w:b/>
                <w:bCs/>
                <w:snapToGrid w:val="0"/>
                <w:color w:val="000000"/>
                <w:sz w:val="16"/>
                <w:szCs w:val="16"/>
                <w:vertAlign w:val="subscript"/>
              </w:rPr>
              <w:t>i</w:t>
            </w:r>
            <w:r w:rsidRPr="00D27217">
              <w:rPr>
                <w:b/>
                <w:bCs/>
                <w:snapToGrid w:val="0"/>
                <w:color w:val="000000"/>
                <w:sz w:val="16"/>
                <w:szCs w:val="16"/>
                <w:vertAlign w:val="superscript"/>
              </w:rPr>
              <w:t>уголь</w:t>
            </w:r>
            <w:proofErr w:type="spellEnd"/>
            <w:r w:rsidRPr="00D27217">
              <w:rPr>
                <w:snapToGrid w:val="0"/>
                <w:color w:val="000000"/>
                <w:sz w:val="16"/>
                <w:szCs w:val="16"/>
              </w:rPr>
              <w:t>)</w:t>
            </w:r>
          </w:p>
        </w:tc>
        <w:tc>
          <w:tcPr>
            <w:tcW w:w="2239" w:type="dxa"/>
            <w:shd w:val="clear" w:color="auto" w:fill="auto"/>
            <w:hideMark/>
          </w:tcPr>
          <w:p w14:paraId="367DB150" w14:textId="77777777" w:rsidR="00D27217" w:rsidRPr="00D27217" w:rsidRDefault="00D27217" w:rsidP="00D27217">
            <w:pPr>
              <w:jc w:val="both"/>
              <w:rPr>
                <w:snapToGrid w:val="0"/>
                <w:color w:val="000000"/>
                <w:sz w:val="16"/>
                <w:szCs w:val="16"/>
              </w:rPr>
            </w:pPr>
            <w:r w:rsidRPr="00D27217">
              <w:rPr>
                <w:snapToGrid w:val="0"/>
                <w:color w:val="000000"/>
                <w:sz w:val="16"/>
                <w:szCs w:val="16"/>
              </w:rPr>
              <w:t>18,90</w:t>
            </w:r>
          </w:p>
        </w:tc>
        <w:tc>
          <w:tcPr>
            <w:tcW w:w="3226" w:type="dxa"/>
            <w:shd w:val="clear" w:color="auto" w:fill="auto"/>
            <w:hideMark/>
          </w:tcPr>
          <w:p w14:paraId="0F080928"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57DD42A9" w14:textId="77777777" w:rsidTr="00637627">
        <w:trPr>
          <w:trHeight w:val="285"/>
        </w:trPr>
        <w:tc>
          <w:tcPr>
            <w:tcW w:w="739" w:type="dxa"/>
            <w:shd w:val="clear" w:color="auto" w:fill="auto"/>
            <w:noWrap/>
            <w:hideMark/>
          </w:tcPr>
          <w:p w14:paraId="29E19D48" w14:textId="77777777" w:rsidR="00D27217" w:rsidRPr="00D27217" w:rsidRDefault="00D27217" w:rsidP="00D27217">
            <w:pPr>
              <w:jc w:val="both"/>
              <w:rPr>
                <w:snapToGrid w:val="0"/>
                <w:color w:val="000000"/>
                <w:sz w:val="16"/>
                <w:szCs w:val="16"/>
              </w:rPr>
            </w:pPr>
            <w:r w:rsidRPr="00D27217">
              <w:rPr>
                <w:snapToGrid w:val="0"/>
                <w:color w:val="000000"/>
                <w:sz w:val="16"/>
                <w:szCs w:val="16"/>
              </w:rPr>
              <w:t>4.5.1.1.1</w:t>
            </w:r>
          </w:p>
        </w:tc>
        <w:tc>
          <w:tcPr>
            <w:tcW w:w="3367" w:type="dxa"/>
            <w:shd w:val="clear" w:color="auto" w:fill="auto"/>
            <w:hideMark/>
          </w:tcPr>
          <w:p w14:paraId="4F5B8EB9"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Базовая величина платы за выбросы загрязняющих веществ в атмосферный воздух, руб. (</w:t>
            </w:r>
            <w:proofErr w:type="spellStart"/>
            <w:r w:rsidRPr="00D27217">
              <w:rPr>
                <w:b/>
                <w:bCs/>
                <w:i/>
                <w:iCs/>
                <w:snapToGrid w:val="0"/>
                <w:color w:val="000000"/>
                <w:sz w:val="16"/>
                <w:szCs w:val="16"/>
              </w:rPr>
              <w:t>ПВ</w:t>
            </w:r>
            <w:r w:rsidRPr="00D27217">
              <w:rPr>
                <w:b/>
                <w:bCs/>
                <w:i/>
                <w:iCs/>
                <w:snapToGrid w:val="0"/>
                <w:color w:val="000000"/>
                <w:sz w:val="16"/>
                <w:szCs w:val="16"/>
                <w:vertAlign w:val="subscript"/>
              </w:rPr>
              <w:t>б</w:t>
            </w:r>
            <w:proofErr w:type="spellEnd"/>
            <w:r w:rsidRPr="00D27217">
              <w:rPr>
                <w:i/>
                <w:iCs/>
                <w:snapToGrid w:val="0"/>
                <w:color w:val="000000"/>
                <w:sz w:val="16"/>
                <w:szCs w:val="16"/>
              </w:rPr>
              <w:t>)</w:t>
            </w:r>
          </w:p>
        </w:tc>
        <w:tc>
          <w:tcPr>
            <w:tcW w:w="2239" w:type="dxa"/>
            <w:shd w:val="clear" w:color="auto" w:fill="auto"/>
            <w:hideMark/>
          </w:tcPr>
          <w:p w14:paraId="067F388F" w14:textId="77777777" w:rsidR="00D27217" w:rsidRPr="00D27217" w:rsidRDefault="00D27217" w:rsidP="00D27217">
            <w:pPr>
              <w:jc w:val="both"/>
              <w:rPr>
                <w:snapToGrid w:val="0"/>
                <w:color w:val="000000"/>
                <w:sz w:val="16"/>
                <w:szCs w:val="16"/>
              </w:rPr>
            </w:pPr>
            <w:r w:rsidRPr="00D27217">
              <w:rPr>
                <w:snapToGrid w:val="0"/>
                <w:color w:val="000000"/>
                <w:sz w:val="16"/>
                <w:szCs w:val="16"/>
              </w:rPr>
              <w:t>14 319,90</w:t>
            </w:r>
          </w:p>
        </w:tc>
        <w:tc>
          <w:tcPr>
            <w:tcW w:w="3226" w:type="dxa"/>
            <w:shd w:val="clear" w:color="auto" w:fill="auto"/>
            <w:hideMark/>
          </w:tcPr>
          <w:p w14:paraId="59A98842"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(XIV)</w:t>
            </w:r>
          </w:p>
        </w:tc>
      </w:tr>
      <w:tr w:rsidR="00D27217" w:rsidRPr="00D27217" w14:paraId="43B61279" w14:textId="77777777" w:rsidTr="00637627">
        <w:trPr>
          <w:trHeight w:val="570"/>
        </w:trPr>
        <w:tc>
          <w:tcPr>
            <w:tcW w:w="739" w:type="dxa"/>
            <w:shd w:val="clear" w:color="auto" w:fill="auto"/>
            <w:noWrap/>
            <w:hideMark/>
          </w:tcPr>
          <w:p w14:paraId="5E5342CE" w14:textId="77777777" w:rsidR="00D27217" w:rsidRPr="00D27217" w:rsidRDefault="00D27217" w:rsidP="00D27217">
            <w:pPr>
              <w:jc w:val="both"/>
              <w:rPr>
                <w:snapToGrid w:val="0"/>
                <w:color w:val="000000"/>
                <w:sz w:val="16"/>
                <w:szCs w:val="16"/>
              </w:rPr>
            </w:pPr>
            <w:r w:rsidRPr="00D27217">
              <w:rPr>
                <w:snapToGrid w:val="0"/>
                <w:color w:val="000000"/>
                <w:sz w:val="16"/>
                <w:szCs w:val="16"/>
              </w:rPr>
              <w:t>4.5.1.1.2</w:t>
            </w:r>
          </w:p>
        </w:tc>
        <w:tc>
          <w:tcPr>
            <w:tcW w:w="3367" w:type="dxa"/>
            <w:shd w:val="clear" w:color="auto" w:fill="auto"/>
            <w:hideMark/>
          </w:tcPr>
          <w:p w14:paraId="3B36CAE1" w14:textId="77777777" w:rsidR="00D27217" w:rsidRPr="00D27217" w:rsidRDefault="00D27217" w:rsidP="00D27217">
            <w:pPr>
              <w:jc w:val="both"/>
              <w:rPr>
                <w:snapToGrid w:val="0"/>
                <w:color w:val="000000"/>
                <w:sz w:val="16"/>
                <w:szCs w:val="16"/>
              </w:rPr>
            </w:pPr>
            <w:r w:rsidRPr="00D27217">
              <w:rPr>
                <w:snapToGrid w:val="0"/>
                <w:color w:val="000000"/>
                <w:sz w:val="16"/>
                <w:szCs w:val="16"/>
              </w:rPr>
              <w:t>Коэффициент, применяемый к базовой величине платы за выбросы загрязняющих веществ в атмосферный воздух (</w:t>
            </w:r>
            <w:proofErr w:type="spellStart"/>
            <w:r w:rsidRPr="00D27217">
              <w:rPr>
                <w:b/>
                <w:bCs/>
                <w:snapToGrid w:val="0"/>
                <w:color w:val="000000"/>
                <w:sz w:val="16"/>
                <w:szCs w:val="16"/>
              </w:rPr>
              <w:t>К</w:t>
            </w:r>
            <w:r w:rsidRPr="00D27217">
              <w:rPr>
                <w:b/>
                <w:bCs/>
                <w:snapToGrid w:val="0"/>
                <w:color w:val="000000"/>
                <w:sz w:val="16"/>
                <w:szCs w:val="16"/>
                <w:vertAlign w:val="subscript"/>
              </w:rPr>
              <w:t>i</w:t>
            </w:r>
            <w:r w:rsidRPr="00D27217">
              <w:rPr>
                <w:b/>
                <w:bCs/>
                <w:snapToGrid w:val="0"/>
                <w:color w:val="000000"/>
                <w:sz w:val="16"/>
                <w:szCs w:val="16"/>
                <w:vertAlign w:val="superscript"/>
              </w:rPr>
              <w:t>ОС</w:t>
            </w:r>
            <w:proofErr w:type="spellEnd"/>
            <w:r w:rsidRPr="00D27217">
              <w:rPr>
                <w:snapToGrid w:val="0"/>
                <w:color w:val="000000"/>
                <w:sz w:val="16"/>
                <w:szCs w:val="16"/>
              </w:rPr>
              <w:t>)</w:t>
            </w:r>
          </w:p>
        </w:tc>
        <w:tc>
          <w:tcPr>
            <w:tcW w:w="2239" w:type="dxa"/>
            <w:shd w:val="clear" w:color="auto" w:fill="auto"/>
            <w:hideMark/>
          </w:tcPr>
          <w:p w14:paraId="4011DEBF" w14:textId="77777777" w:rsidR="00D27217" w:rsidRPr="00D27217" w:rsidRDefault="00D27217" w:rsidP="00D27217">
            <w:pPr>
              <w:jc w:val="both"/>
              <w:rPr>
                <w:snapToGrid w:val="0"/>
                <w:color w:val="000000"/>
                <w:sz w:val="16"/>
                <w:szCs w:val="16"/>
              </w:rPr>
            </w:pPr>
            <w:r w:rsidRPr="00D27217">
              <w:rPr>
                <w:snapToGrid w:val="0"/>
                <w:color w:val="000000"/>
                <w:sz w:val="16"/>
                <w:szCs w:val="16"/>
              </w:rPr>
              <w:t>1,32</w:t>
            </w:r>
          </w:p>
        </w:tc>
        <w:tc>
          <w:tcPr>
            <w:tcW w:w="3226" w:type="dxa"/>
            <w:shd w:val="clear" w:color="auto" w:fill="auto"/>
            <w:hideMark/>
          </w:tcPr>
          <w:p w14:paraId="089B2A65" w14:textId="77777777" w:rsidR="00D27217" w:rsidRPr="00D27217" w:rsidRDefault="00D27217" w:rsidP="00D27217">
            <w:pPr>
              <w:jc w:val="both"/>
              <w:rPr>
                <w:snapToGrid w:val="0"/>
                <w:color w:val="000000"/>
                <w:sz w:val="16"/>
                <w:szCs w:val="16"/>
              </w:rPr>
            </w:pPr>
            <w:r w:rsidRPr="00D27217">
              <w:rPr>
                <w:snapToGrid w:val="0"/>
                <w:color w:val="000000"/>
                <w:sz w:val="16"/>
                <w:szCs w:val="16"/>
              </w:rPr>
              <w:t xml:space="preserve">Постановление Правительства РФ от 17.04.2024 N 492 </w:t>
            </w:r>
          </w:p>
        </w:tc>
      </w:tr>
      <w:tr w:rsidR="00D27217" w:rsidRPr="00D27217" w14:paraId="208E0BED" w14:textId="77777777" w:rsidTr="00637627">
        <w:trPr>
          <w:trHeight w:val="270"/>
        </w:trPr>
        <w:tc>
          <w:tcPr>
            <w:tcW w:w="739" w:type="dxa"/>
            <w:shd w:val="clear" w:color="auto" w:fill="auto"/>
            <w:hideMark/>
          </w:tcPr>
          <w:p w14:paraId="3AEF851F"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367" w:type="dxa"/>
            <w:shd w:val="clear" w:color="auto" w:fill="auto"/>
            <w:hideMark/>
          </w:tcPr>
          <w:p w14:paraId="11D2D5F3"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2239" w:type="dxa"/>
            <w:shd w:val="clear" w:color="auto" w:fill="auto"/>
            <w:hideMark/>
          </w:tcPr>
          <w:p w14:paraId="60667D07"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226" w:type="dxa"/>
            <w:shd w:val="clear" w:color="auto" w:fill="auto"/>
            <w:noWrap/>
            <w:hideMark/>
          </w:tcPr>
          <w:p w14:paraId="56D766C2"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085306D6" w14:textId="77777777" w:rsidTr="00637627">
        <w:trPr>
          <w:trHeight w:val="600"/>
        </w:trPr>
        <w:tc>
          <w:tcPr>
            <w:tcW w:w="739" w:type="dxa"/>
            <w:shd w:val="clear" w:color="auto" w:fill="auto"/>
            <w:noWrap/>
            <w:hideMark/>
          </w:tcPr>
          <w:p w14:paraId="046C48B6" w14:textId="77777777" w:rsidR="00D27217" w:rsidRPr="00D27217" w:rsidRDefault="00D27217" w:rsidP="00D27217">
            <w:pPr>
              <w:jc w:val="both"/>
              <w:rPr>
                <w:snapToGrid w:val="0"/>
                <w:color w:val="000000"/>
                <w:sz w:val="16"/>
                <w:szCs w:val="16"/>
              </w:rPr>
            </w:pPr>
            <w:r w:rsidRPr="00D27217">
              <w:rPr>
                <w:snapToGrid w:val="0"/>
                <w:color w:val="000000"/>
                <w:sz w:val="16"/>
                <w:szCs w:val="16"/>
              </w:rPr>
              <w:t>5</w:t>
            </w:r>
          </w:p>
        </w:tc>
        <w:tc>
          <w:tcPr>
            <w:tcW w:w="8832" w:type="dxa"/>
            <w:gridSpan w:val="3"/>
            <w:shd w:val="clear" w:color="auto" w:fill="auto"/>
            <w:hideMark/>
          </w:tcPr>
          <w:p w14:paraId="492E17C7" w14:textId="77777777" w:rsidR="00D27217" w:rsidRPr="00D27217" w:rsidRDefault="00D27217" w:rsidP="00D27217">
            <w:pPr>
              <w:jc w:val="both"/>
              <w:rPr>
                <w:b/>
                <w:bCs/>
                <w:snapToGrid w:val="0"/>
                <w:color w:val="000000"/>
                <w:sz w:val="16"/>
                <w:szCs w:val="16"/>
              </w:rPr>
            </w:pPr>
            <w:r w:rsidRPr="00D27217">
              <w:rPr>
                <w:b/>
                <w:bCs/>
                <w:snapToGrid w:val="0"/>
                <w:color w:val="000000"/>
                <w:sz w:val="16"/>
                <w:szCs w:val="16"/>
              </w:rPr>
              <w:t>Параметры, использованные при расчете составляющей предельного уровня цены на тепловую энергию (мощность), обеспечивающей создание резерва по сомнительным долгам в i-м расчетном периоде регулирования</w:t>
            </w:r>
          </w:p>
        </w:tc>
      </w:tr>
      <w:tr w:rsidR="00D27217" w:rsidRPr="00D27217" w14:paraId="5342C59E" w14:textId="77777777" w:rsidTr="00637627">
        <w:trPr>
          <w:trHeight w:val="330"/>
        </w:trPr>
        <w:tc>
          <w:tcPr>
            <w:tcW w:w="739" w:type="dxa"/>
            <w:shd w:val="clear" w:color="auto" w:fill="auto"/>
            <w:hideMark/>
          </w:tcPr>
          <w:p w14:paraId="7439F58A" w14:textId="77777777" w:rsidR="00D27217" w:rsidRPr="00D27217" w:rsidRDefault="00D27217" w:rsidP="00D27217">
            <w:pPr>
              <w:jc w:val="both"/>
              <w:rPr>
                <w:snapToGrid w:val="0"/>
                <w:color w:val="000000"/>
                <w:sz w:val="16"/>
                <w:szCs w:val="16"/>
              </w:rPr>
            </w:pPr>
            <w:r w:rsidRPr="00D27217">
              <w:rPr>
                <w:snapToGrid w:val="0"/>
                <w:color w:val="000000"/>
                <w:sz w:val="16"/>
                <w:szCs w:val="16"/>
              </w:rPr>
              <w:t>5.1</w:t>
            </w:r>
          </w:p>
        </w:tc>
        <w:tc>
          <w:tcPr>
            <w:tcW w:w="3367" w:type="dxa"/>
            <w:shd w:val="clear" w:color="auto" w:fill="auto"/>
            <w:hideMark/>
          </w:tcPr>
          <w:p w14:paraId="6E8D9901" w14:textId="77777777" w:rsidR="00D27217" w:rsidRPr="00D27217" w:rsidRDefault="00D27217" w:rsidP="00D27217">
            <w:pPr>
              <w:jc w:val="both"/>
              <w:rPr>
                <w:snapToGrid w:val="0"/>
                <w:color w:val="000000"/>
                <w:sz w:val="16"/>
                <w:szCs w:val="16"/>
              </w:rPr>
            </w:pPr>
            <w:r w:rsidRPr="00D27217">
              <w:rPr>
                <w:snapToGrid w:val="0"/>
                <w:color w:val="000000"/>
                <w:sz w:val="16"/>
                <w:szCs w:val="16"/>
              </w:rPr>
              <w:t>Коэффициент, отражающий размер резерва по сомнительным долгам (</w:t>
            </w:r>
            <w:proofErr w:type="spellStart"/>
            <w:r w:rsidRPr="00D27217">
              <w:rPr>
                <w:b/>
                <w:bCs/>
                <w:snapToGrid w:val="0"/>
                <w:color w:val="000000"/>
                <w:sz w:val="16"/>
                <w:szCs w:val="16"/>
              </w:rPr>
              <w:t>k</w:t>
            </w:r>
            <w:r w:rsidRPr="00D27217">
              <w:rPr>
                <w:b/>
                <w:bCs/>
                <w:snapToGrid w:val="0"/>
                <w:color w:val="000000"/>
                <w:sz w:val="16"/>
                <w:szCs w:val="16"/>
                <w:vertAlign w:val="superscript"/>
              </w:rPr>
              <w:t>РД</w:t>
            </w:r>
            <w:proofErr w:type="spellEnd"/>
            <w:r w:rsidRPr="00D27217">
              <w:rPr>
                <w:snapToGrid w:val="0"/>
                <w:color w:val="000000"/>
                <w:sz w:val="16"/>
                <w:szCs w:val="16"/>
              </w:rPr>
              <w:t>)</w:t>
            </w:r>
          </w:p>
        </w:tc>
        <w:tc>
          <w:tcPr>
            <w:tcW w:w="2239" w:type="dxa"/>
            <w:shd w:val="clear" w:color="auto" w:fill="auto"/>
            <w:hideMark/>
          </w:tcPr>
          <w:p w14:paraId="4933AE87" w14:textId="77777777" w:rsidR="00D27217" w:rsidRPr="00D27217" w:rsidRDefault="00D27217" w:rsidP="00D27217">
            <w:pPr>
              <w:jc w:val="both"/>
              <w:rPr>
                <w:snapToGrid w:val="0"/>
                <w:color w:val="000000"/>
                <w:sz w:val="16"/>
                <w:szCs w:val="16"/>
              </w:rPr>
            </w:pPr>
            <w:r w:rsidRPr="00D27217">
              <w:rPr>
                <w:snapToGrid w:val="0"/>
                <w:color w:val="000000"/>
                <w:sz w:val="16"/>
                <w:szCs w:val="16"/>
              </w:rPr>
              <w:t>0,02</w:t>
            </w:r>
          </w:p>
        </w:tc>
        <w:tc>
          <w:tcPr>
            <w:tcW w:w="3226" w:type="dxa"/>
            <w:shd w:val="clear" w:color="auto" w:fill="auto"/>
            <w:hideMark/>
          </w:tcPr>
          <w:p w14:paraId="5EBB51EC" w14:textId="77777777" w:rsidR="00D27217" w:rsidRPr="00D27217" w:rsidRDefault="00D27217" w:rsidP="00D27217">
            <w:pPr>
              <w:jc w:val="both"/>
              <w:rPr>
                <w:snapToGrid w:val="0"/>
                <w:color w:val="000000"/>
                <w:sz w:val="16"/>
                <w:szCs w:val="16"/>
              </w:rPr>
            </w:pPr>
            <w:r w:rsidRPr="00D27217">
              <w:rPr>
                <w:snapToGrid w:val="0"/>
                <w:color w:val="000000"/>
                <w:sz w:val="16"/>
                <w:szCs w:val="16"/>
              </w:rPr>
              <w:t>Постановление №1562</w:t>
            </w:r>
          </w:p>
        </w:tc>
      </w:tr>
      <w:tr w:rsidR="00D27217" w:rsidRPr="00D27217" w14:paraId="49FD86D6" w14:textId="77777777" w:rsidTr="00637627">
        <w:trPr>
          <w:trHeight w:val="270"/>
        </w:trPr>
        <w:tc>
          <w:tcPr>
            <w:tcW w:w="739" w:type="dxa"/>
            <w:shd w:val="clear" w:color="auto" w:fill="auto"/>
            <w:hideMark/>
          </w:tcPr>
          <w:p w14:paraId="43A4140B"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367" w:type="dxa"/>
            <w:shd w:val="clear" w:color="auto" w:fill="auto"/>
            <w:hideMark/>
          </w:tcPr>
          <w:p w14:paraId="08A1B514"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2239" w:type="dxa"/>
            <w:shd w:val="clear" w:color="auto" w:fill="auto"/>
            <w:hideMark/>
          </w:tcPr>
          <w:p w14:paraId="3EAC73E4"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226" w:type="dxa"/>
            <w:shd w:val="clear" w:color="auto" w:fill="auto"/>
            <w:noWrap/>
            <w:hideMark/>
          </w:tcPr>
          <w:p w14:paraId="78E6D16F"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7039939B" w14:textId="77777777" w:rsidTr="00637627">
        <w:trPr>
          <w:trHeight w:val="855"/>
        </w:trPr>
        <w:tc>
          <w:tcPr>
            <w:tcW w:w="739" w:type="dxa"/>
            <w:shd w:val="clear" w:color="auto" w:fill="auto"/>
            <w:noWrap/>
            <w:hideMark/>
          </w:tcPr>
          <w:p w14:paraId="1E2A8ECB" w14:textId="77777777" w:rsidR="00D27217" w:rsidRPr="00D27217" w:rsidRDefault="00D27217" w:rsidP="00D27217">
            <w:pPr>
              <w:jc w:val="both"/>
              <w:rPr>
                <w:snapToGrid w:val="0"/>
                <w:color w:val="000000"/>
                <w:sz w:val="16"/>
                <w:szCs w:val="16"/>
              </w:rPr>
            </w:pPr>
            <w:r w:rsidRPr="00D27217">
              <w:rPr>
                <w:snapToGrid w:val="0"/>
                <w:color w:val="000000"/>
                <w:sz w:val="16"/>
                <w:szCs w:val="16"/>
              </w:rPr>
              <w:t>6</w:t>
            </w:r>
          </w:p>
        </w:tc>
        <w:tc>
          <w:tcPr>
            <w:tcW w:w="8832" w:type="dxa"/>
            <w:gridSpan w:val="3"/>
            <w:shd w:val="clear" w:color="auto" w:fill="auto"/>
            <w:hideMark/>
          </w:tcPr>
          <w:p w14:paraId="61B4CD6C" w14:textId="77777777" w:rsidR="00D27217" w:rsidRPr="00D27217" w:rsidRDefault="00D27217" w:rsidP="00D27217">
            <w:pPr>
              <w:jc w:val="both"/>
              <w:rPr>
                <w:b/>
                <w:bCs/>
                <w:snapToGrid w:val="0"/>
                <w:color w:val="000000"/>
                <w:sz w:val="16"/>
                <w:szCs w:val="16"/>
              </w:rPr>
            </w:pPr>
            <w:r w:rsidRPr="00D27217">
              <w:rPr>
                <w:b/>
                <w:bCs/>
                <w:snapToGrid w:val="0"/>
                <w:color w:val="000000"/>
                <w:sz w:val="16"/>
                <w:szCs w:val="16"/>
              </w:rPr>
              <w:t>Параметры, использованные при расчете составляющей предельного уровня цены на тепловую энергию (мощность), обеспечивающей учет отклонений фактических показателей от прогнозных показателей, используемых при расчете предельного уровня цены на тепловую энергию (мощность), в i-м расчетном периоде регулирования</w:t>
            </w:r>
          </w:p>
        </w:tc>
      </w:tr>
      <w:tr w:rsidR="00D27217" w:rsidRPr="00D27217" w14:paraId="55C8E697" w14:textId="77777777" w:rsidTr="00637627">
        <w:trPr>
          <w:trHeight w:val="1365"/>
        </w:trPr>
        <w:tc>
          <w:tcPr>
            <w:tcW w:w="739" w:type="dxa"/>
            <w:shd w:val="clear" w:color="auto" w:fill="auto"/>
            <w:noWrap/>
            <w:hideMark/>
          </w:tcPr>
          <w:p w14:paraId="6BE0864F" w14:textId="77777777" w:rsidR="00D27217" w:rsidRPr="00D27217" w:rsidRDefault="00D27217" w:rsidP="00D27217">
            <w:pPr>
              <w:jc w:val="both"/>
              <w:rPr>
                <w:snapToGrid w:val="0"/>
                <w:color w:val="000000"/>
                <w:sz w:val="16"/>
                <w:szCs w:val="16"/>
              </w:rPr>
            </w:pPr>
            <w:r w:rsidRPr="00D27217">
              <w:rPr>
                <w:snapToGrid w:val="0"/>
                <w:color w:val="000000"/>
                <w:sz w:val="16"/>
                <w:szCs w:val="16"/>
              </w:rPr>
              <w:t>6.1</w:t>
            </w:r>
          </w:p>
        </w:tc>
        <w:tc>
          <w:tcPr>
            <w:tcW w:w="3367" w:type="dxa"/>
            <w:shd w:val="clear" w:color="auto" w:fill="auto"/>
            <w:hideMark/>
          </w:tcPr>
          <w:p w14:paraId="1F8D7F36" w14:textId="77777777" w:rsidR="00D27217" w:rsidRPr="00D27217" w:rsidRDefault="00D27217" w:rsidP="00D27217">
            <w:pPr>
              <w:jc w:val="both"/>
              <w:rPr>
                <w:snapToGrid w:val="0"/>
                <w:color w:val="000000"/>
                <w:sz w:val="16"/>
                <w:szCs w:val="16"/>
              </w:rPr>
            </w:pPr>
            <w:r w:rsidRPr="00D27217">
              <w:rPr>
                <w:snapToGrid w:val="0"/>
                <w:color w:val="000000"/>
                <w:sz w:val="16"/>
                <w:szCs w:val="16"/>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топливо при производстве тепловой энергии котельной в (i-2)-м расчетном периоде регулирования, определяемой в  i-м расчетном периоде регулирования, руб./Гкал (</w:t>
            </w:r>
            <w:r w:rsidRPr="00D27217">
              <w:rPr>
                <w:b/>
                <w:bCs/>
                <w:snapToGrid w:val="0"/>
                <w:color w:val="000000"/>
                <w:sz w:val="16"/>
                <w:szCs w:val="16"/>
              </w:rPr>
              <w:t>ΔPT</w:t>
            </w:r>
            <w:r w:rsidRPr="00D27217">
              <w:rPr>
                <w:b/>
                <w:bCs/>
                <w:snapToGrid w:val="0"/>
                <w:color w:val="000000"/>
                <w:sz w:val="16"/>
                <w:szCs w:val="16"/>
                <w:vertAlign w:val="subscript"/>
              </w:rPr>
              <w:t>i-2</w:t>
            </w:r>
            <w:r w:rsidRPr="00D27217">
              <w:rPr>
                <w:snapToGrid w:val="0"/>
                <w:color w:val="000000"/>
                <w:sz w:val="16"/>
                <w:szCs w:val="16"/>
              </w:rPr>
              <w:t>)</w:t>
            </w:r>
          </w:p>
        </w:tc>
        <w:tc>
          <w:tcPr>
            <w:tcW w:w="2239" w:type="dxa"/>
            <w:shd w:val="clear" w:color="auto" w:fill="auto"/>
            <w:hideMark/>
          </w:tcPr>
          <w:p w14:paraId="1255ED7F" w14:textId="77777777" w:rsidR="00D27217" w:rsidRPr="00D27217" w:rsidRDefault="00D27217" w:rsidP="00D27217">
            <w:pPr>
              <w:jc w:val="both"/>
              <w:rPr>
                <w:snapToGrid w:val="0"/>
                <w:color w:val="000000"/>
                <w:sz w:val="16"/>
                <w:szCs w:val="16"/>
              </w:rPr>
            </w:pPr>
            <w:r w:rsidRPr="00D27217">
              <w:rPr>
                <w:snapToGrid w:val="0"/>
                <w:color w:val="000000"/>
                <w:sz w:val="16"/>
                <w:szCs w:val="16"/>
              </w:rPr>
              <w:t>-</w:t>
            </w:r>
          </w:p>
        </w:tc>
        <w:tc>
          <w:tcPr>
            <w:tcW w:w="3226" w:type="dxa"/>
            <w:shd w:val="clear" w:color="auto" w:fill="auto"/>
            <w:noWrap/>
            <w:hideMark/>
          </w:tcPr>
          <w:p w14:paraId="0584E16E" w14:textId="77777777" w:rsidR="00D27217" w:rsidRPr="00D27217" w:rsidRDefault="00D27217" w:rsidP="00D27217">
            <w:pPr>
              <w:jc w:val="both"/>
              <w:rPr>
                <w:snapToGrid w:val="0"/>
                <w:color w:val="000000"/>
                <w:sz w:val="16"/>
                <w:szCs w:val="16"/>
              </w:rPr>
            </w:pPr>
            <w:r w:rsidRPr="00D27217">
              <w:rPr>
                <w:snapToGrid w:val="0"/>
                <w:color w:val="000000"/>
                <w:sz w:val="16"/>
                <w:szCs w:val="16"/>
              </w:rPr>
              <w:t>Постановление №1562</w:t>
            </w:r>
          </w:p>
        </w:tc>
      </w:tr>
      <w:tr w:rsidR="00D27217" w:rsidRPr="00D27217" w14:paraId="6AF8B5FD" w14:textId="77777777" w:rsidTr="00637627">
        <w:trPr>
          <w:trHeight w:val="1380"/>
        </w:trPr>
        <w:tc>
          <w:tcPr>
            <w:tcW w:w="739" w:type="dxa"/>
            <w:shd w:val="clear" w:color="auto" w:fill="auto"/>
            <w:noWrap/>
            <w:hideMark/>
          </w:tcPr>
          <w:p w14:paraId="17432073" w14:textId="77777777" w:rsidR="00D27217" w:rsidRPr="00D27217" w:rsidRDefault="00D27217" w:rsidP="00D27217">
            <w:pPr>
              <w:jc w:val="both"/>
              <w:rPr>
                <w:snapToGrid w:val="0"/>
                <w:color w:val="000000"/>
                <w:sz w:val="16"/>
                <w:szCs w:val="16"/>
              </w:rPr>
            </w:pPr>
            <w:r w:rsidRPr="00D27217">
              <w:rPr>
                <w:snapToGrid w:val="0"/>
                <w:color w:val="000000"/>
                <w:sz w:val="16"/>
                <w:szCs w:val="16"/>
              </w:rPr>
              <w:t>6.2</w:t>
            </w:r>
          </w:p>
        </w:tc>
        <w:tc>
          <w:tcPr>
            <w:tcW w:w="3367" w:type="dxa"/>
            <w:shd w:val="clear" w:color="auto" w:fill="auto"/>
            <w:hideMark/>
          </w:tcPr>
          <w:p w14:paraId="05409D58" w14:textId="77777777" w:rsidR="00D27217" w:rsidRPr="00D27217" w:rsidRDefault="00D27217" w:rsidP="00D27217">
            <w:pPr>
              <w:jc w:val="both"/>
              <w:rPr>
                <w:snapToGrid w:val="0"/>
                <w:color w:val="000000"/>
                <w:sz w:val="16"/>
                <w:szCs w:val="16"/>
              </w:rPr>
            </w:pPr>
            <w:r w:rsidRPr="00D27217">
              <w:rPr>
                <w:snapToGrid w:val="0"/>
                <w:color w:val="000000"/>
                <w:sz w:val="16"/>
                <w:szCs w:val="16"/>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уплату налогов  в (i-2)-м расчетном периоде регулирования, определяемой в  i-м расчетном периоде регулирования, руб./Гкал (</w:t>
            </w:r>
            <w:r w:rsidRPr="00D27217">
              <w:rPr>
                <w:b/>
                <w:bCs/>
                <w:snapToGrid w:val="0"/>
                <w:color w:val="000000"/>
                <w:sz w:val="16"/>
                <w:szCs w:val="16"/>
              </w:rPr>
              <w:t>ΔH</w:t>
            </w:r>
            <w:r w:rsidRPr="00D27217">
              <w:rPr>
                <w:b/>
                <w:bCs/>
                <w:snapToGrid w:val="0"/>
                <w:color w:val="000000"/>
                <w:sz w:val="16"/>
                <w:szCs w:val="16"/>
                <w:vertAlign w:val="subscript"/>
              </w:rPr>
              <w:t>i-2</w:t>
            </w:r>
            <w:r w:rsidRPr="00D27217">
              <w:rPr>
                <w:snapToGrid w:val="0"/>
                <w:color w:val="000000"/>
                <w:sz w:val="16"/>
                <w:szCs w:val="16"/>
              </w:rPr>
              <w:t>)</w:t>
            </w:r>
          </w:p>
        </w:tc>
        <w:tc>
          <w:tcPr>
            <w:tcW w:w="2239" w:type="dxa"/>
            <w:shd w:val="clear" w:color="auto" w:fill="auto"/>
            <w:hideMark/>
          </w:tcPr>
          <w:p w14:paraId="1AE0E9F9" w14:textId="77777777" w:rsidR="00D27217" w:rsidRPr="00D27217" w:rsidRDefault="00D27217" w:rsidP="00D27217">
            <w:pPr>
              <w:jc w:val="both"/>
              <w:rPr>
                <w:snapToGrid w:val="0"/>
                <w:color w:val="000000"/>
                <w:sz w:val="16"/>
                <w:szCs w:val="16"/>
              </w:rPr>
            </w:pPr>
            <w:r w:rsidRPr="00D27217">
              <w:rPr>
                <w:snapToGrid w:val="0"/>
                <w:color w:val="000000"/>
                <w:sz w:val="16"/>
                <w:szCs w:val="16"/>
              </w:rPr>
              <w:t>-</w:t>
            </w:r>
          </w:p>
        </w:tc>
        <w:tc>
          <w:tcPr>
            <w:tcW w:w="3226" w:type="dxa"/>
            <w:shd w:val="clear" w:color="auto" w:fill="auto"/>
            <w:noWrap/>
            <w:hideMark/>
          </w:tcPr>
          <w:p w14:paraId="417CC75B" w14:textId="77777777" w:rsidR="00D27217" w:rsidRPr="00D27217" w:rsidRDefault="00D27217" w:rsidP="00D27217">
            <w:pPr>
              <w:jc w:val="both"/>
              <w:rPr>
                <w:snapToGrid w:val="0"/>
                <w:color w:val="000000"/>
                <w:sz w:val="16"/>
                <w:szCs w:val="16"/>
              </w:rPr>
            </w:pPr>
            <w:r w:rsidRPr="00D27217">
              <w:rPr>
                <w:snapToGrid w:val="0"/>
                <w:color w:val="000000"/>
                <w:sz w:val="16"/>
                <w:szCs w:val="16"/>
              </w:rPr>
              <w:t>Постановление №1562</w:t>
            </w:r>
          </w:p>
        </w:tc>
      </w:tr>
      <w:tr w:rsidR="00D27217" w:rsidRPr="00D27217" w14:paraId="48A1C67F" w14:textId="77777777" w:rsidTr="00637627">
        <w:trPr>
          <w:trHeight w:val="270"/>
        </w:trPr>
        <w:tc>
          <w:tcPr>
            <w:tcW w:w="739" w:type="dxa"/>
            <w:shd w:val="clear" w:color="auto" w:fill="auto"/>
            <w:hideMark/>
          </w:tcPr>
          <w:p w14:paraId="626A9322"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367" w:type="dxa"/>
            <w:shd w:val="clear" w:color="auto" w:fill="auto"/>
            <w:hideMark/>
          </w:tcPr>
          <w:p w14:paraId="2D9B72AB"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2239" w:type="dxa"/>
            <w:shd w:val="clear" w:color="auto" w:fill="auto"/>
            <w:hideMark/>
          </w:tcPr>
          <w:p w14:paraId="3F8AD281"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226" w:type="dxa"/>
            <w:shd w:val="clear" w:color="auto" w:fill="auto"/>
            <w:noWrap/>
            <w:hideMark/>
          </w:tcPr>
          <w:p w14:paraId="4BBA642C"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7E2133B6" w14:textId="77777777" w:rsidTr="00637627">
        <w:trPr>
          <w:trHeight w:val="525"/>
        </w:trPr>
        <w:tc>
          <w:tcPr>
            <w:tcW w:w="739" w:type="dxa"/>
            <w:shd w:val="clear" w:color="auto" w:fill="auto"/>
            <w:noWrap/>
            <w:hideMark/>
          </w:tcPr>
          <w:p w14:paraId="0148E02A" w14:textId="77777777" w:rsidR="00D27217" w:rsidRPr="00D27217" w:rsidRDefault="00D27217" w:rsidP="00D27217">
            <w:pPr>
              <w:jc w:val="both"/>
              <w:rPr>
                <w:snapToGrid w:val="0"/>
                <w:color w:val="000000"/>
                <w:sz w:val="16"/>
                <w:szCs w:val="16"/>
              </w:rPr>
            </w:pPr>
            <w:r w:rsidRPr="00D27217">
              <w:rPr>
                <w:snapToGrid w:val="0"/>
                <w:color w:val="000000"/>
                <w:sz w:val="16"/>
                <w:szCs w:val="16"/>
              </w:rPr>
              <w:t>7</w:t>
            </w:r>
          </w:p>
        </w:tc>
        <w:tc>
          <w:tcPr>
            <w:tcW w:w="3367" w:type="dxa"/>
            <w:shd w:val="clear" w:color="auto" w:fill="auto"/>
            <w:hideMark/>
          </w:tcPr>
          <w:p w14:paraId="63CC5F8E" w14:textId="77777777" w:rsidR="00D27217" w:rsidRPr="00D27217" w:rsidRDefault="00D27217" w:rsidP="00D27217">
            <w:pPr>
              <w:jc w:val="both"/>
              <w:rPr>
                <w:b/>
                <w:bCs/>
                <w:snapToGrid w:val="0"/>
                <w:color w:val="000000"/>
                <w:sz w:val="16"/>
                <w:szCs w:val="16"/>
              </w:rPr>
            </w:pPr>
            <w:r w:rsidRPr="00D27217">
              <w:rPr>
                <w:b/>
                <w:bCs/>
                <w:snapToGrid w:val="0"/>
                <w:color w:val="000000"/>
                <w:sz w:val="16"/>
                <w:szCs w:val="16"/>
              </w:rPr>
              <w:t>Объем полезного отпуска тепловой энергии котельной,  тыс. Гкал (Q</w:t>
            </w:r>
            <w:r w:rsidRPr="00D27217">
              <w:rPr>
                <w:b/>
                <w:bCs/>
                <w:snapToGrid w:val="0"/>
                <w:color w:val="000000"/>
                <w:sz w:val="16"/>
                <w:szCs w:val="16"/>
                <w:vertAlign w:val="superscript"/>
              </w:rPr>
              <w:t>ПО</w:t>
            </w:r>
            <w:r w:rsidRPr="00D27217">
              <w:rPr>
                <w:b/>
                <w:bCs/>
                <w:snapToGrid w:val="0"/>
                <w:color w:val="000000"/>
                <w:sz w:val="16"/>
                <w:szCs w:val="16"/>
              </w:rPr>
              <w:t>)</w:t>
            </w:r>
          </w:p>
        </w:tc>
        <w:tc>
          <w:tcPr>
            <w:tcW w:w="2239" w:type="dxa"/>
            <w:shd w:val="clear" w:color="auto" w:fill="auto"/>
            <w:hideMark/>
          </w:tcPr>
          <w:p w14:paraId="327AC28C" w14:textId="77777777" w:rsidR="00D27217" w:rsidRPr="00D27217" w:rsidRDefault="00D27217" w:rsidP="00D27217">
            <w:pPr>
              <w:jc w:val="both"/>
              <w:rPr>
                <w:snapToGrid w:val="0"/>
                <w:color w:val="000000"/>
                <w:sz w:val="16"/>
                <w:szCs w:val="16"/>
              </w:rPr>
            </w:pPr>
            <w:r w:rsidRPr="00D27217">
              <w:rPr>
                <w:snapToGrid w:val="0"/>
                <w:color w:val="000000"/>
                <w:sz w:val="16"/>
                <w:szCs w:val="16"/>
              </w:rPr>
              <w:t>21,65</w:t>
            </w:r>
          </w:p>
        </w:tc>
        <w:tc>
          <w:tcPr>
            <w:tcW w:w="3226" w:type="dxa"/>
            <w:shd w:val="clear" w:color="auto" w:fill="auto"/>
            <w:hideMark/>
          </w:tcPr>
          <w:p w14:paraId="2A8652BF"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738E0044" w14:textId="77777777" w:rsidTr="00637627">
        <w:trPr>
          <w:trHeight w:val="285"/>
        </w:trPr>
        <w:tc>
          <w:tcPr>
            <w:tcW w:w="739" w:type="dxa"/>
            <w:shd w:val="clear" w:color="auto" w:fill="auto"/>
            <w:noWrap/>
            <w:hideMark/>
          </w:tcPr>
          <w:p w14:paraId="5AC9D483" w14:textId="77777777" w:rsidR="00D27217" w:rsidRPr="00D27217" w:rsidRDefault="00D27217" w:rsidP="00D27217">
            <w:pPr>
              <w:jc w:val="both"/>
              <w:rPr>
                <w:snapToGrid w:val="0"/>
                <w:color w:val="000000"/>
                <w:sz w:val="16"/>
                <w:szCs w:val="16"/>
              </w:rPr>
            </w:pPr>
            <w:r w:rsidRPr="00D27217">
              <w:rPr>
                <w:snapToGrid w:val="0"/>
                <w:color w:val="000000"/>
                <w:sz w:val="16"/>
                <w:szCs w:val="16"/>
              </w:rPr>
              <w:t>7.1</w:t>
            </w:r>
          </w:p>
        </w:tc>
        <w:tc>
          <w:tcPr>
            <w:tcW w:w="3367" w:type="dxa"/>
            <w:shd w:val="clear" w:color="auto" w:fill="auto"/>
            <w:hideMark/>
          </w:tcPr>
          <w:p w14:paraId="0BEA8820"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Установленная тепловая мощность котельной, Гкал/ч (</w:t>
            </w:r>
            <w:r w:rsidRPr="00D27217">
              <w:rPr>
                <w:b/>
                <w:bCs/>
                <w:i/>
                <w:iCs/>
                <w:snapToGrid w:val="0"/>
                <w:color w:val="000000"/>
                <w:sz w:val="16"/>
                <w:szCs w:val="16"/>
              </w:rPr>
              <w:t>p</w:t>
            </w:r>
            <w:r w:rsidRPr="00D27217">
              <w:rPr>
                <w:i/>
                <w:iCs/>
                <w:snapToGrid w:val="0"/>
                <w:color w:val="000000"/>
                <w:sz w:val="16"/>
                <w:szCs w:val="16"/>
              </w:rPr>
              <w:t>)</w:t>
            </w:r>
          </w:p>
        </w:tc>
        <w:tc>
          <w:tcPr>
            <w:tcW w:w="2239" w:type="dxa"/>
            <w:shd w:val="clear" w:color="auto" w:fill="auto"/>
            <w:hideMark/>
          </w:tcPr>
          <w:p w14:paraId="3F74E1A2" w14:textId="77777777" w:rsidR="00D27217" w:rsidRPr="00D27217" w:rsidRDefault="00D27217" w:rsidP="00D27217">
            <w:pPr>
              <w:jc w:val="both"/>
              <w:rPr>
                <w:snapToGrid w:val="0"/>
                <w:color w:val="000000"/>
                <w:sz w:val="16"/>
                <w:szCs w:val="16"/>
              </w:rPr>
            </w:pPr>
            <w:r w:rsidRPr="00D27217">
              <w:rPr>
                <w:snapToGrid w:val="0"/>
                <w:color w:val="000000"/>
                <w:sz w:val="16"/>
                <w:szCs w:val="16"/>
              </w:rPr>
              <w:t>7,00</w:t>
            </w:r>
          </w:p>
        </w:tc>
        <w:tc>
          <w:tcPr>
            <w:tcW w:w="3226" w:type="dxa"/>
            <w:shd w:val="clear" w:color="auto" w:fill="auto"/>
            <w:hideMark/>
          </w:tcPr>
          <w:p w14:paraId="0200CB90"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(I)</w:t>
            </w:r>
          </w:p>
        </w:tc>
      </w:tr>
      <w:tr w:rsidR="00D27217" w:rsidRPr="00D27217" w14:paraId="65E40767" w14:textId="77777777" w:rsidTr="00637627">
        <w:trPr>
          <w:trHeight w:val="345"/>
        </w:trPr>
        <w:tc>
          <w:tcPr>
            <w:tcW w:w="739" w:type="dxa"/>
            <w:shd w:val="clear" w:color="auto" w:fill="auto"/>
            <w:noWrap/>
            <w:hideMark/>
          </w:tcPr>
          <w:p w14:paraId="29AD304F" w14:textId="77777777" w:rsidR="00D27217" w:rsidRPr="00D27217" w:rsidRDefault="00D27217" w:rsidP="00D27217">
            <w:pPr>
              <w:jc w:val="both"/>
              <w:rPr>
                <w:snapToGrid w:val="0"/>
                <w:color w:val="000000"/>
                <w:sz w:val="16"/>
                <w:szCs w:val="16"/>
              </w:rPr>
            </w:pPr>
            <w:r w:rsidRPr="00D27217">
              <w:rPr>
                <w:snapToGrid w:val="0"/>
                <w:color w:val="000000"/>
                <w:sz w:val="16"/>
                <w:szCs w:val="16"/>
              </w:rPr>
              <w:t>7.2</w:t>
            </w:r>
          </w:p>
        </w:tc>
        <w:tc>
          <w:tcPr>
            <w:tcW w:w="3367" w:type="dxa"/>
            <w:shd w:val="clear" w:color="auto" w:fill="auto"/>
            <w:hideMark/>
          </w:tcPr>
          <w:p w14:paraId="74231DFD"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Коэффициент готовности, учитывающий продолжительность годовой работы оборудования (</w:t>
            </w:r>
            <w:proofErr w:type="spellStart"/>
            <w:r w:rsidRPr="00D27217">
              <w:rPr>
                <w:b/>
                <w:bCs/>
                <w:i/>
                <w:iCs/>
                <w:snapToGrid w:val="0"/>
                <w:color w:val="000000"/>
                <w:sz w:val="16"/>
                <w:szCs w:val="16"/>
              </w:rPr>
              <w:t>К</w:t>
            </w:r>
            <w:r w:rsidRPr="00D27217">
              <w:rPr>
                <w:b/>
                <w:bCs/>
                <w:i/>
                <w:iCs/>
                <w:snapToGrid w:val="0"/>
                <w:color w:val="000000"/>
                <w:sz w:val="16"/>
                <w:szCs w:val="16"/>
                <w:vertAlign w:val="subscript"/>
              </w:rPr>
              <w:t>r</w:t>
            </w:r>
            <w:proofErr w:type="spellEnd"/>
            <w:r w:rsidRPr="00D27217">
              <w:rPr>
                <w:i/>
                <w:iCs/>
                <w:snapToGrid w:val="0"/>
                <w:color w:val="000000"/>
                <w:sz w:val="16"/>
                <w:szCs w:val="16"/>
              </w:rPr>
              <w:t>)</w:t>
            </w:r>
          </w:p>
        </w:tc>
        <w:tc>
          <w:tcPr>
            <w:tcW w:w="2239" w:type="dxa"/>
            <w:shd w:val="clear" w:color="auto" w:fill="auto"/>
            <w:hideMark/>
          </w:tcPr>
          <w:p w14:paraId="02426435" w14:textId="77777777" w:rsidR="00D27217" w:rsidRPr="00D27217" w:rsidRDefault="00D27217" w:rsidP="00D27217">
            <w:pPr>
              <w:jc w:val="both"/>
              <w:rPr>
                <w:snapToGrid w:val="0"/>
                <w:color w:val="000000"/>
                <w:sz w:val="16"/>
                <w:szCs w:val="16"/>
              </w:rPr>
            </w:pPr>
            <w:r w:rsidRPr="00D27217">
              <w:rPr>
                <w:snapToGrid w:val="0"/>
                <w:color w:val="000000"/>
                <w:sz w:val="16"/>
                <w:szCs w:val="16"/>
              </w:rPr>
              <w:t>0,97</w:t>
            </w:r>
          </w:p>
        </w:tc>
        <w:tc>
          <w:tcPr>
            <w:tcW w:w="3226" w:type="dxa"/>
            <w:shd w:val="clear" w:color="auto" w:fill="auto"/>
            <w:hideMark/>
          </w:tcPr>
          <w:p w14:paraId="480AEAF1"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(I)</w:t>
            </w:r>
          </w:p>
        </w:tc>
      </w:tr>
      <w:tr w:rsidR="00D27217" w:rsidRPr="00D27217" w14:paraId="4662D642" w14:textId="77777777" w:rsidTr="00637627">
        <w:trPr>
          <w:trHeight w:val="300"/>
        </w:trPr>
        <w:tc>
          <w:tcPr>
            <w:tcW w:w="739" w:type="dxa"/>
            <w:shd w:val="clear" w:color="auto" w:fill="auto"/>
            <w:noWrap/>
            <w:hideMark/>
          </w:tcPr>
          <w:p w14:paraId="77FCE1D1" w14:textId="77777777" w:rsidR="00D27217" w:rsidRPr="00D27217" w:rsidRDefault="00D27217" w:rsidP="00D27217">
            <w:pPr>
              <w:jc w:val="both"/>
              <w:rPr>
                <w:snapToGrid w:val="0"/>
                <w:color w:val="000000"/>
                <w:sz w:val="16"/>
                <w:szCs w:val="16"/>
              </w:rPr>
            </w:pPr>
            <w:r w:rsidRPr="00D27217">
              <w:rPr>
                <w:snapToGrid w:val="0"/>
                <w:color w:val="000000"/>
                <w:sz w:val="16"/>
                <w:szCs w:val="16"/>
              </w:rPr>
              <w:t>7.3</w:t>
            </w:r>
          </w:p>
        </w:tc>
        <w:tc>
          <w:tcPr>
            <w:tcW w:w="3367" w:type="dxa"/>
            <w:shd w:val="clear" w:color="auto" w:fill="auto"/>
            <w:hideMark/>
          </w:tcPr>
          <w:p w14:paraId="3B70023E"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Коэффициент использования установленной тепловой мощности котельной (</w:t>
            </w:r>
            <w:r w:rsidRPr="00D27217">
              <w:rPr>
                <w:b/>
                <w:bCs/>
                <w:i/>
                <w:iCs/>
                <w:snapToGrid w:val="0"/>
                <w:color w:val="000000"/>
                <w:sz w:val="16"/>
                <w:szCs w:val="16"/>
              </w:rPr>
              <w:t>КИУМ</w:t>
            </w:r>
            <w:r w:rsidRPr="00D27217">
              <w:rPr>
                <w:i/>
                <w:iCs/>
                <w:snapToGrid w:val="0"/>
                <w:color w:val="000000"/>
                <w:sz w:val="16"/>
                <w:szCs w:val="16"/>
              </w:rPr>
              <w:t>)</w:t>
            </w:r>
          </w:p>
        </w:tc>
        <w:tc>
          <w:tcPr>
            <w:tcW w:w="2239" w:type="dxa"/>
            <w:shd w:val="clear" w:color="auto" w:fill="auto"/>
            <w:hideMark/>
          </w:tcPr>
          <w:p w14:paraId="5312CCFA" w14:textId="77777777" w:rsidR="00D27217" w:rsidRPr="00D27217" w:rsidRDefault="00D27217" w:rsidP="00D27217">
            <w:pPr>
              <w:jc w:val="both"/>
              <w:rPr>
                <w:snapToGrid w:val="0"/>
                <w:color w:val="000000"/>
                <w:sz w:val="16"/>
                <w:szCs w:val="16"/>
              </w:rPr>
            </w:pPr>
            <w:r w:rsidRPr="00D27217">
              <w:rPr>
                <w:snapToGrid w:val="0"/>
                <w:color w:val="000000"/>
                <w:sz w:val="16"/>
                <w:szCs w:val="16"/>
              </w:rPr>
              <w:t>0,364</w:t>
            </w:r>
          </w:p>
        </w:tc>
        <w:tc>
          <w:tcPr>
            <w:tcW w:w="3226" w:type="dxa"/>
            <w:shd w:val="clear" w:color="auto" w:fill="auto"/>
            <w:hideMark/>
          </w:tcPr>
          <w:p w14:paraId="134E8577"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(VI)</w:t>
            </w:r>
          </w:p>
        </w:tc>
      </w:tr>
      <w:tr w:rsidR="00D27217" w:rsidRPr="00D27217" w14:paraId="0A6667E1" w14:textId="77777777" w:rsidTr="00637627">
        <w:trPr>
          <w:trHeight w:val="270"/>
        </w:trPr>
        <w:tc>
          <w:tcPr>
            <w:tcW w:w="739" w:type="dxa"/>
            <w:shd w:val="clear" w:color="auto" w:fill="auto"/>
            <w:hideMark/>
          </w:tcPr>
          <w:p w14:paraId="58C28C60"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367" w:type="dxa"/>
            <w:shd w:val="clear" w:color="auto" w:fill="auto"/>
            <w:hideMark/>
          </w:tcPr>
          <w:p w14:paraId="3A901604"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2239" w:type="dxa"/>
            <w:shd w:val="clear" w:color="auto" w:fill="auto"/>
            <w:hideMark/>
          </w:tcPr>
          <w:p w14:paraId="44A97ACF"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226" w:type="dxa"/>
            <w:shd w:val="clear" w:color="auto" w:fill="auto"/>
            <w:noWrap/>
            <w:hideMark/>
          </w:tcPr>
          <w:p w14:paraId="34D92B7F"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2B1646AA" w14:textId="77777777" w:rsidTr="00637627">
        <w:trPr>
          <w:trHeight w:val="8190"/>
        </w:trPr>
        <w:tc>
          <w:tcPr>
            <w:tcW w:w="739" w:type="dxa"/>
            <w:shd w:val="clear" w:color="auto" w:fill="auto"/>
            <w:noWrap/>
            <w:hideMark/>
          </w:tcPr>
          <w:p w14:paraId="15ABD3D2" w14:textId="77777777" w:rsidR="00D27217" w:rsidRPr="00D27217" w:rsidRDefault="00D27217" w:rsidP="00D27217">
            <w:pPr>
              <w:jc w:val="both"/>
              <w:rPr>
                <w:snapToGrid w:val="0"/>
                <w:color w:val="000000"/>
                <w:sz w:val="16"/>
                <w:szCs w:val="16"/>
              </w:rPr>
            </w:pPr>
            <w:r w:rsidRPr="00D27217">
              <w:rPr>
                <w:snapToGrid w:val="0"/>
                <w:color w:val="000000"/>
                <w:sz w:val="16"/>
                <w:szCs w:val="16"/>
              </w:rPr>
              <w:t>8</w:t>
            </w:r>
          </w:p>
        </w:tc>
        <w:tc>
          <w:tcPr>
            <w:tcW w:w="3367" w:type="dxa"/>
            <w:shd w:val="clear" w:color="auto" w:fill="auto"/>
            <w:hideMark/>
          </w:tcPr>
          <w:p w14:paraId="7BE9D1CA" w14:textId="77777777" w:rsidR="00D27217" w:rsidRPr="00D27217" w:rsidRDefault="00D27217" w:rsidP="00D27217">
            <w:pPr>
              <w:jc w:val="both"/>
              <w:rPr>
                <w:b/>
                <w:bCs/>
                <w:snapToGrid w:val="0"/>
                <w:color w:val="000000"/>
                <w:sz w:val="16"/>
                <w:szCs w:val="16"/>
              </w:rPr>
            </w:pPr>
            <w:r w:rsidRPr="00D27217">
              <w:rPr>
                <w:b/>
                <w:bCs/>
                <w:snapToGrid w:val="0"/>
                <w:color w:val="000000"/>
                <w:sz w:val="16"/>
                <w:szCs w:val="16"/>
              </w:rPr>
              <w:t>Прогнозный индекс цен производителей промышленной продукции (накопленным итогом), % (</w:t>
            </w:r>
            <w:proofErr w:type="spellStart"/>
            <w:r w:rsidRPr="00D27217">
              <w:rPr>
                <w:b/>
                <w:bCs/>
                <w:snapToGrid w:val="0"/>
                <w:color w:val="000000"/>
                <w:sz w:val="16"/>
                <w:szCs w:val="16"/>
              </w:rPr>
              <w:t>ИЦП</w:t>
            </w:r>
            <w:r w:rsidRPr="00D27217">
              <w:rPr>
                <w:b/>
                <w:bCs/>
                <w:snapToGrid w:val="0"/>
                <w:color w:val="000000"/>
                <w:sz w:val="16"/>
                <w:szCs w:val="16"/>
                <w:vertAlign w:val="subscript"/>
              </w:rPr>
              <w:t>i</w:t>
            </w:r>
            <w:proofErr w:type="spellEnd"/>
            <w:r w:rsidRPr="00D27217">
              <w:rPr>
                <w:b/>
                <w:bCs/>
                <w:snapToGrid w:val="0"/>
                <w:color w:val="000000"/>
                <w:sz w:val="16"/>
                <w:szCs w:val="16"/>
              </w:rPr>
              <w:t>)</w:t>
            </w:r>
          </w:p>
        </w:tc>
        <w:tc>
          <w:tcPr>
            <w:tcW w:w="2239" w:type="dxa"/>
            <w:shd w:val="clear" w:color="auto" w:fill="auto"/>
            <w:hideMark/>
          </w:tcPr>
          <w:p w14:paraId="54221C8E" w14:textId="77777777" w:rsidR="00D27217" w:rsidRPr="00D27217" w:rsidRDefault="00D27217" w:rsidP="00D27217">
            <w:pPr>
              <w:jc w:val="both"/>
              <w:rPr>
                <w:snapToGrid w:val="0"/>
                <w:color w:val="000000"/>
                <w:sz w:val="16"/>
                <w:szCs w:val="16"/>
              </w:rPr>
            </w:pPr>
            <w:r w:rsidRPr="00D27217">
              <w:rPr>
                <w:snapToGrid w:val="0"/>
                <w:color w:val="000000"/>
                <w:sz w:val="16"/>
                <w:szCs w:val="16"/>
              </w:rPr>
              <w:t>165,99%</w:t>
            </w:r>
          </w:p>
        </w:tc>
        <w:tc>
          <w:tcPr>
            <w:tcW w:w="3226" w:type="dxa"/>
            <w:shd w:val="clear" w:color="auto" w:fill="auto"/>
            <w:hideMark/>
          </w:tcPr>
          <w:p w14:paraId="3BAE5C43" w14:textId="77777777" w:rsidR="00D27217" w:rsidRPr="00D27217" w:rsidRDefault="00D27217" w:rsidP="00D27217">
            <w:pPr>
              <w:jc w:val="both"/>
              <w:rPr>
                <w:snapToGrid w:val="0"/>
                <w:color w:val="000000"/>
                <w:sz w:val="16"/>
                <w:szCs w:val="16"/>
              </w:rPr>
            </w:pPr>
            <w:r w:rsidRPr="00D27217">
              <w:rPr>
                <w:snapToGrid w:val="0"/>
                <w:color w:val="000000"/>
                <w:sz w:val="16"/>
                <w:szCs w:val="16"/>
              </w:rPr>
              <w:t>на 2020: Прогноз социально-экономического развития Российской Федерации на 2022 год и на плановый период 2023 и 2024 годов (размещен на официальном сайте Минэкономразвития России 30.09.2021): файл в формате Microsoft Excel «12. Дефляторы базовый», таблица «Прогноз индексов цен производителей и индексов-дефляторов по видам экономической деятельности, в % г/г (Базовый вариант)», отрасль «Промышленность (BСDE)», (показатель «ИЦП»)</w:t>
            </w:r>
            <w:r w:rsidRPr="00D27217">
              <w:rPr>
                <w:snapToGrid w:val="0"/>
                <w:color w:val="000000"/>
                <w:sz w:val="16"/>
                <w:szCs w:val="16"/>
              </w:rPr>
              <w:br/>
            </w:r>
            <w:r w:rsidRPr="00D27217">
              <w:rPr>
                <w:snapToGrid w:val="0"/>
                <w:color w:val="000000"/>
                <w:sz w:val="16"/>
                <w:szCs w:val="16"/>
              </w:rPr>
              <w:br/>
              <w:t>на 2021 год:  Прогноз социально-экономического развития Российской Федерации на 2023 год и на плановый период 2024 и 2025 годов (размещен на официальном сайте Минэкономразвития России 28.09.2022):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отрасль «Промышленность (BСDE)», (показатель «ИЦП»)</w:t>
            </w:r>
            <w:r w:rsidRPr="00D27217">
              <w:rPr>
                <w:snapToGrid w:val="0"/>
                <w:color w:val="000000"/>
                <w:sz w:val="16"/>
                <w:szCs w:val="16"/>
              </w:rPr>
              <w:br/>
            </w:r>
            <w:r w:rsidRPr="00D27217">
              <w:rPr>
                <w:snapToGrid w:val="0"/>
                <w:color w:val="000000"/>
                <w:sz w:val="16"/>
                <w:szCs w:val="16"/>
              </w:rPr>
              <w:br/>
              <w:t>на 2022 год:  Прогноз социально-экономического развития Российской Федерации на 2024 год и на плановый период 2025 и 2026 годов (размещен на официальном сайте Минэкономразвития России 22.09.2023):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отрасль «Промышленность (BСDE)», (показатель «ИЦП»)</w:t>
            </w:r>
            <w:r w:rsidRPr="00D27217">
              <w:rPr>
                <w:snapToGrid w:val="0"/>
                <w:color w:val="000000"/>
                <w:sz w:val="16"/>
                <w:szCs w:val="16"/>
              </w:rPr>
              <w:br/>
            </w:r>
            <w:r w:rsidRPr="00D27217">
              <w:rPr>
                <w:snapToGrid w:val="0"/>
                <w:color w:val="000000"/>
                <w:sz w:val="16"/>
                <w:szCs w:val="16"/>
              </w:rPr>
              <w:br/>
              <w:t>на 2023-2025 :Прогноз социально-экономического развития на 2025 год и на плановый период 2026 и 2027 годов  (размещен на официальном сайте Минэкономразвития России 30.09.2024):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отрасль «Промышленность (BСDE)», (показатель «ИЦП»)</w:t>
            </w:r>
          </w:p>
        </w:tc>
      </w:tr>
      <w:tr w:rsidR="00D27217" w:rsidRPr="00D27217" w14:paraId="374EF2C0" w14:textId="77777777" w:rsidTr="00637627">
        <w:trPr>
          <w:trHeight w:val="454"/>
        </w:trPr>
        <w:tc>
          <w:tcPr>
            <w:tcW w:w="739" w:type="dxa"/>
            <w:shd w:val="clear" w:color="auto" w:fill="auto"/>
            <w:noWrap/>
            <w:hideMark/>
          </w:tcPr>
          <w:p w14:paraId="10A1B6CF" w14:textId="77777777" w:rsidR="00D27217" w:rsidRPr="00D27217" w:rsidRDefault="00D27217" w:rsidP="00D27217">
            <w:pPr>
              <w:jc w:val="both"/>
              <w:rPr>
                <w:snapToGrid w:val="0"/>
                <w:color w:val="000000"/>
                <w:sz w:val="16"/>
                <w:szCs w:val="16"/>
              </w:rPr>
            </w:pPr>
            <w:r w:rsidRPr="00D27217">
              <w:rPr>
                <w:snapToGrid w:val="0"/>
                <w:color w:val="000000"/>
                <w:sz w:val="16"/>
                <w:szCs w:val="16"/>
              </w:rPr>
              <w:t>8.1</w:t>
            </w:r>
          </w:p>
        </w:tc>
        <w:tc>
          <w:tcPr>
            <w:tcW w:w="8832" w:type="dxa"/>
            <w:gridSpan w:val="3"/>
            <w:shd w:val="clear" w:color="auto" w:fill="auto"/>
            <w:hideMark/>
          </w:tcPr>
          <w:p w14:paraId="26EEEEE1" w14:textId="77777777" w:rsidR="00D27217" w:rsidRPr="00D27217" w:rsidRDefault="00D27217" w:rsidP="00D27217">
            <w:pPr>
              <w:jc w:val="both"/>
              <w:rPr>
                <w:snapToGrid w:val="0"/>
                <w:color w:val="000000"/>
                <w:sz w:val="16"/>
                <w:szCs w:val="16"/>
              </w:rPr>
            </w:pPr>
            <w:r w:rsidRPr="00D27217">
              <w:rPr>
                <w:snapToGrid w:val="0"/>
                <w:color w:val="000000"/>
                <w:sz w:val="16"/>
                <w:szCs w:val="16"/>
              </w:rPr>
              <w:t>Индекс цен производителей промышленной продукции (в среднем за год к предыдущему году), % г/г (</w:t>
            </w:r>
            <w:r w:rsidRPr="00D27217">
              <w:rPr>
                <w:b/>
                <w:bCs/>
                <w:snapToGrid w:val="0"/>
                <w:color w:val="000000"/>
                <w:sz w:val="16"/>
                <w:szCs w:val="16"/>
              </w:rPr>
              <w:t>ИЦП</w:t>
            </w:r>
            <w:r w:rsidRPr="00D27217">
              <w:rPr>
                <w:b/>
                <w:bCs/>
                <w:snapToGrid w:val="0"/>
                <w:color w:val="000000"/>
                <w:sz w:val="16"/>
                <w:szCs w:val="16"/>
                <w:vertAlign w:val="superscript"/>
              </w:rPr>
              <w:t>п</w:t>
            </w:r>
            <w:r w:rsidRPr="00D27217">
              <w:rPr>
                <w:b/>
                <w:bCs/>
                <w:snapToGrid w:val="0"/>
                <w:color w:val="000000"/>
                <w:sz w:val="16"/>
                <w:szCs w:val="16"/>
                <w:vertAlign w:val="subscript"/>
              </w:rPr>
              <w:t>б+1</w:t>
            </w:r>
            <w:r w:rsidRPr="00D27217">
              <w:rPr>
                <w:b/>
                <w:bCs/>
                <w:snapToGrid w:val="0"/>
                <w:color w:val="000000"/>
                <w:sz w:val="16"/>
                <w:szCs w:val="16"/>
              </w:rPr>
              <w:t>, ИЦП</w:t>
            </w:r>
            <w:r w:rsidRPr="00D27217">
              <w:rPr>
                <w:b/>
                <w:bCs/>
                <w:snapToGrid w:val="0"/>
                <w:color w:val="000000"/>
                <w:sz w:val="16"/>
                <w:szCs w:val="16"/>
                <w:vertAlign w:val="superscript"/>
              </w:rPr>
              <w:t>п</w:t>
            </w:r>
            <w:r w:rsidRPr="00D27217">
              <w:rPr>
                <w:b/>
                <w:bCs/>
                <w:snapToGrid w:val="0"/>
                <w:color w:val="000000"/>
                <w:sz w:val="16"/>
                <w:szCs w:val="16"/>
                <w:vertAlign w:val="subscript"/>
              </w:rPr>
              <w:t>б+2</w:t>
            </w:r>
            <w:r w:rsidRPr="00D27217">
              <w:rPr>
                <w:b/>
                <w:bCs/>
                <w:snapToGrid w:val="0"/>
                <w:color w:val="000000"/>
                <w:sz w:val="16"/>
                <w:szCs w:val="16"/>
              </w:rPr>
              <w:t>,…,</w:t>
            </w:r>
            <w:proofErr w:type="spellStart"/>
            <w:r w:rsidRPr="00D27217">
              <w:rPr>
                <w:b/>
                <w:bCs/>
                <w:snapToGrid w:val="0"/>
                <w:color w:val="000000"/>
                <w:sz w:val="16"/>
                <w:szCs w:val="16"/>
              </w:rPr>
              <w:t>ИЦП</w:t>
            </w:r>
            <w:r w:rsidRPr="00D27217">
              <w:rPr>
                <w:b/>
                <w:bCs/>
                <w:snapToGrid w:val="0"/>
                <w:color w:val="000000"/>
                <w:sz w:val="16"/>
                <w:szCs w:val="16"/>
                <w:vertAlign w:val="superscript"/>
              </w:rPr>
              <w:t>п</w:t>
            </w:r>
            <w:r w:rsidRPr="00D27217">
              <w:rPr>
                <w:b/>
                <w:bCs/>
                <w:snapToGrid w:val="0"/>
                <w:color w:val="000000"/>
                <w:sz w:val="16"/>
                <w:szCs w:val="16"/>
                <w:vertAlign w:val="subscript"/>
              </w:rPr>
              <w:t>i</w:t>
            </w:r>
            <w:proofErr w:type="spellEnd"/>
            <w:r w:rsidRPr="00D27217">
              <w:rPr>
                <w:snapToGrid w:val="0"/>
                <w:color w:val="000000"/>
                <w:sz w:val="16"/>
                <w:szCs w:val="16"/>
              </w:rPr>
              <w:t>)</w:t>
            </w:r>
          </w:p>
        </w:tc>
      </w:tr>
      <w:tr w:rsidR="00D27217" w:rsidRPr="00D27217" w14:paraId="36A20108" w14:textId="77777777" w:rsidTr="00637627">
        <w:trPr>
          <w:trHeight w:val="270"/>
        </w:trPr>
        <w:tc>
          <w:tcPr>
            <w:tcW w:w="739" w:type="dxa"/>
            <w:shd w:val="clear" w:color="auto" w:fill="auto"/>
            <w:noWrap/>
            <w:hideMark/>
          </w:tcPr>
          <w:p w14:paraId="6AC36E63"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367" w:type="dxa"/>
            <w:shd w:val="clear" w:color="auto" w:fill="auto"/>
            <w:hideMark/>
          </w:tcPr>
          <w:p w14:paraId="666EC678" w14:textId="77777777" w:rsidR="00D27217" w:rsidRPr="00D27217" w:rsidRDefault="00D27217" w:rsidP="00D27217">
            <w:pPr>
              <w:jc w:val="both"/>
              <w:rPr>
                <w:snapToGrid w:val="0"/>
                <w:color w:val="000000"/>
                <w:sz w:val="16"/>
                <w:szCs w:val="16"/>
              </w:rPr>
            </w:pPr>
            <w:r w:rsidRPr="00D27217">
              <w:rPr>
                <w:snapToGrid w:val="0"/>
                <w:color w:val="000000"/>
                <w:sz w:val="16"/>
                <w:szCs w:val="16"/>
              </w:rPr>
              <w:t>Год</w:t>
            </w:r>
          </w:p>
        </w:tc>
        <w:tc>
          <w:tcPr>
            <w:tcW w:w="2239" w:type="dxa"/>
            <w:shd w:val="clear" w:color="auto" w:fill="auto"/>
            <w:hideMark/>
          </w:tcPr>
          <w:p w14:paraId="42C0E91F"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226" w:type="dxa"/>
            <w:shd w:val="clear" w:color="auto" w:fill="auto"/>
            <w:noWrap/>
            <w:hideMark/>
          </w:tcPr>
          <w:p w14:paraId="7DBC29F1"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4C676372" w14:textId="77777777" w:rsidTr="00637627">
        <w:trPr>
          <w:trHeight w:val="255"/>
        </w:trPr>
        <w:tc>
          <w:tcPr>
            <w:tcW w:w="739" w:type="dxa"/>
            <w:shd w:val="clear" w:color="auto" w:fill="auto"/>
            <w:noWrap/>
            <w:hideMark/>
          </w:tcPr>
          <w:p w14:paraId="000E5AC4"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367" w:type="dxa"/>
            <w:shd w:val="clear" w:color="auto" w:fill="auto"/>
            <w:noWrap/>
            <w:hideMark/>
          </w:tcPr>
          <w:p w14:paraId="41BCAFED" w14:textId="77777777" w:rsidR="00D27217" w:rsidRPr="00D27217" w:rsidRDefault="00D27217" w:rsidP="00D27217">
            <w:pPr>
              <w:jc w:val="both"/>
              <w:rPr>
                <w:snapToGrid w:val="0"/>
                <w:color w:val="000000"/>
                <w:sz w:val="16"/>
                <w:szCs w:val="16"/>
              </w:rPr>
            </w:pPr>
            <w:r w:rsidRPr="00D27217">
              <w:rPr>
                <w:snapToGrid w:val="0"/>
                <w:color w:val="000000"/>
                <w:sz w:val="16"/>
                <w:szCs w:val="16"/>
              </w:rPr>
              <w:t>2020</w:t>
            </w:r>
          </w:p>
        </w:tc>
        <w:tc>
          <w:tcPr>
            <w:tcW w:w="2239" w:type="dxa"/>
            <w:shd w:val="clear" w:color="auto" w:fill="auto"/>
            <w:noWrap/>
            <w:hideMark/>
          </w:tcPr>
          <w:p w14:paraId="7EB5DCB4" w14:textId="77777777" w:rsidR="00D27217" w:rsidRPr="00D27217" w:rsidRDefault="00D27217" w:rsidP="00D27217">
            <w:pPr>
              <w:jc w:val="both"/>
              <w:rPr>
                <w:snapToGrid w:val="0"/>
                <w:color w:val="000000"/>
                <w:sz w:val="16"/>
                <w:szCs w:val="16"/>
              </w:rPr>
            </w:pPr>
            <w:r w:rsidRPr="00D27217">
              <w:rPr>
                <w:snapToGrid w:val="0"/>
                <w:color w:val="000000"/>
                <w:sz w:val="16"/>
                <w:szCs w:val="16"/>
              </w:rPr>
              <w:t>-2,90%</w:t>
            </w:r>
          </w:p>
        </w:tc>
        <w:tc>
          <w:tcPr>
            <w:tcW w:w="3226" w:type="dxa"/>
            <w:shd w:val="clear" w:color="auto" w:fill="auto"/>
            <w:noWrap/>
            <w:hideMark/>
          </w:tcPr>
          <w:p w14:paraId="21E0E96B"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333BC1C8" w14:textId="77777777" w:rsidTr="00637627">
        <w:trPr>
          <w:trHeight w:val="255"/>
        </w:trPr>
        <w:tc>
          <w:tcPr>
            <w:tcW w:w="739" w:type="dxa"/>
            <w:shd w:val="clear" w:color="auto" w:fill="auto"/>
            <w:noWrap/>
            <w:hideMark/>
          </w:tcPr>
          <w:p w14:paraId="355EE162"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367" w:type="dxa"/>
            <w:shd w:val="clear" w:color="auto" w:fill="auto"/>
            <w:noWrap/>
            <w:hideMark/>
          </w:tcPr>
          <w:p w14:paraId="13F945B2" w14:textId="77777777" w:rsidR="00D27217" w:rsidRPr="00D27217" w:rsidRDefault="00D27217" w:rsidP="00D27217">
            <w:pPr>
              <w:jc w:val="both"/>
              <w:rPr>
                <w:snapToGrid w:val="0"/>
                <w:color w:val="000000"/>
                <w:sz w:val="16"/>
                <w:szCs w:val="16"/>
              </w:rPr>
            </w:pPr>
            <w:r w:rsidRPr="00D27217">
              <w:rPr>
                <w:snapToGrid w:val="0"/>
                <w:color w:val="000000"/>
                <w:sz w:val="16"/>
                <w:szCs w:val="16"/>
              </w:rPr>
              <w:t>2021</w:t>
            </w:r>
          </w:p>
        </w:tc>
        <w:tc>
          <w:tcPr>
            <w:tcW w:w="2239" w:type="dxa"/>
            <w:shd w:val="clear" w:color="auto" w:fill="auto"/>
            <w:noWrap/>
            <w:hideMark/>
          </w:tcPr>
          <w:p w14:paraId="5CF37004" w14:textId="77777777" w:rsidR="00D27217" w:rsidRPr="00D27217" w:rsidRDefault="00D27217" w:rsidP="00D27217">
            <w:pPr>
              <w:jc w:val="both"/>
              <w:rPr>
                <w:snapToGrid w:val="0"/>
                <w:color w:val="000000"/>
                <w:sz w:val="16"/>
                <w:szCs w:val="16"/>
              </w:rPr>
            </w:pPr>
            <w:r w:rsidRPr="00D27217">
              <w:rPr>
                <w:snapToGrid w:val="0"/>
                <w:color w:val="000000"/>
                <w:sz w:val="16"/>
                <w:szCs w:val="16"/>
              </w:rPr>
              <w:t>24,50%</w:t>
            </w:r>
          </w:p>
        </w:tc>
        <w:tc>
          <w:tcPr>
            <w:tcW w:w="3226" w:type="dxa"/>
            <w:shd w:val="clear" w:color="auto" w:fill="auto"/>
            <w:noWrap/>
            <w:hideMark/>
          </w:tcPr>
          <w:p w14:paraId="021D25B2"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7E6B9DC3" w14:textId="77777777" w:rsidTr="00637627">
        <w:trPr>
          <w:trHeight w:val="255"/>
        </w:trPr>
        <w:tc>
          <w:tcPr>
            <w:tcW w:w="739" w:type="dxa"/>
            <w:shd w:val="clear" w:color="auto" w:fill="auto"/>
            <w:noWrap/>
            <w:hideMark/>
          </w:tcPr>
          <w:p w14:paraId="1685DE44"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367" w:type="dxa"/>
            <w:shd w:val="clear" w:color="auto" w:fill="auto"/>
            <w:noWrap/>
            <w:hideMark/>
          </w:tcPr>
          <w:p w14:paraId="28ACA18F" w14:textId="77777777" w:rsidR="00D27217" w:rsidRPr="00D27217" w:rsidRDefault="00D27217" w:rsidP="00D27217">
            <w:pPr>
              <w:jc w:val="both"/>
              <w:rPr>
                <w:snapToGrid w:val="0"/>
                <w:color w:val="000000"/>
                <w:sz w:val="16"/>
                <w:szCs w:val="16"/>
              </w:rPr>
            </w:pPr>
            <w:r w:rsidRPr="00D27217">
              <w:rPr>
                <w:snapToGrid w:val="0"/>
                <w:color w:val="000000"/>
                <w:sz w:val="16"/>
                <w:szCs w:val="16"/>
              </w:rPr>
              <w:t>2022</w:t>
            </w:r>
          </w:p>
        </w:tc>
        <w:tc>
          <w:tcPr>
            <w:tcW w:w="2239" w:type="dxa"/>
            <w:shd w:val="clear" w:color="auto" w:fill="auto"/>
            <w:noWrap/>
            <w:hideMark/>
          </w:tcPr>
          <w:p w14:paraId="01BEB00A" w14:textId="77777777" w:rsidR="00D27217" w:rsidRPr="00D27217" w:rsidRDefault="00D27217" w:rsidP="00D27217">
            <w:pPr>
              <w:jc w:val="both"/>
              <w:rPr>
                <w:snapToGrid w:val="0"/>
                <w:color w:val="000000"/>
                <w:sz w:val="16"/>
                <w:szCs w:val="16"/>
              </w:rPr>
            </w:pPr>
            <w:r w:rsidRPr="00D27217">
              <w:rPr>
                <w:snapToGrid w:val="0"/>
                <w:color w:val="000000"/>
                <w:sz w:val="16"/>
                <w:szCs w:val="16"/>
              </w:rPr>
              <w:t>11,40%</w:t>
            </w:r>
          </w:p>
        </w:tc>
        <w:tc>
          <w:tcPr>
            <w:tcW w:w="3226" w:type="dxa"/>
            <w:shd w:val="clear" w:color="auto" w:fill="auto"/>
            <w:noWrap/>
            <w:hideMark/>
          </w:tcPr>
          <w:p w14:paraId="0B740EE2"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0D7DF63B" w14:textId="77777777" w:rsidTr="00637627">
        <w:trPr>
          <w:trHeight w:val="270"/>
        </w:trPr>
        <w:tc>
          <w:tcPr>
            <w:tcW w:w="739" w:type="dxa"/>
            <w:shd w:val="clear" w:color="auto" w:fill="auto"/>
            <w:noWrap/>
            <w:hideMark/>
          </w:tcPr>
          <w:p w14:paraId="01903260"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367" w:type="dxa"/>
            <w:shd w:val="clear" w:color="auto" w:fill="auto"/>
            <w:noWrap/>
            <w:hideMark/>
          </w:tcPr>
          <w:p w14:paraId="13E950D7" w14:textId="77777777" w:rsidR="00D27217" w:rsidRPr="00D27217" w:rsidRDefault="00D27217" w:rsidP="00D27217">
            <w:pPr>
              <w:jc w:val="both"/>
              <w:rPr>
                <w:snapToGrid w:val="0"/>
                <w:color w:val="000000"/>
                <w:sz w:val="16"/>
                <w:szCs w:val="16"/>
              </w:rPr>
            </w:pPr>
            <w:r w:rsidRPr="00D27217">
              <w:rPr>
                <w:snapToGrid w:val="0"/>
                <w:color w:val="000000"/>
                <w:sz w:val="16"/>
                <w:szCs w:val="16"/>
              </w:rPr>
              <w:t>2023</w:t>
            </w:r>
          </w:p>
        </w:tc>
        <w:tc>
          <w:tcPr>
            <w:tcW w:w="2239" w:type="dxa"/>
            <w:shd w:val="clear" w:color="auto" w:fill="auto"/>
            <w:noWrap/>
            <w:hideMark/>
          </w:tcPr>
          <w:p w14:paraId="78CEF1EA" w14:textId="77777777" w:rsidR="00D27217" w:rsidRPr="00D27217" w:rsidRDefault="00D27217" w:rsidP="00D27217">
            <w:pPr>
              <w:jc w:val="both"/>
              <w:rPr>
                <w:snapToGrid w:val="0"/>
                <w:color w:val="000000"/>
                <w:sz w:val="16"/>
                <w:szCs w:val="16"/>
              </w:rPr>
            </w:pPr>
            <w:r w:rsidRPr="00D27217">
              <w:rPr>
                <w:snapToGrid w:val="0"/>
                <w:color w:val="000000"/>
                <w:sz w:val="16"/>
                <w:szCs w:val="16"/>
              </w:rPr>
              <w:t>4,00%</w:t>
            </w:r>
          </w:p>
        </w:tc>
        <w:tc>
          <w:tcPr>
            <w:tcW w:w="3226" w:type="dxa"/>
            <w:shd w:val="clear" w:color="auto" w:fill="auto"/>
            <w:noWrap/>
            <w:hideMark/>
          </w:tcPr>
          <w:p w14:paraId="362390FC"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30B2449E" w14:textId="77777777" w:rsidTr="00637627">
        <w:trPr>
          <w:trHeight w:val="255"/>
        </w:trPr>
        <w:tc>
          <w:tcPr>
            <w:tcW w:w="739" w:type="dxa"/>
            <w:shd w:val="clear" w:color="auto" w:fill="auto"/>
            <w:noWrap/>
            <w:hideMark/>
          </w:tcPr>
          <w:p w14:paraId="345BF161"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367" w:type="dxa"/>
            <w:shd w:val="clear" w:color="auto" w:fill="auto"/>
            <w:noWrap/>
            <w:hideMark/>
          </w:tcPr>
          <w:p w14:paraId="4647D5B4" w14:textId="77777777" w:rsidR="00D27217" w:rsidRPr="00D27217" w:rsidRDefault="00D27217" w:rsidP="00D27217">
            <w:pPr>
              <w:jc w:val="both"/>
              <w:rPr>
                <w:snapToGrid w:val="0"/>
                <w:color w:val="000000"/>
                <w:sz w:val="16"/>
                <w:szCs w:val="16"/>
              </w:rPr>
            </w:pPr>
            <w:r w:rsidRPr="00D27217">
              <w:rPr>
                <w:snapToGrid w:val="0"/>
                <w:color w:val="000000"/>
                <w:sz w:val="16"/>
                <w:szCs w:val="16"/>
              </w:rPr>
              <w:t>2024</w:t>
            </w:r>
          </w:p>
        </w:tc>
        <w:tc>
          <w:tcPr>
            <w:tcW w:w="2239" w:type="dxa"/>
            <w:shd w:val="clear" w:color="auto" w:fill="auto"/>
            <w:noWrap/>
            <w:hideMark/>
          </w:tcPr>
          <w:p w14:paraId="4CDE2E76" w14:textId="77777777" w:rsidR="00D27217" w:rsidRPr="00D27217" w:rsidRDefault="00D27217" w:rsidP="00D27217">
            <w:pPr>
              <w:jc w:val="both"/>
              <w:rPr>
                <w:snapToGrid w:val="0"/>
                <w:color w:val="000000"/>
                <w:sz w:val="16"/>
                <w:szCs w:val="16"/>
              </w:rPr>
            </w:pPr>
            <w:r w:rsidRPr="00D27217">
              <w:rPr>
                <w:snapToGrid w:val="0"/>
                <w:color w:val="000000"/>
                <w:sz w:val="16"/>
                <w:szCs w:val="16"/>
              </w:rPr>
              <w:t>11,70%</w:t>
            </w:r>
          </w:p>
        </w:tc>
        <w:tc>
          <w:tcPr>
            <w:tcW w:w="3226" w:type="dxa"/>
            <w:shd w:val="clear" w:color="auto" w:fill="auto"/>
            <w:noWrap/>
            <w:hideMark/>
          </w:tcPr>
          <w:p w14:paraId="02A93711"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2B95D67E" w14:textId="77777777" w:rsidTr="00637627">
        <w:trPr>
          <w:trHeight w:val="255"/>
        </w:trPr>
        <w:tc>
          <w:tcPr>
            <w:tcW w:w="739" w:type="dxa"/>
            <w:shd w:val="clear" w:color="auto" w:fill="auto"/>
            <w:noWrap/>
            <w:hideMark/>
          </w:tcPr>
          <w:p w14:paraId="41FF3924"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367" w:type="dxa"/>
            <w:shd w:val="clear" w:color="auto" w:fill="auto"/>
            <w:noWrap/>
            <w:hideMark/>
          </w:tcPr>
          <w:p w14:paraId="773FFF74" w14:textId="77777777" w:rsidR="00D27217" w:rsidRPr="00D27217" w:rsidRDefault="00D27217" w:rsidP="00D27217">
            <w:pPr>
              <w:jc w:val="both"/>
              <w:rPr>
                <w:snapToGrid w:val="0"/>
                <w:color w:val="000000"/>
                <w:sz w:val="16"/>
                <w:szCs w:val="16"/>
              </w:rPr>
            </w:pPr>
            <w:r w:rsidRPr="00D27217">
              <w:rPr>
                <w:snapToGrid w:val="0"/>
                <w:color w:val="000000"/>
                <w:sz w:val="16"/>
                <w:szCs w:val="16"/>
              </w:rPr>
              <w:t>2025</w:t>
            </w:r>
          </w:p>
        </w:tc>
        <w:tc>
          <w:tcPr>
            <w:tcW w:w="2239" w:type="dxa"/>
            <w:shd w:val="clear" w:color="auto" w:fill="auto"/>
            <w:noWrap/>
            <w:hideMark/>
          </w:tcPr>
          <w:p w14:paraId="6D37FC20" w14:textId="77777777" w:rsidR="00D27217" w:rsidRPr="00D27217" w:rsidRDefault="00D27217" w:rsidP="00D27217">
            <w:pPr>
              <w:jc w:val="both"/>
              <w:rPr>
                <w:snapToGrid w:val="0"/>
                <w:color w:val="000000"/>
                <w:sz w:val="16"/>
                <w:szCs w:val="16"/>
              </w:rPr>
            </w:pPr>
            <w:r w:rsidRPr="00D27217">
              <w:rPr>
                <w:snapToGrid w:val="0"/>
                <w:color w:val="000000"/>
                <w:sz w:val="16"/>
                <w:szCs w:val="16"/>
              </w:rPr>
              <w:t>6,10%</w:t>
            </w:r>
          </w:p>
        </w:tc>
        <w:tc>
          <w:tcPr>
            <w:tcW w:w="3226" w:type="dxa"/>
            <w:shd w:val="clear" w:color="auto" w:fill="auto"/>
            <w:noWrap/>
            <w:hideMark/>
          </w:tcPr>
          <w:p w14:paraId="17D0428D"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bl>
    <w:p w14:paraId="2E526D40" w14:textId="77777777" w:rsidR="00D27217" w:rsidRPr="00D27217" w:rsidRDefault="00D27217" w:rsidP="00D27217">
      <w:pPr>
        <w:jc w:val="both"/>
        <w:rPr>
          <w:snapToGrid w:val="0"/>
          <w:color w:val="000000"/>
          <w:sz w:val="28"/>
          <w:szCs w:val="28"/>
        </w:rPr>
      </w:pPr>
    </w:p>
    <w:p w14:paraId="2B36030C" w14:textId="77777777" w:rsidR="00D27217" w:rsidRPr="00D27217" w:rsidRDefault="00D27217" w:rsidP="00D27217">
      <w:pPr>
        <w:jc w:val="both"/>
        <w:rPr>
          <w:snapToGrid w:val="0"/>
          <w:color w:val="000000"/>
          <w:sz w:val="28"/>
          <w:szCs w:val="28"/>
        </w:rPr>
      </w:pPr>
    </w:p>
    <w:p w14:paraId="521FB22F" w14:textId="77777777" w:rsidR="00D27217" w:rsidRPr="00D27217" w:rsidRDefault="00D27217" w:rsidP="00D27217">
      <w:pPr>
        <w:jc w:val="both"/>
        <w:rPr>
          <w:snapToGrid w:val="0"/>
          <w:color w:val="000000"/>
          <w:sz w:val="28"/>
          <w:szCs w:val="28"/>
        </w:rPr>
        <w:sectPr w:rsidR="00D27217" w:rsidRPr="00D27217" w:rsidSect="00D27217">
          <w:pgSz w:w="11906" w:h="16838"/>
          <w:pgMar w:top="1134" w:right="850" w:bottom="1134" w:left="1701" w:header="708" w:footer="708" w:gutter="0"/>
          <w:cols w:space="708"/>
          <w:docGrid w:linePitch="360"/>
        </w:sectPr>
      </w:pPr>
    </w:p>
    <w:p w14:paraId="25039236" w14:textId="77777777" w:rsidR="00D27217" w:rsidRPr="00D27217" w:rsidRDefault="00D27217" w:rsidP="00D27217">
      <w:pPr>
        <w:jc w:val="right"/>
        <w:rPr>
          <w:snapToGrid w:val="0"/>
          <w:color w:val="000000"/>
          <w:sz w:val="28"/>
          <w:szCs w:val="28"/>
        </w:rPr>
      </w:pPr>
      <w:r w:rsidRPr="00D27217">
        <w:rPr>
          <w:snapToGrid w:val="0"/>
          <w:color w:val="000000"/>
          <w:sz w:val="28"/>
          <w:szCs w:val="28"/>
        </w:rPr>
        <w:t>Приложение №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3226"/>
        <w:gridCol w:w="2506"/>
        <w:gridCol w:w="2957"/>
      </w:tblGrid>
      <w:tr w:rsidR="00D27217" w:rsidRPr="00D27217" w14:paraId="2AE19F18" w14:textId="77777777" w:rsidTr="00637627">
        <w:trPr>
          <w:trHeight w:val="577"/>
        </w:trPr>
        <w:tc>
          <w:tcPr>
            <w:tcW w:w="613" w:type="dxa"/>
            <w:shd w:val="clear" w:color="auto" w:fill="auto"/>
            <w:hideMark/>
          </w:tcPr>
          <w:p w14:paraId="150CF2FE"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8958" w:type="dxa"/>
            <w:gridSpan w:val="3"/>
            <w:shd w:val="clear" w:color="auto" w:fill="auto"/>
            <w:hideMark/>
          </w:tcPr>
          <w:p w14:paraId="2CD2B7CB" w14:textId="77777777" w:rsidR="00D27217" w:rsidRPr="00D27217" w:rsidRDefault="00D27217" w:rsidP="00D27217">
            <w:pPr>
              <w:jc w:val="center"/>
              <w:rPr>
                <w:b/>
                <w:bCs/>
                <w:snapToGrid w:val="0"/>
                <w:color w:val="000000"/>
                <w:sz w:val="20"/>
                <w:szCs w:val="20"/>
              </w:rPr>
            </w:pPr>
            <w:r w:rsidRPr="00D27217">
              <w:rPr>
                <w:b/>
                <w:bCs/>
                <w:snapToGrid w:val="0"/>
                <w:color w:val="000000"/>
                <w:sz w:val="20"/>
                <w:szCs w:val="20"/>
              </w:rPr>
              <w:t>Предельный уровень цены на тепловую энергию (мощность), рассчитанный в соответствии с частью 1 статьи 23.6 Федерального закона от 27.07.2010 N 190-ФЗ "О теплоснабжении" и Постановлением № 1562, а также сведения о параметрах, использованных при расчете</w:t>
            </w:r>
          </w:p>
        </w:tc>
      </w:tr>
      <w:tr w:rsidR="00D27217" w:rsidRPr="00D27217" w14:paraId="6B2E94B1" w14:textId="77777777" w:rsidTr="00637627">
        <w:trPr>
          <w:trHeight w:val="255"/>
        </w:trPr>
        <w:tc>
          <w:tcPr>
            <w:tcW w:w="613" w:type="dxa"/>
            <w:shd w:val="clear" w:color="auto" w:fill="auto"/>
            <w:hideMark/>
          </w:tcPr>
          <w:p w14:paraId="2CA125F9"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226" w:type="dxa"/>
            <w:shd w:val="clear" w:color="auto" w:fill="auto"/>
            <w:noWrap/>
            <w:hideMark/>
          </w:tcPr>
          <w:p w14:paraId="3D3A9B85" w14:textId="77777777" w:rsidR="00D27217" w:rsidRPr="00D27217" w:rsidRDefault="00D27217" w:rsidP="00D27217">
            <w:pPr>
              <w:jc w:val="both"/>
              <w:rPr>
                <w:snapToGrid w:val="0"/>
                <w:color w:val="000000"/>
                <w:sz w:val="16"/>
                <w:szCs w:val="16"/>
              </w:rPr>
            </w:pPr>
            <w:r w:rsidRPr="00D27217">
              <w:rPr>
                <w:snapToGrid w:val="0"/>
                <w:color w:val="000000"/>
                <w:sz w:val="16"/>
                <w:szCs w:val="16"/>
              </w:rPr>
              <w:t>Дата:</w:t>
            </w:r>
          </w:p>
        </w:tc>
        <w:tc>
          <w:tcPr>
            <w:tcW w:w="2506" w:type="dxa"/>
            <w:shd w:val="clear" w:color="auto" w:fill="auto"/>
            <w:hideMark/>
          </w:tcPr>
          <w:p w14:paraId="0C6D23E6" w14:textId="77777777" w:rsidR="00D27217" w:rsidRPr="00D27217" w:rsidRDefault="00D27217" w:rsidP="00D27217">
            <w:pPr>
              <w:jc w:val="both"/>
              <w:rPr>
                <w:snapToGrid w:val="0"/>
                <w:color w:val="000000"/>
                <w:sz w:val="16"/>
                <w:szCs w:val="16"/>
              </w:rPr>
            </w:pPr>
            <w:r w:rsidRPr="00D27217">
              <w:rPr>
                <w:snapToGrid w:val="0"/>
                <w:color w:val="000000"/>
                <w:sz w:val="16"/>
                <w:szCs w:val="16"/>
              </w:rPr>
              <w:t>11.11.2024</w:t>
            </w:r>
          </w:p>
        </w:tc>
        <w:tc>
          <w:tcPr>
            <w:tcW w:w="3226" w:type="dxa"/>
            <w:shd w:val="clear" w:color="auto" w:fill="auto"/>
            <w:hideMark/>
          </w:tcPr>
          <w:p w14:paraId="5206D538"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52504B0F" w14:textId="77777777" w:rsidTr="00637627">
        <w:trPr>
          <w:trHeight w:val="255"/>
        </w:trPr>
        <w:tc>
          <w:tcPr>
            <w:tcW w:w="613" w:type="dxa"/>
            <w:shd w:val="clear" w:color="auto" w:fill="auto"/>
            <w:hideMark/>
          </w:tcPr>
          <w:p w14:paraId="750B31D9"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226" w:type="dxa"/>
            <w:shd w:val="clear" w:color="auto" w:fill="auto"/>
            <w:noWrap/>
            <w:hideMark/>
          </w:tcPr>
          <w:p w14:paraId="4984533C" w14:textId="77777777" w:rsidR="00D27217" w:rsidRPr="00D27217" w:rsidRDefault="00D27217" w:rsidP="00D27217">
            <w:pPr>
              <w:jc w:val="both"/>
              <w:rPr>
                <w:b/>
                <w:bCs/>
                <w:snapToGrid w:val="0"/>
                <w:color w:val="000000"/>
                <w:sz w:val="16"/>
                <w:szCs w:val="16"/>
              </w:rPr>
            </w:pPr>
            <w:r w:rsidRPr="00D27217">
              <w:rPr>
                <w:b/>
                <w:bCs/>
                <w:snapToGrid w:val="0"/>
                <w:color w:val="000000"/>
                <w:sz w:val="16"/>
                <w:szCs w:val="16"/>
              </w:rPr>
              <w:t>Информация о системе теплоснабжения, в отношении которой выполняется расчет:</w:t>
            </w:r>
          </w:p>
        </w:tc>
        <w:tc>
          <w:tcPr>
            <w:tcW w:w="2506" w:type="dxa"/>
            <w:shd w:val="clear" w:color="auto" w:fill="auto"/>
            <w:noWrap/>
            <w:hideMark/>
          </w:tcPr>
          <w:p w14:paraId="7479F2F2"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226" w:type="dxa"/>
            <w:shd w:val="clear" w:color="auto" w:fill="auto"/>
            <w:hideMark/>
          </w:tcPr>
          <w:p w14:paraId="056A1911"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3B8BED7A" w14:textId="77777777" w:rsidTr="00637627">
        <w:trPr>
          <w:trHeight w:val="255"/>
        </w:trPr>
        <w:tc>
          <w:tcPr>
            <w:tcW w:w="613" w:type="dxa"/>
            <w:shd w:val="clear" w:color="auto" w:fill="auto"/>
            <w:hideMark/>
          </w:tcPr>
          <w:p w14:paraId="6D5C6CE4"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226" w:type="dxa"/>
            <w:shd w:val="clear" w:color="auto" w:fill="auto"/>
            <w:hideMark/>
          </w:tcPr>
          <w:p w14:paraId="0DCA5CFE" w14:textId="77777777" w:rsidR="00D27217" w:rsidRPr="00D27217" w:rsidRDefault="00D27217" w:rsidP="00D27217">
            <w:pPr>
              <w:jc w:val="both"/>
              <w:rPr>
                <w:snapToGrid w:val="0"/>
                <w:color w:val="000000"/>
                <w:sz w:val="16"/>
                <w:szCs w:val="16"/>
              </w:rPr>
            </w:pPr>
            <w:r w:rsidRPr="00D27217">
              <w:rPr>
                <w:snapToGrid w:val="0"/>
                <w:color w:val="000000"/>
                <w:sz w:val="16"/>
                <w:szCs w:val="16"/>
              </w:rPr>
              <w:t>Субъект Российской Федерации</w:t>
            </w:r>
          </w:p>
        </w:tc>
        <w:tc>
          <w:tcPr>
            <w:tcW w:w="2506" w:type="dxa"/>
            <w:shd w:val="clear" w:color="auto" w:fill="auto"/>
            <w:hideMark/>
          </w:tcPr>
          <w:p w14:paraId="275E40FC" w14:textId="77777777" w:rsidR="00D27217" w:rsidRPr="00D27217" w:rsidRDefault="00D27217" w:rsidP="00D27217">
            <w:pPr>
              <w:jc w:val="both"/>
              <w:rPr>
                <w:snapToGrid w:val="0"/>
                <w:color w:val="000000"/>
                <w:sz w:val="16"/>
                <w:szCs w:val="16"/>
              </w:rPr>
            </w:pPr>
            <w:r w:rsidRPr="00D27217">
              <w:rPr>
                <w:snapToGrid w:val="0"/>
                <w:color w:val="000000"/>
                <w:sz w:val="16"/>
                <w:szCs w:val="16"/>
              </w:rPr>
              <w:t>Кемеровская область</w:t>
            </w:r>
          </w:p>
        </w:tc>
        <w:tc>
          <w:tcPr>
            <w:tcW w:w="3226" w:type="dxa"/>
            <w:shd w:val="clear" w:color="auto" w:fill="auto"/>
            <w:hideMark/>
          </w:tcPr>
          <w:p w14:paraId="65EFCCAD"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38F10CA3" w14:textId="77777777" w:rsidTr="00637627">
        <w:trPr>
          <w:trHeight w:val="319"/>
        </w:trPr>
        <w:tc>
          <w:tcPr>
            <w:tcW w:w="613" w:type="dxa"/>
            <w:shd w:val="clear" w:color="auto" w:fill="auto"/>
            <w:hideMark/>
          </w:tcPr>
          <w:p w14:paraId="022238FE"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226" w:type="dxa"/>
            <w:shd w:val="clear" w:color="auto" w:fill="auto"/>
            <w:hideMark/>
          </w:tcPr>
          <w:p w14:paraId="75F10950" w14:textId="77777777" w:rsidR="00D27217" w:rsidRPr="00D27217" w:rsidRDefault="00D27217" w:rsidP="00D27217">
            <w:pPr>
              <w:jc w:val="both"/>
              <w:rPr>
                <w:snapToGrid w:val="0"/>
                <w:color w:val="000000"/>
                <w:sz w:val="16"/>
                <w:szCs w:val="16"/>
              </w:rPr>
            </w:pPr>
            <w:r w:rsidRPr="00D27217">
              <w:rPr>
                <w:snapToGrid w:val="0"/>
                <w:color w:val="000000"/>
                <w:sz w:val="16"/>
                <w:szCs w:val="16"/>
              </w:rPr>
              <w:t>Городской округ</w:t>
            </w:r>
          </w:p>
        </w:tc>
        <w:tc>
          <w:tcPr>
            <w:tcW w:w="2506" w:type="dxa"/>
            <w:shd w:val="clear" w:color="auto" w:fill="auto"/>
            <w:hideMark/>
          </w:tcPr>
          <w:p w14:paraId="3AFF463D" w14:textId="77777777" w:rsidR="00D27217" w:rsidRPr="00D27217" w:rsidRDefault="00D27217" w:rsidP="00D27217">
            <w:pPr>
              <w:jc w:val="both"/>
              <w:rPr>
                <w:snapToGrid w:val="0"/>
                <w:color w:val="000000"/>
                <w:sz w:val="16"/>
                <w:szCs w:val="16"/>
              </w:rPr>
            </w:pPr>
            <w:r w:rsidRPr="00D27217">
              <w:rPr>
                <w:snapToGrid w:val="0"/>
                <w:color w:val="000000"/>
                <w:sz w:val="16"/>
                <w:szCs w:val="16"/>
              </w:rPr>
              <w:t>Кемеровский</w:t>
            </w:r>
          </w:p>
        </w:tc>
        <w:tc>
          <w:tcPr>
            <w:tcW w:w="3226" w:type="dxa"/>
            <w:shd w:val="clear" w:color="auto" w:fill="auto"/>
            <w:hideMark/>
          </w:tcPr>
          <w:p w14:paraId="6E366C99"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28CB4439" w14:textId="77777777" w:rsidTr="00637627">
        <w:trPr>
          <w:trHeight w:val="255"/>
        </w:trPr>
        <w:tc>
          <w:tcPr>
            <w:tcW w:w="613" w:type="dxa"/>
            <w:shd w:val="clear" w:color="auto" w:fill="auto"/>
            <w:hideMark/>
          </w:tcPr>
          <w:p w14:paraId="127EA827"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226" w:type="dxa"/>
            <w:shd w:val="clear" w:color="auto" w:fill="auto"/>
            <w:hideMark/>
          </w:tcPr>
          <w:p w14:paraId="200598F7"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2506" w:type="dxa"/>
            <w:shd w:val="clear" w:color="auto" w:fill="auto"/>
            <w:noWrap/>
            <w:hideMark/>
          </w:tcPr>
          <w:p w14:paraId="11CA096F"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226" w:type="dxa"/>
            <w:shd w:val="clear" w:color="auto" w:fill="auto"/>
            <w:hideMark/>
          </w:tcPr>
          <w:p w14:paraId="0ED8A8AA"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574092D7" w14:textId="77777777" w:rsidTr="00637627">
        <w:trPr>
          <w:trHeight w:val="255"/>
        </w:trPr>
        <w:tc>
          <w:tcPr>
            <w:tcW w:w="613" w:type="dxa"/>
            <w:shd w:val="clear" w:color="auto" w:fill="auto"/>
            <w:hideMark/>
          </w:tcPr>
          <w:p w14:paraId="1904F69B"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226" w:type="dxa"/>
            <w:shd w:val="clear" w:color="auto" w:fill="auto"/>
            <w:hideMark/>
          </w:tcPr>
          <w:p w14:paraId="6E755F1D" w14:textId="77777777" w:rsidR="00D27217" w:rsidRPr="00D27217" w:rsidRDefault="00D27217" w:rsidP="00D27217">
            <w:pPr>
              <w:jc w:val="both"/>
              <w:rPr>
                <w:snapToGrid w:val="0"/>
                <w:color w:val="000000"/>
                <w:sz w:val="16"/>
                <w:szCs w:val="16"/>
              </w:rPr>
            </w:pPr>
            <w:r w:rsidRPr="00D27217">
              <w:rPr>
                <w:snapToGrid w:val="0"/>
                <w:color w:val="000000"/>
                <w:sz w:val="16"/>
                <w:szCs w:val="16"/>
              </w:rPr>
              <w:t>Код ОКТМО</w:t>
            </w:r>
          </w:p>
        </w:tc>
        <w:tc>
          <w:tcPr>
            <w:tcW w:w="2506" w:type="dxa"/>
            <w:shd w:val="clear" w:color="auto" w:fill="auto"/>
            <w:hideMark/>
          </w:tcPr>
          <w:p w14:paraId="27CECE54" w14:textId="77777777" w:rsidR="00D27217" w:rsidRPr="00D27217" w:rsidRDefault="00D27217" w:rsidP="00D27217">
            <w:pPr>
              <w:jc w:val="both"/>
              <w:rPr>
                <w:snapToGrid w:val="0"/>
                <w:color w:val="000000"/>
                <w:sz w:val="16"/>
                <w:szCs w:val="16"/>
              </w:rPr>
            </w:pPr>
            <w:r w:rsidRPr="00D27217">
              <w:rPr>
                <w:snapToGrid w:val="0"/>
                <w:color w:val="000000"/>
                <w:sz w:val="16"/>
                <w:szCs w:val="16"/>
              </w:rPr>
              <w:t>32701000001</w:t>
            </w:r>
          </w:p>
        </w:tc>
        <w:tc>
          <w:tcPr>
            <w:tcW w:w="3226" w:type="dxa"/>
            <w:shd w:val="clear" w:color="auto" w:fill="auto"/>
            <w:hideMark/>
          </w:tcPr>
          <w:p w14:paraId="43CE2A7B"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1B419DAD" w14:textId="77777777" w:rsidTr="00637627">
        <w:trPr>
          <w:trHeight w:val="255"/>
        </w:trPr>
        <w:tc>
          <w:tcPr>
            <w:tcW w:w="613" w:type="dxa"/>
            <w:shd w:val="clear" w:color="auto" w:fill="auto"/>
            <w:hideMark/>
          </w:tcPr>
          <w:p w14:paraId="634E19FF"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226" w:type="dxa"/>
            <w:shd w:val="clear" w:color="auto" w:fill="auto"/>
            <w:hideMark/>
          </w:tcPr>
          <w:p w14:paraId="464827F3" w14:textId="77777777" w:rsidR="00D27217" w:rsidRPr="00D27217" w:rsidRDefault="00D27217" w:rsidP="00D27217">
            <w:pPr>
              <w:jc w:val="both"/>
              <w:rPr>
                <w:snapToGrid w:val="0"/>
                <w:color w:val="000000"/>
                <w:sz w:val="16"/>
                <w:szCs w:val="16"/>
              </w:rPr>
            </w:pPr>
            <w:r w:rsidRPr="00D27217">
              <w:rPr>
                <w:snapToGrid w:val="0"/>
                <w:color w:val="000000"/>
                <w:sz w:val="16"/>
                <w:szCs w:val="16"/>
              </w:rPr>
              <w:t>Система теплоснабжения</w:t>
            </w:r>
          </w:p>
        </w:tc>
        <w:tc>
          <w:tcPr>
            <w:tcW w:w="2506" w:type="dxa"/>
            <w:shd w:val="clear" w:color="auto" w:fill="auto"/>
            <w:hideMark/>
          </w:tcPr>
          <w:p w14:paraId="593166B9" w14:textId="77777777" w:rsidR="00D27217" w:rsidRPr="00D27217" w:rsidRDefault="00D27217" w:rsidP="00D27217">
            <w:pPr>
              <w:jc w:val="both"/>
              <w:rPr>
                <w:snapToGrid w:val="0"/>
                <w:color w:val="000000"/>
                <w:sz w:val="16"/>
                <w:szCs w:val="16"/>
              </w:rPr>
            </w:pPr>
            <w:r w:rsidRPr="00D27217">
              <w:rPr>
                <w:snapToGrid w:val="0"/>
                <w:color w:val="000000"/>
                <w:sz w:val="16"/>
                <w:szCs w:val="16"/>
              </w:rPr>
              <w:t>ООО "ЭТС"</w:t>
            </w:r>
          </w:p>
        </w:tc>
        <w:tc>
          <w:tcPr>
            <w:tcW w:w="3226" w:type="dxa"/>
            <w:shd w:val="clear" w:color="auto" w:fill="auto"/>
            <w:hideMark/>
          </w:tcPr>
          <w:p w14:paraId="573EB20E"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726CE57A" w14:textId="77777777" w:rsidTr="00637627">
        <w:trPr>
          <w:trHeight w:val="255"/>
        </w:trPr>
        <w:tc>
          <w:tcPr>
            <w:tcW w:w="613" w:type="dxa"/>
            <w:shd w:val="clear" w:color="auto" w:fill="auto"/>
            <w:hideMark/>
          </w:tcPr>
          <w:p w14:paraId="3F4AC07A"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226" w:type="dxa"/>
            <w:shd w:val="clear" w:color="auto" w:fill="auto"/>
            <w:hideMark/>
          </w:tcPr>
          <w:p w14:paraId="31C6DEDD" w14:textId="77777777" w:rsidR="00D27217" w:rsidRPr="00D27217" w:rsidRDefault="00D27217" w:rsidP="00D27217">
            <w:pPr>
              <w:jc w:val="both"/>
              <w:rPr>
                <w:snapToGrid w:val="0"/>
                <w:color w:val="000000"/>
                <w:sz w:val="16"/>
                <w:szCs w:val="16"/>
              </w:rPr>
            </w:pPr>
            <w:r w:rsidRPr="00D27217">
              <w:rPr>
                <w:snapToGrid w:val="0"/>
                <w:color w:val="000000"/>
                <w:sz w:val="16"/>
                <w:szCs w:val="16"/>
              </w:rPr>
              <w:t>Период регулирования (i)-й</w:t>
            </w:r>
          </w:p>
        </w:tc>
        <w:tc>
          <w:tcPr>
            <w:tcW w:w="2506" w:type="dxa"/>
            <w:shd w:val="clear" w:color="auto" w:fill="auto"/>
            <w:hideMark/>
          </w:tcPr>
          <w:p w14:paraId="35609642" w14:textId="77777777" w:rsidR="00D27217" w:rsidRPr="00D27217" w:rsidRDefault="00D27217" w:rsidP="00D27217">
            <w:pPr>
              <w:jc w:val="both"/>
              <w:rPr>
                <w:snapToGrid w:val="0"/>
                <w:color w:val="000000"/>
                <w:sz w:val="16"/>
                <w:szCs w:val="16"/>
              </w:rPr>
            </w:pPr>
            <w:r w:rsidRPr="00D27217">
              <w:rPr>
                <w:snapToGrid w:val="0"/>
                <w:color w:val="000000"/>
                <w:sz w:val="16"/>
                <w:szCs w:val="16"/>
              </w:rPr>
              <w:t>2025</w:t>
            </w:r>
          </w:p>
        </w:tc>
        <w:tc>
          <w:tcPr>
            <w:tcW w:w="3226" w:type="dxa"/>
            <w:shd w:val="clear" w:color="auto" w:fill="auto"/>
            <w:hideMark/>
          </w:tcPr>
          <w:p w14:paraId="557130E0"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7587694E" w14:textId="77777777" w:rsidTr="00637627">
        <w:trPr>
          <w:trHeight w:val="255"/>
        </w:trPr>
        <w:tc>
          <w:tcPr>
            <w:tcW w:w="613" w:type="dxa"/>
            <w:shd w:val="clear" w:color="auto" w:fill="auto"/>
            <w:hideMark/>
          </w:tcPr>
          <w:p w14:paraId="56AC6CEF"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226" w:type="dxa"/>
            <w:shd w:val="clear" w:color="auto" w:fill="auto"/>
            <w:hideMark/>
          </w:tcPr>
          <w:p w14:paraId="2FDBF128" w14:textId="77777777" w:rsidR="00D27217" w:rsidRPr="00D27217" w:rsidRDefault="00D27217" w:rsidP="00D27217">
            <w:pPr>
              <w:jc w:val="both"/>
              <w:rPr>
                <w:snapToGrid w:val="0"/>
                <w:color w:val="000000"/>
                <w:sz w:val="16"/>
                <w:szCs w:val="16"/>
              </w:rPr>
            </w:pPr>
            <w:r w:rsidRPr="00D27217">
              <w:rPr>
                <w:snapToGrid w:val="0"/>
                <w:color w:val="000000"/>
                <w:sz w:val="16"/>
                <w:szCs w:val="16"/>
              </w:rPr>
              <w:t>Период регулирования (i-1)-й</w:t>
            </w:r>
          </w:p>
        </w:tc>
        <w:tc>
          <w:tcPr>
            <w:tcW w:w="2506" w:type="dxa"/>
            <w:shd w:val="clear" w:color="auto" w:fill="auto"/>
            <w:hideMark/>
          </w:tcPr>
          <w:p w14:paraId="23BF4753" w14:textId="77777777" w:rsidR="00D27217" w:rsidRPr="00D27217" w:rsidRDefault="00D27217" w:rsidP="00D27217">
            <w:pPr>
              <w:jc w:val="both"/>
              <w:rPr>
                <w:snapToGrid w:val="0"/>
                <w:color w:val="000000"/>
                <w:sz w:val="16"/>
                <w:szCs w:val="16"/>
              </w:rPr>
            </w:pPr>
            <w:r w:rsidRPr="00D27217">
              <w:rPr>
                <w:snapToGrid w:val="0"/>
                <w:color w:val="000000"/>
                <w:sz w:val="16"/>
                <w:szCs w:val="16"/>
              </w:rPr>
              <w:t>2024</w:t>
            </w:r>
          </w:p>
        </w:tc>
        <w:tc>
          <w:tcPr>
            <w:tcW w:w="3226" w:type="dxa"/>
            <w:shd w:val="clear" w:color="auto" w:fill="auto"/>
            <w:hideMark/>
          </w:tcPr>
          <w:p w14:paraId="7C20130A"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2F2A413D" w14:textId="77777777" w:rsidTr="00637627">
        <w:trPr>
          <w:trHeight w:val="255"/>
        </w:trPr>
        <w:tc>
          <w:tcPr>
            <w:tcW w:w="613" w:type="dxa"/>
            <w:shd w:val="clear" w:color="auto" w:fill="auto"/>
            <w:hideMark/>
          </w:tcPr>
          <w:p w14:paraId="66DFCD25"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226" w:type="dxa"/>
            <w:shd w:val="clear" w:color="auto" w:fill="auto"/>
            <w:hideMark/>
          </w:tcPr>
          <w:p w14:paraId="32CDEF5D" w14:textId="77777777" w:rsidR="00D27217" w:rsidRPr="00D27217" w:rsidRDefault="00D27217" w:rsidP="00D27217">
            <w:pPr>
              <w:jc w:val="both"/>
              <w:rPr>
                <w:snapToGrid w:val="0"/>
                <w:color w:val="000000"/>
                <w:sz w:val="16"/>
                <w:szCs w:val="16"/>
              </w:rPr>
            </w:pPr>
            <w:r w:rsidRPr="00D27217">
              <w:rPr>
                <w:snapToGrid w:val="0"/>
                <w:color w:val="000000"/>
                <w:sz w:val="16"/>
                <w:szCs w:val="16"/>
              </w:rPr>
              <w:t>Период регулирования (i-2)-й</w:t>
            </w:r>
          </w:p>
        </w:tc>
        <w:tc>
          <w:tcPr>
            <w:tcW w:w="2506" w:type="dxa"/>
            <w:shd w:val="clear" w:color="auto" w:fill="auto"/>
            <w:hideMark/>
          </w:tcPr>
          <w:p w14:paraId="2164A458" w14:textId="77777777" w:rsidR="00D27217" w:rsidRPr="00D27217" w:rsidRDefault="00D27217" w:rsidP="00D27217">
            <w:pPr>
              <w:jc w:val="both"/>
              <w:rPr>
                <w:snapToGrid w:val="0"/>
                <w:color w:val="000000"/>
                <w:sz w:val="16"/>
                <w:szCs w:val="16"/>
              </w:rPr>
            </w:pPr>
            <w:r w:rsidRPr="00D27217">
              <w:rPr>
                <w:snapToGrid w:val="0"/>
                <w:color w:val="000000"/>
                <w:sz w:val="16"/>
                <w:szCs w:val="16"/>
              </w:rPr>
              <w:t>2023</w:t>
            </w:r>
          </w:p>
        </w:tc>
        <w:tc>
          <w:tcPr>
            <w:tcW w:w="3226" w:type="dxa"/>
            <w:shd w:val="clear" w:color="auto" w:fill="auto"/>
            <w:hideMark/>
          </w:tcPr>
          <w:p w14:paraId="2D018A7A"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4A4771E8" w14:textId="77777777" w:rsidTr="00637627">
        <w:trPr>
          <w:trHeight w:val="255"/>
        </w:trPr>
        <w:tc>
          <w:tcPr>
            <w:tcW w:w="613" w:type="dxa"/>
            <w:shd w:val="clear" w:color="auto" w:fill="auto"/>
            <w:hideMark/>
          </w:tcPr>
          <w:p w14:paraId="03158F9D"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226" w:type="dxa"/>
            <w:shd w:val="clear" w:color="auto" w:fill="auto"/>
            <w:hideMark/>
          </w:tcPr>
          <w:p w14:paraId="6D333454" w14:textId="77777777" w:rsidR="00D27217" w:rsidRPr="00D27217" w:rsidRDefault="00D27217" w:rsidP="00D27217">
            <w:pPr>
              <w:jc w:val="both"/>
              <w:rPr>
                <w:snapToGrid w:val="0"/>
                <w:color w:val="000000"/>
                <w:sz w:val="16"/>
                <w:szCs w:val="16"/>
              </w:rPr>
            </w:pPr>
            <w:r w:rsidRPr="00D27217">
              <w:rPr>
                <w:snapToGrid w:val="0"/>
                <w:color w:val="000000"/>
                <w:sz w:val="16"/>
                <w:szCs w:val="16"/>
              </w:rPr>
              <w:t>Базовый год (б)</w:t>
            </w:r>
          </w:p>
        </w:tc>
        <w:tc>
          <w:tcPr>
            <w:tcW w:w="2506" w:type="dxa"/>
            <w:shd w:val="clear" w:color="auto" w:fill="auto"/>
            <w:hideMark/>
          </w:tcPr>
          <w:p w14:paraId="606B607E" w14:textId="77777777" w:rsidR="00D27217" w:rsidRPr="00D27217" w:rsidRDefault="00D27217" w:rsidP="00D27217">
            <w:pPr>
              <w:jc w:val="both"/>
              <w:rPr>
                <w:snapToGrid w:val="0"/>
                <w:color w:val="000000"/>
                <w:sz w:val="16"/>
                <w:szCs w:val="16"/>
              </w:rPr>
            </w:pPr>
            <w:r w:rsidRPr="00D27217">
              <w:rPr>
                <w:snapToGrid w:val="0"/>
                <w:color w:val="000000"/>
                <w:sz w:val="16"/>
                <w:szCs w:val="16"/>
              </w:rPr>
              <w:t>2019</w:t>
            </w:r>
          </w:p>
        </w:tc>
        <w:tc>
          <w:tcPr>
            <w:tcW w:w="3226" w:type="dxa"/>
            <w:shd w:val="clear" w:color="auto" w:fill="auto"/>
            <w:hideMark/>
          </w:tcPr>
          <w:p w14:paraId="1261BAC9"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3C16EAB4" w14:textId="77777777" w:rsidTr="00637627">
        <w:trPr>
          <w:trHeight w:val="255"/>
        </w:trPr>
        <w:tc>
          <w:tcPr>
            <w:tcW w:w="613" w:type="dxa"/>
            <w:shd w:val="clear" w:color="auto" w:fill="auto"/>
            <w:hideMark/>
          </w:tcPr>
          <w:p w14:paraId="31E9B6A9"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226" w:type="dxa"/>
            <w:shd w:val="clear" w:color="auto" w:fill="auto"/>
            <w:hideMark/>
          </w:tcPr>
          <w:p w14:paraId="6E114204" w14:textId="77777777" w:rsidR="00D27217" w:rsidRPr="00D27217" w:rsidRDefault="00D27217" w:rsidP="00D27217">
            <w:pPr>
              <w:jc w:val="both"/>
              <w:rPr>
                <w:snapToGrid w:val="0"/>
                <w:color w:val="000000"/>
                <w:sz w:val="16"/>
                <w:szCs w:val="16"/>
              </w:rPr>
            </w:pPr>
            <w:r w:rsidRPr="00D27217">
              <w:rPr>
                <w:snapToGrid w:val="0"/>
                <w:color w:val="000000"/>
                <w:sz w:val="16"/>
                <w:szCs w:val="16"/>
              </w:rPr>
              <w:t>Вид топлива, использование которого преобладает в системе теплоснабжения</w:t>
            </w:r>
          </w:p>
        </w:tc>
        <w:tc>
          <w:tcPr>
            <w:tcW w:w="2506" w:type="dxa"/>
            <w:shd w:val="clear" w:color="auto" w:fill="auto"/>
            <w:hideMark/>
          </w:tcPr>
          <w:p w14:paraId="271E7E61" w14:textId="77777777" w:rsidR="00D27217" w:rsidRPr="00D27217" w:rsidRDefault="00D27217" w:rsidP="00D27217">
            <w:pPr>
              <w:jc w:val="both"/>
              <w:rPr>
                <w:snapToGrid w:val="0"/>
                <w:color w:val="000000"/>
                <w:sz w:val="16"/>
                <w:szCs w:val="16"/>
              </w:rPr>
            </w:pPr>
            <w:r w:rsidRPr="00D27217">
              <w:rPr>
                <w:snapToGrid w:val="0"/>
                <w:color w:val="000000"/>
                <w:sz w:val="16"/>
                <w:szCs w:val="16"/>
              </w:rPr>
              <w:t>Газ</w:t>
            </w:r>
          </w:p>
        </w:tc>
        <w:tc>
          <w:tcPr>
            <w:tcW w:w="3226" w:type="dxa"/>
            <w:shd w:val="clear" w:color="auto" w:fill="auto"/>
            <w:hideMark/>
          </w:tcPr>
          <w:p w14:paraId="57E30A81"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4278A57A" w14:textId="77777777" w:rsidTr="00637627">
        <w:trPr>
          <w:trHeight w:val="525"/>
        </w:trPr>
        <w:tc>
          <w:tcPr>
            <w:tcW w:w="6345" w:type="dxa"/>
            <w:gridSpan w:val="3"/>
            <w:shd w:val="clear" w:color="auto" w:fill="auto"/>
            <w:hideMark/>
          </w:tcPr>
          <w:p w14:paraId="5636CE2F" w14:textId="77777777" w:rsidR="00D27217" w:rsidRPr="00D27217" w:rsidRDefault="00D27217" w:rsidP="00D27217">
            <w:pPr>
              <w:jc w:val="both"/>
              <w:rPr>
                <w:b/>
                <w:bCs/>
                <w:snapToGrid w:val="0"/>
                <w:color w:val="000000"/>
                <w:sz w:val="16"/>
                <w:szCs w:val="16"/>
              </w:rPr>
            </w:pPr>
            <w:r w:rsidRPr="00D27217">
              <w:rPr>
                <w:b/>
                <w:bCs/>
                <w:snapToGrid w:val="0"/>
                <w:color w:val="000000"/>
                <w:sz w:val="16"/>
                <w:szCs w:val="16"/>
              </w:rPr>
              <w:t>Предельный уровень цены на тепловую энергию (мощность) и его составляющие, обеспечивающие компенсацию расходов:</w:t>
            </w:r>
          </w:p>
        </w:tc>
        <w:tc>
          <w:tcPr>
            <w:tcW w:w="3226" w:type="dxa"/>
            <w:shd w:val="clear" w:color="auto" w:fill="auto"/>
            <w:hideMark/>
          </w:tcPr>
          <w:p w14:paraId="0F90D644"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58FB6179" w14:textId="77777777" w:rsidTr="00637627">
        <w:trPr>
          <w:trHeight w:val="255"/>
        </w:trPr>
        <w:tc>
          <w:tcPr>
            <w:tcW w:w="613" w:type="dxa"/>
            <w:shd w:val="clear" w:color="auto" w:fill="auto"/>
            <w:hideMark/>
          </w:tcPr>
          <w:p w14:paraId="29710AB2" w14:textId="77777777" w:rsidR="00D27217" w:rsidRPr="00D27217" w:rsidRDefault="00D27217" w:rsidP="00D27217">
            <w:pPr>
              <w:jc w:val="both"/>
              <w:rPr>
                <w:b/>
                <w:bCs/>
                <w:snapToGrid w:val="0"/>
                <w:color w:val="000000"/>
                <w:sz w:val="16"/>
                <w:szCs w:val="16"/>
              </w:rPr>
            </w:pPr>
            <w:r w:rsidRPr="00D27217">
              <w:rPr>
                <w:b/>
                <w:bCs/>
                <w:snapToGrid w:val="0"/>
                <w:color w:val="000000"/>
                <w:sz w:val="16"/>
                <w:szCs w:val="16"/>
              </w:rPr>
              <w:t>№</w:t>
            </w:r>
            <w:proofErr w:type="spellStart"/>
            <w:r w:rsidRPr="00D27217">
              <w:rPr>
                <w:b/>
                <w:bCs/>
                <w:snapToGrid w:val="0"/>
                <w:color w:val="000000"/>
                <w:sz w:val="16"/>
                <w:szCs w:val="16"/>
              </w:rPr>
              <w:t>пп</w:t>
            </w:r>
            <w:proofErr w:type="spellEnd"/>
          </w:p>
        </w:tc>
        <w:tc>
          <w:tcPr>
            <w:tcW w:w="3226" w:type="dxa"/>
            <w:shd w:val="clear" w:color="auto" w:fill="auto"/>
            <w:hideMark/>
          </w:tcPr>
          <w:p w14:paraId="70B40C2D" w14:textId="77777777" w:rsidR="00D27217" w:rsidRPr="00D27217" w:rsidRDefault="00D27217" w:rsidP="00D27217">
            <w:pPr>
              <w:jc w:val="both"/>
              <w:rPr>
                <w:b/>
                <w:bCs/>
                <w:snapToGrid w:val="0"/>
                <w:color w:val="000000"/>
                <w:sz w:val="16"/>
                <w:szCs w:val="16"/>
              </w:rPr>
            </w:pPr>
            <w:r w:rsidRPr="00D27217">
              <w:rPr>
                <w:b/>
                <w:bCs/>
                <w:snapToGrid w:val="0"/>
                <w:color w:val="000000"/>
                <w:sz w:val="16"/>
                <w:szCs w:val="16"/>
              </w:rPr>
              <w:t>Наименование</w:t>
            </w:r>
          </w:p>
        </w:tc>
        <w:tc>
          <w:tcPr>
            <w:tcW w:w="2506" w:type="dxa"/>
            <w:shd w:val="clear" w:color="auto" w:fill="auto"/>
            <w:hideMark/>
          </w:tcPr>
          <w:p w14:paraId="46441F6C" w14:textId="77777777" w:rsidR="00D27217" w:rsidRPr="00D27217" w:rsidRDefault="00D27217" w:rsidP="00D27217">
            <w:pPr>
              <w:jc w:val="both"/>
              <w:rPr>
                <w:b/>
                <w:bCs/>
                <w:snapToGrid w:val="0"/>
                <w:color w:val="000000"/>
                <w:sz w:val="16"/>
                <w:szCs w:val="16"/>
              </w:rPr>
            </w:pPr>
            <w:r w:rsidRPr="00D27217">
              <w:rPr>
                <w:b/>
                <w:bCs/>
                <w:snapToGrid w:val="0"/>
                <w:color w:val="000000"/>
                <w:sz w:val="16"/>
                <w:szCs w:val="16"/>
              </w:rPr>
              <w:t>Значения</w:t>
            </w:r>
          </w:p>
        </w:tc>
        <w:tc>
          <w:tcPr>
            <w:tcW w:w="3226" w:type="dxa"/>
            <w:shd w:val="clear" w:color="auto" w:fill="auto"/>
            <w:hideMark/>
          </w:tcPr>
          <w:p w14:paraId="3E763C7D"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0C32C5FA" w14:textId="77777777" w:rsidTr="00637627">
        <w:trPr>
          <w:trHeight w:val="255"/>
        </w:trPr>
        <w:tc>
          <w:tcPr>
            <w:tcW w:w="613" w:type="dxa"/>
            <w:shd w:val="clear" w:color="auto" w:fill="auto"/>
            <w:hideMark/>
          </w:tcPr>
          <w:p w14:paraId="3ED74589" w14:textId="77777777" w:rsidR="00D27217" w:rsidRPr="00D27217" w:rsidRDefault="00D27217" w:rsidP="00D27217">
            <w:pPr>
              <w:jc w:val="both"/>
              <w:rPr>
                <w:b/>
                <w:bCs/>
                <w:snapToGrid w:val="0"/>
                <w:color w:val="000000"/>
                <w:sz w:val="16"/>
                <w:szCs w:val="16"/>
              </w:rPr>
            </w:pPr>
            <w:r w:rsidRPr="00D27217">
              <w:rPr>
                <w:b/>
                <w:bCs/>
                <w:snapToGrid w:val="0"/>
                <w:color w:val="000000"/>
                <w:sz w:val="16"/>
                <w:szCs w:val="16"/>
              </w:rPr>
              <w:t>1</w:t>
            </w:r>
          </w:p>
        </w:tc>
        <w:tc>
          <w:tcPr>
            <w:tcW w:w="3226" w:type="dxa"/>
            <w:shd w:val="clear" w:color="auto" w:fill="auto"/>
            <w:hideMark/>
          </w:tcPr>
          <w:p w14:paraId="639365CB" w14:textId="77777777" w:rsidR="00D27217" w:rsidRPr="00D27217" w:rsidRDefault="00D27217" w:rsidP="00D27217">
            <w:pPr>
              <w:jc w:val="both"/>
              <w:rPr>
                <w:b/>
                <w:bCs/>
                <w:snapToGrid w:val="0"/>
                <w:color w:val="000000"/>
                <w:sz w:val="16"/>
                <w:szCs w:val="16"/>
              </w:rPr>
            </w:pPr>
            <w:r w:rsidRPr="00D27217">
              <w:rPr>
                <w:b/>
                <w:bCs/>
                <w:snapToGrid w:val="0"/>
                <w:color w:val="000000"/>
                <w:sz w:val="16"/>
                <w:szCs w:val="16"/>
              </w:rPr>
              <w:t>2</w:t>
            </w:r>
          </w:p>
        </w:tc>
        <w:tc>
          <w:tcPr>
            <w:tcW w:w="2506" w:type="dxa"/>
            <w:shd w:val="clear" w:color="auto" w:fill="auto"/>
            <w:hideMark/>
          </w:tcPr>
          <w:p w14:paraId="28B51276" w14:textId="77777777" w:rsidR="00D27217" w:rsidRPr="00D27217" w:rsidRDefault="00D27217" w:rsidP="00D27217">
            <w:pPr>
              <w:jc w:val="both"/>
              <w:rPr>
                <w:b/>
                <w:bCs/>
                <w:snapToGrid w:val="0"/>
                <w:color w:val="000000"/>
                <w:sz w:val="16"/>
                <w:szCs w:val="16"/>
              </w:rPr>
            </w:pPr>
            <w:r w:rsidRPr="00D27217">
              <w:rPr>
                <w:b/>
                <w:bCs/>
                <w:snapToGrid w:val="0"/>
                <w:color w:val="000000"/>
                <w:sz w:val="16"/>
                <w:szCs w:val="16"/>
              </w:rPr>
              <w:t>3</w:t>
            </w:r>
          </w:p>
        </w:tc>
        <w:tc>
          <w:tcPr>
            <w:tcW w:w="3226" w:type="dxa"/>
            <w:shd w:val="clear" w:color="auto" w:fill="auto"/>
            <w:hideMark/>
          </w:tcPr>
          <w:p w14:paraId="4591FA0E"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6CADB8D8" w14:textId="77777777" w:rsidTr="00637627">
        <w:trPr>
          <w:trHeight w:val="255"/>
        </w:trPr>
        <w:tc>
          <w:tcPr>
            <w:tcW w:w="613" w:type="dxa"/>
            <w:shd w:val="clear" w:color="auto" w:fill="auto"/>
          </w:tcPr>
          <w:p w14:paraId="12E1C7F6" w14:textId="77777777" w:rsidR="00D27217" w:rsidRPr="00D27217" w:rsidRDefault="00D27217" w:rsidP="00D27217">
            <w:pPr>
              <w:jc w:val="both"/>
              <w:rPr>
                <w:b/>
                <w:bCs/>
                <w:snapToGrid w:val="0"/>
                <w:color w:val="000000"/>
                <w:sz w:val="16"/>
                <w:szCs w:val="16"/>
              </w:rPr>
            </w:pPr>
          </w:p>
        </w:tc>
        <w:tc>
          <w:tcPr>
            <w:tcW w:w="3226" w:type="dxa"/>
            <w:shd w:val="clear" w:color="auto" w:fill="auto"/>
          </w:tcPr>
          <w:p w14:paraId="7AC0EE6C" w14:textId="77777777" w:rsidR="00D27217" w:rsidRPr="00D27217" w:rsidRDefault="00D27217" w:rsidP="00D27217">
            <w:pPr>
              <w:jc w:val="both"/>
              <w:rPr>
                <w:b/>
                <w:bCs/>
                <w:snapToGrid w:val="0"/>
                <w:color w:val="000000"/>
                <w:sz w:val="16"/>
                <w:szCs w:val="16"/>
              </w:rPr>
            </w:pPr>
            <w:r w:rsidRPr="00D27217">
              <w:rPr>
                <w:b/>
                <w:bCs/>
                <w:snapToGrid w:val="0"/>
                <w:color w:val="000000"/>
                <w:sz w:val="16"/>
                <w:szCs w:val="16"/>
              </w:rPr>
              <w:t>Уровень цены на тепловую энергию (мощность) НДС не облагается, руб./Гкал</w:t>
            </w:r>
          </w:p>
        </w:tc>
        <w:tc>
          <w:tcPr>
            <w:tcW w:w="2506" w:type="dxa"/>
            <w:shd w:val="clear" w:color="auto" w:fill="auto"/>
          </w:tcPr>
          <w:p w14:paraId="56879F11" w14:textId="77777777" w:rsidR="00D27217" w:rsidRPr="00D27217" w:rsidRDefault="00D27217" w:rsidP="00D27217">
            <w:pPr>
              <w:jc w:val="both"/>
              <w:rPr>
                <w:b/>
                <w:bCs/>
                <w:snapToGrid w:val="0"/>
                <w:color w:val="000000"/>
                <w:sz w:val="16"/>
                <w:szCs w:val="16"/>
              </w:rPr>
            </w:pPr>
            <w:r w:rsidRPr="00D27217">
              <w:rPr>
                <w:b/>
                <w:bCs/>
                <w:snapToGrid w:val="0"/>
                <w:color w:val="000000"/>
                <w:sz w:val="16"/>
                <w:szCs w:val="16"/>
              </w:rPr>
              <w:t>4 742,22</w:t>
            </w:r>
          </w:p>
        </w:tc>
        <w:tc>
          <w:tcPr>
            <w:tcW w:w="3226" w:type="dxa"/>
            <w:shd w:val="clear" w:color="auto" w:fill="auto"/>
          </w:tcPr>
          <w:p w14:paraId="2BEE3681" w14:textId="77777777" w:rsidR="00D27217" w:rsidRPr="00D27217" w:rsidRDefault="00D27217" w:rsidP="00D27217">
            <w:pPr>
              <w:jc w:val="both"/>
              <w:rPr>
                <w:snapToGrid w:val="0"/>
                <w:color w:val="000000"/>
                <w:sz w:val="16"/>
                <w:szCs w:val="16"/>
              </w:rPr>
            </w:pPr>
          </w:p>
        </w:tc>
      </w:tr>
      <w:tr w:rsidR="00D27217" w:rsidRPr="00D27217" w14:paraId="045FB5B8" w14:textId="77777777" w:rsidTr="00637627">
        <w:trPr>
          <w:trHeight w:val="255"/>
        </w:trPr>
        <w:tc>
          <w:tcPr>
            <w:tcW w:w="613" w:type="dxa"/>
            <w:shd w:val="clear" w:color="auto" w:fill="auto"/>
            <w:hideMark/>
          </w:tcPr>
          <w:p w14:paraId="5F992955" w14:textId="77777777" w:rsidR="00D27217" w:rsidRPr="00D27217" w:rsidRDefault="00D27217" w:rsidP="00D27217">
            <w:pPr>
              <w:jc w:val="both"/>
              <w:rPr>
                <w:snapToGrid w:val="0"/>
                <w:color w:val="000000"/>
                <w:sz w:val="16"/>
                <w:szCs w:val="16"/>
              </w:rPr>
            </w:pPr>
            <w:r w:rsidRPr="00D27217">
              <w:rPr>
                <w:snapToGrid w:val="0"/>
                <w:color w:val="000000"/>
                <w:sz w:val="16"/>
                <w:szCs w:val="16"/>
              </w:rPr>
              <w:t>1</w:t>
            </w:r>
          </w:p>
        </w:tc>
        <w:tc>
          <w:tcPr>
            <w:tcW w:w="3226" w:type="dxa"/>
            <w:shd w:val="clear" w:color="auto" w:fill="auto"/>
            <w:hideMark/>
          </w:tcPr>
          <w:p w14:paraId="11D38D41" w14:textId="77777777" w:rsidR="00D27217" w:rsidRPr="00D27217" w:rsidRDefault="00D27217" w:rsidP="00D27217">
            <w:pPr>
              <w:jc w:val="both"/>
              <w:rPr>
                <w:b/>
                <w:bCs/>
                <w:snapToGrid w:val="0"/>
                <w:color w:val="000000"/>
                <w:sz w:val="16"/>
                <w:szCs w:val="16"/>
              </w:rPr>
            </w:pPr>
            <w:r w:rsidRPr="00D27217">
              <w:rPr>
                <w:b/>
                <w:bCs/>
                <w:snapToGrid w:val="0"/>
                <w:color w:val="000000"/>
                <w:sz w:val="16"/>
                <w:szCs w:val="16"/>
              </w:rPr>
              <w:t>Уровень цены на тепловую энергию (мощность) без НДС, руб./Гкал</w:t>
            </w:r>
          </w:p>
        </w:tc>
        <w:tc>
          <w:tcPr>
            <w:tcW w:w="2506" w:type="dxa"/>
            <w:shd w:val="clear" w:color="auto" w:fill="auto"/>
            <w:hideMark/>
          </w:tcPr>
          <w:p w14:paraId="7BDEB540" w14:textId="77777777" w:rsidR="00D27217" w:rsidRPr="00D27217" w:rsidRDefault="00D27217" w:rsidP="00D27217">
            <w:pPr>
              <w:jc w:val="both"/>
              <w:rPr>
                <w:b/>
                <w:bCs/>
                <w:snapToGrid w:val="0"/>
                <w:color w:val="000000"/>
                <w:sz w:val="16"/>
                <w:szCs w:val="16"/>
              </w:rPr>
            </w:pPr>
            <w:r w:rsidRPr="00D27217">
              <w:rPr>
                <w:b/>
                <w:bCs/>
                <w:snapToGrid w:val="0"/>
                <w:color w:val="000000"/>
                <w:sz w:val="16"/>
                <w:szCs w:val="16"/>
              </w:rPr>
              <w:t>4 197,61</w:t>
            </w:r>
          </w:p>
        </w:tc>
        <w:tc>
          <w:tcPr>
            <w:tcW w:w="3226" w:type="dxa"/>
            <w:shd w:val="clear" w:color="auto" w:fill="auto"/>
            <w:hideMark/>
          </w:tcPr>
          <w:p w14:paraId="29DC52C2"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6CB722BD" w14:textId="77777777" w:rsidTr="00637627">
        <w:trPr>
          <w:trHeight w:val="855"/>
        </w:trPr>
        <w:tc>
          <w:tcPr>
            <w:tcW w:w="613" w:type="dxa"/>
            <w:shd w:val="clear" w:color="auto" w:fill="auto"/>
            <w:hideMark/>
          </w:tcPr>
          <w:p w14:paraId="66CB1421" w14:textId="77777777" w:rsidR="00D27217" w:rsidRPr="00D27217" w:rsidRDefault="00D27217" w:rsidP="00D27217">
            <w:pPr>
              <w:jc w:val="both"/>
              <w:rPr>
                <w:snapToGrid w:val="0"/>
                <w:color w:val="000000"/>
                <w:sz w:val="16"/>
                <w:szCs w:val="16"/>
              </w:rPr>
            </w:pPr>
            <w:r w:rsidRPr="00D27217">
              <w:rPr>
                <w:snapToGrid w:val="0"/>
                <w:color w:val="000000"/>
                <w:sz w:val="16"/>
                <w:szCs w:val="16"/>
              </w:rPr>
              <w:t>1.1</w:t>
            </w:r>
          </w:p>
        </w:tc>
        <w:tc>
          <w:tcPr>
            <w:tcW w:w="3226" w:type="dxa"/>
            <w:shd w:val="clear" w:color="auto" w:fill="auto"/>
            <w:hideMark/>
          </w:tcPr>
          <w:p w14:paraId="17D03059" w14:textId="77777777" w:rsidR="00D27217" w:rsidRPr="00D27217" w:rsidRDefault="00D27217" w:rsidP="00D27217">
            <w:pPr>
              <w:jc w:val="both"/>
              <w:rPr>
                <w:snapToGrid w:val="0"/>
                <w:color w:val="000000"/>
                <w:sz w:val="16"/>
                <w:szCs w:val="16"/>
              </w:rPr>
            </w:pPr>
            <w:r w:rsidRPr="00D27217">
              <w:rPr>
                <w:snapToGrid w:val="0"/>
                <w:color w:val="000000"/>
                <w:sz w:val="16"/>
                <w:szCs w:val="16"/>
              </w:rPr>
              <w:t>Составляющая предельного уровня цены на тепловую энергию (мощность), обеспечивающая компенсацию расходов на топливо при производстве тепловой энергии котельной в i-м расчетном периоде регулирования, руб./Гкал (</w:t>
            </w:r>
            <w:proofErr w:type="spellStart"/>
            <w:r w:rsidRPr="00D27217">
              <w:rPr>
                <w:b/>
                <w:bCs/>
                <w:snapToGrid w:val="0"/>
                <w:color w:val="000000"/>
                <w:sz w:val="16"/>
                <w:szCs w:val="16"/>
              </w:rPr>
              <w:t>РТ</w:t>
            </w:r>
            <w:r w:rsidRPr="00D27217">
              <w:rPr>
                <w:b/>
                <w:bCs/>
                <w:snapToGrid w:val="0"/>
                <w:color w:val="000000"/>
                <w:sz w:val="16"/>
                <w:szCs w:val="16"/>
                <w:vertAlign w:val="subscript"/>
              </w:rPr>
              <w:t>i</w:t>
            </w:r>
            <w:proofErr w:type="spellEnd"/>
            <w:r w:rsidRPr="00D27217">
              <w:rPr>
                <w:snapToGrid w:val="0"/>
                <w:color w:val="000000"/>
                <w:sz w:val="16"/>
                <w:szCs w:val="16"/>
              </w:rPr>
              <w:t>)</w:t>
            </w:r>
          </w:p>
        </w:tc>
        <w:tc>
          <w:tcPr>
            <w:tcW w:w="2506" w:type="dxa"/>
            <w:shd w:val="clear" w:color="auto" w:fill="auto"/>
            <w:hideMark/>
          </w:tcPr>
          <w:p w14:paraId="28DB9190" w14:textId="77777777" w:rsidR="00D27217" w:rsidRPr="00D27217" w:rsidRDefault="00D27217" w:rsidP="00D27217">
            <w:pPr>
              <w:jc w:val="both"/>
              <w:rPr>
                <w:snapToGrid w:val="0"/>
                <w:color w:val="000000"/>
                <w:sz w:val="16"/>
                <w:szCs w:val="16"/>
              </w:rPr>
            </w:pPr>
            <w:r w:rsidRPr="00D27217">
              <w:rPr>
                <w:snapToGrid w:val="0"/>
                <w:color w:val="000000"/>
                <w:sz w:val="16"/>
                <w:szCs w:val="16"/>
              </w:rPr>
              <w:t>1 215,81</w:t>
            </w:r>
          </w:p>
        </w:tc>
        <w:tc>
          <w:tcPr>
            <w:tcW w:w="3226" w:type="dxa"/>
            <w:shd w:val="clear" w:color="auto" w:fill="auto"/>
            <w:hideMark/>
          </w:tcPr>
          <w:p w14:paraId="0A6C02E1"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72BD7D36" w14:textId="77777777" w:rsidTr="00637627">
        <w:trPr>
          <w:trHeight w:val="855"/>
        </w:trPr>
        <w:tc>
          <w:tcPr>
            <w:tcW w:w="613" w:type="dxa"/>
            <w:shd w:val="clear" w:color="auto" w:fill="auto"/>
            <w:hideMark/>
          </w:tcPr>
          <w:p w14:paraId="48BCA4EB" w14:textId="77777777" w:rsidR="00D27217" w:rsidRPr="00D27217" w:rsidRDefault="00D27217" w:rsidP="00D27217">
            <w:pPr>
              <w:jc w:val="both"/>
              <w:rPr>
                <w:snapToGrid w:val="0"/>
                <w:color w:val="000000"/>
                <w:sz w:val="16"/>
                <w:szCs w:val="16"/>
              </w:rPr>
            </w:pPr>
            <w:r w:rsidRPr="00D27217">
              <w:rPr>
                <w:snapToGrid w:val="0"/>
                <w:color w:val="000000"/>
                <w:sz w:val="16"/>
                <w:szCs w:val="16"/>
              </w:rPr>
              <w:t>1.2</w:t>
            </w:r>
          </w:p>
        </w:tc>
        <w:tc>
          <w:tcPr>
            <w:tcW w:w="3226" w:type="dxa"/>
            <w:shd w:val="clear" w:color="auto" w:fill="auto"/>
            <w:hideMark/>
          </w:tcPr>
          <w:p w14:paraId="080FB9BF" w14:textId="77777777" w:rsidR="00D27217" w:rsidRPr="00D27217" w:rsidRDefault="00D27217" w:rsidP="00D27217">
            <w:pPr>
              <w:jc w:val="both"/>
              <w:rPr>
                <w:snapToGrid w:val="0"/>
                <w:color w:val="000000"/>
                <w:sz w:val="16"/>
                <w:szCs w:val="16"/>
              </w:rPr>
            </w:pPr>
            <w:r w:rsidRPr="00D27217">
              <w:rPr>
                <w:snapToGrid w:val="0"/>
                <w:color w:val="000000"/>
                <w:sz w:val="16"/>
                <w:szCs w:val="16"/>
              </w:rPr>
              <w:t>Составляющая предельного уровня цены на тепловую энергию (мощность), обеспечивающая возврат капитальных затрат на строительство котельной и тепловых сетей в i-м расчетном периоде регулирования, руб./Гкал (</w:t>
            </w:r>
            <w:proofErr w:type="spellStart"/>
            <w:r w:rsidRPr="00D27217">
              <w:rPr>
                <w:b/>
                <w:bCs/>
                <w:snapToGrid w:val="0"/>
                <w:color w:val="000000"/>
                <w:sz w:val="16"/>
                <w:szCs w:val="16"/>
              </w:rPr>
              <w:t>КР</w:t>
            </w:r>
            <w:r w:rsidRPr="00D27217">
              <w:rPr>
                <w:b/>
                <w:bCs/>
                <w:snapToGrid w:val="0"/>
                <w:color w:val="000000"/>
                <w:sz w:val="16"/>
                <w:szCs w:val="16"/>
                <w:vertAlign w:val="subscript"/>
              </w:rPr>
              <w:t>i</w:t>
            </w:r>
            <w:proofErr w:type="spellEnd"/>
            <w:r w:rsidRPr="00D27217">
              <w:rPr>
                <w:snapToGrid w:val="0"/>
                <w:color w:val="000000"/>
                <w:sz w:val="16"/>
                <w:szCs w:val="16"/>
              </w:rPr>
              <w:t>)</w:t>
            </w:r>
          </w:p>
        </w:tc>
        <w:tc>
          <w:tcPr>
            <w:tcW w:w="2506" w:type="dxa"/>
            <w:shd w:val="clear" w:color="auto" w:fill="auto"/>
            <w:hideMark/>
          </w:tcPr>
          <w:p w14:paraId="5E5576DA" w14:textId="77777777" w:rsidR="00D27217" w:rsidRPr="00D27217" w:rsidRDefault="00D27217" w:rsidP="00D27217">
            <w:pPr>
              <w:jc w:val="both"/>
              <w:rPr>
                <w:snapToGrid w:val="0"/>
                <w:color w:val="000000"/>
                <w:sz w:val="16"/>
                <w:szCs w:val="16"/>
              </w:rPr>
            </w:pPr>
            <w:r w:rsidRPr="00D27217">
              <w:rPr>
                <w:snapToGrid w:val="0"/>
                <w:color w:val="000000"/>
                <w:sz w:val="16"/>
                <w:szCs w:val="16"/>
              </w:rPr>
              <w:t>1 866,65</w:t>
            </w:r>
          </w:p>
        </w:tc>
        <w:tc>
          <w:tcPr>
            <w:tcW w:w="3226" w:type="dxa"/>
            <w:shd w:val="clear" w:color="auto" w:fill="auto"/>
            <w:hideMark/>
          </w:tcPr>
          <w:p w14:paraId="0FBD7851"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43C78031" w14:textId="77777777" w:rsidTr="00637627">
        <w:trPr>
          <w:trHeight w:val="600"/>
        </w:trPr>
        <w:tc>
          <w:tcPr>
            <w:tcW w:w="613" w:type="dxa"/>
            <w:shd w:val="clear" w:color="auto" w:fill="auto"/>
            <w:hideMark/>
          </w:tcPr>
          <w:p w14:paraId="6A796CE3" w14:textId="77777777" w:rsidR="00D27217" w:rsidRPr="00D27217" w:rsidRDefault="00D27217" w:rsidP="00D27217">
            <w:pPr>
              <w:jc w:val="both"/>
              <w:rPr>
                <w:snapToGrid w:val="0"/>
                <w:color w:val="000000"/>
                <w:sz w:val="16"/>
                <w:szCs w:val="16"/>
              </w:rPr>
            </w:pPr>
            <w:r w:rsidRPr="00D27217">
              <w:rPr>
                <w:snapToGrid w:val="0"/>
                <w:color w:val="000000"/>
                <w:sz w:val="16"/>
                <w:szCs w:val="16"/>
              </w:rPr>
              <w:t>1.3</w:t>
            </w:r>
          </w:p>
        </w:tc>
        <w:tc>
          <w:tcPr>
            <w:tcW w:w="3226" w:type="dxa"/>
            <w:shd w:val="clear" w:color="auto" w:fill="auto"/>
            <w:hideMark/>
          </w:tcPr>
          <w:p w14:paraId="4F532C70" w14:textId="77777777" w:rsidR="00D27217" w:rsidRPr="00D27217" w:rsidRDefault="00D27217" w:rsidP="00D27217">
            <w:pPr>
              <w:jc w:val="both"/>
              <w:rPr>
                <w:snapToGrid w:val="0"/>
                <w:color w:val="000000"/>
                <w:sz w:val="16"/>
                <w:szCs w:val="16"/>
              </w:rPr>
            </w:pPr>
            <w:r w:rsidRPr="00D27217">
              <w:rPr>
                <w:snapToGrid w:val="0"/>
                <w:color w:val="000000"/>
                <w:sz w:val="16"/>
                <w:szCs w:val="16"/>
              </w:rPr>
              <w:t>Составляющая предельного уровня цены на тепловую энергию (мощность), обеспечивающая компенсацию расходов на уплату налогов в i-м расчетном периоде регулирования (</w:t>
            </w:r>
            <w:proofErr w:type="spellStart"/>
            <w:r w:rsidRPr="00D27217">
              <w:rPr>
                <w:b/>
                <w:bCs/>
                <w:snapToGrid w:val="0"/>
                <w:color w:val="000000"/>
                <w:sz w:val="16"/>
                <w:szCs w:val="16"/>
              </w:rPr>
              <w:t>Н</w:t>
            </w:r>
            <w:r w:rsidRPr="00D27217">
              <w:rPr>
                <w:b/>
                <w:bCs/>
                <w:snapToGrid w:val="0"/>
                <w:color w:val="000000"/>
                <w:sz w:val="16"/>
                <w:szCs w:val="16"/>
                <w:vertAlign w:val="subscript"/>
              </w:rPr>
              <w:t>i</w:t>
            </w:r>
            <w:proofErr w:type="spellEnd"/>
            <w:r w:rsidRPr="00D27217">
              <w:rPr>
                <w:snapToGrid w:val="0"/>
                <w:color w:val="000000"/>
                <w:sz w:val="16"/>
                <w:szCs w:val="16"/>
              </w:rPr>
              <w:t>)</w:t>
            </w:r>
          </w:p>
        </w:tc>
        <w:tc>
          <w:tcPr>
            <w:tcW w:w="2506" w:type="dxa"/>
            <w:shd w:val="clear" w:color="auto" w:fill="auto"/>
            <w:hideMark/>
          </w:tcPr>
          <w:p w14:paraId="44DC94B6" w14:textId="77777777" w:rsidR="00D27217" w:rsidRPr="00D27217" w:rsidRDefault="00D27217" w:rsidP="00D27217">
            <w:pPr>
              <w:jc w:val="both"/>
              <w:rPr>
                <w:snapToGrid w:val="0"/>
                <w:color w:val="000000"/>
                <w:sz w:val="16"/>
                <w:szCs w:val="16"/>
              </w:rPr>
            </w:pPr>
            <w:r w:rsidRPr="00D27217">
              <w:rPr>
                <w:snapToGrid w:val="0"/>
                <w:color w:val="000000"/>
                <w:sz w:val="16"/>
                <w:szCs w:val="16"/>
              </w:rPr>
              <w:t>559,60</w:t>
            </w:r>
          </w:p>
        </w:tc>
        <w:tc>
          <w:tcPr>
            <w:tcW w:w="3226" w:type="dxa"/>
            <w:shd w:val="clear" w:color="auto" w:fill="auto"/>
            <w:hideMark/>
          </w:tcPr>
          <w:p w14:paraId="5D41E3A8"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0E723A6D" w14:textId="77777777" w:rsidTr="00637627">
        <w:trPr>
          <w:trHeight w:val="855"/>
        </w:trPr>
        <w:tc>
          <w:tcPr>
            <w:tcW w:w="613" w:type="dxa"/>
            <w:shd w:val="clear" w:color="auto" w:fill="auto"/>
            <w:hideMark/>
          </w:tcPr>
          <w:p w14:paraId="578DC1AC" w14:textId="77777777" w:rsidR="00D27217" w:rsidRPr="00D27217" w:rsidRDefault="00D27217" w:rsidP="00D27217">
            <w:pPr>
              <w:jc w:val="both"/>
              <w:rPr>
                <w:snapToGrid w:val="0"/>
                <w:color w:val="000000"/>
                <w:sz w:val="16"/>
                <w:szCs w:val="16"/>
              </w:rPr>
            </w:pPr>
            <w:r w:rsidRPr="00D27217">
              <w:rPr>
                <w:snapToGrid w:val="0"/>
                <w:color w:val="000000"/>
                <w:sz w:val="16"/>
                <w:szCs w:val="16"/>
              </w:rPr>
              <w:t>1.4</w:t>
            </w:r>
          </w:p>
        </w:tc>
        <w:tc>
          <w:tcPr>
            <w:tcW w:w="3226" w:type="dxa"/>
            <w:shd w:val="clear" w:color="auto" w:fill="auto"/>
            <w:hideMark/>
          </w:tcPr>
          <w:p w14:paraId="744BD692" w14:textId="77777777" w:rsidR="00D27217" w:rsidRPr="00D27217" w:rsidRDefault="00D27217" w:rsidP="00D27217">
            <w:pPr>
              <w:jc w:val="both"/>
              <w:rPr>
                <w:snapToGrid w:val="0"/>
                <w:color w:val="000000"/>
                <w:sz w:val="16"/>
                <w:szCs w:val="16"/>
              </w:rPr>
            </w:pPr>
            <w:r w:rsidRPr="00D27217">
              <w:rPr>
                <w:snapToGrid w:val="0"/>
                <w:color w:val="000000"/>
                <w:sz w:val="16"/>
                <w:szCs w:val="16"/>
              </w:rPr>
              <w:t>Составляющая предельного уровня цены на тепловую энергию (мощность), обеспечивающая компенсацию прочих расходов при производстве тепловой энергии котельной в i-м расчетном периоде регулирования, руб./Гкал (</w:t>
            </w:r>
            <w:proofErr w:type="spellStart"/>
            <w:r w:rsidRPr="00D27217">
              <w:rPr>
                <w:b/>
                <w:bCs/>
                <w:snapToGrid w:val="0"/>
                <w:color w:val="000000"/>
                <w:sz w:val="16"/>
                <w:szCs w:val="16"/>
              </w:rPr>
              <w:t>ПР</w:t>
            </w:r>
            <w:r w:rsidRPr="00D27217">
              <w:rPr>
                <w:b/>
                <w:bCs/>
                <w:snapToGrid w:val="0"/>
                <w:color w:val="000000"/>
                <w:sz w:val="16"/>
                <w:szCs w:val="16"/>
                <w:vertAlign w:val="subscript"/>
              </w:rPr>
              <w:t>i</w:t>
            </w:r>
            <w:proofErr w:type="spellEnd"/>
            <w:r w:rsidRPr="00D27217">
              <w:rPr>
                <w:snapToGrid w:val="0"/>
                <w:color w:val="000000"/>
                <w:sz w:val="16"/>
                <w:szCs w:val="16"/>
              </w:rPr>
              <w:t>)</w:t>
            </w:r>
          </w:p>
        </w:tc>
        <w:tc>
          <w:tcPr>
            <w:tcW w:w="2506" w:type="dxa"/>
            <w:shd w:val="clear" w:color="auto" w:fill="auto"/>
            <w:hideMark/>
          </w:tcPr>
          <w:p w14:paraId="1C739F3E" w14:textId="77777777" w:rsidR="00D27217" w:rsidRPr="00D27217" w:rsidRDefault="00D27217" w:rsidP="00D27217">
            <w:pPr>
              <w:jc w:val="both"/>
              <w:rPr>
                <w:snapToGrid w:val="0"/>
                <w:color w:val="000000"/>
                <w:sz w:val="16"/>
                <w:szCs w:val="16"/>
              </w:rPr>
            </w:pPr>
            <w:r w:rsidRPr="00D27217">
              <w:rPr>
                <w:snapToGrid w:val="0"/>
                <w:color w:val="000000"/>
                <w:sz w:val="16"/>
                <w:szCs w:val="16"/>
              </w:rPr>
              <w:t>392,09</w:t>
            </w:r>
          </w:p>
        </w:tc>
        <w:tc>
          <w:tcPr>
            <w:tcW w:w="3226" w:type="dxa"/>
            <w:shd w:val="clear" w:color="auto" w:fill="auto"/>
            <w:hideMark/>
          </w:tcPr>
          <w:p w14:paraId="1AB0DF46"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65A51FA5" w14:textId="77777777" w:rsidTr="00637627">
        <w:trPr>
          <w:trHeight w:val="660"/>
        </w:trPr>
        <w:tc>
          <w:tcPr>
            <w:tcW w:w="613" w:type="dxa"/>
            <w:shd w:val="clear" w:color="auto" w:fill="auto"/>
            <w:hideMark/>
          </w:tcPr>
          <w:p w14:paraId="4F3831B3" w14:textId="77777777" w:rsidR="00D27217" w:rsidRPr="00D27217" w:rsidRDefault="00D27217" w:rsidP="00D27217">
            <w:pPr>
              <w:jc w:val="both"/>
              <w:rPr>
                <w:snapToGrid w:val="0"/>
                <w:color w:val="000000"/>
                <w:sz w:val="16"/>
                <w:szCs w:val="16"/>
              </w:rPr>
            </w:pPr>
            <w:r w:rsidRPr="00D27217">
              <w:rPr>
                <w:snapToGrid w:val="0"/>
                <w:color w:val="000000"/>
                <w:sz w:val="16"/>
                <w:szCs w:val="16"/>
              </w:rPr>
              <w:t>1.5</w:t>
            </w:r>
          </w:p>
        </w:tc>
        <w:tc>
          <w:tcPr>
            <w:tcW w:w="3226" w:type="dxa"/>
            <w:shd w:val="clear" w:color="auto" w:fill="auto"/>
            <w:hideMark/>
          </w:tcPr>
          <w:p w14:paraId="39D79285" w14:textId="77777777" w:rsidR="00D27217" w:rsidRPr="00D27217" w:rsidRDefault="00D27217" w:rsidP="00D27217">
            <w:pPr>
              <w:jc w:val="both"/>
              <w:rPr>
                <w:snapToGrid w:val="0"/>
                <w:color w:val="000000"/>
                <w:sz w:val="16"/>
                <w:szCs w:val="16"/>
              </w:rPr>
            </w:pPr>
            <w:r w:rsidRPr="00D27217">
              <w:rPr>
                <w:snapToGrid w:val="0"/>
                <w:color w:val="000000"/>
                <w:sz w:val="16"/>
                <w:szCs w:val="16"/>
              </w:rPr>
              <w:t>Составляющая предельного уровня цены на тепловую энергию (мощность), обеспечивающая создание резерва по сомнительным долгам в i-м расчетном периоде регулирования, руб./Гкал (</w:t>
            </w:r>
            <w:proofErr w:type="spellStart"/>
            <w:r w:rsidRPr="00D27217">
              <w:rPr>
                <w:b/>
                <w:bCs/>
                <w:snapToGrid w:val="0"/>
                <w:color w:val="000000"/>
                <w:sz w:val="16"/>
                <w:szCs w:val="16"/>
              </w:rPr>
              <w:t>РД</w:t>
            </w:r>
            <w:r w:rsidRPr="00D27217">
              <w:rPr>
                <w:b/>
                <w:bCs/>
                <w:snapToGrid w:val="0"/>
                <w:color w:val="000000"/>
                <w:sz w:val="16"/>
                <w:szCs w:val="16"/>
                <w:vertAlign w:val="subscript"/>
              </w:rPr>
              <w:t>i</w:t>
            </w:r>
            <w:proofErr w:type="spellEnd"/>
            <w:r w:rsidRPr="00D27217">
              <w:rPr>
                <w:snapToGrid w:val="0"/>
                <w:color w:val="000000"/>
                <w:sz w:val="16"/>
                <w:szCs w:val="16"/>
              </w:rPr>
              <w:t>)</w:t>
            </w:r>
          </w:p>
        </w:tc>
        <w:tc>
          <w:tcPr>
            <w:tcW w:w="2506" w:type="dxa"/>
            <w:shd w:val="clear" w:color="auto" w:fill="auto"/>
            <w:hideMark/>
          </w:tcPr>
          <w:p w14:paraId="1E1CC0C6" w14:textId="77777777" w:rsidR="00D27217" w:rsidRPr="00D27217" w:rsidRDefault="00D27217" w:rsidP="00D27217">
            <w:pPr>
              <w:jc w:val="both"/>
              <w:rPr>
                <w:snapToGrid w:val="0"/>
                <w:color w:val="000000"/>
                <w:sz w:val="16"/>
                <w:szCs w:val="16"/>
              </w:rPr>
            </w:pPr>
            <w:r w:rsidRPr="00D27217">
              <w:rPr>
                <w:snapToGrid w:val="0"/>
                <w:color w:val="000000"/>
                <w:sz w:val="16"/>
                <w:szCs w:val="16"/>
              </w:rPr>
              <w:t>80,68</w:t>
            </w:r>
          </w:p>
        </w:tc>
        <w:tc>
          <w:tcPr>
            <w:tcW w:w="3226" w:type="dxa"/>
            <w:shd w:val="clear" w:color="auto" w:fill="auto"/>
            <w:hideMark/>
          </w:tcPr>
          <w:p w14:paraId="501C3835"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2CF30C87" w14:textId="77777777" w:rsidTr="00637627">
        <w:trPr>
          <w:trHeight w:val="915"/>
        </w:trPr>
        <w:tc>
          <w:tcPr>
            <w:tcW w:w="613" w:type="dxa"/>
            <w:shd w:val="clear" w:color="auto" w:fill="auto"/>
            <w:hideMark/>
          </w:tcPr>
          <w:p w14:paraId="0ABBE758" w14:textId="77777777" w:rsidR="00D27217" w:rsidRPr="00D27217" w:rsidRDefault="00D27217" w:rsidP="00D27217">
            <w:pPr>
              <w:jc w:val="both"/>
              <w:rPr>
                <w:snapToGrid w:val="0"/>
                <w:color w:val="000000"/>
                <w:sz w:val="16"/>
                <w:szCs w:val="16"/>
              </w:rPr>
            </w:pPr>
            <w:r w:rsidRPr="00D27217">
              <w:rPr>
                <w:snapToGrid w:val="0"/>
                <w:color w:val="000000"/>
                <w:sz w:val="16"/>
                <w:szCs w:val="16"/>
              </w:rPr>
              <w:t>1.6</w:t>
            </w:r>
          </w:p>
        </w:tc>
        <w:tc>
          <w:tcPr>
            <w:tcW w:w="3226" w:type="dxa"/>
            <w:shd w:val="clear" w:color="auto" w:fill="auto"/>
            <w:hideMark/>
          </w:tcPr>
          <w:p w14:paraId="65A6CBBF" w14:textId="77777777" w:rsidR="00D27217" w:rsidRPr="00D27217" w:rsidRDefault="00D27217" w:rsidP="00D27217">
            <w:pPr>
              <w:jc w:val="both"/>
              <w:rPr>
                <w:snapToGrid w:val="0"/>
                <w:color w:val="000000"/>
                <w:sz w:val="16"/>
                <w:szCs w:val="16"/>
              </w:rPr>
            </w:pPr>
            <w:r w:rsidRPr="00D27217">
              <w:rPr>
                <w:snapToGrid w:val="0"/>
                <w:color w:val="000000"/>
                <w:sz w:val="16"/>
                <w:szCs w:val="16"/>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используемых при расчете предельного уровня цены на тепловую энергию (мощность), в i-м расчетном периоде регулирования, руб./Гкал (</w:t>
            </w:r>
            <w:proofErr w:type="spellStart"/>
            <w:r w:rsidRPr="00D27217">
              <w:rPr>
                <w:b/>
                <w:bCs/>
                <w:snapToGrid w:val="0"/>
                <w:color w:val="000000"/>
                <w:sz w:val="16"/>
                <w:szCs w:val="16"/>
              </w:rPr>
              <w:t>ΔB</w:t>
            </w:r>
            <w:r w:rsidRPr="00D27217">
              <w:rPr>
                <w:b/>
                <w:bCs/>
                <w:snapToGrid w:val="0"/>
                <w:color w:val="000000"/>
                <w:sz w:val="16"/>
                <w:szCs w:val="16"/>
                <w:vertAlign w:val="subscript"/>
              </w:rPr>
              <w:t>i</w:t>
            </w:r>
            <w:proofErr w:type="spellEnd"/>
            <w:r w:rsidRPr="00D27217">
              <w:rPr>
                <w:snapToGrid w:val="0"/>
                <w:color w:val="000000"/>
                <w:sz w:val="16"/>
                <w:szCs w:val="16"/>
              </w:rPr>
              <w:t>)</w:t>
            </w:r>
          </w:p>
        </w:tc>
        <w:tc>
          <w:tcPr>
            <w:tcW w:w="2506" w:type="dxa"/>
            <w:shd w:val="clear" w:color="auto" w:fill="auto"/>
            <w:hideMark/>
          </w:tcPr>
          <w:p w14:paraId="4AE341BE" w14:textId="77777777" w:rsidR="00D27217" w:rsidRPr="00D27217" w:rsidRDefault="00D27217" w:rsidP="00D27217">
            <w:pPr>
              <w:jc w:val="both"/>
              <w:rPr>
                <w:snapToGrid w:val="0"/>
                <w:color w:val="000000"/>
                <w:sz w:val="16"/>
                <w:szCs w:val="16"/>
              </w:rPr>
            </w:pPr>
            <w:r w:rsidRPr="00D27217">
              <w:rPr>
                <w:snapToGrid w:val="0"/>
                <w:color w:val="000000"/>
                <w:sz w:val="16"/>
                <w:szCs w:val="16"/>
              </w:rPr>
              <w:t>82,78</w:t>
            </w:r>
          </w:p>
        </w:tc>
        <w:tc>
          <w:tcPr>
            <w:tcW w:w="3226" w:type="dxa"/>
            <w:shd w:val="clear" w:color="auto" w:fill="auto"/>
            <w:hideMark/>
          </w:tcPr>
          <w:p w14:paraId="0B5DEA52"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4426F1C5" w14:textId="77777777" w:rsidTr="00637627">
        <w:trPr>
          <w:trHeight w:val="270"/>
        </w:trPr>
        <w:tc>
          <w:tcPr>
            <w:tcW w:w="613" w:type="dxa"/>
            <w:shd w:val="clear" w:color="auto" w:fill="auto"/>
            <w:hideMark/>
          </w:tcPr>
          <w:p w14:paraId="03346E7D"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226" w:type="dxa"/>
            <w:shd w:val="clear" w:color="auto" w:fill="auto"/>
            <w:noWrap/>
            <w:hideMark/>
          </w:tcPr>
          <w:p w14:paraId="0D7F63EA"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2506" w:type="dxa"/>
            <w:shd w:val="clear" w:color="auto" w:fill="auto"/>
            <w:noWrap/>
            <w:hideMark/>
          </w:tcPr>
          <w:p w14:paraId="6B28CBD1"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226" w:type="dxa"/>
            <w:shd w:val="clear" w:color="auto" w:fill="auto"/>
            <w:hideMark/>
          </w:tcPr>
          <w:p w14:paraId="17201088"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1DC4C625" w14:textId="77777777" w:rsidTr="00637627">
        <w:trPr>
          <w:trHeight w:val="255"/>
        </w:trPr>
        <w:tc>
          <w:tcPr>
            <w:tcW w:w="613" w:type="dxa"/>
            <w:shd w:val="clear" w:color="auto" w:fill="auto"/>
            <w:hideMark/>
          </w:tcPr>
          <w:p w14:paraId="2515ED88" w14:textId="77777777" w:rsidR="00D27217" w:rsidRPr="00D27217" w:rsidRDefault="00D27217" w:rsidP="00D27217">
            <w:pPr>
              <w:jc w:val="both"/>
              <w:rPr>
                <w:b/>
                <w:bCs/>
                <w:snapToGrid w:val="0"/>
                <w:color w:val="000000"/>
                <w:sz w:val="16"/>
                <w:szCs w:val="16"/>
              </w:rPr>
            </w:pPr>
            <w:r w:rsidRPr="00D27217">
              <w:rPr>
                <w:b/>
                <w:bCs/>
                <w:snapToGrid w:val="0"/>
                <w:color w:val="000000"/>
                <w:sz w:val="16"/>
                <w:szCs w:val="16"/>
              </w:rPr>
              <w:t>№</w:t>
            </w:r>
            <w:proofErr w:type="spellStart"/>
            <w:r w:rsidRPr="00D27217">
              <w:rPr>
                <w:b/>
                <w:bCs/>
                <w:snapToGrid w:val="0"/>
                <w:color w:val="000000"/>
                <w:sz w:val="16"/>
                <w:szCs w:val="16"/>
              </w:rPr>
              <w:t>пп</w:t>
            </w:r>
            <w:proofErr w:type="spellEnd"/>
          </w:p>
        </w:tc>
        <w:tc>
          <w:tcPr>
            <w:tcW w:w="3226" w:type="dxa"/>
            <w:shd w:val="clear" w:color="auto" w:fill="auto"/>
            <w:hideMark/>
          </w:tcPr>
          <w:p w14:paraId="55464183" w14:textId="77777777" w:rsidR="00D27217" w:rsidRPr="00D27217" w:rsidRDefault="00D27217" w:rsidP="00D27217">
            <w:pPr>
              <w:jc w:val="both"/>
              <w:rPr>
                <w:b/>
                <w:bCs/>
                <w:snapToGrid w:val="0"/>
                <w:color w:val="000000"/>
                <w:sz w:val="16"/>
                <w:szCs w:val="16"/>
              </w:rPr>
            </w:pPr>
            <w:r w:rsidRPr="00D27217">
              <w:rPr>
                <w:b/>
                <w:bCs/>
                <w:snapToGrid w:val="0"/>
                <w:color w:val="000000"/>
                <w:sz w:val="16"/>
                <w:szCs w:val="16"/>
              </w:rPr>
              <w:t>Наименование</w:t>
            </w:r>
          </w:p>
        </w:tc>
        <w:tc>
          <w:tcPr>
            <w:tcW w:w="2506" w:type="dxa"/>
            <w:shd w:val="clear" w:color="auto" w:fill="auto"/>
            <w:hideMark/>
          </w:tcPr>
          <w:p w14:paraId="034C26E5" w14:textId="77777777" w:rsidR="00D27217" w:rsidRPr="00D27217" w:rsidRDefault="00D27217" w:rsidP="00D27217">
            <w:pPr>
              <w:jc w:val="both"/>
              <w:rPr>
                <w:b/>
                <w:bCs/>
                <w:snapToGrid w:val="0"/>
                <w:color w:val="000000"/>
                <w:sz w:val="16"/>
                <w:szCs w:val="16"/>
              </w:rPr>
            </w:pPr>
            <w:r w:rsidRPr="00D27217">
              <w:rPr>
                <w:b/>
                <w:bCs/>
                <w:snapToGrid w:val="0"/>
                <w:color w:val="000000"/>
                <w:sz w:val="16"/>
                <w:szCs w:val="16"/>
              </w:rPr>
              <w:t>Значения</w:t>
            </w:r>
          </w:p>
        </w:tc>
        <w:tc>
          <w:tcPr>
            <w:tcW w:w="3226" w:type="dxa"/>
            <w:shd w:val="clear" w:color="auto" w:fill="auto"/>
            <w:hideMark/>
          </w:tcPr>
          <w:p w14:paraId="1B7CCCAD" w14:textId="77777777" w:rsidR="00D27217" w:rsidRPr="00D27217" w:rsidRDefault="00D27217" w:rsidP="00D27217">
            <w:pPr>
              <w:jc w:val="both"/>
              <w:rPr>
                <w:b/>
                <w:bCs/>
                <w:snapToGrid w:val="0"/>
                <w:color w:val="000000"/>
                <w:sz w:val="16"/>
                <w:szCs w:val="16"/>
              </w:rPr>
            </w:pPr>
            <w:r w:rsidRPr="00D27217">
              <w:rPr>
                <w:b/>
                <w:bCs/>
                <w:snapToGrid w:val="0"/>
                <w:color w:val="000000"/>
                <w:sz w:val="16"/>
                <w:szCs w:val="16"/>
              </w:rPr>
              <w:t>Источник информации</w:t>
            </w:r>
          </w:p>
        </w:tc>
      </w:tr>
      <w:tr w:rsidR="00D27217" w:rsidRPr="00D27217" w14:paraId="796BC4DE" w14:textId="77777777" w:rsidTr="00637627">
        <w:trPr>
          <w:trHeight w:val="255"/>
        </w:trPr>
        <w:tc>
          <w:tcPr>
            <w:tcW w:w="613" w:type="dxa"/>
            <w:shd w:val="clear" w:color="auto" w:fill="auto"/>
            <w:hideMark/>
          </w:tcPr>
          <w:p w14:paraId="20F233E3" w14:textId="77777777" w:rsidR="00D27217" w:rsidRPr="00D27217" w:rsidRDefault="00D27217" w:rsidP="00D27217">
            <w:pPr>
              <w:jc w:val="both"/>
              <w:rPr>
                <w:b/>
                <w:bCs/>
                <w:snapToGrid w:val="0"/>
                <w:color w:val="000000"/>
                <w:sz w:val="16"/>
                <w:szCs w:val="16"/>
              </w:rPr>
            </w:pPr>
            <w:r w:rsidRPr="00D27217">
              <w:rPr>
                <w:b/>
                <w:bCs/>
                <w:snapToGrid w:val="0"/>
                <w:color w:val="000000"/>
                <w:sz w:val="16"/>
                <w:szCs w:val="16"/>
              </w:rPr>
              <w:t>1</w:t>
            </w:r>
          </w:p>
        </w:tc>
        <w:tc>
          <w:tcPr>
            <w:tcW w:w="3226" w:type="dxa"/>
            <w:shd w:val="clear" w:color="auto" w:fill="auto"/>
            <w:hideMark/>
          </w:tcPr>
          <w:p w14:paraId="06BD5905" w14:textId="77777777" w:rsidR="00D27217" w:rsidRPr="00D27217" w:rsidRDefault="00D27217" w:rsidP="00D27217">
            <w:pPr>
              <w:jc w:val="both"/>
              <w:rPr>
                <w:b/>
                <w:bCs/>
                <w:snapToGrid w:val="0"/>
                <w:color w:val="000000"/>
                <w:sz w:val="16"/>
                <w:szCs w:val="16"/>
              </w:rPr>
            </w:pPr>
            <w:r w:rsidRPr="00D27217">
              <w:rPr>
                <w:b/>
                <w:bCs/>
                <w:snapToGrid w:val="0"/>
                <w:color w:val="000000"/>
                <w:sz w:val="16"/>
                <w:szCs w:val="16"/>
              </w:rPr>
              <w:t>2</w:t>
            </w:r>
          </w:p>
        </w:tc>
        <w:tc>
          <w:tcPr>
            <w:tcW w:w="2506" w:type="dxa"/>
            <w:shd w:val="clear" w:color="auto" w:fill="auto"/>
            <w:hideMark/>
          </w:tcPr>
          <w:p w14:paraId="290CC838" w14:textId="77777777" w:rsidR="00D27217" w:rsidRPr="00D27217" w:rsidRDefault="00D27217" w:rsidP="00D27217">
            <w:pPr>
              <w:jc w:val="both"/>
              <w:rPr>
                <w:b/>
                <w:bCs/>
                <w:snapToGrid w:val="0"/>
                <w:color w:val="000000"/>
                <w:sz w:val="16"/>
                <w:szCs w:val="16"/>
              </w:rPr>
            </w:pPr>
            <w:r w:rsidRPr="00D27217">
              <w:rPr>
                <w:b/>
                <w:bCs/>
                <w:snapToGrid w:val="0"/>
                <w:color w:val="000000"/>
                <w:sz w:val="16"/>
                <w:szCs w:val="16"/>
              </w:rPr>
              <w:t>3</w:t>
            </w:r>
          </w:p>
        </w:tc>
        <w:tc>
          <w:tcPr>
            <w:tcW w:w="3226" w:type="dxa"/>
            <w:shd w:val="clear" w:color="auto" w:fill="auto"/>
            <w:hideMark/>
          </w:tcPr>
          <w:p w14:paraId="6A69D70C" w14:textId="77777777" w:rsidR="00D27217" w:rsidRPr="00D27217" w:rsidRDefault="00D27217" w:rsidP="00D27217">
            <w:pPr>
              <w:jc w:val="both"/>
              <w:rPr>
                <w:b/>
                <w:bCs/>
                <w:snapToGrid w:val="0"/>
                <w:color w:val="000000"/>
                <w:sz w:val="16"/>
                <w:szCs w:val="16"/>
              </w:rPr>
            </w:pPr>
            <w:r w:rsidRPr="00D27217">
              <w:rPr>
                <w:b/>
                <w:bCs/>
                <w:snapToGrid w:val="0"/>
                <w:color w:val="000000"/>
                <w:sz w:val="16"/>
                <w:szCs w:val="16"/>
              </w:rPr>
              <w:t>4</w:t>
            </w:r>
          </w:p>
        </w:tc>
      </w:tr>
      <w:tr w:rsidR="00D27217" w:rsidRPr="00D27217" w14:paraId="26DF1368" w14:textId="77777777" w:rsidTr="00637627">
        <w:trPr>
          <w:trHeight w:val="600"/>
        </w:trPr>
        <w:tc>
          <w:tcPr>
            <w:tcW w:w="613" w:type="dxa"/>
            <w:shd w:val="clear" w:color="auto" w:fill="auto"/>
            <w:hideMark/>
          </w:tcPr>
          <w:p w14:paraId="366C6CDD" w14:textId="77777777" w:rsidR="00D27217" w:rsidRPr="00D27217" w:rsidRDefault="00D27217" w:rsidP="00D27217">
            <w:pPr>
              <w:jc w:val="both"/>
              <w:rPr>
                <w:snapToGrid w:val="0"/>
                <w:color w:val="000000"/>
                <w:sz w:val="16"/>
                <w:szCs w:val="16"/>
              </w:rPr>
            </w:pPr>
            <w:r w:rsidRPr="00D27217">
              <w:rPr>
                <w:snapToGrid w:val="0"/>
                <w:color w:val="000000"/>
                <w:sz w:val="16"/>
                <w:szCs w:val="16"/>
              </w:rPr>
              <w:t>1</w:t>
            </w:r>
          </w:p>
        </w:tc>
        <w:tc>
          <w:tcPr>
            <w:tcW w:w="8958" w:type="dxa"/>
            <w:gridSpan w:val="3"/>
            <w:shd w:val="clear" w:color="auto" w:fill="auto"/>
            <w:hideMark/>
          </w:tcPr>
          <w:p w14:paraId="789929A2" w14:textId="77777777" w:rsidR="00D27217" w:rsidRPr="00D27217" w:rsidRDefault="00D27217" w:rsidP="00D27217">
            <w:pPr>
              <w:jc w:val="both"/>
              <w:rPr>
                <w:b/>
                <w:bCs/>
                <w:snapToGrid w:val="0"/>
                <w:color w:val="000000"/>
                <w:sz w:val="16"/>
                <w:szCs w:val="16"/>
              </w:rPr>
            </w:pPr>
            <w:r w:rsidRPr="00D27217">
              <w:rPr>
                <w:b/>
                <w:bCs/>
                <w:snapToGrid w:val="0"/>
                <w:color w:val="000000"/>
                <w:sz w:val="16"/>
                <w:szCs w:val="16"/>
              </w:rPr>
              <w:t>Параметры, использованные при расчете составляющей предельного уровня цены на тепловую энергию (мощность), обеспечивающей компенсацию расходов на топливо при производстве тепловой энергии котельной в i-м расчетном периоде регулирования</w:t>
            </w:r>
          </w:p>
        </w:tc>
      </w:tr>
      <w:tr w:rsidR="00D27217" w:rsidRPr="00D27217" w14:paraId="3FABB87C" w14:textId="77777777" w:rsidTr="00637627">
        <w:trPr>
          <w:trHeight w:val="70"/>
        </w:trPr>
        <w:tc>
          <w:tcPr>
            <w:tcW w:w="613" w:type="dxa"/>
            <w:shd w:val="clear" w:color="auto" w:fill="auto"/>
            <w:hideMark/>
          </w:tcPr>
          <w:p w14:paraId="56F83174" w14:textId="77777777" w:rsidR="00D27217" w:rsidRPr="00D27217" w:rsidRDefault="00D27217" w:rsidP="00D27217">
            <w:pPr>
              <w:jc w:val="both"/>
              <w:rPr>
                <w:snapToGrid w:val="0"/>
                <w:color w:val="000000"/>
                <w:sz w:val="16"/>
                <w:szCs w:val="16"/>
              </w:rPr>
            </w:pPr>
            <w:r w:rsidRPr="00D27217">
              <w:rPr>
                <w:snapToGrid w:val="0"/>
                <w:color w:val="000000"/>
                <w:sz w:val="16"/>
                <w:szCs w:val="16"/>
              </w:rPr>
              <w:t>1.1</w:t>
            </w:r>
          </w:p>
        </w:tc>
        <w:tc>
          <w:tcPr>
            <w:tcW w:w="3226" w:type="dxa"/>
            <w:shd w:val="clear" w:color="auto" w:fill="auto"/>
            <w:hideMark/>
          </w:tcPr>
          <w:p w14:paraId="0A8E2395" w14:textId="77777777" w:rsidR="00D27217" w:rsidRPr="00D27217" w:rsidRDefault="00D27217" w:rsidP="00D27217">
            <w:pPr>
              <w:jc w:val="both"/>
              <w:rPr>
                <w:snapToGrid w:val="0"/>
                <w:color w:val="000000"/>
                <w:sz w:val="16"/>
                <w:szCs w:val="16"/>
              </w:rPr>
            </w:pPr>
            <w:r w:rsidRPr="00D27217">
              <w:rPr>
                <w:snapToGrid w:val="0"/>
                <w:color w:val="000000"/>
                <w:sz w:val="16"/>
                <w:szCs w:val="16"/>
              </w:rPr>
              <w:t>Низшая теплота сгорания натурального топлива (газа), ккал/кг</w:t>
            </w:r>
          </w:p>
        </w:tc>
        <w:tc>
          <w:tcPr>
            <w:tcW w:w="2506" w:type="dxa"/>
            <w:shd w:val="clear" w:color="auto" w:fill="auto"/>
            <w:hideMark/>
          </w:tcPr>
          <w:p w14:paraId="09F7C8F3" w14:textId="77777777" w:rsidR="00D27217" w:rsidRPr="00D27217" w:rsidRDefault="00D27217" w:rsidP="00D27217">
            <w:pPr>
              <w:jc w:val="both"/>
              <w:rPr>
                <w:snapToGrid w:val="0"/>
                <w:color w:val="000000"/>
                <w:sz w:val="16"/>
                <w:szCs w:val="16"/>
              </w:rPr>
            </w:pPr>
            <w:r w:rsidRPr="00D27217">
              <w:rPr>
                <w:snapToGrid w:val="0"/>
                <w:color w:val="000000"/>
                <w:sz w:val="16"/>
                <w:szCs w:val="16"/>
              </w:rPr>
              <w:t>8 292,00</w:t>
            </w:r>
          </w:p>
        </w:tc>
        <w:tc>
          <w:tcPr>
            <w:tcW w:w="3226" w:type="dxa"/>
            <w:shd w:val="clear" w:color="auto" w:fill="auto"/>
            <w:hideMark/>
          </w:tcPr>
          <w:p w14:paraId="01E4C023" w14:textId="77777777" w:rsidR="00D27217" w:rsidRPr="00D27217" w:rsidRDefault="00D27217" w:rsidP="00D27217">
            <w:pPr>
              <w:jc w:val="both"/>
              <w:rPr>
                <w:snapToGrid w:val="0"/>
                <w:color w:val="000000"/>
                <w:sz w:val="16"/>
                <w:szCs w:val="16"/>
              </w:rPr>
            </w:pPr>
            <w:proofErr w:type="spellStart"/>
            <w:r w:rsidRPr="00D27217">
              <w:rPr>
                <w:snapToGrid w:val="0"/>
                <w:color w:val="000000"/>
                <w:sz w:val="16"/>
                <w:szCs w:val="16"/>
              </w:rPr>
              <w:t>Утв.часть</w:t>
            </w:r>
            <w:proofErr w:type="spellEnd"/>
            <w:r w:rsidRPr="00D27217">
              <w:rPr>
                <w:snapToGrid w:val="0"/>
                <w:color w:val="000000"/>
                <w:sz w:val="16"/>
                <w:szCs w:val="16"/>
              </w:rPr>
              <w:t xml:space="preserve"> схемы теплоснабжения (актуализация на 2025 г.), стр.164</w:t>
            </w:r>
          </w:p>
        </w:tc>
      </w:tr>
      <w:tr w:rsidR="00D27217" w:rsidRPr="00D27217" w14:paraId="2A8C0AE9" w14:textId="77777777" w:rsidTr="00637627">
        <w:trPr>
          <w:trHeight w:val="951"/>
        </w:trPr>
        <w:tc>
          <w:tcPr>
            <w:tcW w:w="613" w:type="dxa"/>
            <w:shd w:val="clear" w:color="auto" w:fill="auto"/>
            <w:hideMark/>
          </w:tcPr>
          <w:p w14:paraId="39D1489D" w14:textId="77777777" w:rsidR="00D27217" w:rsidRPr="00D27217" w:rsidRDefault="00D27217" w:rsidP="00D27217">
            <w:pPr>
              <w:jc w:val="both"/>
              <w:rPr>
                <w:snapToGrid w:val="0"/>
                <w:color w:val="000000"/>
                <w:sz w:val="16"/>
                <w:szCs w:val="16"/>
              </w:rPr>
            </w:pPr>
            <w:r w:rsidRPr="00D27217">
              <w:rPr>
                <w:snapToGrid w:val="0"/>
                <w:color w:val="000000"/>
                <w:sz w:val="16"/>
                <w:szCs w:val="16"/>
              </w:rPr>
              <w:t>1.2</w:t>
            </w:r>
          </w:p>
        </w:tc>
        <w:tc>
          <w:tcPr>
            <w:tcW w:w="3226" w:type="dxa"/>
            <w:shd w:val="clear" w:color="auto" w:fill="auto"/>
            <w:hideMark/>
          </w:tcPr>
          <w:p w14:paraId="2CDB782B" w14:textId="77777777" w:rsidR="00D27217" w:rsidRPr="00D27217" w:rsidRDefault="00D27217" w:rsidP="00D27217">
            <w:pPr>
              <w:jc w:val="both"/>
              <w:rPr>
                <w:snapToGrid w:val="0"/>
                <w:color w:val="000000"/>
                <w:sz w:val="16"/>
                <w:szCs w:val="16"/>
              </w:rPr>
            </w:pPr>
            <w:r w:rsidRPr="00D27217">
              <w:rPr>
                <w:snapToGrid w:val="0"/>
                <w:color w:val="000000"/>
                <w:sz w:val="16"/>
                <w:szCs w:val="16"/>
              </w:rPr>
              <w:t>Фактическая цена на топливо (газ), используемое при производстве тепловой энергии котельной, с учетом затрат на его доставку, сложившаяся в системе теплоснабжения в (i-2)-м расчетном периоде регулирования, без НДС, руб./тыс. куб. м (</w:t>
            </w:r>
            <w:r w:rsidRPr="00D27217">
              <w:rPr>
                <w:b/>
                <w:bCs/>
                <w:snapToGrid w:val="0"/>
                <w:color w:val="000000"/>
                <w:sz w:val="16"/>
                <w:szCs w:val="16"/>
              </w:rPr>
              <w:t>ЦТ</w:t>
            </w:r>
            <w:r w:rsidRPr="00D27217">
              <w:rPr>
                <w:b/>
                <w:bCs/>
                <w:snapToGrid w:val="0"/>
                <w:color w:val="000000"/>
                <w:sz w:val="16"/>
                <w:szCs w:val="16"/>
                <w:vertAlign w:val="subscript"/>
              </w:rPr>
              <w:t>i-2,k</w:t>
            </w:r>
            <w:r w:rsidRPr="00D27217">
              <w:rPr>
                <w:b/>
                <w:bCs/>
                <w:snapToGrid w:val="0"/>
                <w:color w:val="000000"/>
                <w:sz w:val="16"/>
                <w:szCs w:val="16"/>
                <w:vertAlign w:val="superscript"/>
              </w:rPr>
              <w:t>ф, нат.</w:t>
            </w:r>
            <w:r w:rsidRPr="00D27217">
              <w:rPr>
                <w:snapToGrid w:val="0"/>
                <w:color w:val="000000"/>
                <w:sz w:val="16"/>
                <w:szCs w:val="16"/>
              </w:rPr>
              <w:t>)</w:t>
            </w:r>
          </w:p>
        </w:tc>
        <w:tc>
          <w:tcPr>
            <w:tcW w:w="2506" w:type="dxa"/>
            <w:shd w:val="clear" w:color="auto" w:fill="auto"/>
            <w:hideMark/>
          </w:tcPr>
          <w:p w14:paraId="7A9DC7E2" w14:textId="77777777" w:rsidR="00D27217" w:rsidRPr="00D27217" w:rsidRDefault="00D27217" w:rsidP="00D27217">
            <w:pPr>
              <w:jc w:val="both"/>
              <w:rPr>
                <w:snapToGrid w:val="0"/>
                <w:color w:val="000000"/>
                <w:sz w:val="16"/>
                <w:szCs w:val="16"/>
              </w:rPr>
            </w:pPr>
            <w:r w:rsidRPr="00D27217">
              <w:rPr>
                <w:snapToGrid w:val="0"/>
                <w:color w:val="000000"/>
                <w:sz w:val="16"/>
                <w:szCs w:val="16"/>
              </w:rPr>
              <w:t>6 627,97</w:t>
            </w:r>
          </w:p>
        </w:tc>
        <w:tc>
          <w:tcPr>
            <w:tcW w:w="3226" w:type="dxa"/>
            <w:shd w:val="clear" w:color="auto" w:fill="auto"/>
            <w:hideMark/>
          </w:tcPr>
          <w:p w14:paraId="120A2722" w14:textId="77777777" w:rsidR="00D27217" w:rsidRPr="00D27217" w:rsidRDefault="00D27217" w:rsidP="00D27217">
            <w:pPr>
              <w:jc w:val="both"/>
              <w:rPr>
                <w:snapToGrid w:val="0"/>
                <w:color w:val="000000"/>
                <w:sz w:val="16"/>
                <w:szCs w:val="16"/>
              </w:rPr>
            </w:pPr>
            <w:r w:rsidRPr="00D27217">
              <w:rPr>
                <w:snapToGrid w:val="0"/>
                <w:color w:val="000000"/>
                <w:sz w:val="16"/>
                <w:szCs w:val="16"/>
              </w:rPr>
              <w:t>цены (тарифы), подлежащие государственному регулированию, действовавшие на день окончания (i-2)-го расчетного периода в системе теплоснабжения</w:t>
            </w:r>
          </w:p>
        </w:tc>
      </w:tr>
      <w:tr w:rsidR="00D27217" w:rsidRPr="00D27217" w14:paraId="6D593232" w14:textId="77777777" w:rsidTr="00637627">
        <w:trPr>
          <w:trHeight w:val="510"/>
        </w:trPr>
        <w:tc>
          <w:tcPr>
            <w:tcW w:w="613" w:type="dxa"/>
            <w:shd w:val="clear" w:color="auto" w:fill="auto"/>
            <w:hideMark/>
          </w:tcPr>
          <w:p w14:paraId="598B5207" w14:textId="77777777" w:rsidR="00D27217" w:rsidRPr="00D27217" w:rsidRDefault="00D27217" w:rsidP="00D27217">
            <w:pPr>
              <w:jc w:val="both"/>
              <w:rPr>
                <w:snapToGrid w:val="0"/>
                <w:color w:val="000000"/>
                <w:sz w:val="16"/>
                <w:szCs w:val="16"/>
              </w:rPr>
            </w:pPr>
            <w:r w:rsidRPr="00D27217">
              <w:rPr>
                <w:snapToGrid w:val="0"/>
                <w:color w:val="000000"/>
                <w:sz w:val="16"/>
                <w:szCs w:val="16"/>
              </w:rPr>
              <w:t>1.2.1</w:t>
            </w:r>
          </w:p>
        </w:tc>
        <w:tc>
          <w:tcPr>
            <w:tcW w:w="3226" w:type="dxa"/>
            <w:shd w:val="clear" w:color="auto" w:fill="auto"/>
            <w:hideMark/>
          </w:tcPr>
          <w:p w14:paraId="50D6B806" w14:textId="77777777" w:rsidR="00D27217" w:rsidRPr="00D27217" w:rsidRDefault="00D27217" w:rsidP="00D27217">
            <w:pPr>
              <w:jc w:val="both"/>
              <w:rPr>
                <w:snapToGrid w:val="0"/>
                <w:color w:val="000000"/>
                <w:sz w:val="16"/>
                <w:szCs w:val="16"/>
              </w:rPr>
            </w:pPr>
            <w:r w:rsidRPr="00D27217">
              <w:rPr>
                <w:snapToGrid w:val="0"/>
                <w:color w:val="000000"/>
                <w:sz w:val="16"/>
                <w:szCs w:val="16"/>
              </w:rPr>
              <w:t>Организация с наибольшим объемом поставляемого, транспортируемого газа, осуществляющая свою деятельность на территории системы теплоснабжения</w:t>
            </w:r>
          </w:p>
        </w:tc>
        <w:tc>
          <w:tcPr>
            <w:tcW w:w="2506" w:type="dxa"/>
            <w:shd w:val="clear" w:color="auto" w:fill="auto"/>
            <w:hideMark/>
          </w:tcPr>
          <w:p w14:paraId="585EA415" w14:textId="77777777" w:rsidR="00D27217" w:rsidRPr="00D27217" w:rsidRDefault="00D27217" w:rsidP="00D27217">
            <w:pPr>
              <w:jc w:val="both"/>
              <w:rPr>
                <w:snapToGrid w:val="0"/>
                <w:color w:val="000000"/>
                <w:sz w:val="16"/>
                <w:szCs w:val="16"/>
              </w:rPr>
            </w:pPr>
            <w:r w:rsidRPr="00D27217">
              <w:rPr>
                <w:snapToGrid w:val="0"/>
                <w:color w:val="000000"/>
                <w:sz w:val="16"/>
                <w:szCs w:val="16"/>
              </w:rPr>
              <w:t>0</w:t>
            </w:r>
          </w:p>
        </w:tc>
        <w:tc>
          <w:tcPr>
            <w:tcW w:w="3226" w:type="dxa"/>
            <w:shd w:val="clear" w:color="auto" w:fill="auto"/>
            <w:hideMark/>
          </w:tcPr>
          <w:p w14:paraId="41C994AB" w14:textId="77777777" w:rsidR="00D27217" w:rsidRPr="00D27217" w:rsidRDefault="00D27217" w:rsidP="00D27217">
            <w:pPr>
              <w:jc w:val="both"/>
              <w:rPr>
                <w:snapToGrid w:val="0"/>
                <w:color w:val="000000"/>
                <w:sz w:val="16"/>
                <w:szCs w:val="16"/>
              </w:rPr>
            </w:pPr>
            <w:r w:rsidRPr="00D27217">
              <w:rPr>
                <w:snapToGrid w:val="0"/>
                <w:color w:val="000000"/>
                <w:sz w:val="16"/>
                <w:szCs w:val="16"/>
              </w:rPr>
              <w:t>0</w:t>
            </w:r>
          </w:p>
        </w:tc>
      </w:tr>
      <w:tr w:rsidR="00D27217" w:rsidRPr="00D27217" w14:paraId="524441A3" w14:textId="77777777" w:rsidTr="00637627">
        <w:trPr>
          <w:trHeight w:val="765"/>
        </w:trPr>
        <w:tc>
          <w:tcPr>
            <w:tcW w:w="613" w:type="dxa"/>
            <w:shd w:val="clear" w:color="auto" w:fill="auto"/>
            <w:hideMark/>
          </w:tcPr>
          <w:p w14:paraId="11E78C59" w14:textId="77777777" w:rsidR="00D27217" w:rsidRPr="00D27217" w:rsidRDefault="00D27217" w:rsidP="00D27217">
            <w:pPr>
              <w:jc w:val="both"/>
              <w:rPr>
                <w:snapToGrid w:val="0"/>
                <w:color w:val="000000"/>
                <w:sz w:val="16"/>
                <w:szCs w:val="16"/>
              </w:rPr>
            </w:pPr>
            <w:r w:rsidRPr="00D27217">
              <w:rPr>
                <w:snapToGrid w:val="0"/>
                <w:color w:val="000000"/>
                <w:sz w:val="16"/>
                <w:szCs w:val="16"/>
              </w:rPr>
              <w:t>1.2.2</w:t>
            </w:r>
          </w:p>
        </w:tc>
        <w:tc>
          <w:tcPr>
            <w:tcW w:w="3226" w:type="dxa"/>
            <w:shd w:val="clear" w:color="auto" w:fill="auto"/>
            <w:hideMark/>
          </w:tcPr>
          <w:p w14:paraId="7AFFE043" w14:textId="77777777" w:rsidR="00D27217" w:rsidRPr="00D27217" w:rsidRDefault="00D27217" w:rsidP="00D27217">
            <w:pPr>
              <w:jc w:val="both"/>
              <w:rPr>
                <w:snapToGrid w:val="0"/>
                <w:color w:val="000000"/>
                <w:sz w:val="16"/>
                <w:szCs w:val="16"/>
              </w:rPr>
            </w:pPr>
            <w:r w:rsidRPr="00D27217">
              <w:rPr>
                <w:snapToGrid w:val="0"/>
                <w:color w:val="000000"/>
                <w:sz w:val="16"/>
                <w:szCs w:val="16"/>
              </w:rPr>
              <w:t>Среднеарифметическое значение между установленными предельными максимальным и минимальным уровнями оптовых цен, действовавшими на день окончания (i-2)-го расчетного периода регулирования в системе теплоснабжения, без НДС, руб./тыс. куб. м</w:t>
            </w:r>
          </w:p>
        </w:tc>
        <w:tc>
          <w:tcPr>
            <w:tcW w:w="2506" w:type="dxa"/>
            <w:shd w:val="clear" w:color="auto" w:fill="auto"/>
            <w:hideMark/>
          </w:tcPr>
          <w:p w14:paraId="454B5171" w14:textId="77777777" w:rsidR="00D27217" w:rsidRPr="00D27217" w:rsidRDefault="00D27217" w:rsidP="00D27217">
            <w:pPr>
              <w:jc w:val="both"/>
              <w:rPr>
                <w:snapToGrid w:val="0"/>
                <w:color w:val="000000"/>
                <w:sz w:val="16"/>
                <w:szCs w:val="16"/>
              </w:rPr>
            </w:pPr>
            <w:r w:rsidRPr="00D27217">
              <w:rPr>
                <w:snapToGrid w:val="0"/>
                <w:color w:val="000000"/>
                <w:sz w:val="16"/>
                <w:szCs w:val="16"/>
              </w:rPr>
              <w:t>5 925,50</w:t>
            </w:r>
          </w:p>
        </w:tc>
        <w:tc>
          <w:tcPr>
            <w:tcW w:w="3226" w:type="dxa"/>
            <w:shd w:val="clear" w:color="auto" w:fill="auto"/>
            <w:hideMark/>
          </w:tcPr>
          <w:p w14:paraId="7580337D" w14:textId="77777777" w:rsidR="00D27217" w:rsidRPr="00D27217" w:rsidRDefault="00D27217" w:rsidP="00D27217">
            <w:pPr>
              <w:jc w:val="both"/>
              <w:rPr>
                <w:snapToGrid w:val="0"/>
                <w:color w:val="000000"/>
                <w:sz w:val="16"/>
                <w:szCs w:val="16"/>
              </w:rPr>
            </w:pPr>
            <w:r w:rsidRPr="00D27217">
              <w:rPr>
                <w:snapToGrid w:val="0"/>
                <w:color w:val="000000"/>
                <w:sz w:val="16"/>
                <w:szCs w:val="16"/>
              </w:rPr>
              <w:t>Приказ ФАС России от 28.11.2023 N 905/23</w:t>
            </w:r>
          </w:p>
        </w:tc>
      </w:tr>
      <w:tr w:rsidR="00D27217" w:rsidRPr="00D27217" w14:paraId="2B42152E" w14:textId="77777777" w:rsidTr="00637627">
        <w:trPr>
          <w:trHeight w:val="510"/>
        </w:trPr>
        <w:tc>
          <w:tcPr>
            <w:tcW w:w="613" w:type="dxa"/>
            <w:shd w:val="clear" w:color="auto" w:fill="auto"/>
            <w:hideMark/>
          </w:tcPr>
          <w:p w14:paraId="1F96F48A" w14:textId="77777777" w:rsidR="00D27217" w:rsidRPr="00D27217" w:rsidRDefault="00D27217" w:rsidP="00D27217">
            <w:pPr>
              <w:jc w:val="both"/>
              <w:rPr>
                <w:snapToGrid w:val="0"/>
                <w:color w:val="000000"/>
                <w:sz w:val="16"/>
                <w:szCs w:val="16"/>
              </w:rPr>
            </w:pPr>
            <w:r w:rsidRPr="00D27217">
              <w:rPr>
                <w:snapToGrid w:val="0"/>
                <w:color w:val="000000"/>
                <w:sz w:val="16"/>
                <w:szCs w:val="16"/>
              </w:rPr>
              <w:t>1.2.3</w:t>
            </w:r>
          </w:p>
        </w:tc>
        <w:tc>
          <w:tcPr>
            <w:tcW w:w="3226" w:type="dxa"/>
            <w:shd w:val="clear" w:color="auto" w:fill="auto"/>
            <w:hideMark/>
          </w:tcPr>
          <w:p w14:paraId="7D30224D" w14:textId="77777777" w:rsidR="00D27217" w:rsidRPr="00D27217" w:rsidRDefault="00D27217" w:rsidP="00D27217">
            <w:pPr>
              <w:jc w:val="both"/>
              <w:rPr>
                <w:snapToGrid w:val="0"/>
                <w:color w:val="000000"/>
                <w:sz w:val="16"/>
                <w:szCs w:val="16"/>
              </w:rPr>
            </w:pPr>
            <w:r w:rsidRPr="00D27217">
              <w:rPr>
                <w:snapToGrid w:val="0"/>
                <w:color w:val="000000"/>
                <w:sz w:val="16"/>
                <w:szCs w:val="16"/>
              </w:rPr>
              <w:t>Тариф на услуги по транспортировке газа по газораспределительным сетям, действовавший на день окончания (i-2)-го расчетного периода регулирования в системе теплоснабжения, без НДС, руб./тыс. куб. м</w:t>
            </w:r>
          </w:p>
        </w:tc>
        <w:tc>
          <w:tcPr>
            <w:tcW w:w="2506" w:type="dxa"/>
            <w:shd w:val="clear" w:color="auto" w:fill="auto"/>
            <w:hideMark/>
          </w:tcPr>
          <w:p w14:paraId="3AA0F1D0" w14:textId="77777777" w:rsidR="00D27217" w:rsidRPr="00D27217" w:rsidRDefault="00D27217" w:rsidP="00D27217">
            <w:pPr>
              <w:jc w:val="both"/>
              <w:rPr>
                <w:snapToGrid w:val="0"/>
                <w:color w:val="000000"/>
                <w:sz w:val="16"/>
                <w:szCs w:val="16"/>
              </w:rPr>
            </w:pPr>
            <w:r w:rsidRPr="00D27217">
              <w:rPr>
                <w:snapToGrid w:val="0"/>
                <w:color w:val="000000"/>
                <w:sz w:val="16"/>
                <w:szCs w:val="16"/>
              </w:rPr>
              <w:t>584,74</w:t>
            </w:r>
          </w:p>
        </w:tc>
        <w:tc>
          <w:tcPr>
            <w:tcW w:w="3226" w:type="dxa"/>
            <w:shd w:val="clear" w:color="auto" w:fill="auto"/>
            <w:hideMark/>
          </w:tcPr>
          <w:p w14:paraId="4B698C8F" w14:textId="77777777" w:rsidR="00D27217" w:rsidRPr="00D27217" w:rsidRDefault="00D27217" w:rsidP="00D27217">
            <w:pPr>
              <w:jc w:val="both"/>
              <w:rPr>
                <w:snapToGrid w:val="0"/>
                <w:color w:val="000000"/>
                <w:sz w:val="16"/>
                <w:szCs w:val="16"/>
              </w:rPr>
            </w:pPr>
            <w:r w:rsidRPr="00D27217">
              <w:rPr>
                <w:snapToGrid w:val="0"/>
                <w:color w:val="000000"/>
                <w:sz w:val="16"/>
                <w:szCs w:val="16"/>
              </w:rPr>
              <w:t>Приказ ФАС России от 16.11.2022 N 828/22</w:t>
            </w:r>
          </w:p>
        </w:tc>
      </w:tr>
      <w:tr w:rsidR="00D27217" w:rsidRPr="00D27217" w14:paraId="73467841" w14:textId="77777777" w:rsidTr="00637627">
        <w:trPr>
          <w:trHeight w:val="510"/>
        </w:trPr>
        <w:tc>
          <w:tcPr>
            <w:tcW w:w="613" w:type="dxa"/>
            <w:shd w:val="clear" w:color="auto" w:fill="auto"/>
            <w:hideMark/>
          </w:tcPr>
          <w:p w14:paraId="21334747" w14:textId="77777777" w:rsidR="00D27217" w:rsidRPr="00D27217" w:rsidRDefault="00D27217" w:rsidP="00D27217">
            <w:pPr>
              <w:jc w:val="both"/>
              <w:rPr>
                <w:snapToGrid w:val="0"/>
                <w:color w:val="000000"/>
                <w:sz w:val="16"/>
                <w:szCs w:val="16"/>
              </w:rPr>
            </w:pPr>
            <w:r w:rsidRPr="00D27217">
              <w:rPr>
                <w:snapToGrid w:val="0"/>
                <w:color w:val="000000"/>
                <w:sz w:val="16"/>
                <w:szCs w:val="16"/>
              </w:rPr>
              <w:t>1.2.4</w:t>
            </w:r>
          </w:p>
        </w:tc>
        <w:tc>
          <w:tcPr>
            <w:tcW w:w="3226" w:type="dxa"/>
            <w:shd w:val="clear" w:color="auto" w:fill="auto"/>
            <w:hideMark/>
          </w:tcPr>
          <w:p w14:paraId="47421FCC" w14:textId="77777777" w:rsidR="00D27217" w:rsidRPr="00D27217" w:rsidRDefault="00D27217" w:rsidP="00D27217">
            <w:pPr>
              <w:jc w:val="both"/>
              <w:rPr>
                <w:snapToGrid w:val="0"/>
                <w:color w:val="000000"/>
                <w:sz w:val="16"/>
                <w:szCs w:val="16"/>
              </w:rPr>
            </w:pPr>
            <w:r w:rsidRPr="00D27217">
              <w:rPr>
                <w:snapToGrid w:val="0"/>
                <w:color w:val="000000"/>
                <w:sz w:val="16"/>
                <w:szCs w:val="16"/>
              </w:rPr>
              <w:t>Размер платы за снабженческо-сбытовые услуги, действовавший на день окончания (i-2)-го расчетного периода регулирования в системе теплоснабжения, без НДС, руб./тыс. куб. м</w:t>
            </w:r>
          </w:p>
        </w:tc>
        <w:tc>
          <w:tcPr>
            <w:tcW w:w="2506" w:type="dxa"/>
            <w:shd w:val="clear" w:color="auto" w:fill="auto"/>
            <w:hideMark/>
          </w:tcPr>
          <w:p w14:paraId="4ECAA701" w14:textId="77777777" w:rsidR="00D27217" w:rsidRPr="00D27217" w:rsidRDefault="00D27217" w:rsidP="00D27217">
            <w:pPr>
              <w:jc w:val="both"/>
              <w:rPr>
                <w:snapToGrid w:val="0"/>
                <w:color w:val="000000"/>
                <w:sz w:val="16"/>
                <w:szCs w:val="16"/>
              </w:rPr>
            </w:pPr>
            <w:r w:rsidRPr="00D27217">
              <w:rPr>
                <w:snapToGrid w:val="0"/>
                <w:color w:val="000000"/>
                <w:sz w:val="16"/>
                <w:szCs w:val="16"/>
              </w:rPr>
              <w:t>53,49</w:t>
            </w:r>
          </w:p>
        </w:tc>
        <w:tc>
          <w:tcPr>
            <w:tcW w:w="3226" w:type="dxa"/>
            <w:shd w:val="clear" w:color="auto" w:fill="auto"/>
            <w:hideMark/>
          </w:tcPr>
          <w:p w14:paraId="4F75BFA8" w14:textId="77777777" w:rsidR="00D27217" w:rsidRPr="00D27217" w:rsidRDefault="00D27217" w:rsidP="00D27217">
            <w:pPr>
              <w:jc w:val="both"/>
              <w:rPr>
                <w:snapToGrid w:val="0"/>
                <w:color w:val="000000"/>
                <w:sz w:val="16"/>
                <w:szCs w:val="16"/>
              </w:rPr>
            </w:pPr>
            <w:r w:rsidRPr="00D27217">
              <w:rPr>
                <w:snapToGrid w:val="0"/>
                <w:color w:val="000000"/>
                <w:sz w:val="16"/>
                <w:szCs w:val="16"/>
              </w:rPr>
              <w:t>Приказ ФАС России от 31.10.2022 N 775/22</w:t>
            </w:r>
          </w:p>
        </w:tc>
      </w:tr>
      <w:tr w:rsidR="00D27217" w:rsidRPr="00D27217" w14:paraId="216EF4CA" w14:textId="77777777" w:rsidTr="00637627">
        <w:trPr>
          <w:trHeight w:val="765"/>
        </w:trPr>
        <w:tc>
          <w:tcPr>
            <w:tcW w:w="613" w:type="dxa"/>
            <w:shd w:val="clear" w:color="auto" w:fill="auto"/>
            <w:hideMark/>
          </w:tcPr>
          <w:p w14:paraId="718048DA" w14:textId="77777777" w:rsidR="00D27217" w:rsidRPr="00D27217" w:rsidRDefault="00D27217" w:rsidP="00D27217">
            <w:pPr>
              <w:jc w:val="both"/>
              <w:rPr>
                <w:snapToGrid w:val="0"/>
                <w:color w:val="000000"/>
                <w:sz w:val="16"/>
                <w:szCs w:val="16"/>
              </w:rPr>
            </w:pPr>
            <w:r w:rsidRPr="00D27217">
              <w:rPr>
                <w:snapToGrid w:val="0"/>
                <w:color w:val="000000"/>
                <w:sz w:val="16"/>
                <w:szCs w:val="16"/>
              </w:rPr>
              <w:t>1.2.5</w:t>
            </w:r>
          </w:p>
        </w:tc>
        <w:tc>
          <w:tcPr>
            <w:tcW w:w="3226" w:type="dxa"/>
            <w:shd w:val="clear" w:color="auto" w:fill="auto"/>
            <w:hideMark/>
          </w:tcPr>
          <w:p w14:paraId="6177BB1F" w14:textId="77777777" w:rsidR="00D27217" w:rsidRPr="00D27217" w:rsidRDefault="00D27217" w:rsidP="00D27217">
            <w:pPr>
              <w:jc w:val="both"/>
              <w:rPr>
                <w:snapToGrid w:val="0"/>
                <w:color w:val="000000"/>
                <w:sz w:val="16"/>
                <w:szCs w:val="16"/>
              </w:rPr>
            </w:pPr>
            <w:r w:rsidRPr="00D27217">
              <w:rPr>
                <w:snapToGrid w:val="0"/>
                <w:color w:val="000000"/>
                <w:sz w:val="16"/>
                <w:szCs w:val="16"/>
              </w:rPr>
              <w:t>Специальная надбавка к тарифам на услуги по транспортировке газа по газораспределительным сетям, действовавшая на день окончания (i-2)-го расчетного периода регулирования в системе теплоснабжения, без НДС, руб./тыс. куб. м</w:t>
            </w:r>
          </w:p>
        </w:tc>
        <w:tc>
          <w:tcPr>
            <w:tcW w:w="2506" w:type="dxa"/>
            <w:shd w:val="clear" w:color="auto" w:fill="auto"/>
            <w:hideMark/>
          </w:tcPr>
          <w:p w14:paraId="49526BB4" w14:textId="77777777" w:rsidR="00D27217" w:rsidRPr="00D27217" w:rsidRDefault="00D27217" w:rsidP="00D27217">
            <w:pPr>
              <w:jc w:val="both"/>
              <w:rPr>
                <w:snapToGrid w:val="0"/>
                <w:color w:val="000000"/>
                <w:sz w:val="16"/>
                <w:szCs w:val="16"/>
              </w:rPr>
            </w:pPr>
            <w:r w:rsidRPr="00D27217">
              <w:rPr>
                <w:snapToGrid w:val="0"/>
                <w:color w:val="000000"/>
                <w:sz w:val="16"/>
                <w:szCs w:val="16"/>
              </w:rPr>
              <w:t>64,24</w:t>
            </w:r>
          </w:p>
        </w:tc>
        <w:tc>
          <w:tcPr>
            <w:tcW w:w="3226" w:type="dxa"/>
            <w:shd w:val="clear" w:color="auto" w:fill="auto"/>
            <w:hideMark/>
          </w:tcPr>
          <w:p w14:paraId="79FAB141" w14:textId="77777777" w:rsidR="00D27217" w:rsidRPr="00D27217" w:rsidRDefault="00D27217" w:rsidP="00D27217">
            <w:pPr>
              <w:jc w:val="both"/>
              <w:rPr>
                <w:snapToGrid w:val="0"/>
                <w:color w:val="000000"/>
                <w:sz w:val="16"/>
                <w:szCs w:val="16"/>
              </w:rPr>
            </w:pPr>
            <w:r w:rsidRPr="00D27217">
              <w:rPr>
                <w:snapToGrid w:val="0"/>
                <w:color w:val="000000"/>
                <w:sz w:val="16"/>
                <w:szCs w:val="16"/>
              </w:rPr>
              <w:t>Постановление РЭК Кузбасса от 29.12.2022 N 1028</w:t>
            </w:r>
          </w:p>
        </w:tc>
      </w:tr>
      <w:tr w:rsidR="00D27217" w:rsidRPr="00D27217" w14:paraId="2958755F" w14:textId="77777777" w:rsidTr="00637627">
        <w:trPr>
          <w:trHeight w:val="1036"/>
        </w:trPr>
        <w:tc>
          <w:tcPr>
            <w:tcW w:w="613" w:type="dxa"/>
            <w:shd w:val="clear" w:color="auto" w:fill="auto"/>
            <w:hideMark/>
          </w:tcPr>
          <w:p w14:paraId="38B1ABB2" w14:textId="77777777" w:rsidR="00D27217" w:rsidRPr="00D27217" w:rsidRDefault="00D27217" w:rsidP="00D27217">
            <w:pPr>
              <w:jc w:val="both"/>
              <w:rPr>
                <w:snapToGrid w:val="0"/>
                <w:color w:val="000000"/>
                <w:sz w:val="16"/>
                <w:szCs w:val="16"/>
              </w:rPr>
            </w:pPr>
            <w:r w:rsidRPr="00D27217">
              <w:rPr>
                <w:snapToGrid w:val="0"/>
                <w:color w:val="000000"/>
                <w:sz w:val="16"/>
                <w:szCs w:val="16"/>
              </w:rPr>
              <w:t>1.3</w:t>
            </w:r>
          </w:p>
        </w:tc>
        <w:tc>
          <w:tcPr>
            <w:tcW w:w="3226" w:type="dxa"/>
            <w:shd w:val="clear" w:color="auto" w:fill="auto"/>
            <w:hideMark/>
          </w:tcPr>
          <w:p w14:paraId="13149BFE" w14:textId="77777777" w:rsidR="00D27217" w:rsidRPr="00D27217" w:rsidRDefault="00D27217" w:rsidP="00D27217">
            <w:pPr>
              <w:jc w:val="both"/>
              <w:rPr>
                <w:snapToGrid w:val="0"/>
                <w:color w:val="000000"/>
                <w:sz w:val="16"/>
                <w:szCs w:val="16"/>
              </w:rPr>
            </w:pPr>
            <w:r w:rsidRPr="00D27217">
              <w:rPr>
                <w:snapToGrid w:val="0"/>
                <w:color w:val="000000"/>
                <w:sz w:val="16"/>
                <w:szCs w:val="16"/>
              </w:rPr>
              <w:t>Прогнозный индекс роста цены на топливо в (i-1)-м расчетном периоде регулирования, % (</w:t>
            </w:r>
            <w:r w:rsidRPr="00D27217">
              <w:rPr>
                <w:b/>
                <w:bCs/>
                <w:snapToGrid w:val="0"/>
                <w:color w:val="000000"/>
                <w:sz w:val="16"/>
                <w:szCs w:val="16"/>
              </w:rPr>
              <w:t>I</w:t>
            </w:r>
            <w:r w:rsidRPr="00D27217">
              <w:rPr>
                <w:b/>
                <w:bCs/>
                <w:snapToGrid w:val="0"/>
                <w:color w:val="000000"/>
                <w:sz w:val="16"/>
                <w:szCs w:val="16"/>
                <w:vertAlign w:val="subscript"/>
              </w:rPr>
              <w:t>i-1,k</w:t>
            </w:r>
            <w:r w:rsidRPr="00D27217">
              <w:rPr>
                <w:b/>
                <w:bCs/>
                <w:snapToGrid w:val="0"/>
                <w:color w:val="000000"/>
                <w:sz w:val="16"/>
                <w:szCs w:val="16"/>
                <w:vertAlign w:val="superscript"/>
              </w:rPr>
              <w:t>П</w:t>
            </w:r>
            <w:r w:rsidRPr="00D27217">
              <w:rPr>
                <w:snapToGrid w:val="0"/>
                <w:color w:val="000000"/>
                <w:sz w:val="16"/>
                <w:szCs w:val="16"/>
              </w:rPr>
              <w:t>)</w:t>
            </w:r>
          </w:p>
        </w:tc>
        <w:tc>
          <w:tcPr>
            <w:tcW w:w="2506" w:type="dxa"/>
            <w:shd w:val="clear" w:color="auto" w:fill="auto"/>
            <w:hideMark/>
          </w:tcPr>
          <w:p w14:paraId="18B107F6" w14:textId="77777777" w:rsidR="00D27217" w:rsidRPr="00D27217" w:rsidRDefault="00D27217" w:rsidP="00D27217">
            <w:pPr>
              <w:jc w:val="both"/>
              <w:rPr>
                <w:snapToGrid w:val="0"/>
                <w:color w:val="000000"/>
                <w:sz w:val="16"/>
                <w:szCs w:val="16"/>
              </w:rPr>
            </w:pPr>
            <w:r w:rsidRPr="00D27217">
              <w:rPr>
                <w:snapToGrid w:val="0"/>
                <w:color w:val="000000"/>
                <w:sz w:val="16"/>
                <w:szCs w:val="16"/>
              </w:rPr>
              <w:t>11,20%</w:t>
            </w:r>
          </w:p>
        </w:tc>
        <w:tc>
          <w:tcPr>
            <w:tcW w:w="3226" w:type="dxa"/>
            <w:shd w:val="clear" w:color="auto" w:fill="auto"/>
            <w:hideMark/>
          </w:tcPr>
          <w:p w14:paraId="5A8B340B" w14:textId="77777777" w:rsidR="00D27217" w:rsidRPr="00D27217" w:rsidRDefault="00D27217" w:rsidP="00D27217">
            <w:pPr>
              <w:jc w:val="both"/>
              <w:rPr>
                <w:snapToGrid w:val="0"/>
                <w:color w:val="000000"/>
                <w:sz w:val="16"/>
                <w:szCs w:val="16"/>
              </w:rPr>
            </w:pPr>
            <w:r w:rsidRPr="00D27217">
              <w:rPr>
                <w:snapToGrid w:val="0"/>
                <w:color w:val="000000"/>
                <w:sz w:val="16"/>
                <w:szCs w:val="16"/>
              </w:rPr>
              <w:t xml:space="preserve"> Прогноз социально-экономического развития Российской Федерации на 2024 год и на плановый период 2025 и 2026 годов (размещен на официальном сайте Минэкономразвития России 22.09.2023). Показатель «Газ - индексация оптовых цен для всех категорий потребителей, исключая население»</w:t>
            </w:r>
          </w:p>
        </w:tc>
      </w:tr>
      <w:tr w:rsidR="00D27217" w:rsidRPr="00D27217" w14:paraId="6C6EB23A" w14:textId="77777777" w:rsidTr="00637627">
        <w:trPr>
          <w:trHeight w:val="1055"/>
        </w:trPr>
        <w:tc>
          <w:tcPr>
            <w:tcW w:w="613" w:type="dxa"/>
            <w:shd w:val="clear" w:color="auto" w:fill="auto"/>
            <w:hideMark/>
          </w:tcPr>
          <w:p w14:paraId="419B7C27" w14:textId="77777777" w:rsidR="00D27217" w:rsidRPr="00D27217" w:rsidRDefault="00D27217" w:rsidP="00D27217">
            <w:pPr>
              <w:jc w:val="both"/>
              <w:rPr>
                <w:snapToGrid w:val="0"/>
                <w:color w:val="000000"/>
                <w:sz w:val="16"/>
                <w:szCs w:val="16"/>
              </w:rPr>
            </w:pPr>
            <w:r w:rsidRPr="00D27217">
              <w:rPr>
                <w:snapToGrid w:val="0"/>
                <w:color w:val="000000"/>
                <w:sz w:val="16"/>
                <w:szCs w:val="16"/>
              </w:rPr>
              <w:t>1.4</w:t>
            </w:r>
          </w:p>
        </w:tc>
        <w:tc>
          <w:tcPr>
            <w:tcW w:w="3226" w:type="dxa"/>
            <w:shd w:val="clear" w:color="auto" w:fill="auto"/>
            <w:hideMark/>
          </w:tcPr>
          <w:p w14:paraId="04F6B851" w14:textId="77777777" w:rsidR="00D27217" w:rsidRPr="00D27217" w:rsidRDefault="00D27217" w:rsidP="00D27217">
            <w:pPr>
              <w:jc w:val="both"/>
              <w:rPr>
                <w:snapToGrid w:val="0"/>
                <w:color w:val="000000"/>
                <w:sz w:val="16"/>
                <w:szCs w:val="16"/>
              </w:rPr>
            </w:pPr>
            <w:r w:rsidRPr="00D27217">
              <w:rPr>
                <w:snapToGrid w:val="0"/>
                <w:color w:val="000000"/>
                <w:sz w:val="16"/>
                <w:szCs w:val="16"/>
              </w:rPr>
              <w:t>Прогнозный индекс роста цены на топливо в i-м расчетном периоде регулирования, % (</w:t>
            </w:r>
            <w:proofErr w:type="spellStart"/>
            <w:r w:rsidRPr="00D27217">
              <w:rPr>
                <w:b/>
                <w:bCs/>
                <w:snapToGrid w:val="0"/>
                <w:color w:val="000000"/>
                <w:sz w:val="16"/>
                <w:szCs w:val="16"/>
              </w:rPr>
              <w:t>I</w:t>
            </w:r>
            <w:r w:rsidRPr="00D27217">
              <w:rPr>
                <w:b/>
                <w:bCs/>
                <w:snapToGrid w:val="0"/>
                <w:color w:val="000000"/>
                <w:sz w:val="16"/>
                <w:szCs w:val="16"/>
                <w:vertAlign w:val="subscript"/>
              </w:rPr>
              <w:t>i,k</w:t>
            </w:r>
            <w:r w:rsidRPr="00D27217">
              <w:rPr>
                <w:b/>
                <w:bCs/>
                <w:snapToGrid w:val="0"/>
                <w:color w:val="000000"/>
                <w:sz w:val="16"/>
                <w:szCs w:val="16"/>
                <w:vertAlign w:val="superscript"/>
              </w:rPr>
              <w:t>П</w:t>
            </w:r>
            <w:proofErr w:type="spellEnd"/>
            <w:r w:rsidRPr="00D27217">
              <w:rPr>
                <w:snapToGrid w:val="0"/>
                <w:color w:val="000000"/>
                <w:sz w:val="16"/>
                <w:szCs w:val="16"/>
              </w:rPr>
              <w:t>)</w:t>
            </w:r>
          </w:p>
        </w:tc>
        <w:tc>
          <w:tcPr>
            <w:tcW w:w="2506" w:type="dxa"/>
            <w:shd w:val="clear" w:color="auto" w:fill="auto"/>
            <w:hideMark/>
          </w:tcPr>
          <w:p w14:paraId="0809AE3B" w14:textId="77777777" w:rsidR="00D27217" w:rsidRPr="00D27217" w:rsidRDefault="00D27217" w:rsidP="00D27217">
            <w:pPr>
              <w:jc w:val="both"/>
              <w:rPr>
                <w:snapToGrid w:val="0"/>
                <w:color w:val="000000"/>
                <w:sz w:val="16"/>
                <w:szCs w:val="16"/>
              </w:rPr>
            </w:pPr>
            <w:r w:rsidRPr="00D27217">
              <w:rPr>
                <w:snapToGrid w:val="0"/>
                <w:color w:val="000000"/>
                <w:sz w:val="16"/>
                <w:szCs w:val="16"/>
              </w:rPr>
              <w:t>21,30%</w:t>
            </w:r>
          </w:p>
        </w:tc>
        <w:tc>
          <w:tcPr>
            <w:tcW w:w="3226" w:type="dxa"/>
            <w:shd w:val="clear" w:color="auto" w:fill="auto"/>
            <w:hideMark/>
          </w:tcPr>
          <w:p w14:paraId="766DC6C0" w14:textId="77777777" w:rsidR="00D27217" w:rsidRPr="00D27217" w:rsidRDefault="00D27217" w:rsidP="00D27217">
            <w:pPr>
              <w:jc w:val="both"/>
              <w:rPr>
                <w:snapToGrid w:val="0"/>
                <w:color w:val="000000"/>
                <w:sz w:val="16"/>
                <w:szCs w:val="16"/>
              </w:rPr>
            </w:pPr>
            <w:r w:rsidRPr="00D27217">
              <w:rPr>
                <w:snapToGrid w:val="0"/>
                <w:color w:val="000000"/>
                <w:sz w:val="16"/>
                <w:szCs w:val="16"/>
              </w:rPr>
              <w:t xml:space="preserve"> Прогноз социально-экономического развития Российской Федерации на 2024 год и на плановый период 2025 и 2026 годов (размещен на официальном сайте Минэкономразвития России 22.09.2023). Показатель «Газ - индексация оптовых цен для всех категорий потребителей, исключая население»</w:t>
            </w:r>
          </w:p>
        </w:tc>
      </w:tr>
      <w:tr w:rsidR="00D27217" w:rsidRPr="00D27217" w14:paraId="403A7524" w14:textId="77777777" w:rsidTr="00637627">
        <w:trPr>
          <w:trHeight w:val="600"/>
        </w:trPr>
        <w:tc>
          <w:tcPr>
            <w:tcW w:w="613" w:type="dxa"/>
            <w:shd w:val="clear" w:color="auto" w:fill="auto"/>
            <w:hideMark/>
          </w:tcPr>
          <w:p w14:paraId="6DB84C49" w14:textId="77777777" w:rsidR="00D27217" w:rsidRPr="00D27217" w:rsidRDefault="00D27217" w:rsidP="00D27217">
            <w:pPr>
              <w:jc w:val="both"/>
              <w:rPr>
                <w:snapToGrid w:val="0"/>
                <w:color w:val="000000"/>
                <w:sz w:val="16"/>
                <w:szCs w:val="16"/>
              </w:rPr>
            </w:pPr>
            <w:r w:rsidRPr="00D27217">
              <w:rPr>
                <w:snapToGrid w:val="0"/>
                <w:color w:val="000000"/>
                <w:sz w:val="16"/>
                <w:szCs w:val="16"/>
              </w:rPr>
              <w:t>1.5</w:t>
            </w:r>
          </w:p>
        </w:tc>
        <w:tc>
          <w:tcPr>
            <w:tcW w:w="3226" w:type="dxa"/>
            <w:shd w:val="clear" w:color="auto" w:fill="auto"/>
            <w:hideMark/>
          </w:tcPr>
          <w:p w14:paraId="5253780A"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 xml:space="preserve">Удельный расход условного топлива при производстве тепловой энергии котельной с использованием газа в i-м расчетном периоде регулирования, кг </w:t>
            </w:r>
            <w:proofErr w:type="spellStart"/>
            <w:r w:rsidRPr="00D27217">
              <w:rPr>
                <w:i/>
                <w:iCs/>
                <w:snapToGrid w:val="0"/>
                <w:color w:val="000000"/>
                <w:sz w:val="16"/>
                <w:szCs w:val="16"/>
              </w:rPr>
              <w:t>у.т</w:t>
            </w:r>
            <w:proofErr w:type="spellEnd"/>
            <w:r w:rsidRPr="00D27217">
              <w:rPr>
                <w:i/>
                <w:iCs/>
                <w:snapToGrid w:val="0"/>
                <w:color w:val="000000"/>
                <w:sz w:val="16"/>
                <w:szCs w:val="16"/>
              </w:rPr>
              <w:t>./Гкал (</w:t>
            </w:r>
            <w:proofErr w:type="spellStart"/>
            <w:r w:rsidRPr="00D27217">
              <w:rPr>
                <w:b/>
                <w:bCs/>
                <w:i/>
                <w:iCs/>
                <w:snapToGrid w:val="0"/>
                <w:color w:val="000000"/>
                <w:sz w:val="16"/>
                <w:szCs w:val="16"/>
              </w:rPr>
              <w:t>b</w:t>
            </w:r>
            <w:r w:rsidRPr="00D27217">
              <w:rPr>
                <w:b/>
                <w:bCs/>
                <w:i/>
                <w:iCs/>
                <w:snapToGrid w:val="0"/>
                <w:color w:val="000000"/>
                <w:sz w:val="16"/>
                <w:szCs w:val="16"/>
                <w:vertAlign w:val="subscript"/>
              </w:rPr>
              <w:t>i,k</w:t>
            </w:r>
            <w:proofErr w:type="spellEnd"/>
            <w:r w:rsidRPr="00D27217">
              <w:rPr>
                <w:i/>
                <w:iCs/>
                <w:snapToGrid w:val="0"/>
                <w:color w:val="000000"/>
                <w:sz w:val="16"/>
                <w:szCs w:val="16"/>
              </w:rPr>
              <w:t>)</w:t>
            </w:r>
          </w:p>
        </w:tc>
        <w:tc>
          <w:tcPr>
            <w:tcW w:w="2506" w:type="dxa"/>
            <w:shd w:val="clear" w:color="auto" w:fill="auto"/>
            <w:noWrap/>
            <w:hideMark/>
          </w:tcPr>
          <w:p w14:paraId="67310AA5" w14:textId="77777777" w:rsidR="00D27217" w:rsidRPr="00D27217" w:rsidRDefault="00D27217" w:rsidP="00D27217">
            <w:pPr>
              <w:jc w:val="both"/>
              <w:rPr>
                <w:snapToGrid w:val="0"/>
                <w:color w:val="000000"/>
                <w:sz w:val="16"/>
                <w:szCs w:val="16"/>
              </w:rPr>
            </w:pPr>
            <w:r w:rsidRPr="00D27217">
              <w:rPr>
                <w:snapToGrid w:val="0"/>
                <w:color w:val="000000"/>
                <w:sz w:val="16"/>
                <w:szCs w:val="16"/>
              </w:rPr>
              <w:t>156,1</w:t>
            </w:r>
          </w:p>
        </w:tc>
        <w:tc>
          <w:tcPr>
            <w:tcW w:w="3226" w:type="dxa"/>
            <w:shd w:val="clear" w:color="auto" w:fill="auto"/>
            <w:hideMark/>
          </w:tcPr>
          <w:p w14:paraId="5F72552C"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(I)</w:t>
            </w:r>
          </w:p>
        </w:tc>
      </w:tr>
      <w:tr w:rsidR="00D27217" w:rsidRPr="00D27217" w14:paraId="0D8B497F" w14:textId="77777777" w:rsidTr="00637627">
        <w:trPr>
          <w:trHeight w:val="255"/>
        </w:trPr>
        <w:tc>
          <w:tcPr>
            <w:tcW w:w="613" w:type="dxa"/>
            <w:shd w:val="clear" w:color="auto" w:fill="auto"/>
            <w:hideMark/>
          </w:tcPr>
          <w:p w14:paraId="1DACBF18" w14:textId="77777777" w:rsidR="00D27217" w:rsidRPr="00D27217" w:rsidRDefault="00D27217" w:rsidP="00D27217">
            <w:pPr>
              <w:jc w:val="both"/>
              <w:rPr>
                <w:snapToGrid w:val="0"/>
                <w:color w:val="000000"/>
                <w:sz w:val="16"/>
                <w:szCs w:val="16"/>
              </w:rPr>
            </w:pPr>
            <w:r w:rsidRPr="00D27217">
              <w:rPr>
                <w:snapToGrid w:val="0"/>
                <w:color w:val="000000"/>
                <w:sz w:val="16"/>
                <w:szCs w:val="16"/>
              </w:rPr>
              <w:t>1.6</w:t>
            </w:r>
          </w:p>
        </w:tc>
        <w:tc>
          <w:tcPr>
            <w:tcW w:w="3226" w:type="dxa"/>
            <w:shd w:val="clear" w:color="auto" w:fill="auto"/>
            <w:hideMark/>
          </w:tcPr>
          <w:p w14:paraId="072BCD78"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Низшая теплота сгорания 1 кг условного топлива</w:t>
            </w:r>
          </w:p>
        </w:tc>
        <w:tc>
          <w:tcPr>
            <w:tcW w:w="2506" w:type="dxa"/>
            <w:shd w:val="clear" w:color="auto" w:fill="auto"/>
            <w:noWrap/>
            <w:hideMark/>
          </w:tcPr>
          <w:p w14:paraId="36762E97" w14:textId="77777777" w:rsidR="00D27217" w:rsidRPr="00D27217" w:rsidRDefault="00D27217" w:rsidP="00D27217">
            <w:pPr>
              <w:jc w:val="both"/>
              <w:rPr>
                <w:snapToGrid w:val="0"/>
                <w:color w:val="000000"/>
                <w:sz w:val="16"/>
                <w:szCs w:val="16"/>
              </w:rPr>
            </w:pPr>
            <w:r w:rsidRPr="00D27217">
              <w:rPr>
                <w:snapToGrid w:val="0"/>
                <w:color w:val="000000"/>
                <w:sz w:val="16"/>
                <w:szCs w:val="16"/>
              </w:rPr>
              <w:t>7 000</w:t>
            </w:r>
          </w:p>
        </w:tc>
        <w:tc>
          <w:tcPr>
            <w:tcW w:w="3226" w:type="dxa"/>
            <w:shd w:val="clear" w:color="auto" w:fill="auto"/>
            <w:hideMark/>
          </w:tcPr>
          <w:p w14:paraId="6EE620F5" w14:textId="77777777" w:rsidR="00D27217" w:rsidRPr="00D27217" w:rsidRDefault="00D27217" w:rsidP="00D27217">
            <w:pPr>
              <w:jc w:val="both"/>
              <w:rPr>
                <w:snapToGrid w:val="0"/>
                <w:color w:val="000000"/>
                <w:sz w:val="16"/>
                <w:szCs w:val="16"/>
              </w:rPr>
            </w:pPr>
            <w:r w:rsidRPr="00D27217">
              <w:rPr>
                <w:snapToGrid w:val="0"/>
                <w:color w:val="000000"/>
                <w:sz w:val="16"/>
                <w:szCs w:val="16"/>
              </w:rPr>
              <w:t>Постановление №1562</w:t>
            </w:r>
          </w:p>
        </w:tc>
      </w:tr>
      <w:tr w:rsidR="00D27217" w:rsidRPr="00D27217" w14:paraId="3552C932" w14:textId="77777777" w:rsidTr="00637627">
        <w:trPr>
          <w:trHeight w:val="285"/>
        </w:trPr>
        <w:tc>
          <w:tcPr>
            <w:tcW w:w="613" w:type="dxa"/>
            <w:shd w:val="clear" w:color="auto" w:fill="auto"/>
            <w:hideMark/>
          </w:tcPr>
          <w:p w14:paraId="338F5598" w14:textId="77777777" w:rsidR="00D27217" w:rsidRPr="00D27217" w:rsidRDefault="00D27217" w:rsidP="00D27217">
            <w:pPr>
              <w:jc w:val="both"/>
              <w:rPr>
                <w:snapToGrid w:val="0"/>
                <w:color w:val="000000"/>
                <w:sz w:val="16"/>
                <w:szCs w:val="16"/>
              </w:rPr>
            </w:pPr>
            <w:r w:rsidRPr="00D27217">
              <w:rPr>
                <w:snapToGrid w:val="0"/>
                <w:color w:val="000000"/>
                <w:sz w:val="16"/>
                <w:szCs w:val="16"/>
              </w:rPr>
              <w:t>1.7</w:t>
            </w:r>
          </w:p>
        </w:tc>
        <w:tc>
          <w:tcPr>
            <w:tcW w:w="3226" w:type="dxa"/>
            <w:shd w:val="clear" w:color="auto" w:fill="auto"/>
            <w:hideMark/>
          </w:tcPr>
          <w:p w14:paraId="1CD37480" w14:textId="77777777" w:rsidR="00D27217" w:rsidRPr="00D27217" w:rsidRDefault="00D27217" w:rsidP="00D27217">
            <w:pPr>
              <w:jc w:val="both"/>
              <w:rPr>
                <w:snapToGrid w:val="0"/>
                <w:color w:val="000000"/>
                <w:sz w:val="16"/>
                <w:szCs w:val="16"/>
              </w:rPr>
            </w:pPr>
            <w:r w:rsidRPr="00D27217">
              <w:rPr>
                <w:snapToGrid w:val="0"/>
                <w:color w:val="000000"/>
                <w:sz w:val="16"/>
                <w:szCs w:val="16"/>
              </w:rPr>
              <w:t xml:space="preserve">Коэффициент перевода натурального топлива в условное топливо, кг </w:t>
            </w:r>
            <w:proofErr w:type="spellStart"/>
            <w:r w:rsidRPr="00D27217">
              <w:rPr>
                <w:snapToGrid w:val="0"/>
                <w:color w:val="000000"/>
                <w:sz w:val="16"/>
                <w:szCs w:val="16"/>
              </w:rPr>
              <w:t>у.т</w:t>
            </w:r>
            <w:proofErr w:type="spellEnd"/>
            <w:r w:rsidRPr="00D27217">
              <w:rPr>
                <w:snapToGrid w:val="0"/>
                <w:color w:val="000000"/>
                <w:sz w:val="16"/>
                <w:szCs w:val="16"/>
              </w:rPr>
              <w:t>./куб. м (</w:t>
            </w:r>
            <w:r w:rsidRPr="00D27217">
              <w:rPr>
                <w:b/>
                <w:bCs/>
                <w:snapToGrid w:val="0"/>
                <w:color w:val="000000"/>
                <w:sz w:val="16"/>
                <w:szCs w:val="16"/>
              </w:rPr>
              <w:t>К</w:t>
            </w:r>
            <w:r w:rsidRPr="00D27217">
              <w:rPr>
                <w:snapToGrid w:val="0"/>
                <w:color w:val="000000"/>
                <w:sz w:val="16"/>
                <w:szCs w:val="16"/>
              </w:rPr>
              <w:t>)</w:t>
            </w:r>
          </w:p>
        </w:tc>
        <w:tc>
          <w:tcPr>
            <w:tcW w:w="2506" w:type="dxa"/>
            <w:shd w:val="clear" w:color="auto" w:fill="auto"/>
            <w:hideMark/>
          </w:tcPr>
          <w:p w14:paraId="77290287" w14:textId="77777777" w:rsidR="00D27217" w:rsidRPr="00D27217" w:rsidRDefault="00D27217" w:rsidP="00D27217">
            <w:pPr>
              <w:jc w:val="both"/>
              <w:rPr>
                <w:snapToGrid w:val="0"/>
                <w:color w:val="000000"/>
                <w:sz w:val="16"/>
                <w:szCs w:val="16"/>
              </w:rPr>
            </w:pPr>
            <w:r w:rsidRPr="00D27217">
              <w:rPr>
                <w:snapToGrid w:val="0"/>
                <w:color w:val="000000"/>
                <w:sz w:val="16"/>
                <w:szCs w:val="16"/>
              </w:rPr>
              <w:t>1,185</w:t>
            </w:r>
          </w:p>
        </w:tc>
        <w:tc>
          <w:tcPr>
            <w:tcW w:w="3226" w:type="dxa"/>
            <w:shd w:val="clear" w:color="auto" w:fill="auto"/>
            <w:hideMark/>
          </w:tcPr>
          <w:p w14:paraId="7B52DF70"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59F595D2" w14:textId="77777777" w:rsidTr="00637627">
        <w:trPr>
          <w:trHeight w:val="315"/>
        </w:trPr>
        <w:tc>
          <w:tcPr>
            <w:tcW w:w="613" w:type="dxa"/>
            <w:shd w:val="clear" w:color="auto" w:fill="auto"/>
            <w:noWrap/>
            <w:hideMark/>
          </w:tcPr>
          <w:p w14:paraId="43FD403B" w14:textId="77777777" w:rsidR="00D27217" w:rsidRPr="00D27217" w:rsidRDefault="00D27217" w:rsidP="00D27217">
            <w:pPr>
              <w:jc w:val="both"/>
              <w:rPr>
                <w:snapToGrid w:val="0"/>
                <w:color w:val="000000"/>
                <w:sz w:val="16"/>
                <w:szCs w:val="16"/>
              </w:rPr>
            </w:pPr>
            <w:r w:rsidRPr="00D27217">
              <w:rPr>
                <w:snapToGrid w:val="0"/>
                <w:color w:val="000000"/>
                <w:sz w:val="16"/>
                <w:szCs w:val="16"/>
              </w:rPr>
              <w:t>1.8</w:t>
            </w:r>
          </w:p>
        </w:tc>
        <w:tc>
          <w:tcPr>
            <w:tcW w:w="3226" w:type="dxa"/>
            <w:shd w:val="clear" w:color="auto" w:fill="auto"/>
            <w:hideMark/>
          </w:tcPr>
          <w:p w14:paraId="6595F2B2" w14:textId="77777777" w:rsidR="00D27217" w:rsidRPr="00D27217" w:rsidRDefault="00D27217" w:rsidP="00D27217">
            <w:pPr>
              <w:jc w:val="both"/>
              <w:rPr>
                <w:snapToGrid w:val="0"/>
                <w:color w:val="000000"/>
                <w:sz w:val="16"/>
                <w:szCs w:val="16"/>
              </w:rPr>
            </w:pPr>
            <w:r w:rsidRPr="00D27217">
              <w:rPr>
                <w:snapToGrid w:val="0"/>
                <w:color w:val="000000"/>
                <w:sz w:val="16"/>
                <w:szCs w:val="16"/>
              </w:rPr>
              <w:t>Объем отпуска тепловой энергии с коллекторов котельной (</w:t>
            </w:r>
            <w:r w:rsidRPr="00D27217">
              <w:rPr>
                <w:b/>
                <w:bCs/>
                <w:snapToGrid w:val="0"/>
                <w:color w:val="000000"/>
                <w:sz w:val="16"/>
                <w:szCs w:val="16"/>
              </w:rPr>
              <w:t>Q</w:t>
            </w:r>
            <w:r w:rsidRPr="00D27217">
              <w:rPr>
                <w:b/>
                <w:bCs/>
                <w:snapToGrid w:val="0"/>
                <w:color w:val="000000"/>
                <w:sz w:val="16"/>
                <w:szCs w:val="16"/>
                <w:vertAlign w:val="superscript"/>
              </w:rPr>
              <w:t>ОТП</w:t>
            </w:r>
            <w:r w:rsidRPr="00D27217">
              <w:rPr>
                <w:snapToGrid w:val="0"/>
                <w:color w:val="000000"/>
                <w:sz w:val="16"/>
                <w:szCs w:val="16"/>
              </w:rPr>
              <w:t>)</w:t>
            </w:r>
          </w:p>
        </w:tc>
        <w:tc>
          <w:tcPr>
            <w:tcW w:w="2506" w:type="dxa"/>
            <w:shd w:val="clear" w:color="auto" w:fill="auto"/>
            <w:hideMark/>
          </w:tcPr>
          <w:p w14:paraId="448C79A5" w14:textId="77777777" w:rsidR="00D27217" w:rsidRPr="00D27217" w:rsidRDefault="00D27217" w:rsidP="00D27217">
            <w:pPr>
              <w:jc w:val="both"/>
              <w:rPr>
                <w:snapToGrid w:val="0"/>
                <w:color w:val="000000"/>
                <w:sz w:val="16"/>
                <w:szCs w:val="16"/>
              </w:rPr>
            </w:pPr>
            <w:r w:rsidRPr="00D27217">
              <w:rPr>
                <w:snapToGrid w:val="0"/>
                <w:color w:val="000000"/>
                <w:sz w:val="16"/>
                <w:szCs w:val="16"/>
              </w:rPr>
              <w:t>23,080</w:t>
            </w:r>
          </w:p>
        </w:tc>
        <w:tc>
          <w:tcPr>
            <w:tcW w:w="3226" w:type="dxa"/>
            <w:shd w:val="clear" w:color="auto" w:fill="auto"/>
            <w:hideMark/>
          </w:tcPr>
          <w:p w14:paraId="5C2386C2"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7F259F9A" w14:textId="77777777" w:rsidTr="00637627">
        <w:trPr>
          <w:trHeight w:val="315"/>
        </w:trPr>
        <w:tc>
          <w:tcPr>
            <w:tcW w:w="613" w:type="dxa"/>
            <w:shd w:val="clear" w:color="auto" w:fill="auto"/>
            <w:noWrap/>
            <w:hideMark/>
          </w:tcPr>
          <w:p w14:paraId="3D816EDC" w14:textId="77777777" w:rsidR="00D27217" w:rsidRPr="00D27217" w:rsidRDefault="00D27217" w:rsidP="00D27217">
            <w:pPr>
              <w:jc w:val="both"/>
              <w:rPr>
                <w:snapToGrid w:val="0"/>
                <w:color w:val="000000"/>
                <w:sz w:val="16"/>
                <w:szCs w:val="16"/>
              </w:rPr>
            </w:pPr>
            <w:r w:rsidRPr="00D27217">
              <w:rPr>
                <w:snapToGrid w:val="0"/>
                <w:color w:val="000000"/>
                <w:sz w:val="16"/>
                <w:szCs w:val="16"/>
              </w:rPr>
              <w:t>1.8.1</w:t>
            </w:r>
          </w:p>
        </w:tc>
        <w:tc>
          <w:tcPr>
            <w:tcW w:w="3226" w:type="dxa"/>
            <w:shd w:val="clear" w:color="auto" w:fill="auto"/>
            <w:hideMark/>
          </w:tcPr>
          <w:p w14:paraId="2986B209" w14:textId="77777777" w:rsidR="00D27217" w:rsidRPr="00D27217" w:rsidRDefault="00D27217" w:rsidP="00D27217">
            <w:pPr>
              <w:jc w:val="both"/>
              <w:rPr>
                <w:snapToGrid w:val="0"/>
                <w:color w:val="000000"/>
                <w:sz w:val="16"/>
                <w:szCs w:val="16"/>
              </w:rPr>
            </w:pPr>
            <w:r w:rsidRPr="00D27217">
              <w:rPr>
                <w:snapToGrid w:val="0"/>
                <w:color w:val="000000"/>
                <w:sz w:val="16"/>
                <w:szCs w:val="16"/>
              </w:rPr>
              <w:t>Объем полезного отпуска тепловой энергии котельной (</w:t>
            </w:r>
            <w:r w:rsidRPr="00D27217">
              <w:rPr>
                <w:b/>
                <w:bCs/>
                <w:snapToGrid w:val="0"/>
                <w:color w:val="000000"/>
                <w:sz w:val="16"/>
                <w:szCs w:val="16"/>
              </w:rPr>
              <w:t>Q</w:t>
            </w:r>
            <w:r w:rsidRPr="00D27217">
              <w:rPr>
                <w:b/>
                <w:bCs/>
                <w:snapToGrid w:val="0"/>
                <w:color w:val="000000"/>
                <w:sz w:val="16"/>
                <w:szCs w:val="16"/>
                <w:vertAlign w:val="superscript"/>
              </w:rPr>
              <w:t>ПО</w:t>
            </w:r>
            <w:r w:rsidRPr="00D27217">
              <w:rPr>
                <w:snapToGrid w:val="0"/>
                <w:color w:val="000000"/>
                <w:sz w:val="16"/>
                <w:szCs w:val="16"/>
              </w:rPr>
              <w:t>)</w:t>
            </w:r>
          </w:p>
        </w:tc>
        <w:tc>
          <w:tcPr>
            <w:tcW w:w="2506" w:type="dxa"/>
            <w:shd w:val="clear" w:color="auto" w:fill="auto"/>
            <w:hideMark/>
          </w:tcPr>
          <w:p w14:paraId="2F68BB04" w14:textId="77777777" w:rsidR="00D27217" w:rsidRPr="00D27217" w:rsidRDefault="00D27217" w:rsidP="00D27217">
            <w:pPr>
              <w:jc w:val="both"/>
              <w:rPr>
                <w:snapToGrid w:val="0"/>
                <w:color w:val="000000"/>
                <w:sz w:val="16"/>
                <w:szCs w:val="16"/>
              </w:rPr>
            </w:pPr>
            <w:r w:rsidRPr="00D27217">
              <w:rPr>
                <w:snapToGrid w:val="0"/>
                <w:color w:val="000000"/>
                <w:sz w:val="16"/>
                <w:szCs w:val="16"/>
              </w:rPr>
              <w:t>22,365</w:t>
            </w:r>
          </w:p>
        </w:tc>
        <w:tc>
          <w:tcPr>
            <w:tcW w:w="3226" w:type="dxa"/>
            <w:shd w:val="clear" w:color="auto" w:fill="auto"/>
            <w:hideMark/>
          </w:tcPr>
          <w:p w14:paraId="5FDB67AF"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3E35ECF8" w14:textId="77777777" w:rsidTr="00637627">
        <w:trPr>
          <w:trHeight w:val="285"/>
        </w:trPr>
        <w:tc>
          <w:tcPr>
            <w:tcW w:w="613" w:type="dxa"/>
            <w:shd w:val="clear" w:color="auto" w:fill="auto"/>
            <w:noWrap/>
            <w:hideMark/>
          </w:tcPr>
          <w:p w14:paraId="6168E0E3" w14:textId="77777777" w:rsidR="00D27217" w:rsidRPr="00D27217" w:rsidRDefault="00D27217" w:rsidP="00D27217">
            <w:pPr>
              <w:jc w:val="both"/>
              <w:rPr>
                <w:snapToGrid w:val="0"/>
                <w:color w:val="000000"/>
                <w:sz w:val="16"/>
                <w:szCs w:val="16"/>
              </w:rPr>
            </w:pPr>
            <w:r w:rsidRPr="00D27217">
              <w:rPr>
                <w:snapToGrid w:val="0"/>
                <w:color w:val="000000"/>
                <w:sz w:val="16"/>
                <w:szCs w:val="16"/>
              </w:rPr>
              <w:t>1.8.2</w:t>
            </w:r>
          </w:p>
        </w:tc>
        <w:tc>
          <w:tcPr>
            <w:tcW w:w="3226" w:type="dxa"/>
            <w:shd w:val="clear" w:color="auto" w:fill="auto"/>
            <w:hideMark/>
          </w:tcPr>
          <w:p w14:paraId="0F884DBE"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Коэффициент учета потерь тепловой энергии в тепловых сетях(</w:t>
            </w:r>
            <w:r w:rsidRPr="00D27217">
              <w:rPr>
                <w:b/>
                <w:bCs/>
                <w:i/>
                <w:iCs/>
                <w:snapToGrid w:val="0"/>
                <w:color w:val="000000"/>
                <w:sz w:val="16"/>
                <w:szCs w:val="16"/>
              </w:rPr>
              <w:t>К</w:t>
            </w:r>
            <w:r w:rsidRPr="00D27217">
              <w:rPr>
                <w:b/>
                <w:bCs/>
                <w:i/>
                <w:iCs/>
                <w:snapToGrid w:val="0"/>
                <w:color w:val="000000"/>
                <w:sz w:val="16"/>
                <w:szCs w:val="16"/>
                <w:vertAlign w:val="superscript"/>
              </w:rPr>
              <w:t>П</w:t>
            </w:r>
            <w:r w:rsidRPr="00D27217">
              <w:rPr>
                <w:i/>
                <w:iCs/>
                <w:snapToGrid w:val="0"/>
                <w:color w:val="000000"/>
                <w:sz w:val="16"/>
                <w:szCs w:val="16"/>
              </w:rPr>
              <w:t>)</w:t>
            </w:r>
          </w:p>
        </w:tc>
        <w:tc>
          <w:tcPr>
            <w:tcW w:w="2506" w:type="dxa"/>
            <w:shd w:val="clear" w:color="auto" w:fill="auto"/>
            <w:hideMark/>
          </w:tcPr>
          <w:p w14:paraId="7B1B2D5D" w14:textId="77777777" w:rsidR="00D27217" w:rsidRPr="00D27217" w:rsidRDefault="00D27217" w:rsidP="00D27217">
            <w:pPr>
              <w:jc w:val="both"/>
              <w:rPr>
                <w:snapToGrid w:val="0"/>
                <w:color w:val="000000"/>
                <w:sz w:val="16"/>
                <w:szCs w:val="16"/>
              </w:rPr>
            </w:pPr>
            <w:r w:rsidRPr="00D27217">
              <w:rPr>
                <w:snapToGrid w:val="0"/>
                <w:color w:val="000000"/>
                <w:sz w:val="16"/>
                <w:szCs w:val="16"/>
              </w:rPr>
              <w:t>1,032</w:t>
            </w:r>
          </w:p>
        </w:tc>
        <w:tc>
          <w:tcPr>
            <w:tcW w:w="3226" w:type="dxa"/>
            <w:shd w:val="clear" w:color="auto" w:fill="auto"/>
            <w:hideMark/>
          </w:tcPr>
          <w:p w14:paraId="5CA84397"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(II.1.)</w:t>
            </w:r>
          </w:p>
        </w:tc>
      </w:tr>
      <w:tr w:rsidR="00D27217" w:rsidRPr="00D27217" w14:paraId="2590F0D1" w14:textId="77777777" w:rsidTr="00637627">
        <w:trPr>
          <w:trHeight w:val="1065"/>
        </w:trPr>
        <w:tc>
          <w:tcPr>
            <w:tcW w:w="613" w:type="dxa"/>
            <w:shd w:val="clear" w:color="auto" w:fill="auto"/>
            <w:hideMark/>
          </w:tcPr>
          <w:p w14:paraId="35D0BC43" w14:textId="77777777" w:rsidR="00D27217" w:rsidRPr="00D27217" w:rsidRDefault="00D27217" w:rsidP="00D27217">
            <w:pPr>
              <w:jc w:val="both"/>
              <w:rPr>
                <w:snapToGrid w:val="0"/>
                <w:color w:val="000000"/>
                <w:sz w:val="16"/>
                <w:szCs w:val="16"/>
              </w:rPr>
            </w:pPr>
            <w:r w:rsidRPr="00D27217">
              <w:rPr>
                <w:snapToGrid w:val="0"/>
                <w:color w:val="000000"/>
                <w:sz w:val="16"/>
                <w:szCs w:val="16"/>
              </w:rPr>
              <w:t>1.9</w:t>
            </w:r>
          </w:p>
        </w:tc>
        <w:tc>
          <w:tcPr>
            <w:tcW w:w="3226" w:type="dxa"/>
            <w:shd w:val="clear" w:color="auto" w:fill="auto"/>
            <w:hideMark/>
          </w:tcPr>
          <w:p w14:paraId="23D32BD6"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Коэффициент учета стоимости транспортных услуг, оказываемых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w:t>
            </w:r>
            <w:proofErr w:type="spellStart"/>
            <w:r w:rsidRPr="00D27217">
              <w:rPr>
                <w:b/>
                <w:bCs/>
                <w:i/>
                <w:iCs/>
                <w:snapToGrid w:val="0"/>
                <w:color w:val="000000"/>
                <w:sz w:val="16"/>
                <w:szCs w:val="16"/>
              </w:rPr>
              <w:t>К</w:t>
            </w:r>
            <w:r w:rsidRPr="00D27217">
              <w:rPr>
                <w:b/>
                <w:bCs/>
                <w:i/>
                <w:iCs/>
                <w:snapToGrid w:val="0"/>
                <w:color w:val="000000"/>
                <w:sz w:val="16"/>
                <w:szCs w:val="16"/>
                <w:vertAlign w:val="superscript"/>
              </w:rPr>
              <w:t>ппжт</w:t>
            </w:r>
            <w:proofErr w:type="spellEnd"/>
            <w:r w:rsidRPr="00D27217">
              <w:rPr>
                <w:i/>
                <w:iCs/>
                <w:snapToGrid w:val="0"/>
                <w:color w:val="000000"/>
                <w:sz w:val="16"/>
                <w:szCs w:val="16"/>
              </w:rPr>
              <w:t xml:space="preserve">) </w:t>
            </w:r>
          </w:p>
        </w:tc>
        <w:tc>
          <w:tcPr>
            <w:tcW w:w="2506" w:type="dxa"/>
            <w:shd w:val="clear" w:color="auto" w:fill="auto"/>
            <w:hideMark/>
          </w:tcPr>
          <w:p w14:paraId="77456DE1" w14:textId="77777777" w:rsidR="00D27217" w:rsidRPr="00D27217" w:rsidRDefault="00D27217" w:rsidP="00D27217">
            <w:pPr>
              <w:jc w:val="both"/>
              <w:rPr>
                <w:snapToGrid w:val="0"/>
                <w:color w:val="000000"/>
                <w:sz w:val="16"/>
                <w:szCs w:val="16"/>
              </w:rPr>
            </w:pPr>
            <w:r w:rsidRPr="00D27217">
              <w:rPr>
                <w:snapToGrid w:val="0"/>
                <w:color w:val="000000"/>
                <w:sz w:val="16"/>
                <w:szCs w:val="16"/>
              </w:rPr>
              <w:t>-</w:t>
            </w:r>
          </w:p>
        </w:tc>
        <w:tc>
          <w:tcPr>
            <w:tcW w:w="3226" w:type="dxa"/>
            <w:shd w:val="clear" w:color="auto" w:fill="auto"/>
            <w:hideMark/>
          </w:tcPr>
          <w:p w14:paraId="3D955955"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(II.2.)</w:t>
            </w:r>
          </w:p>
        </w:tc>
      </w:tr>
      <w:tr w:rsidR="00D27217" w:rsidRPr="00D27217" w14:paraId="3BDB13FD" w14:textId="77777777" w:rsidTr="00637627">
        <w:trPr>
          <w:trHeight w:val="270"/>
        </w:trPr>
        <w:tc>
          <w:tcPr>
            <w:tcW w:w="613" w:type="dxa"/>
            <w:shd w:val="clear" w:color="auto" w:fill="auto"/>
            <w:hideMark/>
          </w:tcPr>
          <w:p w14:paraId="44733AB9"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226" w:type="dxa"/>
            <w:shd w:val="clear" w:color="auto" w:fill="auto"/>
            <w:hideMark/>
          </w:tcPr>
          <w:p w14:paraId="13A098E9"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2506" w:type="dxa"/>
            <w:shd w:val="clear" w:color="auto" w:fill="auto"/>
            <w:hideMark/>
          </w:tcPr>
          <w:p w14:paraId="1316E3FC"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226" w:type="dxa"/>
            <w:shd w:val="clear" w:color="auto" w:fill="auto"/>
            <w:hideMark/>
          </w:tcPr>
          <w:p w14:paraId="7034FD01"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6544212D" w14:textId="77777777" w:rsidTr="00637627">
        <w:trPr>
          <w:trHeight w:val="600"/>
        </w:trPr>
        <w:tc>
          <w:tcPr>
            <w:tcW w:w="613" w:type="dxa"/>
            <w:shd w:val="clear" w:color="auto" w:fill="auto"/>
            <w:hideMark/>
          </w:tcPr>
          <w:p w14:paraId="5E9A97DE" w14:textId="77777777" w:rsidR="00D27217" w:rsidRPr="00D27217" w:rsidRDefault="00D27217" w:rsidP="00D27217">
            <w:pPr>
              <w:jc w:val="both"/>
              <w:rPr>
                <w:snapToGrid w:val="0"/>
                <w:color w:val="000000"/>
                <w:sz w:val="16"/>
                <w:szCs w:val="16"/>
              </w:rPr>
            </w:pPr>
            <w:r w:rsidRPr="00D27217">
              <w:rPr>
                <w:snapToGrid w:val="0"/>
                <w:color w:val="000000"/>
                <w:sz w:val="16"/>
                <w:szCs w:val="16"/>
              </w:rPr>
              <w:t>2</w:t>
            </w:r>
          </w:p>
        </w:tc>
        <w:tc>
          <w:tcPr>
            <w:tcW w:w="8958" w:type="dxa"/>
            <w:gridSpan w:val="3"/>
            <w:shd w:val="clear" w:color="auto" w:fill="auto"/>
            <w:hideMark/>
          </w:tcPr>
          <w:p w14:paraId="6BC0FA02" w14:textId="77777777" w:rsidR="00D27217" w:rsidRPr="00D27217" w:rsidRDefault="00D27217" w:rsidP="00D27217">
            <w:pPr>
              <w:jc w:val="both"/>
              <w:rPr>
                <w:b/>
                <w:bCs/>
                <w:snapToGrid w:val="0"/>
                <w:color w:val="000000"/>
                <w:sz w:val="16"/>
                <w:szCs w:val="16"/>
              </w:rPr>
            </w:pPr>
            <w:r w:rsidRPr="00D27217">
              <w:rPr>
                <w:b/>
                <w:bCs/>
                <w:snapToGrid w:val="0"/>
                <w:color w:val="000000"/>
                <w:sz w:val="16"/>
                <w:szCs w:val="16"/>
              </w:rPr>
              <w:t>Параметры, использованные при расчете составляющей предельного уровня цены на тепловую энергию (мощность), обеспечивающей возврат капитальных затрат на строительство котельной и тепловых сетей в i-м расчетном периоде регулирования</w:t>
            </w:r>
          </w:p>
        </w:tc>
      </w:tr>
      <w:tr w:rsidR="00D27217" w:rsidRPr="00D27217" w14:paraId="1DF68634" w14:textId="77777777" w:rsidTr="00637627">
        <w:trPr>
          <w:trHeight w:val="510"/>
        </w:trPr>
        <w:tc>
          <w:tcPr>
            <w:tcW w:w="613" w:type="dxa"/>
            <w:shd w:val="clear" w:color="auto" w:fill="auto"/>
            <w:hideMark/>
          </w:tcPr>
          <w:p w14:paraId="01B99E55" w14:textId="77777777" w:rsidR="00D27217" w:rsidRPr="00D27217" w:rsidRDefault="00D27217" w:rsidP="00D27217">
            <w:pPr>
              <w:jc w:val="both"/>
              <w:rPr>
                <w:snapToGrid w:val="0"/>
                <w:color w:val="000000"/>
                <w:sz w:val="16"/>
                <w:szCs w:val="16"/>
              </w:rPr>
            </w:pPr>
            <w:r w:rsidRPr="00D27217">
              <w:rPr>
                <w:snapToGrid w:val="0"/>
                <w:color w:val="000000"/>
                <w:sz w:val="16"/>
                <w:szCs w:val="16"/>
              </w:rPr>
              <w:t>2.1</w:t>
            </w:r>
          </w:p>
        </w:tc>
        <w:tc>
          <w:tcPr>
            <w:tcW w:w="3226" w:type="dxa"/>
            <w:shd w:val="clear" w:color="auto" w:fill="auto"/>
            <w:hideMark/>
          </w:tcPr>
          <w:p w14:paraId="48FBD455"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Температурная зона, к которой относится поселение или городской округ, на территории которого находится система теплоснабжения</w:t>
            </w:r>
          </w:p>
        </w:tc>
        <w:tc>
          <w:tcPr>
            <w:tcW w:w="2506" w:type="dxa"/>
            <w:shd w:val="clear" w:color="auto" w:fill="auto"/>
            <w:hideMark/>
          </w:tcPr>
          <w:p w14:paraId="000D963B" w14:textId="77777777" w:rsidR="00D27217" w:rsidRPr="00D27217" w:rsidRDefault="00D27217" w:rsidP="00D27217">
            <w:pPr>
              <w:jc w:val="both"/>
              <w:rPr>
                <w:snapToGrid w:val="0"/>
                <w:color w:val="000000"/>
                <w:sz w:val="16"/>
                <w:szCs w:val="16"/>
              </w:rPr>
            </w:pPr>
            <w:r w:rsidRPr="00D27217">
              <w:rPr>
                <w:snapToGrid w:val="0"/>
                <w:color w:val="000000"/>
                <w:sz w:val="16"/>
                <w:szCs w:val="16"/>
              </w:rPr>
              <w:t>V</w:t>
            </w:r>
          </w:p>
        </w:tc>
        <w:tc>
          <w:tcPr>
            <w:tcW w:w="3226" w:type="dxa"/>
            <w:shd w:val="clear" w:color="auto" w:fill="auto"/>
            <w:hideMark/>
          </w:tcPr>
          <w:p w14:paraId="2448F548"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(IX)</w:t>
            </w:r>
          </w:p>
        </w:tc>
      </w:tr>
      <w:tr w:rsidR="00D27217" w:rsidRPr="00D27217" w14:paraId="1A5BB731" w14:textId="77777777" w:rsidTr="00637627">
        <w:trPr>
          <w:trHeight w:val="2576"/>
        </w:trPr>
        <w:tc>
          <w:tcPr>
            <w:tcW w:w="613" w:type="dxa"/>
            <w:shd w:val="clear" w:color="auto" w:fill="auto"/>
            <w:hideMark/>
          </w:tcPr>
          <w:p w14:paraId="15873F1A" w14:textId="77777777" w:rsidR="00D27217" w:rsidRPr="00D27217" w:rsidRDefault="00D27217" w:rsidP="00D27217">
            <w:pPr>
              <w:jc w:val="both"/>
              <w:rPr>
                <w:snapToGrid w:val="0"/>
                <w:color w:val="000000"/>
                <w:sz w:val="16"/>
                <w:szCs w:val="16"/>
              </w:rPr>
            </w:pPr>
            <w:r w:rsidRPr="00D27217">
              <w:rPr>
                <w:snapToGrid w:val="0"/>
                <w:color w:val="000000"/>
                <w:sz w:val="16"/>
                <w:szCs w:val="16"/>
              </w:rPr>
              <w:t>2.2</w:t>
            </w:r>
          </w:p>
        </w:tc>
        <w:tc>
          <w:tcPr>
            <w:tcW w:w="3226" w:type="dxa"/>
            <w:shd w:val="clear" w:color="auto" w:fill="auto"/>
            <w:hideMark/>
          </w:tcPr>
          <w:p w14:paraId="008C837E" w14:textId="77777777" w:rsidR="00D27217" w:rsidRPr="00D27217" w:rsidRDefault="00D27217" w:rsidP="00D27217">
            <w:pPr>
              <w:jc w:val="both"/>
              <w:rPr>
                <w:snapToGrid w:val="0"/>
                <w:color w:val="000000"/>
                <w:sz w:val="16"/>
                <w:szCs w:val="16"/>
              </w:rPr>
            </w:pPr>
            <w:r w:rsidRPr="00D27217">
              <w:rPr>
                <w:snapToGrid w:val="0"/>
                <w:color w:val="000000"/>
                <w:sz w:val="16"/>
                <w:szCs w:val="16"/>
              </w:rPr>
              <w:t>Степень сейсмической опасности сейсмического района, к которому относится поселение или городской округ, на территории которого находится система теплоснабжения</w:t>
            </w:r>
          </w:p>
        </w:tc>
        <w:tc>
          <w:tcPr>
            <w:tcW w:w="2506" w:type="dxa"/>
            <w:shd w:val="clear" w:color="auto" w:fill="auto"/>
            <w:hideMark/>
          </w:tcPr>
          <w:p w14:paraId="299D3159" w14:textId="77777777" w:rsidR="00D27217" w:rsidRPr="00D27217" w:rsidRDefault="00D27217" w:rsidP="00D27217">
            <w:pPr>
              <w:jc w:val="both"/>
              <w:rPr>
                <w:snapToGrid w:val="0"/>
                <w:color w:val="000000"/>
                <w:sz w:val="16"/>
                <w:szCs w:val="16"/>
              </w:rPr>
            </w:pPr>
            <w:r w:rsidRPr="00D27217">
              <w:rPr>
                <w:snapToGrid w:val="0"/>
                <w:color w:val="000000"/>
                <w:sz w:val="16"/>
                <w:szCs w:val="16"/>
              </w:rPr>
              <w:t>6 и менее баллов</w:t>
            </w:r>
          </w:p>
        </w:tc>
        <w:tc>
          <w:tcPr>
            <w:tcW w:w="3226" w:type="dxa"/>
            <w:shd w:val="clear" w:color="auto" w:fill="auto"/>
            <w:hideMark/>
          </w:tcPr>
          <w:p w14:paraId="0E7ADC22" w14:textId="77777777" w:rsidR="00D27217" w:rsidRPr="00D27217" w:rsidRDefault="00D27217" w:rsidP="00D27217">
            <w:pPr>
              <w:jc w:val="both"/>
              <w:rPr>
                <w:snapToGrid w:val="0"/>
                <w:color w:val="000000"/>
                <w:sz w:val="16"/>
                <w:szCs w:val="16"/>
              </w:rPr>
            </w:pPr>
            <w:r w:rsidRPr="00D27217">
              <w:rPr>
                <w:snapToGrid w:val="0"/>
                <w:color w:val="000000"/>
                <w:sz w:val="16"/>
                <w:szCs w:val="16"/>
              </w:rPr>
              <w:t xml:space="preserve"> Приложение А (обязательное) "Общее сейсмическое районирование территории Российской Федерации ОСР-2015. Список населенных пунктов Российской Федерации, расположенных в сейсмических районах, с указанием расчетной сейсмической интенсивности в баллах шкалы MSK-64 для средних грунтовых условий и трех степеней сейсмической опасности - A (10%), B (5%), C (1%) в течение 50 лет" к своду правил "СП 14.13330.2018 Строительство в сейсмических районах. </w:t>
            </w:r>
            <w:proofErr w:type="spellStart"/>
            <w:r w:rsidRPr="00D27217">
              <w:rPr>
                <w:snapToGrid w:val="0"/>
                <w:color w:val="000000"/>
                <w:sz w:val="16"/>
                <w:szCs w:val="16"/>
              </w:rPr>
              <w:t>Актуализир</w:t>
            </w:r>
            <w:proofErr w:type="spellEnd"/>
            <w:r w:rsidRPr="00D27217">
              <w:rPr>
                <w:snapToGrid w:val="0"/>
                <w:color w:val="000000"/>
                <w:sz w:val="16"/>
                <w:szCs w:val="16"/>
              </w:rPr>
              <w:t>. редакция СНиП II-7-81".</w:t>
            </w:r>
          </w:p>
        </w:tc>
      </w:tr>
      <w:tr w:rsidR="00D27217" w:rsidRPr="00D27217" w14:paraId="351AD083" w14:textId="77777777" w:rsidTr="00637627">
        <w:trPr>
          <w:trHeight w:val="1393"/>
        </w:trPr>
        <w:tc>
          <w:tcPr>
            <w:tcW w:w="613" w:type="dxa"/>
            <w:shd w:val="clear" w:color="auto" w:fill="auto"/>
            <w:hideMark/>
          </w:tcPr>
          <w:p w14:paraId="4B8FA2C9" w14:textId="77777777" w:rsidR="00D27217" w:rsidRPr="00D27217" w:rsidRDefault="00D27217" w:rsidP="00D27217">
            <w:pPr>
              <w:jc w:val="both"/>
              <w:rPr>
                <w:snapToGrid w:val="0"/>
                <w:color w:val="000000"/>
                <w:sz w:val="16"/>
                <w:szCs w:val="16"/>
              </w:rPr>
            </w:pPr>
            <w:r w:rsidRPr="00D27217">
              <w:rPr>
                <w:snapToGrid w:val="0"/>
                <w:color w:val="000000"/>
                <w:sz w:val="16"/>
                <w:szCs w:val="16"/>
              </w:rPr>
              <w:t>2.3</w:t>
            </w:r>
          </w:p>
        </w:tc>
        <w:tc>
          <w:tcPr>
            <w:tcW w:w="3226" w:type="dxa"/>
            <w:shd w:val="clear" w:color="auto" w:fill="auto"/>
            <w:hideMark/>
          </w:tcPr>
          <w:p w14:paraId="6064E241" w14:textId="77777777" w:rsidR="00D27217" w:rsidRPr="00D27217" w:rsidRDefault="00D27217" w:rsidP="00D27217">
            <w:pPr>
              <w:jc w:val="both"/>
              <w:rPr>
                <w:snapToGrid w:val="0"/>
                <w:color w:val="000000"/>
                <w:sz w:val="16"/>
                <w:szCs w:val="16"/>
              </w:rPr>
            </w:pPr>
            <w:r w:rsidRPr="00D27217">
              <w:rPr>
                <w:snapToGrid w:val="0"/>
                <w:color w:val="000000"/>
                <w:sz w:val="16"/>
                <w:szCs w:val="16"/>
              </w:rPr>
              <w:t>Расстояние от границы системы теплоснабжения до границы ближайшего административного центра субъекта РФ с железнодорожным сообщением, км</w:t>
            </w:r>
          </w:p>
        </w:tc>
        <w:tc>
          <w:tcPr>
            <w:tcW w:w="2506" w:type="dxa"/>
            <w:shd w:val="clear" w:color="auto" w:fill="auto"/>
            <w:hideMark/>
          </w:tcPr>
          <w:p w14:paraId="1948C90F" w14:textId="77777777" w:rsidR="00D27217" w:rsidRPr="00D27217" w:rsidRDefault="00D27217" w:rsidP="00D27217">
            <w:pPr>
              <w:jc w:val="both"/>
              <w:rPr>
                <w:snapToGrid w:val="0"/>
                <w:color w:val="000000"/>
                <w:sz w:val="16"/>
                <w:szCs w:val="16"/>
              </w:rPr>
            </w:pPr>
            <w:r w:rsidRPr="00D27217">
              <w:rPr>
                <w:snapToGrid w:val="0"/>
                <w:color w:val="000000"/>
                <w:sz w:val="16"/>
                <w:szCs w:val="16"/>
              </w:rPr>
              <w:t>до 200</w:t>
            </w:r>
          </w:p>
        </w:tc>
        <w:tc>
          <w:tcPr>
            <w:tcW w:w="3226" w:type="dxa"/>
            <w:shd w:val="clear" w:color="auto" w:fill="auto"/>
            <w:hideMark/>
          </w:tcPr>
          <w:p w14:paraId="1855F814" w14:textId="77777777" w:rsidR="00D27217" w:rsidRPr="00D27217" w:rsidRDefault="00D27217" w:rsidP="00D27217">
            <w:pPr>
              <w:jc w:val="both"/>
              <w:rPr>
                <w:snapToGrid w:val="0"/>
                <w:color w:val="000000"/>
                <w:sz w:val="16"/>
                <w:szCs w:val="16"/>
              </w:rPr>
            </w:pPr>
            <w:r w:rsidRPr="00D27217">
              <w:rPr>
                <w:snapToGrid w:val="0"/>
                <w:color w:val="000000"/>
                <w:sz w:val="16"/>
                <w:szCs w:val="16"/>
              </w:rPr>
              <w:t>Карта Российской Федерации в масштабе, позволяющем определить расстояние на транспортировку основных средств котельной, определяется как расстояние от границы системы теплоснабжения до границы ближайшего административного центра субъекта РФ с железнодорожным сообщением</w:t>
            </w:r>
          </w:p>
        </w:tc>
      </w:tr>
      <w:tr w:rsidR="00D27217" w:rsidRPr="00D27217" w14:paraId="05F62E93" w14:textId="77777777" w:rsidTr="00637627">
        <w:trPr>
          <w:trHeight w:val="510"/>
        </w:trPr>
        <w:tc>
          <w:tcPr>
            <w:tcW w:w="613" w:type="dxa"/>
            <w:shd w:val="clear" w:color="auto" w:fill="auto"/>
            <w:hideMark/>
          </w:tcPr>
          <w:p w14:paraId="60BE02BC" w14:textId="77777777" w:rsidR="00D27217" w:rsidRPr="00D27217" w:rsidRDefault="00D27217" w:rsidP="00D27217">
            <w:pPr>
              <w:jc w:val="both"/>
              <w:rPr>
                <w:snapToGrid w:val="0"/>
                <w:color w:val="000000"/>
                <w:sz w:val="16"/>
                <w:szCs w:val="16"/>
              </w:rPr>
            </w:pPr>
            <w:r w:rsidRPr="00D27217">
              <w:rPr>
                <w:snapToGrid w:val="0"/>
                <w:color w:val="000000"/>
                <w:sz w:val="16"/>
                <w:szCs w:val="16"/>
              </w:rPr>
              <w:t>2.4</w:t>
            </w:r>
          </w:p>
        </w:tc>
        <w:tc>
          <w:tcPr>
            <w:tcW w:w="3226" w:type="dxa"/>
            <w:shd w:val="clear" w:color="auto" w:fill="auto"/>
            <w:hideMark/>
          </w:tcPr>
          <w:p w14:paraId="747BDBA2" w14:textId="77777777" w:rsidR="00D27217" w:rsidRPr="00D27217" w:rsidRDefault="00D27217" w:rsidP="00D27217">
            <w:pPr>
              <w:jc w:val="both"/>
              <w:rPr>
                <w:snapToGrid w:val="0"/>
                <w:color w:val="000000"/>
                <w:sz w:val="16"/>
                <w:szCs w:val="16"/>
              </w:rPr>
            </w:pPr>
            <w:r w:rsidRPr="00D27217">
              <w:rPr>
                <w:snapToGrid w:val="0"/>
                <w:color w:val="000000"/>
                <w:sz w:val="16"/>
                <w:szCs w:val="16"/>
              </w:rPr>
              <w:t xml:space="preserve">Поселение, городской округ, на территории которого находится система теплоснабжения, отнесено к территории распространения вечномерзлых грунтов? </w:t>
            </w:r>
          </w:p>
        </w:tc>
        <w:tc>
          <w:tcPr>
            <w:tcW w:w="2506" w:type="dxa"/>
            <w:shd w:val="clear" w:color="auto" w:fill="auto"/>
            <w:hideMark/>
          </w:tcPr>
          <w:p w14:paraId="4EA5C0EC" w14:textId="77777777" w:rsidR="00D27217" w:rsidRPr="00D27217" w:rsidRDefault="00D27217" w:rsidP="00D27217">
            <w:pPr>
              <w:jc w:val="both"/>
              <w:rPr>
                <w:snapToGrid w:val="0"/>
                <w:color w:val="000000"/>
                <w:sz w:val="16"/>
                <w:szCs w:val="16"/>
              </w:rPr>
            </w:pPr>
            <w:r w:rsidRPr="00D27217">
              <w:rPr>
                <w:snapToGrid w:val="0"/>
                <w:color w:val="000000"/>
                <w:sz w:val="16"/>
                <w:szCs w:val="16"/>
              </w:rPr>
              <w:t>нет</w:t>
            </w:r>
          </w:p>
        </w:tc>
        <w:tc>
          <w:tcPr>
            <w:tcW w:w="3226" w:type="dxa"/>
            <w:shd w:val="clear" w:color="auto" w:fill="auto"/>
            <w:hideMark/>
          </w:tcPr>
          <w:p w14:paraId="47E70D4D" w14:textId="77777777" w:rsidR="00D27217" w:rsidRPr="00D27217" w:rsidRDefault="00D27217" w:rsidP="00D27217">
            <w:pPr>
              <w:jc w:val="both"/>
              <w:rPr>
                <w:snapToGrid w:val="0"/>
                <w:color w:val="000000"/>
                <w:sz w:val="16"/>
                <w:szCs w:val="16"/>
              </w:rPr>
            </w:pPr>
            <w:r w:rsidRPr="00D27217">
              <w:rPr>
                <w:snapToGrid w:val="0"/>
                <w:color w:val="000000"/>
                <w:sz w:val="16"/>
                <w:szCs w:val="16"/>
              </w:rPr>
              <w:t>0</w:t>
            </w:r>
          </w:p>
        </w:tc>
      </w:tr>
      <w:tr w:rsidR="00D27217" w:rsidRPr="00D27217" w14:paraId="0B695266" w14:textId="77777777" w:rsidTr="00637627">
        <w:trPr>
          <w:trHeight w:val="600"/>
        </w:trPr>
        <w:tc>
          <w:tcPr>
            <w:tcW w:w="613" w:type="dxa"/>
            <w:shd w:val="clear" w:color="auto" w:fill="auto"/>
            <w:hideMark/>
          </w:tcPr>
          <w:p w14:paraId="50656A95" w14:textId="77777777" w:rsidR="00D27217" w:rsidRPr="00D27217" w:rsidRDefault="00D27217" w:rsidP="00D27217">
            <w:pPr>
              <w:jc w:val="both"/>
              <w:rPr>
                <w:snapToGrid w:val="0"/>
                <w:color w:val="000000"/>
                <w:sz w:val="16"/>
                <w:szCs w:val="16"/>
              </w:rPr>
            </w:pPr>
            <w:r w:rsidRPr="00D27217">
              <w:rPr>
                <w:snapToGrid w:val="0"/>
                <w:color w:val="000000"/>
                <w:sz w:val="16"/>
                <w:szCs w:val="16"/>
              </w:rPr>
              <w:t>2.5</w:t>
            </w:r>
          </w:p>
        </w:tc>
        <w:tc>
          <w:tcPr>
            <w:tcW w:w="3226" w:type="dxa"/>
            <w:shd w:val="clear" w:color="auto" w:fill="auto"/>
            <w:hideMark/>
          </w:tcPr>
          <w:p w14:paraId="5DB6C446" w14:textId="77777777" w:rsidR="00D27217" w:rsidRPr="00D27217" w:rsidRDefault="00D27217" w:rsidP="00D27217">
            <w:pPr>
              <w:jc w:val="both"/>
              <w:rPr>
                <w:snapToGrid w:val="0"/>
                <w:color w:val="000000"/>
                <w:sz w:val="16"/>
                <w:szCs w:val="16"/>
              </w:rPr>
            </w:pPr>
            <w:r w:rsidRPr="00D27217">
              <w:rPr>
                <w:snapToGrid w:val="0"/>
                <w:color w:val="000000"/>
                <w:sz w:val="16"/>
                <w:szCs w:val="16"/>
              </w:rPr>
              <w:t>Величина капитальных затрат на строительство тепловых сетей в i-м расчетном периоде регулирования, тыс. руб. (</w:t>
            </w:r>
            <w:proofErr w:type="spellStart"/>
            <w:r w:rsidRPr="00D27217">
              <w:rPr>
                <w:b/>
                <w:bCs/>
                <w:snapToGrid w:val="0"/>
                <w:color w:val="000000"/>
                <w:sz w:val="16"/>
                <w:szCs w:val="16"/>
              </w:rPr>
              <w:t>КЗ</w:t>
            </w:r>
            <w:r w:rsidRPr="00D27217">
              <w:rPr>
                <w:b/>
                <w:bCs/>
                <w:snapToGrid w:val="0"/>
                <w:color w:val="000000"/>
                <w:sz w:val="16"/>
                <w:szCs w:val="16"/>
                <w:vertAlign w:val="subscript"/>
              </w:rPr>
              <w:t>i</w:t>
            </w:r>
            <w:r w:rsidRPr="00D27217">
              <w:rPr>
                <w:b/>
                <w:bCs/>
                <w:snapToGrid w:val="0"/>
                <w:color w:val="000000"/>
                <w:sz w:val="16"/>
                <w:szCs w:val="16"/>
                <w:vertAlign w:val="superscript"/>
              </w:rPr>
              <w:t>сети</w:t>
            </w:r>
            <w:proofErr w:type="spellEnd"/>
            <w:r w:rsidRPr="00D27217">
              <w:rPr>
                <w:snapToGrid w:val="0"/>
                <w:color w:val="000000"/>
                <w:sz w:val="16"/>
                <w:szCs w:val="16"/>
              </w:rPr>
              <w:t>)</w:t>
            </w:r>
          </w:p>
        </w:tc>
        <w:tc>
          <w:tcPr>
            <w:tcW w:w="2506" w:type="dxa"/>
            <w:shd w:val="clear" w:color="auto" w:fill="auto"/>
            <w:hideMark/>
          </w:tcPr>
          <w:p w14:paraId="47948BB8" w14:textId="77777777" w:rsidR="00D27217" w:rsidRPr="00D27217" w:rsidRDefault="00D27217" w:rsidP="00D27217">
            <w:pPr>
              <w:jc w:val="both"/>
              <w:rPr>
                <w:snapToGrid w:val="0"/>
                <w:color w:val="000000"/>
                <w:sz w:val="16"/>
                <w:szCs w:val="16"/>
              </w:rPr>
            </w:pPr>
            <w:r w:rsidRPr="00D27217">
              <w:rPr>
                <w:snapToGrid w:val="0"/>
                <w:color w:val="000000"/>
                <w:sz w:val="16"/>
                <w:szCs w:val="16"/>
              </w:rPr>
              <w:t>50 389,85</w:t>
            </w:r>
          </w:p>
        </w:tc>
        <w:tc>
          <w:tcPr>
            <w:tcW w:w="3226" w:type="dxa"/>
            <w:shd w:val="clear" w:color="auto" w:fill="auto"/>
            <w:hideMark/>
          </w:tcPr>
          <w:p w14:paraId="28C0E6F7"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01F7F29C" w14:textId="77777777" w:rsidTr="00637627">
        <w:trPr>
          <w:trHeight w:val="600"/>
        </w:trPr>
        <w:tc>
          <w:tcPr>
            <w:tcW w:w="613" w:type="dxa"/>
            <w:shd w:val="clear" w:color="auto" w:fill="auto"/>
            <w:hideMark/>
          </w:tcPr>
          <w:p w14:paraId="628ABD2A" w14:textId="77777777" w:rsidR="00D27217" w:rsidRPr="00D27217" w:rsidRDefault="00D27217" w:rsidP="00D27217">
            <w:pPr>
              <w:jc w:val="both"/>
              <w:rPr>
                <w:snapToGrid w:val="0"/>
                <w:color w:val="000000"/>
                <w:sz w:val="16"/>
                <w:szCs w:val="16"/>
              </w:rPr>
            </w:pPr>
            <w:r w:rsidRPr="00D27217">
              <w:rPr>
                <w:snapToGrid w:val="0"/>
                <w:color w:val="000000"/>
                <w:sz w:val="16"/>
                <w:szCs w:val="16"/>
              </w:rPr>
              <w:t>2.5.1</w:t>
            </w:r>
          </w:p>
        </w:tc>
        <w:tc>
          <w:tcPr>
            <w:tcW w:w="3226" w:type="dxa"/>
            <w:shd w:val="clear" w:color="auto" w:fill="auto"/>
            <w:hideMark/>
          </w:tcPr>
          <w:p w14:paraId="7F87D13E" w14:textId="77777777" w:rsidR="00D27217" w:rsidRPr="00D27217" w:rsidRDefault="00D27217" w:rsidP="00D27217">
            <w:pPr>
              <w:jc w:val="both"/>
              <w:rPr>
                <w:snapToGrid w:val="0"/>
                <w:color w:val="000000"/>
                <w:sz w:val="16"/>
                <w:szCs w:val="16"/>
              </w:rPr>
            </w:pPr>
            <w:r w:rsidRPr="00D27217">
              <w:rPr>
                <w:snapToGrid w:val="0"/>
                <w:color w:val="000000"/>
                <w:sz w:val="16"/>
                <w:szCs w:val="16"/>
              </w:rPr>
              <w:t>Базовая величина капитальных затрат на строительство тепловых сетей в базовом (2019) году, тыс. руб. (</w:t>
            </w:r>
            <w:proofErr w:type="spellStart"/>
            <w:r w:rsidRPr="00D27217">
              <w:rPr>
                <w:b/>
                <w:bCs/>
                <w:snapToGrid w:val="0"/>
                <w:color w:val="000000"/>
                <w:sz w:val="16"/>
                <w:szCs w:val="16"/>
              </w:rPr>
              <w:t>КЗ</w:t>
            </w:r>
            <w:r w:rsidRPr="00D27217">
              <w:rPr>
                <w:b/>
                <w:bCs/>
                <w:snapToGrid w:val="0"/>
                <w:color w:val="000000"/>
                <w:sz w:val="16"/>
                <w:szCs w:val="16"/>
                <w:vertAlign w:val="subscript"/>
              </w:rPr>
              <w:t>б</w:t>
            </w:r>
            <w:r w:rsidRPr="00D27217">
              <w:rPr>
                <w:b/>
                <w:bCs/>
                <w:snapToGrid w:val="0"/>
                <w:color w:val="000000"/>
                <w:sz w:val="16"/>
                <w:szCs w:val="16"/>
                <w:vertAlign w:val="superscript"/>
              </w:rPr>
              <w:t>сети</w:t>
            </w:r>
            <w:proofErr w:type="spellEnd"/>
            <w:r w:rsidRPr="00D27217">
              <w:rPr>
                <w:b/>
                <w:bCs/>
                <w:snapToGrid w:val="0"/>
                <w:color w:val="000000"/>
                <w:sz w:val="16"/>
                <w:szCs w:val="16"/>
                <w:vertAlign w:val="superscript"/>
              </w:rPr>
              <w:t>(б)</w:t>
            </w:r>
            <w:r w:rsidRPr="00D27217">
              <w:rPr>
                <w:snapToGrid w:val="0"/>
                <w:color w:val="000000"/>
                <w:sz w:val="16"/>
                <w:szCs w:val="16"/>
              </w:rPr>
              <w:t>)</w:t>
            </w:r>
          </w:p>
        </w:tc>
        <w:tc>
          <w:tcPr>
            <w:tcW w:w="2506" w:type="dxa"/>
            <w:shd w:val="clear" w:color="auto" w:fill="auto"/>
            <w:hideMark/>
          </w:tcPr>
          <w:p w14:paraId="18732153" w14:textId="77777777" w:rsidR="00D27217" w:rsidRPr="00D27217" w:rsidRDefault="00D27217" w:rsidP="00D27217">
            <w:pPr>
              <w:jc w:val="both"/>
              <w:rPr>
                <w:snapToGrid w:val="0"/>
                <w:color w:val="000000"/>
                <w:sz w:val="16"/>
                <w:szCs w:val="16"/>
              </w:rPr>
            </w:pPr>
            <w:r w:rsidRPr="00D27217">
              <w:rPr>
                <w:snapToGrid w:val="0"/>
                <w:color w:val="000000"/>
                <w:sz w:val="16"/>
                <w:szCs w:val="16"/>
              </w:rPr>
              <w:t>30 357,60</w:t>
            </w:r>
          </w:p>
        </w:tc>
        <w:tc>
          <w:tcPr>
            <w:tcW w:w="3226" w:type="dxa"/>
            <w:shd w:val="clear" w:color="auto" w:fill="auto"/>
            <w:hideMark/>
          </w:tcPr>
          <w:p w14:paraId="13D232EA"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23BDE9D5" w14:textId="77777777" w:rsidTr="00637627">
        <w:trPr>
          <w:trHeight w:val="70"/>
        </w:trPr>
        <w:tc>
          <w:tcPr>
            <w:tcW w:w="613" w:type="dxa"/>
            <w:shd w:val="clear" w:color="auto" w:fill="auto"/>
            <w:hideMark/>
          </w:tcPr>
          <w:p w14:paraId="2022F59C" w14:textId="77777777" w:rsidR="00D27217" w:rsidRPr="00D27217" w:rsidRDefault="00D27217" w:rsidP="00D27217">
            <w:pPr>
              <w:jc w:val="both"/>
              <w:rPr>
                <w:snapToGrid w:val="0"/>
                <w:color w:val="000000"/>
                <w:sz w:val="16"/>
                <w:szCs w:val="16"/>
              </w:rPr>
            </w:pPr>
            <w:r w:rsidRPr="00D27217">
              <w:rPr>
                <w:snapToGrid w:val="0"/>
                <w:color w:val="000000"/>
                <w:sz w:val="16"/>
                <w:szCs w:val="16"/>
              </w:rPr>
              <w:t>2.5.1.1</w:t>
            </w:r>
          </w:p>
        </w:tc>
        <w:tc>
          <w:tcPr>
            <w:tcW w:w="3226" w:type="dxa"/>
            <w:shd w:val="clear" w:color="auto" w:fill="auto"/>
            <w:hideMark/>
          </w:tcPr>
          <w:p w14:paraId="78351838" w14:textId="77777777" w:rsidR="00D27217" w:rsidRPr="00D27217" w:rsidRDefault="00D27217" w:rsidP="00D27217">
            <w:pPr>
              <w:jc w:val="both"/>
              <w:rPr>
                <w:snapToGrid w:val="0"/>
                <w:color w:val="000000"/>
                <w:sz w:val="16"/>
                <w:szCs w:val="16"/>
              </w:rPr>
            </w:pPr>
            <w:r w:rsidRPr="00D27217">
              <w:rPr>
                <w:snapToGrid w:val="0"/>
                <w:color w:val="000000"/>
                <w:sz w:val="16"/>
                <w:szCs w:val="16"/>
              </w:rPr>
              <w:t xml:space="preserve">Расчетная температура наружного воздуха, которая соответствует температуре воздуха наиболее холодной пятидневки, в поселении, городском </w:t>
            </w:r>
            <w:proofErr w:type="spellStart"/>
            <w:r w:rsidRPr="00D27217">
              <w:rPr>
                <w:snapToGrid w:val="0"/>
                <w:color w:val="000000"/>
                <w:sz w:val="16"/>
                <w:szCs w:val="16"/>
              </w:rPr>
              <w:t>округе,°C</w:t>
            </w:r>
            <w:proofErr w:type="spellEnd"/>
          </w:p>
        </w:tc>
        <w:tc>
          <w:tcPr>
            <w:tcW w:w="2506" w:type="dxa"/>
            <w:shd w:val="clear" w:color="auto" w:fill="auto"/>
            <w:hideMark/>
          </w:tcPr>
          <w:p w14:paraId="27EF162E" w14:textId="77777777" w:rsidR="00D27217" w:rsidRPr="00D27217" w:rsidRDefault="00D27217" w:rsidP="00D27217">
            <w:pPr>
              <w:jc w:val="both"/>
              <w:rPr>
                <w:snapToGrid w:val="0"/>
                <w:color w:val="000000"/>
                <w:sz w:val="16"/>
                <w:szCs w:val="16"/>
              </w:rPr>
            </w:pPr>
            <w:r w:rsidRPr="00D27217">
              <w:rPr>
                <w:snapToGrid w:val="0"/>
                <w:color w:val="000000"/>
                <w:sz w:val="16"/>
                <w:szCs w:val="16"/>
              </w:rPr>
              <w:t>-39,00</w:t>
            </w:r>
          </w:p>
        </w:tc>
        <w:tc>
          <w:tcPr>
            <w:tcW w:w="3226" w:type="dxa"/>
            <w:shd w:val="clear" w:color="auto" w:fill="auto"/>
            <w:hideMark/>
          </w:tcPr>
          <w:p w14:paraId="1A32A3AD" w14:textId="77777777" w:rsidR="00D27217" w:rsidRPr="00D27217" w:rsidRDefault="00D27217" w:rsidP="00D27217">
            <w:pPr>
              <w:jc w:val="both"/>
              <w:rPr>
                <w:snapToGrid w:val="0"/>
                <w:color w:val="000000"/>
                <w:sz w:val="16"/>
                <w:szCs w:val="16"/>
              </w:rPr>
            </w:pPr>
            <w:r w:rsidRPr="00D27217">
              <w:rPr>
                <w:snapToGrid w:val="0"/>
                <w:color w:val="000000"/>
                <w:sz w:val="16"/>
                <w:szCs w:val="16"/>
              </w:rPr>
              <w:t xml:space="preserve">Свод правил СП 131.13330.2020 "СНиП 23-01-99* Строительная климатология" "Температура воздуха наиболее холодной пятидневки с обеспеченностью 0,92"  </w:t>
            </w:r>
          </w:p>
        </w:tc>
      </w:tr>
      <w:tr w:rsidR="00D27217" w:rsidRPr="00D27217" w14:paraId="2651CEBD" w14:textId="77777777" w:rsidTr="00637627">
        <w:trPr>
          <w:trHeight w:val="510"/>
        </w:trPr>
        <w:tc>
          <w:tcPr>
            <w:tcW w:w="613" w:type="dxa"/>
            <w:shd w:val="clear" w:color="auto" w:fill="auto"/>
            <w:hideMark/>
          </w:tcPr>
          <w:p w14:paraId="47C05CE1" w14:textId="77777777" w:rsidR="00D27217" w:rsidRPr="00D27217" w:rsidRDefault="00D27217" w:rsidP="00D27217">
            <w:pPr>
              <w:jc w:val="both"/>
              <w:rPr>
                <w:snapToGrid w:val="0"/>
                <w:color w:val="000000"/>
                <w:sz w:val="16"/>
                <w:szCs w:val="16"/>
              </w:rPr>
            </w:pPr>
            <w:r w:rsidRPr="00D27217">
              <w:rPr>
                <w:snapToGrid w:val="0"/>
                <w:color w:val="000000"/>
                <w:sz w:val="16"/>
                <w:szCs w:val="16"/>
              </w:rPr>
              <w:t>2.5.1.2</w:t>
            </w:r>
          </w:p>
        </w:tc>
        <w:tc>
          <w:tcPr>
            <w:tcW w:w="3226" w:type="dxa"/>
            <w:shd w:val="clear" w:color="auto" w:fill="auto"/>
            <w:hideMark/>
          </w:tcPr>
          <w:p w14:paraId="39B80F09" w14:textId="77777777" w:rsidR="00D27217" w:rsidRPr="00D27217" w:rsidRDefault="00D27217" w:rsidP="00D27217">
            <w:pPr>
              <w:jc w:val="both"/>
              <w:rPr>
                <w:snapToGrid w:val="0"/>
                <w:color w:val="000000"/>
                <w:sz w:val="16"/>
                <w:szCs w:val="16"/>
              </w:rPr>
            </w:pPr>
            <w:r w:rsidRPr="00D27217">
              <w:rPr>
                <w:snapToGrid w:val="0"/>
                <w:color w:val="000000"/>
                <w:sz w:val="16"/>
                <w:szCs w:val="16"/>
              </w:rPr>
              <w:t>Поселение, городской округ, на территории которого находится система теплоснабжения, отнесено к районам Крайнего Севера или местностям, приравненным к районам Крайнего Севера?</w:t>
            </w:r>
          </w:p>
        </w:tc>
        <w:tc>
          <w:tcPr>
            <w:tcW w:w="2506" w:type="dxa"/>
            <w:shd w:val="clear" w:color="auto" w:fill="auto"/>
            <w:hideMark/>
          </w:tcPr>
          <w:p w14:paraId="6525AA4D" w14:textId="77777777" w:rsidR="00D27217" w:rsidRPr="00D27217" w:rsidRDefault="00D27217" w:rsidP="00D27217">
            <w:pPr>
              <w:jc w:val="both"/>
              <w:rPr>
                <w:snapToGrid w:val="0"/>
                <w:color w:val="000000"/>
                <w:sz w:val="16"/>
                <w:szCs w:val="16"/>
              </w:rPr>
            </w:pPr>
            <w:r w:rsidRPr="00D27217">
              <w:rPr>
                <w:snapToGrid w:val="0"/>
                <w:color w:val="000000"/>
                <w:sz w:val="16"/>
                <w:szCs w:val="16"/>
              </w:rPr>
              <w:t>нет</w:t>
            </w:r>
          </w:p>
        </w:tc>
        <w:tc>
          <w:tcPr>
            <w:tcW w:w="3226" w:type="dxa"/>
            <w:shd w:val="clear" w:color="auto" w:fill="auto"/>
            <w:hideMark/>
          </w:tcPr>
          <w:p w14:paraId="71034A99"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40581CEA" w14:textId="77777777" w:rsidTr="00637627">
        <w:trPr>
          <w:trHeight w:val="765"/>
        </w:trPr>
        <w:tc>
          <w:tcPr>
            <w:tcW w:w="613" w:type="dxa"/>
            <w:shd w:val="clear" w:color="auto" w:fill="auto"/>
            <w:hideMark/>
          </w:tcPr>
          <w:p w14:paraId="2B74E594" w14:textId="77777777" w:rsidR="00D27217" w:rsidRPr="00D27217" w:rsidRDefault="00D27217" w:rsidP="00D27217">
            <w:pPr>
              <w:jc w:val="both"/>
              <w:rPr>
                <w:snapToGrid w:val="0"/>
                <w:color w:val="000000"/>
                <w:sz w:val="16"/>
                <w:szCs w:val="16"/>
              </w:rPr>
            </w:pPr>
            <w:r w:rsidRPr="00D27217">
              <w:rPr>
                <w:snapToGrid w:val="0"/>
                <w:color w:val="000000"/>
                <w:sz w:val="16"/>
                <w:szCs w:val="16"/>
              </w:rPr>
              <w:t>2.5.1.3</w:t>
            </w:r>
          </w:p>
        </w:tc>
        <w:tc>
          <w:tcPr>
            <w:tcW w:w="3226" w:type="dxa"/>
            <w:shd w:val="clear" w:color="auto" w:fill="auto"/>
            <w:hideMark/>
          </w:tcPr>
          <w:p w14:paraId="3E982C18"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 xml:space="preserve">Сметная стоимость строительно-монтажных и пусконаладочных работ по объекту строительства "Внешние инженерные сети теплоснабжения", учитывающая прямые затраты, накладные расходы и сметную прибыль, в ценах 2001 </w:t>
            </w:r>
            <w:proofErr w:type="spellStart"/>
            <w:r w:rsidRPr="00D27217">
              <w:rPr>
                <w:i/>
                <w:iCs/>
                <w:snapToGrid w:val="0"/>
                <w:color w:val="000000"/>
                <w:sz w:val="16"/>
                <w:szCs w:val="16"/>
              </w:rPr>
              <w:t>года,тыс</w:t>
            </w:r>
            <w:proofErr w:type="spellEnd"/>
            <w:r w:rsidRPr="00D27217">
              <w:rPr>
                <w:i/>
                <w:iCs/>
                <w:snapToGrid w:val="0"/>
                <w:color w:val="000000"/>
                <w:sz w:val="16"/>
                <w:szCs w:val="16"/>
              </w:rPr>
              <w:t>. рублей (</w:t>
            </w:r>
            <w:r w:rsidRPr="00D27217">
              <w:rPr>
                <w:b/>
                <w:bCs/>
                <w:i/>
                <w:iCs/>
                <w:snapToGrid w:val="0"/>
                <w:color w:val="000000"/>
                <w:sz w:val="16"/>
                <w:szCs w:val="16"/>
              </w:rPr>
              <w:t>Р</w:t>
            </w:r>
            <w:r w:rsidRPr="00D27217">
              <w:rPr>
                <w:i/>
                <w:iCs/>
                <w:snapToGrid w:val="0"/>
                <w:color w:val="000000"/>
                <w:sz w:val="16"/>
                <w:szCs w:val="16"/>
              </w:rPr>
              <w:t>)</w:t>
            </w:r>
          </w:p>
        </w:tc>
        <w:tc>
          <w:tcPr>
            <w:tcW w:w="2506" w:type="dxa"/>
            <w:shd w:val="clear" w:color="auto" w:fill="auto"/>
            <w:hideMark/>
          </w:tcPr>
          <w:p w14:paraId="6EE05993" w14:textId="77777777" w:rsidR="00D27217" w:rsidRPr="00D27217" w:rsidRDefault="00D27217" w:rsidP="00D27217">
            <w:pPr>
              <w:jc w:val="both"/>
              <w:rPr>
                <w:snapToGrid w:val="0"/>
                <w:color w:val="000000"/>
                <w:sz w:val="16"/>
                <w:szCs w:val="16"/>
              </w:rPr>
            </w:pPr>
            <w:r w:rsidRPr="00D27217">
              <w:rPr>
                <w:snapToGrid w:val="0"/>
                <w:color w:val="000000"/>
                <w:sz w:val="16"/>
                <w:szCs w:val="16"/>
              </w:rPr>
              <w:t>1 391,00</w:t>
            </w:r>
          </w:p>
        </w:tc>
        <w:tc>
          <w:tcPr>
            <w:tcW w:w="3226" w:type="dxa"/>
            <w:shd w:val="clear" w:color="auto" w:fill="auto"/>
            <w:hideMark/>
          </w:tcPr>
          <w:p w14:paraId="2FD959D5"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(II) Таблица 2</w:t>
            </w:r>
          </w:p>
        </w:tc>
      </w:tr>
      <w:tr w:rsidR="00D27217" w:rsidRPr="00D27217" w14:paraId="5A9EC37B" w14:textId="77777777" w:rsidTr="00637627">
        <w:trPr>
          <w:trHeight w:val="510"/>
        </w:trPr>
        <w:tc>
          <w:tcPr>
            <w:tcW w:w="613" w:type="dxa"/>
            <w:shd w:val="clear" w:color="auto" w:fill="auto"/>
            <w:hideMark/>
          </w:tcPr>
          <w:p w14:paraId="0F5A235D" w14:textId="77777777" w:rsidR="00D27217" w:rsidRPr="00D27217" w:rsidRDefault="00D27217" w:rsidP="00D27217">
            <w:pPr>
              <w:jc w:val="both"/>
              <w:rPr>
                <w:snapToGrid w:val="0"/>
                <w:color w:val="000000"/>
                <w:sz w:val="16"/>
                <w:szCs w:val="16"/>
              </w:rPr>
            </w:pPr>
            <w:r w:rsidRPr="00D27217">
              <w:rPr>
                <w:snapToGrid w:val="0"/>
                <w:color w:val="000000"/>
                <w:sz w:val="16"/>
                <w:szCs w:val="16"/>
              </w:rPr>
              <w:t>2.5.1.4</w:t>
            </w:r>
          </w:p>
        </w:tc>
        <w:tc>
          <w:tcPr>
            <w:tcW w:w="3226" w:type="dxa"/>
            <w:shd w:val="clear" w:color="auto" w:fill="auto"/>
            <w:hideMark/>
          </w:tcPr>
          <w:p w14:paraId="100B5EE9"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Индекс изменения сметной стоимости строительно-монтажных и пусконаладочных работ по объекту строительства "Внешние инженерные сети теплоснабжения" на базовый год (</w:t>
            </w:r>
            <w:r w:rsidRPr="00D27217">
              <w:rPr>
                <w:b/>
                <w:bCs/>
                <w:i/>
                <w:iCs/>
                <w:snapToGrid w:val="0"/>
                <w:color w:val="000000"/>
                <w:sz w:val="16"/>
                <w:szCs w:val="16"/>
              </w:rPr>
              <w:t>И</w:t>
            </w:r>
            <w:r w:rsidRPr="00D27217">
              <w:rPr>
                <w:i/>
                <w:iCs/>
                <w:snapToGrid w:val="0"/>
                <w:color w:val="000000"/>
                <w:sz w:val="16"/>
                <w:szCs w:val="16"/>
              </w:rPr>
              <w:t>)</w:t>
            </w:r>
          </w:p>
        </w:tc>
        <w:tc>
          <w:tcPr>
            <w:tcW w:w="2506" w:type="dxa"/>
            <w:shd w:val="clear" w:color="auto" w:fill="auto"/>
            <w:hideMark/>
          </w:tcPr>
          <w:p w14:paraId="1F44C5FF" w14:textId="77777777" w:rsidR="00D27217" w:rsidRPr="00D27217" w:rsidRDefault="00D27217" w:rsidP="00D27217">
            <w:pPr>
              <w:jc w:val="both"/>
              <w:rPr>
                <w:snapToGrid w:val="0"/>
                <w:color w:val="000000"/>
                <w:sz w:val="16"/>
                <w:szCs w:val="16"/>
              </w:rPr>
            </w:pPr>
            <w:r w:rsidRPr="00D27217">
              <w:rPr>
                <w:snapToGrid w:val="0"/>
                <w:color w:val="000000"/>
                <w:sz w:val="16"/>
                <w:szCs w:val="16"/>
              </w:rPr>
              <w:t>7,90</w:t>
            </w:r>
          </w:p>
        </w:tc>
        <w:tc>
          <w:tcPr>
            <w:tcW w:w="3226" w:type="dxa"/>
            <w:shd w:val="clear" w:color="auto" w:fill="auto"/>
            <w:hideMark/>
          </w:tcPr>
          <w:p w14:paraId="2C6C87B4"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(II) Таблица 3</w:t>
            </w:r>
          </w:p>
        </w:tc>
      </w:tr>
      <w:tr w:rsidR="00D27217" w:rsidRPr="00D27217" w14:paraId="7E2497E5" w14:textId="77777777" w:rsidTr="00637627">
        <w:trPr>
          <w:trHeight w:val="1050"/>
        </w:trPr>
        <w:tc>
          <w:tcPr>
            <w:tcW w:w="613" w:type="dxa"/>
            <w:shd w:val="clear" w:color="auto" w:fill="auto"/>
            <w:hideMark/>
          </w:tcPr>
          <w:p w14:paraId="17BE1D47" w14:textId="77777777" w:rsidR="00D27217" w:rsidRPr="00D27217" w:rsidRDefault="00D27217" w:rsidP="00D27217">
            <w:pPr>
              <w:jc w:val="both"/>
              <w:rPr>
                <w:snapToGrid w:val="0"/>
                <w:color w:val="000000"/>
                <w:sz w:val="16"/>
                <w:szCs w:val="16"/>
              </w:rPr>
            </w:pPr>
            <w:r w:rsidRPr="00D27217">
              <w:rPr>
                <w:snapToGrid w:val="0"/>
                <w:color w:val="000000"/>
                <w:sz w:val="16"/>
                <w:szCs w:val="16"/>
              </w:rPr>
              <w:t>2.5.1.5</w:t>
            </w:r>
          </w:p>
        </w:tc>
        <w:tc>
          <w:tcPr>
            <w:tcW w:w="3226" w:type="dxa"/>
            <w:shd w:val="clear" w:color="auto" w:fill="auto"/>
            <w:hideMark/>
          </w:tcPr>
          <w:p w14:paraId="7375ED3A" w14:textId="77777777" w:rsidR="00D27217" w:rsidRPr="00D27217" w:rsidRDefault="00D27217" w:rsidP="00D27217">
            <w:pPr>
              <w:jc w:val="both"/>
              <w:rPr>
                <w:snapToGrid w:val="0"/>
                <w:color w:val="000000"/>
                <w:sz w:val="16"/>
                <w:szCs w:val="16"/>
              </w:rPr>
            </w:pPr>
            <w:r w:rsidRPr="00D27217">
              <w:rPr>
                <w:snapToGrid w:val="0"/>
                <w:color w:val="000000"/>
                <w:sz w:val="16"/>
                <w:szCs w:val="16"/>
              </w:rPr>
              <w:t>Коэффициент, применяемый для учета повышенной нормы накладных расходов к индексам изменения сметной стоимости строительно-монтажных и пусконаладочных работ в базовом году в случае отнесения поселения, городского округа к районам Крайнего Севера или местностям, приравненным к районам Крайнего Севера (</w:t>
            </w:r>
            <w:proofErr w:type="spellStart"/>
            <w:r w:rsidRPr="00D27217">
              <w:rPr>
                <w:b/>
                <w:bCs/>
                <w:snapToGrid w:val="0"/>
                <w:color w:val="000000"/>
                <w:sz w:val="16"/>
                <w:szCs w:val="16"/>
              </w:rPr>
              <w:t>К</w:t>
            </w:r>
            <w:r w:rsidRPr="00D27217">
              <w:rPr>
                <w:b/>
                <w:bCs/>
                <w:snapToGrid w:val="0"/>
                <w:color w:val="000000"/>
                <w:sz w:val="16"/>
                <w:szCs w:val="16"/>
                <w:vertAlign w:val="superscript"/>
              </w:rPr>
              <w:t>кс</w:t>
            </w:r>
            <w:proofErr w:type="spellEnd"/>
            <w:r w:rsidRPr="00D27217">
              <w:rPr>
                <w:snapToGrid w:val="0"/>
                <w:color w:val="000000"/>
                <w:sz w:val="16"/>
                <w:szCs w:val="16"/>
              </w:rPr>
              <w:t>)</w:t>
            </w:r>
          </w:p>
        </w:tc>
        <w:tc>
          <w:tcPr>
            <w:tcW w:w="2506" w:type="dxa"/>
            <w:shd w:val="clear" w:color="auto" w:fill="auto"/>
            <w:hideMark/>
          </w:tcPr>
          <w:p w14:paraId="0E1AD25E" w14:textId="77777777" w:rsidR="00D27217" w:rsidRPr="00D27217" w:rsidRDefault="00D27217" w:rsidP="00D27217">
            <w:pPr>
              <w:jc w:val="both"/>
              <w:rPr>
                <w:snapToGrid w:val="0"/>
                <w:color w:val="000000"/>
                <w:sz w:val="16"/>
                <w:szCs w:val="16"/>
              </w:rPr>
            </w:pPr>
            <w:r w:rsidRPr="00D27217">
              <w:rPr>
                <w:snapToGrid w:val="0"/>
                <w:color w:val="000000"/>
                <w:sz w:val="16"/>
                <w:szCs w:val="16"/>
              </w:rPr>
              <w:t>1,00</w:t>
            </w:r>
          </w:p>
        </w:tc>
        <w:tc>
          <w:tcPr>
            <w:tcW w:w="3226" w:type="dxa"/>
            <w:shd w:val="clear" w:color="auto" w:fill="auto"/>
            <w:hideMark/>
          </w:tcPr>
          <w:p w14:paraId="36052336" w14:textId="77777777" w:rsidR="00D27217" w:rsidRPr="00D27217" w:rsidRDefault="00D27217" w:rsidP="00D27217">
            <w:pPr>
              <w:jc w:val="both"/>
              <w:rPr>
                <w:snapToGrid w:val="0"/>
                <w:color w:val="000000"/>
                <w:sz w:val="16"/>
                <w:szCs w:val="16"/>
              </w:rPr>
            </w:pPr>
            <w:r w:rsidRPr="00D27217">
              <w:rPr>
                <w:snapToGrid w:val="0"/>
                <w:color w:val="000000"/>
                <w:sz w:val="16"/>
                <w:szCs w:val="16"/>
              </w:rPr>
              <w:t>Постановление №1562</w:t>
            </w:r>
          </w:p>
        </w:tc>
      </w:tr>
      <w:tr w:rsidR="00D27217" w:rsidRPr="00D27217" w14:paraId="488C6346" w14:textId="77777777" w:rsidTr="00637627">
        <w:trPr>
          <w:trHeight w:val="555"/>
        </w:trPr>
        <w:tc>
          <w:tcPr>
            <w:tcW w:w="613" w:type="dxa"/>
            <w:shd w:val="clear" w:color="auto" w:fill="auto"/>
            <w:hideMark/>
          </w:tcPr>
          <w:p w14:paraId="5CE41EC1" w14:textId="77777777" w:rsidR="00D27217" w:rsidRPr="00D27217" w:rsidRDefault="00D27217" w:rsidP="00D27217">
            <w:pPr>
              <w:jc w:val="both"/>
              <w:rPr>
                <w:snapToGrid w:val="0"/>
                <w:color w:val="000000"/>
                <w:sz w:val="16"/>
                <w:szCs w:val="16"/>
              </w:rPr>
            </w:pPr>
            <w:r w:rsidRPr="00D27217">
              <w:rPr>
                <w:snapToGrid w:val="0"/>
                <w:color w:val="000000"/>
                <w:sz w:val="16"/>
                <w:szCs w:val="16"/>
              </w:rPr>
              <w:t>2.5.1.6</w:t>
            </w:r>
          </w:p>
        </w:tc>
        <w:tc>
          <w:tcPr>
            <w:tcW w:w="3226" w:type="dxa"/>
            <w:shd w:val="clear" w:color="auto" w:fill="auto"/>
            <w:hideMark/>
          </w:tcPr>
          <w:p w14:paraId="367CC7FA"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 xml:space="preserve">Базовая величина капитальных затрат на основные средства тепловых сетей в базовом году, </w:t>
            </w:r>
            <w:proofErr w:type="spellStart"/>
            <w:r w:rsidRPr="00D27217">
              <w:rPr>
                <w:i/>
                <w:iCs/>
                <w:snapToGrid w:val="0"/>
                <w:color w:val="000000"/>
                <w:sz w:val="16"/>
                <w:szCs w:val="16"/>
              </w:rPr>
              <w:t>тыс.рублей</w:t>
            </w:r>
            <w:proofErr w:type="spellEnd"/>
            <w:r w:rsidRPr="00D27217">
              <w:rPr>
                <w:i/>
                <w:iCs/>
                <w:snapToGrid w:val="0"/>
                <w:color w:val="000000"/>
                <w:sz w:val="16"/>
                <w:szCs w:val="16"/>
              </w:rPr>
              <w:t xml:space="preserve"> (</w:t>
            </w:r>
            <w:proofErr w:type="spellStart"/>
            <w:r w:rsidRPr="00D27217">
              <w:rPr>
                <w:b/>
                <w:bCs/>
                <w:i/>
                <w:iCs/>
                <w:snapToGrid w:val="0"/>
                <w:color w:val="000000"/>
                <w:sz w:val="16"/>
                <w:szCs w:val="16"/>
              </w:rPr>
              <w:t>КЗО</w:t>
            </w:r>
            <w:r w:rsidRPr="00D27217">
              <w:rPr>
                <w:b/>
                <w:bCs/>
                <w:i/>
                <w:iCs/>
                <w:snapToGrid w:val="0"/>
                <w:color w:val="000000"/>
                <w:sz w:val="16"/>
                <w:szCs w:val="16"/>
                <w:vertAlign w:val="subscript"/>
              </w:rPr>
              <w:t>б</w:t>
            </w:r>
            <w:r w:rsidRPr="00D27217">
              <w:rPr>
                <w:b/>
                <w:bCs/>
                <w:i/>
                <w:iCs/>
                <w:snapToGrid w:val="0"/>
                <w:color w:val="000000"/>
                <w:sz w:val="16"/>
                <w:szCs w:val="16"/>
                <w:vertAlign w:val="superscript"/>
              </w:rPr>
              <w:t>сети</w:t>
            </w:r>
            <w:proofErr w:type="spellEnd"/>
            <w:r w:rsidRPr="00D27217">
              <w:rPr>
                <w:b/>
                <w:bCs/>
                <w:i/>
                <w:iCs/>
                <w:snapToGrid w:val="0"/>
                <w:color w:val="000000"/>
                <w:sz w:val="16"/>
                <w:szCs w:val="16"/>
                <w:vertAlign w:val="superscript"/>
              </w:rPr>
              <w:t>(б)</w:t>
            </w:r>
            <w:r w:rsidRPr="00D27217">
              <w:rPr>
                <w:i/>
                <w:iCs/>
                <w:snapToGrid w:val="0"/>
                <w:color w:val="000000"/>
                <w:sz w:val="16"/>
                <w:szCs w:val="16"/>
              </w:rPr>
              <w:t>)</w:t>
            </w:r>
          </w:p>
        </w:tc>
        <w:tc>
          <w:tcPr>
            <w:tcW w:w="2506" w:type="dxa"/>
            <w:shd w:val="clear" w:color="auto" w:fill="auto"/>
            <w:hideMark/>
          </w:tcPr>
          <w:p w14:paraId="6C1090F1" w14:textId="77777777" w:rsidR="00D27217" w:rsidRPr="00D27217" w:rsidRDefault="00D27217" w:rsidP="00D27217">
            <w:pPr>
              <w:jc w:val="both"/>
              <w:rPr>
                <w:snapToGrid w:val="0"/>
                <w:color w:val="000000"/>
                <w:sz w:val="16"/>
                <w:szCs w:val="16"/>
              </w:rPr>
            </w:pPr>
            <w:r w:rsidRPr="00D27217">
              <w:rPr>
                <w:snapToGrid w:val="0"/>
                <w:color w:val="000000"/>
                <w:sz w:val="16"/>
                <w:szCs w:val="16"/>
              </w:rPr>
              <w:t>14 747,00</w:t>
            </w:r>
          </w:p>
        </w:tc>
        <w:tc>
          <w:tcPr>
            <w:tcW w:w="3226" w:type="dxa"/>
            <w:shd w:val="clear" w:color="auto" w:fill="auto"/>
            <w:hideMark/>
          </w:tcPr>
          <w:p w14:paraId="5295668F"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(II) Таблица 2</w:t>
            </w:r>
          </w:p>
        </w:tc>
      </w:tr>
      <w:tr w:rsidR="00D27217" w:rsidRPr="00D27217" w14:paraId="177AC42D" w14:textId="77777777" w:rsidTr="00637627">
        <w:trPr>
          <w:trHeight w:val="296"/>
        </w:trPr>
        <w:tc>
          <w:tcPr>
            <w:tcW w:w="613" w:type="dxa"/>
            <w:shd w:val="clear" w:color="auto" w:fill="auto"/>
            <w:hideMark/>
          </w:tcPr>
          <w:p w14:paraId="4CC960C7" w14:textId="77777777" w:rsidR="00D27217" w:rsidRPr="00D27217" w:rsidRDefault="00D27217" w:rsidP="00D27217">
            <w:pPr>
              <w:jc w:val="both"/>
              <w:rPr>
                <w:snapToGrid w:val="0"/>
                <w:color w:val="000000"/>
                <w:sz w:val="16"/>
                <w:szCs w:val="16"/>
              </w:rPr>
            </w:pPr>
            <w:r w:rsidRPr="00D27217">
              <w:rPr>
                <w:snapToGrid w:val="0"/>
                <w:color w:val="000000"/>
                <w:sz w:val="16"/>
                <w:szCs w:val="16"/>
              </w:rPr>
              <w:t>2.5.1.7</w:t>
            </w:r>
          </w:p>
        </w:tc>
        <w:tc>
          <w:tcPr>
            <w:tcW w:w="3226" w:type="dxa"/>
            <w:shd w:val="clear" w:color="auto" w:fill="auto"/>
            <w:hideMark/>
          </w:tcPr>
          <w:p w14:paraId="64927ECB" w14:textId="77777777" w:rsidR="00D27217" w:rsidRPr="00D27217" w:rsidRDefault="00D27217" w:rsidP="00D27217">
            <w:pPr>
              <w:jc w:val="both"/>
              <w:rPr>
                <w:snapToGrid w:val="0"/>
                <w:color w:val="000000"/>
                <w:sz w:val="16"/>
                <w:szCs w:val="16"/>
              </w:rPr>
            </w:pPr>
            <w:r w:rsidRPr="00D27217">
              <w:rPr>
                <w:snapToGrid w:val="0"/>
                <w:color w:val="000000"/>
                <w:sz w:val="16"/>
                <w:szCs w:val="16"/>
              </w:rPr>
              <w:t>Сметная норма дополнительных затрат по виду строительства "Энергетическое строительство. Тепловые сети",% (</w:t>
            </w:r>
            <w:r w:rsidRPr="00D27217">
              <w:rPr>
                <w:b/>
                <w:bCs/>
                <w:snapToGrid w:val="0"/>
                <w:color w:val="000000"/>
                <w:sz w:val="16"/>
                <w:szCs w:val="16"/>
              </w:rPr>
              <w:t>z</w:t>
            </w:r>
            <w:r w:rsidRPr="00D27217">
              <w:rPr>
                <w:snapToGrid w:val="0"/>
                <w:color w:val="000000"/>
                <w:sz w:val="16"/>
                <w:szCs w:val="16"/>
              </w:rPr>
              <w:t>)</w:t>
            </w:r>
          </w:p>
        </w:tc>
        <w:tc>
          <w:tcPr>
            <w:tcW w:w="2506" w:type="dxa"/>
            <w:shd w:val="clear" w:color="auto" w:fill="auto"/>
            <w:hideMark/>
          </w:tcPr>
          <w:p w14:paraId="63171D0B" w14:textId="77777777" w:rsidR="00D27217" w:rsidRPr="00D27217" w:rsidRDefault="00D27217" w:rsidP="00D27217">
            <w:pPr>
              <w:jc w:val="both"/>
              <w:rPr>
                <w:snapToGrid w:val="0"/>
                <w:color w:val="000000"/>
                <w:sz w:val="16"/>
                <w:szCs w:val="16"/>
              </w:rPr>
            </w:pPr>
            <w:r w:rsidRPr="00D27217">
              <w:rPr>
                <w:snapToGrid w:val="0"/>
                <w:color w:val="000000"/>
                <w:sz w:val="16"/>
                <w:szCs w:val="16"/>
              </w:rPr>
              <w:t>4,80%</w:t>
            </w:r>
          </w:p>
        </w:tc>
        <w:tc>
          <w:tcPr>
            <w:tcW w:w="3226" w:type="dxa"/>
            <w:shd w:val="clear" w:color="auto" w:fill="auto"/>
            <w:hideMark/>
          </w:tcPr>
          <w:p w14:paraId="08C20D09"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4 Сборника сметных норм дополнительных затрат при производстве строительно-монтажных работ в зимнее время (ГСН 81-05-02-2007)</w:t>
            </w:r>
          </w:p>
        </w:tc>
      </w:tr>
      <w:tr w:rsidR="00D27217" w:rsidRPr="00D27217" w14:paraId="39ABCDCB" w14:textId="77777777" w:rsidTr="00637627">
        <w:trPr>
          <w:trHeight w:val="391"/>
        </w:trPr>
        <w:tc>
          <w:tcPr>
            <w:tcW w:w="613" w:type="dxa"/>
            <w:shd w:val="clear" w:color="auto" w:fill="auto"/>
            <w:hideMark/>
          </w:tcPr>
          <w:p w14:paraId="5BC4A4C6" w14:textId="77777777" w:rsidR="00D27217" w:rsidRPr="00D27217" w:rsidRDefault="00D27217" w:rsidP="00D27217">
            <w:pPr>
              <w:jc w:val="both"/>
              <w:rPr>
                <w:snapToGrid w:val="0"/>
                <w:color w:val="000000"/>
                <w:sz w:val="16"/>
                <w:szCs w:val="16"/>
              </w:rPr>
            </w:pPr>
            <w:r w:rsidRPr="00D27217">
              <w:rPr>
                <w:snapToGrid w:val="0"/>
                <w:color w:val="000000"/>
                <w:sz w:val="16"/>
                <w:szCs w:val="16"/>
              </w:rPr>
              <w:t>2.5.1.8</w:t>
            </w:r>
          </w:p>
        </w:tc>
        <w:tc>
          <w:tcPr>
            <w:tcW w:w="3226" w:type="dxa"/>
            <w:shd w:val="clear" w:color="auto" w:fill="auto"/>
            <w:hideMark/>
          </w:tcPr>
          <w:p w14:paraId="21F22323" w14:textId="77777777" w:rsidR="00D27217" w:rsidRPr="00D27217" w:rsidRDefault="00D27217" w:rsidP="00D27217">
            <w:pPr>
              <w:jc w:val="both"/>
              <w:rPr>
                <w:snapToGrid w:val="0"/>
                <w:color w:val="000000"/>
                <w:sz w:val="16"/>
                <w:szCs w:val="16"/>
              </w:rPr>
            </w:pPr>
            <w:r w:rsidRPr="00D27217">
              <w:rPr>
                <w:snapToGrid w:val="0"/>
                <w:color w:val="000000"/>
                <w:sz w:val="16"/>
                <w:szCs w:val="16"/>
              </w:rPr>
              <w:t>Коэффициент к сметным нормам по видам строительства (</w:t>
            </w:r>
            <w:r w:rsidRPr="00D27217">
              <w:rPr>
                <w:b/>
                <w:bCs/>
                <w:snapToGrid w:val="0"/>
                <w:color w:val="000000"/>
                <w:sz w:val="16"/>
                <w:szCs w:val="16"/>
              </w:rPr>
              <w:t>h</w:t>
            </w:r>
            <w:r w:rsidRPr="00D27217">
              <w:rPr>
                <w:snapToGrid w:val="0"/>
                <w:color w:val="000000"/>
                <w:sz w:val="16"/>
                <w:szCs w:val="16"/>
              </w:rPr>
              <w:t>)</w:t>
            </w:r>
          </w:p>
        </w:tc>
        <w:tc>
          <w:tcPr>
            <w:tcW w:w="2506" w:type="dxa"/>
            <w:shd w:val="clear" w:color="auto" w:fill="auto"/>
            <w:hideMark/>
          </w:tcPr>
          <w:p w14:paraId="613ABC12" w14:textId="77777777" w:rsidR="00D27217" w:rsidRPr="00D27217" w:rsidRDefault="00D27217" w:rsidP="00D27217">
            <w:pPr>
              <w:jc w:val="both"/>
              <w:rPr>
                <w:snapToGrid w:val="0"/>
                <w:color w:val="000000"/>
                <w:sz w:val="16"/>
                <w:szCs w:val="16"/>
              </w:rPr>
            </w:pPr>
            <w:r w:rsidRPr="00D27217">
              <w:rPr>
                <w:snapToGrid w:val="0"/>
                <w:color w:val="000000"/>
                <w:sz w:val="16"/>
                <w:szCs w:val="16"/>
              </w:rPr>
              <w:t>0,900</w:t>
            </w:r>
          </w:p>
        </w:tc>
        <w:tc>
          <w:tcPr>
            <w:tcW w:w="3226" w:type="dxa"/>
            <w:shd w:val="clear" w:color="auto" w:fill="auto"/>
            <w:hideMark/>
          </w:tcPr>
          <w:p w14:paraId="254DEDE2" w14:textId="77777777" w:rsidR="00D27217" w:rsidRPr="00D27217" w:rsidRDefault="00D27217" w:rsidP="00D27217">
            <w:pPr>
              <w:jc w:val="both"/>
              <w:rPr>
                <w:snapToGrid w:val="0"/>
                <w:color w:val="000000"/>
                <w:sz w:val="16"/>
                <w:szCs w:val="16"/>
              </w:rPr>
            </w:pPr>
            <w:r w:rsidRPr="00D27217">
              <w:rPr>
                <w:snapToGrid w:val="0"/>
                <w:color w:val="000000"/>
                <w:sz w:val="16"/>
                <w:szCs w:val="16"/>
              </w:rPr>
              <w:t xml:space="preserve">Приложение № 1 Сборника сметных норм дополнительных затрат при производстве строительно-монтажных работ в зимнее время </w:t>
            </w:r>
            <w:r w:rsidRPr="00D27217">
              <w:rPr>
                <w:snapToGrid w:val="0"/>
                <w:color w:val="000000"/>
                <w:sz w:val="16"/>
                <w:szCs w:val="16"/>
              </w:rPr>
              <w:br/>
              <w:t>(ГСН 81-05-02-2007).</w:t>
            </w:r>
          </w:p>
        </w:tc>
      </w:tr>
      <w:tr w:rsidR="00D27217" w:rsidRPr="00D27217" w14:paraId="42EA25CA" w14:textId="77777777" w:rsidTr="00637627">
        <w:trPr>
          <w:trHeight w:val="315"/>
        </w:trPr>
        <w:tc>
          <w:tcPr>
            <w:tcW w:w="613" w:type="dxa"/>
            <w:shd w:val="clear" w:color="auto" w:fill="auto"/>
            <w:hideMark/>
          </w:tcPr>
          <w:p w14:paraId="0F02C4A8" w14:textId="77777777" w:rsidR="00D27217" w:rsidRPr="00D27217" w:rsidRDefault="00D27217" w:rsidP="00D27217">
            <w:pPr>
              <w:jc w:val="both"/>
              <w:rPr>
                <w:snapToGrid w:val="0"/>
                <w:color w:val="000000"/>
                <w:sz w:val="16"/>
                <w:szCs w:val="16"/>
              </w:rPr>
            </w:pPr>
            <w:r w:rsidRPr="00D27217">
              <w:rPr>
                <w:snapToGrid w:val="0"/>
                <w:color w:val="000000"/>
                <w:sz w:val="16"/>
                <w:szCs w:val="16"/>
              </w:rPr>
              <w:t>2.5.2</w:t>
            </w:r>
          </w:p>
        </w:tc>
        <w:tc>
          <w:tcPr>
            <w:tcW w:w="3226" w:type="dxa"/>
            <w:shd w:val="clear" w:color="auto" w:fill="auto"/>
            <w:hideMark/>
          </w:tcPr>
          <w:p w14:paraId="783F27AF"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Коэффициент сейсмического влияния для тепловых сетей (</w:t>
            </w:r>
            <w:proofErr w:type="spellStart"/>
            <w:r w:rsidRPr="00D27217">
              <w:rPr>
                <w:b/>
                <w:bCs/>
                <w:i/>
                <w:iCs/>
                <w:snapToGrid w:val="0"/>
                <w:color w:val="000000"/>
                <w:sz w:val="16"/>
                <w:szCs w:val="16"/>
              </w:rPr>
              <w:t>К</w:t>
            </w:r>
            <w:r w:rsidRPr="00D27217">
              <w:rPr>
                <w:b/>
                <w:bCs/>
                <w:i/>
                <w:iCs/>
                <w:snapToGrid w:val="0"/>
                <w:color w:val="000000"/>
                <w:sz w:val="16"/>
                <w:szCs w:val="16"/>
                <w:vertAlign w:val="superscript"/>
              </w:rPr>
              <w:t>сети,с</w:t>
            </w:r>
            <w:proofErr w:type="spellEnd"/>
            <w:r w:rsidRPr="00D27217">
              <w:rPr>
                <w:i/>
                <w:iCs/>
                <w:snapToGrid w:val="0"/>
                <w:color w:val="000000"/>
                <w:sz w:val="16"/>
                <w:szCs w:val="16"/>
              </w:rPr>
              <w:t>)</w:t>
            </w:r>
          </w:p>
        </w:tc>
        <w:tc>
          <w:tcPr>
            <w:tcW w:w="2506" w:type="dxa"/>
            <w:shd w:val="clear" w:color="auto" w:fill="auto"/>
            <w:hideMark/>
          </w:tcPr>
          <w:p w14:paraId="29E26FCB" w14:textId="77777777" w:rsidR="00D27217" w:rsidRPr="00D27217" w:rsidRDefault="00D27217" w:rsidP="00D27217">
            <w:pPr>
              <w:jc w:val="both"/>
              <w:rPr>
                <w:snapToGrid w:val="0"/>
                <w:color w:val="000000"/>
                <w:sz w:val="16"/>
                <w:szCs w:val="16"/>
              </w:rPr>
            </w:pPr>
            <w:r w:rsidRPr="00D27217">
              <w:rPr>
                <w:snapToGrid w:val="0"/>
                <w:color w:val="000000"/>
                <w:sz w:val="16"/>
                <w:szCs w:val="16"/>
              </w:rPr>
              <w:t>1,00</w:t>
            </w:r>
          </w:p>
        </w:tc>
        <w:tc>
          <w:tcPr>
            <w:tcW w:w="3226" w:type="dxa"/>
            <w:shd w:val="clear" w:color="auto" w:fill="auto"/>
            <w:hideMark/>
          </w:tcPr>
          <w:p w14:paraId="6EE7851A"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(VIII)</w:t>
            </w:r>
          </w:p>
        </w:tc>
      </w:tr>
      <w:tr w:rsidR="00D27217" w:rsidRPr="00D27217" w14:paraId="0687557A" w14:textId="77777777" w:rsidTr="00637627">
        <w:trPr>
          <w:trHeight w:val="600"/>
        </w:trPr>
        <w:tc>
          <w:tcPr>
            <w:tcW w:w="613" w:type="dxa"/>
            <w:shd w:val="clear" w:color="auto" w:fill="auto"/>
            <w:noWrap/>
            <w:hideMark/>
          </w:tcPr>
          <w:p w14:paraId="2BB88D3A" w14:textId="77777777" w:rsidR="00D27217" w:rsidRPr="00D27217" w:rsidRDefault="00D27217" w:rsidP="00D27217">
            <w:pPr>
              <w:jc w:val="both"/>
              <w:rPr>
                <w:snapToGrid w:val="0"/>
                <w:color w:val="000000"/>
                <w:sz w:val="16"/>
                <w:szCs w:val="16"/>
              </w:rPr>
            </w:pPr>
            <w:r w:rsidRPr="00D27217">
              <w:rPr>
                <w:snapToGrid w:val="0"/>
                <w:color w:val="000000"/>
                <w:sz w:val="16"/>
                <w:szCs w:val="16"/>
              </w:rPr>
              <w:t>2.6</w:t>
            </w:r>
          </w:p>
        </w:tc>
        <w:tc>
          <w:tcPr>
            <w:tcW w:w="3226" w:type="dxa"/>
            <w:shd w:val="clear" w:color="auto" w:fill="auto"/>
            <w:hideMark/>
          </w:tcPr>
          <w:p w14:paraId="620EB18D" w14:textId="77777777" w:rsidR="00D27217" w:rsidRPr="00D27217" w:rsidRDefault="00D27217" w:rsidP="00D27217">
            <w:pPr>
              <w:jc w:val="both"/>
              <w:rPr>
                <w:snapToGrid w:val="0"/>
                <w:color w:val="000000"/>
                <w:sz w:val="16"/>
                <w:szCs w:val="16"/>
              </w:rPr>
            </w:pPr>
            <w:r w:rsidRPr="00D27217">
              <w:rPr>
                <w:snapToGrid w:val="0"/>
                <w:color w:val="000000"/>
                <w:sz w:val="16"/>
                <w:szCs w:val="16"/>
              </w:rPr>
              <w:t>Величина капитальных затрат на строительство котельной с использованием газа в i-м расчетном периоде регулирования, тыс. руб. (</w:t>
            </w:r>
            <w:proofErr w:type="spellStart"/>
            <w:r w:rsidRPr="00D27217">
              <w:rPr>
                <w:b/>
                <w:bCs/>
                <w:snapToGrid w:val="0"/>
                <w:color w:val="000000"/>
                <w:sz w:val="16"/>
                <w:szCs w:val="16"/>
              </w:rPr>
              <w:t>КЗ</w:t>
            </w:r>
            <w:r w:rsidRPr="00D27217">
              <w:rPr>
                <w:b/>
                <w:bCs/>
                <w:snapToGrid w:val="0"/>
                <w:color w:val="000000"/>
                <w:sz w:val="16"/>
                <w:szCs w:val="16"/>
                <w:vertAlign w:val="subscript"/>
              </w:rPr>
              <w:t>i,k</w:t>
            </w:r>
            <w:r w:rsidRPr="00D27217">
              <w:rPr>
                <w:b/>
                <w:bCs/>
                <w:snapToGrid w:val="0"/>
                <w:color w:val="000000"/>
                <w:sz w:val="16"/>
                <w:szCs w:val="16"/>
                <w:vertAlign w:val="superscript"/>
              </w:rPr>
              <w:t>кот</w:t>
            </w:r>
            <w:proofErr w:type="spellEnd"/>
            <w:r w:rsidRPr="00D27217">
              <w:rPr>
                <w:snapToGrid w:val="0"/>
                <w:color w:val="000000"/>
                <w:sz w:val="16"/>
                <w:szCs w:val="16"/>
              </w:rPr>
              <w:t>)</w:t>
            </w:r>
          </w:p>
        </w:tc>
        <w:tc>
          <w:tcPr>
            <w:tcW w:w="2506" w:type="dxa"/>
            <w:shd w:val="clear" w:color="auto" w:fill="auto"/>
            <w:hideMark/>
          </w:tcPr>
          <w:p w14:paraId="68BE5300" w14:textId="77777777" w:rsidR="00D27217" w:rsidRPr="00D27217" w:rsidRDefault="00D27217" w:rsidP="00D27217">
            <w:pPr>
              <w:jc w:val="both"/>
              <w:rPr>
                <w:snapToGrid w:val="0"/>
                <w:color w:val="000000"/>
                <w:sz w:val="16"/>
                <w:szCs w:val="16"/>
              </w:rPr>
            </w:pPr>
            <w:r w:rsidRPr="00D27217">
              <w:rPr>
                <w:snapToGrid w:val="0"/>
                <w:color w:val="000000"/>
                <w:sz w:val="16"/>
                <w:szCs w:val="16"/>
              </w:rPr>
              <w:t>120 300,58</w:t>
            </w:r>
          </w:p>
        </w:tc>
        <w:tc>
          <w:tcPr>
            <w:tcW w:w="3226" w:type="dxa"/>
            <w:shd w:val="clear" w:color="auto" w:fill="auto"/>
            <w:hideMark/>
          </w:tcPr>
          <w:p w14:paraId="68830C9A"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10B9A57F" w14:textId="77777777" w:rsidTr="00637627">
        <w:trPr>
          <w:trHeight w:val="600"/>
        </w:trPr>
        <w:tc>
          <w:tcPr>
            <w:tcW w:w="613" w:type="dxa"/>
            <w:shd w:val="clear" w:color="auto" w:fill="auto"/>
            <w:noWrap/>
            <w:hideMark/>
          </w:tcPr>
          <w:p w14:paraId="10E6E185" w14:textId="77777777" w:rsidR="00D27217" w:rsidRPr="00D27217" w:rsidRDefault="00D27217" w:rsidP="00D27217">
            <w:pPr>
              <w:jc w:val="both"/>
              <w:rPr>
                <w:snapToGrid w:val="0"/>
                <w:color w:val="000000"/>
                <w:sz w:val="16"/>
                <w:szCs w:val="16"/>
              </w:rPr>
            </w:pPr>
            <w:r w:rsidRPr="00D27217">
              <w:rPr>
                <w:snapToGrid w:val="0"/>
                <w:color w:val="000000"/>
                <w:sz w:val="16"/>
                <w:szCs w:val="16"/>
              </w:rPr>
              <w:t>2.6.1</w:t>
            </w:r>
          </w:p>
        </w:tc>
        <w:tc>
          <w:tcPr>
            <w:tcW w:w="3226" w:type="dxa"/>
            <w:shd w:val="clear" w:color="auto" w:fill="auto"/>
            <w:hideMark/>
          </w:tcPr>
          <w:p w14:paraId="046667A3"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Базовая величина капитальных затрат на строительство котельной с использованием газа в базовом (2019) году (</w:t>
            </w:r>
            <w:proofErr w:type="spellStart"/>
            <w:r w:rsidRPr="00D27217">
              <w:rPr>
                <w:b/>
                <w:bCs/>
                <w:i/>
                <w:iCs/>
                <w:snapToGrid w:val="0"/>
                <w:color w:val="000000"/>
                <w:sz w:val="16"/>
                <w:szCs w:val="16"/>
              </w:rPr>
              <w:t>КЗ</w:t>
            </w:r>
            <w:r w:rsidRPr="00D27217">
              <w:rPr>
                <w:b/>
                <w:bCs/>
                <w:i/>
                <w:iCs/>
                <w:snapToGrid w:val="0"/>
                <w:color w:val="000000"/>
                <w:sz w:val="16"/>
                <w:szCs w:val="16"/>
                <w:vertAlign w:val="subscript"/>
              </w:rPr>
              <w:t>б,k</w:t>
            </w:r>
            <w:r w:rsidRPr="00D27217">
              <w:rPr>
                <w:b/>
                <w:bCs/>
                <w:i/>
                <w:iCs/>
                <w:snapToGrid w:val="0"/>
                <w:color w:val="000000"/>
                <w:sz w:val="16"/>
                <w:szCs w:val="16"/>
                <w:vertAlign w:val="superscript"/>
              </w:rPr>
              <w:t>кот</w:t>
            </w:r>
            <w:proofErr w:type="spellEnd"/>
            <w:r w:rsidRPr="00D27217">
              <w:rPr>
                <w:b/>
                <w:bCs/>
                <w:i/>
                <w:iCs/>
                <w:snapToGrid w:val="0"/>
                <w:color w:val="000000"/>
                <w:sz w:val="16"/>
                <w:szCs w:val="16"/>
                <w:vertAlign w:val="superscript"/>
              </w:rPr>
              <w:t>(б)</w:t>
            </w:r>
            <w:r w:rsidRPr="00D27217">
              <w:rPr>
                <w:i/>
                <w:iCs/>
                <w:snapToGrid w:val="0"/>
                <w:color w:val="000000"/>
                <w:sz w:val="16"/>
                <w:szCs w:val="16"/>
              </w:rPr>
              <w:t>)</w:t>
            </w:r>
          </w:p>
        </w:tc>
        <w:tc>
          <w:tcPr>
            <w:tcW w:w="2506" w:type="dxa"/>
            <w:shd w:val="clear" w:color="auto" w:fill="auto"/>
            <w:hideMark/>
          </w:tcPr>
          <w:p w14:paraId="67A29428" w14:textId="77777777" w:rsidR="00D27217" w:rsidRPr="00D27217" w:rsidRDefault="00D27217" w:rsidP="00D27217">
            <w:pPr>
              <w:jc w:val="both"/>
              <w:rPr>
                <w:snapToGrid w:val="0"/>
                <w:color w:val="000000"/>
                <w:sz w:val="16"/>
                <w:szCs w:val="16"/>
              </w:rPr>
            </w:pPr>
            <w:r w:rsidRPr="00D27217">
              <w:rPr>
                <w:snapToGrid w:val="0"/>
                <w:color w:val="000000"/>
                <w:sz w:val="16"/>
                <w:szCs w:val="16"/>
              </w:rPr>
              <w:t>67 671,00</w:t>
            </w:r>
          </w:p>
        </w:tc>
        <w:tc>
          <w:tcPr>
            <w:tcW w:w="3226" w:type="dxa"/>
            <w:shd w:val="clear" w:color="auto" w:fill="auto"/>
            <w:hideMark/>
          </w:tcPr>
          <w:p w14:paraId="631AA85B"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(I)</w:t>
            </w:r>
          </w:p>
        </w:tc>
      </w:tr>
      <w:tr w:rsidR="00D27217" w:rsidRPr="00D27217" w14:paraId="56CF761B" w14:textId="77777777" w:rsidTr="00637627">
        <w:trPr>
          <w:trHeight w:val="315"/>
        </w:trPr>
        <w:tc>
          <w:tcPr>
            <w:tcW w:w="613" w:type="dxa"/>
            <w:shd w:val="clear" w:color="auto" w:fill="auto"/>
            <w:noWrap/>
            <w:hideMark/>
          </w:tcPr>
          <w:p w14:paraId="3D0EA4F8" w14:textId="77777777" w:rsidR="00D27217" w:rsidRPr="00D27217" w:rsidRDefault="00D27217" w:rsidP="00D27217">
            <w:pPr>
              <w:jc w:val="both"/>
              <w:rPr>
                <w:snapToGrid w:val="0"/>
                <w:color w:val="000000"/>
                <w:sz w:val="16"/>
                <w:szCs w:val="16"/>
              </w:rPr>
            </w:pPr>
            <w:r w:rsidRPr="00D27217">
              <w:rPr>
                <w:snapToGrid w:val="0"/>
                <w:color w:val="000000"/>
                <w:sz w:val="16"/>
                <w:szCs w:val="16"/>
              </w:rPr>
              <w:t>2.6.2</w:t>
            </w:r>
          </w:p>
        </w:tc>
        <w:tc>
          <w:tcPr>
            <w:tcW w:w="3226" w:type="dxa"/>
            <w:shd w:val="clear" w:color="auto" w:fill="auto"/>
            <w:hideMark/>
          </w:tcPr>
          <w:p w14:paraId="75DBA1E5"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Коэффициент температурной зоны для котельной (</w:t>
            </w:r>
            <w:proofErr w:type="spellStart"/>
            <w:r w:rsidRPr="00D27217">
              <w:rPr>
                <w:b/>
                <w:bCs/>
                <w:i/>
                <w:iCs/>
                <w:snapToGrid w:val="0"/>
                <w:color w:val="000000"/>
                <w:sz w:val="16"/>
                <w:szCs w:val="16"/>
              </w:rPr>
              <w:t>К</w:t>
            </w:r>
            <w:r w:rsidRPr="00D27217">
              <w:rPr>
                <w:b/>
                <w:bCs/>
                <w:i/>
                <w:iCs/>
                <w:snapToGrid w:val="0"/>
                <w:color w:val="000000"/>
                <w:sz w:val="16"/>
                <w:szCs w:val="16"/>
                <w:vertAlign w:val="superscript"/>
              </w:rPr>
              <w:t>кот,т</w:t>
            </w:r>
            <w:proofErr w:type="spellEnd"/>
            <w:r w:rsidRPr="00D27217">
              <w:rPr>
                <w:i/>
                <w:iCs/>
                <w:snapToGrid w:val="0"/>
                <w:color w:val="000000"/>
                <w:sz w:val="16"/>
                <w:szCs w:val="16"/>
              </w:rPr>
              <w:t>)</w:t>
            </w:r>
          </w:p>
        </w:tc>
        <w:tc>
          <w:tcPr>
            <w:tcW w:w="2506" w:type="dxa"/>
            <w:shd w:val="clear" w:color="auto" w:fill="auto"/>
            <w:hideMark/>
          </w:tcPr>
          <w:p w14:paraId="05DECC4D" w14:textId="77777777" w:rsidR="00D27217" w:rsidRPr="00D27217" w:rsidRDefault="00D27217" w:rsidP="00D27217">
            <w:pPr>
              <w:jc w:val="both"/>
              <w:rPr>
                <w:snapToGrid w:val="0"/>
                <w:color w:val="000000"/>
                <w:sz w:val="16"/>
                <w:szCs w:val="16"/>
              </w:rPr>
            </w:pPr>
            <w:r w:rsidRPr="00D27217">
              <w:rPr>
                <w:snapToGrid w:val="0"/>
                <w:color w:val="000000"/>
                <w:sz w:val="16"/>
                <w:szCs w:val="16"/>
              </w:rPr>
              <w:t>1,071</w:t>
            </w:r>
          </w:p>
        </w:tc>
        <w:tc>
          <w:tcPr>
            <w:tcW w:w="3226" w:type="dxa"/>
            <w:shd w:val="clear" w:color="auto" w:fill="auto"/>
            <w:hideMark/>
          </w:tcPr>
          <w:p w14:paraId="4F504E0F"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(VII)</w:t>
            </w:r>
          </w:p>
        </w:tc>
      </w:tr>
      <w:tr w:rsidR="00D27217" w:rsidRPr="00D27217" w14:paraId="3BC61D26" w14:textId="77777777" w:rsidTr="00637627">
        <w:trPr>
          <w:trHeight w:val="315"/>
        </w:trPr>
        <w:tc>
          <w:tcPr>
            <w:tcW w:w="613" w:type="dxa"/>
            <w:shd w:val="clear" w:color="auto" w:fill="auto"/>
            <w:noWrap/>
            <w:hideMark/>
          </w:tcPr>
          <w:p w14:paraId="6FF2CFC9" w14:textId="77777777" w:rsidR="00D27217" w:rsidRPr="00D27217" w:rsidRDefault="00D27217" w:rsidP="00D27217">
            <w:pPr>
              <w:jc w:val="both"/>
              <w:rPr>
                <w:snapToGrid w:val="0"/>
                <w:color w:val="000000"/>
                <w:sz w:val="16"/>
                <w:szCs w:val="16"/>
              </w:rPr>
            </w:pPr>
            <w:r w:rsidRPr="00D27217">
              <w:rPr>
                <w:snapToGrid w:val="0"/>
                <w:color w:val="000000"/>
                <w:sz w:val="16"/>
                <w:szCs w:val="16"/>
              </w:rPr>
              <w:t>2.6.3</w:t>
            </w:r>
          </w:p>
        </w:tc>
        <w:tc>
          <w:tcPr>
            <w:tcW w:w="3226" w:type="dxa"/>
            <w:shd w:val="clear" w:color="auto" w:fill="auto"/>
            <w:hideMark/>
          </w:tcPr>
          <w:p w14:paraId="511A3406"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Коэффициент сейсмического влияния для котельной(</w:t>
            </w:r>
            <w:proofErr w:type="spellStart"/>
            <w:r w:rsidRPr="00D27217">
              <w:rPr>
                <w:b/>
                <w:bCs/>
                <w:i/>
                <w:iCs/>
                <w:snapToGrid w:val="0"/>
                <w:color w:val="000000"/>
                <w:sz w:val="16"/>
                <w:szCs w:val="16"/>
              </w:rPr>
              <w:t>К</w:t>
            </w:r>
            <w:r w:rsidRPr="00D27217">
              <w:rPr>
                <w:b/>
                <w:bCs/>
                <w:i/>
                <w:iCs/>
                <w:snapToGrid w:val="0"/>
                <w:color w:val="000000"/>
                <w:sz w:val="16"/>
                <w:szCs w:val="16"/>
                <w:vertAlign w:val="superscript"/>
              </w:rPr>
              <w:t>кот,с</w:t>
            </w:r>
            <w:proofErr w:type="spellEnd"/>
            <w:r w:rsidRPr="00D27217">
              <w:rPr>
                <w:i/>
                <w:iCs/>
                <w:snapToGrid w:val="0"/>
                <w:color w:val="000000"/>
                <w:sz w:val="16"/>
                <w:szCs w:val="16"/>
              </w:rPr>
              <w:t>)</w:t>
            </w:r>
          </w:p>
        </w:tc>
        <w:tc>
          <w:tcPr>
            <w:tcW w:w="2506" w:type="dxa"/>
            <w:shd w:val="clear" w:color="auto" w:fill="auto"/>
            <w:hideMark/>
          </w:tcPr>
          <w:p w14:paraId="754ABA7F" w14:textId="77777777" w:rsidR="00D27217" w:rsidRPr="00D27217" w:rsidRDefault="00D27217" w:rsidP="00D27217">
            <w:pPr>
              <w:jc w:val="both"/>
              <w:rPr>
                <w:snapToGrid w:val="0"/>
                <w:color w:val="000000"/>
                <w:sz w:val="16"/>
                <w:szCs w:val="16"/>
              </w:rPr>
            </w:pPr>
            <w:r w:rsidRPr="00D27217">
              <w:rPr>
                <w:snapToGrid w:val="0"/>
                <w:color w:val="000000"/>
                <w:sz w:val="16"/>
                <w:szCs w:val="16"/>
              </w:rPr>
              <w:t>1,000</w:t>
            </w:r>
          </w:p>
        </w:tc>
        <w:tc>
          <w:tcPr>
            <w:tcW w:w="3226" w:type="dxa"/>
            <w:shd w:val="clear" w:color="auto" w:fill="auto"/>
            <w:hideMark/>
          </w:tcPr>
          <w:p w14:paraId="4EE17EB1"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(VIII)</w:t>
            </w:r>
          </w:p>
        </w:tc>
      </w:tr>
      <w:tr w:rsidR="00D27217" w:rsidRPr="00D27217" w14:paraId="5858578F" w14:textId="77777777" w:rsidTr="00637627">
        <w:trPr>
          <w:trHeight w:val="345"/>
        </w:trPr>
        <w:tc>
          <w:tcPr>
            <w:tcW w:w="613" w:type="dxa"/>
            <w:shd w:val="clear" w:color="auto" w:fill="auto"/>
            <w:noWrap/>
            <w:hideMark/>
          </w:tcPr>
          <w:p w14:paraId="3A591445" w14:textId="77777777" w:rsidR="00D27217" w:rsidRPr="00D27217" w:rsidRDefault="00D27217" w:rsidP="00D27217">
            <w:pPr>
              <w:jc w:val="both"/>
              <w:rPr>
                <w:snapToGrid w:val="0"/>
                <w:color w:val="000000"/>
                <w:sz w:val="16"/>
                <w:szCs w:val="16"/>
              </w:rPr>
            </w:pPr>
            <w:r w:rsidRPr="00D27217">
              <w:rPr>
                <w:snapToGrid w:val="0"/>
                <w:color w:val="000000"/>
                <w:sz w:val="16"/>
                <w:szCs w:val="16"/>
              </w:rPr>
              <w:t>2.6.4</w:t>
            </w:r>
          </w:p>
        </w:tc>
        <w:tc>
          <w:tcPr>
            <w:tcW w:w="3226" w:type="dxa"/>
            <w:shd w:val="clear" w:color="auto" w:fill="auto"/>
            <w:hideMark/>
          </w:tcPr>
          <w:p w14:paraId="066B7044"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Коэффициент влияния расстояния на транспортировку основных средств котельной (</w:t>
            </w:r>
            <w:proofErr w:type="spellStart"/>
            <w:r w:rsidRPr="00D27217">
              <w:rPr>
                <w:b/>
                <w:bCs/>
                <w:i/>
                <w:iCs/>
                <w:snapToGrid w:val="0"/>
                <w:color w:val="000000"/>
                <w:sz w:val="16"/>
                <w:szCs w:val="16"/>
              </w:rPr>
              <w:t>К</w:t>
            </w:r>
            <w:r w:rsidRPr="00D27217">
              <w:rPr>
                <w:b/>
                <w:bCs/>
                <w:i/>
                <w:iCs/>
                <w:snapToGrid w:val="0"/>
                <w:color w:val="000000"/>
                <w:sz w:val="16"/>
                <w:szCs w:val="16"/>
                <w:vertAlign w:val="subscript"/>
              </w:rPr>
              <w:t>тр</w:t>
            </w:r>
            <w:proofErr w:type="spellEnd"/>
            <w:r w:rsidRPr="00D27217">
              <w:rPr>
                <w:i/>
                <w:iCs/>
                <w:snapToGrid w:val="0"/>
                <w:color w:val="000000"/>
                <w:sz w:val="16"/>
                <w:szCs w:val="16"/>
              </w:rPr>
              <w:t>)</w:t>
            </w:r>
          </w:p>
        </w:tc>
        <w:tc>
          <w:tcPr>
            <w:tcW w:w="2506" w:type="dxa"/>
            <w:shd w:val="clear" w:color="auto" w:fill="auto"/>
            <w:hideMark/>
          </w:tcPr>
          <w:p w14:paraId="62BE81F8" w14:textId="77777777" w:rsidR="00D27217" w:rsidRPr="00D27217" w:rsidRDefault="00D27217" w:rsidP="00D27217">
            <w:pPr>
              <w:jc w:val="both"/>
              <w:rPr>
                <w:snapToGrid w:val="0"/>
                <w:color w:val="000000"/>
                <w:sz w:val="16"/>
                <w:szCs w:val="16"/>
              </w:rPr>
            </w:pPr>
            <w:r w:rsidRPr="00D27217">
              <w:rPr>
                <w:snapToGrid w:val="0"/>
                <w:color w:val="000000"/>
                <w:sz w:val="16"/>
                <w:szCs w:val="16"/>
              </w:rPr>
              <w:t>1,00</w:t>
            </w:r>
          </w:p>
        </w:tc>
        <w:tc>
          <w:tcPr>
            <w:tcW w:w="3226" w:type="dxa"/>
            <w:shd w:val="clear" w:color="auto" w:fill="auto"/>
            <w:hideMark/>
          </w:tcPr>
          <w:p w14:paraId="418CF9CF"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(X)</w:t>
            </w:r>
          </w:p>
        </w:tc>
      </w:tr>
      <w:tr w:rsidR="00D27217" w:rsidRPr="00D27217" w14:paraId="786B62DD" w14:textId="77777777" w:rsidTr="00637627">
        <w:trPr>
          <w:trHeight w:val="285"/>
        </w:trPr>
        <w:tc>
          <w:tcPr>
            <w:tcW w:w="613" w:type="dxa"/>
            <w:shd w:val="clear" w:color="auto" w:fill="auto"/>
            <w:noWrap/>
            <w:hideMark/>
          </w:tcPr>
          <w:p w14:paraId="5023EF3A" w14:textId="77777777" w:rsidR="00D27217" w:rsidRPr="00D27217" w:rsidRDefault="00D27217" w:rsidP="00D27217">
            <w:pPr>
              <w:jc w:val="both"/>
              <w:rPr>
                <w:snapToGrid w:val="0"/>
                <w:color w:val="000000"/>
                <w:sz w:val="16"/>
                <w:szCs w:val="16"/>
              </w:rPr>
            </w:pPr>
            <w:r w:rsidRPr="00D27217">
              <w:rPr>
                <w:snapToGrid w:val="0"/>
                <w:color w:val="000000"/>
                <w:sz w:val="16"/>
                <w:szCs w:val="16"/>
              </w:rPr>
              <w:t>2.6.5</w:t>
            </w:r>
          </w:p>
        </w:tc>
        <w:tc>
          <w:tcPr>
            <w:tcW w:w="3226" w:type="dxa"/>
            <w:shd w:val="clear" w:color="auto" w:fill="auto"/>
            <w:hideMark/>
          </w:tcPr>
          <w:p w14:paraId="0D9D5B97"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Срок возврата инвестированного капитала, лет (</w:t>
            </w:r>
            <w:r w:rsidRPr="00D27217">
              <w:rPr>
                <w:b/>
                <w:bCs/>
                <w:i/>
                <w:iCs/>
                <w:snapToGrid w:val="0"/>
                <w:color w:val="000000"/>
                <w:sz w:val="16"/>
                <w:szCs w:val="16"/>
              </w:rPr>
              <w:t>СВК</w:t>
            </w:r>
            <w:r w:rsidRPr="00D27217">
              <w:rPr>
                <w:i/>
                <w:iCs/>
                <w:snapToGrid w:val="0"/>
                <w:color w:val="000000"/>
                <w:sz w:val="16"/>
                <w:szCs w:val="16"/>
              </w:rPr>
              <w:t>)</w:t>
            </w:r>
          </w:p>
        </w:tc>
        <w:tc>
          <w:tcPr>
            <w:tcW w:w="2506" w:type="dxa"/>
            <w:shd w:val="clear" w:color="auto" w:fill="auto"/>
            <w:hideMark/>
          </w:tcPr>
          <w:p w14:paraId="68CF6953" w14:textId="77777777" w:rsidR="00D27217" w:rsidRPr="00D27217" w:rsidRDefault="00D27217" w:rsidP="00D27217">
            <w:pPr>
              <w:jc w:val="both"/>
              <w:rPr>
                <w:snapToGrid w:val="0"/>
                <w:color w:val="000000"/>
                <w:sz w:val="16"/>
                <w:szCs w:val="16"/>
              </w:rPr>
            </w:pPr>
            <w:r w:rsidRPr="00D27217">
              <w:rPr>
                <w:snapToGrid w:val="0"/>
                <w:color w:val="000000"/>
                <w:sz w:val="16"/>
                <w:szCs w:val="16"/>
              </w:rPr>
              <w:t>10</w:t>
            </w:r>
          </w:p>
        </w:tc>
        <w:tc>
          <w:tcPr>
            <w:tcW w:w="3226" w:type="dxa"/>
            <w:shd w:val="clear" w:color="auto" w:fill="auto"/>
            <w:hideMark/>
          </w:tcPr>
          <w:p w14:paraId="78087B34"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(XI)</w:t>
            </w:r>
          </w:p>
        </w:tc>
      </w:tr>
      <w:tr w:rsidR="00D27217" w:rsidRPr="00D27217" w14:paraId="38EDBFCD" w14:textId="77777777" w:rsidTr="00637627">
        <w:trPr>
          <w:trHeight w:val="600"/>
        </w:trPr>
        <w:tc>
          <w:tcPr>
            <w:tcW w:w="613" w:type="dxa"/>
            <w:shd w:val="clear" w:color="auto" w:fill="auto"/>
            <w:noWrap/>
            <w:hideMark/>
          </w:tcPr>
          <w:p w14:paraId="4ABCA48E" w14:textId="77777777" w:rsidR="00D27217" w:rsidRPr="00D27217" w:rsidRDefault="00D27217" w:rsidP="00D27217">
            <w:pPr>
              <w:jc w:val="both"/>
              <w:rPr>
                <w:snapToGrid w:val="0"/>
                <w:color w:val="000000"/>
                <w:sz w:val="16"/>
                <w:szCs w:val="16"/>
              </w:rPr>
            </w:pPr>
            <w:r w:rsidRPr="00D27217">
              <w:rPr>
                <w:snapToGrid w:val="0"/>
                <w:color w:val="000000"/>
                <w:sz w:val="16"/>
                <w:szCs w:val="16"/>
              </w:rPr>
              <w:t>2.7</w:t>
            </w:r>
          </w:p>
        </w:tc>
        <w:tc>
          <w:tcPr>
            <w:tcW w:w="3226" w:type="dxa"/>
            <w:shd w:val="clear" w:color="auto" w:fill="auto"/>
            <w:hideMark/>
          </w:tcPr>
          <w:p w14:paraId="4201C78F" w14:textId="77777777" w:rsidR="00D27217" w:rsidRPr="00D27217" w:rsidRDefault="00D27217" w:rsidP="00D27217">
            <w:pPr>
              <w:jc w:val="both"/>
              <w:rPr>
                <w:snapToGrid w:val="0"/>
                <w:color w:val="000000"/>
                <w:sz w:val="16"/>
                <w:szCs w:val="16"/>
              </w:rPr>
            </w:pPr>
            <w:r w:rsidRPr="00D27217">
              <w:rPr>
                <w:snapToGrid w:val="0"/>
                <w:color w:val="000000"/>
                <w:sz w:val="16"/>
                <w:szCs w:val="16"/>
              </w:rPr>
              <w:t xml:space="preserve">Стоимость земельного участка для размещения котельной в i-м расчетном периоде регулирования, </w:t>
            </w:r>
            <w:proofErr w:type="spellStart"/>
            <w:r w:rsidRPr="00D27217">
              <w:rPr>
                <w:snapToGrid w:val="0"/>
                <w:color w:val="000000"/>
                <w:sz w:val="16"/>
                <w:szCs w:val="16"/>
              </w:rPr>
              <w:t>тыс.руб</w:t>
            </w:r>
            <w:proofErr w:type="spellEnd"/>
            <w:r w:rsidRPr="00D27217">
              <w:rPr>
                <w:snapToGrid w:val="0"/>
                <w:color w:val="000000"/>
                <w:sz w:val="16"/>
                <w:szCs w:val="16"/>
              </w:rPr>
              <w:t>. (</w:t>
            </w:r>
            <w:proofErr w:type="spellStart"/>
            <w:r w:rsidRPr="00D27217">
              <w:rPr>
                <w:b/>
                <w:bCs/>
                <w:snapToGrid w:val="0"/>
                <w:color w:val="000000"/>
                <w:sz w:val="16"/>
                <w:szCs w:val="16"/>
              </w:rPr>
              <w:t>З</w:t>
            </w:r>
            <w:r w:rsidRPr="00D27217">
              <w:rPr>
                <w:b/>
                <w:bCs/>
                <w:snapToGrid w:val="0"/>
                <w:color w:val="000000"/>
                <w:sz w:val="16"/>
                <w:szCs w:val="16"/>
                <w:vertAlign w:val="subscript"/>
              </w:rPr>
              <w:t>i,k</w:t>
            </w:r>
            <w:proofErr w:type="spellEnd"/>
            <w:r w:rsidRPr="00D27217">
              <w:rPr>
                <w:snapToGrid w:val="0"/>
                <w:color w:val="000000"/>
                <w:sz w:val="16"/>
                <w:szCs w:val="16"/>
              </w:rPr>
              <w:t>)</w:t>
            </w:r>
          </w:p>
        </w:tc>
        <w:tc>
          <w:tcPr>
            <w:tcW w:w="2506" w:type="dxa"/>
            <w:shd w:val="clear" w:color="auto" w:fill="auto"/>
            <w:hideMark/>
          </w:tcPr>
          <w:p w14:paraId="595188F9" w14:textId="77777777" w:rsidR="00D27217" w:rsidRPr="00D27217" w:rsidRDefault="00D27217" w:rsidP="00D27217">
            <w:pPr>
              <w:jc w:val="both"/>
              <w:rPr>
                <w:snapToGrid w:val="0"/>
                <w:color w:val="000000"/>
                <w:sz w:val="16"/>
                <w:szCs w:val="16"/>
              </w:rPr>
            </w:pPr>
            <w:r w:rsidRPr="00D27217">
              <w:rPr>
                <w:snapToGrid w:val="0"/>
                <w:color w:val="000000"/>
                <w:sz w:val="16"/>
                <w:szCs w:val="16"/>
              </w:rPr>
              <w:t>2 556,70</w:t>
            </w:r>
          </w:p>
        </w:tc>
        <w:tc>
          <w:tcPr>
            <w:tcW w:w="3226" w:type="dxa"/>
            <w:shd w:val="clear" w:color="auto" w:fill="auto"/>
            <w:hideMark/>
          </w:tcPr>
          <w:p w14:paraId="28009200"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2FE81133" w14:textId="77777777" w:rsidTr="00637627">
        <w:trPr>
          <w:trHeight w:val="1184"/>
        </w:trPr>
        <w:tc>
          <w:tcPr>
            <w:tcW w:w="613" w:type="dxa"/>
            <w:shd w:val="clear" w:color="auto" w:fill="auto"/>
            <w:noWrap/>
            <w:hideMark/>
          </w:tcPr>
          <w:p w14:paraId="13E3DEFC" w14:textId="77777777" w:rsidR="00D27217" w:rsidRPr="00D27217" w:rsidRDefault="00D27217" w:rsidP="00D27217">
            <w:pPr>
              <w:jc w:val="both"/>
              <w:rPr>
                <w:snapToGrid w:val="0"/>
                <w:color w:val="000000"/>
                <w:sz w:val="16"/>
                <w:szCs w:val="16"/>
              </w:rPr>
            </w:pPr>
            <w:r w:rsidRPr="00D27217">
              <w:rPr>
                <w:snapToGrid w:val="0"/>
                <w:color w:val="000000"/>
                <w:sz w:val="16"/>
                <w:szCs w:val="16"/>
              </w:rPr>
              <w:t>2.7.1</w:t>
            </w:r>
          </w:p>
        </w:tc>
        <w:tc>
          <w:tcPr>
            <w:tcW w:w="3226" w:type="dxa"/>
            <w:shd w:val="clear" w:color="auto" w:fill="auto"/>
            <w:hideMark/>
          </w:tcPr>
          <w:p w14:paraId="27EE3646" w14:textId="77777777" w:rsidR="00D27217" w:rsidRPr="00D27217" w:rsidRDefault="00D27217" w:rsidP="00D27217">
            <w:pPr>
              <w:jc w:val="both"/>
              <w:rPr>
                <w:snapToGrid w:val="0"/>
                <w:color w:val="000000"/>
                <w:sz w:val="16"/>
                <w:szCs w:val="16"/>
              </w:rPr>
            </w:pPr>
            <w:r w:rsidRPr="00D27217">
              <w:rPr>
                <w:snapToGrid w:val="0"/>
                <w:color w:val="000000"/>
                <w:sz w:val="16"/>
                <w:szCs w:val="16"/>
              </w:rPr>
              <w:t>Удельная базовая стоимость земельного участка, тыс. руб./ кв. м (</w:t>
            </w:r>
            <w:proofErr w:type="spellStart"/>
            <w:r w:rsidRPr="00D27217">
              <w:rPr>
                <w:b/>
                <w:bCs/>
                <w:snapToGrid w:val="0"/>
                <w:color w:val="000000"/>
                <w:sz w:val="16"/>
                <w:szCs w:val="16"/>
              </w:rPr>
              <w:t>Р</w:t>
            </w:r>
            <w:r w:rsidRPr="00D27217">
              <w:rPr>
                <w:b/>
                <w:bCs/>
                <w:snapToGrid w:val="0"/>
                <w:color w:val="000000"/>
                <w:sz w:val="16"/>
                <w:szCs w:val="16"/>
                <w:vertAlign w:val="subscript"/>
              </w:rPr>
              <w:t>k,б</w:t>
            </w:r>
            <w:proofErr w:type="spellEnd"/>
            <w:r w:rsidRPr="00D27217">
              <w:rPr>
                <w:snapToGrid w:val="0"/>
                <w:color w:val="000000"/>
                <w:sz w:val="16"/>
                <w:szCs w:val="16"/>
              </w:rPr>
              <w:t>)</w:t>
            </w:r>
          </w:p>
        </w:tc>
        <w:tc>
          <w:tcPr>
            <w:tcW w:w="2506" w:type="dxa"/>
            <w:shd w:val="clear" w:color="auto" w:fill="auto"/>
            <w:hideMark/>
          </w:tcPr>
          <w:p w14:paraId="78A4F544" w14:textId="77777777" w:rsidR="00D27217" w:rsidRPr="00D27217" w:rsidRDefault="00D27217" w:rsidP="00D27217">
            <w:pPr>
              <w:jc w:val="both"/>
              <w:rPr>
                <w:snapToGrid w:val="0"/>
                <w:color w:val="000000"/>
                <w:sz w:val="16"/>
                <w:szCs w:val="16"/>
              </w:rPr>
            </w:pPr>
            <w:r w:rsidRPr="00D27217">
              <w:rPr>
                <w:snapToGrid w:val="0"/>
                <w:color w:val="000000"/>
                <w:sz w:val="16"/>
                <w:szCs w:val="16"/>
              </w:rPr>
              <w:t>3,081</w:t>
            </w:r>
          </w:p>
        </w:tc>
        <w:tc>
          <w:tcPr>
            <w:tcW w:w="3226" w:type="dxa"/>
            <w:shd w:val="clear" w:color="auto" w:fill="auto"/>
            <w:hideMark/>
          </w:tcPr>
          <w:p w14:paraId="6B6229BC" w14:textId="77777777" w:rsidR="00D27217" w:rsidRPr="00D27217" w:rsidRDefault="00D27217" w:rsidP="00D27217">
            <w:pPr>
              <w:jc w:val="both"/>
              <w:rPr>
                <w:snapToGrid w:val="0"/>
                <w:color w:val="000000"/>
                <w:sz w:val="16"/>
                <w:szCs w:val="16"/>
              </w:rPr>
            </w:pPr>
            <w:r w:rsidRPr="00D27217">
              <w:rPr>
                <w:snapToGrid w:val="0"/>
                <w:color w:val="000000"/>
                <w:sz w:val="16"/>
                <w:szCs w:val="16"/>
              </w:rPr>
              <w:t>Решение комитета по управлению государственным имуществом Кемеровской области от 25.11.2015 N 4-2/3904 (ред. от 25.12.2020) "Об утверждении результатов государственной кадастровой оценки земель населенных пунктов Кемеровской области"</w:t>
            </w:r>
          </w:p>
        </w:tc>
      </w:tr>
      <w:tr w:rsidR="00D27217" w:rsidRPr="00D27217" w14:paraId="4AA2C807" w14:textId="77777777" w:rsidTr="00637627">
        <w:trPr>
          <w:trHeight w:val="345"/>
        </w:trPr>
        <w:tc>
          <w:tcPr>
            <w:tcW w:w="613" w:type="dxa"/>
            <w:shd w:val="clear" w:color="auto" w:fill="auto"/>
            <w:noWrap/>
            <w:hideMark/>
          </w:tcPr>
          <w:p w14:paraId="74E8ADC3" w14:textId="77777777" w:rsidR="00D27217" w:rsidRPr="00D27217" w:rsidRDefault="00D27217" w:rsidP="00D27217">
            <w:pPr>
              <w:jc w:val="both"/>
              <w:rPr>
                <w:snapToGrid w:val="0"/>
                <w:color w:val="000000"/>
                <w:sz w:val="16"/>
                <w:szCs w:val="16"/>
              </w:rPr>
            </w:pPr>
            <w:r w:rsidRPr="00D27217">
              <w:rPr>
                <w:snapToGrid w:val="0"/>
                <w:color w:val="000000"/>
                <w:sz w:val="16"/>
                <w:szCs w:val="16"/>
              </w:rPr>
              <w:t>2.7.2</w:t>
            </w:r>
          </w:p>
        </w:tc>
        <w:tc>
          <w:tcPr>
            <w:tcW w:w="3226" w:type="dxa"/>
            <w:shd w:val="clear" w:color="auto" w:fill="auto"/>
            <w:hideMark/>
          </w:tcPr>
          <w:p w14:paraId="1D5F02AF"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Площадь земельного участка для размещения котельной с использованием газа, кв. м (</w:t>
            </w:r>
            <w:proofErr w:type="spellStart"/>
            <w:r w:rsidRPr="00D27217">
              <w:rPr>
                <w:b/>
                <w:bCs/>
                <w:i/>
                <w:iCs/>
                <w:snapToGrid w:val="0"/>
                <w:color w:val="000000"/>
                <w:sz w:val="16"/>
                <w:szCs w:val="16"/>
              </w:rPr>
              <w:t>S</w:t>
            </w:r>
            <w:r w:rsidRPr="00D27217">
              <w:rPr>
                <w:b/>
                <w:bCs/>
                <w:i/>
                <w:iCs/>
                <w:snapToGrid w:val="0"/>
                <w:color w:val="000000"/>
                <w:sz w:val="16"/>
                <w:szCs w:val="16"/>
                <w:vertAlign w:val="subscript"/>
              </w:rPr>
              <w:t>k</w:t>
            </w:r>
            <w:proofErr w:type="spellEnd"/>
            <w:r w:rsidRPr="00D27217">
              <w:rPr>
                <w:i/>
                <w:iCs/>
                <w:snapToGrid w:val="0"/>
                <w:color w:val="000000"/>
                <w:sz w:val="16"/>
                <w:szCs w:val="16"/>
              </w:rPr>
              <w:t>)</w:t>
            </w:r>
          </w:p>
        </w:tc>
        <w:tc>
          <w:tcPr>
            <w:tcW w:w="2506" w:type="dxa"/>
            <w:shd w:val="clear" w:color="auto" w:fill="auto"/>
            <w:hideMark/>
          </w:tcPr>
          <w:p w14:paraId="60F6BC54" w14:textId="77777777" w:rsidR="00D27217" w:rsidRPr="00D27217" w:rsidRDefault="00D27217" w:rsidP="00D27217">
            <w:pPr>
              <w:jc w:val="both"/>
              <w:rPr>
                <w:snapToGrid w:val="0"/>
                <w:color w:val="000000"/>
                <w:sz w:val="16"/>
                <w:szCs w:val="16"/>
              </w:rPr>
            </w:pPr>
            <w:r w:rsidRPr="00D27217">
              <w:rPr>
                <w:snapToGrid w:val="0"/>
                <w:color w:val="000000"/>
                <w:sz w:val="16"/>
                <w:szCs w:val="16"/>
              </w:rPr>
              <w:t>500</w:t>
            </w:r>
          </w:p>
        </w:tc>
        <w:tc>
          <w:tcPr>
            <w:tcW w:w="3226" w:type="dxa"/>
            <w:shd w:val="clear" w:color="auto" w:fill="auto"/>
            <w:hideMark/>
          </w:tcPr>
          <w:p w14:paraId="74A3CAAA"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(I)</w:t>
            </w:r>
          </w:p>
        </w:tc>
      </w:tr>
      <w:tr w:rsidR="00D27217" w:rsidRPr="00D27217" w14:paraId="533D9D77" w14:textId="77777777" w:rsidTr="00637627">
        <w:trPr>
          <w:trHeight w:val="855"/>
        </w:trPr>
        <w:tc>
          <w:tcPr>
            <w:tcW w:w="613" w:type="dxa"/>
            <w:shd w:val="clear" w:color="auto" w:fill="auto"/>
            <w:noWrap/>
            <w:hideMark/>
          </w:tcPr>
          <w:p w14:paraId="61E0A083" w14:textId="77777777" w:rsidR="00D27217" w:rsidRPr="00D27217" w:rsidRDefault="00D27217" w:rsidP="00D27217">
            <w:pPr>
              <w:jc w:val="both"/>
              <w:rPr>
                <w:snapToGrid w:val="0"/>
                <w:color w:val="000000"/>
                <w:sz w:val="16"/>
                <w:szCs w:val="16"/>
              </w:rPr>
            </w:pPr>
            <w:r w:rsidRPr="00D27217">
              <w:rPr>
                <w:snapToGrid w:val="0"/>
                <w:color w:val="000000"/>
                <w:sz w:val="16"/>
                <w:szCs w:val="16"/>
              </w:rPr>
              <w:t>2.8</w:t>
            </w:r>
          </w:p>
        </w:tc>
        <w:tc>
          <w:tcPr>
            <w:tcW w:w="3226" w:type="dxa"/>
            <w:shd w:val="clear" w:color="auto" w:fill="auto"/>
            <w:hideMark/>
          </w:tcPr>
          <w:p w14:paraId="017AB7FB" w14:textId="77777777" w:rsidR="00D27217" w:rsidRPr="00D27217" w:rsidRDefault="00D27217" w:rsidP="00D27217">
            <w:pPr>
              <w:jc w:val="both"/>
              <w:rPr>
                <w:snapToGrid w:val="0"/>
                <w:color w:val="000000"/>
                <w:sz w:val="16"/>
                <w:szCs w:val="16"/>
              </w:rPr>
            </w:pPr>
            <w:r w:rsidRPr="00D27217">
              <w:rPr>
                <w:snapToGrid w:val="0"/>
                <w:color w:val="000000"/>
                <w:sz w:val="16"/>
                <w:szCs w:val="16"/>
              </w:rPr>
              <w:t>Затраты на подключение (технологическое присоединение) котельной с использованием газа к электрическим сетям, к централизованной системе водоснабжения и водоотведения, к газораспределительным сетям в i-м расчетном периоде регулирования, тыс. руб. (</w:t>
            </w:r>
            <w:proofErr w:type="spellStart"/>
            <w:r w:rsidRPr="00D27217">
              <w:rPr>
                <w:b/>
                <w:bCs/>
                <w:snapToGrid w:val="0"/>
                <w:color w:val="000000"/>
                <w:sz w:val="16"/>
                <w:szCs w:val="16"/>
              </w:rPr>
              <w:t>ТП</w:t>
            </w:r>
            <w:r w:rsidRPr="00D27217">
              <w:rPr>
                <w:b/>
                <w:bCs/>
                <w:snapToGrid w:val="0"/>
                <w:color w:val="000000"/>
                <w:sz w:val="16"/>
                <w:szCs w:val="16"/>
                <w:vertAlign w:val="subscript"/>
              </w:rPr>
              <w:t>i,k</w:t>
            </w:r>
            <w:proofErr w:type="spellEnd"/>
            <w:r w:rsidRPr="00D27217">
              <w:rPr>
                <w:snapToGrid w:val="0"/>
                <w:color w:val="000000"/>
                <w:sz w:val="16"/>
                <w:szCs w:val="16"/>
              </w:rPr>
              <w:t>)</w:t>
            </w:r>
          </w:p>
        </w:tc>
        <w:tc>
          <w:tcPr>
            <w:tcW w:w="2506" w:type="dxa"/>
            <w:shd w:val="clear" w:color="auto" w:fill="auto"/>
            <w:hideMark/>
          </w:tcPr>
          <w:p w14:paraId="5BF0CB5C" w14:textId="77777777" w:rsidR="00D27217" w:rsidRPr="00D27217" w:rsidRDefault="00D27217" w:rsidP="00D27217">
            <w:pPr>
              <w:jc w:val="both"/>
              <w:rPr>
                <w:snapToGrid w:val="0"/>
                <w:color w:val="000000"/>
                <w:sz w:val="16"/>
                <w:szCs w:val="16"/>
              </w:rPr>
            </w:pPr>
            <w:r w:rsidRPr="00D27217">
              <w:rPr>
                <w:snapToGrid w:val="0"/>
                <w:color w:val="000000"/>
                <w:sz w:val="16"/>
                <w:szCs w:val="16"/>
              </w:rPr>
              <w:t>15 677,38</w:t>
            </w:r>
          </w:p>
        </w:tc>
        <w:tc>
          <w:tcPr>
            <w:tcW w:w="3226" w:type="dxa"/>
            <w:shd w:val="clear" w:color="auto" w:fill="auto"/>
            <w:hideMark/>
          </w:tcPr>
          <w:p w14:paraId="3FB66496"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31E95DCD" w14:textId="77777777" w:rsidTr="00637627">
        <w:trPr>
          <w:trHeight w:val="600"/>
        </w:trPr>
        <w:tc>
          <w:tcPr>
            <w:tcW w:w="613" w:type="dxa"/>
            <w:shd w:val="clear" w:color="auto" w:fill="auto"/>
            <w:noWrap/>
            <w:hideMark/>
          </w:tcPr>
          <w:p w14:paraId="7DCEC94D" w14:textId="77777777" w:rsidR="00D27217" w:rsidRPr="00D27217" w:rsidRDefault="00D27217" w:rsidP="00D27217">
            <w:pPr>
              <w:jc w:val="both"/>
              <w:rPr>
                <w:snapToGrid w:val="0"/>
                <w:color w:val="000000"/>
                <w:sz w:val="16"/>
                <w:szCs w:val="16"/>
              </w:rPr>
            </w:pPr>
            <w:r w:rsidRPr="00D27217">
              <w:rPr>
                <w:snapToGrid w:val="0"/>
                <w:color w:val="000000"/>
                <w:sz w:val="16"/>
                <w:szCs w:val="16"/>
              </w:rPr>
              <w:t>2.8.1</w:t>
            </w:r>
          </w:p>
        </w:tc>
        <w:tc>
          <w:tcPr>
            <w:tcW w:w="3226" w:type="dxa"/>
            <w:shd w:val="clear" w:color="auto" w:fill="auto"/>
            <w:hideMark/>
          </w:tcPr>
          <w:p w14:paraId="010D7E78"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Базовая величина затрат на подключение (технологическое присоединение) котельной с использованием газа к электрическим сетям (</w:t>
            </w:r>
            <w:proofErr w:type="spellStart"/>
            <w:r w:rsidRPr="00D27217">
              <w:rPr>
                <w:b/>
                <w:bCs/>
                <w:i/>
                <w:iCs/>
                <w:snapToGrid w:val="0"/>
                <w:color w:val="000000"/>
                <w:sz w:val="16"/>
                <w:szCs w:val="16"/>
              </w:rPr>
              <w:t>ТП</w:t>
            </w:r>
            <w:r w:rsidRPr="00D27217">
              <w:rPr>
                <w:b/>
                <w:bCs/>
                <w:i/>
                <w:iCs/>
                <w:snapToGrid w:val="0"/>
                <w:color w:val="000000"/>
                <w:sz w:val="16"/>
                <w:szCs w:val="16"/>
                <w:vertAlign w:val="subscript"/>
              </w:rPr>
              <w:t>б,k</w:t>
            </w:r>
            <w:r w:rsidRPr="00D27217">
              <w:rPr>
                <w:b/>
                <w:bCs/>
                <w:i/>
                <w:iCs/>
                <w:snapToGrid w:val="0"/>
                <w:color w:val="000000"/>
                <w:sz w:val="16"/>
                <w:szCs w:val="16"/>
                <w:vertAlign w:val="superscript"/>
              </w:rPr>
              <w:t>эс</w:t>
            </w:r>
            <w:proofErr w:type="spellEnd"/>
            <w:r w:rsidRPr="00D27217">
              <w:rPr>
                <w:i/>
                <w:iCs/>
                <w:snapToGrid w:val="0"/>
                <w:color w:val="000000"/>
                <w:sz w:val="16"/>
                <w:szCs w:val="16"/>
              </w:rPr>
              <w:t>)</w:t>
            </w:r>
          </w:p>
        </w:tc>
        <w:tc>
          <w:tcPr>
            <w:tcW w:w="2506" w:type="dxa"/>
            <w:shd w:val="clear" w:color="auto" w:fill="auto"/>
            <w:hideMark/>
          </w:tcPr>
          <w:p w14:paraId="7DB97FDB" w14:textId="77777777" w:rsidR="00D27217" w:rsidRPr="00D27217" w:rsidRDefault="00D27217" w:rsidP="00D27217">
            <w:pPr>
              <w:jc w:val="both"/>
              <w:rPr>
                <w:snapToGrid w:val="0"/>
                <w:color w:val="000000"/>
                <w:sz w:val="16"/>
                <w:szCs w:val="16"/>
              </w:rPr>
            </w:pPr>
            <w:r w:rsidRPr="00D27217">
              <w:rPr>
                <w:snapToGrid w:val="0"/>
                <w:color w:val="000000"/>
                <w:sz w:val="16"/>
                <w:szCs w:val="16"/>
              </w:rPr>
              <w:t>21,00</w:t>
            </w:r>
          </w:p>
        </w:tc>
        <w:tc>
          <w:tcPr>
            <w:tcW w:w="3226" w:type="dxa"/>
            <w:shd w:val="clear" w:color="auto" w:fill="auto"/>
            <w:hideMark/>
          </w:tcPr>
          <w:p w14:paraId="506AF297"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(III)</w:t>
            </w:r>
          </w:p>
        </w:tc>
      </w:tr>
      <w:tr w:rsidR="00D27217" w:rsidRPr="00D27217" w14:paraId="169CDA67" w14:textId="77777777" w:rsidTr="00637627">
        <w:trPr>
          <w:trHeight w:val="600"/>
        </w:trPr>
        <w:tc>
          <w:tcPr>
            <w:tcW w:w="613" w:type="dxa"/>
            <w:shd w:val="clear" w:color="auto" w:fill="auto"/>
            <w:noWrap/>
            <w:hideMark/>
          </w:tcPr>
          <w:p w14:paraId="60C05E3B" w14:textId="77777777" w:rsidR="00D27217" w:rsidRPr="00D27217" w:rsidRDefault="00D27217" w:rsidP="00D27217">
            <w:pPr>
              <w:jc w:val="both"/>
              <w:rPr>
                <w:snapToGrid w:val="0"/>
                <w:color w:val="000000"/>
                <w:sz w:val="16"/>
                <w:szCs w:val="16"/>
              </w:rPr>
            </w:pPr>
            <w:r w:rsidRPr="00D27217">
              <w:rPr>
                <w:snapToGrid w:val="0"/>
                <w:color w:val="000000"/>
                <w:sz w:val="16"/>
                <w:szCs w:val="16"/>
              </w:rPr>
              <w:t>2.8.2</w:t>
            </w:r>
          </w:p>
        </w:tc>
        <w:tc>
          <w:tcPr>
            <w:tcW w:w="3226" w:type="dxa"/>
            <w:shd w:val="clear" w:color="auto" w:fill="auto"/>
            <w:hideMark/>
          </w:tcPr>
          <w:p w14:paraId="4EEBF8B1" w14:textId="77777777" w:rsidR="00D27217" w:rsidRPr="00D27217" w:rsidRDefault="00D27217" w:rsidP="00D27217">
            <w:pPr>
              <w:jc w:val="both"/>
              <w:rPr>
                <w:snapToGrid w:val="0"/>
                <w:color w:val="000000"/>
                <w:sz w:val="16"/>
                <w:szCs w:val="16"/>
              </w:rPr>
            </w:pPr>
            <w:r w:rsidRPr="00D27217">
              <w:rPr>
                <w:snapToGrid w:val="0"/>
                <w:color w:val="000000"/>
                <w:sz w:val="16"/>
                <w:szCs w:val="16"/>
              </w:rPr>
              <w:t>Затраты на подключение (технологическое присоединение) котельной к централизованной системе водоснабжения в базовом (2019) году, тыс. руб. (</w:t>
            </w:r>
            <w:proofErr w:type="spellStart"/>
            <w:r w:rsidRPr="00D27217">
              <w:rPr>
                <w:b/>
                <w:bCs/>
                <w:snapToGrid w:val="0"/>
                <w:color w:val="000000"/>
                <w:sz w:val="16"/>
                <w:szCs w:val="16"/>
              </w:rPr>
              <w:t>ТП</w:t>
            </w:r>
            <w:r w:rsidRPr="00D27217">
              <w:rPr>
                <w:b/>
                <w:bCs/>
                <w:snapToGrid w:val="0"/>
                <w:color w:val="000000"/>
                <w:sz w:val="16"/>
                <w:szCs w:val="16"/>
                <w:vertAlign w:val="subscript"/>
              </w:rPr>
              <w:t>б</w:t>
            </w:r>
            <w:r w:rsidRPr="00D27217">
              <w:rPr>
                <w:b/>
                <w:bCs/>
                <w:snapToGrid w:val="0"/>
                <w:color w:val="000000"/>
                <w:sz w:val="16"/>
                <w:szCs w:val="16"/>
                <w:vertAlign w:val="superscript"/>
              </w:rPr>
              <w:t>вс</w:t>
            </w:r>
            <w:proofErr w:type="spellEnd"/>
            <w:r w:rsidRPr="00D27217">
              <w:rPr>
                <w:snapToGrid w:val="0"/>
                <w:color w:val="000000"/>
                <w:sz w:val="16"/>
                <w:szCs w:val="16"/>
              </w:rPr>
              <w:t>)</w:t>
            </w:r>
          </w:p>
        </w:tc>
        <w:tc>
          <w:tcPr>
            <w:tcW w:w="2506" w:type="dxa"/>
            <w:shd w:val="clear" w:color="auto" w:fill="auto"/>
            <w:hideMark/>
          </w:tcPr>
          <w:p w14:paraId="4DB0706C" w14:textId="77777777" w:rsidR="00D27217" w:rsidRPr="00D27217" w:rsidRDefault="00D27217" w:rsidP="00D27217">
            <w:pPr>
              <w:jc w:val="both"/>
              <w:rPr>
                <w:snapToGrid w:val="0"/>
                <w:color w:val="000000"/>
                <w:sz w:val="16"/>
                <w:szCs w:val="16"/>
              </w:rPr>
            </w:pPr>
            <w:r w:rsidRPr="00D27217">
              <w:rPr>
                <w:snapToGrid w:val="0"/>
                <w:color w:val="000000"/>
                <w:sz w:val="16"/>
                <w:szCs w:val="16"/>
              </w:rPr>
              <w:t>3 430,55</w:t>
            </w:r>
          </w:p>
        </w:tc>
        <w:tc>
          <w:tcPr>
            <w:tcW w:w="3226" w:type="dxa"/>
            <w:shd w:val="clear" w:color="auto" w:fill="auto"/>
            <w:hideMark/>
          </w:tcPr>
          <w:p w14:paraId="04D5BC13"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512E9147" w14:textId="77777777" w:rsidTr="00637627">
        <w:trPr>
          <w:trHeight w:val="346"/>
        </w:trPr>
        <w:tc>
          <w:tcPr>
            <w:tcW w:w="613" w:type="dxa"/>
            <w:shd w:val="clear" w:color="auto" w:fill="auto"/>
            <w:noWrap/>
            <w:hideMark/>
          </w:tcPr>
          <w:p w14:paraId="1A736F6C" w14:textId="77777777" w:rsidR="00D27217" w:rsidRPr="00D27217" w:rsidRDefault="00D27217" w:rsidP="00D27217">
            <w:pPr>
              <w:jc w:val="both"/>
              <w:rPr>
                <w:snapToGrid w:val="0"/>
                <w:color w:val="000000"/>
                <w:sz w:val="16"/>
                <w:szCs w:val="16"/>
              </w:rPr>
            </w:pPr>
            <w:r w:rsidRPr="00D27217">
              <w:rPr>
                <w:snapToGrid w:val="0"/>
                <w:color w:val="000000"/>
                <w:sz w:val="16"/>
                <w:szCs w:val="16"/>
              </w:rPr>
              <w:t>2.8.2.1</w:t>
            </w:r>
          </w:p>
        </w:tc>
        <w:tc>
          <w:tcPr>
            <w:tcW w:w="3226" w:type="dxa"/>
            <w:shd w:val="clear" w:color="auto" w:fill="auto"/>
            <w:hideMark/>
          </w:tcPr>
          <w:p w14:paraId="59863915" w14:textId="77777777" w:rsidR="00D27217" w:rsidRPr="00D27217" w:rsidRDefault="00D27217" w:rsidP="00D27217">
            <w:pPr>
              <w:jc w:val="both"/>
              <w:rPr>
                <w:snapToGrid w:val="0"/>
                <w:color w:val="000000"/>
                <w:sz w:val="16"/>
                <w:szCs w:val="16"/>
              </w:rPr>
            </w:pPr>
            <w:r w:rsidRPr="00D27217">
              <w:rPr>
                <w:snapToGrid w:val="0"/>
                <w:color w:val="000000"/>
                <w:sz w:val="16"/>
                <w:szCs w:val="16"/>
              </w:rPr>
              <w:t>Гарантирующая организация в сфере холодного водоснабжения, обеспечивающая максимальный объем отпуска воды в поселении, городском округе, на территории которого находится система теплоснабжения</w:t>
            </w:r>
          </w:p>
        </w:tc>
        <w:tc>
          <w:tcPr>
            <w:tcW w:w="2506" w:type="dxa"/>
            <w:shd w:val="clear" w:color="auto" w:fill="auto"/>
            <w:hideMark/>
          </w:tcPr>
          <w:p w14:paraId="0D48B2F9" w14:textId="77777777" w:rsidR="00D27217" w:rsidRPr="00D27217" w:rsidRDefault="00D27217" w:rsidP="00D27217">
            <w:pPr>
              <w:jc w:val="both"/>
              <w:rPr>
                <w:snapToGrid w:val="0"/>
                <w:color w:val="000000"/>
                <w:sz w:val="16"/>
                <w:szCs w:val="16"/>
              </w:rPr>
            </w:pPr>
            <w:r w:rsidRPr="00D27217">
              <w:rPr>
                <w:snapToGrid w:val="0"/>
                <w:color w:val="000000"/>
                <w:sz w:val="16"/>
                <w:szCs w:val="16"/>
              </w:rPr>
              <w:t>ОАО "СКЭК"</w:t>
            </w:r>
          </w:p>
        </w:tc>
        <w:tc>
          <w:tcPr>
            <w:tcW w:w="3226" w:type="dxa"/>
            <w:shd w:val="clear" w:color="auto" w:fill="auto"/>
            <w:hideMark/>
          </w:tcPr>
          <w:p w14:paraId="3906B3DA" w14:textId="77777777" w:rsidR="00D27217" w:rsidRPr="00D27217" w:rsidRDefault="00D27217" w:rsidP="00D27217">
            <w:pPr>
              <w:jc w:val="both"/>
              <w:rPr>
                <w:snapToGrid w:val="0"/>
                <w:color w:val="000000"/>
                <w:sz w:val="16"/>
                <w:szCs w:val="16"/>
              </w:rPr>
            </w:pPr>
            <w:r w:rsidRPr="00D27217">
              <w:rPr>
                <w:snapToGrid w:val="0"/>
                <w:color w:val="000000"/>
                <w:sz w:val="16"/>
                <w:szCs w:val="16"/>
              </w:rPr>
              <w:t>Постановление администрации г. Кемерово от 10.06.2013 N 1752 "Об определении гарантирующей организации в сфере водоснабжения и водоотведения на территории</w:t>
            </w:r>
          </w:p>
        </w:tc>
      </w:tr>
      <w:tr w:rsidR="00D27217" w:rsidRPr="00D27217" w14:paraId="7AD0F915" w14:textId="77777777" w:rsidTr="00637627">
        <w:trPr>
          <w:trHeight w:val="510"/>
        </w:trPr>
        <w:tc>
          <w:tcPr>
            <w:tcW w:w="613" w:type="dxa"/>
            <w:shd w:val="clear" w:color="auto" w:fill="auto"/>
            <w:noWrap/>
            <w:hideMark/>
          </w:tcPr>
          <w:p w14:paraId="02883DE5" w14:textId="77777777" w:rsidR="00D27217" w:rsidRPr="00D27217" w:rsidRDefault="00D27217" w:rsidP="00D27217">
            <w:pPr>
              <w:jc w:val="both"/>
              <w:rPr>
                <w:snapToGrid w:val="0"/>
                <w:color w:val="000000"/>
                <w:sz w:val="16"/>
                <w:szCs w:val="16"/>
              </w:rPr>
            </w:pPr>
            <w:r w:rsidRPr="00D27217">
              <w:rPr>
                <w:snapToGrid w:val="0"/>
                <w:color w:val="000000"/>
                <w:sz w:val="16"/>
                <w:szCs w:val="16"/>
              </w:rPr>
              <w:t>2.8.2.2</w:t>
            </w:r>
          </w:p>
        </w:tc>
        <w:tc>
          <w:tcPr>
            <w:tcW w:w="3226" w:type="dxa"/>
            <w:shd w:val="clear" w:color="auto" w:fill="auto"/>
            <w:hideMark/>
          </w:tcPr>
          <w:p w14:paraId="3FBB1949"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Величина подключаемой (технологически присоединяемой) нагрузки к централизованной системе водоснабжения, куб. м/</w:t>
            </w:r>
            <w:proofErr w:type="spellStart"/>
            <w:r w:rsidRPr="00D27217">
              <w:rPr>
                <w:i/>
                <w:iCs/>
                <w:snapToGrid w:val="0"/>
                <w:color w:val="000000"/>
                <w:sz w:val="16"/>
                <w:szCs w:val="16"/>
              </w:rPr>
              <w:t>сут</w:t>
            </w:r>
            <w:proofErr w:type="spellEnd"/>
          </w:p>
        </w:tc>
        <w:tc>
          <w:tcPr>
            <w:tcW w:w="2506" w:type="dxa"/>
            <w:shd w:val="clear" w:color="auto" w:fill="auto"/>
            <w:hideMark/>
          </w:tcPr>
          <w:p w14:paraId="07C5EDFA" w14:textId="77777777" w:rsidR="00D27217" w:rsidRPr="00D27217" w:rsidRDefault="00D27217" w:rsidP="00D27217">
            <w:pPr>
              <w:jc w:val="both"/>
              <w:rPr>
                <w:snapToGrid w:val="0"/>
                <w:color w:val="000000"/>
                <w:sz w:val="16"/>
                <w:szCs w:val="16"/>
              </w:rPr>
            </w:pPr>
            <w:r w:rsidRPr="00D27217">
              <w:rPr>
                <w:snapToGrid w:val="0"/>
                <w:color w:val="000000"/>
                <w:sz w:val="16"/>
                <w:szCs w:val="16"/>
              </w:rPr>
              <w:t>5,5</w:t>
            </w:r>
          </w:p>
        </w:tc>
        <w:tc>
          <w:tcPr>
            <w:tcW w:w="3226" w:type="dxa"/>
            <w:shd w:val="clear" w:color="auto" w:fill="auto"/>
            <w:hideMark/>
          </w:tcPr>
          <w:p w14:paraId="4F473BE1"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(IV)</w:t>
            </w:r>
          </w:p>
        </w:tc>
      </w:tr>
      <w:tr w:rsidR="00D27217" w:rsidRPr="00D27217" w14:paraId="4484ABC8" w14:textId="77777777" w:rsidTr="00637627">
        <w:trPr>
          <w:trHeight w:val="510"/>
        </w:trPr>
        <w:tc>
          <w:tcPr>
            <w:tcW w:w="613" w:type="dxa"/>
            <w:shd w:val="clear" w:color="auto" w:fill="auto"/>
            <w:noWrap/>
            <w:hideMark/>
          </w:tcPr>
          <w:p w14:paraId="3DF08C5F" w14:textId="77777777" w:rsidR="00D27217" w:rsidRPr="00D27217" w:rsidRDefault="00D27217" w:rsidP="00D27217">
            <w:pPr>
              <w:jc w:val="both"/>
              <w:rPr>
                <w:snapToGrid w:val="0"/>
                <w:color w:val="000000"/>
                <w:sz w:val="16"/>
                <w:szCs w:val="16"/>
              </w:rPr>
            </w:pPr>
            <w:r w:rsidRPr="00D27217">
              <w:rPr>
                <w:snapToGrid w:val="0"/>
                <w:color w:val="000000"/>
                <w:sz w:val="16"/>
                <w:szCs w:val="16"/>
              </w:rPr>
              <w:t>2.8.2.3</w:t>
            </w:r>
          </w:p>
        </w:tc>
        <w:tc>
          <w:tcPr>
            <w:tcW w:w="3226" w:type="dxa"/>
            <w:shd w:val="clear" w:color="auto" w:fill="auto"/>
            <w:hideMark/>
          </w:tcPr>
          <w:p w14:paraId="5045E829"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Протяженность сетей от котельной до места подключения к централизованной системе водоснабжения и водоотведения, м</w:t>
            </w:r>
          </w:p>
        </w:tc>
        <w:tc>
          <w:tcPr>
            <w:tcW w:w="2506" w:type="dxa"/>
            <w:shd w:val="clear" w:color="auto" w:fill="auto"/>
            <w:hideMark/>
          </w:tcPr>
          <w:p w14:paraId="24E849F5" w14:textId="77777777" w:rsidR="00D27217" w:rsidRPr="00D27217" w:rsidRDefault="00D27217" w:rsidP="00D27217">
            <w:pPr>
              <w:jc w:val="both"/>
              <w:rPr>
                <w:snapToGrid w:val="0"/>
                <w:color w:val="000000"/>
                <w:sz w:val="16"/>
                <w:szCs w:val="16"/>
              </w:rPr>
            </w:pPr>
            <w:r w:rsidRPr="00D27217">
              <w:rPr>
                <w:snapToGrid w:val="0"/>
                <w:color w:val="000000"/>
                <w:sz w:val="16"/>
                <w:szCs w:val="16"/>
              </w:rPr>
              <w:t>300</w:t>
            </w:r>
          </w:p>
        </w:tc>
        <w:tc>
          <w:tcPr>
            <w:tcW w:w="3226" w:type="dxa"/>
            <w:shd w:val="clear" w:color="auto" w:fill="auto"/>
            <w:hideMark/>
          </w:tcPr>
          <w:p w14:paraId="7E6A0667"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(IV)</w:t>
            </w:r>
          </w:p>
        </w:tc>
      </w:tr>
      <w:tr w:rsidR="00D27217" w:rsidRPr="00D27217" w14:paraId="24740A86" w14:textId="77777777" w:rsidTr="00637627">
        <w:trPr>
          <w:trHeight w:val="1119"/>
        </w:trPr>
        <w:tc>
          <w:tcPr>
            <w:tcW w:w="613" w:type="dxa"/>
            <w:shd w:val="clear" w:color="auto" w:fill="auto"/>
            <w:noWrap/>
            <w:hideMark/>
          </w:tcPr>
          <w:p w14:paraId="30BEF5FE" w14:textId="77777777" w:rsidR="00D27217" w:rsidRPr="00D27217" w:rsidRDefault="00D27217" w:rsidP="00D27217">
            <w:pPr>
              <w:jc w:val="both"/>
              <w:rPr>
                <w:snapToGrid w:val="0"/>
                <w:color w:val="000000"/>
                <w:sz w:val="16"/>
                <w:szCs w:val="16"/>
              </w:rPr>
            </w:pPr>
            <w:r w:rsidRPr="00D27217">
              <w:rPr>
                <w:snapToGrid w:val="0"/>
                <w:color w:val="000000"/>
                <w:sz w:val="16"/>
                <w:szCs w:val="16"/>
              </w:rPr>
              <w:t>2.8.2.4</w:t>
            </w:r>
          </w:p>
        </w:tc>
        <w:tc>
          <w:tcPr>
            <w:tcW w:w="3226" w:type="dxa"/>
            <w:shd w:val="clear" w:color="auto" w:fill="auto"/>
            <w:hideMark/>
          </w:tcPr>
          <w:p w14:paraId="28EFDF0D" w14:textId="77777777" w:rsidR="00D27217" w:rsidRPr="00D27217" w:rsidRDefault="00D27217" w:rsidP="00D27217">
            <w:pPr>
              <w:jc w:val="both"/>
              <w:rPr>
                <w:snapToGrid w:val="0"/>
                <w:color w:val="000000"/>
                <w:sz w:val="16"/>
                <w:szCs w:val="16"/>
              </w:rPr>
            </w:pPr>
            <w:r w:rsidRPr="00D27217">
              <w:rPr>
                <w:snapToGrid w:val="0"/>
                <w:color w:val="000000"/>
                <w:sz w:val="16"/>
                <w:szCs w:val="16"/>
              </w:rPr>
              <w:t>Ставка тарифа за подключаемую (технологически присоединяемую) нагрузку водопроводной сети, действующая на день окончания базового (2019) года, без НДС, руб./куб. м/</w:t>
            </w:r>
            <w:proofErr w:type="spellStart"/>
            <w:r w:rsidRPr="00D27217">
              <w:rPr>
                <w:snapToGrid w:val="0"/>
                <w:color w:val="000000"/>
                <w:sz w:val="16"/>
                <w:szCs w:val="16"/>
              </w:rPr>
              <w:t>сут</w:t>
            </w:r>
            <w:proofErr w:type="spellEnd"/>
          </w:p>
        </w:tc>
        <w:tc>
          <w:tcPr>
            <w:tcW w:w="2506" w:type="dxa"/>
            <w:shd w:val="clear" w:color="auto" w:fill="auto"/>
            <w:noWrap/>
            <w:hideMark/>
          </w:tcPr>
          <w:p w14:paraId="154CBE08" w14:textId="77777777" w:rsidR="00D27217" w:rsidRPr="00D27217" w:rsidRDefault="00D27217" w:rsidP="00D27217">
            <w:pPr>
              <w:jc w:val="both"/>
              <w:rPr>
                <w:snapToGrid w:val="0"/>
                <w:color w:val="000000"/>
                <w:sz w:val="16"/>
                <w:szCs w:val="16"/>
              </w:rPr>
            </w:pPr>
            <w:r w:rsidRPr="00D27217">
              <w:rPr>
                <w:snapToGrid w:val="0"/>
                <w:color w:val="000000"/>
                <w:sz w:val="16"/>
                <w:szCs w:val="16"/>
              </w:rPr>
              <w:t>527,00</w:t>
            </w:r>
          </w:p>
        </w:tc>
        <w:tc>
          <w:tcPr>
            <w:tcW w:w="3226" w:type="dxa"/>
            <w:shd w:val="clear" w:color="auto" w:fill="auto"/>
            <w:hideMark/>
          </w:tcPr>
          <w:p w14:paraId="3C22F73F" w14:textId="77777777" w:rsidR="00D27217" w:rsidRPr="00D27217" w:rsidRDefault="00D27217" w:rsidP="00D27217">
            <w:pPr>
              <w:jc w:val="both"/>
              <w:rPr>
                <w:snapToGrid w:val="0"/>
                <w:color w:val="000000"/>
                <w:sz w:val="16"/>
                <w:szCs w:val="16"/>
              </w:rPr>
            </w:pPr>
            <w:r w:rsidRPr="00D27217">
              <w:rPr>
                <w:snapToGrid w:val="0"/>
                <w:color w:val="000000"/>
                <w:sz w:val="16"/>
                <w:szCs w:val="16"/>
              </w:rPr>
              <w:t>Постановление РЭК Кемеровской области от 05.09.2019 N 241 (ред. от 17.09.2019)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Кемерово"</w:t>
            </w:r>
          </w:p>
        </w:tc>
      </w:tr>
      <w:tr w:rsidR="00D27217" w:rsidRPr="00D27217" w14:paraId="08F6944A" w14:textId="77777777" w:rsidTr="00637627">
        <w:trPr>
          <w:trHeight w:val="770"/>
        </w:trPr>
        <w:tc>
          <w:tcPr>
            <w:tcW w:w="613" w:type="dxa"/>
            <w:shd w:val="clear" w:color="auto" w:fill="auto"/>
            <w:noWrap/>
            <w:hideMark/>
          </w:tcPr>
          <w:p w14:paraId="12C479F8" w14:textId="77777777" w:rsidR="00D27217" w:rsidRPr="00D27217" w:rsidRDefault="00D27217" w:rsidP="00D27217">
            <w:pPr>
              <w:jc w:val="both"/>
              <w:rPr>
                <w:snapToGrid w:val="0"/>
                <w:color w:val="000000"/>
                <w:sz w:val="16"/>
                <w:szCs w:val="16"/>
              </w:rPr>
            </w:pPr>
            <w:r w:rsidRPr="00D27217">
              <w:rPr>
                <w:snapToGrid w:val="0"/>
                <w:color w:val="000000"/>
                <w:sz w:val="16"/>
                <w:szCs w:val="16"/>
              </w:rPr>
              <w:t>2.8.2.5</w:t>
            </w:r>
          </w:p>
        </w:tc>
        <w:tc>
          <w:tcPr>
            <w:tcW w:w="3226" w:type="dxa"/>
            <w:shd w:val="clear" w:color="auto" w:fill="auto"/>
            <w:hideMark/>
          </w:tcPr>
          <w:p w14:paraId="1687D6EB" w14:textId="77777777" w:rsidR="00D27217" w:rsidRPr="00D27217" w:rsidRDefault="00D27217" w:rsidP="00D27217">
            <w:pPr>
              <w:jc w:val="both"/>
              <w:rPr>
                <w:snapToGrid w:val="0"/>
                <w:color w:val="000000"/>
                <w:sz w:val="16"/>
                <w:szCs w:val="16"/>
              </w:rPr>
            </w:pPr>
            <w:r w:rsidRPr="00D27217">
              <w:rPr>
                <w:snapToGrid w:val="0"/>
                <w:color w:val="000000"/>
                <w:sz w:val="16"/>
                <w:szCs w:val="16"/>
              </w:rPr>
              <w:t>Ставка тарифа за расстояние от точки подключения (технологического присоединения) котельной до точки подключения водопроводных сетей к централизованной системе водоснабжения, действующих на день окончания базового (2019) года, без НДС, руб./м</w:t>
            </w:r>
          </w:p>
        </w:tc>
        <w:tc>
          <w:tcPr>
            <w:tcW w:w="2506" w:type="dxa"/>
            <w:shd w:val="clear" w:color="auto" w:fill="auto"/>
            <w:noWrap/>
            <w:hideMark/>
          </w:tcPr>
          <w:p w14:paraId="744CB535" w14:textId="77777777" w:rsidR="00D27217" w:rsidRPr="00D27217" w:rsidRDefault="00D27217" w:rsidP="00D27217">
            <w:pPr>
              <w:jc w:val="both"/>
              <w:rPr>
                <w:snapToGrid w:val="0"/>
                <w:color w:val="000000"/>
                <w:sz w:val="16"/>
                <w:szCs w:val="16"/>
              </w:rPr>
            </w:pPr>
            <w:r w:rsidRPr="00D27217">
              <w:rPr>
                <w:snapToGrid w:val="0"/>
                <w:color w:val="000000"/>
                <w:sz w:val="16"/>
                <w:szCs w:val="16"/>
              </w:rPr>
              <w:t>11 425,60</w:t>
            </w:r>
          </w:p>
        </w:tc>
        <w:tc>
          <w:tcPr>
            <w:tcW w:w="3226" w:type="dxa"/>
            <w:shd w:val="clear" w:color="auto" w:fill="auto"/>
            <w:hideMark/>
          </w:tcPr>
          <w:p w14:paraId="3DD0A92A" w14:textId="77777777" w:rsidR="00D27217" w:rsidRPr="00D27217" w:rsidRDefault="00D27217" w:rsidP="00D27217">
            <w:pPr>
              <w:jc w:val="both"/>
              <w:rPr>
                <w:snapToGrid w:val="0"/>
                <w:color w:val="000000"/>
                <w:sz w:val="16"/>
                <w:szCs w:val="16"/>
              </w:rPr>
            </w:pPr>
            <w:r w:rsidRPr="00D27217">
              <w:rPr>
                <w:snapToGrid w:val="0"/>
                <w:color w:val="000000"/>
                <w:sz w:val="16"/>
                <w:szCs w:val="16"/>
              </w:rPr>
              <w:t>Постановление РЭК Кемеровской области от 05.09.2019 N 241 (ред. от 17.09.2019)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Кемерово"</w:t>
            </w:r>
          </w:p>
        </w:tc>
      </w:tr>
      <w:tr w:rsidR="00D27217" w:rsidRPr="00D27217" w14:paraId="519EFF30" w14:textId="77777777" w:rsidTr="00637627">
        <w:trPr>
          <w:trHeight w:val="600"/>
        </w:trPr>
        <w:tc>
          <w:tcPr>
            <w:tcW w:w="613" w:type="dxa"/>
            <w:shd w:val="clear" w:color="auto" w:fill="auto"/>
            <w:noWrap/>
            <w:hideMark/>
          </w:tcPr>
          <w:p w14:paraId="76A3A12A" w14:textId="77777777" w:rsidR="00D27217" w:rsidRPr="00D27217" w:rsidRDefault="00D27217" w:rsidP="00D27217">
            <w:pPr>
              <w:jc w:val="both"/>
              <w:rPr>
                <w:snapToGrid w:val="0"/>
                <w:color w:val="000000"/>
                <w:sz w:val="16"/>
                <w:szCs w:val="16"/>
              </w:rPr>
            </w:pPr>
            <w:r w:rsidRPr="00D27217">
              <w:rPr>
                <w:snapToGrid w:val="0"/>
                <w:color w:val="000000"/>
                <w:sz w:val="16"/>
                <w:szCs w:val="16"/>
              </w:rPr>
              <w:t>2.8.3</w:t>
            </w:r>
          </w:p>
        </w:tc>
        <w:tc>
          <w:tcPr>
            <w:tcW w:w="3226" w:type="dxa"/>
            <w:shd w:val="clear" w:color="auto" w:fill="auto"/>
            <w:hideMark/>
          </w:tcPr>
          <w:p w14:paraId="7E6AB0A1" w14:textId="77777777" w:rsidR="00D27217" w:rsidRPr="00D27217" w:rsidRDefault="00D27217" w:rsidP="00D27217">
            <w:pPr>
              <w:jc w:val="both"/>
              <w:rPr>
                <w:snapToGrid w:val="0"/>
                <w:color w:val="000000"/>
                <w:sz w:val="16"/>
                <w:szCs w:val="16"/>
              </w:rPr>
            </w:pPr>
            <w:r w:rsidRPr="00D27217">
              <w:rPr>
                <w:snapToGrid w:val="0"/>
                <w:color w:val="000000"/>
                <w:sz w:val="16"/>
                <w:szCs w:val="16"/>
              </w:rPr>
              <w:t>Затраты на подключение (технологическое присоединение) котельной к централизованной системе водоотведения в базовом (2019) году, тыс. руб. (</w:t>
            </w:r>
            <w:proofErr w:type="spellStart"/>
            <w:r w:rsidRPr="00D27217">
              <w:rPr>
                <w:b/>
                <w:bCs/>
                <w:snapToGrid w:val="0"/>
                <w:color w:val="000000"/>
                <w:sz w:val="16"/>
                <w:szCs w:val="16"/>
              </w:rPr>
              <w:t>ТП</w:t>
            </w:r>
            <w:r w:rsidRPr="00D27217">
              <w:rPr>
                <w:b/>
                <w:bCs/>
                <w:snapToGrid w:val="0"/>
                <w:color w:val="000000"/>
                <w:sz w:val="16"/>
                <w:szCs w:val="16"/>
                <w:vertAlign w:val="subscript"/>
              </w:rPr>
              <w:t>б</w:t>
            </w:r>
            <w:r w:rsidRPr="00D27217">
              <w:rPr>
                <w:b/>
                <w:bCs/>
                <w:snapToGrid w:val="0"/>
                <w:color w:val="000000"/>
                <w:sz w:val="16"/>
                <w:szCs w:val="16"/>
                <w:vertAlign w:val="superscript"/>
              </w:rPr>
              <w:t>во</w:t>
            </w:r>
            <w:proofErr w:type="spellEnd"/>
            <w:r w:rsidRPr="00D27217">
              <w:rPr>
                <w:snapToGrid w:val="0"/>
                <w:color w:val="000000"/>
                <w:sz w:val="16"/>
                <w:szCs w:val="16"/>
              </w:rPr>
              <w:t>)</w:t>
            </w:r>
          </w:p>
        </w:tc>
        <w:tc>
          <w:tcPr>
            <w:tcW w:w="2506" w:type="dxa"/>
            <w:shd w:val="clear" w:color="auto" w:fill="auto"/>
            <w:hideMark/>
          </w:tcPr>
          <w:p w14:paraId="5E0711BD" w14:textId="77777777" w:rsidR="00D27217" w:rsidRPr="00D27217" w:rsidRDefault="00D27217" w:rsidP="00D27217">
            <w:pPr>
              <w:jc w:val="both"/>
              <w:rPr>
                <w:snapToGrid w:val="0"/>
                <w:color w:val="000000"/>
                <w:sz w:val="16"/>
                <w:szCs w:val="16"/>
              </w:rPr>
            </w:pPr>
            <w:r w:rsidRPr="00D27217">
              <w:rPr>
                <w:snapToGrid w:val="0"/>
                <w:color w:val="000000"/>
                <w:sz w:val="16"/>
                <w:szCs w:val="16"/>
              </w:rPr>
              <w:t>3 101,36</w:t>
            </w:r>
          </w:p>
        </w:tc>
        <w:tc>
          <w:tcPr>
            <w:tcW w:w="3226" w:type="dxa"/>
            <w:shd w:val="clear" w:color="auto" w:fill="auto"/>
            <w:hideMark/>
          </w:tcPr>
          <w:p w14:paraId="5040663C"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061B6002" w14:textId="77777777" w:rsidTr="00637627">
        <w:trPr>
          <w:trHeight w:val="944"/>
        </w:trPr>
        <w:tc>
          <w:tcPr>
            <w:tcW w:w="613" w:type="dxa"/>
            <w:shd w:val="clear" w:color="auto" w:fill="auto"/>
            <w:noWrap/>
            <w:hideMark/>
          </w:tcPr>
          <w:p w14:paraId="5BB0A3C9" w14:textId="77777777" w:rsidR="00D27217" w:rsidRPr="00D27217" w:rsidRDefault="00D27217" w:rsidP="00D27217">
            <w:pPr>
              <w:jc w:val="both"/>
              <w:rPr>
                <w:snapToGrid w:val="0"/>
                <w:color w:val="000000"/>
                <w:sz w:val="16"/>
                <w:szCs w:val="16"/>
              </w:rPr>
            </w:pPr>
            <w:r w:rsidRPr="00D27217">
              <w:rPr>
                <w:snapToGrid w:val="0"/>
                <w:color w:val="000000"/>
                <w:sz w:val="16"/>
                <w:szCs w:val="16"/>
              </w:rPr>
              <w:t>2.8.3.1</w:t>
            </w:r>
          </w:p>
        </w:tc>
        <w:tc>
          <w:tcPr>
            <w:tcW w:w="3226" w:type="dxa"/>
            <w:shd w:val="clear" w:color="auto" w:fill="auto"/>
            <w:hideMark/>
          </w:tcPr>
          <w:p w14:paraId="22883D93" w14:textId="77777777" w:rsidR="00D27217" w:rsidRPr="00D27217" w:rsidRDefault="00D27217" w:rsidP="00D27217">
            <w:pPr>
              <w:jc w:val="both"/>
              <w:rPr>
                <w:snapToGrid w:val="0"/>
                <w:color w:val="000000"/>
                <w:sz w:val="16"/>
                <w:szCs w:val="16"/>
              </w:rPr>
            </w:pPr>
            <w:r w:rsidRPr="00D27217">
              <w:rPr>
                <w:snapToGrid w:val="0"/>
                <w:color w:val="000000"/>
                <w:sz w:val="16"/>
                <w:szCs w:val="16"/>
              </w:rPr>
              <w:t>Гарантирующая организация в сфере холодного водоотведения, обеспечивающая максимальный объем принятых сточных вод в поселении, городском округе, на территории которого находится система теплоснабжения</w:t>
            </w:r>
          </w:p>
        </w:tc>
        <w:tc>
          <w:tcPr>
            <w:tcW w:w="2506" w:type="dxa"/>
            <w:shd w:val="clear" w:color="auto" w:fill="auto"/>
            <w:hideMark/>
          </w:tcPr>
          <w:p w14:paraId="5FAEE4ED" w14:textId="77777777" w:rsidR="00D27217" w:rsidRPr="00D27217" w:rsidRDefault="00D27217" w:rsidP="00D27217">
            <w:pPr>
              <w:jc w:val="both"/>
              <w:rPr>
                <w:snapToGrid w:val="0"/>
                <w:color w:val="000000"/>
                <w:sz w:val="16"/>
                <w:szCs w:val="16"/>
              </w:rPr>
            </w:pPr>
            <w:r w:rsidRPr="00D27217">
              <w:rPr>
                <w:snapToGrid w:val="0"/>
                <w:color w:val="000000"/>
                <w:sz w:val="16"/>
                <w:szCs w:val="16"/>
              </w:rPr>
              <w:t>ОАО "СКЭК"</w:t>
            </w:r>
          </w:p>
        </w:tc>
        <w:tc>
          <w:tcPr>
            <w:tcW w:w="3226" w:type="dxa"/>
            <w:shd w:val="clear" w:color="auto" w:fill="auto"/>
            <w:hideMark/>
          </w:tcPr>
          <w:p w14:paraId="53913E99" w14:textId="77777777" w:rsidR="00D27217" w:rsidRPr="00D27217" w:rsidRDefault="00D27217" w:rsidP="00D27217">
            <w:pPr>
              <w:jc w:val="both"/>
              <w:rPr>
                <w:snapToGrid w:val="0"/>
                <w:color w:val="000000"/>
                <w:sz w:val="16"/>
                <w:szCs w:val="16"/>
              </w:rPr>
            </w:pPr>
            <w:r w:rsidRPr="00D27217">
              <w:rPr>
                <w:snapToGrid w:val="0"/>
                <w:color w:val="000000"/>
                <w:sz w:val="16"/>
                <w:szCs w:val="16"/>
              </w:rPr>
              <w:t>Постановление администрации г. Кемерово от 10.06.2013 N 1752 "Об определении гарантирующей организации в сфере водоснабжения и водоотведения на территории</w:t>
            </w:r>
          </w:p>
        </w:tc>
      </w:tr>
      <w:tr w:rsidR="00D27217" w:rsidRPr="00D27217" w14:paraId="3FF6C2C9" w14:textId="77777777" w:rsidTr="00637627">
        <w:trPr>
          <w:trHeight w:val="510"/>
        </w:trPr>
        <w:tc>
          <w:tcPr>
            <w:tcW w:w="613" w:type="dxa"/>
            <w:shd w:val="clear" w:color="auto" w:fill="auto"/>
            <w:noWrap/>
            <w:hideMark/>
          </w:tcPr>
          <w:p w14:paraId="633ED9D5" w14:textId="77777777" w:rsidR="00D27217" w:rsidRPr="00D27217" w:rsidRDefault="00D27217" w:rsidP="00D27217">
            <w:pPr>
              <w:jc w:val="both"/>
              <w:rPr>
                <w:snapToGrid w:val="0"/>
                <w:color w:val="000000"/>
                <w:sz w:val="16"/>
                <w:szCs w:val="16"/>
              </w:rPr>
            </w:pPr>
            <w:r w:rsidRPr="00D27217">
              <w:rPr>
                <w:snapToGrid w:val="0"/>
                <w:color w:val="000000"/>
                <w:sz w:val="16"/>
                <w:szCs w:val="16"/>
              </w:rPr>
              <w:t>2.8.3.2</w:t>
            </w:r>
          </w:p>
        </w:tc>
        <w:tc>
          <w:tcPr>
            <w:tcW w:w="3226" w:type="dxa"/>
            <w:shd w:val="clear" w:color="auto" w:fill="auto"/>
            <w:hideMark/>
          </w:tcPr>
          <w:p w14:paraId="7D37A78D"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Величина подключаемой (технологически присоединяемой) нагрузки к централизованной системе водоотведения, куб. м/</w:t>
            </w:r>
            <w:proofErr w:type="spellStart"/>
            <w:r w:rsidRPr="00D27217">
              <w:rPr>
                <w:i/>
                <w:iCs/>
                <w:snapToGrid w:val="0"/>
                <w:color w:val="000000"/>
                <w:sz w:val="16"/>
                <w:szCs w:val="16"/>
              </w:rPr>
              <w:t>сут</w:t>
            </w:r>
            <w:proofErr w:type="spellEnd"/>
          </w:p>
        </w:tc>
        <w:tc>
          <w:tcPr>
            <w:tcW w:w="2506" w:type="dxa"/>
            <w:shd w:val="clear" w:color="auto" w:fill="auto"/>
            <w:hideMark/>
          </w:tcPr>
          <w:p w14:paraId="5B23D0FF" w14:textId="77777777" w:rsidR="00D27217" w:rsidRPr="00D27217" w:rsidRDefault="00D27217" w:rsidP="00D27217">
            <w:pPr>
              <w:jc w:val="both"/>
              <w:rPr>
                <w:snapToGrid w:val="0"/>
                <w:color w:val="000000"/>
                <w:sz w:val="16"/>
                <w:szCs w:val="16"/>
              </w:rPr>
            </w:pPr>
            <w:r w:rsidRPr="00D27217">
              <w:rPr>
                <w:snapToGrid w:val="0"/>
                <w:color w:val="000000"/>
                <w:sz w:val="16"/>
                <w:szCs w:val="16"/>
              </w:rPr>
              <w:t>0,2</w:t>
            </w:r>
          </w:p>
        </w:tc>
        <w:tc>
          <w:tcPr>
            <w:tcW w:w="3226" w:type="dxa"/>
            <w:shd w:val="clear" w:color="auto" w:fill="auto"/>
            <w:hideMark/>
          </w:tcPr>
          <w:p w14:paraId="08159B62"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(IV)</w:t>
            </w:r>
          </w:p>
        </w:tc>
      </w:tr>
      <w:tr w:rsidR="00D27217" w:rsidRPr="00D27217" w14:paraId="6E31D80A" w14:textId="77777777" w:rsidTr="00637627">
        <w:trPr>
          <w:trHeight w:val="510"/>
        </w:trPr>
        <w:tc>
          <w:tcPr>
            <w:tcW w:w="613" w:type="dxa"/>
            <w:shd w:val="clear" w:color="auto" w:fill="auto"/>
            <w:noWrap/>
            <w:hideMark/>
          </w:tcPr>
          <w:p w14:paraId="789B7E18" w14:textId="77777777" w:rsidR="00D27217" w:rsidRPr="00D27217" w:rsidRDefault="00D27217" w:rsidP="00D27217">
            <w:pPr>
              <w:jc w:val="both"/>
              <w:rPr>
                <w:snapToGrid w:val="0"/>
                <w:color w:val="000000"/>
                <w:sz w:val="16"/>
                <w:szCs w:val="16"/>
              </w:rPr>
            </w:pPr>
            <w:r w:rsidRPr="00D27217">
              <w:rPr>
                <w:snapToGrid w:val="0"/>
                <w:color w:val="000000"/>
                <w:sz w:val="16"/>
                <w:szCs w:val="16"/>
              </w:rPr>
              <w:t>2.8.3.3</w:t>
            </w:r>
          </w:p>
        </w:tc>
        <w:tc>
          <w:tcPr>
            <w:tcW w:w="3226" w:type="dxa"/>
            <w:shd w:val="clear" w:color="auto" w:fill="auto"/>
            <w:hideMark/>
          </w:tcPr>
          <w:p w14:paraId="00416033"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Протяженность сетей от котельной до места подключения к централизованной системе водоснабжения и водоотведения, м</w:t>
            </w:r>
          </w:p>
        </w:tc>
        <w:tc>
          <w:tcPr>
            <w:tcW w:w="2506" w:type="dxa"/>
            <w:shd w:val="clear" w:color="auto" w:fill="auto"/>
            <w:hideMark/>
          </w:tcPr>
          <w:p w14:paraId="67143335" w14:textId="77777777" w:rsidR="00D27217" w:rsidRPr="00D27217" w:rsidRDefault="00D27217" w:rsidP="00D27217">
            <w:pPr>
              <w:jc w:val="both"/>
              <w:rPr>
                <w:snapToGrid w:val="0"/>
                <w:color w:val="000000"/>
                <w:sz w:val="16"/>
                <w:szCs w:val="16"/>
              </w:rPr>
            </w:pPr>
            <w:r w:rsidRPr="00D27217">
              <w:rPr>
                <w:snapToGrid w:val="0"/>
                <w:color w:val="000000"/>
                <w:sz w:val="16"/>
                <w:szCs w:val="16"/>
              </w:rPr>
              <w:t>300</w:t>
            </w:r>
          </w:p>
        </w:tc>
        <w:tc>
          <w:tcPr>
            <w:tcW w:w="3226" w:type="dxa"/>
            <w:shd w:val="clear" w:color="auto" w:fill="auto"/>
            <w:hideMark/>
          </w:tcPr>
          <w:p w14:paraId="0CFD5851"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(IV)</w:t>
            </w:r>
          </w:p>
        </w:tc>
      </w:tr>
      <w:tr w:rsidR="00D27217" w:rsidRPr="00D27217" w14:paraId="3E280772" w14:textId="77777777" w:rsidTr="00637627">
        <w:trPr>
          <w:trHeight w:val="1336"/>
        </w:trPr>
        <w:tc>
          <w:tcPr>
            <w:tcW w:w="613" w:type="dxa"/>
            <w:shd w:val="clear" w:color="auto" w:fill="auto"/>
            <w:noWrap/>
            <w:hideMark/>
          </w:tcPr>
          <w:p w14:paraId="0939F5D1" w14:textId="77777777" w:rsidR="00D27217" w:rsidRPr="00D27217" w:rsidRDefault="00D27217" w:rsidP="00D27217">
            <w:pPr>
              <w:jc w:val="both"/>
              <w:rPr>
                <w:snapToGrid w:val="0"/>
                <w:color w:val="000000"/>
                <w:sz w:val="16"/>
                <w:szCs w:val="16"/>
              </w:rPr>
            </w:pPr>
            <w:r w:rsidRPr="00D27217">
              <w:rPr>
                <w:snapToGrid w:val="0"/>
                <w:color w:val="000000"/>
                <w:sz w:val="16"/>
                <w:szCs w:val="16"/>
              </w:rPr>
              <w:t>2.8.3.4</w:t>
            </w:r>
          </w:p>
        </w:tc>
        <w:tc>
          <w:tcPr>
            <w:tcW w:w="3226" w:type="dxa"/>
            <w:shd w:val="clear" w:color="auto" w:fill="auto"/>
            <w:hideMark/>
          </w:tcPr>
          <w:p w14:paraId="0F9801E9" w14:textId="77777777" w:rsidR="00D27217" w:rsidRPr="00D27217" w:rsidRDefault="00D27217" w:rsidP="00D27217">
            <w:pPr>
              <w:jc w:val="both"/>
              <w:rPr>
                <w:snapToGrid w:val="0"/>
                <w:color w:val="000000"/>
                <w:sz w:val="16"/>
                <w:szCs w:val="16"/>
              </w:rPr>
            </w:pPr>
            <w:r w:rsidRPr="00D27217">
              <w:rPr>
                <w:snapToGrid w:val="0"/>
                <w:color w:val="000000"/>
                <w:sz w:val="16"/>
                <w:szCs w:val="16"/>
              </w:rPr>
              <w:t>Ставка тарифа за подключаемую (технологически присоединяемую) нагрузку канализационной сети, действующая на день окончания базового (2019) года, без НДС, руб./куб. м/</w:t>
            </w:r>
            <w:proofErr w:type="spellStart"/>
            <w:r w:rsidRPr="00D27217">
              <w:rPr>
                <w:snapToGrid w:val="0"/>
                <w:color w:val="000000"/>
                <w:sz w:val="16"/>
                <w:szCs w:val="16"/>
              </w:rPr>
              <w:t>сут</w:t>
            </w:r>
            <w:proofErr w:type="spellEnd"/>
          </w:p>
        </w:tc>
        <w:tc>
          <w:tcPr>
            <w:tcW w:w="2506" w:type="dxa"/>
            <w:shd w:val="clear" w:color="auto" w:fill="auto"/>
            <w:noWrap/>
            <w:hideMark/>
          </w:tcPr>
          <w:p w14:paraId="558DF6D9" w14:textId="77777777" w:rsidR="00D27217" w:rsidRPr="00D27217" w:rsidRDefault="00D27217" w:rsidP="00D27217">
            <w:pPr>
              <w:jc w:val="both"/>
              <w:rPr>
                <w:snapToGrid w:val="0"/>
                <w:color w:val="000000"/>
                <w:sz w:val="16"/>
                <w:szCs w:val="16"/>
              </w:rPr>
            </w:pPr>
            <w:r w:rsidRPr="00D27217">
              <w:rPr>
                <w:snapToGrid w:val="0"/>
                <w:color w:val="000000"/>
                <w:sz w:val="16"/>
                <w:szCs w:val="16"/>
              </w:rPr>
              <w:t>527,00</w:t>
            </w:r>
          </w:p>
        </w:tc>
        <w:tc>
          <w:tcPr>
            <w:tcW w:w="3226" w:type="dxa"/>
            <w:shd w:val="clear" w:color="auto" w:fill="auto"/>
            <w:hideMark/>
          </w:tcPr>
          <w:p w14:paraId="4243CD4E" w14:textId="77777777" w:rsidR="00D27217" w:rsidRPr="00D27217" w:rsidRDefault="00D27217" w:rsidP="00D27217">
            <w:pPr>
              <w:jc w:val="both"/>
              <w:rPr>
                <w:snapToGrid w:val="0"/>
                <w:color w:val="000000"/>
                <w:sz w:val="16"/>
                <w:szCs w:val="16"/>
              </w:rPr>
            </w:pPr>
            <w:r w:rsidRPr="00D27217">
              <w:rPr>
                <w:snapToGrid w:val="0"/>
                <w:color w:val="000000"/>
                <w:sz w:val="16"/>
                <w:szCs w:val="16"/>
              </w:rPr>
              <w:t>Постановление РЭК Кемеровской области от 05.09.2019 N 241 (ред. от 17.09.2019)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Кемерово"</w:t>
            </w:r>
          </w:p>
        </w:tc>
      </w:tr>
      <w:tr w:rsidR="00D27217" w:rsidRPr="00D27217" w14:paraId="7F19B733" w14:textId="77777777" w:rsidTr="00637627">
        <w:trPr>
          <w:trHeight w:val="1055"/>
        </w:trPr>
        <w:tc>
          <w:tcPr>
            <w:tcW w:w="613" w:type="dxa"/>
            <w:shd w:val="clear" w:color="auto" w:fill="auto"/>
            <w:noWrap/>
            <w:hideMark/>
          </w:tcPr>
          <w:p w14:paraId="20B27FA6" w14:textId="77777777" w:rsidR="00D27217" w:rsidRPr="00D27217" w:rsidRDefault="00D27217" w:rsidP="00D27217">
            <w:pPr>
              <w:jc w:val="both"/>
              <w:rPr>
                <w:snapToGrid w:val="0"/>
                <w:color w:val="000000"/>
                <w:sz w:val="16"/>
                <w:szCs w:val="16"/>
              </w:rPr>
            </w:pPr>
            <w:r w:rsidRPr="00D27217">
              <w:rPr>
                <w:snapToGrid w:val="0"/>
                <w:color w:val="000000"/>
                <w:sz w:val="16"/>
                <w:szCs w:val="16"/>
              </w:rPr>
              <w:t>2.8.3.5</w:t>
            </w:r>
          </w:p>
        </w:tc>
        <w:tc>
          <w:tcPr>
            <w:tcW w:w="3226" w:type="dxa"/>
            <w:shd w:val="clear" w:color="auto" w:fill="auto"/>
            <w:hideMark/>
          </w:tcPr>
          <w:p w14:paraId="7AD7D7F8" w14:textId="77777777" w:rsidR="00D27217" w:rsidRPr="00D27217" w:rsidRDefault="00D27217" w:rsidP="00D27217">
            <w:pPr>
              <w:jc w:val="both"/>
              <w:rPr>
                <w:snapToGrid w:val="0"/>
                <w:color w:val="000000"/>
                <w:sz w:val="16"/>
                <w:szCs w:val="16"/>
              </w:rPr>
            </w:pPr>
            <w:r w:rsidRPr="00D27217">
              <w:rPr>
                <w:snapToGrid w:val="0"/>
                <w:color w:val="000000"/>
                <w:sz w:val="16"/>
                <w:szCs w:val="16"/>
              </w:rPr>
              <w:t>Ставка тарифа за расстояние от точки подключения (технологического присоединения) котельной до точки подключения канализационных сетей к централизованной системе водоотведения, действующая на день окончания базового (2019) года, без НДС, руб./м</w:t>
            </w:r>
          </w:p>
        </w:tc>
        <w:tc>
          <w:tcPr>
            <w:tcW w:w="2506" w:type="dxa"/>
            <w:shd w:val="clear" w:color="auto" w:fill="auto"/>
            <w:noWrap/>
            <w:hideMark/>
          </w:tcPr>
          <w:p w14:paraId="45854F09" w14:textId="77777777" w:rsidR="00D27217" w:rsidRPr="00D27217" w:rsidRDefault="00D27217" w:rsidP="00D27217">
            <w:pPr>
              <w:jc w:val="both"/>
              <w:rPr>
                <w:snapToGrid w:val="0"/>
                <w:color w:val="000000"/>
                <w:sz w:val="16"/>
                <w:szCs w:val="16"/>
              </w:rPr>
            </w:pPr>
            <w:r w:rsidRPr="00D27217">
              <w:rPr>
                <w:snapToGrid w:val="0"/>
                <w:color w:val="000000"/>
                <w:sz w:val="16"/>
                <w:szCs w:val="16"/>
              </w:rPr>
              <w:t>10 337,50</w:t>
            </w:r>
          </w:p>
        </w:tc>
        <w:tc>
          <w:tcPr>
            <w:tcW w:w="3226" w:type="dxa"/>
            <w:shd w:val="clear" w:color="auto" w:fill="auto"/>
            <w:hideMark/>
          </w:tcPr>
          <w:p w14:paraId="2635F58C" w14:textId="77777777" w:rsidR="00D27217" w:rsidRPr="00D27217" w:rsidRDefault="00D27217" w:rsidP="00D27217">
            <w:pPr>
              <w:jc w:val="both"/>
              <w:rPr>
                <w:snapToGrid w:val="0"/>
                <w:color w:val="000000"/>
                <w:sz w:val="16"/>
                <w:szCs w:val="16"/>
              </w:rPr>
            </w:pPr>
            <w:r w:rsidRPr="00D27217">
              <w:rPr>
                <w:snapToGrid w:val="0"/>
                <w:color w:val="000000"/>
                <w:sz w:val="16"/>
                <w:szCs w:val="16"/>
              </w:rPr>
              <w:t>Постановление РЭК Кемеровской области от 05.09.2019 N 241 (ред. от 17.09.2019)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Кемерово"</w:t>
            </w:r>
          </w:p>
        </w:tc>
      </w:tr>
      <w:tr w:rsidR="00D27217" w:rsidRPr="00D27217" w14:paraId="1C983101" w14:textId="77777777" w:rsidTr="00637627">
        <w:trPr>
          <w:trHeight w:val="600"/>
        </w:trPr>
        <w:tc>
          <w:tcPr>
            <w:tcW w:w="613" w:type="dxa"/>
            <w:shd w:val="clear" w:color="auto" w:fill="auto"/>
            <w:noWrap/>
            <w:hideMark/>
          </w:tcPr>
          <w:p w14:paraId="18961A56" w14:textId="77777777" w:rsidR="00D27217" w:rsidRPr="00D27217" w:rsidRDefault="00D27217" w:rsidP="00D27217">
            <w:pPr>
              <w:jc w:val="both"/>
              <w:rPr>
                <w:snapToGrid w:val="0"/>
                <w:color w:val="000000"/>
                <w:sz w:val="16"/>
                <w:szCs w:val="16"/>
              </w:rPr>
            </w:pPr>
            <w:r w:rsidRPr="00D27217">
              <w:rPr>
                <w:snapToGrid w:val="0"/>
                <w:color w:val="000000"/>
                <w:sz w:val="16"/>
                <w:szCs w:val="16"/>
              </w:rPr>
              <w:t>2.8.4</w:t>
            </w:r>
          </w:p>
        </w:tc>
        <w:tc>
          <w:tcPr>
            <w:tcW w:w="3226" w:type="dxa"/>
            <w:shd w:val="clear" w:color="auto" w:fill="auto"/>
            <w:hideMark/>
          </w:tcPr>
          <w:p w14:paraId="517D23FE"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Базовая величина затрат на подключение (технологическое присоединение) к газораспределительным сетям, тыс. руб. (</w:t>
            </w:r>
            <w:proofErr w:type="spellStart"/>
            <w:r w:rsidRPr="00D27217">
              <w:rPr>
                <w:b/>
                <w:bCs/>
                <w:i/>
                <w:iCs/>
                <w:snapToGrid w:val="0"/>
                <w:color w:val="000000"/>
                <w:sz w:val="16"/>
                <w:szCs w:val="16"/>
              </w:rPr>
              <w:t>ТП</w:t>
            </w:r>
            <w:r w:rsidRPr="00D27217">
              <w:rPr>
                <w:b/>
                <w:bCs/>
                <w:i/>
                <w:iCs/>
                <w:snapToGrid w:val="0"/>
                <w:color w:val="000000"/>
                <w:sz w:val="16"/>
                <w:szCs w:val="16"/>
                <w:vertAlign w:val="subscript"/>
              </w:rPr>
              <w:t>б</w:t>
            </w:r>
            <w:r w:rsidRPr="00D27217">
              <w:rPr>
                <w:b/>
                <w:bCs/>
                <w:i/>
                <w:iCs/>
                <w:snapToGrid w:val="0"/>
                <w:color w:val="000000"/>
                <w:sz w:val="16"/>
                <w:szCs w:val="16"/>
                <w:vertAlign w:val="superscript"/>
              </w:rPr>
              <w:t>гс</w:t>
            </w:r>
            <w:proofErr w:type="spellEnd"/>
            <w:r w:rsidRPr="00D27217">
              <w:rPr>
                <w:i/>
                <w:iCs/>
                <w:snapToGrid w:val="0"/>
                <w:color w:val="000000"/>
                <w:sz w:val="16"/>
                <w:szCs w:val="16"/>
              </w:rPr>
              <w:t>)</w:t>
            </w:r>
          </w:p>
        </w:tc>
        <w:tc>
          <w:tcPr>
            <w:tcW w:w="2506" w:type="dxa"/>
            <w:shd w:val="clear" w:color="auto" w:fill="auto"/>
            <w:noWrap/>
            <w:hideMark/>
          </w:tcPr>
          <w:p w14:paraId="48DA9D71" w14:textId="77777777" w:rsidR="00D27217" w:rsidRPr="00D27217" w:rsidRDefault="00D27217" w:rsidP="00D27217">
            <w:pPr>
              <w:jc w:val="both"/>
              <w:rPr>
                <w:snapToGrid w:val="0"/>
                <w:color w:val="000000"/>
                <w:sz w:val="16"/>
                <w:szCs w:val="16"/>
              </w:rPr>
            </w:pPr>
            <w:r w:rsidRPr="00D27217">
              <w:rPr>
                <w:snapToGrid w:val="0"/>
                <w:color w:val="000000"/>
                <w:sz w:val="16"/>
                <w:szCs w:val="16"/>
              </w:rPr>
              <w:t>2 892,00</w:t>
            </w:r>
          </w:p>
        </w:tc>
        <w:tc>
          <w:tcPr>
            <w:tcW w:w="3226" w:type="dxa"/>
            <w:shd w:val="clear" w:color="auto" w:fill="auto"/>
            <w:hideMark/>
          </w:tcPr>
          <w:p w14:paraId="05D6CD8C"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(V)</w:t>
            </w:r>
          </w:p>
        </w:tc>
      </w:tr>
      <w:tr w:rsidR="00D27217" w:rsidRPr="00D27217" w14:paraId="21173E8E" w14:textId="77777777" w:rsidTr="00637627">
        <w:trPr>
          <w:trHeight w:val="345"/>
        </w:trPr>
        <w:tc>
          <w:tcPr>
            <w:tcW w:w="613" w:type="dxa"/>
            <w:shd w:val="clear" w:color="auto" w:fill="auto"/>
            <w:noWrap/>
            <w:hideMark/>
          </w:tcPr>
          <w:p w14:paraId="159CAF3C" w14:textId="77777777" w:rsidR="00D27217" w:rsidRPr="00D27217" w:rsidRDefault="00D27217" w:rsidP="00D27217">
            <w:pPr>
              <w:jc w:val="both"/>
              <w:rPr>
                <w:snapToGrid w:val="0"/>
                <w:color w:val="000000"/>
                <w:sz w:val="16"/>
                <w:szCs w:val="16"/>
              </w:rPr>
            </w:pPr>
            <w:r w:rsidRPr="00D27217">
              <w:rPr>
                <w:snapToGrid w:val="0"/>
                <w:color w:val="000000"/>
                <w:sz w:val="16"/>
                <w:szCs w:val="16"/>
              </w:rPr>
              <w:t>2.9</w:t>
            </w:r>
          </w:p>
        </w:tc>
        <w:tc>
          <w:tcPr>
            <w:tcW w:w="3226" w:type="dxa"/>
            <w:shd w:val="clear" w:color="auto" w:fill="auto"/>
            <w:hideMark/>
          </w:tcPr>
          <w:p w14:paraId="36FB494B" w14:textId="77777777" w:rsidR="00D27217" w:rsidRPr="00D27217" w:rsidRDefault="00D27217" w:rsidP="00D27217">
            <w:pPr>
              <w:jc w:val="both"/>
              <w:rPr>
                <w:snapToGrid w:val="0"/>
                <w:color w:val="000000"/>
                <w:sz w:val="16"/>
                <w:szCs w:val="16"/>
              </w:rPr>
            </w:pPr>
            <w:r w:rsidRPr="00D27217">
              <w:rPr>
                <w:snapToGrid w:val="0"/>
                <w:color w:val="000000"/>
                <w:sz w:val="16"/>
                <w:szCs w:val="16"/>
              </w:rPr>
              <w:t>Норма доходности инвестированного капитала в i-м расчетном периоде регулирования, % (</w:t>
            </w:r>
            <w:proofErr w:type="spellStart"/>
            <w:r w:rsidRPr="00D27217">
              <w:rPr>
                <w:b/>
                <w:bCs/>
                <w:snapToGrid w:val="0"/>
                <w:color w:val="000000"/>
                <w:sz w:val="16"/>
                <w:szCs w:val="16"/>
              </w:rPr>
              <w:t>НД</w:t>
            </w:r>
            <w:r w:rsidRPr="00D27217">
              <w:rPr>
                <w:b/>
                <w:bCs/>
                <w:snapToGrid w:val="0"/>
                <w:color w:val="000000"/>
                <w:sz w:val="16"/>
                <w:szCs w:val="16"/>
                <w:vertAlign w:val="subscript"/>
              </w:rPr>
              <w:t>i</w:t>
            </w:r>
            <w:proofErr w:type="spellEnd"/>
            <w:r w:rsidRPr="00D27217">
              <w:rPr>
                <w:snapToGrid w:val="0"/>
                <w:color w:val="000000"/>
                <w:sz w:val="16"/>
                <w:szCs w:val="16"/>
              </w:rPr>
              <w:t>)</w:t>
            </w:r>
          </w:p>
        </w:tc>
        <w:tc>
          <w:tcPr>
            <w:tcW w:w="2506" w:type="dxa"/>
            <w:shd w:val="clear" w:color="auto" w:fill="auto"/>
            <w:hideMark/>
          </w:tcPr>
          <w:p w14:paraId="61379A6F" w14:textId="77777777" w:rsidR="00D27217" w:rsidRPr="00D27217" w:rsidRDefault="00D27217" w:rsidP="00D27217">
            <w:pPr>
              <w:jc w:val="both"/>
              <w:rPr>
                <w:snapToGrid w:val="0"/>
                <w:color w:val="000000"/>
                <w:sz w:val="16"/>
                <w:szCs w:val="16"/>
              </w:rPr>
            </w:pPr>
            <w:r w:rsidRPr="00D27217">
              <w:rPr>
                <w:snapToGrid w:val="0"/>
                <w:color w:val="000000"/>
                <w:sz w:val="16"/>
                <w:szCs w:val="16"/>
              </w:rPr>
              <w:t>17,80%</w:t>
            </w:r>
          </w:p>
        </w:tc>
        <w:tc>
          <w:tcPr>
            <w:tcW w:w="3226" w:type="dxa"/>
            <w:shd w:val="clear" w:color="auto" w:fill="auto"/>
            <w:hideMark/>
          </w:tcPr>
          <w:p w14:paraId="2D2C8C83"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1A51E8E8" w14:textId="77777777" w:rsidTr="00637627">
        <w:trPr>
          <w:trHeight w:val="765"/>
        </w:trPr>
        <w:tc>
          <w:tcPr>
            <w:tcW w:w="613" w:type="dxa"/>
            <w:shd w:val="clear" w:color="auto" w:fill="auto"/>
            <w:noWrap/>
            <w:hideMark/>
          </w:tcPr>
          <w:p w14:paraId="13C79392" w14:textId="77777777" w:rsidR="00D27217" w:rsidRPr="00D27217" w:rsidRDefault="00D27217" w:rsidP="00D27217">
            <w:pPr>
              <w:jc w:val="both"/>
              <w:rPr>
                <w:snapToGrid w:val="0"/>
                <w:color w:val="000000"/>
                <w:sz w:val="16"/>
                <w:szCs w:val="16"/>
              </w:rPr>
            </w:pPr>
            <w:r w:rsidRPr="00D27217">
              <w:rPr>
                <w:snapToGrid w:val="0"/>
                <w:color w:val="000000"/>
                <w:sz w:val="16"/>
                <w:szCs w:val="16"/>
              </w:rPr>
              <w:t>2.9.1</w:t>
            </w:r>
          </w:p>
        </w:tc>
        <w:tc>
          <w:tcPr>
            <w:tcW w:w="3226" w:type="dxa"/>
            <w:shd w:val="clear" w:color="auto" w:fill="auto"/>
            <w:hideMark/>
          </w:tcPr>
          <w:p w14:paraId="6A75148A" w14:textId="77777777" w:rsidR="00D27217" w:rsidRPr="00D27217" w:rsidRDefault="00D27217" w:rsidP="00D27217">
            <w:pPr>
              <w:jc w:val="both"/>
              <w:rPr>
                <w:snapToGrid w:val="0"/>
                <w:color w:val="000000"/>
                <w:sz w:val="16"/>
                <w:szCs w:val="16"/>
              </w:rPr>
            </w:pPr>
            <w:r w:rsidRPr="00D27217">
              <w:rPr>
                <w:snapToGrid w:val="0"/>
                <w:color w:val="000000"/>
                <w:sz w:val="16"/>
                <w:szCs w:val="16"/>
              </w:rPr>
              <w:t>Средневзвешенная по дням 9 месяцев (i-1)-го расчетного периода регулирования ключевая ставка Центрального банка Российской Федерации, % (</w:t>
            </w:r>
            <w:r w:rsidRPr="00D27217">
              <w:rPr>
                <w:b/>
                <w:bCs/>
                <w:snapToGrid w:val="0"/>
                <w:color w:val="000000"/>
                <w:sz w:val="16"/>
                <w:szCs w:val="16"/>
              </w:rPr>
              <w:t>КС</w:t>
            </w:r>
            <w:r w:rsidRPr="00D27217">
              <w:rPr>
                <w:b/>
                <w:bCs/>
                <w:snapToGrid w:val="0"/>
                <w:color w:val="000000"/>
                <w:sz w:val="16"/>
                <w:szCs w:val="16"/>
                <w:vertAlign w:val="subscript"/>
              </w:rPr>
              <w:t>i-1</w:t>
            </w:r>
            <w:r w:rsidRPr="00D27217">
              <w:rPr>
                <w:snapToGrid w:val="0"/>
                <w:color w:val="000000"/>
                <w:sz w:val="16"/>
                <w:szCs w:val="16"/>
              </w:rPr>
              <w:t>)</w:t>
            </w:r>
          </w:p>
        </w:tc>
        <w:tc>
          <w:tcPr>
            <w:tcW w:w="2506" w:type="dxa"/>
            <w:shd w:val="clear" w:color="auto" w:fill="auto"/>
            <w:noWrap/>
            <w:hideMark/>
          </w:tcPr>
          <w:p w14:paraId="28A1DD6F" w14:textId="77777777" w:rsidR="00D27217" w:rsidRPr="00D27217" w:rsidRDefault="00D27217" w:rsidP="00D27217">
            <w:pPr>
              <w:jc w:val="both"/>
              <w:rPr>
                <w:snapToGrid w:val="0"/>
                <w:color w:val="000000"/>
                <w:sz w:val="16"/>
                <w:szCs w:val="16"/>
              </w:rPr>
            </w:pPr>
            <w:r w:rsidRPr="00D27217">
              <w:rPr>
                <w:snapToGrid w:val="0"/>
                <w:color w:val="000000"/>
                <w:sz w:val="16"/>
                <w:szCs w:val="16"/>
              </w:rPr>
              <w:t>16,52%</w:t>
            </w:r>
          </w:p>
        </w:tc>
        <w:tc>
          <w:tcPr>
            <w:tcW w:w="3226" w:type="dxa"/>
            <w:shd w:val="clear" w:color="auto" w:fill="auto"/>
            <w:hideMark/>
          </w:tcPr>
          <w:p w14:paraId="64B8A2FE" w14:textId="77777777" w:rsidR="00D27217" w:rsidRPr="00D27217" w:rsidRDefault="00D27217" w:rsidP="00D27217">
            <w:pPr>
              <w:jc w:val="both"/>
              <w:rPr>
                <w:snapToGrid w:val="0"/>
                <w:color w:val="000000"/>
                <w:sz w:val="16"/>
                <w:szCs w:val="16"/>
              </w:rPr>
            </w:pPr>
            <w:r w:rsidRPr="00D27217">
              <w:rPr>
                <w:snapToGrid w:val="0"/>
                <w:color w:val="000000"/>
                <w:sz w:val="16"/>
                <w:szCs w:val="16"/>
              </w:rPr>
              <w:t>Информация с официального сайта Банка России</w:t>
            </w:r>
          </w:p>
        </w:tc>
      </w:tr>
      <w:tr w:rsidR="00D27217" w:rsidRPr="00D27217" w14:paraId="4BEC22EA" w14:textId="77777777" w:rsidTr="00637627">
        <w:trPr>
          <w:trHeight w:val="345"/>
        </w:trPr>
        <w:tc>
          <w:tcPr>
            <w:tcW w:w="613" w:type="dxa"/>
            <w:shd w:val="clear" w:color="auto" w:fill="auto"/>
            <w:noWrap/>
            <w:hideMark/>
          </w:tcPr>
          <w:p w14:paraId="5360BEB5" w14:textId="77777777" w:rsidR="00D27217" w:rsidRPr="00D27217" w:rsidRDefault="00D27217" w:rsidP="00D27217">
            <w:pPr>
              <w:jc w:val="both"/>
              <w:rPr>
                <w:snapToGrid w:val="0"/>
                <w:color w:val="000000"/>
                <w:sz w:val="16"/>
                <w:szCs w:val="16"/>
              </w:rPr>
            </w:pPr>
            <w:r w:rsidRPr="00D27217">
              <w:rPr>
                <w:snapToGrid w:val="0"/>
                <w:color w:val="000000"/>
                <w:sz w:val="16"/>
                <w:szCs w:val="16"/>
              </w:rPr>
              <w:t>2.9.2</w:t>
            </w:r>
          </w:p>
        </w:tc>
        <w:tc>
          <w:tcPr>
            <w:tcW w:w="3226" w:type="dxa"/>
            <w:shd w:val="clear" w:color="auto" w:fill="auto"/>
            <w:hideMark/>
          </w:tcPr>
          <w:p w14:paraId="418108F6"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Базовый уровень нормы доходности инвестированного капитала,% (</w:t>
            </w:r>
            <w:proofErr w:type="spellStart"/>
            <w:r w:rsidRPr="00D27217">
              <w:rPr>
                <w:b/>
                <w:bCs/>
                <w:i/>
                <w:iCs/>
                <w:snapToGrid w:val="0"/>
                <w:color w:val="000000"/>
                <w:sz w:val="16"/>
                <w:szCs w:val="16"/>
              </w:rPr>
              <w:t>НД</w:t>
            </w:r>
            <w:r w:rsidRPr="00D27217">
              <w:rPr>
                <w:b/>
                <w:bCs/>
                <w:i/>
                <w:iCs/>
                <w:snapToGrid w:val="0"/>
                <w:color w:val="000000"/>
                <w:sz w:val="16"/>
                <w:szCs w:val="16"/>
                <w:vertAlign w:val="subscript"/>
              </w:rPr>
              <w:t>б</w:t>
            </w:r>
            <w:proofErr w:type="spellEnd"/>
            <w:r w:rsidRPr="00D27217">
              <w:rPr>
                <w:i/>
                <w:iCs/>
                <w:snapToGrid w:val="0"/>
                <w:color w:val="000000"/>
                <w:sz w:val="16"/>
                <w:szCs w:val="16"/>
              </w:rPr>
              <w:t>)</w:t>
            </w:r>
          </w:p>
        </w:tc>
        <w:tc>
          <w:tcPr>
            <w:tcW w:w="2506" w:type="dxa"/>
            <w:shd w:val="clear" w:color="auto" w:fill="auto"/>
            <w:hideMark/>
          </w:tcPr>
          <w:p w14:paraId="0E418BBA" w14:textId="77777777" w:rsidR="00D27217" w:rsidRPr="00D27217" w:rsidRDefault="00D27217" w:rsidP="00D27217">
            <w:pPr>
              <w:jc w:val="both"/>
              <w:rPr>
                <w:snapToGrid w:val="0"/>
                <w:color w:val="000000"/>
                <w:sz w:val="16"/>
                <w:szCs w:val="16"/>
              </w:rPr>
            </w:pPr>
            <w:r w:rsidRPr="00D27217">
              <w:rPr>
                <w:snapToGrid w:val="0"/>
                <w:color w:val="000000"/>
                <w:sz w:val="16"/>
                <w:szCs w:val="16"/>
              </w:rPr>
              <w:t>13,88%</w:t>
            </w:r>
          </w:p>
        </w:tc>
        <w:tc>
          <w:tcPr>
            <w:tcW w:w="3226" w:type="dxa"/>
            <w:shd w:val="clear" w:color="auto" w:fill="auto"/>
            <w:hideMark/>
          </w:tcPr>
          <w:p w14:paraId="039A278E"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(XI)</w:t>
            </w:r>
          </w:p>
        </w:tc>
      </w:tr>
      <w:tr w:rsidR="00D27217" w:rsidRPr="00D27217" w14:paraId="2107F7C0" w14:textId="77777777" w:rsidTr="00637627">
        <w:trPr>
          <w:trHeight w:val="360"/>
        </w:trPr>
        <w:tc>
          <w:tcPr>
            <w:tcW w:w="613" w:type="dxa"/>
            <w:shd w:val="clear" w:color="auto" w:fill="auto"/>
            <w:noWrap/>
            <w:hideMark/>
          </w:tcPr>
          <w:p w14:paraId="3D044AEB" w14:textId="77777777" w:rsidR="00D27217" w:rsidRPr="00D27217" w:rsidRDefault="00D27217" w:rsidP="00D27217">
            <w:pPr>
              <w:jc w:val="both"/>
              <w:rPr>
                <w:snapToGrid w:val="0"/>
                <w:color w:val="000000"/>
                <w:sz w:val="16"/>
                <w:szCs w:val="16"/>
              </w:rPr>
            </w:pPr>
            <w:r w:rsidRPr="00D27217">
              <w:rPr>
                <w:snapToGrid w:val="0"/>
                <w:color w:val="000000"/>
                <w:sz w:val="16"/>
                <w:szCs w:val="16"/>
              </w:rPr>
              <w:t>2.9.3</w:t>
            </w:r>
          </w:p>
        </w:tc>
        <w:tc>
          <w:tcPr>
            <w:tcW w:w="3226" w:type="dxa"/>
            <w:shd w:val="clear" w:color="auto" w:fill="auto"/>
            <w:hideMark/>
          </w:tcPr>
          <w:p w14:paraId="68BAE007"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Базовый уровень ключевой ставки Центрального банка Российской Федерации, % (</w:t>
            </w:r>
            <w:proofErr w:type="spellStart"/>
            <w:r w:rsidRPr="00D27217">
              <w:rPr>
                <w:b/>
                <w:bCs/>
                <w:i/>
                <w:iCs/>
                <w:snapToGrid w:val="0"/>
                <w:color w:val="000000"/>
                <w:sz w:val="16"/>
                <w:szCs w:val="16"/>
              </w:rPr>
              <w:t>КС</w:t>
            </w:r>
            <w:r w:rsidRPr="00D27217">
              <w:rPr>
                <w:b/>
                <w:bCs/>
                <w:i/>
                <w:iCs/>
                <w:snapToGrid w:val="0"/>
                <w:color w:val="000000"/>
                <w:sz w:val="16"/>
                <w:szCs w:val="16"/>
                <w:vertAlign w:val="subscript"/>
              </w:rPr>
              <w:t>б</w:t>
            </w:r>
            <w:proofErr w:type="spellEnd"/>
            <w:r w:rsidRPr="00D27217">
              <w:rPr>
                <w:i/>
                <w:iCs/>
                <w:snapToGrid w:val="0"/>
                <w:color w:val="000000"/>
                <w:sz w:val="16"/>
                <w:szCs w:val="16"/>
              </w:rPr>
              <w:t>)</w:t>
            </w:r>
          </w:p>
        </w:tc>
        <w:tc>
          <w:tcPr>
            <w:tcW w:w="2506" w:type="dxa"/>
            <w:shd w:val="clear" w:color="auto" w:fill="auto"/>
            <w:hideMark/>
          </w:tcPr>
          <w:p w14:paraId="64315165" w14:textId="77777777" w:rsidR="00D27217" w:rsidRPr="00D27217" w:rsidRDefault="00D27217" w:rsidP="00D27217">
            <w:pPr>
              <w:jc w:val="both"/>
              <w:rPr>
                <w:snapToGrid w:val="0"/>
                <w:color w:val="000000"/>
                <w:sz w:val="16"/>
                <w:szCs w:val="16"/>
              </w:rPr>
            </w:pPr>
            <w:r w:rsidRPr="00D27217">
              <w:rPr>
                <w:snapToGrid w:val="0"/>
                <w:color w:val="000000"/>
                <w:sz w:val="16"/>
                <w:szCs w:val="16"/>
              </w:rPr>
              <w:t>12,64%</w:t>
            </w:r>
          </w:p>
        </w:tc>
        <w:tc>
          <w:tcPr>
            <w:tcW w:w="3226" w:type="dxa"/>
            <w:shd w:val="clear" w:color="auto" w:fill="auto"/>
            <w:hideMark/>
          </w:tcPr>
          <w:p w14:paraId="530C7C43"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(XI)</w:t>
            </w:r>
          </w:p>
        </w:tc>
      </w:tr>
      <w:tr w:rsidR="00D27217" w:rsidRPr="00D27217" w14:paraId="43B37D24" w14:textId="77777777" w:rsidTr="00637627">
        <w:trPr>
          <w:trHeight w:val="270"/>
        </w:trPr>
        <w:tc>
          <w:tcPr>
            <w:tcW w:w="613" w:type="dxa"/>
            <w:shd w:val="clear" w:color="auto" w:fill="auto"/>
            <w:hideMark/>
          </w:tcPr>
          <w:p w14:paraId="49B83952"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226" w:type="dxa"/>
            <w:shd w:val="clear" w:color="auto" w:fill="auto"/>
            <w:hideMark/>
          </w:tcPr>
          <w:p w14:paraId="3B7BDDF3"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2506" w:type="dxa"/>
            <w:shd w:val="clear" w:color="auto" w:fill="auto"/>
            <w:hideMark/>
          </w:tcPr>
          <w:p w14:paraId="19FE80FB"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226" w:type="dxa"/>
            <w:shd w:val="clear" w:color="auto" w:fill="auto"/>
            <w:hideMark/>
          </w:tcPr>
          <w:p w14:paraId="53A6DE85"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15544AF0" w14:textId="77777777" w:rsidTr="00637627">
        <w:trPr>
          <w:trHeight w:val="600"/>
        </w:trPr>
        <w:tc>
          <w:tcPr>
            <w:tcW w:w="613" w:type="dxa"/>
            <w:shd w:val="clear" w:color="auto" w:fill="auto"/>
            <w:noWrap/>
            <w:hideMark/>
          </w:tcPr>
          <w:p w14:paraId="57D4AC56" w14:textId="77777777" w:rsidR="00D27217" w:rsidRPr="00D27217" w:rsidRDefault="00D27217" w:rsidP="00D27217">
            <w:pPr>
              <w:jc w:val="both"/>
              <w:rPr>
                <w:snapToGrid w:val="0"/>
                <w:color w:val="000000"/>
                <w:sz w:val="16"/>
                <w:szCs w:val="16"/>
              </w:rPr>
            </w:pPr>
            <w:r w:rsidRPr="00D27217">
              <w:rPr>
                <w:snapToGrid w:val="0"/>
                <w:color w:val="000000"/>
                <w:sz w:val="16"/>
                <w:szCs w:val="16"/>
              </w:rPr>
              <w:t>3</w:t>
            </w:r>
          </w:p>
        </w:tc>
        <w:tc>
          <w:tcPr>
            <w:tcW w:w="8958" w:type="dxa"/>
            <w:gridSpan w:val="3"/>
            <w:shd w:val="clear" w:color="auto" w:fill="auto"/>
            <w:hideMark/>
          </w:tcPr>
          <w:p w14:paraId="14E44C6A" w14:textId="77777777" w:rsidR="00D27217" w:rsidRPr="00D27217" w:rsidRDefault="00D27217" w:rsidP="00D27217">
            <w:pPr>
              <w:jc w:val="both"/>
              <w:rPr>
                <w:b/>
                <w:bCs/>
                <w:snapToGrid w:val="0"/>
                <w:color w:val="000000"/>
                <w:sz w:val="16"/>
                <w:szCs w:val="16"/>
              </w:rPr>
            </w:pPr>
            <w:r w:rsidRPr="00D27217">
              <w:rPr>
                <w:b/>
                <w:bCs/>
                <w:snapToGrid w:val="0"/>
                <w:color w:val="000000"/>
                <w:sz w:val="16"/>
                <w:szCs w:val="16"/>
              </w:rPr>
              <w:t>Параметры, использованные при расчете составляющей предельного уровня цены на тепловую энергию (мощность), обеспечивающей компенсацию расходов на уплату налогов в i-м расчетном периоде регулирования</w:t>
            </w:r>
          </w:p>
        </w:tc>
      </w:tr>
      <w:tr w:rsidR="00D27217" w:rsidRPr="00D27217" w14:paraId="13505326" w14:textId="77777777" w:rsidTr="00637627">
        <w:trPr>
          <w:trHeight w:val="600"/>
        </w:trPr>
        <w:tc>
          <w:tcPr>
            <w:tcW w:w="613" w:type="dxa"/>
            <w:shd w:val="clear" w:color="auto" w:fill="auto"/>
            <w:noWrap/>
            <w:hideMark/>
          </w:tcPr>
          <w:p w14:paraId="5DCB9727" w14:textId="77777777" w:rsidR="00D27217" w:rsidRPr="00D27217" w:rsidRDefault="00D27217" w:rsidP="00D27217">
            <w:pPr>
              <w:jc w:val="both"/>
              <w:rPr>
                <w:snapToGrid w:val="0"/>
                <w:color w:val="000000"/>
                <w:sz w:val="16"/>
                <w:szCs w:val="16"/>
              </w:rPr>
            </w:pPr>
            <w:r w:rsidRPr="00D27217">
              <w:rPr>
                <w:snapToGrid w:val="0"/>
                <w:color w:val="000000"/>
                <w:sz w:val="16"/>
                <w:szCs w:val="16"/>
              </w:rPr>
              <w:t>3.1</w:t>
            </w:r>
          </w:p>
        </w:tc>
        <w:tc>
          <w:tcPr>
            <w:tcW w:w="3226" w:type="dxa"/>
            <w:shd w:val="clear" w:color="auto" w:fill="auto"/>
            <w:hideMark/>
          </w:tcPr>
          <w:p w14:paraId="66729552" w14:textId="77777777" w:rsidR="00D27217" w:rsidRPr="00D27217" w:rsidRDefault="00D27217" w:rsidP="00D27217">
            <w:pPr>
              <w:jc w:val="both"/>
              <w:rPr>
                <w:snapToGrid w:val="0"/>
                <w:color w:val="000000"/>
                <w:sz w:val="16"/>
                <w:szCs w:val="16"/>
              </w:rPr>
            </w:pPr>
            <w:r w:rsidRPr="00D27217">
              <w:rPr>
                <w:snapToGrid w:val="0"/>
                <w:color w:val="000000"/>
                <w:sz w:val="16"/>
                <w:szCs w:val="16"/>
              </w:rPr>
              <w:t>Расходы на уплату налога на прибыль от деятельности, связанной с производством и поставкой тепловой энергии (мощности), в i-м расчетном периоде регулирования, тыс. руб. (</w:t>
            </w:r>
            <w:proofErr w:type="spellStart"/>
            <w:r w:rsidRPr="00D27217">
              <w:rPr>
                <w:b/>
                <w:bCs/>
                <w:snapToGrid w:val="0"/>
                <w:color w:val="000000"/>
                <w:sz w:val="16"/>
                <w:szCs w:val="16"/>
              </w:rPr>
              <w:t>Н</w:t>
            </w:r>
            <w:r w:rsidRPr="00D27217">
              <w:rPr>
                <w:b/>
                <w:bCs/>
                <w:snapToGrid w:val="0"/>
                <w:color w:val="000000"/>
                <w:sz w:val="16"/>
                <w:szCs w:val="16"/>
                <w:vertAlign w:val="subscript"/>
              </w:rPr>
              <w:t>i</w:t>
            </w:r>
            <w:r w:rsidRPr="00D27217">
              <w:rPr>
                <w:b/>
                <w:bCs/>
                <w:snapToGrid w:val="0"/>
                <w:color w:val="000000"/>
                <w:sz w:val="16"/>
                <w:szCs w:val="16"/>
                <w:vertAlign w:val="superscript"/>
              </w:rPr>
              <w:t>п</w:t>
            </w:r>
            <w:proofErr w:type="spellEnd"/>
            <w:r w:rsidRPr="00D27217">
              <w:rPr>
                <w:snapToGrid w:val="0"/>
                <w:color w:val="000000"/>
                <w:sz w:val="16"/>
                <w:szCs w:val="16"/>
              </w:rPr>
              <w:t>)</w:t>
            </w:r>
          </w:p>
        </w:tc>
        <w:tc>
          <w:tcPr>
            <w:tcW w:w="2506" w:type="dxa"/>
            <w:shd w:val="clear" w:color="auto" w:fill="auto"/>
            <w:hideMark/>
          </w:tcPr>
          <w:p w14:paraId="54D7690B" w14:textId="77777777" w:rsidR="00D27217" w:rsidRPr="00D27217" w:rsidRDefault="00D27217" w:rsidP="00D27217">
            <w:pPr>
              <w:jc w:val="both"/>
              <w:rPr>
                <w:snapToGrid w:val="0"/>
                <w:color w:val="000000"/>
                <w:sz w:val="16"/>
                <w:szCs w:val="16"/>
              </w:rPr>
            </w:pPr>
            <w:r w:rsidRPr="00D27217">
              <w:rPr>
                <w:snapToGrid w:val="0"/>
                <w:color w:val="000000"/>
                <w:sz w:val="16"/>
                <w:szCs w:val="16"/>
              </w:rPr>
              <w:t>9 774,14</w:t>
            </w:r>
          </w:p>
        </w:tc>
        <w:tc>
          <w:tcPr>
            <w:tcW w:w="3226" w:type="dxa"/>
            <w:shd w:val="clear" w:color="auto" w:fill="auto"/>
            <w:hideMark/>
          </w:tcPr>
          <w:p w14:paraId="66E5A74E"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5708C651" w14:textId="77777777" w:rsidTr="00637627">
        <w:trPr>
          <w:trHeight w:val="1020"/>
        </w:trPr>
        <w:tc>
          <w:tcPr>
            <w:tcW w:w="613" w:type="dxa"/>
            <w:shd w:val="clear" w:color="auto" w:fill="auto"/>
            <w:noWrap/>
            <w:hideMark/>
          </w:tcPr>
          <w:p w14:paraId="0B929D4B" w14:textId="77777777" w:rsidR="00D27217" w:rsidRPr="00D27217" w:rsidRDefault="00D27217" w:rsidP="00D27217">
            <w:pPr>
              <w:jc w:val="both"/>
              <w:rPr>
                <w:snapToGrid w:val="0"/>
                <w:color w:val="000000"/>
                <w:sz w:val="16"/>
                <w:szCs w:val="16"/>
              </w:rPr>
            </w:pPr>
            <w:r w:rsidRPr="00D27217">
              <w:rPr>
                <w:snapToGrid w:val="0"/>
                <w:color w:val="000000"/>
                <w:sz w:val="16"/>
                <w:szCs w:val="16"/>
              </w:rPr>
              <w:t>3.1.1</w:t>
            </w:r>
          </w:p>
        </w:tc>
        <w:tc>
          <w:tcPr>
            <w:tcW w:w="3226" w:type="dxa"/>
            <w:shd w:val="clear" w:color="auto" w:fill="auto"/>
            <w:hideMark/>
          </w:tcPr>
          <w:p w14:paraId="12A8FA79" w14:textId="77777777" w:rsidR="00D27217" w:rsidRPr="00D27217" w:rsidRDefault="00D27217" w:rsidP="00D27217">
            <w:pPr>
              <w:jc w:val="both"/>
              <w:rPr>
                <w:snapToGrid w:val="0"/>
                <w:color w:val="000000"/>
                <w:sz w:val="16"/>
                <w:szCs w:val="16"/>
              </w:rPr>
            </w:pPr>
            <w:r w:rsidRPr="00D27217">
              <w:rPr>
                <w:snapToGrid w:val="0"/>
                <w:color w:val="000000"/>
                <w:sz w:val="16"/>
                <w:szCs w:val="16"/>
              </w:rPr>
              <w:t>Ставка налога на прибыль от деятельности, связанной с производством и поставкой тепловой энергии (мощности), установленная в соответствии с законодательством Российской Федерации о налогах и сборах и действующая в i-м расчетном периоде регулирования, % (</w:t>
            </w:r>
            <w:proofErr w:type="spellStart"/>
            <w:r w:rsidRPr="00D27217">
              <w:rPr>
                <w:b/>
                <w:bCs/>
                <w:snapToGrid w:val="0"/>
                <w:color w:val="000000"/>
                <w:sz w:val="16"/>
                <w:szCs w:val="16"/>
              </w:rPr>
              <w:t>t</w:t>
            </w:r>
            <w:r w:rsidRPr="00D27217">
              <w:rPr>
                <w:b/>
                <w:bCs/>
                <w:snapToGrid w:val="0"/>
                <w:color w:val="000000"/>
                <w:sz w:val="16"/>
                <w:szCs w:val="16"/>
                <w:vertAlign w:val="subscript"/>
              </w:rPr>
              <w:t>i</w:t>
            </w:r>
            <w:r w:rsidRPr="00D27217">
              <w:rPr>
                <w:b/>
                <w:bCs/>
                <w:snapToGrid w:val="0"/>
                <w:color w:val="000000"/>
                <w:sz w:val="16"/>
                <w:szCs w:val="16"/>
                <w:vertAlign w:val="superscript"/>
              </w:rPr>
              <w:t>п</w:t>
            </w:r>
            <w:proofErr w:type="spellEnd"/>
            <w:r w:rsidRPr="00D27217">
              <w:rPr>
                <w:snapToGrid w:val="0"/>
                <w:color w:val="000000"/>
                <w:sz w:val="16"/>
                <w:szCs w:val="16"/>
              </w:rPr>
              <w:t>)</w:t>
            </w:r>
          </w:p>
        </w:tc>
        <w:tc>
          <w:tcPr>
            <w:tcW w:w="2506" w:type="dxa"/>
            <w:shd w:val="clear" w:color="auto" w:fill="auto"/>
            <w:hideMark/>
          </w:tcPr>
          <w:p w14:paraId="779DBE95" w14:textId="77777777" w:rsidR="00D27217" w:rsidRPr="00D27217" w:rsidRDefault="00D27217" w:rsidP="00D27217">
            <w:pPr>
              <w:jc w:val="both"/>
              <w:rPr>
                <w:snapToGrid w:val="0"/>
                <w:color w:val="000000"/>
                <w:sz w:val="16"/>
                <w:szCs w:val="16"/>
              </w:rPr>
            </w:pPr>
            <w:r w:rsidRPr="00D27217">
              <w:rPr>
                <w:snapToGrid w:val="0"/>
                <w:color w:val="000000"/>
                <w:sz w:val="16"/>
                <w:szCs w:val="16"/>
              </w:rPr>
              <w:t>25%</w:t>
            </w:r>
          </w:p>
        </w:tc>
        <w:tc>
          <w:tcPr>
            <w:tcW w:w="3226" w:type="dxa"/>
            <w:shd w:val="clear" w:color="auto" w:fill="auto"/>
            <w:hideMark/>
          </w:tcPr>
          <w:p w14:paraId="79A55708" w14:textId="77777777" w:rsidR="00D27217" w:rsidRPr="00D27217" w:rsidRDefault="00D27217" w:rsidP="00D27217">
            <w:pPr>
              <w:jc w:val="both"/>
              <w:rPr>
                <w:snapToGrid w:val="0"/>
                <w:color w:val="000000"/>
                <w:sz w:val="16"/>
                <w:szCs w:val="16"/>
              </w:rPr>
            </w:pPr>
            <w:r w:rsidRPr="00D27217">
              <w:rPr>
                <w:snapToGrid w:val="0"/>
                <w:color w:val="000000"/>
                <w:sz w:val="16"/>
                <w:szCs w:val="16"/>
              </w:rPr>
              <w:t>"Налоговый кодекс Российской Федерации (часть вторая)", Статья 284</w:t>
            </w:r>
          </w:p>
        </w:tc>
      </w:tr>
      <w:tr w:rsidR="00D27217" w:rsidRPr="00D27217" w14:paraId="37FCFE07" w14:textId="77777777" w:rsidTr="00637627">
        <w:trPr>
          <w:trHeight w:val="285"/>
        </w:trPr>
        <w:tc>
          <w:tcPr>
            <w:tcW w:w="613" w:type="dxa"/>
            <w:shd w:val="clear" w:color="auto" w:fill="auto"/>
            <w:noWrap/>
            <w:hideMark/>
          </w:tcPr>
          <w:p w14:paraId="06ACE75F" w14:textId="77777777" w:rsidR="00D27217" w:rsidRPr="00D27217" w:rsidRDefault="00D27217" w:rsidP="00D27217">
            <w:pPr>
              <w:jc w:val="both"/>
              <w:rPr>
                <w:snapToGrid w:val="0"/>
                <w:color w:val="000000"/>
                <w:sz w:val="16"/>
                <w:szCs w:val="16"/>
              </w:rPr>
            </w:pPr>
            <w:r w:rsidRPr="00D27217">
              <w:rPr>
                <w:snapToGrid w:val="0"/>
                <w:color w:val="000000"/>
                <w:sz w:val="16"/>
                <w:szCs w:val="16"/>
              </w:rPr>
              <w:t>3.1.2</w:t>
            </w:r>
          </w:p>
        </w:tc>
        <w:tc>
          <w:tcPr>
            <w:tcW w:w="3226" w:type="dxa"/>
            <w:shd w:val="clear" w:color="auto" w:fill="auto"/>
            <w:hideMark/>
          </w:tcPr>
          <w:p w14:paraId="3234E81A"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Период амортизации котельной и тепловых сетей, лет (</w:t>
            </w:r>
            <w:r w:rsidRPr="00D27217">
              <w:rPr>
                <w:b/>
                <w:bCs/>
                <w:i/>
                <w:iCs/>
                <w:snapToGrid w:val="0"/>
                <w:color w:val="000000"/>
                <w:sz w:val="16"/>
                <w:szCs w:val="16"/>
              </w:rPr>
              <w:t>ПА</w:t>
            </w:r>
            <w:r w:rsidRPr="00D27217">
              <w:rPr>
                <w:i/>
                <w:iCs/>
                <w:snapToGrid w:val="0"/>
                <w:color w:val="000000"/>
                <w:sz w:val="16"/>
                <w:szCs w:val="16"/>
              </w:rPr>
              <w:t>)</w:t>
            </w:r>
          </w:p>
        </w:tc>
        <w:tc>
          <w:tcPr>
            <w:tcW w:w="2506" w:type="dxa"/>
            <w:shd w:val="clear" w:color="auto" w:fill="auto"/>
            <w:hideMark/>
          </w:tcPr>
          <w:p w14:paraId="32B8F6F3" w14:textId="77777777" w:rsidR="00D27217" w:rsidRPr="00D27217" w:rsidRDefault="00D27217" w:rsidP="00D27217">
            <w:pPr>
              <w:jc w:val="both"/>
              <w:rPr>
                <w:snapToGrid w:val="0"/>
                <w:color w:val="000000"/>
                <w:sz w:val="16"/>
                <w:szCs w:val="16"/>
              </w:rPr>
            </w:pPr>
            <w:r w:rsidRPr="00D27217">
              <w:rPr>
                <w:snapToGrid w:val="0"/>
                <w:color w:val="000000"/>
                <w:sz w:val="16"/>
                <w:szCs w:val="16"/>
              </w:rPr>
              <w:t>15</w:t>
            </w:r>
          </w:p>
        </w:tc>
        <w:tc>
          <w:tcPr>
            <w:tcW w:w="3226" w:type="dxa"/>
            <w:shd w:val="clear" w:color="auto" w:fill="auto"/>
            <w:hideMark/>
          </w:tcPr>
          <w:p w14:paraId="7CE6A962"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(XI)</w:t>
            </w:r>
          </w:p>
        </w:tc>
      </w:tr>
      <w:tr w:rsidR="00D27217" w:rsidRPr="00D27217" w14:paraId="69B1B775" w14:textId="77777777" w:rsidTr="00637627">
        <w:trPr>
          <w:trHeight w:val="345"/>
        </w:trPr>
        <w:tc>
          <w:tcPr>
            <w:tcW w:w="613" w:type="dxa"/>
            <w:shd w:val="clear" w:color="auto" w:fill="auto"/>
            <w:noWrap/>
            <w:hideMark/>
          </w:tcPr>
          <w:p w14:paraId="7FAA1BE5" w14:textId="77777777" w:rsidR="00D27217" w:rsidRPr="00D27217" w:rsidRDefault="00D27217" w:rsidP="00D27217">
            <w:pPr>
              <w:jc w:val="both"/>
              <w:rPr>
                <w:snapToGrid w:val="0"/>
                <w:color w:val="000000"/>
                <w:sz w:val="16"/>
                <w:szCs w:val="16"/>
              </w:rPr>
            </w:pPr>
            <w:r w:rsidRPr="00D27217">
              <w:rPr>
                <w:snapToGrid w:val="0"/>
                <w:color w:val="000000"/>
                <w:sz w:val="16"/>
                <w:szCs w:val="16"/>
              </w:rPr>
              <w:t>3.2</w:t>
            </w:r>
          </w:p>
        </w:tc>
        <w:tc>
          <w:tcPr>
            <w:tcW w:w="3226" w:type="dxa"/>
            <w:shd w:val="clear" w:color="auto" w:fill="auto"/>
            <w:hideMark/>
          </w:tcPr>
          <w:p w14:paraId="3BFD19BA" w14:textId="77777777" w:rsidR="00D27217" w:rsidRPr="00D27217" w:rsidRDefault="00D27217" w:rsidP="00D27217">
            <w:pPr>
              <w:jc w:val="both"/>
              <w:rPr>
                <w:snapToGrid w:val="0"/>
                <w:color w:val="000000"/>
                <w:sz w:val="16"/>
                <w:szCs w:val="16"/>
              </w:rPr>
            </w:pPr>
            <w:r w:rsidRPr="00D27217">
              <w:rPr>
                <w:snapToGrid w:val="0"/>
                <w:color w:val="000000"/>
                <w:sz w:val="16"/>
                <w:szCs w:val="16"/>
              </w:rPr>
              <w:t>Расходы на уплату налога на имущество в i-м расчетном периоде регулирования, тыс. руб. (</w:t>
            </w:r>
            <w:proofErr w:type="spellStart"/>
            <w:r w:rsidRPr="00D27217">
              <w:rPr>
                <w:b/>
                <w:bCs/>
                <w:snapToGrid w:val="0"/>
                <w:color w:val="000000"/>
                <w:sz w:val="16"/>
                <w:szCs w:val="16"/>
              </w:rPr>
              <w:t>Н</w:t>
            </w:r>
            <w:r w:rsidRPr="00D27217">
              <w:rPr>
                <w:b/>
                <w:bCs/>
                <w:snapToGrid w:val="0"/>
                <w:color w:val="000000"/>
                <w:sz w:val="16"/>
                <w:szCs w:val="16"/>
                <w:vertAlign w:val="subscript"/>
              </w:rPr>
              <w:t>i</w:t>
            </w:r>
            <w:r w:rsidRPr="00D27217">
              <w:rPr>
                <w:b/>
                <w:bCs/>
                <w:snapToGrid w:val="0"/>
                <w:color w:val="000000"/>
                <w:sz w:val="16"/>
                <w:szCs w:val="16"/>
                <w:vertAlign w:val="superscript"/>
              </w:rPr>
              <w:t>им</w:t>
            </w:r>
            <w:proofErr w:type="spellEnd"/>
            <w:r w:rsidRPr="00D27217">
              <w:rPr>
                <w:snapToGrid w:val="0"/>
                <w:color w:val="000000"/>
                <w:sz w:val="16"/>
                <w:szCs w:val="16"/>
              </w:rPr>
              <w:t>)</w:t>
            </w:r>
          </w:p>
        </w:tc>
        <w:tc>
          <w:tcPr>
            <w:tcW w:w="2506" w:type="dxa"/>
            <w:shd w:val="clear" w:color="auto" w:fill="auto"/>
            <w:hideMark/>
          </w:tcPr>
          <w:p w14:paraId="77D0C005" w14:textId="77777777" w:rsidR="00D27217" w:rsidRPr="00D27217" w:rsidRDefault="00D27217" w:rsidP="00D27217">
            <w:pPr>
              <w:jc w:val="both"/>
              <w:rPr>
                <w:snapToGrid w:val="0"/>
                <w:color w:val="000000"/>
                <w:sz w:val="16"/>
                <w:szCs w:val="16"/>
              </w:rPr>
            </w:pPr>
            <w:r w:rsidRPr="00D27217">
              <w:rPr>
                <w:snapToGrid w:val="0"/>
                <w:color w:val="000000"/>
                <w:sz w:val="16"/>
                <w:szCs w:val="16"/>
              </w:rPr>
              <w:t>2 733,39</w:t>
            </w:r>
          </w:p>
        </w:tc>
        <w:tc>
          <w:tcPr>
            <w:tcW w:w="3226" w:type="dxa"/>
            <w:shd w:val="clear" w:color="auto" w:fill="auto"/>
            <w:hideMark/>
          </w:tcPr>
          <w:p w14:paraId="1E637CA6"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684E5798" w14:textId="77777777" w:rsidTr="00637627">
        <w:trPr>
          <w:trHeight w:val="1110"/>
        </w:trPr>
        <w:tc>
          <w:tcPr>
            <w:tcW w:w="613" w:type="dxa"/>
            <w:shd w:val="clear" w:color="auto" w:fill="auto"/>
            <w:noWrap/>
            <w:hideMark/>
          </w:tcPr>
          <w:p w14:paraId="61D7E476" w14:textId="77777777" w:rsidR="00D27217" w:rsidRPr="00D27217" w:rsidRDefault="00D27217" w:rsidP="00D27217">
            <w:pPr>
              <w:jc w:val="both"/>
              <w:rPr>
                <w:snapToGrid w:val="0"/>
                <w:color w:val="000000"/>
                <w:sz w:val="16"/>
                <w:szCs w:val="16"/>
              </w:rPr>
            </w:pPr>
            <w:r w:rsidRPr="00D27217">
              <w:rPr>
                <w:snapToGrid w:val="0"/>
                <w:color w:val="000000"/>
                <w:sz w:val="16"/>
                <w:szCs w:val="16"/>
              </w:rPr>
              <w:t>3.2.1</w:t>
            </w:r>
          </w:p>
        </w:tc>
        <w:tc>
          <w:tcPr>
            <w:tcW w:w="3226" w:type="dxa"/>
            <w:shd w:val="clear" w:color="auto" w:fill="auto"/>
            <w:hideMark/>
          </w:tcPr>
          <w:p w14:paraId="32645E5B" w14:textId="77777777" w:rsidR="00D27217" w:rsidRPr="00D27217" w:rsidRDefault="00D27217" w:rsidP="00D27217">
            <w:pPr>
              <w:jc w:val="both"/>
              <w:rPr>
                <w:snapToGrid w:val="0"/>
                <w:color w:val="000000"/>
                <w:sz w:val="16"/>
                <w:szCs w:val="16"/>
              </w:rPr>
            </w:pPr>
            <w:r w:rsidRPr="00D27217">
              <w:rPr>
                <w:snapToGrid w:val="0"/>
                <w:color w:val="000000"/>
                <w:sz w:val="16"/>
                <w:szCs w:val="16"/>
              </w:rPr>
              <w:t>Ставка налога на имущество, установленная в соответствующем субъекте Российской Федерации (без учета специальных льгот по налогу на имущество организаций) в соответствии с законодательством Российской Федерации о налогах и сборах и действующая в i-м расчетном периоде регулирования, % (</w:t>
            </w:r>
            <w:proofErr w:type="spellStart"/>
            <w:r w:rsidRPr="00D27217">
              <w:rPr>
                <w:b/>
                <w:bCs/>
                <w:snapToGrid w:val="0"/>
                <w:color w:val="000000"/>
                <w:sz w:val="16"/>
                <w:szCs w:val="16"/>
              </w:rPr>
              <w:t>t</w:t>
            </w:r>
            <w:r w:rsidRPr="00D27217">
              <w:rPr>
                <w:b/>
                <w:bCs/>
                <w:snapToGrid w:val="0"/>
                <w:color w:val="000000"/>
                <w:sz w:val="16"/>
                <w:szCs w:val="16"/>
                <w:vertAlign w:val="subscript"/>
              </w:rPr>
              <w:t>i</w:t>
            </w:r>
            <w:r w:rsidRPr="00D27217">
              <w:rPr>
                <w:b/>
                <w:bCs/>
                <w:snapToGrid w:val="0"/>
                <w:color w:val="000000"/>
                <w:sz w:val="16"/>
                <w:szCs w:val="16"/>
                <w:vertAlign w:val="superscript"/>
              </w:rPr>
              <w:t>им</w:t>
            </w:r>
            <w:proofErr w:type="spellEnd"/>
            <w:r w:rsidRPr="00D27217">
              <w:rPr>
                <w:snapToGrid w:val="0"/>
                <w:color w:val="000000"/>
                <w:sz w:val="16"/>
                <w:szCs w:val="16"/>
              </w:rPr>
              <w:t>)</w:t>
            </w:r>
          </w:p>
        </w:tc>
        <w:tc>
          <w:tcPr>
            <w:tcW w:w="2506" w:type="dxa"/>
            <w:shd w:val="clear" w:color="auto" w:fill="auto"/>
            <w:hideMark/>
          </w:tcPr>
          <w:p w14:paraId="4F849A94" w14:textId="77777777" w:rsidR="00D27217" w:rsidRPr="00D27217" w:rsidRDefault="00D27217" w:rsidP="00D27217">
            <w:pPr>
              <w:jc w:val="both"/>
              <w:rPr>
                <w:snapToGrid w:val="0"/>
                <w:color w:val="000000"/>
                <w:sz w:val="16"/>
                <w:szCs w:val="16"/>
              </w:rPr>
            </w:pPr>
            <w:r w:rsidRPr="00D27217">
              <w:rPr>
                <w:snapToGrid w:val="0"/>
                <w:color w:val="000000"/>
                <w:sz w:val="16"/>
                <w:szCs w:val="16"/>
              </w:rPr>
              <w:t>2,2%</w:t>
            </w:r>
          </w:p>
        </w:tc>
        <w:tc>
          <w:tcPr>
            <w:tcW w:w="3226" w:type="dxa"/>
            <w:shd w:val="clear" w:color="auto" w:fill="auto"/>
            <w:hideMark/>
          </w:tcPr>
          <w:p w14:paraId="2D2B1195" w14:textId="77777777" w:rsidR="00D27217" w:rsidRPr="00D27217" w:rsidRDefault="00D27217" w:rsidP="00D27217">
            <w:pPr>
              <w:jc w:val="both"/>
              <w:rPr>
                <w:snapToGrid w:val="0"/>
                <w:color w:val="000000"/>
                <w:sz w:val="16"/>
                <w:szCs w:val="16"/>
              </w:rPr>
            </w:pPr>
            <w:r w:rsidRPr="00D27217">
              <w:rPr>
                <w:snapToGrid w:val="0"/>
                <w:color w:val="000000"/>
                <w:sz w:val="16"/>
                <w:szCs w:val="16"/>
              </w:rPr>
              <w:t>"Налоговый кодекс Российской Федерации (часть вторая)", Гл.30, Статья 380</w:t>
            </w:r>
          </w:p>
        </w:tc>
      </w:tr>
      <w:tr w:rsidR="00D27217" w:rsidRPr="00D27217" w14:paraId="0B4A89D0" w14:textId="77777777" w:rsidTr="00637627">
        <w:trPr>
          <w:trHeight w:val="285"/>
        </w:trPr>
        <w:tc>
          <w:tcPr>
            <w:tcW w:w="613" w:type="dxa"/>
            <w:shd w:val="clear" w:color="auto" w:fill="auto"/>
            <w:noWrap/>
            <w:hideMark/>
          </w:tcPr>
          <w:p w14:paraId="20835396" w14:textId="77777777" w:rsidR="00D27217" w:rsidRPr="00D27217" w:rsidRDefault="00D27217" w:rsidP="00D27217">
            <w:pPr>
              <w:jc w:val="both"/>
              <w:rPr>
                <w:snapToGrid w:val="0"/>
                <w:color w:val="000000"/>
                <w:sz w:val="16"/>
                <w:szCs w:val="16"/>
              </w:rPr>
            </w:pPr>
            <w:r w:rsidRPr="00D27217">
              <w:rPr>
                <w:snapToGrid w:val="0"/>
                <w:color w:val="000000"/>
                <w:sz w:val="16"/>
                <w:szCs w:val="16"/>
              </w:rPr>
              <w:t>3.2.2</w:t>
            </w:r>
          </w:p>
        </w:tc>
        <w:tc>
          <w:tcPr>
            <w:tcW w:w="3226" w:type="dxa"/>
            <w:shd w:val="clear" w:color="auto" w:fill="auto"/>
            <w:hideMark/>
          </w:tcPr>
          <w:p w14:paraId="692A7483"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Срок возврата инвестированного капитала, лет (</w:t>
            </w:r>
            <w:r w:rsidRPr="00D27217">
              <w:rPr>
                <w:b/>
                <w:bCs/>
                <w:i/>
                <w:iCs/>
                <w:snapToGrid w:val="0"/>
                <w:color w:val="000000"/>
                <w:sz w:val="16"/>
                <w:szCs w:val="16"/>
              </w:rPr>
              <w:t>СВК</w:t>
            </w:r>
            <w:r w:rsidRPr="00D27217">
              <w:rPr>
                <w:i/>
                <w:iCs/>
                <w:snapToGrid w:val="0"/>
                <w:color w:val="000000"/>
                <w:sz w:val="16"/>
                <w:szCs w:val="16"/>
              </w:rPr>
              <w:t>)</w:t>
            </w:r>
          </w:p>
        </w:tc>
        <w:tc>
          <w:tcPr>
            <w:tcW w:w="2506" w:type="dxa"/>
            <w:shd w:val="clear" w:color="auto" w:fill="auto"/>
            <w:hideMark/>
          </w:tcPr>
          <w:p w14:paraId="1CC4A952" w14:textId="77777777" w:rsidR="00D27217" w:rsidRPr="00D27217" w:rsidRDefault="00D27217" w:rsidP="00D27217">
            <w:pPr>
              <w:jc w:val="both"/>
              <w:rPr>
                <w:snapToGrid w:val="0"/>
                <w:color w:val="000000"/>
                <w:sz w:val="16"/>
                <w:szCs w:val="16"/>
              </w:rPr>
            </w:pPr>
            <w:r w:rsidRPr="00D27217">
              <w:rPr>
                <w:snapToGrid w:val="0"/>
                <w:color w:val="000000"/>
                <w:sz w:val="16"/>
                <w:szCs w:val="16"/>
              </w:rPr>
              <w:t>10</w:t>
            </w:r>
          </w:p>
        </w:tc>
        <w:tc>
          <w:tcPr>
            <w:tcW w:w="3226" w:type="dxa"/>
            <w:shd w:val="clear" w:color="auto" w:fill="auto"/>
            <w:hideMark/>
          </w:tcPr>
          <w:p w14:paraId="3FA07F90"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(XI)</w:t>
            </w:r>
          </w:p>
        </w:tc>
      </w:tr>
      <w:tr w:rsidR="00D27217" w:rsidRPr="00D27217" w14:paraId="6C595D47" w14:textId="77777777" w:rsidTr="00637627">
        <w:trPr>
          <w:trHeight w:val="345"/>
        </w:trPr>
        <w:tc>
          <w:tcPr>
            <w:tcW w:w="613" w:type="dxa"/>
            <w:shd w:val="clear" w:color="auto" w:fill="auto"/>
            <w:noWrap/>
            <w:hideMark/>
          </w:tcPr>
          <w:p w14:paraId="4595A384" w14:textId="77777777" w:rsidR="00D27217" w:rsidRPr="00D27217" w:rsidRDefault="00D27217" w:rsidP="00D27217">
            <w:pPr>
              <w:jc w:val="both"/>
              <w:rPr>
                <w:snapToGrid w:val="0"/>
                <w:color w:val="000000"/>
                <w:sz w:val="16"/>
                <w:szCs w:val="16"/>
              </w:rPr>
            </w:pPr>
            <w:r w:rsidRPr="00D27217">
              <w:rPr>
                <w:snapToGrid w:val="0"/>
                <w:color w:val="000000"/>
                <w:sz w:val="16"/>
                <w:szCs w:val="16"/>
              </w:rPr>
              <w:t>3.3</w:t>
            </w:r>
          </w:p>
        </w:tc>
        <w:tc>
          <w:tcPr>
            <w:tcW w:w="3226" w:type="dxa"/>
            <w:shd w:val="clear" w:color="auto" w:fill="auto"/>
            <w:hideMark/>
          </w:tcPr>
          <w:p w14:paraId="18AEC636" w14:textId="77777777" w:rsidR="00D27217" w:rsidRPr="00D27217" w:rsidRDefault="00D27217" w:rsidP="00D27217">
            <w:pPr>
              <w:jc w:val="both"/>
              <w:rPr>
                <w:snapToGrid w:val="0"/>
                <w:color w:val="000000"/>
                <w:sz w:val="16"/>
                <w:szCs w:val="16"/>
              </w:rPr>
            </w:pPr>
            <w:r w:rsidRPr="00D27217">
              <w:rPr>
                <w:snapToGrid w:val="0"/>
                <w:color w:val="000000"/>
                <w:sz w:val="16"/>
                <w:szCs w:val="16"/>
              </w:rPr>
              <w:t>Расходы на уплату земельного налога в i-м расчетном периоде регулирования, тыс. руб. (</w:t>
            </w:r>
            <w:proofErr w:type="spellStart"/>
            <w:r w:rsidRPr="00D27217">
              <w:rPr>
                <w:b/>
                <w:bCs/>
                <w:snapToGrid w:val="0"/>
                <w:color w:val="000000"/>
                <w:sz w:val="16"/>
                <w:szCs w:val="16"/>
              </w:rPr>
              <w:t>Н</w:t>
            </w:r>
            <w:r w:rsidRPr="00D27217">
              <w:rPr>
                <w:b/>
                <w:bCs/>
                <w:snapToGrid w:val="0"/>
                <w:color w:val="000000"/>
                <w:sz w:val="16"/>
                <w:szCs w:val="16"/>
                <w:vertAlign w:val="subscript"/>
              </w:rPr>
              <w:t>i</w:t>
            </w:r>
            <w:r w:rsidRPr="00D27217">
              <w:rPr>
                <w:b/>
                <w:bCs/>
                <w:snapToGrid w:val="0"/>
                <w:color w:val="000000"/>
                <w:sz w:val="16"/>
                <w:szCs w:val="16"/>
                <w:vertAlign w:val="superscript"/>
              </w:rPr>
              <w:t>з</w:t>
            </w:r>
            <w:proofErr w:type="spellEnd"/>
            <w:r w:rsidRPr="00D27217">
              <w:rPr>
                <w:snapToGrid w:val="0"/>
                <w:color w:val="000000"/>
                <w:sz w:val="16"/>
                <w:szCs w:val="16"/>
              </w:rPr>
              <w:t>)</w:t>
            </w:r>
          </w:p>
        </w:tc>
        <w:tc>
          <w:tcPr>
            <w:tcW w:w="2506" w:type="dxa"/>
            <w:shd w:val="clear" w:color="auto" w:fill="auto"/>
            <w:hideMark/>
          </w:tcPr>
          <w:p w14:paraId="03F6D57F" w14:textId="77777777" w:rsidR="00D27217" w:rsidRPr="00D27217" w:rsidRDefault="00D27217" w:rsidP="00D27217">
            <w:pPr>
              <w:jc w:val="both"/>
              <w:rPr>
                <w:snapToGrid w:val="0"/>
                <w:color w:val="000000"/>
                <w:sz w:val="16"/>
                <w:szCs w:val="16"/>
              </w:rPr>
            </w:pPr>
            <w:r w:rsidRPr="00D27217">
              <w:rPr>
                <w:snapToGrid w:val="0"/>
                <w:color w:val="000000"/>
                <w:sz w:val="16"/>
                <w:szCs w:val="16"/>
              </w:rPr>
              <w:t>7,67</w:t>
            </w:r>
          </w:p>
        </w:tc>
        <w:tc>
          <w:tcPr>
            <w:tcW w:w="3226" w:type="dxa"/>
            <w:shd w:val="clear" w:color="auto" w:fill="auto"/>
            <w:hideMark/>
          </w:tcPr>
          <w:p w14:paraId="2F690E61"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57CD166F" w14:textId="77777777" w:rsidTr="00637627">
        <w:trPr>
          <w:trHeight w:val="1275"/>
        </w:trPr>
        <w:tc>
          <w:tcPr>
            <w:tcW w:w="613" w:type="dxa"/>
            <w:shd w:val="clear" w:color="auto" w:fill="auto"/>
            <w:noWrap/>
            <w:hideMark/>
          </w:tcPr>
          <w:p w14:paraId="3B5C55EB" w14:textId="77777777" w:rsidR="00D27217" w:rsidRPr="00D27217" w:rsidRDefault="00D27217" w:rsidP="00D27217">
            <w:pPr>
              <w:jc w:val="both"/>
              <w:rPr>
                <w:snapToGrid w:val="0"/>
                <w:color w:val="000000"/>
                <w:sz w:val="16"/>
                <w:szCs w:val="16"/>
              </w:rPr>
            </w:pPr>
            <w:r w:rsidRPr="00D27217">
              <w:rPr>
                <w:snapToGrid w:val="0"/>
                <w:color w:val="000000"/>
                <w:sz w:val="16"/>
                <w:szCs w:val="16"/>
              </w:rPr>
              <w:t>3.3.1</w:t>
            </w:r>
          </w:p>
        </w:tc>
        <w:tc>
          <w:tcPr>
            <w:tcW w:w="3226" w:type="dxa"/>
            <w:shd w:val="clear" w:color="auto" w:fill="auto"/>
            <w:hideMark/>
          </w:tcPr>
          <w:p w14:paraId="6058EC37" w14:textId="77777777" w:rsidR="00D27217" w:rsidRPr="00D27217" w:rsidRDefault="00D27217" w:rsidP="00D27217">
            <w:pPr>
              <w:jc w:val="both"/>
              <w:rPr>
                <w:snapToGrid w:val="0"/>
                <w:color w:val="000000"/>
                <w:sz w:val="16"/>
                <w:szCs w:val="16"/>
              </w:rPr>
            </w:pPr>
            <w:r w:rsidRPr="00D27217">
              <w:rPr>
                <w:snapToGrid w:val="0"/>
                <w:color w:val="000000"/>
                <w:sz w:val="16"/>
                <w:szCs w:val="16"/>
              </w:rPr>
              <w:t>Ставка земельного налога, установленная в соответствии с законодательством Российской Федерации о налогах и сборах и нормативными правовыми актами представительных органов муниципального образования, на территории которого находится система теплоснабжения, и действующая в i-м расчетном периоде регулирования, % (</w:t>
            </w:r>
            <w:proofErr w:type="spellStart"/>
            <w:r w:rsidRPr="00D27217">
              <w:rPr>
                <w:b/>
                <w:bCs/>
                <w:snapToGrid w:val="0"/>
                <w:color w:val="000000"/>
                <w:sz w:val="16"/>
                <w:szCs w:val="16"/>
              </w:rPr>
              <w:t>t</w:t>
            </w:r>
            <w:r w:rsidRPr="00D27217">
              <w:rPr>
                <w:b/>
                <w:bCs/>
                <w:snapToGrid w:val="0"/>
                <w:color w:val="000000"/>
                <w:sz w:val="16"/>
                <w:szCs w:val="16"/>
                <w:vertAlign w:val="subscript"/>
              </w:rPr>
              <w:t>i</w:t>
            </w:r>
            <w:r w:rsidRPr="00D27217">
              <w:rPr>
                <w:b/>
                <w:bCs/>
                <w:snapToGrid w:val="0"/>
                <w:color w:val="000000"/>
                <w:sz w:val="16"/>
                <w:szCs w:val="16"/>
                <w:vertAlign w:val="superscript"/>
              </w:rPr>
              <w:t>з</w:t>
            </w:r>
            <w:proofErr w:type="spellEnd"/>
            <w:r w:rsidRPr="00D27217">
              <w:rPr>
                <w:snapToGrid w:val="0"/>
                <w:color w:val="000000"/>
                <w:sz w:val="16"/>
                <w:szCs w:val="16"/>
              </w:rPr>
              <w:t>)</w:t>
            </w:r>
          </w:p>
        </w:tc>
        <w:tc>
          <w:tcPr>
            <w:tcW w:w="2506" w:type="dxa"/>
            <w:shd w:val="clear" w:color="auto" w:fill="auto"/>
            <w:hideMark/>
          </w:tcPr>
          <w:p w14:paraId="4E6ADDA2" w14:textId="77777777" w:rsidR="00D27217" w:rsidRPr="00D27217" w:rsidRDefault="00D27217" w:rsidP="00D27217">
            <w:pPr>
              <w:jc w:val="both"/>
              <w:rPr>
                <w:snapToGrid w:val="0"/>
                <w:color w:val="000000"/>
                <w:sz w:val="16"/>
                <w:szCs w:val="16"/>
              </w:rPr>
            </w:pPr>
            <w:r w:rsidRPr="00D27217">
              <w:rPr>
                <w:snapToGrid w:val="0"/>
                <w:color w:val="000000"/>
                <w:sz w:val="16"/>
                <w:szCs w:val="16"/>
              </w:rPr>
              <w:t>0,3%</w:t>
            </w:r>
          </w:p>
        </w:tc>
        <w:tc>
          <w:tcPr>
            <w:tcW w:w="3226" w:type="dxa"/>
            <w:shd w:val="clear" w:color="auto" w:fill="auto"/>
            <w:hideMark/>
          </w:tcPr>
          <w:p w14:paraId="74C58004" w14:textId="77777777" w:rsidR="00D27217" w:rsidRPr="00D27217" w:rsidRDefault="00D27217" w:rsidP="00D27217">
            <w:pPr>
              <w:jc w:val="both"/>
              <w:rPr>
                <w:snapToGrid w:val="0"/>
                <w:color w:val="000000"/>
                <w:sz w:val="16"/>
                <w:szCs w:val="16"/>
              </w:rPr>
            </w:pPr>
            <w:r w:rsidRPr="00D27217">
              <w:rPr>
                <w:snapToGrid w:val="0"/>
                <w:color w:val="000000"/>
                <w:sz w:val="16"/>
                <w:szCs w:val="16"/>
              </w:rPr>
              <w:t>п.2 Постановления Кемеровского городского Совета народных депутатов от 30.09.2005 № 263</w:t>
            </w:r>
          </w:p>
        </w:tc>
      </w:tr>
      <w:tr w:rsidR="00D27217" w:rsidRPr="00D27217" w14:paraId="10A3AC58" w14:textId="77777777" w:rsidTr="00637627">
        <w:trPr>
          <w:trHeight w:val="615"/>
        </w:trPr>
        <w:tc>
          <w:tcPr>
            <w:tcW w:w="613" w:type="dxa"/>
            <w:shd w:val="clear" w:color="auto" w:fill="auto"/>
            <w:noWrap/>
            <w:hideMark/>
          </w:tcPr>
          <w:p w14:paraId="71E27943" w14:textId="77777777" w:rsidR="00D27217" w:rsidRPr="00D27217" w:rsidRDefault="00D27217" w:rsidP="00D27217">
            <w:pPr>
              <w:jc w:val="both"/>
              <w:rPr>
                <w:snapToGrid w:val="0"/>
                <w:color w:val="000000"/>
                <w:sz w:val="16"/>
                <w:szCs w:val="16"/>
              </w:rPr>
            </w:pPr>
            <w:r w:rsidRPr="00D27217">
              <w:rPr>
                <w:snapToGrid w:val="0"/>
                <w:color w:val="000000"/>
                <w:sz w:val="16"/>
                <w:szCs w:val="16"/>
              </w:rPr>
              <w:t>3.3.2</w:t>
            </w:r>
          </w:p>
        </w:tc>
        <w:tc>
          <w:tcPr>
            <w:tcW w:w="3226" w:type="dxa"/>
            <w:shd w:val="clear" w:color="auto" w:fill="auto"/>
            <w:hideMark/>
          </w:tcPr>
          <w:p w14:paraId="1852F07C" w14:textId="77777777" w:rsidR="00D27217" w:rsidRPr="00D27217" w:rsidRDefault="00D27217" w:rsidP="00D27217">
            <w:pPr>
              <w:jc w:val="both"/>
              <w:rPr>
                <w:snapToGrid w:val="0"/>
                <w:color w:val="000000"/>
                <w:sz w:val="16"/>
                <w:szCs w:val="16"/>
              </w:rPr>
            </w:pPr>
            <w:r w:rsidRPr="00D27217">
              <w:rPr>
                <w:snapToGrid w:val="0"/>
                <w:color w:val="000000"/>
                <w:sz w:val="16"/>
                <w:szCs w:val="16"/>
              </w:rPr>
              <w:t xml:space="preserve">Стоимость земельного участка для размещения котельной в i-м расчетном периоде регулирования, </w:t>
            </w:r>
            <w:proofErr w:type="spellStart"/>
            <w:r w:rsidRPr="00D27217">
              <w:rPr>
                <w:snapToGrid w:val="0"/>
                <w:color w:val="000000"/>
                <w:sz w:val="16"/>
                <w:szCs w:val="16"/>
              </w:rPr>
              <w:t>тыс.руб</w:t>
            </w:r>
            <w:proofErr w:type="spellEnd"/>
            <w:r w:rsidRPr="00D27217">
              <w:rPr>
                <w:snapToGrid w:val="0"/>
                <w:color w:val="000000"/>
                <w:sz w:val="16"/>
                <w:szCs w:val="16"/>
              </w:rPr>
              <w:t>. (</w:t>
            </w:r>
            <w:proofErr w:type="spellStart"/>
            <w:r w:rsidRPr="00D27217">
              <w:rPr>
                <w:b/>
                <w:bCs/>
                <w:snapToGrid w:val="0"/>
                <w:color w:val="000000"/>
                <w:sz w:val="16"/>
                <w:szCs w:val="16"/>
              </w:rPr>
              <w:t>З</w:t>
            </w:r>
            <w:r w:rsidRPr="00D27217">
              <w:rPr>
                <w:b/>
                <w:bCs/>
                <w:snapToGrid w:val="0"/>
                <w:color w:val="000000"/>
                <w:sz w:val="16"/>
                <w:szCs w:val="16"/>
                <w:vertAlign w:val="subscript"/>
              </w:rPr>
              <w:t>i,k</w:t>
            </w:r>
            <w:proofErr w:type="spellEnd"/>
            <w:r w:rsidRPr="00D27217">
              <w:rPr>
                <w:snapToGrid w:val="0"/>
                <w:color w:val="000000"/>
                <w:sz w:val="16"/>
                <w:szCs w:val="16"/>
              </w:rPr>
              <w:t>)</w:t>
            </w:r>
          </w:p>
        </w:tc>
        <w:tc>
          <w:tcPr>
            <w:tcW w:w="2506" w:type="dxa"/>
            <w:shd w:val="clear" w:color="auto" w:fill="auto"/>
            <w:hideMark/>
          </w:tcPr>
          <w:p w14:paraId="40E08350" w14:textId="77777777" w:rsidR="00D27217" w:rsidRPr="00D27217" w:rsidRDefault="00D27217" w:rsidP="00D27217">
            <w:pPr>
              <w:jc w:val="both"/>
              <w:rPr>
                <w:snapToGrid w:val="0"/>
                <w:color w:val="000000"/>
                <w:sz w:val="16"/>
                <w:szCs w:val="16"/>
              </w:rPr>
            </w:pPr>
            <w:r w:rsidRPr="00D27217">
              <w:rPr>
                <w:snapToGrid w:val="0"/>
                <w:color w:val="000000"/>
                <w:sz w:val="16"/>
                <w:szCs w:val="16"/>
              </w:rPr>
              <w:t>2 556,70</w:t>
            </w:r>
          </w:p>
        </w:tc>
        <w:tc>
          <w:tcPr>
            <w:tcW w:w="3226" w:type="dxa"/>
            <w:shd w:val="clear" w:color="auto" w:fill="auto"/>
            <w:hideMark/>
          </w:tcPr>
          <w:p w14:paraId="001A6BBC"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57575CD4" w14:textId="77777777" w:rsidTr="00637627">
        <w:trPr>
          <w:trHeight w:val="270"/>
        </w:trPr>
        <w:tc>
          <w:tcPr>
            <w:tcW w:w="613" w:type="dxa"/>
            <w:shd w:val="clear" w:color="auto" w:fill="auto"/>
            <w:hideMark/>
          </w:tcPr>
          <w:p w14:paraId="7217636A"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226" w:type="dxa"/>
            <w:shd w:val="clear" w:color="auto" w:fill="auto"/>
            <w:hideMark/>
          </w:tcPr>
          <w:p w14:paraId="064DD19A"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2506" w:type="dxa"/>
            <w:shd w:val="clear" w:color="auto" w:fill="auto"/>
            <w:hideMark/>
          </w:tcPr>
          <w:p w14:paraId="726EC2CE"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226" w:type="dxa"/>
            <w:shd w:val="clear" w:color="auto" w:fill="auto"/>
            <w:hideMark/>
          </w:tcPr>
          <w:p w14:paraId="1E344C14"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7B0B1B6E" w14:textId="77777777" w:rsidTr="00637627">
        <w:trPr>
          <w:trHeight w:val="600"/>
        </w:trPr>
        <w:tc>
          <w:tcPr>
            <w:tcW w:w="613" w:type="dxa"/>
            <w:shd w:val="clear" w:color="auto" w:fill="auto"/>
            <w:noWrap/>
            <w:hideMark/>
          </w:tcPr>
          <w:p w14:paraId="4D910862" w14:textId="77777777" w:rsidR="00D27217" w:rsidRPr="00D27217" w:rsidRDefault="00D27217" w:rsidP="00D27217">
            <w:pPr>
              <w:jc w:val="both"/>
              <w:rPr>
                <w:snapToGrid w:val="0"/>
                <w:color w:val="000000"/>
                <w:sz w:val="16"/>
                <w:szCs w:val="16"/>
              </w:rPr>
            </w:pPr>
            <w:r w:rsidRPr="00D27217">
              <w:rPr>
                <w:snapToGrid w:val="0"/>
                <w:color w:val="000000"/>
                <w:sz w:val="16"/>
                <w:szCs w:val="16"/>
              </w:rPr>
              <w:t>4</w:t>
            </w:r>
          </w:p>
        </w:tc>
        <w:tc>
          <w:tcPr>
            <w:tcW w:w="8958" w:type="dxa"/>
            <w:gridSpan w:val="3"/>
            <w:shd w:val="clear" w:color="auto" w:fill="auto"/>
            <w:hideMark/>
          </w:tcPr>
          <w:p w14:paraId="4FFB697F" w14:textId="77777777" w:rsidR="00D27217" w:rsidRPr="00D27217" w:rsidRDefault="00D27217" w:rsidP="00D27217">
            <w:pPr>
              <w:jc w:val="both"/>
              <w:rPr>
                <w:b/>
                <w:bCs/>
                <w:snapToGrid w:val="0"/>
                <w:color w:val="000000"/>
                <w:sz w:val="16"/>
                <w:szCs w:val="16"/>
              </w:rPr>
            </w:pPr>
            <w:r w:rsidRPr="00D27217">
              <w:rPr>
                <w:b/>
                <w:bCs/>
                <w:snapToGrid w:val="0"/>
                <w:color w:val="000000"/>
                <w:sz w:val="16"/>
                <w:szCs w:val="16"/>
              </w:rPr>
              <w:t>Параметры, использованные при расчете составляющей предельного уровня цены на тепловую энергию (мощность), обеспечивающей компенсацию прочих расходов при производстве тепловой энергии котельной в i-м расчетном периоде регулирования</w:t>
            </w:r>
          </w:p>
        </w:tc>
      </w:tr>
      <w:tr w:rsidR="00D27217" w:rsidRPr="00D27217" w14:paraId="3E3D1601" w14:textId="77777777" w:rsidTr="00637627">
        <w:trPr>
          <w:trHeight w:val="600"/>
        </w:trPr>
        <w:tc>
          <w:tcPr>
            <w:tcW w:w="613" w:type="dxa"/>
            <w:shd w:val="clear" w:color="auto" w:fill="auto"/>
            <w:noWrap/>
            <w:hideMark/>
          </w:tcPr>
          <w:p w14:paraId="7428332F" w14:textId="77777777" w:rsidR="00D27217" w:rsidRPr="00D27217" w:rsidRDefault="00D27217" w:rsidP="00D27217">
            <w:pPr>
              <w:jc w:val="both"/>
              <w:rPr>
                <w:snapToGrid w:val="0"/>
                <w:color w:val="000000"/>
                <w:sz w:val="16"/>
                <w:szCs w:val="16"/>
              </w:rPr>
            </w:pPr>
            <w:r w:rsidRPr="00D27217">
              <w:rPr>
                <w:snapToGrid w:val="0"/>
                <w:color w:val="000000"/>
                <w:sz w:val="16"/>
                <w:szCs w:val="16"/>
              </w:rPr>
              <w:t>4.1</w:t>
            </w:r>
          </w:p>
        </w:tc>
        <w:tc>
          <w:tcPr>
            <w:tcW w:w="3226" w:type="dxa"/>
            <w:shd w:val="clear" w:color="auto" w:fill="auto"/>
            <w:hideMark/>
          </w:tcPr>
          <w:p w14:paraId="45408564" w14:textId="77777777" w:rsidR="00D27217" w:rsidRPr="00D27217" w:rsidRDefault="00D27217" w:rsidP="00D27217">
            <w:pPr>
              <w:jc w:val="both"/>
              <w:rPr>
                <w:snapToGrid w:val="0"/>
                <w:color w:val="000000"/>
                <w:sz w:val="16"/>
                <w:szCs w:val="16"/>
              </w:rPr>
            </w:pPr>
            <w:r w:rsidRPr="00D27217">
              <w:rPr>
                <w:snapToGrid w:val="0"/>
                <w:color w:val="000000"/>
                <w:sz w:val="16"/>
                <w:szCs w:val="16"/>
              </w:rPr>
              <w:t>Расходы на техническое обслуживание и ремонт основных средств котельной с использованием газа и тепловых сетей в базовом (2019) году, тыс. руб. (</w:t>
            </w:r>
            <w:proofErr w:type="spellStart"/>
            <w:r w:rsidRPr="00D27217">
              <w:rPr>
                <w:b/>
                <w:bCs/>
                <w:snapToGrid w:val="0"/>
                <w:color w:val="000000"/>
                <w:sz w:val="16"/>
                <w:szCs w:val="16"/>
              </w:rPr>
              <w:t>ТО</w:t>
            </w:r>
            <w:r w:rsidRPr="00D27217">
              <w:rPr>
                <w:b/>
                <w:bCs/>
                <w:snapToGrid w:val="0"/>
                <w:color w:val="000000"/>
                <w:sz w:val="16"/>
                <w:szCs w:val="16"/>
                <w:vertAlign w:val="subscript"/>
              </w:rPr>
              <w:t>б,k</w:t>
            </w:r>
            <w:proofErr w:type="spellEnd"/>
            <w:r w:rsidRPr="00D27217">
              <w:rPr>
                <w:snapToGrid w:val="0"/>
                <w:color w:val="000000"/>
                <w:sz w:val="16"/>
                <w:szCs w:val="16"/>
              </w:rPr>
              <w:t>)</w:t>
            </w:r>
          </w:p>
        </w:tc>
        <w:tc>
          <w:tcPr>
            <w:tcW w:w="2506" w:type="dxa"/>
            <w:shd w:val="clear" w:color="auto" w:fill="auto"/>
            <w:hideMark/>
          </w:tcPr>
          <w:p w14:paraId="574A15C8" w14:textId="77777777" w:rsidR="00D27217" w:rsidRPr="00D27217" w:rsidRDefault="00D27217" w:rsidP="00D27217">
            <w:pPr>
              <w:jc w:val="both"/>
              <w:rPr>
                <w:snapToGrid w:val="0"/>
                <w:color w:val="000000"/>
                <w:sz w:val="16"/>
                <w:szCs w:val="16"/>
              </w:rPr>
            </w:pPr>
            <w:r w:rsidRPr="00D27217">
              <w:rPr>
                <w:snapToGrid w:val="0"/>
                <w:color w:val="000000"/>
                <w:sz w:val="16"/>
                <w:szCs w:val="16"/>
              </w:rPr>
              <w:t>871,98</w:t>
            </w:r>
          </w:p>
        </w:tc>
        <w:tc>
          <w:tcPr>
            <w:tcW w:w="3226" w:type="dxa"/>
            <w:shd w:val="clear" w:color="auto" w:fill="auto"/>
            <w:hideMark/>
          </w:tcPr>
          <w:p w14:paraId="50328C4C"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5766F2C6" w14:textId="77777777" w:rsidTr="00637627">
        <w:trPr>
          <w:trHeight w:val="600"/>
        </w:trPr>
        <w:tc>
          <w:tcPr>
            <w:tcW w:w="613" w:type="dxa"/>
            <w:shd w:val="clear" w:color="auto" w:fill="auto"/>
            <w:noWrap/>
            <w:hideMark/>
          </w:tcPr>
          <w:p w14:paraId="4881E866" w14:textId="77777777" w:rsidR="00D27217" w:rsidRPr="00D27217" w:rsidRDefault="00D27217" w:rsidP="00D27217">
            <w:pPr>
              <w:jc w:val="both"/>
              <w:rPr>
                <w:snapToGrid w:val="0"/>
                <w:color w:val="000000"/>
                <w:sz w:val="16"/>
                <w:szCs w:val="16"/>
              </w:rPr>
            </w:pPr>
            <w:r w:rsidRPr="00D27217">
              <w:rPr>
                <w:snapToGrid w:val="0"/>
                <w:color w:val="000000"/>
                <w:sz w:val="16"/>
                <w:szCs w:val="16"/>
              </w:rPr>
              <w:t>4.1.1</w:t>
            </w:r>
          </w:p>
        </w:tc>
        <w:tc>
          <w:tcPr>
            <w:tcW w:w="3226" w:type="dxa"/>
            <w:shd w:val="clear" w:color="auto" w:fill="auto"/>
            <w:hideMark/>
          </w:tcPr>
          <w:p w14:paraId="3ABD6832"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Базовая величина капитальных затрат на основные средства котельной с использованием газа в базовом году, тыс. руб. (</w:t>
            </w:r>
            <w:proofErr w:type="spellStart"/>
            <w:r w:rsidRPr="00D27217">
              <w:rPr>
                <w:b/>
                <w:bCs/>
                <w:i/>
                <w:iCs/>
                <w:snapToGrid w:val="0"/>
                <w:color w:val="000000"/>
                <w:sz w:val="16"/>
                <w:szCs w:val="16"/>
              </w:rPr>
              <w:t>КЗО</w:t>
            </w:r>
            <w:r w:rsidRPr="00D27217">
              <w:rPr>
                <w:b/>
                <w:bCs/>
                <w:i/>
                <w:iCs/>
                <w:snapToGrid w:val="0"/>
                <w:color w:val="000000"/>
                <w:sz w:val="16"/>
                <w:szCs w:val="16"/>
                <w:vertAlign w:val="subscript"/>
              </w:rPr>
              <w:t>б,k</w:t>
            </w:r>
            <w:r w:rsidRPr="00D27217">
              <w:rPr>
                <w:b/>
                <w:bCs/>
                <w:i/>
                <w:iCs/>
                <w:snapToGrid w:val="0"/>
                <w:color w:val="000000"/>
                <w:sz w:val="16"/>
                <w:szCs w:val="16"/>
                <w:vertAlign w:val="superscript"/>
              </w:rPr>
              <w:t>кот</w:t>
            </w:r>
            <w:proofErr w:type="spellEnd"/>
            <w:r w:rsidRPr="00D27217">
              <w:rPr>
                <w:b/>
                <w:bCs/>
                <w:i/>
                <w:iCs/>
                <w:snapToGrid w:val="0"/>
                <w:color w:val="000000"/>
                <w:sz w:val="16"/>
                <w:szCs w:val="16"/>
                <w:vertAlign w:val="superscript"/>
              </w:rPr>
              <w:t>(б)</w:t>
            </w:r>
            <w:r w:rsidRPr="00D27217">
              <w:rPr>
                <w:i/>
                <w:iCs/>
                <w:snapToGrid w:val="0"/>
                <w:color w:val="000000"/>
                <w:sz w:val="16"/>
                <w:szCs w:val="16"/>
              </w:rPr>
              <w:t>)</w:t>
            </w:r>
          </w:p>
        </w:tc>
        <w:tc>
          <w:tcPr>
            <w:tcW w:w="2506" w:type="dxa"/>
            <w:shd w:val="clear" w:color="auto" w:fill="auto"/>
            <w:hideMark/>
          </w:tcPr>
          <w:p w14:paraId="0F532986" w14:textId="77777777" w:rsidR="00D27217" w:rsidRPr="00D27217" w:rsidRDefault="00D27217" w:rsidP="00D27217">
            <w:pPr>
              <w:jc w:val="both"/>
              <w:rPr>
                <w:snapToGrid w:val="0"/>
                <w:color w:val="000000"/>
                <w:sz w:val="16"/>
                <w:szCs w:val="16"/>
              </w:rPr>
            </w:pPr>
            <w:r w:rsidRPr="00D27217">
              <w:rPr>
                <w:snapToGrid w:val="0"/>
                <w:color w:val="000000"/>
                <w:sz w:val="16"/>
                <w:szCs w:val="16"/>
              </w:rPr>
              <w:t>43 385,00</w:t>
            </w:r>
          </w:p>
        </w:tc>
        <w:tc>
          <w:tcPr>
            <w:tcW w:w="3226" w:type="dxa"/>
            <w:shd w:val="clear" w:color="auto" w:fill="auto"/>
            <w:hideMark/>
          </w:tcPr>
          <w:p w14:paraId="046CA79D"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(I)</w:t>
            </w:r>
          </w:p>
        </w:tc>
      </w:tr>
      <w:tr w:rsidR="00D27217" w:rsidRPr="00D27217" w14:paraId="28EBC598" w14:textId="77777777" w:rsidTr="00637627">
        <w:trPr>
          <w:trHeight w:val="345"/>
        </w:trPr>
        <w:tc>
          <w:tcPr>
            <w:tcW w:w="613" w:type="dxa"/>
            <w:shd w:val="clear" w:color="auto" w:fill="auto"/>
            <w:noWrap/>
            <w:hideMark/>
          </w:tcPr>
          <w:p w14:paraId="237C6D60" w14:textId="77777777" w:rsidR="00D27217" w:rsidRPr="00D27217" w:rsidRDefault="00D27217" w:rsidP="00D27217">
            <w:pPr>
              <w:jc w:val="both"/>
              <w:rPr>
                <w:snapToGrid w:val="0"/>
                <w:color w:val="000000"/>
                <w:sz w:val="16"/>
                <w:szCs w:val="16"/>
              </w:rPr>
            </w:pPr>
            <w:r w:rsidRPr="00D27217">
              <w:rPr>
                <w:snapToGrid w:val="0"/>
                <w:color w:val="000000"/>
                <w:sz w:val="16"/>
                <w:szCs w:val="16"/>
              </w:rPr>
              <w:t>4.1.2</w:t>
            </w:r>
          </w:p>
        </w:tc>
        <w:tc>
          <w:tcPr>
            <w:tcW w:w="3226" w:type="dxa"/>
            <w:shd w:val="clear" w:color="auto" w:fill="auto"/>
            <w:hideMark/>
          </w:tcPr>
          <w:p w14:paraId="777CAE60"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Коэффициент расходов на техническое обслуживание и ремонт основных средств котельной (</w:t>
            </w:r>
            <w:proofErr w:type="spellStart"/>
            <w:r w:rsidRPr="00D27217">
              <w:rPr>
                <w:b/>
                <w:bCs/>
                <w:i/>
                <w:iCs/>
                <w:snapToGrid w:val="0"/>
                <w:color w:val="000000"/>
                <w:sz w:val="16"/>
                <w:szCs w:val="16"/>
              </w:rPr>
              <w:t>К</w:t>
            </w:r>
            <w:r w:rsidRPr="00D27217">
              <w:rPr>
                <w:b/>
                <w:bCs/>
                <w:i/>
                <w:iCs/>
                <w:snapToGrid w:val="0"/>
                <w:color w:val="000000"/>
                <w:sz w:val="16"/>
                <w:szCs w:val="16"/>
                <w:vertAlign w:val="subscript"/>
              </w:rPr>
              <w:t>k</w:t>
            </w:r>
            <w:r w:rsidRPr="00D27217">
              <w:rPr>
                <w:b/>
                <w:bCs/>
                <w:i/>
                <w:iCs/>
                <w:snapToGrid w:val="0"/>
                <w:color w:val="000000"/>
                <w:sz w:val="16"/>
                <w:szCs w:val="16"/>
                <w:vertAlign w:val="superscript"/>
              </w:rPr>
              <w:t>кот</w:t>
            </w:r>
            <w:proofErr w:type="spellEnd"/>
            <w:r w:rsidRPr="00D27217">
              <w:rPr>
                <w:b/>
                <w:bCs/>
                <w:i/>
                <w:iCs/>
                <w:snapToGrid w:val="0"/>
                <w:color w:val="000000"/>
                <w:sz w:val="16"/>
                <w:szCs w:val="16"/>
                <w:vertAlign w:val="superscript"/>
              </w:rPr>
              <w:t>, ТО</w:t>
            </w:r>
            <w:r w:rsidRPr="00D27217">
              <w:rPr>
                <w:i/>
                <w:iCs/>
                <w:snapToGrid w:val="0"/>
                <w:color w:val="000000"/>
                <w:sz w:val="16"/>
                <w:szCs w:val="16"/>
              </w:rPr>
              <w:t>)</w:t>
            </w:r>
          </w:p>
        </w:tc>
        <w:tc>
          <w:tcPr>
            <w:tcW w:w="2506" w:type="dxa"/>
            <w:shd w:val="clear" w:color="auto" w:fill="auto"/>
            <w:hideMark/>
          </w:tcPr>
          <w:p w14:paraId="053A830D" w14:textId="77777777" w:rsidR="00D27217" w:rsidRPr="00D27217" w:rsidRDefault="00D27217" w:rsidP="00D27217">
            <w:pPr>
              <w:jc w:val="both"/>
              <w:rPr>
                <w:snapToGrid w:val="0"/>
                <w:color w:val="000000"/>
                <w:sz w:val="16"/>
                <w:szCs w:val="16"/>
              </w:rPr>
            </w:pPr>
            <w:r w:rsidRPr="00D27217">
              <w:rPr>
                <w:snapToGrid w:val="0"/>
                <w:color w:val="000000"/>
                <w:sz w:val="16"/>
                <w:szCs w:val="16"/>
              </w:rPr>
              <w:t>0,015</w:t>
            </w:r>
          </w:p>
        </w:tc>
        <w:tc>
          <w:tcPr>
            <w:tcW w:w="3226" w:type="dxa"/>
            <w:shd w:val="clear" w:color="auto" w:fill="auto"/>
            <w:hideMark/>
          </w:tcPr>
          <w:p w14:paraId="30C24C09"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(I)</w:t>
            </w:r>
          </w:p>
        </w:tc>
      </w:tr>
      <w:tr w:rsidR="00D27217" w:rsidRPr="00D27217" w14:paraId="3E9FC476" w14:textId="77777777" w:rsidTr="00637627">
        <w:trPr>
          <w:trHeight w:val="600"/>
        </w:trPr>
        <w:tc>
          <w:tcPr>
            <w:tcW w:w="613" w:type="dxa"/>
            <w:shd w:val="clear" w:color="auto" w:fill="auto"/>
            <w:noWrap/>
            <w:hideMark/>
          </w:tcPr>
          <w:p w14:paraId="78082744" w14:textId="77777777" w:rsidR="00D27217" w:rsidRPr="00D27217" w:rsidRDefault="00D27217" w:rsidP="00D27217">
            <w:pPr>
              <w:jc w:val="both"/>
              <w:rPr>
                <w:snapToGrid w:val="0"/>
                <w:color w:val="000000"/>
                <w:sz w:val="16"/>
                <w:szCs w:val="16"/>
              </w:rPr>
            </w:pPr>
            <w:r w:rsidRPr="00D27217">
              <w:rPr>
                <w:snapToGrid w:val="0"/>
                <w:color w:val="000000"/>
                <w:sz w:val="16"/>
                <w:szCs w:val="16"/>
              </w:rPr>
              <w:t>4.1.3</w:t>
            </w:r>
          </w:p>
        </w:tc>
        <w:tc>
          <w:tcPr>
            <w:tcW w:w="3226" w:type="dxa"/>
            <w:shd w:val="clear" w:color="auto" w:fill="auto"/>
            <w:hideMark/>
          </w:tcPr>
          <w:p w14:paraId="6BD74DBE"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Базовая величина капитальных затрат на основные средства тепловых сетей в базовом году, тыс. руб. (</w:t>
            </w:r>
            <w:proofErr w:type="spellStart"/>
            <w:r w:rsidRPr="00D27217">
              <w:rPr>
                <w:b/>
                <w:bCs/>
                <w:i/>
                <w:iCs/>
                <w:snapToGrid w:val="0"/>
                <w:color w:val="000000"/>
                <w:sz w:val="16"/>
                <w:szCs w:val="16"/>
              </w:rPr>
              <w:t>КЗО</w:t>
            </w:r>
            <w:r w:rsidRPr="00D27217">
              <w:rPr>
                <w:b/>
                <w:bCs/>
                <w:i/>
                <w:iCs/>
                <w:snapToGrid w:val="0"/>
                <w:color w:val="000000"/>
                <w:sz w:val="16"/>
                <w:szCs w:val="16"/>
                <w:vertAlign w:val="subscript"/>
              </w:rPr>
              <w:t>б</w:t>
            </w:r>
            <w:r w:rsidRPr="00D27217">
              <w:rPr>
                <w:b/>
                <w:bCs/>
                <w:i/>
                <w:iCs/>
                <w:snapToGrid w:val="0"/>
                <w:color w:val="000000"/>
                <w:sz w:val="16"/>
                <w:szCs w:val="16"/>
                <w:vertAlign w:val="superscript"/>
              </w:rPr>
              <w:t>сети</w:t>
            </w:r>
            <w:proofErr w:type="spellEnd"/>
            <w:r w:rsidRPr="00D27217">
              <w:rPr>
                <w:b/>
                <w:bCs/>
                <w:i/>
                <w:iCs/>
                <w:snapToGrid w:val="0"/>
                <w:color w:val="000000"/>
                <w:sz w:val="16"/>
                <w:szCs w:val="16"/>
                <w:vertAlign w:val="superscript"/>
              </w:rPr>
              <w:t>(б)</w:t>
            </w:r>
            <w:r w:rsidRPr="00D27217">
              <w:rPr>
                <w:i/>
                <w:iCs/>
                <w:snapToGrid w:val="0"/>
                <w:color w:val="000000"/>
                <w:sz w:val="16"/>
                <w:szCs w:val="16"/>
              </w:rPr>
              <w:t>)</w:t>
            </w:r>
          </w:p>
        </w:tc>
        <w:tc>
          <w:tcPr>
            <w:tcW w:w="2506" w:type="dxa"/>
            <w:shd w:val="clear" w:color="auto" w:fill="auto"/>
            <w:hideMark/>
          </w:tcPr>
          <w:p w14:paraId="3DCE5D8C" w14:textId="77777777" w:rsidR="00D27217" w:rsidRPr="00D27217" w:rsidRDefault="00D27217" w:rsidP="00D27217">
            <w:pPr>
              <w:jc w:val="both"/>
              <w:rPr>
                <w:snapToGrid w:val="0"/>
                <w:color w:val="000000"/>
                <w:sz w:val="16"/>
                <w:szCs w:val="16"/>
              </w:rPr>
            </w:pPr>
            <w:r w:rsidRPr="00D27217">
              <w:rPr>
                <w:snapToGrid w:val="0"/>
                <w:color w:val="000000"/>
                <w:sz w:val="16"/>
                <w:szCs w:val="16"/>
              </w:rPr>
              <w:t>14 747,00</w:t>
            </w:r>
          </w:p>
        </w:tc>
        <w:tc>
          <w:tcPr>
            <w:tcW w:w="3226" w:type="dxa"/>
            <w:shd w:val="clear" w:color="auto" w:fill="auto"/>
            <w:hideMark/>
          </w:tcPr>
          <w:p w14:paraId="30E79083"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(II)</w:t>
            </w:r>
          </w:p>
        </w:tc>
      </w:tr>
      <w:tr w:rsidR="00D27217" w:rsidRPr="00D27217" w14:paraId="164DC38B" w14:textId="77777777" w:rsidTr="00637627">
        <w:trPr>
          <w:trHeight w:val="630"/>
        </w:trPr>
        <w:tc>
          <w:tcPr>
            <w:tcW w:w="613" w:type="dxa"/>
            <w:shd w:val="clear" w:color="auto" w:fill="auto"/>
            <w:noWrap/>
            <w:hideMark/>
          </w:tcPr>
          <w:p w14:paraId="1240B8AA" w14:textId="77777777" w:rsidR="00D27217" w:rsidRPr="00D27217" w:rsidRDefault="00D27217" w:rsidP="00D27217">
            <w:pPr>
              <w:jc w:val="both"/>
              <w:rPr>
                <w:snapToGrid w:val="0"/>
                <w:color w:val="000000"/>
                <w:sz w:val="16"/>
                <w:szCs w:val="16"/>
              </w:rPr>
            </w:pPr>
            <w:r w:rsidRPr="00D27217">
              <w:rPr>
                <w:snapToGrid w:val="0"/>
                <w:color w:val="000000"/>
                <w:sz w:val="16"/>
                <w:szCs w:val="16"/>
              </w:rPr>
              <w:t>4.1.4</w:t>
            </w:r>
          </w:p>
        </w:tc>
        <w:tc>
          <w:tcPr>
            <w:tcW w:w="3226" w:type="dxa"/>
            <w:shd w:val="clear" w:color="auto" w:fill="auto"/>
            <w:hideMark/>
          </w:tcPr>
          <w:p w14:paraId="57F90469"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Коэффициент расходов на техническое обслуживание и ремонт основных средств тепловых сетей (</w:t>
            </w:r>
            <w:proofErr w:type="spellStart"/>
            <w:r w:rsidRPr="00D27217">
              <w:rPr>
                <w:b/>
                <w:bCs/>
                <w:i/>
                <w:iCs/>
                <w:snapToGrid w:val="0"/>
                <w:color w:val="000000"/>
                <w:sz w:val="16"/>
                <w:szCs w:val="16"/>
              </w:rPr>
              <w:t>К</w:t>
            </w:r>
            <w:r w:rsidRPr="00D27217">
              <w:rPr>
                <w:b/>
                <w:bCs/>
                <w:i/>
                <w:iCs/>
                <w:snapToGrid w:val="0"/>
                <w:color w:val="000000"/>
                <w:sz w:val="16"/>
                <w:szCs w:val="16"/>
                <w:vertAlign w:val="superscript"/>
              </w:rPr>
              <w:t>сети</w:t>
            </w:r>
            <w:proofErr w:type="spellEnd"/>
            <w:r w:rsidRPr="00D27217">
              <w:rPr>
                <w:b/>
                <w:bCs/>
                <w:i/>
                <w:iCs/>
                <w:snapToGrid w:val="0"/>
                <w:color w:val="000000"/>
                <w:sz w:val="16"/>
                <w:szCs w:val="16"/>
                <w:vertAlign w:val="superscript"/>
              </w:rPr>
              <w:t>, ТО</w:t>
            </w:r>
            <w:r w:rsidRPr="00D27217">
              <w:rPr>
                <w:i/>
                <w:iCs/>
                <w:snapToGrid w:val="0"/>
                <w:color w:val="000000"/>
                <w:sz w:val="16"/>
                <w:szCs w:val="16"/>
              </w:rPr>
              <w:t>)</w:t>
            </w:r>
          </w:p>
        </w:tc>
        <w:tc>
          <w:tcPr>
            <w:tcW w:w="2506" w:type="dxa"/>
            <w:shd w:val="clear" w:color="auto" w:fill="auto"/>
            <w:hideMark/>
          </w:tcPr>
          <w:p w14:paraId="072B01E5" w14:textId="77777777" w:rsidR="00D27217" w:rsidRPr="00D27217" w:rsidRDefault="00D27217" w:rsidP="00D27217">
            <w:pPr>
              <w:jc w:val="both"/>
              <w:rPr>
                <w:snapToGrid w:val="0"/>
                <w:color w:val="000000"/>
                <w:sz w:val="16"/>
                <w:szCs w:val="16"/>
              </w:rPr>
            </w:pPr>
            <w:r w:rsidRPr="00D27217">
              <w:rPr>
                <w:snapToGrid w:val="0"/>
                <w:color w:val="000000"/>
                <w:sz w:val="16"/>
                <w:szCs w:val="16"/>
              </w:rPr>
              <w:t>0,015</w:t>
            </w:r>
          </w:p>
        </w:tc>
        <w:tc>
          <w:tcPr>
            <w:tcW w:w="3226" w:type="dxa"/>
            <w:shd w:val="clear" w:color="auto" w:fill="auto"/>
            <w:hideMark/>
          </w:tcPr>
          <w:p w14:paraId="17F46830"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(II)</w:t>
            </w:r>
          </w:p>
        </w:tc>
      </w:tr>
      <w:tr w:rsidR="00D27217" w:rsidRPr="00D27217" w14:paraId="67EFCF61" w14:textId="77777777" w:rsidTr="00637627">
        <w:trPr>
          <w:trHeight w:val="600"/>
        </w:trPr>
        <w:tc>
          <w:tcPr>
            <w:tcW w:w="613" w:type="dxa"/>
            <w:shd w:val="clear" w:color="auto" w:fill="auto"/>
            <w:noWrap/>
            <w:hideMark/>
          </w:tcPr>
          <w:p w14:paraId="405377A0" w14:textId="77777777" w:rsidR="00D27217" w:rsidRPr="00D27217" w:rsidRDefault="00D27217" w:rsidP="00D27217">
            <w:pPr>
              <w:jc w:val="both"/>
              <w:rPr>
                <w:snapToGrid w:val="0"/>
                <w:color w:val="000000"/>
                <w:sz w:val="16"/>
                <w:szCs w:val="16"/>
              </w:rPr>
            </w:pPr>
            <w:r w:rsidRPr="00D27217">
              <w:rPr>
                <w:snapToGrid w:val="0"/>
                <w:color w:val="000000"/>
                <w:sz w:val="16"/>
                <w:szCs w:val="16"/>
              </w:rPr>
              <w:t>4.2</w:t>
            </w:r>
          </w:p>
        </w:tc>
        <w:tc>
          <w:tcPr>
            <w:tcW w:w="3226" w:type="dxa"/>
            <w:shd w:val="clear" w:color="auto" w:fill="auto"/>
            <w:hideMark/>
          </w:tcPr>
          <w:p w14:paraId="5D20FD94" w14:textId="77777777" w:rsidR="00D27217" w:rsidRPr="00D27217" w:rsidRDefault="00D27217" w:rsidP="00D27217">
            <w:pPr>
              <w:jc w:val="both"/>
              <w:rPr>
                <w:snapToGrid w:val="0"/>
                <w:color w:val="000000"/>
                <w:sz w:val="16"/>
                <w:szCs w:val="16"/>
              </w:rPr>
            </w:pPr>
            <w:r w:rsidRPr="00D27217">
              <w:rPr>
                <w:snapToGrid w:val="0"/>
                <w:color w:val="000000"/>
                <w:sz w:val="16"/>
                <w:szCs w:val="16"/>
              </w:rPr>
              <w:t>Расходы на электрическую энергию на собственные нужды котельной с использованием газа в базовом (2019) году, тыс. руб. (</w:t>
            </w:r>
            <w:proofErr w:type="spellStart"/>
            <w:r w:rsidRPr="00D27217">
              <w:rPr>
                <w:b/>
                <w:bCs/>
                <w:snapToGrid w:val="0"/>
                <w:color w:val="000000"/>
                <w:sz w:val="16"/>
                <w:szCs w:val="16"/>
              </w:rPr>
              <w:t>РЭ</w:t>
            </w:r>
            <w:r w:rsidRPr="00D27217">
              <w:rPr>
                <w:b/>
                <w:bCs/>
                <w:snapToGrid w:val="0"/>
                <w:color w:val="000000"/>
                <w:sz w:val="16"/>
                <w:szCs w:val="16"/>
                <w:vertAlign w:val="subscript"/>
              </w:rPr>
              <w:t>б,k</w:t>
            </w:r>
            <w:proofErr w:type="spellEnd"/>
            <w:r w:rsidRPr="00D27217">
              <w:rPr>
                <w:snapToGrid w:val="0"/>
                <w:color w:val="000000"/>
                <w:sz w:val="16"/>
                <w:szCs w:val="16"/>
              </w:rPr>
              <w:t>)</w:t>
            </w:r>
          </w:p>
        </w:tc>
        <w:tc>
          <w:tcPr>
            <w:tcW w:w="2506" w:type="dxa"/>
            <w:shd w:val="clear" w:color="auto" w:fill="auto"/>
            <w:hideMark/>
          </w:tcPr>
          <w:p w14:paraId="55AD0968" w14:textId="77777777" w:rsidR="00D27217" w:rsidRPr="00D27217" w:rsidRDefault="00D27217" w:rsidP="00D27217">
            <w:pPr>
              <w:jc w:val="both"/>
              <w:rPr>
                <w:snapToGrid w:val="0"/>
                <w:color w:val="000000"/>
                <w:sz w:val="16"/>
                <w:szCs w:val="16"/>
              </w:rPr>
            </w:pPr>
            <w:r w:rsidRPr="00D27217">
              <w:rPr>
                <w:snapToGrid w:val="0"/>
                <w:color w:val="000000"/>
                <w:sz w:val="16"/>
                <w:szCs w:val="16"/>
              </w:rPr>
              <w:t>1 472,55</w:t>
            </w:r>
          </w:p>
        </w:tc>
        <w:tc>
          <w:tcPr>
            <w:tcW w:w="3226" w:type="dxa"/>
            <w:shd w:val="clear" w:color="auto" w:fill="auto"/>
            <w:hideMark/>
          </w:tcPr>
          <w:p w14:paraId="6A4EB12C"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49B12873" w14:textId="77777777" w:rsidTr="00637627">
        <w:trPr>
          <w:trHeight w:val="510"/>
        </w:trPr>
        <w:tc>
          <w:tcPr>
            <w:tcW w:w="613" w:type="dxa"/>
            <w:shd w:val="clear" w:color="auto" w:fill="auto"/>
            <w:noWrap/>
            <w:hideMark/>
          </w:tcPr>
          <w:p w14:paraId="75F3B9BD" w14:textId="77777777" w:rsidR="00D27217" w:rsidRPr="00D27217" w:rsidRDefault="00D27217" w:rsidP="00D27217">
            <w:pPr>
              <w:jc w:val="both"/>
              <w:rPr>
                <w:snapToGrid w:val="0"/>
                <w:color w:val="000000"/>
                <w:sz w:val="16"/>
                <w:szCs w:val="16"/>
              </w:rPr>
            </w:pPr>
            <w:r w:rsidRPr="00D27217">
              <w:rPr>
                <w:snapToGrid w:val="0"/>
                <w:color w:val="000000"/>
                <w:sz w:val="16"/>
                <w:szCs w:val="16"/>
              </w:rPr>
              <w:t>4.2.1</w:t>
            </w:r>
          </w:p>
        </w:tc>
        <w:tc>
          <w:tcPr>
            <w:tcW w:w="3226" w:type="dxa"/>
            <w:shd w:val="clear" w:color="auto" w:fill="auto"/>
            <w:hideMark/>
          </w:tcPr>
          <w:p w14:paraId="22299161" w14:textId="77777777" w:rsidR="00D27217" w:rsidRPr="00D27217" w:rsidRDefault="00D27217" w:rsidP="00D27217">
            <w:pPr>
              <w:jc w:val="both"/>
              <w:rPr>
                <w:snapToGrid w:val="0"/>
                <w:color w:val="000000"/>
                <w:sz w:val="16"/>
                <w:szCs w:val="16"/>
              </w:rPr>
            </w:pPr>
            <w:r w:rsidRPr="00D27217">
              <w:rPr>
                <w:snapToGrid w:val="0"/>
                <w:color w:val="000000"/>
                <w:sz w:val="16"/>
                <w:szCs w:val="16"/>
              </w:rPr>
              <w:t>Наименование гарантирующего поставщика</w:t>
            </w:r>
          </w:p>
        </w:tc>
        <w:tc>
          <w:tcPr>
            <w:tcW w:w="2506" w:type="dxa"/>
            <w:shd w:val="clear" w:color="auto" w:fill="auto"/>
            <w:hideMark/>
          </w:tcPr>
          <w:p w14:paraId="2FBB0AAF" w14:textId="77777777" w:rsidR="00D27217" w:rsidRPr="00D27217" w:rsidRDefault="00D27217" w:rsidP="00D27217">
            <w:pPr>
              <w:jc w:val="both"/>
              <w:rPr>
                <w:snapToGrid w:val="0"/>
                <w:color w:val="000000"/>
                <w:sz w:val="16"/>
                <w:szCs w:val="16"/>
              </w:rPr>
            </w:pPr>
            <w:r w:rsidRPr="00D27217">
              <w:rPr>
                <w:snapToGrid w:val="0"/>
                <w:color w:val="000000"/>
                <w:sz w:val="16"/>
                <w:szCs w:val="16"/>
              </w:rPr>
              <w:t>ПАО "</w:t>
            </w:r>
            <w:proofErr w:type="spellStart"/>
            <w:r w:rsidRPr="00D27217">
              <w:rPr>
                <w:snapToGrid w:val="0"/>
                <w:color w:val="000000"/>
                <w:sz w:val="16"/>
                <w:szCs w:val="16"/>
              </w:rPr>
              <w:t>Кузбассэнергосбыт</w:t>
            </w:r>
            <w:proofErr w:type="spellEnd"/>
            <w:r w:rsidRPr="00D27217">
              <w:rPr>
                <w:snapToGrid w:val="0"/>
                <w:color w:val="000000"/>
                <w:sz w:val="16"/>
                <w:szCs w:val="16"/>
              </w:rPr>
              <w:t>"</w:t>
            </w:r>
          </w:p>
        </w:tc>
        <w:tc>
          <w:tcPr>
            <w:tcW w:w="3226" w:type="dxa"/>
            <w:shd w:val="clear" w:color="auto" w:fill="auto"/>
            <w:hideMark/>
          </w:tcPr>
          <w:p w14:paraId="3595AA40"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1FDBC854" w14:textId="77777777" w:rsidTr="00637627">
        <w:trPr>
          <w:trHeight w:val="1365"/>
        </w:trPr>
        <w:tc>
          <w:tcPr>
            <w:tcW w:w="613" w:type="dxa"/>
            <w:shd w:val="clear" w:color="auto" w:fill="auto"/>
            <w:noWrap/>
            <w:hideMark/>
          </w:tcPr>
          <w:p w14:paraId="2C699D65" w14:textId="77777777" w:rsidR="00D27217" w:rsidRPr="00D27217" w:rsidRDefault="00D27217" w:rsidP="00D27217">
            <w:pPr>
              <w:jc w:val="both"/>
              <w:rPr>
                <w:snapToGrid w:val="0"/>
                <w:color w:val="000000"/>
                <w:sz w:val="16"/>
                <w:szCs w:val="16"/>
              </w:rPr>
            </w:pPr>
            <w:r w:rsidRPr="00D27217">
              <w:rPr>
                <w:snapToGrid w:val="0"/>
                <w:color w:val="000000"/>
                <w:sz w:val="16"/>
                <w:szCs w:val="16"/>
              </w:rPr>
              <w:t>4.2.2</w:t>
            </w:r>
          </w:p>
        </w:tc>
        <w:tc>
          <w:tcPr>
            <w:tcW w:w="3226" w:type="dxa"/>
            <w:shd w:val="clear" w:color="auto" w:fill="auto"/>
            <w:hideMark/>
          </w:tcPr>
          <w:p w14:paraId="6AC7E875" w14:textId="77777777" w:rsidR="00D27217" w:rsidRPr="00D27217" w:rsidRDefault="00D27217" w:rsidP="00D27217">
            <w:pPr>
              <w:jc w:val="both"/>
              <w:rPr>
                <w:snapToGrid w:val="0"/>
                <w:color w:val="000000"/>
                <w:sz w:val="16"/>
                <w:szCs w:val="16"/>
              </w:rPr>
            </w:pPr>
            <w:r w:rsidRPr="00D27217">
              <w:rPr>
                <w:snapToGrid w:val="0"/>
                <w:color w:val="000000"/>
                <w:sz w:val="16"/>
                <w:szCs w:val="16"/>
              </w:rPr>
              <w:t>Среднеарифметическая величина из значений цен (тарифов) на электрическую энергию (мощность), поставляемую покупателям на розничном рынке, функционирующем в поселении или городском округе, на территории которого находится система теплоснабжения, в базовом (2019) году для категории потребителей, установленной технико-экономическими параметрами работы котельных и тепловых сетей, без НДС, руб./кВтч (</w:t>
            </w:r>
            <w:proofErr w:type="spellStart"/>
            <w:r w:rsidRPr="00D27217">
              <w:rPr>
                <w:b/>
                <w:bCs/>
                <w:snapToGrid w:val="0"/>
                <w:color w:val="000000"/>
                <w:sz w:val="16"/>
                <w:szCs w:val="16"/>
              </w:rPr>
              <w:t>ЦЭ</w:t>
            </w:r>
            <w:r w:rsidRPr="00D27217">
              <w:rPr>
                <w:b/>
                <w:bCs/>
                <w:snapToGrid w:val="0"/>
                <w:color w:val="000000"/>
                <w:sz w:val="16"/>
                <w:szCs w:val="16"/>
                <w:vertAlign w:val="subscript"/>
              </w:rPr>
              <w:t>б</w:t>
            </w:r>
            <w:proofErr w:type="spellEnd"/>
            <w:r w:rsidRPr="00D27217">
              <w:rPr>
                <w:snapToGrid w:val="0"/>
                <w:color w:val="000000"/>
                <w:sz w:val="16"/>
                <w:szCs w:val="16"/>
              </w:rPr>
              <w:t>)</w:t>
            </w:r>
          </w:p>
        </w:tc>
        <w:tc>
          <w:tcPr>
            <w:tcW w:w="2506" w:type="dxa"/>
            <w:shd w:val="clear" w:color="auto" w:fill="auto"/>
            <w:hideMark/>
          </w:tcPr>
          <w:p w14:paraId="122DB642" w14:textId="77777777" w:rsidR="00D27217" w:rsidRPr="00D27217" w:rsidRDefault="00D27217" w:rsidP="00D27217">
            <w:pPr>
              <w:jc w:val="both"/>
              <w:rPr>
                <w:snapToGrid w:val="0"/>
                <w:color w:val="000000"/>
                <w:sz w:val="16"/>
                <w:szCs w:val="16"/>
              </w:rPr>
            </w:pPr>
            <w:r w:rsidRPr="00D27217">
              <w:rPr>
                <w:snapToGrid w:val="0"/>
                <w:color w:val="000000"/>
                <w:sz w:val="16"/>
                <w:szCs w:val="16"/>
              </w:rPr>
              <w:t>4,19</w:t>
            </w:r>
          </w:p>
        </w:tc>
        <w:tc>
          <w:tcPr>
            <w:tcW w:w="3226" w:type="dxa"/>
            <w:shd w:val="clear" w:color="auto" w:fill="auto"/>
            <w:hideMark/>
          </w:tcPr>
          <w:p w14:paraId="7EB5CF39" w14:textId="77777777" w:rsidR="00D27217" w:rsidRPr="00D27217" w:rsidRDefault="00D27217" w:rsidP="00D27217">
            <w:pPr>
              <w:jc w:val="both"/>
              <w:rPr>
                <w:snapToGrid w:val="0"/>
                <w:color w:val="000000"/>
                <w:sz w:val="16"/>
                <w:szCs w:val="16"/>
              </w:rPr>
            </w:pPr>
            <w:r w:rsidRPr="00D27217">
              <w:rPr>
                <w:snapToGrid w:val="0"/>
                <w:color w:val="000000"/>
                <w:sz w:val="16"/>
                <w:szCs w:val="16"/>
              </w:rPr>
              <w:t>https://www.kuzesc.ru/tariffs-and-prices/nereguliruemyie-czenyi</w:t>
            </w:r>
          </w:p>
        </w:tc>
      </w:tr>
      <w:tr w:rsidR="00D27217" w:rsidRPr="00D27217" w14:paraId="5567E472" w14:textId="77777777" w:rsidTr="00637627">
        <w:trPr>
          <w:trHeight w:val="600"/>
        </w:trPr>
        <w:tc>
          <w:tcPr>
            <w:tcW w:w="613" w:type="dxa"/>
            <w:shd w:val="clear" w:color="auto" w:fill="auto"/>
            <w:noWrap/>
            <w:hideMark/>
          </w:tcPr>
          <w:p w14:paraId="4DA0F37D" w14:textId="77777777" w:rsidR="00D27217" w:rsidRPr="00D27217" w:rsidRDefault="00D27217" w:rsidP="00D27217">
            <w:pPr>
              <w:jc w:val="both"/>
              <w:rPr>
                <w:snapToGrid w:val="0"/>
                <w:color w:val="000000"/>
                <w:sz w:val="16"/>
                <w:szCs w:val="16"/>
              </w:rPr>
            </w:pPr>
            <w:r w:rsidRPr="00D27217">
              <w:rPr>
                <w:snapToGrid w:val="0"/>
                <w:color w:val="000000"/>
                <w:sz w:val="16"/>
                <w:szCs w:val="16"/>
              </w:rPr>
              <w:t>4.2.3</w:t>
            </w:r>
          </w:p>
        </w:tc>
        <w:tc>
          <w:tcPr>
            <w:tcW w:w="3226" w:type="dxa"/>
            <w:shd w:val="clear" w:color="auto" w:fill="auto"/>
            <w:hideMark/>
          </w:tcPr>
          <w:p w14:paraId="32A9EC5C"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Общая максимальная мощность энергопринимающих устройств котельной с использованием газа, кВт (</w:t>
            </w:r>
            <w:proofErr w:type="spellStart"/>
            <w:r w:rsidRPr="00D27217">
              <w:rPr>
                <w:b/>
                <w:bCs/>
                <w:i/>
                <w:iCs/>
                <w:snapToGrid w:val="0"/>
                <w:color w:val="000000"/>
                <w:sz w:val="16"/>
                <w:szCs w:val="16"/>
              </w:rPr>
              <w:t>Э</w:t>
            </w:r>
            <w:r w:rsidRPr="00D27217">
              <w:rPr>
                <w:b/>
                <w:bCs/>
                <w:i/>
                <w:iCs/>
                <w:snapToGrid w:val="0"/>
                <w:color w:val="000000"/>
                <w:sz w:val="16"/>
                <w:szCs w:val="16"/>
                <w:vertAlign w:val="subscript"/>
              </w:rPr>
              <w:t>k</w:t>
            </w:r>
            <w:proofErr w:type="spellEnd"/>
            <w:r w:rsidRPr="00D27217">
              <w:rPr>
                <w:i/>
                <w:iCs/>
                <w:snapToGrid w:val="0"/>
                <w:color w:val="000000"/>
                <w:sz w:val="16"/>
                <w:szCs w:val="16"/>
              </w:rPr>
              <w:t>)</w:t>
            </w:r>
          </w:p>
        </w:tc>
        <w:tc>
          <w:tcPr>
            <w:tcW w:w="2506" w:type="dxa"/>
            <w:shd w:val="clear" w:color="auto" w:fill="auto"/>
            <w:hideMark/>
          </w:tcPr>
          <w:p w14:paraId="3BDD591E" w14:textId="77777777" w:rsidR="00D27217" w:rsidRPr="00D27217" w:rsidRDefault="00D27217" w:rsidP="00D27217">
            <w:pPr>
              <w:jc w:val="both"/>
              <w:rPr>
                <w:snapToGrid w:val="0"/>
                <w:color w:val="000000"/>
                <w:sz w:val="16"/>
                <w:szCs w:val="16"/>
              </w:rPr>
            </w:pPr>
            <w:r w:rsidRPr="00D27217">
              <w:rPr>
                <w:snapToGrid w:val="0"/>
                <w:color w:val="000000"/>
                <w:sz w:val="16"/>
                <w:szCs w:val="16"/>
              </w:rPr>
              <w:t>110</w:t>
            </w:r>
          </w:p>
        </w:tc>
        <w:tc>
          <w:tcPr>
            <w:tcW w:w="3226" w:type="dxa"/>
            <w:shd w:val="clear" w:color="auto" w:fill="auto"/>
            <w:hideMark/>
          </w:tcPr>
          <w:p w14:paraId="35B0A99E"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(III)</w:t>
            </w:r>
          </w:p>
        </w:tc>
      </w:tr>
      <w:tr w:rsidR="00D27217" w:rsidRPr="00D27217" w14:paraId="64F94748" w14:textId="77777777" w:rsidTr="00637627">
        <w:trPr>
          <w:trHeight w:val="285"/>
        </w:trPr>
        <w:tc>
          <w:tcPr>
            <w:tcW w:w="613" w:type="dxa"/>
            <w:shd w:val="clear" w:color="auto" w:fill="auto"/>
            <w:noWrap/>
            <w:hideMark/>
          </w:tcPr>
          <w:p w14:paraId="0DB3BF49" w14:textId="77777777" w:rsidR="00D27217" w:rsidRPr="00D27217" w:rsidRDefault="00D27217" w:rsidP="00D27217">
            <w:pPr>
              <w:jc w:val="both"/>
              <w:rPr>
                <w:snapToGrid w:val="0"/>
                <w:color w:val="000000"/>
                <w:sz w:val="16"/>
                <w:szCs w:val="16"/>
              </w:rPr>
            </w:pPr>
            <w:r w:rsidRPr="00D27217">
              <w:rPr>
                <w:snapToGrid w:val="0"/>
                <w:color w:val="000000"/>
                <w:sz w:val="16"/>
                <w:szCs w:val="16"/>
              </w:rPr>
              <w:t>4.2.4</w:t>
            </w:r>
          </w:p>
        </w:tc>
        <w:tc>
          <w:tcPr>
            <w:tcW w:w="3226" w:type="dxa"/>
            <w:shd w:val="clear" w:color="auto" w:fill="auto"/>
            <w:hideMark/>
          </w:tcPr>
          <w:p w14:paraId="43BE0D24" w14:textId="77777777" w:rsidR="00D27217" w:rsidRPr="00D27217" w:rsidRDefault="00D27217" w:rsidP="00D27217">
            <w:pPr>
              <w:jc w:val="both"/>
              <w:rPr>
                <w:snapToGrid w:val="0"/>
                <w:color w:val="000000"/>
                <w:sz w:val="16"/>
                <w:szCs w:val="16"/>
              </w:rPr>
            </w:pPr>
            <w:r w:rsidRPr="00D27217">
              <w:rPr>
                <w:snapToGrid w:val="0"/>
                <w:color w:val="000000"/>
                <w:sz w:val="16"/>
                <w:szCs w:val="16"/>
              </w:rPr>
              <w:t>Продолжительность годовой работы оборудования котельной с учетом коэффициента готовности, ч (</w:t>
            </w:r>
            <w:r w:rsidRPr="00D27217">
              <w:rPr>
                <w:b/>
                <w:bCs/>
                <w:snapToGrid w:val="0"/>
                <w:color w:val="000000"/>
                <w:sz w:val="16"/>
                <w:szCs w:val="16"/>
              </w:rPr>
              <w:t>ГР</w:t>
            </w:r>
            <w:r w:rsidRPr="00D27217">
              <w:rPr>
                <w:snapToGrid w:val="0"/>
                <w:color w:val="000000"/>
                <w:sz w:val="16"/>
                <w:szCs w:val="16"/>
              </w:rPr>
              <w:t>)</w:t>
            </w:r>
          </w:p>
        </w:tc>
        <w:tc>
          <w:tcPr>
            <w:tcW w:w="2506" w:type="dxa"/>
            <w:shd w:val="clear" w:color="auto" w:fill="auto"/>
            <w:hideMark/>
          </w:tcPr>
          <w:p w14:paraId="6D0AEBB4" w14:textId="77777777" w:rsidR="00D27217" w:rsidRPr="00D27217" w:rsidRDefault="00D27217" w:rsidP="00D27217">
            <w:pPr>
              <w:jc w:val="both"/>
              <w:rPr>
                <w:snapToGrid w:val="0"/>
                <w:color w:val="000000"/>
                <w:sz w:val="16"/>
                <w:szCs w:val="16"/>
              </w:rPr>
            </w:pPr>
            <w:r w:rsidRPr="00D27217">
              <w:rPr>
                <w:snapToGrid w:val="0"/>
                <w:color w:val="000000"/>
                <w:sz w:val="16"/>
                <w:szCs w:val="16"/>
              </w:rPr>
              <w:t>8 497,20</w:t>
            </w:r>
          </w:p>
        </w:tc>
        <w:tc>
          <w:tcPr>
            <w:tcW w:w="3226" w:type="dxa"/>
            <w:shd w:val="clear" w:color="auto" w:fill="auto"/>
            <w:hideMark/>
          </w:tcPr>
          <w:p w14:paraId="5701391F"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(I)</w:t>
            </w:r>
          </w:p>
        </w:tc>
      </w:tr>
      <w:tr w:rsidR="00D27217" w:rsidRPr="00D27217" w14:paraId="44433133" w14:textId="77777777" w:rsidTr="00637627">
        <w:trPr>
          <w:trHeight w:val="285"/>
        </w:trPr>
        <w:tc>
          <w:tcPr>
            <w:tcW w:w="613" w:type="dxa"/>
            <w:shd w:val="clear" w:color="auto" w:fill="auto"/>
            <w:noWrap/>
            <w:hideMark/>
          </w:tcPr>
          <w:p w14:paraId="4A307A02" w14:textId="77777777" w:rsidR="00D27217" w:rsidRPr="00D27217" w:rsidRDefault="00D27217" w:rsidP="00D27217">
            <w:pPr>
              <w:jc w:val="both"/>
              <w:rPr>
                <w:snapToGrid w:val="0"/>
                <w:color w:val="000000"/>
                <w:sz w:val="16"/>
                <w:szCs w:val="16"/>
              </w:rPr>
            </w:pPr>
            <w:r w:rsidRPr="00D27217">
              <w:rPr>
                <w:snapToGrid w:val="0"/>
                <w:color w:val="000000"/>
                <w:sz w:val="16"/>
                <w:szCs w:val="16"/>
              </w:rPr>
              <w:t>4.2.5</w:t>
            </w:r>
          </w:p>
        </w:tc>
        <w:tc>
          <w:tcPr>
            <w:tcW w:w="3226" w:type="dxa"/>
            <w:shd w:val="clear" w:color="auto" w:fill="auto"/>
            <w:hideMark/>
          </w:tcPr>
          <w:p w14:paraId="40C58B4C"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Коэффициент использования установленной тепловой мощности котельной (</w:t>
            </w:r>
            <w:r w:rsidRPr="00D27217">
              <w:rPr>
                <w:b/>
                <w:bCs/>
                <w:i/>
                <w:iCs/>
                <w:snapToGrid w:val="0"/>
                <w:color w:val="000000"/>
                <w:sz w:val="16"/>
                <w:szCs w:val="16"/>
              </w:rPr>
              <w:t>КИУМ</w:t>
            </w:r>
            <w:r w:rsidRPr="00D27217">
              <w:rPr>
                <w:i/>
                <w:iCs/>
                <w:snapToGrid w:val="0"/>
                <w:color w:val="000000"/>
                <w:sz w:val="16"/>
                <w:szCs w:val="16"/>
              </w:rPr>
              <w:t>)</w:t>
            </w:r>
          </w:p>
        </w:tc>
        <w:tc>
          <w:tcPr>
            <w:tcW w:w="2506" w:type="dxa"/>
            <w:shd w:val="clear" w:color="auto" w:fill="auto"/>
            <w:hideMark/>
          </w:tcPr>
          <w:p w14:paraId="757DC403" w14:textId="77777777" w:rsidR="00D27217" w:rsidRPr="00D27217" w:rsidRDefault="00D27217" w:rsidP="00D27217">
            <w:pPr>
              <w:jc w:val="both"/>
              <w:rPr>
                <w:snapToGrid w:val="0"/>
                <w:color w:val="000000"/>
                <w:sz w:val="16"/>
                <w:szCs w:val="16"/>
              </w:rPr>
            </w:pPr>
            <w:r w:rsidRPr="00D27217">
              <w:rPr>
                <w:snapToGrid w:val="0"/>
                <w:color w:val="000000"/>
                <w:sz w:val="16"/>
                <w:szCs w:val="16"/>
              </w:rPr>
              <w:t>0,376</w:t>
            </w:r>
          </w:p>
        </w:tc>
        <w:tc>
          <w:tcPr>
            <w:tcW w:w="3226" w:type="dxa"/>
            <w:shd w:val="clear" w:color="auto" w:fill="auto"/>
            <w:hideMark/>
          </w:tcPr>
          <w:p w14:paraId="74D5AC62"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(VI)</w:t>
            </w:r>
          </w:p>
        </w:tc>
      </w:tr>
      <w:tr w:rsidR="00D27217" w:rsidRPr="00D27217" w14:paraId="5B1E7359" w14:textId="77777777" w:rsidTr="00637627">
        <w:trPr>
          <w:trHeight w:val="345"/>
        </w:trPr>
        <w:tc>
          <w:tcPr>
            <w:tcW w:w="613" w:type="dxa"/>
            <w:shd w:val="clear" w:color="auto" w:fill="auto"/>
            <w:noWrap/>
            <w:hideMark/>
          </w:tcPr>
          <w:p w14:paraId="60C34645" w14:textId="77777777" w:rsidR="00D27217" w:rsidRPr="00D27217" w:rsidRDefault="00D27217" w:rsidP="00D27217">
            <w:pPr>
              <w:jc w:val="both"/>
              <w:rPr>
                <w:snapToGrid w:val="0"/>
                <w:color w:val="000000"/>
                <w:sz w:val="16"/>
                <w:szCs w:val="16"/>
              </w:rPr>
            </w:pPr>
            <w:r w:rsidRPr="00D27217">
              <w:rPr>
                <w:snapToGrid w:val="0"/>
                <w:color w:val="000000"/>
                <w:sz w:val="16"/>
                <w:szCs w:val="16"/>
              </w:rPr>
              <w:t>4.3</w:t>
            </w:r>
          </w:p>
        </w:tc>
        <w:tc>
          <w:tcPr>
            <w:tcW w:w="3226" w:type="dxa"/>
            <w:shd w:val="clear" w:color="auto" w:fill="auto"/>
            <w:hideMark/>
          </w:tcPr>
          <w:p w14:paraId="3E6BAF9D" w14:textId="77777777" w:rsidR="00D27217" w:rsidRPr="00D27217" w:rsidRDefault="00D27217" w:rsidP="00D27217">
            <w:pPr>
              <w:jc w:val="both"/>
              <w:rPr>
                <w:snapToGrid w:val="0"/>
                <w:color w:val="000000"/>
                <w:sz w:val="16"/>
                <w:szCs w:val="16"/>
              </w:rPr>
            </w:pPr>
            <w:r w:rsidRPr="00D27217">
              <w:rPr>
                <w:snapToGrid w:val="0"/>
                <w:color w:val="000000"/>
                <w:sz w:val="16"/>
                <w:szCs w:val="16"/>
              </w:rPr>
              <w:t>Расходы на водоподготовку и водоотведение котельной в базовом (2019) году, тыс. руб. (</w:t>
            </w:r>
            <w:proofErr w:type="spellStart"/>
            <w:r w:rsidRPr="00D27217">
              <w:rPr>
                <w:b/>
                <w:bCs/>
                <w:snapToGrid w:val="0"/>
                <w:color w:val="000000"/>
                <w:sz w:val="16"/>
                <w:szCs w:val="16"/>
              </w:rPr>
              <w:t>РВ</w:t>
            </w:r>
            <w:r w:rsidRPr="00D27217">
              <w:rPr>
                <w:b/>
                <w:bCs/>
                <w:snapToGrid w:val="0"/>
                <w:color w:val="000000"/>
                <w:sz w:val="16"/>
                <w:szCs w:val="16"/>
                <w:vertAlign w:val="subscript"/>
              </w:rPr>
              <w:t>б</w:t>
            </w:r>
            <w:proofErr w:type="spellEnd"/>
            <w:r w:rsidRPr="00D27217">
              <w:rPr>
                <w:snapToGrid w:val="0"/>
                <w:color w:val="000000"/>
                <w:sz w:val="16"/>
                <w:szCs w:val="16"/>
              </w:rPr>
              <w:t>)</w:t>
            </w:r>
          </w:p>
        </w:tc>
        <w:tc>
          <w:tcPr>
            <w:tcW w:w="2506" w:type="dxa"/>
            <w:shd w:val="clear" w:color="auto" w:fill="auto"/>
            <w:hideMark/>
          </w:tcPr>
          <w:p w14:paraId="443CFF1D" w14:textId="77777777" w:rsidR="00D27217" w:rsidRPr="00D27217" w:rsidRDefault="00D27217" w:rsidP="00D27217">
            <w:pPr>
              <w:jc w:val="both"/>
              <w:rPr>
                <w:snapToGrid w:val="0"/>
                <w:color w:val="000000"/>
                <w:sz w:val="16"/>
                <w:szCs w:val="16"/>
              </w:rPr>
            </w:pPr>
            <w:r w:rsidRPr="00D27217">
              <w:rPr>
                <w:snapToGrid w:val="0"/>
                <w:color w:val="000000"/>
                <w:sz w:val="16"/>
                <w:szCs w:val="16"/>
              </w:rPr>
              <w:t>68,90</w:t>
            </w:r>
          </w:p>
        </w:tc>
        <w:tc>
          <w:tcPr>
            <w:tcW w:w="3226" w:type="dxa"/>
            <w:shd w:val="clear" w:color="auto" w:fill="auto"/>
            <w:hideMark/>
          </w:tcPr>
          <w:p w14:paraId="7313D6A5"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1402789E" w14:textId="77777777" w:rsidTr="00637627">
        <w:trPr>
          <w:trHeight w:val="935"/>
        </w:trPr>
        <w:tc>
          <w:tcPr>
            <w:tcW w:w="613" w:type="dxa"/>
            <w:shd w:val="clear" w:color="auto" w:fill="auto"/>
            <w:noWrap/>
            <w:hideMark/>
          </w:tcPr>
          <w:p w14:paraId="3A3BFD77" w14:textId="77777777" w:rsidR="00D27217" w:rsidRPr="00D27217" w:rsidRDefault="00D27217" w:rsidP="00D27217">
            <w:pPr>
              <w:jc w:val="both"/>
              <w:rPr>
                <w:snapToGrid w:val="0"/>
                <w:color w:val="000000"/>
                <w:sz w:val="16"/>
                <w:szCs w:val="16"/>
              </w:rPr>
            </w:pPr>
            <w:r w:rsidRPr="00D27217">
              <w:rPr>
                <w:snapToGrid w:val="0"/>
                <w:color w:val="000000"/>
                <w:sz w:val="16"/>
                <w:szCs w:val="16"/>
              </w:rPr>
              <w:t>4.3.1</w:t>
            </w:r>
          </w:p>
        </w:tc>
        <w:tc>
          <w:tcPr>
            <w:tcW w:w="3226" w:type="dxa"/>
            <w:shd w:val="clear" w:color="auto" w:fill="auto"/>
            <w:hideMark/>
          </w:tcPr>
          <w:p w14:paraId="2A7799CB" w14:textId="77777777" w:rsidR="00D27217" w:rsidRPr="00D27217" w:rsidRDefault="00D27217" w:rsidP="00D27217">
            <w:pPr>
              <w:jc w:val="both"/>
              <w:rPr>
                <w:snapToGrid w:val="0"/>
                <w:color w:val="000000"/>
                <w:sz w:val="16"/>
                <w:szCs w:val="16"/>
              </w:rPr>
            </w:pPr>
            <w:r w:rsidRPr="00D27217">
              <w:rPr>
                <w:snapToGrid w:val="0"/>
                <w:color w:val="000000"/>
                <w:sz w:val="16"/>
                <w:szCs w:val="16"/>
              </w:rPr>
              <w:t>Гарантирующая организация в сфере холодного водоснабжения, обеспечивающая максимальный объем отпуска воды в поселении, городском округе, на территории которого находится система теплоснабжения</w:t>
            </w:r>
          </w:p>
        </w:tc>
        <w:tc>
          <w:tcPr>
            <w:tcW w:w="2506" w:type="dxa"/>
            <w:shd w:val="clear" w:color="auto" w:fill="auto"/>
            <w:hideMark/>
          </w:tcPr>
          <w:p w14:paraId="4953D93C" w14:textId="77777777" w:rsidR="00D27217" w:rsidRPr="00D27217" w:rsidRDefault="00D27217" w:rsidP="00D27217">
            <w:pPr>
              <w:jc w:val="both"/>
              <w:rPr>
                <w:snapToGrid w:val="0"/>
                <w:color w:val="000000"/>
                <w:sz w:val="16"/>
                <w:szCs w:val="16"/>
              </w:rPr>
            </w:pPr>
            <w:r w:rsidRPr="00D27217">
              <w:rPr>
                <w:snapToGrid w:val="0"/>
                <w:color w:val="000000"/>
                <w:sz w:val="16"/>
                <w:szCs w:val="16"/>
              </w:rPr>
              <w:t>ОАО "СКЭК"</w:t>
            </w:r>
          </w:p>
        </w:tc>
        <w:tc>
          <w:tcPr>
            <w:tcW w:w="3226" w:type="dxa"/>
            <w:shd w:val="clear" w:color="auto" w:fill="auto"/>
            <w:hideMark/>
          </w:tcPr>
          <w:p w14:paraId="30C1C07E" w14:textId="77777777" w:rsidR="00D27217" w:rsidRPr="00D27217" w:rsidRDefault="00D27217" w:rsidP="00D27217">
            <w:pPr>
              <w:jc w:val="both"/>
              <w:rPr>
                <w:snapToGrid w:val="0"/>
                <w:color w:val="000000"/>
                <w:sz w:val="16"/>
                <w:szCs w:val="16"/>
              </w:rPr>
            </w:pPr>
            <w:r w:rsidRPr="00D27217">
              <w:rPr>
                <w:snapToGrid w:val="0"/>
                <w:color w:val="000000"/>
                <w:sz w:val="16"/>
                <w:szCs w:val="16"/>
              </w:rPr>
              <w:t>Постановление администрации г. Кемерово от 10.06.2013 N 1752 "Об определении гарантирующей организации в сфере водоснабжения и водоотведения на территории</w:t>
            </w:r>
          </w:p>
        </w:tc>
      </w:tr>
      <w:tr w:rsidR="00D27217" w:rsidRPr="00D27217" w14:paraId="482B3D18" w14:textId="77777777" w:rsidTr="00637627">
        <w:trPr>
          <w:trHeight w:val="2085"/>
        </w:trPr>
        <w:tc>
          <w:tcPr>
            <w:tcW w:w="613" w:type="dxa"/>
            <w:shd w:val="clear" w:color="auto" w:fill="auto"/>
            <w:noWrap/>
            <w:hideMark/>
          </w:tcPr>
          <w:p w14:paraId="3DDA0CE1" w14:textId="77777777" w:rsidR="00D27217" w:rsidRPr="00D27217" w:rsidRDefault="00D27217" w:rsidP="00D27217">
            <w:pPr>
              <w:jc w:val="both"/>
              <w:rPr>
                <w:snapToGrid w:val="0"/>
                <w:color w:val="000000"/>
                <w:sz w:val="16"/>
                <w:szCs w:val="16"/>
              </w:rPr>
            </w:pPr>
            <w:r w:rsidRPr="00D27217">
              <w:rPr>
                <w:snapToGrid w:val="0"/>
                <w:color w:val="000000"/>
                <w:sz w:val="16"/>
                <w:szCs w:val="16"/>
              </w:rPr>
              <w:t>4.3.2</w:t>
            </w:r>
          </w:p>
        </w:tc>
        <w:tc>
          <w:tcPr>
            <w:tcW w:w="3226" w:type="dxa"/>
            <w:shd w:val="clear" w:color="auto" w:fill="auto"/>
            <w:hideMark/>
          </w:tcPr>
          <w:p w14:paraId="712CF884" w14:textId="77777777" w:rsidR="00D27217" w:rsidRPr="00D27217" w:rsidRDefault="00D27217" w:rsidP="00D27217">
            <w:pPr>
              <w:jc w:val="both"/>
              <w:rPr>
                <w:snapToGrid w:val="0"/>
                <w:color w:val="000000"/>
                <w:sz w:val="16"/>
                <w:szCs w:val="16"/>
              </w:rPr>
            </w:pPr>
            <w:r w:rsidRPr="00D27217">
              <w:rPr>
                <w:snapToGrid w:val="0"/>
                <w:color w:val="000000"/>
                <w:sz w:val="16"/>
                <w:szCs w:val="16"/>
              </w:rPr>
              <w:t>Тариф на питьевую воду (питьевое водоснабжение), действующий на день окончания базового (2019) года, без НДС, руб./куб. м</w:t>
            </w:r>
          </w:p>
        </w:tc>
        <w:tc>
          <w:tcPr>
            <w:tcW w:w="2506" w:type="dxa"/>
            <w:shd w:val="clear" w:color="auto" w:fill="auto"/>
            <w:hideMark/>
          </w:tcPr>
          <w:p w14:paraId="6546C58E" w14:textId="77777777" w:rsidR="00D27217" w:rsidRPr="00D27217" w:rsidRDefault="00D27217" w:rsidP="00D27217">
            <w:pPr>
              <w:jc w:val="both"/>
              <w:rPr>
                <w:snapToGrid w:val="0"/>
                <w:color w:val="000000"/>
                <w:sz w:val="16"/>
                <w:szCs w:val="16"/>
              </w:rPr>
            </w:pPr>
            <w:r w:rsidRPr="00D27217">
              <w:rPr>
                <w:snapToGrid w:val="0"/>
                <w:color w:val="000000"/>
                <w:sz w:val="16"/>
                <w:szCs w:val="16"/>
              </w:rPr>
              <w:t>34,78</w:t>
            </w:r>
          </w:p>
        </w:tc>
        <w:tc>
          <w:tcPr>
            <w:tcW w:w="3226" w:type="dxa"/>
            <w:shd w:val="clear" w:color="auto" w:fill="auto"/>
            <w:hideMark/>
          </w:tcPr>
          <w:p w14:paraId="6715BE1D" w14:textId="77777777" w:rsidR="00D27217" w:rsidRPr="00D27217" w:rsidRDefault="00D27217" w:rsidP="00D27217">
            <w:pPr>
              <w:jc w:val="both"/>
              <w:rPr>
                <w:snapToGrid w:val="0"/>
                <w:color w:val="000000"/>
                <w:sz w:val="16"/>
                <w:szCs w:val="16"/>
              </w:rPr>
            </w:pPr>
            <w:r w:rsidRPr="00D27217">
              <w:rPr>
                <w:snapToGrid w:val="0"/>
                <w:color w:val="000000"/>
                <w:sz w:val="16"/>
                <w:szCs w:val="16"/>
              </w:rPr>
              <w:t>Постановление РЭК Кемеровской области от 31.12.2018 N 777 (ред. от 29.12.2020) "Об утверждении производственной программы в сфере холодного водоснабжения, водоотведения и об установлении тарифов на питьевую воду, водоотведение ОАО "Северо-Кузбасская энергетическая компания" (Кемеровский городской округ, Кемеровский муниципальный округ)"</w:t>
            </w:r>
          </w:p>
        </w:tc>
      </w:tr>
      <w:tr w:rsidR="00D27217" w:rsidRPr="00D27217" w14:paraId="6D32FCDB" w14:textId="77777777" w:rsidTr="00637627">
        <w:trPr>
          <w:trHeight w:val="697"/>
        </w:trPr>
        <w:tc>
          <w:tcPr>
            <w:tcW w:w="613" w:type="dxa"/>
            <w:shd w:val="clear" w:color="auto" w:fill="auto"/>
            <w:noWrap/>
            <w:hideMark/>
          </w:tcPr>
          <w:p w14:paraId="3DD3A466" w14:textId="77777777" w:rsidR="00D27217" w:rsidRPr="00D27217" w:rsidRDefault="00D27217" w:rsidP="00D27217">
            <w:pPr>
              <w:jc w:val="both"/>
              <w:rPr>
                <w:snapToGrid w:val="0"/>
                <w:color w:val="000000"/>
                <w:sz w:val="16"/>
                <w:szCs w:val="16"/>
              </w:rPr>
            </w:pPr>
            <w:r w:rsidRPr="00D27217">
              <w:rPr>
                <w:snapToGrid w:val="0"/>
                <w:color w:val="000000"/>
                <w:sz w:val="16"/>
                <w:szCs w:val="16"/>
              </w:rPr>
              <w:t>4.3.3</w:t>
            </w:r>
          </w:p>
        </w:tc>
        <w:tc>
          <w:tcPr>
            <w:tcW w:w="3226" w:type="dxa"/>
            <w:shd w:val="clear" w:color="auto" w:fill="auto"/>
            <w:hideMark/>
          </w:tcPr>
          <w:p w14:paraId="7B56BF5B" w14:textId="77777777" w:rsidR="00D27217" w:rsidRPr="00D27217" w:rsidRDefault="00D27217" w:rsidP="00D27217">
            <w:pPr>
              <w:jc w:val="both"/>
              <w:rPr>
                <w:snapToGrid w:val="0"/>
                <w:color w:val="000000"/>
                <w:sz w:val="16"/>
                <w:szCs w:val="16"/>
              </w:rPr>
            </w:pPr>
            <w:r w:rsidRPr="00D27217">
              <w:rPr>
                <w:snapToGrid w:val="0"/>
                <w:color w:val="000000"/>
                <w:sz w:val="16"/>
                <w:szCs w:val="16"/>
              </w:rPr>
              <w:t>Гарантирующая организация в сфере холодного водоотведения, обеспечивающая максимальный объем принятых сточных вод в поселении, городском округе, на территории которого находится система теплоснабжения</w:t>
            </w:r>
          </w:p>
        </w:tc>
        <w:tc>
          <w:tcPr>
            <w:tcW w:w="2506" w:type="dxa"/>
            <w:shd w:val="clear" w:color="auto" w:fill="auto"/>
            <w:hideMark/>
          </w:tcPr>
          <w:p w14:paraId="49F81240" w14:textId="77777777" w:rsidR="00D27217" w:rsidRPr="00D27217" w:rsidRDefault="00D27217" w:rsidP="00D27217">
            <w:pPr>
              <w:jc w:val="both"/>
              <w:rPr>
                <w:snapToGrid w:val="0"/>
                <w:color w:val="000000"/>
                <w:sz w:val="16"/>
                <w:szCs w:val="16"/>
              </w:rPr>
            </w:pPr>
            <w:r w:rsidRPr="00D27217">
              <w:rPr>
                <w:snapToGrid w:val="0"/>
                <w:color w:val="000000"/>
                <w:sz w:val="16"/>
                <w:szCs w:val="16"/>
              </w:rPr>
              <w:t>ОАО "СКЭК"</w:t>
            </w:r>
          </w:p>
        </w:tc>
        <w:tc>
          <w:tcPr>
            <w:tcW w:w="3226" w:type="dxa"/>
            <w:shd w:val="clear" w:color="auto" w:fill="auto"/>
            <w:hideMark/>
          </w:tcPr>
          <w:p w14:paraId="4CE0F565" w14:textId="77777777" w:rsidR="00D27217" w:rsidRPr="00D27217" w:rsidRDefault="00D27217" w:rsidP="00D27217">
            <w:pPr>
              <w:jc w:val="both"/>
              <w:rPr>
                <w:snapToGrid w:val="0"/>
                <w:color w:val="000000"/>
                <w:sz w:val="16"/>
                <w:szCs w:val="16"/>
              </w:rPr>
            </w:pPr>
            <w:r w:rsidRPr="00D27217">
              <w:rPr>
                <w:snapToGrid w:val="0"/>
                <w:color w:val="000000"/>
                <w:sz w:val="16"/>
                <w:szCs w:val="16"/>
              </w:rPr>
              <w:t>Постановление администрации г. Кемерово от 10.06.2013 N 1752 "Об определении гарантирующей организации в сфере водоснабжения и водоотведения на территории</w:t>
            </w:r>
          </w:p>
        </w:tc>
      </w:tr>
      <w:tr w:rsidR="00D27217" w:rsidRPr="00D27217" w14:paraId="39E481F5" w14:textId="77777777" w:rsidTr="00637627">
        <w:trPr>
          <w:trHeight w:val="1339"/>
        </w:trPr>
        <w:tc>
          <w:tcPr>
            <w:tcW w:w="613" w:type="dxa"/>
            <w:shd w:val="clear" w:color="auto" w:fill="auto"/>
            <w:noWrap/>
            <w:hideMark/>
          </w:tcPr>
          <w:p w14:paraId="581B3D3E" w14:textId="77777777" w:rsidR="00D27217" w:rsidRPr="00D27217" w:rsidRDefault="00D27217" w:rsidP="00D27217">
            <w:pPr>
              <w:jc w:val="both"/>
              <w:rPr>
                <w:snapToGrid w:val="0"/>
                <w:color w:val="000000"/>
                <w:sz w:val="16"/>
                <w:szCs w:val="16"/>
              </w:rPr>
            </w:pPr>
            <w:r w:rsidRPr="00D27217">
              <w:rPr>
                <w:snapToGrid w:val="0"/>
                <w:color w:val="000000"/>
                <w:sz w:val="16"/>
                <w:szCs w:val="16"/>
              </w:rPr>
              <w:t>4.3.4</w:t>
            </w:r>
          </w:p>
        </w:tc>
        <w:tc>
          <w:tcPr>
            <w:tcW w:w="3226" w:type="dxa"/>
            <w:shd w:val="clear" w:color="auto" w:fill="auto"/>
            <w:hideMark/>
          </w:tcPr>
          <w:p w14:paraId="28094BB7" w14:textId="77777777" w:rsidR="00D27217" w:rsidRPr="00D27217" w:rsidRDefault="00D27217" w:rsidP="00D27217">
            <w:pPr>
              <w:jc w:val="both"/>
              <w:rPr>
                <w:snapToGrid w:val="0"/>
                <w:color w:val="000000"/>
                <w:sz w:val="16"/>
                <w:szCs w:val="16"/>
              </w:rPr>
            </w:pPr>
            <w:r w:rsidRPr="00D27217">
              <w:rPr>
                <w:snapToGrid w:val="0"/>
                <w:color w:val="000000"/>
                <w:sz w:val="16"/>
                <w:szCs w:val="16"/>
              </w:rPr>
              <w:t>Тариф на водоотведение, действующий на день окончания базового (2019) года, без НДС, руб./куб. м</w:t>
            </w:r>
          </w:p>
        </w:tc>
        <w:tc>
          <w:tcPr>
            <w:tcW w:w="2506" w:type="dxa"/>
            <w:shd w:val="clear" w:color="auto" w:fill="auto"/>
            <w:hideMark/>
          </w:tcPr>
          <w:p w14:paraId="07AA7D4E" w14:textId="77777777" w:rsidR="00D27217" w:rsidRPr="00D27217" w:rsidRDefault="00D27217" w:rsidP="00D27217">
            <w:pPr>
              <w:jc w:val="both"/>
              <w:rPr>
                <w:snapToGrid w:val="0"/>
                <w:color w:val="000000"/>
                <w:sz w:val="16"/>
                <w:szCs w:val="16"/>
              </w:rPr>
            </w:pPr>
            <w:r w:rsidRPr="00D27217">
              <w:rPr>
                <w:snapToGrid w:val="0"/>
                <w:color w:val="000000"/>
                <w:sz w:val="16"/>
                <w:szCs w:val="16"/>
              </w:rPr>
              <w:t>23,33</w:t>
            </w:r>
          </w:p>
        </w:tc>
        <w:tc>
          <w:tcPr>
            <w:tcW w:w="3226" w:type="dxa"/>
            <w:shd w:val="clear" w:color="auto" w:fill="auto"/>
            <w:hideMark/>
          </w:tcPr>
          <w:p w14:paraId="3295DA4D" w14:textId="77777777" w:rsidR="00D27217" w:rsidRPr="00D27217" w:rsidRDefault="00D27217" w:rsidP="00D27217">
            <w:pPr>
              <w:jc w:val="both"/>
              <w:rPr>
                <w:snapToGrid w:val="0"/>
                <w:color w:val="000000"/>
                <w:sz w:val="16"/>
                <w:szCs w:val="16"/>
              </w:rPr>
            </w:pPr>
            <w:r w:rsidRPr="00D27217">
              <w:rPr>
                <w:snapToGrid w:val="0"/>
                <w:color w:val="000000"/>
                <w:sz w:val="16"/>
                <w:szCs w:val="16"/>
              </w:rPr>
              <w:t>Постановление РЭК Кемеровской области от 31.12.2018 N 777 (ред. от 29.12.2020) "Об утверждении производственной программы в сфере холодного водоснабжения, водоотведения и об установлении тарифов на питьевую воду, водоотведение ОАО "Северо-Кузбасская энергетическая компания" (Кемеровский городской округ, Кемеровский муниципальный округ)"</w:t>
            </w:r>
          </w:p>
        </w:tc>
      </w:tr>
      <w:tr w:rsidR="00D27217" w:rsidRPr="00D27217" w14:paraId="0584245D" w14:textId="77777777" w:rsidTr="00637627">
        <w:trPr>
          <w:trHeight w:val="255"/>
        </w:trPr>
        <w:tc>
          <w:tcPr>
            <w:tcW w:w="613" w:type="dxa"/>
            <w:shd w:val="clear" w:color="auto" w:fill="auto"/>
            <w:noWrap/>
            <w:hideMark/>
          </w:tcPr>
          <w:p w14:paraId="0E5A6082" w14:textId="77777777" w:rsidR="00D27217" w:rsidRPr="00D27217" w:rsidRDefault="00D27217" w:rsidP="00D27217">
            <w:pPr>
              <w:jc w:val="both"/>
              <w:rPr>
                <w:snapToGrid w:val="0"/>
                <w:color w:val="000000"/>
                <w:sz w:val="16"/>
                <w:szCs w:val="16"/>
              </w:rPr>
            </w:pPr>
            <w:r w:rsidRPr="00D27217">
              <w:rPr>
                <w:snapToGrid w:val="0"/>
                <w:color w:val="000000"/>
                <w:sz w:val="16"/>
                <w:szCs w:val="16"/>
              </w:rPr>
              <w:t>4.3.5</w:t>
            </w:r>
          </w:p>
        </w:tc>
        <w:tc>
          <w:tcPr>
            <w:tcW w:w="3226" w:type="dxa"/>
            <w:shd w:val="clear" w:color="auto" w:fill="auto"/>
            <w:hideMark/>
          </w:tcPr>
          <w:p w14:paraId="3C352029"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 xml:space="preserve">Расход воды на водоподготовку, </w:t>
            </w:r>
            <w:proofErr w:type="spellStart"/>
            <w:r w:rsidRPr="00D27217">
              <w:rPr>
                <w:i/>
                <w:iCs/>
                <w:snapToGrid w:val="0"/>
                <w:color w:val="000000"/>
                <w:sz w:val="16"/>
                <w:szCs w:val="16"/>
              </w:rPr>
              <w:t>куб.м</w:t>
            </w:r>
            <w:proofErr w:type="spellEnd"/>
            <w:r w:rsidRPr="00D27217">
              <w:rPr>
                <w:i/>
                <w:iCs/>
                <w:snapToGrid w:val="0"/>
                <w:color w:val="000000"/>
                <w:sz w:val="16"/>
                <w:szCs w:val="16"/>
              </w:rPr>
              <w:t>/год</w:t>
            </w:r>
          </w:p>
        </w:tc>
        <w:tc>
          <w:tcPr>
            <w:tcW w:w="2506" w:type="dxa"/>
            <w:shd w:val="clear" w:color="auto" w:fill="auto"/>
            <w:hideMark/>
          </w:tcPr>
          <w:p w14:paraId="5D1FA2EE" w14:textId="77777777" w:rsidR="00D27217" w:rsidRPr="00D27217" w:rsidRDefault="00D27217" w:rsidP="00D27217">
            <w:pPr>
              <w:jc w:val="both"/>
              <w:rPr>
                <w:snapToGrid w:val="0"/>
                <w:color w:val="000000"/>
                <w:sz w:val="16"/>
                <w:szCs w:val="16"/>
              </w:rPr>
            </w:pPr>
            <w:r w:rsidRPr="00D27217">
              <w:rPr>
                <w:snapToGrid w:val="0"/>
                <w:color w:val="000000"/>
                <w:sz w:val="16"/>
                <w:szCs w:val="16"/>
              </w:rPr>
              <w:t>1 871</w:t>
            </w:r>
          </w:p>
        </w:tc>
        <w:tc>
          <w:tcPr>
            <w:tcW w:w="3226" w:type="dxa"/>
            <w:shd w:val="clear" w:color="auto" w:fill="auto"/>
            <w:hideMark/>
          </w:tcPr>
          <w:p w14:paraId="21BA5CBB"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(I)</w:t>
            </w:r>
          </w:p>
        </w:tc>
      </w:tr>
      <w:tr w:rsidR="00D27217" w:rsidRPr="00D27217" w14:paraId="24F20A86" w14:textId="77777777" w:rsidTr="00637627">
        <w:trPr>
          <w:trHeight w:val="255"/>
        </w:trPr>
        <w:tc>
          <w:tcPr>
            <w:tcW w:w="613" w:type="dxa"/>
            <w:shd w:val="clear" w:color="auto" w:fill="auto"/>
            <w:noWrap/>
            <w:hideMark/>
          </w:tcPr>
          <w:p w14:paraId="3973C0A1" w14:textId="77777777" w:rsidR="00D27217" w:rsidRPr="00D27217" w:rsidRDefault="00D27217" w:rsidP="00D27217">
            <w:pPr>
              <w:jc w:val="both"/>
              <w:rPr>
                <w:snapToGrid w:val="0"/>
                <w:color w:val="000000"/>
                <w:sz w:val="16"/>
                <w:szCs w:val="16"/>
              </w:rPr>
            </w:pPr>
            <w:r w:rsidRPr="00D27217">
              <w:rPr>
                <w:snapToGrid w:val="0"/>
                <w:color w:val="000000"/>
                <w:sz w:val="16"/>
                <w:szCs w:val="16"/>
              </w:rPr>
              <w:t>4.3.6</w:t>
            </w:r>
          </w:p>
        </w:tc>
        <w:tc>
          <w:tcPr>
            <w:tcW w:w="3226" w:type="dxa"/>
            <w:shd w:val="clear" w:color="auto" w:fill="auto"/>
            <w:hideMark/>
          </w:tcPr>
          <w:p w14:paraId="28B1A6D9"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 xml:space="preserve">Расход воды на собственные нужды котельной, </w:t>
            </w:r>
            <w:proofErr w:type="spellStart"/>
            <w:r w:rsidRPr="00D27217">
              <w:rPr>
                <w:i/>
                <w:iCs/>
                <w:snapToGrid w:val="0"/>
                <w:color w:val="000000"/>
                <w:sz w:val="16"/>
                <w:szCs w:val="16"/>
              </w:rPr>
              <w:t>куб.м</w:t>
            </w:r>
            <w:proofErr w:type="spellEnd"/>
            <w:r w:rsidRPr="00D27217">
              <w:rPr>
                <w:i/>
                <w:iCs/>
                <w:snapToGrid w:val="0"/>
                <w:color w:val="000000"/>
                <w:sz w:val="16"/>
                <w:szCs w:val="16"/>
              </w:rPr>
              <w:t>/год</w:t>
            </w:r>
          </w:p>
        </w:tc>
        <w:tc>
          <w:tcPr>
            <w:tcW w:w="2506" w:type="dxa"/>
            <w:shd w:val="clear" w:color="auto" w:fill="auto"/>
            <w:hideMark/>
          </w:tcPr>
          <w:p w14:paraId="425A9BD0" w14:textId="77777777" w:rsidR="00D27217" w:rsidRPr="00D27217" w:rsidRDefault="00D27217" w:rsidP="00D27217">
            <w:pPr>
              <w:jc w:val="both"/>
              <w:rPr>
                <w:snapToGrid w:val="0"/>
                <w:color w:val="000000"/>
                <w:sz w:val="16"/>
                <w:szCs w:val="16"/>
              </w:rPr>
            </w:pPr>
            <w:r w:rsidRPr="00D27217">
              <w:rPr>
                <w:snapToGrid w:val="0"/>
                <w:color w:val="000000"/>
                <w:sz w:val="16"/>
                <w:szCs w:val="16"/>
              </w:rPr>
              <w:t>61</w:t>
            </w:r>
          </w:p>
        </w:tc>
        <w:tc>
          <w:tcPr>
            <w:tcW w:w="3226" w:type="dxa"/>
            <w:shd w:val="clear" w:color="auto" w:fill="auto"/>
            <w:hideMark/>
          </w:tcPr>
          <w:p w14:paraId="29185142"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(I)</w:t>
            </w:r>
          </w:p>
        </w:tc>
      </w:tr>
      <w:tr w:rsidR="00D27217" w:rsidRPr="00D27217" w14:paraId="0C722379" w14:textId="77777777" w:rsidTr="00637627">
        <w:trPr>
          <w:trHeight w:val="255"/>
        </w:trPr>
        <w:tc>
          <w:tcPr>
            <w:tcW w:w="613" w:type="dxa"/>
            <w:shd w:val="clear" w:color="auto" w:fill="auto"/>
            <w:noWrap/>
            <w:hideMark/>
          </w:tcPr>
          <w:p w14:paraId="748A7D56" w14:textId="77777777" w:rsidR="00D27217" w:rsidRPr="00D27217" w:rsidRDefault="00D27217" w:rsidP="00D27217">
            <w:pPr>
              <w:jc w:val="both"/>
              <w:rPr>
                <w:snapToGrid w:val="0"/>
                <w:color w:val="000000"/>
                <w:sz w:val="16"/>
                <w:szCs w:val="16"/>
              </w:rPr>
            </w:pPr>
            <w:r w:rsidRPr="00D27217">
              <w:rPr>
                <w:snapToGrid w:val="0"/>
                <w:color w:val="000000"/>
                <w:sz w:val="16"/>
                <w:szCs w:val="16"/>
              </w:rPr>
              <w:t>4.3.7</w:t>
            </w:r>
          </w:p>
        </w:tc>
        <w:tc>
          <w:tcPr>
            <w:tcW w:w="3226" w:type="dxa"/>
            <w:shd w:val="clear" w:color="auto" w:fill="auto"/>
            <w:hideMark/>
          </w:tcPr>
          <w:p w14:paraId="7FF73118"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 xml:space="preserve">Объем водоотведения, </w:t>
            </w:r>
            <w:proofErr w:type="spellStart"/>
            <w:r w:rsidRPr="00D27217">
              <w:rPr>
                <w:i/>
                <w:iCs/>
                <w:snapToGrid w:val="0"/>
                <w:color w:val="000000"/>
                <w:sz w:val="16"/>
                <w:szCs w:val="16"/>
              </w:rPr>
              <w:t>куб.м</w:t>
            </w:r>
            <w:proofErr w:type="spellEnd"/>
            <w:r w:rsidRPr="00D27217">
              <w:rPr>
                <w:i/>
                <w:iCs/>
                <w:snapToGrid w:val="0"/>
                <w:color w:val="000000"/>
                <w:sz w:val="16"/>
                <w:szCs w:val="16"/>
              </w:rPr>
              <w:t>/год</w:t>
            </w:r>
          </w:p>
        </w:tc>
        <w:tc>
          <w:tcPr>
            <w:tcW w:w="2506" w:type="dxa"/>
            <w:shd w:val="clear" w:color="auto" w:fill="auto"/>
            <w:hideMark/>
          </w:tcPr>
          <w:p w14:paraId="49235271" w14:textId="77777777" w:rsidR="00D27217" w:rsidRPr="00D27217" w:rsidRDefault="00D27217" w:rsidP="00D27217">
            <w:pPr>
              <w:jc w:val="both"/>
              <w:rPr>
                <w:snapToGrid w:val="0"/>
                <w:color w:val="000000"/>
                <w:sz w:val="16"/>
                <w:szCs w:val="16"/>
              </w:rPr>
            </w:pPr>
            <w:r w:rsidRPr="00D27217">
              <w:rPr>
                <w:snapToGrid w:val="0"/>
                <w:color w:val="000000"/>
                <w:sz w:val="16"/>
                <w:szCs w:val="16"/>
              </w:rPr>
              <w:t>73</w:t>
            </w:r>
          </w:p>
        </w:tc>
        <w:tc>
          <w:tcPr>
            <w:tcW w:w="3226" w:type="dxa"/>
            <w:shd w:val="clear" w:color="auto" w:fill="auto"/>
            <w:hideMark/>
          </w:tcPr>
          <w:p w14:paraId="6B1E821B"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(I)</w:t>
            </w:r>
          </w:p>
        </w:tc>
      </w:tr>
      <w:tr w:rsidR="00D27217" w:rsidRPr="00D27217" w14:paraId="54B62CA6" w14:textId="77777777" w:rsidTr="00637627">
        <w:trPr>
          <w:trHeight w:val="600"/>
        </w:trPr>
        <w:tc>
          <w:tcPr>
            <w:tcW w:w="613" w:type="dxa"/>
            <w:shd w:val="clear" w:color="auto" w:fill="auto"/>
            <w:noWrap/>
            <w:hideMark/>
          </w:tcPr>
          <w:p w14:paraId="11C78E89" w14:textId="77777777" w:rsidR="00D27217" w:rsidRPr="00D27217" w:rsidRDefault="00D27217" w:rsidP="00D27217">
            <w:pPr>
              <w:jc w:val="both"/>
              <w:rPr>
                <w:snapToGrid w:val="0"/>
                <w:color w:val="000000"/>
                <w:sz w:val="16"/>
                <w:szCs w:val="16"/>
              </w:rPr>
            </w:pPr>
            <w:r w:rsidRPr="00D27217">
              <w:rPr>
                <w:snapToGrid w:val="0"/>
                <w:color w:val="000000"/>
                <w:sz w:val="16"/>
                <w:szCs w:val="16"/>
              </w:rPr>
              <w:t>4.4</w:t>
            </w:r>
          </w:p>
        </w:tc>
        <w:tc>
          <w:tcPr>
            <w:tcW w:w="3226" w:type="dxa"/>
            <w:shd w:val="clear" w:color="auto" w:fill="auto"/>
            <w:hideMark/>
          </w:tcPr>
          <w:p w14:paraId="2FB3CC60" w14:textId="77777777" w:rsidR="00D27217" w:rsidRPr="00D27217" w:rsidRDefault="00D27217" w:rsidP="00D27217">
            <w:pPr>
              <w:jc w:val="both"/>
              <w:rPr>
                <w:snapToGrid w:val="0"/>
                <w:color w:val="000000"/>
                <w:sz w:val="16"/>
                <w:szCs w:val="16"/>
              </w:rPr>
            </w:pPr>
            <w:r w:rsidRPr="00D27217">
              <w:rPr>
                <w:snapToGrid w:val="0"/>
                <w:color w:val="000000"/>
                <w:sz w:val="16"/>
                <w:szCs w:val="16"/>
              </w:rPr>
              <w:t>Расходы на оплату труда персонала котельной с использованием газа в базовом (2019) году, тыс. руб. (</w:t>
            </w:r>
            <w:proofErr w:type="spellStart"/>
            <w:r w:rsidRPr="00D27217">
              <w:rPr>
                <w:b/>
                <w:bCs/>
                <w:snapToGrid w:val="0"/>
                <w:color w:val="000000"/>
                <w:sz w:val="16"/>
                <w:szCs w:val="16"/>
              </w:rPr>
              <w:t>РП</w:t>
            </w:r>
            <w:r w:rsidRPr="00D27217">
              <w:rPr>
                <w:b/>
                <w:bCs/>
                <w:snapToGrid w:val="0"/>
                <w:color w:val="000000"/>
                <w:sz w:val="16"/>
                <w:szCs w:val="16"/>
                <w:vertAlign w:val="subscript"/>
              </w:rPr>
              <w:t>б,k</w:t>
            </w:r>
            <w:proofErr w:type="spellEnd"/>
            <w:r w:rsidRPr="00D27217">
              <w:rPr>
                <w:snapToGrid w:val="0"/>
                <w:color w:val="000000"/>
                <w:sz w:val="16"/>
                <w:szCs w:val="16"/>
              </w:rPr>
              <w:t>)</w:t>
            </w:r>
          </w:p>
        </w:tc>
        <w:tc>
          <w:tcPr>
            <w:tcW w:w="2506" w:type="dxa"/>
            <w:shd w:val="clear" w:color="auto" w:fill="auto"/>
            <w:hideMark/>
          </w:tcPr>
          <w:p w14:paraId="1FB457F8" w14:textId="77777777" w:rsidR="00D27217" w:rsidRPr="00D27217" w:rsidRDefault="00D27217" w:rsidP="00D27217">
            <w:pPr>
              <w:jc w:val="both"/>
              <w:rPr>
                <w:snapToGrid w:val="0"/>
                <w:color w:val="000000"/>
                <w:sz w:val="16"/>
                <w:szCs w:val="16"/>
              </w:rPr>
            </w:pPr>
            <w:r w:rsidRPr="00D27217">
              <w:rPr>
                <w:snapToGrid w:val="0"/>
                <w:color w:val="000000"/>
                <w:sz w:val="16"/>
                <w:szCs w:val="16"/>
              </w:rPr>
              <w:t>2 328,97</w:t>
            </w:r>
          </w:p>
        </w:tc>
        <w:tc>
          <w:tcPr>
            <w:tcW w:w="3226" w:type="dxa"/>
            <w:shd w:val="clear" w:color="auto" w:fill="auto"/>
            <w:hideMark/>
          </w:tcPr>
          <w:p w14:paraId="649F7772"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45459614" w14:textId="77777777" w:rsidTr="00637627">
        <w:trPr>
          <w:trHeight w:val="510"/>
        </w:trPr>
        <w:tc>
          <w:tcPr>
            <w:tcW w:w="613" w:type="dxa"/>
            <w:shd w:val="clear" w:color="auto" w:fill="auto"/>
            <w:noWrap/>
            <w:hideMark/>
          </w:tcPr>
          <w:p w14:paraId="6BDBCD25" w14:textId="77777777" w:rsidR="00D27217" w:rsidRPr="00D27217" w:rsidRDefault="00D27217" w:rsidP="00D27217">
            <w:pPr>
              <w:jc w:val="both"/>
              <w:rPr>
                <w:snapToGrid w:val="0"/>
                <w:color w:val="000000"/>
                <w:sz w:val="16"/>
                <w:szCs w:val="16"/>
              </w:rPr>
            </w:pPr>
            <w:r w:rsidRPr="00D27217">
              <w:rPr>
                <w:snapToGrid w:val="0"/>
                <w:color w:val="000000"/>
                <w:sz w:val="16"/>
                <w:szCs w:val="16"/>
              </w:rPr>
              <w:t>4.4.1</w:t>
            </w:r>
          </w:p>
        </w:tc>
        <w:tc>
          <w:tcPr>
            <w:tcW w:w="3226" w:type="dxa"/>
            <w:shd w:val="clear" w:color="auto" w:fill="auto"/>
            <w:hideMark/>
          </w:tcPr>
          <w:p w14:paraId="6A59F368" w14:textId="77777777" w:rsidR="00D27217" w:rsidRPr="00D27217" w:rsidRDefault="00D27217" w:rsidP="00D27217">
            <w:pPr>
              <w:jc w:val="both"/>
              <w:rPr>
                <w:snapToGrid w:val="0"/>
                <w:color w:val="000000"/>
                <w:sz w:val="16"/>
                <w:szCs w:val="16"/>
              </w:rPr>
            </w:pPr>
            <w:r w:rsidRPr="00D27217">
              <w:rPr>
                <w:snapToGrid w:val="0"/>
                <w:color w:val="000000"/>
                <w:sz w:val="16"/>
                <w:szCs w:val="16"/>
              </w:rPr>
              <w:t>Заработная плата сотрудников котельной, производящей тепловую энергию с использованием газа, в базовом (2019) году, тыс. руб.</w:t>
            </w:r>
          </w:p>
        </w:tc>
        <w:tc>
          <w:tcPr>
            <w:tcW w:w="2506" w:type="dxa"/>
            <w:shd w:val="clear" w:color="auto" w:fill="auto"/>
            <w:hideMark/>
          </w:tcPr>
          <w:p w14:paraId="17DBDD70" w14:textId="77777777" w:rsidR="00D27217" w:rsidRPr="00D27217" w:rsidRDefault="00D27217" w:rsidP="00D27217">
            <w:pPr>
              <w:jc w:val="both"/>
              <w:rPr>
                <w:snapToGrid w:val="0"/>
                <w:color w:val="000000"/>
                <w:sz w:val="16"/>
                <w:szCs w:val="16"/>
              </w:rPr>
            </w:pPr>
            <w:r w:rsidRPr="00D27217">
              <w:rPr>
                <w:snapToGrid w:val="0"/>
                <w:color w:val="000000"/>
                <w:sz w:val="16"/>
                <w:szCs w:val="16"/>
              </w:rPr>
              <w:t>1 788,76</w:t>
            </w:r>
          </w:p>
        </w:tc>
        <w:tc>
          <w:tcPr>
            <w:tcW w:w="3226" w:type="dxa"/>
            <w:shd w:val="clear" w:color="auto" w:fill="auto"/>
            <w:hideMark/>
          </w:tcPr>
          <w:p w14:paraId="68CAC071"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44891F9E" w14:textId="77777777" w:rsidTr="00637627">
        <w:trPr>
          <w:trHeight w:val="70"/>
        </w:trPr>
        <w:tc>
          <w:tcPr>
            <w:tcW w:w="613" w:type="dxa"/>
            <w:shd w:val="clear" w:color="auto" w:fill="auto"/>
            <w:noWrap/>
            <w:hideMark/>
          </w:tcPr>
          <w:p w14:paraId="199B4DBE" w14:textId="77777777" w:rsidR="00D27217" w:rsidRPr="00D27217" w:rsidRDefault="00D27217" w:rsidP="00D27217">
            <w:pPr>
              <w:jc w:val="both"/>
              <w:rPr>
                <w:snapToGrid w:val="0"/>
                <w:color w:val="000000"/>
                <w:sz w:val="16"/>
                <w:szCs w:val="16"/>
              </w:rPr>
            </w:pPr>
            <w:r w:rsidRPr="00D27217">
              <w:rPr>
                <w:snapToGrid w:val="0"/>
                <w:color w:val="000000"/>
                <w:sz w:val="16"/>
                <w:szCs w:val="16"/>
              </w:rPr>
              <w:t>4.4.2</w:t>
            </w:r>
          </w:p>
        </w:tc>
        <w:tc>
          <w:tcPr>
            <w:tcW w:w="3226" w:type="dxa"/>
            <w:shd w:val="clear" w:color="auto" w:fill="auto"/>
            <w:hideMark/>
          </w:tcPr>
          <w:p w14:paraId="760228A5" w14:textId="77777777" w:rsidR="00D27217" w:rsidRPr="00D27217" w:rsidRDefault="00D27217" w:rsidP="00D27217">
            <w:pPr>
              <w:jc w:val="both"/>
              <w:rPr>
                <w:snapToGrid w:val="0"/>
                <w:color w:val="000000"/>
                <w:sz w:val="16"/>
                <w:szCs w:val="16"/>
              </w:rPr>
            </w:pPr>
            <w:r w:rsidRPr="00D27217">
              <w:rPr>
                <w:snapToGrid w:val="0"/>
                <w:color w:val="000000"/>
                <w:sz w:val="16"/>
                <w:szCs w:val="16"/>
              </w:rPr>
              <w:t>Расходы на уплату в базовом (2019) году страховых взносов по персоналу котельной, определяемые в соответствии с требованиями законодательства Российской Федерации о страховых взносах исходя из расходов на оплату труда персонала котельной, тыс. руб. (</w:t>
            </w:r>
            <w:proofErr w:type="spellStart"/>
            <w:r w:rsidRPr="00D27217">
              <w:rPr>
                <w:b/>
                <w:bCs/>
                <w:snapToGrid w:val="0"/>
                <w:color w:val="000000"/>
                <w:sz w:val="16"/>
                <w:szCs w:val="16"/>
              </w:rPr>
              <w:t>Р</w:t>
            </w:r>
            <w:r w:rsidRPr="00D27217">
              <w:rPr>
                <w:b/>
                <w:bCs/>
                <w:snapToGrid w:val="0"/>
                <w:color w:val="000000"/>
                <w:sz w:val="16"/>
                <w:szCs w:val="16"/>
                <w:vertAlign w:val="subscript"/>
              </w:rPr>
              <w:t>б,k</w:t>
            </w:r>
            <w:r w:rsidRPr="00D27217">
              <w:rPr>
                <w:b/>
                <w:bCs/>
                <w:snapToGrid w:val="0"/>
                <w:color w:val="000000"/>
                <w:sz w:val="16"/>
                <w:szCs w:val="16"/>
                <w:vertAlign w:val="superscript"/>
              </w:rPr>
              <w:t>СВ</w:t>
            </w:r>
            <w:proofErr w:type="spellEnd"/>
            <w:r w:rsidRPr="00D27217">
              <w:rPr>
                <w:snapToGrid w:val="0"/>
                <w:color w:val="000000"/>
                <w:sz w:val="16"/>
                <w:szCs w:val="16"/>
              </w:rPr>
              <w:t>)</w:t>
            </w:r>
          </w:p>
        </w:tc>
        <w:tc>
          <w:tcPr>
            <w:tcW w:w="2506" w:type="dxa"/>
            <w:shd w:val="clear" w:color="auto" w:fill="auto"/>
            <w:hideMark/>
          </w:tcPr>
          <w:p w14:paraId="4BDE2BBD" w14:textId="77777777" w:rsidR="00D27217" w:rsidRPr="00D27217" w:rsidRDefault="00D27217" w:rsidP="00D27217">
            <w:pPr>
              <w:jc w:val="both"/>
              <w:rPr>
                <w:snapToGrid w:val="0"/>
                <w:color w:val="000000"/>
                <w:sz w:val="16"/>
                <w:szCs w:val="16"/>
              </w:rPr>
            </w:pPr>
            <w:r w:rsidRPr="00D27217">
              <w:rPr>
                <w:snapToGrid w:val="0"/>
                <w:color w:val="000000"/>
                <w:sz w:val="16"/>
                <w:szCs w:val="16"/>
              </w:rPr>
              <w:t>540,21</w:t>
            </w:r>
          </w:p>
        </w:tc>
        <w:tc>
          <w:tcPr>
            <w:tcW w:w="3226" w:type="dxa"/>
            <w:shd w:val="clear" w:color="auto" w:fill="auto"/>
            <w:hideMark/>
          </w:tcPr>
          <w:p w14:paraId="2540DDC9"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7DC60D6E" w14:textId="77777777" w:rsidTr="00637627">
        <w:trPr>
          <w:trHeight w:val="615"/>
        </w:trPr>
        <w:tc>
          <w:tcPr>
            <w:tcW w:w="613" w:type="dxa"/>
            <w:shd w:val="clear" w:color="auto" w:fill="auto"/>
            <w:noWrap/>
            <w:hideMark/>
          </w:tcPr>
          <w:p w14:paraId="5B8EC1B2" w14:textId="77777777" w:rsidR="00D27217" w:rsidRPr="00D27217" w:rsidRDefault="00D27217" w:rsidP="00D27217">
            <w:pPr>
              <w:jc w:val="both"/>
              <w:rPr>
                <w:snapToGrid w:val="0"/>
                <w:color w:val="000000"/>
                <w:sz w:val="16"/>
                <w:szCs w:val="16"/>
              </w:rPr>
            </w:pPr>
            <w:r w:rsidRPr="00D27217">
              <w:rPr>
                <w:snapToGrid w:val="0"/>
                <w:color w:val="000000"/>
                <w:sz w:val="16"/>
                <w:szCs w:val="16"/>
              </w:rPr>
              <w:t>4.5</w:t>
            </w:r>
          </w:p>
        </w:tc>
        <w:tc>
          <w:tcPr>
            <w:tcW w:w="3226" w:type="dxa"/>
            <w:shd w:val="clear" w:color="auto" w:fill="auto"/>
            <w:hideMark/>
          </w:tcPr>
          <w:p w14:paraId="0EA9A694" w14:textId="77777777" w:rsidR="00D27217" w:rsidRPr="00D27217" w:rsidRDefault="00D27217" w:rsidP="00D27217">
            <w:pPr>
              <w:jc w:val="both"/>
              <w:rPr>
                <w:snapToGrid w:val="0"/>
                <w:color w:val="000000"/>
                <w:sz w:val="16"/>
                <w:szCs w:val="16"/>
              </w:rPr>
            </w:pPr>
            <w:r w:rsidRPr="00D27217">
              <w:rPr>
                <w:snapToGrid w:val="0"/>
                <w:color w:val="000000"/>
                <w:sz w:val="16"/>
                <w:szCs w:val="16"/>
              </w:rPr>
              <w:t>Иные прочие расходы при производстве тепловой энергии котельной в i-м расчетном периоде регулирования, тыс. руб. (</w:t>
            </w:r>
            <w:proofErr w:type="spellStart"/>
            <w:r w:rsidRPr="00D27217">
              <w:rPr>
                <w:b/>
                <w:bCs/>
                <w:snapToGrid w:val="0"/>
                <w:color w:val="000000"/>
                <w:sz w:val="16"/>
                <w:szCs w:val="16"/>
              </w:rPr>
              <w:t>ПР</w:t>
            </w:r>
            <w:r w:rsidRPr="00D27217">
              <w:rPr>
                <w:b/>
                <w:bCs/>
                <w:snapToGrid w:val="0"/>
                <w:color w:val="000000"/>
                <w:sz w:val="16"/>
                <w:szCs w:val="16"/>
                <w:vertAlign w:val="subscript"/>
              </w:rPr>
              <w:t>i</w:t>
            </w:r>
            <w:r w:rsidRPr="00D27217">
              <w:rPr>
                <w:b/>
                <w:bCs/>
                <w:snapToGrid w:val="0"/>
                <w:color w:val="000000"/>
                <w:sz w:val="16"/>
                <w:szCs w:val="16"/>
                <w:vertAlign w:val="superscript"/>
              </w:rPr>
              <w:t>иные</w:t>
            </w:r>
            <w:proofErr w:type="spellEnd"/>
            <w:r w:rsidRPr="00D27217">
              <w:rPr>
                <w:snapToGrid w:val="0"/>
                <w:color w:val="000000"/>
                <w:sz w:val="16"/>
                <w:szCs w:val="16"/>
              </w:rPr>
              <w:t>)</w:t>
            </w:r>
          </w:p>
        </w:tc>
        <w:tc>
          <w:tcPr>
            <w:tcW w:w="2506" w:type="dxa"/>
            <w:shd w:val="clear" w:color="auto" w:fill="auto"/>
            <w:hideMark/>
          </w:tcPr>
          <w:p w14:paraId="1D68383C" w14:textId="77777777" w:rsidR="00D27217" w:rsidRPr="00D27217" w:rsidRDefault="00D27217" w:rsidP="00D27217">
            <w:pPr>
              <w:jc w:val="both"/>
              <w:rPr>
                <w:snapToGrid w:val="0"/>
                <w:color w:val="000000"/>
                <w:sz w:val="16"/>
                <w:szCs w:val="16"/>
              </w:rPr>
            </w:pPr>
            <w:r w:rsidRPr="00D27217">
              <w:rPr>
                <w:snapToGrid w:val="0"/>
                <w:color w:val="000000"/>
                <w:sz w:val="16"/>
                <w:szCs w:val="16"/>
              </w:rPr>
              <w:t>897,14</w:t>
            </w:r>
          </w:p>
        </w:tc>
        <w:tc>
          <w:tcPr>
            <w:tcW w:w="3226" w:type="dxa"/>
            <w:shd w:val="clear" w:color="auto" w:fill="auto"/>
            <w:hideMark/>
          </w:tcPr>
          <w:p w14:paraId="42421FAD"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266EFE02" w14:textId="77777777" w:rsidTr="00637627">
        <w:trPr>
          <w:trHeight w:val="270"/>
        </w:trPr>
        <w:tc>
          <w:tcPr>
            <w:tcW w:w="613" w:type="dxa"/>
            <w:shd w:val="clear" w:color="auto" w:fill="auto"/>
            <w:hideMark/>
          </w:tcPr>
          <w:p w14:paraId="31FE3025"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226" w:type="dxa"/>
            <w:shd w:val="clear" w:color="auto" w:fill="auto"/>
            <w:hideMark/>
          </w:tcPr>
          <w:p w14:paraId="7F89C697"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2506" w:type="dxa"/>
            <w:shd w:val="clear" w:color="auto" w:fill="auto"/>
            <w:hideMark/>
          </w:tcPr>
          <w:p w14:paraId="6394962D"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226" w:type="dxa"/>
            <w:shd w:val="clear" w:color="auto" w:fill="auto"/>
            <w:hideMark/>
          </w:tcPr>
          <w:p w14:paraId="565217FC"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1D59ECBE" w14:textId="77777777" w:rsidTr="00637627">
        <w:trPr>
          <w:trHeight w:val="600"/>
        </w:trPr>
        <w:tc>
          <w:tcPr>
            <w:tcW w:w="613" w:type="dxa"/>
            <w:shd w:val="clear" w:color="auto" w:fill="auto"/>
            <w:noWrap/>
            <w:hideMark/>
          </w:tcPr>
          <w:p w14:paraId="0B1355F1" w14:textId="77777777" w:rsidR="00D27217" w:rsidRPr="00D27217" w:rsidRDefault="00D27217" w:rsidP="00D27217">
            <w:pPr>
              <w:jc w:val="both"/>
              <w:rPr>
                <w:snapToGrid w:val="0"/>
                <w:color w:val="000000"/>
                <w:sz w:val="16"/>
                <w:szCs w:val="16"/>
              </w:rPr>
            </w:pPr>
            <w:r w:rsidRPr="00D27217">
              <w:rPr>
                <w:snapToGrid w:val="0"/>
                <w:color w:val="000000"/>
                <w:sz w:val="16"/>
                <w:szCs w:val="16"/>
              </w:rPr>
              <w:t>5</w:t>
            </w:r>
          </w:p>
        </w:tc>
        <w:tc>
          <w:tcPr>
            <w:tcW w:w="8958" w:type="dxa"/>
            <w:gridSpan w:val="3"/>
            <w:shd w:val="clear" w:color="auto" w:fill="auto"/>
            <w:hideMark/>
          </w:tcPr>
          <w:p w14:paraId="7FD4AF67" w14:textId="77777777" w:rsidR="00D27217" w:rsidRPr="00D27217" w:rsidRDefault="00D27217" w:rsidP="00D27217">
            <w:pPr>
              <w:jc w:val="both"/>
              <w:rPr>
                <w:b/>
                <w:bCs/>
                <w:snapToGrid w:val="0"/>
                <w:color w:val="000000"/>
                <w:sz w:val="16"/>
                <w:szCs w:val="16"/>
              </w:rPr>
            </w:pPr>
            <w:r w:rsidRPr="00D27217">
              <w:rPr>
                <w:b/>
                <w:bCs/>
                <w:snapToGrid w:val="0"/>
                <w:color w:val="000000"/>
                <w:sz w:val="16"/>
                <w:szCs w:val="16"/>
              </w:rPr>
              <w:t>Параметры, использованные при расчете составляющей предельного уровня цены на тепловую энергию (мощность), обеспечивающей создание резерва по сомнительным долгам в i-м расчетном периоде регулирования</w:t>
            </w:r>
          </w:p>
        </w:tc>
      </w:tr>
      <w:tr w:rsidR="00D27217" w:rsidRPr="00D27217" w14:paraId="3CABACE5" w14:textId="77777777" w:rsidTr="00637627">
        <w:trPr>
          <w:trHeight w:val="330"/>
        </w:trPr>
        <w:tc>
          <w:tcPr>
            <w:tcW w:w="613" w:type="dxa"/>
            <w:shd w:val="clear" w:color="auto" w:fill="auto"/>
            <w:hideMark/>
          </w:tcPr>
          <w:p w14:paraId="1DDC0546" w14:textId="77777777" w:rsidR="00D27217" w:rsidRPr="00D27217" w:rsidRDefault="00D27217" w:rsidP="00D27217">
            <w:pPr>
              <w:jc w:val="both"/>
              <w:rPr>
                <w:snapToGrid w:val="0"/>
                <w:color w:val="000000"/>
                <w:sz w:val="16"/>
                <w:szCs w:val="16"/>
              </w:rPr>
            </w:pPr>
            <w:r w:rsidRPr="00D27217">
              <w:rPr>
                <w:snapToGrid w:val="0"/>
                <w:color w:val="000000"/>
                <w:sz w:val="16"/>
                <w:szCs w:val="16"/>
              </w:rPr>
              <w:t>5.1</w:t>
            </w:r>
          </w:p>
        </w:tc>
        <w:tc>
          <w:tcPr>
            <w:tcW w:w="3226" w:type="dxa"/>
            <w:shd w:val="clear" w:color="auto" w:fill="auto"/>
            <w:hideMark/>
          </w:tcPr>
          <w:p w14:paraId="1CC31683" w14:textId="77777777" w:rsidR="00D27217" w:rsidRPr="00D27217" w:rsidRDefault="00D27217" w:rsidP="00D27217">
            <w:pPr>
              <w:jc w:val="both"/>
              <w:rPr>
                <w:snapToGrid w:val="0"/>
                <w:color w:val="000000"/>
                <w:sz w:val="16"/>
                <w:szCs w:val="16"/>
              </w:rPr>
            </w:pPr>
            <w:r w:rsidRPr="00D27217">
              <w:rPr>
                <w:snapToGrid w:val="0"/>
                <w:color w:val="000000"/>
                <w:sz w:val="16"/>
                <w:szCs w:val="16"/>
              </w:rPr>
              <w:t>Коэффициент, отражающий размер резерва по сомнительным долгам (</w:t>
            </w:r>
            <w:proofErr w:type="spellStart"/>
            <w:r w:rsidRPr="00D27217">
              <w:rPr>
                <w:b/>
                <w:bCs/>
                <w:snapToGrid w:val="0"/>
                <w:color w:val="000000"/>
                <w:sz w:val="16"/>
                <w:szCs w:val="16"/>
              </w:rPr>
              <w:t>k</w:t>
            </w:r>
            <w:r w:rsidRPr="00D27217">
              <w:rPr>
                <w:b/>
                <w:bCs/>
                <w:snapToGrid w:val="0"/>
                <w:color w:val="000000"/>
                <w:sz w:val="16"/>
                <w:szCs w:val="16"/>
                <w:vertAlign w:val="superscript"/>
              </w:rPr>
              <w:t>РД</w:t>
            </w:r>
            <w:proofErr w:type="spellEnd"/>
            <w:r w:rsidRPr="00D27217">
              <w:rPr>
                <w:snapToGrid w:val="0"/>
                <w:color w:val="000000"/>
                <w:sz w:val="16"/>
                <w:szCs w:val="16"/>
              </w:rPr>
              <w:t>)</w:t>
            </w:r>
          </w:p>
        </w:tc>
        <w:tc>
          <w:tcPr>
            <w:tcW w:w="2506" w:type="dxa"/>
            <w:shd w:val="clear" w:color="auto" w:fill="auto"/>
            <w:hideMark/>
          </w:tcPr>
          <w:p w14:paraId="03436F64" w14:textId="77777777" w:rsidR="00D27217" w:rsidRPr="00D27217" w:rsidRDefault="00D27217" w:rsidP="00D27217">
            <w:pPr>
              <w:jc w:val="both"/>
              <w:rPr>
                <w:snapToGrid w:val="0"/>
                <w:color w:val="000000"/>
                <w:sz w:val="16"/>
                <w:szCs w:val="16"/>
              </w:rPr>
            </w:pPr>
            <w:r w:rsidRPr="00D27217">
              <w:rPr>
                <w:snapToGrid w:val="0"/>
                <w:color w:val="000000"/>
                <w:sz w:val="16"/>
                <w:szCs w:val="16"/>
              </w:rPr>
              <w:t>0,02</w:t>
            </w:r>
          </w:p>
        </w:tc>
        <w:tc>
          <w:tcPr>
            <w:tcW w:w="3226" w:type="dxa"/>
            <w:shd w:val="clear" w:color="auto" w:fill="auto"/>
            <w:hideMark/>
          </w:tcPr>
          <w:p w14:paraId="4D1513F6" w14:textId="77777777" w:rsidR="00D27217" w:rsidRPr="00D27217" w:rsidRDefault="00D27217" w:rsidP="00D27217">
            <w:pPr>
              <w:jc w:val="both"/>
              <w:rPr>
                <w:snapToGrid w:val="0"/>
                <w:color w:val="000000"/>
                <w:sz w:val="16"/>
                <w:szCs w:val="16"/>
              </w:rPr>
            </w:pPr>
            <w:r w:rsidRPr="00D27217">
              <w:rPr>
                <w:snapToGrid w:val="0"/>
                <w:color w:val="000000"/>
                <w:sz w:val="16"/>
                <w:szCs w:val="16"/>
              </w:rPr>
              <w:t>Постановление №1562</w:t>
            </w:r>
          </w:p>
        </w:tc>
      </w:tr>
      <w:tr w:rsidR="00D27217" w:rsidRPr="00D27217" w14:paraId="6E9FD803" w14:textId="77777777" w:rsidTr="00637627">
        <w:trPr>
          <w:trHeight w:val="270"/>
        </w:trPr>
        <w:tc>
          <w:tcPr>
            <w:tcW w:w="613" w:type="dxa"/>
            <w:shd w:val="clear" w:color="auto" w:fill="auto"/>
            <w:hideMark/>
          </w:tcPr>
          <w:p w14:paraId="2114A695"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226" w:type="dxa"/>
            <w:shd w:val="clear" w:color="auto" w:fill="auto"/>
            <w:hideMark/>
          </w:tcPr>
          <w:p w14:paraId="3047705B"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2506" w:type="dxa"/>
            <w:shd w:val="clear" w:color="auto" w:fill="auto"/>
            <w:hideMark/>
          </w:tcPr>
          <w:p w14:paraId="3FAE1ED0"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226" w:type="dxa"/>
            <w:shd w:val="clear" w:color="auto" w:fill="auto"/>
            <w:hideMark/>
          </w:tcPr>
          <w:p w14:paraId="15E0DD8B"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79CF4B85" w14:textId="77777777" w:rsidTr="00637627">
        <w:trPr>
          <w:trHeight w:val="855"/>
        </w:trPr>
        <w:tc>
          <w:tcPr>
            <w:tcW w:w="613" w:type="dxa"/>
            <w:shd w:val="clear" w:color="auto" w:fill="auto"/>
            <w:noWrap/>
            <w:hideMark/>
          </w:tcPr>
          <w:p w14:paraId="052EE5FA" w14:textId="77777777" w:rsidR="00D27217" w:rsidRPr="00D27217" w:rsidRDefault="00D27217" w:rsidP="00D27217">
            <w:pPr>
              <w:jc w:val="both"/>
              <w:rPr>
                <w:snapToGrid w:val="0"/>
                <w:color w:val="000000"/>
                <w:sz w:val="16"/>
                <w:szCs w:val="16"/>
              </w:rPr>
            </w:pPr>
            <w:r w:rsidRPr="00D27217">
              <w:rPr>
                <w:snapToGrid w:val="0"/>
                <w:color w:val="000000"/>
                <w:sz w:val="16"/>
                <w:szCs w:val="16"/>
              </w:rPr>
              <w:t>6</w:t>
            </w:r>
          </w:p>
        </w:tc>
        <w:tc>
          <w:tcPr>
            <w:tcW w:w="8958" w:type="dxa"/>
            <w:gridSpan w:val="3"/>
            <w:shd w:val="clear" w:color="auto" w:fill="auto"/>
            <w:hideMark/>
          </w:tcPr>
          <w:p w14:paraId="73395719" w14:textId="77777777" w:rsidR="00D27217" w:rsidRPr="00D27217" w:rsidRDefault="00D27217" w:rsidP="00D27217">
            <w:pPr>
              <w:jc w:val="both"/>
              <w:rPr>
                <w:b/>
                <w:bCs/>
                <w:snapToGrid w:val="0"/>
                <w:color w:val="000000"/>
                <w:sz w:val="16"/>
                <w:szCs w:val="16"/>
              </w:rPr>
            </w:pPr>
            <w:r w:rsidRPr="00D27217">
              <w:rPr>
                <w:b/>
                <w:bCs/>
                <w:snapToGrid w:val="0"/>
                <w:color w:val="000000"/>
                <w:sz w:val="16"/>
                <w:szCs w:val="16"/>
              </w:rPr>
              <w:t>Параметры, использованные при расчете составляющей предельного уровня цены на тепловую энергию (мощность), обеспечивающей учет отклонений фактических показателей от прогнозных показателей, используемых при расчете предельного уровня цены на тепловую энергию (мощность), в i-м расчетном периоде регулирования</w:t>
            </w:r>
          </w:p>
        </w:tc>
      </w:tr>
      <w:tr w:rsidR="00D27217" w:rsidRPr="00D27217" w14:paraId="292068B4" w14:textId="77777777" w:rsidTr="00637627">
        <w:trPr>
          <w:trHeight w:val="1365"/>
        </w:trPr>
        <w:tc>
          <w:tcPr>
            <w:tcW w:w="613" w:type="dxa"/>
            <w:shd w:val="clear" w:color="auto" w:fill="auto"/>
            <w:noWrap/>
            <w:hideMark/>
          </w:tcPr>
          <w:p w14:paraId="20912DD2" w14:textId="77777777" w:rsidR="00D27217" w:rsidRPr="00D27217" w:rsidRDefault="00D27217" w:rsidP="00D27217">
            <w:pPr>
              <w:jc w:val="both"/>
              <w:rPr>
                <w:snapToGrid w:val="0"/>
                <w:color w:val="000000"/>
                <w:sz w:val="16"/>
                <w:szCs w:val="16"/>
              </w:rPr>
            </w:pPr>
            <w:r w:rsidRPr="00D27217">
              <w:rPr>
                <w:snapToGrid w:val="0"/>
                <w:color w:val="000000"/>
                <w:sz w:val="16"/>
                <w:szCs w:val="16"/>
              </w:rPr>
              <w:t>6.1</w:t>
            </w:r>
          </w:p>
        </w:tc>
        <w:tc>
          <w:tcPr>
            <w:tcW w:w="3226" w:type="dxa"/>
            <w:shd w:val="clear" w:color="auto" w:fill="auto"/>
            <w:hideMark/>
          </w:tcPr>
          <w:p w14:paraId="7C97988B" w14:textId="77777777" w:rsidR="00D27217" w:rsidRPr="00D27217" w:rsidRDefault="00D27217" w:rsidP="00D27217">
            <w:pPr>
              <w:jc w:val="both"/>
              <w:rPr>
                <w:snapToGrid w:val="0"/>
                <w:color w:val="000000"/>
                <w:sz w:val="16"/>
                <w:szCs w:val="16"/>
              </w:rPr>
            </w:pPr>
            <w:r w:rsidRPr="00D27217">
              <w:rPr>
                <w:snapToGrid w:val="0"/>
                <w:color w:val="000000"/>
                <w:sz w:val="16"/>
                <w:szCs w:val="16"/>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топливо при производстве тепловой энергии котельной в (i-2)-м расчетном периоде регулирования, определяемой в  i-м расчетном периоде регулирования, руб./Гкал (</w:t>
            </w:r>
            <w:r w:rsidRPr="00D27217">
              <w:rPr>
                <w:b/>
                <w:bCs/>
                <w:snapToGrid w:val="0"/>
                <w:color w:val="000000"/>
                <w:sz w:val="16"/>
                <w:szCs w:val="16"/>
              </w:rPr>
              <w:t>ΔPT</w:t>
            </w:r>
            <w:r w:rsidRPr="00D27217">
              <w:rPr>
                <w:b/>
                <w:bCs/>
                <w:snapToGrid w:val="0"/>
                <w:color w:val="000000"/>
                <w:sz w:val="16"/>
                <w:szCs w:val="16"/>
                <w:vertAlign w:val="subscript"/>
              </w:rPr>
              <w:t>i-2</w:t>
            </w:r>
            <w:r w:rsidRPr="00D27217">
              <w:rPr>
                <w:snapToGrid w:val="0"/>
                <w:color w:val="000000"/>
                <w:sz w:val="16"/>
                <w:szCs w:val="16"/>
              </w:rPr>
              <w:t>)</w:t>
            </w:r>
          </w:p>
        </w:tc>
        <w:tc>
          <w:tcPr>
            <w:tcW w:w="2506" w:type="dxa"/>
            <w:shd w:val="clear" w:color="auto" w:fill="auto"/>
            <w:hideMark/>
          </w:tcPr>
          <w:p w14:paraId="5EC402BB" w14:textId="77777777" w:rsidR="00D27217" w:rsidRPr="00D27217" w:rsidRDefault="00D27217" w:rsidP="00D27217">
            <w:pPr>
              <w:jc w:val="both"/>
              <w:rPr>
                <w:snapToGrid w:val="0"/>
                <w:color w:val="000000"/>
                <w:sz w:val="16"/>
                <w:szCs w:val="16"/>
              </w:rPr>
            </w:pPr>
            <w:r w:rsidRPr="00D27217">
              <w:rPr>
                <w:snapToGrid w:val="0"/>
                <w:color w:val="000000"/>
                <w:sz w:val="16"/>
                <w:szCs w:val="16"/>
              </w:rPr>
              <w:t>82,78</w:t>
            </w:r>
          </w:p>
        </w:tc>
        <w:tc>
          <w:tcPr>
            <w:tcW w:w="3226" w:type="dxa"/>
            <w:shd w:val="clear" w:color="auto" w:fill="auto"/>
            <w:hideMark/>
          </w:tcPr>
          <w:p w14:paraId="20A9B20D"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1B751EA1" w14:textId="77777777" w:rsidTr="00637627">
        <w:trPr>
          <w:trHeight w:val="855"/>
        </w:trPr>
        <w:tc>
          <w:tcPr>
            <w:tcW w:w="613" w:type="dxa"/>
            <w:shd w:val="clear" w:color="auto" w:fill="auto"/>
            <w:noWrap/>
            <w:hideMark/>
          </w:tcPr>
          <w:p w14:paraId="5B5D7BE9" w14:textId="77777777" w:rsidR="00D27217" w:rsidRPr="00D27217" w:rsidRDefault="00D27217" w:rsidP="00D27217">
            <w:pPr>
              <w:jc w:val="both"/>
              <w:rPr>
                <w:snapToGrid w:val="0"/>
                <w:color w:val="000000"/>
                <w:sz w:val="16"/>
                <w:szCs w:val="16"/>
              </w:rPr>
            </w:pPr>
            <w:r w:rsidRPr="00D27217">
              <w:rPr>
                <w:snapToGrid w:val="0"/>
                <w:color w:val="000000"/>
                <w:sz w:val="16"/>
                <w:szCs w:val="16"/>
              </w:rPr>
              <w:t>6.1.1</w:t>
            </w:r>
          </w:p>
        </w:tc>
        <w:tc>
          <w:tcPr>
            <w:tcW w:w="3226" w:type="dxa"/>
            <w:shd w:val="clear" w:color="auto" w:fill="auto"/>
            <w:hideMark/>
          </w:tcPr>
          <w:p w14:paraId="2C676E2A" w14:textId="77777777" w:rsidR="00D27217" w:rsidRPr="00D27217" w:rsidRDefault="00D27217" w:rsidP="00D27217">
            <w:pPr>
              <w:jc w:val="both"/>
              <w:rPr>
                <w:snapToGrid w:val="0"/>
                <w:color w:val="000000"/>
                <w:sz w:val="16"/>
                <w:szCs w:val="16"/>
              </w:rPr>
            </w:pPr>
            <w:r w:rsidRPr="00D27217">
              <w:rPr>
                <w:snapToGrid w:val="0"/>
                <w:color w:val="000000"/>
                <w:sz w:val="16"/>
                <w:szCs w:val="16"/>
              </w:rPr>
              <w:t>Фактическая цена на k-й вид топлива, используемый при производстве тепловой энергии котельной, с учетом затрат на его доставку, сложившаяся в системе теплоснабжения в (i-2)-м расчетном периоде регулирования, без НДС,  руб./т н. т. (руб./тыс. куб. м) (</w:t>
            </w:r>
            <w:r w:rsidRPr="00D27217">
              <w:rPr>
                <w:b/>
                <w:bCs/>
                <w:snapToGrid w:val="0"/>
                <w:color w:val="000000"/>
                <w:sz w:val="16"/>
                <w:szCs w:val="16"/>
              </w:rPr>
              <w:t>ЦТ</w:t>
            </w:r>
            <w:r w:rsidRPr="00D27217">
              <w:rPr>
                <w:b/>
                <w:bCs/>
                <w:snapToGrid w:val="0"/>
                <w:color w:val="000000"/>
                <w:sz w:val="16"/>
                <w:szCs w:val="16"/>
                <w:vertAlign w:val="subscript"/>
              </w:rPr>
              <w:t>i-2,k</w:t>
            </w:r>
            <w:r w:rsidRPr="00D27217">
              <w:rPr>
                <w:b/>
                <w:bCs/>
                <w:snapToGrid w:val="0"/>
                <w:color w:val="000000"/>
                <w:sz w:val="16"/>
                <w:szCs w:val="16"/>
                <w:vertAlign w:val="superscript"/>
              </w:rPr>
              <w:t>ф, нат.</w:t>
            </w:r>
            <w:r w:rsidRPr="00D27217">
              <w:rPr>
                <w:snapToGrid w:val="0"/>
                <w:color w:val="000000"/>
                <w:sz w:val="16"/>
                <w:szCs w:val="16"/>
              </w:rPr>
              <w:t>)</w:t>
            </w:r>
          </w:p>
        </w:tc>
        <w:tc>
          <w:tcPr>
            <w:tcW w:w="2506" w:type="dxa"/>
            <w:shd w:val="clear" w:color="auto" w:fill="auto"/>
            <w:hideMark/>
          </w:tcPr>
          <w:p w14:paraId="16FA16E7"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226" w:type="dxa"/>
            <w:shd w:val="clear" w:color="auto" w:fill="auto"/>
            <w:hideMark/>
          </w:tcPr>
          <w:p w14:paraId="134D6700"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7B29B3A6" w14:textId="77777777" w:rsidTr="00637627">
        <w:trPr>
          <w:trHeight w:val="1365"/>
        </w:trPr>
        <w:tc>
          <w:tcPr>
            <w:tcW w:w="613" w:type="dxa"/>
            <w:shd w:val="clear" w:color="auto" w:fill="auto"/>
            <w:noWrap/>
            <w:hideMark/>
          </w:tcPr>
          <w:p w14:paraId="7724BFBB" w14:textId="77777777" w:rsidR="00D27217" w:rsidRPr="00D27217" w:rsidRDefault="00D27217" w:rsidP="00D27217">
            <w:pPr>
              <w:jc w:val="both"/>
              <w:rPr>
                <w:snapToGrid w:val="0"/>
                <w:color w:val="000000"/>
                <w:sz w:val="16"/>
                <w:szCs w:val="16"/>
              </w:rPr>
            </w:pPr>
            <w:r w:rsidRPr="00D27217">
              <w:rPr>
                <w:snapToGrid w:val="0"/>
                <w:color w:val="000000"/>
                <w:sz w:val="16"/>
                <w:szCs w:val="16"/>
              </w:rPr>
              <w:t>6.2</w:t>
            </w:r>
          </w:p>
        </w:tc>
        <w:tc>
          <w:tcPr>
            <w:tcW w:w="3226" w:type="dxa"/>
            <w:shd w:val="clear" w:color="auto" w:fill="auto"/>
            <w:hideMark/>
          </w:tcPr>
          <w:p w14:paraId="57DC6071" w14:textId="77777777" w:rsidR="00D27217" w:rsidRPr="00D27217" w:rsidRDefault="00D27217" w:rsidP="00D27217">
            <w:pPr>
              <w:jc w:val="both"/>
              <w:rPr>
                <w:snapToGrid w:val="0"/>
                <w:color w:val="000000"/>
                <w:sz w:val="16"/>
                <w:szCs w:val="16"/>
              </w:rPr>
            </w:pPr>
            <w:r w:rsidRPr="00D27217">
              <w:rPr>
                <w:snapToGrid w:val="0"/>
                <w:color w:val="000000"/>
                <w:sz w:val="16"/>
                <w:szCs w:val="16"/>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уплату налогов  в (i-2)-м расчетном периоде регулирования, определяемой в  i-м расчетном периоде регулирования, руб./Гкал (</w:t>
            </w:r>
            <w:r w:rsidRPr="00D27217">
              <w:rPr>
                <w:b/>
                <w:bCs/>
                <w:snapToGrid w:val="0"/>
                <w:color w:val="000000"/>
                <w:sz w:val="16"/>
                <w:szCs w:val="16"/>
              </w:rPr>
              <w:t>ΔH</w:t>
            </w:r>
            <w:r w:rsidRPr="00D27217">
              <w:rPr>
                <w:b/>
                <w:bCs/>
                <w:snapToGrid w:val="0"/>
                <w:color w:val="000000"/>
                <w:sz w:val="16"/>
                <w:szCs w:val="16"/>
                <w:vertAlign w:val="subscript"/>
              </w:rPr>
              <w:t>i-2</w:t>
            </w:r>
            <w:r w:rsidRPr="00D27217">
              <w:rPr>
                <w:snapToGrid w:val="0"/>
                <w:color w:val="000000"/>
                <w:sz w:val="16"/>
                <w:szCs w:val="16"/>
              </w:rPr>
              <w:t>)</w:t>
            </w:r>
          </w:p>
        </w:tc>
        <w:tc>
          <w:tcPr>
            <w:tcW w:w="2506" w:type="dxa"/>
            <w:shd w:val="clear" w:color="auto" w:fill="auto"/>
            <w:hideMark/>
          </w:tcPr>
          <w:p w14:paraId="3C6CC477"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226" w:type="dxa"/>
            <w:shd w:val="clear" w:color="auto" w:fill="auto"/>
            <w:hideMark/>
          </w:tcPr>
          <w:p w14:paraId="33B9D4E9"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3380F7D0" w14:textId="77777777" w:rsidTr="00637627">
        <w:trPr>
          <w:trHeight w:val="1110"/>
        </w:trPr>
        <w:tc>
          <w:tcPr>
            <w:tcW w:w="613" w:type="dxa"/>
            <w:shd w:val="clear" w:color="auto" w:fill="auto"/>
            <w:noWrap/>
            <w:hideMark/>
          </w:tcPr>
          <w:p w14:paraId="09DDF2AD" w14:textId="77777777" w:rsidR="00D27217" w:rsidRPr="00D27217" w:rsidRDefault="00D27217" w:rsidP="00D27217">
            <w:pPr>
              <w:jc w:val="both"/>
              <w:rPr>
                <w:snapToGrid w:val="0"/>
                <w:color w:val="000000"/>
                <w:sz w:val="16"/>
                <w:szCs w:val="16"/>
              </w:rPr>
            </w:pPr>
            <w:r w:rsidRPr="00D27217">
              <w:rPr>
                <w:snapToGrid w:val="0"/>
                <w:color w:val="000000"/>
                <w:sz w:val="16"/>
                <w:szCs w:val="16"/>
              </w:rPr>
              <w:t>6.2.1</w:t>
            </w:r>
          </w:p>
        </w:tc>
        <w:tc>
          <w:tcPr>
            <w:tcW w:w="3226" w:type="dxa"/>
            <w:shd w:val="clear" w:color="auto" w:fill="auto"/>
            <w:hideMark/>
          </w:tcPr>
          <w:p w14:paraId="22B384A2" w14:textId="77777777" w:rsidR="00D27217" w:rsidRPr="00D27217" w:rsidRDefault="00D27217" w:rsidP="00D27217">
            <w:pPr>
              <w:jc w:val="both"/>
              <w:rPr>
                <w:snapToGrid w:val="0"/>
                <w:color w:val="000000"/>
                <w:sz w:val="16"/>
                <w:szCs w:val="16"/>
              </w:rPr>
            </w:pPr>
            <w:r w:rsidRPr="00D27217">
              <w:rPr>
                <w:snapToGrid w:val="0"/>
                <w:color w:val="000000"/>
                <w:sz w:val="16"/>
                <w:szCs w:val="16"/>
              </w:rPr>
              <w:t xml:space="preserve">Фактическая ставка налога на прибыль от деятельности, связанной с производством и поставкой тепловой энергии (мощности), установленная в соответствии с законодательством Российской Федерации о налогах и сборах и действующая в (i-2)-м расчетном периоде регулирования, % </w:t>
            </w:r>
            <w:r w:rsidRPr="00D27217">
              <w:rPr>
                <w:snapToGrid w:val="0"/>
                <w:color w:val="000000"/>
                <w:sz w:val="16"/>
                <w:szCs w:val="16"/>
              </w:rPr>
              <w:br/>
              <w:t>(</w:t>
            </w:r>
            <w:r w:rsidRPr="00D27217">
              <w:rPr>
                <w:b/>
                <w:bCs/>
                <w:snapToGrid w:val="0"/>
                <w:color w:val="000000"/>
                <w:sz w:val="16"/>
                <w:szCs w:val="16"/>
              </w:rPr>
              <w:t>t</w:t>
            </w:r>
            <w:r w:rsidRPr="00D27217">
              <w:rPr>
                <w:b/>
                <w:bCs/>
                <w:snapToGrid w:val="0"/>
                <w:color w:val="000000"/>
                <w:sz w:val="16"/>
                <w:szCs w:val="16"/>
                <w:vertAlign w:val="subscript"/>
              </w:rPr>
              <w:t>i-2</w:t>
            </w:r>
            <w:r w:rsidRPr="00D27217">
              <w:rPr>
                <w:b/>
                <w:bCs/>
                <w:snapToGrid w:val="0"/>
                <w:color w:val="000000"/>
                <w:sz w:val="16"/>
                <w:szCs w:val="16"/>
                <w:vertAlign w:val="superscript"/>
              </w:rPr>
              <w:t>п</w:t>
            </w:r>
            <w:r w:rsidRPr="00D27217">
              <w:rPr>
                <w:snapToGrid w:val="0"/>
                <w:color w:val="000000"/>
                <w:sz w:val="16"/>
                <w:szCs w:val="16"/>
              </w:rPr>
              <w:t>)</w:t>
            </w:r>
          </w:p>
        </w:tc>
        <w:tc>
          <w:tcPr>
            <w:tcW w:w="2506" w:type="dxa"/>
            <w:shd w:val="clear" w:color="auto" w:fill="auto"/>
            <w:hideMark/>
          </w:tcPr>
          <w:p w14:paraId="5BF3EDA7"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226" w:type="dxa"/>
            <w:shd w:val="clear" w:color="auto" w:fill="auto"/>
            <w:hideMark/>
          </w:tcPr>
          <w:p w14:paraId="37F0FF5A"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028145A5" w14:textId="77777777" w:rsidTr="00637627">
        <w:trPr>
          <w:trHeight w:val="1230"/>
        </w:trPr>
        <w:tc>
          <w:tcPr>
            <w:tcW w:w="613" w:type="dxa"/>
            <w:shd w:val="clear" w:color="auto" w:fill="auto"/>
            <w:noWrap/>
            <w:hideMark/>
          </w:tcPr>
          <w:p w14:paraId="75AFB16A" w14:textId="77777777" w:rsidR="00D27217" w:rsidRPr="00D27217" w:rsidRDefault="00D27217" w:rsidP="00D27217">
            <w:pPr>
              <w:jc w:val="both"/>
              <w:rPr>
                <w:snapToGrid w:val="0"/>
                <w:color w:val="000000"/>
                <w:sz w:val="16"/>
                <w:szCs w:val="16"/>
              </w:rPr>
            </w:pPr>
            <w:r w:rsidRPr="00D27217">
              <w:rPr>
                <w:snapToGrid w:val="0"/>
                <w:color w:val="000000"/>
                <w:sz w:val="16"/>
                <w:szCs w:val="16"/>
              </w:rPr>
              <w:t>6.2.2</w:t>
            </w:r>
          </w:p>
        </w:tc>
        <w:tc>
          <w:tcPr>
            <w:tcW w:w="3226" w:type="dxa"/>
            <w:shd w:val="clear" w:color="auto" w:fill="auto"/>
            <w:hideMark/>
          </w:tcPr>
          <w:p w14:paraId="70361AF4" w14:textId="77777777" w:rsidR="00D27217" w:rsidRPr="00D27217" w:rsidRDefault="00D27217" w:rsidP="00D27217">
            <w:pPr>
              <w:jc w:val="both"/>
              <w:rPr>
                <w:snapToGrid w:val="0"/>
                <w:color w:val="000000"/>
                <w:sz w:val="16"/>
                <w:szCs w:val="16"/>
              </w:rPr>
            </w:pPr>
            <w:r w:rsidRPr="00D27217">
              <w:rPr>
                <w:snapToGrid w:val="0"/>
                <w:color w:val="000000"/>
                <w:sz w:val="16"/>
                <w:szCs w:val="16"/>
              </w:rPr>
              <w:t>Фактическая ставка налога на имущество, установленная в соответствующем субъекте Российской Федерации (без учета специальных льгот по налогу на имущество организаций) в соответствии с законодательством Российской Федерации о налогах и сборах и действующая в (i-2)-м расчетном периоде регулирования, % (</w:t>
            </w:r>
            <w:r w:rsidRPr="00D27217">
              <w:rPr>
                <w:b/>
                <w:bCs/>
                <w:snapToGrid w:val="0"/>
                <w:color w:val="000000"/>
                <w:sz w:val="16"/>
                <w:szCs w:val="16"/>
              </w:rPr>
              <w:t>t</w:t>
            </w:r>
            <w:r w:rsidRPr="00D27217">
              <w:rPr>
                <w:b/>
                <w:bCs/>
                <w:snapToGrid w:val="0"/>
                <w:color w:val="000000"/>
                <w:sz w:val="16"/>
                <w:szCs w:val="16"/>
                <w:vertAlign w:val="subscript"/>
              </w:rPr>
              <w:t>i-2</w:t>
            </w:r>
            <w:r w:rsidRPr="00D27217">
              <w:rPr>
                <w:b/>
                <w:bCs/>
                <w:snapToGrid w:val="0"/>
                <w:color w:val="000000"/>
                <w:sz w:val="16"/>
                <w:szCs w:val="16"/>
                <w:vertAlign w:val="superscript"/>
              </w:rPr>
              <w:t>им</w:t>
            </w:r>
            <w:r w:rsidRPr="00D27217">
              <w:rPr>
                <w:snapToGrid w:val="0"/>
                <w:color w:val="000000"/>
                <w:sz w:val="16"/>
                <w:szCs w:val="16"/>
              </w:rPr>
              <w:t>)</w:t>
            </w:r>
          </w:p>
        </w:tc>
        <w:tc>
          <w:tcPr>
            <w:tcW w:w="2506" w:type="dxa"/>
            <w:shd w:val="clear" w:color="auto" w:fill="auto"/>
            <w:hideMark/>
          </w:tcPr>
          <w:p w14:paraId="66B4EEC3"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226" w:type="dxa"/>
            <w:shd w:val="clear" w:color="auto" w:fill="auto"/>
            <w:hideMark/>
          </w:tcPr>
          <w:p w14:paraId="46388CE0"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4BC6C652" w14:textId="77777777" w:rsidTr="00637627">
        <w:trPr>
          <w:trHeight w:val="1380"/>
        </w:trPr>
        <w:tc>
          <w:tcPr>
            <w:tcW w:w="613" w:type="dxa"/>
            <w:shd w:val="clear" w:color="auto" w:fill="auto"/>
            <w:noWrap/>
            <w:hideMark/>
          </w:tcPr>
          <w:p w14:paraId="34597D5F" w14:textId="77777777" w:rsidR="00D27217" w:rsidRPr="00D27217" w:rsidRDefault="00D27217" w:rsidP="00D27217">
            <w:pPr>
              <w:jc w:val="both"/>
              <w:rPr>
                <w:snapToGrid w:val="0"/>
                <w:color w:val="000000"/>
                <w:sz w:val="16"/>
                <w:szCs w:val="16"/>
              </w:rPr>
            </w:pPr>
            <w:r w:rsidRPr="00D27217">
              <w:rPr>
                <w:snapToGrid w:val="0"/>
                <w:color w:val="000000"/>
                <w:sz w:val="16"/>
                <w:szCs w:val="16"/>
              </w:rPr>
              <w:t>6.2.3</w:t>
            </w:r>
          </w:p>
        </w:tc>
        <w:tc>
          <w:tcPr>
            <w:tcW w:w="3226" w:type="dxa"/>
            <w:shd w:val="clear" w:color="auto" w:fill="auto"/>
            <w:hideMark/>
          </w:tcPr>
          <w:p w14:paraId="682B625B" w14:textId="77777777" w:rsidR="00D27217" w:rsidRPr="00D27217" w:rsidRDefault="00D27217" w:rsidP="00D27217">
            <w:pPr>
              <w:jc w:val="both"/>
              <w:rPr>
                <w:snapToGrid w:val="0"/>
                <w:color w:val="000000"/>
                <w:sz w:val="16"/>
                <w:szCs w:val="16"/>
              </w:rPr>
            </w:pPr>
            <w:r w:rsidRPr="00D27217">
              <w:rPr>
                <w:snapToGrid w:val="0"/>
                <w:color w:val="000000"/>
                <w:sz w:val="16"/>
                <w:szCs w:val="16"/>
              </w:rPr>
              <w:t xml:space="preserve">Фактическая ставка земельного налога, установленная в соответствии с законодательством Российской Федерации о налогах и сборах и нормативными правовыми актами представительных органов муниципального образования, на территории которого находится система теплоснабжения, и действующая в (i-2)-м расчетном периоде регулирования, % </w:t>
            </w:r>
            <w:r w:rsidRPr="00D27217">
              <w:rPr>
                <w:snapToGrid w:val="0"/>
                <w:color w:val="000000"/>
                <w:sz w:val="16"/>
                <w:szCs w:val="16"/>
              </w:rPr>
              <w:br/>
              <w:t>(</w:t>
            </w:r>
            <w:r w:rsidRPr="00D27217">
              <w:rPr>
                <w:b/>
                <w:bCs/>
                <w:snapToGrid w:val="0"/>
                <w:color w:val="000000"/>
                <w:sz w:val="16"/>
                <w:szCs w:val="16"/>
              </w:rPr>
              <w:t>t</w:t>
            </w:r>
            <w:r w:rsidRPr="00D27217">
              <w:rPr>
                <w:b/>
                <w:bCs/>
                <w:snapToGrid w:val="0"/>
                <w:color w:val="000000"/>
                <w:sz w:val="16"/>
                <w:szCs w:val="16"/>
                <w:vertAlign w:val="subscript"/>
              </w:rPr>
              <w:t>i-2</w:t>
            </w:r>
            <w:r w:rsidRPr="00D27217">
              <w:rPr>
                <w:b/>
                <w:bCs/>
                <w:snapToGrid w:val="0"/>
                <w:color w:val="000000"/>
                <w:sz w:val="16"/>
                <w:szCs w:val="16"/>
                <w:vertAlign w:val="superscript"/>
              </w:rPr>
              <w:t>з</w:t>
            </w:r>
            <w:r w:rsidRPr="00D27217">
              <w:rPr>
                <w:snapToGrid w:val="0"/>
                <w:color w:val="000000"/>
                <w:sz w:val="16"/>
                <w:szCs w:val="16"/>
              </w:rPr>
              <w:t>)</w:t>
            </w:r>
          </w:p>
        </w:tc>
        <w:tc>
          <w:tcPr>
            <w:tcW w:w="2506" w:type="dxa"/>
            <w:shd w:val="clear" w:color="auto" w:fill="auto"/>
            <w:hideMark/>
          </w:tcPr>
          <w:p w14:paraId="63691A6B"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226" w:type="dxa"/>
            <w:shd w:val="clear" w:color="auto" w:fill="auto"/>
            <w:hideMark/>
          </w:tcPr>
          <w:p w14:paraId="52276126"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0080C7AA" w14:textId="77777777" w:rsidTr="00637627">
        <w:trPr>
          <w:trHeight w:val="270"/>
        </w:trPr>
        <w:tc>
          <w:tcPr>
            <w:tcW w:w="613" w:type="dxa"/>
            <w:shd w:val="clear" w:color="auto" w:fill="auto"/>
            <w:hideMark/>
          </w:tcPr>
          <w:p w14:paraId="23B317A0"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226" w:type="dxa"/>
            <w:shd w:val="clear" w:color="auto" w:fill="auto"/>
            <w:hideMark/>
          </w:tcPr>
          <w:p w14:paraId="289E14D1"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2506" w:type="dxa"/>
            <w:shd w:val="clear" w:color="auto" w:fill="auto"/>
            <w:hideMark/>
          </w:tcPr>
          <w:p w14:paraId="53915889"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226" w:type="dxa"/>
            <w:shd w:val="clear" w:color="auto" w:fill="auto"/>
            <w:hideMark/>
          </w:tcPr>
          <w:p w14:paraId="09FE6BF8"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5F75B797" w14:textId="77777777" w:rsidTr="00637627">
        <w:trPr>
          <w:trHeight w:val="315"/>
        </w:trPr>
        <w:tc>
          <w:tcPr>
            <w:tcW w:w="613" w:type="dxa"/>
            <w:shd w:val="clear" w:color="auto" w:fill="auto"/>
            <w:noWrap/>
            <w:hideMark/>
          </w:tcPr>
          <w:p w14:paraId="67786B92" w14:textId="77777777" w:rsidR="00D27217" w:rsidRPr="00D27217" w:rsidRDefault="00D27217" w:rsidP="00D27217">
            <w:pPr>
              <w:jc w:val="both"/>
              <w:rPr>
                <w:snapToGrid w:val="0"/>
                <w:color w:val="000000"/>
                <w:sz w:val="16"/>
                <w:szCs w:val="16"/>
              </w:rPr>
            </w:pPr>
            <w:r w:rsidRPr="00D27217">
              <w:rPr>
                <w:snapToGrid w:val="0"/>
                <w:color w:val="000000"/>
                <w:sz w:val="16"/>
                <w:szCs w:val="16"/>
              </w:rPr>
              <w:t>7</w:t>
            </w:r>
          </w:p>
        </w:tc>
        <w:tc>
          <w:tcPr>
            <w:tcW w:w="3226" w:type="dxa"/>
            <w:shd w:val="clear" w:color="auto" w:fill="auto"/>
            <w:hideMark/>
          </w:tcPr>
          <w:p w14:paraId="11C39D54" w14:textId="77777777" w:rsidR="00D27217" w:rsidRPr="00D27217" w:rsidRDefault="00D27217" w:rsidP="00D27217">
            <w:pPr>
              <w:jc w:val="both"/>
              <w:rPr>
                <w:b/>
                <w:bCs/>
                <w:snapToGrid w:val="0"/>
                <w:color w:val="000000"/>
                <w:sz w:val="16"/>
                <w:szCs w:val="16"/>
              </w:rPr>
            </w:pPr>
            <w:r w:rsidRPr="00D27217">
              <w:rPr>
                <w:b/>
                <w:bCs/>
                <w:snapToGrid w:val="0"/>
                <w:color w:val="000000"/>
                <w:sz w:val="16"/>
                <w:szCs w:val="16"/>
              </w:rPr>
              <w:t>Объем полезного отпуска тепловой энергии котельной,  тыс. Гкал (Q</w:t>
            </w:r>
            <w:r w:rsidRPr="00D27217">
              <w:rPr>
                <w:b/>
                <w:bCs/>
                <w:snapToGrid w:val="0"/>
                <w:color w:val="000000"/>
                <w:sz w:val="16"/>
                <w:szCs w:val="16"/>
                <w:vertAlign w:val="superscript"/>
              </w:rPr>
              <w:t>ПО</w:t>
            </w:r>
            <w:r w:rsidRPr="00D27217">
              <w:rPr>
                <w:b/>
                <w:bCs/>
                <w:snapToGrid w:val="0"/>
                <w:color w:val="000000"/>
                <w:sz w:val="16"/>
                <w:szCs w:val="16"/>
              </w:rPr>
              <w:t>)</w:t>
            </w:r>
          </w:p>
        </w:tc>
        <w:tc>
          <w:tcPr>
            <w:tcW w:w="2506" w:type="dxa"/>
            <w:shd w:val="clear" w:color="auto" w:fill="auto"/>
            <w:hideMark/>
          </w:tcPr>
          <w:p w14:paraId="187763EE" w14:textId="77777777" w:rsidR="00D27217" w:rsidRPr="00D27217" w:rsidRDefault="00D27217" w:rsidP="00D27217">
            <w:pPr>
              <w:jc w:val="both"/>
              <w:rPr>
                <w:snapToGrid w:val="0"/>
                <w:color w:val="000000"/>
                <w:sz w:val="16"/>
                <w:szCs w:val="16"/>
              </w:rPr>
            </w:pPr>
            <w:r w:rsidRPr="00D27217">
              <w:rPr>
                <w:snapToGrid w:val="0"/>
                <w:color w:val="000000"/>
                <w:sz w:val="16"/>
                <w:szCs w:val="16"/>
              </w:rPr>
              <w:t>22,36</w:t>
            </w:r>
          </w:p>
        </w:tc>
        <w:tc>
          <w:tcPr>
            <w:tcW w:w="3226" w:type="dxa"/>
            <w:shd w:val="clear" w:color="auto" w:fill="auto"/>
            <w:hideMark/>
          </w:tcPr>
          <w:p w14:paraId="37414EB8"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1F2D06F1" w14:textId="77777777" w:rsidTr="00637627">
        <w:trPr>
          <w:trHeight w:val="285"/>
        </w:trPr>
        <w:tc>
          <w:tcPr>
            <w:tcW w:w="613" w:type="dxa"/>
            <w:shd w:val="clear" w:color="auto" w:fill="auto"/>
            <w:noWrap/>
            <w:hideMark/>
          </w:tcPr>
          <w:p w14:paraId="42111863" w14:textId="77777777" w:rsidR="00D27217" w:rsidRPr="00D27217" w:rsidRDefault="00D27217" w:rsidP="00D27217">
            <w:pPr>
              <w:jc w:val="both"/>
              <w:rPr>
                <w:snapToGrid w:val="0"/>
                <w:color w:val="000000"/>
                <w:sz w:val="16"/>
                <w:szCs w:val="16"/>
              </w:rPr>
            </w:pPr>
            <w:r w:rsidRPr="00D27217">
              <w:rPr>
                <w:snapToGrid w:val="0"/>
                <w:color w:val="000000"/>
                <w:sz w:val="16"/>
                <w:szCs w:val="16"/>
              </w:rPr>
              <w:t>7.1</w:t>
            </w:r>
          </w:p>
        </w:tc>
        <w:tc>
          <w:tcPr>
            <w:tcW w:w="3226" w:type="dxa"/>
            <w:shd w:val="clear" w:color="auto" w:fill="auto"/>
            <w:hideMark/>
          </w:tcPr>
          <w:p w14:paraId="24E16376"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Установленная тепловая мощность котельной, Гкал/ч (</w:t>
            </w:r>
            <w:r w:rsidRPr="00D27217">
              <w:rPr>
                <w:b/>
                <w:bCs/>
                <w:i/>
                <w:iCs/>
                <w:snapToGrid w:val="0"/>
                <w:color w:val="000000"/>
                <w:sz w:val="16"/>
                <w:szCs w:val="16"/>
              </w:rPr>
              <w:t>p</w:t>
            </w:r>
            <w:r w:rsidRPr="00D27217">
              <w:rPr>
                <w:i/>
                <w:iCs/>
                <w:snapToGrid w:val="0"/>
                <w:color w:val="000000"/>
                <w:sz w:val="16"/>
                <w:szCs w:val="16"/>
              </w:rPr>
              <w:t>)</w:t>
            </w:r>
          </w:p>
        </w:tc>
        <w:tc>
          <w:tcPr>
            <w:tcW w:w="2506" w:type="dxa"/>
            <w:shd w:val="clear" w:color="auto" w:fill="auto"/>
            <w:hideMark/>
          </w:tcPr>
          <w:p w14:paraId="75B16301" w14:textId="77777777" w:rsidR="00D27217" w:rsidRPr="00D27217" w:rsidRDefault="00D27217" w:rsidP="00D27217">
            <w:pPr>
              <w:jc w:val="both"/>
              <w:rPr>
                <w:snapToGrid w:val="0"/>
                <w:color w:val="000000"/>
                <w:sz w:val="16"/>
                <w:szCs w:val="16"/>
              </w:rPr>
            </w:pPr>
            <w:r w:rsidRPr="00D27217">
              <w:rPr>
                <w:snapToGrid w:val="0"/>
                <w:color w:val="000000"/>
                <w:sz w:val="16"/>
                <w:szCs w:val="16"/>
              </w:rPr>
              <w:t>7,00</w:t>
            </w:r>
          </w:p>
        </w:tc>
        <w:tc>
          <w:tcPr>
            <w:tcW w:w="3226" w:type="dxa"/>
            <w:shd w:val="clear" w:color="auto" w:fill="auto"/>
            <w:hideMark/>
          </w:tcPr>
          <w:p w14:paraId="313025F5"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(I)</w:t>
            </w:r>
          </w:p>
        </w:tc>
      </w:tr>
      <w:tr w:rsidR="00D27217" w:rsidRPr="00D27217" w14:paraId="1B5B0F9D" w14:textId="77777777" w:rsidTr="00637627">
        <w:trPr>
          <w:trHeight w:val="345"/>
        </w:trPr>
        <w:tc>
          <w:tcPr>
            <w:tcW w:w="613" w:type="dxa"/>
            <w:shd w:val="clear" w:color="auto" w:fill="auto"/>
            <w:noWrap/>
            <w:hideMark/>
          </w:tcPr>
          <w:p w14:paraId="1D700459" w14:textId="77777777" w:rsidR="00D27217" w:rsidRPr="00D27217" w:rsidRDefault="00D27217" w:rsidP="00D27217">
            <w:pPr>
              <w:jc w:val="both"/>
              <w:rPr>
                <w:snapToGrid w:val="0"/>
                <w:color w:val="000000"/>
                <w:sz w:val="16"/>
                <w:szCs w:val="16"/>
              </w:rPr>
            </w:pPr>
            <w:r w:rsidRPr="00D27217">
              <w:rPr>
                <w:snapToGrid w:val="0"/>
                <w:color w:val="000000"/>
                <w:sz w:val="16"/>
                <w:szCs w:val="16"/>
              </w:rPr>
              <w:t>7.2</w:t>
            </w:r>
          </w:p>
        </w:tc>
        <w:tc>
          <w:tcPr>
            <w:tcW w:w="3226" w:type="dxa"/>
            <w:shd w:val="clear" w:color="auto" w:fill="auto"/>
            <w:hideMark/>
          </w:tcPr>
          <w:p w14:paraId="6D639808"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Коэффициент готовности, учитывающий продолжительность годовой работы оборудования (</w:t>
            </w:r>
            <w:proofErr w:type="spellStart"/>
            <w:r w:rsidRPr="00D27217">
              <w:rPr>
                <w:b/>
                <w:bCs/>
                <w:i/>
                <w:iCs/>
                <w:snapToGrid w:val="0"/>
                <w:color w:val="000000"/>
                <w:sz w:val="16"/>
                <w:szCs w:val="16"/>
              </w:rPr>
              <w:t>К</w:t>
            </w:r>
            <w:r w:rsidRPr="00D27217">
              <w:rPr>
                <w:b/>
                <w:bCs/>
                <w:i/>
                <w:iCs/>
                <w:snapToGrid w:val="0"/>
                <w:color w:val="000000"/>
                <w:sz w:val="16"/>
                <w:szCs w:val="16"/>
                <w:vertAlign w:val="subscript"/>
              </w:rPr>
              <w:t>r</w:t>
            </w:r>
            <w:proofErr w:type="spellEnd"/>
            <w:r w:rsidRPr="00D27217">
              <w:rPr>
                <w:i/>
                <w:iCs/>
                <w:snapToGrid w:val="0"/>
                <w:color w:val="000000"/>
                <w:sz w:val="16"/>
                <w:szCs w:val="16"/>
              </w:rPr>
              <w:t>)</w:t>
            </w:r>
          </w:p>
        </w:tc>
        <w:tc>
          <w:tcPr>
            <w:tcW w:w="2506" w:type="dxa"/>
            <w:shd w:val="clear" w:color="auto" w:fill="auto"/>
            <w:hideMark/>
          </w:tcPr>
          <w:p w14:paraId="20CC529C" w14:textId="77777777" w:rsidR="00D27217" w:rsidRPr="00D27217" w:rsidRDefault="00D27217" w:rsidP="00D27217">
            <w:pPr>
              <w:jc w:val="both"/>
              <w:rPr>
                <w:snapToGrid w:val="0"/>
                <w:color w:val="000000"/>
                <w:sz w:val="16"/>
                <w:szCs w:val="16"/>
              </w:rPr>
            </w:pPr>
            <w:r w:rsidRPr="00D27217">
              <w:rPr>
                <w:snapToGrid w:val="0"/>
                <w:color w:val="000000"/>
                <w:sz w:val="16"/>
                <w:szCs w:val="16"/>
              </w:rPr>
              <w:t>0,97</w:t>
            </w:r>
          </w:p>
        </w:tc>
        <w:tc>
          <w:tcPr>
            <w:tcW w:w="3226" w:type="dxa"/>
            <w:shd w:val="clear" w:color="auto" w:fill="auto"/>
            <w:hideMark/>
          </w:tcPr>
          <w:p w14:paraId="5989ED22"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(I)</w:t>
            </w:r>
          </w:p>
        </w:tc>
      </w:tr>
      <w:tr w:rsidR="00D27217" w:rsidRPr="00D27217" w14:paraId="48BCB8D9" w14:textId="77777777" w:rsidTr="00637627">
        <w:trPr>
          <w:trHeight w:val="300"/>
        </w:trPr>
        <w:tc>
          <w:tcPr>
            <w:tcW w:w="613" w:type="dxa"/>
            <w:shd w:val="clear" w:color="auto" w:fill="auto"/>
            <w:noWrap/>
            <w:hideMark/>
          </w:tcPr>
          <w:p w14:paraId="0F72C0D8" w14:textId="77777777" w:rsidR="00D27217" w:rsidRPr="00D27217" w:rsidRDefault="00D27217" w:rsidP="00D27217">
            <w:pPr>
              <w:jc w:val="both"/>
              <w:rPr>
                <w:snapToGrid w:val="0"/>
                <w:color w:val="000000"/>
                <w:sz w:val="16"/>
                <w:szCs w:val="16"/>
              </w:rPr>
            </w:pPr>
            <w:r w:rsidRPr="00D27217">
              <w:rPr>
                <w:snapToGrid w:val="0"/>
                <w:color w:val="000000"/>
                <w:sz w:val="16"/>
                <w:szCs w:val="16"/>
              </w:rPr>
              <w:t>7.3</w:t>
            </w:r>
          </w:p>
        </w:tc>
        <w:tc>
          <w:tcPr>
            <w:tcW w:w="3226" w:type="dxa"/>
            <w:shd w:val="clear" w:color="auto" w:fill="auto"/>
            <w:hideMark/>
          </w:tcPr>
          <w:p w14:paraId="405CEAE5" w14:textId="77777777" w:rsidR="00D27217" w:rsidRPr="00D27217" w:rsidRDefault="00D27217" w:rsidP="00D27217">
            <w:pPr>
              <w:jc w:val="both"/>
              <w:rPr>
                <w:i/>
                <w:iCs/>
                <w:snapToGrid w:val="0"/>
                <w:color w:val="000000"/>
                <w:sz w:val="16"/>
                <w:szCs w:val="16"/>
              </w:rPr>
            </w:pPr>
            <w:r w:rsidRPr="00D27217">
              <w:rPr>
                <w:i/>
                <w:iCs/>
                <w:snapToGrid w:val="0"/>
                <w:color w:val="000000"/>
                <w:sz w:val="16"/>
                <w:szCs w:val="16"/>
              </w:rPr>
              <w:t>Коэффициент использования установленной тепловой мощности котельной (</w:t>
            </w:r>
            <w:r w:rsidRPr="00D27217">
              <w:rPr>
                <w:b/>
                <w:bCs/>
                <w:i/>
                <w:iCs/>
                <w:snapToGrid w:val="0"/>
                <w:color w:val="000000"/>
                <w:sz w:val="16"/>
                <w:szCs w:val="16"/>
              </w:rPr>
              <w:t>КИУМ</w:t>
            </w:r>
            <w:r w:rsidRPr="00D27217">
              <w:rPr>
                <w:i/>
                <w:iCs/>
                <w:snapToGrid w:val="0"/>
                <w:color w:val="000000"/>
                <w:sz w:val="16"/>
                <w:szCs w:val="16"/>
              </w:rPr>
              <w:t>)</w:t>
            </w:r>
          </w:p>
        </w:tc>
        <w:tc>
          <w:tcPr>
            <w:tcW w:w="2506" w:type="dxa"/>
            <w:shd w:val="clear" w:color="auto" w:fill="auto"/>
            <w:hideMark/>
          </w:tcPr>
          <w:p w14:paraId="47AC3785" w14:textId="77777777" w:rsidR="00D27217" w:rsidRPr="00D27217" w:rsidRDefault="00D27217" w:rsidP="00D27217">
            <w:pPr>
              <w:jc w:val="both"/>
              <w:rPr>
                <w:snapToGrid w:val="0"/>
                <w:color w:val="000000"/>
                <w:sz w:val="16"/>
                <w:szCs w:val="16"/>
              </w:rPr>
            </w:pPr>
            <w:r w:rsidRPr="00D27217">
              <w:rPr>
                <w:snapToGrid w:val="0"/>
                <w:color w:val="000000"/>
                <w:sz w:val="16"/>
                <w:szCs w:val="16"/>
              </w:rPr>
              <w:t>0,376</w:t>
            </w:r>
          </w:p>
        </w:tc>
        <w:tc>
          <w:tcPr>
            <w:tcW w:w="3226" w:type="dxa"/>
            <w:shd w:val="clear" w:color="auto" w:fill="auto"/>
            <w:hideMark/>
          </w:tcPr>
          <w:p w14:paraId="34DACB79" w14:textId="77777777" w:rsidR="00D27217" w:rsidRPr="00D27217" w:rsidRDefault="00D27217" w:rsidP="00D27217">
            <w:pPr>
              <w:jc w:val="both"/>
              <w:rPr>
                <w:snapToGrid w:val="0"/>
                <w:color w:val="000000"/>
                <w:sz w:val="16"/>
                <w:szCs w:val="16"/>
              </w:rPr>
            </w:pPr>
            <w:r w:rsidRPr="00D27217">
              <w:rPr>
                <w:snapToGrid w:val="0"/>
                <w:color w:val="000000"/>
                <w:sz w:val="16"/>
                <w:szCs w:val="16"/>
              </w:rPr>
              <w:t>Таблица ТЭП (VI)</w:t>
            </w:r>
          </w:p>
        </w:tc>
      </w:tr>
      <w:tr w:rsidR="00D27217" w:rsidRPr="00D27217" w14:paraId="358DA80A" w14:textId="77777777" w:rsidTr="00637627">
        <w:trPr>
          <w:trHeight w:val="270"/>
        </w:trPr>
        <w:tc>
          <w:tcPr>
            <w:tcW w:w="613" w:type="dxa"/>
            <w:shd w:val="clear" w:color="auto" w:fill="auto"/>
            <w:hideMark/>
          </w:tcPr>
          <w:p w14:paraId="0B0C3926"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226" w:type="dxa"/>
            <w:shd w:val="clear" w:color="auto" w:fill="auto"/>
            <w:hideMark/>
          </w:tcPr>
          <w:p w14:paraId="6EF911E3"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2506" w:type="dxa"/>
            <w:shd w:val="clear" w:color="auto" w:fill="auto"/>
            <w:hideMark/>
          </w:tcPr>
          <w:p w14:paraId="64301C50"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226" w:type="dxa"/>
            <w:shd w:val="clear" w:color="auto" w:fill="auto"/>
            <w:hideMark/>
          </w:tcPr>
          <w:p w14:paraId="24BB03CD"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0F6E02A9" w14:textId="77777777" w:rsidTr="00637627">
        <w:trPr>
          <w:trHeight w:val="8190"/>
        </w:trPr>
        <w:tc>
          <w:tcPr>
            <w:tcW w:w="613" w:type="dxa"/>
            <w:shd w:val="clear" w:color="auto" w:fill="auto"/>
            <w:noWrap/>
            <w:hideMark/>
          </w:tcPr>
          <w:p w14:paraId="167455F0" w14:textId="77777777" w:rsidR="00D27217" w:rsidRPr="00D27217" w:rsidRDefault="00D27217" w:rsidP="00D27217">
            <w:pPr>
              <w:jc w:val="both"/>
              <w:rPr>
                <w:snapToGrid w:val="0"/>
                <w:color w:val="000000"/>
                <w:sz w:val="16"/>
                <w:szCs w:val="16"/>
              </w:rPr>
            </w:pPr>
            <w:r w:rsidRPr="00D27217">
              <w:rPr>
                <w:snapToGrid w:val="0"/>
                <w:color w:val="000000"/>
                <w:sz w:val="16"/>
                <w:szCs w:val="16"/>
              </w:rPr>
              <w:t>8</w:t>
            </w:r>
          </w:p>
        </w:tc>
        <w:tc>
          <w:tcPr>
            <w:tcW w:w="3226" w:type="dxa"/>
            <w:shd w:val="clear" w:color="auto" w:fill="auto"/>
            <w:hideMark/>
          </w:tcPr>
          <w:p w14:paraId="0811848C" w14:textId="77777777" w:rsidR="00D27217" w:rsidRPr="00D27217" w:rsidRDefault="00D27217" w:rsidP="00D27217">
            <w:pPr>
              <w:jc w:val="both"/>
              <w:rPr>
                <w:b/>
                <w:bCs/>
                <w:snapToGrid w:val="0"/>
                <w:color w:val="000000"/>
                <w:sz w:val="16"/>
                <w:szCs w:val="16"/>
              </w:rPr>
            </w:pPr>
            <w:r w:rsidRPr="00D27217">
              <w:rPr>
                <w:b/>
                <w:bCs/>
                <w:snapToGrid w:val="0"/>
                <w:color w:val="000000"/>
                <w:sz w:val="16"/>
                <w:szCs w:val="16"/>
              </w:rPr>
              <w:t>Индекс цен производителей промышленной продукции (накопленным итогом), % (</w:t>
            </w:r>
            <w:proofErr w:type="spellStart"/>
            <w:r w:rsidRPr="00D27217">
              <w:rPr>
                <w:b/>
                <w:bCs/>
                <w:snapToGrid w:val="0"/>
                <w:color w:val="000000"/>
                <w:sz w:val="16"/>
                <w:szCs w:val="16"/>
              </w:rPr>
              <w:t>ИЦП</w:t>
            </w:r>
            <w:r w:rsidRPr="00D27217">
              <w:rPr>
                <w:b/>
                <w:bCs/>
                <w:snapToGrid w:val="0"/>
                <w:color w:val="000000"/>
                <w:sz w:val="16"/>
                <w:szCs w:val="16"/>
                <w:vertAlign w:val="subscript"/>
              </w:rPr>
              <w:t>i</w:t>
            </w:r>
            <w:proofErr w:type="spellEnd"/>
            <w:r w:rsidRPr="00D27217">
              <w:rPr>
                <w:b/>
                <w:bCs/>
                <w:snapToGrid w:val="0"/>
                <w:color w:val="000000"/>
                <w:sz w:val="16"/>
                <w:szCs w:val="16"/>
              </w:rPr>
              <w:t>)</w:t>
            </w:r>
          </w:p>
        </w:tc>
        <w:tc>
          <w:tcPr>
            <w:tcW w:w="2506" w:type="dxa"/>
            <w:shd w:val="clear" w:color="auto" w:fill="auto"/>
            <w:hideMark/>
          </w:tcPr>
          <w:p w14:paraId="2316B6B8" w14:textId="77777777" w:rsidR="00D27217" w:rsidRPr="00D27217" w:rsidRDefault="00D27217" w:rsidP="00D27217">
            <w:pPr>
              <w:jc w:val="both"/>
              <w:rPr>
                <w:snapToGrid w:val="0"/>
                <w:color w:val="000000"/>
                <w:sz w:val="16"/>
                <w:szCs w:val="16"/>
              </w:rPr>
            </w:pPr>
            <w:r w:rsidRPr="00D27217">
              <w:rPr>
                <w:snapToGrid w:val="0"/>
                <w:color w:val="000000"/>
                <w:sz w:val="16"/>
                <w:szCs w:val="16"/>
              </w:rPr>
              <w:t>165,99%</w:t>
            </w:r>
          </w:p>
        </w:tc>
        <w:tc>
          <w:tcPr>
            <w:tcW w:w="3226" w:type="dxa"/>
            <w:shd w:val="clear" w:color="auto" w:fill="auto"/>
            <w:hideMark/>
          </w:tcPr>
          <w:p w14:paraId="396C6BBD" w14:textId="1A17606F" w:rsidR="00D27217" w:rsidRPr="00D27217" w:rsidRDefault="00D27217" w:rsidP="00D27217">
            <w:pPr>
              <w:jc w:val="both"/>
              <w:rPr>
                <w:snapToGrid w:val="0"/>
                <w:color w:val="000000"/>
                <w:sz w:val="16"/>
                <w:szCs w:val="16"/>
              </w:rPr>
            </w:pPr>
            <w:r w:rsidRPr="00D27217">
              <w:rPr>
                <w:snapToGrid w:val="0"/>
                <w:color w:val="000000"/>
                <w:sz w:val="16"/>
                <w:szCs w:val="16"/>
              </w:rPr>
              <w:t>на 2020: Прогноз социально-экономического развития Российской Федерации на 2022 год и на плановый период 2023 и 2024 годов (размещен на официальном сайте Минэкономразвития России 30.09.2021): файл в формате Microsoft Excel «12. Дефляторы базовый», таблица «Прогноз индексов цен производителей и индексов-дефляторов по видам экономической деятельности, в % г/г (Базовый вариант)», отрасль «Промышленность (BСDE)», (показатель «ИЦП»)</w:t>
            </w:r>
            <w:r w:rsidRPr="00D27217">
              <w:rPr>
                <w:snapToGrid w:val="0"/>
                <w:color w:val="000000"/>
                <w:sz w:val="16"/>
                <w:szCs w:val="16"/>
              </w:rPr>
              <w:br/>
              <w:t>на 2021 год:  Прогноз социально-экономического развития Российской Федерации на 2023 год и на плановый период 2024 и 2025 годов (размещен на официальном сайте Минэкономразвития России 28.09.2022):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отрасль «Промышленность (BСDE)», (показатель «ИЦП»)</w:t>
            </w:r>
            <w:r w:rsidRPr="00D27217">
              <w:rPr>
                <w:snapToGrid w:val="0"/>
                <w:color w:val="000000"/>
                <w:sz w:val="16"/>
                <w:szCs w:val="16"/>
              </w:rPr>
              <w:br/>
              <w:t>на 2022 год:  Прогноз социально-экономического развития Российской Федерации на 2024 год и на плановый период 2025 и 2026 годов (размещен на официальном сайте Минэкономразвития России 22.09.2023):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отрасль «Промышленность (BСDE)», (показатель «ИЦП»)</w:t>
            </w:r>
            <w:r w:rsidRPr="00D27217">
              <w:rPr>
                <w:snapToGrid w:val="0"/>
                <w:color w:val="000000"/>
                <w:sz w:val="16"/>
                <w:szCs w:val="16"/>
              </w:rPr>
              <w:br/>
            </w:r>
            <w:r w:rsidRPr="00D27217">
              <w:rPr>
                <w:snapToGrid w:val="0"/>
                <w:color w:val="000000"/>
                <w:sz w:val="16"/>
                <w:szCs w:val="16"/>
              </w:rPr>
              <w:br/>
              <w:t>на 2023-2025 :Прогноз социально-экономического развития на 2025 год и на плановый период 2026 и 2027 годов  (размещен на официальном сайте Минэкономразвития России 30.09.2024):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отрасль «Промышленность (BСDE)», (показатель «ИЦП»)</w:t>
            </w:r>
          </w:p>
        </w:tc>
      </w:tr>
      <w:tr w:rsidR="00D27217" w:rsidRPr="00D27217" w14:paraId="11A27D2D" w14:textId="77777777" w:rsidTr="00637627">
        <w:trPr>
          <w:trHeight w:val="345"/>
        </w:trPr>
        <w:tc>
          <w:tcPr>
            <w:tcW w:w="613" w:type="dxa"/>
            <w:shd w:val="clear" w:color="auto" w:fill="auto"/>
            <w:noWrap/>
            <w:hideMark/>
          </w:tcPr>
          <w:p w14:paraId="0A68CE70" w14:textId="77777777" w:rsidR="00D27217" w:rsidRPr="00D27217" w:rsidRDefault="00D27217" w:rsidP="00D27217">
            <w:pPr>
              <w:jc w:val="both"/>
              <w:rPr>
                <w:snapToGrid w:val="0"/>
                <w:color w:val="000000"/>
                <w:sz w:val="16"/>
                <w:szCs w:val="16"/>
              </w:rPr>
            </w:pPr>
            <w:r w:rsidRPr="00D27217">
              <w:rPr>
                <w:snapToGrid w:val="0"/>
                <w:color w:val="000000"/>
                <w:sz w:val="16"/>
                <w:szCs w:val="16"/>
              </w:rPr>
              <w:t>8.1</w:t>
            </w:r>
          </w:p>
        </w:tc>
        <w:tc>
          <w:tcPr>
            <w:tcW w:w="8958" w:type="dxa"/>
            <w:gridSpan w:val="3"/>
            <w:shd w:val="clear" w:color="auto" w:fill="auto"/>
            <w:hideMark/>
          </w:tcPr>
          <w:p w14:paraId="71C44546" w14:textId="77777777" w:rsidR="00D27217" w:rsidRPr="00D27217" w:rsidRDefault="00D27217" w:rsidP="00D27217">
            <w:pPr>
              <w:jc w:val="both"/>
              <w:rPr>
                <w:snapToGrid w:val="0"/>
                <w:color w:val="000000"/>
                <w:sz w:val="16"/>
                <w:szCs w:val="16"/>
              </w:rPr>
            </w:pPr>
            <w:r w:rsidRPr="00D27217">
              <w:rPr>
                <w:snapToGrid w:val="0"/>
                <w:color w:val="000000"/>
                <w:sz w:val="16"/>
                <w:szCs w:val="16"/>
              </w:rPr>
              <w:t>Индекс цен производителей промышленной продукции (в среднем за год к предыдущему году), % г/г (</w:t>
            </w:r>
            <w:r w:rsidRPr="00D27217">
              <w:rPr>
                <w:b/>
                <w:bCs/>
                <w:snapToGrid w:val="0"/>
                <w:color w:val="000000"/>
                <w:sz w:val="16"/>
                <w:szCs w:val="16"/>
              </w:rPr>
              <w:t>ИЦП</w:t>
            </w:r>
            <w:r w:rsidRPr="00D27217">
              <w:rPr>
                <w:b/>
                <w:bCs/>
                <w:snapToGrid w:val="0"/>
                <w:color w:val="000000"/>
                <w:sz w:val="16"/>
                <w:szCs w:val="16"/>
                <w:vertAlign w:val="superscript"/>
              </w:rPr>
              <w:t>п</w:t>
            </w:r>
            <w:r w:rsidRPr="00D27217">
              <w:rPr>
                <w:b/>
                <w:bCs/>
                <w:snapToGrid w:val="0"/>
                <w:color w:val="000000"/>
                <w:sz w:val="16"/>
                <w:szCs w:val="16"/>
                <w:vertAlign w:val="subscript"/>
              </w:rPr>
              <w:t>б+1</w:t>
            </w:r>
            <w:r w:rsidRPr="00D27217">
              <w:rPr>
                <w:b/>
                <w:bCs/>
                <w:snapToGrid w:val="0"/>
                <w:color w:val="000000"/>
                <w:sz w:val="16"/>
                <w:szCs w:val="16"/>
              </w:rPr>
              <w:t>, ИЦП</w:t>
            </w:r>
            <w:r w:rsidRPr="00D27217">
              <w:rPr>
                <w:b/>
                <w:bCs/>
                <w:snapToGrid w:val="0"/>
                <w:color w:val="000000"/>
                <w:sz w:val="16"/>
                <w:szCs w:val="16"/>
                <w:vertAlign w:val="superscript"/>
              </w:rPr>
              <w:t>п</w:t>
            </w:r>
            <w:r w:rsidRPr="00D27217">
              <w:rPr>
                <w:b/>
                <w:bCs/>
                <w:snapToGrid w:val="0"/>
                <w:color w:val="000000"/>
                <w:sz w:val="16"/>
                <w:szCs w:val="16"/>
                <w:vertAlign w:val="subscript"/>
              </w:rPr>
              <w:t>б+2</w:t>
            </w:r>
            <w:r w:rsidRPr="00D27217">
              <w:rPr>
                <w:b/>
                <w:bCs/>
                <w:snapToGrid w:val="0"/>
                <w:color w:val="000000"/>
                <w:sz w:val="16"/>
                <w:szCs w:val="16"/>
              </w:rPr>
              <w:t>,…,</w:t>
            </w:r>
            <w:proofErr w:type="spellStart"/>
            <w:r w:rsidRPr="00D27217">
              <w:rPr>
                <w:b/>
                <w:bCs/>
                <w:snapToGrid w:val="0"/>
                <w:color w:val="000000"/>
                <w:sz w:val="16"/>
                <w:szCs w:val="16"/>
              </w:rPr>
              <w:t>ИЦП</w:t>
            </w:r>
            <w:r w:rsidRPr="00D27217">
              <w:rPr>
                <w:b/>
                <w:bCs/>
                <w:snapToGrid w:val="0"/>
                <w:color w:val="000000"/>
                <w:sz w:val="16"/>
                <w:szCs w:val="16"/>
                <w:vertAlign w:val="superscript"/>
              </w:rPr>
              <w:t>п</w:t>
            </w:r>
            <w:r w:rsidRPr="00D27217">
              <w:rPr>
                <w:b/>
                <w:bCs/>
                <w:snapToGrid w:val="0"/>
                <w:color w:val="000000"/>
                <w:sz w:val="16"/>
                <w:szCs w:val="16"/>
                <w:vertAlign w:val="subscript"/>
              </w:rPr>
              <w:t>i</w:t>
            </w:r>
            <w:proofErr w:type="spellEnd"/>
            <w:r w:rsidRPr="00D27217">
              <w:rPr>
                <w:snapToGrid w:val="0"/>
                <w:color w:val="000000"/>
                <w:sz w:val="16"/>
                <w:szCs w:val="16"/>
              </w:rPr>
              <w:t>)</w:t>
            </w:r>
          </w:p>
        </w:tc>
      </w:tr>
      <w:tr w:rsidR="00D27217" w:rsidRPr="00D27217" w14:paraId="4DE3C285" w14:textId="77777777" w:rsidTr="00637627">
        <w:trPr>
          <w:trHeight w:val="255"/>
        </w:trPr>
        <w:tc>
          <w:tcPr>
            <w:tcW w:w="613" w:type="dxa"/>
            <w:shd w:val="clear" w:color="auto" w:fill="auto"/>
            <w:noWrap/>
            <w:hideMark/>
          </w:tcPr>
          <w:p w14:paraId="21A8ECCF"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226" w:type="dxa"/>
            <w:shd w:val="clear" w:color="auto" w:fill="auto"/>
            <w:hideMark/>
          </w:tcPr>
          <w:p w14:paraId="68918349" w14:textId="77777777" w:rsidR="00D27217" w:rsidRPr="00D27217" w:rsidRDefault="00D27217" w:rsidP="00D27217">
            <w:pPr>
              <w:jc w:val="both"/>
              <w:rPr>
                <w:snapToGrid w:val="0"/>
                <w:color w:val="000000"/>
                <w:sz w:val="16"/>
                <w:szCs w:val="16"/>
              </w:rPr>
            </w:pPr>
            <w:r w:rsidRPr="00D27217">
              <w:rPr>
                <w:snapToGrid w:val="0"/>
                <w:color w:val="000000"/>
                <w:sz w:val="16"/>
                <w:szCs w:val="16"/>
              </w:rPr>
              <w:t>Год</w:t>
            </w:r>
          </w:p>
        </w:tc>
        <w:tc>
          <w:tcPr>
            <w:tcW w:w="2506" w:type="dxa"/>
            <w:shd w:val="clear" w:color="auto" w:fill="auto"/>
            <w:hideMark/>
          </w:tcPr>
          <w:p w14:paraId="3166694D"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226" w:type="dxa"/>
            <w:shd w:val="clear" w:color="auto" w:fill="auto"/>
            <w:hideMark/>
          </w:tcPr>
          <w:p w14:paraId="40E28A63"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7DDF27CC" w14:textId="77777777" w:rsidTr="00637627">
        <w:trPr>
          <w:trHeight w:val="255"/>
        </w:trPr>
        <w:tc>
          <w:tcPr>
            <w:tcW w:w="613" w:type="dxa"/>
            <w:shd w:val="clear" w:color="auto" w:fill="auto"/>
            <w:noWrap/>
            <w:hideMark/>
          </w:tcPr>
          <w:p w14:paraId="35AA37E4"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226" w:type="dxa"/>
            <w:shd w:val="clear" w:color="auto" w:fill="auto"/>
            <w:noWrap/>
            <w:hideMark/>
          </w:tcPr>
          <w:p w14:paraId="5E2EFBEB" w14:textId="77777777" w:rsidR="00D27217" w:rsidRPr="00D27217" w:rsidRDefault="00D27217" w:rsidP="00D27217">
            <w:pPr>
              <w:jc w:val="both"/>
              <w:rPr>
                <w:snapToGrid w:val="0"/>
                <w:color w:val="000000"/>
                <w:sz w:val="16"/>
                <w:szCs w:val="16"/>
              </w:rPr>
            </w:pPr>
            <w:r w:rsidRPr="00D27217">
              <w:rPr>
                <w:snapToGrid w:val="0"/>
                <w:color w:val="000000"/>
                <w:sz w:val="16"/>
                <w:szCs w:val="16"/>
              </w:rPr>
              <w:t>2020</w:t>
            </w:r>
          </w:p>
        </w:tc>
        <w:tc>
          <w:tcPr>
            <w:tcW w:w="2506" w:type="dxa"/>
            <w:shd w:val="clear" w:color="auto" w:fill="auto"/>
            <w:noWrap/>
            <w:hideMark/>
          </w:tcPr>
          <w:p w14:paraId="4B835B42" w14:textId="77777777" w:rsidR="00D27217" w:rsidRPr="00D27217" w:rsidRDefault="00D27217" w:rsidP="00D27217">
            <w:pPr>
              <w:jc w:val="both"/>
              <w:rPr>
                <w:snapToGrid w:val="0"/>
                <w:color w:val="000000"/>
                <w:sz w:val="16"/>
                <w:szCs w:val="16"/>
              </w:rPr>
            </w:pPr>
            <w:r w:rsidRPr="00D27217">
              <w:rPr>
                <w:snapToGrid w:val="0"/>
                <w:color w:val="000000"/>
                <w:sz w:val="16"/>
                <w:szCs w:val="16"/>
              </w:rPr>
              <w:t>-2,90%</w:t>
            </w:r>
          </w:p>
        </w:tc>
        <w:tc>
          <w:tcPr>
            <w:tcW w:w="3226" w:type="dxa"/>
            <w:shd w:val="clear" w:color="auto" w:fill="auto"/>
            <w:hideMark/>
          </w:tcPr>
          <w:p w14:paraId="0950DA9B"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1832AF2C" w14:textId="77777777" w:rsidTr="00637627">
        <w:trPr>
          <w:trHeight w:val="255"/>
        </w:trPr>
        <w:tc>
          <w:tcPr>
            <w:tcW w:w="613" w:type="dxa"/>
            <w:shd w:val="clear" w:color="auto" w:fill="auto"/>
            <w:noWrap/>
            <w:hideMark/>
          </w:tcPr>
          <w:p w14:paraId="7506C5DA"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226" w:type="dxa"/>
            <w:shd w:val="clear" w:color="auto" w:fill="auto"/>
            <w:noWrap/>
            <w:hideMark/>
          </w:tcPr>
          <w:p w14:paraId="1FE12912" w14:textId="77777777" w:rsidR="00D27217" w:rsidRPr="00D27217" w:rsidRDefault="00D27217" w:rsidP="00D27217">
            <w:pPr>
              <w:jc w:val="both"/>
              <w:rPr>
                <w:snapToGrid w:val="0"/>
                <w:color w:val="000000"/>
                <w:sz w:val="16"/>
                <w:szCs w:val="16"/>
              </w:rPr>
            </w:pPr>
            <w:r w:rsidRPr="00D27217">
              <w:rPr>
                <w:snapToGrid w:val="0"/>
                <w:color w:val="000000"/>
                <w:sz w:val="16"/>
                <w:szCs w:val="16"/>
              </w:rPr>
              <w:t>2021</w:t>
            </w:r>
          </w:p>
        </w:tc>
        <w:tc>
          <w:tcPr>
            <w:tcW w:w="2506" w:type="dxa"/>
            <w:shd w:val="clear" w:color="auto" w:fill="auto"/>
            <w:noWrap/>
            <w:hideMark/>
          </w:tcPr>
          <w:p w14:paraId="1BF1482C" w14:textId="77777777" w:rsidR="00D27217" w:rsidRPr="00D27217" w:rsidRDefault="00D27217" w:rsidP="00D27217">
            <w:pPr>
              <w:jc w:val="both"/>
              <w:rPr>
                <w:snapToGrid w:val="0"/>
                <w:color w:val="000000"/>
                <w:sz w:val="16"/>
                <w:szCs w:val="16"/>
              </w:rPr>
            </w:pPr>
            <w:r w:rsidRPr="00D27217">
              <w:rPr>
                <w:snapToGrid w:val="0"/>
                <w:color w:val="000000"/>
                <w:sz w:val="16"/>
                <w:szCs w:val="16"/>
              </w:rPr>
              <w:t>24,50%</w:t>
            </w:r>
          </w:p>
        </w:tc>
        <w:tc>
          <w:tcPr>
            <w:tcW w:w="3226" w:type="dxa"/>
            <w:shd w:val="clear" w:color="auto" w:fill="auto"/>
            <w:hideMark/>
          </w:tcPr>
          <w:p w14:paraId="126A6F0B"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0AD44F8D" w14:textId="77777777" w:rsidTr="00637627">
        <w:trPr>
          <w:trHeight w:val="255"/>
        </w:trPr>
        <w:tc>
          <w:tcPr>
            <w:tcW w:w="613" w:type="dxa"/>
            <w:shd w:val="clear" w:color="auto" w:fill="auto"/>
            <w:noWrap/>
            <w:hideMark/>
          </w:tcPr>
          <w:p w14:paraId="6B76EAF9"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226" w:type="dxa"/>
            <w:shd w:val="clear" w:color="auto" w:fill="auto"/>
            <w:noWrap/>
            <w:hideMark/>
          </w:tcPr>
          <w:p w14:paraId="4C2130F1" w14:textId="77777777" w:rsidR="00D27217" w:rsidRPr="00D27217" w:rsidRDefault="00D27217" w:rsidP="00D27217">
            <w:pPr>
              <w:jc w:val="both"/>
              <w:rPr>
                <w:snapToGrid w:val="0"/>
                <w:color w:val="000000"/>
                <w:sz w:val="16"/>
                <w:szCs w:val="16"/>
              </w:rPr>
            </w:pPr>
            <w:r w:rsidRPr="00D27217">
              <w:rPr>
                <w:snapToGrid w:val="0"/>
                <w:color w:val="000000"/>
                <w:sz w:val="16"/>
                <w:szCs w:val="16"/>
              </w:rPr>
              <w:t>2022</w:t>
            </w:r>
          </w:p>
        </w:tc>
        <w:tc>
          <w:tcPr>
            <w:tcW w:w="2506" w:type="dxa"/>
            <w:shd w:val="clear" w:color="auto" w:fill="auto"/>
            <w:noWrap/>
            <w:hideMark/>
          </w:tcPr>
          <w:p w14:paraId="305F6957" w14:textId="77777777" w:rsidR="00D27217" w:rsidRPr="00D27217" w:rsidRDefault="00D27217" w:rsidP="00D27217">
            <w:pPr>
              <w:jc w:val="both"/>
              <w:rPr>
                <w:snapToGrid w:val="0"/>
                <w:color w:val="000000"/>
                <w:sz w:val="16"/>
                <w:szCs w:val="16"/>
              </w:rPr>
            </w:pPr>
            <w:r w:rsidRPr="00D27217">
              <w:rPr>
                <w:snapToGrid w:val="0"/>
                <w:color w:val="000000"/>
                <w:sz w:val="16"/>
                <w:szCs w:val="16"/>
              </w:rPr>
              <w:t>11,40%</w:t>
            </w:r>
          </w:p>
        </w:tc>
        <w:tc>
          <w:tcPr>
            <w:tcW w:w="3226" w:type="dxa"/>
            <w:shd w:val="clear" w:color="auto" w:fill="auto"/>
            <w:hideMark/>
          </w:tcPr>
          <w:p w14:paraId="5758F5A3"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1843149D" w14:textId="77777777" w:rsidTr="00637627">
        <w:trPr>
          <w:trHeight w:val="255"/>
        </w:trPr>
        <w:tc>
          <w:tcPr>
            <w:tcW w:w="613" w:type="dxa"/>
            <w:shd w:val="clear" w:color="auto" w:fill="auto"/>
            <w:noWrap/>
            <w:hideMark/>
          </w:tcPr>
          <w:p w14:paraId="0DFC85D4"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226" w:type="dxa"/>
            <w:shd w:val="clear" w:color="auto" w:fill="auto"/>
            <w:noWrap/>
            <w:hideMark/>
          </w:tcPr>
          <w:p w14:paraId="2BA6D2EF" w14:textId="77777777" w:rsidR="00D27217" w:rsidRPr="00D27217" w:rsidRDefault="00D27217" w:rsidP="00D27217">
            <w:pPr>
              <w:jc w:val="both"/>
              <w:rPr>
                <w:snapToGrid w:val="0"/>
                <w:color w:val="000000"/>
                <w:sz w:val="16"/>
                <w:szCs w:val="16"/>
              </w:rPr>
            </w:pPr>
            <w:r w:rsidRPr="00D27217">
              <w:rPr>
                <w:snapToGrid w:val="0"/>
                <w:color w:val="000000"/>
                <w:sz w:val="16"/>
                <w:szCs w:val="16"/>
              </w:rPr>
              <w:t>2023</w:t>
            </w:r>
          </w:p>
        </w:tc>
        <w:tc>
          <w:tcPr>
            <w:tcW w:w="2506" w:type="dxa"/>
            <w:shd w:val="clear" w:color="auto" w:fill="auto"/>
            <w:noWrap/>
            <w:hideMark/>
          </w:tcPr>
          <w:p w14:paraId="39F6E827" w14:textId="77777777" w:rsidR="00D27217" w:rsidRPr="00D27217" w:rsidRDefault="00D27217" w:rsidP="00D27217">
            <w:pPr>
              <w:jc w:val="both"/>
              <w:rPr>
                <w:snapToGrid w:val="0"/>
                <w:color w:val="000000"/>
                <w:sz w:val="16"/>
                <w:szCs w:val="16"/>
              </w:rPr>
            </w:pPr>
            <w:r w:rsidRPr="00D27217">
              <w:rPr>
                <w:snapToGrid w:val="0"/>
                <w:color w:val="000000"/>
                <w:sz w:val="16"/>
                <w:szCs w:val="16"/>
              </w:rPr>
              <w:t>4,00%</w:t>
            </w:r>
          </w:p>
        </w:tc>
        <w:tc>
          <w:tcPr>
            <w:tcW w:w="3226" w:type="dxa"/>
            <w:shd w:val="clear" w:color="auto" w:fill="auto"/>
            <w:hideMark/>
          </w:tcPr>
          <w:p w14:paraId="5034E507"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6878E731" w14:textId="77777777" w:rsidTr="00637627">
        <w:trPr>
          <w:trHeight w:val="255"/>
        </w:trPr>
        <w:tc>
          <w:tcPr>
            <w:tcW w:w="613" w:type="dxa"/>
            <w:shd w:val="clear" w:color="auto" w:fill="auto"/>
            <w:noWrap/>
            <w:hideMark/>
          </w:tcPr>
          <w:p w14:paraId="607A810F"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226" w:type="dxa"/>
            <w:shd w:val="clear" w:color="auto" w:fill="auto"/>
            <w:noWrap/>
            <w:hideMark/>
          </w:tcPr>
          <w:p w14:paraId="56B5F4DD" w14:textId="77777777" w:rsidR="00D27217" w:rsidRPr="00D27217" w:rsidRDefault="00D27217" w:rsidP="00D27217">
            <w:pPr>
              <w:jc w:val="both"/>
              <w:rPr>
                <w:snapToGrid w:val="0"/>
                <w:color w:val="000000"/>
                <w:sz w:val="16"/>
                <w:szCs w:val="16"/>
              </w:rPr>
            </w:pPr>
            <w:r w:rsidRPr="00D27217">
              <w:rPr>
                <w:snapToGrid w:val="0"/>
                <w:color w:val="000000"/>
                <w:sz w:val="16"/>
                <w:szCs w:val="16"/>
              </w:rPr>
              <w:t>2024</w:t>
            </w:r>
          </w:p>
        </w:tc>
        <w:tc>
          <w:tcPr>
            <w:tcW w:w="2506" w:type="dxa"/>
            <w:shd w:val="clear" w:color="auto" w:fill="auto"/>
            <w:noWrap/>
            <w:hideMark/>
          </w:tcPr>
          <w:p w14:paraId="1D7FA904" w14:textId="77777777" w:rsidR="00D27217" w:rsidRPr="00D27217" w:rsidRDefault="00D27217" w:rsidP="00D27217">
            <w:pPr>
              <w:jc w:val="both"/>
              <w:rPr>
                <w:snapToGrid w:val="0"/>
                <w:color w:val="000000"/>
                <w:sz w:val="16"/>
                <w:szCs w:val="16"/>
              </w:rPr>
            </w:pPr>
            <w:r w:rsidRPr="00D27217">
              <w:rPr>
                <w:snapToGrid w:val="0"/>
                <w:color w:val="000000"/>
                <w:sz w:val="16"/>
                <w:szCs w:val="16"/>
              </w:rPr>
              <w:t>11,70%</w:t>
            </w:r>
          </w:p>
        </w:tc>
        <w:tc>
          <w:tcPr>
            <w:tcW w:w="3226" w:type="dxa"/>
            <w:shd w:val="clear" w:color="auto" w:fill="auto"/>
            <w:hideMark/>
          </w:tcPr>
          <w:p w14:paraId="4583B30E"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r w:rsidR="00D27217" w:rsidRPr="00D27217" w14:paraId="46D746FE" w14:textId="77777777" w:rsidTr="00637627">
        <w:trPr>
          <w:trHeight w:val="270"/>
        </w:trPr>
        <w:tc>
          <w:tcPr>
            <w:tcW w:w="613" w:type="dxa"/>
            <w:shd w:val="clear" w:color="auto" w:fill="auto"/>
            <w:noWrap/>
            <w:hideMark/>
          </w:tcPr>
          <w:p w14:paraId="014A2B1B"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c>
          <w:tcPr>
            <w:tcW w:w="3226" w:type="dxa"/>
            <w:shd w:val="clear" w:color="auto" w:fill="auto"/>
            <w:noWrap/>
            <w:hideMark/>
          </w:tcPr>
          <w:p w14:paraId="1564584B" w14:textId="77777777" w:rsidR="00D27217" w:rsidRPr="00D27217" w:rsidRDefault="00D27217" w:rsidP="00D27217">
            <w:pPr>
              <w:jc w:val="both"/>
              <w:rPr>
                <w:snapToGrid w:val="0"/>
                <w:color w:val="000000"/>
                <w:sz w:val="16"/>
                <w:szCs w:val="16"/>
              </w:rPr>
            </w:pPr>
            <w:r w:rsidRPr="00D27217">
              <w:rPr>
                <w:snapToGrid w:val="0"/>
                <w:color w:val="000000"/>
                <w:sz w:val="16"/>
                <w:szCs w:val="16"/>
              </w:rPr>
              <w:t>2025</w:t>
            </w:r>
          </w:p>
        </w:tc>
        <w:tc>
          <w:tcPr>
            <w:tcW w:w="2506" w:type="dxa"/>
            <w:shd w:val="clear" w:color="auto" w:fill="auto"/>
            <w:noWrap/>
            <w:hideMark/>
          </w:tcPr>
          <w:p w14:paraId="459BF28A" w14:textId="77777777" w:rsidR="00D27217" w:rsidRPr="00D27217" w:rsidRDefault="00D27217" w:rsidP="00D27217">
            <w:pPr>
              <w:jc w:val="both"/>
              <w:rPr>
                <w:snapToGrid w:val="0"/>
                <w:color w:val="000000"/>
                <w:sz w:val="16"/>
                <w:szCs w:val="16"/>
              </w:rPr>
            </w:pPr>
            <w:r w:rsidRPr="00D27217">
              <w:rPr>
                <w:snapToGrid w:val="0"/>
                <w:color w:val="000000"/>
                <w:sz w:val="16"/>
                <w:szCs w:val="16"/>
              </w:rPr>
              <w:t>6,10%</w:t>
            </w:r>
          </w:p>
        </w:tc>
        <w:tc>
          <w:tcPr>
            <w:tcW w:w="3226" w:type="dxa"/>
            <w:shd w:val="clear" w:color="auto" w:fill="auto"/>
            <w:hideMark/>
          </w:tcPr>
          <w:p w14:paraId="0AB46D71" w14:textId="77777777" w:rsidR="00D27217" w:rsidRPr="00D27217" w:rsidRDefault="00D27217" w:rsidP="00D27217">
            <w:pPr>
              <w:jc w:val="both"/>
              <w:rPr>
                <w:snapToGrid w:val="0"/>
                <w:color w:val="000000"/>
                <w:sz w:val="16"/>
                <w:szCs w:val="16"/>
              </w:rPr>
            </w:pPr>
            <w:r w:rsidRPr="00D27217">
              <w:rPr>
                <w:snapToGrid w:val="0"/>
                <w:color w:val="000000"/>
                <w:sz w:val="16"/>
                <w:szCs w:val="16"/>
              </w:rPr>
              <w:t> </w:t>
            </w:r>
          </w:p>
        </w:tc>
      </w:tr>
    </w:tbl>
    <w:p w14:paraId="4BCB47ED" w14:textId="77777777" w:rsidR="00D27217" w:rsidRPr="00D27217" w:rsidRDefault="00D27217" w:rsidP="00D27217">
      <w:pPr>
        <w:jc w:val="both"/>
        <w:rPr>
          <w:snapToGrid w:val="0"/>
          <w:color w:val="000000"/>
          <w:sz w:val="28"/>
          <w:szCs w:val="28"/>
        </w:rPr>
      </w:pPr>
    </w:p>
    <w:p w14:paraId="50933E24" w14:textId="77777777" w:rsidR="00D27217" w:rsidRPr="00D27217" w:rsidRDefault="00D27217" w:rsidP="00D27217">
      <w:pPr>
        <w:jc w:val="both"/>
        <w:rPr>
          <w:snapToGrid w:val="0"/>
          <w:color w:val="000000"/>
          <w:sz w:val="28"/>
          <w:szCs w:val="28"/>
        </w:rPr>
        <w:sectPr w:rsidR="00D27217" w:rsidRPr="00D27217" w:rsidSect="00D27217">
          <w:pgSz w:w="11906" w:h="16838"/>
          <w:pgMar w:top="1134" w:right="850" w:bottom="1134" w:left="1701" w:header="708" w:footer="708" w:gutter="0"/>
          <w:cols w:space="708"/>
          <w:docGrid w:linePitch="360"/>
        </w:sectPr>
      </w:pPr>
    </w:p>
    <w:p w14:paraId="3BC3CC43" w14:textId="77777777" w:rsidR="00D27217" w:rsidRPr="00D27217" w:rsidRDefault="00D27217" w:rsidP="00D27217">
      <w:pPr>
        <w:jc w:val="right"/>
        <w:rPr>
          <w:snapToGrid w:val="0"/>
          <w:color w:val="000000"/>
          <w:sz w:val="28"/>
          <w:szCs w:val="28"/>
        </w:rPr>
      </w:pPr>
      <w:r w:rsidRPr="00D27217">
        <w:rPr>
          <w:snapToGrid w:val="0"/>
          <w:color w:val="000000"/>
          <w:sz w:val="28"/>
          <w:szCs w:val="28"/>
        </w:rPr>
        <w:t>Приложение № 7</w:t>
      </w:r>
    </w:p>
    <w:p w14:paraId="617FF05E" w14:textId="77777777" w:rsidR="00D27217" w:rsidRPr="00D27217" w:rsidRDefault="00D27217" w:rsidP="00D27217">
      <w:pPr>
        <w:jc w:val="center"/>
        <w:rPr>
          <w:b/>
          <w:bCs/>
          <w:snapToGrid w:val="0"/>
          <w:sz w:val="28"/>
          <w:szCs w:val="28"/>
        </w:rPr>
      </w:pPr>
      <w:r w:rsidRPr="00D27217">
        <w:rPr>
          <w:b/>
          <w:bCs/>
          <w:snapToGrid w:val="0"/>
          <w:sz w:val="28"/>
          <w:szCs w:val="28"/>
        </w:rPr>
        <w:t>Предельные уровни цен на тепловую энергию (мощность) для ценовой зоны теплоснабжения</w:t>
      </w:r>
    </w:p>
    <w:p w14:paraId="043531AD" w14:textId="77777777" w:rsidR="00D27217" w:rsidRPr="00D27217" w:rsidRDefault="00D27217" w:rsidP="00D27217">
      <w:pPr>
        <w:jc w:val="center"/>
        <w:rPr>
          <w:b/>
          <w:bCs/>
          <w:snapToGrid w:val="0"/>
          <w:sz w:val="28"/>
          <w:szCs w:val="28"/>
        </w:rPr>
      </w:pPr>
      <w:r w:rsidRPr="00D27217">
        <w:rPr>
          <w:b/>
          <w:bCs/>
          <w:snapToGrid w:val="0"/>
          <w:sz w:val="28"/>
          <w:szCs w:val="28"/>
        </w:rPr>
        <w:t>муниципальное образование город Кемерово Кемеровской области – Кузбасса на 2025 год</w:t>
      </w:r>
    </w:p>
    <w:tbl>
      <w:tblPr>
        <w:tblW w:w="15126" w:type="dxa"/>
        <w:jc w:val="center"/>
        <w:tblLook w:val="04A0" w:firstRow="1" w:lastRow="0" w:firstColumn="1" w:lastColumn="0" w:noHBand="0" w:noVBand="1"/>
      </w:tblPr>
      <w:tblGrid>
        <w:gridCol w:w="840"/>
        <w:gridCol w:w="3302"/>
        <w:gridCol w:w="2180"/>
        <w:gridCol w:w="3408"/>
        <w:gridCol w:w="1349"/>
        <w:gridCol w:w="1349"/>
        <w:gridCol w:w="1349"/>
        <w:gridCol w:w="1349"/>
      </w:tblGrid>
      <w:tr w:rsidR="00D27217" w:rsidRPr="00D27217" w14:paraId="7092DC67" w14:textId="77777777" w:rsidTr="00637627">
        <w:trPr>
          <w:trHeight w:val="300"/>
          <w:jc w:val="center"/>
        </w:trPr>
        <w:tc>
          <w:tcPr>
            <w:tcW w:w="8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BF6011" w14:textId="77777777" w:rsidR="00D27217" w:rsidRPr="00D27217" w:rsidRDefault="00D27217" w:rsidP="00D27217">
            <w:pPr>
              <w:jc w:val="center"/>
              <w:rPr>
                <w:snapToGrid w:val="0"/>
                <w:color w:val="000000"/>
              </w:rPr>
            </w:pPr>
            <w:r w:rsidRPr="00D27217">
              <w:rPr>
                <w:snapToGrid w:val="0"/>
                <w:color w:val="000000"/>
              </w:rPr>
              <w:t>№</w:t>
            </w:r>
          </w:p>
        </w:tc>
        <w:tc>
          <w:tcPr>
            <w:tcW w:w="33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D511B7" w14:textId="77777777" w:rsidR="00D27217" w:rsidRPr="00D27217" w:rsidRDefault="00D27217" w:rsidP="00D27217">
            <w:pPr>
              <w:jc w:val="center"/>
              <w:rPr>
                <w:snapToGrid w:val="0"/>
                <w:color w:val="000000"/>
              </w:rPr>
            </w:pPr>
            <w:r w:rsidRPr="00D27217">
              <w:rPr>
                <w:snapToGrid w:val="0"/>
                <w:color w:val="000000"/>
              </w:rPr>
              <w:t>Наименование единой</w:t>
            </w:r>
            <w:r w:rsidRPr="00D27217">
              <w:rPr>
                <w:snapToGrid w:val="0"/>
                <w:color w:val="000000"/>
              </w:rPr>
              <w:br/>
              <w:t>теплоснабжающей организации</w:t>
            </w:r>
          </w:p>
        </w:tc>
        <w:tc>
          <w:tcPr>
            <w:tcW w:w="21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157365" w14:textId="77777777" w:rsidR="00D27217" w:rsidRPr="00D27217" w:rsidRDefault="00D27217" w:rsidP="00D27217">
            <w:pPr>
              <w:jc w:val="center"/>
              <w:rPr>
                <w:snapToGrid w:val="0"/>
                <w:color w:val="000000"/>
              </w:rPr>
            </w:pPr>
            <w:r w:rsidRPr="00D27217">
              <w:rPr>
                <w:snapToGrid w:val="0"/>
                <w:color w:val="000000"/>
              </w:rPr>
              <w:t>Система теплоснабжения</w:t>
            </w:r>
          </w:p>
        </w:tc>
        <w:tc>
          <w:tcPr>
            <w:tcW w:w="3408" w:type="dxa"/>
            <w:vMerge w:val="restart"/>
            <w:tcBorders>
              <w:top w:val="single" w:sz="4" w:space="0" w:color="auto"/>
              <w:left w:val="nil"/>
              <w:right w:val="single" w:sz="4" w:space="0" w:color="auto"/>
            </w:tcBorders>
            <w:vAlign w:val="center"/>
          </w:tcPr>
          <w:p w14:paraId="41F8C255" w14:textId="77777777" w:rsidR="00D27217" w:rsidRPr="00D27217" w:rsidRDefault="00D27217" w:rsidP="00D27217">
            <w:pPr>
              <w:jc w:val="center"/>
              <w:rPr>
                <w:snapToGrid w:val="0"/>
                <w:color w:val="000000"/>
                <w:lang w:val="en-US"/>
              </w:rPr>
            </w:pPr>
            <w:r w:rsidRPr="00D27217">
              <w:rPr>
                <w:snapToGrid w:val="0"/>
                <w:color w:val="000000"/>
              </w:rPr>
              <w:t>Источник тепловой энергии</w:t>
            </w:r>
          </w:p>
        </w:tc>
        <w:tc>
          <w:tcPr>
            <w:tcW w:w="539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F440C25" w14:textId="77777777" w:rsidR="00D27217" w:rsidRPr="00D27217" w:rsidRDefault="00D27217" w:rsidP="00D27217">
            <w:pPr>
              <w:jc w:val="center"/>
              <w:rPr>
                <w:snapToGrid w:val="0"/>
                <w:color w:val="000000"/>
              </w:rPr>
            </w:pPr>
            <w:r w:rsidRPr="00D27217">
              <w:rPr>
                <w:snapToGrid w:val="0"/>
                <w:color w:val="000000"/>
              </w:rPr>
              <w:t>Предельные уровни цен на тепловую энергию (мощность)</w:t>
            </w:r>
          </w:p>
        </w:tc>
      </w:tr>
      <w:tr w:rsidR="00D27217" w:rsidRPr="00D27217" w14:paraId="618E135F" w14:textId="77777777" w:rsidTr="00637627">
        <w:trPr>
          <w:trHeight w:val="300"/>
          <w:jc w:val="center"/>
        </w:trPr>
        <w:tc>
          <w:tcPr>
            <w:tcW w:w="840" w:type="dxa"/>
            <w:vMerge/>
            <w:tcBorders>
              <w:top w:val="single" w:sz="4" w:space="0" w:color="auto"/>
              <w:left w:val="single" w:sz="4" w:space="0" w:color="auto"/>
              <w:bottom w:val="single" w:sz="4" w:space="0" w:color="auto"/>
              <w:right w:val="single" w:sz="4" w:space="0" w:color="auto"/>
            </w:tcBorders>
            <w:vAlign w:val="center"/>
            <w:hideMark/>
          </w:tcPr>
          <w:p w14:paraId="4D1E4A16" w14:textId="77777777" w:rsidR="00D27217" w:rsidRPr="00D27217" w:rsidRDefault="00D27217" w:rsidP="00D27217">
            <w:pPr>
              <w:rPr>
                <w:snapToGrid w:val="0"/>
                <w:color w:val="000000"/>
              </w:rPr>
            </w:pPr>
          </w:p>
        </w:tc>
        <w:tc>
          <w:tcPr>
            <w:tcW w:w="3302" w:type="dxa"/>
            <w:vMerge/>
            <w:tcBorders>
              <w:top w:val="single" w:sz="4" w:space="0" w:color="auto"/>
              <w:left w:val="single" w:sz="4" w:space="0" w:color="auto"/>
              <w:bottom w:val="single" w:sz="4" w:space="0" w:color="auto"/>
              <w:right w:val="single" w:sz="4" w:space="0" w:color="auto"/>
            </w:tcBorders>
            <w:vAlign w:val="center"/>
            <w:hideMark/>
          </w:tcPr>
          <w:p w14:paraId="1E0D12C6" w14:textId="77777777" w:rsidR="00D27217" w:rsidRPr="00D27217" w:rsidRDefault="00D27217" w:rsidP="00D27217">
            <w:pPr>
              <w:rPr>
                <w:snapToGrid w:val="0"/>
                <w:color w:val="000000"/>
              </w:rPr>
            </w:pPr>
          </w:p>
        </w:tc>
        <w:tc>
          <w:tcPr>
            <w:tcW w:w="2180" w:type="dxa"/>
            <w:vMerge/>
            <w:tcBorders>
              <w:top w:val="single" w:sz="4" w:space="0" w:color="auto"/>
              <w:left w:val="single" w:sz="4" w:space="0" w:color="auto"/>
              <w:bottom w:val="single" w:sz="4" w:space="0" w:color="auto"/>
              <w:right w:val="single" w:sz="4" w:space="0" w:color="auto"/>
            </w:tcBorders>
            <w:vAlign w:val="center"/>
            <w:hideMark/>
          </w:tcPr>
          <w:p w14:paraId="7695F52B" w14:textId="77777777" w:rsidR="00D27217" w:rsidRPr="00D27217" w:rsidRDefault="00D27217" w:rsidP="00D27217">
            <w:pPr>
              <w:rPr>
                <w:snapToGrid w:val="0"/>
                <w:color w:val="000000"/>
              </w:rPr>
            </w:pPr>
          </w:p>
        </w:tc>
        <w:tc>
          <w:tcPr>
            <w:tcW w:w="3408" w:type="dxa"/>
            <w:vMerge/>
            <w:tcBorders>
              <w:left w:val="nil"/>
              <w:right w:val="single" w:sz="4" w:space="0" w:color="auto"/>
            </w:tcBorders>
            <w:vAlign w:val="center"/>
          </w:tcPr>
          <w:p w14:paraId="71EB5825" w14:textId="77777777" w:rsidR="00D27217" w:rsidRPr="00D27217" w:rsidRDefault="00D27217" w:rsidP="00D27217">
            <w:pPr>
              <w:jc w:val="center"/>
              <w:rPr>
                <w:snapToGrid w:val="0"/>
                <w:color w:val="000000"/>
              </w:rPr>
            </w:pPr>
          </w:p>
        </w:tc>
        <w:tc>
          <w:tcPr>
            <w:tcW w:w="269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A18870" w14:textId="77777777" w:rsidR="00D27217" w:rsidRPr="00D27217" w:rsidRDefault="00D27217" w:rsidP="00D27217">
            <w:pPr>
              <w:jc w:val="center"/>
              <w:rPr>
                <w:snapToGrid w:val="0"/>
                <w:color w:val="000000"/>
              </w:rPr>
            </w:pPr>
            <w:r w:rsidRPr="00D27217">
              <w:rPr>
                <w:snapToGrid w:val="0"/>
                <w:color w:val="000000"/>
              </w:rPr>
              <w:t>с 01.01.2025 по 30.06.2025</w:t>
            </w:r>
          </w:p>
        </w:tc>
        <w:tc>
          <w:tcPr>
            <w:tcW w:w="2698" w:type="dxa"/>
            <w:gridSpan w:val="2"/>
            <w:tcBorders>
              <w:top w:val="single" w:sz="4" w:space="0" w:color="auto"/>
              <w:left w:val="nil"/>
              <w:bottom w:val="single" w:sz="4" w:space="0" w:color="auto"/>
              <w:right w:val="single" w:sz="4" w:space="0" w:color="auto"/>
            </w:tcBorders>
            <w:shd w:val="clear" w:color="auto" w:fill="auto"/>
            <w:noWrap/>
            <w:vAlign w:val="center"/>
            <w:hideMark/>
          </w:tcPr>
          <w:p w14:paraId="0BFC1A6A" w14:textId="77777777" w:rsidR="00D27217" w:rsidRPr="00D27217" w:rsidRDefault="00D27217" w:rsidP="00D27217">
            <w:pPr>
              <w:jc w:val="center"/>
              <w:rPr>
                <w:snapToGrid w:val="0"/>
                <w:color w:val="000000"/>
              </w:rPr>
            </w:pPr>
            <w:r w:rsidRPr="00D27217">
              <w:rPr>
                <w:snapToGrid w:val="0"/>
                <w:color w:val="000000"/>
              </w:rPr>
              <w:t>с 01.07.2025 по 31.12.2025</w:t>
            </w:r>
          </w:p>
        </w:tc>
      </w:tr>
      <w:tr w:rsidR="00D27217" w:rsidRPr="00D27217" w14:paraId="6723E363" w14:textId="77777777" w:rsidTr="00637627">
        <w:trPr>
          <w:trHeight w:val="630"/>
          <w:jc w:val="center"/>
        </w:trPr>
        <w:tc>
          <w:tcPr>
            <w:tcW w:w="840" w:type="dxa"/>
            <w:vMerge/>
            <w:tcBorders>
              <w:top w:val="single" w:sz="4" w:space="0" w:color="auto"/>
              <w:left w:val="single" w:sz="4" w:space="0" w:color="auto"/>
              <w:bottom w:val="single" w:sz="4" w:space="0" w:color="auto"/>
              <w:right w:val="single" w:sz="4" w:space="0" w:color="auto"/>
            </w:tcBorders>
            <w:vAlign w:val="center"/>
            <w:hideMark/>
          </w:tcPr>
          <w:p w14:paraId="228A0C90" w14:textId="77777777" w:rsidR="00D27217" w:rsidRPr="00D27217" w:rsidRDefault="00D27217" w:rsidP="00D27217">
            <w:pPr>
              <w:rPr>
                <w:snapToGrid w:val="0"/>
                <w:color w:val="000000"/>
              </w:rPr>
            </w:pPr>
          </w:p>
        </w:tc>
        <w:tc>
          <w:tcPr>
            <w:tcW w:w="3302" w:type="dxa"/>
            <w:vMerge/>
            <w:tcBorders>
              <w:top w:val="single" w:sz="4" w:space="0" w:color="auto"/>
              <w:left w:val="single" w:sz="4" w:space="0" w:color="auto"/>
              <w:bottom w:val="single" w:sz="4" w:space="0" w:color="auto"/>
              <w:right w:val="single" w:sz="4" w:space="0" w:color="auto"/>
            </w:tcBorders>
            <w:vAlign w:val="center"/>
            <w:hideMark/>
          </w:tcPr>
          <w:p w14:paraId="2510BD1E" w14:textId="77777777" w:rsidR="00D27217" w:rsidRPr="00D27217" w:rsidRDefault="00D27217" w:rsidP="00D27217">
            <w:pPr>
              <w:rPr>
                <w:snapToGrid w:val="0"/>
                <w:color w:val="000000"/>
              </w:rPr>
            </w:pPr>
          </w:p>
        </w:tc>
        <w:tc>
          <w:tcPr>
            <w:tcW w:w="2180" w:type="dxa"/>
            <w:vMerge/>
            <w:tcBorders>
              <w:top w:val="single" w:sz="4" w:space="0" w:color="auto"/>
              <w:left w:val="single" w:sz="4" w:space="0" w:color="auto"/>
              <w:bottom w:val="single" w:sz="4" w:space="0" w:color="auto"/>
              <w:right w:val="single" w:sz="4" w:space="0" w:color="auto"/>
            </w:tcBorders>
            <w:vAlign w:val="center"/>
            <w:hideMark/>
          </w:tcPr>
          <w:p w14:paraId="0E33E259" w14:textId="77777777" w:rsidR="00D27217" w:rsidRPr="00D27217" w:rsidRDefault="00D27217" w:rsidP="00D27217">
            <w:pPr>
              <w:rPr>
                <w:snapToGrid w:val="0"/>
                <w:color w:val="000000"/>
              </w:rPr>
            </w:pPr>
          </w:p>
        </w:tc>
        <w:tc>
          <w:tcPr>
            <w:tcW w:w="3408" w:type="dxa"/>
            <w:vMerge/>
            <w:tcBorders>
              <w:left w:val="nil"/>
              <w:bottom w:val="single" w:sz="4" w:space="0" w:color="auto"/>
              <w:right w:val="single" w:sz="4" w:space="0" w:color="auto"/>
            </w:tcBorders>
            <w:vAlign w:val="center"/>
          </w:tcPr>
          <w:p w14:paraId="777F1784" w14:textId="77777777" w:rsidR="00D27217" w:rsidRPr="00D27217" w:rsidRDefault="00D27217" w:rsidP="00D27217">
            <w:pPr>
              <w:jc w:val="center"/>
              <w:rPr>
                <w:snapToGrid w:val="0"/>
                <w:color w:val="000000"/>
              </w:rPr>
            </w:pPr>
          </w:p>
        </w:tc>
        <w:tc>
          <w:tcPr>
            <w:tcW w:w="1349" w:type="dxa"/>
            <w:tcBorders>
              <w:top w:val="nil"/>
              <w:left w:val="single" w:sz="4" w:space="0" w:color="auto"/>
              <w:bottom w:val="single" w:sz="4" w:space="0" w:color="auto"/>
              <w:right w:val="single" w:sz="4" w:space="0" w:color="auto"/>
            </w:tcBorders>
            <w:shd w:val="clear" w:color="auto" w:fill="auto"/>
            <w:vAlign w:val="center"/>
            <w:hideMark/>
          </w:tcPr>
          <w:p w14:paraId="61B62314" w14:textId="77777777" w:rsidR="00D27217" w:rsidRPr="00D27217" w:rsidRDefault="00D27217" w:rsidP="00D27217">
            <w:pPr>
              <w:jc w:val="center"/>
              <w:rPr>
                <w:snapToGrid w:val="0"/>
                <w:color w:val="000000"/>
              </w:rPr>
            </w:pPr>
            <w:r w:rsidRPr="00D27217">
              <w:rPr>
                <w:snapToGrid w:val="0"/>
                <w:color w:val="000000"/>
              </w:rPr>
              <w:t xml:space="preserve">руб./Гкал </w:t>
            </w:r>
            <w:r w:rsidRPr="00D27217">
              <w:rPr>
                <w:snapToGrid w:val="0"/>
                <w:color w:val="000000"/>
              </w:rPr>
              <w:br/>
              <w:t>(без НДС)</w:t>
            </w:r>
          </w:p>
        </w:tc>
        <w:tc>
          <w:tcPr>
            <w:tcW w:w="1349" w:type="dxa"/>
            <w:tcBorders>
              <w:top w:val="nil"/>
              <w:left w:val="nil"/>
              <w:bottom w:val="single" w:sz="4" w:space="0" w:color="auto"/>
              <w:right w:val="single" w:sz="4" w:space="0" w:color="auto"/>
            </w:tcBorders>
            <w:shd w:val="clear" w:color="auto" w:fill="auto"/>
            <w:vAlign w:val="center"/>
            <w:hideMark/>
          </w:tcPr>
          <w:p w14:paraId="236CA77C" w14:textId="77777777" w:rsidR="00D27217" w:rsidRPr="00D27217" w:rsidRDefault="00D27217" w:rsidP="00D27217">
            <w:pPr>
              <w:jc w:val="center"/>
              <w:rPr>
                <w:snapToGrid w:val="0"/>
                <w:color w:val="000000"/>
              </w:rPr>
            </w:pPr>
            <w:r w:rsidRPr="00D27217">
              <w:rPr>
                <w:snapToGrid w:val="0"/>
                <w:color w:val="000000"/>
              </w:rPr>
              <w:t xml:space="preserve">руб./Гкал </w:t>
            </w:r>
            <w:r w:rsidRPr="00D27217">
              <w:rPr>
                <w:snapToGrid w:val="0"/>
                <w:color w:val="000000"/>
              </w:rPr>
              <w:br/>
              <w:t>(с НДС)*</w:t>
            </w:r>
          </w:p>
        </w:tc>
        <w:tc>
          <w:tcPr>
            <w:tcW w:w="1349" w:type="dxa"/>
            <w:tcBorders>
              <w:top w:val="nil"/>
              <w:left w:val="nil"/>
              <w:bottom w:val="single" w:sz="4" w:space="0" w:color="auto"/>
              <w:right w:val="single" w:sz="4" w:space="0" w:color="auto"/>
            </w:tcBorders>
            <w:shd w:val="clear" w:color="auto" w:fill="auto"/>
            <w:vAlign w:val="center"/>
            <w:hideMark/>
          </w:tcPr>
          <w:p w14:paraId="1A620522" w14:textId="77777777" w:rsidR="00D27217" w:rsidRPr="00D27217" w:rsidRDefault="00D27217" w:rsidP="00D27217">
            <w:pPr>
              <w:jc w:val="center"/>
              <w:rPr>
                <w:snapToGrid w:val="0"/>
                <w:color w:val="000000"/>
              </w:rPr>
            </w:pPr>
            <w:r w:rsidRPr="00D27217">
              <w:rPr>
                <w:snapToGrid w:val="0"/>
                <w:color w:val="000000"/>
              </w:rPr>
              <w:t xml:space="preserve">руб./Гкал </w:t>
            </w:r>
            <w:r w:rsidRPr="00D27217">
              <w:rPr>
                <w:snapToGrid w:val="0"/>
                <w:color w:val="000000"/>
              </w:rPr>
              <w:br/>
              <w:t>(без НДС)</w:t>
            </w:r>
          </w:p>
        </w:tc>
        <w:tc>
          <w:tcPr>
            <w:tcW w:w="1349" w:type="dxa"/>
            <w:tcBorders>
              <w:top w:val="nil"/>
              <w:left w:val="nil"/>
              <w:bottom w:val="single" w:sz="4" w:space="0" w:color="auto"/>
              <w:right w:val="single" w:sz="4" w:space="0" w:color="auto"/>
            </w:tcBorders>
            <w:shd w:val="clear" w:color="auto" w:fill="auto"/>
            <w:vAlign w:val="center"/>
            <w:hideMark/>
          </w:tcPr>
          <w:p w14:paraId="3D6BAEF6" w14:textId="77777777" w:rsidR="00D27217" w:rsidRPr="00D27217" w:rsidRDefault="00D27217" w:rsidP="00D27217">
            <w:pPr>
              <w:jc w:val="center"/>
              <w:rPr>
                <w:snapToGrid w:val="0"/>
                <w:color w:val="000000"/>
              </w:rPr>
            </w:pPr>
            <w:r w:rsidRPr="00D27217">
              <w:rPr>
                <w:snapToGrid w:val="0"/>
                <w:color w:val="000000"/>
              </w:rPr>
              <w:t xml:space="preserve">руб./Гкал </w:t>
            </w:r>
            <w:r w:rsidRPr="00D27217">
              <w:rPr>
                <w:snapToGrid w:val="0"/>
                <w:color w:val="000000"/>
              </w:rPr>
              <w:br/>
              <w:t>(с НДС)*</w:t>
            </w:r>
          </w:p>
        </w:tc>
      </w:tr>
      <w:tr w:rsidR="00D27217" w:rsidRPr="00D27217" w14:paraId="3474402F" w14:textId="77777777" w:rsidTr="00637627">
        <w:trPr>
          <w:trHeight w:val="361"/>
          <w:jc w:val="center"/>
        </w:trPr>
        <w:tc>
          <w:tcPr>
            <w:tcW w:w="840" w:type="dxa"/>
            <w:tcBorders>
              <w:top w:val="single" w:sz="4" w:space="0" w:color="auto"/>
              <w:left w:val="single" w:sz="4" w:space="0" w:color="auto"/>
              <w:bottom w:val="single" w:sz="4" w:space="0" w:color="auto"/>
              <w:right w:val="single" w:sz="4" w:space="0" w:color="auto"/>
            </w:tcBorders>
            <w:vAlign w:val="center"/>
          </w:tcPr>
          <w:p w14:paraId="66D74CDE" w14:textId="77777777" w:rsidR="00D27217" w:rsidRPr="00D27217" w:rsidRDefault="00D27217" w:rsidP="00D27217">
            <w:pPr>
              <w:jc w:val="center"/>
              <w:rPr>
                <w:snapToGrid w:val="0"/>
                <w:color w:val="000000"/>
              </w:rPr>
            </w:pPr>
            <w:r w:rsidRPr="00D27217">
              <w:rPr>
                <w:snapToGrid w:val="0"/>
                <w:color w:val="000000"/>
              </w:rPr>
              <w:t>1</w:t>
            </w:r>
          </w:p>
        </w:tc>
        <w:tc>
          <w:tcPr>
            <w:tcW w:w="3302" w:type="dxa"/>
            <w:tcBorders>
              <w:top w:val="single" w:sz="4" w:space="0" w:color="auto"/>
              <w:left w:val="single" w:sz="4" w:space="0" w:color="auto"/>
              <w:bottom w:val="single" w:sz="4" w:space="0" w:color="auto"/>
              <w:right w:val="single" w:sz="4" w:space="0" w:color="auto"/>
            </w:tcBorders>
            <w:vAlign w:val="center"/>
          </w:tcPr>
          <w:p w14:paraId="6CACBCCF" w14:textId="77777777" w:rsidR="00D27217" w:rsidRPr="00D27217" w:rsidRDefault="00D27217" w:rsidP="00D27217">
            <w:pPr>
              <w:jc w:val="center"/>
              <w:rPr>
                <w:snapToGrid w:val="0"/>
                <w:color w:val="000000"/>
              </w:rPr>
            </w:pPr>
            <w:r w:rsidRPr="00D27217">
              <w:rPr>
                <w:snapToGrid w:val="0"/>
                <w:color w:val="000000"/>
              </w:rPr>
              <w:t>2</w:t>
            </w:r>
          </w:p>
        </w:tc>
        <w:tc>
          <w:tcPr>
            <w:tcW w:w="2180" w:type="dxa"/>
            <w:tcBorders>
              <w:top w:val="single" w:sz="4" w:space="0" w:color="auto"/>
              <w:left w:val="single" w:sz="4" w:space="0" w:color="auto"/>
              <w:bottom w:val="single" w:sz="4" w:space="0" w:color="auto"/>
              <w:right w:val="single" w:sz="4" w:space="0" w:color="auto"/>
            </w:tcBorders>
            <w:vAlign w:val="center"/>
          </w:tcPr>
          <w:p w14:paraId="39D43B13" w14:textId="77777777" w:rsidR="00D27217" w:rsidRPr="00D27217" w:rsidRDefault="00D27217" w:rsidP="00D27217">
            <w:pPr>
              <w:jc w:val="center"/>
              <w:rPr>
                <w:snapToGrid w:val="0"/>
                <w:color w:val="000000"/>
              </w:rPr>
            </w:pPr>
            <w:r w:rsidRPr="00D27217">
              <w:rPr>
                <w:snapToGrid w:val="0"/>
                <w:color w:val="000000"/>
              </w:rPr>
              <w:t>3</w:t>
            </w:r>
          </w:p>
        </w:tc>
        <w:tc>
          <w:tcPr>
            <w:tcW w:w="3408" w:type="dxa"/>
            <w:tcBorders>
              <w:top w:val="single" w:sz="4" w:space="0" w:color="auto"/>
              <w:left w:val="nil"/>
              <w:bottom w:val="single" w:sz="4" w:space="0" w:color="auto"/>
              <w:right w:val="single" w:sz="4" w:space="0" w:color="auto"/>
            </w:tcBorders>
            <w:vAlign w:val="center"/>
          </w:tcPr>
          <w:p w14:paraId="1DEB14B5" w14:textId="77777777" w:rsidR="00D27217" w:rsidRPr="00D27217" w:rsidRDefault="00D27217" w:rsidP="00D27217">
            <w:pPr>
              <w:jc w:val="center"/>
              <w:rPr>
                <w:snapToGrid w:val="0"/>
                <w:color w:val="000000"/>
              </w:rPr>
            </w:pPr>
            <w:r w:rsidRPr="00D27217">
              <w:rPr>
                <w:snapToGrid w:val="0"/>
                <w:color w:val="000000"/>
              </w:rPr>
              <w:t>4</w:t>
            </w:r>
          </w:p>
        </w:tc>
        <w:tc>
          <w:tcPr>
            <w:tcW w:w="1349" w:type="dxa"/>
            <w:tcBorders>
              <w:top w:val="nil"/>
              <w:left w:val="single" w:sz="4" w:space="0" w:color="auto"/>
              <w:bottom w:val="single" w:sz="4" w:space="0" w:color="auto"/>
              <w:right w:val="single" w:sz="4" w:space="0" w:color="auto"/>
            </w:tcBorders>
            <w:shd w:val="clear" w:color="auto" w:fill="auto"/>
            <w:vAlign w:val="center"/>
          </w:tcPr>
          <w:p w14:paraId="5E861E32" w14:textId="77777777" w:rsidR="00D27217" w:rsidRPr="00D27217" w:rsidRDefault="00D27217" w:rsidP="00D27217">
            <w:pPr>
              <w:jc w:val="center"/>
              <w:rPr>
                <w:snapToGrid w:val="0"/>
                <w:color w:val="000000"/>
              </w:rPr>
            </w:pPr>
            <w:r w:rsidRPr="00D27217">
              <w:rPr>
                <w:snapToGrid w:val="0"/>
                <w:color w:val="000000"/>
              </w:rPr>
              <w:t>5</w:t>
            </w:r>
          </w:p>
        </w:tc>
        <w:tc>
          <w:tcPr>
            <w:tcW w:w="1349" w:type="dxa"/>
            <w:tcBorders>
              <w:top w:val="nil"/>
              <w:left w:val="nil"/>
              <w:bottom w:val="single" w:sz="4" w:space="0" w:color="auto"/>
              <w:right w:val="single" w:sz="4" w:space="0" w:color="auto"/>
            </w:tcBorders>
            <w:shd w:val="clear" w:color="auto" w:fill="auto"/>
            <w:vAlign w:val="center"/>
          </w:tcPr>
          <w:p w14:paraId="5A415814" w14:textId="77777777" w:rsidR="00D27217" w:rsidRPr="00D27217" w:rsidRDefault="00D27217" w:rsidP="00D27217">
            <w:pPr>
              <w:jc w:val="center"/>
              <w:rPr>
                <w:snapToGrid w:val="0"/>
                <w:color w:val="000000"/>
              </w:rPr>
            </w:pPr>
            <w:r w:rsidRPr="00D27217">
              <w:rPr>
                <w:snapToGrid w:val="0"/>
                <w:color w:val="000000"/>
              </w:rPr>
              <w:t>6</w:t>
            </w:r>
          </w:p>
        </w:tc>
        <w:tc>
          <w:tcPr>
            <w:tcW w:w="1349" w:type="dxa"/>
            <w:tcBorders>
              <w:top w:val="nil"/>
              <w:left w:val="nil"/>
              <w:bottom w:val="single" w:sz="4" w:space="0" w:color="auto"/>
              <w:right w:val="single" w:sz="4" w:space="0" w:color="auto"/>
            </w:tcBorders>
            <w:shd w:val="clear" w:color="auto" w:fill="auto"/>
            <w:vAlign w:val="center"/>
          </w:tcPr>
          <w:p w14:paraId="17DCD108" w14:textId="77777777" w:rsidR="00D27217" w:rsidRPr="00D27217" w:rsidRDefault="00D27217" w:rsidP="00D27217">
            <w:pPr>
              <w:jc w:val="center"/>
              <w:rPr>
                <w:snapToGrid w:val="0"/>
                <w:color w:val="000000"/>
              </w:rPr>
            </w:pPr>
            <w:r w:rsidRPr="00D27217">
              <w:rPr>
                <w:snapToGrid w:val="0"/>
                <w:color w:val="000000"/>
              </w:rPr>
              <w:t>7</w:t>
            </w:r>
          </w:p>
        </w:tc>
        <w:tc>
          <w:tcPr>
            <w:tcW w:w="1349" w:type="dxa"/>
            <w:tcBorders>
              <w:top w:val="nil"/>
              <w:left w:val="nil"/>
              <w:bottom w:val="single" w:sz="4" w:space="0" w:color="auto"/>
              <w:right w:val="single" w:sz="4" w:space="0" w:color="auto"/>
            </w:tcBorders>
            <w:shd w:val="clear" w:color="auto" w:fill="auto"/>
            <w:vAlign w:val="center"/>
          </w:tcPr>
          <w:p w14:paraId="0D4BEA9D" w14:textId="77777777" w:rsidR="00D27217" w:rsidRPr="00D27217" w:rsidRDefault="00D27217" w:rsidP="00D27217">
            <w:pPr>
              <w:jc w:val="center"/>
              <w:rPr>
                <w:snapToGrid w:val="0"/>
                <w:color w:val="000000"/>
              </w:rPr>
            </w:pPr>
            <w:r w:rsidRPr="00D27217">
              <w:rPr>
                <w:snapToGrid w:val="0"/>
                <w:color w:val="000000"/>
              </w:rPr>
              <w:t>8</w:t>
            </w:r>
          </w:p>
        </w:tc>
      </w:tr>
      <w:tr w:rsidR="00D27217" w:rsidRPr="00D27217" w14:paraId="5F7BD8B6" w14:textId="77777777" w:rsidTr="00637627">
        <w:trPr>
          <w:trHeight w:val="713"/>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ACF18EC" w14:textId="77777777" w:rsidR="00D27217" w:rsidRPr="00D27217" w:rsidRDefault="00D27217" w:rsidP="00D27217">
            <w:pPr>
              <w:jc w:val="center"/>
              <w:rPr>
                <w:snapToGrid w:val="0"/>
                <w:color w:val="000000"/>
              </w:rPr>
            </w:pPr>
            <w:r w:rsidRPr="00D27217">
              <w:rPr>
                <w:snapToGrid w:val="0"/>
                <w:color w:val="000000"/>
              </w:rPr>
              <w:t>1</w:t>
            </w:r>
          </w:p>
        </w:tc>
        <w:tc>
          <w:tcPr>
            <w:tcW w:w="3302" w:type="dxa"/>
            <w:tcBorders>
              <w:top w:val="nil"/>
              <w:left w:val="nil"/>
              <w:bottom w:val="single" w:sz="4" w:space="0" w:color="auto"/>
              <w:right w:val="single" w:sz="4" w:space="0" w:color="auto"/>
            </w:tcBorders>
            <w:shd w:val="clear" w:color="auto" w:fill="auto"/>
            <w:vAlign w:val="center"/>
            <w:hideMark/>
          </w:tcPr>
          <w:p w14:paraId="25FC0B60" w14:textId="77777777" w:rsidR="00D27217" w:rsidRPr="00D27217" w:rsidRDefault="00D27217" w:rsidP="00D27217">
            <w:pPr>
              <w:jc w:val="center"/>
              <w:rPr>
                <w:snapToGrid w:val="0"/>
                <w:color w:val="000000"/>
              </w:rPr>
            </w:pPr>
            <w:r w:rsidRPr="00D27217">
              <w:rPr>
                <w:snapToGrid w:val="0"/>
                <w:color w:val="000000"/>
              </w:rPr>
              <w:t>АО «Кемеровская генерация»,</w:t>
            </w:r>
          </w:p>
          <w:p w14:paraId="514D1C3E" w14:textId="77777777" w:rsidR="00D27217" w:rsidRPr="00D27217" w:rsidRDefault="00D27217" w:rsidP="00D27217">
            <w:pPr>
              <w:jc w:val="center"/>
              <w:rPr>
                <w:snapToGrid w:val="0"/>
                <w:color w:val="000000"/>
              </w:rPr>
            </w:pPr>
            <w:r w:rsidRPr="00D27217">
              <w:rPr>
                <w:snapToGrid w:val="0"/>
                <w:color w:val="000000"/>
              </w:rPr>
              <w:t>ИНН 4205243192</w:t>
            </w:r>
          </w:p>
        </w:tc>
        <w:tc>
          <w:tcPr>
            <w:tcW w:w="2180" w:type="dxa"/>
            <w:vMerge w:val="restart"/>
            <w:tcBorders>
              <w:top w:val="nil"/>
              <w:left w:val="nil"/>
              <w:right w:val="single" w:sz="4" w:space="0" w:color="auto"/>
            </w:tcBorders>
            <w:shd w:val="clear" w:color="auto" w:fill="auto"/>
            <w:vAlign w:val="center"/>
            <w:hideMark/>
          </w:tcPr>
          <w:p w14:paraId="16416379" w14:textId="77777777" w:rsidR="00D27217" w:rsidRPr="00D27217" w:rsidRDefault="00D27217" w:rsidP="00D27217">
            <w:pPr>
              <w:jc w:val="center"/>
              <w:rPr>
                <w:snapToGrid w:val="0"/>
                <w:color w:val="000000"/>
              </w:rPr>
            </w:pPr>
            <w:r w:rsidRPr="00D27217">
              <w:rPr>
                <w:snapToGrid w:val="0"/>
                <w:color w:val="000000"/>
              </w:rPr>
              <w:t>№№ 1, 2</w:t>
            </w:r>
          </w:p>
        </w:tc>
        <w:tc>
          <w:tcPr>
            <w:tcW w:w="3408" w:type="dxa"/>
            <w:vMerge w:val="restart"/>
            <w:tcBorders>
              <w:top w:val="single" w:sz="4" w:space="0" w:color="auto"/>
              <w:left w:val="nil"/>
              <w:right w:val="single" w:sz="4" w:space="0" w:color="auto"/>
            </w:tcBorders>
            <w:vAlign w:val="center"/>
          </w:tcPr>
          <w:p w14:paraId="6591D07A" w14:textId="77777777" w:rsidR="00D27217" w:rsidRPr="00D27217" w:rsidRDefault="00D27217" w:rsidP="00D27217">
            <w:pPr>
              <w:jc w:val="center"/>
              <w:rPr>
                <w:snapToGrid w:val="0"/>
                <w:color w:val="000000"/>
              </w:rPr>
            </w:pPr>
            <w:r w:rsidRPr="00D27217">
              <w:rPr>
                <w:snapToGrid w:val="0"/>
                <w:color w:val="000000"/>
              </w:rPr>
              <w:t xml:space="preserve">Кемеровская ГРЭС, </w:t>
            </w:r>
            <w:r w:rsidRPr="00D27217">
              <w:rPr>
                <w:snapToGrid w:val="0"/>
                <w:color w:val="000000"/>
              </w:rPr>
              <w:br/>
              <w:t>Ново-Кемеровская ТЭЦ, Кемеровская ТЭЦ</w:t>
            </w:r>
          </w:p>
        </w:tc>
        <w:tc>
          <w:tcPr>
            <w:tcW w:w="1349" w:type="dxa"/>
            <w:tcBorders>
              <w:top w:val="nil"/>
              <w:left w:val="single" w:sz="4" w:space="0" w:color="auto"/>
              <w:bottom w:val="single" w:sz="4" w:space="0" w:color="auto"/>
              <w:right w:val="single" w:sz="4" w:space="0" w:color="auto"/>
            </w:tcBorders>
            <w:shd w:val="clear" w:color="auto" w:fill="auto"/>
            <w:noWrap/>
            <w:vAlign w:val="center"/>
          </w:tcPr>
          <w:p w14:paraId="25F7C904" w14:textId="77777777" w:rsidR="00D27217" w:rsidRPr="00D27217" w:rsidRDefault="00D27217" w:rsidP="00D27217">
            <w:pPr>
              <w:jc w:val="center"/>
              <w:rPr>
                <w:snapToGrid w:val="0"/>
                <w:color w:val="000000"/>
              </w:rPr>
            </w:pPr>
            <w:r w:rsidRPr="00D27217">
              <w:rPr>
                <w:snapToGrid w:val="0"/>
              </w:rPr>
              <w:t>2 617,45</w:t>
            </w:r>
          </w:p>
        </w:tc>
        <w:tc>
          <w:tcPr>
            <w:tcW w:w="1349" w:type="dxa"/>
            <w:tcBorders>
              <w:top w:val="nil"/>
              <w:left w:val="nil"/>
              <w:bottom w:val="single" w:sz="4" w:space="0" w:color="auto"/>
              <w:right w:val="single" w:sz="4" w:space="0" w:color="auto"/>
            </w:tcBorders>
            <w:shd w:val="clear" w:color="auto" w:fill="auto"/>
            <w:noWrap/>
            <w:vAlign w:val="center"/>
          </w:tcPr>
          <w:p w14:paraId="2DE75920" w14:textId="77777777" w:rsidR="00D27217" w:rsidRPr="00D27217" w:rsidRDefault="00D27217" w:rsidP="00D27217">
            <w:pPr>
              <w:jc w:val="center"/>
              <w:rPr>
                <w:snapToGrid w:val="0"/>
                <w:color w:val="000000"/>
              </w:rPr>
            </w:pPr>
            <w:r w:rsidRPr="00D27217">
              <w:rPr>
                <w:snapToGrid w:val="0"/>
              </w:rPr>
              <w:t>3 140,94</w:t>
            </w:r>
          </w:p>
        </w:tc>
        <w:tc>
          <w:tcPr>
            <w:tcW w:w="1349" w:type="dxa"/>
            <w:tcBorders>
              <w:top w:val="nil"/>
              <w:left w:val="nil"/>
              <w:bottom w:val="single" w:sz="4" w:space="0" w:color="auto"/>
              <w:right w:val="single" w:sz="4" w:space="0" w:color="auto"/>
            </w:tcBorders>
            <w:shd w:val="clear" w:color="auto" w:fill="auto"/>
            <w:noWrap/>
            <w:vAlign w:val="center"/>
          </w:tcPr>
          <w:p w14:paraId="1F52DCB8" w14:textId="77777777" w:rsidR="00D27217" w:rsidRPr="00D27217" w:rsidRDefault="00D27217" w:rsidP="00D27217">
            <w:pPr>
              <w:jc w:val="center"/>
              <w:rPr>
                <w:snapToGrid w:val="0"/>
                <w:color w:val="000000"/>
              </w:rPr>
            </w:pPr>
            <w:r w:rsidRPr="00D27217">
              <w:rPr>
                <w:snapToGrid w:val="0"/>
              </w:rPr>
              <w:t>3 732,34</w:t>
            </w:r>
          </w:p>
        </w:tc>
        <w:tc>
          <w:tcPr>
            <w:tcW w:w="1349" w:type="dxa"/>
            <w:tcBorders>
              <w:top w:val="nil"/>
              <w:left w:val="nil"/>
              <w:bottom w:val="single" w:sz="4" w:space="0" w:color="auto"/>
              <w:right w:val="single" w:sz="4" w:space="0" w:color="auto"/>
            </w:tcBorders>
            <w:shd w:val="clear" w:color="auto" w:fill="auto"/>
            <w:noWrap/>
            <w:vAlign w:val="center"/>
          </w:tcPr>
          <w:p w14:paraId="48EA4C3F" w14:textId="77777777" w:rsidR="00D27217" w:rsidRPr="00D27217" w:rsidRDefault="00D27217" w:rsidP="00D27217">
            <w:pPr>
              <w:jc w:val="center"/>
              <w:rPr>
                <w:snapToGrid w:val="0"/>
                <w:color w:val="000000"/>
              </w:rPr>
            </w:pPr>
            <w:r w:rsidRPr="00D27217">
              <w:rPr>
                <w:snapToGrid w:val="0"/>
              </w:rPr>
              <w:t>4 478,81</w:t>
            </w:r>
          </w:p>
        </w:tc>
      </w:tr>
      <w:tr w:rsidR="00D27217" w:rsidRPr="00D27217" w14:paraId="01E9B6A6" w14:textId="77777777" w:rsidTr="00637627">
        <w:trPr>
          <w:trHeight w:val="1575"/>
          <w:jc w:val="center"/>
        </w:trPr>
        <w:tc>
          <w:tcPr>
            <w:tcW w:w="840" w:type="dxa"/>
            <w:tcBorders>
              <w:top w:val="nil"/>
              <w:left w:val="single" w:sz="4" w:space="0" w:color="auto"/>
              <w:bottom w:val="single" w:sz="4" w:space="0" w:color="auto"/>
              <w:right w:val="single" w:sz="4" w:space="0" w:color="auto"/>
            </w:tcBorders>
            <w:shd w:val="clear" w:color="auto" w:fill="auto"/>
            <w:noWrap/>
            <w:vAlign w:val="center"/>
          </w:tcPr>
          <w:p w14:paraId="2D35B76D" w14:textId="77777777" w:rsidR="00D27217" w:rsidRPr="00D27217" w:rsidRDefault="00D27217" w:rsidP="00D27217">
            <w:pPr>
              <w:jc w:val="center"/>
              <w:rPr>
                <w:snapToGrid w:val="0"/>
                <w:color w:val="000000"/>
              </w:rPr>
            </w:pPr>
            <w:r w:rsidRPr="00D27217">
              <w:rPr>
                <w:snapToGrid w:val="0"/>
                <w:color w:val="000000"/>
              </w:rPr>
              <w:t>2</w:t>
            </w:r>
          </w:p>
        </w:tc>
        <w:tc>
          <w:tcPr>
            <w:tcW w:w="3302" w:type="dxa"/>
            <w:tcBorders>
              <w:top w:val="nil"/>
              <w:left w:val="nil"/>
              <w:bottom w:val="single" w:sz="4" w:space="0" w:color="auto"/>
              <w:right w:val="single" w:sz="4" w:space="0" w:color="auto"/>
            </w:tcBorders>
            <w:shd w:val="clear" w:color="auto" w:fill="auto"/>
            <w:vAlign w:val="center"/>
          </w:tcPr>
          <w:p w14:paraId="00CAAD5D" w14:textId="77777777" w:rsidR="00D27217" w:rsidRPr="00D27217" w:rsidRDefault="00D27217" w:rsidP="00D27217">
            <w:pPr>
              <w:jc w:val="center"/>
              <w:rPr>
                <w:snapToGrid w:val="0"/>
                <w:color w:val="000000"/>
              </w:rPr>
            </w:pPr>
            <w:r w:rsidRPr="00D27217">
              <w:rPr>
                <w:snapToGrid w:val="0"/>
                <w:color w:val="000000"/>
              </w:rPr>
              <w:t>АО «Кемеровская генерация», (для потребителей, присоединенных на день окончания переходного периода к сетям АО «Теплоэнерго»)</w:t>
            </w:r>
          </w:p>
          <w:p w14:paraId="7A697750" w14:textId="77777777" w:rsidR="00D27217" w:rsidRPr="00D27217" w:rsidRDefault="00D27217" w:rsidP="00D27217">
            <w:pPr>
              <w:jc w:val="center"/>
              <w:rPr>
                <w:snapToGrid w:val="0"/>
                <w:color w:val="000000"/>
              </w:rPr>
            </w:pPr>
            <w:r w:rsidRPr="00D27217">
              <w:rPr>
                <w:snapToGrid w:val="0"/>
                <w:color w:val="000000"/>
              </w:rPr>
              <w:t>ИНН 4205243192</w:t>
            </w:r>
          </w:p>
        </w:tc>
        <w:tc>
          <w:tcPr>
            <w:tcW w:w="2180" w:type="dxa"/>
            <w:vMerge/>
            <w:tcBorders>
              <w:left w:val="nil"/>
              <w:right w:val="single" w:sz="4" w:space="0" w:color="auto"/>
            </w:tcBorders>
            <w:shd w:val="clear" w:color="auto" w:fill="auto"/>
            <w:vAlign w:val="center"/>
          </w:tcPr>
          <w:p w14:paraId="3B13308D" w14:textId="77777777" w:rsidR="00D27217" w:rsidRPr="00D27217" w:rsidRDefault="00D27217" w:rsidP="00D27217">
            <w:pPr>
              <w:jc w:val="center"/>
              <w:rPr>
                <w:snapToGrid w:val="0"/>
                <w:color w:val="000000"/>
              </w:rPr>
            </w:pPr>
          </w:p>
        </w:tc>
        <w:tc>
          <w:tcPr>
            <w:tcW w:w="3408" w:type="dxa"/>
            <w:vMerge/>
            <w:tcBorders>
              <w:left w:val="nil"/>
              <w:right w:val="single" w:sz="4" w:space="0" w:color="auto"/>
            </w:tcBorders>
            <w:vAlign w:val="center"/>
          </w:tcPr>
          <w:p w14:paraId="6A3A533B" w14:textId="77777777" w:rsidR="00D27217" w:rsidRPr="00D27217" w:rsidRDefault="00D27217" w:rsidP="00D27217">
            <w:pPr>
              <w:jc w:val="center"/>
              <w:rPr>
                <w:snapToGrid w:val="0"/>
                <w:color w:val="000000"/>
              </w:rPr>
            </w:pPr>
          </w:p>
        </w:tc>
        <w:tc>
          <w:tcPr>
            <w:tcW w:w="1349" w:type="dxa"/>
            <w:tcBorders>
              <w:top w:val="nil"/>
              <w:left w:val="single" w:sz="4" w:space="0" w:color="auto"/>
              <w:bottom w:val="single" w:sz="4" w:space="0" w:color="auto"/>
              <w:right w:val="single" w:sz="4" w:space="0" w:color="auto"/>
            </w:tcBorders>
            <w:shd w:val="clear" w:color="auto" w:fill="auto"/>
            <w:noWrap/>
            <w:vAlign w:val="center"/>
          </w:tcPr>
          <w:p w14:paraId="5A97FF9C" w14:textId="77777777" w:rsidR="00D27217" w:rsidRPr="00D27217" w:rsidRDefault="00D27217" w:rsidP="00D27217">
            <w:pPr>
              <w:jc w:val="center"/>
              <w:rPr>
                <w:snapToGrid w:val="0"/>
                <w:color w:val="000000"/>
              </w:rPr>
            </w:pPr>
            <w:r w:rsidRPr="00D27217">
              <w:rPr>
                <w:snapToGrid w:val="0"/>
              </w:rPr>
              <w:t>3 214,05</w:t>
            </w:r>
          </w:p>
        </w:tc>
        <w:tc>
          <w:tcPr>
            <w:tcW w:w="1349" w:type="dxa"/>
            <w:tcBorders>
              <w:top w:val="nil"/>
              <w:left w:val="nil"/>
              <w:bottom w:val="single" w:sz="4" w:space="0" w:color="auto"/>
              <w:right w:val="single" w:sz="4" w:space="0" w:color="auto"/>
            </w:tcBorders>
            <w:shd w:val="clear" w:color="auto" w:fill="auto"/>
            <w:noWrap/>
            <w:vAlign w:val="center"/>
          </w:tcPr>
          <w:p w14:paraId="1435E335" w14:textId="77777777" w:rsidR="00D27217" w:rsidRPr="00D27217" w:rsidRDefault="00D27217" w:rsidP="00D27217">
            <w:pPr>
              <w:jc w:val="center"/>
              <w:rPr>
                <w:snapToGrid w:val="0"/>
                <w:color w:val="000000"/>
              </w:rPr>
            </w:pPr>
            <w:r w:rsidRPr="00D27217">
              <w:rPr>
                <w:snapToGrid w:val="0"/>
              </w:rPr>
              <w:t>3 856,86</w:t>
            </w:r>
          </w:p>
        </w:tc>
        <w:tc>
          <w:tcPr>
            <w:tcW w:w="1349" w:type="dxa"/>
            <w:tcBorders>
              <w:top w:val="nil"/>
              <w:left w:val="nil"/>
              <w:bottom w:val="single" w:sz="4" w:space="0" w:color="auto"/>
              <w:right w:val="single" w:sz="4" w:space="0" w:color="auto"/>
            </w:tcBorders>
            <w:shd w:val="clear" w:color="auto" w:fill="auto"/>
            <w:noWrap/>
            <w:vAlign w:val="center"/>
          </w:tcPr>
          <w:p w14:paraId="725A326E" w14:textId="77777777" w:rsidR="00D27217" w:rsidRPr="00D27217" w:rsidRDefault="00D27217" w:rsidP="00D27217">
            <w:pPr>
              <w:jc w:val="center"/>
              <w:rPr>
                <w:snapToGrid w:val="0"/>
                <w:color w:val="000000"/>
              </w:rPr>
            </w:pPr>
            <w:r w:rsidRPr="00D27217">
              <w:rPr>
                <w:snapToGrid w:val="0"/>
              </w:rPr>
              <w:t>4 450,55</w:t>
            </w:r>
          </w:p>
        </w:tc>
        <w:tc>
          <w:tcPr>
            <w:tcW w:w="1349" w:type="dxa"/>
            <w:tcBorders>
              <w:top w:val="nil"/>
              <w:left w:val="nil"/>
              <w:bottom w:val="single" w:sz="4" w:space="0" w:color="auto"/>
              <w:right w:val="single" w:sz="4" w:space="0" w:color="auto"/>
            </w:tcBorders>
            <w:shd w:val="clear" w:color="auto" w:fill="auto"/>
            <w:noWrap/>
            <w:vAlign w:val="center"/>
          </w:tcPr>
          <w:p w14:paraId="094D9F6C" w14:textId="77777777" w:rsidR="00D27217" w:rsidRPr="00D27217" w:rsidRDefault="00D27217" w:rsidP="00D27217">
            <w:pPr>
              <w:jc w:val="center"/>
              <w:rPr>
                <w:snapToGrid w:val="0"/>
                <w:color w:val="000000"/>
              </w:rPr>
            </w:pPr>
            <w:r w:rsidRPr="00D27217">
              <w:rPr>
                <w:snapToGrid w:val="0"/>
              </w:rPr>
              <w:t>5 340,66</w:t>
            </w:r>
          </w:p>
        </w:tc>
      </w:tr>
      <w:tr w:rsidR="00D27217" w:rsidRPr="00D27217" w14:paraId="760B167E" w14:textId="77777777" w:rsidTr="00637627">
        <w:trPr>
          <w:trHeight w:val="1575"/>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10AB8F" w14:textId="77777777" w:rsidR="00D27217" w:rsidRPr="00D27217" w:rsidRDefault="00D27217" w:rsidP="00D27217">
            <w:pPr>
              <w:jc w:val="center"/>
              <w:rPr>
                <w:snapToGrid w:val="0"/>
                <w:color w:val="000000"/>
              </w:rPr>
            </w:pPr>
            <w:r w:rsidRPr="00D27217">
              <w:rPr>
                <w:snapToGrid w:val="0"/>
                <w:color w:val="000000"/>
              </w:rPr>
              <w:t>3</w:t>
            </w:r>
          </w:p>
        </w:tc>
        <w:tc>
          <w:tcPr>
            <w:tcW w:w="3302" w:type="dxa"/>
            <w:tcBorders>
              <w:top w:val="single" w:sz="4" w:space="0" w:color="auto"/>
              <w:left w:val="nil"/>
              <w:bottom w:val="single" w:sz="4" w:space="0" w:color="auto"/>
              <w:right w:val="single" w:sz="4" w:space="0" w:color="auto"/>
            </w:tcBorders>
            <w:shd w:val="clear" w:color="auto" w:fill="auto"/>
            <w:vAlign w:val="center"/>
          </w:tcPr>
          <w:p w14:paraId="60928210" w14:textId="77777777" w:rsidR="00D27217" w:rsidRPr="00D27217" w:rsidRDefault="00D27217" w:rsidP="00D27217">
            <w:pPr>
              <w:jc w:val="center"/>
              <w:rPr>
                <w:snapToGrid w:val="0"/>
                <w:color w:val="000000"/>
              </w:rPr>
            </w:pPr>
            <w:r w:rsidRPr="00D27217">
              <w:rPr>
                <w:snapToGrid w:val="0"/>
                <w:color w:val="000000"/>
              </w:rPr>
              <w:t xml:space="preserve">АО «Кемеровская генерация», (для потребителей, присоединенных на день окончания переходного периода к сетям </w:t>
            </w:r>
            <w:proofErr w:type="spellStart"/>
            <w:r w:rsidRPr="00D27217">
              <w:rPr>
                <w:snapToGrid w:val="0"/>
                <w:color w:val="000000"/>
              </w:rPr>
              <w:t>Кемеровохиммаш</w:t>
            </w:r>
            <w:proofErr w:type="spellEnd"/>
            <w:r w:rsidRPr="00D27217">
              <w:rPr>
                <w:snapToGrid w:val="0"/>
                <w:color w:val="000000"/>
              </w:rPr>
              <w:t xml:space="preserve"> - филиал АО «Алтайвагон»)</w:t>
            </w:r>
          </w:p>
          <w:p w14:paraId="6F948CFB" w14:textId="77777777" w:rsidR="00D27217" w:rsidRPr="00D27217" w:rsidRDefault="00D27217" w:rsidP="00D27217">
            <w:pPr>
              <w:jc w:val="center"/>
              <w:rPr>
                <w:snapToGrid w:val="0"/>
                <w:color w:val="000000"/>
              </w:rPr>
            </w:pPr>
            <w:r w:rsidRPr="00D27217">
              <w:rPr>
                <w:snapToGrid w:val="0"/>
                <w:color w:val="000000"/>
              </w:rPr>
              <w:t>ИНН 4205243192</w:t>
            </w:r>
          </w:p>
        </w:tc>
        <w:tc>
          <w:tcPr>
            <w:tcW w:w="2180" w:type="dxa"/>
            <w:vMerge/>
            <w:tcBorders>
              <w:left w:val="nil"/>
              <w:bottom w:val="single" w:sz="4" w:space="0" w:color="auto"/>
              <w:right w:val="single" w:sz="4" w:space="0" w:color="auto"/>
            </w:tcBorders>
            <w:shd w:val="clear" w:color="auto" w:fill="auto"/>
            <w:vAlign w:val="center"/>
          </w:tcPr>
          <w:p w14:paraId="30F16BFA" w14:textId="77777777" w:rsidR="00D27217" w:rsidRPr="00D27217" w:rsidRDefault="00D27217" w:rsidP="00D27217">
            <w:pPr>
              <w:jc w:val="center"/>
              <w:rPr>
                <w:snapToGrid w:val="0"/>
                <w:color w:val="000000"/>
              </w:rPr>
            </w:pPr>
          </w:p>
        </w:tc>
        <w:tc>
          <w:tcPr>
            <w:tcW w:w="3408" w:type="dxa"/>
            <w:vMerge/>
            <w:tcBorders>
              <w:left w:val="nil"/>
              <w:bottom w:val="single" w:sz="4" w:space="0" w:color="auto"/>
              <w:right w:val="single" w:sz="4" w:space="0" w:color="auto"/>
            </w:tcBorders>
            <w:vAlign w:val="center"/>
          </w:tcPr>
          <w:p w14:paraId="38C813C9" w14:textId="77777777" w:rsidR="00D27217" w:rsidRPr="00D27217" w:rsidRDefault="00D27217" w:rsidP="00D27217">
            <w:pPr>
              <w:jc w:val="center"/>
              <w:rPr>
                <w:snapToGrid w:val="0"/>
                <w:color w:val="000000"/>
              </w:rPr>
            </w:pP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F6DE3D" w14:textId="77777777" w:rsidR="00D27217" w:rsidRPr="00D27217" w:rsidRDefault="00D27217" w:rsidP="00D27217">
            <w:pPr>
              <w:jc w:val="center"/>
              <w:rPr>
                <w:snapToGrid w:val="0"/>
              </w:rPr>
            </w:pPr>
            <w:r w:rsidRPr="00D27217">
              <w:rPr>
                <w:snapToGrid w:val="0"/>
              </w:rPr>
              <w:t>2 800,22</w:t>
            </w:r>
          </w:p>
        </w:tc>
        <w:tc>
          <w:tcPr>
            <w:tcW w:w="1349" w:type="dxa"/>
            <w:tcBorders>
              <w:top w:val="single" w:sz="4" w:space="0" w:color="auto"/>
              <w:left w:val="nil"/>
              <w:bottom w:val="single" w:sz="4" w:space="0" w:color="auto"/>
              <w:right w:val="single" w:sz="4" w:space="0" w:color="auto"/>
            </w:tcBorders>
            <w:shd w:val="clear" w:color="auto" w:fill="auto"/>
            <w:noWrap/>
            <w:vAlign w:val="center"/>
          </w:tcPr>
          <w:p w14:paraId="40B8A68C" w14:textId="77777777" w:rsidR="00D27217" w:rsidRPr="00D27217" w:rsidRDefault="00D27217" w:rsidP="00D27217">
            <w:pPr>
              <w:jc w:val="center"/>
              <w:rPr>
                <w:snapToGrid w:val="0"/>
              </w:rPr>
            </w:pPr>
            <w:r w:rsidRPr="00D27217">
              <w:rPr>
                <w:snapToGrid w:val="0"/>
              </w:rPr>
              <w:t>3 360,26</w:t>
            </w:r>
          </w:p>
        </w:tc>
        <w:tc>
          <w:tcPr>
            <w:tcW w:w="1349" w:type="dxa"/>
            <w:tcBorders>
              <w:top w:val="single" w:sz="4" w:space="0" w:color="auto"/>
              <w:left w:val="nil"/>
              <w:bottom w:val="single" w:sz="4" w:space="0" w:color="auto"/>
              <w:right w:val="single" w:sz="4" w:space="0" w:color="auto"/>
            </w:tcBorders>
            <w:shd w:val="clear" w:color="auto" w:fill="auto"/>
            <w:noWrap/>
            <w:vAlign w:val="center"/>
          </w:tcPr>
          <w:p w14:paraId="06DA2147" w14:textId="77777777" w:rsidR="00D27217" w:rsidRPr="00D27217" w:rsidRDefault="00D27217" w:rsidP="00D27217">
            <w:pPr>
              <w:jc w:val="center"/>
              <w:rPr>
                <w:snapToGrid w:val="0"/>
              </w:rPr>
            </w:pPr>
            <w:r w:rsidRPr="00D27217">
              <w:rPr>
                <w:snapToGrid w:val="0"/>
              </w:rPr>
              <w:t>3 954,84</w:t>
            </w:r>
          </w:p>
        </w:tc>
        <w:tc>
          <w:tcPr>
            <w:tcW w:w="1349" w:type="dxa"/>
            <w:tcBorders>
              <w:top w:val="single" w:sz="4" w:space="0" w:color="auto"/>
              <w:left w:val="nil"/>
              <w:bottom w:val="single" w:sz="4" w:space="0" w:color="auto"/>
              <w:right w:val="single" w:sz="4" w:space="0" w:color="auto"/>
            </w:tcBorders>
            <w:shd w:val="clear" w:color="auto" w:fill="auto"/>
            <w:noWrap/>
            <w:vAlign w:val="center"/>
          </w:tcPr>
          <w:p w14:paraId="793B6127" w14:textId="77777777" w:rsidR="00D27217" w:rsidRPr="00D27217" w:rsidRDefault="00D27217" w:rsidP="00D27217">
            <w:pPr>
              <w:jc w:val="center"/>
              <w:rPr>
                <w:snapToGrid w:val="0"/>
              </w:rPr>
            </w:pPr>
            <w:r w:rsidRPr="00D27217">
              <w:rPr>
                <w:snapToGrid w:val="0"/>
              </w:rPr>
              <w:t>4 745,81</w:t>
            </w:r>
          </w:p>
        </w:tc>
      </w:tr>
    </w:tbl>
    <w:p w14:paraId="226ACD65" w14:textId="77777777" w:rsidR="00D27217" w:rsidRPr="00D27217" w:rsidRDefault="00D27217" w:rsidP="00D27217">
      <w:pPr>
        <w:ind w:firstLine="709"/>
        <w:rPr>
          <w:snapToGrid w:val="0"/>
          <w:sz w:val="28"/>
          <w:szCs w:val="28"/>
        </w:rPr>
      </w:pPr>
    </w:p>
    <w:p w14:paraId="76566BA3" w14:textId="77777777" w:rsidR="00D27217" w:rsidRPr="00D27217" w:rsidRDefault="00D27217" w:rsidP="00D27217">
      <w:pPr>
        <w:ind w:firstLine="709"/>
        <w:rPr>
          <w:snapToGrid w:val="0"/>
          <w:sz w:val="28"/>
          <w:szCs w:val="28"/>
        </w:rPr>
      </w:pPr>
    </w:p>
    <w:tbl>
      <w:tblPr>
        <w:tblW w:w="15126" w:type="dxa"/>
        <w:jc w:val="center"/>
        <w:tblLook w:val="04A0" w:firstRow="1" w:lastRow="0" w:firstColumn="1" w:lastColumn="0" w:noHBand="0" w:noVBand="1"/>
      </w:tblPr>
      <w:tblGrid>
        <w:gridCol w:w="840"/>
        <w:gridCol w:w="3833"/>
        <w:gridCol w:w="1701"/>
        <w:gridCol w:w="3686"/>
        <w:gridCol w:w="1275"/>
        <w:gridCol w:w="1276"/>
        <w:gridCol w:w="1276"/>
        <w:gridCol w:w="1239"/>
      </w:tblGrid>
      <w:tr w:rsidR="00D27217" w:rsidRPr="00D27217" w14:paraId="5AD53A55" w14:textId="77777777" w:rsidTr="00637627">
        <w:trPr>
          <w:trHeight w:val="420"/>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6C4526" w14:textId="77777777" w:rsidR="00D27217" w:rsidRPr="00D27217" w:rsidRDefault="00D27217" w:rsidP="00D27217">
            <w:pPr>
              <w:jc w:val="center"/>
              <w:rPr>
                <w:snapToGrid w:val="0"/>
                <w:color w:val="000000"/>
              </w:rPr>
            </w:pPr>
            <w:r w:rsidRPr="00D27217">
              <w:rPr>
                <w:snapToGrid w:val="0"/>
                <w:color w:val="000000"/>
              </w:rPr>
              <w:t>1</w:t>
            </w:r>
          </w:p>
        </w:tc>
        <w:tc>
          <w:tcPr>
            <w:tcW w:w="3833" w:type="dxa"/>
            <w:tcBorders>
              <w:top w:val="single" w:sz="4" w:space="0" w:color="auto"/>
              <w:left w:val="nil"/>
              <w:bottom w:val="single" w:sz="4" w:space="0" w:color="auto"/>
              <w:right w:val="single" w:sz="4" w:space="0" w:color="auto"/>
            </w:tcBorders>
            <w:shd w:val="clear" w:color="auto" w:fill="auto"/>
            <w:vAlign w:val="center"/>
          </w:tcPr>
          <w:p w14:paraId="10A5A33E" w14:textId="77777777" w:rsidR="00D27217" w:rsidRPr="00D27217" w:rsidRDefault="00D27217" w:rsidP="00D27217">
            <w:pPr>
              <w:jc w:val="center"/>
              <w:rPr>
                <w:snapToGrid w:val="0"/>
                <w:color w:val="000000"/>
              </w:rPr>
            </w:pPr>
            <w:r w:rsidRPr="00D27217">
              <w:rPr>
                <w:snapToGrid w:val="0"/>
                <w:color w:val="000000"/>
              </w:rPr>
              <w:t>2</w:t>
            </w:r>
          </w:p>
        </w:tc>
        <w:tc>
          <w:tcPr>
            <w:tcW w:w="1701" w:type="dxa"/>
            <w:tcBorders>
              <w:top w:val="single" w:sz="4" w:space="0" w:color="auto"/>
              <w:left w:val="nil"/>
              <w:bottom w:val="single" w:sz="4" w:space="0" w:color="auto"/>
              <w:right w:val="single" w:sz="4" w:space="0" w:color="auto"/>
            </w:tcBorders>
            <w:shd w:val="clear" w:color="auto" w:fill="auto"/>
            <w:vAlign w:val="center"/>
          </w:tcPr>
          <w:p w14:paraId="3D742C4F" w14:textId="77777777" w:rsidR="00D27217" w:rsidRPr="00D27217" w:rsidRDefault="00D27217" w:rsidP="00D27217">
            <w:pPr>
              <w:jc w:val="center"/>
              <w:rPr>
                <w:snapToGrid w:val="0"/>
                <w:color w:val="000000"/>
              </w:rPr>
            </w:pPr>
            <w:r w:rsidRPr="00D27217">
              <w:rPr>
                <w:snapToGrid w:val="0"/>
                <w:color w:val="000000"/>
              </w:rPr>
              <w:t>3</w:t>
            </w:r>
          </w:p>
        </w:tc>
        <w:tc>
          <w:tcPr>
            <w:tcW w:w="3686" w:type="dxa"/>
            <w:tcBorders>
              <w:top w:val="single" w:sz="4" w:space="0" w:color="auto"/>
              <w:left w:val="nil"/>
              <w:bottom w:val="single" w:sz="4" w:space="0" w:color="auto"/>
              <w:right w:val="single" w:sz="4" w:space="0" w:color="auto"/>
            </w:tcBorders>
            <w:vAlign w:val="center"/>
          </w:tcPr>
          <w:p w14:paraId="2CD4A1AD" w14:textId="77777777" w:rsidR="00D27217" w:rsidRPr="00D27217" w:rsidRDefault="00D27217" w:rsidP="00D27217">
            <w:pPr>
              <w:jc w:val="center"/>
              <w:rPr>
                <w:snapToGrid w:val="0"/>
                <w:color w:val="000000"/>
              </w:rPr>
            </w:pPr>
            <w:r w:rsidRPr="00D27217">
              <w:rPr>
                <w:snapToGrid w:val="0"/>
                <w:color w:val="000000"/>
              </w:rPr>
              <w:t>4</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4B2E8E" w14:textId="77777777" w:rsidR="00D27217" w:rsidRPr="00D27217" w:rsidRDefault="00D27217" w:rsidP="00D27217">
            <w:pPr>
              <w:jc w:val="center"/>
              <w:rPr>
                <w:snapToGrid w:val="0"/>
                <w:color w:val="000000"/>
              </w:rPr>
            </w:pPr>
            <w:r w:rsidRPr="00D27217">
              <w:rPr>
                <w:snapToGrid w:val="0"/>
                <w:color w:val="000000"/>
              </w:rPr>
              <w:t>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345ED15" w14:textId="77777777" w:rsidR="00D27217" w:rsidRPr="00D27217" w:rsidRDefault="00D27217" w:rsidP="00D27217">
            <w:pPr>
              <w:jc w:val="center"/>
              <w:rPr>
                <w:snapToGrid w:val="0"/>
                <w:color w:val="000000"/>
              </w:rPr>
            </w:pPr>
            <w:r w:rsidRPr="00D27217">
              <w:rPr>
                <w:snapToGrid w:val="0"/>
                <w:color w:val="000000"/>
              </w:rPr>
              <w:t>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CA4FCE5" w14:textId="77777777" w:rsidR="00D27217" w:rsidRPr="00D27217" w:rsidRDefault="00D27217" w:rsidP="00D27217">
            <w:pPr>
              <w:jc w:val="center"/>
              <w:rPr>
                <w:snapToGrid w:val="0"/>
                <w:color w:val="000000"/>
              </w:rPr>
            </w:pPr>
            <w:r w:rsidRPr="00D27217">
              <w:rPr>
                <w:snapToGrid w:val="0"/>
                <w:color w:val="000000"/>
              </w:rPr>
              <w:t>7</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5086B4DC" w14:textId="77777777" w:rsidR="00D27217" w:rsidRPr="00D27217" w:rsidRDefault="00D27217" w:rsidP="00D27217">
            <w:pPr>
              <w:jc w:val="center"/>
              <w:rPr>
                <w:snapToGrid w:val="0"/>
                <w:color w:val="000000"/>
              </w:rPr>
            </w:pPr>
            <w:r w:rsidRPr="00D27217">
              <w:rPr>
                <w:snapToGrid w:val="0"/>
                <w:color w:val="000000"/>
              </w:rPr>
              <w:t>8</w:t>
            </w:r>
          </w:p>
        </w:tc>
      </w:tr>
      <w:tr w:rsidR="00D27217" w:rsidRPr="00D27217" w14:paraId="16691016" w14:textId="77777777" w:rsidTr="00637627">
        <w:trPr>
          <w:trHeight w:val="1404"/>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2BA3A0" w14:textId="77777777" w:rsidR="00D27217" w:rsidRPr="00D27217" w:rsidRDefault="00D27217" w:rsidP="00D27217">
            <w:pPr>
              <w:jc w:val="center"/>
              <w:rPr>
                <w:snapToGrid w:val="0"/>
                <w:color w:val="000000"/>
              </w:rPr>
            </w:pPr>
            <w:r w:rsidRPr="00D27217">
              <w:rPr>
                <w:snapToGrid w:val="0"/>
                <w:color w:val="000000"/>
              </w:rPr>
              <w:t>4</w:t>
            </w:r>
          </w:p>
        </w:tc>
        <w:tc>
          <w:tcPr>
            <w:tcW w:w="3833" w:type="dxa"/>
            <w:tcBorders>
              <w:top w:val="single" w:sz="4" w:space="0" w:color="auto"/>
              <w:left w:val="nil"/>
              <w:bottom w:val="single" w:sz="4" w:space="0" w:color="auto"/>
              <w:right w:val="single" w:sz="4" w:space="0" w:color="auto"/>
            </w:tcBorders>
            <w:shd w:val="clear" w:color="auto" w:fill="auto"/>
            <w:vAlign w:val="center"/>
          </w:tcPr>
          <w:p w14:paraId="4230F54F" w14:textId="77777777" w:rsidR="00D27217" w:rsidRPr="00D27217" w:rsidRDefault="00D27217" w:rsidP="00D27217">
            <w:pPr>
              <w:jc w:val="center"/>
              <w:rPr>
                <w:snapToGrid w:val="0"/>
                <w:color w:val="000000"/>
              </w:rPr>
            </w:pPr>
            <w:r w:rsidRPr="00D27217">
              <w:rPr>
                <w:snapToGrid w:val="0"/>
                <w:color w:val="000000"/>
              </w:rPr>
              <w:t>АО «Кемеровская генерация», (для потребителей, присоединенных на день окончания переходного периода к сетям ООО «</w:t>
            </w:r>
            <w:proofErr w:type="spellStart"/>
            <w:r w:rsidRPr="00D27217">
              <w:rPr>
                <w:snapToGrid w:val="0"/>
                <w:color w:val="000000"/>
              </w:rPr>
              <w:t>Электросибмонтаж</w:t>
            </w:r>
            <w:proofErr w:type="spellEnd"/>
            <w:r w:rsidRPr="00D27217">
              <w:rPr>
                <w:snapToGrid w:val="0"/>
                <w:color w:val="000000"/>
              </w:rPr>
              <w:t>»)</w:t>
            </w:r>
          </w:p>
          <w:p w14:paraId="6B3FBCC6" w14:textId="77777777" w:rsidR="00D27217" w:rsidRPr="00D27217" w:rsidRDefault="00D27217" w:rsidP="00D27217">
            <w:pPr>
              <w:jc w:val="center"/>
              <w:rPr>
                <w:snapToGrid w:val="0"/>
                <w:color w:val="000000"/>
              </w:rPr>
            </w:pPr>
            <w:r w:rsidRPr="00D27217">
              <w:rPr>
                <w:snapToGrid w:val="0"/>
                <w:color w:val="000000"/>
              </w:rPr>
              <w:t>ИНН 4205243192</w:t>
            </w:r>
          </w:p>
        </w:tc>
        <w:tc>
          <w:tcPr>
            <w:tcW w:w="1701" w:type="dxa"/>
            <w:vMerge w:val="restart"/>
            <w:tcBorders>
              <w:left w:val="nil"/>
              <w:right w:val="single" w:sz="4" w:space="0" w:color="auto"/>
            </w:tcBorders>
            <w:shd w:val="clear" w:color="auto" w:fill="auto"/>
            <w:vAlign w:val="center"/>
          </w:tcPr>
          <w:p w14:paraId="0739F969" w14:textId="77777777" w:rsidR="00D27217" w:rsidRPr="00D27217" w:rsidRDefault="00D27217" w:rsidP="00D27217">
            <w:pPr>
              <w:jc w:val="center"/>
              <w:rPr>
                <w:snapToGrid w:val="0"/>
                <w:color w:val="000000"/>
              </w:rPr>
            </w:pPr>
          </w:p>
        </w:tc>
        <w:tc>
          <w:tcPr>
            <w:tcW w:w="3686" w:type="dxa"/>
            <w:vMerge w:val="restart"/>
            <w:tcBorders>
              <w:left w:val="nil"/>
              <w:right w:val="single" w:sz="4" w:space="0" w:color="auto"/>
            </w:tcBorders>
            <w:vAlign w:val="center"/>
          </w:tcPr>
          <w:p w14:paraId="5621DFD3" w14:textId="77777777" w:rsidR="00D27217" w:rsidRPr="00D27217" w:rsidRDefault="00D27217" w:rsidP="00D27217">
            <w:pPr>
              <w:jc w:val="center"/>
              <w:rPr>
                <w:snapToGrid w:val="0"/>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9481B5" w14:textId="77777777" w:rsidR="00D27217" w:rsidRPr="00D27217" w:rsidRDefault="00D27217" w:rsidP="00D27217">
            <w:pPr>
              <w:jc w:val="center"/>
              <w:rPr>
                <w:snapToGrid w:val="0"/>
                <w:color w:val="000000"/>
              </w:rPr>
            </w:pPr>
            <w:r w:rsidRPr="00D27217">
              <w:rPr>
                <w:snapToGrid w:val="0"/>
              </w:rPr>
              <w:t>3 060,01</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840F7B7" w14:textId="77777777" w:rsidR="00D27217" w:rsidRPr="00D27217" w:rsidRDefault="00D27217" w:rsidP="00D27217">
            <w:pPr>
              <w:jc w:val="center"/>
              <w:rPr>
                <w:snapToGrid w:val="0"/>
                <w:color w:val="000000"/>
              </w:rPr>
            </w:pPr>
            <w:r w:rsidRPr="00D27217">
              <w:rPr>
                <w:snapToGrid w:val="0"/>
              </w:rPr>
              <w:t>3 672,01</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F6BDDCF" w14:textId="77777777" w:rsidR="00D27217" w:rsidRPr="00D27217" w:rsidRDefault="00D27217" w:rsidP="00D27217">
            <w:pPr>
              <w:jc w:val="center"/>
              <w:rPr>
                <w:snapToGrid w:val="0"/>
                <w:color w:val="000000"/>
              </w:rPr>
            </w:pPr>
            <w:r w:rsidRPr="00D27217">
              <w:rPr>
                <w:snapToGrid w:val="0"/>
              </w:rPr>
              <w:t>4 266,86</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3828F5C3" w14:textId="77777777" w:rsidR="00D27217" w:rsidRPr="00D27217" w:rsidRDefault="00D27217" w:rsidP="00D27217">
            <w:pPr>
              <w:jc w:val="center"/>
              <w:rPr>
                <w:snapToGrid w:val="0"/>
                <w:color w:val="000000"/>
              </w:rPr>
            </w:pPr>
            <w:r w:rsidRPr="00D27217">
              <w:rPr>
                <w:snapToGrid w:val="0"/>
              </w:rPr>
              <w:t>5 120,23</w:t>
            </w:r>
          </w:p>
        </w:tc>
      </w:tr>
      <w:tr w:rsidR="00D27217" w:rsidRPr="00D27217" w14:paraId="0319D6EA" w14:textId="77777777" w:rsidTr="00637627">
        <w:trPr>
          <w:trHeight w:val="1404"/>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9AD217" w14:textId="77777777" w:rsidR="00D27217" w:rsidRPr="00D27217" w:rsidRDefault="00D27217" w:rsidP="00D27217">
            <w:pPr>
              <w:jc w:val="center"/>
              <w:rPr>
                <w:snapToGrid w:val="0"/>
                <w:color w:val="000000"/>
              </w:rPr>
            </w:pPr>
            <w:r w:rsidRPr="00D27217">
              <w:rPr>
                <w:snapToGrid w:val="0"/>
                <w:color w:val="000000"/>
              </w:rPr>
              <w:t>5</w:t>
            </w:r>
          </w:p>
        </w:tc>
        <w:tc>
          <w:tcPr>
            <w:tcW w:w="3833" w:type="dxa"/>
            <w:tcBorders>
              <w:top w:val="single" w:sz="4" w:space="0" w:color="auto"/>
              <w:left w:val="nil"/>
              <w:bottom w:val="single" w:sz="4" w:space="0" w:color="auto"/>
              <w:right w:val="single" w:sz="4" w:space="0" w:color="auto"/>
            </w:tcBorders>
            <w:shd w:val="clear" w:color="auto" w:fill="auto"/>
            <w:vAlign w:val="center"/>
          </w:tcPr>
          <w:p w14:paraId="697A9BBD" w14:textId="77777777" w:rsidR="00D27217" w:rsidRPr="00D27217" w:rsidRDefault="00D27217" w:rsidP="00D27217">
            <w:pPr>
              <w:jc w:val="center"/>
              <w:rPr>
                <w:snapToGrid w:val="0"/>
                <w:color w:val="000000"/>
              </w:rPr>
            </w:pPr>
            <w:r w:rsidRPr="00D27217">
              <w:rPr>
                <w:snapToGrid w:val="0"/>
                <w:color w:val="000000"/>
              </w:rPr>
              <w:t>АО «Кемеровская генерация», (для потребителей, присоединенных на день окончания переходного периода к сетям ИП Зубарева Е.А.)</w:t>
            </w:r>
          </w:p>
          <w:p w14:paraId="1FB58445" w14:textId="77777777" w:rsidR="00D27217" w:rsidRPr="00D27217" w:rsidRDefault="00D27217" w:rsidP="00D27217">
            <w:pPr>
              <w:jc w:val="center"/>
              <w:rPr>
                <w:snapToGrid w:val="0"/>
                <w:color w:val="000000"/>
              </w:rPr>
            </w:pPr>
            <w:r w:rsidRPr="00D27217">
              <w:rPr>
                <w:snapToGrid w:val="0"/>
                <w:color w:val="000000"/>
              </w:rPr>
              <w:t>ИНН 4205243192</w:t>
            </w:r>
          </w:p>
        </w:tc>
        <w:tc>
          <w:tcPr>
            <w:tcW w:w="1701" w:type="dxa"/>
            <w:vMerge/>
            <w:tcBorders>
              <w:left w:val="nil"/>
              <w:right w:val="single" w:sz="4" w:space="0" w:color="auto"/>
            </w:tcBorders>
            <w:shd w:val="clear" w:color="auto" w:fill="auto"/>
            <w:vAlign w:val="center"/>
          </w:tcPr>
          <w:p w14:paraId="11A0000B" w14:textId="77777777" w:rsidR="00D27217" w:rsidRPr="00D27217" w:rsidRDefault="00D27217" w:rsidP="00D27217">
            <w:pPr>
              <w:jc w:val="center"/>
              <w:rPr>
                <w:snapToGrid w:val="0"/>
                <w:color w:val="000000"/>
              </w:rPr>
            </w:pPr>
          </w:p>
        </w:tc>
        <w:tc>
          <w:tcPr>
            <w:tcW w:w="3686" w:type="dxa"/>
            <w:vMerge/>
            <w:tcBorders>
              <w:left w:val="nil"/>
              <w:right w:val="single" w:sz="4" w:space="0" w:color="auto"/>
            </w:tcBorders>
            <w:vAlign w:val="center"/>
          </w:tcPr>
          <w:p w14:paraId="422E6995" w14:textId="77777777" w:rsidR="00D27217" w:rsidRPr="00D27217" w:rsidRDefault="00D27217" w:rsidP="00D27217">
            <w:pPr>
              <w:jc w:val="center"/>
              <w:rPr>
                <w:snapToGrid w:val="0"/>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954CD4" w14:textId="77777777" w:rsidR="00D27217" w:rsidRPr="00D27217" w:rsidRDefault="00D27217" w:rsidP="00D27217">
            <w:pPr>
              <w:jc w:val="center"/>
              <w:rPr>
                <w:snapToGrid w:val="0"/>
                <w:color w:val="000000"/>
              </w:rPr>
            </w:pPr>
            <w:r w:rsidRPr="00D27217">
              <w:rPr>
                <w:snapToGrid w:val="0"/>
              </w:rPr>
              <w:t>2 868,81</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FB1105F" w14:textId="77777777" w:rsidR="00D27217" w:rsidRPr="00D27217" w:rsidRDefault="00D27217" w:rsidP="00D27217">
            <w:pPr>
              <w:jc w:val="center"/>
              <w:rPr>
                <w:snapToGrid w:val="0"/>
                <w:color w:val="000000"/>
              </w:rPr>
            </w:pPr>
            <w:r w:rsidRPr="00D27217">
              <w:rPr>
                <w:snapToGrid w:val="0"/>
              </w:rPr>
              <w:t>3 442,57</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6CDDE90" w14:textId="77777777" w:rsidR="00D27217" w:rsidRPr="00D27217" w:rsidRDefault="00D27217" w:rsidP="00D27217">
            <w:pPr>
              <w:jc w:val="center"/>
              <w:rPr>
                <w:snapToGrid w:val="0"/>
                <w:color w:val="000000"/>
              </w:rPr>
            </w:pPr>
            <w:r w:rsidRPr="00D27217">
              <w:rPr>
                <w:snapToGrid w:val="0"/>
              </w:rPr>
              <w:t>4 037,63</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22DFE9D2" w14:textId="77777777" w:rsidR="00D27217" w:rsidRPr="00D27217" w:rsidRDefault="00D27217" w:rsidP="00D27217">
            <w:pPr>
              <w:jc w:val="center"/>
              <w:rPr>
                <w:snapToGrid w:val="0"/>
                <w:color w:val="000000"/>
              </w:rPr>
            </w:pPr>
            <w:r w:rsidRPr="00D27217">
              <w:rPr>
                <w:snapToGrid w:val="0"/>
              </w:rPr>
              <w:t>4 845,16</w:t>
            </w:r>
          </w:p>
        </w:tc>
      </w:tr>
      <w:tr w:rsidR="00D27217" w:rsidRPr="00D27217" w14:paraId="34494304" w14:textId="77777777" w:rsidTr="00637627">
        <w:trPr>
          <w:trHeight w:val="1404"/>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567646" w14:textId="77777777" w:rsidR="00D27217" w:rsidRPr="00D27217" w:rsidRDefault="00D27217" w:rsidP="00D27217">
            <w:pPr>
              <w:jc w:val="center"/>
              <w:rPr>
                <w:snapToGrid w:val="0"/>
                <w:color w:val="000000"/>
              </w:rPr>
            </w:pPr>
            <w:r w:rsidRPr="00D27217">
              <w:rPr>
                <w:snapToGrid w:val="0"/>
                <w:color w:val="000000"/>
              </w:rPr>
              <w:t>6</w:t>
            </w:r>
          </w:p>
        </w:tc>
        <w:tc>
          <w:tcPr>
            <w:tcW w:w="3833" w:type="dxa"/>
            <w:tcBorders>
              <w:top w:val="single" w:sz="4" w:space="0" w:color="auto"/>
              <w:left w:val="nil"/>
              <w:bottom w:val="single" w:sz="4" w:space="0" w:color="auto"/>
              <w:right w:val="single" w:sz="4" w:space="0" w:color="auto"/>
            </w:tcBorders>
            <w:shd w:val="clear" w:color="auto" w:fill="auto"/>
            <w:vAlign w:val="center"/>
          </w:tcPr>
          <w:p w14:paraId="3D0415CD" w14:textId="77777777" w:rsidR="00D27217" w:rsidRPr="00D27217" w:rsidRDefault="00D27217" w:rsidP="00D27217">
            <w:pPr>
              <w:jc w:val="center"/>
              <w:rPr>
                <w:snapToGrid w:val="0"/>
                <w:color w:val="000000"/>
              </w:rPr>
            </w:pPr>
            <w:r w:rsidRPr="00D27217">
              <w:rPr>
                <w:snapToGrid w:val="0"/>
                <w:color w:val="000000"/>
              </w:rPr>
              <w:t>АО «Кемеровская генерация», (для потребителей, присоединенных на день окончания переходного периода к сетям ООО «</w:t>
            </w:r>
            <w:proofErr w:type="spellStart"/>
            <w:r w:rsidRPr="00D27217">
              <w:rPr>
                <w:snapToGrid w:val="0"/>
                <w:color w:val="000000"/>
              </w:rPr>
              <w:t>Теплоснаб</w:t>
            </w:r>
            <w:proofErr w:type="spellEnd"/>
            <w:r w:rsidRPr="00D27217">
              <w:rPr>
                <w:snapToGrid w:val="0"/>
                <w:color w:val="000000"/>
              </w:rPr>
              <w:t>»)</w:t>
            </w:r>
          </w:p>
          <w:p w14:paraId="60C5370E" w14:textId="77777777" w:rsidR="00D27217" w:rsidRPr="00D27217" w:rsidRDefault="00D27217" w:rsidP="00D27217">
            <w:pPr>
              <w:jc w:val="center"/>
              <w:rPr>
                <w:snapToGrid w:val="0"/>
                <w:color w:val="000000"/>
              </w:rPr>
            </w:pPr>
            <w:r w:rsidRPr="00D27217">
              <w:rPr>
                <w:snapToGrid w:val="0"/>
                <w:color w:val="000000"/>
              </w:rPr>
              <w:t>ИНН 4205243192</w:t>
            </w:r>
          </w:p>
        </w:tc>
        <w:tc>
          <w:tcPr>
            <w:tcW w:w="1701" w:type="dxa"/>
            <w:vMerge/>
            <w:tcBorders>
              <w:left w:val="nil"/>
              <w:right w:val="single" w:sz="4" w:space="0" w:color="auto"/>
            </w:tcBorders>
            <w:shd w:val="clear" w:color="auto" w:fill="auto"/>
            <w:vAlign w:val="center"/>
          </w:tcPr>
          <w:p w14:paraId="08DE0F46" w14:textId="77777777" w:rsidR="00D27217" w:rsidRPr="00D27217" w:rsidRDefault="00D27217" w:rsidP="00D27217">
            <w:pPr>
              <w:jc w:val="center"/>
              <w:rPr>
                <w:snapToGrid w:val="0"/>
                <w:color w:val="000000"/>
              </w:rPr>
            </w:pPr>
          </w:p>
        </w:tc>
        <w:tc>
          <w:tcPr>
            <w:tcW w:w="3686" w:type="dxa"/>
            <w:vMerge/>
            <w:tcBorders>
              <w:left w:val="nil"/>
              <w:right w:val="single" w:sz="4" w:space="0" w:color="auto"/>
            </w:tcBorders>
            <w:vAlign w:val="center"/>
          </w:tcPr>
          <w:p w14:paraId="49FC9538" w14:textId="77777777" w:rsidR="00D27217" w:rsidRPr="00D27217" w:rsidRDefault="00D27217" w:rsidP="00D27217">
            <w:pPr>
              <w:jc w:val="center"/>
              <w:rPr>
                <w:snapToGrid w:val="0"/>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F5664C" w14:textId="77777777" w:rsidR="00D27217" w:rsidRPr="00D27217" w:rsidRDefault="00D27217" w:rsidP="00D27217">
            <w:pPr>
              <w:jc w:val="center"/>
              <w:rPr>
                <w:snapToGrid w:val="0"/>
                <w:color w:val="000000"/>
              </w:rPr>
            </w:pPr>
            <w:r w:rsidRPr="00D27217">
              <w:rPr>
                <w:snapToGrid w:val="0"/>
              </w:rPr>
              <w:t>3 093,35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6627376" w14:textId="77777777" w:rsidR="00D27217" w:rsidRPr="00D27217" w:rsidRDefault="00D27217" w:rsidP="00D27217">
            <w:pPr>
              <w:jc w:val="center"/>
              <w:rPr>
                <w:snapToGrid w:val="0"/>
                <w:color w:val="000000"/>
              </w:rPr>
            </w:pPr>
            <w:r w:rsidRPr="00D27217">
              <w:rPr>
                <w:snapToGrid w:val="0"/>
              </w:rPr>
              <w:t>3 712,02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9F44777" w14:textId="77777777" w:rsidR="00D27217" w:rsidRPr="00D27217" w:rsidRDefault="00D27217" w:rsidP="00D27217">
            <w:pPr>
              <w:jc w:val="center"/>
              <w:rPr>
                <w:snapToGrid w:val="0"/>
                <w:color w:val="000000"/>
              </w:rPr>
            </w:pPr>
            <w:r w:rsidRPr="00D27217">
              <w:rPr>
                <w:snapToGrid w:val="0"/>
              </w:rPr>
              <w:t>4 307,22</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4B6672A7" w14:textId="77777777" w:rsidR="00D27217" w:rsidRPr="00D27217" w:rsidRDefault="00D27217" w:rsidP="00D27217">
            <w:pPr>
              <w:jc w:val="center"/>
              <w:rPr>
                <w:snapToGrid w:val="0"/>
                <w:color w:val="000000"/>
              </w:rPr>
            </w:pPr>
            <w:r w:rsidRPr="00D27217">
              <w:rPr>
                <w:snapToGrid w:val="0"/>
              </w:rPr>
              <w:t>5 168,66</w:t>
            </w:r>
          </w:p>
        </w:tc>
      </w:tr>
      <w:tr w:rsidR="00D27217" w:rsidRPr="00D27217" w14:paraId="0D3DFFD7" w14:textId="77777777" w:rsidTr="00637627">
        <w:trPr>
          <w:trHeight w:val="1404"/>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9CBBD4" w14:textId="77777777" w:rsidR="00D27217" w:rsidRPr="00D27217" w:rsidRDefault="00D27217" w:rsidP="00D27217">
            <w:pPr>
              <w:jc w:val="center"/>
              <w:rPr>
                <w:snapToGrid w:val="0"/>
                <w:color w:val="000000"/>
              </w:rPr>
            </w:pPr>
            <w:r w:rsidRPr="00D27217">
              <w:rPr>
                <w:snapToGrid w:val="0"/>
                <w:color w:val="000000"/>
              </w:rPr>
              <w:t>7</w:t>
            </w:r>
          </w:p>
        </w:tc>
        <w:tc>
          <w:tcPr>
            <w:tcW w:w="3833" w:type="dxa"/>
            <w:tcBorders>
              <w:top w:val="single" w:sz="4" w:space="0" w:color="auto"/>
              <w:left w:val="nil"/>
              <w:bottom w:val="single" w:sz="4" w:space="0" w:color="auto"/>
              <w:right w:val="single" w:sz="4" w:space="0" w:color="auto"/>
            </w:tcBorders>
            <w:shd w:val="clear" w:color="auto" w:fill="auto"/>
            <w:vAlign w:val="center"/>
          </w:tcPr>
          <w:p w14:paraId="0CDEA9E2" w14:textId="77777777" w:rsidR="00D27217" w:rsidRPr="00D27217" w:rsidRDefault="00D27217" w:rsidP="00D27217">
            <w:pPr>
              <w:jc w:val="center"/>
              <w:rPr>
                <w:snapToGrid w:val="0"/>
                <w:color w:val="000000"/>
              </w:rPr>
            </w:pPr>
            <w:r w:rsidRPr="00D27217">
              <w:rPr>
                <w:snapToGrid w:val="0"/>
                <w:color w:val="000000"/>
              </w:rPr>
              <w:t>АО «Кемеровская генерация», (для потребителей, присоединенных на день окончания переходного периода к сетям ООО «Спецтранспорт 42»)</w:t>
            </w:r>
          </w:p>
          <w:p w14:paraId="5527EBF0" w14:textId="77777777" w:rsidR="00D27217" w:rsidRPr="00D27217" w:rsidRDefault="00D27217" w:rsidP="00D27217">
            <w:pPr>
              <w:jc w:val="center"/>
              <w:rPr>
                <w:snapToGrid w:val="0"/>
                <w:color w:val="000000"/>
              </w:rPr>
            </w:pPr>
            <w:r w:rsidRPr="00D27217">
              <w:rPr>
                <w:snapToGrid w:val="0"/>
                <w:color w:val="000000"/>
              </w:rPr>
              <w:t>ИНН 4205243192</w:t>
            </w:r>
          </w:p>
        </w:tc>
        <w:tc>
          <w:tcPr>
            <w:tcW w:w="1701" w:type="dxa"/>
            <w:vMerge/>
            <w:tcBorders>
              <w:left w:val="nil"/>
              <w:bottom w:val="single" w:sz="4" w:space="0" w:color="auto"/>
              <w:right w:val="single" w:sz="4" w:space="0" w:color="auto"/>
            </w:tcBorders>
            <w:shd w:val="clear" w:color="auto" w:fill="auto"/>
            <w:vAlign w:val="center"/>
          </w:tcPr>
          <w:p w14:paraId="77932FCC" w14:textId="77777777" w:rsidR="00D27217" w:rsidRPr="00D27217" w:rsidRDefault="00D27217" w:rsidP="00D27217">
            <w:pPr>
              <w:jc w:val="center"/>
              <w:rPr>
                <w:snapToGrid w:val="0"/>
                <w:color w:val="000000"/>
              </w:rPr>
            </w:pPr>
          </w:p>
        </w:tc>
        <w:tc>
          <w:tcPr>
            <w:tcW w:w="3686" w:type="dxa"/>
            <w:vMerge/>
            <w:tcBorders>
              <w:left w:val="nil"/>
              <w:bottom w:val="single" w:sz="4" w:space="0" w:color="auto"/>
              <w:right w:val="single" w:sz="4" w:space="0" w:color="auto"/>
            </w:tcBorders>
            <w:vAlign w:val="center"/>
          </w:tcPr>
          <w:p w14:paraId="649DAE9A" w14:textId="77777777" w:rsidR="00D27217" w:rsidRPr="00D27217" w:rsidRDefault="00D27217" w:rsidP="00D27217">
            <w:pPr>
              <w:jc w:val="center"/>
              <w:rPr>
                <w:snapToGrid w:val="0"/>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402FC7" w14:textId="77777777" w:rsidR="00D27217" w:rsidRPr="00D27217" w:rsidRDefault="00D27217" w:rsidP="00D27217">
            <w:pPr>
              <w:jc w:val="center"/>
              <w:rPr>
                <w:snapToGrid w:val="0"/>
                <w:color w:val="000000"/>
              </w:rPr>
            </w:pPr>
            <w:r w:rsidRPr="00D27217">
              <w:rPr>
                <w:snapToGrid w:val="0"/>
              </w:rPr>
              <w:t>2 809,03</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9759301" w14:textId="77777777" w:rsidR="00D27217" w:rsidRPr="00D27217" w:rsidRDefault="00D27217" w:rsidP="00D27217">
            <w:pPr>
              <w:jc w:val="center"/>
              <w:rPr>
                <w:snapToGrid w:val="0"/>
                <w:color w:val="000000"/>
              </w:rPr>
            </w:pPr>
            <w:r w:rsidRPr="00D27217">
              <w:rPr>
                <w:snapToGrid w:val="0"/>
              </w:rPr>
              <w:t>3 370,84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E953931" w14:textId="77777777" w:rsidR="00D27217" w:rsidRPr="00D27217" w:rsidRDefault="00D27217" w:rsidP="00D27217">
            <w:pPr>
              <w:jc w:val="center"/>
              <w:rPr>
                <w:snapToGrid w:val="0"/>
                <w:color w:val="000000"/>
              </w:rPr>
            </w:pPr>
            <w:r w:rsidRPr="00D27217">
              <w:rPr>
                <w:snapToGrid w:val="0"/>
              </w:rPr>
              <w:t>3 965,71</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3DC016F8" w14:textId="77777777" w:rsidR="00D27217" w:rsidRPr="00D27217" w:rsidRDefault="00D27217" w:rsidP="00D27217">
            <w:pPr>
              <w:jc w:val="center"/>
              <w:rPr>
                <w:snapToGrid w:val="0"/>
                <w:color w:val="000000"/>
              </w:rPr>
            </w:pPr>
            <w:r w:rsidRPr="00D27217">
              <w:rPr>
                <w:snapToGrid w:val="0"/>
              </w:rPr>
              <w:t>4 758,85</w:t>
            </w:r>
          </w:p>
        </w:tc>
      </w:tr>
      <w:tr w:rsidR="00D27217" w:rsidRPr="00D27217" w14:paraId="2498799A" w14:textId="77777777" w:rsidTr="00D27217">
        <w:trPr>
          <w:trHeight w:val="2363"/>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8C831F" w14:textId="77777777" w:rsidR="00D27217" w:rsidRPr="00D27217" w:rsidRDefault="00D27217" w:rsidP="00D27217">
            <w:pPr>
              <w:jc w:val="center"/>
              <w:rPr>
                <w:snapToGrid w:val="0"/>
                <w:color w:val="000000"/>
              </w:rPr>
            </w:pPr>
            <w:r w:rsidRPr="00D27217">
              <w:rPr>
                <w:snapToGrid w:val="0"/>
                <w:color w:val="000000"/>
              </w:rPr>
              <w:t>8</w:t>
            </w:r>
          </w:p>
        </w:tc>
        <w:tc>
          <w:tcPr>
            <w:tcW w:w="3833" w:type="dxa"/>
            <w:tcBorders>
              <w:top w:val="single" w:sz="4" w:space="0" w:color="auto"/>
              <w:left w:val="nil"/>
              <w:bottom w:val="single" w:sz="4" w:space="0" w:color="auto"/>
              <w:right w:val="single" w:sz="4" w:space="0" w:color="auto"/>
            </w:tcBorders>
            <w:shd w:val="clear" w:color="auto" w:fill="auto"/>
            <w:vAlign w:val="center"/>
          </w:tcPr>
          <w:p w14:paraId="0F8EEF97" w14:textId="77777777" w:rsidR="00D27217" w:rsidRPr="00D27217" w:rsidRDefault="00D27217" w:rsidP="00D27217">
            <w:pPr>
              <w:jc w:val="center"/>
              <w:rPr>
                <w:snapToGrid w:val="0"/>
                <w:color w:val="000000"/>
              </w:rPr>
            </w:pPr>
            <w:r w:rsidRPr="00D27217">
              <w:rPr>
                <w:snapToGrid w:val="0"/>
                <w:color w:val="000000"/>
              </w:rPr>
              <w:t>ООО «НТСК»,</w:t>
            </w:r>
          </w:p>
          <w:p w14:paraId="798A3796" w14:textId="77777777" w:rsidR="00D27217" w:rsidRPr="00D27217" w:rsidRDefault="00D27217" w:rsidP="00D27217">
            <w:pPr>
              <w:jc w:val="center"/>
              <w:rPr>
                <w:snapToGrid w:val="0"/>
                <w:color w:val="000000"/>
              </w:rPr>
            </w:pPr>
            <w:r w:rsidRPr="00D27217">
              <w:rPr>
                <w:snapToGrid w:val="0"/>
                <w:color w:val="000000"/>
              </w:rPr>
              <w:t>ИНН 5406993045</w:t>
            </w:r>
          </w:p>
        </w:tc>
        <w:tc>
          <w:tcPr>
            <w:tcW w:w="1701" w:type="dxa"/>
            <w:tcBorders>
              <w:top w:val="single" w:sz="4" w:space="0" w:color="auto"/>
              <w:left w:val="nil"/>
              <w:bottom w:val="single" w:sz="4" w:space="0" w:color="auto"/>
              <w:right w:val="single" w:sz="4" w:space="0" w:color="auto"/>
            </w:tcBorders>
            <w:shd w:val="clear" w:color="auto" w:fill="auto"/>
            <w:vAlign w:val="center"/>
          </w:tcPr>
          <w:p w14:paraId="46837D7D" w14:textId="77777777" w:rsidR="00D27217" w:rsidRPr="00D27217" w:rsidRDefault="00D27217" w:rsidP="00D27217">
            <w:pPr>
              <w:jc w:val="center"/>
              <w:rPr>
                <w:snapToGrid w:val="0"/>
                <w:color w:val="000000"/>
              </w:rPr>
            </w:pPr>
            <w:r w:rsidRPr="00D27217">
              <w:rPr>
                <w:snapToGrid w:val="0"/>
                <w:color w:val="000000"/>
              </w:rPr>
              <w:t>№№ 12, 13, 16, 17, 19, 23, 34, 31, 36, 21, 22, 60</w:t>
            </w:r>
          </w:p>
        </w:tc>
        <w:tc>
          <w:tcPr>
            <w:tcW w:w="3686" w:type="dxa"/>
            <w:tcBorders>
              <w:top w:val="single" w:sz="4" w:space="0" w:color="auto"/>
              <w:left w:val="nil"/>
              <w:bottom w:val="single" w:sz="4" w:space="0" w:color="auto"/>
              <w:right w:val="single" w:sz="4" w:space="0" w:color="auto"/>
            </w:tcBorders>
            <w:vAlign w:val="center"/>
          </w:tcPr>
          <w:p w14:paraId="3D71F1F6" w14:textId="77777777" w:rsidR="00D27217" w:rsidRPr="00D27217" w:rsidRDefault="00D27217" w:rsidP="00D27217">
            <w:pPr>
              <w:jc w:val="center"/>
              <w:rPr>
                <w:snapToGrid w:val="0"/>
                <w:color w:val="000000"/>
              </w:rPr>
            </w:pPr>
            <w:r w:rsidRPr="00D27217">
              <w:rPr>
                <w:snapToGrid w:val="0"/>
                <w:color w:val="000000"/>
              </w:rPr>
              <w:t>Котельные №№ 15, 17, 31, 34, 38, 43, 47, 56, 60, 65, 66, Кузнецкий пр-т, 260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5C4421" w14:textId="77777777" w:rsidR="00D27217" w:rsidRPr="00D27217" w:rsidRDefault="00D27217" w:rsidP="00D27217">
            <w:pPr>
              <w:jc w:val="center"/>
              <w:rPr>
                <w:snapToGrid w:val="0"/>
                <w:color w:val="000000"/>
              </w:rPr>
            </w:pPr>
            <w:r w:rsidRPr="00D27217">
              <w:rPr>
                <w:snapToGrid w:val="0"/>
              </w:rPr>
              <w:t>3 743,32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9AE970F" w14:textId="77777777" w:rsidR="00D27217" w:rsidRPr="00D27217" w:rsidRDefault="00D27217" w:rsidP="00D27217">
            <w:pPr>
              <w:jc w:val="center"/>
              <w:rPr>
                <w:snapToGrid w:val="0"/>
                <w:color w:val="000000"/>
              </w:rPr>
            </w:pPr>
            <w:r w:rsidRPr="00D27217">
              <w:rPr>
                <w:snapToGrid w:val="0"/>
              </w:rPr>
              <w:t>4 491,98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9E5D19A" w14:textId="77777777" w:rsidR="00D27217" w:rsidRPr="00D27217" w:rsidRDefault="00D27217" w:rsidP="00D27217">
            <w:pPr>
              <w:jc w:val="center"/>
              <w:rPr>
                <w:snapToGrid w:val="0"/>
                <w:color w:val="000000"/>
              </w:rPr>
            </w:pPr>
            <w:r w:rsidRPr="00D27217">
              <w:rPr>
                <w:snapToGrid w:val="0"/>
              </w:rPr>
              <w:t>5 412,09</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50A6A86F" w14:textId="77777777" w:rsidR="00D27217" w:rsidRPr="00D27217" w:rsidRDefault="00D27217" w:rsidP="00D27217">
            <w:pPr>
              <w:jc w:val="center"/>
              <w:rPr>
                <w:snapToGrid w:val="0"/>
                <w:color w:val="000000"/>
              </w:rPr>
            </w:pPr>
            <w:r w:rsidRPr="00D27217">
              <w:rPr>
                <w:snapToGrid w:val="0"/>
              </w:rPr>
              <w:t>6 494,51</w:t>
            </w:r>
          </w:p>
        </w:tc>
      </w:tr>
      <w:tr w:rsidR="00D27217" w:rsidRPr="00D27217" w14:paraId="024E399E" w14:textId="77777777" w:rsidTr="00637627">
        <w:trPr>
          <w:trHeight w:val="416"/>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7DC32B" w14:textId="77777777" w:rsidR="00D27217" w:rsidRPr="00D27217" w:rsidRDefault="00D27217" w:rsidP="00D27217">
            <w:pPr>
              <w:jc w:val="center"/>
              <w:rPr>
                <w:snapToGrid w:val="0"/>
                <w:color w:val="000000"/>
              </w:rPr>
            </w:pPr>
            <w:r w:rsidRPr="00D27217">
              <w:rPr>
                <w:snapToGrid w:val="0"/>
                <w:color w:val="000000"/>
              </w:rPr>
              <w:t>1</w:t>
            </w:r>
          </w:p>
        </w:tc>
        <w:tc>
          <w:tcPr>
            <w:tcW w:w="3833" w:type="dxa"/>
            <w:tcBorders>
              <w:top w:val="single" w:sz="4" w:space="0" w:color="auto"/>
              <w:left w:val="nil"/>
              <w:bottom w:val="single" w:sz="4" w:space="0" w:color="auto"/>
              <w:right w:val="single" w:sz="4" w:space="0" w:color="auto"/>
            </w:tcBorders>
            <w:shd w:val="clear" w:color="auto" w:fill="auto"/>
            <w:vAlign w:val="center"/>
          </w:tcPr>
          <w:p w14:paraId="5BB50144" w14:textId="77777777" w:rsidR="00D27217" w:rsidRPr="00D27217" w:rsidRDefault="00D27217" w:rsidP="00D27217">
            <w:pPr>
              <w:jc w:val="center"/>
              <w:rPr>
                <w:snapToGrid w:val="0"/>
                <w:color w:val="000000"/>
              </w:rPr>
            </w:pPr>
            <w:r w:rsidRPr="00D27217">
              <w:rPr>
                <w:snapToGrid w:val="0"/>
                <w:color w:val="000000"/>
              </w:rPr>
              <w:t>2</w:t>
            </w:r>
          </w:p>
        </w:tc>
        <w:tc>
          <w:tcPr>
            <w:tcW w:w="1701" w:type="dxa"/>
            <w:tcBorders>
              <w:top w:val="single" w:sz="4" w:space="0" w:color="auto"/>
              <w:left w:val="nil"/>
              <w:bottom w:val="single" w:sz="4" w:space="0" w:color="auto"/>
              <w:right w:val="single" w:sz="4" w:space="0" w:color="auto"/>
            </w:tcBorders>
            <w:shd w:val="clear" w:color="auto" w:fill="auto"/>
            <w:vAlign w:val="center"/>
          </w:tcPr>
          <w:p w14:paraId="49FE73D5" w14:textId="77777777" w:rsidR="00D27217" w:rsidRPr="00D27217" w:rsidRDefault="00D27217" w:rsidP="00D27217">
            <w:pPr>
              <w:jc w:val="center"/>
              <w:rPr>
                <w:snapToGrid w:val="0"/>
                <w:color w:val="000000"/>
              </w:rPr>
            </w:pPr>
            <w:r w:rsidRPr="00D27217">
              <w:rPr>
                <w:snapToGrid w:val="0"/>
                <w:color w:val="000000"/>
              </w:rPr>
              <w:t>3</w:t>
            </w:r>
          </w:p>
        </w:tc>
        <w:tc>
          <w:tcPr>
            <w:tcW w:w="3686" w:type="dxa"/>
            <w:tcBorders>
              <w:top w:val="single" w:sz="4" w:space="0" w:color="auto"/>
              <w:left w:val="nil"/>
              <w:bottom w:val="single" w:sz="4" w:space="0" w:color="auto"/>
              <w:right w:val="single" w:sz="4" w:space="0" w:color="auto"/>
            </w:tcBorders>
            <w:vAlign w:val="center"/>
          </w:tcPr>
          <w:p w14:paraId="41AE7BF5" w14:textId="77777777" w:rsidR="00D27217" w:rsidRPr="00D27217" w:rsidRDefault="00D27217" w:rsidP="00D27217">
            <w:pPr>
              <w:jc w:val="center"/>
              <w:rPr>
                <w:snapToGrid w:val="0"/>
                <w:color w:val="000000"/>
              </w:rPr>
            </w:pPr>
            <w:r w:rsidRPr="00D27217">
              <w:rPr>
                <w:snapToGrid w:val="0"/>
                <w:color w:val="000000"/>
              </w:rPr>
              <w:t>4</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D64E14" w14:textId="77777777" w:rsidR="00D27217" w:rsidRPr="00D27217" w:rsidRDefault="00D27217" w:rsidP="00D27217">
            <w:pPr>
              <w:jc w:val="center"/>
              <w:rPr>
                <w:snapToGrid w:val="0"/>
                <w:color w:val="000000"/>
              </w:rPr>
            </w:pPr>
            <w:r w:rsidRPr="00D27217">
              <w:rPr>
                <w:snapToGrid w:val="0"/>
                <w:color w:val="000000"/>
              </w:rPr>
              <w:t>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17E3A93" w14:textId="77777777" w:rsidR="00D27217" w:rsidRPr="00D27217" w:rsidRDefault="00D27217" w:rsidP="00D27217">
            <w:pPr>
              <w:jc w:val="center"/>
              <w:rPr>
                <w:snapToGrid w:val="0"/>
                <w:color w:val="000000"/>
              </w:rPr>
            </w:pPr>
            <w:r w:rsidRPr="00D27217">
              <w:rPr>
                <w:snapToGrid w:val="0"/>
                <w:color w:val="000000"/>
              </w:rPr>
              <w:t>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299BCB1" w14:textId="77777777" w:rsidR="00D27217" w:rsidRPr="00D27217" w:rsidRDefault="00D27217" w:rsidP="00D27217">
            <w:pPr>
              <w:jc w:val="center"/>
              <w:rPr>
                <w:snapToGrid w:val="0"/>
                <w:color w:val="000000"/>
              </w:rPr>
            </w:pPr>
            <w:r w:rsidRPr="00D27217">
              <w:rPr>
                <w:snapToGrid w:val="0"/>
                <w:color w:val="000000"/>
              </w:rPr>
              <w:t>7</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3EE8C159" w14:textId="77777777" w:rsidR="00D27217" w:rsidRPr="00D27217" w:rsidRDefault="00D27217" w:rsidP="00D27217">
            <w:pPr>
              <w:jc w:val="center"/>
              <w:rPr>
                <w:snapToGrid w:val="0"/>
                <w:color w:val="000000"/>
              </w:rPr>
            </w:pPr>
            <w:r w:rsidRPr="00D27217">
              <w:rPr>
                <w:snapToGrid w:val="0"/>
                <w:color w:val="000000"/>
              </w:rPr>
              <w:t>8</w:t>
            </w:r>
          </w:p>
        </w:tc>
      </w:tr>
      <w:tr w:rsidR="00D27217" w:rsidRPr="00D27217" w14:paraId="6C75A331" w14:textId="77777777" w:rsidTr="00637627">
        <w:trPr>
          <w:trHeight w:val="1182"/>
          <w:jc w:val="center"/>
        </w:trPr>
        <w:tc>
          <w:tcPr>
            <w:tcW w:w="840" w:type="dxa"/>
            <w:vMerge w:val="restart"/>
            <w:tcBorders>
              <w:top w:val="single" w:sz="4" w:space="0" w:color="auto"/>
              <w:left w:val="single" w:sz="4" w:space="0" w:color="auto"/>
              <w:right w:val="single" w:sz="4" w:space="0" w:color="auto"/>
            </w:tcBorders>
            <w:shd w:val="clear" w:color="auto" w:fill="auto"/>
            <w:noWrap/>
            <w:vAlign w:val="center"/>
          </w:tcPr>
          <w:p w14:paraId="0E05246A" w14:textId="77777777" w:rsidR="00D27217" w:rsidRPr="00D27217" w:rsidRDefault="00D27217" w:rsidP="00D27217">
            <w:pPr>
              <w:jc w:val="center"/>
              <w:rPr>
                <w:snapToGrid w:val="0"/>
                <w:color w:val="000000"/>
              </w:rPr>
            </w:pPr>
            <w:r w:rsidRPr="00D27217">
              <w:rPr>
                <w:snapToGrid w:val="0"/>
                <w:color w:val="000000"/>
              </w:rPr>
              <w:t>9</w:t>
            </w:r>
          </w:p>
        </w:tc>
        <w:tc>
          <w:tcPr>
            <w:tcW w:w="3833" w:type="dxa"/>
            <w:vMerge w:val="restart"/>
            <w:tcBorders>
              <w:top w:val="single" w:sz="4" w:space="0" w:color="auto"/>
              <w:left w:val="nil"/>
              <w:right w:val="single" w:sz="4" w:space="0" w:color="auto"/>
            </w:tcBorders>
            <w:shd w:val="clear" w:color="auto" w:fill="auto"/>
            <w:vAlign w:val="center"/>
          </w:tcPr>
          <w:p w14:paraId="7652AAF5" w14:textId="77777777" w:rsidR="00D27217" w:rsidRPr="00D27217" w:rsidRDefault="00D27217" w:rsidP="00D27217">
            <w:pPr>
              <w:jc w:val="center"/>
              <w:rPr>
                <w:snapToGrid w:val="0"/>
                <w:color w:val="000000"/>
              </w:rPr>
            </w:pPr>
            <w:r w:rsidRPr="00D27217">
              <w:rPr>
                <w:snapToGrid w:val="0"/>
                <w:color w:val="000000"/>
              </w:rPr>
              <w:t>АО «Теплоэнерго»,</w:t>
            </w:r>
          </w:p>
          <w:p w14:paraId="5C756F8A" w14:textId="77777777" w:rsidR="00D27217" w:rsidRPr="00D27217" w:rsidRDefault="00D27217" w:rsidP="00D27217">
            <w:pPr>
              <w:jc w:val="center"/>
              <w:rPr>
                <w:snapToGrid w:val="0"/>
                <w:color w:val="000000"/>
              </w:rPr>
            </w:pPr>
            <w:r w:rsidRPr="00D27217">
              <w:rPr>
                <w:snapToGrid w:val="0"/>
                <w:color w:val="000000"/>
              </w:rPr>
              <w:t>ИНН 4205049011</w:t>
            </w:r>
          </w:p>
        </w:tc>
        <w:tc>
          <w:tcPr>
            <w:tcW w:w="1701" w:type="dxa"/>
            <w:tcBorders>
              <w:top w:val="single" w:sz="4" w:space="0" w:color="auto"/>
              <w:left w:val="nil"/>
              <w:bottom w:val="single" w:sz="4" w:space="0" w:color="auto"/>
              <w:right w:val="single" w:sz="4" w:space="0" w:color="auto"/>
            </w:tcBorders>
            <w:shd w:val="clear" w:color="auto" w:fill="auto"/>
            <w:vAlign w:val="center"/>
          </w:tcPr>
          <w:p w14:paraId="2044E8C3" w14:textId="77777777" w:rsidR="00D27217" w:rsidRPr="00D27217" w:rsidRDefault="00D27217" w:rsidP="00D27217">
            <w:pPr>
              <w:jc w:val="center"/>
              <w:rPr>
                <w:snapToGrid w:val="0"/>
                <w:color w:val="000000"/>
              </w:rPr>
            </w:pPr>
            <w:r w:rsidRPr="00D27217">
              <w:rPr>
                <w:snapToGrid w:val="0"/>
                <w:color w:val="000000"/>
              </w:rPr>
              <w:t>№№ 24, 18, 33, 37, 30, 29, 35, 3, 4, 5, 10, 11, 14, 26, 27, 32, 28</w:t>
            </w:r>
          </w:p>
        </w:tc>
        <w:tc>
          <w:tcPr>
            <w:tcW w:w="3686" w:type="dxa"/>
            <w:tcBorders>
              <w:top w:val="single" w:sz="4" w:space="0" w:color="auto"/>
              <w:left w:val="nil"/>
              <w:bottom w:val="single" w:sz="4" w:space="0" w:color="auto"/>
              <w:right w:val="single" w:sz="4" w:space="0" w:color="auto"/>
            </w:tcBorders>
            <w:shd w:val="clear" w:color="auto" w:fill="auto"/>
            <w:vAlign w:val="center"/>
          </w:tcPr>
          <w:p w14:paraId="0EA23C56" w14:textId="77777777" w:rsidR="00D27217" w:rsidRPr="00D27217" w:rsidRDefault="00D27217" w:rsidP="00D27217">
            <w:pPr>
              <w:jc w:val="center"/>
              <w:rPr>
                <w:snapToGrid w:val="0"/>
                <w:color w:val="000000"/>
              </w:rPr>
            </w:pPr>
            <w:r w:rsidRPr="00D27217">
              <w:rPr>
                <w:snapToGrid w:val="0"/>
                <w:color w:val="000000"/>
              </w:rPr>
              <w:t>Котельные №№ 26, 35, 42, 91, 92, 96, 97, 101, 102, 103, 110, 112, 118, 122, 123, 141, 163</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F16B44" w14:textId="77777777" w:rsidR="00D27217" w:rsidRPr="00D27217" w:rsidRDefault="00D27217" w:rsidP="00D27217">
            <w:pPr>
              <w:jc w:val="center"/>
              <w:rPr>
                <w:snapToGrid w:val="0"/>
                <w:color w:val="000000"/>
              </w:rPr>
            </w:pPr>
            <w:r w:rsidRPr="00D27217">
              <w:rPr>
                <w:snapToGrid w:val="0"/>
              </w:rPr>
              <w:t>4 536,24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8ACAFC6" w14:textId="77777777" w:rsidR="00D27217" w:rsidRPr="00D27217" w:rsidRDefault="00D27217" w:rsidP="00D27217">
            <w:pPr>
              <w:jc w:val="center"/>
              <w:rPr>
                <w:snapToGrid w:val="0"/>
                <w:color w:val="000000"/>
              </w:rPr>
            </w:pPr>
            <w:r w:rsidRPr="00D27217">
              <w:rPr>
                <w:snapToGrid w:val="0"/>
              </w:rPr>
              <w:t>5 443,49</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3E00EE2" w14:textId="77777777" w:rsidR="00D27217" w:rsidRPr="00D27217" w:rsidRDefault="00D27217" w:rsidP="00D27217">
            <w:pPr>
              <w:jc w:val="center"/>
              <w:rPr>
                <w:snapToGrid w:val="0"/>
                <w:color w:val="000000"/>
              </w:rPr>
            </w:pPr>
            <w:r w:rsidRPr="00D27217">
              <w:rPr>
                <w:snapToGrid w:val="0"/>
              </w:rPr>
              <w:t>4 536,24</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65A7ABC5" w14:textId="77777777" w:rsidR="00D27217" w:rsidRPr="00D27217" w:rsidRDefault="00D27217" w:rsidP="00D27217">
            <w:pPr>
              <w:jc w:val="center"/>
              <w:rPr>
                <w:snapToGrid w:val="0"/>
                <w:color w:val="000000"/>
              </w:rPr>
            </w:pPr>
            <w:r w:rsidRPr="00D27217">
              <w:rPr>
                <w:snapToGrid w:val="0"/>
              </w:rPr>
              <w:t>5 443,49</w:t>
            </w:r>
          </w:p>
        </w:tc>
      </w:tr>
      <w:tr w:rsidR="00D27217" w:rsidRPr="00D27217" w14:paraId="57B867F6" w14:textId="77777777" w:rsidTr="00637627">
        <w:trPr>
          <w:trHeight w:val="445"/>
          <w:jc w:val="center"/>
        </w:trPr>
        <w:tc>
          <w:tcPr>
            <w:tcW w:w="840" w:type="dxa"/>
            <w:vMerge/>
            <w:tcBorders>
              <w:left w:val="single" w:sz="4" w:space="0" w:color="auto"/>
              <w:bottom w:val="single" w:sz="4" w:space="0" w:color="auto"/>
              <w:right w:val="single" w:sz="4" w:space="0" w:color="auto"/>
            </w:tcBorders>
            <w:shd w:val="clear" w:color="auto" w:fill="auto"/>
            <w:noWrap/>
            <w:vAlign w:val="center"/>
          </w:tcPr>
          <w:p w14:paraId="78028DF3" w14:textId="77777777" w:rsidR="00D27217" w:rsidRPr="00D27217" w:rsidRDefault="00D27217" w:rsidP="00D27217">
            <w:pPr>
              <w:jc w:val="center"/>
              <w:rPr>
                <w:snapToGrid w:val="0"/>
                <w:color w:val="000000"/>
              </w:rPr>
            </w:pPr>
          </w:p>
        </w:tc>
        <w:tc>
          <w:tcPr>
            <w:tcW w:w="3833" w:type="dxa"/>
            <w:vMerge/>
            <w:tcBorders>
              <w:left w:val="nil"/>
              <w:bottom w:val="single" w:sz="4" w:space="0" w:color="auto"/>
              <w:right w:val="single" w:sz="4" w:space="0" w:color="auto"/>
            </w:tcBorders>
            <w:shd w:val="clear" w:color="auto" w:fill="auto"/>
            <w:vAlign w:val="center"/>
          </w:tcPr>
          <w:p w14:paraId="150CACEC" w14:textId="77777777" w:rsidR="00D27217" w:rsidRPr="00D27217" w:rsidRDefault="00D27217" w:rsidP="00D27217">
            <w:pPr>
              <w:jc w:val="center"/>
              <w:rPr>
                <w:snapToGrid w:val="0"/>
                <w:color w:val="000000"/>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2252A723" w14:textId="77777777" w:rsidR="00D27217" w:rsidRPr="00D27217" w:rsidRDefault="00D27217" w:rsidP="00D27217">
            <w:pPr>
              <w:jc w:val="center"/>
              <w:rPr>
                <w:snapToGrid w:val="0"/>
                <w:color w:val="000000"/>
              </w:rPr>
            </w:pPr>
            <w:r w:rsidRPr="00D27217">
              <w:rPr>
                <w:snapToGrid w:val="0"/>
                <w:color w:val="000000"/>
              </w:rPr>
              <w:t>№ 41</w:t>
            </w:r>
          </w:p>
        </w:tc>
        <w:tc>
          <w:tcPr>
            <w:tcW w:w="3686" w:type="dxa"/>
            <w:tcBorders>
              <w:top w:val="single" w:sz="4" w:space="0" w:color="auto"/>
              <w:left w:val="nil"/>
              <w:bottom w:val="single" w:sz="4" w:space="0" w:color="auto"/>
              <w:right w:val="single" w:sz="4" w:space="0" w:color="auto"/>
            </w:tcBorders>
            <w:vAlign w:val="center"/>
          </w:tcPr>
          <w:p w14:paraId="57E2B58B" w14:textId="77777777" w:rsidR="00D27217" w:rsidRPr="00D27217" w:rsidRDefault="00D27217" w:rsidP="00D27217">
            <w:pPr>
              <w:jc w:val="center"/>
              <w:rPr>
                <w:snapToGrid w:val="0"/>
                <w:color w:val="000000"/>
              </w:rPr>
            </w:pPr>
            <w:r w:rsidRPr="00D27217">
              <w:rPr>
                <w:snapToGrid w:val="0"/>
                <w:color w:val="000000"/>
              </w:rPr>
              <w:t>Котельная № 95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5B6871" w14:textId="77777777" w:rsidR="00D27217" w:rsidRPr="00D27217" w:rsidRDefault="00D27217" w:rsidP="00D27217">
            <w:pPr>
              <w:jc w:val="center"/>
              <w:rPr>
                <w:snapToGrid w:val="0"/>
              </w:rPr>
            </w:pPr>
            <w:r w:rsidRPr="00D27217">
              <w:rPr>
                <w:snapToGrid w:val="0"/>
              </w:rPr>
              <w:t>2 663,29</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0C293CF" w14:textId="77777777" w:rsidR="00D27217" w:rsidRPr="00D27217" w:rsidRDefault="00D27217" w:rsidP="00D27217">
            <w:pPr>
              <w:jc w:val="center"/>
              <w:rPr>
                <w:snapToGrid w:val="0"/>
              </w:rPr>
            </w:pPr>
            <w:r w:rsidRPr="00D27217">
              <w:rPr>
                <w:snapToGrid w:val="0"/>
              </w:rPr>
              <w:t>3 195,95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3AD6775" w14:textId="77777777" w:rsidR="00D27217" w:rsidRPr="00D27217" w:rsidRDefault="00D27217" w:rsidP="00D27217">
            <w:pPr>
              <w:jc w:val="center"/>
              <w:rPr>
                <w:snapToGrid w:val="0"/>
              </w:rPr>
            </w:pPr>
            <w:r w:rsidRPr="00D27217">
              <w:rPr>
                <w:snapToGrid w:val="0"/>
              </w:rPr>
              <w:t>3 900,44</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4E66C5A0" w14:textId="77777777" w:rsidR="00D27217" w:rsidRPr="00D27217" w:rsidRDefault="00D27217" w:rsidP="00D27217">
            <w:pPr>
              <w:jc w:val="center"/>
              <w:rPr>
                <w:snapToGrid w:val="0"/>
              </w:rPr>
            </w:pPr>
            <w:r w:rsidRPr="00D27217">
              <w:rPr>
                <w:snapToGrid w:val="0"/>
              </w:rPr>
              <w:t>4 680,53</w:t>
            </w:r>
          </w:p>
        </w:tc>
      </w:tr>
      <w:tr w:rsidR="00D27217" w:rsidRPr="00D27217" w14:paraId="4B2F544D" w14:textId="77777777" w:rsidTr="00637627">
        <w:trPr>
          <w:trHeight w:val="848"/>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79243A" w14:textId="77777777" w:rsidR="00D27217" w:rsidRPr="00D27217" w:rsidRDefault="00D27217" w:rsidP="00D27217">
            <w:pPr>
              <w:jc w:val="center"/>
              <w:rPr>
                <w:snapToGrid w:val="0"/>
                <w:color w:val="000000"/>
              </w:rPr>
            </w:pPr>
            <w:r w:rsidRPr="00D27217">
              <w:rPr>
                <w:snapToGrid w:val="0"/>
                <w:color w:val="000000"/>
              </w:rPr>
              <w:t>10</w:t>
            </w:r>
          </w:p>
        </w:tc>
        <w:tc>
          <w:tcPr>
            <w:tcW w:w="3833" w:type="dxa"/>
            <w:tcBorders>
              <w:top w:val="single" w:sz="4" w:space="0" w:color="auto"/>
              <w:left w:val="nil"/>
              <w:bottom w:val="single" w:sz="4" w:space="0" w:color="auto"/>
              <w:right w:val="single" w:sz="4" w:space="0" w:color="auto"/>
            </w:tcBorders>
            <w:shd w:val="clear" w:color="auto" w:fill="auto"/>
            <w:vAlign w:val="center"/>
          </w:tcPr>
          <w:p w14:paraId="3A6FB96F" w14:textId="77777777" w:rsidR="00D27217" w:rsidRPr="00D27217" w:rsidRDefault="00D27217" w:rsidP="00D27217">
            <w:pPr>
              <w:jc w:val="center"/>
              <w:rPr>
                <w:snapToGrid w:val="0"/>
                <w:color w:val="000000"/>
              </w:rPr>
            </w:pPr>
            <w:r w:rsidRPr="00D27217">
              <w:rPr>
                <w:snapToGrid w:val="0"/>
                <w:color w:val="000000"/>
              </w:rPr>
              <w:t>ООО «Лесная Поляна – Плюс»,</w:t>
            </w:r>
          </w:p>
          <w:p w14:paraId="6B29B488" w14:textId="77777777" w:rsidR="00D27217" w:rsidRPr="00D27217" w:rsidRDefault="00D27217" w:rsidP="00D27217">
            <w:pPr>
              <w:jc w:val="center"/>
              <w:rPr>
                <w:snapToGrid w:val="0"/>
                <w:color w:val="000000"/>
              </w:rPr>
            </w:pPr>
            <w:r w:rsidRPr="00D27217">
              <w:rPr>
                <w:snapToGrid w:val="0"/>
                <w:color w:val="000000"/>
              </w:rPr>
              <w:t>ИНН 4205265799</w:t>
            </w:r>
          </w:p>
        </w:tc>
        <w:tc>
          <w:tcPr>
            <w:tcW w:w="1701" w:type="dxa"/>
            <w:tcBorders>
              <w:top w:val="single" w:sz="4" w:space="0" w:color="auto"/>
              <w:left w:val="nil"/>
              <w:bottom w:val="single" w:sz="4" w:space="0" w:color="auto"/>
              <w:right w:val="single" w:sz="4" w:space="0" w:color="auto"/>
            </w:tcBorders>
            <w:shd w:val="clear" w:color="auto" w:fill="auto"/>
            <w:vAlign w:val="center"/>
          </w:tcPr>
          <w:p w14:paraId="39FFC41C" w14:textId="77777777" w:rsidR="00D27217" w:rsidRPr="00D27217" w:rsidRDefault="00D27217" w:rsidP="00D27217">
            <w:pPr>
              <w:jc w:val="center"/>
              <w:rPr>
                <w:snapToGrid w:val="0"/>
                <w:color w:val="000000"/>
              </w:rPr>
            </w:pPr>
            <w:r w:rsidRPr="00D27217">
              <w:rPr>
                <w:snapToGrid w:val="0"/>
                <w:color w:val="000000"/>
              </w:rPr>
              <w:t>№№ 58, 40, 39, 38, 64</w:t>
            </w:r>
          </w:p>
        </w:tc>
        <w:tc>
          <w:tcPr>
            <w:tcW w:w="3686" w:type="dxa"/>
            <w:tcBorders>
              <w:top w:val="single" w:sz="4" w:space="0" w:color="auto"/>
              <w:left w:val="nil"/>
              <w:bottom w:val="single" w:sz="4" w:space="0" w:color="auto"/>
              <w:right w:val="single" w:sz="4" w:space="0" w:color="auto"/>
            </w:tcBorders>
            <w:vAlign w:val="center"/>
          </w:tcPr>
          <w:p w14:paraId="24134602" w14:textId="77777777" w:rsidR="00D27217" w:rsidRPr="00D27217" w:rsidRDefault="00D27217" w:rsidP="00D27217">
            <w:pPr>
              <w:jc w:val="center"/>
              <w:rPr>
                <w:snapToGrid w:val="0"/>
                <w:color w:val="000000"/>
              </w:rPr>
            </w:pPr>
            <w:r w:rsidRPr="00D27217">
              <w:rPr>
                <w:snapToGrid w:val="0"/>
                <w:color w:val="000000"/>
              </w:rPr>
              <w:t>Котельные №№ 71, 72, 73, 74, 75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717A6B" w14:textId="77777777" w:rsidR="00D27217" w:rsidRPr="00D27217" w:rsidRDefault="00D27217" w:rsidP="00D27217">
            <w:pPr>
              <w:jc w:val="center"/>
              <w:rPr>
                <w:snapToGrid w:val="0"/>
                <w:color w:val="000000"/>
              </w:rPr>
            </w:pPr>
            <w:r w:rsidRPr="00D27217">
              <w:rPr>
                <w:snapToGrid w:val="0"/>
              </w:rPr>
              <w:t>2 707,47</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6721D7C" w14:textId="77777777" w:rsidR="00D27217" w:rsidRPr="00D27217" w:rsidRDefault="00D27217" w:rsidP="00D27217">
            <w:pPr>
              <w:jc w:val="center"/>
              <w:rPr>
                <w:snapToGrid w:val="0"/>
                <w:color w:val="000000"/>
              </w:rPr>
            </w:pPr>
            <w:r w:rsidRPr="00D27217">
              <w:rPr>
                <w:snapToGrid w:val="0"/>
                <w:color w:val="000000"/>
              </w:rPr>
              <w:t>3 248,96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2E1E3E2" w14:textId="77777777" w:rsidR="00D27217" w:rsidRPr="00D27217" w:rsidRDefault="00D27217" w:rsidP="00D27217">
            <w:pPr>
              <w:jc w:val="center"/>
              <w:rPr>
                <w:snapToGrid w:val="0"/>
                <w:color w:val="000000"/>
              </w:rPr>
            </w:pPr>
            <w:r w:rsidRPr="00D27217">
              <w:rPr>
                <w:snapToGrid w:val="0"/>
              </w:rPr>
              <w:t>3 903,36</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2EF013AB" w14:textId="77777777" w:rsidR="00D27217" w:rsidRPr="00D27217" w:rsidRDefault="00D27217" w:rsidP="00D27217">
            <w:pPr>
              <w:jc w:val="center"/>
              <w:rPr>
                <w:snapToGrid w:val="0"/>
                <w:color w:val="000000"/>
              </w:rPr>
            </w:pPr>
            <w:r w:rsidRPr="00D27217">
              <w:rPr>
                <w:snapToGrid w:val="0"/>
              </w:rPr>
              <w:t>4 684,03</w:t>
            </w:r>
          </w:p>
        </w:tc>
      </w:tr>
      <w:tr w:rsidR="00D27217" w:rsidRPr="00D27217" w14:paraId="71321C76" w14:textId="77777777" w:rsidTr="00637627">
        <w:trPr>
          <w:trHeight w:val="890"/>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C1DBE5" w14:textId="77777777" w:rsidR="00D27217" w:rsidRPr="00D27217" w:rsidRDefault="00D27217" w:rsidP="00D27217">
            <w:pPr>
              <w:jc w:val="center"/>
              <w:rPr>
                <w:snapToGrid w:val="0"/>
                <w:color w:val="000000"/>
              </w:rPr>
            </w:pPr>
            <w:r w:rsidRPr="00D27217">
              <w:rPr>
                <w:snapToGrid w:val="0"/>
                <w:color w:val="000000"/>
              </w:rPr>
              <w:t>11</w:t>
            </w:r>
          </w:p>
        </w:tc>
        <w:tc>
          <w:tcPr>
            <w:tcW w:w="3833" w:type="dxa"/>
            <w:tcBorders>
              <w:top w:val="single" w:sz="4" w:space="0" w:color="auto"/>
              <w:left w:val="nil"/>
              <w:bottom w:val="single" w:sz="4" w:space="0" w:color="auto"/>
              <w:right w:val="single" w:sz="4" w:space="0" w:color="auto"/>
            </w:tcBorders>
            <w:shd w:val="clear" w:color="auto" w:fill="auto"/>
            <w:vAlign w:val="center"/>
          </w:tcPr>
          <w:p w14:paraId="351DDCCC" w14:textId="77777777" w:rsidR="00D27217" w:rsidRPr="00D27217" w:rsidRDefault="00D27217" w:rsidP="00D27217">
            <w:pPr>
              <w:jc w:val="center"/>
              <w:rPr>
                <w:snapToGrid w:val="0"/>
                <w:color w:val="000000"/>
              </w:rPr>
            </w:pPr>
            <w:r w:rsidRPr="00D27217">
              <w:rPr>
                <w:snapToGrid w:val="0"/>
                <w:color w:val="000000"/>
              </w:rPr>
              <w:t>ОАО «СКЭК»,</w:t>
            </w:r>
          </w:p>
          <w:p w14:paraId="55AC5AA5" w14:textId="77777777" w:rsidR="00D27217" w:rsidRPr="00D27217" w:rsidRDefault="00D27217" w:rsidP="00D27217">
            <w:pPr>
              <w:jc w:val="center"/>
              <w:rPr>
                <w:snapToGrid w:val="0"/>
                <w:color w:val="000000"/>
              </w:rPr>
            </w:pPr>
            <w:r w:rsidRPr="00D27217">
              <w:rPr>
                <w:snapToGrid w:val="0"/>
                <w:color w:val="000000"/>
              </w:rPr>
              <w:t>ИНН 4205153492</w:t>
            </w:r>
          </w:p>
        </w:tc>
        <w:tc>
          <w:tcPr>
            <w:tcW w:w="1701" w:type="dxa"/>
            <w:tcBorders>
              <w:top w:val="single" w:sz="4" w:space="0" w:color="auto"/>
              <w:left w:val="nil"/>
              <w:bottom w:val="single" w:sz="4" w:space="0" w:color="auto"/>
              <w:right w:val="single" w:sz="4" w:space="0" w:color="auto"/>
            </w:tcBorders>
            <w:shd w:val="clear" w:color="auto" w:fill="auto"/>
            <w:vAlign w:val="center"/>
          </w:tcPr>
          <w:p w14:paraId="501E524B" w14:textId="77777777" w:rsidR="00D27217" w:rsidRPr="00D27217" w:rsidRDefault="00D27217" w:rsidP="00D27217">
            <w:pPr>
              <w:jc w:val="center"/>
              <w:rPr>
                <w:snapToGrid w:val="0"/>
                <w:color w:val="000000"/>
              </w:rPr>
            </w:pPr>
            <w:r w:rsidRPr="00D27217">
              <w:rPr>
                <w:snapToGrid w:val="0"/>
                <w:color w:val="000000"/>
              </w:rPr>
              <w:t>№№ 44, 45, 46</w:t>
            </w:r>
          </w:p>
        </w:tc>
        <w:tc>
          <w:tcPr>
            <w:tcW w:w="3686" w:type="dxa"/>
            <w:tcBorders>
              <w:top w:val="single" w:sz="4" w:space="0" w:color="auto"/>
              <w:left w:val="nil"/>
              <w:bottom w:val="single" w:sz="4" w:space="0" w:color="auto"/>
              <w:right w:val="single" w:sz="4" w:space="0" w:color="auto"/>
            </w:tcBorders>
            <w:vAlign w:val="center"/>
          </w:tcPr>
          <w:p w14:paraId="3647E5BB" w14:textId="77777777" w:rsidR="00D27217" w:rsidRPr="00D27217" w:rsidRDefault="00D27217" w:rsidP="00D27217">
            <w:pPr>
              <w:jc w:val="center"/>
              <w:rPr>
                <w:snapToGrid w:val="0"/>
                <w:color w:val="000000"/>
              </w:rPr>
            </w:pPr>
            <w:r w:rsidRPr="00D27217">
              <w:rPr>
                <w:snapToGrid w:val="0"/>
                <w:color w:val="000000"/>
              </w:rPr>
              <w:t>Котельные №№ 8, 9, 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4512A4" w14:textId="77777777" w:rsidR="00D27217" w:rsidRPr="00D27217" w:rsidRDefault="00D27217" w:rsidP="00D27217">
            <w:pPr>
              <w:jc w:val="center"/>
              <w:rPr>
                <w:snapToGrid w:val="0"/>
                <w:color w:val="000000"/>
              </w:rPr>
            </w:pPr>
            <w:r w:rsidRPr="00D27217">
              <w:rPr>
                <w:snapToGrid w:val="0"/>
              </w:rPr>
              <w:t>3 733,59</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7E92A5F" w14:textId="77777777" w:rsidR="00D27217" w:rsidRPr="00D27217" w:rsidRDefault="00D27217" w:rsidP="00D27217">
            <w:pPr>
              <w:jc w:val="center"/>
              <w:rPr>
                <w:snapToGrid w:val="0"/>
                <w:color w:val="000000"/>
              </w:rPr>
            </w:pPr>
            <w:r w:rsidRPr="00D27217">
              <w:rPr>
                <w:snapToGrid w:val="0"/>
              </w:rPr>
              <w:t>4 480,31</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70B3DAD" w14:textId="77777777" w:rsidR="00D27217" w:rsidRPr="00D27217" w:rsidRDefault="00D27217" w:rsidP="00D27217">
            <w:pPr>
              <w:jc w:val="center"/>
              <w:rPr>
                <w:snapToGrid w:val="0"/>
                <w:color w:val="000000"/>
              </w:rPr>
            </w:pPr>
            <w:r w:rsidRPr="00D27217">
              <w:rPr>
                <w:snapToGrid w:val="0"/>
              </w:rPr>
              <w:t>5 123,97</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3549F468" w14:textId="77777777" w:rsidR="00D27217" w:rsidRPr="00D27217" w:rsidRDefault="00D27217" w:rsidP="00D27217">
            <w:pPr>
              <w:jc w:val="center"/>
              <w:rPr>
                <w:snapToGrid w:val="0"/>
                <w:color w:val="000000"/>
              </w:rPr>
            </w:pPr>
            <w:r w:rsidRPr="00D27217">
              <w:rPr>
                <w:snapToGrid w:val="0"/>
              </w:rPr>
              <w:t>6 148,76</w:t>
            </w:r>
          </w:p>
        </w:tc>
      </w:tr>
      <w:tr w:rsidR="00D27217" w:rsidRPr="00D27217" w14:paraId="33E32AA6" w14:textId="77777777" w:rsidTr="00637627">
        <w:trPr>
          <w:trHeight w:val="833"/>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7ABD2D" w14:textId="77777777" w:rsidR="00D27217" w:rsidRPr="00D27217" w:rsidRDefault="00D27217" w:rsidP="00D27217">
            <w:pPr>
              <w:jc w:val="center"/>
              <w:rPr>
                <w:snapToGrid w:val="0"/>
                <w:color w:val="000000"/>
              </w:rPr>
            </w:pPr>
            <w:r w:rsidRPr="00D27217">
              <w:rPr>
                <w:snapToGrid w:val="0"/>
                <w:color w:val="000000"/>
              </w:rPr>
              <w:t>12</w:t>
            </w:r>
          </w:p>
        </w:tc>
        <w:tc>
          <w:tcPr>
            <w:tcW w:w="3833" w:type="dxa"/>
            <w:tcBorders>
              <w:top w:val="single" w:sz="4" w:space="0" w:color="auto"/>
              <w:left w:val="nil"/>
              <w:bottom w:val="single" w:sz="4" w:space="0" w:color="auto"/>
              <w:right w:val="single" w:sz="4" w:space="0" w:color="auto"/>
            </w:tcBorders>
            <w:shd w:val="clear" w:color="auto" w:fill="auto"/>
            <w:vAlign w:val="center"/>
          </w:tcPr>
          <w:p w14:paraId="41B826D0" w14:textId="77777777" w:rsidR="00D27217" w:rsidRPr="00D27217" w:rsidRDefault="00D27217" w:rsidP="00D27217">
            <w:pPr>
              <w:jc w:val="center"/>
              <w:rPr>
                <w:snapToGrid w:val="0"/>
                <w:color w:val="000000"/>
              </w:rPr>
            </w:pPr>
            <w:r w:rsidRPr="00D27217">
              <w:rPr>
                <w:snapToGrid w:val="0"/>
                <w:color w:val="000000"/>
              </w:rPr>
              <w:t>ООО «</w:t>
            </w:r>
            <w:proofErr w:type="spellStart"/>
            <w:r w:rsidRPr="00D27217">
              <w:rPr>
                <w:snapToGrid w:val="0"/>
                <w:color w:val="000000"/>
              </w:rPr>
              <w:t>ЭнергоТеплоСервис</w:t>
            </w:r>
            <w:proofErr w:type="spellEnd"/>
            <w:r w:rsidRPr="00D27217">
              <w:rPr>
                <w:snapToGrid w:val="0"/>
                <w:color w:val="000000"/>
              </w:rPr>
              <w:t>»**,</w:t>
            </w:r>
          </w:p>
          <w:p w14:paraId="50B5CDA2" w14:textId="77777777" w:rsidR="00D27217" w:rsidRPr="00D27217" w:rsidRDefault="00D27217" w:rsidP="00D27217">
            <w:pPr>
              <w:jc w:val="center"/>
              <w:rPr>
                <w:snapToGrid w:val="0"/>
                <w:color w:val="000000"/>
              </w:rPr>
            </w:pPr>
            <w:r w:rsidRPr="00D27217">
              <w:rPr>
                <w:snapToGrid w:val="0"/>
                <w:color w:val="000000"/>
              </w:rPr>
              <w:t>ИНН 4205316725</w:t>
            </w:r>
          </w:p>
        </w:tc>
        <w:tc>
          <w:tcPr>
            <w:tcW w:w="1701" w:type="dxa"/>
            <w:tcBorders>
              <w:top w:val="single" w:sz="4" w:space="0" w:color="auto"/>
              <w:left w:val="nil"/>
              <w:bottom w:val="single" w:sz="4" w:space="0" w:color="auto"/>
              <w:right w:val="single" w:sz="4" w:space="0" w:color="auto"/>
            </w:tcBorders>
            <w:shd w:val="clear" w:color="auto" w:fill="auto"/>
            <w:vAlign w:val="center"/>
          </w:tcPr>
          <w:p w14:paraId="699E920C" w14:textId="77777777" w:rsidR="00D27217" w:rsidRPr="00D27217" w:rsidRDefault="00D27217" w:rsidP="00D27217">
            <w:pPr>
              <w:jc w:val="center"/>
              <w:rPr>
                <w:snapToGrid w:val="0"/>
                <w:color w:val="000000"/>
              </w:rPr>
            </w:pPr>
            <w:r w:rsidRPr="00D27217">
              <w:rPr>
                <w:snapToGrid w:val="0"/>
                <w:color w:val="000000"/>
              </w:rPr>
              <w:t>№ 42</w:t>
            </w:r>
          </w:p>
        </w:tc>
        <w:tc>
          <w:tcPr>
            <w:tcW w:w="3686" w:type="dxa"/>
            <w:tcBorders>
              <w:top w:val="single" w:sz="4" w:space="0" w:color="auto"/>
              <w:left w:val="nil"/>
              <w:bottom w:val="single" w:sz="4" w:space="0" w:color="auto"/>
              <w:right w:val="single" w:sz="4" w:space="0" w:color="auto"/>
            </w:tcBorders>
            <w:vAlign w:val="center"/>
          </w:tcPr>
          <w:p w14:paraId="0355BA2B" w14:textId="77777777" w:rsidR="00D27217" w:rsidRPr="00D27217" w:rsidRDefault="00D27217" w:rsidP="00D27217">
            <w:pPr>
              <w:jc w:val="center"/>
              <w:rPr>
                <w:snapToGrid w:val="0"/>
                <w:color w:val="000000"/>
              </w:rPr>
            </w:pPr>
            <w:r w:rsidRPr="00D27217">
              <w:rPr>
                <w:snapToGrid w:val="0"/>
                <w:color w:val="000000"/>
              </w:rPr>
              <w:t>Котельная № 0717/001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D3B501" w14:textId="77777777" w:rsidR="00D27217" w:rsidRPr="00D27217" w:rsidRDefault="00D27217" w:rsidP="00D27217">
            <w:pPr>
              <w:jc w:val="center"/>
              <w:rPr>
                <w:snapToGrid w:val="0"/>
                <w:color w:val="000000"/>
              </w:rPr>
            </w:pPr>
            <w:r w:rsidRPr="00D27217">
              <w:rPr>
                <w:snapToGrid w:val="0"/>
                <w:color w:val="000000"/>
              </w:rPr>
              <w:t>3 087,08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6D38F5F" w14:textId="77777777" w:rsidR="00D27217" w:rsidRPr="00D27217" w:rsidRDefault="00D27217" w:rsidP="00D27217">
            <w:pPr>
              <w:jc w:val="center"/>
              <w:rPr>
                <w:snapToGrid w:val="0"/>
                <w:color w:val="000000"/>
              </w:rPr>
            </w:pPr>
            <w:r w:rsidRPr="00D27217">
              <w:rPr>
                <w:snapToGrid w:val="0"/>
                <w:color w:val="000000"/>
              </w:rPr>
              <w:t>3 087,08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D302F91" w14:textId="77777777" w:rsidR="00D27217" w:rsidRPr="00D27217" w:rsidRDefault="00D27217" w:rsidP="00D27217">
            <w:pPr>
              <w:jc w:val="center"/>
              <w:rPr>
                <w:snapToGrid w:val="0"/>
                <w:color w:val="000000"/>
              </w:rPr>
            </w:pPr>
            <w:r w:rsidRPr="00D27217">
              <w:rPr>
                <w:snapToGrid w:val="0"/>
                <w:color w:val="000000"/>
              </w:rPr>
              <w:t>4 556,33</w:t>
            </w:r>
          </w:p>
        </w:tc>
        <w:tc>
          <w:tcPr>
            <w:tcW w:w="1239" w:type="dxa"/>
            <w:tcBorders>
              <w:top w:val="single" w:sz="4" w:space="0" w:color="auto"/>
              <w:left w:val="nil"/>
              <w:bottom w:val="single" w:sz="4" w:space="0" w:color="auto"/>
              <w:right w:val="single" w:sz="4" w:space="0" w:color="auto"/>
            </w:tcBorders>
            <w:shd w:val="clear" w:color="auto" w:fill="auto"/>
            <w:vAlign w:val="center"/>
          </w:tcPr>
          <w:p w14:paraId="2C9D917D" w14:textId="77777777" w:rsidR="00D27217" w:rsidRPr="00D27217" w:rsidRDefault="00D27217" w:rsidP="00D27217">
            <w:pPr>
              <w:jc w:val="center"/>
              <w:rPr>
                <w:snapToGrid w:val="0"/>
                <w:color w:val="000000"/>
              </w:rPr>
            </w:pPr>
            <w:r w:rsidRPr="00D27217">
              <w:rPr>
                <w:snapToGrid w:val="0"/>
                <w:color w:val="000000"/>
              </w:rPr>
              <w:t>4 556,33</w:t>
            </w:r>
          </w:p>
        </w:tc>
      </w:tr>
    </w:tbl>
    <w:p w14:paraId="2CE7EBA9" w14:textId="77777777" w:rsidR="00D27217" w:rsidRPr="00D27217" w:rsidRDefault="00D27217" w:rsidP="00D27217">
      <w:pPr>
        <w:ind w:firstLine="709"/>
        <w:rPr>
          <w:snapToGrid w:val="0"/>
          <w:sz w:val="28"/>
          <w:szCs w:val="28"/>
        </w:rPr>
      </w:pPr>
    </w:p>
    <w:p w14:paraId="58488590" w14:textId="77777777" w:rsidR="00D27217" w:rsidRPr="00D27217" w:rsidRDefault="00D27217" w:rsidP="00D27217">
      <w:pPr>
        <w:ind w:firstLine="709"/>
        <w:rPr>
          <w:snapToGrid w:val="0"/>
          <w:sz w:val="28"/>
          <w:szCs w:val="28"/>
        </w:rPr>
      </w:pPr>
      <w:r w:rsidRPr="00D27217">
        <w:rPr>
          <w:snapToGrid w:val="0"/>
          <w:sz w:val="28"/>
          <w:szCs w:val="28"/>
        </w:rPr>
        <w:t>* Выделяется в целях реализации пункта 6 статьи 168 Налогового кодекса Российской Федерации.</w:t>
      </w:r>
    </w:p>
    <w:p w14:paraId="7138D6FA" w14:textId="77777777" w:rsidR="00D27217" w:rsidRPr="00D27217" w:rsidRDefault="00D27217" w:rsidP="00D27217">
      <w:pPr>
        <w:ind w:firstLine="709"/>
        <w:rPr>
          <w:snapToGrid w:val="0"/>
          <w:sz w:val="28"/>
          <w:szCs w:val="28"/>
        </w:rPr>
      </w:pPr>
      <w:r w:rsidRPr="00D27217">
        <w:rPr>
          <w:snapToGrid w:val="0"/>
          <w:sz w:val="28"/>
          <w:szCs w:val="28"/>
        </w:rPr>
        <w:t>** Организация применяет упрощенную систему налогообложения.</w:t>
      </w:r>
    </w:p>
    <w:p w14:paraId="2C9C23B7" w14:textId="77777777" w:rsidR="00D27217" w:rsidRPr="00D27217" w:rsidRDefault="00D27217" w:rsidP="00D27217">
      <w:pPr>
        <w:jc w:val="right"/>
        <w:rPr>
          <w:snapToGrid w:val="0"/>
          <w:color w:val="000000"/>
          <w:sz w:val="28"/>
          <w:szCs w:val="28"/>
        </w:rPr>
      </w:pPr>
    </w:p>
    <w:p w14:paraId="31780FAA" w14:textId="77777777" w:rsidR="00D27217" w:rsidRDefault="00D27217" w:rsidP="001F07D7">
      <w:pPr>
        <w:tabs>
          <w:tab w:val="left" w:pos="3686"/>
          <w:tab w:val="left" w:pos="9498"/>
        </w:tabs>
        <w:ind w:right="-569"/>
        <w:sectPr w:rsidR="00D27217" w:rsidSect="00D27217">
          <w:pgSz w:w="16838" w:h="11906" w:orient="landscape"/>
          <w:pgMar w:top="1418" w:right="1134" w:bottom="850" w:left="1134" w:header="567" w:footer="709" w:gutter="0"/>
          <w:cols w:space="708"/>
          <w:titlePg/>
          <w:docGrid w:linePitch="360"/>
        </w:sectPr>
      </w:pPr>
    </w:p>
    <w:p w14:paraId="65FDC087" w14:textId="50290403" w:rsidR="00D27217" w:rsidRPr="00F01343" w:rsidRDefault="00D27217" w:rsidP="002253B0">
      <w:pPr>
        <w:tabs>
          <w:tab w:val="left" w:pos="270"/>
          <w:tab w:val="right" w:pos="9355"/>
        </w:tabs>
        <w:ind w:left="-4310" w:firstLine="14942"/>
      </w:pPr>
      <w:r w:rsidRPr="00F01343">
        <w:t>Приложение</w:t>
      </w:r>
      <w:r>
        <w:t xml:space="preserve"> № </w:t>
      </w:r>
      <w:r>
        <w:t>6</w:t>
      </w:r>
      <w:r>
        <w:t xml:space="preserve"> к протоколу</w:t>
      </w:r>
      <w:r w:rsidRPr="00F01343">
        <w:t xml:space="preserve"> № </w:t>
      </w:r>
      <w:r>
        <w:t>78</w:t>
      </w:r>
    </w:p>
    <w:p w14:paraId="52CFD7BA" w14:textId="77777777" w:rsidR="00D27217" w:rsidRPr="00F01343" w:rsidRDefault="00D27217" w:rsidP="002253B0">
      <w:pPr>
        <w:tabs>
          <w:tab w:val="left" w:pos="3686"/>
          <w:tab w:val="left" w:pos="9498"/>
        </w:tabs>
        <w:ind w:left="-4310" w:right="-569" w:firstLine="14942"/>
      </w:pPr>
      <w:r w:rsidRPr="00F01343">
        <w:t>заседания правления Региональной</w:t>
      </w:r>
    </w:p>
    <w:p w14:paraId="0A93EEDD" w14:textId="77777777" w:rsidR="00D27217" w:rsidRPr="00F01343" w:rsidRDefault="00D27217" w:rsidP="002253B0">
      <w:pPr>
        <w:tabs>
          <w:tab w:val="left" w:pos="3686"/>
          <w:tab w:val="left" w:pos="9498"/>
        </w:tabs>
        <w:ind w:left="-4310" w:right="-569" w:firstLine="14942"/>
      </w:pPr>
      <w:r w:rsidRPr="00F01343">
        <w:t>энергетической комиссии</w:t>
      </w:r>
    </w:p>
    <w:p w14:paraId="683F442A" w14:textId="77777777" w:rsidR="00D27217" w:rsidRDefault="00D27217" w:rsidP="002253B0">
      <w:pPr>
        <w:tabs>
          <w:tab w:val="left" w:pos="3686"/>
          <w:tab w:val="left" w:pos="9498"/>
        </w:tabs>
        <w:ind w:left="-4310" w:right="-569" w:firstLine="14942"/>
      </w:pPr>
      <w:r w:rsidRPr="00F01343">
        <w:t xml:space="preserve">Кузбасса от </w:t>
      </w:r>
      <w:r>
        <w:t>14</w:t>
      </w:r>
      <w:r w:rsidRPr="00F01343">
        <w:t>.</w:t>
      </w:r>
      <w:r>
        <w:t>11</w:t>
      </w:r>
      <w:r w:rsidRPr="00F01343">
        <w:t>.2024</w:t>
      </w:r>
    </w:p>
    <w:p w14:paraId="528CD18A" w14:textId="77777777" w:rsidR="002253B0" w:rsidRDefault="002253B0" w:rsidP="002253B0">
      <w:pPr>
        <w:tabs>
          <w:tab w:val="left" w:pos="3686"/>
          <w:tab w:val="left" w:pos="9498"/>
        </w:tabs>
        <w:ind w:left="-4310" w:right="-569" w:firstLine="14942"/>
      </w:pPr>
    </w:p>
    <w:p w14:paraId="537A9260" w14:textId="77777777" w:rsidR="002253B0" w:rsidRDefault="002253B0" w:rsidP="002253B0">
      <w:pPr>
        <w:jc w:val="center"/>
        <w:rPr>
          <w:b/>
          <w:bCs/>
          <w:sz w:val="28"/>
          <w:szCs w:val="28"/>
        </w:rPr>
      </w:pPr>
      <w:r>
        <w:rPr>
          <w:b/>
          <w:bCs/>
          <w:sz w:val="28"/>
          <w:szCs w:val="28"/>
        </w:rPr>
        <w:t>Индикативные п</w:t>
      </w:r>
      <w:r w:rsidRPr="0078253F">
        <w:rPr>
          <w:b/>
          <w:bCs/>
          <w:sz w:val="28"/>
          <w:szCs w:val="28"/>
        </w:rPr>
        <w:t xml:space="preserve">редельные уровни цен на тепловую энергию (мощность) </w:t>
      </w:r>
      <w:r>
        <w:rPr>
          <w:b/>
          <w:bCs/>
          <w:sz w:val="28"/>
          <w:szCs w:val="28"/>
        </w:rPr>
        <w:t>для</w:t>
      </w:r>
      <w:r w:rsidRPr="0078253F">
        <w:rPr>
          <w:b/>
          <w:bCs/>
          <w:sz w:val="28"/>
          <w:szCs w:val="28"/>
        </w:rPr>
        <w:t xml:space="preserve"> ценовой зон</w:t>
      </w:r>
      <w:r>
        <w:rPr>
          <w:b/>
          <w:bCs/>
          <w:sz w:val="28"/>
          <w:szCs w:val="28"/>
        </w:rPr>
        <w:t>ы</w:t>
      </w:r>
      <w:r w:rsidRPr="0078253F">
        <w:rPr>
          <w:b/>
          <w:bCs/>
          <w:sz w:val="28"/>
          <w:szCs w:val="28"/>
        </w:rPr>
        <w:t xml:space="preserve"> теплоснабжения</w:t>
      </w:r>
    </w:p>
    <w:p w14:paraId="204E3D33" w14:textId="77777777" w:rsidR="002253B0" w:rsidRDefault="002253B0" w:rsidP="002253B0">
      <w:pPr>
        <w:jc w:val="center"/>
        <w:rPr>
          <w:b/>
          <w:bCs/>
          <w:sz w:val="28"/>
          <w:szCs w:val="28"/>
        </w:rPr>
      </w:pPr>
      <w:r>
        <w:rPr>
          <w:b/>
          <w:bCs/>
          <w:sz w:val="28"/>
          <w:szCs w:val="28"/>
        </w:rPr>
        <w:t>муниципальное образование город Кемерово</w:t>
      </w:r>
      <w:r w:rsidRPr="0078253F">
        <w:rPr>
          <w:b/>
          <w:bCs/>
          <w:sz w:val="28"/>
          <w:szCs w:val="28"/>
        </w:rPr>
        <w:t xml:space="preserve"> Кемеровской области – Кузбасса на </w:t>
      </w:r>
      <w:r>
        <w:rPr>
          <w:b/>
          <w:bCs/>
          <w:sz w:val="28"/>
          <w:szCs w:val="28"/>
        </w:rPr>
        <w:t>2025 год</w:t>
      </w:r>
    </w:p>
    <w:p w14:paraId="748E9C93" w14:textId="77777777" w:rsidR="002253B0" w:rsidRPr="0078253F" w:rsidRDefault="002253B0" w:rsidP="002253B0">
      <w:pPr>
        <w:jc w:val="center"/>
        <w:rPr>
          <w:b/>
          <w:bCs/>
          <w:sz w:val="28"/>
          <w:szCs w:val="28"/>
        </w:rPr>
      </w:pPr>
    </w:p>
    <w:tbl>
      <w:tblPr>
        <w:tblW w:w="15126" w:type="dxa"/>
        <w:jc w:val="center"/>
        <w:tblLook w:val="04A0" w:firstRow="1" w:lastRow="0" w:firstColumn="1" w:lastColumn="0" w:noHBand="0" w:noVBand="1"/>
      </w:tblPr>
      <w:tblGrid>
        <w:gridCol w:w="840"/>
        <w:gridCol w:w="3555"/>
        <w:gridCol w:w="2688"/>
        <w:gridCol w:w="2977"/>
        <w:gridCol w:w="1275"/>
        <w:gridCol w:w="1276"/>
        <w:gridCol w:w="1276"/>
        <w:gridCol w:w="1239"/>
      </w:tblGrid>
      <w:tr w:rsidR="002253B0" w:rsidRPr="006109B8" w14:paraId="232958EC" w14:textId="77777777" w:rsidTr="00637627">
        <w:trPr>
          <w:trHeight w:val="300"/>
          <w:jc w:val="center"/>
        </w:trPr>
        <w:tc>
          <w:tcPr>
            <w:tcW w:w="8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19A572" w14:textId="77777777" w:rsidR="002253B0" w:rsidRPr="006109B8" w:rsidRDefault="002253B0" w:rsidP="00637627">
            <w:pPr>
              <w:jc w:val="center"/>
              <w:rPr>
                <w:color w:val="000000"/>
              </w:rPr>
            </w:pPr>
            <w:r w:rsidRPr="006109B8">
              <w:rPr>
                <w:color w:val="000000"/>
              </w:rPr>
              <w:t>№</w:t>
            </w:r>
          </w:p>
        </w:tc>
        <w:tc>
          <w:tcPr>
            <w:tcW w:w="3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ECCB92" w14:textId="77777777" w:rsidR="002253B0" w:rsidRPr="006109B8" w:rsidRDefault="002253B0" w:rsidP="00637627">
            <w:pPr>
              <w:jc w:val="center"/>
              <w:rPr>
                <w:color w:val="000000"/>
              </w:rPr>
            </w:pPr>
            <w:r w:rsidRPr="006109B8">
              <w:rPr>
                <w:color w:val="000000"/>
              </w:rPr>
              <w:t>Наименование единой</w:t>
            </w:r>
            <w:r w:rsidRPr="006109B8">
              <w:rPr>
                <w:color w:val="000000"/>
              </w:rPr>
              <w:br/>
              <w:t>теплоснабжающей организации</w:t>
            </w:r>
          </w:p>
        </w:tc>
        <w:tc>
          <w:tcPr>
            <w:tcW w:w="268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4A92FB" w14:textId="77777777" w:rsidR="002253B0" w:rsidRPr="006109B8" w:rsidRDefault="002253B0" w:rsidP="00637627">
            <w:pPr>
              <w:jc w:val="center"/>
              <w:rPr>
                <w:color w:val="000000"/>
              </w:rPr>
            </w:pPr>
            <w:r w:rsidRPr="006109B8">
              <w:rPr>
                <w:color w:val="000000"/>
              </w:rPr>
              <w:t>Система теплоснабжения</w:t>
            </w:r>
          </w:p>
        </w:tc>
        <w:tc>
          <w:tcPr>
            <w:tcW w:w="2977" w:type="dxa"/>
            <w:vMerge w:val="restart"/>
            <w:tcBorders>
              <w:top w:val="single" w:sz="4" w:space="0" w:color="auto"/>
              <w:left w:val="nil"/>
              <w:right w:val="single" w:sz="4" w:space="0" w:color="auto"/>
            </w:tcBorders>
            <w:vAlign w:val="center"/>
          </w:tcPr>
          <w:p w14:paraId="3AF57316" w14:textId="77777777" w:rsidR="002253B0" w:rsidRPr="006109B8" w:rsidRDefault="002253B0" w:rsidP="00637627">
            <w:pPr>
              <w:jc w:val="center"/>
              <w:rPr>
                <w:color w:val="000000"/>
                <w:lang w:val="en-US"/>
              </w:rPr>
            </w:pPr>
            <w:r w:rsidRPr="006109B8">
              <w:rPr>
                <w:color w:val="000000"/>
              </w:rPr>
              <w:t>Источник тепловой энергии</w:t>
            </w:r>
          </w:p>
        </w:tc>
        <w:tc>
          <w:tcPr>
            <w:tcW w:w="506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54CECE7" w14:textId="77777777" w:rsidR="002253B0" w:rsidRPr="006109B8" w:rsidRDefault="002253B0" w:rsidP="00637627">
            <w:pPr>
              <w:jc w:val="center"/>
              <w:rPr>
                <w:color w:val="000000"/>
              </w:rPr>
            </w:pPr>
            <w:r w:rsidRPr="006109B8">
              <w:rPr>
                <w:color w:val="000000"/>
              </w:rPr>
              <w:t>Индикативные предельные уровни цен на тепловую энергию (мощность)</w:t>
            </w:r>
          </w:p>
        </w:tc>
      </w:tr>
      <w:tr w:rsidR="002253B0" w:rsidRPr="006109B8" w14:paraId="530A6489" w14:textId="77777777" w:rsidTr="00637627">
        <w:trPr>
          <w:trHeight w:val="300"/>
          <w:jc w:val="center"/>
        </w:trPr>
        <w:tc>
          <w:tcPr>
            <w:tcW w:w="840" w:type="dxa"/>
            <w:vMerge/>
            <w:tcBorders>
              <w:top w:val="single" w:sz="4" w:space="0" w:color="auto"/>
              <w:left w:val="single" w:sz="4" w:space="0" w:color="auto"/>
              <w:bottom w:val="single" w:sz="4" w:space="0" w:color="auto"/>
              <w:right w:val="single" w:sz="4" w:space="0" w:color="auto"/>
            </w:tcBorders>
            <w:vAlign w:val="center"/>
            <w:hideMark/>
          </w:tcPr>
          <w:p w14:paraId="04452B15" w14:textId="77777777" w:rsidR="002253B0" w:rsidRPr="006109B8" w:rsidRDefault="002253B0" w:rsidP="00637627">
            <w:pPr>
              <w:rPr>
                <w:color w:val="000000"/>
              </w:rPr>
            </w:pPr>
          </w:p>
        </w:tc>
        <w:tc>
          <w:tcPr>
            <w:tcW w:w="3555" w:type="dxa"/>
            <w:vMerge/>
            <w:tcBorders>
              <w:top w:val="single" w:sz="4" w:space="0" w:color="auto"/>
              <w:left w:val="single" w:sz="4" w:space="0" w:color="auto"/>
              <w:bottom w:val="single" w:sz="4" w:space="0" w:color="auto"/>
              <w:right w:val="single" w:sz="4" w:space="0" w:color="auto"/>
            </w:tcBorders>
            <w:vAlign w:val="center"/>
            <w:hideMark/>
          </w:tcPr>
          <w:p w14:paraId="6C9273D5" w14:textId="77777777" w:rsidR="002253B0" w:rsidRPr="006109B8" w:rsidRDefault="002253B0" w:rsidP="00637627">
            <w:pPr>
              <w:rPr>
                <w:color w:val="000000"/>
              </w:rPr>
            </w:pPr>
          </w:p>
        </w:tc>
        <w:tc>
          <w:tcPr>
            <w:tcW w:w="2688" w:type="dxa"/>
            <w:vMerge/>
            <w:tcBorders>
              <w:top w:val="single" w:sz="4" w:space="0" w:color="auto"/>
              <w:left w:val="single" w:sz="4" w:space="0" w:color="auto"/>
              <w:bottom w:val="single" w:sz="4" w:space="0" w:color="auto"/>
              <w:right w:val="single" w:sz="4" w:space="0" w:color="auto"/>
            </w:tcBorders>
            <w:vAlign w:val="center"/>
            <w:hideMark/>
          </w:tcPr>
          <w:p w14:paraId="49729CDA" w14:textId="77777777" w:rsidR="002253B0" w:rsidRPr="006109B8" w:rsidRDefault="002253B0" w:rsidP="00637627">
            <w:pPr>
              <w:rPr>
                <w:color w:val="000000"/>
              </w:rPr>
            </w:pPr>
          </w:p>
        </w:tc>
        <w:tc>
          <w:tcPr>
            <w:tcW w:w="2977" w:type="dxa"/>
            <w:vMerge/>
            <w:tcBorders>
              <w:left w:val="nil"/>
              <w:right w:val="single" w:sz="4" w:space="0" w:color="auto"/>
            </w:tcBorders>
            <w:vAlign w:val="center"/>
          </w:tcPr>
          <w:p w14:paraId="4CF83561" w14:textId="77777777" w:rsidR="002253B0" w:rsidRPr="006109B8" w:rsidRDefault="002253B0" w:rsidP="00637627">
            <w:pPr>
              <w:jc w:val="center"/>
              <w:rPr>
                <w:color w:val="000000"/>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24B070" w14:textId="77777777" w:rsidR="002253B0" w:rsidRPr="006109B8" w:rsidRDefault="002253B0" w:rsidP="00637627">
            <w:pPr>
              <w:jc w:val="center"/>
              <w:rPr>
                <w:color w:val="000000"/>
              </w:rPr>
            </w:pPr>
            <w:r w:rsidRPr="006109B8">
              <w:rPr>
                <w:color w:val="000000"/>
              </w:rPr>
              <w:t>с 01.01.2025 по 30.06.2025</w:t>
            </w:r>
          </w:p>
        </w:tc>
        <w:tc>
          <w:tcPr>
            <w:tcW w:w="2515" w:type="dxa"/>
            <w:gridSpan w:val="2"/>
            <w:tcBorders>
              <w:top w:val="single" w:sz="4" w:space="0" w:color="auto"/>
              <w:left w:val="nil"/>
              <w:bottom w:val="single" w:sz="4" w:space="0" w:color="auto"/>
              <w:right w:val="single" w:sz="4" w:space="0" w:color="auto"/>
            </w:tcBorders>
            <w:shd w:val="clear" w:color="auto" w:fill="auto"/>
            <w:noWrap/>
            <w:vAlign w:val="center"/>
            <w:hideMark/>
          </w:tcPr>
          <w:p w14:paraId="3F91AF99" w14:textId="77777777" w:rsidR="002253B0" w:rsidRPr="006109B8" w:rsidRDefault="002253B0" w:rsidP="00637627">
            <w:pPr>
              <w:jc w:val="center"/>
              <w:rPr>
                <w:color w:val="000000"/>
              </w:rPr>
            </w:pPr>
            <w:r w:rsidRPr="006109B8">
              <w:rPr>
                <w:color w:val="000000"/>
              </w:rPr>
              <w:t>с 01.07.2025 по 31.12.2025</w:t>
            </w:r>
          </w:p>
        </w:tc>
      </w:tr>
      <w:tr w:rsidR="002253B0" w:rsidRPr="006109B8" w14:paraId="08696FBF" w14:textId="77777777" w:rsidTr="00637627">
        <w:trPr>
          <w:trHeight w:val="630"/>
          <w:jc w:val="center"/>
        </w:trPr>
        <w:tc>
          <w:tcPr>
            <w:tcW w:w="840" w:type="dxa"/>
            <w:vMerge/>
            <w:tcBorders>
              <w:top w:val="single" w:sz="4" w:space="0" w:color="auto"/>
              <w:left w:val="single" w:sz="4" w:space="0" w:color="auto"/>
              <w:bottom w:val="single" w:sz="4" w:space="0" w:color="auto"/>
              <w:right w:val="single" w:sz="4" w:space="0" w:color="auto"/>
            </w:tcBorders>
            <w:vAlign w:val="center"/>
            <w:hideMark/>
          </w:tcPr>
          <w:p w14:paraId="50BFC172" w14:textId="77777777" w:rsidR="002253B0" w:rsidRPr="006109B8" w:rsidRDefault="002253B0" w:rsidP="00637627">
            <w:pPr>
              <w:rPr>
                <w:color w:val="000000"/>
              </w:rPr>
            </w:pPr>
          </w:p>
        </w:tc>
        <w:tc>
          <w:tcPr>
            <w:tcW w:w="3555" w:type="dxa"/>
            <w:vMerge/>
            <w:tcBorders>
              <w:top w:val="single" w:sz="4" w:space="0" w:color="auto"/>
              <w:left w:val="single" w:sz="4" w:space="0" w:color="auto"/>
              <w:bottom w:val="single" w:sz="4" w:space="0" w:color="auto"/>
              <w:right w:val="single" w:sz="4" w:space="0" w:color="auto"/>
            </w:tcBorders>
            <w:vAlign w:val="center"/>
            <w:hideMark/>
          </w:tcPr>
          <w:p w14:paraId="676D1EE8" w14:textId="77777777" w:rsidR="002253B0" w:rsidRPr="006109B8" w:rsidRDefault="002253B0" w:rsidP="00637627">
            <w:pPr>
              <w:rPr>
                <w:color w:val="000000"/>
              </w:rPr>
            </w:pPr>
          </w:p>
        </w:tc>
        <w:tc>
          <w:tcPr>
            <w:tcW w:w="2688" w:type="dxa"/>
            <w:vMerge/>
            <w:tcBorders>
              <w:top w:val="single" w:sz="4" w:space="0" w:color="auto"/>
              <w:left w:val="single" w:sz="4" w:space="0" w:color="auto"/>
              <w:bottom w:val="single" w:sz="4" w:space="0" w:color="auto"/>
              <w:right w:val="single" w:sz="4" w:space="0" w:color="auto"/>
            </w:tcBorders>
            <w:vAlign w:val="center"/>
            <w:hideMark/>
          </w:tcPr>
          <w:p w14:paraId="6047AB15" w14:textId="77777777" w:rsidR="002253B0" w:rsidRPr="006109B8" w:rsidRDefault="002253B0" w:rsidP="00637627">
            <w:pPr>
              <w:rPr>
                <w:color w:val="000000"/>
              </w:rPr>
            </w:pPr>
          </w:p>
        </w:tc>
        <w:tc>
          <w:tcPr>
            <w:tcW w:w="2977" w:type="dxa"/>
            <w:vMerge/>
            <w:tcBorders>
              <w:left w:val="nil"/>
              <w:bottom w:val="single" w:sz="4" w:space="0" w:color="auto"/>
              <w:right w:val="single" w:sz="4" w:space="0" w:color="auto"/>
            </w:tcBorders>
            <w:vAlign w:val="center"/>
          </w:tcPr>
          <w:p w14:paraId="387B27AF" w14:textId="77777777" w:rsidR="002253B0" w:rsidRPr="006109B8" w:rsidRDefault="002253B0" w:rsidP="00637627">
            <w:pPr>
              <w:jc w:val="center"/>
              <w:rPr>
                <w:color w:val="000000"/>
              </w:rPr>
            </w:pP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67AE435B" w14:textId="77777777" w:rsidR="002253B0" w:rsidRPr="006109B8" w:rsidRDefault="002253B0" w:rsidP="00637627">
            <w:pPr>
              <w:jc w:val="center"/>
              <w:rPr>
                <w:color w:val="000000"/>
              </w:rPr>
            </w:pPr>
            <w:r w:rsidRPr="006109B8">
              <w:rPr>
                <w:color w:val="000000"/>
              </w:rPr>
              <w:t xml:space="preserve">руб./Гкал </w:t>
            </w:r>
            <w:r w:rsidRPr="006109B8">
              <w:rPr>
                <w:color w:val="000000"/>
              </w:rPr>
              <w:br/>
              <w:t>(без НДС)</w:t>
            </w:r>
          </w:p>
        </w:tc>
        <w:tc>
          <w:tcPr>
            <w:tcW w:w="1276" w:type="dxa"/>
            <w:tcBorders>
              <w:top w:val="nil"/>
              <w:left w:val="nil"/>
              <w:bottom w:val="single" w:sz="4" w:space="0" w:color="auto"/>
              <w:right w:val="single" w:sz="4" w:space="0" w:color="auto"/>
            </w:tcBorders>
            <w:shd w:val="clear" w:color="auto" w:fill="auto"/>
            <w:vAlign w:val="center"/>
            <w:hideMark/>
          </w:tcPr>
          <w:p w14:paraId="235AF1A5" w14:textId="77777777" w:rsidR="002253B0" w:rsidRPr="006109B8" w:rsidRDefault="002253B0" w:rsidP="00637627">
            <w:pPr>
              <w:jc w:val="center"/>
              <w:rPr>
                <w:color w:val="000000"/>
              </w:rPr>
            </w:pPr>
            <w:r w:rsidRPr="006109B8">
              <w:rPr>
                <w:color w:val="000000"/>
              </w:rPr>
              <w:t xml:space="preserve">руб./Гкал </w:t>
            </w:r>
            <w:r w:rsidRPr="006109B8">
              <w:rPr>
                <w:color w:val="000000"/>
              </w:rPr>
              <w:br/>
              <w:t>(с НДС)*</w:t>
            </w:r>
          </w:p>
        </w:tc>
        <w:tc>
          <w:tcPr>
            <w:tcW w:w="1276" w:type="dxa"/>
            <w:tcBorders>
              <w:top w:val="nil"/>
              <w:left w:val="nil"/>
              <w:bottom w:val="single" w:sz="4" w:space="0" w:color="auto"/>
              <w:right w:val="single" w:sz="4" w:space="0" w:color="auto"/>
            </w:tcBorders>
            <w:shd w:val="clear" w:color="auto" w:fill="auto"/>
            <w:vAlign w:val="center"/>
            <w:hideMark/>
          </w:tcPr>
          <w:p w14:paraId="72F51CE2" w14:textId="77777777" w:rsidR="002253B0" w:rsidRPr="006109B8" w:rsidRDefault="002253B0" w:rsidP="00637627">
            <w:pPr>
              <w:jc w:val="center"/>
              <w:rPr>
                <w:color w:val="000000"/>
              </w:rPr>
            </w:pPr>
            <w:r w:rsidRPr="006109B8">
              <w:rPr>
                <w:color w:val="000000"/>
              </w:rPr>
              <w:t xml:space="preserve">руб./Гкал </w:t>
            </w:r>
            <w:r w:rsidRPr="006109B8">
              <w:rPr>
                <w:color w:val="000000"/>
              </w:rPr>
              <w:br/>
              <w:t>(без НДС)</w:t>
            </w:r>
          </w:p>
        </w:tc>
        <w:tc>
          <w:tcPr>
            <w:tcW w:w="1239" w:type="dxa"/>
            <w:tcBorders>
              <w:top w:val="nil"/>
              <w:left w:val="nil"/>
              <w:bottom w:val="single" w:sz="4" w:space="0" w:color="auto"/>
              <w:right w:val="single" w:sz="4" w:space="0" w:color="auto"/>
            </w:tcBorders>
            <w:shd w:val="clear" w:color="auto" w:fill="auto"/>
            <w:vAlign w:val="center"/>
            <w:hideMark/>
          </w:tcPr>
          <w:p w14:paraId="4061F10E" w14:textId="77777777" w:rsidR="002253B0" w:rsidRPr="006109B8" w:rsidRDefault="002253B0" w:rsidP="00637627">
            <w:pPr>
              <w:jc w:val="center"/>
              <w:rPr>
                <w:color w:val="000000"/>
              </w:rPr>
            </w:pPr>
            <w:r w:rsidRPr="006109B8">
              <w:rPr>
                <w:color w:val="000000"/>
              </w:rPr>
              <w:t xml:space="preserve">руб./Гкал </w:t>
            </w:r>
            <w:r w:rsidRPr="006109B8">
              <w:rPr>
                <w:color w:val="000000"/>
              </w:rPr>
              <w:br/>
              <w:t>(с НДС)*</w:t>
            </w:r>
          </w:p>
        </w:tc>
      </w:tr>
      <w:tr w:rsidR="002253B0" w:rsidRPr="006109B8" w14:paraId="6210FCB5" w14:textId="77777777" w:rsidTr="00637627">
        <w:trPr>
          <w:trHeight w:val="361"/>
          <w:jc w:val="center"/>
        </w:trPr>
        <w:tc>
          <w:tcPr>
            <w:tcW w:w="840" w:type="dxa"/>
            <w:tcBorders>
              <w:top w:val="single" w:sz="4" w:space="0" w:color="auto"/>
              <w:left w:val="single" w:sz="4" w:space="0" w:color="auto"/>
              <w:bottom w:val="single" w:sz="4" w:space="0" w:color="auto"/>
              <w:right w:val="single" w:sz="4" w:space="0" w:color="auto"/>
            </w:tcBorders>
            <w:vAlign w:val="center"/>
          </w:tcPr>
          <w:p w14:paraId="4FF094B4" w14:textId="77777777" w:rsidR="002253B0" w:rsidRPr="006109B8" w:rsidRDefault="002253B0" w:rsidP="00637627">
            <w:pPr>
              <w:jc w:val="center"/>
              <w:rPr>
                <w:color w:val="000000"/>
              </w:rPr>
            </w:pPr>
            <w:r w:rsidRPr="006109B8">
              <w:rPr>
                <w:color w:val="000000"/>
              </w:rPr>
              <w:t>1</w:t>
            </w:r>
          </w:p>
        </w:tc>
        <w:tc>
          <w:tcPr>
            <w:tcW w:w="3555" w:type="dxa"/>
            <w:tcBorders>
              <w:top w:val="single" w:sz="4" w:space="0" w:color="auto"/>
              <w:left w:val="single" w:sz="4" w:space="0" w:color="auto"/>
              <w:bottom w:val="single" w:sz="4" w:space="0" w:color="auto"/>
              <w:right w:val="single" w:sz="4" w:space="0" w:color="auto"/>
            </w:tcBorders>
            <w:vAlign w:val="center"/>
          </w:tcPr>
          <w:p w14:paraId="5B859E92" w14:textId="77777777" w:rsidR="002253B0" w:rsidRPr="006109B8" w:rsidRDefault="002253B0" w:rsidP="00637627">
            <w:pPr>
              <w:jc w:val="center"/>
              <w:rPr>
                <w:color w:val="000000"/>
              </w:rPr>
            </w:pPr>
            <w:r w:rsidRPr="006109B8">
              <w:rPr>
                <w:color w:val="000000"/>
              </w:rPr>
              <w:t>2</w:t>
            </w:r>
          </w:p>
        </w:tc>
        <w:tc>
          <w:tcPr>
            <w:tcW w:w="2688" w:type="dxa"/>
            <w:tcBorders>
              <w:top w:val="single" w:sz="4" w:space="0" w:color="auto"/>
              <w:left w:val="single" w:sz="4" w:space="0" w:color="auto"/>
              <w:bottom w:val="single" w:sz="4" w:space="0" w:color="auto"/>
              <w:right w:val="single" w:sz="4" w:space="0" w:color="auto"/>
            </w:tcBorders>
            <w:vAlign w:val="center"/>
          </w:tcPr>
          <w:p w14:paraId="3021376F" w14:textId="77777777" w:rsidR="002253B0" w:rsidRPr="006109B8" w:rsidRDefault="002253B0" w:rsidP="00637627">
            <w:pPr>
              <w:jc w:val="center"/>
              <w:rPr>
                <w:color w:val="000000"/>
              </w:rPr>
            </w:pPr>
            <w:r w:rsidRPr="006109B8">
              <w:rPr>
                <w:color w:val="000000"/>
              </w:rPr>
              <w:t>3</w:t>
            </w:r>
          </w:p>
        </w:tc>
        <w:tc>
          <w:tcPr>
            <w:tcW w:w="2977" w:type="dxa"/>
            <w:tcBorders>
              <w:top w:val="single" w:sz="4" w:space="0" w:color="auto"/>
              <w:left w:val="nil"/>
              <w:bottom w:val="single" w:sz="4" w:space="0" w:color="auto"/>
              <w:right w:val="single" w:sz="4" w:space="0" w:color="auto"/>
            </w:tcBorders>
            <w:vAlign w:val="center"/>
          </w:tcPr>
          <w:p w14:paraId="0558627D" w14:textId="77777777" w:rsidR="002253B0" w:rsidRPr="006109B8" w:rsidRDefault="002253B0" w:rsidP="00637627">
            <w:pPr>
              <w:jc w:val="center"/>
              <w:rPr>
                <w:color w:val="000000"/>
              </w:rPr>
            </w:pPr>
            <w:r w:rsidRPr="006109B8">
              <w:rPr>
                <w:color w:val="000000"/>
              </w:rPr>
              <w:t>4</w:t>
            </w:r>
          </w:p>
        </w:tc>
        <w:tc>
          <w:tcPr>
            <w:tcW w:w="1275" w:type="dxa"/>
            <w:tcBorders>
              <w:top w:val="nil"/>
              <w:left w:val="single" w:sz="4" w:space="0" w:color="auto"/>
              <w:bottom w:val="single" w:sz="4" w:space="0" w:color="auto"/>
              <w:right w:val="single" w:sz="4" w:space="0" w:color="auto"/>
            </w:tcBorders>
            <w:shd w:val="clear" w:color="auto" w:fill="auto"/>
            <w:vAlign w:val="center"/>
          </w:tcPr>
          <w:p w14:paraId="2AC6FBA0" w14:textId="77777777" w:rsidR="002253B0" w:rsidRPr="006109B8" w:rsidRDefault="002253B0" w:rsidP="00637627">
            <w:pPr>
              <w:jc w:val="center"/>
              <w:rPr>
                <w:color w:val="000000"/>
              </w:rPr>
            </w:pPr>
            <w:r w:rsidRPr="006109B8">
              <w:rPr>
                <w:color w:val="000000"/>
              </w:rPr>
              <w:t>5</w:t>
            </w:r>
          </w:p>
        </w:tc>
        <w:tc>
          <w:tcPr>
            <w:tcW w:w="1276" w:type="dxa"/>
            <w:tcBorders>
              <w:top w:val="nil"/>
              <w:left w:val="nil"/>
              <w:bottom w:val="single" w:sz="4" w:space="0" w:color="auto"/>
              <w:right w:val="single" w:sz="4" w:space="0" w:color="auto"/>
            </w:tcBorders>
            <w:shd w:val="clear" w:color="auto" w:fill="auto"/>
            <w:vAlign w:val="center"/>
          </w:tcPr>
          <w:p w14:paraId="2EAFF507" w14:textId="77777777" w:rsidR="002253B0" w:rsidRPr="006109B8" w:rsidRDefault="002253B0" w:rsidP="00637627">
            <w:pPr>
              <w:jc w:val="center"/>
              <w:rPr>
                <w:color w:val="000000"/>
              </w:rPr>
            </w:pPr>
            <w:r w:rsidRPr="006109B8">
              <w:rPr>
                <w:color w:val="000000"/>
              </w:rPr>
              <w:t>6</w:t>
            </w:r>
          </w:p>
        </w:tc>
        <w:tc>
          <w:tcPr>
            <w:tcW w:w="1276" w:type="dxa"/>
            <w:tcBorders>
              <w:top w:val="nil"/>
              <w:left w:val="nil"/>
              <w:bottom w:val="single" w:sz="4" w:space="0" w:color="auto"/>
              <w:right w:val="single" w:sz="4" w:space="0" w:color="auto"/>
            </w:tcBorders>
            <w:shd w:val="clear" w:color="auto" w:fill="auto"/>
            <w:vAlign w:val="center"/>
          </w:tcPr>
          <w:p w14:paraId="2F57E775" w14:textId="77777777" w:rsidR="002253B0" w:rsidRPr="006109B8" w:rsidRDefault="002253B0" w:rsidP="00637627">
            <w:pPr>
              <w:jc w:val="center"/>
              <w:rPr>
                <w:color w:val="000000"/>
              </w:rPr>
            </w:pPr>
            <w:r w:rsidRPr="006109B8">
              <w:rPr>
                <w:color w:val="000000"/>
              </w:rPr>
              <w:t>7</w:t>
            </w:r>
          </w:p>
        </w:tc>
        <w:tc>
          <w:tcPr>
            <w:tcW w:w="1239" w:type="dxa"/>
            <w:tcBorders>
              <w:top w:val="nil"/>
              <w:left w:val="nil"/>
              <w:bottom w:val="single" w:sz="4" w:space="0" w:color="auto"/>
              <w:right w:val="single" w:sz="4" w:space="0" w:color="auto"/>
            </w:tcBorders>
            <w:shd w:val="clear" w:color="auto" w:fill="auto"/>
            <w:vAlign w:val="center"/>
          </w:tcPr>
          <w:p w14:paraId="5A574C25" w14:textId="77777777" w:rsidR="002253B0" w:rsidRPr="006109B8" w:rsidRDefault="002253B0" w:rsidP="00637627">
            <w:pPr>
              <w:jc w:val="center"/>
              <w:rPr>
                <w:color w:val="000000"/>
              </w:rPr>
            </w:pPr>
            <w:r w:rsidRPr="006109B8">
              <w:rPr>
                <w:color w:val="000000"/>
              </w:rPr>
              <w:t>8</w:t>
            </w:r>
          </w:p>
        </w:tc>
      </w:tr>
      <w:tr w:rsidR="002253B0" w:rsidRPr="006109B8" w14:paraId="4F098E39" w14:textId="77777777" w:rsidTr="00637627">
        <w:trPr>
          <w:trHeight w:val="713"/>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40BBA0B8" w14:textId="77777777" w:rsidR="002253B0" w:rsidRPr="006109B8" w:rsidRDefault="002253B0" w:rsidP="00637627">
            <w:pPr>
              <w:jc w:val="center"/>
              <w:rPr>
                <w:color w:val="000000"/>
              </w:rPr>
            </w:pPr>
            <w:r w:rsidRPr="006109B8">
              <w:rPr>
                <w:color w:val="000000"/>
              </w:rPr>
              <w:t>1</w:t>
            </w:r>
          </w:p>
        </w:tc>
        <w:tc>
          <w:tcPr>
            <w:tcW w:w="3555" w:type="dxa"/>
            <w:tcBorders>
              <w:top w:val="nil"/>
              <w:left w:val="nil"/>
              <w:bottom w:val="single" w:sz="4" w:space="0" w:color="auto"/>
              <w:right w:val="single" w:sz="4" w:space="0" w:color="auto"/>
            </w:tcBorders>
            <w:shd w:val="clear" w:color="auto" w:fill="auto"/>
            <w:vAlign w:val="center"/>
            <w:hideMark/>
          </w:tcPr>
          <w:p w14:paraId="79117B12" w14:textId="77777777" w:rsidR="002253B0" w:rsidRPr="006109B8" w:rsidRDefault="002253B0" w:rsidP="00637627">
            <w:pPr>
              <w:jc w:val="center"/>
              <w:rPr>
                <w:color w:val="000000"/>
              </w:rPr>
            </w:pPr>
            <w:r w:rsidRPr="006109B8">
              <w:rPr>
                <w:color w:val="000000"/>
              </w:rPr>
              <w:t>АО «Кемеровская генерация»,</w:t>
            </w:r>
          </w:p>
          <w:p w14:paraId="2EAB65A4" w14:textId="77777777" w:rsidR="002253B0" w:rsidRPr="006109B8" w:rsidRDefault="002253B0" w:rsidP="00637627">
            <w:pPr>
              <w:jc w:val="center"/>
              <w:rPr>
                <w:color w:val="000000"/>
              </w:rPr>
            </w:pPr>
            <w:r w:rsidRPr="006109B8">
              <w:rPr>
                <w:color w:val="000000"/>
              </w:rPr>
              <w:t>ИНН 4205243192</w:t>
            </w:r>
          </w:p>
        </w:tc>
        <w:tc>
          <w:tcPr>
            <w:tcW w:w="2688" w:type="dxa"/>
            <w:vMerge w:val="restart"/>
            <w:tcBorders>
              <w:top w:val="nil"/>
              <w:left w:val="nil"/>
              <w:right w:val="single" w:sz="4" w:space="0" w:color="auto"/>
            </w:tcBorders>
            <w:shd w:val="clear" w:color="auto" w:fill="auto"/>
            <w:vAlign w:val="center"/>
            <w:hideMark/>
          </w:tcPr>
          <w:p w14:paraId="0067010D" w14:textId="77777777" w:rsidR="002253B0" w:rsidRPr="006109B8" w:rsidRDefault="002253B0" w:rsidP="00637627">
            <w:pPr>
              <w:jc w:val="center"/>
              <w:rPr>
                <w:color w:val="000000"/>
              </w:rPr>
            </w:pPr>
            <w:r w:rsidRPr="006109B8">
              <w:rPr>
                <w:color w:val="000000"/>
              </w:rPr>
              <w:t>№№ 1, 2</w:t>
            </w:r>
          </w:p>
        </w:tc>
        <w:tc>
          <w:tcPr>
            <w:tcW w:w="2977" w:type="dxa"/>
            <w:vMerge w:val="restart"/>
            <w:tcBorders>
              <w:top w:val="single" w:sz="4" w:space="0" w:color="auto"/>
              <w:left w:val="nil"/>
              <w:right w:val="single" w:sz="4" w:space="0" w:color="auto"/>
            </w:tcBorders>
            <w:vAlign w:val="center"/>
          </w:tcPr>
          <w:p w14:paraId="0A9FF33E" w14:textId="77777777" w:rsidR="002253B0" w:rsidRPr="006109B8" w:rsidRDefault="002253B0" w:rsidP="00637627">
            <w:pPr>
              <w:jc w:val="center"/>
              <w:rPr>
                <w:color w:val="000000"/>
              </w:rPr>
            </w:pPr>
            <w:r w:rsidRPr="006109B8">
              <w:rPr>
                <w:color w:val="000000"/>
              </w:rPr>
              <w:t xml:space="preserve">Кемеровская ГРЭС, </w:t>
            </w:r>
            <w:r w:rsidRPr="006109B8">
              <w:rPr>
                <w:color w:val="000000"/>
              </w:rPr>
              <w:br/>
              <w:t>Ново-Кемеровская ТЭЦ, Кемеровская ТЭЦ</w:t>
            </w: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354348BF" w14:textId="77777777" w:rsidR="002253B0" w:rsidRPr="006109B8" w:rsidRDefault="002253B0" w:rsidP="00637627">
            <w:pPr>
              <w:jc w:val="center"/>
              <w:rPr>
                <w:color w:val="000000"/>
              </w:rPr>
            </w:pPr>
            <w:r w:rsidRPr="006109B8">
              <w:t>3 831,72</w:t>
            </w:r>
          </w:p>
        </w:tc>
        <w:tc>
          <w:tcPr>
            <w:tcW w:w="1276" w:type="dxa"/>
            <w:tcBorders>
              <w:top w:val="nil"/>
              <w:left w:val="nil"/>
              <w:bottom w:val="single" w:sz="4" w:space="0" w:color="auto"/>
              <w:right w:val="single" w:sz="4" w:space="0" w:color="auto"/>
            </w:tcBorders>
            <w:shd w:val="clear" w:color="auto" w:fill="auto"/>
            <w:noWrap/>
            <w:vAlign w:val="center"/>
          </w:tcPr>
          <w:p w14:paraId="714AAA94" w14:textId="77777777" w:rsidR="002253B0" w:rsidRPr="006109B8" w:rsidRDefault="002253B0" w:rsidP="00637627">
            <w:pPr>
              <w:jc w:val="center"/>
              <w:rPr>
                <w:color w:val="000000"/>
              </w:rPr>
            </w:pPr>
            <w:r w:rsidRPr="006109B8">
              <w:t>4 598,06</w:t>
            </w:r>
          </w:p>
        </w:tc>
        <w:tc>
          <w:tcPr>
            <w:tcW w:w="1276" w:type="dxa"/>
            <w:tcBorders>
              <w:top w:val="nil"/>
              <w:left w:val="nil"/>
              <w:bottom w:val="single" w:sz="4" w:space="0" w:color="auto"/>
              <w:right w:val="single" w:sz="4" w:space="0" w:color="auto"/>
            </w:tcBorders>
            <w:shd w:val="clear" w:color="auto" w:fill="auto"/>
            <w:noWrap/>
            <w:vAlign w:val="center"/>
          </w:tcPr>
          <w:p w14:paraId="587EF39A" w14:textId="77777777" w:rsidR="002253B0" w:rsidRPr="006109B8" w:rsidRDefault="002253B0" w:rsidP="00637627">
            <w:pPr>
              <w:jc w:val="center"/>
              <w:rPr>
                <w:color w:val="000000"/>
              </w:rPr>
            </w:pPr>
            <w:r w:rsidRPr="006109B8">
              <w:t>5 174,46</w:t>
            </w:r>
          </w:p>
        </w:tc>
        <w:tc>
          <w:tcPr>
            <w:tcW w:w="1239" w:type="dxa"/>
            <w:tcBorders>
              <w:top w:val="nil"/>
              <w:left w:val="nil"/>
              <w:bottom w:val="single" w:sz="4" w:space="0" w:color="auto"/>
              <w:right w:val="single" w:sz="4" w:space="0" w:color="auto"/>
            </w:tcBorders>
            <w:shd w:val="clear" w:color="auto" w:fill="auto"/>
            <w:noWrap/>
            <w:vAlign w:val="center"/>
          </w:tcPr>
          <w:p w14:paraId="19543889" w14:textId="77777777" w:rsidR="002253B0" w:rsidRPr="006109B8" w:rsidRDefault="002253B0" w:rsidP="00637627">
            <w:pPr>
              <w:jc w:val="center"/>
              <w:rPr>
                <w:color w:val="000000"/>
              </w:rPr>
            </w:pPr>
            <w:r w:rsidRPr="006109B8">
              <w:t>6 209,35</w:t>
            </w:r>
          </w:p>
        </w:tc>
      </w:tr>
      <w:tr w:rsidR="002253B0" w:rsidRPr="006109B8" w14:paraId="124D3145" w14:textId="77777777" w:rsidTr="00637627">
        <w:trPr>
          <w:trHeight w:val="1575"/>
          <w:jc w:val="center"/>
        </w:trPr>
        <w:tc>
          <w:tcPr>
            <w:tcW w:w="840" w:type="dxa"/>
            <w:tcBorders>
              <w:top w:val="nil"/>
              <w:left w:val="single" w:sz="4" w:space="0" w:color="auto"/>
              <w:bottom w:val="single" w:sz="4" w:space="0" w:color="auto"/>
              <w:right w:val="single" w:sz="4" w:space="0" w:color="auto"/>
            </w:tcBorders>
            <w:shd w:val="clear" w:color="auto" w:fill="auto"/>
            <w:noWrap/>
            <w:vAlign w:val="center"/>
          </w:tcPr>
          <w:p w14:paraId="3CA21239" w14:textId="77777777" w:rsidR="002253B0" w:rsidRPr="006109B8" w:rsidRDefault="002253B0" w:rsidP="00637627">
            <w:pPr>
              <w:jc w:val="center"/>
              <w:rPr>
                <w:color w:val="000000"/>
              </w:rPr>
            </w:pPr>
            <w:r w:rsidRPr="006109B8">
              <w:rPr>
                <w:color w:val="000000"/>
              </w:rPr>
              <w:t>2</w:t>
            </w:r>
          </w:p>
        </w:tc>
        <w:tc>
          <w:tcPr>
            <w:tcW w:w="3555" w:type="dxa"/>
            <w:tcBorders>
              <w:top w:val="nil"/>
              <w:left w:val="nil"/>
              <w:bottom w:val="single" w:sz="4" w:space="0" w:color="auto"/>
              <w:right w:val="single" w:sz="4" w:space="0" w:color="auto"/>
            </w:tcBorders>
            <w:shd w:val="clear" w:color="auto" w:fill="auto"/>
            <w:vAlign w:val="center"/>
          </w:tcPr>
          <w:p w14:paraId="30A1F5AA" w14:textId="77777777" w:rsidR="002253B0" w:rsidRPr="006109B8" w:rsidRDefault="002253B0" w:rsidP="00637627">
            <w:pPr>
              <w:jc w:val="center"/>
              <w:rPr>
                <w:color w:val="000000"/>
              </w:rPr>
            </w:pPr>
            <w:r w:rsidRPr="006109B8">
              <w:rPr>
                <w:color w:val="000000"/>
              </w:rPr>
              <w:t>АО «Кемеровская генерация», (для потребителей, присоединенных на день окончания переходного периода к сетям АО «Теплоэнерго»)</w:t>
            </w:r>
          </w:p>
          <w:p w14:paraId="505A563F" w14:textId="77777777" w:rsidR="002253B0" w:rsidRPr="006109B8" w:rsidRDefault="002253B0" w:rsidP="00637627">
            <w:pPr>
              <w:jc w:val="center"/>
              <w:rPr>
                <w:color w:val="000000"/>
              </w:rPr>
            </w:pPr>
            <w:r w:rsidRPr="006109B8">
              <w:rPr>
                <w:color w:val="000000"/>
              </w:rPr>
              <w:t>ИНН 4205243192</w:t>
            </w:r>
          </w:p>
        </w:tc>
        <w:tc>
          <w:tcPr>
            <w:tcW w:w="2688" w:type="dxa"/>
            <w:vMerge/>
            <w:tcBorders>
              <w:left w:val="nil"/>
              <w:right w:val="single" w:sz="4" w:space="0" w:color="auto"/>
            </w:tcBorders>
            <w:shd w:val="clear" w:color="auto" w:fill="auto"/>
            <w:vAlign w:val="center"/>
          </w:tcPr>
          <w:p w14:paraId="34AB8069" w14:textId="77777777" w:rsidR="002253B0" w:rsidRPr="006109B8" w:rsidRDefault="002253B0" w:rsidP="00637627">
            <w:pPr>
              <w:jc w:val="center"/>
              <w:rPr>
                <w:color w:val="000000"/>
              </w:rPr>
            </w:pPr>
          </w:p>
        </w:tc>
        <w:tc>
          <w:tcPr>
            <w:tcW w:w="2977" w:type="dxa"/>
            <w:vMerge/>
            <w:tcBorders>
              <w:left w:val="nil"/>
              <w:right w:val="single" w:sz="4" w:space="0" w:color="auto"/>
            </w:tcBorders>
            <w:vAlign w:val="center"/>
          </w:tcPr>
          <w:p w14:paraId="326A0799" w14:textId="77777777" w:rsidR="002253B0" w:rsidRPr="006109B8" w:rsidRDefault="002253B0" w:rsidP="00637627">
            <w:pPr>
              <w:jc w:val="center"/>
              <w:rPr>
                <w:color w:val="00000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28B24F0D" w14:textId="77777777" w:rsidR="002253B0" w:rsidRPr="006109B8" w:rsidRDefault="002253B0" w:rsidP="00637627">
            <w:pPr>
              <w:jc w:val="center"/>
              <w:rPr>
                <w:color w:val="000000"/>
              </w:rPr>
            </w:pPr>
            <w:r w:rsidRPr="006109B8">
              <w:t>3 831,72</w:t>
            </w:r>
          </w:p>
        </w:tc>
        <w:tc>
          <w:tcPr>
            <w:tcW w:w="1276" w:type="dxa"/>
            <w:tcBorders>
              <w:top w:val="nil"/>
              <w:left w:val="nil"/>
              <w:bottom w:val="single" w:sz="4" w:space="0" w:color="auto"/>
              <w:right w:val="single" w:sz="4" w:space="0" w:color="auto"/>
            </w:tcBorders>
            <w:shd w:val="clear" w:color="auto" w:fill="auto"/>
            <w:noWrap/>
            <w:vAlign w:val="center"/>
          </w:tcPr>
          <w:p w14:paraId="5B8F70B9" w14:textId="77777777" w:rsidR="002253B0" w:rsidRPr="006109B8" w:rsidRDefault="002253B0" w:rsidP="00637627">
            <w:pPr>
              <w:jc w:val="center"/>
              <w:rPr>
                <w:color w:val="000000"/>
              </w:rPr>
            </w:pPr>
            <w:r w:rsidRPr="006109B8">
              <w:t>4 598,06</w:t>
            </w:r>
          </w:p>
        </w:tc>
        <w:tc>
          <w:tcPr>
            <w:tcW w:w="1276" w:type="dxa"/>
            <w:tcBorders>
              <w:top w:val="nil"/>
              <w:left w:val="nil"/>
              <w:bottom w:val="single" w:sz="4" w:space="0" w:color="auto"/>
              <w:right w:val="single" w:sz="4" w:space="0" w:color="auto"/>
            </w:tcBorders>
            <w:shd w:val="clear" w:color="auto" w:fill="auto"/>
            <w:noWrap/>
            <w:vAlign w:val="center"/>
          </w:tcPr>
          <w:p w14:paraId="28E46298" w14:textId="77777777" w:rsidR="002253B0" w:rsidRPr="006109B8" w:rsidRDefault="002253B0" w:rsidP="00637627">
            <w:pPr>
              <w:jc w:val="center"/>
              <w:rPr>
                <w:color w:val="000000"/>
              </w:rPr>
            </w:pPr>
            <w:r w:rsidRPr="006109B8">
              <w:t>5 174,46</w:t>
            </w:r>
          </w:p>
        </w:tc>
        <w:tc>
          <w:tcPr>
            <w:tcW w:w="1239" w:type="dxa"/>
            <w:tcBorders>
              <w:top w:val="nil"/>
              <w:left w:val="nil"/>
              <w:bottom w:val="single" w:sz="4" w:space="0" w:color="auto"/>
              <w:right w:val="single" w:sz="4" w:space="0" w:color="auto"/>
            </w:tcBorders>
            <w:shd w:val="clear" w:color="auto" w:fill="auto"/>
            <w:noWrap/>
            <w:vAlign w:val="center"/>
          </w:tcPr>
          <w:p w14:paraId="5CA71E95" w14:textId="77777777" w:rsidR="002253B0" w:rsidRPr="006109B8" w:rsidRDefault="002253B0" w:rsidP="00637627">
            <w:pPr>
              <w:jc w:val="center"/>
              <w:rPr>
                <w:color w:val="000000"/>
              </w:rPr>
            </w:pPr>
            <w:r w:rsidRPr="006109B8">
              <w:t>6 209,35</w:t>
            </w:r>
          </w:p>
        </w:tc>
      </w:tr>
      <w:tr w:rsidR="002253B0" w:rsidRPr="006109B8" w14:paraId="11858C33" w14:textId="77777777" w:rsidTr="00637627">
        <w:trPr>
          <w:trHeight w:val="1575"/>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67D033" w14:textId="77777777" w:rsidR="002253B0" w:rsidRPr="006109B8" w:rsidRDefault="002253B0" w:rsidP="00637627">
            <w:pPr>
              <w:jc w:val="center"/>
              <w:rPr>
                <w:color w:val="000000"/>
              </w:rPr>
            </w:pPr>
            <w:r w:rsidRPr="006109B8">
              <w:rPr>
                <w:color w:val="000000"/>
              </w:rPr>
              <w:t>3</w:t>
            </w:r>
          </w:p>
        </w:tc>
        <w:tc>
          <w:tcPr>
            <w:tcW w:w="3555" w:type="dxa"/>
            <w:tcBorders>
              <w:top w:val="single" w:sz="4" w:space="0" w:color="auto"/>
              <w:left w:val="nil"/>
              <w:bottom w:val="single" w:sz="4" w:space="0" w:color="auto"/>
              <w:right w:val="single" w:sz="4" w:space="0" w:color="auto"/>
            </w:tcBorders>
            <w:shd w:val="clear" w:color="auto" w:fill="auto"/>
            <w:vAlign w:val="center"/>
          </w:tcPr>
          <w:p w14:paraId="47AB0DD7" w14:textId="77777777" w:rsidR="002253B0" w:rsidRPr="006109B8" w:rsidRDefault="002253B0" w:rsidP="00637627">
            <w:pPr>
              <w:jc w:val="center"/>
              <w:rPr>
                <w:color w:val="000000"/>
              </w:rPr>
            </w:pPr>
            <w:r w:rsidRPr="006109B8">
              <w:rPr>
                <w:color w:val="000000"/>
              </w:rPr>
              <w:t xml:space="preserve">АО «Кемеровская генерация», (для потребителей, присоединенных на день окончания переходного периода к сетям </w:t>
            </w:r>
            <w:proofErr w:type="spellStart"/>
            <w:r w:rsidRPr="006109B8">
              <w:rPr>
                <w:color w:val="000000"/>
              </w:rPr>
              <w:t>Кемеровохиммаш</w:t>
            </w:r>
            <w:proofErr w:type="spellEnd"/>
            <w:r w:rsidRPr="006109B8">
              <w:rPr>
                <w:color w:val="000000"/>
              </w:rPr>
              <w:t xml:space="preserve"> - филиал АО «Алтайвагон»)</w:t>
            </w:r>
          </w:p>
          <w:p w14:paraId="083EDEBB" w14:textId="77777777" w:rsidR="002253B0" w:rsidRPr="006109B8" w:rsidRDefault="002253B0" w:rsidP="00637627">
            <w:pPr>
              <w:jc w:val="center"/>
              <w:rPr>
                <w:color w:val="000000"/>
              </w:rPr>
            </w:pPr>
            <w:r w:rsidRPr="006109B8">
              <w:rPr>
                <w:color w:val="000000"/>
              </w:rPr>
              <w:t>ИНН 4205243192</w:t>
            </w:r>
          </w:p>
        </w:tc>
        <w:tc>
          <w:tcPr>
            <w:tcW w:w="2688" w:type="dxa"/>
            <w:vMerge/>
            <w:tcBorders>
              <w:left w:val="nil"/>
              <w:bottom w:val="single" w:sz="4" w:space="0" w:color="auto"/>
              <w:right w:val="single" w:sz="4" w:space="0" w:color="auto"/>
            </w:tcBorders>
            <w:shd w:val="clear" w:color="auto" w:fill="auto"/>
            <w:vAlign w:val="center"/>
          </w:tcPr>
          <w:p w14:paraId="6EF35571" w14:textId="77777777" w:rsidR="002253B0" w:rsidRPr="006109B8" w:rsidRDefault="002253B0" w:rsidP="00637627">
            <w:pPr>
              <w:jc w:val="center"/>
              <w:rPr>
                <w:color w:val="000000"/>
              </w:rPr>
            </w:pPr>
          </w:p>
        </w:tc>
        <w:tc>
          <w:tcPr>
            <w:tcW w:w="2977" w:type="dxa"/>
            <w:vMerge/>
            <w:tcBorders>
              <w:left w:val="nil"/>
              <w:bottom w:val="single" w:sz="4" w:space="0" w:color="auto"/>
              <w:right w:val="single" w:sz="4" w:space="0" w:color="auto"/>
            </w:tcBorders>
            <w:vAlign w:val="center"/>
          </w:tcPr>
          <w:p w14:paraId="0821C205" w14:textId="77777777" w:rsidR="002253B0" w:rsidRPr="006109B8" w:rsidRDefault="002253B0" w:rsidP="00637627">
            <w:pPr>
              <w:jc w:val="center"/>
              <w:rPr>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1CF7EF" w14:textId="77777777" w:rsidR="002253B0" w:rsidRPr="006109B8" w:rsidRDefault="002253B0" w:rsidP="00637627">
            <w:pPr>
              <w:jc w:val="center"/>
            </w:pPr>
            <w:r w:rsidRPr="006109B8">
              <w:t>3 831,72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C60558D" w14:textId="77777777" w:rsidR="002253B0" w:rsidRPr="006109B8" w:rsidRDefault="002253B0" w:rsidP="00637627">
            <w:pPr>
              <w:jc w:val="center"/>
            </w:pPr>
            <w:r w:rsidRPr="006109B8">
              <w:t>4 598,06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6BEF83D" w14:textId="77777777" w:rsidR="002253B0" w:rsidRPr="006109B8" w:rsidRDefault="002253B0" w:rsidP="00637627">
            <w:pPr>
              <w:jc w:val="center"/>
            </w:pPr>
            <w:r w:rsidRPr="006109B8">
              <w:t>5 174,46</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3745F2EF" w14:textId="77777777" w:rsidR="002253B0" w:rsidRPr="006109B8" w:rsidRDefault="002253B0" w:rsidP="00637627">
            <w:pPr>
              <w:jc w:val="center"/>
            </w:pPr>
            <w:r w:rsidRPr="006109B8">
              <w:t>6 209,35</w:t>
            </w:r>
          </w:p>
        </w:tc>
      </w:tr>
    </w:tbl>
    <w:p w14:paraId="4B603E0B" w14:textId="77777777" w:rsidR="002253B0" w:rsidRDefault="002253B0" w:rsidP="002253B0">
      <w:pPr>
        <w:jc w:val="center"/>
      </w:pPr>
    </w:p>
    <w:p w14:paraId="2569F017" w14:textId="77777777" w:rsidR="002253B0" w:rsidRDefault="002253B0" w:rsidP="002253B0">
      <w:pPr>
        <w:jc w:val="center"/>
      </w:pPr>
    </w:p>
    <w:tbl>
      <w:tblPr>
        <w:tblW w:w="15126" w:type="dxa"/>
        <w:jc w:val="center"/>
        <w:tblLook w:val="04A0" w:firstRow="1" w:lastRow="0" w:firstColumn="1" w:lastColumn="0" w:noHBand="0" w:noVBand="1"/>
      </w:tblPr>
      <w:tblGrid>
        <w:gridCol w:w="840"/>
        <w:gridCol w:w="3833"/>
        <w:gridCol w:w="2410"/>
        <w:gridCol w:w="2977"/>
        <w:gridCol w:w="1275"/>
        <w:gridCol w:w="1276"/>
        <w:gridCol w:w="1276"/>
        <w:gridCol w:w="1239"/>
      </w:tblGrid>
      <w:tr w:rsidR="002253B0" w14:paraId="55D6189C" w14:textId="77777777" w:rsidTr="00637627">
        <w:trPr>
          <w:trHeight w:val="420"/>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390AB5" w14:textId="77777777" w:rsidR="002253B0" w:rsidRPr="006109B8" w:rsidRDefault="002253B0" w:rsidP="00637627">
            <w:pPr>
              <w:jc w:val="center"/>
              <w:rPr>
                <w:color w:val="000000"/>
              </w:rPr>
            </w:pPr>
            <w:r w:rsidRPr="006109B8">
              <w:rPr>
                <w:color w:val="000000"/>
              </w:rPr>
              <w:t>1</w:t>
            </w:r>
          </w:p>
        </w:tc>
        <w:tc>
          <w:tcPr>
            <w:tcW w:w="3833" w:type="dxa"/>
            <w:tcBorders>
              <w:top w:val="single" w:sz="4" w:space="0" w:color="auto"/>
              <w:left w:val="nil"/>
              <w:bottom w:val="single" w:sz="4" w:space="0" w:color="auto"/>
              <w:right w:val="single" w:sz="4" w:space="0" w:color="auto"/>
            </w:tcBorders>
            <w:shd w:val="clear" w:color="auto" w:fill="auto"/>
            <w:vAlign w:val="center"/>
          </w:tcPr>
          <w:p w14:paraId="155C8C03" w14:textId="77777777" w:rsidR="002253B0" w:rsidRPr="006109B8" w:rsidRDefault="002253B0" w:rsidP="00637627">
            <w:pPr>
              <w:jc w:val="center"/>
              <w:rPr>
                <w:color w:val="000000"/>
              </w:rPr>
            </w:pPr>
            <w:r w:rsidRPr="006109B8">
              <w:rPr>
                <w:color w:val="000000"/>
              </w:rPr>
              <w:t>2</w:t>
            </w:r>
          </w:p>
        </w:tc>
        <w:tc>
          <w:tcPr>
            <w:tcW w:w="2410" w:type="dxa"/>
            <w:tcBorders>
              <w:top w:val="single" w:sz="4" w:space="0" w:color="auto"/>
              <w:left w:val="nil"/>
              <w:bottom w:val="single" w:sz="4" w:space="0" w:color="auto"/>
              <w:right w:val="single" w:sz="4" w:space="0" w:color="auto"/>
            </w:tcBorders>
            <w:shd w:val="clear" w:color="auto" w:fill="auto"/>
            <w:vAlign w:val="center"/>
          </w:tcPr>
          <w:p w14:paraId="1A7402CB" w14:textId="77777777" w:rsidR="002253B0" w:rsidRPr="006109B8" w:rsidRDefault="002253B0" w:rsidP="00637627">
            <w:pPr>
              <w:jc w:val="center"/>
              <w:rPr>
                <w:color w:val="000000"/>
              </w:rPr>
            </w:pPr>
            <w:r w:rsidRPr="006109B8">
              <w:rPr>
                <w:color w:val="000000"/>
              </w:rPr>
              <w:t>3</w:t>
            </w:r>
          </w:p>
        </w:tc>
        <w:tc>
          <w:tcPr>
            <w:tcW w:w="2977" w:type="dxa"/>
            <w:tcBorders>
              <w:top w:val="single" w:sz="4" w:space="0" w:color="auto"/>
              <w:left w:val="nil"/>
              <w:bottom w:val="single" w:sz="4" w:space="0" w:color="auto"/>
              <w:right w:val="single" w:sz="4" w:space="0" w:color="auto"/>
            </w:tcBorders>
            <w:vAlign w:val="center"/>
          </w:tcPr>
          <w:p w14:paraId="6F9BE5F5" w14:textId="77777777" w:rsidR="002253B0" w:rsidRPr="006109B8" w:rsidRDefault="002253B0" w:rsidP="00637627">
            <w:pPr>
              <w:jc w:val="center"/>
              <w:rPr>
                <w:color w:val="000000"/>
              </w:rPr>
            </w:pPr>
            <w:r w:rsidRPr="006109B8">
              <w:rPr>
                <w:color w:val="000000"/>
              </w:rPr>
              <w:t>4</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D1DB65" w14:textId="77777777" w:rsidR="002253B0" w:rsidRPr="006109B8" w:rsidRDefault="002253B0" w:rsidP="00637627">
            <w:pPr>
              <w:jc w:val="center"/>
              <w:rPr>
                <w:color w:val="000000"/>
              </w:rPr>
            </w:pPr>
            <w:r w:rsidRPr="006109B8">
              <w:rPr>
                <w:color w:val="000000"/>
              </w:rPr>
              <w:t>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FDA810A" w14:textId="77777777" w:rsidR="002253B0" w:rsidRPr="006109B8" w:rsidRDefault="002253B0" w:rsidP="00637627">
            <w:pPr>
              <w:jc w:val="center"/>
              <w:rPr>
                <w:color w:val="000000"/>
              </w:rPr>
            </w:pPr>
            <w:r w:rsidRPr="006109B8">
              <w:rPr>
                <w:color w:val="000000"/>
              </w:rPr>
              <w:t>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C95442F" w14:textId="77777777" w:rsidR="002253B0" w:rsidRPr="006109B8" w:rsidRDefault="002253B0" w:rsidP="00637627">
            <w:pPr>
              <w:jc w:val="center"/>
              <w:rPr>
                <w:color w:val="000000"/>
              </w:rPr>
            </w:pPr>
            <w:r w:rsidRPr="006109B8">
              <w:rPr>
                <w:color w:val="000000"/>
              </w:rPr>
              <w:t>7</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75659A1C" w14:textId="77777777" w:rsidR="002253B0" w:rsidRPr="006109B8" w:rsidRDefault="002253B0" w:rsidP="00637627">
            <w:pPr>
              <w:jc w:val="center"/>
              <w:rPr>
                <w:color w:val="000000"/>
              </w:rPr>
            </w:pPr>
            <w:r w:rsidRPr="006109B8">
              <w:rPr>
                <w:color w:val="000000"/>
              </w:rPr>
              <w:t>8</w:t>
            </w:r>
          </w:p>
        </w:tc>
      </w:tr>
      <w:tr w:rsidR="002253B0" w14:paraId="4C395933" w14:textId="77777777" w:rsidTr="00637627">
        <w:trPr>
          <w:trHeight w:val="1404"/>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7AFD01" w14:textId="77777777" w:rsidR="002253B0" w:rsidRPr="006109B8" w:rsidRDefault="002253B0" w:rsidP="00637627">
            <w:pPr>
              <w:jc w:val="center"/>
              <w:rPr>
                <w:color w:val="000000"/>
              </w:rPr>
            </w:pPr>
            <w:r w:rsidRPr="006109B8">
              <w:rPr>
                <w:color w:val="000000"/>
              </w:rPr>
              <w:t>4</w:t>
            </w:r>
          </w:p>
        </w:tc>
        <w:tc>
          <w:tcPr>
            <w:tcW w:w="3833" w:type="dxa"/>
            <w:tcBorders>
              <w:top w:val="single" w:sz="4" w:space="0" w:color="auto"/>
              <w:left w:val="nil"/>
              <w:bottom w:val="single" w:sz="4" w:space="0" w:color="auto"/>
              <w:right w:val="single" w:sz="4" w:space="0" w:color="auto"/>
            </w:tcBorders>
            <w:shd w:val="clear" w:color="auto" w:fill="auto"/>
            <w:vAlign w:val="center"/>
          </w:tcPr>
          <w:p w14:paraId="3648CB28" w14:textId="77777777" w:rsidR="002253B0" w:rsidRPr="006109B8" w:rsidRDefault="002253B0" w:rsidP="00637627">
            <w:pPr>
              <w:jc w:val="center"/>
              <w:rPr>
                <w:color w:val="000000"/>
              </w:rPr>
            </w:pPr>
            <w:r w:rsidRPr="006109B8">
              <w:rPr>
                <w:color w:val="000000"/>
              </w:rPr>
              <w:t>АО «Кемеровская генерация», (для потребителей, присоединенных на день окончания переходного периода к сетям ООО «</w:t>
            </w:r>
            <w:proofErr w:type="spellStart"/>
            <w:r w:rsidRPr="006109B8">
              <w:rPr>
                <w:color w:val="000000"/>
              </w:rPr>
              <w:t>Электросибмонтаж</w:t>
            </w:r>
            <w:proofErr w:type="spellEnd"/>
            <w:r w:rsidRPr="006109B8">
              <w:rPr>
                <w:color w:val="000000"/>
              </w:rPr>
              <w:t>»)</w:t>
            </w:r>
          </w:p>
          <w:p w14:paraId="21A6956D" w14:textId="77777777" w:rsidR="002253B0" w:rsidRPr="006109B8" w:rsidRDefault="002253B0" w:rsidP="00637627">
            <w:pPr>
              <w:jc w:val="center"/>
              <w:rPr>
                <w:color w:val="000000"/>
              </w:rPr>
            </w:pPr>
            <w:r w:rsidRPr="006109B8">
              <w:rPr>
                <w:color w:val="000000"/>
              </w:rPr>
              <w:t>ИНН 4205243192</w:t>
            </w:r>
          </w:p>
        </w:tc>
        <w:tc>
          <w:tcPr>
            <w:tcW w:w="2410" w:type="dxa"/>
            <w:vMerge w:val="restart"/>
            <w:tcBorders>
              <w:left w:val="nil"/>
              <w:right w:val="single" w:sz="4" w:space="0" w:color="auto"/>
            </w:tcBorders>
            <w:shd w:val="clear" w:color="auto" w:fill="auto"/>
            <w:vAlign w:val="center"/>
          </w:tcPr>
          <w:p w14:paraId="0EBF2C8D" w14:textId="77777777" w:rsidR="002253B0" w:rsidRPr="006109B8" w:rsidRDefault="002253B0" w:rsidP="00637627">
            <w:pPr>
              <w:jc w:val="center"/>
              <w:rPr>
                <w:color w:val="000000"/>
              </w:rPr>
            </w:pPr>
          </w:p>
        </w:tc>
        <w:tc>
          <w:tcPr>
            <w:tcW w:w="2977" w:type="dxa"/>
            <w:vMerge w:val="restart"/>
            <w:tcBorders>
              <w:left w:val="nil"/>
              <w:right w:val="single" w:sz="4" w:space="0" w:color="auto"/>
            </w:tcBorders>
            <w:vAlign w:val="center"/>
          </w:tcPr>
          <w:p w14:paraId="571CC84E" w14:textId="77777777" w:rsidR="002253B0" w:rsidRPr="006109B8" w:rsidRDefault="002253B0" w:rsidP="00637627">
            <w:pPr>
              <w:jc w:val="center"/>
              <w:rPr>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3D4330" w14:textId="77777777" w:rsidR="002253B0" w:rsidRPr="006109B8" w:rsidRDefault="002253B0" w:rsidP="00637627">
            <w:pPr>
              <w:jc w:val="center"/>
              <w:rPr>
                <w:color w:val="000000"/>
              </w:rPr>
            </w:pPr>
            <w:r w:rsidRPr="006109B8">
              <w:t>3 831,72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7473CA9" w14:textId="77777777" w:rsidR="002253B0" w:rsidRPr="006109B8" w:rsidRDefault="002253B0" w:rsidP="00637627">
            <w:pPr>
              <w:jc w:val="center"/>
              <w:rPr>
                <w:color w:val="000000"/>
              </w:rPr>
            </w:pPr>
            <w:r w:rsidRPr="006109B8">
              <w:t>4 598,06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2EF1064" w14:textId="77777777" w:rsidR="002253B0" w:rsidRPr="006109B8" w:rsidRDefault="002253B0" w:rsidP="00637627">
            <w:pPr>
              <w:jc w:val="center"/>
              <w:rPr>
                <w:color w:val="000000"/>
              </w:rPr>
            </w:pPr>
            <w:r w:rsidRPr="006109B8">
              <w:t>5 174,46</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28547C82" w14:textId="77777777" w:rsidR="002253B0" w:rsidRPr="006109B8" w:rsidRDefault="002253B0" w:rsidP="00637627">
            <w:pPr>
              <w:jc w:val="center"/>
              <w:rPr>
                <w:color w:val="000000"/>
              </w:rPr>
            </w:pPr>
            <w:r w:rsidRPr="006109B8">
              <w:t>6 209,35</w:t>
            </w:r>
          </w:p>
        </w:tc>
      </w:tr>
      <w:tr w:rsidR="002253B0" w14:paraId="4CEDF21D" w14:textId="77777777" w:rsidTr="00637627">
        <w:trPr>
          <w:trHeight w:val="1404"/>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1FDF6E" w14:textId="77777777" w:rsidR="002253B0" w:rsidRPr="006109B8" w:rsidRDefault="002253B0" w:rsidP="00637627">
            <w:pPr>
              <w:jc w:val="center"/>
              <w:rPr>
                <w:color w:val="000000"/>
              </w:rPr>
            </w:pPr>
            <w:r w:rsidRPr="006109B8">
              <w:rPr>
                <w:color w:val="000000"/>
              </w:rPr>
              <w:t>5</w:t>
            </w:r>
          </w:p>
        </w:tc>
        <w:tc>
          <w:tcPr>
            <w:tcW w:w="3833" w:type="dxa"/>
            <w:tcBorders>
              <w:top w:val="single" w:sz="4" w:space="0" w:color="auto"/>
              <w:left w:val="nil"/>
              <w:bottom w:val="single" w:sz="4" w:space="0" w:color="auto"/>
              <w:right w:val="single" w:sz="4" w:space="0" w:color="auto"/>
            </w:tcBorders>
            <w:shd w:val="clear" w:color="auto" w:fill="auto"/>
            <w:vAlign w:val="center"/>
          </w:tcPr>
          <w:p w14:paraId="14CB5A00" w14:textId="77777777" w:rsidR="002253B0" w:rsidRPr="006109B8" w:rsidRDefault="002253B0" w:rsidP="00637627">
            <w:pPr>
              <w:jc w:val="center"/>
              <w:rPr>
                <w:color w:val="000000"/>
              </w:rPr>
            </w:pPr>
            <w:r w:rsidRPr="006109B8">
              <w:rPr>
                <w:color w:val="000000"/>
              </w:rPr>
              <w:t>АО «Кемеровская генерация», (для потребителей, присоединенных на день окончания переходного периода к сетям ИП Зубарева Е.А.)</w:t>
            </w:r>
          </w:p>
          <w:p w14:paraId="58488013" w14:textId="77777777" w:rsidR="002253B0" w:rsidRPr="006109B8" w:rsidRDefault="002253B0" w:rsidP="00637627">
            <w:pPr>
              <w:jc w:val="center"/>
              <w:rPr>
                <w:color w:val="000000"/>
              </w:rPr>
            </w:pPr>
            <w:r w:rsidRPr="006109B8">
              <w:rPr>
                <w:color w:val="000000"/>
              </w:rPr>
              <w:t>ИНН 4205243192</w:t>
            </w:r>
          </w:p>
        </w:tc>
        <w:tc>
          <w:tcPr>
            <w:tcW w:w="2410" w:type="dxa"/>
            <w:vMerge/>
            <w:tcBorders>
              <w:left w:val="nil"/>
              <w:right w:val="single" w:sz="4" w:space="0" w:color="auto"/>
            </w:tcBorders>
            <w:shd w:val="clear" w:color="auto" w:fill="auto"/>
            <w:vAlign w:val="center"/>
          </w:tcPr>
          <w:p w14:paraId="70663D14" w14:textId="77777777" w:rsidR="002253B0" w:rsidRPr="006109B8" w:rsidRDefault="002253B0" w:rsidP="00637627">
            <w:pPr>
              <w:jc w:val="center"/>
              <w:rPr>
                <w:color w:val="000000"/>
              </w:rPr>
            </w:pPr>
          </w:p>
        </w:tc>
        <w:tc>
          <w:tcPr>
            <w:tcW w:w="2977" w:type="dxa"/>
            <w:vMerge/>
            <w:tcBorders>
              <w:left w:val="nil"/>
              <w:right w:val="single" w:sz="4" w:space="0" w:color="auto"/>
            </w:tcBorders>
            <w:vAlign w:val="center"/>
          </w:tcPr>
          <w:p w14:paraId="1D4222DA" w14:textId="77777777" w:rsidR="002253B0" w:rsidRPr="006109B8" w:rsidRDefault="002253B0" w:rsidP="00637627">
            <w:pPr>
              <w:jc w:val="center"/>
              <w:rPr>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3FBEF8" w14:textId="77777777" w:rsidR="002253B0" w:rsidRPr="006109B8" w:rsidRDefault="002253B0" w:rsidP="00637627">
            <w:pPr>
              <w:jc w:val="center"/>
              <w:rPr>
                <w:color w:val="000000"/>
              </w:rPr>
            </w:pPr>
            <w:r w:rsidRPr="006109B8">
              <w:t>3 831,72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18DE54B" w14:textId="77777777" w:rsidR="002253B0" w:rsidRPr="006109B8" w:rsidRDefault="002253B0" w:rsidP="00637627">
            <w:pPr>
              <w:jc w:val="center"/>
              <w:rPr>
                <w:color w:val="000000"/>
              </w:rPr>
            </w:pPr>
            <w:r w:rsidRPr="006109B8">
              <w:t>4 598,06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BA246BD" w14:textId="77777777" w:rsidR="002253B0" w:rsidRPr="006109B8" w:rsidRDefault="002253B0" w:rsidP="00637627">
            <w:pPr>
              <w:jc w:val="center"/>
              <w:rPr>
                <w:color w:val="000000"/>
              </w:rPr>
            </w:pPr>
            <w:r w:rsidRPr="006109B8">
              <w:t>5 174,46</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3B8087FE" w14:textId="77777777" w:rsidR="002253B0" w:rsidRPr="006109B8" w:rsidRDefault="002253B0" w:rsidP="00637627">
            <w:pPr>
              <w:jc w:val="center"/>
              <w:rPr>
                <w:color w:val="000000"/>
              </w:rPr>
            </w:pPr>
            <w:r w:rsidRPr="006109B8">
              <w:t>6 209,35</w:t>
            </w:r>
          </w:p>
        </w:tc>
      </w:tr>
      <w:tr w:rsidR="002253B0" w14:paraId="7165C2B0" w14:textId="77777777" w:rsidTr="00637627">
        <w:trPr>
          <w:trHeight w:val="1404"/>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6E3061" w14:textId="77777777" w:rsidR="002253B0" w:rsidRPr="006109B8" w:rsidRDefault="002253B0" w:rsidP="00637627">
            <w:pPr>
              <w:jc w:val="center"/>
              <w:rPr>
                <w:color w:val="000000"/>
              </w:rPr>
            </w:pPr>
            <w:r w:rsidRPr="006109B8">
              <w:rPr>
                <w:color w:val="000000"/>
              </w:rPr>
              <w:t>6</w:t>
            </w:r>
          </w:p>
        </w:tc>
        <w:tc>
          <w:tcPr>
            <w:tcW w:w="3833" w:type="dxa"/>
            <w:tcBorders>
              <w:top w:val="single" w:sz="4" w:space="0" w:color="auto"/>
              <w:left w:val="nil"/>
              <w:bottom w:val="single" w:sz="4" w:space="0" w:color="auto"/>
              <w:right w:val="single" w:sz="4" w:space="0" w:color="auto"/>
            </w:tcBorders>
            <w:shd w:val="clear" w:color="auto" w:fill="auto"/>
            <w:vAlign w:val="center"/>
          </w:tcPr>
          <w:p w14:paraId="2142DE05" w14:textId="77777777" w:rsidR="002253B0" w:rsidRPr="006109B8" w:rsidRDefault="002253B0" w:rsidP="00637627">
            <w:pPr>
              <w:jc w:val="center"/>
              <w:rPr>
                <w:color w:val="000000"/>
              </w:rPr>
            </w:pPr>
            <w:r w:rsidRPr="006109B8">
              <w:rPr>
                <w:color w:val="000000"/>
              </w:rPr>
              <w:t>АО «Кемеровская генерация», (для потребителей, присоединенных на день окончания переходного периода к сетям ООО «</w:t>
            </w:r>
            <w:proofErr w:type="spellStart"/>
            <w:r w:rsidRPr="006109B8">
              <w:rPr>
                <w:color w:val="000000"/>
              </w:rPr>
              <w:t>Теплоснаб</w:t>
            </w:r>
            <w:proofErr w:type="spellEnd"/>
            <w:r w:rsidRPr="006109B8">
              <w:rPr>
                <w:color w:val="000000"/>
              </w:rPr>
              <w:t>»)</w:t>
            </w:r>
          </w:p>
          <w:p w14:paraId="1D4C250F" w14:textId="77777777" w:rsidR="002253B0" w:rsidRPr="006109B8" w:rsidRDefault="002253B0" w:rsidP="00637627">
            <w:pPr>
              <w:jc w:val="center"/>
              <w:rPr>
                <w:color w:val="000000"/>
              </w:rPr>
            </w:pPr>
            <w:r w:rsidRPr="006109B8">
              <w:rPr>
                <w:color w:val="000000"/>
              </w:rPr>
              <w:t>ИНН 4205243192</w:t>
            </w:r>
          </w:p>
        </w:tc>
        <w:tc>
          <w:tcPr>
            <w:tcW w:w="2410" w:type="dxa"/>
            <w:vMerge/>
            <w:tcBorders>
              <w:left w:val="nil"/>
              <w:right w:val="single" w:sz="4" w:space="0" w:color="auto"/>
            </w:tcBorders>
            <w:shd w:val="clear" w:color="auto" w:fill="auto"/>
            <w:vAlign w:val="center"/>
          </w:tcPr>
          <w:p w14:paraId="0D366F9E" w14:textId="77777777" w:rsidR="002253B0" w:rsidRPr="006109B8" w:rsidRDefault="002253B0" w:rsidP="00637627">
            <w:pPr>
              <w:jc w:val="center"/>
              <w:rPr>
                <w:color w:val="000000"/>
              </w:rPr>
            </w:pPr>
          </w:p>
        </w:tc>
        <w:tc>
          <w:tcPr>
            <w:tcW w:w="2977" w:type="dxa"/>
            <w:vMerge/>
            <w:tcBorders>
              <w:left w:val="nil"/>
              <w:right w:val="single" w:sz="4" w:space="0" w:color="auto"/>
            </w:tcBorders>
            <w:vAlign w:val="center"/>
          </w:tcPr>
          <w:p w14:paraId="7C64B897" w14:textId="77777777" w:rsidR="002253B0" w:rsidRPr="006109B8" w:rsidRDefault="002253B0" w:rsidP="00637627">
            <w:pPr>
              <w:jc w:val="center"/>
              <w:rPr>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0A81E6" w14:textId="77777777" w:rsidR="002253B0" w:rsidRPr="006109B8" w:rsidRDefault="002253B0" w:rsidP="00637627">
            <w:pPr>
              <w:jc w:val="center"/>
              <w:rPr>
                <w:color w:val="000000"/>
              </w:rPr>
            </w:pPr>
            <w:r w:rsidRPr="006109B8">
              <w:t>3 831,72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12636F0" w14:textId="77777777" w:rsidR="002253B0" w:rsidRPr="006109B8" w:rsidRDefault="002253B0" w:rsidP="00637627">
            <w:pPr>
              <w:jc w:val="center"/>
              <w:rPr>
                <w:color w:val="000000"/>
              </w:rPr>
            </w:pPr>
            <w:r w:rsidRPr="006109B8">
              <w:t>4 598,06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2165BA0" w14:textId="77777777" w:rsidR="002253B0" w:rsidRPr="006109B8" w:rsidRDefault="002253B0" w:rsidP="00637627">
            <w:pPr>
              <w:jc w:val="center"/>
              <w:rPr>
                <w:color w:val="000000"/>
              </w:rPr>
            </w:pPr>
            <w:r w:rsidRPr="006109B8">
              <w:t>5 174,46</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2EC5B2B6" w14:textId="77777777" w:rsidR="002253B0" w:rsidRPr="006109B8" w:rsidRDefault="002253B0" w:rsidP="00637627">
            <w:pPr>
              <w:jc w:val="center"/>
              <w:rPr>
                <w:color w:val="000000"/>
              </w:rPr>
            </w:pPr>
            <w:r w:rsidRPr="006109B8">
              <w:t>6 209,35</w:t>
            </w:r>
          </w:p>
        </w:tc>
      </w:tr>
      <w:tr w:rsidR="002253B0" w14:paraId="239271F7" w14:textId="77777777" w:rsidTr="00637627">
        <w:trPr>
          <w:trHeight w:val="1404"/>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EAD139" w14:textId="77777777" w:rsidR="002253B0" w:rsidRPr="006109B8" w:rsidRDefault="002253B0" w:rsidP="00637627">
            <w:pPr>
              <w:jc w:val="center"/>
              <w:rPr>
                <w:color w:val="000000"/>
              </w:rPr>
            </w:pPr>
            <w:r w:rsidRPr="006109B8">
              <w:rPr>
                <w:color w:val="000000"/>
              </w:rPr>
              <w:t>7</w:t>
            </w:r>
          </w:p>
        </w:tc>
        <w:tc>
          <w:tcPr>
            <w:tcW w:w="3833" w:type="dxa"/>
            <w:tcBorders>
              <w:top w:val="single" w:sz="4" w:space="0" w:color="auto"/>
              <w:left w:val="nil"/>
              <w:bottom w:val="single" w:sz="4" w:space="0" w:color="auto"/>
              <w:right w:val="single" w:sz="4" w:space="0" w:color="auto"/>
            </w:tcBorders>
            <w:shd w:val="clear" w:color="auto" w:fill="auto"/>
            <w:vAlign w:val="center"/>
          </w:tcPr>
          <w:p w14:paraId="36695824" w14:textId="77777777" w:rsidR="002253B0" w:rsidRPr="006109B8" w:rsidRDefault="002253B0" w:rsidP="00637627">
            <w:pPr>
              <w:jc w:val="center"/>
              <w:rPr>
                <w:color w:val="000000"/>
              </w:rPr>
            </w:pPr>
            <w:r w:rsidRPr="006109B8">
              <w:rPr>
                <w:color w:val="000000"/>
              </w:rPr>
              <w:t>АО «Кемеровская генерация», (для потребителей, присоединенных на день окончания переходного периода к сетям ООО «Спецтранспорт 42»)</w:t>
            </w:r>
          </w:p>
          <w:p w14:paraId="02672E28" w14:textId="77777777" w:rsidR="002253B0" w:rsidRPr="006109B8" w:rsidRDefault="002253B0" w:rsidP="00637627">
            <w:pPr>
              <w:jc w:val="center"/>
              <w:rPr>
                <w:color w:val="000000"/>
              </w:rPr>
            </w:pPr>
            <w:r w:rsidRPr="006109B8">
              <w:rPr>
                <w:color w:val="000000"/>
              </w:rPr>
              <w:t>ИНН 4205243192</w:t>
            </w:r>
          </w:p>
        </w:tc>
        <w:tc>
          <w:tcPr>
            <w:tcW w:w="2410" w:type="dxa"/>
            <w:vMerge/>
            <w:tcBorders>
              <w:left w:val="nil"/>
              <w:bottom w:val="single" w:sz="4" w:space="0" w:color="auto"/>
              <w:right w:val="single" w:sz="4" w:space="0" w:color="auto"/>
            </w:tcBorders>
            <w:shd w:val="clear" w:color="auto" w:fill="auto"/>
            <w:vAlign w:val="center"/>
          </w:tcPr>
          <w:p w14:paraId="4B62562C" w14:textId="77777777" w:rsidR="002253B0" w:rsidRPr="006109B8" w:rsidRDefault="002253B0" w:rsidP="00637627">
            <w:pPr>
              <w:jc w:val="center"/>
              <w:rPr>
                <w:color w:val="000000"/>
              </w:rPr>
            </w:pPr>
          </w:p>
        </w:tc>
        <w:tc>
          <w:tcPr>
            <w:tcW w:w="2977" w:type="dxa"/>
            <w:vMerge/>
            <w:tcBorders>
              <w:left w:val="nil"/>
              <w:bottom w:val="single" w:sz="4" w:space="0" w:color="auto"/>
              <w:right w:val="single" w:sz="4" w:space="0" w:color="auto"/>
            </w:tcBorders>
            <w:vAlign w:val="center"/>
          </w:tcPr>
          <w:p w14:paraId="1690C52F" w14:textId="77777777" w:rsidR="002253B0" w:rsidRPr="006109B8" w:rsidRDefault="002253B0" w:rsidP="00637627">
            <w:pPr>
              <w:jc w:val="center"/>
              <w:rPr>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E95578" w14:textId="77777777" w:rsidR="002253B0" w:rsidRPr="006109B8" w:rsidRDefault="002253B0" w:rsidP="00637627">
            <w:pPr>
              <w:jc w:val="center"/>
              <w:rPr>
                <w:color w:val="000000"/>
              </w:rPr>
            </w:pPr>
            <w:r w:rsidRPr="006109B8">
              <w:t>3 831,72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480BBAD" w14:textId="77777777" w:rsidR="002253B0" w:rsidRPr="006109B8" w:rsidRDefault="002253B0" w:rsidP="00637627">
            <w:pPr>
              <w:jc w:val="center"/>
              <w:rPr>
                <w:color w:val="000000"/>
              </w:rPr>
            </w:pPr>
            <w:r w:rsidRPr="006109B8">
              <w:t>4 598,06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9ACC8F2" w14:textId="77777777" w:rsidR="002253B0" w:rsidRPr="006109B8" w:rsidRDefault="002253B0" w:rsidP="00637627">
            <w:pPr>
              <w:jc w:val="center"/>
              <w:rPr>
                <w:color w:val="000000"/>
              </w:rPr>
            </w:pPr>
            <w:r w:rsidRPr="006109B8">
              <w:t>5 174,46</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44A5B15F" w14:textId="77777777" w:rsidR="002253B0" w:rsidRPr="006109B8" w:rsidRDefault="002253B0" w:rsidP="00637627">
            <w:pPr>
              <w:jc w:val="center"/>
              <w:rPr>
                <w:color w:val="000000"/>
              </w:rPr>
            </w:pPr>
            <w:r w:rsidRPr="006109B8">
              <w:t>6 209,35</w:t>
            </w:r>
          </w:p>
        </w:tc>
      </w:tr>
      <w:tr w:rsidR="002253B0" w14:paraId="178944F3" w14:textId="77777777" w:rsidTr="002253B0">
        <w:trPr>
          <w:trHeight w:val="2363"/>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2ACC26" w14:textId="77777777" w:rsidR="002253B0" w:rsidRPr="006109B8" w:rsidRDefault="002253B0" w:rsidP="00637627">
            <w:pPr>
              <w:jc w:val="center"/>
              <w:rPr>
                <w:color w:val="000000"/>
              </w:rPr>
            </w:pPr>
            <w:r w:rsidRPr="006109B8">
              <w:rPr>
                <w:color w:val="000000"/>
              </w:rPr>
              <w:t>8</w:t>
            </w:r>
          </w:p>
        </w:tc>
        <w:tc>
          <w:tcPr>
            <w:tcW w:w="3833" w:type="dxa"/>
            <w:tcBorders>
              <w:top w:val="single" w:sz="4" w:space="0" w:color="auto"/>
              <w:left w:val="nil"/>
              <w:bottom w:val="single" w:sz="4" w:space="0" w:color="auto"/>
              <w:right w:val="single" w:sz="4" w:space="0" w:color="auto"/>
            </w:tcBorders>
            <w:shd w:val="clear" w:color="auto" w:fill="auto"/>
            <w:vAlign w:val="center"/>
          </w:tcPr>
          <w:p w14:paraId="38E6A938" w14:textId="77777777" w:rsidR="002253B0" w:rsidRPr="006109B8" w:rsidRDefault="002253B0" w:rsidP="00637627">
            <w:pPr>
              <w:jc w:val="center"/>
              <w:rPr>
                <w:color w:val="000000"/>
              </w:rPr>
            </w:pPr>
            <w:r w:rsidRPr="006109B8">
              <w:rPr>
                <w:color w:val="000000"/>
              </w:rPr>
              <w:t>ООО «НТСК»,</w:t>
            </w:r>
          </w:p>
          <w:p w14:paraId="03F693E7" w14:textId="77777777" w:rsidR="002253B0" w:rsidRPr="006109B8" w:rsidRDefault="002253B0" w:rsidP="00637627">
            <w:pPr>
              <w:jc w:val="center"/>
              <w:rPr>
                <w:color w:val="000000"/>
              </w:rPr>
            </w:pPr>
            <w:r w:rsidRPr="006109B8">
              <w:rPr>
                <w:color w:val="000000"/>
              </w:rPr>
              <w:t>ИНН 5406993045</w:t>
            </w:r>
          </w:p>
        </w:tc>
        <w:tc>
          <w:tcPr>
            <w:tcW w:w="2410" w:type="dxa"/>
            <w:tcBorders>
              <w:top w:val="single" w:sz="4" w:space="0" w:color="auto"/>
              <w:left w:val="nil"/>
              <w:bottom w:val="single" w:sz="4" w:space="0" w:color="auto"/>
              <w:right w:val="single" w:sz="4" w:space="0" w:color="auto"/>
            </w:tcBorders>
            <w:shd w:val="clear" w:color="auto" w:fill="auto"/>
            <w:vAlign w:val="center"/>
          </w:tcPr>
          <w:p w14:paraId="2594AE21" w14:textId="77777777" w:rsidR="002253B0" w:rsidRPr="006109B8" w:rsidRDefault="002253B0" w:rsidP="00637627">
            <w:pPr>
              <w:jc w:val="center"/>
              <w:rPr>
                <w:color w:val="000000"/>
              </w:rPr>
            </w:pPr>
            <w:r w:rsidRPr="006109B8">
              <w:rPr>
                <w:color w:val="000000"/>
              </w:rPr>
              <w:t>№№ 12, 13, 16, 17, 19, 23, 34, 31, 36, 21, 22, 60</w:t>
            </w:r>
          </w:p>
        </w:tc>
        <w:tc>
          <w:tcPr>
            <w:tcW w:w="2977" w:type="dxa"/>
            <w:tcBorders>
              <w:top w:val="single" w:sz="4" w:space="0" w:color="auto"/>
              <w:left w:val="nil"/>
              <w:bottom w:val="single" w:sz="4" w:space="0" w:color="auto"/>
              <w:right w:val="single" w:sz="4" w:space="0" w:color="auto"/>
            </w:tcBorders>
            <w:vAlign w:val="center"/>
          </w:tcPr>
          <w:p w14:paraId="53E8FE14" w14:textId="77777777" w:rsidR="002253B0" w:rsidRPr="006109B8" w:rsidRDefault="002253B0" w:rsidP="00637627">
            <w:pPr>
              <w:jc w:val="center"/>
              <w:rPr>
                <w:color w:val="000000"/>
              </w:rPr>
            </w:pPr>
            <w:r w:rsidRPr="006109B8">
              <w:rPr>
                <w:color w:val="000000"/>
              </w:rPr>
              <w:t>Котельные №№ 15, 17, 31, 34, 38, 43, 47, 56, 60, 65, 66, Кузнецкий пр-т, 260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683A28" w14:textId="77777777" w:rsidR="002253B0" w:rsidRPr="006109B8" w:rsidRDefault="002253B0" w:rsidP="00637627">
            <w:pPr>
              <w:jc w:val="center"/>
              <w:rPr>
                <w:color w:val="000000"/>
              </w:rPr>
            </w:pPr>
            <w:r w:rsidRPr="006109B8">
              <w:t>3 743,32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58BD1CB" w14:textId="77777777" w:rsidR="002253B0" w:rsidRPr="006109B8" w:rsidRDefault="002253B0" w:rsidP="00637627">
            <w:pPr>
              <w:jc w:val="center"/>
              <w:rPr>
                <w:color w:val="000000"/>
              </w:rPr>
            </w:pPr>
            <w:r w:rsidRPr="006109B8">
              <w:t>4 491,98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FFC3A9A" w14:textId="77777777" w:rsidR="002253B0" w:rsidRPr="006109B8" w:rsidRDefault="002253B0" w:rsidP="00637627">
            <w:pPr>
              <w:jc w:val="center"/>
              <w:rPr>
                <w:color w:val="000000"/>
              </w:rPr>
            </w:pPr>
            <w:r w:rsidRPr="006109B8">
              <w:t>5</w:t>
            </w:r>
            <w:r>
              <w:t> </w:t>
            </w:r>
            <w:r w:rsidRPr="006109B8">
              <w:t>4</w:t>
            </w:r>
            <w:r>
              <w:t>12,09</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1A610854" w14:textId="77777777" w:rsidR="002253B0" w:rsidRPr="006109B8" w:rsidRDefault="002253B0" w:rsidP="00637627">
            <w:pPr>
              <w:jc w:val="center"/>
              <w:rPr>
                <w:color w:val="000000"/>
              </w:rPr>
            </w:pPr>
            <w:r w:rsidRPr="006109B8">
              <w:t>6</w:t>
            </w:r>
            <w:r>
              <w:t> 494,51</w:t>
            </w:r>
          </w:p>
        </w:tc>
      </w:tr>
      <w:tr w:rsidR="002253B0" w14:paraId="20FD55B5" w14:textId="77777777" w:rsidTr="00637627">
        <w:trPr>
          <w:trHeight w:val="416"/>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26EE3B" w14:textId="77777777" w:rsidR="002253B0" w:rsidRPr="006109B8" w:rsidRDefault="002253B0" w:rsidP="00637627">
            <w:pPr>
              <w:jc w:val="center"/>
              <w:rPr>
                <w:color w:val="000000"/>
              </w:rPr>
            </w:pPr>
            <w:r w:rsidRPr="006109B8">
              <w:rPr>
                <w:color w:val="000000"/>
              </w:rPr>
              <w:t>1</w:t>
            </w:r>
          </w:p>
        </w:tc>
        <w:tc>
          <w:tcPr>
            <w:tcW w:w="3833" w:type="dxa"/>
            <w:tcBorders>
              <w:top w:val="single" w:sz="4" w:space="0" w:color="auto"/>
              <w:left w:val="nil"/>
              <w:bottom w:val="single" w:sz="4" w:space="0" w:color="auto"/>
              <w:right w:val="single" w:sz="4" w:space="0" w:color="auto"/>
            </w:tcBorders>
            <w:shd w:val="clear" w:color="auto" w:fill="auto"/>
            <w:vAlign w:val="center"/>
          </w:tcPr>
          <w:p w14:paraId="588DF9A4" w14:textId="77777777" w:rsidR="002253B0" w:rsidRPr="006109B8" w:rsidRDefault="002253B0" w:rsidP="00637627">
            <w:pPr>
              <w:jc w:val="center"/>
              <w:rPr>
                <w:color w:val="000000"/>
              </w:rPr>
            </w:pPr>
            <w:r w:rsidRPr="006109B8">
              <w:rPr>
                <w:color w:val="000000"/>
              </w:rPr>
              <w:t>2</w:t>
            </w:r>
          </w:p>
        </w:tc>
        <w:tc>
          <w:tcPr>
            <w:tcW w:w="2410" w:type="dxa"/>
            <w:tcBorders>
              <w:top w:val="single" w:sz="4" w:space="0" w:color="auto"/>
              <w:left w:val="nil"/>
              <w:bottom w:val="single" w:sz="4" w:space="0" w:color="auto"/>
              <w:right w:val="single" w:sz="4" w:space="0" w:color="auto"/>
            </w:tcBorders>
            <w:shd w:val="clear" w:color="auto" w:fill="auto"/>
            <w:vAlign w:val="center"/>
          </w:tcPr>
          <w:p w14:paraId="59AEE8DC" w14:textId="77777777" w:rsidR="002253B0" w:rsidRPr="006109B8" w:rsidRDefault="002253B0" w:rsidP="00637627">
            <w:pPr>
              <w:jc w:val="center"/>
              <w:rPr>
                <w:color w:val="000000"/>
              </w:rPr>
            </w:pPr>
            <w:r w:rsidRPr="006109B8">
              <w:rPr>
                <w:color w:val="000000"/>
              </w:rPr>
              <w:t>3</w:t>
            </w:r>
          </w:p>
        </w:tc>
        <w:tc>
          <w:tcPr>
            <w:tcW w:w="2977" w:type="dxa"/>
            <w:tcBorders>
              <w:top w:val="single" w:sz="4" w:space="0" w:color="auto"/>
              <w:left w:val="nil"/>
              <w:bottom w:val="single" w:sz="4" w:space="0" w:color="auto"/>
              <w:right w:val="single" w:sz="4" w:space="0" w:color="auto"/>
            </w:tcBorders>
            <w:vAlign w:val="center"/>
          </w:tcPr>
          <w:p w14:paraId="2628296C" w14:textId="77777777" w:rsidR="002253B0" w:rsidRPr="006109B8" w:rsidRDefault="002253B0" w:rsidP="00637627">
            <w:pPr>
              <w:jc w:val="center"/>
              <w:rPr>
                <w:color w:val="000000"/>
              </w:rPr>
            </w:pPr>
            <w:r w:rsidRPr="006109B8">
              <w:rPr>
                <w:color w:val="000000"/>
              </w:rPr>
              <w:t>4</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C9E47B" w14:textId="77777777" w:rsidR="002253B0" w:rsidRPr="006109B8" w:rsidRDefault="002253B0" w:rsidP="00637627">
            <w:pPr>
              <w:jc w:val="center"/>
              <w:rPr>
                <w:color w:val="000000"/>
              </w:rPr>
            </w:pPr>
            <w:r w:rsidRPr="006109B8">
              <w:rPr>
                <w:color w:val="000000"/>
              </w:rPr>
              <w:t>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54F3120" w14:textId="77777777" w:rsidR="002253B0" w:rsidRPr="006109B8" w:rsidRDefault="002253B0" w:rsidP="00637627">
            <w:pPr>
              <w:jc w:val="center"/>
              <w:rPr>
                <w:color w:val="000000"/>
              </w:rPr>
            </w:pPr>
            <w:r w:rsidRPr="006109B8">
              <w:rPr>
                <w:color w:val="000000"/>
              </w:rPr>
              <w:t>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A1C8EEF" w14:textId="77777777" w:rsidR="002253B0" w:rsidRPr="006109B8" w:rsidRDefault="002253B0" w:rsidP="00637627">
            <w:pPr>
              <w:jc w:val="center"/>
              <w:rPr>
                <w:color w:val="000000"/>
              </w:rPr>
            </w:pPr>
            <w:r w:rsidRPr="006109B8">
              <w:rPr>
                <w:color w:val="000000"/>
              </w:rPr>
              <w:t>7</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34A45FD6" w14:textId="77777777" w:rsidR="002253B0" w:rsidRPr="006109B8" w:rsidRDefault="002253B0" w:rsidP="00637627">
            <w:pPr>
              <w:jc w:val="center"/>
              <w:rPr>
                <w:color w:val="000000"/>
              </w:rPr>
            </w:pPr>
            <w:r w:rsidRPr="006109B8">
              <w:rPr>
                <w:color w:val="000000"/>
              </w:rPr>
              <w:t>8</w:t>
            </w:r>
          </w:p>
        </w:tc>
      </w:tr>
      <w:tr w:rsidR="002253B0" w14:paraId="3DF1D529" w14:textId="77777777" w:rsidTr="00637627">
        <w:trPr>
          <w:trHeight w:val="1182"/>
          <w:jc w:val="center"/>
        </w:trPr>
        <w:tc>
          <w:tcPr>
            <w:tcW w:w="840" w:type="dxa"/>
            <w:vMerge w:val="restart"/>
            <w:tcBorders>
              <w:top w:val="single" w:sz="4" w:space="0" w:color="auto"/>
              <w:left w:val="single" w:sz="4" w:space="0" w:color="auto"/>
              <w:right w:val="single" w:sz="4" w:space="0" w:color="auto"/>
            </w:tcBorders>
            <w:shd w:val="clear" w:color="auto" w:fill="auto"/>
            <w:noWrap/>
            <w:vAlign w:val="center"/>
          </w:tcPr>
          <w:p w14:paraId="31CDC6BD" w14:textId="77777777" w:rsidR="002253B0" w:rsidRPr="006109B8" w:rsidRDefault="002253B0" w:rsidP="00637627">
            <w:pPr>
              <w:jc w:val="center"/>
              <w:rPr>
                <w:color w:val="000000"/>
              </w:rPr>
            </w:pPr>
            <w:r w:rsidRPr="006109B8">
              <w:rPr>
                <w:color w:val="000000"/>
              </w:rPr>
              <w:t>9</w:t>
            </w:r>
          </w:p>
        </w:tc>
        <w:tc>
          <w:tcPr>
            <w:tcW w:w="3833" w:type="dxa"/>
            <w:vMerge w:val="restart"/>
            <w:tcBorders>
              <w:top w:val="single" w:sz="4" w:space="0" w:color="auto"/>
              <w:left w:val="nil"/>
              <w:right w:val="single" w:sz="4" w:space="0" w:color="auto"/>
            </w:tcBorders>
            <w:shd w:val="clear" w:color="auto" w:fill="auto"/>
            <w:vAlign w:val="center"/>
          </w:tcPr>
          <w:p w14:paraId="3E4E0D2A" w14:textId="77777777" w:rsidR="002253B0" w:rsidRPr="006109B8" w:rsidRDefault="002253B0" w:rsidP="00637627">
            <w:pPr>
              <w:jc w:val="center"/>
              <w:rPr>
                <w:color w:val="000000"/>
              </w:rPr>
            </w:pPr>
            <w:r w:rsidRPr="006109B8">
              <w:rPr>
                <w:color w:val="000000"/>
              </w:rPr>
              <w:t>АО «Теплоэнерго»,</w:t>
            </w:r>
          </w:p>
          <w:p w14:paraId="535BC931" w14:textId="77777777" w:rsidR="002253B0" w:rsidRPr="006109B8" w:rsidRDefault="002253B0" w:rsidP="00637627">
            <w:pPr>
              <w:jc w:val="center"/>
              <w:rPr>
                <w:color w:val="000000"/>
              </w:rPr>
            </w:pPr>
            <w:r w:rsidRPr="006109B8">
              <w:rPr>
                <w:color w:val="000000"/>
              </w:rPr>
              <w:t>ИНН 4205049011</w:t>
            </w:r>
          </w:p>
        </w:tc>
        <w:tc>
          <w:tcPr>
            <w:tcW w:w="2410" w:type="dxa"/>
            <w:tcBorders>
              <w:top w:val="single" w:sz="4" w:space="0" w:color="auto"/>
              <w:left w:val="nil"/>
              <w:bottom w:val="single" w:sz="4" w:space="0" w:color="auto"/>
              <w:right w:val="single" w:sz="4" w:space="0" w:color="auto"/>
            </w:tcBorders>
            <w:shd w:val="clear" w:color="auto" w:fill="auto"/>
            <w:vAlign w:val="center"/>
          </w:tcPr>
          <w:p w14:paraId="03423AD7" w14:textId="77777777" w:rsidR="002253B0" w:rsidRPr="006109B8" w:rsidRDefault="002253B0" w:rsidP="00637627">
            <w:pPr>
              <w:jc w:val="center"/>
              <w:rPr>
                <w:color w:val="000000"/>
              </w:rPr>
            </w:pPr>
            <w:r w:rsidRPr="006109B8">
              <w:rPr>
                <w:color w:val="000000"/>
              </w:rPr>
              <w:t>№№ 24, 18, 33, 37, 30, 29, 35, 3, 4, 5, 10, 11, 14, 26, 27, 32, 28</w:t>
            </w:r>
          </w:p>
        </w:tc>
        <w:tc>
          <w:tcPr>
            <w:tcW w:w="2977" w:type="dxa"/>
            <w:tcBorders>
              <w:top w:val="single" w:sz="4" w:space="0" w:color="auto"/>
              <w:left w:val="nil"/>
              <w:bottom w:val="single" w:sz="4" w:space="0" w:color="auto"/>
              <w:right w:val="single" w:sz="4" w:space="0" w:color="auto"/>
            </w:tcBorders>
            <w:shd w:val="clear" w:color="auto" w:fill="auto"/>
            <w:vAlign w:val="center"/>
          </w:tcPr>
          <w:p w14:paraId="1ED7FC03" w14:textId="77777777" w:rsidR="002253B0" w:rsidRPr="006109B8" w:rsidRDefault="002253B0" w:rsidP="00637627">
            <w:pPr>
              <w:jc w:val="center"/>
              <w:rPr>
                <w:color w:val="000000"/>
              </w:rPr>
            </w:pPr>
            <w:r w:rsidRPr="006109B8">
              <w:rPr>
                <w:color w:val="000000"/>
              </w:rPr>
              <w:t>Котельные №№ 26, 35, 42, 91, 92, 96, 97, 101, 102, 103, 110, 112, 118, 122, 123, 141, 163</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EBB184" w14:textId="77777777" w:rsidR="002253B0" w:rsidRPr="006109B8" w:rsidRDefault="002253B0" w:rsidP="00637627">
            <w:pPr>
              <w:jc w:val="center"/>
              <w:rPr>
                <w:color w:val="000000"/>
              </w:rPr>
            </w:pPr>
            <w:r w:rsidRPr="006109B8">
              <w:t>2 898,98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3060F2A" w14:textId="77777777" w:rsidR="002253B0" w:rsidRPr="006109B8" w:rsidRDefault="002253B0" w:rsidP="00637627">
            <w:pPr>
              <w:jc w:val="center"/>
              <w:rPr>
                <w:color w:val="000000"/>
              </w:rPr>
            </w:pPr>
            <w:r w:rsidRPr="006109B8">
              <w:t>3 478,78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A807B8C" w14:textId="77777777" w:rsidR="002253B0" w:rsidRPr="006109B8" w:rsidRDefault="002253B0" w:rsidP="00637627">
            <w:pPr>
              <w:jc w:val="center"/>
              <w:rPr>
                <w:color w:val="000000"/>
              </w:rPr>
            </w:pPr>
            <w:r w:rsidRPr="006109B8">
              <w:t>4 194,47</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5E109A07" w14:textId="77777777" w:rsidR="002253B0" w:rsidRPr="006109B8" w:rsidRDefault="002253B0" w:rsidP="00637627">
            <w:pPr>
              <w:jc w:val="center"/>
              <w:rPr>
                <w:color w:val="000000"/>
              </w:rPr>
            </w:pPr>
            <w:r w:rsidRPr="006109B8">
              <w:t>5 033,36</w:t>
            </w:r>
          </w:p>
        </w:tc>
      </w:tr>
      <w:tr w:rsidR="002253B0" w14:paraId="2C9D9083" w14:textId="77777777" w:rsidTr="00637627">
        <w:trPr>
          <w:trHeight w:val="445"/>
          <w:jc w:val="center"/>
        </w:trPr>
        <w:tc>
          <w:tcPr>
            <w:tcW w:w="840" w:type="dxa"/>
            <w:vMerge/>
            <w:tcBorders>
              <w:left w:val="single" w:sz="4" w:space="0" w:color="auto"/>
              <w:bottom w:val="single" w:sz="4" w:space="0" w:color="auto"/>
              <w:right w:val="single" w:sz="4" w:space="0" w:color="auto"/>
            </w:tcBorders>
            <w:shd w:val="clear" w:color="auto" w:fill="auto"/>
            <w:noWrap/>
            <w:vAlign w:val="center"/>
          </w:tcPr>
          <w:p w14:paraId="018B5ED7" w14:textId="77777777" w:rsidR="002253B0" w:rsidRPr="006109B8" w:rsidRDefault="002253B0" w:rsidP="00637627">
            <w:pPr>
              <w:jc w:val="center"/>
              <w:rPr>
                <w:color w:val="000000"/>
              </w:rPr>
            </w:pPr>
          </w:p>
        </w:tc>
        <w:tc>
          <w:tcPr>
            <w:tcW w:w="3833" w:type="dxa"/>
            <w:vMerge/>
            <w:tcBorders>
              <w:left w:val="nil"/>
              <w:bottom w:val="single" w:sz="4" w:space="0" w:color="auto"/>
              <w:right w:val="single" w:sz="4" w:space="0" w:color="auto"/>
            </w:tcBorders>
            <w:shd w:val="clear" w:color="auto" w:fill="auto"/>
            <w:vAlign w:val="center"/>
          </w:tcPr>
          <w:p w14:paraId="5AC20285" w14:textId="77777777" w:rsidR="002253B0" w:rsidRPr="006109B8" w:rsidRDefault="002253B0" w:rsidP="00637627">
            <w:pPr>
              <w:jc w:val="center"/>
              <w:rPr>
                <w:color w:val="000000"/>
              </w:rPr>
            </w:pPr>
          </w:p>
        </w:tc>
        <w:tc>
          <w:tcPr>
            <w:tcW w:w="2410" w:type="dxa"/>
            <w:tcBorders>
              <w:top w:val="single" w:sz="4" w:space="0" w:color="auto"/>
              <w:left w:val="nil"/>
              <w:bottom w:val="single" w:sz="4" w:space="0" w:color="auto"/>
              <w:right w:val="single" w:sz="4" w:space="0" w:color="auto"/>
            </w:tcBorders>
            <w:shd w:val="clear" w:color="auto" w:fill="auto"/>
            <w:vAlign w:val="center"/>
          </w:tcPr>
          <w:p w14:paraId="5FE78CCB" w14:textId="77777777" w:rsidR="002253B0" w:rsidRPr="006109B8" w:rsidRDefault="002253B0" w:rsidP="00637627">
            <w:pPr>
              <w:jc w:val="center"/>
              <w:rPr>
                <w:color w:val="000000"/>
              </w:rPr>
            </w:pPr>
            <w:r w:rsidRPr="006109B8">
              <w:rPr>
                <w:color w:val="000000"/>
              </w:rPr>
              <w:t>№ 41</w:t>
            </w:r>
          </w:p>
        </w:tc>
        <w:tc>
          <w:tcPr>
            <w:tcW w:w="2977" w:type="dxa"/>
            <w:tcBorders>
              <w:top w:val="single" w:sz="4" w:space="0" w:color="auto"/>
              <w:left w:val="nil"/>
              <w:bottom w:val="single" w:sz="4" w:space="0" w:color="auto"/>
              <w:right w:val="single" w:sz="4" w:space="0" w:color="auto"/>
            </w:tcBorders>
            <w:vAlign w:val="center"/>
          </w:tcPr>
          <w:p w14:paraId="5111434D" w14:textId="77777777" w:rsidR="002253B0" w:rsidRPr="006109B8" w:rsidRDefault="002253B0" w:rsidP="00637627">
            <w:pPr>
              <w:jc w:val="center"/>
              <w:rPr>
                <w:color w:val="000000"/>
              </w:rPr>
            </w:pPr>
            <w:r w:rsidRPr="006109B8">
              <w:rPr>
                <w:color w:val="000000"/>
              </w:rPr>
              <w:t>Котельная № 95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4FCEF8" w14:textId="77777777" w:rsidR="002253B0" w:rsidRPr="006109B8" w:rsidRDefault="002253B0" w:rsidP="00637627">
            <w:pPr>
              <w:jc w:val="center"/>
            </w:pPr>
            <w:r w:rsidRPr="006109B8">
              <w:t>2 898,98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6C3CC71" w14:textId="77777777" w:rsidR="002253B0" w:rsidRPr="006109B8" w:rsidRDefault="002253B0" w:rsidP="00637627">
            <w:pPr>
              <w:jc w:val="center"/>
            </w:pPr>
            <w:r w:rsidRPr="006109B8">
              <w:t>3 478,78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0870EC6" w14:textId="77777777" w:rsidR="002253B0" w:rsidRPr="006109B8" w:rsidRDefault="002253B0" w:rsidP="00637627">
            <w:pPr>
              <w:jc w:val="center"/>
            </w:pPr>
            <w:r w:rsidRPr="006109B8">
              <w:t>4 19</w:t>
            </w:r>
            <w:r>
              <w:t>4</w:t>
            </w:r>
            <w:r w:rsidRPr="006109B8">
              <w:t>,</w:t>
            </w:r>
            <w:r>
              <w:t>47</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684EA85B" w14:textId="77777777" w:rsidR="002253B0" w:rsidRPr="006109B8" w:rsidRDefault="002253B0" w:rsidP="00637627">
            <w:pPr>
              <w:jc w:val="center"/>
            </w:pPr>
            <w:r w:rsidRPr="006109B8">
              <w:t>5 03</w:t>
            </w:r>
            <w:r>
              <w:t>3</w:t>
            </w:r>
            <w:r w:rsidRPr="006109B8">
              <w:t>,</w:t>
            </w:r>
            <w:r>
              <w:t>36</w:t>
            </w:r>
          </w:p>
        </w:tc>
      </w:tr>
      <w:tr w:rsidR="002253B0" w14:paraId="3D0C0320" w14:textId="77777777" w:rsidTr="00637627">
        <w:trPr>
          <w:trHeight w:val="902"/>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BDC92F" w14:textId="77777777" w:rsidR="002253B0" w:rsidRPr="006109B8" w:rsidRDefault="002253B0" w:rsidP="00637627">
            <w:pPr>
              <w:jc w:val="center"/>
              <w:rPr>
                <w:color w:val="000000"/>
              </w:rPr>
            </w:pPr>
            <w:r w:rsidRPr="006109B8">
              <w:rPr>
                <w:color w:val="000000"/>
              </w:rPr>
              <w:t>10</w:t>
            </w:r>
          </w:p>
        </w:tc>
        <w:tc>
          <w:tcPr>
            <w:tcW w:w="3833" w:type="dxa"/>
            <w:tcBorders>
              <w:top w:val="single" w:sz="4" w:space="0" w:color="auto"/>
              <w:left w:val="nil"/>
              <w:bottom w:val="single" w:sz="4" w:space="0" w:color="auto"/>
              <w:right w:val="single" w:sz="4" w:space="0" w:color="auto"/>
            </w:tcBorders>
            <w:shd w:val="clear" w:color="auto" w:fill="auto"/>
            <w:vAlign w:val="center"/>
          </w:tcPr>
          <w:p w14:paraId="12DBD084" w14:textId="77777777" w:rsidR="002253B0" w:rsidRPr="006109B8" w:rsidRDefault="002253B0" w:rsidP="00637627">
            <w:pPr>
              <w:jc w:val="center"/>
              <w:rPr>
                <w:color w:val="000000"/>
              </w:rPr>
            </w:pPr>
            <w:r w:rsidRPr="006109B8">
              <w:rPr>
                <w:color w:val="000000"/>
              </w:rPr>
              <w:t>ООО «Лесная Поляна – Плюс»,</w:t>
            </w:r>
          </w:p>
          <w:p w14:paraId="15DB1386" w14:textId="77777777" w:rsidR="002253B0" w:rsidRPr="006109B8" w:rsidRDefault="002253B0" w:rsidP="00637627">
            <w:pPr>
              <w:jc w:val="center"/>
              <w:rPr>
                <w:color w:val="000000"/>
              </w:rPr>
            </w:pPr>
            <w:r w:rsidRPr="006109B8">
              <w:rPr>
                <w:color w:val="000000"/>
              </w:rPr>
              <w:t>ИНН 4205265799</w:t>
            </w:r>
          </w:p>
        </w:tc>
        <w:tc>
          <w:tcPr>
            <w:tcW w:w="2410" w:type="dxa"/>
            <w:tcBorders>
              <w:top w:val="single" w:sz="4" w:space="0" w:color="auto"/>
              <w:left w:val="nil"/>
              <w:bottom w:val="single" w:sz="4" w:space="0" w:color="auto"/>
              <w:right w:val="single" w:sz="4" w:space="0" w:color="auto"/>
            </w:tcBorders>
            <w:shd w:val="clear" w:color="auto" w:fill="auto"/>
            <w:vAlign w:val="center"/>
          </w:tcPr>
          <w:p w14:paraId="1088BEAB" w14:textId="77777777" w:rsidR="002253B0" w:rsidRPr="006109B8" w:rsidRDefault="002253B0" w:rsidP="00637627">
            <w:pPr>
              <w:jc w:val="center"/>
              <w:rPr>
                <w:color w:val="000000"/>
              </w:rPr>
            </w:pPr>
            <w:r w:rsidRPr="006109B8">
              <w:rPr>
                <w:color w:val="000000"/>
              </w:rPr>
              <w:t>№№ 58, 40, 39, 38, 64</w:t>
            </w:r>
          </w:p>
        </w:tc>
        <w:tc>
          <w:tcPr>
            <w:tcW w:w="2977" w:type="dxa"/>
            <w:tcBorders>
              <w:top w:val="single" w:sz="4" w:space="0" w:color="auto"/>
              <w:left w:val="nil"/>
              <w:bottom w:val="single" w:sz="4" w:space="0" w:color="auto"/>
              <w:right w:val="single" w:sz="4" w:space="0" w:color="auto"/>
            </w:tcBorders>
            <w:vAlign w:val="center"/>
          </w:tcPr>
          <w:p w14:paraId="6907686E" w14:textId="77777777" w:rsidR="002253B0" w:rsidRPr="006109B8" w:rsidRDefault="002253B0" w:rsidP="00637627">
            <w:pPr>
              <w:jc w:val="center"/>
              <w:rPr>
                <w:color w:val="000000"/>
              </w:rPr>
            </w:pPr>
            <w:r w:rsidRPr="006109B8">
              <w:rPr>
                <w:color w:val="000000"/>
              </w:rPr>
              <w:t>Котельные №№ 71, 72, 73, 74, 75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3E3AA5" w14:textId="77777777" w:rsidR="002253B0" w:rsidRPr="006109B8" w:rsidRDefault="002253B0" w:rsidP="00637627">
            <w:pPr>
              <w:jc w:val="center"/>
              <w:rPr>
                <w:color w:val="000000"/>
              </w:rPr>
            </w:pPr>
            <w:r w:rsidRPr="006109B8">
              <w:t>2 947,07</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A5CC15A" w14:textId="77777777" w:rsidR="002253B0" w:rsidRPr="006109B8" w:rsidRDefault="002253B0" w:rsidP="00637627">
            <w:pPr>
              <w:jc w:val="center"/>
              <w:rPr>
                <w:color w:val="000000"/>
              </w:rPr>
            </w:pPr>
            <w:r w:rsidRPr="006109B8">
              <w:t>3 536,48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3728BBD" w14:textId="77777777" w:rsidR="002253B0" w:rsidRPr="006109B8" w:rsidRDefault="002253B0" w:rsidP="00637627">
            <w:pPr>
              <w:jc w:val="center"/>
              <w:rPr>
                <w:color w:val="000000"/>
              </w:rPr>
            </w:pPr>
            <w:r w:rsidRPr="006109B8">
              <w:t>4 197,61</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4C6796AB" w14:textId="77777777" w:rsidR="002253B0" w:rsidRPr="006109B8" w:rsidRDefault="002253B0" w:rsidP="00637627">
            <w:pPr>
              <w:jc w:val="center"/>
              <w:rPr>
                <w:color w:val="000000"/>
              </w:rPr>
            </w:pPr>
            <w:r w:rsidRPr="006109B8">
              <w:t>5 037,13</w:t>
            </w:r>
          </w:p>
        </w:tc>
      </w:tr>
      <w:tr w:rsidR="002253B0" w14:paraId="27DD4EA7" w14:textId="77777777" w:rsidTr="00637627">
        <w:trPr>
          <w:trHeight w:val="890"/>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0B6C6" w14:textId="77777777" w:rsidR="002253B0" w:rsidRPr="006109B8" w:rsidRDefault="002253B0" w:rsidP="00637627">
            <w:pPr>
              <w:jc w:val="center"/>
              <w:rPr>
                <w:color w:val="000000"/>
              </w:rPr>
            </w:pPr>
            <w:r w:rsidRPr="006109B8">
              <w:rPr>
                <w:color w:val="000000"/>
              </w:rPr>
              <w:t>11</w:t>
            </w:r>
          </w:p>
        </w:tc>
        <w:tc>
          <w:tcPr>
            <w:tcW w:w="3833" w:type="dxa"/>
            <w:tcBorders>
              <w:top w:val="single" w:sz="4" w:space="0" w:color="auto"/>
              <w:left w:val="nil"/>
              <w:bottom w:val="single" w:sz="4" w:space="0" w:color="auto"/>
              <w:right w:val="single" w:sz="4" w:space="0" w:color="auto"/>
            </w:tcBorders>
            <w:shd w:val="clear" w:color="auto" w:fill="auto"/>
            <w:vAlign w:val="center"/>
          </w:tcPr>
          <w:p w14:paraId="17D07CBC" w14:textId="77777777" w:rsidR="002253B0" w:rsidRPr="006109B8" w:rsidRDefault="002253B0" w:rsidP="00637627">
            <w:pPr>
              <w:jc w:val="center"/>
              <w:rPr>
                <w:color w:val="000000"/>
              </w:rPr>
            </w:pPr>
            <w:r w:rsidRPr="006109B8">
              <w:rPr>
                <w:color w:val="000000"/>
              </w:rPr>
              <w:t>ОАО «СКЭК»,</w:t>
            </w:r>
          </w:p>
          <w:p w14:paraId="344DF19E" w14:textId="77777777" w:rsidR="002253B0" w:rsidRPr="006109B8" w:rsidRDefault="002253B0" w:rsidP="00637627">
            <w:pPr>
              <w:jc w:val="center"/>
              <w:rPr>
                <w:color w:val="000000"/>
              </w:rPr>
            </w:pPr>
            <w:r w:rsidRPr="006109B8">
              <w:rPr>
                <w:color w:val="000000"/>
              </w:rPr>
              <w:t>ИНН 4205153492</w:t>
            </w:r>
          </w:p>
        </w:tc>
        <w:tc>
          <w:tcPr>
            <w:tcW w:w="2410" w:type="dxa"/>
            <w:tcBorders>
              <w:top w:val="single" w:sz="4" w:space="0" w:color="auto"/>
              <w:left w:val="nil"/>
              <w:bottom w:val="single" w:sz="4" w:space="0" w:color="auto"/>
              <w:right w:val="single" w:sz="4" w:space="0" w:color="auto"/>
            </w:tcBorders>
            <w:shd w:val="clear" w:color="auto" w:fill="auto"/>
            <w:vAlign w:val="center"/>
          </w:tcPr>
          <w:p w14:paraId="2D3B1284" w14:textId="77777777" w:rsidR="002253B0" w:rsidRPr="006109B8" w:rsidRDefault="002253B0" w:rsidP="00637627">
            <w:pPr>
              <w:jc w:val="center"/>
              <w:rPr>
                <w:color w:val="000000"/>
              </w:rPr>
            </w:pPr>
            <w:r w:rsidRPr="006109B8">
              <w:rPr>
                <w:color w:val="000000"/>
              </w:rPr>
              <w:t>№№ 44, 45, 46</w:t>
            </w:r>
          </w:p>
        </w:tc>
        <w:tc>
          <w:tcPr>
            <w:tcW w:w="2977" w:type="dxa"/>
            <w:tcBorders>
              <w:top w:val="single" w:sz="4" w:space="0" w:color="auto"/>
              <w:left w:val="nil"/>
              <w:bottom w:val="single" w:sz="4" w:space="0" w:color="auto"/>
              <w:right w:val="single" w:sz="4" w:space="0" w:color="auto"/>
            </w:tcBorders>
            <w:vAlign w:val="center"/>
          </w:tcPr>
          <w:p w14:paraId="4E421CCE" w14:textId="77777777" w:rsidR="002253B0" w:rsidRPr="006109B8" w:rsidRDefault="002253B0" w:rsidP="00637627">
            <w:pPr>
              <w:jc w:val="center"/>
              <w:rPr>
                <w:color w:val="000000"/>
              </w:rPr>
            </w:pPr>
            <w:r w:rsidRPr="006109B8">
              <w:rPr>
                <w:color w:val="000000"/>
              </w:rPr>
              <w:t>Котельные №№ 8, 9, 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57F648" w14:textId="77777777" w:rsidR="002253B0" w:rsidRPr="006109B8" w:rsidRDefault="002253B0" w:rsidP="00637627">
            <w:pPr>
              <w:jc w:val="center"/>
              <w:rPr>
                <w:color w:val="000000"/>
              </w:rPr>
            </w:pPr>
            <w:r w:rsidRPr="006109B8">
              <w:t>3 733,59</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E901421" w14:textId="77777777" w:rsidR="002253B0" w:rsidRPr="006109B8" w:rsidRDefault="002253B0" w:rsidP="00637627">
            <w:pPr>
              <w:jc w:val="center"/>
              <w:rPr>
                <w:color w:val="000000"/>
              </w:rPr>
            </w:pPr>
            <w:r w:rsidRPr="006109B8">
              <w:t>4 480,31</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8610604" w14:textId="77777777" w:rsidR="002253B0" w:rsidRPr="006109B8" w:rsidRDefault="002253B0" w:rsidP="00637627">
            <w:pPr>
              <w:jc w:val="center"/>
              <w:rPr>
                <w:color w:val="000000"/>
              </w:rPr>
            </w:pPr>
            <w:r w:rsidRPr="006109B8">
              <w:t>5 123,97</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5D307AA1" w14:textId="77777777" w:rsidR="002253B0" w:rsidRPr="006109B8" w:rsidRDefault="002253B0" w:rsidP="00637627">
            <w:pPr>
              <w:jc w:val="center"/>
              <w:rPr>
                <w:color w:val="000000"/>
              </w:rPr>
            </w:pPr>
            <w:r w:rsidRPr="006109B8">
              <w:t>6 148,76</w:t>
            </w:r>
          </w:p>
        </w:tc>
      </w:tr>
      <w:tr w:rsidR="002253B0" w14:paraId="5E07DCA2" w14:textId="77777777" w:rsidTr="00637627">
        <w:trPr>
          <w:trHeight w:val="833"/>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1F202D" w14:textId="77777777" w:rsidR="002253B0" w:rsidRPr="006109B8" w:rsidRDefault="002253B0" w:rsidP="00637627">
            <w:pPr>
              <w:jc w:val="center"/>
              <w:rPr>
                <w:color w:val="000000"/>
              </w:rPr>
            </w:pPr>
            <w:r w:rsidRPr="006109B8">
              <w:rPr>
                <w:color w:val="000000"/>
              </w:rPr>
              <w:t>12</w:t>
            </w:r>
          </w:p>
        </w:tc>
        <w:tc>
          <w:tcPr>
            <w:tcW w:w="3833" w:type="dxa"/>
            <w:tcBorders>
              <w:top w:val="single" w:sz="4" w:space="0" w:color="auto"/>
              <w:left w:val="nil"/>
              <w:bottom w:val="single" w:sz="4" w:space="0" w:color="auto"/>
              <w:right w:val="single" w:sz="4" w:space="0" w:color="auto"/>
            </w:tcBorders>
            <w:shd w:val="clear" w:color="auto" w:fill="auto"/>
            <w:vAlign w:val="center"/>
          </w:tcPr>
          <w:p w14:paraId="7522516F" w14:textId="77777777" w:rsidR="002253B0" w:rsidRPr="006109B8" w:rsidRDefault="002253B0" w:rsidP="00637627">
            <w:pPr>
              <w:jc w:val="center"/>
              <w:rPr>
                <w:color w:val="000000"/>
              </w:rPr>
            </w:pPr>
            <w:r w:rsidRPr="006109B8">
              <w:rPr>
                <w:color w:val="000000"/>
              </w:rPr>
              <w:t>ООО «</w:t>
            </w:r>
            <w:proofErr w:type="spellStart"/>
            <w:r w:rsidRPr="006109B8">
              <w:rPr>
                <w:color w:val="000000"/>
              </w:rPr>
              <w:t>ЭнергоТеплоСервис</w:t>
            </w:r>
            <w:proofErr w:type="spellEnd"/>
            <w:r w:rsidRPr="006109B8">
              <w:rPr>
                <w:color w:val="000000"/>
              </w:rPr>
              <w:t>»</w:t>
            </w:r>
            <w:r w:rsidRPr="006109B8">
              <w:rPr>
                <w:color w:val="000000"/>
                <w:lang w:val="en-US"/>
              </w:rPr>
              <w:t>**</w:t>
            </w:r>
            <w:r w:rsidRPr="006109B8">
              <w:rPr>
                <w:color w:val="000000"/>
              </w:rPr>
              <w:t>,</w:t>
            </w:r>
          </w:p>
          <w:p w14:paraId="409B0F87" w14:textId="77777777" w:rsidR="002253B0" w:rsidRPr="006109B8" w:rsidRDefault="002253B0" w:rsidP="00637627">
            <w:pPr>
              <w:jc w:val="center"/>
              <w:rPr>
                <w:color w:val="000000"/>
              </w:rPr>
            </w:pPr>
            <w:r w:rsidRPr="006109B8">
              <w:rPr>
                <w:color w:val="000000"/>
              </w:rPr>
              <w:t>ИНН 4205316725</w:t>
            </w:r>
          </w:p>
        </w:tc>
        <w:tc>
          <w:tcPr>
            <w:tcW w:w="2410" w:type="dxa"/>
            <w:tcBorders>
              <w:top w:val="single" w:sz="4" w:space="0" w:color="auto"/>
              <w:left w:val="nil"/>
              <w:bottom w:val="single" w:sz="4" w:space="0" w:color="auto"/>
              <w:right w:val="single" w:sz="4" w:space="0" w:color="auto"/>
            </w:tcBorders>
            <w:shd w:val="clear" w:color="auto" w:fill="auto"/>
            <w:vAlign w:val="center"/>
          </w:tcPr>
          <w:p w14:paraId="17AF7FCB" w14:textId="77777777" w:rsidR="002253B0" w:rsidRPr="006109B8" w:rsidRDefault="002253B0" w:rsidP="00637627">
            <w:pPr>
              <w:jc w:val="center"/>
              <w:rPr>
                <w:color w:val="000000"/>
              </w:rPr>
            </w:pPr>
            <w:r w:rsidRPr="006109B8">
              <w:rPr>
                <w:color w:val="000000"/>
              </w:rPr>
              <w:t>№ 42</w:t>
            </w:r>
          </w:p>
        </w:tc>
        <w:tc>
          <w:tcPr>
            <w:tcW w:w="2977" w:type="dxa"/>
            <w:tcBorders>
              <w:top w:val="single" w:sz="4" w:space="0" w:color="auto"/>
              <w:left w:val="nil"/>
              <w:bottom w:val="single" w:sz="4" w:space="0" w:color="auto"/>
              <w:right w:val="single" w:sz="4" w:space="0" w:color="auto"/>
            </w:tcBorders>
            <w:vAlign w:val="center"/>
          </w:tcPr>
          <w:p w14:paraId="42C648BE" w14:textId="77777777" w:rsidR="002253B0" w:rsidRPr="006109B8" w:rsidRDefault="002253B0" w:rsidP="00637627">
            <w:pPr>
              <w:jc w:val="center"/>
              <w:rPr>
                <w:color w:val="000000"/>
              </w:rPr>
            </w:pPr>
            <w:r w:rsidRPr="006109B8">
              <w:rPr>
                <w:color w:val="000000"/>
              </w:rPr>
              <w:t>Котельная № 0717/001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E16B21" w14:textId="77777777" w:rsidR="002253B0" w:rsidRPr="006109B8" w:rsidRDefault="002253B0" w:rsidP="00637627">
            <w:pPr>
              <w:jc w:val="center"/>
              <w:rPr>
                <w:color w:val="000000"/>
                <w:lang w:val="en-US"/>
              </w:rPr>
            </w:pPr>
            <w:r w:rsidRPr="006109B8">
              <w:rPr>
                <w:color w:val="000000"/>
              </w:rPr>
              <w:t>3 234,2</w:t>
            </w:r>
            <w:r>
              <w:rPr>
                <w:color w:val="000000"/>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1D79D1E" w14:textId="77777777" w:rsidR="002253B0" w:rsidRPr="006109B8" w:rsidRDefault="002253B0" w:rsidP="00637627">
            <w:pPr>
              <w:jc w:val="center"/>
              <w:rPr>
                <w:color w:val="000000"/>
                <w:lang w:val="en-US"/>
              </w:rPr>
            </w:pPr>
            <w:r w:rsidRPr="006109B8">
              <w:rPr>
                <w:color w:val="000000"/>
              </w:rPr>
              <w:t>3 234,2</w:t>
            </w:r>
            <w:r>
              <w:rPr>
                <w:color w:val="000000"/>
              </w:rPr>
              <w:t>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7B3505A" w14:textId="77777777" w:rsidR="002253B0" w:rsidRPr="006109B8" w:rsidRDefault="002253B0" w:rsidP="00637627">
            <w:pPr>
              <w:jc w:val="center"/>
              <w:rPr>
                <w:color w:val="000000"/>
              </w:rPr>
            </w:pPr>
            <w:r w:rsidRPr="006109B8">
              <w:rPr>
                <w:color w:val="000000"/>
                <w:lang w:val="en-US"/>
              </w:rPr>
              <w:t>4 742,22</w:t>
            </w:r>
          </w:p>
        </w:tc>
        <w:tc>
          <w:tcPr>
            <w:tcW w:w="1239" w:type="dxa"/>
            <w:tcBorders>
              <w:top w:val="single" w:sz="4" w:space="0" w:color="auto"/>
              <w:left w:val="nil"/>
              <w:bottom w:val="single" w:sz="4" w:space="0" w:color="auto"/>
              <w:right w:val="single" w:sz="4" w:space="0" w:color="auto"/>
            </w:tcBorders>
            <w:shd w:val="clear" w:color="auto" w:fill="auto"/>
            <w:vAlign w:val="center"/>
          </w:tcPr>
          <w:p w14:paraId="651E7F55" w14:textId="77777777" w:rsidR="002253B0" w:rsidRPr="006109B8" w:rsidRDefault="002253B0" w:rsidP="00637627">
            <w:pPr>
              <w:jc w:val="center"/>
              <w:rPr>
                <w:color w:val="000000"/>
              </w:rPr>
            </w:pPr>
            <w:r w:rsidRPr="006109B8">
              <w:rPr>
                <w:color w:val="000000"/>
                <w:lang w:val="en-US"/>
              </w:rPr>
              <w:t>4 742,22</w:t>
            </w:r>
          </w:p>
        </w:tc>
      </w:tr>
    </w:tbl>
    <w:p w14:paraId="6EA81D3F" w14:textId="77777777" w:rsidR="002253B0" w:rsidRDefault="002253B0" w:rsidP="002253B0">
      <w:pPr>
        <w:ind w:firstLine="709"/>
        <w:rPr>
          <w:sz w:val="28"/>
          <w:szCs w:val="28"/>
        </w:rPr>
      </w:pPr>
      <w:r w:rsidRPr="007A6802">
        <w:rPr>
          <w:sz w:val="28"/>
          <w:szCs w:val="28"/>
        </w:rPr>
        <w:t xml:space="preserve">* </w:t>
      </w:r>
      <w:r>
        <w:rPr>
          <w:sz w:val="28"/>
          <w:szCs w:val="28"/>
        </w:rPr>
        <w:t xml:space="preserve">Выделяется </w:t>
      </w:r>
      <w:r w:rsidRPr="007A6802">
        <w:rPr>
          <w:sz w:val="28"/>
          <w:szCs w:val="28"/>
        </w:rPr>
        <w:t>в целях реализации пункта 6 статьи 168 Налогового кодекса Российской Федерации</w:t>
      </w:r>
      <w:r>
        <w:rPr>
          <w:sz w:val="28"/>
          <w:szCs w:val="28"/>
        </w:rPr>
        <w:t>.</w:t>
      </w:r>
    </w:p>
    <w:p w14:paraId="4276F764" w14:textId="77777777" w:rsidR="002253B0" w:rsidRDefault="002253B0" w:rsidP="002253B0">
      <w:pPr>
        <w:ind w:firstLine="709"/>
        <w:rPr>
          <w:sz w:val="28"/>
          <w:szCs w:val="28"/>
        </w:rPr>
      </w:pPr>
      <w:r>
        <w:rPr>
          <w:sz w:val="28"/>
          <w:szCs w:val="28"/>
        </w:rPr>
        <w:t>** Организация применяет упрощенную систему налогообложения.</w:t>
      </w:r>
    </w:p>
    <w:p w14:paraId="68FD9AC1" w14:textId="77777777" w:rsidR="002253B0" w:rsidRDefault="002253B0" w:rsidP="002253B0">
      <w:pPr>
        <w:ind w:left="10773"/>
        <w:jc w:val="center"/>
        <w:rPr>
          <w:sz w:val="28"/>
          <w:szCs w:val="28"/>
        </w:rPr>
      </w:pPr>
    </w:p>
    <w:p w14:paraId="42EA5793" w14:textId="77777777" w:rsidR="002253B0" w:rsidRDefault="002253B0" w:rsidP="002253B0">
      <w:pPr>
        <w:tabs>
          <w:tab w:val="left" w:pos="3686"/>
          <w:tab w:val="left" w:pos="9498"/>
        </w:tabs>
        <w:ind w:right="-569"/>
        <w:sectPr w:rsidR="002253B0" w:rsidSect="002253B0">
          <w:pgSz w:w="16838" w:h="11906" w:orient="landscape"/>
          <w:pgMar w:top="1418" w:right="1134" w:bottom="850" w:left="1134" w:header="567" w:footer="709" w:gutter="0"/>
          <w:cols w:space="708"/>
          <w:titlePg/>
          <w:docGrid w:linePitch="360"/>
        </w:sectPr>
      </w:pPr>
    </w:p>
    <w:p w14:paraId="332E81F0" w14:textId="3085D7AD" w:rsidR="002253B0" w:rsidRPr="00F01343" w:rsidRDefault="002253B0" w:rsidP="002253B0">
      <w:pPr>
        <w:tabs>
          <w:tab w:val="left" w:pos="270"/>
          <w:tab w:val="right" w:pos="9355"/>
        </w:tabs>
        <w:ind w:left="-4310" w:firstLine="14942"/>
      </w:pPr>
      <w:r w:rsidRPr="00F01343">
        <w:t>Приложение</w:t>
      </w:r>
      <w:r>
        <w:t xml:space="preserve"> № </w:t>
      </w:r>
      <w:r>
        <w:t>7</w:t>
      </w:r>
      <w:r>
        <w:t xml:space="preserve"> к протоколу</w:t>
      </w:r>
      <w:r w:rsidRPr="00F01343">
        <w:t xml:space="preserve"> № </w:t>
      </w:r>
      <w:r>
        <w:t>78</w:t>
      </w:r>
    </w:p>
    <w:p w14:paraId="1A3B9E5F" w14:textId="77777777" w:rsidR="002253B0" w:rsidRPr="00F01343" w:rsidRDefault="002253B0" w:rsidP="002253B0">
      <w:pPr>
        <w:tabs>
          <w:tab w:val="left" w:pos="3686"/>
          <w:tab w:val="left" w:pos="9498"/>
        </w:tabs>
        <w:ind w:left="-4310" w:right="-569" w:firstLine="14942"/>
      </w:pPr>
      <w:r w:rsidRPr="00F01343">
        <w:t>заседания правления Региональной</w:t>
      </w:r>
    </w:p>
    <w:p w14:paraId="7C374F3E" w14:textId="77777777" w:rsidR="002253B0" w:rsidRPr="00F01343" w:rsidRDefault="002253B0" w:rsidP="002253B0">
      <w:pPr>
        <w:tabs>
          <w:tab w:val="left" w:pos="3686"/>
          <w:tab w:val="left" w:pos="9498"/>
        </w:tabs>
        <w:ind w:left="-4310" w:right="-569" w:firstLine="14942"/>
      </w:pPr>
      <w:r w:rsidRPr="00F01343">
        <w:t>энергетической комиссии</w:t>
      </w:r>
    </w:p>
    <w:p w14:paraId="70E7E838" w14:textId="77777777" w:rsidR="002253B0" w:rsidRDefault="002253B0" w:rsidP="002253B0">
      <w:pPr>
        <w:tabs>
          <w:tab w:val="left" w:pos="3686"/>
          <w:tab w:val="left" w:pos="9498"/>
        </w:tabs>
        <w:ind w:left="-4310" w:right="-569" w:firstLine="14942"/>
      </w:pPr>
      <w:r w:rsidRPr="00F01343">
        <w:t xml:space="preserve">Кузбасса от </w:t>
      </w:r>
      <w:r>
        <w:t>14</w:t>
      </w:r>
      <w:r w:rsidRPr="00F01343">
        <w:t>.</w:t>
      </w:r>
      <w:r>
        <w:t>11</w:t>
      </w:r>
      <w:r w:rsidRPr="00F01343">
        <w:t>.2024</w:t>
      </w:r>
    </w:p>
    <w:p w14:paraId="2987393E" w14:textId="77777777" w:rsidR="002253B0" w:rsidRDefault="002253B0" w:rsidP="002253B0">
      <w:pPr>
        <w:tabs>
          <w:tab w:val="left" w:pos="3686"/>
          <w:tab w:val="left" w:pos="9498"/>
        </w:tabs>
        <w:ind w:left="-4310" w:right="-569" w:firstLine="14942"/>
      </w:pPr>
    </w:p>
    <w:p w14:paraId="2E38883B" w14:textId="77777777" w:rsidR="002253B0" w:rsidRPr="002253B0" w:rsidRDefault="002253B0" w:rsidP="002253B0">
      <w:pPr>
        <w:jc w:val="center"/>
        <w:rPr>
          <w:b/>
          <w:bCs/>
          <w:sz w:val="28"/>
          <w:szCs w:val="28"/>
          <w:lang w:eastAsia="en-US"/>
        </w:rPr>
      </w:pPr>
      <w:r w:rsidRPr="002253B0">
        <w:rPr>
          <w:b/>
          <w:bCs/>
          <w:sz w:val="28"/>
          <w:szCs w:val="28"/>
          <w:lang w:eastAsia="en-US"/>
        </w:rPr>
        <w:t>Предельные уровни цен на тепловую энергию (мощность) для ценовой зоны теплоснабжения</w:t>
      </w:r>
    </w:p>
    <w:p w14:paraId="49CF0DBC" w14:textId="77777777" w:rsidR="002253B0" w:rsidRPr="002253B0" w:rsidRDefault="002253B0" w:rsidP="002253B0">
      <w:pPr>
        <w:jc w:val="center"/>
        <w:rPr>
          <w:b/>
          <w:bCs/>
          <w:sz w:val="28"/>
          <w:szCs w:val="28"/>
          <w:lang w:eastAsia="en-US"/>
        </w:rPr>
      </w:pPr>
      <w:r w:rsidRPr="002253B0">
        <w:rPr>
          <w:b/>
          <w:bCs/>
          <w:sz w:val="28"/>
          <w:szCs w:val="28"/>
          <w:lang w:eastAsia="en-US"/>
        </w:rPr>
        <w:t>муниципальное образование город Кемерово Кемеровской области – Кузбасса на 2025 год</w:t>
      </w:r>
    </w:p>
    <w:p w14:paraId="274EB805" w14:textId="77777777" w:rsidR="002253B0" w:rsidRPr="002253B0" w:rsidRDefault="002253B0" w:rsidP="002253B0">
      <w:pPr>
        <w:jc w:val="center"/>
        <w:rPr>
          <w:b/>
          <w:bCs/>
          <w:sz w:val="28"/>
          <w:szCs w:val="28"/>
          <w:lang w:eastAsia="en-US"/>
        </w:rPr>
      </w:pPr>
    </w:p>
    <w:tbl>
      <w:tblPr>
        <w:tblW w:w="15126" w:type="dxa"/>
        <w:jc w:val="center"/>
        <w:tblLook w:val="04A0" w:firstRow="1" w:lastRow="0" w:firstColumn="1" w:lastColumn="0" w:noHBand="0" w:noVBand="1"/>
      </w:tblPr>
      <w:tblGrid>
        <w:gridCol w:w="840"/>
        <w:gridCol w:w="3555"/>
        <w:gridCol w:w="1899"/>
        <w:gridCol w:w="3766"/>
        <w:gridCol w:w="1275"/>
        <w:gridCol w:w="1276"/>
        <w:gridCol w:w="1276"/>
        <w:gridCol w:w="1239"/>
      </w:tblGrid>
      <w:tr w:rsidR="002253B0" w:rsidRPr="002253B0" w14:paraId="024BD3FF" w14:textId="77777777" w:rsidTr="00637627">
        <w:trPr>
          <w:trHeight w:val="300"/>
          <w:jc w:val="center"/>
        </w:trPr>
        <w:tc>
          <w:tcPr>
            <w:tcW w:w="8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65FAD" w14:textId="77777777" w:rsidR="002253B0" w:rsidRPr="002253B0" w:rsidRDefault="002253B0" w:rsidP="002253B0">
            <w:pPr>
              <w:jc w:val="center"/>
              <w:rPr>
                <w:color w:val="000000"/>
              </w:rPr>
            </w:pPr>
            <w:bookmarkStart w:id="74" w:name="_Hlk182383508"/>
            <w:r w:rsidRPr="002253B0">
              <w:rPr>
                <w:color w:val="000000"/>
                <w:lang w:eastAsia="en-US"/>
              </w:rPr>
              <w:t>№</w:t>
            </w:r>
          </w:p>
        </w:tc>
        <w:tc>
          <w:tcPr>
            <w:tcW w:w="3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C12ABE" w14:textId="77777777" w:rsidR="002253B0" w:rsidRPr="002253B0" w:rsidRDefault="002253B0" w:rsidP="002253B0">
            <w:pPr>
              <w:jc w:val="center"/>
              <w:rPr>
                <w:color w:val="000000"/>
                <w:lang w:eastAsia="en-US"/>
              </w:rPr>
            </w:pPr>
            <w:r w:rsidRPr="002253B0">
              <w:rPr>
                <w:color w:val="000000"/>
                <w:lang w:eastAsia="en-US"/>
              </w:rPr>
              <w:t>Наименование единой</w:t>
            </w:r>
            <w:r w:rsidRPr="002253B0">
              <w:rPr>
                <w:color w:val="000000"/>
                <w:lang w:eastAsia="en-US"/>
              </w:rPr>
              <w:br/>
              <w:t>теплоснабжающей организации</w:t>
            </w:r>
          </w:p>
        </w:tc>
        <w:tc>
          <w:tcPr>
            <w:tcW w:w="18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918C06" w14:textId="77777777" w:rsidR="002253B0" w:rsidRPr="002253B0" w:rsidRDefault="002253B0" w:rsidP="002253B0">
            <w:pPr>
              <w:jc w:val="center"/>
              <w:rPr>
                <w:color w:val="000000"/>
                <w:lang w:eastAsia="en-US"/>
              </w:rPr>
            </w:pPr>
            <w:r w:rsidRPr="002253B0">
              <w:rPr>
                <w:color w:val="000000"/>
                <w:lang w:eastAsia="en-US"/>
              </w:rPr>
              <w:t>Система теплоснабжения</w:t>
            </w:r>
          </w:p>
        </w:tc>
        <w:tc>
          <w:tcPr>
            <w:tcW w:w="3766" w:type="dxa"/>
            <w:vMerge w:val="restart"/>
            <w:tcBorders>
              <w:top w:val="single" w:sz="4" w:space="0" w:color="auto"/>
              <w:left w:val="nil"/>
              <w:right w:val="single" w:sz="4" w:space="0" w:color="auto"/>
            </w:tcBorders>
            <w:vAlign w:val="center"/>
          </w:tcPr>
          <w:p w14:paraId="2EB58338" w14:textId="77777777" w:rsidR="002253B0" w:rsidRPr="002253B0" w:rsidRDefault="002253B0" w:rsidP="002253B0">
            <w:pPr>
              <w:jc w:val="center"/>
              <w:rPr>
                <w:color w:val="000000"/>
                <w:lang w:val="en-US" w:eastAsia="en-US"/>
              </w:rPr>
            </w:pPr>
            <w:r w:rsidRPr="002253B0">
              <w:rPr>
                <w:color w:val="000000"/>
                <w:lang w:eastAsia="en-US"/>
              </w:rPr>
              <w:t>Источник тепловой энергии</w:t>
            </w:r>
          </w:p>
        </w:tc>
        <w:tc>
          <w:tcPr>
            <w:tcW w:w="506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477C84D" w14:textId="77777777" w:rsidR="002253B0" w:rsidRPr="002253B0" w:rsidRDefault="002253B0" w:rsidP="002253B0">
            <w:pPr>
              <w:jc w:val="center"/>
              <w:rPr>
                <w:color w:val="000000"/>
                <w:lang w:eastAsia="en-US"/>
              </w:rPr>
            </w:pPr>
            <w:r w:rsidRPr="002253B0">
              <w:rPr>
                <w:color w:val="000000"/>
                <w:lang w:eastAsia="en-US"/>
              </w:rPr>
              <w:t>Предельные уровни цен на тепловую энергию (мощность)</w:t>
            </w:r>
          </w:p>
        </w:tc>
      </w:tr>
      <w:tr w:rsidR="002253B0" w:rsidRPr="002253B0" w14:paraId="3C16600A" w14:textId="77777777" w:rsidTr="00637627">
        <w:trPr>
          <w:trHeight w:val="300"/>
          <w:jc w:val="center"/>
        </w:trPr>
        <w:tc>
          <w:tcPr>
            <w:tcW w:w="840" w:type="dxa"/>
            <w:vMerge/>
            <w:tcBorders>
              <w:top w:val="single" w:sz="4" w:space="0" w:color="auto"/>
              <w:left w:val="single" w:sz="4" w:space="0" w:color="auto"/>
              <w:bottom w:val="single" w:sz="4" w:space="0" w:color="auto"/>
              <w:right w:val="single" w:sz="4" w:space="0" w:color="auto"/>
            </w:tcBorders>
            <w:vAlign w:val="center"/>
            <w:hideMark/>
          </w:tcPr>
          <w:p w14:paraId="32107C95" w14:textId="77777777" w:rsidR="002253B0" w:rsidRPr="002253B0" w:rsidRDefault="002253B0" w:rsidP="002253B0">
            <w:pPr>
              <w:rPr>
                <w:color w:val="000000"/>
                <w:lang w:eastAsia="en-US"/>
              </w:rPr>
            </w:pPr>
          </w:p>
        </w:tc>
        <w:tc>
          <w:tcPr>
            <w:tcW w:w="3555" w:type="dxa"/>
            <w:vMerge/>
            <w:tcBorders>
              <w:top w:val="single" w:sz="4" w:space="0" w:color="auto"/>
              <w:left w:val="single" w:sz="4" w:space="0" w:color="auto"/>
              <w:bottom w:val="single" w:sz="4" w:space="0" w:color="auto"/>
              <w:right w:val="single" w:sz="4" w:space="0" w:color="auto"/>
            </w:tcBorders>
            <w:vAlign w:val="center"/>
            <w:hideMark/>
          </w:tcPr>
          <w:p w14:paraId="3D883AA5" w14:textId="77777777" w:rsidR="002253B0" w:rsidRPr="002253B0" w:rsidRDefault="002253B0" w:rsidP="002253B0">
            <w:pPr>
              <w:rPr>
                <w:color w:val="000000"/>
                <w:lang w:eastAsia="en-US"/>
              </w:rPr>
            </w:pPr>
          </w:p>
        </w:tc>
        <w:tc>
          <w:tcPr>
            <w:tcW w:w="1899" w:type="dxa"/>
            <w:vMerge/>
            <w:tcBorders>
              <w:top w:val="single" w:sz="4" w:space="0" w:color="auto"/>
              <w:left w:val="single" w:sz="4" w:space="0" w:color="auto"/>
              <w:bottom w:val="single" w:sz="4" w:space="0" w:color="auto"/>
              <w:right w:val="single" w:sz="4" w:space="0" w:color="auto"/>
            </w:tcBorders>
            <w:vAlign w:val="center"/>
            <w:hideMark/>
          </w:tcPr>
          <w:p w14:paraId="2E3EA69B" w14:textId="77777777" w:rsidR="002253B0" w:rsidRPr="002253B0" w:rsidRDefault="002253B0" w:rsidP="002253B0">
            <w:pPr>
              <w:rPr>
                <w:color w:val="000000"/>
                <w:lang w:eastAsia="en-US"/>
              </w:rPr>
            </w:pPr>
          </w:p>
        </w:tc>
        <w:tc>
          <w:tcPr>
            <w:tcW w:w="3766" w:type="dxa"/>
            <w:vMerge/>
            <w:tcBorders>
              <w:left w:val="nil"/>
              <w:right w:val="single" w:sz="4" w:space="0" w:color="auto"/>
            </w:tcBorders>
            <w:vAlign w:val="center"/>
          </w:tcPr>
          <w:p w14:paraId="348A59E8" w14:textId="77777777" w:rsidR="002253B0" w:rsidRPr="002253B0" w:rsidRDefault="002253B0" w:rsidP="002253B0">
            <w:pPr>
              <w:jc w:val="center"/>
              <w:rPr>
                <w:color w:val="000000"/>
                <w:lang w:eastAsia="en-US"/>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A7EBB4" w14:textId="77777777" w:rsidR="002253B0" w:rsidRPr="002253B0" w:rsidRDefault="002253B0" w:rsidP="002253B0">
            <w:pPr>
              <w:jc w:val="center"/>
              <w:rPr>
                <w:color w:val="000000"/>
                <w:lang w:eastAsia="en-US"/>
              </w:rPr>
            </w:pPr>
            <w:r w:rsidRPr="002253B0">
              <w:rPr>
                <w:color w:val="000000"/>
                <w:lang w:eastAsia="en-US"/>
              </w:rPr>
              <w:t>с 01.01.2025 по 30.06.2025</w:t>
            </w:r>
          </w:p>
        </w:tc>
        <w:tc>
          <w:tcPr>
            <w:tcW w:w="2515" w:type="dxa"/>
            <w:gridSpan w:val="2"/>
            <w:tcBorders>
              <w:top w:val="single" w:sz="4" w:space="0" w:color="auto"/>
              <w:left w:val="nil"/>
              <w:bottom w:val="single" w:sz="4" w:space="0" w:color="auto"/>
              <w:right w:val="single" w:sz="4" w:space="0" w:color="auto"/>
            </w:tcBorders>
            <w:shd w:val="clear" w:color="auto" w:fill="auto"/>
            <w:noWrap/>
            <w:vAlign w:val="center"/>
            <w:hideMark/>
          </w:tcPr>
          <w:p w14:paraId="570A2ABC" w14:textId="77777777" w:rsidR="002253B0" w:rsidRPr="002253B0" w:rsidRDefault="002253B0" w:rsidP="002253B0">
            <w:pPr>
              <w:jc w:val="center"/>
              <w:rPr>
                <w:color w:val="000000"/>
                <w:lang w:eastAsia="en-US"/>
              </w:rPr>
            </w:pPr>
            <w:r w:rsidRPr="002253B0">
              <w:rPr>
                <w:color w:val="000000"/>
                <w:lang w:eastAsia="en-US"/>
              </w:rPr>
              <w:t>с 01.07.2025 по 31.12.2025</w:t>
            </w:r>
          </w:p>
        </w:tc>
      </w:tr>
      <w:tr w:rsidR="002253B0" w:rsidRPr="002253B0" w14:paraId="6D79216B" w14:textId="77777777" w:rsidTr="00637627">
        <w:trPr>
          <w:trHeight w:val="630"/>
          <w:jc w:val="center"/>
        </w:trPr>
        <w:tc>
          <w:tcPr>
            <w:tcW w:w="840" w:type="dxa"/>
            <w:vMerge/>
            <w:tcBorders>
              <w:top w:val="single" w:sz="4" w:space="0" w:color="auto"/>
              <w:left w:val="single" w:sz="4" w:space="0" w:color="auto"/>
              <w:bottom w:val="single" w:sz="4" w:space="0" w:color="auto"/>
              <w:right w:val="single" w:sz="4" w:space="0" w:color="auto"/>
            </w:tcBorders>
            <w:vAlign w:val="center"/>
            <w:hideMark/>
          </w:tcPr>
          <w:p w14:paraId="416F2F22" w14:textId="77777777" w:rsidR="002253B0" w:rsidRPr="002253B0" w:rsidRDefault="002253B0" w:rsidP="002253B0">
            <w:pPr>
              <w:rPr>
                <w:color w:val="000000"/>
                <w:lang w:eastAsia="en-US"/>
              </w:rPr>
            </w:pPr>
          </w:p>
        </w:tc>
        <w:tc>
          <w:tcPr>
            <w:tcW w:w="3555" w:type="dxa"/>
            <w:vMerge/>
            <w:tcBorders>
              <w:top w:val="single" w:sz="4" w:space="0" w:color="auto"/>
              <w:left w:val="single" w:sz="4" w:space="0" w:color="auto"/>
              <w:bottom w:val="single" w:sz="4" w:space="0" w:color="auto"/>
              <w:right w:val="single" w:sz="4" w:space="0" w:color="auto"/>
            </w:tcBorders>
            <w:vAlign w:val="center"/>
            <w:hideMark/>
          </w:tcPr>
          <w:p w14:paraId="616FFA79" w14:textId="77777777" w:rsidR="002253B0" w:rsidRPr="002253B0" w:rsidRDefault="002253B0" w:rsidP="002253B0">
            <w:pPr>
              <w:rPr>
                <w:color w:val="000000"/>
                <w:lang w:eastAsia="en-US"/>
              </w:rPr>
            </w:pPr>
          </w:p>
        </w:tc>
        <w:tc>
          <w:tcPr>
            <w:tcW w:w="1899" w:type="dxa"/>
            <w:vMerge/>
            <w:tcBorders>
              <w:top w:val="single" w:sz="4" w:space="0" w:color="auto"/>
              <w:left w:val="single" w:sz="4" w:space="0" w:color="auto"/>
              <w:bottom w:val="single" w:sz="4" w:space="0" w:color="auto"/>
              <w:right w:val="single" w:sz="4" w:space="0" w:color="auto"/>
            </w:tcBorders>
            <w:vAlign w:val="center"/>
            <w:hideMark/>
          </w:tcPr>
          <w:p w14:paraId="1FE8ECF8" w14:textId="77777777" w:rsidR="002253B0" w:rsidRPr="002253B0" w:rsidRDefault="002253B0" w:rsidP="002253B0">
            <w:pPr>
              <w:rPr>
                <w:color w:val="000000"/>
                <w:lang w:eastAsia="en-US"/>
              </w:rPr>
            </w:pPr>
          </w:p>
        </w:tc>
        <w:tc>
          <w:tcPr>
            <w:tcW w:w="3766" w:type="dxa"/>
            <w:vMerge/>
            <w:tcBorders>
              <w:left w:val="nil"/>
              <w:bottom w:val="single" w:sz="4" w:space="0" w:color="auto"/>
              <w:right w:val="single" w:sz="4" w:space="0" w:color="auto"/>
            </w:tcBorders>
            <w:vAlign w:val="center"/>
          </w:tcPr>
          <w:p w14:paraId="45D7A6FB" w14:textId="77777777" w:rsidR="002253B0" w:rsidRPr="002253B0" w:rsidRDefault="002253B0" w:rsidP="002253B0">
            <w:pPr>
              <w:jc w:val="center"/>
              <w:rPr>
                <w:color w:val="000000"/>
                <w:lang w:eastAsia="en-US"/>
              </w:rPr>
            </w:pP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7D2DD08F" w14:textId="77777777" w:rsidR="002253B0" w:rsidRPr="002253B0" w:rsidRDefault="002253B0" w:rsidP="002253B0">
            <w:pPr>
              <w:jc w:val="center"/>
              <w:rPr>
                <w:color w:val="000000"/>
                <w:lang w:eastAsia="en-US"/>
              </w:rPr>
            </w:pPr>
            <w:r w:rsidRPr="002253B0">
              <w:rPr>
                <w:color w:val="000000"/>
                <w:lang w:eastAsia="en-US"/>
              </w:rPr>
              <w:t xml:space="preserve">руб./Гкал </w:t>
            </w:r>
            <w:r w:rsidRPr="002253B0">
              <w:rPr>
                <w:color w:val="000000"/>
                <w:lang w:eastAsia="en-US"/>
              </w:rPr>
              <w:br/>
              <w:t>(без НДС)</w:t>
            </w:r>
          </w:p>
        </w:tc>
        <w:tc>
          <w:tcPr>
            <w:tcW w:w="1276" w:type="dxa"/>
            <w:tcBorders>
              <w:top w:val="nil"/>
              <w:left w:val="nil"/>
              <w:bottom w:val="single" w:sz="4" w:space="0" w:color="auto"/>
              <w:right w:val="single" w:sz="4" w:space="0" w:color="auto"/>
            </w:tcBorders>
            <w:shd w:val="clear" w:color="auto" w:fill="auto"/>
            <w:vAlign w:val="center"/>
            <w:hideMark/>
          </w:tcPr>
          <w:p w14:paraId="61A6F4EF" w14:textId="77777777" w:rsidR="002253B0" w:rsidRPr="002253B0" w:rsidRDefault="002253B0" w:rsidP="002253B0">
            <w:pPr>
              <w:jc w:val="center"/>
              <w:rPr>
                <w:color w:val="000000"/>
                <w:lang w:eastAsia="en-US"/>
              </w:rPr>
            </w:pPr>
            <w:r w:rsidRPr="002253B0">
              <w:rPr>
                <w:color w:val="000000"/>
                <w:lang w:eastAsia="en-US"/>
              </w:rPr>
              <w:t xml:space="preserve">руб./Гкал </w:t>
            </w:r>
            <w:r w:rsidRPr="002253B0">
              <w:rPr>
                <w:color w:val="000000"/>
                <w:lang w:eastAsia="en-US"/>
              </w:rPr>
              <w:br/>
              <w:t>(с НДС)*</w:t>
            </w:r>
          </w:p>
        </w:tc>
        <w:tc>
          <w:tcPr>
            <w:tcW w:w="1276" w:type="dxa"/>
            <w:tcBorders>
              <w:top w:val="nil"/>
              <w:left w:val="nil"/>
              <w:bottom w:val="single" w:sz="4" w:space="0" w:color="auto"/>
              <w:right w:val="single" w:sz="4" w:space="0" w:color="auto"/>
            </w:tcBorders>
            <w:shd w:val="clear" w:color="auto" w:fill="auto"/>
            <w:vAlign w:val="center"/>
            <w:hideMark/>
          </w:tcPr>
          <w:p w14:paraId="5D0F5FBF" w14:textId="77777777" w:rsidR="002253B0" w:rsidRPr="002253B0" w:rsidRDefault="002253B0" w:rsidP="002253B0">
            <w:pPr>
              <w:jc w:val="center"/>
              <w:rPr>
                <w:color w:val="000000"/>
                <w:lang w:eastAsia="en-US"/>
              </w:rPr>
            </w:pPr>
            <w:r w:rsidRPr="002253B0">
              <w:rPr>
                <w:color w:val="000000"/>
                <w:lang w:eastAsia="en-US"/>
              </w:rPr>
              <w:t xml:space="preserve">руб./Гкал </w:t>
            </w:r>
            <w:r w:rsidRPr="002253B0">
              <w:rPr>
                <w:color w:val="000000"/>
                <w:lang w:eastAsia="en-US"/>
              </w:rPr>
              <w:br/>
              <w:t>(без НДС)</w:t>
            </w:r>
          </w:p>
        </w:tc>
        <w:tc>
          <w:tcPr>
            <w:tcW w:w="1239" w:type="dxa"/>
            <w:tcBorders>
              <w:top w:val="nil"/>
              <w:left w:val="nil"/>
              <w:bottom w:val="single" w:sz="4" w:space="0" w:color="auto"/>
              <w:right w:val="single" w:sz="4" w:space="0" w:color="auto"/>
            </w:tcBorders>
            <w:shd w:val="clear" w:color="auto" w:fill="auto"/>
            <w:vAlign w:val="center"/>
            <w:hideMark/>
          </w:tcPr>
          <w:p w14:paraId="31D903F2" w14:textId="77777777" w:rsidR="002253B0" w:rsidRPr="002253B0" w:rsidRDefault="002253B0" w:rsidP="002253B0">
            <w:pPr>
              <w:jc w:val="center"/>
              <w:rPr>
                <w:color w:val="000000"/>
                <w:lang w:eastAsia="en-US"/>
              </w:rPr>
            </w:pPr>
            <w:r w:rsidRPr="002253B0">
              <w:rPr>
                <w:color w:val="000000"/>
                <w:lang w:eastAsia="en-US"/>
              </w:rPr>
              <w:t xml:space="preserve">руб./Гкал </w:t>
            </w:r>
            <w:r w:rsidRPr="002253B0">
              <w:rPr>
                <w:color w:val="000000"/>
                <w:lang w:eastAsia="en-US"/>
              </w:rPr>
              <w:br/>
              <w:t>(с НДС)*</w:t>
            </w:r>
          </w:p>
        </w:tc>
      </w:tr>
      <w:tr w:rsidR="002253B0" w:rsidRPr="002253B0" w14:paraId="4426A7B9" w14:textId="77777777" w:rsidTr="00637627">
        <w:trPr>
          <w:trHeight w:val="361"/>
          <w:jc w:val="center"/>
        </w:trPr>
        <w:tc>
          <w:tcPr>
            <w:tcW w:w="840" w:type="dxa"/>
            <w:tcBorders>
              <w:top w:val="single" w:sz="4" w:space="0" w:color="auto"/>
              <w:left w:val="single" w:sz="4" w:space="0" w:color="auto"/>
              <w:bottom w:val="single" w:sz="4" w:space="0" w:color="auto"/>
              <w:right w:val="single" w:sz="4" w:space="0" w:color="auto"/>
            </w:tcBorders>
            <w:vAlign w:val="center"/>
          </w:tcPr>
          <w:p w14:paraId="5B040326" w14:textId="77777777" w:rsidR="002253B0" w:rsidRPr="002253B0" w:rsidRDefault="002253B0" w:rsidP="002253B0">
            <w:pPr>
              <w:jc w:val="center"/>
              <w:rPr>
                <w:color w:val="000000"/>
                <w:lang w:eastAsia="en-US"/>
              </w:rPr>
            </w:pPr>
            <w:r w:rsidRPr="002253B0">
              <w:rPr>
                <w:color w:val="000000"/>
                <w:lang w:eastAsia="en-US"/>
              </w:rPr>
              <w:t>1</w:t>
            </w:r>
          </w:p>
        </w:tc>
        <w:tc>
          <w:tcPr>
            <w:tcW w:w="3555" w:type="dxa"/>
            <w:tcBorders>
              <w:top w:val="single" w:sz="4" w:space="0" w:color="auto"/>
              <w:left w:val="single" w:sz="4" w:space="0" w:color="auto"/>
              <w:bottom w:val="single" w:sz="4" w:space="0" w:color="auto"/>
              <w:right w:val="single" w:sz="4" w:space="0" w:color="auto"/>
            </w:tcBorders>
            <w:vAlign w:val="center"/>
          </w:tcPr>
          <w:p w14:paraId="43F9BD9E" w14:textId="77777777" w:rsidR="002253B0" w:rsidRPr="002253B0" w:rsidRDefault="002253B0" w:rsidP="002253B0">
            <w:pPr>
              <w:jc w:val="center"/>
              <w:rPr>
                <w:color w:val="000000"/>
                <w:lang w:eastAsia="en-US"/>
              </w:rPr>
            </w:pPr>
            <w:r w:rsidRPr="002253B0">
              <w:rPr>
                <w:color w:val="000000"/>
                <w:lang w:eastAsia="en-US"/>
              </w:rPr>
              <w:t>2</w:t>
            </w:r>
          </w:p>
        </w:tc>
        <w:tc>
          <w:tcPr>
            <w:tcW w:w="1899" w:type="dxa"/>
            <w:tcBorders>
              <w:top w:val="single" w:sz="4" w:space="0" w:color="auto"/>
              <w:left w:val="single" w:sz="4" w:space="0" w:color="auto"/>
              <w:bottom w:val="single" w:sz="4" w:space="0" w:color="auto"/>
              <w:right w:val="single" w:sz="4" w:space="0" w:color="auto"/>
            </w:tcBorders>
            <w:vAlign w:val="center"/>
          </w:tcPr>
          <w:p w14:paraId="5EEC370E" w14:textId="77777777" w:rsidR="002253B0" w:rsidRPr="002253B0" w:rsidRDefault="002253B0" w:rsidP="002253B0">
            <w:pPr>
              <w:jc w:val="center"/>
              <w:rPr>
                <w:color w:val="000000"/>
                <w:lang w:eastAsia="en-US"/>
              </w:rPr>
            </w:pPr>
            <w:r w:rsidRPr="002253B0">
              <w:rPr>
                <w:color w:val="000000"/>
                <w:lang w:eastAsia="en-US"/>
              </w:rPr>
              <w:t>3</w:t>
            </w:r>
          </w:p>
        </w:tc>
        <w:tc>
          <w:tcPr>
            <w:tcW w:w="3766" w:type="dxa"/>
            <w:tcBorders>
              <w:top w:val="single" w:sz="4" w:space="0" w:color="auto"/>
              <w:left w:val="nil"/>
              <w:bottom w:val="single" w:sz="4" w:space="0" w:color="auto"/>
              <w:right w:val="single" w:sz="4" w:space="0" w:color="auto"/>
            </w:tcBorders>
            <w:vAlign w:val="center"/>
          </w:tcPr>
          <w:p w14:paraId="2708FA11" w14:textId="77777777" w:rsidR="002253B0" w:rsidRPr="002253B0" w:rsidRDefault="002253B0" w:rsidP="002253B0">
            <w:pPr>
              <w:jc w:val="center"/>
              <w:rPr>
                <w:color w:val="000000"/>
                <w:lang w:eastAsia="en-US"/>
              </w:rPr>
            </w:pPr>
            <w:r w:rsidRPr="002253B0">
              <w:rPr>
                <w:color w:val="000000"/>
                <w:lang w:eastAsia="en-US"/>
              </w:rPr>
              <w:t>4</w:t>
            </w:r>
          </w:p>
        </w:tc>
        <w:tc>
          <w:tcPr>
            <w:tcW w:w="1275" w:type="dxa"/>
            <w:tcBorders>
              <w:top w:val="nil"/>
              <w:left w:val="single" w:sz="4" w:space="0" w:color="auto"/>
              <w:bottom w:val="single" w:sz="4" w:space="0" w:color="auto"/>
              <w:right w:val="single" w:sz="4" w:space="0" w:color="auto"/>
            </w:tcBorders>
            <w:shd w:val="clear" w:color="auto" w:fill="auto"/>
            <w:vAlign w:val="center"/>
          </w:tcPr>
          <w:p w14:paraId="1E6E19D2" w14:textId="77777777" w:rsidR="002253B0" w:rsidRPr="002253B0" w:rsidRDefault="002253B0" w:rsidP="002253B0">
            <w:pPr>
              <w:jc w:val="center"/>
              <w:rPr>
                <w:color w:val="000000"/>
                <w:lang w:eastAsia="en-US"/>
              </w:rPr>
            </w:pPr>
            <w:r w:rsidRPr="002253B0">
              <w:rPr>
                <w:color w:val="000000"/>
                <w:lang w:eastAsia="en-US"/>
              </w:rPr>
              <w:t>5</w:t>
            </w:r>
          </w:p>
        </w:tc>
        <w:tc>
          <w:tcPr>
            <w:tcW w:w="1276" w:type="dxa"/>
            <w:tcBorders>
              <w:top w:val="nil"/>
              <w:left w:val="nil"/>
              <w:bottom w:val="single" w:sz="4" w:space="0" w:color="auto"/>
              <w:right w:val="single" w:sz="4" w:space="0" w:color="auto"/>
            </w:tcBorders>
            <w:shd w:val="clear" w:color="auto" w:fill="auto"/>
            <w:vAlign w:val="center"/>
          </w:tcPr>
          <w:p w14:paraId="00E1573F" w14:textId="77777777" w:rsidR="002253B0" w:rsidRPr="002253B0" w:rsidRDefault="002253B0" w:rsidP="002253B0">
            <w:pPr>
              <w:jc w:val="center"/>
              <w:rPr>
                <w:color w:val="000000"/>
                <w:lang w:eastAsia="en-US"/>
              </w:rPr>
            </w:pPr>
            <w:r w:rsidRPr="002253B0">
              <w:rPr>
                <w:color w:val="000000"/>
                <w:lang w:eastAsia="en-US"/>
              </w:rPr>
              <w:t>6</w:t>
            </w:r>
          </w:p>
        </w:tc>
        <w:tc>
          <w:tcPr>
            <w:tcW w:w="1276" w:type="dxa"/>
            <w:tcBorders>
              <w:top w:val="nil"/>
              <w:left w:val="nil"/>
              <w:bottom w:val="single" w:sz="4" w:space="0" w:color="auto"/>
              <w:right w:val="single" w:sz="4" w:space="0" w:color="auto"/>
            </w:tcBorders>
            <w:shd w:val="clear" w:color="auto" w:fill="auto"/>
            <w:vAlign w:val="center"/>
          </w:tcPr>
          <w:p w14:paraId="5FDCCA13" w14:textId="77777777" w:rsidR="002253B0" w:rsidRPr="002253B0" w:rsidRDefault="002253B0" w:rsidP="002253B0">
            <w:pPr>
              <w:jc w:val="center"/>
              <w:rPr>
                <w:color w:val="000000"/>
                <w:lang w:eastAsia="en-US"/>
              </w:rPr>
            </w:pPr>
            <w:r w:rsidRPr="002253B0">
              <w:rPr>
                <w:color w:val="000000"/>
                <w:lang w:eastAsia="en-US"/>
              </w:rPr>
              <w:t>7</w:t>
            </w:r>
          </w:p>
        </w:tc>
        <w:tc>
          <w:tcPr>
            <w:tcW w:w="1239" w:type="dxa"/>
            <w:tcBorders>
              <w:top w:val="nil"/>
              <w:left w:val="nil"/>
              <w:bottom w:val="single" w:sz="4" w:space="0" w:color="auto"/>
              <w:right w:val="single" w:sz="4" w:space="0" w:color="auto"/>
            </w:tcBorders>
            <w:shd w:val="clear" w:color="auto" w:fill="auto"/>
            <w:vAlign w:val="center"/>
          </w:tcPr>
          <w:p w14:paraId="344131F7" w14:textId="77777777" w:rsidR="002253B0" w:rsidRPr="002253B0" w:rsidRDefault="002253B0" w:rsidP="002253B0">
            <w:pPr>
              <w:jc w:val="center"/>
              <w:rPr>
                <w:color w:val="000000"/>
                <w:lang w:eastAsia="en-US"/>
              </w:rPr>
            </w:pPr>
            <w:r w:rsidRPr="002253B0">
              <w:rPr>
                <w:color w:val="000000"/>
                <w:lang w:eastAsia="en-US"/>
              </w:rPr>
              <w:t>8</w:t>
            </w:r>
          </w:p>
        </w:tc>
      </w:tr>
      <w:tr w:rsidR="002253B0" w:rsidRPr="002253B0" w14:paraId="34057445" w14:textId="77777777" w:rsidTr="00637627">
        <w:trPr>
          <w:trHeight w:val="713"/>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9FD39A1" w14:textId="77777777" w:rsidR="002253B0" w:rsidRPr="002253B0" w:rsidRDefault="002253B0" w:rsidP="002253B0">
            <w:pPr>
              <w:jc w:val="center"/>
              <w:rPr>
                <w:color w:val="000000"/>
                <w:lang w:eastAsia="en-US"/>
              </w:rPr>
            </w:pPr>
            <w:r w:rsidRPr="002253B0">
              <w:rPr>
                <w:color w:val="000000"/>
                <w:lang w:eastAsia="en-US"/>
              </w:rPr>
              <w:t>1</w:t>
            </w:r>
          </w:p>
        </w:tc>
        <w:tc>
          <w:tcPr>
            <w:tcW w:w="3555" w:type="dxa"/>
            <w:tcBorders>
              <w:top w:val="nil"/>
              <w:left w:val="nil"/>
              <w:bottom w:val="single" w:sz="4" w:space="0" w:color="auto"/>
              <w:right w:val="single" w:sz="4" w:space="0" w:color="auto"/>
            </w:tcBorders>
            <w:shd w:val="clear" w:color="auto" w:fill="auto"/>
            <w:vAlign w:val="center"/>
            <w:hideMark/>
          </w:tcPr>
          <w:p w14:paraId="22988BAA" w14:textId="77777777" w:rsidR="002253B0" w:rsidRPr="002253B0" w:rsidRDefault="002253B0" w:rsidP="002253B0">
            <w:pPr>
              <w:jc w:val="center"/>
              <w:rPr>
                <w:color w:val="000000"/>
                <w:lang w:eastAsia="en-US"/>
              </w:rPr>
            </w:pPr>
            <w:r w:rsidRPr="002253B0">
              <w:rPr>
                <w:color w:val="000000"/>
                <w:lang w:eastAsia="en-US"/>
              </w:rPr>
              <w:t>АО «Кемеровская генерация»,</w:t>
            </w:r>
          </w:p>
          <w:p w14:paraId="5132B8BF" w14:textId="77777777" w:rsidR="002253B0" w:rsidRPr="002253B0" w:rsidRDefault="002253B0" w:rsidP="002253B0">
            <w:pPr>
              <w:jc w:val="center"/>
              <w:rPr>
                <w:color w:val="000000"/>
                <w:lang w:eastAsia="en-US"/>
              </w:rPr>
            </w:pPr>
            <w:r w:rsidRPr="002253B0">
              <w:rPr>
                <w:color w:val="000000"/>
                <w:lang w:eastAsia="en-US"/>
              </w:rPr>
              <w:t>ИНН 4205243192</w:t>
            </w:r>
          </w:p>
        </w:tc>
        <w:tc>
          <w:tcPr>
            <w:tcW w:w="1899" w:type="dxa"/>
            <w:vMerge w:val="restart"/>
            <w:tcBorders>
              <w:top w:val="nil"/>
              <w:left w:val="nil"/>
              <w:right w:val="single" w:sz="4" w:space="0" w:color="auto"/>
            </w:tcBorders>
            <w:shd w:val="clear" w:color="auto" w:fill="auto"/>
            <w:vAlign w:val="center"/>
            <w:hideMark/>
          </w:tcPr>
          <w:p w14:paraId="21E655E0" w14:textId="77777777" w:rsidR="002253B0" w:rsidRPr="002253B0" w:rsidRDefault="002253B0" w:rsidP="002253B0">
            <w:pPr>
              <w:jc w:val="center"/>
              <w:rPr>
                <w:color w:val="000000"/>
                <w:lang w:eastAsia="en-US"/>
              </w:rPr>
            </w:pPr>
            <w:r w:rsidRPr="002253B0">
              <w:rPr>
                <w:color w:val="000000"/>
                <w:lang w:eastAsia="en-US"/>
              </w:rPr>
              <w:t>№№ 1, 2</w:t>
            </w:r>
          </w:p>
        </w:tc>
        <w:tc>
          <w:tcPr>
            <w:tcW w:w="3766" w:type="dxa"/>
            <w:vMerge w:val="restart"/>
            <w:tcBorders>
              <w:top w:val="single" w:sz="4" w:space="0" w:color="auto"/>
              <w:left w:val="nil"/>
              <w:right w:val="single" w:sz="4" w:space="0" w:color="auto"/>
            </w:tcBorders>
            <w:vAlign w:val="center"/>
          </w:tcPr>
          <w:p w14:paraId="1C7927BA" w14:textId="77777777" w:rsidR="002253B0" w:rsidRPr="002253B0" w:rsidRDefault="002253B0" w:rsidP="002253B0">
            <w:pPr>
              <w:jc w:val="center"/>
              <w:rPr>
                <w:color w:val="000000"/>
                <w:lang w:eastAsia="en-US"/>
              </w:rPr>
            </w:pPr>
            <w:r w:rsidRPr="002253B0">
              <w:rPr>
                <w:color w:val="000000"/>
                <w:lang w:eastAsia="en-US"/>
              </w:rPr>
              <w:t xml:space="preserve">Кемеровская ГРЭС, </w:t>
            </w:r>
            <w:r w:rsidRPr="002253B0">
              <w:rPr>
                <w:color w:val="000000"/>
                <w:lang w:eastAsia="en-US"/>
              </w:rPr>
              <w:br/>
              <w:t>Ново-Кемеровская ТЭЦ, Кемеровская ТЭЦ</w:t>
            </w: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6EF5CAA2" w14:textId="77777777" w:rsidR="002253B0" w:rsidRPr="002253B0" w:rsidRDefault="002253B0" w:rsidP="002253B0">
            <w:pPr>
              <w:jc w:val="center"/>
              <w:rPr>
                <w:color w:val="000000"/>
                <w:lang w:eastAsia="en-US"/>
              </w:rPr>
            </w:pPr>
            <w:r w:rsidRPr="002253B0">
              <w:rPr>
                <w:lang w:eastAsia="en-US"/>
              </w:rPr>
              <w:t>2 617,45</w:t>
            </w:r>
          </w:p>
        </w:tc>
        <w:tc>
          <w:tcPr>
            <w:tcW w:w="1276" w:type="dxa"/>
            <w:tcBorders>
              <w:top w:val="nil"/>
              <w:left w:val="nil"/>
              <w:bottom w:val="single" w:sz="4" w:space="0" w:color="auto"/>
              <w:right w:val="single" w:sz="4" w:space="0" w:color="auto"/>
            </w:tcBorders>
            <w:shd w:val="clear" w:color="auto" w:fill="auto"/>
            <w:noWrap/>
            <w:vAlign w:val="center"/>
          </w:tcPr>
          <w:p w14:paraId="666B8E4D" w14:textId="77777777" w:rsidR="002253B0" w:rsidRPr="002253B0" w:rsidRDefault="002253B0" w:rsidP="002253B0">
            <w:pPr>
              <w:jc w:val="center"/>
              <w:rPr>
                <w:color w:val="000000"/>
                <w:lang w:eastAsia="en-US"/>
              </w:rPr>
            </w:pPr>
            <w:r w:rsidRPr="002253B0">
              <w:rPr>
                <w:lang w:eastAsia="en-US"/>
              </w:rPr>
              <w:t>3 140,94</w:t>
            </w:r>
          </w:p>
        </w:tc>
        <w:tc>
          <w:tcPr>
            <w:tcW w:w="1276" w:type="dxa"/>
            <w:tcBorders>
              <w:top w:val="nil"/>
              <w:left w:val="nil"/>
              <w:bottom w:val="single" w:sz="4" w:space="0" w:color="auto"/>
              <w:right w:val="single" w:sz="4" w:space="0" w:color="auto"/>
            </w:tcBorders>
            <w:shd w:val="clear" w:color="auto" w:fill="auto"/>
            <w:noWrap/>
            <w:vAlign w:val="center"/>
          </w:tcPr>
          <w:p w14:paraId="473F1E14" w14:textId="77777777" w:rsidR="002253B0" w:rsidRPr="002253B0" w:rsidRDefault="002253B0" w:rsidP="002253B0">
            <w:pPr>
              <w:jc w:val="center"/>
              <w:rPr>
                <w:color w:val="000000"/>
                <w:lang w:eastAsia="en-US"/>
              </w:rPr>
            </w:pPr>
            <w:r w:rsidRPr="002253B0">
              <w:rPr>
                <w:lang w:eastAsia="en-US"/>
              </w:rPr>
              <w:t>3 732,34</w:t>
            </w:r>
          </w:p>
        </w:tc>
        <w:tc>
          <w:tcPr>
            <w:tcW w:w="1239" w:type="dxa"/>
            <w:tcBorders>
              <w:top w:val="nil"/>
              <w:left w:val="nil"/>
              <w:bottom w:val="single" w:sz="4" w:space="0" w:color="auto"/>
              <w:right w:val="single" w:sz="4" w:space="0" w:color="auto"/>
            </w:tcBorders>
            <w:shd w:val="clear" w:color="auto" w:fill="auto"/>
            <w:noWrap/>
            <w:vAlign w:val="center"/>
          </w:tcPr>
          <w:p w14:paraId="5B71B3A4" w14:textId="77777777" w:rsidR="002253B0" w:rsidRPr="002253B0" w:rsidRDefault="002253B0" w:rsidP="002253B0">
            <w:pPr>
              <w:jc w:val="center"/>
              <w:rPr>
                <w:color w:val="000000"/>
                <w:lang w:eastAsia="en-US"/>
              </w:rPr>
            </w:pPr>
            <w:r w:rsidRPr="002253B0">
              <w:rPr>
                <w:lang w:eastAsia="en-US"/>
              </w:rPr>
              <w:t>4 478,81</w:t>
            </w:r>
          </w:p>
        </w:tc>
      </w:tr>
      <w:tr w:rsidR="002253B0" w:rsidRPr="002253B0" w14:paraId="0B0FBDA5" w14:textId="77777777" w:rsidTr="00637627">
        <w:trPr>
          <w:trHeight w:val="1575"/>
          <w:jc w:val="center"/>
        </w:trPr>
        <w:tc>
          <w:tcPr>
            <w:tcW w:w="840" w:type="dxa"/>
            <w:tcBorders>
              <w:top w:val="nil"/>
              <w:left w:val="single" w:sz="4" w:space="0" w:color="auto"/>
              <w:bottom w:val="single" w:sz="4" w:space="0" w:color="auto"/>
              <w:right w:val="single" w:sz="4" w:space="0" w:color="auto"/>
            </w:tcBorders>
            <w:shd w:val="clear" w:color="auto" w:fill="auto"/>
            <w:noWrap/>
            <w:vAlign w:val="center"/>
          </w:tcPr>
          <w:p w14:paraId="504A3ECD" w14:textId="77777777" w:rsidR="002253B0" w:rsidRPr="002253B0" w:rsidRDefault="002253B0" w:rsidP="002253B0">
            <w:pPr>
              <w:jc w:val="center"/>
              <w:rPr>
                <w:color w:val="000000"/>
                <w:lang w:eastAsia="en-US"/>
              </w:rPr>
            </w:pPr>
            <w:r w:rsidRPr="002253B0">
              <w:rPr>
                <w:color w:val="000000"/>
                <w:lang w:eastAsia="en-US"/>
              </w:rPr>
              <w:t>2</w:t>
            </w:r>
          </w:p>
        </w:tc>
        <w:tc>
          <w:tcPr>
            <w:tcW w:w="3555" w:type="dxa"/>
            <w:tcBorders>
              <w:top w:val="nil"/>
              <w:left w:val="nil"/>
              <w:bottom w:val="single" w:sz="4" w:space="0" w:color="auto"/>
              <w:right w:val="single" w:sz="4" w:space="0" w:color="auto"/>
            </w:tcBorders>
            <w:shd w:val="clear" w:color="auto" w:fill="auto"/>
            <w:vAlign w:val="center"/>
          </w:tcPr>
          <w:p w14:paraId="4B58201B" w14:textId="77777777" w:rsidR="002253B0" w:rsidRPr="002253B0" w:rsidRDefault="002253B0" w:rsidP="002253B0">
            <w:pPr>
              <w:jc w:val="center"/>
              <w:rPr>
                <w:color w:val="000000"/>
                <w:lang w:eastAsia="en-US"/>
              </w:rPr>
            </w:pPr>
            <w:r w:rsidRPr="002253B0">
              <w:rPr>
                <w:color w:val="000000"/>
                <w:lang w:eastAsia="en-US"/>
              </w:rPr>
              <w:t>АО «Кемеровская генерация», (для потребителей, присоединенных на день окончания переходного периода к сетям АО «Теплоэнерго»)</w:t>
            </w:r>
          </w:p>
          <w:p w14:paraId="0ED4794A" w14:textId="77777777" w:rsidR="002253B0" w:rsidRPr="002253B0" w:rsidRDefault="002253B0" w:rsidP="002253B0">
            <w:pPr>
              <w:jc w:val="center"/>
              <w:rPr>
                <w:color w:val="000000"/>
                <w:lang w:eastAsia="en-US"/>
              </w:rPr>
            </w:pPr>
            <w:r w:rsidRPr="002253B0">
              <w:rPr>
                <w:color w:val="000000"/>
                <w:lang w:eastAsia="en-US"/>
              </w:rPr>
              <w:t>ИНН 4205243192</w:t>
            </w:r>
          </w:p>
        </w:tc>
        <w:tc>
          <w:tcPr>
            <w:tcW w:w="1899" w:type="dxa"/>
            <w:vMerge/>
            <w:tcBorders>
              <w:left w:val="nil"/>
              <w:right w:val="single" w:sz="4" w:space="0" w:color="auto"/>
            </w:tcBorders>
            <w:shd w:val="clear" w:color="auto" w:fill="auto"/>
            <w:vAlign w:val="center"/>
          </w:tcPr>
          <w:p w14:paraId="083DB852" w14:textId="77777777" w:rsidR="002253B0" w:rsidRPr="002253B0" w:rsidRDefault="002253B0" w:rsidP="002253B0">
            <w:pPr>
              <w:jc w:val="center"/>
              <w:rPr>
                <w:color w:val="000000"/>
                <w:lang w:eastAsia="en-US"/>
              </w:rPr>
            </w:pPr>
          </w:p>
        </w:tc>
        <w:tc>
          <w:tcPr>
            <w:tcW w:w="3766" w:type="dxa"/>
            <w:vMerge/>
            <w:tcBorders>
              <w:left w:val="nil"/>
              <w:right w:val="single" w:sz="4" w:space="0" w:color="auto"/>
            </w:tcBorders>
            <w:vAlign w:val="center"/>
          </w:tcPr>
          <w:p w14:paraId="42D4CA40" w14:textId="77777777" w:rsidR="002253B0" w:rsidRPr="002253B0" w:rsidRDefault="002253B0" w:rsidP="002253B0">
            <w:pPr>
              <w:jc w:val="center"/>
              <w:rPr>
                <w:color w:val="000000"/>
                <w:lang w:eastAsia="en-US"/>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785FD662" w14:textId="77777777" w:rsidR="002253B0" w:rsidRPr="002253B0" w:rsidRDefault="002253B0" w:rsidP="002253B0">
            <w:pPr>
              <w:jc w:val="center"/>
              <w:rPr>
                <w:color w:val="000000"/>
                <w:lang w:eastAsia="en-US"/>
              </w:rPr>
            </w:pPr>
            <w:r w:rsidRPr="002253B0">
              <w:rPr>
                <w:lang w:eastAsia="en-US"/>
              </w:rPr>
              <w:t>3 214,05</w:t>
            </w:r>
          </w:p>
        </w:tc>
        <w:tc>
          <w:tcPr>
            <w:tcW w:w="1276" w:type="dxa"/>
            <w:tcBorders>
              <w:top w:val="nil"/>
              <w:left w:val="nil"/>
              <w:bottom w:val="single" w:sz="4" w:space="0" w:color="auto"/>
              <w:right w:val="single" w:sz="4" w:space="0" w:color="auto"/>
            </w:tcBorders>
            <w:shd w:val="clear" w:color="auto" w:fill="auto"/>
            <w:noWrap/>
            <w:vAlign w:val="center"/>
          </w:tcPr>
          <w:p w14:paraId="0FB06557" w14:textId="77777777" w:rsidR="002253B0" w:rsidRPr="002253B0" w:rsidRDefault="002253B0" w:rsidP="002253B0">
            <w:pPr>
              <w:jc w:val="center"/>
              <w:rPr>
                <w:color w:val="000000"/>
                <w:lang w:eastAsia="en-US"/>
              </w:rPr>
            </w:pPr>
            <w:r w:rsidRPr="002253B0">
              <w:rPr>
                <w:lang w:eastAsia="en-US"/>
              </w:rPr>
              <w:t>3 856,86</w:t>
            </w:r>
          </w:p>
        </w:tc>
        <w:tc>
          <w:tcPr>
            <w:tcW w:w="1276" w:type="dxa"/>
            <w:tcBorders>
              <w:top w:val="nil"/>
              <w:left w:val="nil"/>
              <w:bottom w:val="single" w:sz="4" w:space="0" w:color="auto"/>
              <w:right w:val="single" w:sz="4" w:space="0" w:color="auto"/>
            </w:tcBorders>
            <w:shd w:val="clear" w:color="auto" w:fill="auto"/>
            <w:noWrap/>
            <w:vAlign w:val="center"/>
          </w:tcPr>
          <w:p w14:paraId="7D2C7845" w14:textId="77777777" w:rsidR="002253B0" w:rsidRPr="002253B0" w:rsidRDefault="002253B0" w:rsidP="002253B0">
            <w:pPr>
              <w:jc w:val="center"/>
              <w:rPr>
                <w:color w:val="000000"/>
                <w:lang w:eastAsia="en-US"/>
              </w:rPr>
            </w:pPr>
            <w:r w:rsidRPr="002253B0">
              <w:rPr>
                <w:lang w:eastAsia="en-US"/>
              </w:rPr>
              <w:t>4 450,55</w:t>
            </w:r>
          </w:p>
        </w:tc>
        <w:tc>
          <w:tcPr>
            <w:tcW w:w="1239" w:type="dxa"/>
            <w:tcBorders>
              <w:top w:val="nil"/>
              <w:left w:val="nil"/>
              <w:bottom w:val="single" w:sz="4" w:space="0" w:color="auto"/>
              <w:right w:val="single" w:sz="4" w:space="0" w:color="auto"/>
            </w:tcBorders>
            <w:shd w:val="clear" w:color="auto" w:fill="auto"/>
            <w:noWrap/>
            <w:vAlign w:val="center"/>
          </w:tcPr>
          <w:p w14:paraId="2E0EDBB7" w14:textId="77777777" w:rsidR="002253B0" w:rsidRPr="002253B0" w:rsidRDefault="002253B0" w:rsidP="002253B0">
            <w:pPr>
              <w:jc w:val="center"/>
              <w:rPr>
                <w:color w:val="000000"/>
                <w:lang w:eastAsia="en-US"/>
              </w:rPr>
            </w:pPr>
            <w:r w:rsidRPr="002253B0">
              <w:rPr>
                <w:lang w:eastAsia="en-US"/>
              </w:rPr>
              <w:t>5 340,66</w:t>
            </w:r>
          </w:p>
        </w:tc>
      </w:tr>
      <w:tr w:rsidR="002253B0" w:rsidRPr="002253B0" w14:paraId="1BFC6E74" w14:textId="77777777" w:rsidTr="00637627">
        <w:trPr>
          <w:trHeight w:val="1575"/>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EB2553" w14:textId="77777777" w:rsidR="002253B0" w:rsidRPr="002253B0" w:rsidRDefault="002253B0" w:rsidP="002253B0">
            <w:pPr>
              <w:jc w:val="center"/>
              <w:rPr>
                <w:color w:val="000000"/>
                <w:lang w:eastAsia="en-US"/>
              </w:rPr>
            </w:pPr>
            <w:r w:rsidRPr="002253B0">
              <w:rPr>
                <w:color w:val="000000"/>
                <w:lang w:eastAsia="en-US"/>
              </w:rPr>
              <w:t>3</w:t>
            </w:r>
          </w:p>
        </w:tc>
        <w:tc>
          <w:tcPr>
            <w:tcW w:w="3555" w:type="dxa"/>
            <w:tcBorders>
              <w:top w:val="single" w:sz="4" w:space="0" w:color="auto"/>
              <w:left w:val="nil"/>
              <w:bottom w:val="single" w:sz="4" w:space="0" w:color="auto"/>
              <w:right w:val="single" w:sz="4" w:space="0" w:color="auto"/>
            </w:tcBorders>
            <w:shd w:val="clear" w:color="auto" w:fill="auto"/>
            <w:vAlign w:val="center"/>
          </w:tcPr>
          <w:p w14:paraId="5903DECE" w14:textId="77777777" w:rsidR="002253B0" w:rsidRPr="002253B0" w:rsidRDefault="002253B0" w:rsidP="002253B0">
            <w:pPr>
              <w:jc w:val="center"/>
              <w:rPr>
                <w:color w:val="000000"/>
                <w:lang w:eastAsia="en-US"/>
              </w:rPr>
            </w:pPr>
            <w:r w:rsidRPr="002253B0">
              <w:rPr>
                <w:color w:val="000000"/>
                <w:lang w:eastAsia="en-US"/>
              </w:rPr>
              <w:t xml:space="preserve">АО «Кемеровская генерация», (для потребителей, присоединенных на день окончания переходного периода к сетям </w:t>
            </w:r>
            <w:proofErr w:type="spellStart"/>
            <w:r w:rsidRPr="002253B0">
              <w:rPr>
                <w:color w:val="000000"/>
                <w:lang w:eastAsia="en-US"/>
              </w:rPr>
              <w:t>Кемеровохиммаш</w:t>
            </w:r>
            <w:proofErr w:type="spellEnd"/>
            <w:r w:rsidRPr="002253B0">
              <w:rPr>
                <w:color w:val="000000"/>
                <w:lang w:eastAsia="en-US"/>
              </w:rPr>
              <w:t xml:space="preserve"> - филиал АО «Алтайвагон»)</w:t>
            </w:r>
          </w:p>
          <w:p w14:paraId="04877635" w14:textId="77777777" w:rsidR="002253B0" w:rsidRPr="002253B0" w:rsidRDefault="002253B0" w:rsidP="002253B0">
            <w:pPr>
              <w:jc w:val="center"/>
              <w:rPr>
                <w:color w:val="000000"/>
                <w:lang w:eastAsia="en-US"/>
              </w:rPr>
            </w:pPr>
            <w:r w:rsidRPr="002253B0">
              <w:rPr>
                <w:color w:val="000000"/>
                <w:lang w:eastAsia="en-US"/>
              </w:rPr>
              <w:t>ИНН 4205243192</w:t>
            </w:r>
          </w:p>
        </w:tc>
        <w:tc>
          <w:tcPr>
            <w:tcW w:w="1899" w:type="dxa"/>
            <w:vMerge/>
            <w:tcBorders>
              <w:left w:val="nil"/>
              <w:bottom w:val="single" w:sz="4" w:space="0" w:color="auto"/>
              <w:right w:val="single" w:sz="4" w:space="0" w:color="auto"/>
            </w:tcBorders>
            <w:shd w:val="clear" w:color="auto" w:fill="auto"/>
            <w:vAlign w:val="center"/>
          </w:tcPr>
          <w:p w14:paraId="5BCE7BE9" w14:textId="77777777" w:rsidR="002253B0" w:rsidRPr="002253B0" w:rsidRDefault="002253B0" w:rsidP="002253B0">
            <w:pPr>
              <w:jc w:val="center"/>
              <w:rPr>
                <w:color w:val="000000"/>
                <w:lang w:eastAsia="en-US"/>
              </w:rPr>
            </w:pPr>
          </w:p>
        </w:tc>
        <w:tc>
          <w:tcPr>
            <w:tcW w:w="3766" w:type="dxa"/>
            <w:vMerge/>
            <w:tcBorders>
              <w:left w:val="nil"/>
              <w:bottom w:val="single" w:sz="4" w:space="0" w:color="auto"/>
              <w:right w:val="single" w:sz="4" w:space="0" w:color="auto"/>
            </w:tcBorders>
            <w:vAlign w:val="center"/>
          </w:tcPr>
          <w:p w14:paraId="1B747D60" w14:textId="77777777" w:rsidR="002253B0" w:rsidRPr="002253B0" w:rsidRDefault="002253B0" w:rsidP="002253B0">
            <w:pPr>
              <w:jc w:val="center"/>
              <w:rPr>
                <w:color w:val="000000"/>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FA9CA5" w14:textId="77777777" w:rsidR="002253B0" w:rsidRPr="002253B0" w:rsidRDefault="002253B0" w:rsidP="002253B0">
            <w:pPr>
              <w:jc w:val="center"/>
              <w:rPr>
                <w:lang w:eastAsia="en-US"/>
              </w:rPr>
            </w:pPr>
            <w:r w:rsidRPr="002253B0">
              <w:rPr>
                <w:lang w:eastAsia="en-US"/>
              </w:rPr>
              <w:t>2 800,22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F585ECD" w14:textId="77777777" w:rsidR="002253B0" w:rsidRPr="002253B0" w:rsidRDefault="002253B0" w:rsidP="002253B0">
            <w:pPr>
              <w:jc w:val="center"/>
              <w:rPr>
                <w:lang w:eastAsia="en-US"/>
              </w:rPr>
            </w:pPr>
            <w:r w:rsidRPr="002253B0">
              <w:rPr>
                <w:lang w:eastAsia="en-US"/>
              </w:rPr>
              <w:t>3 360,26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C39B7CA" w14:textId="77777777" w:rsidR="002253B0" w:rsidRPr="002253B0" w:rsidRDefault="002253B0" w:rsidP="002253B0">
            <w:pPr>
              <w:jc w:val="center"/>
              <w:rPr>
                <w:lang w:eastAsia="en-US"/>
              </w:rPr>
            </w:pPr>
            <w:r w:rsidRPr="002253B0">
              <w:rPr>
                <w:lang w:eastAsia="en-US"/>
              </w:rPr>
              <w:t>3 954,84</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1D4C87A4" w14:textId="77777777" w:rsidR="002253B0" w:rsidRPr="002253B0" w:rsidRDefault="002253B0" w:rsidP="002253B0">
            <w:pPr>
              <w:jc w:val="center"/>
              <w:rPr>
                <w:lang w:eastAsia="en-US"/>
              </w:rPr>
            </w:pPr>
            <w:r w:rsidRPr="002253B0">
              <w:rPr>
                <w:lang w:eastAsia="en-US"/>
              </w:rPr>
              <w:t>4 745,81</w:t>
            </w:r>
          </w:p>
        </w:tc>
      </w:tr>
      <w:bookmarkEnd w:id="74"/>
    </w:tbl>
    <w:p w14:paraId="3E2623BE" w14:textId="77777777" w:rsidR="002253B0" w:rsidRDefault="002253B0" w:rsidP="002253B0">
      <w:pPr>
        <w:rPr>
          <w:lang w:eastAsia="en-US"/>
        </w:rPr>
      </w:pPr>
    </w:p>
    <w:p w14:paraId="2F2C7F95" w14:textId="77777777" w:rsidR="002253B0" w:rsidRPr="002253B0" w:rsidRDefault="002253B0" w:rsidP="002253B0">
      <w:pPr>
        <w:rPr>
          <w:lang w:eastAsia="en-US"/>
        </w:rPr>
      </w:pPr>
    </w:p>
    <w:tbl>
      <w:tblPr>
        <w:tblW w:w="15126" w:type="dxa"/>
        <w:jc w:val="center"/>
        <w:tblLook w:val="04A0" w:firstRow="1" w:lastRow="0" w:firstColumn="1" w:lastColumn="0" w:noHBand="0" w:noVBand="1"/>
      </w:tblPr>
      <w:tblGrid>
        <w:gridCol w:w="840"/>
        <w:gridCol w:w="3833"/>
        <w:gridCol w:w="1701"/>
        <w:gridCol w:w="3686"/>
        <w:gridCol w:w="1275"/>
        <w:gridCol w:w="1276"/>
        <w:gridCol w:w="1276"/>
        <w:gridCol w:w="1239"/>
      </w:tblGrid>
      <w:tr w:rsidR="002253B0" w:rsidRPr="002253B0" w14:paraId="0A9F6BCD" w14:textId="77777777" w:rsidTr="00637627">
        <w:trPr>
          <w:trHeight w:val="420"/>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36146D" w14:textId="77777777" w:rsidR="002253B0" w:rsidRPr="002253B0" w:rsidRDefault="002253B0" w:rsidP="002253B0">
            <w:pPr>
              <w:jc w:val="center"/>
              <w:rPr>
                <w:color w:val="000000"/>
                <w:lang w:eastAsia="en-US"/>
              </w:rPr>
            </w:pPr>
            <w:bookmarkStart w:id="75" w:name="_Hlk182383537"/>
            <w:r w:rsidRPr="002253B0">
              <w:rPr>
                <w:color w:val="000000"/>
                <w:lang w:eastAsia="en-US"/>
              </w:rPr>
              <w:t>1</w:t>
            </w:r>
          </w:p>
        </w:tc>
        <w:tc>
          <w:tcPr>
            <w:tcW w:w="3833" w:type="dxa"/>
            <w:tcBorders>
              <w:top w:val="single" w:sz="4" w:space="0" w:color="auto"/>
              <w:left w:val="nil"/>
              <w:bottom w:val="single" w:sz="4" w:space="0" w:color="auto"/>
              <w:right w:val="single" w:sz="4" w:space="0" w:color="auto"/>
            </w:tcBorders>
            <w:shd w:val="clear" w:color="auto" w:fill="auto"/>
            <w:vAlign w:val="center"/>
          </w:tcPr>
          <w:p w14:paraId="2DBA82B9" w14:textId="77777777" w:rsidR="002253B0" w:rsidRPr="002253B0" w:rsidRDefault="002253B0" w:rsidP="002253B0">
            <w:pPr>
              <w:jc w:val="center"/>
              <w:rPr>
                <w:color w:val="000000"/>
                <w:lang w:eastAsia="en-US"/>
              </w:rPr>
            </w:pPr>
            <w:r w:rsidRPr="002253B0">
              <w:rPr>
                <w:color w:val="000000"/>
                <w:lang w:eastAsia="en-US"/>
              </w:rPr>
              <w:t>2</w:t>
            </w:r>
          </w:p>
        </w:tc>
        <w:tc>
          <w:tcPr>
            <w:tcW w:w="1701" w:type="dxa"/>
            <w:tcBorders>
              <w:top w:val="single" w:sz="4" w:space="0" w:color="auto"/>
              <w:left w:val="nil"/>
              <w:bottom w:val="single" w:sz="4" w:space="0" w:color="auto"/>
              <w:right w:val="single" w:sz="4" w:space="0" w:color="auto"/>
            </w:tcBorders>
            <w:shd w:val="clear" w:color="auto" w:fill="auto"/>
            <w:vAlign w:val="center"/>
          </w:tcPr>
          <w:p w14:paraId="6735C6FA" w14:textId="77777777" w:rsidR="002253B0" w:rsidRPr="002253B0" w:rsidRDefault="002253B0" w:rsidP="002253B0">
            <w:pPr>
              <w:jc w:val="center"/>
              <w:rPr>
                <w:color w:val="000000"/>
                <w:lang w:eastAsia="en-US"/>
              </w:rPr>
            </w:pPr>
            <w:r w:rsidRPr="002253B0">
              <w:rPr>
                <w:color w:val="000000"/>
                <w:lang w:eastAsia="en-US"/>
              </w:rPr>
              <w:t>3</w:t>
            </w:r>
          </w:p>
        </w:tc>
        <w:tc>
          <w:tcPr>
            <w:tcW w:w="3686" w:type="dxa"/>
            <w:tcBorders>
              <w:top w:val="single" w:sz="4" w:space="0" w:color="auto"/>
              <w:left w:val="nil"/>
              <w:bottom w:val="single" w:sz="4" w:space="0" w:color="auto"/>
              <w:right w:val="single" w:sz="4" w:space="0" w:color="auto"/>
            </w:tcBorders>
            <w:vAlign w:val="center"/>
          </w:tcPr>
          <w:p w14:paraId="151F4182" w14:textId="77777777" w:rsidR="002253B0" w:rsidRPr="002253B0" w:rsidRDefault="002253B0" w:rsidP="002253B0">
            <w:pPr>
              <w:jc w:val="center"/>
              <w:rPr>
                <w:color w:val="000000"/>
                <w:lang w:eastAsia="en-US"/>
              </w:rPr>
            </w:pPr>
            <w:r w:rsidRPr="002253B0">
              <w:rPr>
                <w:color w:val="000000"/>
                <w:lang w:eastAsia="en-US"/>
              </w:rPr>
              <w:t>4</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20E626" w14:textId="77777777" w:rsidR="002253B0" w:rsidRPr="002253B0" w:rsidRDefault="002253B0" w:rsidP="002253B0">
            <w:pPr>
              <w:jc w:val="center"/>
              <w:rPr>
                <w:color w:val="000000"/>
                <w:lang w:eastAsia="en-US"/>
              </w:rPr>
            </w:pPr>
            <w:r w:rsidRPr="002253B0">
              <w:rPr>
                <w:color w:val="000000"/>
                <w:lang w:eastAsia="en-US"/>
              </w:rPr>
              <w:t>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82A3C69" w14:textId="77777777" w:rsidR="002253B0" w:rsidRPr="002253B0" w:rsidRDefault="002253B0" w:rsidP="002253B0">
            <w:pPr>
              <w:jc w:val="center"/>
              <w:rPr>
                <w:color w:val="000000"/>
                <w:lang w:eastAsia="en-US"/>
              </w:rPr>
            </w:pPr>
            <w:r w:rsidRPr="002253B0">
              <w:rPr>
                <w:color w:val="000000"/>
                <w:lang w:eastAsia="en-US"/>
              </w:rPr>
              <w:t>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75C64AF" w14:textId="77777777" w:rsidR="002253B0" w:rsidRPr="002253B0" w:rsidRDefault="002253B0" w:rsidP="002253B0">
            <w:pPr>
              <w:jc w:val="center"/>
              <w:rPr>
                <w:color w:val="000000"/>
                <w:lang w:eastAsia="en-US"/>
              </w:rPr>
            </w:pPr>
            <w:r w:rsidRPr="002253B0">
              <w:rPr>
                <w:color w:val="000000"/>
                <w:lang w:eastAsia="en-US"/>
              </w:rPr>
              <w:t>7</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6E8F4D8F" w14:textId="77777777" w:rsidR="002253B0" w:rsidRPr="002253B0" w:rsidRDefault="002253B0" w:rsidP="002253B0">
            <w:pPr>
              <w:jc w:val="center"/>
              <w:rPr>
                <w:color w:val="000000"/>
                <w:lang w:eastAsia="en-US"/>
              </w:rPr>
            </w:pPr>
            <w:r w:rsidRPr="002253B0">
              <w:rPr>
                <w:color w:val="000000"/>
                <w:lang w:eastAsia="en-US"/>
              </w:rPr>
              <w:t>8</w:t>
            </w:r>
          </w:p>
        </w:tc>
      </w:tr>
      <w:tr w:rsidR="002253B0" w:rsidRPr="002253B0" w14:paraId="37A86395" w14:textId="77777777" w:rsidTr="00637627">
        <w:trPr>
          <w:trHeight w:val="1404"/>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F74CE6" w14:textId="77777777" w:rsidR="002253B0" w:rsidRPr="002253B0" w:rsidRDefault="002253B0" w:rsidP="002253B0">
            <w:pPr>
              <w:jc w:val="center"/>
              <w:rPr>
                <w:color w:val="000000"/>
                <w:lang w:eastAsia="en-US"/>
              </w:rPr>
            </w:pPr>
            <w:r w:rsidRPr="002253B0">
              <w:rPr>
                <w:color w:val="000000"/>
                <w:lang w:eastAsia="en-US"/>
              </w:rPr>
              <w:t>4</w:t>
            </w:r>
          </w:p>
        </w:tc>
        <w:tc>
          <w:tcPr>
            <w:tcW w:w="3833" w:type="dxa"/>
            <w:tcBorders>
              <w:top w:val="single" w:sz="4" w:space="0" w:color="auto"/>
              <w:left w:val="nil"/>
              <w:bottom w:val="single" w:sz="4" w:space="0" w:color="auto"/>
              <w:right w:val="single" w:sz="4" w:space="0" w:color="auto"/>
            </w:tcBorders>
            <w:shd w:val="clear" w:color="auto" w:fill="auto"/>
            <w:vAlign w:val="center"/>
          </w:tcPr>
          <w:p w14:paraId="4A4DDA96" w14:textId="77777777" w:rsidR="002253B0" w:rsidRPr="002253B0" w:rsidRDefault="002253B0" w:rsidP="002253B0">
            <w:pPr>
              <w:jc w:val="center"/>
              <w:rPr>
                <w:color w:val="000000"/>
                <w:lang w:eastAsia="en-US"/>
              </w:rPr>
            </w:pPr>
            <w:r w:rsidRPr="002253B0">
              <w:rPr>
                <w:color w:val="000000"/>
                <w:lang w:eastAsia="en-US"/>
              </w:rPr>
              <w:t>АО «Кемеровская генерация», (для потребителей, присоединенных на день окончания переходного периода к сетям ООО «</w:t>
            </w:r>
            <w:proofErr w:type="spellStart"/>
            <w:r w:rsidRPr="002253B0">
              <w:rPr>
                <w:color w:val="000000"/>
                <w:lang w:eastAsia="en-US"/>
              </w:rPr>
              <w:t>Электросибмонтаж</w:t>
            </w:r>
            <w:proofErr w:type="spellEnd"/>
            <w:r w:rsidRPr="002253B0">
              <w:rPr>
                <w:color w:val="000000"/>
                <w:lang w:eastAsia="en-US"/>
              </w:rPr>
              <w:t>»)</w:t>
            </w:r>
          </w:p>
          <w:p w14:paraId="27C78DD3" w14:textId="77777777" w:rsidR="002253B0" w:rsidRPr="002253B0" w:rsidRDefault="002253B0" w:rsidP="002253B0">
            <w:pPr>
              <w:jc w:val="center"/>
              <w:rPr>
                <w:color w:val="000000"/>
                <w:lang w:eastAsia="en-US"/>
              </w:rPr>
            </w:pPr>
            <w:r w:rsidRPr="002253B0">
              <w:rPr>
                <w:color w:val="000000"/>
                <w:lang w:eastAsia="en-US"/>
              </w:rPr>
              <w:t>ИНН 4205243192</w:t>
            </w:r>
          </w:p>
        </w:tc>
        <w:tc>
          <w:tcPr>
            <w:tcW w:w="1701" w:type="dxa"/>
            <w:vMerge w:val="restart"/>
            <w:tcBorders>
              <w:left w:val="nil"/>
              <w:right w:val="single" w:sz="4" w:space="0" w:color="auto"/>
            </w:tcBorders>
            <w:shd w:val="clear" w:color="auto" w:fill="auto"/>
            <w:vAlign w:val="center"/>
          </w:tcPr>
          <w:p w14:paraId="2D98AF9F" w14:textId="77777777" w:rsidR="002253B0" w:rsidRPr="002253B0" w:rsidRDefault="002253B0" w:rsidP="002253B0">
            <w:pPr>
              <w:jc w:val="center"/>
              <w:rPr>
                <w:color w:val="000000"/>
                <w:lang w:eastAsia="en-US"/>
              </w:rPr>
            </w:pPr>
          </w:p>
        </w:tc>
        <w:tc>
          <w:tcPr>
            <w:tcW w:w="3686" w:type="dxa"/>
            <w:vMerge w:val="restart"/>
            <w:tcBorders>
              <w:left w:val="nil"/>
              <w:right w:val="single" w:sz="4" w:space="0" w:color="auto"/>
            </w:tcBorders>
            <w:vAlign w:val="center"/>
          </w:tcPr>
          <w:p w14:paraId="559623AD" w14:textId="77777777" w:rsidR="002253B0" w:rsidRPr="002253B0" w:rsidRDefault="002253B0" w:rsidP="002253B0">
            <w:pPr>
              <w:jc w:val="center"/>
              <w:rPr>
                <w:color w:val="000000"/>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E39789" w14:textId="77777777" w:rsidR="002253B0" w:rsidRPr="002253B0" w:rsidRDefault="002253B0" w:rsidP="002253B0">
            <w:pPr>
              <w:jc w:val="center"/>
              <w:rPr>
                <w:color w:val="000000"/>
                <w:lang w:eastAsia="en-US"/>
              </w:rPr>
            </w:pPr>
            <w:r w:rsidRPr="002253B0">
              <w:rPr>
                <w:lang w:eastAsia="en-US"/>
              </w:rPr>
              <w:t>3 060,01</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5394DFD" w14:textId="77777777" w:rsidR="002253B0" w:rsidRPr="002253B0" w:rsidRDefault="002253B0" w:rsidP="002253B0">
            <w:pPr>
              <w:jc w:val="center"/>
              <w:rPr>
                <w:color w:val="000000"/>
                <w:lang w:eastAsia="en-US"/>
              </w:rPr>
            </w:pPr>
            <w:r w:rsidRPr="002253B0">
              <w:rPr>
                <w:lang w:eastAsia="en-US"/>
              </w:rPr>
              <w:t>3 672,01</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271E06A" w14:textId="77777777" w:rsidR="002253B0" w:rsidRPr="002253B0" w:rsidRDefault="002253B0" w:rsidP="002253B0">
            <w:pPr>
              <w:jc w:val="center"/>
              <w:rPr>
                <w:color w:val="000000"/>
                <w:lang w:eastAsia="en-US"/>
              </w:rPr>
            </w:pPr>
            <w:r w:rsidRPr="002253B0">
              <w:rPr>
                <w:lang w:eastAsia="en-US"/>
              </w:rPr>
              <w:t>4 266,86</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45BB25DD" w14:textId="77777777" w:rsidR="002253B0" w:rsidRPr="002253B0" w:rsidRDefault="002253B0" w:rsidP="002253B0">
            <w:pPr>
              <w:jc w:val="center"/>
              <w:rPr>
                <w:color w:val="000000"/>
                <w:lang w:eastAsia="en-US"/>
              </w:rPr>
            </w:pPr>
            <w:r w:rsidRPr="002253B0">
              <w:rPr>
                <w:lang w:eastAsia="en-US"/>
              </w:rPr>
              <w:t>5 120,23</w:t>
            </w:r>
          </w:p>
        </w:tc>
      </w:tr>
      <w:tr w:rsidR="002253B0" w:rsidRPr="002253B0" w14:paraId="5F34E249" w14:textId="77777777" w:rsidTr="00637627">
        <w:trPr>
          <w:trHeight w:val="1404"/>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010BDE" w14:textId="77777777" w:rsidR="002253B0" w:rsidRPr="002253B0" w:rsidRDefault="002253B0" w:rsidP="002253B0">
            <w:pPr>
              <w:jc w:val="center"/>
              <w:rPr>
                <w:color w:val="000000"/>
                <w:lang w:eastAsia="en-US"/>
              </w:rPr>
            </w:pPr>
            <w:r w:rsidRPr="002253B0">
              <w:rPr>
                <w:color w:val="000000"/>
                <w:lang w:eastAsia="en-US"/>
              </w:rPr>
              <w:t>5</w:t>
            </w:r>
          </w:p>
        </w:tc>
        <w:tc>
          <w:tcPr>
            <w:tcW w:w="3833" w:type="dxa"/>
            <w:tcBorders>
              <w:top w:val="single" w:sz="4" w:space="0" w:color="auto"/>
              <w:left w:val="nil"/>
              <w:bottom w:val="single" w:sz="4" w:space="0" w:color="auto"/>
              <w:right w:val="single" w:sz="4" w:space="0" w:color="auto"/>
            </w:tcBorders>
            <w:shd w:val="clear" w:color="auto" w:fill="auto"/>
            <w:vAlign w:val="center"/>
          </w:tcPr>
          <w:p w14:paraId="0D311B18" w14:textId="77777777" w:rsidR="002253B0" w:rsidRPr="002253B0" w:rsidRDefault="002253B0" w:rsidP="002253B0">
            <w:pPr>
              <w:jc w:val="center"/>
              <w:rPr>
                <w:color w:val="000000"/>
                <w:lang w:eastAsia="en-US"/>
              </w:rPr>
            </w:pPr>
            <w:r w:rsidRPr="002253B0">
              <w:rPr>
                <w:color w:val="000000"/>
                <w:lang w:eastAsia="en-US"/>
              </w:rPr>
              <w:t>АО «Кемеровская генерация», (для потребителей, присоединенных на день окончания переходного периода к сетям ИП Зубарева Е.А.)</w:t>
            </w:r>
          </w:p>
          <w:p w14:paraId="2FE91A39" w14:textId="77777777" w:rsidR="002253B0" w:rsidRPr="002253B0" w:rsidRDefault="002253B0" w:rsidP="002253B0">
            <w:pPr>
              <w:jc w:val="center"/>
              <w:rPr>
                <w:color w:val="000000"/>
                <w:lang w:eastAsia="en-US"/>
              </w:rPr>
            </w:pPr>
            <w:r w:rsidRPr="002253B0">
              <w:rPr>
                <w:color w:val="000000"/>
                <w:lang w:eastAsia="en-US"/>
              </w:rPr>
              <w:t>ИНН 4205243192</w:t>
            </w:r>
          </w:p>
        </w:tc>
        <w:tc>
          <w:tcPr>
            <w:tcW w:w="1701" w:type="dxa"/>
            <w:vMerge/>
            <w:tcBorders>
              <w:left w:val="nil"/>
              <w:right w:val="single" w:sz="4" w:space="0" w:color="auto"/>
            </w:tcBorders>
            <w:shd w:val="clear" w:color="auto" w:fill="auto"/>
            <w:vAlign w:val="center"/>
          </w:tcPr>
          <w:p w14:paraId="1C9FC085" w14:textId="77777777" w:rsidR="002253B0" w:rsidRPr="002253B0" w:rsidRDefault="002253B0" w:rsidP="002253B0">
            <w:pPr>
              <w:jc w:val="center"/>
              <w:rPr>
                <w:color w:val="000000"/>
                <w:lang w:eastAsia="en-US"/>
              </w:rPr>
            </w:pPr>
          </w:p>
        </w:tc>
        <w:tc>
          <w:tcPr>
            <w:tcW w:w="3686" w:type="dxa"/>
            <w:vMerge/>
            <w:tcBorders>
              <w:left w:val="nil"/>
              <w:right w:val="single" w:sz="4" w:space="0" w:color="auto"/>
            </w:tcBorders>
            <w:vAlign w:val="center"/>
          </w:tcPr>
          <w:p w14:paraId="37A9708E" w14:textId="77777777" w:rsidR="002253B0" w:rsidRPr="002253B0" w:rsidRDefault="002253B0" w:rsidP="002253B0">
            <w:pPr>
              <w:jc w:val="center"/>
              <w:rPr>
                <w:color w:val="000000"/>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4FC0F0" w14:textId="77777777" w:rsidR="002253B0" w:rsidRPr="002253B0" w:rsidRDefault="002253B0" w:rsidP="002253B0">
            <w:pPr>
              <w:jc w:val="center"/>
              <w:rPr>
                <w:color w:val="000000"/>
                <w:lang w:eastAsia="en-US"/>
              </w:rPr>
            </w:pPr>
            <w:r w:rsidRPr="002253B0">
              <w:rPr>
                <w:lang w:eastAsia="en-US"/>
              </w:rPr>
              <w:t>2 868,81</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0A9B0B8" w14:textId="77777777" w:rsidR="002253B0" w:rsidRPr="002253B0" w:rsidRDefault="002253B0" w:rsidP="002253B0">
            <w:pPr>
              <w:jc w:val="center"/>
              <w:rPr>
                <w:color w:val="000000"/>
                <w:lang w:eastAsia="en-US"/>
              </w:rPr>
            </w:pPr>
            <w:r w:rsidRPr="002253B0">
              <w:rPr>
                <w:lang w:eastAsia="en-US"/>
              </w:rPr>
              <w:t>3 442,57</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8ED74A8" w14:textId="77777777" w:rsidR="002253B0" w:rsidRPr="002253B0" w:rsidRDefault="002253B0" w:rsidP="002253B0">
            <w:pPr>
              <w:jc w:val="center"/>
              <w:rPr>
                <w:color w:val="000000"/>
                <w:lang w:eastAsia="en-US"/>
              </w:rPr>
            </w:pPr>
            <w:r w:rsidRPr="002253B0">
              <w:rPr>
                <w:lang w:eastAsia="en-US"/>
              </w:rPr>
              <w:t>4 037,63</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78A14DDC" w14:textId="77777777" w:rsidR="002253B0" w:rsidRPr="002253B0" w:rsidRDefault="002253B0" w:rsidP="002253B0">
            <w:pPr>
              <w:jc w:val="center"/>
              <w:rPr>
                <w:color w:val="000000"/>
                <w:lang w:eastAsia="en-US"/>
              </w:rPr>
            </w:pPr>
            <w:r w:rsidRPr="002253B0">
              <w:rPr>
                <w:lang w:eastAsia="en-US"/>
              </w:rPr>
              <w:t>4 845,16</w:t>
            </w:r>
          </w:p>
        </w:tc>
      </w:tr>
      <w:tr w:rsidR="002253B0" w:rsidRPr="002253B0" w14:paraId="0760863A" w14:textId="77777777" w:rsidTr="00637627">
        <w:trPr>
          <w:trHeight w:val="1404"/>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DA03FB" w14:textId="77777777" w:rsidR="002253B0" w:rsidRPr="002253B0" w:rsidRDefault="002253B0" w:rsidP="002253B0">
            <w:pPr>
              <w:jc w:val="center"/>
              <w:rPr>
                <w:color w:val="000000"/>
                <w:lang w:eastAsia="en-US"/>
              </w:rPr>
            </w:pPr>
            <w:r w:rsidRPr="002253B0">
              <w:rPr>
                <w:color w:val="000000"/>
                <w:lang w:eastAsia="en-US"/>
              </w:rPr>
              <w:t>6</w:t>
            </w:r>
          </w:p>
        </w:tc>
        <w:tc>
          <w:tcPr>
            <w:tcW w:w="3833" w:type="dxa"/>
            <w:tcBorders>
              <w:top w:val="single" w:sz="4" w:space="0" w:color="auto"/>
              <w:left w:val="nil"/>
              <w:bottom w:val="single" w:sz="4" w:space="0" w:color="auto"/>
              <w:right w:val="single" w:sz="4" w:space="0" w:color="auto"/>
            </w:tcBorders>
            <w:shd w:val="clear" w:color="auto" w:fill="auto"/>
            <w:vAlign w:val="center"/>
          </w:tcPr>
          <w:p w14:paraId="68D77884" w14:textId="77777777" w:rsidR="002253B0" w:rsidRPr="002253B0" w:rsidRDefault="002253B0" w:rsidP="002253B0">
            <w:pPr>
              <w:jc w:val="center"/>
              <w:rPr>
                <w:color w:val="000000"/>
                <w:lang w:eastAsia="en-US"/>
              </w:rPr>
            </w:pPr>
            <w:r w:rsidRPr="002253B0">
              <w:rPr>
                <w:color w:val="000000"/>
                <w:lang w:eastAsia="en-US"/>
              </w:rPr>
              <w:t>АО «Кемеровская генерация», (для потребителей, присоединенных на день окончания переходного периода к сетям ООО «</w:t>
            </w:r>
            <w:proofErr w:type="spellStart"/>
            <w:r w:rsidRPr="002253B0">
              <w:rPr>
                <w:color w:val="000000"/>
                <w:lang w:eastAsia="en-US"/>
              </w:rPr>
              <w:t>Теплоснаб</w:t>
            </w:r>
            <w:proofErr w:type="spellEnd"/>
            <w:r w:rsidRPr="002253B0">
              <w:rPr>
                <w:color w:val="000000"/>
                <w:lang w:eastAsia="en-US"/>
              </w:rPr>
              <w:t>»)</w:t>
            </w:r>
          </w:p>
          <w:p w14:paraId="2D3752F8" w14:textId="77777777" w:rsidR="002253B0" w:rsidRPr="002253B0" w:rsidRDefault="002253B0" w:rsidP="002253B0">
            <w:pPr>
              <w:jc w:val="center"/>
              <w:rPr>
                <w:color w:val="000000"/>
                <w:lang w:eastAsia="en-US"/>
              </w:rPr>
            </w:pPr>
            <w:r w:rsidRPr="002253B0">
              <w:rPr>
                <w:color w:val="000000"/>
                <w:lang w:eastAsia="en-US"/>
              </w:rPr>
              <w:t>ИНН 4205243192</w:t>
            </w:r>
          </w:p>
        </w:tc>
        <w:tc>
          <w:tcPr>
            <w:tcW w:w="1701" w:type="dxa"/>
            <w:vMerge/>
            <w:tcBorders>
              <w:left w:val="nil"/>
              <w:right w:val="single" w:sz="4" w:space="0" w:color="auto"/>
            </w:tcBorders>
            <w:shd w:val="clear" w:color="auto" w:fill="auto"/>
            <w:vAlign w:val="center"/>
          </w:tcPr>
          <w:p w14:paraId="3E76C6F7" w14:textId="77777777" w:rsidR="002253B0" w:rsidRPr="002253B0" w:rsidRDefault="002253B0" w:rsidP="002253B0">
            <w:pPr>
              <w:jc w:val="center"/>
              <w:rPr>
                <w:color w:val="000000"/>
                <w:lang w:eastAsia="en-US"/>
              </w:rPr>
            </w:pPr>
          </w:p>
        </w:tc>
        <w:tc>
          <w:tcPr>
            <w:tcW w:w="3686" w:type="dxa"/>
            <w:vMerge/>
            <w:tcBorders>
              <w:left w:val="nil"/>
              <w:right w:val="single" w:sz="4" w:space="0" w:color="auto"/>
            </w:tcBorders>
            <w:vAlign w:val="center"/>
          </w:tcPr>
          <w:p w14:paraId="6DBBC785" w14:textId="77777777" w:rsidR="002253B0" w:rsidRPr="002253B0" w:rsidRDefault="002253B0" w:rsidP="002253B0">
            <w:pPr>
              <w:jc w:val="center"/>
              <w:rPr>
                <w:color w:val="000000"/>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E238B2" w14:textId="77777777" w:rsidR="002253B0" w:rsidRPr="002253B0" w:rsidRDefault="002253B0" w:rsidP="002253B0">
            <w:pPr>
              <w:jc w:val="center"/>
              <w:rPr>
                <w:color w:val="000000"/>
                <w:lang w:eastAsia="en-US"/>
              </w:rPr>
            </w:pPr>
            <w:r w:rsidRPr="002253B0">
              <w:rPr>
                <w:lang w:eastAsia="en-US"/>
              </w:rPr>
              <w:t>3 093,35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CA5D66A" w14:textId="77777777" w:rsidR="002253B0" w:rsidRPr="002253B0" w:rsidRDefault="002253B0" w:rsidP="002253B0">
            <w:pPr>
              <w:jc w:val="center"/>
              <w:rPr>
                <w:color w:val="000000"/>
                <w:lang w:eastAsia="en-US"/>
              </w:rPr>
            </w:pPr>
            <w:r w:rsidRPr="002253B0">
              <w:rPr>
                <w:lang w:eastAsia="en-US"/>
              </w:rPr>
              <w:t>3 712,02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11F5A81" w14:textId="77777777" w:rsidR="002253B0" w:rsidRPr="002253B0" w:rsidRDefault="002253B0" w:rsidP="002253B0">
            <w:pPr>
              <w:jc w:val="center"/>
              <w:rPr>
                <w:color w:val="000000"/>
                <w:lang w:eastAsia="en-US"/>
              </w:rPr>
            </w:pPr>
            <w:r w:rsidRPr="002253B0">
              <w:rPr>
                <w:lang w:eastAsia="en-US"/>
              </w:rPr>
              <w:t>4 307,22</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4ADFD0F8" w14:textId="77777777" w:rsidR="002253B0" w:rsidRPr="002253B0" w:rsidRDefault="002253B0" w:rsidP="002253B0">
            <w:pPr>
              <w:jc w:val="center"/>
              <w:rPr>
                <w:color w:val="000000"/>
                <w:lang w:eastAsia="en-US"/>
              </w:rPr>
            </w:pPr>
            <w:r w:rsidRPr="002253B0">
              <w:rPr>
                <w:lang w:eastAsia="en-US"/>
              </w:rPr>
              <w:t>5 168,66</w:t>
            </w:r>
          </w:p>
        </w:tc>
      </w:tr>
      <w:tr w:rsidR="002253B0" w:rsidRPr="002253B0" w14:paraId="38DF34BE" w14:textId="77777777" w:rsidTr="00637627">
        <w:trPr>
          <w:trHeight w:val="1404"/>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0A012A" w14:textId="77777777" w:rsidR="002253B0" w:rsidRPr="002253B0" w:rsidRDefault="002253B0" w:rsidP="002253B0">
            <w:pPr>
              <w:jc w:val="center"/>
              <w:rPr>
                <w:color w:val="000000"/>
                <w:lang w:eastAsia="en-US"/>
              </w:rPr>
            </w:pPr>
            <w:r w:rsidRPr="002253B0">
              <w:rPr>
                <w:color w:val="000000"/>
                <w:lang w:eastAsia="en-US"/>
              </w:rPr>
              <w:t>7</w:t>
            </w:r>
          </w:p>
        </w:tc>
        <w:tc>
          <w:tcPr>
            <w:tcW w:w="3833" w:type="dxa"/>
            <w:tcBorders>
              <w:top w:val="single" w:sz="4" w:space="0" w:color="auto"/>
              <w:left w:val="nil"/>
              <w:bottom w:val="single" w:sz="4" w:space="0" w:color="auto"/>
              <w:right w:val="single" w:sz="4" w:space="0" w:color="auto"/>
            </w:tcBorders>
            <w:shd w:val="clear" w:color="auto" w:fill="auto"/>
            <w:vAlign w:val="center"/>
          </w:tcPr>
          <w:p w14:paraId="23DB7489" w14:textId="77777777" w:rsidR="002253B0" w:rsidRPr="002253B0" w:rsidRDefault="002253B0" w:rsidP="002253B0">
            <w:pPr>
              <w:jc w:val="center"/>
              <w:rPr>
                <w:color w:val="000000"/>
                <w:lang w:eastAsia="en-US"/>
              </w:rPr>
            </w:pPr>
            <w:r w:rsidRPr="002253B0">
              <w:rPr>
                <w:color w:val="000000"/>
                <w:lang w:eastAsia="en-US"/>
              </w:rPr>
              <w:t>АО «Кемеровская генерация», (для потребителей, присоединенных на день окончания переходного периода к сетям ООО «Спецтранспорт 42»)</w:t>
            </w:r>
          </w:p>
          <w:p w14:paraId="3512822A" w14:textId="77777777" w:rsidR="002253B0" w:rsidRPr="002253B0" w:rsidRDefault="002253B0" w:rsidP="002253B0">
            <w:pPr>
              <w:jc w:val="center"/>
              <w:rPr>
                <w:color w:val="000000"/>
                <w:lang w:eastAsia="en-US"/>
              </w:rPr>
            </w:pPr>
            <w:r w:rsidRPr="002253B0">
              <w:rPr>
                <w:color w:val="000000"/>
                <w:lang w:eastAsia="en-US"/>
              </w:rPr>
              <w:t>ИНН 4205243192</w:t>
            </w:r>
          </w:p>
        </w:tc>
        <w:tc>
          <w:tcPr>
            <w:tcW w:w="1701" w:type="dxa"/>
            <w:vMerge/>
            <w:tcBorders>
              <w:left w:val="nil"/>
              <w:bottom w:val="single" w:sz="4" w:space="0" w:color="auto"/>
              <w:right w:val="single" w:sz="4" w:space="0" w:color="auto"/>
            </w:tcBorders>
            <w:shd w:val="clear" w:color="auto" w:fill="auto"/>
            <w:vAlign w:val="center"/>
          </w:tcPr>
          <w:p w14:paraId="2218494B" w14:textId="77777777" w:rsidR="002253B0" w:rsidRPr="002253B0" w:rsidRDefault="002253B0" w:rsidP="002253B0">
            <w:pPr>
              <w:jc w:val="center"/>
              <w:rPr>
                <w:color w:val="000000"/>
                <w:lang w:eastAsia="en-US"/>
              </w:rPr>
            </w:pPr>
          </w:p>
        </w:tc>
        <w:tc>
          <w:tcPr>
            <w:tcW w:w="3686" w:type="dxa"/>
            <w:vMerge/>
            <w:tcBorders>
              <w:left w:val="nil"/>
              <w:bottom w:val="single" w:sz="4" w:space="0" w:color="auto"/>
              <w:right w:val="single" w:sz="4" w:space="0" w:color="auto"/>
            </w:tcBorders>
            <w:vAlign w:val="center"/>
          </w:tcPr>
          <w:p w14:paraId="18C09964" w14:textId="77777777" w:rsidR="002253B0" w:rsidRPr="002253B0" w:rsidRDefault="002253B0" w:rsidP="002253B0">
            <w:pPr>
              <w:jc w:val="center"/>
              <w:rPr>
                <w:color w:val="000000"/>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C94E52" w14:textId="77777777" w:rsidR="002253B0" w:rsidRPr="002253B0" w:rsidRDefault="002253B0" w:rsidP="002253B0">
            <w:pPr>
              <w:jc w:val="center"/>
              <w:rPr>
                <w:color w:val="000000"/>
                <w:lang w:eastAsia="en-US"/>
              </w:rPr>
            </w:pPr>
            <w:r w:rsidRPr="002253B0">
              <w:rPr>
                <w:lang w:eastAsia="en-US"/>
              </w:rPr>
              <w:t>2 809,03</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8CE7415" w14:textId="77777777" w:rsidR="002253B0" w:rsidRPr="002253B0" w:rsidRDefault="002253B0" w:rsidP="002253B0">
            <w:pPr>
              <w:jc w:val="center"/>
              <w:rPr>
                <w:color w:val="000000"/>
                <w:lang w:eastAsia="en-US"/>
              </w:rPr>
            </w:pPr>
            <w:r w:rsidRPr="002253B0">
              <w:rPr>
                <w:lang w:eastAsia="en-US"/>
              </w:rPr>
              <w:t>3 370,84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34830BC" w14:textId="77777777" w:rsidR="002253B0" w:rsidRPr="002253B0" w:rsidRDefault="002253B0" w:rsidP="002253B0">
            <w:pPr>
              <w:jc w:val="center"/>
              <w:rPr>
                <w:color w:val="000000"/>
                <w:lang w:eastAsia="en-US"/>
              </w:rPr>
            </w:pPr>
            <w:r w:rsidRPr="002253B0">
              <w:rPr>
                <w:lang w:eastAsia="en-US"/>
              </w:rPr>
              <w:t>3 965,71</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03824D61" w14:textId="77777777" w:rsidR="002253B0" w:rsidRPr="002253B0" w:rsidRDefault="002253B0" w:rsidP="002253B0">
            <w:pPr>
              <w:jc w:val="center"/>
              <w:rPr>
                <w:color w:val="000000"/>
                <w:lang w:eastAsia="en-US"/>
              </w:rPr>
            </w:pPr>
            <w:r w:rsidRPr="002253B0">
              <w:rPr>
                <w:lang w:eastAsia="en-US"/>
              </w:rPr>
              <w:t>4 758,85</w:t>
            </w:r>
          </w:p>
        </w:tc>
      </w:tr>
      <w:tr w:rsidR="002253B0" w:rsidRPr="002253B0" w14:paraId="6B316908" w14:textId="77777777" w:rsidTr="002253B0">
        <w:trPr>
          <w:trHeight w:val="2363"/>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F737D3" w14:textId="77777777" w:rsidR="002253B0" w:rsidRPr="002253B0" w:rsidRDefault="002253B0" w:rsidP="002253B0">
            <w:pPr>
              <w:jc w:val="center"/>
              <w:rPr>
                <w:color w:val="000000"/>
                <w:lang w:eastAsia="en-US"/>
              </w:rPr>
            </w:pPr>
            <w:r w:rsidRPr="002253B0">
              <w:rPr>
                <w:color w:val="000000"/>
                <w:lang w:eastAsia="en-US"/>
              </w:rPr>
              <w:t>8</w:t>
            </w:r>
          </w:p>
        </w:tc>
        <w:tc>
          <w:tcPr>
            <w:tcW w:w="3833" w:type="dxa"/>
            <w:tcBorders>
              <w:top w:val="single" w:sz="4" w:space="0" w:color="auto"/>
              <w:left w:val="nil"/>
              <w:bottom w:val="single" w:sz="4" w:space="0" w:color="auto"/>
              <w:right w:val="single" w:sz="4" w:space="0" w:color="auto"/>
            </w:tcBorders>
            <w:shd w:val="clear" w:color="auto" w:fill="auto"/>
            <w:vAlign w:val="center"/>
          </w:tcPr>
          <w:p w14:paraId="58259043" w14:textId="77777777" w:rsidR="002253B0" w:rsidRPr="002253B0" w:rsidRDefault="002253B0" w:rsidP="002253B0">
            <w:pPr>
              <w:jc w:val="center"/>
              <w:rPr>
                <w:color w:val="000000"/>
                <w:lang w:eastAsia="en-US"/>
              </w:rPr>
            </w:pPr>
            <w:r w:rsidRPr="002253B0">
              <w:rPr>
                <w:color w:val="000000"/>
                <w:lang w:eastAsia="en-US"/>
              </w:rPr>
              <w:t>ООО «НТСК»,</w:t>
            </w:r>
          </w:p>
          <w:p w14:paraId="341C48C9" w14:textId="77777777" w:rsidR="002253B0" w:rsidRPr="002253B0" w:rsidRDefault="002253B0" w:rsidP="002253B0">
            <w:pPr>
              <w:jc w:val="center"/>
              <w:rPr>
                <w:color w:val="000000"/>
                <w:lang w:eastAsia="en-US"/>
              </w:rPr>
            </w:pPr>
            <w:r w:rsidRPr="002253B0">
              <w:rPr>
                <w:color w:val="000000"/>
                <w:lang w:eastAsia="en-US"/>
              </w:rPr>
              <w:t>ИНН 5406993045</w:t>
            </w:r>
          </w:p>
        </w:tc>
        <w:tc>
          <w:tcPr>
            <w:tcW w:w="1701" w:type="dxa"/>
            <w:tcBorders>
              <w:top w:val="single" w:sz="4" w:space="0" w:color="auto"/>
              <w:left w:val="nil"/>
              <w:bottom w:val="single" w:sz="4" w:space="0" w:color="auto"/>
              <w:right w:val="single" w:sz="4" w:space="0" w:color="auto"/>
            </w:tcBorders>
            <w:shd w:val="clear" w:color="auto" w:fill="auto"/>
            <w:vAlign w:val="center"/>
          </w:tcPr>
          <w:p w14:paraId="3C2116D2" w14:textId="77777777" w:rsidR="002253B0" w:rsidRPr="002253B0" w:rsidRDefault="002253B0" w:rsidP="002253B0">
            <w:pPr>
              <w:jc w:val="center"/>
              <w:rPr>
                <w:color w:val="000000"/>
                <w:lang w:eastAsia="en-US"/>
              </w:rPr>
            </w:pPr>
            <w:r w:rsidRPr="002253B0">
              <w:rPr>
                <w:color w:val="000000"/>
                <w:lang w:eastAsia="en-US"/>
              </w:rPr>
              <w:t>№№ 12, 13, 16, 17, 19, 23, 34, 31, 36, 21, 22, 60</w:t>
            </w:r>
          </w:p>
        </w:tc>
        <w:tc>
          <w:tcPr>
            <w:tcW w:w="3686" w:type="dxa"/>
            <w:tcBorders>
              <w:top w:val="single" w:sz="4" w:space="0" w:color="auto"/>
              <w:left w:val="nil"/>
              <w:bottom w:val="single" w:sz="4" w:space="0" w:color="auto"/>
              <w:right w:val="single" w:sz="4" w:space="0" w:color="auto"/>
            </w:tcBorders>
            <w:vAlign w:val="center"/>
          </w:tcPr>
          <w:p w14:paraId="5C753AEC" w14:textId="77777777" w:rsidR="002253B0" w:rsidRPr="002253B0" w:rsidRDefault="002253B0" w:rsidP="002253B0">
            <w:pPr>
              <w:jc w:val="center"/>
              <w:rPr>
                <w:color w:val="000000"/>
                <w:lang w:eastAsia="en-US"/>
              </w:rPr>
            </w:pPr>
            <w:r w:rsidRPr="002253B0">
              <w:rPr>
                <w:color w:val="000000"/>
                <w:lang w:eastAsia="en-US"/>
              </w:rPr>
              <w:t>Котельные №№ 15, 17, 31, 34, 38, 43, 47, 56, 60, 65, 66, Кузнецкий пр-т, 260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625843" w14:textId="77777777" w:rsidR="002253B0" w:rsidRPr="002253B0" w:rsidRDefault="002253B0" w:rsidP="002253B0">
            <w:pPr>
              <w:jc w:val="center"/>
              <w:rPr>
                <w:color w:val="000000"/>
                <w:lang w:eastAsia="en-US"/>
              </w:rPr>
            </w:pPr>
            <w:r w:rsidRPr="002253B0">
              <w:rPr>
                <w:lang w:eastAsia="en-US"/>
              </w:rPr>
              <w:t>3 743,32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FE0C4BB" w14:textId="77777777" w:rsidR="002253B0" w:rsidRPr="002253B0" w:rsidRDefault="002253B0" w:rsidP="002253B0">
            <w:pPr>
              <w:jc w:val="center"/>
              <w:rPr>
                <w:color w:val="000000"/>
                <w:lang w:eastAsia="en-US"/>
              </w:rPr>
            </w:pPr>
            <w:r w:rsidRPr="002253B0">
              <w:rPr>
                <w:lang w:eastAsia="en-US"/>
              </w:rPr>
              <w:t>4 491,98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CE7EADD" w14:textId="77777777" w:rsidR="002253B0" w:rsidRPr="002253B0" w:rsidRDefault="002253B0" w:rsidP="002253B0">
            <w:pPr>
              <w:jc w:val="center"/>
              <w:rPr>
                <w:color w:val="000000"/>
                <w:lang w:eastAsia="en-US"/>
              </w:rPr>
            </w:pPr>
            <w:r w:rsidRPr="002253B0">
              <w:rPr>
                <w:lang w:eastAsia="en-US"/>
              </w:rPr>
              <w:t>5 412,09</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2829EB37" w14:textId="77777777" w:rsidR="002253B0" w:rsidRPr="002253B0" w:rsidRDefault="002253B0" w:rsidP="002253B0">
            <w:pPr>
              <w:jc w:val="center"/>
              <w:rPr>
                <w:color w:val="000000"/>
                <w:lang w:eastAsia="en-US"/>
              </w:rPr>
            </w:pPr>
            <w:r w:rsidRPr="002253B0">
              <w:rPr>
                <w:lang w:eastAsia="en-US"/>
              </w:rPr>
              <w:t>6 494,51</w:t>
            </w:r>
          </w:p>
        </w:tc>
      </w:tr>
      <w:tr w:rsidR="002253B0" w:rsidRPr="002253B0" w14:paraId="7DEB911C" w14:textId="77777777" w:rsidTr="00637627">
        <w:trPr>
          <w:trHeight w:val="416"/>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973FC1" w14:textId="77777777" w:rsidR="002253B0" w:rsidRPr="002253B0" w:rsidRDefault="002253B0" w:rsidP="002253B0">
            <w:pPr>
              <w:jc w:val="center"/>
              <w:rPr>
                <w:color w:val="000000"/>
                <w:lang w:eastAsia="en-US"/>
              </w:rPr>
            </w:pPr>
            <w:r w:rsidRPr="002253B0">
              <w:rPr>
                <w:color w:val="000000"/>
                <w:lang w:eastAsia="en-US"/>
              </w:rPr>
              <w:t>1</w:t>
            </w:r>
          </w:p>
        </w:tc>
        <w:tc>
          <w:tcPr>
            <w:tcW w:w="3833" w:type="dxa"/>
            <w:tcBorders>
              <w:top w:val="single" w:sz="4" w:space="0" w:color="auto"/>
              <w:left w:val="nil"/>
              <w:bottom w:val="single" w:sz="4" w:space="0" w:color="auto"/>
              <w:right w:val="single" w:sz="4" w:space="0" w:color="auto"/>
            </w:tcBorders>
            <w:shd w:val="clear" w:color="auto" w:fill="auto"/>
            <w:vAlign w:val="center"/>
          </w:tcPr>
          <w:p w14:paraId="0275C607" w14:textId="77777777" w:rsidR="002253B0" w:rsidRPr="002253B0" w:rsidRDefault="002253B0" w:rsidP="002253B0">
            <w:pPr>
              <w:jc w:val="center"/>
              <w:rPr>
                <w:color w:val="000000"/>
                <w:lang w:eastAsia="en-US"/>
              </w:rPr>
            </w:pPr>
            <w:r w:rsidRPr="002253B0">
              <w:rPr>
                <w:color w:val="000000"/>
                <w:lang w:eastAsia="en-US"/>
              </w:rPr>
              <w:t>2</w:t>
            </w:r>
          </w:p>
        </w:tc>
        <w:tc>
          <w:tcPr>
            <w:tcW w:w="1701" w:type="dxa"/>
            <w:tcBorders>
              <w:top w:val="single" w:sz="4" w:space="0" w:color="auto"/>
              <w:left w:val="nil"/>
              <w:bottom w:val="single" w:sz="4" w:space="0" w:color="auto"/>
              <w:right w:val="single" w:sz="4" w:space="0" w:color="auto"/>
            </w:tcBorders>
            <w:shd w:val="clear" w:color="auto" w:fill="auto"/>
            <w:vAlign w:val="center"/>
          </w:tcPr>
          <w:p w14:paraId="7B3AB821" w14:textId="77777777" w:rsidR="002253B0" w:rsidRPr="002253B0" w:rsidRDefault="002253B0" w:rsidP="002253B0">
            <w:pPr>
              <w:jc w:val="center"/>
              <w:rPr>
                <w:color w:val="000000"/>
                <w:lang w:eastAsia="en-US"/>
              </w:rPr>
            </w:pPr>
            <w:r w:rsidRPr="002253B0">
              <w:rPr>
                <w:color w:val="000000"/>
                <w:lang w:eastAsia="en-US"/>
              </w:rPr>
              <w:t>3</w:t>
            </w:r>
          </w:p>
        </w:tc>
        <w:tc>
          <w:tcPr>
            <w:tcW w:w="3686" w:type="dxa"/>
            <w:tcBorders>
              <w:top w:val="single" w:sz="4" w:space="0" w:color="auto"/>
              <w:left w:val="nil"/>
              <w:bottom w:val="single" w:sz="4" w:space="0" w:color="auto"/>
              <w:right w:val="single" w:sz="4" w:space="0" w:color="auto"/>
            </w:tcBorders>
            <w:vAlign w:val="center"/>
          </w:tcPr>
          <w:p w14:paraId="16B6D609" w14:textId="77777777" w:rsidR="002253B0" w:rsidRPr="002253B0" w:rsidRDefault="002253B0" w:rsidP="002253B0">
            <w:pPr>
              <w:jc w:val="center"/>
              <w:rPr>
                <w:color w:val="000000"/>
                <w:lang w:eastAsia="en-US"/>
              </w:rPr>
            </w:pPr>
            <w:r w:rsidRPr="002253B0">
              <w:rPr>
                <w:color w:val="000000"/>
                <w:lang w:eastAsia="en-US"/>
              </w:rPr>
              <w:t>4</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3DCE0A" w14:textId="77777777" w:rsidR="002253B0" w:rsidRPr="002253B0" w:rsidRDefault="002253B0" w:rsidP="002253B0">
            <w:pPr>
              <w:jc w:val="center"/>
              <w:rPr>
                <w:color w:val="000000"/>
                <w:lang w:eastAsia="en-US"/>
              </w:rPr>
            </w:pPr>
            <w:r w:rsidRPr="002253B0">
              <w:rPr>
                <w:color w:val="000000"/>
                <w:lang w:eastAsia="en-US"/>
              </w:rPr>
              <w:t>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1164D5F" w14:textId="77777777" w:rsidR="002253B0" w:rsidRPr="002253B0" w:rsidRDefault="002253B0" w:rsidP="002253B0">
            <w:pPr>
              <w:jc w:val="center"/>
              <w:rPr>
                <w:color w:val="000000"/>
                <w:lang w:eastAsia="en-US"/>
              </w:rPr>
            </w:pPr>
            <w:r w:rsidRPr="002253B0">
              <w:rPr>
                <w:color w:val="000000"/>
                <w:lang w:eastAsia="en-US"/>
              </w:rPr>
              <w:t>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FA2F32D" w14:textId="77777777" w:rsidR="002253B0" w:rsidRPr="002253B0" w:rsidRDefault="002253B0" w:rsidP="002253B0">
            <w:pPr>
              <w:jc w:val="center"/>
              <w:rPr>
                <w:color w:val="000000"/>
                <w:lang w:eastAsia="en-US"/>
              </w:rPr>
            </w:pPr>
            <w:r w:rsidRPr="002253B0">
              <w:rPr>
                <w:color w:val="000000"/>
                <w:lang w:eastAsia="en-US"/>
              </w:rPr>
              <w:t>7</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3957F1FF" w14:textId="77777777" w:rsidR="002253B0" w:rsidRPr="002253B0" w:rsidRDefault="002253B0" w:rsidP="002253B0">
            <w:pPr>
              <w:jc w:val="center"/>
              <w:rPr>
                <w:color w:val="000000"/>
                <w:lang w:eastAsia="en-US"/>
              </w:rPr>
            </w:pPr>
            <w:r w:rsidRPr="002253B0">
              <w:rPr>
                <w:color w:val="000000"/>
                <w:lang w:eastAsia="en-US"/>
              </w:rPr>
              <w:t>8</w:t>
            </w:r>
          </w:p>
        </w:tc>
      </w:tr>
      <w:tr w:rsidR="002253B0" w:rsidRPr="002253B0" w14:paraId="337637A9" w14:textId="77777777" w:rsidTr="00637627">
        <w:trPr>
          <w:trHeight w:val="1182"/>
          <w:jc w:val="center"/>
        </w:trPr>
        <w:tc>
          <w:tcPr>
            <w:tcW w:w="840" w:type="dxa"/>
            <w:vMerge w:val="restart"/>
            <w:tcBorders>
              <w:top w:val="single" w:sz="4" w:space="0" w:color="auto"/>
              <w:left w:val="single" w:sz="4" w:space="0" w:color="auto"/>
              <w:right w:val="single" w:sz="4" w:space="0" w:color="auto"/>
            </w:tcBorders>
            <w:shd w:val="clear" w:color="auto" w:fill="auto"/>
            <w:noWrap/>
            <w:vAlign w:val="center"/>
          </w:tcPr>
          <w:p w14:paraId="512AD855" w14:textId="77777777" w:rsidR="002253B0" w:rsidRPr="002253B0" w:rsidRDefault="002253B0" w:rsidP="002253B0">
            <w:pPr>
              <w:jc w:val="center"/>
              <w:rPr>
                <w:color w:val="000000"/>
                <w:lang w:eastAsia="en-US"/>
              </w:rPr>
            </w:pPr>
            <w:r w:rsidRPr="002253B0">
              <w:rPr>
                <w:color w:val="000000"/>
                <w:lang w:eastAsia="en-US"/>
              </w:rPr>
              <w:t>9</w:t>
            </w:r>
          </w:p>
        </w:tc>
        <w:tc>
          <w:tcPr>
            <w:tcW w:w="3833" w:type="dxa"/>
            <w:vMerge w:val="restart"/>
            <w:tcBorders>
              <w:top w:val="single" w:sz="4" w:space="0" w:color="auto"/>
              <w:left w:val="nil"/>
              <w:right w:val="single" w:sz="4" w:space="0" w:color="auto"/>
            </w:tcBorders>
            <w:shd w:val="clear" w:color="auto" w:fill="auto"/>
            <w:vAlign w:val="center"/>
          </w:tcPr>
          <w:p w14:paraId="73BA03C7" w14:textId="77777777" w:rsidR="002253B0" w:rsidRPr="002253B0" w:rsidRDefault="002253B0" w:rsidP="002253B0">
            <w:pPr>
              <w:jc w:val="center"/>
              <w:rPr>
                <w:color w:val="000000"/>
                <w:lang w:eastAsia="en-US"/>
              </w:rPr>
            </w:pPr>
            <w:r w:rsidRPr="002253B0">
              <w:rPr>
                <w:color w:val="000000"/>
                <w:lang w:eastAsia="en-US"/>
              </w:rPr>
              <w:t>АО «Теплоэнерго»,</w:t>
            </w:r>
          </w:p>
          <w:p w14:paraId="422FCD66" w14:textId="77777777" w:rsidR="002253B0" w:rsidRPr="002253B0" w:rsidRDefault="002253B0" w:rsidP="002253B0">
            <w:pPr>
              <w:jc w:val="center"/>
              <w:rPr>
                <w:color w:val="000000"/>
                <w:lang w:eastAsia="en-US"/>
              </w:rPr>
            </w:pPr>
            <w:r w:rsidRPr="002253B0">
              <w:rPr>
                <w:color w:val="000000"/>
                <w:lang w:eastAsia="en-US"/>
              </w:rPr>
              <w:t>ИНН 4205049011</w:t>
            </w:r>
          </w:p>
        </w:tc>
        <w:tc>
          <w:tcPr>
            <w:tcW w:w="1701" w:type="dxa"/>
            <w:tcBorders>
              <w:top w:val="single" w:sz="4" w:space="0" w:color="auto"/>
              <w:left w:val="nil"/>
              <w:bottom w:val="single" w:sz="4" w:space="0" w:color="auto"/>
              <w:right w:val="single" w:sz="4" w:space="0" w:color="auto"/>
            </w:tcBorders>
            <w:shd w:val="clear" w:color="auto" w:fill="auto"/>
            <w:vAlign w:val="center"/>
          </w:tcPr>
          <w:p w14:paraId="3EE78F4E" w14:textId="77777777" w:rsidR="002253B0" w:rsidRPr="002253B0" w:rsidRDefault="002253B0" w:rsidP="002253B0">
            <w:pPr>
              <w:jc w:val="center"/>
              <w:rPr>
                <w:color w:val="000000"/>
                <w:lang w:eastAsia="en-US"/>
              </w:rPr>
            </w:pPr>
            <w:r w:rsidRPr="002253B0">
              <w:rPr>
                <w:color w:val="000000"/>
                <w:lang w:eastAsia="en-US"/>
              </w:rPr>
              <w:t>№№ 24, 18, 33, 37, 30, 29, 35, 3, 4, 5, 10, 11, 14, 26, 27, 32, 28</w:t>
            </w:r>
          </w:p>
        </w:tc>
        <w:tc>
          <w:tcPr>
            <w:tcW w:w="3686" w:type="dxa"/>
            <w:tcBorders>
              <w:top w:val="single" w:sz="4" w:space="0" w:color="auto"/>
              <w:left w:val="nil"/>
              <w:bottom w:val="single" w:sz="4" w:space="0" w:color="auto"/>
              <w:right w:val="single" w:sz="4" w:space="0" w:color="auto"/>
            </w:tcBorders>
            <w:shd w:val="clear" w:color="auto" w:fill="auto"/>
            <w:vAlign w:val="center"/>
          </w:tcPr>
          <w:p w14:paraId="54718797" w14:textId="77777777" w:rsidR="002253B0" w:rsidRPr="002253B0" w:rsidRDefault="002253B0" w:rsidP="002253B0">
            <w:pPr>
              <w:jc w:val="center"/>
              <w:rPr>
                <w:color w:val="000000"/>
                <w:lang w:eastAsia="en-US"/>
              </w:rPr>
            </w:pPr>
            <w:r w:rsidRPr="002253B0">
              <w:rPr>
                <w:color w:val="000000"/>
                <w:lang w:eastAsia="en-US"/>
              </w:rPr>
              <w:t>Котельные №№ 26, 35, 42, 91, 92, 96, 97, 101, 102, 103, 110, 112, 118, 122, 123, 141, 163</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6B870C" w14:textId="77777777" w:rsidR="002253B0" w:rsidRPr="002253B0" w:rsidRDefault="002253B0" w:rsidP="002253B0">
            <w:pPr>
              <w:jc w:val="center"/>
              <w:rPr>
                <w:color w:val="000000"/>
                <w:lang w:eastAsia="en-US"/>
              </w:rPr>
            </w:pPr>
            <w:r w:rsidRPr="002253B0">
              <w:rPr>
                <w:lang w:eastAsia="en-US"/>
              </w:rPr>
              <w:t>4 536,24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2288D03" w14:textId="77777777" w:rsidR="002253B0" w:rsidRPr="002253B0" w:rsidRDefault="002253B0" w:rsidP="002253B0">
            <w:pPr>
              <w:jc w:val="center"/>
              <w:rPr>
                <w:color w:val="000000"/>
                <w:lang w:eastAsia="en-US"/>
              </w:rPr>
            </w:pPr>
            <w:r w:rsidRPr="002253B0">
              <w:rPr>
                <w:lang w:eastAsia="en-US"/>
              </w:rPr>
              <w:t>5 443,49</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8B661AA" w14:textId="77777777" w:rsidR="002253B0" w:rsidRPr="002253B0" w:rsidRDefault="002253B0" w:rsidP="002253B0">
            <w:pPr>
              <w:jc w:val="center"/>
              <w:rPr>
                <w:color w:val="000000"/>
                <w:lang w:eastAsia="en-US"/>
              </w:rPr>
            </w:pPr>
            <w:r w:rsidRPr="002253B0">
              <w:rPr>
                <w:lang w:eastAsia="en-US"/>
              </w:rPr>
              <w:t>4 536,24</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47CD8BBA" w14:textId="77777777" w:rsidR="002253B0" w:rsidRPr="002253B0" w:rsidRDefault="002253B0" w:rsidP="002253B0">
            <w:pPr>
              <w:jc w:val="center"/>
              <w:rPr>
                <w:color w:val="000000"/>
                <w:lang w:eastAsia="en-US"/>
              </w:rPr>
            </w:pPr>
            <w:r w:rsidRPr="002253B0">
              <w:rPr>
                <w:lang w:eastAsia="en-US"/>
              </w:rPr>
              <w:t>5 443,49</w:t>
            </w:r>
          </w:p>
        </w:tc>
      </w:tr>
      <w:tr w:rsidR="002253B0" w:rsidRPr="002253B0" w14:paraId="3CA6F26E" w14:textId="77777777" w:rsidTr="00637627">
        <w:trPr>
          <w:trHeight w:val="445"/>
          <w:jc w:val="center"/>
        </w:trPr>
        <w:tc>
          <w:tcPr>
            <w:tcW w:w="840" w:type="dxa"/>
            <w:vMerge/>
            <w:tcBorders>
              <w:left w:val="single" w:sz="4" w:space="0" w:color="auto"/>
              <w:bottom w:val="single" w:sz="4" w:space="0" w:color="auto"/>
              <w:right w:val="single" w:sz="4" w:space="0" w:color="auto"/>
            </w:tcBorders>
            <w:shd w:val="clear" w:color="auto" w:fill="auto"/>
            <w:noWrap/>
            <w:vAlign w:val="center"/>
          </w:tcPr>
          <w:p w14:paraId="5942271C" w14:textId="77777777" w:rsidR="002253B0" w:rsidRPr="002253B0" w:rsidRDefault="002253B0" w:rsidP="002253B0">
            <w:pPr>
              <w:jc w:val="center"/>
              <w:rPr>
                <w:color w:val="000000"/>
                <w:lang w:eastAsia="en-US"/>
              </w:rPr>
            </w:pPr>
          </w:p>
        </w:tc>
        <w:tc>
          <w:tcPr>
            <w:tcW w:w="3833" w:type="dxa"/>
            <w:vMerge/>
            <w:tcBorders>
              <w:left w:val="nil"/>
              <w:bottom w:val="single" w:sz="4" w:space="0" w:color="auto"/>
              <w:right w:val="single" w:sz="4" w:space="0" w:color="auto"/>
            </w:tcBorders>
            <w:shd w:val="clear" w:color="auto" w:fill="auto"/>
            <w:vAlign w:val="center"/>
          </w:tcPr>
          <w:p w14:paraId="59E33968" w14:textId="77777777" w:rsidR="002253B0" w:rsidRPr="002253B0" w:rsidRDefault="002253B0" w:rsidP="002253B0">
            <w:pPr>
              <w:jc w:val="center"/>
              <w:rPr>
                <w:color w:val="000000"/>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7D1E3B9F" w14:textId="77777777" w:rsidR="002253B0" w:rsidRPr="002253B0" w:rsidRDefault="002253B0" w:rsidP="002253B0">
            <w:pPr>
              <w:jc w:val="center"/>
              <w:rPr>
                <w:color w:val="000000"/>
                <w:lang w:eastAsia="en-US"/>
              </w:rPr>
            </w:pPr>
            <w:r w:rsidRPr="002253B0">
              <w:rPr>
                <w:color w:val="000000"/>
                <w:lang w:eastAsia="en-US"/>
              </w:rPr>
              <w:t>№ 41</w:t>
            </w:r>
          </w:p>
        </w:tc>
        <w:tc>
          <w:tcPr>
            <w:tcW w:w="3686" w:type="dxa"/>
            <w:tcBorders>
              <w:top w:val="single" w:sz="4" w:space="0" w:color="auto"/>
              <w:left w:val="nil"/>
              <w:bottom w:val="single" w:sz="4" w:space="0" w:color="auto"/>
              <w:right w:val="single" w:sz="4" w:space="0" w:color="auto"/>
            </w:tcBorders>
            <w:vAlign w:val="center"/>
          </w:tcPr>
          <w:p w14:paraId="0BE231BC" w14:textId="77777777" w:rsidR="002253B0" w:rsidRPr="002253B0" w:rsidRDefault="002253B0" w:rsidP="002253B0">
            <w:pPr>
              <w:jc w:val="center"/>
              <w:rPr>
                <w:color w:val="000000"/>
                <w:lang w:eastAsia="en-US"/>
              </w:rPr>
            </w:pPr>
            <w:r w:rsidRPr="002253B0">
              <w:rPr>
                <w:color w:val="000000"/>
                <w:lang w:eastAsia="en-US"/>
              </w:rPr>
              <w:t>Котельная № 95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9AAD38" w14:textId="77777777" w:rsidR="002253B0" w:rsidRPr="002253B0" w:rsidRDefault="002253B0" w:rsidP="002253B0">
            <w:pPr>
              <w:jc w:val="center"/>
              <w:rPr>
                <w:lang w:eastAsia="en-US"/>
              </w:rPr>
            </w:pPr>
            <w:r w:rsidRPr="002253B0">
              <w:rPr>
                <w:lang w:eastAsia="en-US"/>
              </w:rPr>
              <w:t>2 663,29</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BF438D3" w14:textId="77777777" w:rsidR="002253B0" w:rsidRPr="002253B0" w:rsidRDefault="002253B0" w:rsidP="002253B0">
            <w:pPr>
              <w:jc w:val="center"/>
              <w:rPr>
                <w:lang w:eastAsia="en-US"/>
              </w:rPr>
            </w:pPr>
            <w:r w:rsidRPr="002253B0">
              <w:rPr>
                <w:lang w:eastAsia="en-US"/>
              </w:rPr>
              <w:t>3 195,95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334DDAF" w14:textId="77777777" w:rsidR="002253B0" w:rsidRPr="002253B0" w:rsidRDefault="002253B0" w:rsidP="002253B0">
            <w:pPr>
              <w:jc w:val="center"/>
              <w:rPr>
                <w:lang w:eastAsia="en-US"/>
              </w:rPr>
            </w:pPr>
            <w:r w:rsidRPr="002253B0">
              <w:rPr>
                <w:lang w:eastAsia="en-US"/>
              </w:rPr>
              <w:t>3 900,44</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6E292CC2" w14:textId="77777777" w:rsidR="002253B0" w:rsidRPr="002253B0" w:rsidRDefault="002253B0" w:rsidP="002253B0">
            <w:pPr>
              <w:jc w:val="center"/>
              <w:rPr>
                <w:lang w:eastAsia="en-US"/>
              </w:rPr>
            </w:pPr>
            <w:r w:rsidRPr="002253B0">
              <w:rPr>
                <w:lang w:eastAsia="en-US"/>
              </w:rPr>
              <w:t>4 680,53</w:t>
            </w:r>
          </w:p>
        </w:tc>
      </w:tr>
      <w:tr w:rsidR="002253B0" w:rsidRPr="002253B0" w14:paraId="7AE6C3B9" w14:textId="77777777" w:rsidTr="00637627">
        <w:trPr>
          <w:trHeight w:val="848"/>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AF4BC9" w14:textId="77777777" w:rsidR="002253B0" w:rsidRPr="002253B0" w:rsidRDefault="002253B0" w:rsidP="002253B0">
            <w:pPr>
              <w:jc w:val="center"/>
              <w:rPr>
                <w:color w:val="000000"/>
                <w:lang w:eastAsia="en-US"/>
              </w:rPr>
            </w:pPr>
            <w:r w:rsidRPr="002253B0">
              <w:rPr>
                <w:color w:val="000000"/>
                <w:lang w:eastAsia="en-US"/>
              </w:rPr>
              <w:t>10</w:t>
            </w:r>
          </w:p>
        </w:tc>
        <w:tc>
          <w:tcPr>
            <w:tcW w:w="3833" w:type="dxa"/>
            <w:tcBorders>
              <w:top w:val="single" w:sz="4" w:space="0" w:color="auto"/>
              <w:left w:val="nil"/>
              <w:bottom w:val="single" w:sz="4" w:space="0" w:color="auto"/>
              <w:right w:val="single" w:sz="4" w:space="0" w:color="auto"/>
            </w:tcBorders>
            <w:shd w:val="clear" w:color="auto" w:fill="auto"/>
            <w:vAlign w:val="center"/>
          </w:tcPr>
          <w:p w14:paraId="3EFB5874" w14:textId="77777777" w:rsidR="002253B0" w:rsidRPr="002253B0" w:rsidRDefault="002253B0" w:rsidP="002253B0">
            <w:pPr>
              <w:jc w:val="center"/>
              <w:rPr>
                <w:color w:val="000000"/>
                <w:lang w:eastAsia="en-US"/>
              </w:rPr>
            </w:pPr>
            <w:r w:rsidRPr="002253B0">
              <w:rPr>
                <w:color w:val="000000"/>
                <w:lang w:eastAsia="en-US"/>
              </w:rPr>
              <w:t>ООО «Лесная Поляна – Плюс»,</w:t>
            </w:r>
          </w:p>
          <w:p w14:paraId="4B7D2C7D" w14:textId="77777777" w:rsidR="002253B0" w:rsidRPr="002253B0" w:rsidRDefault="002253B0" w:rsidP="002253B0">
            <w:pPr>
              <w:jc w:val="center"/>
              <w:rPr>
                <w:color w:val="000000"/>
                <w:lang w:eastAsia="en-US"/>
              </w:rPr>
            </w:pPr>
            <w:r w:rsidRPr="002253B0">
              <w:rPr>
                <w:color w:val="000000"/>
                <w:lang w:eastAsia="en-US"/>
              </w:rPr>
              <w:t>ИНН 4205265799</w:t>
            </w:r>
          </w:p>
        </w:tc>
        <w:tc>
          <w:tcPr>
            <w:tcW w:w="1701" w:type="dxa"/>
            <w:tcBorders>
              <w:top w:val="single" w:sz="4" w:space="0" w:color="auto"/>
              <w:left w:val="nil"/>
              <w:bottom w:val="single" w:sz="4" w:space="0" w:color="auto"/>
              <w:right w:val="single" w:sz="4" w:space="0" w:color="auto"/>
            </w:tcBorders>
            <w:shd w:val="clear" w:color="auto" w:fill="auto"/>
            <w:vAlign w:val="center"/>
          </w:tcPr>
          <w:p w14:paraId="1C2082CA" w14:textId="77777777" w:rsidR="002253B0" w:rsidRPr="002253B0" w:rsidRDefault="002253B0" w:rsidP="002253B0">
            <w:pPr>
              <w:jc w:val="center"/>
              <w:rPr>
                <w:color w:val="000000"/>
                <w:lang w:eastAsia="en-US"/>
              </w:rPr>
            </w:pPr>
            <w:r w:rsidRPr="002253B0">
              <w:rPr>
                <w:color w:val="000000"/>
                <w:lang w:eastAsia="en-US"/>
              </w:rPr>
              <w:t>№№ 58, 40, 39, 38, 64</w:t>
            </w:r>
          </w:p>
        </w:tc>
        <w:tc>
          <w:tcPr>
            <w:tcW w:w="3686" w:type="dxa"/>
            <w:tcBorders>
              <w:top w:val="single" w:sz="4" w:space="0" w:color="auto"/>
              <w:left w:val="nil"/>
              <w:bottom w:val="single" w:sz="4" w:space="0" w:color="auto"/>
              <w:right w:val="single" w:sz="4" w:space="0" w:color="auto"/>
            </w:tcBorders>
            <w:vAlign w:val="center"/>
          </w:tcPr>
          <w:p w14:paraId="26464EE2" w14:textId="77777777" w:rsidR="002253B0" w:rsidRPr="002253B0" w:rsidRDefault="002253B0" w:rsidP="002253B0">
            <w:pPr>
              <w:jc w:val="center"/>
              <w:rPr>
                <w:color w:val="000000"/>
                <w:lang w:eastAsia="en-US"/>
              </w:rPr>
            </w:pPr>
            <w:r w:rsidRPr="002253B0">
              <w:rPr>
                <w:color w:val="000000"/>
                <w:lang w:eastAsia="en-US"/>
              </w:rPr>
              <w:t>Котельные №№ 71, 72, 73, 74, 75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4D0339" w14:textId="77777777" w:rsidR="002253B0" w:rsidRPr="002253B0" w:rsidRDefault="002253B0" w:rsidP="002253B0">
            <w:pPr>
              <w:jc w:val="center"/>
              <w:rPr>
                <w:color w:val="000000"/>
                <w:lang w:eastAsia="en-US"/>
              </w:rPr>
            </w:pPr>
            <w:r w:rsidRPr="002253B0">
              <w:rPr>
                <w:lang w:eastAsia="en-US"/>
              </w:rPr>
              <w:t>2 707,47</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F819AB8" w14:textId="77777777" w:rsidR="002253B0" w:rsidRPr="002253B0" w:rsidRDefault="002253B0" w:rsidP="002253B0">
            <w:pPr>
              <w:jc w:val="center"/>
              <w:rPr>
                <w:color w:val="000000"/>
                <w:lang w:eastAsia="en-US"/>
              </w:rPr>
            </w:pPr>
            <w:r w:rsidRPr="002253B0">
              <w:rPr>
                <w:color w:val="000000"/>
                <w:lang w:eastAsia="en-US"/>
              </w:rPr>
              <w:t>3 248,96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A1945CE" w14:textId="77777777" w:rsidR="002253B0" w:rsidRPr="002253B0" w:rsidRDefault="002253B0" w:rsidP="002253B0">
            <w:pPr>
              <w:jc w:val="center"/>
              <w:rPr>
                <w:color w:val="000000"/>
                <w:lang w:eastAsia="en-US"/>
              </w:rPr>
            </w:pPr>
            <w:r w:rsidRPr="002253B0">
              <w:rPr>
                <w:lang w:eastAsia="en-US"/>
              </w:rPr>
              <w:t>3 903,36</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3697DC2F" w14:textId="77777777" w:rsidR="002253B0" w:rsidRPr="002253B0" w:rsidRDefault="002253B0" w:rsidP="002253B0">
            <w:pPr>
              <w:jc w:val="center"/>
              <w:rPr>
                <w:color w:val="000000"/>
                <w:lang w:eastAsia="en-US"/>
              </w:rPr>
            </w:pPr>
            <w:r w:rsidRPr="002253B0">
              <w:rPr>
                <w:lang w:eastAsia="en-US"/>
              </w:rPr>
              <w:t>4 684,03</w:t>
            </w:r>
          </w:p>
        </w:tc>
      </w:tr>
      <w:tr w:rsidR="002253B0" w:rsidRPr="002253B0" w14:paraId="05DC39C1" w14:textId="77777777" w:rsidTr="00637627">
        <w:trPr>
          <w:trHeight w:val="890"/>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EF8972" w14:textId="77777777" w:rsidR="002253B0" w:rsidRPr="002253B0" w:rsidRDefault="002253B0" w:rsidP="002253B0">
            <w:pPr>
              <w:jc w:val="center"/>
              <w:rPr>
                <w:color w:val="000000"/>
                <w:lang w:eastAsia="en-US"/>
              </w:rPr>
            </w:pPr>
            <w:r w:rsidRPr="002253B0">
              <w:rPr>
                <w:color w:val="000000"/>
                <w:lang w:eastAsia="en-US"/>
              </w:rPr>
              <w:t>11</w:t>
            </w:r>
          </w:p>
        </w:tc>
        <w:tc>
          <w:tcPr>
            <w:tcW w:w="3833" w:type="dxa"/>
            <w:tcBorders>
              <w:top w:val="single" w:sz="4" w:space="0" w:color="auto"/>
              <w:left w:val="nil"/>
              <w:bottom w:val="single" w:sz="4" w:space="0" w:color="auto"/>
              <w:right w:val="single" w:sz="4" w:space="0" w:color="auto"/>
            </w:tcBorders>
            <w:shd w:val="clear" w:color="auto" w:fill="auto"/>
            <w:vAlign w:val="center"/>
          </w:tcPr>
          <w:p w14:paraId="5D7889FE" w14:textId="77777777" w:rsidR="002253B0" w:rsidRPr="002253B0" w:rsidRDefault="002253B0" w:rsidP="002253B0">
            <w:pPr>
              <w:jc w:val="center"/>
              <w:rPr>
                <w:color w:val="000000"/>
                <w:lang w:eastAsia="en-US"/>
              </w:rPr>
            </w:pPr>
            <w:r w:rsidRPr="002253B0">
              <w:rPr>
                <w:color w:val="000000"/>
                <w:lang w:eastAsia="en-US"/>
              </w:rPr>
              <w:t>ОАО «СКЭК»,</w:t>
            </w:r>
          </w:p>
          <w:p w14:paraId="7452BC39" w14:textId="77777777" w:rsidR="002253B0" w:rsidRPr="002253B0" w:rsidRDefault="002253B0" w:rsidP="002253B0">
            <w:pPr>
              <w:jc w:val="center"/>
              <w:rPr>
                <w:color w:val="000000"/>
                <w:lang w:eastAsia="en-US"/>
              </w:rPr>
            </w:pPr>
            <w:r w:rsidRPr="002253B0">
              <w:rPr>
                <w:color w:val="000000"/>
                <w:lang w:eastAsia="en-US"/>
              </w:rPr>
              <w:t>ИНН 4205153492</w:t>
            </w:r>
          </w:p>
        </w:tc>
        <w:tc>
          <w:tcPr>
            <w:tcW w:w="1701" w:type="dxa"/>
            <w:tcBorders>
              <w:top w:val="single" w:sz="4" w:space="0" w:color="auto"/>
              <w:left w:val="nil"/>
              <w:bottom w:val="single" w:sz="4" w:space="0" w:color="auto"/>
              <w:right w:val="single" w:sz="4" w:space="0" w:color="auto"/>
            </w:tcBorders>
            <w:shd w:val="clear" w:color="auto" w:fill="auto"/>
            <w:vAlign w:val="center"/>
          </w:tcPr>
          <w:p w14:paraId="250BDD94" w14:textId="77777777" w:rsidR="002253B0" w:rsidRPr="002253B0" w:rsidRDefault="002253B0" w:rsidP="002253B0">
            <w:pPr>
              <w:jc w:val="center"/>
              <w:rPr>
                <w:color w:val="000000"/>
                <w:lang w:eastAsia="en-US"/>
              </w:rPr>
            </w:pPr>
            <w:r w:rsidRPr="002253B0">
              <w:rPr>
                <w:color w:val="000000"/>
                <w:lang w:eastAsia="en-US"/>
              </w:rPr>
              <w:t>№№ 44, 45, 46</w:t>
            </w:r>
          </w:p>
        </w:tc>
        <w:tc>
          <w:tcPr>
            <w:tcW w:w="3686" w:type="dxa"/>
            <w:tcBorders>
              <w:top w:val="single" w:sz="4" w:space="0" w:color="auto"/>
              <w:left w:val="nil"/>
              <w:bottom w:val="single" w:sz="4" w:space="0" w:color="auto"/>
              <w:right w:val="single" w:sz="4" w:space="0" w:color="auto"/>
            </w:tcBorders>
            <w:vAlign w:val="center"/>
          </w:tcPr>
          <w:p w14:paraId="53404ECE" w14:textId="77777777" w:rsidR="002253B0" w:rsidRPr="002253B0" w:rsidRDefault="002253B0" w:rsidP="002253B0">
            <w:pPr>
              <w:jc w:val="center"/>
              <w:rPr>
                <w:color w:val="000000"/>
                <w:lang w:eastAsia="en-US"/>
              </w:rPr>
            </w:pPr>
            <w:r w:rsidRPr="002253B0">
              <w:rPr>
                <w:color w:val="000000"/>
                <w:lang w:eastAsia="en-US"/>
              </w:rPr>
              <w:t>Котельные №№ 8, 9, 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1C1F15" w14:textId="77777777" w:rsidR="002253B0" w:rsidRPr="002253B0" w:rsidRDefault="002253B0" w:rsidP="002253B0">
            <w:pPr>
              <w:jc w:val="center"/>
              <w:rPr>
                <w:color w:val="000000"/>
                <w:lang w:eastAsia="en-US"/>
              </w:rPr>
            </w:pPr>
            <w:r w:rsidRPr="002253B0">
              <w:rPr>
                <w:lang w:eastAsia="en-US"/>
              </w:rPr>
              <w:t>3 733,59</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2E15834" w14:textId="77777777" w:rsidR="002253B0" w:rsidRPr="002253B0" w:rsidRDefault="002253B0" w:rsidP="002253B0">
            <w:pPr>
              <w:jc w:val="center"/>
              <w:rPr>
                <w:color w:val="000000"/>
                <w:lang w:eastAsia="en-US"/>
              </w:rPr>
            </w:pPr>
            <w:r w:rsidRPr="002253B0">
              <w:rPr>
                <w:lang w:eastAsia="en-US"/>
              </w:rPr>
              <w:t>4 480,31</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A0161C4" w14:textId="77777777" w:rsidR="002253B0" w:rsidRPr="002253B0" w:rsidRDefault="002253B0" w:rsidP="002253B0">
            <w:pPr>
              <w:jc w:val="center"/>
              <w:rPr>
                <w:color w:val="000000"/>
                <w:lang w:eastAsia="en-US"/>
              </w:rPr>
            </w:pPr>
            <w:r w:rsidRPr="002253B0">
              <w:rPr>
                <w:lang w:eastAsia="en-US"/>
              </w:rPr>
              <w:t>5 123,97</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42104963" w14:textId="77777777" w:rsidR="002253B0" w:rsidRPr="002253B0" w:rsidRDefault="002253B0" w:rsidP="002253B0">
            <w:pPr>
              <w:jc w:val="center"/>
              <w:rPr>
                <w:color w:val="000000"/>
                <w:lang w:eastAsia="en-US"/>
              </w:rPr>
            </w:pPr>
            <w:r w:rsidRPr="002253B0">
              <w:rPr>
                <w:lang w:eastAsia="en-US"/>
              </w:rPr>
              <w:t>6 148,76</w:t>
            </w:r>
          </w:p>
        </w:tc>
      </w:tr>
      <w:tr w:rsidR="002253B0" w:rsidRPr="002253B0" w14:paraId="3AF7868C" w14:textId="77777777" w:rsidTr="00637627">
        <w:trPr>
          <w:trHeight w:val="833"/>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A04BF8" w14:textId="77777777" w:rsidR="002253B0" w:rsidRPr="002253B0" w:rsidRDefault="002253B0" w:rsidP="002253B0">
            <w:pPr>
              <w:jc w:val="center"/>
              <w:rPr>
                <w:color w:val="000000"/>
                <w:lang w:eastAsia="en-US"/>
              </w:rPr>
            </w:pPr>
            <w:r w:rsidRPr="002253B0">
              <w:rPr>
                <w:color w:val="000000"/>
                <w:lang w:eastAsia="en-US"/>
              </w:rPr>
              <w:t>12</w:t>
            </w:r>
          </w:p>
        </w:tc>
        <w:tc>
          <w:tcPr>
            <w:tcW w:w="3833" w:type="dxa"/>
            <w:tcBorders>
              <w:top w:val="single" w:sz="4" w:space="0" w:color="auto"/>
              <w:left w:val="nil"/>
              <w:bottom w:val="single" w:sz="4" w:space="0" w:color="auto"/>
              <w:right w:val="single" w:sz="4" w:space="0" w:color="auto"/>
            </w:tcBorders>
            <w:shd w:val="clear" w:color="auto" w:fill="auto"/>
            <w:vAlign w:val="center"/>
          </w:tcPr>
          <w:p w14:paraId="5C8F6566" w14:textId="77777777" w:rsidR="002253B0" w:rsidRPr="002253B0" w:rsidRDefault="002253B0" w:rsidP="002253B0">
            <w:pPr>
              <w:jc w:val="center"/>
              <w:rPr>
                <w:color w:val="000000"/>
                <w:lang w:eastAsia="en-US"/>
              </w:rPr>
            </w:pPr>
            <w:r w:rsidRPr="002253B0">
              <w:rPr>
                <w:color w:val="000000"/>
                <w:lang w:eastAsia="en-US"/>
              </w:rPr>
              <w:t>ООО «</w:t>
            </w:r>
            <w:proofErr w:type="spellStart"/>
            <w:r w:rsidRPr="002253B0">
              <w:rPr>
                <w:color w:val="000000"/>
                <w:lang w:eastAsia="en-US"/>
              </w:rPr>
              <w:t>ЭнергоТеплоСервис</w:t>
            </w:r>
            <w:proofErr w:type="spellEnd"/>
            <w:r w:rsidRPr="002253B0">
              <w:rPr>
                <w:color w:val="000000"/>
                <w:lang w:eastAsia="en-US"/>
              </w:rPr>
              <w:t>»**,</w:t>
            </w:r>
          </w:p>
          <w:p w14:paraId="0431E116" w14:textId="77777777" w:rsidR="002253B0" w:rsidRPr="002253B0" w:rsidRDefault="002253B0" w:rsidP="002253B0">
            <w:pPr>
              <w:jc w:val="center"/>
              <w:rPr>
                <w:color w:val="000000"/>
                <w:lang w:eastAsia="en-US"/>
              </w:rPr>
            </w:pPr>
            <w:r w:rsidRPr="002253B0">
              <w:rPr>
                <w:color w:val="000000"/>
                <w:lang w:eastAsia="en-US"/>
              </w:rPr>
              <w:t>ИНН 4205316725</w:t>
            </w:r>
          </w:p>
        </w:tc>
        <w:tc>
          <w:tcPr>
            <w:tcW w:w="1701" w:type="dxa"/>
            <w:tcBorders>
              <w:top w:val="single" w:sz="4" w:space="0" w:color="auto"/>
              <w:left w:val="nil"/>
              <w:bottom w:val="single" w:sz="4" w:space="0" w:color="auto"/>
              <w:right w:val="single" w:sz="4" w:space="0" w:color="auto"/>
            </w:tcBorders>
            <w:shd w:val="clear" w:color="auto" w:fill="auto"/>
            <w:vAlign w:val="center"/>
          </w:tcPr>
          <w:p w14:paraId="0894B31B" w14:textId="77777777" w:rsidR="002253B0" w:rsidRPr="002253B0" w:rsidRDefault="002253B0" w:rsidP="002253B0">
            <w:pPr>
              <w:jc w:val="center"/>
              <w:rPr>
                <w:color w:val="000000"/>
                <w:lang w:eastAsia="en-US"/>
              </w:rPr>
            </w:pPr>
            <w:r w:rsidRPr="002253B0">
              <w:rPr>
                <w:color w:val="000000"/>
                <w:lang w:eastAsia="en-US"/>
              </w:rPr>
              <w:t>№ 42</w:t>
            </w:r>
          </w:p>
        </w:tc>
        <w:tc>
          <w:tcPr>
            <w:tcW w:w="3686" w:type="dxa"/>
            <w:tcBorders>
              <w:top w:val="single" w:sz="4" w:space="0" w:color="auto"/>
              <w:left w:val="nil"/>
              <w:bottom w:val="single" w:sz="4" w:space="0" w:color="auto"/>
              <w:right w:val="single" w:sz="4" w:space="0" w:color="auto"/>
            </w:tcBorders>
            <w:vAlign w:val="center"/>
          </w:tcPr>
          <w:p w14:paraId="4BA7C96E" w14:textId="77777777" w:rsidR="002253B0" w:rsidRPr="002253B0" w:rsidRDefault="002253B0" w:rsidP="002253B0">
            <w:pPr>
              <w:jc w:val="center"/>
              <w:rPr>
                <w:color w:val="000000"/>
                <w:lang w:eastAsia="en-US"/>
              </w:rPr>
            </w:pPr>
            <w:r w:rsidRPr="002253B0">
              <w:rPr>
                <w:color w:val="000000"/>
                <w:lang w:eastAsia="en-US"/>
              </w:rPr>
              <w:t>Котельная № 0717/001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E76AC2" w14:textId="77777777" w:rsidR="002253B0" w:rsidRPr="002253B0" w:rsidRDefault="002253B0" w:rsidP="002253B0">
            <w:pPr>
              <w:jc w:val="center"/>
              <w:rPr>
                <w:color w:val="000000"/>
                <w:lang w:eastAsia="en-US"/>
              </w:rPr>
            </w:pPr>
            <w:r w:rsidRPr="002253B0">
              <w:rPr>
                <w:color w:val="000000"/>
                <w:lang w:eastAsia="en-US"/>
              </w:rPr>
              <w:t>3 087,08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EF7809A" w14:textId="77777777" w:rsidR="002253B0" w:rsidRPr="002253B0" w:rsidRDefault="002253B0" w:rsidP="002253B0">
            <w:pPr>
              <w:jc w:val="center"/>
              <w:rPr>
                <w:color w:val="000000"/>
                <w:lang w:eastAsia="en-US"/>
              </w:rPr>
            </w:pPr>
            <w:r w:rsidRPr="002253B0">
              <w:rPr>
                <w:color w:val="000000"/>
                <w:lang w:eastAsia="en-US"/>
              </w:rPr>
              <w:t>3 087,08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80D4B9E" w14:textId="77777777" w:rsidR="002253B0" w:rsidRPr="002253B0" w:rsidRDefault="002253B0" w:rsidP="002253B0">
            <w:pPr>
              <w:jc w:val="center"/>
              <w:rPr>
                <w:color w:val="000000"/>
                <w:lang w:eastAsia="en-US"/>
              </w:rPr>
            </w:pPr>
            <w:r w:rsidRPr="002253B0">
              <w:rPr>
                <w:color w:val="000000"/>
                <w:lang w:eastAsia="en-US"/>
              </w:rPr>
              <w:t>4 556,33</w:t>
            </w:r>
          </w:p>
        </w:tc>
        <w:tc>
          <w:tcPr>
            <w:tcW w:w="1239" w:type="dxa"/>
            <w:tcBorders>
              <w:top w:val="single" w:sz="4" w:space="0" w:color="auto"/>
              <w:left w:val="nil"/>
              <w:bottom w:val="single" w:sz="4" w:space="0" w:color="auto"/>
              <w:right w:val="single" w:sz="4" w:space="0" w:color="auto"/>
            </w:tcBorders>
            <w:shd w:val="clear" w:color="auto" w:fill="auto"/>
            <w:vAlign w:val="center"/>
          </w:tcPr>
          <w:p w14:paraId="411AC4AA" w14:textId="77777777" w:rsidR="002253B0" w:rsidRPr="002253B0" w:rsidRDefault="002253B0" w:rsidP="002253B0">
            <w:pPr>
              <w:jc w:val="center"/>
              <w:rPr>
                <w:color w:val="000000"/>
                <w:lang w:eastAsia="en-US"/>
              </w:rPr>
            </w:pPr>
            <w:r w:rsidRPr="002253B0">
              <w:rPr>
                <w:color w:val="000000"/>
                <w:lang w:eastAsia="en-US"/>
              </w:rPr>
              <w:t>4 556,33</w:t>
            </w:r>
          </w:p>
        </w:tc>
      </w:tr>
    </w:tbl>
    <w:bookmarkEnd w:id="75"/>
    <w:p w14:paraId="44F18C11" w14:textId="77777777" w:rsidR="002253B0" w:rsidRPr="002253B0" w:rsidRDefault="002253B0" w:rsidP="002253B0">
      <w:pPr>
        <w:ind w:firstLine="709"/>
        <w:rPr>
          <w:sz w:val="28"/>
          <w:szCs w:val="28"/>
          <w:lang w:eastAsia="en-US"/>
        </w:rPr>
      </w:pPr>
      <w:r w:rsidRPr="002253B0">
        <w:rPr>
          <w:sz w:val="28"/>
          <w:szCs w:val="28"/>
          <w:lang w:eastAsia="en-US"/>
        </w:rPr>
        <w:t>* Выделяется в целях реализации пункта 6 статьи 168 Налогового кодекса Российской Федерации.</w:t>
      </w:r>
    </w:p>
    <w:p w14:paraId="01972E8A" w14:textId="77777777" w:rsidR="002253B0" w:rsidRPr="002253B0" w:rsidRDefault="002253B0" w:rsidP="002253B0">
      <w:pPr>
        <w:ind w:firstLine="709"/>
        <w:rPr>
          <w:sz w:val="28"/>
          <w:szCs w:val="28"/>
          <w:lang w:eastAsia="en-US"/>
        </w:rPr>
      </w:pPr>
      <w:r w:rsidRPr="002253B0">
        <w:rPr>
          <w:sz w:val="28"/>
          <w:szCs w:val="28"/>
          <w:lang w:eastAsia="en-US"/>
        </w:rPr>
        <w:t>** Организация применяет упрощенную систему налогообложения.</w:t>
      </w:r>
    </w:p>
    <w:p w14:paraId="72C3F8CE" w14:textId="77777777" w:rsidR="002253B0" w:rsidRDefault="002253B0" w:rsidP="002253B0">
      <w:pPr>
        <w:tabs>
          <w:tab w:val="left" w:pos="3686"/>
          <w:tab w:val="left" w:pos="9498"/>
        </w:tabs>
        <w:ind w:right="-569"/>
        <w:sectPr w:rsidR="002253B0" w:rsidSect="002253B0">
          <w:pgSz w:w="16838" w:h="11906" w:orient="landscape"/>
          <w:pgMar w:top="1418" w:right="1134" w:bottom="850" w:left="1134" w:header="567" w:footer="709" w:gutter="0"/>
          <w:cols w:space="708"/>
          <w:titlePg/>
          <w:docGrid w:linePitch="360"/>
        </w:sectPr>
      </w:pPr>
    </w:p>
    <w:p w14:paraId="632CF397" w14:textId="10EBC99F" w:rsidR="002253B0" w:rsidRPr="00F01343" w:rsidRDefault="002253B0" w:rsidP="002253B0">
      <w:pPr>
        <w:tabs>
          <w:tab w:val="left" w:pos="270"/>
          <w:tab w:val="right" w:pos="9355"/>
        </w:tabs>
        <w:ind w:left="-6124" w:firstLine="11227"/>
      </w:pPr>
      <w:r w:rsidRPr="00F01343">
        <w:t>Приложение</w:t>
      </w:r>
      <w:r>
        <w:t xml:space="preserve"> № </w:t>
      </w:r>
      <w:r>
        <w:t>8</w:t>
      </w:r>
      <w:r>
        <w:t xml:space="preserve"> к протоколу</w:t>
      </w:r>
      <w:r w:rsidRPr="00F01343">
        <w:t xml:space="preserve"> № </w:t>
      </w:r>
      <w:r>
        <w:t>78</w:t>
      </w:r>
    </w:p>
    <w:p w14:paraId="4E89D254" w14:textId="77777777" w:rsidR="002253B0" w:rsidRPr="00F01343" w:rsidRDefault="002253B0" w:rsidP="002253B0">
      <w:pPr>
        <w:tabs>
          <w:tab w:val="left" w:pos="3686"/>
          <w:tab w:val="left" w:pos="9498"/>
        </w:tabs>
        <w:ind w:left="-6124" w:right="-569" w:firstLine="11227"/>
      </w:pPr>
      <w:r w:rsidRPr="00F01343">
        <w:t>заседания правления Региональной</w:t>
      </w:r>
    </w:p>
    <w:p w14:paraId="1856BEA1" w14:textId="77777777" w:rsidR="002253B0" w:rsidRPr="00F01343" w:rsidRDefault="002253B0" w:rsidP="002253B0">
      <w:pPr>
        <w:tabs>
          <w:tab w:val="left" w:pos="3686"/>
          <w:tab w:val="left" w:pos="9498"/>
        </w:tabs>
        <w:ind w:left="-6124" w:right="-569" w:firstLine="11227"/>
      </w:pPr>
      <w:r w:rsidRPr="00F01343">
        <w:t>энергетической комиссии</w:t>
      </w:r>
    </w:p>
    <w:p w14:paraId="52DBDF5C" w14:textId="77777777" w:rsidR="002253B0" w:rsidRDefault="002253B0" w:rsidP="002253B0">
      <w:pPr>
        <w:tabs>
          <w:tab w:val="left" w:pos="3686"/>
          <w:tab w:val="left" w:pos="9498"/>
        </w:tabs>
        <w:ind w:left="-6124" w:right="-569" w:firstLine="11227"/>
      </w:pPr>
      <w:r w:rsidRPr="00F01343">
        <w:t xml:space="preserve">Кузбасса от </w:t>
      </w:r>
      <w:r>
        <w:t>14</w:t>
      </w:r>
      <w:r w:rsidRPr="00F01343">
        <w:t>.</w:t>
      </w:r>
      <w:r>
        <w:t>11</w:t>
      </w:r>
      <w:r w:rsidRPr="00F01343">
        <w:t>.2024</w:t>
      </w:r>
    </w:p>
    <w:p w14:paraId="51C64210" w14:textId="77777777" w:rsidR="005355D0" w:rsidRDefault="005355D0" w:rsidP="002253B0">
      <w:pPr>
        <w:tabs>
          <w:tab w:val="left" w:pos="3686"/>
          <w:tab w:val="left" w:pos="9498"/>
        </w:tabs>
        <w:ind w:left="-6124" w:right="-569" w:firstLine="11227"/>
      </w:pPr>
    </w:p>
    <w:p w14:paraId="59CE5828" w14:textId="77777777" w:rsidR="005355D0" w:rsidRPr="005355D0" w:rsidRDefault="005355D0" w:rsidP="005355D0">
      <w:pPr>
        <w:jc w:val="center"/>
        <w:rPr>
          <w:snapToGrid w:val="0"/>
          <w:sz w:val="28"/>
          <w:szCs w:val="28"/>
        </w:rPr>
      </w:pPr>
      <w:r w:rsidRPr="005355D0">
        <w:rPr>
          <w:snapToGrid w:val="0"/>
          <w:sz w:val="28"/>
          <w:szCs w:val="28"/>
        </w:rPr>
        <w:t>Экспертное заключение</w:t>
      </w:r>
    </w:p>
    <w:p w14:paraId="5C18DDDB" w14:textId="77777777" w:rsidR="005355D0" w:rsidRPr="005355D0" w:rsidRDefault="005355D0" w:rsidP="005355D0">
      <w:pPr>
        <w:jc w:val="center"/>
        <w:rPr>
          <w:snapToGrid w:val="0"/>
          <w:sz w:val="28"/>
          <w:szCs w:val="28"/>
        </w:rPr>
      </w:pPr>
      <w:r w:rsidRPr="005355D0">
        <w:rPr>
          <w:snapToGrid w:val="0"/>
          <w:sz w:val="28"/>
          <w:szCs w:val="28"/>
        </w:rPr>
        <w:t>Региональной энергетической комиссии Кузбасса</w:t>
      </w:r>
    </w:p>
    <w:p w14:paraId="410406E8" w14:textId="77777777" w:rsidR="005355D0" w:rsidRPr="005355D0" w:rsidRDefault="005355D0" w:rsidP="005355D0">
      <w:pPr>
        <w:jc w:val="center"/>
        <w:rPr>
          <w:snapToGrid w:val="0"/>
          <w:sz w:val="28"/>
          <w:szCs w:val="28"/>
        </w:rPr>
      </w:pPr>
      <w:r w:rsidRPr="005355D0">
        <w:rPr>
          <w:snapToGrid w:val="0"/>
          <w:sz w:val="28"/>
          <w:szCs w:val="28"/>
        </w:rPr>
        <w:t>по определению индикативных предельных уровней цен и предельных уровней цен на тепловую энергию (мощность), рассчитанных для ценовой зоны теплоснабжения муниципальное образование Прокопьевский городской округ Кемеровской области – Кузбасса на 2025 год</w:t>
      </w:r>
    </w:p>
    <w:p w14:paraId="18E413AE" w14:textId="77777777" w:rsidR="005355D0" w:rsidRPr="005355D0" w:rsidRDefault="005355D0" w:rsidP="005355D0">
      <w:pPr>
        <w:tabs>
          <w:tab w:val="left" w:pos="426"/>
          <w:tab w:val="right" w:leader="dot" w:pos="9356"/>
        </w:tabs>
        <w:rPr>
          <w:b/>
          <w:snapToGrid w:val="0"/>
          <w:sz w:val="28"/>
          <w:szCs w:val="28"/>
        </w:rPr>
      </w:pPr>
    </w:p>
    <w:p w14:paraId="00D3AC1E" w14:textId="77777777" w:rsidR="005355D0" w:rsidRPr="005355D0" w:rsidRDefault="005355D0" w:rsidP="005355D0">
      <w:pPr>
        <w:keepNext/>
        <w:tabs>
          <w:tab w:val="left" w:pos="284"/>
        </w:tabs>
        <w:jc w:val="center"/>
        <w:outlineLvl w:val="0"/>
        <w:rPr>
          <w:b/>
          <w:bCs/>
          <w:snapToGrid w:val="0"/>
          <w:kern w:val="32"/>
          <w:sz w:val="28"/>
          <w:szCs w:val="32"/>
          <w:lang w:eastAsia="en-US"/>
        </w:rPr>
      </w:pPr>
      <w:bookmarkStart w:id="76" w:name="_Toc470509569"/>
      <w:bookmarkStart w:id="77" w:name="_Toc495492832"/>
      <w:bookmarkStart w:id="78" w:name="_Toc21094908"/>
      <w:bookmarkStart w:id="79" w:name="_Toc23151634"/>
      <w:r w:rsidRPr="005355D0">
        <w:rPr>
          <w:b/>
          <w:bCs/>
          <w:snapToGrid w:val="0"/>
          <w:kern w:val="32"/>
          <w:sz w:val="28"/>
          <w:szCs w:val="32"/>
          <w:lang w:eastAsia="en-US"/>
        </w:rPr>
        <w:t>Системы теплоснабжения в ценовой зоне теплоснабжения Прокопьевский городской округ Кемеровской области – Кузбасса</w:t>
      </w:r>
    </w:p>
    <w:p w14:paraId="537EAD53" w14:textId="77777777" w:rsidR="005355D0" w:rsidRPr="005355D0" w:rsidRDefault="005355D0" w:rsidP="005355D0">
      <w:pPr>
        <w:ind w:firstLine="709"/>
        <w:jc w:val="center"/>
        <w:rPr>
          <w:b/>
          <w:snapToGrid w:val="0"/>
          <w:sz w:val="28"/>
          <w:szCs w:val="28"/>
          <w:u w:val="single"/>
        </w:rPr>
      </w:pPr>
    </w:p>
    <w:p w14:paraId="3DCC2C5C" w14:textId="77777777" w:rsidR="005355D0" w:rsidRPr="005355D0" w:rsidRDefault="005355D0" w:rsidP="005355D0">
      <w:pPr>
        <w:ind w:firstLine="709"/>
        <w:jc w:val="both"/>
        <w:rPr>
          <w:sz w:val="28"/>
          <w:szCs w:val="28"/>
        </w:rPr>
      </w:pPr>
      <w:r w:rsidRPr="005355D0">
        <w:rPr>
          <w:sz w:val="28"/>
          <w:szCs w:val="28"/>
        </w:rPr>
        <w:t>В соответствии с страницами 151-188 актуализированной на 2025 год схемы теплоснабжения г. Прокопьевск до 2034 года (том 2), в состав рассматриваемых зон деятельности единых теплоснабжающих организаций (ЕТО) входят следующие системы теплоснабжения:</w:t>
      </w:r>
    </w:p>
    <w:p w14:paraId="5CCE973E" w14:textId="77777777" w:rsidR="005355D0" w:rsidRPr="005355D0" w:rsidRDefault="005355D0" w:rsidP="005355D0">
      <w:pPr>
        <w:ind w:firstLine="709"/>
        <w:jc w:val="both"/>
        <w:rPr>
          <w:sz w:val="28"/>
          <w:szCs w:val="28"/>
        </w:rPr>
      </w:pPr>
      <w:r w:rsidRPr="005355D0">
        <w:rPr>
          <w:sz w:val="28"/>
          <w:szCs w:val="28"/>
        </w:rPr>
        <w:t>ООО «</w:t>
      </w:r>
      <w:proofErr w:type="spellStart"/>
      <w:r w:rsidRPr="005355D0">
        <w:rPr>
          <w:sz w:val="28"/>
          <w:szCs w:val="28"/>
        </w:rPr>
        <w:t>Теплоэнергоремонт</w:t>
      </w:r>
      <w:proofErr w:type="spellEnd"/>
      <w:r w:rsidRPr="005355D0">
        <w:rPr>
          <w:sz w:val="28"/>
          <w:szCs w:val="28"/>
        </w:rPr>
        <w:t>», ИНН 4223117458, системы теплоснабжения от котельных № 5, 6, 22, 23, 25, 28, 29, 31, 39, 42, 43, 45, 48, 49, 52, 62, 66, 71, 76, 79, 94, 96, 104, 114;</w:t>
      </w:r>
    </w:p>
    <w:p w14:paraId="7C8D0CD9" w14:textId="77777777" w:rsidR="005355D0" w:rsidRPr="005355D0" w:rsidRDefault="005355D0" w:rsidP="005355D0">
      <w:pPr>
        <w:ind w:firstLine="709"/>
        <w:jc w:val="both"/>
        <w:rPr>
          <w:sz w:val="28"/>
          <w:szCs w:val="28"/>
        </w:rPr>
      </w:pPr>
      <w:r w:rsidRPr="005355D0">
        <w:rPr>
          <w:sz w:val="28"/>
          <w:szCs w:val="28"/>
        </w:rPr>
        <w:t>МУП «Городское тепловое хозяйство», ИНН 4223121302, системы теплоснабжения от котельных № 1, 3, 9, 14, 15, 17, 18, 20, 24, 26, 34, 35, 47, 50, 53, 55, 63, 64, 65, 66, 67, 72, 89, 93, ООО «ОФ «Прокопьевскуголь».</w:t>
      </w:r>
      <w:r w:rsidRPr="005355D0">
        <w:rPr>
          <w:b/>
          <w:color w:val="000000"/>
          <w:szCs w:val="20"/>
        </w:rPr>
        <w:t xml:space="preserve"> </w:t>
      </w:r>
    </w:p>
    <w:p w14:paraId="4A32CD2E" w14:textId="77777777" w:rsidR="005355D0" w:rsidRPr="005355D0" w:rsidRDefault="005355D0" w:rsidP="005355D0">
      <w:pPr>
        <w:ind w:firstLine="709"/>
        <w:jc w:val="both"/>
        <w:rPr>
          <w:sz w:val="28"/>
          <w:szCs w:val="28"/>
        </w:rPr>
      </w:pPr>
    </w:p>
    <w:p w14:paraId="19F62A5D" w14:textId="77777777" w:rsidR="005355D0" w:rsidRPr="005355D0" w:rsidRDefault="005355D0" w:rsidP="005355D0">
      <w:pPr>
        <w:keepNext/>
        <w:tabs>
          <w:tab w:val="left" w:pos="284"/>
        </w:tabs>
        <w:jc w:val="center"/>
        <w:outlineLvl w:val="0"/>
        <w:rPr>
          <w:b/>
          <w:bCs/>
          <w:snapToGrid w:val="0"/>
          <w:kern w:val="32"/>
          <w:sz w:val="28"/>
          <w:szCs w:val="32"/>
          <w:lang w:eastAsia="en-US"/>
        </w:rPr>
      </w:pPr>
      <w:r w:rsidRPr="005355D0">
        <w:rPr>
          <w:b/>
          <w:bCs/>
          <w:snapToGrid w:val="0"/>
          <w:kern w:val="32"/>
          <w:sz w:val="28"/>
          <w:szCs w:val="32"/>
          <w:lang w:eastAsia="en-US"/>
        </w:rPr>
        <w:t>Нормативно правовая база</w:t>
      </w:r>
      <w:bookmarkEnd w:id="76"/>
      <w:bookmarkEnd w:id="77"/>
      <w:bookmarkEnd w:id="78"/>
      <w:bookmarkEnd w:id="79"/>
    </w:p>
    <w:p w14:paraId="13C404A9" w14:textId="77777777" w:rsidR="005355D0" w:rsidRPr="005355D0" w:rsidRDefault="005355D0" w:rsidP="005355D0">
      <w:pPr>
        <w:tabs>
          <w:tab w:val="left" w:pos="1134"/>
          <w:tab w:val="left" w:pos="9900"/>
        </w:tabs>
        <w:ind w:left="709"/>
        <w:jc w:val="both"/>
        <w:rPr>
          <w:snapToGrid w:val="0"/>
          <w:sz w:val="28"/>
          <w:szCs w:val="28"/>
        </w:rPr>
      </w:pPr>
      <w:r w:rsidRPr="005355D0">
        <w:rPr>
          <w:snapToGrid w:val="0"/>
          <w:sz w:val="28"/>
          <w:szCs w:val="28"/>
        </w:rPr>
        <w:t>Гражданский кодекс Российской Федерации.</w:t>
      </w:r>
    </w:p>
    <w:p w14:paraId="61F376D3" w14:textId="77777777" w:rsidR="005355D0" w:rsidRPr="005355D0" w:rsidRDefault="005355D0" w:rsidP="005355D0">
      <w:pPr>
        <w:tabs>
          <w:tab w:val="left" w:pos="1134"/>
          <w:tab w:val="left" w:pos="9900"/>
        </w:tabs>
        <w:ind w:left="709"/>
        <w:jc w:val="both"/>
        <w:rPr>
          <w:snapToGrid w:val="0"/>
          <w:sz w:val="28"/>
          <w:szCs w:val="28"/>
        </w:rPr>
      </w:pPr>
      <w:r w:rsidRPr="005355D0">
        <w:rPr>
          <w:snapToGrid w:val="0"/>
          <w:sz w:val="28"/>
          <w:szCs w:val="28"/>
        </w:rPr>
        <w:t>Налоговый кодекс Российской Федерации.</w:t>
      </w:r>
    </w:p>
    <w:p w14:paraId="542255AB" w14:textId="77777777" w:rsidR="005355D0" w:rsidRPr="005355D0" w:rsidRDefault="005355D0" w:rsidP="005355D0">
      <w:pPr>
        <w:tabs>
          <w:tab w:val="left" w:pos="1134"/>
          <w:tab w:val="left" w:pos="9900"/>
        </w:tabs>
        <w:ind w:left="709"/>
        <w:jc w:val="both"/>
        <w:rPr>
          <w:snapToGrid w:val="0"/>
          <w:sz w:val="28"/>
          <w:szCs w:val="28"/>
        </w:rPr>
      </w:pPr>
      <w:r w:rsidRPr="005355D0">
        <w:rPr>
          <w:snapToGrid w:val="0"/>
          <w:sz w:val="28"/>
          <w:szCs w:val="28"/>
        </w:rPr>
        <w:t>Трудовой Кодекс Российской Федерации.</w:t>
      </w:r>
    </w:p>
    <w:p w14:paraId="443D52DE" w14:textId="77777777" w:rsidR="005355D0" w:rsidRPr="005355D0" w:rsidRDefault="005355D0" w:rsidP="005355D0">
      <w:pPr>
        <w:tabs>
          <w:tab w:val="left" w:pos="1134"/>
          <w:tab w:val="left" w:pos="9900"/>
        </w:tabs>
        <w:ind w:firstLine="709"/>
        <w:jc w:val="both"/>
        <w:rPr>
          <w:snapToGrid w:val="0"/>
          <w:sz w:val="28"/>
          <w:szCs w:val="28"/>
        </w:rPr>
      </w:pPr>
      <w:r w:rsidRPr="005355D0">
        <w:rPr>
          <w:snapToGrid w:val="0"/>
          <w:sz w:val="28"/>
          <w:szCs w:val="28"/>
        </w:rPr>
        <w:t>Федеральный Закон от 17.08.1995 № 147-ФЗ «О естественных монополиях».</w:t>
      </w:r>
    </w:p>
    <w:p w14:paraId="7FA0EF01" w14:textId="77777777" w:rsidR="005355D0" w:rsidRPr="005355D0" w:rsidRDefault="005355D0" w:rsidP="005355D0">
      <w:pPr>
        <w:tabs>
          <w:tab w:val="left" w:pos="1134"/>
          <w:tab w:val="left" w:pos="9900"/>
        </w:tabs>
        <w:ind w:left="709"/>
        <w:jc w:val="both"/>
        <w:rPr>
          <w:snapToGrid w:val="0"/>
          <w:sz w:val="28"/>
          <w:szCs w:val="28"/>
        </w:rPr>
      </w:pPr>
      <w:r w:rsidRPr="005355D0">
        <w:rPr>
          <w:snapToGrid w:val="0"/>
          <w:sz w:val="28"/>
          <w:szCs w:val="28"/>
        </w:rPr>
        <w:t>Федеральный закон от 27.07.2010 № 190-ФЗ «О теплоснабжении».</w:t>
      </w:r>
    </w:p>
    <w:p w14:paraId="5BFDE9D4" w14:textId="77777777" w:rsidR="005355D0" w:rsidRPr="005355D0" w:rsidRDefault="005355D0" w:rsidP="005355D0">
      <w:pPr>
        <w:tabs>
          <w:tab w:val="left" w:pos="1134"/>
          <w:tab w:val="left" w:pos="9900"/>
        </w:tabs>
        <w:ind w:firstLine="709"/>
        <w:jc w:val="both"/>
        <w:rPr>
          <w:snapToGrid w:val="0"/>
          <w:sz w:val="28"/>
          <w:szCs w:val="28"/>
        </w:rPr>
      </w:pPr>
      <w:r w:rsidRPr="005355D0">
        <w:rPr>
          <w:snapToGrid w:val="0"/>
          <w:sz w:val="28"/>
          <w:szCs w:val="28"/>
        </w:rPr>
        <w:t>Постановление Правительства Российской Федерации от 22.10.2012 № 1075 «О ценообразовании в сфере теплоснабжения».</w:t>
      </w:r>
    </w:p>
    <w:p w14:paraId="37005C95" w14:textId="77777777" w:rsidR="005355D0" w:rsidRPr="005355D0" w:rsidRDefault="005355D0" w:rsidP="005355D0">
      <w:pPr>
        <w:tabs>
          <w:tab w:val="left" w:pos="1134"/>
          <w:tab w:val="left" w:pos="9900"/>
        </w:tabs>
        <w:ind w:firstLine="709"/>
        <w:jc w:val="both"/>
        <w:rPr>
          <w:snapToGrid w:val="0"/>
          <w:sz w:val="28"/>
          <w:szCs w:val="28"/>
        </w:rPr>
      </w:pPr>
      <w:r w:rsidRPr="005355D0">
        <w:rPr>
          <w:snapToGrid w:val="0"/>
          <w:sz w:val="28"/>
          <w:szCs w:val="28"/>
        </w:rPr>
        <w:t>Постановление Правительства Российской Федерации от 15.12.2017 № 1562 «Об определении в ценовых зонах теплоснабжения предельного уровня цены на тепловую энергию (мощность), включая индексацию предельного уровня цены на тепловую энергию (мощность), и технико-экономических параметров работы котельных и тепловых сетей, используемых для расчета предельного уровня цены на тепловую энергию (мощность)» (с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 1562), (далее – Постановление № 1562 и Правила № 1562).</w:t>
      </w:r>
    </w:p>
    <w:p w14:paraId="23EC8F8E" w14:textId="77777777" w:rsidR="005355D0" w:rsidRPr="005355D0" w:rsidRDefault="005355D0" w:rsidP="005355D0">
      <w:pPr>
        <w:tabs>
          <w:tab w:val="left" w:pos="1134"/>
          <w:tab w:val="left" w:pos="9900"/>
        </w:tabs>
        <w:ind w:firstLine="709"/>
        <w:jc w:val="both"/>
        <w:rPr>
          <w:snapToGrid w:val="0"/>
          <w:sz w:val="28"/>
          <w:szCs w:val="28"/>
        </w:rPr>
      </w:pPr>
      <w:r w:rsidRPr="005355D0">
        <w:rPr>
          <w:snapToGrid w:val="0"/>
          <w:sz w:val="28"/>
          <w:szCs w:val="28"/>
        </w:rPr>
        <w:t>Распоряжение Правительства Российской Федерации от 09.06.2020 № 1517-р «Об отнесении муниципального образования Прокопьевский городской округ Кемеровской области – Кузбасса к ценовой зоне теплоснабжения».</w:t>
      </w:r>
    </w:p>
    <w:p w14:paraId="454C02BE" w14:textId="77777777" w:rsidR="005355D0" w:rsidRPr="005355D0" w:rsidRDefault="005355D0" w:rsidP="005355D0">
      <w:pPr>
        <w:tabs>
          <w:tab w:val="left" w:pos="1134"/>
        </w:tabs>
        <w:ind w:firstLine="709"/>
        <w:jc w:val="both"/>
        <w:rPr>
          <w:snapToGrid w:val="0"/>
          <w:sz w:val="28"/>
          <w:szCs w:val="28"/>
        </w:rPr>
      </w:pPr>
      <w:r w:rsidRPr="005355D0">
        <w:rPr>
          <w:snapToGrid w:val="0"/>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101209CB" w14:textId="77777777" w:rsidR="005355D0" w:rsidRPr="005355D0" w:rsidRDefault="005355D0" w:rsidP="005355D0">
      <w:pPr>
        <w:tabs>
          <w:tab w:val="left" w:pos="1134"/>
        </w:tabs>
        <w:ind w:firstLine="709"/>
        <w:jc w:val="both"/>
        <w:rPr>
          <w:snapToGrid w:val="0"/>
          <w:sz w:val="28"/>
          <w:szCs w:val="28"/>
        </w:rPr>
      </w:pPr>
      <w:r w:rsidRPr="005355D0">
        <w:rPr>
          <w:snapToGrid w:val="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1F0E7143" w14:textId="77777777" w:rsidR="005355D0" w:rsidRPr="005355D0" w:rsidRDefault="005355D0" w:rsidP="005355D0">
      <w:pPr>
        <w:tabs>
          <w:tab w:val="left" w:pos="851"/>
          <w:tab w:val="left" w:pos="1134"/>
        </w:tabs>
        <w:ind w:firstLine="709"/>
        <w:jc w:val="both"/>
        <w:rPr>
          <w:snapToGrid w:val="0"/>
          <w:szCs w:val="28"/>
        </w:rPr>
      </w:pPr>
      <w:r w:rsidRPr="005355D0">
        <w:rPr>
          <w:snapToGrid w:val="0"/>
          <w:sz w:val="28"/>
          <w:szCs w:val="28"/>
        </w:rPr>
        <w:t>Вся нормативно – методическая основа используется в редакции, действующей на момент проведения экспертизы.</w:t>
      </w:r>
    </w:p>
    <w:p w14:paraId="081BD9E1" w14:textId="77777777" w:rsidR="005355D0" w:rsidRPr="005355D0" w:rsidRDefault="005355D0" w:rsidP="005355D0">
      <w:pPr>
        <w:ind w:firstLine="709"/>
        <w:rPr>
          <w:snapToGrid w:val="0"/>
          <w:sz w:val="28"/>
          <w:szCs w:val="28"/>
        </w:rPr>
      </w:pPr>
    </w:p>
    <w:p w14:paraId="2F824B9B" w14:textId="77777777" w:rsidR="005355D0" w:rsidRPr="005355D0" w:rsidRDefault="005355D0" w:rsidP="005355D0">
      <w:pPr>
        <w:keepNext/>
        <w:tabs>
          <w:tab w:val="left" w:pos="284"/>
        </w:tabs>
        <w:jc w:val="center"/>
        <w:outlineLvl w:val="0"/>
        <w:rPr>
          <w:b/>
          <w:bCs/>
          <w:snapToGrid w:val="0"/>
          <w:kern w:val="32"/>
          <w:sz w:val="28"/>
          <w:szCs w:val="32"/>
          <w:lang w:eastAsia="en-US"/>
        </w:rPr>
      </w:pPr>
      <w:r w:rsidRPr="005355D0">
        <w:rPr>
          <w:b/>
          <w:bCs/>
          <w:snapToGrid w:val="0"/>
          <w:kern w:val="32"/>
          <w:sz w:val="28"/>
          <w:szCs w:val="32"/>
          <w:lang w:eastAsia="en-US"/>
        </w:rPr>
        <w:t>Индикативные предельные уровни цен и предельные уровни цен на тепловую энергию (мощность) для ценовой зоны теплоснабжения муниципального образования Прокопьевский городской округ Кемеровской области- Кузбасса на 2025 год</w:t>
      </w:r>
    </w:p>
    <w:p w14:paraId="349B3BFF" w14:textId="77777777" w:rsidR="005355D0" w:rsidRPr="005355D0" w:rsidRDefault="005355D0" w:rsidP="005355D0">
      <w:pPr>
        <w:ind w:firstLine="709"/>
        <w:jc w:val="both"/>
        <w:rPr>
          <w:snapToGrid w:val="0"/>
          <w:sz w:val="28"/>
          <w:szCs w:val="28"/>
        </w:rPr>
      </w:pPr>
      <w:r w:rsidRPr="005355D0">
        <w:rPr>
          <w:snapToGrid w:val="0"/>
          <w:sz w:val="28"/>
          <w:szCs w:val="28"/>
        </w:rPr>
        <w:t xml:space="preserve">В соответствии с пунктом 1 статьи 23.6 Федерального закона </w:t>
      </w:r>
      <w:r w:rsidRPr="005355D0">
        <w:rPr>
          <w:snapToGrid w:val="0"/>
          <w:sz w:val="28"/>
          <w:szCs w:val="28"/>
        </w:rPr>
        <w:br/>
        <w:t xml:space="preserve">от 27.07.2010 № 190-ФЗ «О теплоснабжении», пунктом 3 Правил определения в ценовых зонах теплоснабжения предельного уровня цены </w:t>
      </w:r>
      <w:r w:rsidRPr="005355D0">
        <w:rPr>
          <w:snapToGrid w:val="0"/>
          <w:sz w:val="28"/>
          <w:szCs w:val="28"/>
        </w:rPr>
        <w:br/>
        <w:t>на тепловую энергию (мощность), утвержденных Правилами № 1562, предельный уровень цен на тепловую энергию (мощность) определяется и утверждается органом исполнительной власти субъекта Российской Федерации в области государственного регулирования цен (тарифов) для каждой системы теплоснабжения.</w:t>
      </w:r>
    </w:p>
    <w:p w14:paraId="42597270" w14:textId="77777777" w:rsidR="005355D0" w:rsidRPr="005355D0" w:rsidRDefault="005355D0" w:rsidP="005355D0">
      <w:pPr>
        <w:ind w:firstLine="709"/>
        <w:jc w:val="both"/>
        <w:rPr>
          <w:snapToGrid w:val="0"/>
          <w:color w:val="000000"/>
          <w:sz w:val="28"/>
          <w:szCs w:val="28"/>
        </w:rPr>
      </w:pPr>
      <w:r w:rsidRPr="005355D0">
        <w:rPr>
          <w:snapToGrid w:val="0"/>
          <w:color w:val="000000"/>
          <w:sz w:val="28"/>
          <w:szCs w:val="28"/>
        </w:rPr>
        <w:t xml:space="preserve">В соответствии с пунктом 1 статьи 23.6 Федерального закона </w:t>
      </w:r>
      <w:r w:rsidRPr="005355D0">
        <w:rPr>
          <w:snapToGrid w:val="0"/>
          <w:color w:val="000000"/>
          <w:sz w:val="28"/>
          <w:szCs w:val="28"/>
        </w:rPr>
        <w:br/>
        <w:t xml:space="preserve">от 27.07.2010 № 190-ФЗ «О теплоснабжении», пунктом 3 Правил определения в ценовых зонах теплоснабжения предельного уровня цены </w:t>
      </w:r>
      <w:r w:rsidRPr="005355D0">
        <w:rPr>
          <w:snapToGrid w:val="0"/>
          <w:color w:val="000000"/>
          <w:sz w:val="28"/>
          <w:szCs w:val="28"/>
        </w:rPr>
        <w:br/>
        <w:t>на тепловую энергию (мощность), утвержденных постановлением Правительства РФ от 15.12.2017 № 1562 (далее - Правил), предельный уровень цен на тепловую энергию (мощность) определяется и утверждается органом исполнительной власти субъекта Российской Федерации в области государственного регулирования цен (тарифов) для каждой системы теплоснабжения.</w:t>
      </w:r>
    </w:p>
    <w:p w14:paraId="7C88137E" w14:textId="77777777" w:rsidR="005355D0" w:rsidRPr="005355D0" w:rsidRDefault="005355D0" w:rsidP="005355D0">
      <w:pPr>
        <w:autoSpaceDE w:val="0"/>
        <w:autoSpaceDN w:val="0"/>
        <w:adjustRightInd w:val="0"/>
        <w:spacing w:before="280"/>
        <w:ind w:firstLine="540"/>
        <w:jc w:val="both"/>
        <w:rPr>
          <w:sz w:val="28"/>
          <w:szCs w:val="28"/>
        </w:rPr>
      </w:pPr>
      <w:r w:rsidRPr="005355D0">
        <w:rPr>
          <w:sz w:val="28"/>
          <w:szCs w:val="28"/>
        </w:rPr>
        <w:t>Согласно п.10 Правил предельный уровень цены на тепловую энергию (мощность) на i-й расчетный период регулирования (</w:t>
      </w:r>
      <w:proofErr w:type="spellStart"/>
      <w:r w:rsidRPr="005355D0">
        <w:rPr>
          <w:sz w:val="28"/>
          <w:szCs w:val="28"/>
        </w:rPr>
        <w:t>Ц</w:t>
      </w:r>
      <w:r w:rsidRPr="005355D0">
        <w:rPr>
          <w:sz w:val="28"/>
          <w:szCs w:val="28"/>
          <w:vertAlign w:val="subscript"/>
        </w:rPr>
        <w:t>i</w:t>
      </w:r>
      <w:proofErr w:type="spellEnd"/>
      <w:r w:rsidRPr="005355D0">
        <w:rPr>
          <w:sz w:val="28"/>
          <w:szCs w:val="28"/>
        </w:rPr>
        <w:t xml:space="preserve">, рублей/Гкал), рассчитываемый ежегодно в отношении систем теплоснабжения, в которых преобладает газ, и в случаях, установленных </w:t>
      </w:r>
      <w:hyperlink r:id="rId53" w:history="1">
        <w:r w:rsidRPr="005355D0">
          <w:rPr>
            <w:sz w:val="28"/>
            <w:szCs w:val="28"/>
          </w:rPr>
          <w:t>пунктами 9(5)</w:t>
        </w:r>
      </w:hyperlink>
      <w:r w:rsidRPr="005355D0">
        <w:rPr>
          <w:sz w:val="28"/>
          <w:szCs w:val="28"/>
        </w:rPr>
        <w:t xml:space="preserve"> и </w:t>
      </w:r>
      <w:hyperlink r:id="rId54" w:history="1">
        <w:r w:rsidRPr="005355D0">
          <w:rPr>
            <w:sz w:val="28"/>
            <w:szCs w:val="28"/>
          </w:rPr>
          <w:t>9(6)</w:t>
        </w:r>
      </w:hyperlink>
      <w:r w:rsidRPr="005355D0">
        <w:rPr>
          <w:sz w:val="28"/>
          <w:szCs w:val="28"/>
        </w:rPr>
        <w:t xml:space="preserve"> Правил, определяется по формуле 1:</w:t>
      </w:r>
    </w:p>
    <w:p w14:paraId="0B60BCB1" w14:textId="30CC6AC3" w:rsidR="005355D0" w:rsidRPr="005355D0" w:rsidRDefault="005355D0" w:rsidP="005355D0">
      <w:pPr>
        <w:autoSpaceDE w:val="0"/>
        <w:autoSpaceDN w:val="0"/>
        <w:adjustRightInd w:val="0"/>
        <w:jc w:val="center"/>
        <w:rPr>
          <w:sz w:val="28"/>
          <w:szCs w:val="28"/>
        </w:rPr>
      </w:pPr>
      <w:proofErr w:type="spellStart"/>
      <w:r w:rsidRPr="005355D0">
        <w:rPr>
          <w:sz w:val="28"/>
          <w:szCs w:val="28"/>
        </w:rPr>
        <w:t>Ц</w:t>
      </w:r>
      <w:r w:rsidRPr="005355D0">
        <w:rPr>
          <w:sz w:val="28"/>
          <w:szCs w:val="28"/>
          <w:vertAlign w:val="subscript"/>
        </w:rPr>
        <w:t>i</w:t>
      </w:r>
      <w:proofErr w:type="spellEnd"/>
      <w:r w:rsidRPr="005355D0">
        <w:rPr>
          <w:sz w:val="28"/>
          <w:szCs w:val="28"/>
        </w:rPr>
        <w:t xml:space="preserve"> = </w:t>
      </w:r>
      <w:proofErr w:type="spellStart"/>
      <w:r w:rsidRPr="005355D0">
        <w:rPr>
          <w:sz w:val="28"/>
          <w:szCs w:val="28"/>
        </w:rPr>
        <w:t>РТ</w:t>
      </w:r>
      <w:r w:rsidRPr="005355D0">
        <w:rPr>
          <w:sz w:val="28"/>
          <w:szCs w:val="28"/>
          <w:vertAlign w:val="subscript"/>
        </w:rPr>
        <w:t>i</w:t>
      </w:r>
      <w:proofErr w:type="spellEnd"/>
      <w:r w:rsidRPr="005355D0">
        <w:rPr>
          <w:sz w:val="28"/>
          <w:szCs w:val="28"/>
        </w:rPr>
        <w:t xml:space="preserve"> + </w:t>
      </w:r>
      <w:proofErr w:type="spellStart"/>
      <w:r w:rsidRPr="005355D0">
        <w:rPr>
          <w:sz w:val="28"/>
          <w:szCs w:val="28"/>
        </w:rPr>
        <w:t>КР</w:t>
      </w:r>
      <w:r w:rsidRPr="005355D0">
        <w:rPr>
          <w:sz w:val="28"/>
          <w:szCs w:val="28"/>
          <w:vertAlign w:val="subscript"/>
        </w:rPr>
        <w:t>i</w:t>
      </w:r>
      <w:proofErr w:type="spellEnd"/>
      <w:r w:rsidRPr="005355D0">
        <w:rPr>
          <w:sz w:val="28"/>
          <w:szCs w:val="28"/>
        </w:rPr>
        <w:t xml:space="preserve"> + </w:t>
      </w:r>
      <w:proofErr w:type="spellStart"/>
      <w:r w:rsidRPr="005355D0">
        <w:rPr>
          <w:sz w:val="28"/>
          <w:szCs w:val="28"/>
        </w:rPr>
        <w:t>Н</w:t>
      </w:r>
      <w:r w:rsidRPr="005355D0">
        <w:rPr>
          <w:sz w:val="28"/>
          <w:szCs w:val="28"/>
          <w:vertAlign w:val="subscript"/>
        </w:rPr>
        <w:t>i</w:t>
      </w:r>
      <w:proofErr w:type="spellEnd"/>
      <w:r w:rsidRPr="005355D0">
        <w:rPr>
          <w:sz w:val="28"/>
          <w:szCs w:val="28"/>
        </w:rPr>
        <w:t xml:space="preserve"> + </w:t>
      </w:r>
      <w:proofErr w:type="spellStart"/>
      <w:r w:rsidRPr="005355D0">
        <w:rPr>
          <w:sz w:val="28"/>
          <w:szCs w:val="28"/>
        </w:rPr>
        <w:t>ПР</w:t>
      </w:r>
      <w:r w:rsidRPr="005355D0">
        <w:rPr>
          <w:sz w:val="28"/>
          <w:szCs w:val="28"/>
          <w:vertAlign w:val="subscript"/>
        </w:rPr>
        <w:t>i</w:t>
      </w:r>
      <w:proofErr w:type="spellEnd"/>
      <w:r w:rsidRPr="005355D0">
        <w:rPr>
          <w:sz w:val="28"/>
          <w:szCs w:val="28"/>
        </w:rPr>
        <w:t xml:space="preserve"> + </w:t>
      </w:r>
      <w:proofErr w:type="spellStart"/>
      <w:r w:rsidRPr="005355D0">
        <w:rPr>
          <w:sz w:val="28"/>
          <w:szCs w:val="28"/>
        </w:rPr>
        <w:t>РД</w:t>
      </w:r>
      <w:r w:rsidRPr="005355D0">
        <w:rPr>
          <w:sz w:val="28"/>
          <w:szCs w:val="28"/>
          <w:vertAlign w:val="subscript"/>
        </w:rPr>
        <w:t>i</w:t>
      </w:r>
      <w:proofErr w:type="spellEnd"/>
      <w:r w:rsidRPr="005355D0">
        <w:rPr>
          <w:sz w:val="28"/>
          <w:szCs w:val="28"/>
        </w:rPr>
        <w:t xml:space="preserve"> + </w:t>
      </w:r>
      <w:r w:rsidRPr="005355D0">
        <w:rPr>
          <w:noProof/>
          <w:position w:val="-11"/>
          <w:sz w:val="28"/>
          <w:szCs w:val="28"/>
        </w:rPr>
        <w:drawing>
          <wp:inline distT="0" distB="0" distL="0" distR="0" wp14:anchorId="6D13EA3A" wp14:editId="0F865DE2">
            <wp:extent cx="371475" cy="323850"/>
            <wp:effectExtent l="0" t="0" r="9525" b="0"/>
            <wp:docPr id="874052643"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5355D0">
        <w:rPr>
          <w:sz w:val="28"/>
          <w:szCs w:val="28"/>
        </w:rPr>
        <w:t>,</w:t>
      </w:r>
    </w:p>
    <w:p w14:paraId="193385C7" w14:textId="77777777" w:rsidR="005355D0" w:rsidRPr="005355D0" w:rsidRDefault="005355D0" w:rsidP="005355D0">
      <w:pPr>
        <w:autoSpaceDE w:val="0"/>
        <w:autoSpaceDN w:val="0"/>
        <w:adjustRightInd w:val="0"/>
        <w:ind w:firstLine="540"/>
        <w:jc w:val="both"/>
        <w:rPr>
          <w:sz w:val="28"/>
          <w:szCs w:val="28"/>
        </w:rPr>
      </w:pPr>
      <w:r w:rsidRPr="005355D0">
        <w:rPr>
          <w:sz w:val="28"/>
          <w:szCs w:val="28"/>
        </w:rPr>
        <w:t>где:</w:t>
      </w:r>
    </w:p>
    <w:p w14:paraId="689FF4F6" w14:textId="77777777" w:rsidR="005355D0" w:rsidRPr="005355D0" w:rsidRDefault="005355D0" w:rsidP="005355D0">
      <w:pPr>
        <w:autoSpaceDE w:val="0"/>
        <w:autoSpaceDN w:val="0"/>
        <w:adjustRightInd w:val="0"/>
        <w:spacing w:before="280"/>
        <w:ind w:firstLine="540"/>
        <w:jc w:val="both"/>
        <w:rPr>
          <w:sz w:val="28"/>
          <w:szCs w:val="28"/>
        </w:rPr>
      </w:pPr>
      <w:proofErr w:type="spellStart"/>
      <w:r w:rsidRPr="005355D0">
        <w:rPr>
          <w:sz w:val="28"/>
          <w:szCs w:val="28"/>
        </w:rPr>
        <w:t>РТ</w:t>
      </w:r>
      <w:r w:rsidRPr="005355D0">
        <w:rPr>
          <w:sz w:val="28"/>
          <w:szCs w:val="28"/>
          <w:vertAlign w:val="subscript"/>
        </w:rPr>
        <w:t>i</w:t>
      </w:r>
      <w:proofErr w:type="spellEnd"/>
      <w:r w:rsidRPr="005355D0">
        <w:rPr>
          <w:sz w:val="28"/>
          <w:szCs w:val="28"/>
        </w:rPr>
        <w:t xml:space="preserve"> - составляющая предельного уровня цены на тепловую энергию (мощность), обеспечивающая компенсацию расходов на топливо при производстве тепловой энергии котельной в i-м расчетном периоде регулирования, определяемая в соответствии с </w:t>
      </w:r>
      <w:hyperlink r:id="rId56" w:history="1">
        <w:r w:rsidRPr="005355D0">
          <w:rPr>
            <w:sz w:val="28"/>
            <w:szCs w:val="28"/>
          </w:rPr>
          <w:t>пунктом 12</w:t>
        </w:r>
      </w:hyperlink>
      <w:r w:rsidRPr="005355D0">
        <w:rPr>
          <w:sz w:val="28"/>
          <w:szCs w:val="28"/>
        </w:rPr>
        <w:t xml:space="preserve"> Правил;</w:t>
      </w:r>
    </w:p>
    <w:p w14:paraId="5B85811E" w14:textId="77777777" w:rsidR="005355D0" w:rsidRPr="005355D0" w:rsidRDefault="005355D0" w:rsidP="005355D0">
      <w:pPr>
        <w:autoSpaceDE w:val="0"/>
        <w:autoSpaceDN w:val="0"/>
        <w:adjustRightInd w:val="0"/>
        <w:spacing w:before="280"/>
        <w:ind w:firstLine="540"/>
        <w:jc w:val="both"/>
        <w:rPr>
          <w:sz w:val="28"/>
          <w:szCs w:val="28"/>
        </w:rPr>
      </w:pPr>
      <w:proofErr w:type="spellStart"/>
      <w:r w:rsidRPr="005355D0">
        <w:rPr>
          <w:sz w:val="28"/>
          <w:szCs w:val="28"/>
        </w:rPr>
        <w:t>КР</w:t>
      </w:r>
      <w:r w:rsidRPr="005355D0">
        <w:rPr>
          <w:sz w:val="28"/>
          <w:szCs w:val="28"/>
          <w:vertAlign w:val="subscript"/>
        </w:rPr>
        <w:t>i</w:t>
      </w:r>
      <w:proofErr w:type="spellEnd"/>
      <w:r w:rsidRPr="005355D0">
        <w:rPr>
          <w:sz w:val="28"/>
          <w:szCs w:val="28"/>
        </w:rPr>
        <w:t xml:space="preserve"> - составляющая предельного уровня цены на тепловую энергию (мощность), обеспечивающая возврат капитальных затрат на строительство котельной и тепловых сетей в i-м расчетном периоде регулирования, определяемая в соответствии с </w:t>
      </w:r>
      <w:hyperlink r:id="rId57" w:history="1">
        <w:r w:rsidRPr="005355D0">
          <w:rPr>
            <w:sz w:val="28"/>
            <w:szCs w:val="28"/>
          </w:rPr>
          <w:t>пунктом 16</w:t>
        </w:r>
      </w:hyperlink>
      <w:r w:rsidRPr="005355D0">
        <w:rPr>
          <w:sz w:val="28"/>
          <w:szCs w:val="28"/>
        </w:rPr>
        <w:t xml:space="preserve"> Правил;</w:t>
      </w:r>
    </w:p>
    <w:p w14:paraId="2BB7507D" w14:textId="77777777" w:rsidR="005355D0" w:rsidRPr="005355D0" w:rsidRDefault="005355D0" w:rsidP="005355D0">
      <w:pPr>
        <w:autoSpaceDE w:val="0"/>
        <w:autoSpaceDN w:val="0"/>
        <w:adjustRightInd w:val="0"/>
        <w:spacing w:before="280"/>
        <w:ind w:firstLine="540"/>
        <w:jc w:val="both"/>
        <w:rPr>
          <w:sz w:val="28"/>
          <w:szCs w:val="28"/>
        </w:rPr>
      </w:pPr>
      <w:proofErr w:type="spellStart"/>
      <w:r w:rsidRPr="005355D0">
        <w:rPr>
          <w:sz w:val="28"/>
          <w:szCs w:val="28"/>
        </w:rPr>
        <w:t>Н</w:t>
      </w:r>
      <w:r w:rsidRPr="005355D0">
        <w:rPr>
          <w:sz w:val="28"/>
          <w:szCs w:val="28"/>
          <w:vertAlign w:val="subscript"/>
        </w:rPr>
        <w:t>i</w:t>
      </w:r>
      <w:proofErr w:type="spellEnd"/>
      <w:r w:rsidRPr="005355D0">
        <w:rPr>
          <w:sz w:val="28"/>
          <w:szCs w:val="28"/>
        </w:rPr>
        <w:t xml:space="preserve"> - составляющая предельного уровня цены на тепловую энергию (мощность), обеспечивающая компенсацию расходов на уплату налогов в i-м расчетном периоде регулирования, определяемая в соответствии с </w:t>
      </w:r>
      <w:hyperlink r:id="rId58" w:history="1">
        <w:r w:rsidRPr="005355D0">
          <w:rPr>
            <w:sz w:val="28"/>
            <w:szCs w:val="28"/>
          </w:rPr>
          <w:t>пунктом 27</w:t>
        </w:r>
      </w:hyperlink>
      <w:r w:rsidRPr="005355D0">
        <w:rPr>
          <w:sz w:val="28"/>
          <w:szCs w:val="28"/>
        </w:rPr>
        <w:t xml:space="preserve">  Правил;</w:t>
      </w:r>
    </w:p>
    <w:p w14:paraId="3297972A" w14:textId="77777777" w:rsidR="005355D0" w:rsidRPr="005355D0" w:rsidRDefault="005355D0" w:rsidP="005355D0">
      <w:pPr>
        <w:autoSpaceDE w:val="0"/>
        <w:autoSpaceDN w:val="0"/>
        <w:adjustRightInd w:val="0"/>
        <w:spacing w:before="280"/>
        <w:ind w:firstLine="540"/>
        <w:jc w:val="both"/>
        <w:rPr>
          <w:sz w:val="28"/>
          <w:szCs w:val="28"/>
        </w:rPr>
      </w:pPr>
      <w:proofErr w:type="spellStart"/>
      <w:r w:rsidRPr="005355D0">
        <w:rPr>
          <w:sz w:val="28"/>
          <w:szCs w:val="28"/>
        </w:rPr>
        <w:t>ПР</w:t>
      </w:r>
      <w:r w:rsidRPr="005355D0">
        <w:rPr>
          <w:sz w:val="28"/>
          <w:szCs w:val="28"/>
          <w:vertAlign w:val="subscript"/>
        </w:rPr>
        <w:t>i</w:t>
      </w:r>
      <w:proofErr w:type="spellEnd"/>
      <w:r w:rsidRPr="005355D0">
        <w:rPr>
          <w:sz w:val="28"/>
          <w:szCs w:val="28"/>
        </w:rPr>
        <w:t xml:space="preserve"> - составляющая предельного уровня цены на тепловую энергию (мощность), обеспечивающая компенсацию прочих расходов при производстве тепловой энергии котельной в i-м расчетном периоде регулирования, определяемая в соответствии с </w:t>
      </w:r>
      <w:hyperlink r:id="rId59" w:history="1">
        <w:r w:rsidRPr="005355D0">
          <w:rPr>
            <w:sz w:val="28"/>
            <w:szCs w:val="28"/>
          </w:rPr>
          <w:t>пунктом 32</w:t>
        </w:r>
      </w:hyperlink>
      <w:r w:rsidRPr="005355D0">
        <w:rPr>
          <w:sz w:val="28"/>
          <w:szCs w:val="28"/>
        </w:rPr>
        <w:t xml:space="preserve"> Правил;</w:t>
      </w:r>
    </w:p>
    <w:p w14:paraId="7C8EF23B" w14:textId="77777777" w:rsidR="005355D0" w:rsidRPr="005355D0" w:rsidRDefault="005355D0" w:rsidP="005355D0">
      <w:pPr>
        <w:autoSpaceDE w:val="0"/>
        <w:autoSpaceDN w:val="0"/>
        <w:adjustRightInd w:val="0"/>
        <w:spacing w:before="280"/>
        <w:ind w:firstLine="540"/>
        <w:jc w:val="both"/>
        <w:rPr>
          <w:sz w:val="28"/>
          <w:szCs w:val="28"/>
        </w:rPr>
      </w:pPr>
      <w:proofErr w:type="spellStart"/>
      <w:r w:rsidRPr="005355D0">
        <w:rPr>
          <w:sz w:val="28"/>
          <w:szCs w:val="28"/>
        </w:rPr>
        <w:t>РД</w:t>
      </w:r>
      <w:r w:rsidRPr="005355D0">
        <w:rPr>
          <w:sz w:val="28"/>
          <w:szCs w:val="28"/>
          <w:vertAlign w:val="subscript"/>
        </w:rPr>
        <w:t>i</w:t>
      </w:r>
      <w:proofErr w:type="spellEnd"/>
      <w:r w:rsidRPr="005355D0">
        <w:rPr>
          <w:sz w:val="28"/>
          <w:szCs w:val="28"/>
        </w:rPr>
        <w:t xml:space="preserve"> - составляющая предельного уровня цены на тепловую энергию (мощность), обеспечивающая создание резерва по сомнительным долгам в i-м расчетном периоде регулирования, определяемая в соответствии с </w:t>
      </w:r>
      <w:hyperlink r:id="rId60" w:history="1">
        <w:r w:rsidRPr="005355D0">
          <w:rPr>
            <w:sz w:val="28"/>
            <w:szCs w:val="28"/>
          </w:rPr>
          <w:t>пунктом 11</w:t>
        </w:r>
      </w:hyperlink>
      <w:r w:rsidRPr="005355D0">
        <w:rPr>
          <w:sz w:val="28"/>
          <w:szCs w:val="28"/>
        </w:rPr>
        <w:t xml:space="preserve"> Правил;</w:t>
      </w:r>
    </w:p>
    <w:p w14:paraId="12EFC8AF" w14:textId="57D4016E" w:rsidR="005355D0" w:rsidRPr="005355D0" w:rsidRDefault="005355D0" w:rsidP="005355D0">
      <w:pPr>
        <w:autoSpaceDE w:val="0"/>
        <w:autoSpaceDN w:val="0"/>
        <w:adjustRightInd w:val="0"/>
        <w:spacing w:before="280"/>
        <w:ind w:firstLine="540"/>
        <w:jc w:val="both"/>
        <w:rPr>
          <w:sz w:val="28"/>
          <w:szCs w:val="28"/>
        </w:rPr>
      </w:pPr>
      <w:r w:rsidRPr="005355D0">
        <w:rPr>
          <w:noProof/>
          <w:position w:val="-11"/>
          <w:sz w:val="28"/>
          <w:szCs w:val="28"/>
        </w:rPr>
        <w:drawing>
          <wp:inline distT="0" distB="0" distL="0" distR="0" wp14:anchorId="300D92C1" wp14:editId="6639F0B3">
            <wp:extent cx="371475" cy="323850"/>
            <wp:effectExtent l="0" t="0" r="9525" b="0"/>
            <wp:docPr id="183079819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5355D0">
        <w:rPr>
          <w:sz w:val="28"/>
          <w:szCs w:val="28"/>
        </w:rPr>
        <w:t xml:space="preserve"> - составляющая предельного уровня цены на тепловую энергию (мощность), обеспечивающая учет отклонения фактических показателей от прогнозных показателей, используемых при расчете предельного уровня цены на тепловую энергию (мощность), определяемая на i-й расчетный период регулирования в соответствии с </w:t>
      </w:r>
      <w:hyperlink r:id="rId61" w:history="1">
        <w:r w:rsidRPr="005355D0">
          <w:rPr>
            <w:sz w:val="28"/>
            <w:szCs w:val="28"/>
          </w:rPr>
          <w:t>пунктом 40</w:t>
        </w:r>
      </w:hyperlink>
      <w:r w:rsidRPr="005355D0">
        <w:rPr>
          <w:sz w:val="28"/>
          <w:szCs w:val="28"/>
        </w:rPr>
        <w:t xml:space="preserve"> Правил. В случаях, установленных </w:t>
      </w:r>
      <w:hyperlink r:id="rId62" w:history="1">
        <w:r w:rsidRPr="005355D0">
          <w:rPr>
            <w:sz w:val="28"/>
            <w:szCs w:val="28"/>
          </w:rPr>
          <w:t>пунктами 9(5)</w:t>
        </w:r>
      </w:hyperlink>
      <w:r w:rsidRPr="005355D0">
        <w:rPr>
          <w:sz w:val="28"/>
          <w:szCs w:val="28"/>
        </w:rPr>
        <w:t xml:space="preserve"> и </w:t>
      </w:r>
      <w:hyperlink r:id="rId63" w:history="1">
        <w:r w:rsidRPr="005355D0">
          <w:rPr>
            <w:sz w:val="28"/>
            <w:szCs w:val="28"/>
          </w:rPr>
          <w:t>9(6)</w:t>
        </w:r>
      </w:hyperlink>
      <w:r w:rsidRPr="005355D0">
        <w:rPr>
          <w:sz w:val="28"/>
          <w:szCs w:val="28"/>
        </w:rPr>
        <w:t xml:space="preserve"> Правил, </w:t>
      </w:r>
      <w:r w:rsidRPr="005355D0">
        <w:rPr>
          <w:noProof/>
          <w:position w:val="-11"/>
          <w:sz w:val="28"/>
          <w:szCs w:val="28"/>
        </w:rPr>
        <w:drawing>
          <wp:inline distT="0" distB="0" distL="0" distR="0" wp14:anchorId="13C3CE4F" wp14:editId="2F636F08">
            <wp:extent cx="371475" cy="323850"/>
            <wp:effectExtent l="0" t="0" r="9525" b="0"/>
            <wp:docPr id="1131419114"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5355D0">
        <w:rPr>
          <w:sz w:val="28"/>
          <w:szCs w:val="28"/>
        </w:rPr>
        <w:t xml:space="preserve"> не рассчитывается.</w:t>
      </w:r>
    </w:p>
    <w:p w14:paraId="13F28FCF" w14:textId="77777777" w:rsidR="005355D0" w:rsidRPr="005355D0" w:rsidRDefault="005355D0" w:rsidP="005355D0">
      <w:pPr>
        <w:ind w:firstLine="851"/>
        <w:jc w:val="both"/>
        <w:rPr>
          <w:bCs/>
          <w:color w:val="000000"/>
          <w:sz w:val="28"/>
          <w:szCs w:val="28"/>
        </w:rPr>
      </w:pPr>
      <w:r w:rsidRPr="005355D0">
        <w:rPr>
          <w:bCs/>
          <w:color w:val="000000"/>
          <w:sz w:val="28"/>
          <w:szCs w:val="28"/>
        </w:rPr>
        <w:t xml:space="preserve">Индикативный предельный уровень цены на тепловую энергию (мощность), рассчитанный в соответствии с частью 1 статьи 23.6 Федерального закона от 27.07.2010 № 190-ФЗ «О теплоснабжении» и Постановлением № 1562 </w:t>
      </w:r>
      <w:bookmarkStart w:id="80" w:name="_Hlk119522992"/>
      <w:r w:rsidRPr="005355D0">
        <w:rPr>
          <w:bCs/>
          <w:color w:val="000000"/>
          <w:sz w:val="28"/>
          <w:szCs w:val="28"/>
        </w:rPr>
        <w:t>(ред. от 03.11.2022)</w:t>
      </w:r>
      <w:bookmarkEnd w:id="80"/>
      <w:r w:rsidRPr="005355D0">
        <w:rPr>
          <w:bCs/>
          <w:color w:val="000000"/>
          <w:sz w:val="28"/>
          <w:szCs w:val="28"/>
        </w:rPr>
        <w:t>, а также сведения о параметрах, использованных при расчете индикативного предельного уровня цены на тепловую энергию (мощность) (индикативная цена) в разрезе установленных предельных тарифов отражены в приложениях №№ 1 - 2 к настоящему экспертному заключению.</w:t>
      </w:r>
    </w:p>
    <w:p w14:paraId="5B83AE72" w14:textId="77777777" w:rsidR="005355D0" w:rsidRPr="005355D0" w:rsidRDefault="005355D0" w:rsidP="005355D0">
      <w:pPr>
        <w:ind w:firstLine="709"/>
        <w:jc w:val="both"/>
        <w:rPr>
          <w:snapToGrid w:val="0"/>
          <w:color w:val="000000"/>
          <w:sz w:val="28"/>
          <w:szCs w:val="28"/>
        </w:rPr>
      </w:pPr>
      <w:r w:rsidRPr="005355D0">
        <w:rPr>
          <w:snapToGrid w:val="0"/>
          <w:color w:val="000000"/>
          <w:sz w:val="28"/>
          <w:szCs w:val="28"/>
        </w:rPr>
        <w:t>Индикативные предельные уровни цен на 2025 год в соответствии с расчетом на основании технико-экономических параметров составили:</w:t>
      </w:r>
    </w:p>
    <w:p w14:paraId="65C838BC" w14:textId="77777777" w:rsidR="005355D0" w:rsidRPr="005355D0" w:rsidRDefault="005355D0" w:rsidP="005355D0">
      <w:pPr>
        <w:ind w:firstLine="709"/>
        <w:jc w:val="both"/>
        <w:rPr>
          <w:snapToGrid w:val="0"/>
          <w:sz w:val="28"/>
          <w:szCs w:val="28"/>
        </w:rPr>
      </w:pPr>
      <w:r w:rsidRPr="005355D0">
        <w:rPr>
          <w:snapToGrid w:val="0"/>
          <w:sz w:val="28"/>
          <w:szCs w:val="28"/>
        </w:rPr>
        <w:t>для ООО «</w:t>
      </w:r>
      <w:proofErr w:type="spellStart"/>
      <w:r w:rsidRPr="005355D0">
        <w:rPr>
          <w:snapToGrid w:val="0"/>
          <w:sz w:val="28"/>
          <w:szCs w:val="28"/>
        </w:rPr>
        <w:t>Теплоэнергоремонт</w:t>
      </w:r>
      <w:proofErr w:type="spellEnd"/>
      <w:r w:rsidRPr="005355D0">
        <w:rPr>
          <w:snapToGrid w:val="0"/>
          <w:sz w:val="28"/>
          <w:szCs w:val="28"/>
        </w:rPr>
        <w:t>» - 5 722,71 руб./Гкал (без НДС);</w:t>
      </w:r>
    </w:p>
    <w:p w14:paraId="4D355EA9" w14:textId="77777777" w:rsidR="005355D0" w:rsidRPr="005355D0" w:rsidRDefault="005355D0" w:rsidP="005355D0">
      <w:pPr>
        <w:ind w:firstLine="709"/>
        <w:jc w:val="both"/>
        <w:rPr>
          <w:snapToGrid w:val="0"/>
          <w:sz w:val="28"/>
          <w:szCs w:val="28"/>
        </w:rPr>
      </w:pPr>
      <w:r w:rsidRPr="005355D0">
        <w:rPr>
          <w:snapToGrid w:val="0"/>
          <w:sz w:val="28"/>
          <w:szCs w:val="28"/>
        </w:rPr>
        <w:t>для МУП «Городское тепловое хозяйство» - 5 743,74 руб./Гкал (без НДС).</w:t>
      </w:r>
    </w:p>
    <w:p w14:paraId="137D557C" w14:textId="77777777" w:rsidR="005355D0" w:rsidRPr="005355D0" w:rsidRDefault="005355D0" w:rsidP="005355D0">
      <w:pPr>
        <w:ind w:firstLine="709"/>
        <w:jc w:val="both"/>
        <w:rPr>
          <w:snapToGrid w:val="0"/>
          <w:color w:val="000000"/>
          <w:sz w:val="28"/>
          <w:szCs w:val="28"/>
        </w:rPr>
      </w:pPr>
      <w:r w:rsidRPr="005355D0">
        <w:rPr>
          <w:snapToGrid w:val="0"/>
          <w:color w:val="000000"/>
          <w:sz w:val="28"/>
          <w:szCs w:val="28"/>
        </w:rPr>
        <w:t>Индикативные предельные уровни цены сведены в таблицу 1.</w:t>
      </w:r>
    </w:p>
    <w:p w14:paraId="4A453297" w14:textId="77777777" w:rsidR="005355D0" w:rsidRPr="005355D0" w:rsidRDefault="005355D0" w:rsidP="005355D0">
      <w:pPr>
        <w:ind w:firstLine="709"/>
        <w:jc w:val="both"/>
        <w:rPr>
          <w:snapToGrid w:val="0"/>
          <w:color w:val="000000"/>
          <w:sz w:val="28"/>
          <w:szCs w:val="28"/>
        </w:rPr>
      </w:pPr>
      <w:r w:rsidRPr="005355D0">
        <w:rPr>
          <w:snapToGrid w:val="0"/>
          <w:color w:val="000000"/>
          <w:sz w:val="28"/>
          <w:szCs w:val="28"/>
        </w:rPr>
        <w:t xml:space="preserve">Индикативные предельные уровни цен на тепловую энергию (мощность) для ценовой зоны теплоснабжения Прокопьевский городской округ Кемеровской области – Кузбасса </w:t>
      </w:r>
      <w:r w:rsidRPr="005355D0">
        <w:rPr>
          <w:b/>
          <w:bCs/>
          <w:snapToGrid w:val="0"/>
          <w:color w:val="000000"/>
          <w:sz w:val="28"/>
          <w:szCs w:val="28"/>
        </w:rPr>
        <w:t>в целях анализа изменения уровня индикативных предельных цен</w:t>
      </w:r>
      <w:r w:rsidRPr="005355D0">
        <w:rPr>
          <w:snapToGrid w:val="0"/>
          <w:color w:val="000000"/>
          <w:sz w:val="28"/>
          <w:szCs w:val="28"/>
        </w:rPr>
        <w:t xml:space="preserve"> с 01.07.2024 по 31.12.2024 и с 01.01.2025 по 31.12.2025, рассчитанные экспертами, отражены в столбцах 4, 6 и 7 соответственно, в таблице 1.</w:t>
      </w:r>
    </w:p>
    <w:p w14:paraId="5BB29BB4" w14:textId="77777777" w:rsidR="005355D0" w:rsidRPr="005355D0" w:rsidRDefault="005355D0" w:rsidP="005355D0">
      <w:pPr>
        <w:jc w:val="right"/>
        <w:rPr>
          <w:bCs/>
          <w:snapToGrid w:val="0"/>
          <w:sz w:val="28"/>
          <w:szCs w:val="28"/>
        </w:rPr>
      </w:pPr>
      <w:r w:rsidRPr="005355D0">
        <w:rPr>
          <w:b/>
          <w:bCs/>
          <w:snapToGrid w:val="0"/>
          <w:color w:val="FF0000"/>
          <w:sz w:val="28"/>
          <w:szCs w:val="28"/>
        </w:rPr>
        <w:tab/>
      </w:r>
      <w:r w:rsidRPr="005355D0">
        <w:rPr>
          <w:b/>
          <w:bCs/>
          <w:snapToGrid w:val="0"/>
          <w:color w:val="FF0000"/>
          <w:sz w:val="28"/>
          <w:szCs w:val="28"/>
        </w:rPr>
        <w:tab/>
      </w:r>
      <w:r w:rsidRPr="005355D0">
        <w:rPr>
          <w:b/>
          <w:bCs/>
          <w:snapToGrid w:val="0"/>
          <w:color w:val="FF0000"/>
          <w:sz w:val="28"/>
          <w:szCs w:val="28"/>
        </w:rPr>
        <w:tab/>
      </w:r>
      <w:r w:rsidRPr="005355D0">
        <w:rPr>
          <w:b/>
          <w:bCs/>
          <w:snapToGrid w:val="0"/>
          <w:color w:val="FF0000"/>
          <w:sz w:val="28"/>
          <w:szCs w:val="28"/>
        </w:rPr>
        <w:tab/>
      </w:r>
      <w:r w:rsidRPr="005355D0">
        <w:rPr>
          <w:b/>
          <w:bCs/>
          <w:snapToGrid w:val="0"/>
          <w:color w:val="FF0000"/>
          <w:sz w:val="28"/>
          <w:szCs w:val="28"/>
        </w:rPr>
        <w:tab/>
      </w:r>
      <w:r w:rsidRPr="005355D0">
        <w:rPr>
          <w:b/>
          <w:bCs/>
          <w:snapToGrid w:val="0"/>
          <w:color w:val="FF0000"/>
          <w:sz w:val="28"/>
          <w:szCs w:val="28"/>
        </w:rPr>
        <w:tab/>
      </w:r>
      <w:r w:rsidRPr="005355D0">
        <w:rPr>
          <w:b/>
          <w:bCs/>
          <w:snapToGrid w:val="0"/>
          <w:color w:val="FF0000"/>
          <w:sz w:val="28"/>
          <w:szCs w:val="28"/>
        </w:rPr>
        <w:tab/>
      </w:r>
      <w:r w:rsidRPr="005355D0">
        <w:rPr>
          <w:b/>
          <w:bCs/>
          <w:snapToGrid w:val="0"/>
          <w:color w:val="FF0000"/>
          <w:sz w:val="28"/>
          <w:szCs w:val="28"/>
        </w:rPr>
        <w:tab/>
      </w:r>
      <w:r w:rsidRPr="005355D0">
        <w:rPr>
          <w:b/>
          <w:bCs/>
          <w:snapToGrid w:val="0"/>
          <w:color w:val="FF0000"/>
          <w:sz w:val="28"/>
          <w:szCs w:val="28"/>
        </w:rPr>
        <w:tab/>
      </w:r>
      <w:r w:rsidRPr="005355D0">
        <w:rPr>
          <w:b/>
          <w:bCs/>
          <w:snapToGrid w:val="0"/>
          <w:color w:val="FF0000"/>
          <w:sz w:val="28"/>
          <w:szCs w:val="28"/>
        </w:rPr>
        <w:tab/>
      </w:r>
      <w:r w:rsidRPr="005355D0">
        <w:rPr>
          <w:bCs/>
          <w:snapToGrid w:val="0"/>
          <w:sz w:val="28"/>
          <w:szCs w:val="28"/>
        </w:rPr>
        <w:t>Таблица 1</w:t>
      </w:r>
    </w:p>
    <w:p w14:paraId="6E0C21DA" w14:textId="77777777" w:rsidR="005355D0" w:rsidRPr="005355D0" w:rsidRDefault="005355D0" w:rsidP="005355D0">
      <w:pPr>
        <w:rPr>
          <w:color w:val="000000"/>
          <w:lang w:eastAsia="en-US"/>
        </w:rPr>
      </w:pPr>
    </w:p>
    <w:tbl>
      <w:tblPr>
        <w:tblW w:w="10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
        <w:gridCol w:w="1766"/>
        <w:gridCol w:w="2372"/>
        <w:gridCol w:w="1436"/>
        <w:gridCol w:w="1399"/>
        <w:gridCol w:w="1276"/>
        <w:gridCol w:w="1276"/>
      </w:tblGrid>
      <w:tr w:rsidR="005355D0" w:rsidRPr="005355D0" w14:paraId="0013A935" w14:textId="77777777" w:rsidTr="00637627">
        <w:trPr>
          <w:trHeight w:val="300"/>
          <w:jc w:val="center"/>
        </w:trPr>
        <w:tc>
          <w:tcPr>
            <w:tcW w:w="790" w:type="dxa"/>
            <w:vMerge w:val="restart"/>
            <w:shd w:val="clear" w:color="auto" w:fill="auto"/>
            <w:noWrap/>
            <w:vAlign w:val="center"/>
            <w:hideMark/>
          </w:tcPr>
          <w:p w14:paraId="627BA3C0" w14:textId="77777777" w:rsidR="005355D0" w:rsidRPr="005355D0" w:rsidRDefault="005355D0" w:rsidP="005355D0">
            <w:pPr>
              <w:jc w:val="center"/>
            </w:pPr>
            <w:r w:rsidRPr="005355D0">
              <w:rPr>
                <w:lang w:eastAsia="en-US"/>
              </w:rPr>
              <w:t>№</w:t>
            </w:r>
          </w:p>
        </w:tc>
        <w:tc>
          <w:tcPr>
            <w:tcW w:w="1766" w:type="dxa"/>
            <w:vMerge w:val="restart"/>
            <w:shd w:val="clear" w:color="auto" w:fill="auto"/>
            <w:vAlign w:val="center"/>
            <w:hideMark/>
          </w:tcPr>
          <w:p w14:paraId="3C45EAD2" w14:textId="77777777" w:rsidR="005355D0" w:rsidRPr="005355D0" w:rsidRDefault="005355D0" w:rsidP="005355D0">
            <w:pPr>
              <w:jc w:val="center"/>
              <w:rPr>
                <w:sz w:val="20"/>
                <w:szCs w:val="20"/>
                <w:lang w:eastAsia="en-US"/>
              </w:rPr>
            </w:pPr>
            <w:r w:rsidRPr="005355D0">
              <w:rPr>
                <w:sz w:val="20"/>
                <w:szCs w:val="20"/>
                <w:lang w:eastAsia="en-US"/>
              </w:rPr>
              <w:t>Наименование</w:t>
            </w:r>
          </w:p>
          <w:p w14:paraId="614E4D9C" w14:textId="77777777" w:rsidR="005355D0" w:rsidRPr="005355D0" w:rsidRDefault="005355D0" w:rsidP="005355D0">
            <w:pPr>
              <w:jc w:val="center"/>
              <w:rPr>
                <w:sz w:val="20"/>
                <w:szCs w:val="20"/>
                <w:lang w:eastAsia="en-US"/>
              </w:rPr>
            </w:pPr>
            <w:r w:rsidRPr="005355D0">
              <w:rPr>
                <w:sz w:val="20"/>
                <w:szCs w:val="20"/>
                <w:lang w:eastAsia="en-US"/>
              </w:rPr>
              <w:t xml:space="preserve"> единой</w:t>
            </w:r>
            <w:r w:rsidRPr="005355D0">
              <w:rPr>
                <w:sz w:val="20"/>
                <w:szCs w:val="20"/>
                <w:lang w:eastAsia="en-US"/>
              </w:rPr>
              <w:br/>
              <w:t>теплоснабжающей организации</w:t>
            </w:r>
          </w:p>
        </w:tc>
        <w:tc>
          <w:tcPr>
            <w:tcW w:w="2372" w:type="dxa"/>
            <w:vMerge w:val="restart"/>
            <w:shd w:val="clear" w:color="auto" w:fill="auto"/>
            <w:noWrap/>
            <w:vAlign w:val="center"/>
            <w:hideMark/>
          </w:tcPr>
          <w:p w14:paraId="140432EA" w14:textId="77777777" w:rsidR="005355D0" w:rsidRPr="005355D0" w:rsidRDefault="005355D0" w:rsidP="005355D0">
            <w:pPr>
              <w:jc w:val="center"/>
              <w:rPr>
                <w:sz w:val="20"/>
                <w:szCs w:val="20"/>
                <w:lang w:eastAsia="en-US"/>
              </w:rPr>
            </w:pPr>
            <w:r w:rsidRPr="005355D0">
              <w:rPr>
                <w:sz w:val="20"/>
                <w:szCs w:val="20"/>
                <w:lang w:eastAsia="en-US"/>
              </w:rPr>
              <w:t>Система теплоснабжения</w:t>
            </w:r>
          </w:p>
        </w:tc>
        <w:tc>
          <w:tcPr>
            <w:tcW w:w="1436" w:type="dxa"/>
          </w:tcPr>
          <w:p w14:paraId="0021FB4D" w14:textId="77777777" w:rsidR="005355D0" w:rsidRPr="005355D0" w:rsidRDefault="005355D0" w:rsidP="005355D0">
            <w:pPr>
              <w:jc w:val="center"/>
              <w:rPr>
                <w:sz w:val="20"/>
                <w:szCs w:val="20"/>
                <w:lang w:eastAsia="en-US"/>
              </w:rPr>
            </w:pPr>
            <w:r w:rsidRPr="005355D0">
              <w:rPr>
                <w:sz w:val="20"/>
                <w:szCs w:val="20"/>
                <w:lang w:eastAsia="en-US"/>
              </w:rPr>
              <w:t>Индикатив-</w:t>
            </w:r>
            <w:proofErr w:type="spellStart"/>
            <w:r w:rsidRPr="005355D0">
              <w:rPr>
                <w:sz w:val="20"/>
                <w:szCs w:val="20"/>
                <w:lang w:eastAsia="en-US"/>
              </w:rPr>
              <w:t>ный</w:t>
            </w:r>
            <w:proofErr w:type="spellEnd"/>
            <w:r w:rsidRPr="005355D0">
              <w:rPr>
                <w:sz w:val="20"/>
                <w:szCs w:val="20"/>
                <w:lang w:eastAsia="en-US"/>
              </w:rPr>
              <w:t xml:space="preserve"> предельный уровень цены на тепловую энергию (мощность) с 01.07.2024 по 31.12.2024 года </w:t>
            </w:r>
          </w:p>
        </w:tc>
        <w:tc>
          <w:tcPr>
            <w:tcW w:w="1399" w:type="dxa"/>
            <w:shd w:val="clear" w:color="auto" w:fill="auto"/>
            <w:vAlign w:val="center"/>
          </w:tcPr>
          <w:p w14:paraId="32B2669B" w14:textId="77777777" w:rsidR="005355D0" w:rsidRPr="005355D0" w:rsidRDefault="005355D0" w:rsidP="005355D0">
            <w:pPr>
              <w:ind w:left="-66" w:right="-24"/>
              <w:jc w:val="center"/>
              <w:rPr>
                <w:sz w:val="20"/>
                <w:szCs w:val="20"/>
                <w:lang w:eastAsia="en-US"/>
              </w:rPr>
            </w:pPr>
            <w:r w:rsidRPr="005355D0">
              <w:rPr>
                <w:sz w:val="20"/>
                <w:szCs w:val="20"/>
                <w:lang w:eastAsia="en-US"/>
              </w:rPr>
              <w:t>Индикатив-</w:t>
            </w:r>
            <w:proofErr w:type="spellStart"/>
            <w:r w:rsidRPr="005355D0">
              <w:rPr>
                <w:sz w:val="20"/>
                <w:szCs w:val="20"/>
                <w:lang w:eastAsia="en-US"/>
              </w:rPr>
              <w:t>ный</w:t>
            </w:r>
            <w:proofErr w:type="spellEnd"/>
            <w:r w:rsidRPr="005355D0">
              <w:rPr>
                <w:sz w:val="20"/>
                <w:szCs w:val="20"/>
                <w:lang w:eastAsia="en-US"/>
              </w:rPr>
              <w:t xml:space="preserve"> предельный уровень цены на тепловую энергию (мощность) в соответствии с формулой п.10 ПП РФ от 15.12.2017 №1562 на 2025 год </w:t>
            </w:r>
          </w:p>
        </w:tc>
        <w:tc>
          <w:tcPr>
            <w:tcW w:w="1276" w:type="dxa"/>
            <w:shd w:val="clear" w:color="auto" w:fill="auto"/>
            <w:vAlign w:val="center"/>
          </w:tcPr>
          <w:p w14:paraId="0117138B" w14:textId="77777777" w:rsidR="005355D0" w:rsidRPr="005355D0" w:rsidRDefault="005355D0" w:rsidP="005355D0">
            <w:pPr>
              <w:jc w:val="center"/>
              <w:rPr>
                <w:sz w:val="20"/>
                <w:szCs w:val="20"/>
                <w:lang w:eastAsia="en-US"/>
              </w:rPr>
            </w:pPr>
            <w:r w:rsidRPr="005355D0">
              <w:rPr>
                <w:sz w:val="20"/>
                <w:szCs w:val="20"/>
                <w:lang w:eastAsia="en-US"/>
              </w:rPr>
              <w:t>Индикатив-</w:t>
            </w:r>
            <w:proofErr w:type="spellStart"/>
            <w:r w:rsidRPr="005355D0">
              <w:rPr>
                <w:sz w:val="20"/>
                <w:szCs w:val="20"/>
                <w:lang w:eastAsia="en-US"/>
              </w:rPr>
              <w:t>ный</w:t>
            </w:r>
            <w:proofErr w:type="spellEnd"/>
            <w:r w:rsidRPr="005355D0">
              <w:rPr>
                <w:sz w:val="20"/>
                <w:szCs w:val="20"/>
                <w:lang w:eastAsia="en-US"/>
              </w:rPr>
              <w:t xml:space="preserve"> предельный уровень цены на тепловую энергию (мощность) с 01.01.2025 по 30.06.2025 года </w:t>
            </w:r>
          </w:p>
        </w:tc>
        <w:tc>
          <w:tcPr>
            <w:tcW w:w="1276" w:type="dxa"/>
            <w:shd w:val="clear" w:color="auto" w:fill="auto"/>
            <w:vAlign w:val="center"/>
          </w:tcPr>
          <w:p w14:paraId="6D556514" w14:textId="77777777" w:rsidR="005355D0" w:rsidRPr="005355D0" w:rsidRDefault="005355D0" w:rsidP="005355D0">
            <w:pPr>
              <w:jc w:val="center"/>
              <w:rPr>
                <w:sz w:val="20"/>
                <w:szCs w:val="20"/>
                <w:lang w:eastAsia="en-US"/>
              </w:rPr>
            </w:pPr>
            <w:r w:rsidRPr="005355D0">
              <w:rPr>
                <w:sz w:val="20"/>
                <w:szCs w:val="20"/>
                <w:lang w:eastAsia="en-US"/>
              </w:rPr>
              <w:t>Индикатив-</w:t>
            </w:r>
            <w:proofErr w:type="spellStart"/>
            <w:r w:rsidRPr="005355D0">
              <w:rPr>
                <w:sz w:val="20"/>
                <w:szCs w:val="20"/>
                <w:lang w:eastAsia="en-US"/>
              </w:rPr>
              <w:t>ный</w:t>
            </w:r>
            <w:proofErr w:type="spellEnd"/>
            <w:r w:rsidRPr="005355D0">
              <w:rPr>
                <w:sz w:val="20"/>
                <w:szCs w:val="20"/>
                <w:lang w:eastAsia="en-US"/>
              </w:rPr>
              <w:t xml:space="preserve"> предельный уровень цены на тепловую энергию (мощность) с 01.07.2025 по 31.12.2025 года </w:t>
            </w:r>
          </w:p>
        </w:tc>
      </w:tr>
      <w:tr w:rsidR="005355D0" w:rsidRPr="005355D0" w14:paraId="6EB0BD71" w14:textId="77777777" w:rsidTr="00637627">
        <w:trPr>
          <w:trHeight w:val="526"/>
          <w:jc w:val="center"/>
        </w:trPr>
        <w:tc>
          <w:tcPr>
            <w:tcW w:w="790" w:type="dxa"/>
            <w:vMerge/>
            <w:vAlign w:val="center"/>
            <w:hideMark/>
          </w:tcPr>
          <w:p w14:paraId="0D4EF55A" w14:textId="77777777" w:rsidR="005355D0" w:rsidRPr="005355D0" w:rsidRDefault="005355D0" w:rsidP="005355D0">
            <w:pPr>
              <w:rPr>
                <w:lang w:eastAsia="en-US"/>
              </w:rPr>
            </w:pPr>
          </w:p>
        </w:tc>
        <w:tc>
          <w:tcPr>
            <w:tcW w:w="1766" w:type="dxa"/>
            <w:vMerge/>
            <w:vAlign w:val="center"/>
            <w:hideMark/>
          </w:tcPr>
          <w:p w14:paraId="29273FC9" w14:textId="77777777" w:rsidR="005355D0" w:rsidRPr="005355D0" w:rsidRDefault="005355D0" w:rsidP="005355D0">
            <w:pPr>
              <w:rPr>
                <w:sz w:val="20"/>
                <w:szCs w:val="20"/>
                <w:lang w:eastAsia="en-US"/>
              </w:rPr>
            </w:pPr>
          </w:p>
        </w:tc>
        <w:tc>
          <w:tcPr>
            <w:tcW w:w="2372" w:type="dxa"/>
            <w:vMerge/>
            <w:vAlign w:val="center"/>
            <w:hideMark/>
          </w:tcPr>
          <w:p w14:paraId="61C6CB17" w14:textId="77777777" w:rsidR="005355D0" w:rsidRPr="005355D0" w:rsidRDefault="005355D0" w:rsidP="005355D0">
            <w:pPr>
              <w:rPr>
                <w:sz w:val="20"/>
                <w:szCs w:val="20"/>
                <w:lang w:eastAsia="en-US"/>
              </w:rPr>
            </w:pPr>
          </w:p>
        </w:tc>
        <w:tc>
          <w:tcPr>
            <w:tcW w:w="1436" w:type="dxa"/>
          </w:tcPr>
          <w:p w14:paraId="226A2D84" w14:textId="77777777" w:rsidR="005355D0" w:rsidRPr="005355D0" w:rsidRDefault="005355D0" w:rsidP="005355D0">
            <w:pPr>
              <w:jc w:val="center"/>
              <w:rPr>
                <w:sz w:val="20"/>
                <w:szCs w:val="20"/>
                <w:lang w:eastAsia="en-US"/>
              </w:rPr>
            </w:pPr>
            <w:r w:rsidRPr="005355D0">
              <w:rPr>
                <w:sz w:val="20"/>
                <w:szCs w:val="20"/>
                <w:lang w:eastAsia="en-US"/>
              </w:rPr>
              <w:t xml:space="preserve">Руб./Гкал </w:t>
            </w:r>
          </w:p>
          <w:p w14:paraId="5E60D39A" w14:textId="77777777" w:rsidR="005355D0" w:rsidRPr="005355D0" w:rsidRDefault="005355D0" w:rsidP="005355D0">
            <w:pPr>
              <w:jc w:val="center"/>
              <w:rPr>
                <w:sz w:val="20"/>
                <w:szCs w:val="20"/>
                <w:lang w:eastAsia="en-US"/>
              </w:rPr>
            </w:pPr>
            <w:r w:rsidRPr="005355D0">
              <w:rPr>
                <w:sz w:val="20"/>
                <w:szCs w:val="20"/>
                <w:lang w:eastAsia="en-US"/>
              </w:rPr>
              <w:t>(без НДС)</w:t>
            </w:r>
          </w:p>
        </w:tc>
        <w:tc>
          <w:tcPr>
            <w:tcW w:w="1399" w:type="dxa"/>
            <w:shd w:val="clear" w:color="auto" w:fill="auto"/>
            <w:vAlign w:val="center"/>
          </w:tcPr>
          <w:p w14:paraId="43A2B30E" w14:textId="77777777" w:rsidR="005355D0" w:rsidRPr="005355D0" w:rsidRDefault="005355D0" w:rsidP="005355D0">
            <w:pPr>
              <w:jc w:val="center"/>
              <w:rPr>
                <w:sz w:val="20"/>
                <w:szCs w:val="20"/>
                <w:lang w:eastAsia="en-US"/>
              </w:rPr>
            </w:pPr>
            <w:r w:rsidRPr="005355D0">
              <w:rPr>
                <w:sz w:val="20"/>
                <w:szCs w:val="20"/>
                <w:lang w:eastAsia="en-US"/>
              </w:rPr>
              <w:t xml:space="preserve">руб./Гкал </w:t>
            </w:r>
            <w:r w:rsidRPr="005355D0">
              <w:rPr>
                <w:sz w:val="20"/>
                <w:szCs w:val="20"/>
                <w:lang w:eastAsia="en-US"/>
              </w:rPr>
              <w:br/>
              <w:t>(без НДС)</w:t>
            </w:r>
          </w:p>
        </w:tc>
        <w:tc>
          <w:tcPr>
            <w:tcW w:w="1276" w:type="dxa"/>
            <w:shd w:val="clear" w:color="auto" w:fill="auto"/>
            <w:vAlign w:val="center"/>
            <w:hideMark/>
          </w:tcPr>
          <w:p w14:paraId="53BC0071" w14:textId="77777777" w:rsidR="005355D0" w:rsidRPr="005355D0" w:rsidRDefault="005355D0" w:rsidP="005355D0">
            <w:pPr>
              <w:jc w:val="center"/>
              <w:rPr>
                <w:sz w:val="20"/>
                <w:szCs w:val="20"/>
                <w:lang w:eastAsia="en-US"/>
              </w:rPr>
            </w:pPr>
            <w:r w:rsidRPr="005355D0">
              <w:rPr>
                <w:sz w:val="20"/>
                <w:szCs w:val="20"/>
                <w:lang w:eastAsia="en-US"/>
              </w:rPr>
              <w:t xml:space="preserve">руб./Гкал </w:t>
            </w:r>
            <w:r w:rsidRPr="005355D0">
              <w:rPr>
                <w:sz w:val="20"/>
                <w:szCs w:val="20"/>
                <w:lang w:eastAsia="en-US"/>
              </w:rPr>
              <w:br/>
              <w:t>(без НДС)</w:t>
            </w:r>
          </w:p>
        </w:tc>
        <w:tc>
          <w:tcPr>
            <w:tcW w:w="1276" w:type="dxa"/>
            <w:shd w:val="clear" w:color="auto" w:fill="auto"/>
            <w:vAlign w:val="center"/>
          </w:tcPr>
          <w:p w14:paraId="6E69DF84" w14:textId="77777777" w:rsidR="005355D0" w:rsidRPr="005355D0" w:rsidRDefault="005355D0" w:rsidP="005355D0">
            <w:pPr>
              <w:jc w:val="center"/>
              <w:rPr>
                <w:sz w:val="20"/>
                <w:szCs w:val="20"/>
                <w:lang w:eastAsia="en-US"/>
              </w:rPr>
            </w:pPr>
            <w:r w:rsidRPr="005355D0">
              <w:rPr>
                <w:sz w:val="20"/>
                <w:szCs w:val="20"/>
                <w:lang w:eastAsia="en-US"/>
              </w:rPr>
              <w:t xml:space="preserve">руб./Гкал </w:t>
            </w:r>
            <w:r w:rsidRPr="005355D0">
              <w:rPr>
                <w:sz w:val="20"/>
                <w:szCs w:val="20"/>
                <w:lang w:eastAsia="en-US"/>
              </w:rPr>
              <w:br/>
              <w:t>(без НДС)</w:t>
            </w:r>
          </w:p>
        </w:tc>
      </w:tr>
      <w:tr w:rsidR="005355D0" w:rsidRPr="005355D0" w14:paraId="4038C3BC" w14:textId="77777777" w:rsidTr="00637627">
        <w:trPr>
          <w:trHeight w:val="98"/>
          <w:jc w:val="center"/>
        </w:trPr>
        <w:tc>
          <w:tcPr>
            <w:tcW w:w="790" w:type="dxa"/>
            <w:vAlign w:val="center"/>
          </w:tcPr>
          <w:p w14:paraId="0D6086E0" w14:textId="77777777" w:rsidR="005355D0" w:rsidRPr="005355D0" w:rsidRDefault="005355D0" w:rsidP="005355D0">
            <w:pPr>
              <w:jc w:val="center"/>
              <w:rPr>
                <w:sz w:val="20"/>
                <w:szCs w:val="20"/>
                <w:lang w:eastAsia="en-US"/>
              </w:rPr>
            </w:pPr>
            <w:r w:rsidRPr="005355D0">
              <w:rPr>
                <w:sz w:val="20"/>
                <w:szCs w:val="20"/>
                <w:lang w:eastAsia="en-US"/>
              </w:rPr>
              <w:t>1</w:t>
            </w:r>
          </w:p>
        </w:tc>
        <w:tc>
          <w:tcPr>
            <w:tcW w:w="1766" w:type="dxa"/>
            <w:vAlign w:val="center"/>
          </w:tcPr>
          <w:p w14:paraId="4B22E55D" w14:textId="77777777" w:rsidR="005355D0" w:rsidRPr="005355D0" w:rsidRDefault="005355D0" w:rsidP="005355D0">
            <w:pPr>
              <w:jc w:val="center"/>
              <w:rPr>
                <w:sz w:val="20"/>
                <w:szCs w:val="20"/>
                <w:lang w:eastAsia="en-US"/>
              </w:rPr>
            </w:pPr>
            <w:r w:rsidRPr="005355D0">
              <w:rPr>
                <w:sz w:val="20"/>
                <w:szCs w:val="20"/>
                <w:lang w:eastAsia="en-US"/>
              </w:rPr>
              <w:t>2</w:t>
            </w:r>
          </w:p>
        </w:tc>
        <w:tc>
          <w:tcPr>
            <w:tcW w:w="2372" w:type="dxa"/>
            <w:vAlign w:val="center"/>
          </w:tcPr>
          <w:p w14:paraId="14C5FE26" w14:textId="77777777" w:rsidR="005355D0" w:rsidRPr="005355D0" w:rsidRDefault="005355D0" w:rsidP="005355D0">
            <w:pPr>
              <w:jc w:val="center"/>
              <w:rPr>
                <w:sz w:val="20"/>
                <w:szCs w:val="20"/>
                <w:lang w:eastAsia="en-US"/>
              </w:rPr>
            </w:pPr>
            <w:r w:rsidRPr="005355D0">
              <w:rPr>
                <w:sz w:val="20"/>
                <w:szCs w:val="20"/>
                <w:lang w:eastAsia="en-US"/>
              </w:rPr>
              <w:t>3</w:t>
            </w:r>
          </w:p>
        </w:tc>
        <w:tc>
          <w:tcPr>
            <w:tcW w:w="1436" w:type="dxa"/>
            <w:vAlign w:val="center"/>
          </w:tcPr>
          <w:p w14:paraId="0AB3B7B9" w14:textId="77777777" w:rsidR="005355D0" w:rsidRPr="005355D0" w:rsidRDefault="005355D0" w:rsidP="005355D0">
            <w:pPr>
              <w:jc w:val="center"/>
              <w:rPr>
                <w:sz w:val="20"/>
                <w:szCs w:val="20"/>
                <w:lang w:eastAsia="en-US"/>
              </w:rPr>
            </w:pPr>
            <w:r w:rsidRPr="005355D0">
              <w:rPr>
                <w:sz w:val="20"/>
                <w:szCs w:val="20"/>
                <w:lang w:eastAsia="en-US"/>
              </w:rPr>
              <w:t>4</w:t>
            </w:r>
          </w:p>
        </w:tc>
        <w:tc>
          <w:tcPr>
            <w:tcW w:w="1399" w:type="dxa"/>
          </w:tcPr>
          <w:p w14:paraId="2B9BE55D" w14:textId="77777777" w:rsidR="005355D0" w:rsidRPr="005355D0" w:rsidRDefault="005355D0" w:rsidP="005355D0">
            <w:pPr>
              <w:jc w:val="center"/>
              <w:rPr>
                <w:sz w:val="20"/>
                <w:szCs w:val="20"/>
                <w:lang w:eastAsia="en-US"/>
              </w:rPr>
            </w:pPr>
            <w:r w:rsidRPr="005355D0">
              <w:rPr>
                <w:sz w:val="20"/>
                <w:szCs w:val="20"/>
                <w:lang w:eastAsia="en-US"/>
              </w:rPr>
              <w:t>5</w:t>
            </w:r>
          </w:p>
        </w:tc>
        <w:tc>
          <w:tcPr>
            <w:tcW w:w="1276" w:type="dxa"/>
            <w:shd w:val="clear" w:color="auto" w:fill="auto"/>
            <w:vAlign w:val="center"/>
          </w:tcPr>
          <w:p w14:paraId="16BADA42" w14:textId="77777777" w:rsidR="005355D0" w:rsidRPr="005355D0" w:rsidRDefault="005355D0" w:rsidP="005355D0">
            <w:pPr>
              <w:jc w:val="center"/>
              <w:rPr>
                <w:sz w:val="20"/>
                <w:szCs w:val="20"/>
                <w:lang w:eastAsia="en-US"/>
              </w:rPr>
            </w:pPr>
            <w:r w:rsidRPr="005355D0">
              <w:rPr>
                <w:sz w:val="20"/>
                <w:szCs w:val="20"/>
                <w:lang w:eastAsia="en-US"/>
              </w:rPr>
              <w:t>6</w:t>
            </w:r>
          </w:p>
        </w:tc>
        <w:tc>
          <w:tcPr>
            <w:tcW w:w="1276" w:type="dxa"/>
          </w:tcPr>
          <w:p w14:paraId="1953D5AB" w14:textId="77777777" w:rsidR="005355D0" w:rsidRPr="005355D0" w:rsidRDefault="005355D0" w:rsidP="005355D0">
            <w:pPr>
              <w:jc w:val="center"/>
              <w:rPr>
                <w:sz w:val="20"/>
                <w:szCs w:val="20"/>
                <w:lang w:eastAsia="en-US"/>
              </w:rPr>
            </w:pPr>
            <w:r w:rsidRPr="005355D0">
              <w:rPr>
                <w:sz w:val="20"/>
                <w:szCs w:val="20"/>
                <w:lang w:eastAsia="en-US"/>
              </w:rPr>
              <w:t>7</w:t>
            </w:r>
          </w:p>
        </w:tc>
      </w:tr>
      <w:tr w:rsidR="005355D0" w:rsidRPr="005355D0" w14:paraId="46CBB36A" w14:textId="77777777" w:rsidTr="00637627">
        <w:trPr>
          <w:trHeight w:val="1802"/>
          <w:jc w:val="center"/>
        </w:trPr>
        <w:tc>
          <w:tcPr>
            <w:tcW w:w="790" w:type="dxa"/>
            <w:shd w:val="clear" w:color="auto" w:fill="auto"/>
            <w:noWrap/>
            <w:vAlign w:val="center"/>
            <w:hideMark/>
          </w:tcPr>
          <w:p w14:paraId="5CB9C921" w14:textId="77777777" w:rsidR="005355D0" w:rsidRPr="005355D0" w:rsidRDefault="005355D0" w:rsidP="005355D0">
            <w:pPr>
              <w:jc w:val="center"/>
              <w:rPr>
                <w:sz w:val="20"/>
                <w:szCs w:val="20"/>
                <w:lang w:eastAsia="en-US"/>
              </w:rPr>
            </w:pPr>
            <w:r w:rsidRPr="005355D0">
              <w:rPr>
                <w:sz w:val="20"/>
                <w:szCs w:val="20"/>
                <w:lang w:eastAsia="en-US"/>
              </w:rPr>
              <w:t>1</w:t>
            </w:r>
          </w:p>
        </w:tc>
        <w:tc>
          <w:tcPr>
            <w:tcW w:w="1766" w:type="dxa"/>
            <w:shd w:val="clear" w:color="auto" w:fill="auto"/>
            <w:vAlign w:val="center"/>
            <w:hideMark/>
          </w:tcPr>
          <w:p w14:paraId="5E65DBEA" w14:textId="77777777" w:rsidR="005355D0" w:rsidRPr="005355D0" w:rsidRDefault="005355D0" w:rsidP="005355D0">
            <w:pPr>
              <w:ind w:right="-171" w:hanging="100"/>
              <w:jc w:val="center"/>
              <w:rPr>
                <w:bCs/>
                <w:snapToGrid w:val="0"/>
                <w:sz w:val="20"/>
                <w:szCs w:val="20"/>
              </w:rPr>
            </w:pPr>
            <w:r w:rsidRPr="005355D0">
              <w:rPr>
                <w:bCs/>
                <w:snapToGrid w:val="0"/>
                <w:sz w:val="20"/>
                <w:szCs w:val="20"/>
              </w:rPr>
              <w:t xml:space="preserve">ООО «Теплоэнерго-ремонт», </w:t>
            </w:r>
          </w:p>
          <w:p w14:paraId="04B2938D" w14:textId="77777777" w:rsidR="005355D0" w:rsidRPr="005355D0" w:rsidRDefault="005355D0" w:rsidP="005355D0">
            <w:pPr>
              <w:ind w:left="-100" w:right="-171"/>
              <w:jc w:val="center"/>
              <w:rPr>
                <w:bCs/>
                <w:sz w:val="20"/>
                <w:szCs w:val="20"/>
                <w:lang w:eastAsia="en-US"/>
              </w:rPr>
            </w:pPr>
            <w:r w:rsidRPr="005355D0">
              <w:rPr>
                <w:bCs/>
                <w:snapToGrid w:val="0"/>
                <w:sz w:val="20"/>
                <w:szCs w:val="20"/>
              </w:rPr>
              <w:t>ИНН 4223117458</w:t>
            </w:r>
          </w:p>
        </w:tc>
        <w:tc>
          <w:tcPr>
            <w:tcW w:w="2372" w:type="dxa"/>
            <w:shd w:val="clear" w:color="auto" w:fill="auto"/>
            <w:vAlign w:val="center"/>
          </w:tcPr>
          <w:p w14:paraId="51D33F25" w14:textId="77777777" w:rsidR="005355D0" w:rsidRPr="005355D0" w:rsidRDefault="005355D0" w:rsidP="005355D0">
            <w:pPr>
              <w:jc w:val="center"/>
              <w:rPr>
                <w:snapToGrid w:val="0"/>
                <w:color w:val="000000"/>
                <w:sz w:val="20"/>
                <w:szCs w:val="20"/>
              </w:rPr>
            </w:pPr>
            <w:r w:rsidRPr="005355D0">
              <w:rPr>
                <w:snapToGrid w:val="0"/>
                <w:color w:val="000000"/>
                <w:sz w:val="20"/>
                <w:szCs w:val="20"/>
              </w:rPr>
              <w:t xml:space="preserve">От котельных № 5, 6, 22, 23, 25, 28, 29, 31, 39, 42, 43, 45, 48, 49, 52, 62, 66, 71, 76, 79, 94, 96, 104, 114 </w:t>
            </w:r>
          </w:p>
        </w:tc>
        <w:tc>
          <w:tcPr>
            <w:tcW w:w="1436" w:type="dxa"/>
            <w:vAlign w:val="center"/>
          </w:tcPr>
          <w:p w14:paraId="302A4DC0" w14:textId="77777777" w:rsidR="005355D0" w:rsidRPr="005355D0" w:rsidRDefault="005355D0" w:rsidP="005355D0">
            <w:pPr>
              <w:jc w:val="center"/>
              <w:rPr>
                <w:sz w:val="20"/>
                <w:szCs w:val="20"/>
                <w:lang w:eastAsia="en-US"/>
              </w:rPr>
            </w:pPr>
            <w:r w:rsidRPr="005355D0">
              <w:rPr>
                <w:sz w:val="20"/>
                <w:szCs w:val="20"/>
                <w:lang w:eastAsia="en-US"/>
              </w:rPr>
              <w:t>4 112,82</w:t>
            </w:r>
          </w:p>
        </w:tc>
        <w:tc>
          <w:tcPr>
            <w:tcW w:w="1399" w:type="dxa"/>
            <w:shd w:val="clear" w:color="auto" w:fill="auto"/>
            <w:vAlign w:val="center"/>
          </w:tcPr>
          <w:p w14:paraId="61F59A63" w14:textId="77777777" w:rsidR="005355D0" w:rsidRPr="005355D0" w:rsidRDefault="005355D0" w:rsidP="005355D0">
            <w:pPr>
              <w:jc w:val="center"/>
              <w:rPr>
                <w:sz w:val="20"/>
                <w:szCs w:val="20"/>
                <w:lang w:eastAsia="en-US"/>
              </w:rPr>
            </w:pPr>
            <w:r w:rsidRPr="005355D0">
              <w:rPr>
                <w:sz w:val="20"/>
                <w:szCs w:val="20"/>
                <w:lang w:eastAsia="en-US"/>
              </w:rPr>
              <w:t>5 722,71</w:t>
            </w:r>
          </w:p>
        </w:tc>
        <w:tc>
          <w:tcPr>
            <w:tcW w:w="1276" w:type="dxa"/>
            <w:noWrap/>
            <w:vAlign w:val="center"/>
          </w:tcPr>
          <w:p w14:paraId="2630A76D" w14:textId="77777777" w:rsidR="005355D0" w:rsidRPr="005355D0" w:rsidRDefault="005355D0" w:rsidP="005355D0">
            <w:pPr>
              <w:jc w:val="center"/>
              <w:rPr>
                <w:sz w:val="20"/>
                <w:szCs w:val="20"/>
                <w:lang w:eastAsia="en-US"/>
              </w:rPr>
            </w:pPr>
            <w:r w:rsidRPr="005355D0">
              <w:rPr>
                <w:sz w:val="20"/>
                <w:szCs w:val="20"/>
                <w:lang w:eastAsia="en-US"/>
              </w:rPr>
              <w:t>4 112,82</w:t>
            </w:r>
          </w:p>
        </w:tc>
        <w:tc>
          <w:tcPr>
            <w:tcW w:w="1276" w:type="dxa"/>
            <w:vAlign w:val="center"/>
          </w:tcPr>
          <w:p w14:paraId="3393C3CF" w14:textId="77777777" w:rsidR="005355D0" w:rsidRPr="005355D0" w:rsidRDefault="005355D0" w:rsidP="005355D0">
            <w:pPr>
              <w:jc w:val="center"/>
              <w:rPr>
                <w:sz w:val="20"/>
                <w:szCs w:val="20"/>
                <w:lang w:eastAsia="en-US"/>
              </w:rPr>
            </w:pPr>
            <w:r w:rsidRPr="005355D0">
              <w:rPr>
                <w:sz w:val="20"/>
                <w:szCs w:val="20"/>
                <w:lang w:eastAsia="en-US"/>
              </w:rPr>
              <w:t>5 722,71</w:t>
            </w:r>
          </w:p>
        </w:tc>
      </w:tr>
      <w:tr w:rsidR="005355D0" w:rsidRPr="005355D0" w14:paraId="008745CB" w14:textId="77777777" w:rsidTr="00637627">
        <w:trPr>
          <w:trHeight w:val="2106"/>
          <w:jc w:val="center"/>
        </w:trPr>
        <w:tc>
          <w:tcPr>
            <w:tcW w:w="790" w:type="dxa"/>
            <w:shd w:val="clear" w:color="auto" w:fill="auto"/>
            <w:noWrap/>
            <w:vAlign w:val="center"/>
          </w:tcPr>
          <w:p w14:paraId="0FAED3D6" w14:textId="77777777" w:rsidR="005355D0" w:rsidRPr="005355D0" w:rsidRDefault="005355D0" w:rsidP="005355D0">
            <w:pPr>
              <w:jc w:val="center"/>
              <w:rPr>
                <w:sz w:val="20"/>
                <w:szCs w:val="20"/>
                <w:lang w:eastAsia="en-US"/>
              </w:rPr>
            </w:pPr>
            <w:r w:rsidRPr="005355D0">
              <w:rPr>
                <w:sz w:val="20"/>
                <w:szCs w:val="20"/>
                <w:lang w:eastAsia="en-US"/>
              </w:rPr>
              <w:t>2</w:t>
            </w:r>
          </w:p>
        </w:tc>
        <w:tc>
          <w:tcPr>
            <w:tcW w:w="1766" w:type="dxa"/>
            <w:shd w:val="clear" w:color="auto" w:fill="auto"/>
            <w:vAlign w:val="center"/>
          </w:tcPr>
          <w:p w14:paraId="4101628D" w14:textId="77777777" w:rsidR="005355D0" w:rsidRPr="005355D0" w:rsidRDefault="005355D0" w:rsidP="005355D0">
            <w:pPr>
              <w:ind w:left="-100" w:right="-126"/>
              <w:jc w:val="center"/>
              <w:rPr>
                <w:bCs/>
                <w:sz w:val="20"/>
                <w:szCs w:val="20"/>
                <w:lang w:eastAsia="en-US"/>
              </w:rPr>
            </w:pPr>
            <w:r w:rsidRPr="005355D0">
              <w:rPr>
                <w:bCs/>
                <w:snapToGrid w:val="0"/>
                <w:sz w:val="20"/>
                <w:szCs w:val="20"/>
              </w:rPr>
              <w:t>МУП «Городское тепловое хозяйство», ИНН 4223121302</w:t>
            </w:r>
          </w:p>
        </w:tc>
        <w:tc>
          <w:tcPr>
            <w:tcW w:w="2372" w:type="dxa"/>
            <w:shd w:val="clear" w:color="auto" w:fill="auto"/>
            <w:vAlign w:val="center"/>
          </w:tcPr>
          <w:p w14:paraId="6D2EA2B2" w14:textId="77777777" w:rsidR="005355D0" w:rsidRPr="005355D0" w:rsidRDefault="005355D0" w:rsidP="005355D0">
            <w:pPr>
              <w:jc w:val="center"/>
              <w:rPr>
                <w:sz w:val="20"/>
                <w:szCs w:val="20"/>
                <w:lang w:eastAsia="en-US"/>
              </w:rPr>
            </w:pPr>
            <w:r w:rsidRPr="005355D0">
              <w:rPr>
                <w:snapToGrid w:val="0"/>
                <w:color w:val="000000"/>
                <w:sz w:val="20"/>
                <w:szCs w:val="20"/>
              </w:rPr>
              <w:t>От котельных № 1, 9, 14, 15, 17, 18, 20, 24, 26, 34, 35, 47, 50, 53, 55, 63, 64, 65, 66, 67, 72, 89, 93, ООО «ОФ «Прокопьевскуголь»»</w:t>
            </w:r>
          </w:p>
        </w:tc>
        <w:tc>
          <w:tcPr>
            <w:tcW w:w="1436" w:type="dxa"/>
            <w:vAlign w:val="center"/>
          </w:tcPr>
          <w:p w14:paraId="312480F3" w14:textId="77777777" w:rsidR="005355D0" w:rsidRPr="005355D0" w:rsidRDefault="005355D0" w:rsidP="005355D0">
            <w:pPr>
              <w:jc w:val="center"/>
              <w:rPr>
                <w:sz w:val="20"/>
                <w:szCs w:val="20"/>
                <w:lang w:eastAsia="en-US"/>
              </w:rPr>
            </w:pPr>
            <w:r w:rsidRPr="005355D0">
              <w:rPr>
                <w:sz w:val="20"/>
                <w:szCs w:val="20"/>
                <w:lang w:eastAsia="en-US"/>
              </w:rPr>
              <w:t>4 101,07</w:t>
            </w:r>
          </w:p>
        </w:tc>
        <w:tc>
          <w:tcPr>
            <w:tcW w:w="1399" w:type="dxa"/>
            <w:shd w:val="clear" w:color="auto" w:fill="auto"/>
            <w:vAlign w:val="center"/>
          </w:tcPr>
          <w:p w14:paraId="6073AE89" w14:textId="77777777" w:rsidR="005355D0" w:rsidRPr="005355D0" w:rsidRDefault="005355D0" w:rsidP="005355D0">
            <w:pPr>
              <w:jc w:val="center"/>
              <w:rPr>
                <w:sz w:val="20"/>
                <w:szCs w:val="20"/>
                <w:lang w:eastAsia="en-US"/>
              </w:rPr>
            </w:pPr>
            <w:r w:rsidRPr="005355D0">
              <w:rPr>
                <w:sz w:val="20"/>
                <w:szCs w:val="20"/>
                <w:lang w:eastAsia="en-US"/>
              </w:rPr>
              <w:t>5 743,74</w:t>
            </w:r>
          </w:p>
        </w:tc>
        <w:tc>
          <w:tcPr>
            <w:tcW w:w="1276" w:type="dxa"/>
            <w:noWrap/>
            <w:vAlign w:val="center"/>
          </w:tcPr>
          <w:p w14:paraId="50FBA9D1" w14:textId="77777777" w:rsidR="005355D0" w:rsidRPr="005355D0" w:rsidRDefault="005355D0" w:rsidP="005355D0">
            <w:pPr>
              <w:jc w:val="center"/>
              <w:rPr>
                <w:sz w:val="20"/>
                <w:szCs w:val="20"/>
                <w:lang w:eastAsia="en-US"/>
              </w:rPr>
            </w:pPr>
            <w:r w:rsidRPr="005355D0">
              <w:rPr>
                <w:sz w:val="20"/>
                <w:szCs w:val="20"/>
                <w:lang w:eastAsia="en-US"/>
              </w:rPr>
              <w:t>4 101,07</w:t>
            </w:r>
          </w:p>
        </w:tc>
        <w:tc>
          <w:tcPr>
            <w:tcW w:w="1276" w:type="dxa"/>
            <w:vAlign w:val="center"/>
          </w:tcPr>
          <w:p w14:paraId="61AE8DEA" w14:textId="77777777" w:rsidR="005355D0" w:rsidRPr="005355D0" w:rsidRDefault="005355D0" w:rsidP="005355D0">
            <w:pPr>
              <w:jc w:val="center"/>
              <w:rPr>
                <w:sz w:val="20"/>
                <w:szCs w:val="20"/>
                <w:lang w:eastAsia="en-US"/>
              </w:rPr>
            </w:pPr>
            <w:r w:rsidRPr="005355D0">
              <w:rPr>
                <w:sz w:val="20"/>
                <w:szCs w:val="20"/>
                <w:lang w:eastAsia="en-US"/>
              </w:rPr>
              <w:t>5 743,74</w:t>
            </w:r>
          </w:p>
        </w:tc>
      </w:tr>
    </w:tbl>
    <w:p w14:paraId="608D32EB" w14:textId="77777777" w:rsidR="005355D0" w:rsidRPr="005355D0" w:rsidRDefault="005355D0" w:rsidP="005355D0">
      <w:pPr>
        <w:jc w:val="center"/>
        <w:rPr>
          <w:b/>
          <w:bCs/>
          <w:snapToGrid w:val="0"/>
          <w:sz w:val="28"/>
          <w:szCs w:val="28"/>
        </w:rPr>
        <w:sectPr w:rsidR="005355D0" w:rsidRPr="005355D0" w:rsidSect="005355D0">
          <w:headerReference w:type="default" r:id="rId64"/>
          <w:footerReference w:type="even" r:id="rId65"/>
          <w:headerReference w:type="first" r:id="rId66"/>
          <w:pgSz w:w="11906" w:h="16838"/>
          <w:pgMar w:top="851" w:right="709" w:bottom="851" w:left="1701" w:header="680" w:footer="397" w:gutter="0"/>
          <w:cols w:space="708"/>
          <w:titlePg/>
          <w:docGrid w:linePitch="381"/>
        </w:sectPr>
      </w:pPr>
    </w:p>
    <w:p w14:paraId="23E747BA" w14:textId="77777777" w:rsidR="005355D0" w:rsidRPr="005355D0" w:rsidRDefault="005355D0" w:rsidP="005355D0">
      <w:pPr>
        <w:jc w:val="center"/>
        <w:rPr>
          <w:b/>
          <w:bCs/>
          <w:snapToGrid w:val="0"/>
          <w:sz w:val="28"/>
          <w:szCs w:val="28"/>
        </w:rPr>
      </w:pPr>
      <w:r w:rsidRPr="005355D0">
        <w:rPr>
          <w:b/>
          <w:bCs/>
          <w:snapToGrid w:val="0"/>
          <w:sz w:val="28"/>
          <w:szCs w:val="28"/>
        </w:rPr>
        <w:t xml:space="preserve">Индикативные предельные уровни цен на тепловую энергию (мощность) в ценовой зоне теплоснабжения </w:t>
      </w:r>
      <w:r w:rsidRPr="005355D0">
        <w:rPr>
          <w:b/>
          <w:bCs/>
          <w:snapToGrid w:val="0"/>
          <w:sz w:val="28"/>
          <w:szCs w:val="28"/>
        </w:rPr>
        <w:br/>
        <w:t>Прокопьевский городской округ Кемеровской области – Кузбасса на 2025 год</w:t>
      </w:r>
    </w:p>
    <w:p w14:paraId="7AB76E27" w14:textId="77777777" w:rsidR="005355D0" w:rsidRPr="005355D0" w:rsidRDefault="005355D0" w:rsidP="005355D0">
      <w:pPr>
        <w:jc w:val="center"/>
        <w:rPr>
          <w:b/>
          <w:bCs/>
          <w:snapToGrid w:val="0"/>
          <w:sz w:val="28"/>
          <w:szCs w:val="28"/>
        </w:rPr>
      </w:pPr>
    </w:p>
    <w:tbl>
      <w:tblPr>
        <w:tblW w:w="14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400"/>
        <w:gridCol w:w="3700"/>
        <w:gridCol w:w="1460"/>
        <w:gridCol w:w="1460"/>
        <w:gridCol w:w="1460"/>
        <w:gridCol w:w="1460"/>
      </w:tblGrid>
      <w:tr w:rsidR="005355D0" w:rsidRPr="005355D0" w14:paraId="6B855733" w14:textId="77777777" w:rsidTr="00637627">
        <w:trPr>
          <w:trHeight w:val="300"/>
          <w:jc w:val="center"/>
        </w:trPr>
        <w:tc>
          <w:tcPr>
            <w:tcW w:w="840" w:type="dxa"/>
            <w:vMerge w:val="restart"/>
            <w:shd w:val="clear" w:color="auto" w:fill="auto"/>
            <w:noWrap/>
            <w:vAlign w:val="center"/>
            <w:hideMark/>
          </w:tcPr>
          <w:p w14:paraId="6A09C839" w14:textId="77777777" w:rsidR="005355D0" w:rsidRPr="005355D0" w:rsidRDefault="005355D0" w:rsidP="005355D0">
            <w:pPr>
              <w:jc w:val="center"/>
              <w:rPr>
                <w:snapToGrid w:val="0"/>
                <w:color w:val="000000"/>
              </w:rPr>
            </w:pPr>
            <w:r w:rsidRPr="005355D0">
              <w:rPr>
                <w:snapToGrid w:val="0"/>
                <w:color w:val="000000"/>
              </w:rPr>
              <w:t>№</w:t>
            </w:r>
          </w:p>
        </w:tc>
        <w:tc>
          <w:tcPr>
            <w:tcW w:w="4400" w:type="dxa"/>
            <w:vMerge w:val="restart"/>
            <w:shd w:val="clear" w:color="auto" w:fill="auto"/>
            <w:vAlign w:val="center"/>
            <w:hideMark/>
          </w:tcPr>
          <w:p w14:paraId="14532EDE" w14:textId="77777777" w:rsidR="005355D0" w:rsidRPr="005355D0" w:rsidRDefault="005355D0" w:rsidP="005355D0">
            <w:pPr>
              <w:jc w:val="center"/>
              <w:rPr>
                <w:snapToGrid w:val="0"/>
                <w:color w:val="000000"/>
              </w:rPr>
            </w:pPr>
            <w:r w:rsidRPr="005355D0">
              <w:rPr>
                <w:snapToGrid w:val="0"/>
                <w:color w:val="000000"/>
              </w:rPr>
              <w:t>Наименование единой</w:t>
            </w:r>
            <w:r w:rsidRPr="005355D0">
              <w:rPr>
                <w:snapToGrid w:val="0"/>
                <w:color w:val="000000"/>
              </w:rPr>
              <w:br/>
              <w:t>теплоснабжающей организации</w:t>
            </w:r>
          </w:p>
        </w:tc>
        <w:tc>
          <w:tcPr>
            <w:tcW w:w="3700" w:type="dxa"/>
            <w:vMerge w:val="restart"/>
            <w:shd w:val="clear" w:color="auto" w:fill="auto"/>
            <w:noWrap/>
            <w:vAlign w:val="center"/>
            <w:hideMark/>
          </w:tcPr>
          <w:p w14:paraId="5639AD4D" w14:textId="77777777" w:rsidR="005355D0" w:rsidRPr="005355D0" w:rsidRDefault="005355D0" w:rsidP="005355D0">
            <w:pPr>
              <w:jc w:val="center"/>
              <w:rPr>
                <w:snapToGrid w:val="0"/>
                <w:color w:val="000000"/>
              </w:rPr>
            </w:pPr>
            <w:r w:rsidRPr="005355D0">
              <w:rPr>
                <w:snapToGrid w:val="0"/>
                <w:color w:val="000000"/>
              </w:rPr>
              <w:t>Система теплоснабжения</w:t>
            </w:r>
          </w:p>
        </w:tc>
        <w:tc>
          <w:tcPr>
            <w:tcW w:w="5840" w:type="dxa"/>
            <w:gridSpan w:val="4"/>
            <w:shd w:val="clear" w:color="auto" w:fill="auto"/>
            <w:vAlign w:val="center"/>
            <w:hideMark/>
          </w:tcPr>
          <w:p w14:paraId="7DBA34B7" w14:textId="77777777" w:rsidR="005355D0" w:rsidRPr="005355D0" w:rsidRDefault="005355D0" w:rsidP="005355D0">
            <w:pPr>
              <w:jc w:val="center"/>
              <w:rPr>
                <w:snapToGrid w:val="0"/>
                <w:color w:val="000000"/>
              </w:rPr>
            </w:pPr>
            <w:r w:rsidRPr="005355D0">
              <w:rPr>
                <w:snapToGrid w:val="0"/>
                <w:color w:val="000000"/>
              </w:rPr>
              <w:t>Индикативные предельные уровни цен на тепловую энергию (мощность)</w:t>
            </w:r>
          </w:p>
        </w:tc>
      </w:tr>
      <w:tr w:rsidR="005355D0" w:rsidRPr="005355D0" w14:paraId="4B181428" w14:textId="77777777" w:rsidTr="00637627">
        <w:trPr>
          <w:trHeight w:val="300"/>
          <w:jc w:val="center"/>
        </w:trPr>
        <w:tc>
          <w:tcPr>
            <w:tcW w:w="840" w:type="dxa"/>
            <w:vMerge/>
            <w:vAlign w:val="center"/>
            <w:hideMark/>
          </w:tcPr>
          <w:p w14:paraId="756F3024" w14:textId="77777777" w:rsidR="005355D0" w:rsidRPr="005355D0" w:rsidRDefault="005355D0" w:rsidP="005355D0">
            <w:pPr>
              <w:rPr>
                <w:snapToGrid w:val="0"/>
                <w:color w:val="000000"/>
              </w:rPr>
            </w:pPr>
          </w:p>
        </w:tc>
        <w:tc>
          <w:tcPr>
            <w:tcW w:w="4400" w:type="dxa"/>
            <w:vMerge/>
            <w:vAlign w:val="center"/>
            <w:hideMark/>
          </w:tcPr>
          <w:p w14:paraId="4596D595" w14:textId="77777777" w:rsidR="005355D0" w:rsidRPr="005355D0" w:rsidRDefault="005355D0" w:rsidP="005355D0">
            <w:pPr>
              <w:rPr>
                <w:snapToGrid w:val="0"/>
                <w:color w:val="000000"/>
              </w:rPr>
            </w:pPr>
          </w:p>
        </w:tc>
        <w:tc>
          <w:tcPr>
            <w:tcW w:w="3700" w:type="dxa"/>
            <w:vMerge/>
            <w:vAlign w:val="center"/>
            <w:hideMark/>
          </w:tcPr>
          <w:p w14:paraId="468C7C63" w14:textId="77777777" w:rsidR="005355D0" w:rsidRPr="005355D0" w:rsidRDefault="005355D0" w:rsidP="005355D0">
            <w:pPr>
              <w:rPr>
                <w:snapToGrid w:val="0"/>
                <w:color w:val="000000"/>
              </w:rPr>
            </w:pPr>
          </w:p>
        </w:tc>
        <w:tc>
          <w:tcPr>
            <w:tcW w:w="2920" w:type="dxa"/>
            <w:gridSpan w:val="2"/>
            <w:shd w:val="clear" w:color="auto" w:fill="auto"/>
            <w:noWrap/>
            <w:vAlign w:val="center"/>
            <w:hideMark/>
          </w:tcPr>
          <w:p w14:paraId="168CB1D7" w14:textId="77777777" w:rsidR="005355D0" w:rsidRPr="005355D0" w:rsidRDefault="005355D0" w:rsidP="005355D0">
            <w:pPr>
              <w:jc w:val="center"/>
              <w:rPr>
                <w:snapToGrid w:val="0"/>
                <w:color w:val="000000"/>
              </w:rPr>
            </w:pPr>
            <w:r w:rsidRPr="005355D0">
              <w:rPr>
                <w:snapToGrid w:val="0"/>
                <w:color w:val="000000"/>
              </w:rPr>
              <w:t>с 01.01.2025 по 30.06.2025</w:t>
            </w:r>
          </w:p>
        </w:tc>
        <w:tc>
          <w:tcPr>
            <w:tcW w:w="2920" w:type="dxa"/>
            <w:gridSpan w:val="2"/>
            <w:shd w:val="clear" w:color="auto" w:fill="auto"/>
            <w:noWrap/>
            <w:vAlign w:val="center"/>
            <w:hideMark/>
          </w:tcPr>
          <w:p w14:paraId="2E8F50B6" w14:textId="77777777" w:rsidR="005355D0" w:rsidRPr="005355D0" w:rsidRDefault="005355D0" w:rsidP="005355D0">
            <w:pPr>
              <w:jc w:val="center"/>
              <w:rPr>
                <w:snapToGrid w:val="0"/>
                <w:color w:val="000000"/>
              </w:rPr>
            </w:pPr>
            <w:r w:rsidRPr="005355D0">
              <w:rPr>
                <w:snapToGrid w:val="0"/>
                <w:color w:val="000000"/>
              </w:rPr>
              <w:t>с 01.07.2025 по 31.12.2025</w:t>
            </w:r>
          </w:p>
        </w:tc>
      </w:tr>
      <w:tr w:rsidR="005355D0" w:rsidRPr="005355D0" w14:paraId="32609118" w14:textId="77777777" w:rsidTr="00637627">
        <w:trPr>
          <w:trHeight w:val="630"/>
          <w:jc w:val="center"/>
        </w:trPr>
        <w:tc>
          <w:tcPr>
            <w:tcW w:w="840" w:type="dxa"/>
            <w:vMerge/>
            <w:vAlign w:val="center"/>
            <w:hideMark/>
          </w:tcPr>
          <w:p w14:paraId="75CA2BA7" w14:textId="77777777" w:rsidR="005355D0" w:rsidRPr="005355D0" w:rsidRDefault="005355D0" w:rsidP="005355D0">
            <w:pPr>
              <w:rPr>
                <w:snapToGrid w:val="0"/>
                <w:color w:val="000000"/>
              </w:rPr>
            </w:pPr>
          </w:p>
        </w:tc>
        <w:tc>
          <w:tcPr>
            <w:tcW w:w="4400" w:type="dxa"/>
            <w:vMerge/>
            <w:vAlign w:val="center"/>
            <w:hideMark/>
          </w:tcPr>
          <w:p w14:paraId="67F99FCD" w14:textId="77777777" w:rsidR="005355D0" w:rsidRPr="005355D0" w:rsidRDefault="005355D0" w:rsidP="005355D0">
            <w:pPr>
              <w:rPr>
                <w:snapToGrid w:val="0"/>
                <w:color w:val="000000"/>
              </w:rPr>
            </w:pPr>
          </w:p>
        </w:tc>
        <w:tc>
          <w:tcPr>
            <w:tcW w:w="3700" w:type="dxa"/>
            <w:vMerge/>
            <w:vAlign w:val="center"/>
            <w:hideMark/>
          </w:tcPr>
          <w:p w14:paraId="6E74584E" w14:textId="77777777" w:rsidR="005355D0" w:rsidRPr="005355D0" w:rsidRDefault="005355D0" w:rsidP="005355D0">
            <w:pPr>
              <w:rPr>
                <w:snapToGrid w:val="0"/>
                <w:color w:val="000000"/>
              </w:rPr>
            </w:pPr>
          </w:p>
        </w:tc>
        <w:tc>
          <w:tcPr>
            <w:tcW w:w="1460" w:type="dxa"/>
            <w:shd w:val="clear" w:color="auto" w:fill="auto"/>
            <w:vAlign w:val="center"/>
            <w:hideMark/>
          </w:tcPr>
          <w:p w14:paraId="006CAA91" w14:textId="77777777" w:rsidR="005355D0" w:rsidRPr="005355D0" w:rsidRDefault="005355D0" w:rsidP="005355D0">
            <w:pPr>
              <w:jc w:val="center"/>
              <w:rPr>
                <w:snapToGrid w:val="0"/>
                <w:color w:val="000000"/>
              </w:rPr>
            </w:pPr>
            <w:r w:rsidRPr="005355D0">
              <w:rPr>
                <w:snapToGrid w:val="0"/>
                <w:color w:val="000000"/>
              </w:rPr>
              <w:t xml:space="preserve">руб./Гкал </w:t>
            </w:r>
            <w:r w:rsidRPr="005355D0">
              <w:rPr>
                <w:snapToGrid w:val="0"/>
                <w:color w:val="000000"/>
              </w:rPr>
              <w:br/>
              <w:t>(без НДС)</w:t>
            </w:r>
          </w:p>
        </w:tc>
        <w:tc>
          <w:tcPr>
            <w:tcW w:w="1460" w:type="dxa"/>
            <w:shd w:val="clear" w:color="auto" w:fill="auto"/>
            <w:vAlign w:val="center"/>
            <w:hideMark/>
          </w:tcPr>
          <w:p w14:paraId="63D82476" w14:textId="77777777" w:rsidR="005355D0" w:rsidRPr="005355D0" w:rsidRDefault="005355D0" w:rsidP="005355D0">
            <w:pPr>
              <w:jc w:val="center"/>
              <w:rPr>
                <w:snapToGrid w:val="0"/>
                <w:color w:val="000000"/>
              </w:rPr>
            </w:pPr>
            <w:r w:rsidRPr="005355D0">
              <w:rPr>
                <w:snapToGrid w:val="0"/>
                <w:color w:val="000000"/>
              </w:rPr>
              <w:t xml:space="preserve">руб./Гкал </w:t>
            </w:r>
            <w:r w:rsidRPr="005355D0">
              <w:rPr>
                <w:snapToGrid w:val="0"/>
                <w:color w:val="000000"/>
              </w:rPr>
              <w:br/>
              <w:t>(с НДС)*</w:t>
            </w:r>
          </w:p>
        </w:tc>
        <w:tc>
          <w:tcPr>
            <w:tcW w:w="1460" w:type="dxa"/>
            <w:shd w:val="clear" w:color="auto" w:fill="auto"/>
            <w:vAlign w:val="center"/>
            <w:hideMark/>
          </w:tcPr>
          <w:p w14:paraId="75FBAE03" w14:textId="77777777" w:rsidR="005355D0" w:rsidRPr="005355D0" w:rsidRDefault="005355D0" w:rsidP="005355D0">
            <w:pPr>
              <w:jc w:val="center"/>
              <w:rPr>
                <w:snapToGrid w:val="0"/>
                <w:color w:val="000000"/>
              </w:rPr>
            </w:pPr>
            <w:r w:rsidRPr="005355D0">
              <w:rPr>
                <w:snapToGrid w:val="0"/>
                <w:color w:val="000000"/>
              </w:rPr>
              <w:t xml:space="preserve">руб./Гкал </w:t>
            </w:r>
            <w:r w:rsidRPr="005355D0">
              <w:rPr>
                <w:snapToGrid w:val="0"/>
                <w:color w:val="000000"/>
              </w:rPr>
              <w:br/>
              <w:t>(без НДС)</w:t>
            </w:r>
          </w:p>
        </w:tc>
        <w:tc>
          <w:tcPr>
            <w:tcW w:w="1460" w:type="dxa"/>
            <w:shd w:val="clear" w:color="auto" w:fill="auto"/>
            <w:vAlign w:val="center"/>
            <w:hideMark/>
          </w:tcPr>
          <w:p w14:paraId="534FAB04" w14:textId="77777777" w:rsidR="005355D0" w:rsidRPr="005355D0" w:rsidRDefault="005355D0" w:rsidP="005355D0">
            <w:pPr>
              <w:jc w:val="center"/>
              <w:rPr>
                <w:snapToGrid w:val="0"/>
                <w:color w:val="000000"/>
              </w:rPr>
            </w:pPr>
            <w:r w:rsidRPr="005355D0">
              <w:rPr>
                <w:snapToGrid w:val="0"/>
                <w:color w:val="000000"/>
              </w:rPr>
              <w:t xml:space="preserve">руб./Гкал </w:t>
            </w:r>
            <w:r w:rsidRPr="005355D0">
              <w:rPr>
                <w:snapToGrid w:val="0"/>
                <w:color w:val="000000"/>
              </w:rPr>
              <w:br/>
              <w:t>(с НДС)*</w:t>
            </w:r>
          </w:p>
        </w:tc>
      </w:tr>
      <w:tr w:rsidR="005355D0" w:rsidRPr="005355D0" w14:paraId="037AB0D5" w14:textId="77777777" w:rsidTr="00637627">
        <w:trPr>
          <w:trHeight w:val="1575"/>
          <w:jc w:val="center"/>
        </w:trPr>
        <w:tc>
          <w:tcPr>
            <w:tcW w:w="840" w:type="dxa"/>
            <w:shd w:val="clear" w:color="auto" w:fill="auto"/>
            <w:noWrap/>
            <w:vAlign w:val="center"/>
            <w:hideMark/>
          </w:tcPr>
          <w:p w14:paraId="3DAB1AFD" w14:textId="77777777" w:rsidR="005355D0" w:rsidRPr="005355D0" w:rsidRDefault="005355D0" w:rsidP="005355D0">
            <w:pPr>
              <w:jc w:val="center"/>
              <w:rPr>
                <w:snapToGrid w:val="0"/>
                <w:color w:val="000000"/>
              </w:rPr>
            </w:pPr>
            <w:r w:rsidRPr="005355D0">
              <w:rPr>
                <w:snapToGrid w:val="0"/>
                <w:color w:val="000000"/>
              </w:rPr>
              <w:t>1</w:t>
            </w:r>
          </w:p>
        </w:tc>
        <w:tc>
          <w:tcPr>
            <w:tcW w:w="4400" w:type="dxa"/>
            <w:shd w:val="clear" w:color="auto" w:fill="auto"/>
            <w:vAlign w:val="center"/>
            <w:hideMark/>
          </w:tcPr>
          <w:p w14:paraId="68372A82" w14:textId="77777777" w:rsidR="005355D0" w:rsidRPr="005355D0" w:rsidRDefault="005355D0" w:rsidP="005355D0">
            <w:pPr>
              <w:rPr>
                <w:snapToGrid w:val="0"/>
                <w:color w:val="000000"/>
              </w:rPr>
            </w:pPr>
            <w:r w:rsidRPr="005355D0">
              <w:rPr>
                <w:snapToGrid w:val="0"/>
                <w:color w:val="000000"/>
              </w:rPr>
              <w:t>ООО «</w:t>
            </w:r>
            <w:proofErr w:type="spellStart"/>
            <w:r w:rsidRPr="005355D0">
              <w:rPr>
                <w:snapToGrid w:val="0"/>
                <w:color w:val="000000"/>
              </w:rPr>
              <w:t>Теплоэнергоремонт</w:t>
            </w:r>
            <w:proofErr w:type="spellEnd"/>
            <w:r w:rsidRPr="005355D0">
              <w:rPr>
                <w:snapToGrid w:val="0"/>
                <w:color w:val="000000"/>
              </w:rPr>
              <w:t xml:space="preserve">», </w:t>
            </w:r>
            <w:r w:rsidRPr="005355D0">
              <w:rPr>
                <w:snapToGrid w:val="0"/>
                <w:color w:val="000000"/>
              </w:rPr>
              <w:br/>
              <w:t>ИНН 4223117458</w:t>
            </w:r>
          </w:p>
        </w:tc>
        <w:tc>
          <w:tcPr>
            <w:tcW w:w="3700" w:type="dxa"/>
            <w:shd w:val="clear" w:color="auto" w:fill="auto"/>
            <w:vAlign w:val="center"/>
            <w:hideMark/>
          </w:tcPr>
          <w:p w14:paraId="2766ABD3" w14:textId="77777777" w:rsidR="005355D0" w:rsidRPr="005355D0" w:rsidRDefault="005355D0" w:rsidP="005355D0">
            <w:pPr>
              <w:jc w:val="center"/>
              <w:rPr>
                <w:snapToGrid w:val="0"/>
                <w:color w:val="000000"/>
              </w:rPr>
            </w:pPr>
            <w:r w:rsidRPr="005355D0">
              <w:rPr>
                <w:snapToGrid w:val="0"/>
                <w:color w:val="000000"/>
              </w:rPr>
              <w:t xml:space="preserve">От котельных № 5, 6, 22, 23, 25, 28, 29, 31, 39, 42, 43, 45, 48, 49, 52, 62, 66, 71, 76, 79, 94, 96, 104, 114 </w:t>
            </w:r>
          </w:p>
        </w:tc>
        <w:tc>
          <w:tcPr>
            <w:tcW w:w="1460" w:type="dxa"/>
            <w:shd w:val="clear" w:color="auto" w:fill="auto"/>
            <w:noWrap/>
            <w:vAlign w:val="center"/>
          </w:tcPr>
          <w:p w14:paraId="28DA7507" w14:textId="77777777" w:rsidR="005355D0" w:rsidRPr="005355D0" w:rsidRDefault="005355D0" w:rsidP="005355D0">
            <w:pPr>
              <w:jc w:val="center"/>
              <w:rPr>
                <w:snapToGrid w:val="0"/>
                <w:color w:val="000000"/>
              </w:rPr>
            </w:pPr>
            <w:r w:rsidRPr="005355D0">
              <w:rPr>
                <w:snapToGrid w:val="0"/>
                <w:color w:val="000000"/>
              </w:rPr>
              <w:t>4 112,82</w:t>
            </w:r>
          </w:p>
        </w:tc>
        <w:tc>
          <w:tcPr>
            <w:tcW w:w="1460" w:type="dxa"/>
            <w:shd w:val="clear" w:color="auto" w:fill="auto"/>
            <w:noWrap/>
            <w:vAlign w:val="center"/>
          </w:tcPr>
          <w:p w14:paraId="5FC849EF" w14:textId="77777777" w:rsidR="005355D0" w:rsidRPr="005355D0" w:rsidRDefault="005355D0" w:rsidP="005355D0">
            <w:pPr>
              <w:jc w:val="center"/>
              <w:rPr>
                <w:snapToGrid w:val="0"/>
                <w:color w:val="000000"/>
              </w:rPr>
            </w:pPr>
            <w:r w:rsidRPr="005355D0">
              <w:rPr>
                <w:snapToGrid w:val="0"/>
                <w:color w:val="000000"/>
              </w:rPr>
              <w:t>4 935,38</w:t>
            </w:r>
          </w:p>
        </w:tc>
        <w:tc>
          <w:tcPr>
            <w:tcW w:w="1460" w:type="dxa"/>
            <w:shd w:val="clear" w:color="auto" w:fill="auto"/>
            <w:noWrap/>
            <w:vAlign w:val="center"/>
          </w:tcPr>
          <w:p w14:paraId="21C93F1A" w14:textId="77777777" w:rsidR="005355D0" w:rsidRPr="005355D0" w:rsidRDefault="005355D0" w:rsidP="005355D0">
            <w:pPr>
              <w:jc w:val="center"/>
              <w:rPr>
                <w:snapToGrid w:val="0"/>
                <w:color w:val="000000"/>
              </w:rPr>
            </w:pPr>
            <w:r w:rsidRPr="005355D0">
              <w:rPr>
                <w:snapToGrid w:val="0"/>
                <w:color w:val="000000"/>
              </w:rPr>
              <w:t>5 722,71</w:t>
            </w:r>
          </w:p>
        </w:tc>
        <w:tc>
          <w:tcPr>
            <w:tcW w:w="1460" w:type="dxa"/>
            <w:shd w:val="clear" w:color="auto" w:fill="auto"/>
            <w:noWrap/>
            <w:vAlign w:val="center"/>
          </w:tcPr>
          <w:p w14:paraId="408683CA" w14:textId="77777777" w:rsidR="005355D0" w:rsidRPr="005355D0" w:rsidRDefault="005355D0" w:rsidP="005355D0">
            <w:pPr>
              <w:jc w:val="center"/>
              <w:rPr>
                <w:snapToGrid w:val="0"/>
                <w:color w:val="000000"/>
              </w:rPr>
            </w:pPr>
            <w:r w:rsidRPr="005355D0">
              <w:rPr>
                <w:snapToGrid w:val="0"/>
                <w:color w:val="000000"/>
              </w:rPr>
              <w:t>6 867,25</w:t>
            </w:r>
          </w:p>
        </w:tc>
      </w:tr>
      <w:tr w:rsidR="005355D0" w:rsidRPr="005355D0" w14:paraId="0EA7D4D5" w14:textId="77777777" w:rsidTr="00637627">
        <w:trPr>
          <w:trHeight w:val="1575"/>
          <w:jc w:val="center"/>
        </w:trPr>
        <w:tc>
          <w:tcPr>
            <w:tcW w:w="840" w:type="dxa"/>
            <w:shd w:val="clear" w:color="auto" w:fill="auto"/>
            <w:noWrap/>
            <w:vAlign w:val="center"/>
            <w:hideMark/>
          </w:tcPr>
          <w:p w14:paraId="14DE83B1" w14:textId="77777777" w:rsidR="005355D0" w:rsidRPr="005355D0" w:rsidRDefault="005355D0" w:rsidP="005355D0">
            <w:pPr>
              <w:jc w:val="center"/>
              <w:rPr>
                <w:snapToGrid w:val="0"/>
                <w:color w:val="000000"/>
              </w:rPr>
            </w:pPr>
            <w:r w:rsidRPr="005355D0">
              <w:rPr>
                <w:snapToGrid w:val="0"/>
                <w:color w:val="000000"/>
              </w:rPr>
              <w:t>2</w:t>
            </w:r>
          </w:p>
        </w:tc>
        <w:tc>
          <w:tcPr>
            <w:tcW w:w="4400" w:type="dxa"/>
            <w:shd w:val="clear" w:color="auto" w:fill="auto"/>
            <w:vAlign w:val="center"/>
            <w:hideMark/>
          </w:tcPr>
          <w:p w14:paraId="376EEC80" w14:textId="77777777" w:rsidR="005355D0" w:rsidRPr="005355D0" w:rsidRDefault="005355D0" w:rsidP="005355D0">
            <w:pPr>
              <w:rPr>
                <w:snapToGrid w:val="0"/>
                <w:color w:val="000000"/>
              </w:rPr>
            </w:pPr>
            <w:r w:rsidRPr="005355D0">
              <w:rPr>
                <w:snapToGrid w:val="0"/>
                <w:color w:val="000000"/>
              </w:rPr>
              <w:t xml:space="preserve">МУП «Городское тепловое хозяйство», </w:t>
            </w:r>
            <w:r w:rsidRPr="005355D0">
              <w:rPr>
                <w:snapToGrid w:val="0"/>
                <w:color w:val="000000"/>
              </w:rPr>
              <w:br/>
              <w:t>ИНН 4223121302</w:t>
            </w:r>
          </w:p>
        </w:tc>
        <w:tc>
          <w:tcPr>
            <w:tcW w:w="3700" w:type="dxa"/>
            <w:shd w:val="clear" w:color="auto" w:fill="auto"/>
            <w:vAlign w:val="center"/>
            <w:hideMark/>
          </w:tcPr>
          <w:p w14:paraId="3573C41D" w14:textId="77777777" w:rsidR="005355D0" w:rsidRPr="005355D0" w:rsidRDefault="005355D0" w:rsidP="005355D0">
            <w:pPr>
              <w:jc w:val="center"/>
              <w:rPr>
                <w:snapToGrid w:val="0"/>
                <w:color w:val="000000"/>
              </w:rPr>
            </w:pPr>
            <w:r w:rsidRPr="005355D0">
              <w:rPr>
                <w:snapToGrid w:val="0"/>
                <w:color w:val="000000"/>
              </w:rPr>
              <w:t>От котельных № 1, 3, 9, 14, 15, 17, 18, 20, 24, 26, 34, 35, 47, 50, 53, 55, 63, 64, 65, 66, 67, 72, 89, 93, ООО «ОФ «Прокопьевскуголь»</w:t>
            </w:r>
          </w:p>
        </w:tc>
        <w:tc>
          <w:tcPr>
            <w:tcW w:w="1460" w:type="dxa"/>
            <w:shd w:val="clear" w:color="auto" w:fill="auto"/>
            <w:noWrap/>
            <w:vAlign w:val="center"/>
          </w:tcPr>
          <w:p w14:paraId="35376FAB" w14:textId="77777777" w:rsidR="005355D0" w:rsidRPr="005355D0" w:rsidRDefault="005355D0" w:rsidP="005355D0">
            <w:pPr>
              <w:jc w:val="center"/>
              <w:rPr>
                <w:snapToGrid w:val="0"/>
                <w:color w:val="000000"/>
              </w:rPr>
            </w:pPr>
            <w:r w:rsidRPr="005355D0">
              <w:rPr>
                <w:snapToGrid w:val="0"/>
                <w:color w:val="000000"/>
              </w:rPr>
              <w:t>4 101,07</w:t>
            </w:r>
          </w:p>
        </w:tc>
        <w:tc>
          <w:tcPr>
            <w:tcW w:w="1460" w:type="dxa"/>
            <w:shd w:val="clear" w:color="auto" w:fill="auto"/>
            <w:noWrap/>
            <w:vAlign w:val="center"/>
          </w:tcPr>
          <w:p w14:paraId="2AC3B283" w14:textId="77777777" w:rsidR="005355D0" w:rsidRPr="005355D0" w:rsidRDefault="005355D0" w:rsidP="005355D0">
            <w:pPr>
              <w:jc w:val="center"/>
              <w:rPr>
                <w:snapToGrid w:val="0"/>
                <w:color w:val="000000"/>
              </w:rPr>
            </w:pPr>
            <w:r w:rsidRPr="005355D0">
              <w:rPr>
                <w:snapToGrid w:val="0"/>
                <w:color w:val="000000"/>
              </w:rPr>
              <w:t>4 921,28</w:t>
            </w:r>
          </w:p>
        </w:tc>
        <w:tc>
          <w:tcPr>
            <w:tcW w:w="1460" w:type="dxa"/>
            <w:shd w:val="clear" w:color="auto" w:fill="auto"/>
            <w:noWrap/>
            <w:vAlign w:val="center"/>
          </w:tcPr>
          <w:p w14:paraId="30A418B1" w14:textId="77777777" w:rsidR="005355D0" w:rsidRPr="005355D0" w:rsidRDefault="005355D0" w:rsidP="005355D0">
            <w:pPr>
              <w:jc w:val="center"/>
              <w:rPr>
                <w:snapToGrid w:val="0"/>
                <w:color w:val="000000"/>
              </w:rPr>
            </w:pPr>
            <w:r w:rsidRPr="005355D0">
              <w:rPr>
                <w:snapToGrid w:val="0"/>
                <w:color w:val="000000"/>
              </w:rPr>
              <w:t>5 743,74</w:t>
            </w:r>
          </w:p>
        </w:tc>
        <w:tc>
          <w:tcPr>
            <w:tcW w:w="1460" w:type="dxa"/>
            <w:shd w:val="clear" w:color="auto" w:fill="auto"/>
            <w:noWrap/>
            <w:vAlign w:val="center"/>
          </w:tcPr>
          <w:p w14:paraId="2254149F" w14:textId="77777777" w:rsidR="005355D0" w:rsidRPr="005355D0" w:rsidRDefault="005355D0" w:rsidP="005355D0">
            <w:pPr>
              <w:jc w:val="center"/>
              <w:rPr>
                <w:snapToGrid w:val="0"/>
                <w:color w:val="000000"/>
              </w:rPr>
            </w:pPr>
            <w:r w:rsidRPr="005355D0">
              <w:rPr>
                <w:snapToGrid w:val="0"/>
                <w:color w:val="000000"/>
              </w:rPr>
              <w:t>6 892,49</w:t>
            </w:r>
          </w:p>
        </w:tc>
      </w:tr>
    </w:tbl>
    <w:p w14:paraId="579CA447" w14:textId="77777777" w:rsidR="005355D0" w:rsidRPr="005355D0" w:rsidRDefault="005355D0" w:rsidP="005355D0">
      <w:pPr>
        <w:jc w:val="center"/>
        <w:rPr>
          <w:b/>
          <w:bCs/>
          <w:snapToGrid w:val="0"/>
          <w:sz w:val="28"/>
          <w:szCs w:val="28"/>
        </w:rPr>
      </w:pPr>
    </w:p>
    <w:p w14:paraId="2F571AC6" w14:textId="77777777" w:rsidR="005355D0" w:rsidRPr="005355D0" w:rsidRDefault="005355D0" w:rsidP="005355D0">
      <w:pPr>
        <w:jc w:val="center"/>
        <w:rPr>
          <w:b/>
          <w:bCs/>
          <w:snapToGrid w:val="0"/>
          <w:sz w:val="28"/>
          <w:szCs w:val="28"/>
        </w:rPr>
      </w:pPr>
    </w:p>
    <w:p w14:paraId="3BAAF5BF" w14:textId="77777777" w:rsidR="005355D0" w:rsidRPr="005355D0" w:rsidRDefault="005355D0" w:rsidP="005355D0">
      <w:pPr>
        <w:jc w:val="center"/>
        <w:rPr>
          <w:b/>
          <w:bCs/>
          <w:snapToGrid w:val="0"/>
          <w:sz w:val="28"/>
          <w:szCs w:val="28"/>
        </w:rPr>
      </w:pPr>
    </w:p>
    <w:p w14:paraId="28A275BB" w14:textId="77777777" w:rsidR="005355D0" w:rsidRPr="005355D0" w:rsidRDefault="005355D0" w:rsidP="005355D0">
      <w:pPr>
        <w:ind w:firstLine="709"/>
        <w:jc w:val="both"/>
        <w:rPr>
          <w:snapToGrid w:val="0"/>
          <w:sz w:val="28"/>
          <w:szCs w:val="28"/>
        </w:rPr>
        <w:sectPr w:rsidR="005355D0" w:rsidRPr="005355D0" w:rsidSect="005355D0">
          <w:pgSz w:w="16838" w:h="11906" w:orient="landscape"/>
          <w:pgMar w:top="1701" w:right="851" w:bottom="709" w:left="851" w:header="680" w:footer="397" w:gutter="0"/>
          <w:cols w:space="708"/>
          <w:titlePg/>
          <w:docGrid w:linePitch="381"/>
        </w:sectPr>
      </w:pPr>
    </w:p>
    <w:p w14:paraId="7B8B5C80" w14:textId="77777777" w:rsidR="005355D0" w:rsidRPr="005355D0" w:rsidRDefault="005355D0" w:rsidP="005355D0">
      <w:pPr>
        <w:ind w:right="-1"/>
        <w:jc w:val="both"/>
        <w:rPr>
          <w:snapToGrid w:val="0"/>
          <w:sz w:val="28"/>
          <w:szCs w:val="28"/>
        </w:rPr>
      </w:pPr>
      <w:r w:rsidRPr="005355D0">
        <w:rPr>
          <w:snapToGrid w:val="0"/>
          <w:sz w:val="28"/>
          <w:szCs w:val="28"/>
        </w:rPr>
        <w:t>Согласно п.9 (5) Правил № 1562 (введен Постановлением правительства РФ от 03.11.2022 № 1985) в отношении объектов теплоснабжения, в которых преобладает уголь и мазут, в случаях:</w:t>
      </w:r>
    </w:p>
    <w:p w14:paraId="2C6884FA" w14:textId="77777777" w:rsidR="005355D0" w:rsidRPr="005355D0" w:rsidRDefault="005355D0" w:rsidP="005355D0">
      <w:pPr>
        <w:numPr>
          <w:ilvl w:val="0"/>
          <w:numId w:val="435"/>
        </w:numPr>
        <w:autoSpaceDE w:val="0"/>
        <w:autoSpaceDN w:val="0"/>
        <w:adjustRightInd w:val="0"/>
        <w:ind w:left="0" w:firstLine="66"/>
        <w:jc w:val="both"/>
        <w:rPr>
          <w:sz w:val="28"/>
          <w:szCs w:val="28"/>
        </w:rPr>
      </w:pPr>
      <w:r w:rsidRPr="005355D0">
        <w:rPr>
          <w:snapToGrid w:val="0"/>
          <w:sz w:val="28"/>
          <w:szCs w:val="28"/>
        </w:rPr>
        <w:t>Отклонения прогнозного роста цены на топливо на</w:t>
      </w:r>
      <w:r w:rsidRPr="005355D0">
        <w:rPr>
          <w:sz w:val="28"/>
          <w:szCs w:val="28"/>
        </w:rPr>
        <w:t xml:space="preserve"> j-й расчетный период регулирования, указанного в прогнозе социально-экономического развития Российской Федерации на год, соответствующий j-</w:t>
      </w:r>
      <w:proofErr w:type="spellStart"/>
      <w:r w:rsidRPr="005355D0">
        <w:rPr>
          <w:sz w:val="28"/>
          <w:szCs w:val="28"/>
        </w:rPr>
        <w:t>му</w:t>
      </w:r>
      <w:proofErr w:type="spellEnd"/>
      <w:r w:rsidRPr="005355D0">
        <w:rPr>
          <w:sz w:val="28"/>
          <w:szCs w:val="28"/>
        </w:rPr>
        <w:t xml:space="preserve"> расчетному периоду регулирования, и плановый период, одобренном Правительством Российской Федерации (базовый вариант), более чем на 10 процентных пунктов;</w:t>
      </w:r>
    </w:p>
    <w:p w14:paraId="40C222A4" w14:textId="77777777" w:rsidR="005355D0" w:rsidRPr="005355D0" w:rsidRDefault="005355D0" w:rsidP="005355D0">
      <w:pPr>
        <w:numPr>
          <w:ilvl w:val="0"/>
          <w:numId w:val="435"/>
        </w:numPr>
        <w:autoSpaceDE w:val="0"/>
        <w:autoSpaceDN w:val="0"/>
        <w:adjustRightInd w:val="0"/>
        <w:ind w:left="0" w:firstLine="66"/>
        <w:jc w:val="both"/>
        <w:rPr>
          <w:sz w:val="28"/>
          <w:szCs w:val="28"/>
        </w:rPr>
      </w:pPr>
      <w:r w:rsidRPr="005355D0">
        <w:rPr>
          <w:sz w:val="28"/>
          <w:szCs w:val="28"/>
        </w:rPr>
        <w:t>И (или) отклонения индекса цен производителей промышленной продукции на j-й расчетный период регулирования, указанного в прогнозе социально-экономического развития Российской Федерации на год, соответствующий j-</w:t>
      </w:r>
      <w:proofErr w:type="spellStart"/>
      <w:r w:rsidRPr="005355D0">
        <w:rPr>
          <w:sz w:val="28"/>
          <w:szCs w:val="28"/>
        </w:rPr>
        <w:t>му</w:t>
      </w:r>
      <w:proofErr w:type="spellEnd"/>
      <w:r w:rsidRPr="005355D0">
        <w:rPr>
          <w:sz w:val="28"/>
          <w:szCs w:val="28"/>
        </w:rPr>
        <w:t xml:space="preserve"> расчетному периоду регулирования, и плановый период, одобренном Правительством Российской Федерации (базовый вариант)</w:t>
      </w:r>
      <w:r w:rsidRPr="005355D0">
        <w:rPr>
          <w:rFonts w:ascii="Arial" w:hAnsi="Arial" w:cs="Arial"/>
        </w:rPr>
        <w:t xml:space="preserve"> </w:t>
      </w:r>
      <w:r w:rsidRPr="005355D0">
        <w:rPr>
          <w:sz w:val="28"/>
          <w:szCs w:val="28"/>
        </w:rPr>
        <w:t>от аналогичных показателей на i-й расчетный период регулирования, учтенных в расчете предельного уровня цены на тепловую энергию (мощность), утвержденного ранее на i-й расчетный период регулирования более чем на 5 процентных пункта;</w:t>
      </w:r>
    </w:p>
    <w:p w14:paraId="72B7D3C7" w14:textId="77777777" w:rsidR="005355D0" w:rsidRPr="005355D0" w:rsidRDefault="005355D0" w:rsidP="005355D0">
      <w:pPr>
        <w:numPr>
          <w:ilvl w:val="0"/>
          <w:numId w:val="435"/>
        </w:numPr>
        <w:autoSpaceDE w:val="0"/>
        <w:autoSpaceDN w:val="0"/>
        <w:adjustRightInd w:val="0"/>
        <w:ind w:left="0" w:firstLine="66"/>
        <w:jc w:val="both"/>
        <w:rPr>
          <w:sz w:val="28"/>
          <w:szCs w:val="28"/>
        </w:rPr>
      </w:pPr>
      <w:r w:rsidRPr="005355D0">
        <w:rPr>
          <w:snapToGrid w:val="0"/>
          <w:sz w:val="28"/>
          <w:szCs w:val="28"/>
        </w:rPr>
        <w:t xml:space="preserve">и (или) </w:t>
      </w:r>
      <w:r w:rsidRPr="005355D0">
        <w:rPr>
          <w:sz w:val="28"/>
          <w:szCs w:val="28"/>
        </w:rPr>
        <w:t>средневзвешенной по дням 9 месяцев (j-1)-го расчетного периода регулирования (в рассматриваемом случае это 2024 год) ключевой ставки Центрального банка Российской Федерации более чем на 5 процентных пунктов от аналогичных показателей на i-й расчетный период регулирования, учтенных в расчете предельного уровня цены на тепловую энергию (мощность), утвержденного ранее на i-й расчетный период регулирования (в рассматриваемом случае это 2021 год),</w:t>
      </w:r>
    </w:p>
    <w:p w14:paraId="11447035" w14:textId="77777777" w:rsidR="005355D0" w:rsidRPr="005355D0" w:rsidRDefault="005355D0" w:rsidP="005355D0">
      <w:pPr>
        <w:ind w:firstLine="709"/>
        <w:jc w:val="both"/>
        <w:rPr>
          <w:snapToGrid w:val="0"/>
          <w:sz w:val="28"/>
          <w:szCs w:val="28"/>
        </w:rPr>
      </w:pPr>
      <w:r w:rsidRPr="005355D0">
        <w:rPr>
          <w:snapToGrid w:val="0"/>
          <w:sz w:val="28"/>
          <w:szCs w:val="28"/>
        </w:rPr>
        <w:t>предельный уровень цены на тепловую энергию (мощность) определяется в соответствии с п.10 Правил, но не ниже предельного уровня цены на тепловую энергию (мощность), утвержденного на предшествующий расчетный период регулирования (в рассматриваемом случае это 2024 год).</w:t>
      </w:r>
    </w:p>
    <w:p w14:paraId="09915EEC" w14:textId="77777777" w:rsidR="005355D0" w:rsidRPr="005355D0" w:rsidRDefault="005355D0" w:rsidP="005355D0">
      <w:pPr>
        <w:autoSpaceDE w:val="0"/>
        <w:autoSpaceDN w:val="0"/>
        <w:adjustRightInd w:val="0"/>
        <w:ind w:firstLine="539"/>
        <w:jc w:val="both"/>
        <w:rPr>
          <w:snapToGrid w:val="0"/>
          <w:sz w:val="28"/>
          <w:szCs w:val="28"/>
        </w:rPr>
      </w:pPr>
      <w:r w:rsidRPr="005355D0">
        <w:rPr>
          <w:sz w:val="28"/>
          <w:szCs w:val="28"/>
        </w:rPr>
        <w:tab/>
        <w:t xml:space="preserve">Согласно п. 9(4) </w:t>
      </w:r>
      <w:r w:rsidRPr="005355D0">
        <w:rPr>
          <w:snapToGrid w:val="0"/>
          <w:sz w:val="28"/>
          <w:szCs w:val="28"/>
        </w:rPr>
        <w:t xml:space="preserve">Правил № 1562 </w:t>
      </w:r>
      <w:r w:rsidRPr="005355D0">
        <w:rPr>
          <w:sz w:val="28"/>
          <w:szCs w:val="28"/>
        </w:rPr>
        <w:t>при определении предельного уровня цены на тепловую энергию (мощность)</w:t>
      </w:r>
      <w:r w:rsidRPr="005355D0">
        <w:rPr>
          <w:snapToGrid w:val="0"/>
          <w:sz w:val="28"/>
          <w:szCs w:val="28"/>
        </w:rPr>
        <w:t xml:space="preserve"> в отношении объектов теплоснабжения, в которых преобладает уголь и мазут:</w:t>
      </w:r>
    </w:p>
    <w:p w14:paraId="28F34A05" w14:textId="77777777" w:rsidR="005355D0" w:rsidRPr="005355D0" w:rsidRDefault="005355D0" w:rsidP="005355D0">
      <w:pPr>
        <w:autoSpaceDE w:val="0"/>
        <w:autoSpaceDN w:val="0"/>
        <w:adjustRightInd w:val="0"/>
        <w:ind w:firstLine="539"/>
        <w:jc w:val="both"/>
        <w:rPr>
          <w:sz w:val="28"/>
          <w:szCs w:val="28"/>
        </w:rPr>
      </w:pPr>
      <w:r w:rsidRPr="005355D0">
        <w:rPr>
          <w:sz w:val="28"/>
          <w:szCs w:val="28"/>
        </w:rPr>
        <w:t>под i-м расчетным периодом регулирования считается расчетный период регулирования, который соответствует первому году функционирования ценовой зоны теплоснабжения после окончания переходного периода (в рассматриваемом случае 2021 год);</w:t>
      </w:r>
    </w:p>
    <w:p w14:paraId="186B63D5" w14:textId="77777777" w:rsidR="005355D0" w:rsidRPr="005355D0" w:rsidRDefault="005355D0" w:rsidP="005355D0">
      <w:pPr>
        <w:autoSpaceDE w:val="0"/>
        <w:autoSpaceDN w:val="0"/>
        <w:adjustRightInd w:val="0"/>
        <w:ind w:firstLine="539"/>
        <w:jc w:val="both"/>
        <w:rPr>
          <w:sz w:val="28"/>
          <w:szCs w:val="28"/>
        </w:rPr>
      </w:pPr>
      <w:r w:rsidRPr="005355D0">
        <w:rPr>
          <w:sz w:val="28"/>
          <w:szCs w:val="28"/>
        </w:rPr>
        <w:t>под j-м расчетным период регулирования - каждый последующий расчетный период регулирования после окончания i-го расчетного периода регулирования, здесь 2025 год.</w:t>
      </w:r>
    </w:p>
    <w:p w14:paraId="6AE196D4" w14:textId="77777777" w:rsidR="005355D0" w:rsidRPr="005355D0" w:rsidRDefault="005355D0" w:rsidP="005355D0">
      <w:pPr>
        <w:shd w:val="clear" w:color="auto" w:fill="FFFFFF"/>
        <w:rPr>
          <w:snapToGrid w:val="0"/>
          <w:sz w:val="28"/>
          <w:szCs w:val="28"/>
        </w:rPr>
      </w:pPr>
      <w:r w:rsidRPr="005355D0">
        <w:rPr>
          <w:sz w:val="28"/>
          <w:szCs w:val="28"/>
        </w:rPr>
        <w:tab/>
      </w:r>
      <w:r w:rsidRPr="005355D0">
        <w:rPr>
          <w:snapToGrid w:val="0"/>
          <w:sz w:val="28"/>
          <w:szCs w:val="28"/>
        </w:rPr>
        <w:t>В рассматриваемом нами случае:</w:t>
      </w:r>
    </w:p>
    <w:p w14:paraId="6B64228C" w14:textId="77777777" w:rsidR="005355D0" w:rsidRPr="005355D0" w:rsidRDefault="005355D0" w:rsidP="005355D0">
      <w:pPr>
        <w:numPr>
          <w:ilvl w:val="0"/>
          <w:numId w:val="436"/>
        </w:numPr>
        <w:ind w:left="0" w:firstLine="1069"/>
        <w:jc w:val="both"/>
        <w:rPr>
          <w:snapToGrid w:val="0"/>
          <w:sz w:val="28"/>
          <w:szCs w:val="28"/>
        </w:rPr>
      </w:pPr>
      <w:r w:rsidRPr="005355D0">
        <w:rPr>
          <w:snapToGrid w:val="0"/>
          <w:sz w:val="28"/>
          <w:szCs w:val="28"/>
        </w:rPr>
        <w:t xml:space="preserve">отклонение прогнозного роста цен на топливо составляет 46,5 процентных пункта (152,3 – 105,8 = 46,5), где 105 – ИЦП на уголь энергетический каменный на 2025 год; 152,3 - ИЦП на уголь на 2021 год. </w:t>
      </w:r>
      <w:bookmarkStart w:id="81" w:name="_Hlk150630021"/>
      <w:r w:rsidRPr="005355D0">
        <w:rPr>
          <w:snapToGrid w:val="0"/>
          <w:sz w:val="28"/>
          <w:szCs w:val="28"/>
        </w:rPr>
        <w:t>Условие пройдено так как разница более 10 процентных пунктов.</w:t>
      </w:r>
    </w:p>
    <w:bookmarkEnd w:id="81"/>
    <w:p w14:paraId="7B8E4579" w14:textId="77777777" w:rsidR="005355D0" w:rsidRPr="005355D0" w:rsidRDefault="005355D0" w:rsidP="005355D0">
      <w:pPr>
        <w:numPr>
          <w:ilvl w:val="0"/>
          <w:numId w:val="436"/>
        </w:numPr>
        <w:ind w:left="0" w:firstLine="1069"/>
        <w:jc w:val="both"/>
        <w:rPr>
          <w:snapToGrid w:val="0"/>
          <w:sz w:val="28"/>
          <w:szCs w:val="28"/>
        </w:rPr>
      </w:pPr>
      <w:r w:rsidRPr="005355D0">
        <w:rPr>
          <w:snapToGrid w:val="0"/>
          <w:sz w:val="28"/>
          <w:szCs w:val="28"/>
        </w:rPr>
        <w:t xml:space="preserve"> отклонения индекса цен производителей промышленной продукции на j-й расчетный период регулирования или на 2025 (год, соответствующий j-</w:t>
      </w:r>
      <w:proofErr w:type="spellStart"/>
      <w:r w:rsidRPr="005355D0">
        <w:rPr>
          <w:snapToGrid w:val="0"/>
          <w:sz w:val="28"/>
          <w:szCs w:val="28"/>
        </w:rPr>
        <w:t>му</w:t>
      </w:r>
      <w:proofErr w:type="spellEnd"/>
      <w:r w:rsidRPr="005355D0">
        <w:rPr>
          <w:snapToGrid w:val="0"/>
          <w:sz w:val="28"/>
          <w:szCs w:val="28"/>
        </w:rPr>
        <w:t xml:space="preserve"> расчетному периоду регулирования), год 106,1 и аналогичный показатель соответствующий </w:t>
      </w:r>
      <w:r w:rsidRPr="005355D0">
        <w:rPr>
          <w:sz w:val="28"/>
          <w:szCs w:val="28"/>
        </w:rPr>
        <w:t xml:space="preserve">i-у расчетному периоду регулирования, учтенному в расчете предельного уровня цены на тепловую энергию (мощность), утвержденного ранее на i-й расчетный период регулирования, в рассматриваемом случае это 2021 год с ИЦП промышленной продукции 124,5. Отклонение составило 124,5-106,1=18,4 процентных пункта, а </w:t>
      </w:r>
      <w:proofErr w:type="spellStart"/>
      <w:r w:rsidRPr="005355D0">
        <w:rPr>
          <w:sz w:val="28"/>
          <w:szCs w:val="28"/>
        </w:rPr>
        <w:t>д.б</w:t>
      </w:r>
      <w:proofErr w:type="spellEnd"/>
      <w:r w:rsidRPr="005355D0">
        <w:rPr>
          <w:sz w:val="28"/>
          <w:szCs w:val="28"/>
        </w:rPr>
        <w:t>. отклонение более чем на 5 процентных пункта.</w:t>
      </w:r>
      <w:r w:rsidRPr="005355D0">
        <w:rPr>
          <w:snapToGrid w:val="0"/>
          <w:sz w:val="28"/>
          <w:szCs w:val="28"/>
        </w:rPr>
        <w:t xml:space="preserve"> Условие пройдено так как разница более 5 процентных пунктов.</w:t>
      </w:r>
    </w:p>
    <w:p w14:paraId="1C0C3376" w14:textId="77777777" w:rsidR="005355D0" w:rsidRPr="005355D0" w:rsidRDefault="005355D0" w:rsidP="005355D0">
      <w:pPr>
        <w:numPr>
          <w:ilvl w:val="0"/>
          <w:numId w:val="436"/>
        </w:numPr>
        <w:ind w:left="0" w:firstLine="1069"/>
        <w:jc w:val="both"/>
        <w:rPr>
          <w:snapToGrid w:val="0"/>
          <w:sz w:val="28"/>
          <w:szCs w:val="28"/>
        </w:rPr>
      </w:pPr>
      <w:r w:rsidRPr="005355D0">
        <w:rPr>
          <w:sz w:val="28"/>
          <w:szCs w:val="28"/>
        </w:rPr>
        <w:t>средневзвешенная по дням 9 месяцев (j-1)-го расчетного периода регулирования или 9 месяцев 2024 года ключевая ставка Центрального банка Российской Федерации составила 16,52%, отличается более чем на 5 процентных пунктов от аналогичных показателей на i-й расчетный период регулирования или 2021 год составила 5,18%. То есть разница составила более 5% = 16,52% - 5,18% = 11,34%.</w:t>
      </w:r>
    </w:p>
    <w:p w14:paraId="1B1EFD20" w14:textId="77777777" w:rsidR="005355D0" w:rsidRPr="005355D0" w:rsidRDefault="005355D0" w:rsidP="005355D0">
      <w:pPr>
        <w:autoSpaceDE w:val="0"/>
        <w:autoSpaceDN w:val="0"/>
        <w:adjustRightInd w:val="0"/>
        <w:jc w:val="both"/>
        <w:rPr>
          <w:sz w:val="28"/>
          <w:szCs w:val="28"/>
        </w:rPr>
      </w:pPr>
      <w:r w:rsidRPr="005355D0">
        <w:rPr>
          <w:snapToGrid w:val="0"/>
          <w:sz w:val="28"/>
          <w:szCs w:val="28"/>
        </w:rPr>
        <w:tab/>
        <w:t xml:space="preserve">В связи с тем, что отклонение прогнозного роста цен на топливо составляет 46,5 процентных пункта, что превышает </w:t>
      </w:r>
      <w:r w:rsidRPr="005355D0">
        <w:rPr>
          <w:sz w:val="28"/>
          <w:szCs w:val="28"/>
        </w:rPr>
        <w:t xml:space="preserve">более чем на 10 процентных пунктов и (или) отклонения индекса цен производителей промышленной продукции в 2021 и 2025 годах </w:t>
      </w:r>
      <w:r w:rsidRPr="005355D0">
        <w:rPr>
          <w:snapToGrid w:val="0"/>
          <w:sz w:val="28"/>
          <w:szCs w:val="28"/>
        </w:rPr>
        <w:t>предельный уровень цены на тепловую энергию (мощность) должен рассчитываться в соответствии с п. 10 Порядка, но не ниже</w:t>
      </w:r>
      <w:r w:rsidRPr="005355D0">
        <w:rPr>
          <w:sz w:val="28"/>
          <w:szCs w:val="28"/>
        </w:rPr>
        <w:t xml:space="preserve"> предельного уровня цены на тепловую энергию (мощность), утвержденного на предшествующий расчетный период регулирования. </w:t>
      </w:r>
    </w:p>
    <w:p w14:paraId="0EE18480" w14:textId="77777777" w:rsidR="005355D0" w:rsidRPr="005355D0" w:rsidRDefault="005355D0" w:rsidP="005355D0">
      <w:pPr>
        <w:autoSpaceDE w:val="0"/>
        <w:autoSpaceDN w:val="0"/>
        <w:adjustRightInd w:val="0"/>
        <w:jc w:val="both"/>
        <w:rPr>
          <w:snapToGrid w:val="0"/>
          <w:color w:val="000000"/>
          <w:sz w:val="28"/>
          <w:szCs w:val="28"/>
        </w:rPr>
      </w:pPr>
      <w:r w:rsidRPr="005355D0">
        <w:rPr>
          <w:color w:val="FF0000"/>
          <w:sz w:val="28"/>
          <w:szCs w:val="28"/>
        </w:rPr>
        <w:tab/>
      </w:r>
      <w:r w:rsidRPr="005355D0">
        <w:rPr>
          <w:color w:val="000000"/>
          <w:sz w:val="28"/>
          <w:szCs w:val="28"/>
        </w:rPr>
        <w:t xml:space="preserve">Руководствуясь пунктом 9(5) Правил № 1562, величина индикативного предельного уровня цены на тепловую энергию (мощность) на 2 полугодие 2025 года, для систем теплоснабжения в которых преобладает использование вида топлива уголь, для ценовой зоны теплоснабжения Прокопьевский городской округ Кемеровской области - Кузбасса, </w:t>
      </w:r>
      <w:r w:rsidRPr="005355D0">
        <w:rPr>
          <w:sz w:val="28"/>
          <w:szCs w:val="28"/>
        </w:rPr>
        <w:t xml:space="preserve">определяется в соответствии с </w:t>
      </w:r>
      <w:hyperlink r:id="rId67" w:history="1">
        <w:r w:rsidRPr="005355D0">
          <w:rPr>
            <w:sz w:val="28"/>
            <w:szCs w:val="28"/>
          </w:rPr>
          <w:t>пунктом 10</w:t>
        </w:r>
      </w:hyperlink>
      <w:r w:rsidRPr="005355D0">
        <w:rPr>
          <w:sz w:val="28"/>
          <w:szCs w:val="28"/>
        </w:rPr>
        <w:t xml:space="preserve"> </w:t>
      </w:r>
      <w:bookmarkStart w:id="82" w:name="_Hlk181624264"/>
      <w:r w:rsidRPr="005355D0">
        <w:rPr>
          <w:sz w:val="28"/>
          <w:szCs w:val="28"/>
        </w:rPr>
        <w:t xml:space="preserve">Правил </w:t>
      </w:r>
      <w:r w:rsidRPr="005355D0">
        <w:rPr>
          <w:color w:val="000000"/>
          <w:sz w:val="28"/>
          <w:szCs w:val="28"/>
        </w:rPr>
        <w:t>№ 1562</w:t>
      </w:r>
      <w:bookmarkEnd w:id="82"/>
      <w:r w:rsidRPr="005355D0">
        <w:rPr>
          <w:color w:val="000000"/>
          <w:sz w:val="28"/>
          <w:szCs w:val="28"/>
        </w:rPr>
        <w:t xml:space="preserve">, </w:t>
      </w:r>
      <w:r w:rsidRPr="005355D0">
        <w:rPr>
          <w:sz w:val="28"/>
          <w:szCs w:val="28"/>
        </w:rPr>
        <w:t xml:space="preserve">но не ниже предельного уровня цены на тепловую энергию (мощность), утвержденного на предшествующий расчетный период регулирования (2024 год). </w:t>
      </w:r>
      <w:r w:rsidRPr="005355D0">
        <w:rPr>
          <w:snapToGrid w:val="0"/>
          <w:color w:val="000000"/>
          <w:sz w:val="28"/>
          <w:szCs w:val="28"/>
        </w:rPr>
        <w:t xml:space="preserve">Индикативные предельные уровни цен на 2025 год в соответствии с расчетом по пункту 10 </w:t>
      </w:r>
      <w:r w:rsidRPr="005355D0">
        <w:rPr>
          <w:sz w:val="28"/>
          <w:szCs w:val="28"/>
        </w:rPr>
        <w:t xml:space="preserve">Правил </w:t>
      </w:r>
      <w:r w:rsidRPr="005355D0">
        <w:rPr>
          <w:color w:val="000000"/>
          <w:sz w:val="28"/>
          <w:szCs w:val="28"/>
        </w:rPr>
        <w:t xml:space="preserve">№ 1562, </w:t>
      </w:r>
      <w:r w:rsidRPr="005355D0">
        <w:rPr>
          <w:snapToGrid w:val="0"/>
          <w:color w:val="000000"/>
          <w:sz w:val="28"/>
          <w:szCs w:val="28"/>
        </w:rPr>
        <w:t>на основании технико-экономических параметров составили:</w:t>
      </w:r>
    </w:p>
    <w:p w14:paraId="7CA4EE19" w14:textId="77777777" w:rsidR="005355D0" w:rsidRPr="005355D0" w:rsidRDefault="005355D0" w:rsidP="005355D0">
      <w:pPr>
        <w:ind w:firstLine="709"/>
        <w:jc w:val="both"/>
        <w:rPr>
          <w:snapToGrid w:val="0"/>
          <w:sz w:val="28"/>
          <w:szCs w:val="28"/>
        </w:rPr>
      </w:pPr>
      <w:r w:rsidRPr="005355D0">
        <w:rPr>
          <w:snapToGrid w:val="0"/>
          <w:sz w:val="28"/>
          <w:szCs w:val="28"/>
        </w:rPr>
        <w:t>для ООО «</w:t>
      </w:r>
      <w:proofErr w:type="spellStart"/>
      <w:r w:rsidRPr="005355D0">
        <w:rPr>
          <w:snapToGrid w:val="0"/>
          <w:sz w:val="28"/>
          <w:szCs w:val="28"/>
        </w:rPr>
        <w:t>Теплоэнергоремонт</w:t>
      </w:r>
      <w:proofErr w:type="spellEnd"/>
      <w:r w:rsidRPr="005355D0">
        <w:rPr>
          <w:snapToGrid w:val="0"/>
          <w:sz w:val="28"/>
          <w:szCs w:val="28"/>
        </w:rPr>
        <w:t>» - 5 722,71 руб./Гкал (без НДС);</w:t>
      </w:r>
    </w:p>
    <w:p w14:paraId="5E4F3FD9" w14:textId="77777777" w:rsidR="005355D0" w:rsidRPr="005355D0" w:rsidRDefault="005355D0" w:rsidP="005355D0">
      <w:pPr>
        <w:ind w:firstLine="709"/>
        <w:jc w:val="both"/>
        <w:rPr>
          <w:snapToGrid w:val="0"/>
          <w:sz w:val="28"/>
          <w:szCs w:val="28"/>
        </w:rPr>
      </w:pPr>
      <w:r w:rsidRPr="005355D0">
        <w:rPr>
          <w:snapToGrid w:val="0"/>
          <w:sz w:val="28"/>
          <w:szCs w:val="28"/>
        </w:rPr>
        <w:t>для МУП «Городское тепловое хозяйство» - 5 743,74 руб./Гкал (без НДС).</w:t>
      </w:r>
    </w:p>
    <w:p w14:paraId="215150F5" w14:textId="77777777" w:rsidR="005355D0" w:rsidRPr="005355D0" w:rsidRDefault="005355D0" w:rsidP="005355D0">
      <w:pPr>
        <w:autoSpaceDE w:val="0"/>
        <w:autoSpaceDN w:val="0"/>
        <w:adjustRightInd w:val="0"/>
        <w:ind w:firstLine="709"/>
        <w:jc w:val="both"/>
        <w:rPr>
          <w:snapToGrid w:val="0"/>
          <w:sz w:val="28"/>
          <w:szCs w:val="28"/>
        </w:rPr>
      </w:pPr>
      <w:r w:rsidRPr="005355D0">
        <w:rPr>
          <w:sz w:val="28"/>
          <w:szCs w:val="28"/>
        </w:rPr>
        <w:t>Произведем расчет предельных уровней цен на 2025 год.</w:t>
      </w:r>
    </w:p>
    <w:p w14:paraId="479B9AC6" w14:textId="77777777" w:rsidR="005355D0" w:rsidRPr="005355D0" w:rsidRDefault="005355D0" w:rsidP="005355D0">
      <w:pPr>
        <w:ind w:firstLine="709"/>
        <w:jc w:val="both"/>
        <w:rPr>
          <w:snapToGrid w:val="0"/>
          <w:color w:val="000000"/>
          <w:sz w:val="28"/>
          <w:szCs w:val="28"/>
        </w:rPr>
      </w:pPr>
      <w:r w:rsidRPr="005355D0">
        <w:rPr>
          <w:snapToGrid w:val="0"/>
          <w:color w:val="000000"/>
          <w:sz w:val="28"/>
          <w:szCs w:val="28"/>
        </w:rPr>
        <w:t xml:space="preserve">Согласно пункту 64 Правил № 1562, в случае если на территории поселения, городского округа существуют несколько систем теплоснабжения, в отношении которых определена одна единая теплоснабжающая организация, предельный уровень цены на тепловую энергию (мощность) рассчитывается единым для всех систем теплоснабжения в рамках одной зоны деятельности единой теплоснабжающей организации. Таким образом, при расчете предельных уровней цен на тепловую энергию (мощность) </w:t>
      </w:r>
      <w:r w:rsidRPr="005355D0">
        <w:rPr>
          <w:snapToGrid w:val="0"/>
          <w:color w:val="000000"/>
          <w:sz w:val="28"/>
          <w:szCs w:val="28"/>
        </w:rPr>
        <w:br/>
        <w:t xml:space="preserve">для зон деятельности единых теплоснабжающих организаций, использовались технико-экономические параметры работы котельных </w:t>
      </w:r>
      <w:r w:rsidRPr="005355D0">
        <w:rPr>
          <w:snapToGrid w:val="0"/>
          <w:color w:val="000000"/>
          <w:sz w:val="28"/>
          <w:szCs w:val="28"/>
        </w:rPr>
        <w:br/>
        <w:t>и тепловых сетей для систем теплоснабжения, входящих в указанные зоны.</w:t>
      </w:r>
    </w:p>
    <w:p w14:paraId="378D7A9E" w14:textId="77777777" w:rsidR="005355D0" w:rsidRPr="005355D0" w:rsidRDefault="005355D0" w:rsidP="005355D0">
      <w:pPr>
        <w:ind w:firstLine="709"/>
        <w:jc w:val="both"/>
        <w:rPr>
          <w:snapToGrid w:val="0"/>
          <w:sz w:val="28"/>
          <w:szCs w:val="28"/>
        </w:rPr>
      </w:pPr>
      <w:r w:rsidRPr="005355D0">
        <w:rPr>
          <w:snapToGrid w:val="0"/>
          <w:sz w:val="28"/>
          <w:szCs w:val="28"/>
        </w:rPr>
        <w:t>Технико-экономические параметры, участвующие в расчетах предельных уровней цен, соответствуют пункту 48 Правил № 1562 (ред. от 03.11.2022, с изм. от 14.11.2022) и представлены в приложениях № № 1-2 к настоящему экспертному заключению.</w:t>
      </w:r>
    </w:p>
    <w:p w14:paraId="49A5CD53" w14:textId="77777777" w:rsidR="005355D0" w:rsidRPr="005355D0" w:rsidRDefault="005355D0" w:rsidP="005355D0">
      <w:pPr>
        <w:ind w:firstLine="709"/>
        <w:jc w:val="both"/>
        <w:rPr>
          <w:snapToGrid w:val="0"/>
          <w:color w:val="000000"/>
          <w:sz w:val="28"/>
          <w:szCs w:val="28"/>
        </w:rPr>
      </w:pPr>
      <w:r w:rsidRPr="005355D0">
        <w:rPr>
          <w:snapToGrid w:val="0"/>
          <w:color w:val="000000"/>
          <w:sz w:val="28"/>
          <w:szCs w:val="28"/>
        </w:rPr>
        <w:t>В соответствии с пунктом 46 Правил № 1562, предельные уровни цен на тепловую энергию (мощность) в ценовой зоне рассчитывается с учетом Графика поэтапного равномерного доведения предельного уровня цены на тепловую энергию (мощность) до уровня, определяемого в соответствии с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Для Прокопьевского городского округа такой график не утверждался.</w:t>
      </w:r>
    </w:p>
    <w:p w14:paraId="78C2BF64" w14:textId="77777777" w:rsidR="005355D0" w:rsidRPr="005355D0" w:rsidRDefault="005355D0" w:rsidP="005355D0">
      <w:pPr>
        <w:ind w:firstLine="709"/>
        <w:jc w:val="both"/>
        <w:rPr>
          <w:snapToGrid w:val="0"/>
          <w:color w:val="000000"/>
          <w:sz w:val="28"/>
          <w:szCs w:val="28"/>
        </w:rPr>
      </w:pPr>
      <w:r w:rsidRPr="005355D0">
        <w:rPr>
          <w:snapToGrid w:val="0"/>
          <w:color w:val="000000"/>
          <w:sz w:val="28"/>
          <w:szCs w:val="28"/>
        </w:rPr>
        <w:t>Предлагаемые предельные уровни цен на тепловую энергию (мощность) для ценовой зоны теплоснабжения муниципальное образование Прокопьевский городской округ Кемеровской области – Кузбасса с 01.01.2025 по 31.12.2025, рассчитанные экспертами, отражены в столбцах 5 и 6 таблицы 2.</w:t>
      </w:r>
    </w:p>
    <w:p w14:paraId="62356227" w14:textId="77777777" w:rsidR="005355D0" w:rsidRPr="005355D0" w:rsidRDefault="005355D0" w:rsidP="005355D0">
      <w:pPr>
        <w:ind w:firstLine="709"/>
        <w:jc w:val="right"/>
        <w:rPr>
          <w:snapToGrid w:val="0"/>
          <w:color w:val="000000"/>
          <w:sz w:val="28"/>
          <w:szCs w:val="28"/>
        </w:rPr>
      </w:pPr>
      <w:r w:rsidRPr="005355D0">
        <w:rPr>
          <w:snapToGrid w:val="0"/>
          <w:color w:val="000000"/>
          <w:sz w:val="28"/>
          <w:szCs w:val="28"/>
        </w:rPr>
        <w:t>Таблица 2</w:t>
      </w:r>
    </w:p>
    <w:tbl>
      <w:tblPr>
        <w:tblW w:w="9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2145"/>
        <w:gridCol w:w="1730"/>
        <w:gridCol w:w="1188"/>
        <w:gridCol w:w="1789"/>
        <w:gridCol w:w="1811"/>
      </w:tblGrid>
      <w:tr w:rsidR="005355D0" w:rsidRPr="005355D0" w14:paraId="53515DBA" w14:textId="77777777" w:rsidTr="00637627">
        <w:trPr>
          <w:trHeight w:val="704"/>
          <w:tblHeader/>
          <w:jc w:val="center"/>
        </w:trPr>
        <w:tc>
          <w:tcPr>
            <w:tcW w:w="629" w:type="dxa"/>
            <w:vMerge w:val="restart"/>
            <w:shd w:val="clear" w:color="auto" w:fill="auto"/>
            <w:noWrap/>
            <w:vAlign w:val="center"/>
            <w:hideMark/>
          </w:tcPr>
          <w:p w14:paraId="350351B4" w14:textId="77777777" w:rsidR="005355D0" w:rsidRPr="005355D0" w:rsidRDefault="005355D0" w:rsidP="005355D0">
            <w:pPr>
              <w:jc w:val="center"/>
              <w:rPr>
                <w:color w:val="000000"/>
                <w:sz w:val="22"/>
                <w:szCs w:val="22"/>
              </w:rPr>
            </w:pPr>
            <w:r w:rsidRPr="005355D0">
              <w:rPr>
                <w:color w:val="000000"/>
                <w:sz w:val="22"/>
                <w:szCs w:val="22"/>
                <w:lang w:eastAsia="en-US"/>
              </w:rPr>
              <w:t>№</w:t>
            </w:r>
          </w:p>
        </w:tc>
        <w:tc>
          <w:tcPr>
            <w:tcW w:w="2145" w:type="dxa"/>
            <w:vMerge w:val="restart"/>
            <w:shd w:val="clear" w:color="auto" w:fill="auto"/>
            <w:vAlign w:val="center"/>
            <w:hideMark/>
          </w:tcPr>
          <w:p w14:paraId="5B623091" w14:textId="77777777" w:rsidR="005355D0" w:rsidRPr="005355D0" w:rsidRDefault="005355D0" w:rsidP="005355D0">
            <w:pPr>
              <w:jc w:val="center"/>
              <w:rPr>
                <w:color w:val="000000"/>
                <w:sz w:val="22"/>
                <w:szCs w:val="22"/>
                <w:lang w:eastAsia="en-US"/>
              </w:rPr>
            </w:pPr>
            <w:r w:rsidRPr="005355D0">
              <w:rPr>
                <w:color w:val="000000"/>
                <w:sz w:val="22"/>
                <w:szCs w:val="22"/>
                <w:lang w:eastAsia="en-US"/>
              </w:rPr>
              <w:t>Наименование</w:t>
            </w:r>
          </w:p>
          <w:p w14:paraId="60EE2422" w14:textId="77777777" w:rsidR="005355D0" w:rsidRPr="005355D0" w:rsidRDefault="005355D0" w:rsidP="005355D0">
            <w:pPr>
              <w:jc w:val="center"/>
              <w:rPr>
                <w:color w:val="000000"/>
                <w:sz w:val="22"/>
                <w:szCs w:val="22"/>
                <w:lang w:eastAsia="en-US"/>
              </w:rPr>
            </w:pPr>
            <w:r w:rsidRPr="005355D0">
              <w:rPr>
                <w:color w:val="000000"/>
                <w:sz w:val="22"/>
                <w:szCs w:val="22"/>
                <w:lang w:eastAsia="en-US"/>
              </w:rPr>
              <w:t xml:space="preserve"> единой</w:t>
            </w:r>
            <w:r w:rsidRPr="005355D0">
              <w:rPr>
                <w:color w:val="000000"/>
                <w:sz w:val="22"/>
                <w:szCs w:val="22"/>
                <w:lang w:eastAsia="en-US"/>
              </w:rPr>
              <w:br/>
              <w:t>теплоснабжающей организации</w:t>
            </w:r>
          </w:p>
        </w:tc>
        <w:tc>
          <w:tcPr>
            <w:tcW w:w="1730" w:type="dxa"/>
            <w:shd w:val="clear" w:color="auto" w:fill="auto"/>
            <w:vAlign w:val="center"/>
          </w:tcPr>
          <w:p w14:paraId="2AED170D" w14:textId="77777777" w:rsidR="005355D0" w:rsidRPr="005355D0" w:rsidRDefault="005355D0" w:rsidP="005355D0">
            <w:pPr>
              <w:jc w:val="center"/>
              <w:rPr>
                <w:color w:val="000000"/>
                <w:sz w:val="22"/>
                <w:szCs w:val="22"/>
                <w:lang w:eastAsia="en-US"/>
              </w:rPr>
            </w:pPr>
            <w:r w:rsidRPr="005355D0">
              <w:rPr>
                <w:color w:val="000000"/>
                <w:sz w:val="22"/>
                <w:szCs w:val="22"/>
                <w:lang w:eastAsia="en-US"/>
              </w:rPr>
              <w:t>Индикативный предельный уровень цены на тепловую энергию (мощность) с 01.07.2024 по 31.12.2024 года</w:t>
            </w:r>
          </w:p>
        </w:tc>
        <w:tc>
          <w:tcPr>
            <w:tcW w:w="1188" w:type="dxa"/>
            <w:vAlign w:val="center"/>
          </w:tcPr>
          <w:p w14:paraId="649A1A5F" w14:textId="77777777" w:rsidR="005355D0" w:rsidRPr="005355D0" w:rsidRDefault="005355D0" w:rsidP="005355D0">
            <w:pPr>
              <w:jc w:val="center"/>
              <w:rPr>
                <w:color w:val="000000"/>
                <w:sz w:val="22"/>
                <w:szCs w:val="22"/>
                <w:lang w:eastAsia="en-US"/>
              </w:rPr>
            </w:pPr>
            <w:r w:rsidRPr="005355D0">
              <w:rPr>
                <w:color w:val="000000"/>
                <w:sz w:val="22"/>
                <w:szCs w:val="22"/>
                <w:lang w:eastAsia="en-US"/>
              </w:rPr>
              <w:t>Доля из графика</w:t>
            </w:r>
          </w:p>
        </w:tc>
        <w:tc>
          <w:tcPr>
            <w:tcW w:w="1789" w:type="dxa"/>
          </w:tcPr>
          <w:p w14:paraId="06F2A7C0" w14:textId="77777777" w:rsidR="005355D0" w:rsidRPr="005355D0" w:rsidRDefault="005355D0" w:rsidP="005355D0">
            <w:pPr>
              <w:jc w:val="center"/>
              <w:rPr>
                <w:color w:val="000000"/>
                <w:sz w:val="22"/>
                <w:szCs w:val="22"/>
                <w:lang w:eastAsia="en-US"/>
              </w:rPr>
            </w:pPr>
            <w:r w:rsidRPr="005355D0">
              <w:rPr>
                <w:color w:val="000000"/>
                <w:sz w:val="22"/>
                <w:szCs w:val="22"/>
                <w:lang w:eastAsia="en-US"/>
              </w:rPr>
              <w:t xml:space="preserve">Предельный уровень цены на тепловую энергию (мощность) с 01.01.2025 по 30.06.2025 года </w:t>
            </w:r>
          </w:p>
        </w:tc>
        <w:tc>
          <w:tcPr>
            <w:tcW w:w="1811" w:type="dxa"/>
            <w:shd w:val="clear" w:color="auto" w:fill="auto"/>
            <w:vAlign w:val="center"/>
          </w:tcPr>
          <w:p w14:paraId="261A202E" w14:textId="77777777" w:rsidR="005355D0" w:rsidRPr="005355D0" w:rsidRDefault="005355D0" w:rsidP="005355D0">
            <w:pPr>
              <w:jc w:val="center"/>
              <w:rPr>
                <w:color w:val="000000"/>
                <w:sz w:val="22"/>
                <w:szCs w:val="22"/>
                <w:lang w:eastAsia="en-US"/>
              </w:rPr>
            </w:pPr>
            <w:r w:rsidRPr="005355D0">
              <w:rPr>
                <w:color w:val="000000"/>
                <w:sz w:val="22"/>
                <w:szCs w:val="22"/>
                <w:lang w:eastAsia="en-US"/>
              </w:rPr>
              <w:t>Предельный уровень цены на тепловую энергию (мощность) с 01.07.2025 по 31.12.2025 года</w:t>
            </w:r>
          </w:p>
        </w:tc>
      </w:tr>
      <w:tr w:rsidR="005355D0" w:rsidRPr="005355D0" w14:paraId="576C8656" w14:textId="77777777" w:rsidTr="00637627">
        <w:trPr>
          <w:trHeight w:val="415"/>
          <w:tblHeader/>
          <w:jc w:val="center"/>
        </w:trPr>
        <w:tc>
          <w:tcPr>
            <w:tcW w:w="629" w:type="dxa"/>
            <w:vMerge/>
            <w:vAlign w:val="center"/>
            <w:hideMark/>
          </w:tcPr>
          <w:p w14:paraId="73857A50" w14:textId="77777777" w:rsidR="005355D0" w:rsidRPr="005355D0" w:rsidRDefault="005355D0" w:rsidP="005355D0">
            <w:pPr>
              <w:rPr>
                <w:color w:val="000000"/>
                <w:sz w:val="22"/>
                <w:szCs w:val="22"/>
                <w:lang w:eastAsia="en-US"/>
              </w:rPr>
            </w:pPr>
          </w:p>
        </w:tc>
        <w:tc>
          <w:tcPr>
            <w:tcW w:w="2145" w:type="dxa"/>
            <w:vMerge/>
            <w:vAlign w:val="center"/>
            <w:hideMark/>
          </w:tcPr>
          <w:p w14:paraId="62B255C8" w14:textId="77777777" w:rsidR="005355D0" w:rsidRPr="005355D0" w:rsidRDefault="005355D0" w:rsidP="005355D0">
            <w:pPr>
              <w:rPr>
                <w:color w:val="000000"/>
                <w:sz w:val="22"/>
                <w:szCs w:val="22"/>
                <w:lang w:eastAsia="en-US"/>
              </w:rPr>
            </w:pPr>
          </w:p>
        </w:tc>
        <w:tc>
          <w:tcPr>
            <w:tcW w:w="1730" w:type="dxa"/>
            <w:shd w:val="clear" w:color="auto" w:fill="auto"/>
            <w:vAlign w:val="center"/>
          </w:tcPr>
          <w:p w14:paraId="6E91CA45" w14:textId="77777777" w:rsidR="005355D0" w:rsidRPr="005355D0" w:rsidRDefault="005355D0" w:rsidP="005355D0">
            <w:pPr>
              <w:jc w:val="center"/>
              <w:rPr>
                <w:color w:val="000000"/>
                <w:sz w:val="22"/>
                <w:szCs w:val="22"/>
                <w:lang w:eastAsia="en-US"/>
              </w:rPr>
            </w:pPr>
            <w:r w:rsidRPr="005355D0">
              <w:rPr>
                <w:color w:val="000000"/>
                <w:sz w:val="22"/>
                <w:szCs w:val="22"/>
                <w:lang w:eastAsia="en-US"/>
              </w:rPr>
              <w:t xml:space="preserve">руб./Гкал </w:t>
            </w:r>
            <w:r w:rsidRPr="005355D0">
              <w:rPr>
                <w:color w:val="000000"/>
                <w:sz w:val="22"/>
                <w:szCs w:val="22"/>
                <w:lang w:eastAsia="en-US"/>
              </w:rPr>
              <w:br/>
              <w:t>(без НДС)</w:t>
            </w:r>
          </w:p>
        </w:tc>
        <w:tc>
          <w:tcPr>
            <w:tcW w:w="1188" w:type="dxa"/>
            <w:vAlign w:val="center"/>
          </w:tcPr>
          <w:p w14:paraId="6A09B97E" w14:textId="77777777" w:rsidR="005355D0" w:rsidRPr="005355D0" w:rsidRDefault="005355D0" w:rsidP="005355D0">
            <w:pPr>
              <w:jc w:val="center"/>
              <w:rPr>
                <w:color w:val="000000"/>
                <w:sz w:val="22"/>
                <w:szCs w:val="22"/>
                <w:lang w:eastAsia="en-US"/>
              </w:rPr>
            </w:pPr>
            <w:r w:rsidRPr="005355D0">
              <w:rPr>
                <w:color w:val="000000"/>
                <w:sz w:val="22"/>
                <w:szCs w:val="22"/>
                <w:lang w:eastAsia="en-US"/>
              </w:rPr>
              <w:t>%</w:t>
            </w:r>
          </w:p>
        </w:tc>
        <w:tc>
          <w:tcPr>
            <w:tcW w:w="1789" w:type="dxa"/>
          </w:tcPr>
          <w:p w14:paraId="121DFD81" w14:textId="77777777" w:rsidR="005355D0" w:rsidRPr="005355D0" w:rsidRDefault="005355D0" w:rsidP="005355D0">
            <w:pPr>
              <w:jc w:val="center"/>
              <w:rPr>
                <w:color w:val="000000"/>
                <w:sz w:val="22"/>
                <w:szCs w:val="22"/>
                <w:lang w:eastAsia="en-US"/>
              </w:rPr>
            </w:pPr>
            <w:r w:rsidRPr="005355D0">
              <w:rPr>
                <w:color w:val="000000"/>
                <w:sz w:val="22"/>
                <w:szCs w:val="22"/>
                <w:lang w:eastAsia="en-US"/>
              </w:rPr>
              <w:t xml:space="preserve">руб./Гкал </w:t>
            </w:r>
            <w:r w:rsidRPr="005355D0">
              <w:rPr>
                <w:color w:val="000000"/>
                <w:sz w:val="22"/>
                <w:szCs w:val="22"/>
                <w:lang w:eastAsia="en-US"/>
              </w:rPr>
              <w:br/>
              <w:t>(без НДС)</w:t>
            </w:r>
          </w:p>
        </w:tc>
        <w:tc>
          <w:tcPr>
            <w:tcW w:w="1811" w:type="dxa"/>
            <w:shd w:val="clear" w:color="auto" w:fill="auto"/>
            <w:vAlign w:val="center"/>
          </w:tcPr>
          <w:p w14:paraId="2392F277" w14:textId="77777777" w:rsidR="005355D0" w:rsidRPr="005355D0" w:rsidRDefault="005355D0" w:rsidP="005355D0">
            <w:pPr>
              <w:jc w:val="center"/>
              <w:rPr>
                <w:color w:val="000000"/>
                <w:sz w:val="22"/>
                <w:szCs w:val="22"/>
                <w:lang w:eastAsia="en-US"/>
              </w:rPr>
            </w:pPr>
            <w:r w:rsidRPr="005355D0">
              <w:rPr>
                <w:color w:val="000000"/>
                <w:sz w:val="22"/>
                <w:szCs w:val="22"/>
                <w:lang w:eastAsia="en-US"/>
              </w:rPr>
              <w:t xml:space="preserve">руб./Гкал </w:t>
            </w:r>
            <w:r w:rsidRPr="005355D0">
              <w:rPr>
                <w:color w:val="000000"/>
                <w:sz w:val="22"/>
                <w:szCs w:val="22"/>
                <w:lang w:eastAsia="en-US"/>
              </w:rPr>
              <w:br/>
              <w:t>(без НДС)</w:t>
            </w:r>
          </w:p>
        </w:tc>
      </w:tr>
      <w:tr w:rsidR="005355D0" w:rsidRPr="005355D0" w14:paraId="2D67427A" w14:textId="77777777" w:rsidTr="00637627">
        <w:trPr>
          <w:trHeight w:val="161"/>
          <w:tblHeader/>
          <w:jc w:val="center"/>
        </w:trPr>
        <w:tc>
          <w:tcPr>
            <w:tcW w:w="629" w:type="dxa"/>
            <w:vAlign w:val="center"/>
          </w:tcPr>
          <w:p w14:paraId="796A798A" w14:textId="77777777" w:rsidR="005355D0" w:rsidRPr="005355D0" w:rsidRDefault="005355D0" w:rsidP="005355D0">
            <w:pPr>
              <w:jc w:val="center"/>
              <w:rPr>
                <w:color w:val="000000"/>
                <w:sz w:val="22"/>
                <w:szCs w:val="22"/>
                <w:lang w:eastAsia="en-US"/>
              </w:rPr>
            </w:pPr>
            <w:r w:rsidRPr="005355D0">
              <w:rPr>
                <w:color w:val="000000"/>
                <w:sz w:val="22"/>
                <w:szCs w:val="22"/>
                <w:lang w:eastAsia="en-US"/>
              </w:rPr>
              <w:t>1</w:t>
            </w:r>
          </w:p>
        </w:tc>
        <w:tc>
          <w:tcPr>
            <w:tcW w:w="2145" w:type="dxa"/>
            <w:vAlign w:val="center"/>
          </w:tcPr>
          <w:p w14:paraId="04C59D58" w14:textId="77777777" w:rsidR="005355D0" w:rsidRPr="005355D0" w:rsidRDefault="005355D0" w:rsidP="005355D0">
            <w:pPr>
              <w:jc w:val="center"/>
              <w:rPr>
                <w:color w:val="000000"/>
                <w:sz w:val="22"/>
                <w:szCs w:val="22"/>
                <w:lang w:eastAsia="en-US"/>
              </w:rPr>
            </w:pPr>
            <w:r w:rsidRPr="005355D0">
              <w:rPr>
                <w:color w:val="000000"/>
                <w:sz w:val="22"/>
                <w:szCs w:val="22"/>
                <w:lang w:eastAsia="en-US"/>
              </w:rPr>
              <w:t>2</w:t>
            </w:r>
          </w:p>
        </w:tc>
        <w:tc>
          <w:tcPr>
            <w:tcW w:w="1730" w:type="dxa"/>
          </w:tcPr>
          <w:p w14:paraId="2C31F656" w14:textId="77777777" w:rsidR="005355D0" w:rsidRPr="005355D0" w:rsidRDefault="005355D0" w:rsidP="005355D0">
            <w:pPr>
              <w:jc w:val="center"/>
              <w:rPr>
                <w:color w:val="000000"/>
                <w:sz w:val="22"/>
                <w:szCs w:val="22"/>
                <w:lang w:eastAsia="en-US"/>
              </w:rPr>
            </w:pPr>
            <w:r w:rsidRPr="005355D0">
              <w:rPr>
                <w:color w:val="000000"/>
                <w:sz w:val="22"/>
                <w:szCs w:val="22"/>
                <w:lang w:eastAsia="en-US"/>
              </w:rPr>
              <w:t>3</w:t>
            </w:r>
          </w:p>
        </w:tc>
        <w:tc>
          <w:tcPr>
            <w:tcW w:w="1188" w:type="dxa"/>
            <w:vAlign w:val="center"/>
          </w:tcPr>
          <w:p w14:paraId="13C41205" w14:textId="77777777" w:rsidR="005355D0" w:rsidRPr="005355D0" w:rsidRDefault="005355D0" w:rsidP="005355D0">
            <w:pPr>
              <w:jc w:val="center"/>
              <w:rPr>
                <w:color w:val="000000"/>
                <w:sz w:val="22"/>
                <w:szCs w:val="22"/>
                <w:lang w:eastAsia="en-US"/>
              </w:rPr>
            </w:pPr>
            <w:r w:rsidRPr="005355D0">
              <w:rPr>
                <w:color w:val="000000"/>
                <w:sz w:val="22"/>
                <w:szCs w:val="22"/>
                <w:lang w:eastAsia="en-US"/>
              </w:rPr>
              <w:t>4</w:t>
            </w:r>
          </w:p>
        </w:tc>
        <w:tc>
          <w:tcPr>
            <w:tcW w:w="1789" w:type="dxa"/>
          </w:tcPr>
          <w:p w14:paraId="63F3F5F3" w14:textId="77777777" w:rsidR="005355D0" w:rsidRPr="005355D0" w:rsidRDefault="005355D0" w:rsidP="005355D0">
            <w:pPr>
              <w:jc w:val="center"/>
              <w:rPr>
                <w:color w:val="000000"/>
                <w:sz w:val="22"/>
                <w:szCs w:val="22"/>
                <w:lang w:eastAsia="en-US"/>
              </w:rPr>
            </w:pPr>
            <w:r w:rsidRPr="005355D0">
              <w:rPr>
                <w:color w:val="000000"/>
                <w:sz w:val="22"/>
                <w:szCs w:val="22"/>
                <w:lang w:eastAsia="en-US"/>
              </w:rPr>
              <w:t>5</w:t>
            </w:r>
          </w:p>
        </w:tc>
        <w:tc>
          <w:tcPr>
            <w:tcW w:w="1811" w:type="dxa"/>
            <w:shd w:val="clear" w:color="auto" w:fill="auto"/>
            <w:vAlign w:val="center"/>
          </w:tcPr>
          <w:p w14:paraId="212F4498" w14:textId="77777777" w:rsidR="005355D0" w:rsidRPr="005355D0" w:rsidRDefault="005355D0" w:rsidP="005355D0">
            <w:pPr>
              <w:jc w:val="center"/>
              <w:rPr>
                <w:color w:val="000000"/>
                <w:sz w:val="22"/>
                <w:szCs w:val="22"/>
                <w:lang w:eastAsia="en-US"/>
              </w:rPr>
            </w:pPr>
            <w:r w:rsidRPr="005355D0">
              <w:rPr>
                <w:color w:val="000000"/>
                <w:sz w:val="22"/>
                <w:szCs w:val="22"/>
                <w:lang w:eastAsia="en-US"/>
              </w:rPr>
              <w:t>6</w:t>
            </w:r>
          </w:p>
        </w:tc>
      </w:tr>
      <w:tr w:rsidR="005355D0" w:rsidRPr="005355D0" w14:paraId="349B1B14" w14:textId="77777777" w:rsidTr="00637627">
        <w:trPr>
          <w:trHeight w:val="157"/>
          <w:jc w:val="center"/>
        </w:trPr>
        <w:tc>
          <w:tcPr>
            <w:tcW w:w="629" w:type="dxa"/>
            <w:shd w:val="clear" w:color="auto" w:fill="auto"/>
            <w:noWrap/>
            <w:vAlign w:val="center"/>
            <w:hideMark/>
          </w:tcPr>
          <w:p w14:paraId="6D6E1231" w14:textId="77777777" w:rsidR="005355D0" w:rsidRPr="005355D0" w:rsidRDefault="005355D0" w:rsidP="005355D0">
            <w:pPr>
              <w:jc w:val="center"/>
              <w:rPr>
                <w:color w:val="000000"/>
                <w:sz w:val="22"/>
                <w:szCs w:val="22"/>
                <w:lang w:eastAsia="en-US"/>
              </w:rPr>
            </w:pPr>
            <w:r w:rsidRPr="005355D0">
              <w:rPr>
                <w:color w:val="000000"/>
                <w:sz w:val="22"/>
                <w:szCs w:val="22"/>
                <w:lang w:eastAsia="en-US"/>
              </w:rPr>
              <w:t>1</w:t>
            </w:r>
          </w:p>
        </w:tc>
        <w:tc>
          <w:tcPr>
            <w:tcW w:w="2145" w:type="dxa"/>
            <w:shd w:val="clear" w:color="auto" w:fill="auto"/>
            <w:vAlign w:val="center"/>
          </w:tcPr>
          <w:p w14:paraId="32BCD3C5" w14:textId="77777777" w:rsidR="005355D0" w:rsidRPr="005355D0" w:rsidRDefault="005355D0" w:rsidP="005355D0">
            <w:pPr>
              <w:rPr>
                <w:color w:val="000000"/>
                <w:sz w:val="22"/>
                <w:szCs w:val="22"/>
              </w:rPr>
            </w:pPr>
            <w:r w:rsidRPr="005355D0">
              <w:rPr>
                <w:snapToGrid w:val="0"/>
                <w:color w:val="000000"/>
                <w:sz w:val="22"/>
                <w:szCs w:val="22"/>
              </w:rPr>
              <w:t>ООО «Теплоэнерго-ремонт»</w:t>
            </w:r>
          </w:p>
        </w:tc>
        <w:tc>
          <w:tcPr>
            <w:tcW w:w="1730" w:type="dxa"/>
            <w:shd w:val="clear" w:color="auto" w:fill="auto"/>
            <w:vAlign w:val="center"/>
          </w:tcPr>
          <w:p w14:paraId="1114EAAF" w14:textId="77777777" w:rsidR="005355D0" w:rsidRPr="005355D0" w:rsidRDefault="005355D0" w:rsidP="005355D0">
            <w:pPr>
              <w:jc w:val="center"/>
              <w:rPr>
                <w:color w:val="000000"/>
                <w:sz w:val="22"/>
                <w:szCs w:val="22"/>
              </w:rPr>
            </w:pPr>
            <w:r w:rsidRPr="005355D0">
              <w:rPr>
                <w:snapToGrid w:val="0"/>
                <w:color w:val="000000"/>
                <w:sz w:val="22"/>
                <w:szCs w:val="22"/>
              </w:rPr>
              <w:t>4 112,82</w:t>
            </w:r>
          </w:p>
        </w:tc>
        <w:tc>
          <w:tcPr>
            <w:tcW w:w="1188" w:type="dxa"/>
            <w:vAlign w:val="center"/>
          </w:tcPr>
          <w:p w14:paraId="6A7C054D" w14:textId="77777777" w:rsidR="005355D0" w:rsidRPr="005355D0" w:rsidRDefault="005355D0" w:rsidP="005355D0">
            <w:pPr>
              <w:jc w:val="center"/>
              <w:rPr>
                <w:color w:val="000000"/>
                <w:sz w:val="22"/>
                <w:szCs w:val="22"/>
              </w:rPr>
            </w:pPr>
            <w:r w:rsidRPr="005355D0">
              <w:rPr>
                <w:color w:val="000000"/>
                <w:sz w:val="22"/>
                <w:szCs w:val="22"/>
              </w:rPr>
              <w:t>не применя-</w:t>
            </w:r>
            <w:proofErr w:type="spellStart"/>
            <w:r w:rsidRPr="005355D0">
              <w:rPr>
                <w:color w:val="000000"/>
                <w:sz w:val="22"/>
                <w:szCs w:val="22"/>
              </w:rPr>
              <w:t>ется</w:t>
            </w:r>
            <w:proofErr w:type="spellEnd"/>
          </w:p>
        </w:tc>
        <w:tc>
          <w:tcPr>
            <w:tcW w:w="1789" w:type="dxa"/>
            <w:shd w:val="clear" w:color="auto" w:fill="auto"/>
            <w:vAlign w:val="center"/>
          </w:tcPr>
          <w:p w14:paraId="32E450FC" w14:textId="77777777" w:rsidR="005355D0" w:rsidRPr="005355D0" w:rsidRDefault="005355D0" w:rsidP="005355D0">
            <w:pPr>
              <w:jc w:val="center"/>
              <w:rPr>
                <w:snapToGrid w:val="0"/>
                <w:color w:val="000000"/>
                <w:sz w:val="22"/>
                <w:szCs w:val="22"/>
              </w:rPr>
            </w:pPr>
            <w:r w:rsidRPr="005355D0">
              <w:rPr>
                <w:snapToGrid w:val="0"/>
                <w:color w:val="000000"/>
                <w:sz w:val="22"/>
                <w:szCs w:val="22"/>
              </w:rPr>
              <w:t>4 112,82</w:t>
            </w:r>
          </w:p>
        </w:tc>
        <w:tc>
          <w:tcPr>
            <w:tcW w:w="1811" w:type="dxa"/>
            <w:shd w:val="clear" w:color="auto" w:fill="auto"/>
            <w:vAlign w:val="center"/>
          </w:tcPr>
          <w:p w14:paraId="7C03B09B" w14:textId="77777777" w:rsidR="005355D0" w:rsidRPr="005355D0" w:rsidRDefault="005355D0" w:rsidP="005355D0">
            <w:pPr>
              <w:jc w:val="center"/>
              <w:rPr>
                <w:color w:val="000000"/>
                <w:sz w:val="22"/>
                <w:szCs w:val="22"/>
              </w:rPr>
            </w:pPr>
            <w:r w:rsidRPr="005355D0">
              <w:rPr>
                <w:color w:val="000000"/>
                <w:sz w:val="22"/>
                <w:szCs w:val="22"/>
              </w:rPr>
              <w:t>5 722,71</w:t>
            </w:r>
          </w:p>
        </w:tc>
      </w:tr>
      <w:tr w:rsidR="005355D0" w:rsidRPr="005355D0" w14:paraId="5DC0B125" w14:textId="77777777" w:rsidTr="00637627">
        <w:trPr>
          <w:trHeight w:val="620"/>
          <w:jc w:val="center"/>
        </w:trPr>
        <w:tc>
          <w:tcPr>
            <w:tcW w:w="629" w:type="dxa"/>
            <w:shd w:val="clear" w:color="auto" w:fill="auto"/>
            <w:noWrap/>
            <w:vAlign w:val="center"/>
          </w:tcPr>
          <w:p w14:paraId="3D6A8FFA" w14:textId="77777777" w:rsidR="005355D0" w:rsidRPr="005355D0" w:rsidRDefault="005355D0" w:rsidP="005355D0">
            <w:pPr>
              <w:jc w:val="center"/>
              <w:rPr>
                <w:color w:val="000000"/>
                <w:sz w:val="22"/>
                <w:szCs w:val="22"/>
                <w:lang w:eastAsia="en-US"/>
              </w:rPr>
            </w:pPr>
            <w:r w:rsidRPr="005355D0">
              <w:rPr>
                <w:color w:val="000000"/>
                <w:sz w:val="22"/>
                <w:szCs w:val="22"/>
                <w:lang w:eastAsia="en-US"/>
              </w:rPr>
              <w:t>2</w:t>
            </w:r>
          </w:p>
        </w:tc>
        <w:tc>
          <w:tcPr>
            <w:tcW w:w="2145" w:type="dxa"/>
            <w:shd w:val="clear" w:color="auto" w:fill="auto"/>
            <w:vAlign w:val="center"/>
          </w:tcPr>
          <w:p w14:paraId="3C224F20" w14:textId="77777777" w:rsidR="005355D0" w:rsidRPr="005355D0" w:rsidRDefault="005355D0" w:rsidP="005355D0">
            <w:pPr>
              <w:rPr>
                <w:snapToGrid w:val="0"/>
                <w:color w:val="000000"/>
                <w:sz w:val="22"/>
                <w:szCs w:val="22"/>
              </w:rPr>
            </w:pPr>
            <w:r w:rsidRPr="005355D0">
              <w:rPr>
                <w:snapToGrid w:val="0"/>
                <w:color w:val="000000"/>
                <w:sz w:val="22"/>
                <w:szCs w:val="22"/>
              </w:rPr>
              <w:t>МУП «ГТХ»</w:t>
            </w:r>
          </w:p>
        </w:tc>
        <w:tc>
          <w:tcPr>
            <w:tcW w:w="1730" w:type="dxa"/>
            <w:shd w:val="clear" w:color="auto" w:fill="auto"/>
            <w:vAlign w:val="center"/>
          </w:tcPr>
          <w:p w14:paraId="0B424848" w14:textId="77777777" w:rsidR="005355D0" w:rsidRPr="005355D0" w:rsidRDefault="005355D0" w:rsidP="005355D0">
            <w:pPr>
              <w:jc w:val="center"/>
              <w:rPr>
                <w:snapToGrid w:val="0"/>
                <w:color w:val="000000"/>
                <w:sz w:val="22"/>
                <w:szCs w:val="22"/>
              </w:rPr>
            </w:pPr>
            <w:r w:rsidRPr="005355D0">
              <w:rPr>
                <w:snapToGrid w:val="0"/>
                <w:color w:val="000000"/>
                <w:sz w:val="22"/>
                <w:szCs w:val="22"/>
              </w:rPr>
              <w:t>4 101,07</w:t>
            </w:r>
          </w:p>
        </w:tc>
        <w:tc>
          <w:tcPr>
            <w:tcW w:w="1188" w:type="dxa"/>
            <w:vAlign w:val="center"/>
          </w:tcPr>
          <w:p w14:paraId="08DBBAD7" w14:textId="77777777" w:rsidR="005355D0" w:rsidRPr="005355D0" w:rsidRDefault="005355D0" w:rsidP="005355D0">
            <w:pPr>
              <w:jc w:val="center"/>
              <w:rPr>
                <w:snapToGrid w:val="0"/>
                <w:color w:val="000000"/>
                <w:sz w:val="22"/>
                <w:szCs w:val="22"/>
              </w:rPr>
            </w:pPr>
            <w:r w:rsidRPr="005355D0">
              <w:rPr>
                <w:snapToGrid w:val="0"/>
                <w:color w:val="000000"/>
                <w:sz w:val="22"/>
                <w:szCs w:val="22"/>
              </w:rPr>
              <w:t>не применя-</w:t>
            </w:r>
            <w:proofErr w:type="spellStart"/>
            <w:r w:rsidRPr="005355D0">
              <w:rPr>
                <w:snapToGrid w:val="0"/>
                <w:color w:val="000000"/>
                <w:sz w:val="22"/>
                <w:szCs w:val="22"/>
              </w:rPr>
              <w:t>ется</w:t>
            </w:r>
            <w:proofErr w:type="spellEnd"/>
          </w:p>
        </w:tc>
        <w:tc>
          <w:tcPr>
            <w:tcW w:w="1789" w:type="dxa"/>
            <w:shd w:val="clear" w:color="auto" w:fill="auto"/>
            <w:vAlign w:val="center"/>
          </w:tcPr>
          <w:p w14:paraId="709B84EC" w14:textId="77777777" w:rsidR="005355D0" w:rsidRPr="005355D0" w:rsidRDefault="005355D0" w:rsidP="005355D0">
            <w:pPr>
              <w:jc w:val="center"/>
              <w:rPr>
                <w:snapToGrid w:val="0"/>
                <w:color w:val="000000"/>
                <w:sz w:val="22"/>
                <w:szCs w:val="22"/>
              </w:rPr>
            </w:pPr>
            <w:r w:rsidRPr="005355D0">
              <w:rPr>
                <w:snapToGrid w:val="0"/>
                <w:color w:val="000000"/>
                <w:sz w:val="22"/>
                <w:szCs w:val="22"/>
              </w:rPr>
              <w:t>4 101,07</w:t>
            </w:r>
          </w:p>
        </w:tc>
        <w:tc>
          <w:tcPr>
            <w:tcW w:w="1811" w:type="dxa"/>
            <w:shd w:val="clear" w:color="auto" w:fill="auto"/>
            <w:vAlign w:val="center"/>
          </w:tcPr>
          <w:p w14:paraId="19474221" w14:textId="77777777" w:rsidR="005355D0" w:rsidRPr="005355D0" w:rsidRDefault="005355D0" w:rsidP="005355D0">
            <w:pPr>
              <w:jc w:val="center"/>
              <w:rPr>
                <w:snapToGrid w:val="0"/>
                <w:color w:val="000000"/>
                <w:sz w:val="22"/>
                <w:szCs w:val="22"/>
              </w:rPr>
            </w:pPr>
            <w:r w:rsidRPr="005355D0">
              <w:rPr>
                <w:snapToGrid w:val="0"/>
                <w:color w:val="000000"/>
                <w:sz w:val="22"/>
                <w:szCs w:val="22"/>
              </w:rPr>
              <w:t>5 743,74</w:t>
            </w:r>
          </w:p>
        </w:tc>
      </w:tr>
    </w:tbl>
    <w:p w14:paraId="4458CB62" w14:textId="77777777" w:rsidR="005355D0" w:rsidRPr="005355D0" w:rsidRDefault="005355D0" w:rsidP="005355D0">
      <w:pPr>
        <w:ind w:firstLine="709"/>
        <w:jc w:val="both"/>
        <w:rPr>
          <w:snapToGrid w:val="0"/>
          <w:sz w:val="28"/>
          <w:szCs w:val="28"/>
        </w:rPr>
      </w:pPr>
    </w:p>
    <w:p w14:paraId="1D7F3A82" w14:textId="77777777" w:rsidR="005355D0" w:rsidRPr="005355D0" w:rsidRDefault="005355D0" w:rsidP="005355D0">
      <w:pPr>
        <w:jc w:val="center"/>
        <w:rPr>
          <w:b/>
          <w:bCs/>
          <w:snapToGrid w:val="0"/>
          <w:sz w:val="28"/>
          <w:szCs w:val="28"/>
        </w:rPr>
        <w:sectPr w:rsidR="005355D0" w:rsidRPr="005355D0" w:rsidSect="005355D0">
          <w:pgSz w:w="11906" w:h="16838"/>
          <w:pgMar w:top="851" w:right="849" w:bottom="851" w:left="1701" w:header="680" w:footer="397" w:gutter="0"/>
          <w:cols w:space="708"/>
          <w:titlePg/>
          <w:docGrid w:linePitch="381"/>
        </w:sectPr>
      </w:pPr>
    </w:p>
    <w:p w14:paraId="34F440C7" w14:textId="77777777" w:rsidR="005355D0" w:rsidRPr="005355D0" w:rsidRDefault="005355D0" w:rsidP="005355D0">
      <w:pPr>
        <w:jc w:val="center"/>
        <w:rPr>
          <w:b/>
          <w:bCs/>
          <w:snapToGrid w:val="0"/>
          <w:sz w:val="28"/>
          <w:szCs w:val="28"/>
        </w:rPr>
      </w:pPr>
      <w:r w:rsidRPr="005355D0">
        <w:rPr>
          <w:b/>
          <w:bCs/>
          <w:snapToGrid w:val="0"/>
          <w:sz w:val="28"/>
          <w:szCs w:val="28"/>
        </w:rPr>
        <w:t xml:space="preserve">Предельные уровни цен на тепловую энергию (мощность) в ценовой зоне теплоснабжения </w:t>
      </w:r>
      <w:r w:rsidRPr="005355D0">
        <w:rPr>
          <w:b/>
          <w:bCs/>
          <w:snapToGrid w:val="0"/>
          <w:sz w:val="28"/>
          <w:szCs w:val="28"/>
        </w:rPr>
        <w:br/>
        <w:t>Прокопьевский городской округ Кемеровской области – Кузбасса на 2025 год</w:t>
      </w:r>
    </w:p>
    <w:p w14:paraId="1965EAF0" w14:textId="77777777" w:rsidR="005355D0" w:rsidRPr="005355D0" w:rsidRDefault="005355D0" w:rsidP="005355D0">
      <w:pPr>
        <w:jc w:val="center"/>
        <w:rPr>
          <w:b/>
          <w:bCs/>
          <w:snapToGrid w:val="0"/>
          <w:sz w:val="28"/>
          <w:szCs w:val="28"/>
        </w:rPr>
      </w:pPr>
    </w:p>
    <w:tbl>
      <w:tblPr>
        <w:tblW w:w="14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400"/>
        <w:gridCol w:w="3700"/>
        <w:gridCol w:w="1460"/>
        <w:gridCol w:w="1460"/>
        <w:gridCol w:w="1460"/>
        <w:gridCol w:w="1460"/>
      </w:tblGrid>
      <w:tr w:rsidR="005355D0" w:rsidRPr="005355D0" w14:paraId="4321A3D1" w14:textId="77777777" w:rsidTr="00637627">
        <w:trPr>
          <w:trHeight w:val="300"/>
          <w:jc w:val="center"/>
        </w:trPr>
        <w:tc>
          <w:tcPr>
            <w:tcW w:w="840" w:type="dxa"/>
            <w:vMerge w:val="restart"/>
            <w:shd w:val="clear" w:color="auto" w:fill="auto"/>
            <w:noWrap/>
            <w:vAlign w:val="center"/>
            <w:hideMark/>
          </w:tcPr>
          <w:p w14:paraId="75F2A817" w14:textId="77777777" w:rsidR="005355D0" w:rsidRPr="005355D0" w:rsidRDefault="005355D0" w:rsidP="005355D0">
            <w:pPr>
              <w:jc w:val="center"/>
              <w:rPr>
                <w:snapToGrid w:val="0"/>
                <w:color w:val="000000"/>
              </w:rPr>
            </w:pPr>
            <w:r w:rsidRPr="005355D0">
              <w:rPr>
                <w:snapToGrid w:val="0"/>
                <w:color w:val="000000"/>
              </w:rPr>
              <w:t>№</w:t>
            </w:r>
          </w:p>
        </w:tc>
        <w:tc>
          <w:tcPr>
            <w:tcW w:w="4400" w:type="dxa"/>
            <w:vMerge w:val="restart"/>
            <w:shd w:val="clear" w:color="auto" w:fill="auto"/>
            <w:vAlign w:val="center"/>
            <w:hideMark/>
          </w:tcPr>
          <w:p w14:paraId="79276F51" w14:textId="77777777" w:rsidR="005355D0" w:rsidRPr="005355D0" w:rsidRDefault="005355D0" w:rsidP="005355D0">
            <w:pPr>
              <w:jc w:val="center"/>
              <w:rPr>
                <w:snapToGrid w:val="0"/>
                <w:color w:val="000000"/>
              </w:rPr>
            </w:pPr>
            <w:r w:rsidRPr="005355D0">
              <w:rPr>
                <w:snapToGrid w:val="0"/>
                <w:color w:val="000000"/>
              </w:rPr>
              <w:t>Наименование единой</w:t>
            </w:r>
            <w:r w:rsidRPr="005355D0">
              <w:rPr>
                <w:snapToGrid w:val="0"/>
                <w:color w:val="000000"/>
              </w:rPr>
              <w:br/>
              <w:t>теплоснабжающей организации</w:t>
            </w:r>
          </w:p>
        </w:tc>
        <w:tc>
          <w:tcPr>
            <w:tcW w:w="3700" w:type="dxa"/>
            <w:vMerge w:val="restart"/>
            <w:shd w:val="clear" w:color="auto" w:fill="auto"/>
            <w:noWrap/>
            <w:vAlign w:val="center"/>
            <w:hideMark/>
          </w:tcPr>
          <w:p w14:paraId="78E66517" w14:textId="77777777" w:rsidR="005355D0" w:rsidRPr="005355D0" w:rsidRDefault="005355D0" w:rsidP="005355D0">
            <w:pPr>
              <w:jc w:val="center"/>
              <w:rPr>
                <w:snapToGrid w:val="0"/>
                <w:color w:val="000000"/>
              </w:rPr>
            </w:pPr>
            <w:r w:rsidRPr="005355D0">
              <w:rPr>
                <w:snapToGrid w:val="0"/>
                <w:color w:val="000000"/>
              </w:rPr>
              <w:t>Система теплоснабжения</w:t>
            </w:r>
          </w:p>
        </w:tc>
        <w:tc>
          <w:tcPr>
            <w:tcW w:w="5840" w:type="dxa"/>
            <w:gridSpan w:val="4"/>
            <w:shd w:val="clear" w:color="auto" w:fill="auto"/>
            <w:vAlign w:val="center"/>
            <w:hideMark/>
          </w:tcPr>
          <w:p w14:paraId="39C12E7F" w14:textId="77777777" w:rsidR="005355D0" w:rsidRPr="005355D0" w:rsidRDefault="005355D0" w:rsidP="005355D0">
            <w:pPr>
              <w:jc w:val="center"/>
              <w:rPr>
                <w:snapToGrid w:val="0"/>
                <w:color w:val="000000"/>
              </w:rPr>
            </w:pPr>
            <w:r w:rsidRPr="005355D0">
              <w:rPr>
                <w:snapToGrid w:val="0"/>
                <w:color w:val="000000"/>
              </w:rPr>
              <w:t>Предельные уровни цен на тепловую энергию (мощность)</w:t>
            </w:r>
          </w:p>
        </w:tc>
      </w:tr>
      <w:tr w:rsidR="005355D0" w:rsidRPr="005355D0" w14:paraId="2C92E858" w14:textId="77777777" w:rsidTr="00637627">
        <w:trPr>
          <w:trHeight w:val="300"/>
          <w:jc w:val="center"/>
        </w:trPr>
        <w:tc>
          <w:tcPr>
            <w:tcW w:w="840" w:type="dxa"/>
            <w:vMerge/>
            <w:vAlign w:val="center"/>
            <w:hideMark/>
          </w:tcPr>
          <w:p w14:paraId="7C964F0E" w14:textId="77777777" w:rsidR="005355D0" w:rsidRPr="005355D0" w:rsidRDefault="005355D0" w:rsidP="005355D0">
            <w:pPr>
              <w:rPr>
                <w:snapToGrid w:val="0"/>
                <w:color w:val="000000"/>
              </w:rPr>
            </w:pPr>
          </w:p>
        </w:tc>
        <w:tc>
          <w:tcPr>
            <w:tcW w:w="4400" w:type="dxa"/>
            <w:vMerge/>
            <w:vAlign w:val="center"/>
            <w:hideMark/>
          </w:tcPr>
          <w:p w14:paraId="2D63CCE4" w14:textId="77777777" w:rsidR="005355D0" w:rsidRPr="005355D0" w:rsidRDefault="005355D0" w:rsidP="005355D0">
            <w:pPr>
              <w:rPr>
                <w:snapToGrid w:val="0"/>
                <w:color w:val="000000"/>
              </w:rPr>
            </w:pPr>
          </w:p>
        </w:tc>
        <w:tc>
          <w:tcPr>
            <w:tcW w:w="3700" w:type="dxa"/>
            <w:vMerge/>
            <w:vAlign w:val="center"/>
            <w:hideMark/>
          </w:tcPr>
          <w:p w14:paraId="68B80398" w14:textId="77777777" w:rsidR="005355D0" w:rsidRPr="005355D0" w:rsidRDefault="005355D0" w:rsidP="005355D0">
            <w:pPr>
              <w:rPr>
                <w:snapToGrid w:val="0"/>
                <w:color w:val="000000"/>
              </w:rPr>
            </w:pPr>
          </w:p>
        </w:tc>
        <w:tc>
          <w:tcPr>
            <w:tcW w:w="2920" w:type="dxa"/>
            <w:gridSpan w:val="2"/>
            <w:shd w:val="clear" w:color="auto" w:fill="auto"/>
            <w:noWrap/>
            <w:vAlign w:val="center"/>
            <w:hideMark/>
          </w:tcPr>
          <w:p w14:paraId="766EC3F8" w14:textId="77777777" w:rsidR="005355D0" w:rsidRPr="005355D0" w:rsidRDefault="005355D0" w:rsidP="005355D0">
            <w:pPr>
              <w:jc w:val="center"/>
              <w:rPr>
                <w:snapToGrid w:val="0"/>
                <w:color w:val="000000"/>
              </w:rPr>
            </w:pPr>
            <w:r w:rsidRPr="005355D0">
              <w:rPr>
                <w:snapToGrid w:val="0"/>
                <w:color w:val="000000"/>
              </w:rPr>
              <w:t>с 01.01.2025 по 30.06.2025</w:t>
            </w:r>
          </w:p>
        </w:tc>
        <w:tc>
          <w:tcPr>
            <w:tcW w:w="2920" w:type="dxa"/>
            <w:gridSpan w:val="2"/>
            <w:shd w:val="clear" w:color="auto" w:fill="auto"/>
            <w:noWrap/>
            <w:vAlign w:val="center"/>
            <w:hideMark/>
          </w:tcPr>
          <w:p w14:paraId="1260F490" w14:textId="77777777" w:rsidR="005355D0" w:rsidRPr="005355D0" w:rsidRDefault="005355D0" w:rsidP="005355D0">
            <w:pPr>
              <w:jc w:val="center"/>
              <w:rPr>
                <w:snapToGrid w:val="0"/>
                <w:color w:val="000000"/>
              </w:rPr>
            </w:pPr>
            <w:r w:rsidRPr="005355D0">
              <w:rPr>
                <w:snapToGrid w:val="0"/>
                <w:color w:val="000000"/>
              </w:rPr>
              <w:t>с 01.07.2025 по 31.12.2025</w:t>
            </w:r>
          </w:p>
        </w:tc>
      </w:tr>
      <w:tr w:rsidR="005355D0" w:rsidRPr="005355D0" w14:paraId="7BEC33C3" w14:textId="77777777" w:rsidTr="00637627">
        <w:trPr>
          <w:trHeight w:val="630"/>
          <w:jc w:val="center"/>
        </w:trPr>
        <w:tc>
          <w:tcPr>
            <w:tcW w:w="840" w:type="dxa"/>
            <w:vMerge/>
            <w:vAlign w:val="center"/>
            <w:hideMark/>
          </w:tcPr>
          <w:p w14:paraId="1AE83C02" w14:textId="77777777" w:rsidR="005355D0" w:rsidRPr="005355D0" w:rsidRDefault="005355D0" w:rsidP="005355D0">
            <w:pPr>
              <w:rPr>
                <w:snapToGrid w:val="0"/>
                <w:color w:val="000000"/>
              </w:rPr>
            </w:pPr>
          </w:p>
        </w:tc>
        <w:tc>
          <w:tcPr>
            <w:tcW w:w="4400" w:type="dxa"/>
            <w:vMerge/>
            <w:vAlign w:val="center"/>
            <w:hideMark/>
          </w:tcPr>
          <w:p w14:paraId="5A52C981" w14:textId="77777777" w:rsidR="005355D0" w:rsidRPr="005355D0" w:rsidRDefault="005355D0" w:rsidP="005355D0">
            <w:pPr>
              <w:rPr>
                <w:snapToGrid w:val="0"/>
                <w:color w:val="000000"/>
              </w:rPr>
            </w:pPr>
          </w:p>
        </w:tc>
        <w:tc>
          <w:tcPr>
            <w:tcW w:w="3700" w:type="dxa"/>
            <w:vMerge/>
            <w:vAlign w:val="center"/>
            <w:hideMark/>
          </w:tcPr>
          <w:p w14:paraId="35093D38" w14:textId="77777777" w:rsidR="005355D0" w:rsidRPr="005355D0" w:rsidRDefault="005355D0" w:rsidP="005355D0">
            <w:pPr>
              <w:rPr>
                <w:snapToGrid w:val="0"/>
                <w:color w:val="000000"/>
              </w:rPr>
            </w:pPr>
          </w:p>
        </w:tc>
        <w:tc>
          <w:tcPr>
            <w:tcW w:w="1460" w:type="dxa"/>
            <w:shd w:val="clear" w:color="auto" w:fill="auto"/>
            <w:vAlign w:val="center"/>
            <w:hideMark/>
          </w:tcPr>
          <w:p w14:paraId="3E7E61A3" w14:textId="77777777" w:rsidR="005355D0" w:rsidRPr="005355D0" w:rsidRDefault="005355D0" w:rsidP="005355D0">
            <w:pPr>
              <w:jc w:val="center"/>
              <w:rPr>
                <w:snapToGrid w:val="0"/>
                <w:color w:val="000000"/>
              </w:rPr>
            </w:pPr>
            <w:r w:rsidRPr="005355D0">
              <w:rPr>
                <w:snapToGrid w:val="0"/>
                <w:color w:val="000000"/>
              </w:rPr>
              <w:t xml:space="preserve">руб./Гкал </w:t>
            </w:r>
            <w:r w:rsidRPr="005355D0">
              <w:rPr>
                <w:snapToGrid w:val="0"/>
                <w:color w:val="000000"/>
              </w:rPr>
              <w:br/>
              <w:t>(без НДС)</w:t>
            </w:r>
          </w:p>
        </w:tc>
        <w:tc>
          <w:tcPr>
            <w:tcW w:w="1460" w:type="dxa"/>
            <w:shd w:val="clear" w:color="auto" w:fill="auto"/>
            <w:vAlign w:val="center"/>
            <w:hideMark/>
          </w:tcPr>
          <w:p w14:paraId="11749152" w14:textId="77777777" w:rsidR="005355D0" w:rsidRPr="005355D0" w:rsidRDefault="005355D0" w:rsidP="005355D0">
            <w:pPr>
              <w:jc w:val="center"/>
              <w:rPr>
                <w:snapToGrid w:val="0"/>
                <w:color w:val="000000"/>
              </w:rPr>
            </w:pPr>
            <w:r w:rsidRPr="005355D0">
              <w:rPr>
                <w:snapToGrid w:val="0"/>
                <w:color w:val="000000"/>
              </w:rPr>
              <w:t xml:space="preserve">руб./Гкал </w:t>
            </w:r>
            <w:r w:rsidRPr="005355D0">
              <w:rPr>
                <w:snapToGrid w:val="0"/>
                <w:color w:val="000000"/>
              </w:rPr>
              <w:br/>
              <w:t>(с НДС)*</w:t>
            </w:r>
          </w:p>
        </w:tc>
        <w:tc>
          <w:tcPr>
            <w:tcW w:w="1460" w:type="dxa"/>
            <w:shd w:val="clear" w:color="auto" w:fill="auto"/>
            <w:vAlign w:val="center"/>
            <w:hideMark/>
          </w:tcPr>
          <w:p w14:paraId="3FF7A7DE" w14:textId="77777777" w:rsidR="005355D0" w:rsidRPr="005355D0" w:rsidRDefault="005355D0" w:rsidP="005355D0">
            <w:pPr>
              <w:jc w:val="center"/>
              <w:rPr>
                <w:snapToGrid w:val="0"/>
                <w:color w:val="000000"/>
              </w:rPr>
            </w:pPr>
            <w:r w:rsidRPr="005355D0">
              <w:rPr>
                <w:snapToGrid w:val="0"/>
                <w:color w:val="000000"/>
              </w:rPr>
              <w:t xml:space="preserve">руб./Гкал </w:t>
            </w:r>
            <w:r w:rsidRPr="005355D0">
              <w:rPr>
                <w:snapToGrid w:val="0"/>
                <w:color w:val="000000"/>
              </w:rPr>
              <w:br/>
              <w:t>(без НДС)</w:t>
            </w:r>
          </w:p>
        </w:tc>
        <w:tc>
          <w:tcPr>
            <w:tcW w:w="1460" w:type="dxa"/>
            <w:shd w:val="clear" w:color="auto" w:fill="auto"/>
            <w:vAlign w:val="center"/>
            <w:hideMark/>
          </w:tcPr>
          <w:p w14:paraId="1AEFC884" w14:textId="77777777" w:rsidR="005355D0" w:rsidRPr="005355D0" w:rsidRDefault="005355D0" w:rsidP="005355D0">
            <w:pPr>
              <w:jc w:val="center"/>
              <w:rPr>
                <w:snapToGrid w:val="0"/>
                <w:color w:val="000000"/>
              </w:rPr>
            </w:pPr>
            <w:r w:rsidRPr="005355D0">
              <w:rPr>
                <w:snapToGrid w:val="0"/>
                <w:color w:val="000000"/>
              </w:rPr>
              <w:t xml:space="preserve">руб./Гкал </w:t>
            </w:r>
            <w:r w:rsidRPr="005355D0">
              <w:rPr>
                <w:snapToGrid w:val="0"/>
                <w:color w:val="000000"/>
              </w:rPr>
              <w:br/>
              <w:t>(с НДС)*</w:t>
            </w:r>
          </w:p>
        </w:tc>
      </w:tr>
      <w:tr w:rsidR="005355D0" w:rsidRPr="005355D0" w14:paraId="0B0D3B46" w14:textId="77777777" w:rsidTr="00637627">
        <w:trPr>
          <w:trHeight w:val="1575"/>
          <w:jc w:val="center"/>
        </w:trPr>
        <w:tc>
          <w:tcPr>
            <w:tcW w:w="840" w:type="dxa"/>
            <w:shd w:val="clear" w:color="auto" w:fill="auto"/>
            <w:noWrap/>
            <w:vAlign w:val="center"/>
            <w:hideMark/>
          </w:tcPr>
          <w:p w14:paraId="2F8AA871" w14:textId="77777777" w:rsidR="005355D0" w:rsidRPr="005355D0" w:rsidRDefault="005355D0" w:rsidP="005355D0">
            <w:pPr>
              <w:jc w:val="center"/>
              <w:rPr>
                <w:snapToGrid w:val="0"/>
                <w:color w:val="000000"/>
              </w:rPr>
            </w:pPr>
            <w:r w:rsidRPr="005355D0">
              <w:rPr>
                <w:snapToGrid w:val="0"/>
                <w:color w:val="000000"/>
              </w:rPr>
              <w:t>1</w:t>
            </w:r>
          </w:p>
        </w:tc>
        <w:tc>
          <w:tcPr>
            <w:tcW w:w="4400" w:type="dxa"/>
            <w:shd w:val="clear" w:color="auto" w:fill="auto"/>
            <w:vAlign w:val="center"/>
            <w:hideMark/>
          </w:tcPr>
          <w:p w14:paraId="756CC067" w14:textId="77777777" w:rsidR="005355D0" w:rsidRPr="005355D0" w:rsidRDefault="005355D0" w:rsidP="005355D0">
            <w:pPr>
              <w:rPr>
                <w:snapToGrid w:val="0"/>
                <w:color w:val="000000"/>
              </w:rPr>
            </w:pPr>
            <w:r w:rsidRPr="005355D0">
              <w:rPr>
                <w:snapToGrid w:val="0"/>
                <w:color w:val="000000"/>
              </w:rPr>
              <w:t>ООО «</w:t>
            </w:r>
            <w:proofErr w:type="spellStart"/>
            <w:r w:rsidRPr="005355D0">
              <w:rPr>
                <w:snapToGrid w:val="0"/>
                <w:color w:val="000000"/>
              </w:rPr>
              <w:t>Теплоэнергоремонт</w:t>
            </w:r>
            <w:proofErr w:type="spellEnd"/>
            <w:r w:rsidRPr="005355D0">
              <w:rPr>
                <w:snapToGrid w:val="0"/>
                <w:color w:val="000000"/>
              </w:rPr>
              <w:t xml:space="preserve">», </w:t>
            </w:r>
            <w:r w:rsidRPr="005355D0">
              <w:rPr>
                <w:snapToGrid w:val="0"/>
                <w:color w:val="000000"/>
              </w:rPr>
              <w:br/>
              <w:t>ИНН 4223117458</w:t>
            </w:r>
          </w:p>
        </w:tc>
        <w:tc>
          <w:tcPr>
            <w:tcW w:w="3700" w:type="dxa"/>
            <w:shd w:val="clear" w:color="auto" w:fill="auto"/>
            <w:vAlign w:val="center"/>
            <w:hideMark/>
          </w:tcPr>
          <w:p w14:paraId="681E28F3" w14:textId="77777777" w:rsidR="005355D0" w:rsidRPr="005355D0" w:rsidRDefault="005355D0" w:rsidP="005355D0">
            <w:pPr>
              <w:jc w:val="center"/>
              <w:rPr>
                <w:snapToGrid w:val="0"/>
                <w:color w:val="000000"/>
              </w:rPr>
            </w:pPr>
            <w:r w:rsidRPr="005355D0">
              <w:rPr>
                <w:snapToGrid w:val="0"/>
                <w:color w:val="000000"/>
              </w:rPr>
              <w:t xml:space="preserve">От котельных № 5, 6, 22, 23, 25, 28, 29, 31, 39, 42, 43, 45, 48, 49, 52, 62, 66, 71, 76, 79, 94, 96, 104, 114 </w:t>
            </w:r>
          </w:p>
        </w:tc>
        <w:tc>
          <w:tcPr>
            <w:tcW w:w="1460" w:type="dxa"/>
            <w:shd w:val="clear" w:color="auto" w:fill="auto"/>
            <w:noWrap/>
            <w:vAlign w:val="center"/>
          </w:tcPr>
          <w:p w14:paraId="6815E417" w14:textId="77777777" w:rsidR="005355D0" w:rsidRPr="005355D0" w:rsidRDefault="005355D0" w:rsidP="005355D0">
            <w:pPr>
              <w:jc w:val="center"/>
              <w:rPr>
                <w:snapToGrid w:val="0"/>
                <w:color w:val="000000"/>
              </w:rPr>
            </w:pPr>
            <w:r w:rsidRPr="005355D0">
              <w:rPr>
                <w:snapToGrid w:val="0"/>
                <w:color w:val="000000"/>
              </w:rPr>
              <w:t>4 112,82</w:t>
            </w:r>
          </w:p>
        </w:tc>
        <w:tc>
          <w:tcPr>
            <w:tcW w:w="1460" w:type="dxa"/>
            <w:shd w:val="clear" w:color="auto" w:fill="auto"/>
            <w:noWrap/>
            <w:vAlign w:val="center"/>
          </w:tcPr>
          <w:p w14:paraId="2ADC4330" w14:textId="77777777" w:rsidR="005355D0" w:rsidRPr="005355D0" w:rsidRDefault="005355D0" w:rsidP="005355D0">
            <w:pPr>
              <w:jc w:val="center"/>
              <w:rPr>
                <w:snapToGrid w:val="0"/>
                <w:color w:val="000000"/>
              </w:rPr>
            </w:pPr>
            <w:r w:rsidRPr="005355D0">
              <w:rPr>
                <w:snapToGrid w:val="0"/>
                <w:color w:val="000000"/>
              </w:rPr>
              <w:t>4 935,38</w:t>
            </w:r>
          </w:p>
        </w:tc>
        <w:tc>
          <w:tcPr>
            <w:tcW w:w="1460" w:type="dxa"/>
            <w:shd w:val="clear" w:color="auto" w:fill="auto"/>
            <w:noWrap/>
            <w:vAlign w:val="center"/>
          </w:tcPr>
          <w:p w14:paraId="5F0A5370" w14:textId="77777777" w:rsidR="005355D0" w:rsidRPr="005355D0" w:rsidRDefault="005355D0" w:rsidP="005355D0">
            <w:pPr>
              <w:jc w:val="center"/>
              <w:rPr>
                <w:snapToGrid w:val="0"/>
                <w:color w:val="000000"/>
              </w:rPr>
            </w:pPr>
            <w:r w:rsidRPr="005355D0">
              <w:rPr>
                <w:snapToGrid w:val="0"/>
                <w:color w:val="000000"/>
              </w:rPr>
              <w:t>5 722,71</w:t>
            </w:r>
          </w:p>
        </w:tc>
        <w:tc>
          <w:tcPr>
            <w:tcW w:w="1460" w:type="dxa"/>
            <w:shd w:val="clear" w:color="auto" w:fill="auto"/>
            <w:noWrap/>
            <w:vAlign w:val="center"/>
          </w:tcPr>
          <w:p w14:paraId="2A2FE913" w14:textId="77777777" w:rsidR="005355D0" w:rsidRPr="005355D0" w:rsidRDefault="005355D0" w:rsidP="005355D0">
            <w:pPr>
              <w:jc w:val="center"/>
              <w:rPr>
                <w:snapToGrid w:val="0"/>
                <w:color w:val="000000"/>
              </w:rPr>
            </w:pPr>
            <w:r w:rsidRPr="005355D0">
              <w:rPr>
                <w:snapToGrid w:val="0"/>
                <w:color w:val="000000"/>
              </w:rPr>
              <w:t>6 867,25</w:t>
            </w:r>
          </w:p>
        </w:tc>
      </w:tr>
      <w:tr w:rsidR="005355D0" w:rsidRPr="005355D0" w14:paraId="7CA027BD" w14:textId="77777777" w:rsidTr="00637627">
        <w:trPr>
          <w:trHeight w:val="1575"/>
          <w:jc w:val="center"/>
        </w:trPr>
        <w:tc>
          <w:tcPr>
            <w:tcW w:w="840" w:type="dxa"/>
            <w:shd w:val="clear" w:color="auto" w:fill="auto"/>
            <w:noWrap/>
            <w:vAlign w:val="center"/>
            <w:hideMark/>
          </w:tcPr>
          <w:p w14:paraId="15A796D8" w14:textId="77777777" w:rsidR="005355D0" w:rsidRPr="005355D0" w:rsidRDefault="005355D0" w:rsidP="005355D0">
            <w:pPr>
              <w:jc w:val="center"/>
              <w:rPr>
                <w:snapToGrid w:val="0"/>
                <w:color w:val="000000"/>
              </w:rPr>
            </w:pPr>
            <w:r w:rsidRPr="005355D0">
              <w:rPr>
                <w:snapToGrid w:val="0"/>
                <w:color w:val="000000"/>
              </w:rPr>
              <w:t>2</w:t>
            </w:r>
          </w:p>
        </w:tc>
        <w:tc>
          <w:tcPr>
            <w:tcW w:w="4400" w:type="dxa"/>
            <w:shd w:val="clear" w:color="auto" w:fill="auto"/>
            <w:vAlign w:val="center"/>
            <w:hideMark/>
          </w:tcPr>
          <w:p w14:paraId="5952889A" w14:textId="77777777" w:rsidR="005355D0" w:rsidRPr="005355D0" w:rsidRDefault="005355D0" w:rsidP="005355D0">
            <w:pPr>
              <w:rPr>
                <w:snapToGrid w:val="0"/>
                <w:color w:val="000000"/>
              </w:rPr>
            </w:pPr>
            <w:r w:rsidRPr="005355D0">
              <w:rPr>
                <w:snapToGrid w:val="0"/>
                <w:color w:val="000000"/>
              </w:rPr>
              <w:t xml:space="preserve">МУП «Городское тепловое хозяйство», </w:t>
            </w:r>
            <w:r w:rsidRPr="005355D0">
              <w:rPr>
                <w:snapToGrid w:val="0"/>
                <w:color w:val="000000"/>
              </w:rPr>
              <w:br/>
              <w:t>ИНН 4223121302</w:t>
            </w:r>
          </w:p>
        </w:tc>
        <w:tc>
          <w:tcPr>
            <w:tcW w:w="3700" w:type="dxa"/>
            <w:shd w:val="clear" w:color="auto" w:fill="auto"/>
            <w:vAlign w:val="center"/>
            <w:hideMark/>
          </w:tcPr>
          <w:p w14:paraId="4E4F5542" w14:textId="77777777" w:rsidR="005355D0" w:rsidRPr="005355D0" w:rsidRDefault="005355D0" w:rsidP="005355D0">
            <w:pPr>
              <w:jc w:val="center"/>
              <w:rPr>
                <w:snapToGrid w:val="0"/>
                <w:color w:val="000000"/>
              </w:rPr>
            </w:pPr>
            <w:r w:rsidRPr="005355D0">
              <w:rPr>
                <w:snapToGrid w:val="0"/>
                <w:color w:val="000000"/>
              </w:rPr>
              <w:t>От котельных № 1, 3, 9, 14, 15, 17, 18, 20, 24, 26, 34, 35, 47, 50, 53, 55, 63, 64, 65, 66, 67, 72, 89, 93, ООО «ОФ «Прокопьевскуголь»</w:t>
            </w:r>
          </w:p>
        </w:tc>
        <w:tc>
          <w:tcPr>
            <w:tcW w:w="1460" w:type="dxa"/>
            <w:shd w:val="clear" w:color="auto" w:fill="auto"/>
            <w:noWrap/>
            <w:vAlign w:val="center"/>
          </w:tcPr>
          <w:p w14:paraId="5486B299" w14:textId="77777777" w:rsidR="005355D0" w:rsidRPr="005355D0" w:rsidRDefault="005355D0" w:rsidP="005355D0">
            <w:pPr>
              <w:jc w:val="center"/>
              <w:rPr>
                <w:snapToGrid w:val="0"/>
                <w:color w:val="000000"/>
              </w:rPr>
            </w:pPr>
            <w:r w:rsidRPr="005355D0">
              <w:rPr>
                <w:snapToGrid w:val="0"/>
                <w:color w:val="000000"/>
              </w:rPr>
              <w:t>4 101,07</w:t>
            </w:r>
          </w:p>
        </w:tc>
        <w:tc>
          <w:tcPr>
            <w:tcW w:w="1460" w:type="dxa"/>
            <w:shd w:val="clear" w:color="auto" w:fill="auto"/>
            <w:noWrap/>
            <w:vAlign w:val="center"/>
          </w:tcPr>
          <w:p w14:paraId="4E7E6774" w14:textId="77777777" w:rsidR="005355D0" w:rsidRPr="005355D0" w:rsidRDefault="005355D0" w:rsidP="005355D0">
            <w:pPr>
              <w:jc w:val="center"/>
              <w:rPr>
                <w:snapToGrid w:val="0"/>
                <w:color w:val="000000"/>
              </w:rPr>
            </w:pPr>
            <w:r w:rsidRPr="005355D0">
              <w:rPr>
                <w:snapToGrid w:val="0"/>
                <w:color w:val="000000"/>
              </w:rPr>
              <w:t>4 921,28</w:t>
            </w:r>
          </w:p>
        </w:tc>
        <w:tc>
          <w:tcPr>
            <w:tcW w:w="1460" w:type="dxa"/>
            <w:shd w:val="clear" w:color="auto" w:fill="auto"/>
            <w:noWrap/>
            <w:vAlign w:val="center"/>
          </w:tcPr>
          <w:p w14:paraId="6253BF1B" w14:textId="77777777" w:rsidR="005355D0" w:rsidRPr="005355D0" w:rsidRDefault="005355D0" w:rsidP="005355D0">
            <w:pPr>
              <w:jc w:val="center"/>
              <w:rPr>
                <w:snapToGrid w:val="0"/>
                <w:color w:val="000000"/>
              </w:rPr>
            </w:pPr>
            <w:r w:rsidRPr="005355D0">
              <w:rPr>
                <w:snapToGrid w:val="0"/>
                <w:color w:val="000000"/>
              </w:rPr>
              <w:t>5 743,74</w:t>
            </w:r>
          </w:p>
        </w:tc>
        <w:tc>
          <w:tcPr>
            <w:tcW w:w="1460" w:type="dxa"/>
            <w:shd w:val="clear" w:color="auto" w:fill="auto"/>
            <w:noWrap/>
            <w:vAlign w:val="center"/>
          </w:tcPr>
          <w:p w14:paraId="41D75336" w14:textId="77777777" w:rsidR="005355D0" w:rsidRPr="005355D0" w:rsidRDefault="005355D0" w:rsidP="005355D0">
            <w:pPr>
              <w:jc w:val="center"/>
              <w:rPr>
                <w:snapToGrid w:val="0"/>
                <w:color w:val="000000"/>
              </w:rPr>
            </w:pPr>
            <w:r w:rsidRPr="005355D0">
              <w:rPr>
                <w:snapToGrid w:val="0"/>
                <w:color w:val="000000"/>
              </w:rPr>
              <w:t>6 892,49</w:t>
            </w:r>
          </w:p>
        </w:tc>
      </w:tr>
    </w:tbl>
    <w:p w14:paraId="272177CC" w14:textId="77777777" w:rsidR="005355D0" w:rsidRPr="005355D0" w:rsidRDefault="005355D0" w:rsidP="005355D0">
      <w:pPr>
        <w:jc w:val="center"/>
        <w:rPr>
          <w:b/>
          <w:bCs/>
          <w:snapToGrid w:val="0"/>
          <w:sz w:val="28"/>
          <w:szCs w:val="28"/>
        </w:rPr>
      </w:pPr>
    </w:p>
    <w:p w14:paraId="2EB7CC46" w14:textId="77777777" w:rsidR="005355D0" w:rsidRPr="005355D0" w:rsidRDefault="005355D0" w:rsidP="005355D0">
      <w:pPr>
        <w:ind w:firstLine="709"/>
        <w:rPr>
          <w:snapToGrid w:val="0"/>
          <w:sz w:val="28"/>
          <w:szCs w:val="28"/>
        </w:rPr>
      </w:pPr>
      <w:r w:rsidRPr="005355D0">
        <w:rPr>
          <w:snapToGrid w:val="0"/>
          <w:sz w:val="28"/>
          <w:szCs w:val="28"/>
        </w:rPr>
        <w:t>* Выделяется в целях реализации пункта 6 статьи 168 Налогового кодекса Российской Федерации.</w:t>
      </w:r>
    </w:p>
    <w:p w14:paraId="5C2476A4" w14:textId="77777777" w:rsidR="005355D0" w:rsidRPr="005355D0" w:rsidRDefault="005355D0" w:rsidP="005355D0">
      <w:pPr>
        <w:rPr>
          <w:snapToGrid w:val="0"/>
          <w:sz w:val="28"/>
          <w:szCs w:val="28"/>
        </w:rPr>
      </w:pPr>
    </w:p>
    <w:p w14:paraId="7DE849EA" w14:textId="77777777" w:rsidR="005355D0" w:rsidRPr="005355D0" w:rsidRDefault="005355D0" w:rsidP="005355D0">
      <w:pPr>
        <w:rPr>
          <w:snapToGrid w:val="0"/>
          <w:sz w:val="28"/>
          <w:szCs w:val="28"/>
        </w:rPr>
      </w:pPr>
    </w:p>
    <w:p w14:paraId="51278115" w14:textId="77777777" w:rsidR="005355D0" w:rsidRPr="005355D0" w:rsidRDefault="005355D0" w:rsidP="005355D0">
      <w:pPr>
        <w:ind w:firstLine="709"/>
        <w:jc w:val="both"/>
        <w:rPr>
          <w:snapToGrid w:val="0"/>
          <w:sz w:val="28"/>
          <w:szCs w:val="28"/>
        </w:rPr>
      </w:pPr>
    </w:p>
    <w:p w14:paraId="738FD51F" w14:textId="77777777" w:rsidR="005355D0" w:rsidRPr="005355D0" w:rsidRDefault="005355D0" w:rsidP="005355D0">
      <w:pPr>
        <w:spacing w:line="360" w:lineRule="auto"/>
        <w:jc w:val="both"/>
        <w:rPr>
          <w:snapToGrid w:val="0"/>
          <w:sz w:val="28"/>
          <w:szCs w:val="28"/>
        </w:rPr>
        <w:sectPr w:rsidR="005355D0" w:rsidRPr="005355D0" w:rsidSect="005355D0">
          <w:pgSz w:w="16838" w:h="11906" w:orient="landscape"/>
          <w:pgMar w:top="1276" w:right="851" w:bottom="1276" w:left="851" w:header="680" w:footer="397" w:gutter="0"/>
          <w:cols w:space="708"/>
          <w:titlePg/>
          <w:docGrid w:linePitch="381"/>
        </w:sectPr>
      </w:pPr>
    </w:p>
    <w:p w14:paraId="6FF005F0" w14:textId="77777777" w:rsidR="005355D0" w:rsidRPr="005355D0" w:rsidRDefault="005355D0" w:rsidP="005355D0">
      <w:pPr>
        <w:ind w:left="4956" w:firstLine="708"/>
        <w:jc w:val="center"/>
        <w:rPr>
          <w:snapToGrid w:val="0"/>
          <w:sz w:val="28"/>
          <w:szCs w:val="28"/>
        </w:rPr>
      </w:pPr>
      <w:r w:rsidRPr="005355D0">
        <w:rPr>
          <w:snapToGrid w:val="0"/>
          <w:sz w:val="28"/>
          <w:szCs w:val="28"/>
        </w:rPr>
        <w:t>Приложение 1</w:t>
      </w:r>
    </w:p>
    <w:p w14:paraId="6620B5CE" w14:textId="77777777" w:rsidR="005355D0" w:rsidRPr="005355D0" w:rsidRDefault="005355D0" w:rsidP="005355D0">
      <w:pPr>
        <w:jc w:val="center"/>
        <w:rPr>
          <w:snapToGrid w:val="0"/>
          <w:sz w:val="28"/>
          <w:szCs w:val="28"/>
        </w:rPr>
      </w:pPr>
    </w:p>
    <w:tbl>
      <w:tblPr>
        <w:tblW w:w="10490" w:type="dxa"/>
        <w:tblInd w:w="108" w:type="dxa"/>
        <w:tblLayout w:type="fixed"/>
        <w:tblLook w:val="04A0" w:firstRow="1" w:lastRow="0" w:firstColumn="1" w:lastColumn="0" w:noHBand="0" w:noVBand="1"/>
      </w:tblPr>
      <w:tblGrid>
        <w:gridCol w:w="853"/>
        <w:gridCol w:w="3465"/>
        <w:gridCol w:w="2203"/>
        <w:gridCol w:w="3969"/>
      </w:tblGrid>
      <w:tr w:rsidR="005355D0" w:rsidRPr="005355D0" w14:paraId="0823FD29" w14:textId="77777777" w:rsidTr="00637627">
        <w:trPr>
          <w:trHeight w:val="960"/>
        </w:trPr>
        <w:tc>
          <w:tcPr>
            <w:tcW w:w="853" w:type="dxa"/>
            <w:tcBorders>
              <w:top w:val="nil"/>
              <w:left w:val="nil"/>
              <w:bottom w:val="nil"/>
              <w:right w:val="nil"/>
            </w:tcBorders>
            <w:shd w:val="clear" w:color="000000" w:fill="FFFFFF"/>
            <w:vAlign w:val="bottom"/>
            <w:hideMark/>
          </w:tcPr>
          <w:p w14:paraId="0FEB9627"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c>
          <w:tcPr>
            <w:tcW w:w="9637" w:type="dxa"/>
            <w:gridSpan w:val="3"/>
            <w:tcBorders>
              <w:top w:val="nil"/>
              <w:left w:val="nil"/>
              <w:bottom w:val="nil"/>
              <w:right w:val="nil"/>
            </w:tcBorders>
            <w:shd w:val="clear" w:color="000000" w:fill="FFFFFF"/>
            <w:vAlign w:val="center"/>
            <w:hideMark/>
          </w:tcPr>
          <w:p w14:paraId="5BEC0260" w14:textId="77777777" w:rsidR="005355D0" w:rsidRPr="005355D0" w:rsidRDefault="005355D0" w:rsidP="005355D0">
            <w:pPr>
              <w:jc w:val="center"/>
              <w:rPr>
                <w:rFonts w:ascii="Tahoma" w:hAnsi="Tahoma" w:cs="Tahoma"/>
                <w:b/>
                <w:bCs/>
                <w:sz w:val="22"/>
                <w:szCs w:val="22"/>
              </w:rPr>
            </w:pPr>
            <w:r w:rsidRPr="005355D0">
              <w:rPr>
                <w:rFonts w:ascii="Tahoma" w:hAnsi="Tahoma" w:cs="Tahoma"/>
                <w:b/>
                <w:bCs/>
                <w:sz w:val="22"/>
                <w:szCs w:val="22"/>
              </w:rPr>
              <w:t>Индикативный предельный уровень цены на тепловую энергию (мощность), рассчитанный в соответствии с частью 1 статьи 23.6 Федерального закона от 27.07.2010 № 190-ФЗ "О теплоснабжении" и Постановлением № 1562, а также сведения о параметрах, использованных при расчете</w:t>
            </w:r>
          </w:p>
        </w:tc>
      </w:tr>
      <w:tr w:rsidR="005355D0" w:rsidRPr="005355D0" w14:paraId="4997FA1E" w14:textId="77777777" w:rsidTr="00637627">
        <w:trPr>
          <w:trHeight w:val="255"/>
        </w:trPr>
        <w:tc>
          <w:tcPr>
            <w:tcW w:w="853" w:type="dxa"/>
            <w:tcBorders>
              <w:top w:val="nil"/>
              <w:left w:val="nil"/>
              <w:bottom w:val="nil"/>
              <w:right w:val="nil"/>
            </w:tcBorders>
            <w:shd w:val="clear" w:color="000000" w:fill="FFFFFF"/>
            <w:vAlign w:val="bottom"/>
            <w:hideMark/>
          </w:tcPr>
          <w:p w14:paraId="67B3D107"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c>
          <w:tcPr>
            <w:tcW w:w="3465" w:type="dxa"/>
            <w:tcBorders>
              <w:top w:val="nil"/>
              <w:left w:val="nil"/>
              <w:bottom w:val="nil"/>
              <w:right w:val="nil"/>
            </w:tcBorders>
            <w:shd w:val="clear" w:color="000000" w:fill="FFFFFF"/>
            <w:noWrap/>
            <w:vAlign w:val="bottom"/>
            <w:hideMark/>
          </w:tcPr>
          <w:p w14:paraId="7866F027"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Дата:</w:t>
            </w:r>
          </w:p>
        </w:tc>
        <w:tc>
          <w:tcPr>
            <w:tcW w:w="2203" w:type="dxa"/>
            <w:tcBorders>
              <w:top w:val="nil"/>
              <w:left w:val="nil"/>
              <w:bottom w:val="nil"/>
              <w:right w:val="nil"/>
            </w:tcBorders>
            <w:shd w:val="clear" w:color="000000" w:fill="FFFFFF"/>
            <w:vAlign w:val="center"/>
            <w:hideMark/>
          </w:tcPr>
          <w:p w14:paraId="2017F69D"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04.11.2024</w:t>
            </w:r>
          </w:p>
        </w:tc>
        <w:tc>
          <w:tcPr>
            <w:tcW w:w="3969" w:type="dxa"/>
            <w:tcBorders>
              <w:top w:val="nil"/>
              <w:left w:val="nil"/>
              <w:bottom w:val="nil"/>
              <w:right w:val="nil"/>
            </w:tcBorders>
            <w:shd w:val="clear" w:color="000000" w:fill="FFFFFF"/>
            <w:noWrap/>
            <w:vAlign w:val="bottom"/>
            <w:hideMark/>
          </w:tcPr>
          <w:p w14:paraId="525CB4FC"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45A497BB" w14:textId="77777777" w:rsidTr="00637627">
        <w:trPr>
          <w:trHeight w:val="255"/>
        </w:trPr>
        <w:tc>
          <w:tcPr>
            <w:tcW w:w="853" w:type="dxa"/>
            <w:tcBorders>
              <w:top w:val="nil"/>
              <w:left w:val="nil"/>
              <w:bottom w:val="nil"/>
              <w:right w:val="nil"/>
            </w:tcBorders>
            <w:shd w:val="clear" w:color="000000" w:fill="FFFFFF"/>
            <w:vAlign w:val="bottom"/>
            <w:hideMark/>
          </w:tcPr>
          <w:p w14:paraId="6663312E"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c>
          <w:tcPr>
            <w:tcW w:w="3465" w:type="dxa"/>
            <w:tcBorders>
              <w:top w:val="nil"/>
              <w:left w:val="nil"/>
              <w:bottom w:val="nil"/>
              <w:right w:val="nil"/>
            </w:tcBorders>
            <w:shd w:val="clear" w:color="000000" w:fill="FFFFFF"/>
            <w:noWrap/>
            <w:vAlign w:val="bottom"/>
            <w:hideMark/>
          </w:tcPr>
          <w:p w14:paraId="06629B37" w14:textId="77777777" w:rsidR="005355D0" w:rsidRPr="005355D0" w:rsidRDefault="005355D0" w:rsidP="005355D0">
            <w:pPr>
              <w:rPr>
                <w:rFonts w:ascii="Tahoma" w:hAnsi="Tahoma" w:cs="Tahoma"/>
                <w:b/>
                <w:bCs/>
                <w:color w:val="000000"/>
                <w:sz w:val="20"/>
                <w:szCs w:val="20"/>
              </w:rPr>
            </w:pPr>
            <w:r w:rsidRPr="005355D0">
              <w:rPr>
                <w:rFonts w:ascii="Tahoma" w:hAnsi="Tahoma" w:cs="Tahoma"/>
                <w:b/>
                <w:bCs/>
                <w:color w:val="000000"/>
                <w:sz w:val="20"/>
                <w:szCs w:val="20"/>
              </w:rPr>
              <w:t>Информация о системе теплоснабжения, в отношении которой выполняется расчет:</w:t>
            </w:r>
          </w:p>
        </w:tc>
        <w:tc>
          <w:tcPr>
            <w:tcW w:w="2203" w:type="dxa"/>
            <w:tcBorders>
              <w:top w:val="nil"/>
              <w:left w:val="nil"/>
              <w:bottom w:val="nil"/>
              <w:right w:val="nil"/>
            </w:tcBorders>
            <w:shd w:val="clear" w:color="000000" w:fill="FFFFFF"/>
            <w:noWrap/>
            <w:vAlign w:val="center"/>
            <w:hideMark/>
          </w:tcPr>
          <w:p w14:paraId="0FE936DE"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 </w:t>
            </w:r>
          </w:p>
        </w:tc>
        <w:tc>
          <w:tcPr>
            <w:tcW w:w="3969" w:type="dxa"/>
            <w:tcBorders>
              <w:top w:val="nil"/>
              <w:left w:val="nil"/>
              <w:bottom w:val="nil"/>
              <w:right w:val="nil"/>
            </w:tcBorders>
            <w:shd w:val="clear" w:color="000000" w:fill="FFFFFF"/>
            <w:noWrap/>
            <w:vAlign w:val="bottom"/>
            <w:hideMark/>
          </w:tcPr>
          <w:p w14:paraId="00EAAABC"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0B3C0AE0" w14:textId="77777777" w:rsidTr="00637627">
        <w:trPr>
          <w:trHeight w:val="510"/>
        </w:trPr>
        <w:tc>
          <w:tcPr>
            <w:tcW w:w="853" w:type="dxa"/>
            <w:tcBorders>
              <w:top w:val="nil"/>
              <w:left w:val="nil"/>
              <w:bottom w:val="nil"/>
              <w:right w:val="nil"/>
            </w:tcBorders>
            <w:shd w:val="clear" w:color="000000" w:fill="FFFFFF"/>
            <w:vAlign w:val="bottom"/>
            <w:hideMark/>
          </w:tcPr>
          <w:p w14:paraId="565DCBEE"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c>
          <w:tcPr>
            <w:tcW w:w="3465" w:type="dxa"/>
            <w:tcBorders>
              <w:top w:val="nil"/>
              <w:left w:val="nil"/>
              <w:bottom w:val="nil"/>
              <w:right w:val="nil"/>
            </w:tcBorders>
            <w:shd w:val="clear" w:color="000000" w:fill="FFFFFF"/>
            <w:vAlign w:val="center"/>
            <w:hideMark/>
          </w:tcPr>
          <w:p w14:paraId="67655D73"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Субъект Российской Федерации</w:t>
            </w:r>
          </w:p>
        </w:tc>
        <w:tc>
          <w:tcPr>
            <w:tcW w:w="2203" w:type="dxa"/>
            <w:tcBorders>
              <w:top w:val="nil"/>
              <w:left w:val="nil"/>
              <w:bottom w:val="nil"/>
              <w:right w:val="nil"/>
            </w:tcBorders>
            <w:shd w:val="clear" w:color="000000" w:fill="FFFFFF"/>
            <w:vAlign w:val="center"/>
            <w:hideMark/>
          </w:tcPr>
          <w:p w14:paraId="36BEE583"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Кемеровская область -Кузбасс</w:t>
            </w:r>
          </w:p>
        </w:tc>
        <w:tc>
          <w:tcPr>
            <w:tcW w:w="3969" w:type="dxa"/>
            <w:tcBorders>
              <w:top w:val="nil"/>
              <w:left w:val="nil"/>
              <w:bottom w:val="nil"/>
              <w:right w:val="nil"/>
            </w:tcBorders>
            <w:shd w:val="clear" w:color="000000" w:fill="FFFFFF"/>
            <w:noWrap/>
            <w:vAlign w:val="bottom"/>
            <w:hideMark/>
          </w:tcPr>
          <w:p w14:paraId="5477992C"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54F31708" w14:textId="77777777" w:rsidTr="00637627">
        <w:trPr>
          <w:trHeight w:val="255"/>
        </w:trPr>
        <w:tc>
          <w:tcPr>
            <w:tcW w:w="853" w:type="dxa"/>
            <w:tcBorders>
              <w:top w:val="nil"/>
              <w:left w:val="nil"/>
              <w:bottom w:val="nil"/>
              <w:right w:val="nil"/>
            </w:tcBorders>
            <w:shd w:val="clear" w:color="000000" w:fill="FFFFFF"/>
            <w:vAlign w:val="bottom"/>
            <w:hideMark/>
          </w:tcPr>
          <w:p w14:paraId="1979D758"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c>
          <w:tcPr>
            <w:tcW w:w="3465" w:type="dxa"/>
            <w:tcBorders>
              <w:top w:val="nil"/>
              <w:left w:val="nil"/>
              <w:bottom w:val="nil"/>
              <w:right w:val="nil"/>
            </w:tcBorders>
            <w:shd w:val="clear" w:color="000000" w:fill="FFFFFF"/>
            <w:vAlign w:val="center"/>
            <w:hideMark/>
          </w:tcPr>
          <w:p w14:paraId="724705A3"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Городской округ</w:t>
            </w:r>
          </w:p>
        </w:tc>
        <w:tc>
          <w:tcPr>
            <w:tcW w:w="2203" w:type="dxa"/>
            <w:tcBorders>
              <w:top w:val="nil"/>
              <w:left w:val="nil"/>
              <w:bottom w:val="nil"/>
              <w:right w:val="nil"/>
            </w:tcBorders>
            <w:shd w:val="clear" w:color="000000" w:fill="FFFFFF"/>
            <w:vAlign w:val="center"/>
            <w:hideMark/>
          </w:tcPr>
          <w:p w14:paraId="29B020AC"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Прокопьевский</w:t>
            </w:r>
          </w:p>
        </w:tc>
        <w:tc>
          <w:tcPr>
            <w:tcW w:w="3969" w:type="dxa"/>
            <w:tcBorders>
              <w:top w:val="nil"/>
              <w:left w:val="nil"/>
              <w:bottom w:val="nil"/>
              <w:right w:val="nil"/>
            </w:tcBorders>
            <w:shd w:val="clear" w:color="000000" w:fill="FFFFFF"/>
            <w:noWrap/>
            <w:vAlign w:val="bottom"/>
            <w:hideMark/>
          </w:tcPr>
          <w:p w14:paraId="64E23409"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1002A706" w14:textId="77777777" w:rsidTr="00637627">
        <w:trPr>
          <w:trHeight w:val="255"/>
        </w:trPr>
        <w:tc>
          <w:tcPr>
            <w:tcW w:w="853" w:type="dxa"/>
            <w:tcBorders>
              <w:top w:val="nil"/>
              <w:left w:val="nil"/>
              <w:bottom w:val="nil"/>
              <w:right w:val="nil"/>
            </w:tcBorders>
            <w:shd w:val="clear" w:color="000000" w:fill="FFFFFF"/>
            <w:vAlign w:val="bottom"/>
            <w:hideMark/>
          </w:tcPr>
          <w:p w14:paraId="0CC77EFA"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c>
          <w:tcPr>
            <w:tcW w:w="3465" w:type="dxa"/>
            <w:tcBorders>
              <w:top w:val="nil"/>
              <w:left w:val="nil"/>
              <w:bottom w:val="nil"/>
              <w:right w:val="nil"/>
            </w:tcBorders>
            <w:shd w:val="clear" w:color="000000" w:fill="FFFFFF"/>
            <w:vAlign w:val="center"/>
            <w:hideMark/>
          </w:tcPr>
          <w:p w14:paraId="5C5EF3F7"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c>
          <w:tcPr>
            <w:tcW w:w="2203" w:type="dxa"/>
            <w:tcBorders>
              <w:top w:val="nil"/>
              <w:left w:val="nil"/>
              <w:bottom w:val="nil"/>
              <w:right w:val="nil"/>
            </w:tcBorders>
            <w:shd w:val="clear" w:color="000000" w:fill="FFFFFF"/>
            <w:vAlign w:val="center"/>
            <w:hideMark/>
          </w:tcPr>
          <w:p w14:paraId="41C23EF2"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 </w:t>
            </w:r>
          </w:p>
        </w:tc>
        <w:tc>
          <w:tcPr>
            <w:tcW w:w="3969" w:type="dxa"/>
            <w:tcBorders>
              <w:top w:val="nil"/>
              <w:left w:val="nil"/>
              <w:bottom w:val="nil"/>
              <w:right w:val="nil"/>
            </w:tcBorders>
            <w:shd w:val="clear" w:color="000000" w:fill="FFFFFF"/>
            <w:noWrap/>
            <w:vAlign w:val="bottom"/>
            <w:hideMark/>
          </w:tcPr>
          <w:p w14:paraId="53F59930"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08B40052" w14:textId="77777777" w:rsidTr="00637627">
        <w:trPr>
          <w:trHeight w:val="255"/>
        </w:trPr>
        <w:tc>
          <w:tcPr>
            <w:tcW w:w="853" w:type="dxa"/>
            <w:tcBorders>
              <w:top w:val="nil"/>
              <w:left w:val="nil"/>
              <w:bottom w:val="nil"/>
              <w:right w:val="nil"/>
            </w:tcBorders>
            <w:shd w:val="clear" w:color="000000" w:fill="FFFFFF"/>
            <w:vAlign w:val="bottom"/>
            <w:hideMark/>
          </w:tcPr>
          <w:p w14:paraId="50CE49D3"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c>
          <w:tcPr>
            <w:tcW w:w="3465" w:type="dxa"/>
            <w:tcBorders>
              <w:top w:val="nil"/>
              <w:left w:val="nil"/>
              <w:bottom w:val="nil"/>
              <w:right w:val="nil"/>
            </w:tcBorders>
            <w:shd w:val="clear" w:color="000000" w:fill="FFFFFF"/>
            <w:vAlign w:val="center"/>
            <w:hideMark/>
          </w:tcPr>
          <w:p w14:paraId="14F309C8"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Код ОКТМО</w:t>
            </w:r>
          </w:p>
        </w:tc>
        <w:tc>
          <w:tcPr>
            <w:tcW w:w="2203" w:type="dxa"/>
            <w:tcBorders>
              <w:top w:val="nil"/>
              <w:left w:val="nil"/>
              <w:bottom w:val="nil"/>
              <w:right w:val="nil"/>
            </w:tcBorders>
            <w:shd w:val="clear" w:color="000000" w:fill="FFFFFF"/>
            <w:vAlign w:val="center"/>
            <w:hideMark/>
          </w:tcPr>
          <w:p w14:paraId="4ACB073C"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32737000001</w:t>
            </w:r>
          </w:p>
        </w:tc>
        <w:tc>
          <w:tcPr>
            <w:tcW w:w="3969" w:type="dxa"/>
            <w:tcBorders>
              <w:top w:val="nil"/>
              <w:left w:val="nil"/>
              <w:bottom w:val="nil"/>
              <w:right w:val="nil"/>
            </w:tcBorders>
            <w:shd w:val="clear" w:color="000000" w:fill="FFFFFF"/>
            <w:noWrap/>
            <w:vAlign w:val="bottom"/>
            <w:hideMark/>
          </w:tcPr>
          <w:p w14:paraId="69E170DF"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7B9C8B4A" w14:textId="77777777" w:rsidTr="00637627">
        <w:trPr>
          <w:trHeight w:val="2040"/>
        </w:trPr>
        <w:tc>
          <w:tcPr>
            <w:tcW w:w="853" w:type="dxa"/>
            <w:tcBorders>
              <w:top w:val="nil"/>
              <w:left w:val="nil"/>
              <w:bottom w:val="nil"/>
              <w:right w:val="nil"/>
            </w:tcBorders>
            <w:shd w:val="clear" w:color="000000" w:fill="FFFFFF"/>
            <w:vAlign w:val="bottom"/>
            <w:hideMark/>
          </w:tcPr>
          <w:p w14:paraId="7C7CED14"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c>
          <w:tcPr>
            <w:tcW w:w="3465" w:type="dxa"/>
            <w:tcBorders>
              <w:top w:val="nil"/>
              <w:left w:val="nil"/>
              <w:bottom w:val="nil"/>
              <w:right w:val="nil"/>
            </w:tcBorders>
            <w:shd w:val="clear" w:color="000000" w:fill="FFFFFF"/>
            <w:vAlign w:val="center"/>
            <w:hideMark/>
          </w:tcPr>
          <w:p w14:paraId="5FA0074F"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Система теплоснабжения</w:t>
            </w:r>
          </w:p>
        </w:tc>
        <w:tc>
          <w:tcPr>
            <w:tcW w:w="2203" w:type="dxa"/>
            <w:tcBorders>
              <w:top w:val="nil"/>
              <w:left w:val="nil"/>
              <w:bottom w:val="nil"/>
              <w:right w:val="nil"/>
            </w:tcBorders>
            <w:shd w:val="clear" w:color="000000" w:fill="FFFFFF"/>
            <w:vAlign w:val="center"/>
            <w:hideMark/>
          </w:tcPr>
          <w:p w14:paraId="19454309"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 xml:space="preserve">Системы теплоснабжения ООО «ТЭР» от котельных № 5, 6, 22, 23, 25, 28, 29, 31, 39, 42, 43, 45, 48, 49, 52, 62, 66, 71, 76, 79, 94, 96, 104, 114 </w:t>
            </w:r>
          </w:p>
        </w:tc>
        <w:tc>
          <w:tcPr>
            <w:tcW w:w="3969" w:type="dxa"/>
            <w:tcBorders>
              <w:top w:val="nil"/>
              <w:left w:val="nil"/>
              <w:bottom w:val="nil"/>
              <w:right w:val="nil"/>
            </w:tcBorders>
            <w:shd w:val="clear" w:color="000000" w:fill="FFFFFF"/>
            <w:noWrap/>
            <w:vAlign w:val="bottom"/>
            <w:hideMark/>
          </w:tcPr>
          <w:p w14:paraId="112961E0"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7B1D3208" w14:textId="77777777" w:rsidTr="00637627">
        <w:trPr>
          <w:trHeight w:val="255"/>
        </w:trPr>
        <w:tc>
          <w:tcPr>
            <w:tcW w:w="853" w:type="dxa"/>
            <w:tcBorders>
              <w:top w:val="nil"/>
              <w:left w:val="nil"/>
              <w:bottom w:val="nil"/>
              <w:right w:val="nil"/>
            </w:tcBorders>
            <w:shd w:val="clear" w:color="000000" w:fill="FFFFFF"/>
            <w:vAlign w:val="bottom"/>
            <w:hideMark/>
          </w:tcPr>
          <w:p w14:paraId="3F988993"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c>
          <w:tcPr>
            <w:tcW w:w="3465" w:type="dxa"/>
            <w:tcBorders>
              <w:top w:val="nil"/>
              <w:left w:val="nil"/>
              <w:bottom w:val="nil"/>
              <w:right w:val="nil"/>
            </w:tcBorders>
            <w:shd w:val="clear" w:color="000000" w:fill="FFFFFF"/>
            <w:vAlign w:val="center"/>
            <w:hideMark/>
          </w:tcPr>
          <w:p w14:paraId="59E29143"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Период регулирования (i)-й</w:t>
            </w:r>
          </w:p>
        </w:tc>
        <w:tc>
          <w:tcPr>
            <w:tcW w:w="2203" w:type="dxa"/>
            <w:tcBorders>
              <w:top w:val="nil"/>
              <w:left w:val="nil"/>
              <w:bottom w:val="nil"/>
              <w:right w:val="nil"/>
            </w:tcBorders>
            <w:shd w:val="clear" w:color="000000" w:fill="FFFFFF"/>
            <w:vAlign w:val="center"/>
            <w:hideMark/>
          </w:tcPr>
          <w:p w14:paraId="63EB8E68"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2025</w:t>
            </w:r>
          </w:p>
        </w:tc>
        <w:tc>
          <w:tcPr>
            <w:tcW w:w="3969" w:type="dxa"/>
            <w:tcBorders>
              <w:top w:val="nil"/>
              <w:left w:val="nil"/>
              <w:bottom w:val="nil"/>
              <w:right w:val="nil"/>
            </w:tcBorders>
            <w:shd w:val="clear" w:color="000000" w:fill="FFFFFF"/>
            <w:noWrap/>
            <w:vAlign w:val="bottom"/>
            <w:hideMark/>
          </w:tcPr>
          <w:p w14:paraId="5EC3082B"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5D189A3A" w14:textId="77777777" w:rsidTr="00637627">
        <w:trPr>
          <w:trHeight w:val="255"/>
        </w:trPr>
        <w:tc>
          <w:tcPr>
            <w:tcW w:w="853" w:type="dxa"/>
            <w:tcBorders>
              <w:top w:val="nil"/>
              <w:left w:val="nil"/>
              <w:bottom w:val="nil"/>
              <w:right w:val="nil"/>
            </w:tcBorders>
            <w:shd w:val="clear" w:color="000000" w:fill="FFFFFF"/>
            <w:vAlign w:val="bottom"/>
            <w:hideMark/>
          </w:tcPr>
          <w:p w14:paraId="2A1569FF"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c>
          <w:tcPr>
            <w:tcW w:w="3465" w:type="dxa"/>
            <w:tcBorders>
              <w:top w:val="nil"/>
              <w:left w:val="nil"/>
              <w:bottom w:val="nil"/>
              <w:right w:val="nil"/>
            </w:tcBorders>
            <w:shd w:val="clear" w:color="000000" w:fill="FFFFFF"/>
            <w:vAlign w:val="center"/>
            <w:hideMark/>
          </w:tcPr>
          <w:p w14:paraId="129036AD"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Период регулирования (i-1)-й</w:t>
            </w:r>
          </w:p>
        </w:tc>
        <w:tc>
          <w:tcPr>
            <w:tcW w:w="2203" w:type="dxa"/>
            <w:tcBorders>
              <w:top w:val="nil"/>
              <w:left w:val="nil"/>
              <w:bottom w:val="nil"/>
              <w:right w:val="nil"/>
            </w:tcBorders>
            <w:shd w:val="clear" w:color="000000" w:fill="FFFFFF"/>
            <w:vAlign w:val="center"/>
            <w:hideMark/>
          </w:tcPr>
          <w:p w14:paraId="418E58EC"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2024</w:t>
            </w:r>
          </w:p>
        </w:tc>
        <w:tc>
          <w:tcPr>
            <w:tcW w:w="3969" w:type="dxa"/>
            <w:tcBorders>
              <w:top w:val="nil"/>
              <w:left w:val="nil"/>
              <w:bottom w:val="nil"/>
              <w:right w:val="nil"/>
            </w:tcBorders>
            <w:shd w:val="clear" w:color="000000" w:fill="FFFFFF"/>
            <w:noWrap/>
            <w:vAlign w:val="bottom"/>
            <w:hideMark/>
          </w:tcPr>
          <w:p w14:paraId="0CF639EB"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2B13B2EB" w14:textId="77777777" w:rsidTr="00637627">
        <w:trPr>
          <w:trHeight w:val="255"/>
        </w:trPr>
        <w:tc>
          <w:tcPr>
            <w:tcW w:w="853" w:type="dxa"/>
            <w:tcBorders>
              <w:top w:val="nil"/>
              <w:left w:val="nil"/>
              <w:bottom w:val="nil"/>
              <w:right w:val="nil"/>
            </w:tcBorders>
            <w:shd w:val="clear" w:color="000000" w:fill="FFFFFF"/>
            <w:vAlign w:val="bottom"/>
            <w:hideMark/>
          </w:tcPr>
          <w:p w14:paraId="13E18335"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c>
          <w:tcPr>
            <w:tcW w:w="3465" w:type="dxa"/>
            <w:tcBorders>
              <w:top w:val="nil"/>
              <w:left w:val="nil"/>
              <w:bottom w:val="nil"/>
              <w:right w:val="nil"/>
            </w:tcBorders>
            <w:shd w:val="clear" w:color="000000" w:fill="FFFFFF"/>
            <w:vAlign w:val="center"/>
            <w:hideMark/>
          </w:tcPr>
          <w:p w14:paraId="4D733D74"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Период регулирования (i-2)-й</w:t>
            </w:r>
          </w:p>
        </w:tc>
        <w:tc>
          <w:tcPr>
            <w:tcW w:w="2203" w:type="dxa"/>
            <w:tcBorders>
              <w:top w:val="nil"/>
              <w:left w:val="nil"/>
              <w:bottom w:val="nil"/>
              <w:right w:val="nil"/>
            </w:tcBorders>
            <w:shd w:val="clear" w:color="000000" w:fill="FFFFFF"/>
            <w:vAlign w:val="center"/>
            <w:hideMark/>
          </w:tcPr>
          <w:p w14:paraId="590963A1"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2023</w:t>
            </w:r>
          </w:p>
        </w:tc>
        <w:tc>
          <w:tcPr>
            <w:tcW w:w="3969" w:type="dxa"/>
            <w:tcBorders>
              <w:top w:val="nil"/>
              <w:left w:val="nil"/>
              <w:bottom w:val="nil"/>
              <w:right w:val="nil"/>
            </w:tcBorders>
            <w:shd w:val="clear" w:color="000000" w:fill="FFFFFF"/>
            <w:noWrap/>
            <w:vAlign w:val="bottom"/>
            <w:hideMark/>
          </w:tcPr>
          <w:p w14:paraId="5840052F"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7744C274" w14:textId="77777777" w:rsidTr="00637627">
        <w:trPr>
          <w:trHeight w:val="255"/>
        </w:trPr>
        <w:tc>
          <w:tcPr>
            <w:tcW w:w="853" w:type="dxa"/>
            <w:tcBorders>
              <w:top w:val="nil"/>
              <w:left w:val="nil"/>
              <w:bottom w:val="nil"/>
              <w:right w:val="nil"/>
            </w:tcBorders>
            <w:shd w:val="clear" w:color="000000" w:fill="FFFFFF"/>
            <w:vAlign w:val="bottom"/>
            <w:hideMark/>
          </w:tcPr>
          <w:p w14:paraId="2DC3A8DB"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c>
          <w:tcPr>
            <w:tcW w:w="3465" w:type="dxa"/>
            <w:tcBorders>
              <w:top w:val="nil"/>
              <w:left w:val="nil"/>
              <w:bottom w:val="nil"/>
              <w:right w:val="nil"/>
            </w:tcBorders>
            <w:shd w:val="clear" w:color="000000" w:fill="FFFFFF"/>
            <w:vAlign w:val="center"/>
            <w:hideMark/>
          </w:tcPr>
          <w:p w14:paraId="463197F9"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Базовый год (б)</w:t>
            </w:r>
          </w:p>
        </w:tc>
        <w:tc>
          <w:tcPr>
            <w:tcW w:w="2203" w:type="dxa"/>
            <w:tcBorders>
              <w:top w:val="nil"/>
              <w:left w:val="nil"/>
              <w:bottom w:val="nil"/>
              <w:right w:val="nil"/>
            </w:tcBorders>
            <w:shd w:val="clear" w:color="000000" w:fill="FFFFFF"/>
            <w:vAlign w:val="center"/>
            <w:hideMark/>
          </w:tcPr>
          <w:p w14:paraId="77A0110F"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2019</w:t>
            </w:r>
          </w:p>
        </w:tc>
        <w:tc>
          <w:tcPr>
            <w:tcW w:w="3969" w:type="dxa"/>
            <w:tcBorders>
              <w:top w:val="nil"/>
              <w:left w:val="nil"/>
              <w:bottom w:val="nil"/>
              <w:right w:val="nil"/>
            </w:tcBorders>
            <w:shd w:val="clear" w:color="000000" w:fill="FFFFFF"/>
            <w:noWrap/>
            <w:vAlign w:val="bottom"/>
            <w:hideMark/>
          </w:tcPr>
          <w:p w14:paraId="52BB51FA"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354F00F5" w14:textId="77777777" w:rsidTr="00637627">
        <w:trPr>
          <w:trHeight w:val="255"/>
        </w:trPr>
        <w:tc>
          <w:tcPr>
            <w:tcW w:w="853" w:type="dxa"/>
            <w:tcBorders>
              <w:top w:val="nil"/>
              <w:left w:val="nil"/>
              <w:bottom w:val="nil"/>
              <w:right w:val="nil"/>
            </w:tcBorders>
            <w:shd w:val="clear" w:color="000000" w:fill="FFFFFF"/>
            <w:vAlign w:val="bottom"/>
            <w:hideMark/>
          </w:tcPr>
          <w:p w14:paraId="23E4C5CB"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c>
          <w:tcPr>
            <w:tcW w:w="3465" w:type="dxa"/>
            <w:tcBorders>
              <w:top w:val="nil"/>
              <w:left w:val="nil"/>
              <w:bottom w:val="nil"/>
              <w:right w:val="nil"/>
            </w:tcBorders>
            <w:shd w:val="clear" w:color="000000" w:fill="FFFFFF"/>
            <w:vAlign w:val="center"/>
            <w:hideMark/>
          </w:tcPr>
          <w:p w14:paraId="1A84B4B8"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Вид топлива, использование которого преобладает в системе теплоснабжения</w:t>
            </w:r>
          </w:p>
        </w:tc>
        <w:tc>
          <w:tcPr>
            <w:tcW w:w="2203" w:type="dxa"/>
            <w:tcBorders>
              <w:top w:val="nil"/>
              <w:left w:val="nil"/>
              <w:bottom w:val="nil"/>
              <w:right w:val="nil"/>
            </w:tcBorders>
            <w:shd w:val="clear" w:color="000000" w:fill="FFFFFF"/>
            <w:vAlign w:val="center"/>
            <w:hideMark/>
          </w:tcPr>
          <w:p w14:paraId="7015C49E"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каменный уголь</w:t>
            </w:r>
          </w:p>
        </w:tc>
        <w:tc>
          <w:tcPr>
            <w:tcW w:w="3969" w:type="dxa"/>
            <w:tcBorders>
              <w:top w:val="nil"/>
              <w:left w:val="nil"/>
              <w:bottom w:val="nil"/>
              <w:right w:val="nil"/>
            </w:tcBorders>
            <w:shd w:val="clear" w:color="000000" w:fill="FFFFFF"/>
            <w:noWrap/>
            <w:vAlign w:val="bottom"/>
            <w:hideMark/>
          </w:tcPr>
          <w:p w14:paraId="0E24D012"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67BCE748" w14:textId="77777777" w:rsidTr="00637627">
        <w:trPr>
          <w:trHeight w:val="634"/>
        </w:trPr>
        <w:tc>
          <w:tcPr>
            <w:tcW w:w="6521" w:type="dxa"/>
            <w:gridSpan w:val="3"/>
            <w:tcBorders>
              <w:top w:val="nil"/>
              <w:left w:val="nil"/>
              <w:bottom w:val="single" w:sz="8" w:space="0" w:color="auto"/>
              <w:right w:val="nil"/>
            </w:tcBorders>
            <w:shd w:val="clear" w:color="000000" w:fill="FFFFFF"/>
            <w:vAlign w:val="bottom"/>
            <w:hideMark/>
          </w:tcPr>
          <w:p w14:paraId="32E4763F" w14:textId="77777777" w:rsidR="005355D0" w:rsidRPr="005355D0" w:rsidRDefault="005355D0" w:rsidP="005355D0">
            <w:pPr>
              <w:rPr>
                <w:rFonts w:ascii="Tahoma" w:hAnsi="Tahoma" w:cs="Tahoma"/>
                <w:b/>
                <w:bCs/>
                <w:color w:val="000000"/>
                <w:sz w:val="20"/>
                <w:szCs w:val="20"/>
              </w:rPr>
            </w:pPr>
            <w:r w:rsidRPr="005355D0">
              <w:rPr>
                <w:rFonts w:ascii="Tahoma" w:hAnsi="Tahoma" w:cs="Tahoma"/>
                <w:b/>
                <w:bCs/>
                <w:color w:val="000000"/>
                <w:sz w:val="20"/>
                <w:szCs w:val="20"/>
              </w:rPr>
              <w:t>Предельный уровень цены на тепловую энергию (мощность) и его составляющие, обеспечивающие компенсацию расходов:</w:t>
            </w:r>
          </w:p>
        </w:tc>
        <w:tc>
          <w:tcPr>
            <w:tcW w:w="3969" w:type="dxa"/>
            <w:tcBorders>
              <w:top w:val="nil"/>
              <w:left w:val="nil"/>
              <w:bottom w:val="nil"/>
              <w:right w:val="nil"/>
            </w:tcBorders>
            <w:shd w:val="clear" w:color="000000" w:fill="FFFFFF"/>
            <w:noWrap/>
            <w:vAlign w:val="bottom"/>
            <w:hideMark/>
          </w:tcPr>
          <w:p w14:paraId="01990E0E"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7541DA71" w14:textId="77777777" w:rsidTr="00637627">
        <w:trPr>
          <w:trHeight w:val="255"/>
        </w:trPr>
        <w:tc>
          <w:tcPr>
            <w:tcW w:w="853" w:type="dxa"/>
            <w:tcBorders>
              <w:top w:val="nil"/>
              <w:left w:val="single" w:sz="8" w:space="0" w:color="auto"/>
              <w:bottom w:val="single" w:sz="4" w:space="0" w:color="auto"/>
              <w:right w:val="single" w:sz="4" w:space="0" w:color="auto"/>
            </w:tcBorders>
            <w:shd w:val="clear" w:color="000000" w:fill="FFFFFF"/>
            <w:vAlign w:val="center"/>
            <w:hideMark/>
          </w:tcPr>
          <w:p w14:paraId="550197D6" w14:textId="77777777" w:rsidR="005355D0" w:rsidRPr="005355D0" w:rsidRDefault="005355D0" w:rsidP="005355D0">
            <w:pPr>
              <w:jc w:val="center"/>
              <w:rPr>
                <w:rFonts w:ascii="Tahoma" w:hAnsi="Tahoma" w:cs="Tahoma"/>
                <w:b/>
                <w:bCs/>
                <w:color w:val="000000"/>
                <w:sz w:val="20"/>
                <w:szCs w:val="20"/>
              </w:rPr>
            </w:pPr>
            <w:r w:rsidRPr="005355D0">
              <w:rPr>
                <w:rFonts w:ascii="Tahoma" w:hAnsi="Tahoma" w:cs="Tahoma"/>
                <w:b/>
                <w:bCs/>
                <w:color w:val="000000"/>
                <w:sz w:val="20"/>
                <w:szCs w:val="20"/>
              </w:rPr>
              <w:t>№</w:t>
            </w:r>
            <w:proofErr w:type="spellStart"/>
            <w:r w:rsidRPr="005355D0">
              <w:rPr>
                <w:rFonts w:ascii="Tahoma" w:hAnsi="Tahoma" w:cs="Tahoma"/>
                <w:b/>
                <w:bCs/>
                <w:color w:val="000000"/>
                <w:sz w:val="20"/>
                <w:szCs w:val="20"/>
              </w:rPr>
              <w:t>пп</w:t>
            </w:r>
            <w:proofErr w:type="spellEnd"/>
          </w:p>
        </w:tc>
        <w:tc>
          <w:tcPr>
            <w:tcW w:w="3465" w:type="dxa"/>
            <w:tcBorders>
              <w:top w:val="nil"/>
              <w:left w:val="single" w:sz="4" w:space="0" w:color="auto"/>
              <w:bottom w:val="single" w:sz="4" w:space="0" w:color="auto"/>
              <w:right w:val="single" w:sz="4" w:space="0" w:color="auto"/>
            </w:tcBorders>
            <w:shd w:val="clear" w:color="auto" w:fill="auto"/>
            <w:vAlign w:val="center"/>
            <w:hideMark/>
          </w:tcPr>
          <w:p w14:paraId="392ADA83" w14:textId="77777777" w:rsidR="005355D0" w:rsidRPr="005355D0" w:rsidRDefault="005355D0" w:rsidP="005355D0">
            <w:pPr>
              <w:jc w:val="center"/>
              <w:rPr>
                <w:rFonts w:ascii="Tahoma" w:hAnsi="Tahoma" w:cs="Tahoma"/>
                <w:b/>
                <w:bCs/>
                <w:color w:val="000000"/>
                <w:sz w:val="20"/>
                <w:szCs w:val="20"/>
              </w:rPr>
            </w:pPr>
            <w:r w:rsidRPr="005355D0">
              <w:rPr>
                <w:rFonts w:ascii="Tahoma" w:hAnsi="Tahoma" w:cs="Tahoma"/>
                <w:b/>
                <w:bCs/>
                <w:color w:val="000000"/>
                <w:sz w:val="20"/>
                <w:szCs w:val="20"/>
              </w:rPr>
              <w:t>Наименование</w:t>
            </w:r>
          </w:p>
        </w:tc>
        <w:tc>
          <w:tcPr>
            <w:tcW w:w="2203" w:type="dxa"/>
            <w:tcBorders>
              <w:top w:val="nil"/>
              <w:left w:val="nil"/>
              <w:bottom w:val="single" w:sz="4" w:space="0" w:color="auto"/>
              <w:right w:val="single" w:sz="8" w:space="0" w:color="auto"/>
            </w:tcBorders>
            <w:shd w:val="clear" w:color="auto" w:fill="auto"/>
            <w:vAlign w:val="center"/>
            <w:hideMark/>
          </w:tcPr>
          <w:p w14:paraId="3C0DB167" w14:textId="77777777" w:rsidR="005355D0" w:rsidRPr="005355D0" w:rsidRDefault="005355D0" w:rsidP="005355D0">
            <w:pPr>
              <w:jc w:val="center"/>
              <w:rPr>
                <w:rFonts w:ascii="Tahoma" w:hAnsi="Tahoma" w:cs="Tahoma"/>
                <w:b/>
                <w:bCs/>
                <w:color w:val="000000"/>
                <w:sz w:val="20"/>
                <w:szCs w:val="20"/>
              </w:rPr>
            </w:pPr>
            <w:r w:rsidRPr="005355D0">
              <w:rPr>
                <w:rFonts w:ascii="Tahoma" w:hAnsi="Tahoma" w:cs="Tahoma"/>
                <w:b/>
                <w:bCs/>
                <w:color w:val="000000"/>
                <w:sz w:val="20"/>
                <w:szCs w:val="20"/>
              </w:rPr>
              <w:t>Значения</w:t>
            </w:r>
          </w:p>
        </w:tc>
        <w:tc>
          <w:tcPr>
            <w:tcW w:w="3969" w:type="dxa"/>
            <w:tcBorders>
              <w:top w:val="nil"/>
              <w:left w:val="nil"/>
              <w:bottom w:val="nil"/>
              <w:right w:val="nil"/>
            </w:tcBorders>
            <w:shd w:val="clear" w:color="000000" w:fill="FFFFFF"/>
            <w:noWrap/>
            <w:vAlign w:val="bottom"/>
            <w:hideMark/>
          </w:tcPr>
          <w:p w14:paraId="745B7FC7"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5DA78F2F" w14:textId="77777777" w:rsidTr="00637627">
        <w:trPr>
          <w:trHeight w:val="255"/>
        </w:trPr>
        <w:tc>
          <w:tcPr>
            <w:tcW w:w="853"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7A6629A4" w14:textId="77777777" w:rsidR="005355D0" w:rsidRPr="005355D0" w:rsidRDefault="005355D0" w:rsidP="005355D0">
            <w:pPr>
              <w:jc w:val="center"/>
              <w:rPr>
                <w:rFonts w:ascii="Tahoma" w:hAnsi="Tahoma" w:cs="Tahoma"/>
                <w:b/>
                <w:bCs/>
                <w:color w:val="000000"/>
                <w:sz w:val="20"/>
                <w:szCs w:val="20"/>
              </w:rPr>
            </w:pPr>
            <w:r w:rsidRPr="005355D0">
              <w:rPr>
                <w:rFonts w:ascii="Tahoma" w:hAnsi="Tahoma" w:cs="Tahoma"/>
                <w:b/>
                <w:bCs/>
                <w:color w:val="000000"/>
                <w:sz w:val="20"/>
                <w:szCs w:val="20"/>
              </w:rPr>
              <w:t>1</w:t>
            </w:r>
          </w:p>
        </w:tc>
        <w:tc>
          <w:tcPr>
            <w:tcW w:w="3465" w:type="dxa"/>
            <w:tcBorders>
              <w:top w:val="nil"/>
              <w:left w:val="nil"/>
              <w:bottom w:val="single" w:sz="4" w:space="0" w:color="auto"/>
              <w:right w:val="single" w:sz="4" w:space="0" w:color="auto"/>
            </w:tcBorders>
            <w:shd w:val="clear" w:color="auto" w:fill="auto"/>
            <w:vAlign w:val="center"/>
            <w:hideMark/>
          </w:tcPr>
          <w:p w14:paraId="3C587DE0" w14:textId="77777777" w:rsidR="005355D0" w:rsidRPr="005355D0" w:rsidRDefault="005355D0" w:rsidP="005355D0">
            <w:pPr>
              <w:jc w:val="center"/>
              <w:rPr>
                <w:rFonts w:ascii="Tahoma" w:hAnsi="Tahoma" w:cs="Tahoma"/>
                <w:b/>
                <w:bCs/>
                <w:color w:val="000000"/>
                <w:sz w:val="20"/>
                <w:szCs w:val="20"/>
              </w:rPr>
            </w:pPr>
            <w:r w:rsidRPr="005355D0">
              <w:rPr>
                <w:rFonts w:ascii="Tahoma" w:hAnsi="Tahoma" w:cs="Tahoma"/>
                <w:b/>
                <w:bCs/>
                <w:color w:val="000000"/>
                <w:sz w:val="20"/>
                <w:szCs w:val="20"/>
              </w:rPr>
              <w:t>2</w:t>
            </w:r>
          </w:p>
        </w:tc>
        <w:tc>
          <w:tcPr>
            <w:tcW w:w="2203" w:type="dxa"/>
            <w:tcBorders>
              <w:top w:val="nil"/>
              <w:left w:val="nil"/>
              <w:bottom w:val="single" w:sz="4" w:space="0" w:color="auto"/>
              <w:right w:val="single" w:sz="8" w:space="0" w:color="auto"/>
            </w:tcBorders>
            <w:shd w:val="clear" w:color="auto" w:fill="auto"/>
            <w:vAlign w:val="center"/>
            <w:hideMark/>
          </w:tcPr>
          <w:p w14:paraId="29E1D99C" w14:textId="77777777" w:rsidR="005355D0" w:rsidRPr="005355D0" w:rsidRDefault="005355D0" w:rsidP="005355D0">
            <w:pPr>
              <w:jc w:val="center"/>
              <w:rPr>
                <w:rFonts w:ascii="Tahoma" w:hAnsi="Tahoma" w:cs="Tahoma"/>
                <w:b/>
                <w:bCs/>
                <w:color w:val="000000"/>
                <w:sz w:val="20"/>
                <w:szCs w:val="20"/>
              </w:rPr>
            </w:pPr>
            <w:r w:rsidRPr="005355D0">
              <w:rPr>
                <w:rFonts w:ascii="Tahoma" w:hAnsi="Tahoma" w:cs="Tahoma"/>
                <w:b/>
                <w:bCs/>
                <w:color w:val="000000"/>
                <w:sz w:val="20"/>
                <w:szCs w:val="20"/>
              </w:rPr>
              <w:t>3</w:t>
            </w:r>
          </w:p>
        </w:tc>
        <w:tc>
          <w:tcPr>
            <w:tcW w:w="3969" w:type="dxa"/>
            <w:tcBorders>
              <w:top w:val="nil"/>
              <w:left w:val="nil"/>
              <w:bottom w:val="nil"/>
              <w:right w:val="nil"/>
            </w:tcBorders>
            <w:shd w:val="clear" w:color="000000" w:fill="FFFFFF"/>
            <w:noWrap/>
            <w:vAlign w:val="bottom"/>
            <w:hideMark/>
          </w:tcPr>
          <w:p w14:paraId="58660A57"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0304188E" w14:textId="77777777" w:rsidTr="00637627">
        <w:trPr>
          <w:trHeight w:val="255"/>
        </w:trPr>
        <w:tc>
          <w:tcPr>
            <w:tcW w:w="853" w:type="dxa"/>
            <w:tcBorders>
              <w:top w:val="nil"/>
              <w:left w:val="single" w:sz="8" w:space="0" w:color="auto"/>
              <w:bottom w:val="single" w:sz="4" w:space="0" w:color="auto"/>
              <w:right w:val="single" w:sz="4" w:space="0" w:color="auto"/>
            </w:tcBorders>
            <w:shd w:val="clear" w:color="000000" w:fill="FFFFFF"/>
            <w:vAlign w:val="center"/>
            <w:hideMark/>
          </w:tcPr>
          <w:p w14:paraId="002CE747"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1</w:t>
            </w:r>
          </w:p>
        </w:tc>
        <w:tc>
          <w:tcPr>
            <w:tcW w:w="3465" w:type="dxa"/>
            <w:tcBorders>
              <w:top w:val="nil"/>
              <w:left w:val="nil"/>
              <w:bottom w:val="single" w:sz="4" w:space="0" w:color="auto"/>
              <w:right w:val="single" w:sz="4" w:space="0" w:color="auto"/>
            </w:tcBorders>
            <w:shd w:val="clear" w:color="000000" w:fill="FFFFFF"/>
            <w:vAlign w:val="center"/>
            <w:hideMark/>
          </w:tcPr>
          <w:p w14:paraId="55B1432B" w14:textId="77777777" w:rsidR="005355D0" w:rsidRPr="005355D0" w:rsidRDefault="005355D0" w:rsidP="005355D0">
            <w:pPr>
              <w:rPr>
                <w:rFonts w:ascii="Tahoma" w:hAnsi="Tahoma" w:cs="Tahoma"/>
                <w:b/>
                <w:bCs/>
                <w:color w:val="000000"/>
                <w:sz w:val="20"/>
                <w:szCs w:val="20"/>
              </w:rPr>
            </w:pPr>
            <w:r w:rsidRPr="005355D0">
              <w:rPr>
                <w:rFonts w:ascii="Tahoma" w:hAnsi="Tahoma" w:cs="Tahoma"/>
                <w:b/>
                <w:bCs/>
                <w:color w:val="000000"/>
                <w:sz w:val="20"/>
                <w:szCs w:val="20"/>
              </w:rPr>
              <w:t>Уровень цены на тепловую энергию (мощность) без НДС, руб./Гкал</w:t>
            </w:r>
          </w:p>
        </w:tc>
        <w:tc>
          <w:tcPr>
            <w:tcW w:w="2203" w:type="dxa"/>
            <w:tcBorders>
              <w:top w:val="nil"/>
              <w:left w:val="nil"/>
              <w:bottom w:val="single" w:sz="4" w:space="0" w:color="auto"/>
              <w:right w:val="single" w:sz="8" w:space="0" w:color="auto"/>
            </w:tcBorders>
            <w:shd w:val="clear" w:color="000000" w:fill="FFFFFF"/>
            <w:vAlign w:val="center"/>
            <w:hideMark/>
          </w:tcPr>
          <w:p w14:paraId="0C6AA131" w14:textId="77777777" w:rsidR="005355D0" w:rsidRPr="005355D0" w:rsidRDefault="005355D0" w:rsidP="005355D0">
            <w:pPr>
              <w:jc w:val="center"/>
              <w:rPr>
                <w:rFonts w:ascii="Tahoma" w:hAnsi="Tahoma" w:cs="Tahoma"/>
                <w:b/>
                <w:bCs/>
                <w:color w:val="000000"/>
                <w:sz w:val="20"/>
                <w:szCs w:val="20"/>
              </w:rPr>
            </w:pPr>
            <w:r w:rsidRPr="005355D0">
              <w:rPr>
                <w:rFonts w:ascii="Tahoma" w:hAnsi="Tahoma" w:cs="Tahoma"/>
                <w:b/>
                <w:bCs/>
                <w:color w:val="000000"/>
                <w:sz w:val="20"/>
                <w:szCs w:val="20"/>
              </w:rPr>
              <w:t>5 722,71</w:t>
            </w:r>
          </w:p>
        </w:tc>
        <w:tc>
          <w:tcPr>
            <w:tcW w:w="3969" w:type="dxa"/>
            <w:tcBorders>
              <w:top w:val="nil"/>
              <w:left w:val="nil"/>
              <w:bottom w:val="nil"/>
              <w:right w:val="nil"/>
            </w:tcBorders>
            <w:shd w:val="clear" w:color="000000" w:fill="FFFFFF"/>
            <w:noWrap/>
            <w:vAlign w:val="bottom"/>
            <w:hideMark/>
          </w:tcPr>
          <w:p w14:paraId="71B68B1F"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79C8897B" w14:textId="77777777" w:rsidTr="00637627">
        <w:trPr>
          <w:trHeight w:val="855"/>
        </w:trPr>
        <w:tc>
          <w:tcPr>
            <w:tcW w:w="853" w:type="dxa"/>
            <w:tcBorders>
              <w:top w:val="nil"/>
              <w:left w:val="single" w:sz="8" w:space="0" w:color="auto"/>
              <w:bottom w:val="single" w:sz="4" w:space="0" w:color="auto"/>
              <w:right w:val="single" w:sz="4" w:space="0" w:color="auto"/>
            </w:tcBorders>
            <w:shd w:val="clear" w:color="000000" w:fill="FFFFFF"/>
            <w:vAlign w:val="center"/>
            <w:hideMark/>
          </w:tcPr>
          <w:p w14:paraId="4F2EAF77"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1.1</w:t>
            </w:r>
          </w:p>
        </w:tc>
        <w:tc>
          <w:tcPr>
            <w:tcW w:w="3465" w:type="dxa"/>
            <w:tcBorders>
              <w:top w:val="nil"/>
              <w:left w:val="nil"/>
              <w:bottom w:val="single" w:sz="4" w:space="0" w:color="auto"/>
              <w:right w:val="single" w:sz="4" w:space="0" w:color="auto"/>
            </w:tcBorders>
            <w:shd w:val="clear" w:color="000000" w:fill="FFFFFF"/>
            <w:vAlign w:val="center"/>
            <w:hideMark/>
          </w:tcPr>
          <w:p w14:paraId="4D0E44B2"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Составляющая предельного уровня цены на тепловую энергию (мощность), обеспечивающая компенсацию расходов на топливо при производстве тепловой энергии котельной в i-м расчетном периоде регулирования, руб./Гкал (</w:t>
            </w:r>
            <w:proofErr w:type="spellStart"/>
            <w:r w:rsidRPr="005355D0">
              <w:rPr>
                <w:rFonts w:ascii="Tahoma" w:hAnsi="Tahoma" w:cs="Tahoma"/>
                <w:b/>
                <w:bCs/>
                <w:color w:val="000000"/>
                <w:sz w:val="20"/>
                <w:szCs w:val="20"/>
              </w:rPr>
              <w:t>РТ</w:t>
            </w:r>
            <w:r w:rsidRPr="005355D0">
              <w:rPr>
                <w:rFonts w:ascii="Tahoma" w:hAnsi="Tahoma" w:cs="Tahoma"/>
                <w:b/>
                <w:bCs/>
                <w:color w:val="000000"/>
                <w:sz w:val="20"/>
                <w:szCs w:val="20"/>
                <w:vertAlign w:val="subscript"/>
              </w:rPr>
              <w:t>i</w:t>
            </w:r>
            <w:proofErr w:type="spellEnd"/>
            <w:r w:rsidRPr="005355D0">
              <w:rPr>
                <w:rFonts w:ascii="Tahoma" w:hAnsi="Tahoma" w:cs="Tahoma"/>
                <w:color w:val="000000"/>
                <w:sz w:val="20"/>
                <w:szCs w:val="20"/>
              </w:rPr>
              <w:t>)</w:t>
            </w:r>
          </w:p>
        </w:tc>
        <w:tc>
          <w:tcPr>
            <w:tcW w:w="2203" w:type="dxa"/>
            <w:tcBorders>
              <w:top w:val="nil"/>
              <w:left w:val="nil"/>
              <w:bottom w:val="single" w:sz="4" w:space="0" w:color="auto"/>
              <w:right w:val="single" w:sz="8" w:space="0" w:color="auto"/>
            </w:tcBorders>
            <w:shd w:val="clear" w:color="000000" w:fill="FFFFFF"/>
            <w:vAlign w:val="center"/>
            <w:hideMark/>
          </w:tcPr>
          <w:p w14:paraId="376E30B0"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720,00</w:t>
            </w:r>
          </w:p>
        </w:tc>
        <w:tc>
          <w:tcPr>
            <w:tcW w:w="3969" w:type="dxa"/>
            <w:tcBorders>
              <w:top w:val="nil"/>
              <w:left w:val="nil"/>
              <w:bottom w:val="nil"/>
              <w:right w:val="nil"/>
            </w:tcBorders>
            <w:shd w:val="clear" w:color="000000" w:fill="FFFFFF"/>
            <w:noWrap/>
            <w:vAlign w:val="bottom"/>
            <w:hideMark/>
          </w:tcPr>
          <w:p w14:paraId="194EA97B"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6DCF9C43" w14:textId="77777777" w:rsidTr="00637627">
        <w:trPr>
          <w:trHeight w:val="855"/>
        </w:trPr>
        <w:tc>
          <w:tcPr>
            <w:tcW w:w="853" w:type="dxa"/>
            <w:tcBorders>
              <w:top w:val="nil"/>
              <w:left w:val="single" w:sz="8" w:space="0" w:color="auto"/>
              <w:bottom w:val="single" w:sz="4" w:space="0" w:color="auto"/>
              <w:right w:val="single" w:sz="4" w:space="0" w:color="auto"/>
            </w:tcBorders>
            <w:shd w:val="clear" w:color="000000" w:fill="FFFFFF"/>
            <w:vAlign w:val="center"/>
            <w:hideMark/>
          </w:tcPr>
          <w:p w14:paraId="1D4F1D8F"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1.2</w:t>
            </w:r>
          </w:p>
        </w:tc>
        <w:tc>
          <w:tcPr>
            <w:tcW w:w="3465" w:type="dxa"/>
            <w:tcBorders>
              <w:top w:val="nil"/>
              <w:left w:val="nil"/>
              <w:bottom w:val="single" w:sz="4" w:space="0" w:color="auto"/>
              <w:right w:val="single" w:sz="4" w:space="0" w:color="auto"/>
            </w:tcBorders>
            <w:shd w:val="clear" w:color="000000" w:fill="FFFFFF"/>
            <w:vAlign w:val="center"/>
            <w:hideMark/>
          </w:tcPr>
          <w:p w14:paraId="7F2DC3BF"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Составляющая предельного уровня цены на тепловую энергию (мощность), обеспечивающая возврат капитальных затрат на строительство котельной и тепловых сетей в i-м расчетном периоде регулирования, руб./Гкал (</w:t>
            </w:r>
            <w:proofErr w:type="spellStart"/>
            <w:r w:rsidRPr="005355D0">
              <w:rPr>
                <w:rFonts w:ascii="Tahoma" w:hAnsi="Tahoma" w:cs="Tahoma"/>
                <w:b/>
                <w:bCs/>
                <w:color w:val="000000"/>
                <w:sz w:val="20"/>
                <w:szCs w:val="20"/>
              </w:rPr>
              <w:t>КР</w:t>
            </w:r>
            <w:r w:rsidRPr="005355D0">
              <w:rPr>
                <w:rFonts w:ascii="Tahoma" w:hAnsi="Tahoma" w:cs="Tahoma"/>
                <w:b/>
                <w:bCs/>
                <w:color w:val="000000"/>
                <w:sz w:val="20"/>
                <w:szCs w:val="20"/>
                <w:vertAlign w:val="subscript"/>
              </w:rPr>
              <w:t>i</w:t>
            </w:r>
            <w:proofErr w:type="spellEnd"/>
            <w:r w:rsidRPr="005355D0">
              <w:rPr>
                <w:rFonts w:ascii="Tahoma" w:hAnsi="Tahoma" w:cs="Tahoma"/>
                <w:color w:val="000000"/>
                <w:sz w:val="20"/>
                <w:szCs w:val="20"/>
              </w:rPr>
              <w:t>)</w:t>
            </w:r>
          </w:p>
        </w:tc>
        <w:tc>
          <w:tcPr>
            <w:tcW w:w="2203" w:type="dxa"/>
            <w:tcBorders>
              <w:top w:val="nil"/>
              <w:left w:val="nil"/>
              <w:bottom w:val="single" w:sz="4" w:space="0" w:color="auto"/>
              <w:right w:val="single" w:sz="8" w:space="0" w:color="auto"/>
            </w:tcBorders>
            <w:shd w:val="clear" w:color="000000" w:fill="FFFFFF"/>
            <w:vAlign w:val="center"/>
            <w:hideMark/>
          </w:tcPr>
          <w:p w14:paraId="19BB7D8F"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3 319,70</w:t>
            </w:r>
          </w:p>
        </w:tc>
        <w:tc>
          <w:tcPr>
            <w:tcW w:w="3969" w:type="dxa"/>
            <w:tcBorders>
              <w:top w:val="nil"/>
              <w:left w:val="nil"/>
              <w:bottom w:val="nil"/>
              <w:right w:val="nil"/>
            </w:tcBorders>
            <w:shd w:val="clear" w:color="000000" w:fill="FFFFFF"/>
            <w:noWrap/>
            <w:vAlign w:val="bottom"/>
            <w:hideMark/>
          </w:tcPr>
          <w:p w14:paraId="48CCA480"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1267A2D9" w14:textId="77777777" w:rsidTr="00637627">
        <w:trPr>
          <w:trHeight w:val="226"/>
        </w:trPr>
        <w:tc>
          <w:tcPr>
            <w:tcW w:w="8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AAA768"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1.3</w:t>
            </w:r>
          </w:p>
        </w:tc>
        <w:tc>
          <w:tcPr>
            <w:tcW w:w="3465" w:type="dxa"/>
            <w:tcBorders>
              <w:top w:val="single" w:sz="4" w:space="0" w:color="auto"/>
              <w:left w:val="nil"/>
              <w:bottom w:val="single" w:sz="4" w:space="0" w:color="auto"/>
              <w:right w:val="single" w:sz="4" w:space="0" w:color="auto"/>
            </w:tcBorders>
            <w:shd w:val="clear" w:color="000000" w:fill="FFFFFF"/>
            <w:vAlign w:val="center"/>
            <w:hideMark/>
          </w:tcPr>
          <w:p w14:paraId="3DE51E5E"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Составляющая предельного уровня цены на тепловую энергию (мощность), обеспечивающая компенсацию расходов на уплату налогов в i-м расчетном периоде регулирования (</w:t>
            </w:r>
            <w:proofErr w:type="spellStart"/>
            <w:r w:rsidRPr="005355D0">
              <w:rPr>
                <w:rFonts w:ascii="Tahoma" w:hAnsi="Tahoma" w:cs="Tahoma"/>
                <w:b/>
                <w:bCs/>
                <w:color w:val="000000"/>
                <w:sz w:val="20"/>
                <w:szCs w:val="20"/>
              </w:rPr>
              <w:t>Н</w:t>
            </w:r>
            <w:r w:rsidRPr="005355D0">
              <w:rPr>
                <w:rFonts w:ascii="Tahoma" w:hAnsi="Tahoma" w:cs="Tahoma"/>
                <w:b/>
                <w:bCs/>
                <w:color w:val="000000"/>
                <w:sz w:val="20"/>
                <w:szCs w:val="20"/>
                <w:vertAlign w:val="subscript"/>
              </w:rPr>
              <w:t>i</w:t>
            </w:r>
            <w:proofErr w:type="spellEnd"/>
            <w:r w:rsidRPr="005355D0">
              <w:rPr>
                <w:rFonts w:ascii="Tahoma" w:hAnsi="Tahoma" w:cs="Tahoma"/>
                <w:color w:val="000000"/>
                <w:sz w:val="20"/>
                <w:szCs w:val="20"/>
              </w:rPr>
              <w:t>)</w:t>
            </w:r>
          </w:p>
        </w:tc>
        <w:tc>
          <w:tcPr>
            <w:tcW w:w="2203" w:type="dxa"/>
            <w:tcBorders>
              <w:top w:val="single" w:sz="4" w:space="0" w:color="auto"/>
              <w:left w:val="nil"/>
              <w:bottom w:val="single" w:sz="4" w:space="0" w:color="auto"/>
              <w:right w:val="single" w:sz="4" w:space="0" w:color="auto"/>
            </w:tcBorders>
            <w:shd w:val="clear" w:color="000000" w:fill="FFFFFF"/>
            <w:vAlign w:val="center"/>
            <w:hideMark/>
          </w:tcPr>
          <w:p w14:paraId="19CAD0F8"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1 002,92</w:t>
            </w:r>
          </w:p>
        </w:tc>
        <w:tc>
          <w:tcPr>
            <w:tcW w:w="3969" w:type="dxa"/>
            <w:tcBorders>
              <w:top w:val="nil"/>
              <w:left w:val="single" w:sz="4" w:space="0" w:color="auto"/>
              <w:bottom w:val="nil"/>
              <w:right w:val="nil"/>
            </w:tcBorders>
            <w:shd w:val="clear" w:color="000000" w:fill="FFFFFF"/>
            <w:noWrap/>
            <w:vAlign w:val="bottom"/>
            <w:hideMark/>
          </w:tcPr>
          <w:p w14:paraId="14BF8540"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6E028C76" w14:textId="77777777" w:rsidTr="00637627">
        <w:trPr>
          <w:trHeight w:val="855"/>
        </w:trPr>
        <w:tc>
          <w:tcPr>
            <w:tcW w:w="853" w:type="dxa"/>
            <w:tcBorders>
              <w:top w:val="nil"/>
              <w:left w:val="single" w:sz="8" w:space="0" w:color="auto"/>
              <w:bottom w:val="single" w:sz="4" w:space="0" w:color="auto"/>
              <w:right w:val="single" w:sz="4" w:space="0" w:color="auto"/>
            </w:tcBorders>
            <w:shd w:val="clear" w:color="000000" w:fill="FFFFFF"/>
            <w:vAlign w:val="center"/>
            <w:hideMark/>
          </w:tcPr>
          <w:p w14:paraId="2CDF13F5"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1.4</w:t>
            </w:r>
          </w:p>
        </w:tc>
        <w:tc>
          <w:tcPr>
            <w:tcW w:w="3465" w:type="dxa"/>
            <w:tcBorders>
              <w:top w:val="nil"/>
              <w:left w:val="nil"/>
              <w:bottom w:val="single" w:sz="4" w:space="0" w:color="auto"/>
              <w:right w:val="single" w:sz="4" w:space="0" w:color="auto"/>
            </w:tcBorders>
            <w:shd w:val="clear" w:color="000000" w:fill="FFFFFF"/>
            <w:vAlign w:val="center"/>
            <w:hideMark/>
          </w:tcPr>
          <w:p w14:paraId="050D6F88"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Составляющая предельного уровня цены на тепловую энергию (мощность), обеспечивающая компенсацию прочих расходов при производстве тепловой энергии котельной в i-м расчетном периоде регулирования, руб./Гкал (</w:t>
            </w:r>
            <w:proofErr w:type="spellStart"/>
            <w:r w:rsidRPr="005355D0">
              <w:rPr>
                <w:rFonts w:ascii="Tahoma" w:hAnsi="Tahoma" w:cs="Tahoma"/>
                <w:b/>
                <w:bCs/>
                <w:color w:val="000000"/>
                <w:sz w:val="20"/>
                <w:szCs w:val="20"/>
              </w:rPr>
              <w:t>ПР</w:t>
            </w:r>
            <w:r w:rsidRPr="005355D0">
              <w:rPr>
                <w:rFonts w:ascii="Tahoma" w:hAnsi="Tahoma" w:cs="Tahoma"/>
                <w:b/>
                <w:bCs/>
                <w:color w:val="000000"/>
                <w:sz w:val="20"/>
                <w:szCs w:val="20"/>
                <w:vertAlign w:val="subscript"/>
              </w:rPr>
              <w:t>i</w:t>
            </w:r>
            <w:proofErr w:type="spellEnd"/>
            <w:r w:rsidRPr="005355D0">
              <w:rPr>
                <w:rFonts w:ascii="Tahoma" w:hAnsi="Tahoma" w:cs="Tahoma"/>
                <w:color w:val="000000"/>
                <w:sz w:val="20"/>
                <w:szCs w:val="20"/>
              </w:rPr>
              <w:t>)</w:t>
            </w:r>
          </w:p>
        </w:tc>
        <w:tc>
          <w:tcPr>
            <w:tcW w:w="2203" w:type="dxa"/>
            <w:tcBorders>
              <w:top w:val="nil"/>
              <w:left w:val="nil"/>
              <w:bottom w:val="single" w:sz="4" w:space="0" w:color="auto"/>
              <w:right w:val="single" w:sz="8" w:space="0" w:color="auto"/>
            </w:tcBorders>
            <w:shd w:val="clear" w:color="000000" w:fill="FFFFFF"/>
            <w:vAlign w:val="center"/>
            <w:hideMark/>
          </w:tcPr>
          <w:p w14:paraId="6F7C597E"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567,88</w:t>
            </w:r>
          </w:p>
        </w:tc>
        <w:tc>
          <w:tcPr>
            <w:tcW w:w="3969" w:type="dxa"/>
            <w:tcBorders>
              <w:top w:val="nil"/>
              <w:left w:val="nil"/>
              <w:bottom w:val="nil"/>
              <w:right w:val="nil"/>
            </w:tcBorders>
            <w:shd w:val="clear" w:color="000000" w:fill="FFFFFF"/>
            <w:noWrap/>
            <w:vAlign w:val="bottom"/>
            <w:hideMark/>
          </w:tcPr>
          <w:p w14:paraId="1082339B"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401D4FD2" w14:textId="77777777" w:rsidTr="00637627">
        <w:trPr>
          <w:trHeight w:val="600"/>
        </w:trPr>
        <w:tc>
          <w:tcPr>
            <w:tcW w:w="853" w:type="dxa"/>
            <w:tcBorders>
              <w:top w:val="nil"/>
              <w:left w:val="single" w:sz="8" w:space="0" w:color="auto"/>
              <w:bottom w:val="single" w:sz="4" w:space="0" w:color="auto"/>
              <w:right w:val="single" w:sz="4" w:space="0" w:color="auto"/>
            </w:tcBorders>
            <w:shd w:val="clear" w:color="000000" w:fill="FFFFFF"/>
            <w:vAlign w:val="center"/>
            <w:hideMark/>
          </w:tcPr>
          <w:p w14:paraId="72D36BD2"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1.5</w:t>
            </w:r>
          </w:p>
        </w:tc>
        <w:tc>
          <w:tcPr>
            <w:tcW w:w="3465" w:type="dxa"/>
            <w:tcBorders>
              <w:top w:val="nil"/>
              <w:left w:val="nil"/>
              <w:bottom w:val="single" w:sz="4" w:space="0" w:color="auto"/>
              <w:right w:val="single" w:sz="4" w:space="0" w:color="auto"/>
            </w:tcBorders>
            <w:shd w:val="clear" w:color="000000" w:fill="FFFFFF"/>
            <w:vAlign w:val="center"/>
            <w:hideMark/>
          </w:tcPr>
          <w:p w14:paraId="33DC594A"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Составляющая предельного уровня цены на тепловую энергию (мощность), обеспечивающая создание резерва по сомнительным долгам в i-м расчетном периоде регулирования, руб./Гкал (</w:t>
            </w:r>
            <w:proofErr w:type="spellStart"/>
            <w:r w:rsidRPr="005355D0">
              <w:rPr>
                <w:rFonts w:ascii="Tahoma" w:hAnsi="Tahoma" w:cs="Tahoma"/>
                <w:b/>
                <w:bCs/>
                <w:color w:val="000000"/>
                <w:sz w:val="20"/>
                <w:szCs w:val="20"/>
              </w:rPr>
              <w:t>РД</w:t>
            </w:r>
            <w:r w:rsidRPr="005355D0">
              <w:rPr>
                <w:rFonts w:ascii="Tahoma" w:hAnsi="Tahoma" w:cs="Tahoma"/>
                <w:b/>
                <w:bCs/>
                <w:color w:val="000000"/>
                <w:sz w:val="20"/>
                <w:szCs w:val="20"/>
                <w:vertAlign w:val="subscript"/>
              </w:rPr>
              <w:t>i</w:t>
            </w:r>
            <w:proofErr w:type="spellEnd"/>
            <w:r w:rsidRPr="005355D0">
              <w:rPr>
                <w:rFonts w:ascii="Tahoma" w:hAnsi="Tahoma" w:cs="Tahoma"/>
                <w:color w:val="000000"/>
                <w:sz w:val="20"/>
                <w:szCs w:val="20"/>
              </w:rPr>
              <w:t>)</w:t>
            </w:r>
          </w:p>
        </w:tc>
        <w:tc>
          <w:tcPr>
            <w:tcW w:w="2203" w:type="dxa"/>
            <w:tcBorders>
              <w:top w:val="nil"/>
              <w:left w:val="nil"/>
              <w:bottom w:val="single" w:sz="4" w:space="0" w:color="auto"/>
              <w:right w:val="single" w:sz="8" w:space="0" w:color="auto"/>
            </w:tcBorders>
            <w:shd w:val="clear" w:color="000000" w:fill="FFFFFF"/>
            <w:vAlign w:val="center"/>
            <w:hideMark/>
          </w:tcPr>
          <w:p w14:paraId="275A4B6B"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112,21</w:t>
            </w:r>
          </w:p>
        </w:tc>
        <w:tc>
          <w:tcPr>
            <w:tcW w:w="3969" w:type="dxa"/>
            <w:tcBorders>
              <w:top w:val="nil"/>
              <w:left w:val="nil"/>
              <w:bottom w:val="nil"/>
              <w:right w:val="nil"/>
            </w:tcBorders>
            <w:shd w:val="clear" w:color="000000" w:fill="FFFFFF"/>
            <w:noWrap/>
            <w:vAlign w:val="bottom"/>
            <w:hideMark/>
          </w:tcPr>
          <w:p w14:paraId="4E0C120D"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3609128E" w14:textId="77777777" w:rsidTr="00637627">
        <w:trPr>
          <w:trHeight w:val="870"/>
        </w:trPr>
        <w:tc>
          <w:tcPr>
            <w:tcW w:w="853" w:type="dxa"/>
            <w:tcBorders>
              <w:top w:val="nil"/>
              <w:left w:val="single" w:sz="8" w:space="0" w:color="auto"/>
              <w:bottom w:val="single" w:sz="8" w:space="0" w:color="auto"/>
              <w:right w:val="single" w:sz="4" w:space="0" w:color="auto"/>
            </w:tcBorders>
            <w:shd w:val="clear" w:color="000000" w:fill="FFFFFF"/>
            <w:vAlign w:val="center"/>
            <w:hideMark/>
          </w:tcPr>
          <w:p w14:paraId="3F8BEFA0"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1.6</w:t>
            </w:r>
          </w:p>
        </w:tc>
        <w:tc>
          <w:tcPr>
            <w:tcW w:w="3465" w:type="dxa"/>
            <w:tcBorders>
              <w:top w:val="nil"/>
              <w:left w:val="nil"/>
              <w:bottom w:val="single" w:sz="8" w:space="0" w:color="auto"/>
              <w:right w:val="single" w:sz="4" w:space="0" w:color="auto"/>
            </w:tcBorders>
            <w:shd w:val="clear" w:color="000000" w:fill="FFFFFF"/>
            <w:vAlign w:val="center"/>
            <w:hideMark/>
          </w:tcPr>
          <w:p w14:paraId="767499C6"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используемых при расчете предельного уровня цены на тепловую энергию (мощность), в i-м расчетном периоде регулирования, руб./Гкал (</w:t>
            </w:r>
            <w:proofErr w:type="spellStart"/>
            <w:r w:rsidRPr="005355D0">
              <w:rPr>
                <w:rFonts w:ascii="Calibri" w:hAnsi="Calibri" w:cs="Calibri"/>
                <w:b/>
                <w:bCs/>
                <w:color w:val="000000"/>
                <w:sz w:val="20"/>
                <w:szCs w:val="20"/>
              </w:rPr>
              <w:t>Δ</w:t>
            </w:r>
            <w:r w:rsidRPr="005355D0">
              <w:rPr>
                <w:rFonts w:ascii="Tahoma" w:hAnsi="Tahoma" w:cs="Tahoma"/>
                <w:b/>
                <w:bCs/>
                <w:color w:val="000000"/>
                <w:sz w:val="20"/>
                <w:szCs w:val="20"/>
              </w:rPr>
              <w:t>B</w:t>
            </w:r>
            <w:r w:rsidRPr="005355D0">
              <w:rPr>
                <w:rFonts w:ascii="Tahoma" w:hAnsi="Tahoma" w:cs="Tahoma"/>
                <w:b/>
                <w:bCs/>
                <w:color w:val="000000"/>
                <w:sz w:val="20"/>
                <w:szCs w:val="20"/>
                <w:vertAlign w:val="subscript"/>
              </w:rPr>
              <w:t>i</w:t>
            </w:r>
            <w:proofErr w:type="spellEnd"/>
            <w:r w:rsidRPr="005355D0">
              <w:rPr>
                <w:rFonts w:ascii="Tahoma" w:hAnsi="Tahoma" w:cs="Tahoma"/>
                <w:color w:val="000000"/>
                <w:sz w:val="20"/>
                <w:szCs w:val="20"/>
              </w:rPr>
              <w:t>)</w:t>
            </w:r>
          </w:p>
        </w:tc>
        <w:tc>
          <w:tcPr>
            <w:tcW w:w="2203" w:type="dxa"/>
            <w:tcBorders>
              <w:top w:val="nil"/>
              <w:left w:val="nil"/>
              <w:bottom w:val="single" w:sz="8" w:space="0" w:color="auto"/>
              <w:right w:val="single" w:sz="8" w:space="0" w:color="auto"/>
            </w:tcBorders>
            <w:shd w:val="clear" w:color="000000" w:fill="FFFFFF"/>
            <w:vAlign w:val="center"/>
            <w:hideMark/>
          </w:tcPr>
          <w:p w14:paraId="723C3A29"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w:t>
            </w:r>
          </w:p>
        </w:tc>
        <w:tc>
          <w:tcPr>
            <w:tcW w:w="3969" w:type="dxa"/>
            <w:tcBorders>
              <w:top w:val="nil"/>
              <w:left w:val="nil"/>
              <w:bottom w:val="nil"/>
              <w:right w:val="nil"/>
            </w:tcBorders>
            <w:shd w:val="clear" w:color="000000" w:fill="FFFFFF"/>
            <w:noWrap/>
            <w:vAlign w:val="bottom"/>
            <w:hideMark/>
          </w:tcPr>
          <w:p w14:paraId="0B903334"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4DD8F490" w14:textId="77777777" w:rsidTr="00637627">
        <w:trPr>
          <w:trHeight w:val="270"/>
        </w:trPr>
        <w:tc>
          <w:tcPr>
            <w:tcW w:w="853" w:type="dxa"/>
            <w:tcBorders>
              <w:top w:val="nil"/>
              <w:left w:val="nil"/>
              <w:bottom w:val="nil"/>
              <w:right w:val="nil"/>
            </w:tcBorders>
            <w:shd w:val="clear" w:color="000000" w:fill="FFFFFF"/>
            <w:vAlign w:val="bottom"/>
            <w:hideMark/>
          </w:tcPr>
          <w:p w14:paraId="1519A210"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c>
          <w:tcPr>
            <w:tcW w:w="3465" w:type="dxa"/>
            <w:tcBorders>
              <w:top w:val="nil"/>
              <w:left w:val="nil"/>
              <w:bottom w:val="nil"/>
              <w:right w:val="nil"/>
            </w:tcBorders>
            <w:shd w:val="clear" w:color="000000" w:fill="FFFFFF"/>
            <w:noWrap/>
            <w:vAlign w:val="bottom"/>
            <w:hideMark/>
          </w:tcPr>
          <w:p w14:paraId="136AF670"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c>
          <w:tcPr>
            <w:tcW w:w="2203" w:type="dxa"/>
            <w:tcBorders>
              <w:top w:val="nil"/>
              <w:left w:val="nil"/>
              <w:bottom w:val="nil"/>
              <w:right w:val="nil"/>
            </w:tcBorders>
            <w:shd w:val="clear" w:color="000000" w:fill="FFFFFF"/>
            <w:noWrap/>
            <w:vAlign w:val="center"/>
            <w:hideMark/>
          </w:tcPr>
          <w:p w14:paraId="097CEA20"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 </w:t>
            </w:r>
          </w:p>
        </w:tc>
        <w:tc>
          <w:tcPr>
            <w:tcW w:w="3969" w:type="dxa"/>
            <w:tcBorders>
              <w:top w:val="nil"/>
              <w:left w:val="nil"/>
              <w:bottom w:val="nil"/>
              <w:right w:val="nil"/>
            </w:tcBorders>
            <w:shd w:val="clear" w:color="000000" w:fill="FFFFFF"/>
            <w:noWrap/>
            <w:vAlign w:val="bottom"/>
            <w:hideMark/>
          </w:tcPr>
          <w:p w14:paraId="182E9363"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6B8BE978" w14:textId="77777777" w:rsidTr="00637627">
        <w:trPr>
          <w:trHeight w:val="255"/>
        </w:trPr>
        <w:tc>
          <w:tcPr>
            <w:tcW w:w="853"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172B099D" w14:textId="77777777" w:rsidR="005355D0" w:rsidRPr="005355D0" w:rsidRDefault="005355D0" w:rsidP="005355D0">
            <w:pPr>
              <w:jc w:val="center"/>
              <w:rPr>
                <w:rFonts w:ascii="Tahoma" w:hAnsi="Tahoma" w:cs="Tahoma"/>
                <w:b/>
                <w:bCs/>
                <w:color w:val="000000"/>
                <w:sz w:val="20"/>
                <w:szCs w:val="20"/>
              </w:rPr>
            </w:pPr>
            <w:r w:rsidRPr="005355D0">
              <w:rPr>
                <w:rFonts w:ascii="Tahoma" w:hAnsi="Tahoma" w:cs="Tahoma"/>
                <w:b/>
                <w:bCs/>
                <w:color w:val="000000"/>
                <w:sz w:val="20"/>
                <w:szCs w:val="20"/>
              </w:rPr>
              <w:t>№</w:t>
            </w:r>
            <w:proofErr w:type="spellStart"/>
            <w:r w:rsidRPr="005355D0">
              <w:rPr>
                <w:rFonts w:ascii="Tahoma" w:hAnsi="Tahoma" w:cs="Tahoma"/>
                <w:b/>
                <w:bCs/>
                <w:color w:val="000000"/>
                <w:sz w:val="20"/>
                <w:szCs w:val="20"/>
              </w:rPr>
              <w:t>пп</w:t>
            </w:r>
            <w:proofErr w:type="spellEnd"/>
          </w:p>
        </w:tc>
        <w:tc>
          <w:tcPr>
            <w:tcW w:w="3465" w:type="dxa"/>
            <w:tcBorders>
              <w:top w:val="single" w:sz="8" w:space="0" w:color="auto"/>
              <w:left w:val="nil"/>
              <w:bottom w:val="single" w:sz="4" w:space="0" w:color="auto"/>
              <w:right w:val="single" w:sz="4" w:space="0" w:color="auto"/>
            </w:tcBorders>
            <w:shd w:val="clear" w:color="000000" w:fill="FFFFFF"/>
            <w:vAlign w:val="center"/>
            <w:hideMark/>
          </w:tcPr>
          <w:p w14:paraId="691C8295" w14:textId="77777777" w:rsidR="005355D0" w:rsidRPr="005355D0" w:rsidRDefault="005355D0" w:rsidP="005355D0">
            <w:pPr>
              <w:jc w:val="center"/>
              <w:rPr>
                <w:rFonts w:ascii="Tahoma" w:hAnsi="Tahoma" w:cs="Tahoma"/>
                <w:b/>
                <w:bCs/>
                <w:color w:val="000000"/>
                <w:sz w:val="20"/>
                <w:szCs w:val="20"/>
              </w:rPr>
            </w:pPr>
            <w:r w:rsidRPr="005355D0">
              <w:rPr>
                <w:rFonts w:ascii="Tahoma" w:hAnsi="Tahoma" w:cs="Tahoma"/>
                <w:b/>
                <w:bCs/>
                <w:color w:val="000000"/>
                <w:sz w:val="20"/>
                <w:szCs w:val="20"/>
              </w:rPr>
              <w:t>Наименование</w:t>
            </w:r>
          </w:p>
        </w:tc>
        <w:tc>
          <w:tcPr>
            <w:tcW w:w="2203"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05CA70F7" w14:textId="77777777" w:rsidR="005355D0" w:rsidRPr="005355D0" w:rsidRDefault="005355D0" w:rsidP="005355D0">
            <w:pPr>
              <w:jc w:val="center"/>
              <w:rPr>
                <w:rFonts w:ascii="Tahoma" w:hAnsi="Tahoma" w:cs="Tahoma"/>
                <w:b/>
                <w:bCs/>
                <w:color w:val="000000"/>
                <w:sz w:val="20"/>
                <w:szCs w:val="20"/>
              </w:rPr>
            </w:pPr>
            <w:r w:rsidRPr="005355D0">
              <w:rPr>
                <w:rFonts w:ascii="Tahoma" w:hAnsi="Tahoma" w:cs="Tahoma"/>
                <w:b/>
                <w:bCs/>
                <w:color w:val="000000"/>
                <w:sz w:val="20"/>
                <w:szCs w:val="20"/>
              </w:rPr>
              <w:t>Значения</w:t>
            </w:r>
          </w:p>
        </w:tc>
        <w:tc>
          <w:tcPr>
            <w:tcW w:w="3969" w:type="dxa"/>
            <w:tcBorders>
              <w:top w:val="single" w:sz="8" w:space="0" w:color="auto"/>
              <w:left w:val="nil"/>
              <w:bottom w:val="single" w:sz="4" w:space="0" w:color="auto"/>
              <w:right w:val="single" w:sz="8" w:space="0" w:color="auto"/>
            </w:tcBorders>
            <w:shd w:val="clear" w:color="000000" w:fill="FFFFFF"/>
            <w:vAlign w:val="center"/>
            <w:hideMark/>
          </w:tcPr>
          <w:p w14:paraId="425C573F" w14:textId="77777777" w:rsidR="005355D0" w:rsidRPr="005355D0" w:rsidRDefault="005355D0" w:rsidP="005355D0">
            <w:pPr>
              <w:rPr>
                <w:rFonts w:ascii="Tahoma" w:hAnsi="Tahoma" w:cs="Tahoma"/>
                <w:b/>
                <w:bCs/>
                <w:color w:val="000000"/>
                <w:sz w:val="20"/>
                <w:szCs w:val="20"/>
              </w:rPr>
            </w:pPr>
            <w:r w:rsidRPr="005355D0">
              <w:rPr>
                <w:rFonts w:ascii="Tahoma" w:hAnsi="Tahoma" w:cs="Tahoma"/>
                <w:b/>
                <w:bCs/>
                <w:color w:val="000000"/>
                <w:sz w:val="20"/>
                <w:szCs w:val="20"/>
              </w:rPr>
              <w:t>Источник информации</w:t>
            </w:r>
          </w:p>
        </w:tc>
      </w:tr>
      <w:tr w:rsidR="005355D0" w:rsidRPr="005355D0" w14:paraId="1B3FB591" w14:textId="77777777" w:rsidTr="00637627">
        <w:trPr>
          <w:trHeight w:val="255"/>
        </w:trPr>
        <w:tc>
          <w:tcPr>
            <w:tcW w:w="853"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71889BC6" w14:textId="77777777" w:rsidR="005355D0" w:rsidRPr="005355D0" w:rsidRDefault="005355D0" w:rsidP="005355D0">
            <w:pPr>
              <w:jc w:val="center"/>
              <w:rPr>
                <w:rFonts w:ascii="Tahoma" w:hAnsi="Tahoma" w:cs="Tahoma"/>
                <w:b/>
                <w:bCs/>
                <w:color w:val="000000"/>
                <w:sz w:val="20"/>
                <w:szCs w:val="20"/>
              </w:rPr>
            </w:pPr>
            <w:r w:rsidRPr="005355D0">
              <w:rPr>
                <w:rFonts w:ascii="Tahoma" w:hAnsi="Tahoma" w:cs="Tahoma"/>
                <w:b/>
                <w:bCs/>
                <w:color w:val="000000"/>
                <w:sz w:val="20"/>
                <w:szCs w:val="20"/>
              </w:rPr>
              <w:t>1</w:t>
            </w:r>
          </w:p>
        </w:tc>
        <w:tc>
          <w:tcPr>
            <w:tcW w:w="3465" w:type="dxa"/>
            <w:tcBorders>
              <w:top w:val="single" w:sz="4" w:space="0" w:color="auto"/>
              <w:left w:val="nil"/>
              <w:bottom w:val="single" w:sz="4" w:space="0" w:color="auto"/>
              <w:right w:val="single" w:sz="4" w:space="0" w:color="auto"/>
            </w:tcBorders>
            <w:shd w:val="clear" w:color="000000" w:fill="FFFFFF"/>
            <w:vAlign w:val="center"/>
            <w:hideMark/>
          </w:tcPr>
          <w:p w14:paraId="20CCEC73" w14:textId="77777777" w:rsidR="005355D0" w:rsidRPr="005355D0" w:rsidRDefault="005355D0" w:rsidP="005355D0">
            <w:pPr>
              <w:jc w:val="center"/>
              <w:rPr>
                <w:rFonts w:ascii="Tahoma" w:hAnsi="Tahoma" w:cs="Tahoma"/>
                <w:b/>
                <w:bCs/>
                <w:color w:val="000000"/>
                <w:sz w:val="20"/>
                <w:szCs w:val="20"/>
              </w:rPr>
            </w:pPr>
            <w:r w:rsidRPr="005355D0">
              <w:rPr>
                <w:rFonts w:ascii="Tahoma" w:hAnsi="Tahoma" w:cs="Tahoma"/>
                <w:b/>
                <w:bCs/>
                <w:color w:val="000000"/>
                <w:sz w:val="20"/>
                <w:szCs w:val="20"/>
              </w:rPr>
              <w:t>2</w:t>
            </w:r>
          </w:p>
        </w:tc>
        <w:tc>
          <w:tcPr>
            <w:tcW w:w="2203" w:type="dxa"/>
            <w:tcBorders>
              <w:top w:val="nil"/>
              <w:left w:val="nil"/>
              <w:bottom w:val="single" w:sz="4" w:space="0" w:color="auto"/>
              <w:right w:val="single" w:sz="4" w:space="0" w:color="auto"/>
            </w:tcBorders>
            <w:shd w:val="clear" w:color="000000" w:fill="FFFFFF"/>
            <w:vAlign w:val="center"/>
            <w:hideMark/>
          </w:tcPr>
          <w:p w14:paraId="7097B272" w14:textId="77777777" w:rsidR="005355D0" w:rsidRPr="005355D0" w:rsidRDefault="005355D0" w:rsidP="005355D0">
            <w:pPr>
              <w:jc w:val="center"/>
              <w:rPr>
                <w:rFonts w:ascii="Tahoma" w:hAnsi="Tahoma" w:cs="Tahoma"/>
                <w:b/>
                <w:bCs/>
                <w:color w:val="000000"/>
                <w:sz w:val="20"/>
                <w:szCs w:val="20"/>
              </w:rPr>
            </w:pPr>
            <w:r w:rsidRPr="005355D0">
              <w:rPr>
                <w:rFonts w:ascii="Tahoma" w:hAnsi="Tahoma" w:cs="Tahoma"/>
                <w:b/>
                <w:bCs/>
                <w:color w:val="000000"/>
                <w:sz w:val="20"/>
                <w:szCs w:val="20"/>
              </w:rPr>
              <w:t>3</w:t>
            </w:r>
          </w:p>
        </w:tc>
        <w:tc>
          <w:tcPr>
            <w:tcW w:w="3969" w:type="dxa"/>
            <w:tcBorders>
              <w:top w:val="nil"/>
              <w:left w:val="nil"/>
              <w:bottom w:val="single" w:sz="4" w:space="0" w:color="auto"/>
              <w:right w:val="single" w:sz="8" w:space="0" w:color="auto"/>
            </w:tcBorders>
            <w:shd w:val="clear" w:color="000000" w:fill="FFFFFF"/>
            <w:vAlign w:val="center"/>
            <w:hideMark/>
          </w:tcPr>
          <w:p w14:paraId="06A5A1E0" w14:textId="77777777" w:rsidR="005355D0" w:rsidRPr="005355D0" w:rsidRDefault="005355D0" w:rsidP="005355D0">
            <w:pPr>
              <w:jc w:val="center"/>
              <w:rPr>
                <w:rFonts w:ascii="Tahoma" w:hAnsi="Tahoma" w:cs="Tahoma"/>
                <w:b/>
                <w:bCs/>
                <w:color w:val="000000"/>
                <w:sz w:val="20"/>
                <w:szCs w:val="20"/>
              </w:rPr>
            </w:pPr>
            <w:r w:rsidRPr="005355D0">
              <w:rPr>
                <w:rFonts w:ascii="Tahoma" w:hAnsi="Tahoma" w:cs="Tahoma"/>
                <w:b/>
                <w:bCs/>
                <w:color w:val="000000"/>
                <w:sz w:val="20"/>
                <w:szCs w:val="20"/>
              </w:rPr>
              <w:t>4</w:t>
            </w:r>
          </w:p>
        </w:tc>
      </w:tr>
      <w:tr w:rsidR="005355D0" w:rsidRPr="005355D0" w14:paraId="0FA8F3AF" w14:textId="77777777" w:rsidTr="00637627">
        <w:trPr>
          <w:trHeight w:val="600"/>
        </w:trPr>
        <w:tc>
          <w:tcPr>
            <w:tcW w:w="853" w:type="dxa"/>
            <w:tcBorders>
              <w:top w:val="nil"/>
              <w:left w:val="single" w:sz="8" w:space="0" w:color="auto"/>
              <w:bottom w:val="single" w:sz="4" w:space="0" w:color="auto"/>
              <w:right w:val="single" w:sz="4" w:space="0" w:color="auto"/>
            </w:tcBorders>
            <w:shd w:val="clear" w:color="000000" w:fill="FFFFFF"/>
            <w:vAlign w:val="center"/>
            <w:hideMark/>
          </w:tcPr>
          <w:p w14:paraId="76252F13"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1</w:t>
            </w:r>
          </w:p>
        </w:tc>
        <w:tc>
          <w:tcPr>
            <w:tcW w:w="9637" w:type="dxa"/>
            <w:gridSpan w:val="3"/>
            <w:tcBorders>
              <w:top w:val="single" w:sz="4" w:space="0" w:color="auto"/>
              <w:left w:val="nil"/>
              <w:bottom w:val="single" w:sz="4" w:space="0" w:color="auto"/>
              <w:right w:val="single" w:sz="8" w:space="0" w:color="000000"/>
            </w:tcBorders>
            <w:shd w:val="clear" w:color="000000" w:fill="FFFFFF"/>
            <w:vAlign w:val="center"/>
            <w:hideMark/>
          </w:tcPr>
          <w:p w14:paraId="0B8BDCF9" w14:textId="77777777" w:rsidR="005355D0" w:rsidRPr="005355D0" w:rsidRDefault="005355D0" w:rsidP="005355D0">
            <w:pPr>
              <w:rPr>
                <w:rFonts w:ascii="Tahoma" w:hAnsi="Tahoma" w:cs="Tahoma"/>
                <w:b/>
                <w:bCs/>
                <w:color w:val="000000"/>
                <w:sz w:val="20"/>
                <w:szCs w:val="20"/>
              </w:rPr>
            </w:pPr>
            <w:r w:rsidRPr="005355D0">
              <w:rPr>
                <w:rFonts w:ascii="Tahoma" w:hAnsi="Tahoma" w:cs="Tahoma"/>
                <w:b/>
                <w:bCs/>
                <w:color w:val="000000"/>
                <w:sz w:val="20"/>
                <w:szCs w:val="20"/>
              </w:rPr>
              <w:t>Параметры, использованные при расчете составляющей предельного уровня цены на тепловую энергию (мощность), обеспечивающей компенсацию расходов на топливо при производстве тепловой энергии котельной в i-м расчетном периоде регулирования</w:t>
            </w:r>
          </w:p>
        </w:tc>
      </w:tr>
      <w:tr w:rsidR="005355D0" w:rsidRPr="005355D0" w14:paraId="5460AA96" w14:textId="77777777" w:rsidTr="00637627">
        <w:trPr>
          <w:trHeight w:val="1020"/>
        </w:trPr>
        <w:tc>
          <w:tcPr>
            <w:tcW w:w="853" w:type="dxa"/>
            <w:tcBorders>
              <w:top w:val="nil"/>
              <w:left w:val="single" w:sz="8" w:space="0" w:color="auto"/>
              <w:bottom w:val="single" w:sz="4" w:space="0" w:color="auto"/>
              <w:right w:val="single" w:sz="4" w:space="0" w:color="auto"/>
            </w:tcBorders>
            <w:shd w:val="clear" w:color="000000" w:fill="FFFFFF"/>
            <w:vAlign w:val="center"/>
            <w:hideMark/>
          </w:tcPr>
          <w:p w14:paraId="5F992F07"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1.1</w:t>
            </w:r>
          </w:p>
        </w:tc>
        <w:tc>
          <w:tcPr>
            <w:tcW w:w="3465" w:type="dxa"/>
            <w:tcBorders>
              <w:top w:val="nil"/>
              <w:left w:val="nil"/>
              <w:bottom w:val="single" w:sz="4" w:space="0" w:color="auto"/>
              <w:right w:val="single" w:sz="4" w:space="0" w:color="auto"/>
            </w:tcBorders>
            <w:shd w:val="clear" w:color="000000" w:fill="FFFFFF"/>
            <w:vAlign w:val="center"/>
            <w:hideMark/>
          </w:tcPr>
          <w:p w14:paraId="12AE1110" w14:textId="77777777" w:rsidR="005355D0" w:rsidRPr="005355D0" w:rsidRDefault="005355D0" w:rsidP="005355D0">
            <w:pPr>
              <w:ind w:firstLineChars="200" w:firstLine="400"/>
              <w:rPr>
                <w:rFonts w:ascii="Tahoma" w:hAnsi="Tahoma" w:cs="Tahoma"/>
                <w:color w:val="000000"/>
                <w:sz w:val="20"/>
                <w:szCs w:val="20"/>
              </w:rPr>
            </w:pPr>
            <w:r w:rsidRPr="005355D0">
              <w:rPr>
                <w:rFonts w:ascii="Tahoma" w:hAnsi="Tahoma" w:cs="Tahoma"/>
                <w:color w:val="000000"/>
                <w:sz w:val="20"/>
                <w:szCs w:val="20"/>
              </w:rPr>
              <w:t>Низшая теплота сгорания натурального топлива (угля), ккал/кг</w:t>
            </w:r>
          </w:p>
        </w:tc>
        <w:tc>
          <w:tcPr>
            <w:tcW w:w="2203" w:type="dxa"/>
            <w:tcBorders>
              <w:top w:val="nil"/>
              <w:left w:val="nil"/>
              <w:bottom w:val="single" w:sz="4" w:space="0" w:color="auto"/>
              <w:right w:val="single" w:sz="4" w:space="0" w:color="auto"/>
            </w:tcBorders>
            <w:shd w:val="clear" w:color="000000" w:fill="FFFFFF"/>
            <w:vAlign w:val="center"/>
            <w:hideMark/>
          </w:tcPr>
          <w:p w14:paraId="3AD14D68"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4 698,00</w:t>
            </w:r>
          </w:p>
        </w:tc>
        <w:tc>
          <w:tcPr>
            <w:tcW w:w="3969" w:type="dxa"/>
            <w:tcBorders>
              <w:top w:val="nil"/>
              <w:left w:val="nil"/>
              <w:bottom w:val="single" w:sz="4" w:space="0" w:color="auto"/>
              <w:right w:val="single" w:sz="8" w:space="0" w:color="auto"/>
            </w:tcBorders>
            <w:shd w:val="clear" w:color="000000" w:fill="FFFFFF"/>
            <w:vAlign w:val="center"/>
            <w:hideMark/>
          </w:tcPr>
          <w:p w14:paraId="0A936A46"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Схема теплоснабжения Прокопьевского городского округа с актуализацией на 2025год</w:t>
            </w:r>
          </w:p>
        </w:tc>
      </w:tr>
      <w:tr w:rsidR="005355D0" w:rsidRPr="005355D0" w14:paraId="1B9CF32C" w14:textId="77777777" w:rsidTr="00637627">
        <w:trPr>
          <w:trHeight w:val="855"/>
        </w:trPr>
        <w:tc>
          <w:tcPr>
            <w:tcW w:w="853" w:type="dxa"/>
            <w:tcBorders>
              <w:top w:val="nil"/>
              <w:left w:val="single" w:sz="8" w:space="0" w:color="auto"/>
              <w:bottom w:val="single" w:sz="4" w:space="0" w:color="auto"/>
              <w:right w:val="single" w:sz="4" w:space="0" w:color="auto"/>
            </w:tcBorders>
            <w:shd w:val="clear" w:color="000000" w:fill="FFFFFF"/>
            <w:vAlign w:val="center"/>
            <w:hideMark/>
          </w:tcPr>
          <w:p w14:paraId="1B7D2E50"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1.2</w:t>
            </w:r>
          </w:p>
        </w:tc>
        <w:tc>
          <w:tcPr>
            <w:tcW w:w="3465" w:type="dxa"/>
            <w:tcBorders>
              <w:top w:val="nil"/>
              <w:left w:val="nil"/>
              <w:bottom w:val="single" w:sz="4" w:space="0" w:color="auto"/>
              <w:right w:val="single" w:sz="4" w:space="0" w:color="auto"/>
            </w:tcBorders>
            <w:shd w:val="clear" w:color="000000" w:fill="FFFFFF"/>
            <w:vAlign w:val="center"/>
            <w:hideMark/>
          </w:tcPr>
          <w:p w14:paraId="2C66632B" w14:textId="77777777" w:rsidR="005355D0" w:rsidRPr="005355D0" w:rsidRDefault="005355D0" w:rsidP="005355D0">
            <w:pPr>
              <w:ind w:firstLineChars="200" w:firstLine="400"/>
              <w:rPr>
                <w:rFonts w:ascii="Tahoma" w:hAnsi="Tahoma" w:cs="Tahoma"/>
                <w:color w:val="000000"/>
                <w:sz w:val="20"/>
                <w:szCs w:val="20"/>
              </w:rPr>
            </w:pPr>
            <w:r w:rsidRPr="005355D0">
              <w:rPr>
                <w:rFonts w:ascii="Tahoma" w:hAnsi="Tahoma" w:cs="Tahoma"/>
                <w:color w:val="000000"/>
                <w:sz w:val="20"/>
                <w:szCs w:val="20"/>
              </w:rPr>
              <w:t xml:space="preserve">Фактическая цена на топливо (уголь), используемое при производстве тепловой энергии котельной, с учетом затрат на его доставку, сложившаяся в системе теплоснабжения в (i-2)-м расчетном периоде регулирования, без НДС, руб. / т </w:t>
            </w:r>
            <w:proofErr w:type="spellStart"/>
            <w:r w:rsidRPr="005355D0">
              <w:rPr>
                <w:rFonts w:ascii="Tahoma" w:hAnsi="Tahoma" w:cs="Tahoma"/>
                <w:color w:val="000000"/>
                <w:sz w:val="20"/>
                <w:szCs w:val="20"/>
              </w:rPr>
              <w:t>н.т</w:t>
            </w:r>
            <w:proofErr w:type="spellEnd"/>
            <w:r w:rsidRPr="005355D0">
              <w:rPr>
                <w:rFonts w:ascii="Tahoma" w:hAnsi="Tahoma" w:cs="Tahoma"/>
                <w:color w:val="000000"/>
                <w:sz w:val="20"/>
                <w:szCs w:val="20"/>
              </w:rPr>
              <w:t>. (</w:t>
            </w:r>
            <w:r w:rsidRPr="005355D0">
              <w:rPr>
                <w:rFonts w:ascii="Tahoma" w:hAnsi="Tahoma" w:cs="Tahoma"/>
                <w:b/>
                <w:bCs/>
                <w:color w:val="000000"/>
                <w:sz w:val="20"/>
                <w:szCs w:val="20"/>
              </w:rPr>
              <w:t>ЦТ</w:t>
            </w:r>
            <w:r w:rsidRPr="005355D0">
              <w:rPr>
                <w:rFonts w:ascii="Tahoma" w:hAnsi="Tahoma" w:cs="Tahoma"/>
                <w:b/>
                <w:bCs/>
                <w:color w:val="000000"/>
                <w:sz w:val="20"/>
                <w:szCs w:val="20"/>
                <w:vertAlign w:val="subscript"/>
              </w:rPr>
              <w:t>i-2,k</w:t>
            </w:r>
            <w:r w:rsidRPr="005355D0">
              <w:rPr>
                <w:rFonts w:ascii="Tahoma" w:hAnsi="Tahoma" w:cs="Tahoma"/>
                <w:b/>
                <w:bCs/>
                <w:color w:val="000000"/>
                <w:sz w:val="20"/>
                <w:szCs w:val="20"/>
                <w:vertAlign w:val="superscript"/>
              </w:rPr>
              <w:t>ф, нат.</w:t>
            </w:r>
            <w:r w:rsidRPr="005355D0">
              <w:rPr>
                <w:rFonts w:ascii="Tahoma" w:hAnsi="Tahoma" w:cs="Tahoma"/>
                <w:color w:val="000000"/>
                <w:sz w:val="20"/>
                <w:szCs w:val="20"/>
              </w:rPr>
              <w:t>)</w:t>
            </w:r>
          </w:p>
        </w:tc>
        <w:tc>
          <w:tcPr>
            <w:tcW w:w="2203" w:type="dxa"/>
            <w:tcBorders>
              <w:top w:val="nil"/>
              <w:left w:val="nil"/>
              <w:bottom w:val="single" w:sz="4" w:space="0" w:color="auto"/>
              <w:right w:val="single" w:sz="4" w:space="0" w:color="auto"/>
            </w:tcBorders>
            <w:shd w:val="clear" w:color="000000" w:fill="FFFFFF"/>
            <w:vAlign w:val="center"/>
            <w:hideMark/>
          </w:tcPr>
          <w:p w14:paraId="6EF7339F"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2 351,67</w:t>
            </w:r>
          </w:p>
        </w:tc>
        <w:tc>
          <w:tcPr>
            <w:tcW w:w="3969" w:type="dxa"/>
            <w:tcBorders>
              <w:top w:val="nil"/>
              <w:left w:val="nil"/>
              <w:bottom w:val="single" w:sz="4" w:space="0" w:color="auto"/>
              <w:right w:val="single" w:sz="8" w:space="0" w:color="auto"/>
            </w:tcBorders>
            <w:shd w:val="clear" w:color="000000" w:fill="FFFFFF"/>
            <w:vAlign w:val="center"/>
            <w:hideMark/>
          </w:tcPr>
          <w:p w14:paraId="1C845426"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0</w:t>
            </w:r>
          </w:p>
        </w:tc>
      </w:tr>
      <w:tr w:rsidR="005355D0" w:rsidRPr="005355D0" w14:paraId="42E1B634" w14:textId="77777777" w:rsidTr="00637627">
        <w:trPr>
          <w:trHeight w:val="5100"/>
        </w:trPr>
        <w:tc>
          <w:tcPr>
            <w:tcW w:w="8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29AFC1"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1.3</w:t>
            </w:r>
          </w:p>
        </w:tc>
        <w:tc>
          <w:tcPr>
            <w:tcW w:w="3465" w:type="dxa"/>
            <w:tcBorders>
              <w:top w:val="single" w:sz="4" w:space="0" w:color="auto"/>
              <w:left w:val="nil"/>
              <w:bottom w:val="single" w:sz="4" w:space="0" w:color="auto"/>
              <w:right w:val="single" w:sz="4" w:space="0" w:color="auto"/>
            </w:tcBorders>
            <w:shd w:val="clear" w:color="000000" w:fill="FFFFFF"/>
            <w:vAlign w:val="center"/>
            <w:hideMark/>
          </w:tcPr>
          <w:p w14:paraId="2D4877F9" w14:textId="77777777" w:rsidR="005355D0" w:rsidRPr="005355D0" w:rsidRDefault="005355D0" w:rsidP="005355D0">
            <w:pPr>
              <w:ind w:firstLineChars="200" w:firstLine="400"/>
              <w:rPr>
                <w:rFonts w:ascii="Tahoma" w:hAnsi="Tahoma" w:cs="Tahoma"/>
                <w:color w:val="000000"/>
                <w:sz w:val="20"/>
                <w:szCs w:val="20"/>
              </w:rPr>
            </w:pPr>
            <w:r w:rsidRPr="005355D0">
              <w:rPr>
                <w:rFonts w:ascii="Tahoma" w:hAnsi="Tahoma" w:cs="Tahoma"/>
                <w:color w:val="000000"/>
                <w:sz w:val="20"/>
                <w:szCs w:val="20"/>
              </w:rPr>
              <w:t>Прогнозный индекс роста цены на топливо в (i-1)-м расчетном периоде регулирования, % (</w:t>
            </w:r>
            <w:r w:rsidRPr="005355D0">
              <w:rPr>
                <w:rFonts w:ascii="Tahoma" w:hAnsi="Tahoma" w:cs="Tahoma"/>
                <w:b/>
                <w:bCs/>
                <w:color w:val="000000"/>
                <w:sz w:val="20"/>
                <w:szCs w:val="20"/>
              </w:rPr>
              <w:t>I</w:t>
            </w:r>
            <w:r w:rsidRPr="005355D0">
              <w:rPr>
                <w:rFonts w:ascii="Tahoma" w:hAnsi="Tahoma" w:cs="Tahoma"/>
                <w:b/>
                <w:bCs/>
                <w:color w:val="000000"/>
                <w:sz w:val="20"/>
                <w:szCs w:val="20"/>
                <w:vertAlign w:val="subscript"/>
              </w:rPr>
              <w:t>i-1,k</w:t>
            </w:r>
            <w:r w:rsidRPr="005355D0">
              <w:rPr>
                <w:rFonts w:ascii="Tahoma" w:hAnsi="Tahoma" w:cs="Tahoma"/>
                <w:b/>
                <w:bCs/>
                <w:color w:val="000000"/>
                <w:sz w:val="20"/>
                <w:szCs w:val="20"/>
                <w:vertAlign w:val="superscript"/>
              </w:rPr>
              <w:t>П</w:t>
            </w:r>
            <w:r w:rsidRPr="005355D0">
              <w:rPr>
                <w:rFonts w:ascii="Tahoma" w:hAnsi="Tahoma" w:cs="Tahoma"/>
                <w:color w:val="000000"/>
                <w:sz w:val="20"/>
                <w:szCs w:val="20"/>
              </w:rPr>
              <w:t>)</w:t>
            </w:r>
          </w:p>
        </w:tc>
        <w:tc>
          <w:tcPr>
            <w:tcW w:w="2203" w:type="dxa"/>
            <w:tcBorders>
              <w:top w:val="single" w:sz="4" w:space="0" w:color="auto"/>
              <w:left w:val="nil"/>
              <w:bottom w:val="single" w:sz="4" w:space="0" w:color="auto"/>
              <w:right w:val="single" w:sz="4" w:space="0" w:color="auto"/>
            </w:tcBorders>
            <w:shd w:val="clear" w:color="000000" w:fill="FFFFFF"/>
            <w:vAlign w:val="center"/>
            <w:hideMark/>
          </w:tcPr>
          <w:p w14:paraId="502F64D9"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1,70%</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453CA70F"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xml:space="preserve">Прогноз социально-экономического развития на 2025 год и на плановый период 2026 и 2027 годов (размещен на официальном сайте Министерства экономического развития Российской Федерации (далее - Минэкономразвития России)  30.09.2024):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"Добыча полезных ископаемых (Раздел B)", строка "Добыча угля (05)", (показатель "ИЦП") </w:t>
            </w:r>
          </w:p>
        </w:tc>
      </w:tr>
      <w:tr w:rsidR="005355D0" w:rsidRPr="005355D0" w14:paraId="1DB7E31B" w14:textId="77777777" w:rsidTr="00637627">
        <w:trPr>
          <w:trHeight w:val="5100"/>
        </w:trPr>
        <w:tc>
          <w:tcPr>
            <w:tcW w:w="853" w:type="dxa"/>
            <w:tcBorders>
              <w:top w:val="nil"/>
              <w:left w:val="single" w:sz="8" w:space="0" w:color="auto"/>
              <w:bottom w:val="single" w:sz="4" w:space="0" w:color="auto"/>
              <w:right w:val="single" w:sz="4" w:space="0" w:color="auto"/>
            </w:tcBorders>
            <w:shd w:val="clear" w:color="000000" w:fill="FFFFFF"/>
            <w:vAlign w:val="center"/>
            <w:hideMark/>
          </w:tcPr>
          <w:p w14:paraId="6817B4DE"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1.4</w:t>
            </w:r>
          </w:p>
        </w:tc>
        <w:tc>
          <w:tcPr>
            <w:tcW w:w="3465" w:type="dxa"/>
            <w:tcBorders>
              <w:top w:val="nil"/>
              <w:left w:val="nil"/>
              <w:bottom w:val="single" w:sz="4" w:space="0" w:color="auto"/>
              <w:right w:val="single" w:sz="4" w:space="0" w:color="auto"/>
            </w:tcBorders>
            <w:shd w:val="clear" w:color="000000" w:fill="FFFFFF"/>
            <w:vAlign w:val="center"/>
            <w:hideMark/>
          </w:tcPr>
          <w:p w14:paraId="70828987" w14:textId="77777777" w:rsidR="005355D0" w:rsidRPr="005355D0" w:rsidRDefault="005355D0" w:rsidP="005355D0">
            <w:pPr>
              <w:ind w:firstLineChars="200" w:firstLine="400"/>
              <w:rPr>
                <w:rFonts w:ascii="Tahoma" w:hAnsi="Tahoma" w:cs="Tahoma"/>
                <w:color w:val="000000"/>
                <w:sz w:val="20"/>
                <w:szCs w:val="20"/>
              </w:rPr>
            </w:pPr>
            <w:r w:rsidRPr="005355D0">
              <w:rPr>
                <w:rFonts w:ascii="Tahoma" w:hAnsi="Tahoma" w:cs="Tahoma"/>
                <w:color w:val="000000"/>
                <w:sz w:val="20"/>
                <w:szCs w:val="20"/>
              </w:rPr>
              <w:t>Прогнозный индекс роста цены на топливо в i-м расчетном периоде регулирования, % (</w:t>
            </w:r>
            <w:proofErr w:type="spellStart"/>
            <w:r w:rsidRPr="005355D0">
              <w:rPr>
                <w:rFonts w:ascii="Tahoma" w:hAnsi="Tahoma" w:cs="Tahoma"/>
                <w:b/>
                <w:bCs/>
                <w:color w:val="000000"/>
                <w:sz w:val="20"/>
                <w:szCs w:val="20"/>
              </w:rPr>
              <w:t>I</w:t>
            </w:r>
            <w:r w:rsidRPr="005355D0">
              <w:rPr>
                <w:rFonts w:ascii="Tahoma" w:hAnsi="Tahoma" w:cs="Tahoma"/>
                <w:b/>
                <w:bCs/>
                <w:color w:val="000000"/>
                <w:sz w:val="20"/>
                <w:szCs w:val="20"/>
                <w:vertAlign w:val="subscript"/>
              </w:rPr>
              <w:t>i,k</w:t>
            </w:r>
            <w:r w:rsidRPr="005355D0">
              <w:rPr>
                <w:rFonts w:ascii="Tahoma" w:hAnsi="Tahoma" w:cs="Tahoma"/>
                <w:b/>
                <w:bCs/>
                <w:color w:val="000000"/>
                <w:sz w:val="20"/>
                <w:szCs w:val="20"/>
                <w:vertAlign w:val="superscript"/>
              </w:rPr>
              <w:t>П</w:t>
            </w:r>
            <w:proofErr w:type="spellEnd"/>
            <w:r w:rsidRPr="005355D0">
              <w:rPr>
                <w:rFonts w:ascii="Tahoma" w:hAnsi="Tahoma" w:cs="Tahoma"/>
                <w:color w:val="000000"/>
                <w:sz w:val="20"/>
                <w:szCs w:val="20"/>
              </w:rPr>
              <w:t>)</w:t>
            </w:r>
          </w:p>
        </w:tc>
        <w:tc>
          <w:tcPr>
            <w:tcW w:w="2203" w:type="dxa"/>
            <w:tcBorders>
              <w:top w:val="nil"/>
              <w:left w:val="nil"/>
              <w:bottom w:val="single" w:sz="4" w:space="0" w:color="auto"/>
              <w:right w:val="single" w:sz="4" w:space="0" w:color="auto"/>
            </w:tcBorders>
            <w:shd w:val="clear" w:color="000000" w:fill="FFFFFF"/>
            <w:vAlign w:val="center"/>
            <w:hideMark/>
          </w:tcPr>
          <w:p w14:paraId="5AE2FAED"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5,80%</w:t>
            </w:r>
          </w:p>
        </w:tc>
        <w:tc>
          <w:tcPr>
            <w:tcW w:w="3969" w:type="dxa"/>
            <w:tcBorders>
              <w:top w:val="nil"/>
              <w:left w:val="nil"/>
              <w:bottom w:val="single" w:sz="4" w:space="0" w:color="auto"/>
              <w:right w:val="single" w:sz="8" w:space="0" w:color="auto"/>
            </w:tcBorders>
            <w:shd w:val="clear" w:color="000000" w:fill="FFFFFF"/>
            <w:vAlign w:val="center"/>
            <w:hideMark/>
          </w:tcPr>
          <w:p w14:paraId="50C12BBD"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xml:space="preserve">Прогноз социально-экономического развития на 2025 год и на плановый период 2026 и 2027 годов (размещен на официальном сайте Министерства экономического развития Российской Федерации (далее - Минэкономразвития России)  30.09.2024):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"Добыча полезных ископаемых (Раздел B)", строка "Добыча угля (05)", (показатель "ИЦП") </w:t>
            </w:r>
          </w:p>
        </w:tc>
      </w:tr>
      <w:tr w:rsidR="005355D0" w:rsidRPr="005355D0" w14:paraId="40C9AE09" w14:textId="77777777" w:rsidTr="00637627">
        <w:trPr>
          <w:trHeight w:val="600"/>
        </w:trPr>
        <w:tc>
          <w:tcPr>
            <w:tcW w:w="853" w:type="dxa"/>
            <w:tcBorders>
              <w:top w:val="nil"/>
              <w:left w:val="single" w:sz="8" w:space="0" w:color="auto"/>
              <w:bottom w:val="single" w:sz="4" w:space="0" w:color="auto"/>
              <w:right w:val="single" w:sz="4" w:space="0" w:color="auto"/>
            </w:tcBorders>
            <w:shd w:val="clear" w:color="000000" w:fill="FFFFFF"/>
            <w:vAlign w:val="center"/>
            <w:hideMark/>
          </w:tcPr>
          <w:p w14:paraId="3290366F"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1.5</w:t>
            </w:r>
          </w:p>
        </w:tc>
        <w:tc>
          <w:tcPr>
            <w:tcW w:w="3465" w:type="dxa"/>
            <w:tcBorders>
              <w:top w:val="nil"/>
              <w:left w:val="nil"/>
              <w:bottom w:val="single" w:sz="4" w:space="0" w:color="auto"/>
              <w:right w:val="single" w:sz="4" w:space="0" w:color="auto"/>
            </w:tcBorders>
            <w:shd w:val="clear" w:color="000000" w:fill="FFFFFF"/>
            <w:vAlign w:val="center"/>
            <w:hideMark/>
          </w:tcPr>
          <w:p w14:paraId="61851FEE" w14:textId="77777777" w:rsidR="005355D0" w:rsidRPr="005355D0" w:rsidRDefault="005355D0" w:rsidP="005355D0">
            <w:pPr>
              <w:ind w:firstLineChars="200" w:firstLine="400"/>
              <w:rPr>
                <w:rFonts w:ascii="Tahoma" w:hAnsi="Tahoma" w:cs="Tahoma"/>
                <w:i/>
                <w:iCs/>
                <w:color w:val="000000"/>
                <w:sz w:val="20"/>
                <w:szCs w:val="20"/>
              </w:rPr>
            </w:pPr>
            <w:r w:rsidRPr="005355D0">
              <w:rPr>
                <w:rFonts w:ascii="Tahoma" w:hAnsi="Tahoma" w:cs="Tahoma"/>
                <w:i/>
                <w:iCs/>
                <w:color w:val="000000"/>
                <w:sz w:val="20"/>
                <w:szCs w:val="20"/>
              </w:rPr>
              <w:t xml:space="preserve">Удельный расход условного топлива при производстве тепловой энергии котельной с использованием угля в i-м расчетном периоде регулирования, кг </w:t>
            </w:r>
            <w:proofErr w:type="spellStart"/>
            <w:r w:rsidRPr="005355D0">
              <w:rPr>
                <w:rFonts w:ascii="Tahoma" w:hAnsi="Tahoma" w:cs="Tahoma"/>
                <w:i/>
                <w:iCs/>
                <w:color w:val="000000"/>
                <w:sz w:val="20"/>
                <w:szCs w:val="20"/>
              </w:rPr>
              <w:t>у.т</w:t>
            </w:r>
            <w:proofErr w:type="spellEnd"/>
            <w:r w:rsidRPr="005355D0">
              <w:rPr>
                <w:rFonts w:ascii="Tahoma" w:hAnsi="Tahoma" w:cs="Tahoma"/>
                <w:i/>
                <w:iCs/>
                <w:color w:val="000000"/>
                <w:sz w:val="20"/>
                <w:szCs w:val="20"/>
              </w:rPr>
              <w:t>./Гкал (</w:t>
            </w:r>
            <w:proofErr w:type="spellStart"/>
            <w:r w:rsidRPr="005355D0">
              <w:rPr>
                <w:rFonts w:ascii="Tahoma" w:hAnsi="Tahoma" w:cs="Tahoma"/>
                <w:b/>
                <w:bCs/>
                <w:i/>
                <w:iCs/>
                <w:color w:val="000000"/>
                <w:sz w:val="20"/>
                <w:szCs w:val="20"/>
              </w:rPr>
              <w:t>b</w:t>
            </w:r>
            <w:r w:rsidRPr="005355D0">
              <w:rPr>
                <w:rFonts w:ascii="Tahoma" w:hAnsi="Tahoma" w:cs="Tahoma"/>
                <w:b/>
                <w:bCs/>
                <w:i/>
                <w:iCs/>
                <w:color w:val="000000"/>
                <w:sz w:val="20"/>
                <w:szCs w:val="20"/>
                <w:vertAlign w:val="subscript"/>
              </w:rPr>
              <w:t>i,k</w:t>
            </w:r>
            <w:proofErr w:type="spellEnd"/>
            <w:r w:rsidRPr="005355D0">
              <w:rPr>
                <w:rFonts w:ascii="Tahoma" w:hAnsi="Tahoma" w:cs="Tahoma"/>
                <w:i/>
                <w:iCs/>
                <w:color w:val="000000"/>
                <w:sz w:val="20"/>
                <w:szCs w:val="20"/>
              </w:rPr>
              <w:t>)</w:t>
            </w:r>
          </w:p>
        </w:tc>
        <w:tc>
          <w:tcPr>
            <w:tcW w:w="2203" w:type="dxa"/>
            <w:tcBorders>
              <w:top w:val="nil"/>
              <w:left w:val="nil"/>
              <w:bottom w:val="single" w:sz="4" w:space="0" w:color="auto"/>
              <w:right w:val="single" w:sz="4" w:space="0" w:color="auto"/>
            </w:tcBorders>
            <w:shd w:val="clear" w:color="000000" w:fill="FFFFFF"/>
            <w:noWrap/>
            <w:vAlign w:val="center"/>
            <w:hideMark/>
          </w:tcPr>
          <w:p w14:paraId="4B26E4F9"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176,40</w:t>
            </w:r>
          </w:p>
        </w:tc>
        <w:tc>
          <w:tcPr>
            <w:tcW w:w="3969" w:type="dxa"/>
            <w:tcBorders>
              <w:top w:val="nil"/>
              <w:left w:val="nil"/>
              <w:bottom w:val="single" w:sz="4" w:space="0" w:color="auto"/>
              <w:right w:val="single" w:sz="8" w:space="0" w:color="auto"/>
            </w:tcBorders>
            <w:shd w:val="clear" w:color="000000" w:fill="FFFFFF"/>
            <w:noWrap/>
            <w:vAlign w:val="center"/>
            <w:hideMark/>
          </w:tcPr>
          <w:p w14:paraId="2E2AF36F"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Таблица ТЭП (I)</w:t>
            </w:r>
          </w:p>
        </w:tc>
      </w:tr>
      <w:tr w:rsidR="005355D0" w:rsidRPr="005355D0" w14:paraId="135EC759" w14:textId="77777777" w:rsidTr="00637627">
        <w:trPr>
          <w:trHeight w:val="255"/>
        </w:trPr>
        <w:tc>
          <w:tcPr>
            <w:tcW w:w="853" w:type="dxa"/>
            <w:tcBorders>
              <w:top w:val="nil"/>
              <w:left w:val="single" w:sz="8" w:space="0" w:color="auto"/>
              <w:bottom w:val="single" w:sz="4" w:space="0" w:color="auto"/>
              <w:right w:val="single" w:sz="4" w:space="0" w:color="auto"/>
            </w:tcBorders>
            <w:shd w:val="clear" w:color="000000" w:fill="FFFFFF"/>
            <w:vAlign w:val="center"/>
            <w:hideMark/>
          </w:tcPr>
          <w:p w14:paraId="14265867"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1.6</w:t>
            </w:r>
          </w:p>
        </w:tc>
        <w:tc>
          <w:tcPr>
            <w:tcW w:w="3465" w:type="dxa"/>
            <w:tcBorders>
              <w:top w:val="nil"/>
              <w:left w:val="nil"/>
              <w:bottom w:val="single" w:sz="4" w:space="0" w:color="auto"/>
              <w:right w:val="single" w:sz="4" w:space="0" w:color="auto"/>
            </w:tcBorders>
            <w:shd w:val="clear" w:color="000000" w:fill="FFFFFF"/>
            <w:vAlign w:val="center"/>
            <w:hideMark/>
          </w:tcPr>
          <w:p w14:paraId="1E1A25B0" w14:textId="77777777" w:rsidR="005355D0" w:rsidRPr="005355D0" w:rsidRDefault="005355D0" w:rsidP="005355D0">
            <w:pPr>
              <w:ind w:firstLineChars="200" w:firstLine="400"/>
              <w:rPr>
                <w:rFonts w:ascii="Tahoma" w:hAnsi="Tahoma" w:cs="Tahoma"/>
                <w:i/>
                <w:iCs/>
                <w:color w:val="000000"/>
                <w:sz w:val="20"/>
                <w:szCs w:val="20"/>
              </w:rPr>
            </w:pPr>
            <w:r w:rsidRPr="005355D0">
              <w:rPr>
                <w:rFonts w:ascii="Tahoma" w:hAnsi="Tahoma" w:cs="Tahoma"/>
                <w:i/>
                <w:iCs/>
                <w:color w:val="000000"/>
                <w:sz w:val="20"/>
                <w:szCs w:val="20"/>
              </w:rPr>
              <w:t>Низшая теплота сгорания 1 кг условного топлива</w:t>
            </w:r>
          </w:p>
        </w:tc>
        <w:tc>
          <w:tcPr>
            <w:tcW w:w="2203" w:type="dxa"/>
            <w:tcBorders>
              <w:top w:val="nil"/>
              <w:left w:val="nil"/>
              <w:bottom w:val="single" w:sz="4" w:space="0" w:color="auto"/>
              <w:right w:val="single" w:sz="4" w:space="0" w:color="auto"/>
            </w:tcBorders>
            <w:shd w:val="clear" w:color="000000" w:fill="FFFFFF"/>
            <w:noWrap/>
            <w:vAlign w:val="center"/>
            <w:hideMark/>
          </w:tcPr>
          <w:p w14:paraId="6C24823D"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7 000</w:t>
            </w:r>
          </w:p>
        </w:tc>
        <w:tc>
          <w:tcPr>
            <w:tcW w:w="3969" w:type="dxa"/>
            <w:tcBorders>
              <w:top w:val="nil"/>
              <w:left w:val="nil"/>
              <w:bottom w:val="single" w:sz="4" w:space="0" w:color="auto"/>
              <w:right w:val="single" w:sz="8" w:space="0" w:color="auto"/>
            </w:tcBorders>
            <w:shd w:val="clear" w:color="000000" w:fill="FFFFFF"/>
            <w:vAlign w:val="center"/>
            <w:hideMark/>
          </w:tcPr>
          <w:p w14:paraId="4FA54BEE" w14:textId="77777777" w:rsidR="005355D0" w:rsidRPr="005355D0" w:rsidRDefault="005355D0" w:rsidP="005355D0">
            <w:pPr>
              <w:rPr>
                <w:rFonts w:ascii="Tahoma" w:hAnsi="Tahoma" w:cs="Tahoma"/>
                <w:sz w:val="20"/>
                <w:szCs w:val="20"/>
              </w:rPr>
            </w:pPr>
            <w:r w:rsidRPr="005355D0">
              <w:rPr>
                <w:rFonts w:ascii="Tahoma" w:hAnsi="Tahoma" w:cs="Tahoma"/>
                <w:sz w:val="20"/>
                <w:szCs w:val="20"/>
              </w:rPr>
              <w:t>Постановление №1562</w:t>
            </w:r>
          </w:p>
        </w:tc>
      </w:tr>
      <w:tr w:rsidR="005355D0" w:rsidRPr="005355D0" w14:paraId="74712BFA" w14:textId="77777777" w:rsidTr="00637627">
        <w:trPr>
          <w:trHeight w:val="285"/>
        </w:trPr>
        <w:tc>
          <w:tcPr>
            <w:tcW w:w="853" w:type="dxa"/>
            <w:tcBorders>
              <w:top w:val="nil"/>
              <w:left w:val="single" w:sz="8" w:space="0" w:color="auto"/>
              <w:bottom w:val="single" w:sz="4" w:space="0" w:color="auto"/>
              <w:right w:val="single" w:sz="4" w:space="0" w:color="auto"/>
            </w:tcBorders>
            <w:shd w:val="clear" w:color="000000" w:fill="FFFFFF"/>
            <w:vAlign w:val="center"/>
            <w:hideMark/>
          </w:tcPr>
          <w:p w14:paraId="36126BA9"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1.7</w:t>
            </w:r>
          </w:p>
        </w:tc>
        <w:tc>
          <w:tcPr>
            <w:tcW w:w="3465" w:type="dxa"/>
            <w:tcBorders>
              <w:top w:val="nil"/>
              <w:left w:val="nil"/>
              <w:bottom w:val="single" w:sz="4" w:space="0" w:color="auto"/>
              <w:right w:val="single" w:sz="4" w:space="0" w:color="auto"/>
            </w:tcBorders>
            <w:shd w:val="clear" w:color="000000" w:fill="FFFFFF"/>
            <w:vAlign w:val="center"/>
            <w:hideMark/>
          </w:tcPr>
          <w:p w14:paraId="7BB9136C" w14:textId="77777777" w:rsidR="005355D0" w:rsidRPr="005355D0" w:rsidRDefault="005355D0" w:rsidP="005355D0">
            <w:pPr>
              <w:ind w:firstLineChars="200" w:firstLine="400"/>
              <w:rPr>
                <w:rFonts w:ascii="Tahoma" w:hAnsi="Tahoma" w:cs="Tahoma"/>
                <w:color w:val="000000"/>
                <w:sz w:val="20"/>
                <w:szCs w:val="20"/>
              </w:rPr>
            </w:pPr>
            <w:r w:rsidRPr="005355D0">
              <w:rPr>
                <w:rFonts w:ascii="Tahoma" w:hAnsi="Tahoma" w:cs="Tahoma"/>
                <w:color w:val="000000"/>
                <w:sz w:val="20"/>
                <w:szCs w:val="20"/>
              </w:rPr>
              <w:t xml:space="preserve">Коэффициент перевода натурального топлива в условное топливо, кг </w:t>
            </w:r>
            <w:proofErr w:type="spellStart"/>
            <w:r w:rsidRPr="005355D0">
              <w:rPr>
                <w:rFonts w:ascii="Tahoma" w:hAnsi="Tahoma" w:cs="Tahoma"/>
                <w:color w:val="000000"/>
                <w:sz w:val="20"/>
                <w:szCs w:val="20"/>
              </w:rPr>
              <w:t>у.т</w:t>
            </w:r>
            <w:proofErr w:type="spellEnd"/>
            <w:r w:rsidRPr="005355D0">
              <w:rPr>
                <w:rFonts w:ascii="Tahoma" w:hAnsi="Tahoma" w:cs="Tahoma"/>
                <w:color w:val="000000"/>
                <w:sz w:val="20"/>
                <w:szCs w:val="20"/>
              </w:rPr>
              <w:t>./кг (</w:t>
            </w:r>
            <w:r w:rsidRPr="005355D0">
              <w:rPr>
                <w:rFonts w:ascii="Tahoma" w:hAnsi="Tahoma" w:cs="Tahoma"/>
                <w:b/>
                <w:bCs/>
                <w:color w:val="000000"/>
                <w:sz w:val="20"/>
                <w:szCs w:val="20"/>
              </w:rPr>
              <w:t>К</w:t>
            </w:r>
            <w:r w:rsidRPr="005355D0">
              <w:rPr>
                <w:rFonts w:ascii="Tahoma" w:hAnsi="Tahoma" w:cs="Tahoma"/>
                <w:color w:val="000000"/>
                <w:sz w:val="20"/>
                <w:szCs w:val="20"/>
              </w:rPr>
              <w:t>)</w:t>
            </w:r>
          </w:p>
        </w:tc>
        <w:tc>
          <w:tcPr>
            <w:tcW w:w="2203" w:type="dxa"/>
            <w:tcBorders>
              <w:top w:val="nil"/>
              <w:left w:val="nil"/>
              <w:bottom w:val="single" w:sz="4" w:space="0" w:color="auto"/>
              <w:right w:val="single" w:sz="4" w:space="0" w:color="auto"/>
            </w:tcBorders>
            <w:shd w:val="clear" w:color="000000" w:fill="FFFFFF"/>
            <w:vAlign w:val="center"/>
            <w:hideMark/>
          </w:tcPr>
          <w:p w14:paraId="062B1F0F"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0,671</w:t>
            </w:r>
          </w:p>
        </w:tc>
        <w:tc>
          <w:tcPr>
            <w:tcW w:w="3969" w:type="dxa"/>
            <w:tcBorders>
              <w:top w:val="nil"/>
              <w:left w:val="nil"/>
              <w:bottom w:val="single" w:sz="4" w:space="0" w:color="auto"/>
              <w:right w:val="single" w:sz="8" w:space="0" w:color="auto"/>
            </w:tcBorders>
            <w:shd w:val="clear" w:color="000000" w:fill="FFFFFF"/>
            <w:vAlign w:val="center"/>
            <w:hideMark/>
          </w:tcPr>
          <w:p w14:paraId="3F5329A3"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00E61357" w14:textId="77777777" w:rsidTr="00637627">
        <w:trPr>
          <w:trHeight w:val="315"/>
        </w:trPr>
        <w:tc>
          <w:tcPr>
            <w:tcW w:w="853" w:type="dxa"/>
            <w:tcBorders>
              <w:top w:val="nil"/>
              <w:left w:val="single" w:sz="8" w:space="0" w:color="auto"/>
              <w:bottom w:val="single" w:sz="4" w:space="0" w:color="auto"/>
              <w:right w:val="single" w:sz="4" w:space="0" w:color="auto"/>
            </w:tcBorders>
            <w:shd w:val="clear" w:color="000000" w:fill="FFFFFF"/>
            <w:noWrap/>
            <w:vAlign w:val="center"/>
            <w:hideMark/>
          </w:tcPr>
          <w:p w14:paraId="34B106E3"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1.8</w:t>
            </w:r>
          </w:p>
        </w:tc>
        <w:tc>
          <w:tcPr>
            <w:tcW w:w="3465" w:type="dxa"/>
            <w:tcBorders>
              <w:top w:val="nil"/>
              <w:left w:val="nil"/>
              <w:bottom w:val="single" w:sz="4" w:space="0" w:color="auto"/>
              <w:right w:val="single" w:sz="4" w:space="0" w:color="auto"/>
            </w:tcBorders>
            <w:shd w:val="clear" w:color="auto" w:fill="auto"/>
            <w:vAlign w:val="center"/>
            <w:hideMark/>
          </w:tcPr>
          <w:p w14:paraId="0662100E" w14:textId="77777777" w:rsidR="005355D0" w:rsidRPr="005355D0" w:rsidRDefault="005355D0" w:rsidP="005355D0">
            <w:pPr>
              <w:ind w:firstLineChars="300" w:firstLine="600"/>
              <w:rPr>
                <w:rFonts w:ascii="Tahoma" w:hAnsi="Tahoma" w:cs="Tahoma"/>
                <w:sz w:val="20"/>
                <w:szCs w:val="20"/>
              </w:rPr>
            </w:pPr>
            <w:r w:rsidRPr="005355D0">
              <w:rPr>
                <w:rFonts w:ascii="Tahoma" w:hAnsi="Tahoma" w:cs="Tahoma"/>
                <w:sz w:val="20"/>
                <w:szCs w:val="20"/>
              </w:rPr>
              <w:t>Объем отпуска тепловой энергии с коллекторов котельной (</w:t>
            </w:r>
            <w:r w:rsidRPr="005355D0">
              <w:rPr>
                <w:rFonts w:ascii="Tahoma" w:hAnsi="Tahoma" w:cs="Tahoma"/>
                <w:b/>
                <w:bCs/>
                <w:sz w:val="20"/>
                <w:szCs w:val="20"/>
              </w:rPr>
              <w:t>Q</w:t>
            </w:r>
            <w:r w:rsidRPr="005355D0">
              <w:rPr>
                <w:rFonts w:ascii="Tahoma" w:hAnsi="Tahoma" w:cs="Tahoma"/>
                <w:b/>
                <w:bCs/>
                <w:sz w:val="20"/>
                <w:szCs w:val="20"/>
                <w:vertAlign w:val="superscript"/>
              </w:rPr>
              <w:t>ОТП</w:t>
            </w:r>
            <w:r w:rsidRPr="005355D0">
              <w:rPr>
                <w:rFonts w:ascii="Tahoma" w:hAnsi="Tahoma" w:cs="Tahoma"/>
                <w:sz w:val="20"/>
                <w:szCs w:val="20"/>
              </w:rPr>
              <w:t>)</w:t>
            </w:r>
          </w:p>
        </w:tc>
        <w:tc>
          <w:tcPr>
            <w:tcW w:w="2203" w:type="dxa"/>
            <w:tcBorders>
              <w:top w:val="nil"/>
              <w:left w:val="nil"/>
              <w:bottom w:val="single" w:sz="4" w:space="0" w:color="auto"/>
              <w:right w:val="single" w:sz="4" w:space="0" w:color="auto"/>
            </w:tcBorders>
            <w:shd w:val="clear" w:color="000000" w:fill="FFFFFF"/>
            <w:vAlign w:val="center"/>
            <w:hideMark/>
          </w:tcPr>
          <w:p w14:paraId="7B0E978A"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22,079</w:t>
            </w:r>
          </w:p>
        </w:tc>
        <w:tc>
          <w:tcPr>
            <w:tcW w:w="3969" w:type="dxa"/>
            <w:tcBorders>
              <w:top w:val="nil"/>
              <w:left w:val="nil"/>
              <w:bottom w:val="single" w:sz="4" w:space="0" w:color="auto"/>
              <w:right w:val="single" w:sz="8" w:space="0" w:color="auto"/>
            </w:tcBorders>
            <w:shd w:val="clear" w:color="000000" w:fill="FFFFFF"/>
            <w:vAlign w:val="center"/>
            <w:hideMark/>
          </w:tcPr>
          <w:p w14:paraId="79D87AA5"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1598CBE7" w14:textId="77777777" w:rsidTr="00637627">
        <w:trPr>
          <w:trHeight w:val="315"/>
        </w:trPr>
        <w:tc>
          <w:tcPr>
            <w:tcW w:w="853" w:type="dxa"/>
            <w:tcBorders>
              <w:top w:val="nil"/>
              <w:left w:val="single" w:sz="8" w:space="0" w:color="auto"/>
              <w:bottom w:val="single" w:sz="4" w:space="0" w:color="auto"/>
              <w:right w:val="single" w:sz="4" w:space="0" w:color="auto"/>
            </w:tcBorders>
            <w:shd w:val="clear" w:color="000000" w:fill="FFFFFF"/>
            <w:noWrap/>
            <w:vAlign w:val="center"/>
            <w:hideMark/>
          </w:tcPr>
          <w:p w14:paraId="1580ACC7"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1.8.1</w:t>
            </w:r>
          </w:p>
        </w:tc>
        <w:tc>
          <w:tcPr>
            <w:tcW w:w="3465" w:type="dxa"/>
            <w:tcBorders>
              <w:top w:val="nil"/>
              <w:left w:val="nil"/>
              <w:bottom w:val="single" w:sz="4" w:space="0" w:color="auto"/>
              <w:right w:val="single" w:sz="4" w:space="0" w:color="auto"/>
            </w:tcBorders>
            <w:shd w:val="clear" w:color="000000" w:fill="FFFFFF"/>
            <w:vAlign w:val="center"/>
            <w:hideMark/>
          </w:tcPr>
          <w:p w14:paraId="0470FC4E" w14:textId="77777777" w:rsidR="005355D0" w:rsidRPr="005355D0" w:rsidRDefault="005355D0" w:rsidP="005355D0">
            <w:pPr>
              <w:ind w:firstLineChars="500" w:firstLine="1000"/>
              <w:rPr>
                <w:rFonts w:ascii="Tahoma" w:hAnsi="Tahoma" w:cs="Tahoma"/>
                <w:color w:val="000000"/>
                <w:sz w:val="20"/>
                <w:szCs w:val="20"/>
              </w:rPr>
            </w:pPr>
            <w:r w:rsidRPr="005355D0">
              <w:rPr>
                <w:rFonts w:ascii="Tahoma" w:hAnsi="Tahoma" w:cs="Tahoma"/>
                <w:color w:val="000000"/>
                <w:sz w:val="20"/>
                <w:szCs w:val="20"/>
              </w:rPr>
              <w:t>Объем полезного отпуска тепловой энергии котельной (</w:t>
            </w:r>
            <w:r w:rsidRPr="005355D0">
              <w:rPr>
                <w:rFonts w:ascii="Tahoma" w:hAnsi="Tahoma" w:cs="Tahoma"/>
                <w:b/>
                <w:bCs/>
                <w:color w:val="000000"/>
                <w:sz w:val="20"/>
                <w:szCs w:val="20"/>
              </w:rPr>
              <w:t>Q</w:t>
            </w:r>
            <w:r w:rsidRPr="005355D0">
              <w:rPr>
                <w:rFonts w:ascii="Tahoma" w:hAnsi="Tahoma" w:cs="Tahoma"/>
                <w:b/>
                <w:bCs/>
                <w:color w:val="000000"/>
                <w:sz w:val="20"/>
                <w:szCs w:val="20"/>
                <w:vertAlign w:val="superscript"/>
              </w:rPr>
              <w:t>ПО</w:t>
            </w:r>
            <w:r w:rsidRPr="005355D0">
              <w:rPr>
                <w:rFonts w:ascii="Tahoma" w:hAnsi="Tahoma" w:cs="Tahoma"/>
                <w:color w:val="000000"/>
                <w:sz w:val="20"/>
                <w:szCs w:val="20"/>
              </w:rPr>
              <w:t>)</w:t>
            </w:r>
          </w:p>
        </w:tc>
        <w:tc>
          <w:tcPr>
            <w:tcW w:w="2203" w:type="dxa"/>
            <w:tcBorders>
              <w:top w:val="nil"/>
              <w:left w:val="nil"/>
              <w:bottom w:val="single" w:sz="4" w:space="0" w:color="auto"/>
              <w:right w:val="single" w:sz="4" w:space="0" w:color="auto"/>
            </w:tcBorders>
            <w:shd w:val="clear" w:color="000000" w:fill="FFFFFF"/>
            <w:vAlign w:val="center"/>
            <w:hideMark/>
          </w:tcPr>
          <w:p w14:paraId="7D8BE92D"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21,353</w:t>
            </w:r>
          </w:p>
        </w:tc>
        <w:tc>
          <w:tcPr>
            <w:tcW w:w="3969" w:type="dxa"/>
            <w:tcBorders>
              <w:top w:val="nil"/>
              <w:left w:val="nil"/>
              <w:bottom w:val="single" w:sz="4" w:space="0" w:color="auto"/>
              <w:right w:val="single" w:sz="8" w:space="0" w:color="auto"/>
            </w:tcBorders>
            <w:shd w:val="clear" w:color="000000" w:fill="FFFFFF"/>
            <w:vAlign w:val="center"/>
            <w:hideMark/>
          </w:tcPr>
          <w:p w14:paraId="7B7D6BAD"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0554BA9A" w14:textId="77777777" w:rsidTr="00637627">
        <w:trPr>
          <w:trHeight w:val="285"/>
        </w:trPr>
        <w:tc>
          <w:tcPr>
            <w:tcW w:w="8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D320BB"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1.8.2</w:t>
            </w:r>
          </w:p>
        </w:tc>
        <w:tc>
          <w:tcPr>
            <w:tcW w:w="3465" w:type="dxa"/>
            <w:tcBorders>
              <w:top w:val="single" w:sz="4" w:space="0" w:color="auto"/>
              <w:left w:val="nil"/>
              <w:bottom w:val="single" w:sz="4" w:space="0" w:color="auto"/>
              <w:right w:val="single" w:sz="4" w:space="0" w:color="auto"/>
            </w:tcBorders>
            <w:shd w:val="clear" w:color="000000" w:fill="FFFFFF"/>
            <w:vAlign w:val="center"/>
            <w:hideMark/>
          </w:tcPr>
          <w:p w14:paraId="3B9B682C" w14:textId="77777777" w:rsidR="005355D0" w:rsidRPr="005355D0" w:rsidRDefault="005355D0" w:rsidP="005355D0">
            <w:pPr>
              <w:ind w:firstLineChars="500" w:firstLine="1000"/>
              <w:rPr>
                <w:rFonts w:ascii="Tahoma" w:hAnsi="Tahoma" w:cs="Tahoma"/>
                <w:i/>
                <w:iCs/>
                <w:color w:val="000000"/>
                <w:sz w:val="20"/>
                <w:szCs w:val="20"/>
              </w:rPr>
            </w:pPr>
            <w:r w:rsidRPr="005355D0">
              <w:rPr>
                <w:rFonts w:ascii="Tahoma" w:hAnsi="Tahoma" w:cs="Tahoma"/>
                <w:i/>
                <w:iCs/>
                <w:color w:val="000000"/>
                <w:sz w:val="20"/>
                <w:szCs w:val="20"/>
              </w:rPr>
              <w:t>Коэффициент учета потерь тепловой энергии в тепловых сетях(</w:t>
            </w:r>
            <w:r w:rsidRPr="005355D0">
              <w:rPr>
                <w:rFonts w:ascii="Tahoma" w:hAnsi="Tahoma" w:cs="Tahoma"/>
                <w:b/>
                <w:bCs/>
                <w:i/>
                <w:iCs/>
                <w:color w:val="000000"/>
                <w:sz w:val="20"/>
                <w:szCs w:val="20"/>
              </w:rPr>
              <w:t>К</w:t>
            </w:r>
            <w:r w:rsidRPr="005355D0">
              <w:rPr>
                <w:rFonts w:ascii="Tahoma" w:hAnsi="Tahoma" w:cs="Tahoma"/>
                <w:b/>
                <w:bCs/>
                <w:i/>
                <w:iCs/>
                <w:color w:val="000000"/>
                <w:sz w:val="20"/>
                <w:szCs w:val="20"/>
                <w:vertAlign w:val="superscript"/>
              </w:rPr>
              <w:t>П</w:t>
            </w:r>
            <w:r w:rsidRPr="005355D0">
              <w:rPr>
                <w:rFonts w:ascii="Tahoma" w:hAnsi="Tahoma" w:cs="Tahoma"/>
                <w:i/>
                <w:iCs/>
                <w:color w:val="000000"/>
                <w:sz w:val="20"/>
                <w:szCs w:val="20"/>
              </w:rPr>
              <w:t>)</w:t>
            </w:r>
          </w:p>
        </w:tc>
        <w:tc>
          <w:tcPr>
            <w:tcW w:w="2203" w:type="dxa"/>
            <w:tcBorders>
              <w:top w:val="single" w:sz="4" w:space="0" w:color="auto"/>
              <w:left w:val="nil"/>
              <w:bottom w:val="single" w:sz="4" w:space="0" w:color="auto"/>
              <w:right w:val="single" w:sz="4" w:space="0" w:color="auto"/>
            </w:tcBorders>
            <w:shd w:val="clear" w:color="000000" w:fill="FFFFFF"/>
            <w:vAlign w:val="center"/>
            <w:hideMark/>
          </w:tcPr>
          <w:p w14:paraId="53F82957"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1,034</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7256C1C6"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Таблица ТЭП (II.1.)</w:t>
            </w:r>
          </w:p>
        </w:tc>
      </w:tr>
      <w:tr w:rsidR="005355D0" w:rsidRPr="005355D0" w14:paraId="10CD4527" w14:textId="77777777" w:rsidTr="00637627">
        <w:trPr>
          <w:trHeight w:val="1065"/>
        </w:trPr>
        <w:tc>
          <w:tcPr>
            <w:tcW w:w="853" w:type="dxa"/>
            <w:tcBorders>
              <w:top w:val="nil"/>
              <w:left w:val="single" w:sz="8" w:space="0" w:color="auto"/>
              <w:bottom w:val="single" w:sz="8" w:space="0" w:color="auto"/>
              <w:right w:val="single" w:sz="4" w:space="0" w:color="auto"/>
            </w:tcBorders>
            <w:shd w:val="clear" w:color="000000" w:fill="FFFFFF"/>
            <w:vAlign w:val="center"/>
            <w:hideMark/>
          </w:tcPr>
          <w:p w14:paraId="1E874831"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1.9</w:t>
            </w:r>
          </w:p>
        </w:tc>
        <w:tc>
          <w:tcPr>
            <w:tcW w:w="3465" w:type="dxa"/>
            <w:tcBorders>
              <w:top w:val="nil"/>
              <w:left w:val="nil"/>
              <w:bottom w:val="single" w:sz="8" w:space="0" w:color="auto"/>
              <w:right w:val="single" w:sz="4" w:space="0" w:color="auto"/>
            </w:tcBorders>
            <w:shd w:val="clear" w:color="000000" w:fill="FFFFFF"/>
            <w:vAlign w:val="center"/>
            <w:hideMark/>
          </w:tcPr>
          <w:p w14:paraId="46E933A7" w14:textId="77777777" w:rsidR="005355D0" w:rsidRPr="005355D0" w:rsidRDefault="005355D0" w:rsidP="005355D0">
            <w:pPr>
              <w:ind w:firstLineChars="200" w:firstLine="400"/>
              <w:rPr>
                <w:rFonts w:ascii="Tahoma" w:hAnsi="Tahoma" w:cs="Tahoma"/>
                <w:i/>
                <w:iCs/>
                <w:color w:val="000000"/>
                <w:sz w:val="20"/>
                <w:szCs w:val="20"/>
              </w:rPr>
            </w:pPr>
            <w:r w:rsidRPr="005355D0">
              <w:rPr>
                <w:rFonts w:ascii="Tahoma" w:hAnsi="Tahoma" w:cs="Tahoma"/>
                <w:i/>
                <w:iCs/>
                <w:color w:val="000000"/>
                <w:sz w:val="20"/>
                <w:szCs w:val="20"/>
              </w:rPr>
              <w:t>Коэффициент учета стоимости транспортных услуг, оказываемых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w:t>
            </w:r>
            <w:proofErr w:type="spellStart"/>
            <w:r w:rsidRPr="005355D0">
              <w:rPr>
                <w:rFonts w:ascii="Tahoma" w:hAnsi="Tahoma" w:cs="Tahoma"/>
                <w:b/>
                <w:bCs/>
                <w:i/>
                <w:iCs/>
                <w:color w:val="000000"/>
                <w:sz w:val="20"/>
                <w:szCs w:val="20"/>
              </w:rPr>
              <w:t>К</w:t>
            </w:r>
            <w:r w:rsidRPr="005355D0">
              <w:rPr>
                <w:rFonts w:ascii="Tahoma" w:hAnsi="Tahoma" w:cs="Tahoma"/>
                <w:b/>
                <w:bCs/>
                <w:i/>
                <w:iCs/>
                <w:color w:val="000000"/>
                <w:sz w:val="20"/>
                <w:szCs w:val="20"/>
                <w:vertAlign w:val="superscript"/>
              </w:rPr>
              <w:t>ппжт</w:t>
            </w:r>
            <w:proofErr w:type="spellEnd"/>
            <w:r w:rsidRPr="005355D0">
              <w:rPr>
                <w:rFonts w:ascii="Tahoma" w:hAnsi="Tahoma" w:cs="Tahoma"/>
                <w:i/>
                <w:iCs/>
                <w:color w:val="000000"/>
                <w:sz w:val="20"/>
                <w:szCs w:val="20"/>
              </w:rPr>
              <w:t xml:space="preserve">) </w:t>
            </w:r>
          </w:p>
        </w:tc>
        <w:tc>
          <w:tcPr>
            <w:tcW w:w="2203" w:type="dxa"/>
            <w:tcBorders>
              <w:top w:val="nil"/>
              <w:left w:val="nil"/>
              <w:bottom w:val="single" w:sz="8" w:space="0" w:color="auto"/>
              <w:right w:val="single" w:sz="4" w:space="0" w:color="auto"/>
            </w:tcBorders>
            <w:shd w:val="clear" w:color="000000" w:fill="FFFFFF"/>
            <w:vAlign w:val="center"/>
            <w:hideMark/>
          </w:tcPr>
          <w:p w14:paraId="7B6F5BD1"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1,047</w:t>
            </w:r>
          </w:p>
        </w:tc>
        <w:tc>
          <w:tcPr>
            <w:tcW w:w="3969" w:type="dxa"/>
            <w:tcBorders>
              <w:top w:val="nil"/>
              <w:left w:val="nil"/>
              <w:bottom w:val="single" w:sz="8" w:space="0" w:color="auto"/>
              <w:right w:val="single" w:sz="8" w:space="0" w:color="auto"/>
            </w:tcBorders>
            <w:shd w:val="clear" w:color="000000" w:fill="FFFFFF"/>
            <w:vAlign w:val="center"/>
            <w:hideMark/>
          </w:tcPr>
          <w:p w14:paraId="7A224C12"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Таблица ТЭП (II.2.)</w:t>
            </w:r>
          </w:p>
        </w:tc>
      </w:tr>
      <w:tr w:rsidR="005355D0" w:rsidRPr="005355D0" w14:paraId="47E7A61E" w14:textId="77777777" w:rsidTr="00637627">
        <w:trPr>
          <w:trHeight w:val="270"/>
        </w:trPr>
        <w:tc>
          <w:tcPr>
            <w:tcW w:w="853" w:type="dxa"/>
            <w:tcBorders>
              <w:top w:val="nil"/>
              <w:left w:val="single" w:sz="8" w:space="0" w:color="auto"/>
              <w:bottom w:val="nil"/>
              <w:right w:val="nil"/>
            </w:tcBorders>
            <w:shd w:val="clear" w:color="000000" w:fill="FFFFFF"/>
            <w:vAlign w:val="center"/>
            <w:hideMark/>
          </w:tcPr>
          <w:p w14:paraId="2DE2B153"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 </w:t>
            </w:r>
          </w:p>
        </w:tc>
        <w:tc>
          <w:tcPr>
            <w:tcW w:w="3465" w:type="dxa"/>
            <w:tcBorders>
              <w:top w:val="nil"/>
              <w:left w:val="nil"/>
              <w:bottom w:val="nil"/>
              <w:right w:val="nil"/>
            </w:tcBorders>
            <w:shd w:val="clear" w:color="auto" w:fill="auto"/>
            <w:vAlign w:val="center"/>
            <w:hideMark/>
          </w:tcPr>
          <w:p w14:paraId="6CB993EB" w14:textId="77777777" w:rsidR="005355D0" w:rsidRPr="005355D0" w:rsidRDefault="005355D0" w:rsidP="005355D0">
            <w:pPr>
              <w:jc w:val="right"/>
              <w:rPr>
                <w:rFonts w:ascii="Tahoma" w:hAnsi="Tahoma" w:cs="Tahoma"/>
                <w:color w:val="000000"/>
                <w:sz w:val="20"/>
                <w:szCs w:val="20"/>
              </w:rPr>
            </w:pPr>
          </w:p>
        </w:tc>
        <w:tc>
          <w:tcPr>
            <w:tcW w:w="2203" w:type="dxa"/>
            <w:tcBorders>
              <w:top w:val="nil"/>
              <w:left w:val="nil"/>
              <w:bottom w:val="nil"/>
              <w:right w:val="nil"/>
            </w:tcBorders>
            <w:shd w:val="clear" w:color="auto" w:fill="auto"/>
            <w:vAlign w:val="center"/>
            <w:hideMark/>
          </w:tcPr>
          <w:p w14:paraId="266C8540" w14:textId="77777777" w:rsidR="005355D0" w:rsidRPr="005355D0" w:rsidRDefault="005355D0" w:rsidP="005355D0">
            <w:pPr>
              <w:ind w:firstLineChars="200" w:firstLine="400"/>
              <w:rPr>
                <w:sz w:val="20"/>
                <w:szCs w:val="20"/>
              </w:rPr>
            </w:pPr>
          </w:p>
        </w:tc>
        <w:tc>
          <w:tcPr>
            <w:tcW w:w="3969" w:type="dxa"/>
            <w:tcBorders>
              <w:top w:val="nil"/>
              <w:left w:val="nil"/>
              <w:bottom w:val="nil"/>
              <w:right w:val="single" w:sz="8" w:space="0" w:color="auto"/>
            </w:tcBorders>
            <w:shd w:val="clear" w:color="auto" w:fill="auto"/>
            <w:noWrap/>
            <w:vAlign w:val="center"/>
            <w:hideMark/>
          </w:tcPr>
          <w:p w14:paraId="2C40AADD"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3EE53816" w14:textId="77777777" w:rsidTr="00637627">
        <w:trPr>
          <w:trHeight w:val="600"/>
        </w:trPr>
        <w:tc>
          <w:tcPr>
            <w:tcW w:w="853"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1CDCB1D4"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w:t>
            </w:r>
          </w:p>
        </w:tc>
        <w:tc>
          <w:tcPr>
            <w:tcW w:w="9637" w:type="dxa"/>
            <w:gridSpan w:val="3"/>
            <w:tcBorders>
              <w:top w:val="single" w:sz="8" w:space="0" w:color="auto"/>
              <w:left w:val="nil"/>
              <w:bottom w:val="single" w:sz="4" w:space="0" w:color="auto"/>
              <w:right w:val="single" w:sz="8" w:space="0" w:color="000000"/>
            </w:tcBorders>
            <w:shd w:val="clear" w:color="000000" w:fill="FFFFFF"/>
            <w:vAlign w:val="center"/>
            <w:hideMark/>
          </w:tcPr>
          <w:p w14:paraId="599EDF31" w14:textId="77777777" w:rsidR="005355D0" w:rsidRPr="005355D0" w:rsidRDefault="005355D0" w:rsidP="005355D0">
            <w:pPr>
              <w:rPr>
                <w:rFonts w:ascii="Tahoma" w:hAnsi="Tahoma" w:cs="Tahoma"/>
                <w:b/>
                <w:bCs/>
                <w:color w:val="000000"/>
                <w:sz w:val="20"/>
                <w:szCs w:val="20"/>
              </w:rPr>
            </w:pPr>
            <w:r w:rsidRPr="005355D0">
              <w:rPr>
                <w:rFonts w:ascii="Tahoma" w:hAnsi="Tahoma" w:cs="Tahoma"/>
                <w:b/>
                <w:bCs/>
                <w:color w:val="000000"/>
                <w:sz w:val="20"/>
                <w:szCs w:val="20"/>
              </w:rPr>
              <w:t>Параметры, использованные при расчете составляющей предельного уровня цены на тепловую энергию (мощность), обеспечивающей возврат капитальных затрат на строительство котельной и тепловых сетей в i-м расчетном периоде регулирования</w:t>
            </w:r>
          </w:p>
        </w:tc>
      </w:tr>
      <w:tr w:rsidR="005355D0" w:rsidRPr="005355D0" w14:paraId="4654906B" w14:textId="77777777" w:rsidTr="00637627">
        <w:trPr>
          <w:trHeight w:val="510"/>
        </w:trPr>
        <w:tc>
          <w:tcPr>
            <w:tcW w:w="853"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7AA5834C"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2.1</w:t>
            </w:r>
          </w:p>
        </w:tc>
        <w:tc>
          <w:tcPr>
            <w:tcW w:w="3465" w:type="dxa"/>
            <w:tcBorders>
              <w:top w:val="nil"/>
              <w:left w:val="nil"/>
              <w:bottom w:val="single" w:sz="4" w:space="0" w:color="auto"/>
              <w:right w:val="single" w:sz="4" w:space="0" w:color="auto"/>
            </w:tcBorders>
            <w:shd w:val="clear" w:color="000000" w:fill="FFFFFF"/>
            <w:vAlign w:val="center"/>
            <w:hideMark/>
          </w:tcPr>
          <w:p w14:paraId="3AAAFC9C" w14:textId="77777777" w:rsidR="005355D0" w:rsidRPr="005355D0" w:rsidRDefault="005355D0" w:rsidP="005355D0">
            <w:pPr>
              <w:ind w:firstLineChars="200" w:firstLine="400"/>
              <w:rPr>
                <w:rFonts w:ascii="Tahoma" w:hAnsi="Tahoma" w:cs="Tahoma"/>
                <w:i/>
                <w:iCs/>
                <w:color w:val="000000"/>
                <w:sz w:val="20"/>
                <w:szCs w:val="20"/>
              </w:rPr>
            </w:pPr>
            <w:r w:rsidRPr="005355D0">
              <w:rPr>
                <w:rFonts w:ascii="Tahoma" w:hAnsi="Tahoma" w:cs="Tahoma"/>
                <w:i/>
                <w:iCs/>
                <w:color w:val="000000"/>
                <w:sz w:val="20"/>
                <w:szCs w:val="20"/>
              </w:rPr>
              <w:t>Температурная зона, к которой относится поселение или городской округ, на территории которого находится система теплоснабжения</w:t>
            </w:r>
          </w:p>
        </w:tc>
        <w:tc>
          <w:tcPr>
            <w:tcW w:w="2203" w:type="dxa"/>
            <w:tcBorders>
              <w:top w:val="nil"/>
              <w:left w:val="nil"/>
              <w:bottom w:val="single" w:sz="4" w:space="0" w:color="auto"/>
              <w:right w:val="single" w:sz="4" w:space="0" w:color="auto"/>
            </w:tcBorders>
            <w:shd w:val="clear" w:color="000000" w:fill="FFFFFF"/>
            <w:vAlign w:val="center"/>
            <w:hideMark/>
          </w:tcPr>
          <w:p w14:paraId="4CA9CC34"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V</w:t>
            </w:r>
          </w:p>
        </w:tc>
        <w:tc>
          <w:tcPr>
            <w:tcW w:w="3969" w:type="dxa"/>
            <w:tcBorders>
              <w:top w:val="nil"/>
              <w:left w:val="nil"/>
              <w:bottom w:val="single" w:sz="4" w:space="0" w:color="auto"/>
              <w:right w:val="single" w:sz="8" w:space="0" w:color="auto"/>
            </w:tcBorders>
            <w:shd w:val="clear" w:color="000000" w:fill="FFFFFF"/>
            <w:vAlign w:val="center"/>
            <w:hideMark/>
          </w:tcPr>
          <w:p w14:paraId="290BD76F"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Таблица ТЭП (IX)</w:t>
            </w:r>
          </w:p>
        </w:tc>
      </w:tr>
      <w:tr w:rsidR="005355D0" w:rsidRPr="005355D0" w14:paraId="0D473950" w14:textId="77777777" w:rsidTr="00637627">
        <w:trPr>
          <w:trHeight w:val="4845"/>
        </w:trPr>
        <w:tc>
          <w:tcPr>
            <w:tcW w:w="853" w:type="dxa"/>
            <w:tcBorders>
              <w:top w:val="nil"/>
              <w:left w:val="single" w:sz="8" w:space="0" w:color="auto"/>
              <w:bottom w:val="single" w:sz="4" w:space="0" w:color="auto"/>
              <w:right w:val="single" w:sz="4" w:space="0" w:color="auto"/>
            </w:tcBorders>
            <w:shd w:val="clear" w:color="000000" w:fill="FFFFFF"/>
            <w:vAlign w:val="center"/>
            <w:hideMark/>
          </w:tcPr>
          <w:p w14:paraId="35354392"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2.2</w:t>
            </w:r>
          </w:p>
        </w:tc>
        <w:tc>
          <w:tcPr>
            <w:tcW w:w="3465" w:type="dxa"/>
            <w:tcBorders>
              <w:top w:val="nil"/>
              <w:left w:val="nil"/>
              <w:bottom w:val="single" w:sz="4" w:space="0" w:color="auto"/>
              <w:right w:val="single" w:sz="4" w:space="0" w:color="auto"/>
            </w:tcBorders>
            <w:shd w:val="clear" w:color="000000" w:fill="FFFFFF"/>
            <w:vAlign w:val="center"/>
            <w:hideMark/>
          </w:tcPr>
          <w:p w14:paraId="576E04B1" w14:textId="77777777" w:rsidR="005355D0" w:rsidRPr="005355D0" w:rsidRDefault="005355D0" w:rsidP="005355D0">
            <w:pPr>
              <w:ind w:firstLineChars="200" w:firstLine="400"/>
              <w:rPr>
                <w:rFonts w:ascii="Tahoma" w:hAnsi="Tahoma" w:cs="Tahoma"/>
                <w:color w:val="000000"/>
                <w:sz w:val="20"/>
                <w:szCs w:val="20"/>
              </w:rPr>
            </w:pPr>
            <w:r w:rsidRPr="005355D0">
              <w:rPr>
                <w:rFonts w:ascii="Tahoma" w:hAnsi="Tahoma" w:cs="Tahoma"/>
                <w:color w:val="000000"/>
                <w:sz w:val="20"/>
                <w:szCs w:val="20"/>
              </w:rPr>
              <w:t>Степень сейсмической опасности сейсмического района, к которому относится поселение или городской округ, на территории которого находится система теплоснабжения</w:t>
            </w:r>
          </w:p>
        </w:tc>
        <w:tc>
          <w:tcPr>
            <w:tcW w:w="2203" w:type="dxa"/>
            <w:tcBorders>
              <w:top w:val="nil"/>
              <w:left w:val="nil"/>
              <w:bottom w:val="single" w:sz="4" w:space="0" w:color="auto"/>
              <w:right w:val="single" w:sz="4" w:space="0" w:color="auto"/>
            </w:tcBorders>
            <w:shd w:val="clear" w:color="000000" w:fill="FFFFFF"/>
            <w:vAlign w:val="center"/>
            <w:hideMark/>
          </w:tcPr>
          <w:p w14:paraId="32B6CD2C"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7 баллов</w:t>
            </w:r>
          </w:p>
        </w:tc>
        <w:tc>
          <w:tcPr>
            <w:tcW w:w="3969" w:type="dxa"/>
            <w:tcBorders>
              <w:top w:val="nil"/>
              <w:left w:val="nil"/>
              <w:bottom w:val="single" w:sz="4" w:space="0" w:color="auto"/>
              <w:right w:val="single" w:sz="8" w:space="0" w:color="auto"/>
            </w:tcBorders>
            <w:shd w:val="clear" w:color="000000" w:fill="FFFFFF"/>
            <w:vAlign w:val="center"/>
            <w:hideMark/>
          </w:tcPr>
          <w:p w14:paraId="29E9E6C7"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xml:space="preserve"> Приложение А (обязательное) "Общее сейсмическое районирование территории Российской Федерации ОСР-2015. Список населенных пунктов Российской Федерации, расположенных в сейсмических районах, с указанием расчетной сейсмической интенсивности в баллах шкалы MSK-64 для средних грунтовых условий и трех степеней сейсмической опасности - A (10%), B (5%), C (1%) в течение 50 лет" к своду правил "СП 14.13330.2018 Строительство в сейсмических районах. </w:t>
            </w:r>
            <w:proofErr w:type="spellStart"/>
            <w:r w:rsidRPr="005355D0">
              <w:rPr>
                <w:rFonts w:ascii="Tahoma" w:hAnsi="Tahoma" w:cs="Tahoma"/>
                <w:color w:val="000000"/>
                <w:sz w:val="20"/>
                <w:szCs w:val="20"/>
              </w:rPr>
              <w:t>Актуализир</w:t>
            </w:r>
            <w:proofErr w:type="spellEnd"/>
            <w:r w:rsidRPr="005355D0">
              <w:rPr>
                <w:rFonts w:ascii="Tahoma" w:hAnsi="Tahoma" w:cs="Tahoma"/>
                <w:color w:val="000000"/>
                <w:sz w:val="20"/>
                <w:szCs w:val="20"/>
              </w:rPr>
              <w:t>. редакция СНиП II-7-81".</w:t>
            </w:r>
          </w:p>
        </w:tc>
      </w:tr>
      <w:tr w:rsidR="005355D0" w:rsidRPr="005355D0" w14:paraId="016E1AAA" w14:textId="77777777" w:rsidTr="00637627">
        <w:trPr>
          <w:trHeight w:val="3315"/>
        </w:trPr>
        <w:tc>
          <w:tcPr>
            <w:tcW w:w="853" w:type="dxa"/>
            <w:tcBorders>
              <w:top w:val="nil"/>
              <w:left w:val="single" w:sz="8" w:space="0" w:color="auto"/>
              <w:bottom w:val="single" w:sz="4" w:space="0" w:color="auto"/>
              <w:right w:val="single" w:sz="4" w:space="0" w:color="auto"/>
            </w:tcBorders>
            <w:shd w:val="clear" w:color="000000" w:fill="FFFFFF"/>
            <w:vAlign w:val="center"/>
            <w:hideMark/>
          </w:tcPr>
          <w:p w14:paraId="006E5D73"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2.3</w:t>
            </w:r>
          </w:p>
        </w:tc>
        <w:tc>
          <w:tcPr>
            <w:tcW w:w="3465" w:type="dxa"/>
            <w:tcBorders>
              <w:top w:val="nil"/>
              <w:left w:val="nil"/>
              <w:bottom w:val="single" w:sz="4" w:space="0" w:color="auto"/>
              <w:right w:val="single" w:sz="4" w:space="0" w:color="auto"/>
            </w:tcBorders>
            <w:shd w:val="clear" w:color="000000" w:fill="FFFFFF"/>
            <w:vAlign w:val="center"/>
            <w:hideMark/>
          </w:tcPr>
          <w:p w14:paraId="2503BEC6" w14:textId="77777777" w:rsidR="005355D0" w:rsidRPr="005355D0" w:rsidRDefault="005355D0" w:rsidP="005355D0">
            <w:pPr>
              <w:ind w:firstLineChars="200" w:firstLine="400"/>
              <w:rPr>
                <w:rFonts w:ascii="Tahoma" w:hAnsi="Tahoma" w:cs="Tahoma"/>
                <w:color w:val="000000"/>
                <w:sz w:val="20"/>
                <w:szCs w:val="20"/>
              </w:rPr>
            </w:pPr>
            <w:r w:rsidRPr="005355D0">
              <w:rPr>
                <w:rFonts w:ascii="Tahoma" w:hAnsi="Tahoma" w:cs="Tahoma"/>
                <w:color w:val="000000"/>
                <w:sz w:val="20"/>
                <w:szCs w:val="20"/>
              </w:rPr>
              <w:t>Расстояние от границы системы теплоснабжения до границы ближайшего административного центра субъекта Российской Федерации с железнодорожным сообщением, км</w:t>
            </w:r>
          </w:p>
        </w:tc>
        <w:tc>
          <w:tcPr>
            <w:tcW w:w="2203" w:type="dxa"/>
            <w:tcBorders>
              <w:top w:val="nil"/>
              <w:left w:val="nil"/>
              <w:bottom w:val="single" w:sz="4" w:space="0" w:color="auto"/>
              <w:right w:val="single" w:sz="4" w:space="0" w:color="auto"/>
            </w:tcBorders>
            <w:shd w:val="clear" w:color="000000" w:fill="FFFFFF"/>
            <w:vAlign w:val="center"/>
            <w:hideMark/>
          </w:tcPr>
          <w:p w14:paraId="1BBA7C0A"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до 200</w:t>
            </w:r>
          </w:p>
        </w:tc>
        <w:tc>
          <w:tcPr>
            <w:tcW w:w="3969" w:type="dxa"/>
            <w:tcBorders>
              <w:top w:val="nil"/>
              <w:left w:val="nil"/>
              <w:bottom w:val="single" w:sz="4" w:space="0" w:color="auto"/>
              <w:right w:val="single" w:sz="8" w:space="0" w:color="auto"/>
            </w:tcBorders>
            <w:shd w:val="clear" w:color="000000" w:fill="FFFFFF"/>
            <w:vAlign w:val="center"/>
            <w:hideMark/>
          </w:tcPr>
          <w:p w14:paraId="5C353CE6"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Карта Российской Федерации в масштабе, позволяющем определить расстояние на транспортировку основных средств котельной, определяется как расстояние от границы системы теплоснабжения до границы ближайшего административного центра субъекта РФ с железнодорожным сообщением</w:t>
            </w:r>
          </w:p>
        </w:tc>
      </w:tr>
      <w:tr w:rsidR="005355D0" w:rsidRPr="005355D0" w14:paraId="22EA3609" w14:textId="77777777" w:rsidTr="00637627">
        <w:trPr>
          <w:trHeight w:val="510"/>
        </w:trPr>
        <w:tc>
          <w:tcPr>
            <w:tcW w:w="8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01921E"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2.4</w:t>
            </w:r>
          </w:p>
        </w:tc>
        <w:tc>
          <w:tcPr>
            <w:tcW w:w="3465" w:type="dxa"/>
            <w:tcBorders>
              <w:top w:val="single" w:sz="4" w:space="0" w:color="auto"/>
              <w:left w:val="nil"/>
              <w:bottom w:val="single" w:sz="4" w:space="0" w:color="auto"/>
              <w:right w:val="single" w:sz="4" w:space="0" w:color="auto"/>
            </w:tcBorders>
            <w:shd w:val="clear" w:color="000000" w:fill="FFFFFF"/>
            <w:vAlign w:val="center"/>
            <w:hideMark/>
          </w:tcPr>
          <w:p w14:paraId="6F4F8919" w14:textId="77777777" w:rsidR="005355D0" w:rsidRPr="005355D0" w:rsidRDefault="005355D0" w:rsidP="005355D0">
            <w:pPr>
              <w:ind w:firstLineChars="200" w:firstLine="400"/>
              <w:rPr>
                <w:rFonts w:ascii="Tahoma" w:hAnsi="Tahoma" w:cs="Tahoma"/>
                <w:color w:val="000000"/>
                <w:sz w:val="20"/>
                <w:szCs w:val="20"/>
              </w:rPr>
            </w:pPr>
            <w:r w:rsidRPr="005355D0">
              <w:rPr>
                <w:rFonts w:ascii="Tahoma" w:hAnsi="Tahoma" w:cs="Tahoma"/>
                <w:color w:val="000000"/>
                <w:sz w:val="20"/>
                <w:szCs w:val="20"/>
              </w:rPr>
              <w:t>Поселение, городской округ, на территории которого находится система теплоснабжения, отнесено к территории распространения вечномерзлых грунтов?</w:t>
            </w:r>
          </w:p>
        </w:tc>
        <w:tc>
          <w:tcPr>
            <w:tcW w:w="2203" w:type="dxa"/>
            <w:tcBorders>
              <w:top w:val="single" w:sz="4" w:space="0" w:color="auto"/>
              <w:left w:val="nil"/>
              <w:bottom w:val="single" w:sz="4" w:space="0" w:color="auto"/>
              <w:right w:val="single" w:sz="4" w:space="0" w:color="auto"/>
            </w:tcBorders>
            <w:shd w:val="clear" w:color="000000" w:fill="FFFFFF"/>
            <w:vAlign w:val="center"/>
            <w:hideMark/>
          </w:tcPr>
          <w:p w14:paraId="594B87BB"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нет</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41A2F051"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0</w:t>
            </w:r>
          </w:p>
        </w:tc>
      </w:tr>
      <w:tr w:rsidR="005355D0" w:rsidRPr="005355D0" w14:paraId="485A6103" w14:textId="77777777" w:rsidTr="00637627">
        <w:trPr>
          <w:trHeight w:val="600"/>
        </w:trPr>
        <w:tc>
          <w:tcPr>
            <w:tcW w:w="853" w:type="dxa"/>
            <w:tcBorders>
              <w:top w:val="nil"/>
              <w:left w:val="single" w:sz="8" w:space="0" w:color="auto"/>
              <w:bottom w:val="single" w:sz="4" w:space="0" w:color="auto"/>
              <w:right w:val="single" w:sz="4" w:space="0" w:color="auto"/>
            </w:tcBorders>
            <w:shd w:val="clear" w:color="000000" w:fill="FFFFFF"/>
            <w:vAlign w:val="center"/>
            <w:hideMark/>
          </w:tcPr>
          <w:p w14:paraId="0E27AC3F"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2.5</w:t>
            </w:r>
          </w:p>
        </w:tc>
        <w:tc>
          <w:tcPr>
            <w:tcW w:w="3465" w:type="dxa"/>
            <w:tcBorders>
              <w:top w:val="single" w:sz="4" w:space="0" w:color="auto"/>
              <w:left w:val="nil"/>
              <w:bottom w:val="single" w:sz="4" w:space="0" w:color="auto"/>
              <w:right w:val="single" w:sz="4" w:space="0" w:color="auto"/>
            </w:tcBorders>
            <w:shd w:val="clear" w:color="000000" w:fill="FFFFFF"/>
            <w:vAlign w:val="center"/>
            <w:hideMark/>
          </w:tcPr>
          <w:p w14:paraId="2307B079" w14:textId="77777777" w:rsidR="005355D0" w:rsidRPr="005355D0" w:rsidRDefault="005355D0" w:rsidP="005355D0">
            <w:pPr>
              <w:ind w:firstLineChars="200" w:firstLine="400"/>
              <w:rPr>
                <w:rFonts w:ascii="Tahoma" w:hAnsi="Tahoma" w:cs="Tahoma"/>
                <w:color w:val="000000"/>
                <w:sz w:val="20"/>
                <w:szCs w:val="20"/>
              </w:rPr>
            </w:pPr>
            <w:r w:rsidRPr="005355D0">
              <w:rPr>
                <w:rFonts w:ascii="Tahoma" w:hAnsi="Tahoma" w:cs="Tahoma"/>
                <w:color w:val="000000"/>
                <w:sz w:val="20"/>
                <w:szCs w:val="20"/>
              </w:rPr>
              <w:t>Величина капитальных затрат на строительство тепловых сетей в i-м расчетном периоде регулирования, тыс. руб. (</w:t>
            </w:r>
            <w:proofErr w:type="spellStart"/>
            <w:r w:rsidRPr="005355D0">
              <w:rPr>
                <w:rFonts w:ascii="Tahoma" w:hAnsi="Tahoma" w:cs="Tahoma"/>
                <w:b/>
                <w:bCs/>
                <w:color w:val="000000"/>
                <w:sz w:val="20"/>
                <w:szCs w:val="20"/>
              </w:rPr>
              <w:t>КЗ</w:t>
            </w:r>
            <w:r w:rsidRPr="005355D0">
              <w:rPr>
                <w:rFonts w:ascii="Tahoma" w:hAnsi="Tahoma" w:cs="Tahoma"/>
                <w:b/>
                <w:bCs/>
                <w:color w:val="000000"/>
                <w:sz w:val="20"/>
                <w:szCs w:val="20"/>
                <w:vertAlign w:val="subscript"/>
              </w:rPr>
              <w:t>i</w:t>
            </w:r>
            <w:r w:rsidRPr="005355D0">
              <w:rPr>
                <w:rFonts w:ascii="Tahoma" w:hAnsi="Tahoma" w:cs="Tahoma"/>
                <w:b/>
                <w:bCs/>
                <w:color w:val="000000"/>
                <w:sz w:val="20"/>
                <w:szCs w:val="20"/>
                <w:vertAlign w:val="superscript"/>
              </w:rPr>
              <w:t>сети</w:t>
            </w:r>
            <w:proofErr w:type="spellEnd"/>
            <w:r w:rsidRPr="005355D0">
              <w:rPr>
                <w:rFonts w:ascii="Tahoma" w:hAnsi="Tahoma" w:cs="Tahoma"/>
                <w:color w:val="000000"/>
                <w:sz w:val="20"/>
                <w:szCs w:val="20"/>
              </w:rPr>
              <w:t>)</w:t>
            </w:r>
          </w:p>
        </w:tc>
        <w:tc>
          <w:tcPr>
            <w:tcW w:w="2203" w:type="dxa"/>
            <w:tcBorders>
              <w:top w:val="single" w:sz="4" w:space="0" w:color="auto"/>
              <w:left w:val="nil"/>
              <w:bottom w:val="single" w:sz="4" w:space="0" w:color="auto"/>
              <w:right w:val="single" w:sz="4" w:space="0" w:color="auto"/>
            </w:tcBorders>
            <w:shd w:val="clear" w:color="000000" w:fill="FFFFFF"/>
            <w:vAlign w:val="center"/>
            <w:hideMark/>
          </w:tcPr>
          <w:p w14:paraId="7909E5A6"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50 389,85</w:t>
            </w:r>
          </w:p>
        </w:tc>
        <w:tc>
          <w:tcPr>
            <w:tcW w:w="3969" w:type="dxa"/>
            <w:tcBorders>
              <w:top w:val="single" w:sz="4" w:space="0" w:color="auto"/>
              <w:left w:val="nil"/>
              <w:bottom w:val="single" w:sz="4" w:space="0" w:color="auto"/>
              <w:right w:val="single" w:sz="4" w:space="0" w:color="auto"/>
            </w:tcBorders>
            <w:shd w:val="clear" w:color="000000" w:fill="FFFFFF"/>
            <w:noWrap/>
            <w:vAlign w:val="center"/>
            <w:hideMark/>
          </w:tcPr>
          <w:p w14:paraId="0BBC0D64"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5E7F1572" w14:textId="77777777" w:rsidTr="00637627">
        <w:trPr>
          <w:trHeight w:val="600"/>
        </w:trPr>
        <w:tc>
          <w:tcPr>
            <w:tcW w:w="853" w:type="dxa"/>
            <w:tcBorders>
              <w:top w:val="nil"/>
              <w:left w:val="single" w:sz="8" w:space="0" w:color="auto"/>
              <w:bottom w:val="single" w:sz="4" w:space="0" w:color="auto"/>
              <w:right w:val="single" w:sz="4" w:space="0" w:color="auto"/>
            </w:tcBorders>
            <w:shd w:val="clear" w:color="000000" w:fill="FFFFFF"/>
            <w:vAlign w:val="center"/>
            <w:hideMark/>
          </w:tcPr>
          <w:p w14:paraId="4E4885F5"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2.5.1</w:t>
            </w:r>
          </w:p>
        </w:tc>
        <w:tc>
          <w:tcPr>
            <w:tcW w:w="3465" w:type="dxa"/>
            <w:tcBorders>
              <w:top w:val="nil"/>
              <w:left w:val="nil"/>
              <w:bottom w:val="single" w:sz="4" w:space="0" w:color="auto"/>
              <w:right w:val="single" w:sz="4" w:space="0" w:color="auto"/>
            </w:tcBorders>
            <w:shd w:val="clear" w:color="000000" w:fill="FFFFFF"/>
            <w:vAlign w:val="center"/>
            <w:hideMark/>
          </w:tcPr>
          <w:p w14:paraId="4F47E7FD" w14:textId="77777777" w:rsidR="005355D0" w:rsidRPr="005355D0" w:rsidRDefault="005355D0" w:rsidP="005355D0">
            <w:pPr>
              <w:ind w:firstLineChars="400" w:firstLine="800"/>
              <w:rPr>
                <w:rFonts w:ascii="Tahoma" w:hAnsi="Tahoma" w:cs="Tahoma"/>
                <w:color w:val="000000"/>
                <w:sz w:val="20"/>
                <w:szCs w:val="20"/>
              </w:rPr>
            </w:pPr>
            <w:r w:rsidRPr="005355D0">
              <w:rPr>
                <w:rFonts w:ascii="Tahoma" w:hAnsi="Tahoma" w:cs="Tahoma"/>
                <w:color w:val="000000"/>
                <w:sz w:val="20"/>
                <w:szCs w:val="20"/>
              </w:rPr>
              <w:t>Базовая величина капитальных затрат на строительство тепловых сетей в базовом (2019) году, тыс. руб. (</w:t>
            </w:r>
            <w:proofErr w:type="spellStart"/>
            <w:r w:rsidRPr="005355D0">
              <w:rPr>
                <w:rFonts w:ascii="Tahoma" w:hAnsi="Tahoma" w:cs="Tahoma"/>
                <w:b/>
                <w:bCs/>
                <w:color w:val="000000"/>
                <w:sz w:val="20"/>
                <w:szCs w:val="20"/>
              </w:rPr>
              <w:t>КЗ</w:t>
            </w:r>
            <w:r w:rsidRPr="005355D0">
              <w:rPr>
                <w:rFonts w:ascii="Tahoma" w:hAnsi="Tahoma" w:cs="Tahoma"/>
                <w:b/>
                <w:bCs/>
                <w:color w:val="000000"/>
                <w:sz w:val="20"/>
                <w:szCs w:val="20"/>
                <w:vertAlign w:val="subscript"/>
              </w:rPr>
              <w:t>б</w:t>
            </w:r>
            <w:r w:rsidRPr="005355D0">
              <w:rPr>
                <w:rFonts w:ascii="Tahoma" w:hAnsi="Tahoma" w:cs="Tahoma"/>
                <w:b/>
                <w:bCs/>
                <w:color w:val="000000"/>
                <w:sz w:val="20"/>
                <w:szCs w:val="20"/>
                <w:vertAlign w:val="superscript"/>
              </w:rPr>
              <w:t>сети</w:t>
            </w:r>
            <w:proofErr w:type="spellEnd"/>
            <w:r w:rsidRPr="005355D0">
              <w:rPr>
                <w:rFonts w:ascii="Tahoma" w:hAnsi="Tahoma" w:cs="Tahoma"/>
                <w:b/>
                <w:bCs/>
                <w:color w:val="000000"/>
                <w:sz w:val="20"/>
                <w:szCs w:val="20"/>
                <w:vertAlign w:val="superscript"/>
              </w:rPr>
              <w:t>(б)</w:t>
            </w:r>
            <w:r w:rsidRPr="005355D0">
              <w:rPr>
                <w:rFonts w:ascii="Tahoma" w:hAnsi="Tahoma" w:cs="Tahoma"/>
                <w:color w:val="000000"/>
                <w:sz w:val="20"/>
                <w:szCs w:val="20"/>
              </w:rPr>
              <w:t>)</w:t>
            </w:r>
          </w:p>
        </w:tc>
        <w:tc>
          <w:tcPr>
            <w:tcW w:w="2203" w:type="dxa"/>
            <w:tcBorders>
              <w:top w:val="nil"/>
              <w:left w:val="nil"/>
              <w:bottom w:val="single" w:sz="4" w:space="0" w:color="auto"/>
              <w:right w:val="single" w:sz="4" w:space="0" w:color="auto"/>
            </w:tcBorders>
            <w:shd w:val="clear" w:color="000000" w:fill="FFFFFF"/>
            <w:vAlign w:val="center"/>
            <w:hideMark/>
          </w:tcPr>
          <w:p w14:paraId="149BA28A"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30 357,60</w:t>
            </w:r>
          </w:p>
        </w:tc>
        <w:tc>
          <w:tcPr>
            <w:tcW w:w="3969" w:type="dxa"/>
            <w:tcBorders>
              <w:top w:val="nil"/>
              <w:left w:val="nil"/>
              <w:bottom w:val="single" w:sz="4" w:space="0" w:color="auto"/>
              <w:right w:val="single" w:sz="8" w:space="0" w:color="auto"/>
            </w:tcBorders>
            <w:shd w:val="clear" w:color="000000" w:fill="FFFFFF"/>
            <w:vAlign w:val="center"/>
            <w:hideMark/>
          </w:tcPr>
          <w:p w14:paraId="31B74281"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6AA7A8B0" w14:textId="77777777" w:rsidTr="00637627">
        <w:trPr>
          <w:trHeight w:val="510"/>
        </w:trPr>
        <w:tc>
          <w:tcPr>
            <w:tcW w:w="853" w:type="dxa"/>
            <w:tcBorders>
              <w:top w:val="nil"/>
              <w:left w:val="single" w:sz="8" w:space="0" w:color="auto"/>
              <w:bottom w:val="single" w:sz="4" w:space="0" w:color="auto"/>
              <w:right w:val="single" w:sz="4" w:space="0" w:color="auto"/>
            </w:tcBorders>
            <w:shd w:val="clear" w:color="000000" w:fill="FFFFFF"/>
            <w:vAlign w:val="center"/>
            <w:hideMark/>
          </w:tcPr>
          <w:p w14:paraId="4C66944C"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2.5.1.1</w:t>
            </w:r>
          </w:p>
        </w:tc>
        <w:tc>
          <w:tcPr>
            <w:tcW w:w="3465" w:type="dxa"/>
            <w:tcBorders>
              <w:top w:val="nil"/>
              <w:left w:val="nil"/>
              <w:bottom w:val="single" w:sz="4" w:space="0" w:color="auto"/>
              <w:right w:val="single" w:sz="4" w:space="0" w:color="auto"/>
            </w:tcBorders>
            <w:shd w:val="clear" w:color="000000" w:fill="FFFFFF"/>
            <w:vAlign w:val="center"/>
            <w:hideMark/>
          </w:tcPr>
          <w:p w14:paraId="1654184E" w14:textId="77777777" w:rsidR="005355D0" w:rsidRPr="005355D0" w:rsidRDefault="005355D0" w:rsidP="005355D0">
            <w:pPr>
              <w:ind w:firstLineChars="700" w:firstLine="1400"/>
              <w:rPr>
                <w:rFonts w:ascii="Tahoma" w:hAnsi="Tahoma" w:cs="Tahoma"/>
                <w:color w:val="000000"/>
                <w:sz w:val="20"/>
                <w:szCs w:val="20"/>
              </w:rPr>
            </w:pPr>
            <w:r w:rsidRPr="005355D0">
              <w:rPr>
                <w:rFonts w:ascii="Tahoma" w:hAnsi="Tahoma" w:cs="Tahoma"/>
                <w:color w:val="000000"/>
                <w:sz w:val="20"/>
                <w:szCs w:val="20"/>
              </w:rPr>
              <w:t xml:space="preserve">Расчетная температура наружного воздуха, которая соответствует температуре воздуха наиболее холодной пятидневки, в поселении, городском </w:t>
            </w:r>
            <w:proofErr w:type="spellStart"/>
            <w:r w:rsidRPr="005355D0">
              <w:rPr>
                <w:rFonts w:ascii="Tahoma" w:hAnsi="Tahoma" w:cs="Tahoma"/>
                <w:color w:val="000000"/>
                <w:sz w:val="20"/>
                <w:szCs w:val="20"/>
              </w:rPr>
              <w:t>округе,°C</w:t>
            </w:r>
            <w:proofErr w:type="spellEnd"/>
          </w:p>
        </w:tc>
        <w:tc>
          <w:tcPr>
            <w:tcW w:w="2203" w:type="dxa"/>
            <w:tcBorders>
              <w:top w:val="nil"/>
              <w:left w:val="nil"/>
              <w:bottom w:val="single" w:sz="4" w:space="0" w:color="auto"/>
              <w:right w:val="single" w:sz="4" w:space="0" w:color="auto"/>
            </w:tcBorders>
            <w:shd w:val="clear" w:color="000000" w:fill="FFFFFF"/>
            <w:vAlign w:val="center"/>
            <w:hideMark/>
          </w:tcPr>
          <w:p w14:paraId="33352302"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-39,00</w:t>
            </w:r>
          </w:p>
        </w:tc>
        <w:tc>
          <w:tcPr>
            <w:tcW w:w="3969" w:type="dxa"/>
            <w:tcBorders>
              <w:top w:val="nil"/>
              <w:left w:val="nil"/>
              <w:bottom w:val="single" w:sz="4" w:space="0" w:color="auto"/>
              <w:right w:val="single" w:sz="8" w:space="0" w:color="auto"/>
            </w:tcBorders>
            <w:shd w:val="clear" w:color="000000" w:fill="FFFFFF"/>
            <w:vAlign w:val="center"/>
            <w:hideMark/>
          </w:tcPr>
          <w:p w14:paraId="188CBFD2"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xml:space="preserve">&lt;выберите из списка&gt;  </w:t>
            </w:r>
          </w:p>
        </w:tc>
      </w:tr>
      <w:tr w:rsidR="005355D0" w:rsidRPr="005355D0" w14:paraId="4EC17E16" w14:textId="77777777" w:rsidTr="00637627">
        <w:trPr>
          <w:trHeight w:val="510"/>
        </w:trPr>
        <w:tc>
          <w:tcPr>
            <w:tcW w:w="853" w:type="dxa"/>
            <w:tcBorders>
              <w:top w:val="nil"/>
              <w:left w:val="single" w:sz="8" w:space="0" w:color="auto"/>
              <w:bottom w:val="single" w:sz="4" w:space="0" w:color="auto"/>
              <w:right w:val="single" w:sz="4" w:space="0" w:color="auto"/>
            </w:tcBorders>
            <w:shd w:val="clear" w:color="000000" w:fill="FFFFFF"/>
            <w:vAlign w:val="center"/>
            <w:hideMark/>
          </w:tcPr>
          <w:p w14:paraId="3CFF5A21"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2.5.1.2</w:t>
            </w:r>
          </w:p>
        </w:tc>
        <w:tc>
          <w:tcPr>
            <w:tcW w:w="3465" w:type="dxa"/>
            <w:tcBorders>
              <w:top w:val="nil"/>
              <w:left w:val="nil"/>
              <w:bottom w:val="single" w:sz="4" w:space="0" w:color="auto"/>
              <w:right w:val="single" w:sz="4" w:space="0" w:color="auto"/>
            </w:tcBorders>
            <w:shd w:val="clear" w:color="000000" w:fill="FFFFFF"/>
            <w:vAlign w:val="center"/>
            <w:hideMark/>
          </w:tcPr>
          <w:p w14:paraId="2B3176EF" w14:textId="77777777" w:rsidR="005355D0" w:rsidRPr="005355D0" w:rsidRDefault="005355D0" w:rsidP="005355D0">
            <w:pPr>
              <w:ind w:firstLineChars="700" w:firstLine="1400"/>
              <w:rPr>
                <w:rFonts w:ascii="Tahoma" w:hAnsi="Tahoma" w:cs="Tahoma"/>
                <w:color w:val="000000"/>
                <w:sz w:val="20"/>
                <w:szCs w:val="20"/>
              </w:rPr>
            </w:pPr>
            <w:r w:rsidRPr="005355D0">
              <w:rPr>
                <w:rFonts w:ascii="Tahoma" w:hAnsi="Tahoma" w:cs="Tahoma"/>
                <w:color w:val="000000"/>
                <w:sz w:val="20"/>
                <w:szCs w:val="20"/>
              </w:rPr>
              <w:t>Поселение, городской округ, на территории которого находится система теплоснабжения, отнесено к районам Крайнего Севера или местностям, приравненным к районам Крайнего Севера?</w:t>
            </w:r>
          </w:p>
        </w:tc>
        <w:tc>
          <w:tcPr>
            <w:tcW w:w="2203" w:type="dxa"/>
            <w:tcBorders>
              <w:top w:val="nil"/>
              <w:left w:val="nil"/>
              <w:bottom w:val="single" w:sz="4" w:space="0" w:color="auto"/>
              <w:right w:val="single" w:sz="4" w:space="0" w:color="auto"/>
            </w:tcBorders>
            <w:shd w:val="clear" w:color="000000" w:fill="FFFFFF"/>
            <w:vAlign w:val="center"/>
            <w:hideMark/>
          </w:tcPr>
          <w:p w14:paraId="23AC8B96"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нет</w:t>
            </w:r>
          </w:p>
        </w:tc>
        <w:tc>
          <w:tcPr>
            <w:tcW w:w="3969" w:type="dxa"/>
            <w:tcBorders>
              <w:top w:val="nil"/>
              <w:left w:val="nil"/>
              <w:bottom w:val="single" w:sz="4" w:space="0" w:color="auto"/>
              <w:right w:val="single" w:sz="8" w:space="0" w:color="auto"/>
            </w:tcBorders>
            <w:shd w:val="clear" w:color="000000" w:fill="FFFFFF"/>
            <w:vAlign w:val="center"/>
            <w:hideMark/>
          </w:tcPr>
          <w:p w14:paraId="2D73CE63"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0</w:t>
            </w:r>
          </w:p>
        </w:tc>
      </w:tr>
      <w:tr w:rsidR="005355D0" w:rsidRPr="005355D0" w14:paraId="60340522" w14:textId="77777777" w:rsidTr="00637627">
        <w:trPr>
          <w:trHeight w:val="765"/>
        </w:trPr>
        <w:tc>
          <w:tcPr>
            <w:tcW w:w="853" w:type="dxa"/>
            <w:tcBorders>
              <w:top w:val="nil"/>
              <w:left w:val="single" w:sz="8" w:space="0" w:color="auto"/>
              <w:bottom w:val="single" w:sz="4" w:space="0" w:color="auto"/>
              <w:right w:val="single" w:sz="4" w:space="0" w:color="auto"/>
            </w:tcBorders>
            <w:shd w:val="clear" w:color="000000" w:fill="FFFFFF"/>
            <w:vAlign w:val="center"/>
            <w:hideMark/>
          </w:tcPr>
          <w:p w14:paraId="700EEED3"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2.5.1.3</w:t>
            </w:r>
          </w:p>
        </w:tc>
        <w:tc>
          <w:tcPr>
            <w:tcW w:w="3465" w:type="dxa"/>
            <w:tcBorders>
              <w:top w:val="nil"/>
              <w:left w:val="nil"/>
              <w:bottom w:val="single" w:sz="4" w:space="0" w:color="auto"/>
              <w:right w:val="single" w:sz="4" w:space="0" w:color="auto"/>
            </w:tcBorders>
            <w:shd w:val="clear" w:color="000000" w:fill="FFFFFF"/>
            <w:vAlign w:val="center"/>
            <w:hideMark/>
          </w:tcPr>
          <w:p w14:paraId="07ED16E2" w14:textId="77777777" w:rsidR="005355D0" w:rsidRPr="005355D0" w:rsidRDefault="005355D0" w:rsidP="005355D0">
            <w:pPr>
              <w:ind w:firstLineChars="700" w:firstLine="1400"/>
              <w:rPr>
                <w:rFonts w:ascii="Tahoma" w:hAnsi="Tahoma" w:cs="Tahoma"/>
                <w:i/>
                <w:iCs/>
                <w:color w:val="000000"/>
                <w:sz w:val="20"/>
                <w:szCs w:val="20"/>
              </w:rPr>
            </w:pPr>
            <w:r w:rsidRPr="005355D0">
              <w:rPr>
                <w:rFonts w:ascii="Tahoma" w:hAnsi="Tahoma" w:cs="Tahoma"/>
                <w:i/>
                <w:iCs/>
                <w:color w:val="000000"/>
                <w:sz w:val="20"/>
                <w:szCs w:val="20"/>
              </w:rPr>
              <w:t xml:space="preserve">Сметная стоимость строительно-монтажных и пусконаладочных работ по объекту строительства "Внешние инженерные сети теплоснабжения", учитывающая прямые затраты, накладные расходы и сметную прибыль, в ценах 2001 </w:t>
            </w:r>
            <w:proofErr w:type="spellStart"/>
            <w:r w:rsidRPr="005355D0">
              <w:rPr>
                <w:rFonts w:ascii="Tahoma" w:hAnsi="Tahoma" w:cs="Tahoma"/>
                <w:i/>
                <w:iCs/>
                <w:color w:val="000000"/>
                <w:sz w:val="20"/>
                <w:szCs w:val="20"/>
              </w:rPr>
              <w:t>года,тыс</w:t>
            </w:r>
            <w:proofErr w:type="spellEnd"/>
            <w:r w:rsidRPr="005355D0">
              <w:rPr>
                <w:rFonts w:ascii="Tahoma" w:hAnsi="Tahoma" w:cs="Tahoma"/>
                <w:i/>
                <w:iCs/>
                <w:color w:val="000000"/>
                <w:sz w:val="20"/>
                <w:szCs w:val="20"/>
              </w:rPr>
              <w:t>. рублей (</w:t>
            </w:r>
            <w:r w:rsidRPr="005355D0">
              <w:rPr>
                <w:rFonts w:ascii="Tahoma" w:hAnsi="Tahoma" w:cs="Tahoma"/>
                <w:b/>
                <w:bCs/>
                <w:i/>
                <w:iCs/>
                <w:color w:val="000000"/>
                <w:sz w:val="20"/>
                <w:szCs w:val="20"/>
              </w:rPr>
              <w:t>Р</w:t>
            </w:r>
            <w:r w:rsidRPr="005355D0">
              <w:rPr>
                <w:rFonts w:ascii="Tahoma" w:hAnsi="Tahoma" w:cs="Tahoma"/>
                <w:i/>
                <w:iCs/>
                <w:color w:val="000000"/>
                <w:sz w:val="20"/>
                <w:szCs w:val="20"/>
              </w:rPr>
              <w:t>)</w:t>
            </w:r>
          </w:p>
        </w:tc>
        <w:tc>
          <w:tcPr>
            <w:tcW w:w="2203" w:type="dxa"/>
            <w:tcBorders>
              <w:top w:val="nil"/>
              <w:left w:val="nil"/>
              <w:bottom w:val="single" w:sz="4" w:space="0" w:color="auto"/>
              <w:right w:val="single" w:sz="4" w:space="0" w:color="auto"/>
            </w:tcBorders>
            <w:shd w:val="clear" w:color="000000" w:fill="FFFFFF"/>
            <w:vAlign w:val="center"/>
            <w:hideMark/>
          </w:tcPr>
          <w:p w14:paraId="2D9383E4"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1 391,00</w:t>
            </w:r>
          </w:p>
        </w:tc>
        <w:tc>
          <w:tcPr>
            <w:tcW w:w="3969" w:type="dxa"/>
            <w:tcBorders>
              <w:top w:val="nil"/>
              <w:left w:val="nil"/>
              <w:bottom w:val="single" w:sz="4" w:space="0" w:color="auto"/>
              <w:right w:val="single" w:sz="8" w:space="0" w:color="auto"/>
            </w:tcBorders>
            <w:shd w:val="clear" w:color="000000" w:fill="FFFFFF"/>
            <w:vAlign w:val="center"/>
            <w:hideMark/>
          </w:tcPr>
          <w:p w14:paraId="0F37869E"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Таблица ТЭП (II) Таблица 2</w:t>
            </w:r>
          </w:p>
        </w:tc>
      </w:tr>
      <w:tr w:rsidR="005355D0" w:rsidRPr="005355D0" w14:paraId="60CC409E" w14:textId="77777777" w:rsidTr="00637627">
        <w:trPr>
          <w:trHeight w:val="510"/>
        </w:trPr>
        <w:tc>
          <w:tcPr>
            <w:tcW w:w="853" w:type="dxa"/>
            <w:tcBorders>
              <w:top w:val="nil"/>
              <w:left w:val="single" w:sz="8" w:space="0" w:color="auto"/>
              <w:bottom w:val="single" w:sz="4" w:space="0" w:color="auto"/>
              <w:right w:val="single" w:sz="4" w:space="0" w:color="auto"/>
            </w:tcBorders>
            <w:shd w:val="clear" w:color="000000" w:fill="FFFFFF"/>
            <w:vAlign w:val="center"/>
            <w:hideMark/>
          </w:tcPr>
          <w:p w14:paraId="46B5C9DC"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2.5.1.4</w:t>
            </w:r>
          </w:p>
        </w:tc>
        <w:tc>
          <w:tcPr>
            <w:tcW w:w="3465" w:type="dxa"/>
            <w:tcBorders>
              <w:top w:val="nil"/>
              <w:left w:val="nil"/>
              <w:bottom w:val="single" w:sz="4" w:space="0" w:color="auto"/>
              <w:right w:val="single" w:sz="4" w:space="0" w:color="auto"/>
            </w:tcBorders>
            <w:shd w:val="clear" w:color="000000" w:fill="FFFFFF"/>
            <w:vAlign w:val="center"/>
            <w:hideMark/>
          </w:tcPr>
          <w:p w14:paraId="470DD4F6" w14:textId="77777777" w:rsidR="005355D0" w:rsidRPr="005355D0" w:rsidRDefault="005355D0" w:rsidP="005355D0">
            <w:pPr>
              <w:ind w:firstLineChars="700" w:firstLine="1400"/>
              <w:rPr>
                <w:rFonts w:ascii="Tahoma" w:hAnsi="Tahoma" w:cs="Tahoma"/>
                <w:i/>
                <w:iCs/>
                <w:color w:val="000000"/>
                <w:sz w:val="20"/>
                <w:szCs w:val="20"/>
              </w:rPr>
            </w:pPr>
            <w:r w:rsidRPr="005355D0">
              <w:rPr>
                <w:rFonts w:ascii="Tahoma" w:hAnsi="Tahoma" w:cs="Tahoma"/>
                <w:i/>
                <w:iCs/>
                <w:color w:val="000000"/>
                <w:sz w:val="20"/>
                <w:szCs w:val="20"/>
              </w:rPr>
              <w:t>Индекс изменения сметной стоимости строительно-монтажных и пусконаладочных работ по объекту строительства "Внешние инженерные сети теплоснабжения" на базовый год (</w:t>
            </w:r>
            <w:r w:rsidRPr="005355D0">
              <w:rPr>
                <w:rFonts w:ascii="Tahoma" w:hAnsi="Tahoma" w:cs="Tahoma"/>
                <w:b/>
                <w:bCs/>
                <w:i/>
                <w:iCs/>
                <w:color w:val="000000"/>
                <w:sz w:val="20"/>
                <w:szCs w:val="20"/>
              </w:rPr>
              <w:t>И</w:t>
            </w:r>
            <w:r w:rsidRPr="005355D0">
              <w:rPr>
                <w:rFonts w:ascii="Tahoma" w:hAnsi="Tahoma" w:cs="Tahoma"/>
                <w:i/>
                <w:iCs/>
                <w:color w:val="000000"/>
                <w:sz w:val="20"/>
                <w:szCs w:val="20"/>
              </w:rPr>
              <w:t>)</w:t>
            </w:r>
          </w:p>
        </w:tc>
        <w:tc>
          <w:tcPr>
            <w:tcW w:w="2203" w:type="dxa"/>
            <w:tcBorders>
              <w:top w:val="nil"/>
              <w:left w:val="nil"/>
              <w:bottom w:val="single" w:sz="4" w:space="0" w:color="auto"/>
              <w:right w:val="single" w:sz="4" w:space="0" w:color="auto"/>
            </w:tcBorders>
            <w:shd w:val="clear" w:color="000000" w:fill="FFFFFF"/>
            <w:vAlign w:val="center"/>
            <w:hideMark/>
          </w:tcPr>
          <w:p w14:paraId="78AFCB9D"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7,90</w:t>
            </w:r>
          </w:p>
        </w:tc>
        <w:tc>
          <w:tcPr>
            <w:tcW w:w="3969" w:type="dxa"/>
            <w:tcBorders>
              <w:top w:val="nil"/>
              <w:left w:val="nil"/>
              <w:bottom w:val="single" w:sz="4" w:space="0" w:color="auto"/>
              <w:right w:val="single" w:sz="8" w:space="0" w:color="auto"/>
            </w:tcBorders>
            <w:shd w:val="clear" w:color="000000" w:fill="FFFFFF"/>
            <w:vAlign w:val="center"/>
            <w:hideMark/>
          </w:tcPr>
          <w:p w14:paraId="0B23359B"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Таблица ТЭП (II) Таблица 3</w:t>
            </w:r>
          </w:p>
        </w:tc>
      </w:tr>
      <w:tr w:rsidR="005355D0" w:rsidRPr="005355D0" w14:paraId="1174D490" w14:textId="77777777" w:rsidTr="00637627">
        <w:trPr>
          <w:trHeight w:val="1050"/>
        </w:trPr>
        <w:tc>
          <w:tcPr>
            <w:tcW w:w="853" w:type="dxa"/>
            <w:tcBorders>
              <w:top w:val="nil"/>
              <w:left w:val="single" w:sz="8" w:space="0" w:color="auto"/>
              <w:bottom w:val="single" w:sz="4" w:space="0" w:color="auto"/>
              <w:right w:val="single" w:sz="4" w:space="0" w:color="auto"/>
            </w:tcBorders>
            <w:shd w:val="clear" w:color="000000" w:fill="FFFFFF"/>
            <w:vAlign w:val="center"/>
            <w:hideMark/>
          </w:tcPr>
          <w:p w14:paraId="16D7C7EA"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2.5.1.5</w:t>
            </w:r>
          </w:p>
        </w:tc>
        <w:tc>
          <w:tcPr>
            <w:tcW w:w="3465" w:type="dxa"/>
            <w:tcBorders>
              <w:top w:val="nil"/>
              <w:left w:val="nil"/>
              <w:bottom w:val="single" w:sz="4" w:space="0" w:color="auto"/>
              <w:right w:val="single" w:sz="4" w:space="0" w:color="auto"/>
            </w:tcBorders>
            <w:shd w:val="clear" w:color="000000" w:fill="FFFFFF"/>
            <w:vAlign w:val="center"/>
            <w:hideMark/>
          </w:tcPr>
          <w:p w14:paraId="6F1D1FAA" w14:textId="77777777" w:rsidR="005355D0" w:rsidRPr="005355D0" w:rsidRDefault="005355D0" w:rsidP="005355D0">
            <w:pPr>
              <w:ind w:firstLineChars="700" w:firstLine="1400"/>
              <w:rPr>
                <w:rFonts w:ascii="Tahoma" w:hAnsi="Tahoma" w:cs="Tahoma"/>
                <w:color w:val="000000"/>
                <w:sz w:val="20"/>
                <w:szCs w:val="20"/>
              </w:rPr>
            </w:pPr>
            <w:r w:rsidRPr="005355D0">
              <w:rPr>
                <w:rFonts w:ascii="Tahoma" w:hAnsi="Tahoma" w:cs="Tahoma"/>
                <w:color w:val="000000"/>
                <w:sz w:val="20"/>
                <w:szCs w:val="20"/>
              </w:rPr>
              <w:t>Коэффициент, применяемый для учета повышенной нормы накладных расходов к индексам изменения сметной стоимости строительно-монтажных и пусконаладочных работ в базовом году в случае отнесения поселения, городского округа к районам Крайнего Севера или местностям, приравненным к районам Крайнего Севера (</w:t>
            </w:r>
            <w:proofErr w:type="spellStart"/>
            <w:r w:rsidRPr="005355D0">
              <w:rPr>
                <w:rFonts w:ascii="Tahoma" w:hAnsi="Tahoma" w:cs="Tahoma"/>
                <w:b/>
                <w:bCs/>
                <w:color w:val="000000"/>
                <w:sz w:val="20"/>
                <w:szCs w:val="20"/>
              </w:rPr>
              <w:t>К</w:t>
            </w:r>
            <w:r w:rsidRPr="005355D0">
              <w:rPr>
                <w:rFonts w:ascii="Tahoma" w:hAnsi="Tahoma" w:cs="Tahoma"/>
                <w:b/>
                <w:bCs/>
                <w:color w:val="000000"/>
                <w:sz w:val="20"/>
                <w:szCs w:val="20"/>
                <w:vertAlign w:val="superscript"/>
              </w:rPr>
              <w:t>кс</w:t>
            </w:r>
            <w:proofErr w:type="spellEnd"/>
            <w:r w:rsidRPr="005355D0">
              <w:rPr>
                <w:rFonts w:ascii="Tahoma" w:hAnsi="Tahoma" w:cs="Tahoma"/>
                <w:color w:val="000000"/>
                <w:sz w:val="20"/>
                <w:szCs w:val="20"/>
              </w:rPr>
              <w:t>)</w:t>
            </w:r>
          </w:p>
        </w:tc>
        <w:tc>
          <w:tcPr>
            <w:tcW w:w="2203" w:type="dxa"/>
            <w:tcBorders>
              <w:top w:val="nil"/>
              <w:left w:val="nil"/>
              <w:bottom w:val="single" w:sz="4" w:space="0" w:color="auto"/>
              <w:right w:val="single" w:sz="4" w:space="0" w:color="auto"/>
            </w:tcBorders>
            <w:shd w:val="clear" w:color="000000" w:fill="FFFFFF"/>
            <w:vAlign w:val="center"/>
            <w:hideMark/>
          </w:tcPr>
          <w:p w14:paraId="4B54BDC9"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1,00</w:t>
            </w:r>
          </w:p>
        </w:tc>
        <w:tc>
          <w:tcPr>
            <w:tcW w:w="3969" w:type="dxa"/>
            <w:tcBorders>
              <w:top w:val="nil"/>
              <w:left w:val="nil"/>
              <w:bottom w:val="single" w:sz="4" w:space="0" w:color="auto"/>
              <w:right w:val="single" w:sz="8" w:space="0" w:color="auto"/>
            </w:tcBorders>
            <w:shd w:val="clear" w:color="000000" w:fill="FFFFFF"/>
            <w:vAlign w:val="center"/>
            <w:hideMark/>
          </w:tcPr>
          <w:p w14:paraId="0D0199C5" w14:textId="77777777" w:rsidR="005355D0" w:rsidRPr="005355D0" w:rsidRDefault="005355D0" w:rsidP="005355D0">
            <w:pPr>
              <w:rPr>
                <w:rFonts w:ascii="Tahoma" w:hAnsi="Tahoma" w:cs="Tahoma"/>
                <w:sz w:val="20"/>
                <w:szCs w:val="20"/>
              </w:rPr>
            </w:pPr>
            <w:r w:rsidRPr="005355D0">
              <w:rPr>
                <w:rFonts w:ascii="Tahoma" w:hAnsi="Tahoma" w:cs="Tahoma"/>
                <w:sz w:val="20"/>
                <w:szCs w:val="20"/>
              </w:rPr>
              <w:t>Постановление №1562</w:t>
            </w:r>
          </w:p>
        </w:tc>
      </w:tr>
      <w:tr w:rsidR="005355D0" w:rsidRPr="005355D0" w14:paraId="3F09860D" w14:textId="77777777" w:rsidTr="00637627">
        <w:trPr>
          <w:trHeight w:val="555"/>
        </w:trPr>
        <w:tc>
          <w:tcPr>
            <w:tcW w:w="853" w:type="dxa"/>
            <w:tcBorders>
              <w:top w:val="nil"/>
              <w:left w:val="single" w:sz="8" w:space="0" w:color="auto"/>
              <w:bottom w:val="single" w:sz="4" w:space="0" w:color="auto"/>
              <w:right w:val="single" w:sz="4" w:space="0" w:color="auto"/>
            </w:tcBorders>
            <w:shd w:val="clear" w:color="000000" w:fill="FFFFFF"/>
            <w:vAlign w:val="center"/>
            <w:hideMark/>
          </w:tcPr>
          <w:p w14:paraId="4A0B626B"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2.5.1.6</w:t>
            </w:r>
          </w:p>
        </w:tc>
        <w:tc>
          <w:tcPr>
            <w:tcW w:w="3465" w:type="dxa"/>
            <w:tcBorders>
              <w:top w:val="nil"/>
              <w:left w:val="nil"/>
              <w:bottom w:val="single" w:sz="4" w:space="0" w:color="auto"/>
              <w:right w:val="single" w:sz="4" w:space="0" w:color="auto"/>
            </w:tcBorders>
            <w:shd w:val="clear" w:color="000000" w:fill="FFFFFF"/>
            <w:vAlign w:val="center"/>
            <w:hideMark/>
          </w:tcPr>
          <w:p w14:paraId="31CB6F00" w14:textId="77777777" w:rsidR="005355D0" w:rsidRPr="005355D0" w:rsidRDefault="005355D0" w:rsidP="005355D0">
            <w:pPr>
              <w:ind w:firstLineChars="700" w:firstLine="1400"/>
              <w:rPr>
                <w:rFonts w:ascii="Tahoma" w:hAnsi="Tahoma" w:cs="Tahoma"/>
                <w:i/>
                <w:iCs/>
                <w:color w:val="000000"/>
                <w:sz w:val="20"/>
                <w:szCs w:val="20"/>
              </w:rPr>
            </w:pPr>
            <w:r w:rsidRPr="005355D0">
              <w:rPr>
                <w:rFonts w:ascii="Tahoma" w:hAnsi="Tahoma" w:cs="Tahoma"/>
                <w:i/>
                <w:iCs/>
                <w:color w:val="000000"/>
                <w:sz w:val="20"/>
                <w:szCs w:val="20"/>
              </w:rPr>
              <w:t xml:space="preserve">Базовая величина капитальных затрат на основные средства тепловых сетей в базовом году, </w:t>
            </w:r>
            <w:proofErr w:type="spellStart"/>
            <w:r w:rsidRPr="005355D0">
              <w:rPr>
                <w:rFonts w:ascii="Tahoma" w:hAnsi="Tahoma" w:cs="Tahoma"/>
                <w:i/>
                <w:iCs/>
                <w:color w:val="000000"/>
                <w:sz w:val="20"/>
                <w:szCs w:val="20"/>
              </w:rPr>
              <w:t>тыс.рублей</w:t>
            </w:r>
            <w:proofErr w:type="spellEnd"/>
            <w:r w:rsidRPr="005355D0">
              <w:rPr>
                <w:rFonts w:ascii="Tahoma" w:hAnsi="Tahoma" w:cs="Tahoma"/>
                <w:i/>
                <w:iCs/>
                <w:color w:val="000000"/>
                <w:sz w:val="20"/>
                <w:szCs w:val="20"/>
              </w:rPr>
              <w:t xml:space="preserve"> (</w:t>
            </w:r>
            <w:proofErr w:type="spellStart"/>
            <w:r w:rsidRPr="005355D0">
              <w:rPr>
                <w:rFonts w:ascii="Tahoma" w:hAnsi="Tahoma" w:cs="Tahoma"/>
                <w:b/>
                <w:bCs/>
                <w:i/>
                <w:iCs/>
                <w:color w:val="000000"/>
                <w:sz w:val="20"/>
                <w:szCs w:val="20"/>
              </w:rPr>
              <w:t>КЗО</w:t>
            </w:r>
            <w:r w:rsidRPr="005355D0">
              <w:rPr>
                <w:rFonts w:ascii="Tahoma" w:hAnsi="Tahoma" w:cs="Tahoma"/>
                <w:b/>
                <w:bCs/>
                <w:i/>
                <w:iCs/>
                <w:color w:val="000000"/>
                <w:sz w:val="20"/>
                <w:szCs w:val="20"/>
                <w:vertAlign w:val="subscript"/>
              </w:rPr>
              <w:t>б</w:t>
            </w:r>
            <w:r w:rsidRPr="005355D0">
              <w:rPr>
                <w:rFonts w:ascii="Tahoma" w:hAnsi="Tahoma" w:cs="Tahoma"/>
                <w:b/>
                <w:bCs/>
                <w:i/>
                <w:iCs/>
                <w:color w:val="000000"/>
                <w:sz w:val="20"/>
                <w:szCs w:val="20"/>
                <w:vertAlign w:val="superscript"/>
              </w:rPr>
              <w:t>сети</w:t>
            </w:r>
            <w:proofErr w:type="spellEnd"/>
            <w:r w:rsidRPr="005355D0">
              <w:rPr>
                <w:rFonts w:ascii="Tahoma" w:hAnsi="Tahoma" w:cs="Tahoma"/>
                <w:b/>
                <w:bCs/>
                <w:i/>
                <w:iCs/>
                <w:color w:val="000000"/>
                <w:sz w:val="20"/>
                <w:szCs w:val="20"/>
                <w:vertAlign w:val="superscript"/>
              </w:rPr>
              <w:t>(б)</w:t>
            </w:r>
            <w:r w:rsidRPr="005355D0">
              <w:rPr>
                <w:rFonts w:ascii="Tahoma" w:hAnsi="Tahoma" w:cs="Tahoma"/>
                <w:i/>
                <w:iCs/>
                <w:color w:val="000000"/>
                <w:sz w:val="20"/>
                <w:szCs w:val="20"/>
              </w:rPr>
              <w:t>)</w:t>
            </w:r>
          </w:p>
        </w:tc>
        <w:tc>
          <w:tcPr>
            <w:tcW w:w="2203" w:type="dxa"/>
            <w:tcBorders>
              <w:top w:val="nil"/>
              <w:left w:val="nil"/>
              <w:bottom w:val="single" w:sz="4" w:space="0" w:color="auto"/>
              <w:right w:val="single" w:sz="4" w:space="0" w:color="auto"/>
            </w:tcBorders>
            <w:shd w:val="clear" w:color="000000" w:fill="FFFFFF"/>
            <w:vAlign w:val="center"/>
            <w:hideMark/>
          </w:tcPr>
          <w:p w14:paraId="646E1B74"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14 747,00</w:t>
            </w:r>
          </w:p>
        </w:tc>
        <w:tc>
          <w:tcPr>
            <w:tcW w:w="3969" w:type="dxa"/>
            <w:tcBorders>
              <w:top w:val="nil"/>
              <w:left w:val="nil"/>
              <w:bottom w:val="single" w:sz="4" w:space="0" w:color="auto"/>
              <w:right w:val="single" w:sz="8" w:space="0" w:color="auto"/>
            </w:tcBorders>
            <w:shd w:val="clear" w:color="000000" w:fill="FFFFFF"/>
            <w:vAlign w:val="center"/>
            <w:hideMark/>
          </w:tcPr>
          <w:p w14:paraId="6F2023C7"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Таблица ТЭП (II) Таблица 2</w:t>
            </w:r>
          </w:p>
        </w:tc>
      </w:tr>
      <w:tr w:rsidR="005355D0" w:rsidRPr="005355D0" w14:paraId="71BC5540" w14:textId="77777777" w:rsidTr="00637627">
        <w:trPr>
          <w:trHeight w:val="1275"/>
        </w:trPr>
        <w:tc>
          <w:tcPr>
            <w:tcW w:w="8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6864D5"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2.5.1.7</w:t>
            </w:r>
          </w:p>
        </w:tc>
        <w:tc>
          <w:tcPr>
            <w:tcW w:w="3465" w:type="dxa"/>
            <w:tcBorders>
              <w:top w:val="single" w:sz="4" w:space="0" w:color="auto"/>
              <w:left w:val="nil"/>
              <w:bottom w:val="single" w:sz="4" w:space="0" w:color="auto"/>
              <w:right w:val="single" w:sz="4" w:space="0" w:color="auto"/>
            </w:tcBorders>
            <w:shd w:val="clear" w:color="000000" w:fill="FFFFFF"/>
            <w:vAlign w:val="center"/>
            <w:hideMark/>
          </w:tcPr>
          <w:p w14:paraId="1EF11D7E" w14:textId="77777777" w:rsidR="005355D0" w:rsidRPr="005355D0" w:rsidRDefault="005355D0" w:rsidP="005355D0">
            <w:pPr>
              <w:ind w:firstLineChars="700" w:firstLine="1400"/>
              <w:rPr>
                <w:rFonts w:ascii="Tahoma" w:hAnsi="Tahoma" w:cs="Tahoma"/>
                <w:color w:val="000000"/>
                <w:sz w:val="20"/>
                <w:szCs w:val="20"/>
              </w:rPr>
            </w:pPr>
            <w:r w:rsidRPr="005355D0">
              <w:rPr>
                <w:rFonts w:ascii="Tahoma" w:hAnsi="Tahoma" w:cs="Tahoma"/>
                <w:color w:val="000000"/>
                <w:sz w:val="20"/>
                <w:szCs w:val="20"/>
              </w:rPr>
              <w:t>Сметная норма дополнительных затрат по виду строительства "Энергетическое строительство. Тепловые сети",% (</w:t>
            </w:r>
            <w:r w:rsidRPr="005355D0">
              <w:rPr>
                <w:rFonts w:ascii="Tahoma" w:hAnsi="Tahoma" w:cs="Tahoma"/>
                <w:b/>
                <w:bCs/>
                <w:color w:val="000000"/>
                <w:sz w:val="20"/>
                <w:szCs w:val="20"/>
              </w:rPr>
              <w:t>z</w:t>
            </w:r>
            <w:r w:rsidRPr="005355D0">
              <w:rPr>
                <w:rFonts w:ascii="Tahoma" w:hAnsi="Tahoma" w:cs="Tahoma"/>
                <w:color w:val="000000"/>
                <w:sz w:val="20"/>
                <w:szCs w:val="20"/>
              </w:rPr>
              <w:t>)</w:t>
            </w:r>
          </w:p>
        </w:tc>
        <w:tc>
          <w:tcPr>
            <w:tcW w:w="2203" w:type="dxa"/>
            <w:tcBorders>
              <w:top w:val="single" w:sz="4" w:space="0" w:color="auto"/>
              <w:left w:val="nil"/>
              <w:bottom w:val="single" w:sz="4" w:space="0" w:color="auto"/>
              <w:right w:val="single" w:sz="4" w:space="0" w:color="auto"/>
            </w:tcBorders>
            <w:shd w:val="clear" w:color="000000" w:fill="FFFFFF"/>
            <w:vAlign w:val="center"/>
            <w:hideMark/>
          </w:tcPr>
          <w:p w14:paraId="230523A5"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4,80%</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1735459D"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таблица 4 Сборника сметных норм дополнительных затрат при производстве строительно-монтажных работ в зимнее время (ГСН 81-05-02-2007)</w:t>
            </w:r>
          </w:p>
        </w:tc>
      </w:tr>
      <w:tr w:rsidR="005355D0" w:rsidRPr="005355D0" w14:paraId="4A1A0B1E" w14:textId="77777777" w:rsidTr="00637627">
        <w:trPr>
          <w:trHeight w:val="1530"/>
        </w:trPr>
        <w:tc>
          <w:tcPr>
            <w:tcW w:w="853" w:type="dxa"/>
            <w:tcBorders>
              <w:top w:val="nil"/>
              <w:left w:val="single" w:sz="8" w:space="0" w:color="auto"/>
              <w:bottom w:val="single" w:sz="4" w:space="0" w:color="auto"/>
              <w:right w:val="single" w:sz="4" w:space="0" w:color="auto"/>
            </w:tcBorders>
            <w:shd w:val="clear" w:color="000000" w:fill="FFFFFF"/>
            <w:vAlign w:val="center"/>
            <w:hideMark/>
          </w:tcPr>
          <w:p w14:paraId="611F6173"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2.5.1.8</w:t>
            </w:r>
          </w:p>
        </w:tc>
        <w:tc>
          <w:tcPr>
            <w:tcW w:w="3465" w:type="dxa"/>
            <w:tcBorders>
              <w:top w:val="nil"/>
              <w:left w:val="nil"/>
              <w:bottom w:val="single" w:sz="4" w:space="0" w:color="auto"/>
              <w:right w:val="single" w:sz="4" w:space="0" w:color="auto"/>
            </w:tcBorders>
            <w:shd w:val="clear" w:color="000000" w:fill="FFFFFF"/>
            <w:vAlign w:val="center"/>
            <w:hideMark/>
          </w:tcPr>
          <w:p w14:paraId="0BEA5385" w14:textId="77777777" w:rsidR="005355D0" w:rsidRPr="005355D0" w:rsidRDefault="005355D0" w:rsidP="005355D0">
            <w:pPr>
              <w:ind w:firstLineChars="700" w:firstLine="1400"/>
              <w:rPr>
                <w:rFonts w:ascii="Tahoma" w:hAnsi="Tahoma" w:cs="Tahoma"/>
                <w:color w:val="000000"/>
                <w:sz w:val="20"/>
                <w:szCs w:val="20"/>
              </w:rPr>
            </w:pPr>
            <w:r w:rsidRPr="005355D0">
              <w:rPr>
                <w:rFonts w:ascii="Tahoma" w:hAnsi="Tahoma" w:cs="Tahoma"/>
                <w:color w:val="000000"/>
                <w:sz w:val="20"/>
                <w:szCs w:val="20"/>
              </w:rPr>
              <w:t>Коэффициент к сметным нормам по видам строительства (</w:t>
            </w:r>
            <w:r w:rsidRPr="005355D0">
              <w:rPr>
                <w:rFonts w:ascii="Tahoma" w:hAnsi="Tahoma" w:cs="Tahoma"/>
                <w:b/>
                <w:bCs/>
                <w:color w:val="000000"/>
                <w:sz w:val="20"/>
                <w:szCs w:val="20"/>
              </w:rPr>
              <w:t>h</w:t>
            </w:r>
            <w:r w:rsidRPr="005355D0">
              <w:rPr>
                <w:rFonts w:ascii="Tahoma" w:hAnsi="Tahoma" w:cs="Tahoma"/>
                <w:color w:val="000000"/>
                <w:sz w:val="20"/>
                <w:szCs w:val="20"/>
              </w:rPr>
              <w:t>)</w:t>
            </w:r>
          </w:p>
        </w:tc>
        <w:tc>
          <w:tcPr>
            <w:tcW w:w="2203" w:type="dxa"/>
            <w:tcBorders>
              <w:top w:val="nil"/>
              <w:left w:val="nil"/>
              <w:bottom w:val="single" w:sz="4" w:space="0" w:color="auto"/>
              <w:right w:val="single" w:sz="4" w:space="0" w:color="auto"/>
            </w:tcBorders>
            <w:shd w:val="clear" w:color="000000" w:fill="FFFFFF"/>
            <w:vAlign w:val="center"/>
            <w:hideMark/>
          </w:tcPr>
          <w:p w14:paraId="3792C785"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0,90</w:t>
            </w:r>
          </w:p>
        </w:tc>
        <w:tc>
          <w:tcPr>
            <w:tcW w:w="3969" w:type="dxa"/>
            <w:tcBorders>
              <w:top w:val="nil"/>
              <w:left w:val="nil"/>
              <w:bottom w:val="single" w:sz="4" w:space="0" w:color="auto"/>
              <w:right w:val="single" w:sz="8" w:space="0" w:color="auto"/>
            </w:tcBorders>
            <w:shd w:val="clear" w:color="000000" w:fill="FFFFFF"/>
            <w:vAlign w:val="center"/>
            <w:hideMark/>
          </w:tcPr>
          <w:p w14:paraId="14FD079F"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xml:space="preserve">Приложение № 1 Сборника сметных норм дополнительных затрат при производстве строительно-монтажных работ в зимнее время </w:t>
            </w:r>
            <w:r w:rsidRPr="005355D0">
              <w:rPr>
                <w:rFonts w:ascii="Tahoma" w:hAnsi="Tahoma" w:cs="Tahoma"/>
                <w:color w:val="000000"/>
                <w:sz w:val="20"/>
                <w:szCs w:val="20"/>
              </w:rPr>
              <w:br/>
              <w:t>(ГСН 81-05-02-2007).</w:t>
            </w:r>
          </w:p>
        </w:tc>
      </w:tr>
      <w:tr w:rsidR="005355D0" w:rsidRPr="005355D0" w14:paraId="2166CF5E" w14:textId="77777777" w:rsidTr="00637627">
        <w:trPr>
          <w:trHeight w:val="315"/>
        </w:trPr>
        <w:tc>
          <w:tcPr>
            <w:tcW w:w="853" w:type="dxa"/>
            <w:tcBorders>
              <w:top w:val="nil"/>
              <w:left w:val="single" w:sz="8" w:space="0" w:color="auto"/>
              <w:bottom w:val="single" w:sz="4" w:space="0" w:color="auto"/>
              <w:right w:val="single" w:sz="4" w:space="0" w:color="auto"/>
            </w:tcBorders>
            <w:shd w:val="clear" w:color="000000" w:fill="FFFFFF"/>
            <w:vAlign w:val="center"/>
            <w:hideMark/>
          </w:tcPr>
          <w:p w14:paraId="64296C1E"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2.5.2</w:t>
            </w:r>
          </w:p>
        </w:tc>
        <w:tc>
          <w:tcPr>
            <w:tcW w:w="3465" w:type="dxa"/>
            <w:tcBorders>
              <w:top w:val="nil"/>
              <w:left w:val="nil"/>
              <w:bottom w:val="single" w:sz="4" w:space="0" w:color="auto"/>
              <w:right w:val="single" w:sz="4" w:space="0" w:color="auto"/>
            </w:tcBorders>
            <w:shd w:val="clear" w:color="000000" w:fill="FFFFFF"/>
            <w:vAlign w:val="center"/>
            <w:hideMark/>
          </w:tcPr>
          <w:p w14:paraId="24259C28" w14:textId="77777777" w:rsidR="005355D0" w:rsidRPr="005355D0" w:rsidRDefault="005355D0" w:rsidP="005355D0">
            <w:pPr>
              <w:ind w:firstLineChars="400" w:firstLine="800"/>
              <w:rPr>
                <w:rFonts w:ascii="Tahoma" w:hAnsi="Tahoma" w:cs="Tahoma"/>
                <w:i/>
                <w:iCs/>
                <w:color w:val="000000"/>
                <w:sz w:val="20"/>
                <w:szCs w:val="20"/>
              </w:rPr>
            </w:pPr>
            <w:r w:rsidRPr="005355D0">
              <w:rPr>
                <w:rFonts w:ascii="Tahoma" w:hAnsi="Tahoma" w:cs="Tahoma"/>
                <w:i/>
                <w:iCs/>
                <w:color w:val="000000"/>
                <w:sz w:val="20"/>
                <w:szCs w:val="20"/>
              </w:rPr>
              <w:t>Коэффициент сейсмического влияния для тепловых сетей (</w:t>
            </w:r>
            <w:proofErr w:type="spellStart"/>
            <w:r w:rsidRPr="005355D0">
              <w:rPr>
                <w:rFonts w:ascii="Tahoma" w:hAnsi="Tahoma" w:cs="Tahoma"/>
                <w:b/>
                <w:bCs/>
                <w:i/>
                <w:iCs/>
                <w:color w:val="000000"/>
                <w:sz w:val="20"/>
                <w:szCs w:val="20"/>
              </w:rPr>
              <w:t>К</w:t>
            </w:r>
            <w:r w:rsidRPr="005355D0">
              <w:rPr>
                <w:rFonts w:ascii="Tahoma" w:hAnsi="Tahoma" w:cs="Tahoma"/>
                <w:b/>
                <w:bCs/>
                <w:i/>
                <w:iCs/>
                <w:color w:val="000000"/>
                <w:sz w:val="20"/>
                <w:szCs w:val="20"/>
                <w:vertAlign w:val="superscript"/>
              </w:rPr>
              <w:t>сети,с</w:t>
            </w:r>
            <w:proofErr w:type="spellEnd"/>
            <w:r w:rsidRPr="005355D0">
              <w:rPr>
                <w:rFonts w:ascii="Tahoma" w:hAnsi="Tahoma" w:cs="Tahoma"/>
                <w:i/>
                <w:iCs/>
                <w:color w:val="000000"/>
                <w:sz w:val="20"/>
                <w:szCs w:val="20"/>
              </w:rPr>
              <w:t>)</w:t>
            </w:r>
          </w:p>
        </w:tc>
        <w:tc>
          <w:tcPr>
            <w:tcW w:w="2203" w:type="dxa"/>
            <w:tcBorders>
              <w:top w:val="nil"/>
              <w:left w:val="nil"/>
              <w:bottom w:val="single" w:sz="4" w:space="0" w:color="auto"/>
              <w:right w:val="single" w:sz="4" w:space="0" w:color="auto"/>
            </w:tcBorders>
            <w:shd w:val="clear" w:color="000000" w:fill="FFFFFF"/>
            <w:vAlign w:val="center"/>
            <w:hideMark/>
          </w:tcPr>
          <w:p w14:paraId="51E47B87"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1,00</w:t>
            </w:r>
          </w:p>
        </w:tc>
        <w:tc>
          <w:tcPr>
            <w:tcW w:w="3969" w:type="dxa"/>
            <w:tcBorders>
              <w:top w:val="nil"/>
              <w:left w:val="nil"/>
              <w:bottom w:val="single" w:sz="4" w:space="0" w:color="auto"/>
              <w:right w:val="single" w:sz="8" w:space="0" w:color="auto"/>
            </w:tcBorders>
            <w:shd w:val="clear" w:color="000000" w:fill="FFFFFF"/>
            <w:noWrap/>
            <w:vAlign w:val="center"/>
            <w:hideMark/>
          </w:tcPr>
          <w:p w14:paraId="4563D172"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Таблица ТЭП (VIII)</w:t>
            </w:r>
          </w:p>
        </w:tc>
      </w:tr>
      <w:tr w:rsidR="005355D0" w:rsidRPr="005355D0" w14:paraId="65F6196D" w14:textId="77777777" w:rsidTr="00637627">
        <w:trPr>
          <w:trHeight w:val="600"/>
        </w:trPr>
        <w:tc>
          <w:tcPr>
            <w:tcW w:w="853" w:type="dxa"/>
            <w:tcBorders>
              <w:top w:val="nil"/>
              <w:left w:val="single" w:sz="8" w:space="0" w:color="auto"/>
              <w:bottom w:val="single" w:sz="4" w:space="0" w:color="auto"/>
              <w:right w:val="single" w:sz="4" w:space="0" w:color="auto"/>
            </w:tcBorders>
            <w:shd w:val="clear" w:color="000000" w:fill="FFFFFF"/>
            <w:noWrap/>
            <w:vAlign w:val="center"/>
            <w:hideMark/>
          </w:tcPr>
          <w:p w14:paraId="002E1189"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2.6</w:t>
            </w:r>
          </w:p>
        </w:tc>
        <w:tc>
          <w:tcPr>
            <w:tcW w:w="3465" w:type="dxa"/>
            <w:tcBorders>
              <w:top w:val="nil"/>
              <w:left w:val="nil"/>
              <w:bottom w:val="single" w:sz="4" w:space="0" w:color="auto"/>
              <w:right w:val="single" w:sz="4" w:space="0" w:color="auto"/>
            </w:tcBorders>
            <w:shd w:val="clear" w:color="000000" w:fill="FFFFFF"/>
            <w:vAlign w:val="center"/>
            <w:hideMark/>
          </w:tcPr>
          <w:p w14:paraId="026353B8" w14:textId="77777777" w:rsidR="005355D0" w:rsidRPr="005355D0" w:rsidRDefault="005355D0" w:rsidP="005355D0">
            <w:pPr>
              <w:ind w:firstLineChars="200" w:firstLine="400"/>
              <w:rPr>
                <w:rFonts w:ascii="Tahoma" w:hAnsi="Tahoma" w:cs="Tahoma"/>
                <w:color w:val="000000"/>
                <w:sz w:val="20"/>
                <w:szCs w:val="20"/>
              </w:rPr>
            </w:pPr>
            <w:r w:rsidRPr="005355D0">
              <w:rPr>
                <w:rFonts w:ascii="Tahoma" w:hAnsi="Tahoma" w:cs="Tahoma"/>
                <w:color w:val="000000"/>
                <w:sz w:val="20"/>
                <w:szCs w:val="20"/>
              </w:rPr>
              <w:t>Величина капитальных затрат на строительство котельной с использованием угля в i-м расчетном периоде регулирования, тыс. руб. (</w:t>
            </w:r>
            <w:proofErr w:type="spellStart"/>
            <w:r w:rsidRPr="005355D0">
              <w:rPr>
                <w:rFonts w:ascii="Tahoma" w:hAnsi="Tahoma" w:cs="Tahoma"/>
                <w:b/>
                <w:bCs/>
                <w:color w:val="000000"/>
                <w:sz w:val="20"/>
                <w:szCs w:val="20"/>
              </w:rPr>
              <w:t>КЗ</w:t>
            </w:r>
            <w:r w:rsidRPr="005355D0">
              <w:rPr>
                <w:rFonts w:ascii="Tahoma" w:hAnsi="Tahoma" w:cs="Tahoma"/>
                <w:b/>
                <w:bCs/>
                <w:color w:val="000000"/>
                <w:sz w:val="20"/>
                <w:szCs w:val="20"/>
                <w:vertAlign w:val="subscript"/>
              </w:rPr>
              <w:t>i,k</w:t>
            </w:r>
            <w:r w:rsidRPr="005355D0">
              <w:rPr>
                <w:rFonts w:ascii="Tahoma" w:hAnsi="Tahoma" w:cs="Tahoma"/>
                <w:b/>
                <w:bCs/>
                <w:color w:val="000000"/>
                <w:sz w:val="20"/>
                <w:szCs w:val="20"/>
                <w:vertAlign w:val="superscript"/>
              </w:rPr>
              <w:t>кот</w:t>
            </w:r>
            <w:proofErr w:type="spellEnd"/>
            <w:r w:rsidRPr="005355D0">
              <w:rPr>
                <w:rFonts w:ascii="Tahoma" w:hAnsi="Tahoma" w:cs="Tahoma"/>
                <w:color w:val="000000"/>
                <w:sz w:val="20"/>
                <w:szCs w:val="20"/>
              </w:rPr>
              <w:t>)</w:t>
            </w:r>
          </w:p>
        </w:tc>
        <w:tc>
          <w:tcPr>
            <w:tcW w:w="2203" w:type="dxa"/>
            <w:tcBorders>
              <w:top w:val="nil"/>
              <w:left w:val="nil"/>
              <w:bottom w:val="single" w:sz="4" w:space="0" w:color="auto"/>
              <w:right w:val="single" w:sz="4" w:space="0" w:color="auto"/>
            </w:tcBorders>
            <w:shd w:val="clear" w:color="000000" w:fill="FFFFFF"/>
            <w:vAlign w:val="center"/>
            <w:hideMark/>
          </w:tcPr>
          <w:p w14:paraId="378F6DFF"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207 565,47</w:t>
            </w:r>
          </w:p>
        </w:tc>
        <w:tc>
          <w:tcPr>
            <w:tcW w:w="3969" w:type="dxa"/>
            <w:tcBorders>
              <w:top w:val="nil"/>
              <w:left w:val="nil"/>
              <w:bottom w:val="single" w:sz="4" w:space="0" w:color="auto"/>
              <w:right w:val="single" w:sz="8" w:space="0" w:color="auto"/>
            </w:tcBorders>
            <w:shd w:val="clear" w:color="000000" w:fill="FFFFFF"/>
            <w:noWrap/>
            <w:vAlign w:val="center"/>
            <w:hideMark/>
          </w:tcPr>
          <w:p w14:paraId="147BA1AD"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4C6277C9" w14:textId="77777777" w:rsidTr="00637627">
        <w:trPr>
          <w:trHeight w:val="600"/>
        </w:trPr>
        <w:tc>
          <w:tcPr>
            <w:tcW w:w="853" w:type="dxa"/>
            <w:tcBorders>
              <w:top w:val="nil"/>
              <w:left w:val="single" w:sz="8" w:space="0" w:color="auto"/>
              <w:bottom w:val="single" w:sz="4" w:space="0" w:color="auto"/>
              <w:right w:val="single" w:sz="4" w:space="0" w:color="auto"/>
            </w:tcBorders>
            <w:shd w:val="clear" w:color="000000" w:fill="FFFFFF"/>
            <w:noWrap/>
            <w:vAlign w:val="center"/>
            <w:hideMark/>
          </w:tcPr>
          <w:p w14:paraId="2D3A518D"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2.6.1</w:t>
            </w:r>
          </w:p>
        </w:tc>
        <w:tc>
          <w:tcPr>
            <w:tcW w:w="3465" w:type="dxa"/>
            <w:tcBorders>
              <w:top w:val="nil"/>
              <w:left w:val="nil"/>
              <w:bottom w:val="single" w:sz="4" w:space="0" w:color="auto"/>
              <w:right w:val="single" w:sz="4" w:space="0" w:color="auto"/>
            </w:tcBorders>
            <w:shd w:val="clear" w:color="000000" w:fill="FFFFFF"/>
            <w:vAlign w:val="center"/>
            <w:hideMark/>
          </w:tcPr>
          <w:p w14:paraId="315757BB" w14:textId="77777777" w:rsidR="005355D0" w:rsidRPr="005355D0" w:rsidRDefault="005355D0" w:rsidP="005355D0">
            <w:pPr>
              <w:ind w:firstLineChars="400" w:firstLine="800"/>
              <w:rPr>
                <w:rFonts w:ascii="Tahoma" w:hAnsi="Tahoma" w:cs="Tahoma"/>
                <w:i/>
                <w:iCs/>
                <w:color w:val="000000"/>
                <w:sz w:val="20"/>
                <w:szCs w:val="20"/>
              </w:rPr>
            </w:pPr>
            <w:r w:rsidRPr="005355D0">
              <w:rPr>
                <w:rFonts w:ascii="Tahoma" w:hAnsi="Tahoma" w:cs="Tahoma"/>
                <w:i/>
                <w:iCs/>
                <w:color w:val="000000"/>
                <w:sz w:val="20"/>
                <w:szCs w:val="20"/>
              </w:rPr>
              <w:t>Базовая величина капитальных затрат на строительство котельной с использованием угля в базовом (2019) году (</w:t>
            </w:r>
            <w:proofErr w:type="spellStart"/>
            <w:r w:rsidRPr="005355D0">
              <w:rPr>
                <w:rFonts w:ascii="Tahoma" w:hAnsi="Tahoma" w:cs="Tahoma"/>
                <w:b/>
                <w:bCs/>
                <w:i/>
                <w:iCs/>
                <w:color w:val="000000"/>
                <w:sz w:val="20"/>
                <w:szCs w:val="20"/>
              </w:rPr>
              <w:t>КЗ</w:t>
            </w:r>
            <w:r w:rsidRPr="005355D0">
              <w:rPr>
                <w:rFonts w:ascii="Tahoma" w:hAnsi="Tahoma" w:cs="Tahoma"/>
                <w:b/>
                <w:bCs/>
                <w:i/>
                <w:iCs/>
                <w:color w:val="000000"/>
                <w:sz w:val="20"/>
                <w:szCs w:val="20"/>
                <w:vertAlign w:val="subscript"/>
              </w:rPr>
              <w:t>б,k</w:t>
            </w:r>
            <w:r w:rsidRPr="005355D0">
              <w:rPr>
                <w:rFonts w:ascii="Tahoma" w:hAnsi="Tahoma" w:cs="Tahoma"/>
                <w:b/>
                <w:bCs/>
                <w:i/>
                <w:iCs/>
                <w:color w:val="000000"/>
                <w:sz w:val="20"/>
                <w:szCs w:val="20"/>
                <w:vertAlign w:val="superscript"/>
              </w:rPr>
              <w:t>кот</w:t>
            </w:r>
            <w:proofErr w:type="spellEnd"/>
            <w:r w:rsidRPr="005355D0">
              <w:rPr>
                <w:rFonts w:ascii="Tahoma" w:hAnsi="Tahoma" w:cs="Tahoma"/>
                <w:b/>
                <w:bCs/>
                <w:i/>
                <w:iCs/>
                <w:color w:val="000000"/>
                <w:sz w:val="20"/>
                <w:szCs w:val="20"/>
                <w:vertAlign w:val="superscript"/>
              </w:rPr>
              <w:t>(б)</w:t>
            </w:r>
            <w:r w:rsidRPr="005355D0">
              <w:rPr>
                <w:rFonts w:ascii="Tahoma" w:hAnsi="Tahoma" w:cs="Tahoma"/>
                <w:i/>
                <w:iCs/>
                <w:color w:val="000000"/>
                <w:sz w:val="20"/>
                <w:szCs w:val="20"/>
              </w:rPr>
              <w:t>)</w:t>
            </w:r>
          </w:p>
        </w:tc>
        <w:tc>
          <w:tcPr>
            <w:tcW w:w="2203" w:type="dxa"/>
            <w:tcBorders>
              <w:top w:val="nil"/>
              <w:left w:val="nil"/>
              <w:bottom w:val="single" w:sz="4" w:space="0" w:color="auto"/>
              <w:right w:val="single" w:sz="4" w:space="0" w:color="auto"/>
            </w:tcBorders>
            <w:shd w:val="clear" w:color="000000" w:fill="FFFFFF"/>
            <w:vAlign w:val="center"/>
            <w:hideMark/>
          </w:tcPr>
          <w:p w14:paraId="7ECD5BAD"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116 178,00</w:t>
            </w:r>
          </w:p>
        </w:tc>
        <w:tc>
          <w:tcPr>
            <w:tcW w:w="3969" w:type="dxa"/>
            <w:tcBorders>
              <w:top w:val="nil"/>
              <w:left w:val="nil"/>
              <w:bottom w:val="single" w:sz="4" w:space="0" w:color="auto"/>
              <w:right w:val="single" w:sz="8" w:space="0" w:color="auto"/>
            </w:tcBorders>
            <w:shd w:val="clear" w:color="000000" w:fill="FFFFFF"/>
            <w:noWrap/>
            <w:vAlign w:val="center"/>
            <w:hideMark/>
          </w:tcPr>
          <w:p w14:paraId="2742E546"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Таблица ТЭП (I)</w:t>
            </w:r>
          </w:p>
        </w:tc>
      </w:tr>
      <w:tr w:rsidR="005355D0" w:rsidRPr="005355D0" w14:paraId="4AF1B35B" w14:textId="77777777" w:rsidTr="00637627">
        <w:trPr>
          <w:trHeight w:val="315"/>
        </w:trPr>
        <w:tc>
          <w:tcPr>
            <w:tcW w:w="853" w:type="dxa"/>
            <w:tcBorders>
              <w:top w:val="nil"/>
              <w:left w:val="single" w:sz="8" w:space="0" w:color="auto"/>
              <w:bottom w:val="single" w:sz="4" w:space="0" w:color="auto"/>
              <w:right w:val="single" w:sz="4" w:space="0" w:color="auto"/>
            </w:tcBorders>
            <w:shd w:val="clear" w:color="000000" w:fill="FFFFFF"/>
            <w:noWrap/>
            <w:vAlign w:val="center"/>
            <w:hideMark/>
          </w:tcPr>
          <w:p w14:paraId="789A2D30"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2.6.2</w:t>
            </w:r>
          </w:p>
        </w:tc>
        <w:tc>
          <w:tcPr>
            <w:tcW w:w="3465" w:type="dxa"/>
            <w:tcBorders>
              <w:top w:val="nil"/>
              <w:left w:val="nil"/>
              <w:bottom w:val="single" w:sz="4" w:space="0" w:color="auto"/>
              <w:right w:val="single" w:sz="4" w:space="0" w:color="auto"/>
            </w:tcBorders>
            <w:shd w:val="clear" w:color="000000" w:fill="FFFFFF"/>
            <w:vAlign w:val="center"/>
            <w:hideMark/>
          </w:tcPr>
          <w:p w14:paraId="4DC47C1A" w14:textId="77777777" w:rsidR="005355D0" w:rsidRPr="005355D0" w:rsidRDefault="005355D0" w:rsidP="005355D0">
            <w:pPr>
              <w:ind w:firstLineChars="400" w:firstLine="800"/>
              <w:rPr>
                <w:rFonts w:ascii="Tahoma" w:hAnsi="Tahoma" w:cs="Tahoma"/>
                <w:i/>
                <w:iCs/>
                <w:color w:val="000000"/>
                <w:sz w:val="20"/>
                <w:szCs w:val="20"/>
              </w:rPr>
            </w:pPr>
            <w:r w:rsidRPr="005355D0">
              <w:rPr>
                <w:rFonts w:ascii="Tahoma" w:hAnsi="Tahoma" w:cs="Tahoma"/>
                <w:i/>
                <w:iCs/>
                <w:color w:val="000000"/>
                <w:sz w:val="20"/>
                <w:szCs w:val="20"/>
              </w:rPr>
              <w:t>Коэффициент температурной зоны для котельной (</w:t>
            </w:r>
            <w:proofErr w:type="spellStart"/>
            <w:r w:rsidRPr="005355D0">
              <w:rPr>
                <w:rFonts w:ascii="Tahoma" w:hAnsi="Tahoma" w:cs="Tahoma"/>
                <w:b/>
                <w:bCs/>
                <w:i/>
                <w:iCs/>
                <w:color w:val="000000"/>
                <w:sz w:val="20"/>
                <w:szCs w:val="20"/>
              </w:rPr>
              <w:t>К</w:t>
            </w:r>
            <w:r w:rsidRPr="005355D0">
              <w:rPr>
                <w:rFonts w:ascii="Tahoma" w:hAnsi="Tahoma" w:cs="Tahoma"/>
                <w:b/>
                <w:bCs/>
                <w:i/>
                <w:iCs/>
                <w:color w:val="000000"/>
                <w:sz w:val="20"/>
                <w:szCs w:val="20"/>
                <w:vertAlign w:val="superscript"/>
              </w:rPr>
              <w:t>кот,т</w:t>
            </w:r>
            <w:proofErr w:type="spellEnd"/>
            <w:r w:rsidRPr="005355D0">
              <w:rPr>
                <w:rFonts w:ascii="Tahoma" w:hAnsi="Tahoma" w:cs="Tahoma"/>
                <w:i/>
                <w:iCs/>
                <w:color w:val="000000"/>
                <w:sz w:val="20"/>
                <w:szCs w:val="20"/>
              </w:rPr>
              <w:t>)</w:t>
            </w:r>
          </w:p>
        </w:tc>
        <w:tc>
          <w:tcPr>
            <w:tcW w:w="2203" w:type="dxa"/>
            <w:tcBorders>
              <w:top w:val="nil"/>
              <w:left w:val="nil"/>
              <w:bottom w:val="single" w:sz="4" w:space="0" w:color="auto"/>
              <w:right w:val="single" w:sz="4" w:space="0" w:color="auto"/>
            </w:tcBorders>
            <w:shd w:val="clear" w:color="000000" w:fill="FFFFFF"/>
            <w:vAlign w:val="center"/>
            <w:hideMark/>
          </w:tcPr>
          <w:p w14:paraId="05D9E06B"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1,071</w:t>
            </w:r>
          </w:p>
        </w:tc>
        <w:tc>
          <w:tcPr>
            <w:tcW w:w="3969" w:type="dxa"/>
            <w:tcBorders>
              <w:top w:val="nil"/>
              <w:left w:val="nil"/>
              <w:bottom w:val="single" w:sz="4" w:space="0" w:color="auto"/>
              <w:right w:val="single" w:sz="8" w:space="0" w:color="auto"/>
            </w:tcBorders>
            <w:shd w:val="clear" w:color="000000" w:fill="FFFFFF"/>
            <w:noWrap/>
            <w:vAlign w:val="center"/>
            <w:hideMark/>
          </w:tcPr>
          <w:p w14:paraId="12831CB9"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Таблица ТЭП (VII)</w:t>
            </w:r>
          </w:p>
        </w:tc>
      </w:tr>
      <w:tr w:rsidR="005355D0" w:rsidRPr="005355D0" w14:paraId="0F4DDDB6" w14:textId="77777777" w:rsidTr="00637627">
        <w:trPr>
          <w:trHeight w:val="315"/>
        </w:trPr>
        <w:tc>
          <w:tcPr>
            <w:tcW w:w="853" w:type="dxa"/>
            <w:tcBorders>
              <w:top w:val="nil"/>
              <w:left w:val="single" w:sz="8" w:space="0" w:color="auto"/>
              <w:bottom w:val="single" w:sz="4" w:space="0" w:color="auto"/>
              <w:right w:val="single" w:sz="4" w:space="0" w:color="auto"/>
            </w:tcBorders>
            <w:shd w:val="clear" w:color="000000" w:fill="FFFFFF"/>
            <w:noWrap/>
            <w:vAlign w:val="center"/>
            <w:hideMark/>
          </w:tcPr>
          <w:p w14:paraId="357A9535"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2.6.3</w:t>
            </w:r>
          </w:p>
        </w:tc>
        <w:tc>
          <w:tcPr>
            <w:tcW w:w="3465" w:type="dxa"/>
            <w:tcBorders>
              <w:top w:val="nil"/>
              <w:left w:val="nil"/>
              <w:bottom w:val="single" w:sz="4" w:space="0" w:color="auto"/>
              <w:right w:val="single" w:sz="4" w:space="0" w:color="auto"/>
            </w:tcBorders>
            <w:shd w:val="clear" w:color="000000" w:fill="FFFFFF"/>
            <w:vAlign w:val="center"/>
            <w:hideMark/>
          </w:tcPr>
          <w:p w14:paraId="3ABAE25A" w14:textId="77777777" w:rsidR="005355D0" w:rsidRPr="005355D0" w:rsidRDefault="005355D0" w:rsidP="005355D0">
            <w:pPr>
              <w:ind w:firstLineChars="400" w:firstLine="800"/>
              <w:rPr>
                <w:rFonts w:ascii="Tahoma" w:hAnsi="Tahoma" w:cs="Tahoma"/>
                <w:i/>
                <w:iCs/>
                <w:color w:val="000000"/>
                <w:sz w:val="20"/>
                <w:szCs w:val="20"/>
              </w:rPr>
            </w:pPr>
            <w:r w:rsidRPr="005355D0">
              <w:rPr>
                <w:rFonts w:ascii="Tahoma" w:hAnsi="Tahoma" w:cs="Tahoma"/>
                <w:i/>
                <w:iCs/>
                <w:color w:val="000000"/>
                <w:sz w:val="20"/>
                <w:szCs w:val="20"/>
              </w:rPr>
              <w:t>Коэффициент сейсмического влияния для котельной(</w:t>
            </w:r>
            <w:proofErr w:type="spellStart"/>
            <w:r w:rsidRPr="005355D0">
              <w:rPr>
                <w:rFonts w:ascii="Tahoma" w:hAnsi="Tahoma" w:cs="Tahoma"/>
                <w:b/>
                <w:bCs/>
                <w:i/>
                <w:iCs/>
                <w:color w:val="000000"/>
                <w:sz w:val="20"/>
                <w:szCs w:val="20"/>
              </w:rPr>
              <w:t>К</w:t>
            </w:r>
            <w:r w:rsidRPr="005355D0">
              <w:rPr>
                <w:rFonts w:ascii="Tahoma" w:hAnsi="Tahoma" w:cs="Tahoma"/>
                <w:b/>
                <w:bCs/>
                <w:i/>
                <w:iCs/>
                <w:color w:val="000000"/>
                <w:sz w:val="20"/>
                <w:szCs w:val="20"/>
                <w:vertAlign w:val="superscript"/>
              </w:rPr>
              <w:t>кот,с</w:t>
            </w:r>
            <w:proofErr w:type="spellEnd"/>
            <w:r w:rsidRPr="005355D0">
              <w:rPr>
                <w:rFonts w:ascii="Tahoma" w:hAnsi="Tahoma" w:cs="Tahoma"/>
                <w:i/>
                <w:iCs/>
                <w:color w:val="000000"/>
                <w:sz w:val="20"/>
                <w:szCs w:val="20"/>
              </w:rPr>
              <w:t>)</w:t>
            </w:r>
          </w:p>
        </w:tc>
        <w:tc>
          <w:tcPr>
            <w:tcW w:w="2203" w:type="dxa"/>
            <w:tcBorders>
              <w:top w:val="nil"/>
              <w:left w:val="nil"/>
              <w:bottom w:val="single" w:sz="4" w:space="0" w:color="auto"/>
              <w:right w:val="single" w:sz="4" w:space="0" w:color="auto"/>
            </w:tcBorders>
            <w:shd w:val="clear" w:color="000000" w:fill="FFFFFF"/>
            <w:vAlign w:val="center"/>
            <w:hideMark/>
          </w:tcPr>
          <w:p w14:paraId="2E8A7734"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1,005</w:t>
            </w:r>
          </w:p>
        </w:tc>
        <w:tc>
          <w:tcPr>
            <w:tcW w:w="3969" w:type="dxa"/>
            <w:tcBorders>
              <w:top w:val="nil"/>
              <w:left w:val="nil"/>
              <w:bottom w:val="single" w:sz="4" w:space="0" w:color="auto"/>
              <w:right w:val="single" w:sz="8" w:space="0" w:color="auto"/>
            </w:tcBorders>
            <w:shd w:val="clear" w:color="000000" w:fill="FFFFFF"/>
            <w:noWrap/>
            <w:vAlign w:val="center"/>
            <w:hideMark/>
          </w:tcPr>
          <w:p w14:paraId="110BDDEF"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Таблица ТЭП (VIII)</w:t>
            </w:r>
          </w:p>
        </w:tc>
      </w:tr>
      <w:tr w:rsidR="005355D0" w:rsidRPr="005355D0" w14:paraId="31F8CDCD" w14:textId="77777777" w:rsidTr="00637627">
        <w:trPr>
          <w:trHeight w:val="345"/>
        </w:trPr>
        <w:tc>
          <w:tcPr>
            <w:tcW w:w="853" w:type="dxa"/>
            <w:tcBorders>
              <w:top w:val="nil"/>
              <w:left w:val="single" w:sz="8" w:space="0" w:color="auto"/>
              <w:bottom w:val="single" w:sz="4" w:space="0" w:color="auto"/>
              <w:right w:val="single" w:sz="4" w:space="0" w:color="auto"/>
            </w:tcBorders>
            <w:shd w:val="clear" w:color="000000" w:fill="FFFFFF"/>
            <w:noWrap/>
            <w:vAlign w:val="center"/>
            <w:hideMark/>
          </w:tcPr>
          <w:p w14:paraId="393F5853"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2.6.4</w:t>
            </w:r>
          </w:p>
        </w:tc>
        <w:tc>
          <w:tcPr>
            <w:tcW w:w="3465" w:type="dxa"/>
            <w:tcBorders>
              <w:top w:val="nil"/>
              <w:left w:val="nil"/>
              <w:bottom w:val="single" w:sz="4" w:space="0" w:color="auto"/>
              <w:right w:val="single" w:sz="4" w:space="0" w:color="auto"/>
            </w:tcBorders>
            <w:shd w:val="clear" w:color="000000" w:fill="FFFFFF"/>
            <w:vAlign w:val="center"/>
            <w:hideMark/>
          </w:tcPr>
          <w:p w14:paraId="4E2C2D63" w14:textId="77777777" w:rsidR="005355D0" w:rsidRPr="005355D0" w:rsidRDefault="005355D0" w:rsidP="005355D0">
            <w:pPr>
              <w:ind w:firstLineChars="400" w:firstLine="800"/>
              <w:rPr>
                <w:rFonts w:ascii="Tahoma" w:hAnsi="Tahoma" w:cs="Tahoma"/>
                <w:i/>
                <w:iCs/>
                <w:color w:val="000000"/>
                <w:sz w:val="20"/>
                <w:szCs w:val="20"/>
              </w:rPr>
            </w:pPr>
            <w:r w:rsidRPr="005355D0">
              <w:rPr>
                <w:rFonts w:ascii="Tahoma" w:hAnsi="Tahoma" w:cs="Tahoma"/>
                <w:i/>
                <w:iCs/>
                <w:color w:val="000000"/>
                <w:sz w:val="20"/>
                <w:szCs w:val="20"/>
              </w:rPr>
              <w:t>Коэффициент влияния расстояния на транспортировку основных средств котельной (</w:t>
            </w:r>
            <w:proofErr w:type="spellStart"/>
            <w:r w:rsidRPr="005355D0">
              <w:rPr>
                <w:rFonts w:ascii="Tahoma" w:hAnsi="Tahoma" w:cs="Tahoma"/>
                <w:b/>
                <w:bCs/>
                <w:i/>
                <w:iCs/>
                <w:color w:val="000000"/>
                <w:sz w:val="20"/>
                <w:szCs w:val="20"/>
              </w:rPr>
              <w:t>К</w:t>
            </w:r>
            <w:r w:rsidRPr="005355D0">
              <w:rPr>
                <w:rFonts w:ascii="Tahoma" w:hAnsi="Tahoma" w:cs="Tahoma"/>
                <w:b/>
                <w:bCs/>
                <w:i/>
                <w:iCs/>
                <w:color w:val="000000"/>
                <w:sz w:val="20"/>
                <w:szCs w:val="20"/>
                <w:vertAlign w:val="subscript"/>
              </w:rPr>
              <w:t>тр</w:t>
            </w:r>
            <w:proofErr w:type="spellEnd"/>
            <w:r w:rsidRPr="005355D0">
              <w:rPr>
                <w:rFonts w:ascii="Tahoma" w:hAnsi="Tahoma" w:cs="Tahoma"/>
                <w:i/>
                <w:iCs/>
                <w:color w:val="000000"/>
                <w:sz w:val="20"/>
                <w:szCs w:val="20"/>
              </w:rPr>
              <w:t>)</w:t>
            </w:r>
          </w:p>
        </w:tc>
        <w:tc>
          <w:tcPr>
            <w:tcW w:w="2203" w:type="dxa"/>
            <w:tcBorders>
              <w:top w:val="nil"/>
              <w:left w:val="nil"/>
              <w:bottom w:val="single" w:sz="4" w:space="0" w:color="auto"/>
              <w:right w:val="single" w:sz="4" w:space="0" w:color="auto"/>
            </w:tcBorders>
            <w:shd w:val="clear" w:color="000000" w:fill="FFFFFF"/>
            <w:vAlign w:val="center"/>
            <w:hideMark/>
          </w:tcPr>
          <w:p w14:paraId="0FD60283"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1,00</w:t>
            </w:r>
          </w:p>
        </w:tc>
        <w:tc>
          <w:tcPr>
            <w:tcW w:w="3969" w:type="dxa"/>
            <w:tcBorders>
              <w:top w:val="nil"/>
              <w:left w:val="nil"/>
              <w:bottom w:val="single" w:sz="4" w:space="0" w:color="auto"/>
              <w:right w:val="single" w:sz="8" w:space="0" w:color="auto"/>
            </w:tcBorders>
            <w:shd w:val="clear" w:color="000000" w:fill="FFFFFF"/>
            <w:noWrap/>
            <w:vAlign w:val="center"/>
            <w:hideMark/>
          </w:tcPr>
          <w:p w14:paraId="202B2360"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Таблица ТЭП (X)</w:t>
            </w:r>
          </w:p>
        </w:tc>
      </w:tr>
      <w:tr w:rsidR="005355D0" w:rsidRPr="005355D0" w14:paraId="7711BAC3" w14:textId="77777777" w:rsidTr="00637627">
        <w:trPr>
          <w:trHeight w:val="285"/>
        </w:trPr>
        <w:tc>
          <w:tcPr>
            <w:tcW w:w="853" w:type="dxa"/>
            <w:tcBorders>
              <w:top w:val="nil"/>
              <w:left w:val="single" w:sz="8" w:space="0" w:color="auto"/>
              <w:bottom w:val="single" w:sz="4" w:space="0" w:color="auto"/>
              <w:right w:val="single" w:sz="4" w:space="0" w:color="auto"/>
            </w:tcBorders>
            <w:shd w:val="clear" w:color="000000" w:fill="FFFFFF"/>
            <w:noWrap/>
            <w:vAlign w:val="center"/>
            <w:hideMark/>
          </w:tcPr>
          <w:p w14:paraId="30FC0698"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2.6.5</w:t>
            </w:r>
          </w:p>
        </w:tc>
        <w:tc>
          <w:tcPr>
            <w:tcW w:w="3465" w:type="dxa"/>
            <w:tcBorders>
              <w:top w:val="nil"/>
              <w:left w:val="nil"/>
              <w:bottom w:val="single" w:sz="4" w:space="0" w:color="auto"/>
              <w:right w:val="single" w:sz="4" w:space="0" w:color="auto"/>
            </w:tcBorders>
            <w:shd w:val="clear" w:color="000000" w:fill="FFFFFF"/>
            <w:vAlign w:val="center"/>
            <w:hideMark/>
          </w:tcPr>
          <w:p w14:paraId="4F95B5E2" w14:textId="77777777" w:rsidR="005355D0" w:rsidRPr="005355D0" w:rsidRDefault="005355D0" w:rsidP="005355D0">
            <w:pPr>
              <w:ind w:firstLineChars="300" w:firstLine="600"/>
              <w:rPr>
                <w:rFonts w:ascii="Tahoma" w:hAnsi="Tahoma" w:cs="Tahoma"/>
                <w:i/>
                <w:iCs/>
                <w:color w:val="000000"/>
                <w:sz w:val="20"/>
                <w:szCs w:val="20"/>
              </w:rPr>
            </w:pPr>
            <w:r w:rsidRPr="005355D0">
              <w:rPr>
                <w:rFonts w:ascii="Tahoma" w:hAnsi="Tahoma" w:cs="Tahoma"/>
                <w:i/>
                <w:iCs/>
                <w:color w:val="000000"/>
                <w:sz w:val="20"/>
                <w:szCs w:val="20"/>
              </w:rPr>
              <w:t>Срок возврата инвестированного капитала, лет (</w:t>
            </w:r>
            <w:r w:rsidRPr="005355D0">
              <w:rPr>
                <w:rFonts w:ascii="Tahoma" w:hAnsi="Tahoma" w:cs="Tahoma"/>
                <w:b/>
                <w:bCs/>
                <w:i/>
                <w:iCs/>
                <w:color w:val="000000"/>
                <w:sz w:val="20"/>
                <w:szCs w:val="20"/>
              </w:rPr>
              <w:t>СВК</w:t>
            </w:r>
            <w:r w:rsidRPr="005355D0">
              <w:rPr>
                <w:rFonts w:ascii="Tahoma" w:hAnsi="Tahoma" w:cs="Tahoma"/>
                <w:i/>
                <w:iCs/>
                <w:color w:val="000000"/>
                <w:sz w:val="20"/>
                <w:szCs w:val="20"/>
              </w:rPr>
              <w:t>)</w:t>
            </w:r>
          </w:p>
        </w:tc>
        <w:tc>
          <w:tcPr>
            <w:tcW w:w="2203" w:type="dxa"/>
            <w:tcBorders>
              <w:top w:val="nil"/>
              <w:left w:val="nil"/>
              <w:bottom w:val="single" w:sz="4" w:space="0" w:color="auto"/>
              <w:right w:val="single" w:sz="4" w:space="0" w:color="auto"/>
            </w:tcBorders>
            <w:shd w:val="clear" w:color="000000" w:fill="FFFFFF"/>
            <w:vAlign w:val="center"/>
            <w:hideMark/>
          </w:tcPr>
          <w:p w14:paraId="3D6F6F93"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10</w:t>
            </w:r>
          </w:p>
        </w:tc>
        <w:tc>
          <w:tcPr>
            <w:tcW w:w="3969" w:type="dxa"/>
            <w:tcBorders>
              <w:top w:val="nil"/>
              <w:left w:val="nil"/>
              <w:bottom w:val="single" w:sz="4" w:space="0" w:color="auto"/>
              <w:right w:val="single" w:sz="8" w:space="0" w:color="auto"/>
            </w:tcBorders>
            <w:shd w:val="clear" w:color="000000" w:fill="FFFFFF"/>
            <w:noWrap/>
            <w:vAlign w:val="center"/>
            <w:hideMark/>
          </w:tcPr>
          <w:p w14:paraId="77183763"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Таблица ТЭП (XI)</w:t>
            </w:r>
          </w:p>
        </w:tc>
      </w:tr>
      <w:tr w:rsidR="005355D0" w:rsidRPr="005355D0" w14:paraId="26D2C2E2" w14:textId="77777777" w:rsidTr="00637627">
        <w:trPr>
          <w:trHeight w:val="600"/>
        </w:trPr>
        <w:tc>
          <w:tcPr>
            <w:tcW w:w="853" w:type="dxa"/>
            <w:tcBorders>
              <w:top w:val="nil"/>
              <w:left w:val="single" w:sz="8" w:space="0" w:color="auto"/>
              <w:bottom w:val="single" w:sz="4" w:space="0" w:color="auto"/>
              <w:right w:val="single" w:sz="4" w:space="0" w:color="auto"/>
            </w:tcBorders>
            <w:shd w:val="clear" w:color="000000" w:fill="FFFFFF"/>
            <w:noWrap/>
            <w:vAlign w:val="center"/>
            <w:hideMark/>
          </w:tcPr>
          <w:p w14:paraId="7E36B6F5"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2.7</w:t>
            </w:r>
          </w:p>
        </w:tc>
        <w:tc>
          <w:tcPr>
            <w:tcW w:w="3465" w:type="dxa"/>
            <w:tcBorders>
              <w:top w:val="nil"/>
              <w:left w:val="nil"/>
              <w:bottom w:val="single" w:sz="4" w:space="0" w:color="auto"/>
              <w:right w:val="single" w:sz="4" w:space="0" w:color="auto"/>
            </w:tcBorders>
            <w:shd w:val="clear" w:color="000000" w:fill="FFFFFF"/>
            <w:vAlign w:val="center"/>
            <w:hideMark/>
          </w:tcPr>
          <w:p w14:paraId="1415D968" w14:textId="77777777" w:rsidR="005355D0" w:rsidRPr="005355D0" w:rsidRDefault="005355D0" w:rsidP="005355D0">
            <w:pPr>
              <w:ind w:firstLineChars="200" w:firstLine="400"/>
              <w:rPr>
                <w:rFonts w:ascii="Tahoma" w:hAnsi="Tahoma" w:cs="Tahoma"/>
                <w:color w:val="000000"/>
                <w:sz w:val="20"/>
                <w:szCs w:val="20"/>
              </w:rPr>
            </w:pPr>
            <w:r w:rsidRPr="005355D0">
              <w:rPr>
                <w:rFonts w:ascii="Tahoma" w:hAnsi="Tahoma" w:cs="Tahoma"/>
                <w:color w:val="000000"/>
                <w:sz w:val="20"/>
                <w:szCs w:val="20"/>
              </w:rPr>
              <w:t xml:space="preserve">Стоимость земельного участка для размещения котельной в i-м расчетном периоде регулирования, </w:t>
            </w:r>
            <w:proofErr w:type="spellStart"/>
            <w:r w:rsidRPr="005355D0">
              <w:rPr>
                <w:rFonts w:ascii="Tahoma" w:hAnsi="Tahoma" w:cs="Tahoma"/>
                <w:color w:val="000000"/>
                <w:sz w:val="20"/>
                <w:szCs w:val="20"/>
              </w:rPr>
              <w:t>тыс.руб</w:t>
            </w:r>
            <w:proofErr w:type="spellEnd"/>
            <w:r w:rsidRPr="005355D0">
              <w:rPr>
                <w:rFonts w:ascii="Tahoma" w:hAnsi="Tahoma" w:cs="Tahoma"/>
                <w:color w:val="000000"/>
                <w:sz w:val="20"/>
                <w:szCs w:val="20"/>
              </w:rPr>
              <w:t>. (</w:t>
            </w:r>
            <w:proofErr w:type="spellStart"/>
            <w:r w:rsidRPr="005355D0">
              <w:rPr>
                <w:rFonts w:ascii="Tahoma" w:hAnsi="Tahoma" w:cs="Tahoma"/>
                <w:b/>
                <w:bCs/>
                <w:color w:val="000000"/>
                <w:sz w:val="20"/>
                <w:szCs w:val="20"/>
              </w:rPr>
              <w:t>З</w:t>
            </w:r>
            <w:r w:rsidRPr="005355D0">
              <w:rPr>
                <w:rFonts w:ascii="Tahoma" w:hAnsi="Tahoma" w:cs="Tahoma"/>
                <w:b/>
                <w:bCs/>
                <w:color w:val="000000"/>
                <w:sz w:val="20"/>
                <w:szCs w:val="20"/>
                <w:vertAlign w:val="subscript"/>
              </w:rPr>
              <w:t>i,k</w:t>
            </w:r>
            <w:proofErr w:type="spellEnd"/>
            <w:r w:rsidRPr="005355D0">
              <w:rPr>
                <w:rFonts w:ascii="Tahoma" w:hAnsi="Tahoma" w:cs="Tahoma"/>
                <w:color w:val="000000"/>
                <w:sz w:val="20"/>
                <w:szCs w:val="20"/>
              </w:rPr>
              <w:t>)</w:t>
            </w:r>
          </w:p>
        </w:tc>
        <w:tc>
          <w:tcPr>
            <w:tcW w:w="2203" w:type="dxa"/>
            <w:tcBorders>
              <w:top w:val="nil"/>
              <w:left w:val="nil"/>
              <w:bottom w:val="single" w:sz="4" w:space="0" w:color="auto"/>
              <w:right w:val="single" w:sz="4" w:space="0" w:color="auto"/>
            </w:tcBorders>
            <w:shd w:val="clear" w:color="000000" w:fill="FFFFFF"/>
            <w:vAlign w:val="center"/>
            <w:hideMark/>
          </w:tcPr>
          <w:p w14:paraId="25421CC3"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19 950,68</w:t>
            </w:r>
          </w:p>
        </w:tc>
        <w:tc>
          <w:tcPr>
            <w:tcW w:w="3969" w:type="dxa"/>
            <w:tcBorders>
              <w:top w:val="nil"/>
              <w:left w:val="nil"/>
              <w:bottom w:val="single" w:sz="4" w:space="0" w:color="auto"/>
              <w:right w:val="single" w:sz="8" w:space="0" w:color="auto"/>
            </w:tcBorders>
            <w:shd w:val="clear" w:color="000000" w:fill="FFFFFF"/>
            <w:noWrap/>
            <w:vAlign w:val="center"/>
            <w:hideMark/>
          </w:tcPr>
          <w:p w14:paraId="74561E3B"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2C1A5BBB" w14:textId="77777777" w:rsidTr="00637627">
        <w:trPr>
          <w:trHeight w:val="1275"/>
        </w:trPr>
        <w:tc>
          <w:tcPr>
            <w:tcW w:w="853" w:type="dxa"/>
            <w:tcBorders>
              <w:top w:val="nil"/>
              <w:left w:val="single" w:sz="8" w:space="0" w:color="auto"/>
              <w:bottom w:val="single" w:sz="4" w:space="0" w:color="auto"/>
              <w:right w:val="single" w:sz="4" w:space="0" w:color="auto"/>
            </w:tcBorders>
            <w:shd w:val="clear" w:color="000000" w:fill="FFFFFF"/>
            <w:noWrap/>
            <w:vAlign w:val="center"/>
            <w:hideMark/>
          </w:tcPr>
          <w:p w14:paraId="7E8B1EE8"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2.7.1</w:t>
            </w:r>
          </w:p>
        </w:tc>
        <w:tc>
          <w:tcPr>
            <w:tcW w:w="3465" w:type="dxa"/>
            <w:tcBorders>
              <w:top w:val="nil"/>
              <w:left w:val="nil"/>
              <w:bottom w:val="single" w:sz="4" w:space="0" w:color="auto"/>
              <w:right w:val="single" w:sz="4" w:space="0" w:color="auto"/>
            </w:tcBorders>
            <w:shd w:val="clear" w:color="000000" w:fill="FFFFFF"/>
            <w:vAlign w:val="center"/>
            <w:hideMark/>
          </w:tcPr>
          <w:p w14:paraId="3A2D9D12" w14:textId="77777777" w:rsidR="005355D0" w:rsidRPr="005355D0" w:rsidRDefault="005355D0" w:rsidP="005355D0">
            <w:pPr>
              <w:ind w:firstLineChars="400" w:firstLine="800"/>
              <w:rPr>
                <w:rFonts w:ascii="Tahoma" w:hAnsi="Tahoma" w:cs="Tahoma"/>
                <w:color w:val="000000"/>
                <w:sz w:val="20"/>
                <w:szCs w:val="20"/>
              </w:rPr>
            </w:pPr>
            <w:r w:rsidRPr="005355D0">
              <w:rPr>
                <w:rFonts w:ascii="Tahoma" w:hAnsi="Tahoma" w:cs="Tahoma"/>
                <w:color w:val="000000"/>
                <w:sz w:val="20"/>
                <w:szCs w:val="20"/>
              </w:rPr>
              <w:t xml:space="preserve">Удельная базовая стоимость земельного </w:t>
            </w:r>
            <w:proofErr w:type="spellStart"/>
            <w:r w:rsidRPr="005355D0">
              <w:rPr>
                <w:rFonts w:ascii="Tahoma" w:hAnsi="Tahoma" w:cs="Tahoma"/>
                <w:color w:val="000000"/>
                <w:sz w:val="20"/>
                <w:szCs w:val="20"/>
              </w:rPr>
              <w:t>участка,тыс</w:t>
            </w:r>
            <w:proofErr w:type="spellEnd"/>
            <w:r w:rsidRPr="005355D0">
              <w:rPr>
                <w:rFonts w:ascii="Tahoma" w:hAnsi="Tahoma" w:cs="Tahoma"/>
                <w:color w:val="000000"/>
                <w:sz w:val="20"/>
                <w:szCs w:val="20"/>
              </w:rPr>
              <w:t>. руб./ кв. м (</w:t>
            </w:r>
            <w:proofErr w:type="spellStart"/>
            <w:r w:rsidRPr="005355D0">
              <w:rPr>
                <w:rFonts w:ascii="Tahoma" w:hAnsi="Tahoma" w:cs="Tahoma"/>
                <w:b/>
                <w:bCs/>
                <w:color w:val="000000"/>
                <w:sz w:val="20"/>
                <w:szCs w:val="20"/>
              </w:rPr>
              <w:t>Р</w:t>
            </w:r>
            <w:r w:rsidRPr="005355D0">
              <w:rPr>
                <w:rFonts w:ascii="Tahoma" w:hAnsi="Tahoma" w:cs="Tahoma"/>
                <w:b/>
                <w:bCs/>
                <w:color w:val="000000"/>
                <w:sz w:val="20"/>
                <w:szCs w:val="20"/>
                <w:vertAlign w:val="subscript"/>
              </w:rPr>
              <w:t>k,б</w:t>
            </w:r>
            <w:proofErr w:type="spellEnd"/>
            <w:r w:rsidRPr="005355D0">
              <w:rPr>
                <w:rFonts w:ascii="Tahoma" w:hAnsi="Tahoma" w:cs="Tahoma"/>
                <w:color w:val="000000"/>
                <w:sz w:val="20"/>
                <w:szCs w:val="20"/>
              </w:rPr>
              <w:t>)</w:t>
            </w:r>
          </w:p>
        </w:tc>
        <w:tc>
          <w:tcPr>
            <w:tcW w:w="2203" w:type="dxa"/>
            <w:tcBorders>
              <w:top w:val="nil"/>
              <w:left w:val="nil"/>
              <w:bottom w:val="single" w:sz="4" w:space="0" w:color="auto"/>
              <w:right w:val="single" w:sz="4" w:space="0" w:color="auto"/>
            </w:tcBorders>
            <w:shd w:val="clear" w:color="000000" w:fill="FFFFFF"/>
            <w:vAlign w:val="center"/>
            <w:hideMark/>
          </w:tcPr>
          <w:p w14:paraId="02EF9FDF"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2,86</w:t>
            </w:r>
          </w:p>
        </w:tc>
        <w:tc>
          <w:tcPr>
            <w:tcW w:w="3969" w:type="dxa"/>
            <w:tcBorders>
              <w:top w:val="nil"/>
              <w:left w:val="nil"/>
              <w:bottom w:val="single" w:sz="4" w:space="0" w:color="auto"/>
              <w:right w:val="single" w:sz="8" w:space="0" w:color="auto"/>
            </w:tcBorders>
            <w:shd w:val="clear" w:color="000000" w:fill="FFFFFF"/>
            <w:vAlign w:val="center"/>
            <w:hideMark/>
          </w:tcPr>
          <w:p w14:paraId="3DD4E9CE"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Решение комитета по управлению государственным имуществом Кемеровской области от 28.11.2014 № 4-2/4925</w:t>
            </w:r>
          </w:p>
        </w:tc>
      </w:tr>
      <w:tr w:rsidR="005355D0" w:rsidRPr="005355D0" w14:paraId="3FA54BDF" w14:textId="77777777" w:rsidTr="00637627">
        <w:trPr>
          <w:trHeight w:val="345"/>
        </w:trPr>
        <w:tc>
          <w:tcPr>
            <w:tcW w:w="853" w:type="dxa"/>
            <w:tcBorders>
              <w:top w:val="nil"/>
              <w:left w:val="single" w:sz="8" w:space="0" w:color="auto"/>
              <w:bottom w:val="single" w:sz="4" w:space="0" w:color="auto"/>
              <w:right w:val="single" w:sz="4" w:space="0" w:color="auto"/>
            </w:tcBorders>
            <w:shd w:val="clear" w:color="000000" w:fill="FFFFFF"/>
            <w:noWrap/>
            <w:vAlign w:val="center"/>
            <w:hideMark/>
          </w:tcPr>
          <w:p w14:paraId="0A3DE1E3"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2.7.2</w:t>
            </w:r>
          </w:p>
        </w:tc>
        <w:tc>
          <w:tcPr>
            <w:tcW w:w="3465" w:type="dxa"/>
            <w:tcBorders>
              <w:top w:val="nil"/>
              <w:left w:val="nil"/>
              <w:bottom w:val="single" w:sz="4" w:space="0" w:color="auto"/>
              <w:right w:val="single" w:sz="4" w:space="0" w:color="auto"/>
            </w:tcBorders>
            <w:shd w:val="clear" w:color="000000" w:fill="FFFFFF"/>
            <w:vAlign w:val="center"/>
            <w:hideMark/>
          </w:tcPr>
          <w:p w14:paraId="030F89DA" w14:textId="77777777" w:rsidR="005355D0" w:rsidRPr="005355D0" w:rsidRDefault="005355D0" w:rsidP="005355D0">
            <w:pPr>
              <w:ind w:firstLineChars="400" w:firstLine="800"/>
              <w:rPr>
                <w:rFonts w:ascii="Tahoma" w:hAnsi="Tahoma" w:cs="Tahoma"/>
                <w:i/>
                <w:iCs/>
                <w:color w:val="000000"/>
                <w:sz w:val="20"/>
                <w:szCs w:val="20"/>
              </w:rPr>
            </w:pPr>
            <w:r w:rsidRPr="005355D0">
              <w:rPr>
                <w:rFonts w:ascii="Tahoma" w:hAnsi="Tahoma" w:cs="Tahoma"/>
                <w:i/>
                <w:iCs/>
                <w:color w:val="000000"/>
                <w:sz w:val="20"/>
                <w:szCs w:val="20"/>
              </w:rPr>
              <w:t>Площадь земельного участка для размещения котельной с использованием угля, кв. м (</w:t>
            </w:r>
            <w:proofErr w:type="spellStart"/>
            <w:r w:rsidRPr="005355D0">
              <w:rPr>
                <w:rFonts w:ascii="Tahoma" w:hAnsi="Tahoma" w:cs="Tahoma"/>
                <w:b/>
                <w:bCs/>
                <w:i/>
                <w:iCs/>
                <w:color w:val="000000"/>
                <w:sz w:val="20"/>
                <w:szCs w:val="20"/>
              </w:rPr>
              <w:t>S</w:t>
            </w:r>
            <w:r w:rsidRPr="005355D0">
              <w:rPr>
                <w:rFonts w:ascii="Tahoma" w:hAnsi="Tahoma" w:cs="Tahoma"/>
                <w:b/>
                <w:bCs/>
                <w:i/>
                <w:iCs/>
                <w:color w:val="000000"/>
                <w:sz w:val="20"/>
                <w:szCs w:val="20"/>
                <w:vertAlign w:val="subscript"/>
              </w:rPr>
              <w:t>k</w:t>
            </w:r>
            <w:proofErr w:type="spellEnd"/>
            <w:r w:rsidRPr="005355D0">
              <w:rPr>
                <w:rFonts w:ascii="Tahoma" w:hAnsi="Tahoma" w:cs="Tahoma"/>
                <w:i/>
                <w:iCs/>
                <w:color w:val="000000"/>
                <w:sz w:val="20"/>
                <w:szCs w:val="20"/>
              </w:rPr>
              <w:t>)</w:t>
            </w:r>
          </w:p>
        </w:tc>
        <w:tc>
          <w:tcPr>
            <w:tcW w:w="2203" w:type="dxa"/>
            <w:tcBorders>
              <w:top w:val="nil"/>
              <w:left w:val="nil"/>
              <w:bottom w:val="single" w:sz="4" w:space="0" w:color="auto"/>
              <w:right w:val="single" w:sz="4" w:space="0" w:color="auto"/>
            </w:tcBorders>
            <w:shd w:val="clear" w:color="000000" w:fill="FFFFFF"/>
            <w:vAlign w:val="center"/>
            <w:hideMark/>
          </w:tcPr>
          <w:p w14:paraId="06280F25"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4 200</w:t>
            </w:r>
          </w:p>
        </w:tc>
        <w:tc>
          <w:tcPr>
            <w:tcW w:w="3969" w:type="dxa"/>
            <w:tcBorders>
              <w:top w:val="nil"/>
              <w:left w:val="nil"/>
              <w:bottom w:val="single" w:sz="4" w:space="0" w:color="auto"/>
              <w:right w:val="single" w:sz="8" w:space="0" w:color="auto"/>
            </w:tcBorders>
            <w:shd w:val="clear" w:color="000000" w:fill="FFFFFF"/>
            <w:noWrap/>
            <w:vAlign w:val="center"/>
            <w:hideMark/>
          </w:tcPr>
          <w:p w14:paraId="49D9B298"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Таблица ТЭП (I)</w:t>
            </w:r>
          </w:p>
        </w:tc>
      </w:tr>
      <w:tr w:rsidR="005355D0" w:rsidRPr="005355D0" w14:paraId="508F3CE2" w14:textId="77777777" w:rsidTr="00637627">
        <w:trPr>
          <w:trHeight w:val="855"/>
        </w:trPr>
        <w:tc>
          <w:tcPr>
            <w:tcW w:w="853" w:type="dxa"/>
            <w:tcBorders>
              <w:top w:val="nil"/>
              <w:left w:val="single" w:sz="8" w:space="0" w:color="auto"/>
              <w:bottom w:val="single" w:sz="4" w:space="0" w:color="auto"/>
              <w:right w:val="single" w:sz="4" w:space="0" w:color="auto"/>
            </w:tcBorders>
            <w:shd w:val="clear" w:color="000000" w:fill="FFFFFF"/>
            <w:noWrap/>
            <w:vAlign w:val="center"/>
            <w:hideMark/>
          </w:tcPr>
          <w:p w14:paraId="435C92B0"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2.8</w:t>
            </w:r>
          </w:p>
        </w:tc>
        <w:tc>
          <w:tcPr>
            <w:tcW w:w="3465" w:type="dxa"/>
            <w:tcBorders>
              <w:top w:val="nil"/>
              <w:left w:val="nil"/>
              <w:bottom w:val="single" w:sz="4" w:space="0" w:color="auto"/>
              <w:right w:val="single" w:sz="4" w:space="0" w:color="auto"/>
            </w:tcBorders>
            <w:shd w:val="clear" w:color="000000" w:fill="FFFFFF"/>
            <w:vAlign w:val="center"/>
            <w:hideMark/>
          </w:tcPr>
          <w:p w14:paraId="51743A43" w14:textId="77777777" w:rsidR="005355D0" w:rsidRPr="005355D0" w:rsidRDefault="005355D0" w:rsidP="005355D0">
            <w:pPr>
              <w:ind w:firstLineChars="200" w:firstLine="400"/>
              <w:rPr>
                <w:rFonts w:ascii="Tahoma" w:hAnsi="Tahoma" w:cs="Tahoma"/>
                <w:color w:val="000000"/>
                <w:sz w:val="20"/>
                <w:szCs w:val="20"/>
              </w:rPr>
            </w:pPr>
            <w:r w:rsidRPr="005355D0">
              <w:rPr>
                <w:rFonts w:ascii="Tahoma" w:hAnsi="Tahoma" w:cs="Tahoma"/>
                <w:color w:val="000000"/>
                <w:sz w:val="20"/>
                <w:szCs w:val="20"/>
              </w:rPr>
              <w:t>Затраты на подключение (технологическое присоединение) котельной с использованием угля к электрическим сетям, к централизованной системе водоснабжения и водоотведения в i-м расчетном периоде регулирования, тыс. руб. (</w:t>
            </w:r>
            <w:proofErr w:type="spellStart"/>
            <w:r w:rsidRPr="005355D0">
              <w:rPr>
                <w:rFonts w:ascii="Tahoma" w:hAnsi="Tahoma" w:cs="Tahoma"/>
                <w:b/>
                <w:bCs/>
                <w:color w:val="000000"/>
                <w:sz w:val="20"/>
                <w:szCs w:val="20"/>
              </w:rPr>
              <w:t>ТП</w:t>
            </w:r>
            <w:r w:rsidRPr="005355D0">
              <w:rPr>
                <w:rFonts w:ascii="Tahoma" w:hAnsi="Tahoma" w:cs="Tahoma"/>
                <w:b/>
                <w:bCs/>
                <w:color w:val="000000"/>
                <w:sz w:val="20"/>
                <w:szCs w:val="20"/>
                <w:vertAlign w:val="subscript"/>
              </w:rPr>
              <w:t>i,k</w:t>
            </w:r>
            <w:proofErr w:type="spellEnd"/>
            <w:r w:rsidRPr="005355D0">
              <w:rPr>
                <w:rFonts w:ascii="Tahoma" w:hAnsi="Tahoma" w:cs="Tahoma"/>
                <w:color w:val="000000"/>
                <w:sz w:val="20"/>
                <w:szCs w:val="20"/>
              </w:rPr>
              <w:t>)</w:t>
            </w:r>
          </w:p>
        </w:tc>
        <w:tc>
          <w:tcPr>
            <w:tcW w:w="2203" w:type="dxa"/>
            <w:tcBorders>
              <w:top w:val="nil"/>
              <w:left w:val="nil"/>
              <w:bottom w:val="single" w:sz="4" w:space="0" w:color="auto"/>
              <w:right w:val="single" w:sz="4" w:space="0" w:color="auto"/>
            </w:tcBorders>
            <w:shd w:val="clear" w:color="000000" w:fill="FFFFFF"/>
            <w:vAlign w:val="center"/>
            <w:hideMark/>
          </w:tcPr>
          <w:p w14:paraId="72EBEB63"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42 890,92</w:t>
            </w:r>
          </w:p>
        </w:tc>
        <w:tc>
          <w:tcPr>
            <w:tcW w:w="3969" w:type="dxa"/>
            <w:tcBorders>
              <w:top w:val="nil"/>
              <w:left w:val="nil"/>
              <w:bottom w:val="single" w:sz="4" w:space="0" w:color="auto"/>
              <w:right w:val="single" w:sz="8" w:space="0" w:color="auto"/>
            </w:tcBorders>
            <w:shd w:val="clear" w:color="000000" w:fill="FFFFFF"/>
            <w:noWrap/>
            <w:vAlign w:val="center"/>
            <w:hideMark/>
          </w:tcPr>
          <w:p w14:paraId="5FB22701"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653ED210" w14:textId="77777777" w:rsidTr="00637627">
        <w:trPr>
          <w:trHeight w:val="600"/>
        </w:trPr>
        <w:tc>
          <w:tcPr>
            <w:tcW w:w="8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1F9D0B"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2.8.1</w:t>
            </w:r>
          </w:p>
        </w:tc>
        <w:tc>
          <w:tcPr>
            <w:tcW w:w="3465" w:type="dxa"/>
            <w:tcBorders>
              <w:top w:val="single" w:sz="4" w:space="0" w:color="auto"/>
              <w:left w:val="nil"/>
              <w:bottom w:val="single" w:sz="4" w:space="0" w:color="auto"/>
              <w:right w:val="single" w:sz="4" w:space="0" w:color="auto"/>
            </w:tcBorders>
            <w:shd w:val="clear" w:color="000000" w:fill="FFFFFF"/>
            <w:vAlign w:val="center"/>
            <w:hideMark/>
          </w:tcPr>
          <w:p w14:paraId="31D87AE6" w14:textId="77777777" w:rsidR="005355D0" w:rsidRPr="005355D0" w:rsidRDefault="005355D0" w:rsidP="005355D0">
            <w:pPr>
              <w:ind w:firstLineChars="400" w:firstLine="800"/>
              <w:rPr>
                <w:rFonts w:ascii="Tahoma" w:hAnsi="Tahoma" w:cs="Tahoma"/>
                <w:i/>
                <w:iCs/>
                <w:color w:val="000000"/>
                <w:sz w:val="20"/>
                <w:szCs w:val="20"/>
              </w:rPr>
            </w:pPr>
            <w:r w:rsidRPr="005355D0">
              <w:rPr>
                <w:rFonts w:ascii="Tahoma" w:hAnsi="Tahoma" w:cs="Tahoma"/>
                <w:i/>
                <w:iCs/>
                <w:color w:val="000000"/>
                <w:sz w:val="20"/>
                <w:szCs w:val="20"/>
              </w:rPr>
              <w:t>Базовая величина затрат на подключение (технологическое присоединение) котельной с использованием угля к электрическим сетям (</w:t>
            </w:r>
            <w:proofErr w:type="spellStart"/>
            <w:r w:rsidRPr="005355D0">
              <w:rPr>
                <w:rFonts w:ascii="Tahoma" w:hAnsi="Tahoma" w:cs="Tahoma"/>
                <w:b/>
                <w:bCs/>
                <w:i/>
                <w:iCs/>
                <w:color w:val="000000"/>
                <w:sz w:val="20"/>
                <w:szCs w:val="20"/>
              </w:rPr>
              <w:t>ТП</w:t>
            </w:r>
            <w:r w:rsidRPr="005355D0">
              <w:rPr>
                <w:rFonts w:ascii="Tahoma" w:hAnsi="Tahoma" w:cs="Tahoma"/>
                <w:b/>
                <w:bCs/>
                <w:i/>
                <w:iCs/>
                <w:color w:val="000000"/>
                <w:sz w:val="20"/>
                <w:szCs w:val="20"/>
                <w:vertAlign w:val="subscript"/>
              </w:rPr>
              <w:t>б,k</w:t>
            </w:r>
            <w:r w:rsidRPr="005355D0">
              <w:rPr>
                <w:rFonts w:ascii="Tahoma" w:hAnsi="Tahoma" w:cs="Tahoma"/>
                <w:b/>
                <w:bCs/>
                <w:i/>
                <w:iCs/>
                <w:color w:val="000000"/>
                <w:sz w:val="20"/>
                <w:szCs w:val="20"/>
                <w:vertAlign w:val="superscript"/>
              </w:rPr>
              <w:t>эс</w:t>
            </w:r>
            <w:proofErr w:type="spellEnd"/>
            <w:r w:rsidRPr="005355D0">
              <w:rPr>
                <w:rFonts w:ascii="Tahoma" w:hAnsi="Tahoma" w:cs="Tahoma"/>
                <w:i/>
                <w:iCs/>
                <w:color w:val="000000"/>
                <w:sz w:val="20"/>
                <w:szCs w:val="20"/>
              </w:rPr>
              <w:t>)</w:t>
            </w:r>
          </w:p>
        </w:tc>
        <w:tc>
          <w:tcPr>
            <w:tcW w:w="2203" w:type="dxa"/>
            <w:tcBorders>
              <w:top w:val="single" w:sz="4" w:space="0" w:color="auto"/>
              <w:left w:val="nil"/>
              <w:bottom w:val="single" w:sz="4" w:space="0" w:color="auto"/>
              <w:right w:val="single" w:sz="4" w:space="0" w:color="auto"/>
            </w:tcBorders>
            <w:shd w:val="clear" w:color="000000" w:fill="FFFFFF"/>
            <w:vAlign w:val="center"/>
            <w:hideMark/>
          </w:tcPr>
          <w:p w14:paraId="58EFA378"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1 990,00</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7C5F0B3B"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Таблица ТЭП (III)</w:t>
            </w:r>
          </w:p>
        </w:tc>
      </w:tr>
      <w:tr w:rsidR="005355D0" w:rsidRPr="005355D0" w14:paraId="50D61B5A" w14:textId="77777777" w:rsidTr="00637627">
        <w:trPr>
          <w:trHeight w:val="600"/>
        </w:trPr>
        <w:tc>
          <w:tcPr>
            <w:tcW w:w="853" w:type="dxa"/>
            <w:tcBorders>
              <w:top w:val="nil"/>
              <w:left w:val="single" w:sz="8" w:space="0" w:color="auto"/>
              <w:bottom w:val="single" w:sz="4" w:space="0" w:color="auto"/>
              <w:right w:val="single" w:sz="4" w:space="0" w:color="auto"/>
            </w:tcBorders>
            <w:shd w:val="clear" w:color="000000" w:fill="FFFFFF"/>
            <w:noWrap/>
            <w:vAlign w:val="center"/>
            <w:hideMark/>
          </w:tcPr>
          <w:p w14:paraId="360DA4ED"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2.8.2</w:t>
            </w:r>
          </w:p>
        </w:tc>
        <w:tc>
          <w:tcPr>
            <w:tcW w:w="3465" w:type="dxa"/>
            <w:tcBorders>
              <w:top w:val="nil"/>
              <w:left w:val="nil"/>
              <w:bottom w:val="single" w:sz="4" w:space="0" w:color="auto"/>
              <w:right w:val="single" w:sz="4" w:space="0" w:color="auto"/>
            </w:tcBorders>
            <w:shd w:val="clear" w:color="000000" w:fill="FFFFFF"/>
            <w:vAlign w:val="center"/>
            <w:hideMark/>
          </w:tcPr>
          <w:p w14:paraId="447CEE44" w14:textId="77777777" w:rsidR="005355D0" w:rsidRPr="005355D0" w:rsidRDefault="005355D0" w:rsidP="005355D0">
            <w:pPr>
              <w:ind w:firstLineChars="400" w:firstLine="800"/>
              <w:rPr>
                <w:rFonts w:ascii="Tahoma" w:hAnsi="Tahoma" w:cs="Tahoma"/>
                <w:color w:val="000000"/>
                <w:sz w:val="20"/>
                <w:szCs w:val="20"/>
              </w:rPr>
            </w:pPr>
            <w:r w:rsidRPr="005355D0">
              <w:rPr>
                <w:rFonts w:ascii="Tahoma" w:hAnsi="Tahoma" w:cs="Tahoma"/>
                <w:color w:val="000000"/>
                <w:sz w:val="20"/>
                <w:szCs w:val="20"/>
              </w:rPr>
              <w:t>Затраты на подключение (технологическое присоединение) котельной к централизованной системе водоснабжения в базовом (2019) году, тыс. руб. (</w:t>
            </w:r>
            <w:proofErr w:type="spellStart"/>
            <w:r w:rsidRPr="005355D0">
              <w:rPr>
                <w:rFonts w:ascii="Tahoma" w:hAnsi="Tahoma" w:cs="Tahoma"/>
                <w:b/>
                <w:bCs/>
                <w:color w:val="000000"/>
                <w:sz w:val="20"/>
                <w:szCs w:val="20"/>
              </w:rPr>
              <w:t>ТП</w:t>
            </w:r>
            <w:r w:rsidRPr="005355D0">
              <w:rPr>
                <w:rFonts w:ascii="Tahoma" w:hAnsi="Tahoma" w:cs="Tahoma"/>
                <w:b/>
                <w:bCs/>
                <w:color w:val="000000"/>
                <w:sz w:val="20"/>
                <w:szCs w:val="20"/>
                <w:vertAlign w:val="subscript"/>
              </w:rPr>
              <w:t>б</w:t>
            </w:r>
            <w:r w:rsidRPr="005355D0">
              <w:rPr>
                <w:rFonts w:ascii="Tahoma" w:hAnsi="Tahoma" w:cs="Tahoma"/>
                <w:b/>
                <w:bCs/>
                <w:color w:val="000000"/>
                <w:sz w:val="20"/>
                <w:szCs w:val="20"/>
                <w:vertAlign w:val="superscript"/>
              </w:rPr>
              <w:t>вс</w:t>
            </w:r>
            <w:proofErr w:type="spellEnd"/>
            <w:r w:rsidRPr="005355D0">
              <w:rPr>
                <w:rFonts w:ascii="Tahoma" w:hAnsi="Tahoma" w:cs="Tahoma"/>
                <w:color w:val="000000"/>
                <w:sz w:val="20"/>
                <w:szCs w:val="20"/>
              </w:rPr>
              <w:t>)</w:t>
            </w:r>
          </w:p>
        </w:tc>
        <w:tc>
          <w:tcPr>
            <w:tcW w:w="2203" w:type="dxa"/>
            <w:tcBorders>
              <w:top w:val="nil"/>
              <w:left w:val="nil"/>
              <w:bottom w:val="single" w:sz="4" w:space="0" w:color="auto"/>
              <w:right w:val="single" w:sz="4" w:space="0" w:color="auto"/>
            </w:tcBorders>
            <w:shd w:val="clear" w:color="000000" w:fill="FFFFFF"/>
            <w:vAlign w:val="center"/>
            <w:hideMark/>
          </w:tcPr>
          <w:p w14:paraId="07CD7C33"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14 307,88</w:t>
            </w:r>
          </w:p>
        </w:tc>
        <w:tc>
          <w:tcPr>
            <w:tcW w:w="3969" w:type="dxa"/>
            <w:tcBorders>
              <w:top w:val="nil"/>
              <w:left w:val="nil"/>
              <w:bottom w:val="single" w:sz="4" w:space="0" w:color="auto"/>
              <w:right w:val="single" w:sz="8" w:space="0" w:color="auto"/>
            </w:tcBorders>
            <w:shd w:val="clear" w:color="000000" w:fill="FFFFFF"/>
            <w:noWrap/>
            <w:vAlign w:val="center"/>
            <w:hideMark/>
          </w:tcPr>
          <w:p w14:paraId="71226DAB"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760A47A2" w14:textId="77777777" w:rsidTr="00637627">
        <w:trPr>
          <w:trHeight w:val="765"/>
        </w:trPr>
        <w:tc>
          <w:tcPr>
            <w:tcW w:w="853" w:type="dxa"/>
            <w:tcBorders>
              <w:top w:val="nil"/>
              <w:left w:val="single" w:sz="8" w:space="0" w:color="auto"/>
              <w:bottom w:val="single" w:sz="4" w:space="0" w:color="auto"/>
              <w:right w:val="single" w:sz="4" w:space="0" w:color="auto"/>
            </w:tcBorders>
            <w:shd w:val="clear" w:color="000000" w:fill="FFFFFF"/>
            <w:noWrap/>
            <w:vAlign w:val="center"/>
            <w:hideMark/>
          </w:tcPr>
          <w:p w14:paraId="40E42AA1"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2.8.2.1</w:t>
            </w:r>
          </w:p>
        </w:tc>
        <w:tc>
          <w:tcPr>
            <w:tcW w:w="3465" w:type="dxa"/>
            <w:tcBorders>
              <w:top w:val="nil"/>
              <w:left w:val="nil"/>
              <w:bottom w:val="single" w:sz="4" w:space="0" w:color="auto"/>
              <w:right w:val="single" w:sz="4" w:space="0" w:color="auto"/>
            </w:tcBorders>
            <w:shd w:val="clear" w:color="000000" w:fill="FFFFFF"/>
            <w:vAlign w:val="center"/>
            <w:hideMark/>
          </w:tcPr>
          <w:p w14:paraId="0C4441A7" w14:textId="77777777" w:rsidR="005355D0" w:rsidRPr="005355D0" w:rsidRDefault="005355D0" w:rsidP="005355D0">
            <w:pPr>
              <w:ind w:firstLineChars="500" w:firstLine="1000"/>
              <w:rPr>
                <w:rFonts w:ascii="Tahoma" w:hAnsi="Tahoma" w:cs="Tahoma"/>
                <w:color w:val="000000"/>
                <w:sz w:val="20"/>
                <w:szCs w:val="20"/>
              </w:rPr>
            </w:pPr>
            <w:r w:rsidRPr="005355D0">
              <w:rPr>
                <w:rFonts w:ascii="Tahoma" w:hAnsi="Tahoma" w:cs="Tahoma"/>
                <w:color w:val="000000"/>
                <w:sz w:val="20"/>
                <w:szCs w:val="20"/>
              </w:rPr>
              <w:t>Гарантирующая организация в сфере холодного водоснабжения, обеспечивающая максимальный объем отпуска воды в поселении, городском округе, на территории которого находится система теплоснабжения</w:t>
            </w:r>
          </w:p>
        </w:tc>
        <w:tc>
          <w:tcPr>
            <w:tcW w:w="2203" w:type="dxa"/>
            <w:tcBorders>
              <w:top w:val="nil"/>
              <w:left w:val="nil"/>
              <w:bottom w:val="single" w:sz="4" w:space="0" w:color="auto"/>
              <w:right w:val="single" w:sz="4" w:space="0" w:color="auto"/>
            </w:tcBorders>
            <w:shd w:val="clear" w:color="000000" w:fill="FFFFFF"/>
            <w:vAlign w:val="center"/>
            <w:hideMark/>
          </w:tcPr>
          <w:p w14:paraId="31974B02"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ОАО "ПО Водоканал"</w:t>
            </w:r>
          </w:p>
        </w:tc>
        <w:tc>
          <w:tcPr>
            <w:tcW w:w="3969" w:type="dxa"/>
            <w:tcBorders>
              <w:top w:val="nil"/>
              <w:left w:val="nil"/>
              <w:bottom w:val="single" w:sz="4" w:space="0" w:color="auto"/>
              <w:right w:val="single" w:sz="8" w:space="0" w:color="auto"/>
            </w:tcBorders>
            <w:shd w:val="clear" w:color="000000" w:fill="FFFFFF"/>
            <w:vAlign w:val="center"/>
            <w:hideMark/>
          </w:tcPr>
          <w:p w14:paraId="14254D11"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0</w:t>
            </w:r>
          </w:p>
        </w:tc>
      </w:tr>
      <w:tr w:rsidR="005355D0" w:rsidRPr="005355D0" w14:paraId="256BF14E" w14:textId="77777777" w:rsidTr="00637627">
        <w:trPr>
          <w:trHeight w:val="510"/>
        </w:trPr>
        <w:tc>
          <w:tcPr>
            <w:tcW w:w="853" w:type="dxa"/>
            <w:tcBorders>
              <w:top w:val="nil"/>
              <w:left w:val="single" w:sz="8" w:space="0" w:color="auto"/>
              <w:bottom w:val="single" w:sz="4" w:space="0" w:color="auto"/>
              <w:right w:val="single" w:sz="4" w:space="0" w:color="auto"/>
            </w:tcBorders>
            <w:shd w:val="clear" w:color="000000" w:fill="FFFFFF"/>
            <w:noWrap/>
            <w:vAlign w:val="center"/>
            <w:hideMark/>
          </w:tcPr>
          <w:p w14:paraId="036B167B"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2.8.2.2</w:t>
            </w:r>
          </w:p>
        </w:tc>
        <w:tc>
          <w:tcPr>
            <w:tcW w:w="3465" w:type="dxa"/>
            <w:tcBorders>
              <w:top w:val="nil"/>
              <w:left w:val="nil"/>
              <w:bottom w:val="single" w:sz="4" w:space="0" w:color="auto"/>
              <w:right w:val="single" w:sz="4" w:space="0" w:color="auto"/>
            </w:tcBorders>
            <w:shd w:val="clear" w:color="000000" w:fill="FFFFFF"/>
            <w:vAlign w:val="center"/>
            <w:hideMark/>
          </w:tcPr>
          <w:p w14:paraId="3E4A0D47" w14:textId="77777777" w:rsidR="005355D0" w:rsidRPr="005355D0" w:rsidRDefault="005355D0" w:rsidP="005355D0">
            <w:pPr>
              <w:ind w:firstLineChars="500" w:firstLine="1000"/>
              <w:rPr>
                <w:rFonts w:ascii="Tahoma" w:hAnsi="Tahoma" w:cs="Tahoma"/>
                <w:i/>
                <w:iCs/>
                <w:color w:val="000000"/>
                <w:sz w:val="20"/>
                <w:szCs w:val="20"/>
              </w:rPr>
            </w:pPr>
            <w:r w:rsidRPr="005355D0">
              <w:rPr>
                <w:rFonts w:ascii="Tahoma" w:hAnsi="Tahoma" w:cs="Tahoma"/>
                <w:i/>
                <w:iCs/>
                <w:color w:val="000000"/>
                <w:sz w:val="20"/>
                <w:szCs w:val="20"/>
              </w:rPr>
              <w:t>Величина подключаемой (технологически присоединяемой) нагрузки к централизованной системе водоснабжения, куб. м/</w:t>
            </w:r>
            <w:proofErr w:type="spellStart"/>
            <w:r w:rsidRPr="005355D0">
              <w:rPr>
                <w:rFonts w:ascii="Tahoma" w:hAnsi="Tahoma" w:cs="Tahoma"/>
                <w:i/>
                <w:iCs/>
                <w:color w:val="000000"/>
                <w:sz w:val="20"/>
                <w:szCs w:val="20"/>
              </w:rPr>
              <w:t>сут</w:t>
            </w:r>
            <w:proofErr w:type="spellEnd"/>
          </w:p>
        </w:tc>
        <w:tc>
          <w:tcPr>
            <w:tcW w:w="2203" w:type="dxa"/>
            <w:tcBorders>
              <w:top w:val="nil"/>
              <w:left w:val="nil"/>
              <w:bottom w:val="single" w:sz="4" w:space="0" w:color="auto"/>
              <w:right w:val="single" w:sz="4" w:space="0" w:color="auto"/>
            </w:tcBorders>
            <w:shd w:val="clear" w:color="000000" w:fill="FFFFFF"/>
            <w:vAlign w:val="center"/>
            <w:hideMark/>
          </w:tcPr>
          <w:p w14:paraId="39EC3728"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9,9</w:t>
            </w:r>
          </w:p>
        </w:tc>
        <w:tc>
          <w:tcPr>
            <w:tcW w:w="3969" w:type="dxa"/>
            <w:tcBorders>
              <w:top w:val="nil"/>
              <w:left w:val="nil"/>
              <w:bottom w:val="single" w:sz="4" w:space="0" w:color="auto"/>
              <w:right w:val="single" w:sz="8" w:space="0" w:color="auto"/>
            </w:tcBorders>
            <w:shd w:val="clear" w:color="000000" w:fill="FFFFFF"/>
            <w:noWrap/>
            <w:vAlign w:val="center"/>
            <w:hideMark/>
          </w:tcPr>
          <w:p w14:paraId="360CD59E"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Таблица ТЭП (IV)</w:t>
            </w:r>
          </w:p>
        </w:tc>
      </w:tr>
      <w:tr w:rsidR="005355D0" w:rsidRPr="005355D0" w14:paraId="4F9D4107" w14:textId="77777777" w:rsidTr="00637627">
        <w:trPr>
          <w:trHeight w:val="510"/>
        </w:trPr>
        <w:tc>
          <w:tcPr>
            <w:tcW w:w="853" w:type="dxa"/>
            <w:tcBorders>
              <w:top w:val="nil"/>
              <w:left w:val="single" w:sz="8" w:space="0" w:color="auto"/>
              <w:bottom w:val="single" w:sz="4" w:space="0" w:color="auto"/>
              <w:right w:val="single" w:sz="4" w:space="0" w:color="auto"/>
            </w:tcBorders>
            <w:shd w:val="clear" w:color="000000" w:fill="FFFFFF"/>
            <w:noWrap/>
            <w:vAlign w:val="center"/>
            <w:hideMark/>
          </w:tcPr>
          <w:p w14:paraId="39150E2F"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2.8.2.3</w:t>
            </w:r>
          </w:p>
        </w:tc>
        <w:tc>
          <w:tcPr>
            <w:tcW w:w="3465" w:type="dxa"/>
            <w:tcBorders>
              <w:top w:val="nil"/>
              <w:left w:val="nil"/>
              <w:bottom w:val="single" w:sz="4" w:space="0" w:color="auto"/>
              <w:right w:val="single" w:sz="4" w:space="0" w:color="auto"/>
            </w:tcBorders>
            <w:shd w:val="clear" w:color="000000" w:fill="FFFFFF"/>
            <w:vAlign w:val="center"/>
            <w:hideMark/>
          </w:tcPr>
          <w:p w14:paraId="77CDFA89" w14:textId="77777777" w:rsidR="005355D0" w:rsidRPr="005355D0" w:rsidRDefault="005355D0" w:rsidP="005355D0">
            <w:pPr>
              <w:ind w:firstLineChars="500" w:firstLine="1000"/>
              <w:rPr>
                <w:rFonts w:ascii="Tahoma" w:hAnsi="Tahoma" w:cs="Tahoma"/>
                <w:i/>
                <w:iCs/>
                <w:color w:val="000000"/>
                <w:sz w:val="20"/>
                <w:szCs w:val="20"/>
              </w:rPr>
            </w:pPr>
            <w:r w:rsidRPr="005355D0">
              <w:rPr>
                <w:rFonts w:ascii="Tahoma" w:hAnsi="Tahoma" w:cs="Tahoma"/>
                <w:i/>
                <w:iCs/>
                <w:color w:val="000000"/>
                <w:sz w:val="20"/>
                <w:szCs w:val="20"/>
              </w:rPr>
              <w:t>Протяженность сетей от котельной до места подключения к централизованной системе водоснабжения и водоотведения, м</w:t>
            </w:r>
          </w:p>
        </w:tc>
        <w:tc>
          <w:tcPr>
            <w:tcW w:w="2203" w:type="dxa"/>
            <w:tcBorders>
              <w:top w:val="nil"/>
              <w:left w:val="nil"/>
              <w:bottom w:val="single" w:sz="4" w:space="0" w:color="auto"/>
              <w:right w:val="single" w:sz="4" w:space="0" w:color="auto"/>
            </w:tcBorders>
            <w:shd w:val="clear" w:color="000000" w:fill="FFFFFF"/>
            <w:vAlign w:val="center"/>
            <w:hideMark/>
          </w:tcPr>
          <w:p w14:paraId="34115554"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300</w:t>
            </w:r>
          </w:p>
        </w:tc>
        <w:tc>
          <w:tcPr>
            <w:tcW w:w="3969" w:type="dxa"/>
            <w:tcBorders>
              <w:top w:val="nil"/>
              <w:left w:val="nil"/>
              <w:bottom w:val="single" w:sz="4" w:space="0" w:color="auto"/>
              <w:right w:val="single" w:sz="8" w:space="0" w:color="auto"/>
            </w:tcBorders>
            <w:shd w:val="clear" w:color="000000" w:fill="FFFFFF"/>
            <w:noWrap/>
            <w:vAlign w:val="center"/>
            <w:hideMark/>
          </w:tcPr>
          <w:p w14:paraId="18033F3A"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Таблица ТЭП (IV)</w:t>
            </w:r>
          </w:p>
        </w:tc>
      </w:tr>
      <w:tr w:rsidR="005355D0" w:rsidRPr="005355D0" w14:paraId="24E944C1" w14:textId="77777777" w:rsidTr="00637627">
        <w:trPr>
          <w:trHeight w:val="510"/>
        </w:trPr>
        <w:tc>
          <w:tcPr>
            <w:tcW w:w="853" w:type="dxa"/>
            <w:tcBorders>
              <w:top w:val="nil"/>
              <w:left w:val="single" w:sz="8" w:space="0" w:color="auto"/>
              <w:bottom w:val="single" w:sz="4" w:space="0" w:color="auto"/>
              <w:right w:val="single" w:sz="4" w:space="0" w:color="auto"/>
            </w:tcBorders>
            <w:shd w:val="clear" w:color="000000" w:fill="FFFFFF"/>
            <w:noWrap/>
            <w:vAlign w:val="center"/>
            <w:hideMark/>
          </w:tcPr>
          <w:p w14:paraId="5ED482C8"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2.8.2.4</w:t>
            </w:r>
          </w:p>
        </w:tc>
        <w:tc>
          <w:tcPr>
            <w:tcW w:w="3465" w:type="dxa"/>
            <w:tcBorders>
              <w:top w:val="nil"/>
              <w:left w:val="nil"/>
              <w:bottom w:val="single" w:sz="4" w:space="0" w:color="auto"/>
              <w:right w:val="single" w:sz="4" w:space="0" w:color="auto"/>
            </w:tcBorders>
            <w:shd w:val="clear" w:color="000000" w:fill="FFFFFF"/>
            <w:vAlign w:val="center"/>
            <w:hideMark/>
          </w:tcPr>
          <w:p w14:paraId="19AA1950" w14:textId="77777777" w:rsidR="005355D0" w:rsidRPr="005355D0" w:rsidRDefault="005355D0" w:rsidP="005355D0">
            <w:pPr>
              <w:ind w:firstLineChars="500" w:firstLine="1000"/>
              <w:rPr>
                <w:rFonts w:ascii="Tahoma" w:hAnsi="Tahoma" w:cs="Tahoma"/>
                <w:color w:val="000000"/>
                <w:sz w:val="20"/>
                <w:szCs w:val="20"/>
              </w:rPr>
            </w:pPr>
            <w:r w:rsidRPr="005355D0">
              <w:rPr>
                <w:rFonts w:ascii="Tahoma" w:hAnsi="Tahoma" w:cs="Tahoma"/>
                <w:color w:val="000000"/>
                <w:sz w:val="20"/>
                <w:szCs w:val="20"/>
              </w:rPr>
              <w:t>Ставка тарифа за подключаемую (технологически присоединяемую) нагрузку водопроводной сети, действующая на день окончания базового (2019) года, без НДС, руб./куб. м/</w:t>
            </w:r>
            <w:proofErr w:type="spellStart"/>
            <w:r w:rsidRPr="005355D0">
              <w:rPr>
                <w:rFonts w:ascii="Tahoma" w:hAnsi="Tahoma" w:cs="Tahoma"/>
                <w:color w:val="000000"/>
                <w:sz w:val="20"/>
                <w:szCs w:val="20"/>
              </w:rPr>
              <w:t>сут</w:t>
            </w:r>
            <w:proofErr w:type="spellEnd"/>
          </w:p>
        </w:tc>
        <w:tc>
          <w:tcPr>
            <w:tcW w:w="2203" w:type="dxa"/>
            <w:tcBorders>
              <w:top w:val="nil"/>
              <w:left w:val="nil"/>
              <w:bottom w:val="single" w:sz="4" w:space="0" w:color="auto"/>
              <w:right w:val="single" w:sz="4" w:space="0" w:color="auto"/>
            </w:tcBorders>
            <w:shd w:val="clear" w:color="000000" w:fill="FFFFFF"/>
            <w:noWrap/>
            <w:vAlign w:val="center"/>
            <w:hideMark/>
          </w:tcPr>
          <w:p w14:paraId="2D99BFB2" w14:textId="77777777" w:rsidR="005355D0" w:rsidRPr="005355D0" w:rsidRDefault="005355D0" w:rsidP="005355D0">
            <w:pPr>
              <w:jc w:val="center"/>
              <w:rPr>
                <w:rFonts w:ascii="Tahoma" w:hAnsi="Tahoma" w:cs="Tahoma"/>
                <w:sz w:val="20"/>
                <w:szCs w:val="20"/>
              </w:rPr>
            </w:pPr>
            <w:r w:rsidRPr="005355D0">
              <w:rPr>
                <w:rFonts w:ascii="Tahoma" w:hAnsi="Tahoma" w:cs="Tahoma"/>
                <w:sz w:val="20"/>
                <w:szCs w:val="20"/>
              </w:rPr>
              <w:t>61 211,00</w:t>
            </w:r>
          </w:p>
        </w:tc>
        <w:tc>
          <w:tcPr>
            <w:tcW w:w="3969" w:type="dxa"/>
            <w:tcBorders>
              <w:top w:val="nil"/>
              <w:left w:val="nil"/>
              <w:bottom w:val="single" w:sz="4" w:space="0" w:color="auto"/>
              <w:right w:val="single" w:sz="8" w:space="0" w:color="auto"/>
            </w:tcBorders>
            <w:shd w:val="clear" w:color="000000" w:fill="FFFFFF"/>
            <w:vAlign w:val="center"/>
            <w:hideMark/>
          </w:tcPr>
          <w:p w14:paraId="7E5BDAE3"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Таблица ТЭП (IV)</w:t>
            </w:r>
          </w:p>
        </w:tc>
      </w:tr>
      <w:tr w:rsidR="005355D0" w:rsidRPr="005355D0" w14:paraId="125D1F19" w14:textId="77777777" w:rsidTr="00637627">
        <w:trPr>
          <w:trHeight w:val="765"/>
        </w:trPr>
        <w:tc>
          <w:tcPr>
            <w:tcW w:w="853" w:type="dxa"/>
            <w:tcBorders>
              <w:top w:val="nil"/>
              <w:left w:val="single" w:sz="8" w:space="0" w:color="auto"/>
              <w:bottom w:val="single" w:sz="4" w:space="0" w:color="auto"/>
              <w:right w:val="single" w:sz="4" w:space="0" w:color="auto"/>
            </w:tcBorders>
            <w:shd w:val="clear" w:color="000000" w:fill="FFFFFF"/>
            <w:noWrap/>
            <w:vAlign w:val="center"/>
            <w:hideMark/>
          </w:tcPr>
          <w:p w14:paraId="23FF778E"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2.8.2.5</w:t>
            </w:r>
          </w:p>
        </w:tc>
        <w:tc>
          <w:tcPr>
            <w:tcW w:w="3465" w:type="dxa"/>
            <w:tcBorders>
              <w:top w:val="nil"/>
              <w:left w:val="nil"/>
              <w:bottom w:val="single" w:sz="4" w:space="0" w:color="auto"/>
              <w:right w:val="single" w:sz="4" w:space="0" w:color="auto"/>
            </w:tcBorders>
            <w:shd w:val="clear" w:color="000000" w:fill="FFFFFF"/>
            <w:vAlign w:val="center"/>
            <w:hideMark/>
          </w:tcPr>
          <w:p w14:paraId="1A9A5B74" w14:textId="77777777" w:rsidR="005355D0" w:rsidRPr="005355D0" w:rsidRDefault="005355D0" w:rsidP="005355D0">
            <w:pPr>
              <w:ind w:firstLineChars="500" w:firstLine="1000"/>
              <w:rPr>
                <w:rFonts w:ascii="Tahoma" w:hAnsi="Tahoma" w:cs="Tahoma"/>
                <w:color w:val="000000"/>
                <w:sz w:val="20"/>
                <w:szCs w:val="20"/>
              </w:rPr>
            </w:pPr>
            <w:r w:rsidRPr="005355D0">
              <w:rPr>
                <w:rFonts w:ascii="Tahoma" w:hAnsi="Tahoma" w:cs="Tahoma"/>
                <w:color w:val="000000"/>
                <w:sz w:val="20"/>
                <w:szCs w:val="20"/>
              </w:rPr>
              <w:t>Ставка тарифа за расстояние от точки подключения (технологического присоединения) котельной до точки подключения водопроводных сетей к централизованной системе водоснабжения, действующих на день окончания базового (2019) года, без НДС, руб./м</w:t>
            </w:r>
          </w:p>
        </w:tc>
        <w:tc>
          <w:tcPr>
            <w:tcW w:w="2203" w:type="dxa"/>
            <w:tcBorders>
              <w:top w:val="nil"/>
              <w:left w:val="nil"/>
              <w:bottom w:val="single" w:sz="4" w:space="0" w:color="auto"/>
              <w:right w:val="single" w:sz="4" w:space="0" w:color="auto"/>
            </w:tcBorders>
            <w:shd w:val="clear" w:color="000000" w:fill="FFFFFF"/>
            <w:noWrap/>
            <w:vAlign w:val="center"/>
            <w:hideMark/>
          </w:tcPr>
          <w:p w14:paraId="2EB334F4" w14:textId="77777777" w:rsidR="005355D0" w:rsidRPr="005355D0" w:rsidRDefault="005355D0" w:rsidP="005355D0">
            <w:pPr>
              <w:jc w:val="center"/>
              <w:rPr>
                <w:rFonts w:ascii="Tahoma" w:hAnsi="Tahoma" w:cs="Tahoma"/>
                <w:sz w:val="20"/>
                <w:szCs w:val="20"/>
              </w:rPr>
            </w:pPr>
            <w:r w:rsidRPr="005355D0">
              <w:rPr>
                <w:rFonts w:ascii="Tahoma" w:hAnsi="Tahoma" w:cs="Tahoma"/>
                <w:sz w:val="20"/>
                <w:szCs w:val="20"/>
              </w:rPr>
              <w:t>45 675,00</w:t>
            </w:r>
          </w:p>
        </w:tc>
        <w:tc>
          <w:tcPr>
            <w:tcW w:w="3969" w:type="dxa"/>
            <w:tcBorders>
              <w:top w:val="nil"/>
              <w:left w:val="nil"/>
              <w:bottom w:val="single" w:sz="4" w:space="0" w:color="auto"/>
              <w:right w:val="single" w:sz="8" w:space="0" w:color="auto"/>
            </w:tcBorders>
            <w:shd w:val="clear" w:color="000000" w:fill="FFFFFF"/>
            <w:vAlign w:val="center"/>
            <w:hideMark/>
          </w:tcPr>
          <w:p w14:paraId="2C0336E1"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Таблица ТЭП (IV)</w:t>
            </w:r>
          </w:p>
        </w:tc>
      </w:tr>
      <w:tr w:rsidR="005355D0" w:rsidRPr="005355D0" w14:paraId="7F48319A" w14:textId="77777777" w:rsidTr="00637627">
        <w:trPr>
          <w:trHeight w:val="600"/>
        </w:trPr>
        <w:tc>
          <w:tcPr>
            <w:tcW w:w="853" w:type="dxa"/>
            <w:tcBorders>
              <w:top w:val="nil"/>
              <w:left w:val="single" w:sz="8" w:space="0" w:color="auto"/>
              <w:bottom w:val="single" w:sz="4" w:space="0" w:color="auto"/>
              <w:right w:val="single" w:sz="4" w:space="0" w:color="auto"/>
            </w:tcBorders>
            <w:shd w:val="clear" w:color="000000" w:fill="FFFFFF"/>
            <w:noWrap/>
            <w:vAlign w:val="center"/>
            <w:hideMark/>
          </w:tcPr>
          <w:p w14:paraId="197EAEE4"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2.8.3</w:t>
            </w:r>
          </w:p>
        </w:tc>
        <w:tc>
          <w:tcPr>
            <w:tcW w:w="3465" w:type="dxa"/>
            <w:tcBorders>
              <w:top w:val="nil"/>
              <w:left w:val="nil"/>
              <w:bottom w:val="single" w:sz="4" w:space="0" w:color="auto"/>
              <w:right w:val="single" w:sz="4" w:space="0" w:color="auto"/>
            </w:tcBorders>
            <w:shd w:val="clear" w:color="000000" w:fill="FFFFFF"/>
            <w:vAlign w:val="center"/>
            <w:hideMark/>
          </w:tcPr>
          <w:p w14:paraId="2C082C22" w14:textId="77777777" w:rsidR="005355D0" w:rsidRPr="005355D0" w:rsidRDefault="005355D0" w:rsidP="005355D0">
            <w:pPr>
              <w:ind w:firstLineChars="400" w:firstLine="800"/>
              <w:rPr>
                <w:rFonts w:ascii="Tahoma" w:hAnsi="Tahoma" w:cs="Tahoma"/>
                <w:color w:val="000000"/>
                <w:sz w:val="20"/>
                <w:szCs w:val="20"/>
              </w:rPr>
            </w:pPr>
            <w:r w:rsidRPr="005355D0">
              <w:rPr>
                <w:rFonts w:ascii="Tahoma" w:hAnsi="Tahoma" w:cs="Tahoma"/>
                <w:color w:val="000000"/>
                <w:sz w:val="20"/>
                <w:szCs w:val="20"/>
              </w:rPr>
              <w:t>Затраты на подключение (технологическое присоединение) котельной к централизованной системе водоотведения в базовом (2019) году, тыс. руб. (</w:t>
            </w:r>
            <w:proofErr w:type="spellStart"/>
            <w:r w:rsidRPr="005355D0">
              <w:rPr>
                <w:rFonts w:ascii="Tahoma" w:hAnsi="Tahoma" w:cs="Tahoma"/>
                <w:b/>
                <w:bCs/>
                <w:color w:val="000000"/>
                <w:sz w:val="20"/>
                <w:szCs w:val="20"/>
              </w:rPr>
              <w:t>ТП</w:t>
            </w:r>
            <w:r w:rsidRPr="005355D0">
              <w:rPr>
                <w:rFonts w:ascii="Tahoma" w:hAnsi="Tahoma" w:cs="Tahoma"/>
                <w:b/>
                <w:bCs/>
                <w:color w:val="000000"/>
                <w:sz w:val="20"/>
                <w:szCs w:val="20"/>
                <w:vertAlign w:val="subscript"/>
              </w:rPr>
              <w:t>б</w:t>
            </w:r>
            <w:r w:rsidRPr="005355D0">
              <w:rPr>
                <w:rFonts w:ascii="Tahoma" w:hAnsi="Tahoma" w:cs="Tahoma"/>
                <w:b/>
                <w:bCs/>
                <w:color w:val="000000"/>
                <w:sz w:val="20"/>
                <w:szCs w:val="20"/>
                <w:vertAlign w:val="superscript"/>
              </w:rPr>
              <w:t>во</w:t>
            </w:r>
            <w:proofErr w:type="spellEnd"/>
            <w:r w:rsidRPr="005355D0">
              <w:rPr>
                <w:rFonts w:ascii="Tahoma" w:hAnsi="Tahoma" w:cs="Tahoma"/>
                <w:color w:val="000000"/>
                <w:sz w:val="20"/>
                <w:szCs w:val="20"/>
              </w:rPr>
              <w:t>)</w:t>
            </w:r>
          </w:p>
        </w:tc>
        <w:tc>
          <w:tcPr>
            <w:tcW w:w="2203" w:type="dxa"/>
            <w:tcBorders>
              <w:top w:val="nil"/>
              <w:left w:val="nil"/>
              <w:bottom w:val="single" w:sz="4" w:space="0" w:color="auto"/>
              <w:right w:val="single" w:sz="4" w:space="0" w:color="auto"/>
            </w:tcBorders>
            <w:shd w:val="clear" w:color="000000" w:fill="FFFFFF"/>
            <w:vAlign w:val="center"/>
            <w:hideMark/>
          </w:tcPr>
          <w:p w14:paraId="5091DCE2"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9 541,96</w:t>
            </w:r>
          </w:p>
        </w:tc>
        <w:tc>
          <w:tcPr>
            <w:tcW w:w="3969" w:type="dxa"/>
            <w:tcBorders>
              <w:top w:val="nil"/>
              <w:left w:val="nil"/>
              <w:bottom w:val="single" w:sz="4" w:space="0" w:color="auto"/>
              <w:right w:val="single" w:sz="8" w:space="0" w:color="auto"/>
            </w:tcBorders>
            <w:shd w:val="clear" w:color="000000" w:fill="FFFFFF"/>
            <w:noWrap/>
            <w:vAlign w:val="center"/>
            <w:hideMark/>
          </w:tcPr>
          <w:p w14:paraId="06D39D5A"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38111D64" w14:textId="77777777" w:rsidTr="00637627">
        <w:trPr>
          <w:trHeight w:val="765"/>
        </w:trPr>
        <w:tc>
          <w:tcPr>
            <w:tcW w:w="853" w:type="dxa"/>
            <w:tcBorders>
              <w:top w:val="nil"/>
              <w:left w:val="single" w:sz="8" w:space="0" w:color="auto"/>
              <w:bottom w:val="single" w:sz="4" w:space="0" w:color="auto"/>
              <w:right w:val="single" w:sz="4" w:space="0" w:color="auto"/>
            </w:tcBorders>
            <w:shd w:val="clear" w:color="000000" w:fill="FFFFFF"/>
            <w:noWrap/>
            <w:vAlign w:val="center"/>
            <w:hideMark/>
          </w:tcPr>
          <w:p w14:paraId="0FA3CBB9"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2.8.3.1</w:t>
            </w:r>
          </w:p>
        </w:tc>
        <w:tc>
          <w:tcPr>
            <w:tcW w:w="3465" w:type="dxa"/>
            <w:tcBorders>
              <w:top w:val="nil"/>
              <w:left w:val="nil"/>
              <w:bottom w:val="single" w:sz="4" w:space="0" w:color="auto"/>
              <w:right w:val="single" w:sz="4" w:space="0" w:color="auto"/>
            </w:tcBorders>
            <w:shd w:val="clear" w:color="000000" w:fill="FFFFFF"/>
            <w:vAlign w:val="center"/>
            <w:hideMark/>
          </w:tcPr>
          <w:p w14:paraId="19CB258B" w14:textId="77777777" w:rsidR="005355D0" w:rsidRPr="005355D0" w:rsidRDefault="005355D0" w:rsidP="005355D0">
            <w:pPr>
              <w:ind w:firstLineChars="500" w:firstLine="1000"/>
              <w:rPr>
                <w:rFonts w:ascii="Tahoma" w:hAnsi="Tahoma" w:cs="Tahoma"/>
                <w:color w:val="000000"/>
                <w:sz w:val="20"/>
                <w:szCs w:val="20"/>
              </w:rPr>
            </w:pPr>
            <w:r w:rsidRPr="005355D0">
              <w:rPr>
                <w:rFonts w:ascii="Tahoma" w:hAnsi="Tahoma" w:cs="Tahoma"/>
                <w:color w:val="000000"/>
                <w:sz w:val="20"/>
                <w:szCs w:val="20"/>
              </w:rPr>
              <w:t>Гарантирующая организация в сфере холодного водоотведения, обеспечивающая максимальный объем принятых сточных вод в поселении, городском округе, на территории которого находится система теплоснабжения</w:t>
            </w:r>
          </w:p>
        </w:tc>
        <w:tc>
          <w:tcPr>
            <w:tcW w:w="2203" w:type="dxa"/>
            <w:tcBorders>
              <w:top w:val="nil"/>
              <w:left w:val="nil"/>
              <w:bottom w:val="single" w:sz="4" w:space="0" w:color="auto"/>
              <w:right w:val="single" w:sz="4" w:space="0" w:color="auto"/>
            </w:tcBorders>
            <w:shd w:val="clear" w:color="000000" w:fill="FFFFFF"/>
            <w:vAlign w:val="center"/>
            <w:hideMark/>
          </w:tcPr>
          <w:p w14:paraId="216BF4DA"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ОАО "ПО Водоканал"</w:t>
            </w:r>
          </w:p>
        </w:tc>
        <w:tc>
          <w:tcPr>
            <w:tcW w:w="3969" w:type="dxa"/>
            <w:tcBorders>
              <w:top w:val="nil"/>
              <w:left w:val="nil"/>
              <w:bottom w:val="single" w:sz="4" w:space="0" w:color="auto"/>
              <w:right w:val="single" w:sz="8" w:space="0" w:color="auto"/>
            </w:tcBorders>
            <w:shd w:val="clear" w:color="000000" w:fill="FFFFFF"/>
            <w:vAlign w:val="center"/>
            <w:hideMark/>
          </w:tcPr>
          <w:p w14:paraId="459D213E"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0</w:t>
            </w:r>
          </w:p>
        </w:tc>
      </w:tr>
      <w:tr w:rsidR="005355D0" w:rsidRPr="005355D0" w14:paraId="26C24A36" w14:textId="77777777" w:rsidTr="00637627">
        <w:trPr>
          <w:trHeight w:val="510"/>
        </w:trPr>
        <w:tc>
          <w:tcPr>
            <w:tcW w:w="8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A16551"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2.8.3.2</w:t>
            </w:r>
          </w:p>
        </w:tc>
        <w:tc>
          <w:tcPr>
            <w:tcW w:w="3465" w:type="dxa"/>
            <w:tcBorders>
              <w:top w:val="single" w:sz="4" w:space="0" w:color="auto"/>
              <w:left w:val="nil"/>
              <w:bottom w:val="single" w:sz="4" w:space="0" w:color="auto"/>
              <w:right w:val="single" w:sz="4" w:space="0" w:color="auto"/>
            </w:tcBorders>
            <w:shd w:val="clear" w:color="000000" w:fill="FFFFFF"/>
            <w:vAlign w:val="center"/>
            <w:hideMark/>
          </w:tcPr>
          <w:p w14:paraId="61B87BB0" w14:textId="77777777" w:rsidR="005355D0" w:rsidRPr="005355D0" w:rsidRDefault="005355D0" w:rsidP="005355D0">
            <w:pPr>
              <w:ind w:firstLineChars="500" w:firstLine="1000"/>
              <w:rPr>
                <w:rFonts w:ascii="Tahoma" w:hAnsi="Tahoma" w:cs="Tahoma"/>
                <w:i/>
                <w:iCs/>
                <w:color w:val="000000"/>
                <w:sz w:val="20"/>
                <w:szCs w:val="20"/>
              </w:rPr>
            </w:pPr>
            <w:r w:rsidRPr="005355D0">
              <w:rPr>
                <w:rFonts w:ascii="Tahoma" w:hAnsi="Tahoma" w:cs="Tahoma"/>
                <w:i/>
                <w:iCs/>
                <w:color w:val="000000"/>
                <w:sz w:val="20"/>
                <w:szCs w:val="20"/>
              </w:rPr>
              <w:t>Величина подключаемой (технологически присоединяемой) нагрузки к централизованной системе водоотведения, куб. м/</w:t>
            </w:r>
            <w:proofErr w:type="spellStart"/>
            <w:r w:rsidRPr="005355D0">
              <w:rPr>
                <w:rFonts w:ascii="Tahoma" w:hAnsi="Tahoma" w:cs="Tahoma"/>
                <w:i/>
                <w:iCs/>
                <w:color w:val="000000"/>
                <w:sz w:val="20"/>
                <w:szCs w:val="20"/>
              </w:rPr>
              <w:t>сут</w:t>
            </w:r>
            <w:proofErr w:type="spellEnd"/>
          </w:p>
        </w:tc>
        <w:tc>
          <w:tcPr>
            <w:tcW w:w="2203" w:type="dxa"/>
            <w:tcBorders>
              <w:top w:val="single" w:sz="4" w:space="0" w:color="auto"/>
              <w:left w:val="nil"/>
              <w:bottom w:val="single" w:sz="4" w:space="0" w:color="auto"/>
              <w:right w:val="single" w:sz="4" w:space="0" w:color="auto"/>
            </w:tcBorders>
            <w:shd w:val="clear" w:color="000000" w:fill="FFFFFF"/>
            <w:vAlign w:val="center"/>
            <w:hideMark/>
          </w:tcPr>
          <w:p w14:paraId="7D6DEFAB"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0,6</w:t>
            </w:r>
          </w:p>
        </w:tc>
        <w:tc>
          <w:tcPr>
            <w:tcW w:w="3969" w:type="dxa"/>
            <w:tcBorders>
              <w:top w:val="single" w:sz="4" w:space="0" w:color="auto"/>
              <w:left w:val="nil"/>
              <w:bottom w:val="single" w:sz="4" w:space="0" w:color="auto"/>
              <w:right w:val="single" w:sz="4" w:space="0" w:color="auto"/>
            </w:tcBorders>
            <w:shd w:val="clear" w:color="000000" w:fill="FFFFFF"/>
            <w:noWrap/>
            <w:vAlign w:val="center"/>
            <w:hideMark/>
          </w:tcPr>
          <w:p w14:paraId="7D906010"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Таблица ТЭП (IV)</w:t>
            </w:r>
          </w:p>
        </w:tc>
      </w:tr>
      <w:tr w:rsidR="005355D0" w:rsidRPr="005355D0" w14:paraId="625930D6" w14:textId="77777777" w:rsidTr="00637627">
        <w:trPr>
          <w:trHeight w:val="510"/>
        </w:trPr>
        <w:tc>
          <w:tcPr>
            <w:tcW w:w="853" w:type="dxa"/>
            <w:tcBorders>
              <w:top w:val="nil"/>
              <w:left w:val="single" w:sz="8" w:space="0" w:color="auto"/>
              <w:bottom w:val="single" w:sz="4" w:space="0" w:color="auto"/>
              <w:right w:val="single" w:sz="4" w:space="0" w:color="auto"/>
            </w:tcBorders>
            <w:shd w:val="clear" w:color="000000" w:fill="FFFFFF"/>
            <w:noWrap/>
            <w:vAlign w:val="center"/>
            <w:hideMark/>
          </w:tcPr>
          <w:p w14:paraId="06A5D1F6"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2.8.3.3</w:t>
            </w:r>
          </w:p>
        </w:tc>
        <w:tc>
          <w:tcPr>
            <w:tcW w:w="3465" w:type="dxa"/>
            <w:tcBorders>
              <w:top w:val="nil"/>
              <w:left w:val="nil"/>
              <w:bottom w:val="single" w:sz="4" w:space="0" w:color="auto"/>
              <w:right w:val="single" w:sz="4" w:space="0" w:color="auto"/>
            </w:tcBorders>
            <w:shd w:val="clear" w:color="000000" w:fill="FFFFFF"/>
            <w:vAlign w:val="center"/>
            <w:hideMark/>
          </w:tcPr>
          <w:p w14:paraId="227483C4" w14:textId="77777777" w:rsidR="005355D0" w:rsidRPr="005355D0" w:rsidRDefault="005355D0" w:rsidP="005355D0">
            <w:pPr>
              <w:ind w:firstLineChars="500" w:firstLine="1000"/>
              <w:rPr>
                <w:rFonts w:ascii="Tahoma" w:hAnsi="Tahoma" w:cs="Tahoma"/>
                <w:i/>
                <w:iCs/>
                <w:color w:val="000000"/>
                <w:sz w:val="20"/>
                <w:szCs w:val="20"/>
              </w:rPr>
            </w:pPr>
            <w:r w:rsidRPr="005355D0">
              <w:rPr>
                <w:rFonts w:ascii="Tahoma" w:hAnsi="Tahoma" w:cs="Tahoma"/>
                <w:i/>
                <w:iCs/>
                <w:color w:val="000000"/>
                <w:sz w:val="20"/>
                <w:szCs w:val="20"/>
              </w:rPr>
              <w:t>Протяженность сетей от котельной до места подключения к централизованной системе водоснабжения и водоотведения, м</w:t>
            </w:r>
          </w:p>
        </w:tc>
        <w:tc>
          <w:tcPr>
            <w:tcW w:w="2203" w:type="dxa"/>
            <w:tcBorders>
              <w:top w:val="nil"/>
              <w:left w:val="nil"/>
              <w:bottom w:val="single" w:sz="4" w:space="0" w:color="auto"/>
              <w:right w:val="single" w:sz="4" w:space="0" w:color="auto"/>
            </w:tcBorders>
            <w:shd w:val="clear" w:color="000000" w:fill="FFFFFF"/>
            <w:vAlign w:val="center"/>
            <w:hideMark/>
          </w:tcPr>
          <w:p w14:paraId="6AEFAEEC"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300</w:t>
            </w:r>
          </w:p>
        </w:tc>
        <w:tc>
          <w:tcPr>
            <w:tcW w:w="3969" w:type="dxa"/>
            <w:tcBorders>
              <w:top w:val="nil"/>
              <w:left w:val="nil"/>
              <w:bottom w:val="single" w:sz="4" w:space="0" w:color="auto"/>
              <w:right w:val="single" w:sz="8" w:space="0" w:color="auto"/>
            </w:tcBorders>
            <w:shd w:val="clear" w:color="000000" w:fill="FFFFFF"/>
            <w:noWrap/>
            <w:vAlign w:val="center"/>
            <w:hideMark/>
          </w:tcPr>
          <w:p w14:paraId="081680D5"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Таблица ТЭП (IV)</w:t>
            </w:r>
          </w:p>
        </w:tc>
      </w:tr>
      <w:tr w:rsidR="005355D0" w:rsidRPr="005355D0" w14:paraId="503F134C" w14:textId="77777777" w:rsidTr="00637627">
        <w:trPr>
          <w:trHeight w:val="510"/>
        </w:trPr>
        <w:tc>
          <w:tcPr>
            <w:tcW w:w="853" w:type="dxa"/>
            <w:tcBorders>
              <w:top w:val="nil"/>
              <w:left w:val="single" w:sz="8" w:space="0" w:color="auto"/>
              <w:bottom w:val="single" w:sz="4" w:space="0" w:color="auto"/>
              <w:right w:val="single" w:sz="4" w:space="0" w:color="auto"/>
            </w:tcBorders>
            <w:shd w:val="clear" w:color="000000" w:fill="FFFFFF"/>
            <w:noWrap/>
            <w:vAlign w:val="center"/>
            <w:hideMark/>
          </w:tcPr>
          <w:p w14:paraId="12B36A32"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2.8.3.4</w:t>
            </w:r>
          </w:p>
        </w:tc>
        <w:tc>
          <w:tcPr>
            <w:tcW w:w="3465" w:type="dxa"/>
            <w:tcBorders>
              <w:top w:val="nil"/>
              <w:left w:val="nil"/>
              <w:bottom w:val="single" w:sz="4" w:space="0" w:color="auto"/>
              <w:right w:val="single" w:sz="4" w:space="0" w:color="auto"/>
            </w:tcBorders>
            <w:shd w:val="clear" w:color="000000" w:fill="FFFFFF"/>
            <w:vAlign w:val="bottom"/>
            <w:hideMark/>
          </w:tcPr>
          <w:p w14:paraId="07FDBB96" w14:textId="77777777" w:rsidR="005355D0" w:rsidRPr="005355D0" w:rsidRDefault="005355D0" w:rsidP="005355D0">
            <w:pPr>
              <w:ind w:firstLineChars="500" w:firstLine="1000"/>
              <w:rPr>
                <w:rFonts w:ascii="Tahoma" w:hAnsi="Tahoma" w:cs="Tahoma"/>
                <w:color w:val="000000"/>
                <w:sz w:val="20"/>
                <w:szCs w:val="20"/>
              </w:rPr>
            </w:pPr>
            <w:r w:rsidRPr="005355D0">
              <w:rPr>
                <w:rFonts w:ascii="Tahoma" w:hAnsi="Tahoma" w:cs="Tahoma"/>
                <w:color w:val="000000"/>
                <w:sz w:val="20"/>
                <w:szCs w:val="20"/>
              </w:rPr>
              <w:t>Ставка тарифа за подключаемую (технологически присоединяемую) нагрузку канализационной сети, действующая на день окончания базового (2019) года, без НДС, руб./куб. м/</w:t>
            </w:r>
            <w:proofErr w:type="spellStart"/>
            <w:r w:rsidRPr="005355D0">
              <w:rPr>
                <w:rFonts w:ascii="Tahoma" w:hAnsi="Tahoma" w:cs="Tahoma"/>
                <w:color w:val="000000"/>
                <w:sz w:val="20"/>
                <w:szCs w:val="20"/>
              </w:rPr>
              <w:t>сут</w:t>
            </w:r>
            <w:proofErr w:type="spellEnd"/>
          </w:p>
        </w:tc>
        <w:tc>
          <w:tcPr>
            <w:tcW w:w="2203" w:type="dxa"/>
            <w:tcBorders>
              <w:top w:val="nil"/>
              <w:left w:val="nil"/>
              <w:bottom w:val="single" w:sz="4" w:space="0" w:color="auto"/>
              <w:right w:val="single" w:sz="4" w:space="0" w:color="auto"/>
            </w:tcBorders>
            <w:shd w:val="clear" w:color="000000" w:fill="FFFFFF"/>
            <w:noWrap/>
            <w:vAlign w:val="center"/>
            <w:hideMark/>
          </w:tcPr>
          <w:p w14:paraId="2C121E8B" w14:textId="77777777" w:rsidR="005355D0" w:rsidRPr="005355D0" w:rsidRDefault="005355D0" w:rsidP="005355D0">
            <w:pPr>
              <w:jc w:val="center"/>
              <w:rPr>
                <w:rFonts w:ascii="Tahoma" w:hAnsi="Tahoma" w:cs="Tahoma"/>
                <w:sz w:val="20"/>
                <w:szCs w:val="20"/>
              </w:rPr>
            </w:pPr>
            <w:r w:rsidRPr="005355D0">
              <w:rPr>
                <w:rFonts w:ascii="Tahoma" w:hAnsi="Tahoma" w:cs="Tahoma"/>
                <w:sz w:val="20"/>
                <w:szCs w:val="20"/>
              </w:rPr>
              <w:t>65 637,00</w:t>
            </w:r>
          </w:p>
        </w:tc>
        <w:tc>
          <w:tcPr>
            <w:tcW w:w="3969" w:type="dxa"/>
            <w:tcBorders>
              <w:top w:val="nil"/>
              <w:left w:val="nil"/>
              <w:bottom w:val="single" w:sz="4" w:space="0" w:color="auto"/>
              <w:right w:val="single" w:sz="8" w:space="0" w:color="auto"/>
            </w:tcBorders>
            <w:shd w:val="clear" w:color="000000" w:fill="FFFFFF"/>
            <w:vAlign w:val="center"/>
            <w:hideMark/>
          </w:tcPr>
          <w:p w14:paraId="4E2A850D"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Таблица ТЭП (IV)</w:t>
            </w:r>
          </w:p>
        </w:tc>
      </w:tr>
      <w:tr w:rsidR="005355D0" w:rsidRPr="005355D0" w14:paraId="6AA64522" w14:textId="77777777" w:rsidTr="00637627">
        <w:trPr>
          <w:trHeight w:val="765"/>
        </w:trPr>
        <w:tc>
          <w:tcPr>
            <w:tcW w:w="853" w:type="dxa"/>
            <w:tcBorders>
              <w:top w:val="nil"/>
              <w:left w:val="single" w:sz="8" w:space="0" w:color="auto"/>
              <w:bottom w:val="single" w:sz="4" w:space="0" w:color="auto"/>
              <w:right w:val="single" w:sz="4" w:space="0" w:color="auto"/>
            </w:tcBorders>
            <w:shd w:val="clear" w:color="000000" w:fill="FFFFFF"/>
            <w:noWrap/>
            <w:vAlign w:val="center"/>
            <w:hideMark/>
          </w:tcPr>
          <w:p w14:paraId="1ED420B4"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2.8.3.5</w:t>
            </w:r>
          </w:p>
        </w:tc>
        <w:tc>
          <w:tcPr>
            <w:tcW w:w="3465" w:type="dxa"/>
            <w:tcBorders>
              <w:top w:val="nil"/>
              <w:left w:val="nil"/>
              <w:bottom w:val="single" w:sz="4" w:space="0" w:color="auto"/>
              <w:right w:val="single" w:sz="4" w:space="0" w:color="auto"/>
            </w:tcBorders>
            <w:shd w:val="clear" w:color="000000" w:fill="FFFFFF"/>
            <w:vAlign w:val="bottom"/>
            <w:hideMark/>
          </w:tcPr>
          <w:p w14:paraId="4AF767EA" w14:textId="77777777" w:rsidR="005355D0" w:rsidRPr="005355D0" w:rsidRDefault="005355D0" w:rsidP="005355D0">
            <w:pPr>
              <w:ind w:firstLineChars="500" w:firstLine="1000"/>
              <w:rPr>
                <w:rFonts w:ascii="Tahoma" w:hAnsi="Tahoma" w:cs="Tahoma"/>
                <w:color w:val="000000"/>
                <w:sz w:val="20"/>
                <w:szCs w:val="20"/>
              </w:rPr>
            </w:pPr>
            <w:r w:rsidRPr="005355D0">
              <w:rPr>
                <w:rFonts w:ascii="Tahoma" w:hAnsi="Tahoma" w:cs="Tahoma"/>
                <w:color w:val="000000"/>
                <w:sz w:val="20"/>
                <w:szCs w:val="20"/>
              </w:rPr>
              <w:t>Ставка тарифа за расстояние от точки подключения (технологического присоединения) котельной до точки подключения канализационных сетей к централизованной системе водоотведения, действующая на день окончания базового (2019) года, без НДС, руб./м</w:t>
            </w:r>
          </w:p>
        </w:tc>
        <w:tc>
          <w:tcPr>
            <w:tcW w:w="2203" w:type="dxa"/>
            <w:tcBorders>
              <w:top w:val="nil"/>
              <w:left w:val="nil"/>
              <w:bottom w:val="single" w:sz="4" w:space="0" w:color="auto"/>
              <w:right w:val="single" w:sz="4" w:space="0" w:color="auto"/>
            </w:tcBorders>
            <w:shd w:val="clear" w:color="000000" w:fill="FFFFFF"/>
            <w:noWrap/>
            <w:vAlign w:val="center"/>
            <w:hideMark/>
          </w:tcPr>
          <w:p w14:paraId="105A63A3" w14:textId="77777777" w:rsidR="005355D0" w:rsidRPr="005355D0" w:rsidRDefault="005355D0" w:rsidP="005355D0">
            <w:pPr>
              <w:jc w:val="center"/>
              <w:rPr>
                <w:rFonts w:ascii="Tahoma" w:hAnsi="Tahoma" w:cs="Tahoma"/>
                <w:sz w:val="20"/>
                <w:szCs w:val="20"/>
              </w:rPr>
            </w:pPr>
            <w:r w:rsidRPr="005355D0">
              <w:rPr>
                <w:rFonts w:ascii="Tahoma" w:hAnsi="Tahoma" w:cs="Tahoma"/>
                <w:sz w:val="20"/>
                <w:szCs w:val="20"/>
              </w:rPr>
              <w:t>31 684,00</w:t>
            </w:r>
          </w:p>
        </w:tc>
        <w:tc>
          <w:tcPr>
            <w:tcW w:w="3969" w:type="dxa"/>
            <w:tcBorders>
              <w:top w:val="nil"/>
              <w:left w:val="nil"/>
              <w:bottom w:val="single" w:sz="4" w:space="0" w:color="auto"/>
              <w:right w:val="single" w:sz="8" w:space="0" w:color="auto"/>
            </w:tcBorders>
            <w:shd w:val="clear" w:color="000000" w:fill="FFFFFF"/>
            <w:vAlign w:val="center"/>
            <w:hideMark/>
          </w:tcPr>
          <w:p w14:paraId="76AD1FB4"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Таблица ТЭП (IV)</w:t>
            </w:r>
          </w:p>
        </w:tc>
      </w:tr>
      <w:tr w:rsidR="005355D0" w:rsidRPr="005355D0" w14:paraId="393C506D" w14:textId="77777777" w:rsidTr="00637627">
        <w:trPr>
          <w:trHeight w:val="345"/>
        </w:trPr>
        <w:tc>
          <w:tcPr>
            <w:tcW w:w="853" w:type="dxa"/>
            <w:tcBorders>
              <w:top w:val="nil"/>
              <w:left w:val="single" w:sz="8" w:space="0" w:color="auto"/>
              <w:bottom w:val="single" w:sz="4" w:space="0" w:color="auto"/>
              <w:right w:val="single" w:sz="4" w:space="0" w:color="auto"/>
            </w:tcBorders>
            <w:shd w:val="clear" w:color="000000" w:fill="FFFFFF"/>
            <w:noWrap/>
            <w:vAlign w:val="center"/>
            <w:hideMark/>
          </w:tcPr>
          <w:p w14:paraId="07B7163A"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2.9</w:t>
            </w:r>
          </w:p>
        </w:tc>
        <w:tc>
          <w:tcPr>
            <w:tcW w:w="3465" w:type="dxa"/>
            <w:tcBorders>
              <w:top w:val="nil"/>
              <w:left w:val="nil"/>
              <w:bottom w:val="single" w:sz="4" w:space="0" w:color="auto"/>
              <w:right w:val="single" w:sz="4" w:space="0" w:color="auto"/>
            </w:tcBorders>
            <w:shd w:val="clear" w:color="000000" w:fill="FFFFFF"/>
            <w:vAlign w:val="center"/>
            <w:hideMark/>
          </w:tcPr>
          <w:p w14:paraId="15DC5FA0" w14:textId="77777777" w:rsidR="005355D0" w:rsidRPr="005355D0" w:rsidRDefault="005355D0" w:rsidP="005355D0">
            <w:pPr>
              <w:ind w:firstLineChars="200" w:firstLine="400"/>
              <w:rPr>
                <w:rFonts w:ascii="Tahoma" w:hAnsi="Tahoma" w:cs="Tahoma"/>
                <w:color w:val="000000"/>
                <w:sz w:val="20"/>
                <w:szCs w:val="20"/>
              </w:rPr>
            </w:pPr>
            <w:r w:rsidRPr="005355D0">
              <w:rPr>
                <w:rFonts w:ascii="Tahoma" w:hAnsi="Tahoma" w:cs="Tahoma"/>
                <w:color w:val="000000"/>
                <w:sz w:val="20"/>
                <w:szCs w:val="20"/>
              </w:rPr>
              <w:t>Норма доходности инвестированного капитала в i-м расчетном периоде регулирования, % (</w:t>
            </w:r>
            <w:proofErr w:type="spellStart"/>
            <w:r w:rsidRPr="005355D0">
              <w:rPr>
                <w:rFonts w:ascii="Tahoma" w:hAnsi="Tahoma" w:cs="Tahoma"/>
                <w:b/>
                <w:bCs/>
                <w:color w:val="000000"/>
                <w:sz w:val="20"/>
                <w:szCs w:val="20"/>
              </w:rPr>
              <w:t>НД</w:t>
            </w:r>
            <w:r w:rsidRPr="005355D0">
              <w:rPr>
                <w:rFonts w:ascii="Tahoma" w:hAnsi="Tahoma" w:cs="Tahoma"/>
                <w:b/>
                <w:bCs/>
                <w:color w:val="000000"/>
                <w:sz w:val="20"/>
                <w:szCs w:val="20"/>
                <w:vertAlign w:val="subscript"/>
              </w:rPr>
              <w:t>i</w:t>
            </w:r>
            <w:proofErr w:type="spellEnd"/>
            <w:r w:rsidRPr="005355D0">
              <w:rPr>
                <w:rFonts w:ascii="Tahoma" w:hAnsi="Tahoma" w:cs="Tahoma"/>
                <w:color w:val="000000"/>
                <w:sz w:val="20"/>
                <w:szCs w:val="20"/>
              </w:rPr>
              <w:t>)</w:t>
            </w:r>
          </w:p>
        </w:tc>
        <w:tc>
          <w:tcPr>
            <w:tcW w:w="2203" w:type="dxa"/>
            <w:tcBorders>
              <w:top w:val="nil"/>
              <w:left w:val="nil"/>
              <w:bottom w:val="single" w:sz="4" w:space="0" w:color="auto"/>
              <w:right w:val="single" w:sz="4" w:space="0" w:color="auto"/>
            </w:tcBorders>
            <w:shd w:val="clear" w:color="000000" w:fill="FFFFFF"/>
            <w:vAlign w:val="center"/>
            <w:hideMark/>
          </w:tcPr>
          <w:p w14:paraId="424D4B93"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17,80%</w:t>
            </w:r>
          </w:p>
        </w:tc>
        <w:tc>
          <w:tcPr>
            <w:tcW w:w="3969" w:type="dxa"/>
            <w:tcBorders>
              <w:top w:val="nil"/>
              <w:left w:val="nil"/>
              <w:bottom w:val="single" w:sz="4" w:space="0" w:color="auto"/>
              <w:right w:val="single" w:sz="8" w:space="0" w:color="auto"/>
            </w:tcBorders>
            <w:shd w:val="clear" w:color="000000" w:fill="FFFFFF"/>
            <w:vAlign w:val="center"/>
            <w:hideMark/>
          </w:tcPr>
          <w:p w14:paraId="2A592710"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21559C19" w14:textId="77777777" w:rsidTr="00637627">
        <w:trPr>
          <w:trHeight w:val="600"/>
        </w:trPr>
        <w:tc>
          <w:tcPr>
            <w:tcW w:w="853" w:type="dxa"/>
            <w:tcBorders>
              <w:top w:val="nil"/>
              <w:left w:val="single" w:sz="8" w:space="0" w:color="auto"/>
              <w:bottom w:val="single" w:sz="4" w:space="0" w:color="auto"/>
              <w:right w:val="single" w:sz="4" w:space="0" w:color="auto"/>
            </w:tcBorders>
            <w:shd w:val="clear" w:color="000000" w:fill="FFFFFF"/>
            <w:noWrap/>
            <w:vAlign w:val="center"/>
            <w:hideMark/>
          </w:tcPr>
          <w:p w14:paraId="59E6479A"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2.9.1</w:t>
            </w:r>
          </w:p>
        </w:tc>
        <w:tc>
          <w:tcPr>
            <w:tcW w:w="3465" w:type="dxa"/>
            <w:tcBorders>
              <w:top w:val="nil"/>
              <w:left w:val="nil"/>
              <w:bottom w:val="single" w:sz="4" w:space="0" w:color="auto"/>
              <w:right w:val="single" w:sz="4" w:space="0" w:color="auto"/>
            </w:tcBorders>
            <w:shd w:val="clear" w:color="000000" w:fill="FFFFFF"/>
            <w:vAlign w:val="center"/>
            <w:hideMark/>
          </w:tcPr>
          <w:p w14:paraId="7255CF43" w14:textId="77777777" w:rsidR="005355D0" w:rsidRPr="005355D0" w:rsidRDefault="005355D0" w:rsidP="005355D0">
            <w:pPr>
              <w:ind w:firstLineChars="400" w:firstLine="800"/>
              <w:rPr>
                <w:rFonts w:ascii="Tahoma" w:hAnsi="Tahoma" w:cs="Tahoma"/>
                <w:color w:val="000000"/>
                <w:sz w:val="20"/>
                <w:szCs w:val="20"/>
              </w:rPr>
            </w:pPr>
            <w:r w:rsidRPr="005355D0">
              <w:rPr>
                <w:rFonts w:ascii="Tahoma" w:hAnsi="Tahoma" w:cs="Tahoma"/>
                <w:color w:val="000000"/>
                <w:sz w:val="20"/>
                <w:szCs w:val="20"/>
              </w:rPr>
              <w:t>Средневзвешенная по дням 9 месяцев (i-1)-го расчетного периода регулирования ключевая ставка Центрального банка Российской Федерации, % (</w:t>
            </w:r>
            <w:r w:rsidRPr="005355D0">
              <w:rPr>
                <w:rFonts w:ascii="Tahoma" w:hAnsi="Tahoma" w:cs="Tahoma"/>
                <w:b/>
                <w:bCs/>
                <w:color w:val="000000"/>
                <w:sz w:val="20"/>
                <w:szCs w:val="20"/>
              </w:rPr>
              <w:t>КС</w:t>
            </w:r>
            <w:r w:rsidRPr="005355D0">
              <w:rPr>
                <w:rFonts w:ascii="Tahoma" w:hAnsi="Tahoma" w:cs="Tahoma"/>
                <w:b/>
                <w:bCs/>
                <w:color w:val="000000"/>
                <w:sz w:val="20"/>
                <w:szCs w:val="20"/>
                <w:vertAlign w:val="subscript"/>
              </w:rPr>
              <w:t>i-1</w:t>
            </w:r>
            <w:r w:rsidRPr="005355D0">
              <w:rPr>
                <w:rFonts w:ascii="Tahoma" w:hAnsi="Tahoma" w:cs="Tahoma"/>
                <w:color w:val="000000"/>
                <w:sz w:val="20"/>
                <w:szCs w:val="20"/>
              </w:rPr>
              <w:t>)</w:t>
            </w:r>
          </w:p>
        </w:tc>
        <w:tc>
          <w:tcPr>
            <w:tcW w:w="2203" w:type="dxa"/>
            <w:tcBorders>
              <w:top w:val="nil"/>
              <w:left w:val="nil"/>
              <w:bottom w:val="single" w:sz="4" w:space="0" w:color="auto"/>
              <w:right w:val="single" w:sz="4" w:space="0" w:color="auto"/>
            </w:tcBorders>
            <w:shd w:val="clear" w:color="000000" w:fill="FFFFFF"/>
            <w:noWrap/>
            <w:vAlign w:val="center"/>
            <w:hideMark/>
          </w:tcPr>
          <w:p w14:paraId="60FD21E4" w14:textId="77777777" w:rsidR="005355D0" w:rsidRPr="005355D0" w:rsidRDefault="005355D0" w:rsidP="005355D0">
            <w:pPr>
              <w:jc w:val="center"/>
              <w:rPr>
                <w:rFonts w:ascii="Tahoma" w:hAnsi="Tahoma" w:cs="Tahoma"/>
                <w:sz w:val="20"/>
                <w:szCs w:val="20"/>
              </w:rPr>
            </w:pPr>
            <w:r w:rsidRPr="005355D0">
              <w:rPr>
                <w:rFonts w:ascii="Tahoma" w:hAnsi="Tahoma" w:cs="Tahoma"/>
                <w:sz w:val="20"/>
                <w:szCs w:val="20"/>
              </w:rPr>
              <w:t>16,52%</w:t>
            </w:r>
          </w:p>
        </w:tc>
        <w:tc>
          <w:tcPr>
            <w:tcW w:w="3969" w:type="dxa"/>
            <w:tcBorders>
              <w:top w:val="nil"/>
              <w:left w:val="nil"/>
              <w:bottom w:val="single" w:sz="4" w:space="0" w:color="auto"/>
              <w:right w:val="single" w:sz="8" w:space="0" w:color="auto"/>
            </w:tcBorders>
            <w:shd w:val="clear" w:color="000000" w:fill="FFFFFF"/>
            <w:vAlign w:val="center"/>
            <w:hideMark/>
          </w:tcPr>
          <w:p w14:paraId="6A0A1F09"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Информация с официального сайта Банка России</w:t>
            </w:r>
          </w:p>
        </w:tc>
      </w:tr>
      <w:tr w:rsidR="005355D0" w:rsidRPr="005355D0" w14:paraId="41C55EA4" w14:textId="77777777" w:rsidTr="00637627">
        <w:trPr>
          <w:trHeight w:val="345"/>
        </w:trPr>
        <w:tc>
          <w:tcPr>
            <w:tcW w:w="853" w:type="dxa"/>
            <w:tcBorders>
              <w:top w:val="nil"/>
              <w:left w:val="single" w:sz="8" w:space="0" w:color="auto"/>
              <w:bottom w:val="single" w:sz="4" w:space="0" w:color="auto"/>
              <w:right w:val="single" w:sz="4" w:space="0" w:color="auto"/>
            </w:tcBorders>
            <w:shd w:val="clear" w:color="000000" w:fill="FFFFFF"/>
            <w:noWrap/>
            <w:vAlign w:val="center"/>
            <w:hideMark/>
          </w:tcPr>
          <w:p w14:paraId="6C524046"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2.9.2</w:t>
            </w:r>
          </w:p>
        </w:tc>
        <w:tc>
          <w:tcPr>
            <w:tcW w:w="3465" w:type="dxa"/>
            <w:tcBorders>
              <w:top w:val="nil"/>
              <w:left w:val="nil"/>
              <w:bottom w:val="single" w:sz="4" w:space="0" w:color="auto"/>
              <w:right w:val="single" w:sz="4" w:space="0" w:color="auto"/>
            </w:tcBorders>
            <w:shd w:val="clear" w:color="000000" w:fill="FFFFFF"/>
            <w:vAlign w:val="center"/>
            <w:hideMark/>
          </w:tcPr>
          <w:p w14:paraId="2A78AB6D" w14:textId="77777777" w:rsidR="005355D0" w:rsidRPr="005355D0" w:rsidRDefault="005355D0" w:rsidP="005355D0">
            <w:pPr>
              <w:ind w:firstLineChars="400" w:firstLine="800"/>
              <w:rPr>
                <w:rFonts w:ascii="Tahoma" w:hAnsi="Tahoma" w:cs="Tahoma"/>
                <w:i/>
                <w:iCs/>
                <w:color w:val="000000"/>
                <w:sz w:val="20"/>
                <w:szCs w:val="20"/>
              </w:rPr>
            </w:pPr>
            <w:r w:rsidRPr="005355D0">
              <w:rPr>
                <w:rFonts w:ascii="Tahoma" w:hAnsi="Tahoma" w:cs="Tahoma"/>
                <w:i/>
                <w:iCs/>
                <w:color w:val="000000"/>
                <w:sz w:val="20"/>
                <w:szCs w:val="20"/>
              </w:rPr>
              <w:t>Базовый уровень нормы доходности инвестированного капитала,% (</w:t>
            </w:r>
            <w:proofErr w:type="spellStart"/>
            <w:r w:rsidRPr="005355D0">
              <w:rPr>
                <w:rFonts w:ascii="Tahoma" w:hAnsi="Tahoma" w:cs="Tahoma"/>
                <w:b/>
                <w:bCs/>
                <w:i/>
                <w:iCs/>
                <w:color w:val="000000"/>
                <w:sz w:val="20"/>
                <w:szCs w:val="20"/>
              </w:rPr>
              <w:t>НД</w:t>
            </w:r>
            <w:r w:rsidRPr="005355D0">
              <w:rPr>
                <w:rFonts w:ascii="Tahoma" w:hAnsi="Tahoma" w:cs="Tahoma"/>
                <w:b/>
                <w:bCs/>
                <w:i/>
                <w:iCs/>
                <w:color w:val="000000"/>
                <w:sz w:val="20"/>
                <w:szCs w:val="20"/>
                <w:vertAlign w:val="subscript"/>
              </w:rPr>
              <w:t>б</w:t>
            </w:r>
            <w:proofErr w:type="spellEnd"/>
            <w:r w:rsidRPr="005355D0">
              <w:rPr>
                <w:rFonts w:ascii="Tahoma" w:hAnsi="Tahoma" w:cs="Tahoma"/>
                <w:i/>
                <w:iCs/>
                <w:color w:val="000000"/>
                <w:sz w:val="20"/>
                <w:szCs w:val="20"/>
              </w:rPr>
              <w:t>)</w:t>
            </w:r>
          </w:p>
        </w:tc>
        <w:tc>
          <w:tcPr>
            <w:tcW w:w="2203" w:type="dxa"/>
            <w:tcBorders>
              <w:top w:val="nil"/>
              <w:left w:val="nil"/>
              <w:bottom w:val="single" w:sz="4" w:space="0" w:color="auto"/>
              <w:right w:val="single" w:sz="4" w:space="0" w:color="auto"/>
            </w:tcBorders>
            <w:shd w:val="clear" w:color="000000" w:fill="FFFFFF"/>
            <w:vAlign w:val="center"/>
            <w:hideMark/>
          </w:tcPr>
          <w:p w14:paraId="725540F2"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13,88%</w:t>
            </w:r>
          </w:p>
        </w:tc>
        <w:tc>
          <w:tcPr>
            <w:tcW w:w="3969" w:type="dxa"/>
            <w:tcBorders>
              <w:top w:val="nil"/>
              <w:left w:val="nil"/>
              <w:bottom w:val="single" w:sz="4" w:space="0" w:color="auto"/>
              <w:right w:val="single" w:sz="8" w:space="0" w:color="auto"/>
            </w:tcBorders>
            <w:shd w:val="clear" w:color="000000" w:fill="FFFFFF"/>
            <w:noWrap/>
            <w:vAlign w:val="center"/>
            <w:hideMark/>
          </w:tcPr>
          <w:p w14:paraId="4BA987A3"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Таблица ТЭП (XI)</w:t>
            </w:r>
          </w:p>
        </w:tc>
      </w:tr>
      <w:tr w:rsidR="005355D0" w:rsidRPr="005355D0" w14:paraId="7FEB1C3E" w14:textId="77777777" w:rsidTr="00637627">
        <w:trPr>
          <w:trHeight w:val="360"/>
        </w:trPr>
        <w:tc>
          <w:tcPr>
            <w:tcW w:w="853" w:type="dxa"/>
            <w:tcBorders>
              <w:top w:val="nil"/>
              <w:left w:val="single" w:sz="8" w:space="0" w:color="auto"/>
              <w:bottom w:val="single" w:sz="8" w:space="0" w:color="auto"/>
              <w:right w:val="single" w:sz="4" w:space="0" w:color="auto"/>
            </w:tcBorders>
            <w:shd w:val="clear" w:color="000000" w:fill="FFFFFF"/>
            <w:noWrap/>
            <w:vAlign w:val="center"/>
            <w:hideMark/>
          </w:tcPr>
          <w:p w14:paraId="4BCC9F08"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2.9.3</w:t>
            </w:r>
          </w:p>
        </w:tc>
        <w:tc>
          <w:tcPr>
            <w:tcW w:w="3465" w:type="dxa"/>
            <w:tcBorders>
              <w:top w:val="nil"/>
              <w:left w:val="nil"/>
              <w:bottom w:val="single" w:sz="8" w:space="0" w:color="auto"/>
              <w:right w:val="single" w:sz="4" w:space="0" w:color="auto"/>
            </w:tcBorders>
            <w:shd w:val="clear" w:color="000000" w:fill="FFFFFF"/>
            <w:vAlign w:val="center"/>
            <w:hideMark/>
          </w:tcPr>
          <w:p w14:paraId="03FDCD80" w14:textId="77777777" w:rsidR="005355D0" w:rsidRPr="005355D0" w:rsidRDefault="005355D0" w:rsidP="005355D0">
            <w:pPr>
              <w:ind w:firstLineChars="400" w:firstLine="800"/>
              <w:rPr>
                <w:rFonts w:ascii="Tahoma" w:hAnsi="Tahoma" w:cs="Tahoma"/>
                <w:i/>
                <w:iCs/>
                <w:color w:val="000000"/>
                <w:sz w:val="20"/>
                <w:szCs w:val="20"/>
              </w:rPr>
            </w:pPr>
            <w:r w:rsidRPr="005355D0">
              <w:rPr>
                <w:rFonts w:ascii="Tahoma" w:hAnsi="Tahoma" w:cs="Tahoma"/>
                <w:i/>
                <w:iCs/>
                <w:color w:val="000000"/>
                <w:sz w:val="20"/>
                <w:szCs w:val="20"/>
              </w:rPr>
              <w:t>Базовый уровень ключевой ставки Центрального банка Российской Федерации, % (</w:t>
            </w:r>
            <w:proofErr w:type="spellStart"/>
            <w:r w:rsidRPr="005355D0">
              <w:rPr>
                <w:rFonts w:ascii="Tahoma" w:hAnsi="Tahoma" w:cs="Tahoma"/>
                <w:b/>
                <w:bCs/>
                <w:i/>
                <w:iCs/>
                <w:color w:val="000000"/>
                <w:sz w:val="20"/>
                <w:szCs w:val="20"/>
              </w:rPr>
              <w:t>КС</w:t>
            </w:r>
            <w:r w:rsidRPr="005355D0">
              <w:rPr>
                <w:rFonts w:ascii="Tahoma" w:hAnsi="Tahoma" w:cs="Tahoma"/>
                <w:b/>
                <w:bCs/>
                <w:i/>
                <w:iCs/>
                <w:color w:val="000000"/>
                <w:sz w:val="20"/>
                <w:szCs w:val="20"/>
                <w:vertAlign w:val="subscript"/>
              </w:rPr>
              <w:t>б</w:t>
            </w:r>
            <w:proofErr w:type="spellEnd"/>
            <w:r w:rsidRPr="005355D0">
              <w:rPr>
                <w:rFonts w:ascii="Tahoma" w:hAnsi="Tahoma" w:cs="Tahoma"/>
                <w:i/>
                <w:iCs/>
                <w:color w:val="000000"/>
                <w:sz w:val="20"/>
                <w:szCs w:val="20"/>
              </w:rPr>
              <w:t>)</w:t>
            </w:r>
          </w:p>
        </w:tc>
        <w:tc>
          <w:tcPr>
            <w:tcW w:w="2203" w:type="dxa"/>
            <w:tcBorders>
              <w:top w:val="nil"/>
              <w:left w:val="nil"/>
              <w:bottom w:val="single" w:sz="8" w:space="0" w:color="auto"/>
              <w:right w:val="single" w:sz="4" w:space="0" w:color="auto"/>
            </w:tcBorders>
            <w:shd w:val="clear" w:color="000000" w:fill="FFFFFF"/>
            <w:vAlign w:val="center"/>
            <w:hideMark/>
          </w:tcPr>
          <w:p w14:paraId="3AC167F0"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12,64%</w:t>
            </w:r>
          </w:p>
        </w:tc>
        <w:tc>
          <w:tcPr>
            <w:tcW w:w="3969" w:type="dxa"/>
            <w:tcBorders>
              <w:top w:val="nil"/>
              <w:left w:val="nil"/>
              <w:bottom w:val="single" w:sz="8" w:space="0" w:color="auto"/>
              <w:right w:val="single" w:sz="8" w:space="0" w:color="auto"/>
            </w:tcBorders>
            <w:shd w:val="clear" w:color="000000" w:fill="FFFFFF"/>
            <w:noWrap/>
            <w:vAlign w:val="center"/>
            <w:hideMark/>
          </w:tcPr>
          <w:p w14:paraId="28BD441F"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Таблица ТЭП (XI)</w:t>
            </w:r>
          </w:p>
        </w:tc>
      </w:tr>
      <w:tr w:rsidR="005355D0" w:rsidRPr="005355D0" w14:paraId="090A5FB5" w14:textId="77777777" w:rsidTr="00637627">
        <w:trPr>
          <w:trHeight w:val="270"/>
        </w:trPr>
        <w:tc>
          <w:tcPr>
            <w:tcW w:w="853" w:type="dxa"/>
            <w:tcBorders>
              <w:top w:val="nil"/>
              <w:left w:val="single" w:sz="8" w:space="0" w:color="auto"/>
              <w:bottom w:val="nil"/>
              <w:right w:val="nil"/>
            </w:tcBorders>
            <w:shd w:val="clear" w:color="000000" w:fill="FFFFFF"/>
            <w:vAlign w:val="center"/>
            <w:hideMark/>
          </w:tcPr>
          <w:p w14:paraId="79A7858F"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 </w:t>
            </w:r>
          </w:p>
        </w:tc>
        <w:tc>
          <w:tcPr>
            <w:tcW w:w="3465" w:type="dxa"/>
            <w:tcBorders>
              <w:top w:val="nil"/>
              <w:left w:val="nil"/>
              <w:bottom w:val="nil"/>
              <w:right w:val="nil"/>
            </w:tcBorders>
            <w:shd w:val="clear" w:color="000000" w:fill="FFFFFF"/>
            <w:vAlign w:val="center"/>
            <w:hideMark/>
          </w:tcPr>
          <w:p w14:paraId="2ABBB5B6" w14:textId="77777777" w:rsidR="005355D0" w:rsidRPr="005355D0" w:rsidRDefault="005355D0" w:rsidP="005355D0">
            <w:pPr>
              <w:ind w:firstLineChars="200" w:firstLine="400"/>
              <w:rPr>
                <w:rFonts w:ascii="Tahoma" w:hAnsi="Tahoma" w:cs="Tahoma"/>
                <w:color w:val="000000"/>
                <w:sz w:val="20"/>
                <w:szCs w:val="20"/>
              </w:rPr>
            </w:pPr>
            <w:r w:rsidRPr="005355D0">
              <w:rPr>
                <w:rFonts w:ascii="Tahoma" w:hAnsi="Tahoma" w:cs="Tahoma"/>
                <w:color w:val="000000"/>
                <w:sz w:val="20"/>
                <w:szCs w:val="20"/>
              </w:rPr>
              <w:t> </w:t>
            </w:r>
          </w:p>
        </w:tc>
        <w:tc>
          <w:tcPr>
            <w:tcW w:w="2203" w:type="dxa"/>
            <w:tcBorders>
              <w:top w:val="nil"/>
              <w:left w:val="nil"/>
              <w:bottom w:val="nil"/>
              <w:right w:val="nil"/>
            </w:tcBorders>
            <w:shd w:val="clear" w:color="000000" w:fill="FFFFFF"/>
            <w:vAlign w:val="center"/>
            <w:hideMark/>
          </w:tcPr>
          <w:p w14:paraId="7E36DD35"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 </w:t>
            </w:r>
          </w:p>
        </w:tc>
        <w:tc>
          <w:tcPr>
            <w:tcW w:w="3969" w:type="dxa"/>
            <w:tcBorders>
              <w:top w:val="nil"/>
              <w:left w:val="nil"/>
              <w:bottom w:val="nil"/>
              <w:right w:val="single" w:sz="8" w:space="0" w:color="auto"/>
            </w:tcBorders>
            <w:shd w:val="clear" w:color="000000" w:fill="FFFFFF"/>
            <w:noWrap/>
            <w:vAlign w:val="center"/>
            <w:hideMark/>
          </w:tcPr>
          <w:p w14:paraId="19D12F25"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7AEB1292" w14:textId="77777777" w:rsidTr="00637627">
        <w:trPr>
          <w:trHeight w:val="600"/>
        </w:trPr>
        <w:tc>
          <w:tcPr>
            <w:tcW w:w="853"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6E065E3F" w14:textId="77777777" w:rsidR="005355D0" w:rsidRPr="005355D0" w:rsidRDefault="005355D0" w:rsidP="005355D0">
            <w:pPr>
              <w:jc w:val="right"/>
              <w:rPr>
                <w:rFonts w:ascii="Tahoma" w:hAnsi="Tahoma" w:cs="Tahoma"/>
                <w:sz w:val="20"/>
                <w:szCs w:val="20"/>
              </w:rPr>
            </w:pPr>
            <w:r w:rsidRPr="005355D0">
              <w:rPr>
                <w:rFonts w:ascii="Tahoma" w:hAnsi="Tahoma" w:cs="Tahoma"/>
                <w:sz w:val="20"/>
                <w:szCs w:val="20"/>
              </w:rPr>
              <w:t>3</w:t>
            </w:r>
          </w:p>
        </w:tc>
        <w:tc>
          <w:tcPr>
            <w:tcW w:w="9637" w:type="dxa"/>
            <w:gridSpan w:val="3"/>
            <w:tcBorders>
              <w:top w:val="single" w:sz="8" w:space="0" w:color="auto"/>
              <w:left w:val="nil"/>
              <w:bottom w:val="single" w:sz="4" w:space="0" w:color="auto"/>
              <w:right w:val="single" w:sz="8" w:space="0" w:color="000000"/>
            </w:tcBorders>
            <w:shd w:val="clear" w:color="000000" w:fill="FFFFFF"/>
            <w:vAlign w:val="center"/>
            <w:hideMark/>
          </w:tcPr>
          <w:p w14:paraId="055A7945" w14:textId="77777777" w:rsidR="005355D0" w:rsidRPr="005355D0" w:rsidRDefault="005355D0" w:rsidP="005355D0">
            <w:pPr>
              <w:rPr>
                <w:rFonts w:ascii="Tahoma" w:hAnsi="Tahoma" w:cs="Tahoma"/>
                <w:b/>
                <w:bCs/>
                <w:color w:val="000000"/>
                <w:sz w:val="20"/>
                <w:szCs w:val="20"/>
              </w:rPr>
            </w:pPr>
            <w:r w:rsidRPr="005355D0">
              <w:rPr>
                <w:rFonts w:ascii="Tahoma" w:hAnsi="Tahoma" w:cs="Tahoma"/>
                <w:b/>
                <w:bCs/>
                <w:color w:val="000000"/>
                <w:sz w:val="20"/>
                <w:szCs w:val="20"/>
              </w:rPr>
              <w:t>Параметры, использованные при расчете составляющей предельного уровня цены на тепловую энергию (мощность), обеспечивающей компенсацию расходов на уплату налогов в i-м расчетном периоде регулирования</w:t>
            </w:r>
          </w:p>
        </w:tc>
      </w:tr>
      <w:tr w:rsidR="005355D0" w:rsidRPr="005355D0" w14:paraId="0D84FEED" w14:textId="77777777" w:rsidTr="00637627">
        <w:trPr>
          <w:trHeight w:val="600"/>
        </w:trPr>
        <w:tc>
          <w:tcPr>
            <w:tcW w:w="853"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7346852" w14:textId="77777777" w:rsidR="005355D0" w:rsidRPr="005355D0" w:rsidRDefault="005355D0" w:rsidP="005355D0">
            <w:pPr>
              <w:jc w:val="right"/>
              <w:rPr>
                <w:rFonts w:ascii="Tahoma" w:hAnsi="Tahoma" w:cs="Tahoma"/>
                <w:sz w:val="20"/>
                <w:szCs w:val="20"/>
              </w:rPr>
            </w:pPr>
            <w:r w:rsidRPr="005355D0">
              <w:rPr>
                <w:rFonts w:ascii="Tahoma" w:hAnsi="Tahoma" w:cs="Tahoma"/>
                <w:sz w:val="20"/>
                <w:szCs w:val="20"/>
              </w:rPr>
              <w:t>3.1</w:t>
            </w:r>
          </w:p>
        </w:tc>
        <w:tc>
          <w:tcPr>
            <w:tcW w:w="3465" w:type="dxa"/>
            <w:tcBorders>
              <w:top w:val="nil"/>
              <w:left w:val="nil"/>
              <w:bottom w:val="single" w:sz="4" w:space="0" w:color="auto"/>
              <w:right w:val="single" w:sz="4" w:space="0" w:color="auto"/>
            </w:tcBorders>
            <w:shd w:val="clear" w:color="000000" w:fill="FFFFFF"/>
            <w:vAlign w:val="center"/>
            <w:hideMark/>
          </w:tcPr>
          <w:p w14:paraId="2092E03E" w14:textId="77777777" w:rsidR="005355D0" w:rsidRPr="005355D0" w:rsidRDefault="005355D0" w:rsidP="005355D0">
            <w:pPr>
              <w:ind w:firstLineChars="200" w:firstLine="400"/>
              <w:rPr>
                <w:rFonts w:ascii="Tahoma" w:hAnsi="Tahoma" w:cs="Tahoma"/>
                <w:color w:val="000000"/>
                <w:sz w:val="20"/>
                <w:szCs w:val="20"/>
              </w:rPr>
            </w:pPr>
            <w:r w:rsidRPr="005355D0">
              <w:rPr>
                <w:rFonts w:ascii="Tahoma" w:hAnsi="Tahoma" w:cs="Tahoma"/>
                <w:color w:val="000000"/>
                <w:sz w:val="20"/>
                <w:szCs w:val="20"/>
              </w:rPr>
              <w:t>Расходы на уплату налога на прибыль от деятельности, связанной с производством и поставкой тепловой энергии (мощности), в i-м расчетном периоде регулирования, тыс. руб. (</w:t>
            </w:r>
            <w:proofErr w:type="spellStart"/>
            <w:r w:rsidRPr="005355D0">
              <w:rPr>
                <w:rFonts w:ascii="Tahoma" w:hAnsi="Tahoma" w:cs="Tahoma"/>
                <w:b/>
                <w:bCs/>
                <w:color w:val="000000"/>
                <w:sz w:val="20"/>
                <w:szCs w:val="20"/>
              </w:rPr>
              <w:t>Н</w:t>
            </w:r>
            <w:r w:rsidRPr="005355D0">
              <w:rPr>
                <w:rFonts w:ascii="Tahoma" w:hAnsi="Tahoma" w:cs="Tahoma"/>
                <w:b/>
                <w:bCs/>
                <w:color w:val="000000"/>
                <w:sz w:val="20"/>
                <w:szCs w:val="20"/>
                <w:vertAlign w:val="subscript"/>
              </w:rPr>
              <w:t>i</w:t>
            </w:r>
            <w:r w:rsidRPr="005355D0">
              <w:rPr>
                <w:rFonts w:ascii="Tahoma" w:hAnsi="Tahoma" w:cs="Tahoma"/>
                <w:b/>
                <w:bCs/>
                <w:color w:val="000000"/>
                <w:sz w:val="20"/>
                <w:szCs w:val="20"/>
                <w:vertAlign w:val="superscript"/>
              </w:rPr>
              <w:t>п</w:t>
            </w:r>
            <w:proofErr w:type="spellEnd"/>
            <w:r w:rsidRPr="005355D0">
              <w:rPr>
                <w:rFonts w:ascii="Tahoma" w:hAnsi="Tahoma" w:cs="Tahoma"/>
                <w:color w:val="000000"/>
                <w:sz w:val="20"/>
                <w:szCs w:val="20"/>
              </w:rPr>
              <w:t>)</w:t>
            </w:r>
          </w:p>
        </w:tc>
        <w:tc>
          <w:tcPr>
            <w:tcW w:w="2203" w:type="dxa"/>
            <w:tcBorders>
              <w:top w:val="nil"/>
              <w:left w:val="nil"/>
              <w:bottom w:val="single" w:sz="4" w:space="0" w:color="auto"/>
              <w:right w:val="single" w:sz="4" w:space="0" w:color="auto"/>
            </w:tcBorders>
            <w:shd w:val="clear" w:color="000000" w:fill="FFFFFF"/>
            <w:vAlign w:val="center"/>
            <w:hideMark/>
          </w:tcPr>
          <w:p w14:paraId="3DB164D1"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16 943,53</w:t>
            </w:r>
          </w:p>
        </w:tc>
        <w:tc>
          <w:tcPr>
            <w:tcW w:w="3969" w:type="dxa"/>
            <w:tcBorders>
              <w:top w:val="nil"/>
              <w:left w:val="nil"/>
              <w:bottom w:val="single" w:sz="4" w:space="0" w:color="auto"/>
              <w:right w:val="single" w:sz="8" w:space="0" w:color="auto"/>
            </w:tcBorders>
            <w:shd w:val="clear" w:color="000000" w:fill="FFFFFF"/>
            <w:vAlign w:val="center"/>
            <w:hideMark/>
          </w:tcPr>
          <w:p w14:paraId="59758BE7"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54143B47" w14:textId="77777777" w:rsidTr="00637627">
        <w:trPr>
          <w:trHeight w:val="855"/>
        </w:trPr>
        <w:tc>
          <w:tcPr>
            <w:tcW w:w="8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34940D" w14:textId="77777777" w:rsidR="005355D0" w:rsidRPr="005355D0" w:rsidRDefault="005355D0" w:rsidP="005355D0">
            <w:pPr>
              <w:jc w:val="right"/>
              <w:rPr>
                <w:rFonts w:ascii="Tahoma" w:hAnsi="Tahoma" w:cs="Tahoma"/>
                <w:sz w:val="20"/>
                <w:szCs w:val="20"/>
              </w:rPr>
            </w:pPr>
            <w:r w:rsidRPr="005355D0">
              <w:rPr>
                <w:rFonts w:ascii="Tahoma" w:hAnsi="Tahoma" w:cs="Tahoma"/>
                <w:sz w:val="20"/>
                <w:szCs w:val="20"/>
              </w:rPr>
              <w:t>3.1.1</w:t>
            </w:r>
          </w:p>
        </w:tc>
        <w:tc>
          <w:tcPr>
            <w:tcW w:w="3465" w:type="dxa"/>
            <w:tcBorders>
              <w:top w:val="single" w:sz="4" w:space="0" w:color="auto"/>
              <w:left w:val="nil"/>
              <w:bottom w:val="single" w:sz="4" w:space="0" w:color="auto"/>
              <w:right w:val="single" w:sz="4" w:space="0" w:color="auto"/>
            </w:tcBorders>
            <w:shd w:val="clear" w:color="000000" w:fill="FFFFFF"/>
            <w:vAlign w:val="center"/>
            <w:hideMark/>
          </w:tcPr>
          <w:p w14:paraId="76209B46" w14:textId="77777777" w:rsidR="005355D0" w:rsidRPr="005355D0" w:rsidRDefault="005355D0" w:rsidP="005355D0">
            <w:pPr>
              <w:ind w:firstLineChars="400" w:firstLine="800"/>
              <w:rPr>
                <w:rFonts w:ascii="Tahoma" w:hAnsi="Tahoma" w:cs="Tahoma"/>
                <w:color w:val="000000"/>
                <w:sz w:val="20"/>
                <w:szCs w:val="20"/>
              </w:rPr>
            </w:pPr>
            <w:r w:rsidRPr="005355D0">
              <w:rPr>
                <w:rFonts w:ascii="Tahoma" w:hAnsi="Tahoma" w:cs="Tahoma"/>
                <w:color w:val="000000"/>
                <w:sz w:val="20"/>
                <w:szCs w:val="20"/>
              </w:rPr>
              <w:t>Ставка налога на прибыль от деятельности, связанной с производством и поставкой тепловой энергии (мощности), установленная в соответствии с законодательством Российской Федерации о налогах и сборах и действующая в i-м расчетном периоде регулирования, % (</w:t>
            </w:r>
            <w:proofErr w:type="spellStart"/>
            <w:r w:rsidRPr="005355D0">
              <w:rPr>
                <w:rFonts w:ascii="Tahoma" w:hAnsi="Tahoma" w:cs="Tahoma"/>
                <w:b/>
                <w:bCs/>
                <w:color w:val="000000"/>
                <w:sz w:val="20"/>
                <w:szCs w:val="20"/>
              </w:rPr>
              <w:t>t</w:t>
            </w:r>
            <w:r w:rsidRPr="005355D0">
              <w:rPr>
                <w:rFonts w:ascii="Tahoma" w:hAnsi="Tahoma" w:cs="Tahoma"/>
                <w:b/>
                <w:bCs/>
                <w:color w:val="000000"/>
                <w:sz w:val="20"/>
                <w:szCs w:val="20"/>
                <w:vertAlign w:val="subscript"/>
              </w:rPr>
              <w:t>i</w:t>
            </w:r>
            <w:r w:rsidRPr="005355D0">
              <w:rPr>
                <w:rFonts w:ascii="Tahoma" w:hAnsi="Tahoma" w:cs="Tahoma"/>
                <w:b/>
                <w:bCs/>
                <w:color w:val="000000"/>
                <w:sz w:val="20"/>
                <w:szCs w:val="20"/>
                <w:vertAlign w:val="superscript"/>
              </w:rPr>
              <w:t>п</w:t>
            </w:r>
            <w:proofErr w:type="spellEnd"/>
            <w:r w:rsidRPr="005355D0">
              <w:rPr>
                <w:rFonts w:ascii="Tahoma" w:hAnsi="Tahoma" w:cs="Tahoma"/>
                <w:color w:val="000000"/>
                <w:sz w:val="20"/>
                <w:szCs w:val="20"/>
              </w:rPr>
              <w:t>)</w:t>
            </w:r>
          </w:p>
        </w:tc>
        <w:tc>
          <w:tcPr>
            <w:tcW w:w="2203" w:type="dxa"/>
            <w:tcBorders>
              <w:top w:val="single" w:sz="4" w:space="0" w:color="auto"/>
              <w:left w:val="nil"/>
              <w:bottom w:val="single" w:sz="4" w:space="0" w:color="auto"/>
              <w:right w:val="single" w:sz="4" w:space="0" w:color="auto"/>
            </w:tcBorders>
            <w:shd w:val="clear" w:color="000000" w:fill="FFFFFF"/>
            <w:vAlign w:val="center"/>
            <w:hideMark/>
          </w:tcPr>
          <w:p w14:paraId="5BF1C37D"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25%</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64E58460"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"Налоговый кодекс Российской Федерации (часть вторая)", Статья 284</w:t>
            </w:r>
          </w:p>
        </w:tc>
      </w:tr>
      <w:tr w:rsidR="005355D0" w:rsidRPr="005355D0" w14:paraId="7B884C3A" w14:textId="77777777" w:rsidTr="00637627">
        <w:trPr>
          <w:trHeight w:val="285"/>
        </w:trPr>
        <w:tc>
          <w:tcPr>
            <w:tcW w:w="853" w:type="dxa"/>
            <w:tcBorders>
              <w:top w:val="nil"/>
              <w:left w:val="single" w:sz="8" w:space="0" w:color="auto"/>
              <w:bottom w:val="single" w:sz="4" w:space="0" w:color="auto"/>
              <w:right w:val="single" w:sz="4" w:space="0" w:color="auto"/>
            </w:tcBorders>
            <w:shd w:val="clear" w:color="000000" w:fill="FFFFFF"/>
            <w:noWrap/>
            <w:vAlign w:val="center"/>
            <w:hideMark/>
          </w:tcPr>
          <w:p w14:paraId="2732FBEB" w14:textId="77777777" w:rsidR="005355D0" w:rsidRPr="005355D0" w:rsidRDefault="005355D0" w:rsidP="005355D0">
            <w:pPr>
              <w:jc w:val="right"/>
              <w:rPr>
                <w:rFonts w:ascii="Tahoma" w:hAnsi="Tahoma" w:cs="Tahoma"/>
                <w:sz w:val="20"/>
                <w:szCs w:val="20"/>
              </w:rPr>
            </w:pPr>
            <w:r w:rsidRPr="005355D0">
              <w:rPr>
                <w:rFonts w:ascii="Tahoma" w:hAnsi="Tahoma" w:cs="Tahoma"/>
                <w:sz w:val="20"/>
                <w:szCs w:val="20"/>
              </w:rPr>
              <w:t>3.1.2</w:t>
            </w:r>
          </w:p>
        </w:tc>
        <w:tc>
          <w:tcPr>
            <w:tcW w:w="3465" w:type="dxa"/>
            <w:tcBorders>
              <w:top w:val="nil"/>
              <w:left w:val="nil"/>
              <w:bottom w:val="single" w:sz="4" w:space="0" w:color="auto"/>
              <w:right w:val="single" w:sz="4" w:space="0" w:color="auto"/>
            </w:tcBorders>
            <w:shd w:val="clear" w:color="auto" w:fill="auto"/>
            <w:vAlign w:val="center"/>
            <w:hideMark/>
          </w:tcPr>
          <w:p w14:paraId="69F73A24" w14:textId="77777777" w:rsidR="005355D0" w:rsidRPr="005355D0" w:rsidRDefault="005355D0" w:rsidP="005355D0">
            <w:pPr>
              <w:ind w:firstLineChars="400" w:firstLine="800"/>
              <w:rPr>
                <w:rFonts w:ascii="Tahoma" w:hAnsi="Tahoma" w:cs="Tahoma"/>
                <w:i/>
                <w:iCs/>
                <w:color w:val="000000"/>
                <w:sz w:val="20"/>
                <w:szCs w:val="20"/>
              </w:rPr>
            </w:pPr>
            <w:r w:rsidRPr="005355D0">
              <w:rPr>
                <w:rFonts w:ascii="Tahoma" w:hAnsi="Tahoma" w:cs="Tahoma"/>
                <w:i/>
                <w:iCs/>
                <w:color w:val="000000"/>
                <w:sz w:val="20"/>
                <w:szCs w:val="20"/>
              </w:rPr>
              <w:t>Период амортизации котельной и тепловых сетей, лет (</w:t>
            </w:r>
            <w:r w:rsidRPr="005355D0">
              <w:rPr>
                <w:rFonts w:ascii="Tahoma" w:hAnsi="Tahoma" w:cs="Tahoma"/>
                <w:b/>
                <w:bCs/>
                <w:i/>
                <w:iCs/>
                <w:color w:val="000000"/>
                <w:sz w:val="20"/>
                <w:szCs w:val="20"/>
              </w:rPr>
              <w:t>ПА</w:t>
            </w:r>
            <w:r w:rsidRPr="005355D0">
              <w:rPr>
                <w:rFonts w:ascii="Tahoma" w:hAnsi="Tahoma" w:cs="Tahoma"/>
                <w:i/>
                <w:iCs/>
                <w:color w:val="000000"/>
                <w:sz w:val="20"/>
                <w:szCs w:val="20"/>
              </w:rPr>
              <w:t>)</w:t>
            </w:r>
          </w:p>
        </w:tc>
        <w:tc>
          <w:tcPr>
            <w:tcW w:w="2203" w:type="dxa"/>
            <w:tcBorders>
              <w:top w:val="nil"/>
              <w:left w:val="nil"/>
              <w:bottom w:val="single" w:sz="4" w:space="0" w:color="auto"/>
              <w:right w:val="single" w:sz="4" w:space="0" w:color="auto"/>
            </w:tcBorders>
            <w:shd w:val="clear" w:color="000000" w:fill="FFFFFF"/>
            <w:vAlign w:val="center"/>
            <w:hideMark/>
          </w:tcPr>
          <w:p w14:paraId="4C7E53C4"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15</w:t>
            </w:r>
          </w:p>
        </w:tc>
        <w:tc>
          <w:tcPr>
            <w:tcW w:w="3969" w:type="dxa"/>
            <w:tcBorders>
              <w:top w:val="nil"/>
              <w:left w:val="nil"/>
              <w:bottom w:val="single" w:sz="4" w:space="0" w:color="auto"/>
              <w:right w:val="single" w:sz="8" w:space="0" w:color="auto"/>
            </w:tcBorders>
            <w:shd w:val="clear" w:color="000000" w:fill="FFFFFF"/>
            <w:vAlign w:val="center"/>
            <w:hideMark/>
          </w:tcPr>
          <w:p w14:paraId="25605421"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Таблица ТЭП (XI)</w:t>
            </w:r>
          </w:p>
        </w:tc>
      </w:tr>
      <w:tr w:rsidR="005355D0" w:rsidRPr="005355D0" w14:paraId="5EB760E8" w14:textId="77777777" w:rsidTr="00637627">
        <w:trPr>
          <w:trHeight w:val="345"/>
        </w:trPr>
        <w:tc>
          <w:tcPr>
            <w:tcW w:w="853" w:type="dxa"/>
            <w:tcBorders>
              <w:top w:val="nil"/>
              <w:left w:val="single" w:sz="8" w:space="0" w:color="auto"/>
              <w:bottom w:val="single" w:sz="4" w:space="0" w:color="auto"/>
              <w:right w:val="single" w:sz="4" w:space="0" w:color="auto"/>
            </w:tcBorders>
            <w:shd w:val="clear" w:color="000000" w:fill="FFFFFF"/>
            <w:noWrap/>
            <w:vAlign w:val="center"/>
            <w:hideMark/>
          </w:tcPr>
          <w:p w14:paraId="36E14FE5" w14:textId="77777777" w:rsidR="005355D0" w:rsidRPr="005355D0" w:rsidRDefault="005355D0" w:rsidP="005355D0">
            <w:pPr>
              <w:jc w:val="right"/>
              <w:rPr>
                <w:rFonts w:ascii="Tahoma" w:hAnsi="Tahoma" w:cs="Tahoma"/>
                <w:sz w:val="20"/>
                <w:szCs w:val="20"/>
              </w:rPr>
            </w:pPr>
            <w:r w:rsidRPr="005355D0">
              <w:rPr>
                <w:rFonts w:ascii="Tahoma" w:hAnsi="Tahoma" w:cs="Tahoma"/>
                <w:sz w:val="20"/>
                <w:szCs w:val="20"/>
              </w:rPr>
              <w:t>3.2</w:t>
            </w:r>
          </w:p>
        </w:tc>
        <w:tc>
          <w:tcPr>
            <w:tcW w:w="3465" w:type="dxa"/>
            <w:tcBorders>
              <w:top w:val="nil"/>
              <w:left w:val="nil"/>
              <w:bottom w:val="single" w:sz="4" w:space="0" w:color="auto"/>
              <w:right w:val="single" w:sz="4" w:space="0" w:color="auto"/>
            </w:tcBorders>
            <w:shd w:val="clear" w:color="000000" w:fill="FFFFFF"/>
            <w:vAlign w:val="center"/>
            <w:hideMark/>
          </w:tcPr>
          <w:p w14:paraId="7CC2E3B9" w14:textId="77777777" w:rsidR="005355D0" w:rsidRPr="005355D0" w:rsidRDefault="005355D0" w:rsidP="005355D0">
            <w:pPr>
              <w:ind w:firstLineChars="200" w:firstLine="400"/>
              <w:rPr>
                <w:rFonts w:ascii="Tahoma" w:hAnsi="Tahoma" w:cs="Tahoma"/>
                <w:color w:val="000000"/>
                <w:sz w:val="20"/>
                <w:szCs w:val="20"/>
              </w:rPr>
            </w:pPr>
            <w:r w:rsidRPr="005355D0">
              <w:rPr>
                <w:rFonts w:ascii="Tahoma" w:hAnsi="Tahoma" w:cs="Tahoma"/>
                <w:color w:val="000000"/>
                <w:sz w:val="20"/>
                <w:szCs w:val="20"/>
              </w:rPr>
              <w:t>Расходы на уплату налога на имущество в i-м расчетном периоде регулирования, тыс. руб. (</w:t>
            </w:r>
            <w:proofErr w:type="spellStart"/>
            <w:r w:rsidRPr="005355D0">
              <w:rPr>
                <w:rFonts w:ascii="Tahoma" w:hAnsi="Tahoma" w:cs="Tahoma"/>
                <w:b/>
                <w:bCs/>
                <w:color w:val="000000"/>
                <w:sz w:val="20"/>
                <w:szCs w:val="20"/>
              </w:rPr>
              <w:t>Н</w:t>
            </w:r>
            <w:r w:rsidRPr="005355D0">
              <w:rPr>
                <w:rFonts w:ascii="Tahoma" w:hAnsi="Tahoma" w:cs="Tahoma"/>
                <w:b/>
                <w:bCs/>
                <w:color w:val="000000"/>
                <w:sz w:val="20"/>
                <w:szCs w:val="20"/>
                <w:vertAlign w:val="subscript"/>
              </w:rPr>
              <w:t>i</w:t>
            </w:r>
            <w:r w:rsidRPr="005355D0">
              <w:rPr>
                <w:rFonts w:ascii="Tahoma" w:hAnsi="Tahoma" w:cs="Tahoma"/>
                <w:b/>
                <w:bCs/>
                <w:color w:val="000000"/>
                <w:sz w:val="20"/>
                <w:szCs w:val="20"/>
                <w:vertAlign w:val="superscript"/>
              </w:rPr>
              <w:t>им</w:t>
            </w:r>
            <w:proofErr w:type="spellEnd"/>
            <w:r w:rsidRPr="005355D0">
              <w:rPr>
                <w:rFonts w:ascii="Tahoma" w:hAnsi="Tahoma" w:cs="Tahoma"/>
                <w:color w:val="000000"/>
                <w:sz w:val="20"/>
                <w:szCs w:val="20"/>
              </w:rPr>
              <w:t>)</w:t>
            </w:r>
          </w:p>
        </w:tc>
        <w:tc>
          <w:tcPr>
            <w:tcW w:w="2203" w:type="dxa"/>
            <w:tcBorders>
              <w:top w:val="nil"/>
              <w:left w:val="nil"/>
              <w:bottom w:val="single" w:sz="4" w:space="0" w:color="auto"/>
              <w:right w:val="single" w:sz="4" w:space="0" w:color="auto"/>
            </w:tcBorders>
            <w:shd w:val="clear" w:color="000000" w:fill="FFFFFF"/>
            <w:vAlign w:val="center"/>
            <w:hideMark/>
          </w:tcPr>
          <w:p w14:paraId="5BA720BF"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4 412,41</w:t>
            </w:r>
          </w:p>
        </w:tc>
        <w:tc>
          <w:tcPr>
            <w:tcW w:w="3969" w:type="dxa"/>
            <w:tcBorders>
              <w:top w:val="nil"/>
              <w:left w:val="nil"/>
              <w:bottom w:val="single" w:sz="4" w:space="0" w:color="auto"/>
              <w:right w:val="single" w:sz="8" w:space="0" w:color="auto"/>
            </w:tcBorders>
            <w:shd w:val="clear" w:color="000000" w:fill="FFFFFF"/>
            <w:vAlign w:val="center"/>
            <w:hideMark/>
          </w:tcPr>
          <w:p w14:paraId="35A038FF"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2A77C046" w14:textId="77777777" w:rsidTr="00637627">
        <w:trPr>
          <w:trHeight w:val="1110"/>
        </w:trPr>
        <w:tc>
          <w:tcPr>
            <w:tcW w:w="853" w:type="dxa"/>
            <w:tcBorders>
              <w:top w:val="nil"/>
              <w:left w:val="single" w:sz="8" w:space="0" w:color="auto"/>
              <w:bottom w:val="single" w:sz="4" w:space="0" w:color="auto"/>
              <w:right w:val="single" w:sz="4" w:space="0" w:color="auto"/>
            </w:tcBorders>
            <w:shd w:val="clear" w:color="000000" w:fill="FFFFFF"/>
            <w:noWrap/>
            <w:vAlign w:val="center"/>
            <w:hideMark/>
          </w:tcPr>
          <w:p w14:paraId="3C0D8F0E" w14:textId="77777777" w:rsidR="005355D0" w:rsidRPr="005355D0" w:rsidRDefault="005355D0" w:rsidP="005355D0">
            <w:pPr>
              <w:jc w:val="right"/>
              <w:rPr>
                <w:rFonts w:ascii="Tahoma" w:hAnsi="Tahoma" w:cs="Tahoma"/>
                <w:sz w:val="20"/>
                <w:szCs w:val="20"/>
              </w:rPr>
            </w:pPr>
            <w:r w:rsidRPr="005355D0">
              <w:rPr>
                <w:rFonts w:ascii="Tahoma" w:hAnsi="Tahoma" w:cs="Tahoma"/>
                <w:sz w:val="20"/>
                <w:szCs w:val="20"/>
              </w:rPr>
              <w:t>3.2.1</w:t>
            </w:r>
          </w:p>
        </w:tc>
        <w:tc>
          <w:tcPr>
            <w:tcW w:w="3465" w:type="dxa"/>
            <w:tcBorders>
              <w:top w:val="nil"/>
              <w:left w:val="nil"/>
              <w:bottom w:val="single" w:sz="4" w:space="0" w:color="auto"/>
              <w:right w:val="single" w:sz="4" w:space="0" w:color="auto"/>
            </w:tcBorders>
            <w:shd w:val="clear" w:color="000000" w:fill="FFFFFF"/>
            <w:vAlign w:val="center"/>
            <w:hideMark/>
          </w:tcPr>
          <w:p w14:paraId="6F35DFB4" w14:textId="77777777" w:rsidR="005355D0" w:rsidRPr="005355D0" w:rsidRDefault="005355D0" w:rsidP="005355D0">
            <w:pPr>
              <w:ind w:firstLineChars="400" w:firstLine="800"/>
              <w:rPr>
                <w:rFonts w:ascii="Tahoma" w:hAnsi="Tahoma" w:cs="Tahoma"/>
                <w:color w:val="000000"/>
                <w:sz w:val="20"/>
                <w:szCs w:val="20"/>
              </w:rPr>
            </w:pPr>
            <w:r w:rsidRPr="005355D0">
              <w:rPr>
                <w:rFonts w:ascii="Tahoma" w:hAnsi="Tahoma" w:cs="Tahoma"/>
                <w:color w:val="000000"/>
                <w:sz w:val="20"/>
                <w:szCs w:val="20"/>
              </w:rPr>
              <w:t>Ставка налога на имущество, установленная в соответствующем субъекте Российской Федерации (без учета специальных льгот по налогу на имущество организаций) в соответствии с законодательством Российской Федерации о налогах и сборах и действующая в i-м расчетном периоде регулирования, % (</w:t>
            </w:r>
            <w:proofErr w:type="spellStart"/>
            <w:r w:rsidRPr="005355D0">
              <w:rPr>
                <w:rFonts w:ascii="Tahoma" w:hAnsi="Tahoma" w:cs="Tahoma"/>
                <w:b/>
                <w:bCs/>
                <w:color w:val="000000"/>
                <w:sz w:val="20"/>
                <w:szCs w:val="20"/>
              </w:rPr>
              <w:t>t</w:t>
            </w:r>
            <w:r w:rsidRPr="005355D0">
              <w:rPr>
                <w:rFonts w:ascii="Tahoma" w:hAnsi="Tahoma" w:cs="Tahoma"/>
                <w:b/>
                <w:bCs/>
                <w:color w:val="000000"/>
                <w:sz w:val="20"/>
                <w:szCs w:val="20"/>
                <w:vertAlign w:val="subscript"/>
              </w:rPr>
              <w:t>i</w:t>
            </w:r>
            <w:r w:rsidRPr="005355D0">
              <w:rPr>
                <w:rFonts w:ascii="Tahoma" w:hAnsi="Tahoma" w:cs="Tahoma"/>
                <w:b/>
                <w:bCs/>
                <w:color w:val="000000"/>
                <w:sz w:val="20"/>
                <w:szCs w:val="20"/>
                <w:vertAlign w:val="superscript"/>
              </w:rPr>
              <w:t>им</w:t>
            </w:r>
            <w:proofErr w:type="spellEnd"/>
            <w:r w:rsidRPr="005355D0">
              <w:rPr>
                <w:rFonts w:ascii="Tahoma" w:hAnsi="Tahoma" w:cs="Tahoma"/>
                <w:color w:val="000000"/>
                <w:sz w:val="20"/>
                <w:szCs w:val="20"/>
              </w:rPr>
              <w:t>)</w:t>
            </w:r>
          </w:p>
        </w:tc>
        <w:tc>
          <w:tcPr>
            <w:tcW w:w="2203" w:type="dxa"/>
            <w:tcBorders>
              <w:top w:val="nil"/>
              <w:left w:val="nil"/>
              <w:bottom w:val="single" w:sz="4" w:space="0" w:color="auto"/>
              <w:right w:val="single" w:sz="4" w:space="0" w:color="auto"/>
            </w:tcBorders>
            <w:shd w:val="clear" w:color="000000" w:fill="FFFFFF"/>
            <w:vAlign w:val="center"/>
            <w:hideMark/>
          </w:tcPr>
          <w:p w14:paraId="00D3F182"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2,2%</w:t>
            </w:r>
          </w:p>
        </w:tc>
        <w:tc>
          <w:tcPr>
            <w:tcW w:w="3969" w:type="dxa"/>
            <w:tcBorders>
              <w:top w:val="nil"/>
              <w:left w:val="nil"/>
              <w:bottom w:val="single" w:sz="4" w:space="0" w:color="auto"/>
              <w:right w:val="single" w:sz="8" w:space="0" w:color="auto"/>
            </w:tcBorders>
            <w:shd w:val="clear" w:color="000000" w:fill="FFFFFF"/>
            <w:vAlign w:val="center"/>
            <w:hideMark/>
          </w:tcPr>
          <w:p w14:paraId="5DE4B81B"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"Налоговый кодекс Российской Федерации (часть вторая)", Гл.30, Статья 380</w:t>
            </w:r>
          </w:p>
        </w:tc>
      </w:tr>
      <w:tr w:rsidR="005355D0" w:rsidRPr="005355D0" w14:paraId="066C4CDF" w14:textId="77777777" w:rsidTr="00637627">
        <w:trPr>
          <w:trHeight w:val="285"/>
        </w:trPr>
        <w:tc>
          <w:tcPr>
            <w:tcW w:w="853" w:type="dxa"/>
            <w:tcBorders>
              <w:top w:val="nil"/>
              <w:left w:val="single" w:sz="8" w:space="0" w:color="auto"/>
              <w:bottom w:val="single" w:sz="4" w:space="0" w:color="auto"/>
              <w:right w:val="single" w:sz="4" w:space="0" w:color="auto"/>
            </w:tcBorders>
            <w:shd w:val="clear" w:color="000000" w:fill="FFFFFF"/>
            <w:noWrap/>
            <w:vAlign w:val="center"/>
            <w:hideMark/>
          </w:tcPr>
          <w:p w14:paraId="4F1801EA" w14:textId="77777777" w:rsidR="005355D0" w:rsidRPr="005355D0" w:rsidRDefault="005355D0" w:rsidP="005355D0">
            <w:pPr>
              <w:jc w:val="right"/>
              <w:rPr>
                <w:rFonts w:ascii="Tahoma" w:hAnsi="Tahoma" w:cs="Tahoma"/>
                <w:sz w:val="20"/>
                <w:szCs w:val="20"/>
              </w:rPr>
            </w:pPr>
            <w:r w:rsidRPr="005355D0">
              <w:rPr>
                <w:rFonts w:ascii="Tahoma" w:hAnsi="Tahoma" w:cs="Tahoma"/>
                <w:sz w:val="20"/>
                <w:szCs w:val="20"/>
              </w:rPr>
              <w:t>3.2.2</w:t>
            </w:r>
          </w:p>
        </w:tc>
        <w:tc>
          <w:tcPr>
            <w:tcW w:w="3465" w:type="dxa"/>
            <w:tcBorders>
              <w:top w:val="nil"/>
              <w:left w:val="nil"/>
              <w:bottom w:val="single" w:sz="4" w:space="0" w:color="auto"/>
              <w:right w:val="single" w:sz="4" w:space="0" w:color="auto"/>
            </w:tcBorders>
            <w:shd w:val="clear" w:color="000000" w:fill="FFFFFF"/>
            <w:vAlign w:val="center"/>
            <w:hideMark/>
          </w:tcPr>
          <w:p w14:paraId="670E4898" w14:textId="77777777" w:rsidR="005355D0" w:rsidRPr="005355D0" w:rsidRDefault="005355D0" w:rsidP="005355D0">
            <w:pPr>
              <w:ind w:firstLineChars="400" w:firstLine="800"/>
              <w:rPr>
                <w:rFonts w:ascii="Tahoma" w:hAnsi="Tahoma" w:cs="Tahoma"/>
                <w:i/>
                <w:iCs/>
                <w:color w:val="000000"/>
                <w:sz w:val="20"/>
                <w:szCs w:val="20"/>
              </w:rPr>
            </w:pPr>
            <w:r w:rsidRPr="005355D0">
              <w:rPr>
                <w:rFonts w:ascii="Tahoma" w:hAnsi="Tahoma" w:cs="Tahoma"/>
                <w:i/>
                <w:iCs/>
                <w:color w:val="000000"/>
                <w:sz w:val="20"/>
                <w:szCs w:val="20"/>
              </w:rPr>
              <w:t>Срок возврата инвестированного капитала, лет (</w:t>
            </w:r>
            <w:r w:rsidRPr="005355D0">
              <w:rPr>
                <w:rFonts w:ascii="Tahoma" w:hAnsi="Tahoma" w:cs="Tahoma"/>
                <w:b/>
                <w:bCs/>
                <w:i/>
                <w:iCs/>
                <w:color w:val="000000"/>
                <w:sz w:val="20"/>
                <w:szCs w:val="20"/>
              </w:rPr>
              <w:t>СВК</w:t>
            </w:r>
            <w:r w:rsidRPr="005355D0">
              <w:rPr>
                <w:rFonts w:ascii="Tahoma" w:hAnsi="Tahoma" w:cs="Tahoma"/>
                <w:i/>
                <w:iCs/>
                <w:color w:val="000000"/>
                <w:sz w:val="20"/>
                <w:szCs w:val="20"/>
              </w:rPr>
              <w:t>)</w:t>
            </w:r>
          </w:p>
        </w:tc>
        <w:tc>
          <w:tcPr>
            <w:tcW w:w="2203" w:type="dxa"/>
            <w:tcBorders>
              <w:top w:val="nil"/>
              <w:left w:val="nil"/>
              <w:bottom w:val="single" w:sz="4" w:space="0" w:color="auto"/>
              <w:right w:val="single" w:sz="4" w:space="0" w:color="auto"/>
            </w:tcBorders>
            <w:shd w:val="clear" w:color="000000" w:fill="FFFFFF"/>
            <w:vAlign w:val="center"/>
            <w:hideMark/>
          </w:tcPr>
          <w:p w14:paraId="2A03E036"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10</w:t>
            </w:r>
          </w:p>
        </w:tc>
        <w:tc>
          <w:tcPr>
            <w:tcW w:w="3969" w:type="dxa"/>
            <w:tcBorders>
              <w:top w:val="nil"/>
              <w:left w:val="nil"/>
              <w:bottom w:val="single" w:sz="4" w:space="0" w:color="auto"/>
              <w:right w:val="single" w:sz="8" w:space="0" w:color="auto"/>
            </w:tcBorders>
            <w:shd w:val="clear" w:color="000000" w:fill="FFFFFF"/>
            <w:vAlign w:val="center"/>
            <w:hideMark/>
          </w:tcPr>
          <w:p w14:paraId="71BD4E28"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Таблица ТЭП (XI)</w:t>
            </w:r>
          </w:p>
        </w:tc>
      </w:tr>
      <w:tr w:rsidR="005355D0" w:rsidRPr="005355D0" w14:paraId="0CF8B49E" w14:textId="77777777" w:rsidTr="00637627">
        <w:trPr>
          <w:trHeight w:val="345"/>
        </w:trPr>
        <w:tc>
          <w:tcPr>
            <w:tcW w:w="853" w:type="dxa"/>
            <w:tcBorders>
              <w:top w:val="nil"/>
              <w:left w:val="single" w:sz="8" w:space="0" w:color="auto"/>
              <w:bottom w:val="single" w:sz="4" w:space="0" w:color="auto"/>
              <w:right w:val="single" w:sz="4" w:space="0" w:color="auto"/>
            </w:tcBorders>
            <w:shd w:val="clear" w:color="000000" w:fill="FFFFFF"/>
            <w:noWrap/>
            <w:vAlign w:val="center"/>
            <w:hideMark/>
          </w:tcPr>
          <w:p w14:paraId="03CDAFB4" w14:textId="77777777" w:rsidR="005355D0" w:rsidRPr="005355D0" w:rsidRDefault="005355D0" w:rsidP="005355D0">
            <w:pPr>
              <w:jc w:val="right"/>
              <w:rPr>
                <w:rFonts w:ascii="Tahoma" w:hAnsi="Tahoma" w:cs="Tahoma"/>
                <w:sz w:val="20"/>
                <w:szCs w:val="20"/>
              </w:rPr>
            </w:pPr>
            <w:r w:rsidRPr="005355D0">
              <w:rPr>
                <w:rFonts w:ascii="Tahoma" w:hAnsi="Tahoma" w:cs="Tahoma"/>
                <w:sz w:val="20"/>
                <w:szCs w:val="20"/>
              </w:rPr>
              <w:t>3.3</w:t>
            </w:r>
          </w:p>
        </w:tc>
        <w:tc>
          <w:tcPr>
            <w:tcW w:w="3465" w:type="dxa"/>
            <w:tcBorders>
              <w:top w:val="nil"/>
              <w:left w:val="nil"/>
              <w:bottom w:val="single" w:sz="4" w:space="0" w:color="auto"/>
              <w:right w:val="single" w:sz="4" w:space="0" w:color="auto"/>
            </w:tcBorders>
            <w:shd w:val="clear" w:color="000000" w:fill="FFFFFF"/>
            <w:vAlign w:val="center"/>
            <w:hideMark/>
          </w:tcPr>
          <w:p w14:paraId="04DA31B5" w14:textId="77777777" w:rsidR="005355D0" w:rsidRPr="005355D0" w:rsidRDefault="005355D0" w:rsidP="005355D0">
            <w:pPr>
              <w:ind w:firstLineChars="200" w:firstLine="400"/>
              <w:rPr>
                <w:rFonts w:ascii="Tahoma" w:hAnsi="Tahoma" w:cs="Tahoma"/>
                <w:color w:val="000000"/>
                <w:sz w:val="20"/>
                <w:szCs w:val="20"/>
              </w:rPr>
            </w:pPr>
            <w:r w:rsidRPr="005355D0">
              <w:rPr>
                <w:rFonts w:ascii="Tahoma" w:hAnsi="Tahoma" w:cs="Tahoma"/>
                <w:color w:val="000000"/>
                <w:sz w:val="20"/>
                <w:szCs w:val="20"/>
              </w:rPr>
              <w:t>Расходы на уплату земельного налога в i-м расчетном периоде регулирования, тыс. руб. (</w:t>
            </w:r>
            <w:proofErr w:type="spellStart"/>
            <w:r w:rsidRPr="005355D0">
              <w:rPr>
                <w:rFonts w:ascii="Tahoma" w:hAnsi="Tahoma" w:cs="Tahoma"/>
                <w:b/>
                <w:bCs/>
                <w:color w:val="000000"/>
                <w:sz w:val="20"/>
                <w:szCs w:val="20"/>
              </w:rPr>
              <w:t>Н</w:t>
            </w:r>
            <w:r w:rsidRPr="005355D0">
              <w:rPr>
                <w:rFonts w:ascii="Tahoma" w:hAnsi="Tahoma" w:cs="Tahoma"/>
                <w:b/>
                <w:bCs/>
                <w:color w:val="000000"/>
                <w:sz w:val="20"/>
                <w:szCs w:val="20"/>
                <w:vertAlign w:val="subscript"/>
              </w:rPr>
              <w:t>i</w:t>
            </w:r>
            <w:r w:rsidRPr="005355D0">
              <w:rPr>
                <w:rFonts w:ascii="Tahoma" w:hAnsi="Tahoma" w:cs="Tahoma"/>
                <w:b/>
                <w:bCs/>
                <w:color w:val="000000"/>
                <w:sz w:val="20"/>
                <w:szCs w:val="20"/>
                <w:vertAlign w:val="superscript"/>
              </w:rPr>
              <w:t>з</w:t>
            </w:r>
            <w:proofErr w:type="spellEnd"/>
            <w:r w:rsidRPr="005355D0">
              <w:rPr>
                <w:rFonts w:ascii="Tahoma" w:hAnsi="Tahoma" w:cs="Tahoma"/>
                <w:color w:val="000000"/>
                <w:sz w:val="20"/>
                <w:szCs w:val="20"/>
              </w:rPr>
              <w:t>)</w:t>
            </w:r>
          </w:p>
        </w:tc>
        <w:tc>
          <w:tcPr>
            <w:tcW w:w="2203" w:type="dxa"/>
            <w:tcBorders>
              <w:top w:val="nil"/>
              <w:left w:val="nil"/>
              <w:bottom w:val="single" w:sz="4" w:space="0" w:color="auto"/>
              <w:right w:val="single" w:sz="4" w:space="0" w:color="auto"/>
            </w:tcBorders>
            <w:shd w:val="clear" w:color="000000" w:fill="FFFFFF"/>
            <w:vAlign w:val="center"/>
            <w:hideMark/>
          </w:tcPr>
          <w:p w14:paraId="41B1B1C3"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59,85</w:t>
            </w:r>
          </w:p>
        </w:tc>
        <w:tc>
          <w:tcPr>
            <w:tcW w:w="3969" w:type="dxa"/>
            <w:tcBorders>
              <w:top w:val="nil"/>
              <w:left w:val="nil"/>
              <w:bottom w:val="single" w:sz="4" w:space="0" w:color="auto"/>
              <w:right w:val="single" w:sz="8" w:space="0" w:color="auto"/>
            </w:tcBorders>
            <w:shd w:val="clear" w:color="000000" w:fill="FFFFFF"/>
            <w:vAlign w:val="center"/>
            <w:hideMark/>
          </w:tcPr>
          <w:p w14:paraId="58FD6AD8"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3AC89741" w14:textId="77777777" w:rsidTr="00637627">
        <w:trPr>
          <w:trHeight w:val="1785"/>
        </w:trPr>
        <w:tc>
          <w:tcPr>
            <w:tcW w:w="853" w:type="dxa"/>
            <w:tcBorders>
              <w:top w:val="nil"/>
              <w:left w:val="single" w:sz="8" w:space="0" w:color="auto"/>
              <w:bottom w:val="single" w:sz="4" w:space="0" w:color="auto"/>
              <w:right w:val="single" w:sz="4" w:space="0" w:color="auto"/>
            </w:tcBorders>
            <w:shd w:val="clear" w:color="000000" w:fill="FFFFFF"/>
            <w:noWrap/>
            <w:vAlign w:val="center"/>
            <w:hideMark/>
          </w:tcPr>
          <w:p w14:paraId="3C35C433" w14:textId="77777777" w:rsidR="005355D0" w:rsidRPr="005355D0" w:rsidRDefault="005355D0" w:rsidP="005355D0">
            <w:pPr>
              <w:jc w:val="right"/>
              <w:rPr>
                <w:rFonts w:ascii="Tahoma" w:hAnsi="Tahoma" w:cs="Tahoma"/>
                <w:sz w:val="20"/>
                <w:szCs w:val="20"/>
              </w:rPr>
            </w:pPr>
            <w:r w:rsidRPr="005355D0">
              <w:rPr>
                <w:rFonts w:ascii="Tahoma" w:hAnsi="Tahoma" w:cs="Tahoma"/>
                <w:sz w:val="20"/>
                <w:szCs w:val="20"/>
              </w:rPr>
              <w:t>3.3.1</w:t>
            </w:r>
          </w:p>
        </w:tc>
        <w:tc>
          <w:tcPr>
            <w:tcW w:w="3465" w:type="dxa"/>
            <w:tcBorders>
              <w:top w:val="nil"/>
              <w:left w:val="nil"/>
              <w:bottom w:val="single" w:sz="4" w:space="0" w:color="auto"/>
              <w:right w:val="single" w:sz="4" w:space="0" w:color="auto"/>
            </w:tcBorders>
            <w:shd w:val="clear" w:color="000000" w:fill="FFFFFF"/>
            <w:vAlign w:val="center"/>
            <w:hideMark/>
          </w:tcPr>
          <w:p w14:paraId="75B4B835" w14:textId="77777777" w:rsidR="005355D0" w:rsidRPr="005355D0" w:rsidRDefault="005355D0" w:rsidP="005355D0">
            <w:pPr>
              <w:ind w:firstLineChars="400" w:firstLine="800"/>
              <w:rPr>
                <w:rFonts w:ascii="Tahoma" w:hAnsi="Tahoma" w:cs="Tahoma"/>
                <w:color w:val="000000"/>
                <w:sz w:val="20"/>
                <w:szCs w:val="20"/>
              </w:rPr>
            </w:pPr>
            <w:r w:rsidRPr="005355D0">
              <w:rPr>
                <w:rFonts w:ascii="Tahoma" w:hAnsi="Tahoma" w:cs="Tahoma"/>
                <w:color w:val="000000"/>
                <w:sz w:val="20"/>
                <w:szCs w:val="20"/>
              </w:rPr>
              <w:t>Ставка земельного налога, установленная в соответствии с законодательством Российской Федерации о налогах и сборах и нормативными правовыми актами представительных органов муниципального образования, на территории которого находится система теплоснабжения, и действующая в i-м расчетном периоде регулирования, % (</w:t>
            </w:r>
            <w:proofErr w:type="spellStart"/>
            <w:r w:rsidRPr="005355D0">
              <w:rPr>
                <w:rFonts w:ascii="Tahoma" w:hAnsi="Tahoma" w:cs="Tahoma"/>
                <w:b/>
                <w:bCs/>
                <w:color w:val="000000"/>
                <w:sz w:val="20"/>
                <w:szCs w:val="20"/>
              </w:rPr>
              <w:t>t</w:t>
            </w:r>
            <w:r w:rsidRPr="005355D0">
              <w:rPr>
                <w:rFonts w:ascii="Tahoma" w:hAnsi="Tahoma" w:cs="Tahoma"/>
                <w:b/>
                <w:bCs/>
                <w:color w:val="000000"/>
                <w:sz w:val="20"/>
                <w:szCs w:val="20"/>
                <w:vertAlign w:val="subscript"/>
              </w:rPr>
              <w:t>i</w:t>
            </w:r>
            <w:r w:rsidRPr="005355D0">
              <w:rPr>
                <w:rFonts w:ascii="Tahoma" w:hAnsi="Tahoma" w:cs="Tahoma"/>
                <w:b/>
                <w:bCs/>
                <w:color w:val="000000"/>
                <w:sz w:val="20"/>
                <w:szCs w:val="20"/>
                <w:vertAlign w:val="superscript"/>
              </w:rPr>
              <w:t>з</w:t>
            </w:r>
            <w:proofErr w:type="spellEnd"/>
            <w:r w:rsidRPr="005355D0">
              <w:rPr>
                <w:rFonts w:ascii="Tahoma" w:hAnsi="Tahoma" w:cs="Tahoma"/>
                <w:color w:val="000000"/>
                <w:sz w:val="20"/>
                <w:szCs w:val="20"/>
              </w:rPr>
              <w:t>)</w:t>
            </w:r>
          </w:p>
        </w:tc>
        <w:tc>
          <w:tcPr>
            <w:tcW w:w="2203" w:type="dxa"/>
            <w:tcBorders>
              <w:top w:val="nil"/>
              <w:left w:val="nil"/>
              <w:bottom w:val="single" w:sz="4" w:space="0" w:color="auto"/>
              <w:right w:val="single" w:sz="4" w:space="0" w:color="auto"/>
            </w:tcBorders>
            <w:shd w:val="clear" w:color="000000" w:fill="FFFFFF"/>
            <w:vAlign w:val="center"/>
            <w:hideMark/>
          </w:tcPr>
          <w:p w14:paraId="310BC7BC"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0,3%</w:t>
            </w:r>
          </w:p>
        </w:tc>
        <w:tc>
          <w:tcPr>
            <w:tcW w:w="3969" w:type="dxa"/>
            <w:tcBorders>
              <w:top w:val="nil"/>
              <w:left w:val="nil"/>
              <w:bottom w:val="single" w:sz="4" w:space="0" w:color="auto"/>
              <w:right w:val="single" w:sz="8" w:space="0" w:color="auto"/>
            </w:tcBorders>
            <w:shd w:val="clear" w:color="000000" w:fill="FFFFFF"/>
            <w:vAlign w:val="center"/>
            <w:hideMark/>
          </w:tcPr>
          <w:p w14:paraId="2BFA4227"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xml:space="preserve">Решение Прокопьевского </w:t>
            </w:r>
            <w:r w:rsidRPr="005355D0">
              <w:rPr>
                <w:rFonts w:ascii="Tahoma" w:hAnsi="Tahoma" w:cs="Tahoma"/>
                <w:color w:val="000000"/>
                <w:sz w:val="20"/>
                <w:szCs w:val="20"/>
              </w:rPr>
              <w:br/>
              <w:t xml:space="preserve">городского СНД "Об установлении земельного </w:t>
            </w:r>
            <w:r w:rsidRPr="005355D0">
              <w:rPr>
                <w:rFonts w:ascii="Tahoma" w:hAnsi="Tahoma" w:cs="Tahoma"/>
                <w:color w:val="000000"/>
                <w:sz w:val="20"/>
                <w:szCs w:val="20"/>
              </w:rPr>
              <w:br/>
              <w:t>налога на территории Прокопьевского</w:t>
            </w:r>
            <w:r w:rsidRPr="005355D0">
              <w:rPr>
                <w:rFonts w:ascii="Tahoma" w:hAnsi="Tahoma" w:cs="Tahoma"/>
                <w:color w:val="000000"/>
                <w:sz w:val="20"/>
                <w:szCs w:val="20"/>
              </w:rPr>
              <w:br/>
              <w:t xml:space="preserve"> городского округа" </w:t>
            </w:r>
            <w:r w:rsidRPr="005355D0">
              <w:rPr>
                <w:rFonts w:ascii="Tahoma" w:hAnsi="Tahoma" w:cs="Tahoma"/>
                <w:color w:val="000000"/>
                <w:sz w:val="20"/>
                <w:szCs w:val="20"/>
              </w:rPr>
              <w:br/>
              <w:t>№ 140 от 27.11.2014г.</w:t>
            </w:r>
          </w:p>
        </w:tc>
      </w:tr>
      <w:tr w:rsidR="005355D0" w:rsidRPr="005355D0" w14:paraId="3C2A45C6" w14:textId="77777777" w:rsidTr="00637627">
        <w:trPr>
          <w:trHeight w:val="555"/>
        </w:trPr>
        <w:tc>
          <w:tcPr>
            <w:tcW w:w="853" w:type="dxa"/>
            <w:tcBorders>
              <w:top w:val="nil"/>
              <w:left w:val="single" w:sz="8" w:space="0" w:color="auto"/>
              <w:bottom w:val="single" w:sz="8" w:space="0" w:color="auto"/>
              <w:right w:val="single" w:sz="4" w:space="0" w:color="auto"/>
            </w:tcBorders>
            <w:shd w:val="clear" w:color="000000" w:fill="FFFFFF"/>
            <w:noWrap/>
            <w:vAlign w:val="center"/>
            <w:hideMark/>
          </w:tcPr>
          <w:p w14:paraId="3C5F5E39" w14:textId="77777777" w:rsidR="005355D0" w:rsidRPr="005355D0" w:rsidRDefault="005355D0" w:rsidP="005355D0">
            <w:pPr>
              <w:jc w:val="right"/>
              <w:rPr>
                <w:rFonts w:ascii="Tahoma" w:hAnsi="Tahoma" w:cs="Tahoma"/>
                <w:sz w:val="20"/>
                <w:szCs w:val="20"/>
              </w:rPr>
            </w:pPr>
            <w:r w:rsidRPr="005355D0">
              <w:rPr>
                <w:rFonts w:ascii="Tahoma" w:hAnsi="Tahoma" w:cs="Tahoma"/>
                <w:sz w:val="20"/>
                <w:szCs w:val="20"/>
              </w:rPr>
              <w:t>3.3.2</w:t>
            </w:r>
          </w:p>
        </w:tc>
        <w:tc>
          <w:tcPr>
            <w:tcW w:w="3465" w:type="dxa"/>
            <w:tcBorders>
              <w:top w:val="nil"/>
              <w:left w:val="nil"/>
              <w:bottom w:val="single" w:sz="8" w:space="0" w:color="auto"/>
              <w:right w:val="single" w:sz="4" w:space="0" w:color="auto"/>
            </w:tcBorders>
            <w:shd w:val="clear" w:color="000000" w:fill="FFFFFF"/>
            <w:vAlign w:val="center"/>
            <w:hideMark/>
          </w:tcPr>
          <w:p w14:paraId="31AE80BB" w14:textId="77777777" w:rsidR="005355D0" w:rsidRPr="005355D0" w:rsidRDefault="005355D0" w:rsidP="005355D0">
            <w:pPr>
              <w:ind w:firstLineChars="400" w:firstLine="800"/>
              <w:rPr>
                <w:rFonts w:ascii="Tahoma" w:hAnsi="Tahoma" w:cs="Tahoma"/>
                <w:color w:val="000000"/>
                <w:sz w:val="20"/>
                <w:szCs w:val="20"/>
              </w:rPr>
            </w:pPr>
            <w:r w:rsidRPr="005355D0">
              <w:rPr>
                <w:rFonts w:ascii="Tahoma" w:hAnsi="Tahoma" w:cs="Tahoma"/>
                <w:color w:val="000000"/>
                <w:sz w:val="20"/>
                <w:szCs w:val="20"/>
              </w:rPr>
              <w:t xml:space="preserve">Стоимость земельного участка для размещения котельной в i-м расчетном периоде регулирования, </w:t>
            </w:r>
            <w:proofErr w:type="spellStart"/>
            <w:r w:rsidRPr="005355D0">
              <w:rPr>
                <w:rFonts w:ascii="Tahoma" w:hAnsi="Tahoma" w:cs="Tahoma"/>
                <w:color w:val="000000"/>
                <w:sz w:val="20"/>
                <w:szCs w:val="20"/>
              </w:rPr>
              <w:t>тыс.руб</w:t>
            </w:r>
            <w:proofErr w:type="spellEnd"/>
            <w:r w:rsidRPr="005355D0">
              <w:rPr>
                <w:rFonts w:ascii="Tahoma" w:hAnsi="Tahoma" w:cs="Tahoma"/>
                <w:color w:val="000000"/>
                <w:sz w:val="20"/>
                <w:szCs w:val="20"/>
              </w:rPr>
              <w:t>. (</w:t>
            </w:r>
            <w:proofErr w:type="spellStart"/>
            <w:r w:rsidRPr="005355D0">
              <w:rPr>
                <w:rFonts w:ascii="Tahoma" w:hAnsi="Tahoma" w:cs="Tahoma"/>
                <w:b/>
                <w:bCs/>
                <w:color w:val="000000"/>
                <w:sz w:val="20"/>
                <w:szCs w:val="20"/>
              </w:rPr>
              <w:t>З</w:t>
            </w:r>
            <w:r w:rsidRPr="005355D0">
              <w:rPr>
                <w:rFonts w:ascii="Tahoma" w:hAnsi="Tahoma" w:cs="Tahoma"/>
                <w:b/>
                <w:bCs/>
                <w:color w:val="000000"/>
                <w:sz w:val="20"/>
                <w:szCs w:val="20"/>
                <w:vertAlign w:val="subscript"/>
              </w:rPr>
              <w:t>i,k</w:t>
            </w:r>
            <w:proofErr w:type="spellEnd"/>
            <w:r w:rsidRPr="005355D0">
              <w:rPr>
                <w:rFonts w:ascii="Tahoma" w:hAnsi="Tahoma" w:cs="Tahoma"/>
                <w:color w:val="000000"/>
                <w:sz w:val="20"/>
                <w:szCs w:val="20"/>
              </w:rPr>
              <w:t>)</w:t>
            </w:r>
          </w:p>
        </w:tc>
        <w:tc>
          <w:tcPr>
            <w:tcW w:w="2203" w:type="dxa"/>
            <w:tcBorders>
              <w:top w:val="nil"/>
              <w:left w:val="nil"/>
              <w:bottom w:val="single" w:sz="8" w:space="0" w:color="auto"/>
              <w:right w:val="single" w:sz="4" w:space="0" w:color="auto"/>
            </w:tcBorders>
            <w:shd w:val="clear" w:color="000000" w:fill="FFFFFF"/>
            <w:vAlign w:val="center"/>
            <w:hideMark/>
          </w:tcPr>
          <w:p w14:paraId="0E8D5F7A"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19 950,68</w:t>
            </w:r>
          </w:p>
        </w:tc>
        <w:tc>
          <w:tcPr>
            <w:tcW w:w="3969" w:type="dxa"/>
            <w:tcBorders>
              <w:top w:val="nil"/>
              <w:left w:val="nil"/>
              <w:bottom w:val="single" w:sz="8" w:space="0" w:color="auto"/>
              <w:right w:val="single" w:sz="8" w:space="0" w:color="auto"/>
            </w:tcBorders>
            <w:shd w:val="clear" w:color="000000" w:fill="FFFFFF"/>
            <w:vAlign w:val="center"/>
            <w:hideMark/>
          </w:tcPr>
          <w:p w14:paraId="6094811E"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18D86EF5" w14:textId="77777777" w:rsidTr="00637627">
        <w:trPr>
          <w:trHeight w:val="270"/>
        </w:trPr>
        <w:tc>
          <w:tcPr>
            <w:tcW w:w="853" w:type="dxa"/>
            <w:tcBorders>
              <w:top w:val="nil"/>
              <w:left w:val="single" w:sz="8" w:space="0" w:color="auto"/>
              <w:bottom w:val="nil"/>
              <w:right w:val="nil"/>
            </w:tcBorders>
            <w:shd w:val="clear" w:color="000000" w:fill="FFFFFF"/>
            <w:vAlign w:val="center"/>
            <w:hideMark/>
          </w:tcPr>
          <w:p w14:paraId="3CC389A8"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 </w:t>
            </w:r>
          </w:p>
        </w:tc>
        <w:tc>
          <w:tcPr>
            <w:tcW w:w="3465" w:type="dxa"/>
            <w:tcBorders>
              <w:top w:val="nil"/>
              <w:left w:val="nil"/>
              <w:bottom w:val="nil"/>
              <w:right w:val="nil"/>
            </w:tcBorders>
            <w:shd w:val="clear" w:color="000000" w:fill="FFFFFF"/>
            <w:vAlign w:val="center"/>
            <w:hideMark/>
          </w:tcPr>
          <w:p w14:paraId="3484CBDF" w14:textId="77777777" w:rsidR="005355D0" w:rsidRPr="005355D0" w:rsidRDefault="005355D0" w:rsidP="005355D0">
            <w:pPr>
              <w:ind w:firstLineChars="200" w:firstLine="400"/>
              <w:rPr>
                <w:rFonts w:ascii="Tahoma" w:hAnsi="Tahoma" w:cs="Tahoma"/>
                <w:color w:val="000000"/>
                <w:sz w:val="20"/>
                <w:szCs w:val="20"/>
              </w:rPr>
            </w:pPr>
            <w:r w:rsidRPr="005355D0">
              <w:rPr>
                <w:rFonts w:ascii="Tahoma" w:hAnsi="Tahoma" w:cs="Tahoma"/>
                <w:color w:val="000000"/>
                <w:sz w:val="20"/>
                <w:szCs w:val="20"/>
              </w:rPr>
              <w:t> </w:t>
            </w:r>
          </w:p>
        </w:tc>
        <w:tc>
          <w:tcPr>
            <w:tcW w:w="2203" w:type="dxa"/>
            <w:tcBorders>
              <w:top w:val="nil"/>
              <w:left w:val="nil"/>
              <w:bottom w:val="nil"/>
              <w:right w:val="nil"/>
            </w:tcBorders>
            <w:shd w:val="clear" w:color="000000" w:fill="FFFFFF"/>
            <w:vAlign w:val="center"/>
            <w:hideMark/>
          </w:tcPr>
          <w:p w14:paraId="658DFBAE"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 </w:t>
            </w:r>
          </w:p>
        </w:tc>
        <w:tc>
          <w:tcPr>
            <w:tcW w:w="3969" w:type="dxa"/>
            <w:tcBorders>
              <w:top w:val="nil"/>
              <w:left w:val="nil"/>
              <w:bottom w:val="nil"/>
              <w:right w:val="single" w:sz="8" w:space="0" w:color="auto"/>
            </w:tcBorders>
            <w:shd w:val="clear" w:color="000000" w:fill="FFFFFF"/>
            <w:noWrap/>
            <w:vAlign w:val="center"/>
            <w:hideMark/>
          </w:tcPr>
          <w:p w14:paraId="12FD41F7"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514B2106" w14:textId="77777777" w:rsidTr="00637627">
        <w:trPr>
          <w:trHeight w:val="600"/>
        </w:trPr>
        <w:tc>
          <w:tcPr>
            <w:tcW w:w="853"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422578C2"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4</w:t>
            </w:r>
          </w:p>
        </w:tc>
        <w:tc>
          <w:tcPr>
            <w:tcW w:w="9637" w:type="dxa"/>
            <w:gridSpan w:val="3"/>
            <w:tcBorders>
              <w:top w:val="single" w:sz="8" w:space="0" w:color="auto"/>
              <w:left w:val="nil"/>
              <w:bottom w:val="single" w:sz="4" w:space="0" w:color="auto"/>
              <w:right w:val="single" w:sz="8" w:space="0" w:color="000000"/>
            </w:tcBorders>
            <w:shd w:val="clear" w:color="000000" w:fill="FFFFFF"/>
            <w:vAlign w:val="center"/>
            <w:hideMark/>
          </w:tcPr>
          <w:p w14:paraId="32967674" w14:textId="77777777" w:rsidR="005355D0" w:rsidRPr="005355D0" w:rsidRDefault="005355D0" w:rsidP="005355D0">
            <w:pPr>
              <w:rPr>
                <w:rFonts w:ascii="Tahoma" w:hAnsi="Tahoma" w:cs="Tahoma"/>
                <w:b/>
                <w:bCs/>
                <w:color w:val="000000"/>
                <w:sz w:val="20"/>
                <w:szCs w:val="20"/>
              </w:rPr>
            </w:pPr>
            <w:r w:rsidRPr="005355D0">
              <w:rPr>
                <w:rFonts w:ascii="Tahoma" w:hAnsi="Tahoma" w:cs="Tahoma"/>
                <w:b/>
                <w:bCs/>
                <w:color w:val="000000"/>
                <w:sz w:val="20"/>
                <w:szCs w:val="20"/>
              </w:rPr>
              <w:t>Параметры, использованные при расчете составляющей предельного уровня цены на тепловую энергию (мощность), обеспечивающей компенсацию прочих расходов при производстве тепловой энергии котельной в i-м расчетном периоде регулирования</w:t>
            </w:r>
          </w:p>
        </w:tc>
      </w:tr>
      <w:tr w:rsidR="005355D0" w:rsidRPr="005355D0" w14:paraId="401DE7A8" w14:textId="77777777" w:rsidTr="00637627">
        <w:trPr>
          <w:trHeight w:val="600"/>
        </w:trPr>
        <w:tc>
          <w:tcPr>
            <w:tcW w:w="853"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A3EB7B3"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4.1</w:t>
            </w:r>
          </w:p>
        </w:tc>
        <w:tc>
          <w:tcPr>
            <w:tcW w:w="3465" w:type="dxa"/>
            <w:tcBorders>
              <w:top w:val="nil"/>
              <w:left w:val="nil"/>
              <w:bottom w:val="single" w:sz="4" w:space="0" w:color="auto"/>
              <w:right w:val="single" w:sz="4" w:space="0" w:color="auto"/>
            </w:tcBorders>
            <w:shd w:val="clear" w:color="000000" w:fill="FFFFFF"/>
            <w:vAlign w:val="center"/>
            <w:hideMark/>
          </w:tcPr>
          <w:p w14:paraId="631A23AB" w14:textId="77777777" w:rsidR="005355D0" w:rsidRPr="005355D0" w:rsidRDefault="005355D0" w:rsidP="005355D0">
            <w:pPr>
              <w:ind w:firstLineChars="200" w:firstLine="400"/>
              <w:rPr>
                <w:rFonts w:ascii="Tahoma" w:hAnsi="Tahoma" w:cs="Tahoma"/>
                <w:color w:val="000000"/>
                <w:sz w:val="20"/>
                <w:szCs w:val="20"/>
              </w:rPr>
            </w:pPr>
            <w:r w:rsidRPr="005355D0">
              <w:rPr>
                <w:rFonts w:ascii="Tahoma" w:hAnsi="Tahoma" w:cs="Tahoma"/>
                <w:color w:val="000000"/>
                <w:sz w:val="20"/>
                <w:szCs w:val="20"/>
              </w:rPr>
              <w:t>Расходы на техническое обслуживание и ремонт основных средств котельной с использованием угля и тепловых сетей в базовом (2019) году, тыс. руб. (</w:t>
            </w:r>
            <w:proofErr w:type="spellStart"/>
            <w:r w:rsidRPr="005355D0">
              <w:rPr>
                <w:rFonts w:ascii="Tahoma" w:hAnsi="Tahoma" w:cs="Tahoma"/>
                <w:b/>
                <w:bCs/>
                <w:color w:val="000000"/>
                <w:sz w:val="20"/>
                <w:szCs w:val="20"/>
              </w:rPr>
              <w:t>ТО</w:t>
            </w:r>
            <w:r w:rsidRPr="005355D0">
              <w:rPr>
                <w:rFonts w:ascii="Tahoma" w:hAnsi="Tahoma" w:cs="Tahoma"/>
                <w:b/>
                <w:bCs/>
                <w:color w:val="000000"/>
                <w:sz w:val="20"/>
                <w:szCs w:val="20"/>
                <w:vertAlign w:val="subscript"/>
              </w:rPr>
              <w:t>б,k</w:t>
            </w:r>
            <w:proofErr w:type="spellEnd"/>
            <w:r w:rsidRPr="005355D0">
              <w:rPr>
                <w:rFonts w:ascii="Tahoma" w:hAnsi="Tahoma" w:cs="Tahoma"/>
                <w:color w:val="000000"/>
                <w:sz w:val="20"/>
                <w:szCs w:val="20"/>
              </w:rPr>
              <w:t>)</w:t>
            </w:r>
          </w:p>
        </w:tc>
        <w:tc>
          <w:tcPr>
            <w:tcW w:w="2203" w:type="dxa"/>
            <w:tcBorders>
              <w:top w:val="nil"/>
              <w:left w:val="nil"/>
              <w:bottom w:val="single" w:sz="4" w:space="0" w:color="auto"/>
              <w:right w:val="single" w:sz="4" w:space="0" w:color="auto"/>
            </w:tcBorders>
            <w:shd w:val="clear" w:color="000000" w:fill="FFFFFF"/>
            <w:vAlign w:val="center"/>
            <w:hideMark/>
          </w:tcPr>
          <w:p w14:paraId="7CD7488F"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1 692,15</w:t>
            </w:r>
          </w:p>
        </w:tc>
        <w:tc>
          <w:tcPr>
            <w:tcW w:w="3969" w:type="dxa"/>
            <w:tcBorders>
              <w:top w:val="nil"/>
              <w:left w:val="nil"/>
              <w:bottom w:val="single" w:sz="4" w:space="0" w:color="auto"/>
              <w:right w:val="single" w:sz="8" w:space="0" w:color="auto"/>
            </w:tcBorders>
            <w:shd w:val="clear" w:color="000000" w:fill="FFFFFF"/>
            <w:vAlign w:val="center"/>
            <w:hideMark/>
          </w:tcPr>
          <w:p w14:paraId="6A07964D"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05632546" w14:textId="77777777" w:rsidTr="00637627">
        <w:trPr>
          <w:trHeight w:val="600"/>
        </w:trPr>
        <w:tc>
          <w:tcPr>
            <w:tcW w:w="853" w:type="dxa"/>
            <w:tcBorders>
              <w:top w:val="nil"/>
              <w:left w:val="single" w:sz="8" w:space="0" w:color="auto"/>
              <w:bottom w:val="single" w:sz="4" w:space="0" w:color="auto"/>
              <w:right w:val="single" w:sz="4" w:space="0" w:color="auto"/>
            </w:tcBorders>
            <w:shd w:val="clear" w:color="000000" w:fill="FFFFFF"/>
            <w:noWrap/>
            <w:vAlign w:val="center"/>
            <w:hideMark/>
          </w:tcPr>
          <w:p w14:paraId="564CF025"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4.1.1</w:t>
            </w:r>
          </w:p>
        </w:tc>
        <w:tc>
          <w:tcPr>
            <w:tcW w:w="3465" w:type="dxa"/>
            <w:tcBorders>
              <w:top w:val="nil"/>
              <w:left w:val="nil"/>
              <w:bottom w:val="single" w:sz="4" w:space="0" w:color="auto"/>
              <w:right w:val="single" w:sz="4" w:space="0" w:color="auto"/>
            </w:tcBorders>
            <w:shd w:val="clear" w:color="000000" w:fill="FFFFFF"/>
            <w:vAlign w:val="center"/>
            <w:hideMark/>
          </w:tcPr>
          <w:p w14:paraId="60A5ACA8" w14:textId="77777777" w:rsidR="005355D0" w:rsidRPr="005355D0" w:rsidRDefault="005355D0" w:rsidP="005355D0">
            <w:pPr>
              <w:ind w:firstLineChars="400" w:firstLine="800"/>
              <w:rPr>
                <w:rFonts w:ascii="Tahoma" w:hAnsi="Tahoma" w:cs="Tahoma"/>
                <w:i/>
                <w:iCs/>
                <w:color w:val="000000"/>
                <w:sz w:val="20"/>
                <w:szCs w:val="20"/>
              </w:rPr>
            </w:pPr>
            <w:r w:rsidRPr="005355D0">
              <w:rPr>
                <w:rFonts w:ascii="Tahoma" w:hAnsi="Tahoma" w:cs="Tahoma"/>
                <w:i/>
                <w:iCs/>
                <w:color w:val="000000"/>
                <w:sz w:val="20"/>
                <w:szCs w:val="20"/>
              </w:rPr>
              <w:t>Базовая величина капитальных затрат на основные средства котельной с использованием угля в базовом году, тыс. руб. (</w:t>
            </w:r>
            <w:proofErr w:type="spellStart"/>
            <w:r w:rsidRPr="005355D0">
              <w:rPr>
                <w:rFonts w:ascii="Tahoma" w:hAnsi="Tahoma" w:cs="Tahoma"/>
                <w:b/>
                <w:bCs/>
                <w:i/>
                <w:iCs/>
                <w:color w:val="000000"/>
                <w:sz w:val="20"/>
                <w:szCs w:val="20"/>
              </w:rPr>
              <w:t>КЗО</w:t>
            </w:r>
            <w:r w:rsidRPr="005355D0">
              <w:rPr>
                <w:rFonts w:ascii="Tahoma" w:hAnsi="Tahoma" w:cs="Tahoma"/>
                <w:b/>
                <w:bCs/>
                <w:i/>
                <w:iCs/>
                <w:color w:val="000000"/>
                <w:sz w:val="20"/>
                <w:szCs w:val="20"/>
                <w:vertAlign w:val="subscript"/>
              </w:rPr>
              <w:t>б,k</w:t>
            </w:r>
            <w:r w:rsidRPr="005355D0">
              <w:rPr>
                <w:rFonts w:ascii="Tahoma" w:hAnsi="Tahoma" w:cs="Tahoma"/>
                <w:b/>
                <w:bCs/>
                <w:i/>
                <w:iCs/>
                <w:color w:val="000000"/>
                <w:sz w:val="20"/>
                <w:szCs w:val="20"/>
                <w:vertAlign w:val="superscript"/>
              </w:rPr>
              <w:t>кот</w:t>
            </w:r>
            <w:proofErr w:type="spellEnd"/>
            <w:r w:rsidRPr="005355D0">
              <w:rPr>
                <w:rFonts w:ascii="Tahoma" w:hAnsi="Tahoma" w:cs="Tahoma"/>
                <w:b/>
                <w:bCs/>
                <w:i/>
                <w:iCs/>
                <w:color w:val="000000"/>
                <w:sz w:val="20"/>
                <w:szCs w:val="20"/>
                <w:vertAlign w:val="superscript"/>
              </w:rPr>
              <w:t>(б)</w:t>
            </w:r>
            <w:r w:rsidRPr="005355D0">
              <w:rPr>
                <w:rFonts w:ascii="Tahoma" w:hAnsi="Tahoma" w:cs="Tahoma"/>
                <w:i/>
                <w:iCs/>
                <w:color w:val="000000"/>
                <w:sz w:val="20"/>
                <w:szCs w:val="20"/>
              </w:rPr>
              <w:t>)</w:t>
            </w:r>
          </w:p>
        </w:tc>
        <w:tc>
          <w:tcPr>
            <w:tcW w:w="2203" w:type="dxa"/>
            <w:tcBorders>
              <w:top w:val="nil"/>
              <w:left w:val="nil"/>
              <w:bottom w:val="single" w:sz="4" w:space="0" w:color="auto"/>
              <w:right w:val="single" w:sz="4" w:space="0" w:color="auto"/>
            </w:tcBorders>
            <w:shd w:val="clear" w:color="000000" w:fill="FFFFFF"/>
            <w:vAlign w:val="center"/>
            <w:hideMark/>
          </w:tcPr>
          <w:p w14:paraId="4EDD947A"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73 547,00</w:t>
            </w:r>
          </w:p>
        </w:tc>
        <w:tc>
          <w:tcPr>
            <w:tcW w:w="3969" w:type="dxa"/>
            <w:tcBorders>
              <w:top w:val="nil"/>
              <w:left w:val="nil"/>
              <w:bottom w:val="single" w:sz="4" w:space="0" w:color="auto"/>
              <w:right w:val="single" w:sz="8" w:space="0" w:color="auto"/>
            </w:tcBorders>
            <w:shd w:val="clear" w:color="000000" w:fill="FFFFFF"/>
            <w:vAlign w:val="center"/>
            <w:hideMark/>
          </w:tcPr>
          <w:p w14:paraId="2595F84B"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Таблица ТЭП (I)</w:t>
            </w:r>
          </w:p>
        </w:tc>
      </w:tr>
      <w:tr w:rsidR="005355D0" w:rsidRPr="005355D0" w14:paraId="3B655780" w14:textId="77777777" w:rsidTr="00637627">
        <w:trPr>
          <w:trHeight w:val="345"/>
        </w:trPr>
        <w:tc>
          <w:tcPr>
            <w:tcW w:w="8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99A19B"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4.1.2</w:t>
            </w:r>
          </w:p>
        </w:tc>
        <w:tc>
          <w:tcPr>
            <w:tcW w:w="3465" w:type="dxa"/>
            <w:tcBorders>
              <w:top w:val="single" w:sz="4" w:space="0" w:color="auto"/>
              <w:left w:val="nil"/>
              <w:bottom w:val="single" w:sz="4" w:space="0" w:color="auto"/>
              <w:right w:val="single" w:sz="4" w:space="0" w:color="auto"/>
            </w:tcBorders>
            <w:shd w:val="clear" w:color="000000" w:fill="FFFFFF"/>
            <w:vAlign w:val="center"/>
            <w:hideMark/>
          </w:tcPr>
          <w:p w14:paraId="6BD99378" w14:textId="77777777" w:rsidR="005355D0" w:rsidRPr="005355D0" w:rsidRDefault="005355D0" w:rsidP="005355D0">
            <w:pPr>
              <w:ind w:firstLineChars="400" w:firstLine="800"/>
              <w:rPr>
                <w:rFonts w:ascii="Tahoma" w:hAnsi="Tahoma" w:cs="Tahoma"/>
                <w:i/>
                <w:iCs/>
                <w:color w:val="000000"/>
                <w:sz w:val="20"/>
                <w:szCs w:val="20"/>
              </w:rPr>
            </w:pPr>
            <w:r w:rsidRPr="005355D0">
              <w:rPr>
                <w:rFonts w:ascii="Tahoma" w:hAnsi="Tahoma" w:cs="Tahoma"/>
                <w:i/>
                <w:iCs/>
                <w:color w:val="000000"/>
                <w:sz w:val="20"/>
                <w:szCs w:val="20"/>
              </w:rPr>
              <w:t>Коэффициент расходов на техническое обслуживание и ремонт основных средств котельной (</w:t>
            </w:r>
            <w:proofErr w:type="spellStart"/>
            <w:r w:rsidRPr="005355D0">
              <w:rPr>
                <w:rFonts w:ascii="Tahoma" w:hAnsi="Tahoma" w:cs="Tahoma"/>
                <w:b/>
                <w:bCs/>
                <w:i/>
                <w:iCs/>
                <w:color w:val="000000"/>
                <w:sz w:val="20"/>
                <w:szCs w:val="20"/>
              </w:rPr>
              <w:t>К</w:t>
            </w:r>
            <w:r w:rsidRPr="005355D0">
              <w:rPr>
                <w:rFonts w:ascii="Tahoma" w:hAnsi="Tahoma" w:cs="Tahoma"/>
                <w:b/>
                <w:bCs/>
                <w:i/>
                <w:iCs/>
                <w:color w:val="000000"/>
                <w:sz w:val="20"/>
                <w:szCs w:val="20"/>
                <w:vertAlign w:val="subscript"/>
              </w:rPr>
              <w:t>k</w:t>
            </w:r>
            <w:r w:rsidRPr="005355D0">
              <w:rPr>
                <w:rFonts w:ascii="Tahoma" w:hAnsi="Tahoma" w:cs="Tahoma"/>
                <w:b/>
                <w:bCs/>
                <w:i/>
                <w:iCs/>
                <w:color w:val="000000"/>
                <w:sz w:val="20"/>
                <w:szCs w:val="20"/>
                <w:vertAlign w:val="superscript"/>
              </w:rPr>
              <w:t>кот</w:t>
            </w:r>
            <w:proofErr w:type="spellEnd"/>
            <w:r w:rsidRPr="005355D0">
              <w:rPr>
                <w:rFonts w:ascii="Tahoma" w:hAnsi="Tahoma" w:cs="Tahoma"/>
                <w:b/>
                <w:bCs/>
                <w:i/>
                <w:iCs/>
                <w:color w:val="000000"/>
                <w:sz w:val="20"/>
                <w:szCs w:val="20"/>
                <w:vertAlign w:val="superscript"/>
              </w:rPr>
              <w:t>, ТО</w:t>
            </w:r>
            <w:r w:rsidRPr="005355D0">
              <w:rPr>
                <w:rFonts w:ascii="Tahoma" w:hAnsi="Tahoma" w:cs="Tahoma"/>
                <w:i/>
                <w:iCs/>
                <w:color w:val="000000"/>
                <w:sz w:val="20"/>
                <w:szCs w:val="20"/>
              </w:rPr>
              <w:t>)</w:t>
            </w:r>
          </w:p>
        </w:tc>
        <w:tc>
          <w:tcPr>
            <w:tcW w:w="2203" w:type="dxa"/>
            <w:tcBorders>
              <w:top w:val="single" w:sz="4" w:space="0" w:color="auto"/>
              <w:left w:val="nil"/>
              <w:bottom w:val="single" w:sz="4" w:space="0" w:color="auto"/>
              <w:right w:val="single" w:sz="4" w:space="0" w:color="auto"/>
            </w:tcBorders>
            <w:shd w:val="clear" w:color="000000" w:fill="FFFFFF"/>
            <w:vAlign w:val="center"/>
            <w:hideMark/>
          </w:tcPr>
          <w:p w14:paraId="14FB4C78"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0,020</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07B16466"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Таблица ТЭП (I)</w:t>
            </w:r>
          </w:p>
        </w:tc>
      </w:tr>
      <w:tr w:rsidR="005355D0" w:rsidRPr="005355D0" w14:paraId="52E1B136" w14:textId="77777777" w:rsidTr="00637627">
        <w:trPr>
          <w:trHeight w:val="600"/>
        </w:trPr>
        <w:tc>
          <w:tcPr>
            <w:tcW w:w="853" w:type="dxa"/>
            <w:tcBorders>
              <w:top w:val="nil"/>
              <w:left w:val="single" w:sz="8" w:space="0" w:color="auto"/>
              <w:bottom w:val="single" w:sz="4" w:space="0" w:color="auto"/>
              <w:right w:val="single" w:sz="4" w:space="0" w:color="auto"/>
            </w:tcBorders>
            <w:shd w:val="clear" w:color="000000" w:fill="FFFFFF"/>
            <w:noWrap/>
            <w:vAlign w:val="center"/>
            <w:hideMark/>
          </w:tcPr>
          <w:p w14:paraId="39DA970D"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4.1.3</w:t>
            </w:r>
          </w:p>
        </w:tc>
        <w:tc>
          <w:tcPr>
            <w:tcW w:w="3465" w:type="dxa"/>
            <w:tcBorders>
              <w:top w:val="nil"/>
              <w:left w:val="nil"/>
              <w:bottom w:val="single" w:sz="4" w:space="0" w:color="auto"/>
              <w:right w:val="single" w:sz="4" w:space="0" w:color="auto"/>
            </w:tcBorders>
            <w:shd w:val="clear" w:color="000000" w:fill="FFFFFF"/>
            <w:vAlign w:val="center"/>
            <w:hideMark/>
          </w:tcPr>
          <w:p w14:paraId="11E1A77D" w14:textId="77777777" w:rsidR="005355D0" w:rsidRPr="005355D0" w:rsidRDefault="005355D0" w:rsidP="005355D0">
            <w:pPr>
              <w:ind w:firstLineChars="400" w:firstLine="800"/>
              <w:rPr>
                <w:rFonts w:ascii="Tahoma" w:hAnsi="Tahoma" w:cs="Tahoma"/>
                <w:i/>
                <w:iCs/>
                <w:color w:val="000000"/>
                <w:sz w:val="20"/>
                <w:szCs w:val="20"/>
              </w:rPr>
            </w:pPr>
            <w:r w:rsidRPr="005355D0">
              <w:rPr>
                <w:rFonts w:ascii="Tahoma" w:hAnsi="Tahoma" w:cs="Tahoma"/>
                <w:i/>
                <w:iCs/>
                <w:color w:val="000000"/>
                <w:sz w:val="20"/>
                <w:szCs w:val="20"/>
              </w:rPr>
              <w:t>Базовая величина капитальных затрат на основные средства тепловых сетей в базовом году, тыс. руб. (</w:t>
            </w:r>
            <w:proofErr w:type="spellStart"/>
            <w:r w:rsidRPr="005355D0">
              <w:rPr>
                <w:rFonts w:ascii="Tahoma" w:hAnsi="Tahoma" w:cs="Tahoma"/>
                <w:b/>
                <w:bCs/>
                <w:i/>
                <w:iCs/>
                <w:color w:val="000000"/>
                <w:sz w:val="20"/>
                <w:szCs w:val="20"/>
              </w:rPr>
              <w:t>КЗО</w:t>
            </w:r>
            <w:r w:rsidRPr="005355D0">
              <w:rPr>
                <w:rFonts w:ascii="Tahoma" w:hAnsi="Tahoma" w:cs="Tahoma"/>
                <w:b/>
                <w:bCs/>
                <w:i/>
                <w:iCs/>
                <w:color w:val="000000"/>
                <w:sz w:val="20"/>
                <w:szCs w:val="20"/>
                <w:vertAlign w:val="subscript"/>
              </w:rPr>
              <w:t>б</w:t>
            </w:r>
            <w:r w:rsidRPr="005355D0">
              <w:rPr>
                <w:rFonts w:ascii="Tahoma" w:hAnsi="Tahoma" w:cs="Tahoma"/>
                <w:b/>
                <w:bCs/>
                <w:i/>
                <w:iCs/>
                <w:color w:val="000000"/>
                <w:sz w:val="20"/>
                <w:szCs w:val="20"/>
                <w:vertAlign w:val="superscript"/>
              </w:rPr>
              <w:t>сети</w:t>
            </w:r>
            <w:proofErr w:type="spellEnd"/>
            <w:r w:rsidRPr="005355D0">
              <w:rPr>
                <w:rFonts w:ascii="Tahoma" w:hAnsi="Tahoma" w:cs="Tahoma"/>
                <w:b/>
                <w:bCs/>
                <w:i/>
                <w:iCs/>
                <w:color w:val="000000"/>
                <w:sz w:val="20"/>
                <w:szCs w:val="20"/>
                <w:vertAlign w:val="superscript"/>
              </w:rPr>
              <w:t>(б)</w:t>
            </w:r>
            <w:r w:rsidRPr="005355D0">
              <w:rPr>
                <w:rFonts w:ascii="Tahoma" w:hAnsi="Tahoma" w:cs="Tahoma"/>
                <w:i/>
                <w:iCs/>
                <w:color w:val="000000"/>
                <w:sz w:val="20"/>
                <w:szCs w:val="20"/>
              </w:rPr>
              <w:t>)</w:t>
            </w:r>
          </w:p>
        </w:tc>
        <w:tc>
          <w:tcPr>
            <w:tcW w:w="2203" w:type="dxa"/>
            <w:tcBorders>
              <w:top w:val="nil"/>
              <w:left w:val="nil"/>
              <w:bottom w:val="single" w:sz="4" w:space="0" w:color="auto"/>
              <w:right w:val="single" w:sz="4" w:space="0" w:color="auto"/>
            </w:tcBorders>
            <w:shd w:val="clear" w:color="000000" w:fill="FFFFFF"/>
            <w:vAlign w:val="center"/>
            <w:hideMark/>
          </w:tcPr>
          <w:p w14:paraId="18E3311E"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14 747,00</w:t>
            </w:r>
          </w:p>
        </w:tc>
        <w:tc>
          <w:tcPr>
            <w:tcW w:w="3969" w:type="dxa"/>
            <w:tcBorders>
              <w:top w:val="nil"/>
              <w:left w:val="nil"/>
              <w:bottom w:val="single" w:sz="4" w:space="0" w:color="auto"/>
              <w:right w:val="single" w:sz="8" w:space="0" w:color="auto"/>
            </w:tcBorders>
            <w:shd w:val="clear" w:color="000000" w:fill="FFFFFF"/>
            <w:vAlign w:val="center"/>
            <w:hideMark/>
          </w:tcPr>
          <w:p w14:paraId="5EE0030B"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Таблица ТЭП (II)</w:t>
            </w:r>
          </w:p>
        </w:tc>
      </w:tr>
      <w:tr w:rsidR="005355D0" w:rsidRPr="005355D0" w14:paraId="2B09C031" w14:textId="77777777" w:rsidTr="00637627">
        <w:trPr>
          <w:trHeight w:val="630"/>
        </w:trPr>
        <w:tc>
          <w:tcPr>
            <w:tcW w:w="853" w:type="dxa"/>
            <w:tcBorders>
              <w:top w:val="nil"/>
              <w:left w:val="single" w:sz="8" w:space="0" w:color="auto"/>
              <w:bottom w:val="single" w:sz="4" w:space="0" w:color="auto"/>
              <w:right w:val="single" w:sz="4" w:space="0" w:color="auto"/>
            </w:tcBorders>
            <w:shd w:val="clear" w:color="000000" w:fill="FFFFFF"/>
            <w:noWrap/>
            <w:vAlign w:val="center"/>
            <w:hideMark/>
          </w:tcPr>
          <w:p w14:paraId="375833E4"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4.1.4</w:t>
            </w:r>
          </w:p>
        </w:tc>
        <w:tc>
          <w:tcPr>
            <w:tcW w:w="3465" w:type="dxa"/>
            <w:tcBorders>
              <w:top w:val="nil"/>
              <w:left w:val="nil"/>
              <w:bottom w:val="single" w:sz="4" w:space="0" w:color="auto"/>
              <w:right w:val="single" w:sz="4" w:space="0" w:color="auto"/>
            </w:tcBorders>
            <w:shd w:val="clear" w:color="000000" w:fill="FFFFFF"/>
            <w:vAlign w:val="center"/>
            <w:hideMark/>
          </w:tcPr>
          <w:p w14:paraId="4DCB9269" w14:textId="77777777" w:rsidR="005355D0" w:rsidRPr="005355D0" w:rsidRDefault="005355D0" w:rsidP="005355D0">
            <w:pPr>
              <w:ind w:firstLineChars="400" w:firstLine="800"/>
              <w:rPr>
                <w:rFonts w:ascii="Tahoma" w:hAnsi="Tahoma" w:cs="Tahoma"/>
                <w:i/>
                <w:iCs/>
                <w:color w:val="000000"/>
                <w:sz w:val="20"/>
                <w:szCs w:val="20"/>
              </w:rPr>
            </w:pPr>
            <w:r w:rsidRPr="005355D0">
              <w:rPr>
                <w:rFonts w:ascii="Tahoma" w:hAnsi="Tahoma" w:cs="Tahoma"/>
                <w:i/>
                <w:iCs/>
                <w:color w:val="000000"/>
                <w:sz w:val="20"/>
                <w:szCs w:val="20"/>
              </w:rPr>
              <w:t>Коэффициент расходов на техническое обслуживание и ремонт основных средств тепловых сетей (</w:t>
            </w:r>
            <w:proofErr w:type="spellStart"/>
            <w:r w:rsidRPr="005355D0">
              <w:rPr>
                <w:rFonts w:ascii="Tahoma" w:hAnsi="Tahoma" w:cs="Tahoma"/>
                <w:b/>
                <w:bCs/>
                <w:i/>
                <w:iCs/>
                <w:color w:val="000000"/>
                <w:sz w:val="20"/>
                <w:szCs w:val="20"/>
              </w:rPr>
              <w:t>К</w:t>
            </w:r>
            <w:r w:rsidRPr="005355D0">
              <w:rPr>
                <w:rFonts w:ascii="Tahoma" w:hAnsi="Tahoma" w:cs="Tahoma"/>
                <w:b/>
                <w:bCs/>
                <w:i/>
                <w:iCs/>
                <w:color w:val="000000"/>
                <w:sz w:val="20"/>
                <w:szCs w:val="20"/>
                <w:vertAlign w:val="superscript"/>
              </w:rPr>
              <w:t>сети</w:t>
            </w:r>
            <w:proofErr w:type="spellEnd"/>
            <w:r w:rsidRPr="005355D0">
              <w:rPr>
                <w:rFonts w:ascii="Tahoma" w:hAnsi="Tahoma" w:cs="Tahoma"/>
                <w:b/>
                <w:bCs/>
                <w:i/>
                <w:iCs/>
                <w:color w:val="000000"/>
                <w:sz w:val="20"/>
                <w:szCs w:val="20"/>
                <w:vertAlign w:val="superscript"/>
              </w:rPr>
              <w:t>, ТО</w:t>
            </w:r>
            <w:r w:rsidRPr="005355D0">
              <w:rPr>
                <w:rFonts w:ascii="Tahoma" w:hAnsi="Tahoma" w:cs="Tahoma"/>
                <w:i/>
                <w:iCs/>
                <w:color w:val="000000"/>
                <w:sz w:val="20"/>
                <w:szCs w:val="20"/>
              </w:rPr>
              <w:t>)</w:t>
            </w:r>
          </w:p>
        </w:tc>
        <w:tc>
          <w:tcPr>
            <w:tcW w:w="2203" w:type="dxa"/>
            <w:tcBorders>
              <w:top w:val="nil"/>
              <w:left w:val="nil"/>
              <w:bottom w:val="single" w:sz="4" w:space="0" w:color="auto"/>
              <w:right w:val="single" w:sz="4" w:space="0" w:color="auto"/>
            </w:tcBorders>
            <w:shd w:val="clear" w:color="000000" w:fill="FFFFFF"/>
            <w:vAlign w:val="center"/>
            <w:hideMark/>
          </w:tcPr>
          <w:p w14:paraId="15BCA528"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0,015</w:t>
            </w:r>
          </w:p>
        </w:tc>
        <w:tc>
          <w:tcPr>
            <w:tcW w:w="3969" w:type="dxa"/>
            <w:tcBorders>
              <w:top w:val="nil"/>
              <w:left w:val="nil"/>
              <w:bottom w:val="single" w:sz="4" w:space="0" w:color="auto"/>
              <w:right w:val="single" w:sz="8" w:space="0" w:color="auto"/>
            </w:tcBorders>
            <w:shd w:val="clear" w:color="000000" w:fill="FFFFFF"/>
            <w:vAlign w:val="center"/>
            <w:hideMark/>
          </w:tcPr>
          <w:p w14:paraId="0118AF4D"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Таблица ТЭП (II)</w:t>
            </w:r>
          </w:p>
        </w:tc>
      </w:tr>
      <w:tr w:rsidR="005355D0" w:rsidRPr="005355D0" w14:paraId="2743C3DC" w14:textId="77777777" w:rsidTr="00637627">
        <w:trPr>
          <w:trHeight w:val="600"/>
        </w:trPr>
        <w:tc>
          <w:tcPr>
            <w:tcW w:w="853" w:type="dxa"/>
            <w:tcBorders>
              <w:top w:val="nil"/>
              <w:left w:val="single" w:sz="8" w:space="0" w:color="auto"/>
              <w:bottom w:val="single" w:sz="4" w:space="0" w:color="auto"/>
              <w:right w:val="single" w:sz="4" w:space="0" w:color="auto"/>
            </w:tcBorders>
            <w:shd w:val="clear" w:color="000000" w:fill="FFFFFF"/>
            <w:noWrap/>
            <w:vAlign w:val="center"/>
            <w:hideMark/>
          </w:tcPr>
          <w:p w14:paraId="301ED984"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4.2</w:t>
            </w:r>
          </w:p>
        </w:tc>
        <w:tc>
          <w:tcPr>
            <w:tcW w:w="3465" w:type="dxa"/>
            <w:tcBorders>
              <w:top w:val="nil"/>
              <w:left w:val="nil"/>
              <w:bottom w:val="single" w:sz="4" w:space="0" w:color="auto"/>
              <w:right w:val="single" w:sz="4" w:space="0" w:color="auto"/>
            </w:tcBorders>
            <w:shd w:val="clear" w:color="000000" w:fill="FFFFFF"/>
            <w:vAlign w:val="center"/>
            <w:hideMark/>
          </w:tcPr>
          <w:p w14:paraId="2A8B6765" w14:textId="77777777" w:rsidR="005355D0" w:rsidRPr="005355D0" w:rsidRDefault="005355D0" w:rsidP="005355D0">
            <w:pPr>
              <w:ind w:firstLineChars="200" w:firstLine="400"/>
              <w:rPr>
                <w:rFonts w:ascii="Tahoma" w:hAnsi="Tahoma" w:cs="Tahoma"/>
                <w:color w:val="000000"/>
                <w:sz w:val="20"/>
                <w:szCs w:val="20"/>
              </w:rPr>
            </w:pPr>
            <w:r w:rsidRPr="005355D0">
              <w:rPr>
                <w:rFonts w:ascii="Tahoma" w:hAnsi="Tahoma" w:cs="Tahoma"/>
                <w:color w:val="000000"/>
                <w:sz w:val="20"/>
                <w:szCs w:val="20"/>
              </w:rPr>
              <w:t>Расходы на электрическую энергию на собственные нужды котельной с использованием угля в базовом (2019) году, тыс. руб. (</w:t>
            </w:r>
            <w:proofErr w:type="spellStart"/>
            <w:r w:rsidRPr="005355D0">
              <w:rPr>
                <w:rFonts w:ascii="Tahoma" w:hAnsi="Tahoma" w:cs="Tahoma"/>
                <w:b/>
                <w:bCs/>
                <w:color w:val="000000"/>
                <w:sz w:val="20"/>
                <w:szCs w:val="20"/>
              </w:rPr>
              <w:t>РЭ</w:t>
            </w:r>
            <w:r w:rsidRPr="005355D0">
              <w:rPr>
                <w:rFonts w:ascii="Tahoma" w:hAnsi="Tahoma" w:cs="Tahoma"/>
                <w:b/>
                <w:bCs/>
                <w:color w:val="000000"/>
                <w:sz w:val="20"/>
                <w:szCs w:val="20"/>
                <w:vertAlign w:val="subscript"/>
              </w:rPr>
              <w:t>б,k</w:t>
            </w:r>
            <w:proofErr w:type="spellEnd"/>
            <w:r w:rsidRPr="005355D0">
              <w:rPr>
                <w:rFonts w:ascii="Tahoma" w:hAnsi="Tahoma" w:cs="Tahoma"/>
                <w:color w:val="000000"/>
                <w:sz w:val="20"/>
                <w:szCs w:val="20"/>
              </w:rPr>
              <w:t>)</w:t>
            </w:r>
          </w:p>
        </w:tc>
        <w:tc>
          <w:tcPr>
            <w:tcW w:w="2203" w:type="dxa"/>
            <w:tcBorders>
              <w:top w:val="nil"/>
              <w:left w:val="nil"/>
              <w:bottom w:val="single" w:sz="4" w:space="0" w:color="auto"/>
              <w:right w:val="single" w:sz="4" w:space="0" w:color="auto"/>
            </w:tcBorders>
            <w:shd w:val="clear" w:color="000000" w:fill="FFFFFF"/>
            <w:vAlign w:val="center"/>
            <w:hideMark/>
          </w:tcPr>
          <w:p w14:paraId="410A65FF"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2 300,68</w:t>
            </w:r>
          </w:p>
        </w:tc>
        <w:tc>
          <w:tcPr>
            <w:tcW w:w="3969" w:type="dxa"/>
            <w:tcBorders>
              <w:top w:val="nil"/>
              <w:left w:val="nil"/>
              <w:bottom w:val="single" w:sz="4" w:space="0" w:color="auto"/>
              <w:right w:val="single" w:sz="8" w:space="0" w:color="auto"/>
            </w:tcBorders>
            <w:shd w:val="clear" w:color="000000" w:fill="FFFFFF"/>
            <w:vAlign w:val="center"/>
            <w:hideMark/>
          </w:tcPr>
          <w:p w14:paraId="46F7B0BB"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6755FCF7" w14:textId="77777777" w:rsidTr="00637627">
        <w:trPr>
          <w:trHeight w:val="480"/>
        </w:trPr>
        <w:tc>
          <w:tcPr>
            <w:tcW w:w="853" w:type="dxa"/>
            <w:tcBorders>
              <w:top w:val="nil"/>
              <w:left w:val="single" w:sz="8" w:space="0" w:color="auto"/>
              <w:bottom w:val="single" w:sz="4" w:space="0" w:color="auto"/>
              <w:right w:val="single" w:sz="4" w:space="0" w:color="auto"/>
            </w:tcBorders>
            <w:shd w:val="clear" w:color="000000" w:fill="FFFFFF"/>
            <w:noWrap/>
            <w:vAlign w:val="center"/>
            <w:hideMark/>
          </w:tcPr>
          <w:p w14:paraId="6DBDA529"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4.2.1</w:t>
            </w:r>
          </w:p>
        </w:tc>
        <w:tc>
          <w:tcPr>
            <w:tcW w:w="3465" w:type="dxa"/>
            <w:tcBorders>
              <w:top w:val="nil"/>
              <w:left w:val="nil"/>
              <w:bottom w:val="single" w:sz="4" w:space="0" w:color="auto"/>
              <w:right w:val="single" w:sz="4" w:space="0" w:color="auto"/>
            </w:tcBorders>
            <w:shd w:val="clear" w:color="000000" w:fill="FFFFFF"/>
            <w:vAlign w:val="center"/>
            <w:hideMark/>
          </w:tcPr>
          <w:p w14:paraId="1F7618B9" w14:textId="77777777" w:rsidR="005355D0" w:rsidRPr="005355D0" w:rsidRDefault="005355D0" w:rsidP="005355D0">
            <w:pPr>
              <w:ind w:firstLineChars="400" w:firstLine="800"/>
              <w:rPr>
                <w:rFonts w:ascii="Tahoma" w:hAnsi="Tahoma" w:cs="Tahoma"/>
                <w:color w:val="000000"/>
                <w:sz w:val="20"/>
                <w:szCs w:val="20"/>
              </w:rPr>
            </w:pPr>
            <w:r w:rsidRPr="005355D0">
              <w:rPr>
                <w:rFonts w:ascii="Tahoma" w:hAnsi="Tahoma" w:cs="Tahoma"/>
                <w:color w:val="000000"/>
                <w:sz w:val="20"/>
                <w:szCs w:val="20"/>
              </w:rPr>
              <w:t>Наименование гарантирующего поставщика</w:t>
            </w:r>
          </w:p>
        </w:tc>
        <w:tc>
          <w:tcPr>
            <w:tcW w:w="2203" w:type="dxa"/>
            <w:tcBorders>
              <w:top w:val="nil"/>
              <w:left w:val="nil"/>
              <w:bottom w:val="single" w:sz="4" w:space="0" w:color="auto"/>
              <w:right w:val="single" w:sz="4" w:space="0" w:color="auto"/>
            </w:tcBorders>
            <w:shd w:val="clear" w:color="000000" w:fill="FFFFFF"/>
            <w:vAlign w:val="center"/>
            <w:hideMark/>
          </w:tcPr>
          <w:p w14:paraId="109F2A61"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ПАО "</w:t>
            </w:r>
            <w:proofErr w:type="spellStart"/>
            <w:r w:rsidRPr="005355D0">
              <w:rPr>
                <w:rFonts w:ascii="Tahoma" w:hAnsi="Tahoma" w:cs="Tahoma"/>
                <w:color w:val="000000"/>
                <w:sz w:val="20"/>
                <w:szCs w:val="20"/>
              </w:rPr>
              <w:t>Кузбассэнергосбыт</w:t>
            </w:r>
            <w:proofErr w:type="spellEnd"/>
            <w:r w:rsidRPr="005355D0">
              <w:rPr>
                <w:rFonts w:ascii="Tahoma" w:hAnsi="Tahoma" w:cs="Tahoma"/>
                <w:color w:val="000000"/>
                <w:sz w:val="20"/>
                <w:szCs w:val="20"/>
              </w:rPr>
              <w:t>""</w:t>
            </w:r>
          </w:p>
        </w:tc>
        <w:tc>
          <w:tcPr>
            <w:tcW w:w="3969" w:type="dxa"/>
            <w:tcBorders>
              <w:top w:val="nil"/>
              <w:left w:val="nil"/>
              <w:bottom w:val="single" w:sz="4" w:space="0" w:color="auto"/>
              <w:right w:val="single" w:sz="8" w:space="0" w:color="auto"/>
            </w:tcBorders>
            <w:shd w:val="clear" w:color="000000" w:fill="FFFFFF"/>
            <w:vAlign w:val="center"/>
            <w:hideMark/>
          </w:tcPr>
          <w:p w14:paraId="4529956B"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7A7786FD" w14:textId="77777777" w:rsidTr="00637627">
        <w:trPr>
          <w:trHeight w:val="1365"/>
        </w:trPr>
        <w:tc>
          <w:tcPr>
            <w:tcW w:w="853" w:type="dxa"/>
            <w:tcBorders>
              <w:top w:val="nil"/>
              <w:left w:val="single" w:sz="8" w:space="0" w:color="auto"/>
              <w:bottom w:val="single" w:sz="4" w:space="0" w:color="auto"/>
              <w:right w:val="single" w:sz="4" w:space="0" w:color="auto"/>
            </w:tcBorders>
            <w:shd w:val="clear" w:color="000000" w:fill="FFFFFF"/>
            <w:noWrap/>
            <w:vAlign w:val="center"/>
            <w:hideMark/>
          </w:tcPr>
          <w:p w14:paraId="68D67A6D"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4.2.2</w:t>
            </w:r>
          </w:p>
        </w:tc>
        <w:tc>
          <w:tcPr>
            <w:tcW w:w="3465" w:type="dxa"/>
            <w:tcBorders>
              <w:top w:val="nil"/>
              <w:left w:val="nil"/>
              <w:bottom w:val="single" w:sz="4" w:space="0" w:color="auto"/>
              <w:right w:val="single" w:sz="4" w:space="0" w:color="auto"/>
            </w:tcBorders>
            <w:shd w:val="clear" w:color="000000" w:fill="FFFFFF"/>
            <w:vAlign w:val="center"/>
            <w:hideMark/>
          </w:tcPr>
          <w:p w14:paraId="07239A9E" w14:textId="77777777" w:rsidR="005355D0" w:rsidRPr="005355D0" w:rsidRDefault="005355D0" w:rsidP="005355D0">
            <w:pPr>
              <w:ind w:firstLineChars="400" w:firstLine="800"/>
              <w:rPr>
                <w:rFonts w:ascii="Tahoma" w:hAnsi="Tahoma" w:cs="Tahoma"/>
                <w:color w:val="000000"/>
                <w:sz w:val="20"/>
                <w:szCs w:val="20"/>
              </w:rPr>
            </w:pPr>
            <w:r w:rsidRPr="005355D0">
              <w:rPr>
                <w:rFonts w:ascii="Tahoma" w:hAnsi="Tahoma" w:cs="Tahoma"/>
                <w:color w:val="000000"/>
                <w:sz w:val="20"/>
                <w:szCs w:val="20"/>
              </w:rPr>
              <w:t>Среднеарифметическая величина из значений цен (тарифов) на электрическую энергию (мощность), поставляемую покупателям на розничном рынке, функционирующем в поселении или городском округе, на территории которого находится система теплоснабжения, в базовом (2019) году для категории потребителей, установленной технико-экономическими параметрами работы котельных и тепловых сетей, без НДС, руб./кВтч (</w:t>
            </w:r>
            <w:proofErr w:type="spellStart"/>
            <w:r w:rsidRPr="005355D0">
              <w:rPr>
                <w:rFonts w:ascii="Tahoma" w:hAnsi="Tahoma" w:cs="Tahoma"/>
                <w:b/>
                <w:bCs/>
                <w:color w:val="000000"/>
                <w:sz w:val="20"/>
                <w:szCs w:val="20"/>
              </w:rPr>
              <w:t>ЦЭ</w:t>
            </w:r>
            <w:r w:rsidRPr="005355D0">
              <w:rPr>
                <w:rFonts w:ascii="Tahoma" w:hAnsi="Tahoma" w:cs="Tahoma"/>
                <w:b/>
                <w:bCs/>
                <w:color w:val="000000"/>
                <w:sz w:val="20"/>
                <w:szCs w:val="20"/>
                <w:vertAlign w:val="subscript"/>
              </w:rPr>
              <w:t>б</w:t>
            </w:r>
            <w:proofErr w:type="spellEnd"/>
            <w:r w:rsidRPr="005355D0">
              <w:rPr>
                <w:rFonts w:ascii="Tahoma" w:hAnsi="Tahoma" w:cs="Tahoma"/>
                <w:color w:val="000000"/>
                <w:sz w:val="20"/>
                <w:szCs w:val="20"/>
              </w:rPr>
              <w:t>)</w:t>
            </w:r>
          </w:p>
        </w:tc>
        <w:tc>
          <w:tcPr>
            <w:tcW w:w="2203" w:type="dxa"/>
            <w:tcBorders>
              <w:top w:val="nil"/>
              <w:left w:val="nil"/>
              <w:bottom w:val="single" w:sz="4" w:space="0" w:color="auto"/>
              <w:right w:val="single" w:sz="4" w:space="0" w:color="auto"/>
            </w:tcBorders>
            <w:shd w:val="clear" w:color="000000" w:fill="FFFFFF"/>
            <w:vAlign w:val="center"/>
            <w:hideMark/>
          </w:tcPr>
          <w:p w14:paraId="7BEF4BE7"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4,19</w:t>
            </w:r>
          </w:p>
        </w:tc>
        <w:tc>
          <w:tcPr>
            <w:tcW w:w="3969" w:type="dxa"/>
            <w:tcBorders>
              <w:top w:val="nil"/>
              <w:left w:val="nil"/>
              <w:bottom w:val="single" w:sz="4" w:space="0" w:color="auto"/>
              <w:right w:val="single" w:sz="8" w:space="0" w:color="auto"/>
            </w:tcBorders>
            <w:shd w:val="clear" w:color="000000" w:fill="FFFFFF"/>
            <w:vAlign w:val="center"/>
            <w:hideMark/>
          </w:tcPr>
          <w:p w14:paraId="263FD913"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xml:space="preserve">Официальный сайт </w:t>
            </w:r>
            <w:proofErr w:type="spellStart"/>
            <w:r w:rsidRPr="005355D0">
              <w:rPr>
                <w:rFonts w:ascii="Tahoma" w:hAnsi="Tahoma" w:cs="Tahoma"/>
                <w:color w:val="000000"/>
                <w:sz w:val="20"/>
                <w:szCs w:val="20"/>
              </w:rPr>
              <w:t>ПАО"Кузбассэнергосбыт"http</w:t>
            </w:r>
            <w:proofErr w:type="spellEnd"/>
            <w:r w:rsidRPr="005355D0">
              <w:rPr>
                <w:rFonts w:ascii="Tahoma" w:hAnsi="Tahoma" w:cs="Tahoma"/>
                <w:color w:val="000000"/>
                <w:sz w:val="20"/>
                <w:szCs w:val="20"/>
              </w:rPr>
              <w:t>://www.kuzesc.ru/?pur=14</w:t>
            </w:r>
          </w:p>
        </w:tc>
      </w:tr>
      <w:tr w:rsidR="005355D0" w:rsidRPr="005355D0" w14:paraId="32DF4A95" w14:textId="77777777" w:rsidTr="00637627">
        <w:trPr>
          <w:trHeight w:val="600"/>
        </w:trPr>
        <w:tc>
          <w:tcPr>
            <w:tcW w:w="853" w:type="dxa"/>
            <w:tcBorders>
              <w:top w:val="nil"/>
              <w:left w:val="single" w:sz="8" w:space="0" w:color="auto"/>
              <w:bottom w:val="single" w:sz="4" w:space="0" w:color="auto"/>
              <w:right w:val="single" w:sz="4" w:space="0" w:color="auto"/>
            </w:tcBorders>
            <w:shd w:val="clear" w:color="000000" w:fill="FFFFFF"/>
            <w:noWrap/>
            <w:vAlign w:val="center"/>
            <w:hideMark/>
          </w:tcPr>
          <w:p w14:paraId="568296FD"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4.2.3</w:t>
            </w:r>
          </w:p>
        </w:tc>
        <w:tc>
          <w:tcPr>
            <w:tcW w:w="3465" w:type="dxa"/>
            <w:tcBorders>
              <w:top w:val="nil"/>
              <w:left w:val="nil"/>
              <w:bottom w:val="single" w:sz="4" w:space="0" w:color="auto"/>
              <w:right w:val="single" w:sz="4" w:space="0" w:color="auto"/>
            </w:tcBorders>
            <w:shd w:val="clear" w:color="000000" w:fill="FFFFFF"/>
            <w:vAlign w:val="center"/>
            <w:hideMark/>
          </w:tcPr>
          <w:p w14:paraId="6AE74425" w14:textId="77777777" w:rsidR="005355D0" w:rsidRPr="005355D0" w:rsidRDefault="005355D0" w:rsidP="005355D0">
            <w:pPr>
              <w:ind w:firstLineChars="400" w:firstLine="800"/>
              <w:rPr>
                <w:rFonts w:ascii="Tahoma" w:hAnsi="Tahoma" w:cs="Tahoma"/>
                <w:i/>
                <w:iCs/>
                <w:color w:val="000000"/>
                <w:sz w:val="20"/>
                <w:szCs w:val="20"/>
              </w:rPr>
            </w:pPr>
            <w:r w:rsidRPr="005355D0">
              <w:rPr>
                <w:rFonts w:ascii="Tahoma" w:hAnsi="Tahoma" w:cs="Tahoma"/>
                <w:i/>
                <w:iCs/>
                <w:color w:val="000000"/>
                <w:sz w:val="20"/>
                <w:szCs w:val="20"/>
              </w:rPr>
              <w:t>Общая максимальная мощность энергопринимающих устройств котельной с использованием угля, кВт (</w:t>
            </w:r>
            <w:proofErr w:type="spellStart"/>
            <w:r w:rsidRPr="005355D0">
              <w:rPr>
                <w:rFonts w:ascii="Tahoma" w:hAnsi="Tahoma" w:cs="Tahoma"/>
                <w:b/>
                <w:bCs/>
                <w:i/>
                <w:iCs/>
                <w:color w:val="000000"/>
                <w:sz w:val="20"/>
                <w:szCs w:val="20"/>
              </w:rPr>
              <w:t>Э</w:t>
            </w:r>
            <w:r w:rsidRPr="005355D0">
              <w:rPr>
                <w:rFonts w:ascii="Tahoma" w:hAnsi="Tahoma" w:cs="Tahoma"/>
                <w:b/>
                <w:bCs/>
                <w:i/>
                <w:iCs/>
                <w:color w:val="000000"/>
                <w:sz w:val="20"/>
                <w:szCs w:val="20"/>
                <w:vertAlign w:val="subscript"/>
              </w:rPr>
              <w:t>k</w:t>
            </w:r>
            <w:proofErr w:type="spellEnd"/>
            <w:r w:rsidRPr="005355D0">
              <w:rPr>
                <w:rFonts w:ascii="Tahoma" w:hAnsi="Tahoma" w:cs="Tahoma"/>
                <w:i/>
                <w:iCs/>
                <w:color w:val="000000"/>
                <w:sz w:val="20"/>
                <w:szCs w:val="20"/>
              </w:rPr>
              <w:t>)</w:t>
            </w:r>
          </w:p>
        </w:tc>
        <w:tc>
          <w:tcPr>
            <w:tcW w:w="2203" w:type="dxa"/>
            <w:tcBorders>
              <w:top w:val="nil"/>
              <w:left w:val="nil"/>
              <w:bottom w:val="single" w:sz="4" w:space="0" w:color="auto"/>
              <w:right w:val="single" w:sz="4" w:space="0" w:color="auto"/>
            </w:tcBorders>
            <w:shd w:val="clear" w:color="000000" w:fill="FFFFFF"/>
            <w:vAlign w:val="center"/>
            <w:hideMark/>
          </w:tcPr>
          <w:p w14:paraId="452E3049"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180,00</w:t>
            </w:r>
          </w:p>
        </w:tc>
        <w:tc>
          <w:tcPr>
            <w:tcW w:w="3969" w:type="dxa"/>
            <w:tcBorders>
              <w:top w:val="nil"/>
              <w:left w:val="nil"/>
              <w:bottom w:val="single" w:sz="4" w:space="0" w:color="auto"/>
              <w:right w:val="single" w:sz="8" w:space="0" w:color="auto"/>
            </w:tcBorders>
            <w:shd w:val="clear" w:color="000000" w:fill="FFFFFF"/>
            <w:vAlign w:val="center"/>
            <w:hideMark/>
          </w:tcPr>
          <w:p w14:paraId="17FF2947"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Таблица ТЭП (III)</w:t>
            </w:r>
          </w:p>
        </w:tc>
      </w:tr>
      <w:tr w:rsidR="005355D0" w:rsidRPr="005355D0" w14:paraId="667B5803" w14:textId="77777777" w:rsidTr="00637627">
        <w:trPr>
          <w:trHeight w:val="285"/>
        </w:trPr>
        <w:tc>
          <w:tcPr>
            <w:tcW w:w="853" w:type="dxa"/>
            <w:tcBorders>
              <w:top w:val="nil"/>
              <w:left w:val="single" w:sz="8" w:space="0" w:color="auto"/>
              <w:bottom w:val="single" w:sz="4" w:space="0" w:color="auto"/>
              <w:right w:val="single" w:sz="4" w:space="0" w:color="auto"/>
            </w:tcBorders>
            <w:shd w:val="clear" w:color="000000" w:fill="FFFFFF"/>
            <w:noWrap/>
            <w:vAlign w:val="center"/>
            <w:hideMark/>
          </w:tcPr>
          <w:p w14:paraId="3B3CFC0A"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4.2.4</w:t>
            </w:r>
          </w:p>
        </w:tc>
        <w:tc>
          <w:tcPr>
            <w:tcW w:w="3465" w:type="dxa"/>
            <w:tcBorders>
              <w:top w:val="nil"/>
              <w:left w:val="nil"/>
              <w:bottom w:val="single" w:sz="4" w:space="0" w:color="auto"/>
              <w:right w:val="single" w:sz="4" w:space="0" w:color="auto"/>
            </w:tcBorders>
            <w:shd w:val="clear" w:color="000000" w:fill="FFFFFF"/>
            <w:vAlign w:val="center"/>
            <w:hideMark/>
          </w:tcPr>
          <w:p w14:paraId="2D9DD12B" w14:textId="77777777" w:rsidR="005355D0" w:rsidRPr="005355D0" w:rsidRDefault="005355D0" w:rsidP="005355D0">
            <w:pPr>
              <w:ind w:firstLineChars="400" w:firstLine="800"/>
              <w:rPr>
                <w:rFonts w:ascii="Tahoma" w:hAnsi="Tahoma" w:cs="Tahoma"/>
                <w:color w:val="000000"/>
                <w:sz w:val="20"/>
                <w:szCs w:val="20"/>
              </w:rPr>
            </w:pPr>
            <w:r w:rsidRPr="005355D0">
              <w:rPr>
                <w:rFonts w:ascii="Tahoma" w:hAnsi="Tahoma" w:cs="Tahoma"/>
                <w:color w:val="000000"/>
                <w:sz w:val="20"/>
                <w:szCs w:val="20"/>
              </w:rPr>
              <w:t>Продолжительность годовой работы оборудования котельной с учетом коэффициента готовности, ч (</w:t>
            </w:r>
            <w:r w:rsidRPr="005355D0">
              <w:rPr>
                <w:rFonts w:ascii="Tahoma" w:hAnsi="Tahoma" w:cs="Tahoma"/>
                <w:b/>
                <w:bCs/>
                <w:color w:val="000000"/>
                <w:sz w:val="20"/>
                <w:szCs w:val="20"/>
              </w:rPr>
              <w:t>ГР</w:t>
            </w:r>
            <w:r w:rsidRPr="005355D0">
              <w:rPr>
                <w:rFonts w:ascii="Tahoma" w:hAnsi="Tahoma" w:cs="Tahoma"/>
                <w:color w:val="000000"/>
                <w:sz w:val="20"/>
                <w:szCs w:val="20"/>
              </w:rPr>
              <w:t>)</w:t>
            </w:r>
          </w:p>
        </w:tc>
        <w:tc>
          <w:tcPr>
            <w:tcW w:w="2203" w:type="dxa"/>
            <w:tcBorders>
              <w:top w:val="nil"/>
              <w:left w:val="nil"/>
              <w:bottom w:val="single" w:sz="4" w:space="0" w:color="auto"/>
              <w:right w:val="single" w:sz="4" w:space="0" w:color="auto"/>
            </w:tcBorders>
            <w:shd w:val="clear" w:color="000000" w:fill="FFFFFF"/>
            <w:vAlign w:val="center"/>
            <w:hideMark/>
          </w:tcPr>
          <w:p w14:paraId="1A6E27AE"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8 497,20</w:t>
            </w:r>
          </w:p>
        </w:tc>
        <w:tc>
          <w:tcPr>
            <w:tcW w:w="3969" w:type="dxa"/>
            <w:tcBorders>
              <w:top w:val="nil"/>
              <w:left w:val="nil"/>
              <w:bottom w:val="single" w:sz="4" w:space="0" w:color="auto"/>
              <w:right w:val="single" w:sz="8" w:space="0" w:color="auto"/>
            </w:tcBorders>
            <w:shd w:val="clear" w:color="000000" w:fill="FFFFFF"/>
            <w:vAlign w:val="center"/>
            <w:hideMark/>
          </w:tcPr>
          <w:p w14:paraId="0EF4F583"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Таблица ТЭП (I)</w:t>
            </w:r>
          </w:p>
        </w:tc>
      </w:tr>
      <w:tr w:rsidR="005355D0" w:rsidRPr="005355D0" w14:paraId="7BAFEA4F" w14:textId="77777777" w:rsidTr="00637627">
        <w:trPr>
          <w:trHeight w:val="285"/>
        </w:trPr>
        <w:tc>
          <w:tcPr>
            <w:tcW w:w="853" w:type="dxa"/>
            <w:tcBorders>
              <w:top w:val="nil"/>
              <w:left w:val="single" w:sz="8" w:space="0" w:color="auto"/>
              <w:bottom w:val="single" w:sz="4" w:space="0" w:color="auto"/>
              <w:right w:val="single" w:sz="4" w:space="0" w:color="auto"/>
            </w:tcBorders>
            <w:shd w:val="clear" w:color="000000" w:fill="FFFFFF"/>
            <w:noWrap/>
            <w:vAlign w:val="center"/>
            <w:hideMark/>
          </w:tcPr>
          <w:p w14:paraId="24EC587D"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4.2.5</w:t>
            </w:r>
          </w:p>
        </w:tc>
        <w:tc>
          <w:tcPr>
            <w:tcW w:w="3465" w:type="dxa"/>
            <w:tcBorders>
              <w:top w:val="nil"/>
              <w:left w:val="nil"/>
              <w:bottom w:val="single" w:sz="4" w:space="0" w:color="auto"/>
              <w:right w:val="single" w:sz="4" w:space="0" w:color="auto"/>
            </w:tcBorders>
            <w:shd w:val="clear" w:color="000000" w:fill="FFFFFF"/>
            <w:vAlign w:val="center"/>
            <w:hideMark/>
          </w:tcPr>
          <w:p w14:paraId="1A0B6E62" w14:textId="77777777" w:rsidR="005355D0" w:rsidRPr="005355D0" w:rsidRDefault="005355D0" w:rsidP="005355D0">
            <w:pPr>
              <w:ind w:firstLineChars="400" w:firstLine="800"/>
              <w:rPr>
                <w:rFonts w:ascii="Tahoma" w:hAnsi="Tahoma" w:cs="Tahoma"/>
                <w:i/>
                <w:iCs/>
                <w:color w:val="000000"/>
                <w:sz w:val="20"/>
                <w:szCs w:val="20"/>
              </w:rPr>
            </w:pPr>
            <w:r w:rsidRPr="005355D0">
              <w:rPr>
                <w:rFonts w:ascii="Tahoma" w:hAnsi="Tahoma" w:cs="Tahoma"/>
                <w:i/>
                <w:iCs/>
                <w:color w:val="000000"/>
                <w:sz w:val="20"/>
                <w:szCs w:val="20"/>
              </w:rPr>
              <w:t>Коэффициент использования установленной тепловой мощности котельной (</w:t>
            </w:r>
            <w:r w:rsidRPr="005355D0">
              <w:rPr>
                <w:rFonts w:ascii="Tahoma" w:hAnsi="Tahoma" w:cs="Tahoma"/>
                <w:b/>
                <w:bCs/>
                <w:i/>
                <w:iCs/>
                <w:color w:val="000000"/>
                <w:sz w:val="20"/>
                <w:szCs w:val="20"/>
              </w:rPr>
              <w:t>КИУМ</w:t>
            </w:r>
            <w:r w:rsidRPr="005355D0">
              <w:rPr>
                <w:rFonts w:ascii="Tahoma" w:hAnsi="Tahoma" w:cs="Tahoma"/>
                <w:i/>
                <w:iCs/>
                <w:color w:val="000000"/>
                <w:sz w:val="20"/>
                <w:szCs w:val="20"/>
              </w:rPr>
              <w:t>)</w:t>
            </w:r>
          </w:p>
        </w:tc>
        <w:tc>
          <w:tcPr>
            <w:tcW w:w="2203" w:type="dxa"/>
            <w:tcBorders>
              <w:top w:val="nil"/>
              <w:left w:val="nil"/>
              <w:bottom w:val="single" w:sz="4" w:space="0" w:color="auto"/>
              <w:right w:val="single" w:sz="4" w:space="0" w:color="auto"/>
            </w:tcBorders>
            <w:shd w:val="clear" w:color="000000" w:fill="FFFFFF"/>
            <w:vAlign w:val="center"/>
            <w:hideMark/>
          </w:tcPr>
          <w:p w14:paraId="43965734"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0,359</w:t>
            </w:r>
          </w:p>
        </w:tc>
        <w:tc>
          <w:tcPr>
            <w:tcW w:w="3969" w:type="dxa"/>
            <w:tcBorders>
              <w:top w:val="nil"/>
              <w:left w:val="nil"/>
              <w:bottom w:val="single" w:sz="4" w:space="0" w:color="auto"/>
              <w:right w:val="single" w:sz="8" w:space="0" w:color="auto"/>
            </w:tcBorders>
            <w:shd w:val="clear" w:color="000000" w:fill="FFFFFF"/>
            <w:vAlign w:val="center"/>
            <w:hideMark/>
          </w:tcPr>
          <w:p w14:paraId="799C492B"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Таблица ТЭП (VI)</w:t>
            </w:r>
          </w:p>
        </w:tc>
      </w:tr>
      <w:tr w:rsidR="005355D0" w:rsidRPr="005355D0" w14:paraId="3787152C" w14:textId="77777777" w:rsidTr="00637627">
        <w:trPr>
          <w:trHeight w:val="345"/>
        </w:trPr>
        <w:tc>
          <w:tcPr>
            <w:tcW w:w="853" w:type="dxa"/>
            <w:tcBorders>
              <w:top w:val="nil"/>
              <w:left w:val="single" w:sz="8" w:space="0" w:color="auto"/>
              <w:bottom w:val="single" w:sz="4" w:space="0" w:color="auto"/>
              <w:right w:val="single" w:sz="4" w:space="0" w:color="auto"/>
            </w:tcBorders>
            <w:shd w:val="clear" w:color="000000" w:fill="FFFFFF"/>
            <w:noWrap/>
            <w:vAlign w:val="center"/>
            <w:hideMark/>
          </w:tcPr>
          <w:p w14:paraId="26BCC3EC"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4.3</w:t>
            </w:r>
          </w:p>
        </w:tc>
        <w:tc>
          <w:tcPr>
            <w:tcW w:w="3465" w:type="dxa"/>
            <w:tcBorders>
              <w:top w:val="nil"/>
              <w:left w:val="nil"/>
              <w:bottom w:val="single" w:sz="4" w:space="0" w:color="auto"/>
              <w:right w:val="single" w:sz="4" w:space="0" w:color="auto"/>
            </w:tcBorders>
            <w:shd w:val="clear" w:color="000000" w:fill="FFFFFF"/>
            <w:vAlign w:val="center"/>
            <w:hideMark/>
          </w:tcPr>
          <w:p w14:paraId="32B50BE1" w14:textId="77777777" w:rsidR="005355D0" w:rsidRPr="005355D0" w:rsidRDefault="005355D0" w:rsidP="005355D0">
            <w:pPr>
              <w:ind w:firstLineChars="200" w:firstLine="400"/>
              <w:rPr>
                <w:rFonts w:ascii="Tahoma" w:hAnsi="Tahoma" w:cs="Tahoma"/>
                <w:color w:val="000000"/>
                <w:sz w:val="20"/>
                <w:szCs w:val="20"/>
              </w:rPr>
            </w:pPr>
            <w:r w:rsidRPr="005355D0">
              <w:rPr>
                <w:rFonts w:ascii="Tahoma" w:hAnsi="Tahoma" w:cs="Tahoma"/>
                <w:color w:val="000000"/>
                <w:sz w:val="20"/>
                <w:szCs w:val="20"/>
              </w:rPr>
              <w:t>Расходы на водоподготовку и водоотведение котельной в базовом (2019) году, тыс. руб. (</w:t>
            </w:r>
            <w:proofErr w:type="spellStart"/>
            <w:r w:rsidRPr="005355D0">
              <w:rPr>
                <w:rFonts w:ascii="Tahoma" w:hAnsi="Tahoma" w:cs="Tahoma"/>
                <w:b/>
                <w:bCs/>
                <w:color w:val="000000"/>
                <w:sz w:val="20"/>
                <w:szCs w:val="20"/>
              </w:rPr>
              <w:t>РВ</w:t>
            </w:r>
            <w:r w:rsidRPr="005355D0">
              <w:rPr>
                <w:rFonts w:ascii="Tahoma" w:hAnsi="Tahoma" w:cs="Tahoma"/>
                <w:b/>
                <w:bCs/>
                <w:color w:val="000000"/>
                <w:sz w:val="20"/>
                <w:szCs w:val="20"/>
                <w:vertAlign w:val="subscript"/>
              </w:rPr>
              <w:t>б</w:t>
            </w:r>
            <w:proofErr w:type="spellEnd"/>
            <w:r w:rsidRPr="005355D0">
              <w:rPr>
                <w:rFonts w:ascii="Tahoma" w:hAnsi="Tahoma" w:cs="Tahoma"/>
                <w:color w:val="000000"/>
                <w:sz w:val="20"/>
                <w:szCs w:val="20"/>
              </w:rPr>
              <w:t>)</w:t>
            </w:r>
          </w:p>
        </w:tc>
        <w:tc>
          <w:tcPr>
            <w:tcW w:w="2203" w:type="dxa"/>
            <w:tcBorders>
              <w:top w:val="nil"/>
              <w:left w:val="nil"/>
              <w:bottom w:val="single" w:sz="4" w:space="0" w:color="auto"/>
              <w:right w:val="single" w:sz="4" w:space="0" w:color="auto"/>
            </w:tcBorders>
            <w:shd w:val="clear" w:color="000000" w:fill="FFFFFF"/>
            <w:vAlign w:val="center"/>
            <w:hideMark/>
          </w:tcPr>
          <w:p w14:paraId="669573BA"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96,40</w:t>
            </w:r>
          </w:p>
        </w:tc>
        <w:tc>
          <w:tcPr>
            <w:tcW w:w="3969" w:type="dxa"/>
            <w:tcBorders>
              <w:top w:val="nil"/>
              <w:left w:val="nil"/>
              <w:bottom w:val="single" w:sz="4" w:space="0" w:color="auto"/>
              <w:right w:val="single" w:sz="8" w:space="0" w:color="auto"/>
            </w:tcBorders>
            <w:shd w:val="clear" w:color="000000" w:fill="FFFFFF"/>
            <w:vAlign w:val="center"/>
            <w:hideMark/>
          </w:tcPr>
          <w:p w14:paraId="0E85A13B"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073FA628" w14:textId="77777777" w:rsidTr="00637627">
        <w:trPr>
          <w:trHeight w:val="510"/>
        </w:trPr>
        <w:tc>
          <w:tcPr>
            <w:tcW w:w="8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44106D"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4.3.1</w:t>
            </w:r>
          </w:p>
        </w:tc>
        <w:tc>
          <w:tcPr>
            <w:tcW w:w="3465" w:type="dxa"/>
            <w:tcBorders>
              <w:top w:val="single" w:sz="4" w:space="0" w:color="auto"/>
              <w:left w:val="nil"/>
              <w:bottom w:val="single" w:sz="4" w:space="0" w:color="auto"/>
              <w:right w:val="single" w:sz="4" w:space="0" w:color="auto"/>
            </w:tcBorders>
            <w:shd w:val="clear" w:color="000000" w:fill="FFFFFF"/>
            <w:vAlign w:val="center"/>
            <w:hideMark/>
          </w:tcPr>
          <w:p w14:paraId="5236FE76" w14:textId="77777777" w:rsidR="005355D0" w:rsidRPr="005355D0" w:rsidRDefault="005355D0" w:rsidP="005355D0">
            <w:pPr>
              <w:ind w:firstLineChars="400" w:firstLine="800"/>
              <w:rPr>
                <w:rFonts w:ascii="Tahoma" w:hAnsi="Tahoma" w:cs="Tahoma"/>
                <w:color w:val="000000"/>
                <w:sz w:val="20"/>
                <w:szCs w:val="20"/>
              </w:rPr>
            </w:pPr>
            <w:r w:rsidRPr="005355D0">
              <w:rPr>
                <w:rFonts w:ascii="Tahoma" w:hAnsi="Tahoma" w:cs="Tahoma"/>
                <w:color w:val="000000"/>
                <w:sz w:val="20"/>
                <w:szCs w:val="20"/>
              </w:rPr>
              <w:t>Гарантирующая организация в сфере холодного водоснабжения, обеспечивающая максимальный объем отпуска воды в поселении, городском округе, на территории которого находится система теплоснабжения</w:t>
            </w:r>
          </w:p>
        </w:tc>
        <w:tc>
          <w:tcPr>
            <w:tcW w:w="2203" w:type="dxa"/>
            <w:tcBorders>
              <w:top w:val="single" w:sz="4" w:space="0" w:color="auto"/>
              <w:left w:val="nil"/>
              <w:bottom w:val="single" w:sz="4" w:space="0" w:color="auto"/>
              <w:right w:val="single" w:sz="4" w:space="0" w:color="auto"/>
            </w:tcBorders>
            <w:shd w:val="clear" w:color="000000" w:fill="FFFFFF"/>
            <w:vAlign w:val="center"/>
            <w:hideMark/>
          </w:tcPr>
          <w:p w14:paraId="22CCDF0B"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ОАО "ПО Водоканал"</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28956B3C"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0</w:t>
            </w:r>
          </w:p>
        </w:tc>
      </w:tr>
      <w:tr w:rsidR="005355D0" w:rsidRPr="005355D0" w14:paraId="2B603E7E" w14:textId="77777777" w:rsidTr="00637627">
        <w:trPr>
          <w:trHeight w:val="765"/>
        </w:trPr>
        <w:tc>
          <w:tcPr>
            <w:tcW w:w="853" w:type="dxa"/>
            <w:tcBorders>
              <w:top w:val="nil"/>
              <w:left w:val="single" w:sz="8" w:space="0" w:color="auto"/>
              <w:bottom w:val="single" w:sz="4" w:space="0" w:color="auto"/>
              <w:right w:val="single" w:sz="4" w:space="0" w:color="auto"/>
            </w:tcBorders>
            <w:shd w:val="clear" w:color="000000" w:fill="FFFFFF"/>
            <w:noWrap/>
            <w:vAlign w:val="center"/>
            <w:hideMark/>
          </w:tcPr>
          <w:p w14:paraId="2FD5F957"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4.3.2</w:t>
            </w:r>
          </w:p>
        </w:tc>
        <w:tc>
          <w:tcPr>
            <w:tcW w:w="3465" w:type="dxa"/>
            <w:tcBorders>
              <w:top w:val="nil"/>
              <w:left w:val="nil"/>
              <w:bottom w:val="single" w:sz="4" w:space="0" w:color="auto"/>
              <w:right w:val="single" w:sz="4" w:space="0" w:color="auto"/>
            </w:tcBorders>
            <w:shd w:val="clear" w:color="000000" w:fill="FFFFFF"/>
            <w:vAlign w:val="center"/>
            <w:hideMark/>
          </w:tcPr>
          <w:p w14:paraId="3ECB49E9" w14:textId="77777777" w:rsidR="005355D0" w:rsidRPr="005355D0" w:rsidRDefault="005355D0" w:rsidP="005355D0">
            <w:pPr>
              <w:ind w:firstLineChars="400" w:firstLine="800"/>
              <w:rPr>
                <w:rFonts w:ascii="Tahoma" w:hAnsi="Tahoma" w:cs="Tahoma"/>
                <w:color w:val="000000"/>
                <w:sz w:val="20"/>
                <w:szCs w:val="20"/>
              </w:rPr>
            </w:pPr>
            <w:r w:rsidRPr="005355D0">
              <w:rPr>
                <w:rFonts w:ascii="Tahoma" w:hAnsi="Tahoma" w:cs="Tahoma"/>
                <w:color w:val="000000"/>
                <w:sz w:val="20"/>
                <w:szCs w:val="20"/>
              </w:rPr>
              <w:t>Тариф на питьевую воду (питьевое водоснабжение), действующий на день окончания базового (2019) года, без НДС, руб./куб. м</w:t>
            </w:r>
          </w:p>
        </w:tc>
        <w:tc>
          <w:tcPr>
            <w:tcW w:w="2203" w:type="dxa"/>
            <w:tcBorders>
              <w:top w:val="nil"/>
              <w:left w:val="nil"/>
              <w:bottom w:val="single" w:sz="4" w:space="0" w:color="auto"/>
              <w:right w:val="single" w:sz="4" w:space="0" w:color="auto"/>
            </w:tcBorders>
            <w:shd w:val="clear" w:color="000000" w:fill="FFFFFF"/>
            <w:vAlign w:val="center"/>
            <w:hideMark/>
          </w:tcPr>
          <w:p w14:paraId="17DF382E"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26,70</w:t>
            </w:r>
          </w:p>
        </w:tc>
        <w:tc>
          <w:tcPr>
            <w:tcW w:w="3969" w:type="dxa"/>
            <w:tcBorders>
              <w:top w:val="nil"/>
              <w:left w:val="nil"/>
              <w:bottom w:val="single" w:sz="4" w:space="0" w:color="auto"/>
              <w:right w:val="single" w:sz="8" w:space="0" w:color="auto"/>
            </w:tcBorders>
            <w:shd w:val="clear" w:color="000000" w:fill="FFFFFF"/>
            <w:vAlign w:val="center"/>
            <w:hideMark/>
          </w:tcPr>
          <w:p w14:paraId="697AE997"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Постановление РЭК Кемеровской области № 430 от 07.12.2018г.</w:t>
            </w:r>
          </w:p>
        </w:tc>
      </w:tr>
      <w:tr w:rsidR="005355D0" w:rsidRPr="005355D0" w14:paraId="15C96F58" w14:textId="77777777" w:rsidTr="00637627">
        <w:trPr>
          <w:trHeight w:val="765"/>
        </w:trPr>
        <w:tc>
          <w:tcPr>
            <w:tcW w:w="853" w:type="dxa"/>
            <w:tcBorders>
              <w:top w:val="nil"/>
              <w:left w:val="single" w:sz="8" w:space="0" w:color="auto"/>
              <w:bottom w:val="single" w:sz="4" w:space="0" w:color="auto"/>
              <w:right w:val="single" w:sz="4" w:space="0" w:color="auto"/>
            </w:tcBorders>
            <w:shd w:val="clear" w:color="000000" w:fill="FFFFFF"/>
            <w:noWrap/>
            <w:vAlign w:val="center"/>
            <w:hideMark/>
          </w:tcPr>
          <w:p w14:paraId="264A2C2F"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4.3.3</w:t>
            </w:r>
          </w:p>
        </w:tc>
        <w:tc>
          <w:tcPr>
            <w:tcW w:w="3465" w:type="dxa"/>
            <w:tcBorders>
              <w:top w:val="nil"/>
              <w:left w:val="nil"/>
              <w:bottom w:val="single" w:sz="4" w:space="0" w:color="auto"/>
              <w:right w:val="single" w:sz="4" w:space="0" w:color="auto"/>
            </w:tcBorders>
            <w:shd w:val="clear" w:color="000000" w:fill="FFFFFF"/>
            <w:vAlign w:val="center"/>
            <w:hideMark/>
          </w:tcPr>
          <w:p w14:paraId="068DDAB3" w14:textId="77777777" w:rsidR="005355D0" w:rsidRPr="005355D0" w:rsidRDefault="005355D0" w:rsidP="005355D0">
            <w:pPr>
              <w:ind w:firstLineChars="400" w:firstLine="800"/>
              <w:rPr>
                <w:rFonts w:ascii="Tahoma" w:hAnsi="Tahoma" w:cs="Tahoma"/>
                <w:color w:val="000000"/>
                <w:sz w:val="20"/>
                <w:szCs w:val="20"/>
              </w:rPr>
            </w:pPr>
            <w:r w:rsidRPr="005355D0">
              <w:rPr>
                <w:rFonts w:ascii="Tahoma" w:hAnsi="Tahoma" w:cs="Tahoma"/>
                <w:color w:val="000000"/>
                <w:sz w:val="20"/>
                <w:szCs w:val="20"/>
              </w:rPr>
              <w:t>Гарантирующая организация в сфере холодного водоотведения, обеспечивающая максимальный объем принятых сточных вод в поселении, городском округе, на территории которого находится система теплоснабжения</w:t>
            </w:r>
          </w:p>
        </w:tc>
        <w:tc>
          <w:tcPr>
            <w:tcW w:w="2203" w:type="dxa"/>
            <w:tcBorders>
              <w:top w:val="nil"/>
              <w:left w:val="nil"/>
              <w:bottom w:val="single" w:sz="4" w:space="0" w:color="auto"/>
              <w:right w:val="single" w:sz="4" w:space="0" w:color="auto"/>
            </w:tcBorders>
            <w:shd w:val="clear" w:color="000000" w:fill="FFFFFF"/>
            <w:vAlign w:val="center"/>
            <w:hideMark/>
          </w:tcPr>
          <w:p w14:paraId="0B0BAD6B"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ОАО "ПО Водоканал"</w:t>
            </w:r>
          </w:p>
        </w:tc>
        <w:tc>
          <w:tcPr>
            <w:tcW w:w="3969" w:type="dxa"/>
            <w:tcBorders>
              <w:top w:val="nil"/>
              <w:left w:val="nil"/>
              <w:bottom w:val="single" w:sz="4" w:space="0" w:color="auto"/>
              <w:right w:val="single" w:sz="8" w:space="0" w:color="auto"/>
            </w:tcBorders>
            <w:shd w:val="clear" w:color="000000" w:fill="FFFFFF"/>
            <w:vAlign w:val="center"/>
            <w:hideMark/>
          </w:tcPr>
          <w:p w14:paraId="5A0891AD"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0</w:t>
            </w:r>
          </w:p>
        </w:tc>
      </w:tr>
      <w:tr w:rsidR="005355D0" w:rsidRPr="005355D0" w14:paraId="528F7021" w14:textId="77777777" w:rsidTr="00637627">
        <w:trPr>
          <w:trHeight w:val="765"/>
        </w:trPr>
        <w:tc>
          <w:tcPr>
            <w:tcW w:w="853" w:type="dxa"/>
            <w:tcBorders>
              <w:top w:val="nil"/>
              <w:left w:val="single" w:sz="8" w:space="0" w:color="auto"/>
              <w:bottom w:val="single" w:sz="4" w:space="0" w:color="auto"/>
              <w:right w:val="single" w:sz="4" w:space="0" w:color="auto"/>
            </w:tcBorders>
            <w:shd w:val="clear" w:color="000000" w:fill="FFFFFF"/>
            <w:noWrap/>
            <w:vAlign w:val="center"/>
            <w:hideMark/>
          </w:tcPr>
          <w:p w14:paraId="6BC1401C"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4.3.4</w:t>
            </w:r>
          </w:p>
        </w:tc>
        <w:tc>
          <w:tcPr>
            <w:tcW w:w="3465" w:type="dxa"/>
            <w:tcBorders>
              <w:top w:val="nil"/>
              <w:left w:val="nil"/>
              <w:bottom w:val="single" w:sz="4" w:space="0" w:color="auto"/>
              <w:right w:val="single" w:sz="4" w:space="0" w:color="auto"/>
            </w:tcBorders>
            <w:shd w:val="clear" w:color="000000" w:fill="FFFFFF"/>
            <w:vAlign w:val="center"/>
            <w:hideMark/>
          </w:tcPr>
          <w:p w14:paraId="6FC55466" w14:textId="77777777" w:rsidR="005355D0" w:rsidRPr="005355D0" w:rsidRDefault="005355D0" w:rsidP="005355D0">
            <w:pPr>
              <w:ind w:firstLineChars="400" w:firstLine="800"/>
              <w:rPr>
                <w:rFonts w:ascii="Tahoma" w:hAnsi="Tahoma" w:cs="Tahoma"/>
                <w:color w:val="000000"/>
                <w:sz w:val="20"/>
                <w:szCs w:val="20"/>
              </w:rPr>
            </w:pPr>
            <w:r w:rsidRPr="005355D0">
              <w:rPr>
                <w:rFonts w:ascii="Tahoma" w:hAnsi="Tahoma" w:cs="Tahoma"/>
                <w:color w:val="000000"/>
                <w:sz w:val="20"/>
                <w:szCs w:val="20"/>
              </w:rPr>
              <w:t>Тариф на водоотведение, действующий на день окончания базового (2019) года, без НДС, руб./куб. м</w:t>
            </w:r>
          </w:p>
        </w:tc>
        <w:tc>
          <w:tcPr>
            <w:tcW w:w="2203" w:type="dxa"/>
            <w:tcBorders>
              <w:top w:val="nil"/>
              <w:left w:val="nil"/>
              <w:bottom w:val="single" w:sz="4" w:space="0" w:color="auto"/>
              <w:right w:val="single" w:sz="4" w:space="0" w:color="auto"/>
            </w:tcBorders>
            <w:shd w:val="clear" w:color="000000" w:fill="FFFFFF"/>
            <w:vAlign w:val="center"/>
            <w:hideMark/>
          </w:tcPr>
          <w:p w14:paraId="0043D25B"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13,53</w:t>
            </w:r>
          </w:p>
        </w:tc>
        <w:tc>
          <w:tcPr>
            <w:tcW w:w="3969" w:type="dxa"/>
            <w:tcBorders>
              <w:top w:val="nil"/>
              <w:left w:val="nil"/>
              <w:bottom w:val="single" w:sz="4" w:space="0" w:color="auto"/>
              <w:right w:val="single" w:sz="8" w:space="0" w:color="auto"/>
            </w:tcBorders>
            <w:shd w:val="clear" w:color="000000" w:fill="FFFFFF"/>
            <w:vAlign w:val="center"/>
            <w:hideMark/>
          </w:tcPr>
          <w:p w14:paraId="44E9A5EE"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Постановление РЭК Кемеровской области № 430 от 07.12.2018г.</w:t>
            </w:r>
          </w:p>
        </w:tc>
      </w:tr>
      <w:tr w:rsidR="005355D0" w:rsidRPr="005355D0" w14:paraId="62B79797" w14:textId="77777777" w:rsidTr="00637627">
        <w:trPr>
          <w:trHeight w:val="255"/>
        </w:trPr>
        <w:tc>
          <w:tcPr>
            <w:tcW w:w="853" w:type="dxa"/>
            <w:tcBorders>
              <w:top w:val="nil"/>
              <w:left w:val="single" w:sz="8" w:space="0" w:color="auto"/>
              <w:bottom w:val="single" w:sz="4" w:space="0" w:color="auto"/>
              <w:right w:val="single" w:sz="4" w:space="0" w:color="auto"/>
            </w:tcBorders>
            <w:shd w:val="clear" w:color="000000" w:fill="FFFFFF"/>
            <w:noWrap/>
            <w:vAlign w:val="center"/>
            <w:hideMark/>
          </w:tcPr>
          <w:p w14:paraId="63CD93F4"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4.3.5</w:t>
            </w:r>
          </w:p>
        </w:tc>
        <w:tc>
          <w:tcPr>
            <w:tcW w:w="3465" w:type="dxa"/>
            <w:tcBorders>
              <w:top w:val="nil"/>
              <w:left w:val="nil"/>
              <w:bottom w:val="single" w:sz="4" w:space="0" w:color="auto"/>
              <w:right w:val="single" w:sz="4" w:space="0" w:color="auto"/>
            </w:tcBorders>
            <w:shd w:val="clear" w:color="000000" w:fill="FFFFFF"/>
            <w:vAlign w:val="center"/>
            <w:hideMark/>
          </w:tcPr>
          <w:p w14:paraId="60B1DC0B" w14:textId="77777777" w:rsidR="005355D0" w:rsidRPr="005355D0" w:rsidRDefault="005355D0" w:rsidP="005355D0">
            <w:pPr>
              <w:ind w:firstLineChars="400" w:firstLine="800"/>
              <w:rPr>
                <w:rFonts w:ascii="Tahoma" w:hAnsi="Tahoma" w:cs="Tahoma"/>
                <w:i/>
                <w:iCs/>
                <w:color w:val="000000"/>
                <w:sz w:val="20"/>
                <w:szCs w:val="20"/>
              </w:rPr>
            </w:pPr>
            <w:r w:rsidRPr="005355D0">
              <w:rPr>
                <w:rFonts w:ascii="Tahoma" w:hAnsi="Tahoma" w:cs="Tahoma"/>
                <w:i/>
                <w:iCs/>
                <w:color w:val="000000"/>
                <w:sz w:val="20"/>
                <w:szCs w:val="20"/>
              </w:rPr>
              <w:t xml:space="preserve">Расход воды на водоподготовку, </w:t>
            </w:r>
            <w:proofErr w:type="spellStart"/>
            <w:r w:rsidRPr="005355D0">
              <w:rPr>
                <w:rFonts w:ascii="Tahoma" w:hAnsi="Tahoma" w:cs="Tahoma"/>
                <w:i/>
                <w:iCs/>
                <w:color w:val="000000"/>
                <w:sz w:val="20"/>
                <w:szCs w:val="20"/>
              </w:rPr>
              <w:t>куб.м</w:t>
            </w:r>
            <w:proofErr w:type="spellEnd"/>
            <w:r w:rsidRPr="005355D0">
              <w:rPr>
                <w:rFonts w:ascii="Tahoma" w:hAnsi="Tahoma" w:cs="Tahoma"/>
                <w:i/>
                <w:iCs/>
                <w:color w:val="000000"/>
                <w:sz w:val="20"/>
                <w:szCs w:val="20"/>
              </w:rPr>
              <w:t>/год</w:t>
            </w:r>
          </w:p>
        </w:tc>
        <w:tc>
          <w:tcPr>
            <w:tcW w:w="2203" w:type="dxa"/>
            <w:tcBorders>
              <w:top w:val="nil"/>
              <w:left w:val="nil"/>
              <w:bottom w:val="single" w:sz="4" w:space="0" w:color="auto"/>
              <w:right w:val="single" w:sz="4" w:space="0" w:color="auto"/>
            </w:tcBorders>
            <w:shd w:val="clear" w:color="000000" w:fill="FFFFFF"/>
            <w:vAlign w:val="center"/>
            <w:hideMark/>
          </w:tcPr>
          <w:p w14:paraId="22537B1F"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1 871,00</w:t>
            </w:r>
          </w:p>
        </w:tc>
        <w:tc>
          <w:tcPr>
            <w:tcW w:w="3969" w:type="dxa"/>
            <w:tcBorders>
              <w:top w:val="nil"/>
              <w:left w:val="nil"/>
              <w:bottom w:val="single" w:sz="4" w:space="0" w:color="auto"/>
              <w:right w:val="single" w:sz="8" w:space="0" w:color="auto"/>
            </w:tcBorders>
            <w:shd w:val="clear" w:color="000000" w:fill="FFFFFF"/>
            <w:vAlign w:val="center"/>
            <w:hideMark/>
          </w:tcPr>
          <w:p w14:paraId="77A72807"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Таблица ТЭП (I)</w:t>
            </w:r>
          </w:p>
        </w:tc>
      </w:tr>
      <w:tr w:rsidR="005355D0" w:rsidRPr="005355D0" w14:paraId="71309383" w14:textId="77777777" w:rsidTr="00637627">
        <w:trPr>
          <w:trHeight w:val="255"/>
        </w:trPr>
        <w:tc>
          <w:tcPr>
            <w:tcW w:w="853" w:type="dxa"/>
            <w:tcBorders>
              <w:top w:val="nil"/>
              <w:left w:val="single" w:sz="8" w:space="0" w:color="auto"/>
              <w:bottom w:val="single" w:sz="4" w:space="0" w:color="auto"/>
              <w:right w:val="single" w:sz="4" w:space="0" w:color="auto"/>
            </w:tcBorders>
            <w:shd w:val="clear" w:color="000000" w:fill="FFFFFF"/>
            <w:noWrap/>
            <w:vAlign w:val="center"/>
            <w:hideMark/>
          </w:tcPr>
          <w:p w14:paraId="383F7038"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4.3.6</w:t>
            </w:r>
          </w:p>
        </w:tc>
        <w:tc>
          <w:tcPr>
            <w:tcW w:w="3465" w:type="dxa"/>
            <w:tcBorders>
              <w:top w:val="nil"/>
              <w:left w:val="nil"/>
              <w:bottom w:val="single" w:sz="4" w:space="0" w:color="auto"/>
              <w:right w:val="single" w:sz="4" w:space="0" w:color="auto"/>
            </w:tcBorders>
            <w:shd w:val="clear" w:color="000000" w:fill="FFFFFF"/>
            <w:vAlign w:val="center"/>
            <w:hideMark/>
          </w:tcPr>
          <w:p w14:paraId="74C0F18D" w14:textId="77777777" w:rsidR="005355D0" w:rsidRPr="005355D0" w:rsidRDefault="005355D0" w:rsidP="005355D0">
            <w:pPr>
              <w:ind w:firstLineChars="400" w:firstLine="800"/>
              <w:rPr>
                <w:rFonts w:ascii="Tahoma" w:hAnsi="Tahoma" w:cs="Tahoma"/>
                <w:i/>
                <w:iCs/>
                <w:color w:val="000000"/>
                <w:sz w:val="20"/>
                <w:szCs w:val="20"/>
              </w:rPr>
            </w:pPr>
            <w:r w:rsidRPr="005355D0">
              <w:rPr>
                <w:rFonts w:ascii="Tahoma" w:hAnsi="Tahoma" w:cs="Tahoma"/>
                <w:i/>
                <w:iCs/>
                <w:color w:val="000000"/>
                <w:sz w:val="20"/>
                <w:szCs w:val="20"/>
              </w:rPr>
              <w:t xml:space="preserve">Расход воды на собственные нужды котельной, </w:t>
            </w:r>
            <w:proofErr w:type="spellStart"/>
            <w:r w:rsidRPr="005355D0">
              <w:rPr>
                <w:rFonts w:ascii="Tahoma" w:hAnsi="Tahoma" w:cs="Tahoma"/>
                <w:i/>
                <w:iCs/>
                <w:color w:val="000000"/>
                <w:sz w:val="20"/>
                <w:szCs w:val="20"/>
              </w:rPr>
              <w:t>куб.м</w:t>
            </w:r>
            <w:proofErr w:type="spellEnd"/>
            <w:r w:rsidRPr="005355D0">
              <w:rPr>
                <w:rFonts w:ascii="Tahoma" w:hAnsi="Tahoma" w:cs="Tahoma"/>
                <w:i/>
                <w:iCs/>
                <w:color w:val="000000"/>
                <w:sz w:val="20"/>
                <w:szCs w:val="20"/>
              </w:rPr>
              <w:t>/год</w:t>
            </w:r>
          </w:p>
        </w:tc>
        <w:tc>
          <w:tcPr>
            <w:tcW w:w="2203" w:type="dxa"/>
            <w:tcBorders>
              <w:top w:val="nil"/>
              <w:left w:val="nil"/>
              <w:bottom w:val="single" w:sz="4" w:space="0" w:color="auto"/>
              <w:right w:val="single" w:sz="4" w:space="0" w:color="auto"/>
            </w:tcBorders>
            <w:shd w:val="clear" w:color="000000" w:fill="FFFFFF"/>
            <w:vAlign w:val="center"/>
            <w:hideMark/>
          </w:tcPr>
          <w:p w14:paraId="28FFACEE"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1636</w:t>
            </w:r>
          </w:p>
        </w:tc>
        <w:tc>
          <w:tcPr>
            <w:tcW w:w="3969" w:type="dxa"/>
            <w:tcBorders>
              <w:top w:val="nil"/>
              <w:left w:val="nil"/>
              <w:bottom w:val="single" w:sz="4" w:space="0" w:color="auto"/>
              <w:right w:val="single" w:sz="8" w:space="0" w:color="auto"/>
            </w:tcBorders>
            <w:shd w:val="clear" w:color="000000" w:fill="FFFFFF"/>
            <w:vAlign w:val="center"/>
            <w:hideMark/>
          </w:tcPr>
          <w:p w14:paraId="7399DFEE"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Таблица ТЭП (I)</w:t>
            </w:r>
          </w:p>
        </w:tc>
      </w:tr>
      <w:tr w:rsidR="005355D0" w:rsidRPr="005355D0" w14:paraId="65ECC5DE" w14:textId="77777777" w:rsidTr="00637627">
        <w:trPr>
          <w:trHeight w:val="255"/>
        </w:trPr>
        <w:tc>
          <w:tcPr>
            <w:tcW w:w="853" w:type="dxa"/>
            <w:tcBorders>
              <w:top w:val="nil"/>
              <w:left w:val="single" w:sz="8" w:space="0" w:color="auto"/>
              <w:bottom w:val="single" w:sz="4" w:space="0" w:color="auto"/>
              <w:right w:val="single" w:sz="4" w:space="0" w:color="auto"/>
            </w:tcBorders>
            <w:shd w:val="clear" w:color="000000" w:fill="FFFFFF"/>
            <w:noWrap/>
            <w:vAlign w:val="center"/>
            <w:hideMark/>
          </w:tcPr>
          <w:p w14:paraId="6F97F1B6"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4.3.7</w:t>
            </w:r>
          </w:p>
        </w:tc>
        <w:tc>
          <w:tcPr>
            <w:tcW w:w="3465" w:type="dxa"/>
            <w:tcBorders>
              <w:top w:val="nil"/>
              <w:left w:val="nil"/>
              <w:bottom w:val="single" w:sz="4" w:space="0" w:color="auto"/>
              <w:right w:val="single" w:sz="4" w:space="0" w:color="auto"/>
            </w:tcBorders>
            <w:shd w:val="clear" w:color="000000" w:fill="FFFFFF"/>
            <w:vAlign w:val="center"/>
            <w:hideMark/>
          </w:tcPr>
          <w:p w14:paraId="3320CD54" w14:textId="77777777" w:rsidR="005355D0" w:rsidRPr="005355D0" w:rsidRDefault="005355D0" w:rsidP="005355D0">
            <w:pPr>
              <w:ind w:firstLineChars="400" w:firstLine="800"/>
              <w:rPr>
                <w:rFonts w:ascii="Tahoma" w:hAnsi="Tahoma" w:cs="Tahoma"/>
                <w:i/>
                <w:iCs/>
                <w:color w:val="000000"/>
                <w:sz w:val="20"/>
                <w:szCs w:val="20"/>
              </w:rPr>
            </w:pPr>
            <w:r w:rsidRPr="005355D0">
              <w:rPr>
                <w:rFonts w:ascii="Tahoma" w:hAnsi="Tahoma" w:cs="Tahoma"/>
                <w:i/>
                <w:iCs/>
                <w:color w:val="000000"/>
                <w:sz w:val="20"/>
                <w:szCs w:val="20"/>
              </w:rPr>
              <w:t xml:space="preserve">Объем водоотведения, </w:t>
            </w:r>
            <w:proofErr w:type="spellStart"/>
            <w:r w:rsidRPr="005355D0">
              <w:rPr>
                <w:rFonts w:ascii="Tahoma" w:hAnsi="Tahoma" w:cs="Tahoma"/>
                <w:i/>
                <w:iCs/>
                <w:color w:val="000000"/>
                <w:sz w:val="20"/>
                <w:szCs w:val="20"/>
              </w:rPr>
              <w:t>куб.м</w:t>
            </w:r>
            <w:proofErr w:type="spellEnd"/>
            <w:r w:rsidRPr="005355D0">
              <w:rPr>
                <w:rFonts w:ascii="Tahoma" w:hAnsi="Tahoma" w:cs="Tahoma"/>
                <w:i/>
                <w:iCs/>
                <w:color w:val="000000"/>
                <w:sz w:val="20"/>
                <w:szCs w:val="20"/>
              </w:rPr>
              <w:t>/год</w:t>
            </w:r>
          </w:p>
        </w:tc>
        <w:tc>
          <w:tcPr>
            <w:tcW w:w="2203" w:type="dxa"/>
            <w:tcBorders>
              <w:top w:val="nil"/>
              <w:left w:val="nil"/>
              <w:bottom w:val="single" w:sz="4" w:space="0" w:color="auto"/>
              <w:right w:val="single" w:sz="4" w:space="0" w:color="auto"/>
            </w:tcBorders>
            <w:shd w:val="clear" w:color="000000" w:fill="FFFFFF"/>
            <w:vAlign w:val="center"/>
            <w:hideMark/>
          </w:tcPr>
          <w:p w14:paraId="0C71CCE3"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204</w:t>
            </w:r>
          </w:p>
        </w:tc>
        <w:tc>
          <w:tcPr>
            <w:tcW w:w="3969" w:type="dxa"/>
            <w:tcBorders>
              <w:top w:val="nil"/>
              <w:left w:val="nil"/>
              <w:bottom w:val="single" w:sz="4" w:space="0" w:color="auto"/>
              <w:right w:val="single" w:sz="8" w:space="0" w:color="auto"/>
            </w:tcBorders>
            <w:shd w:val="clear" w:color="000000" w:fill="FFFFFF"/>
            <w:vAlign w:val="center"/>
            <w:hideMark/>
          </w:tcPr>
          <w:p w14:paraId="04CDCAE1"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Таблица ТЭП (I)</w:t>
            </w:r>
          </w:p>
        </w:tc>
      </w:tr>
      <w:tr w:rsidR="005355D0" w:rsidRPr="005355D0" w14:paraId="5B86B817" w14:textId="77777777" w:rsidTr="00637627">
        <w:trPr>
          <w:trHeight w:val="600"/>
        </w:trPr>
        <w:tc>
          <w:tcPr>
            <w:tcW w:w="853" w:type="dxa"/>
            <w:tcBorders>
              <w:top w:val="nil"/>
              <w:left w:val="single" w:sz="8" w:space="0" w:color="auto"/>
              <w:bottom w:val="single" w:sz="4" w:space="0" w:color="auto"/>
              <w:right w:val="single" w:sz="4" w:space="0" w:color="auto"/>
            </w:tcBorders>
            <w:shd w:val="clear" w:color="000000" w:fill="FFFFFF"/>
            <w:noWrap/>
            <w:vAlign w:val="center"/>
            <w:hideMark/>
          </w:tcPr>
          <w:p w14:paraId="476FD553"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4.4</w:t>
            </w:r>
          </w:p>
        </w:tc>
        <w:tc>
          <w:tcPr>
            <w:tcW w:w="3465" w:type="dxa"/>
            <w:tcBorders>
              <w:top w:val="nil"/>
              <w:left w:val="nil"/>
              <w:bottom w:val="single" w:sz="4" w:space="0" w:color="auto"/>
              <w:right w:val="single" w:sz="4" w:space="0" w:color="auto"/>
            </w:tcBorders>
            <w:shd w:val="clear" w:color="000000" w:fill="FFFFFF"/>
            <w:vAlign w:val="center"/>
            <w:hideMark/>
          </w:tcPr>
          <w:p w14:paraId="2857BEC6" w14:textId="77777777" w:rsidR="005355D0" w:rsidRPr="005355D0" w:rsidRDefault="005355D0" w:rsidP="005355D0">
            <w:pPr>
              <w:ind w:firstLineChars="200" w:firstLine="400"/>
              <w:rPr>
                <w:rFonts w:ascii="Tahoma" w:hAnsi="Tahoma" w:cs="Tahoma"/>
                <w:color w:val="000000"/>
                <w:sz w:val="20"/>
                <w:szCs w:val="20"/>
              </w:rPr>
            </w:pPr>
            <w:r w:rsidRPr="005355D0">
              <w:rPr>
                <w:rFonts w:ascii="Tahoma" w:hAnsi="Tahoma" w:cs="Tahoma"/>
                <w:color w:val="000000"/>
                <w:sz w:val="20"/>
                <w:szCs w:val="20"/>
              </w:rPr>
              <w:t>Расходы на оплату труда персонала котельной с использованием угля в базовом (2019) году, тыс. руб. (</w:t>
            </w:r>
            <w:proofErr w:type="spellStart"/>
            <w:r w:rsidRPr="005355D0">
              <w:rPr>
                <w:rFonts w:ascii="Tahoma" w:hAnsi="Tahoma" w:cs="Tahoma"/>
                <w:b/>
                <w:bCs/>
                <w:color w:val="000000"/>
                <w:sz w:val="20"/>
                <w:szCs w:val="20"/>
              </w:rPr>
              <w:t>РП</w:t>
            </w:r>
            <w:r w:rsidRPr="005355D0">
              <w:rPr>
                <w:rFonts w:ascii="Tahoma" w:hAnsi="Tahoma" w:cs="Tahoma"/>
                <w:b/>
                <w:bCs/>
                <w:color w:val="000000"/>
                <w:sz w:val="20"/>
                <w:szCs w:val="20"/>
                <w:vertAlign w:val="subscript"/>
              </w:rPr>
              <w:t>б,k</w:t>
            </w:r>
            <w:proofErr w:type="spellEnd"/>
            <w:r w:rsidRPr="005355D0">
              <w:rPr>
                <w:rFonts w:ascii="Tahoma" w:hAnsi="Tahoma" w:cs="Tahoma"/>
                <w:color w:val="000000"/>
                <w:sz w:val="20"/>
                <w:szCs w:val="20"/>
              </w:rPr>
              <w:t>)</w:t>
            </w:r>
          </w:p>
        </w:tc>
        <w:tc>
          <w:tcPr>
            <w:tcW w:w="2203" w:type="dxa"/>
            <w:tcBorders>
              <w:top w:val="nil"/>
              <w:left w:val="nil"/>
              <w:bottom w:val="single" w:sz="4" w:space="0" w:color="auto"/>
              <w:right w:val="single" w:sz="4" w:space="0" w:color="auto"/>
            </w:tcBorders>
            <w:shd w:val="clear" w:color="000000" w:fill="FFFFFF"/>
            <w:vAlign w:val="center"/>
            <w:hideMark/>
          </w:tcPr>
          <w:p w14:paraId="493E81CE"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1 735,25</w:t>
            </w:r>
          </w:p>
        </w:tc>
        <w:tc>
          <w:tcPr>
            <w:tcW w:w="3969" w:type="dxa"/>
            <w:tcBorders>
              <w:top w:val="nil"/>
              <w:left w:val="nil"/>
              <w:bottom w:val="single" w:sz="4" w:space="0" w:color="auto"/>
              <w:right w:val="single" w:sz="8" w:space="0" w:color="auto"/>
            </w:tcBorders>
            <w:shd w:val="clear" w:color="000000" w:fill="FFFFFF"/>
            <w:vAlign w:val="center"/>
            <w:hideMark/>
          </w:tcPr>
          <w:p w14:paraId="7E06876F"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199178AB" w14:textId="77777777" w:rsidTr="00637627">
        <w:trPr>
          <w:trHeight w:val="510"/>
        </w:trPr>
        <w:tc>
          <w:tcPr>
            <w:tcW w:w="853" w:type="dxa"/>
            <w:tcBorders>
              <w:top w:val="nil"/>
              <w:left w:val="single" w:sz="8" w:space="0" w:color="auto"/>
              <w:bottom w:val="single" w:sz="4" w:space="0" w:color="auto"/>
              <w:right w:val="single" w:sz="4" w:space="0" w:color="auto"/>
            </w:tcBorders>
            <w:shd w:val="clear" w:color="000000" w:fill="FFFFFF"/>
            <w:noWrap/>
            <w:vAlign w:val="center"/>
            <w:hideMark/>
          </w:tcPr>
          <w:p w14:paraId="5A51337B"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4.4.1</w:t>
            </w:r>
          </w:p>
        </w:tc>
        <w:tc>
          <w:tcPr>
            <w:tcW w:w="3465" w:type="dxa"/>
            <w:tcBorders>
              <w:top w:val="nil"/>
              <w:left w:val="nil"/>
              <w:bottom w:val="single" w:sz="4" w:space="0" w:color="auto"/>
              <w:right w:val="single" w:sz="4" w:space="0" w:color="auto"/>
            </w:tcBorders>
            <w:shd w:val="clear" w:color="000000" w:fill="FFFFFF"/>
            <w:vAlign w:val="center"/>
            <w:hideMark/>
          </w:tcPr>
          <w:p w14:paraId="7830C973" w14:textId="77777777" w:rsidR="005355D0" w:rsidRPr="005355D0" w:rsidRDefault="005355D0" w:rsidP="005355D0">
            <w:pPr>
              <w:ind w:firstLineChars="400" w:firstLine="800"/>
              <w:rPr>
                <w:rFonts w:ascii="Tahoma" w:hAnsi="Tahoma" w:cs="Tahoma"/>
                <w:color w:val="000000"/>
                <w:sz w:val="20"/>
                <w:szCs w:val="20"/>
              </w:rPr>
            </w:pPr>
            <w:r w:rsidRPr="005355D0">
              <w:rPr>
                <w:rFonts w:ascii="Tahoma" w:hAnsi="Tahoma" w:cs="Tahoma"/>
                <w:color w:val="000000"/>
                <w:sz w:val="20"/>
                <w:szCs w:val="20"/>
              </w:rPr>
              <w:t>Заработная плата сотрудников котельной, производящей тепловую энергию с использованием угля, в базовом (2019) году, тыс. руб.</w:t>
            </w:r>
          </w:p>
        </w:tc>
        <w:tc>
          <w:tcPr>
            <w:tcW w:w="2203" w:type="dxa"/>
            <w:tcBorders>
              <w:top w:val="nil"/>
              <w:left w:val="nil"/>
              <w:bottom w:val="single" w:sz="4" w:space="0" w:color="auto"/>
              <w:right w:val="single" w:sz="4" w:space="0" w:color="auto"/>
            </w:tcBorders>
            <w:shd w:val="clear" w:color="000000" w:fill="FFFFFF"/>
            <w:vAlign w:val="center"/>
            <w:hideMark/>
          </w:tcPr>
          <w:p w14:paraId="02AD43D5"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1 320,61</w:t>
            </w:r>
          </w:p>
        </w:tc>
        <w:tc>
          <w:tcPr>
            <w:tcW w:w="3969" w:type="dxa"/>
            <w:tcBorders>
              <w:top w:val="nil"/>
              <w:left w:val="nil"/>
              <w:bottom w:val="single" w:sz="4" w:space="0" w:color="auto"/>
              <w:right w:val="single" w:sz="8" w:space="0" w:color="auto"/>
            </w:tcBorders>
            <w:shd w:val="clear" w:color="000000" w:fill="FFFFFF"/>
            <w:vAlign w:val="center"/>
            <w:hideMark/>
          </w:tcPr>
          <w:p w14:paraId="4C0FEA04"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3A451267" w14:textId="77777777" w:rsidTr="00637627">
        <w:trPr>
          <w:trHeight w:val="855"/>
        </w:trPr>
        <w:tc>
          <w:tcPr>
            <w:tcW w:w="853" w:type="dxa"/>
            <w:tcBorders>
              <w:top w:val="nil"/>
              <w:left w:val="single" w:sz="8" w:space="0" w:color="auto"/>
              <w:bottom w:val="single" w:sz="4" w:space="0" w:color="auto"/>
              <w:right w:val="single" w:sz="4" w:space="0" w:color="auto"/>
            </w:tcBorders>
            <w:shd w:val="clear" w:color="000000" w:fill="FFFFFF"/>
            <w:noWrap/>
            <w:vAlign w:val="center"/>
            <w:hideMark/>
          </w:tcPr>
          <w:p w14:paraId="7CCF0119"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4.4.2</w:t>
            </w:r>
          </w:p>
        </w:tc>
        <w:tc>
          <w:tcPr>
            <w:tcW w:w="3465" w:type="dxa"/>
            <w:tcBorders>
              <w:top w:val="nil"/>
              <w:left w:val="nil"/>
              <w:bottom w:val="single" w:sz="4" w:space="0" w:color="auto"/>
              <w:right w:val="single" w:sz="4" w:space="0" w:color="auto"/>
            </w:tcBorders>
            <w:shd w:val="clear" w:color="000000" w:fill="FFFFFF"/>
            <w:vAlign w:val="center"/>
            <w:hideMark/>
          </w:tcPr>
          <w:p w14:paraId="2C6A1924" w14:textId="77777777" w:rsidR="005355D0" w:rsidRPr="005355D0" w:rsidRDefault="005355D0" w:rsidP="005355D0">
            <w:pPr>
              <w:ind w:firstLineChars="400" w:firstLine="800"/>
              <w:rPr>
                <w:rFonts w:ascii="Tahoma" w:hAnsi="Tahoma" w:cs="Tahoma"/>
                <w:color w:val="000000"/>
                <w:sz w:val="20"/>
                <w:szCs w:val="20"/>
              </w:rPr>
            </w:pPr>
            <w:r w:rsidRPr="005355D0">
              <w:rPr>
                <w:rFonts w:ascii="Tahoma" w:hAnsi="Tahoma" w:cs="Tahoma"/>
                <w:color w:val="000000"/>
                <w:sz w:val="20"/>
                <w:szCs w:val="20"/>
              </w:rPr>
              <w:t>Расходы на уплату в базовом (2019) году страховых взносов по персоналу котельной, определяемые в соответствии с требованиями законодательства Российской Федерации о страховых взносах исходя из расходов на оплату труда персонала котельной, тыс. руб. (</w:t>
            </w:r>
            <w:proofErr w:type="spellStart"/>
            <w:r w:rsidRPr="005355D0">
              <w:rPr>
                <w:rFonts w:ascii="Tahoma" w:hAnsi="Tahoma" w:cs="Tahoma"/>
                <w:b/>
                <w:bCs/>
                <w:color w:val="000000"/>
                <w:sz w:val="20"/>
                <w:szCs w:val="20"/>
              </w:rPr>
              <w:t>Р</w:t>
            </w:r>
            <w:r w:rsidRPr="005355D0">
              <w:rPr>
                <w:rFonts w:ascii="Tahoma" w:hAnsi="Tahoma" w:cs="Tahoma"/>
                <w:b/>
                <w:bCs/>
                <w:color w:val="000000"/>
                <w:sz w:val="20"/>
                <w:szCs w:val="20"/>
                <w:vertAlign w:val="subscript"/>
              </w:rPr>
              <w:t>б,k</w:t>
            </w:r>
            <w:r w:rsidRPr="005355D0">
              <w:rPr>
                <w:rFonts w:ascii="Tahoma" w:hAnsi="Tahoma" w:cs="Tahoma"/>
                <w:b/>
                <w:bCs/>
                <w:color w:val="000000"/>
                <w:sz w:val="20"/>
                <w:szCs w:val="20"/>
                <w:vertAlign w:val="superscript"/>
              </w:rPr>
              <w:t>СВ</w:t>
            </w:r>
            <w:proofErr w:type="spellEnd"/>
            <w:r w:rsidRPr="005355D0">
              <w:rPr>
                <w:rFonts w:ascii="Tahoma" w:hAnsi="Tahoma" w:cs="Tahoma"/>
                <w:color w:val="000000"/>
                <w:sz w:val="20"/>
                <w:szCs w:val="20"/>
              </w:rPr>
              <w:t>)</w:t>
            </w:r>
          </w:p>
        </w:tc>
        <w:tc>
          <w:tcPr>
            <w:tcW w:w="2203" w:type="dxa"/>
            <w:tcBorders>
              <w:top w:val="nil"/>
              <w:left w:val="nil"/>
              <w:bottom w:val="single" w:sz="4" w:space="0" w:color="auto"/>
              <w:right w:val="single" w:sz="4" w:space="0" w:color="auto"/>
            </w:tcBorders>
            <w:shd w:val="clear" w:color="000000" w:fill="FFFFFF"/>
            <w:vAlign w:val="center"/>
            <w:hideMark/>
          </w:tcPr>
          <w:p w14:paraId="7D5333B2"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414,64</w:t>
            </w:r>
          </w:p>
        </w:tc>
        <w:tc>
          <w:tcPr>
            <w:tcW w:w="3969" w:type="dxa"/>
            <w:tcBorders>
              <w:top w:val="nil"/>
              <w:left w:val="nil"/>
              <w:bottom w:val="single" w:sz="4" w:space="0" w:color="auto"/>
              <w:right w:val="single" w:sz="8" w:space="0" w:color="auto"/>
            </w:tcBorders>
            <w:shd w:val="clear" w:color="000000" w:fill="FFFFFF"/>
            <w:vAlign w:val="center"/>
            <w:hideMark/>
          </w:tcPr>
          <w:p w14:paraId="7BF327A6"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6377F71E" w14:textId="77777777" w:rsidTr="00637627">
        <w:trPr>
          <w:trHeight w:val="600"/>
        </w:trPr>
        <w:tc>
          <w:tcPr>
            <w:tcW w:w="853" w:type="dxa"/>
            <w:tcBorders>
              <w:top w:val="nil"/>
              <w:left w:val="single" w:sz="8" w:space="0" w:color="auto"/>
              <w:bottom w:val="single" w:sz="4" w:space="0" w:color="auto"/>
              <w:right w:val="single" w:sz="4" w:space="0" w:color="auto"/>
            </w:tcBorders>
            <w:shd w:val="clear" w:color="000000" w:fill="FFFFFF"/>
            <w:noWrap/>
            <w:vAlign w:val="center"/>
            <w:hideMark/>
          </w:tcPr>
          <w:p w14:paraId="06DFC014"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4.5</w:t>
            </w:r>
          </w:p>
        </w:tc>
        <w:tc>
          <w:tcPr>
            <w:tcW w:w="3465" w:type="dxa"/>
            <w:tcBorders>
              <w:top w:val="nil"/>
              <w:left w:val="nil"/>
              <w:bottom w:val="single" w:sz="4" w:space="0" w:color="auto"/>
              <w:right w:val="single" w:sz="4" w:space="0" w:color="auto"/>
            </w:tcBorders>
            <w:shd w:val="clear" w:color="000000" w:fill="FFFFFF"/>
            <w:vAlign w:val="center"/>
            <w:hideMark/>
          </w:tcPr>
          <w:p w14:paraId="50D87DC1" w14:textId="77777777" w:rsidR="005355D0" w:rsidRPr="005355D0" w:rsidRDefault="005355D0" w:rsidP="005355D0">
            <w:pPr>
              <w:ind w:firstLineChars="200" w:firstLine="400"/>
              <w:rPr>
                <w:rFonts w:ascii="Tahoma" w:hAnsi="Tahoma" w:cs="Tahoma"/>
                <w:color w:val="000000"/>
                <w:sz w:val="20"/>
                <w:szCs w:val="20"/>
              </w:rPr>
            </w:pPr>
            <w:r w:rsidRPr="005355D0">
              <w:rPr>
                <w:rFonts w:ascii="Tahoma" w:hAnsi="Tahoma" w:cs="Tahoma"/>
                <w:color w:val="000000"/>
                <w:sz w:val="20"/>
                <w:szCs w:val="20"/>
              </w:rPr>
              <w:t>Иные прочие расходы при производстве тепловой энергии котельной в i-м расчетном периоде регулирования, тыс. руб. (</w:t>
            </w:r>
            <w:proofErr w:type="spellStart"/>
            <w:r w:rsidRPr="005355D0">
              <w:rPr>
                <w:rFonts w:ascii="Tahoma" w:hAnsi="Tahoma" w:cs="Tahoma"/>
                <w:b/>
                <w:bCs/>
                <w:color w:val="000000"/>
                <w:sz w:val="20"/>
                <w:szCs w:val="20"/>
              </w:rPr>
              <w:t>ПР</w:t>
            </w:r>
            <w:r w:rsidRPr="005355D0">
              <w:rPr>
                <w:rFonts w:ascii="Tahoma" w:hAnsi="Tahoma" w:cs="Tahoma"/>
                <w:b/>
                <w:bCs/>
                <w:color w:val="000000"/>
                <w:sz w:val="20"/>
                <w:szCs w:val="20"/>
                <w:vertAlign w:val="subscript"/>
              </w:rPr>
              <w:t>i</w:t>
            </w:r>
            <w:r w:rsidRPr="005355D0">
              <w:rPr>
                <w:rFonts w:ascii="Tahoma" w:hAnsi="Tahoma" w:cs="Tahoma"/>
                <w:b/>
                <w:bCs/>
                <w:color w:val="000000"/>
                <w:sz w:val="20"/>
                <w:szCs w:val="20"/>
                <w:vertAlign w:val="superscript"/>
              </w:rPr>
              <w:t>иные</w:t>
            </w:r>
            <w:proofErr w:type="spellEnd"/>
            <w:r w:rsidRPr="005355D0">
              <w:rPr>
                <w:rFonts w:ascii="Tahoma" w:hAnsi="Tahoma" w:cs="Tahoma"/>
                <w:color w:val="000000"/>
                <w:sz w:val="20"/>
                <w:szCs w:val="20"/>
              </w:rPr>
              <w:t>)</w:t>
            </w:r>
          </w:p>
        </w:tc>
        <w:tc>
          <w:tcPr>
            <w:tcW w:w="2203" w:type="dxa"/>
            <w:tcBorders>
              <w:top w:val="nil"/>
              <w:left w:val="nil"/>
              <w:bottom w:val="single" w:sz="4" w:space="0" w:color="auto"/>
              <w:right w:val="single" w:sz="4" w:space="0" w:color="auto"/>
            </w:tcBorders>
            <w:shd w:val="clear" w:color="000000" w:fill="FFFFFF"/>
            <w:vAlign w:val="center"/>
            <w:hideMark/>
          </w:tcPr>
          <w:p w14:paraId="1C5D41B0"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2 458,36</w:t>
            </w:r>
          </w:p>
        </w:tc>
        <w:tc>
          <w:tcPr>
            <w:tcW w:w="3969" w:type="dxa"/>
            <w:tcBorders>
              <w:top w:val="nil"/>
              <w:left w:val="nil"/>
              <w:bottom w:val="single" w:sz="4" w:space="0" w:color="auto"/>
              <w:right w:val="single" w:sz="8" w:space="0" w:color="auto"/>
            </w:tcBorders>
            <w:shd w:val="clear" w:color="000000" w:fill="FFFFFF"/>
            <w:vAlign w:val="center"/>
            <w:hideMark/>
          </w:tcPr>
          <w:p w14:paraId="40ADB7FB"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4A613232" w14:textId="77777777" w:rsidTr="00637627">
        <w:trPr>
          <w:trHeight w:val="855"/>
        </w:trPr>
        <w:tc>
          <w:tcPr>
            <w:tcW w:w="853" w:type="dxa"/>
            <w:tcBorders>
              <w:top w:val="nil"/>
              <w:left w:val="single" w:sz="8" w:space="0" w:color="auto"/>
              <w:bottom w:val="single" w:sz="4" w:space="0" w:color="auto"/>
              <w:right w:val="single" w:sz="4" w:space="0" w:color="auto"/>
            </w:tcBorders>
            <w:shd w:val="clear" w:color="000000" w:fill="FFFFFF"/>
            <w:noWrap/>
            <w:vAlign w:val="center"/>
            <w:hideMark/>
          </w:tcPr>
          <w:p w14:paraId="0C501910"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4.5.1</w:t>
            </w:r>
          </w:p>
        </w:tc>
        <w:tc>
          <w:tcPr>
            <w:tcW w:w="3465" w:type="dxa"/>
            <w:tcBorders>
              <w:top w:val="nil"/>
              <w:left w:val="nil"/>
              <w:bottom w:val="single" w:sz="4" w:space="0" w:color="auto"/>
              <w:right w:val="single" w:sz="4" w:space="0" w:color="auto"/>
            </w:tcBorders>
            <w:shd w:val="clear" w:color="000000" w:fill="FFFFFF"/>
            <w:vAlign w:val="center"/>
            <w:hideMark/>
          </w:tcPr>
          <w:p w14:paraId="77DE2226" w14:textId="77777777" w:rsidR="005355D0" w:rsidRPr="005355D0" w:rsidRDefault="005355D0" w:rsidP="005355D0">
            <w:pPr>
              <w:ind w:firstLineChars="400" w:firstLine="800"/>
              <w:rPr>
                <w:rFonts w:ascii="Tahoma" w:hAnsi="Tahoma" w:cs="Tahoma"/>
                <w:color w:val="000000"/>
                <w:sz w:val="20"/>
                <w:szCs w:val="20"/>
              </w:rPr>
            </w:pPr>
            <w:r w:rsidRPr="005355D0">
              <w:rPr>
                <w:rFonts w:ascii="Tahoma" w:hAnsi="Tahoma" w:cs="Tahoma"/>
                <w:color w:val="000000"/>
                <w:sz w:val="20"/>
                <w:szCs w:val="20"/>
              </w:rPr>
              <w:t>Расходы на плату за выбросы загрязняющих веществ в атмосферный воздух в пределах установленных нормативов и (или) лимитов, на утилизацию и размещение золы и шлака для котельной с использованием угля в i-м расчетном периоде регулирования, тыс. руб. (</w:t>
            </w:r>
            <w:proofErr w:type="spellStart"/>
            <w:r w:rsidRPr="005355D0">
              <w:rPr>
                <w:rFonts w:ascii="Tahoma" w:hAnsi="Tahoma" w:cs="Tahoma"/>
                <w:b/>
                <w:bCs/>
                <w:color w:val="000000"/>
                <w:sz w:val="20"/>
                <w:szCs w:val="20"/>
              </w:rPr>
              <w:t>ЗВ</w:t>
            </w:r>
            <w:r w:rsidRPr="005355D0">
              <w:rPr>
                <w:rFonts w:ascii="Tahoma" w:hAnsi="Tahoma" w:cs="Tahoma"/>
                <w:b/>
                <w:bCs/>
                <w:color w:val="000000"/>
                <w:sz w:val="20"/>
                <w:szCs w:val="20"/>
                <w:vertAlign w:val="subscript"/>
              </w:rPr>
              <w:t>i</w:t>
            </w:r>
            <w:r w:rsidRPr="005355D0">
              <w:rPr>
                <w:rFonts w:ascii="Tahoma" w:hAnsi="Tahoma" w:cs="Tahoma"/>
                <w:b/>
                <w:bCs/>
                <w:color w:val="000000"/>
                <w:sz w:val="20"/>
                <w:szCs w:val="20"/>
                <w:vertAlign w:val="superscript"/>
              </w:rPr>
              <w:t>уголь</w:t>
            </w:r>
            <w:proofErr w:type="spellEnd"/>
            <w:r w:rsidRPr="005355D0">
              <w:rPr>
                <w:rFonts w:ascii="Tahoma" w:hAnsi="Tahoma" w:cs="Tahoma"/>
                <w:color w:val="000000"/>
                <w:sz w:val="20"/>
                <w:szCs w:val="20"/>
              </w:rPr>
              <w:t>)</w:t>
            </w:r>
          </w:p>
        </w:tc>
        <w:tc>
          <w:tcPr>
            <w:tcW w:w="2203" w:type="dxa"/>
            <w:tcBorders>
              <w:top w:val="nil"/>
              <w:left w:val="nil"/>
              <w:bottom w:val="single" w:sz="4" w:space="0" w:color="auto"/>
              <w:right w:val="single" w:sz="4" w:space="0" w:color="auto"/>
            </w:tcBorders>
            <w:shd w:val="clear" w:color="000000" w:fill="FFFFFF"/>
            <w:vAlign w:val="center"/>
            <w:hideMark/>
          </w:tcPr>
          <w:p w14:paraId="1FD0F382"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1 095,12</w:t>
            </w:r>
          </w:p>
        </w:tc>
        <w:tc>
          <w:tcPr>
            <w:tcW w:w="3969" w:type="dxa"/>
            <w:tcBorders>
              <w:top w:val="nil"/>
              <w:left w:val="nil"/>
              <w:bottom w:val="single" w:sz="4" w:space="0" w:color="auto"/>
              <w:right w:val="single" w:sz="8" w:space="0" w:color="auto"/>
            </w:tcBorders>
            <w:shd w:val="clear" w:color="000000" w:fill="FFFFFF"/>
            <w:vAlign w:val="center"/>
            <w:hideMark/>
          </w:tcPr>
          <w:p w14:paraId="2E1A84B0"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6AC7C595" w14:textId="77777777" w:rsidTr="00637627">
        <w:trPr>
          <w:trHeight w:val="600"/>
        </w:trPr>
        <w:tc>
          <w:tcPr>
            <w:tcW w:w="8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CF9557"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4.5.1.1</w:t>
            </w:r>
          </w:p>
        </w:tc>
        <w:tc>
          <w:tcPr>
            <w:tcW w:w="3465" w:type="dxa"/>
            <w:tcBorders>
              <w:top w:val="single" w:sz="4" w:space="0" w:color="auto"/>
              <w:left w:val="nil"/>
              <w:bottom w:val="single" w:sz="4" w:space="0" w:color="auto"/>
              <w:right w:val="single" w:sz="4" w:space="0" w:color="auto"/>
            </w:tcBorders>
            <w:shd w:val="clear" w:color="000000" w:fill="FFFFFF"/>
            <w:vAlign w:val="center"/>
            <w:hideMark/>
          </w:tcPr>
          <w:p w14:paraId="6FA0D0AB" w14:textId="77777777" w:rsidR="005355D0" w:rsidRPr="005355D0" w:rsidRDefault="005355D0" w:rsidP="005355D0">
            <w:pPr>
              <w:ind w:firstLineChars="600" w:firstLine="1200"/>
              <w:rPr>
                <w:rFonts w:ascii="Tahoma" w:hAnsi="Tahoma" w:cs="Tahoma"/>
                <w:color w:val="000000"/>
                <w:sz w:val="20"/>
                <w:szCs w:val="20"/>
              </w:rPr>
            </w:pPr>
            <w:r w:rsidRPr="005355D0">
              <w:rPr>
                <w:rFonts w:ascii="Tahoma" w:hAnsi="Tahoma" w:cs="Tahoma"/>
                <w:color w:val="000000"/>
                <w:sz w:val="20"/>
                <w:szCs w:val="20"/>
              </w:rPr>
              <w:t>Дополнительные расходы на плату за выбросы загрязняющих веществ в атмосферный воздух в пределах установленных нормативов и (или) лимитов для котельной с использованием угля (</w:t>
            </w:r>
            <w:proofErr w:type="spellStart"/>
            <w:r w:rsidRPr="005355D0">
              <w:rPr>
                <w:rFonts w:ascii="Tahoma" w:hAnsi="Tahoma" w:cs="Tahoma"/>
                <w:b/>
                <w:bCs/>
                <w:color w:val="000000"/>
                <w:sz w:val="20"/>
                <w:szCs w:val="20"/>
              </w:rPr>
              <w:t>Y</w:t>
            </w:r>
            <w:r w:rsidRPr="005355D0">
              <w:rPr>
                <w:rFonts w:ascii="Tahoma" w:hAnsi="Tahoma" w:cs="Tahoma"/>
                <w:b/>
                <w:bCs/>
                <w:color w:val="000000"/>
                <w:sz w:val="20"/>
                <w:szCs w:val="20"/>
                <w:vertAlign w:val="subscript"/>
              </w:rPr>
              <w:t>i</w:t>
            </w:r>
            <w:r w:rsidRPr="005355D0">
              <w:rPr>
                <w:rFonts w:ascii="Tahoma" w:hAnsi="Tahoma" w:cs="Tahoma"/>
                <w:b/>
                <w:bCs/>
                <w:color w:val="000000"/>
                <w:sz w:val="20"/>
                <w:szCs w:val="20"/>
                <w:vertAlign w:val="superscript"/>
              </w:rPr>
              <w:t>уголь</w:t>
            </w:r>
            <w:proofErr w:type="spellEnd"/>
            <w:r w:rsidRPr="005355D0">
              <w:rPr>
                <w:rFonts w:ascii="Tahoma" w:hAnsi="Tahoma" w:cs="Tahoma"/>
                <w:color w:val="000000"/>
                <w:sz w:val="20"/>
                <w:szCs w:val="20"/>
              </w:rPr>
              <w:t>)</w:t>
            </w:r>
          </w:p>
        </w:tc>
        <w:tc>
          <w:tcPr>
            <w:tcW w:w="2203" w:type="dxa"/>
            <w:tcBorders>
              <w:top w:val="single" w:sz="4" w:space="0" w:color="auto"/>
              <w:left w:val="nil"/>
              <w:bottom w:val="single" w:sz="4" w:space="0" w:color="auto"/>
              <w:right w:val="single" w:sz="4" w:space="0" w:color="auto"/>
            </w:tcBorders>
            <w:shd w:val="clear" w:color="000000" w:fill="FFFFFF"/>
            <w:vAlign w:val="center"/>
            <w:hideMark/>
          </w:tcPr>
          <w:p w14:paraId="07721474"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18,90</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3E876202"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13518A2E" w14:textId="77777777" w:rsidTr="00637627">
        <w:trPr>
          <w:trHeight w:val="285"/>
        </w:trPr>
        <w:tc>
          <w:tcPr>
            <w:tcW w:w="853" w:type="dxa"/>
            <w:tcBorders>
              <w:top w:val="nil"/>
              <w:left w:val="single" w:sz="8" w:space="0" w:color="auto"/>
              <w:bottom w:val="single" w:sz="4" w:space="0" w:color="auto"/>
              <w:right w:val="single" w:sz="4" w:space="0" w:color="auto"/>
            </w:tcBorders>
            <w:shd w:val="clear" w:color="000000" w:fill="FFFFFF"/>
            <w:noWrap/>
            <w:vAlign w:val="center"/>
            <w:hideMark/>
          </w:tcPr>
          <w:p w14:paraId="0CF3E3B0"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4.5.1.1.1</w:t>
            </w:r>
          </w:p>
        </w:tc>
        <w:tc>
          <w:tcPr>
            <w:tcW w:w="3465" w:type="dxa"/>
            <w:tcBorders>
              <w:top w:val="nil"/>
              <w:left w:val="nil"/>
              <w:bottom w:val="single" w:sz="4" w:space="0" w:color="auto"/>
              <w:right w:val="single" w:sz="4" w:space="0" w:color="auto"/>
            </w:tcBorders>
            <w:shd w:val="clear" w:color="000000" w:fill="FFFFFF"/>
            <w:vAlign w:val="center"/>
            <w:hideMark/>
          </w:tcPr>
          <w:p w14:paraId="0372827A" w14:textId="77777777" w:rsidR="005355D0" w:rsidRPr="005355D0" w:rsidRDefault="005355D0" w:rsidP="005355D0">
            <w:pPr>
              <w:ind w:firstLineChars="700" w:firstLine="1400"/>
              <w:rPr>
                <w:rFonts w:ascii="Tahoma" w:hAnsi="Tahoma" w:cs="Tahoma"/>
                <w:i/>
                <w:iCs/>
                <w:color w:val="000000"/>
                <w:sz w:val="20"/>
                <w:szCs w:val="20"/>
              </w:rPr>
            </w:pPr>
            <w:r w:rsidRPr="005355D0">
              <w:rPr>
                <w:rFonts w:ascii="Tahoma" w:hAnsi="Tahoma" w:cs="Tahoma"/>
                <w:i/>
                <w:iCs/>
                <w:color w:val="000000"/>
                <w:sz w:val="20"/>
                <w:szCs w:val="20"/>
              </w:rPr>
              <w:t>Базовая величина платы за выбросы загрязняющих веществ в атмосферный воздух, руб. (</w:t>
            </w:r>
            <w:proofErr w:type="spellStart"/>
            <w:r w:rsidRPr="005355D0">
              <w:rPr>
                <w:rFonts w:ascii="Tahoma" w:hAnsi="Tahoma" w:cs="Tahoma"/>
                <w:b/>
                <w:bCs/>
                <w:i/>
                <w:iCs/>
                <w:color w:val="000000"/>
                <w:sz w:val="20"/>
                <w:szCs w:val="20"/>
              </w:rPr>
              <w:t>ПВ</w:t>
            </w:r>
            <w:r w:rsidRPr="005355D0">
              <w:rPr>
                <w:rFonts w:ascii="Tahoma" w:hAnsi="Tahoma" w:cs="Tahoma"/>
                <w:b/>
                <w:bCs/>
                <w:i/>
                <w:iCs/>
                <w:color w:val="000000"/>
                <w:sz w:val="20"/>
                <w:szCs w:val="20"/>
                <w:vertAlign w:val="subscript"/>
              </w:rPr>
              <w:t>б</w:t>
            </w:r>
            <w:proofErr w:type="spellEnd"/>
            <w:r w:rsidRPr="005355D0">
              <w:rPr>
                <w:rFonts w:ascii="Tahoma" w:hAnsi="Tahoma" w:cs="Tahoma"/>
                <w:i/>
                <w:iCs/>
                <w:color w:val="000000"/>
                <w:sz w:val="20"/>
                <w:szCs w:val="20"/>
              </w:rPr>
              <w:t>)</w:t>
            </w:r>
          </w:p>
        </w:tc>
        <w:tc>
          <w:tcPr>
            <w:tcW w:w="2203" w:type="dxa"/>
            <w:tcBorders>
              <w:top w:val="nil"/>
              <w:left w:val="nil"/>
              <w:bottom w:val="single" w:sz="4" w:space="0" w:color="auto"/>
              <w:right w:val="single" w:sz="4" w:space="0" w:color="auto"/>
            </w:tcBorders>
            <w:shd w:val="clear" w:color="000000" w:fill="FFFFFF"/>
            <w:vAlign w:val="center"/>
            <w:hideMark/>
          </w:tcPr>
          <w:p w14:paraId="5B0423E3"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14 319,90</w:t>
            </w:r>
          </w:p>
        </w:tc>
        <w:tc>
          <w:tcPr>
            <w:tcW w:w="3969" w:type="dxa"/>
            <w:tcBorders>
              <w:top w:val="nil"/>
              <w:left w:val="nil"/>
              <w:bottom w:val="single" w:sz="4" w:space="0" w:color="auto"/>
              <w:right w:val="single" w:sz="8" w:space="0" w:color="auto"/>
            </w:tcBorders>
            <w:shd w:val="clear" w:color="000000" w:fill="FFFFFF"/>
            <w:vAlign w:val="center"/>
            <w:hideMark/>
          </w:tcPr>
          <w:p w14:paraId="48E1A3B1"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Таблица ТЭП (XIV)</w:t>
            </w:r>
          </w:p>
        </w:tc>
      </w:tr>
      <w:tr w:rsidR="005355D0" w:rsidRPr="005355D0" w14:paraId="1C401AAC" w14:textId="77777777" w:rsidTr="00637627">
        <w:trPr>
          <w:trHeight w:val="570"/>
        </w:trPr>
        <w:tc>
          <w:tcPr>
            <w:tcW w:w="853" w:type="dxa"/>
            <w:tcBorders>
              <w:top w:val="nil"/>
              <w:left w:val="single" w:sz="8" w:space="0" w:color="auto"/>
              <w:bottom w:val="single" w:sz="8" w:space="0" w:color="auto"/>
              <w:right w:val="single" w:sz="4" w:space="0" w:color="auto"/>
            </w:tcBorders>
            <w:shd w:val="clear" w:color="000000" w:fill="FFFFFF"/>
            <w:noWrap/>
            <w:vAlign w:val="center"/>
            <w:hideMark/>
          </w:tcPr>
          <w:p w14:paraId="3A2EC820"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4.5.1.1.2</w:t>
            </w:r>
          </w:p>
        </w:tc>
        <w:tc>
          <w:tcPr>
            <w:tcW w:w="3465" w:type="dxa"/>
            <w:tcBorders>
              <w:top w:val="nil"/>
              <w:left w:val="nil"/>
              <w:bottom w:val="single" w:sz="8" w:space="0" w:color="auto"/>
              <w:right w:val="single" w:sz="4" w:space="0" w:color="auto"/>
            </w:tcBorders>
            <w:shd w:val="clear" w:color="000000" w:fill="FFFFFF"/>
            <w:vAlign w:val="center"/>
            <w:hideMark/>
          </w:tcPr>
          <w:p w14:paraId="2FC03D0E" w14:textId="77777777" w:rsidR="005355D0" w:rsidRPr="005355D0" w:rsidRDefault="005355D0" w:rsidP="005355D0">
            <w:pPr>
              <w:ind w:firstLineChars="700" w:firstLine="1400"/>
              <w:rPr>
                <w:rFonts w:ascii="Tahoma" w:hAnsi="Tahoma" w:cs="Tahoma"/>
                <w:color w:val="000000"/>
                <w:sz w:val="20"/>
                <w:szCs w:val="20"/>
              </w:rPr>
            </w:pPr>
            <w:r w:rsidRPr="005355D0">
              <w:rPr>
                <w:rFonts w:ascii="Tahoma" w:hAnsi="Tahoma" w:cs="Tahoma"/>
                <w:color w:val="000000"/>
                <w:sz w:val="20"/>
                <w:szCs w:val="20"/>
              </w:rPr>
              <w:t>Коэффициент, применяемый к базовой величине платы за выбросы загрязняющих веществ в атмосферный воздух (</w:t>
            </w:r>
            <w:proofErr w:type="spellStart"/>
            <w:r w:rsidRPr="005355D0">
              <w:rPr>
                <w:rFonts w:ascii="Tahoma" w:hAnsi="Tahoma" w:cs="Tahoma"/>
                <w:b/>
                <w:bCs/>
                <w:color w:val="000000"/>
                <w:sz w:val="20"/>
                <w:szCs w:val="20"/>
              </w:rPr>
              <w:t>К</w:t>
            </w:r>
            <w:r w:rsidRPr="005355D0">
              <w:rPr>
                <w:rFonts w:ascii="Tahoma" w:hAnsi="Tahoma" w:cs="Tahoma"/>
                <w:b/>
                <w:bCs/>
                <w:color w:val="000000"/>
                <w:sz w:val="20"/>
                <w:szCs w:val="20"/>
                <w:vertAlign w:val="subscript"/>
              </w:rPr>
              <w:t>i</w:t>
            </w:r>
            <w:r w:rsidRPr="005355D0">
              <w:rPr>
                <w:rFonts w:ascii="Tahoma" w:hAnsi="Tahoma" w:cs="Tahoma"/>
                <w:b/>
                <w:bCs/>
                <w:color w:val="000000"/>
                <w:sz w:val="20"/>
                <w:szCs w:val="20"/>
                <w:vertAlign w:val="superscript"/>
              </w:rPr>
              <w:t>ОС</w:t>
            </w:r>
            <w:proofErr w:type="spellEnd"/>
            <w:r w:rsidRPr="005355D0">
              <w:rPr>
                <w:rFonts w:ascii="Tahoma" w:hAnsi="Tahoma" w:cs="Tahoma"/>
                <w:color w:val="000000"/>
                <w:sz w:val="20"/>
                <w:szCs w:val="20"/>
              </w:rPr>
              <w:t>)</w:t>
            </w:r>
          </w:p>
        </w:tc>
        <w:tc>
          <w:tcPr>
            <w:tcW w:w="2203" w:type="dxa"/>
            <w:tcBorders>
              <w:top w:val="nil"/>
              <w:left w:val="nil"/>
              <w:bottom w:val="single" w:sz="8" w:space="0" w:color="auto"/>
              <w:right w:val="single" w:sz="4" w:space="0" w:color="auto"/>
            </w:tcBorders>
            <w:shd w:val="clear" w:color="000000" w:fill="FFFFFF"/>
            <w:vAlign w:val="center"/>
            <w:hideMark/>
          </w:tcPr>
          <w:p w14:paraId="7CF31C39"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1,32</w:t>
            </w:r>
          </w:p>
        </w:tc>
        <w:tc>
          <w:tcPr>
            <w:tcW w:w="3969" w:type="dxa"/>
            <w:tcBorders>
              <w:top w:val="nil"/>
              <w:left w:val="nil"/>
              <w:bottom w:val="single" w:sz="8" w:space="0" w:color="auto"/>
              <w:right w:val="single" w:sz="8" w:space="0" w:color="auto"/>
            </w:tcBorders>
            <w:shd w:val="clear" w:color="000000" w:fill="FFFFFF"/>
            <w:vAlign w:val="center"/>
            <w:hideMark/>
          </w:tcPr>
          <w:p w14:paraId="158EA441"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xml:space="preserve">Постановление Правительства РФ от 17.04.2024 N 492 </w:t>
            </w:r>
          </w:p>
        </w:tc>
      </w:tr>
      <w:tr w:rsidR="005355D0" w:rsidRPr="005355D0" w14:paraId="480AD45A" w14:textId="77777777" w:rsidTr="00637627">
        <w:trPr>
          <w:trHeight w:val="270"/>
        </w:trPr>
        <w:tc>
          <w:tcPr>
            <w:tcW w:w="853" w:type="dxa"/>
            <w:tcBorders>
              <w:top w:val="nil"/>
              <w:left w:val="single" w:sz="8" w:space="0" w:color="auto"/>
              <w:bottom w:val="nil"/>
              <w:right w:val="nil"/>
            </w:tcBorders>
            <w:shd w:val="clear" w:color="000000" w:fill="FFFFFF"/>
            <w:vAlign w:val="center"/>
            <w:hideMark/>
          </w:tcPr>
          <w:p w14:paraId="624BEFC8"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 </w:t>
            </w:r>
          </w:p>
        </w:tc>
        <w:tc>
          <w:tcPr>
            <w:tcW w:w="3465" w:type="dxa"/>
            <w:tcBorders>
              <w:top w:val="nil"/>
              <w:left w:val="nil"/>
              <w:bottom w:val="nil"/>
              <w:right w:val="nil"/>
            </w:tcBorders>
            <w:shd w:val="clear" w:color="000000" w:fill="FFFFFF"/>
            <w:vAlign w:val="center"/>
            <w:hideMark/>
          </w:tcPr>
          <w:p w14:paraId="163AA772" w14:textId="77777777" w:rsidR="005355D0" w:rsidRPr="005355D0" w:rsidRDefault="005355D0" w:rsidP="005355D0">
            <w:pPr>
              <w:ind w:firstLineChars="200" w:firstLine="400"/>
              <w:rPr>
                <w:rFonts w:ascii="Tahoma" w:hAnsi="Tahoma" w:cs="Tahoma"/>
                <w:color w:val="000000"/>
                <w:sz w:val="20"/>
                <w:szCs w:val="20"/>
              </w:rPr>
            </w:pPr>
            <w:r w:rsidRPr="005355D0">
              <w:rPr>
                <w:rFonts w:ascii="Tahoma" w:hAnsi="Tahoma" w:cs="Tahoma"/>
                <w:color w:val="000000"/>
                <w:sz w:val="20"/>
                <w:szCs w:val="20"/>
              </w:rPr>
              <w:t> </w:t>
            </w:r>
          </w:p>
        </w:tc>
        <w:tc>
          <w:tcPr>
            <w:tcW w:w="2203" w:type="dxa"/>
            <w:tcBorders>
              <w:top w:val="nil"/>
              <w:left w:val="nil"/>
              <w:bottom w:val="nil"/>
              <w:right w:val="nil"/>
            </w:tcBorders>
            <w:shd w:val="clear" w:color="000000" w:fill="FFFFFF"/>
            <w:vAlign w:val="center"/>
            <w:hideMark/>
          </w:tcPr>
          <w:p w14:paraId="63368772"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 </w:t>
            </w:r>
          </w:p>
        </w:tc>
        <w:tc>
          <w:tcPr>
            <w:tcW w:w="3969" w:type="dxa"/>
            <w:tcBorders>
              <w:top w:val="nil"/>
              <w:left w:val="nil"/>
              <w:bottom w:val="nil"/>
              <w:right w:val="single" w:sz="8" w:space="0" w:color="auto"/>
            </w:tcBorders>
            <w:shd w:val="clear" w:color="000000" w:fill="FFFFFF"/>
            <w:noWrap/>
            <w:vAlign w:val="center"/>
            <w:hideMark/>
          </w:tcPr>
          <w:p w14:paraId="3DF701BF"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2D1AE5AA" w14:textId="77777777" w:rsidTr="00637627">
        <w:trPr>
          <w:trHeight w:val="600"/>
        </w:trPr>
        <w:tc>
          <w:tcPr>
            <w:tcW w:w="853"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628163F9" w14:textId="77777777" w:rsidR="005355D0" w:rsidRPr="005355D0" w:rsidRDefault="005355D0" w:rsidP="005355D0">
            <w:pPr>
              <w:jc w:val="right"/>
              <w:rPr>
                <w:rFonts w:ascii="Tahoma" w:hAnsi="Tahoma" w:cs="Tahoma"/>
                <w:sz w:val="20"/>
                <w:szCs w:val="20"/>
              </w:rPr>
            </w:pPr>
            <w:r w:rsidRPr="005355D0">
              <w:rPr>
                <w:rFonts w:ascii="Tahoma" w:hAnsi="Tahoma" w:cs="Tahoma"/>
                <w:sz w:val="20"/>
                <w:szCs w:val="20"/>
              </w:rPr>
              <w:t>5</w:t>
            </w:r>
          </w:p>
        </w:tc>
        <w:tc>
          <w:tcPr>
            <w:tcW w:w="9637" w:type="dxa"/>
            <w:gridSpan w:val="3"/>
            <w:tcBorders>
              <w:top w:val="single" w:sz="8" w:space="0" w:color="auto"/>
              <w:left w:val="nil"/>
              <w:bottom w:val="single" w:sz="4" w:space="0" w:color="auto"/>
              <w:right w:val="single" w:sz="8" w:space="0" w:color="000000"/>
            </w:tcBorders>
            <w:shd w:val="clear" w:color="000000" w:fill="FFFFFF"/>
            <w:vAlign w:val="center"/>
            <w:hideMark/>
          </w:tcPr>
          <w:p w14:paraId="18E53B26" w14:textId="77777777" w:rsidR="005355D0" w:rsidRPr="005355D0" w:rsidRDefault="005355D0" w:rsidP="005355D0">
            <w:pPr>
              <w:rPr>
                <w:rFonts w:ascii="Tahoma" w:hAnsi="Tahoma" w:cs="Tahoma"/>
                <w:b/>
                <w:bCs/>
                <w:color w:val="000000"/>
                <w:sz w:val="20"/>
                <w:szCs w:val="20"/>
              </w:rPr>
            </w:pPr>
            <w:r w:rsidRPr="005355D0">
              <w:rPr>
                <w:rFonts w:ascii="Tahoma" w:hAnsi="Tahoma" w:cs="Tahoma"/>
                <w:b/>
                <w:bCs/>
                <w:color w:val="000000"/>
                <w:sz w:val="20"/>
                <w:szCs w:val="20"/>
              </w:rPr>
              <w:t>Параметры, использованные при расчете составляющей предельного уровня цены на тепловую энергию (мощность), обеспечивающей создание резерва по сомнительным долгам в i-м расчетном периоде регулирования</w:t>
            </w:r>
          </w:p>
        </w:tc>
      </w:tr>
      <w:tr w:rsidR="005355D0" w:rsidRPr="005355D0" w14:paraId="6EFA67D8" w14:textId="77777777" w:rsidTr="00637627">
        <w:trPr>
          <w:trHeight w:val="330"/>
        </w:trPr>
        <w:tc>
          <w:tcPr>
            <w:tcW w:w="853" w:type="dxa"/>
            <w:tcBorders>
              <w:top w:val="single" w:sz="4" w:space="0" w:color="auto"/>
              <w:left w:val="single" w:sz="8" w:space="0" w:color="auto"/>
              <w:bottom w:val="single" w:sz="8" w:space="0" w:color="auto"/>
              <w:right w:val="single" w:sz="4" w:space="0" w:color="auto"/>
            </w:tcBorders>
            <w:shd w:val="clear" w:color="000000" w:fill="FFFFFF"/>
            <w:vAlign w:val="center"/>
            <w:hideMark/>
          </w:tcPr>
          <w:p w14:paraId="7BE981D2"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5.1</w:t>
            </w:r>
          </w:p>
        </w:tc>
        <w:tc>
          <w:tcPr>
            <w:tcW w:w="3465" w:type="dxa"/>
            <w:tcBorders>
              <w:top w:val="nil"/>
              <w:left w:val="nil"/>
              <w:bottom w:val="single" w:sz="8" w:space="0" w:color="auto"/>
              <w:right w:val="single" w:sz="4" w:space="0" w:color="auto"/>
            </w:tcBorders>
            <w:shd w:val="clear" w:color="000000" w:fill="FFFFFF"/>
            <w:vAlign w:val="center"/>
            <w:hideMark/>
          </w:tcPr>
          <w:p w14:paraId="4826580A" w14:textId="77777777" w:rsidR="005355D0" w:rsidRPr="005355D0" w:rsidRDefault="005355D0" w:rsidP="005355D0">
            <w:pPr>
              <w:ind w:firstLineChars="200" w:firstLine="400"/>
              <w:rPr>
                <w:rFonts w:ascii="Tahoma" w:hAnsi="Tahoma" w:cs="Tahoma"/>
                <w:color w:val="000000"/>
                <w:sz w:val="20"/>
                <w:szCs w:val="20"/>
              </w:rPr>
            </w:pPr>
            <w:r w:rsidRPr="005355D0">
              <w:rPr>
                <w:rFonts w:ascii="Tahoma" w:hAnsi="Tahoma" w:cs="Tahoma"/>
                <w:color w:val="000000"/>
                <w:sz w:val="20"/>
                <w:szCs w:val="20"/>
              </w:rPr>
              <w:t>Коэффициент, отражающий размер резерва по сомнительным долгам (</w:t>
            </w:r>
            <w:proofErr w:type="spellStart"/>
            <w:r w:rsidRPr="005355D0">
              <w:rPr>
                <w:rFonts w:ascii="Tahoma" w:hAnsi="Tahoma" w:cs="Tahoma"/>
                <w:b/>
                <w:bCs/>
                <w:color w:val="000000"/>
                <w:sz w:val="20"/>
                <w:szCs w:val="20"/>
              </w:rPr>
              <w:t>k</w:t>
            </w:r>
            <w:r w:rsidRPr="005355D0">
              <w:rPr>
                <w:rFonts w:ascii="Tahoma" w:hAnsi="Tahoma" w:cs="Tahoma"/>
                <w:b/>
                <w:bCs/>
                <w:color w:val="000000"/>
                <w:sz w:val="20"/>
                <w:szCs w:val="20"/>
                <w:vertAlign w:val="superscript"/>
              </w:rPr>
              <w:t>РД</w:t>
            </w:r>
            <w:proofErr w:type="spellEnd"/>
            <w:r w:rsidRPr="005355D0">
              <w:rPr>
                <w:rFonts w:ascii="Tahoma" w:hAnsi="Tahoma" w:cs="Tahoma"/>
                <w:color w:val="000000"/>
                <w:sz w:val="20"/>
                <w:szCs w:val="20"/>
              </w:rPr>
              <w:t>)</w:t>
            </w:r>
          </w:p>
        </w:tc>
        <w:tc>
          <w:tcPr>
            <w:tcW w:w="2203" w:type="dxa"/>
            <w:tcBorders>
              <w:top w:val="nil"/>
              <w:left w:val="nil"/>
              <w:bottom w:val="single" w:sz="8" w:space="0" w:color="auto"/>
              <w:right w:val="single" w:sz="4" w:space="0" w:color="auto"/>
            </w:tcBorders>
            <w:shd w:val="clear" w:color="000000" w:fill="FFFFFF"/>
            <w:vAlign w:val="center"/>
            <w:hideMark/>
          </w:tcPr>
          <w:p w14:paraId="020C5021"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0,02</w:t>
            </w:r>
          </w:p>
        </w:tc>
        <w:tc>
          <w:tcPr>
            <w:tcW w:w="3969" w:type="dxa"/>
            <w:tcBorders>
              <w:top w:val="nil"/>
              <w:left w:val="nil"/>
              <w:bottom w:val="single" w:sz="8" w:space="0" w:color="auto"/>
              <w:right w:val="single" w:sz="8" w:space="0" w:color="auto"/>
            </w:tcBorders>
            <w:shd w:val="clear" w:color="000000" w:fill="FFFFFF"/>
            <w:vAlign w:val="center"/>
            <w:hideMark/>
          </w:tcPr>
          <w:p w14:paraId="2D6AA2F5" w14:textId="77777777" w:rsidR="005355D0" w:rsidRPr="005355D0" w:rsidRDefault="005355D0" w:rsidP="005355D0">
            <w:pPr>
              <w:rPr>
                <w:rFonts w:ascii="Tahoma" w:hAnsi="Tahoma" w:cs="Tahoma"/>
                <w:sz w:val="20"/>
                <w:szCs w:val="20"/>
              </w:rPr>
            </w:pPr>
            <w:r w:rsidRPr="005355D0">
              <w:rPr>
                <w:rFonts w:ascii="Tahoma" w:hAnsi="Tahoma" w:cs="Tahoma"/>
                <w:sz w:val="20"/>
                <w:szCs w:val="20"/>
              </w:rPr>
              <w:t>Постановление №1562</w:t>
            </w:r>
          </w:p>
        </w:tc>
      </w:tr>
      <w:tr w:rsidR="005355D0" w:rsidRPr="005355D0" w14:paraId="1EABA134" w14:textId="77777777" w:rsidTr="00637627">
        <w:trPr>
          <w:trHeight w:val="270"/>
        </w:trPr>
        <w:tc>
          <w:tcPr>
            <w:tcW w:w="853" w:type="dxa"/>
            <w:tcBorders>
              <w:top w:val="nil"/>
              <w:left w:val="single" w:sz="8" w:space="0" w:color="auto"/>
              <w:bottom w:val="nil"/>
              <w:right w:val="nil"/>
            </w:tcBorders>
            <w:shd w:val="clear" w:color="000000" w:fill="FFFFFF"/>
            <w:vAlign w:val="center"/>
            <w:hideMark/>
          </w:tcPr>
          <w:p w14:paraId="176ECE52"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 </w:t>
            </w:r>
          </w:p>
        </w:tc>
        <w:tc>
          <w:tcPr>
            <w:tcW w:w="3465" w:type="dxa"/>
            <w:tcBorders>
              <w:top w:val="nil"/>
              <w:left w:val="nil"/>
              <w:bottom w:val="nil"/>
              <w:right w:val="nil"/>
            </w:tcBorders>
            <w:shd w:val="clear" w:color="000000" w:fill="FFFFFF"/>
            <w:vAlign w:val="center"/>
            <w:hideMark/>
          </w:tcPr>
          <w:p w14:paraId="10EDD537" w14:textId="77777777" w:rsidR="005355D0" w:rsidRPr="005355D0" w:rsidRDefault="005355D0" w:rsidP="005355D0">
            <w:pPr>
              <w:ind w:firstLineChars="200" w:firstLine="400"/>
              <w:rPr>
                <w:rFonts w:ascii="Tahoma" w:hAnsi="Tahoma" w:cs="Tahoma"/>
                <w:color w:val="000000"/>
                <w:sz w:val="20"/>
                <w:szCs w:val="20"/>
              </w:rPr>
            </w:pPr>
            <w:r w:rsidRPr="005355D0">
              <w:rPr>
                <w:rFonts w:ascii="Tahoma" w:hAnsi="Tahoma" w:cs="Tahoma"/>
                <w:color w:val="000000"/>
                <w:sz w:val="20"/>
                <w:szCs w:val="20"/>
              </w:rPr>
              <w:t> </w:t>
            </w:r>
          </w:p>
        </w:tc>
        <w:tc>
          <w:tcPr>
            <w:tcW w:w="2203" w:type="dxa"/>
            <w:tcBorders>
              <w:top w:val="nil"/>
              <w:left w:val="nil"/>
              <w:bottom w:val="nil"/>
              <w:right w:val="nil"/>
            </w:tcBorders>
            <w:shd w:val="clear" w:color="000000" w:fill="FFFFFF"/>
            <w:vAlign w:val="center"/>
            <w:hideMark/>
          </w:tcPr>
          <w:p w14:paraId="0F196604"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 </w:t>
            </w:r>
          </w:p>
        </w:tc>
        <w:tc>
          <w:tcPr>
            <w:tcW w:w="3969" w:type="dxa"/>
            <w:tcBorders>
              <w:top w:val="nil"/>
              <w:left w:val="nil"/>
              <w:bottom w:val="nil"/>
              <w:right w:val="single" w:sz="8" w:space="0" w:color="auto"/>
            </w:tcBorders>
            <w:shd w:val="clear" w:color="000000" w:fill="FFFFFF"/>
            <w:noWrap/>
            <w:vAlign w:val="center"/>
            <w:hideMark/>
          </w:tcPr>
          <w:p w14:paraId="5C6B626C"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01236DE8" w14:textId="77777777" w:rsidTr="00637627">
        <w:trPr>
          <w:trHeight w:val="855"/>
        </w:trPr>
        <w:tc>
          <w:tcPr>
            <w:tcW w:w="853"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395404CF"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6</w:t>
            </w:r>
          </w:p>
        </w:tc>
        <w:tc>
          <w:tcPr>
            <w:tcW w:w="9637" w:type="dxa"/>
            <w:gridSpan w:val="3"/>
            <w:tcBorders>
              <w:top w:val="single" w:sz="8" w:space="0" w:color="auto"/>
              <w:left w:val="single" w:sz="4" w:space="0" w:color="auto"/>
              <w:bottom w:val="single" w:sz="4" w:space="0" w:color="auto"/>
              <w:right w:val="single" w:sz="8" w:space="0" w:color="000000"/>
            </w:tcBorders>
            <w:shd w:val="clear" w:color="000000" w:fill="FFFFFF"/>
            <w:vAlign w:val="center"/>
            <w:hideMark/>
          </w:tcPr>
          <w:p w14:paraId="67494686" w14:textId="77777777" w:rsidR="005355D0" w:rsidRPr="005355D0" w:rsidRDefault="005355D0" w:rsidP="005355D0">
            <w:pPr>
              <w:rPr>
                <w:rFonts w:ascii="Tahoma" w:hAnsi="Tahoma" w:cs="Tahoma"/>
                <w:b/>
                <w:bCs/>
                <w:color w:val="000000"/>
                <w:sz w:val="20"/>
                <w:szCs w:val="20"/>
              </w:rPr>
            </w:pPr>
            <w:r w:rsidRPr="005355D0">
              <w:rPr>
                <w:rFonts w:ascii="Tahoma" w:hAnsi="Tahoma" w:cs="Tahoma"/>
                <w:b/>
                <w:bCs/>
                <w:color w:val="000000"/>
                <w:sz w:val="20"/>
                <w:szCs w:val="20"/>
              </w:rPr>
              <w:t>Параметры, использованные при расчете составляющей предельного уровня цены на тепловую энергию (мощность), обеспечивающей учет отклонений фактических показателей от прогнозных показателей, используемых при расчете предельного уровня цены на тепловую энергию (мощность), в i-м расчетном периоде регулирования</w:t>
            </w:r>
          </w:p>
        </w:tc>
      </w:tr>
      <w:tr w:rsidR="005355D0" w:rsidRPr="005355D0" w14:paraId="0F3233B4" w14:textId="77777777" w:rsidTr="00637627">
        <w:trPr>
          <w:trHeight w:val="1365"/>
        </w:trPr>
        <w:tc>
          <w:tcPr>
            <w:tcW w:w="853"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73C0DFC"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6.1</w:t>
            </w:r>
          </w:p>
        </w:tc>
        <w:tc>
          <w:tcPr>
            <w:tcW w:w="3465" w:type="dxa"/>
            <w:tcBorders>
              <w:top w:val="nil"/>
              <w:left w:val="nil"/>
              <w:bottom w:val="single" w:sz="4" w:space="0" w:color="auto"/>
              <w:right w:val="single" w:sz="4" w:space="0" w:color="auto"/>
            </w:tcBorders>
            <w:shd w:val="clear" w:color="000000" w:fill="FFFFFF"/>
            <w:vAlign w:val="center"/>
            <w:hideMark/>
          </w:tcPr>
          <w:p w14:paraId="65F158EF" w14:textId="77777777" w:rsidR="005355D0" w:rsidRPr="005355D0" w:rsidRDefault="005355D0" w:rsidP="005355D0">
            <w:pPr>
              <w:ind w:firstLineChars="200" w:firstLine="400"/>
              <w:rPr>
                <w:rFonts w:ascii="Tahoma" w:hAnsi="Tahoma" w:cs="Tahoma"/>
                <w:sz w:val="20"/>
                <w:szCs w:val="20"/>
              </w:rPr>
            </w:pPr>
            <w:r w:rsidRPr="005355D0">
              <w:rPr>
                <w:rFonts w:ascii="Tahoma" w:hAnsi="Tahoma" w:cs="Tahoma"/>
                <w:sz w:val="20"/>
                <w:szCs w:val="20"/>
              </w:rPr>
              <w:t xml:space="preserve">Составляющая предельного уровня цены на тепловую энергию (мощность), обеспечивающая учет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топливо при производстве тепловой энергии котельной в (i-2)-м расчетном периоде регулирования, определяемой в  i-м расчетном периоде регулирования, руб./Гкал </w:t>
            </w:r>
            <w:r w:rsidRPr="005355D0">
              <w:rPr>
                <w:rFonts w:ascii="Tahoma" w:hAnsi="Tahoma" w:cs="Tahoma"/>
                <w:color w:val="000000"/>
                <w:sz w:val="20"/>
                <w:szCs w:val="20"/>
              </w:rPr>
              <w:t>(</w:t>
            </w:r>
            <w:r w:rsidRPr="005355D0">
              <w:rPr>
                <w:rFonts w:ascii="Tahoma" w:hAnsi="Tahoma" w:cs="Tahoma"/>
                <w:b/>
                <w:bCs/>
                <w:color w:val="000000"/>
                <w:sz w:val="20"/>
                <w:szCs w:val="20"/>
              </w:rPr>
              <w:t>ΔPT</w:t>
            </w:r>
            <w:r w:rsidRPr="005355D0">
              <w:rPr>
                <w:rFonts w:ascii="Tahoma" w:hAnsi="Tahoma" w:cs="Tahoma"/>
                <w:b/>
                <w:bCs/>
                <w:color w:val="000000"/>
                <w:sz w:val="20"/>
                <w:szCs w:val="20"/>
                <w:vertAlign w:val="subscript"/>
              </w:rPr>
              <w:t>i-2</w:t>
            </w:r>
            <w:r w:rsidRPr="005355D0">
              <w:rPr>
                <w:rFonts w:ascii="Tahoma" w:hAnsi="Tahoma" w:cs="Tahoma"/>
                <w:color w:val="000000"/>
                <w:sz w:val="20"/>
                <w:szCs w:val="20"/>
              </w:rPr>
              <w:t>)</w:t>
            </w:r>
          </w:p>
        </w:tc>
        <w:tc>
          <w:tcPr>
            <w:tcW w:w="2203" w:type="dxa"/>
            <w:tcBorders>
              <w:top w:val="nil"/>
              <w:left w:val="nil"/>
              <w:bottom w:val="single" w:sz="4" w:space="0" w:color="auto"/>
              <w:right w:val="single" w:sz="4" w:space="0" w:color="auto"/>
            </w:tcBorders>
            <w:shd w:val="clear" w:color="000000" w:fill="FFFFFF"/>
            <w:vAlign w:val="center"/>
            <w:hideMark/>
          </w:tcPr>
          <w:p w14:paraId="76EDACB3"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w:t>
            </w:r>
          </w:p>
        </w:tc>
        <w:tc>
          <w:tcPr>
            <w:tcW w:w="3969" w:type="dxa"/>
            <w:tcBorders>
              <w:top w:val="nil"/>
              <w:left w:val="nil"/>
              <w:bottom w:val="single" w:sz="4" w:space="0" w:color="auto"/>
              <w:right w:val="single" w:sz="8" w:space="0" w:color="auto"/>
            </w:tcBorders>
            <w:shd w:val="clear" w:color="000000" w:fill="FFFFFF"/>
            <w:noWrap/>
            <w:vAlign w:val="center"/>
            <w:hideMark/>
          </w:tcPr>
          <w:p w14:paraId="1707541A"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Постановление №1562</w:t>
            </w:r>
          </w:p>
        </w:tc>
      </w:tr>
      <w:tr w:rsidR="005355D0" w:rsidRPr="005355D0" w14:paraId="49D57F0C" w14:textId="77777777" w:rsidTr="00637627">
        <w:trPr>
          <w:trHeight w:val="1380"/>
        </w:trPr>
        <w:tc>
          <w:tcPr>
            <w:tcW w:w="853" w:type="dxa"/>
            <w:tcBorders>
              <w:top w:val="nil"/>
              <w:left w:val="single" w:sz="8" w:space="0" w:color="auto"/>
              <w:bottom w:val="single" w:sz="8" w:space="0" w:color="auto"/>
              <w:right w:val="single" w:sz="4" w:space="0" w:color="auto"/>
            </w:tcBorders>
            <w:shd w:val="clear" w:color="000000" w:fill="FFFFFF"/>
            <w:noWrap/>
            <w:vAlign w:val="center"/>
            <w:hideMark/>
          </w:tcPr>
          <w:p w14:paraId="13F63418"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6.2</w:t>
            </w:r>
          </w:p>
        </w:tc>
        <w:tc>
          <w:tcPr>
            <w:tcW w:w="3465" w:type="dxa"/>
            <w:tcBorders>
              <w:top w:val="nil"/>
              <w:left w:val="nil"/>
              <w:bottom w:val="single" w:sz="8" w:space="0" w:color="auto"/>
              <w:right w:val="single" w:sz="4" w:space="0" w:color="auto"/>
            </w:tcBorders>
            <w:shd w:val="clear" w:color="000000" w:fill="FFFFFF"/>
            <w:vAlign w:val="center"/>
            <w:hideMark/>
          </w:tcPr>
          <w:p w14:paraId="67393CEE" w14:textId="77777777" w:rsidR="005355D0" w:rsidRPr="005355D0" w:rsidRDefault="005355D0" w:rsidP="005355D0">
            <w:pPr>
              <w:ind w:firstLineChars="200" w:firstLine="400"/>
              <w:rPr>
                <w:rFonts w:ascii="Tahoma" w:hAnsi="Tahoma" w:cs="Tahoma"/>
                <w:sz w:val="20"/>
                <w:szCs w:val="20"/>
              </w:rPr>
            </w:pPr>
            <w:r w:rsidRPr="005355D0">
              <w:rPr>
                <w:rFonts w:ascii="Tahoma" w:hAnsi="Tahoma" w:cs="Tahoma"/>
                <w:sz w:val="20"/>
                <w:szCs w:val="20"/>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уплату налогов  в (i-2)-м расчетном периоде регулирования, определяемой в  i-м расчетном периоде регулирования, руб./Гкал (</w:t>
            </w:r>
            <w:r w:rsidRPr="005355D0">
              <w:rPr>
                <w:rFonts w:ascii="Tahoma" w:hAnsi="Tahoma" w:cs="Tahoma"/>
                <w:b/>
                <w:bCs/>
                <w:color w:val="000000"/>
                <w:sz w:val="20"/>
                <w:szCs w:val="20"/>
              </w:rPr>
              <w:t>ΔH</w:t>
            </w:r>
            <w:r w:rsidRPr="005355D0">
              <w:rPr>
                <w:rFonts w:ascii="Tahoma" w:hAnsi="Tahoma" w:cs="Tahoma"/>
                <w:b/>
                <w:bCs/>
                <w:color w:val="000000"/>
                <w:sz w:val="20"/>
                <w:szCs w:val="20"/>
                <w:vertAlign w:val="subscript"/>
              </w:rPr>
              <w:t>i-2</w:t>
            </w:r>
            <w:r w:rsidRPr="005355D0">
              <w:rPr>
                <w:rFonts w:ascii="Tahoma" w:hAnsi="Tahoma" w:cs="Tahoma"/>
                <w:color w:val="000000"/>
                <w:sz w:val="20"/>
                <w:szCs w:val="20"/>
              </w:rPr>
              <w:t>)</w:t>
            </w:r>
          </w:p>
        </w:tc>
        <w:tc>
          <w:tcPr>
            <w:tcW w:w="2203" w:type="dxa"/>
            <w:tcBorders>
              <w:top w:val="nil"/>
              <w:left w:val="nil"/>
              <w:bottom w:val="single" w:sz="8" w:space="0" w:color="auto"/>
              <w:right w:val="single" w:sz="4" w:space="0" w:color="auto"/>
            </w:tcBorders>
            <w:shd w:val="clear" w:color="000000" w:fill="FFFFFF"/>
            <w:vAlign w:val="center"/>
            <w:hideMark/>
          </w:tcPr>
          <w:p w14:paraId="19E369DA" w14:textId="77777777" w:rsidR="005355D0" w:rsidRPr="005355D0" w:rsidRDefault="005355D0" w:rsidP="005355D0">
            <w:pPr>
              <w:jc w:val="center"/>
              <w:rPr>
                <w:rFonts w:ascii="Tahoma" w:hAnsi="Tahoma" w:cs="Tahoma"/>
                <w:sz w:val="20"/>
                <w:szCs w:val="20"/>
              </w:rPr>
            </w:pPr>
            <w:r w:rsidRPr="005355D0">
              <w:rPr>
                <w:rFonts w:ascii="Tahoma" w:hAnsi="Tahoma" w:cs="Tahoma"/>
                <w:sz w:val="20"/>
                <w:szCs w:val="20"/>
              </w:rPr>
              <w:t>-</w:t>
            </w:r>
          </w:p>
        </w:tc>
        <w:tc>
          <w:tcPr>
            <w:tcW w:w="3969" w:type="dxa"/>
            <w:tcBorders>
              <w:top w:val="nil"/>
              <w:left w:val="nil"/>
              <w:bottom w:val="single" w:sz="8" w:space="0" w:color="auto"/>
              <w:right w:val="single" w:sz="8" w:space="0" w:color="auto"/>
            </w:tcBorders>
            <w:shd w:val="clear" w:color="000000" w:fill="FFFFFF"/>
            <w:noWrap/>
            <w:vAlign w:val="center"/>
            <w:hideMark/>
          </w:tcPr>
          <w:p w14:paraId="44609F8B"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Постановление №1562</w:t>
            </w:r>
          </w:p>
        </w:tc>
      </w:tr>
      <w:tr w:rsidR="005355D0" w:rsidRPr="005355D0" w14:paraId="16C1BD60" w14:textId="77777777" w:rsidTr="00637627">
        <w:trPr>
          <w:trHeight w:val="270"/>
        </w:trPr>
        <w:tc>
          <w:tcPr>
            <w:tcW w:w="853" w:type="dxa"/>
            <w:tcBorders>
              <w:top w:val="nil"/>
              <w:left w:val="single" w:sz="8" w:space="0" w:color="auto"/>
              <w:bottom w:val="nil"/>
              <w:right w:val="nil"/>
            </w:tcBorders>
            <w:shd w:val="clear" w:color="000000" w:fill="FFFFFF"/>
            <w:vAlign w:val="center"/>
            <w:hideMark/>
          </w:tcPr>
          <w:p w14:paraId="1E77CA40"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 </w:t>
            </w:r>
          </w:p>
        </w:tc>
        <w:tc>
          <w:tcPr>
            <w:tcW w:w="3465" w:type="dxa"/>
            <w:tcBorders>
              <w:top w:val="nil"/>
              <w:left w:val="nil"/>
              <w:bottom w:val="nil"/>
              <w:right w:val="nil"/>
            </w:tcBorders>
            <w:shd w:val="clear" w:color="000000" w:fill="FFFFFF"/>
            <w:vAlign w:val="center"/>
            <w:hideMark/>
          </w:tcPr>
          <w:p w14:paraId="7496B963" w14:textId="77777777" w:rsidR="005355D0" w:rsidRPr="005355D0" w:rsidRDefault="005355D0" w:rsidP="005355D0">
            <w:pPr>
              <w:ind w:firstLineChars="200" w:firstLine="400"/>
              <w:rPr>
                <w:rFonts w:ascii="Tahoma" w:hAnsi="Tahoma" w:cs="Tahoma"/>
                <w:color w:val="000000"/>
                <w:sz w:val="20"/>
                <w:szCs w:val="20"/>
              </w:rPr>
            </w:pPr>
            <w:r w:rsidRPr="005355D0">
              <w:rPr>
                <w:rFonts w:ascii="Tahoma" w:hAnsi="Tahoma" w:cs="Tahoma"/>
                <w:color w:val="000000"/>
                <w:sz w:val="20"/>
                <w:szCs w:val="20"/>
              </w:rPr>
              <w:t> </w:t>
            </w:r>
          </w:p>
        </w:tc>
        <w:tc>
          <w:tcPr>
            <w:tcW w:w="2203" w:type="dxa"/>
            <w:tcBorders>
              <w:top w:val="nil"/>
              <w:left w:val="nil"/>
              <w:bottom w:val="nil"/>
              <w:right w:val="nil"/>
            </w:tcBorders>
            <w:shd w:val="clear" w:color="000000" w:fill="FFFFFF"/>
            <w:vAlign w:val="center"/>
            <w:hideMark/>
          </w:tcPr>
          <w:p w14:paraId="5552F763"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 </w:t>
            </w:r>
          </w:p>
        </w:tc>
        <w:tc>
          <w:tcPr>
            <w:tcW w:w="3969" w:type="dxa"/>
            <w:tcBorders>
              <w:top w:val="nil"/>
              <w:left w:val="nil"/>
              <w:bottom w:val="nil"/>
              <w:right w:val="single" w:sz="8" w:space="0" w:color="auto"/>
            </w:tcBorders>
            <w:shd w:val="clear" w:color="000000" w:fill="FFFFFF"/>
            <w:noWrap/>
            <w:vAlign w:val="center"/>
            <w:hideMark/>
          </w:tcPr>
          <w:p w14:paraId="6AE96482"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12DE7821" w14:textId="77777777" w:rsidTr="00637627">
        <w:trPr>
          <w:trHeight w:val="525"/>
        </w:trPr>
        <w:tc>
          <w:tcPr>
            <w:tcW w:w="853"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218ABFF4"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7</w:t>
            </w:r>
          </w:p>
        </w:tc>
        <w:tc>
          <w:tcPr>
            <w:tcW w:w="3465"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62F2B055" w14:textId="77777777" w:rsidR="005355D0" w:rsidRPr="005355D0" w:rsidRDefault="005355D0" w:rsidP="005355D0">
            <w:pPr>
              <w:rPr>
                <w:rFonts w:ascii="Tahoma" w:hAnsi="Tahoma" w:cs="Tahoma"/>
                <w:b/>
                <w:bCs/>
                <w:color w:val="000000"/>
                <w:sz w:val="20"/>
                <w:szCs w:val="20"/>
              </w:rPr>
            </w:pPr>
            <w:r w:rsidRPr="005355D0">
              <w:rPr>
                <w:rFonts w:ascii="Tahoma" w:hAnsi="Tahoma" w:cs="Tahoma"/>
                <w:b/>
                <w:bCs/>
                <w:color w:val="000000"/>
                <w:sz w:val="20"/>
                <w:szCs w:val="20"/>
              </w:rPr>
              <w:t>Объем полезного отпуска тепловой энергии котельной,  тыс. Гкал (Q</w:t>
            </w:r>
            <w:r w:rsidRPr="005355D0">
              <w:rPr>
                <w:rFonts w:ascii="Tahoma" w:hAnsi="Tahoma" w:cs="Tahoma"/>
                <w:b/>
                <w:bCs/>
                <w:color w:val="000000"/>
                <w:sz w:val="20"/>
                <w:szCs w:val="20"/>
                <w:vertAlign w:val="superscript"/>
              </w:rPr>
              <w:t>ПО</w:t>
            </w:r>
            <w:r w:rsidRPr="005355D0">
              <w:rPr>
                <w:rFonts w:ascii="Tahoma" w:hAnsi="Tahoma" w:cs="Tahoma"/>
                <w:b/>
                <w:bCs/>
                <w:color w:val="000000"/>
                <w:sz w:val="20"/>
                <w:szCs w:val="20"/>
              </w:rPr>
              <w:t>)</w:t>
            </w:r>
          </w:p>
        </w:tc>
        <w:tc>
          <w:tcPr>
            <w:tcW w:w="2203" w:type="dxa"/>
            <w:tcBorders>
              <w:top w:val="single" w:sz="8" w:space="0" w:color="auto"/>
              <w:left w:val="nil"/>
              <w:bottom w:val="single" w:sz="4" w:space="0" w:color="auto"/>
              <w:right w:val="single" w:sz="4" w:space="0" w:color="auto"/>
            </w:tcBorders>
            <w:shd w:val="clear" w:color="000000" w:fill="FFFFFF"/>
            <w:vAlign w:val="center"/>
            <w:hideMark/>
          </w:tcPr>
          <w:p w14:paraId="13638BAB"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21,35</w:t>
            </w:r>
          </w:p>
        </w:tc>
        <w:tc>
          <w:tcPr>
            <w:tcW w:w="3969" w:type="dxa"/>
            <w:tcBorders>
              <w:top w:val="single" w:sz="8" w:space="0" w:color="auto"/>
              <w:left w:val="nil"/>
              <w:bottom w:val="single" w:sz="4" w:space="0" w:color="auto"/>
              <w:right w:val="single" w:sz="8" w:space="0" w:color="auto"/>
            </w:tcBorders>
            <w:shd w:val="clear" w:color="000000" w:fill="FFFFFF"/>
            <w:vAlign w:val="center"/>
            <w:hideMark/>
          </w:tcPr>
          <w:p w14:paraId="6CF1C9FA"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38E54293" w14:textId="77777777" w:rsidTr="00637627">
        <w:trPr>
          <w:trHeight w:val="285"/>
        </w:trPr>
        <w:tc>
          <w:tcPr>
            <w:tcW w:w="853"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7BB34AA6"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7.1</w:t>
            </w:r>
          </w:p>
        </w:tc>
        <w:tc>
          <w:tcPr>
            <w:tcW w:w="3465" w:type="dxa"/>
            <w:tcBorders>
              <w:top w:val="nil"/>
              <w:left w:val="nil"/>
              <w:bottom w:val="single" w:sz="4" w:space="0" w:color="auto"/>
              <w:right w:val="single" w:sz="4" w:space="0" w:color="auto"/>
            </w:tcBorders>
            <w:shd w:val="clear" w:color="000000" w:fill="FFFFFF"/>
            <w:vAlign w:val="center"/>
            <w:hideMark/>
          </w:tcPr>
          <w:p w14:paraId="2843B925" w14:textId="77777777" w:rsidR="005355D0" w:rsidRPr="005355D0" w:rsidRDefault="005355D0" w:rsidP="005355D0">
            <w:pPr>
              <w:ind w:firstLineChars="400" w:firstLine="800"/>
              <w:rPr>
                <w:rFonts w:ascii="Tahoma" w:hAnsi="Tahoma" w:cs="Tahoma"/>
                <w:i/>
                <w:iCs/>
                <w:color w:val="000000"/>
                <w:sz w:val="20"/>
                <w:szCs w:val="20"/>
              </w:rPr>
            </w:pPr>
            <w:r w:rsidRPr="005355D0">
              <w:rPr>
                <w:rFonts w:ascii="Tahoma" w:hAnsi="Tahoma" w:cs="Tahoma"/>
                <w:i/>
                <w:iCs/>
                <w:color w:val="000000"/>
                <w:sz w:val="20"/>
                <w:szCs w:val="20"/>
              </w:rPr>
              <w:t>Установленная тепловая мощность котельной, Гкал/ч (</w:t>
            </w:r>
            <w:r w:rsidRPr="005355D0">
              <w:rPr>
                <w:rFonts w:ascii="Tahoma" w:hAnsi="Tahoma" w:cs="Tahoma"/>
                <w:b/>
                <w:bCs/>
                <w:i/>
                <w:iCs/>
                <w:color w:val="000000"/>
                <w:sz w:val="20"/>
                <w:szCs w:val="20"/>
              </w:rPr>
              <w:t>p</w:t>
            </w:r>
            <w:r w:rsidRPr="005355D0">
              <w:rPr>
                <w:rFonts w:ascii="Tahoma" w:hAnsi="Tahoma" w:cs="Tahoma"/>
                <w:i/>
                <w:iCs/>
                <w:color w:val="000000"/>
                <w:sz w:val="20"/>
                <w:szCs w:val="20"/>
              </w:rPr>
              <w:t>)</w:t>
            </w:r>
          </w:p>
        </w:tc>
        <w:tc>
          <w:tcPr>
            <w:tcW w:w="2203" w:type="dxa"/>
            <w:tcBorders>
              <w:top w:val="nil"/>
              <w:left w:val="nil"/>
              <w:bottom w:val="single" w:sz="4" w:space="0" w:color="auto"/>
              <w:right w:val="single" w:sz="4" w:space="0" w:color="auto"/>
            </w:tcBorders>
            <w:shd w:val="clear" w:color="000000" w:fill="FFFFFF"/>
            <w:vAlign w:val="center"/>
            <w:hideMark/>
          </w:tcPr>
          <w:p w14:paraId="49227737"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7,00</w:t>
            </w:r>
          </w:p>
        </w:tc>
        <w:tc>
          <w:tcPr>
            <w:tcW w:w="3969" w:type="dxa"/>
            <w:tcBorders>
              <w:top w:val="nil"/>
              <w:left w:val="nil"/>
              <w:bottom w:val="single" w:sz="4" w:space="0" w:color="auto"/>
              <w:right w:val="single" w:sz="8" w:space="0" w:color="auto"/>
            </w:tcBorders>
            <w:shd w:val="clear" w:color="000000" w:fill="FFFFFF"/>
            <w:vAlign w:val="center"/>
            <w:hideMark/>
          </w:tcPr>
          <w:p w14:paraId="4A444A5A"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Таблица ТЭП (I)</w:t>
            </w:r>
          </w:p>
        </w:tc>
      </w:tr>
      <w:tr w:rsidR="005355D0" w:rsidRPr="005355D0" w14:paraId="7ABAED4C" w14:textId="77777777" w:rsidTr="00637627">
        <w:trPr>
          <w:trHeight w:val="345"/>
        </w:trPr>
        <w:tc>
          <w:tcPr>
            <w:tcW w:w="853" w:type="dxa"/>
            <w:tcBorders>
              <w:top w:val="nil"/>
              <w:left w:val="single" w:sz="8" w:space="0" w:color="auto"/>
              <w:bottom w:val="single" w:sz="4" w:space="0" w:color="auto"/>
              <w:right w:val="single" w:sz="4" w:space="0" w:color="auto"/>
            </w:tcBorders>
            <w:shd w:val="clear" w:color="000000" w:fill="FFFFFF"/>
            <w:noWrap/>
            <w:vAlign w:val="center"/>
            <w:hideMark/>
          </w:tcPr>
          <w:p w14:paraId="4E37E01C"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7.2</w:t>
            </w:r>
          </w:p>
        </w:tc>
        <w:tc>
          <w:tcPr>
            <w:tcW w:w="3465" w:type="dxa"/>
            <w:tcBorders>
              <w:top w:val="nil"/>
              <w:left w:val="nil"/>
              <w:bottom w:val="single" w:sz="4" w:space="0" w:color="auto"/>
              <w:right w:val="single" w:sz="4" w:space="0" w:color="auto"/>
            </w:tcBorders>
            <w:shd w:val="clear" w:color="000000" w:fill="FFFFFF"/>
            <w:vAlign w:val="center"/>
            <w:hideMark/>
          </w:tcPr>
          <w:p w14:paraId="509D82CA" w14:textId="77777777" w:rsidR="005355D0" w:rsidRPr="005355D0" w:rsidRDefault="005355D0" w:rsidP="005355D0">
            <w:pPr>
              <w:ind w:firstLineChars="400" w:firstLine="800"/>
              <w:rPr>
                <w:rFonts w:ascii="Tahoma" w:hAnsi="Tahoma" w:cs="Tahoma"/>
                <w:i/>
                <w:iCs/>
                <w:color w:val="000000"/>
                <w:sz w:val="20"/>
                <w:szCs w:val="20"/>
              </w:rPr>
            </w:pPr>
            <w:r w:rsidRPr="005355D0">
              <w:rPr>
                <w:rFonts w:ascii="Tahoma" w:hAnsi="Tahoma" w:cs="Tahoma"/>
                <w:i/>
                <w:iCs/>
                <w:color w:val="000000"/>
                <w:sz w:val="20"/>
                <w:szCs w:val="20"/>
              </w:rPr>
              <w:t>Коэффициент готовности, учитывающий продолжительность годовой работы оборудования (</w:t>
            </w:r>
            <w:proofErr w:type="spellStart"/>
            <w:r w:rsidRPr="005355D0">
              <w:rPr>
                <w:rFonts w:ascii="Tahoma" w:hAnsi="Tahoma" w:cs="Tahoma"/>
                <w:b/>
                <w:bCs/>
                <w:i/>
                <w:iCs/>
                <w:color w:val="000000"/>
                <w:sz w:val="20"/>
                <w:szCs w:val="20"/>
              </w:rPr>
              <w:t>К</w:t>
            </w:r>
            <w:r w:rsidRPr="005355D0">
              <w:rPr>
                <w:rFonts w:ascii="Tahoma" w:hAnsi="Tahoma" w:cs="Tahoma"/>
                <w:b/>
                <w:bCs/>
                <w:i/>
                <w:iCs/>
                <w:color w:val="000000"/>
                <w:sz w:val="20"/>
                <w:szCs w:val="20"/>
                <w:vertAlign w:val="subscript"/>
              </w:rPr>
              <w:t>r</w:t>
            </w:r>
            <w:proofErr w:type="spellEnd"/>
            <w:r w:rsidRPr="005355D0">
              <w:rPr>
                <w:rFonts w:ascii="Tahoma" w:hAnsi="Tahoma" w:cs="Tahoma"/>
                <w:i/>
                <w:iCs/>
                <w:color w:val="000000"/>
                <w:sz w:val="20"/>
                <w:szCs w:val="20"/>
              </w:rPr>
              <w:t>)</w:t>
            </w:r>
          </w:p>
        </w:tc>
        <w:tc>
          <w:tcPr>
            <w:tcW w:w="2203" w:type="dxa"/>
            <w:tcBorders>
              <w:top w:val="nil"/>
              <w:left w:val="nil"/>
              <w:bottom w:val="single" w:sz="4" w:space="0" w:color="auto"/>
              <w:right w:val="single" w:sz="4" w:space="0" w:color="auto"/>
            </w:tcBorders>
            <w:shd w:val="clear" w:color="000000" w:fill="FFFFFF"/>
            <w:vAlign w:val="center"/>
            <w:hideMark/>
          </w:tcPr>
          <w:p w14:paraId="45AF5972"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0,97</w:t>
            </w:r>
          </w:p>
        </w:tc>
        <w:tc>
          <w:tcPr>
            <w:tcW w:w="3969" w:type="dxa"/>
            <w:tcBorders>
              <w:top w:val="nil"/>
              <w:left w:val="nil"/>
              <w:bottom w:val="single" w:sz="4" w:space="0" w:color="auto"/>
              <w:right w:val="single" w:sz="8" w:space="0" w:color="auto"/>
            </w:tcBorders>
            <w:shd w:val="clear" w:color="000000" w:fill="FFFFFF"/>
            <w:vAlign w:val="center"/>
            <w:hideMark/>
          </w:tcPr>
          <w:p w14:paraId="730750FD"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Таблица ТЭП (I)</w:t>
            </w:r>
          </w:p>
        </w:tc>
      </w:tr>
      <w:tr w:rsidR="005355D0" w:rsidRPr="005355D0" w14:paraId="3E1CD6F2" w14:textId="77777777" w:rsidTr="00637627">
        <w:trPr>
          <w:trHeight w:val="300"/>
        </w:trPr>
        <w:tc>
          <w:tcPr>
            <w:tcW w:w="853" w:type="dxa"/>
            <w:tcBorders>
              <w:top w:val="nil"/>
              <w:left w:val="single" w:sz="8" w:space="0" w:color="auto"/>
              <w:bottom w:val="single" w:sz="8" w:space="0" w:color="auto"/>
              <w:right w:val="single" w:sz="4" w:space="0" w:color="auto"/>
            </w:tcBorders>
            <w:shd w:val="clear" w:color="000000" w:fill="FFFFFF"/>
            <w:noWrap/>
            <w:vAlign w:val="center"/>
            <w:hideMark/>
          </w:tcPr>
          <w:p w14:paraId="702E7252"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7.3</w:t>
            </w:r>
          </w:p>
        </w:tc>
        <w:tc>
          <w:tcPr>
            <w:tcW w:w="3465" w:type="dxa"/>
            <w:tcBorders>
              <w:top w:val="nil"/>
              <w:left w:val="nil"/>
              <w:bottom w:val="single" w:sz="8" w:space="0" w:color="auto"/>
              <w:right w:val="single" w:sz="4" w:space="0" w:color="auto"/>
            </w:tcBorders>
            <w:shd w:val="clear" w:color="000000" w:fill="FFFFFF"/>
            <w:vAlign w:val="center"/>
            <w:hideMark/>
          </w:tcPr>
          <w:p w14:paraId="40E49B6A" w14:textId="77777777" w:rsidR="005355D0" w:rsidRPr="005355D0" w:rsidRDefault="005355D0" w:rsidP="005355D0">
            <w:pPr>
              <w:ind w:firstLineChars="400" w:firstLine="800"/>
              <w:rPr>
                <w:rFonts w:ascii="Tahoma" w:hAnsi="Tahoma" w:cs="Tahoma"/>
                <w:i/>
                <w:iCs/>
                <w:color w:val="000000"/>
                <w:sz w:val="20"/>
                <w:szCs w:val="20"/>
              </w:rPr>
            </w:pPr>
            <w:r w:rsidRPr="005355D0">
              <w:rPr>
                <w:rFonts w:ascii="Tahoma" w:hAnsi="Tahoma" w:cs="Tahoma"/>
                <w:i/>
                <w:iCs/>
                <w:color w:val="000000"/>
                <w:sz w:val="20"/>
                <w:szCs w:val="20"/>
              </w:rPr>
              <w:t>Коэффициент использования установленной тепловой мощности котельной (</w:t>
            </w:r>
            <w:r w:rsidRPr="005355D0">
              <w:rPr>
                <w:rFonts w:ascii="Tahoma" w:hAnsi="Tahoma" w:cs="Tahoma"/>
                <w:b/>
                <w:bCs/>
                <w:i/>
                <w:iCs/>
                <w:sz w:val="20"/>
                <w:szCs w:val="20"/>
              </w:rPr>
              <w:t>КИУМ</w:t>
            </w:r>
            <w:r w:rsidRPr="005355D0">
              <w:rPr>
                <w:rFonts w:ascii="Tahoma" w:hAnsi="Tahoma" w:cs="Tahoma"/>
                <w:i/>
                <w:iCs/>
                <w:sz w:val="20"/>
                <w:szCs w:val="20"/>
              </w:rPr>
              <w:t>)</w:t>
            </w:r>
          </w:p>
        </w:tc>
        <w:tc>
          <w:tcPr>
            <w:tcW w:w="2203" w:type="dxa"/>
            <w:tcBorders>
              <w:top w:val="nil"/>
              <w:left w:val="nil"/>
              <w:bottom w:val="single" w:sz="8" w:space="0" w:color="auto"/>
              <w:right w:val="single" w:sz="4" w:space="0" w:color="auto"/>
            </w:tcBorders>
            <w:shd w:val="clear" w:color="000000" w:fill="FFFFFF"/>
            <w:vAlign w:val="center"/>
            <w:hideMark/>
          </w:tcPr>
          <w:p w14:paraId="1D2B1371"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0,359</w:t>
            </w:r>
          </w:p>
        </w:tc>
        <w:tc>
          <w:tcPr>
            <w:tcW w:w="3969" w:type="dxa"/>
            <w:tcBorders>
              <w:top w:val="nil"/>
              <w:left w:val="nil"/>
              <w:bottom w:val="single" w:sz="8" w:space="0" w:color="auto"/>
              <w:right w:val="single" w:sz="8" w:space="0" w:color="auto"/>
            </w:tcBorders>
            <w:shd w:val="clear" w:color="000000" w:fill="FFFFFF"/>
            <w:vAlign w:val="center"/>
            <w:hideMark/>
          </w:tcPr>
          <w:p w14:paraId="1895990A"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Таблица ТЭП (VI)</w:t>
            </w:r>
          </w:p>
        </w:tc>
      </w:tr>
      <w:tr w:rsidR="005355D0" w:rsidRPr="005355D0" w14:paraId="0D5ED02B" w14:textId="77777777" w:rsidTr="00637627">
        <w:trPr>
          <w:trHeight w:val="270"/>
        </w:trPr>
        <w:tc>
          <w:tcPr>
            <w:tcW w:w="853" w:type="dxa"/>
            <w:tcBorders>
              <w:top w:val="nil"/>
              <w:left w:val="single" w:sz="8" w:space="0" w:color="auto"/>
              <w:bottom w:val="nil"/>
              <w:right w:val="nil"/>
            </w:tcBorders>
            <w:shd w:val="clear" w:color="000000" w:fill="FFFFFF"/>
            <w:vAlign w:val="center"/>
            <w:hideMark/>
          </w:tcPr>
          <w:p w14:paraId="736ED23C"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 </w:t>
            </w:r>
          </w:p>
        </w:tc>
        <w:tc>
          <w:tcPr>
            <w:tcW w:w="3465" w:type="dxa"/>
            <w:tcBorders>
              <w:top w:val="nil"/>
              <w:left w:val="nil"/>
              <w:bottom w:val="nil"/>
              <w:right w:val="nil"/>
            </w:tcBorders>
            <w:shd w:val="clear" w:color="000000" w:fill="FFFFFF"/>
            <w:vAlign w:val="center"/>
            <w:hideMark/>
          </w:tcPr>
          <w:p w14:paraId="7D843D35" w14:textId="77777777" w:rsidR="005355D0" w:rsidRPr="005355D0" w:rsidRDefault="005355D0" w:rsidP="005355D0">
            <w:pPr>
              <w:ind w:firstLineChars="200" w:firstLine="400"/>
              <w:rPr>
                <w:rFonts w:ascii="Tahoma" w:hAnsi="Tahoma" w:cs="Tahoma"/>
                <w:color w:val="000000"/>
                <w:sz w:val="20"/>
                <w:szCs w:val="20"/>
              </w:rPr>
            </w:pPr>
            <w:r w:rsidRPr="005355D0">
              <w:rPr>
                <w:rFonts w:ascii="Tahoma" w:hAnsi="Tahoma" w:cs="Tahoma"/>
                <w:color w:val="000000"/>
                <w:sz w:val="20"/>
                <w:szCs w:val="20"/>
              </w:rPr>
              <w:t> </w:t>
            </w:r>
          </w:p>
        </w:tc>
        <w:tc>
          <w:tcPr>
            <w:tcW w:w="2203" w:type="dxa"/>
            <w:tcBorders>
              <w:top w:val="nil"/>
              <w:left w:val="nil"/>
              <w:bottom w:val="nil"/>
              <w:right w:val="nil"/>
            </w:tcBorders>
            <w:shd w:val="clear" w:color="000000" w:fill="FFFFFF"/>
            <w:vAlign w:val="center"/>
            <w:hideMark/>
          </w:tcPr>
          <w:p w14:paraId="552D0C5E"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 </w:t>
            </w:r>
          </w:p>
        </w:tc>
        <w:tc>
          <w:tcPr>
            <w:tcW w:w="3969" w:type="dxa"/>
            <w:tcBorders>
              <w:top w:val="nil"/>
              <w:left w:val="nil"/>
              <w:bottom w:val="nil"/>
              <w:right w:val="single" w:sz="8" w:space="0" w:color="auto"/>
            </w:tcBorders>
            <w:shd w:val="clear" w:color="000000" w:fill="FFFFFF"/>
            <w:noWrap/>
            <w:vAlign w:val="center"/>
            <w:hideMark/>
          </w:tcPr>
          <w:p w14:paraId="3C406491"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14E2167D" w14:textId="77777777" w:rsidTr="00637627">
        <w:trPr>
          <w:trHeight w:val="8190"/>
        </w:trPr>
        <w:tc>
          <w:tcPr>
            <w:tcW w:w="853"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0964ABA9"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8</w:t>
            </w:r>
          </w:p>
        </w:tc>
        <w:tc>
          <w:tcPr>
            <w:tcW w:w="3465"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761A220C" w14:textId="77777777" w:rsidR="005355D0" w:rsidRPr="005355D0" w:rsidRDefault="005355D0" w:rsidP="005355D0">
            <w:pPr>
              <w:rPr>
                <w:rFonts w:ascii="Tahoma" w:hAnsi="Tahoma" w:cs="Tahoma"/>
                <w:b/>
                <w:bCs/>
                <w:sz w:val="20"/>
                <w:szCs w:val="20"/>
              </w:rPr>
            </w:pPr>
            <w:r w:rsidRPr="005355D0">
              <w:rPr>
                <w:rFonts w:ascii="Tahoma" w:hAnsi="Tahoma" w:cs="Tahoma"/>
                <w:b/>
                <w:bCs/>
                <w:sz w:val="20"/>
                <w:szCs w:val="20"/>
              </w:rPr>
              <w:t>Прогнозный индекс цен производителей промышленной продукции (накопленным итогом), % (</w:t>
            </w:r>
            <w:proofErr w:type="spellStart"/>
            <w:r w:rsidRPr="005355D0">
              <w:rPr>
                <w:rFonts w:ascii="Tahoma" w:hAnsi="Tahoma" w:cs="Tahoma"/>
                <w:b/>
                <w:bCs/>
                <w:sz w:val="20"/>
                <w:szCs w:val="20"/>
              </w:rPr>
              <w:t>ИЦП</w:t>
            </w:r>
            <w:r w:rsidRPr="005355D0">
              <w:rPr>
                <w:rFonts w:ascii="Tahoma" w:hAnsi="Tahoma" w:cs="Tahoma"/>
                <w:b/>
                <w:bCs/>
                <w:sz w:val="20"/>
                <w:szCs w:val="20"/>
                <w:vertAlign w:val="subscript"/>
              </w:rPr>
              <w:t>i</w:t>
            </w:r>
            <w:proofErr w:type="spellEnd"/>
            <w:r w:rsidRPr="005355D0">
              <w:rPr>
                <w:rFonts w:ascii="Tahoma" w:hAnsi="Tahoma" w:cs="Tahoma"/>
                <w:b/>
                <w:bCs/>
                <w:sz w:val="20"/>
                <w:szCs w:val="20"/>
              </w:rPr>
              <w:t>)</w:t>
            </w:r>
          </w:p>
        </w:tc>
        <w:tc>
          <w:tcPr>
            <w:tcW w:w="2203" w:type="dxa"/>
            <w:tcBorders>
              <w:top w:val="single" w:sz="8" w:space="0" w:color="auto"/>
              <w:left w:val="nil"/>
              <w:bottom w:val="single" w:sz="4" w:space="0" w:color="auto"/>
              <w:right w:val="single" w:sz="4" w:space="0" w:color="auto"/>
            </w:tcBorders>
            <w:shd w:val="clear" w:color="000000" w:fill="FFFFFF"/>
            <w:vAlign w:val="center"/>
            <w:hideMark/>
          </w:tcPr>
          <w:p w14:paraId="63991447"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165,99%</w:t>
            </w:r>
          </w:p>
        </w:tc>
        <w:tc>
          <w:tcPr>
            <w:tcW w:w="3969" w:type="dxa"/>
            <w:tcBorders>
              <w:top w:val="single" w:sz="8" w:space="0" w:color="auto"/>
              <w:left w:val="nil"/>
              <w:bottom w:val="single" w:sz="4" w:space="0" w:color="auto"/>
              <w:right w:val="single" w:sz="8" w:space="0" w:color="auto"/>
            </w:tcBorders>
            <w:shd w:val="clear" w:color="000000" w:fill="FFFFFF"/>
            <w:hideMark/>
          </w:tcPr>
          <w:p w14:paraId="02ABD39E"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на 2020: Прогноз социально-экономического развития Российской Федерации на 2022 год и на плановый период 2023 и 2024 годов (размещен на официальном сайте Минэкономразвития России 30.09.2021): файл в формате Microsoft Excel «12. Дефляторы базовый», таблица «Прогноз индексов цен производителей и индексов-дефляторов по видам экономической деятельности, в % г/г (Базовый вариант)», отрасль «Промышленность (BСDE)», (показатель «ИЦП»)</w:t>
            </w:r>
            <w:r w:rsidRPr="005355D0">
              <w:rPr>
                <w:rFonts w:ascii="Tahoma" w:hAnsi="Tahoma" w:cs="Tahoma"/>
                <w:color w:val="000000"/>
                <w:sz w:val="20"/>
                <w:szCs w:val="20"/>
              </w:rPr>
              <w:br/>
              <w:t>на 2021 год:  Прогноз социально-экономического развития Российской Федерации на 2023 год и на плановый период 2024 и 2025 годов (размещен на официальном сайте Минэкономразвития России 28.09.2022):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отрасль «Промышленность (BСDE)», (показатель «ИЦП»)</w:t>
            </w:r>
            <w:r w:rsidRPr="005355D0">
              <w:rPr>
                <w:rFonts w:ascii="Tahoma" w:hAnsi="Tahoma" w:cs="Tahoma"/>
                <w:color w:val="000000"/>
                <w:sz w:val="20"/>
                <w:szCs w:val="20"/>
              </w:rPr>
              <w:br/>
              <w:t>на 2022 год:  Прогноз социально-экономического развития Российской Федерации на 2024 год и на плановый период 2025 и 2026 годов (размещен на официальном сайте Минэкономразвития России 22.09.2023):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отрасль «Промышленность (BСDE)», (показатель «ИЦП»)</w:t>
            </w:r>
            <w:r w:rsidRPr="005355D0">
              <w:rPr>
                <w:rFonts w:ascii="Tahoma" w:hAnsi="Tahoma" w:cs="Tahoma"/>
                <w:color w:val="000000"/>
                <w:sz w:val="20"/>
                <w:szCs w:val="20"/>
              </w:rPr>
              <w:br/>
              <w:t>на 2023-2025 :Прогноз социально-экономического развития на 2025 год и на плановый период 2026 и 2027 годов  (размещен на официальном сайте Минэкономразвития России 30.09.2024):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отрасль «Промышленность (BСDE)», (показатель «ИЦП»)</w:t>
            </w:r>
          </w:p>
        </w:tc>
      </w:tr>
      <w:tr w:rsidR="005355D0" w:rsidRPr="005355D0" w14:paraId="58F1F2CF" w14:textId="77777777" w:rsidTr="00637627">
        <w:trPr>
          <w:trHeight w:val="454"/>
        </w:trPr>
        <w:tc>
          <w:tcPr>
            <w:tcW w:w="853" w:type="dxa"/>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408574D5"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8.1</w:t>
            </w:r>
          </w:p>
        </w:tc>
        <w:tc>
          <w:tcPr>
            <w:tcW w:w="9637" w:type="dxa"/>
            <w:gridSpan w:val="3"/>
            <w:tcBorders>
              <w:top w:val="single" w:sz="4" w:space="0" w:color="auto"/>
              <w:left w:val="nil"/>
              <w:bottom w:val="single" w:sz="8" w:space="0" w:color="auto"/>
              <w:right w:val="single" w:sz="8" w:space="0" w:color="000000"/>
            </w:tcBorders>
            <w:shd w:val="clear" w:color="000000" w:fill="FFFFFF"/>
            <w:vAlign w:val="center"/>
            <w:hideMark/>
          </w:tcPr>
          <w:p w14:paraId="5ADFDB6E"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Индекс цен производителей промышленной продукции (в среднем за год к предыдущему году), % г/г (</w:t>
            </w:r>
            <w:r w:rsidRPr="005355D0">
              <w:rPr>
                <w:rFonts w:ascii="Tahoma" w:hAnsi="Tahoma" w:cs="Tahoma"/>
                <w:b/>
                <w:bCs/>
                <w:color w:val="000000"/>
                <w:sz w:val="20"/>
                <w:szCs w:val="20"/>
              </w:rPr>
              <w:t>ИЦП</w:t>
            </w:r>
            <w:r w:rsidRPr="005355D0">
              <w:rPr>
                <w:rFonts w:ascii="Tahoma" w:hAnsi="Tahoma" w:cs="Tahoma"/>
                <w:b/>
                <w:bCs/>
                <w:color w:val="000000"/>
                <w:sz w:val="20"/>
                <w:szCs w:val="20"/>
                <w:vertAlign w:val="superscript"/>
              </w:rPr>
              <w:t>п</w:t>
            </w:r>
            <w:r w:rsidRPr="005355D0">
              <w:rPr>
                <w:rFonts w:ascii="Tahoma" w:hAnsi="Tahoma" w:cs="Tahoma"/>
                <w:b/>
                <w:bCs/>
                <w:color w:val="000000"/>
                <w:sz w:val="20"/>
                <w:szCs w:val="20"/>
                <w:vertAlign w:val="subscript"/>
              </w:rPr>
              <w:t>б+1</w:t>
            </w:r>
            <w:r w:rsidRPr="005355D0">
              <w:rPr>
                <w:rFonts w:ascii="Tahoma" w:hAnsi="Tahoma" w:cs="Tahoma"/>
                <w:b/>
                <w:bCs/>
                <w:color w:val="000000"/>
                <w:sz w:val="20"/>
                <w:szCs w:val="20"/>
              </w:rPr>
              <w:t>, ИЦП</w:t>
            </w:r>
            <w:r w:rsidRPr="005355D0">
              <w:rPr>
                <w:rFonts w:ascii="Tahoma" w:hAnsi="Tahoma" w:cs="Tahoma"/>
                <w:b/>
                <w:bCs/>
                <w:color w:val="000000"/>
                <w:sz w:val="20"/>
                <w:szCs w:val="20"/>
                <w:vertAlign w:val="superscript"/>
              </w:rPr>
              <w:t>п</w:t>
            </w:r>
            <w:r w:rsidRPr="005355D0">
              <w:rPr>
                <w:rFonts w:ascii="Tahoma" w:hAnsi="Tahoma" w:cs="Tahoma"/>
                <w:b/>
                <w:bCs/>
                <w:color w:val="000000"/>
                <w:sz w:val="20"/>
                <w:szCs w:val="20"/>
                <w:vertAlign w:val="subscript"/>
              </w:rPr>
              <w:t>б+2</w:t>
            </w:r>
            <w:r w:rsidRPr="005355D0">
              <w:rPr>
                <w:rFonts w:ascii="Tahoma" w:hAnsi="Tahoma" w:cs="Tahoma"/>
                <w:b/>
                <w:bCs/>
                <w:color w:val="000000"/>
                <w:sz w:val="20"/>
                <w:szCs w:val="20"/>
              </w:rPr>
              <w:t>,…,</w:t>
            </w:r>
            <w:proofErr w:type="spellStart"/>
            <w:r w:rsidRPr="005355D0">
              <w:rPr>
                <w:rFonts w:ascii="Tahoma" w:hAnsi="Tahoma" w:cs="Tahoma"/>
                <w:b/>
                <w:bCs/>
                <w:color w:val="000000"/>
                <w:sz w:val="20"/>
                <w:szCs w:val="20"/>
              </w:rPr>
              <w:t>ИЦП</w:t>
            </w:r>
            <w:r w:rsidRPr="005355D0">
              <w:rPr>
                <w:rFonts w:ascii="Tahoma" w:hAnsi="Tahoma" w:cs="Tahoma"/>
                <w:b/>
                <w:bCs/>
                <w:color w:val="000000"/>
                <w:sz w:val="20"/>
                <w:szCs w:val="20"/>
                <w:vertAlign w:val="superscript"/>
              </w:rPr>
              <w:t>п</w:t>
            </w:r>
            <w:r w:rsidRPr="005355D0">
              <w:rPr>
                <w:rFonts w:ascii="Tahoma" w:hAnsi="Tahoma" w:cs="Tahoma"/>
                <w:b/>
                <w:bCs/>
                <w:color w:val="000000"/>
                <w:sz w:val="20"/>
                <w:szCs w:val="20"/>
                <w:vertAlign w:val="subscript"/>
              </w:rPr>
              <w:t>i</w:t>
            </w:r>
            <w:proofErr w:type="spellEnd"/>
            <w:r w:rsidRPr="005355D0">
              <w:rPr>
                <w:rFonts w:ascii="Tahoma" w:hAnsi="Tahoma" w:cs="Tahoma"/>
                <w:color w:val="000000"/>
                <w:sz w:val="20"/>
                <w:szCs w:val="20"/>
              </w:rPr>
              <w:t>)</w:t>
            </w:r>
          </w:p>
        </w:tc>
      </w:tr>
      <w:tr w:rsidR="005355D0" w:rsidRPr="005355D0" w14:paraId="4C5C324B" w14:textId="77777777" w:rsidTr="00637627">
        <w:trPr>
          <w:trHeight w:val="270"/>
        </w:trPr>
        <w:tc>
          <w:tcPr>
            <w:tcW w:w="853" w:type="dxa"/>
            <w:tcBorders>
              <w:top w:val="nil"/>
              <w:left w:val="nil"/>
              <w:bottom w:val="nil"/>
              <w:right w:val="nil"/>
            </w:tcBorders>
            <w:shd w:val="clear" w:color="000000" w:fill="FFFFFF"/>
            <w:noWrap/>
            <w:vAlign w:val="center"/>
            <w:hideMark/>
          </w:tcPr>
          <w:p w14:paraId="54FCE5F6"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 </w:t>
            </w:r>
          </w:p>
        </w:tc>
        <w:tc>
          <w:tcPr>
            <w:tcW w:w="3465" w:type="dxa"/>
            <w:tcBorders>
              <w:top w:val="nil"/>
              <w:left w:val="single" w:sz="8" w:space="0" w:color="auto"/>
              <w:bottom w:val="nil"/>
              <w:right w:val="single" w:sz="4" w:space="0" w:color="auto"/>
            </w:tcBorders>
            <w:shd w:val="clear" w:color="000000" w:fill="FFFFFF"/>
            <w:vAlign w:val="bottom"/>
            <w:hideMark/>
          </w:tcPr>
          <w:p w14:paraId="050EE464" w14:textId="77777777" w:rsidR="005355D0" w:rsidRPr="005355D0" w:rsidRDefault="005355D0" w:rsidP="005355D0">
            <w:pPr>
              <w:ind w:firstLineChars="100" w:firstLine="200"/>
              <w:jc w:val="right"/>
              <w:rPr>
                <w:rFonts w:ascii="Tahoma" w:hAnsi="Tahoma" w:cs="Tahoma"/>
                <w:color w:val="000000"/>
                <w:sz w:val="20"/>
                <w:szCs w:val="20"/>
              </w:rPr>
            </w:pPr>
            <w:r w:rsidRPr="005355D0">
              <w:rPr>
                <w:rFonts w:ascii="Tahoma" w:hAnsi="Tahoma" w:cs="Tahoma"/>
                <w:color w:val="000000"/>
                <w:sz w:val="20"/>
                <w:szCs w:val="20"/>
              </w:rPr>
              <w:t>Год</w:t>
            </w:r>
          </w:p>
        </w:tc>
        <w:tc>
          <w:tcPr>
            <w:tcW w:w="2203" w:type="dxa"/>
            <w:tcBorders>
              <w:top w:val="nil"/>
              <w:left w:val="single" w:sz="4" w:space="0" w:color="auto"/>
              <w:bottom w:val="nil"/>
              <w:right w:val="single" w:sz="8" w:space="0" w:color="auto"/>
            </w:tcBorders>
            <w:shd w:val="clear" w:color="000000" w:fill="FFFFFF"/>
            <w:vAlign w:val="center"/>
            <w:hideMark/>
          </w:tcPr>
          <w:p w14:paraId="275C7186"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 </w:t>
            </w:r>
          </w:p>
        </w:tc>
        <w:tc>
          <w:tcPr>
            <w:tcW w:w="3969" w:type="dxa"/>
            <w:tcBorders>
              <w:top w:val="nil"/>
              <w:left w:val="nil"/>
              <w:bottom w:val="nil"/>
              <w:right w:val="nil"/>
            </w:tcBorders>
            <w:shd w:val="clear" w:color="000000" w:fill="FFFFFF"/>
            <w:noWrap/>
            <w:vAlign w:val="bottom"/>
            <w:hideMark/>
          </w:tcPr>
          <w:p w14:paraId="207BE711"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7B42BE10" w14:textId="77777777" w:rsidTr="00637627">
        <w:trPr>
          <w:trHeight w:val="255"/>
        </w:trPr>
        <w:tc>
          <w:tcPr>
            <w:tcW w:w="853" w:type="dxa"/>
            <w:tcBorders>
              <w:top w:val="nil"/>
              <w:left w:val="nil"/>
              <w:bottom w:val="nil"/>
              <w:right w:val="nil"/>
            </w:tcBorders>
            <w:shd w:val="clear" w:color="000000" w:fill="FFFFFF"/>
            <w:noWrap/>
            <w:vAlign w:val="center"/>
            <w:hideMark/>
          </w:tcPr>
          <w:p w14:paraId="08024D27"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 </w:t>
            </w:r>
          </w:p>
        </w:tc>
        <w:tc>
          <w:tcPr>
            <w:tcW w:w="3465" w:type="dxa"/>
            <w:tcBorders>
              <w:top w:val="single" w:sz="8" w:space="0" w:color="auto"/>
              <w:left w:val="single" w:sz="8" w:space="0" w:color="auto"/>
              <w:bottom w:val="single" w:sz="4" w:space="0" w:color="auto"/>
              <w:right w:val="single" w:sz="4" w:space="0" w:color="auto"/>
            </w:tcBorders>
            <w:shd w:val="clear" w:color="000000" w:fill="FFFFFF"/>
            <w:noWrap/>
            <w:vAlign w:val="bottom"/>
            <w:hideMark/>
          </w:tcPr>
          <w:p w14:paraId="5B5685D7"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2020</w:t>
            </w:r>
          </w:p>
        </w:tc>
        <w:tc>
          <w:tcPr>
            <w:tcW w:w="2203" w:type="dxa"/>
            <w:tcBorders>
              <w:top w:val="single" w:sz="8" w:space="0" w:color="auto"/>
              <w:left w:val="single" w:sz="4" w:space="0" w:color="auto"/>
              <w:bottom w:val="single" w:sz="4" w:space="0" w:color="auto"/>
              <w:right w:val="single" w:sz="8" w:space="0" w:color="auto"/>
            </w:tcBorders>
            <w:shd w:val="clear" w:color="000000" w:fill="FFFFFF"/>
            <w:noWrap/>
            <w:vAlign w:val="center"/>
            <w:hideMark/>
          </w:tcPr>
          <w:p w14:paraId="21597D8C" w14:textId="77777777" w:rsidR="005355D0" w:rsidRPr="005355D0" w:rsidRDefault="005355D0" w:rsidP="005355D0">
            <w:pPr>
              <w:jc w:val="right"/>
              <w:rPr>
                <w:rFonts w:ascii="Tahoma" w:hAnsi="Tahoma" w:cs="Tahoma"/>
                <w:sz w:val="20"/>
                <w:szCs w:val="20"/>
              </w:rPr>
            </w:pPr>
            <w:r w:rsidRPr="005355D0">
              <w:rPr>
                <w:rFonts w:ascii="Tahoma" w:hAnsi="Tahoma" w:cs="Tahoma"/>
                <w:sz w:val="20"/>
                <w:szCs w:val="20"/>
              </w:rPr>
              <w:t>-2,90%</w:t>
            </w:r>
          </w:p>
        </w:tc>
        <w:tc>
          <w:tcPr>
            <w:tcW w:w="3969" w:type="dxa"/>
            <w:tcBorders>
              <w:top w:val="nil"/>
              <w:left w:val="nil"/>
              <w:bottom w:val="nil"/>
              <w:right w:val="nil"/>
            </w:tcBorders>
            <w:shd w:val="clear" w:color="000000" w:fill="FFFFFF"/>
            <w:noWrap/>
            <w:vAlign w:val="bottom"/>
            <w:hideMark/>
          </w:tcPr>
          <w:p w14:paraId="013221AE"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7CBF5476" w14:textId="77777777" w:rsidTr="00637627">
        <w:trPr>
          <w:trHeight w:val="255"/>
        </w:trPr>
        <w:tc>
          <w:tcPr>
            <w:tcW w:w="853" w:type="dxa"/>
            <w:tcBorders>
              <w:top w:val="nil"/>
              <w:left w:val="nil"/>
              <w:bottom w:val="nil"/>
              <w:right w:val="nil"/>
            </w:tcBorders>
            <w:shd w:val="clear" w:color="000000" w:fill="FFFFFF"/>
            <w:noWrap/>
            <w:vAlign w:val="center"/>
            <w:hideMark/>
          </w:tcPr>
          <w:p w14:paraId="4A82724F"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 </w:t>
            </w:r>
          </w:p>
        </w:tc>
        <w:tc>
          <w:tcPr>
            <w:tcW w:w="3465"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96827E1"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2021</w:t>
            </w:r>
          </w:p>
        </w:tc>
        <w:tc>
          <w:tcPr>
            <w:tcW w:w="2203" w:type="dxa"/>
            <w:tcBorders>
              <w:top w:val="nil"/>
              <w:left w:val="nil"/>
              <w:bottom w:val="single" w:sz="4" w:space="0" w:color="auto"/>
              <w:right w:val="single" w:sz="8" w:space="0" w:color="auto"/>
            </w:tcBorders>
            <w:shd w:val="clear" w:color="000000" w:fill="FFFFFF"/>
            <w:noWrap/>
            <w:vAlign w:val="center"/>
            <w:hideMark/>
          </w:tcPr>
          <w:p w14:paraId="7BCE9AC8" w14:textId="77777777" w:rsidR="005355D0" w:rsidRPr="005355D0" w:rsidRDefault="005355D0" w:rsidP="005355D0">
            <w:pPr>
              <w:jc w:val="right"/>
              <w:rPr>
                <w:rFonts w:ascii="Tahoma" w:hAnsi="Tahoma" w:cs="Tahoma"/>
                <w:sz w:val="20"/>
                <w:szCs w:val="20"/>
              </w:rPr>
            </w:pPr>
            <w:r w:rsidRPr="005355D0">
              <w:rPr>
                <w:rFonts w:ascii="Tahoma" w:hAnsi="Tahoma" w:cs="Tahoma"/>
                <w:sz w:val="20"/>
                <w:szCs w:val="20"/>
              </w:rPr>
              <w:t>24,50%</w:t>
            </w:r>
          </w:p>
        </w:tc>
        <w:tc>
          <w:tcPr>
            <w:tcW w:w="3969" w:type="dxa"/>
            <w:tcBorders>
              <w:top w:val="nil"/>
              <w:left w:val="nil"/>
              <w:bottom w:val="nil"/>
              <w:right w:val="nil"/>
            </w:tcBorders>
            <w:shd w:val="clear" w:color="000000" w:fill="FFFFFF"/>
            <w:noWrap/>
            <w:vAlign w:val="bottom"/>
            <w:hideMark/>
          </w:tcPr>
          <w:p w14:paraId="4014E5C4"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5E78908A" w14:textId="77777777" w:rsidTr="00637627">
        <w:trPr>
          <w:trHeight w:val="255"/>
        </w:trPr>
        <w:tc>
          <w:tcPr>
            <w:tcW w:w="853" w:type="dxa"/>
            <w:tcBorders>
              <w:top w:val="nil"/>
              <w:left w:val="nil"/>
              <w:bottom w:val="nil"/>
              <w:right w:val="nil"/>
            </w:tcBorders>
            <w:shd w:val="clear" w:color="000000" w:fill="FFFFFF"/>
            <w:noWrap/>
            <w:vAlign w:val="center"/>
            <w:hideMark/>
          </w:tcPr>
          <w:p w14:paraId="53181EEA"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 </w:t>
            </w:r>
          </w:p>
        </w:tc>
        <w:tc>
          <w:tcPr>
            <w:tcW w:w="3465" w:type="dxa"/>
            <w:tcBorders>
              <w:top w:val="nil"/>
              <w:left w:val="single" w:sz="8" w:space="0" w:color="auto"/>
              <w:bottom w:val="single" w:sz="4" w:space="0" w:color="auto"/>
              <w:right w:val="single" w:sz="4" w:space="0" w:color="auto"/>
            </w:tcBorders>
            <w:shd w:val="clear" w:color="000000" w:fill="FFFFFF"/>
            <w:noWrap/>
            <w:vAlign w:val="bottom"/>
            <w:hideMark/>
          </w:tcPr>
          <w:p w14:paraId="5F66CE26"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2022</w:t>
            </w:r>
          </w:p>
        </w:tc>
        <w:tc>
          <w:tcPr>
            <w:tcW w:w="2203" w:type="dxa"/>
            <w:tcBorders>
              <w:top w:val="nil"/>
              <w:left w:val="nil"/>
              <w:bottom w:val="single" w:sz="4" w:space="0" w:color="auto"/>
              <w:right w:val="single" w:sz="8" w:space="0" w:color="auto"/>
            </w:tcBorders>
            <w:shd w:val="clear" w:color="000000" w:fill="FFFFFF"/>
            <w:noWrap/>
            <w:vAlign w:val="center"/>
            <w:hideMark/>
          </w:tcPr>
          <w:p w14:paraId="05FF6B2A" w14:textId="77777777" w:rsidR="005355D0" w:rsidRPr="005355D0" w:rsidRDefault="005355D0" w:rsidP="005355D0">
            <w:pPr>
              <w:jc w:val="right"/>
              <w:rPr>
                <w:rFonts w:ascii="Tahoma" w:hAnsi="Tahoma" w:cs="Tahoma"/>
                <w:sz w:val="20"/>
                <w:szCs w:val="20"/>
              </w:rPr>
            </w:pPr>
            <w:r w:rsidRPr="005355D0">
              <w:rPr>
                <w:rFonts w:ascii="Tahoma" w:hAnsi="Tahoma" w:cs="Tahoma"/>
                <w:sz w:val="20"/>
                <w:szCs w:val="20"/>
              </w:rPr>
              <w:t>11,40%</w:t>
            </w:r>
          </w:p>
        </w:tc>
        <w:tc>
          <w:tcPr>
            <w:tcW w:w="3969" w:type="dxa"/>
            <w:tcBorders>
              <w:top w:val="nil"/>
              <w:left w:val="nil"/>
              <w:bottom w:val="nil"/>
              <w:right w:val="nil"/>
            </w:tcBorders>
            <w:shd w:val="clear" w:color="000000" w:fill="FFFFFF"/>
            <w:noWrap/>
            <w:vAlign w:val="bottom"/>
            <w:hideMark/>
          </w:tcPr>
          <w:p w14:paraId="32BED831"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234BE42D" w14:textId="77777777" w:rsidTr="00637627">
        <w:trPr>
          <w:trHeight w:val="270"/>
        </w:trPr>
        <w:tc>
          <w:tcPr>
            <w:tcW w:w="853" w:type="dxa"/>
            <w:tcBorders>
              <w:top w:val="nil"/>
              <w:left w:val="nil"/>
              <w:bottom w:val="nil"/>
              <w:right w:val="nil"/>
            </w:tcBorders>
            <w:shd w:val="clear" w:color="000000" w:fill="FFFFFF"/>
            <w:noWrap/>
            <w:vAlign w:val="center"/>
            <w:hideMark/>
          </w:tcPr>
          <w:p w14:paraId="524DD593"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 </w:t>
            </w:r>
          </w:p>
        </w:tc>
        <w:tc>
          <w:tcPr>
            <w:tcW w:w="3465" w:type="dxa"/>
            <w:tcBorders>
              <w:top w:val="nil"/>
              <w:left w:val="single" w:sz="8" w:space="0" w:color="auto"/>
              <w:bottom w:val="single" w:sz="8" w:space="0" w:color="auto"/>
              <w:right w:val="single" w:sz="4" w:space="0" w:color="auto"/>
            </w:tcBorders>
            <w:shd w:val="clear" w:color="000000" w:fill="FFFFFF"/>
            <w:noWrap/>
            <w:vAlign w:val="bottom"/>
            <w:hideMark/>
          </w:tcPr>
          <w:p w14:paraId="0F074145"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2023</w:t>
            </w:r>
          </w:p>
        </w:tc>
        <w:tc>
          <w:tcPr>
            <w:tcW w:w="2203" w:type="dxa"/>
            <w:tcBorders>
              <w:top w:val="nil"/>
              <w:left w:val="nil"/>
              <w:bottom w:val="single" w:sz="8" w:space="0" w:color="auto"/>
              <w:right w:val="single" w:sz="8" w:space="0" w:color="auto"/>
            </w:tcBorders>
            <w:shd w:val="clear" w:color="000000" w:fill="FFFFFF"/>
            <w:noWrap/>
            <w:vAlign w:val="center"/>
            <w:hideMark/>
          </w:tcPr>
          <w:p w14:paraId="245FB7E1" w14:textId="77777777" w:rsidR="005355D0" w:rsidRPr="005355D0" w:rsidRDefault="005355D0" w:rsidP="005355D0">
            <w:pPr>
              <w:jc w:val="right"/>
              <w:rPr>
                <w:rFonts w:ascii="Tahoma" w:hAnsi="Tahoma" w:cs="Tahoma"/>
                <w:sz w:val="20"/>
                <w:szCs w:val="20"/>
              </w:rPr>
            </w:pPr>
            <w:r w:rsidRPr="005355D0">
              <w:rPr>
                <w:rFonts w:ascii="Tahoma" w:hAnsi="Tahoma" w:cs="Tahoma"/>
                <w:sz w:val="20"/>
                <w:szCs w:val="20"/>
              </w:rPr>
              <w:t>4,00%</w:t>
            </w:r>
          </w:p>
        </w:tc>
        <w:tc>
          <w:tcPr>
            <w:tcW w:w="3969" w:type="dxa"/>
            <w:tcBorders>
              <w:top w:val="nil"/>
              <w:left w:val="nil"/>
              <w:bottom w:val="nil"/>
              <w:right w:val="nil"/>
            </w:tcBorders>
            <w:shd w:val="clear" w:color="000000" w:fill="FFFFFF"/>
            <w:noWrap/>
            <w:vAlign w:val="bottom"/>
            <w:hideMark/>
          </w:tcPr>
          <w:p w14:paraId="071DF4FB"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4E56120B" w14:textId="77777777" w:rsidTr="00637627">
        <w:trPr>
          <w:trHeight w:val="255"/>
        </w:trPr>
        <w:tc>
          <w:tcPr>
            <w:tcW w:w="853" w:type="dxa"/>
            <w:tcBorders>
              <w:top w:val="nil"/>
              <w:left w:val="nil"/>
              <w:bottom w:val="nil"/>
              <w:right w:val="nil"/>
            </w:tcBorders>
            <w:shd w:val="clear" w:color="000000" w:fill="FFFFFF"/>
            <w:noWrap/>
            <w:vAlign w:val="center"/>
            <w:hideMark/>
          </w:tcPr>
          <w:p w14:paraId="317D6585"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 </w:t>
            </w:r>
          </w:p>
        </w:tc>
        <w:tc>
          <w:tcPr>
            <w:tcW w:w="3465" w:type="dxa"/>
            <w:tcBorders>
              <w:top w:val="nil"/>
              <w:left w:val="single" w:sz="8" w:space="0" w:color="auto"/>
              <w:bottom w:val="single" w:sz="4" w:space="0" w:color="auto"/>
              <w:right w:val="single" w:sz="4" w:space="0" w:color="auto"/>
            </w:tcBorders>
            <w:shd w:val="clear" w:color="000000" w:fill="FFFFFF"/>
            <w:noWrap/>
            <w:vAlign w:val="bottom"/>
            <w:hideMark/>
          </w:tcPr>
          <w:p w14:paraId="32AC6A9F"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2024</w:t>
            </w:r>
          </w:p>
        </w:tc>
        <w:tc>
          <w:tcPr>
            <w:tcW w:w="2203" w:type="dxa"/>
            <w:tcBorders>
              <w:top w:val="nil"/>
              <w:left w:val="nil"/>
              <w:bottom w:val="single" w:sz="4" w:space="0" w:color="auto"/>
              <w:right w:val="single" w:sz="8" w:space="0" w:color="auto"/>
            </w:tcBorders>
            <w:shd w:val="clear" w:color="000000" w:fill="FFFFFF"/>
            <w:noWrap/>
            <w:vAlign w:val="center"/>
            <w:hideMark/>
          </w:tcPr>
          <w:p w14:paraId="1B831E4B" w14:textId="77777777" w:rsidR="005355D0" w:rsidRPr="005355D0" w:rsidRDefault="005355D0" w:rsidP="005355D0">
            <w:pPr>
              <w:jc w:val="right"/>
              <w:rPr>
                <w:rFonts w:ascii="Tahoma" w:hAnsi="Tahoma" w:cs="Tahoma"/>
                <w:sz w:val="20"/>
                <w:szCs w:val="20"/>
              </w:rPr>
            </w:pPr>
            <w:r w:rsidRPr="005355D0">
              <w:rPr>
                <w:rFonts w:ascii="Tahoma" w:hAnsi="Tahoma" w:cs="Tahoma"/>
                <w:sz w:val="20"/>
                <w:szCs w:val="20"/>
              </w:rPr>
              <w:t>11,70%</w:t>
            </w:r>
          </w:p>
        </w:tc>
        <w:tc>
          <w:tcPr>
            <w:tcW w:w="3969" w:type="dxa"/>
            <w:tcBorders>
              <w:top w:val="nil"/>
              <w:left w:val="nil"/>
              <w:bottom w:val="nil"/>
              <w:right w:val="nil"/>
            </w:tcBorders>
            <w:shd w:val="clear" w:color="000000" w:fill="FFFFFF"/>
            <w:noWrap/>
            <w:vAlign w:val="bottom"/>
            <w:hideMark/>
          </w:tcPr>
          <w:p w14:paraId="102DF67F"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533E91CD" w14:textId="77777777" w:rsidTr="00637627">
        <w:trPr>
          <w:trHeight w:val="255"/>
        </w:trPr>
        <w:tc>
          <w:tcPr>
            <w:tcW w:w="853" w:type="dxa"/>
            <w:tcBorders>
              <w:top w:val="nil"/>
              <w:left w:val="nil"/>
              <w:bottom w:val="nil"/>
              <w:right w:val="nil"/>
            </w:tcBorders>
            <w:shd w:val="clear" w:color="000000" w:fill="FFFFFF"/>
            <w:noWrap/>
            <w:vAlign w:val="center"/>
            <w:hideMark/>
          </w:tcPr>
          <w:p w14:paraId="56FF1AC5"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 </w:t>
            </w:r>
          </w:p>
        </w:tc>
        <w:tc>
          <w:tcPr>
            <w:tcW w:w="3465" w:type="dxa"/>
            <w:tcBorders>
              <w:top w:val="nil"/>
              <w:left w:val="single" w:sz="8" w:space="0" w:color="auto"/>
              <w:bottom w:val="single" w:sz="4" w:space="0" w:color="auto"/>
              <w:right w:val="single" w:sz="4" w:space="0" w:color="auto"/>
            </w:tcBorders>
            <w:shd w:val="clear" w:color="000000" w:fill="FFFFFF"/>
            <w:noWrap/>
            <w:vAlign w:val="bottom"/>
            <w:hideMark/>
          </w:tcPr>
          <w:p w14:paraId="13B2CB30"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2025</w:t>
            </w:r>
          </w:p>
        </w:tc>
        <w:tc>
          <w:tcPr>
            <w:tcW w:w="2203" w:type="dxa"/>
            <w:tcBorders>
              <w:top w:val="nil"/>
              <w:left w:val="nil"/>
              <w:bottom w:val="single" w:sz="4" w:space="0" w:color="auto"/>
              <w:right w:val="single" w:sz="8" w:space="0" w:color="auto"/>
            </w:tcBorders>
            <w:shd w:val="clear" w:color="000000" w:fill="FFFFFF"/>
            <w:noWrap/>
            <w:vAlign w:val="center"/>
            <w:hideMark/>
          </w:tcPr>
          <w:p w14:paraId="4D29BF30" w14:textId="77777777" w:rsidR="005355D0" w:rsidRPr="005355D0" w:rsidRDefault="005355D0" w:rsidP="005355D0">
            <w:pPr>
              <w:jc w:val="right"/>
              <w:rPr>
                <w:rFonts w:ascii="Tahoma" w:hAnsi="Tahoma" w:cs="Tahoma"/>
                <w:sz w:val="20"/>
                <w:szCs w:val="20"/>
              </w:rPr>
            </w:pPr>
            <w:r w:rsidRPr="005355D0">
              <w:rPr>
                <w:rFonts w:ascii="Tahoma" w:hAnsi="Tahoma" w:cs="Tahoma"/>
                <w:sz w:val="20"/>
                <w:szCs w:val="20"/>
              </w:rPr>
              <w:t>6,10%</w:t>
            </w:r>
          </w:p>
        </w:tc>
        <w:tc>
          <w:tcPr>
            <w:tcW w:w="3969" w:type="dxa"/>
            <w:tcBorders>
              <w:top w:val="nil"/>
              <w:left w:val="nil"/>
              <w:bottom w:val="nil"/>
              <w:right w:val="nil"/>
            </w:tcBorders>
            <w:shd w:val="clear" w:color="000000" w:fill="FFFFFF"/>
            <w:noWrap/>
            <w:vAlign w:val="bottom"/>
            <w:hideMark/>
          </w:tcPr>
          <w:p w14:paraId="55986A9B"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bl>
    <w:p w14:paraId="226C48FB" w14:textId="77777777" w:rsidR="005355D0" w:rsidRPr="005355D0" w:rsidRDefault="005355D0" w:rsidP="005355D0">
      <w:pPr>
        <w:ind w:right="-2"/>
        <w:jc w:val="center"/>
        <w:rPr>
          <w:snapToGrid w:val="0"/>
          <w:sz w:val="20"/>
          <w:szCs w:val="20"/>
        </w:rPr>
      </w:pPr>
    </w:p>
    <w:p w14:paraId="2F38810D" w14:textId="77777777" w:rsidR="005355D0" w:rsidRPr="005355D0" w:rsidRDefault="005355D0" w:rsidP="005355D0">
      <w:pPr>
        <w:ind w:right="-2"/>
        <w:jc w:val="center"/>
        <w:rPr>
          <w:snapToGrid w:val="0"/>
          <w:sz w:val="28"/>
          <w:szCs w:val="28"/>
        </w:rPr>
      </w:pPr>
    </w:p>
    <w:p w14:paraId="25BBAE95" w14:textId="77777777" w:rsidR="005355D0" w:rsidRPr="005355D0" w:rsidRDefault="005355D0" w:rsidP="005355D0">
      <w:pPr>
        <w:ind w:right="-2"/>
        <w:jc w:val="center"/>
        <w:rPr>
          <w:snapToGrid w:val="0"/>
          <w:sz w:val="28"/>
          <w:szCs w:val="28"/>
        </w:rPr>
      </w:pPr>
    </w:p>
    <w:p w14:paraId="2C256252" w14:textId="77777777" w:rsidR="005355D0" w:rsidRPr="005355D0" w:rsidRDefault="005355D0" w:rsidP="005355D0">
      <w:pPr>
        <w:ind w:right="-2"/>
        <w:jc w:val="center"/>
        <w:rPr>
          <w:snapToGrid w:val="0"/>
          <w:sz w:val="28"/>
          <w:szCs w:val="28"/>
        </w:rPr>
      </w:pPr>
    </w:p>
    <w:p w14:paraId="3139B59D" w14:textId="77777777" w:rsidR="005355D0" w:rsidRPr="005355D0" w:rsidRDefault="005355D0" w:rsidP="005355D0">
      <w:pPr>
        <w:ind w:right="-2"/>
        <w:jc w:val="center"/>
        <w:rPr>
          <w:snapToGrid w:val="0"/>
          <w:sz w:val="28"/>
          <w:szCs w:val="28"/>
        </w:rPr>
      </w:pPr>
    </w:p>
    <w:p w14:paraId="0DF90900" w14:textId="77777777" w:rsidR="005355D0" w:rsidRPr="005355D0" w:rsidRDefault="005355D0" w:rsidP="005355D0">
      <w:pPr>
        <w:ind w:right="-2"/>
        <w:jc w:val="center"/>
        <w:rPr>
          <w:snapToGrid w:val="0"/>
          <w:sz w:val="28"/>
          <w:szCs w:val="28"/>
        </w:rPr>
      </w:pPr>
    </w:p>
    <w:p w14:paraId="25DB0AFC" w14:textId="77777777" w:rsidR="005355D0" w:rsidRPr="005355D0" w:rsidRDefault="005355D0" w:rsidP="005355D0">
      <w:pPr>
        <w:ind w:right="-2"/>
        <w:jc w:val="center"/>
        <w:rPr>
          <w:snapToGrid w:val="0"/>
          <w:sz w:val="28"/>
          <w:szCs w:val="28"/>
        </w:rPr>
      </w:pPr>
    </w:p>
    <w:p w14:paraId="5F41320C" w14:textId="77777777" w:rsidR="005355D0" w:rsidRPr="005355D0" w:rsidRDefault="005355D0" w:rsidP="005355D0">
      <w:pPr>
        <w:ind w:left="4956" w:firstLine="708"/>
        <w:jc w:val="center"/>
        <w:rPr>
          <w:snapToGrid w:val="0"/>
          <w:sz w:val="28"/>
          <w:szCs w:val="28"/>
        </w:rPr>
      </w:pPr>
    </w:p>
    <w:p w14:paraId="6329E1A8" w14:textId="77777777" w:rsidR="005355D0" w:rsidRPr="005355D0" w:rsidRDefault="005355D0" w:rsidP="005355D0">
      <w:pPr>
        <w:ind w:left="4956" w:firstLine="708"/>
        <w:jc w:val="center"/>
        <w:rPr>
          <w:snapToGrid w:val="0"/>
          <w:sz w:val="28"/>
          <w:szCs w:val="28"/>
        </w:rPr>
      </w:pPr>
    </w:p>
    <w:p w14:paraId="58C2C811" w14:textId="77777777" w:rsidR="005355D0" w:rsidRPr="005355D0" w:rsidRDefault="005355D0" w:rsidP="005355D0">
      <w:pPr>
        <w:ind w:left="4956" w:firstLine="708"/>
        <w:jc w:val="center"/>
        <w:rPr>
          <w:snapToGrid w:val="0"/>
          <w:sz w:val="28"/>
          <w:szCs w:val="28"/>
        </w:rPr>
        <w:sectPr w:rsidR="005355D0" w:rsidRPr="005355D0" w:rsidSect="005355D0">
          <w:pgSz w:w="11906" w:h="16838"/>
          <w:pgMar w:top="851" w:right="709" w:bottom="851" w:left="851" w:header="680" w:footer="397" w:gutter="0"/>
          <w:cols w:space="708"/>
          <w:titlePg/>
          <w:docGrid w:linePitch="381"/>
        </w:sectPr>
      </w:pPr>
    </w:p>
    <w:p w14:paraId="43820C71" w14:textId="77777777" w:rsidR="005355D0" w:rsidRPr="005355D0" w:rsidRDefault="005355D0" w:rsidP="005355D0">
      <w:pPr>
        <w:ind w:left="4956" w:firstLine="708"/>
        <w:jc w:val="center"/>
        <w:rPr>
          <w:snapToGrid w:val="0"/>
          <w:sz w:val="28"/>
          <w:szCs w:val="28"/>
        </w:rPr>
      </w:pPr>
      <w:r w:rsidRPr="005355D0">
        <w:rPr>
          <w:snapToGrid w:val="0"/>
          <w:sz w:val="28"/>
          <w:szCs w:val="28"/>
        </w:rPr>
        <w:t>Приложение 2</w:t>
      </w:r>
    </w:p>
    <w:tbl>
      <w:tblPr>
        <w:tblW w:w="5000" w:type="pct"/>
        <w:jc w:val="center"/>
        <w:tblLayout w:type="fixed"/>
        <w:tblLook w:val="04A0" w:firstRow="1" w:lastRow="0" w:firstColumn="1" w:lastColumn="0" w:noHBand="0" w:noVBand="1"/>
      </w:tblPr>
      <w:tblGrid>
        <w:gridCol w:w="937"/>
        <w:gridCol w:w="3366"/>
        <w:gridCol w:w="1957"/>
        <w:gridCol w:w="3378"/>
      </w:tblGrid>
      <w:tr w:rsidR="005355D0" w:rsidRPr="005355D0" w14:paraId="3AB40D6C" w14:textId="77777777" w:rsidTr="005355D0">
        <w:trPr>
          <w:trHeight w:val="960"/>
          <w:jc w:val="center"/>
        </w:trPr>
        <w:tc>
          <w:tcPr>
            <w:tcW w:w="1005" w:type="dxa"/>
            <w:tcBorders>
              <w:top w:val="nil"/>
              <w:left w:val="nil"/>
              <w:bottom w:val="nil"/>
              <w:right w:val="nil"/>
            </w:tcBorders>
            <w:shd w:val="clear" w:color="000000" w:fill="FFFFFF"/>
            <w:vAlign w:val="bottom"/>
            <w:hideMark/>
          </w:tcPr>
          <w:p w14:paraId="6F2423D7"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c>
          <w:tcPr>
            <w:tcW w:w="9485" w:type="dxa"/>
            <w:gridSpan w:val="3"/>
            <w:tcBorders>
              <w:top w:val="nil"/>
              <w:left w:val="nil"/>
              <w:bottom w:val="nil"/>
              <w:right w:val="nil"/>
            </w:tcBorders>
            <w:shd w:val="clear" w:color="000000" w:fill="FFFFFF"/>
            <w:vAlign w:val="center"/>
            <w:hideMark/>
          </w:tcPr>
          <w:p w14:paraId="587FD24F" w14:textId="77777777" w:rsidR="005355D0" w:rsidRPr="005355D0" w:rsidRDefault="005355D0" w:rsidP="005355D0">
            <w:pPr>
              <w:jc w:val="center"/>
              <w:rPr>
                <w:rFonts w:ascii="Tahoma" w:hAnsi="Tahoma" w:cs="Tahoma"/>
                <w:b/>
                <w:bCs/>
                <w:sz w:val="22"/>
                <w:szCs w:val="22"/>
              </w:rPr>
            </w:pPr>
            <w:r w:rsidRPr="005355D0">
              <w:rPr>
                <w:rFonts w:ascii="Tahoma" w:hAnsi="Tahoma" w:cs="Tahoma"/>
                <w:b/>
                <w:bCs/>
                <w:sz w:val="22"/>
                <w:szCs w:val="22"/>
              </w:rPr>
              <w:t>Индикативный предельный уровень цены на тепловую энергию (мощность), рассчитанный в соответствии с частью 1 статьи 23.6 Федерального закона от 27.07.2010 № 190-ФЗ "О теплоснабжении" и Постановлением № 1562, а также сведения о параметрах, использованных при расчете</w:t>
            </w:r>
          </w:p>
        </w:tc>
      </w:tr>
      <w:tr w:rsidR="005355D0" w:rsidRPr="005355D0" w14:paraId="7A6E1B2F" w14:textId="77777777" w:rsidTr="005355D0">
        <w:trPr>
          <w:trHeight w:val="255"/>
          <w:jc w:val="center"/>
        </w:trPr>
        <w:tc>
          <w:tcPr>
            <w:tcW w:w="1005" w:type="dxa"/>
            <w:tcBorders>
              <w:top w:val="nil"/>
              <w:left w:val="nil"/>
              <w:bottom w:val="nil"/>
              <w:right w:val="nil"/>
            </w:tcBorders>
            <w:shd w:val="clear" w:color="000000" w:fill="FFFFFF"/>
            <w:vAlign w:val="bottom"/>
            <w:hideMark/>
          </w:tcPr>
          <w:p w14:paraId="2873B137"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c>
          <w:tcPr>
            <w:tcW w:w="3673" w:type="dxa"/>
            <w:tcBorders>
              <w:top w:val="nil"/>
              <w:left w:val="nil"/>
              <w:bottom w:val="nil"/>
              <w:right w:val="nil"/>
            </w:tcBorders>
            <w:shd w:val="clear" w:color="000000" w:fill="FFFFFF"/>
            <w:noWrap/>
            <w:vAlign w:val="bottom"/>
            <w:hideMark/>
          </w:tcPr>
          <w:p w14:paraId="796261AB"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Дата:</w:t>
            </w:r>
          </w:p>
        </w:tc>
        <w:tc>
          <w:tcPr>
            <w:tcW w:w="2126" w:type="dxa"/>
            <w:tcBorders>
              <w:top w:val="nil"/>
              <w:left w:val="nil"/>
              <w:bottom w:val="nil"/>
              <w:right w:val="nil"/>
            </w:tcBorders>
            <w:shd w:val="clear" w:color="000000" w:fill="FFFFFF"/>
            <w:vAlign w:val="center"/>
            <w:hideMark/>
          </w:tcPr>
          <w:p w14:paraId="4E49E364"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04.11.2024</w:t>
            </w:r>
          </w:p>
        </w:tc>
        <w:tc>
          <w:tcPr>
            <w:tcW w:w="3686" w:type="dxa"/>
            <w:tcBorders>
              <w:top w:val="nil"/>
              <w:left w:val="nil"/>
              <w:bottom w:val="nil"/>
              <w:right w:val="nil"/>
            </w:tcBorders>
            <w:shd w:val="clear" w:color="000000" w:fill="FFFFFF"/>
            <w:noWrap/>
            <w:vAlign w:val="bottom"/>
            <w:hideMark/>
          </w:tcPr>
          <w:p w14:paraId="03A5605A"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375742F4" w14:textId="77777777" w:rsidTr="005355D0">
        <w:trPr>
          <w:trHeight w:val="255"/>
          <w:jc w:val="center"/>
        </w:trPr>
        <w:tc>
          <w:tcPr>
            <w:tcW w:w="1005" w:type="dxa"/>
            <w:tcBorders>
              <w:top w:val="nil"/>
              <w:left w:val="nil"/>
              <w:bottom w:val="nil"/>
              <w:right w:val="nil"/>
            </w:tcBorders>
            <w:shd w:val="clear" w:color="000000" w:fill="FFFFFF"/>
            <w:vAlign w:val="bottom"/>
            <w:hideMark/>
          </w:tcPr>
          <w:p w14:paraId="6D15C6A5"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c>
          <w:tcPr>
            <w:tcW w:w="3673" w:type="dxa"/>
            <w:tcBorders>
              <w:top w:val="nil"/>
              <w:left w:val="nil"/>
              <w:bottom w:val="nil"/>
              <w:right w:val="nil"/>
            </w:tcBorders>
            <w:shd w:val="clear" w:color="000000" w:fill="FFFFFF"/>
            <w:noWrap/>
            <w:vAlign w:val="bottom"/>
            <w:hideMark/>
          </w:tcPr>
          <w:p w14:paraId="7772896C" w14:textId="77777777" w:rsidR="005355D0" w:rsidRPr="005355D0" w:rsidRDefault="005355D0" w:rsidP="005355D0">
            <w:pPr>
              <w:rPr>
                <w:rFonts w:ascii="Tahoma" w:hAnsi="Tahoma" w:cs="Tahoma"/>
                <w:b/>
                <w:bCs/>
                <w:color w:val="000000"/>
                <w:sz w:val="20"/>
                <w:szCs w:val="20"/>
              </w:rPr>
            </w:pPr>
            <w:r w:rsidRPr="005355D0">
              <w:rPr>
                <w:rFonts w:ascii="Tahoma" w:hAnsi="Tahoma" w:cs="Tahoma"/>
                <w:b/>
                <w:bCs/>
                <w:color w:val="000000"/>
                <w:sz w:val="20"/>
                <w:szCs w:val="20"/>
              </w:rPr>
              <w:t>Информация о системе теплоснабжения, в отношении которой выполняется расчет:</w:t>
            </w:r>
          </w:p>
        </w:tc>
        <w:tc>
          <w:tcPr>
            <w:tcW w:w="2126" w:type="dxa"/>
            <w:tcBorders>
              <w:top w:val="nil"/>
              <w:left w:val="nil"/>
              <w:bottom w:val="nil"/>
              <w:right w:val="nil"/>
            </w:tcBorders>
            <w:shd w:val="clear" w:color="000000" w:fill="FFFFFF"/>
            <w:noWrap/>
            <w:vAlign w:val="center"/>
            <w:hideMark/>
          </w:tcPr>
          <w:p w14:paraId="000EDA37"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 </w:t>
            </w:r>
          </w:p>
        </w:tc>
        <w:tc>
          <w:tcPr>
            <w:tcW w:w="3686" w:type="dxa"/>
            <w:tcBorders>
              <w:top w:val="nil"/>
              <w:left w:val="nil"/>
              <w:bottom w:val="nil"/>
              <w:right w:val="nil"/>
            </w:tcBorders>
            <w:shd w:val="clear" w:color="000000" w:fill="FFFFFF"/>
            <w:noWrap/>
            <w:vAlign w:val="bottom"/>
            <w:hideMark/>
          </w:tcPr>
          <w:p w14:paraId="54D62BB3"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329B1CC4" w14:textId="77777777" w:rsidTr="005355D0">
        <w:trPr>
          <w:trHeight w:val="510"/>
          <w:jc w:val="center"/>
        </w:trPr>
        <w:tc>
          <w:tcPr>
            <w:tcW w:w="1005" w:type="dxa"/>
            <w:tcBorders>
              <w:top w:val="nil"/>
              <w:left w:val="nil"/>
              <w:bottom w:val="nil"/>
              <w:right w:val="nil"/>
            </w:tcBorders>
            <w:shd w:val="clear" w:color="000000" w:fill="FFFFFF"/>
            <w:vAlign w:val="bottom"/>
            <w:hideMark/>
          </w:tcPr>
          <w:p w14:paraId="29B05259"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c>
          <w:tcPr>
            <w:tcW w:w="3673" w:type="dxa"/>
            <w:tcBorders>
              <w:top w:val="nil"/>
              <w:left w:val="nil"/>
              <w:bottom w:val="nil"/>
              <w:right w:val="nil"/>
            </w:tcBorders>
            <w:shd w:val="clear" w:color="000000" w:fill="FFFFFF"/>
            <w:vAlign w:val="center"/>
            <w:hideMark/>
          </w:tcPr>
          <w:p w14:paraId="6C53F3A6"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Субъект Российской Федерации</w:t>
            </w:r>
          </w:p>
        </w:tc>
        <w:tc>
          <w:tcPr>
            <w:tcW w:w="2126" w:type="dxa"/>
            <w:tcBorders>
              <w:top w:val="nil"/>
              <w:left w:val="nil"/>
              <w:bottom w:val="nil"/>
              <w:right w:val="nil"/>
            </w:tcBorders>
            <w:shd w:val="clear" w:color="000000" w:fill="FFFFFF"/>
            <w:vAlign w:val="center"/>
            <w:hideMark/>
          </w:tcPr>
          <w:p w14:paraId="6BB726E8"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Кемеровская область -Кузбасс</w:t>
            </w:r>
          </w:p>
        </w:tc>
        <w:tc>
          <w:tcPr>
            <w:tcW w:w="3686" w:type="dxa"/>
            <w:tcBorders>
              <w:top w:val="nil"/>
              <w:left w:val="nil"/>
              <w:bottom w:val="nil"/>
              <w:right w:val="nil"/>
            </w:tcBorders>
            <w:shd w:val="clear" w:color="000000" w:fill="FFFFFF"/>
            <w:noWrap/>
            <w:vAlign w:val="bottom"/>
            <w:hideMark/>
          </w:tcPr>
          <w:p w14:paraId="6C5C7901"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39C5FC1E" w14:textId="77777777" w:rsidTr="005355D0">
        <w:trPr>
          <w:trHeight w:val="255"/>
          <w:jc w:val="center"/>
        </w:trPr>
        <w:tc>
          <w:tcPr>
            <w:tcW w:w="1005" w:type="dxa"/>
            <w:tcBorders>
              <w:top w:val="nil"/>
              <w:left w:val="nil"/>
              <w:bottom w:val="nil"/>
              <w:right w:val="nil"/>
            </w:tcBorders>
            <w:shd w:val="clear" w:color="000000" w:fill="FFFFFF"/>
            <w:vAlign w:val="bottom"/>
            <w:hideMark/>
          </w:tcPr>
          <w:p w14:paraId="03AB595B"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c>
          <w:tcPr>
            <w:tcW w:w="3673" w:type="dxa"/>
            <w:tcBorders>
              <w:top w:val="nil"/>
              <w:left w:val="nil"/>
              <w:bottom w:val="nil"/>
              <w:right w:val="nil"/>
            </w:tcBorders>
            <w:shd w:val="clear" w:color="000000" w:fill="FFFFFF"/>
            <w:vAlign w:val="center"/>
            <w:hideMark/>
          </w:tcPr>
          <w:p w14:paraId="5F8FBCD7"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Городской округ</w:t>
            </w:r>
          </w:p>
        </w:tc>
        <w:tc>
          <w:tcPr>
            <w:tcW w:w="2126" w:type="dxa"/>
            <w:tcBorders>
              <w:top w:val="nil"/>
              <w:left w:val="nil"/>
              <w:bottom w:val="nil"/>
              <w:right w:val="nil"/>
            </w:tcBorders>
            <w:shd w:val="clear" w:color="000000" w:fill="FFFFFF"/>
            <w:vAlign w:val="center"/>
            <w:hideMark/>
          </w:tcPr>
          <w:p w14:paraId="284C7A92"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Прокопьевский</w:t>
            </w:r>
          </w:p>
        </w:tc>
        <w:tc>
          <w:tcPr>
            <w:tcW w:w="3686" w:type="dxa"/>
            <w:tcBorders>
              <w:top w:val="nil"/>
              <w:left w:val="nil"/>
              <w:bottom w:val="nil"/>
              <w:right w:val="nil"/>
            </w:tcBorders>
            <w:shd w:val="clear" w:color="000000" w:fill="FFFFFF"/>
            <w:noWrap/>
            <w:vAlign w:val="bottom"/>
            <w:hideMark/>
          </w:tcPr>
          <w:p w14:paraId="1906ED30"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63DC02C6" w14:textId="77777777" w:rsidTr="005355D0">
        <w:trPr>
          <w:trHeight w:val="255"/>
          <w:jc w:val="center"/>
        </w:trPr>
        <w:tc>
          <w:tcPr>
            <w:tcW w:w="1005" w:type="dxa"/>
            <w:tcBorders>
              <w:top w:val="nil"/>
              <w:left w:val="nil"/>
              <w:bottom w:val="nil"/>
              <w:right w:val="nil"/>
            </w:tcBorders>
            <w:shd w:val="clear" w:color="000000" w:fill="FFFFFF"/>
            <w:vAlign w:val="bottom"/>
            <w:hideMark/>
          </w:tcPr>
          <w:p w14:paraId="7B65CEC8"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c>
          <w:tcPr>
            <w:tcW w:w="3673" w:type="dxa"/>
            <w:tcBorders>
              <w:top w:val="nil"/>
              <w:left w:val="nil"/>
              <w:bottom w:val="nil"/>
              <w:right w:val="nil"/>
            </w:tcBorders>
            <w:shd w:val="clear" w:color="000000" w:fill="FFFFFF"/>
            <w:vAlign w:val="center"/>
            <w:hideMark/>
          </w:tcPr>
          <w:p w14:paraId="0BBABE3A"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c>
          <w:tcPr>
            <w:tcW w:w="2126" w:type="dxa"/>
            <w:tcBorders>
              <w:top w:val="nil"/>
              <w:left w:val="nil"/>
              <w:bottom w:val="nil"/>
              <w:right w:val="nil"/>
            </w:tcBorders>
            <w:shd w:val="clear" w:color="000000" w:fill="FFFFFF"/>
            <w:vAlign w:val="center"/>
            <w:hideMark/>
          </w:tcPr>
          <w:p w14:paraId="16207C62"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 </w:t>
            </w:r>
          </w:p>
        </w:tc>
        <w:tc>
          <w:tcPr>
            <w:tcW w:w="3686" w:type="dxa"/>
            <w:tcBorders>
              <w:top w:val="nil"/>
              <w:left w:val="nil"/>
              <w:bottom w:val="nil"/>
              <w:right w:val="nil"/>
            </w:tcBorders>
            <w:shd w:val="clear" w:color="000000" w:fill="FFFFFF"/>
            <w:noWrap/>
            <w:vAlign w:val="bottom"/>
            <w:hideMark/>
          </w:tcPr>
          <w:p w14:paraId="77506FC0"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2CADB9F6" w14:textId="77777777" w:rsidTr="005355D0">
        <w:trPr>
          <w:trHeight w:val="255"/>
          <w:jc w:val="center"/>
        </w:trPr>
        <w:tc>
          <w:tcPr>
            <w:tcW w:w="1005" w:type="dxa"/>
            <w:tcBorders>
              <w:top w:val="nil"/>
              <w:left w:val="nil"/>
              <w:bottom w:val="nil"/>
              <w:right w:val="nil"/>
            </w:tcBorders>
            <w:shd w:val="clear" w:color="000000" w:fill="FFFFFF"/>
            <w:vAlign w:val="bottom"/>
            <w:hideMark/>
          </w:tcPr>
          <w:p w14:paraId="0A6340AC"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c>
          <w:tcPr>
            <w:tcW w:w="3673" w:type="dxa"/>
            <w:tcBorders>
              <w:top w:val="nil"/>
              <w:left w:val="nil"/>
              <w:bottom w:val="nil"/>
              <w:right w:val="nil"/>
            </w:tcBorders>
            <w:shd w:val="clear" w:color="000000" w:fill="FFFFFF"/>
            <w:vAlign w:val="center"/>
            <w:hideMark/>
          </w:tcPr>
          <w:p w14:paraId="1CB4B8B0"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Код ОКТМО</w:t>
            </w:r>
          </w:p>
        </w:tc>
        <w:tc>
          <w:tcPr>
            <w:tcW w:w="2126" w:type="dxa"/>
            <w:tcBorders>
              <w:top w:val="nil"/>
              <w:left w:val="nil"/>
              <w:bottom w:val="nil"/>
              <w:right w:val="nil"/>
            </w:tcBorders>
            <w:shd w:val="clear" w:color="000000" w:fill="FFFFFF"/>
            <w:vAlign w:val="center"/>
            <w:hideMark/>
          </w:tcPr>
          <w:p w14:paraId="5C1E063C"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32737000001</w:t>
            </w:r>
          </w:p>
        </w:tc>
        <w:tc>
          <w:tcPr>
            <w:tcW w:w="3686" w:type="dxa"/>
            <w:tcBorders>
              <w:top w:val="nil"/>
              <w:left w:val="nil"/>
              <w:bottom w:val="nil"/>
              <w:right w:val="nil"/>
            </w:tcBorders>
            <w:shd w:val="clear" w:color="000000" w:fill="FFFFFF"/>
            <w:noWrap/>
            <w:vAlign w:val="bottom"/>
            <w:hideMark/>
          </w:tcPr>
          <w:p w14:paraId="06E224E3"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4AF60592" w14:textId="77777777" w:rsidTr="005355D0">
        <w:trPr>
          <w:trHeight w:val="2295"/>
          <w:jc w:val="center"/>
        </w:trPr>
        <w:tc>
          <w:tcPr>
            <w:tcW w:w="1005" w:type="dxa"/>
            <w:tcBorders>
              <w:top w:val="nil"/>
              <w:left w:val="nil"/>
              <w:bottom w:val="nil"/>
              <w:right w:val="nil"/>
            </w:tcBorders>
            <w:shd w:val="clear" w:color="000000" w:fill="FFFFFF"/>
            <w:vAlign w:val="bottom"/>
            <w:hideMark/>
          </w:tcPr>
          <w:p w14:paraId="1FC3CD43"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c>
          <w:tcPr>
            <w:tcW w:w="3673" w:type="dxa"/>
            <w:tcBorders>
              <w:top w:val="nil"/>
              <w:left w:val="nil"/>
              <w:bottom w:val="nil"/>
              <w:right w:val="nil"/>
            </w:tcBorders>
            <w:shd w:val="clear" w:color="000000" w:fill="FFFFFF"/>
            <w:vAlign w:val="center"/>
            <w:hideMark/>
          </w:tcPr>
          <w:p w14:paraId="35A65457"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Система теплоснабжения</w:t>
            </w:r>
          </w:p>
        </w:tc>
        <w:tc>
          <w:tcPr>
            <w:tcW w:w="2126" w:type="dxa"/>
            <w:tcBorders>
              <w:top w:val="nil"/>
              <w:left w:val="nil"/>
              <w:bottom w:val="nil"/>
              <w:right w:val="nil"/>
            </w:tcBorders>
            <w:shd w:val="clear" w:color="000000" w:fill="FFFFFF"/>
            <w:vAlign w:val="center"/>
            <w:hideMark/>
          </w:tcPr>
          <w:p w14:paraId="48FE4EA5"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Система теплоснабжения МУП "ГТХ» от котельных № 1, 3, 9, 14, 15, 17, 18, 20, 24, 26, 34, 35, 47, 50, 53, 55, 63, 64, 65, 66, 67, 72, 89, 93, ООО "ОФ "Прокопьевскуголь"</w:t>
            </w:r>
          </w:p>
        </w:tc>
        <w:tc>
          <w:tcPr>
            <w:tcW w:w="3686" w:type="dxa"/>
            <w:tcBorders>
              <w:top w:val="nil"/>
              <w:left w:val="nil"/>
              <w:bottom w:val="nil"/>
              <w:right w:val="nil"/>
            </w:tcBorders>
            <w:shd w:val="clear" w:color="000000" w:fill="FFFFFF"/>
            <w:noWrap/>
            <w:vAlign w:val="bottom"/>
            <w:hideMark/>
          </w:tcPr>
          <w:p w14:paraId="5F1BDCE4"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46764236" w14:textId="77777777" w:rsidTr="005355D0">
        <w:trPr>
          <w:trHeight w:val="255"/>
          <w:jc w:val="center"/>
        </w:trPr>
        <w:tc>
          <w:tcPr>
            <w:tcW w:w="1005" w:type="dxa"/>
            <w:tcBorders>
              <w:top w:val="nil"/>
              <w:left w:val="nil"/>
              <w:bottom w:val="nil"/>
              <w:right w:val="nil"/>
            </w:tcBorders>
            <w:shd w:val="clear" w:color="000000" w:fill="FFFFFF"/>
            <w:vAlign w:val="bottom"/>
            <w:hideMark/>
          </w:tcPr>
          <w:p w14:paraId="5B409DB6"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c>
          <w:tcPr>
            <w:tcW w:w="3673" w:type="dxa"/>
            <w:tcBorders>
              <w:top w:val="nil"/>
              <w:left w:val="nil"/>
              <w:bottom w:val="nil"/>
              <w:right w:val="nil"/>
            </w:tcBorders>
            <w:shd w:val="clear" w:color="000000" w:fill="FFFFFF"/>
            <w:vAlign w:val="center"/>
            <w:hideMark/>
          </w:tcPr>
          <w:p w14:paraId="58EF29A1"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Период регулирования (i)-й</w:t>
            </w:r>
          </w:p>
        </w:tc>
        <w:tc>
          <w:tcPr>
            <w:tcW w:w="2126" w:type="dxa"/>
            <w:tcBorders>
              <w:top w:val="nil"/>
              <w:left w:val="nil"/>
              <w:bottom w:val="nil"/>
              <w:right w:val="nil"/>
            </w:tcBorders>
            <w:shd w:val="clear" w:color="000000" w:fill="FFFFFF"/>
            <w:vAlign w:val="center"/>
            <w:hideMark/>
          </w:tcPr>
          <w:p w14:paraId="6A1CEF82"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2025</w:t>
            </w:r>
          </w:p>
        </w:tc>
        <w:tc>
          <w:tcPr>
            <w:tcW w:w="3686" w:type="dxa"/>
            <w:tcBorders>
              <w:top w:val="nil"/>
              <w:left w:val="nil"/>
              <w:bottom w:val="nil"/>
              <w:right w:val="nil"/>
            </w:tcBorders>
            <w:shd w:val="clear" w:color="000000" w:fill="FFFFFF"/>
            <w:noWrap/>
            <w:vAlign w:val="bottom"/>
            <w:hideMark/>
          </w:tcPr>
          <w:p w14:paraId="731D4F40"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71170A00" w14:textId="77777777" w:rsidTr="005355D0">
        <w:trPr>
          <w:trHeight w:val="255"/>
          <w:jc w:val="center"/>
        </w:trPr>
        <w:tc>
          <w:tcPr>
            <w:tcW w:w="1005" w:type="dxa"/>
            <w:tcBorders>
              <w:top w:val="nil"/>
              <w:left w:val="nil"/>
              <w:bottom w:val="nil"/>
              <w:right w:val="nil"/>
            </w:tcBorders>
            <w:shd w:val="clear" w:color="000000" w:fill="FFFFFF"/>
            <w:vAlign w:val="bottom"/>
            <w:hideMark/>
          </w:tcPr>
          <w:p w14:paraId="41D6E41D"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c>
          <w:tcPr>
            <w:tcW w:w="3673" w:type="dxa"/>
            <w:tcBorders>
              <w:top w:val="nil"/>
              <w:left w:val="nil"/>
              <w:bottom w:val="nil"/>
              <w:right w:val="nil"/>
            </w:tcBorders>
            <w:shd w:val="clear" w:color="000000" w:fill="FFFFFF"/>
            <w:vAlign w:val="center"/>
            <w:hideMark/>
          </w:tcPr>
          <w:p w14:paraId="6BFA05D9"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Период регулирования (i-1)-й</w:t>
            </w:r>
          </w:p>
        </w:tc>
        <w:tc>
          <w:tcPr>
            <w:tcW w:w="2126" w:type="dxa"/>
            <w:tcBorders>
              <w:top w:val="nil"/>
              <w:left w:val="nil"/>
              <w:bottom w:val="nil"/>
              <w:right w:val="nil"/>
            </w:tcBorders>
            <w:shd w:val="clear" w:color="000000" w:fill="FFFFFF"/>
            <w:vAlign w:val="center"/>
            <w:hideMark/>
          </w:tcPr>
          <w:p w14:paraId="71BF4373"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2024</w:t>
            </w:r>
          </w:p>
        </w:tc>
        <w:tc>
          <w:tcPr>
            <w:tcW w:w="3686" w:type="dxa"/>
            <w:tcBorders>
              <w:top w:val="nil"/>
              <w:left w:val="nil"/>
              <w:bottom w:val="nil"/>
              <w:right w:val="nil"/>
            </w:tcBorders>
            <w:shd w:val="clear" w:color="000000" w:fill="FFFFFF"/>
            <w:noWrap/>
            <w:vAlign w:val="bottom"/>
            <w:hideMark/>
          </w:tcPr>
          <w:p w14:paraId="518B8917"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429321AE" w14:textId="77777777" w:rsidTr="005355D0">
        <w:trPr>
          <w:trHeight w:val="255"/>
          <w:jc w:val="center"/>
        </w:trPr>
        <w:tc>
          <w:tcPr>
            <w:tcW w:w="1005" w:type="dxa"/>
            <w:tcBorders>
              <w:top w:val="nil"/>
              <w:left w:val="nil"/>
              <w:bottom w:val="nil"/>
              <w:right w:val="nil"/>
            </w:tcBorders>
            <w:shd w:val="clear" w:color="000000" w:fill="FFFFFF"/>
            <w:vAlign w:val="bottom"/>
            <w:hideMark/>
          </w:tcPr>
          <w:p w14:paraId="1BE78941"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c>
          <w:tcPr>
            <w:tcW w:w="3673" w:type="dxa"/>
            <w:tcBorders>
              <w:top w:val="nil"/>
              <w:left w:val="nil"/>
              <w:bottom w:val="nil"/>
              <w:right w:val="nil"/>
            </w:tcBorders>
            <w:shd w:val="clear" w:color="000000" w:fill="FFFFFF"/>
            <w:vAlign w:val="center"/>
            <w:hideMark/>
          </w:tcPr>
          <w:p w14:paraId="1C8941C8"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Период регулирования (i-2)-й</w:t>
            </w:r>
          </w:p>
        </w:tc>
        <w:tc>
          <w:tcPr>
            <w:tcW w:w="2126" w:type="dxa"/>
            <w:tcBorders>
              <w:top w:val="nil"/>
              <w:left w:val="nil"/>
              <w:bottom w:val="nil"/>
              <w:right w:val="nil"/>
            </w:tcBorders>
            <w:shd w:val="clear" w:color="000000" w:fill="FFFFFF"/>
            <w:vAlign w:val="center"/>
            <w:hideMark/>
          </w:tcPr>
          <w:p w14:paraId="58AD4DDA"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2023</w:t>
            </w:r>
          </w:p>
        </w:tc>
        <w:tc>
          <w:tcPr>
            <w:tcW w:w="3686" w:type="dxa"/>
            <w:tcBorders>
              <w:top w:val="nil"/>
              <w:left w:val="nil"/>
              <w:bottom w:val="nil"/>
              <w:right w:val="nil"/>
            </w:tcBorders>
            <w:shd w:val="clear" w:color="000000" w:fill="FFFFFF"/>
            <w:noWrap/>
            <w:vAlign w:val="bottom"/>
            <w:hideMark/>
          </w:tcPr>
          <w:p w14:paraId="0B9086E1"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1594395A" w14:textId="77777777" w:rsidTr="005355D0">
        <w:trPr>
          <w:trHeight w:val="255"/>
          <w:jc w:val="center"/>
        </w:trPr>
        <w:tc>
          <w:tcPr>
            <w:tcW w:w="1005" w:type="dxa"/>
            <w:tcBorders>
              <w:top w:val="nil"/>
              <w:left w:val="nil"/>
              <w:bottom w:val="nil"/>
              <w:right w:val="nil"/>
            </w:tcBorders>
            <w:shd w:val="clear" w:color="000000" w:fill="FFFFFF"/>
            <w:vAlign w:val="bottom"/>
            <w:hideMark/>
          </w:tcPr>
          <w:p w14:paraId="217FF60A"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c>
          <w:tcPr>
            <w:tcW w:w="3673" w:type="dxa"/>
            <w:tcBorders>
              <w:top w:val="nil"/>
              <w:left w:val="nil"/>
              <w:bottom w:val="nil"/>
              <w:right w:val="nil"/>
            </w:tcBorders>
            <w:shd w:val="clear" w:color="000000" w:fill="FFFFFF"/>
            <w:vAlign w:val="center"/>
            <w:hideMark/>
          </w:tcPr>
          <w:p w14:paraId="450EB1B4"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Базовый год (б)</w:t>
            </w:r>
          </w:p>
        </w:tc>
        <w:tc>
          <w:tcPr>
            <w:tcW w:w="2126" w:type="dxa"/>
            <w:tcBorders>
              <w:top w:val="nil"/>
              <w:left w:val="nil"/>
              <w:bottom w:val="nil"/>
              <w:right w:val="nil"/>
            </w:tcBorders>
            <w:shd w:val="clear" w:color="000000" w:fill="FFFFFF"/>
            <w:vAlign w:val="center"/>
            <w:hideMark/>
          </w:tcPr>
          <w:p w14:paraId="5FC41896"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2019</w:t>
            </w:r>
          </w:p>
        </w:tc>
        <w:tc>
          <w:tcPr>
            <w:tcW w:w="3686" w:type="dxa"/>
            <w:tcBorders>
              <w:top w:val="nil"/>
              <w:left w:val="nil"/>
              <w:bottom w:val="nil"/>
              <w:right w:val="nil"/>
            </w:tcBorders>
            <w:shd w:val="clear" w:color="000000" w:fill="FFFFFF"/>
            <w:noWrap/>
            <w:vAlign w:val="bottom"/>
            <w:hideMark/>
          </w:tcPr>
          <w:p w14:paraId="00F0164D"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42E5D70D" w14:textId="77777777" w:rsidTr="005355D0">
        <w:trPr>
          <w:trHeight w:val="255"/>
          <w:jc w:val="center"/>
        </w:trPr>
        <w:tc>
          <w:tcPr>
            <w:tcW w:w="1005" w:type="dxa"/>
            <w:tcBorders>
              <w:top w:val="nil"/>
              <w:left w:val="nil"/>
              <w:bottom w:val="nil"/>
              <w:right w:val="nil"/>
            </w:tcBorders>
            <w:shd w:val="clear" w:color="000000" w:fill="FFFFFF"/>
            <w:vAlign w:val="bottom"/>
            <w:hideMark/>
          </w:tcPr>
          <w:p w14:paraId="72690012"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c>
          <w:tcPr>
            <w:tcW w:w="3673" w:type="dxa"/>
            <w:tcBorders>
              <w:top w:val="nil"/>
              <w:left w:val="nil"/>
              <w:bottom w:val="nil"/>
              <w:right w:val="nil"/>
            </w:tcBorders>
            <w:shd w:val="clear" w:color="000000" w:fill="FFFFFF"/>
            <w:vAlign w:val="center"/>
            <w:hideMark/>
          </w:tcPr>
          <w:p w14:paraId="413497BB"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Вид топлива, использование которого преобладает в системе теплоснабжения</w:t>
            </w:r>
          </w:p>
        </w:tc>
        <w:tc>
          <w:tcPr>
            <w:tcW w:w="2126" w:type="dxa"/>
            <w:tcBorders>
              <w:top w:val="nil"/>
              <w:left w:val="nil"/>
              <w:bottom w:val="nil"/>
              <w:right w:val="nil"/>
            </w:tcBorders>
            <w:shd w:val="clear" w:color="000000" w:fill="FFFFFF"/>
            <w:vAlign w:val="center"/>
            <w:hideMark/>
          </w:tcPr>
          <w:p w14:paraId="19ADB36F"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каменный уголь</w:t>
            </w:r>
          </w:p>
        </w:tc>
        <w:tc>
          <w:tcPr>
            <w:tcW w:w="3686" w:type="dxa"/>
            <w:tcBorders>
              <w:top w:val="nil"/>
              <w:left w:val="nil"/>
              <w:bottom w:val="nil"/>
              <w:right w:val="nil"/>
            </w:tcBorders>
            <w:shd w:val="clear" w:color="000000" w:fill="FFFFFF"/>
            <w:noWrap/>
            <w:vAlign w:val="bottom"/>
            <w:hideMark/>
          </w:tcPr>
          <w:p w14:paraId="37C95C47"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39C9A97B" w14:textId="77777777" w:rsidTr="005355D0">
        <w:trPr>
          <w:trHeight w:val="634"/>
          <w:jc w:val="center"/>
        </w:trPr>
        <w:tc>
          <w:tcPr>
            <w:tcW w:w="6804" w:type="dxa"/>
            <w:gridSpan w:val="3"/>
            <w:tcBorders>
              <w:top w:val="nil"/>
              <w:left w:val="nil"/>
              <w:bottom w:val="single" w:sz="8" w:space="0" w:color="auto"/>
              <w:right w:val="nil"/>
            </w:tcBorders>
            <w:shd w:val="clear" w:color="000000" w:fill="FFFFFF"/>
            <w:vAlign w:val="bottom"/>
            <w:hideMark/>
          </w:tcPr>
          <w:p w14:paraId="0677DD9A" w14:textId="77777777" w:rsidR="005355D0" w:rsidRPr="005355D0" w:rsidRDefault="005355D0" w:rsidP="005355D0">
            <w:pPr>
              <w:rPr>
                <w:rFonts w:ascii="Tahoma" w:hAnsi="Tahoma" w:cs="Tahoma"/>
                <w:b/>
                <w:bCs/>
                <w:color w:val="000000"/>
                <w:sz w:val="20"/>
                <w:szCs w:val="20"/>
              </w:rPr>
            </w:pPr>
            <w:r w:rsidRPr="005355D0">
              <w:rPr>
                <w:rFonts w:ascii="Tahoma" w:hAnsi="Tahoma" w:cs="Tahoma"/>
                <w:b/>
                <w:bCs/>
                <w:color w:val="000000"/>
                <w:sz w:val="20"/>
                <w:szCs w:val="20"/>
              </w:rPr>
              <w:t>Предельный уровень цены на тепловую энергию (мощность) и его составляющие, обеспечивающие компенсацию расходов:</w:t>
            </w:r>
          </w:p>
        </w:tc>
        <w:tc>
          <w:tcPr>
            <w:tcW w:w="3686" w:type="dxa"/>
            <w:tcBorders>
              <w:top w:val="nil"/>
              <w:left w:val="nil"/>
              <w:bottom w:val="nil"/>
              <w:right w:val="nil"/>
            </w:tcBorders>
            <w:shd w:val="clear" w:color="000000" w:fill="FFFFFF"/>
            <w:noWrap/>
            <w:vAlign w:val="bottom"/>
            <w:hideMark/>
          </w:tcPr>
          <w:p w14:paraId="3F7D022F"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3B19A551" w14:textId="77777777" w:rsidTr="005355D0">
        <w:trPr>
          <w:trHeight w:val="255"/>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08779673" w14:textId="77777777" w:rsidR="005355D0" w:rsidRPr="005355D0" w:rsidRDefault="005355D0" w:rsidP="005355D0">
            <w:pPr>
              <w:jc w:val="center"/>
              <w:rPr>
                <w:rFonts w:ascii="Tahoma" w:hAnsi="Tahoma" w:cs="Tahoma"/>
                <w:b/>
                <w:bCs/>
                <w:color w:val="000000"/>
                <w:sz w:val="20"/>
                <w:szCs w:val="20"/>
              </w:rPr>
            </w:pPr>
            <w:r w:rsidRPr="005355D0">
              <w:rPr>
                <w:rFonts w:ascii="Tahoma" w:hAnsi="Tahoma" w:cs="Tahoma"/>
                <w:b/>
                <w:bCs/>
                <w:color w:val="000000"/>
                <w:sz w:val="20"/>
                <w:szCs w:val="20"/>
              </w:rPr>
              <w:t>№</w:t>
            </w:r>
            <w:proofErr w:type="spellStart"/>
            <w:r w:rsidRPr="005355D0">
              <w:rPr>
                <w:rFonts w:ascii="Tahoma" w:hAnsi="Tahoma" w:cs="Tahoma"/>
                <w:b/>
                <w:bCs/>
                <w:color w:val="000000"/>
                <w:sz w:val="20"/>
                <w:szCs w:val="20"/>
              </w:rPr>
              <w:t>пп</w:t>
            </w:r>
            <w:proofErr w:type="spellEnd"/>
          </w:p>
        </w:tc>
        <w:tc>
          <w:tcPr>
            <w:tcW w:w="3673" w:type="dxa"/>
            <w:tcBorders>
              <w:top w:val="nil"/>
              <w:left w:val="single" w:sz="4" w:space="0" w:color="auto"/>
              <w:bottom w:val="single" w:sz="4" w:space="0" w:color="auto"/>
              <w:right w:val="single" w:sz="4" w:space="0" w:color="auto"/>
            </w:tcBorders>
            <w:shd w:val="clear" w:color="auto" w:fill="auto"/>
            <w:vAlign w:val="center"/>
            <w:hideMark/>
          </w:tcPr>
          <w:p w14:paraId="6ED3672E" w14:textId="77777777" w:rsidR="005355D0" w:rsidRPr="005355D0" w:rsidRDefault="005355D0" w:rsidP="005355D0">
            <w:pPr>
              <w:jc w:val="center"/>
              <w:rPr>
                <w:rFonts w:ascii="Tahoma" w:hAnsi="Tahoma" w:cs="Tahoma"/>
                <w:b/>
                <w:bCs/>
                <w:color w:val="000000"/>
                <w:sz w:val="20"/>
                <w:szCs w:val="20"/>
              </w:rPr>
            </w:pPr>
            <w:r w:rsidRPr="005355D0">
              <w:rPr>
                <w:rFonts w:ascii="Tahoma" w:hAnsi="Tahoma" w:cs="Tahoma"/>
                <w:b/>
                <w:bCs/>
                <w:color w:val="000000"/>
                <w:sz w:val="20"/>
                <w:szCs w:val="20"/>
              </w:rPr>
              <w:t>Наименование</w:t>
            </w:r>
          </w:p>
        </w:tc>
        <w:tc>
          <w:tcPr>
            <w:tcW w:w="2126" w:type="dxa"/>
            <w:tcBorders>
              <w:top w:val="nil"/>
              <w:left w:val="nil"/>
              <w:bottom w:val="single" w:sz="4" w:space="0" w:color="auto"/>
              <w:right w:val="single" w:sz="8" w:space="0" w:color="auto"/>
            </w:tcBorders>
            <w:shd w:val="clear" w:color="auto" w:fill="auto"/>
            <w:vAlign w:val="center"/>
            <w:hideMark/>
          </w:tcPr>
          <w:p w14:paraId="3F2A52C3" w14:textId="77777777" w:rsidR="005355D0" w:rsidRPr="005355D0" w:rsidRDefault="005355D0" w:rsidP="005355D0">
            <w:pPr>
              <w:jc w:val="center"/>
              <w:rPr>
                <w:rFonts w:ascii="Tahoma" w:hAnsi="Tahoma" w:cs="Tahoma"/>
                <w:b/>
                <w:bCs/>
                <w:color w:val="000000"/>
                <w:sz w:val="20"/>
                <w:szCs w:val="20"/>
              </w:rPr>
            </w:pPr>
            <w:r w:rsidRPr="005355D0">
              <w:rPr>
                <w:rFonts w:ascii="Tahoma" w:hAnsi="Tahoma" w:cs="Tahoma"/>
                <w:b/>
                <w:bCs/>
                <w:color w:val="000000"/>
                <w:sz w:val="20"/>
                <w:szCs w:val="20"/>
              </w:rPr>
              <w:t>Значения</w:t>
            </w:r>
          </w:p>
        </w:tc>
        <w:tc>
          <w:tcPr>
            <w:tcW w:w="3686" w:type="dxa"/>
            <w:tcBorders>
              <w:top w:val="nil"/>
              <w:left w:val="nil"/>
              <w:bottom w:val="nil"/>
              <w:right w:val="nil"/>
            </w:tcBorders>
            <w:shd w:val="clear" w:color="000000" w:fill="FFFFFF"/>
            <w:noWrap/>
            <w:vAlign w:val="bottom"/>
            <w:hideMark/>
          </w:tcPr>
          <w:p w14:paraId="55B5D0D7"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257A5CD6" w14:textId="77777777" w:rsidTr="005355D0">
        <w:trPr>
          <w:trHeight w:val="255"/>
          <w:jc w:val="center"/>
        </w:trPr>
        <w:tc>
          <w:tcPr>
            <w:tcW w:w="1005"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61E7ECC4" w14:textId="77777777" w:rsidR="005355D0" w:rsidRPr="005355D0" w:rsidRDefault="005355D0" w:rsidP="005355D0">
            <w:pPr>
              <w:jc w:val="center"/>
              <w:rPr>
                <w:rFonts w:ascii="Tahoma" w:hAnsi="Tahoma" w:cs="Tahoma"/>
                <w:b/>
                <w:bCs/>
                <w:color w:val="000000"/>
                <w:sz w:val="20"/>
                <w:szCs w:val="20"/>
              </w:rPr>
            </w:pPr>
            <w:r w:rsidRPr="005355D0">
              <w:rPr>
                <w:rFonts w:ascii="Tahoma" w:hAnsi="Tahoma" w:cs="Tahoma"/>
                <w:b/>
                <w:bCs/>
                <w:color w:val="000000"/>
                <w:sz w:val="20"/>
                <w:szCs w:val="20"/>
              </w:rPr>
              <w:t>1</w:t>
            </w:r>
          </w:p>
        </w:tc>
        <w:tc>
          <w:tcPr>
            <w:tcW w:w="3673" w:type="dxa"/>
            <w:tcBorders>
              <w:top w:val="nil"/>
              <w:left w:val="nil"/>
              <w:bottom w:val="single" w:sz="4" w:space="0" w:color="auto"/>
              <w:right w:val="single" w:sz="4" w:space="0" w:color="auto"/>
            </w:tcBorders>
            <w:shd w:val="clear" w:color="auto" w:fill="auto"/>
            <w:vAlign w:val="center"/>
            <w:hideMark/>
          </w:tcPr>
          <w:p w14:paraId="1972FAF7" w14:textId="77777777" w:rsidR="005355D0" w:rsidRPr="005355D0" w:rsidRDefault="005355D0" w:rsidP="005355D0">
            <w:pPr>
              <w:jc w:val="center"/>
              <w:rPr>
                <w:rFonts w:ascii="Tahoma" w:hAnsi="Tahoma" w:cs="Tahoma"/>
                <w:b/>
                <w:bCs/>
                <w:color w:val="000000"/>
                <w:sz w:val="20"/>
                <w:szCs w:val="20"/>
              </w:rPr>
            </w:pPr>
            <w:r w:rsidRPr="005355D0">
              <w:rPr>
                <w:rFonts w:ascii="Tahoma" w:hAnsi="Tahoma" w:cs="Tahoma"/>
                <w:b/>
                <w:bCs/>
                <w:color w:val="000000"/>
                <w:sz w:val="20"/>
                <w:szCs w:val="20"/>
              </w:rPr>
              <w:t>2</w:t>
            </w:r>
          </w:p>
        </w:tc>
        <w:tc>
          <w:tcPr>
            <w:tcW w:w="2126" w:type="dxa"/>
            <w:tcBorders>
              <w:top w:val="nil"/>
              <w:left w:val="nil"/>
              <w:bottom w:val="single" w:sz="4" w:space="0" w:color="auto"/>
              <w:right w:val="single" w:sz="8" w:space="0" w:color="auto"/>
            </w:tcBorders>
            <w:shd w:val="clear" w:color="auto" w:fill="auto"/>
            <w:vAlign w:val="center"/>
            <w:hideMark/>
          </w:tcPr>
          <w:p w14:paraId="6B128E73" w14:textId="77777777" w:rsidR="005355D0" w:rsidRPr="005355D0" w:rsidRDefault="005355D0" w:rsidP="005355D0">
            <w:pPr>
              <w:jc w:val="center"/>
              <w:rPr>
                <w:rFonts w:ascii="Tahoma" w:hAnsi="Tahoma" w:cs="Tahoma"/>
                <w:b/>
                <w:bCs/>
                <w:color w:val="000000"/>
                <w:sz w:val="20"/>
                <w:szCs w:val="20"/>
              </w:rPr>
            </w:pPr>
            <w:r w:rsidRPr="005355D0">
              <w:rPr>
                <w:rFonts w:ascii="Tahoma" w:hAnsi="Tahoma" w:cs="Tahoma"/>
                <w:b/>
                <w:bCs/>
                <w:color w:val="000000"/>
                <w:sz w:val="20"/>
                <w:szCs w:val="20"/>
              </w:rPr>
              <w:t>3</w:t>
            </w:r>
          </w:p>
        </w:tc>
        <w:tc>
          <w:tcPr>
            <w:tcW w:w="3686" w:type="dxa"/>
            <w:tcBorders>
              <w:top w:val="nil"/>
              <w:left w:val="nil"/>
              <w:bottom w:val="nil"/>
              <w:right w:val="nil"/>
            </w:tcBorders>
            <w:shd w:val="clear" w:color="000000" w:fill="FFFFFF"/>
            <w:noWrap/>
            <w:vAlign w:val="bottom"/>
            <w:hideMark/>
          </w:tcPr>
          <w:p w14:paraId="41EFBEE0"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7896125E" w14:textId="77777777" w:rsidTr="005355D0">
        <w:trPr>
          <w:trHeight w:val="255"/>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62483FD4"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1</w:t>
            </w:r>
          </w:p>
        </w:tc>
        <w:tc>
          <w:tcPr>
            <w:tcW w:w="3673" w:type="dxa"/>
            <w:tcBorders>
              <w:top w:val="nil"/>
              <w:left w:val="nil"/>
              <w:bottom w:val="single" w:sz="4" w:space="0" w:color="auto"/>
              <w:right w:val="single" w:sz="4" w:space="0" w:color="auto"/>
            </w:tcBorders>
            <w:shd w:val="clear" w:color="000000" w:fill="FFFFFF"/>
            <w:vAlign w:val="center"/>
            <w:hideMark/>
          </w:tcPr>
          <w:p w14:paraId="08C589CD" w14:textId="77777777" w:rsidR="005355D0" w:rsidRPr="005355D0" w:rsidRDefault="005355D0" w:rsidP="005355D0">
            <w:pPr>
              <w:rPr>
                <w:rFonts w:ascii="Tahoma" w:hAnsi="Tahoma" w:cs="Tahoma"/>
                <w:b/>
                <w:bCs/>
                <w:color w:val="000000"/>
                <w:sz w:val="20"/>
                <w:szCs w:val="20"/>
              </w:rPr>
            </w:pPr>
            <w:r w:rsidRPr="005355D0">
              <w:rPr>
                <w:rFonts w:ascii="Tahoma" w:hAnsi="Tahoma" w:cs="Tahoma"/>
                <w:b/>
                <w:bCs/>
                <w:color w:val="000000"/>
                <w:sz w:val="20"/>
                <w:szCs w:val="20"/>
              </w:rPr>
              <w:t>Уровень цены на тепловую энергию (мощность) без НДС, руб./Гкал</w:t>
            </w:r>
          </w:p>
        </w:tc>
        <w:tc>
          <w:tcPr>
            <w:tcW w:w="2126" w:type="dxa"/>
            <w:tcBorders>
              <w:top w:val="nil"/>
              <w:left w:val="nil"/>
              <w:bottom w:val="single" w:sz="4" w:space="0" w:color="auto"/>
              <w:right w:val="single" w:sz="8" w:space="0" w:color="auto"/>
            </w:tcBorders>
            <w:shd w:val="clear" w:color="000000" w:fill="FFFFFF"/>
            <w:vAlign w:val="center"/>
            <w:hideMark/>
          </w:tcPr>
          <w:p w14:paraId="1D443286" w14:textId="77777777" w:rsidR="005355D0" w:rsidRPr="005355D0" w:rsidRDefault="005355D0" w:rsidP="005355D0">
            <w:pPr>
              <w:ind w:left="-106" w:firstLine="2"/>
              <w:jc w:val="center"/>
              <w:rPr>
                <w:rFonts w:ascii="Tahoma" w:hAnsi="Tahoma" w:cs="Tahoma"/>
                <w:b/>
                <w:bCs/>
                <w:color w:val="000000"/>
                <w:sz w:val="20"/>
                <w:szCs w:val="20"/>
              </w:rPr>
            </w:pPr>
            <w:r w:rsidRPr="005355D0">
              <w:rPr>
                <w:rFonts w:ascii="Tahoma" w:hAnsi="Tahoma" w:cs="Tahoma"/>
                <w:b/>
                <w:bCs/>
                <w:color w:val="000000"/>
                <w:sz w:val="20"/>
                <w:szCs w:val="20"/>
              </w:rPr>
              <w:t>5 743,74</w:t>
            </w:r>
          </w:p>
        </w:tc>
        <w:tc>
          <w:tcPr>
            <w:tcW w:w="3686" w:type="dxa"/>
            <w:tcBorders>
              <w:top w:val="nil"/>
              <w:left w:val="nil"/>
              <w:bottom w:val="nil"/>
              <w:right w:val="nil"/>
            </w:tcBorders>
            <w:shd w:val="clear" w:color="000000" w:fill="FFFFFF"/>
            <w:noWrap/>
            <w:vAlign w:val="bottom"/>
            <w:hideMark/>
          </w:tcPr>
          <w:p w14:paraId="5C53093B"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5BB8AE00" w14:textId="77777777" w:rsidTr="005355D0">
        <w:trPr>
          <w:trHeight w:val="855"/>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304B9C9B"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1.1</w:t>
            </w:r>
          </w:p>
        </w:tc>
        <w:tc>
          <w:tcPr>
            <w:tcW w:w="3673" w:type="dxa"/>
            <w:tcBorders>
              <w:top w:val="nil"/>
              <w:left w:val="nil"/>
              <w:bottom w:val="single" w:sz="4" w:space="0" w:color="auto"/>
              <w:right w:val="single" w:sz="4" w:space="0" w:color="auto"/>
            </w:tcBorders>
            <w:shd w:val="clear" w:color="000000" w:fill="FFFFFF"/>
            <w:vAlign w:val="center"/>
            <w:hideMark/>
          </w:tcPr>
          <w:p w14:paraId="5FC3B4E8"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Составляющая предельного уровня цены на тепловую энергию (мощность), обеспечивающая компенсацию расходов на топливо при производстве тепловой энергии котельной в i-м расчетном периоде регулирования, руб./Гкал (</w:t>
            </w:r>
            <w:proofErr w:type="spellStart"/>
            <w:r w:rsidRPr="005355D0">
              <w:rPr>
                <w:rFonts w:ascii="Tahoma" w:hAnsi="Tahoma" w:cs="Tahoma"/>
                <w:b/>
                <w:bCs/>
                <w:color w:val="000000"/>
                <w:sz w:val="22"/>
                <w:szCs w:val="22"/>
              </w:rPr>
              <w:t>РТ</w:t>
            </w:r>
            <w:r w:rsidRPr="005355D0">
              <w:rPr>
                <w:rFonts w:ascii="Tahoma" w:hAnsi="Tahoma" w:cs="Tahoma"/>
                <w:b/>
                <w:bCs/>
                <w:color w:val="000000"/>
                <w:sz w:val="22"/>
                <w:szCs w:val="22"/>
                <w:vertAlign w:val="subscript"/>
              </w:rPr>
              <w:t>i</w:t>
            </w:r>
            <w:proofErr w:type="spellEnd"/>
            <w:r w:rsidRPr="005355D0">
              <w:rPr>
                <w:rFonts w:ascii="Tahoma" w:hAnsi="Tahoma" w:cs="Tahoma"/>
                <w:color w:val="000000"/>
                <w:sz w:val="20"/>
                <w:szCs w:val="20"/>
              </w:rPr>
              <w:t>)</w:t>
            </w:r>
          </w:p>
        </w:tc>
        <w:tc>
          <w:tcPr>
            <w:tcW w:w="2126" w:type="dxa"/>
            <w:tcBorders>
              <w:top w:val="nil"/>
              <w:left w:val="nil"/>
              <w:bottom w:val="single" w:sz="4" w:space="0" w:color="auto"/>
              <w:right w:val="single" w:sz="8" w:space="0" w:color="auto"/>
            </w:tcBorders>
            <w:shd w:val="clear" w:color="000000" w:fill="FFFFFF"/>
            <w:vAlign w:val="center"/>
            <w:hideMark/>
          </w:tcPr>
          <w:p w14:paraId="720016DF"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739,27</w:t>
            </w:r>
          </w:p>
        </w:tc>
        <w:tc>
          <w:tcPr>
            <w:tcW w:w="3686" w:type="dxa"/>
            <w:tcBorders>
              <w:top w:val="nil"/>
              <w:left w:val="nil"/>
              <w:bottom w:val="nil"/>
              <w:right w:val="nil"/>
            </w:tcBorders>
            <w:shd w:val="clear" w:color="000000" w:fill="FFFFFF"/>
            <w:noWrap/>
            <w:vAlign w:val="bottom"/>
            <w:hideMark/>
          </w:tcPr>
          <w:p w14:paraId="087A6D1D"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3B74498E" w14:textId="77777777" w:rsidTr="005355D0">
        <w:trPr>
          <w:trHeight w:val="855"/>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56F8263E"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1.2</w:t>
            </w:r>
          </w:p>
        </w:tc>
        <w:tc>
          <w:tcPr>
            <w:tcW w:w="3673" w:type="dxa"/>
            <w:tcBorders>
              <w:top w:val="nil"/>
              <w:left w:val="nil"/>
              <w:bottom w:val="single" w:sz="4" w:space="0" w:color="auto"/>
              <w:right w:val="single" w:sz="4" w:space="0" w:color="auto"/>
            </w:tcBorders>
            <w:shd w:val="clear" w:color="000000" w:fill="FFFFFF"/>
            <w:vAlign w:val="center"/>
            <w:hideMark/>
          </w:tcPr>
          <w:p w14:paraId="08DFF61D"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Составляющая предельного уровня цены на тепловую энергию (мощность), обеспечивающая возврат капитальных затрат на строительство котельной и тепловых сетей в i-м расчетном периоде регулирования, руб./Гкал (</w:t>
            </w:r>
            <w:proofErr w:type="spellStart"/>
            <w:r w:rsidRPr="005355D0">
              <w:rPr>
                <w:rFonts w:ascii="Tahoma" w:hAnsi="Tahoma" w:cs="Tahoma"/>
                <w:b/>
                <w:bCs/>
                <w:color w:val="000000"/>
                <w:sz w:val="22"/>
                <w:szCs w:val="22"/>
              </w:rPr>
              <w:t>КР</w:t>
            </w:r>
            <w:r w:rsidRPr="005355D0">
              <w:rPr>
                <w:rFonts w:ascii="Tahoma" w:hAnsi="Tahoma" w:cs="Tahoma"/>
                <w:b/>
                <w:bCs/>
                <w:color w:val="000000"/>
                <w:sz w:val="22"/>
                <w:szCs w:val="22"/>
                <w:vertAlign w:val="subscript"/>
              </w:rPr>
              <w:t>i</w:t>
            </w:r>
            <w:proofErr w:type="spellEnd"/>
            <w:r w:rsidRPr="005355D0">
              <w:rPr>
                <w:rFonts w:ascii="Tahoma" w:hAnsi="Tahoma" w:cs="Tahoma"/>
                <w:color w:val="000000"/>
                <w:sz w:val="20"/>
                <w:szCs w:val="20"/>
              </w:rPr>
              <w:t>)</w:t>
            </w:r>
          </w:p>
        </w:tc>
        <w:tc>
          <w:tcPr>
            <w:tcW w:w="2126" w:type="dxa"/>
            <w:tcBorders>
              <w:top w:val="nil"/>
              <w:left w:val="nil"/>
              <w:bottom w:val="single" w:sz="4" w:space="0" w:color="auto"/>
              <w:right w:val="single" w:sz="8" w:space="0" w:color="auto"/>
            </w:tcBorders>
            <w:shd w:val="clear" w:color="000000" w:fill="FFFFFF"/>
            <w:vAlign w:val="center"/>
            <w:hideMark/>
          </w:tcPr>
          <w:p w14:paraId="12F164FE"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3 319,70</w:t>
            </w:r>
          </w:p>
        </w:tc>
        <w:tc>
          <w:tcPr>
            <w:tcW w:w="3686" w:type="dxa"/>
            <w:tcBorders>
              <w:top w:val="nil"/>
              <w:left w:val="nil"/>
              <w:bottom w:val="nil"/>
              <w:right w:val="nil"/>
            </w:tcBorders>
            <w:shd w:val="clear" w:color="000000" w:fill="FFFFFF"/>
            <w:noWrap/>
            <w:vAlign w:val="bottom"/>
            <w:hideMark/>
          </w:tcPr>
          <w:p w14:paraId="51BC2F6D"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3EDA8ACE" w14:textId="77777777" w:rsidTr="005355D0">
        <w:trPr>
          <w:trHeight w:val="600"/>
          <w:jc w:val="center"/>
        </w:trPr>
        <w:tc>
          <w:tcPr>
            <w:tcW w:w="10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36A812"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1.3</w:t>
            </w:r>
          </w:p>
        </w:tc>
        <w:tc>
          <w:tcPr>
            <w:tcW w:w="3673" w:type="dxa"/>
            <w:tcBorders>
              <w:top w:val="single" w:sz="4" w:space="0" w:color="auto"/>
              <w:left w:val="nil"/>
              <w:bottom w:val="single" w:sz="4" w:space="0" w:color="auto"/>
              <w:right w:val="single" w:sz="4" w:space="0" w:color="auto"/>
            </w:tcBorders>
            <w:shd w:val="clear" w:color="000000" w:fill="FFFFFF"/>
            <w:vAlign w:val="center"/>
            <w:hideMark/>
          </w:tcPr>
          <w:p w14:paraId="06DAB26E"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Составляющая предельного уровня цены на тепловую энергию (мощность), обеспечивающая компенсацию расходов на уплату налогов в i-м расчетном периоде регулирования (</w:t>
            </w:r>
            <w:proofErr w:type="spellStart"/>
            <w:r w:rsidRPr="005355D0">
              <w:rPr>
                <w:rFonts w:ascii="Tahoma" w:hAnsi="Tahoma" w:cs="Tahoma"/>
                <w:b/>
                <w:bCs/>
                <w:color w:val="000000"/>
                <w:sz w:val="22"/>
                <w:szCs w:val="22"/>
              </w:rPr>
              <w:t>Н</w:t>
            </w:r>
            <w:r w:rsidRPr="005355D0">
              <w:rPr>
                <w:rFonts w:ascii="Tahoma" w:hAnsi="Tahoma" w:cs="Tahoma"/>
                <w:b/>
                <w:bCs/>
                <w:color w:val="000000"/>
                <w:sz w:val="22"/>
                <w:szCs w:val="22"/>
                <w:vertAlign w:val="subscript"/>
              </w:rPr>
              <w:t>i</w:t>
            </w:r>
            <w:proofErr w:type="spellEnd"/>
            <w:r w:rsidRPr="005355D0">
              <w:rPr>
                <w:rFonts w:ascii="Tahoma" w:hAnsi="Tahoma" w:cs="Tahoma"/>
                <w:color w:val="000000"/>
                <w:sz w:val="20"/>
                <w:szCs w:val="20"/>
              </w:rPr>
              <w:t>)</w:t>
            </w:r>
          </w:p>
        </w:tc>
        <w:tc>
          <w:tcPr>
            <w:tcW w:w="2126" w:type="dxa"/>
            <w:tcBorders>
              <w:top w:val="nil"/>
              <w:left w:val="nil"/>
              <w:bottom w:val="single" w:sz="4" w:space="0" w:color="auto"/>
              <w:right w:val="single" w:sz="8" w:space="0" w:color="auto"/>
            </w:tcBorders>
            <w:shd w:val="clear" w:color="000000" w:fill="FFFFFF"/>
            <w:vAlign w:val="center"/>
            <w:hideMark/>
          </w:tcPr>
          <w:p w14:paraId="0EFBCB0E"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1 002,92</w:t>
            </w:r>
          </w:p>
        </w:tc>
        <w:tc>
          <w:tcPr>
            <w:tcW w:w="3686" w:type="dxa"/>
            <w:tcBorders>
              <w:top w:val="nil"/>
              <w:left w:val="nil"/>
              <w:bottom w:val="nil"/>
              <w:right w:val="nil"/>
            </w:tcBorders>
            <w:shd w:val="clear" w:color="000000" w:fill="FFFFFF"/>
            <w:noWrap/>
            <w:vAlign w:val="bottom"/>
            <w:hideMark/>
          </w:tcPr>
          <w:p w14:paraId="6CA98830"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2F91B9BA" w14:textId="77777777" w:rsidTr="005355D0">
        <w:trPr>
          <w:trHeight w:val="855"/>
          <w:jc w:val="center"/>
        </w:trPr>
        <w:tc>
          <w:tcPr>
            <w:tcW w:w="10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0BD3EE"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1.4</w:t>
            </w:r>
          </w:p>
        </w:tc>
        <w:tc>
          <w:tcPr>
            <w:tcW w:w="3673" w:type="dxa"/>
            <w:tcBorders>
              <w:top w:val="single" w:sz="4" w:space="0" w:color="auto"/>
              <w:left w:val="nil"/>
              <w:bottom w:val="single" w:sz="4" w:space="0" w:color="auto"/>
              <w:right w:val="single" w:sz="4" w:space="0" w:color="auto"/>
            </w:tcBorders>
            <w:shd w:val="clear" w:color="000000" w:fill="FFFFFF"/>
            <w:vAlign w:val="center"/>
            <w:hideMark/>
          </w:tcPr>
          <w:p w14:paraId="1DCE3C29"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Составляющая предельного уровня цены на тепловую энергию (мощность), обеспечивающая компенсацию прочих расходов при производстве тепловой энергии котельной в i-м расчетном периоде регулирования, руб./Гкал (</w:t>
            </w:r>
            <w:proofErr w:type="spellStart"/>
            <w:r w:rsidRPr="005355D0">
              <w:rPr>
                <w:rFonts w:ascii="Tahoma" w:hAnsi="Tahoma" w:cs="Tahoma"/>
                <w:b/>
                <w:bCs/>
                <w:color w:val="000000"/>
                <w:sz w:val="22"/>
                <w:szCs w:val="22"/>
              </w:rPr>
              <w:t>ПР</w:t>
            </w:r>
            <w:r w:rsidRPr="005355D0">
              <w:rPr>
                <w:rFonts w:ascii="Tahoma" w:hAnsi="Tahoma" w:cs="Tahoma"/>
                <w:b/>
                <w:bCs/>
                <w:color w:val="000000"/>
                <w:sz w:val="22"/>
                <w:szCs w:val="22"/>
                <w:vertAlign w:val="subscript"/>
              </w:rPr>
              <w:t>i</w:t>
            </w:r>
            <w:proofErr w:type="spellEnd"/>
            <w:r w:rsidRPr="005355D0">
              <w:rPr>
                <w:rFonts w:ascii="Tahoma" w:hAnsi="Tahoma" w:cs="Tahoma"/>
                <w:color w:val="000000"/>
                <w:sz w:val="20"/>
                <w:szCs w:val="20"/>
              </w:rPr>
              <w:t>)</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0BE6BD8D"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569,23</w:t>
            </w:r>
          </w:p>
        </w:tc>
        <w:tc>
          <w:tcPr>
            <w:tcW w:w="3686" w:type="dxa"/>
            <w:tcBorders>
              <w:top w:val="nil"/>
              <w:left w:val="single" w:sz="4" w:space="0" w:color="auto"/>
              <w:bottom w:val="nil"/>
              <w:right w:val="nil"/>
            </w:tcBorders>
            <w:shd w:val="clear" w:color="000000" w:fill="FFFFFF"/>
            <w:noWrap/>
            <w:vAlign w:val="bottom"/>
            <w:hideMark/>
          </w:tcPr>
          <w:p w14:paraId="2E0276BB"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6BADB01A" w14:textId="77777777" w:rsidTr="005355D0">
        <w:trPr>
          <w:trHeight w:val="600"/>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048EED97"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1.5</w:t>
            </w:r>
          </w:p>
        </w:tc>
        <w:tc>
          <w:tcPr>
            <w:tcW w:w="3673" w:type="dxa"/>
            <w:tcBorders>
              <w:top w:val="nil"/>
              <w:left w:val="nil"/>
              <w:bottom w:val="single" w:sz="4" w:space="0" w:color="auto"/>
              <w:right w:val="single" w:sz="4" w:space="0" w:color="auto"/>
            </w:tcBorders>
            <w:shd w:val="clear" w:color="000000" w:fill="FFFFFF"/>
            <w:vAlign w:val="center"/>
            <w:hideMark/>
          </w:tcPr>
          <w:p w14:paraId="7A3D653C"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Составляющая предельного уровня цены на тепловую энергию (мощность), обеспечивающая создание резерва по сомнительным долгам в i-м расчетном периоде регулирования, руб./Гкал (</w:t>
            </w:r>
            <w:proofErr w:type="spellStart"/>
            <w:r w:rsidRPr="005355D0">
              <w:rPr>
                <w:rFonts w:ascii="Tahoma" w:hAnsi="Tahoma" w:cs="Tahoma"/>
                <w:b/>
                <w:bCs/>
                <w:color w:val="000000"/>
                <w:sz w:val="22"/>
                <w:szCs w:val="22"/>
              </w:rPr>
              <w:t>РД</w:t>
            </w:r>
            <w:r w:rsidRPr="005355D0">
              <w:rPr>
                <w:rFonts w:ascii="Tahoma" w:hAnsi="Tahoma" w:cs="Tahoma"/>
                <w:b/>
                <w:bCs/>
                <w:color w:val="000000"/>
                <w:sz w:val="22"/>
                <w:szCs w:val="22"/>
                <w:vertAlign w:val="subscript"/>
              </w:rPr>
              <w:t>i</w:t>
            </w:r>
            <w:proofErr w:type="spellEnd"/>
            <w:r w:rsidRPr="005355D0">
              <w:rPr>
                <w:rFonts w:ascii="Tahoma" w:hAnsi="Tahoma" w:cs="Tahoma"/>
                <w:color w:val="000000"/>
                <w:sz w:val="20"/>
                <w:szCs w:val="20"/>
              </w:rPr>
              <w:t>)</w:t>
            </w:r>
          </w:p>
        </w:tc>
        <w:tc>
          <w:tcPr>
            <w:tcW w:w="2126" w:type="dxa"/>
            <w:tcBorders>
              <w:top w:val="nil"/>
              <w:left w:val="nil"/>
              <w:bottom w:val="single" w:sz="4" w:space="0" w:color="auto"/>
              <w:right w:val="single" w:sz="8" w:space="0" w:color="auto"/>
            </w:tcBorders>
            <w:shd w:val="clear" w:color="000000" w:fill="FFFFFF"/>
            <w:vAlign w:val="center"/>
            <w:hideMark/>
          </w:tcPr>
          <w:p w14:paraId="2061B585"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112,62</w:t>
            </w:r>
          </w:p>
        </w:tc>
        <w:tc>
          <w:tcPr>
            <w:tcW w:w="3686" w:type="dxa"/>
            <w:tcBorders>
              <w:top w:val="nil"/>
              <w:left w:val="nil"/>
              <w:bottom w:val="nil"/>
              <w:right w:val="nil"/>
            </w:tcBorders>
            <w:shd w:val="clear" w:color="000000" w:fill="FFFFFF"/>
            <w:noWrap/>
            <w:vAlign w:val="bottom"/>
            <w:hideMark/>
          </w:tcPr>
          <w:p w14:paraId="5F7D7992"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24772B5F" w14:textId="77777777" w:rsidTr="005355D0">
        <w:trPr>
          <w:trHeight w:val="870"/>
          <w:jc w:val="center"/>
        </w:trPr>
        <w:tc>
          <w:tcPr>
            <w:tcW w:w="1005" w:type="dxa"/>
            <w:tcBorders>
              <w:top w:val="nil"/>
              <w:left w:val="single" w:sz="8" w:space="0" w:color="auto"/>
              <w:bottom w:val="single" w:sz="8" w:space="0" w:color="auto"/>
              <w:right w:val="single" w:sz="4" w:space="0" w:color="auto"/>
            </w:tcBorders>
            <w:shd w:val="clear" w:color="000000" w:fill="FFFFFF"/>
            <w:vAlign w:val="center"/>
            <w:hideMark/>
          </w:tcPr>
          <w:p w14:paraId="0149BC07"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1.6</w:t>
            </w:r>
          </w:p>
        </w:tc>
        <w:tc>
          <w:tcPr>
            <w:tcW w:w="3673" w:type="dxa"/>
            <w:tcBorders>
              <w:top w:val="nil"/>
              <w:left w:val="nil"/>
              <w:bottom w:val="single" w:sz="8" w:space="0" w:color="auto"/>
              <w:right w:val="single" w:sz="4" w:space="0" w:color="auto"/>
            </w:tcBorders>
            <w:shd w:val="clear" w:color="000000" w:fill="FFFFFF"/>
            <w:vAlign w:val="center"/>
            <w:hideMark/>
          </w:tcPr>
          <w:p w14:paraId="04BEFF49"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используемых при расчете предельного уровня цены на тепловую энергию (мощность), в i-м расчетном периоде регулирования, руб./Гкал (</w:t>
            </w:r>
            <w:proofErr w:type="spellStart"/>
            <w:r w:rsidRPr="005355D0">
              <w:rPr>
                <w:rFonts w:ascii="Calibri" w:hAnsi="Calibri" w:cs="Calibri"/>
                <w:b/>
                <w:bCs/>
                <w:color w:val="000000"/>
                <w:sz w:val="22"/>
                <w:szCs w:val="22"/>
              </w:rPr>
              <w:t>Δ</w:t>
            </w:r>
            <w:r w:rsidRPr="005355D0">
              <w:rPr>
                <w:rFonts w:ascii="Tahoma" w:hAnsi="Tahoma" w:cs="Tahoma"/>
                <w:b/>
                <w:bCs/>
                <w:color w:val="000000"/>
                <w:sz w:val="22"/>
                <w:szCs w:val="22"/>
              </w:rPr>
              <w:t>B</w:t>
            </w:r>
            <w:r w:rsidRPr="005355D0">
              <w:rPr>
                <w:rFonts w:ascii="Tahoma" w:hAnsi="Tahoma" w:cs="Tahoma"/>
                <w:b/>
                <w:bCs/>
                <w:color w:val="000000"/>
                <w:sz w:val="22"/>
                <w:szCs w:val="22"/>
                <w:vertAlign w:val="subscript"/>
              </w:rPr>
              <w:t>i</w:t>
            </w:r>
            <w:proofErr w:type="spellEnd"/>
            <w:r w:rsidRPr="005355D0">
              <w:rPr>
                <w:rFonts w:ascii="Tahoma" w:hAnsi="Tahoma" w:cs="Tahoma"/>
                <w:color w:val="000000"/>
                <w:sz w:val="20"/>
                <w:szCs w:val="20"/>
              </w:rPr>
              <w:t>)</w:t>
            </w:r>
          </w:p>
        </w:tc>
        <w:tc>
          <w:tcPr>
            <w:tcW w:w="2126" w:type="dxa"/>
            <w:tcBorders>
              <w:top w:val="nil"/>
              <w:left w:val="nil"/>
              <w:bottom w:val="single" w:sz="8" w:space="0" w:color="auto"/>
              <w:right w:val="single" w:sz="8" w:space="0" w:color="auto"/>
            </w:tcBorders>
            <w:shd w:val="clear" w:color="000000" w:fill="FFFFFF"/>
            <w:vAlign w:val="center"/>
            <w:hideMark/>
          </w:tcPr>
          <w:p w14:paraId="2E54437A"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w:t>
            </w:r>
          </w:p>
        </w:tc>
        <w:tc>
          <w:tcPr>
            <w:tcW w:w="3686" w:type="dxa"/>
            <w:tcBorders>
              <w:top w:val="nil"/>
              <w:left w:val="nil"/>
              <w:bottom w:val="nil"/>
              <w:right w:val="nil"/>
            </w:tcBorders>
            <w:shd w:val="clear" w:color="000000" w:fill="FFFFFF"/>
            <w:noWrap/>
            <w:vAlign w:val="bottom"/>
            <w:hideMark/>
          </w:tcPr>
          <w:p w14:paraId="71AD67E2"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625F1CC6" w14:textId="77777777" w:rsidTr="005355D0">
        <w:trPr>
          <w:trHeight w:val="270"/>
          <w:jc w:val="center"/>
        </w:trPr>
        <w:tc>
          <w:tcPr>
            <w:tcW w:w="1005" w:type="dxa"/>
            <w:tcBorders>
              <w:top w:val="nil"/>
              <w:left w:val="nil"/>
              <w:bottom w:val="nil"/>
              <w:right w:val="nil"/>
            </w:tcBorders>
            <w:shd w:val="clear" w:color="000000" w:fill="FFFFFF"/>
            <w:vAlign w:val="bottom"/>
            <w:hideMark/>
          </w:tcPr>
          <w:p w14:paraId="0AC7AAB7"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c>
          <w:tcPr>
            <w:tcW w:w="3673" w:type="dxa"/>
            <w:tcBorders>
              <w:top w:val="nil"/>
              <w:left w:val="nil"/>
              <w:bottom w:val="nil"/>
              <w:right w:val="nil"/>
            </w:tcBorders>
            <w:shd w:val="clear" w:color="000000" w:fill="FFFFFF"/>
            <w:noWrap/>
            <w:vAlign w:val="bottom"/>
            <w:hideMark/>
          </w:tcPr>
          <w:p w14:paraId="28ECE1BC"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c>
          <w:tcPr>
            <w:tcW w:w="2126" w:type="dxa"/>
            <w:tcBorders>
              <w:top w:val="nil"/>
              <w:left w:val="nil"/>
              <w:bottom w:val="nil"/>
              <w:right w:val="nil"/>
            </w:tcBorders>
            <w:shd w:val="clear" w:color="000000" w:fill="FFFFFF"/>
            <w:noWrap/>
            <w:vAlign w:val="center"/>
            <w:hideMark/>
          </w:tcPr>
          <w:p w14:paraId="229CA611"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 </w:t>
            </w:r>
          </w:p>
        </w:tc>
        <w:tc>
          <w:tcPr>
            <w:tcW w:w="3686" w:type="dxa"/>
            <w:tcBorders>
              <w:top w:val="nil"/>
              <w:left w:val="nil"/>
              <w:bottom w:val="nil"/>
              <w:right w:val="nil"/>
            </w:tcBorders>
            <w:shd w:val="clear" w:color="000000" w:fill="FFFFFF"/>
            <w:noWrap/>
            <w:vAlign w:val="bottom"/>
            <w:hideMark/>
          </w:tcPr>
          <w:p w14:paraId="6E9B9990"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0062BD7C" w14:textId="77777777" w:rsidTr="005355D0">
        <w:trPr>
          <w:trHeight w:val="255"/>
          <w:jc w:val="center"/>
        </w:trPr>
        <w:tc>
          <w:tcPr>
            <w:tcW w:w="1005"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75DFD4AF" w14:textId="77777777" w:rsidR="005355D0" w:rsidRPr="005355D0" w:rsidRDefault="005355D0" w:rsidP="005355D0">
            <w:pPr>
              <w:jc w:val="center"/>
              <w:rPr>
                <w:rFonts w:ascii="Tahoma" w:hAnsi="Tahoma" w:cs="Tahoma"/>
                <w:b/>
                <w:bCs/>
                <w:color w:val="000000"/>
                <w:sz w:val="20"/>
                <w:szCs w:val="20"/>
              </w:rPr>
            </w:pPr>
            <w:r w:rsidRPr="005355D0">
              <w:rPr>
                <w:rFonts w:ascii="Tahoma" w:hAnsi="Tahoma" w:cs="Tahoma"/>
                <w:b/>
                <w:bCs/>
                <w:color w:val="000000"/>
                <w:sz w:val="20"/>
                <w:szCs w:val="20"/>
              </w:rPr>
              <w:t>№</w:t>
            </w:r>
            <w:proofErr w:type="spellStart"/>
            <w:r w:rsidRPr="005355D0">
              <w:rPr>
                <w:rFonts w:ascii="Tahoma" w:hAnsi="Tahoma" w:cs="Tahoma"/>
                <w:b/>
                <w:bCs/>
                <w:color w:val="000000"/>
                <w:sz w:val="20"/>
                <w:szCs w:val="20"/>
              </w:rPr>
              <w:t>пп</w:t>
            </w:r>
            <w:proofErr w:type="spellEnd"/>
          </w:p>
        </w:tc>
        <w:tc>
          <w:tcPr>
            <w:tcW w:w="3673" w:type="dxa"/>
            <w:tcBorders>
              <w:top w:val="single" w:sz="8" w:space="0" w:color="auto"/>
              <w:left w:val="nil"/>
              <w:bottom w:val="single" w:sz="4" w:space="0" w:color="auto"/>
              <w:right w:val="single" w:sz="4" w:space="0" w:color="auto"/>
            </w:tcBorders>
            <w:shd w:val="clear" w:color="000000" w:fill="FFFFFF"/>
            <w:vAlign w:val="center"/>
            <w:hideMark/>
          </w:tcPr>
          <w:p w14:paraId="26EF27F9" w14:textId="77777777" w:rsidR="005355D0" w:rsidRPr="005355D0" w:rsidRDefault="005355D0" w:rsidP="005355D0">
            <w:pPr>
              <w:jc w:val="center"/>
              <w:rPr>
                <w:rFonts w:ascii="Tahoma" w:hAnsi="Tahoma" w:cs="Tahoma"/>
                <w:b/>
                <w:bCs/>
                <w:color w:val="000000"/>
                <w:sz w:val="20"/>
                <w:szCs w:val="20"/>
              </w:rPr>
            </w:pPr>
            <w:r w:rsidRPr="005355D0">
              <w:rPr>
                <w:rFonts w:ascii="Tahoma" w:hAnsi="Tahoma" w:cs="Tahoma"/>
                <w:b/>
                <w:bCs/>
                <w:color w:val="000000"/>
                <w:sz w:val="20"/>
                <w:szCs w:val="20"/>
              </w:rPr>
              <w:t>Наименование</w:t>
            </w:r>
          </w:p>
        </w:tc>
        <w:tc>
          <w:tcPr>
            <w:tcW w:w="2126"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3FDD5299" w14:textId="77777777" w:rsidR="005355D0" w:rsidRPr="005355D0" w:rsidRDefault="005355D0" w:rsidP="005355D0">
            <w:pPr>
              <w:jc w:val="center"/>
              <w:rPr>
                <w:rFonts w:ascii="Tahoma" w:hAnsi="Tahoma" w:cs="Tahoma"/>
                <w:b/>
                <w:bCs/>
                <w:color w:val="000000"/>
                <w:sz w:val="20"/>
                <w:szCs w:val="20"/>
              </w:rPr>
            </w:pPr>
            <w:r w:rsidRPr="005355D0">
              <w:rPr>
                <w:rFonts w:ascii="Tahoma" w:hAnsi="Tahoma" w:cs="Tahoma"/>
                <w:b/>
                <w:bCs/>
                <w:color w:val="000000"/>
                <w:sz w:val="20"/>
                <w:szCs w:val="20"/>
              </w:rPr>
              <w:t>Значения</w:t>
            </w:r>
          </w:p>
        </w:tc>
        <w:tc>
          <w:tcPr>
            <w:tcW w:w="3686" w:type="dxa"/>
            <w:tcBorders>
              <w:top w:val="single" w:sz="8" w:space="0" w:color="auto"/>
              <w:left w:val="nil"/>
              <w:bottom w:val="single" w:sz="4" w:space="0" w:color="auto"/>
              <w:right w:val="single" w:sz="8" w:space="0" w:color="auto"/>
            </w:tcBorders>
            <w:shd w:val="clear" w:color="000000" w:fill="FFFFFF"/>
            <w:vAlign w:val="center"/>
            <w:hideMark/>
          </w:tcPr>
          <w:p w14:paraId="28B69AF0" w14:textId="77777777" w:rsidR="005355D0" w:rsidRPr="005355D0" w:rsidRDefault="005355D0" w:rsidP="005355D0">
            <w:pPr>
              <w:rPr>
                <w:rFonts w:ascii="Tahoma" w:hAnsi="Tahoma" w:cs="Tahoma"/>
                <w:b/>
                <w:bCs/>
                <w:color w:val="000000"/>
                <w:sz w:val="20"/>
                <w:szCs w:val="20"/>
              </w:rPr>
            </w:pPr>
            <w:r w:rsidRPr="005355D0">
              <w:rPr>
                <w:rFonts w:ascii="Tahoma" w:hAnsi="Tahoma" w:cs="Tahoma"/>
                <w:b/>
                <w:bCs/>
                <w:color w:val="000000"/>
                <w:sz w:val="20"/>
                <w:szCs w:val="20"/>
              </w:rPr>
              <w:t>Источник информации</w:t>
            </w:r>
          </w:p>
        </w:tc>
      </w:tr>
      <w:tr w:rsidR="005355D0" w:rsidRPr="005355D0" w14:paraId="5D05BA6A" w14:textId="77777777" w:rsidTr="005355D0">
        <w:trPr>
          <w:trHeight w:val="255"/>
          <w:jc w:val="center"/>
        </w:trPr>
        <w:tc>
          <w:tcPr>
            <w:tcW w:w="1005"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670BFEC8" w14:textId="77777777" w:rsidR="005355D0" w:rsidRPr="005355D0" w:rsidRDefault="005355D0" w:rsidP="005355D0">
            <w:pPr>
              <w:jc w:val="center"/>
              <w:rPr>
                <w:rFonts w:ascii="Tahoma" w:hAnsi="Tahoma" w:cs="Tahoma"/>
                <w:b/>
                <w:bCs/>
                <w:color w:val="000000"/>
                <w:sz w:val="20"/>
                <w:szCs w:val="20"/>
              </w:rPr>
            </w:pPr>
            <w:r w:rsidRPr="005355D0">
              <w:rPr>
                <w:rFonts w:ascii="Tahoma" w:hAnsi="Tahoma" w:cs="Tahoma"/>
                <w:b/>
                <w:bCs/>
                <w:color w:val="000000"/>
                <w:sz w:val="20"/>
                <w:szCs w:val="20"/>
              </w:rPr>
              <w:t>1</w:t>
            </w:r>
          </w:p>
        </w:tc>
        <w:tc>
          <w:tcPr>
            <w:tcW w:w="3673" w:type="dxa"/>
            <w:tcBorders>
              <w:top w:val="single" w:sz="4" w:space="0" w:color="auto"/>
              <w:left w:val="nil"/>
              <w:bottom w:val="single" w:sz="4" w:space="0" w:color="auto"/>
              <w:right w:val="single" w:sz="4" w:space="0" w:color="auto"/>
            </w:tcBorders>
            <w:shd w:val="clear" w:color="000000" w:fill="FFFFFF"/>
            <w:vAlign w:val="center"/>
            <w:hideMark/>
          </w:tcPr>
          <w:p w14:paraId="523A3C76" w14:textId="77777777" w:rsidR="005355D0" w:rsidRPr="005355D0" w:rsidRDefault="005355D0" w:rsidP="005355D0">
            <w:pPr>
              <w:jc w:val="center"/>
              <w:rPr>
                <w:rFonts w:ascii="Tahoma" w:hAnsi="Tahoma" w:cs="Tahoma"/>
                <w:b/>
                <w:bCs/>
                <w:color w:val="000000"/>
                <w:sz w:val="20"/>
                <w:szCs w:val="20"/>
              </w:rPr>
            </w:pPr>
            <w:r w:rsidRPr="005355D0">
              <w:rPr>
                <w:rFonts w:ascii="Tahoma" w:hAnsi="Tahoma" w:cs="Tahoma"/>
                <w:b/>
                <w:bCs/>
                <w:color w:val="000000"/>
                <w:sz w:val="20"/>
                <w:szCs w:val="20"/>
              </w:rPr>
              <w:t>2</w:t>
            </w:r>
          </w:p>
        </w:tc>
        <w:tc>
          <w:tcPr>
            <w:tcW w:w="2126" w:type="dxa"/>
            <w:tcBorders>
              <w:top w:val="nil"/>
              <w:left w:val="nil"/>
              <w:bottom w:val="single" w:sz="4" w:space="0" w:color="auto"/>
              <w:right w:val="single" w:sz="4" w:space="0" w:color="auto"/>
            </w:tcBorders>
            <w:shd w:val="clear" w:color="000000" w:fill="FFFFFF"/>
            <w:vAlign w:val="center"/>
            <w:hideMark/>
          </w:tcPr>
          <w:p w14:paraId="1F2E621F" w14:textId="77777777" w:rsidR="005355D0" w:rsidRPr="005355D0" w:rsidRDefault="005355D0" w:rsidP="005355D0">
            <w:pPr>
              <w:jc w:val="center"/>
              <w:rPr>
                <w:rFonts w:ascii="Tahoma" w:hAnsi="Tahoma" w:cs="Tahoma"/>
                <w:b/>
                <w:bCs/>
                <w:color w:val="000000"/>
                <w:sz w:val="20"/>
                <w:szCs w:val="20"/>
              </w:rPr>
            </w:pPr>
            <w:r w:rsidRPr="005355D0">
              <w:rPr>
                <w:rFonts w:ascii="Tahoma" w:hAnsi="Tahoma" w:cs="Tahoma"/>
                <w:b/>
                <w:bCs/>
                <w:color w:val="000000"/>
                <w:sz w:val="20"/>
                <w:szCs w:val="20"/>
              </w:rPr>
              <w:t>3</w:t>
            </w:r>
          </w:p>
        </w:tc>
        <w:tc>
          <w:tcPr>
            <w:tcW w:w="3686" w:type="dxa"/>
            <w:tcBorders>
              <w:top w:val="nil"/>
              <w:left w:val="nil"/>
              <w:bottom w:val="single" w:sz="4" w:space="0" w:color="auto"/>
              <w:right w:val="single" w:sz="8" w:space="0" w:color="auto"/>
            </w:tcBorders>
            <w:shd w:val="clear" w:color="000000" w:fill="FFFFFF"/>
            <w:vAlign w:val="center"/>
            <w:hideMark/>
          </w:tcPr>
          <w:p w14:paraId="5176FE47" w14:textId="77777777" w:rsidR="005355D0" w:rsidRPr="005355D0" w:rsidRDefault="005355D0" w:rsidP="005355D0">
            <w:pPr>
              <w:jc w:val="center"/>
              <w:rPr>
                <w:rFonts w:ascii="Tahoma" w:hAnsi="Tahoma" w:cs="Tahoma"/>
                <w:b/>
                <w:bCs/>
                <w:color w:val="000000"/>
                <w:sz w:val="20"/>
                <w:szCs w:val="20"/>
              </w:rPr>
            </w:pPr>
            <w:r w:rsidRPr="005355D0">
              <w:rPr>
                <w:rFonts w:ascii="Tahoma" w:hAnsi="Tahoma" w:cs="Tahoma"/>
                <w:b/>
                <w:bCs/>
                <w:color w:val="000000"/>
                <w:sz w:val="20"/>
                <w:szCs w:val="20"/>
              </w:rPr>
              <w:t>4</w:t>
            </w:r>
          </w:p>
        </w:tc>
      </w:tr>
      <w:tr w:rsidR="005355D0" w:rsidRPr="005355D0" w14:paraId="68FC14D2" w14:textId="77777777" w:rsidTr="005355D0">
        <w:trPr>
          <w:trHeight w:val="600"/>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3FCD5F6E"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1</w:t>
            </w:r>
          </w:p>
        </w:tc>
        <w:tc>
          <w:tcPr>
            <w:tcW w:w="9485" w:type="dxa"/>
            <w:gridSpan w:val="3"/>
            <w:tcBorders>
              <w:top w:val="single" w:sz="4" w:space="0" w:color="auto"/>
              <w:left w:val="nil"/>
              <w:bottom w:val="single" w:sz="4" w:space="0" w:color="auto"/>
              <w:right w:val="single" w:sz="8" w:space="0" w:color="000000"/>
            </w:tcBorders>
            <w:shd w:val="clear" w:color="000000" w:fill="FFFFFF"/>
            <w:vAlign w:val="center"/>
            <w:hideMark/>
          </w:tcPr>
          <w:p w14:paraId="44D2E085" w14:textId="77777777" w:rsidR="005355D0" w:rsidRPr="005355D0" w:rsidRDefault="005355D0" w:rsidP="005355D0">
            <w:pPr>
              <w:rPr>
                <w:rFonts w:ascii="Tahoma" w:hAnsi="Tahoma" w:cs="Tahoma"/>
                <w:b/>
                <w:bCs/>
                <w:color w:val="000000"/>
                <w:sz w:val="20"/>
                <w:szCs w:val="20"/>
              </w:rPr>
            </w:pPr>
            <w:r w:rsidRPr="005355D0">
              <w:rPr>
                <w:rFonts w:ascii="Tahoma" w:hAnsi="Tahoma" w:cs="Tahoma"/>
                <w:b/>
                <w:bCs/>
                <w:color w:val="000000"/>
                <w:sz w:val="20"/>
                <w:szCs w:val="20"/>
              </w:rPr>
              <w:t>Параметры, использованные при расчете составляющей предельного уровня цены на тепловую энергию (мощность), обеспечивающей компенсацию расходов на топливо при производстве тепловой энергии котельной в i-м расчетном периоде регулирования</w:t>
            </w:r>
          </w:p>
        </w:tc>
      </w:tr>
      <w:tr w:rsidR="005355D0" w:rsidRPr="005355D0" w14:paraId="386B142D" w14:textId="77777777" w:rsidTr="005355D0">
        <w:trPr>
          <w:trHeight w:val="1020"/>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29B7B992"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1.1</w:t>
            </w:r>
          </w:p>
        </w:tc>
        <w:tc>
          <w:tcPr>
            <w:tcW w:w="3673" w:type="dxa"/>
            <w:tcBorders>
              <w:top w:val="nil"/>
              <w:left w:val="nil"/>
              <w:bottom w:val="single" w:sz="4" w:space="0" w:color="auto"/>
              <w:right w:val="single" w:sz="4" w:space="0" w:color="auto"/>
            </w:tcBorders>
            <w:shd w:val="clear" w:color="000000" w:fill="FFFFFF"/>
            <w:vAlign w:val="center"/>
            <w:hideMark/>
          </w:tcPr>
          <w:p w14:paraId="0856E47E" w14:textId="77777777" w:rsidR="005355D0" w:rsidRPr="005355D0" w:rsidRDefault="005355D0" w:rsidP="005355D0">
            <w:pPr>
              <w:ind w:firstLineChars="200" w:firstLine="400"/>
              <w:rPr>
                <w:rFonts w:ascii="Tahoma" w:hAnsi="Tahoma" w:cs="Tahoma"/>
                <w:color w:val="000000"/>
                <w:sz w:val="20"/>
                <w:szCs w:val="20"/>
              </w:rPr>
            </w:pPr>
            <w:r w:rsidRPr="005355D0">
              <w:rPr>
                <w:rFonts w:ascii="Tahoma" w:hAnsi="Tahoma" w:cs="Tahoma"/>
                <w:color w:val="000000"/>
                <w:sz w:val="20"/>
                <w:szCs w:val="20"/>
              </w:rPr>
              <w:t>Низшая теплота сгорания натурального топлива (угля), ккал/кг</w:t>
            </w:r>
          </w:p>
        </w:tc>
        <w:tc>
          <w:tcPr>
            <w:tcW w:w="2126" w:type="dxa"/>
            <w:tcBorders>
              <w:top w:val="nil"/>
              <w:left w:val="nil"/>
              <w:bottom w:val="single" w:sz="4" w:space="0" w:color="auto"/>
              <w:right w:val="single" w:sz="4" w:space="0" w:color="auto"/>
            </w:tcBorders>
            <w:shd w:val="clear" w:color="000000" w:fill="FFFFFF"/>
            <w:vAlign w:val="center"/>
            <w:hideMark/>
          </w:tcPr>
          <w:p w14:paraId="08887012"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4 690,00</w:t>
            </w:r>
          </w:p>
        </w:tc>
        <w:tc>
          <w:tcPr>
            <w:tcW w:w="3686" w:type="dxa"/>
            <w:tcBorders>
              <w:top w:val="nil"/>
              <w:left w:val="nil"/>
              <w:bottom w:val="single" w:sz="4" w:space="0" w:color="auto"/>
              <w:right w:val="single" w:sz="8" w:space="0" w:color="auto"/>
            </w:tcBorders>
            <w:shd w:val="clear" w:color="000000" w:fill="FFFFFF"/>
            <w:vAlign w:val="center"/>
            <w:hideMark/>
          </w:tcPr>
          <w:p w14:paraId="75402226"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Схема теплоснабжения Прокопьевского городского округа с актуализацией на 2025год</w:t>
            </w:r>
          </w:p>
        </w:tc>
      </w:tr>
      <w:tr w:rsidR="005355D0" w:rsidRPr="005355D0" w14:paraId="10BADB98" w14:textId="77777777" w:rsidTr="005355D0">
        <w:trPr>
          <w:trHeight w:val="855"/>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7EF1CC4C"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1.2</w:t>
            </w:r>
          </w:p>
        </w:tc>
        <w:tc>
          <w:tcPr>
            <w:tcW w:w="3673" w:type="dxa"/>
            <w:tcBorders>
              <w:top w:val="nil"/>
              <w:left w:val="nil"/>
              <w:bottom w:val="single" w:sz="4" w:space="0" w:color="auto"/>
              <w:right w:val="single" w:sz="4" w:space="0" w:color="auto"/>
            </w:tcBorders>
            <w:shd w:val="clear" w:color="000000" w:fill="FFFFFF"/>
            <w:vAlign w:val="center"/>
            <w:hideMark/>
          </w:tcPr>
          <w:p w14:paraId="1D378A87" w14:textId="77777777" w:rsidR="005355D0" w:rsidRPr="005355D0" w:rsidRDefault="005355D0" w:rsidP="005355D0">
            <w:pPr>
              <w:ind w:firstLineChars="200" w:firstLine="400"/>
              <w:rPr>
                <w:rFonts w:ascii="Tahoma" w:hAnsi="Tahoma" w:cs="Tahoma"/>
                <w:color w:val="000000"/>
                <w:sz w:val="20"/>
                <w:szCs w:val="20"/>
              </w:rPr>
            </w:pPr>
            <w:r w:rsidRPr="005355D0">
              <w:rPr>
                <w:rFonts w:ascii="Tahoma" w:hAnsi="Tahoma" w:cs="Tahoma"/>
                <w:color w:val="000000"/>
                <w:sz w:val="20"/>
                <w:szCs w:val="20"/>
              </w:rPr>
              <w:t xml:space="preserve">Фактическая цена на топливо (уголь), используемое при производстве тепловой энергии котельной, с учетом затрат на его доставку, сложившаяся в системе теплоснабжения в (i-2)-м расчетном периоде регулирования, без НДС, руб. / т </w:t>
            </w:r>
            <w:proofErr w:type="spellStart"/>
            <w:r w:rsidRPr="005355D0">
              <w:rPr>
                <w:rFonts w:ascii="Tahoma" w:hAnsi="Tahoma" w:cs="Tahoma"/>
                <w:color w:val="000000"/>
                <w:sz w:val="20"/>
                <w:szCs w:val="20"/>
              </w:rPr>
              <w:t>н.т</w:t>
            </w:r>
            <w:proofErr w:type="spellEnd"/>
            <w:r w:rsidRPr="005355D0">
              <w:rPr>
                <w:rFonts w:ascii="Tahoma" w:hAnsi="Tahoma" w:cs="Tahoma"/>
                <w:color w:val="000000"/>
                <w:sz w:val="20"/>
                <w:szCs w:val="20"/>
              </w:rPr>
              <w:t>. (</w:t>
            </w:r>
            <w:r w:rsidRPr="005355D0">
              <w:rPr>
                <w:rFonts w:ascii="Tahoma" w:hAnsi="Tahoma" w:cs="Tahoma"/>
                <w:b/>
                <w:bCs/>
                <w:color w:val="000000"/>
                <w:sz w:val="22"/>
                <w:szCs w:val="22"/>
              </w:rPr>
              <w:t>ЦТ</w:t>
            </w:r>
            <w:r w:rsidRPr="005355D0">
              <w:rPr>
                <w:rFonts w:ascii="Tahoma" w:hAnsi="Tahoma" w:cs="Tahoma"/>
                <w:b/>
                <w:bCs/>
                <w:color w:val="000000"/>
                <w:sz w:val="22"/>
                <w:szCs w:val="22"/>
                <w:vertAlign w:val="subscript"/>
              </w:rPr>
              <w:t>i-2,k</w:t>
            </w:r>
            <w:r w:rsidRPr="005355D0">
              <w:rPr>
                <w:rFonts w:ascii="Tahoma" w:hAnsi="Tahoma" w:cs="Tahoma"/>
                <w:b/>
                <w:bCs/>
                <w:color w:val="000000"/>
                <w:sz w:val="22"/>
                <w:szCs w:val="22"/>
                <w:vertAlign w:val="superscript"/>
              </w:rPr>
              <w:t>ф, нат.</w:t>
            </w:r>
            <w:r w:rsidRPr="005355D0">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76CA2DE3"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2 410,50</w:t>
            </w:r>
          </w:p>
        </w:tc>
        <w:tc>
          <w:tcPr>
            <w:tcW w:w="3686" w:type="dxa"/>
            <w:tcBorders>
              <w:top w:val="nil"/>
              <w:left w:val="nil"/>
              <w:bottom w:val="single" w:sz="4" w:space="0" w:color="auto"/>
              <w:right w:val="single" w:sz="8" w:space="0" w:color="auto"/>
            </w:tcBorders>
            <w:shd w:val="clear" w:color="000000" w:fill="FFFFFF"/>
            <w:vAlign w:val="center"/>
            <w:hideMark/>
          </w:tcPr>
          <w:p w14:paraId="454F5D4B"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0</w:t>
            </w:r>
          </w:p>
        </w:tc>
      </w:tr>
      <w:tr w:rsidR="005355D0" w:rsidRPr="005355D0" w14:paraId="72304CE0" w14:textId="77777777" w:rsidTr="005355D0">
        <w:trPr>
          <w:trHeight w:val="4489"/>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6B87056C"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1.3</w:t>
            </w:r>
          </w:p>
        </w:tc>
        <w:tc>
          <w:tcPr>
            <w:tcW w:w="3673" w:type="dxa"/>
            <w:tcBorders>
              <w:top w:val="nil"/>
              <w:left w:val="nil"/>
              <w:bottom w:val="single" w:sz="4" w:space="0" w:color="auto"/>
              <w:right w:val="single" w:sz="4" w:space="0" w:color="auto"/>
            </w:tcBorders>
            <w:shd w:val="clear" w:color="000000" w:fill="FFFFFF"/>
            <w:vAlign w:val="center"/>
            <w:hideMark/>
          </w:tcPr>
          <w:p w14:paraId="35E7EAB5" w14:textId="77777777" w:rsidR="005355D0" w:rsidRPr="005355D0" w:rsidRDefault="005355D0" w:rsidP="005355D0">
            <w:pPr>
              <w:ind w:firstLineChars="200" w:firstLine="400"/>
              <w:rPr>
                <w:rFonts w:ascii="Tahoma" w:hAnsi="Tahoma" w:cs="Tahoma"/>
                <w:color w:val="000000"/>
                <w:sz w:val="20"/>
                <w:szCs w:val="20"/>
              </w:rPr>
            </w:pPr>
            <w:r w:rsidRPr="005355D0">
              <w:rPr>
                <w:rFonts w:ascii="Tahoma" w:hAnsi="Tahoma" w:cs="Tahoma"/>
                <w:color w:val="000000"/>
                <w:sz w:val="20"/>
                <w:szCs w:val="20"/>
              </w:rPr>
              <w:t>Прогнозный индекс роста цены на топливо в (i-1)-м расчетном периоде регулирования, % (</w:t>
            </w:r>
            <w:r w:rsidRPr="005355D0">
              <w:rPr>
                <w:rFonts w:ascii="Tahoma" w:hAnsi="Tahoma" w:cs="Tahoma"/>
                <w:b/>
                <w:bCs/>
                <w:color w:val="000000"/>
                <w:sz w:val="22"/>
                <w:szCs w:val="22"/>
              </w:rPr>
              <w:t>I</w:t>
            </w:r>
            <w:r w:rsidRPr="005355D0">
              <w:rPr>
                <w:rFonts w:ascii="Tahoma" w:hAnsi="Tahoma" w:cs="Tahoma"/>
                <w:b/>
                <w:bCs/>
                <w:color w:val="000000"/>
                <w:sz w:val="22"/>
                <w:szCs w:val="22"/>
                <w:vertAlign w:val="subscript"/>
              </w:rPr>
              <w:t>i-1,k</w:t>
            </w:r>
            <w:r w:rsidRPr="005355D0">
              <w:rPr>
                <w:rFonts w:ascii="Tahoma" w:hAnsi="Tahoma" w:cs="Tahoma"/>
                <w:b/>
                <w:bCs/>
                <w:color w:val="000000"/>
                <w:sz w:val="22"/>
                <w:szCs w:val="22"/>
                <w:vertAlign w:val="superscript"/>
              </w:rPr>
              <w:t>П</w:t>
            </w:r>
            <w:r w:rsidRPr="005355D0">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1D23FFF1"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1,70%</w:t>
            </w:r>
          </w:p>
        </w:tc>
        <w:tc>
          <w:tcPr>
            <w:tcW w:w="3686" w:type="dxa"/>
            <w:tcBorders>
              <w:top w:val="nil"/>
              <w:left w:val="nil"/>
              <w:bottom w:val="single" w:sz="4" w:space="0" w:color="auto"/>
              <w:right w:val="single" w:sz="8" w:space="0" w:color="auto"/>
            </w:tcBorders>
            <w:shd w:val="clear" w:color="000000" w:fill="FFFFFF"/>
            <w:vAlign w:val="center"/>
            <w:hideMark/>
          </w:tcPr>
          <w:p w14:paraId="091E8065"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xml:space="preserve">Прогноз социально-экономического развития на 2025 год и на плановый период 2026 и 2027 годов (размещен на официальном сайте Министерства экономического развития Российской Федерации (далее - Минэкономразвития России)  30.09.2024):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"Добыча полезных ископаемых (Раздел B)", строка "Добыча угля (05)", (показатель "ИЦП") </w:t>
            </w:r>
          </w:p>
        </w:tc>
      </w:tr>
      <w:tr w:rsidR="005355D0" w:rsidRPr="005355D0" w14:paraId="04AD86D3" w14:textId="77777777" w:rsidTr="005355D0">
        <w:trPr>
          <w:trHeight w:val="4114"/>
          <w:jc w:val="center"/>
        </w:trPr>
        <w:tc>
          <w:tcPr>
            <w:tcW w:w="10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021154"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1.4</w:t>
            </w:r>
          </w:p>
        </w:tc>
        <w:tc>
          <w:tcPr>
            <w:tcW w:w="3673" w:type="dxa"/>
            <w:tcBorders>
              <w:top w:val="single" w:sz="4" w:space="0" w:color="auto"/>
              <w:left w:val="nil"/>
              <w:bottom w:val="single" w:sz="4" w:space="0" w:color="auto"/>
              <w:right w:val="single" w:sz="4" w:space="0" w:color="auto"/>
            </w:tcBorders>
            <w:shd w:val="clear" w:color="000000" w:fill="FFFFFF"/>
            <w:vAlign w:val="center"/>
            <w:hideMark/>
          </w:tcPr>
          <w:p w14:paraId="645FA957" w14:textId="77777777" w:rsidR="005355D0" w:rsidRPr="005355D0" w:rsidRDefault="005355D0" w:rsidP="005355D0">
            <w:pPr>
              <w:ind w:firstLineChars="200" w:firstLine="400"/>
              <w:rPr>
                <w:rFonts w:ascii="Tahoma" w:hAnsi="Tahoma" w:cs="Tahoma"/>
                <w:color w:val="000000"/>
                <w:sz w:val="20"/>
                <w:szCs w:val="20"/>
              </w:rPr>
            </w:pPr>
            <w:r w:rsidRPr="005355D0">
              <w:rPr>
                <w:rFonts w:ascii="Tahoma" w:hAnsi="Tahoma" w:cs="Tahoma"/>
                <w:color w:val="000000"/>
                <w:sz w:val="20"/>
                <w:szCs w:val="20"/>
              </w:rPr>
              <w:t>Прогнозный индекс роста цены на топливо в i-м расчетном периоде регулирования, % (</w:t>
            </w:r>
            <w:proofErr w:type="spellStart"/>
            <w:r w:rsidRPr="005355D0">
              <w:rPr>
                <w:rFonts w:ascii="Tahoma" w:hAnsi="Tahoma" w:cs="Tahoma"/>
                <w:b/>
                <w:bCs/>
                <w:color w:val="000000"/>
                <w:sz w:val="22"/>
                <w:szCs w:val="22"/>
              </w:rPr>
              <w:t>I</w:t>
            </w:r>
            <w:r w:rsidRPr="005355D0">
              <w:rPr>
                <w:rFonts w:ascii="Tahoma" w:hAnsi="Tahoma" w:cs="Tahoma"/>
                <w:b/>
                <w:bCs/>
                <w:color w:val="000000"/>
                <w:sz w:val="22"/>
                <w:szCs w:val="22"/>
                <w:vertAlign w:val="subscript"/>
              </w:rPr>
              <w:t>i,k</w:t>
            </w:r>
            <w:r w:rsidRPr="005355D0">
              <w:rPr>
                <w:rFonts w:ascii="Tahoma" w:hAnsi="Tahoma" w:cs="Tahoma"/>
                <w:b/>
                <w:bCs/>
                <w:color w:val="000000"/>
                <w:sz w:val="22"/>
                <w:szCs w:val="22"/>
                <w:vertAlign w:val="superscript"/>
              </w:rPr>
              <w:t>П</w:t>
            </w:r>
            <w:proofErr w:type="spellEnd"/>
            <w:r w:rsidRPr="005355D0">
              <w:rPr>
                <w:rFonts w:ascii="Tahoma" w:hAnsi="Tahoma" w:cs="Tahoma"/>
                <w:color w:val="000000"/>
                <w:sz w:val="20"/>
                <w:szCs w:val="20"/>
              </w:rPr>
              <w:t>)</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44F0690A"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5,80%</w:t>
            </w:r>
          </w:p>
        </w:tc>
        <w:tc>
          <w:tcPr>
            <w:tcW w:w="3686" w:type="dxa"/>
            <w:tcBorders>
              <w:top w:val="single" w:sz="4" w:space="0" w:color="auto"/>
              <w:left w:val="nil"/>
              <w:bottom w:val="single" w:sz="4" w:space="0" w:color="auto"/>
              <w:right w:val="single" w:sz="4" w:space="0" w:color="auto"/>
            </w:tcBorders>
            <w:shd w:val="clear" w:color="000000" w:fill="FFFFFF"/>
            <w:vAlign w:val="center"/>
            <w:hideMark/>
          </w:tcPr>
          <w:p w14:paraId="55FA76D4"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xml:space="preserve">Прогноз социально-экономического развития на 2025 год и на плановый период 2026 и 2027 годов (размещен на официальном сайте Министерства экономического развития Российской Федерации (далее - Минэкономразвития России)  30.09.2024):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"Добыча полезных ископаемых (Раздел B)", строка "Добыча угля (05)", (показатель "ИЦП") </w:t>
            </w:r>
          </w:p>
        </w:tc>
      </w:tr>
      <w:tr w:rsidR="005355D0" w:rsidRPr="005355D0" w14:paraId="2EA4224F" w14:textId="77777777" w:rsidTr="005355D0">
        <w:trPr>
          <w:trHeight w:val="600"/>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1019FE09"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1.5</w:t>
            </w:r>
          </w:p>
        </w:tc>
        <w:tc>
          <w:tcPr>
            <w:tcW w:w="3673" w:type="dxa"/>
            <w:tcBorders>
              <w:top w:val="nil"/>
              <w:left w:val="nil"/>
              <w:bottom w:val="single" w:sz="4" w:space="0" w:color="auto"/>
              <w:right w:val="single" w:sz="4" w:space="0" w:color="auto"/>
            </w:tcBorders>
            <w:shd w:val="clear" w:color="000000" w:fill="FFFFFF"/>
            <w:vAlign w:val="center"/>
            <w:hideMark/>
          </w:tcPr>
          <w:p w14:paraId="50334748" w14:textId="77777777" w:rsidR="005355D0" w:rsidRPr="005355D0" w:rsidRDefault="005355D0" w:rsidP="005355D0">
            <w:pPr>
              <w:ind w:firstLineChars="200" w:firstLine="400"/>
              <w:rPr>
                <w:rFonts w:ascii="Tahoma" w:hAnsi="Tahoma" w:cs="Tahoma"/>
                <w:i/>
                <w:iCs/>
                <w:color w:val="000000"/>
                <w:sz w:val="20"/>
                <w:szCs w:val="20"/>
              </w:rPr>
            </w:pPr>
            <w:r w:rsidRPr="005355D0">
              <w:rPr>
                <w:rFonts w:ascii="Tahoma" w:hAnsi="Tahoma" w:cs="Tahoma"/>
                <w:i/>
                <w:iCs/>
                <w:color w:val="000000"/>
                <w:sz w:val="20"/>
                <w:szCs w:val="20"/>
              </w:rPr>
              <w:t xml:space="preserve">Удельный расход условного топлива при производстве тепловой энергии котельной с использованием угля в i-м расчетном периоде регулирования, кг </w:t>
            </w:r>
            <w:proofErr w:type="spellStart"/>
            <w:r w:rsidRPr="005355D0">
              <w:rPr>
                <w:rFonts w:ascii="Tahoma" w:hAnsi="Tahoma" w:cs="Tahoma"/>
                <w:i/>
                <w:iCs/>
                <w:color w:val="000000"/>
                <w:sz w:val="20"/>
                <w:szCs w:val="20"/>
              </w:rPr>
              <w:t>у.т</w:t>
            </w:r>
            <w:proofErr w:type="spellEnd"/>
            <w:r w:rsidRPr="005355D0">
              <w:rPr>
                <w:rFonts w:ascii="Tahoma" w:hAnsi="Tahoma" w:cs="Tahoma"/>
                <w:i/>
                <w:iCs/>
                <w:color w:val="000000"/>
                <w:sz w:val="20"/>
                <w:szCs w:val="20"/>
              </w:rPr>
              <w:t>./Гкал (</w:t>
            </w:r>
            <w:proofErr w:type="spellStart"/>
            <w:r w:rsidRPr="005355D0">
              <w:rPr>
                <w:rFonts w:ascii="Tahoma" w:hAnsi="Tahoma" w:cs="Tahoma"/>
                <w:b/>
                <w:bCs/>
                <w:i/>
                <w:iCs/>
                <w:color w:val="000000"/>
                <w:sz w:val="22"/>
                <w:szCs w:val="22"/>
              </w:rPr>
              <w:t>b</w:t>
            </w:r>
            <w:r w:rsidRPr="005355D0">
              <w:rPr>
                <w:rFonts w:ascii="Tahoma" w:hAnsi="Tahoma" w:cs="Tahoma"/>
                <w:b/>
                <w:bCs/>
                <w:i/>
                <w:iCs/>
                <w:color w:val="000000"/>
                <w:sz w:val="22"/>
                <w:szCs w:val="22"/>
                <w:vertAlign w:val="subscript"/>
              </w:rPr>
              <w:t>i,k</w:t>
            </w:r>
            <w:proofErr w:type="spellEnd"/>
            <w:r w:rsidRPr="005355D0">
              <w:rPr>
                <w:rFonts w:ascii="Tahoma" w:hAnsi="Tahoma" w:cs="Tahoma"/>
                <w:i/>
                <w:iCs/>
                <w:color w:val="000000"/>
                <w:sz w:val="20"/>
                <w:szCs w:val="20"/>
              </w:rPr>
              <w:t>)</w:t>
            </w:r>
          </w:p>
        </w:tc>
        <w:tc>
          <w:tcPr>
            <w:tcW w:w="2126" w:type="dxa"/>
            <w:tcBorders>
              <w:top w:val="nil"/>
              <w:left w:val="nil"/>
              <w:bottom w:val="single" w:sz="4" w:space="0" w:color="auto"/>
              <w:right w:val="single" w:sz="4" w:space="0" w:color="auto"/>
            </w:tcBorders>
            <w:shd w:val="clear" w:color="000000" w:fill="FFFFFF"/>
            <w:noWrap/>
            <w:vAlign w:val="center"/>
            <w:hideMark/>
          </w:tcPr>
          <w:p w14:paraId="5A426ED8"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176,40</w:t>
            </w:r>
          </w:p>
        </w:tc>
        <w:tc>
          <w:tcPr>
            <w:tcW w:w="3686" w:type="dxa"/>
            <w:tcBorders>
              <w:top w:val="nil"/>
              <w:left w:val="nil"/>
              <w:bottom w:val="single" w:sz="4" w:space="0" w:color="auto"/>
              <w:right w:val="single" w:sz="8" w:space="0" w:color="auto"/>
            </w:tcBorders>
            <w:shd w:val="clear" w:color="000000" w:fill="FFFFFF"/>
            <w:noWrap/>
            <w:vAlign w:val="center"/>
            <w:hideMark/>
          </w:tcPr>
          <w:p w14:paraId="41A33E91"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Таблица ТЭП (I)</w:t>
            </w:r>
          </w:p>
        </w:tc>
      </w:tr>
      <w:tr w:rsidR="005355D0" w:rsidRPr="005355D0" w14:paraId="02049F7B" w14:textId="77777777" w:rsidTr="005355D0">
        <w:trPr>
          <w:trHeight w:val="255"/>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69C4FE2C"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1.6</w:t>
            </w:r>
          </w:p>
        </w:tc>
        <w:tc>
          <w:tcPr>
            <w:tcW w:w="3673" w:type="dxa"/>
            <w:tcBorders>
              <w:top w:val="nil"/>
              <w:left w:val="nil"/>
              <w:bottom w:val="single" w:sz="4" w:space="0" w:color="auto"/>
              <w:right w:val="single" w:sz="4" w:space="0" w:color="auto"/>
            </w:tcBorders>
            <w:shd w:val="clear" w:color="000000" w:fill="FFFFFF"/>
            <w:vAlign w:val="center"/>
            <w:hideMark/>
          </w:tcPr>
          <w:p w14:paraId="4557D725" w14:textId="77777777" w:rsidR="005355D0" w:rsidRPr="005355D0" w:rsidRDefault="005355D0" w:rsidP="005355D0">
            <w:pPr>
              <w:ind w:firstLineChars="200" w:firstLine="400"/>
              <w:rPr>
                <w:rFonts w:ascii="Tahoma" w:hAnsi="Tahoma" w:cs="Tahoma"/>
                <w:i/>
                <w:iCs/>
                <w:color w:val="000000"/>
                <w:sz w:val="20"/>
                <w:szCs w:val="20"/>
              </w:rPr>
            </w:pPr>
            <w:r w:rsidRPr="005355D0">
              <w:rPr>
                <w:rFonts w:ascii="Tahoma" w:hAnsi="Tahoma" w:cs="Tahoma"/>
                <w:i/>
                <w:iCs/>
                <w:color w:val="000000"/>
                <w:sz w:val="20"/>
                <w:szCs w:val="20"/>
              </w:rPr>
              <w:t>Низшая теплота сгорания 1 кг условного топлива</w:t>
            </w:r>
          </w:p>
        </w:tc>
        <w:tc>
          <w:tcPr>
            <w:tcW w:w="2126" w:type="dxa"/>
            <w:tcBorders>
              <w:top w:val="nil"/>
              <w:left w:val="nil"/>
              <w:bottom w:val="single" w:sz="4" w:space="0" w:color="auto"/>
              <w:right w:val="single" w:sz="4" w:space="0" w:color="auto"/>
            </w:tcBorders>
            <w:shd w:val="clear" w:color="000000" w:fill="FFFFFF"/>
            <w:noWrap/>
            <w:vAlign w:val="center"/>
            <w:hideMark/>
          </w:tcPr>
          <w:p w14:paraId="55E57544"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7 000</w:t>
            </w:r>
          </w:p>
        </w:tc>
        <w:tc>
          <w:tcPr>
            <w:tcW w:w="3686" w:type="dxa"/>
            <w:tcBorders>
              <w:top w:val="nil"/>
              <w:left w:val="nil"/>
              <w:bottom w:val="single" w:sz="4" w:space="0" w:color="auto"/>
              <w:right w:val="single" w:sz="8" w:space="0" w:color="auto"/>
            </w:tcBorders>
            <w:shd w:val="clear" w:color="000000" w:fill="FFFFFF"/>
            <w:vAlign w:val="center"/>
            <w:hideMark/>
          </w:tcPr>
          <w:p w14:paraId="5ED08ED6" w14:textId="77777777" w:rsidR="005355D0" w:rsidRPr="005355D0" w:rsidRDefault="005355D0" w:rsidP="005355D0">
            <w:pPr>
              <w:rPr>
                <w:rFonts w:ascii="Tahoma" w:hAnsi="Tahoma" w:cs="Tahoma"/>
                <w:sz w:val="20"/>
                <w:szCs w:val="20"/>
              </w:rPr>
            </w:pPr>
            <w:r w:rsidRPr="005355D0">
              <w:rPr>
                <w:rFonts w:ascii="Tahoma" w:hAnsi="Tahoma" w:cs="Tahoma"/>
                <w:sz w:val="20"/>
                <w:szCs w:val="20"/>
              </w:rPr>
              <w:t>Постановление №1562</w:t>
            </w:r>
          </w:p>
        </w:tc>
      </w:tr>
      <w:tr w:rsidR="005355D0" w:rsidRPr="005355D0" w14:paraId="7B00BADC" w14:textId="77777777" w:rsidTr="005355D0">
        <w:trPr>
          <w:trHeight w:val="285"/>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0666EF34"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1.7</w:t>
            </w:r>
          </w:p>
        </w:tc>
        <w:tc>
          <w:tcPr>
            <w:tcW w:w="3673" w:type="dxa"/>
            <w:tcBorders>
              <w:top w:val="nil"/>
              <w:left w:val="nil"/>
              <w:bottom w:val="single" w:sz="4" w:space="0" w:color="auto"/>
              <w:right w:val="single" w:sz="4" w:space="0" w:color="auto"/>
            </w:tcBorders>
            <w:shd w:val="clear" w:color="000000" w:fill="FFFFFF"/>
            <w:vAlign w:val="center"/>
            <w:hideMark/>
          </w:tcPr>
          <w:p w14:paraId="35F3563D" w14:textId="77777777" w:rsidR="005355D0" w:rsidRPr="005355D0" w:rsidRDefault="005355D0" w:rsidP="005355D0">
            <w:pPr>
              <w:ind w:firstLineChars="200" w:firstLine="400"/>
              <w:rPr>
                <w:rFonts w:ascii="Tahoma" w:hAnsi="Tahoma" w:cs="Tahoma"/>
                <w:color w:val="000000"/>
                <w:sz w:val="20"/>
                <w:szCs w:val="20"/>
              </w:rPr>
            </w:pPr>
            <w:r w:rsidRPr="005355D0">
              <w:rPr>
                <w:rFonts w:ascii="Tahoma" w:hAnsi="Tahoma" w:cs="Tahoma"/>
                <w:color w:val="000000"/>
                <w:sz w:val="20"/>
                <w:szCs w:val="20"/>
              </w:rPr>
              <w:t xml:space="preserve">Коэффициент перевода натурального топлива в условное топливо, кг </w:t>
            </w:r>
            <w:proofErr w:type="spellStart"/>
            <w:r w:rsidRPr="005355D0">
              <w:rPr>
                <w:rFonts w:ascii="Tahoma" w:hAnsi="Tahoma" w:cs="Tahoma"/>
                <w:color w:val="000000"/>
                <w:sz w:val="20"/>
                <w:szCs w:val="20"/>
              </w:rPr>
              <w:t>у.т</w:t>
            </w:r>
            <w:proofErr w:type="spellEnd"/>
            <w:r w:rsidRPr="005355D0">
              <w:rPr>
                <w:rFonts w:ascii="Tahoma" w:hAnsi="Tahoma" w:cs="Tahoma"/>
                <w:color w:val="000000"/>
                <w:sz w:val="20"/>
                <w:szCs w:val="20"/>
              </w:rPr>
              <w:t>./кг (</w:t>
            </w:r>
            <w:r w:rsidRPr="005355D0">
              <w:rPr>
                <w:rFonts w:ascii="Tahoma" w:hAnsi="Tahoma" w:cs="Tahoma"/>
                <w:b/>
                <w:bCs/>
                <w:color w:val="000000"/>
                <w:sz w:val="22"/>
                <w:szCs w:val="22"/>
              </w:rPr>
              <w:t>К</w:t>
            </w:r>
            <w:r w:rsidRPr="005355D0">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53404368"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0,670</w:t>
            </w:r>
          </w:p>
        </w:tc>
        <w:tc>
          <w:tcPr>
            <w:tcW w:w="3686" w:type="dxa"/>
            <w:tcBorders>
              <w:top w:val="nil"/>
              <w:left w:val="nil"/>
              <w:bottom w:val="single" w:sz="4" w:space="0" w:color="auto"/>
              <w:right w:val="single" w:sz="8" w:space="0" w:color="auto"/>
            </w:tcBorders>
            <w:shd w:val="clear" w:color="000000" w:fill="FFFFFF"/>
            <w:vAlign w:val="center"/>
            <w:hideMark/>
          </w:tcPr>
          <w:p w14:paraId="6366D4DB"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238B8B53" w14:textId="77777777" w:rsidTr="005355D0">
        <w:trPr>
          <w:trHeight w:val="31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660D79F0"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1.8</w:t>
            </w:r>
          </w:p>
        </w:tc>
        <w:tc>
          <w:tcPr>
            <w:tcW w:w="3673" w:type="dxa"/>
            <w:tcBorders>
              <w:top w:val="nil"/>
              <w:left w:val="nil"/>
              <w:bottom w:val="single" w:sz="4" w:space="0" w:color="auto"/>
              <w:right w:val="single" w:sz="4" w:space="0" w:color="auto"/>
            </w:tcBorders>
            <w:shd w:val="clear" w:color="auto" w:fill="auto"/>
            <w:vAlign w:val="center"/>
            <w:hideMark/>
          </w:tcPr>
          <w:p w14:paraId="2E0BDB4F" w14:textId="77777777" w:rsidR="005355D0" w:rsidRPr="005355D0" w:rsidRDefault="005355D0" w:rsidP="005355D0">
            <w:pPr>
              <w:ind w:firstLineChars="300" w:firstLine="600"/>
              <w:rPr>
                <w:rFonts w:ascii="Tahoma" w:hAnsi="Tahoma" w:cs="Tahoma"/>
                <w:sz w:val="20"/>
                <w:szCs w:val="20"/>
              </w:rPr>
            </w:pPr>
            <w:r w:rsidRPr="005355D0">
              <w:rPr>
                <w:rFonts w:ascii="Tahoma" w:hAnsi="Tahoma" w:cs="Tahoma"/>
                <w:sz w:val="20"/>
                <w:szCs w:val="20"/>
              </w:rPr>
              <w:t>Объем отпуска тепловой энергии с коллекторов котельной (</w:t>
            </w:r>
            <w:r w:rsidRPr="005355D0">
              <w:rPr>
                <w:rFonts w:ascii="Tahoma" w:hAnsi="Tahoma" w:cs="Tahoma"/>
                <w:b/>
                <w:bCs/>
                <w:sz w:val="22"/>
                <w:szCs w:val="22"/>
              </w:rPr>
              <w:t>Q</w:t>
            </w:r>
            <w:r w:rsidRPr="005355D0">
              <w:rPr>
                <w:rFonts w:ascii="Tahoma" w:hAnsi="Tahoma" w:cs="Tahoma"/>
                <w:b/>
                <w:bCs/>
                <w:sz w:val="22"/>
                <w:szCs w:val="22"/>
                <w:vertAlign w:val="superscript"/>
              </w:rPr>
              <w:t>ОТП</w:t>
            </w:r>
            <w:r w:rsidRPr="005355D0">
              <w:rPr>
                <w:rFonts w:ascii="Tahoma" w:hAnsi="Tahoma" w:cs="Tahoma"/>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17E9277D"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22,079</w:t>
            </w:r>
          </w:p>
        </w:tc>
        <w:tc>
          <w:tcPr>
            <w:tcW w:w="3686" w:type="dxa"/>
            <w:tcBorders>
              <w:top w:val="nil"/>
              <w:left w:val="nil"/>
              <w:bottom w:val="single" w:sz="4" w:space="0" w:color="auto"/>
              <w:right w:val="single" w:sz="8" w:space="0" w:color="auto"/>
            </w:tcBorders>
            <w:shd w:val="clear" w:color="000000" w:fill="FFFFFF"/>
            <w:vAlign w:val="center"/>
            <w:hideMark/>
          </w:tcPr>
          <w:p w14:paraId="669CAC51"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0B06256A" w14:textId="77777777" w:rsidTr="005355D0">
        <w:trPr>
          <w:trHeight w:val="31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3B6CB835"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1.8.1</w:t>
            </w:r>
          </w:p>
        </w:tc>
        <w:tc>
          <w:tcPr>
            <w:tcW w:w="3673" w:type="dxa"/>
            <w:tcBorders>
              <w:top w:val="nil"/>
              <w:left w:val="nil"/>
              <w:bottom w:val="single" w:sz="4" w:space="0" w:color="auto"/>
              <w:right w:val="single" w:sz="4" w:space="0" w:color="auto"/>
            </w:tcBorders>
            <w:shd w:val="clear" w:color="000000" w:fill="FFFFFF"/>
            <w:vAlign w:val="center"/>
            <w:hideMark/>
          </w:tcPr>
          <w:p w14:paraId="54E3A6EA" w14:textId="77777777" w:rsidR="005355D0" w:rsidRPr="005355D0" w:rsidRDefault="005355D0" w:rsidP="005355D0">
            <w:pPr>
              <w:ind w:firstLineChars="500" w:firstLine="1000"/>
              <w:rPr>
                <w:rFonts w:ascii="Tahoma" w:hAnsi="Tahoma" w:cs="Tahoma"/>
                <w:color w:val="000000"/>
                <w:sz w:val="20"/>
                <w:szCs w:val="20"/>
              </w:rPr>
            </w:pPr>
            <w:r w:rsidRPr="005355D0">
              <w:rPr>
                <w:rFonts w:ascii="Tahoma" w:hAnsi="Tahoma" w:cs="Tahoma"/>
                <w:color w:val="000000"/>
                <w:sz w:val="20"/>
                <w:szCs w:val="20"/>
              </w:rPr>
              <w:t>Объем полезного отпуска тепловой энергии котельной (</w:t>
            </w:r>
            <w:r w:rsidRPr="005355D0">
              <w:rPr>
                <w:rFonts w:ascii="Tahoma" w:hAnsi="Tahoma" w:cs="Tahoma"/>
                <w:b/>
                <w:bCs/>
                <w:color w:val="000000"/>
                <w:sz w:val="22"/>
                <w:szCs w:val="22"/>
              </w:rPr>
              <w:t>Q</w:t>
            </w:r>
            <w:r w:rsidRPr="005355D0">
              <w:rPr>
                <w:rFonts w:ascii="Tahoma" w:hAnsi="Tahoma" w:cs="Tahoma"/>
                <w:b/>
                <w:bCs/>
                <w:color w:val="000000"/>
                <w:sz w:val="22"/>
                <w:szCs w:val="22"/>
                <w:vertAlign w:val="superscript"/>
              </w:rPr>
              <w:t>ПО</w:t>
            </w:r>
            <w:r w:rsidRPr="005355D0">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3C873ACC"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21,353</w:t>
            </w:r>
          </w:p>
        </w:tc>
        <w:tc>
          <w:tcPr>
            <w:tcW w:w="3686" w:type="dxa"/>
            <w:tcBorders>
              <w:top w:val="nil"/>
              <w:left w:val="nil"/>
              <w:bottom w:val="single" w:sz="4" w:space="0" w:color="auto"/>
              <w:right w:val="single" w:sz="8" w:space="0" w:color="auto"/>
            </w:tcBorders>
            <w:shd w:val="clear" w:color="000000" w:fill="FFFFFF"/>
            <w:vAlign w:val="center"/>
            <w:hideMark/>
          </w:tcPr>
          <w:p w14:paraId="2AE76B25"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58AA5E35" w14:textId="77777777" w:rsidTr="005355D0">
        <w:trPr>
          <w:trHeight w:val="28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05D6051D"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1.8.2</w:t>
            </w:r>
          </w:p>
        </w:tc>
        <w:tc>
          <w:tcPr>
            <w:tcW w:w="3673" w:type="dxa"/>
            <w:tcBorders>
              <w:top w:val="nil"/>
              <w:left w:val="nil"/>
              <w:bottom w:val="single" w:sz="4" w:space="0" w:color="auto"/>
              <w:right w:val="single" w:sz="4" w:space="0" w:color="auto"/>
            </w:tcBorders>
            <w:shd w:val="clear" w:color="000000" w:fill="FFFFFF"/>
            <w:vAlign w:val="center"/>
            <w:hideMark/>
          </w:tcPr>
          <w:p w14:paraId="7E8EE673" w14:textId="77777777" w:rsidR="005355D0" w:rsidRPr="005355D0" w:rsidRDefault="005355D0" w:rsidP="005355D0">
            <w:pPr>
              <w:ind w:firstLineChars="500" w:firstLine="1000"/>
              <w:rPr>
                <w:rFonts w:ascii="Tahoma" w:hAnsi="Tahoma" w:cs="Tahoma"/>
                <w:i/>
                <w:iCs/>
                <w:color w:val="000000"/>
                <w:sz w:val="20"/>
                <w:szCs w:val="20"/>
              </w:rPr>
            </w:pPr>
            <w:r w:rsidRPr="005355D0">
              <w:rPr>
                <w:rFonts w:ascii="Tahoma" w:hAnsi="Tahoma" w:cs="Tahoma"/>
                <w:i/>
                <w:iCs/>
                <w:color w:val="000000"/>
                <w:sz w:val="20"/>
                <w:szCs w:val="20"/>
              </w:rPr>
              <w:t>Коэффициент учета потерь тепловой энергии в тепловых сетях(</w:t>
            </w:r>
            <w:r w:rsidRPr="005355D0">
              <w:rPr>
                <w:rFonts w:ascii="Tahoma" w:hAnsi="Tahoma" w:cs="Tahoma"/>
                <w:b/>
                <w:bCs/>
                <w:i/>
                <w:iCs/>
                <w:color w:val="000000"/>
                <w:sz w:val="20"/>
                <w:szCs w:val="20"/>
              </w:rPr>
              <w:t>К</w:t>
            </w:r>
            <w:r w:rsidRPr="005355D0">
              <w:rPr>
                <w:rFonts w:ascii="Tahoma" w:hAnsi="Tahoma" w:cs="Tahoma"/>
                <w:b/>
                <w:bCs/>
                <w:i/>
                <w:iCs/>
                <w:color w:val="000000"/>
                <w:sz w:val="20"/>
                <w:szCs w:val="20"/>
                <w:vertAlign w:val="superscript"/>
              </w:rPr>
              <w:t>П</w:t>
            </w:r>
            <w:r w:rsidRPr="005355D0">
              <w:rPr>
                <w:rFonts w:ascii="Tahoma" w:hAnsi="Tahoma" w:cs="Tahoma"/>
                <w:i/>
                <w:iCs/>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4B2BBD77"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1,034</w:t>
            </w:r>
          </w:p>
        </w:tc>
        <w:tc>
          <w:tcPr>
            <w:tcW w:w="3686" w:type="dxa"/>
            <w:tcBorders>
              <w:top w:val="nil"/>
              <w:left w:val="nil"/>
              <w:bottom w:val="single" w:sz="4" w:space="0" w:color="auto"/>
              <w:right w:val="single" w:sz="8" w:space="0" w:color="auto"/>
            </w:tcBorders>
            <w:shd w:val="clear" w:color="000000" w:fill="FFFFFF"/>
            <w:vAlign w:val="center"/>
            <w:hideMark/>
          </w:tcPr>
          <w:p w14:paraId="68106973"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Таблица ТЭП (II.1.)</w:t>
            </w:r>
          </w:p>
        </w:tc>
      </w:tr>
      <w:tr w:rsidR="005355D0" w:rsidRPr="005355D0" w14:paraId="412265D6" w14:textId="77777777" w:rsidTr="005355D0">
        <w:trPr>
          <w:trHeight w:val="1065"/>
          <w:jc w:val="center"/>
        </w:trPr>
        <w:tc>
          <w:tcPr>
            <w:tcW w:w="1005" w:type="dxa"/>
            <w:tcBorders>
              <w:top w:val="nil"/>
              <w:left w:val="single" w:sz="8" w:space="0" w:color="auto"/>
              <w:bottom w:val="single" w:sz="8" w:space="0" w:color="auto"/>
              <w:right w:val="single" w:sz="4" w:space="0" w:color="auto"/>
            </w:tcBorders>
            <w:shd w:val="clear" w:color="000000" w:fill="FFFFFF"/>
            <w:vAlign w:val="center"/>
            <w:hideMark/>
          </w:tcPr>
          <w:p w14:paraId="1AECF3A5"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1.9</w:t>
            </w:r>
          </w:p>
        </w:tc>
        <w:tc>
          <w:tcPr>
            <w:tcW w:w="3673" w:type="dxa"/>
            <w:tcBorders>
              <w:top w:val="nil"/>
              <w:left w:val="nil"/>
              <w:bottom w:val="single" w:sz="8" w:space="0" w:color="auto"/>
              <w:right w:val="single" w:sz="4" w:space="0" w:color="auto"/>
            </w:tcBorders>
            <w:shd w:val="clear" w:color="000000" w:fill="FFFFFF"/>
            <w:vAlign w:val="center"/>
            <w:hideMark/>
          </w:tcPr>
          <w:p w14:paraId="0F4BB2FF" w14:textId="77777777" w:rsidR="005355D0" w:rsidRPr="005355D0" w:rsidRDefault="005355D0" w:rsidP="005355D0">
            <w:pPr>
              <w:ind w:firstLineChars="200" w:firstLine="400"/>
              <w:rPr>
                <w:rFonts w:ascii="Tahoma" w:hAnsi="Tahoma" w:cs="Tahoma"/>
                <w:i/>
                <w:iCs/>
                <w:color w:val="000000"/>
                <w:sz w:val="20"/>
                <w:szCs w:val="20"/>
              </w:rPr>
            </w:pPr>
            <w:r w:rsidRPr="005355D0">
              <w:rPr>
                <w:rFonts w:ascii="Tahoma" w:hAnsi="Tahoma" w:cs="Tahoma"/>
                <w:i/>
                <w:iCs/>
                <w:color w:val="000000"/>
                <w:sz w:val="20"/>
                <w:szCs w:val="20"/>
              </w:rPr>
              <w:t>Коэффициент учета стоимости транспортных услуг, оказываемых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w:t>
            </w:r>
            <w:proofErr w:type="spellStart"/>
            <w:r w:rsidRPr="005355D0">
              <w:rPr>
                <w:rFonts w:ascii="Tahoma" w:hAnsi="Tahoma" w:cs="Tahoma"/>
                <w:b/>
                <w:bCs/>
                <w:i/>
                <w:iCs/>
                <w:color w:val="000000"/>
                <w:sz w:val="20"/>
                <w:szCs w:val="20"/>
              </w:rPr>
              <w:t>К</w:t>
            </w:r>
            <w:r w:rsidRPr="005355D0">
              <w:rPr>
                <w:rFonts w:ascii="Tahoma" w:hAnsi="Tahoma" w:cs="Tahoma"/>
                <w:b/>
                <w:bCs/>
                <w:i/>
                <w:iCs/>
                <w:color w:val="000000"/>
                <w:sz w:val="20"/>
                <w:szCs w:val="20"/>
                <w:vertAlign w:val="superscript"/>
              </w:rPr>
              <w:t>ппжт</w:t>
            </w:r>
            <w:proofErr w:type="spellEnd"/>
            <w:r w:rsidRPr="005355D0">
              <w:rPr>
                <w:rFonts w:ascii="Tahoma" w:hAnsi="Tahoma" w:cs="Tahoma"/>
                <w:i/>
                <w:iCs/>
                <w:color w:val="000000"/>
                <w:sz w:val="20"/>
                <w:szCs w:val="20"/>
              </w:rPr>
              <w:t xml:space="preserve">) </w:t>
            </w:r>
          </w:p>
        </w:tc>
        <w:tc>
          <w:tcPr>
            <w:tcW w:w="2126" w:type="dxa"/>
            <w:tcBorders>
              <w:top w:val="nil"/>
              <w:left w:val="nil"/>
              <w:bottom w:val="single" w:sz="8" w:space="0" w:color="auto"/>
              <w:right w:val="single" w:sz="4" w:space="0" w:color="auto"/>
            </w:tcBorders>
            <w:shd w:val="clear" w:color="000000" w:fill="FFFFFF"/>
            <w:vAlign w:val="center"/>
            <w:hideMark/>
          </w:tcPr>
          <w:p w14:paraId="661EA100"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1,047</w:t>
            </w:r>
          </w:p>
        </w:tc>
        <w:tc>
          <w:tcPr>
            <w:tcW w:w="3686" w:type="dxa"/>
            <w:tcBorders>
              <w:top w:val="nil"/>
              <w:left w:val="nil"/>
              <w:bottom w:val="single" w:sz="8" w:space="0" w:color="auto"/>
              <w:right w:val="single" w:sz="8" w:space="0" w:color="auto"/>
            </w:tcBorders>
            <w:shd w:val="clear" w:color="000000" w:fill="FFFFFF"/>
            <w:vAlign w:val="center"/>
            <w:hideMark/>
          </w:tcPr>
          <w:p w14:paraId="401357F7"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Таблица ТЭП (II.2.)</w:t>
            </w:r>
          </w:p>
        </w:tc>
      </w:tr>
      <w:tr w:rsidR="005355D0" w:rsidRPr="005355D0" w14:paraId="4C2F758F" w14:textId="77777777" w:rsidTr="005355D0">
        <w:trPr>
          <w:trHeight w:val="270"/>
          <w:jc w:val="center"/>
        </w:trPr>
        <w:tc>
          <w:tcPr>
            <w:tcW w:w="1005" w:type="dxa"/>
            <w:tcBorders>
              <w:top w:val="nil"/>
              <w:left w:val="single" w:sz="8" w:space="0" w:color="auto"/>
              <w:bottom w:val="nil"/>
              <w:right w:val="nil"/>
            </w:tcBorders>
            <w:shd w:val="clear" w:color="000000" w:fill="FFFFFF"/>
            <w:vAlign w:val="center"/>
            <w:hideMark/>
          </w:tcPr>
          <w:p w14:paraId="5FA9AB0A"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 </w:t>
            </w:r>
          </w:p>
        </w:tc>
        <w:tc>
          <w:tcPr>
            <w:tcW w:w="3673" w:type="dxa"/>
            <w:tcBorders>
              <w:top w:val="nil"/>
              <w:left w:val="nil"/>
              <w:bottom w:val="nil"/>
              <w:right w:val="nil"/>
            </w:tcBorders>
            <w:shd w:val="clear" w:color="auto" w:fill="auto"/>
            <w:vAlign w:val="center"/>
            <w:hideMark/>
          </w:tcPr>
          <w:p w14:paraId="0B1398D8" w14:textId="77777777" w:rsidR="005355D0" w:rsidRPr="005355D0" w:rsidRDefault="005355D0" w:rsidP="005355D0">
            <w:pPr>
              <w:jc w:val="right"/>
              <w:rPr>
                <w:rFonts w:ascii="Tahoma" w:hAnsi="Tahoma" w:cs="Tahoma"/>
                <w:color w:val="000000"/>
                <w:sz w:val="20"/>
                <w:szCs w:val="20"/>
              </w:rPr>
            </w:pPr>
          </w:p>
        </w:tc>
        <w:tc>
          <w:tcPr>
            <w:tcW w:w="2126" w:type="dxa"/>
            <w:tcBorders>
              <w:top w:val="nil"/>
              <w:left w:val="nil"/>
              <w:bottom w:val="nil"/>
              <w:right w:val="nil"/>
            </w:tcBorders>
            <w:shd w:val="clear" w:color="auto" w:fill="auto"/>
            <w:vAlign w:val="center"/>
            <w:hideMark/>
          </w:tcPr>
          <w:p w14:paraId="09DB53C4" w14:textId="77777777" w:rsidR="005355D0" w:rsidRPr="005355D0" w:rsidRDefault="005355D0" w:rsidP="005355D0">
            <w:pPr>
              <w:ind w:firstLineChars="200" w:firstLine="400"/>
              <w:rPr>
                <w:sz w:val="20"/>
                <w:szCs w:val="20"/>
              </w:rPr>
            </w:pPr>
          </w:p>
        </w:tc>
        <w:tc>
          <w:tcPr>
            <w:tcW w:w="3686" w:type="dxa"/>
            <w:tcBorders>
              <w:top w:val="nil"/>
              <w:left w:val="nil"/>
              <w:bottom w:val="nil"/>
              <w:right w:val="single" w:sz="8" w:space="0" w:color="auto"/>
            </w:tcBorders>
            <w:shd w:val="clear" w:color="auto" w:fill="auto"/>
            <w:noWrap/>
            <w:vAlign w:val="center"/>
            <w:hideMark/>
          </w:tcPr>
          <w:p w14:paraId="3E2929A5"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487D5ECA" w14:textId="77777777" w:rsidTr="005355D0">
        <w:trPr>
          <w:trHeight w:val="600"/>
          <w:jc w:val="center"/>
        </w:trPr>
        <w:tc>
          <w:tcPr>
            <w:tcW w:w="1005"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53BDC7E3"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w:t>
            </w:r>
          </w:p>
        </w:tc>
        <w:tc>
          <w:tcPr>
            <w:tcW w:w="9485" w:type="dxa"/>
            <w:gridSpan w:val="3"/>
            <w:tcBorders>
              <w:top w:val="single" w:sz="8" w:space="0" w:color="auto"/>
              <w:left w:val="nil"/>
              <w:bottom w:val="single" w:sz="4" w:space="0" w:color="auto"/>
              <w:right w:val="single" w:sz="8" w:space="0" w:color="000000"/>
            </w:tcBorders>
            <w:shd w:val="clear" w:color="000000" w:fill="FFFFFF"/>
            <w:vAlign w:val="center"/>
            <w:hideMark/>
          </w:tcPr>
          <w:p w14:paraId="32AA409C" w14:textId="77777777" w:rsidR="005355D0" w:rsidRPr="005355D0" w:rsidRDefault="005355D0" w:rsidP="005355D0">
            <w:pPr>
              <w:rPr>
                <w:rFonts w:ascii="Tahoma" w:hAnsi="Tahoma" w:cs="Tahoma"/>
                <w:b/>
                <w:bCs/>
                <w:color w:val="000000"/>
                <w:sz w:val="20"/>
                <w:szCs w:val="20"/>
              </w:rPr>
            </w:pPr>
            <w:r w:rsidRPr="005355D0">
              <w:rPr>
                <w:rFonts w:ascii="Tahoma" w:hAnsi="Tahoma" w:cs="Tahoma"/>
                <w:b/>
                <w:bCs/>
                <w:color w:val="000000"/>
                <w:sz w:val="20"/>
                <w:szCs w:val="20"/>
              </w:rPr>
              <w:t>Параметры, использованные при расчете составляющей предельного уровня цены на тепловую энергию (мощность), обеспечивающей возврат капитальных затрат на строительство котельной и тепловых сетей в i-м расчетном периоде регулирования</w:t>
            </w:r>
          </w:p>
        </w:tc>
      </w:tr>
      <w:tr w:rsidR="005355D0" w:rsidRPr="005355D0" w14:paraId="03C1A0A5" w14:textId="77777777" w:rsidTr="005355D0">
        <w:trPr>
          <w:trHeight w:val="510"/>
          <w:jc w:val="center"/>
        </w:trPr>
        <w:tc>
          <w:tcPr>
            <w:tcW w:w="1005"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0CAA351E"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2.1</w:t>
            </w:r>
          </w:p>
        </w:tc>
        <w:tc>
          <w:tcPr>
            <w:tcW w:w="3673" w:type="dxa"/>
            <w:tcBorders>
              <w:top w:val="nil"/>
              <w:left w:val="nil"/>
              <w:bottom w:val="single" w:sz="4" w:space="0" w:color="auto"/>
              <w:right w:val="single" w:sz="4" w:space="0" w:color="auto"/>
            </w:tcBorders>
            <w:shd w:val="clear" w:color="000000" w:fill="FFFFFF"/>
            <w:vAlign w:val="center"/>
            <w:hideMark/>
          </w:tcPr>
          <w:p w14:paraId="78C4692E" w14:textId="77777777" w:rsidR="005355D0" w:rsidRPr="005355D0" w:rsidRDefault="005355D0" w:rsidP="005355D0">
            <w:pPr>
              <w:ind w:firstLineChars="200" w:firstLine="400"/>
              <w:rPr>
                <w:rFonts w:ascii="Tahoma" w:hAnsi="Tahoma" w:cs="Tahoma"/>
                <w:i/>
                <w:iCs/>
                <w:color w:val="000000"/>
                <w:sz w:val="20"/>
                <w:szCs w:val="20"/>
              </w:rPr>
            </w:pPr>
            <w:r w:rsidRPr="005355D0">
              <w:rPr>
                <w:rFonts w:ascii="Tahoma" w:hAnsi="Tahoma" w:cs="Tahoma"/>
                <w:i/>
                <w:iCs/>
                <w:color w:val="000000"/>
                <w:sz w:val="20"/>
                <w:szCs w:val="20"/>
              </w:rPr>
              <w:t>Температурная зона, к которой относится поселение или городской округ, на территории которого находится система теплоснабжения</w:t>
            </w:r>
          </w:p>
        </w:tc>
        <w:tc>
          <w:tcPr>
            <w:tcW w:w="2126" w:type="dxa"/>
            <w:tcBorders>
              <w:top w:val="nil"/>
              <w:left w:val="nil"/>
              <w:bottom w:val="single" w:sz="4" w:space="0" w:color="auto"/>
              <w:right w:val="single" w:sz="4" w:space="0" w:color="auto"/>
            </w:tcBorders>
            <w:shd w:val="clear" w:color="000000" w:fill="FFFFFF"/>
            <w:vAlign w:val="center"/>
            <w:hideMark/>
          </w:tcPr>
          <w:p w14:paraId="22040D23"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V</w:t>
            </w:r>
          </w:p>
        </w:tc>
        <w:tc>
          <w:tcPr>
            <w:tcW w:w="3686" w:type="dxa"/>
            <w:tcBorders>
              <w:top w:val="nil"/>
              <w:left w:val="nil"/>
              <w:bottom w:val="single" w:sz="4" w:space="0" w:color="auto"/>
              <w:right w:val="single" w:sz="8" w:space="0" w:color="auto"/>
            </w:tcBorders>
            <w:shd w:val="clear" w:color="000000" w:fill="FFFFFF"/>
            <w:vAlign w:val="center"/>
            <w:hideMark/>
          </w:tcPr>
          <w:p w14:paraId="1078C246"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Таблица ТЭП (IX)</w:t>
            </w:r>
          </w:p>
        </w:tc>
      </w:tr>
      <w:tr w:rsidR="005355D0" w:rsidRPr="005355D0" w14:paraId="641FBF9A" w14:textId="77777777" w:rsidTr="005355D0">
        <w:trPr>
          <w:trHeight w:val="4312"/>
          <w:jc w:val="center"/>
        </w:trPr>
        <w:tc>
          <w:tcPr>
            <w:tcW w:w="10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3C89AC"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2.2</w:t>
            </w:r>
          </w:p>
        </w:tc>
        <w:tc>
          <w:tcPr>
            <w:tcW w:w="3673" w:type="dxa"/>
            <w:tcBorders>
              <w:top w:val="single" w:sz="4" w:space="0" w:color="auto"/>
              <w:left w:val="nil"/>
              <w:bottom w:val="single" w:sz="4" w:space="0" w:color="auto"/>
              <w:right w:val="single" w:sz="4" w:space="0" w:color="auto"/>
            </w:tcBorders>
            <w:shd w:val="clear" w:color="000000" w:fill="FFFFFF"/>
            <w:vAlign w:val="center"/>
            <w:hideMark/>
          </w:tcPr>
          <w:p w14:paraId="4B7A5A02" w14:textId="77777777" w:rsidR="005355D0" w:rsidRPr="005355D0" w:rsidRDefault="005355D0" w:rsidP="005355D0">
            <w:pPr>
              <w:ind w:firstLineChars="200" w:firstLine="400"/>
              <w:rPr>
                <w:rFonts w:ascii="Tahoma" w:hAnsi="Tahoma" w:cs="Tahoma"/>
                <w:color w:val="000000"/>
                <w:sz w:val="20"/>
                <w:szCs w:val="20"/>
              </w:rPr>
            </w:pPr>
            <w:r w:rsidRPr="005355D0">
              <w:rPr>
                <w:rFonts w:ascii="Tahoma" w:hAnsi="Tahoma" w:cs="Tahoma"/>
                <w:color w:val="000000"/>
                <w:sz w:val="20"/>
                <w:szCs w:val="20"/>
              </w:rPr>
              <w:t>Степень сейсмической опасности сейсмического района, к которому относится поселение или городской округ, на территории которого находится система теплоснабжения</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2FDBE65B"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7 баллов</w:t>
            </w:r>
          </w:p>
        </w:tc>
        <w:tc>
          <w:tcPr>
            <w:tcW w:w="3686" w:type="dxa"/>
            <w:tcBorders>
              <w:top w:val="single" w:sz="4" w:space="0" w:color="auto"/>
              <w:left w:val="nil"/>
              <w:bottom w:val="single" w:sz="4" w:space="0" w:color="auto"/>
              <w:right w:val="single" w:sz="4" w:space="0" w:color="auto"/>
            </w:tcBorders>
            <w:shd w:val="clear" w:color="000000" w:fill="FFFFFF"/>
            <w:vAlign w:val="center"/>
            <w:hideMark/>
          </w:tcPr>
          <w:p w14:paraId="2220EC8E"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xml:space="preserve"> Приложение А (обязательное) "Общее сейсмическое районирование территории Российской Федерации ОСР-2015. Список населенных пунктов Российской Федерации, расположенных в сейсмических районах, с указанием расчетной сейсмической интенсивности в баллах шкалы MSK-64 для средних грунтовых условий и трех степеней сейсмической опасности - A (10%), B (5%), C (1%) в течение 50 лет" к своду правил "СП 14.13330.2018 Строительство в сейсмических районах. </w:t>
            </w:r>
            <w:proofErr w:type="spellStart"/>
            <w:r w:rsidRPr="005355D0">
              <w:rPr>
                <w:rFonts w:ascii="Tahoma" w:hAnsi="Tahoma" w:cs="Tahoma"/>
                <w:color w:val="000000"/>
                <w:sz w:val="20"/>
                <w:szCs w:val="20"/>
              </w:rPr>
              <w:t>Актуализир</w:t>
            </w:r>
            <w:proofErr w:type="spellEnd"/>
            <w:r w:rsidRPr="005355D0">
              <w:rPr>
                <w:rFonts w:ascii="Tahoma" w:hAnsi="Tahoma" w:cs="Tahoma"/>
                <w:color w:val="000000"/>
                <w:sz w:val="20"/>
                <w:szCs w:val="20"/>
              </w:rPr>
              <w:t>. редакция СНиП II-7-81".</w:t>
            </w:r>
          </w:p>
        </w:tc>
      </w:tr>
      <w:tr w:rsidR="005355D0" w:rsidRPr="005355D0" w14:paraId="1391FA28" w14:textId="77777777" w:rsidTr="005355D0">
        <w:trPr>
          <w:trHeight w:val="2545"/>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310663BE"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2.3</w:t>
            </w:r>
          </w:p>
        </w:tc>
        <w:tc>
          <w:tcPr>
            <w:tcW w:w="3673" w:type="dxa"/>
            <w:tcBorders>
              <w:top w:val="nil"/>
              <w:left w:val="nil"/>
              <w:bottom w:val="single" w:sz="4" w:space="0" w:color="auto"/>
              <w:right w:val="single" w:sz="4" w:space="0" w:color="auto"/>
            </w:tcBorders>
            <w:shd w:val="clear" w:color="000000" w:fill="FFFFFF"/>
            <w:vAlign w:val="center"/>
            <w:hideMark/>
          </w:tcPr>
          <w:p w14:paraId="5D2D3FF8" w14:textId="77777777" w:rsidR="005355D0" w:rsidRPr="005355D0" w:rsidRDefault="005355D0" w:rsidP="005355D0">
            <w:pPr>
              <w:ind w:firstLineChars="200" w:firstLine="400"/>
              <w:rPr>
                <w:rFonts w:ascii="Tahoma" w:hAnsi="Tahoma" w:cs="Tahoma"/>
                <w:color w:val="000000"/>
                <w:sz w:val="20"/>
                <w:szCs w:val="20"/>
              </w:rPr>
            </w:pPr>
            <w:r w:rsidRPr="005355D0">
              <w:rPr>
                <w:rFonts w:ascii="Tahoma" w:hAnsi="Tahoma" w:cs="Tahoma"/>
                <w:color w:val="000000"/>
                <w:sz w:val="20"/>
                <w:szCs w:val="20"/>
              </w:rPr>
              <w:t>Расстояние от границы системы теплоснабжения до границы ближайшего административного центра субъекта Российской Федерации с железнодорожным сообщением, км</w:t>
            </w:r>
          </w:p>
        </w:tc>
        <w:tc>
          <w:tcPr>
            <w:tcW w:w="2126" w:type="dxa"/>
            <w:tcBorders>
              <w:top w:val="nil"/>
              <w:left w:val="nil"/>
              <w:bottom w:val="single" w:sz="4" w:space="0" w:color="auto"/>
              <w:right w:val="single" w:sz="4" w:space="0" w:color="auto"/>
            </w:tcBorders>
            <w:shd w:val="clear" w:color="000000" w:fill="FFFFFF"/>
            <w:vAlign w:val="center"/>
            <w:hideMark/>
          </w:tcPr>
          <w:p w14:paraId="2BFC0608"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до 200</w:t>
            </w:r>
          </w:p>
        </w:tc>
        <w:tc>
          <w:tcPr>
            <w:tcW w:w="3686" w:type="dxa"/>
            <w:tcBorders>
              <w:top w:val="nil"/>
              <w:left w:val="nil"/>
              <w:bottom w:val="single" w:sz="4" w:space="0" w:color="auto"/>
              <w:right w:val="single" w:sz="8" w:space="0" w:color="auto"/>
            </w:tcBorders>
            <w:shd w:val="clear" w:color="000000" w:fill="FFFFFF"/>
            <w:vAlign w:val="center"/>
            <w:hideMark/>
          </w:tcPr>
          <w:p w14:paraId="7E801AD3"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Карта Российской Федерации в масштабе, позволяющем определить расстояние на транспортировку основных средств котельной, определяется как расстояние от границы системы теплоснабжения до границы ближайшего административного центра субъекта РФ с железнодорожным сообщением</w:t>
            </w:r>
          </w:p>
        </w:tc>
      </w:tr>
      <w:tr w:rsidR="005355D0" w:rsidRPr="005355D0" w14:paraId="1EC7331A" w14:textId="77777777" w:rsidTr="005355D0">
        <w:trPr>
          <w:trHeight w:val="510"/>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62367A6A"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2.4</w:t>
            </w:r>
          </w:p>
        </w:tc>
        <w:tc>
          <w:tcPr>
            <w:tcW w:w="3673" w:type="dxa"/>
            <w:tcBorders>
              <w:top w:val="nil"/>
              <w:left w:val="nil"/>
              <w:bottom w:val="single" w:sz="4" w:space="0" w:color="auto"/>
              <w:right w:val="single" w:sz="4" w:space="0" w:color="auto"/>
            </w:tcBorders>
            <w:shd w:val="clear" w:color="000000" w:fill="FFFFFF"/>
            <w:vAlign w:val="center"/>
            <w:hideMark/>
          </w:tcPr>
          <w:p w14:paraId="5F0322F3" w14:textId="77777777" w:rsidR="005355D0" w:rsidRPr="005355D0" w:rsidRDefault="005355D0" w:rsidP="005355D0">
            <w:pPr>
              <w:ind w:firstLineChars="200" w:firstLine="400"/>
              <w:rPr>
                <w:rFonts w:ascii="Tahoma" w:hAnsi="Tahoma" w:cs="Tahoma"/>
                <w:color w:val="000000"/>
                <w:sz w:val="20"/>
                <w:szCs w:val="20"/>
              </w:rPr>
            </w:pPr>
            <w:r w:rsidRPr="005355D0">
              <w:rPr>
                <w:rFonts w:ascii="Tahoma" w:hAnsi="Tahoma" w:cs="Tahoma"/>
                <w:color w:val="000000"/>
                <w:sz w:val="20"/>
                <w:szCs w:val="20"/>
              </w:rPr>
              <w:t>Поселение, городской округ, на территории которого находится система теплоснабжения, отнесено к территории распространения вечномерзлых грунтов?</w:t>
            </w:r>
          </w:p>
        </w:tc>
        <w:tc>
          <w:tcPr>
            <w:tcW w:w="2126" w:type="dxa"/>
            <w:tcBorders>
              <w:top w:val="nil"/>
              <w:left w:val="nil"/>
              <w:bottom w:val="single" w:sz="4" w:space="0" w:color="auto"/>
              <w:right w:val="single" w:sz="4" w:space="0" w:color="auto"/>
            </w:tcBorders>
            <w:shd w:val="clear" w:color="000000" w:fill="FFFFFF"/>
            <w:vAlign w:val="center"/>
            <w:hideMark/>
          </w:tcPr>
          <w:p w14:paraId="1660BA71"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нет</w:t>
            </w:r>
          </w:p>
        </w:tc>
        <w:tc>
          <w:tcPr>
            <w:tcW w:w="3686" w:type="dxa"/>
            <w:tcBorders>
              <w:top w:val="nil"/>
              <w:left w:val="nil"/>
              <w:bottom w:val="single" w:sz="4" w:space="0" w:color="auto"/>
              <w:right w:val="single" w:sz="8" w:space="0" w:color="auto"/>
            </w:tcBorders>
            <w:shd w:val="clear" w:color="000000" w:fill="FFFFFF"/>
            <w:vAlign w:val="center"/>
            <w:hideMark/>
          </w:tcPr>
          <w:p w14:paraId="17DD45B0"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0</w:t>
            </w:r>
          </w:p>
        </w:tc>
      </w:tr>
      <w:tr w:rsidR="005355D0" w:rsidRPr="005355D0" w14:paraId="32CDBCCD" w14:textId="77777777" w:rsidTr="005355D0">
        <w:trPr>
          <w:trHeight w:val="600"/>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5B002ED5"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2.5</w:t>
            </w:r>
          </w:p>
        </w:tc>
        <w:tc>
          <w:tcPr>
            <w:tcW w:w="3673" w:type="dxa"/>
            <w:tcBorders>
              <w:top w:val="nil"/>
              <w:left w:val="nil"/>
              <w:bottom w:val="single" w:sz="4" w:space="0" w:color="auto"/>
              <w:right w:val="single" w:sz="4" w:space="0" w:color="auto"/>
            </w:tcBorders>
            <w:shd w:val="clear" w:color="000000" w:fill="FFFFFF"/>
            <w:vAlign w:val="center"/>
            <w:hideMark/>
          </w:tcPr>
          <w:p w14:paraId="311178AC" w14:textId="77777777" w:rsidR="005355D0" w:rsidRPr="005355D0" w:rsidRDefault="005355D0" w:rsidP="005355D0">
            <w:pPr>
              <w:ind w:firstLineChars="200" w:firstLine="400"/>
              <w:rPr>
                <w:rFonts w:ascii="Tahoma" w:hAnsi="Tahoma" w:cs="Tahoma"/>
                <w:color w:val="000000"/>
                <w:sz w:val="20"/>
                <w:szCs w:val="20"/>
              </w:rPr>
            </w:pPr>
            <w:r w:rsidRPr="005355D0">
              <w:rPr>
                <w:rFonts w:ascii="Tahoma" w:hAnsi="Tahoma" w:cs="Tahoma"/>
                <w:color w:val="000000"/>
                <w:sz w:val="20"/>
                <w:szCs w:val="20"/>
              </w:rPr>
              <w:t>Величина капитальных затрат на строительство тепловых сетей в i-м расчетном периоде регулирования, тыс. руб. (</w:t>
            </w:r>
            <w:proofErr w:type="spellStart"/>
            <w:r w:rsidRPr="005355D0">
              <w:rPr>
                <w:rFonts w:ascii="Tahoma" w:hAnsi="Tahoma" w:cs="Tahoma"/>
                <w:b/>
                <w:bCs/>
                <w:color w:val="000000"/>
                <w:sz w:val="22"/>
                <w:szCs w:val="22"/>
              </w:rPr>
              <w:t>КЗ</w:t>
            </w:r>
            <w:r w:rsidRPr="005355D0">
              <w:rPr>
                <w:rFonts w:ascii="Tahoma" w:hAnsi="Tahoma" w:cs="Tahoma"/>
                <w:b/>
                <w:bCs/>
                <w:color w:val="000000"/>
                <w:sz w:val="22"/>
                <w:szCs w:val="22"/>
                <w:vertAlign w:val="subscript"/>
              </w:rPr>
              <w:t>i</w:t>
            </w:r>
            <w:r w:rsidRPr="005355D0">
              <w:rPr>
                <w:rFonts w:ascii="Tahoma" w:hAnsi="Tahoma" w:cs="Tahoma"/>
                <w:b/>
                <w:bCs/>
                <w:color w:val="000000"/>
                <w:sz w:val="22"/>
                <w:szCs w:val="22"/>
                <w:vertAlign w:val="superscript"/>
              </w:rPr>
              <w:t>сети</w:t>
            </w:r>
            <w:proofErr w:type="spellEnd"/>
            <w:r w:rsidRPr="005355D0">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064F296B"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50 389,85</w:t>
            </w:r>
          </w:p>
        </w:tc>
        <w:tc>
          <w:tcPr>
            <w:tcW w:w="3686" w:type="dxa"/>
            <w:tcBorders>
              <w:top w:val="nil"/>
              <w:left w:val="nil"/>
              <w:bottom w:val="single" w:sz="4" w:space="0" w:color="auto"/>
              <w:right w:val="single" w:sz="8" w:space="0" w:color="auto"/>
            </w:tcBorders>
            <w:shd w:val="clear" w:color="000000" w:fill="FFFFFF"/>
            <w:noWrap/>
            <w:vAlign w:val="center"/>
            <w:hideMark/>
          </w:tcPr>
          <w:p w14:paraId="25F49390"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6C24DD76" w14:textId="77777777" w:rsidTr="005355D0">
        <w:trPr>
          <w:trHeight w:val="600"/>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19D0D4E0"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2.5.1</w:t>
            </w:r>
          </w:p>
        </w:tc>
        <w:tc>
          <w:tcPr>
            <w:tcW w:w="3673" w:type="dxa"/>
            <w:tcBorders>
              <w:top w:val="nil"/>
              <w:left w:val="nil"/>
              <w:bottom w:val="single" w:sz="4" w:space="0" w:color="auto"/>
              <w:right w:val="single" w:sz="4" w:space="0" w:color="auto"/>
            </w:tcBorders>
            <w:shd w:val="clear" w:color="000000" w:fill="FFFFFF"/>
            <w:vAlign w:val="center"/>
            <w:hideMark/>
          </w:tcPr>
          <w:p w14:paraId="7B834507" w14:textId="77777777" w:rsidR="005355D0" w:rsidRPr="005355D0" w:rsidRDefault="005355D0" w:rsidP="005355D0">
            <w:pPr>
              <w:ind w:firstLineChars="400" w:firstLine="800"/>
              <w:rPr>
                <w:rFonts w:ascii="Tahoma" w:hAnsi="Tahoma" w:cs="Tahoma"/>
                <w:color w:val="000000"/>
                <w:sz w:val="20"/>
                <w:szCs w:val="20"/>
              </w:rPr>
            </w:pPr>
            <w:r w:rsidRPr="005355D0">
              <w:rPr>
                <w:rFonts w:ascii="Tahoma" w:hAnsi="Tahoma" w:cs="Tahoma"/>
                <w:color w:val="000000"/>
                <w:sz w:val="20"/>
                <w:szCs w:val="20"/>
              </w:rPr>
              <w:t xml:space="preserve">Базовая величина капитальных затрат на строительство тепловых сетей в базовом (2019) году, тыс. руб. </w:t>
            </w:r>
            <w:r w:rsidRPr="005355D0">
              <w:rPr>
                <w:rFonts w:ascii="Tahoma" w:hAnsi="Tahoma" w:cs="Tahoma"/>
                <w:color w:val="000000"/>
                <w:sz w:val="22"/>
                <w:szCs w:val="22"/>
              </w:rPr>
              <w:t>(</w:t>
            </w:r>
            <w:proofErr w:type="spellStart"/>
            <w:r w:rsidRPr="005355D0">
              <w:rPr>
                <w:rFonts w:ascii="Tahoma" w:hAnsi="Tahoma" w:cs="Tahoma"/>
                <w:b/>
                <w:bCs/>
                <w:color w:val="000000"/>
                <w:sz w:val="22"/>
                <w:szCs w:val="22"/>
              </w:rPr>
              <w:t>КЗ</w:t>
            </w:r>
            <w:r w:rsidRPr="005355D0">
              <w:rPr>
                <w:rFonts w:ascii="Tahoma" w:hAnsi="Tahoma" w:cs="Tahoma"/>
                <w:b/>
                <w:bCs/>
                <w:color w:val="000000"/>
                <w:sz w:val="22"/>
                <w:szCs w:val="22"/>
                <w:vertAlign w:val="subscript"/>
              </w:rPr>
              <w:t>б</w:t>
            </w:r>
            <w:r w:rsidRPr="005355D0">
              <w:rPr>
                <w:rFonts w:ascii="Tahoma" w:hAnsi="Tahoma" w:cs="Tahoma"/>
                <w:b/>
                <w:bCs/>
                <w:color w:val="000000"/>
                <w:sz w:val="22"/>
                <w:szCs w:val="22"/>
                <w:vertAlign w:val="superscript"/>
              </w:rPr>
              <w:t>сети</w:t>
            </w:r>
            <w:proofErr w:type="spellEnd"/>
            <w:r w:rsidRPr="005355D0">
              <w:rPr>
                <w:rFonts w:ascii="Tahoma" w:hAnsi="Tahoma" w:cs="Tahoma"/>
                <w:b/>
                <w:bCs/>
                <w:color w:val="000000"/>
                <w:sz w:val="22"/>
                <w:szCs w:val="22"/>
                <w:vertAlign w:val="superscript"/>
              </w:rPr>
              <w:t>(б)</w:t>
            </w:r>
            <w:r w:rsidRPr="005355D0">
              <w:rPr>
                <w:rFonts w:ascii="Tahoma" w:hAnsi="Tahoma" w:cs="Tahoma"/>
                <w:color w:val="000000"/>
                <w:sz w:val="22"/>
                <w:szCs w:val="22"/>
              </w:rPr>
              <w:t>)</w:t>
            </w:r>
          </w:p>
        </w:tc>
        <w:tc>
          <w:tcPr>
            <w:tcW w:w="2126" w:type="dxa"/>
            <w:tcBorders>
              <w:top w:val="nil"/>
              <w:left w:val="nil"/>
              <w:bottom w:val="single" w:sz="4" w:space="0" w:color="auto"/>
              <w:right w:val="single" w:sz="4" w:space="0" w:color="auto"/>
            </w:tcBorders>
            <w:shd w:val="clear" w:color="000000" w:fill="FFFFFF"/>
            <w:vAlign w:val="center"/>
            <w:hideMark/>
          </w:tcPr>
          <w:p w14:paraId="75FC0B76"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30 357,60</w:t>
            </w:r>
          </w:p>
        </w:tc>
        <w:tc>
          <w:tcPr>
            <w:tcW w:w="3686" w:type="dxa"/>
            <w:tcBorders>
              <w:top w:val="nil"/>
              <w:left w:val="nil"/>
              <w:bottom w:val="single" w:sz="4" w:space="0" w:color="auto"/>
              <w:right w:val="single" w:sz="8" w:space="0" w:color="auto"/>
            </w:tcBorders>
            <w:shd w:val="clear" w:color="000000" w:fill="FFFFFF"/>
            <w:vAlign w:val="center"/>
            <w:hideMark/>
          </w:tcPr>
          <w:p w14:paraId="615099B0"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0A6F784F" w14:textId="77777777" w:rsidTr="005355D0">
        <w:trPr>
          <w:trHeight w:val="510"/>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5D50E09E"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2.5.1.1</w:t>
            </w:r>
          </w:p>
        </w:tc>
        <w:tc>
          <w:tcPr>
            <w:tcW w:w="3673" w:type="dxa"/>
            <w:tcBorders>
              <w:top w:val="nil"/>
              <w:left w:val="nil"/>
              <w:bottom w:val="single" w:sz="4" w:space="0" w:color="auto"/>
              <w:right w:val="single" w:sz="4" w:space="0" w:color="auto"/>
            </w:tcBorders>
            <w:shd w:val="clear" w:color="000000" w:fill="FFFFFF"/>
            <w:vAlign w:val="center"/>
            <w:hideMark/>
          </w:tcPr>
          <w:p w14:paraId="02C5E4D8" w14:textId="77777777" w:rsidR="005355D0" w:rsidRPr="005355D0" w:rsidRDefault="005355D0" w:rsidP="005355D0">
            <w:pPr>
              <w:ind w:firstLineChars="700" w:firstLine="1400"/>
              <w:rPr>
                <w:rFonts w:ascii="Tahoma" w:hAnsi="Tahoma" w:cs="Tahoma"/>
                <w:color w:val="000000"/>
                <w:sz w:val="20"/>
                <w:szCs w:val="20"/>
              </w:rPr>
            </w:pPr>
            <w:r w:rsidRPr="005355D0">
              <w:rPr>
                <w:rFonts w:ascii="Tahoma" w:hAnsi="Tahoma" w:cs="Tahoma"/>
                <w:color w:val="000000"/>
                <w:sz w:val="20"/>
                <w:szCs w:val="20"/>
              </w:rPr>
              <w:t xml:space="preserve">Расчетная температура наружного воздуха, которая соответствует температуре воздуха наиболее холодной пятидневки, в поселении, городском </w:t>
            </w:r>
            <w:proofErr w:type="spellStart"/>
            <w:r w:rsidRPr="005355D0">
              <w:rPr>
                <w:rFonts w:ascii="Tahoma" w:hAnsi="Tahoma" w:cs="Tahoma"/>
                <w:color w:val="000000"/>
                <w:sz w:val="20"/>
                <w:szCs w:val="20"/>
              </w:rPr>
              <w:t>округе,°C</w:t>
            </w:r>
            <w:proofErr w:type="spellEnd"/>
          </w:p>
        </w:tc>
        <w:tc>
          <w:tcPr>
            <w:tcW w:w="2126" w:type="dxa"/>
            <w:tcBorders>
              <w:top w:val="nil"/>
              <w:left w:val="nil"/>
              <w:bottom w:val="single" w:sz="4" w:space="0" w:color="auto"/>
              <w:right w:val="single" w:sz="4" w:space="0" w:color="auto"/>
            </w:tcBorders>
            <w:shd w:val="clear" w:color="000000" w:fill="FFFFFF"/>
            <w:vAlign w:val="center"/>
            <w:hideMark/>
          </w:tcPr>
          <w:p w14:paraId="7CE8E4F8"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-39,00</w:t>
            </w:r>
          </w:p>
        </w:tc>
        <w:tc>
          <w:tcPr>
            <w:tcW w:w="3686" w:type="dxa"/>
            <w:tcBorders>
              <w:top w:val="nil"/>
              <w:left w:val="nil"/>
              <w:bottom w:val="single" w:sz="4" w:space="0" w:color="auto"/>
              <w:right w:val="single" w:sz="8" w:space="0" w:color="auto"/>
            </w:tcBorders>
            <w:shd w:val="clear" w:color="000000" w:fill="FFFFFF"/>
            <w:vAlign w:val="center"/>
            <w:hideMark/>
          </w:tcPr>
          <w:p w14:paraId="0DA4E846"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xml:space="preserve">&lt;выберите из списка&gt;  </w:t>
            </w:r>
          </w:p>
        </w:tc>
      </w:tr>
      <w:tr w:rsidR="005355D0" w:rsidRPr="005355D0" w14:paraId="241D966D" w14:textId="77777777" w:rsidTr="005355D0">
        <w:trPr>
          <w:trHeight w:val="510"/>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71672EFC"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2.5.1.2</w:t>
            </w:r>
          </w:p>
        </w:tc>
        <w:tc>
          <w:tcPr>
            <w:tcW w:w="3673" w:type="dxa"/>
            <w:tcBorders>
              <w:top w:val="nil"/>
              <w:left w:val="nil"/>
              <w:bottom w:val="single" w:sz="4" w:space="0" w:color="auto"/>
              <w:right w:val="single" w:sz="4" w:space="0" w:color="auto"/>
            </w:tcBorders>
            <w:shd w:val="clear" w:color="000000" w:fill="FFFFFF"/>
            <w:vAlign w:val="center"/>
            <w:hideMark/>
          </w:tcPr>
          <w:p w14:paraId="1E8273E8" w14:textId="77777777" w:rsidR="005355D0" w:rsidRPr="005355D0" w:rsidRDefault="005355D0" w:rsidP="005355D0">
            <w:pPr>
              <w:ind w:firstLineChars="700" w:firstLine="1400"/>
              <w:rPr>
                <w:rFonts w:ascii="Tahoma" w:hAnsi="Tahoma" w:cs="Tahoma"/>
                <w:color w:val="000000"/>
                <w:sz w:val="20"/>
                <w:szCs w:val="20"/>
              </w:rPr>
            </w:pPr>
            <w:r w:rsidRPr="005355D0">
              <w:rPr>
                <w:rFonts w:ascii="Tahoma" w:hAnsi="Tahoma" w:cs="Tahoma"/>
                <w:color w:val="000000"/>
                <w:sz w:val="20"/>
                <w:szCs w:val="20"/>
              </w:rPr>
              <w:t>Поселение, городской округ, на территории которого находится система теплоснабжения, отнесено к районам Крайнего Севера или местностям, приравненным к районам Крайнего Севера?</w:t>
            </w:r>
          </w:p>
        </w:tc>
        <w:tc>
          <w:tcPr>
            <w:tcW w:w="2126" w:type="dxa"/>
            <w:tcBorders>
              <w:top w:val="nil"/>
              <w:left w:val="nil"/>
              <w:bottom w:val="single" w:sz="4" w:space="0" w:color="auto"/>
              <w:right w:val="single" w:sz="4" w:space="0" w:color="auto"/>
            </w:tcBorders>
            <w:shd w:val="clear" w:color="000000" w:fill="FFFFFF"/>
            <w:vAlign w:val="center"/>
            <w:hideMark/>
          </w:tcPr>
          <w:p w14:paraId="0DA55696"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нет</w:t>
            </w:r>
          </w:p>
        </w:tc>
        <w:tc>
          <w:tcPr>
            <w:tcW w:w="3686" w:type="dxa"/>
            <w:tcBorders>
              <w:top w:val="nil"/>
              <w:left w:val="nil"/>
              <w:bottom w:val="single" w:sz="4" w:space="0" w:color="auto"/>
              <w:right w:val="single" w:sz="8" w:space="0" w:color="auto"/>
            </w:tcBorders>
            <w:shd w:val="clear" w:color="000000" w:fill="FFFFFF"/>
            <w:vAlign w:val="center"/>
            <w:hideMark/>
          </w:tcPr>
          <w:p w14:paraId="1AF78106"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0</w:t>
            </w:r>
          </w:p>
        </w:tc>
      </w:tr>
      <w:tr w:rsidR="005355D0" w:rsidRPr="005355D0" w14:paraId="2754FEDE" w14:textId="77777777" w:rsidTr="005355D0">
        <w:trPr>
          <w:trHeight w:val="765"/>
          <w:jc w:val="center"/>
        </w:trPr>
        <w:tc>
          <w:tcPr>
            <w:tcW w:w="10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20A5DF"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2.5.1.3</w:t>
            </w:r>
          </w:p>
        </w:tc>
        <w:tc>
          <w:tcPr>
            <w:tcW w:w="3673" w:type="dxa"/>
            <w:tcBorders>
              <w:top w:val="single" w:sz="4" w:space="0" w:color="auto"/>
              <w:left w:val="nil"/>
              <w:bottom w:val="single" w:sz="4" w:space="0" w:color="auto"/>
              <w:right w:val="single" w:sz="4" w:space="0" w:color="auto"/>
            </w:tcBorders>
            <w:shd w:val="clear" w:color="000000" w:fill="FFFFFF"/>
            <w:vAlign w:val="center"/>
            <w:hideMark/>
          </w:tcPr>
          <w:p w14:paraId="6588206B" w14:textId="77777777" w:rsidR="005355D0" w:rsidRPr="005355D0" w:rsidRDefault="005355D0" w:rsidP="005355D0">
            <w:pPr>
              <w:ind w:firstLineChars="700" w:firstLine="1400"/>
              <w:rPr>
                <w:rFonts w:ascii="Tahoma" w:hAnsi="Tahoma" w:cs="Tahoma"/>
                <w:i/>
                <w:iCs/>
                <w:color w:val="000000"/>
                <w:sz w:val="20"/>
                <w:szCs w:val="20"/>
              </w:rPr>
            </w:pPr>
            <w:r w:rsidRPr="005355D0">
              <w:rPr>
                <w:rFonts w:ascii="Tahoma" w:hAnsi="Tahoma" w:cs="Tahoma"/>
                <w:i/>
                <w:iCs/>
                <w:color w:val="000000"/>
                <w:sz w:val="20"/>
                <w:szCs w:val="20"/>
              </w:rPr>
              <w:t xml:space="preserve">Сметная стоимость строительно-монтажных и пусконаладочных работ по объекту строительства "Внешние инженерные сети теплоснабжения", учитывающая прямые затраты, накладные расходы и сметную прибыль, в ценах 2001 </w:t>
            </w:r>
            <w:proofErr w:type="spellStart"/>
            <w:r w:rsidRPr="005355D0">
              <w:rPr>
                <w:rFonts w:ascii="Tahoma" w:hAnsi="Tahoma" w:cs="Tahoma"/>
                <w:i/>
                <w:iCs/>
                <w:color w:val="000000"/>
                <w:sz w:val="20"/>
                <w:szCs w:val="20"/>
              </w:rPr>
              <w:t>года,тыс</w:t>
            </w:r>
            <w:proofErr w:type="spellEnd"/>
            <w:r w:rsidRPr="005355D0">
              <w:rPr>
                <w:rFonts w:ascii="Tahoma" w:hAnsi="Tahoma" w:cs="Tahoma"/>
                <w:i/>
                <w:iCs/>
                <w:color w:val="000000"/>
                <w:sz w:val="20"/>
                <w:szCs w:val="20"/>
              </w:rPr>
              <w:t>. рублей (</w:t>
            </w:r>
            <w:r w:rsidRPr="005355D0">
              <w:rPr>
                <w:rFonts w:ascii="Tahoma" w:hAnsi="Tahoma" w:cs="Tahoma"/>
                <w:b/>
                <w:bCs/>
                <w:i/>
                <w:iCs/>
                <w:color w:val="000000"/>
                <w:sz w:val="20"/>
                <w:szCs w:val="20"/>
              </w:rPr>
              <w:t>Р</w:t>
            </w:r>
            <w:r w:rsidRPr="005355D0">
              <w:rPr>
                <w:rFonts w:ascii="Tahoma" w:hAnsi="Tahoma" w:cs="Tahoma"/>
                <w:i/>
                <w:iCs/>
                <w:color w:val="000000"/>
                <w:sz w:val="20"/>
                <w:szCs w:val="20"/>
              </w:rPr>
              <w:t>)</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3250A2DB"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1 391,00</w:t>
            </w:r>
          </w:p>
        </w:tc>
        <w:tc>
          <w:tcPr>
            <w:tcW w:w="3686" w:type="dxa"/>
            <w:tcBorders>
              <w:top w:val="single" w:sz="4" w:space="0" w:color="auto"/>
              <w:left w:val="nil"/>
              <w:bottom w:val="single" w:sz="4" w:space="0" w:color="auto"/>
              <w:right w:val="single" w:sz="4" w:space="0" w:color="auto"/>
            </w:tcBorders>
            <w:shd w:val="clear" w:color="000000" w:fill="FFFFFF"/>
            <w:vAlign w:val="center"/>
            <w:hideMark/>
          </w:tcPr>
          <w:p w14:paraId="5A847A4F"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Таблица ТЭП (II) Таблица 2</w:t>
            </w:r>
          </w:p>
        </w:tc>
      </w:tr>
      <w:tr w:rsidR="005355D0" w:rsidRPr="005355D0" w14:paraId="209850B9" w14:textId="77777777" w:rsidTr="005355D0">
        <w:trPr>
          <w:trHeight w:val="510"/>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02C26025"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2.5.1.4</w:t>
            </w:r>
          </w:p>
        </w:tc>
        <w:tc>
          <w:tcPr>
            <w:tcW w:w="3673" w:type="dxa"/>
            <w:tcBorders>
              <w:top w:val="nil"/>
              <w:left w:val="nil"/>
              <w:bottom w:val="single" w:sz="4" w:space="0" w:color="auto"/>
              <w:right w:val="single" w:sz="4" w:space="0" w:color="auto"/>
            </w:tcBorders>
            <w:shd w:val="clear" w:color="000000" w:fill="FFFFFF"/>
            <w:vAlign w:val="center"/>
            <w:hideMark/>
          </w:tcPr>
          <w:p w14:paraId="75EF2894" w14:textId="77777777" w:rsidR="005355D0" w:rsidRPr="005355D0" w:rsidRDefault="005355D0" w:rsidP="005355D0">
            <w:pPr>
              <w:ind w:firstLineChars="700" w:firstLine="1400"/>
              <w:rPr>
                <w:rFonts w:ascii="Tahoma" w:hAnsi="Tahoma" w:cs="Tahoma"/>
                <w:i/>
                <w:iCs/>
                <w:color w:val="000000"/>
                <w:sz w:val="20"/>
                <w:szCs w:val="20"/>
              </w:rPr>
            </w:pPr>
            <w:r w:rsidRPr="005355D0">
              <w:rPr>
                <w:rFonts w:ascii="Tahoma" w:hAnsi="Tahoma" w:cs="Tahoma"/>
                <w:i/>
                <w:iCs/>
                <w:color w:val="000000"/>
                <w:sz w:val="20"/>
                <w:szCs w:val="20"/>
              </w:rPr>
              <w:t>Индекс изменения сметной стоимости строительно-монтажных и пусконаладочных работ по объекту строительства "Внешние инженерные сети теплоснабжения" на базовый год (</w:t>
            </w:r>
            <w:r w:rsidRPr="005355D0">
              <w:rPr>
                <w:rFonts w:ascii="Tahoma" w:hAnsi="Tahoma" w:cs="Tahoma"/>
                <w:b/>
                <w:bCs/>
                <w:i/>
                <w:iCs/>
                <w:color w:val="000000"/>
                <w:sz w:val="20"/>
                <w:szCs w:val="20"/>
              </w:rPr>
              <w:t>И</w:t>
            </w:r>
            <w:r w:rsidRPr="005355D0">
              <w:rPr>
                <w:rFonts w:ascii="Tahoma" w:hAnsi="Tahoma" w:cs="Tahoma"/>
                <w:i/>
                <w:iCs/>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72F4BE5C"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7,90</w:t>
            </w:r>
          </w:p>
        </w:tc>
        <w:tc>
          <w:tcPr>
            <w:tcW w:w="3686" w:type="dxa"/>
            <w:tcBorders>
              <w:top w:val="nil"/>
              <w:left w:val="nil"/>
              <w:bottom w:val="single" w:sz="4" w:space="0" w:color="auto"/>
              <w:right w:val="single" w:sz="8" w:space="0" w:color="auto"/>
            </w:tcBorders>
            <w:shd w:val="clear" w:color="000000" w:fill="FFFFFF"/>
            <w:vAlign w:val="center"/>
            <w:hideMark/>
          </w:tcPr>
          <w:p w14:paraId="3237C549"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Таблица ТЭП (II) Таблица 3</w:t>
            </w:r>
          </w:p>
        </w:tc>
      </w:tr>
      <w:tr w:rsidR="005355D0" w:rsidRPr="005355D0" w14:paraId="394EFC76" w14:textId="77777777" w:rsidTr="005355D0">
        <w:trPr>
          <w:trHeight w:val="1050"/>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0E5D7C76"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2.5.1.5</w:t>
            </w:r>
          </w:p>
        </w:tc>
        <w:tc>
          <w:tcPr>
            <w:tcW w:w="3673" w:type="dxa"/>
            <w:tcBorders>
              <w:top w:val="nil"/>
              <w:left w:val="nil"/>
              <w:bottom w:val="single" w:sz="4" w:space="0" w:color="auto"/>
              <w:right w:val="single" w:sz="4" w:space="0" w:color="auto"/>
            </w:tcBorders>
            <w:shd w:val="clear" w:color="000000" w:fill="FFFFFF"/>
            <w:vAlign w:val="center"/>
            <w:hideMark/>
          </w:tcPr>
          <w:p w14:paraId="337C77A3" w14:textId="77777777" w:rsidR="005355D0" w:rsidRPr="005355D0" w:rsidRDefault="005355D0" w:rsidP="005355D0">
            <w:pPr>
              <w:ind w:firstLineChars="700" w:firstLine="1400"/>
              <w:rPr>
                <w:rFonts w:ascii="Tahoma" w:hAnsi="Tahoma" w:cs="Tahoma"/>
                <w:color w:val="000000"/>
                <w:sz w:val="20"/>
                <w:szCs w:val="20"/>
              </w:rPr>
            </w:pPr>
            <w:r w:rsidRPr="005355D0">
              <w:rPr>
                <w:rFonts w:ascii="Tahoma" w:hAnsi="Tahoma" w:cs="Tahoma"/>
                <w:color w:val="000000"/>
                <w:sz w:val="20"/>
                <w:szCs w:val="20"/>
              </w:rPr>
              <w:t>Коэффициент, применяемый для учета повышенной нормы накладных расходов к индексам изменения сметной стоимости строительно-монтажных и пусконаладочных работ в базовом году в случае отнесения поселения, городского округа к районам Крайнего Севера или местностям, приравненным к районам Крайнего Севера (</w:t>
            </w:r>
            <w:proofErr w:type="spellStart"/>
            <w:r w:rsidRPr="005355D0">
              <w:rPr>
                <w:rFonts w:ascii="Tahoma" w:hAnsi="Tahoma" w:cs="Tahoma"/>
                <w:b/>
                <w:bCs/>
                <w:color w:val="000000"/>
                <w:sz w:val="20"/>
                <w:szCs w:val="20"/>
              </w:rPr>
              <w:t>К</w:t>
            </w:r>
            <w:r w:rsidRPr="005355D0">
              <w:rPr>
                <w:rFonts w:ascii="Tahoma" w:hAnsi="Tahoma" w:cs="Tahoma"/>
                <w:b/>
                <w:bCs/>
                <w:color w:val="000000"/>
                <w:sz w:val="20"/>
                <w:szCs w:val="20"/>
                <w:vertAlign w:val="superscript"/>
              </w:rPr>
              <w:t>кс</w:t>
            </w:r>
            <w:proofErr w:type="spellEnd"/>
            <w:r w:rsidRPr="005355D0">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4906679B"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1,00</w:t>
            </w:r>
          </w:p>
        </w:tc>
        <w:tc>
          <w:tcPr>
            <w:tcW w:w="3686" w:type="dxa"/>
            <w:tcBorders>
              <w:top w:val="nil"/>
              <w:left w:val="nil"/>
              <w:bottom w:val="single" w:sz="4" w:space="0" w:color="auto"/>
              <w:right w:val="single" w:sz="8" w:space="0" w:color="auto"/>
            </w:tcBorders>
            <w:shd w:val="clear" w:color="000000" w:fill="FFFFFF"/>
            <w:vAlign w:val="center"/>
            <w:hideMark/>
          </w:tcPr>
          <w:p w14:paraId="15C1726A" w14:textId="77777777" w:rsidR="005355D0" w:rsidRPr="005355D0" w:rsidRDefault="005355D0" w:rsidP="005355D0">
            <w:pPr>
              <w:rPr>
                <w:rFonts w:ascii="Tahoma" w:hAnsi="Tahoma" w:cs="Tahoma"/>
                <w:sz w:val="20"/>
                <w:szCs w:val="20"/>
              </w:rPr>
            </w:pPr>
            <w:r w:rsidRPr="005355D0">
              <w:rPr>
                <w:rFonts w:ascii="Tahoma" w:hAnsi="Tahoma" w:cs="Tahoma"/>
                <w:sz w:val="20"/>
                <w:szCs w:val="20"/>
              </w:rPr>
              <w:t>Постановление №1562</w:t>
            </w:r>
          </w:p>
        </w:tc>
      </w:tr>
      <w:tr w:rsidR="005355D0" w:rsidRPr="005355D0" w14:paraId="1DFDB8B4" w14:textId="77777777" w:rsidTr="005355D0">
        <w:trPr>
          <w:trHeight w:val="555"/>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26381E4D"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2.5.1.6</w:t>
            </w:r>
          </w:p>
        </w:tc>
        <w:tc>
          <w:tcPr>
            <w:tcW w:w="3673" w:type="dxa"/>
            <w:tcBorders>
              <w:top w:val="nil"/>
              <w:left w:val="nil"/>
              <w:bottom w:val="single" w:sz="4" w:space="0" w:color="auto"/>
              <w:right w:val="single" w:sz="4" w:space="0" w:color="auto"/>
            </w:tcBorders>
            <w:shd w:val="clear" w:color="000000" w:fill="FFFFFF"/>
            <w:vAlign w:val="center"/>
            <w:hideMark/>
          </w:tcPr>
          <w:p w14:paraId="51EF24DF" w14:textId="77777777" w:rsidR="005355D0" w:rsidRPr="005355D0" w:rsidRDefault="005355D0" w:rsidP="005355D0">
            <w:pPr>
              <w:ind w:firstLineChars="700" w:firstLine="1400"/>
              <w:rPr>
                <w:rFonts w:ascii="Tahoma" w:hAnsi="Tahoma" w:cs="Tahoma"/>
                <w:i/>
                <w:iCs/>
                <w:color w:val="000000"/>
                <w:sz w:val="20"/>
                <w:szCs w:val="20"/>
              </w:rPr>
            </w:pPr>
            <w:r w:rsidRPr="005355D0">
              <w:rPr>
                <w:rFonts w:ascii="Tahoma" w:hAnsi="Tahoma" w:cs="Tahoma"/>
                <w:i/>
                <w:iCs/>
                <w:color w:val="000000"/>
                <w:sz w:val="20"/>
                <w:szCs w:val="20"/>
              </w:rPr>
              <w:t xml:space="preserve">Базовая величина капитальных затрат на основные средства тепловых сетей в базовом году, </w:t>
            </w:r>
            <w:proofErr w:type="spellStart"/>
            <w:r w:rsidRPr="005355D0">
              <w:rPr>
                <w:rFonts w:ascii="Tahoma" w:hAnsi="Tahoma" w:cs="Tahoma"/>
                <w:i/>
                <w:iCs/>
                <w:color w:val="000000"/>
                <w:sz w:val="20"/>
                <w:szCs w:val="20"/>
              </w:rPr>
              <w:t>тыс.рублей</w:t>
            </w:r>
            <w:proofErr w:type="spellEnd"/>
            <w:r w:rsidRPr="005355D0">
              <w:rPr>
                <w:rFonts w:ascii="Tahoma" w:hAnsi="Tahoma" w:cs="Tahoma"/>
                <w:i/>
                <w:iCs/>
                <w:color w:val="000000"/>
                <w:sz w:val="20"/>
                <w:szCs w:val="20"/>
              </w:rPr>
              <w:t xml:space="preserve"> (</w:t>
            </w:r>
            <w:proofErr w:type="spellStart"/>
            <w:r w:rsidRPr="005355D0">
              <w:rPr>
                <w:rFonts w:ascii="Tahoma" w:hAnsi="Tahoma" w:cs="Tahoma"/>
                <w:b/>
                <w:bCs/>
                <w:i/>
                <w:iCs/>
                <w:color w:val="000000"/>
                <w:sz w:val="20"/>
                <w:szCs w:val="20"/>
              </w:rPr>
              <w:t>КЗО</w:t>
            </w:r>
            <w:r w:rsidRPr="005355D0">
              <w:rPr>
                <w:rFonts w:ascii="Tahoma" w:hAnsi="Tahoma" w:cs="Tahoma"/>
                <w:b/>
                <w:bCs/>
                <w:i/>
                <w:iCs/>
                <w:color w:val="000000"/>
                <w:sz w:val="20"/>
                <w:szCs w:val="20"/>
                <w:vertAlign w:val="subscript"/>
              </w:rPr>
              <w:t>б</w:t>
            </w:r>
            <w:r w:rsidRPr="005355D0">
              <w:rPr>
                <w:rFonts w:ascii="Tahoma" w:hAnsi="Tahoma" w:cs="Tahoma"/>
                <w:b/>
                <w:bCs/>
                <w:i/>
                <w:iCs/>
                <w:color w:val="000000"/>
                <w:sz w:val="20"/>
                <w:szCs w:val="20"/>
                <w:vertAlign w:val="superscript"/>
              </w:rPr>
              <w:t>сети</w:t>
            </w:r>
            <w:proofErr w:type="spellEnd"/>
            <w:r w:rsidRPr="005355D0">
              <w:rPr>
                <w:rFonts w:ascii="Tahoma" w:hAnsi="Tahoma" w:cs="Tahoma"/>
                <w:b/>
                <w:bCs/>
                <w:i/>
                <w:iCs/>
                <w:color w:val="000000"/>
                <w:sz w:val="20"/>
                <w:szCs w:val="20"/>
                <w:vertAlign w:val="superscript"/>
              </w:rPr>
              <w:t>(б)</w:t>
            </w:r>
            <w:r w:rsidRPr="005355D0">
              <w:rPr>
                <w:rFonts w:ascii="Tahoma" w:hAnsi="Tahoma" w:cs="Tahoma"/>
                <w:i/>
                <w:iCs/>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5E6661FE"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14 747,00</w:t>
            </w:r>
          </w:p>
        </w:tc>
        <w:tc>
          <w:tcPr>
            <w:tcW w:w="3686" w:type="dxa"/>
            <w:tcBorders>
              <w:top w:val="nil"/>
              <w:left w:val="nil"/>
              <w:bottom w:val="single" w:sz="4" w:space="0" w:color="auto"/>
              <w:right w:val="single" w:sz="8" w:space="0" w:color="auto"/>
            </w:tcBorders>
            <w:shd w:val="clear" w:color="000000" w:fill="FFFFFF"/>
            <w:vAlign w:val="center"/>
            <w:hideMark/>
          </w:tcPr>
          <w:p w14:paraId="18CA2518"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Таблица ТЭП (II) Таблица 2</w:t>
            </w:r>
          </w:p>
        </w:tc>
      </w:tr>
      <w:tr w:rsidR="005355D0" w:rsidRPr="005355D0" w14:paraId="4A393169" w14:textId="77777777" w:rsidTr="005355D0">
        <w:trPr>
          <w:trHeight w:val="1275"/>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29A38099"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2.5.1.7</w:t>
            </w:r>
          </w:p>
        </w:tc>
        <w:tc>
          <w:tcPr>
            <w:tcW w:w="3673" w:type="dxa"/>
            <w:tcBorders>
              <w:top w:val="nil"/>
              <w:left w:val="nil"/>
              <w:bottom w:val="single" w:sz="4" w:space="0" w:color="auto"/>
              <w:right w:val="single" w:sz="4" w:space="0" w:color="auto"/>
            </w:tcBorders>
            <w:shd w:val="clear" w:color="000000" w:fill="FFFFFF"/>
            <w:vAlign w:val="center"/>
            <w:hideMark/>
          </w:tcPr>
          <w:p w14:paraId="008931B2" w14:textId="77777777" w:rsidR="005355D0" w:rsidRPr="005355D0" w:rsidRDefault="005355D0" w:rsidP="005355D0">
            <w:pPr>
              <w:ind w:firstLineChars="700" w:firstLine="1400"/>
              <w:rPr>
                <w:rFonts w:ascii="Tahoma" w:hAnsi="Tahoma" w:cs="Tahoma"/>
                <w:color w:val="000000"/>
                <w:sz w:val="20"/>
                <w:szCs w:val="20"/>
              </w:rPr>
            </w:pPr>
            <w:r w:rsidRPr="005355D0">
              <w:rPr>
                <w:rFonts w:ascii="Tahoma" w:hAnsi="Tahoma" w:cs="Tahoma"/>
                <w:color w:val="000000"/>
                <w:sz w:val="20"/>
                <w:szCs w:val="20"/>
              </w:rPr>
              <w:t>Сметная норма дополнительных затрат по виду строительства "Энергетическое строительство. Тепловые сети",% (</w:t>
            </w:r>
            <w:r w:rsidRPr="005355D0">
              <w:rPr>
                <w:rFonts w:ascii="Tahoma" w:hAnsi="Tahoma" w:cs="Tahoma"/>
                <w:b/>
                <w:bCs/>
                <w:color w:val="000000"/>
                <w:sz w:val="20"/>
                <w:szCs w:val="20"/>
              </w:rPr>
              <w:t>z</w:t>
            </w:r>
            <w:r w:rsidRPr="005355D0">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2A44316A"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4,80%</w:t>
            </w:r>
          </w:p>
        </w:tc>
        <w:tc>
          <w:tcPr>
            <w:tcW w:w="3686" w:type="dxa"/>
            <w:tcBorders>
              <w:top w:val="nil"/>
              <w:left w:val="nil"/>
              <w:bottom w:val="single" w:sz="4" w:space="0" w:color="auto"/>
              <w:right w:val="single" w:sz="8" w:space="0" w:color="auto"/>
            </w:tcBorders>
            <w:shd w:val="clear" w:color="000000" w:fill="FFFFFF"/>
            <w:vAlign w:val="center"/>
            <w:hideMark/>
          </w:tcPr>
          <w:p w14:paraId="15286862"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таблица 4 Сборника сметных норм дополнительных затрат при производстве строительно-монтажных работ в зимнее время (ГСН 81-05-02-2007)</w:t>
            </w:r>
          </w:p>
        </w:tc>
      </w:tr>
      <w:tr w:rsidR="005355D0" w:rsidRPr="005355D0" w14:paraId="12EAC438" w14:textId="77777777" w:rsidTr="005355D0">
        <w:trPr>
          <w:trHeight w:val="1530"/>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0F295503"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2.5.1.8</w:t>
            </w:r>
          </w:p>
        </w:tc>
        <w:tc>
          <w:tcPr>
            <w:tcW w:w="3673" w:type="dxa"/>
            <w:tcBorders>
              <w:top w:val="nil"/>
              <w:left w:val="nil"/>
              <w:bottom w:val="single" w:sz="4" w:space="0" w:color="auto"/>
              <w:right w:val="single" w:sz="4" w:space="0" w:color="auto"/>
            </w:tcBorders>
            <w:shd w:val="clear" w:color="000000" w:fill="FFFFFF"/>
            <w:vAlign w:val="center"/>
            <w:hideMark/>
          </w:tcPr>
          <w:p w14:paraId="3FAF1760" w14:textId="77777777" w:rsidR="005355D0" w:rsidRPr="005355D0" w:rsidRDefault="005355D0" w:rsidP="005355D0">
            <w:pPr>
              <w:ind w:firstLineChars="700" w:firstLine="1400"/>
              <w:rPr>
                <w:rFonts w:ascii="Tahoma" w:hAnsi="Tahoma" w:cs="Tahoma"/>
                <w:color w:val="000000"/>
                <w:sz w:val="20"/>
                <w:szCs w:val="20"/>
              </w:rPr>
            </w:pPr>
            <w:r w:rsidRPr="005355D0">
              <w:rPr>
                <w:rFonts w:ascii="Tahoma" w:hAnsi="Tahoma" w:cs="Tahoma"/>
                <w:color w:val="000000"/>
                <w:sz w:val="20"/>
                <w:szCs w:val="20"/>
              </w:rPr>
              <w:t>Коэффициент к сметным нормам по видам строительства (</w:t>
            </w:r>
            <w:r w:rsidRPr="005355D0">
              <w:rPr>
                <w:rFonts w:ascii="Tahoma" w:hAnsi="Tahoma" w:cs="Tahoma"/>
                <w:b/>
                <w:bCs/>
                <w:color w:val="000000"/>
                <w:sz w:val="20"/>
                <w:szCs w:val="20"/>
              </w:rPr>
              <w:t>h</w:t>
            </w:r>
            <w:r w:rsidRPr="005355D0">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3B209C0F"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0,90</w:t>
            </w:r>
          </w:p>
        </w:tc>
        <w:tc>
          <w:tcPr>
            <w:tcW w:w="3686" w:type="dxa"/>
            <w:tcBorders>
              <w:top w:val="nil"/>
              <w:left w:val="nil"/>
              <w:bottom w:val="single" w:sz="4" w:space="0" w:color="auto"/>
              <w:right w:val="single" w:sz="8" w:space="0" w:color="auto"/>
            </w:tcBorders>
            <w:shd w:val="clear" w:color="000000" w:fill="FFFFFF"/>
            <w:vAlign w:val="center"/>
            <w:hideMark/>
          </w:tcPr>
          <w:p w14:paraId="6D0FD1A6"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xml:space="preserve">Приложение № 1 Сборника сметных норм дополнительных затрат при производстве строительно-монтажных работ в зимнее время </w:t>
            </w:r>
            <w:r w:rsidRPr="005355D0">
              <w:rPr>
                <w:rFonts w:ascii="Tahoma" w:hAnsi="Tahoma" w:cs="Tahoma"/>
                <w:color w:val="000000"/>
                <w:sz w:val="20"/>
                <w:szCs w:val="20"/>
              </w:rPr>
              <w:br/>
              <w:t>(ГСН 81-05-02-2007).</w:t>
            </w:r>
          </w:p>
        </w:tc>
      </w:tr>
      <w:tr w:rsidR="005355D0" w:rsidRPr="005355D0" w14:paraId="751EFD45" w14:textId="77777777" w:rsidTr="005355D0">
        <w:trPr>
          <w:trHeight w:val="315"/>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53765602"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2.5.2</w:t>
            </w:r>
          </w:p>
        </w:tc>
        <w:tc>
          <w:tcPr>
            <w:tcW w:w="3673" w:type="dxa"/>
            <w:tcBorders>
              <w:top w:val="nil"/>
              <w:left w:val="nil"/>
              <w:bottom w:val="single" w:sz="4" w:space="0" w:color="auto"/>
              <w:right w:val="single" w:sz="4" w:space="0" w:color="auto"/>
            </w:tcBorders>
            <w:shd w:val="clear" w:color="000000" w:fill="FFFFFF"/>
            <w:vAlign w:val="center"/>
            <w:hideMark/>
          </w:tcPr>
          <w:p w14:paraId="7DCE775E" w14:textId="77777777" w:rsidR="005355D0" w:rsidRPr="005355D0" w:rsidRDefault="005355D0" w:rsidP="005355D0">
            <w:pPr>
              <w:ind w:firstLineChars="400" w:firstLine="800"/>
              <w:rPr>
                <w:rFonts w:ascii="Tahoma" w:hAnsi="Tahoma" w:cs="Tahoma"/>
                <w:i/>
                <w:iCs/>
                <w:color w:val="000000"/>
                <w:sz w:val="20"/>
                <w:szCs w:val="20"/>
              </w:rPr>
            </w:pPr>
            <w:r w:rsidRPr="005355D0">
              <w:rPr>
                <w:rFonts w:ascii="Tahoma" w:hAnsi="Tahoma" w:cs="Tahoma"/>
                <w:i/>
                <w:iCs/>
                <w:color w:val="000000"/>
                <w:sz w:val="20"/>
                <w:szCs w:val="20"/>
              </w:rPr>
              <w:t>Коэффициент сейсмического влияния для тепловых сетей (</w:t>
            </w:r>
            <w:proofErr w:type="spellStart"/>
            <w:r w:rsidRPr="005355D0">
              <w:rPr>
                <w:rFonts w:ascii="Tahoma" w:hAnsi="Tahoma" w:cs="Tahoma"/>
                <w:b/>
                <w:bCs/>
                <w:i/>
                <w:iCs/>
                <w:color w:val="000000"/>
                <w:sz w:val="22"/>
                <w:szCs w:val="22"/>
              </w:rPr>
              <w:t>К</w:t>
            </w:r>
            <w:r w:rsidRPr="005355D0">
              <w:rPr>
                <w:rFonts w:ascii="Tahoma" w:hAnsi="Tahoma" w:cs="Tahoma"/>
                <w:b/>
                <w:bCs/>
                <w:i/>
                <w:iCs/>
                <w:color w:val="000000"/>
                <w:sz w:val="22"/>
                <w:szCs w:val="22"/>
                <w:vertAlign w:val="superscript"/>
              </w:rPr>
              <w:t>сети,с</w:t>
            </w:r>
            <w:proofErr w:type="spellEnd"/>
            <w:r w:rsidRPr="005355D0">
              <w:rPr>
                <w:rFonts w:ascii="Tahoma" w:hAnsi="Tahoma" w:cs="Tahoma"/>
                <w:i/>
                <w:iCs/>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74C65FE2"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1,00</w:t>
            </w:r>
          </w:p>
        </w:tc>
        <w:tc>
          <w:tcPr>
            <w:tcW w:w="3686" w:type="dxa"/>
            <w:tcBorders>
              <w:top w:val="nil"/>
              <w:left w:val="nil"/>
              <w:bottom w:val="single" w:sz="4" w:space="0" w:color="auto"/>
              <w:right w:val="single" w:sz="8" w:space="0" w:color="auto"/>
            </w:tcBorders>
            <w:shd w:val="clear" w:color="000000" w:fill="FFFFFF"/>
            <w:noWrap/>
            <w:vAlign w:val="center"/>
            <w:hideMark/>
          </w:tcPr>
          <w:p w14:paraId="7959625A"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Таблица ТЭП (VIII)</w:t>
            </w:r>
          </w:p>
        </w:tc>
      </w:tr>
      <w:tr w:rsidR="005355D0" w:rsidRPr="005355D0" w14:paraId="6798E101" w14:textId="77777777" w:rsidTr="005355D0">
        <w:trPr>
          <w:trHeight w:val="60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40E73388"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2.6</w:t>
            </w:r>
          </w:p>
        </w:tc>
        <w:tc>
          <w:tcPr>
            <w:tcW w:w="3673" w:type="dxa"/>
            <w:tcBorders>
              <w:top w:val="nil"/>
              <w:left w:val="nil"/>
              <w:bottom w:val="single" w:sz="4" w:space="0" w:color="auto"/>
              <w:right w:val="single" w:sz="4" w:space="0" w:color="auto"/>
            </w:tcBorders>
            <w:shd w:val="clear" w:color="000000" w:fill="FFFFFF"/>
            <w:vAlign w:val="center"/>
            <w:hideMark/>
          </w:tcPr>
          <w:p w14:paraId="00B0BECE" w14:textId="77777777" w:rsidR="005355D0" w:rsidRPr="005355D0" w:rsidRDefault="005355D0" w:rsidP="005355D0">
            <w:pPr>
              <w:ind w:firstLineChars="200" w:firstLine="400"/>
              <w:rPr>
                <w:rFonts w:ascii="Tahoma" w:hAnsi="Tahoma" w:cs="Tahoma"/>
                <w:color w:val="000000"/>
                <w:sz w:val="20"/>
                <w:szCs w:val="20"/>
              </w:rPr>
            </w:pPr>
            <w:r w:rsidRPr="005355D0">
              <w:rPr>
                <w:rFonts w:ascii="Tahoma" w:hAnsi="Tahoma" w:cs="Tahoma"/>
                <w:color w:val="000000"/>
                <w:sz w:val="20"/>
                <w:szCs w:val="20"/>
              </w:rPr>
              <w:t>Величина капитальных затрат на строительство котельной с использованием угля в i-м расчетном периоде регулирования, тыс. руб. (</w:t>
            </w:r>
            <w:proofErr w:type="spellStart"/>
            <w:r w:rsidRPr="005355D0">
              <w:rPr>
                <w:rFonts w:ascii="Tahoma" w:hAnsi="Tahoma" w:cs="Tahoma"/>
                <w:b/>
                <w:bCs/>
                <w:color w:val="000000"/>
                <w:sz w:val="22"/>
                <w:szCs w:val="22"/>
              </w:rPr>
              <w:t>КЗ</w:t>
            </w:r>
            <w:r w:rsidRPr="005355D0">
              <w:rPr>
                <w:rFonts w:ascii="Tahoma" w:hAnsi="Tahoma" w:cs="Tahoma"/>
                <w:b/>
                <w:bCs/>
                <w:color w:val="000000"/>
                <w:sz w:val="22"/>
                <w:szCs w:val="22"/>
                <w:vertAlign w:val="subscript"/>
              </w:rPr>
              <w:t>i,k</w:t>
            </w:r>
            <w:r w:rsidRPr="005355D0">
              <w:rPr>
                <w:rFonts w:ascii="Tahoma" w:hAnsi="Tahoma" w:cs="Tahoma"/>
                <w:b/>
                <w:bCs/>
                <w:color w:val="000000"/>
                <w:sz w:val="22"/>
                <w:szCs w:val="22"/>
                <w:vertAlign w:val="superscript"/>
              </w:rPr>
              <w:t>кот</w:t>
            </w:r>
            <w:proofErr w:type="spellEnd"/>
            <w:r w:rsidRPr="005355D0">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17948283"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207 565,47</w:t>
            </w:r>
          </w:p>
        </w:tc>
        <w:tc>
          <w:tcPr>
            <w:tcW w:w="3686" w:type="dxa"/>
            <w:tcBorders>
              <w:top w:val="nil"/>
              <w:left w:val="nil"/>
              <w:bottom w:val="single" w:sz="4" w:space="0" w:color="auto"/>
              <w:right w:val="single" w:sz="8" w:space="0" w:color="auto"/>
            </w:tcBorders>
            <w:shd w:val="clear" w:color="000000" w:fill="FFFFFF"/>
            <w:noWrap/>
            <w:vAlign w:val="center"/>
            <w:hideMark/>
          </w:tcPr>
          <w:p w14:paraId="375F8C5F"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1D99C790" w14:textId="77777777" w:rsidTr="005355D0">
        <w:trPr>
          <w:trHeight w:val="60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6EFCC644"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2.6.1</w:t>
            </w:r>
          </w:p>
        </w:tc>
        <w:tc>
          <w:tcPr>
            <w:tcW w:w="3673" w:type="dxa"/>
            <w:tcBorders>
              <w:top w:val="nil"/>
              <w:left w:val="nil"/>
              <w:bottom w:val="single" w:sz="4" w:space="0" w:color="auto"/>
              <w:right w:val="single" w:sz="4" w:space="0" w:color="auto"/>
            </w:tcBorders>
            <w:shd w:val="clear" w:color="000000" w:fill="FFFFFF"/>
            <w:vAlign w:val="center"/>
            <w:hideMark/>
          </w:tcPr>
          <w:p w14:paraId="724F15E9" w14:textId="77777777" w:rsidR="005355D0" w:rsidRPr="005355D0" w:rsidRDefault="005355D0" w:rsidP="005355D0">
            <w:pPr>
              <w:ind w:firstLineChars="400" w:firstLine="800"/>
              <w:rPr>
                <w:rFonts w:ascii="Tahoma" w:hAnsi="Tahoma" w:cs="Tahoma"/>
                <w:i/>
                <w:iCs/>
                <w:color w:val="000000"/>
                <w:sz w:val="20"/>
                <w:szCs w:val="20"/>
              </w:rPr>
            </w:pPr>
            <w:r w:rsidRPr="005355D0">
              <w:rPr>
                <w:rFonts w:ascii="Tahoma" w:hAnsi="Tahoma" w:cs="Tahoma"/>
                <w:i/>
                <w:iCs/>
                <w:color w:val="000000"/>
                <w:sz w:val="20"/>
                <w:szCs w:val="20"/>
              </w:rPr>
              <w:t>Базовая величина капитальных затрат на строительство котельной с использованием угля в базовом (2019) году (</w:t>
            </w:r>
            <w:proofErr w:type="spellStart"/>
            <w:r w:rsidRPr="005355D0">
              <w:rPr>
                <w:rFonts w:ascii="Tahoma" w:hAnsi="Tahoma" w:cs="Tahoma"/>
                <w:b/>
                <w:bCs/>
                <w:i/>
                <w:iCs/>
                <w:color w:val="000000"/>
                <w:sz w:val="22"/>
                <w:szCs w:val="22"/>
              </w:rPr>
              <w:t>КЗ</w:t>
            </w:r>
            <w:r w:rsidRPr="005355D0">
              <w:rPr>
                <w:rFonts w:ascii="Tahoma" w:hAnsi="Tahoma" w:cs="Tahoma"/>
                <w:b/>
                <w:bCs/>
                <w:i/>
                <w:iCs/>
                <w:color w:val="000000"/>
                <w:sz w:val="22"/>
                <w:szCs w:val="22"/>
                <w:vertAlign w:val="subscript"/>
              </w:rPr>
              <w:t>б,k</w:t>
            </w:r>
            <w:r w:rsidRPr="005355D0">
              <w:rPr>
                <w:rFonts w:ascii="Tahoma" w:hAnsi="Tahoma" w:cs="Tahoma"/>
                <w:b/>
                <w:bCs/>
                <w:i/>
                <w:iCs/>
                <w:color w:val="000000"/>
                <w:sz w:val="22"/>
                <w:szCs w:val="22"/>
                <w:vertAlign w:val="superscript"/>
              </w:rPr>
              <w:t>кот</w:t>
            </w:r>
            <w:proofErr w:type="spellEnd"/>
            <w:r w:rsidRPr="005355D0">
              <w:rPr>
                <w:rFonts w:ascii="Tahoma" w:hAnsi="Tahoma" w:cs="Tahoma"/>
                <w:b/>
                <w:bCs/>
                <w:i/>
                <w:iCs/>
                <w:color w:val="000000"/>
                <w:sz w:val="22"/>
                <w:szCs w:val="22"/>
                <w:vertAlign w:val="superscript"/>
              </w:rPr>
              <w:t>(б)</w:t>
            </w:r>
            <w:r w:rsidRPr="005355D0">
              <w:rPr>
                <w:rFonts w:ascii="Tahoma" w:hAnsi="Tahoma" w:cs="Tahoma"/>
                <w:i/>
                <w:iCs/>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5F088B8C"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116 178,00</w:t>
            </w:r>
          </w:p>
        </w:tc>
        <w:tc>
          <w:tcPr>
            <w:tcW w:w="3686" w:type="dxa"/>
            <w:tcBorders>
              <w:top w:val="nil"/>
              <w:left w:val="nil"/>
              <w:bottom w:val="single" w:sz="4" w:space="0" w:color="auto"/>
              <w:right w:val="single" w:sz="8" w:space="0" w:color="auto"/>
            </w:tcBorders>
            <w:shd w:val="clear" w:color="000000" w:fill="FFFFFF"/>
            <w:noWrap/>
            <w:vAlign w:val="center"/>
            <w:hideMark/>
          </w:tcPr>
          <w:p w14:paraId="65DE5618"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Таблица ТЭП (I)</w:t>
            </w:r>
          </w:p>
        </w:tc>
      </w:tr>
      <w:tr w:rsidR="005355D0" w:rsidRPr="005355D0" w14:paraId="4521A9AB" w14:textId="77777777" w:rsidTr="005355D0">
        <w:trPr>
          <w:trHeight w:val="31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2F89A7EB"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2.6.2</w:t>
            </w:r>
          </w:p>
        </w:tc>
        <w:tc>
          <w:tcPr>
            <w:tcW w:w="3673" w:type="dxa"/>
            <w:tcBorders>
              <w:top w:val="nil"/>
              <w:left w:val="nil"/>
              <w:bottom w:val="single" w:sz="4" w:space="0" w:color="auto"/>
              <w:right w:val="single" w:sz="4" w:space="0" w:color="auto"/>
            </w:tcBorders>
            <w:shd w:val="clear" w:color="000000" w:fill="FFFFFF"/>
            <w:vAlign w:val="center"/>
            <w:hideMark/>
          </w:tcPr>
          <w:p w14:paraId="4EFBBC96" w14:textId="77777777" w:rsidR="005355D0" w:rsidRPr="005355D0" w:rsidRDefault="005355D0" w:rsidP="005355D0">
            <w:pPr>
              <w:ind w:firstLineChars="400" w:firstLine="800"/>
              <w:rPr>
                <w:rFonts w:ascii="Tahoma" w:hAnsi="Tahoma" w:cs="Tahoma"/>
                <w:i/>
                <w:iCs/>
                <w:color w:val="000000"/>
                <w:sz w:val="20"/>
                <w:szCs w:val="20"/>
              </w:rPr>
            </w:pPr>
            <w:r w:rsidRPr="005355D0">
              <w:rPr>
                <w:rFonts w:ascii="Tahoma" w:hAnsi="Tahoma" w:cs="Tahoma"/>
                <w:i/>
                <w:iCs/>
                <w:color w:val="000000"/>
                <w:sz w:val="20"/>
                <w:szCs w:val="20"/>
              </w:rPr>
              <w:t>Коэффициент температурной зоны для котельной (</w:t>
            </w:r>
            <w:proofErr w:type="spellStart"/>
            <w:r w:rsidRPr="005355D0">
              <w:rPr>
                <w:rFonts w:ascii="Tahoma" w:hAnsi="Tahoma" w:cs="Tahoma"/>
                <w:b/>
                <w:bCs/>
                <w:i/>
                <w:iCs/>
                <w:color w:val="000000"/>
                <w:sz w:val="22"/>
                <w:szCs w:val="22"/>
              </w:rPr>
              <w:t>К</w:t>
            </w:r>
            <w:r w:rsidRPr="005355D0">
              <w:rPr>
                <w:rFonts w:ascii="Tahoma" w:hAnsi="Tahoma" w:cs="Tahoma"/>
                <w:b/>
                <w:bCs/>
                <w:i/>
                <w:iCs/>
                <w:color w:val="000000"/>
                <w:sz w:val="22"/>
                <w:szCs w:val="22"/>
                <w:vertAlign w:val="superscript"/>
              </w:rPr>
              <w:t>кот,т</w:t>
            </w:r>
            <w:proofErr w:type="spellEnd"/>
            <w:r w:rsidRPr="005355D0">
              <w:rPr>
                <w:rFonts w:ascii="Tahoma" w:hAnsi="Tahoma" w:cs="Tahoma"/>
                <w:i/>
                <w:iCs/>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2A7E94A5"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1,071</w:t>
            </w:r>
          </w:p>
        </w:tc>
        <w:tc>
          <w:tcPr>
            <w:tcW w:w="3686" w:type="dxa"/>
            <w:tcBorders>
              <w:top w:val="nil"/>
              <w:left w:val="nil"/>
              <w:bottom w:val="single" w:sz="4" w:space="0" w:color="auto"/>
              <w:right w:val="single" w:sz="8" w:space="0" w:color="auto"/>
            </w:tcBorders>
            <w:shd w:val="clear" w:color="000000" w:fill="FFFFFF"/>
            <w:noWrap/>
            <w:vAlign w:val="center"/>
            <w:hideMark/>
          </w:tcPr>
          <w:p w14:paraId="551942BA"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Таблица ТЭП (VII)</w:t>
            </w:r>
          </w:p>
        </w:tc>
      </w:tr>
      <w:tr w:rsidR="005355D0" w:rsidRPr="005355D0" w14:paraId="73C02F5F" w14:textId="77777777" w:rsidTr="005355D0">
        <w:trPr>
          <w:trHeight w:val="31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3776E5A1"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2.6.3</w:t>
            </w:r>
          </w:p>
        </w:tc>
        <w:tc>
          <w:tcPr>
            <w:tcW w:w="3673" w:type="dxa"/>
            <w:tcBorders>
              <w:top w:val="nil"/>
              <w:left w:val="nil"/>
              <w:bottom w:val="single" w:sz="4" w:space="0" w:color="auto"/>
              <w:right w:val="single" w:sz="4" w:space="0" w:color="auto"/>
            </w:tcBorders>
            <w:shd w:val="clear" w:color="000000" w:fill="FFFFFF"/>
            <w:vAlign w:val="center"/>
            <w:hideMark/>
          </w:tcPr>
          <w:p w14:paraId="67542987" w14:textId="77777777" w:rsidR="005355D0" w:rsidRPr="005355D0" w:rsidRDefault="005355D0" w:rsidP="005355D0">
            <w:pPr>
              <w:ind w:firstLineChars="400" w:firstLine="800"/>
              <w:rPr>
                <w:rFonts w:ascii="Tahoma" w:hAnsi="Tahoma" w:cs="Tahoma"/>
                <w:i/>
                <w:iCs/>
                <w:color w:val="000000"/>
                <w:sz w:val="20"/>
                <w:szCs w:val="20"/>
              </w:rPr>
            </w:pPr>
            <w:r w:rsidRPr="005355D0">
              <w:rPr>
                <w:rFonts w:ascii="Tahoma" w:hAnsi="Tahoma" w:cs="Tahoma"/>
                <w:i/>
                <w:iCs/>
                <w:color w:val="000000"/>
                <w:sz w:val="20"/>
                <w:szCs w:val="20"/>
              </w:rPr>
              <w:t>Коэффициент сейсмического влияния для котельной(</w:t>
            </w:r>
            <w:proofErr w:type="spellStart"/>
            <w:r w:rsidRPr="005355D0">
              <w:rPr>
                <w:rFonts w:ascii="Tahoma" w:hAnsi="Tahoma" w:cs="Tahoma"/>
                <w:b/>
                <w:bCs/>
                <w:i/>
                <w:iCs/>
                <w:color w:val="000000"/>
                <w:sz w:val="22"/>
                <w:szCs w:val="22"/>
              </w:rPr>
              <w:t>К</w:t>
            </w:r>
            <w:r w:rsidRPr="005355D0">
              <w:rPr>
                <w:rFonts w:ascii="Tahoma" w:hAnsi="Tahoma" w:cs="Tahoma"/>
                <w:b/>
                <w:bCs/>
                <w:i/>
                <w:iCs/>
                <w:color w:val="000000"/>
                <w:sz w:val="22"/>
                <w:szCs w:val="22"/>
                <w:vertAlign w:val="superscript"/>
              </w:rPr>
              <w:t>кот,с</w:t>
            </w:r>
            <w:proofErr w:type="spellEnd"/>
            <w:r w:rsidRPr="005355D0">
              <w:rPr>
                <w:rFonts w:ascii="Tahoma" w:hAnsi="Tahoma" w:cs="Tahoma"/>
                <w:i/>
                <w:iCs/>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22CA0A4B"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1,005</w:t>
            </w:r>
          </w:p>
        </w:tc>
        <w:tc>
          <w:tcPr>
            <w:tcW w:w="3686" w:type="dxa"/>
            <w:tcBorders>
              <w:top w:val="nil"/>
              <w:left w:val="nil"/>
              <w:bottom w:val="single" w:sz="4" w:space="0" w:color="auto"/>
              <w:right w:val="single" w:sz="8" w:space="0" w:color="auto"/>
            </w:tcBorders>
            <w:shd w:val="clear" w:color="000000" w:fill="FFFFFF"/>
            <w:noWrap/>
            <w:vAlign w:val="center"/>
            <w:hideMark/>
          </w:tcPr>
          <w:p w14:paraId="3BF9A874"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Таблица ТЭП (VIII)</w:t>
            </w:r>
          </w:p>
        </w:tc>
      </w:tr>
      <w:tr w:rsidR="005355D0" w:rsidRPr="005355D0" w14:paraId="6553A94E" w14:textId="77777777" w:rsidTr="005355D0">
        <w:trPr>
          <w:trHeight w:val="34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2EE6496C"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2.6.4</w:t>
            </w:r>
          </w:p>
        </w:tc>
        <w:tc>
          <w:tcPr>
            <w:tcW w:w="3673" w:type="dxa"/>
            <w:tcBorders>
              <w:top w:val="nil"/>
              <w:left w:val="nil"/>
              <w:bottom w:val="single" w:sz="4" w:space="0" w:color="auto"/>
              <w:right w:val="single" w:sz="4" w:space="0" w:color="auto"/>
            </w:tcBorders>
            <w:shd w:val="clear" w:color="000000" w:fill="FFFFFF"/>
            <w:vAlign w:val="center"/>
            <w:hideMark/>
          </w:tcPr>
          <w:p w14:paraId="539B7C17" w14:textId="77777777" w:rsidR="005355D0" w:rsidRPr="005355D0" w:rsidRDefault="005355D0" w:rsidP="005355D0">
            <w:pPr>
              <w:ind w:firstLineChars="400" w:firstLine="800"/>
              <w:rPr>
                <w:rFonts w:ascii="Tahoma" w:hAnsi="Tahoma" w:cs="Tahoma"/>
                <w:i/>
                <w:iCs/>
                <w:color w:val="000000"/>
                <w:sz w:val="20"/>
                <w:szCs w:val="20"/>
              </w:rPr>
            </w:pPr>
            <w:r w:rsidRPr="005355D0">
              <w:rPr>
                <w:rFonts w:ascii="Tahoma" w:hAnsi="Tahoma" w:cs="Tahoma"/>
                <w:i/>
                <w:iCs/>
                <w:color w:val="000000"/>
                <w:sz w:val="20"/>
                <w:szCs w:val="20"/>
              </w:rPr>
              <w:t>Коэффициент влияния расстояния на транспортировку основных средств котельной (</w:t>
            </w:r>
            <w:proofErr w:type="spellStart"/>
            <w:r w:rsidRPr="005355D0">
              <w:rPr>
                <w:rFonts w:ascii="Tahoma" w:hAnsi="Tahoma" w:cs="Tahoma"/>
                <w:b/>
                <w:bCs/>
                <w:i/>
                <w:iCs/>
                <w:color w:val="000000"/>
                <w:sz w:val="22"/>
                <w:szCs w:val="22"/>
              </w:rPr>
              <w:t>К</w:t>
            </w:r>
            <w:r w:rsidRPr="005355D0">
              <w:rPr>
                <w:rFonts w:ascii="Tahoma" w:hAnsi="Tahoma" w:cs="Tahoma"/>
                <w:b/>
                <w:bCs/>
                <w:i/>
                <w:iCs/>
                <w:color w:val="000000"/>
                <w:sz w:val="22"/>
                <w:szCs w:val="22"/>
                <w:vertAlign w:val="subscript"/>
              </w:rPr>
              <w:t>тр</w:t>
            </w:r>
            <w:proofErr w:type="spellEnd"/>
            <w:r w:rsidRPr="005355D0">
              <w:rPr>
                <w:rFonts w:ascii="Tahoma" w:hAnsi="Tahoma" w:cs="Tahoma"/>
                <w:i/>
                <w:iCs/>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0EF45F9E"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1,00</w:t>
            </w:r>
          </w:p>
        </w:tc>
        <w:tc>
          <w:tcPr>
            <w:tcW w:w="3686" w:type="dxa"/>
            <w:tcBorders>
              <w:top w:val="nil"/>
              <w:left w:val="nil"/>
              <w:bottom w:val="single" w:sz="4" w:space="0" w:color="auto"/>
              <w:right w:val="single" w:sz="8" w:space="0" w:color="auto"/>
            </w:tcBorders>
            <w:shd w:val="clear" w:color="000000" w:fill="FFFFFF"/>
            <w:noWrap/>
            <w:vAlign w:val="center"/>
            <w:hideMark/>
          </w:tcPr>
          <w:p w14:paraId="5004DB08"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Таблица ТЭП (X)</w:t>
            </w:r>
          </w:p>
        </w:tc>
      </w:tr>
      <w:tr w:rsidR="005355D0" w:rsidRPr="005355D0" w14:paraId="1D42B6E6" w14:textId="77777777" w:rsidTr="005355D0">
        <w:trPr>
          <w:trHeight w:val="285"/>
          <w:jc w:val="center"/>
        </w:trPr>
        <w:tc>
          <w:tcPr>
            <w:tcW w:w="10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9308A6"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2.6.5</w:t>
            </w:r>
          </w:p>
        </w:tc>
        <w:tc>
          <w:tcPr>
            <w:tcW w:w="3673" w:type="dxa"/>
            <w:tcBorders>
              <w:top w:val="single" w:sz="4" w:space="0" w:color="auto"/>
              <w:left w:val="nil"/>
              <w:bottom w:val="single" w:sz="4" w:space="0" w:color="auto"/>
              <w:right w:val="single" w:sz="4" w:space="0" w:color="auto"/>
            </w:tcBorders>
            <w:shd w:val="clear" w:color="000000" w:fill="FFFFFF"/>
            <w:vAlign w:val="center"/>
            <w:hideMark/>
          </w:tcPr>
          <w:p w14:paraId="04BFB70D" w14:textId="77777777" w:rsidR="005355D0" w:rsidRPr="005355D0" w:rsidRDefault="005355D0" w:rsidP="005355D0">
            <w:pPr>
              <w:ind w:firstLineChars="300" w:firstLine="600"/>
              <w:rPr>
                <w:rFonts w:ascii="Tahoma" w:hAnsi="Tahoma" w:cs="Tahoma"/>
                <w:i/>
                <w:iCs/>
                <w:color w:val="000000"/>
                <w:sz w:val="20"/>
                <w:szCs w:val="20"/>
              </w:rPr>
            </w:pPr>
            <w:r w:rsidRPr="005355D0">
              <w:rPr>
                <w:rFonts w:ascii="Tahoma" w:hAnsi="Tahoma" w:cs="Tahoma"/>
                <w:i/>
                <w:iCs/>
                <w:color w:val="000000"/>
                <w:sz w:val="20"/>
                <w:szCs w:val="20"/>
              </w:rPr>
              <w:t>Срок возврата инвестированного капитала, лет (</w:t>
            </w:r>
            <w:r w:rsidRPr="005355D0">
              <w:rPr>
                <w:rFonts w:ascii="Tahoma" w:hAnsi="Tahoma" w:cs="Tahoma"/>
                <w:b/>
                <w:bCs/>
                <w:i/>
                <w:iCs/>
                <w:color w:val="000000"/>
                <w:sz w:val="22"/>
                <w:szCs w:val="22"/>
              </w:rPr>
              <w:t>СВК</w:t>
            </w:r>
            <w:r w:rsidRPr="005355D0">
              <w:rPr>
                <w:rFonts w:ascii="Tahoma" w:hAnsi="Tahoma" w:cs="Tahoma"/>
                <w:i/>
                <w:iCs/>
                <w:color w:val="000000"/>
                <w:sz w:val="20"/>
                <w:szCs w:val="20"/>
              </w:rPr>
              <w:t>)</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49DE3308"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10</w:t>
            </w:r>
          </w:p>
        </w:tc>
        <w:tc>
          <w:tcPr>
            <w:tcW w:w="3686" w:type="dxa"/>
            <w:tcBorders>
              <w:top w:val="single" w:sz="4" w:space="0" w:color="auto"/>
              <w:left w:val="nil"/>
              <w:bottom w:val="single" w:sz="4" w:space="0" w:color="auto"/>
              <w:right w:val="single" w:sz="4" w:space="0" w:color="auto"/>
            </w:tcBorders>
            <w:shd w:val="clear" w:color="000000" w:fill="FFFFFF"/>
            <w:noWrap/>
            <w:vAlign w:val="center"/>
            <w:hideMark/>
          </w:tcPr>
          <w:p w14:paraId="6C58946B"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Таблица ТЭП (XI)</w:t>
            </w:r>
          </w:p>
        </w:tc>
      </w:tr>
      <w:tr w:rsidR="005355D0" w:rsidRPr="005355D0" w14:paraId="091E1E88" w14:textId="77777777" w:rsidTr="005355D0">
        <w:trPr>
          <w:trHeight w:val="60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236F49EE"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2.7</w:t>
            </w:r>
          </w:p>
        </w:tc>
        <w:tc>
          <w:tcPr>
            <w:tcW w:w="3673" w:type="dxa"/>
            <w:tcBorders>
              <w:top w:val="nil"/>
              <w:left w:val="nil"/>
              <w:bottom w:val="single" w:sz="4" w:space="0" w:color="auto"/>
              <w:right w:val="single" w:sz="4" w:space="0" w:color="auto"/>
            </w:tcBorders>
            <w:shd w:val="clear" w:color="000000" w:fill="FFFFFF"/>
            <w:vAlign w:val="center"/>
            <w:hideMark/>
          </w:tcPr>
          <w:p w14:paraId="7F740806" w14:textId="77777777" w:rsidR="005355D0" w:rsidRPr="005355D0" w:rsidRDefault="005355D0" w:rsidP="005355D0">
            <w:pPr>
              <w:ind w:firstLineChars="200" w:firstLine="400"/>
              <w:rPr>
                <w:rFonts w:ascii="Tahoma" w:hAnsi="Tahoma" w:cs="Tahoma"/>
                <w:color w:val="000000"/>
                <w:sz w:val="20"/>
                <w:szCs w:val="20"/>
              </w:rPr>
            </w:pPr>
            <w:r w:rsidRPr="005355D0">
              <w:rPr>
                <w:rFonts w:ascii="Tahoma" w:hAnsi="Tahoma" w:cs="Tahoma"/>
                <w:color w:val="000000"/>
                <w:sz w:val="20"/>
                <w:szCs w:val="20"/>
              </w:rPr>
              <w:t xml:space="preserve">Стоимость земельного участка для размещения котельной в i-м расчетном периоде регулирования, </w:t>
            </w:r>
            <w:proofErr w:type="spellStart"/>
            <w:r w:rsidRPr="005355D0">
              <w:rPr>
                <w:rFonts w:ascii="Tahoma" w:hAnsi="Tahoma" w:cs="Tahoma"/>
                <w:color w:val="000000"/>
                <w:sz w:val="20"/>
                <w:szCs w:val="20"/>
              </w:rPr>
              <w:t>тыс.руб</w:t>
            </w:r>
            <w:proofErr w:type="spellEnd"/>
            <w:r w:rsidRPr="005355D0">
              <w:rPr>
                <w:rFonts w:ascii="Tahoma" w:hAnsi="Tahoma" w:cs="Tahoma"/>
                <w:color w:val="000000"/>
                <w:sz w:val="20"/>
                <w:szCs w:val="20"/>
              </w:rPr>
              <w:t>. (</w:t>
            </w:r>
            <w:proofErr w:type="spellStart"/>
            <w:r w:rsidRPr="005355D0">
              <w:rPr>
                <w:rFonts w:ascii="Tahoma" w:hAnsi="Tahoma" w:cs="Tahoma"/>
                <w:b/>
                <w:bCs/>
                <w:color w:val="000000"/>
                <w:sz w:val="22"/>
                <w:szCs w:val="22"/>
              </w:rPr>
              <w:t>З</w:t>
            </w:r>
            <w:r w:rsidRPr="005355D0">
              <w:rPr>
                <w:rFonts w:ascii="Tahoma" w:hAnsi="Tahoma" w:cs="Tahoma"/>
                <w:b/>
                <w:bCs/>
                <w:color w:val="000000"/>
                <w:sz w:val="22"/>
                <w:szCs w:val="22"/>
                <w:vertAlign w:val="subscript"/>
              </w:rPr>
              <w:t>i,k</w:t>
            </w:r>
            <w:proofErr w:type="spellEnd"/>
            <w:r w:rsidRPr="005355D0">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2164C2D8"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19 950,68</w:t>
            </w:r>
          </w:p>
        </w:tc>
        <w:tc>
          <w:tcPr>
            <w:tcW w:w="3686" w:type="dxa"/>
            <w:tcBorders>
              <w:top w:val="nil"/>
              <w:left w:val="nil"/>
              <w:bottom w:val="single" w:sz="4" w:space="0" w:color="auto"/>
              <w:right w:val="single" w:sz="8" w:space="0" w:color="auto"/>
            </w:tcBorders>
            <w:shd w:val="clear" w:color="000000" w:fill="FFFFFF"/>
            <w:noWrap/>
            <w:vAlign w:val="center"/>
            <w:hideMark/>
          </w:tcPr>
          <w:p w14:paraId="3193AB44"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698C1370" w14:textId="77777777" w:rsidTr="005355D0">
        <w:trPr>
          <w:trHeight w:val="127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6385FE2D"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2.7.1</w:t>
            </w:r>
          </w:p>
        </w:tc>
        <w:tc>
          <w:tcPr>
            <w:tcW w:w="3673" w:type="dxa"/>
            <w:tcBorders>
              <w:top w:val="nil"/>
              <w:left w:val="nil"/>
              <w:bottom w:val="single" w:sz="4" w:space="0" w:color="auto"/>
              <w:right w:val="single" w:sz="4" w:space="0" w:color="auto"/>
            </w:tcBorders>
            <w:shd w:val="clear" w:color="000000" w:fill="FFFFFF"/>
            <w:vAlign w:val="center"/>
            <w:hideMark/>
          </w:tcPr>
          <w:p w14:paraId="2674FC16" w14:textId="77777777" w:rsidR="005355D0" w:rsidRPr="005355D0" w:rsidRDefault="005355D0" w:rsidP="005355D0">
            <w:pPr>
              <w:ind w:firstLineChars="400" w:firstLine="800"/>
              <w:rPr>
                <w:rFonts w:ascii="Tahoma" w:hAnsi="Tahoma" w:cs="Tahoma"/>
                <w:color w:val="000000"/>
                <w:sz w:val="20"/>
                <w:szCs w:val="20"/>
              </w:rPr>
            </w:pPr>
            <w:r w:rsidRPr="005355D0">
              <w:rPr>
                <w:rFonts w:ascii="Tahoma" w:hAnsi="Tahoma" w:cs="Tahoma"/>
                <w:color w:val="000000"/>
                <w:sz w:val="20"/>
                <w:szCs w:val="20"/>
              </w:rPr>
              <w:t xml:space="preserve">Удельная базовая стоимость земельного </w:t>
            </w:r>
            <w:proofErr w:type="spellStart"/>
            <w:r w:rsidRPr="005355D0">
              <w:rPr>
                <w:rFonts w:ascii="Tahoma" w:hAnsi="Tahoma" w:cs="Tahoma"/>
                <w:color w:val="000000"/>
                <w:sz w:val="20"/>
                <w:szCs w:val="20"/>
              </w:rPr>
              <w:t>участка,тыс</w:t>
            </w:r>
            <w:proofErr w:type="spellEnd"/>
            <w:r w:rsidRPr="005355D0">
              <w:rPr>
                <w:rFonts w:ascii="Tahoma" w:hAnsi="Tahoma" w:cs="Tahoma"/>
                <w:color w:val="000000"/>
                <w:sz w:val="20"/>
                <w:szCs w:val="20"/>
              </w:rPr>
              <w:t>. руб./ кв. м (</w:t>
            </w:r>
            <w:proofErr w:type="spellStart"/>
            <w:r w:rsidRPr="005355D0">
              <w:rPr>
                <w:rFonts w:ascii="Tahoma" w:hAnsi="Tahoma" w:cs="Tahoma"/>
                <w:b/>
                <w:bCs/>
                <w:color w:val="000000"/>
                <w:sz w:val="22"/>
                <w:szCs w:val="22"/>
              </w:rPr>
              <w:t>Р</w:t>
            </w:r>
            <w:r w:rsidRPr="005355D0">
              <w:rPr>
                <w:rFonts w:ascii="Tahoma" w:hAnsi="Tahoma" w:cs="Tahoma"/>
                <w:b/>
                <w:bCs/>
                <w:color w:val="000000"/>
                <w:sz w:val="22"/>
                <w:szCs w:val="22"/>
                <w:vertAlign w:val="subscript"/>
              </w:rPr>
              <w:t>k,б</w:t>
            </w:r>
            <w:proofErr w:type="spellEnd"/>
            <w:r w:rsidRPr="005355D0">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70F79581"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2,86</w:t>
            </w:r>
          </w:p>
        </w:tc>
        <w:tc>
          <w:tcPr>
            <w:tcW w:w="3686" w:type="dxa"/>
            <w:tcBorders>
              <w:top w:val="nil"/>
              <w:left w:val="nil"/>
              <w:bottom w:val="single" w:sz="4" w:space="0" w:color="auto"/>
              <w:right w:val="single" w:sz="8" w:space="0" w:color="auto"/>
            </w:tcBorders>
            <w:shd w:val="clear" w:color="000000" w:fill="FFFFFF"/>
            <w:vAlign w:val="center"/>
            <w:hideMark/>
          </w:tcPr>
          <w:p w14:paraId="652F7AEF"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Решение комитета по управлению государственным имуществом Кемеровской области от 28.11.2014 № 4-2/4925</w:t>
            </w:r>
          </w:p>
        </w:tc>
      </w:tr>
      <w:tr w:rsidR="005355D0" w:rsidRPr="005355D0" w14:paraId="407D29F2" w14:textId="77777777" w:rsidTr="005355D0">
        <w:trPr>
          <w:trHeight w:val="34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3DD2B01D"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2.7.2</w:t>
            </w:r>
          </w:p>
        </w:tc>
        <w:tc>
          <w:tcPr>
            <w:tcW w:w="3673" w:type="dxa"/>
            <w:tcBorders>
              <w:top w:val="nil"/>
              <w:left w:val="nil"/>
              <w:bottom w:val="single" w:sz="4" w:space="0" w:color="auto"/>
              <w:right w:val="single" w:sz="4" w:space="0" w:color="auto"/>
            </w:tcBorders>
            <w:shd w:val="clear" w:color="000000" w:fill="FFFFFF"/>
            <w:vAlign w:val="center"/>
            <w:hideMark/>
          </w:tcPr>
          <w:p w14:paraId="56BB2F1C" w14:textId="77777777" w:rsidR="005355D0" w:rsidRPr="005355D0" w:rsidRDefault="005355D0" w:rsidP="005355D0">
            <w:pPr>
              <w:ind w:firstLineChars="400" w:firstLine="800"/>
              <w:rPr>
                <w:rFonts w:ascii="Tahoma" w:hAnsi="Tahoma" w:cs="Tahoma"/>
                <w:i/>
                <w:iCs/>
                <w:color w:val="000000"/>
                <w:sz w:val="20"/>
                <w:szCs w:val="20"/>
              </w:rPr>
            </w:pPr>
            <w:r w:rsidRPr="005355D0">
              <w:rPr>
                <w:rFonts w:ascii="Tahoma" w:hAnsi="Tahoma" w:cs="Tahoma"/>
                <w:i/>
                <w:iCs/>
                <w:color w:val="000000"/>
                <w:sz w:val="20"/>
                <w:szCs w:val="20"/>
              </w:rPr>
              <w:t>Площадь земельного участка для размещения котельной с использованием угля, кв. м (</w:t>
            </w:r>
            <w:proofErr w:type="spellStart"/>
            <w:r w:rsidRPr="005355D0">
              <w:rPr>
                <w:rFonts w:ascii="Tahoma" w:hAnsi="Tahoma" w:cs="Tahoma"/>
                <w:b/>
                <w:bCs/>
                <w:i/>
                <w:iCs/>
                <w:color w:val="000000"/>
                <w:sz w:val="22"/>
                <w:szCs w:val="22"/>
              </w:rPr>
              <w:t>S</w:t>
            </w:r>
            <w:r w:rsidRPr="005355D0">
              <w:rPr>
                <w:rFonts w:ascii="Tahoma" w:hAnsi="Tahoma" w:cs="Tahoma"/>
                <w:b/>
                <w:bCs/>
                <w:i/>
                <w:iCs/>
                <w:color w:val="000000"/>
                <w:sz w:val="22"/>
                <w:szCs w:val="22"/>
                <w:vertAlign w:val="subscript"/>
              </w:rPr>
              <w:t>k</w:t>
            </w:r>
            <w:proofErr w:type="spellEnd"/>
            <w:r w:rsidRPr="005355D0">
              <w:rPr>
                <w:rFonts w:ascii="Tahoma" w:hAnsi="Tahoma" w:cs="Tahoma"/>
                <w:i/>
                <w:iCs/>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660B388F"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4 200</w:t>
            </w:r>
          </w:p>
        </w:tc>
        <w:tc>
          <w:tcPr>
            <w:tcW w:w="3686" w:type="dxa"/>
            <w:tcBorders>
              <w:top w:val="nil"/>
              <w:left w:val="nil"/>
              <w:bottom w:val="single" w:sz="4" w:space="0" w:color="auto"/>
              <w:right w:val="single" w:sz="8" w:space="0" w:color="auto"/>
            </w:tcBorders>
            <w:shd w:val="clear" w:color="000000" w:fill="FFFFFF"/>
            <w:noWrap/>
            <w:vAlign w:val="center"/>
            <w:hideMark/>
          </w:tcPr>
          <w:p w14:paraId="5785BBA9"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Таблица ТЭП (I)</w:t>
            </w:r>
          </w:p>
        </w:tc>
      </w:tr>
      <w:tr w:rsidR="005355D0" w:rsidRPr="005355D0" w14:paraId="1FCCFC6F" w14:textId="77777777" w:rsidTr="005355D0">
        <w:trPr>
          <w:trHeight w:val="85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1CBF03CE"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2.8</w:t>
            </w:r>
          </w:p>
        </w:tc>
        <w:tc>
          <w:tcPr>
            <w:tcW w:w="3673" w:type="dxa"/>
            <w:tcBorders>
              <w:top w:val="nil"/>
              <w:left w:val="nil"/>
              <w:bottom w:val="single" w:sz="4" w:space="0" w:color="auto"/>
              <w:right w:val="single" w:sz="4" w:space="0" w:color="auto"/>
            </w:tcBorders>
            <w:shd w:val="clear" w:color="000000" w:fill="FFFFFF"/>
            <w:vAlign w:val="center"/>
            <w:hideMark/>
          </w:tcPr>
          <w:p w14:paraId="6701B5F9" w14:textId="77777777" w:rsidR="005355D0" w:rsidRPr="005355D0" w:rsidRDefault="005355D0" w:rsidP="005355D0">
            <w:pPr>
              <w:ind w:firstLineChars="200" w:firstLine="400"/>
              <w:rPr>
                <w:rFonts w:ascii="Tahoma" w:hAnsi="Tahoma" w:cs="Tahoma"/>
                <w:color w:val="000000"/>
                <w:sz w:val="20"/>
                <w:szCs w:val="20"/>
              </w:rPr>
            </w:pPr>
            <w:r w:rsidRPr="005355D0">
              <w:rPr>
                <w:rFonts w:ascii="Tahoma" w:hAnsi="Tahoma" w:cs="Tahoma"/>
                <w:color w:val="000000"/>
                <w:sz w:val="20"/>
                <w:szCs w:val="20"/>
              </w:rPr>
              <w:t>Затраты на подключение (технологическое присоединение) котельной с использованием угля к электрическим сетям, к централизованной системе водоснабжения и водоотведения в i-м расчетном периоде регулирования, тыс. руб. (</w:t>
            </w:r>
            <w:proofErr w:type="spellStart"/>
            <w:r w:rsidRPr="005355D0">
              <w:rPr>
                <w:rFonts w:ascii="Tahoma" w:hAnsi="Tahoma" w:cs="Tahoma"/>
                <w:b/>
                <w:bCs/>
                <w:color w:val="000000"/>
                <w:sz w:val="22"/>
                <w:szCs w:val="22"/>
              </w:rPr>
              <w:t>ТП</w:t>
            </w:r>
            <w:r w:rsidRPr="005355D0">
              <w:rPr>
                <w:rFonts w:ascii="Tahoma" w:hAnsi="Tahoma" w:cs="Tahoma"/>
                <w:b/>
                <w:bCs/>
                <w:color w:val="000000"/>
                <w:sz w:val="22"/>
                <w:szCs w:val="22"/>
                <w:vertAlign w:val="subscript"/>
              </w:rPr>
              <w:t>i,k</w:t>
            </w:r>
            <w:proofErr w:type="spellEnd"/>
            <w:r w:rsidRPr="005355D0">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47AEFDE1"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42 890,92</w:t>
            </w:r>
          </w:p>
        </w:tc>
        <w:tc>
          <w:tcPr>
            <w:tcW w:w="3686" w:type="dxa"/>
            <w:tcBorders>
              <w:top w:val="nil"/>
              <w:left w:val="nil"/>
              <w:bottom w:val="single" w:sz="4" w:space="0" w:color="auto"/>
              <w:right w:val="single" w:sz="8" w:space="0" w:color="auto"/>
            </w:tcBorders>
            <w:shd w:val="clear" w:color="000000" w:fill="FFFFFF"/>
            <w:noWrap/>
            <w:vAlign w:val="center"/>
            <w:hideMark/>
          </w:tcPr>
          <w:p w14:paraId="1F4E7436"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3F157392" w14:textId="77777777" w:rsidTr="005355D0">
        <w:trPr>
          <w:trHeight w:val="60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15FCE660"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2.8.1</w:t>
            </w:r>
          </w:p>
        </w:tc>
        <w:tc>
          <w:tcPr>
            <w:tcW w:w="3673" w:type="dxa"/>
            <w:tcBorders>
              <w:top w:val="nil"/>
              <w:left w:val="nil"/>
              <w:bottom w:val="single" w:sz="4" w:space="0" w:color="auto"/>
              <w:right w:val="single" w:sz="4" w:space="0" w:color="auto"/>
            </w:tcBorders>
            <w:shd w:val="clear" w:color="000000" w:fill="FFFFFF"/>
            <w:vAlign w:val="center"/>
            <w:hideMark/>
          </w:tcPr>
          <w:p w14:paraId="221E9F42" w14:textId="77777777" w:rsidR="005355D0" w:rsidRPr="005355D0" w:rsidRDefault="005355D0" w:rsidP="005355D0">
            <w:pPr>
              <w:ind w:firstLineChars="400" w:firstLine="800"/>
              <w:rPr>
                <w:rFonts w:ascii="Tahoma" w:hAnsi="Tahoma" w:cs="Tahoma"/>
                <w:i/>
                <w:iCs/>
                <w:color w:val="000000"/>
                <w:sz w:val="20"/>
                <w:szCs w:val="20"/>
              </w:rPr>
            </w:pPr>
            <w:r w:rsidRPr="005355D0">
              <w:rPr>
                <w:rFonts w:ascii="Tahoma" w:hAnsi="Tahoma" w:cs="Tahoma"/>
                <w:i/>
                <w:iCs/>
                <w:color w:val="000000"/>
                <w:sz w:val="20"/>
                <w:szCs w:val="20"/>
              </w:rPr>
              <w:t>Базовая величина затрат на подключение (технологическое присоединение) котельной с использованием угля к электрическим сетям (</w:t>
            </w:r>
            <w:proofErr w:type="spellStart"/>
            <w:r w:rsidRPr="005355D0">
              <w:rPr>
                <w:rFonts w:ascii="Tahoma" w:hAnsi="Tahoma" w:cs="Tahoma"/>
                <w:b/>
                <w:bCs/>
                <w:i/>
                <w:iCs/>
                <w:color w:val="000000"/>
                <w:sz w:val="22"/>
                <w:szCs w:val="22"/>
              </w:rPr>
              <w:t>ТП</w:t>
            </w:r>
            <w:r w:rsidRPr="005355D0">
              <w:rPr>
                <w:rFonts w:ascii="Tahoma" w:hAnsi="Tahoma" w:cs="Tahoma"/>
                <w:b/>
                <w:bCs/>
                <w:i/>
                <w:iCs/>
                <w:color w:val="000000"/>
                <w:sz w:val="22"/>
                <w:szCs w:val="22"/>
                <w:vertAlign w:val="subscript"/>
              </w:rPr>
              <w:t>б,k</w:t>
            </w:r>
            <w:r w:rsidRPr="005355D0">
              <w:rPr>
                <w:rFonts w:ascii="Tahoma" w:hAnsi="Tahoma" w:cs="Tahoma"/>
                <w:b/>
                <w:bCs/>
                <w:i/>
                <w:iCs/>
                <w:color w:val="000000"/>
                <w:sz w:val="22"/>
                <w:szCs w:val="22"/>
                <w:vertAlign w:val="superscript"/>
              </w:rPr>
              <w:t>эс</w:t>
            </w:r>
            <w:proofErr w:type="spellEnd"/>
            <w:r w:rsidRPr="005355D0">
              <w:rPr>
                <w:rFonts w:ascii="Tahoma" w:hAnsi="Tahoma" w:cs="Tahoma"/>
                <w:i/>
                <w:iCs/>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0BD06B2A"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1 990,00</w:t>
            </w:r>
          </w:p>
        </w:tc>
        <w:tc>
          <w:tcPr>
            <w:tcW w:w="3686" w:type="dxa"/>
            <w:tcBorders>
              <w:top w:val="nil"/>
              <w:left w:val="nil"/>
              <w:bottom w:val="single" w:sz="4" w:space="0" w:color="auto"/>
              <w:right w:val="single" w:sz="8" w:space="0" w:color="auto"/>
            </w:tcBorders>
            <w:shd w:val="clear" w:color="000000" w:fill="FFFFFF"/>
            <w:vAlign w:val="center"/>
            <w:hideMark/>
          </w:tcPr>
          <w:p w14:paraId="55ABE8F9"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Таблица ТЭП (III)</w:t>
            </w:r>
          </w:p>
        </w:tc>
      </w:tr>
      <w:tr w:rsidR="005355D0" w:rsidRPr="005355D0" w14:paraId="4E9906C6" w14:textId="77777777" w:rsidTr="005355D0">
        <w:trPr>
          <w:trHeight w:val="60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34FF7D15"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2.8.2</w:t>
            </w:r>
          </w:p>
        </w:tc>
        <w:tc>
          <w:tcPr>
            <w:tcW w:w="3673" w:type="dxa"/>
            <w:tcBorders>
              <w:top w:val="nil"/>
              <w:left w:val="nil"/>
              <w:bottom w:val="single" w:sz="4" w:space="0" w:color="auto"/>
              <w:right w:val="single" w:sz="4" w:space="0" w:color="auto"/>
            </w:tcBorders>
            <w:shd w:val="clear" w:color="000000" w:fill="FFFFFF"/>
            <w:vAlign w:val="center"/>
            <w:hideMark/>
          </w:tcPr>
          <w:p w14:paraId="486E6EB0" w14:textId="77777777" w:rsidR="005355D0" w:rsidRPr="005355D0" w:rsidRDefault="005355D0" w:rsidP="005355D0">
            <w:pPr>
              <w:ind w:firstLineChars="400" w:firstLine="800"/>
              <w:rPr>
                <w:rFonts w:ascii="Tahoma" w:hAnsi="Tahoma" w:cs="Tahoma"/>
                <w:color w:val="000000"/>
                <w:sz w:val="20"/>
                <w:szCs w:val="20"/>
              </w:rPr>
            </w:pPr>
            <w:r w:rsidRPr="005355D0">
              <w:rPr>
                <w:rFonts w:ascii="Tahoma" w:hAnsi="Tahoma" w:cs="Tahoma"/>
                <w:color w:val="000000"/>
                <w:sz w:val="20"/>
                <w:szCs w:val="20"/>
              </w:rPr>
              <w:t>Затраты на подключение (технологическое присоединение) котельной к централизованной системе водоснабжения в базовом (2019) году, тыс. руб. (</w:t>
            </w:r>
            <w:proofErr w:type="spellStart"/>
            <w:r w:rsidRPr="005355D0">
              <w:rPr>
                <w:rFonts w:ascii="Tahoma" w:hAnsi="Tahoma" w:cs="Tahoma"/>
                <w:b/>
                <w:bCs/>
                <w:color w:val="000000"/>
                <w:sz w:val="22"/>
                <w:szCs w:val="22"/>
              </w:rPr>
              <w:t>ТП</w:t>
            </w:r>
            <w:r w:rsidRPr="005355D0">
              <w:rPr>
                <w:rFonts w:ascii="Tahoma" w:hAnsi="Tahoma" w:cs="Tahoma"/>
                <w:b/>
                <w:bCs/>
                <w:color w:val="000000"/>
                <w:sz w:val="22"/>
                <w:szCs w:val="22"/>
                <w:vertAlign w:val="subscript"/>
              </w:rPr>
              <w:t>б</w:t>
            </w:r>
            <w:r w:rsidRPr="005355D0">
              <w:rPr>
                <w:rFonts w:ascii="Tahoma" w:hAnsi="Tahoma" w:cs="Tahoma"/>
                <w:b/>
                <w:bCs/>
                <w:color w:val="000000"/>
                <w:sz w:val="22"/>
                <w:szCs w:val="22"/>
                <w:vertAlign w:val="superscript"/>
              </w:rPr>
              <w:t>вс</w:t>
            </w:r>
            <w:proofErr w:type="spellEnd"/>
            <w:r w:rsidRPr="005355D0">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4F992A88"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14 307,88</w:t>
            </w:r>
          </w:p>
        </w:tc>
        <w:tc>
          <w:tcPr>
            <w:tcW w:w="3686" w:type="dxa"/>
            <w:tcBorders>
              <w:top w:val="nil"/>
              <w:left w:val="nil"/>
              <w:bottom w:val="single" w:sz="4" w:space="0" w:color="auto"/>
              <w:right w:val="single" w:sz="8" w:space="0" w:color="auto"/>
            </w:tcBorders>
            <w:shd w:val="clear" w:color="000000" w:fill="FFFFFF"/>
            <w:noWrap/>
            <w:vAlign w:val="center"/>
            <w:hideMark/>
          </w:tcPr>
          <w:p w14:paraId="42018005"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6376391C" w14:textId="77777777" w:rsidTr="005355D0">
        <w:trPr>
          <w:trHeight w:val="76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5FA5B44B"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2.8.2.1</w:t>
            </w:r>
          </w:p>
        </w:tc>
        <w:tc>
          <w:tcPr>
            <w:tcW w:w="3673" w:type="dxa"/>
            <w:tcBorders>
              <w:top w:val="nil"/>
              <w:left w:val="nil"/>
              <w:bottom w:val="single" w:sz="4" w:space="0" w:color="auto"/>
              <w:right w:val="single" w:sz="4" w:space="0" w:color="auto"/>
            </w:tcBorders>
            <w:shd w:val="clear" w:color="000000" w:fill="FFFFFF"/>
            <w:vAlign w:val="center"/>
            <w:hideMark/>
          </w:tcPr>
          <w:p w14:paraId="73027D55" w14:textId="77777777" w:rsidR="005355D0" w:rsidRPr="005355D0" w:rsidRDefault="005355D0" w:rsidP="005355D0">
            <w:pPr>
              <w:ind w:firstLineChars="500" w:firstLine="1000"/>
              <w:rPr>
                <w:rFonts w:ascii="Tahoma" w:hAnsi="Tahoma" w:cs="Tahoma"/>
                <w:color w:val="000000"/>
                <w:sz w:val="20"/>
                <w:szCs w:val="20"/>
              </w:rPr>
            </w:pPr>
            <w:r w:rsidRPr="005355D0">
              <w:rPr>
                <w:rFonts w:ascii="Tahoma" w:hAnsi="Tahoma" w:cs="Tahoma"/>
                <w:color w:val="000000"/>
                <w:sz w:val="20"/>
                <w:szCs w:val="20"/>
              </w:rPr>
              <w:t>Гарантирующая организация в сфере холодного водоснабжения, обеспечивающая максимальный объем отпуска воды в поселении, городском округе, на территории которого находится система теплоснабжения</w:t>
            </w:r>
          </w:p>
        </w:tc>
        <w:tc>
          <w:tcPr>
            <w:tcW w:w="2126" w:type="dxa"/>
            <w:tcBorders>
              <w:top w:val="nil"/>
              <w:left w:val="nil"/>
              <w:bottom w:val="single" w:sz="4" w:space="0" w:color="auto"/>
              <w:right w:val="single" w:sz="4" w:space="0" w:color="auto"/>
            </w:tcBorders>
            <w:shd w:val="clear" w:color="000000" w:fill="FFFFFF"/>
            <w:vAlign w:val="center"/>
            <w:hideMark/>
          </w:tcPr>
          <w:p w14:paraId="418F08C9"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ОАО "ПО Водоканал"</w:t>
            </w:r>
          </w:p>
        </w:tc>
        <w:tc>
          <w:tcPr>
            <w:tcW w:w="3686" w:type="dxa"/>
            <w:tcBorders>
              <w:top w:val="nil"/>
              <w:left w:val="nil"/>
              <w:bottom w:val="single" w:sz="4" w:space="0" w:color="auto"/>
              <w:right w:val="single" w:sz="8" w:space="0" w:color="auto"/>
            </w:tcBorders>
            <w:shd w:val="clear" w:color="000000" w:fill="FFFFFF"/>
            <w:vAlign w:val="center"/>
            <w:hideMark/>
          </w:tcPr>
          <w:p w14:paraId="2750D7DE"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0</w:t>
            </w:r>
          </w:p>
        </w:tc>
      </w:tr>
      <w:tr w:rsidR="005355D0" w:rsidRPr="005355D0" w14:paraId="29FDAB32" w14:textId="77777777" w:rsidTr="005355D0">
        <w:trPr>
          <w:trHeight w:val="51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4979E2BA"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2.8.2.2</w:t>
            </w:r>
          </w:p>
        </w:tc>
        <w:tc>
          <w:tcPr>
            <w:tcW w:w="3673" w:type="dxa"/>
            <w:tcBorders>
              <w:top w:val="nil"/>
              <w:left w:val="nil"/>
              <w:bottom w:val="single" w:sz="4" w:space="0" w:color="auto"/>
              <w:right w:val="single" w:sz="4" w:space="0" w:color="auto"/>
            </w:tcBorders>
            <w:shd w:val="clear" w:color="000000" w:fill="FFFFFF"/>
            <w:vAlign w:val="center"/>
            <w:hideMark/>
          </w:tcPr>
          <w:p w14:paraId="63FBE790" w14:textId="77777777" w:rsidR="005355D0" w:rsidRPr="005355D0" w:rsidRDefault="005355D0" w:rsidP="005355D0">
            <w:pPr>
              <w:ind w:firstLineChars="500" w:firstLine="1000"/>
              <w:rPr>
                <w:rFonts w:ascii="Tahoma" w:hAnsi="Tahoma" w:cs="Tahoma"/>
                <w:i/>
                <w:iCs/>
                <w:color w:val="000000"/>
                <w:sz w:val="20"/>
                <w:szCs w:val="20"/>
              </w:rPr>
            </w:pPr>
            <w:r w:rsidRPr="005355D0">
              <w:rPr>
                <w:rFonts w:ascii="Tahoma" w:hAnsi="Tahoma" w:cs="Tahoma"/>
                <w:i/>
                <w:iCs/>
                <w:color w:val="000000"/>
                <w:sz w:val="20"/>
                <w:szCs w:val="20"/>
              </w:rPr>
              <w:t>Величина подключаемой (технологически присоединяемой) нагрузки к централизованной системе водоснабжения, куб. м/</w:t>
            </w:r>
            <w:proofErr w:type="spellStart"/>
            <w:r w:rsidRPr="005355D0">
              <w:rPr>
                <w:rFonts w:ascii="Tahoma" w:hAnsi="Tahoma" w:cs="Tahoma"/>
                <w:i/>
                <w:iCs/>
                <w:color w:val="000000"/>
                <w:sz w:val="20"/>
                <w:szCs w:val="20"/>
              </w:rPr>
              <w:t>сут</w:t>
            </w:r>
            <w:proofErr w:type="spellEnd"/>
          </w:p>
        </w:tc>
        <w:tc>
          <w:tcPr>
            <w:tcW w:w="2126" w:type="dxa"/>
            <w:tcBorders>
              <w:top w:val="nil"/>
              <w:left w:val="nil"/>
              <w:bottom w:val="single" w:sz="4" w:space="0" w:color="auto"/>
              <w:right w:val="single" w:sz="4" w:space="0" w:color="auto"/>
            </w:tcBorders>
            <w:shd w:val="clear" w:color="000000" w:fill="FFFFFF"/>
            <w:vAlign w:val="center"/>
            <w:hideMark/>
          </w:tcPr>
          <w:p w14:paraId="51EF7207"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9,9</w:t>
            </w:r>
          </w:p>
        </w:tc>
        <w:tc>
          <w:tcPr>
            <w:tcW w:w="3686" w:type="dxa"/>
            <w:tcBorders>
              <w:top w:val="nil"/>
              <w:left w:val="nil"/>
              <w:bottom w:val="single" w:sz="4" w:space="0" w:color="auto"/>
              <w:right w:val="single" w:sz="8" w:space="0" w:color="auto"/>
            </w:tcBorders>
            <w:shd w:val="clear" w:color="000000" w:fill="FFFFFF"/>
            <w:noWrap/>
            <w:vAlign w:val="center"/>
            <w:hideMark/>
          </w:tcPr>
          <w:p w14:paraId="69F653E7"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Таблица ТЭП (IV)</w:t>
            </w:r>
          </w:p>
        </w:tc>
      </w:tr>
      <w:tr w:rsidR="005355D0" w:rsidRPr="005355D0" w14:paraId="19E9C914" w14:textId="77777777" w:rsidTr="005355D0">
        <w:trPr>
          <w:trHeight w:val="51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039D74AF"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2.8.2.3</w:t>
            </w:r>
          </w:p>
        </w:tc>
        <w:tc>
          <w:tcPr>
            <w:tcW w:w="3673" w:type="dxa"/>
            <w:tcBorders>
              <w:top w:val="nil"/>
              <w:left w:val="nil"/>
              <w:bottom w:val="single" w:sz="4" w:space="0" w:color="auto"/>
              <w:right w:val="single" w:sz="4" w:space="0" w:color="auto"/>
            </w:tcBorders>
            <w:shd w:val="clear" w:color="000000" w:fill="FFFFFF"/>
            <w:vAlign w:val="center"/>
            <w:hideMark/>
          </w:tcPr>
          <w:p w14:paraId="4A92170B" w14:textId="77777777" w:rsidR="005355D0" w:rsidRPr="005355D0" w:rsidRDefault="005355D0" w:rsidP="005355D0">
            <w:pPr>
              <w:ind w:firstLineChars="500" w:firstLine="1000"/>
              <w:rPr>
                <w:rFonts w:ascii="Tahoma" w:hAnsi="Tahoma" w:cs="Tahoma"/>
                <w:i/>
                <w:iCs/>
                <w:color w:val="000000"/>
                <w:sz w:val="20"/>
                <w:szCs w:val="20"/>
              </w:rPr>
            </w:pPr>
            <w:r w:rsidRPr="005355D0">
              <w:rPr>
                <w:rFonts w:ascii="Tahoma" w:hAnsi="Tahoma" w:cs="Tahoma"/>
                <w:i/>
                <w:iCs/>
                <w:color w:val="000000"/>
                <w:sz w:val="20"/>
                <w:szCs w:val="20"/>
              </w:rPr>
              <w:t>Протяженность сетей от котельной до места подключения к централизованной системе водоснабжения и водоотведения, м</w:t>
            </w:r>
          </w:p>
        </w:tc>
        <w:tc>
          <w:tcPr>
            <w:tcW w:w="2126" w:type="dxa"/>
            <w:tcBorders>
              <w:top w:val="nil"/>
              <w:left w:val="nil"/>
              <w:bottom w:val="single" w:sz="4" w:space="0" w:color="auto"/>
              <w:right w:val="single" w:sz="4" w:space="0" w:color="auto"/>
            </w:tcBorders>
            <w:shd w:val="clear" w:color="000000" w:fill="FFFFFF"/>
            <w:vAlign w:val="center"/>
            <w:hideMark/>
          </w:tcPr>
          <w:p w14:paraId="618AE70C"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300</w:t>
            </w:r>
          </w:p>
        </w:tc>
        <w:tc>
          <w:tcPr>
            <w:tcW w:w="3686" w:type="dxa"/>
            <w:tcBorders>
              <w:top w:val="nil"/>
              <w:left w:val="nil"/>
              <w:bottom w:val="single" w:sz="4" w:space="0" w:color="auto"/>
              <w:right w:val="single" w:sz="8" w:space="0" w:color="auto"/>
            </w:tcBorders>
            <w:shd w:val="clear" w:color="000000" w:fill="FFFFFF"/>
            <w:noWrap/>
            <w:vAlign w:val="center"/>
            <w:hideMark/>
          </w:tcPr>
          <w:p w14:paraId="28CEA056"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Таблица ТЭП (IV)</w:t>
            </w:r>
          </w:p>
        </w:tc>
      </w:tr>
      <w:tr w:rsidR="005355D0" w:rsidRPr="005355D0" w14:paraId="2FD7456D" w14:textId="77777777" w:rsidTr="005355D0">
        <w:trPr>
          <w:trHeight w:val="51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38D3C2D5"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2.8.2.4</w:t>
            </w:r>
          </w:p>
        </w:tc>
        <w:tc>
          <w:tcPr>
            <w:tcW w:w="3673" w:type="dxa"/>
            <w:tcBorders>
              <w:top w:val="nil"/>
              <w:left w:val="nil"/>
              <w:bottom w:val="single" w:sz="4" w:space="0" w:color="auto"/>
              <w:right w:val="single" w:sz="4" w:space="0" w:color="auto"/>
            </w:tcBorders>
            <w:shd w:val="clear" w:color="000000" w:fill="FFFFFF"/>
            <w:vAlign w:val="center"/>
            <w:hideMark/>
          </w:tcPr>
          <w:p w14:paraId="2EE6328E" w14:textId="77777777" w:rsidR="005355D0" w:rsidRPr="005355D0" w:rsidRDefault="005355D0" w:rsidP="005355D0">
            <w:pPr>
              <w:ind w:firstLineChars="500" w:firstLine="1000"/>
              <w:rPr>
                <w:rFonts w:ascii="Tahoma" w:hAnsi="Tahoma" w:cs="Tahoma"/>
                <w:color w:val="000000"/>
                <w:sz w:val="20"/>
                <w:szCs w:val="20"/>
              </w:rPr>
            </w:pPr>
            <w:r w:rsidRPr="005355D0">
              <w:rPr>
                <w:rFonts w:ascii="Tahoma" w:hAnsi="Tahoma" w:cs="Tahoma"/>
                <w:color w:val="000000"/>
                <w:sz w:val="20"/>
                <w:szCs w:val="20"/>
              </w:rPr>
              <w:t>Ставка тарифа за подключаемую (технологически присоединяемую) нагрузку водопроводной сети, действующая на день окончания базового (2019) года, без НДС, руб./куб. м/</w:t>
            </w:r>
            <w:proofErr w:type="spellStart"/>
            <w:r w:rsidRPr="005355D0">
              <w:rPr>
                <w:rFonts w:ascii="Tahoma" w:hAnsi="Tahoma" w:cs="Tahoma"/>
                <w:color w:val="000000"/>
                <w:sz w:val="20"/>
                <w:szCs w:val="20"/>
              </w:rPr>
              <w:t>сут</w:t>
            </w:r>
            <w:proofErr w:type="spellEnd"/>
          </w:p>
        </w:tc>
        <w:tc>
          <w:tcPr>
            <w:tcW w:w="2126" w:type="dxa"/>
            <w:tcBorders>
              <w:top w:val="nil"/>
              <w:left w:val="nil"/>
              <w:bottom w:val="single" w:sz="4" w:space="0" w:color="auto"/>
              <w:right w:val="single" w:sz="4" w:space="0" w:color="auto"/>
            </w:tcBorders>
            <w:shd w:val="clear" w:color="000000" w:fill="FFFFFF"/>
            <w:noWrap/>
            <w:vAlign w:val="center"/>
            <w:hideMark/>
          </w:tcPr>
          <w:p w14:paraId="502E4EDF" w14:textId="77777777" w:rsidR="005355D0" w:rsidRPr="005355D0" w:rsidRDefault="005355D0" w:rsidP="005355D0">
            <w:pPr>
              <w:jc w:val="center"/>
              <w:rPr>
                <w:rFonts w:ascii="Tahoma" w:hAnsi="Tahoma" w:cs="Tahoma"/>
                <w:sz w:val="20"/>
                <w:szCs w:val="20"/>
              </w:rPr>
            </w:pPr>
            <w:r w:rsidRPr="005355D0">
              <w:rPr>
                <w:rFonts w:ascii="Tahoma" w:hAnsi="Tahoma" w:cs="Tahoma"/>
                <w:sz w:val="20"/>
                <w:szCs w:val="20"/>
              </w:rPr>
              <w:t>61 211,00</w:t>
            </w:r>
          </w:p>
        </w:tc>
        <w:tc>
          <w:tcPr>
            <w:tcW w:w="3686" w:type="dxa"/>
            <w:tcBorders>
              <w:top w:val="nil"/>
              <w:left w:val="nil"/>
              <w:bottom w:val="single" w:sz="4" w:space="0" w:color="auto"/>
              <w:right w:val="single" w:sz="8" w:space="0" w:color="auto"/>
            </w:tcBorders>
            <w:shd w:val="clear" w:color="000000" w:fill="FFFFFF"/>
            <w:vAlign w:val="center"/>
            <w:hideMark/>
          </w:tcPr>
          <w:p w14:paraId="1B94A053"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Таблица ТЭП (IV)</w:t>
            </w:r>
          </w:p>
        </w:tc>
      </w:tr>
      <w:tr w:rsidR="005355D0" w:rsidRPr="005355D0" w14:paraId="4D9A7CB3" w14:textId="77777777" w:rsidTr="005355D0">
        <w:trPr>
          <w:trHeight w:val="765"/>
          <w:jc w:val="center"/>
        </w:trPr>
        <w:tc>
          <w:tcPr>
            <w:tcW w:w="10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8F460E"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2.8.2.5</w:t>
            </w:r>
          </w:p>
        </w:tc>
        <w:tc>
          <w:tcPr>
            <w:tcW w:w="3673" w:type="dxa"/>
            <w:tcBorders>
              <w:top w:val="single" w:sz="4" w:space="0" w:color="auto"/>
              <w:left w:val="nil"/>
              <w:bottom w:val="single" w:sz="4" w:space="0" w:color="auto"/>
              <w:right w:val="single" w:sz="4" w:space="0" w:color="auto"/>
            </w:tcBorders>
            <w:shd w:val="clear" w:color="000000" w:fill="FFFFFF"/>
            <w:vAlign w:val="center"/>
            <w:hideMark/>
          </w:tcPr>
          <w:p w14:paraId="437F70A9" w14:textId="77777777" w:rsidR="005355D0" w:rsidRPr="005355D0" w:rsidRDefault="005355D0" w:rsidP="005355D0">
            <w:pPr>
              <w:ind w:firstLineChars="500" w:firstLine="1000"/>
              <w:rPr>
                <w:rFonts w:ascii="Tahoma" w:hAnsi="Tahoma" w:cs="Tahoma"/>
                <w:color w:val="000000"/>
                <w:sz w:val="20"/>
                <w:szCs w:val="20"/>
              </w:rPr>
            </w:pPr>
            <w:r w:rsidRPr="005355D0">
              <w:rPr>
                <w:rFonts w:ascii="Tahoma" w:hAnsi="Tahoma" w:cs="Tahoma"/>
                <w:color w:val="000000"/>
                <w:sz w:val="20"/>
                <w:szCs w:val="20"/>
              </w:rPr>
              <w:t>Ставка тарифа за расстояние от точки подключения (технологического присоединения) котельной до точки подключения водопроводных сетей к централизованной системе водоснабжения, действующих на день окончания базового (2019) года, без НДС, руб./м</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14:paraId="0B11DAB1" w14:textId="77777777" w:rsidR="005355D0" w:rsidRPr="005355D0" w:rsidRDefault="005355D0" w:rsidP="005355D0">
            <w:pPr>
              <w:jc w:val="center"/>
              <w:rPr>
                <w:rFonts w:ascii="Tahoma" w:hAnsi="Tahoma" w:cs="Tahoma"/>
                <w:sz w:val="20"/>
                <w:szCs w:val="20"/>
              </w:rPr>
            </w:pPr>
            <w:r w:rsidRPr="005355D0">
              <w:rPr>
                <w:rFonts w:ascii="Tahoma" w:hAnsi="Tahoma" w:cs="Tahoma"/>
                <w:sz w:val="20"/>
                <w:szCs w:val="20"/>
              </w:rPr>
              <w:t>45 675,00</w:t>
            </w:r>
          </w:p>
        </w:tc>
        <w:tc>
          <w:tcPr>
            <w:tcW w:w="3686" w:type="dxa"/>
            <w:tcBorders>
              <w:top w:val="single" w:sz="4" w:space="0" w:color="auto"/>
              <w:left w:val="nil"/>
              <w:bottom w:val="single" w:sz="4" w:space="0" w:color="auto"/>
              <w:right w:val="single" w:sz="4" w:space="0" w:color="auto"/>
            </w:tcBorders>
            <w:shd w:val="clear" w:color="000000" w:fill="FFFFFF"/>
            <w:vAlign w:val="center"/>
            <w:hideMark/>
          </w:tcPr>
          <w:p w14:paraId="46FF5CDE"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Таблица ТЭП (IV)</w:t>
            </w:r>
          </w:p>
        </w:tc>
      </w:tr>
      <w:tr w:rsidR="005355D0" w:rsidRPr="005355D0" w14:paraId="0797DFF2" w14:textId="77777777" w:rsidTr="005355D0">
        <w:trPr>
          <w:trHeight w:val="60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3AAEC6E1"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2.8.3</w:t>
            </w:r>
          </w:p>
        </w:tc>
        <w:tc>
          <w:tcPr>
            <w:tcW w:w="3673" w:type="dxa"/>
            <w:tcBorders>
              <w:top w:val="nil"/>
              <w:left w:val="nil"/>
              <w:bottom w:val="single" w:sz="4" w:space="0" w:color="auto"/>
              <w:right w:val="single" w:sz="4" w:space="0" w:color="auto"/>
            </w:tcBorders>
            <w:shd w:val="clear" w:color="000000" w:fill="FFFFFF"/>
            <w:vAlign w:val="center"/>
            <w:hideMark/>
          </w:tcPr>
          <w:p w14:paraId="5E107623" w14:textId="77777777" w:rsidR="005355D0" w:rsidRPr="005355D0" w:rsidRDefault="005355D0" w:rsidP="005355D0">
            <w:pPr>
              <w:ind w:firstLineChars="400" w:firstLine="800"/>
              <w:rPr>
                <w:rFonts w:ascii="Tahoma" w:hAnsi="Tahoma" w:cs="Tahoma"/>
                <w:color w:val="000000"/>
                <w:sz w:val="20"/>
                <w:szCs w:val="20"/>
              </w:rPr>
            </w:pPr>
            <w:r w:rsidRPr="005355D0">
              <w:rPr>
                <w:rFonts w:ascii="Tahoma" w:hAnsi="Tahoma" w:cs="Tahoma"/>
                <w:color w:val="000000"/>
                <w:sz w:val="20"/>
                <w:szCs w:val="20"/>
              </w:rPr>
              <w:t>Затраты на подключение (технологическое присоединение) котельной к централизованной системе водоотведения в базовом (2019) году, тыс. руб. (</w:t>
            </w:r>
            <w:proofErr w:type="spellStart"/>
            <w:r w:rsidRPr="005355D0">
              <w:rPr>
                <w:rFonts w:ascii="Tahoma" w:hAnsi="Tahoma" w:cs="Tahoma"/>
                <w:b/>
                <w:bCs/>
                <w:color w:val="000000"/>
                <w:sz w:val="22"/>
                <w:szCs w:val="22"/>
              </w:rPr>
              <w:t>ТП</w:t>
            </w:r>
            <w:r w:rsidRPr="005355D0">
              <w:rPr>
                <w:rFonts w:ascii="Tahoma" w:hAnsi="Tahoma" w:cs="Tahoma"/>
                <w:b/>
                <w:bCs/>
                <w:color w:val="000000"/>
                <w:sz w:val="22"/>
                <w:szCs w:val="22"/>
                <w:vertAlign w:val="subscript"/>
              </w:rPr>
              <w:t>б</w:t>
            </w:r>
            <w:r w:rsidRPr="005355D0">
              <w:rPr>
                <w:rFonts w:ascii="Tahoma" w:hAnsi="Tahoma" w:cs="Tahoma"/>
                <w:b/>
                <w:bCs/>
                <w:color w:val="000000"/>
                <w:sz w:val="22"/>
                <w:szCs w:val="22"/>
                <w:vertAlign w:val="superscript"/>
              </w:rPr>
              <w:t>во</w:t>
            </w:r>
            <w:proofErr w:type="spellEnd"/>
            <w:r w:rsidRPr="005355D0">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3890F2BC"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9 541,96</w:t>
            </w:r>
          </w:p>
        </w:tc>
        <w:tc>
          <w:tcPr>
            <w:tcW w:w="3686" w:type="dxa"/>
            <w:tcBorders>
              <w:top w:val="nil"/>
              <w:left w:val="nil"/>
              <w:bottom w:val="single" w:sz="4" w:space="0" w:color="auto"/>
              <w:right w:val="single" w:sz="8" w:space="0" w:color="auto"/>
            </w:tcBorders>
            <w:shd w:val="clear" w:color="000000" w:fill="FFFFFF"/>
            <w:noWrap/>
            <w:vAlign w:val="center"/>
            <w:hideMark/>
          </w:tcPr>
          <w:p w14:paraId="2BBCDDDB"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4ACAC5FA" w14:textId="77777777" w:rsidTr="005355D0">
        <w:trPr>
          <w:trHeight w:val="76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68770208"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2.8.3.1</w:t>
            </w:r>
          </w:p>
        </w:tc>
        <w:tc>
          <w:tcPr>
            <w:tcW w:w="3673" w:type="dxa"/>
            <w:tcBorders>
              <w:top w:val="nil"/>
              <w:left w:val="nil"/>
              <w:bottom w:val="single" w:sz="4" w:space="0" w:color="auto"/>
              <w:right w:val="single" w:sz="4" w:space="0" w:color="auto"/>
            </w:tcBorders>
            <w:shd w:val="clear" w:color="000000" w:fill="FFFFFF"/>
            <w:vAlign w:val="center"/>
            <w:hideMark/>
          </w:tcPr>
          <w:p w14:paraId="3895D2CF" w14:textId="77777777" w:rsidR="005355D0" w:rsidRPr="005355D0" w:rsidRDefault="005355D0" w:rsidP="005355D0">
            <w:pPr>
              <w:ind w:firstLineChars="500" w:firstLine="1000"/>
              <w:rPr>
                <w:rFonts w:ascii="Tahoma" w:hAnsi="Tahoma" w:cs="Tahoma"/>
                <w:color w:val="000000"/>
                <w:sz w:val="20"/>
                <w:szCs w:val="20"/>
              </w:rPr>
            </w:pPr>
            <w:r w:rsidRPr="005355D0">
              <w:rPr>
                <w:rFonts w:ascii="Tahoma" w:hAnsi="Tahoma" w:cs="Tahoma"/>
                <w:color w:val="000000"/>
                <w:sz w:val="20"/>
                <w:szCs w:val="20"/>
              </w:rPr>
              <w:t>Гарантирующая организация в сфере холодного водоотведения, обеспечивающая максимальный объем принятых сточных вод в поселении, городском округе, на территории которого находится система теплоснабжения</w:t>
            </w:r>
          </w:p>
        </w:tc>
        <w:tc>
          <w:tcPr>
            <w:tcW w:w="2126" w:type="dxa"/>
            <w:tcBorders>
              <w:top w:val="nil"/>
              <w:left w:val="nil"/>
              <w:bottom w:val="single" w:sz="4" w:space="0" w:color="auto"/>
              <w:right w:val="single" w:sz="4" w:space="0" w:color="auto"/>
            </w:tcBorders>
            <w:shd w:val="clear" w:color="000000" w:fill="FFFFFF"/>
            <w:vAlign w:val="center"/>
            <w:hideMark/>
          </w:tcPr>
          <w:p w14:paraId="66C52A3C"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ОАО "ПО Водоканал"</w:t>
            </w:r>
          </w:p>
        </w:tc>
        <w:tc>
          <w:tcPr>
            <w:tcW w:w="3686" w:type="dxa"/>
            <w:tcBorders>
              <w:top w:val="nil"/>
              <w:left w:val="nil"/>
              <w:bottom w:val="single" w:sz="4" w:space="0" w:color="auto"/>
              <w:right w:val="single" w:sz="8" w:space="0" w:color="auto"/>
            </w:tcBorders>
            <w:shd w:val="clear" w:color="000000" w:fill="FFFFFF"/>
            <w:vAlign w:val="center"/>
            <w:hideMark/>
          </w:tcPr>
          <w:p w14:paraId="34F2343D"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0</w:t>
            </w:r>
          </w:p>
        </w:tc>
      </w:tr>
      <w:tr w:rsidR="005355D0" w:rsidRPr="005355D0" w14:paraId="6FC16FFE" w14:textId="77777777" w:rsidTr="005355D0">
        <w:trPr>
          <w:trHeight w:val="51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6019DC0A"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2.8.3.2</w:t>
            </w:r>
          </w:p>
        </w:tc>
        <w:tc>
          <w:tcPr>
            <w:tcW w:w="3673" w:type="dxa"/>
            <w:tcBorders>
              <w:top w:val="nil"/>
              <w:left w:val="nil"/>
              <w:bottom w:val="single" w:sz="4" w:space="0" w:color="auto"/>
              <w:right w:val="single" w:sz="4" w:space="0" w:color="auto"/>
            </w:tcBorders>
            <w:shd w:val="clear" w:color="000000" w:fill="FFFFFF"/>
            <w:vAlign w:val="center"/>
            <w:hideMark/>
          </w:tcPr>
          <w:p w14:paraId="5B1B4BC4" w14:textId="77777777" w:rsidR="005355D0" w:rsidRPr="005355D0" w:rsidRDefault="005355D0" w:rsidP="005355D0">
            <w:pPr>
              <w:ind w:firstLineChars="500" w:firstLine="1000"/>
              <w:rPr>
                <w:rFonts w:ascii="Tahoma" w:hAnsi="Tahoma" w:cs="Tahoma"/>
                <w:i/>
                <w:iCs/>
                <w:color w:val="000000"/>
                <w:sz w:val="20"/>
                <w:szCs w:val="20"/>
              </w:rPr>
            </w:pPr>
            <w:r w:rsidRPr="005355D0">
              <w:rPr>
                <w:rFonts w:ascii="Tahoma" w:hAnsi="Tahoma" w:cs="Tahoma"/>
                <w:i/>
                <w:iCs/>
                <w:color w:val="000000"/>
                <w:sz w:val="20"/>
                <w:szCs w:val="20"/>
              </w:rPr>
              <w:t>Величина подключаемой (технологически присоединяемой) нагрузки к централизованной системе водоотведения, куб. м/</w:t>
            </w:r>
            <w:proofErr w:type="spellStart"/>
            <w:r w:rsidRPr="005355D0">
              <w:rPr>
                <w:rFonts w:ascii="Tahoma" w:hAnsi="Tahoma" w:cs="Tahoma"/>
                <w:i/>
                <w:iCs/>
                <w:color w:val="000000"/>
                <w:sz w:val="20"/>
                <w:szCs w:val="20"/>
              </w:rPr>
              <w:t>сут</w:t>
            </w:r>
            <w:proofErr w:type="spellEnd"/>
          </w:p>
        </w:tc>
        <w:tc>
          <w:tcPr>
            <w:tcW w:w="2126" w:type="dxa"/>
            <w:tcBorders>
              <w:top w:val="nil"/>
              <w:left w:val="nil"/>
              <w:bottom w:val="single" w:sz="4" w:space="0" w:color="auto"/>
              <w:right w:val="single" w:sz="4" w:space="0" w:color="auto"/>
            </w:tcBorders>
            <w:shd w:val="clear" w:color="000000" w:fill="FFFFFF"/>
            <w:vAlign w:val="center"/>
            <w:hideMark/>
          </w:tcPr>
          <w:p w14:paraId="413679C4"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0,6</w:t>
            </w:r>
          </w:p>
        </w:tc>
        <w:tc>
          <w:tcPr>
            <w:tcW w:w="3686" w:type="dxa"/>
            <w:tcBorders>
              <w:top w:val="nil"/>
              <w:left w:val="nil"/>
              <w:bottom w:val="single" w:sz="4" w:space="0" w:color="auto"/>
              <w:right w:val="single" w:sz="8" w:space="0" w:color="auto"/>
            </w:tcBorders>
            <w:shd w:val="clear" w:color="000000" w:fill="FFFFFF"/>
            <w:noWrap/>
            <w:vAlign w:val="center"/>
            <w:hideMark/>
          </w:tcPr>
          <w:p w14:paraId="61EA2CB1"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Таблица ТЭП (IV)</w:t>
            </w:r>
          </w:p>
        </w:tc>
      </w:tr>
      <w:tr w:rsidR="005355D0" w:rsidRPr="005355D0" w14:paraId="7AF18E80" w14:textId="77777777" w:rsidTr="005355D0">
        <w:trPr>
          <w:trHeight w:val="51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6AF2607A"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2.8.3.3</w:t>
            </w:r>
          </w:p>
        </w:tc>
        <w:tc>
          <w:tcPr>
            <w:tcW w:w="3673" w:type="dxa"/>
            <w:tcBorders>
              <w:top w:val="nil"/>
              <w:left w:val="nil"/>
              <w:bottom w:val="single" w:sz="4" w:space="0" w:color="auto"/>
              <w:right w:val="single" w:sz="4" w:space="0" w:color="auto"/>
            </w:tcBorders>
            <w:shd w:val="clear" w:color="000000" w:fill="FFFFFF"/>
            <w:vAlign w:val="center"/>
            <w:hideMark/>
          </w:tcPr>
          <w:p w14:paraId="6F6C163D" w14:textId="77777777" w:rsidR="005355D0" w:rsidRPr="005355D0" w:rsidRDefault="005355D0" w:rsidP="005355D0">
            <w:pPr>
              <w:ind w:firstLineChars="500" w:firstLine="1000"/>
              <w:rPr>
                <w:rFonts w:ascii="Tahoma" w:hAnsi="Tahoma" w:cs="Tahoma"/>
                <w:i/>
                <w:iCs/>
                <w:color w:val="000000"/>
                <w:sz w:val="20"/>
                <w:szCs w:val="20"/>
              </w:rPr>
            </w:pPr>
            <w:r w:rsidRPr="005355D0">
              <w:rPr>
                <w:rFonts w:ascii="Tahoma" w:hAnsi="Tahoma" w:cs="Tahoma"/>
                <w:i/>
                <w:iCs/>
                <w:color w:val="000000"/>
                <w:sz w:val="20"/>
                <w:szCs w:val="20"/>
              </w:rPr>
              <w:t>Протяженность сетей от котельной до места подключения к централизованной системе водоснабжения и водоотведения, м</w:t>
            </w:r>
          </w:p>
        </w:tc>
        <w:tc>
          <w:tcPr>
            <w:tcW w:w="2126" w:type="dxa"/>
            <w:tcBorders>
              <w:top w:val="nil"/>
              <w:left w:val="nil"/>
              <w:bottom w:val="single" w:sz="4" w:space="0" w:color="auto"/>
              <w:right w:val="single" w:sz="4" w:space="0" w:color="auto"/>
            </w:tcBorders>
            <w:shd w:val="clear" w:color="000000" w:fill="FFFFFF"/>
            <w:vAlign w:val="center"/>
            <w:hideMark/>
          </w:tcPr>
          <w:p w14:paraId="209E0DFC"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300</w:t>
            </w:r>
          </w:p>
        </w:tc>
        <w:tc>
          <w:tcPr>
            <w:tcW w:w="3686" w:type="dxa"/>
            <w:tcBorders>
              <w:top w:val="nil"/>
              <w:left w:val="nil"/>
              <w:bottom w:val="single" w:sz="4" w:space="0" w:color="auto"/>
              <w:right w:val="single" w:sz="8" w:space="0" w:color="auto"/>
            </w:tcBorders>
            <w:shd w:val="clear" w:color="000000" w:fill="FFFFFF"/>
            <w:noWrap/>
            <w:vAlign w:val="center"/>
            <w:hideMark/>
          </w:tcPr>
          <w:p w14:paraId="6A8B3EB5"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Таблица ТЭП (IV)</w:t>
            </w:r>
          </w:p>
        </w:tc>
      </w:tr>
      <w:tr w:rsidR="005355D0" w:rsidRPr="005355D0" w14:paraId="24BD074F" w14:textId="77777777" w:rsidTr="005355D0">
        <w:trPr>
          <w:trHeight w:val="51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1FF4C228"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2.8.3.4</w:t>
            </w:r>
          </w:p>
        </w:tc>
        <w:tc>
          <w:tcPr>
            <w:tcW w:w="3673" w:type="dxa"/>
            <w:tcBorders>
              <w:top w:val="nil"/>
              <w:left w:val="nil"/>
              <w:bottom w:val="single" w:sz="4" w:space="0" w:color="auto"/>
              <w:right w:val="single" w:sz="4" w:space="0" w:color="auto"/>
            </w:tcBorders>
            <w:shd w:val="clear" w:color="000000" w:fill="FFFFFF"/>
            <w:vAlign w:val="bottom"/>
            <w:hideMark/>
          </w:tcPr>
          <w:p w14:paraId="0BC9438A" w14:textId="77777777" w:rsidR="005355D0" w:rsidRPr="005355D0" w:rsidRDefault="005355D0" w:rsidP="005355D0">
            <w:pPr>
              <w:ind w:firstLineChars="500" w:firstLine="1000"/>
              <w:rPr>
                <w:rFonts w:ascii="Tahoma" w:hAnsi="Tahoma" w:cs="Tahoma"/>
                <w:color w:val="000000"/>
                <w:sz w:val="20"/>
                <w:szCs w:val="20"/>
              </w:rPr>
            </w:pPr>
            <w:r w:rsidRPr="005355D0">
              <w:rPr>
                <w:rFonts w:ascii="Tahoma" w:hAnsi="Tahoma" w:cs="Tahoma"/>
                <w:color w:val="000000"/>
                <w:sz w:val="20"/>
                <w:szCs w:val="20"/>
              </w:rPr>
              <w:t>Ставка тарифа за подключаемую (технологически присоединяемую) нагрузку канализационной сети, действующая на день окончания базового (2019) года, без НДС, руб./куб. м/</w:t>
            </w:r>
            <w:proofErr w:type="spellStart"/>
            <w:r w:rsidRPr="005355D0">
              <w:rPr>
                <w:rFonts w:ascii="Tahoma" w:hAnsi="Tahoma" w:cs="Tahoma"/>
                <w:color w:val="000000"/>
                <w:sz w:val="20"/>
                <w:szCs w:val="20"/>
              </w:rPr>
              <w:t>сут</w:t>
            </w:r>
            <w:proofErr w:type="spellEnd"/>
          </w:p>
        </w:tc>
        <w:tc>
          <w:tcPr>
            <w:tcW w:w="2126" w:type="dxa"/>
            <w:tcBorders>
              <w:top w:val="nil"/>
              <w:left w:val="nil"/>
              <w:bottom w:val="single" w:sz="4" w:space="0" w:color="auto"/>
              <w:right w:val="single" w:sz="4" w:space="0" w:color="auto"/>
            </w:tcBorders>
            <w:shd w:val="clear" w:color="000000" w:fill="FFFFFF"/>
            <w:noWrap/>
            <w:vAlign w:val="center"/>
            <w:hideMark/>
          </w:tcPr>
          <w:p w14:paraId="4330B1CA" w14:textId="77777777" w:rsidR="005355D0" w:rsidRPr="005355D0" w:rsidRDefault="005355D0" w:rsidP="005355D0">
            <w:pPr>
              <w:jc w:val="center"/>
              <w:rPr>
                <w:rFonts w:ascii="Tahoma" w:hAnsi="Tahoma" w:cs="Tahoma"/>
                <w:sz w:val="20"/>
                <w:szCs w:val="20"/>
              </w:rPr>
            </w:pPr>
            <w:r w:rsidRPr="005355D0">
              <w:rPr>
                <w:rFonts w:ascii="Tahoma" w:hAnsi="Tahoma" w:cs="Tahoma"/>
                <w:sz w:val="20"/>
                <w:szCs w:val="20"/>
              </w:rPr>
              <w:t>65 637,00</w:t>
            </w:r>
          </w:p>
        </w:tc>
        <w:tc>
          <w:tcPr>
            <w:tcW w:w="3686" w:type="dxa"/>
            <w:tcBorders>
              <w:top w:val="nil"/>
              <w:left w:val="nil"/>
              <w:bottom w:val="single" w:sz="4" w:space="0" w:color="auto"/>
              <w:right w:val="single" w:sz="8" w:space="0" w:color="auto"/>
            </w:tcBorders>
            <w:shd w:val="clear" w:color="000000" w:fill="FFFFFF"/>
            <w:vAlign w:val="center"/>
            <w:hideMark/>
          </w:tcPr>
          <w:p w14:paraId="3E21761D"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Таблица ТЭП (IV)</w:t>
            </w:r>
          </w:p>
        </w:tc>
      </w:tr>
      <w:tr w:rsidR="005355D0" w:rsidRPr="005355D0" w14:paraId="04C77680" w14:textId="77777777" w:rsidTr="005355D0">
        <w:trPr>
          <w:trHeight w:val="76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02CE3433"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2.8.3.5</w:t>
            </w:r>
          </w:p>
        </w:tc>
        <w:tc>
          <w:tcPr>
            <w:tcW w:w="3673" w:type="dxa"/>
            <w:tcBorders>
              <w:top w:val="nil"/>
              <w:left w:val="nil"/>
              <w:bottom w:val="single" w:sz="4" w:space="0" w:color="auto"/>
              <w:right w:val="single" w:sz="4" w:space="0" w:color="auto"/>
            </w:tcBorders>
            <w:shd w:val="clear" w:color="000000" w:fill="FFFFFF"/>
            <w:vAlign w:val="bottom"/>
            <w:hideMark/>
          </w:tcPr>
          <w:p w14:paraId="3BB53B7B" w14:textId="77777777" w:rsidR="005355D0" w:rsidRPr="005355D0" w:rsidRDefault="005355D0" w:rsidP="005355D0">
            <w:pPr>
              <w:ind w:firstLineChars="500" w:firstLine="1000"/>
              <w:rPr>
                <w:rFonts w:ascii="Tahoma" w:hAnsi="Tahoma" w:cs="Tahoma"/>
                <w:color w:val="000000"/>
                <w:sz w:val="20"/>
                <w:szCs w:val="20"/>
              </w:rPr>
            </w:pPr>
            <w:r w:rsidRPr="005355D0">
              <w:rPr>
                <w:rFonts w:ascii="Tahoma" w:hAnsi="Tahoma" w:cs="Tahoma"/>
                <w:color w:val="000000"/>
                <w:sz w:val="20"/>
                <w:szCs w:val="20"/>
              </w:rPr>
              <w:t>Ставка тарифа за расстояние от точки подключения (технологического присоединения) котельной до точки подключения канализационных сетей к централизованной системе водоотведения, действующая на день окончания базового (2019) года, без НДС, руб./м</w:t>
            </w:r>
          </w:p>
        </w:tc>
        <w:tc>
          <w:tcPr>
            <w:tcW w:w="2126" w:type="dxa"/>
            <w:tcBorders>
              <w:top w:val="nil"/>
              <w:left w:val="nil"/>
              <w:bottom w:val="single" w:sz="4" w:space="0" w:color="auto"/>
              <w:right w:val="single" w:sz="4" w:space="0" w:color="auto"/>
            </w:tcBorders>
            <w:shd w:val="clear" w:color="000000" w:fill="FFFFFF"/>
            <w:noWrap/>
            <w:vAlign w:val="center"/>
            <w:hideMark/>
          </w:tcPr>
          <w:p w14:paraId="32B7A4F2" w14:textId="77777777" w:rsidR="005355D0" w:rsidRPr="005355D0" w:rsidRDefault="005355D0" w:rsidP="005355D0">
            <w:pPr>
              <w:jc w:val="center"/>
              <w:rPr>
                <w:rFonts w:ascii="Tahoma" w:hAnsi="Tahoma" w:cs="Tahoma"/>
                <w:sz w:val="20"/>
                <w:szCs w:val="20"/>
              </w:rPr>
            </w:pPr>
            <w:r w:rsidRPr="005355D0">
              <w:rPr>
                <w:rFonts w:ascii="Tahoma" w:hAnsi="Tahoma" w:cs="Tahoma"/>
                <w:sz w:val="20"/>
                <w:szCs w:val="20"/>
              </w:rPr>
              <w:t>31 684,00</w:t>
            </w:r>
          </w:p>
        </w:tc>
        <w:tc>
          <w:tcPr>
            <w:tcW w:w="3686" w:type="dxa"/>
            <w:tcBorders>
              <w:top w:val="nil"/>
              <w:left w:val="nil"/>
              <w:bottom w:val="single" w:sz="4" w:space="0" w:color="auto"/>
              <w:right w:val="single" w:sz="8" w:space="0" w:color="auto"/>
            </w:tcBorders>
            <w:shd w:val="clear" w:color="000000" w:fill="FFFFFF"/>
            <w:vAlign w:val="center"/>
            <w:hideMark/>
          </w:tcPr>
          <w:p w14:paraId="4A3F986D"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Таблица ТЭП (IV)</w:t>
            </w:r>
          </w:p>
        </w:tc>
      </w:tr>
      <w:tr w:rsidR="005355D0" w:rsidRPr="005355D0" w14:paraId="2CE453AB" w14:textId="77777777" w:rsidTr="005355D0">
        <w:trPr>
          <w:trHeight w:val="34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7319CB5D"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2.9</w:t>
            </w:r>
          </w:p>
        </w:tc>
        <w:tc>
          <w:tcPr>
            <w:tcW w:w="3673" w:type="dxa"/>
            <w:tcBorders>
              <w:top w:val="nil"/>
              <w:left w:val="nil"/>
              <w:bottom w:val="single" w:sz="4" w:space="0" w:color="auto"/>
              <w:right w:val="single" w:sz="4" w:space="0" w:color="auto"/>
            </w:tcBorders>
            <w:shd w:val="clear" w:color="000000" w:fill="FFFFFF"/>
            <w:vAlign w:val="center"/>
            <w:hideMark/>
          </w:tcPr>
          <w:p w14:paraId="3F9B97D6" w14:textId="77777777" w:rsidR="005355D0" w:rsidRPr="005355D0" w:rsidRDefault="005355D0" w:rsidP="005355D0">
            <w:pPr>
              <w:ind w:firstLineChars="200" w:firstLine="400"/>
              <w:rPr>
                <w:rFonts w:ascii="Tahoma" w:hAnsi="Tahoma" w:cs="Tahoma"/>
                <w:color w:val="000000"/>
                <w:sz w:val="20"/>
                <w:szCs w:val="20"/>
              </w:rPr>
            </w:pPr>
            <w:r w:rsidRPr="005355D0">
              <w:rPr>
                <w:rFonts w:ascii="Tahoma" w:hAnsi="Tahoma" w:cs="Tahoma"/>
                <w:color w:val="000000"/>
                <w:sz w:val="20"/>
                <w:szCs w:val="20"/>
              </w:rPr>
              <w:t>Норма доходности инвестированного капитала в i-м расчетном периоде регулирования, % (</w:t>
            </w:r>
            <w:proofErr w:type="spellStart"/>
            <w:r w:rsidRPr="005355D0">
              <w:rPr>
                <w:rFonts w:ascii="Tahoma" w:hAnsi="Tahoma" w:cs="Tahoma"/>
                <w:b/>
                <w:bCs/>
                <w:color w:val="000000"/>
                <w:sz w:val="22"/>
                <w:szCs w:val="22"/>
              </w:rPr>
              <w:t>НД</w:t>
            </w:r>
            <w:r w:rsidRPr="005355D0">
              <w:rPr>
                <w:rFonts w:ascii="Tahoma" w:hAnsi="Tahoma" w:cs="Tahoma"/>
                <w:b/>
                <w:bCs/>
                <w:color w:val="000000"/>
                <w:sz w:val="22"/>
                <w:szCs w:val="22"/>
                <w:vertAlign w:val="subscript"/>
              </w:rPr>
              <w:t>i</w:t>
            </w:r>
            <w:proofErr w:type="spellEnd"/>
            <w:r w:rsidRPr="005355D0">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4F1CB9B1"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17,80%</w:t>
            </w:r>
          </w:p>
        </w:tc>
        <w:tc>
          <w:tcPr>
            <w:tcW w:w="3686" w:type="dxa"/>
            <w:tcBorders>
              <w:top w:val="nil"/>
              <w:left w:val="nil"/>
              <w:bottom w:val="single" w:sz="4" w:space="0" w:color="auto"/>
              <w:right w:val="single" w:sz="8" w:space="0" w:color="auto"/>
            </w:tcBorders>
            <w:shd w:val="clear" w:color="000000" w:fill="FFFFFF"/>
            <w:vAlign w:val="center"/>
            <w:hideMark/>
          </w:tcPr>
          <w:p w14:paraId="1C0CAA0C"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71920398" w14:textId="77777777" w:rsidTr="005355D0">
        <w:trPr>
          <w:trHeight w:val="60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4E6AA1A2"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2.9.1</w:t>
            </w:r>
          </w:p>
        </w:tc>
        <w:tc>
          <w:tcPr>
            <w:tcW w:w="3673" w:type="dxa"/>
            <w:tcBorders>
              <w:top w:val="nil"/>
              <w:left w:val="nil"/>
              <w:bottom w:val="single" w:sz="4" w:space="0" w:color="auto"/>
              <w:right w:val="single" w:sz="4" w:space="0" w:color="auto"/>
            </w:tcBorders>
            <w:shd w:val="clear" w:color="000000" w:fill="FFFFFF"/>
            <w:vAlign w:val="center"/>
            <w:hideMark/>
          </w:tcPr>
          <w:p w14:paraId="6BC7ADDF" w14:textId="77777777" w:rsidR="005355D0" w:rsidRPr="005355D0" w:rsidRDefault="005355D0" w:rsidP="005355D0">
            <w:pPr>
              <w:ind w:firstLineChars="400" w:firstLine="800"/>
              <w:rPr>
                <w:rFonts w:ascii="Tahoma" w:hAnsi="Tahoma" w:cs="Tahoma"/>
                <w:color w:val="000000"/>
                <w:sz w:val="20"/>
                <w:szCs w:val="20"/>
              </w:rPr>
            </w:pPr>
            <w:r w:rsidRPr="005355D0">
              <w:rPr>
                <w:rFonts w:ascii="Tahoma" w:hAnsi="Tahoma" w:cs="Tahoma"/>
                <w:color w:val="000000"/>
                <w:sz w:val="20"/>
                <w:szCs w:val="20"/>
              </w:rPr>
              <w:t>Средневзвешенная по дням 9 месяцев (i-1)-го расчетного периода регулирования ключевая ставка Центрального банка Российской Федерации, % (</w:t>
            </w:r>
            <w:r w:rsidRPr="005355D0">
              <w:rPr>
                <w:rFonts w:ascii="Tahoma" w:hAnsi="Tahoma" w:cs="Tahoma"/>
                <w:b/>
                <w:bCs/>
                <w:color w:val="000000"/>
                <w:sz w:val="22"/>
                <w:szCs w:val="22"/>
              </w:rPr>
              <w:t>КС</w:t>
            </w:r>
            <w:r w:rsidRPr="005355D0">
              <w:rPr>
                <w:rFonts w:ascii="Tahoma" w:hAnsi="Tahoma" w:cs="Tahoma"/>
                <w:b/>
                <w:bCs/>
                <w:color w:val="000000"/>
                <w:sz w:val="22"/>
                <w:szCs w:val="22"/>
                <w:vertAlign w:val="subscript"/>
              </w:rPr>
              <w:t>i-1</w:t>
            </w:r>
            <w:r w:rsidRPr="005355D0">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noWrap/>
            <w:vAlign w:val="center"/>
            <w:hideMark/>
          </w:tcPr>
          <w:p w14:paraId="66664509" w14:textId="77777777" w:rsidR="005355D0" w:rsidRPr="005355D0" w:rsidRDefault="005355D0" w:rsidP="005355D0">
            <w:pPr>
              <w:jc w:val="center"/>
              <w:rPr>
                <w:rFonts w:ascii="Tahoma" w:hAnsi="Tahoma" w:cs="Tahoma"/>
                <w:sz w:val="20"/>
                <w:szCs w:val="20"/>
              </w:rPr>
            </w:pPr>
            <w:r w:rsidRPr="005355D0">
              <w:rPr>
                <w:rFonts w:ascii="Tahoma" w:hAnsi="Tahoma" w:cs="Tahoma"/>
                <w:sz w:val="20"/>
                <w:szCs w:val="20"/>
              </w:rPr>
              <w:t>16,52%</w:t>
            </w:r>
          </w:p>
        </w:tc>
        <w:tc>
          <w:tcPr>
            <w:tcW w:w="3686" w:type="dxa"/>
            <w:tcBorders>
              <w:top w:val="nil"/>
              <w:left w:val="nil"/>
              <w:bottom w:val="single" w:sz="4" w:space="0" w:color="auto"/>
              <w:right w:val="single" w:sz="8" w:space="0" w:color="auto"/>
            </w:tcBorders>
            <w:shd w:val="clear" w:color="000000" w:fill="FFFFFF"/>
            <w:vAlign w:val="center"/>
            <w:hideMark/>
          </w:tcPr>
          <w:p w14:paraId="7C736260"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Информация с официального сайта Банка России</w:t>
            </w:r>
          </w:p>
        </w:tc>
      </w:tr>
      <w:tr w:rsidR="005355D0" w:rsidRPr="005355D0" w14:paraId="7A4A6C0F" w14:textId="77777777" w:rsidTr="005355D0">
        <w:trPr>
          <w:trHeight w:val="34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09A0CED7"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2.9.2</w:t>
            </w:r>
          </w:p>
        </w:tc>
        <w:tc>
          <w:tcPr>
            <w:tcW w:w="3673" w:type="dxa"/>
            <w:tcBorders>
              <w:top w:val="nil"/>
              <w:left w:val="nil"/>
              <w:bottom w:val="single" w:sz="4" w:space="0" w:color="auto"/>
              <w:right w:val="single" w:sz="4" w:space="0" w:color="auto"/>
            </w:tcBorders>
            <w:shd w:val="clear" w:color="000000" w:fill="FFFFFF"/>
            <w:vAlign w:val="center"/>
            <w:hideMark/>
          </w:tcPr>
          <w:p w14:paraId="792BC1E1" w14:textId="77777777" w:rsidR="005355D0" w:rsidRPr="005355D0" w:rsidRDefault="005355D0" w:rsidP="005355D0">
            <w:pPr>
              <w:ind w:firstLineChars="400" w:firstLine="800"/>
              <w:rPr>
                <w:rFonts w:ascii="Tahoma" w:hAnsi="Tahoma" w:cs="Tahoma"/>
                <w:i/>
                <w:iCs/>
                <w:color w:val="000000"/>
                <w:sz w:val="20"/>
                <w:szCs w:val="20"/>
              </w:rPr>
            </w:pPr>
            <w:r w:rsidRPr="005355D0">
              <w:rPr>
                <w:rFonts w:ascii="Tahoma" w:hAnsi="Tahoma" w:cs="Tahoma"/>
                <w:i/>
                <w:iCs/>
                <w:color w:val="000000"/>
                <w:sz w:val="20"/>
                <w:szCs w:val="20"/>
              </w:rPr>
              <w:t>Базовый уровень нормы доходности инвестированного капитала,% (</w:t>
            </w:r>
            <w:proofErr w:type="spellStart"/>
            <w:r w:rsidRPr="005355D0">
              <w:rPr>
                <w:rFonts w:ascii="Tahoma" w:hAnsi="Tahoma" w:cs="Tahoma"/>
                <w:b/>
                <w:bCs/>
                <w:i/>
                <w:iCs/>
                <w:color w:val="000000"/>
                <w:sz w:val="22"/>
                <w:szCs w:val="22"/>
              </w:rPr>
              <w:t>НД</w:t>
            </w:r>
            <w:r w:rsidRPr="005355D0">
              <w:rPr>
                <w:rFonts w:ascii="Tahoma" w:hAnsi="Tahoma" w:cs="Tahoma"/>
                <w:b/>
                <w:bCs/>
                <w:i/>
                <w:iCs/>
                <w:color w:val="000000"/>
                <w:sz w:val="22"/>
                <w:szCs w:val="22"/>
                <w:vertAlign w:val="subscript"/>
              </w:rPr>
              <w:t>б</w:t>
            </w:r>
            <w:proofErr w:type="spellEnd"/>
            <w:r w:rsidRPr="005355D0">
              <w:rPr>
                <w:rFonts w:ascii="Tahoma" w:hAnsi="Tahoma" w:cs="Tahoma"/>
                <w:i/>
                <w:iCs/>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1EB9C249"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13,88%</w:t>
            </w:r>
          </w:p>
        </w:tc>
        <w:tc>
          <w:tcPr>
            <w:tcW w:w="3686" w:type="dxa"/>
            <w:tcBorders>
              <w:top w:val="nil"/>
              <w:left w:val="nil"/>
              <w:bottom w:val="single" w:sz="4" w:space="0" w:color="auto"/>
              <w:right w:val="single" w:sz="8" w:space="0" w:color="auto"/>
            </w:tcBorders>
            <w:shd w:val="clear" w:color="000000" w:fill="FFFFFF"/>
            <w:noWrap/>
            <w:vAlign w:val="center"/>
            <w:hideMark/>
          </w:tcPr>
          <w:p w14:paraId="575F3393"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Таблица ТЭП (XI)</w:t>
            </w:r>
          </w:p>
        </w:tc>
      </w:tr>
      <w:tr w:rsidR="005355D0" w:rsidRPr="005355D0" w14:paraId="409BA2D6" w14:textId="77777777" w:rsidTr="005355D0">
        <w:trPr>
          <w:trHeight w:val="360"/>
          <w:jc w:val="center"/>
        </w:trPr>
        <w:tc>
          <w:tcPr>
            <w:tcW w:w="1005" w:type="dxa"/>
            <w:tcBorders>
              <w:top w:val="nil"/>
              <w:left w:val="single" w:sz="8" w:space="0" w:color="auto"/>
              <w:bottom w:val="single" w:sz="8" w:space="0" w:color="auto"/>
              <w:right w:val="single" w:sz="4" w:space="0" w:color="auto"/>
            </w:tcBorders>
            <w:shd w:val="clear" w:color="000000" w:fill="FFFFFF"/>
            <w:noWrap/>
            <w:vAlign w:val="center"/>
            <w:hideMark/>
          </w:tcPr>
          <w:p w14:paraId="14207D9A"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2.9.3</w:t>
            </w:r>
          </w:p>
        </w:tc>
        <w:tc>
          <w:tcPr>
            <w:tcW w:w="3673" w:type="dxa"/>
            <w:tcBorders>
              <w:top w:val="nil"/>
              <w:left w:val="nil"/>
              <w:bottom w:val="single" w:sz="8" w:space="0" w:color="auto"/>
              <w:right w:val="single" w:sz="4" w:space="0" w:color="auto"/>
            </w:tcBorders>
            <w:shd w:val="clear" w:color="000000" w:fill="FFFFFF"/>
            <w:vAlign w:val="center"/>
            <w:hideMark/>
          </w:tcPr>
          <w:p w14:paraId="3D7F440E" w14:textId="77777777" w:rsidR="005355D0" w:rsidRPr="005355D0" w:rsidRDefault="005355D0" w:rsidP="005355D0">
            <w:pPr>
              <w:ind w:firstLineChars="400" w:firstLine="800"/>
              <w:rPr>
                <w:rFonts w:ascii="Tahoma" w:hAnsi="Tahoma" w:cs="Tahoma"/>
                <w:i/>
                <w:iCs/>
                <w:color w:val="000000"/>
                <w:sz w:val="20"/>
                <w:szCs w:val="20"/>
              </w:rPr>
            </w:pPr>
            <w:r w:rsidRPr="005355D0">
              <w:rPr>
                <w:rFonts w:ascii="Tahoma" w:hAnsi="Tahoma" w:cs="Tahoma"/>
                <w:i/>
                <w:iCs/>
                <w:color w:val="000000"/>
                <w:sz w:val="20"/>
                <w:szCs w:val="20"/>
              </w:rPr>
              <w:t>Базовый уровень ключевой ставки Центрального банка Российской Федерации, % (</w:t>
            </w:r>
            <w:proofErr w:type="spellStart"/>
            <w:r w:rsidRPr="005355D0">
              <w:rPr>
                <w:rFonts w:ascii="Tahoma" w:hAnsi="Tahoma" w:cs="Tahoma"/>
                <w:b/>
                <w:bCs/>
                <w:i/>
                <w:iCs/>
                <w:color w:val="000000"/>
                <w:sz w:val="22"/>
                <w:szCs w:val="22"/>
              </w:rPr>
              <w:t>КС</w:t>
            </w:r>
            <w:r w:rsidRPr="005355D0">
              <w:rPr>
                <w:rFonts w:ascii="Tahoma" w:hAnsi="Tahoma" w:cs="Tahoma"/>
                <w:b/>
                <w:bCs/>
                <w:i/>
                <w:iCs/>
                <w:color w:val="000000"/>
                <w:sz w:val="22"/>
                <w:szCs w:val="22"/>
                <w:vertAlign w:val="subscript"/>
              </w:rPr>
              <w:t>б</w:t>
            </w:r>
            <w:proofErr w:type="spellEnd"/>
            <w:r w:rsidRPr="005355D0">
              <w:rPr>
                <w:rFonts w:ascii="Tahoma" w:hAnsi="Tahoma" w:cs="Tahoma"/>
                <w:i/>
                <w:iCs/>
                <w:color w:val="000000"/>
                <w:sz w:val="20"/>
                <w:szCs w:val="20"/>
              </w:rPr>
              <w:t>)</w:t>
            </w:r>
          </w:p>
        </w:tc>
        <w:tc>
          <w:tcPr>
            <w:tcW w:w="2126" w:type="dxa"/>
            <w:tcBorders>
              <w:top w:val="nil"/>
              <w:left w:val="nil"/>
              <w:bottom w:val="single" w:sz="8" w:space="0" w:color="auto"/>
              <w:right w:val="single" w:sz="4" w:space="0" w:color="auto"/>
            </w:tcBorders>
            <w:shd w:val="clear" w:color="000000" w:fill="FFFFFF"/>
            <w:vAlign w:val="center"/>
            <w:hideMark/>
          </w:tcPr>
          <w:p w14:paraId="56628F06"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12,64%</w:t>
            </w:r>
          </w:p>
        </w:tc>
        <w:tc>
          <w:tcPr>
            <w:tcW w:w="3686" w:type="dxa"/>
            <w:tcBorders>
              <w:top w:val="nil"/>
              <w:left w:val="nil"/>
              <w:bottom w:val="single" w:sz="8" w:space="0" w:color="auto"/>
              <w:right w:val="single" w:sz="8" w:space="0" w:color="auto"/>
            </w:tcBorders>
            <w:shd w:val="clear" w:color="000000" w:fill="FFFFFF"/>
            <w:noWrap/>
            <w:vAlign w:val="center"/>
            <w:hideMark/>
          </w:tcPr>
          <w:p w14:paraId="1E15AD07"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Таблица ТЭП (XI)</w:t>
            </w:r>
          </w:p>
        </w:tc>
      </w:tr>
      <w:tr w:rsidR="005355D0" w:rsidRPr="005355D0" w14:paraId="44828761" w14:textId="77777777" w:rsidTr="005355D0">
        <w:trPr>
          <w:trHeight w:val="270"/>
          <w:jc w:val="center"/>
        </w:trPr>
        <w:tc>
          <w:tcPr>
            <w:tcW w:w="1005" w:type="dxa"/>
            <w:tcBorders>
              <w:top w:val="nil"/>
              <w:left w:val="single" w:sz="8" w:space="0" w:color="auto"/>
              <w:bottom w:val="nil"/>
              <w:right w:val="nil"/>
            </w:tcBorders>
            <w:shd w:val="clear" w:color="000000" w:fill="FFFFFF"/>
            <w:vAlign w:val="center"/>
            <w:hideMark/>
          </w:tcPr>
          <w:p w14:paraId="2DC2B58C"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 </w:t>
            </w:r>
          </w:p>
        </w:tc>
        <w:tc>
          <w:tcPr>
            <w:tcW w:w="3673" w:type="dxa"/>
            <w:tcBorders>
              <w:top w:val="nil"/>
              <w:left w:val="nil"/>
              <w:bottom w:val="nil"/>
              <w:right w:val="nil"/>
            </w:tcBorders>
            <w:shd w:val="clear" w:color="000000" w:fill="FFFFFF"/>
            <w:vAlign w:val="center"/>
            <w:hideMark/>
          </w:tcPr>
          <w:p w14:paraId="21BB927B" w14:textId="77777777" w:rsidR="005355D0" w:rsidRPr="005355D0" w:rsidRDefault="005355D0" w:rsidP="005355D0">
            <w:pPr>
              <w:ind w:firstLineChars="200" w:firstLine="400"/>
              <w:rPr>
                <w:rFonts w:ascii="Tahoma" w:hAnsi="Tahoma" w:cs="Tahoma"/>
                <w:color w:val="000000"/>
                <w:sz w:val="20"/>
                <w:szCs w:val="20"/>
              </w:rPr>
            </w:pPr>
            <w:r w:rsidRPr="005355D0">
              <w:rPr>
                <w:rFonts w:ascii="Tahoma" w:hAnsi="Tahoma" w:cs="Tahoma"/>
                <w:color w:val="000000"/>
                <w:sz w:val="20"/>
                <w:szCs w:val="20"/>
              </w:rPr>
              <w:t> </w:t>
            </w:r>
          </w:p>
        </w:tc>
        <w:tc>
          <w:tcPr>
            <w:tcW w:w="2126" w:type="dxa"/>
            <w:tcBorders>
              <w:top w:val="nil"/>
              <w:left w:val="nil"/>
              <w:bottom w:val="nil"/>
              <w:right w:val="nil"/>
            </w:tcBorders>
            <w:shd w:val="clear" w:color="000000" w:fill="FFFFFF"/>
            <w:vAlign w:val="center"/>
            <w:hideMark/>
          </w:tcPr>
          <w:p w14:paraId="33EF2B43"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 </w:t>
            </w:r>
          </w:p>
        </w:tc>
        <w:tc>
          <w:tcPr>
            <w:tcW w:w="3686" w:type="dxa"/>
            <w:tcBorders>
              <w:top w:val="nil"/>
              <w:left w:val="nil"/>
              <w:bottom w:val="nil"/>
              <w:right w:val="single" w:sz="8" w:space="0" w:color="auto"/>
            </w:tcBorders>
            <w:shd w:val="clear" w:color="000000" w:fill="FFFFFF"/>
            <w:noWrap/>
            <w:vAlign w:val="center"/>
            <w:hideMark/>
          </w:tcPr>
          <w:p w14:paraId="795B741D"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0C8F39FA" w14:textId="77777777" w:rsidTr="005355D0">
        <w:trPr>
          <w:trHeight w:val="600"/>
          <w:jc w:val="center"/>
        </w:trPr>
        <w:tc>
          <w:tcPr>
            <w:tcW w:w="1005"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5E905E0B" w14:textId="77777777" w:rsidR="005355D0" w:rsidRPr="005355D0" w:rsidRDefault="005355D0" w:rsidP="005355D0">
            <w:pPr>
              <w:jc w:val="right"/>
              <w:rPr>
                <w:rFonts w:ascii="Tahoma" w:hAnsi="Tahoma" w:cs="Tahoma"/>
                <w:sz w:val="20"/>
                <w:szCs w:val="20"/>
              </w:rPr>
            </w:pPr>
            <w:r w:rsidRPr="005355D0">
              <w:rPr>
                <w:rFonts w:ascii="Tahoma" w:hAnsi="Tahoma" w:cs="Tahoma"/>
                <w:sz w:val="20"/>
                <w:szCs w:val="20"/>
              </w:rPr>
              <w:t>3</w:t>
            </w:r>
          </w:p>
        </w:tc>
        <w:tc>
          <w:tcPr>
            <w:tcW w:w="9485" w:type="dxa"/>
            <w:gridSpan w:val="3"/>
            <w:tcBorders>
              <w:top w:val="single" w:sz="8" w:space="0" w:color="auto"/>
              <w:left w:val="nil"/>
              <w:bottom w:val="single" w:sz="4" w:space="0" w:color="auto"/>
              <w:right w:val="single" w:sz="8" w:space="0" w:color="000000"/>
            </w:tcBorders>
            <w:shd w:val="clear" w:color="000000" w:fill="FFFFFF"/>
            <w:vAlign w:val="center"/>
            <w:hideMark/>
          </w:tcPr>
          <w:p w14:paraId="6374A29D" w14:textId="77777777" w:rsidR="005355D0" w:rsidRPr="005355D0" w:rsidRDefault="005355D0" w:rsidP="005355D0">
            <w:pPr>
              <w:rPr>
                <w:rFonts w:ascii="Tahoma" w:hAnsi="Tahoma" w:cs="Tahoma"/>
                <w:b/>
                <w:bCs/>
                <w:color w:val="000000"/>
                <w:sz w:val="20"/>
                <w:szCs w:val="20"/>
              </w:rPr>
            </w:pPr>
            <w:r w:rsidRPr="005355D0">
              <w:rPr>
                <w:rFonts w:ascii="Tahoma" w:hAnsi="Tahoma" w:cs="Tahoma"/>
                <w:b/>
                <w:bCs/>
                <w:color w:val="000000"/>
                <w:sz w:val="20"/>
                <w:szCs w:val="20"/>
              </w:rPr>
              <w:t>Параметры, использованные при расчете составляющей предельного уровня цены на тепловую энергию (мощность), обеспечивающей компенсацию расходов на уплату налогов в i-м расчетном периоде регулирования</w:t>
            </w:r>
          </w:p>
        </w:tc>
      </w:tr>
      <w:tr w:rsidR="005355D0" w:rsidRPr="005355D0" w14:paraId="1AED3D65" w14:textId="77777777" w:rsidTr="005355D0">
        <w:trPr>
          <w:trHeight w:val="600"/>
          <w:jc w:val="center"/>
        </w:trPr>
        <w:tc>
          <w:tcPr>
            <w:tcW w:w="10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AFF699" w14:textId="77777777" w:rsidR="005355D0" w:rsidRPr="005355D0" w:rsidRDefault="005355D0" w:rsidP="005355D0">
            <w:pPr>
              <w:jc w:val="right"/>
              <w:rPr>
                <w:rFonts w:ascii="Tahoma" w:hAnsi="Tahoma" w:cs="Tahoma"/>
                <w:sz w:val="20"/>
                <w:szCs w:val="20"/>
              </w:rPr>
            </w:pPr>
            <w:r w:rsidRPr="005355D0">
              <w:rPr>
                <w:rFonts w:ascii="Tahoma" w:hAnsi="Tahoma" w:cs="Tahoma"/>
                <w:sz w:val="20"/>
                <w:szCs w:val="20"/>
              </w:rPr>
              <w:t>3.1</w:t>
            </w:r>
          </w:p>
        </w:tc>
        <w:tc>
          <w:tcPr>
            <w:tcW w:w="3673" w:type="dxa"/>
            <w:tcBorders>
              <w:top w:val="single" w:sz="4" w:space="0" w:color="auto"/>
              <w:left w:val="nil"/>
              <w:bottom w:val="single" w:sz="4" w:space="0" w:color="auto"/>
              <w:right w:val="single" w:sz="4" w:space="0" w:color="auto"/>
            </w:tcBorders>
            <w:shd w:val="clear" w:color="000000" w:fill="FFFFFF"/>
            <w:vAlign w:val="center"/>
            <w:hideMark/>
          </w:tcPr>
          <w:p w14:paraId="12943010" w14:textId="77777777" w:rsidR="005355D0" w:rsidRPr="005355D0" w:rsidRDefault="005355D0" w:rsidP="005355D0">
            <w:pPr>
              <w:ind w:firstLineChars="200" w:firstLine="400"/>
              <w:rPr>
                <w:rFonts w:ascii="Tahoma" w:hAnsi="Tahoma" w:cs="Tahoma"/>
                <w:color w:val="000000"/>
                <w:sz w:val="20"/>
                <w:szCs w:val="20"/>
              </w:rPr>
            </w:pPr>
            <w:r w:rsidRPr="005355D0">
              <w:rPr>
                <w:rFonts w:ascii="Tahoma" w:hAnsi="Tahoma" w:cs="Tahoma"/>
                <w:color w:val="000000"/>
                <w:sz w:val="20"/>
                <w:szCs w:val="20"/>
              </w:rPr>
              <w:t>Расходы на уплату налога на прибыль от деятельности, связанной с производством и поставкой тепловой энергии (мощности), в i-м расчетном периоде регулирования, тыс. руб. (</w:t>
            </w:r>
            <w:proofErr w:type="spellStart"/>
            <w:r w:rsidRPr="005355D0">
              <w:rPr>
                <w:rFonts w:ascii="Tahoma" w:hAnsi="Tahoma" w:cs="Tahoma"/>
                <w:b/>
                <w:bCs/>
                <w:color w:val="000000"/>
                <w:sz w:val="22"/>
                <w:szCs w:val="22"/>
              </w:rPr>
              <w:t>Н</w:t>
            </w:r>
            <w:r w:rsidRPr="005355D0">
              <w:rPr>
                <w:rFonts w:ascii="Tahoma" w:hAnsi="Tahoma" w:cs="Tahoma"/>
                <w:b/>
                <w:bCs/>
                <w:color w:val="000000"/>
                <w:sz w:val="22"/>
                <w:szCs w:val="22"/>
                <w:vertAlign w:val="subscript"/>
              </w:rPr>
              <w:t>i</w:t>
            </w:r>
            <w:r w:rsidRPr="005355D0">
              <w:rPr>
                <w:rFonts w:ascii="Tahoma" w:hAnsi="Tahoma" w:cs="Tahoma"/>
                <w:b/>
                <w:bCs/>
                <w:color w:val="000000"/>
                <w:sz w:val="22"/>
                <w:szCs w:val="22"/>
                <w:vertAlign w:val="superscript"/>
              </w:rPr>
              <w:t>п</w:t>
            </w:r>
            <w:proofErr w:type="spellEnd"/>
            <w:r w:rsidRPr="005355D0">
              <w:rPr>
                <w:rFonts w:ascii="Tahoma" w:hAnsi="Tahoma" w:cs="Tahoma"/>
                <w:color w:val="000000"/>
                <w:sz w:val="20"/>
                <w:szCs w:val="20"/>
              </w:rPr>
              <w:t>)</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5A049F9E"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16 943,53</w:t>
            </w:r>
          </w:p>
        </w:tc>
        <w:tc>
          <w:tcPr>
            <w:tcW w:w="3686" w:type="dxa"/>
            <w:tcBorders>
              <w:top w:val="single" w:sz="4" w:space="0" w:color="auto"/>
              <w:left w:val="nil"/>
              <w:bottom w:val="single" w:sz="4" w:space="0" w:color="auto"/>
              <w:right w:val="single" w:sz="4" w:space="0" w:color="auto"/>
            </w:tcBorders>
            <w:shd w:val="clear" w:color="000000" w:fill="FFFFFF"/>
            <w:vAlign w:val="center"/>
            <w:hideMark/>
          </w:tcPr>
          <w:p w14:paraId="7E6C4703"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088D68EF" w14:textId="77777777" w:rsidTr="005355D0">
        <w:trPr>
          <w:trHeight w:val="85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1A59168C" w14:textId="77777777" w:rsidR="005355D0" w:rsidRPr="005355D0" w:rsidRDefault="005355D0" w:rsidP="005355D0">
            <w:pPr>
              <w:jc w:val="right"/>
              <w:rPr>
                <w:rFonts w:ascii="Tahoma" w:hAnsi="Tahoma" w:cs="Tahoma"/>
                <w:sz w:val="20"/>
                <w:szCs w:val="20"/>
              </w:rPr>
            </w:pPr>
            <w:r w:rsidRPr="005355D0">
              <w:rPr>
                <w:rFonts w:ascii="Tahoma" w:hAnsi="Tahoma" w:cs="Tahoma"/>
                <w:sz w:val="20"/>
                <w:szCs w:val="20"/>
              </w:rPr>
              <w:t>3.1.1</w:t>
            </w:r>
          </w:p>
        </w:tc>
        <w:tc>
          <w:tcPr>
            <w:tcW w:w="3673" w:type="dxa"/>
            <w:tcBorders>
              <w:top w:val="nil"/>
              <w:left w:val="nil"/>
              <w:bottom w:val="single" w:sz="4" w:space="0" w:color="auto"/>
              <w:right w:val="single" w:sz="4" w:space="0" w:color="auto"/>
            </w:tcBorders>
            <w:shd w:val="clear" w:color="000000" w:fill="FFFFFF"/>
            <w:vAlign w:val="center"/>
            <w:hideMark/>
          </w:tcPr>
          <w:p w14:paraId="66C2BDF1" w14:textId="77777777" w:rsidR="005355D0" w:rsidRPr="005355D0" w:rsidRDefault="005355D0" w:rsidP="005355D0">
            <w:pPr>
              <w:ind w:firstLineChars="400" w:firstLine="800"/>
              <w:rPr>
                <w:rFonts w:ascii="Tahoma" w:hAnsi="Tahoma" w:cs="Tahoma"/>
                <w:color w:val="000000"/>
                <w:sz w:val="20"/>
                <w:szCs w:val="20"/>
              </w:rPr>
            </w:pPr>
            <w:r w:rsidRPr="005355D0">
              <w:rPr>
                <w:rFonts w:ascii="Tahoma" w:hAnsi="Tahoma" w:cs="Tahoma"/>
                <w:color w:val="000000"/>
                <w:sz w:val="20"/>
                <w:szCs w:val="20"/>
              </w:rPr>
              <w:t>Ставка налога на прибыль от деятельности, связанной с производством и поставкой тепловой энергии (мощности), установленная в соответствии с законодательством Российской Федерации о налогах и сборах и действующая в i-м расчетном периоде регулирования, % (</w:t>
            </w:r>
            <w:proofErr w:type="spellStart"/>
            <w:r w:rsidRPr="005355D0">
              <w:rPr>
                <w:rFonts w:ascii="Tahoma" w:hAnsi="Tahoma" w:cs="Tahoma"/>
                <w:b/>
                <w:bCs/>
                <w:color w:val="000000"/>
                <w:sz w:val="22"/>
                <w:szCs w:val="22"/>
              </w:rPr>
              <w:t>t</w:t>
            </w:r>
            <w:r w:rsidRPr="005355D0">
              <w:rPr>
                <w:rFonts w:ascii="Tahoma" w:hAnsi="Tahoma" w:cs="Tahoma"/>
                <w:b/>
                <w:bCs/>
                <w:color w:val="000000"/>
                <w:sz w:val="22"/>
                <w:szCs w:val="22"/>
                <w:vertAlign w:val="subscript"/>
              </w:rPr>
              <w:t>i</w:t>
            </w:r>
            <w:r w:rsidRPr="005355D0">
              <w:rPr>
                <w:rFonts w:ascii="Tahoma" w:hAnsi="Tahoma" w:cs="Tahoma"/>
                <w:b/>
                <w:bCs/>
                <w:color w:val="000000"/>
                <w:sz w:val="22"/>
                <w:szCs w:val="22"/>
                <w:vertAlign w:val="superscript"/>
              </w:rPr>
              <w:t>п</w:t>
            </w:r>
            <w:proofErr w:type="spellEnd"/>
            <w:r w:rsidRPr="005355D0">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57FDB285"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25%</w:t>
            </w:r>
          </w:p>
        </w:tc>
        <w:tc>
          <w:tcPr>
            <w:tcW w:w="3686" w:type="dxa"/>
            <w:tcBorders>
              <w:top w:val="nil"/>
              <w:left w:val="nil"/>
              <w:bottom w:val="single" w:sz="4" w:space="0" w:color="auto"/>
              <w:right w:val="single" w:sz="8" w:space="0" w:color="auto"/>
            </w:tcBorders>
            <w:shd w:val="clear" w:color="000000" w:fill="FFFFFF"/>
            <w:vAlign w:val="center"/>
            <w:hideMark/>
          </w:tcPr>
          <w:p w14:paraId="3AB68EB4"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"Налоговый кодекс Российской Федерации (часть вторая)", Статья 284</w:t>
            </w:r>
          </w:p>
        </w:tc>
      </w:tr>
      <w:tr w:rsidR="005355D0" w:rsidRPr="005355D0" w14:paraId="010EA914" w14:textId="77777777" w:rsidTr="005355D0">
        <w:trPr>
          <w:trHeight w:val="28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33FF4EA0" w14:textId="77777777" w:rsidR="005355D0" w:rsidRPr="005355D0" w:rsidRDefault="005355D0" w:rsidP="005355D0">
            <w:pPr>
              <w:jc w:val="right"/>
              <w:rPr>
                <w:rFonts w:ascii="Tahoma" w:hAnsi="Tahoma" w:cs="Tahoma"/>
                <w:sz w:val="20"/>
                <w:szCs w:val="20"/>
              </w:rPr>
            </w:pPr>
            <w:r w:rsidRPr="005355D0">
              <w:rPr>
                <w:rFonts w:ascii="Tahoma" w:hAnsi="Tahoma" w:cs="Tahoma"/>
                <w:sz w:val="20"/>
                <w:szCs w:val="20"/>
              </w:rPr>
              <w:t>3.1.2</w:t>
            </w:r>
          </w:p>
        </w:tc>
        <w:tc>
          <w:tcPr>
            <w:tcW w:w="3673" w:type="dxa"/>
            <w:tcBorders>
              <w:top w:val="nil"/>
              <w:left w:val="nil"/>
              <w:bottom w:val="single" w:sz="4" w:space="0" w:color="auto"/>
              <w:right w:val="single" w:sz="4" w:space="0" w:color="auto"/>
            </w:tcBorders>
            <w:shd w:val="clear" w:color="auto" w:fill="auto"/>
            <w:vAlign w:val="center"/>
            <w:hideMark/>
          </w:tcPr>
          <w:p w14:paraId="647813A2" w14:textId="77777777" w:rsidR="005355D0" w:rsidRPr="005355D0" w:rsidRDefault="005355D0" w:rsidP="005355D0">
            <w:pPr>
              <w:ind w:firstLineChars="400" w:firstLine="800"/>
              <w:rPr>
                <w:rFonts w:ascii="Tahoma" w:hAnsi="Tahoma" w:cs="Tahoma"/>
                <w:i/>
                <w:iCs/>
                <w:color w:val="000000"/>
                <w:sz w:val="20"/>
                <w:szCs w:val="20"/>
              </w:rPr>
            </w:pPr>
            <w:r w:rsidRPr="005355D0">
              <w:rPr>
                <w:rFonts w:ascii="Tahoma" w:hAnsi="Tahoma" w:cs="Tahoma"/>
                <w:i/>
                <w:iCs/>
                <w:color w:val="000000"/>
                <w:sz w:val="20"/>
                <w:szCs w:val="20"/>
              </w:rPr>
              <w:t>Период амортизации котельной и тепловых сетей, лет (</w:t>
            </w:r>
            <w:r w:rsidRPr="005355D0">
              <w:rPr>
                <w:rFonts w:ascii="Tahoma" w:hAnsi="Tahoma" w:cs="Tahoma"/>
                <w:b/>
                <w:bCs/>
                <w:i/>
                <w:iCs/>
                <w:color w:val="000000"/>
                <w:sz w:val="22"/>
                <w:szCs w:val="22"/>
              </w:rPr>
              <w:t>ПА</w:t>
            </w:r>
            <w:r w:rsidRPr="005355D0">
              <w:rPr>
                <w:rFonts w:ascii="Tahoma" w:hAnsi="Tahoma" w:cs="Tahoma"/>
                <w:i/>
                <w:iCs/>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6D9620F0"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15</w:t>
            </w:r>
          </w:p>
        </w:tc>
        <w:tc>
          <w:tcPr>
            <w:tcW w:w="3686" w:type="dxa"/>
            <w:tcBorders>
              <w:top w:val="nil"/>
              <w:left w:val="nil"/>
              <w:bottom w:val="single" w:sz="4" w:space="0" w:color="auto"/>
              <w:right w:val="single" w:sz="8" w:space="0" w:color="auto"/>
            </w:tcBorders>
            <w:shd w:val="clear" w:color="000000" w:fill="FFFFFF"/>
            <w:vAlign w:val="center"/>
            <w:hideMark/>
          </w:tcPr>
          <w:p w14:paraId="337A9764"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Таблица ТЭП (XI)</w:t>
            </w:r>
          </w:p>
        </w:tc>
      </w:tr>
      <w:tr w:rsidR="005355D0" w:rsidRPr="005355D0" w14:paraId="0C5FD240" w14:textId="77777777" w:rsidTr="005355D0">
        <w:trPr>
          <w:trHeight w:val="34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2A791E43" w14:textId="77777777" w:rsidR="005355D0" w:rsidRPr="005355D0" w:rsidRDefault="005355D0" w:rsidP="005355D0">
            <w:pPr>
              <w:jc w:val="right"/>
              <w:rPr>
                <w:rFonts w:ascii="Tahoma" w:hAnsi="Tahoma" w:cs="Tahoma"/>
                <w:sz w:val="20"/>
                <w:szCs w:val="20"/>
              </w:rPr>
            </w:pPr>
            <w:r w:rsidRPr="005355D0">
              <w:rPr>
                <w:rFonts w:ascii="Tahoma" w:hAnsi="Tahoma" w:cs="Tahoma"/>
                <w:sz w:val="20"/>
                <w:szCs w:val="20"/>
              </w:rPr>
              <w:t>3.2</w:t>
            </w:r>
          </w:p>
        </w:tc>
        <w:tc>
          <w:tcPr>
            <w:tcW w:w="3673" w:type="dxa"/>
            <w:tcBorders>
              <w:top w:val="nil"/>
              <w:left w:val="nil"/>
              <w:bottom w:val="single" w:sz="4" w:space="0" w:color="auto"/>
              <w:right w:val="single" w:sz="4" w:space="0" w:color="auto"/>
            </w:tcBorders>
            <w:shd w:val="clear" w:color="000000" w:fill="FFFFFF"/>
            <w:vAlign w:val="center"/>
            <w:hideMark/>
          </w:tcPr>
          <w:p w14:paraId="038ABA73" w14:textId="77777777" w:rsidR="005355D0" w:rsidRPr="005355D0" w:rsidRDefault="005355D0" w:rsidP="005355D0">
            <w:pPr>
              <w:ind w:firstLineChars="200" w:firstLine="400"/>
              <w:rPr>
                <w:rFonts w:ascii="Tahoma" w:hAnsi="Tahoma" w:cs="Tahoma"/>
                <w:color w:val="000000"/>
                <w:sz w:val="20"/>
                <w:szCs w:val="20"/>
              </w:rPr>
            </w:pPr>
            <w:r w:rsidRPr="005355D0">
              <w:rPr>
                <w:rFonts w:ascii="Tahoma" w:hAnsi="Tahoma" w:cs="Tahoma"/>
                <w:color w:val="000000"/>
                <w:sz w:val="20"/>
                <w:szCs w:val="20"/>
              </w:rPr>
              <w:t>Расходы на уплату налога на имущество в i-м расчетном периоде регулирования, тыс. руб. (</w:t>
            </w:r>
            <w:proofErr w:type="spellStart"/>
            <w:r w:rsidRPr="005355D0">
              <w:rPr>
                <w:rFonts w:ascii="Tahoma" w:hAnsi="Tahoma" w:cs="Tahoma"/>
                <w:b/>
                <w:bCs/>
                <w:color w:val="000000"/>
                <w:sz w:val="22"/>
                <w:szCs w:val="22"/>
              </w:rPr>
              <w:t>Н</w:t>
            </w:r>
            <w:r w:rsidRPr="005355D0">
              <w:rPr>
                <w:rFonts w:ascii="Tahoma" w:hAnsi="Tahoma" w:cs="Tahoma"/>
                <w:b/>
                <w:bCs/>
                <w:color w:val="000000"/>
                <w:sz w:val="22"/>
                <w:szCs w:val="22"/>
                <w:vertAlign w:val="subscript"/>
              </w:rPr>
              <w:t>i</w:t>
            </w:r>
            <w:r w:rsidRPr="005355D0">
              <w:rPr>
                <w:rFonts w:ascii="Tahoma" w:hAnsi="Tahoma" w:cs="Tahoma"/>
                <w:b/>
                <w:bCs/>
                <w:color w:val="000000"/>
                <w:sz w:val="22"/>
                <w:szCs w:val="22"/>
                <w:vertAlign w:val="superscript"/>
              </w:rPr>
              <w:t>им</w:t>
            </w:r>
            <w:proofErr w:type="spellEnd"/>
            <w:r w:rsidRPr="005355D0">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7C1F7F0A"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4 412,41</w:t>
            </w:r>
          </w:p>
        </w:tc>
        <w:tc>
          <w:tcPr>
            <w:tcW w:w="3686" w:type="dxa"/>
            <w:tcBorders>
              <w:top w:val="nil"/>
              <w:left w:val="nil"/>
              <w:bottom w:val="single" w:sz="4" w:space="0" w:color="auto"/>
              <w:right w:val="single" w:sz="8" w:space="0" w:color="auto"/>
            </w:tcBorders>
            <w:shd w:val="clear" w:color="000000" w:fill="FFFFFF"/>
            <w:vAlign w:val="center"/>
            <w:hideMark/>
          </w:tcPr>
          <w:p w14:paraId="5F59A019"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5133CDDE" w14:textId="77777777" w:rsidTr="005355D0">
        <w:trPr>
          <w:trHeight w:val="111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53119BB1" w14:textId="77777777" w:rsidR="005355D0" w:rsidRPr="005355D0" w:rsidRDefault="005355D0" w:rsidP="005355D0">
            <w:pPr>
              <w:jc w:val="right"/>
              <w:rPr>
                <w:rFonts w:ascii="Tahoma" w:hAnsi="Tahoma" w:cs="Tahoma"/>
                <w:sz w:val="20"/>
                <w:szCs w:val="20"/>
              </w:rPr>
            </w:pPr>
            <w:r w:rsidRPr="005355D0">
              <w:rPr>
                <w:rFonts w:ascii="Tahoma" w:hAnsi="Tahoma" w:cs="Tahoma"/>
                <w:sz w:val="20"/>
                <w:szCs w:val="20"/>
              </w:rPr>
              <w:t>3.2.1</w:t>
            </w:r>
          </w:p>
        </w:tc>
        <w:tc>
          <w:tcPr>
            <w:tcW w:w="3673" w:type="dxa"/>
            <w:tcBorders>
              <w:top w:val="nil"/>
              <w:left w:val="nil"/>
              <w:bottom w:val="single" w:sz="4" w:space="0" w:color="auto"/>
              <w:right w:val="single" w:sz="4" w:space="0" w:color="auto"/>
            </w:tcBorders>
            <w:shd w:val="clear" w:color="000000" w:fill="FFFFFF"/>
            <w:vAlign w:val="center"/>
            <w:hideMark/>
          </w:tcPr>
          <w:p w14:paraId="658EC936" w14:textId="77777777" w:rsidR="005355D0" w:rsidRPr="005355D0" w:rsidRDefault="005355D0" w:rsidP="005355D0">
            <w:pPr>
              <w:ind w:firstLineChars="400" w:firstLine="800"/>
              <w:rPr>
                <w:rFonts w:ascii="Tahoma" w:hAnsi="Tahoma" w:cs="Tahoma"/>
                <w:color w:val="000000"/>
                <w:sz w:val="20"/>
                <w:szCs w:val="20"/>
              </w:rPr>
            </w:pPr>
            <w:r w:rsidRPr="005355D0">
              <w:rPr>
                <w:rFonts w:ascii="Tahoma" w:hAnsi="Tahoma" w:cs="Tahoma"/>
                <w:color w:val="000000"/>
                <w:sz w:val="20"/>
                <w:szCs w:val="20"/>
              </w:rPr>
              <w:t>Ставка налога на имущество, установленная в соответствующем субъекте Российской Федерации (без учета специальных льгот по налогу на имущество организаций) в соответствии с законодательством Российской Федерации о налогах и сборах и действующая в i-м расчетном периоде регулирования, % (</w:t>
            </w:r>
            <w:proofErr w:type="spellStart"/>
            <w:r w:rsidRPr="005355D0">
              <w:rPr>
                <w:rFonts w:ascii="Tahoma" w:hAnsi="Tahoma" w:cs="Tahoma"/>
                <w:b/>
                <w:bCs/>
                <w:color w:val="000000"/>
                <w:sz w:val="22"/>
                <w:szCs w:val="22"/>
              </w:rPr>
              <w:t>t</w:t>
            </w:r>
            <w:r w:rsidRPr="005355D0">
              <w:rPr>
                <w:rFonts w:ascii="Tahoma" w:hAnsi="Tahoma" w:cs="Tahoma"/>
                <w:b/>
                <w:bCs/>
                <w:color w:val="000000"/>
                <w:sz w:val="22"/>
                <w:szCs w:val="22"/>
                <w:vertAlign w:val="subscript"/>
              </w:rPr>
              <w:t>i</w:t>
            </w:r>
            <w:r w:rsidRPr="005355D0">
              <w:rPr>
                <w:rFonts w:ascii="Tahoma" w:hAnsi="Tahoma" w:cs="Tahoma"/>
                <w:b/>
                <w:bCs/>
                <w:color w:val="000000"/>
                <w:sz w:val="22"/>
                <w:szCs w:val="22"/>
                <w:vertAlign w:val="superscript"/>
              </w:rPr>
              <w:t>им</w:t>
            </w:r>
            <w:proofErr w:type="spellEnd"/>
            <w:r w:rsidRPr="005355D0">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31CA1CBF"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2,2%</w:t>
            </w:r>
          </w:p>
        </w:tc>
        <w:tc>
          <w:tcPr>
            <w:tcW w:w="3686" w:type="dxa"/>
            <w:tcBorders>
              <w:top w:val="nil"/>
              <w:left w:val="nil"/>
              <w:bottom w:val="single" w:sz="4" w:space="0" w:color="auto"/>
              <w:right w:val="single" w:sz="8" w:space="0" w:color="auto"/>
            </w:tcBorders>
            <w:shd w:val="clear" w:color="000000" w:fill="FFFFFF"/>
            <w:vAlign w:val="center"/>
            <w:hideMark/>
          </w:tcPr>
          <w:p w14:paraId="31BD9617"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"Налоговый кодекс Российской Федерации (часть вторая)", Гл.30, Статья 380</w:t>
            </w:r>
          </w:p>
        </w:tc>
      </w:tr>
      <w:tr w:rsidR="005355D0" w:rsidRPr="005355D0" w14:paraId="0E59ABB7" w14:textId="77777777" w:rsidTr="005355D0">
        <w:trPr>
          <w:trHeight w:val="28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4B6D8B80" w14:textId="77777777" w:rsidR="005355D0" w:rsidRPr="005355D0" w:rsidRDefault="005355D0" w:rsidP="005355D0">
            <w:pPr>
              <w:jc w:val="right"/>
              <w:rPr>
                <w:rFonts w:ascii="Tahoma" w:hAnsi="Tahoma" w:cs="Tahoma"/>
                <w:sz w:val="20"/>
                <w:szCs w:val="20"/>
              </w:rPr>
            </w:pPr>
            <w:r w:rsidRPr="005355D0">
              <w:rPr>
                <w:rFonts w:ascii="Tahoma" w:hAnsi="Tahoma" w:cs="Tahoma"/>
                <w:sz w:val="20"/>
                <w:szCs w:val="20"/>
              </w:rPr>
              <w:t>3.2.2</w:t>
            </w:r>
          </w:p>
        </w:tc>
        <w:tc>
          <w:tcPr>
            <w:tcW w:w="3673" w:type="dxa"/>
            <w:tcBorders>
              <w:top w:val="nil"/>
              <w:left w:val="nil"/>
              <w:bottom w:val="single" w:sz="4" w:space="0" w:color="auto"/>
              <w:right w:val="single" w:sz="4" w:space="0" w:color="auto"/>
            </w:tcBorders>
            <w:shd w:val="clear" w:color="000000" w:fill="FFFFFF"/>
            <w:vAlign w:val="center"/>
            <w:hideMark/>
          </w:tcPr>
          <w:p w14:paraId="448D7CC6" w14:textId="77777777" w:rsidR="005355D0" w:rsidRPr="005355D0" w:rsidRDefault="005355D0" w:rsidP="005355D0">
            <w:pPr>
              <w:ind w:firstLineChars="400" w:firstLine="800"/>
              <w:rPr>
                <w:rFonts w:ascii="Tahoma" w:hAnsi="Tahoma" w:cs="Tahoma"/>
                <w:i/>
                <w:iCs/>
                <w:color w:val="000000"/>
                <w:sz w:val="20"/>
                <w:szCs w:val="20"/>
              </w:rPr>
            </w:pPr>
            <w:r w:rsidRPr="005355D0">
              <w:rPr>
                <w:rFonts w:ascii="Tahoma" w:hAnsi="Tahoma" w:cs="Tahoma"/>
                <w:i/>
                <w:iCs/>
                <w:color w:val="000000"/>
                <w:sz w:val="20"/>
                <w:szCs w:val="20"/>
              </w:rPr>
              <w:t>Срок возврата инвестированного капитала, лет (</w:t>
            </w:r>
            <w:r w:rsidRPr="005355D0">
              <w:rPr>
                <w:rFonts w:ascii="Tahoma" w:hAnsi="Tahoma" w:cs="Tahoma"/>
                <w:b/>
                <w:bCs/>
                <w:i/>
                <w:iCs/>
                <w:color w:val="000000"/>
                <w:sz w:val="22"/>
                <w:szCs w:val="22"/>
              </w:rPr>
              <w:t>СВК</w:t>
            </w:r>
            <w:r w:rsidRPr="005355D0">
              <w:rPr>
                <w:rFonts w:ascii="Tahoma" w:hAnsi="Tahoma" w:cs="Tahoma"/>
                <w:i/>
                <w:iCs/>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02F89884"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10</w:t>
            </w:r>
          </w:p>
        </w:tc>
        <w:tc>
          <w:tcPr>
            <w:tcW w:w="3686" w:type="dxa"/>
            <w:tcBorders>
              <w:top w:val="nil"/>
              <w:left w:val="nil"/>
              <w:bottom w:val="single" w:sz="4" w:space="0" w:color="auto"/>
              <w:right w:val="single" w:sz="8" w:space="0" w:color="auto"/>
            </w:tcBorders>
            <w:shd w:val="clear" w:color="000000" w:fill="FFFFFF"/>
            <w:vAlign w:val="center"/>
            <w:hideMark/>
          </w:tcPr>
          <w:p w14:paraId="15FFB89A"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Таблица ТЭП (XI)</w:t>
            </w:r>
          </w:p>
        </w:tc>
      </w:tr>
      <w:tr w:rsidR="005355D0" w:rsidRPr="005355D0" w14:paraId="1337DEE0" w14:textId="77777777" w:rsidTr="005355D0">
        <w:trPr>
          <w:trHeight w:val="34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211D45B4" w14:textId="77777777" w:rsidR="005355D0" w:rsidRPr="005355D0" w:rsidRDefault="005355D0" w:rsidP="005355D0">
            <w:pPr>
              <w:jc w:val="right"/>
              <w:rPr>
                <w:rFonts w:ascii="Tahoma" w:hAnsi="Tahoma" w:cs="Tahoma"/>
                <w:sz w:val="20"/>
                <w:szCs w:val="20"/>
              </w:rPr>
            </w:pPr>
            <w:r w:rsidRPr="005355D0">
              <w:rPr>
                <w:rFonts w:ascii="Tahoma" w:hAnsi="Tahoma" w:cs="Tahoma"/>
                <w:sz w:val="20"/>
                <w:szCs w:val="20"/>
              </w:rPr>
              <w:t>3.3</w:t>
            </w:r>
          </w:p>
        </w:tc>
        <w:tc>
          <w:tcPr>
            <w:tcW w:w="3673" w:type="dxa"/>
            <w:tcBorders>
              <w:top w:val="nil"/>
              <w:left w:val="nil"/>
              <w:bottom w:val="single" w:sz="4" w:space="0" w:color="auto"/>
              <w:right w:val="single" w:sz="4" w:space="0" w:color="auto"/>
            </w:tcBorders>
            <w:shd w:val="clear" w:color="000000" w:fill="FFFFFF"/>
            <w:vAlign w:val="center"/>
            <w:hideMark/>
          </w:tcPr>
          <w:p w14:paraId="7B07C308" w14:textId="77777777" w:rsidR="005355D0" w:rsidRPr="005355D0" w:rsidRDefault="005355D0" w:rsidP="005355D0">
            <w:pPr>
              <w:ind w:firstLineChars="200" w:firstLine="400"/>
              <w:rPr>
                <w:rFonts w:ascii="Tahoma" w:hAnsi="Tahoma" w:cs="Tahoma"/>
                <w:color w:val="000000"/>
                <w:sz w:val="20"/>
                <w:szCs w:val="20"/>
              </w:rPr>
            </w:pPr>
            <w:r w:rsidRPr="005355D0">
              <w:rPr>
                <w:rFonts w:ascii="Tahoma" w:hAnsi="Tahoma" w:cs="Tahoma"/>
                <w:color w:val="000000"/>
                <w:sz w:val="20"/>
                <w:szCs w:val="20"/>
              </w:rPr>
              <w:t>Расходы на уплату земельного налога в i-м расчетном периоде регулирования, тыс. руб. (</w:t>
            </w:r>
            <w:proofErr w:type="spellStart"/>
            <w:r w:rsidRPr="005355D0">
              <w:rPr>
                <w:rFonts w:ascii="Tahoma" w:hAnsi="Tahoma" w:cs="Tahoma"/>
                <w:b/>
                <w:bCs/>
                <w:color w:val="000000"/>
                <w:sz w:val="22"/>
                <w:szCs w:val="22"/>
              </w:rPr>
              <w:t>Н</w:t>
            </w:r>
            <w:r w:rsidRPr="005355D0">
              <w:rPr>
                <w:rFonts w:ascii="Tahoma" w:hAnsi="Tahoma" w:cs="Tahoma"/>
                <w:b/>
                <w:bCs/>
                <w:color w:val="000000"/>
                <w:sz w:val="22"/>
                <w:szCs w:val="22"/>
                <w:vertAlign w:val="subscript"/>
              </w:rPr>
              <w:t>i</w:t>
            </w:r>
            <w:r w:rsidRPr="005355D0">
              <w:rPr>
                <w:rFonts w:ascii="Tahoma" w:hAnsi="Tahoma" w:cs="Tahoma"/>
                <w:b/>
                <w:bCs/>
                <w:color w:val="000000"/>
                <w:sz w:val="22"/>
                <w:szCs w:val="22"/>
                <w:vertAlign w:val="superscript"/>
              </w:rPr>
              <w:t>з</w:t>
            </w:r>
            <w:proofErr w:type="spellEnd"/>
            <w:r w:rsidRPr="005355D0">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73D21665"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59,85</w:t>
            </w:r>
          </w:p>
        </w:tc>
        <w:tc>
          <w:tcPr>
            <w:tcW w:w="3686" w:type="dxa"/>
            <w:tcBorders>
              <w:top w:val="nil"/>
              <w:left w:val="nil"/>
              <w:bottom w:val="single" w:sz="4" w:space="0" w:color="auto"/>
              <w:right w:val="single" w:sz="8" w:space="0" w:color="auto"/>
            </w:tcBorders>
            <w:shd w:val="clear" w:color="000000" w:fill="FFFFFF"/>
            <w:vAlign w:val="center"/>
            <w:hideMark/>
          </w:tcPr>
          <w:p w14:paraId="5DB210B5"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0ECF7028" w14:textId="77777777" w:rsidTr="005355D0">
        <w:trPr>
          <w:trHeight w:val="178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616DF929" w14:textId="77777777" w:rsidR="005355D0" w:rsidRPr="005355D0" w:rsidRDefault="005355D0" w:rsidP="005355D0">
            <w:pPr>
              <w:jc w:val="right"/>
              <w:rPr>
                <w:rFonts w:ascii="Tahoma" w:hAnsi="Tahoma" w:cs="Tahoma"/>
                <w:sz w:val="20"/>
                <w:szCs w:val="20"/>
              </w:rPr>
            </w:pPr>
            <w:r w:rsidRPr="005355D0">
              <w:rPr>
                <w:rFonts w:ascii="Tahoma" w:hAnsi="Tahoma" w:cs="Tahoma"/>
                <w:sz w:val="20"/>
                <w:szCs w:val="20"/>
              </w:rPr>
              <w:t>3.3.1</w:t>
            </w:r>
          </w:p>
        </w:tc>
        <w:tc>
          <w:tcPr>
            <w:tcW w:w="3673" w:type="dxa"/>
            <w:tcBorders>
              <w:top w:val="nil"/>
              <w:left w:val="nil"/>
              <w:bottom w:val="single" w:sz="4" w:space="0" w:color="auto"/>
              <w:right w:val="single" w:sz="4" w:space="0" w:color="auto"/>
            </w:tcBorders>
            <w:shd w:val="clear" w:color="000000" w:fill="FFFFFF"/>
            <w:vAlign w:val="center"/>
            <w:hideMark/>
          </w:tcPr>
          <w:p w14:paraId="52FC862A" w14:textId="77777777" w:rsidR="005355D0" w:rsidRPr="005355D0" w:rsidRDefault="005355D0" w:rsidP="005355D0">
            <w:pPr>
              <w:ind w:firstLineChars="400" w:firstLine="800"/>
              <w:rPr>
                <w:rFonts w:ascii="Tahoma" w:hAnsi="Tahoma" w:cs="Tahoma"/>
                <w:color w:val="000000"/>
                <w:sz w:val="20"/>
                <w:szCs w:val="20"/>
              </w:rPr>
            </w:pPr>
            <w:r w:rsidRPr="005355D0">
              <w:rPr>
                <w:rFonts w:ascii="Tahoma" w:hAnsi="Tahoma" w:cs="Tahoma"/>
                <w:color w:val="000000"/>
                <w:sz w:val="20"/>
                <w:szCs w:val="20"/>
              </w:rPr>
              <w:t>Ставка земельного налога, установленная в соответствии с законодательством Российской Федерации о налогах и сборах и нормативными правовыми актами представительных органов муниципального образования, на территории которого находится система теплоснабжения, и действующая в i-м расчетном периоде регулирования, % (</w:t>
            </w:r>
            <w:proofErr w:type="spellStart"/>
            <w:r w:rsidRPr="005355D0">
              <w:rPr>
                <w:rFonts w:ascii="Tahoma" w:hAnsi="Tahoma" w:cs="Tahoma"/>
                <w:b/>
                <w:bCs/>
                <w:color w:val="000000"/>
                <w:sz w:val="22"/>
                <w:szCs w:val="22"/>
              </w:rPr>
              <w:t>t</w:t>
            </w:r>
            <w:r w:rsidRPr="005355D0">
              <w:rPr>
                <w:rFonts w:ascii="Tahoma" w:hAnsi="Tahoma" w:cs="Tahoma"/>
                <w:b/>
                <w:bCs/>
                <w:color w:val="000000"/>
                <w:sz w:val="22"/>
                <w:szCs w:val="22"/>
                <w:vertAlign w:val="subscript"/>
              </w:rPr>
              <w:t>i</w:t>
            </w:r>
            <w:r w:rsidRPr="005355D0">
              <w:rPr>
                <w:rFonts w:ascii="Tahoma" w:hAnsi="Tahoma" w:cs="Tahoma"/>
                <w:b/>
                <w:bCs/>
                <w:color w:val="000000"/>
                <w:sz w:val="22"/>
                <w:szCs w:val="22"/>
                <w:vertAlign w:val="superscript"/>
              </w:rPr>
              <w:t>з</w:t>
            </w:r>
            <w:proofErr w:type="spellEnd"/>
            <w:r w:rsidRPr="005355D0">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3CB3E528"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0,3%</w:t>
            </w:r>
          </w:p>
        </w:tc>
        <w:tc>
          <w:tcPr>
            <w:tcW w:w="3686" w:type="dxa"/>
            <w:tcBorders>
              <w:top w:val="nil"/>
              <w:left w:val="nil"/>
              <w:bottom w:val="single" w:sz="4" w:space="0" w:color="auto"/>
              <w:right w:val="single" w:sz="8" w:space="0" w:color="auto"/>
            </w:tcBorders>
            <w:shd w:val="clear" w:color="000000" w:fill="FFFFFF"/>
            <w:vAlign w:val="center"/>
            <w:hideMark/>
          </w:tcPr>
          <w:p w14:paraId="5C6AF896"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xml:space="preserve">Решение Прокопьевского </w:t>
            </w:r>
            <w:r w:rsidRPr="005355D0">
              <w:rPr>
                <w:rFonts w:ascii="Tahoma" w:hAnsi="Tahoma" w:cs="Tahoma"/>
                <w:color w:val="000000"/>
                <w:sz w:val="20"/>
                <w:szCs w:val="20"/>
              </w:rPr>
              <w:br/>
              <w:t xml:space="preserve">городского СНД "Об установлении земельного </w:t>
            </w:r>
            <w:r w:rsidRPr="005355D0">
              <w:rPr>
                <w:rFonts w:ascii="Tahoma" w:hAnsi="Tahoma" w:cs="Tahoma"/>
                <w:color w:val="000000"/>
                <w:sz w:val="20"/>
                <w:szCs w:val="20"/>
              </w:rPr>
              <w:br/>
              <w:t>налога на территории Прокопьевского</w:t>
            </w:r>
            <w:r w:rsidRPr="005355D0">
              <w:rPr>
                <w:rFonts w:ascii="Tahoma" w:hAnsi="Tahoma" w:cs="Tahoma"/>
                <w:color w:val="000000"/>
                <w:sz w:val="20"/>
                <w:szCs w:val="20"/>
              </w:rPr>
              <w:br/>
              <w:t xml:space="preserve"> городского округа" </w:t>
            </w:r>
            <w:r w:rsidRPr="005355D0">
              <w:rPr>
                <w:rFonts w:ascii="Tahoma" w:hAnsi="Tahoma" w:cs="Tahoma"/>
                <w:color w:val="000000"/>
                <w:sz w:val="20"/>
                <w:szCs w:val="20"/>
              </w:rPr>
              <w:br/>
              <w:t>№ 140 от 27.11.2014г.</w:t>
            </w:r>
          </w:p>
        </w:tc>
      </w:tr>
      <w:tr w:rsidR="005355D0" w:rsidRPr="005355D0" w14:paraId="0A16FFEE" w14:textId="77777777" w:rsidTr="005355D0">
        <w:trPr>
          <w:trHeight w:val="555"/>
          <w:jc w:val="center"/>
        </w:trPr>
        <w:tc>
          <w:tcPr>
            <w:tcW w:w="1005" w:type="dxa"/>
            <w:tcBorders>
              <w:top w:val="nil"/>
              <w:left w:val="single" w:sz="8" w:space="0" w:color="auto"/>
              <w:bottom w:val="single" w:sz="8" w:space="0" w:color="auto"/>
              <w:right w:val="single" w:sz="4" w:space="0" w:color="auto"/>
            </w:tcBorders>
            <w:shd w:val="clear" w:color="000000" w:fill="FFFFFF"/>
            <w:noWrap/>
            <w:vAlign w:val="center"/>
            <w:hideMark/>
          </w:tcPr>
          <w:p w14:paraId="470E63F4" w14:textId="77777777" w:rsidR="005355D0" w:rsidRPr="005355D0" w:rsidRDefault="005355D0" w:rsidP="005355D0">
            <w:pPr>
              <w:jc w:val="right"/>
              <w:rPr>
                <w:rFonts w:ascii="Tahoma" w:hAnsi="Tahoma" w:cs="Tahoma"/>
                <w:sz w:val="20"/>
                <w:szCs w:val="20"/>
              </w:rPr>
            </w:pPr>
            <w:r w:rsidRPr="005355D0">
              <w:rPr>
                <w:rFonts w:ascii="Tahoma" w:hAnsi="Tahoma" w:cs="Tahoma"/>
                <w:sz w:val="20"/>
                <w:szCs w:val="20"/>
              </w:rPr>
              <w:t>3.3.2</w:t>
            </w:r>
          </w:p>
        </w:tc>
        <w:tc>
          <w:tcPr>
            <w:tcW w:w="3673" w:type="dxa"/>
            <w:tcBorders>
              <w:top w:val="nil"/>
              <w:left w:val="nil"/>
              <w:bottom w:val="single" w:sz="8" w:space="0" w:color="auto"/>
              <w:right w:val="single" w:sz="4" w:space="0" w:color="auto"/>
            </w:tcBorders>
            <w:shd w:val="clear" w:color="000000" w:fill="FFFFFF"/>
            <w:vAlign w:val="center"/>
            <w:hideMark/>
          </w:tcPr>
          <w:p w14:paraId="0E1D750A" w14:textId="77777777" w:rsidR="005355D0" w:rsidRPr="005355D0" w:rsidRDefault="005355D0" w:rsidP="005355D0">
            <w:pPr>
              <w:ind w:firstLineChars="400" w:firstLine="800"/>
              <w:rPr>
                <w:rFonts w:ascii="Tahoma" w:hAnsi="Tahoma" w:cs="Tahoma"/>
                <w:color w:val="000000"/>
                <w:sz w:val="20"/>
                <w:szCs w:val="20"/>
              </w:rPr>
            </w:pPr>
            <w:r w:rsidRPr="005355D0">
              <w:rPr>
                <w:rFonts w:ascii="Tahoma" w:hAnsi="Tahoma" w:cs="Tahoma"/>
                <w:color w:val="000000"/>
                <w:sz w:val="20"/>
                <w:szCs w:val="20"/>
              </w:rPr>
              <w:t xml:space="preserve">Стоимость земельного участка для размещения котельной в i-м расчетном периоде регулирования, </w:t>
            </w:r>
            <w:proofErr w:type="spellStart"/>
            <w:r w:rsidRPr="005355D0">
              <w:rPr>
                <w:rFonts w:ascii="Tahoma" w:hAnsi="Tahoma" w:cs="Tahoma"/>
                <w:color w:val="000000"/>
                <w:sz w:val="20"/>
                <w:szCs w:val="20"/>
              </w:rPr>
              <w:t>тыс.руб</w:t>
            </w:r>
            <w:proofErr w:type="spellEnd"/>
            <w:r w:rsidRPr="005355D0">
              <w:rPr>
                <w:rFonts w:ascii="Tahoma" w:hAnsi="Tahoma" w:cs="Tahoma"/>
                <w:color w:val="000000"/>
                <w:sz w:val="20"/>
                <w:szCs w:val="20"/>
              </w:rPr>
              <w:t>. (</w:t>
            </w:r>
            <w:proofErr w:type="spellStart"/>
            <w:r w:rsidRPr="005355D0">
              <w:rPr>
                <w:rFonts w:ascii="Tahoma" w:hAnsi="Tahoma" w:cs="Tahoma"/>
                <w:b/>
                <w:bCs/>
                <w:color w:val="000000"/>
                <w:sz w:val="20"/>
                <w:szCs w:val="20"/>
              </w:rPr>
              <w:t>З</w:t>
            </w:r>
            <w:r w:rsidRPr="005355D0">
              <w:rPr>
                <w:rFonts w:ascii="Tahoma" w:hAnsi="Tahoma" w:cs="Tahoma"/>
                <w:b/>
                <w:bCs/>
                <w:color w:val="000000"/>
                <w:sz w:val="20"/>
                <w:szCs w:val="20"/>
                <w:vertAlign w:val="subscript"/>
              </w:rPr>
              <w:t>i,k</w:t>
            </w:r>
            <w:proofErr w:type="spellEnd"/>
            <w:r w:rsidRPr="005355D0">
              <w:rPr>
                <w:rFonts w:ascii="Tahoma" w:hAnsi="Tahoma" w:cs="Tahoma"/>
                <w:color w:val="000000"/>
                <w:sz w:val="20"/>
                <w:szCs w:val="20"/>
              </w:rPr>
              <w:t>)</w:t>
            </w:r>
          </w:p>
        </w:tc>
        <w:tc>
          <w:tcPr>
            <w:tcW w:w="2126" w:type="dxa"/>
            <w:tcBorders>
              <w:top w:val="nil"/>
              <w:left w:val="nil"/>
              <w:bottom w:val="single" w:sz="8" w:space="0" w:color="auto"/>
              <w:right w:val="single" w:sz="4" w:space="0" w:color="auto"/>
            </w:tcBorders>
            <w:shd w:val="clear" w:color="000000" w:fill="FFFFFF"/>
            <w:vAlign w:val="center"/>
            <w:hideMark/>
          </w:tcPr>
          <w:p w14:paraId="1B1FBB9B"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19 950,68</w:t>
            </w:r>
          </w:p>
        </w:tc>
        <w:tc>
          <w:tcPr>
            <w:tcW w:w="3686" w:type="dxa"/>
            <w:tcBorders>
              <w:top w:val="nil"/>
              <w:left w:val="nil"/>
              <w:bottom w:val="single" w:sz="8" w:space="0" w:color="auto"/>
              <w:right w:val="single" w:sz="8" w:space="0" w:color="auto"/>
            </w:tcBorders>
            <w:shd w:val="clear" w:color="000000" w:fill="FFFFFF"/>
            <w:vAlign w:val="center"/>
            <w:hideMark/>
          </w:tcPr>
          <w:p w14:paraId="2B6CDAEA"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383E2404" w14:textId="77777777" w:rsidTr="005355D0">
        <w:trPr>
          <w:trHeight w:val="270"/>
          <w:jc w:val="center"/>
        </w:trPr>
        <w:tc>
          <w:tcPr>
            <w:tcW w:w="1005" w:type="dxa"/>
            <w:tcBorders>
              <w:top w:val="nil"/>
              <w:left w:val="single" w:sz="8" w:space="0" w:color="auto"/>
              <w:bottom w:val="nil"/>
              <w:right w:val="nil"/>
            </w:tcBorders>
            <w:shd w:val="clear" w:color="000000" w:fill="FFFFFF"/>
            <w:vAlign w:val="center"/>
            <w:hideMark/>
          </w:tcPr>
          <w:p w14:paraId="2F64F46D"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 </w:t>
            </w:r>
          </w:p>
        </w:tc>
        <w:tc>
          <w:tcPr>
            <w:tcW w:w="3673" w:type="dxa"/>
            <w:tcBorders>
              <w:top w:val="nil"/>
              <w:left w:val="nil"/>
              <w:bottom w:val="nil"/>
              <w:right w:val="nil"/>
            </w:tcBorders>
            <w:shd w:val="clear" w:color="000000" w:fill="FFFFFF"/>
            <w:vAlign w:val="center"/>
            <w:hideMark/>
          </w:tcPr>
          <w:p w14:paraId="4F01BE75" w14:textId="77777777" w:rsidR="005355D0" w:rsidRPr="005355D0" w:rsidRDefault="005355D0" w:rsidP="005355D0">
            <w:pPr>
              <w:ind w:firstLineChars="200" w:firstLine="400"/>
              <w:rPr>
                <w:rFonts w:ascii="Tahoma" w:hAnsi="Tahoma" w:cs="Tahoma"/>
                <w:color w:val="000000"/>
                <w:sz w:val="20"/>
                <w:szCs w:val="20"/>
              </w:rPr>
            </w:pPr>
            <w:r w:rsidRPr="005355D0">
              <w:rPr>
                <w:rFonts w:ascii="Tahoma" w:hAnsi="Tahoma" w:cs="Tahoma"/>
                <w:color w:val="000000"/>
                <w:sz w:val="20"/>
                <w:szCs w:val="20"/>
              </w:rPr>
              <w:t> </w:t>
            </w:r>
          </w:p>
        </w:tc>
        <w:tc>
          <w:tcPr>
            <w:tcW w:w="2126" w:type="dxa"/>
            <w:tcBorders>
              <w:top w:val="nil"/>
              <w:left w:val="nil"/>
              <w:bottom w:val="nil"/>
              <w:right w:val="nil"/>
            </w:tcBorders>
            <w:shd w:val="clear" w:color="000000" w:fill="FFFFFF"/>
            <w:vAlign w:val="center"/>
            <w:hideMark/>
          </w:tcPr>
          <w:p w14:paraId="10F46593"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 </w:t>
            </w:r>
          </w:p>
        </w:tc>
        <w:tc>
          <w:tcPr>
            <w:tcW w:w="3686" w:type="dxa"/>
            <w:tcBorders>
              <w:top w:val="nil"/>
              <w:left w:val="nil"/>
              <w:bottom w:val="nil"/>
              <w:right w:val="single" w:sz="8" w:space="0" w:color="auto"/>
            </w:tcBorders>
            <w:shd w:val="clear" w:color="000000" w:fill="FFFFFF"/>
            <w:noWrap/>
            <w:vAlign w:val="center"/>
            <w:hideMark/>
          </w:tcPr>
          <w:p w14:paraId="0AE96E6E"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594982EF" w14:textId="77777777" w:rsidTr="005355D0">
        <w:trPr>
          <w:trHeight w:val="600"/>
          <w:jc w:val="center"/>
        </w:trPr>
        <w:tc>
          <w:tcPr>
            <w:tcW w:w="1005"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42F86DD1"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4</w:t>
            </w:r>
          </w:p>
        </w:tc>
        <w:tc>
          <w:tcPr>
            <w:tcW w:w="9485" w:type="dxa"/>
            <w:gridSpan w:val="3"/>
            <w:tcBorders>
              <w:top w:val="single" w:sz="8" w:space="0" w:color="auto"/>
              <w:left w:val="nil"/>
              <w:bottom w:val="single" w:sz="4" w:space="0" w:color="auto"/>
              <w:right w:val="single" w:sz="8" w:space="0" w:color="000000"/>
            </w:tcBorders>
            <w:shd w:val="clear" w:color="000000" w:fill="FFFFFF"/>
            <w:vAlign w:val="center"/>
            <w:hideMark/>
          </w:tcPr>
          <w:p w14:paraId="4F99C5E3" w14:textId="77777777" w:rsidR="005355D0" w:rsidRPr="005355D0" w:rsidRDefault="005355D0" w:rsidP="005355D0">
            <w:pPr>
              <w:rPr>
                <w:rFonts w:ascii="Tahoma" w:hAnsi="Tahoma" w:cs="Tahoma"/>
                <w:b/>
                <w:bCs/>
                <w:color w:val="000000"/>
                <w:sz w:val="20"/>
                <w:szCs w:val="20"/>
              </w:rPr>
            </w:pPr>
            <w:r w:rsidRPr="005355D0">
              <w:rPr>
                <w:rFonts w:ascii="Tahoma" w:hAnsi="Tahoma" w:cs="Tahoma"/>
                <w:b/>
                <w:bCs/>
                <w:color w:val="000000"/>
                <w:sz w:val="20"/>
                <w:szCs w:val="20"/>
              </w:rPr>
              <w:t>Параметры, использованные при расчете составляющей предельного уровня цены на тепловую энергию (мощность), обеспечивающей компенсацию прочих расходов при производстве тепловой энергии котельной в i-м расчетном периоде регулирования</w:t>
            </w:r>
          </w:p>
        </w:tc>
      </w:tr>
      <w:tr w:rsidR="005355D0" w:rsidRPr="005355D0" w14:paraId="70082B97" w14:textId="77777777" w:rsidTr="005355D0">
        <w:trPr>
          <w:trHeight w:val="600"/>
          <w:jc w:val="center"/>
        </w:trPr>
        <w:tc>
          <w:tcPr>
            <w:tcW w:w="10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30F31F"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4.1</w:t>
            </w:r>
          </w:p>
        </w:tc>
        <w:tc>
          <w:tcPr>
            <w:tcW w:w="3673" w:type="dxa"/>
            <w:tcBorders>
              <w:top w:val="single" w:sz="4" w:space="0" w:color="auto"/>
              <w:left w:val="nil"/>
              <w:bottom w:val="single" w:sz="4" w:space="0" w:color="auto"/>
              <w:right w:val="single" w:sz="4" w:space="0" w:color="auto"/>
            </w:tcBorders>
            <w:shd w:val="clear" w:color="000000" w:fill="FFFFFF"/>
            <w:vAlign w:val="center"/>
            <w:hideMark/>
          </w:tcPr>
          <w:p w14:paraId="14EBE679" w14:textId="77777777" w:rsidR="005355D0" w:rsidRPr="005355D0" w:rsidRDefault="005355D0" w:rsidP="005355D0">
            <w:pPr>
              <w:ind w:firstLineChars="200" w:firstLine="400"/>
              <w:rPr>
                <w:rFonts w:ascii="Tahoma" w:hAnsi="Tahoma" w:cs="Tahoma"/>
                <w:color w:val="000000"/>
                <w:sz w:val="20"/>
                <w:szCs w:val="20"/>
              </w:rPr>
            </w:pPr>
            <w:r w:rsidRPr="005355D0">
              <w:rPr>
                <w:rFonts w:ascii="Tahoma" w:hAnsi="Tahoma" w:cs="Tahoma"/>
                <w:color w:val="000000"/>
                <w:sz w:val="20"/>
                <w:szCs w:val="20"/>
              </w:rPr>
              <w:t>Расходы на техническое обслуживание и ремонт основных средств котельной с использованием угля и тепловых сетей в базовом (2019) году, тыс. руб. (</w:t>
            </w:r>
            <w:proofErr w:type="spellStart"/>
            <w:r w:rsidRPr="005355D0">
              <w:rPr>
                <w:rFonts w:ascii="Tahoma" w:hAnsi="Tahoma" w:cs="Tahoma"/>
                <w:b/>
                <w:bCs/>
                <w:color w:val="000000"/>
                <w:sz w:val="22"/>
                <w:szCs w:val="22"/>
              </w:rPr>
              <w:t>ТО</w:t>
            </w:r>
            <w:r w:rsidRPr="005355D0">
              <w:rPr>
                <w:rFonts w:ascii="Tahoma" w:hAnsi="Tahoma" w:cs="Tahoma"/>
                <w:b/>
                <w:bCs/>
                <w:color w:val="000000"/>
                <w:sz w:val="22"/>
                <w:szCs w:val="22"/>
                <w:vertAlign w:val="subscript"/>
              </w:rPr>
              <w:t>б,k</w:t>
            </w:r>
            <w:proofErr w:type="spellEnd"/>
            <w:r w:rsidRPr="005355D0">
              <w:rPr>
                <w:rFonts w:ascii="Tahoma" w:hAnsi="Tahoma" w:cs="Tahoma"/>
                <w:color w:val="000000"/>
                <w:sz w:val="20"/>
                <w:szCs w:val="20"/>
              </w:rPr>
              <w:t>)</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38F56D53"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1 692,15</w:t>
            </w:r>
          </w:p>
        </w:tc>
        <w:tc>
          <w:tcPr>
            <w:tcW w:w="3686" w:type="dxa"/>
            <w:tcBorders>
              <w:top w:val="single" w:sz="4" w:space="0" w:color="auto"/>
              <w:left w:val="nil"/>
              <w:bottom w:val="single" w:sz="4" w:space="0" w:color="auto"/>
              <w:right w:val="single" w:sz="4" w:space="0" w:color="auto"/>
            </w:tcBorders>
            <w:shd w:val="clear" w:color="000000" w:fill="FFFFFF"/>
            <w:vAlign w:val="center"/>
            <w:hideMark/>
          </w:tcPr>
          <w:p w14:paraId="3A6FD9ED"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7255C05C" w14:textId="77777777" w:rsidTr="005355D0">
        <w:trPr>
          <w:trHeight w:val="60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047D3F8A"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4.1.1</w:t>
            </w:r>
          </w:p>
        </w:tc>
        <w:tc>
          <w:tcPr>
            <w:tcW w:w="3673" w:type="dxa"/>
            <w:tcBorders>
              <w:top w:val="nil"/>
              <w:left w:val="nil"/>
              <w:bottom w:val="single" w:sz="4" w:space="0" w:color="auto"/>
              <w:right w:val="single" w:sz="4" w:space="0" w:color="auto"/>
            </w:tcBorders>
            <w:shd w:val="clear" w:color="000000" w:fill="FFFFFF"/>
            <w:vAlign w:val="center"/>
            <w:hideMark/>
          </w:tcPr>
          <w:p w14:paraId="53FB3207" w14:textId="77777777" w:rsidR="005355D0" w:rsidRPr="005355D0" w:rsidRDefault="005355D0" w:rsidP="005355D0">
            <w:pPr>
              <w:ind w:firstLineChars="400" w:firstLine="800"/>
              <w:rPr>
                <w:rFonts w:ascii="Tahoma" w:hAnsi="Tahoma" w:cs="Tahoma"/>
                <w:i/>
                <w:iCs/>
                <w:color w:val="000000"/>
                <w:sz w:val="20"/>
                <w:szCs w:val="20"/>
              </w:rPr>
            </w:pPr>
            <w:r w:rsidRPr="005355D0">
              <w:rPr>
                <w:rFonts w:ascii="Tahoma" w:hAnsi="Tahoma" w:cs="Tahoma"/>
                <w:i/>
                <w:iCs/>
                <w:color w:val="000000"/>
                <w:sz w:val="20"/>
                <w:szCs w:val="20"/>
              </w:rPr>
              <w:t>Базовая величина капитальных затрат на основные средства котельной с использованием угля в базовом году, тыс. руб. (</w:t>
            </w:r>
            <w:proofErr w:type="spellStart"/>
            <w:r w:rsidRPr="005355D0">
              <w:rPr>
                <w:rFonts w:ascii="Tahoma" w:hAnsi="Tahoma" w:cs="Tahoma"/>
                <w:b/>
                <w:bCs/>
                <w:i/>
                <w:iCs/>
                <w:color w:val="000000"/>
                <w:sz w:val="22"/>
                <w:szCs w:val="22"/>
              </w:rPr>
              <w:t>КЗО</w:t>
            </w:r>
            <w:r w:rsidRPr="005355D0">
              <w:rPr>
                <w:rFonts w:ascii="Tahoma" w:hAnsi="Tahoma" w:cs="Tahoma"/>
                <w:b/>
                <w:bCs/>
                <w:i/>
                <w:iCs/>
                <w:color w:val="000000"/>
                <w:sz w:val="22"/>
                <w:szCs w:val="22"/>
                <w:vertAlign w:val="subscript"/>
              </w:rPr>
              <w:t>б,k</w:t>
            </w:r>
            <w:r w:rsidRPr="005355D0">
              <w:rPr>
                <w:rFonts w:ascii="Tahoma" w:hAnsi="Tahoma" w:cs="Tahoma"/>
                <w:b/>
                <w:bCs/>
                <w:i/>
                <w:iCs/>
                <w:color w:val="000000"/>
                <w:sz w:val="22"/>
                <w:szCs w:val="22"/>
                <w:vertAlign w:val="superscript"/>
              </w:rPr>
              <w:t>кот</w:t>
            </w:r>
            <w:proofErr w:type="spellEnd"/>
            <w:r w:rsidRPr="005355D0">
              <w:rPr>
                <w:rFonts w:ascii="Tahoma" w:hAnsi="Tahoma" w:cs="Tahoma"/>
                <w:b/>
                <w:bCs/>
                <w:i/>
                <w:iCs/>
                <w:color w:val="000000"/>
                <w:sz w:val="22"/>
                <w:szCs w:val="22"/>
                <w:vertAlign w:val="superscript"/>
              </w:rPr>
              <w:t>(б)</w:t>
            </w:r>
            <w:r w:rsidRPr="005355D0">
              <w:rPr>
                <w:rFonts w:ascii="Tahoma" w:hAnsi="Tahoma" w:cs="Tahoma"/>
                <w:i/>
                <w:iCs/>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66BB066A"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73 547,00</w:t>
            </w:r>
          </w:p>
        </w:tc>
        <w:tc>
          <w:tcPr>
            <w:tcW w:w="3686" w:type="dxa"/>
            <w:tcBorders>
              <w:top w:val="nil"/>
              <w:left w:val="nil"/>
              <w:bottom w:val="single" w:sz="4" w:space="0" w:color="auto"/>
              <w:right w:val="single" w:sz="8" w:space="0" w:color="auto"/>
            </w:tcBorders>
            <w:shd w:val="clear" w:color="000000" w:fill="FFFFFF"/>
            <w:vAlign w:val="center"/>
            <w:hideMark/>
          </w:tcPr>
          <w:p w14:paraId="2FF2027A"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Таблица ТЭП (I)</w:t>
            </w:r>
          </w:p>
        </w:tc>
      </w:tr>
      <w:tr w:rsidR="005355D0" w:rsidRPr="005355D0" w14:paraId="687E3CDF" w14:textId="77777777" w:rsidTr="005355D0">
        <w:trPr>
          <w:trHeight w:val="34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5EC1728B"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4.1.2</w:t>
            </w:r>
          </w:p>
        </w:tc>
        <w:tc>
          <w:tcPr>
            <w:tcW w:w="3673" w:type="dxa"/>
            <w:tcBorders>
              <w:top w:val="nil"/>
              <w:left w:val="nil"/>
              <w:bottom w:val="single" w:sz="4" w:space="0" w:color="auto"/>
              <w:right w:val="single" w:sz="4" w:space="0" w:color="auto"/>
            </w:tcBorders>
            <w:shd w:val="clear" w:color="000000" w:fill="FFFFFF"/>
            <w:vAlign w:val="center"/>
            <w:hideMark/>
          </w:tcPr>
          <w:p w14:paraId="3E5438B4" w14:textId="77777777" w:rsidR="005355D0" w:rsidRPr="005355D0" w:rsidRDefault="005355D0" w:rsidP="005355D0">
            <w:pPr>
              <w:ind w:firstLineChars="400" w:firstLine="800"/>
              <w:rPr>
                <w:rFonts w:ascii="Tahoma" w:hAnsi="Tahoma" w:cs="Tahoma"/>
                <w:i/>
                <w:iCs/>
                <w:color w:val="000000"/>
                <w:sz w:val="20"/>
                <w:szCs w:val="20"/>
              </w:rPr>
            </w:pPr>
            <w:r w:rsidRPr="005355D0">
              <w:rPr>
                <w:rFonts w:ascii="Tahoma" w:hAnsi="Tahoma" w:cs="Tahoma"/>
                <w:i/>
                <w:iCs/>
                <w:color w:val="000000"/>
                <w:sz w:val="20"/>
                <w:szCs w:val="20"/>
              </w:rPr>
              <w:t>Коэффициент расходов на техническое обслуживание и ремонт основных средств котельной (</w:t>
            </w:r>
            <w:proofErr w:type="spellStart"/>
            <w:r w:rsidRPr="005355D0">
              <w:rPr>
                <w:rFonts w:ascii="Tahoma" w:hAnsi="Tahoma" w:cs="Tahoma"/>
                <w:b/>
                <w:bCs/>
                <w:i/>
                <w:iCs/>
                <w:color w:val="000000"/>
                <w:sz w:val="22"/>
                <w:szCs w:val="22"/>
              </w:rPr>
              <w:t>К</w:t>
            </w:r>
            <w:r w:rsidRPr="005355D0">
              <w:rPr>
                <w:rFonts w:ascii="Tahoma" w:hAnsi="Tahoma" w:cs="Tahoma"/>
                <w:b/>
                <w:bCs/>
                <w:i/>
                <w:iCs/>
                <w:color w:val="000000"/>
                <w:sz w:val="22"/>
                <w:szCs w:val="22"/>
                <w:vertAlign w:val="subscript"/>
              </w:rPr>
              <w:t>k</w:t>
            </w:r>
            <w:r w:rsidRPr="005355D0">
              <w:rPr>
                <w:rFonts w:ascii="Tahoma" w:hAnsi="Tahoma" w:cs="Tahoma"/>
                <w:b/>
                <w:bCs/>
                <w:i/>
                <w:iCs/>
                <w:color w:val="000000"/>
                <w:sz w:val="22"/>
                <w:szCs w:val="22"/>
                <w:vertAlign w:val="superscript"/>
              </w:rPr>
              <w:t>кот</w:t>
            </w:r>
            <w:proofErr w:type="spellEnd"/>
            <w:r w:rsidRPr="005355D0">
              <w:rPr>
                <w:rFonts w:ascii="Tahoma" w:hAnsi="Tahoma" w:cs="Tahoma"/>
                <w:b/>
                <w:bCs/>
                <w:i/>
                <w:iCs/>
                <w:color w:val="000000"/>
                <w:sz w:val="22"/>
                <w:szCs w:val="22"/>
                <w:vertAlign w:val="superscript"/>
              </w:rPr>
              <w:t>, ТО</w:t>
            </w:r>
            <w:r w:rsidRPr="005355D0">
              <w:rPr>
                <w:rFonts w:ascii="Tahoma" w:hAnsi="Tahoma" w:cs="Tahoma"/>
                <w:i/>
                <w:iCs/>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4010350C"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0,020</w:t>
            </w:r>
          </w:p>
        </w:tc>
        <w:tc>
          <w:tcPr>
            <w:tcW w:w="3686" w:type="dxa"/>
            <w:tcBorders>
              <w:top w:val="nil"/>
              <w:left w:val="nil"/>
              <w:bottom w:val="single" w:sz="4" w:space="0" w:color="auto"/>
              <w:right w:val="single" w:sz="8" w:space="0" w:color="auto"/>
            </w:tcBorders>
            <w:shd w:val="clear" w:color="000000" w:fill="FFFFFF"/>
            <w:vAlign w:val="center"/>
            <w:hideMark/>
          </w:tcPr>
          <w:p w14:paraId="48CFD72A"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Таблица ТЭП (I)</w:t>
            </w:r>
          </w:p>
        </w:tc>
      </w:tr>
      <w:tr w:rsidR="005355D0" w:rsidRPr="005355D0" w14:paraId="12206B2D" w14:textId="77777777" w:rsidTr="005355D0">
        <w:trPr>
          <w:trHeight w:val="60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4DF23650"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4.1.3</w:t>
            </w:r>
          </w:p>
        </w:tc>
        <w:tc>
          <w:tcPr>
            <w:tcW w:w="3673" w:type="dxa"/>
            <w:tcBorders>
              <w:top w:val="nil"/>
              <w:left w:val="nil"/>
              <w:bottom w:val="single" w:sz="4" w:space="0" w:color="auto"/>
              <w:right w:val="single" w:sz="4" w:space="0" w:color="auto"/>
            </w:tcBorders>
            <w:shd w:val="clear" w:color="000000" w:fill="FFFFFF"/>
            <w:vAlign w:val="center"/>
            <w:hideMark/>
          </w:tcPr>
          <w:p w14:paraId="601A8C34" w14:textId="77777777" w:rsidR="005355D0" w:rsidRPr="005355D0" w:rsidRDefault="005355D0" w:rsidP="005355D0">
            <w:pPr>
              <w:ind w:firstLineChars="400" w:firstLine="800"/>
              <w:rPr>
                <w:rFonts w:ascii="Tahoma" w:hAnsi="Tahoma" w:cs="Tahoma"/>
                <w:i/>
                <w:iCs/>
                <w:color w:val="000000"/>
                <w:sz w:val="20"/>
                <w:szCs w:val="20"/>
              </w:rPr>
            </w:pPr>
            <w:r w:rsidRPr="005355D0">
              <w:rPr>
                <w:rFonts w:ascii="Tahoma" w:hAnsi="Tahoma" w:cs="Tahoma"/>
                <w:i/>
                <w:iCs/>
                <w:color w:val="000000"/>
                <w:sz w:val="20"/>
                <w:szCs w:val="20"/>
              </w:rPr>
              <w:t>Базовая величина капитальных затрат на основные средства тепловых сетей в базовом году, тыс. руб. (</w:t>
            </w:r>
            <w:proofErr w:type="spellStart"/>
            <w:r w:rsidRPr="005355D0">
              <w:rPr>
                <w:rFonts w:ascii="Tahoma" w:hAnsi="Tahoma" w:cs="Tahoma"/>
                <w:b/>
                <w:bCs/>
                <w:i/>
                <w:iCs/>
                <w:color w:val="000000"/>
                <w:sz w:val="22"/>
                <w:szCs w:val="22"/>
              </w:rPr>
              <w:t>КЗО</w:t>
            </w:r>
            <w:r w:rsidRPr="005355D0">
              <w:rPr>
                <w:rFonts w:ascii="Tahoma" w:hAnsi="Tahoma" w:cs="Tahoma"/>
                <w:b/>
                <w:bCs/>
                <w:i/>
                <w:iCs/>
                <w:color w:val="000000"/>
                <w:sz w:val="22"/>
                <w:szCs w:val="22"/>
                <w:vertAlign w:val="subscript"/>
              </w:rPr>
              <w:t>б</w:t>
            </w:r>
            <w:r w:rsidRPr="005355D0">
              <w:rPr>
                <w:rFonts w:ascii="Tahoma" w:hAnsi="Tahoma" w:cs="Tahoma"/>
                <w:b/>
                <w:bCs/>
                <w:i/>
                <w:iCs/>
                <w:color w:val="000000"/>
                <w:sz w:val="22"/>
                <w:szCs w:val="22"/>
                <w:vertAlign w:val="superscript"/>
              </w:rPr>
              <w:t>сети</w:t>
            </w:r>
            <w:proofErr w:type="spellEnd"/>
            <w:r w:rsidRPr="005355D0">
              <w:rPr>
                <w:rFonts w:ascii="Tahoma" w:hAnsi="Tahoma" w:cs="Tahoma"/>
                <w:b/>
                <w:bCs/>
                <w:i/>
                <w:iCs/>
                <w:color w:val="000000"/>
                <w:sz w:val="22"/>
                <w:szCs w:val="22"/>
                <w:vertAlign w:val="superscript"/>
              </w:rPr>
              <w:t>(б)</w:t>
            </w:r>
            <w:r w:rsidRPr="005355D0">
              <w:rPr>
                <w:rFonts w:ascii="Tahoma" w:hAnsi="Tahoma" w:cs="Tahoma"/>
                <w:i/>
                <w:iCs/>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75818B5E"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14 747,00</w:t>
            </w:r>
          </w:p>
        </w:tc>
        <w:tc>
          <w:tcPr>
            <w:tcW w:w="3686" w:type="dxa"/>
            <w:tcBorders>
              <w:top w:val="nil"/>
              <w:left w:val="nil"/>
              <w:bottom w:val="single" w:sz="4" w:space="0" w:color="auto"/>
              <w:right w:val="single" w:sz="8" w:space="0" w:color="auto"/>
            </w:tcBorders>
            <w:shd w:val="clear" w:color="000000" w:fill="FFFFFF"/>
            <w:vAlign w:val="center"/>
            <w:hideMark/>
          </w:tcPr>
          <w:p w14:paraId="05CC853F"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Таблица ТЭП (II)</w:t>
            </w:r>
          </w:p>
        </w:tc>
      </w:tr>
      <w:tr w:rsidR="005355D0" w:rsidRPr="005355D0" w14:paraId="6933290A" w14:textId="77777777" w:rsidTr="005355D0">
        <w:trPr>
          <w:trHeight w:val="63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00BC540D"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4.1.4</w:t>
            </w:r>
          </w:p>
        </w:tc>
        <w:tc>
          <w:tcPr>
            <w:tcW w:w="3673" w:type="dxa"/>
            <w:tcBorders>
              <w:top w:val="nil"/>
              <w:left w:val="nil"/>
              <w:bottom w:val="single" w:sz="4" w:space="0" w:color="auto"/>
              <w:right w:val="single" w:sz="4" w:space="0" w:color="auto"/>
            </w:tcBorders>
            <w:shd w:val="clear" w:color="000000" w:fill="FFFFFF"/>
            <w:vAlign w:val="center"/>
            <w:hideMark/>
          </w:tcPr>
          <w:p w14:paraId="53F11AC3" w14:textId="77777777" w:rsidR="005355D0" w:rsidRPr="005355D0" w:rsidRDefault="005355D0" w:rsidP="005355D0">
            <w:pPr>
              <w:ind w:firstLineChars="400" w:firstLine="800"/>
              <w:rPr>
                <w:rFonts w:ascii="Tahoma" w:hAnsi="Tahoma" w:cs="Tahoma"/>
                <w:i/>
                <w:iCs/>
                <w:color w:val="000000"/>
                <w:sz w:val="20"/>
                <w:szCs w:val="20"/>
              </w:rPr>
            </w:pPr>
            <w:r w:rsidRPr="005355D0">
              <w:rPr>
                <w:rFonts w:ascii="Tahoma" w:hAnsi="Tahoma" w:cs="Tahoma"/>
                <w:i/>
                <w:iCs/>
                <w:color w:val="000000"/>
                <w:sz w:val="20"/>
                <w:szCs w:val="20"/>
              </w:rPr>
              <w:t>Коэффициент расходов на техническое обслуживание и ремонт основных средств тепловых сетей (</w:t>
            </w:r>
            <w:proofErr w:type="spellStart"/>
            <w:r w:rsidRPr="005355D0">
              <w:rPr>
                <w:rFonts w:ascii="Tahoma" w:hAnsi="Tahoma" w:cs="Tahoma"/>
                <w:b/>
                <w:bCs/>
                <w:i/>
                <w:iCs/>
                <w:color w:val="000000"/>
                <w:sz w:val="22"/>
                <w:szCs w:val="22"/>
              </w:rPr>
              <w:t>К</w:t>
            </w:r>
            <w:r w:rsidRPr="005355D0">
              <w:rPr>
                <w:rFonts w:ascii="Tahoma" w:hAnsi="Tahoma" w:cs="Tahoma"/>
                <w:b/>
                <w:bCs/>
                <w:i/>
                <w:iCs/>
                <w:color w:val="000000"/>
                <w:sz w:val="22"/>
                <w:szCs w:val="22"/>
                <w:vertAlign w:val="superscript"/>
              </w:rPr>
              <w:t>сети</w:t>
            </w:r>
            <w:proofErr w:type="spellEnd"/>
            <w:r w:rsidRPr="005355D0">
              <w:rPr>
                <w:rFonts w:ascii="Tahoma" w:hAnsi="Tahoma" w:cs="Tahoma"/>
                <w:b/>
                <w:bCs/>
                <w:i/>
                <w:iCs/>
                <w:color w:val="000000"/>
                <w:sz w:val="22"/>
                <w:szCs w:val="22"/>
                <w:vertAlign w:val="superscript"/>
              </w:rPr>
              <w:t>, ТО</w:t>
            </w:r>
            <w:r w:rsidRPr="005355D0">
              <w:rPr>
                <w:rFonts w:ascii="Tahoma" w:hAnsi="Tahoma" w:cs="Tahoma"/>
                <w:i/>
                <w:iCs/>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639C92D7"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0,015</w:t>
            </w:r>
          </w:p>
        </w:tc>
        <w:tc>
          <w:tcPr>
            <w:tcW w:w="3686" w:type="dxa"/>
            <w:tcBorders>
              <w:top w:val="nil"/>
              <w:left w:val="nil"/>
              <w:bottom w:val="single" w:sz="4" w:space="0" w:color="auto"/>
              <w:right w:val="single" w:sz="8" w:space="0" w:color="auto"/>
            </w:tcBorders>
            <w:shd w:val="clear" w:color="000000" w:fill="FFFFFF"/>
            <w:vAlign w:val="center"/>
            <w:hideMark/>
          </w:tcPr>
          <w:p w14:paraId="08BA2BE8"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Таблица ТЭП (II)</w:t>
            </w:r>
          </w:p>
        </w:tc>
      </w:tr>
      <w:tr w:rsidR="005355D0" w:rsidRPr="005355D0" w14:paraId="01B243C8" w14:textId="77777777" w:rsidTr="005355D0">
        <w:trPr>
          <w:trHeight w:val="60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6ABA4297"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4.2</w:t>
            </w:r>
          </w:p>
        </w:tc>
        <w:tc>
          <w:tcPr>
            <w:tcW w:w="3673" w:type="dxa"/>
            <w:tcBorders>
              <w:top w:val="nil"/>
              <w:left w:val="nil"/>
              <w:bottom w:val="single" w:sz="4" w:space="0" w:color="auto"/>
              <w:right w:val="single" w:sz="4" w:space="0" w:color="auto"/>
            </w:tcBorders>
            <w:shd w:val="clear" w:color="000000" w:fill="FFFFFF"/>
            <w:vAlign w:val="center"/>
            <w:hideMark/>
          </w:tcPr>
          <w:p w14:paraId="06999285" w14:textId="77777777" w:rsidR="005355D0" w:rsidRPr="005355D0" w:rsidRDefault="005355D0" w:rsidP="005355D0">
            <w:pPr>
              <w:ind w:firstLineChars="200" w:firstLine="400"/>
              <w:rPr>
                <w:rFonts w:ascii="Tahoma" w:hAnsi="Tahoma" w:cs="Tahoma"/>
                <w:color w:val="000000"/>
                <w:sz w:val="20"/>
                <w:szCs w:val="20"/>
              </w:rPr>
            </w:pPr>
            <w:r w:rsidRPr="005355D0">
              <w:rPr>
                <w:rFonts w:ascii="Tahoma" w:hAnsi="Tahoma" w:cs="Tahoma"/>
                <w:color w:val="000000"/>
                <w:sz w:val="20"/>
                <w:szCs w:val="20"/>
              </w:rPr>
              <w:t>Расходы на электрическую энергию на собственные нужды котельной с использованием угля в базовом (2019) году, тыс. руб. (</w:t>
            </w:r>
            <w:proofErr w:type="spellStart"/>
            <w:r w:rsidRPr="005355D0">
              <w:rPr>
                <w:rFonts w:ascii="Tahoma" w:hAnsi="Tahoma" w:cs="Tahoma"/>
                <w:b/>
                <w:bCs/>
                <w:color w:val="000000"/>
                <w:sz w:val="22"/>
                <w:szCs w:val="22"/>
              </w:rPr>
              <w:t>РЭ</w:t>
            </w:r>
            <w:r w:rsidRPr="005355D0">
              <w:rPr>
                <w:rFonts w:ascii="Tahoma" w:hAnsi="Tahoma" w:cs="Tahoma"/>
                <w:b/>
                <w:bCs/>
                <w:color w:val="000000"/>
                <w:sz w:val="22"/>
                <w:szCs w:val="22"/>
                <w:vertAlign w:val="subscript"/>
              </w:rPr>
              <w:t>б,k</w:t>
            </w:r>
            <w:proofErr w:type="spellEnd"/>
            <w:r w:rsidRPr="005355D0">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4C96AEDD"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2 300,68</w:t>
            </w:r>
          </w:p>
        </w:tc>
        <w:tc>
          <w:tcPr>
            <w:tcW w:w="3686" w:type="dxa"/>
            <w:tcBorders>
              <w:top w:val="nil"/>
              <w:left w:val="nil"/>
              <w:bottom w:val="single" w:sz="4" w:space="0" w:color="auto"/>
              <w:right w:val="single" w:sz="8" w:space="0" w:color="auto"/>
            </w:tcBorders>
            <w:shd w:val="clear" w:color="000000" w:fill="FFFFFF"/>
            <w:vAlign w:val="center"/>
            <w:hideMark/>
          </w:tcPr>
          <w:p w14:paraId="4BBF371D"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4DC39857" w14:textId="77777777" w:rsidTr="005355D0">
        <w:trPr>
          <w:trHeight w:val="48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2EDF06E1"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4.2.1</w:t>
            </w:r>
          </w:p>
        </w:tc>
        <w:tc>
          <w:tcPr>
            <w:tcW w:w="3673" w:type="dxa"/>
            <w:tcBorders>
              <w:top w:val="nil"/>
              <w:left w:val="nil"/>
              <w:bottom w:val="single" w:sz="4" w:space="0" w:color="auto"/>
              <w:right w:val="single" w:sz="4" w:space="0" w:color="auto"/>
            </w:tcBorders>
            <w:shd w:val="clear" w:color="000000" w:fill="FFFFFF"/>
            <w:vAlign w:val="center"/>
            <w:hideMark/>
          </w:tcPr>
          <w:p w14:paraId="3D17BA8F" w14:textId="77777777" w:rsidR="005355D0" w:rsidRPr="005355D0" w:rsidRDefault="005355D0" w:rsidP="005355D0">
            <w:pPr>
              <w:ind w:firstLineChars="400" w:firstLine="800"/>
              <w:rPr>
                <w:rFonts w:ascii="Tahoma" w:hAnsi="Tahoma" w:cs="Tahoma"/>
                <w:color w:val="000000"/>
                <w:sz w:val="20"/>
                <w:szCs w:val="20"/>
              </w:rPr>
            </w:pPr>
            <w:r w:rsidRPr="005355D0">
              <w:rPr>
                <w:rFonts w:ascii="Tahoma" w:hAnsi="Tahoma" w:cs="Tahoma"/>
                <w:color w:val="000000"/>
                <w:sz w:val="20"/>
                <w:szCs w:val="20"/>
              </w:rPr>
              <w:t>Наименование гарантирующего поставщика</w:t>
            </w:r>
          </w:p>
        </w:tc>
        <w:tc>
          <w:tcPr>
            <w:tcW w:w="2126" w:type="dxa"/>
            <w:tcBorders>
              <w:top w:val="nil"/>
              <w:left w:val="nil"/>
              <w:bottom w:val="single" w:sz="4" w:space="0" w:color="auto"/>
              <w:right w:val="single" w:sz="4" w:space="0" w:color="auto"/>
            </w:tcBorders>
            <w:shd w:val="clear" w:color="000000" w:fill="FFFFFF"/>
            <w:vAlign w:val="center"/>
            <w:hideMark/>
          </w:tcPr>
          <w:p w14:paraId="525CE21B"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ПАО "</w:t>
            </w:r>
            <w:proofErr w:type="spellStart"/>
            <w:r w:rsidRPr="005355D0">
              <w:rPr>
                <w:rFonts w:ascii="Tahoma" w:hAnsi="Tahoma" w:cs="Tahoma"/>
                <w:color w:val="000000"/>
                <w:sz w:val="20"/>
                <w:szCs w:val="20"/>
              </w:rPr>
              <w:t>Кузбассэнергосбыт</w:t>
            </w:r>
            <w:proofErr w:type="spellEnd"/>
            <w:r w:rsidRPr="005355D0">
              <w:rPr>
                <w:rFonts w:ascii="Tahoma" w:hAnsi="Tahoma" w:cs="Tahoma"/>
                <w:color w:val="000000"/>
                <w:sz w:val="20"/>
                <w:szCs w:val="20"/>
              </w:rPr>
              <w:t>""</w:t>
            </w:r>
          </w:p>
        </w:tc>
        <w:tc>
          <w:tcPr>
            <w:tcW w:w="3686" w:type="dxa"/>
            <w:tcBorders>
              <w:top w:val="nil"/>
              <w:left w:val="nil"/>
              <w:bottom w:val="single" w:sz="4" w:space="0" w:color="auto"/>
              <w:right w:val="single" w:sz="8" w:space="0" w:color="auto"/>
            </w:tcBorders>
            <w:shd w:val="clear" w:color="000000" w:fill="FFFFFF"/>
            <w:vAlign w:val="center"/>
            <w:hideMark/>
          </w:tcPr>
          <w:p w14:paraId="505AFDB3"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0D8F5B72" w14:textId="77777777" w:rsidTr="005355D0">
        <w:trPr>
          <w:trHeight w:val="136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63B8130D"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4.2.2</w:t>
            </w:r>
          </w:p>
        </w:tc>
        <w:tc>
          <w:tcPr>
            <w:tcW w:w="3673" w:type="dxa"/>
            <w:tcBorders>
              <w:top w:val="nil"/>
              <w:left w:val="nil"/>
              <w:bottom w:val="single" w:sz="4" w:space="0" w:color="auto"/>
              <w:right w:val="single" w:sz="4" w:space="0" w:color="auto"/>
            </w:tcBorders>
            <w:shd w:val="clear" w:color="000000" w:fill="FFFFFF"/>
            <w:vAlign w:val="center"/>
            <w:hideMark/>
          </w:tcPr>
          <w:p w14:paraId="27BFC492" w14:textId="77777777" w:rsidR="005355D0" w:rsidRPr="005355D0" w:rsidRDefault="005355D0" w:rsidP="005355D0">
            <w:pPr>
              <w:ind w:firstLineChars="400" w:firstLine="800"/>
              <w:rPr>
                <w:rFonts w:ascii="Tahoma" w:hAnsi="Tahoma" w:cs="Tahoma"/>
                <w:color w:val="000000"/>
                <w:sz w:val="20"/>
                <w:szCs w:val="20"/>
              </w:rPr>
            </w:pPr>
            <w:r w:rsidRPr="005355D0">
              <w:rPr>
                <w:rFonts w:ascii="Tahoma" w:hAnsi="Tahoma" w:cs="Tahoma"/>
                <w:color w:val="000000"/>
                <w:sz w:val="20"/>
                <w:szCs w:val="20"/>
              </w:rPr>
              <w:t>Среднеарифметическая величина из значений цен (тарифов) на электрическую энергию (мощность), поставляемую покупателям на розничном рынке, функционирующем в поселении или городском округе, на территории которого находится система теплоснабжения, в базовом (2019) году для категории потребителей, установленной технико-экономическими параметрами работы котельных и тепловых сетей, без НДС, руб./кВтч (</w:t>
            </w:r>
            <w:proofErr w:type="spellStart"/>
            <w:r w:rsidRPr="005355D0">
              <w:rPr>
                <w:rFonts w:ascii="Tahoma" w:hAnsi="Tahoma" w:cs="Tahoma"/>
                <w:b/>
                <w:bCs/>
                <w:color w:val="000000"/>
                <w:sz w:val="22"/>
                <w:szCs w:val="22"/>
              </w:rPr>
              <w:t>ЦЭ</w:t>
            </w:r>
            <w:r w:rsidRPr="005355D0">
              <w:rPr>
                <w:rFonts w:ascii="Tahoma" w:hAnsi="Tahoma" w:cs="Tahoma"/>
                <w:b/>
                <w:bCs/>
                <w:color w:val="000000"/>
                <w:sz w:val="22"/>
                <w:szCs w:val="22"/>
                <w:vertAlign w:val="subscript"/>
              </w:rPr>
              <w:t>б</w:t>
            </w:r>
            <w:proofErr w:type="spellEnd"/>
            <w:r w:rsidRPr="005355D0">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02E4EFA2"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4,19</w:t>
            </w:r>
          </w:p>
        </w:tc>
        <w:tc>
          <w:tcPr>
            <w:tcW w:w="3686" w:type="dxa"/>
            <w:tcBorders>
              <w:top w:val="nil"/>
              <w:left w:val="nil"/>
              <w:bottom w:val="single" w:sz="4" w:space="0" w:color="auto"/>
              <w:right w:val="single" w:sz="8" w:space="0" w:color="auto"/>
            </w:tcBorders>
            <w:shd w:val="clear" w:color="000000" w:fill="FFFFFF"/>
            <w:vAlign w:val="center"/>
            <w:hideMark/>
          </w:tcPr>
          <w:p w14:paraId="23C9BE1E"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xml:space="preserve">Официальный сайт </w:t>
            </w:r>
            <w:proofErr w:type="spellStart"/>
            <w:r w:rsidRPr="005355D0">
              <w:rPr>
                <w:rFonts w:ascii="Tahoma" w:hAnsi="Tahoma" w:cs="Tahoma"/>
                <w:color w:val="000000"/>
                <w:sz w:val="20"/>
                <w:szCs w:val="20"/>
              </w:rPr>
              <w:t>ПАО"Кузбассэнергосбыт"http</w:t>
            </w:r>
            <w:proofErr w:type="spellEnd"/>
            <w:r w:rsidRPr="005355D0">
              <w:rPr>
                <w:rFonts w:ascii="Tahoma" w:hAnsi="Tahoma" w:cs="Tahoma"/>
                <w:color w:val="000000"/>
                <w:sz w:val="20"/>
                <w:szCs w:val="20"/>
              </w:rPr>
              <w:t>://www.kuzesc.ru/?pur=14</w:t>
            </w:r>
          </w:p>
        </w:tc>
      </w:tr>
      <w:tr w:rsidR="005355D0" w:rsidRPr="005355D0" w14:paraId="176E3C61" w14:textId="77777777" w:rsidTr="005355D0">
        <w:trPr>
          <w:trHeight w:val="60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4FB3E706"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4.2.3</w:t>
            </w:r>
          </w:p>
        </w:tc>
        <w:tc>
          <w:tcPr>
            <w:tcW w:w="3673" w:type="dxa"/>
            <w:tcBorders>
              <w:top w:val="nil"/>
              <w:left w:val="nil"/>
              <w:bottom w:val="single" w:sz="4" w:space="0" w:color="auto"/>
              <w:right w:val="single" w:sz="4" w:space="0" w:color="auto"/>
            </w:tcBorders>
            <w:shd w:val="clear" w:color="000000" w:fill="FFFFFF"/>
            <w:vAlign w:val="center"/>
            <w:hideMark/>
          </w:tcPr>
          <w:p w14:paraId="43B2BD60" w14:textId="77777777" w:rsidR="005355D0" w:rsidRPr="005355D0" w:rsidRDefault="005355D0" w:rsidP="005355D0">
            <w:pPr>
              <w:ind w:firstLineChars="400" w:firstLine="800"/>
              <w:rPr>
                <w:rFonts w:ascii="Tahoma" w:hAnsi="Tahoma" w:cs="Tahoma"/>
                <w:i/>
                <w:iCs/>
                <w:color w:val="000000"/>
                <w:sz w:val="20"/>
                <w:szCs w:val="20"/>
              </w:rPr>
            </w:pPr>
            <w:r w:rsidRPr="005355D0">
              <w:rPr>
                <w:rFonts w:ascii="Tahoma" w:hAnsi="Tahoma" w:cs="Tahoma"/>
                <w:i/>
                <w:iCs/>
                <w:color w:val="000000"/>
                <w:sz w:val="20"/>
                <w:szCs w:val="20"/>
              </w:rPr>
              <w:t>Общая максимальная мощность энергопринимающих устройств котельной с использованием угля, кВт (</w:t>
            </w:r>
            <w:proofErr w:type="spellStart"/>
            <w:r w:rsidRPr="005355D0">
              <w:rPr>
                <w:rFonts w:ascii="Tahoma" w:hAnsi="Tahoma" w:cs="Tahoma"/>
                <w:b/>
                <w:bCs/>
                <w:i/>
                <w:iCs/>
                <w:color w:val="000000"/>
                <w:sz w:val="22"/>
                <w:szCs w:val="22"/>
              </w:rPr>
              <w:t>Э</w:t>
            </w:r>
            <w:r w:rsidRPr="005355D0">
              <w:rPr>
                <w:rFonts w:ascii="Tahoma" w:hAnsi="Tahoma" w:cs="Tahoma"/>
                <w:b/>
                <w:bCs/>
                <w:i/>
                <w:iCs/>
                <w:color w:val="000000"/>
                <w:sz w:val="22"/>
                <w:szCs w:val="22"/>
                <w:vertAlign w:val="subscript"/>
              </w:rPr>
              <w:t>k</w:t>
            </w:r>
            <w:proofErr w:type="spellEnd"/>
            <w:r w:rsidRPr="005355D0">
              <w:rPr>
                <w:rFonts w:ascii="Tahoma" w:hAnsi="Tahoma" w:cs="Tahoma"/>
                <w:i/>
                <w:iCs/>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3B17F0CE"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180,00</w:t>
            </w:r>
          </w:p>
        </w:tc>
        <w:tc>
          <w:tcPr>
            <w:tcW w:w="3686" w:type="dxa"/>
            <w:tcBorders>
              <w:top w:val="nil"/>
              <w:left w:val="nil"/>
              <w:bottom w:val="single" w:sz="4" w:space="0" w:color="auto"/>
              <w:right w:val="single" w:sz="8" w:space="0" w:color="auto"/>
            </w:tcBorders>
            <w:shd w:val="clear" w:color="000000" w:fill="FFFFFF"/>
            <w:vAlign w:val="center"/>
            <w:hideMark/>
          </w:tcPr>
          <w:p w14:paraId="207DDC04"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Таблица ТЭП (III)</w:t>
            </w:r>
          </w:p>
        </w:tc>
      </w:tr>
      <w:tr w:rsidR="005355D0" w:rsidRPr="005355D0" w14:paraId="109FE0EE" w14:textId="77777777" w:rsidTr="005355D0">
        <w:trPr>
          <w:trHeight w:val="28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7B0F0E2E"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4.2.4</w:t>
            </w:r>
          </w:p>
        </w:tc>
        <w:tc>
          <w:tcPr>
            <w:tcW w:w="3673" w:type="dxa"/>
            <w:tcBorders>
              <w:top w:val="nil"/>
              <w:left w:val="nil"/>
              <w:bottom w:val="single" w:sz="4" w:space="0" w:color="auto"/>
              <w:right w:val="single" w:sz="4" w:space="0" w:color="auto"/>
            </w:tcBorders>
            <w:shd w:val="clear" w:color="000000" w:fill="FFFFFF"/>
            <w:vAlign w:val="center"/>
            <w:hideMark/>
          </w:tcPr>
          <w:p w14:paraId="0B9FFCB7" w14:textId="77777777" w:rsidR="005355D0" w:rsidRPr="005355D0" w:rsidRDefault="005355D0" w:rsidP="005355D0">
            <w:pPr>
              <w:ind w:firstLineChars="400" w:firstLine="800"/>
              <w:rPr>
                <w:rFonts w:ascii="Tahoma" w:hAnsi="Tahoma" w:cs="Tahoma"/>
                <w:color w:val="000000"/>
                <w:sz w:val="20"/>
                <w:szCs w:val="20"/>
              </w:rPr>
            </w:pPr>
            <w:r w:rsidRPr="005355D0">
              <w:rPr>
                <w:rFonts w:ascii="Tahoma" w:hAnsi="Tahoma" w:cs="Tahoma"/>
                <w:color w:val="000000"/>
                <w:sz w:val="20"/>
                <w:szCs w:val="20"/>
              </w:rPr>
              <w:t>Продолжительность годовой работы оборудования котельной с учетом коэффициента готовности, ч (</w:t>
            </w:r>
            <w:r w:rsidRPr="005355D0">
              <w:rPr>
                <w:rFonts w:ascii="Tahoma" w:hAnsi="Tahoma" w:cs="Tahoma"/>
                <w:b/>
                <w:bCs/>
                <w:color w:val="000000"/>
                <w:sz w:val="22"/>
                <w:szCs w:val="22"/>
              </w:rPr>
              <w:t>ГР</w:t>
            </w:r>
            <w:r w:rsidRPr="005355D0">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13AEB1A7"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8 497,20</w:t>
            </w:r>
          </w:p>
        </w:tc>
        <w:tc>
          <w:tcPr>
            <w:tcW w:w="3686" w:type="dxa"/>
            <w:tcBorders>
              <w:top w:val="nil"/>
              <w:left w:val="nil"/>
              <w:bottom w:val="single" w:sz="4" w:space="0" w:color="auto"/>
              <w:right w:val="single" w:sz="8" w:space="0" w:color="auto"/>
            </w:tcBorders>
            <w:shd w:val="clear" w:color="000000" w:fill="FFFFFF"/>
            <w:vAlign w:val="center"/>
            <w:hideMark/>
          </w:tcPr>
          <w:p w14:paraId="2FE21DD9"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Таблица ТЭП (I)</w:t>
            </w:r>
          </w:p>
        </w:tc>
      </w:tr>
      <w:tr w:rsidR="005355D0" w:rsidRPr="005355D0" w14:paraId="5E7C39BC" w14:textId="77777777" w:rsidTr="005355D0">
        <w:trPr>
          <w:trHeight w:val="28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6084CECB"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4.2.5</w:t>
            </w:r>
          </w:p>
        </w:tc>
        <w:tc>
          <w:tcPr>
            <w:tcW w:w="3673" w:type="dxa"/>
            <w:tcBorders>
              <w:top w:val="nil"/>
              <w:left w:val="nil"/>
              <w:bottom w:val="single" w:sz="4" w:space="0" w:color="auto"/>
              <w:right w:val="single" w:sz="4" w:space="0" w:color="auto"/>
            </w:tcBorders>
            <w:shd w:val="clear" w:color="000000" w:fill="FFFFFF"/>
            <w:vAlign w:val="center"/>
            <w:hideMark/>
          </w:tcPr>
          <w:p w14:paraId="61FE34C2" w14:textId="77777777" w:rsidR="005355D0" w:rsidRPr="005355D0" w:rsidRDefault="005355D0" w:rsidP="005355D0">
            <w:pPr>
              <w:ind w:firstLineChars="400" w:firstLine="800"/>
              <w:rPr>
                <w:rFonts w:ascii="Tahoma" w:hAnsi="Tahoma" w:cs="Tahoma"/>
                <w:i/>
                <w:iCs/>
                <w:color w:val="000000"/>
                <w:sz w:val="20"/>
                <w:szCs w:val="20"/>
              </w:rPr>
            </w:pPr>
            <w:r w:rsidRPr="005355D0">
              <w:rPr>
                <w:rFonts w:ascii="Tahoma" w:hAnsi="Tahoma" w:cs="Tahoma"/>
                <w:i/>
                <w:iCs/>
                <w:color w:val="000000"/>
                <w:sz w:val="20"/>
                <w:szCs w:val="20"/>
              </w:rPr>
              <w:t>Коэффициент использования установленной тепловой мощности котельной (</w:t>
            </w:r>
            <w:r w:rsidRPr="005355D0">
              <w:rPr>
                <w:rFonts w:ascii="Tahoma" w:hAnsi="Tahoma" w:cs="Tahoma"/>
                <w:b/>
                <w:bCs/>
                <w:i/>
                <w:iCs/>
                <w:color w:val="000000"/>
                <w:sz w:val="22"/>
                <w:szCs w:val="22"/>
              </w:rPr>
              <w:t>КИУМ</w:t>
            </w:r>
            <w:r w:rsidRPr="005355D0">
              <w:rPr>
                <w:rFonts w:ascii="Tahoma" w:hAnsi="Tahoma" w:cs="Tahoma"/>
                <w:i/>
                <w:iCs/>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703AEFB5"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0,359</w:t>
            </w:r>
          </w:p>
        </w:tc>
        <w:tc>
          <w:tcPr>
            <w:tcW w:w="3686" w:type="dxa"/>
            <w:tcBorders>
              <w:top w:val="nil"/>
              <w:left w:val="nil"/>
              <w:bottom w:val="single" w:sz="4" w:space="0" w:color="auto"/>
              <w:right w:val="single" w:sz="8" w:space="0" w:color="auto"/>
            </w:tcBorders>
            <w:shd w:val="clear" w:color="000000" w:fill="FFFFFF"/>
            <w:vAlign w:val="center"/>
            <w:hideMark/>
          </w:tcPr>
          <w:p w14:paraId="200AEEEA"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Таблица ТЭП (VI)</w:t>
            </w:r>
          </w:p>
        </w:tc>
      </w:tr>
      <w:tr w:rsidR="005355D0" w:rsidRPr="005355D0" w14:paraId="79A04C7A" w14:textId="77777777" w:rsidTr="005355D0">
        <w:trPr>
          <w:trHeight w:val="34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5EBFBA03"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4.3</w:t>
            </w:r>
          </w:p>
        </w:tc>
        <w:tc>
          <w:tcPr>
            <w:tcW w:w="3673" w:type="dxa"/>
            <w:tcBorders>
              <w:top w:val="nil"/>
              <w:left w:val="nil"/>
              <w:bottom w:val="single" w:sz="4" w:space="0" w:color="auto"/>
              <w:right w:val="single" w:sz="4" w:space="0" w:color="auto"/>
            </w:tcBorders>
            <w:shd w:val="clear" w:color="000000" w:fill="FFFFFF"/>
            <w:vAlign w:val="center"/>
            <w:hideMark/>
          </w:tcPr>
          <w:p w14:paraId="7C4FE153" w14:textId="77777777" w:rsidR="005355D0" w:rsidRPr="005355D0" w:rsidRDefault="005355D0" w:rsidP="005355D0">
            <w:pPr>
              <w:ind w:firstLineChars="200" w:firstLine="400"/>
              <w:rPr>
                <w:rFonts w:ascii="Tahoma" w:hAnsi="Tahoma" w:cs="Tahoma"/>
                <w:color w:val="000000"/>
                <w:sz w:val="20"/>
                <w:szCs w:val="20"/>
              </w:rPr>
            </w:pPr>
            <w:r w:rsidRPr="005355D0">
              <w:rPr>
                <w:rFonts w:ascii="Tahoma" w:hAnsi="Tahoma" w:cs="Tahoma"/>
                <w:color w:val="000000"/>
                <w:sz w:val="20"/>
                <w:szCs w:val="20"/>
              </w:rPr>
              <w:t>Расходы на водоподготовку и водоотведение котельной в базовом (2019) году, тыс. руб. (</w:t>
            </w:r>
            <w:proofErr w:type="spellStart"/>
            <w:r w:rsidRPr="005355D0">
              <w:rPr>
                <w:rFonts w:ascii="Tahoma" w:hAnsi="Tahoma" w:cs="Tahoma"/>
                <w:b/>
                <w:bCs/>
                <w:color w:val="000000"/>
                <w:sz w:val="22"/>
                <w:szCs w:val="22"/>
              </w:rPr>
              <w:t>РВ</w:t>
            </w:r>
            <w:r w:rsidRPr="005355D0">
              <w:rPr>
                <w:rFonts w:ascii="Tahoma" w:hAnsi="Tahoma" w:cs="Tahoma"/>
                <w:b/>
                <w:bCs/>
                <w:color w:val="000000"/>
                <w:sz w:val="22"/>
                <w:szCs w:val="22"/>
                <w:vertAlign w:val="subscript"/>
              </w:rPr>
              <w:t>б</w:t>
            </w:r>
            <w:proofErr w:type="spellEnd"/>
            <w:r w:rsidRPr="005355D0">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1F841DFF"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96,40</w:t>
            </w:r>
          </w:p>
        </w:tc>
        <w:tc>
          <w:tcPr>
            <w:tcW w:w="3686" w:type="dxa"/>
            <w:tcBorders>
              <w:top w:val="nil"/>
              <w:left w:val="nil"/>
              <w:bottom w:val="single" w:sz="4" w:space="0" w:color="auto"/>
              <w:right w:val="single" w:sz="8" w:space="0" w:color="auto"/>
            </w:tcBorders>
            <w:shd w:val="clear" w:color="000000" w:fill="FFFFFF"/>
            <w:vAlign w:val="center"/>
            <w:hideMark/>
          </w:tcPr>
          <w:p w14:paraId="2A7F8865"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582F5225" w14:textId="77777777" w:rsidTr="005355D0">
        <w:trPr>
          <w:trHeight w:val="510"/>
          <w:jc w:val="center"/>
        </w:trPr>
        <w:tc>
          <w:tcPr>
            <w:tcW w:w="10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A2D098"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4.3.1</w:t>
            </w:r>
          </w:p>
        </w:tc>
        <w:tc>
          <w:tcPr>
            <w:tcW w:w="3673" w:type="dxa"/>
            <w:tcBorders>
              <w:top w:val="single" w:sz="4" w:space="0" w:color="auto"/>
              <w:left w:val="nil"/>
              <w:bottom w:val="single" w:sz="4" w:space="0" w:color="auto"/>
              <w:right w:val="single" w:sz="4" w:space="0" w:color="auto"/>
            </w:tcBorders>
            <w:shd w:val="clear" w:color="000000" w:fill="FFFFFF"/>
            <w:vAlign w:val="center"/>
            <w:hideMark/>
          </w:tcPr>
          <w:p w14:paraId="22291CD4" w14:textId="77777777" w:rsidR="005355D0" w:rsidRPr="005355D0" w:rsidRDefault="005355D0" w:rsidP="005355D0">
            <w:pPr>
              <w:ind w:firstLineChars="400" w:firstLine="800"/>
              <w:rPr>
                <w:rFonts w:ascii="Tahoma" w:hAnsi="Tahoma" w:cs="Tahoma"/>
                <w:color w:val="000000"/>
                <w:sz w:val="20"/>
                <w:szCs w:val="20"/>
              </w:rPr>
            </w:pPr>
            <w:r w:rsidRPr="005355D0">
              <w:rPr>
                <w:rFonts w:ascii="Tahoma" w:hAnsi="Tahoma" w:cs="Tahoma"/>
                <w:color w:val="000000"/>
                <w:sz w:val="20"/>
                <w:szCs w:val="20"/>
              </w:rPr>
              <w:t>Гарантирующая организация в сфере холодного водоснабжения, обеспечивающая максимальный объем отпуска воды в поселении, городском округе, на территории которого находится система теплоснабжения</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1E43C10B"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ОАО "ПО Водоканал"</w:t>
            </w:r>
          </w:p>
        </w:tc>
        <w:tc>
          <w:tcPr>
            <w:tcW w:w="3686" w:type="dxa"/>
            <w:tcBorders>
              <w:top w:val="single" w:sz="4" w:space="0" w:color="auto"/>
              <w:left w:val="nil"/>
              <w:bottom w:val="single" w:sz="4" w:space="0" w:color="auto"/>
              <w:right w:val="single" w:sz="4" w:space="0" w:color="auto"/>
            </w:tcBorders>
            <w:shd w:val="clear" w:color="000000" w:fill="FFFFFF"/>
            <w:vAlign w:val="center"/>
            <w:hideMark/>
          </w:tcPr>
          <w:p w14:paraId="2851762D"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0</w:t>
            </w:r>
          </w:p>
        </w:tc>
      </w:tr>
      <w:tr w:rsidR="005355D0" w:rsidRPr="005355D0" w14:paraId="5893E971" w14:textId="77777777" w:rsidTr="005355D0">
        <w:trPr>
          <w:trHeight w:val="76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2A6F3F51"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4.3.2</w:t>
            </w:r>
          </w:p>
        </w:tc>
        <w:tc>
          <w:tcPr>
            <w:tcW w:w="3673" w:type="dxa"/>
            <w:tcBorders>
              <w:top w:val="nil"/>
              <w:left w:val="nil"/>
              <w:bottom w:val="single" w:sz="4" w:space="0" w:color="auto"/>
              <w:right w:val="single" w:sz="4" w:space="0" w:color="auto"/>
            </w:tcBorders>
            <w:shd w:val="clear" w:color="000000" w:fill="FFFFFF"/>
            <w:vAlign w:val="center"/>
            <w:hideMark/>
          </w:tcPr>
          <w:p w14:paraId="08DCD328" w14:textId="77777777" w:rsidR="005355D0" w:rsidRPr="005355D0" w:rsidRDefault="005355D0" w:rsidP="005355D0">
            <w:pPr>
              <w:ind w:firstLineChars="400" w:firstLine="800"/>
              <w:rPr>
                <w:rFonts w:ascii="Tahoma" w:hAnsi="Tahoma" w:cs="Tahoma"/>
                <w:color w:val="000000"/>
                <w:sz w:val="20"/>
                <w:szCs w:val="20"/>
              </w:rPr>
            </w:pPr>
            <w:r w:rsidRPr="005355D0">
              <w:rPr>
                <w:rFonts w:ascii="Tahoma" w:hAnsi="Tahoma" w:cs="Tahoma"/>
                <w:color w:val="000000"/>
                <w:sz w:val="20"/>
                <w:szCs w:val="20"/>
              </w:rPr>
              <w:t>Тариф на питьевую воду (питьевое водоснабжение), действующий на день окончания базового (2019) года, без НДС, руб./куб. м</w:t>
            </w:r>
          </w:p>
        </w:tc>
        <w:tc>
          <w:tcPr>
            <w:tcW w:w="2126" w:type="dxa"/>
            <w:tcBorders>
              <w:top w:val="nil"/>
              <w:left w:val="nil"/>
              <w:bottom w:val="single" w:sz="4" w:space="0" w:color="auto"/>
              <w:right w:val="single" w:sz="4" w:space="0" w:color="auto"/>
            </w:tcBorders>
            <w:shd w:val="clear" w:color="000000" w:fill="FFFFFF"/>
            <w:vAlign w:val="center"/>
            <w:hideMark/>
          </w:tcPr>
          <w:p w14:paraId="1A9D5902"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26,70</w:t>
            </w:r>
          </w:p>
        </w:tc>
        <w:tc>
          <w:tcPr>
            <w:tcW w:w="3686" w:type="dxa"/>
            <w:tcBorders>
              <w:top w:val="nil"/>
              <w:left w:val="nil"/>
              <w:bottom w:val="single" w:sz="4" w:space="0" w:color="auto"/>
              <w:right w:val="single" w:sz="8" w:space="0" w:color="auto"/>
            </w:tcBorders>
            <w:shd w:val="clear" w:color="000000" w:fill="FFFFFF"/>
            <w:vAlign w:val="center"/>
            <w:hideMark/>
          </w:tcPr>
          <w:p w14:paraId="216C7367"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Постановление РЭК Кемеровской области № 430 от 07.12.2018г.</w:t>
            </w:r>
          </w:p>
        </w:tc>
      </w:tr>
      <w:tr w:rsidR="005355D0" w:rsidRPr="005355D0" w14:paraId="6A55D84F" w14:textId="77777777" w:rsidTr="005355D0">
        <w:trPr>
          <w:trHeight w:val="76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3D6F88A4"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4.3.3</w:t>
            </w:r>
          </w:p>
        </w:tc>
        <w:tc>
          <w:tcPr>
            <w:tcW w:w="3673" w:type="dxa"/>
            <w:tcBorders>
              <w:top w:val="nil"/>
              <w:left w:val="nil"/>
              <w:bottom w:val="single" w:sz="4" w:space="0" w:color="auto"/>
              <w:right w:val="single" w:sz="4" w:space="0" w:color="auto"/>
            </w:tcBorders>
            <w:shd w:val="clear" w:color="000000" w:fill="FFFFFF"/>
            <w:vAlign w:val="center"/>
            <w:hideMark/>
          </w:tcPr>
          <w:p w14:paraId="7AD9C754" w14:textId="77777777" w:rsidR="005355D0" w:rsidRPr="005355D0" w:rsidRDefault="005355D0" w:rsidP="005355D0">
            <w:pPr>
              <w:ind w:firstLineChars="400" w:firstLine="800"/>
              <w:rPr>
                <w:rFonts w:ascii="Tahoma" w:hAnsi="Tahoma" w:cs="Tahoma"/>
                <w:color w:val="000000"/>
                <w:sz w:val="20"/>
                <w:szCs w:val="20"/>
              </w:rPr>
            </w:pPr>
            <w:r w:rsidRPr="005355D0">
              <w:rPr>
                <w:rFonts w:ascii="Tahoma" w:hAnsi="Tahoma" w:cs="Tahoma"/>
                <w:color w:val="000000"/>
                <w:sz w:val="20"/>
                <w:szCs w:val="20"/>
              </w:rPr>
              <w:t>Гарантирующая организация в сфере холодного водоотведения, обеспечивающая максимальный объем принятых сточных вод в поселении, городском округе, на территории которого находится система теплоснабжения</w:t>
            </w:r>
          </w:p>
        </w:tc>
        <w:tc>
          <w:tcPr>
            <w:tcW w:w="2126" w:type="dxa"/>
            <w:tcBorders>
              <w:top w:val="nil"/>
              <w:left w:val="nil"/>
              <w:bottom w:val="single" w:sz="4" w:space="0" w:color="auto"/>
              <w:right w:val="single" w:sz="4" w:space="0" w:color="auto"/>
            </w:tcBorders>
            <w:shd w:val="clear" w:color="000000" w:fill="FFFFFF"/>
            <w:vAlign w:val="center"/>
            <w:hideMark/>
          </w:tcPr>
          <w:p w14:paraId="0FC0D3DC"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ОАО "ПО Водоканал"</w:t>
            </w:r>
          </w:p>
        </w:tc>
        <w:tc>
          <w:tcPr>
            <w:tcW w:w="3686" w:type="dxa"/>
            <w:tcBorders>
              <w:top w:val="nil"/>
              <w:left w:val="nil"/>
              <w:bottom w:val="single" w:sz="4" w:space="0" w:color="auto"/>
              <w:right w:val="single" w:sz="8" w:space="0" w:color="auto"/>
            </w:tcBorders>
            <w:shd w:val="clear" w:color="000000" w:fill="FFFFFF"/>
            <w:vAlign w:val="center"/>
            <w:hideMark/>
          </w:tcPr>
          <w:p w14:paraId="738C5997"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0</w:t>
            </w:r>
          </w:p>
        </w:tc>
      </w:tr>
      <w:tr w:rsidR="005355D0" w:rsidRPr="005355D0" w14:paraId="200E858E" w14:textId="77777777" w:rsidTr="005355D0">
        <w:trPr>
          <w:trHeight w:val="76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7A58429C"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4.3.4</w:t>
            </w:r>
          </w:p>
        </w:tc>
        <w:tc>
          <w:tcPr>
            <w:tcW w:w="3673" w:type="dxa"/>
            <w:tcBorders>
              <w:top w:val="nil"/>
              <w:left w:val="nil"/>
              <w:bottom w:val="single" w:sz="4" w:space="0" w:color="auto"/>
              <w:right w:val="single" w:sz="4" w:space="0" w:color="auto"/>
            </w:tcBorders>
            <w:shd w:val="clear" w:color="000000" w:fill="FFFFFF"/>
            <w:vAlign w:val="center"/>
            <w:hideMark/>
          </w:tcPr>
          <w:p w14:paraId="27005ACD" w14:textId="77777777" w:rsidR="005355D0" w:rsidRPr="005355D0" w:rsidRDefault="005355D0" w:rsidP="005355D0">
            <w:pPr>
              <w:ind w:firstLineChars="400" w:firstLine="800"/>
              <w:rPr>
                <w:rFonts w:ascii="Tahoma" w:hAnsi="Tahoma" w:cs="Tahoma"/>
                <w:color w:val="000000"/>
                <w:sz w:val="20"/>
                <w:szCs w:val="20"/>
              </w:rPr>
            </w:pPr>
            <w:r w:rsidRPr="005355D0">
              <w:rPr>
                <w:rFonts w:ascii="Tahoma" w:hAnsi="Tahoma" w:cs="Tahoma"/>
                <w:color w:val="000000"/>
                <w:sz w:val="20"/>
                <w:szCs w:val="20"/>
              </w:rPr>
              <w:t>Тариф на водоотведение, действующий на день окончания базового (2019) года, без НДС, руб./куб. м</w:t>
            </w:r>
          </w:p>
        </w:tc>
        <w:tc>
          <w:tcPr>
            <w:tcW w:w="2126" w:type="dxa"/>
            <w:tcBorders>
              <w:top w:val="nil"/>
              <w:left w:val="nil"/>
              <w:bottom w:val="single" w:sz="4" w:space="0" w:color="auto"/>
              <w:right w:val="single" w:sz="4" w:space="0" w:color="auto"/>
            </w:tcBorders>
            <w:shd w:val="clear" w:color="000000" w:fill="FFFFFF"/>
            <w:vAlign w:val="center"/>
            <w:hideMark/>
          </w:tcPr>
          <w:p w14:paraId="53A83553"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13,53</w:t>
            </w:r>
          </w:p>
        </w:tc>
        <w:tc>
          <w:tcPr>
            <w:tcW w:w="3686" w:type="dxa"/>
            <w:tcBorders>
              <w:top w:val="nil"/>
              <w:left w:val="nil"/>
              <w:bottom w:val="single" w:sz="4" w:space="0" w:color="auto"/>
              <w:right w:val="single" w:sz="8" w:space="0" w:color="auto"/>
            </w:tcBorders>
            <w:shd w:val="clear" w:color="000000" w:fill="FFFFFF"/>
            <w:vAlign w:val="center"/>
            <w:hideMark/>
          </w:tcPr>
          <w:p w14:paraId="77129C99"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Постановление РЭК Кемеровской области № 430 от 07.12.2018г.</w:t>
            </w:r>
          </w:p>
        </w:tc>
      </w:tr>
      <w:tr w:rsidR="005355D0" w:rsidRPr="005355D0" w14:paraId="7E3436DD" w14:textId="77777777" w:rsidTr="005355D0">
        <w:trPr>
          <w:trHeight w:val="25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682668AF"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4.3.5</w:t>
            </w:r>
          </w:p>
        </w:tc>
        <w:tc>
          <w:tcPr>
            <w:tcW w:w="3673" w:type="dxa"/>
            <w:tcBorders>
              <w:top w:val="nil"/>
              <w:left w:val="nil"/>
              <w:bottom w:val="single" w:sz="4" w:space="0" w:color="auto"/>
              <w:right w:val="single" w:sz="4" w:space="0" w:color="auto"/>
            </w:tcBorders>
            <w:shd w:val="clear" w:color="000000" w:fill="FFFFFF"/>
            <w:vAlign w:val="center"/>
            <w:hideMark/>
          </w:tcPr>
          <w:p w14:paraId="248AE215" w14:textId="77777777" w:rsidR="005355D0" w:rsidRPr="005355D0" w:rsidRDefault="005355D0" w:rsidP="005355D0">
            <w:pPr>
              <w:ind w:firstLineChars="400" w:firstLine="800"/>
              <w:rPr>
                <w:rFonts w:ascii="Tahoma" w:hAnsi="Tahoma" w:cs="Tahoma"/>
                <w:i/>
                <w:iCs/>
                <w:color w:val="000000"/>
                <w:sz w:val="20"/>
                <w:szCs w:val="20"/>
              </w:rPr>
            </w:pPr>
            <w:r w:rsidRPr="005355D0">
              <w:rPr>
                <w:rFonts w:ascii="Tahoma" w:hAnsi="Tahoma" w:cs="Tahoma"/>
                <w:i/>
                <w:iCs/>
                <w:color w:val="000000"/>
                <w:sz w:val="20"/>
                <w:szCs w:val="20"/>
              </w:rPr>
              <w:t xml:space="preserve">Расход воды на водоподготовку, </w:t>
            </w:r>
            <w:proofErr w:type="spellStart"/>
            <w:r w:rsidRPr="005355D0">
              <w:rPr>
                <w:rFonts w:ascii="Tahoma" w:hAnsi="Tahoma" w:cs="Tahoma"/>
                <w:i/>
                <w:iCs/>
                <w:color w:val="000000"/>
                <w:sz w:val="20"/>
                <w:szCs w:val="20"/>
              </w:rPr>
              <w:t>куб.м</w:t>
            </w:r>
            <w:proofErr w:type="spellEnd"/>
            <w:r w:rsidRPr="005355D0">
              <w:rPr>
                <w:rFonts w:ascii="Tahoma" w:hAnsi="Tahoma" w:cs="Tahoma"/>
                <w:i/>
                <w:iCs/>
                <w:color w:val="000000"/>
                <w:sz w:val="20"/>
                <w:szCs w:val="20"/>
              </w:rPr>
              <w:t>/год</w:t>
            </w:r>
          </w:p>
        </w:tc>
        <w:tc>
          <w:tcPr>
            <w:tcW w:w="2126" w:type="dxa"/>
            <w:tcBorders>
              <w:top w:val="nil"/>
              <w:left w:val="nil"/>
              <w:bottom w:val="single" w:sz="4" w:space="0" w:color="auto"/>
              <w:right w:val="single" w:sz="4" w:space="0" w:color="auto"/>
            </w:tcBorders>
            <w:shd w:val="clear" w:color="000000" w:fill="FFFFFF"/>
            <w:vAlign w:val="center"/>
            <w:hideMark/>
          </w:tcPr>
          <w:p w14:paraId="7F1017AB"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1 871,00</w:t>
            </w:r>
          </w:p>
        </w:tc>
        <w:tc>
          <w:tcPr>
            <w:tcW w:w="3686" w:type="dxa"/>
            <w:tcBorders>
              <w:top w:val="nil"/>
              <w:left w:val="nil"/>
              <w:bottom w:val="single" w:sz="4" w:space="0" w:color="auto"/>
              <w:right w:val="single" w:sz="8" w:space="0" w:color="auto"/>
            </w:tcBorders>
            <w:shd w:val="clear" w:color="000000" w:fill="FFFFFF"/>
            <w:vAlign w:val="center"/>
            <w:hideMark/>
          </w:tcPr>
          <w:p w14:paraId="2768E55F"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Таблица ТЭП (I)</w:t>
            </w:r>
          </w:p>
        </w:tc>
      </w:tr>
      <w:tr w:rsidR="005355D0" w:rsidRPr="005355D0" w14:paraId="400B3C50" w14:textId="77777777" w:rsidTr="005355D0">
        <w:trPr>
          <w:trHeight w:val="25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3429B5D2"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4.3.6</w:t>
            </w:r>
          </w:p>
        </w:tc>
        <w:tc>
          <w:tcPr>
            <w:tcW w:w="3673" w:type="dxa"/>
            <w:tcBorders>
              <w:top w:val="nil"/>
              <w:left w:val="nil"/>
              <w:bottom w:val="single" w:sz="4" w:space="0" w:color="auto"/>
              <w:right w:val="single" w:sz="4" w:space="0" w:color="auto"/>
            </w:tcBorders>
            <w:shd w:val="clear" w:color="000000" w:fill="FFFFFF"/>
            <w:vAlign w:val="center"/>
            <w:hideMark/>
          </w:tcPr>
          <w:p w14:paraId="3F3104BE" w14:textId="77777777" w:rsidR="005355D0" w:rsidRPr="005355D0" w:rsidRDefault="005355D0" w:rsidP="005355D0">
            <w:pPr>
              <w:ind w:firstLineChars="400" w:firstLine="800"/>
              <w:rPr>
                <w:rFonts w:ascii="Tahoma" w:hAnsi="Tahoma" w:cs="Tahoma"/>
                <w:i/>
                <w:iCs/>
                <w:color w:val="000000"/>
                <w:sz w:val="20"/>
                <w:szCs w:val="20"/>
              </w:rPr>
            </w:pPr>
            <w:r w:rsidRPr="005355D0">
              <w:rPr>
                <w:rFonts w:ascii="Tahoma" w:hAnsi="Tahoma" w:cs="Tahoma"/>
                <w:i/>
                <w:iCs/>
                <w:color w:val="000000"/>
                <w:sz w:val="20"/>
                <w:szCs w:val="20"/>
              </w:rPr>
              <w:t xml:space="preserve">Расход воды на собственные нужды котельной, </w:t>
            </w:r>
            <w:proofErr w:type="spellStart"/>
            <w:r w:rsidRPr="005355D0">
              <w:rPr>
                <w:rFonts w:ascii="Tahoma" w:hAnsi="Tahoma" w:cs="Tahoma"/>
                <w:i/>
                <w:iCs/>
                <w:color w:val="000000"/>
                <w:sz w:val="20"/>
                <w:szCs w:val="20"/>
              </w:rPr>
              <w:t>куб.м</w:t>
            </w:r>
            <w:proofErr w:type="spellEnd"/>
            <w:r w:rsidRPr="005355D0">
              <w:rPr>
                <w:rFonts w:ascii="Tahoma" w:hAnsi="Tahoma" w:cs="Tahoma"/>
                <w:i/>
                <w:iCs/>
                <w:color w:val="000000"/>
                <w:sz w:val="20"/>
                <w:szCs w:val="20"/>
              </w:rPr>
              <w:t>/год</w:t>
            </w:r>
          </w:p>
        </w:tc>
        <w:tc>
          <w:tcPr>
            <w:tcW w:w="2126" w:type="dxa"/>
            <w:tcBorders>
              <w:top w:val="nil"/>
              <w:left w:val="nil"/>
              <w:bottom w:val="single" w:sz="4" w:space="0" w:color="auto"/>
              <w:right w:val="single" w:sz="4" w:space="0" w:color="auto"/>
            </w:tcBorders>
            <w:shd w:val="clear" w:color="000000" w:fill="FFFFFF"/>
            <w:vAlign w:val="center"/>
            <w:hideMark/>
          </w:tcPr>
          <w:p w14:paraId="568FC37D"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1636</w:t>
            </w:r>
          </w:p>
        </w:tc>
        <w:tc>
          <w:tcPr>
            <w:tcW w:w="3686" w:type="dxa"/>
            <w:tcBorders>
              <w:top w:val="nil"/>
              <w:left w:val="nil"/>
              <w:bottom w:val="single" w:sz="4" w:space="0" w:color="auto"/>
              <w:right w:val="single" w:sz="8" w:space="0" w:color="auto"/>
            </w:tcBorders>
            <w:shd w:val="clear" w:color="000000" w:fill="FFFFFF"/>
            <w:vAlign w:val="center"/>
            <w:hideMark/>
          </w:tcPr>
          <w:p w14:paraId="644B83C6"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Таблица ТЭП (I)</w:t>
            </w:r>
          </w:p>
        </w:tc>
      </w:tr>
      <w:tr w:rsidR="005355D0" w:rsidRPr="005355D0" w14:paraId="73DB2ADD" w14:textId="77777777" w:rsidTr="005355D0">
        <w:trPr>
          <w:trHeight w:val="25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0A15ACCC"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4.3.7</w:t>
            </w:r>
          </w:p>
        </w:tc>
        <w:tc>
          <w:tcPr>
            <w:tcW w:w="3673" w:type="dxa"/>
            <w:tcBorders>
              <w:top w:val="nil"/>
              <w:left w:val="nil"/>
              <w:bottom w:val="single" w:sz="4" w:space="0" w:color="auto"/>
              <w:right w:val="single" w:sz="4" w:space="0" w:color="auto"/>
            </w:tcBorders>
            <w:shd w:val="clear" w:color="000000" w:fill="FFFFFF"/>
            <w:vAlign w:val="center"/>
            <w:hideMark/>
          </w:tcPr>
          <w:p w14:paraId="7C92B884" w14:textId="77777777" w:rsidR="005355D0" w:rsidRPr="005355D0" w:rsidRDefault="005355D0" w:rsidP="005355D0">
            <w:pPr>
              <w:ind w:firstLineChars="400" w:firstLine="800"/>
              <w:rPr>
                <w:rFonts w:ascii="Tahoma" w:hAnsi="Tahoma" w:cs="Tahoma"/>
                <w:i/>
                <w:iCs/>
                <w:color w:val="000000"/>
                <w:sz w:val="20"/>
                <w:szCs w:val="20"/>
              </w:rPr>
            </w:pPr>
            <w:r w:rsidRPr="005355D0">
              <w:rPr>
                <w:rFonts w:ascii="Tahoma" w:hAnsi="Tahoma" w:cs="Tahoma"/>
                <w:i/>
                <w:iCs/>
                <w:color w:val="000000"/>
                <w:sz w:val="20"/>
                <w:szCs w:val="20"/>
              </w:rPr>
              <w:t xml:space="preserve">Объем водоотведения, </w:t>
            </w:r>
            <w:proofErr w:type="spellStart"/>
            <w:r w:rsidRPr="005355D0">
              <w:rPr>
                <w:rFonts w:ascii="Tahoma" w:hAnsi="Tahoma" w:cs="Tahoma"/>
                <w:i/>
                <w:iCs/>
                <w:color w:val="000000"/>
                <w:sz w:val="20"/>
                <w:szCs w:val="20"/>
              </w:rPr>
              <w:t>куб.м</w:t>
            </w:r>
            <w:proofErr w:type="spellEnd"/>
            <w:r w:rsidRPr="005355D0">
              <w:rPr>
                <w:rFonts w:ascii="Tahoma" w:hAnsi="Tahoma" w:cs="Tahoma"/>
                <w:i/>
                <w:iCs/>
                <w:color w:val="000000"/>
                <w:sz w:val="20"/>
                <w:szCs w:val="20"/>
              </w:rPr>
              <w:t>/год</w:t>
            </w:r>
          </w:p>
        </w:tc>
        <w:tc>
          <w:tcPr>
            <w:tcW w:w="2126" w:type="dxa"/>
            <w:tcBorders>
              <w:top w:val="nil"/>
              <w:left w:val="nil"/>
              <w:bottom w:val="single" w:sz="4" w:space="0" w:color="auto"/>
              <w:right w:val="single" w:sz="4" w:space="0" w:color="auto"/>
            </w:tcBorders>
            <w:shd w:val="clear" w:color="000000" w:fill="FFFFFF"/>
            <w:vAlign w:val="center"/>
            <w:hideMark/>
          </w:tcPr>
          <w:p w14:paraId="23BD98D1"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204</w:t>
            </w:r>
          </w:p>
        </w:tc>
        <w:tc>
          <w:tcPr>
            <w:tcW w:w="3686" w:type="dxa"/>
            <w:tcBorders>
              <w:top w:val="nil"/>
              <w:left w:val="nil"/>
              <w:bottom w:val="single" w:sz="4" w:space="0" w:color="auto"/>
              <w:right w:val="single" w:sz="8" w:space="0" w:color="auto"/>
            </w:tcBorders>
            <w:shd w:val="clear" w:color="000000" w:fill="FFFFFF"/>
            <w:vAlign w:val="center"/>
            <w:hideMark/>
          </w:tcPr>
          <w:p w14:paraId="3B9C3CF4"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Таблица ТЭП (I)</w:t>
            </w:r>
          </w:p>
        </w:tc>
      </w:tr>
      <w:tr w:rsidR="005355D0" w:rsidRPr="005355D0" w14:paraId="0B514653" w14:textId="77777777" w:rsidTr="005355D0">
        <w:trPr>
          <w:trHeight w:val="60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3A085267"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4.4</w:t>
            </w:r>
          </w:p>
        </w:tc>
        <w:tc>
          <w:tcPr>
            <w:tcW w:w="3673" w:type="dxa"/>
            <w:tcBorders>
              <w:top w:val="nil"/>
              <w:left w:val="nil"/>
              <w:bottom w:val="single" w:sz="4" w:space="0" w:color="auto"/>
              <w:right w:val="single" w:sz="4" w:space="0" w:color="auto"/>
            </w:tcBorders>
            <w:shd w:val="clear" w:color="000000" w:fill="FFFFFF"/>
            <w:vAlign w:val="center"/>
            <w:hideMark/>
          </w:tcPr>
          <w:p w14:paraId="6C4E0578" w14:textId="77777777" w:rsidR="005355D0" w:rsidRPr="005355D0" w:rsidRDefault="005355D0" w:rsidP="005355D0">
            <w:pPr>
              <w:ind w:firstLineChars="200" w:firstLine="400"/>
              <w:rPr>
                <w:rFonts w:ascii="Tahoma" w:hAnsi="Tahoma" w:cs="Tahoma"/>
                <w:color w:val="000000"/>
                <w:sz w:val="20"/>
                <w:szCs w:val="20"/>
              </w:rPr>
            </w:pPr>
            <w:r w:rsidRPr="005355D0">
              <w:rPr>
                <w:rFonts w:ascii="Tahoma" w:hAnsi="Tahoma" w:cs="Tahoma"/>
                <w:color w:val="000000"/>
                <w:sz w:val="20"/>
                <w:szCs w:val="20"/>
              </w:rPr>
              <w:t>Расходы на оплату труда персонала котельной с использованием угля в базовом (2019) году, тыс. руб. (</w:t>
            </w:r>
            <w:proofErr w:type="spellStart"/>
            <w:r w:rsidRPr="005355D0">
              <w:rPr>
                <w:rFonts w:ascii="Tahoma" w:hAnsi="Tahoma" w:cs="Tahoma"/>
                <w:b/>
                <w:bCs/>
                <w:color w:val="000000"/>
                <w:sz w:val="22"/>
                <w:szCs w:val="22"/>
              </w:rPr>
              <w:t>РП</w:t>
            </w:r>
            <w:r w:rsidRPr="005355D0">
              <w:rPr>
                <w:rFonts w:ascii="Tahoma" w:hAnsi="Tahoma" w:cs="Tahoma"/>
                <w:b/>
                <w:bCs/>
                <w:color w:val="000000"/>
                <w:sz w:val="22"/>
                <w:szCs w:val="22"/>
                <w:vertAlign w:val="subscript"/>
              </w:rPr>
              <w:t>б,k</w:t>
            </w:r>
            <w:proofErr w:type="spellEnd"/>
            <w:r w:rsidRPr="005355D0">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0834B473"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1 735,25</w:t>
            </w:r>
          </w:p>
        </w:tc>
        <w:tc>
          <w:tcPr>
            <w:tcW w:w="3686" w:type="dxa"/>
            <w:tcBorders>
              <w:top w:val="nil"/>
              <w:left w:val="nil"/>
              <w:bottom w:val="single" w:sz="4" w:space="0" w:color="auto"/>
              <w:right w:val="single" w:sz="8" w:space="0" w:color="auto"/>
            </w:tcBorders>
            <w:shd w:val="clear" w:color="000000" w:fill="FFFFFF"/>
            <w:vAlign w:val="center"/>
            <w:hideMark/>
          </w:tcPr>
          <w:p w14:paraId="68FB49F6"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0EBAE672" w14:textId="77777777" w:rsidTr="005355D0">
        <w:trPr>
          <w:trHeight w:val="51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48039D77"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4.4.1</w:t>
            </w:r>
          </w:p>
        </w:tc>
        <w:tc>
          <w:tcPr>
            <w:tcW w:w="3673" w:type="dxa"/>
            <w:tcBorders>
              <w:top w:val="nil"/>
              <w:left w:val="nil"/>
              <w:bottom w:val="single" w:sz="4" w:space="0" w:color="auto"/>
              <w:right w:val="single" w:sz="4" w:space="0" w:color="auto"/>
            </w:tcBorders>
            <w:shd w:val="clear" w:color="000000" w:fill="FFFFFF"/>
            <w:vAlign w:val="center"/>
            <w:hideMark/>
          </w:tcPr>
          <w:p w14:paraId="4DBCCABA" w14:textId="77777777" w:rsidR="005355D0" w:rsidRPr="005355D0" w:rsidRDefault="005355D0" w:rsidP="005355D0">
            <w:pPr>
              <w:ind w:firstLineChars="400" w:firstLine="800"/>
              <w:rPr>
                <w:rFonts w:ascii="Tahoma" w:hAnsi="Tahoma" w:cs="Tahoma"/>
                <w:color w:val="000000"/>
                <w:sz w:val="20"/>
                <w:szCs w:val="20"/>
              </w:rPr>
            </w:pPr>
            <w:r w:rsidRPr="005355D0">
              <w:rPr>
                <w:rFonts w:ascii="Tahoma" w:hAnsi="Tahoma" w:cs="Tahoma"/>
                <w:color w:val="000000"/>
                <w:sz w:val="20"/>
                <w:szCs w:val="20"/>
              </w:rPr>
              <w:t>Заработная плата сотрудников котельной, производящей тепловую энергию с использованием угля, в базовом (2019) году, тыс. руб.</w:t>
            </w:r>
          </w:p>
        </w:tc>
        <w:tc>
          <w:tcPr>
            <w:tcW w:w="2126" w:type="dxa"/>
            <w:tcBorders>
              <w:top w:val="nil"/>
              <w:left w:val="nil"/>
              <w:bottom w:val="single" w:sz="4" w:space="0" w:color="auto"/>
              <w:right w:val="single" w:sz="4" w:space="0" w:color="auto"/>
            </w:tcBorders>
            <w:shd w:val="clear" w:color="000000" w:fill="FFFFFF"/>
            <w:vAlign w:val="center"/>
            <w:hideMark/>
          </w:tcPr>
          <w:p w14:paraId="5EBA1C02"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1 320,61</w:t>
            </w:r>
          </w:p>
        </w:tc>
        <w:tc>
          <w:tcPr>
            <w:tcW w:w="3686" w:type="dxa"/>
            <w:tcBorders>
              <w:top w:val="nil"/>
              <w:left w:val="nil"/>
              <w:bottom w:val="single" w:sz="4" w:space="0" w:color="auto"/>
              <w:right w:val="single" w:sz="8" w:space="0" w:color="auto"/>
            </w:tcBorders>
            <w:shd w:val="clear" w:color="000000" w:fill="FFFFFF"/>
            <w:vAlign w:val="center"/>
            <w:hideMark/>
          </w:tcPr>
          <w:p w14:paraId="24D15BC9"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6BA73B67" w14:textId="77777777" w:rsidTr="005355D0">
        <w:trPr>
          <w:trHeight w:val="85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33274E46"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4.4.2</w:t>
            </w:r>
          </w:p>
        </w:tc>
        <w:tc>
          <w:tcPr>
            <w:tcW w:w="3673" w:type="dxa"/>
            <w:tcBorders>
              <w:top w:val="nil"/>
              <w:left w:val="nil"/>
              <w:bottom w:val="single" w:sz="4" w:space="0" w:color="auto"/>
              <w:right w:val="single" w:sz="4" w:space="0" w:color="auto"/>
            </w:tcBorders>
            <w:shd w:val="clear" w:color="000000" w:fill="FFFFFF"/>
            <w:vAlign w:val="center"/>
            <w:hideMark/>
          </w:tcPr>
          <w:p w14:paraId="05F2A960" w14:textId="77777777" w:rsidR="005355D0" w:rsidRPr="005355D0" w:rsidRDefault="005355D0" w:rsidP="005355D0">
            <w:pPr>
              <w:ind w:firstLineChars="400" w:firstLine="800"/>
              <w:rPr>
                <w:rFonts w:ascii="Tahoma" w:hAnsi="Tahoma" w:cs="Tahoma"/>
                <w:color w:val="000000"/>
                <w:sz w:val="20"/>
                <w:szCs w:val="20"/>
              </w:rPr>
            </w:pPr>
            <w:r w:rsidRPr="005355D0">
              <w:rPr>
                <w:rFonts w:ascii="Tahoma" w:hAnsi="Tahoma" w:cs="Tahoma"/>
                <w:color w:val="000000"/>
                <w:sz w:val="20"/>
                <w:szCs w:val="20"/>
              </w:rPr>
              <w:t>Расходы на уплату в базовом (2019) году страховых взносов по персоналу котельной, определяемые в соответствии с требованиями законодательства Российской Федерации о страховых взносах исходя из расходов на оплату труда персонала котельной, тыс. руб. (</w:t>
            </w:r>
            <w:proofErr w:type="spellStart"/>
            <w:r w:rsidRPr="005355D0">
              <w:rPr>
                <w:rFonts w:ascii="Tahoma" w:hAnsi="Tahoma" w:cs="Tahoma"/>
                <w:b/>
                <w:bCs/>
                <w:color w:val="000000"/>
                <w:sz w:val="22"/>
                <w:szCs w:val="22"/>
              </w:rPr>
              <w:t>Р</w:t>
            </w:r>
            <w:r w:rsidRPr="005355D0">
              <w:rPr>
                <w:rFonts w:ascii="Tahoma" w:hAnsi="Tahoma" w:cs="Tahoma"/>
                <w:b/>
                <w:bCs/>
                <w:color w:val="000000"/>
                <w:sz w:val="22"/>
                <w:szCs w:val="22"/>
                <w:vertAlign w:val="subscript"/>
              </w:rPr>
              <w:t>б,k</w:t>
            </w:r>
            <w:r w:rsidRPr="005355D0">
              <w:rPr>
                <w:rFonts w:ascii="Tahoma" w:hAnsi="Tahoma" w:cs="Tahoma"/>
                <w:b/>
                <w:bCs/>
                <w:color w:val="000000"/>
                <w:sz w:val="22"/>
                <w:szCs w:val="22"/>
                <w:vertAlign w:val="superscript"/>
              </w:rPr>
              <w:t>СВ</w:t>
            </w:r>
            <w:proofErr w:type="spellEnd"/>
            <w:r w:rsidRPr="005355D0">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49588877"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414,64</w:t>
            </w:r>
          </w:p>
        </w:tc>
        <w:tc>
          <w:tcPr>
            <w:tcW w:w="3686" w:type="dxa"/>
            <w:tcBorders>
              <w:top w:val="nil"/>
              <w:left w:val="nil"/>
              <w:bottom w:val="single" w:sz="4" w:space="0" w:color="auto"/>
              <w:right w:val="single" w:sz="8" w:space="0" w:color="auto"/>
            </w:tcBorders>
            <w:shd w:val="clear" w:color="000000" w:fill="FFFFFF"/>
            <w:vAlign w:val="center"/>
            <w:hideMark/>
          </w:tcPr>
          <w:p w14:paraId="647806BC"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1646979D" w14:textId="77777777" w:rsidTr="005355D0">
        <w:trPr>
          <w:trHeight w:val="60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099EC7D9"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4.5</w:t>
            </w:r>
          </w:p>
        </w:tc>
        <w:tc>
          <w:tcPr>
            <w:tcW w:w="3673" w:type="dxa"/>
            <w:tcBorders>
              <w:top w:val="nil"/>
              <w:left w:val="nil"/>
              <w:bottom w:val="single" w:sz="4" w:space="0" w:color="auto"/>
              <w:right w:val="single" w:sz="4" w:space="0" w:color="auto"/>
            </w:tcBorders>
            <w:shd w:val="clear" w:color="000000" w:fill="FFFFFF"/>
            <w:vAlign w:val="center"/>
            <w:hideMark/>
          </w:tcPr>
          <w:p w14:paraId="2B6572D3" w14:textId="77777777" w:rsidR="005355D0" w:rsidRPr="005355D0" w:rsidRDefault="005355D0" w:rsidP="005355D0">
            <w:pPr>
              <w:ind w:firstLineChars="200" w:firstLine="400"/>
              <w:rPr>
                <w:rFonts w:ascii="Tahoma" w:hAnsi="Tahoma" w:cs="Tahoma"/>
                <w:color w:val="000000"/>
                <w:sz w:val="20"/>
                <w:szCs w:val="20"/>
              </w:rPr>
            </w:pPr>
            <w:r w:rsidRPr="005355D0">
              <w:rPr>
                <w:rFonts w:ascii="Tahoma" w:hAnsi="Tahoma" w:cs="Tahoma"/>
                <w:color w:val="000000"/>
                <w:sz w:val="20"/>
                <w:szCs w:val="20"/>
              </w:rPr>
              <w:t>Иные прочие расходы при производстве тепловой энергии котельной в i-м расчетном периоде регулирования, тыс. руб. (</w:t>
            </w:r>
            <w:proofErr w:type="spellStart"/>
            <w:r w:rsidRPr="005355D0">
              <w:rPr>
                <w:rFonts w:ascii="Tahoma" w:hAnsi="Tahoma" w:cs="Tahoma"/>
                <w:b/>
                <w:bCs/>
                <w:color w:val="000000"/>
                <w:sz w:val="22"/>
                <w:szCs w:val="22"/>
              </w:rPr>
              <w:t>ПР</w:t>
            </w:r>
            <w:r w:rsidRPr="005355D0">
              <w:rPr>
                <w:rFonts w:ascii="Tahoma" w:hAnsi="Tahoma" w:cs="Tahoma"/>
                <w:b/>
                <w:bCs/>
                <w:color w:val="000000"/>
                <w:sz w:val="22"/>
                <w:szCs w:val="22"/>
                <w:vertAlign w:val="subscript"/>
              </w:rPr>
              <w:t>i</w:t>
            </w:r>
            <w:r w:rsidRPr="005355D0">
              <w:rPr>
                <w:rFonts w:ascii="Tahoma" w:hAnsi="Tahoma" w:cs="Tahoma"/>
                <w:b/>
                <w:bCs/>
                <w:color w:val="000000"/>
                <w:sz w:val="22"/>
                <w:szCs w:val="22"/>
                <w:vertAlign w:val="superscript"/>
              </w:rPr>
              <w:t>иные</w:t>
            </w:r>
            <w:proofErr w:type="spellEnd"/>
            <w:r w:rsidRPr="005355D0">
              <w:rPr>
                <w:rFonts w:ascii="Tahoma" w:hAnsi="Tahoma" w:cs="Tahoma"/>
                <w:color w:val="000000"/>
                <w:sz w:val="22"/>
                <w:szCs w:val="22"/>
              </w:rPr>
              <w:t>)</w:t>
            </w:r>
          </w:p>
        </w:tc>
        <w:tc>
          <w:tcPr>
            <w:tcW w:w="2126" w:type="dxa"/>
            <w:tcBorders>
              <w:top w:val="nil"/>
              <w:left w:val="nil"/>
              <w:bottom w:val="single" w:sz="4" w:space="0" w:color="auto"/>
              <w:right w:val="single" w:sz="4" w:space="0" w:color="auto"/>
            </w:tcBorders>
            <w:shd w:val="clear" w:color="000000" w:fill="FFFFFF"/>
            <w:vAlign w:val="center"/>
            <w:hideMark/>
          </w:tcPr>
          <w:p w14:paraId="6DF2DBD2"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2 487,17</w:t>
            </w:r>
          </w:p>
        </w:tc>
        <w:tc>
          <w:tcPr>
            <w:tcW w:w="3686" w:type="dxa"/>
            <w:tcBorders>
              <w:top w:val="nil"/>
              <w:left w:val="nil"/>
              <w:bottom w:val="single" w:sz="4" w:space="0" w:color="auto"/>
              <w:right w:val="single" w:sz="8" w:space="0" w:color="auto"/>
            </w:tcBorders>
            <w:shd w:val="clear" w:color="000000" w:fill="FFFFFF"/>
            <w:vAlign w:val="center"/>
            <w:hideMark/>
          </w:tcPr>
          <w:p w14:paraId="18E7F8F5"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6FB4C87D" w14:textId="77777777" w:rsidTr="005355D0">
        <w:trPr>
          <w:trHeight w:val="85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2D3315E3"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4.5.1</w:t>
            </w:r>
          </w:p>
        </w:tc>
        <w:tc>
          <w:tcPr>
            <w:tcW w:w="3673" w:type="dxa"/>
            <w:tcBorders>
              <w:top w:val="nil"/>
              <w:left w:val="nil"/>
              <w:bottom w:val="single" w:sz="4" w:space="0" w:color="auto"/>
              <w:right w:val="single" w:sz="4" w:space="0" w:color="auto"/>
            </w:tcBorders>
            <w:shd w:val="clear" w:color="000000" w:fill="FFFFFF"/>
            <w:vAlign w:val="center"/>
            <w:hideMark/>
          </w:tcPr>
          <w:p w14:paraId="1BDB739E" w14:textId="77777777" w:rsidR="005355D0" w:rsidRPr="005355D0" w:rsidRDefault="005355D0" w:rsidP="005355D0">
            <w:pPr>
              <w:ind w:firstLineChars="400" w:firstLine="800"/>
              <w:rPr>
                <w:rFonts w:ascii="Tahoma" w:hAnsi="Tahoma" w:cs="Tahoma"/>
                <w:color w:val="000000"/>
                <w:sz w:val="20"/>
                <w:szCs w:val="20"/>
              </w:rPr>
            </w:pPr>
            <w:r w:rsidRPr="005355D0">
              <w:rPr>
                <w:rFonts w:ascii="Tahoma" w:hAnsi="Tahoma" w:cs="Tahoma"/>
                <w:color w:val="000000"/>
                <w:sz w:val="20"/>
                <w:szCs w:val="20"/>
              </w:rPr>
              <w:t>Расходы на плату за выбросы загрязняющих веществ в атмосферный воздух в пределах установленных нормативов и (или) лимитов, на утилизацию и размещение золы и шлака для котельной с использованием угля в i-м расчетном периоде регулирования, тыс. руб. (</w:t>
            </w:r>
            <w:proofErr w:type="spellStart"/>
            <w:r w:rsidRPr="005355D0">
              <w:rPr>
                <w:rFonts w:ascii="Tahoma" w:hAnsi="Tahoma" w:cs="Tahoma"/>
                <w:b/>
                <w:bCs/>
                <w:color w:val="000000"/>
                <w:sz w:val="22"/>
                <w:szCs w:val="22"/>
              </w:rPr>
              <w:t>ЗВ</w:t>
            </w:r>
            <w:r w:rsidRPr="005355D0">
              <w:rPr>
                <w:rFonts w:ascii="Tahoma" w:hAnsi="Tahoma" w:cs="Tahoma"/>
                <w:b/>
                <w:bCs/>
                <w:color w:val="000000"/>
                <w:sz w:val="22"/>
                <w:szCs w:val="22"/>
                <w:vertAlign w:val="subscript"/>
              </w:rPr>
              <w:t>i</w:t>
            </w:r>
            <w:r w:rsidRPr="005355D0">
              <w:rPr>
                <w:rFonts w:ascii="Tahoma" w:hAnsi="Tahoma" w:cs="Tahoma"/>
                <w:b/>
                <w:bCs/>
                <w:color w:val="000000"/>
                <w:sz w:val="22"/>
                <w:szCs w:val="22"/>
                <w:vertAlign w:val="superscript"/>
              </w:rPr>
              <w:t>уголь</w:t>
            </w:r>
            <w:proofErr w:type="spellEnd"/>
            <w:r w:rsidRPr="005355D0">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4CEF392F"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1 123,92</w:t>
            </w:r>
          </w:p>
        </w:tc>
        <w:tc>
          <w:tcPr>
            <w:tcW w:w="3686" w:type="dxa"/>
            <w:tcBorders>
              <w:top w:val="nil"/>
              <w:left w:val="nil"/>
              <w:bottom w:val="single" w:sz="4" w:space="0" w:color="auto"/>
              <w:right w:val="single" w:sz="8" w:space="0" w:color="auto"/>
            </w:tcBorders>
            <w:shd w:val="clear" w:color="000000" w:fill="FFFFFF"/>
            <w:vAlign w:val="center"/>
            <w:hideMark/>
          </w:tcPr>
          <w:p w14:paraId="1071902D"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054DEC39" w14:textId="77777777" w:rsidTr="005355D0">
        <w:trPr>
          <w:trHeight w:val="600"/>
          <w:jc w:val="center"/>
        </w:trPr>
        <w:tc>
          <w:tcPr>
            <w:tcW w:w="10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7C61D1"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4.5.1.1</w:t>
            </w:r>
          </w:p>
        </w:tc>
        <w:tc>
          <w:tcPr>
            <w:tcW w:w="3673" w:type="dxa"/>
            <w:tcBorders>
              <w:top w:val="single" w:sz="4" w:space="0" w:color="auto"/>
              <w:left w:val="nil"/>
              <w:bottom w:val="single" w:sz="4" w:space="0" w:color="auto"/>
              <w:right w:val="single" w:sz="4" w:space="0" w:color="auto"/>
            </w:tcBorders>
            <w:shd w:val="clear" w:color="000000" w:fill="FFFFFF"/>
            <w:vAlign w:val="center"/>
            <w:hideMark/>
          </w:tcPr>
          <w:p w14:paraId="0FC152E4" w14:textId="77777777" w:rsidR="005355D0" w:rsidRPr="005355D0" w:rsidRDefault="005355D0" w:rsidP="005355D0">
            <w:pPr>
              <w:ind w:firstLineChars="600" w:firstLine="1200"/>
              <w:rPr>
                <w:rFonts w:ascii="Tahoma" w:hAnsi="Tahoma" w:cs="Tahoma"/>
                <w:color w:val="000000"/>
                <w:sz w:val="20"/>
                <w:szCs w:val="20"/>
              </w:rPr>
            </w:pPr>
            <w:r w:rsidRPr="005355D0">
              <w:rPr>
                <w:rFonts w:ascii="Tahoma" w:hAnsi="Tahoma" w:cs="Tahoma"/>
                <w:color w:val="000000"/>
                <w:sz w:val="20"/>
                <w:szCs w:val="20"/>
              </w:rPr>
              <w:t>Дополнительные расходы на плату за выбросы загрязняющих веществ в атмосферный воздух в пределах установленных нормативов и (или) лимитов для котельной с использованием угля (</w:t>
            </w:r>
            <w:proofErr w:type="spellStart"/>
            <w:r w:rsidRPr="005355D0">
              <w:rPr>
                <w:rFonts w:ascii="Tahoma" w:hAnsi="Tahoma" w:cs="Tahoma"/>
                <w:b/>
                <w:bCs/>
                <w:color w:val="000000"/>
                <w:sz w:val="22"/>
                <w:szCs w:val="22"/>
              </w:rPr>
              <w:t>Y</w:t>
            </w:r>
            <w:r w:rsidRPr="005355D0">
              <w:rPr>
                <w:rFonts w:ascii="Tahoma" w:hAnsi="Tahoma" w:cs="Tahoma"/>
                <w:b/>
                <w:bCs/>
                <w:color w:val="000000"/>
                <w:sz w:val="22"/>
                <w:szCs w:val="22"/>
                <w:vertAlign w:val="subscript"/>
              </w:rPr>
              <w:t>i</w:t>
            </w:r>
            <w:r w:rsidRPr="005355D0">
              <w:rPr>
                <w:rFonts w:ascii="Tahoma" w:hAnsi="Tahoma" w:cs="Tahoma"/>
                <w:b/>
                <w:bCs/>
                <w:color w:val="000000"/>
                <w:sz w:val="22"/>
                <w:szCs w:val="22"/>
                <w:vertAlign w:val="superscript"/>
              </w:rPr>
              <w:t>уголь</w:t>
            </w:r>
            <w:proofErr w:type="spellEnd"/>
            <w:r w:rsidRPr="005355D0">
              <w:rPr>
                <w:rFonts w:ascii="Tahoma" w:hAnsi="Tahoma" w:cs="Tahoma"/>
                <w:color w:val="000000"/>
                <w:sz w:val="20"/>
                <w:szCs w:val="20"/>
              </w:rPr>
              <w:t>)</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06959EA4"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18,90</w:t>
            </w:r>
          </w:p>
        </w:tc>
        <w:tc>
          <w:tcPr>
            <w:tcW w:w="3686" w:type="dxa"/>
            <w:tcBorders>
              <w:top w:val="single" w:sz="4" w:space="0" w:color="auto"/>
              <w:left w:val="nil"/>
              <w:bottom w:val="single" w:sz="4" w:space="0" w:color="auto"/>
              <w:right w:val="single" w:sz="4" w:space="0" w:color="auto"/>
            </w:tcBorders>
            <w:shd w:val="clear" w:color="000000" w:fill="FFFFFF"/>
            <w:vAlign w:val="center"/>
            <w:hideMark/>
          </w:tcPr>
          <w:p w14:paraId="34F3BAB1"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6540EAB9" w14:textId="77777777" w:rsidTr="005355D0">
        <w:trPr>
          <w:trHeight w:val="28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196C0AF8"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4.5.1.1.1</w:t>
            </w:r>
          </w:p>
        </w:tc>
        <w:tc>
          <w:tcPr>
            <w:tcW w:w="3673" w:type="dxa"/>
            <w:tcBorders>
              <w:top w:val="nil"/>
              <w:left w:val="nil"/>
              <w:bottom w:val="single" w:sz="4" w:space="0" w:color="auto"/>
              <w:right w:val="single" w:sz="4" w:space="0" w:color="auto"/>
            </w:tcBorders>
            <w:shd w:val="clear" w:color="000000" w:fill="FFFFFF"/>
            <w:vAlign w:val="center"/>
            <w:hideMark/>
          </w:tcPr>
          <w:p w14:paraId="60ED91C6" w14:textId="77777777" w:rsidR="005355D0" w:rsidRPr="005355D0" w:rsidRDefault="005355D0" w:rsidP="005355D0">
            <w:pPr>
              <w:ind w:firstLineChars="700" w:firstLine="1400"/>
              <w:rPr>
                <w:rFonts w:ascii="Tahoma" w:hAnsi="Tahoma" w:cs="Tahoma"/>
                <w:i/>
                <w:iCs/>
                <w:color w:val="000000"/>
                <w:sz w:val="20"/>
                <w:szCs w:val="20"/>
              </w:rPr>
            </w:pPr>
            <w:r w:rsidRPr="005355D0">
              <w:rPr>
                <w:rFonts w:ascii="Tahoma" w:hAnsi="Tahoma" w:cs="Tahoma"/>
                <w:i/>
                <w:iCs/>
                <w:color w:val="000000"/>
                <w:sz w:val="20"/>
                <w:szCs w:val="20"/>
              </w:rPr>
              <w:t>Базовая величина платы за выбросы загрязняющих веществ в атмосферный воздух, руб. (</w:t>
            </w:r>
            <w:proofErr w:type="spellStart"/>
            <w:r w:rsidRPr="005355D0">
              <w:rPr>
                <w:rFonts w:ascii="Tahoma" w:hAnsi="Tahoma" w:cs="Tahoma"/>
                <w:b/>
                <w:bCs/>
                <w:i/>
                <w:iCs/>
                <w:color w:val="000000"/>
                <w:sz w:val="20"/>
                <w:szCs w:val="20"/>
              </w:rPr>
              <w:t>ПВ</w:t>
            </w:r>
            <w:r w:rsidRPr="005355D0">
              <w:rPr>
                <w:rFonts w:ascii="Tahoma" w:hAnsi="Tahoma" w:cs="Tahoma"/>
                <w:b/>
                <w:bCs/>
                <w:i/>
                <w:iCs/>
                <w:color w:val="000000"/>
                <w:sz w:val="20"/>
                <w:szCs w:val="20"/>
                <w:vertAlign w:val="subscript"/>
              </w:rPr>
              <w:t>б</w:t>
            </w:r>
            <w:proofErr w:type="spellEnd"/>
            <w:r w:rsidRPr="005355D0">
              <w:rPr>
                <w:rFonts w:ascii="Tahoma" w:hAnsi="Tahoma" w:cs="Tahoma"/>
                <w:i/>
                <w:iCs/>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14FE564A"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14 319,90</w:t>
            </w:r>
          </w:p>
        </w:tc>
        <w:tc>
          <w:tcPr>
            <w:tcW w:w="3686" w:type="dxa"/>
            <w:tcBorders>
              <w:top w:val="nil"/>
              <w:left w:val="nil"/>
              <w:bottom w:val="single" w:sz="4" w:space="0" w:color="auto"/>
              <w:right w:val="single" w:sz="8" w:space="0" w:color="auto"/>
            </w:tcBorders>
            <w:shd w:val="clear" w:color="000000" w:fill="FFFFFF"/>
            <w:vAlign w:val="center"/>
            <w:hideMark/>
          </w:tcPr>
          <w:p w14:paraId="7C4103EF"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Таблица ТЭП (XIV)</w:t>
            </w:r>
          </w:p>
        </w:tc>
      </w:tr>
      <w:tr w:rsidR="005355D0" w:rsidRPr="005355D0" w14:paraId="759C3E90" w14:textId="77777777" w:rsidTr="005355D0">
        <w:trPr>
          <w:trHeight w:val="570"/>
          <w:jc w:val="center"/>
        </w:trPr>
        <w:tc>
          <w:tcPr>
            <w:tcW w:w="1005" w:type="dxa"/>
            <w:tcBorders>
              <w:top w:val="nil"/>
              <w:left w:val="single" w:sz="8" w:space="0" w:color="auto"/>
              <w:bottom w:val="single" w:sz="8" w:space="0" w:color="auto"/>
              <w:right w:val="single" w:sz="4" w:space="0" w:color="auto"/>
            </w:tcBorders>
            <w:shd w:val="clear" w:color="000000" w:fill="FFFFFF"/>
            <w:noWrap/>
            <w:vAlign w:val="center"/>
            <w:hideMark/>
          </w:tcPr>
          <w:p w14:paraId="0679A1A3"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4.5.1.1.2</w:t>
            </w:r>
          </w:p>
        </w:tc>
        <w:tc>
          <w:tcPr>
            <w:tcW w:w="3673" w:type="dxa"/>
            <w:tcBorders>
              <w:top w:val="nil"/>
              <w:left w:val="nil"/>
              <w:bottom w:val="single" w:sz="8" w:space="0" w:color="auto"/>
              <w:right w:val="single" w:sz="4" w:space="0" w:color="auto"/>
            </w:tcBorders>
            <w:shd w:val="clear" w:color="000000" w:fill="FFFFFF"/>
            <w:vAlign w:val="center"/>
            <w:hideMark/>
          </w:tcPr>
          <w:p w14:paraId="033AA94F" w14:textId="77777777" w:rsidR="005355D0" w:rsidRPr="005355D0" w:rsidRDefault="005355D0" w:rsidP="005355D0">
            <w:pPr>
              <w:ind w:firstLineChars="700" w:firstLine="1400"/>
              <w:rPr>
                <w:rFonts w:ascii="Tahoma" w:hAnsi="Tahoma" w:cs="Tahoma"/>
                <w:color w:val="000000"/>
                <w:sz w:val="20"/>
                <w:szCs w:val="20"/>
              </w:rPr>
            </w:pPr>
            <w:r w:rsidRPr="005355D0">
              <w:rPr>
                <w:rFonts w:ascii="Tahoma" w:hAnsi="Tahoma" w:cs="Tahoma"/>
                <w:color w:val="000000"/>
                <w:sz w:val="20"/>
                <w:szCs w:val="20"/>
              </w:rPr>
              <w:t>Коэффициент, применяемый к базовой величине платы за выбросы загрязняющих веществ в атмосферный воздух (</w:t>
            </w:r>
            <w:proofErr w:type="spellStart"/>
            <w:r w:rsidRPr="005355D0">
              <w:rPr>
                <w:rFonts w:ascii="Tahoma" w:hAnsi="Tahoma" w:cs="Tahoma"/>
                <w:b/>
                <w:bCs/>
                <w:color w:val="000000"/>
                <w:sz w:val="20"/>
                <w:szCs w:val="20"/>
              </w:rPr>
              <w:t>К</w:t>
            </w:r>
            <w:r w:rsidRPr="005355D0">
              <w:rPr>
                <w:rFonts w:ascii="Tahoma" w:hAnsi="Tahoma" w:cs="Tahoma"/>
                <w:b/>
                <w:bCs/>
                <w:color w:val="000000"/>
                <w:sz w:val="20"/>
                <w:szCs w:val="20"/>
                <w:vertAlign w:val="subscript"/>
              </w:rPr>
              <w:t>i</w:t>
            </w:r>
            <w:r w:rsidRPr="005355D0">
              <w:rPr>
                <w:rFonts w:ascii="Tahoma" w:hAnsi="Tahoma" w:cs="Tahoma"/>
                <w:b/>
                <w:bCs/>
                <w:color w:val="000000"/>
                <w:sz w:val="20"/>
                <w:szCs w:val="20"/>
                <w:vertAlign w:val="superscript"/>
              </w:rPr>
              <w:t>ОС</w:t>
            </w:r>
            <w:proofErr w:type="spellEnd"/>
            <w:r w:rsidRPr="005355D0">
              <w:rPr>
                <w:rFonts w:ascii="Tahoma" w:hAnsi="Tahoma" w:cs="Tahoma"/>
                <w:color w:val="000000"/>
                <w:sz w:val="20"/>
                <w:szCs w:val="20"/>
              </w:rPr>
              <w:t>)</w:t>
            </w:r>
          </w:p>
        </w:tc>
        <w:tc>
          <w:tcPr>
            <w:tcW w:w="2126" w:type="dxa"/>
            <w:tcBorders>
              <w:top w:val="nil"/>
              <w:left w:val="nil"/>
              <w:bottom w:val="single" w:sz="8" w:space="0" w:color="auto"/>
              <w:right w:val="single" w:sz="4" w:space="0" w:color="auto"/>
            </w:tcBorders>
            <w:shd w:val="clear" w:color="000000" w:fill="FFFFFF"/>
            <w:vAlign w:val="center"/>
            <w:hideMark/>
          </w:tcPr>
          <w:p w14:paraId="7C7DECEC"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1,32</w:t>
            </w:r>
          </w:p>
        </w:tc>
        <w:tc>
          <w:tcPr>
            <w:tcW w:w="3686" w:type="dxa"/>
            <w:tcBorders>
              <w:top w:val="nil"/>
              <w:left w:val="nil"/>
              <w:bottom w:val="single" w:sz="8" w:space="0" w:color="auto"/>
              <w:right w:val="single" w:sz="8" w:space="0" w:color="auto"/>
            </w:tcBorders>
            <w:shd w:val="clear" w:color="000000" w:fill="FFFFFF"/>
            <w:vAlign w:val="center"/>
            <w:hideMark/>
          </w:tcPr>
          <w:p w14:paraId="05F726E8"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xml:space="preserve">Постановление Правительства РФ от 17.04.2024 N 492 </w:t>
            </w:r>
          </w:p>
        </w:tc>
      </w:tr>
      <w:tr w:rsidR="005355D0" w:rsidRPr="005355D0" w14:paraId="0E5E8AFF" w14:textId="77777777" w:rsidTr="005355D0">
        <w:trPr>
          <w:trHeight w:val="270"/>
          <w:jc w:val="center"/>
        </w:trPr>
        <w:tc>
          <w:tcPr>
            <w:tcW w:w="1005" w:type="dxa"/>
            <w:tcBorders>
              <w:top w:val="nil"/>
              <w:left w:val="single" w:sz="8" w:space="0" w:color="auto"/>
              <w:bottom w:val="nil"/>
              <w:right w:val="nil"/>
            </w:tcBorders>
            <w:shd w:val="clear" w:color="000000" w:fill="FFFFFF"/>
            <w:vAlign w:val="center"/>
            <w:hideMark/>
          </w:tcPr>
          <w:p w14:paraId="06190191"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 </w:t>
            </w:r>
          </w:p>
        </w:tc>
        <w:tc>
          <w:tcPr>
            <w:tcW w:w="3673" w:type="dxa"/>
            <w:tcBorders>
              <w:top w:val="nil"/>
              <w:left w:val="nil"/>
              <w:bottom w:val="nil"/>
              <w:right w:val="nil"/>
            </w:tcBorders>
            <w:shd w:val="clear" w:color="000000" w:fill="FFFFFF"/>
            <w:vAlign w:val="center"/>
            <w:hideMark/>
          </w:tcPr>
          <w:p w14:paraId="085DD6D8" w14:textId="77777777" w:rsidR="005355D0" w:rsidRPr="005355D0" w:rsidRDefault="005355D0" w:rsidP="005355D0">
            <w:pPr>
              <w:ind w:firstLineChars="200" w:firstLine="400"/>
              <w:rPr>
                <w:rFonts w:ascii="Tahoma" w:hAnsi="Tahoma" w:cs="Tahoma"/>
                <w:color w:val="000000"/>
                <w:sz w:val="20"/>
                <w:szCs w:val="20"/>
              </w:rPr>
            </w:pPr>
            <w:r w:rsidRPr="005355D0">
              <w:rPr>
                <w:rFonts w:ascii="Tahoma" w:hAnsi="Tahoma" w:cs="Tahoma"/>
                <w:color w:val="000000"/>
                <w:sz w:val="20"/>
                <w:szCs w:val="20"/>
              </w:rPr>
              <w:t> </w:t>
            </w:r>
          </w:p>
        </w:tc>
        <w:tc>
          <w:tcPr>
            <w:tcW w:w="2126" w:type="dxa"/>
            <w:tcBorders>
              <w:top w:val="nil"/>
              <w:left w:val="nil"/>
              <w:bottom w:val="nil"/>
              <w:right w:val="nil"/>
            </w:tcBorders>
            <w:shd w:val="clear" w:color="000000" w:fill="FFFFFF"/>
            <w:vAlign w:val="center"/>
            <w:hideMark/>
          </w:tcPr>
          <w:p w14:paraId="1307D4AB"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 </w:t>
            </w:r>
          </w:p>
        </w:tc>
        <w:tc>
          <w:tcPr>
            <w:tcW w:w="3686" w:type="dxa"/>
            <w:tcBorders>
              <w:top w:val="nil"/>
              <w:left w:val="nil"/>
              <w:bottom w:val="nil"/>
              <w:right w:val="single" w:sz="8" w:space="0" w:color="auto"/>
            </w:tcBorders>
            <w:shd w:val="clear" w:color="000000" w:fill="FFFFFF"/>
            <w:noWrap/>
            <w:vAlign w:val="center"/>
            <w:hideMark/>
          </w:tcPr>
          <w:p w14:paraId="2E766071"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51F3A726" w14:textId="77777777" w:rsidTr="005355D0">
        <w:trPr>
          <w:trHeight w:val="600"/>
          <w:jc w:val="center"/>
        </w:trPr>
        <w:tc>
          <w:tcPr>
            <w:tcW w:w="1005"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5C071819" w14:textId="77777777" w:rsidR="005355D0" w:rsidRPr="005355D0" w:rsidRDefault="005355D0" w:rsidP="005355D0">
            <w:pPr>
              <w:jc w:val="right"/>
              <w:rPr>
                <w:rFonts w:ascii="Tahoma" w:hAnsi="Tahoma" w:cs="Tahoma"/>
                <w:sz w:val="20"/>
                <w:szCs w:val="20"/>
              </w:rPr>
            </w:pPr>
            <w:r w:rsidRPr="005355D0">
              <w:rPr>
                <w:rFonts w:ascii="Tahoma" w:hAnsi="Tahoma" w:cs="Tahoma"/>
                <w:sz w:val="20"/>
                <w:szCs w:val="20"/>
              </w:rPr>
              <w:t>5</w:t>
            </w:r>
          </w:p>
        </w:tc>
        <w:tc>
          <w:tcPr>
            <w:tcW w:w="9485" w:type="dxa"/>
            <w:gridSpan w:val="3"/>
            <w:tcBorders>
              <w:top w:val="single" w:sz="8" w:space="0" w:color="auto"/>
              <w:left w:val="nil"/>
              <w:bottom w:val="single" w:sz="4" w:space="0" w:color="auto"/>
              <w:right w:val="single" w:sz="8" w:space="0" w:color="000000"/>
            </w:tcBorders>
            <w:shd w:val="clear" w:color="000000" w:fill="FFFFFF"/>
            <w:vAlign w:val="center"/>
            <w:hideMark/>
          </w:tcPr>
          <w:p w14:paraId="17347185" w14:textId="77777777" w:rsidR="005355D0" w:rsidRPr="005355D0" w:rsidRDefault="005355D0" w:rsidP="005355D0">
            <w:pPr>
              <w:rPr>
                <w:rFonts w:ascii="Tahoma" w:hAnsi="Tahoma" w:cs="Tahoma"/>
                <w:b/>
                <w:bCs/>
                <w:color w:val="000000"/>
                <w:sz w:val="20"/>
                <w:szCs w:val="20"/>
              </w:rPr>
            </w:pPr>
            <w:r w:rsidRPr="005355D0">
              <w:rPr>
                <w:rFonts w:ascii="Tahoma" w:hAnsi="Tahoma" w:cs="Tahoma"/>
                <w:b/>
                <w:bCs/>
                <w:color w:val="000000"/>
                <w:sz w:val="20"/>
                <w:szCs w:val="20"/>
              </w:rPr>
              <w:t>Параметры, использованные при расчете составляющей предельного уровня цены на тепловую энергию (мощность), обеспечивающей создание резерва по сомнительным долгам в i-м расчетном периоде регулирования</w:t>
            </w:r>
          </w:p>
        </w:tc>
      </w:tr>
      <w:tr w:rsidR="005355D0" w:rsidRPr="005355D0" w14:paraId="308D327C" w14:textId="77777777" w:rsidTr="005355D0">
        <w:trPr>
          <w:trHeight w:val="330"/>
          <w:jc w:val="center"/>
        </w:trPr>
        <w:tc>
          <w:tcPr>
            <w:tcW w:w="1005" w:type="dxa"/>
            <w:tcBorders>
              <w:top w:val="single" w:sz="4" w:space="0" w:color="auto"/>
              <w:left w:val="single" w:sz="8" w:space="0" w:color="auto"/>
              <w:bottom w:val="single" w:sz="8" w:space="0" w:color="auto"/>
              <w:right w:val="single" w:sz="4" w:space="0" w:color="auto"/>
            </w:tcBorders>
            <w:shd w:val="clear" w:color="000000" w:fill="FFFFFF"/>
            <w:vAlign w:val="center"/>
            <w:hideMark/>
          </w:tcPr>
          <w:p w14:paraId="0B60409D"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5.1</w:t>
            </w:r>
          </w:p>
        </w:tc>
        <w:tc>
          <w:tcPr>
            <w:tcW w:w="3673" w:type="dxa"/>
            <w:tcBorders>
              <w:top w:val="nil"/>
              <w:left w:val="nil"/>
              <w:bottom w:val="single" w:sz="8" w:space="0" w:color="auto"/>
              <w:right w:val="single" w:sz="4" w:space="0" w:color="auto"/>
            </w:tcBorders>
            <w:shd w:val="clear" w:color="000000" w:fill="FFFFFF"/>
            <w:vAlign w:val="center"/>
            <w:hideMark/>
          </w:tcPr>
          <w:p w14:paraId="069B786B" w14:textId="77777777" w:rsidR="005355D0" w:rsidRPr="005355D0" w:rsidRDefault="005355D0" w:rsidP="005355D0">
            <w:pPr>
              <w:ind w:firstLineChars="200" w:firstLine="400"/>
              <w:rPr>
                <w:rFonts w:ascii="Tahoma" w:hAnsi="Tahoma" w:cs="Tahoma"/>
                <w:color w:val="000000"/>
                <w:sz w:val="20"/>
                <w:szCs w:val="20"/>
              </w:rPr>
            </w:pPr>
            <w:r w:rsidRPr="005355D0">
              <w:rPr>
                <w:rFonts w:ascii="Tahoma" w:hAnsi="Tahoma" w:cs="Tahoma"/>
                <w:color w:val="000000"/>
                <w:sz w:val="20"/>
                <w:szCs w:val="20"/>
              </w:rPr>
              <w:t>Коэффициент, отражающий размер резерва по сомнительным долгам (</w:t>
            </w:r>
            <w:proofErr w:type="spellStart"/>
            <w:r w:rsidRPr="005355D0">
              <w:rPr>
                <w:rFonts w:ascii="Tahoma" w:hAnsi="Tahoma" w:cs="Tahoma"/>
                <w:b/>
                <w:bCs/>
                <w:color w:val="000000"/>
                <w:sz w:val="22"/>
                <w:szCs w:val="22"/>
              </w:rPr>
              <w:t>k</w:t>
            </w:r>
            <w:r w:rsidRPr="005355D0">
              <w:rPr>
                <w:rFonts w:ascii="Tahoma" w:hAnsi="Tahoma" w:cs="Tahoma"/>
                <w:b/>
                <w:bCs/>
                <w:color w:val="000000"/>
                <w:sz w:val="22"/>
                <w:szCs w:val="22"/>
                <w:vertAlign w:val="superscript"/>
              </w:rPr>
              <w:t>РД</w:t>
            </w:r>
            <w:proofErr w:type="spellEnd"/>
            <w:r w:rsidRPr="005355D0">
              <w:rPr>
                <w:rFonts w:ascii="Tahoma" w:hAnsi="Tahoma" w:cs="Tahoma"/>
                <w:color w:val="000000"/>
                <w:sz w:val="20"/>
                <w:szCs w:val="20"/>
              </w:rPr>
              <w:t>)</w:t>
            </w:r>
          </w:p>
        </w:tc>
        <w:tc>
          <w:tcPr>
            <w:tcW w:w="2126" w:type="dxa"/>
            <w:tcBorders>
              <w:top w:val="nil"/>
              <w:left w:val="nil"/>
              <w:bottom w:val="single" w:sz="8" w:space="0" w:color="auto"/>
              <w:right w:val="single" w:sz="4" w:space="0" w:color="auto"/>
            </w:tcBorders>
            <w:shd w:val="clear" w:color="000000" w:fill="FFFFFF"/>
            <w:vAlign w:val="center"/>
            <w:hideMark/>
          </w:tcPr>
          <w:p w14:paraId="156748E3"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0,02</w:t>
            </w:r>
          </w:p>
        </w:tc>
        <w:tc>
          <w:tcPr>
            <w:tcW w:w="3686" w:type="dxa"/>
            <w:tcBorders>
              <w:top w:val="nil"/>
              <w:left w:val="nil"/>
              <w:bottom w:val="single" w:sz="8" w:space="0" w:color="auto"/>
              <w:right w:val="single" w:sz="8" w:space="0" w:color="auto"/>
            </w:tcBorders>
            <w:shd w:val="clear" w:color="000000" w:fill="FFFFFF"/>
            <w:vAlign w:val="center"/>
            <w:hideMark/>
          </w:tcPr>
          <w:p w14:paraId="3663DFCB" w14:textId="77777777" w:rsidR="005355D0" w:rsidRPr="005355D0" w:rsidRDefault="005355D0" w:rsidP="005355D0">
            <w:pPr>
              <w:rPr>
                <w:rFonts w:ascii="Tahoma" w:hAnsi="Tahoma" w:cs="Tahoma"/>
                <w:sz w:val="20"/>
                <w:szCs w:val="20"/>
              </w:rPr>
            </w:pPr>
            <w:r w:rsidRPr="005355D0">
              <w:rPr>
                <w:rFonts w:ascii="Tahoma" w:hAnsi="Tahoma" w:cs="Tahoma"/>
                <w:sz w:val="20"/>
                <w:szCs w:val="20"/>
              </w:rPr>
              <w:t>Постановление №1562</w:t>
            </w:r>
          </w:p>
        </w:tc>
      </w:tr>
      <w:tr w:rsidR="005355D0" w:rsidRPr="005355D0" w14:paraId="0F93367A" w14:textId="77777777" w:rsidTr="005355D0">
        <w:trPr>
          <w:trHeight w:val="270"/>
          <w:jc w:val="center"/>
        </w:trPr>
        <w:tc>
          <w:tcPr>
            <w:tcW w:w="1005" w:type="dxa"/>
            <w:tcBorders>
              <w:top w:val="nil"/>
              <w:left w:val="single" w:sz="8" w:space="0" w:color="auto"/>
              <w:bottom w:val="nil"/>
              <w:right w:val="nil"/>
            </w:tcBorders>
            <w:shd w:val="clear" w:color="000000" w:fill="FFFFFF"/>
            <w:vAlign w:val="center"/>
            <w:hideMark/>
          </w:tcPr>
          <w:p w14:paraId="33D67A51"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 </w:t>
            </w:r>
          </w:p>
        </w:tc>
        <w:tc>
          <w:tcPr>
            <w:tcW w:w="3673" w:type="dxa"/>
            <w:tcBorders>
              <w:top w:val="nil"/>
              <w:left w:val="nil"/>
              <w:bottom w:val="nil"/>
              <w:right w:val="nil"/>
            </w:tcBorders>
            <w:shd w:val="clear" w:color="000000" w:fill="FFFFFF"/>
            <w:vAlign w:val="center"/>
            <w:hideMark/>
          </w:tcPr>
          <w:p w14:paraId="461F42E7" w14:textId="77777777" w:rsidR="005355D0" w:rsidRPr="005355D0" w:rsidRDefault="005355D0" w:rsidP="005355D0">
            <w:pPr>
              <w:ind w:firstLineChars="200" w:firstLine="400"/>
              <w:rPr>
                <w:rFonts w:ascii="Tahoma" w:hAnsi="Tahoma" w:cs="Tahoma"/>
                <w:color w:val="000000"/>
                <w:sz w:val="20"/>
                <w:szCs w:val="20"/>
              </w:rPr>
            </w:pPr>
            <w:r w:rsidRPr="005355D0">
              <w:rPr>
                <w:rFonts w:ascii="Tahoma" w:hAnsi="Tahoma" w:cs="Tahoma"/>
                <w:color w:val="000000"/>
                <w:sz w:val="20"/>
                <w:szCs w:val="20"/>
              </w:rPr>
              <w:t> </w:t>
            </w:r>
          </w:p>
        </w:tc>
        <w:tc>
          <w:tcPr>
            <w:tcW w:w="2126" w:type="dxa"/>
            <w:tcBorders>
              <w:top w:val="nil"/>
              <w:left w:val="nil"/>
              <w:bottom w:val="nil"/>
              <w:right w:val="nil"/>
            </w:tcBorders>
            <w:shd w:val="clear" w:color="000000" w:fill="FFFFFF"/>
            <w:vAlign w:val="center"/>
            <w:hideMark/>
          </w:tcPr>
          <w:p w14:paraId="38566AB7"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 </w:t>
            </w:r>
          </w:p>
        </w:tc>
        <w:tc>
          <w:tcPr>
            <w:tcW w:w="3686" w:type="dxa"/>
            <w:tcBorders>
              <w:top w:val="nil"/>
              <w:left w:val="nil"/>
              <w:bottom w:val="nil"/>
              <w:right w:val="single" w:sz="8" w:space="0" w:color="auto"/>
            </w:tcBorders>
            <w:shd w:val="clear" w:color="000000" w:fill="FFFFFF"/>
            <w:noWrap/>
            <w:vAlign w:val="center"/>
            <w:hideMark/>
          </w:tcPr>
          <w:p w14:paraId="6648BD4E"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7F3D2C66" w14:textId="77777777" w:rsidTr="005355D0">
        <w:trPr>
          <w:trHeight w:val="855"/>
          <w:jc w:val="center"/>
        </w:trPr>
        <w:tc>
          <w:tcPr>
            <w:tcW w:w="1005"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1D9D9155"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6</w:t>
            </w:r>
          </w:p>
        </w:tc>
        <w:tc>
          <w:tcPr>
            <w:tcW w:w="9485" w:type="dxa"/>
            <w:gridSpan w:val="3"/>
            <w:tcBorders>
              <w:top w:val="single" w:sz="8" w:space="0" w:color="auto"/>
              <w:left w:val="single" w:sz="4" w:space="0" w:color="auto"/>
              <w:bottom w:val="single" w:sz="4" w:space="0" w:color="auto"/>
              <w:right w:val="single" w:sz="8" w:space="0" w:color="000000"/>
            </w:tcBorders>
            <w:shd w:val="clear" w:color="000000" w:fill="FFFFFF"/>
            <w:vAlign w:val="center"/>
            <w:hideMark/>
          </w:tcPr>
          <w:p w14:paraId="40DD2765" w14:textId="77777777" w:rsidR="005355D0" w:rsidRPr="005355D0" w:rsidRDefault="005355D0" w:rsidP="005355D0">
            <w:pPr>
              <w:rPr>
                <w:rFonts w:ascii="Tahoma" w:hAnsi="Tahoma" w:cs="Tahoma"/>
                <w:b/>
                <w:bCs/>
                <w:color w:val="000000"/>
                <w:sz w:val="20"/>
                <w:szCs w:val="20"/>
              </w:rPr>
            </w:pPr>
            <w:r w:rsidRPr="005355D0">
              <w:rPr>
                <w:rFonts w:ascii="Tahoma" w:hAnsi="Tahoma" w:cs="Tahoma"/>
                <w:b/>
                <w:bCs/>
                <w:color w:val="000000"/>
                <w:sz w:val="20"/>
                <w:szCs w:val="20"/>
              </w:rPr>
              <w:t>Параметры, использованные при расчете составляющей предельного уровня цены на тепловую энергию (мощность), обеспечивающей учет отклонений фактических показателей от прогнозных показателей, используемых при расчете предельного уровня цены на тепловую энергию (мощность), в i-м расчетном периоде регулирования</w:t>
            </w:r>
          </w:p>
        </w:tc>
      </w:tr>
      <w:tr w:rsidR="005355D0" w:rsidRPr="005355D0" w14:paraId="5DB4BB08" w14:textId="77777777" w:rsidTr="005355D0">
        <w:trPr>
          <w:trHeight w:val="1365"/>
          <w:jc w:val="center"/>
        </w:trPr>
        <w:tc>
          <w:tcPr>
            <w:tcW w:w="1005"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8DD35AB"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6.1</w:t>
            </w:r>
          </w:p>
        </w:tc>
        <w:tc>
          <w:tcPr>
            <w:tcW w:w="3673" w:type="dxa"/>
            <w:tcBorders>
              <w:top w:val="nil"/>
              <w:left w:val="nil"/>
              <w:bottom w:val="single" w:sz="4" w:space="0" w:color="auto"/>
              <w:right w:val="single" w:sz="4" w:space="0" w:color="auto"/>
            </w:tcBorders>
            <w:shd w:val="clear" w:color="000000" w:fill="FFFFFF"/>
            <w:vAlign w:val="center"/>
            <w:hideMark/>
          </w:tcPr>
          <w:p w14:paraId="0960E1A0" w14:textId="77777777" w:rsidR="005355D0" w:rsidRPr="005355D0" w:rsidRDefault="005355D0" w:rsidP="005355D0">
            <w:pPr>
              <w:ind w:firstLineChars="200" w:firstLine="400"/>
              <w:rPr>
                <w:rFonts w:ascii="Tahoma" w:hAnsi="Tahoma" w:cs="Tahoma"/>
                <w:sz w:val="20"/>
                <w:szCs w:val="20"/>
              </w:rPr>
            </w:pPr>
            <w:r w:rsidRPr="005355D0">
              <w:rPr>
                <w:rFonts w:ascii="Tahoma" w:hAnsi="Tahoma" w:cs="Tahoma"/>
                <w:sz w:val="20"/>
                <w:szCs w:val="20"/>
              </w:rPr>
              <w:t xml:space="preserve">Составляющая предельного уровня цены на тепловую энергию (мощность), обеспечивающая учет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топливо при производстве тепловой энергии котельной в (i-2)-м расчетном периоде регулирования, определяемой в  i-м расчетном периоде регулирования, руб./Гкал </w:t>
            </w:r>
            <w:r w:rsidRPr="005355D0">
              <w:rPr>
                <w:rFonts w:ascii="Tahoma" w:hAnsi="Tahoma" w:cs="Tahoma"/>
                <w:color w:val="000000"/>
                <w:sz w:val="22"/>
                <w:szCs w:val="22"/>
              </w:rPr>
              <w:t>(</w:t>
            </w:r>
            <w:r w:rsidRPr="005355D0">
              <w:rPr>
                <w:rFonts w:ascii="Tahoma" w:hAnsi="Tahoma" w:cs="Tahoma"/>
                <w:b/>
                <w:bCs/>
                <w:color w:val="000000"/>
                <w:sz w:val="22"/>
                <w:szCs w:val="22"/>
              </w:rPr>
              <w:t>ΔPT</w:t>
            </w:r>
            <w:r w:rsidRPr="005355D0">
              <w:rPr>
                <w:rFonts w:ascii="Tahoma" w:hAnsi="Tahoma" w:cs="Tahoma"/>
                <w:b/>
                <w:bCs/>
                <w:color w:val="000000"/>
                <w:sz w:val="22"/>
                <w:szCs w:val="22"/>
                <w:vertAlign w:val="subscript"/>
              </w:rPr>
              <w:t>i-2</w:t>
            </w:r>
            <w:r w:rsidRPr="005355D0">
              <w:rPr>
                <w:rFonts w:ascii="Tahoma" w:hAnsi="Tahoma" w:cs="Tahoma"/>
                <w:color w:val="000000"/>
                <w:sz w:val="22"/>
                <w:szCs w:val="22"/>
              </w:rPr>
              <w:t>)</w:t>
            </w:r>
          </w:p>
        </w:tc>
        <w:tc>
          <w:tcPr>
            <w:tcW w:w="2126" w:type="dxa"/>
            <w:tcBorders>
              <w:top w:val="nil"/>
              <w:left w:val="nil"/>
              <w:bottom w:val="single" w:sz="4" w:space="0" w:color="auto"/>
              <w:right w:val="single" w:sz="4" w:space="0" w:color="auto"/>
            </w:tcBorders>
            <w:shd w:val="clear" w:color="000000" w:fill="FFFFFF"/>
            <w:vAlign w:val="center"/>
            <w:hideMark/>
          </w:tcPr>
          <w:p w14:paraId="64BC7E4E"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w:t>
            </w:r>
          </w:p>
        </w:tc>
        <w:tc>
          <w:tcPr>
            <w:tcW w:w="3686" w:type="dxa"/>
            <w:tcBorders>
              <w:top w:val="nil"/>
              <w:left w:val="nil"/>
              <w:bottom w:val="single" w:sz="4" w:space="0" w:color="auto"/>
              <w:right w:val="single" w:sz="8" w:space="0" w:color="auto"/>
            </w:tcBorders>
            <w:shd w:val="clear" w:color="000000" w:fill="FFFFFF"/>
            <w:noWrap/>
            <w:vAlign w:val="center"/>
            <w:hideMark/>
          </w:tcPr>
          <w:p w14:paraId="2E46659B"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Постановление №1562</w:t>
            </w:r>
          </w:p>
        </w:tc>
      </w:tr>
      <w:tr w:rsidR="005355D0" w:rsidRPr="005355D0" w14:paraId="32F1ECBF" w14:textId="77777777" w:rsidTr="005355D0">
        <w:trPr>
          <w:trHeight w:val="1380"/>
          <w:jc w:val="center"/>
        </w:trPr>
        <w:tc>
          <w:tcPr>
            <w:tcW w:w="1005" w:type="dxa"/>
            <w:tcBorders>
              <w:top w:val="nil"/>
              <w:left w:val="single" w:sz="8" w:space="0" w:color="auto"/>
              <w:bottom w:val="single" w:sz="8" w:space="0" w:color="auto"/>
              <w:right w:val="single" w:sz="4" w:space="0" w:color="auto"/>
            </w:tcBorders>
            <w:shd w:val="clear" w:color="000000" w:fill="FFFFFF"/>
            <w:noWrap/>
            <w:vAlign w:val="center"/>
            <w:hideMark/>
          </w:tcPr>
          <w:p w14:paraId="797805EF"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6.2</w:t>
            </w:r>
          </w:p>
        </w:tc>
        <w:tc>
          <w:tcPr>
            <w:tcW w:w="3673" w:type="dxa"/>
            <w:tcBorders>
              <w:top w:val="nil"/>
              <w:left w:val="nil"/>
              <w:bottom w:val="single" w:sz="8" w:space="0" w:color="auto"/>
              <w:right w:val="single" w:sz="4" w:space="0" w:color="auto"/>
            </w:tcBorders>
            <w:shd w:val="clear" w:color="000000" w:fill="FFFFFF"/>
            <w:vAlign w:val="center"/>
            <w:hideMark/>
          </w:tcPr>
          <w:p w14:paraId="0C888E79" w14:textId="77777777" w:rsidR="005355D0" w:rsidRPr="005355D0" w:rsidRDefault="005355D0" w:rsidP="005355D0">
            <w:pPr>
              <w:ind w:firstLineChars="200" w:firstLine="400"/>
              <w:rPr>
                <w:rFonts w:ascii="Tahoma" w:hAnsi="Tahoma" w:cs="Tahoma"/>
                <w:sz w:val="20"/>
                <w:szCs w:val="20"/>
              </w:rPr>
            </w:pPr>
            <w:r w:rsidRPr="005355D0">
              <w:rPr>
                <w:rFonts w:ascii="Tahoma" w:hAnsi="Tahoma" w:cs="Tahoma"/>
                <w:sz w:val="20"/>
                <w:szCs w:val="20"/>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уплату налогов  в (i-2)-м расчетном периоде регулирования, определяемой в  i-м расчетном периоде регулирования, руб./Гкал (</w:t>
            </w:r>
            <w:r w:rsidRPr="005355D0">
              <w:rPr>
                <w:rFonts w:ascii="Tahoma" w:hAnsi="Tahoma" w:cs="Tahoma"/>
                <w:b/>
                <w:bCs/>
                <w:color w:val="000000"/>
                <w:sz w:val="22"/>
                <w:szCs w:val="22"/>
              </w:rPr>
              <w:t>ΔH</w:t>
            </w:r>
            <w:r w:rsidRPr="005355D0">
              <w:rPr>
                <w:rFonts w:ascii="Tahoma" w:hAnsi="Tahoma" w:cs="Tahoma"/>
                <w:b/>
                <w:bCs/>
                <w:color w:val="000000"/>
                <w:sz w:val="22"/>
                <w:szCs w:val="22"/>
                <w:vertAlign w:val="subscript"/>
              </w:rPr>
              <w:t>i-2</w:t>
            </w:r>
            <w:r w:rsidRPr="005355D0">
              <w:rPr>
                <w:rFonts w:ascii="Tahoma" w:hAnsi="Tahoma" w:cs="Tahoma"/>
                <w:color w:val="000000"/>
                <w:sz w:val="20"/>
                <w:szCs w:val="20"/>
              </w:rPr>
              <w:t>)</w:t>
            </w:r>
          </w:p>
        </w:tc>
        <w:tc>
          <w:tcPr>
            <w:tcW w:w="2126" w:type="dxa"/>
            <w:tcBorders>
              <w:top w:val="nil"/>
              <w:left w:val="nil"/>
              <w:bottom w:val="single" w:sz="8" w:space="0" w:color="auto"/>
              <w:right w:val="single" w:sz="4" w:space="0" w:color="auto"/>
            </w:tcBorders>
            <w:shd w:val="clear" w:color="000000" w:fill="FFFFFF"/>
            <w:vAlign w:val="center"/>
            <w:hideMark/>
          </w:tcPr>
          <w:p w14:paraId="6DCE7A1E" w14:textId="77777777" w:rsidR="005355D0" w:rsidRPr="005355D0" w:rsidRDefault="005355D0" w:rsidP="005355D0">
            <w:pPr>
              <w:jc w:val="center"/>
              <w:rPr>
                <w:rFonts w:ascii="Tahoma" w:hAnsi="Tahoma" w:cs="Tahoma"/>
                <w:sz w:val="20"/>
                <w:szCs w:val="20"/>
              </w:rPr>
            </w:pPr>
            <w:r w:rsidRPr="005355D0">
              <w:rPr>
                <w:rFonts w:ascii="Tahoma" w:hAnsi="Tahoma" w:cs="Tahoma"/>
                <w:sz w:val="20"/>
                <w:szCs w:val="20"/>
              </w:rPr>
              <w:t>-</w:t>
            </w:r>
          </w:p>
        </w:tc>
        <w:tc>
          <w:tcPr>
            <w:tcW w:w="3686" w:type="dxa"/>
            <w:tcBorders>
              <w:top w:val="nil"/>
              <w:left w:val="nil"/>
              <w:bottom w:val="single" w:sz="8" w:space="0" w:color="auto"/>
              <w:right w:val="single" w:sz="8" w:space="0" w:color="auto"/>
            </w:tcBorders>
            <w:shd w:val="clear" w:color="000000" w:fill="FFFFFF"/>
            <w:noWrap/>
            <w:vAlign w:val="center"/>
            <w:hideMark/>
          </w:tcPr>
          <w:p w14:paraId="252FB9A6"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Постановление №1562</w:t>
            </w:r>
          </w:p>
        </w:tc>
      </w:tr>
      <w:tr w:rsidR="005355D0" w:rsidRPr="005355D0" w14:paraId="16532941" w14:textId="77777777" w:rsidTr="005355D0">
        <w:trPr>
          <w:trHeight w:val="270"/>
          <w:jc w:val="center"/>
        </w:trPr>
        <w:tc>
          <w:tcPr>
            <w:tcW w:w="1005" w:type="dxa"/>
            <w:tcBorders>
              <w:top w:val="nil"/>
              <w:left w:val="single" w:sz="8" w:space="0" w:color="auto"/>
              <w:bottom w:val="nil"/>
              <w:right w:val="nil"/>
            </w:tcBorders>
            <w:shd w:val="clear" w:color="000000" w:fill="FFFFFF"/>
            <w:vAlign w:val="center"/>
            <w:hideMark/>
          </w:tcPr>
          <w:p w14:paraId="06143441"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 </w:t>
            </w:r>
          </w:p>
        </w:tc>
        <w:tc>
          <w:tcPr>
            <w:tcW w:w="3673" w:type="dxa"/>
            <w:tcBorders>
              <w:top w:val="nil"/>
              <w:left w:val="nil"/>
              <w:bottom w:val="nil"/>
              <w:right w:val="nil"/>
            </w:tcBorders>
            <w:shd w:val="clear" w:color="000000" w:fill="FFFFFF"/>
            <w:vAlign w:val="center"/>
            <w:hideMark/>
          </w:tcPr>
          <w:p w14:paraId="5025656C" w14:textId="77777777" w:rsidR="005355D0" w:rsidRPr="005355D0" w:rsidRDefault="005355D0" w:rsidP="005355D0">
            <w:pPr>
              <w:ind w:firstLineChars="200" w:firstLine="400"/>
              <w:rPr>
                <w:rFonts w:ascii="Tahoma" w:hAnsi="Tahoma" w:cs="Tahoma"/>
                <w:color w:val="000000"/>
                <w:sz w:val="20"/>
                <w:szCs w:val="20"/>
              </w:rPr>
            </w:pPr>
            <w:r w:rsidRPr="005355D0">
              <w:rPr>
                <w:rFonts w:ascii="Tahoma" w:hAnsi="Tahoma" w:cs="Tahoma"/>
                <w:color w:val="000000"/>
                <w:sz w:val="20"/>
                <w:szCs w:val="20"/>
              </w:rPr>
              <w:t> </w:t>
            </w:r>
          </w:p>
        </w:tc>
        <w:tc>
          <w:tcPr>
            <w:tcW w:w="2126" w:type="dxa"/>
            <w:tcBorders>
              <w:top w:val="nil"/>
              <w:left w:val="nil"/>
              <w:bottom w:val="nil"/>
              <w:right w:val="nil"/>
            </w:tcBorders>
            <w:shd w:val="clear" w:color="000000" w:fill="FFFFFF"/>
            <w:vAlign w:val="center"/>
            <w:hideMark/>
          </w:tcPr>
          <w:p w14:paraId="45B0C8D6"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 </w:t>
            </w:r>
          </w:p>
        </w:tc>
        <w:tc>
          <w:tcPr>
            <w:tcW w:w="3686" w:type="dxa"/>
            <w:tcBorders>
              <w:top w:val="nil"/>
              <w:left w:val="nil"/>
              <w:bottom w:val="nil"/>
              <w:right w:val="single" w:sz="8" w:space="0" w:color="auto"/>
            </w:tcBorders>
            <w:shd w:val="clear" w:color="000000" w:fill="FFFFFF"/>
            <w:noWrap/>
            <w:vAlign w:val="center"/>
            <w:hideMark/>
          </w:tcPr>
          <w:p w14:paraId="2A158319"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726B5FD0" w14:textId="77777777" w:rsidTr="005355D0">
        <w:trPr>
          <w:trHeight w:val="525"/>
          <w:jc w:val="center"/>
        </w:trPr>
        <w:tc>
          <w:tcPr>
            <w:tcW w:w="1005"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0F626DEB"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7</w:t>
            </w:r>
          </w:p>
        </w:tc>
        <w:tc>
          <w:tcPr>
            <w:tcW w:w="3673"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4E1F98E7" w14:textId="77777777" w:rsidR="005355D0" w:rsidRPr="005355D0" w:rsidRDefault="005355D0" w:rsidP="005355D0">
            <w:pPr>
              <w:rPr>
                <w:rFonts w:ascii="Tahoma" w:hAnsi="Tahoma" w:cs="Tahoma"/>
                <w:b/>
                <w:bCs/>
                <w:color w:val="000000"/>
                <w:sz w:val="20"/>
                <w:szCs w:val="20"/>
              </w:rPr>
            </w:pPr>
            <w:r w:rsidRPr="005355D0">
              <w:rPr>
                <w:rFonts w:ascii="Tahoma" w:hAnsi="Tahoma" w:cs="Tahoma"/>
                <w:b/>
                <w:bCs/>
                <w:color w:val="000000"/>
                <w:sz w:val="20"/>
                <w:szCs w:val="20"/>
              </w:rPr>
              <w:t>Объем полезного отпуска тепловой энергии котельной,  тыс. Гкал (</w:t>
            </w:r>
            <w:r w:rsidRPr="005355D0">
              <w:rPr>
                <w:rFonts w:ascii="Tahoma" w:hAnsi="Tahoma" w:cs="Tahoma"/>
                <w:b/>
                <w:bCs/>
                <w:color w:val="000000"/>
                <w:sz w:val="22"/>
                <w:szCs w:val="22"/>
              </w:rPr>
              <w:t>Q</w:t>
            </w:r>
            <w:r w:rsidRPr="005355D0">
              <w:rPr>
                <w:rFonts w:ascii="Tahoma" w:hAnsi="Tahoma" w:cs="Tahoma"/>
                <w:b/>
                <w:bCs/>
                <w:color w:val="000000"/>
                <w:sz w:val="22"/>
                <w:szCs w:val="22"/>
                <w:vertAlign w:val="superscript"/>
              </w:rPr>
              <w:t>ПО</w:t>
            </w:r>
            <w:r w:rsidRPr="005355D0">
              <w:rPr>
                <w:rFonts w:ascii="Tahoma" w:hAnsi="Tahoma" w:cs="Tahoma"/>
                <w:b/>
                <w:bCs/>
                <w:color w:val="000000"/>
                <w:sz w:val="20"/>
                <w:szCs w:val="20"/>
              </w:rPr>
              <w:t>)</w:t>
            </w:r>
          </w:p>
        </w:tc>
        <w:tc>
          <w:tcPr>
            <w:tcW w:w="2126" w:type="dxa"/>
            <w:tcBorders>
              <w:top w:val="single" w:sz="8" w:space="0" w:color="auto"/>
              <w:left w:val="nil"/>
              <w:bottom w:val="single" w:sz="4" w:space="0" w:color="auto"/>
              <w:right w:val="single" w:sz="4" w:space="0" w:color="auto"/>
            </w:tcBorders>
            <w:shd w:val="clear" w:color="000000" w:fill="FFFFFF"/>
            <w:vAlign w:val="center"/>
            <w:hideMark/>
          </w:tcPr>
          <w:p w14:paraId="2D39A92A"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21,35</w:t>
            </w:r>
          </w:p>
        </w:tc>
        <w:tc>
          <w:tcPr>
            <w:tcW w:w="3686" w:type="dxa"/>
            <w:tcBorders>
              <w:top w:val="single" w:sz="8" w:space="0" w:color="auto"/>
              <w:left w:val="nil"/>
              <w:bottom w:val="single" w:sz="4" w:space="0" w:color="auto"/>
              <w:right w:val="single" w:sz="8" w:space="0" w:color="auto"/>
            </w:tcBorders>
            <w:shd w:val="clear" w:color="000000" w:fill="FFFFFF"/>
            <w:vAlign w:val="center"/>
            <w:hideMark/>
          </w:tcPr>
          <w:p w14:paraId="181B8288"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0285052A" w14:textId="77777777" w:rsidTr="005355D0">
        <w:trPr>
          <w:trHeight w:val="285"/>
          <w:jc w:val="center"/>
        </w:trPr>
        <w:tc>
          <w:tcPr>
            <w:tcW w:w="1005"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C47A88C"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7.1</w:t>
            </w:r>
          </w:p>
        </w:tc>
        <w:tc>
          <w:tcPr>
            <w:tcW w:w="3673" w:type="dxa"/>
            <w:tcBorders>
              <w:top w:val="nil"/>
              <w:left w:val="nil"/>
              <w:bottom w:val="single" w:sz="4" w:space="0" w:color="auto"/>
              <w:right w:val="single" w:sz="4" w:space="0" w:color="auto"/>
            </w:tcBorders>
            <w:shd w:val="clear" w:color="000000" w:fill="FFFFFF"/>
            <w:vAlign w:val="center"/>
            <w:hideMark/>
          </w:tcPr>
          <w:p w14:paraId="0419D19D" w14:textId="77777777" w:rsidR="005355D0" w:rsidRPr="005355D0" w:rsidRDefault="005355D0" w:rsidP="005355D0">
            <w:pPr>
              <w:ind w:firstLineChars="400" w:firstLine="800"/>
              <w:rPr>
                <w:rFonts w:ascii="Tahoma" w:hAnsi="Tahoma" w:cs="Tahoma"/>
                <w:i/>
                <w:iCs/>
                <w:color w:val="000000"/>
                <w:sz w:val="20"/>
                <w:szCs w:val="20"/>
              </w:rPr>
            </w:pPr>
            <w:r w:rsidRPr="005355D0">
              <w:rPr>
                <w:rFonts w:ascii="Tahoma" w:hAnsi="Tahoma" w:cs="Tahoma"/>
                <w:i/>
                <w:iCs/>
                <w:color w:val="000000"/>
                <w:sz w:val="20"/>
                <w:szCs w:val="20"/>
              </w:rPr>
              <w:t>Установленная тепловая мощность котельной, Гкал/ч (</w:t>
            </w:r>
            <w:r w:rsidRPr="005355D0">
              <w:rPr>
                <w:rFonts w:ascii="Tahoma" w:hAnsi="Tahoma" w:cs="Tahoma"/>
                <w:b/>
                <w:bCs/>
                <w:i/>
                <w:iCs/>
                <w:color w:val="000000"/>
                <w:sz w:val="22"/>
                <w:szCs w:val="22"/>
              </w:rPr>
              <w:t>p</w:t>
            </w:r>
            <w:r w:rsidRPr="005355D0">
              <w:rPr>
                <w:rFonts w:ascii="Tahoma" w:hAnsi="Tahoma" w:cs="Tahoma"/>
                <w:i/>
                <w:iCs/>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6D8B23D6"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7,00</w:t>
            </w:r>
          </w:p>
        </w:tc>
        <w:tc>
          <w:tcPr>
            <w:tcW w:w="3686" w:type="dxa"/>
            <w:tcBorders>
              <w:top w:val="nil"/>
              <w:left w:val="nil"/>
              <w:bottom w:val="single" w:sz="4" w:space="0" w:color="auto"/>
              <w:right w:val="single" w:sz="8" w:space="0" w:color="auto"/>
            </w:tcBorders>
            <w:shd w:val="clear" w:color="000000" w:fill="FFFFFF"/>
            <w:vAlign w:val="center"/>
            <w:hideMark/>
          </w:tcPr>
          <w:p w14:paraId="0DEAC49A"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Таблица ТЭП (I)</w:t>
            </w:r>
          </w:p>
        </w:tc>
      </w:tr>
      <w:tr w:rsidR="005355D0" w:rsidRPr="005355D0" w14:paraId="2CE2FE43" w14:textId="77777777" w:rsidTr="005355D0">
        <w:trPr>
          <w:trHeight w:val="34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4423DF18"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7.2</w:t>
            </w:r>
          </w:p>
        </w:tc>
        <w:tc>
          <w:tcPr>
            <w:tcW w:w="3673" w:type="dxa"/>
            <w:tcBorders>
              <w:top w:val="nil"/>
              <w:left w:val="nil"/>
              <w:bottom w:val="single" w:sz="4" w:space="0" w:color="auto"/>
              <w:right w:val="single" w:sz="4" w:space="0" w:color="auto"/>
            </w:tcBorders>
            <w:shd w:val="clear" w:color="000000" w:fill="FFFFFF"/>
            <w:vAlign w:val="center"/>
            <w:hideMark/>
          </w:tcPr>
          <w:p w14:paraId="2F327676" w14:textId="77777777" w:rsidR="005355D0" w:rsidRPr="005355D0" w:rsidRDefault="005355D0" w:rsidP="005355D0">
            <w:pPr>
              <w:ind w:firstLineChars="400" w:firstLine="800"/>
              <w:rPr>
                <w:rFonts w:ascii="Tahoma" w:hAnsi="Tahoma" w:cs="Tahoma"/>
                <w:i/>
                <w:iCs/>
                <w:color w:val="000000"/>
                <w:sz w:val="20"/>
                <w:szCs w:val="20"/>
              </w:rPr>
            </w:pPr>
            <w:r w:rsidRPr="005355D0">
              <w:rPr>
                <w:rFonts w:ascii="Tahoma" w:hAnsi="Tahoma" w:cs="Tahoma"/>
                <w:i/>
                <w:iCs/>
                <w:color w:val="000000"/>
                <w:sz w:val="20"/>
                <w:szCs w:val="20"/>
              </w:rPr>
              <w:t>Коэффициент готовности, учитывающий продолжительность годовой работы оборудования (</w:t>
            </w:r>
            <w:proofErr w:type="spellStart"/>
            <w:r w:rsidRPr="005355D0">
              <w:rPr>
                <w:rFonts w:ascii="Tahoma" w:hAnsi="Tahoma" w:cs="Tahoma"/>
                <w:b/>
                <w:bCs/>
                <w:i/>
                <w:iCs/>
                <w:color w:val="000000"/>
                <w:sz w:val="22"/>
                <w:szCs w:val="22"/>
              </w:rPr>
              <w:t>К</w:t>
            </w:r>
            <w:r w:rsidRPr="005355D0">
              <w:rPr>
                <w:rFonts w:ascii="Tahoma" w:hAnsi="Tahoma" w:cs="Tahoma"/>
                <w:b/>
                <w:bCs/>
                <w:i/>
                <w:iCs/>
                <w:color w:val="000000"/>
                <w:sz w:val="22"/>
                <w:szCs w:val="22"/>
                <w:vertAlign w:val="subscript"/>
              </w:rPr>
              <w:t>r</w:t>
            </w:r>
            <w:proofErr w:type="spellEnd"/>
            <w:r w:rsidRPr="005355D0">
              <w:rPr>
                <w:rFonts w:ascii="Tahoma" w:hAnsi="Tahoma" w:cs="Tahoma"/>
                <w:i/>
                <w:iCs/>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3DF75613"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0,97</w:t>
            </w:r>
          </w:p>
        </w:tc>
        <w:tc>
          <w:tcPr>
            <w:tcW w:w="3686" w:type="dxa"/>
            <w:tcBorders>
              <w:top w:val="nil"/>
              <w:left w:val="nil"/>
              <w:bottom w:val="single" w:sz="4" w:space="0" w:color="auto"/>
              <w:right w:val="single" w:sz="8" w:space="0" w:color="auto"/>
            </w:tcBorders>
            <w:shd w:val="clear" w:color="000000" w:fill="FFFFFF"/>
            <w:vAlign w:val="center"/>
            <w:hideMark/>
          </w:tcPr>
          <w:p w14:paraId="54ADDC23"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Таблица ТЭП (I)</w:t>
            </w:r>
          </w:p>
        </w:tc>
      </w:tr>
      <w:tr w:rsidR="005355D0" w:rsidRPr="005355D0" w14:paraId="07D58054" w14:textId="77777777" w:rsidTr="005355D0">
        <w:trPr>
          <w:trHeight w:val="300"/>
          <w:jc w:val="center"/>
        </w:trPr>
        <w:tc>
          <w:tcPr>
            <w:tcW w:w="1005" w:type="dxa"/>
            <w:tcBorders>
              <w:top w:val="nil"/>
              <w:left w:val="single" w:sz="8" w:space="0" w:color="auto"/>
              <w:bottom w:val="single" w:sz="8" w:space="0" w:color="auto"/>
              <w:right w:val="single" w:sz="4" w:space="0" w:color="auto"/>
            </w:tcBorders>
            <w:shd w:val="clear" w:color="000000" w:fill="FFFFFF"/>
            <w:noWrap/>
            <w:vAlign w:val="center"/>
            <w:hideMark/>
          </w:tcPr>
          <w:p w14:paraId="1B411820"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7.3</w:t>
            </w:r>
          </w:p>
        </w:tc>
        <w:tc>
          <w:tcPr>
            <w:tcW w:w="3673" w:type="dxa"/>
            <w:tcBorders>
              <w:top w:val="nil"/>
              <w:left w:val="nil"/>
              <w:bottom w:val="single" w:sz="8" w:space="0" w:color="auto"/>
              <w:right w:val="single" w:sz="4" w:space="0" w:color="auto"/>
            </w:tcBorders>
            <w:shd w:val="clear" w:color="000000" w:fill="FFFFFF"/>
            <w:vAlign w:val="center"/>
            <w:hideMark/>
          </w:tcPr>
          <w:p w14:paraId="2B47378D" w14:textId="77777777" w:rsidR="005355D0" w:rsidRPr="005355D0" w:rsidRDefault="005355D0" w:rsidP="005355D0">
            <w:pPr>
              <w:ind w:firstLineChars="400" w:firstLine="800"/>
              <w:rPr>
                <w:rFonts w:ascii="Tahoma" w:hAnsi="Tahoma" w:cs="Tahoma"/>
                <w:i/>
                <w:iCs/>
                <w:color w:val="000000"/>
                <w:sz w:val="20"/>
                <w:szCs w:val="20"/>
              </w:rPr>
            </w:pPr>
            <w:r w:rsidRPr="005355D0">
              <w:rPr>
                <w:rFonts w:ascii="Tahoma" w:hAnsi="Tahoma" w:cs="Tahoma"/>
                <w:i/>
                <w:iCs/>
                <w:color w:val="000000"/>
                <w:sz w:val="20"/>
                <w:szCs w:val="20"/>
              </w:rPr>
              <w:t>Коэффициент использования установленной тепловой мощности котельной (</w:t>
            </w:r>
            <w:r w:rsidRPr="005355D0">
              <w:rPr>
                <w:rFonts w:ascii="Tahoma" w:hAnsi="Tahoma" w:cs="Tahoma"/>
                <w:b/>
                <w:bCs/>
                <w:i/>
                <w:iCs/>
                <w:sz w:val="22"/>
                <w:szCs w:val="22"/>
              </w:rPr>
              <w:t>КИУМ</w:t>
            </w:r>
            <w:r w:rsidRPr="005355D0">
              <w:rPr>
                <w:rFonts w:ascii="Tahoma" w:hAnsi="Tahoma" w:cs="Tahoma"/>
                <w:i/>
                <w:iCs/>
                <w:sz w:val="20"/>
                <w:szCs w:val="20"/>
              </w:rPr>
              <w:t>)</w:t>
            </w:r>
          </w:p>
        </w:tc>
        <w:tc>
          <w:tcPr>
            <w:tcW w:w="2126" w:type="dxa"/>
            <w:tcBorders>
              <w:top w:val="nil"/>
              <w:left w:val="nil"/>
              <w:bottom w:val="single" w:sz="8" w:space="0" w:color="auto"/>
              <w:right w:val="single" w:sz="4" w:space="0" w:color="auto"/>
            </w:tcBorders>
            <w:shd w:val="clear" w:color="000000" w:fill="FFFFFF"/>
            <w:vAlign w:val="center"/>
            <w:hideMark/>
          </w:tcPr>
          <w:p w14:paraId="662AF157"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0,359</w:t>
            </w:r>
          </w:p>
        </w:tc>
        <w:tc>
          <w:tcPr>
            <w:tcW w:w="3686" w:type="dxa"/>
            <w:tcBorders>
              <w:top w:val="nil"/>
              <w:left w:val="nil"/>
              <w:bottom w:val="single" w:sz="8" w:space="0" w:color="auto"/>
              <w:right w:val="single" w:sz="8" w:space="0" w:color="auto"/>
            </w:tcBorders>
            <w:shd w:val="clear" w:color="000000" w:fill="FFFFFF"/>
            <w:vAlign w:val="center"/>
            <w:hideMark/>
          </w:tcPr>
          <w:p w14:paraId="18797DA2"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Таблица ТЭП (VI)</w:t>
            </w:r>
          </w:p>
        </w:tc>
      </w:tr>
      <w:tr w:rsidR="005355D0" w:rsidRPr="005355D0" w14:paraId="1C8C9E83" w14:textId="77777777" w:rsidTr="005355D0">
        <w:trPr>
          <w:trHeight w:val="270"/>
          <w:jc w:val="center"/>
        </w:trPr>
        <w:tc>
          <w:tcPr>
            <w:tcW w:w="1005" w:type="dxa"/>
            <w:tcBorders>
              <w:top w:val="nil"/>
              <w:left w:val="single" w:sz="8" w:space="0" w:color="auto"/>
              <w:bottom w:val="nil"/>
              <w:right w:val="nil"/>
            </w:tcBorders>
            <w:shd w:val="clear" w:color="000000" w:fill="FFFFFF"/>
            <w:vAlign w:val="center"/>
            <w:hideMark/>
          </w:tcPr>
          <w:p w14:paraId="24A8CD24"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 </w:t>
            </w:r>
          </w:p>
        </w:tc>
        <w:tc>
          <w:tcPr>
            <w:tcW w:w="3673" w:type="dxa"/>
            <w:tcBorders>
              <w:top w:val="nil"/>
              <w:left w:val="nil"/>
              <w:bottom w:val="nil"/>
              <w:right w:val="nil"/>
            </w:tcBorders>
            <w:shd w:val="clear" w:color="000000" w:fill="FFFFFF"/>
            <w:vAlign w:val="center"/>
            <w:hideMark/>
          </w:tcPr>
          <w:p w14:paraId="7AD2A183" w14:textId="77777777" w:rsidR="005355D0" w:rsidRPr="005355D0" w:rsidRDefault="005355D0" w:rsidP="005355D0">
            <w:pPr>
              <w:ind w:firstLineChars="200" w:firstLine="400"/>
              <w:rPr>
                <w:rFonts w:ascii="Tahoma" w:hAnsi="Tahoma" w:cs="Tahoma"/>
                <w:color w:val="000000"/>
                <w:sz w:val="20"/>
                <w:szCs w:val="20"/>
              </w:rPr>
            </w:pPr>
            <w:r w:rsidRPr="005355D0">
              <w:rPr>
                <w:rFonts w:ascii="Tahoma" w:hAnsi="Tahoma" w:cs="Tahoma"/>
                <w:color w:val="000000"/>
                <w:sz w:val="20"/>
                <w:szCs w:val="20"/>
              </w:rPr>
              <w:t> </w:t>
            </w:r>
          </w:p>
        </w:tc>
        <w:tc>
          <w:tcPr>
            <w:tcW w:w="2126" w:type="dxa"/>
            <w:tcBorders>
              <w:top w:val="nil"/>
              <w:left w:val="nil"/>
              <w:bottom w:val="nil"/>
              <w:right w:val="nil"/>
            </w:tcBorders>
            <w:shd w:val="clear" w:color="000000" w:fill="FFFFFF"/>
            <w:vAlign w:val="center"/>
            <w:hideMark/>
          </w:tcPr>
          <w:p w14:paraId="7D8B0AB5"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 </w:t>
            </w:r>
          </w:p>
        </w:tc>
        <w:tc>
          <w:tcPr>
            <w:tcW w:w="3686" w:type="dxa"/>
            <w:tcBorders>
              <w:top w:val="nil"/>
              <w:left w:val="nil"/>
              <w:bottom w:val="nil"/>
              <w:right w:val="single" w:sz="8" w:space="0" w:color="auto"/>
            </w:tcBorders>
            <w:shd w:val="clear" w:color="000000" w:fill="FFFFFF"/>
            <w:noWrap/>
            <w:vAlign w:val="center"/>
            <w:hideMark/>
          </w:tcPr>
          <w:p w14:paraId="5A26C627"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2C6C54CE" w14:textId="77777777" w:rsidTr="005355D0">
        <w:trPr>
          <w:trHeight w:val="5188"/>
          <w:jc w:val="center"/>
        </w:trPr>
        <w:tc>
          <w:tcPr>
            <w:tcW w:w="1005"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59A9C0FC"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8</w:t>
            </w:r>
          </w:p>
        </w:tc>
        <w:tc>
          <w:tcPr>
            <w:tcW w:w="3673"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605D62A1" w14:textId="77777777" w:rsidR="005355D0" w:rsidRPr="005355D0" w:rsidRDefault="005355D0" w:rsidP="005355D0">
            <w:pPr>
              <w:rPr>
                <w:rFonts w:ascii="Tahoma" w:hAnsi="Tahoma" w:cs="Tahoma"/>
                <w:b/>
                <w:bCs/>
                <w:sz w:val="20"/>
                <w:szCs w:val="20"/>
              </w:rPr>
            </w:pPr>
            <w:r w:rsidRPr="005355D0">
              <w:rPr>
                <w:rFonts w:ascii="Tahoma" w:hAnsi="Tahoma" w:cs="Tahoma"/>
                <w:b/>
                <w:bCs/>
                <w:sz w:val="20"/>
                <w:szCs w:val="20"/>
              </w:rPr>
              <w:t>Прогнозный индекс цен производителей промышленной продукции (накопленным итогом), % (</w:t>
            </w:r>
            <w:proofErr w:type="spellStart"/>
            <w:r w:rsidRPr="005355D0">
              <w:rPr>
                <w:rFonts w:ascii="Tahoma" w:hAnsi="Tahoma" w:cs="Tahoma"/>
                <w:b/>
                <w:bCs/>
                <w:sz w:val="22"/>
                <w:szCs w:val="22"/>
              </w:rPr>
              <w:t>ИЦП</w:t>
            </w:r>
            <w:r w:rsidRPr="005355D0">
              <w:rPr>
                <w:rFonts w:ascii="Tahoma" w:hAnsi="Tahoma" w:cs="Tahoma"/>
                <w:b/>
                <w:bCs/>
                <w:sz w:val="22"/>
                <w:szCs w:val="22"/>
                <w:vertAlign w:val="subscript"/>
              </w:rPr>
              <w:t>i</w:t>
            </w:r>
            <w:proofErr w:type="spellEnd"/>
            <w:r w:rsidRPr="005355D0">
              <w:rPr>
                <w:rFonts w:ascii="Tahoma" w:hAnsi="Tahoma" w:cs="Tahoma"/>
                <w:b/>
                <w:bCs/>
                <w:sz w:val="20"/>
                <w:szCs w:val="20"/>
              </w:rPr>
              <w:t>)</w:t>
            </w:r>
          </w:p>
        </w:tc>
        <w:tc>
          <w:tcPr>
            <w:tcW w:w="2126" w:type="dxa"/>
            <w:tcBorders>
              <w:top w:val="single" w:sz="8" w:space="0" w:color="auto"/>
              <w:left w:val="nil"/>
              <w:bottom w:val="single" w:sz="4" w:space="0" w:color="auto"/>
              <w:right w:val="single" w:sz="4" w:space="0" w:color="auto"/>
            </w:tcBorders>
            <w:shd w:val="clear" w:color="000000" w:fill="FFFFFF"/>
            <w:vAlign w:val="center"/>
            <w:hideMark/>
          </w:tcPr>
          <w:p w14:paraId="799DA795"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165,99%</w:t>
            </w:r>
          </w:p>
        </w:tc>
        <w:tc>
          <w:tcPr>
            <w:tcW w:w="3686" w:type="dxa"/>
            <w:tcBorders>
              <w:top w:val="single" w:sz="8" w:space="0" w:color="auto"/>
              <w:left w:val="nil"/>
              <w:bottom w:val="single" w:sz="4" w:space="0" w:color="auto"/>
              <w:right w:val="single" w:sz="8" w:space="0" w:color="auto"/>
            </w:tcBorders>
            <w:shd w:val="clear" w:color="000000" w:fill="FFFFFF"/>
            <w:hideMark/>
          </w:tcPr>
          <w:p w14:paraId="3032EAF4"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на 2020: Прогноз социально-экономического развития Российской Федерации на 2022 год и на плановый период 2023 и 2024 годов (размещен на официальном сайте Минэкономразвития России 30.09.2021): файл в формате Microsoft Excel «12. Дефляторы базовый», таблица «Прогноз индексов цен производителей и индексов-дефляторов по видам экономической деятельности, в % г/г (Базовый вариант)», отрасль «Промышленность (BСDE)», (показатель «ИЦП»)</w:t>
            </w:r>
            <w:r w:rsidRPr="005355D0">
              <w:rPr>
                <w:rFonts w:ascii="Tahoma" w:hAnsi="Tahoma" w:cs="Tahoma"/>
                <w:color w:val="000000"/>
                <w:sz w:val="20"/>
                <w:szCs w:val="20"/>
              </w:rPr>
              <w:br/>
              <w:t>на 2021 год:  Прогноз социально-экономического развития Российской Федерации на 2023 год и на плановый период 2024 и 2025 годов (размещен на официальном сайте Минэкономразвития России 28.09.2022):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отрасль «Промышленность (BСDE)», (показатель «ИЦП»)</w:t>
            </w:r>
            <w:r w:rsidRPr="005355D0">
              <w:rPr>
                <w:rFonts w:ascii="Tahoma" w:hAnsi="Tahoma" w:cs="Tahoma"/>
                <w:color w:val="000000"/>
                <w:sz w:val="20"/>
                <w:szCs w:val="20"/>
              </w:rPr>
              <w:br/>
              <w:t>на 2022 год:  Прогноз социально-экономического развития Российской Федерации на 2024 год и на плановый период 2025 и 2026 годов (размещен на официальном сайте Минэкономразвития России 22.09.2023):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отрасль «Промышленность (BСDE)», (показатель «ИЦП»)</w:t>
            </w:r>
            <w:r w:rsidRPr="005355D0">
              <w:rPr>
                <w:rFonts w:ascii="Tahoma" w:hAnsi="Tahoma" w:cs="Tahoma"/>
                <w:color w:val="000000"/>
                <w:sz w:val="20"/>
                <w:szCs w:val="20"/>
              </w:rPr>
              <w:br/>
              <w:t>на 2023-2025 :Прогноз социально-экономического развития на 2025 год и на плановый период 2026 и 2027 годов  (размещен на официальном сайте Минэкономразвития России 30.09.2024):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отрасль «Промышленность (BСDE)», (показатель «ИЦП»)</w:t>
            </w:r>
          </w:p>
        </w:tc>
      </w:tr>
      <w:tr w:rsidR="005355D0" w:rsidRPr="005355D0" w14:paraId="043971EF" w14:textId="77777777" w:rsidTr="005355D0">
        <w:trPr>
          <w:trHeight w:val="454"/>
          <w:jc w:val="center"/>
        </w:trPr>
        <w:tc>
          <w:tcPr>
            <w:tcW w:w="1005" w:type="dxa"/>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52FE2539"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8.1</w:t>
            </w:r>
          </w:p>
        </w:tc>
        <w:tc>
          <w:tcPr>
            <w:tcW w:w="9485" w:type="dxa"/>
            <w:gridSpan w:val="3"/>
            <w:tcBorders>
              <w:top w:val="single" w:sz="4" w:space="0" w:color="auto"/>
              <w:left w:val="nil"/>
              <w:bottom w:val="single" w:sz="8" w:space="0" w:color="auto"/>
              <w:right w:val="single" w:sz="8" w:space="0" w:color="000000"/>
            </w:tcBorders>
            <w:shd w:val="clear" w:color="000000" w:fill="FFFFFF"/>
            <w:vAlign w:val="center"/>
            <w:hideMark/>
          </w:tcPr>
          <w:p w14:paraId="7AE6D2FF"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Индекс цен производителей промышленной продукции (в среднем за год к предыдущему году), % г/г (</w:t>
            </w:r>
            <w:r w:rsidRPr="005355D0">
              <w:rPr>
                <w:rFonts w:ascii="Tahoma" w:hAnsi="Tahoma" w:cs="Tahoma"/>
                <w:b/>
                <w:bCs/>
                <w:color w:val="000000"/>
                <w:sz w:val="22"/>
                <w:szCs w:val="22"/>
              </w:rPr>
              <w:t>ИЦП</w:t>
            </w:r>
            <w:r w:rsidRPr="005355D0">
              <w:rPr>
                <w:rFonts w:ascii="Tahoma" w:hAnsi="Tahoma" w:cs="Tahoma"/>
                <w:b/>
                <w:bCs/>
                <w:color w:val="000000"/>
                <w:sz w:val="22"/>
                <w:szCs w:val="22"/>
                <w:vertAlign w:val="superscript"/>
              </w:rPr>
              <w:t>п</w:t>
            </w:r>
            <w:r w:rsidRPr="005355D0">
              <w:rPr>
                <w:rFonts w:ascii="Tahoma" w:hAnsi="Tahoma" w:cs="Tahoma"/>
                <w:b/>
                <w:bCs/>
                <w:color w:val="000000"/>
                <w:sz w:val="22"/>
                <w:szCs w:val="22"/>
                <w:vertAlign w:val="subscript"/>
              </w:rPr>
              <w:t>б+1</w:t>
            </w:r>
            <w:r w:rsidRPr="005355D0">
              <w:rPr>
                <w:rFonts w:ascii="Tahoma" w:hAnsi="Tahoma" w:cs="Tahoma"/>
                <w:b/>
                <w:bCs/>
                <w:color w:val="000000"/>
                <w:sz w:val="22"/>
                <w:szCs w:val="22"/>
              </w:rPr>
              <w:t>, ИЦП</w:t>
            </w:r>
            <w:r w:rsidRPr="005355D0">
              <w:rPr>
                <w:rFonts w:ascii="Tahoma" w:hAnsi="Tahoma" w:cs="Tahoma"/>
                <w:b/>
                <w:bCs/>
                <w:color w:val="000000"/>
                <w:sz w:val="22"/>
                <w:szCs w:val="22"/>
                <w:vertAlign w:val="superscript"/>
              </w:rPr>
              <w:t>п</w:t>
            </w:r>
            <w:r w:rsidRPr="005355D0">
              <w:rPr>
                <w:rFonts w:ascii="Tahoma" w:hAnsi="Tahoma" w:cs="Tahoma"/>
                <w:b/>
                <w:bCs/>
                <w:color w:val="000000"/>
                <w:sz w:val="22"/>
                <w:szCs w:val="22"/>
                <w:vertAlign w:val="subscript"/>
              </w:rPr>
              <w:t>б+2</w:t>
            </w:r>
            <w:r w:rsidRPr="005355D0">
              <w:rPr>
                <w:rFonts w:ascii="Tahoma" w:hAnsi="Tahoma" w:cs="Tahoma"/>
                <w:b/>
                <w:bCs/>
                <w:color w:val="000000"/>
                <w:sz w:val="22"/>
                <w:szCs w:val="22"/>
              </w:rPr>
              <w:t>,…,</w:t>
            </w:r>
            <w:proofErr w:type="spellStart"/>
            <w:r w:rsidRPr="005355D0">
              <w:rPr>
                <w:rFonts w:ascii="Tahoma" w:hAnsi="Tahoma" w:cs="Tahoma"/>
                <w:b/>
                <w:bCs/>
                <w:color w:val="000000"/>
                <w:sz w:val="22"/>
                <w:szCs w:val="22"/>
              </w:rPr>
              <w:t>ИЦП</w:t>
            </w:r>
            <w:r w:rsidRPr="005355D0">
              <w:rPr>
                <w:rFonts w:ascii="Tahoma" w:hAnsi="Tahoma" w:cs="Tahoma"/>
                <w:b/>
                <w:bCs/>
                <w:color w:val="000000"/>
                <w:sz w:val="22"/>
                <w:szCs w:val="22"/>
                <w:vertAlign w:val="superscript"/>
              </w:rPr>
              <w:t>п</w:t>
            </w:r>
            <w:r w:rsidRPr="005355D0">
              <w:rPr>
                <w:rFonts w:ascii="Tahoma" w:hAnsi="Tahoma" w:cs="Tahoma"/>
                <w:b/>
                <w:bCs/>
                <w:color w:val="000000"/>
                <w:sz w:val="22"/>
                <w:szCs w:val="22"/>
                <w:vertAlign w:val="subscript"/>
              </w:rPr>
              <w:t>i</w:t>
            </w:r>
            <w:proofErr w:type="spellEnd"/>
            <w:r w:rsidRPr="005355D0">
              <w:rPr>
                <w:rFonts w:ascii="Tahoma" w:hAnsi="Tahoma" w:cs="Tahoma"/>
                <w:color w:val="000000"/>
                <w:sz w:val="20"/>
                <w:szCs w:val="20"/>
              </w:rPr>
              <w:t>)</w:t>
            </w:r>
          </w:p>
        </w:tc>
      </w:tr>
      <w:tr w:rsidR="005355D0" w:rsidRPr="005355D0" w14:paraId="62DA1DAA" w14:textId="77777777" w:rsidTr="005355D0">
        <w:trPr>
          <w:trHeight w:val="270"/>
          <w:jc w:val="center"/>
        </w:trPr>
        <w:tc>
          <w:tcPr>
            <w:tcW w:w="1005" w:type="dxa"/>
            <w:tcBorders>
              <w:top w:val="nil"/>
              <w:left w:val="nil"/>
              <w:bottom w:val="nil"/>
              <w:right w:val="nil"/>
            </w:tcBorders>
            <w:shd w:val="clear" w:color="000000" w:fill="FFFFFF"/>
            <w:noWrap/>
            <w:vAlign w:val="center"/>
            <w:hideMark/>
          </w:tcPr>
          <w:p w14:paraId="2AD48384"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 </w:t>
            </w:r>
          </w:p>
        </w:tc>
        <w:tc>
          <w:tcPr>
            <w:tcW w:w="3673" w:type="dxa"/>
            <w:tcBorders>
              <w:top w:val="nil"/>
              <w:left w:val="single" w:sz="8" w:space="0" w:color="auto"/>
              <w:bottom w:val="nil"/>
              <w:right w:val="single" w:sz="4" w:space="0" w:color="auto"/>
            </w:tcBorders>
            <w:shd w:val="clear" w:color="000000" w:fill="FFFFFF"/>
            <w:vAlign w:val="bottom"/>
            <w:hideMark/>
          </w:tcPr>
          <w:p w14:paraId="35C62071" w14:textId="77777777" w:rsidR="005355D0" w:rsidRPr="005355D0" w:rsidRDefault="005355D0" w:rsidP="005355D0">
            <w:pPr>
              <w:ind w:firstLineChars="100" w:firstLine="200"/>
              <w:jc w:val="right"/>
              <w:rPr>
                <w:rFonts w:ascii="Tahoma" w:hAnsi="Tahoma" w:cs="Tahoma"/>
                <w:color w:val="000000"/>
                <w:sz w:val="20"/>
                <w:szCs w:val="20"/>
              </w:rPr>
            </w:pPr>
            <w:r w:rsidRPr="005355D0">
              <w:rPr>
                <w:rFonts w:ascii="Tahoma" w:hAnsi="Tahoma" w:cs="Tahoma"/>
                <w:color w:val="000000"/>
                <w:sz w:val="20"/>
                <w:szCs w:val="20"/>
              </w:rPr>
              <w:t>Год</w:t>
            </w:r>
          </w:p>
        </w:tc>
        <w:tc>
          <w:tcPr>
            <w:tcW w:w="2126" w:type="dxa"/>
            <w:tcBorders>
              <w:top w:val="nil"/>
              <w:left w:val="single" w:sz="4" w:space="0" w:color="auto"/>
              <w:bottom w:val="nil"/>
              <w:right w:val="single" w:sz="8" w:space="0" w:color="auto"/>
            </w:tcBorders>
            <w:shd w:val="clear" w:color="000000" w:fill="FFFFFF"/>
            <w:vAlign w:val="center"/>
            <w:hideMark/>
          </w:tcPr>
          <w:p w14:paraId="0CD75F74" w14:textId="77777777" w:rsidR="005355D0" w:rsidRPr="005355D0" w:rsidRDefault="005355D0" w:rsidP="005355D0">
            <w:pPr>
              <w:jc w:val="center"/>
              <w:rPr>
                <w:rFonts w:ascii="Tahoma" w:hAnsi="Tahoma" w:cs="Tahoma"/>
                <w:color w:val="000000"/>
                <w:sz w:val="20"/>
                <w:szCs w:val="20"/>
              </w:rPr>
            </w:pPr>
            <w:r w:rsidRPr="005355D0">
              <w:rPr>
                <w:rFonts w:ascii="Tahoma" w:hAnsi="Tahoma" w:cs="Tahoma"/>
                <w:color w:val="000000"/>
                <w:sz w:val="20"/>
                <w:szCs w:val="20"/>
              </w:rPr>
              <w:t> </w:t>
            </w:r>
          </w:p>
        </w:tc>
        <w:tc>
          <w:tcPr>
            <w:tcW w:w="3686" w:type="dxa"/>
            <w:tcBorders>
              <w:top w:val="nil"/>
              <w:left w:val="nil"/>
              <w:bottom w:val="nil"/>
              <w:right w:val="nil"/>
            </w:tcBorders>
            <w:shd w:val="clear" w:color="000000" w:fill="FFFFFF"/>
            <w:noWrap/>
            <w:vAlign w:val="bottom"/>
            <w:hideMark/>
          </w:tcPr>
          <w:p w14:paraId="3D7594CC"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654307DF" w14:textId="77777777" w:rsidTr="005355D0">
        <w:trPr>
          <w:trHeight w:val="255"/>
          <w:jc w:val="center"/>
        </w:trPr>
        <w:tc>
          <w:tcPr>
            <w:tcW w:w="1005" w:type="dxa"/>
            <w:tcBorders>
              <w:top w:val="nil"/>
              <w:left w:val="nil"/>
              <w:bottom w:val="nil"/>
              <w:right w:val="nil"/>
            </w:tcBorders>
            <w:shd w:val="clear" w:color="000000" w:fill="FFFFFF"/>
            <w:noWrap/>
            <w:vAlign w:val="center"/>
            <w:hideMark/>
          </w:tcPr>
          <w:p w14:paraId="64B0EE81"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 </w:t>
            </w:r>
          </w:p>
        </w:tc>
        <w:tc>
          <w:tcPr>
            <w:tcW w:w="3673" w:type="dxa"/>
            <w:tcBorders>
              <w:top w:val="single" w:sz="8" w:space="0" w:color="auto"/>
              <w:left w:val="single" w:sz="8" w:space="0" w:color="auto"/>
              <w:bottom w:val="single" w:sz="4" w:space="0" w:color="auto"/>
              <w:right w:val="single" w:sz="4" w:space="0" w:color="auto"/>
            </w:tcBorders>
            <w:shd w:val="clear" w:color="000000" w:fill="FFFFFF"/>
            <w:noWrap/>
            <w:vAlign w:val="bottom"/>
            <w:hideMark/>
          </w:tcPr>
          <w:p w14:paraId="72BAAC58"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2020</w:t>
            </w:r>
          </w:p>
        </w:tc>
        <w:tc>
          <w:tcPr>
            <w:tcW w:w="2126" w:type="dxa"/>
            <w:tcBorders>
              <w:top w:val="single" w:sz="8" w:space="0" w:color="auto"/>
              <w:left w:val="single" w:sz="4" w:space="0" w:color="auto"/>
              <w:bottom w:val="single" w:sz="4" w:space="0" w:color="auto"/>
              <w:right w:val="single" w:sz="8" w:space="0" w:color="auto"/>
            </w:tcBorders>
            <w:shd w:val="clear" w:color="000000" w:fill="FFFFFF"/>
            <w:noWrap/>
            <w:vAlign w:val="center"/>
            <w:hideMark/>
          </w:tcPr>
          <w:p w14:paraId="7E7291DE" w14:textId="77777777" w:rsidR="005355D0" w:rsidRPr="005355D0" w:rsidRDefault="005355D0" w:rsidP="005355D0">
            <w:pPr>
              <w:jc w:val="right"/>
              <w:rPr>
                <w:rFonts w:ascii="Tahoma" w:hAnsi="Tahoma" w:cs="Tahoma"/>
                <w:sz w:val="20"/>
                <w:szCs w:val="20"/>
              </w:rPr>
            </w:pPr>
            <w:r w:rsidRPr="005355D0">
              <w:rPr>
                <w:rFonts w:ascii="Tahoma" w:hAnsi="Tahoma" w:cs="Tahoma"/>
                <w:sz w:val="20"/>
                <w:szCs w:val="20"/>
              </w:rPr>
              <w:t>-2,90%</w:t>
            </w:r>
          </w:p>
        </w:tc>
        <w:tc>
          <w:tcPr>
            <w:tcW w:w="3686" w:type="dxa"/>
            <w:tcBorders>
              <w:top w:val="nil"/>
              <w:left w:val="nil"/>
              <w:bottom w:val="nil"/>
              <w:right w:val="nil"/>
            </w:tcBorders>
            <w:shd w:val="clear" w:color="000000" w:fill="FFFFFF"/>
            <w:noWrap/>
            <w:vAlign w:val="bottom"/>
            <w:hideMark/>
          </w:tcPr>
          <w:p w14:paraId="0C52F30E"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1C620BEA" w14:textId="77777777" w:rsidTr="005355D0">
        <w:trPr>
          <w:trHeight w:val="255"/>
          <w:jc w:val="center"/>
        </w:trPr>
        <w:tc>
          <w:tcPr>
            <w:tcW w:w="1005" w:type="dxa"/>
            <w:tcBorders>
              <w:top w:val="nil"/>
              <w:left w:val="nil"/>
              <w:bottom w:val="nil"/>
              <w:right w:val="nil"/>
            </w:tcBorders>
            <w:shd w:val="clear" w:color="000000" w:fill="FFFFFF"/>
            <w:noWrap/>
            <w:vAlign w:val="center"/>
            <w:hideMark/>
          </w:tcPr>
          <w:p w14:paraId="5791E128"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 </w:t>
            </w:r>
          </w:p>
        </w:tc>
        <w:tc>
          <w:tcPr>
            <w:tcW w:w="3673"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277B1FF"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2021</w:t>
            </w:r>
          </w:p>
        </w:tc>
        <w:tc>
          <w:tcPr>
            <w:tcW w:w="2126" w:type="dxa"/>
            <w:tcBorders>
              <w:top w:val="nil"/>
              <w:left w:val="nil"/>
              <w:bottom w:val="single" w:sz="4" w:space="0" w:color="auto"/>
              <w:right w:val="single" w:sz="8" w:space="0" w:color="auto"/>
            </w:tcBorders>
            <w:shd w:val="clear" w:color="000000" w:fill="FFFFFF"/>
            <w:noWrap/>
            <w:vAlign w:val="center"/>
            <w:hideMark/>
          </w:tcPr>
          <w:p w14:paraId="14F43DC9" w14:textId="77777777" w:rsidR="005355D0" w:rsidRPr="005355D0" w:rsidRDefault="005355D0" w:rsidP="005355D0">
            <w:pPr>
              <w:jc w:val="right"/>
              <w:rPr>
                <w:rFonts w:ascii="Tahoma" w:hAnsi="Tahoma" w:cs="Tahoma"/>
                <w:sz w:val="20"/>
                <w:szCs w:val="20"/>
              </w:rPr>
            </w:pPr>
            <w:r w:rsidRPr="005355D0">
              <w:rPr>
                <w:rFonts w:ascii="Tahoma" w:hAnsi="Tahoma" w:cs="Tahoma"/>
                <w:sz w:val="20"/>
                <w:szCs w:val="20"/>
              </w:rPr>
              <w:t>24,50%</w:t>
            </w:r>
          </w:p>
        </w:tc>
        <w:tc>
          <w:tcPr>
            <w:tcW w:w="3686" w:type="dxa"/>
            <w:tcBorders>
              <w:top w:val="nil"/>
              <w:left w:val="nil"/>
              <w:bottom w:val="nil"/>
              <w:right w:val="nil"/>
            </w:tcBorders>
            <w:shd w:val="clear" w:color="000000" w:fill="FFFFFF"/>
            <w:noWrap/>
            <w:vAlign w:val="bottom"/>
            <w:hideMark/>
          </w:tcPr>
          <w:p w14:paraId="78F2F9B2"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24BF2668" w14:textId="77777777" w:rsidTr="005355D0">
        <w:trPr>
          <w:trHeight w:val="255"/>
          <w:jc w:val="center"/>
        </w:trPr>
        <w:tc>
          <w:tcPr>
            <w:tcW w:w="1005" w:type="dxa"/>
            <w:tcBorders>
              <w:top w:val="nil"/>
              <w:left w:val="nil"/>
              <w:bottom w:val="nil"/>
              <w:right w:val="nil"/>
            </w:tcBorders>
            <w:shd w:val="clear" w:color="000000" w:fill="FFFFFF"/>
            <w:noWrap/>
            <w:vAlign w:val="center"/>
            <w:hideMark/>
          </w:tcPr>
          <w:p w14:paraId="786FD95C"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 </w:t>
            </w:r>
          </w:p>
        </w:tc>
        <w:tc>
          <w:tcPr>
            <w:tcW w:w="3673" w:type="dxa"/>
            <w:tcBorders>
              <w:top w:val="nil"/>
              <w:left w:val="single" w:sz="8" w:space="0" w:color="auto"/>
              <w:bottom w:val="single" w:sz="4" w:space="0" w:color="auto"/>
              <w:right w:val="single" w:sz="4" w:space="0" w:color="auto"/>
            </w:tcBorders>
            <w:shd w:val="clear" w:color="000000" w:fill="FFFFFF"/>
            <w:noWrap/>
            <w:vAlign w:val="bottom"/>
            <w:hideMark/>
          </w:tcPr>
          <w:p w14:paraId="75F297F4"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2022</w:t>
            </w:r>
          </w:p>
        </w:tc>
        <w:tc>
          <w:tcPr>
            <w:tcW w:w="2126" w:type="dxa"/>
            <w:tcBorders>
              <w:top w:val="nil"/>
              <w:left w:val="nil"/>
              <w:bottom w:val="single" w:sz="4" w:space="0" w:color="auto"/>
              <w:right w:val="single" w:sz="8" w:space="0" w:color="auto"/>
            </w:tcBorders>
            <w:shd w:val="clear" w:color="000000" w:fill="FFFFFF"/>
            <w:noWrap/>
            <w:vAlign w:val="center"/>
            <w:hideMark/>
          </w:tcPr>
          <w:p w14:paraId="76BC5D74" w14:textId="77777777" w:rsidR="005355D0" w:rsidRPr="005355D0" w:rsidRDefault="005355D0" w:rsidP="005355D0">
            <w:pPr>
              <w:jc w:val="right"/>
              <w:rPr>
                <w:rFonts w:ascii="Tahoma" w:hAnsi="Tahoma" w:cs="Tahoma"/>
                <w:sz w:val="20"/>
                <w:szCs w:val="20"/>
              </w:rPr>
            </w:pPr>
            <w:r w:rsidRPr="005355D0">
              <w:rPr>
                <w:rFonts w:ascii="Tahoma" w:hAnsi="Tahoma" w:cs="Tahoma"/>
                <w:sz w:val="20"/>
                <w:szCs w:val="20"/>
              </w:rPr>
              <w:t>11,40%</w:t>
            </w:r>
          </w:p>
        </w:tc>
        <w:tc>
          <w:tcPr>
            <w:tcW w:w="3686" w:type="dxa"/>
            <w:tcBorders>
              <w:top w:val="nil"/>
              <w:left w:val="nil"/>
              <w:bottom w:val="nil"/>
              <w:right w:val="nil"/>
            </w:tcBorders>
            <w:shd w:val="clear" w:color="000000" w:fill="FFFFFF"/>
            <w:noWrap/>
            <w:vAlign w:val="bottom"/>
            <w:hideMark/>
          </w:tcPr>
          <w:p w14:paraId="335A280C"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3865FFF3" w14:textId="77777777" w:rsidTr="005355D0">
        <w:trPr>
          <w:trHeight w:val="270"/>
          <w:jc w:val="center"/>
        </w:trPr>
        <w:tc>
          <w:tcPr>
            <w:tcW w:w="1005" w:type="dxa"/>
            <w:tcBorders>
              <w:top w:val="nil"/>
              <w:left w:val="nil"/>
              <w:bottom w:val="nil"/>
              <w:right w:val="nil"/>
            </w:tcBorders>
            <w:shd w:val="clear" w:color="000000" w:fill="FFFFFF"/>
            <w:noWrap/>
            <w:vAlign w:val="center"/>
            <w:hideMark/>
          </w:tcPr>
          <w:p w14:paraId="543139A6"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 </w:t>
            </w:r>
          </w:p>
        </w:tc>
        <w:tc>
          <w:tcPr>
            <w:tcW w:w="3673" w:type="dxa"/>
            <w:tcBorders>
              <w:top w:val="nil"/>
              <w:left w:val="single" w:sz="8" w:space="0" w:color="auto"/>
              <w:bottom w:val="single" w:sz="8" w:space="0" w:color="auto"/>
              <w:right w:val="single" w:sz="4" w:space="0" w:color="auto"/>
            </w:tcBorders>
            <w:shd w:val="clear" w:color="000000" w:fill="FFFFFF"/>
            <w:noWrap/>
            <w:vAlign w:val="bottom"/>
            <w:hideMark/>
          </w:tcPr>
          <w:p w14:paraId="7F7D7549"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2023</w:t>
            </w:r>
          </w:p>
        </w:tc>
        <w:tc>
          <w:tcPr>
            <w:tcW w:w="2126" w:type="dxa"/>
            <w:tcBorders>
              <w:top w:val="nil"/>
              <w:left w:val="nil"/>
              <w:bottom w:val="single" w:sz="8" w:space="0" w:color="auto"/>
              <w:right w:val="single" w:sz="8" w:space="0" w:color="auto"/>
            </w:tcBorders>
            <w:shd w:val="clear" w:color="000000" w:fill="FFFFFF"/>
            <w:noWrap/>
            <w:vAlign w:val="center"/>
            <w:hideMark/>
          </w:tcPr>
          <w:p w14:paraId="0B096583" w14:textId="77777777" w:rsidR="005355D0" w:rsidRPr="005355D0" w:rsidRDefault="005355D0" w:rsidP="005355D0">
            <w:pPr>
              <w:jc w:val="right"/>
              <w:rPr>
                <w:rFonts w:ascii="Tahoma" w:hAnsi="Tahoma" w:cs="Tahoma"/>
                <w:sz w:val="20"/>
                <w:szCs w:val="20"/>
              </w:rPr>
            </w:pPr>
            <w:r w:rsidRPr="005355D0">
              <w:rPr>
                <w:rFonts w:ascii="Tahoma" w:hAnsi="Tahoma" w:cs="Tahoma"/>
                <w:sz w:val="20"/>
                <w:szCs w:val="20"/>
              </w:rPr>
              <w:t>4,00%</w:t>
            </w:r>
          </w:p>
        </w:tc>
        <w:tc>
          <w:tcPr>
            <w:tcW w:w="3686" w:type="dxa"/>
            <w:tcBorders>
              <w:top w:val="nil"/>
              <w:left w:val="nil"/>
              <w:bottom w:val="nil"/>
              <w:right w:val="nil"/>
            </w:tcBorders>
            <w:shd w:val="clear" w:color="000000" w:fill="FFFFFF"/>
            <w:noWrap/>
            <w:vAlign w:val="bottom"/>
            <w:hideMark/>
          </w:tcPr>
          <w:p w14:paraId="02880CF7"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52D7AC5D" w14:textId="77777777" w:rsidTr="005355D0">
        <w:trPr>
          <w:trHeight w:val="255"/>
          <w:jc w:val="center"/>
        </w:trPr>
        <w:tc>
          <w:tcPr>
            <w:tcW w:w="1005" w:type="dxa"/>
            <w:tcBorders>
              <w:top w:val="nil"/>
              <w:left w:val="nil"/>
              <w:bottom w:val="nil"/>
              <w:right w:val="nil"/>
            </w:tcBorders>
            <w:shd w:val="clear" w:color="000000" w:fill="FFFFFF"/>
            <w:noWrap/>
            <w:vAlign w:val="center"/>
            <w:hideMark/>
          </w:tcPr>
          <w:p w14:paraId="3C18EB2A"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 </w:t>
            </w:r>
          </w:p>
        </w:tc>
        <w:tc>
          <w:tcPr>
            <w:tcW w:w="3673" w:type="dxa"/>
            <w:tcBorders>
              <w:top w:val="nil"/>
              <w:left w:val="single" w:sz="8" w:space="0" w:color="auto"/>
              <w:bottom w:val="single" w:sz="4" w:space="0" w:color="auto"/>
              <w:right w:val="single" w:sz="4" w:space="0" w:color="auto"/>
            </w:tcBorders>
            <w:shd w:val="clear" w:color="000000" w:fill="FFFFFF"/>
            <w:noWrap/>
            <w:vAlign w:val="bottom"/>
            <w:hideMark/>
          </w:tcPr>
          <w:p w14:paraId="23028B97"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2024</w:t>
            </w:r>
          </w:p>
        </w:tc>
        <w:tc>
          <w:tcPr>
            <w:tcW w:w="2126" w:type="dxa"/>
            <w:tcBorders>
              <w:top w:val="nil"/>
              <w:left w:val="nil"/>
              <w:bottom w:val="single" w:sz="4" w:space="0" w:color="auto"/>
              <w:right w:val="single" w:sz="8" w:space="0" w:color="auto"/>
            </w:tcBorders>
            <w:shd w:val="clear" w:color="000000" w:fill="FFFFFF"/>
            <w:noWrap/>
            <w:vAlign w:val="center"/>
            <w:hideMark/>
          </w:tcPr>
          <w:p w14:paraId="33B1F7D3" w14:textId="77777777" w:rsidR="005355D0" w:rsidRPr="005355D0" w:rsidRDefault="005355D0" w:rsidP="005355D0">
            <w:pPr>
              <w:jc w:val="right"/>
              <w:rPr>
                <w:rFonts w:ascii="Tahoma" w:hAnsi="Tahoma" w:cs="Tahoma"/>
                <w:sz w:val="20"/>
                <w:szCs w:val="20"/>
              </w:rPr>
            </w:pPr>
            <w:r w:rsidRPr="005355D0">
              <w:rPr>
                <w:rFonts w:ascii="Tahoma" w:hAnsi="Tahoma" w:cs="Tahoma"/>
                <w:sz w:val="20"/>
                <w:szCs w:val="20"/>
              </w:rPr>
              <w:t>11,70%</w:t>
            </w:r>
          </w:p>
        </w:tc>
        <w:tc>
          <w:tcPr>
            <w:tcW w:w="3686" w:type="dxa"/>
            <w:tcBorders>
              <w:top w:val="nil"/>
              <w:left w:val="nil"/>
              <w:bottom w:val="nil"/>
              <w:right w:val="nil"/>
            </w:tcBorders>
            <w:shd w:val="clear" w:color="000000" w:fill="FFFFFF"/>
            <w:noWrap/>
            <w:vAlign w:val="bottom"/>
            <w:hideMark/>
          </w:tcPr>
          <w:p w14:paraId="4D7D1692"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r w:rsidR="005355D0" w:rsidRPr="005355D0" w14:paraId="0A0FB3EF" w14:textId="77777777" w:rsidTr="005355D0">
        <w:trPr>
          <w:trHeight w:val="255"/>
          <w:jc w:val="center"/>
        </w:trPr>
        <w:tc>
          <w:tcPr>
            <w:tcW w:w="1005" w:type="dxa"/>
            <w:tcBorders>
              <w:top w:val="nil"/>
              <w:left w:val="nil"/>
              <w:bottom w:val="nil"/>
              <w:right w:val="nil"/>
            </w:tcBorders>
            <w:shd w:val="clear" w:color="000000" w:fill="FFFFFF"/>
            <w:noWrap/>
            <w:vAlign w:val="center"/>
            <w:hideMark/>
          </w:tcPr>
          <w:p w14:paraId="36FC5702"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 </w:t>
            </w:r>
          </w:p>
        </w:tc>
        <w:tc>
          <w:tcPr>
            <w:tcW w:w="3673" w:type="dxa"/>
            <w:tcBorders>
              <w:top w:val="nil"/>
              <w:left w:val="single" w:sz="8" w:space="0" w:color="auto"/>
              <w:bottom w:val="single" w:sz="4" w:space="0" w:color="auto"/>
              <w:right w:val="single" w:sz="4" w:space="0" w:color="auto"/>
            </w:tcBorders>
            <w:shd w:val="clear" w:color="000000" w:fill="FFFFFF"/>
            <w:noWrap/>
            <w:vAlign w:val="bottom"/>
            <w:hideMark/>
          </w:tcPr>
          <w:p w14:paraId="09A2BECC" w14:textId="77777777" w:rsidR="005355D0" w:rsidRPr="005355D0" w:rsidRDefault="005355D0" w:rsidP="005355D0">
            <w:pPr>
              <w:jc w:val="right"/>
              <w:rPr>
                <w:rFonts w:ascii="Tahoma" w:hAnsi="Tahoma" w:cs="Tahoma"/>
                <w:color w:val="000000"/>
                <w:sz w:val="20"/>
                <w:szCs w:val="20"/>
              </w:rPr>
            </w:pPr>
            <w:r w:rsidRPr="005355D0">
              <w:rPr>
                <w:rFonts w:ascii="Tahoma" w:hAnsi="Tahoma" w:cs="Tahoma"/>
                <w:color w:val="000000"/>
                <w:sz w:val="20"/>
                <w:szCs w:val="20"/>
              </w:rPr>
              <w:t>2025</w:t>
            </w:r>
          </w:p>
        </w:tc>
        <w:tc>
          <w:tcPr>
            <w:tcW w:w="2126" w:type="dxa"/>
            <w:tcBorders>
              <w:top w:val="nil"/>
              <w:left w:val="nil"/>
              <w:bottom w:val="single" w:sz="4" w:space="0" w:color="auto"/>
              <w:right w:val="single" w:sz="8" w:space="0" w:color="auto"/>
            </w:tcBorders>
            <w:shd w:val="clear" w:color="000000" w:fill="FFFFFF"/>
            <w:noWrap/>
            <w:vAlign w:val="center"/>
            <w:hideMark/>
          </w:tcPr>
          <w:p w14:paraId="437E4E22" w14:textId="77777777" w:rsidR="005355D0" w:rsidRPr="005355D0" w:rsidRDefault="005355D0" w:rsidP="005355D0">
            <w:pPr>
              <w:jc w:val="right"/>
              <w:rPr>
                <w:rFonts w:ascii="Tahoma" w:hAnsi="Tahoma" w:cs="Tahoma"/>
                <w:sz w:val="20"/>
                <w:szCs w:val="20"/>
              </w:rPr>
            </w:pPr>
            <w:r w:rsidRPr="005355D0">
              <w:rPr>
                <w:rFonts w:ascii="Tahoma" w:hAnsi="Tahoma" w:cs="Tahoma"/>
                <w:sz w:val="20"/>
                <w:szCs w:val="20"/>
              </w:rPr>
              <w:t>6,10%</w:t>
            </w:r>
          </w:p>
        </w:tc>
        <w:tc>
          <w:tcPr>
            <w:tcW w:w="3686" w:type="dxa"/>
            <w:tcBorders>
              <w:top w:val="nil"/>
              <w:left w:val="nil"/>
              <w:bottom w:val="nil"/>
              <w:right w:val="nil"/>
            </w:tcBorders>
            <w:shd w:val="clear" w:color="000000" w:fill="FFFFFF"/>
            <w:noWrap/>
            <w:vAlign w:val="bottom"/>
            <w:hideMark/>
          </w:tcPr>
          <w:p w14:paraId="5F8846C4" w14:textId="77777777" w:rsidR="005355D0" w:rsidRPr="005355D0" w:rsidRDefault="005355D0" w:rsidP="005355D0">
            <w:pPr>
              <w:rPr>
                <w:rFonts w:ascii="Tahoma" w:hAnsi="Tahoma" w:cs="Tahoma"/>
                <w:color w:val="000000"/>
                <w:sz w:val="20"/>
                <w:szCs w:val="20"/>
              </w:rPr>
            </w:pPr>
            <w:r w:rsidRPr="005355D0">
              <w:rPr>
                <w:rFonts w:ascii="Tahoma" w:hAnsi="Tahoma" w:cs="Tahoma"/>
                <w:color w:val="000000"/>
                <w:sz w:val="20"/>
                <w:szCs w:val="20"/>
              </w:rPr>
              <w:t> </w:t>
            </w:r>
          </w:p>
        </w:tc>
      </w:tr>
    </w:tbl>
    <w:p w14:paraId="17768C6D" w14:textId="77777777" w:rsidR="005355D0" w:rsidRPr="005355D0" w:rsidRDefault="005355D0" w:rsidP="005355D0">
      <w:pPr>
        <w:ind w:left="4956" w:firstLine="708"/>
        <w:jc w:val="center"/>
        <w:rPr>
          <w:snapToGrid w:val="0"/>
          <w:sz w:val="28"/>
          <w:szCs w:val="28"/>
        </w:rPr>
      </w:pPr>
    </w:p>
    <w:p w14:paraId="3FEE5A46" w14:textId="77777777" w:rsidR="005355D0" w:rsidRDefault="005355D0" w:rsidP="002D3140">
      <w:pPr>
        <w:tabs>
          <w:tab w:val="left" w:pos="3686"/>
          <w:tab w:val="left" w:pos="9498"/>
        </w:tabs>
        <w:ind w:right="-569"/>
        <w:sectPr w:rsidR="005355D0" w:rsidSect="002253B0">
          <w:pgSz w:w="11906" w:h="16838"/>
          <w:pgMar w:top="1134" w:right="850" w:bottom="1134" w:left="1418" w:header="567" w:footer="709" w:gutter="0"/>
          <w:cols w:space="708"/>
          <w:titlePg/>
          <w:docGrid w:linePitch="360"/>
        </w:sectPr>
      </w:pPr>
    </w:p>
    <w:p w14:paraId="360A114A" w14:textId="10400252" w:rsidR="005355D0" w:rsidRPr="00F01343" w:rsidRDefault="005355D0" w:rsidP="005355D0">
      <w:pPr>
        <w:tabs>
          <w:tab w:val="left" w:pos="270"/>
          <w:tab w:val="right" w:pos="9355"/>
        </w:tabs>
        <w:ind w:left="-6124" w:firstLine="16472"/>
      </w:pPr>
      <w:r w:rsidRPr="00F01343">
        <w:t>Приложение</w:t>
      </w:r>
      <w:r>
        <w:t xml:space="preserve"> № </w:t>
      </w:r>
      <w:r>
        <w:t>9</w:t>
      </w:r>
      <w:r>
        <w:t xml:space="preserve"> к протоколу</w:t>
      </w:r>
      <w:r w:rsidRPr="00F01343">
        <w:t xml:space="preserve"> № </w:t>
      </w:r>
      <w:r>
        <w:t>78</w:t>
      </w:r>
    </w:p>
    <w:p w14:paraId="3B460B5D" w14:textId="77777777" w:rsidR="005355D0" w:rsidRPr="00F01343" w:rsidRDefault="005355D0" w:rsidP="005355D0">
      <w:pPr>
        <w:tabs>
          <w:tab w:val="left" w:pos="3686"/>
          <w:tab w:val="left" w:pos="9498"/>
        </w:tabs>
        <w:ind w:left="-6124" w:right="-569" w:firstLine="16472"/>
      </w:pPr>
      <w:r w:rsidRPr="00F01343">
        <w:t>заседания правления Региональной</w:t>
      </w:r>
    </w:p>
    <w:p w14:paraId="092ED391" w14:textId="77777777" w:rsidR="005355D0" w:rsidRPr="00F01343" w:rsidRDefault="005355D0" w:rsidP="005355D0">
      <w:pPr>
        <w:tabs>
          <w:tab w:val="left" w:pos="3686"/>
          <w:tab w:val="left" w:pos="9498"/>
        </w:tabs>
        <w:ind w:left="-6124" w:right="-569" w:firstLine="16472"/>
      </w:pPr>
      <w:r w:rsidRPr="00F01343">
        <w:t>энергетической комиссии</w:t>
      </w:r>
    </w:p>
    <w:p w14:paraId="647720EA" w14:textId="77777777" w:rsidR="005355D0" w:rsidRDefault="005355D0" w:rsidP="005355D0">
      <w:pPr>
        <w:tabs>
          <w:tab w:val="left" w:pos="3686"/>
          <w:tab w:val="left" w:pos="9498"/>
        </w:tabs>
        <w:ind w:left="-6124" w:right="-569" w:firstLine="16472"/>
      </w:pPr>
      <w:r w:rsidRPr="00F01343">
        <w:t xml:space="preserve">Кузбасса от </w:t>
      </w:r>
      <w:r>
        <w:t>14</w:t>
      </w:r>
      <w:r w:rsidRPr="00F01343">
        <w:t>.</w:t>
      </w:r>
      <w:r>
        <w:t>11</w:t>
      </w:r>
      <w:r w:rsidRPr="00F01343">
        <w:t>.2024</w:t>
      </w:r>
    </w:p>
    <w:p w14:paraId="5313090C" w14:textId="77777777" w:rsidR="005355D0" w:rsidRDefault="005355D0" w:rsidP="005355D0">
      <w:pPr>
        <w:tabs>
          <w:tab w:val="left" w:pos="3686"/>
          <w:tab w:val="left" w:pos="9498"/>
        </w:tabs>
        <w:ind w:left="-6124" w:right="-569" w:firstLine="16472"/>
      </w:pPr>
    </w:p>
    <w:p w14:paraId="43B115EC" w14:textId="77777777" w:rsidR="005355D0" w:rsidRDefault="005355D0" w:rsidP="005355D0">
      <w:pPr>
        <w:jc w:val="center"/>
        <w:rPr>
          <w:b/>
          <w:bCs/>
          <w:sz w:val="28"/>
          <w:szCs w:val="28"/>
        </w:rPr>
      </w:pPr>
      <w:r>
        <w:rPr>
          <w:b/>
          <w:bCs/>
          <w:sz w:val="28"/>
          <w:szCs w:val="28"/>
        </w:rPr>
        <w:t>Индикативные п</w:t>
      </w:r>
      <w:r w:rsidRPr="0078253F">
        <w:rPr>
          <w:b/>
          <w:bCs/>
          <w:sz w:val="28"/>
          <w:szCs w:val="28"/>
        </w:rPr>
        <w:t xml:space="preserve">редельные уровни цен на тепловую энергию (мощность) </w:t>
      </w:r>
      <w:r>
        <w:rPr>
          <w:b/>
          <w:bCs/>
          <w:sz w:val="28"/>
          <w:szCs w:val="28"/>
        </w:rPr>
        <w:t>для</w:t>
      </w:r>
      <w:r w:rsidRPr="0078253F">
        <w:rPr>
          <w:b/>
          <w:bCs/>
          <w:sz w:val="28"/>
          <w:szCs w:val="28"/>
        </w:rPr>
        <w:t xml:space="preserve"> ценовой зон</w:t>
      </w:r>
      <w:r>
        <w:rPr>
          <w:b/>
          <w:bCs/>
          <w:sz w:val="28"/>
          <w:szCs w:val="28"/>
        </w:rPr>
        <w:t>ы</w:t>
      </w:r>
      <w:r w:rsidRPr="0078253F">
        <w:rPr>
          <w:b/>
          <w:bCs/>
          <w:sz w:val="28"/>
          <w:szCs w:val="28"/>
        </w:rPr>
        <w:t xml:space="preserve"> теплоснабжения </w:t>
      </w:r>
      <w:r>
        <w:rPr>
          <w:b/>
          <w:bCs/>
          <w:sz w:val="28"/>
          <w:szCs w:val="28"/>
        </w:rPr>
        <w:br/>
      </w:r>
      <w:r w:rsidRPr="0078253F">
        <w:rPr>
          <w:b/>
          <w:bCs/>
          <w:sz w:val="28"/>
          <w:szCs w:val="28"/>
        </w:rPr>
        <w:t>Прокопьевский городской округ Кемеровской области – Кузбасса на 202</w:t>
      </w:r>
      <w:r>
        <w:rPr>
          <w:b/>
          <w:bCs/>
          <w:sz w:val="28"/>
          <w:szCs w:val="28"/>
        </w:rPr>
        <w:t>5</w:t>
      </w:r>
      <w:r w:rsidRPr="0078253F">
        <w:rPr>
          <w:b/>
          <w:bCs/>
          <w:sz w:val="28"/>
          <w:szCs w:val="28"/>
        </w:rPr>
        <w:t xml:space="preserve"> год</w:t>
      </w:r>
    </w:p>
    <w:p w14:paraId="7BA2D845" w14:textId="77777777" w:rsidR="005355D0" w:rsidRDefault="005355D0" w:rsidP="005355D0">
      <w:pPr>
        <w:jc w:val="center"/>
        <w:rPr>
          <w:b/>
          <w:bCs/>
          <w:sz w:val="28"/>
          <w:szCs w:val="28"/>
        </w:rPr>
      </w:pPr>
    </w:p>
    <w:tbl>
      <w:tblPr>
        <w:tblW w:w="14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400"/>
        <w:gridCol w:w="3700"/>
        <w:gridCol w:w="1460"/>
        <w:gridCol w:w="1460"/>
        <w:gridCol w:w="1460"/>
        <w:gridCol w:w="1460"/>
      </w:tblGrid>
      <w:tr w:rsidR="005355D0" w14:paraId="5613FDE0" w14:textId="77777777" w:rsidTr="00637627">
        <w:trPr>
          <w:trHeight w:val="300"/>
          <w:jc w:val="center"/>
        </w:trPr>
        <w:tc>
          <w:tcPr>
            <w:tcW w:w="840" w:type="dxa"/>
            <w:vMerge w:val="restart"/>
            <w:shd w:val="clear" w:color="auto" w:fill="auto"/>
            <w:noWrap/>
            <w:vAlign w:val="center"/>
            <w:hideMark/>
          </w:tcPr>
          <w:p w14:paraId="314FD198" w14:textId="77777777" w:rsidR="005355D0" w:rsidRDefault="005355D0" w:rsidP="00637627">
            <w:pPr>
              <w:jc w:val="center"/>
              <w:rPr>
                <w:color w:val="000000"/>
              </w:rPr>
            </w:pPr>
            <w:r>
              <w:rPr>
                <w:color w:val="000000"/>
              </w:rPr>
              <w:t>№</w:t>
            </w:r>
          </w:p>
        </w:tc>
        <w:tc>
          <w:tcPr>
            <w:tcW w:w="4400" w:type="dxa"/>
            <w:vMerge w:val="restart"/>
            <w:shd w:val="clear" w:color="auto" w:fill="auto"/>
            <w:vAlign w:val="center"/>
            <w:hideMark/>
          </w:tcPr>
          <w:p w14:paraId="5E2877E1" w14:textId="77777777" w:rsidR="005355D0" w:rsidRDefault="005355D0" w:rsidP="00637627">
            <w:pPr>
              <w:jc w:val="center"/>
              <w:rPr>
                <w:color w:val="000000"/>
              </w:rPr>
            </w:pPr>
            <w:r>
              <w:rPr>
                <w:color w:val="000000"/>
              </w:rPr>
              <w:t>Наименование единой</w:t>
            </w:r>
            <w:r>
              <w:rPr>
                <w:color w:val="000000"/>
              </w:rPr>
              <w:br/>
              <w:t>теплоснабжающей организации</w:t>
            </w:r>
          </w:p>
        </w:tc>
        <w:tc>
          <w:tcPr>
            <w:tcW w:w="3700" w:type="dxa"/>
            <w:vMerge w:val="restart"/>
            <w:shd w:val="clear" w:color="auto" w:fill="auto"/>
            <w:noWrap/>
            <w:vAlign w:val="center"/>
            <w:hideMark/>
          </w:tcPr>
          <w:p w14:paraId="518BCD67" w14:textId="77777777" w:rsidR="005355D0" w:rsidRDefault="005355D0" w:rsidP="00637627">
            <w:pPr>
              <w:jc w:val="center"/>
              <w:rPr>
                <w:color w:val="000000"/>
              </w:rPr>
            </w:pPr>
            <w:r>
              <w:rPr>
                <w:color w:val="000000"/>
              </w:rPr>
              <w:t>Система теплоснабжения</w:t>
            </w:r>
          </w:p>
        </w:tc>
        <w:tc>
          <w:tcPr>
            <w:tcW w:w="5840" w:type="dxa"/>
            <w:gridSpan w:val="4"/>
            <w:shd w:val="clear" w:color="auto" w:fill="auto"/>
            <w:vAlign w:val="center"/>
            <w:hideMark/>
          </w:tcPr>
          <w:p w14:paraId="7B53BA03" w14:textId="77777777" w:rsidR="005355D0" w:rsidRDefault="005355D0" w:rsidP="00637627">
            <w:pPr>
              <w:jc w:val="center"/>
              <w:rPr>
                <w:color w:val="000000"/>
              </w:rPr>
            </w:pPr>
            <w:r>
              <w:rPr>
                <w:color w:val="000000"/>
              </w:rPr>
              <w:t>Индикативные предельные уровни цен на тепловую энергию (мощность)</w:t>
            </w:r>
          </w:p>
        </w:tc>
      </w:tr>
      <w:tr w:rsidR="005355D0" w14:paraId="314B972C" w14:textId="77777777" w:rsidTr="00637627">
        <w:trPr>
          <w:trHeight w:val="300"/>
          <w:jc w:val="center"/>
        </w:trPr>
        <w:tc>
          <w:tcPr>
            <w:tcW w:w="840" w:type="dxa"/>
            <w:vMerge/>
            <w:vAlign w:val="center"/>
            <w:hideMark/>
          </w:tcPr>
          <w:p w14:paraId="57FF4CB8" w14:textId="77777777" w:rsidR="005355D0" w:rsidRDefault="005355D0" w:rsidP="00637627">
            <w:pPr>
              <w:rPr>
                <w:color w:val="000000"/>
              </w:rPr>
            </w:pPr>
          </w:p>
        </w:tc>
        <w:tc>
          <w:tcPr>
            <w:tcW w:w="4400" w:type="dxa"/>
            <w:vMerge/>
            <w:vAlign w:val="center"/>
            <w:hideMark/>
          </w:tcPr>
          <w:p w14:paraId="782F2095" w14:textId="77777777" w:rsidR="005355D0" w:rsidRDefault="005355D0" w:rsidP="00637627">
            <w:pPr>
              <w:rPr>
                <w:color w:val="000000"/>
              </w:rPr>
            </w:pPr>
          </w:p>
        </w:tc>
        <w:tc>
          <w:tcPr>
            <w:tcW w:w="3700" w:type="dxa"/>
            <w:vMerge/>
            <w:vAlign w:val="center"/>
            <w:hideMark/>
          </w:tcPr>
          <w:p w14:paraId="4301E9FE" w14:textId="77777777" w:rsidR="005355D0" w:rsidRDefault="005355D0" w:rsidP="00637627">
            <w:pPr>
              <w:rPr>
                <w:color w:val="000000"/>
              </w:rPr>
            </w:pPr>
          </w:p>
        </w:tc>
        <w:tc>
          <w:tcPr>
            <w:tcW w:w="2920" w:type="dxa"/>
            <w:gridSpan w:val="2"/>
            <w:shd w:val="clear" w:color="auto" w:fill="auto"/>
            <w:noWrap/>
            <w:vAlign w:val="center"/>
            <w:hideMark/>
          </w:tcPr>
          <w:p w14:paraId="3B7A8479" w14:textId="77777777" w:rsidR="005355D0" w:rsidRDefault="005355D0" w:rsidP="00637627">
            <w:pPr>
              <w:jc w:val="center"/>
              <w:rPr>
                <w:color w:val="000000"/>
              </w:rPr>
            </w:pPr>
            <w:r>
              <w:rPr>
                <w:color w:val="000000"/>
              </w:rPr>
              <w:t>с 01.01.2025 по 30.06.2025</w:t>
            </w:r>
          </w:p>
        </w:tc>
        <w:tc>
          <w:tcPr>
            <w:tcW w:w="2920" w:type="dxa"/>
            <w:gridSpan w:val="2"/>
            <w:shd w:val="clear" w:color="auto" w:fill="auto"/>
            <w:noWrap/>
            <w:vAlign w:val="center"/>
            <w:hideMark/>
          </w:tcPr>
          <w:p w14:paraId="6638EF92" w14:textId="77777777" w:rsidR="005355D0" w:rsidRDefault="005355D0" w:rsidP="00637627">
            <w:pPr>
              <w:jc w:val="center"/>
              <w:rPr>
                <w:color w:val="000000"/>
              </w:rPr>
            </w:pPr>
            <w:r>
              <w:rPr>
                <w:color w:val="000000"/>
              </w:rPr>
              <w:t>с 01.07.2025 по 31.12.2025</w:t>
            </w:r>
          </w:p>
        </w:tc>
      </w:tr>
      <w:tr w:rsidR="005355D0" w14:paraId="0D7D25DD" w14:textId="77777777" w:rsidTr="00637627">
        <w:trPr>
          <w:trHeight w:val="630"/>
          <w:jc w:val="center"/>
        </w:trPr>
        <w:tc>
          <w:tcPr>
            <w:tcW w:w="840" w:type="dxa"/>
            <w:vMerge/>
            <w:vAlign w:val="center"/>
            <w:hideMark/>
          </w:tcPr>
          <w:p w14:paraId="3BF33260" w14:textId="77777777" w:rsidR="005355D0" w:rsidRDefault="005355D0" w:rsidP="00637627">
            <w:pPr>
              <w:rPr>
                <w:color w:val="000000"/>
              </w:rPr>
            </w:pPr>
          </w:p>
        </w:tc>
        <w:tc>
          <w:tcPr>
            <w:tcW w:w="4400" w:type="dxa"/>
            <w:vMerge/>
            <w:vAlign w:val="center"/>
            <w:hideMark/>
          </w:tcPr>
          <w:p w14:paraId="7BE059F9" w14:textId="77777777" w:rsidR="005355D0" w:rsidRDefault="005355D0" w:rsidP="00637627">
            <w:pPr>
              <w:rPr>
                <w:color w:val="000000"/>
              </w:rPr>
            </w:pPr>
          </w:p>
        </w:tc>
        <w:tc>
          <w:tcPr>
            <w:tcW w:w="3700" w:type="dxa"/>
            <w:vMerge/>
            <w:vAlign w:val="center"/>
            <w:hideMark/>
          </w:tcPr>
          <w:p w14:paraId="68E8A223" w14:textId="77777777" w:rsidR="005355D0" w:rsidRDefault="005355D0" w:rsidP="00637627">
            <w:pPr>
              <w:rPr>
                <w:color w:val="000000"/>
              </w:rPr>
            </w:pPr>
          </w:p>
        </w:tc>
        <w:tc>
          <w:tcPr>
            <w:tcW w:w="1460" w:type="dxa"/>
            <w:shd w:val="clear" w:color="auto" w:fill="auto"/>
            <w:vAlign w:val="center"/>
            <w:hideMark/>
          </w:tcPr>
          <w:p w14:paraId="3FA0FC25" w14:textId="77777777" w:rsidR="005355D0" w:rsidRDefault="005355D0" w:rsidP="00637627">
            <w:pPr>
              <w:jc w:val="center"/>
              <w:rPr>
                <w:color w:val="000000"/>
              </w:rPr>
            </w:pPr>
            <w:r>
              <w:rPr>
                <w:color w:val="000000"/>
              </w:rPr>
              <w:t xml:space="preserve">руб./Гкал </w:t>
            </w:r>
            <w:r>
              <w:rPr>
                <w:color w:val="000000"/>
              </w:rPr>
              <w:br/>
              <w:t>(без НДС)</w:t>
            </w:r>
          </w:p>
        </w:tc>
        <w:tc>
          <w:tcPr>
            <w:tcW w:w="1460" w:type="dxa"/>
            <w:shd w:val="clear" w:color="auto" w:fill="auto"/>
            <w:vAlign w:val="center"/>
            <w:hideMark/>
          </w:tcPr>
          <w:p w14:paraId="1DF5F2B5" w14:textId="77777777" w:rsidR="005355D0" w:rsidRDefault="005355D0" w:rsidP="00637627">
            <w:pPr>
              <w:jc w:val="center"/>
              <w:rPr>
                <w:color w:val="000000"/>
              </w:rPr>
            </w:pPr>
            <w:r>
              <w:rPr>
                <w:color w:val="000000"/>
              </w:rPr>
              <w:t xml:space="preserve">руб./Гкал </w:t>
            </w:r>
            <w:r>
              <w:rPr>
                <w:color w:val="000000"/>
              </w:rPr>
              <w:br/>
              <w:t>(с НДС)*</w:t>
            </w:r>
          </w:p>
        </w:tc>
        <w:tc>
          <w:tcPr>
            <w:tcW w:w="1460" w:type="dxa"/>
            <w:shd w:val="clear" w:color="auto" w:fill="auto"/>
            <w:vAlign w:val="center"/>
            <w:hideMark/>
          </w:tcPr>
          <w:p w14:paraId="7F6CC65E" w14:textId="77777777" w:rsidR="005355D0" w:rsidRDefault="005355D0" w:rsidP="00637627">
            <w:pPr>
              <w:jc w:val="center"/>
              <w:rPr>
                <w:color w:val="000000"/>
              </w:rPr>
            </w:pPr>
            <w:r>
              <w:rPr>
                <w:color w:val="000000"/>
              </w:rPr>
              <w:t xml:space="preserve">руб./Гкал </w:t>
            </w:r>
            <w:r>
              <w:rPr>
                <w:color w:val="000000"/>
              </w:rPr>
              <w:br/>
              <w:t>(без НДС)</w:t>
            </w:r>
          </w:p>
        </w:tc>
        <w:tc>
          <w:tcPr>
            <w:tcW w:w="1460" w:type="dxa"/>
            <w:shd w:val="clear" w:color="auto" w:fill="auto"/>
            <w:vAlign w:val="center"/>
            <w:hideMark/>
          </w:tcPr>
          <w:p w14:paraId="0B030255" w14:textId="77777777" w:rsidR="005355D0" w:rsidRDefault="005355D0" w:rsidP="00637627">
            <w:pPr>
              <w:jc w:val="center"/>
              <w:rPr>
                <w:color w:val="000000"/>
              </w:rPr>
            </w:pPr>
            <w:r>
              <w:rPr>
                <w:color w:val="000000"/>
              </w:rPr>
              <w:t xml:space="preserve">руб./Гкал </w:t>
            </w:r>
            <w:r>
              <w:rPr>
                <w:color w:val="000000"/>
              </w:rPr>
              <w:br/>
              <w:t>(с НДС)*</w:t>
            </w:r>
          </w:p>
        </w:tc>
      </w:tr>
      <w:tr w:rsidR="005355D0" w14:paraId="6AE92790" w14:textId="77777777" w:rsidTr="00637627">
        <w:trPr>
          <w:trHeight w:val="1575"/>
          <w:jc w:val="center"/>
        </w:trPr>
        <w:tc>
          <w:tcPr>
            <w:tcW w:w="840" w:type="dxa"/>
            <w:shd w:val="clear" w:color="auto" w:fill="auto"/>
            <w:noWrap/>
            <w:vAlign w:val="center"/>
            <w:hideMark/>
          </w:tcPr>
          <w:p w14:paraId="15223E7E" w14:textId="77777777" w:rsidR="005355D0" w:rsidRDefault="005355D0" w:rsidP="00637627">
            <w:pPr>
              <w:jc w:val="center"/>
              <w:rPr>
                <w:color w:val="000000"/>
              </w:rPr>
            </w:pPr>
            <w:r>
              <w:rPr>
                <w:color w:val="000000"/>
              </w:rPr>
              <w:t>1</w:t>
            </w:r>
          </w:p>
        </w:tc>
        <w:tc>
          <w:tcPr>
            <w:tcW w:w="4400" w:type="dxa"/>
            <w:shd w:val="clear" w:color="auto" w:fill="auto"/>
            <w:vAlign w:val="center"/>
            <w:hideMark/>
          </w:tcPr>
          <w:p w14:paraId="5DC42BE2" w14:textId="77777777" w:rsidR="005355D0" w:rsidRDefault="005355D0" w:rsidP="00637627">
            <w:pPr>
              <w:rPr>
                <w:color w:val="000000"/>
              </w:rPr>
            </w:pPr>
            <w:r>
              <w:rPr>
                <w:color w:val="000000"/>
              </w:rPr>
              <w:t>ООО «</w:t>
            </w:r>
            <w:proofErr w:type="spellStart"/>
            <w:r>
              <w:rPr>
                <w:color w:val="000000"/>
              </w:rPr>
              <w:t>Теплоэнергоремонт</w:t>
            </w:r>
            <w:proofErr w:type="spellEnd"/>
            <w:r>
              <w:rPr>
                <w:color w:val="000000"/>
              </w:rPr>
              <w:t xml:space="preserve">», </w:t>
            </w:r>
            <w:r>
              <w:rPr>
                <w:color w:val="000000"/>
              </w:rPr>
              <w:br/>
              <w:t>ИНН 4223117458</w:t>
            </w:r>
          </w:p>
        </w:tc>
        <w:tc>
          <w:tcPr>
            <w:tcW w:w="3700" w:type="dxa"/>
            <w:shd w:val="clear" w:color="auto" w:fill="auto"/>
            <w:vAlign w:val="center"/>
            <w:hideMark/>
          </w:tcPr>
          <w:p w14:paraId="49D45B36" w14:textId="77777777" w:rsidR="005355D0" w:rsidRPr="007972A8" w:rsidRDefault="005355D0" w:rsidP="00637627">
            <w:pPr>
              <w:jc w:val="center"/>
              <w:rPr>
                <w:color w:val="000000"/>
              </w:rPr>
            </w:pPr>
            <w:r w:rsidRPr="007972A8">
              <w:rPr>
                <w:color w:val="000000"/>
              </w:rPr>
              <w:t xml:space="preserve">От котельных № </w:t>
            </w:r>
            <w:r w:rsidRPr="00A53D1E">
              <w:rPr>
                <w:color w:val="000000"/>
              </w:rPr>
              <w:t>5, 6, 22, 23, 25, 28, 29, 31, 39, 42, 43, 45, 48, 49, 52, 62, 66, 71, 76, 79, 94, 96, 104, 114</w:t>
            </w:r>
            <w:r w:rsidRPr="007972A8">
              <w:rPr>
                <w:color w:val="000000"/>
              </w:rPr>
              <w:t xml:space="preserve"> </w:t>
            </w:r>
          </w:p>
        </w:tc>
        <w:tc>
          <w:tcPr>
            <w:tcW w:w="1460" w:type="dxa"/>
            <w:shd w:val="clear" w:color="auto" w:fill="auto"/>
            <w:noWrap/>
            <w:vAlign w:val="center"/>
          </w:tcPr>
          <w:p w14:paraId="72BC05D9" w14:textId="77777777" w:rsidR="005355D0" w:rsidRDefault="005355D0" w:rsidP="00637627">
            <w:pPr>
              <w:jc w:val="center"/>
              <w:rPr>
                <w:color w:val="000000"/>
              </w:rPr>
            </w:pPr>
            <w:r>
              <w:rPr>
                <w:color w:val="000000"/>
              </w:rPr>
              <w:t>4 112,82</w:t>
            </w:r>
          </w:p>
        </w:tc>
        <w:tc>
          <w:tcPr>
            <w:tcW w:w="1460" w:type="dxa"/>
            <w:shd w:val="clear" w:color="auto" w:fill="auto"/>
            <w:noWrap/>
            <w:vAlign w:val="center"/>
          </w:tcPr>
          <w:p w14:paraId="323950DE" w14:textId="77777777" w:rsidR="005355D0" w:rsidRDefault="005355D0" w:rsidP="00637627">
            <w:pPr>
              <w:jc w:val="center"/>
              <w:rPr>
                <w:color w:val="000000"/>
              </w:rPr>
            </w:pPr>
            <w:r>
              <w:rPr>
                <w:color w:val="000000"/>
              </w:rPr>
              <w:t>4 935,38</w:t>
            </w:r>
          </w:p>
        </w:tc>
        <w:tc>
          <w:tcPr>
            <w:tcW w:w="1460" w:type="dxa"/>
            <w:shd w:val="clear" w:color="auto" w:fill="auto"/>
            <w:noWrap/>
            <w:vAlign w:val="center"/>
          </w:tcPr>
          <w:p w14:paraId="5BE01203" w14:textId="77777777" w:rsidR="005355D0" w:rsidRDefault="005355D0" w:rsidP="00637627">
            <w:pPr>
              <w:jc w:val="center"/>
              <w:rPr>
                <w:color w:val="000000"/>
              </w:rPr>
            </w:pPr>
            <w:r>
              <w:rPr>
                <w:color w:val="000000"/>
              </w:rPr>
              <w:t>5 722,71</w:t>
            </w:r>
          </w:p>
        </w:tc>
        <w:tc>
          <w:tcPr>
            <w:tcW w:w="1460" w:type="dxa"/>
            <w:shd w:val="clear" w:color="auto" w:fill="auto"/>
            <w:noWrap/>
            <w:vAlign w:val="center"/>
          </w:tcPr>
          <w:p w14:paraId="3E1FF43A" w14:textId="77777777" w:rsidR="005355D0" w:rsidRDefault="005355D0" w:rsidP="00637627">
            <w:pPr>
              <w:jc w:val="center"/>
              <w:rPr>
                <w:color w:val="000000"/>
              </w:rPr>
            </w:pPr>
            <w:r>
              <w:rPr>
                <w:color w:val="000000"/>
              </w:rPr>
              <w:t>6 867,25</w:t>
            </w:r>
          </w:p>
        </w:tc>
      </w:tr>
      <w:tr w:rsidR="005355D0" w14:paraId="2003350D" w14:textId="77777777" w:rsidTr="00637627">
        <w:trPr>
          <w:trHeight w:val="1575"/>
          <w:jc w:val="center"/>
        </w:trPr>
        <w:tc>
          <w:tcPr>
            <w:tcW w:w="840" w:type="dxa"/>
            <w:shd w:val="clear" w:color="auto" w:fill="auto"/>
            <w:noWrap/>
            <w:vAlign w:val="center"/>
            <w:hideMark/>
          </w:tcPr>
          <w:p w14:paraId="0D9FBEFE" w14:textId="77777777" w:rsidR="005355D0" w:rsidRDefault="005355D0" w:rsidP="00637627">
            <w:pPr>
              <w:jc w:val="center"/>
              <w:rPr>
                <w:color w:val="000000"/>
              </w:rPr>
            </w:pPr>
            <w:r>
              <w:rPr>
                <w:color w:val="000000"/>
              </w:rPr>
              <w:t>2</w:t>
            </w:r>
          </w:p>
        </w:tc>
        <w:tc>
          <w:tcPr>
            <w:tcW w:w="4400" w:type="dxa"/>
            <w:shd w:val="clear" w:color="auto" w:fill="auto"/>
            <w:vAlign w:val="center"/>
            <w:hideMark/>
          </w:tcPr>
          <w:p w14:paraId="446EDD88" w14:textId="77777777" w:rsidR="005355D0" w:rsidRDefault="005355D0" w:rsidP="00637627">
            <w:pPr>
              <w:rPr>
                <w:color w:val="000000"/>
              </w:rPr>
            </w:pPr>
            <w:r>
              <w:rPr>
                <w:color w:val="000000"/>
              </w:rPr>
              <w:t xml:space="preserve">МУП «Городское тепловое хозяйство», </w:t>
            </w:r>
            <w:r>
              <w:rPr>
                <w:color w:val="000000"/>
              </w:rPr>
              <w:br/>
              <w:t>ИНН 4223121302</w:t>
            </w:r>
          </w:p>
        </w:tc>
        <w:tc>
          <w:tcPr>
            <w:tcW w:w="3700" w:type="dxa"/>
            <w:shd w:val="clear" w:color="auto" w:fill="auto"/>
            <w:vAlign w:val="center"/>
            <w:hideMark/>
          </w:tcPr>
          <w:p w14:paraId="6C357A47" w14:textId="77777777" w:rsidR="005355D0" w:rsidRPr="007972A8" w:rsidRDefault="005355D0" w:rsidP="00637627">
            <w:pPr>
              <w:jc w:val="center"/>
              <w:rPr>
                <w:color w:val="000000"/>
              </w:rPr>
            </w:pPr>
            <w:r w:rsidRPr="007972A8">
              <w:rPr>
                <w:color w:val="000000"/>
              </w:rPr>
              <w:t xml:space="preserve">От котельных № 1, </w:t>
            </w:r>
            <w:r>
              <w:rPr>
                <w:color w:val="000000"/>
              </w:rPr>
              <w:t xml:space="preserve">3, </w:t>
            </w:r>
            <w:r w:rsidRPr="007972A8">
              <w:rPr>
                <w:color w:val="000000"/>
              </w:rPr>
              <w:t>9, 14, 15, 17, 18, 20, 24, 26, 34, 35, 47, 50, 53, 55, 63, 64, 65, 66, 67, 72, 89, 93, ООО «ОФ «Прокопьевскуголь»</w:t>
            </w:r>
          </w:p>
        </w:tc>
        <w:tc>
          <w:tcPr>
            <w:tcW w:w="1460" w:type="dxa"/>
            <w:shd w:val="clear" w:color="auto" w:fill="auto"/>
            <w:noWrap/>
            <w:vAlign w:val="center"/>
          </w:tcPr>
          <w:p w14:paraId="5AA0E7C2" w14:textId="77777777" w:rsidR="005355D0" w:rsidRDefault="005355D0" w:rsidP="00637627">
            <w:pPr>
              <w:jc w:val="center"/>
              <w:rPr>
                <w:color w:val="000000"/>
              </w:rPr>
            </w:pPr>
            <w:r>
              <w:rPr>
                <w:color w:val="000000"/>
              </w:rPr>
              <w:t>4 101,07</w:t>
            </w:r>
          </w:p>
        </w:tc>
        <w:tc>
          <w:tcPr>
            <w:tcW w:w="1460" w:type="dxa"/>
            <w:shd w:val="clear" w:color="auto" w:fill="auto"/>
            <w:noWrap/>
            <w:vAlign w:val="center"/>
          </w:tcPr>
          <w:p w14:paraId="69E7E1F4" w14:textId="77777777" w:rsidR="005355D0" w:rsidRDefault="005355D0" w:rsidP="00637627">
            <w:pPr>
              <w:jc w:val="center"/>
              <w:rPr>
                <w:color w:val="000000"/>
              </w:rPr>
            </w:pPr>
            <w:r>
              <w:rPr>
                <w:color w:val="000000"/>
              </w:rPr>
              <w:t>4 921,28</w:t>
            </w:r>
          </w:p>
        </w:tc>
        <w:tc>
          <w:tcPr>
            <w:tcW w:w="1460" w:type="dxa"/>
            <w:shd w:val="clear" w:color="auto" w:fill="auto"/>
            <w:noWrap/>
            <w:vAlign w:val="center"/>
          </w:tcPr>
          <w:p w14:paraId="7FD43DBB" w14:textId="77777777" w:rsidR="005355D0" w:rsidRDefault="005355D0" w:rsidP="00637627">
            <w:pPr>
              <w:jc w:val="center"/>
              <w:rPr>
                <w:color w:val="000000"/>
              </w:rPr>
            </w:pPr>
            <w:r>
              <w:rPr>
                <w:color w:val="000000"/>
              </w:rPr>
              <w:t>5 743,74</w:t>
            </w:r>
          </w:p>
        </w:tc>
        <w:tc>
          <w:tcPr>
            <w:tcW w:w="1460" w:type="dxa"/>
            <w:shd w:val="clear" w:color="auto" w:fill="auto"/>
            <w:noWrap/>
            <w:vAlign w:val="center"/>
          </w:tcPr>
          <w:p w14:paraId="0C5124F3" w14:textId="77777777" w:rsidR="005355D0" w:rsidRDefault="005355D0" w:rsidP="00637627">
            <w:pPr>
              <w:jc w:val="center"/>
              <w:rPr>
                <w:color w:val="000000"/>
              </w:rPr>
            </w:pPr>
            <w:r>
              <w:rPr>
                <w:color w:val="000000"/>
              </w:rPr>
              <w:t>6 892,49</w:t>
            </w:r>
          </w:p>
        </w:tc>
      </w:tr>
    </w:tbl>
    <w:p w14:paraId="36170519" w14:textId="77777777" w:rsidR="005355D0" w:rsidRDefault="005355D0" w:rsidP="005355D0">
      <w:pPr>
        <w:jc w:val="center"/>
        <w:rPr>
          <w:b/>
          <w:bCs/>
          <w:sz w:val="28"/>
          <w:szCs w:val="28"/>
        </w:rPr>
      </w:pPr>
    </w:p>
    <w:p w14:paraId="2C2B4D9A" w14:textId="77777777" w:rsidR="005355D0" w:rsidRPr="007A6802" w:rsidRDefault="005355D0" w:rsidP="005355D0">
      <w:pPr>
        <w:ind w:firstLine="709"/>
        <w:rPr>
          <w:sz w:val="28"/>
          <w:szCs w:val="28"/>
        </w:rPr>
      </w:pPr>
      <w:r w:rsidRPr="007A6802">
        <w:rPr>
          <w:sz w:val="28"/>
          <w:szCs w:val="28"/>
        </w:rPr>
        <w:t xml:space="preserve">* </w:t>
      </w:r>
      <w:r>
        <w:rPr>
          <w:sz w:val="28"/>
          <w:szCs w:val="28"/>
        </w:rPr>
        <w:t xml:space="preserve">Выделяется </w:t>
      </w:r>
      <w:r w:rsidRPr="007A6802">
        <w:rPr>
          <w:sz w:val="28"/>
          <w:szCs w:val="28"/>
        </w:rPr>
        <w:t>в целях реализации пункта 6 статьи 168 Налогового кодекса Российской Федерации</w:t>
      </w:r>
      <w:r>
        <w:rPr>
          <w:sz w:val="28"/>
          <w:szCs w:val="28"/>
        </w:rPr>
        <w:t>.</w:t>
      </w:r>
    </w:p>
    <w:p w14:paraId="144CC54B" w14:textId="77777777" w:rsidR="005355D0" w:rsidRDefault="005355D0" w:rsidP="005355D0"/>
    <w:p w14:paraId="60399880" w14:textId="77777777" w:rsidR="005355D0" w:rsidRDefault="005355D0" w:rsidP="005355D0"/>
    <w:p w14:paraId="1C9C4091" w14:textId="77777777" w:rsidR="005355D0" w:rsidRPr="00B83273" w:rsidRDefault="005355D0" w:rsidP="005355D0">
      <w:pPr>
        <w:tabs>
          <w:tab w:val="left" w:pos="4820"/>
          <w:tab w:val="center" w:pos="6663"/>
        </w:tabs>
        <w:ind w:right="-2"/>
      </w:pPr>
    </w:p>
    <w:p w14:paraId="187D2D57" w14:textId="77777777" w:rsidR="005355D0" w:rsidRDefault="005355D0" w:rsidP="002D3140">
      <w:pPr>
        <w:tabs>
          <w:tab w:val="left" w:pos="3686"/>
          <w:tab w:val="left" w:pos="9498"/>
        </w:tabs>
        <w:ind w:right="-569"/>
        <w:sectPr w:rsidR="005355D0" w:rsidSect="005355D0">
          <w:pgSz w:w="16838" w:h="11906" w:orient="landscape"/>
          <w:pgMar w:top="1418" w:right="1134" w:bottom="850" w:left="1134" w:header="567" w:footer="709" w:gutter="0"/>
          <w:cols w:space="708"/>
          <w:titlePg/>
          <w:docGrid w:linePitch="360"/>
        </w:sectPr>
      </w:pPr>
    </w:p>
    <w:p w14:paraId="5AEBAD69" w14:textId="0A3EADF5" w:rsidR="005355D0" w:rsidRPr="00F01343" w:rsidRDefault="005355D0" w:rsidP="00C63C56">
      <w:pPr>
        <w:tabs>
          <w:tab w:val="left" w:pos="270"/>
          <w:tab w:val="right" w:pos="9355"/>
        </w:tabs>
        <w:ind w:left="-6124" w:firstLine="16756"/>
      </w:pPr>
      <w:r w:rsidRPr="00F01343">
        <w:t>Приложение</w:t>
      </w:r>
      <w:r>
        <w:t xml:space="preserve"> № </w:t>
      </w:r>
      <w:r>
        <w:t>10</w:t>
      </w:r>
      <w:r>
        <w:t xml:space="preserve"> к протоколу</w:t>
      </w:r>
      <w:r w:rsidRPr="00F01343">
        <w:t xml:space="preserve"> № </w:t>
      </w:r>
      <w:r>
        <w:t>78</w:t>
      </w:r>
    </w:p>
    <w:p w14:paraId="1E688397" w14:textId="77777777" w:rsidR="005355D0" w:rsidRPr="00F01343" w:rsidRDefault="005355D0" w:rsidP="00C63C56">
      <w:pPr>
        <w:tabs>
          <w:tab w:val="left" w:pos="3686"/>
          <w:tab w:val="left" w:pos="9498"/>
        </w:tabs>
        <w:ind w:left="-6124" w:right="-569" w:firstLine="16756"/>
      </w:pPr>
      <w:r w:rsidRPr="00F01343">
        <w:t>заседания правления Региональной</w:t>
      </w:r>
    </w:p>
    <w:p w14:paraId="2A8D07A8" w14:textId="77777777" w:rsidR="005355D0" w:rsidRPr="00F01343" w:rsidRDefault="005355D0" w:rsidP="00C63C56">
      <w:pPr>
        <w:tabs>
          <w:tab w:val="left" w:pos="3686"/>
          <w:tab w:val="left" w:pos="9498"/>
        </w:tabs>
        <w:ind w:left="-6124" w:right="-569" w:firstLine="16756"/>
      </w:pPr>
      <w:r w:rsidRPr="00F01343">
        <w:t>энергетической комиссии</w:t>
      </w:r>
    </w:p>
    <w:p w14:paraId="7F6B7CA9" w14:textId="77777777" w:rsidR="005355D0" w:rsidRDefault="005355D0" w:rsidP="00C63C56">
      <w:pPr>
        <w:tabs>
          <w:tab w:val="left" w:pos="3686"/>
          <w:tab w:val="left" w:pos="9498"/>
        </w:tabs>
        <w:ind w:left="-6124" w:right="-569" w:firstLine="16756"/>
      </w:pPr>
      <w:r w:rsidRPr="00F01343">
        <w:t xml:space="preserve">Кузбасса от </w:t>
      </w:r>
      <w:r>
        <w:t>14</w:t>
      </w:r>
      <w:r w:rsidRPr="00F01343">
        <w:t>.</w:t>
      </w:r>
      <w:r>
        <w:t>11</w:t>
      </w:r>
      <w:r w:rsidRPr="00F01343">
        <w:t>.2024</w:t>
      </w:r>
    </w:p>
    <w:p w14:paraId="6AB7A0DF" w14:textId="77777777" w:rsidR="00C63C56" w:rsidRDefault="00C63C56" w:rsidP="005355D0">
      <w:pPr>
        <w:tabs>
          <w:tab w:val="left" w:pos="3686"/>
          <w:tab w:val="left" w:pos="9498"/>
        </w:tabs>
        <w:ind w:left="-6124" w:right="-569" w:firstLine="11227"/>
      </w:pPr>
    </w:p>
    <w:p w14:paraId="5317A12A" w14:textId="77777777" w:rsidR="00C63C56" w:rsidRDefault="00C63C56" w:rsidP="00C63C56">
      <w:pPr>
        <w:jc w:val="center"/>
        <w:rPr>
          <w:b/>
          <w:bCs/>
          <w:sz w:val="28"/>
          <w:szCs w:val="28"/>
        </w:rPr>
      </w:pPr>
      <w:r w:rsidRPr="0078253F">
        <w:rPr>
          <w:b/>
          <w:bCs/>
          <w:sz w:val="28"/>
          <w:szCs w:val="28"/>
        </w:rPr>
        <w:t xml:space="preserve">Предельные уровни цен на тепловую энергию (мощность) </w:t>
      </w:r>
      <w:r>
        <w:rPr>
          <w:b/>
          <w:bCs/>
          <w:sz w:val="28"/>
          <w:szCs w:val="28"/>
        </w:rPr>
        <w:t>для</w:t>
      </w:r>
      <w:r w:rsidRPr="0078253F">
        <w:rPr>
          <w:b/>
          <w:bCs/>
          <w:sz w:val="28"/>
          <w:szCs w:val="28"/>
        </w:rPr>
        <w:t xml:space="preserve"> ценовой зон</w:t>
      </w:r>
      <w:r>
        <w:rPr>
          <w:b/>
          <w:bCs/>
          <w:sz w:val="28"/>
          <w:szCs w:val="28"/>
        </w:rPr>
        <w:t>ы</w:t>
      </w:r>
      <w:r w:rsidRPr="0078253F">
        <w:rPr>
          <w:b/>
          <w:bCs/>
          <w:sz w:val="28"/>
          <w:szCs w:val="28"/>
        </w:rPr>
        <w:t xml:space="preserve"> теплоснабжения </w:t>
      </w:r>
      <w:r>
        <w:rPr>
          <w:b/>
          <w:bCs/>
          <w:sz w:val="28"/>
          <w:szCs w:val="28"/>
        </w:rPr>
        <w:br/>
      </w:r>
      <w:r w:rsidRPr="0078253F">
        <w:rPr>
          <w:b/>
          <w:bCs/>
          <w:sz w:val="28"/>
          <w:szCs w:val="28"/>
        </w:rPr>
        <w:t>Прокопьевский городской округ Кемеровской области – Кузбасса на 202</w:t>
      </w:r>
      <w:r>
        <w:rPr>
          <w:b/>
          <w:bCs/>
          <w:sz w:val="28"/>
          <w:szCs w:val="28"/>
        </w:rPr>
        <w:t>5</w:t>
      </w:r>
      <w:r w:rsidRPr="0078253F">
        <w:rPr>
          <w:b/>
          <w:bCs/>
          <w:sz w:val="28"/>
          <w:szCs w:val="28"/>
        </w:rPr>
        <w:t xml:space="preserve"> год</w:t>
      </w:r>
    </w:p>
    <w:p w14:paraId="4C8EACA9" w14:textId="77777777" w:rsidR="00C63C56" w:rsidRDefault="00C63C56" w:rsidP="00C63C56">
      <w:pPr>
        <w:jc w:val="center"/>
        <w:rPr>
          <w:b/>
          <w:bCs/>
          <w:sz w:val="28"/>
          <w:szCs w:val="28"/>
        </w:rPr>
      </w:pPr>
    </w:p>
    <w:tbl>
      <w:tblPr>
        <w:tblW w:w="14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400"/>
        <w:gridCol w:w="3700"/>
        <w:gridCol w:w="1460"/>
        <w:gridCol w:w="1460"/>
        <w:gridCol w:w="1460"/>
        <w:gridCol w:w="1460"/>
      </w:tblGrid>
      <w:tr w:rsidR="00C63C56" w14:paraId="62C33BF5" w14:textId="77777777" w:rsidTr="00637627">
        <w:trPr>
          <w:trHeight w:val="300"/>
          <w:jc w:val="center"/>
        </w:trPr>
        <w:tc>
          <w:tcPr>
            <w:tcW w:w="840" w:type="dxa"/>
            <w:vMerge w:val="restart"/>
            <w:shd w:val="clear" w:color="auto" w:fill="auto"/>
            <w:noWrap/>
            <w:vAlign w:val="center"/>
            <w:hideMark/>
          </w:tcPr>
          <w:p w14:paraId="1882B886" w14:textId="77777777" w:rsidR="00C63C56" w:rsidRDefault="00C63C56" w:rsidP="00637627">
            <w:pPr>
              <w:jc w:val="center"/>
              <w:rPr>
                <w:color w:val="000000"/>
              </w:rPr>
            </w:pPr>
            <w:r>
              <w:rPr>
                <w:color w:val="000000"/>
              </w:rPr>
              <w:t>№</w:t>
            </w:r>
          </w:p>
        </w:tc>
        <w:tc>
          <w:tcPr>
            <w:tcW w:w="4400" w:type="dxa"/>
            <w:vMerge w:val="restart"/>
            <w:shd w:val="clear" w:color="auto" w:fill="auto"/>
            <w:vAlign w:val="center"/>
            <w:hideMark/>
          </w:tcPr>
          <w:p w14:paraId="69ED9A16" w14:textId="77777777" w:rsidR="00C63C56" w:rsidRDefault="00C63C56" w:rsidP="00637627">
            <w:pPr>
              <w:jc w:val="center"/>
              <w:rPr>
                <w:color w:val="000000"/>
              </w:rPr>
            </w:pPr>
            <w:r>
              <w:rPr>
                <w:color w:val="000000"/>
              </w:rPr>
              <w:t>Наименование единой</w:t>
            </w:r>
            <w:r>
              <w:rPr>
                <w:color w:val="000000"/>
              </w:rPr>
              <w:br/>
              <w:t>теплоснабжающей организации</w:t>
            </w:r>
          </w:p>
        </w:tc>
        <w:tc>
          <w:tcPr>
            <w:tcW w:w="3700" w:type="dxa"/>
            <w:vMerge w:val="restart"/>
            <w:shd w:val="clear" w:color="auto" w:fill="auto"/>
            <w:noWrap/>
            <w:vAlign w:val="center"/>
            <w:hideMark/>
          </w:tcPr>
          <w:p w14:paraId="5B3D1AAD" w14:textId="77777777" w:rsidR="00C63C56" w:rsidRDefault="00C63C56" w:rsidP="00637627">
            <w:pPr>
              <w:jc w:val="center"/>
              <w:rPr>
                <w:color w:val="000000"/>
              </w:rPr>
            </w:pPr>
            <w:r>
              <w:rPr>
                <w:color w:val="000000"/>
              </w:rPr>
              <w:t>Система теплоснабжения</w:t>
            </w:r>
          </w:p>
        </w:tc>
        <w:tc>
          <w:tcPr>
            <w:tcW w:w="5840" w:type="dxa"/>
            <w:gridSpan w:val="4"/>
            <w:shd w:val="clear" w:color="auto" w:fill="auto"/>
            <w:vAlign w:val="center"/>
            <w:hideMark/>
          </w:tcPr>
          <w:p w14:paraId="52355323" w14:textId="77777777" w:rsidR="00C63C56" w:rsidRDefault="00C63C56" w:rsidP="00637627">
            <w:pPr>
              <w:jc w:val="center"/>
              <w:rPr>
                <w:color w:val="000000"/>
              </w:rPr>
            </w:pPr>
            <w:r>
              <w:rPr>
                <w:color w:val="000000"/>
              </w:rPr>
              <w:t>Предельные уровни цен на тепловую энергию (мощность)</w:t>
            </w:r>
          </w:p>
        </w:tc>
      </w:tr>
      <w:tr w:rsidR="00C63C56" w14:paraId="10B5E5E8" w14:textId="77777777" w:rsidTr="00637627">
        <w:trPr>
          <w:trHeight w:val="300"/>
          <w:jc w:val="center"/>
        </w:trPr>
        <w:tc>
          <w:tcPr>
            <w:tcW w:w="840" w:type="dxa"/>
            <w:vMerge/>
            <w:vAlign w:val="center"/>
            <w:hideMark/>
          </w:tcPr>
          <w:p w14:paraId="76E00276" w14:textId="77777777" w:rsidR="00C63C56" w:rsidRDefault="00C63C56" w:rsidP="00637627">
            <w:pPr>
              <w:rPr>
                <w:color w:val="000000"/>
              </w:rPr>
            </w:pPr>
          </w:p>
        </w:tc>
        <w:tc>
          <w:tcPr>
            <w:tcW w:w="4400" w:type="dxa"/>
            <w:vMerge/>
            <w:vAlign w:val="center"/>
            <w:hideMark/>
          </w:tcPr>
          <w:p w14:paraId="0ACB6E9E" w14:textId="77777777" w:rsidR="00C63C56" w:rsidRDefault="00C63C56" w:rsidP="00637627">
            <w:pPr>
              <w:rPr>
                <w:color w:val="000000"/>
              </w:rPr>
            </w:pPr>
          </w:p>
        </w:tc>
        <w:tc>
          <w:tcPr>
            <w:tcW w:w="3700" w:type="dxa"/>
            <w:vMerge/>
            <w:vAlign w:val="center"/>
            <w:hideMark/>
          </w:tcPr>
          <w:p w14:paraId="395F5FB7" w14:textId="77777777" w:rsidR="00C63C56" w:rsidRDefault="00C63C56" w:rsidP="00637627">
            <w:pPr>
              <w:rPr>
                <w:color w:val="000000"/>
              </w:rPr>
            </w:pPr>
          </w:p>
        </w:tc>
        <w:tc>
          <w:tcPr>
            <w:tcW w:w="2920" w:type="dxa"/>
            <w:gridSpan w:val="2"/>
            <w:shd w:val="clear" w:color="auto" w:fill="auto"/>
            <w:noWrap/>
            <w:vAlign w:val="center"/>
            <w:hideMark/>
          </w:tcPr>
          <w:p w14:paraId="1AE7D1CA" w14:textId="77777777" w:rsidR="00C63C56" w:rsidRDefault="00C63C56" w:rsidP="00637627">
            <w:pPr>
              <w:jc w:val="center"/>
              <w:rPr>
                <w:color w:val="000000"/>
              </w:rPr>
            </w:pPr>
            <w:r>
              <w:rPr>
                <w:color w:val="000000"/>
              </w:rPr>
              <w:t>с 01.01.2025 по 30.06.2025</w:t>
            </w:r>
          </w:p>
        </w:tc>
        <w:tc>
          <w:tcPr>
            <w:tcW w:w="2920" w:type="dxa"/>
            <w:gridSpan w:val="2"/>
            <w:shd w:val="clear" w:color="auto" w:fill="auto"/>
            <w:noWrap/>
            <w:vAlign w:val="center"/>
            <w:hideMark/>
          </w:tcPr>
          <w:p w14:paraId="4A67F1D9" w14:textId="77777777" w:rsidR="00C63C56" w:rsidRDefault="00C63C56" w:rsidP="00637627">
            <w:pPr>
              <w:jc w:val="center"/>
              <w:rPr>
                <w:color w:val="000000"/>
              </w:rPr>
            </w:pPr>
            <w:r>
              <w:rPr>
                <w:color w:val="000000"/>
              </w:rPr>
              <w:t>с 01.07.2025 по 31.12.2025</w:t>
            </w:r>
          </w:p>
        </w:tc>
      </w:tr>
      <w:tr w:rsidR="00C63C56" w14:paraId="5E28142A" w14:textId="77777777" w:rsidTr="00637627">
        <w:trPr>
          <w:trHeight w:val="630"/>
          <w:jc w:val="center"/>
        </w:trPr>
        <w:tc>
          <w:tcPr>
            <w:tcW w:w="840" w:type="dxa"/>
            <w:vMerge/>
            <w:vAlign w:val="center"/>
            <w:hideMark/>
          </w:tcPr>
          <w:p w14:paraId="2D41A11E" w14:textId="77777777" w:rsidR="00C63C56" w:rsidRDefault="00C63C56" w:rsidP="00637627">
            <w:pPr>
              <w:rPr>
                <w:color w:val="000000"/>
              </w:rPr>
            </w:pPr>
          </w:p>
        </w:tc>
        <w:tc>
          <w:tcPr>
            <w:tcW w:w="4400" w:type="dxa"/>
            <w:vMerge/>
            <w:vAlign w:val="center"/>
            <w:hideMark/>
          </w:tcPr>
          <w:p w14:paraId="49CEB957" w14:textId="77777777" w:rsidR="00C63C56" w:rsidRDefault="00C63C56" w:rsidP="00637627">
            <w:pPr>
              <w:rPr>
                <w:color w:val="000000"/>
              </w:rPr>
            </w:pPr>
          </w:p>
        </w:tc>
        <w:tc>
          <w:tcPr>
            <w:tcW w:w="3700" w:type="dxa"/>
            <w:vMerge/>
            <w:vAlign w:val="center"/>
            <w:hideMark/>
          </w:tcPr>
          <w:p w14:paraId="1AA91659" w14:textId="77777777" w:rsidR="00C63C56" w:rsidRDefault="00C63C56" w:rsidP="00637627">
            <w:pPr>
              <w:rPr>
                <w:color w:val="000000"/>
              </w:rPr>
            </w:pPr>
          </w:p>
        </w:tc>
        <w:tc>
          <w:tcPr>
            <w:tcW w:w="1460" w:type="dxa"/>
            <w:shd w:val="clear" w:color="auto" w:fill="auto"/>
            <w:vAlign w:val="center"/>
            <w:hideMark/>
          </w:tcPr>
          <w:p w14:paraId="63CB22B5" w14:textId="77777777" w:rsidR="00C63C56" w:rsidRDefault="00C63C56" w:rsidP="00637627">
            <w:pPr>
              <w:jc w:val="center"/>
              <w:rPr>
                <w:color w:val="000000"/>
              </w:rPr>
            </w:pPr>
            <w:r>
              <w:rPr>
                <w:color w:val="000000"/>
              </w:rPr>
              <w:t xml:space="preserve">руб./Гкал </w:t>
            </w:r>
            <w:r>
              <w:rPr>
                <w:color w:val="000000"/>
              </w:rPr>
              <w:br/>
              <w:t>(без НДС)</w:t>
            </w:r>
          </w:p>
        </w:tc>
        <w:tc>
          <w:tcPr>
            <w:tcW w:w="1460" w:type="dxa"/>
            <w:shd w:val="clear" w:color="auto" w:fill="auto"/>
            <w:vAlign w:val="center"/>
            <w:hideMark/>
          </w:tcPr>
          <w:p w14:paraId="02FF5372" w14:textId="77777777" w:rsidR="00C63C56" w:rsidRDefault="00C63C56" w:rsidP="00637627">
            <w:pPr>
              <w:jc w:val="center"/>
              <w:rPr>
                <w:color w:val="000000"/>
              </w:rPr>
            </w:pPr>
            <w:r>
              <w:rPr>
                <w:color w:val="000000"/>
              </w:rPr>
              <w:t xml:space="preserve">руб./Гкал </w:t>
            </w:r>
            <w:r>
              <w:rPr>
                <w:color w:val="000000"/>
              </w:rPr>
              <w:br/>
              <w:t>(с НДС)*</w:t>
            </w:r>
          </w:p>
        </w:tc>
        <w:tc>
          <w:tcPr>
            <w:tcW w:w="1460" w:type="dxa"/>
            <w:shd w:val="clear" w:color="auto" w:fill="auto"/>
            <w:vAlign w:val="center"/>
            <w:hideMark/>
          </w:tcPr>
          <w:p w14:paraId="18310027" w14:textId="77777777" w:rsidR="00C63C56" w:rsidRDefault="00C63C56" w:rsidP="00637627">
            <w:pPr>
              <w:jc w:val="center"/>
              <w:rPr>
                <w:color w:val="000000"/>
              </w:rPr>
            </w:pPr>
            <w:r>
              <w:rPr>
                <w:color w:val="000000"/>
              </w:rPr>
              <w:t xml:space="preserve">руб./Гкал </w:t>
            </w:r>
            <w:r>
              <w:rPr>
                <w:color w:val="000000"/>
              </w:rPr>
              <w:br/>
              <w:t>(без НДС)</w:t>
            </w:r>
          </w:p>
        </w:tc>
        <w:tc>
          <w:tcPr>
            <w:tcW w:w="1460" w:type="dxa"/>
            <w:shd w:val="clear" w:color="auto" w:fill="auto"/>
            <w:vAlign w:val="center"/>
            <w:hideMark/>
          </w:tcPr>
          <w:p w14:paraId="2ADF9371" w14:textId="77777777" w:rsidR="00C63C56" w:rsidRDefault="00C63C56" w:rsidP="00637627">
            <w:pPr>
              <w:jc w:val="center"/>
              <w:rPr>
                <w:color w:val="000000"/>
              </w:rPr>
            </w:pPr>
            <w:r>
              <w:rPr>
                <w:color w:val="000000"/>
              </w:rPr>
              <w:t xml:space="preserve">руб./Гкал </w:t>
            </w:r>
            <w:r>
              <w:rPr>
                <w:color w:val="000000"/>
              </w:rPr>
              <w:br/>
              <w:t>(с НДС)*</w:t>
            </w:r>
          </w:p>
        </w:tc>
      </w:tr>
      <w:tr w:rsidR="00C63C56" w14:paraId="1D0571D3" w14:textId="77777777" w:rsidTr="00637627">
        <w:trPr>
          <w:trHeight w:val="1575"/>
          <w:jc w:val="center"/>
        </w:trPr>
        <w:tc>
          <w:tcPr>
            <w:tcW w:w="840" w:type="dxa"/>
            <w:shd w:val="clear" w:color="auto" w:fill="auto"/>
            <w:noWrap/>
            <w:vAlign w:val="center"/>
            <w:hideMark/>
          </w:tcPr>
          <w:p w14:paraId="429A7F5A" w14:textId="77777777" w:rsidR="00C63C56" w:rsidRDefault="00C63C56" w:rsidP="00637627">
            <w:pPr>
              <w:jc w:val="center"/>
              <w:rPr>
                <w:color w:val="000000"/>
              </w:rPr>
            </w:pPr>
            <w:r>
              <w:rPr>
                <w:color w:val="000000"/>
              </w:rPr>
              <w:t>1</w:t>
            </w:r>
          </w:p>
        </w:tc>
        <w:tc>
          <w:tcPr>
            <w:tcW w:w="4400" w:type="dxa"/>
            <w:shd w:val="clear" w:color="auto" w:fill="auto"/>
            <w:vAlign w:val="center"/>
            <w:hideMark/>
          </w:tcPr>
          <w:p w14:paraId="3C146F58" w14:textId="77777777" w:rsidR="00C63C56" w:rsidRDefault="00C63C56" w:rsidP="00637627">
            <w:pPr>
              <w:rPr>
                <w:color w:val="000000"/>
              </w:rPr>
            </w:pPr>
            <w:r>
              <w:rPr>
                <w:color w:val="000000"/>
              </w:rPr>
              <w:t>ООО «</w:t>
            </w:r>
            <w:proofErr w:type="spellStart"/>
            <w:r>
              <w:rPr>
                <w:color w:val="000000"/>
              </w:rPr>
              <w:t>Теплоэнергоремонт</w:t>
            </w:r>
            <w:proofErr w:type="spellEnd"/>
            <w:r>
              <w:rPr>
                <w:color w:val="000000"/>
              </w:rPr>
              <w:t xml:space="preserve">», </w:t>
            </w:r>
            <w:r>
              <w:rPr>
                <w:color w:val="000000"/>
              </w:rPr>
              <w:br/>
              <w:t>ИНН 4223117458</w:t>
            </w:r>
          </w:p>
        </w:tc>
        <w:tc>
          <w:tcPr>
            <w:tcW w:w="3700" w:type="dxa"/>
            <w:shd w:val="clear" w:color="auto" w:fill="auto"/>
            <w:vAlign w:val="center"/>
            <w:hideMark/>
          </w:tcPr>
          <w:p w14:paraId="77006007" w14:textId="77777777" w:rsidR="00C63C56" w:rsidRDefault="00C63C56" w:rsidP="00637627">
            <w:pPr>
              <w:jc w:val="center"/>
              <w:rPr>
                <w:color w:val="000000"/>
              </w:rPr>
            </w:pPr>
            <w:r w:rsidRPr="007972A8">
              <w:rPr>
                <w:color w:val="000000"/>
              </w:rPr>
              <w:t xml:space="preserve">От котельных № </w:t>
            </w:r>
            <w:r w:rsidRPr="00A53D1E">
              <w:rPr>
                <w:color w:val="000000"/>
              </w:rPr>
              <w:t>5, 6, 22, 23, 25, 28, 29, 31, 39, 42, 43, 45, 48, 49, 52, 62, 66, 71, 76, 79, 94, 96, 104, 114</w:t>
            </w:r>
            <w:r w:rsidRPr="007972A8">
              <w:rPr>
                <w:color w:val="000000"/>
              </w:rPr>
              <w:t xml:space="preserve"> </w:t>
            </w:r>
          </w:p>
        </w:tc>
        <w:tc>
          <w:tcPr>
            <w:tcW w:w="1460" w:type="dxa"/>
            <w:shd w:val="clear" w:color="auto" w:fill="auto"/>
            <w:noWrap/>
            <w:vAlign w:val="center"/>
          </w:tcPr>
          <w:p w14:paraId="6470DD4F" w14:textId="77777777" w:rsidR="00C63C56" w:rsidRDefault="00C63C56" w:rsidP="00637627">
            <w:pPr>
              <w:jc w:val="center"/>
              <w:rPr>
                <w:color w:val="000000"/>
              </w:rPr>
            </w:pPr>
            <w:r>
              <w:rPr>
                <w:color w:val="000000"/>
              </w:rPr>
              <w:t>4 112,82</w:t>
            </w:r>
          </w:p>
        </w:tc>
        <w:tc>
          <w:tcPr>
            <w:tcW w:w="1460" w:type="dxa"/>
            <w:shd w:val="clear" w:color="auto" w:fill="auto"/>
            <w:noWrap/>
            <w:vAlign w:val="center"/>
          </w:tcPr>
          <w:p w14:paraId="58E707C6" w14:textId="77777777" w:rsidR="00C63C56" w:rsidRDefault="00C63C56" w:rsidP="00637627">
            <w:pPr>
              <w:jc w:val="center"/>
              <w:rPr>
                <w:color w:val="000000"/>
              </w:rPr>
            </w:pPr>
            <w:r>
              <w:rPr>
                <w:color w:val="000000"/>
              </w:rPr>
              <w:t>4 935,38</w:t>
            </w:r>
          </w:p>
        </w:tc>
        <w:tc>
          <w:tcPr>
            <w:tcW w:w="1460" w:type="dxa"/>
            <w:shd w:val="clear" w:color="auto" w:fill="auto"/>
            <w:noWrap/>
            <w:vAlign w:val="center"/>
          </w:tcPr>
          <w:p w14:paraId="32221C3C" w14:textId="77777777" w:rsidR="00C63C56" w:rsidRDefault="00C63C56" w:rsidP="00637627">
            <w:pPr>
              <w:jc w:val="center"/>
              <w:rPr>
                <w:color w:val="000000"/>
              </w:rPr>
            </w:pPr>
            <w:r>
              <w:rPr>
                <w:color w:val="000000"/>
              </w:rPr>
              <w:t>5 722,71</w:t>
            </w:r>
          </w:p>
        </w:tc>
        <w:tc>
          <w:tcPr>
            <w:tcW w:w="1460" w:type="dxa"/>
            <w:shd w:val="clear" w:color="auto" w:fill="auto"/>
            <w:noWrap/>
            <w:vAlign w:val="center"/>
          </w:tcPr>
          <w:p w14:paraId="61A1F373" w14:textId="77777777" w:rsidR="00C63C56" w:rsidRDefault="00C63C56" w:rsidP="00637627">
            <w:pPr>
              <w:jc w:val="center"/>
              <w:rPr>
                <w:color w:val="000000"/>
              </w:rPr>
            </w:pPr>
            <w:r>
              <w:rPr>
                <w:color w:val="000000"/>
              </w:rPr>
              <w:t>6 867,25</w:t>
            </w:r>
          </w:p>
        </w:tc>
      </w:tr>
      <w:tr w:rsidR="00C63C56" w14:paraId="007FC95A" w14:textId="77777777" w:rsidTr="00637627">
        <w:trPr>
          <w:trHeight w:val="1575"/>
          <w:jc w:val="center"/>
        </w:trPr>
        <w:tc>
          <w:tcPr>
            <w:tcW w:w="840" w:type="dxa"/>
            <w:shd w:val="clear" w:color="auto" w:fill="auto"/>
            <w:noWrap/>
            <w:vAlign w:val="center"/>
            <w:hideMark/>
          </w:tcPr>
          <w:p w14:paraId="74EC6678" w14:textId="77777777" w:rsidR="00C63C56" w:rsidRDefault="00C63C56" w:rsidP="00637627">
            <w:pPr>
              <w:jc w:val="center"/>
              <w:rPr>
                <w:color w:val="000000"/>
              </w:rPr>
            </w:pPr>
            <w:r>
              <w:rPr>
                <w:color w:val="000000"/>
              </w:rPr>
              <w:t>2</w:t>
            </w:r>
          </w:p>
        </w:tc>
        <w:tc>
          <w:tcPr>
            <w:tcW w:w="4400" w:type="dxa"/>
            <w:shd w:val="clear" w:color="auto" w:fill="auto"/>
            <w:vAlign w:val="center"/>
            <w:hideMark/>
          </w:tcPr>
          <w:p w14:paraId="2C23F9FD" w14:textId="77777777" w:rsidR="00C63C56" w:rsidRDefault="00C63C56" w:rsidP="00637627">
            <w:pPr>
              <w:rPr>
                <w:color w:val="000000"/>
              </w:rPr>
            </w:pPr>
            <w:r>
              <w:rPr>
                <w:color w:val="000000"/>
              </w:rPr>
              <w:t xml:space="preserve">МУП «Городское тепловое хозяйство», </w:t>
            </w:r>
            <w:r>
              <w:rPr>
                <w:color w:val="000000"/>
              </w:rPr>
              <w:br/>
              <w:t>ИНН 4223121302</w:t>
            </w:r>
          </w:p>
        </w:tc>
        <w:tc>
          <w:tcPr>
            <w:tcW w:w="3700" w:type="dxa"/>
            <w:shd w:val="clear" w:color="auto" w:fill="auto"/>
            <w:vAlign w:val="center"/>
            <w:hideMark/>
          </w:tcPr>
          <w:p w14:paraId="7B3A2411" w14:textId="77777777" w:rsidR="00C63C56" w:rsidRDefault="00C63C56" w:rsidP="00637627">
            <w:pPr>
              <w:jc w:val="center"/>
              <w:rPr>
                <w:color w:val="000000"/>
              </w:rPr>
            </w:pPr>
            <w:r w:rsidRPr="007972A8">
              <w:rPr>
                <w:color w:val="000000"/>
              </w:rPr>
              <w:t xml:space="preserve">От котельных № 1, </w:t>
            </w:r>
            <w:r>
              <w:rPr>
                <w:color w:val="000000"/>
              </w:rPr>
              <w:t xml:space="preserve">3, </w:t>
            </w:r>
            <w:r w:rsidRPr="007972A8">
              <w:rPr>
                <w:color w:val="000000"/>
              </w:rPr>
              <w:t>9, 14, 15, 17, 18, 20, 24, 26, 34, 35, 47, 50, 53, 55, 63, 64, 65, 66, 67, 72, 89, 93, ООО «ОФ «Прокопьевскуголь»</w:t>
            </w:r>
          </w:p>
        </w:tc>
        <w:tc>
          <w:tcPr>
            <w:tcW w:w="1460" w:type="dxa"/>
            <w:shd w:val="clear" w:color="auto" w:fill="auto"/>
            <w:noWrap/>
            <w:vAlign w:val="center"/>
          </w:tcPr>
          <w:p w14:paraId="0086931F" w14:textId="77777777" w:rsidR="00C63C56" w:rsidRDefault="00C63C56" w:rsidP="00637627">
            <w:pPr>
              <w:jc w:val="center"/>
              <w:rPr>
                <w:color w:val="000000"/>
              </w:rPr>
            </w:pPr>
            <w:r>
              <w:rPr>
                <w:color w:val="000000"/>
              </w:rPr>
              <w:t>4 101,07</w:t>
            </w:r>
          </w:p>
        </w:tc>
        <w:tc>
          <w:tcPr>
            <w:tcW w:w="1460" w:type="dxa"/>
            <w:shd w:val="clear" w:color="auto" w:fill="auto"/>
            <w:noWrap/>
            <w:vAlign w:val="center"/>
          </w:tcPr>
          <w:p w14:paraId="45C6B1F3" w14:textId="77777777" w:rsidR="00C63C56" w:rsidRDefault="00C63C56" w:rsidP="00637627">
            <w:pPr>
              <w:jc w:val="center"/>
              <w:rPr>
                <w:color w:val="000000"/>
              </w:rPr>
            </w:pPr>
            <w:r>
              <w:rPr>
                <w:color w:val="000000"/>
              </w:rPr>
              <w:t>4 921,28</w:t>
            </w:r>
          </w:p>
        </w:tc>
        <w:tc>
          <w:tcPr>
            <w:tcW w:w="1460" w:type="dxa"/>
            <w:shd w:val="clear" w:color="auto" w:fill="auto"/>
            <w:noWrap/>
            <w:vAlign w:val="center"/>
          </w:tcPr>
          <w:p w14:paraId="72A59F20" w14:textId="77777777" w:rsidR="00C63C56" w:rsidRDefault="00C63C56" w:rsidP="00637627">
            <w:pPr>
              <w:jc w:val="center"/>
              <w:rPr>
                <w:color w:val="000000"/>
              </w:rPr>
            </w:pPr>
            <w:r>
              <w:rPr>
                <w:color w:val="000000"/>
              </w:rPr>
              <w:t>5 743,74</w:t>
            </w:r>
          </w:p>
        </w:tc>
        <w:tc>
          <w:tcPr>
            <w:tcW w:w="1460" w:type="dxa"/>
            <w:shd w:val="clear" w:color="auto" w:fill="auto"/>
            <w:noWrap/>
            <w:vAlign w:val="center"/>
          </w:tcPr>
          <w:p w14:paraId="56D690D9" w14:textId="77777777" w:rsidR="00C63C56" w:rsidRDefault="00C63C56" w:rsidP="00637627">
            <w:pPr>
              <w:jc w:val="center"/>
              <w:rPr>
                <w:color w:val="000000"/>
              </w:rPr>
            </w:pPr>
            <w:r>
              <w:rPr>
                <w:color w:val="000000"/>
              </w:rPr>
              <w:t>6 892,49</w:t>
            </w:r>
          </w:p>
        </w:tc>
      </w:tr>
    </w:tbl>
    <w:p w14:paraId="415C201E" w14:textId="77777777" w:rsidR="00C63C56" w:rsidRDefault="00C63C56" w:rsidP="00C63C56">
      <w:pPr>
        <w:jc w:val="center"/>
        <w:rPr>
          <w:b/>
          <w:bCs/>
          <w:sz w:val="28"/>
          <w:szCs w:val="28"/>
        </w:rPr>
      </w:pPr>
    </w:p>
    <w:p w14:paraId="0648EF00" w14:textId="77777777" w:rsidR="00C63C56" w:rsidRPr="007A6802" w:rsidRDefault="00C63C56" w:rsidP="00C63C56">
      <w:pPr>
        <w:ind w:firstLine="709"/>
        <w:rPr>
          <w:sz w:val="28"/>
          <w:szCs w:val="28"/>
        </w:rPr>
      </w:pPr>
      <w:r w:rsidRPr="007A6802">
        <w:rPr>
          <w:sz w:val="28"/>
          <w:szCs w:val="28"/>
        </w:rPr>
        <w:t xml:space="preserve">* </w:t>
      </w:r>
      <w:r>
        <w:rPr>
          <w:sz w:val="28"/>
          <w:szCs w:val="28"/>
        </w:rPr>
        <w:t xml:space="preserve">Выделяется </w:t>
      </w:r>
      <w:r w:rsidRPr="007A6802">
        <w:rPr>
          <w:sz w:val="28"/>
          <w:szCs w:val="28"/>
        </w:rPr>
        <w:t>в целях реализации пункта 6 статьи 168 Налогового кодекса Российской Федерации</w:t>
      </w:r>
      <w:r>
        <w:rPr>
          <w:sz w:val="28"/>
          <w:szCs w:val="28"/>
        </w:rPr>
        <w:t>.</w:t>
      </w:r>
    </w:p>
    <w:p w14:paraId="3705989C" w14:textId="77777777" w:rsidR="00C63C56" w:rsidRDefault="00C63C56" w:rsidP="00C63C56"/>
    <w:p w14:paraId="6CBC68B1" w14:textId="77777777" w:rsidR="00C63C56" w:rsidRDefault="00C63C56" w:rsidP="00C63C56"/>
    <w:p w14:paraId="13094E35" w14:textId="77777777" w:rsidR="00C63C56" w:rsidRPr="00B83273" w:rsidRDefault="00C63C56" w:rsidP="00C63C56">
      <w:pPr>
        <w:tabs>
          <w:tab w:val="left" w:pos="4820"/>
          <w:tab w:val="center" w:pos="6663"/>
        </w:tabs>
        <w:ind w:right="-2"/>
      </w:pPr>
    </w:p>
    <w:p w14:paraId="7EE7CB71" w14:textId="77777777" w:rsidR="00C63C56" w:rsidRDefault="00C63C56" w:rsidP="002D3140">
      <w:pPr>
        <w:tabs>
          <w:tab w:val="left" w:pos="3686"/>
          <w:tab w:val="left" w:pos="9498"/>
        </w:tabs>
        <w:ind w:right="-569"/>
        <w:sectPr w:rsidR="00C63C56" w:rsidSect="00C63C56">
          <w:pgSz w:w="16838" w:h="11906" w:orient="landscape"/>
          <w:pgMar w:top="1418" w:right="1134" w:bottom="850" w:left="1134" w:header="567" w:footer="709" w:gutter="0"/>
          <w:cols w:space="708"/>
          <w:titlePg/>
          <w:docGrid w:linePitch="360"/>
        </w:sectPr>
      </w:pPr>
    </w:p>
    <w:p w14:paraId="1D749E25" w14:textId="0AA8E34B" w:rsidR="00C63C56" w:rsidRPr="00F01343" w:rsidRDefault="00C63C56" w:rsidP="00C63C56">
      <w:pPr>
        <w:tabs>
          <w:tab w:val="left" w:pos="270"/>
          <w:tab w:val="right" w:pos="9355"/>
        </w:tabs>
        <w:ind w:left="-6124" w:firstLine="11227"/>
      </w:pPr>
      <w:r w:rsidRPr="00F01343">
        <w:t>Приложение</w:t>
      </w:r>
      <w:r>
        <w:t xml:space="preserve"> № 1</w:t>
      </w:r>
      <w:r>
        <w:t>1</w:t>
      </w:r>
      <w:r>
        <w:t xml:space="preserve"> к протоколу</w:t>
      </w:r>
      <w:r w:rsidRPr="00F01343">
        <w:t xml:space="preserve"> № </w:t>
      </w:r>
      <w:r>
        <w:t>78</w:t>
      </w:r>
    </w:p>
    <w:p w14:paraId="1DE3C118" w14:textId="77777777" w:rsidR="00C63C56" w:rsidRPr="00F01343" w:rsidRDefault="00C63C56" w:rsidP="00C63C56">
      <w:pPr>
        <w:tabs>
          <w:tab w:val="left" w:pos="3686"/>
          <w:tab w:val="left" w:pos="9498"/>
        </w:tabs>
        <w:ind w:left="-6124" w:right="-569" w:firstLine="11227"/>
      </w:pPr>
      <w:r w:rsidRPr="00F01343">
        <w:t>заседания правления Региональной</w:t>
      </w:r>
    </w:p>
    <w:p w14:paraId="45736C6B" w14:textId="77777777" w:rsidR="00C63C56" w:rsidRPr="00F01343" w:rsidRDefault="00C63C56" w:rsidP="00C63C56">
      <w:pPr>
        <w:tabs>
          <w:tab w:val="left" w:pos="3686"/>
          <w:tab w:val="left" w:pos="9498"/>
        </w:tabs>
        <w:ind w:left="-6124" w:right="-569" w:firstLine="11227"/>
      </w:pPr>
      <w:r w:rsidRPr="00F01343">
        <w:t>энергетической комиссии</w:t>
      </w:r>
    </w:p>
    <w:p w14:paraId="78130F46" w14:textId="77777777" w:rsidR="00C63C56" w:rsidRDefault="00C63C56" w:rsidP="00C63C56">
      <w:pPr>
        <w:tabs>
          <w:tab w:val="left" w:pos="3686"/>
          <w:tab w:val="left" w:pos="9498"/>
        </w:tabs>
        <w:ind w:left="-6124" w:right="-569" w:firstLine="11227"/>
      </w:pPr>
      <w:r w:rsidRPr="00F01343">
        <w:t xml:space="preserve">Кузбасса от </w:t>
      </w:r>
      <w:r>
        <w:t>14</w:t>
      </w:r>
      <w:r w:rsidRPr="00F01343">
        <w:t>.</w:t>
      </w:r>
      <w:r>
        <w:t>11</w:t>
      </w:r>
      <w:r w:rsidRPr="00F01343">
        <w:t>.2024</w:t>
      </w:r>
    </w:p>
    <w:p w14:paraId="21B0EC2F" w14:textId="77777777" w:rsidR="00C63C56" w:rsidRDefault="00C63C56" w:rsidP="00C63C56">
      <w:pPr>
        <w:tabs>
          <w:tab w:val="left" w:pos="3686"/>
          <w:tab w:val="left" w:pos="9498"/>
        </w:tabs>
        <w:ind w:left="-6124" w:right="-569" w:firstLine="11227"/>
      </w:pPr>
    </w:p>
    <w:p w14:paraId="298901F3" w14:textId="77777777" w:rsidR="00C63C56" w:rsidRPr="00C63C56" w:rsidRDefault="00C63C56" w:rsidP="00C63C56">
      <w:pPr>
        <w:jc w:val="center"/>
        <w:rPr>
          <w:snapToGrid w:val="0"/>
          <w:color w:val="000000"/>
          <w:sz w:val="28"/>
          <w:szCs w:val="28"/>
        </w:rPr>
      </w:pPr>
      <w:r w:rsidRPr="00C63C56">
        <w:rPr>
          <w:snapToGrid w:val="0"/>
          <w:color w:val="000000"/>
          <w:sz w:val="28"/>
          <w:szCs w:val="28"/>
        </w:rPr>
        <w:t>Экспертное заключение</w:t>
      </w:r>
    </w:p>
    <w:p w14:paraId="081C9E46" w14:textId="77777777" w:rsidR="00C63C56" w:rsidRPr="00C63C56" w:rsidRDefault="00C63C56" w:rsidP="00C63C56">
      <w:pPr>
        <w:jc w:val="center"/>
        <w:rPr>
          <w:snapToGrid w:val="0"/>
          <w:color w:val="000000"/>
          <w:sz w:val="28"/>
          <w:szCs w:val="28"/>
        </w:rPr>
      </w:pPr>
      <w:r w:rsidRPr="00C63C56">
        <w:rPr>
          <w:snapToGrid w:val="0"/>
          <w:color w:val="000000"/>
          <w:sz w:val="28"/>
          <w:szCs w:val="28"/>
        </w:rPr>
        <w:t xml:space="preserve">Региональной энергетической комиссии Кузбасса для утверждения </w:t>
      </w:r>
    </w:p>
    <w:p w14:paraId="4CF0927C" w14:textId="77777777" w:rsidR="00C63C56" w:rsidRPr="00C63C56" w:rsidRDefault="00C63C56" w:rsidP="00C63C56">
      <w:pPr>
        <w:jc w:val="center"/>
        <w:rPr>
          <w:snapToGrid w:val="0"/>
          <w:color w:val="000000"/>
          <w:sz w:val="28"/>
          <w:szCs w:val="28"/>
        </w:rPr>
      </w:pPr>
      <w:r w:rsidRPr="00C63C56">
        <w:rPr>
          <w:snapToGrid w:val="0"/>
          <w:color w:val="000000"/>
          <w:sz w:val="28"/>
          <w:szCs w:val="28"/>
        </w:rPr>
        <w:t xml:space="preserve">индикативных предельных уровней цен и предельных уровней цен на тепловую энергию (мощность) в ценовой зоне теплоснабжения Беловский городской округ Кемеровской области – Кузбасса </w:t>
      </w:r>
    </w:p>
    <w:p w14:paraId="44307B95" w14:textId="77777777" w:rsidR="00C63C56" w:rsidRPr="00C63C56" w:rsidRDefault="00C63C56" w:rsidP="00C63C56">
      <w:pPr>
        <w:jc w:val="center"/>
        <w:rPr>
          <w:b/>
          <w:bCs/>
          <w:snapToGrid w:val="0"/>
          <w:color w:val="000000"/>
          <w:kern w:val="32"/>
          <w:sz w:val="28"/>
          <w:szCs w:val="28"/>
        </w:rPr>
      </w:pPr>
      <w:r w:rsidRPr="00C63C56">
        <w:rPr>
          <w:snapToGrid w:val="0"/>
          <w:color w:val="000000"/>
          <w:sz w:val="28"/>
          <w:szCs w:val="28"/>
        </w:rPr>
        <w:t>на период с 01.01.2025 по 31.12.2025 годы</w:t>
      </w:r>
      <w:r w:rsidRPr="00C63C56">
        <w:rPr>
          <w:b/>
          <w:bCs/>
          <w:snapToGrid w:val="0"/>
          <w:color w:val="000000"/>
          <w:kern w:val="32"/>
          <w:sz w:val="28"/>
          <w:szCs w:val="28"/>
        </w:rPr>
        <w:t xml:space="preserve"> </w:t>
      </w:r>
    </w:p>
    <w:p w14:paraId="11089E4F" w14:textId="77777777" w:rsidR="00C63C56" w:rsidRPr="00C63C56" w:rsidRDefault="00C63C56" w:rsidP="00C63C56">
      <w:pPr>
        <w:tabs>
          <w:tab w:val="left" w:pos="426"/>
          <w:tab w:val="right" w:leader="dot" w:pos="9356"/>
        </w:tabs>
        <w:rPr>
          <w:b/>
          <w:snapToGrid w:val="0"/>
          <w:color w:val="000000"/>
          <w:sz w:val="28"/>
          <w:szCs w:val="28"/>
        </w:rPr>
      </w:pPr>
    </w:p>
    <w:p w14:paraId="12ADFBCB" w14:textId="77777777" w:rsidR="00C63C56" w:rsidRPr="00C63C56" w:rsidRDefault="00C63C56" w:rsidP="00C63C56">
      <w:pPr>
        <w:keepNext/>
        <w:tabs>
          <w:tab w:val="left" w:pos="284"/>
        </w:tabs>
        <w:jc w:val="center"/>
        <w:outlineLvl w:val="0"/>
        <w:rPr>
          <w:b/>
          <w:bCs/>
          <w:snapToGrid w:val="0"/>
          <w:color w:val="000000"/>
          <w:kern w:val="32"/>
          <w:sz w:val="28"/>
          <w:szCs w:val="32"/>
          <w:lang w:eastAsia="en-US"/>
        </w:rPr>
      </w:pPr>
      <w:r w:rsidRPr="00C63C56">
        <w:rPr>
          <w:b/>
          <w:bCs/>
          <w:snapToGrid w:val="0"/>
          <w:color w:val="000000"/>
          <w:kern w:val="32"/>
          <w:sz w:val="28"/>
          <w:szCs w:val="32"/>
          <w:lang w:eastAsia="en-US"/>
        </w:rPr>
        <w:t>Системы теплоснабжения в ценовой зоне теплоснабжения Беловский городской округ Кемеровской области – Кузбасса</w:t>
      </w:r>
    </w:p>
    <w:p w14:paraId="37A14BFA" w14:textId="77777777" w:rsidR="00C63C56" w:rsidRPr="00C63C56" w:rsidRDefault="00C63C56" w:rsidP="00C63C56">
      <w:pPr>
        <w:ind w:firstLine="709"/>
        <w:jc w:val="center"/>
        <w:rPr>
          <w:b/>
          <w:snapToGrid w:val="0"/>
          <w:color w:val="000000"/>
          <w:sz w:val="28"/>
          <w:szCs w:val="28"/>
          <w:u w:val="single"/>
        </w:rPr>
      </w:pPr>
    </w:p>
    <w:p w14:paraId="41EC7642" w14:textId="77777777" w:rsidR="00C63C56" w:rsidRPr="00C63C56" w:rsidRDefault="00C63C56" w:rsidP="00C63C56">
      <w:pPr>
        <w:ind w:firstLine="709"/>
        <w:jc w:val="both"/>
        <w:rPr>
          <w:snapToGrid w:val="0"/>
          <w:color w:val="000000"/>
          <w:sz w:val="28"/>
          <w:szCs w:val="28"/>
        </w:rPr>
      </w:pPr>
      <w:r w:rsidRPr="00C63C56">
        <w:rPr>
          <w:snapToGrid w:val="0"/>
          <w:color w:val="000000"/>
          <w:sz w:val="28"/>
          <w:szCs w:val="28"/>
        </w:rPr>
        <w:tab/>
        <w:t xml:space="preserve">Схема теплоснабжения Беловского городского округа утверждена Постановлением Администрации Беловского городского округа от 05.06.2024 № 2387-п «Об утверждении Схемы теплоснабжения Беловского городского округа до 2030 года Актуализация на 2025 год», </w:t>
      </w:r>
    </w:p>
    <w:p w14:paraId="2781A3E9" w14:textId="77777777" w:rsidR="00C63C56" w:rsidRPr="00C63C56" w:rsidRDefault="00C63C56" w:rsidP="00C63C56">
      <w:pPr>
        <w:ind w:firstLine="709"/>
        <w:jc w:val="both"/>
        <w:rPr>
          <w:snapToGrid w:val="0"/>
          <w:color w:val="000000"/>
          <w:sz w:val="28"/>
          <w:szCs w:val="28"/>
        </w:rPr>
      </w:pPr>
      <w:r w:rsidRPr="00C63C56">
        <w:rPr>
          <w:snapToGrid w:val="0"/>
          <w:color w:val="000000"/>
          <w:sz w:val="28"/>
          <w:szCs w:val="28"/>
        </w:rPr>
        <w:t>https://www.belovo42.ru/SZ/2024/05/08/29017-2025-god.html</w:t>
      </w:r>
    </w:p>
    <w:p w14:paraId="3379E4A2" w14:textId="77777777" w:rsidR="00C63C56" w:rsidRPr="00C63C56" w:rsidRDefault="00C63C56" w:rsidP="00C63C56">
      <w:pPr>
        <w:ind w:firstLine="709"/>
        <w:jc w:val="both"/>
        <w:rPr>
          <w:color w:val="000000"/>
          <w:sz w:val="28"/>
          <w:szCs w:val="28"/>
        </w:rPr>
      </w:pPr>
      <w:r w:rsidRPr="00C63C56">
        <w:rPr>
          <w:color w:val="000000"/>
          <w:sz w:val="28"/>
          <w:szCs w:val="28"/>
        </w:rPr>
        <w:t xml:space="preserve">В соответствии с п. 10.2 Утверждаемой части «Схемы теплоснабжения Беловского городского округа до 2030 года. Актуализация на 2025 год» в таблице 10.2.1 на странице 114 приведен перечень единых теплоснабжающих организаций Беловского городского округа. </w:t>
      </w:r>
    </w:p>
    <w:p w14:paraId="6644DD29" w14:textId="77777777" w:rsidR="00C63C56" w:rsidRPr="00C63C56" w:rsidRDefault="00C63C56" w:rsidP="00C63C56">
      <w:pPr>
        <w:ind w:firstLine="709"/>
        <w:jc w:val="both"/>
        <w:rPr>
          <w:b/>
          <w:snapToGrid w:val="0"/>
          <w:color w:val="000000"/>
          <w:sz w:val="28"/>
          <w:szCs w:val="28"/>
        </w:rPr>
      </w:pPr>
      <w:r w:rsidRPr="00C63C56">
        <w:rPr>
          <w:b/>
          <w:snapToGrid w:val="0"/>
          <w:color w:val="000000"/>
          <w:sz w:val="28"/>
          <w:szCs w:val="28"/>
        </w:rPr>
        <w:t>Статус ЕТО присвоен четырем теплоснабжающим организациям, а именно: АО «Кузбассэнерго» ИНН 4200000333; ООО «Теплоэнергетик» ИНН 4202030492; ООО «</w:t>
      </w:r>
      <w:proofErr w:type="spellStart"/>
      <w:r w:rsidRPr="00C63C56">
        <w:rPr>
          <w:b/>
          <w:snapToGrid w:val="0"/>
          <w:color w:val="000000"/>
          <w:sz w:val="28"/>
          <w:szCs w:val="28"/>
        </w:rPr>
        <w:t>ЭнергоКомпания</w:t>
      </w:r>
      <w:proofErr w:type="spellEnd"/>
      <w:r w:rsidRPr="00C63C56">
        <w:rPr>
          <w:b/>
          <w:snapToGrid w:val="0"/>
          <w:color w:val="000000"/>
          <w:sz w:val="28"/>
          <w:szCs w:val="28"/>
        </w:rPr>
        <w:t>» ИНН 4202044463; ООО «ТВК» ИНН 4202026697.</w:t>
      </w:r>
    </w:p>
    <w:p w14:paraId="7AE56494" w14:textId="77777777" w:rsidR="00C63C56" w:rsidRPr="00C63C56" w:rsidRDefault="00C63C56" w:rsidP="00C63C56">
      <w:pPr>
        <w:ind w:firstLine="709"/>
        <w:jc w:val="both"/>
        <w:rPr>
          <w:bCs/>
          <w:sz w:val="28"/>
          <w:szCs w:val="28"/>
        </w:rPr>
      </w:pPr>
      <w:r w:rsidRPr="00C63C56">
        <w:rPr>
          <w:bCs/>
          <w:sz w:val="28"/>
          <w:szCs w:val="28"/>
        </w:rPr>
        <w:t>Согласно таблицам № 2.3.1 - 2.3.19 № 2.3.1 (стр. 32-50) актуализированной схемы теплоснабжения на 2025 год в 2024 году были предусмотрены следующие изменения:</w:t>
      </w:r>
    </w:p>
    <w:p w14:paraId="4D50772E" w14:textId="77777777" w:rsidR="00C63C56" w:rsidRPr="00C63C56" w:rsidRDefault="00C63C56" w:rsidP="002549C9">
      <w:pPr>
        <w:numPr>
          <w:ilvl w:val="0"/>
          <w:numId w:val="438"/>
        </w:numPr>
        <w:ind w:left="0" w:firstLine="709"/>
        <w:jc w:val="both"/>
        <w:rPr>
          <w:bCs/>
          <w:sz w:val="28"/>
          <w:szCs w:val="28"/>
        </w:rPr>
      </w:pPr>
      <w:r w:rsidRPr="00C63C56">
        <w:rPr>
          <w:bCs/>
          <w:sz w:val="28"/>
          <w:szCs w:val="28"/>
        </w:rPr>
        <w:t>Котельная №2 (зона теплоснабжения 3) - вывод из эксплуатации, в связи с переключением нагрузок на электроотопление в 2024 году.</w:t>
      </w:r>
    </w:p>
    <w:p w14:paraId="22F8EB77" w14:textId="77777777" w:rsidR="00C63C56" w:rsidRPr="00C63C56" w:rsidRDefault="00C63C56" w:rsidP="002549C9">
      <w:pPr>
        <w:numPr>
          <w:ilvl w:val="0"/>
          <w:numId w:val="438"/>
        </w:numPr>
        <w:ind w:left="0" w:firstLine="709"/>
        <w:jc w:val="both"/>
        <w:rPr>
          <w:bCs/>
          <w:sz w:val="28"/>
          <w:szCs w:val="28"/>
        </w:rPr>
      </w:pPr>
      <w:r w:rsidRPr="00C63C56">
        <w:rPr>
          <w:bCs/>
          <w:sz w:val="28"/>
          <w:szCs w:val="28"/>
        </w:rPr>
        <w:t>Котельная №3 (зона теплоснабжения 4) - вывод из эксплуатации, переключение нагрузок на котельную ООО «ТВК» в 2024 году.</w:t>
      </w:r>
    </w:p>
    <w:p w14:paraId="426E0035" w14:textId="77777777" w:rsidR="00C63C56" w:rsidRPr="00C63C56" w:rsidRDefault="00C63C56" w:rsidP="002549C9">
      <w:pPr>
        <w:numPr>
          <w:ilvl w:val="0"/>
          <w:numId w:val="438"/>
        </w:numPr>
        <w:ind w:left="0" w:firstLine="709"/>
        <w:rPr>
          <w:bCs/>
          <w:sz w:val="28"/>
          <w:szCs w:val="28"/>
        </w:rPr>
      </w:pPr>
      <w:r w:rsidRPr="00C63C56">
        <w:rPr>
          <w:bCs/>
          <w:sz w:val="28"/>
          <w:szCs w:val="28"/>
        </w:rPr>
        <w:t xml:space="preserve">Котельная №10 (зона теплоснабжения № 9) - вывод из эксплуатации с 15.10.2024, нагрузки переключены на Беловскую ГРЭС в ОЗП 2021-2022 </w:t>
      </w:r>
      <w:proofErr w:type="spellStart"/>
      <w:r w:rsidRPr="00C63C56">
        <w:rPr>
          <w:bCs/>
          <w:sz w:val="28"/>
          <w:szCs w:val="28"/>
        </w:rPr>
        <w:t>г.г</w:t>
      </w:r>
      <w:proofErr w:type="spellEnd"/>
      <w:r w:rsidRPr="00C63C56">
        <w:rPr>
          <w:bCs/>
          <w:sz w:val="28"/>
          <w:szCs w:val="28"/>
        </w:rPr>
        <w:t>..</w:t>
      </w:r>
    </w:p>
    <w:p w14:paraId="110AD224" w14:textId="77777777" w:rsidR="00C63C56" w:rsidRPr="00C63C56" w:rsidRDefault="00C63C56" w:rsidP="002549C9">
      <w:pPr>
        <w:numPr>
          <w:ilvl w:val="0"/>
          <w:numId w:val="438"/>
        </w:numPr>
        <w:ind w:left="0" w:firstLine="709"/>
        <w:rPr>
          <w:bCs/>
          <w:sz w:val="28"/>
          <w:szCs w:val="28"/>
        </w:rPr>
      </w:pPr>
      <w:r w:rsidRPr="00C63C56">
        <w:rPr>
          <w:bCs/>
          <w:sz w:val="28"/>
          <w:szCs w:val="28"/>
        </w:rPr>
        <w:t xml:space="preserve">Котельная 33 квартала (зона теплоснабжения 12) - вывод из эксплуатации с 15.10.2024, нагрузки переключены на Беловскую ГРЭС в ОЗП 2021-2022 </w:t>
      </w:r>
      <w:proofErr w:type="spellStart"/>
      <w:r w:rsidRPr="00C63C56">
        <w:rPr>
          <w:bCs/>
          <w:sz w:val="28"/>
          <w:szCs w:val="28"/>
        </w:rPr>
        <w:t>г.г</w:t>
      </w:r>
      <w:proofErr w:type="spellEnd"/>
      <w:r w:rsidRPr="00C63C56">
        <w:rPr>
          <w:bCs/>
          <w:sz w:val="28"/>
          <w:szCs w:val="28"/>
        </w:rPr>
        <w:t>.</w:t>
      </w:r>
    </w:p>
    <w:p w14:paraId="672C5D3B" w14:textId="77777777" w:rsidR="00C63C56" w:rsidRPr="00C63C56" w:rsidRDefault="00C63C56" w:rsidP="002549C9">
      <w:pPr>
        <w:numPr>
          <w:ilvl w:val="0"/>
          <w:numId w:val="438"/>
        </w:numPr>
        <w:ind w:left="0" w:firstLine="709"/>
        <w:jc w:val="both"/>
        <w:rPr>
          <w:bCs/>
          <w:sz w:val="28"/>
          <w:szCs w:val="28"/>
        </w:rPr>
      </w:pPr>
      <w:r w:rsidRPr="00C63C56">
        <w:rPr>
          <w:bCs/>
          <w:sz w:val="28"/>
          <w:szCs w:val="28"/>
        </w:rPr>
        <w:t xml:space="preserve">Котельная МКУ «Сибирь-12,9» (зона теплоснабжения 15) - вывод из эксплуатации с 15.10.2024, нагрузки переключены на Беловскую ГРЭС» в ОЗП 2021-2022 </w:t>
      </w:r>
      <w:proofErr w:type="spellStart"/>
      <w:r w:rsidRPr="00C63C56">
        <w:rPr>
          <w:bCs/>
          <w:sz w:val="28"/>
          <w:szCs w:val="28"/>
        </w:rPr>
        <w:t>г.г</w:t>
      </w:r>
      <w:proofErr w:type="spellEnd"/>
      <w:r w:rsidRPr="00C63C56">
        <w:rPr>
          <w:bCs/>
          <w:sz w:val="28"/>
          <w:szCs w:val="28"/>
        </w:rPr>
        <w:t>..</w:t>
      </w:r>
    </w:p>
    <w:p w14:paraId="2C019C71" w14:textId="77777777" w:rsidR="00C63C56" w:rsidRPr="00C63C56" w:rsidRDefault="00C63C56" w:rsidP="002549C9">
      <w:pPr>
        <w:numPr>
          <w:ilvl w:val="0"/>
          <w:numId w:val="438"/>
        </w:numPr>
        <w:ind w:left="0" w:firstLine="709"/>
        <w:rPr>
          <w:bCs/>
          <w:sz w:val="28"/>
          <w:szCs w:val="28"/>
        </w:rPr>
      </w:pPr>
      <w:r w:rsidRPr="00C63C56">
        <w:rPr>
          <w:bCs/>
          <w:sz w:val="28"/>
          <w:szCs w:val="28"/>
        </w:rPr>
        <w:t>Котельная микрорайона «Сосновый» (зона теплоснабжения 17) - нагрузки переключены на Беловскую ГРЭС в ОЗП 2021-2022 гг.</w:t>
      </w:r>
    </w:p>
    <w:p w14:paraId="54DB6621" w14:textId="77777777" w:rsidR="00C63C56" w:rsidRPr="00C63C56" w:rsidRDefault="00C63C56" w:rsidP="002549C9">
      <w:pPr>
        <w:numPr>
          <w:ilvl w:val="0"/>
          <w:numId w:val="438"/>
        </w:numPr>
        <w:ind w:left="0" w:firstLine="709"/>
        <w:jc w:val="both"/>
        <w:rPr>
          <w:bCs/>
          <w:sz w:val="28"/>
          <w:szCs w:val="28"/>
        </w:rPr>
      </w:pPr>
      <w:r w:rsidRPr="00C63C56">
        <w:rPr>
          <w:bCs/>
          <w:sz w:val="28"/>
          <w:szCs w:val="28"/>
        </w:rPr>
        <w:t xml:space="preserve"> Котельная 30го квартала - вывод из эксплуатации с 15.10.2024, нагрузки переключены на Беловскую ГРЭС в ОЗП 2021-2022 </w:t>
      </w:r>
      <w:proofErr w:type="spellStart"/>
      <w:r w:rsidRPr="00C63C56">
        <w:rPr>
          <w:bCs/>
          <w:sz w:val="28"/>
          <w:szCs w:val="28"/>
        </w:rPr>
        <w:t>г.г</w:t>
      </w:r>
      <w:proofErr w:type="spellEnd"/>
      <w:r w:rsidRPr="00C63C56">
        <w:rPr>
          <w:bCs/>
          <w:sz w:val="28"/>
          <w:szCs w:val="28"/>
        </w:rPr>
        <w:t>.</w:t>
      </w:r>
    </w:p>
    <w:p w14:paraId="7FE9D9F9" w14:textId="77777777" w:rsidR="00C63C56" w:rsidRPr="00C63C56" w:rsidRDefault="00C63C56" w:rsidP="002549C9">
      <w:pPr>
        <w:numPr>
          <w:ilvl w:val="0"/>
          <w:numId w:val="438"/>
        </w:numPr>
        <w:ind w:left="0" w:firstLine="709"/>
        <w:jc w:val="both"/>
        <w:rPr>
          <w:bCs/>
          <w:sz w:val="28"/>
          <w:szCs w:val="28"/>
        </w:rPr>
      </w:pPr>
      <w:r w:rsidRPr="00C63C56">
        <w:rPr>
          <w:bCs/>
          <w:sz w:val="28"/>
          <w:szCs w:val="28"/>
        </w:rPr>
        <w:t xml:space="preserve"> Котельная 34го квартала - вывод из эксплуатации с 15.10.2024, нагрузки переключены на Беловскую ГРЭС в ОЗП 2021-2022 </w:t>
      </w:r>
      <w:proofErr w:type="spellStart"/>
      <w:r w:rsidRPr="00C63C56">
        <w:rPr>
          <w:bCs/>
          <w:sz w:val="28"/>
          <w:szCs w:val="28"/>
        </w:rPr>
        <w:t>г.г</w:t>
      </w:r>
      <w:proofErr w:type="spellEnd"/>
      <w:r w:rsidRPr="00C63C56">
        <w:rPr>
          <w:bCs/>
          <w:sz w:val="28"/>
          <w:szCs w:val="28"/>
        </w:rPr>
        <w:t>.</w:t>
      </w:r>
    </w:p>
    <w:p w14:paraId="495C2B6E" w14:textId="77777777" w:rsidR="00C63C56" w:rsidRPr="00C63C56" w:rsidRDefault="00C63C56" w:rsidP="002549C9">
      <w:pPr>
        <w:ind w:firstLine="709"/>
        <w:jc w:val="both"/>
        <w:rPr>
          <w:b/>
          <w:szCs w:val="20"/>
        </w:rPr>
      </w:pPr>
    </w:p>
    <w:p w14:paraId="6FFAEC1B" w14:textId="77777777" w:rsidR="00C63C56" w:rsidRPr="00C63C56" w:rsidRDefault="00C63C56" w:rsidP="00C63C56">
      <w:pPr>
        <w:ind w:firstLine="709"/>
        <w:jc w:val="both"/>
        <w:rPr>
          <w:b/>
          <w:snapToGrid w:val="0"/>
          <w:color w:val="000000"/>
          <w:sz w:val="28"/>
          <w:szCs w:val="28"/>
        </w:rPr>
      </w:pPr>
      <w:r w:rsidRPr="00C63C56">
        <w:rPr>
          <w:b/>
          <w:snapToGrid w:val="0"/>
          <w:color w:val="000000"/>
          <w:sz w:val="28"/>
          <w:szCs w:val="28"/>
        </w:rPr>
        <w:tab/>
      </w:r>
      <w:r w:rsidRPr="00C63C56">
        <w:rPr>
          <w:b/>
          <w:snapToGrid w:val="0"/>
          <w:color w:val="000000"/>
          <w:sz w:val="28"/>
          <w:szCs w:val="28"/>
        </w:rPr>
        <w:tab/>
      </w:r>
      <w:r w:rsidRPr="00C63C56">
        <w:rPr>
          <w:b/>
          <w:snapToGrid w:val="0"/>
          <w:color w:val="000000"/>
          <w:sz w:val="28"/>
          <w:szCs w:val="28"/>
        </w:rPr>
        <w:tab/>
      </w:r>
      <w:r w:rsidRPr="00C63C56">
        <w:rPr>
          <w:b/>
          <w:snapToGrid w:val="0"/>
          <w:color w:val="000000"/>
          <w:sz w:val="28"/>
          <w:szCs w:val="28"/>
        </w:rPr>
        <w:tab/>
      </w:r>
      <w:r w:rsidRPr="00C63C56">
        <w:rPr>
          <w:b/>
          <w:snapToGrid w:val="0"/>
          <w:color w:val="000000"/>
          <w:sz w:val="28"/>
          <w:szCs w:val="28"/>
        </w:rPr>
        <w:tab/>
      </w:r>
      <w:r w:rsidRPr="00C63C56">
        <w:rPr>
          <w:b/>
          <w:snapToGrid w:val="0"/>
          <w:color w:val="000000"/>
          <w:sz w:val="28"/>
          <w:szCs w:val="28"/>
        </w:rPr>
        <w:tab/>
      </w:r>
      <w:r w:rsidRPr="00C63C56">
        <w:rPr>
          <w:b/>
          <w:snapToGrid w:val="0"/>
          <w:color w:val="000000"/>
          <w:sz w:val="28"/>
          <w:szCs w:val="28"/>
        </w:rPr>
        <w:tab/>
      </w:r>
      <w:r w:rsidRPr="00C63C56">
        <w:rPr>
          <w:b/>
          <w:snapToGrid w:val="0"/>
          <w:color w:val="000000"/>
          <w:sz w:val="28"/>
          <w:szCs w:val="28"/>
        </w:rPr>
        <w:tab/>
      </w:r>
      <w:r w:rsidRPr="00C63C56">
        <w:rPr>
          <w:b/>
          <w:snapToGrid w:val="0"/>
          <w:color w:val="000000"/>
          <w:sz w:val="28"/>
          <w:szCs w:val="28"/>
        </w:rPr>
        <w:tab/>
      </w:r>
      <w:r w:rsidRPr="00C63C56">
        <w:rPr>
          <w:b/>
          <w:snapToGrid w:val="0"/>
          <w:color w:val="000000"/>
          <w:sz w:val="28"/>
          <w:szCs w:val="28"/>
        </w:rPr>
        <w:tab/>
        <w:t>Таблица 1</w:t>
      </w:r>
    </w:p>
    <w:p w14:paraId="0840BD26" w14:textId="77777777" w:rsidR="00C63C56" w:rsidRPr="00C63C56" w:rsidRDefault="00C63C56" w:rsidP="00C63C56">
      <w:pPr>
        <w:ind w:firstLine="709"/>
        <w:rPr>
          <w:b/>
          <w:snapToGrid w:val="0"/>
          <w:color w:val="000000"/>
          <w:sz w:val="28"/>
          <w:szCs w:val="28"/>
        </w:rPr>
      </w:pPr>
      <w:r w:rsidRPr="00C63C56">
        <w:rPr>
          <w:b/>
          <w:snapToGrid w:val="0"/>
          <w:color w:val="000000"/>
          <w:sz w:val="28"/>
          <w:szCs w:val="28"/>
        </w:rPr>
        <w:t>Единые системы теплоснабжения на территории Беловского городского округа согласно актуализированной схеме теплоснабжения на 2025 год</w:t>
      </w:r>
    </w:p>
    <w:p w14:paraId="36A51FAA" w14:textId="77777777" w:rsidR="00C63C56" w:rsidRPr="00C63C56" w:rsidRDefault="00C63C56" w:rsidP="00C63C56">
      <w:pPr>
        <w:ind w:firstLine="709"/>
        <w:jc w:val="both"/>
        <w:rPr>
          <w:b/>
          <w:snapToGrid w:val="0"/>
          <w:color w:val="000000"/>
          <w:sz w:val="28"/>
          <w:szCs w:val="28"/>
        </w:rPr>
      </w:pPr>
    </w:p>
    <w:tbl>
      <w:tblPr>
        <w:tblW w:w="9346"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065"/>
        <w:gridCol w:w="2603"/>
        <w:gridCol w:w="771"/>
        <w:gridCol w:w="3260"/>
      </w:tblGrid>
      <w:tr w:rsidR="00C63C56" w:rsidRPr="00C63C56" w14:paraId="770E6150" w14:textId="77777777" w:rsidTr="00637627">
        <w:trPr>
          <w:trHeight w:val="377"/>
        </w:trPr>
        <w:tc>
          <w:tcPr>
            <w:tcW w:w="647" w:type="dxa"/>
            <w:shd w:val="clear" w:color="auto" w:fill="auto"/>
            <w:noWrap/>
            <w:vAlign w:val="center"/>
            <w:hideMark/>
          </w:tcPr>
          <w:p w14:paraId="77BC93D2" w14:textId="77777777" w:rsidR="00C63C56" w:rsidRPr="00C63C56" w:rsidRDefault="00C63C56" w:rsidP="00C63C56">
            <w:pPr>
              <w:ind w:firstLine="709"/>
              <w:jc w:val="center"/>
              <w:rPr>
                <w:b/>
                <w:bCs/>
                <w:color w:val="000000"/>
                <w:sz w:val="22"/>
                <w:szCs w:val="22"/>
              </w:rPr>
            </w:pPr>
            <w:r w:rsidRPr="00C63C56">
              <w:rPr>
                <w:b/>
                <w:bCs/>
                <w:color w:val="000000"/>
                <w:sz w:val="22"/>
                <w:szCs w:val="22"/>
              </w:rPr>
              <w:t>№ п/п</w:t>
            </w:r>
          </w:p>
        </w:tc>
        <w:tc>
          <w:tcPr>
            <w:tcW w:w="2065" w:type="dxa"/>
            <w:shd w:val="clear" w:color="auto" w:fill="auto"/>
            <w:vAlign w:val="center"/>
            <w:hideMark/>
          </w:tcPr>
          <w:p w14:paraId="187FE20B" w14:textId="77777777" w:rsidR="00C63C56" w:rsidRPr="00C63C56" w:rsidRDefault="00C63C56" w:rsidP="00C63C56">
            <w:pPr>
              <w:ind w:firstLine="709"/>
              <w:jc w:val="center"/>
              <w:rPr>
                <w:b/>
                <w:bCs/>
                <w:color w:val="000000"/>
                <w:sz w:val="22"/>
                <w:szCs w:val="22"/>
              </w:rPr>
            </w:pPr>
            <w:r w:rsidRPr="00C63C56">
              <w:rPr>
                <w:b/>
                <w:bCs/>
                <w:color w:val="000000"/>
                <w:sz w:val="22"/>
                <w:szCs w:val="22"/>
              </w:rPr>
              <w:t>Наименование ЕТО</w:t>
            </w:r>
          </w:p>
        </w:tc>
        <w:tc>
          <w:tcPr>
            <w:tcW w:w="2603" w:type="dxa"/>
            <w:shd w:val="clear" w:color="auto" w:fill="auto"/>
            <w:vAlign w:val="center"/>
            <w:hideMark/>
          </w:tcPr>
          <w:p w14:paraId="7D0F721F" w14:textId="77777777" w:rsidR="00C63C56" w:rsidRPr="00C63C56" w:rsidRDefault="00C63C56" w:rsidP="00C63C56">
            <w:pPr>
              <w:ind w:firstLine="709"/>
              <w:jc w:val="center"/>
              <w:rPr>
                <w:b/>
                <w:bCs/>
                <w:color w:val="000000"/>
                <w:sz w:val="22"/>
                <w:szCs w:val="22"/>
              </w:rPr>
            </w:pPr>
            <w:r w:rsidRPr="00C63C56">
              <w:rPr>
                <w:b/>
                <w:bCs/>
                <w:color w:val="000000"/>
                <w:sz w:val="22"/>
                <w:szCs w:val="22"/>
              </w:rPr>
              <w:t>Номер (код, индекс) системы теплоснабжения</w:t>
            </w:r>
          </w:p>
        </w:tc>
        <w:tc>
          <w:tcPr>
            <w:tcW w:w="771" w:type="dxa"/>
          </w:tcPr>
          <w:p w14:paraId="5499FCF5" w14:textId="77777777" w:rsidR="00C63C56" w:rsidRPr="00C63C56" w:rsidRDefault="00C63C56" w:rsidP="00C63C56">
            <w:pPr>
              <w:ind w:firstLine="709"/>
              <w:jc w:val="center"/>
              <w:rPr>
                <w:b/>
                <w:bCs/>
                <w:color w:val="000000"/>
                <w:sz w:val="22"/>
                <w:szCs w:val="22"/>
              </w:rPr>
            </w:pPr>
            <w:proofErr w:type="spellStart"/>
            <w:r w:rsidRPr="00C63C56">
              <w:rPr>
                <w:b/>
                <w:bCs/>
                <w:color w:val="000000"/>
                <w:sz w:val="22"/>
                <w:szCs w:val="22"/>
              </w:rPr>
              <w:t>Ккод</w:t>
            </w:r>
            <w:proofErr w:type="spellEnd"/>
            <w:r w:rsidRPr="00C63C56">
              <w:rPr>
                <w:b/>
                <w:bCs/>
                <w:color w:val="000000"/>
                <w:sz w:val="22"/>
                <w:szCs w:val="22"/>
              </w:rPr>
              <w:t xml:space="preserve"> ЕТО</w:t>
            </w:r>
          </w:p>
        </w:tc>
        <w:tc>
          <w:tcPr>
            <w:tcW w:w="3260" w:type="dxa"/>
            <w:vAlign w:val="center"/>
          </w:tcPr>
          <w:p w14:paraId="328A19D9" w14:textId="77777777" w:rsidR="00C63C56" w:rsidRPr="00C63C56" w:rsidRDefault="00C63C56" w:rsidP="00C63C56">
            <w:pPr>
              <w:ind w:firstLine="709"/>
              <w:jc w:val="center"/>
              <w:rPr>
                <w:b/>
                <w:bCs/>
                <w:color w:val="000000"/>
                <w:sz w:val="22"/>
                <w:szCs w:val="22"/>
              </w:rPr>
            </w:pPr>
            <w:r w:rsidRPr="00C63C56">
              <w:rPr>
                <w:b/>
                <w:bCs/>
                <w:color w:val="000000"/>
                <w:sz w:val="22"/>
                <w:szCs w:val="22"/>
              </w:rPr>
              <w:t>Источники тепловой энергии</w:t>
            </w:r>
          </w:p>
        </w:tc>
      </w:tr>
      <w:tr w:rsidR="00C63C56" w:rsidRPr="00C63C56" w14:paraId="71A555C5" w14:textId="77777777" w:rsidTr="00637627">
        <w:trPr>
          <w:trHeight w:val="281"/>
        </w:trPr>
        <w:tc>
          <w:tcPr>
            <w:tcW w:w="647" w:type="dxa"/>
            <w:shd w:val="clear" w:color="auto" w:fill="auto"/>
            <w:vAlign w:val="center"/>
            <w:hideMark/>
          </w:tcPr>
          <w:p w14:paraId="7DB81ED6" w14:textId="77777777" w:rsidR="00C63C56" w:rsidRPr="00C63C56" w:rsidRDefault="00C63C56" w:rsidP="00C63C56">
            <w:pPr>
              <w:ind w:firstLine="709"/>
              <w:jc w:val="center"/>
              <w:rPr>
                <w:color w:val="000000"/>
                <w:sz w:val="22"/>
                <w:szCs w:val="22"/>
              </w:rPr>
            </w:pPr>
            <w:r w:rsidRPr="00C63C56">
              <w:rPr>
                <w:color w:val="000000"/>
                <w:sz w:val="22"/>
                <w:szCs w:val="22"/>
              </w:rPr>
              <w:t>1</w:t>
            </w:r>
          </w:p>
        </w:tc>
        <w:tc>
          <w:tcPr>
            <w:tcW w:w="2065" w:type="dxa"/>
            <w:shd w:val="clear" w:color="auto" w:fill="auto"/>
            <w:vAlign w:val="center"/>
            <w:hideMark/>
          </w:tcPr>
          <w:p w14:paraId="1B8403C9" w14:textId="77777777" w:rsidR="00C63C56" w:rsidRPr="00C63C56" w:rsidRDefault="00C63C56" w:rsidP="00C63C56">
            <w:pPr>
              <w:ind w:firstLine="709"/>
              <w:jc w:val="center"/>
              <w:rPr>
                <w:color w:val="000000"/>
                <w:sz w:val="22"/>
                <w:szCs w:val="22"/>
              </w:rPr>
            </w:pPr>
            <w:r w:rsidRPr="00C63C56">
              <w:rPr>
                <w:color w:val="000000"/>
                <w:sz w:val="22"/>
                <w:szCs w:val="22"/>
              </w:rPr>
              <w:t>АО «Кузбассэнерго»</w:t>
            </w:r>
          </w:p>
        </w:tc>
        <w:tc>
          <w:tcPr>
            <w:tcW w:w="2603" w:type="dxa"/>
            <w:shd w:val="clear" w:color="auto" w:fill="auto"/>
            <w:vAlign w:val="center"/>
            <w:hideMark/>
          </w:tcPr>
          <w:p w14:paraId="3291FC3A" w14:textId="77777777" w:rsidR="00C63C56" w:rsidRPr="00C63C56" w:rsidRDefault="00C63C56" w:rsidP="00C63C56">
            <w:pPr>
              <w:ind w:firstLine="709"/>
              <w:jc w:val="center"/>
              <w:rPr>
                <w:color w:val="000000"/>
                <w:sz w:val="22"/>
                <w:szCs w:val="22"/>
              </w:rPr>
            </w:pPr>
            <w:r w:rsidRPr="00C63C56">
              <w:rPr>
                <w:color w:val="000000"/>
                <w:sz w:val="22"/>
                <w:szCs w:val="22"/>
              </w:rPr>
              <w:t>1</w:t>
            </w:r>
          </w:p>
        </w:tc>
        <w:tc>
          <w:tcPr>
            <w:tcW w:w="771" w:type="dxa"/>
            <w:vAlign w:val="center"/>
          </w:tcPr>
          <w:p w14:paraId="25861E7B" w14:textId="77777777" w:rsidR="00C63C56" w:rsidRPr="00C63C56" w:rsidRDefault="00C63C56" w:rsidP="00C63C56">
            <w:pPr>
              <w:ind w:firstLine="709"/>
              <w:jc w:val="center"/>
              <w:rPr>
                <w:color w:val="000000"/>
                <w:sz w:val="22"/>
                <w:szCs w:val="22"/>
              </w:rPr>
            </w:pPr>
            <w:r w:rsidRPr="00C63C56">
              <w:rPr>
                <w:color w:val="000000"/>
                <w:sz w:val="22"/>
                <w:szCs w:val="22"/>
              </w:rPr>
              <w:t>001</w:t>
            </w:r>
          </w:p>
        </w:tc>
        <w:tc>
          <w:tcPr>
            <w:tcW w:w="3260" w:type="dxa"/>
            <w:vAlign w:val="center"/>
          </w:tcPr>
          <w:p w14:paraId="254C0D42" w14:textId="77777777" w:rsidR="00C63C56" w:rsidRPr="00C63C56" w:rsidRDefault="00C63C56" w:rsidP="00C63C56">
            <w:pPr>
              <w:ind w:firstLine="709"/>
              <w:jc w:val="center"/>
              <w:rPr>
                <w:color w:val="000000"/>
                <w:sz w:val="22"/>
                <w:szCs w:val="22"/>
              </w:rPr>
            </w:pPr>
            <w:r w:rsidRPr="00C63C56">
              <w:rPr>
                <w:color w:val="000000"/>
                <w:sz w:val="22"/>
                <w:szCs w:val="22"/>
              </w:rPr>
              <w:t>Беловская ГРЭС</w:t>
            </w:r>
          </w:p>
        </w:tc>
      </w:tr>
      <w:tr w:rsidR="00C63C56" w:rsidRPr="00C63C56" w14:paraId="7317D39A" w14:textId="77777777" w:rsidTr="00637627">
        <w:trPr>
          <w:trHeight w:val="754"/>
        </w:trPr>
        <w:tc>
          <w:tcPr>
            <w:tcW w:w="647" w:type="dxa"/>
            <w:shd w:val="clear" w:color="auto" w:fill="auto"/>
            <w:vAlign w:val="center"/>
            <w:hideMark/>
          </w:tcPr>
          <w:p w14:paraId="6ED85AA1" w14:textId="77777777" w:rsidR="00C63C56" w:rsidRPr="00C63C56" w:rsidRDefault="00C63C56" w:rsidP="00C63C56">
            <w:pPr>
              <w:ind w:firstLine="709"/>
              <w:jc w:val="center"/>
              <w:rPr>
                <w:color w:val="000000"/>
                <w:sz w:val="22"/>
                <w:szCs w:val="22"/>
              </w:rPr>
            </w:pPr>
            <w:r w:rsidRPr="00C63C56">
              <w:rPr>
                <w:color w:val="000000"/>
                <w:sz w:val="22"/>
                <w:szCs w:val="22"/>
              </w:rPr>
              <w:t>2</w:t>
            </w:r>
          </w:p>
        </w:tc>
        <w:tc>
          <w:tcPr>
            <w:tcW w:w="2065" w:type="dxa"/>
            <w:shd w:val="clear" w:color="auto" w:fill="auto"/>
            <w:vAlign w:val="center"/>
            <w:hideMark/>
          </w:tcPr>
          <w:p w14:paraId="7D19BA43" w14:textId="77777777" w:rsidR="00C63C56" w:rsidRPr="00C63C56" w:rsidRDefault="00C63C56" w:rsidP="00C63C56">
            <w:pPr>
              <w:ind w:firstLine="709"/>
              <w:jc w:val="center"/>
              <w:rPr>
                <w:color w:val="000000"/>
                <w:sz w:val="22"/>
                <w:szCs w:val="22"/>
              </w:rPr>
            </w:pPr>
            <w:r w:rsidRPr="00C63C56">
              <w:rPr>
                <w:color w:val="000000"/>
                <w:sz w:val="22"/>
                <w:szCs w:val="22"/>
              </w:rPr>
              <w:t>ООО «Теплоэнергетик»</w:t>
            </w:r>
          </w:p>
        </w:tc>
        <w:tc>
          <w:tcPr>
            <w:tcW w:w="2603" w:type="dxa"/>
            <w:shd w:val="clear" w:color="auto" w:fill="auto"/>
            <w:vAlign w:val="center"/>
            <w:hideMark/>
          </w:tcPr>
          <w:p w14:paraId="5F0B8C35" w14:textId="77777777" w:rsidR="00C63C56" w:rsidRPr="00C63C56" w:rsidRDefault="00C63C56" w:rsidP="00C63C56">
            <w:pPr>
              <w:ind w:firstLine="1"/>
              <w:jc w:val="both"/>
              <w:rPr>
                <w:color w:val="000000"/>
                <w:sz w:val="22"/>
                <w:szCs w:val="22"/>
              </w:rPr>
            </w:pPr>
            <w:r w:rsidRPr="00C63C56">
              <w:rPr>
                <w:color w:val="000000"/>
                <w:sz w:val="22"/>
                <w:szCs w:val="22"/>
              </w:rPr>
              <w:t>2,3,4,5,6,8,9,10,12,13,14,</w:t>
            </w:r>
          </w:p>
          <w:p w14:paraId="590EAE6F" w14:textId="77777777" w:rsidR="00C63C56" w:rsidRPr="00C63C56" w:rsidRDefault="00C63C56" w:rsidP="00C63C56">
            <w:pPr>
              <w:ind w:firstLine="1"/>
              <w:jc w:val="both"/>
              <w:rPr>
                <w:color w:val="000000"/>
                <w:sz w:val="22"/>
                <w:szCs w:val="22"/>
              </w:rPr>
            </w:pPr>
            <w:r w:rsidRPr="00C63C56">
              <w:rPr>
                <w:color w:val="000000"/>
                <w:sz w:val="22"/>
                <w:szCs w:val="22"/>
              </w:rPr>
              <w:t>15,16,17, 18,19</w:t>
            </w:r>
          </w:p>
        </w:tc>
        <w:tc>
          <w:tcPr>
            <w:tcW w:w="771" w:type="dxa"/>
            <w:vAlign w:val="center"/>
          </w:tcPr>
          <w:p w14:paraId="2346C8B8" w14:textId="77777777" w:rsidR="00C63C56" w:rsidRPr="00C63C56" w:rsidRDefault="00C63C56" w:rsidP="00C63C56">
            <w:pPr>
              <w:ind w:firstLine="709"/>
              <w:jc w:val="center"/>
              <w:rPr>
                <w:color w:val="000000"/>
                <w:sz w:val="22"/>
                <w:szCs w:val="22"/>
              </w:rPr>
            </w:pPr>
            <w:r w:rsidRPr="00C63C56">
              <w:rPr>
                <w:color w:val="000000"/>
                <w:sz w:val="22"/>
                <w:szCs w:val="22"/>
              </w:rPr>
              <w:t>002</w:t>
            </w:r>
          </w:p>
        </w:tc>
        <w:tc>
          <w:tcPr>
            <w:tcW w:w="3260" w:type="dxa"/>
            <w:vAlign w:val="center"/>
          </w:tcPr>
          <w:p w14:paraId="6D8F0000" w14:textId="77777777" w:rsidR="00C63C56" w:rsidRPr="00C63C56" w:rsidRDefault="00C63C56" w:rsidP="00C63C56">
            <w:pPr>
              <w:ind w:firstLine="709"/>
              <w:jc w:val="both"/>
              <w:rPr>
                <w:color w:val="000000"/>
                <w:sz w:val="22"/>
                <w:szCs w:val="22"/>
              </w:rPr>
            </w:pPr>
            <w:r w:rsidRPr="00C63C56">
              <w:rPr>
                <w:color w:val="000000"/>
                <w:sz w:val="22"/>
                <w:szCs w:val="22"/>
              </w:rPr>
              <w:t>Котельные №№ 1,2,3,5, 6, 8, 10 (Беловская ГРЭС), 11, 33 квартала (Беловская ГРЭС), микрорайона «Ивушка», пос. Финский, МКУ «Сибирь-12,9» (Беловская ГРЭС),</w:t>
            </w:r>
          </w:p>
          <w:p w14:paraId="21FFF2F1" w14:textId="77777777" w:rsidR="00C63C56" w:rsidRPr="00C63C56" w:rsidRDefault="00C63C56" w:rsidP="00C63C56">
            <w:pPr>
              <w:ind w:firstLine="709"/>
              <w:jc w:val="both"/>
              <w:rPr>
                <w:color w:val="000000"/>
                <w:sz w:val="22"/>
                <w:szCs w:val="22"/>
              </w:rPr>
            </w:pPr>
            <w:r w:rsidRPr="00C63C56">
              <w:rPr>
                <w:color w:val="000000"/>
                <w:sz w:val="22"/>
                <w:szCs w:val="22"/>
              </w:rPr>
              <w:t xml:space="preserve"> пос. «8 Марта», микрорайона «Сосновый» (Беловская ГРЭС), котельная 30-го квартала (Беловская ГРЭС), котельная 34-го квартала (Беловская ГРЭС)</w:t>
            </w:r>
          </w:p>
        </w:tc>
      </w:tr>
      <w:tr w:rsidR="00C63C56" w:rsidRPr="00C63C56" w14:paraId="32E12D88" w14:textId="77777777" w:rsidTr="00637627">
        <w:trPr>
          <w:trHeight w:val="754"/>
        </w:trPr>
        <w:tc>
          <w:tcPr>
            <w:tcW w:w="647" w:type="dxa"/>
            <w:shd w:val="clear" w:color="auto" w:fill="auto"/>
            <w:vAlign w:val="center"/>
            <w:hideMark/>
          </w:tcPr>
          <w:p w14:paraId="741DA2CB" w14:textId="77777777" w:rsidR="00C63C56" w:rsidRPr="00C63C56" w:rsidRDefault="00C63C56" w:rsidP="00C63C56">
            <w:pPr>
              <w:ind w:firstLine="709"/>
              <w:jc w:val="center"/>
              <w:rPr>
                <w:color w:val="000000"/>
                <w:sz w:val="22"/>
                <w:szCs w:val="22"/>
              </w:rPr>
            </w:pPr>
            <w:r w:rsidRPr="00C63C56">
              <w:rPr>
                <w:color w:val="000000"/>
                <w:sz w:val="22"/>
                <w:szCs w:val="22"/>
              </w:rPr>
              <w:t>3</w:t>
            </w:r>
          </w:p>
        </w:tc>
        <w:tc>
          <w:tcPr>
            <w:tcW w:w="2065" w:type="dxa"/>
            <w:shd w:val="clear" w:color="auto" w:fill="auto"/>
            <w:vAlign w:val="center"/>
            <w:hideMark/>
          </w:tcPr>
          <w:p w14:paraId="2FFB3CA9" w14:textId="77777777" w:rsidR="00C63C56" w:rsidRPr="00C63C56" w:rsidRDefault="00C63C56" w:rsidP="00C63C56">
            <w:pPr>
              <w:ind w:firstLine="709"/>
              <w:jc w:val="center"/>
              <w:rPr>
                <w:color w:val="000000"/>
                <w:sz w:val="22"/>
                <w:szCs w:val="22"/>
              </w:rPr>
            </w:pPr>
            <w:r w:rsidRPr="00C63C56">
              <w:rPr>
                <w:color w:val="000000"/>
                <w:sz w:val="22"/>
                <w:szCs w:val="22"/>
              </w:rPr>
              <w:t>ООО «Энергокомпания»</w:t>
            </w:r>
          </w:p>
        </w:tc>
        <w:tc>
          <w:tcPr>
            <w:tcW w:w="2603" w:type="dxa"/>
            <w:shd w:val="clear" w:color="auto" w:fill="auto"/>
            <w:vAlign w:val="center"/>
            <w:hideMark/>
          </w:tcPr>
          <w:p w14:paraId="5452DD0F" w14:textId="77777777" w:rsidR="00C63C56" w:rsidRPr="00C63C56" w:rsidRDefault="00C63C56" w:rsidP="00C63C56">
            <w:pPr>
              <w:ind w:firstLine="709"/>
              <w:jc w:val="center"/>
              <w:rPr>
                <w:color w:val="000000"/>
                <w:sz w:val="22"/>
                <w:szCs w:val="22"/>
              </w:rPr>
            </w:pPr>
            <w:r w:rsidRPr="00C63C56">
              <w:rPr>
                <w:color w:val="000000"/>
                <w:sz w:val="22"/>
                <w:szCs w:val="22"/>
              </w:rPr>
              <w:t>20</w:t>
            </w:r>
          </w:p>
        </w:tc>
        <w:tc>
          <w:tcPr>
            <w:tcW w:w="771" w:type="dxa"/>
            <w:vAlign w:val="center"/>
          </w:tcPr>
          <w:p w14:paraId="09F77519" w14:textId="77777777" w:rsidR="00C63C56" w:rsidRPr="00C63C56" w:rsidRDefault="00C63C56" w:rsidP="00C63C56">
            <w:pPr>
              <w:ind w:firstLine="709"/>
              <w:jc w:val="center"/>
              <w:rPr>
                <w:color w:val="000000"/>
                <w:sz w:val="22"/>
                <w:szCs w:val="22"/>
              </w:rPr>
            </w:pPr>
            <w:r w:rsidRPr="00C63C56">
              <w:rPr>
                <w:color w:val="000000"/>
                <w:sz w:val="22"/>
                <w:szCs w:val="22"/>
              </w:rPr>
              <w:t>004</w:t>
            </w:r>
          </w:p>
        </w:tc>
        <w:tc>
          <w:tcPr>
            <w:tcW w:w="3260" w:type="dxa"/>
            <w:vAlign w:val="center"/>
          </w:tcPr>
          <w:p w14:paraId="75540217" w14:textId="77777777" w:rsidR="00C63C56" w:rsidRPr="00C63C56" w:rsidRDefault="00C63C56" w:rsidP="00C63C56">
            <w:pPr>
              <w:ind w:firstLine="709"/>
              <w:jc w:val="center"/>
              <w:rPr>
                <w:color w:val="000000"/>
                <w:sz w:val="22"/>
                <w:szCs w:val="22"/>
              </w:rPr>
            </w:pPr>
            <w:r w:rsidRPr="00C63C56">
              <w:rPr>
                <w:color w:val="000000"/>
                <w:sz w:val="22"/>
                <w:szCs w:val="22"/>
              </w:rPr>
              <w:t>ПСХ-2</w:t>
            </w:r>
          </w:p>
        </w:tc>
      </w:tr>
      <w:tr w:rsidR="00C63C56" w:rsidRPr="00C63C56" w14:paraId="725D5437" w14:textId="77777777" w:rsidTr="00637627">
        <w:trPr>
          <w:trHeight w:val="754"/>
        </w:trPr>
        <w:tc>
          <w:tcPr>
            <w:tcW w:w="647" w:type="dxa"/>
            <w:shd w:val="clear" w:color="auto" w:fill="auto"/>
            <w:vAlign w:val="center"/>
            <w:hideMark/>
          </w:tcPr>
          <w:p w14:paraId="039C99F2" w14:textId="77777777" w:rsidR="00C63C56" w:rsidRPr="00C63C56" w:rsidRDefault="00C63C56" w:rsidP="00C63C56">
            <w:pPr>
              <w:ind w:firstLine="709"/>
              <w:jc w:val="center"/>
              <w:rPr>
                <w:color w:val="000000"/>
                <w:sz w:val="22"/>
                <w:szCs w:val="22"/>
              </w:rPr>
            </w:pPr>
            <w:r w:rsidRPr="00C63C56">
              <w:rPr>
                <w:color w:val="000000"/>
                <w:sz w:val="22"/>
                <w:szCs w:val="22"/>
              </w:rPr>
              <w:t>4</w:t>
            </w:r>
          </w:p>
        </w:tc>
        <w:tc>
          <w:tcPr>
            <w:tcW w:w="2065" w:type="dxa"/>
            <w:shd w:val="clear" w:color="auto" w:fill="auto"/>
            <w:vAlign w:val="center"/>
            <w:hideMark/>
          </w:tcPr>
          <w:p w14:paraId="29CA7CBB" w14:textId="77777777" w:rsidR="00C63C56" w:rsidRPr="00C63C56" w:rsidRDefault="00C63C56" w:rsidP="00C63C56">
            <w:pPr>
              <w:ind w:firstLine="709"/>
              <w:jc w:val="center"/>
              <w:rPr>
                <w:color w:val="000000"/>
                <w:sz w:val="22"/>
                <w:szCs w:val="22"/>
              </w:rPr>
            </w:pPr>
            <w:r w:rsidRPr="00C63C56">
              <w:rPr>
                <w:color w:val="000000"/>
                <w:sz w:val="22"/>
                <w:szCs w:val="22"/>
              </w:rPr>
              <w:t>ООО «ТВК»</w:t>
            </w:r>
          </w:p>
        </w:tc>
        <w:tc>
          <w:tcPr>
            <w:tcW w:w="2603" w:type="dxa"/>
            <w:shd w:val="clear" w:color="auto" w:fill="auto"/>
            <w:vAlign w:val="center"/>
            <w:hideMark/>
          </w:tcPr>
          <w:p w14:paraId="581FE507" w14:textId="77777777" w:rsidR="00C63C56" w:rsidRPr="00C63C56" w:rsidRDefault="00C63C56" w:rsidP="00C63C56">
            <w:pPr>
              <w:ind w:firstLine="709"/>
              <w:jc w:val="center"/>
              <w:rPr>
                <w:color w:val="000000"/>
                <w:sz w:val="22"/>
                <w:szCs w:val="22"/>
              </w:rPr>
            </w:pPr>
            <w:r w:rsidRPr="00C63C56">
              <w:rPr>
                <w:color w:val="000000"/>
                <w:sz w:val="22"/>
                <w:szCs w:val="22"/>
              </w:rPr>
              <w:t>21</w:t>
            </w:r>
          </w:p>
        </w:tc>
        <w:tc>
          <w:tcPr>
            <w:tcW w:w="771" w:type="dxa"/>
            <w:vAlign w:val="center"/>
          </w:tcPr>
          <w:p w14:paraId="5AA2283D" w14:textId="77777777" w:rsidR="00C63C56" w:rsidRPr="00C63C56" w:rsidRDefault="00C63C56" w:rsidP="00C63C56">
            <w:pPr>
              <w:ind w:firstLine="709"/>
              <w:jc w:val="center"/>
              <w:rPr>
                <w:color w:val="000000"/>
                <w:sz w:val="22"/>
                <w:szCs w:val="22"/>
              </w:rPr>
            </w:pPr>
            <w:r w:rsidRPr="00C63C56">
              <w:rPr>
                <w:color w:val="000000"/>
                <w:sz w:val="22"/>
                <w:szCs w:val="22"/>
              </w:rPr>
              <w:t>005</w:t>
            </w:r>
          </w:p>
        </w:tc>
        <w:tc>
          <w:tcPr>
            <w:tcW w:w="3260" w:type="dxa"/>
            <w:vAlign w:val="center"/>
          </w:tcPr>
          <w:p w14:paraId="19EE9F2D" w14:textId="77777777" w:rsidR="00C63C56" w:rsidRPr="00C63C56" w:rsidRDefault="00C63C56" w:rsidP="00C63C56">
            <w:pPr>
              <w:ind w:firstLine="709"/>
              <w:jc w:val="center"/>
              <w:rPr>
                <w:color w:val="000000"/>
                <w:sz w:val="22"/>
                <w:szCs w:val="22"/>
              </w:rPr>
            </w:pPr>
            <w:r w:rsidRPr="00C63C56">
              <w:rPr>
                <w:color w:val="000000"/>
                <w:sz w:val="22"/>
                <w:szCs w:val="22"/>
              </w:rPr>
              <w:t>Котельная ООО «ТВК»</w:t>
            </w:r>
          </w:p>
        </w:tc>
      </w:tr>
    </w:tbl>
    <w:p w14:paraId="0174BE24" w14:textId="77777777" w:rsidR="00C63C56" w:rsidRPr="00C63C56" w:rsidRDefault="00C63C56" w:rsidP="00C63C56">
      <w:pPr>
        <w:keepNext/>
        <w:tabs>
          <w:tab w:val="left" w:pos="284"/>
        </w:tabs>
        <w:ind w:firstLine="709"/>
        <w:jc w:val="center"/>
        <w:outlineLvl w:val="0"/>
        <w:rPr>
          <w:b/>
          <w:bCs/>
          <w:snapToGrid w:val="0"/>
          <w:color w:val="000000"/>
          <w:kern w:val="32"/>
          <w:sz w:val="28"/>
          <w:szCs w:val="32"/>
          <w:lang w:eastAsia="en-US"/>
        </w:rPr>
      </w:pPr>
    </w:p>
    <w:p w14:paraId="76AF1DCD" w14:textId="77777777" w:rsidR="00C63C56" w:rsidRPr="00C63C56" w:rsidRDefault="00C63C56" w:rsidP="00C63C56">
      <w:pPr>
        <w:keepNext/>
        <w:numPr>
          <w:ilvl w:val="0"/>
          <w:numId w:val="126"/>
        </w:numPr>
        <w:tabs>
          <w:tab w:val="left" w:pos="284"/>
        </w:tabs>
        <w:ind w:left="0" w:firstLine="709"/>
        <w:jc w:val="center"/>
        <w:outlineLvl w:val="0"/>
        <w:rPr>
          <w:b/>
          <w:bCs/>
          <w:snapToGrid w:val="0"/>
          <w:color w:val="000000"/>
          <w:kern w:val="32"/>
          <w:sz w:val="28"/>
          <w:szCs w:val="32"/>
          <w:lang w:eastAsia="en-US"/>
        </w:rPr>
      </w:pPr>
      <w:r w:rsidRPr="00C63C56">
        <w:rPr>
          <w:b/>
          <w:bCs/>
          <w:snapToGrid w:val="0"/>
          <w:color w:val="000000"/>
          <w:kern w:val="32"/>
          <w:sz w:val="28"/>
          <w:szCs w:val="32"/>
          <w:lang w:eastAsia="en-US"/>
        </w:rPr>
        <w:t>Нормативно правовая база</w:t>
      </w:r>
    </w:p>
    <w:p w14:paraId="3717408E" w14:textId="77777777" w:rsidR="00C63C56" w:rsidRPr="00C63C56" w:rsidRDefault="00C63C56" w:rsidP="00C63C56">
      <w:pPr>
        <w:tabs>
          <w:tab w:val="left" w:pos="1134"/>
          <w:tab w:val="left" w:pos="9900"/>
        </w:tabs>
        <w:ind w:left="709" w:firstLine="709"/>
        <w:jc w:val="both"/>
        <w:rPr>
          <w:snapToGrid w:val="0"/>
          <w:color w:val="000000"/>
          <w:sz w:val="28"/>
          <w:szCs w:val="28"/>
        </w:rPr>
      </w:pPr>
      <w:r w:rsidRPr="00C63C56">
        <w:rPr>
          <w:snapToGrid w:val="0"/>
          <w:color w:val="000000"/>
          <w:sz w:val="28"/>
          <w:szCs w:val="28"/>
        </w:rPr>
        <w:t>Гражданский кодекс Российской Федерации.</w:t>
      </w:r>
    </w:p>
    <w:p w14:paraId="12144900" w14:textId="77777777" w:rsidR="00C63C56" w:rsidRPr="00C63C56" w:rsidRDefault="00C63C56" w:rsidP="00C63C56">
      <w:pPr>
        <w:tabs>
          <w:tab w:val="left" w:pos="1134"/>
          <w:tab w:val="left" w:pos="9900"/>
        </w:tabs>
        <w:ind w:left="709" w:firstLine="709"/>
        <w:jc w:val="both"/>
        <w:rPr>
          <w:snapToGrid w:val="0"/>
          <w:color w:val="000000"/>
          <w:sz w:val="28"/>
          <w:szCs w:val="28"/>
        </w:rPr>
      </w:pPr>
      <w:r w:rsidRPr="00C63C56">
        <w:rPr>
          <w:snapToGrid w:val="0"/>
          <w:color w:val="000000"/>
          <w:sz w:val="28"/>
          <w:szCs w:val="28"/>
        </w:rPr>
        <w:t>Налоговый кодекс Российской Федерации.</w:t>
      </w:r>
    </w:p>
    <w:p w14:paraId="2F414E6E" w14:textId="77777777" w:rsidR="00C63C56" w:rsidRPr="00C63C56" w:rsidRDefault="00C63C56" w:rsidP="00C63C56">
      <w:pPr>
        <w:tabs>
          <w:tab w:val="left" w:pos="1134"/>
          <w:tab w:val="left" w:pos="9900"/>
        </w:tabs>
        <w:ind w:left="709" w:firstLine="709"/>
        <w:jc w:val="both"/>
        <w:rPr>
          <w:snapToGrid w:val="0"/>
          <w:color w:val="000000"/>
          <w:sz w:val="28"/>
          <w:szCs w:val="28"/>
        </w:rPr>
      </w:pPr>
      <w:r w:rsidRPr="00C63C56">
        <w:rPr>
          <w:snapToGrid w:val="0"/>
          <w:color w:val="000000"/>
          <w:sz w:val="28"/>
          <w:szCs w:val="28"/>
        </w:rPr>
        <w:t>Трудовой Кодекс Российской Федерации.</w:t>
      </w:r>
    </w:p>
    <w:p w14:paraId="776AAC19" w14:textId="77777777" w:rsidR="00C63C56" w:rsidRPr="00C63C56" w:rsidRDefault="00C63C56" w:rsidP="00C63C56">
      <w:pPr>
        <w:tabs>
          <w:tab w:val="left" w:pos="1134"/>
          <w:tab w:val="left" w:pos="9900"/>
        </w:tabs>
        <w:ind w:firstLine="709"/>
        <w:jc w:val="both"/>
        <w:rPr>
          <w:snapToGrid w:val="0"/>
          <w:color w:val="000000"/>
          <w:sz w:val="28"/>
          <w:szCs w:val="28"/>
        </w:rPr>
      </w:pPr>
      <w:r w:rsidRPr="00C63C56">
        <w:rPr>
          <w:snapToGrid w:val="0"/>
          <w:color w:val="000000"/>
          <w:sz w:val="28"/>
          <w:szCs w:val="28"/>
        </w:rPr>
        <w:t>Федеральный Закон от 17.08.1995 № 147-ФЗ «О естественных монополиях».</w:t>
      </w:r>
    </w:p>
    <w:p w14:paraId="525928A0" w14:textId="77777777" w:rsidR="00C63C56" w:rsidRPr="00C63C56" w:rsidRDefault="00C63C56" w:rsidP="00C63C56">
      <w:pPr>
        <w:tabs>
          <w:tab w:val="left" w:pos="1134"/>
          <w:tab w:val="left" w:pos="9900"/>
        </w:tabs>
        <w:ind w:left="709" w:firstLine="709"/>
        <w:jc w:val="both"/>
        <w:rPr>
          <w:snapToGrid w:val="0"/>
          <w:color w:val="000000"/>
          <w:sz w:val="28"/>
          <w:szCs w:val="28"/>
        </w:rPr>
      </w:pPr>
      <w:r w:rsidRPr="00C63C56">
        <w:rPr>
          <w:snapToGrid w:val="0"/>
          <w:color w:val="000000"/>
          <w:sz w:val="28"/>
          <w:szCs w:val="28"/>
        </w:rPr>
        <w:t>Федеральный закон от 27.07.2010 № 190-ФЗ «О теплоснабжении».</w:t>
      </w:r>
    </w:p>
    <w:p w14:paraId="4178718B" w14:textId="77777777" w:rsidR="00C63C56" w:rsidRPr="00C63C56" w:rsidRDefault="00C63C56" w:rsidP="00C63C56">
      <w:pPr>
        <w:tabs>
          <w:tab w:val="left" w:pos="1134"/>
          <w:tab w:val="left" w:pos="9900"/>
        </w:tabs>
        <w:ind w:firstLine="709"/>
        <w:jc w:val="both"/>
        <w:rPr>
          <w:snapToGrid w:val="0"/>
          <w:color w:val="000000"/>
          <w:sz w:val="28"/>
          <w:szCs w:val="28"/>
        </w:rPr>
      </w:pPr>
      <w:r w:rsidRPr="00C63C56">
        <w:rPr>
          <w:snapToGrid w:val="0"/>
          <w:color w:val="000000"/>
          <w:sz w:val="28"/>
          <w:szCs w:val="28"/>
        </w:rPr>
        <w:t xml:space="preserve">          Постановление Правительства Российской Федерации от 22.10.2012 № 1075 «О ценообразовании в сфере теплоснабжения».</w:t>
      </w:r>
    </w:p>
    <w:p w14:paraId="44A8BF28" w14:textId="77777777" w:rsidR="00C63C56" w:rsidRPr="00C63C56" w:rsidRDefault="00C63C56" w:rsidP="00C63C56">
      <w:pPr>
        <w:tabs>
          <w:tab w:val="left" w:pos="1134"/>
          <w:tab w:val="left" w:pos="9900"/>
        </w:tabs>
        <w:ind w:firstLine="709"/>
        <w:jc w:val="both"/>
        <w:rPr>
          <w:snapToGrid w:val="0"/>
          <w:color w:val="000000"/>
          <w:sz w:val="28"/>
          <w:szCs w:val="28"/>
        </w:rPr>
      </w:pPr>
      <w:r w:rsidRPr="00C63C56">
        <w:rPr>
          <w:snapToGrid w:val="0"/>
          <w:color w:val="000000"/>
          <w:sz w:val="28"/>
          <w:szCs w:val="28"/>
        </w:rPr>
        <w:t>Постановление Правительства Российской Федерации от 15.12.2017 № 1562 «Об определении в ценовых зонах теплоснабжения предельного уровня цены на тепловую энергию (мощность), включая индексацию предельного уровня цены на тепловую энергию (мощность), и технико-экономических параметров работы котельных и тепловых сетей, используемых для расчета предельного уровня цены на тепловую энергию (мощность)» (с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 1562)</w:t>
      </w:r>
      <w:r w:rsidRPr="00C63C56">
        <w:rPr>
          <w:b/>
          <w:bCs/>
          <w:snapToGrid w:val="0"/>
          <w:color w:val="000000"/>
          <w:sz w:val="28"/>
          <w:szCs w:val="28"/>
        </w:rPr>
        <w:t xml:space="preserve"> </w:t>
      </w:r>
      <w:r w:rsidRPr="00C63C56">
        <w:rPr>
          <w:bCs/>
          <w:snapToGrid w:val="0"/>
          <w:color w:val="000000"/>
          <w:sz w:val="28"/>
          <w:szCs w:val="28"/>
        </w:rPr>
        <w:t>(ред. от 03.11.2022)</w:t>
      </w:r>
      <w:r w:rsidRPr="00C63C56">
        <w:rPr>
          <w:snapToGrid w:val="0"/>
          <w:color w:val="000000"/>
          <w:sz w:val="28"/>
          <w:szCs w:val="28"/>
        </w:rPr>
        <w:t>, (далее – Постановление № 1562 и Правила № 1562).</w:t>
      </w:r>
    </w:p>
    <w:p w14:paraId="18BA3D52" w14:textId="77777777" w:rsidR="00C63C56" w:rsidRPr="00C63C56" w:rsidRDefault="00C63C56" w:rsidP="00C63C56">
      <w:pPr>
        <w:tabs>
          <w:tab w:val="left" w:pos="1134"/>
          <w:tab w:val="left" w:pos="9900"/>
        </w:tabs>
        <w:ind w:firstLine="709"/>
        <w:jc w:val="both"/>
        <w:rPr>
          <w:snapToGrid w:val="0"/>
          <w:color w:val="000000"/>
          <w:sz w:val="28"/>
          <w:szCs w:val="28"/>
        </w:rPr>
      </w:pPr>
      <w:r w:rsidRPr="00C63C56">
        <w:rPr>
          <w:snapToGrid w:val="0"/>
          <w:color w:val="000000"/>
          <w:sz w:val="28"/>
          <w:szCs w:val="28"/>
        </w:rPr>
        <w:t>Распоряжение Правительства Российской Федерации от 05.08.2021 № 2165-р «Об отнесении муниципального образования «Беловский городской округ Кемеровской области – Кузбасса» к ценовой зоне теплоснабжения».</w:t>
      </w:r>
    </w:p>
    <w:p w14:paraId="3BCF39D2" w14:textId="77777777" w:rsidR="00C63C56" w:rsidRPr="00C63C56" w:rsidRDefault="00C63C56" w:rsidP="00C63C56">
      <w:pPr>
        <w:tabs>
          <w:tab w:val="left" w:pos="1134"/>
        </w:tabs>
        <w:ind w:firstLine="709"/>
        <w:jc w:val="both"/>
        <w:rPr>
          <w:snapToGrid w:val="0"/>
          <w:color w:val="000000"/>
          <w:sz w:val="28"/>
          <w:szCs w:val="28"/>
        </w:rPr>
      </w:pPr>
      <w:r w:rsidRPr="00C63C56">
        <w:rPr>
          <w:snapToGrid w:val="0"/>
          <w:color w:val="000000"/>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17EA0EA0" w14:textId="77777777" w:rsidR="00C63C56" w:rsidRPr="00C63C56" w:rsidRDefault="00C63C56" w:rsidP="00C63C56">
      <w:pPr>
        <w:tabs>
          <w:tab w:val="left" w:pos="1134"/>
        </w:tabs>
        <w:ind w:firstLine="709"/>
        <w:jc w:val="both"/>
        <w:rPr>
          <w:snapToGrid w:val="0"/>
          <w:color w:val="000000"/>
          <w:sz w:val="28"/>
          <w:szCs w:val="28"/>
        </w:rPr>
      </w:pPr>
      <w:r w:rsidRPr="00C63C56">
        <w:rPr>
          <w:snapToGrid w:val="0"/>
          <w:color w:val="000000"/>
          <w:sz w:val="28"/>
          <w:szCs w:val="28"/>
        </w:rPr>
        <w:t>Постановление РЭК Кузбасса от 14.11.2023 № 274 «Об утверждении индикативных предельных уровней цен на тепловую энергию (мощность) для ценовой зоны теплоснабжения муниципальное образование Беловский городской округ Кемеровской области - Кузбасса на 2024».</w:t>
      </w:r>
    </w:p>
    <w:p w14:paraId="093FC1BB" w14:textId="77777777" w:rsidR="00C63C56" w:rsidRPr="00C63C56" w:rsidRDefault="00C63C56" w:rsidP="00C63C56">
      <w:pPr>
        <w:tabs>
          <w:tab w:val="left" w:pos="1134"/>
        </w:tabs>
        <w:ind w:firstLine="709"/>
        <w:jc w:val="both"/>
        <w:rPr>
          <w:snapToGrid w:val="0"/>
          <w:color w:val="000000"/>
          <w:sz w:val="28"/>
          <w:szCs w:val="28"/>
        </w:rPr>
      </w:pPr>
      <w:r w:rsidRPr="00C63C56">
        <w:rPr>
          <w:snapToGrid w:val="0"/>
          <w:color w:val="000000"/>
          <w:sz w:val="28"/>
          <w:szCs w:val="28"/>
        </w:rPr>
        <w:t>Постановление РЭК Кузбасса от 14.11.2023 № 275 «Об утверждении предельных уровней цен на тепловую энергию (мощность) для ценовой зоны теплоснабжения муниципальное образование Беловский городской округ Кемеровской области - Кузбасса на 2024 год».</w:t>
      </w:r>
    </w:p>
    <w:p w14:paraId="6DF7DFD9" w14:textId="77777777" w:rsidR="00C63C56" w:rsidRPr="00C63C56" w:rsidRDefault="00C63C56" w:rsidP="00C63C56">
      <w:pPr>
        <w:tabs>
          <w:tab w:val="left" w:pos="1134"/>
        </w:tabs>
        <w:ind w:firstLine="709"/>
        <w:jc w:val="both"/>
        <w:rPr>
          <w:snapToGrid w:val="0"/>
          <w:color w:val="000000"/>
          <w:sz w:val="28"/>
          <w:szCs w:val="28"/>
        </w:rPr>
      </w:pPr>
      <w:r w:rsidRPr="00C63C56">
        <w:rPr>
          <w:snapToGrid w:val="0"/>
          <w:color w:val="00000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59537B85" w14:textId="77777777" w:rsidR="00C63C56" w:rsidRPr="00C63C56" w:rsidRDefault="00C63C56" w:rsidP="00C63C56">
      <w:pPr>
        <w:tabs>
          <w:tab w:val="left" w:pos="851"/>
          <w:tab w:val="left" w:pos="1134"/>
        </w:tabs>
        <w:ind w:firstLine="709"/>
        <w:jc w:val="both"/>
        <w:rPr>
          <w:snapToGrid w:val="0"/>
          <w:color w:val="000000"/>
          <w:szCs w:val="28"/>
        </w:rPr>
      </w:pPr>
      <w:r w:rsidRPr="00C63C56">
        <w:rPr>
          <w:snapToGrid w:val="0"/>
          <w:color w:val="000000"/>
          <w:sz w:val="28"/>
          <w:szCs w:val="28"/>
        </w:rPr>
        <w:t>Вся нормативно – методическая основа используется в редакции, действующей на момент проведения экспертизы.</w:t>
      </w:r>
    </w:p>
    <w:p w14:paraId="72B68889" w14:textId="77777777" w:rsidR="00C63C56" w:rsidRPr="00C63C56" w:rsidRDefault="00C63C56" w:rsidP="00C63C56">
      <w:pPr>
        <w:ind w:firstLine="709"/>
        <w:jc w:val="center"/>
        <w:rPr>
          <w:b/>
          <w:snapToGrid w:val="0"/>
          <w:color w:val="000000"/>
          <w:sz w:val="28"/>
          <w:szCs w:val="28"/>
        </w:rPr>
      </w:pPr>
    </w:p>
    <w:p w14:paraId="5FA0ED33" w14:textId="77777777" w:rsidR="00C63C56" w:rsidRPr="00C63C56" w:rsidRDefault="00C63C56" w:rsidP="00C63C56">
      <w:pPr>
        <w:keepNext/>
        <w:tabs>
          <w:tab w:val="left" w:pos="284"/>
        </w:tabs>
        <w:ind w:firstLine="709"/>
        <w:jc w:val="center"/>
        <w:outlineLvl w:val="0"/>
        <w:rPr>
          <w:b/>
          <w:bCs/>
          <w:snapToGrid w:val="0"/>
          <w:color w:val="000000"/>
          <w:kern w:val="32"/>
          <w:sz w:val="28"/>
          <w:szCs w:val="32"/>
          <w:lang w:eastAsia="en-US"/>
        </w:rPr>
      </w:pPr>
      <w:r w:rsidRPr="00C63C56">
        <w:rPr>
          <w:b/>
          <w:bCs/>
          <w:snapToGrid w:val="0"/>
          <w:color w:val="000000"/>
          <w:kern w:val="32"/>
          <w:sz w:val="28"/>
          <w:szCs w:val="32"/>
          <w:lang w:eastAsia="en-US"/>
        </w:rPr>
        <w:t>Предельные уровни цен на тепловую энергию (мощность) в ценовой зоне теплоснабжения.</w:t>
      </w:r>
    </w:p>
    <w:p w14:paraId="3BB89A10" w14:textId="77777777" w:rsidR="00C63C56" w:rsidRPr="00C63C56" w:rsidRDefault="00C63C56" w:rsidP="00C63C56">
      <w:pPr>
        <w:ind w:firstLine="709"/>
        <w:jc w:val="both"/>
        <w:rPr>
          <w:snapToGrid w:val="0"/>
          <w:color w:val="000000"/>
          <w:sz w:val="28"/>
          <w:szCs w:val="28"/>
        </w:rPr>
      </w:pPr>
    </w:p>
    <w:p w14:paraId="33FB3E2A" w14:textId="77777777" w:rsidR="00C63C56" w:rsidRPr="00C63C56" w:rsidRDefault="00C63C56" w:rsidP="00C63C56">
      <w:pPr>
        <w:ind w:firstLine="709"/>
        <w:jc w:val="both"/>
        <w:rPr>
          <w:snapToGrid w:val="0"/>
          <w:color w:val="000000"/>
          <w:sz w:val="28"/>
          <w:szCs w:val="28"/>
        </w:rPr>
      </w:pPr>
      <w:r w:rsidRPr="00C63C56">
        <w:rPr>
          <w:snapToGrid w:val="0"/>
          <w:color w:val="000000"/>
          <w:sz w:val="28"/>
          <w:szCs w:val="28"/>
        </w:rPr>
        <w:t xml:space="preserve">В соответствии с пунктом 1 статьи 23.6 Федерального закона </w:t>
      </w:r>
      <w:r w:rsidRPr="00C63C56">
        <w:rPr>
          <w:snapToGrid w:val="0"/>
          <w:color w:val="000000"/>
          <w:sz w:val="28"/>
          <w:szCs w:val="28"/>
        </w:rPr>
        <w:br/>
        <w:t xml:space="preserve">от 27.07.2010 № 190-ФЗ «О теплоснабжении», пунктом 3 Правил определения в ценовых зонах теплоснабжения предельного уровня цены </w:t>
      </w:r>
      <w:r w:rsidRPr="00C63C56">
        <w:rPr>
          <w:snapToGrid w:val="0"/>
          <w:color w:val="000000"/>
          <w:sz w:val="28"/>
          <w:szCs w:val="28"/>
        </w:rPr>
        <w:br/>
        <w:t>на тепловую энергию (мощность), утвержденных постановлением Правительства РФ от 15.12.2017 № 1562 «Об определении в ценовых зонах теплоснабжения предельного уровня цены на тепловую энергию (мощность), включая индексацию предельного уровня цены на тепловую энергию (мощность), и технико-экономических параметров работы котельных и тепловых сетей, используемых для расчета предельного уровня цены на тепловую энергию (мощность)» (вместе с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(далее Правила), предельный уровень цен на тепловую энергию (мощность) определяется и утверждается органом исполнительной власти субъекта Российской Федерации в области государственного регулирования цен (тарифов) для каждой системы теплоснабжения.</w:t>
      </w:r>
    </w:p>
    <w:p w14:paraId="488CAFBE" w14:textId="77777777" w:rsidR="00C63C56" w:rsidRPr="00C63C56" w:rsidRDefault="00C63C56" w:rsidP="00C63C56">
      <w:pPr>
        <w:ind w:firstLine="709"/>
        <w:jc w:val="both"/>
        <w:rPr>
          <w:bCs/>
          <w:color w:val="000000"/>
          <w:sz w:val="28"/>
          <w:szCs w:val="28"/>
        </w:rPr>
      </w:pPr>
      <w:r w:rsidRPr="00C63C56">
        <w:rPr>
          <w:bCs/>
          <w:color w:val="000000"/>
          <w:sz w:val="28"/>
          <w:szCs w:val="28"/>
        </w:rPr>
        <w:t>Индикативный предельный уровень цены на тепловую энергию (мощность), рассчитанный в соответствии с частью 1 статьи 23.6 Федерального закона от 27.07.2010 № 190-ФЗ «О теплоснабжении» и постановлением Правительства № 1562 (ред. от 17.10.2024), а также сведения о параметрах, использованных при расчете индикативного предельного уровня цены на тепловую энергию (мощность) (индикативная цена) в разрезе установленных предельных тарифов отражены в приложениях № № 1 - 4 к настоящему экспертному заключению.</w:t>
      </w:r>
    </w:p>
    <w:p w14:paraId="583EE7BC" w14:textId="77777777" w:rsidR="00C63C56" w:rsidRPr="00C63C56" w:rsidRDefault="00C63C56" w:rsidP="00C63C56">
      <w:pPr>
        <w:autoSpaceDE w:val="0"/>
        <w:autoSpaceDN w:val="0"/>
        <w:adjustRightInd w:val="0"/>
        <w:ind w:firstLine="709"/>
        <w:jc w:val="both"/>
        <w:rPr>
          <w:color w:val="000000"/>
          <w:sz w:val="28"/>
          <w:szCs w:val="28"/>
        </w:rPr>
      </w:pPr>
      <w:r w:rsidRPr="00C63C56">
        <w:rPr>
          <w:color w:val="000000"/>
          <w:sz w:val="28"/>
          <w:szCs w:val="28"/>
        </w:rPr>
        <w:t>Согласно п.10 постановления Правительства № 1562 предельный уровень цены на тепловую энергию (мощность) на i-й расчетный период регулирования (</w:t>
      </w:r>
      <w:proofErr w:type="spellStart"/>
      <w:r w:rsidRPr="00C63C56">
        <w:rPr>
          <w:color w:val="000000"/>
          <w:sz w:val="28"/>
          <w:szCs w:val="28"/>
        </w:rPr>
        <w:t>Ц</w:t>
      </w:r>
      <w:r w:rsidRPr="00C63C56">
        <w:rPr>
          <w:color w:val="000000"/>
          <w:sz w:val="28"/>
          <w:szCs w:val="28"/>
          <w:vertAlign w:val="subscript"/>
        </w:rPr>
        <w:t>i</w:t>
      </w:r>
      <w:proofErr w:type="spellEnd"/>
      <w:r w:rsidRPr="00C63C56">
        <w:rPr>
          <w:color w:val="000000"/>
          <w:sz w:val="28"/>
          <w:szCs w:val="28"/>
        </w:rPr>
        <w:t xml:space="preserve">, рублей/Гкал), рассчитываемый ежегодно в отношении систем теплоснабжения, в которых преобладает газ, и в случаях, установленных </w:t>
      </w:r>
      <w:hyperlink r:id="rId68" w:history="1">
        <w:r w:rsidRPr="00C63C56">
          <w:rPr>
            <w:color w:val="000000"/>
            <w:sz w:val="28"/>
            <w:szCs w:val="28"/>
          </w:rPr>
          <w:t>пунктами 9(5)</w:t>
        </w:r>
      </w:hyperlink>
      <w:r w:rsidRPr="00C63C56">
        <w:rPr>
          <w:color w:val="000000"/>
          <w:sz w:val="28"/>
          <w:szCs w:val="28"/>
        </w:rPr>
        <w:t xml:space="preserve"> и </w:t>
      </w:r>
      <w:hyperlink r:id="rId69" w:history="1">
        <w:r w:rsidRPr="00C63C56">
          <w:rPr>
            <w:color w:val="000000"/>
            <w:sz w:val="28"/>
            <w:szCs w:val="28"/>
          </w:rPr>
          <w:t>9(6)</w:t>
        </w:r>
      </w:hyperlink>
      <w:r w:rsidRPr="00C63C56">
        <w:rPr>
          <w:color w:val="000000"/>
          <w:sz w:val="28"/>
          <w:szCs w:val="28"/>
        </w:rPr>
        <w:t xml:space="preserve"> Правил, определяется по формуле 1:</w:t>
      </w:r>
    </w:p>
    <w:p w14:paraId="004CFDBA" w14:textId="77777777" w:rsidR="00C63C56" w:rsidRPr="00C63C56" w:rsidRDefault="00C63C56" w:rsidP="00C63C56">
      <w:pPr>
        <w:autoSpaceDE w:val="0"/>
        <w:autoSpaceDN w:val="0"/>
        <w:adjustRightInd w:val="0"/>
        <w:ind w:firstLine="709"/>
        <w:jc w:val="center"/>
        <w:rPr>
          <w:color w:val="000000"/>
          <w:sz w:val="28"/>
          <w:szCs w:val="28"/>
        </w:rPr>
      </w:pPr>
      <w:proofErr w:type="spellStart"/>
      <w:r w:rsidRPr="00C63C56">
        <w:rPr>
          <w:color w:val="000000"/>
          <w:sz w:val="28"/>
          <w:szCs w:val="28"/>
        </w:rPr>
        <w:t>Ц</w:t>
      </w:r>
      <w:r w:rsidRPr="00C63C56">
        <w:rPr>
          <w:color w:val="000000"/>
          <w:sz w:val="28"/>
          <w:szCs w:val="28"/>
          <w:vertAlign w:val="subscript"/>
        </w:rPr>
        <w:t>i</w:t>
      </w:r>
      <w:proofErr w:type="spellEnd"/>
      <w:r w:rsidRPr="00C63C56">
        <w:rPr>
          <w:color w:val="000000"/>
          <w:sz w:val="28"/>
          <w:szCs w:val="28"/>
        </w:rPr>
        <w:t xml:space="preserve"> = </w:t>
      </w:r>
      <w:proofErr w:type="spellStart"/>
      <w:r w:rsidRPr="00C63C56">
        <w:rPr>
          <w:color w:val="000000"/>
          <w:sz w:val="28"/>
          <w:szCs w:val="28"/>
        </w:rPr>
        <w:t>РТ</w:t>
      </w:r>
      <w:r w:rsidRPr="00C63C56">
        <w:rPr>
          <w:color w:val="000000"/>
          <w:sz w:val="28"/>
          <w:szCs w:val="28"/>
          <w:vertAlign w:val="subscript"/>
        </w:rPr>
        <w:t>i</w:t>
      </w:r>
      <w:proofErr w:type="spellEnd"/>
      <w:r w:rsidRPr="00C63C56">
        <w:rPr>
          <w:color w:val="000000"/>
          <w:sz w:val="28"/>
          <w:szCs w:val="28"/>
        </w:rPr>
        <w:t xml:space="preserve"> + </w:t>
      </w:r>
      <w:proofErr w:type="spellStart"/>
      <w:r w:rsidRPr="00C63C56">
        <w:rPr>
          <w:color w:val="000000"/>
          <w:sz w:val="28"/>
          <w:szCs w:val="28"/>
        </w:rPr>
        <w:t>КР</w:t>
      </w:r>
      <w:r w:rsidRPr="00C63C56">
        <w:rPr>
          <w:color w:val="000000"/>
          <w:sz w:val="28"/>
          <w:szCs w:val="28"/>
          <w:vertAlign w:val="subscript"/>
        </w:rPr>
        <w:t>i</w:t>
      </w:r>
      <w:proofErr w:type="spellEnd"/>
      <w:r w:rsidRPr="00C63C56">
        <w:rPr>
          <w:color w:val="000000"/>
          <w:sz w:val="28"/>
          <w:szCs w:val="28"/>
        </w:rPr>
        <w:t xml:space="preserve"> + </w:t>
      </w:r>
      <w:proofErr w:type="spellStart"/>
      <w:r w:rsidRPr="00C63C56">
        <w:rPr>
          <w:color w:val="000000"/>
          <w:sz w:val="28"/>
          <w:szCs w:val="28"/>
        </w:rPr>
        <w:t>Н</w:t>
      </w:r>
      <w:r w:rsidRPr="00C63C56">
        <w:rPr>
          <w:color w:val="000000"/>
          <w:sz w:val="28"/>
          <w:szCs w:val="28"/>
          <w:vertAlign w:val="subscript"/>
        </w:rPr>
        <w:t>i</w:t>
      </w:r>
      <w:proofErr w:type="spellEnd"/>
      <w:r w:rsidRPr="00C63C56">
        <w:rPr>
          <w:color w:val="000000"/>
          <w:sz w:val="28"/>
          <w:szCs w:val="28"/>
        </w:rPr>
        <w:t xml:space="preserve"> + </w:t>
      </w:r>
      <w:proofErr w:type="spellStart"/>
      <w:r w:rsidRPr="00C63C56">
        <w:rPr>
          <w:color w:val="000000"/>
          <w:sz w:val="28"/>
          <w:szCs w:val="28"/>
        </w:rPr>
        <w:t>ПР</w:t>
      </w:r>
      <w:r w:rsidRPr="00C63C56">
        <w:rPr>
          <w:color w:val="000000"/>
          <w:sz w:val="28"/>
          <w:szCs w:val="28"/>
          <w:vertAlign w:val="subscript"/>
        </w:rPr>
        <w:t>i</w:t>
      </w:r>
      <w:proofErr w:type="spellEnd"/>
      <w:r w:rsidRPr="00C63C56">
        <w:rPr>
          <w:color w:val="000000"/>
          <w:sz w:val="28"/>
          <w:szCs w:val="28"/>
        </w:rPr>
        <w:t xml:space="preserve"> + </w:t>
      </w:r>
      <w:proofErr w:type="spellStart"/>
      <w:r w:rsidRPr="00C63C56">
        <w:rPr>
          <w:color w:val="000000"/>
          <w:sz w:val="28"/>
          <w:szCs w:val="28"/>
        </w:rPr>
        <w:t>РД</w:t>
      </w:r>
      <w:r w:rsidRPr="00C63C56">
        <w:rPr>
          <w:color w:val="000000"/>
          <w:sz w:val="28"/>
          <w:szCs w:val="28"/>
          <w:vertAlign w:val="subscript"/>
        </w:rPr>
        <w:t>i</w:t>
      </w:r>
      <w:proofErr w:type="spellEnd"/>
      <w:r w:rsidRPr="00C63C56">
        <w:rPr>
          <w:color w:val="000000"/>
          <w:sz w:val="28"/>
          <w:szCs w:val="28"/>
        </w:rPr>
        <w:t xml:space="preserve"> + ∆В</w:t>
      </w:r>
      <w:proofErr w:type="spellStart"/>
      <w:r w:rsidRPr="00C63C56">
        <w:rPr>
          <w:color w:val="000000"/>
          <w:sz w:val="28"/>
          <w:szCs w:val="28"/>
          <w:vertAlign w:val="subscript"/>
          <w:lang w:val="en-US"/>
        </w:rPr>
        <w:t>i</w:t>
      </w:r>
      <w:proofErr w:type="spellEnd"/>
      <w:r w:rsidRPr="00C63C56">
        <w:rPr>
          <w:color w:val="000000"/>
          <w:sz w:val="28"/>
          <w:szCs w:val="28"/>
        </w:rPr>
        <w:t>,</w:t>
      </w:r>
    </w:p>
    <w:p w14:paraId="24AE87A9" w14:textId="77777777" w:rsidR="00C63C56" w:rsidRPr="00C63C56" w:rsidRDefault="00C63C56" w:rsidP="00C63C56">
      <w:pPr>
        <w:autoSpaceDE w:val="0"/>
        <w:autoSpaceDN w:val="0"/>
        <w:adjustRightInd w:val="0"/>
        <w:ind w:firstLine="709"/>
        <w:jc w:val="both"/>
        <w:rPr>
          <w:color w:val="000000"/>
          <w:sz w:val="28"/>
          <w:szCs w:val="28"/>
        </w:rPr>
      </w:pPr>
      <w:r w:rsidRPr="00C63C56">
        <w:rPr>
          <w:color w:val="000000"/>
          <w:sz w:val="28"/>
          <w:szCs w:val="28"/>
        </w:rPr>
        <w:t>где:</w:t>
      </w:r>
    </w:p>
    <w:p w14:paraId="569735FC" w14:textId="77777777" w:rsidR="00C63C56" w:rsidRPr="00C63C56" w:rsidRDefault="00C63C56" w:rsidP="00C63C56">
      <w:pPr>
        <w:autoSpaceDE w:val="0"/>
        <w:autoSpaceDN w:val="0"/>
        <w:adjustRightInd w:val="0"/>
        <w:spacing w:before="280"/>
        <w:ind w:firstLine="709"/>
        <w:jc w:val="both"/>
        <w:rPr>
          <w:color w:val="000000"/>
          <w:sz w:val="28"/>
          <w:szCs w:val="28"/>
        </w:rPr>
      </w:pPr>
      <w:proofErr w:type="spellStart"/>
      <w:r w:rsidRPr="00C63C56">
        <w:rPr>
          <w:color w:val="000000"/>
          <w:sz w:val="28"/>
          <w:szCs w:val="28"/>
        </w:rPr>
        <w:t>РТ</w:t>
      </w:r>
      <w:r w:rsidRPr="00C63C56">
        <w:rPr>
          <w:color w:val="000000"/>
          <w:sz w:val="28"/>
          <w:szCs w:val="28"/>
          <w:vertAlign w:val="subscript"/>
        </w:rPr>
        <w:t>i</w:t>
      </w:r>
      <w:proofErr w:type="spellEnd"/>
      <w:r w:rsidRPr="00C63C56">
        <w:rPr>
          <w:color w:val="000000"/>
          <w:sz w:val="28"/>
          <w:szCs w:val="28"/>
        </w:rPr>
        <w:t xml:space="preserve"> - составляющая предельного уровня цены на тепловую энергию (мощность), обеспечивающая компенсацию расходов на топливо при производстве тепловой энергии котельной в i-м расчетном периоде регулирования, определяемая в соответствии с </w:t>
      </w:r>
      <w:hyperlink r:id="rId70" w:history="1">
        <w:r w:rsidRPr="00C63C56">
          <w:rPr>
            <w:color w:val="000000"/>
            <w:sz w:val="28"/>
            <w:szCs w:val="28"/>
          </w:rPr>
          <w:t>пунктом 12</w:t>
        </w:r>
      </w:hyperlink>
      <w:r w:rsidRPr="00C63C56">
        <w:rPr>
          <w:color w:val="000000"/>
          <w:sz w:val="28"/>
          <w:szCs w:val="28"/>
        </w:rPr>
        <w:t xml:space="preserve"> Правил;</w:t>
      </w:r>
    </w:p>
    <w:p w14:paraId="01FEF9BD" w14:textId="77777777" w:rsidR="00C63C56" w:rsidRPr="00C63C56" w:rsidRDefault="00C63C56" w:rsidP="00C63C56">
      <w:pPr>
        <w:autoSpaceDE w:val="0"/>
        <w:autoSpaceDN w:val="0"/>
        <w:adjustRightInd w:val="0"/>
        <w:spacing w:before="280"/>
        <w:ind w:firstLine="709"/>
        <w:jc w:val="both"/>
        <w:rPr>
          <w:color w:val="000000"/>
          <w:sz w:val="28"/>
          <w:szCs w:val="28"/>
        </w:rPr>
      </w:pPr>
      <w:proofErr w:type="spellStart"/>
      <w:r w:rsidRPr="00C63C56">
        <w:rPr>
          <w:color w:val="000000"/>
          <w:sz w:val="28"/>
          <w:szCs w:val="28"/>
        </w:rPr>
        <w:t>КР</w:t>
      </w:r>
      <w:r w:rsidRPr="00C63C56">
        <w:rPr>
          <w:color w:val="000000"/>
          <w:sz w:val="28"/>
          <w:szCs w:val="28"/>
          <w:vertAlign w:val="subscript"/>
        </w:rPr>
        <w:t>i</w:t>
      </w:r>
      <w:proofErr w:type="spellEnd"/>
      <w:r w:rsidRPr="00C63C56">
        <w:rPr>
          <w:color w:val="000000"/>
          <w:sz w:val="28"/>
          <w:szCs w:val="28"/>
        </w:rPr>
        <w:t xml:space="preserve"> - составляющая предельного уровня цены на тепловую энергию (мощность), обеспечивающая возврат капитальных затрат на строительство котельной и тепловых сетей в i-м расчетном периоде регулирования, определяемая в соответствии с </w:t>
      </w:r>
      <w:hyperlink r:id="rId71" w:history="1">
        <w:r w:rsidRPr="00C63C56">
          <w:rPr>
            <w:color w:val="000000"/>
            <w:sz w:val="28"/>
            <w:szCs w:val="28"/>
          </w:rPr>
          <w:t>пунктом 16</w:t>
        </w:r>
      </w:hyperlink>
      <w:r w:rsidRPr="00C63C56">
        <w:rPr>
          <w:color w:val="000000"/>
          <w:sz w:val="28"/>
          <w:szCs w:val="28"/>
        </w:rPr>
        <w:t xml:space="preserve"> Правил;</w:t>
      </w:r>
    </w:p>
    <w:p w14:paraId="2DBF7E6F" w14:textId="77777777" w:rsidR="00C63C56" w:rsidRPr="00C63C56" w:rsidRDefault="00C63C56" w:rsidP="00C63C56">
      <w:pPr>
        <w:autoSpaceDE w:val="0"/>
        <w:autoSpaceDN w:val="0"/>
        <w:adjustRightInd w:val="0"/>
        <w:spacing w:before="280"/>
        <w:ind w:firstLine="709"/>
        <w:jc w:val="both"/>
        <w:rPr>
          <w:color w:val="000000"/>
          <w:sz w:val="28"/>
          <w:szCs w:val="28"/>
        </w:rPr>
      </w:pPr>
      <w:proofErr w:type="spellStart"/>
      <w:r w:rsidRPr="00C63C56">
        <w:rPr>
          <w:color w:val="000000"/>
          <w:sz w:val="28"/>
          <w:szCs w:val="28"/>
        </w:rPr>
        <w:t>Н</w:t>
      </w:r>
      <w:r w:rsidRPr="00C63C56">
        <w:rPr>
          <w:color w:val="000000"/>
          <w:sz w:val="28"/>
          <w:szCs w:val="28"/>
          <w:vertAlign w:val="subscript"/>
        </w:rPr>
        <w:t>i</w:t>
      </w:r>
      <w:proofErr w:type="spellEnd"/>
      <w:r w:rsidRPr="00C63C56">
        <w:rPr>
          <w:color w:val="000000"/>
          <w:sz w:val="28"/>
          <w:szCs w:val="28"/>
        </w:rPr>
        <w:t xml:space="preserve"> - составляющая предельного уровня цены на тепловую энергию (мощность), обеспечивающая компенсацию расходов на уплату налогов в i-м расчетном периоде регулирования, определяемая в соответствии с </w:t>
      </w:r>
      <w:hyperlink r:id="rId72" w:history="1">
        <w:r w:rsidRPr="00C63C56">
          <w:rPr>
            <w:color w:val="000000"/>
            <w:sz w:val="28"/>
            <w:szCs w:val="28"/>
          </w:rPr>
          <w:t>пунктом 27</w:t>
        </w:r>
      </w:hyperlink>
      <w:r w:rsidRPr="00C63C56">
        <w:rPr>
          <w:color w:val="000000"/>
          <w:sz w:val="28"/>
          <w:szCs w:val="28"/>
        </w:rPr>
        <w:t xml:space="preserve"> Правил;</w:t>
      </w:r>
    </w:p>
    <w:p w14:paraId="266239B3" w14:textId="77777777" w:rsidR="00C63C56" w:rsidRPr="00C63C56" w:rsidRDefault="00C63C56" w:rsidP="00C63C56">
      <w:pPr>
        <w:autoSpaceDE w:val="0"/>
        <w:autoSpaceDN w:val="0"/>
        <w:adjustRightInd w:val="0"/>
        <w:spacing w:before="280"/>
        <w:ind w:firstLine="709"/>
        <w:jc w:val="both"/>
        <w:rPr>
          <w:color w:val="000000"/>
          <w:sz w:val="28"/>
          <w:szCs w:val="28"/>
        </w:rPr>
      </w:pPr>
      <w:proofErr w:type="spellStart"/>
      <w:r w:rsidRPr="00C63C56">
        <w:rPr>
          <w:color w:val="000000"/>
          <w:sz w:val="28"/>
          <w:szCs w:val="28"/>
        </w:rPr>
        <w:t>ПР</w:t>
      </w:r>
      <w:r w:rsidRPr="00C63C56">
        <w:rPr>
          <w:color w:val="000000"/>
          <w:sz w:val="28"/>
          <w:szCs w:val="28"/>
          <w:vertAlign w:val="subscript"/>
        </w:rPr>
        <w:t>i</w:t>
      </w:r>
      <w:proofErr w:type="spellEnd"/>
      <w:r w:rsidRPr="00C63C56">
        <w:rPr>
          <w:color w:val="000000"/>
          <w:sz w:val="28"/>
          <w:szCs w:val="28"/>
        </w:rPr>
        <w:t xml:space="preserve"> - составляющая предельного уровня цены на тепловую энергию (мощность), обеспечивающая компенсацию прочих расходов при производстве тепловой энергии котельной в i-м расчетном периоде регулирования, определяемая в соответствии с </w:t>
      </w:r>
      <w:hyperlink r:id="rId73" w:history="1">
        <w:r w:rsidRPr="00C63C56">
          <w:rPr>
            <w:color w:val="000000"/>
            <w:sz w:val="28"/>
            <w:szCs w:val="28"/>
          </w:rPr>
          <w:t>пунктом 32</w:t>
        </w:r>
      </w:hyperlink>
      <w:r w:rsidRPr="00C63C56">
        <w:rPr>
          <w:color w:val="000000"/>
          <w:sz w:val="28"/>
          <w:szCs w:val="28"/>
        </w:rPr>
        <w:t xml:space="preserve"> Правил;</w:t>
      </w:r>
    </w:p>
    <w:p w14:paraId="214C5C8C" w14:textId="77777777" w:rsidR="00C63C56" w:rsidRPr="00C63C56" w:rsidRDefault="00C63C56" w:rsidP="00C63C56">
      <w:pPr>
        <w:autoSpaceDE w:val="0"/>
        <w:autoSpaceDN w:val="0"/>
        <w:adjustRightInd w:val="0"/>
        <w:spacing w:before="280"/>
        <w:ind w:firstLine="709"/>
        <w:jc w:val="both"/>
        <w:rPr>
          <w:color w:val="000000"/>
          <w:sz w:val="28"/>
          <w:szCs w:val="28"/>
        </w:rPr>
      </w:pPr>
      <w:proofErr w:type="spellStart"/>
      <w:r w:rsidRPr="00C63C56">
        <w:rPr>
          <w:color w:val="000000"/>
          <w:sz w:val="28"/>
          <w:szCs w:val="28"/>
        </w:rPr>
        <w:t>РД</w:t>
      </w:r>
      <w:r w:rsidRPr="00C63C56">
        <w:rPr>
          <w:color w:val="000000"/>
          <w:sz w:val="28"/>
          <w:szCs w:val="28"/>
          <w:vertAlign w:val="subscript"/>
        </w:rPr>
        <w:t>i</w:t>
      </w:r>
      <w:proofErr w:type="spellEnd"/>
      <w:r w:rsidRPr="00C63C56">
        <w:rPr>
          <w:color w:val="000000"/>
          <w:sz w:val="28"/>
          <w:szCs w:val="28"/>
        </w:rPr>
        <w:t xml:space="preserve"> - составляющая предельного уровня цены на тепловую энергию (мощность), обеспечивающая создание резерва по сомнительным долгам в i-м расчетном периоде регулирования, определяемая в соответствии с </w:t>
      </w:r>
      <w:hyperlink r:id="rId74" w:history="1">
        <w:r w:rsidRPr="00C63C56">
          <w:rPr>
            <w:color w:val="000000"/>
            <w:sz w:val="28"/>
            <w:szCs w:val="28"/>
          </w:rPr>
          <w:t>пунктом 11</w:t>
        </w:r>
      </w:hyperlink>
      <w:r w:rsidRPr="00C63C56">
        <w:rPr>
          <w:color w:val="000000"/>
          <w:sz w:val="28"/>
          <w:szCs w:val="28"/>
        </w:rPr>
        <w:t xml:space="preserve"> Правил;</w:t>
      </w:r>
    </w:p>
    <w:p w14:paraId="09873C82" w14:textId="1AB64B23" w:rsidR="00C63C56" w:rsidRPr="00C63C56" w:rsidRDefault="00C63C56" w:rsidP="00C63C56">
      <w:pPr>
        <w:autoSpaceDE w:val="0"/>
        <w:autoSpaceDN w:val="0"/>
        <w:adjustRightInd w:val="0"/>
        <w:spacing w:before="280"/>
        <w:ind w:firstLine="709"/>
        <w:jc w:val="both"/>
        <w:rPr>
          <w:color w:val="000000"/>
          <w:sz w:val="28"/>
          <w:szCs w:val="28"/>
        </w:rPr>
      </w:pPr>
      <w:r w:rsidRPr="00C63C56">
        <w:rPr>
          <w:noProof/>
          <w:color w:val="000000"/>
          <w:position w:val="-11"/>
          <w:sz w:val="28"/>
          <w:szCs w:val="28"/>
        </w:rPr>
        <w:drawing>
          <wp:inline distT="0" distB="0" distL="0" distR="0" wp14:anchorId="2242F38F" wp14:editId="3B5082CA">
            <wp:extent cx="371475" cy="323850"/>
            <wp:effectExtent l="0" t="0" r="9525" b="0"/>
            <wp:docPr id="1299956687"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C63C56">
        <w:rPr>
          <w:color w:val="000000"/>
          <w:sz w:val="28"/>
          <w:szCs w:val="28"/>
        </w:rPr>
        <w:t xml:space="preserve"> - составляющая предельного уровня цены на тепловую энергию (мощность), обеспечивающая учет отклонения фактических показателей от прогнозных показателей, используемых при расчете предельного уровня цены на тепловую энергию (мощность), определяемая на i-й расчетный период регулирования в соответствии с </w:t>
      </w:r>
      <w:hyperlink r:id="rId75" w:history="1">
        <w:r w:rsidRPr="00C63C56">
          <w:rPr>
            <w:color w:val="000000"/>
            <w:sz w:val="28"/>
            <w:szCs w:val="28"/>
          </w:rPr>
          <w:t>пунктом 40</w:t>
        </w:r>
      </w:hyperlink>
      <w:r w:rsidRPr="00C63C56">
        <w:rPr>
          <w:color w:val="000000"/>
          <w:sz w:val="28"/>
          <w:szCs w:val="28"/>
        </w:rPr>
        <w:t xml:space="preserve"> Правил. В случаях, установленных </w:t>
      </w:r>
      <w:hyperlink r:id="rId76" w:history="1">
        <w:r w:rsidRPr="00C63C56">
          <w:rPr>
            <w:color w:val="000000"/>
            <w:sz w:val="28"/>
            <w:szCs w:val="28"/>
          </w:rPr>
          <w:t>пунктами 9(5)</w:t>
        </w:r>
      </w:hyperlink>
      <w:r w:rsidRPr="00C63C56">
        <w:rPr>
          <w:color w:val="000000"/>
          <w:sz w:val="28"/>
          <w:szCs w:val="28"/>
        </w:rPr>
        <w:t xml:space="preserve"> и </w:t>
      </w:r>
      <w:hyperlink r:id="rId77" w:history="1">
        <w:r w:rsidRPr="00C63C56">
          <w:rPr>
            <w:color w:val="000000"/>
            <w:sz w:val="28"/>
            <w:szCs w:val="28"/>
          </w:rPr>
          <w:t>9(6)</w:t>
        </w:r>
      </w:hyperlink>
      <w:r w:rsidRPr="00C63C56">
        <w:rPr>
          <w:color w:val="000000"/>
          <w:sz w:val="28"/>
          <w:szCs w:val="28"/>
        </w:rPr>
        <w:t xml:space="preserve"> Правил, </w:t>
      </w:r>
      <w:r w:rsidRPr="00C63C56">
        <w:rPr>
          <w:noProof/>
          <w:color w:val="000000"/>
          <w:position w:val="-11"/>
          <w:sz w:val="28"/>
          <w:szCs w:val="28"/>
        </w:rPr>
        <w:drawing>
          <wp:inline distT="0" distB="0" distL="0" distR="0" wp14:anchorId="7D867024" wp14:editId="770EBD5E">
            <wp:extent cx="371475" cy="323850"/>
            <wp:effectExtent l="0" t="0" r="9525" b="0"/>
            <wp:docPr id="671147033"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C63C56">
        <w:rPr>
          <w:color w:val="000000"/>
          <w:sz w:val="28"/>
          <w:szCs w:val="28"/>
        </w:rPr>
        <w:t xml:space="preserve"> не рассчитывается.</w:t>
      </w:r>
    </w:p>
    <w:p w14:paraId="2428EBF2" w14:textId="77777777" w:rsidR="00C63C56" w:rsidRPr="00C63C56" w:rsidRDefault="00C63C56" w:rsidP="00C63C56">
      <w:pPr>
        <w:ind w:firstLine="709"/>
        <w:jc w:val="both"/>
        <w:rPr>
          <w:snapToGrid w:val="0"/>
          <w:color w:val="000000"/>
          <w:sz w:val="28"/>
          <w:szCs w:val="28"/>
        </w:rPr>
      </w:pPr>
      <w:r w:rsidRPr="00C63C56">
        <w:rPr>
          <w:snapToGrid w:val="0"/>
          <w:color w:val="000000"/>
          <w:sz w:val="28"/>
          <w:szCs w:val="28"/>
        </w:rPr>
        <w:t>Индикативные предельные уровни цен на 2025 год в соответствии с расчетом на основании технико-экономических параметров составили:</w:t>
      </w:r>
    </w:p>
    <w:p w14:paraId="50F0568A" w14:textId="77777777" w:rsidR="00C63C56" w:rsidRPr="00C63C56" w:rsidRDefault="00C63C56" w:rsidP="00C63C56">
      <w:pPr>
        <w:ind w:firstLine="709"/>
        <w:jc w:val="both"/>
        <w:rPr>
          <w:snapToGrid w:val="0"/>
          <w:color w:val="000000"/>
          <w:sz w:val="28"/>
          <w:szCs w:val="28"/>
        </w:rPr>
      </w:pPr>
      <w:r w:rsidRPr="00C63C56">
        <w:rPr>
          <w:snapToGrid w:val="0"/>
          <w:color w:val="000000"/>
          <w:sz w:val="28"/>
          <w:szCs w:val="28"/>
        </w:rPr>
        <w:t>- для АО «Кузбассэнерго» - 5 461,86 руб./Гкал (без НДС);</w:t>
      </w:r>
    </w:p>
    <w:p w14:paraId="2F34CBBE" w14:textId="77777777" w:rsidR="00C63C56" w:rsidRPr="00C63C56" w:rsidRDefault="00C63C56" w:rsidP="00C63C56">
      <w:pPr>
        <w:ind w:firstLine="709"/>
        <w:jc w:val="both"/>
        <w:rPr>
          <w:snapToGrid w:val="0"/>
          <w:color w:val="000000"/>
          <w:sz w:val="28"/>
          <w:szCs w:val="28"/>
        </w:rPr>
      </w:pPr>
      <w:r w:rsidRPr="00C63C56">
        <w:rPr>
          <w:snapToGrid w:val="0"/>
          <w:color w:val="000000"/>
          <w:sz w:val="28"/>
          <w:szCs w:val="28"/>
        </w:rPr>
        <w:t xml:space="preserve"> - для ООО «Теплоэнергетик, по всем четырем узлам теплоснабжения индикативные предельные уровни цен на 2025 год принимаются на едином уровне 5 413,95 руб./Гкал., а именно:</w:t>
      </w:r>
    </w:p>
    <w:p w14:paraId="1779092C" w14:textId="77777777" w:rsidR="00C63C56" w:rsidRPr="00C63C56" w:rsidRDefault="00C63C56" w:rsidP="00C63C56">
      <w:pPr>
        <w:ind w:firstLine="709"/>
        <w:jc w:val="both"/>
        <w:rPr>
          <w:snapToGrid w:val="0"/>
          <w:color w:val="000000"/>
          <w:sz w:val="28"/>
          <w:szCs w:val="28"/>
          <w:highlight w:val="yellow"/>
        </w:rPr>
      </w:pPr>
      <w:bookmarkStart w:id="83" w:name="_Hlk90743747"/>
      <w:r w:rsidRPr="00C63C56">
        <w:rPr>
          <w:snapToGrid w:val="0"/>
          <w:color w:val="000000"/>
          <w:sz w:val="28"/>
          <w:szCs w:val="28"/>
        </w:rPr>
        <w:t>для ООО «Теплоэнергетик» (котельные №№ 1, 2, 3, 5, 6, 8, 10 (Беловская ГРЭС), 11, 33 квартала (Беловская ГРЭС), пос. Финский,</w:t>
      </w:r>
      <w:r w:rsidRPr="00C63C56">
        <w:rPr>
          <w:snapToGrid w:val="0"/>
          <w:color w:val="000000"/>
          <w:sz w:val="28"/>
          <w:szCs w:val="28"/>
        </w:rPr>
        <w:br/>
        <w:t>пос. «8 Марта», микрорайона «Сосновый» (Беловская ГРЭС)) – 5 413,95 руб./Гкал (без НДС);</w:t>
      </w:r>
      <w:bookmarkEnd w:id="83"/>
      <w:r w:rsidRPr="00C63C56">
        <w:rPr>
          <w:snapToGrid w:val="0"/>
          <w:color w:val="000000"/>
          <w:sz w:val="28"/>
          <w:szCs w:val="28"/>
          <w:highlight w:val="yellow"/>
        </w:rPr>
        <w:t xml:space="preserve"> </w:t>
      </w:r>
    </w:p>
    <w:p w14:paraId="1961ABF6" w14:textId="77777777" w:rsidR="00C63C56" w:rsidRPr="00C63C56" w:rsidRDefault="00C63C56" w:rsidP="00C63C56">
      <w:pPr>
        <w:ind w:firstLine="709"/>
        <w:jc w:val="both"/>
        <w:rPr>
          <w:snapToGrid w:val="0"/>
          <w:color w:val="000000"/>
          <w:sz w:val="28"/>
          <w:szCs w:val="28"/>
        </w:rPr>
      </w:pPr>
      <w:r w:rsidRPr="00C63C56">
        <w:rPr>
          <w:snapToGrid w:val="0"/>
          <w:color w:val="000000"/>
          <w:sz w:val="28"/>
          <w:szCs w:val="28"/>
        </w:rPr>
        <w:t>для ООО «Теплоэнергетик» (котельная микрорайона «Ивушка», котельная МКУ «Сибирь-12,9») – 5 413,95 руб./Гкал (без НДС);</w:t>
      </w:r>
    </w:p>
    <w:p w14:paraId="530EC113" w14:textId="77777777" w:rsidR="00C63C56" w:rsidRPr="00C63C56" w:rsidRDefault="00C63C56" w:rsidP="00C63C56">
      <w:pPr>
        <w:ind w:firstLine="709"/>
        <w:jc w:val="both"/>
        <w:rPr>
          <w:snapToGrid w:val="0"/>
          <w:color w:val="000000"/>
          <w:sz w:val="28"/>
          <w:szCs w:val="28"/>
        </w:rPr>
      </w:pPr>
      <w:r w:rsidRPr="00C63C56">
        <w:rPr>
          <w:snapToGrid w:val="0"/>
          <w:color w:val="000000"/>
          <w:sz w:val="28"/>
          <w:szCs w:val="28"/>
        </w:rPr>
        <w:t>для ООО «Теплоэнергетик» (котельная 30-го квартала (Беловская ГРЭС) – 5 413,95 руб./Гкал (без НДС);</w:t>
      </w:r>
    </w:p>
    <w:p w14:paraId="7811E564" w14:textId="77777777" w:rsidR="00C63C56" w:rsidRPr="00C63C56" w:rsidRDefault="00C63C56" w:rsidP="00C63C56">
      <w:pPr>
        <w:ind w:firstLine="709"/>
        <w:jc w:val="both"/>
        <w:rPr>
          <w:snapToGrid w:val="0"/>
          <w:color w:val="000000"/>
          <w:sz w:val="28"/>
          <w:szCs w:val="28"/>
          <w:highlight w:val="yellow"/>
        </w:rPr>
      </w:pPr>
      <w:r w:rsidRPr="00C63C56">
        <w:rPr>
          <w:snapToGrid w:val="0"/>
          <w:color w:val="000000"/>
          <w:sz w:val="28"/>
          <w:szCs w:val="28"/>
        </w:rPr>
        <w:t>для ООО «Теплоэнергетик» (котельная 34-го квартала (Беловская ГРЭС) – 5 413,95 руб./Гкал (без НДС).</w:t>
      </w:r>
    </w:p>
    <w:p w14:paraId="619A3852" w14:textId="77777777" w:rsidR="00C63C56" w:rsidRPr="00C63C56" w:rsidRDefault="00C63C56" w:rsidP="00C63C56">
      <w:pPr>
        <w:ind w:firstLine="709"/>
        <w:jc w:val="both"/>
        <w:rPr>
          <w:snapToGrid w:val="0"/>
          <w:color w:val="000000"/>
          <w:sz w:val="28"/>
          <w:szCs w:val="28"/>
          <w:highlight w:val="yellow"/>
        </w:rPr>
      </w:pPr>
      <w:r w:rsidRPr="00C63C56">
        <w:rPr>
          <w:snapToGrid w:val="0"/>
          <w:color w:val="000000"/>
          <w:sz w:val="28"/>
          <w:szCs w:val="28"/>
        </w:rPr>
        <w:t>- для ООО «Энергокомпания» (котельная ПСХ-2) – 5 528,89 руб./Гкал (без НДС);</w:t>
      </w:r>
    </w:p>
    <w:p w14:paraId="746F7987" w14:textId="77777777" w:rsidR="00C63C56" w:rsidRPr="00C63C56" w:rsidRDefault="00C63C56" w:rsidP="00C63C56">
      <w:pPr>
        <w:ind w:firstLine="709"/>
        <w:jc w:val="both"/>
        <w:rPr>
          <w:snapToGrid w:val="0"/>
          <w:color w:val="000000"/>
          <w:sz w:val="28"/>
          <w:szCs w:val="28"/>
        </w:rPr>
      </w:pPr>
      <w:r w:rsidRPr="00C63C56">
        <w:rPr>
          <w:snapToGrid w:val="0"/>
          <w:color w:val="000000"/>
          <w:sz w:val="28"/>
          <w:szCs w:val="28"/>
        </w:rPr>
        <w:t>- для ООО «ТВК» (котельная ООО «ТВК») – 5 424,85 руб./Гкал (без НДС).</w:t>
      </w:r>
    </w:p>
    <w:p w14:paraId="739624C7" w14:textId="77777777" w:rsidR="00C63C56" w:rsidRPr="00C63C56" w:rsidRDefault="00C63C56" w:rsidP="00C63C56">
      <w:pPr>
        <w:ind w:firstLine="709"/>
        <w:jc w:val="both"/>
        <w:rPr>
          <w:rFonts w:eastAsia="Calibri"/>
          <w:sz w:val="28"/>
          <w:szCs w:val="28"/>
          <w:lang w:eastAsia="en-US"/>
        </w:rPr>
      </w:pPr>
      <w:r w:rsidRPr="00C63C56">
        <w:rPr>
          <w:rFonts w:eastAsia="Calibri"/>
          <w:sz w:val="28"/>
          <w:szCs w:val="28"/>
          <w:lang w:eastAsia="en-US"/>
        </w:rPr>
        <w:t>В ходе общественного обсуждения проекта постановления были представлены предложения ООО «Теплоэнергетик» от 29.10.2024</w:t>
      </w:r>
      <w:r w:rsidRPr="00C63C56">
        <w:rPr>
          <w:rFonts w:eastAsia="Calibri"/>
          <w:sz w:val="28"/>
          <w:szCs w:val="28"/>
          <w:lang w:eastAsia="en-US"/>
        </w:rPr>
        <w:br/>
        <w:t>№ Исх.-3-14-110587/24-0-0 (</w:t>
      </w:r>
      <w:proofErr w:type="spellStart"/>
      <w:r w:rsidRPr="00C63C56">
        <w:rPr>
          <w:rFonts w:eastAsia="Calibri"/>
          <w:sz w:val="28"/>
          <w:szCs w:val="28"/>
          <w:lang w:eastAsia="en-US"/>
        </w:rPr>
        <w:t>вх</w:t>
      </w:r>
      <w:proofErr w:type="spellEnd"/>
      <w:r w:rsidRPr="00C63C56">
        <w:rPr>
          <w:rFonts w:eastAsia="Calibri"/>
          <w:sz w:val="28"/>
          <w:szCs w:val="28"/>
          <w:lang w:eastAsia="en-US"/>
        </w:rPr>
        <w:t>. № 7312 от 29.10.2024).</w:t>
      </w:r>
    </w:p>
    <w:p w14:paraId="620DE67E" w14:textId="77777777" w:rsidR="00C63C56" w:rsidRPr="00C63C56" w:rsidRDefault="00C63C56" w:rsidP="00C63C56">
      <w:pPr>
        <w:ind w:firstLine="709"/>
        <w:jc w:val="both"/>
        <w:rPr>
          <w:rFonts w:eastAsia="Calibri"/>
          <w:sz w:val="28"/>
          <w:szCs w:val="28"/>
          <w:lang w:eastAsia="en-US"/>
        </w:rPr>
      </w:pPr>
      <w:r w:rsidRPr="00C63C56">
        <w:rPr>
          <w:rFonts w:eastAsia="Calibri"/>
          <w:sz w:val="28"/>
          <w:szCs w:val="28"/>
          <w:lang w:eastAsia="en-US"/>
        </w:rPr>
        <w:t>В части определения составляющей индикативного предельного уровня цены на тепловую энергию (мощность), обеспечивающей компенсацию расходов на топливо при производстве тепловой энергии котельной, предложения в части цены на топливо (уголь), используемой при производстве тепловой энергии, с учетом затрат на доставку, сложившейся в системе теплоснабжения в (</w:t>
      </w:r>
      <w:proofErr w:type="spellStart"/>
      <w:r w:rsidRPr="00C63C56">
        <w:rPr>
          <w:rFonts w:eastAsia="Calibri"/>
          <w:sz w:val="28"/>
          <w:szCs w:val="28"/>
          <w:lang w:val="en-US" w:eastAsia="en-US"/>
        </w:rPr>
        <w:t>i</w:t>
      </w:r>
      <w:proofErr w:type="spellEnd"/>
      <w:r w:rsidRPr="00C63C56">
        <w:rPr>
          <w:rFonts w:eastAsia="Calibri"/>
          <w:sz w:val="28"/>
          <w:szCs w:val="28"/>
          <w:lang w:eastAsia="en-US"/>
        </w:rPr>
        <w:t xml:space="preserve">-2)-м расчетном периоде регулирования, в соответствии с п.13 постановления Правительства №1562 </w:t>
      </w:r>
      <w:r w:rsidRPr="00C63C56">
        <w:rPr>
          <w:snapToGrid w:val="0"/>
          <w:color w:val="000000"/>
          <w:sz w:val="28"/>
          <w:szCs w:val="28"/>
        </w:rPr>
        <w:t xml:space="preserve">от 15.12.2017 </w:t>
      </w:r>
      <w:r w:rsidRPr="00C63C56">
        <w:rPr>
          <w:rFonts w:eastAsia="Calibri"/>
          <w:sz w:val="28"/>
          <w:szCs w:val="28"/>
          <w:lang w:eastAsia="en-US"/>
        </w:rPr>
        <w:t>приняты предложения предприятия с ценой 1462,89 руб./</w:t>
      </w:r>
      <w:proofErr w:type="spellStart"/>
      <w:r w:rsidRPr="00C63C56">
        <w:rPr>
          <w:rFonts w:eastAsia="Calibri"/>
          <w:sz w:val="28"/>
          <w:szCs w:val="28"/>
          <w:lang w:eastAsia="en-US"/>
        </w:rPr>
        <w:t>т.н.т</w:t>
      </w:r>
      <w:proofErr w:type="spellEnd"/>
      <w:r w:rsidRPr="00C63C56">
        <w:rPr>
          <w:rFonts w:eastAsia="Calibri"/>
          <w:sz w:val="28"/>
          <w:szCs w:val="28"/>
          <w:lang w:eastAsia="en-US"/>
        </w:rPr>
        <w:t>.</w:t>
      </w:r>
    </w:p>
    <w:p w14:paraId="4A5067E2" w14:textId="77777777" w:rsidR="00C63C56" w:rsidRPr="00C63C56" w:rsidRDefault="00C63C56" w:rsidP="00C63C56">
      <w:pPr>
        <w:ind w:firstLine="709"/>
        <w:jc w:val="both"/>
        <w:rPr>
          <w:rFonts w:eastAsia="Calibri"/>
          <w:sz w:val="28"/>
          <w:szCs w:val="28"/>
          <w:lang w:eastAsia="en-US"/>
        </w:rPr>
      </w:pPr>
      <w:r w:rsidRPr="00C63C56">
        <w:rPr>
          <w:rFonts w:eastAsia="Calibri"/>
          <w:sz w:val="28"/>
          <w:szCs w:val="28"/>
          <w:lang w:eastAsia="en-US"/>
        </w:rPr>
        <w:t>В части коэффициента использования тепловой мощности котельной</w:t>
      </w:r>
    </w:p>
    <w:p w14:paraId="09AE2977" w14:textId="77777777" w:rsidR="00C63C56" w:rsidRPr="00C63C56" w:rsidRDefault="00C63C56" w:rsidP="00C63C56">
      <w:pPr>
        <w:ind w:firstLine="709"/>
        <w:jc w:val="both"/>
        <w:rPr>
          <w:rFonts w:eastAsia="Calibri"/>
          <w:sz w:val="28"/>
          <w:szCs w:val="28"/>
          <w:lang w:eastAsia="en-US"/>
        </w:rPr>
      </w:pPr>
      <w:r w:rsidRPr="00C63C56">
        <w:rPr>
          <w:rFonts w:eastAsia="Calibri"/>
          <w:sz w:val="28"/>
          <w:szCs w:val="28"/>
          <w:lang w:eastAsia="en-US"/>
        </w:rPr>
        <w:t>(КИУМ) приняты параметры для поселения, городского округа, по которому определяется коэффициент использования установленной мощности котельной со значением «Киселевск» в размере 0,359. Принято замечание предприятия.</w:t>
      </w:r>
    </w:p>
    <w:p w14:paraId="79795DF8" w14:textId="77777777" w:rsidR="00C63C56" w:rsidRPr="00C63C56" w:rsidRDefault="00C63C56" w:rsidP="00C63C56">
      <w:pPr>
        <w:ind w:firstLine="709"/>
        <w:jc w:val="both"/>
        <w:rPr>
          <w:rFonts w:eastAsia="Calibri"/>
          <w:sz w:val="28"/>
          <w:szCs w:val="28"/>
          <w:lang w:eastAsia="en-US"/>
        </w:rPr>
      </w:pPr>
      <w:r w:rsidRPr="00C63C56">
        <w:rPr>
          <w:rFonts w:eastAsia="Calibri"/>
          <w:sz w:val="28"/>
          <w:szCs w:val="28"/>
          <w:lang w:eastAsia="en-US"/>
        </w:rPr>
        <w:t>В части ставки земельного налога, принята ставка в соответствии с постановлением Совета народных депутатов г. Белово от 27.10.2005</w:t>
      </w:r>
      <w:r w:rsidRPr="00C63C56">
        <w:rPr>
          <w:rFonts w:eastAsia="Calibri"/>
          <w:sz w:val="28"/>
          <w:szCs w:val="28"/>
          <w:lang w:eastAsia="en-US"/>
        </w:rPr>
        <w:br/>
        <w:t>№ 37/103 «Об установлении земельного налога на территории Беловского городского округа «Город Белово» ООО «Теплоэнергетик».</w:t>
      </w:r>
    </w:p>
    <w:p w14:paraId="4016E596" w14:textId="77777777" w:rsidR="00C63C56" w:rsidRPr="00C63C56" w:rsidRDefault="00C63C56" w:rsidP="00C63C56">
      <w:pPr>
        <w:ind w:firstLine="709"/>
        <w:jc w:val="both"/>
        <w:rPr>
          <w:rFonts w:eastAsia="Calibri"/>
          <w:sz w:val="28"/>
          <w:szCs w:val="28"/>
          <w:lang w:eastAsia="en-US"/>
        </w:rPr>
      </w:pPr>
      <w:r w:rsidRPr="00C63C56">
        <w:rPr>
          <w:rFonts w:eastAsia="Calibri"/>
          <w:sz w:val="28"/>
          <w:szCs w:val="28"/>
          <w:lang w:eastAsia="en-US"/>
        </w:rPr>
        <w:t>ООО «Теплоэнергетик» предложило применить ставку земельного налога в размере 0,3%, установленную в отношении земельных участков, занятых жилищным фондом и объектами инженерной инфраструктуры жилищно-коммунального комплекса. Принято замечание предприятия.</w:t>
      </w:r>
    </w:p>
    <w:p w14:paraId="497273F3" w14:textId="77777777" w:rsidR="00C63C56" w:rsidRPr="00C63C56" w:rsidRDefault="00C63C56" w:rsidP="00C63C56">
      <w:pPr>
        <w:ind w:firstLine="709"/>
        <w:jc w:val="both"/>
        <w:rPr>
          <w:color w:val="000000"/>
          <w:sz w:val="28"/>
          <w:szCs w:val="28"/>
        </w:rPr>
      </w:pPr>
      <w:r w:rsidRPr="00C63C56">
        <w:rPr>
          <w:color w:val="000000"/>
          <w:sz w:val="28"/>
          <w:szCs w:val="28"/>
        </w:rPr>
        <w:t>Индикативные предельные уровни цены сведены в таблицу 2.</w:t>
      </w:r>
    </w:p>
    <w:p w14:paraId="46D6FD8E" w14:textId="77777777" w:rsidR="00C63C56" w:rsidRPr="00C63C56" w:rsidRDefault="00C63C56" w:rsidP="00C63C56">
      <w:pPr>
        <w:ind w:firstLine="709"/>
        <w:jc w:val="both"/>
        <w:rPr>
          <w:snapToGrid w:val="0"/>
          <w:color w:val="000000"/>
          <w:sz w:val="28"/>
          <w:szCs w:val="28"/>
        </w:rPr>
      </w:pPr>
      <w:r w:rsidRPr="00C63C56">
        <w:rPr>
          <w:snapToGrid w:val="0"/>
          <w:color w:val="000000"/>
          <w:sz w:val="28"/>
          <w:szCs w:val="28"/>
        </w:rPr>
        <w:t>При расчете индикативного предельного уровня цен на тепловую энергию эксперты исходили из следующих условий:</w:t>
      </w:r>
    </w:p>
    <w:p w14:paraId="40CA06FB" w14:textId="77777777" w:rsidR="00C63C56" w:rsidRPr="00C63C56" w:rsidRDefault="00C63C56" w:rsidP="00C63C56">
      <w:pPr>
        <w:numPr>
          <w:ilvl w:val="0"/>
          <w:numId w:val="437"/>
        </w:numPr>
        <w:ind w:left="0" w:firstLine="709"/>
        <w:jc w:val="both"/>
        <w:rPr>
          <w:snapToGrid w:val="0"/>
          <w:color w:val="000000"/>
          <w:sz w:val="28"/>
          <w:szCs w:val="28"/>
        </w:rPr>
      </w:pPr>
      <w:r w:rsidRPr="00C63C56">
        <w:rPr>
          <w:snapToGrid w:val="0"/>
          <w:color w:val="000000"/>
          <w:sz w:val="28"/>
          <w:szCs w:val="28"/>
        </w:rPr>
        <w:t xml:space="preserve">Если уровень цены </w:t>
      </w:r>
      <w:proofErr w:type="spellStart"/>
      <w:r w:rsidRPr="00C63C56">
        <w:rPr>
          <w:snapToGrid w:val="0"/>
          <w:color w:val="000000"/>
          <w:sz w:val="28"/>
          <w:szCs w:val="28"/>
        </w:rPr>
        <w:t>альткотельной</w:t>
      </w:r>
      <w:proofErr w:type="spellEnd"/>
      <w:r w:rsidRPr="00C63C56">
        <w:rPr>
          <w:snapToGrid w:val="0"/>
          <w:color w:val="000000"/>
          <w:sz w:val="28"/>
          <w:szCs w:val="28"/>
        </w:rPr>
        <w:t xml:space="preserve"> на 2025 год, рассчитанной по формуле 10, меньше цены </w:t>
      </w:r>
      <w:proofErr w:type="spellStart"/>
      <w:r w:rsidRPr="00C63C56">
        <w:rPr>
          <w:snapToGrid w:val="0"/>
          <w:color w:val="000000"/>
          <w:sz w:val="28"/>
          <w:szCs w:val="28"/>
        </w:rPr>
        <w:t>альткотельной</w:t>
      </w:r>
      <w:proofErr w:type="spellEnd"/>
      <w:r w:rsidRPr="00C63C56">
        <w:rPr>
          <w:snapToGrid w:val="0"/>
          <w:color w:val="000000"/>
          <w:sz w:val="28"/>
          <w:szCs w:val="28"/>
        </w:rPr>
        <w:t xml:space="preserve">, принятой на 2024 год, то принимается значение </w:t>
      </w:r>
      <w:proofErr w:type="spellStart"/>
      <w:r w:rsidRPr="00C63C56">
        <w:rPr>
          <w:snapToGrid w:val="0"/>
          <w:color w:val="000000"/>
          <w:sz w:val="28"/>
          <w:szCs w:val="28"/>
        </w:rPr>
        <w:t>альткотельной</w:t>
      </w:r>
      <w:proofErr w:type="spellEnd"/>
      <w:r w:rsidRPr="00C63C56">
        <w:rPr>
          <w:snapToGrid w:val="0"/>
          <w:color w:val="000000"/>
          <w:sz w:val="28"/>
          <w:szCs w:val="28"/>
        </w:rPr>
        <w:t>, принятой на 2024 год;</w:t>
      </w:r>
    </w:p>
    <w:p w14:paraId="217A8F38" w14:textId="77777777" w:rsidR="00C63C56" w:rsidRPr="00C63C56" w:rsidRDefault="00C63C56" w:rsidP="00C63C56">
      <w:pPr>
        <w:numPr>
          <w:ilvl w:val="0"/>
          <w:numId w:val="437"/>
        </w:numPr>
        <w:ind w:left="0" w:firstLine="709"/>
        <w:jc w:val="both"/>
        <w:rPr>
          <w:snapToGrid w:val="0"/>
          <w:color w:val="000000"/>
          <w:sz w:val="28"/>
          <w:szCs w:val="28"/>
        </w:rPr>
      </w:pPr>
      <w:r w:rsidRPr="00C63C56">
        <w:rPr>
          <w:snapToGrid w:val="0"/>
          <w:color w:val="000000"/>
          <w:sz w:val="28"/>
          <w:szCs w:val="28"/>
        </w:rPr>
        <w:t xml:space="preserve"> Если уровень цены </w:t>
      </w:r>
      <w:proofErr w:type="spellStart"/>
      <w:r w:rsidRPr="00C63C56">
        <w:rPr>
          <w:snapToGrid w:val="0"/>
          <w:color w:val="000000"/>
          <w:sz w:val="28"/>
          <w:szCs w:val="28"/>
        </w:rPr>
        <w:t>альткотельной</w:t>
      </w:r>
      <w:proofErr w:type="spellEnd"/>
      <w:r w:rsidRPr="00C63C56">
        <w:rPr>
          <w:snapToGrid w:val="0"/>
          <w:color w:val="000000"/>
          <w:sz w:val="28"/>
          <w:szCs w:val="28"/>
        </w:rPr>
        <w:t xml:space="preserve"> на 2025 год, рассчитанный по формуле 10, больше цены </w:t>
      </w:r>
      <w:proofErr w:type="spellStart"/>
      <w:r w:rsidRPr="00C63C56">
        <w:rPr>
          <w:snapToGrid w:val="0"/>
          <w:color w:val="000000"/>
          <w:sz w:val="28"/>
          <w:szCs w:val="28"/>
        </w:rPr>
        <w:t>альткотельной</w:t>
      </w:r>
      <w:proofErr w:type="spellEnd"/>
      <w:r w:rsidRPr="00C63C56">
        <w:rPr>
          <w:snapToGrid w:val="0"/>
          <w:color w:val="000000"/>
          <w:sz w:val="28"/>
          <w:szCs w:val="28"/>
        </w:rPr>
        <w:t xml:space="preserve">, принятой на 2024 год, то принимается значение </w:t>
      </w:r>
      <w:proofErr w:type="spellStart"/>
      <w:r w:rsidRPr="00C63C56">
        <w:rPr>
          <w:snapToGrid w:val="0"/>
          <w:color w:val="000000"/>
          <w:sz w:val="28"/>
          <w:szCs w:val="28"/>
        </w:rPr>
        <w:t>альткотельной</w:t>
      </w:r>
      <w:proofErr w:type="spellEnd"/>
      <w:r w:rsidRPr="00C63C56">
        <w:rPr>
          <w:snapToGrid w:val="0"/>
          <w:color w:val="000000"/>
          <w:sz w:val="28"/>
          <w:szCs w:val="28"/>
        </w:rPr>
        <w:t xml:space="preserve"> рассчитанной по формуле 10 на 2025 год (рассматриваемый случай).</w:t>
      </w:r>
    </w:p>
    <w:p w14:paraId="75D52E7B" w14:textId="77777777" w:rsidR="00C63C56" w:rsidRPr="00C63C56" w:rsidRDefault="00C63C56" w:rsidP="00C63C56">
      <w:pPr>
        <w:ind w:firstLine="709"/>
        <w:jc w:val="both"/>
        <w:rPr>
          <w:snapToGrid w:val="0"/>
          <w:color w:val="000000"/>
          <w:sz w:val="28"/>
          <w:szCs w:val="28"/>
        </w:rPr>
      </w:pPr>
      <w:r w:rsidRPr="00C63C56">
        <w:rPr>
          <w:snapToGrid w:val="0"/>
          <w:color w:val="000000"/>
          <w:sz w:val="28"/>
          <w:szCs w:val="28"/>
        </w:rPr>
        <w:t>Индикативные предельные уровни цен на тепловую энергию на 2025 год сложились выше, чем утвержденные на период с 01.01.2024 по 31.12.2024 для расчета предельных уровней цен на тепловую энергию (мощность) для ценовой зоны теплоснабжения муниципальное образование Беловский городской округ Кемеровской области – Кузбасса.</w:t>
      </w:r>
    </w:p>
    <w:p w14:paraId="0E652E68" w14:textId="77777777" w:rsidR="00C63C56" w:rsidRPr="00C63C56" w:rsidRDefault="00C63C56" w:rsidP="00C63C56">
      <w:pPr>
        <w:ind w:firstLine="709"/>
        <w:jc w:val="both"/>
        <w:rPr>
          <w:snapToGrid w:val="0"/>
          <w:color w:val="000000"/>
          <w:sz w:val="28"/>
          <w:szCs w:val="28"/>
        </w:rPr>
      </w:pPr>
      <w:r w:rsidRPr="00C63C56">
        <w:rPr>
          <w:snapToGrid w:val="0"/>
          <w:color w:val="000000"/>
          <w:sz w:val="28"/>
          <w:szCs w:val="28"/>
        </w:rPr>
        <w:t xml:space="preserve">Индикативные предельные уровни цен на тепловую энергию (мощность) для ценовой зоны теплоснабжения муниципальное образование Беловский городской округ Кемеровской области – Кузбасса </w:t>
      </w:r>
      <w:r w:rsidRPr="00C63C56">
        <w:rPr>
          <w:b/>
          <w:snapToGrid w:val="0"/>
          <w:color w:val="000000"/>
          <w:sz w:val="28"/>
          <w:szCs w:val="28"/>
        </w:rPr>
        <w:t>в целях анализа изменения уровня индикативных предельных цен</w:t>
      </w:r>
      <w:r w:rsidRPr="00C63C56">
        <w:rPr>
          <w:snapToGrid w:val="0"/>
          <w:color w:val="000000"/>
          <w:sz w:val="28"/>
          <w:szCs w:val="28"/>
        </w:rPr>
        <w:t xml:space="preserve"> с 01.01.2024 по 31.12.2024 и с 01.01.2025 по 31.12.2025, рассчитанные экспертами, отражены в столбцах 5,6 и 7 соответственно, в таблице 2.</w:t>
      </w:r>
    </w:p>
    <w:p w14:paraId="5AB1F9DC" w14:textId="77777777" w:rsidR="00C63C56" w:rsidRPr="00C63C56" w:rsidRDefault="00C63C56" w:rsidP="00C63C56">
      <w:pPr>
        <w:jc w:val="center"/>
        <w:rPr>
          <w:bCs/>
          <w:snapToGrid w:val="0"/>
          <w:color w:val="000000"/>
          <w:sz w:val="28"/>
          <w:szCs w:val="28"/>
        </w:rPr>
      </w:pPr>
      <w:r w:rsidRPr="00C63C56">
        <w:rPr>
          <w:b/>
          <w:bCs/>
          <w:snapToGrid w:val="0"/>
          <w:color w:val="000000"/>
          <w:sz w:val="28"/>
          <w:szCs w:val="28"/>
        </w:rPr>
        <w:tab/>
      </w:r>
      <w:r w:rsidRPr="00C63C56">
        <w:rPr>
          <w:b/>
          <w:bCs/>
          <w:snapToGrid w:val="0"/>
          <w:color w:val="000000"/>
          <w:sz w:val="28"/>
          <w:szCs w:val="28"/>
        </w:rPr>
        <w:tab/>
      </w:r>
      <w:r w:rsidRPr="00C63C56">
        <w:rPr>
          <w:b/>
          <w:bCs/>
          <w:snapToGrid w:val="0"/>
          <w:color w:val="000000"/>
          <w:sz w:val="28"/>
          <w:szCs w:val="28"/>
        </w:rPr>
        <w:tab/>
      </w:r>
      <w:r w:rsidRPr="00C63C56">
        <w:rPr>
          <w:b/>
          <w:bCs/>
          <w:snapToGrid w:val="0"/>
          <w:color w:val="000000"/>
          <w:sz w:val="28"/>
          <w:szCs w:val="28"/>
        </w:rPr>
        <w:tab/>
      </w:r>
      <w:r w:rsidRPr="00C63C56">
        <w:rPr>
          <w:b/>
          <w:bCs/>
          <w:snapToGrid w:val="0"/>
          <w:color w:val="000000"/>
          <w:sz w:val="28"/>
          <w:szCs w:val="28"/>
        </w:rPr>
        <w:tab/>
      </w:r>
      <w:r w:rsidRPr="00C63C56">
        <w:rPr>
          <w:b/>
          <w:bCs/>
          <w:snapToGrid w:val="0"/>
          <w:color w:val="000000"/>
          <w:sz w:val="28"/>
          <w:szCs w:val="28"/>
        </w:rPr>
        <w:tab/>
      </w:r>
      <w:r w:rsidRPr="00C63C56">
        <w:rPr>
          <w:b/>
          <w:bCs/>
          <w:snapToGrid w:val="0"/>
          <w:color w:val="000000"/>
          <w:sz w:val="28"/>
          <w:szCs w:val="28"/>
        </w:rPr>
        <w:tab/>
      </w:r>
      <w:r w:rsidRPr="00C63C56">
        <w:rPr>
          <w:b/>
          <w:bCs/>
          <w:snapToGrid w:val="0"/>
          <w:color w:val="000000"/>
          <w:sz w:val="28"/>
          <w:szCs w:val="28"/>
        </w:rPr>
        <w:tab/>
      </w:r>
      <w:r w:rsidRPr="00C63C56">
        <w:rPr>
          <w:b/>
          <w:bCs/>
          <w:snapToGrid w:val="0"/>
          <w:color w:val="000000"/>
          <w:sz w:val="28"/>
          <w:szCs w:val="28"/>
        </w:rPr>
        <w:tab/>
      </w:r>
      <w:r w:rsidRPr="00C63C56">
        <w:rPr>
          <w:b/>
          <w:bCs/>
          <w:snapToGrid w:val="0"/>
          <w:color w:val="000000"/>
          <w:sz w:val="28"/>
          <w:szCs w:val="28"/>
        </w:rPr>
        <w:tab/>
      </w:r>
      <w:r w:rsidRPr="00C63C56">
        <w:rPr>
          <w:bCs/>
          <w:snapToGrid w:val="0"/>
          <w:color w:val="000000"/>
          <w:sz w:val="28"/>
          <w:szCs w:val="28"/>
        </w:rPr>
        <w:t>Таблица 2</w:t>
      </w:r>
    </w:p>
    <w:p w14:paraId="78CB61F5" w14:textId="77777777" w:rsidR="00C63C56" w:rsidRPr="00C63C56" w:rsidRDefault="00C63C56" w:rsidP="00C63C56">
      <w:pPr>
        <w:rPr>
          <w:color w:val="000000"/>
          <w:lang w:eastAsia="en-US"/>
        </w:rPr>
      </w:pP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
        <w:gridCol w:w="1938"/>
        <w:gridCol w:w="1619"/>
        <w:gridCol w:w="1339"/>
        <w:gridCol w:w="1500"/>
        <w:gridCol w:w="1500"/>
        <w:gridCol w:w="1500"/>
      </w:tblGrid>
      <w:tr w:rsidR="00C63C56" w:rsidRPr="00C63C56" w14:paraId="0E4F312E" w14:textId="77777777" w:rsidTr="00637627">
        <w:trPr>
          <w:trHeight w:val="300"/>
          <w:jc w:val="center"/>
        </w:trPr>
        <w:tc>
          <w:tcPr>
            <w:tcW w:w="476" w:type="dxa"/>
            <w:vMerge w:val="restart"/>
            <w:shd w:val="clear" w:color="auto" w:fill="auto"/>
            <w:noWrap/>
            <w:vAlign w:val="center"/>
            <w:hideMark/>
          </w:tcPr>
          <w:p w14:paraId="2D79E991" w14:textId="77777777" w:rsidR="00C63C56" w:rsidRPr="00C63C56" w:rsidRDefault="00C63C56" w:rsidP="00C63C56">
            <w:pPr>
              <w:jc w:val="center"/>
              <w:rPr>
                <w:color w:val="000000"/>
              </w:rPr>
            </w:pPr>
            <w:r w:rsidRPr="00C63C56">
              <w:rPr>
                <w:color w:val="000000"/>
                <w:lang w:eastAsia="en-US"/>
              </w:rPr>
              <w:t>№</w:t>
            </w:r>
          </w:p>
        </w:tc>
        <w:tc>
          <w:tcPr>
            <w:tcW w:w="1874" w:type="dxa"/>
            <w:vMerge w:val="restart"/>
            <w:shd w:val="clear" w:color="auto" w:fill="auto"/>
            <w:vAlign w:val="center"/>
            <w:hideMark/>
          </w:tcPr>
          <w:p w14:paraId="3902395E" w14:textId="77777777" w:rsidR="00C63C56" w:rsidRPr="00C63C56" w:rsidRDefault="00C63C56" w:rsidP="00C63C56">
            <w:pPr>
              <w:jc w:val="center"/>
              <w:rPr>
                <w:color w:val="000000"/>
                <w:sz w:val="20"/>
                <w:szCs w:val="20"/>
                <w:lang w:eastAsia="en-US"/>
              </w:rPr>
            </w:pPr>
            <w:r w:rsidRPr="00C63C56">
              <w:rPr>
                <w:color w:val="000000"/>
                <w:sz w:val="20"/>
                <w:szCs w:val="20"/>
                <w:lang w:eastAsia="en-US"/>
              </w:rPr>
              <w:t>Наименование</w:t>
            </w:r>
          </w:p>
          <w:p w14:paraId="255F8EE3" w14:textId="77777777" w:rsidR="00C63C56" w:rsidRPr="00C63C56" w:rsidRDefault="00C63C56" w:rsidP="00C63C56">
            <w:pPr>
              <w:jc w:val="center"/>
              <w:rPr>
                <w:color w:val="000000"/>
                <w:sz w:val="20"/>
                <w:szCs w:val="20"/>
                <w:lang w:eastAsia="en-US"/>
              </w:rPr>
            </w:pPr>
            <w:r w:rsidRPr="00C63C56">
              <w:rPr>
                <w:color w:val="000000"/>
                <w:sz w:val="20"/>
                <w:szCs w:val="20"/>
                <w:lang w:eastAsia="en-US"/>
              </w:rPr>
              <w:t xml:space="preserve"> единой</w:t>
            </w:r>
            <w:r w:rsidRPr="00C63C56">
              <w:rPr>
                <w:color w:val="000000"/>
                <w:sz w:val="20"/>
                <w:szCs w:val="20"/>
                <w:lang w:eastAsia="en-US"/>
              </w:rPr>
              <w:br/>
              <w:t>теплоснабжающей организации</w:t>
            </w:r>
          </w:p>
        </w:tc>
        <w:tc>
          <w:tcPr>
            <w:tcW w:w="1567" w:type="dxa"/>
            <w:vMerge w:val="restart"/>
            <w:shd w:val="clear" w:color="auto" w:fill="auto"/>
            <w:noWrap/>
            <w:vAlign w:val="center"/>
            <w:hideMark/>
          </w:tcPr>
          <w:p w14:paraId="5DF955BB" w14:textId="77777777" w:rsidR="00C63C56" w:rsidRPr="00C63C56" w:rsidRDefault="00C63C56" w:rsidP="00C63C56">
            <w:pPr>
              <w:jc w:val="center"/>
              <w:rPr>
                <w:color w:val="000000"/>
                <w:sz w:val="20"/>
                <w:szCs w:val="20"/>
                <w:lang w:eastAsia="en-US"/>
              </w:rPr>
            </w:pPr>
            <w:r w:rsidRPr="00C63C56">
              <w:rPr>
                <w:color w:val="000000"/>
                <w:sz w:val="20"/>
                <w:szCs w:val="20"/>
                <w:lang w:eastAsia="en-US"/>
              </w:rPr>
              <w:t>Система теплоснабжения</w:t>
            </w:r>
          </w:p>
        </w:tc>
        <w:tc>
          <w:tcPr>
            <w:tcW w:w="1297" w:type="dxa"/>
            <w:vMerge w:val="restart"/>
            <w:vAlign w:val="center"/>
          </w:tcPr>
          <w:p w14:paraId="415ADAC6" w14:textId="77777777" w:rsidR="00C63C56" w:rsidRPr="00C63C56" w:rsidRDefault="00C63C56" w:rsidP="00C63C56">
            <w:pPr>
              <w:jc w:val="center"/>
              <w:rPr>
                <w:color w:val="000000"/>
                <w:sz w:val="20"/>
                <w:szCs w:val="20"/>
                <w:lang w:eastAsia="en-US"/>
              </w:rPr>
            </w:pPr>
            <w:r w:rsidRPr="00C63C56">
              <w:rPr>
                <w:color w:val="000000"/>
                <w:sz w:val="20"/>
                <w:szCs w:val="20"/>
                <w:lang w:eastAsia="en-US"/>
              </w:rPr>
              <w:t>Источник тепловой энергии</w:t>
            </w:r>
          </w:p>
        </w:tc>
        <w:tc>
          <w:tcPr>
            <w:tcW w:w="1452" w:type="dxa"/>
          </w:tcPr>
          <w:p w14:paraId="5587B0B9" w14:textId="77777777" w:rsidR="00C63C56" w:rsidRPr="00C63C56" w:rsidRDefault="00C63C56" w:rsidP="00C63C56">
            <w:pPr>
              <w:jc w:val="center"/>
              <w:rPr>
                <w:color w:val="000000"/>
                <w:sz w:val="20"/>
                <w:szCs w:val="20"/>
                <w:lang w:eastAsia="en-US"/>
              </w:rPr>
            </w:pPr>
            <w:r w:rsidRPr="00C63C56">
              <w:rPr>
                <w:color w:val="000000"/>
                <w:sz w:val="20"/>
                <w:szCs w:val="20"/>
                <w:lang w:eastAsia="en-US"/>
              </w:rPr>
              <w:t>Индикативный предельный уровень цены на тепловую энергию (мощность) с 01.07.2024 по 31.12.2024 года, руб./Гкал</w:t>
            </w:r>
          </w:p>
          <w:p w14:paraId="51939E65" w14:textId="77777777" w:rsidR="00C63C56" w:rsidRPr="00C63C56" w:rsidRDefault="00C63C56" w:rsidP="00C63C56">
            <w:pPr>
              <w:jc w:val="center"/>
              <w:rPr>
                <w:color w:val="000000"/>
                <w:sz w:val="20"/>
                <w:szCs w:val="20"/>
                <w:lang w:eastAsia="en-US"/>
              </w:rPr>
            </w:pPr>
          </w:p>
        </w:tc>
        <w:tc>
          <w:tcPr>
            <w:tcW w:w="1452" w:type="dxa"/>
            <w:shd w:val="clear" w:color="auto" w:fill="auto"/>
            <w:vAlign w:val="center"/>
          </w:tcPr>
          <w:p w14:paraId="273065D4" w14:textId="77777777" w:rsidR="00C63C56" w:rsidRPr="00C63C56" w:rsidRDefault="00C63C56" w:rsidP="00C63C56">
            <w:pPr>
              <w:jc w:val="center"/>
              <w:rPr>
                <w:color w:val="000000"/>
                <w:sz w:val="20"/>
                <w:szCs w:val="20"/>
                <w:lang w:eastAsia="en-US"/>
              </w:rPr>
            </w:pPr>
            <w:r w:rsidRPr="00C63C56">
              <w:rPr>
                <w:color w:val="000000"/>
                <w:sz w:val="20"/>
                <w:szCs w:val="20"/>
                <w:lang w:eastAsia="en-US"/>
              </w:rPr>
              <w:t>Индикативный предельный уровень цены на тепловую энергию (мощность) с 01.01.2025 по 30.06.2025 года, руб./Гкал</w:t>
            </w:r>
          </w:p>
        </w:tc>
        <w:tc>
          <w:tcPr>
            <w:tcW w:w="1452" w:type="dxa"/>
          </w:tcPr>
          <w:p w14:paraId="06BF4764" w14:textId="77777777" w:rsidR="00C63C56" w:rsidRPr="00C63C56" w:rsidRDefault="00C63C56" w:rsidP="00C63C56">
            <w:pPr>
              <w:jc w:val="center"/>
              <w:rPr>
                <w:color w:val="000000"/>
                <w:sz w:val="20"/>
                <w:szCs w:val="20"/>
                <w:lang w:eastAsia="en-US"/>
              </w:rPr>
            </w:pPr>
            <w:r w:rsidRPr="00C63C56">
              <w:rPr>
                <w:color w:val="000000"/>
                <w:sz w:val="20"/>
                <w:szCs w:val="20"/>
                <w:lang w:eastAsia="en-US"/>
              </w:rPr>
              <w:t>Индикативный предельный уровень цены на тепловую энергию (мощность) с 01.07.2025 по 31.12.2025 года, руб./Гкал</w:t>
            </w:r>
          </w:p>
          <w:p w14:paraId="732284D7" w14:textId="77777777" w:rsidR="00C63C56" w:rsidRPr="00C63C56" w:rsidRDefault="00C63C56" w:rsidP="00C63C56">
            <w:pPr>
              <w:jc w:val="center"/>
              <w:rPr>
                <w:color w:val="000000"/>
                <w:sz w:val="20"/>
                <w:szCs w:val="20"/>
                <w:lang w:eastAsia="en-US"/>
              </w:rPr>
            </w:pPr>
          </w:p>
        </w:tc>
      </w:tr>
      <w:tr w:rsidR="00C63C56" w:rsidRPr="00C63C56" w14:paraId="24BDE502" w14:textId="77777777" w:rsidTr="00637627">
        <w:trPr>
          <w:trHeight w:val="630"/>
          <w:jc w:val="center"/>
        </w:trPr>
        <w:tc>
          <w:tcPr>
            <w:tcW w:w="476" w:type="dxa"/>
            <w:vMerge/>
            <w:vAlign w:val="center"/>
            <w:hideMark/>
          </w:tcPr>
          <w:p w14:paraId="0F1E7BF8" w14:textId="77777777" w:rsidR="00C63C56" w:rsidRPr="00C63C56" w:rsidRDefault="00C63C56" w:rsidP="00C63C56">
            <w:pPr>
              <w:rPr>
                <w:color w:val="000000"/>
                <w:lang w:eastAsia="en-US"/>
              </w:rPr>
            </w:pPr>
          </w:p>
        </w:tc>
        <w:tc>
          <w:tcPr>
            <w:tcW w:w="1874" w:type="dxa"/>
            <w:vMerge/>
            <w:vAlign w:val="center"/>
            <w:hideMark/>
          </w:tcPr>
          <w:p w14:paraId="1F868CCC" w14:textId="77777777" w:rsidR="00C63C56" w:rsidRPr="00C63C56" w:rsidRDefault="00C63C56" w:rsidP="00C63C56">
            <w:pPr>
              <w:rPr>
                <w:color w:val="000000"/>
                <w:sz w:val="20"/>
                <w:szCs w:val="20"/>
                <w:lang w:eastAsia="en-US"/>
              </w:rPr>
            </w:pPr>
          </w:p>
        </w:tc>
        <w:tc>
          <w:tcPr>
            <w:tcW w:w="1567" w:type="dxa"/>
            <w:vMerge/>
            <w:vAlign w:val="center"/>
            <w:hideMark/>
          </w:tcPr>
          <w:p w14:paraId="07D42E54" w14:textId="77777777" w:rsidR="00C63C56" w:rsidRPr="00C63C56" w:rsidRDefault="00C63C56" w:rsidP="00C63C56">
            <w:pPr>
              <w:rPr>
                <w:color w:val="000000"/>
                <w:sz w:val="20"/>
                <w:szCs w:val="20"/>
                <w:lang w:eastAsia="en-US"/>
              </w:rPr>
            </w:pPr>
          </w:p>
        </w:tc>
        <w:tc>
          <w:tcPr>
            <w:tcW w:w="1297" w:type="dxa"/>
            <w:vMerge/>
          </w:tcPr>
          <w:p w14:paraId="7201F32D" w14:textId="77777777" w:rsidR="00C63C56" w:rsidRPr="00C63C56" w:rsidRDefault="00C63C56" w:rsidP="00C63C56">
            <w:pPr>
              <w:jc w:val="center"/>
              <w:rPr>
                <w:color w:val="000000"/>
                <w:sz w:val="20"/>
                <w:szCs w:val="20"/>
                <w:lang w:eastAsia="en-US"/>
              </w:rPr>
            </w:pPr>
          </w:p>
        </w:tc>
        <w:tc>
          <w:tcPr>
            <w:tcW w:w="1452" w:type="dxa"/>
          </w:tcPr>
          <w:p w14:paraId="4FDAFB0F" w14:textId="77777777" w:rsidR="00C63C56" w:rsidRPr="00C63C56" w:rsidRDefault="00C63C56" w:rsidP="00C63C56">
            <w:pPr>
              <w:jc w:val="center"/>
              <w:rPr>
                <w:color w:val="000000"/>
                <w:sz w:val="20"/>
                <w:szCs w:val="20"/>
                <w:lang w:eastAsia="en-US"/>
              </w:rPr>
            </w:pPr>
            <w:r w:rsidRPr="00C63C56">
              <w:rPr>
                <w:color w:val="000000"/>
                <w:sz w:val="20"/>
                <w:szCs w:val="20"/>
                <w:lang w:eastAsia="en-US"/>
              </w:rPr>
              <w:t xml:space="preserve">руб./Гкал </w:t>
            </w:r>
          </w:p>
          <w:p w14:paraId="1EDE5614" w14:textId="77777777" w:rsidR="00C63C56" w:rsidRPr="00C63C56" w:rsidRDefault="00C63C56" w:rsidP="00C63C56">
            <w:pPr>
              <w:jc w:val="center"/>
              <w:rPr>
                <w:color w:val="000000"/>
                <w:sz w:val="20"/>
                <w:szCs w:val="20"/>
                <w:lang w:eastAsia="en-US"/>
              </w:rPr>
            </w:pPr>
            <w:r w:rsidRPr="00C63C56">
              <w:rPr>
                <w:color w:val="000000"/>
                <w:sz w:val="20"/>
                <w:szCs w:val="20"/>
                <w:lang w:eastAsia="en-US"/>
              </w:rPr>
              <w:t>(без НДС)</w:t>
            </w:r>
          </w:p>
        </w:tc>
        <w:tc>
          <w:tcPr>
            <w:tcW w:w="1452" w:type="dxa"/>
            <w:shd w:val="clear" w:color="auto" w:fill="auto"/>
            <w:vAlign w:val="center"/>
            <w:hideMark/>
          </w:tcPr>
          <w:p w14:paraId="5298F8C2" w14:textId="77777777" w:rsidR="00C63C56" w:rsidRPr="00C63C56" w:rsidRDefault="00C63C56" w:rsidP="00C63C56">
            <w:pPr>
              <w:jc w:val="center"/>
              <w:rPr>
                <w:color w:val="000000"/>
                <w:sz w:val="20"/>
                <w:szCs w:val="20"/>
                <w:lang w:eastAsia="en-US"/>
              </w:rPr>
            </w:pPr>
            <w:r w:rsidRPr="00C63C56">
              <w:rPr>
                <w:color w:val="000000"/>
                <w:sz w:val="20"/>
                <w:szCs w:val="20"/>
                <w:lang w:eastAsia="en-US"/>
              </w:rPr>
              <w:t xml:space="preserve">руб./Гкал </w:t>
            </w:r>
            <w:r w:rsidRPr="00C63C56">
              <w:rPr>
                <w:color w:val="000000"/>
                <w:sz w:val="20"/>
                <w:szCs w:val="20"/>
                <w:lang w:eastAsia="en-US"/>
              </w:rPr>
              <w:br/>
              <w:t>(без НДС)</w:t>
            </w:r>
          </w:p>
        </w:tc>
        <w:tc>
          <w:tcPr>
            <w:tcW w:w="1452" w:type="dxa"/>
          </w:tcPr>
          <w:p w14:paraId="518C0CDB" w14:textId="77777777" w:rsidR="00C63C56" w:rsidRPr="00C63C56" w:rsidRDefault="00C63C56" w:rsidP="00C63C56">
            <w:pPr>
              <w:jc w:val="center"/>
              <w:rPr>
                <w:color w:val="000000"/>
                <w:sz w:val="20"/>
                <w:szCs w:val="20"/>
                <w:lang w:eastAsia="en-US"/>
              </w:rPr>
            </w:pPr>
            <w:r w:rsidRPr="00C63C56">
              <w:rPr>
                <w:color w:val="000000"/>
                <w:sz w:val="20"/>
                <w:szCs w:val="20"/>
                <w:lang w:eastAsia="en-US"/>
              </w:rPr>
              <w:t xml:space="preserve">руб./Гкал </w:t>
            </w:r>
          </w:p>
          <w:p w14:paraId="04D61A5C" w14:textId="77777777" w:rsidR="00C63C56" w:rsidRPr="00C63C56" w:rsidRDefault="00C63C56" w:rsidP="00C63C56">
            <w:pPr>
              <w:jc w:val="center"/>
              <w:rPr>
                <w:color w:val="000000"/>
                <w:sz w:val="20"/>
                <w:szCs w:val="20"/>
                <w:lang w:eastAsia="en-US"/>
              </w:rPr>
            </w:pPr>
            <w:r w:rsidRPr="00C63C56">
              <w:rPr>
                <w:color w:val="000000"/>
                <w:sz w:val="20"/>
                <w:szCs w:val="20"/>
                <w:lang w:eastAsia="en-US"/>
              </w:rPr>
              <w:t>(без НДС)</w:t>
            </w:r>
          </w:p>
        </w:tc>
      </w:tr>
      <w:tr w:rsidR="00C63C56" w:rsidRPr="00C63C56" w14:paraId="14B24FDC" w14:textId="77777777" w:rsidTr="00637627">
        <w:trPr>
          <w:trHeight w:val="361"/>
          <w:jc w:val="center"/>
        </w:trPr>
        <w:tc>
          <w:tcPr>
            <w:tcW w:w="476" w:type="dxa"/>
            <w:vAlign w:val="center"/>
          </w:tcPr>
          <w:p w14:paraId="2407504D" w14:textId="77777777" w:rsidR="00C63C56" w:rsidRPr="00C63C56" w:rsidRDefault="00C63C56" w:rsidP="00C63C56">
            <w:pPr>
              <w:jc w:val="center"/>
              <w:rPr>
                <w:color w:val="000000"/>
                <w:lang w:eastAsia="en-US"/>
              </w:rPr>
            </w:pPr>
            <w:r w:rsidRPr="00C63C56">
              <w:rPr>
                <w:color w:val="000000"/>
                <w:lang w:eastAsia="en-US"/>
              </w:rPr>
              <w:t>1</w:t>
            </w:r>
          </w:p>
        </w:tc>
        <w:tc>
          <w:tcPr>
            <w:tcW w:w="1874" w:type="dxa"/>
            <w:vAlign w:val="center"/>
          </w:tcPr>
          <w:p w14:paraId="47A053E4" w14:textId="77777777" w:rsidR="00C63C56" w:rsidRPr="00C63C56" w:rsidRDefault="00C63C56" w:rsidP="00C63C56">
            <w:pPr>
              <w:jc w:val="center"/>
              <w:rPr>
                <w:color w:val="000000"/>
                <w:sz w:val="20"/>
                <w:szCs w:val="20"/>
                <w:lang w:eastAsia="en-US"/>
              </w:rPr>
            </w:pPr>
            <w:r w:rsidRPr="00C63C56">
              <w:rPr>
                <w:color w:val="000000"/>
                <w:sz w:val="20"/>
                <w:szCs w:val="20"/>
                <w:lang w:eastAsia="en-US"/>
              </w:rPr>
              <w:t>2</w:t>
            </w:r>
          </w:p>
        </w:tc>
        <w:tc>
          <w:tcPr>
            <w:tcW w:w="1567" w:type="dxa"/>
            <w:vAlign w:val="center"/>
          </w:tcPr>
          <w:p w14:paraId="6CBF3B53" w14:textId="77777777" w:rsidR="00C63C56" w:rsidRPr="00C63C56" w:rsidRDefault="00C63C56" w:rsidP="00C63C56">
            <w:pPr>
              <w:jc w:val="center"/>
              <w:rPr>
                <w:color w:val="000000"/>
                <w:sz w:val="20"/>
                <w:szCs w:val="20"/>
                <w:lang w:eastAsia="en-US"/>
              </w:rPr>
            </w:pPr>
            <w:r w:rsidRPr="00C63C56">
              <w:rPr>
                <w:color w:val="000000"/>
                <w:sz w:val="20"/>
                <w:szCs w:val="20"/>
                <w:lang w:eastAsia="en-US"/>
              </w:rPr>
              <w:t>3</w:t>
            </w:r>
          </w:p>
        </w:tc>
        <w:tc>
          <w:tcPr>
            <w:tcW w:w="1297" w:type="dxa"/>
            <w:vAlign w:val="center"/>
          </w:tcPr>
          <w:p w14:paraId="7F53D5C3" w14:textId="77777777" w:rsidR="00C63C56" w:rsidRPr="00C63C56" w:rsidRDefault="00C63C56" w:rsidP="00C63C56">
            <w:pPr>
              <w:jc w:val="center"/>
              <w:rPr>
                <w:color w:val="000000"/>
                <w:sz w:val="20"/>
                <w:szCs w:val="20"/>
                <w:lang w:eastAsia="en-US"/>
              </w:rPr>
            </w:pPr>
            <w:r w:rsidRPr="00C63C56">
              <w:rPr>
                <w:color w:val="000000"/>
                <w:sz w:val="20"/>
                <w:szCs w:val="20"/>
                <w:lang w:eastAsia="en-US"/>
              </w:rPr>
              <w:t>4</w:t>
            </w:r>
          </w:p>
        </w:tc>
        <w:tc>
          <w:tcPr>
            <w:tcW w:w="1452" w:type="dxa"/>
            <w:vAlign w:val="center"/>
          </w:tcPr>
          <w:p w14:paraId="4E3C885C" w14:textId="77777777" w:rsidR="00C63C56" w:rsidRPr="00C63C56" w:rsidRDefault="00C63C56" w:rsidP="00C63C56">
            <w:pPr>
              <w:jc w:val="center"/>
              <w:rPr>
                <w:color w:val="000000"/>
                <w:sz w:val="20"/>
                <w:szCs w:val="20"/>
                <w:lang w:eastAsia="en-US"/>
              </w:rPr>
            </w:pPr>
            <w:r w:rsidRPr="00C63C56">
              <w:rPr>
                <w:color w:val="000000"/>
                <w:sz w:val="20"/>
                <w:szCs w:val="20"/>
                <w:lang w:eastAsia="en-US"/>
              </w:rPr>
              <w:t>5</w:t>
            </w:r>
          </w:p>
        </w:tc>
        <w:tc>
          <w:tcPr>
            <w:tcW w:w="1452" w:type="dxa"/>
            <w:shd w:val="clear" w:color="auto" w:fill="auto"/>
            <w:vAlign w:val="center"/>
          </w:tcPr>
          <w:p w14:paraId="03480845" w14:textId="77777777" w:rsidR="00C63C56" w:rsidRPr="00C63C56" w:rsidRDefault="00C63C56" w:rsidP="00C63C56">
            <w:pPr>
              <w:jc w:val="center"/>
              <w:rPr>
                <w:color w:val="000000"/>
                <w:sz w:val="20"/>
                <w:szCs w:val="20"/>
                <w:lang w:eastAsia="en-US"/>
              </w:rPr>
            </w:pPr>
            <w:r w:rsidRPr="00C63C56">
              <w:rPr>
                <w:color w:val="000000"/>
                <w:sz w:val="20"/>
                <w:szCs w:val="20"/>
                <w:lang w:eastAsia="en-US"/>
              </w:rPr>
              <w:t>6</w:t>
            </w:r>
          </w:p>
        </w:tc>
        <w:tc>
          <w:tcPr>
            <w:tcW w:w="1452" w:type="dxa"/>
            <w:vAlign w:val="center"/>
          </w:tcPr>
          <w:p w14:paraId="7D71E02E" w14:textId="77777777" w:rsidR="00C63C56" w:rsidRPr="00C63C56" w:rsidRDefault="00C63C56" w:rsidP="00C63C56">
            <w:pPr>
              <w:jc w:val="center"/>
              <w:rPr>
                <w:color w:val="000000"/>
                <w:sz w:val="20"/>
                <w:szCs w:val="20"/>
                <w:lang w:eastAsia="en-US"/>
              </w:rPr>
            </w:pPr>
            <w:r w:rsidRPr="00C63C56">
              <w:rPr>
                <w:color w:val="000000"/>
                <w:sz w:val="20"/>
                <w:szCs w:val="20"/>
                <w:lang w:eastAsia="en-US"/>
              </w:rPr>
              <w:t>7</w:t>
            </w:r>
          </w:p>
        </w:tc>
      </w:tr>
      <w:tr w:rsidR="00C63C56" w:rsidRPr="00C63C56" w14:paraId="7DF7D65E" w14:textId="77777777" w:rsidTr="00637627">
        <w:trPr>
          <w:trHeight w:val="1134"/>
          <w:jc w:val="center"/>
        </w:trPr>
        <w:tc>
          <w:tcPr>
            <w:tcW w:w="476" w:type="dxa"/>
            <w:shd w:val="clear" w:color="auto" w:fill="auto"/>
            <w:noWrap/>
            <w:vAlign w:val="center"/>
            <w:hideMark/>
          </w:tcPr>
          <w:p w14:paraId="17AE5ACE" w14:textId="77777777" w:rsidR="00C63C56" w:rsidRPr="00C63C56" w:rsidRDefault="00C63C56" w:rsidP="00C63C56">
            <w:pPr>
              <w:jc w:val="center"/>
              <w:rPr>
                <w:color w:val="000000"/>
                <w:lang w:eastAsia="en-US"/>
              </w:rPr>
            </w:pPr>
            <w:r w:rsidRPr="00C63C56">
              <w:rPr>
                <w:color w:val="000000"/>
                <w:lang w:eastAsia="en-US"/>
              </w:rPr>
              <w:t>1</w:t>
            </w:r>
          </w:p>
        </w:tc>
        <w:tc>
          <w:tcPr>
            <w:tcW w:w="1874" w:type="dxa"/>
            <w:shd w:val="clear" w:color="auto" w:fill="auto"/>
            <w:vAlign w:val="center"/>
            <w:hideMark/>
          </w:tcPr>
          <w:p w14:paraId="16DE46F0" w14:textId="77777777" w:rsidR="00C63C56" w:rsidRPr="00C63C56" w:rsidRDefault="00C63C56" w:rsidP="00C63C56">
            <w:pPr>
              <w:rPr>
                <w:color w:val="000000"/>
                <w:sz w:val="20"/>
                <w:szCs w:val="20"/>
                <w:lang w:eastAsia="en-US"/>
              </w:rPr>
            </w:pPr>
            <w:r w:rsidRPr="00C63C56">
              <w:rPr>
                <w:color w:val="000000"/>
                <w:sz w:val="20"/>
                <w:szCs w:val="20"/>
                <w:lang w:eastAsia="en-US"/>
              </w:rPr>
              <w:t>АО «Кузбассэнерго»,</w:t>
            </w:r>
          </w:p>
          <w:p w14:paraId="68541E35" w14:textId="77777777" w:rsidR="00C63C56" w:rsidRPr="00C63C56" w:rsidRDefault="00C63C56" w:rsidP="00C63C56">
            <w:pPr>
              <w:rPr>
                <w:color w:val="000000"/>
                <w:sz w:val="20"/>
                <w:szCs w:val="20"/>
                <w:lang w:eastAsia="en-US"/>
              </w:rPr>
            </w:pPr>
            <w:r w:rsidRPr="00C63C56">
              <w:rPr>
                <w:color w:val="000000"/>
                <w:sz w:val="20"/>
                <w:szCs w:val="20"/>
                <w:lang w:eastAsia="en-US"/>
              </w:rPr>
              <w:t>ИНН 4200000333</w:t>
            </w:r>
          </w:p>
        </w:tc>
        <w:tc>
          <w:tcPr>
            <w:tcW w:w="1567" w:type="dxa"/>
            <w:shd w:val="clear" w:color="auto" w:fill="auto"/>
            <w:vAlign w:val="center"/>
          </w:tcPr>
          <w:p w14:paraId="7E17B9DB" w14:textId="77777777" w:rsidR="00C63C56" w:rsidRPr="00C63C56" w:rsidRDefault="00C63C56" w:rsidP="00C63C56">
            <w:pPr>
              <w:jc w:val="center"/>
              <w:rPr>
                <w:color w:val="000000"/>
                <w:sz w:val="20"/>
                <w:szCs w:val="20"/>
                <w:lang w:eastAsia="en-US"/>
              </w:rPr>
            </w:pPr>
            <w:r w:rsidRPr="00C63C56">
              <w:rPr>
                <w:color w:val="000000"/>
                <w:sz w:val="20"/>
                <w:szCs w:val="20"/>
                <w:lang w:eastAsia="en-US"/>
              </w:rPr>
              <w:t>№ 1</w:t>
            </w:r>
          </w:p>
        </w:tc>
        <w:tc>
          <w:tcPr>
            <w:tcW w:w="1297" w:type="dxa"/>
            <w:vAlign w:val="center"/>
          </w:tcPr>
          <w:p w14:paraId="6F420842" w14:textId="77777777" w:rsidR="00C63C56" w:rsidRPr="00C63C56" w:rsidRDefault="00C63C56" w:rsidP="00C63C56">
            <w:pPr>
              <w:jc w:val="center"/>
              <w:rPr>
                <w:color w:val="000000"/>
                <w:sz w:val="20"/>
                <w:szCs w:val="20"/>
                <w:lang w:eastAsia="en-US"/>
              </w:rPr>
            </w:pPr>
            <w:r w:rsidRPr="00C63C56">
              <w:rPr>
                <w:color w:val="000000"/>
                <w:sz w:val="20"/>
                <w:szCs w:val="20"/>
                <w:lang w:eastAsia="en-US"/>
              </w:rPr>
              <w:t>Беловская ГРЭС</w:t>
            </w:r>
          </w:p>
        </w:tc>
        <w:tc>
          <w:tcPr>
            <w:tcW w:w="1452" w:type="dxa"/>
            <w:vAlign w:val="center"/>
          </w:tcPr>
          <w:p w14:paraId="5343B600" w14:textId="77777777" w:rsidR="00C63C56" w:rsidRPr="00C63C56" w:rsidRDefault="00C63C56" w:rsidP="00C63C56">
            <w:pPr>
              <w:jc w:val="center"/>
              <w:rPr>
                <w:color w:val="000000"/>
                <w:sz w:val="20"/>
                <w:szCs w:val="20"/>
                <w:lang w:eastAsia="en-US"/>
              </w:rPr>
            </w:pPr>
            <w:r w:rsidRPr="00C63C56">
              <w:rPr>
                <w:color w:val="000000"/>
                <w:sz w:val="20"/>
                <w:szCs w:val="20"/>
                <w:lang w:eastAsia="en-US"/>
              </w:rPr>
              <w:t>3 960,62</w:t>
            </w:r>
          </w:p>
        </w:tc>
        <w:tc>
          <w:tcPr>
            <w:tcW w:w="1452" w:type="dxa"/>
            <w:noWrap/>
            <w:vAlign w:val="center"/>
          </w:tcPr>
          <w:p w14:paraId="67A9F8BC" w14:textId="77777777" w:rsidR="00C63C56" w:rsidRPr="00C63C56" w:rsidRDefault="00C63C56" w:rsidP="00C63C56">
            <w:pPr>
              <w:jc w:val="center"/>
              <w:rPr>
                <w:color w:val="000000"/>
                <w:sz w:val="20"/>
                <w:szCs w:val="20"/>
                <w:lang w:eastAsia="en-US"/>
              </w:rPr>
            </w:pPr>
            <w:r w:rsidRPr="00C63C56">
              <w:rPr>
                <w:color w:val="000000"/>
                <w:sz w:val="20"/>
                <w:szCs w:val="20"/>
                <w:lang w:eastAsia="en-US"/>
              </w:rPr>
              <w:t>3 960,62</w:t>
            </w:r>
          </w:p>
        </w:tc>
        <w:tc>
          <w:tcPr>
            <w:tcW w:w="1452" w:type="dxa"/>
            <w:shd w:val="clear" w:color="auto" w:fill="auto"/>
            <w:vAlign w:val="center"/>
          </w:tcPr>
          <w:p w14:paraId="7EB84339" w14:textId="77777777" w:rsidR="00C63C56" w:rsidRPr="00C63C56" w:rsidRDefault="00C63C56" w:rsidP="00C63C56">
            <w:pPr>
              <w:jc w:val="center"/>
              <w:rPr>
                <w:color w:val="000000"/>
                <w:sz w:val="20"/>
                <w:szCs w:val="20"/>
                <w:lang w:eastAsia="en-US"/>
              </w:rPr>
            </w:pPr>
            <w:r w:rsidRPr="00C63C56">
              <w:rPr>
                <w:color w:val="000000"/>
                <w:sz w:val="20"/>
                <w:szCs w:val="20"/>
                <w:lang w:eastAsia="en-US"/>
              </w:rPr>
              <w:t>5 461,86</w:t>
            </w:r>
          </w:p>
        </w:tc>
      </w:tr>
      <w:tr w:rsidR="00C63C56" w:rsidRPr="00C63C56" w14:paraId="4DDB7749" w14:textId="77777777" w:rsidTr="00637627">
        <w:trPr>
          <w:trHeight w:val="1134"/>
          <w:jc w:val="center"/>
        </w:trPr>
        <w:tc>
          <w:tcPr>
            <w:tcW w:w="476" w:type="dxa"/>
            <w:vMerge w:val="restart"/>
            <w:shd w:val="clear" w:color="auto" w:fill="auto"/>
            <w:noWrap/>
            <w:vAlign w:val="center"/>
            <w:hideMark/>
          </w:tcPr>
          <w:p w14:paraId="27E7CD4F" w14:textId="77777777" w:rsidR="00C63C56" w:rsidRPr="00C63C56" w:rsidRDefault="00C63C56" w:rsidP="00C63C56">
            <w:pPr>
              <w:jc w:val="center"/>
              <w:rPr>
                <w:color w:val="000000"/>
                <w:lang w:eastAsia="en-US"/>
              </w:rPr>
            </w:pPr>
            <w:r w:rsidRPr="00C63C56">
              <w:rPr>
                <w:color w:val="000000"/>
                <w:lang w:eastAsia="en-US"/>
              </w:rPr>
              <w:t>2</w:t>
            </w:r>
          </w:p>
        </w:tc>
        <w:tc>
          <w:tcPr>
            <w:tcW w:w="1874" w:type="dxa"/>
            <w:vMerge w:val="restart"/>
            <w:shd w:val="clear" w:color="auto" w:fill="auto"/>
            <w:vAlign w:val="center"/>
            <w:hideMark/>
          </w:tcPr>
          <w:p w14:paraId="02BC1E9A" w14:textId="77777777" w:rsidR="00C63C56" w:rsidRPr="00C63C56" w:rsidRDefault="00C63C56" w:rsidP="00C63C56">
            <w:pPr>
              <w:rPr>
                <w:color w:val="000000"/>
                <w:sz w:val="20"/>
                <w:szCs w:val="20"/>
                <w:lang w:eastAsia="en-US"/>
              </w:rPr>
            </w:pPr>
            <w:r w:rsidRPr="00C63C56">
              <w:rPr>
                <w:color w:val="000000"/>
                <w:sz w:val="20"/>
                <w:szCs w:val="20"/>
                <w:lang w:eastAsia="en-US"/>
              </w:rPr>
              <w:t>ООО «Теплоэнергетик»,</w:t>
            </w:r>
          </w:p>
          <w:p w14:paraId="05EEB7B1" w14:textId="77777777" w:rsidR="00C63C56" w:rsidRPr="00C63C56" w:rsidRDefault="00C63C56" w:rsidP="00C63C56">
            <w:pPr>
              <w:rPr>
                <w:color w:val="000000"/>
                <w:sz w:val="20"/>
                <w:szCs w:val="20"/>
                <w:lang w:eastAsia="en-US"/>
              </w:rPr>
            </w:pPr>
            <w:r w:rsidRPr="00C63C56">
              <w:rPr>
                <w:color w:val="000000"/>
                <w:sz w:val="20"/>
                <w:szCs w:val="20"/>
                <w:lang w:eastAsia="en-US"/>
              </w:rPr>
              <w:t>ИНН 4202030492</w:t>
            </w:r>
          </w:p>
        </w:tc>
        <w:tc>
          <w:tcPr>
            <w:tcW w:w="1567" w:type="dxa"/>
            <w:vMerge w:val="restart"/>
            <w:shd w:val="clear" w:color="auto" w:fill="auto"/>
            <w:vAlign w:val="center"/>
          </w:tcPr>
          <w:p w14:paraId="3209A831" w14:textId="77777777" w:rsidR="00C63C56" w:rsidRPr="00C63C56" w:rsidRDefault="00C63C56" w:rsidP="00C63C56">
            <w:pPr>
              <w:jc w:val="center"/>
              <w:rPr>
                <w:color w:val="000000"/>
                <w:sz w:val="20"/>
                <w:szCs w:val="20"/>
                <w:lang w:eastAsia="en-US"/>
              </w:rPr>
            </w:pPr>
            <w:r w:rsidRPr="00C63C56">
              <w:rPr>
                <w:color w:val="000000"/>
                <w:sz w:val="20"/>
                <w:szCs w:val="20"/>
                <w:lang w:eastAsia="en-US"/>
              </w:rPr>
              <w:t>№№ 2, 3,4,5, 6, 8, 9, 10, 12, 13, 14, 15, 16, 17, 18, 19</w:t>
            </w:r>
          </w:p>
        </w:tc>
        <w:tc>
          <w:tcPr>
            <w:tcW w:w="1297" w:type="dxa"/>
            <w:vAlign w:val="center"/>
          </w:tcPr>
          <w:p w14:paraId="378634B0" w14:textId="77777777" w:rsidR="00C63C56" w:rsidRPr="00C63C56" w:rsidRDefault="00C63C56" w:rsidP="00C63C56">
            <w:pPr>
              <w:jc w:val="center"/>
              <w:rPr>
                <w:color w:val="000000"/>
                <w:sz w:val="20"/>
                <w:szCs w:val="20"/>
                <w:lang w:eastAsia="en-US"/>
              </w:rPr>
            </w:pPr>
            <w:r w:rsidRPr="00C63C56">
              <w:rPr>
                <w:color w:val="000000"/>
                <w:sz w:val="20"/>
                <w:szCs w:val="20"/>
                <w:lang w:eastAsia="en-US"/>
              </w:rPr>
              <w:t xml:space="preserve">Котельные №№ 1, 2, 3, 5, 6, 8, 10 (Беловская ГРЭС»), 11, 33 квартала (Беловская ГРЭС), пос. Финский, пос. «8 Марта», микрорайона «Сосновый» (Беловская ГРЭС) </w:t>
            </w:r>
          </w:p>
        </w:tc>
        <w:tc>
          <w:tcPr>
            <w:tcW w:w="1452" w:type="dxa"/>
            <w:vMerge w:val="restart"/>
            <w:vAlign w:val="center"/>
          </w:tcPr>
          <w:p w14:paraId="32A006D0" w14:textId="77777777" w:rsidR="00C63C56" w:rsidRPr="00C63C56" w:rsidRDefault="00C63C56" w:rsidP="00C63C56">
            <w:pPr>
              <w:jc w:val="center"/>
              <w:rPr>
                <w:color w:val="000000"/>
                <w:sz w:val="20"/>
                <w:szCs w:val="20"/>
                <w:lang w:eastAsia="en-US"/>
              </w:rPr>
            </w:pPr>
            <w:r w:rsidRPr="00C63C56">
              <w:rPr>
                <w:color w:val="000000"/>
                <w:sz w:val="20"/>
                <w:szCs w:val="20"/>
                <w:lang w:eastAsia="en-US"/>
              </w:rPr>
              <w:t>3 978,48</w:t>
            </w:r>
          </w:p>
        </w:tc>
        <w:tc>
          <w:tcPr>
            <w:tcW w:w="1452" w:type="dxa"/>
            <w:vMerge w:val="restart"/>
            <w:noWrap/>
            <w:vAlign w:val="center"/>
          </w:tcPr>
          <w:p w14:paraId="403224A4" w14:textId="77777777" w:rsidR="00C63C56" w:rsidRPr="00C63C56" w:rsidRDefault="00C63C56" w:rsidP="00C63C56">
            <w:pPr>
              <w:jc w:val="center"/>
              <w:rPr>
                <w:color w:val="000000"/>
                <w:sz w:val="20"/>
                <w:szCs w:val="20"/>
                <w:lang w:eastAsia="en-US"/>
              </w:rPr>
            </w:pPr>
            <w:r w:rsidRPr="00C63C56">
              <w:rPr>
                <w:color w:val="000000"/>
                <w:sz w:val="20"/>
                <w:szCs w:val="20"/>
                <w:lang w:eastAsia="en-US"/>
              </w:rPr>
              <w:t>3 978,48</w:t>
            </w:r>
          </w:p>
        </w:tc>
        <w:tc>
          <w:tcPr>
            <w:tcW w:w="1452" w:type="dxa"/>
            <w:vMerge w:val="restart"/>
            <w:shd w:val="clear" w:color="auto" w:fill="auto"/>
            <w:vAlign w:val="center"/>
          </w:tcPr>
          <w:p w14:paraId="5EB48191" w14:textId="77777777" w:rsidR="00C63C56" w:rsidRPr="00C63C56" w:rsidRDefault="00C63C56" w:rsidP="00C63C56">
            <w:pPr>
              <w:jc w:val="center"/>
              <w:rPr>
                <w:color w:val="000000"/>
                <w:sz w:val="20"/>
                <w:szCs w:val="20"/>
                <w:lang w:eastAsia="en-US"/>
              </w:rPr>
            </w:pPr>
            <w:r w:rsidRPr="00C63C56">
              <w:rPr>
                <w:color w:val="000000"/>
                <w:sz w:val="20"/>
                <w:szCs w:val="20"/>
                <w:lang w:eastAsia="en-US"/>
              </w:rPr>
              <w:t>5 413,95</w:t>
            </w:r>
          </w:p>
        </w:tc>
      </w:tr>
      <w:tr w:rsidR="00C63C56" w:rsidRPr="00C63C56" w14:paraId="64762CAF" w14:textId="77777777" w:rsidTr="00637627">
        <w:trPr>
          <w:trHeight w:val="637"/>
          <w:jc w:val="center"/>
        </w:trPr>
        <w:tc>
          <w:tcPr>
            <w:tcW w:w="476" w:type="dxa"/>
            <w:vMerge/>
            <w:shd w:val="clear" w:color="auto" w:fill="auto"/>
            <w:noWrap/>
            <w:vAlign w:val="center"/>
          </w:tcPr>
          <w:p w14:paraId="777BFCAA" w14:textId="77777777" w:rsidR="00C63C56" w:rsidRPr="00C63C56" w:rsidRDefault="00C63C56" w:rsidP="00C63C56">
            <w:pPr>
              <w:jc w:val="center"/>
              <w:rPr>
                <w:color w:val="000000"/>
                <w:lang w:eastAsia="en-US"/>
              </w:rPr>
            </w:pPr>
          </w:p>
        </w:tc>
        <w:tc>
          <w:tcPr>
            <w:tcW w:w="1874" w:type="dxa"/>
            <w:vMerge/>
            <w:shd w:val="clear" w:color="auto" w:fill="auto"/>
            <w:vAlign w:val="center"/>
          </w:tcPr>
          <w:p w14:paraId="6A98FB18" w14:textId="77777777" w:rsidR="00C63C56" w:rsidRPr="00C63C56" w:rsidRDefault="00C63C56" w:rsidP="00C63C56">
            <w:pPr>
              <w:rPr>
                <w:color w:val="000000"/>
                <w:sz w:val="20"/>
                <w:szCs w:val="20"/>
                <w:lang w:eastAsia="en-US"/>
              </w:rPr>
            </w:pPr>
          </w:p>
        </w:tc>
        <w:tc>
          <w:tcPr>
            <w:tcW w:w="1567" w:type="dxa"/>
            <w:vMerge/>
            <w:shd w:val="clear" w:color="auto" w:fill="auto"/>
            <w:vAlign w:val="center"/>
          </w:tcPr>
          <w:p w14:paraId="09E5B2F2" w14:textId="77777777" w:rsidR="00C63C56" w:rsidRPr="00C63C56" w:rsidRDefault="00C63C56" w:rsidP="00C63C56">
            <w:pPr>
              <w:jc w:val="center"/>
              <w:rPr>
                <w:color w:val="000000"/>
                <w:sz w:val="20"/>
                <w:szCs w:val="20"/>
                <w:lang w:eastAsia="en-US"/>
              </w:rPr>
            </w:pPr>
          </w:p>
        </w:tc>
        <w:tc>
          <w:tcPr>
            <w:tcW w:w="1297" w:type="dxa"/>
            <w:vAlign w:val="center"/>
          </w:tcPr>
          <w:p w14:paraId="4C0E9E9E" w14:textId="77777777" w:rsidR="00C63C56" w:rsidRPr="00C63C56" w:rsidRDefault="00C63C56" w:rsidP="00C63C56">
            <w:pPr>
              <w:jc w:val="center"/>
              <w:rPr>
                <w:color w:val="000000"/>
                <w:sz w:val="20"/>
                <w:szCs w:val="20"/>
                <w:lang w:eastAsia="en-US"/>
              </w:rPr>
            </w:pPr>
            <w:r w:rsidRPr="00C63C56">
              <w:rPr>
                <w:color w:val="000000"/>
                <w:sz w:val="20"/>
                <w:szCs w:val="20"/>
                <w:lang w:eastAsia="en-US"/>
              </w:rPr>
              <w:t>Котельные микрорайона «Ивушка», МКУ «Сибирь-12,9» (Беловская ГРЭС)</w:t>
            </w:r>
          </w:p>
        </w:tc>
        <w:tc>
          <w:tcPr>
            <w:tcW w:w="1452" w:type="dxa"/>
            <w:vMerge/>
          </w:tcPr>
          <w:p w14:paraId="67E7EFC8" w14:textId="77777777" w:rsidR="00C63C56" w:rsidRPr="00C63C56" w:rsidRDefault="00C63C56" w:rsidP="00C63C56">
            <w:pPr>
              <w:jc w:val="center"/>
              <w:rPr>
                <w:color w:val="000000"/>
                <w:sz w:val="20"/>
                <w:szCs w:val="20"/>
                <w:lang w:eastAsia="en-US"/>
              </w:rPr>
            </w:pPr>
          </w:p>
        </w:tc>
        <w:tc>
          <w:tcPr>
            <w:tcW w:w="1452" w:type="dxa"/>
            <w:vMerge/>
            <w:noWrap/>
          </w:tcPr>
          <w:p w14:paraId="47E6CA6F" w14:textId="77777777" w:rsidR="00C63C56" w:rsidRPr="00C63C56" w:rsidRDefault="00C63C56" w:rsidP="00C63C56">
            <w:pPr>
              <w:jc w:val="center"/>
              <w:rPr>
                <w:color w:val="000000"/>
                <w:sz w:val="20"/>
                <w:szCs w:val="20"/>
                <w:lang w:eastAsia="en-US"/>
              </w:rPr>
            </w:pPr>
          </w:p>
        </w:tc>
        <w:tc>
          <w:tcPr>
            <w:tcW w:w="1452" w:type="dxa"/>
            <w:vMerge/>
            <w:shd w:val="clear" w:color="auto" w:fill="auto"/>
            <w:vAlign w:val="center"/>
          </w:tcPr>
          <w:p w14:paraId="7BF0EB0C" w14:textId="77777777" w:rsidR="00C63C56" w:rsidRPr="00C63C56" w:rsidRDefault="00C63C56" w:rsidP="00C63C56">
            <w:pPr>
              <w:jc w:val="center"/>
              <w:rPr>
                <w:color w:val="000000"/>
                <w:sz w:val="20"/>
                <w:szCs w:val="20"/>
                <w:lang w:eastAsia="en-US"/>
              </w:rPr>
            </w:pPr>
          </w:p>
        </w:tc>
      </w:tr>
      <w:tr w:rsidR="00C63C56" w:rsidRPr="00C63C56" w14:paraId="69BE7ACC" w14:textId="77777777" w:rsidTr="00637627">
        <w:trPr>
          <w:trHeight w:val="510"/>
          <w:jc w:val="center"/>
        </w:trPr>
        <w:tc>
          <w:tcPr>
            <w:tcW w:w="476" w:type="dxa"/>
            <w:vMerge/>
            <w:shd w:val="clear" w:color="auto" w:fill="auto"/>
            <w:noWrap/>
            <w:vAlign w:val="center"/>
          </w:tcPr>
          <w:p w14:paraId="249D2332" w14:textId="77777777" w:rsidR="00C63C56" w:rsidRPr="00C63C56" w:rsidRDefault="00C63C56" w:rsidP="00C63C56">
            <w:pPr>
              <w:jc w:val="center"/>
              <w:rPr>
                <w:color w:val="000000"/>
                <w:lang w:eastAsia="en-US"/>
              </w:rPr>
            </w:pPr>
          </w:p>
        </w:tc>
        <w:tc>
          <w:tcPr>
            <w:tcW w:w="1874" w:type="dxa"/>
            <w:vMerge/>
            <w:shd w:val="clear" w:color="auto" w:fill="auto"/>
            <w:vAlign w:val="center"/>
          </w:tcPr>
          <w:p w14:paraId="3B5C050A" w14:textId="77777777" w:rsidR="00C63C56" w:rsidRPr="00C63C56" w:rsidRDefault="00C63C56" w:rsidP="00C63C56">
            <w:pPr>
              <w:rPr>
                <w:color w:val="000000"/>
                <w:sz w:val="20"/>
                <w:szCs w:val="20"/>
                <w:lang w:eastAsia="en-US"/>
              </w:rPr>
            </w:pPr>
          </w:p>
        </w:tc>
        <w:tc>
          <w:tcPr>
            <w:tcW w:w="1567" w:type="dxa"/>
            <w:vMerge/>
            <w:shd w:val="clear" w:color="auto" w:fill="auto"/>
            <w:vAlign w:val="center"/>
          </w:tcPr>
          <w:p w14:paraId="543A1C3C" w14:textId="77777777" w:rsidR="00C63C56" w:rsidRPr="00C63C56" w:rsidRDefault="00C63C56" w:rsidP="00C63C56">
            <w:pPr>
              <w:jc w:val="center"/>
              <w:rPr>
                <w:color w:val="000000"/>
                <w:sz w:val="20"/>
                <w:szCs w:val="20"/>
                <w:lang w:eastAsia="en-US"/>
              </w:rPr>
            </w:pPr>
          </w:p>
        </w:tc>
        <w:tc>
          <w:tcPr>
            <w:tcW w:w="1297" w:type="dxa"/>
            <w:vAlign w:val="center"/>
          </w:tcPr>
          <w:p w14:paraId="545A0E33" w14:textId="77777777" w:rsidR="00C63C56" w:rsidRPr="00C63C56" w:rsidRDefault="00C63C56" w:rsidP="00C63C56">
            <w:pPr>
              <w:jc w:val="center"/>
              <w:rPr>
                <w:color w:val="000000"/>
                <w:sz w:val="20"/>
                <w:szCs w:val="20"/>
                <w:lang w:eastAsia="en-US"/>
              </w:rPr>
            </w:pPr>
            <w:r w:rsidRPr="00C63C56">
              <w:rPr>
                <w:color w:val="000000"/>
                <w:sz w:val="20"/>
                <w:szCs w:val="20"/>
                <w:lang w:eastAsia="en-US"/>
              </w:rPr>
              <w:t>Котельная 30-го квартала (Беловская ГРЭС)</w:t>
            </w:r>
          </w:p>
        </w:tc>
        <w:tc>
          <w:tcPr>
            <w:tcW w:w="1452" w:type="dxa"/>
            <w:vMerge/>
          </w:tcPr>
          <w:p w14:paraId="1DDFA3A7" w14:textId="77777777" w:rsidR="00C63C56" w:rsidRPr="00C63C56" w:rsidRDefault="00C63C56" w:rsidP="00C63C56">
            <w:pPr>
              <w:jc w:val="center"/>
              <w:rPr>
                <w:color w:val="000000"/>
                <w:sz w:val="20"/>
                <w:szCs w:val="20"/>
                <w:lang w:eastAsia="en-US"/>
              </w:rPr>
            </w:pPr>
          </w:p>
        </w:tc>
        <w:tc>
          <w:tcPr>
            <w:tcW w:w="1452" w:type="dxa"/>
            <w:vMerge/>
            <w:noWrap/>
          </w:tcPr>
          <w:p w14:paraId="27961171" w14:textId="77777777" w:rsidR="00C63C56" w:rsidRPr="00C63C56" w:rsidRDefault="00C63C56" w:rsidP="00C63C56">
            <w:pPr>
              <w:jc w:val="center"/>
              <w:rPr>
                <w:color w:val="000000"/>
                <w:sz w:val="20"/>
                <w:szCs w:val="20"/>
                <w:lang w:eastAsia="en-US"/>
              </w:rPr>
            </w:pPr>
          </w:p>
        </w:tc>
        <w:tc>
          <w:tcPr>
            <w:tcW w:w="1452" w:type="dxa"/>
            <w:vMerge/>
            <w:shd w:val="clear" w:color="auto" w:fill="auto"/>
            <w:vAlign w:val="center"/>
          </w:tcPr>
          <w:p w14:paraId="4327D260" w14:textId="77777777" w:rsidR="00C63C56" w:rsidRPr="00C63C56" w:rsidRDefault="00C63C56" w:rsidP="00C63C56">
            <w:pPr>
              <w:jc w:val="center"/>
              <w:rPr>
                <w:color w:val="000000"/>
                <w:sz w:val="20"/>
                <w:szCs w:val="20"/>
                <w:lang w:eastAsia="en-US"/>
              </w:rPr>
            </w:pPr>
          </w:p>
        </w:tc>
      </w:tr>
      <w:tr w:rsidR="00C63C56" w:rsidRPr="00C63C56" w14:paraId="0D742BAA" w14:textId="77777777" w:rsidTr="00637627">
        <w:trPr>
          <w:trHeight w:val="510"/>
          <w:jc w:val="center"/>
        </w:trPr>
        <w:tc>
          <w:tcPr>
            <w:tcW w:w="476" w:type="dxa"/>
            <w:vMerge/>
            <w:shd w:val="clear" w:color="auto" w:fill="auto"/>
            <w:noWrap/>
            <w:vAlign w:val="center"/>
          </w:tcPr>
          <w:p w14:paraId="4B79E0B7" w14:textId="77777777" w:rsidR="00C63C56" w:rsidRPr="00C63C56" w:rsidRDefault="00C63C56" w:rsidP="00C63C56">
            <w:pPr>
              <w:jc w:val="center"/>
              <w:rPr>
                <w:color w:val="000000"/>
                <w:lang w:eastAsia="en-US"/>
              </w:rPr>
            </w:pPr>
          </w:p>
        </w:tc>
        <w:tc>
          <w:tcPr>
            <w:tcW w:w="1874" w:type="dxa"/>
            <w:vMerge/>
            <w:shd w:val="clear" w:color="auto" w:fill="auto"/>
            <w:vAlign w:val="center"/>
          </w:tcPr>
          <w:p w14:paraId="1DAEA8F2" w14:textId="77777777" w:rsidR="00C63C56" w:rsidRPr="00C63C56" w:rsidRDefault="00C63C56" w:rsidP="00C63C56">
            <w:pPr>
              <w:rPr>
                <w:color w:val="000000"/>
                <w:sz w:val="20"/>
                <w:szCs w:val="20"/>
                <w:lang w:eastAsia="en-US"/>
              </w:rPr>
            </w:pPr>
          </w:p>
        </w:tc>
        <w:tc>
          <w:tcPr>
            <w:tcW w:w="1567" w:type="dxa"/>
            <w:vMerge/>
            <w:shd w:val="clear" w:color="auto" w:fill="auto"/>
            <w:vAlign w:val="center"/>
          </w:tcPr>
          <w:p w14:paraId="509404EF" w14:textId="77777777" w:rsidR="00C63C56" w:rsidRPr="00C63C56" w:rsidRDefault="00C63C56" w:rsidP="00C63C56">
            <w:pPr>
              <w:jc w:val="center"/>
              <w:rPr>
                <w:color w:val="000000"/>
                <w:sz w:val="20"/>
                <w:szCs w:val="20"/>
                <w:lang w:eastAsia="en-US"/>
              </w:rPr>
            </w:pPr>
          </w:p>
        </w:tc>
        <w:tc>
          <w:tcPr>
            <w:tcW w:w="1297" w:type="dxa"/>
            <w:vAlign w:val="center"/>
          </w:tcPr>
          <w:p w14:paraId="598E276E" w14:textId="77777777" w:rsidR="00C63C56" w:rsidRPr="00C63C56" w:rsidRDefault="00C63C56" w:rsidP="00C63C56">
            <w:pPr>
              <w:jc w:val="center"/>
              <w:rPr>
                <w:color w:val="000000"/>
                <w:sz w:val="20"/>
                <w:szCs w:val="20"/>
                <w:lang w:eastAsia="en-US"/>
              </w:rPr>
            </w:pPr>
            <w:r w:rsidRPr="00C63C56">
              <w:rPr>
                <w:color w:val="000000"/>
                <w:sz w:val="20"/>
                <w:szCs w:val="20"/>
                <w:lang w:eastAsia="en-US"/>
              </w:rPr>
              <w:t>Котельная 34-го квартала (Беловская ГРЭС)</w:t>
            </w:r>
          </w:p>
        </w:tc>
        <w:tc>
          <w:tcPr>
            <w:tcW w:w="1452" w:type="dxa"/>
            <w:vMerge/>
          </w:tcPr>
          <w:p w14:paraId="3D8B824D" w14:textId="77777777" w:rsidR="00C63C56" w:rsidRPr="00C63C56" w:rsidRDefault="00C63C56" w:rsidP="00C63C56">
            <w:pPr>
              <w:jc w:val="center"/>
              <w:rPr>
                <w:color w:val="000000"/>
                <w:sz w:val="20"/>
                <w:szCs w:val="20"/>
                <w:lang w:eastAsia="en-US"/>
              </w:rPr>
            </w:pPr>
          </w:p>
        </w:tc>
        <w:tc>
          <w:tcPr>
            <w:tcW w:w="1452" w:type="dxa"/>
            <w:vMerge/>
            <w:noWrap/>
          </w:tcPr>
          <w:p w14:paraId="2C12878F" w14:textId="77777777" w:rsidR="00C63C56" w:rsidRPr="00C63C56" w:rsidRDefault="00C63C56" w:rsidP="00C63C56">
            <w:pPr>
              <w:jc w:val="center"/>
              <w:rPr>
                <w:color w:val="000000"/>
                <w:sz w:val="20"/>
                <w:szCs w:val="20"/>
                <w:lang w:eastAsia="en-US"/>
              </w:rPr>
            </w:pPr>
          </w:p>
        </w:tc>
        <w:tc>
          <w:tcPr>
            <w:tcW w:w="1452" w:type="dxa"/>
            <w:vMerge/>
            <w:shd w:val="clear" w:color="auto" w:fill="auto"/>
            <w:vAlign w:val="center"/>
          </w:tcPr>
          <w:p w14:paraId="5DE74CA5" w14:textId="77777777" w:rsidR="00C63C56" w:rsidRPr="00C63C56" w:rsidRDefault="00C63C56" w:rsidP="00C63C56">
            <w:pPr>
              <w:jc w:val="center"/>
              <w:rPr>
                <w:color w:val="000000"/>
                <w:sz w:val="20"/>
                <w:szCs w:val="20"/>
                <w:lang w:eastAsia="en-US"/>
              </w:rPr>
            </w:pPr>
          </w:p>
        </w:tc>
      </w:tr>
      <w:tr w:rsidR="00C63C56" w:rsidRPr="00C63C56" w14:paraId="73977B2F" w14:textId="77777777" w:rsidTr="00637627">
        <w:trPr>
          <w:trHeight w:val="1134"/>
          <w:jc w:val="center"/>
        </w:trPr>
        <w:tc>
          <w:tcPr>
            <w:tcW w:w="476" w:type="dxa"/>
            <w:shd w:val="clear" w:color="auto" w:fill="auto"/>
            <w:noWrap/>
            <w:vAlign w:val="center"/>
          </w:tcPr>
          <w:p w14:paraId="3CBBC471" w14:textId="77777777" w:rsidR="00C63C56" w:rsidRPr="00C63C56" w:rsidRDefault="00C63C56" w:rsidP="00C63C56">
            <w:pPr>
              <w:jc w:val="center"/>
              <w:rPr>
                <w:color w:val="000000"/>
                <w:lang w:eastAsia="en-US"/>
              </w:rPr>
            </w:pPr>
            <w:r w:rsidRPr="00C63C56">
              <w:rPr>
                <w:color w:val="000000"/>
                <w:lang w:eastAsia="en-US"/>
              </w:rPr>
              <w:t>3</w:t>
            </w:r>
          </w:p>
        </w:tc>
        <w:tc>
          <w:tcPr>
            <w:tcW w:w="1874" w:type="dxa"/>
            <w:shd w:val="clear" w:color="auto" w:fill="auto"/>
            <w:vAlign w:val="center"/>
          </w:tcPr>
          <w:p w14:paraId="0A6BF8EC" w14:textId="77777777" w:rsidR="00C63C56" w:rsidRPr="00C63C56" w:rsidRDefault="00C63C56" w:rsidP="00C63C56">
            <w:pPr>
              <w:rPr>
                <w:color w:val="000000"/>
                <w:sz w:val="20"/>
                <w:szCs w:val="20"/>
                <w:lang w:eastAsia="en-US"/>
              </w:rPr>
            </w:pPr>
            <w:r w:rsidRPr="00C63C56">
              <w:rPr>
                <w:color w:val="000000"/>
                <w:sz w:val="20"/>
                <w:szCs w:val="20"/>
                <w:lang w:eastAsia="en-US"/>
              </w:rPr>
              <w:t>ООО «</w:t>
            </w:r>
            <w:proofErr w:type="spellStart"/>
            <w:r w:rsidRPr="00C63C56">
              <w:rPr>
                <w:color w:val="000000"/>
                <w:sz w:val="20"/>
                <w:szCs w:val="20"/>
                <w:lang w:eastAsia="en-US"/>
              </w:rPr>
              <w:t>ЭнергоКомпания</w:t>
            </w:r>
            <w:proofErr w:type="spellEnd"/>
            <w:r w:rsidRPr="00C63C56">
              <w:rPr>
                <w:color w:val="000000"/>
                <w:sz w:val="20"/>
                <w:szCs w:val="20"/>
                <w:lang w:eastAsia="en-US"/>
              </w:rPr>
              <w:t>»,</w:t>
            </w:r>
          </w:p>
          <w:p w14:paraId="6B392F5A" w14:textId="77777777" w:rsidR="00C63C56" w:rsidRPr="00C63C56" w:rsidRDefault="00C63C56" w:rsidP="00C63C56">
            <w:pPr>
              <w:rPr>
                <w:color w:val="000000"/>
                <w:sz w:val="20"/>
                <w:szCs w:val="20"/>
                <w:lang w:eastAsia="en-US"/>
              </w:rPr>
            </w:pPr>
            <w:r w:rsidRPr="00C63C56">
              <w:rPr>
                <w:color w:val="000000"/>
                <w:sz w:val="20"/>
                <w:szCs w:val="20"/>
                <w:lang w:eastAsia="en-US"/>
              </w:rPr>
              <w:t>ИНН 4202044463</w:t>
            </w:r>
          </w:p>
        </w:tc>
        <w:tc>
          <w:tcPr>
            <w:tcW w:w="1567" w:type="dxa"/>
            <w:shd w:val="clear" w:color="auto" w:fill="auto"/>
            <w:vAlign w:val="center"/>
          </w:tcPr>
          <w:p w14:paraId="0BDA83B0" w14:textId="77777777" w:rsidR="00C63C56" w:rsidRPr="00C63C56" w:rsidRDefault="00C63C56" w:rsidP="00C63C56">
            <w:pPr>
              <w:jc w:val="center"/>
              <w:rPr>
                <w:color w:val="000000"/>
                <w:sz w:val="20"/>
                <w:szCs w:val="20"/>
                <w:lang w:eastAsia="en-US"/>
              </w:rPr>
            </w:pPr>
            <w:r w:rsidRPr="00C63C56">
              <w:rPr>
                <w:color w:val="000000"/>
                <w:sz w:val="20"/>
                <w:szCs w:val="20"/>
                <w:lang w:eastAsia="en-US"/>
              </w:rPr>
              <w:t>№ 20</w:t>
            </w:r>
          </w:p>
        </w:tc>
        <w:tc>
          <w:tcPr>
            <w:tcW w:w="1297" w:type="dxa"/>
            <w:vAlign w:val="center"/>
          </w:tcPr>
          <w:p w14:paraId="58FAB14E" w14:textId="77777777" w:rsidR="00C63C56" w:rsidRPr="00C63C56" w:rsidRDefault="00C63C56" w:rsidP="00C63C56">
            <w:pPr>
              <w:jc w:val="center"/>
              <w:rPr>
                <w:color w:val="000000"/>
                <w:sz w:val="20"/>
                <w:szCs w:val="20"/>
                <w:lang w:eastAsia="en-US"/>
              </w:rPr>
            </w:pPr>
            <w:r w:rsidRPr="00C63C56">
              <w:rPr>
                <w:color w:val="000000"/>
                <w:sz w:val="20"/>
                <w:szCs w:val="20"/>
                <w:lang w:eastAsia="en-US"/>
              </w:rPr>
              <w:t>ПСХ-2</w:t>
            </w:r>
          </w:p>
        </w:tc>
        <w:tc>
          <w:tcPr>
            <w:tcW w:w="1452" w:type="dxa"/>
            <w:vAlign w:val="center"/>
          </w:tcPr>
          <w:p w14:paraId="2470EA49" w14:textId="77777777" w:rsidR="00C63C56" w:rsidRPr="00C63C56" w:rsidRDefault="00C63C56" w:rsidP="00C63C56">
            <w:pPr>
              <w:jc w:val="center"/>
              <w:rPr>
                <w:color w:val="000000"/>
                <w:sz w:val="20"/>
                <w:szCs w:val="20"/>
                <w:lang w:eastAsia="en-US"/>
              </w:rPr>
            </w:pPr>
            <w:r w:rsidRPr="00C63C56">
              <w:rPr>
                <w:color w:val="000000"/>
                <w:sz w:val="20"/>
                <w:szCs w:val="20"/>
                <w:lang w:eastAsia="en-US"/>
              </w:rPr>
              <w:t>3 923,27</w:t>
            </w:r>
          </w:p>
        </w:tc>
        <w:tc>
          <w:tcPr>
            <w:tcW w:w="1452" w:type="dxa"/>
            <w:noWrap/>
            <w:vAlign w:val="center"/>
          </w:tcPr>
          <w:p w14:paraId="1AD8AA0B" w14:textId="77777777" w:rsidR="00C63C56" w:rsidRPr="00C63C56" w:rsidRDefault="00C63C56" w:rsidP="00C63C56">
            <w:pPr>
              <w:jc w:val="center"/>
              <w:rPr>
                <w:color w:val="000000"/>
                <w:sz w:val="20"/>
                <w:szCs w:val="20"/>
                <w:lang w:eastAsia="en-US"/>
              </w:rPr>
            </w:pPr>
            <w:r w:rsidRPr="00C63C56">
              <w:rPr>
                <w:color w:val="000000"/>
                <w:sz w:val="20"/>
                <w:szCs w:val="20"/>
                <w:lang w:eastAsia="en-US"/>
              </w:rPr>
              <w:t>3 923,27</w:t>
            </w:r>
          </w:p>
        </w:tc>
        <w:tc>
          <w:tcPr>
            <w:tcW w:w="1452" w:type="dxa"/>
            <w:shd w:val="clear" w:color="auto" w:fill="auto"/>
            <w:vAlign w:val="center"/>
          </w:tcPr>
          <w:p w14:paraId="05003254" w14:textId="77777777" w:rsidR="00C63C56" w:rsidRPr="00C63C56" w:rsidRDefault="00C63C56" w:rsidP="00C63C56">
            <w:pPr>
              <w:jc w:val="center"/>
              <w:rPr>
                <w:color w:val="000000"/>
                <w:sz w:val="20"/>
                <w:szCs w:val="20"/>
                <w:lang w:eastAsia="en-US"/>
              </w:rPr>
            </w:pPr>
            <w:r w:rsidRPr="00C63C56">
              <w:rPr>
                <w:color w:val="000000"/>
                <w:sz w:val="20"/>
                <w:szCs w:val="20"/>
                <w:lang w:eastAsia="en-US"/>
              </w:rPr>
              <w:t>5 528,89</w:t>
            </w:r>
          </w:p>
        </w:tc>
      </w:tr>
      <w:tr w:rsidR="00C63C56" w:rsidRPr="00C63C56" w14:paraId="1CE6CF43" w14:textId="77777777" w:rsidTr="00637627">
        <w:trPr>
          <w:trHeight w:val="1134"/>
          <w:jc w:val="center"/>
        </w:trPr>
        <w:tc>
          <w:tcPr>
            <w:tcW w:w="476" w:type="dxa"/>
            <w:shd w:val="clear" w:color="auto" w:fill="auto"/>
            <w:noWrap/>
            <w:vAlign w:val="center"/>
          </w:tcPr>
          <w:p w14:paraId="155D9C88" w14:textId="77777777" w:rsidR="00C63C56" w:rsidRPr="00C63C56" w:rsidRDefault="00C63C56" w:rsidP="00C63C56">
            <w:pPr>
              <w:jc w:val="center"/>
              <w:rPr>
                <w:color w:val="000000"/>
                <w:lang w:eastAsia="en-US"/>
              </w:rPr>
            </w:pPr>
            <w:r w:rsidRPr="00C63C56">
              <w:rPr>
                <w:color w:val="000000"/>
                <w:lang w:eastAsia="en-US"/>
              </w:rPr>
              <w:t>4</w:t>
            </w:r>
          </w:p>
        </w:tc>
        <w:tc>
          <w:tcPr>
            <w:tcW w:w="1874" w:type="dxa"/>
            <w:shd w:val="clear" w:color="auto" w:fill="auto"/>
            <w:vAlign w:val="center"/>
          </w:tcPr>
          <w:p w14:paraId="434ADAF5" w14:textId="77777777" w:rsidR="00C63C56" w:rsidRPr="00C63C56" w:rsidRDefault="00C63C56" w:rsidP="00C63C56">
            <w:pPr>
              <w:rPr>
                <w:color w:val="000000"/>
                <w:sz w:val="20"/>
                <w:szCs w:val="20"/>
                <w:lang w:eastAsia="en-US"/>
              </w:rPr>
            </w:pPr>
            <w:r w:rsidRPr="00C63C56">
              <w:rPr>
                <w:color w:val="000000"/>
                <w:sz w:val="20"/>
                <w:szCs w:val="20"/>
                <w:lang w:eastAsia="en-US"/>
              </w:rPr>
              <w:t>ООО «ТВК»,</w:t>
            </w:r>
          </w:p>
          <w:p w14:paraId="29BEC2C5" w14:textId="77777777" w:rsidR="00C63C56" w:rsidRPr="00C63C56" w:rsidRDefault="00C63C56" w:rsidP="00C63C56">
            <w:pPr>
              <w:rPr>
                <w:color w:val="000000"/>
                <w:sz w:val="20"/>
                <w:szCs w:val="20"/>
                <w:lang w:eastAsia="en-US"/>
              </w:rPr>
            </w:pPr>
            <w:r w:rsidRPr="00C63C56">
              <w:rPr>
                <w:color w:val="000000"/>
                <w:sz w:val="20"/>
                <w:szCs w:val="20"/>
                <w:lang w:eastAsia="en-US"/>
              </w:rPr>
              <w:t>ИНН 4202026697</w:t>
            </w:r>
          </w:p>
        </w:tc>
        <w:tc>
          <w:tcPr>
            <w:tcW w:w="1567" w:type="dxa"/>
            <w:shd w:val="clear" w:color="auto" w:fill="auto"/>
            <w:vAlign w:val="center"/>
          </w:tcPr>
          <w:p w14:paraId="1642CA46" w14:textId="77777777" w:rsidR="00C63C56" w:rsidRPr="00C63C56" w:rsidRDefault="00C63C56" w:rsidP="00C63C56">
            <w:pPr>
              <w:jc w:val="center"/>
              <w:rPr>
                <w:color w:val="000000"/>
                <w:sz w:val="20"/>
                <w:szCs w:val="20"/>
                <w:lang w:eastAsia="en-US"/>
              </w:rPr>
            </w:pPr>
            <w:r w:rsidRPr="00C63C56">
              <w:rPr>
                <w:color w:val="000000"/>
                <w:sz w:val="20"/>
                <w:szCs w:val="20"/>
                <w:lang w:eastAsia="en-US"/>
              </w:rPr>
              <w:t>№ 21</w:t>
            </w:r>
          </w:p>
        </w:tc>
        <w:tc>
          <w:tcPr>
            <w:tcW w:w="1297" w:type="dxa"/>
            <w:vAlign w:val="center"/>
          </w:tcPr>
          <w:p w14:paraId="1B569694" w14:textId="77777777" w:rsidR="00C63C56" w:rsidRPr="00C63C56" w:rsidRDefault="00C63C56" w:rsidP="00C63C56">
            <w:pPr>
              <w:jc w:val="center"/>
              <w:rPr>
                <w:color w:val="000000"/>
                <w:sz w:val="20"/>
                <w:szCs w:val="20"/>
                <w:lang w:eastAsia="en-US"/>
              </w:rPr>
            </w:pPr>
            <w:r w:rsidRPr="00C63C56">
              <w:rPr>
                <w:color w:val="000000"/>
                <w:sz w:val="20"/>
                <w:szCs w:val="20"/>
                <w:lang w:eastAsia="en-US"/>
              </w:rPr>
              <w:t>Котельная ООО «ТВК»</w:t>
            </w:r>
          </w:p>
        </w:tc>
        <w:tc>
          <w:tcPr>
            <w:tcW w:w="1452" w:type="dxa"/>
            <w:vAlign w:val="center"/>
          </w:tcPr>
          <w:p w14:paraId="63DB799D" w14:textId="77777777" w:rsidR="00C63C56" w:rsidRPr="00C63C56" w:rsidRDefault="00C63C56" w:rsidP="00C63C56">
            <w:pPr>
              <w:jc w:val="center"/>
              <w:rPr>
                <w:color w:val="000000"/>
                <w:sz w:val="20"/>
                <w:szCs w:val="20"/>
                <w:lang w:eastAsia="en-US"/>
              </w:rPr>
            </w:pPr>
            <w:r w:rsidRPr="00C63C56">
              <w:rPr>
                <w:color w:val="000000"/>
                <w:sz w:val="20"/>
                <w:szCs w:val="20"/>
                <w:lang w:eastAsia="en-US"/>
              </w:rPr>
              <w:t>3 932,12</w:t>
            </w:r>
          </w:p>
        </w:tc>
        <w:tc>
          <w:tcPr>
            <w:tcW w:w="1452" w:type="dxa"/>
            <w:noWrap/>
            <w:vAlign w:val="center"/>
          </w:tcPr>
          <w:p w14:paraId="75D571AB" w14:textId="77777777" w:rsidR="00C63C56" w:rsidRPr="00C63C56" w:rsidRDefault="00C63C56" w:rsidP="00C63C56">
            <w:pPr>
              <w:jc w:val="center"/>
              <w:rPr>
                <w:color w:val="000000"/>
                <w:sz w:val="20"/>
                <w:szCs w:val="20"/>
                <w:lang w:eastAsia="en-US"/>
              </w:rPr>
            </w:pPr>
            <w:r w:rsidRPr="00C63C56">
              <w:rPr>
                <w:color w:val="000000"/>
                <w:sz w:val="20"/>
                <w:szCs w:val="20"/>
                <w:lang w:eastAsia="en-US"/>
              </w:rPr>
              <w:t>3 932,12</w:t>
            </w:r>
          </w:p>
        </w:tc>
        <w:tc>
          <w:tcPr>
            <w:tcW w:w="1452" w:type="dxa"/>
            <w:shd w:val="clear" w:color="auto" w:fill="auto"/>
            <w:vAlign w:val="center"/>
          </w:tcPr>
          <w:p w14:paraId="1876B412" w14:textId="77777777" w:rsidR="00C63C56" w:rsidRPr="00C63C56" w:rsidRDefault="00C63C56" w:rsidP="00C63C56">
            <w:pPr>
              <w:jc w:val="center"/>
              <w:rPr>
                <w:color w:val="000000"/>
                <w:sz w:val="20"/>
                <w:szCs w:val="20"/>
                <w:lang w:eastAsia="en-US"/>
              </w:rPr>
            </w:pPr>
            <w:r w:rsidRPr="00C63C56">
              <w:rPr>
                <w:color w:val="000000"/>
                <w:sz w:val="20"/>
                <w:szCs w:val="20"/>
                <w:lang w:eastAsia="en-US"/>
              </w:rPr>
              <w:t>5 424,85</w:t>
            </w:r>
          </w:p>
        </w:tc>
      </w:tr>
    </w:tbl>
    <w:p w14:paraId="5DAA0412" w14:textId="77777777" w:rsidR="00C63C56" w:rsidRPr="00C63C56" w:rsidRDefault="00C63C56" w:rsidP="00C63C56">
      <w:pPr>
        <w:ind w:firstLine="709"/>
        <w:jc w:val="both"/>
        <w:rPr>
          <w:snapToGrid w:val="0"/>
          <w:color w:val="000000"/>
          <w:sz w:val="28"/>
          <w:szCs w:val="28"/>
        </w:rPr>
      </w:pPr>
    </w:p>
    <w:p w14:paraId="5E6B125C" w14:textId="77777777" w:rsidR="00C63C56" w:rsidRPr="00C63C56" w:rsidRDefault="00C63C56" w:rsidP="00C63C56">
      <w:pPr>
        <w:ind w:firstLine="709"/>
        <w:jc w:val="both"/>
        <w:rPr>
          <w:snapToGrid w:val="0"/>
          <w:color w:val="000000"/>
          <w:sz w:val="28"/>
          <w:szCs w:val="28"/>
        </w:rPr>
        <w:sectPr w:rsidR="00C63C56" w:rsidRPr="00C63C56" w:rsidSect="00C63C56">
          <w:headerReference w:type="default" r:id="rId78"/>
          <w:footerReference w:type="even" r:id="rId79"/>
          <w:headerReference w:type="first" r:id="rId80"/>
          <w:pgSz w:w="11906" w:h="16838"/>
          <w:pgMar w:top="851" w:right="851" w:bottom="851" w:left="1701" w:header="709" w:footer="709" w:gutter="0"/>
          <w:cols w:space="708"/>
          <w:titlePg/>
          <w:docGrid w:linePitch="381"/>
        </w:sectPr>
      </w:pPr>
    </w:p>
    <w:p w14:paraId="4CAC3BDF" w14:textId="77777777" w:rsidR="00C63C56" w:rsidRPr="00C63C56" w:rsidRDefault="00C63C56" w:rsidP="00C63C56">
      <w:pPr>
        <w:jc w:val="center"/>
        <w:rPr>
          <w:bCs/>
          <w:snapToGrid w:val="0"/>
          <w:color w:val="000000"/>
          <w:sz w:val="28"/>
          <w:szCs w:val="28"/>
        </w:rPr>
      </w:pPr>
      <w:r w:rsidRPr="00C63C56">
        <w:rPr>
          <w:b/>
          <w:bCs/>
          <w:snapToGrid w:val="0"/>
          <w:color w:val="000000"/>
          <w:sz w:val="28"/>
          <w:szCs w:val="28"/>
        </w:rPr>
        <w:tab/>
      </w:r>
      <w:r w:rsidRPr="00C63C56">
        <w:rPr>
          <w:b/>
          <w:bCs/>
          <w:snapToGrid w:val="0"/>
          <w:color w:val="000000"/>
          <w:sz w:val="28"/>
          <w:szCs w:val="28"/>
        </w:rPr>
        <w:tab/>
      </w:r>
      <w:r w:rsidRPr="00C63C56">
        <w:rPr>
          <w:b/>
          <w:bCs/>
          <w:snapToGrid w:val="0"/>
          <w:color w:val="000000"/>
          <w:sz w:val="28"/>
          <w:szCs w:val="28"/>
        </w:rPr>
        <w:tab/>
      </w:r>
      <w:r w:rsidRPr="00C63C56">
        <w:rPr>
          <w:b/>
          <w:bCs/>
          <w:snapToGrid w:val="0"/>
          <w:color w:val="000000"/>
          <w:sz w:val="28"/>
          <w:szCs w:val="28"/>
        </w:rPr>
        <w:tab/>
      </w:r>
      <w:r w:rsidRPr="00C63C56">
        <w:rPr>
          <w:b/>
          <w:bCs/>
          <w:snapToGrid w:val="0"/>
          <w:color w:val="000000"/>
          <w:sz w:val="28"/>
          <w:szCs w:val="28"/>
        </w:rPr>
        <w:tab/>
      </w:r>
      <w:r w:rsidRPr="00C63C56">
        <w:rPr>
          <w:b/>
          <w:bCs/>
          <w:snapToGrid w:val="0"/>
          <w:color w:val="000000"/>
          <w:sz w:val="28"/>
          <w:szCs w:val="28"/>
        </w:rPr>
        <w:tab/>
      </w:r>
      <w:r w:rsidRPr="00C63C56">
        <w:rPr>
          <w:b/>
          <w:bCs/>
          <w:snapToGrid w:val="0"/>
          <w:color w:val="000000"/>
          <w:sz w:val="28"/>
          <w:szCs w:val="28"/>
        </w:rPr>
        <w:tab/>
      </w:r>
      <w:r w:rsidRPr="00C63C56">
        <w:rPr>
          <w:b/>
          <w:bCs/>
          <w:snapToGrid w:val="0"/>
          <w:color w:val="000000"/>
          <w:sz w:val="28"/>
          <w:szCs w:val="28"/>
        </w:rPr>
        <w:tab/>
      </w:r>
      <w:r w:rsidRPr="00C63C56">
        <w:rPr>
          <w:b/>
          <w:bCs/>
          <w:snapToGrid w:val="0"/>
          <w:color w:val="000000"/>
          <w:sz w:val="28"/>
          <w:szCs w:val="28"/>
        </w:rPr>
        <w:tab/>
      </w:r>
      <w:r w:rsidRPr="00C63C56">
        <w:rPr>
          <w:bCs/>
          <w:snapToGrid w:val="0"/>
          <w:color w:val="000000"/>
          <w:sz w:val="28"/>
          <w:szCs w:val="28"/>
        </w:rPr>
        <w:tab/>
        <w:t>Таблица 3</w:t>
      </w:r>
    </w:p>
    <w:p w14:paraId="0681BBCC" w14:textId="77777777" w:rsidR="00C63C56" w:rsidRPr="00C63C56" w:rsidRDefault="00C63C56" w:rsidP="00C63C56">
      <w:pPr>
        <w:jc w:val="center"/>
        <w:rPr>
          <w:b/>
          <w:bCs/>
          <w:snapToGrid w:val="0"/>
          <w:color w:val="000000"/>
          <w:sz w:val="28"/>
          <w:szCs w:val="28"/>
        </w:rPr>
      </w:pPr>
      <w:r w:rsidRPr="00C63C56">
        <w:rPr>
          <w:b/>
          <w:bCs/>
          <w:snapToGrid w:val="0"/>
          <w:color w:val="000000"/>
          <w:sz w:val="28"/>
          <w:szCs w:val="28"/>
        </w:rPr>
        <w:t>Индикативные предельные уровни цен на тепловую энергию (мощность) для ценовой зоны теплоснабжения</w:t>
      </w:r>
    </w:p>
    <w:p w14:paraId="3A0E3629" w14:textId="77777777" w:rsidR="00C63C56" w:rsidRPr="00C63C56" w:rsidRDefault="00C63C56" w:rsidP="00C63C56">
      <w:pPr>
        <w:jc w:val="center"/>
        <w:rPr>
          <w:b/>
          <w:bCs/>
          <w:snapToGrid w:val="0"/>
          <w:color w:val="000000"/>
          <w:sz w:val="28"/>
          <w:szCs w:val="28"/>
        </w:rPr>
      </w:pPr>
      <w:r w:rsidRPr="00C63C56">
        <w:rPr>
          <w:b/>
          <w:bCs/>
          <w:snapToGrid w:val="0"/>
          <w:color w:val="000000"/>
          <w:sz w:val="28"/>
          <w:szCs w:val="28"/>
        </w:rPr>
        <w:t xml:space="preserve">муниципальное образование Беловский городской округ Кемеровской области – Кузбасса </w:t>
      </w:r>
    </w:p>
    <w:p w14:paraId="4E408D73" w14:textId="77777777" w:rsidR="00C63C56" w:rsidRPr="00C63C56" w:rsidRDefault="00C63C56" w:rsidP="00C63C56">
      <w:pPr>
        <w:jc w:val="center"/>
        <w:rPr>
          <w:b/>
          <w:bCs/>
          <w:snapToGrid w:val="0"/>
          <w:color w:val="000000"/>
          <w:sz w:val="28"/>
          <w:szCs w:val="28"/>
        </w:rPr>
      </w:pPr>
      <w:r w:rsidRPr="00C63C56">
        <w:rPr>
          <w:b/>
          <w:bCs/>
          <w:snapToGrid w:val="0"/>
          <w:color w:val="000000"/>
          <w:sz w:val="28"/>
          <w:szCs w:val="28"/>
        </w:rPr>
        <w:t>на 2025</w:t>
      </w:r>
    </w:p>
    <w:p w14:paraId="1D7F445B" w14:textId="77777777" w:rsidR="00C63C56" w:rsidRPr="00C63C56" w:rsidRDefault="00C63C56" w:rsidP="00C63C56">
      <w:pPr>
        <w:jc w:val="center"/>
        <w:rPr>
          <w:b/>
          <w:bCs/>
          <w:snapToGrid w:val="0"/>
          <w:color w:val="000000"/>
          <w:sz w:val="28"/>
          <w:szCs w:val="28"/>
        </w:rPr>
      </w:pPr>
    </w:p>
    <w:tbl>
      <w:tblPr>
        <w:tblW w:w="15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2627"/>
        <w:gridCol w:w="2180"/>
        <w:gridCol w:w="2773"/>
        <w:gridCol w:w="1701"/>
        <w:gridCol w:w="1701"/>
        <w:gridCol w:w="1701"/>
        <w:gridCol w:w="1664"/>
      </w:tblGrid>
      <w:tr w:rsidR="00C63C56" w:rsidRPr="00C63C56" w14:paraId="5F1D4083" w14:textId="77777777" w:rsidTr="00637627">
        <w:trPr>
          <w:trHeight w:val="300"/>
          <w:jc w:val="center"/>
        </w:trPr>
        <w:tc>
          <w:tcPr>
            <w:tcW w:w="8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6E06CA" w14:textId="77777777" w:rsidR="00C63C56" w:rsidRPr="00C63C56" w:rsidRDefault="00C63C56" w:rsidP="00C63C56">
            <w:pPr>
              <w:jc w:val="center"/>
              <w:rPr>
                <w:snapToGrid w:val="0"/>
                <w:color w:val="000000"/>
                <w:sz w:val="28"/>
                <w:szCs w:val="28"/>
              </w:rPr>
            </w:pPr>
            <w:r w:rsidRPr="00C63C56">
              <w:rPr>
                <w:snapToGrid w:val="0"/>
                <w:color w:val="000000"/>
                <w:sz w:val="28"/>
                <w:szCs w:val="28"/>
              </w:rPr>
              <w:t>№</w:t>
            </w:r>
          </w:p>
        </w:tc>
        <w:tc>
          <w:tcPr>
            <w:tcW w:w="26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0741E9" w14:textId="77777777" w:rsidR="00C63C56" w:rsidRPr="00C63C56" w:rsidRDefault="00C63C56" w:rsidP="00C63C56">
            <w:pPr>
              <w:jc w:val="center"/>
              <w:rPr>
                <w:snapToGrid w:val="0"/>
                <w:color w:val="000000"/>
                <w:sz w:val="28"/>
                <w:szCs w:val="28"/>
              </w:rPr>
            </w:pPr>
            <w:r w:rsidRPr="00C63C56">
              <w:rPr>
                <w:snapToGrid w:val="0"/>
                <w:color w:val="000000"/>
                <w:sz w:val="28"/>
                <w:szCs w:val="28"/>
              </w:rPr>
              <w:t>Наименование единой</w:t>
            </w:r>
            <w:r w:rsidRPr="00C63C56">
              <w:rPr>
                <w:snapToGrid w:val="0"/>
                <w:color w:val="000000"/>
                <w:sz w:val="28"/>
                <w:szCs w:val="28"/>
              </w:rPr>
              <w:br/>
              <w:t>теплоснабжающей организации</w:t>
            </w:r>
          </w:p>
        </w:tc>
        <w:tc>
          <w:tcPr>
            <w:tcW w:w="21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F7848E8" w14:textId="77777777" w:rsidR="00C63C56" w:rsidRPr="00C63C56" w:rsidRDefault="00C63C56" w:rsidP="00C63C56">
            <w:pPr>
              <w:jc w:val="center"/>
              <w:rPr>
                <w:snapToGrid w:val="0"/>
                <w:color w:val="000000"/>
                <w:sz w:val="28"/>
                <w:szCs w:val="28"/>
              </w:rPr>
            </w:pPr>
            <w:r w:rsidRPr="00C63C56">
              <w:rPr>
                <w:snapToGrid w:val="0"/>
                <w:color w:val="000000"/>
                <w:sz w:val="28"/>
                <w:szCs w:val="28"/>
              </w:rPr>
              <w:t>Система теплоснабжения</w:t>
            </w:r>
          </w:p>
        </w:tc>
        <w:tc>
          <w:tcPr>
            <w:tcW w:w="2773" w:type="dxa"/>
            <w:vMerge w:val="restart"/>
            <w:tcBorders>
              <w:top w:val="single" w:sz="4" w:space="0" w:color="auto"/>
              <w:left w:val="single" w:sz="4" w:space="0" w:color="auto"/>
              <w:bottom w:val="single" w:sz="4" w:space="0" w:color="auto"/>
              <w:right w:val="single" w:sz="4" w:space="0" w:color="auto"/>
            </w:tcBorders>
            <w:noWrap/>
            <w:vAlign w:val="center"/>
            <w:hideMark/>
          </w:tcPr>
          <w:p w14:paraId="5491CE23" w14:textId="77777777" w:rsidR="00C63C56" w:rsidRPr="00C63C56" w:rsidRDefault="00C63C56" w:rsidP="00C63C56">
            <w:pPr>
              <w:jc w:val="center"/>
              <w:rPr>
                <w:snapToGrid w:val="0"/>
                <w:color w:val="000000"/>
                <w:sz w:val="28"/>
                <w:szCs w:val="28"/>
              </w:rPr>
            </w:pPr>
            <w:r w:rsidRPr="00C63C56">
              <w:rPr>
                <w:snapToGrid w:val="0"/>
                <w:color w:val="000000"/>
                <w:sz w:val="28"/>
                <w:szCs w:val="28"/>
              </w:rPr>
              <w:t>Источник тепловой энергии</w:t>
            </w:r>
          </w:p>
        </w:tc>
        <w:tc>
          <w:tcPr>
            <w:tcW w:w="676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89DF718" w14:textId="77777777" w:rsidR="00C63C56" w:rsidRPr="00C63C56" w:rsidRDefault="00C63C56" w:rsidP="00C63C56">
            <w:pPr>
              <w:jc w:val="center"/>
              <w:rPr>
                <w:snapToGrid w:val="0"/>
                <w:color w:val="000000"/>
                <w:sz w:val="28"/>
                <w:szCs w:val="28"/>
              </w:rPr>
            </w:pPr>
            <w:r w:rsidRPr="00C63C56">
              <w:rPr>
                <w:snapToGrid w:val="0"/>
                <w:color w:val="000000"/>
                <w:sz w:val="28"/>
                <w:szCs w:val="28"/>
              </w:rPr>
              <w:t>Индикативные предельные уровни цен на тепловую энергию (мощность)</w:t>
            </w:r>
          </w:p>
        </w:tc>
      </w:tr>
      <w:tr w:rsidR="00C63C56" w:rsidRPr="00C63C56" w14:paraId="005BA392" w14:textId="77777777" w:rsidTr="00637627">
        <w:trPr>
          <w:trHeight w:val="300"/>
          <w:jc w:val="center"/>
        </w:trPr>
        <w:tc>
          <w:tcPr>
            <w:tcW w:w="840" w:type="dxa"/>
            <w:vMerge/>
            <w:tcBorders>
              <w:top w:val="single" w:sz="4" w:space="0" w:color="auto"/>
              <w:left w:val="single" w:sz="4" w:space="0" w:color="auto"/>
              <w:bottom w:val="single" w:sz="4" w:space="0" w:color="auto"/>
              <w:right w:val="single" w:sz="4" w:space="0" w:color="auto"/>
            </w:tcBorders>
            <w:vAlign w:val="center"/>
            <w:hideMark/>
          </w:tcPr>
          <w:p w14:paraId="0040D7E8" w14:textId="77777777" w:rsidR="00C63C56" w:rsidRPr="00C63C56" w:rsidRDefault="00C63C56" w:rsidP="00C63C56">
            <w:pPr>
              <w:rPr>
                <w:snapToGrid w:val="0"/>
                <w:color w:val="000000"/>
                <w:sz w:val="28"/>
                <w:szCs w:val="28"/>
              </w:rPr>
            </w:pPr>
          </w:p>
        </w:tc>
        <w:tc>
          <w:tcPr>
            <w:tcW w:w="2627" w:type="dxa"/>
            <w:vMerge/>
            <w:tcBorders>
              <w:top w:val="single" w:sz="4" w:space="0" w:color="auto"/>
              <w:left w:val="single" w:sz="4" w:space="0" w:color="auto"/>
              <w:bottom w:val="single" w:sz="4" w:space="0" w:color="auto"/>
              <w:right w:val="single" w:sz="4" w:space="0" w:color="auto"/>
            </w:tcBorders>
            <w:vAlign w:val="center"/>
            <w:hideMark/>
          </w:tcPr>
          <w:p w14:paraId="52A78B7D" w14:textId="77777777" w:rsidR="00C63C56" w:rsidRPr="00C63C56" w:rsidRDefault="00C63C56" w:rsidP="00C63C56">
            <w:pPr>
              <w:rPr>
                <w:snapToGrid w:val="0"/>
                <w:color w:val="000000"/>
                <w:sz w:val="28"/>
                <w:szCs w:val="28"/>
              </w:rPr>
            </w:pPr>
          </w:p>
        </w:tc>
        <w:tc>
          <w:tcPr>
            <w:tcW w:w="2180" w:type="dxa"/>
            <w:vMerge/>
            <w:tcBorders>
              <w:top w:val="single" w:sz="4" w:space="0" w:color="auto"/>
              <w:left w:val="single" w:sz="4" w:space="0" w:color="auto"/>
              <w:bottom w:val="single" w:sz="4" w:space="0" w:color="auto"/>
              <w:right w:val="single" w:sz="4" w:space="0" w:color="auto"/>
            </w:tcBorders>
            <w:vAlign w:val="center"/>
          </w:tcPr>
          <w:p w14:paraId="009F1AB3" w14:textId="77777777" w:rsidR="00C63C56" w:rsidRPr="00C63C56" w:rsidRDefault="00C63C56" w:rsidP="00C63C56">
            <w:pPr>
              <w:rPr>
                <w:snapToGrid w:val="0"/>
                <w:color w:val="000000"/>
                <w:sz w:val="28"/>
                <w:szCs w:val="28"/>
              </w:rPr>
            </w:pPr>
          </w:p>
        </w:tc>
        <w:tc>
          <w:tcPr>
            <w:tcW w:w="2773" w:type="dxa"/>
            <w:vMerge/>
            <w:tcBorders>
              <w:top w:val="single" w:sz="4" w:space="0" w:color="auto"/>
              <w:left w:val="single" w:sz="4" w:space="0" w:color="auto"/>
              <w:bottom w:val="single" w:sz="4" w:space="0" w:color="auto"/>
              <w:right w:val="single" w:sz="4" w:space="0" w:color="auto"/>
            </w:tcBorders>
            <w:hideMark/>
          </w:tcPr>
          <w:p w14:paraId="72CFF02F" w14:textId="77777777" w:rsidR="00C63C56" w:rsidRPr="00C63C56" w:rsidRDefault="00C63C56" w:rsidP="00C63C56">
            <w:pPr>
              <w:rPr>
                <w:snapToGrid w:val="0"/>
                <w:color w:val="000000"/>
                <w:sz w:val="28"/>
                <w:szCs w:val="28"/>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3E2CE5" w14:textId="77777777" w:rsidR="00C63C56" w:rsidRPr="00C63C56" w:rsidRDefault="00C63C56" w:rsidP="00C63C56">
            <w:pPr>
              <w:jc w:val="center"/>
              <w:rPr>
                <w:snapToGrid w:val="0"/>
                <w:color w:val="000000"/>
                <w:sz w:val="28"/>
                <w:szCs w:val="28"/>
              </w:rPr>
            </w:pPr>
            <w:r w:rsidRPr="00C63C56">
              <w:rPr>
                <w:snapToGrid w:val="0"/>
                <w:color w:val="000000"/>
                <w:sz w:val="28"/>
                <w:szCs w:val="28"/>
              </w:rPr>
              <w:t>с 01.01.2025 по 30.06.2025</w:t>
            </w:r>
          </w:p>
        </w:tc>
        <w:tc>
          <w:tcPr>
            <w:tcW w:w="33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D08E9" w14:textId="77777777" w:rsidR="00C63C56" w:rsidRPr="00C63C56" w:rsidRDefault="00C63C56" w:rsidP="00C63C56">
            <w:pPr>
              <w:jc w:val="center"/>
              <w:rPr>
                <w:snapToGrid w:val="0"/>
                <w:color w:val="000000"/>
                <w:sz w:val="28"/>
                <w:szCs w:val="28"/>
              </w:rPr>
            </w:pPr>
            <w:r w:rsidRPr="00C63C56">
              <w:rPr>
                <w:snapToGrid w:val="0"/>
                <w:color w:val="000000"/>
                <w:sz w:val="28"/>
                <w:szCs w:val="28"/>
              </w:rPr>
              <w:t>с 01.07.2025 по 31.12.2025</w:t>
            </w:r>
          </w:p>
        </w:tc>
      </w:tr>
      <w:tr w:rsidR="00C63C56" w:rsidRPr="00C63C56" w14:paraId="50033E4E" w14:textId="77777777" w:rsidTr="00637627">
        <w:trPr>
          <w:trHeight w:val="630"/>
          <w:jc w:val="center"/>
        </w:trPr>
        <w:tc>
          <w:tcPr>
            <w:tcW w:w="840" w:type="dxa"/>
            <w:vMerge/>
            <w:tcBorders>
              <w:top w:val="single" w:sz="4" w:space="0" w:color="auto"/>
              <w:left w:val="single" w:sz="4" w:space="0" w:color="auto"/>
              <w:bottom w:val="single" w:sz="4" w:space="0" w:color="auto"/>
              <w:right w:val="single" w:sz="4" w:space="0" w:color="auto"/>
            </w:tcBorders>
            <w:vAlign w:val="center"/>
            <w:hideMark/>
          </w:tcPr>
          <w:p w14:paraId="569ED21C" w14:textId="77777777" w:rsidR="00C63C56" w:rsidRPr="00C63C56" w:rsidRDefault="00C63C56" w:rsidP="00C63C56">
            <w:pPr>
              <w:rPr>
                <w:snapToGrid w:val="0"/>
                <w:color w:val="000000"/>
                <w:sz w:val="28"/>
                <w:szCs w:val="28"/>
              </w:rPr>
            </w:pPr>
          </w:p>
        </w:tc>
        <w:tc>
          <w:tcPr>
            <w:tcW w:w="2627" w:type="dxa"/>
            <w:vMerge/>
            <w:tcBorders>
              <w:top w:val="single" w:sz="4" w:space="0" w:color="auto"/>
              <w:left w:val="single" w:sz="4" w:space="0" w:color="auto"/>
              <w:bottom w:val="single" w:sz="4" w:space="0" w:color="auto"/>
              <w:right w:val="single" w:sz="4" w:space="0" w:color="auto"/>
            </w:tcBorders>
            <w:vAlign w:val="center"/>
            <w:hideMark/>
          </w:tcPr>
          <w:p w14:paraId="25EF4D3F" w14:textId="77777777" w:rsidR="00C63C56" w:rsidRPr="00C63C56" w:rsidRDefault="00C63C56" w:rsidP="00C63C56">
            <w:pPr>
              <w:rPr>
                <w:snapToGrid w:val="0"/>
                <w:color w:val="000000"/>
                <w:sz w:val="28"/>
                <w:szCs w:val="28"/>
              </w:rPr>
            </w:pPr>
          </w:p>
        </w:tc>
        <w:tc>
          <w:tcPr>
            <w:tcW w:w="2180" w:type="dxa"/>
            <w:vMerge/>
            <w:tcBorders>
              <w:top w:val="single" w:sz="4" w:space="0" w:color="auto"/>
              <w:left w:val="single" w:sz="4" w:space="0" w:color="auto"/>
              <w:bottom w:val="single" w:sz="4" w:space="0" w:color="auto"/>
              <w:right w:val="single" w:sz="4" w:space="0" w:color="auto"/>
            </w:tcBorders>
            <w:vAlign w:val="center"/>
          </w:tcPr>
          <w:p w14:paraId="68734047" w14:textId="77777777" w:rsidR="00C63C56" w:rsidRPr="00C63C56" w:rsidRDefault="00C63C56" w:rsidP="00C63C56">
            <w:pPr>
              <w:rPr>
                <w:snapToGrid w:val="0"/>
                <w:color w:val="000000"/>
                <w:sz w:val="28"/>
                <w:szCs w:val="28"/>
              </w:rPr>
            </w:pPr>
          </w:p>
        </w:tc>
        <w:tc>
          <w:tcPr>
            <w:tcW w:w="2773" w:type="dxa"/>
            <w:vMerge/>
            <w:tcBorders>
              <w:top w:val="single" w:sz="4" w:space="0" w:color="auto"/>
              <w:left w:val="single" w:sz="4" w:space="0" w:color="auto"/>
              <w:bottom w:val="single" w:sz="4" w:space="0" w:color="auto"/>
              <w:right w:val="single" w:sz="4" w:space="0" w:color="auto"/>
            </w:tcBorders>
            <w:hideMark/>
          </w:tcPr>
          <w:p w14:paraId="2875CE31" w14:textId="77777777" w:rsidR="00C63C56" w:rsidRPr="00C63C56" w:rsidRDefault="00C63C56" w:rsidP="00C63C56">
            <w:pPr>
              <w:rPr>
                <w:snapToGrid w:val="0"/>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7404F1" w14:textId="77777777" w:rsidR="00C63C56" w:rsidRPr="00C63C56" w:rsidRDefault="00C63C56" w:rsidP="00C63C56">
            <w:pPr>
              <w:jc w:val="center"/>
              <w:rPr>
                <w:snapToGrid w:val="0"/>
                <w:color w:val="000000"/>
                <w:sz w:val="28"/>
                <w:szCs w:val="28"/>
              </w:rPr>
            </w:pPr>
            <w:r w:rsidRPr="00C63C56">
              <w:rPr>
                <w:snapToGrid w:val="0"/>
                <w:color w:val="000000"/>
                <w:sz w:val="28"/>
                <w:szCs w:val="28"/>
              </w:rPr>
              <w:t xml:space="preserve">руб./Гкал </w:t>
            </w:r>
            <w:r w:rsidRPr="00C63C56">
              <w:rPr>
                <w:snapToGrid w:val="0"/>
                <w:color w:val="000000"/>
                <w:sz w:val="28"/>
                <w:szCs w:val="28"/>
              </w:rPr>
              <w:br/>
              <w:t>(без НДС)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EE74E7" w14:textId="77777777" w:rsidR="00C63C56" w:rsidRPr="00C63C56" w:rsidRDefault="00C63C56" w:rsidP="00C63C56">
            <w:pPr>
              <w:jc w:val="center"/>
              <w:rPr>
                <w:snapToGrid w:val="0"/>
                <w:color w:val="000000"/>
                <w:sz w:val="28"/>
                <w:szCs w:val="28"/>
              </w:rPr>
            </w:pPr>
            <w:r w:rsidRPr="00C63C56">
              <w:rPr>
                <w:snapToGrid w:val="0"/>
                <w:color w:val="000000"/>
                <w:sz w:val="28"/>
                <w:szCs w:val="28"/>
              </w:rPr>
              <w:t xml:space="preserve">руб./Гкал </w:t>
            </w:r>
            <w:r w:rsidRPr="00C63C56">
              <w:rPr>
                <w:snapToGrid w:val="0"/>
                <w:color w:val="000000"/>
                <w:sz w:val="28"/>
                <w:szCs w:val="28"/>
              </w:rPr>
              <w:br/>
              <w:t>(с НДС)*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07BC93" w14:textId="77777777" w:rsidR="00C63C56" w:rsidRPr="00C63C56" w:rsidRDefault="00C63C56" w:rsidP="00C63C56">
            <w:pPr>
              <w:jc w:val="center"/>
              <w:rPr>
                <w:snapToGrid w:val="0"/>
                <w:color w:val="000000"/>
                <w:sz w:val="28"/>
                <w:szCs w:val="28"/>
              </w:rPr>
            </w:pPr>
            <w:r w:rsidRPr="00C63C56">
              <w:rPr>
                <w:snapToGrid w:val="0"/>
                <w:color w:val="000000"/>
                <w:sz w:val="28"/>
                <w:szCs w:val="28"/>
              </w:rPr>
              <w:t xml:space="preserve">руб./Гкал </w:t>
            </w:r>
            <w:r w:rsidRPr="00C63C56">
              <w:rPr>
                <w:snapToGrid w:val="0"/>
                <w:color w:val="000000"/>
                <w:sz w:val="28"/>
                <w:szCs w:val="28"/>
              </w:rPr>
              <w:br/>
              <w:t>(без НДС)</w:t>
            </w:r>
          </w:p>
        </w:tc>
        <w:tc>
          <w:tcPr>
            <w:tcW w:w="1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DA3A80" w14:textId="77777777" w:rsidR="00C63C56" w:rsidRPr="00C63C56" w:rsidRDefault="00C63C56" w:rsidP="00C63C56">
            <w:pPr>
              <w:jc w:val="center"/>
              <w:rPr>
                <w:snapToGrid w:val="0"/>
                <w:color w:val="000000"/>
                <w:sz w:val="28"/>
                <w:szCs w:val="28"/>
              </w:rPr>
            </w:pPr>
            <w:r w:rsidRPr="00C63C56">
              <w:rPr>
                <w:snapToGrid w:val="0"/>
                <w:color w:val="000000"/>
                <w:sz w:val="28"/>
                <w:szCs w:val="28"/>
              </w:rPr>
              <w:t xml:space="preserve">руб./Гкал </w:t>
            </w:r>
            <w:r w:rsidRPr="00C63C56">
              <w:rPr>
                <w:snapToGrid w:val="0"/>
                <w:color w:val="000000"/>
                <w:sz w:val="28"/>
                <w:szCs w:val="28"/>
              </w:rPr>
              <w:br/>
              <w:t>(с НДС)*</w:t>
            </w:r>
          </w:p>
        </w:tc>
      </w:tr>
      <w:tr w:rsidR="00C63C56" w:rsidRPr="00C63C56" w14:paraId="1F4CFD5A" w14:textId="77777777" w:rsidTr="00637627">
        <w:trPr>
          <w:trHeight w:val="1132"/>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7A0F47" w14:textId="77777777" w:rsidR="00C63C56" w:rsidRPr="00C63C56" w:rsidRDefault="00C63C56" w:rsidP="00C63C56">
            <w:pPr>
              <w:jc w:val="center"/>
              <w:rPr>
                <w:snapToGrid w:val="0"/>
                <w:color w:val="000000"/>
                <w:sz w:val="28"/>
                <w:szCs w:val="28"/>
              </w:rPr>
            </w:pPr>
            <w:r w:rsidRPr="00C63C56">
              <w:rPr>
                <w:snapToGrid w:val="0"/>
                <w:color w:val="000000"/>
                <w:sz w:val="28"/>
                <w:szCs w:val="28"/>
              </w:rPr>
              <w:t>1</w:t>
            </w:r>
          </w:p>
        </w:tc>
        <w:tc>
          <w:tcPr>
            <w:tcW w:w="2627" w:type="dxa"/>
            <w:tcBorders>
              <w:top w:val="single" w:sz="4" w:space="0" w:color="auto"/>
              <w:left w:val="single" w:sz="4" w:space="0" w:color="auto"/>
              <w:bottom w:val="single" w:sz="4" w:space="0" w:color="auto"/>
              <w:right w:val="single" w:sz="4" w:space="0" w:color="auto"/>
            </w:tcBorders>
            <w:shd w:val="clear" w:color="auto" w:fill="auto"/>
            <w:vAlign w:val="center"/>
          </w:tcPr>
          <w:p w14:paraId="10A8E193" w14:textId="77777777" w:rsidR="00C63C56" w:rsidRPr="00C63C56" w:rsidRDefault="00C63C56" w:rsidP="00C63C56">
            <w:pPr>
              <w:rPr>
                <w:snapToGrid w:val="0"/>
                <w:color w:val="000000"/>
                <w:sz w:val="28"/>
                <w:szCs w:val="28"/>
              </w:rPr>
            </w:pPr>
            <w:r w:rsidRPr="00C63C56">
              <w:rPr>
                <w:snapToGrid w:val="0"/>
                <w:color w:val="000000"/>
                <w:sz w:val="28"/>
                <w:szCs w:val="28"/>
              </w:rPr>
              <w:t>АО «Кузбассэнерго»,</w:t>
            </w:r>
          </w:p>
          <w:p w14:paraId="39E28285" w14:textId="77777777" w:rsidR="00C63C56" w:rsidRPr="00C63C56" w:rsidRDefault="00C63C56" w:rsidP="00C63C56">
            <w:pPr>
              <w:rPr>
                <w:snapToGrid w:val="0"/>
                <w:color w:val="000000"/>
                <w:sz w:val="28"/>
                <w:szCs w:val="28"/>
              </w:rPr>
            </w:pPr>
            <w:r w:rsidRPr="00C63C56">
              <w:rPr>
                <w:snapToGrid w:val="0"/>
                <w:color w:val="000000"/>
                <w:sz w:val="28"/>
                <w:szCs w:val="28"/>
              </w:rPr>
              <w:t>ИНН 4200000333</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14:paraId="41B5F20C" w14:textId="77777777" w:rsidR="00C63C56" w:rsidRPr="00C63C56" w:rsidRDefault="00C63C56" w:rsidP="00C63C56">
            <w:pPr>
              <w:jc w:val="center"/>
              <w:rPr>
                <w:snapToGrid w:val="0"/>
                <w:color w:val="000000"/>
                <w:sz w:val="28"/>
                <w:szCs w:val="28"/>
              </w:rPr>
            </w:pPr>
            <w:r w:rsidRPr="00C63C56">
              <w:rPr>
                <w:snapToGrid w:val="0"/>
                <w:color w:val="000000"/>
                <w:sz w:val="28"/>
                <w:szCs w:val="28"/>
              </w:rPr>
              <w:t>№ 1</w:t>
            </w:r>
          </w:p>
        </w:tc>
        <w:tc>
          <w:tcPr>
            <w:tcW w:w="2773" w:type="dxa"/>
            <w:tcBorders>
              <w:top w:val="single" w:sz="4" w:space="0" w:color="auto"/>
              <w:left w:val="single" w:sz="4" w:space="0" w:color="auto"/>
              <w:bottom w:val="single" w:sz="4" w:space="0" w:color="auto"/>
              <w:right w:val="single" w:sz="4" w:space="0" w:color="auto"/>
            </w:tcBorders>
            <w:vAlign w:val="center"/>
          </w:tcPr>
          <w:p w14:paraId="7C138601" w14:textId="77777777" w:rsidR="00C63C56" w:rsidRPr="00C63C56" w:rsidRDefault="00C63C56" w:rsidP="00C63C56">
            <w:pPr>
              <w:jc w:val="center"/>
              <w:rPr>
                <w:snapToGrid w:val="0"/>
                <w:color w:val="000000"/>
                <w:sz w:val="28"/>
                <w:szCs w:val="28"/>
              </w:rPr>
            </w:pPr>
            <w:r w:rsidRPr="00C63C56">
              <w:rPr>
                <w:snapToGrid w:val="0"/>
                <w:color w:val="000000"/>
                <w:sz w:val="28"/>
                <w:szCs w:val="28"/>
              </w:rPr>
              <w:t>Беловская ГРЭС</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08D7CA" w14:textId="77777777" w:rsidR="00C63C56" w:rsidRPr="00C63C56" w:rsidRDefault="00C63C56" w:rsidP="00C63C56">
            <w:pPr>
              <w:jc w:val="center"/>
              <w:rPr>
                <w:snapToGrid w:val="0"/>
                <w:color w:val="000000"/>
                <w:sz w:val="28"/>
                <w:szCs w:val="28"/>
              </w:rPr>
            </w:pPr>
            <w:r w:rsidRPr="00C63C56">
              <w:rPr>
                <w:snapToGrid w:val="0"/>
                <w:color w:val="000000"/>
                <w:sz w:val="28"/>
                <w:szCs w:val="28"/>
              </w:rPr>
              <w:t>3 960,62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4B2AF0" w14:textId="77777777" w:rsidR="00C63C56" w:rsidRPr="00C63C56" w:rsidRDefault="00C63C56" w:rsidP="00C63C56">
            <w:pPr>
              <w:jc w:val="center"/>
              <w:rPr>
                <w:snapToGrid w:val="0"/>
                <w:color w:val="000000"/>
                <w:sz w:val="28"/>
                <w:szCs w:val="28"/>
              </w:rPr>
            </w:pPr>
            <w:r w:rsidRPr="00C63C56">
              <w:rPr>
                <w:snapToGrid w:val="0"/>
                <w:color w:val="000000"/>
                <w:sz w:val="28"/>
                <w:szCs w:val="28"/>
              </w:rPr>
              <w:t>4 752,74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BB08C4" w14:textId="77777777" w:rsidR="00C63C56" w:rsidRPr="00C63C56" w:rsidRDefault="00C63C56" w:rsidP="00C63C56">
            <w:pPr>
              <w:jc w:val="center"/>
              <w:rPr>
                <w:snapToGrid w:val="0"/>
                <w:color w:val="000000"/>
                <w:sz w:val="28"/>
                <w:szCs w:val="28"/>
              </w:rPr>
            </w:pPr>
            <w:r w:rsidRPr="00C63C56">
              <w:rPr>
                <w:snapToGrid w:val="0"/>
                <w:color w:val="000000"/>
                <w:sz w:val="28"/>
                <w:szCs w:val="28"/>
              </w:rPr>
              <w:t>5 461,86</w:t>
            </w: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4BF6F0" w14:textId="77777777" w:rsidR="00C63C56" w:rsidRPr="00C63C56" w:rsidRDefault="00C63C56" w:rsidP="00C63C56">
            <w:pPr>
              <w:jc w:val="center"/>
              <w:rPr>
                <w:snapToGrid w:val="0"/>
                <w:color w:val="000000"/>
                <w:sz w:val="28"/>
                <w:szCs w:val="28"/>
              </w:rPr>
            </w:pPr>
            <w:r w:rsidRPr="00C63C56">
              <w:rPr>
                <w:snapToGrid w:val="0"/>
                <w:color w:val="000000"/>
                <w:sz w:val="28"/>
                <w:szCs w:val="28"/>
              </w:rPr>
              <w:t>6 554,23</w:t>
            </w:r>
          </w:p>
        </w:tc>
      </w:tr>
      <w:tr w:rsidR="00C63C56" w:rsidRPr="00C63C56" w14:paraId="683A5B03" w14:textId="77777777" w:rsidTr="00637627">
        <w:trPr>
          <w:trHeight w:val="1575"/>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A026F5" w14:textId="77777777" w:rsidR="00C63C56" w:rsidRPr="00C63C56" w:rsidRDefault="00C63C56" w:rsidP="00C63C56">
            <w:pPr>
              <w:jc w:val="center"/>
              <w:rPr>
                <w:snapToGrid w:val="0"/>
                <w:color w:val="000000"/>
                <w:sz w:val="28"/>
                <w:szCs w:val="28"/>
              </w:rPr>
            </w:pPr>
            <w:r w:rsidRPr="00C63C56">
              <w:rPr>
                <w:snapToGrid w:val="0"/>
                <w:color w:val="000000"/>
                <w:sz w:val="28"/>
                <w:szCs w:val="28"/>
              </w:rPr>
              <w:t>2</w:t>
            </w:r>
          </w:p>
        </w:tc>
        <w:tc>
          <w:tcPr>
            <w:tcW w:w="2627" w:type="dxa"/>
            <w:tcBorders>
              <w:top w:val="single" w:sz="4" w:space="0" w:color="auto"/>
              <w:left w:val="single" w:sz="4" w:space="0" w:color="auto"/>
              <w:bottom w:val="single" w:sz="4" w:space="0" w:color="auto"/>
              <w:right w:val="single" w:sz="4" w:space="0" w:color="auto"/>
            </w:tcBorders>
            <w:shd w:val="clear" w:color="auto" w:fill="auto"/>
            <w:vAlign w:val="center"/>
          </w:tcPr>
          <w:p w14:paraId="060366DD" w14:textId="77777777" w:rsidR="00C63C56" w:rsidRPr="00C63C56" w:rsidRDefault="00C63C56" w:rsidP="00C63C56">
            <w:pPr>
              <w:rPr>
                <w:snapToGrid w:val="0"/>
                <w:color w:val="000000"/>
                <w:sz w:val="28"/>
                <w:szCs w:val="28"/>
              </w:rPr>
            </w:pPr>
            <w:r w:rsidRPr="00C63C56">
              <w:rPr>
                <w:snapToGrid w:val="0"/>
                <w:color w:val="000000"/>
                <w:sz w:val="28"/>
                <w:szCs w:val="28"/>
              </w:rPr>
              <w:t>ООО «Теплоэнергетик»,</w:t>
            </w:r>
          </w:p>
          <w:p w14:paraId="4B8DE84D" w14:textId="77777777" w:rsidR="00C63C56" w:rsidRPr="00C63C56" w:rsidRDefault="00C63C56" w:rsidP="00C63C56">
            <w:pPr>
              <w:rPr>
                <w:snapToGrid w:val="0"/>
                <w:color w:val="000000"/>
                <w:sz w:val="28"/>
                <w:szCs w:val="28"/>
              </w:rPr>
            </w:pPr>
            <w:r w:rsidRPr="00C63C56">
              <w:rPr>
                <w:snapToGrid w:val="0"/>
                <w:color w:val="000000"/>
                <w:sz w:val="28"/>
                <w:szCs w:val="28"/>
              </w:rPr>
              <w:t>ИНН 4202030492</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14:paraId="1E15BEC5" w14:textId="77777777" w:rsidR="00C63C56" w:rsidRPr="00C63C56" w:rsidRDefault="00C63C56" w:rsidP="00C63C56">
            <w:pPr>
              <w:jc w:val="center"/>
              <w:rPr>
                <w:snapToGrid w:val="0"/>
                <w:color w:val="000000"/>
                <w:sz w:val="28"/>
                <w:szCs w:val="28"/>
              </w:rPr>
            </w:pPr>
            <w:r w:rsidRPr="00C63C56">
              <w:rPr>
                <w:snapToGrid w:val="0"/>
                <w:color w:val="000000"/>
                <w:sz w:val="28"/>
                <w:szCs w:val="28"/>
              </w:rPr>
              <w:t>№№ 2, 3, 4, 5, 6, 8, 9, 10, 12, 14, 16, 17</w:t>
            </w:r>
          </w:p>
        </w:tc>
        <w:tc>
          <w:tcPr>
            <w:tcW w:w="2773" w:type="dxa"/>
            <w:tcBorders>
              <w:top w:val="single" w:sz="4" w:space="0" w:color="auto"/>
              <w:left w:val="single" w:sz="4" w:space="0" w:color="auto"/>
              <w:bottom w:val="single" w:sz="4" w:space="0" w:color="auto"/>
              <w:right w:val="single" w:sz="4" w:space="0" w:color="auto"/>
            </w:tcBorders>
            <w:vAlign w:val="center"/>
          </w:tcPr>
          <w:p w14:paraId="43445B84" w14:textId="77777777" w:rsidR="00C63C56" w:rsidRPr="00C63C56" w:rsidRDefault="00C63C56" w:rsidP="00C63C56">
            <w:pPr>
              <w:jc w:val="center"/>
              <w:rPr>
                <w:snapToGrid w:val="0"/>
                <w:color w:val="000000"/>
                <w:sz w:val="28"/>
                <w:szCs w:val="28"/>
              </w:rPr>
            </w:pPr>
            <w:r w:rsidRPr="00C63C56">
              <w:rPr>
                <w:snapToGrid w:val="0"/>
                <w:color w:val="000000"/>
                <w:sz w:val="28"/>
                <w:szCs w:val="28"/>
              </w:rPr>
              <w:t>Котельные №№ 1, 2, 3, 5, 6, 8, 10 (Беловская ГРЭС), 11, 33 квартала (Беловская ГРЭС), пос. Финский,</w:t>
            </w:r>
          </w:p>
          <w:p w14:paraId="3077A986" w14:textId="77777777" w:rsidR="00C63C56" w:rsidRPr="00C63C56" w:rsidRDefault="00C63C56" w:rsidP="00C63C56">
            <w:pPr>
              <w:jc w:val="center"/>
              <w:rPr>
                <w:snapToGrid w:val="0"/>
                <w:color w:val="000000"/>
                <w:sz w:val="28"/>
                <w:szCs w:val="28"/>
              </w:rPr>
            </w:pPr>
            <w:r w:rsidRPr="00C63C56">
              <w:rPr>
                <w:snapToGrid w:val="0"/>
                <w:color w:val="000000"/>
                <w:sz w:val="28"/>
                <w:szCs w:val="28"/>
              </w:rPr>
              <w:t>пос. «8 Марта», микрорайона «Сосновый» (Беловская ГРЭС)</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AF59F6" w14:textId="77777777" w:rsidR="00C63C56" w:rsidRPr="00C63C56" w:rsidRDefault="00C63C56" w:rsidP="00C63C56">
            <w:pPr>
              <w:jc w:val="center"/>
              <w:rPr>
                <w:snapToGrid w:val="0"/>
                <w:color w:val="000000"/>
                <w:sz w:val="28"/>
                <w:szCs w:val="28"/>
              </w:rPr>
            </w:pPr>
            <w:r w:rsidRPr="00C63C56">
              <w:rPr>
                <w:snapToGrid w:val="0"/>
                <w:color w:val="000000"/>
                <w:sz w:val="28"/>
                <w:szCs w:val="28"/>
              </w:rPr>
              <w:t>3 978,48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1B1BDD" w14:textId="77777777" w:rsidR="00C63C56" w:rsidRPr="00C63C56" w:rsidRDefault="00C63C56" w:rsidP="00C63C56">
            <w:pPr>
              <w:jc w:val="center"/>
              <w:rPr>
                <w:snapToGrid w:val="0"/>
                <w:color w:val="000000"/>
                <w:sz w:val="28"/>
                <w:szCs w:val="28"/>
              </w:rPr>
            </w:pPr>
            <w:r w:rsidRPr="00C63C56">
              <w:rPr>
                <w:snapToGrid w:val="0"/>
                <w:color w:val="000000"/>
                <w:sz w:val="28"/>
                <w:szCs w:val="28"/>
              </w:rPr>
              <w:t>4 774,18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08E3E6" w14:textId="77777777" w:rsidR="00C63C56" w:rsidRPr="00C63C56" w:rsidRDefault="00C63C56" w:rsidP="00C63C56">
            <w:pPr>
              <w:jc w:val="center"/>
              <w:rPr>
                <w:snapToGrid w:val="0"/>
                <w:color w:val="000000"/>
                <w:sz w:val="28"/>
                <w:szCs w:val="28"/>
              </w:rPr>
            </w:pPr>
            <w:r w:rsidRPr="00C63C56">
              <w:rPr>
                <w:snapToGrid w:val="0"/>
                <w:color w:val="000000"/>
                <w:sz w:val="28"/>
                <w:szCs w:val="28"/>
              </w:rPr>
              <w:t>5 413,95</w:t>
            </w: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1BB6A2" w14:textId="77777777" w:rsidR="00C63C56" w:rsidRPr="00C63C56" w:rsidRDefault="00C63C56" w:rsidP="00C63C56">
            <w:pPr>
              <w:jc w:val="center"/>
              <w:rPr>
                <w:snapToGrid w:val="0"/>
                <w:color w:val="000000"/>
                <w:sz w:val="28"/>
                <w:szCs w:val="28"/>
              </w:rPr>
            </w:pPr>
            <w:r w:rsidRPr="00C63C56">
              <w:rPr>
                <w:snapToGrid w:val="0"/>
                <w:color w:val="000000"/>
                <w:sz w:val="28"/>
                <w:szCs w:val="28"/>
              </w:rPr>
              <w:t>6 496,74</w:t>
            </w:r>
          </w:p>
        </w:tc>
      </w:tr>
      <w:tr w:rsidR="00C63C56" w:rsidRPr="00C63C56" w14:paraId="39AEF4CF" w14:textId="77777777" w:rsidTr="00637627">
        <w:trPr>
          <w:trHeight w:val="1575"/>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C26D17" w14:textId="77777777" w:rsidR="00C63C56" w:rsidRPr="00C63C56" w:rsidRDefault="00C63C56" w:rsidP="00C63C56">
            <w:pPr>
              <w:jc w:val="center"/>
              <w:rPr>
                <w:snapToGrid w:val="0"/>
                <w:color w:val="000000"/>
                <w:sz w:val="28"/>
                <w:szCs w:val="28"/>
              </w:rPr>
            </w:pPr>
            <w:r w:rsidRPr="00C63C56">
              <w:rPr>
                <w:snapToGrid w:val="0"/>
                <w:color w:val="000000"/>
                <w:sz w:val="28"/>
                <w:szCs w:val="28"/>
              </w:rPr>
              <w:t>3</w:t>
            </w:r>
          </w:p>
        </w:tc>
        <w:tc>
          <w:tcPr>
            <w:tcW w:w="2627" w:type="dxa"/>
            <w:tcBorders>
              <w:top w:val="single" w:sz="4" w:space="0" w:color="auto"/>
              <w:left w:val="single" w:sz="4" w:space="0" w:color="auto"/>
              <w:bottom w:val="single" w:sz="4" w:space="0" w:color="auto"/>
              <w:right w:val="single" w:sz="4" w:space="0" w:color="auto"/>
            </w:tcBorders>
            <w:shd w:val="clear" w:color="auto" w:fill="auto"/>
            <w:vAlign w:val="center"/>
          </w:tcPr>
          <w:p w14:paraId="3ADFCD85" w14:textId="77777777" w:rsidR="00C63C56" w:rsidRPr="00C63C56" w:rsidRDefault="00C63C56" w:rsidP="00C63C56">
            <w:pPr>
              <w:rPr>
                <w:snapToGrid w:val="0"/>
                <w:color w:val="000000"/>
                <w:sz w:val="28"/>
                <w:szCs w:val="28"/>
              </w:rPr>
            </w:pPr>
            <w:r w:rsidRPr="00C63C56">
              <w:rPr>
                <w:snapToGrid w:val="0"/>
                <w:color w:val="000000"/>
                <w:sz w:val="28"/>
                <w:szCs w:val="28"/>
              </w:rPr>
              <w:t>ООО «Теплоэнергетик», ИНН 4202030492</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14:paraId="36DC29B4" w14:textId="77777777" w:rsidR="00C63C56" w:rsidRPr="00C63C56" w:rsidRDefault="00C63C56" w:rsidP="00C63C56">
            <w:pPr>
              <w:jc w:val="center"/>
              <w:rPr>
                <w:snapToGrid w:val="0"/>
                <w:color w:val="000000"/>
                <w:sz w:val="28"/>
                <w:szCs w:val="28"/>
              </w:rPr>
            </w:pPr>
            <w:r w:rsidRPr="00C63C56">
              <w:rPr>
                <w:snapToGrid w:val="0"/>
                <w:color w:val="000000"/>
                <w:sz w:val="28"/>
                <w:szCs w:val="28"/>
              </w:rPr>
              <w:t>№№ 13, 15</w:t>
            </w:r>
          </w:p>
        </w:tc>
        <w:tc>
          <w:tcPr>
            <w:tcW w:w="2773" w:type="dxa"/>
            <w:tcBorders>
              <w:top w:val="single" w:sz="4" w:space="0" w:color="auto"/>
              <w:left w:val="single" w:sz="4" w:space="0" w:color="auto"/>
              <w:bottom w:val="single" w:sz="4" w:space="0" w:color="auto"/>
              <w:right w:val="single" w:sz="4" w:space="0" w:color="auto"/>
            </w:tcBorders>
            <w:vAlign w:val="center"/>
          </w:tcPr>
          <w:p w14:paraId="3738B5AF" w14:textId="77777777" w:rsidR="00C63C56" w:rsidRPr="00C63C56" w:rsidRDefault="00C63C56" w:rsidP="00C63C56">
            <w:pPr>
              <w:jc w:val="center"/>
              <w:rPr>
                <w:snapToGrid w:val="0"/>
                <w:color w:val="000000"/>
                <w:sz w:val="28"/>
                <w:szCs w:val="28"/>
              </w:rPr>
            </w:pPr>
            <w:r w:rsidRPr="00C63C56">
              <w:rPr>
                <w:snapToGrid w:val="0"/>
                <w:color w:val="000000"/>
                <w:sz w:val="28"/>
                <w:szCs w:val="28"/>
              </w:rPr>
              <w:t>Котельные микрорайона «Ивушка», МКУ «Сибирь-12,9» (Беловская ГРЭС)</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9EC581" w14:textId="77777777" w:rsidR="00C63C56" w:rsidRPr="00C63C56" w:rsidRDefault="00C63C56" w:rsidP="00C63C56">
            <w:pPr>
              <w:jc w:val="center"/>
              <w:rPr>
                <w:snapToGrid w:val="0"/>
                <w:color w:val="000000"/>
                <w:sz w:val="28"/>
                <w:szCs w:val="28"/>
              </w:rPr>
            </w:pPr>
            <w:r w:rsidRPr="00C63C56">
              <w:rPr>
                <w:snapToGrid w:val="0"/>
                <w:color w:val="000000"/>
                <w:sz w:val="28"/>
                <w:szCs w:val="28"/>
              </w:rPr>
              <w:t>3 978,48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0BB1EB" w14:textId="77777777" w:rsidR="00C63C56" w:rsidRPr="00C63C56" w:rsidRDefault="00C63C56" w:rsidP="00C63C56">
            <w:pPr>
              <w:jc w:val="center"/>
              <w:rPr>
                <w:snapToGrid w:val="0"/>
                <w:color w:val="000000"/>
                <w:sz w:val="28"/>
                <w:szCs w:val="28"/>
              </w:rPr>
            </w:pPr>
            <w:r w:rsidRPr="00C63C56">
              <w:rPr>
                <w:snapToGrid w:val="0"/>
                <w:color w:val="000000"/>
                <w:sz w:val="28"/>
                <w:szCs w:val="28"/>
              </w:rPr>
              <w:t>4 774,18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B545DB" w14:textId="77777777" w:rsidR="00C63C56" w:rsidRPr="00C63C56" w:rsidRDefault="00C63C56" w:rsidP="00C63C56">
            <w:pPr>
              <w:jc w:val="center"/>
              <w:rPr>
                <w:snapToGrid w:val="0"/>
                <w:color w:val="000000"/>
                <w:sz w:val="28"/>
                <w:szCs w:val="28"/>
              </w:rPr>
            </w:pPr>
            <w:r w:rsidRPr="00C63C56">
              <w:rPr>
                <w:snapToGrid w:val="0"/>
                <w:color w:val="000000"/>
                <w:sz w:val="28"/>
                <w:szCs w:val="28"/>
              </w:rPr>
              <w:t>5 413,95</w:t>
            </w: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45D952" w14:textId="77777777" w:rsidR="00C63C56" w:rsidRPr="00C63C56" w:rsidRDefault="00C63C56" w:rsidP="00C63C56">
            <w:pPr>
              <w:jc w:val="center"/>
              <w:rPr>
                <w:snapToGrid w:val="0"/>
                <w:color w:val="000000"/>
                <w:sz w:val="28"/>
                <w:szCs w:val="28"/>
              </w:rPr>
            </w:pPr>
            <w:r w:rsidRPr="00C63C56">
              <w:rPr>
                <w:snapToGrid w:val="0"/>
                <w:color w:val="000000"/>
                <w:sz w:val="28"/>
                <w:szCs w:val="28"/>
              </w:rPr>
              <w:t>6 496,74</w:t>
            </w:r>
          </w:p>
        </w:tc>
      </w:tr>
      <w:tr w:rsidR="00C63C56" w:rsidRPr="00C63C56" w14:paraId="6715B151" w14:textId="77777777" w:rsidTr="00637627">
        <w:trPr>
          <w:trHeight w:val="1270"/>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F270C2" w14:textId="77777777" w:rsidR="00C63C56" w:rsidRPr="00C63C56" w:rsidRDefault="00C63C56" w:rsidP="00C63C56">
            <w:pPr>
              <w:jc w:val="center"/>
              <w:rPr>
                <w:snapToGrid w:val="0"/>
                <w:color w:val="000000"/>
                <w:sz w:val="28"/>
                <w:szCs w:val="28"/>
              </w:rPr>
            </w:pPr>
            <w:r w:rsidRPr="00C63C56">
              <w:rPr>
                <w:snapToGrid w:val="0"/>
                <w:color w:val="000000"/>
                <w:sz w:val="28"/>
                <w:szCs w:val="28"/>
              </w:rPr>
              <w:t>4</w:t>
            </w:r>
          </w:p>
        </w:tc>
        <w:tc>
          <w:tcPr>
            <w:tcW w:w="2627" w:type="dxa"/>
            <w:tcBorders>
              <w:top w:val="single" w:sz="4" w:space="0" w:color="auto"/>
              <w:left w:val="single" w:sz="4" w:space="0" w:color="auto"/>
              <w:bottom w:val="single" w:sz="4" w:space="0" w:color="auto"/>
              <w:right w:val="single" w:sz="4" w:space="0" w:color="auto"/>
            </w:tcBorders>
            <w:shd w:val="clear" w:color="auto" w:fill="auto"/>
            <w:vAlign w:val="center"/>
          </w:tcPr>
          <w:p w14:paraId="7ADC87DB" w14:textId="77777777" w:rsidR="00C63C56" w:rsidRPr="00C63C56" w:rsidRDefault="00C63C56" w:rsidP="00C63C56">
            <w:pPr>
              <w:rPr>
                <w:snapToGrid w:val="0"/>
                <w:color w:val="000000"/>
                <w:sz w:val="28"/>
                <w:szCs w:val="28"/>
              </w:rPr>
            </w:pPr>
            <w:r w:rsidRPr="00C63C56">
              <w:rPr>
                <w:snapToGrid w:val="0"/>
                <w:color w:val="000000"/>
                <w:sz w:val="28"/>
                <w:szCs w:val="28"/>
              </w:rPr>
              <w:t>ООО «Теплоэнергетик», ИНН 4202030492</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14:paraId="7954E467" w14:textId="77777777" w:rsidR="00C63C56" w:rsidRPr="00C63C56" w:rsidRDefault="00C63C56" w:rsidP="00C63C56">
            <w:pPr>
              <w:jc w:val="center"/>
              <w:rPr>
                <w:snapToGrid w:val="0"/>
                <w:color w:val="000000"/>
                <w:sz w:val="28"/>
                <w:szCs w:val="28"/>
              </w:rPr>
            </w:pPr>
            <w:r w:rsidRPr="00C63C56">
              <w:rPr>
                <w:snapToGrid w:val="0"/>
                <w:color w:val="000000"/>
                <w:sz w:val="28"/>
                <w:szCs w:val="28"/>
              </w:rPr>
              <w:t>№ 18</w:t>
            </w:r>
          </w:p>
        </w:tc>
        <w:tc>
          <w:tcPr>
            <w:tcW w:w="2773" w:type="dxa"/>
            <w:tcBorders>
              <w:top w:val="single" w:sz="4" w:space="0" w:color="auto"/>
              <w:left w:val="single" w:sz="4" w:space="0" w:color="auto"/>
              <w:bottom w:val="single" w:sz="4" w:space="0" w:color="auto"/>
              <w:right w:val="single" w:sz="4" w:space="0" w:color="auto"/>
            </w:tcBorders>
            <w:vAlign w:val="center"/>
          </w:tcPr>
          <w:p w14:paraId="48CB2965" w14:textId="77777777" w:rsidR="00C63C56" w:rsidRPr="00C63C56" w:rsidRDefault="00C63C56" w:rsidP="00C63C56">
            <w:pPr>
              <w:jc w:val="center"/>
              <w:rPr>
                <w:snapToGrid w:val="0"/>
                <w:color w:val="000000"/>
                <w:sz w:val="28"/>
                <w:szCs w:val="28"/>
              </w:rPr>
            </w:pPr>
            <w:r w:rsidRPr="00C63C56">
              <w:rPr>
                <w:snapToGrid w:val="0"/>
                <w:color w:val="000000"/>
                <w:sz w:val="28"/>
                <w:szCs w:val="28"/>
              </w:rPr>
              <w:t>Котельная 30-го квартала (Беловская ГРЭС)</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FFE9C6" w14:textId="77777777" w:rsidR="00C63C56" w:rsidRPr="00C63C56" w:rsidRDefault="00C63C56" w:rsidP="00C63C56">
            <w:pPr>
              <w:jc w:val="center"/>
              <w:rPr>
                <w:snapToGrid w:val="0"/>
                <w:color w:val="000000"/>
                <w:sz w:val="28"/>
                <w:szCs w:val="28"/>
              </w:rPr>
            </w:pPr>
            <w:r w:rsidRPr="00C63C56">
              <w:rPr>
                <w:snapToGrid w:val="0"/>
                <w:color w:val="000000"/>
                <w:sz w:val="28"/>
                <w:szCs w:val="28"/>
              </w:rPr>
              <w:t>3 978,48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B821DA" w14:textId="77777777" w:rsidR="00C63C56" w:rsidRPr="00C63C56" w:rsidRDefault="00C63C56" w:rsidP="00C63C56">
            <w:pPr>
              <w:jc w:val="center"/>
              <w:rPr>
                <w:snapToGrid w:val="0"/>
                <w:color w:val="000000"/>
                <w:sz w:val="28"/>
                <w:szCs w:val="28"/>
              </w:rPr>
            </w:pPr>
            <w:r w:rsidRPr="00C63C56">
              <w:rPr>
                <w:snapToGrid w:val="0"/>
                <w:color w:val="000000"/>
                <w:sz w:val="28"/>
                <w:szCs w:val="28"/>
              </w:rPr>
              <w:t>4 774,18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F788A1" w14:textId="77777777" w:rsidR="00C63C56" w:rsidRPr="00C63C56" w:rsidRDefault="00C63C56" w:rsidP="00C63C56">
            <w:pPr>
              <w:jc w:val="center"/>
              <w:rPr>
                <w:snapToGrid w:val="0"/>
                <w:color w:val="000000"/>
                <w:sz w:val="28"/>
                <w:szCs w:val="28"/>
              </w:rPr>
            </w:pPr>
            <w:r w:rsidRPr="00C63C56">
              <w:rPr>
                <w:snapToGrid w:val="0"/>
                <w:color w:val="000000"/>
                <w:sz w:val="28"/>
                <w:szCs w:val="28"/>
              </w:rPr>
              <w:t>5 413,95</w:t>
            </w: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41598F" w14:textId="77777777" w:rsidR="00C63C56" w:rsidRPr="00C63C56" w:rsidRDefault="00C63C56" w:rsidP="00C63C56">
            <w:pPr>
              <w:jc w:val="center"/>
              <w:rPr>
                <w:snapToGrid w:val="0"/>
                <w:color w:val="000000"/>
                <w:sz w:val="28"/>
                <w:szCs w:val="28"/>
              </w:rPr>
            </w:pPr>
            <w:r w:rsidRPr="00C63C56">
              <w:rPr>
                <w:snapToGrid w:val="0"/>
                <w:color w:val="000000"/>
                <w:sz w:val="28"/>
                <w:szCs w:val="28"/>
              </w:rPr>
              <w:t>6 496,74</w:t>
            </w:r>
          </w:p>
        </w:tc>
      </w:tr>
      <w:tr w:rsidR="00C63C56" w:rsidRPr="00C63C56" w14:paraId="208F935F" w14:textId="77777777" w:rsidTr="00637627">
        <w:trPr>
          <w:trHeight w:val="992"/>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405FB2" w14:textId="77777777" w:rsidR="00C63C56" w:rsidRPr="00C63C56" w:rsidRDefault="00C63C56" w:rsidP="00C63C56">
            <w:pPr>
              <w:jc w:val="center"/>
              <w:rPr>
                <w:snapToGrid w:val="0"/>
                <w:color w:val="000000"/>
                <w:sz w:val="28"/>
                <w:szCs w:val="28"/>
              </w:rPr>
            </w:pPr>
            <w:r w:rsidRPr="00C63C56">
              <w:rPr>
                <w:snapToGrid w:val="0"/>
                <w:color w:val="000000"/>
                <w:sz w:val="28"/>
                <w:szCs w:val="28"/>
              </w:rPr>
              <w:t>5</w:t>
            </w:r>
          </w:p>
        </w:tc>
        <w:tc>
          <w:tcPr>
            <w:tcW w:w="2627" w:type="dxa"/>
            <w:tcBorders>
              <w:top w:val="single" w:sz="4" w:space="0" w:color="auto"/>
              <w:left w:val="single" w:sz="4" w:space="0" w:color="auto"/>
              <w:bottom w:val="single" w:sz="4" w:space="0" w:color="auto"/>
              <w:right w:val="single" w:sz="4" w:space="0" w:color="auto"/>
            </w:tcBorders>
            <w:shd w:val="clear" w:color="auto" w:fill="auto"/>
            <w:vAlign w:val="center"/>
          </w:tcPr>
          <w:p w14:paraId="2EA3FF64" w14:textId="77777777" w:rsidR="00C63C56" w:rsidRPr="00C63C56" w:rsidRDefault="00C63C56" w:rsidP="00C63C56">
            <w:pPr>
              <w:rPr>
                <w:snapToGrid w:val="0"/>
                <w:color w:val="000000"/>
                <w:sz w:val="28"/>
                <w:szCs w:val="28"/>
              </w:rPr>
            </w:pPr>
            <w:r w:rsidRPr="00C63C56">
              <w:rPr>
                <w:snapToGrid w:val="0"/>
                <w:color w:val="000000"/>
                <w:sz w:val="28"/>
                <w:szCs w:val="28"/>
              </w:rPr>
              <w:t>ООО «Теплоэнергетик», ИНН 4202030492</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14:paraId="64895CFE" w14:textId="77777777" w:rsidR="00C63C56" w:rsidRPr="00C63C56" w:rsidRDefault="00C63C56" w:rsidP="00C63C56">
            <w:pPr>
              <w:jc w:val="center"/>
              <w:rPr>
                <w:snapToGrid w:val="0"/>
                <w:color w:val="000000"/>
                <w:sz w:val="28"/>
                <w:szCs w:val="28"/>
              </w:rPr>
            </w:pPr>
            <w:r w:rsidRPr="00C63C56">
              <w:rPr>
                <w:snapToGrid w:val="0"/>
                <w:color w:val="000000"/>
                <w:sz w:val="28"/>
                <w:szCs w:val="28"/>
              </w:rPr>
              <w:t>№ 19</w:t>
            </w:r>
          </w:p>
        </w:tc>
        <w:tc>
          <w:tcPr>
            <w:tcW w:w="2773" w:type="dxa"/>
            <w:tcBorders>
              <w:top w:val="single" w:sz="4" w:space="0" w:color="auto"/>
              <w:left w:val="single" w:sz="4" w:space="0" w:color="auto"/>
              <w:bottom w:val="single" w:sz="4" w:space="0" w:color="auto"/>
              <w:right w:val="single" w:sz="4" w:space="0" w:color="auto"/>
            </w:tcBorders>
            <w:vAlign w:val="center"/>
          </w:tcPr>
          <w:p w14:paraId="04C168EC" w14:textId="77777777" w:rsidR="00C63C56" w:rsidRPr="00C63C56" w:rsidRDefault="00C63C56" w:rsidP="00C63C56">
            <w:pPr>
              <w:jc w:val="center"/>
              <w:rPr>
                <w:snapToGrid w:val="0"/>
                <w:color w:val="000000"/>
                <w:sz w:val="28"/>
                <w:szCs w:val="28"/>
              </w:rPr>
            </w:pPr>
            <w:r w:rsidRPr="00C63C56">
              <w:rPr>
                <w:snapToGrid w:val="0"/>
                <w:color w:val="000000"/>
                <w:sz w:val="28"/>
                <w:szCs w:val="28"/>
              </w:rPr>
              <w:t>Котельная 34-го квартала (Беловская ГРЭС)</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E2E7C0" w14:textId="77777777" w:rsidR="00C63C56" w:rsidRPr="00C63C56" w:rsidRDefault="00C63C56" w:rsidP="00C63C56">
            <w:pPr>
              <w:jc w:val="center"/>
              <w:rPr>
                <w:snapToGrid w:val="0"/>
                <w:color w:val="000000"/>
                <w:sz w:val="28"/>
                <w:szCs w:val="28"/>
              </w:rPr>
            </w:pPr>
            <w:r w:rsidRPr="00C63C56">
              <w:rPr>
                <w:snapToGrid w:val="0"/>
                <w:color w:val="000000"/>
                <w:sz w:val="28"/>
                <w:szCs w:val="28"/>
              </w:rPr>
              <w:t>3 978,48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E16533" w14:textId="77777777" w:rsidR="00C63C56" w:rsidRPr="00C63C56" w:rsidRDefault="00C63C56" w:rsidP="00C63C56">
            <w:pPr>
              <w:jc w:val="center"/>
              <w:rPr>
                <w:snapToGrid w:val="0"/>
                <w:color w:val="000000"/>
                <w:sz w:val="28"/>
                <w:szCs w:val="28"/>
              </w:rPr>
            </w:pPr>
            <w:r w:rsidRPr="00C63C56">
              <w:rPr>
                <w:snapToGrid w:val="0"/>
                <w:color w:val="000000"/>
                <w:sz w:val="28"/>
                <w:szCs w:val="28"/>
              </w:rPr>
              <w:t>4 774,18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F43511" w14:textId="77777777" w:rsidR="00C63C56" w:rsidRPr="00C63C56" w:rsidRDefault="00C63C56" w:rsidP="00C63C56">
            <w:pPr>
              <w:jc w:val="center"/>
              <w:rPr>
                <w:snapToGrid w:val="0"/>
                <w:color w:val="000000"/>
                <w:sz w:val="28"/>
                <w:szCs w:val="28"/>
              </w:rPr>
            </w:pPr>
            <w:r w:rsidRPr="00C63C56">
              <w:rPr>
                <w:snapToGrid w:val="0"/>
                <w:color w:val="000000"/>
                <w:sz w:val="28"/>
                <w:szCs w:val="28"/>
              </w:rPr>
              <w:t>5 413,95</w:t>
            </w: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A470FE" w14:textId="77777777" w:rsidR="00C63C56" w:rsidRPr="00C63C56" w:rsidRDefault="00C63C56" w:rsidP="00C63C56">
            <w:pPr>
              <w:jc w:val="center"/>
              <w:rPr>
                <w:snapToGrid w:val="0"/>
                <w:color w:val="000000"/>
                <w:sz w:val="28"/>
                <w:szCs w:val="28"/>
              </w:rPr>
            </w:pPr>
            <w:r w:rsidRPr="00C63C56">
              <w:rPr>
                <w:snapToGrid w:val="0"/>
                <w:color w:val="000000"/>
                <w:sz w:val="28"/>
                <w:szCs w:val="28"/>
              </w:rPr>
              <w:t>6 496,74</w:t>
            </w:r>
          </w:p>
        </w:tc>
      </w:tr>
      <w:tr w:rsidR="00C63C56" w:rsidRPr="00C63C56" w14:paraId="578A90F5" w14:textId="77777777" w:rsidTr="00637627">
        <w:trPr>
          <w:trHeight w:val="1118"/>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1567D9" w14:textId="77777777" w:rsidR="00C63C56" w:rsidRPr="00C63C56" w:rsidRDefault="00C63C56" w:rsidP="00C63C56">
            <w:pPr>
              <w:jc w:val="center"/>
              <w:rPr>
                <w:snapToGrid w:val="0"/>
                <w:color w:val="000000"/>
                <w:sz w:val="28"/>
                <w:szCs w:val="28"/>
              </w:rPr>
            </w:pPr>
            <w:r w:rsidRPr="00C63C56">
              <w:rPr>
                <w:snapToGrid w:val="0"/>
                <w:color w:val="000000"/>
                <w:sz w:val="28"/>
                <w:szCs w:val="28"/>
              </w:rPr>
              <w:t>6</w:t>
            </w:r>
          </w:p>
        </w:tc>
        <w:tc>
          <w:tcPr>
            <w:tcW w:w="2627" w:type="dxa"/>
            <w:tcBorders>
              <w:top w:val="single" w:sz="4" w:space="0" w:color="auto"/>
              <w:left w:val="single" w:sz="4" w:space="0" w:color="auto"/>
              <w:bottom w:val="single" w:sz="4" w:space="0" w:color="auto"/>
              <w:right w:val="single" w:sz="4" w:space="0" w:color="auto"/>
            </w:tcBorders>
            <w:shd w:val="clear" w:color="auto" w:fill="auto"/>
            <w:vAlign w:val="center"/>
          </w:tcPr>
          <w:p w14:paraId="333DBC7C" w14:textId="77777777" w:rsidR="00C63C56" w:rsidRPr="00C63C56" w:rsidRDefault="00C63C56" w:rsidP="00C63C56">
            <w:pPr>
              <w:rPr>
                <w:snapToGrid w:val="0"/>
                <w:color w:val="000000"/>
                <w:sz w:val="28"/>
                <w:szCs w:val="28"/>
              </w:rPr>
            </w:pPr>
            <w:r w:rsidRPr="00C63C56">
              <w:rPr>
                <w:snapToGrid w:val="0"/>
                <w:color w:val="000000"/>
                <w:sz w:val="28"/>
                <w:szCs w:val="28"/>
              </w:rPr>
              <w:t>ООО «</w:t>
            </w:r>
            <w:proofErr w:type="spellStart"/>
            <w:r w:rsidRPr="00C63C56">
              <w:rPr>
                <w:snapToGrid w:val="0"/>
                <w:color w:val="000000"/>
                <w:sz w:val="28"/>
                <w:szCs w:val="28"/>
              </w:rPr>
              <w:t>ЭнергоКомпания</w:t>
            </w:r>
            <w:proofErr w:type="spellEnd"/>
            <w:r w:rsidRPr="00C63C56">
              <w:rPr>
                <w:snapToGrid w:val="0"/>
                <w:color w:val="000000"/>
                <w:sz w:val="28"/>
                <w:szCs w:val="28"/>
              </w:rPr>
              <w:t>»,</w:t>
            </w:r>
          </w:p>
          <w:p w14:paraId="6274B3EA" w14:textId="77777777" w:rsidR="00C63C56" w:rsidRPr="00C63C56" w:rsidRDefault="00C63C56" w:rsidP="00C63C56">
            <w:pPr>
              <w:rPr>
                <w:snapToGrid w:val="0"/>
                <w:color w:val="000000"/>
                <w:sz w:val="28"/>
                <w:szCs w:val="28"/>
              </w:rPr>
            </w:pPr>
            <w:r w:rsidRPr="00C63C56">
              <w:rPr>
                <w:snapToGrid w:val="0"/>
                <w:color w:val="000000"/>
                <w:sz w:val="28"/>
                <w:szCs w:val="28"/>
              </w:rPr>
              <w:t>ИНН 4202044463</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14:paraId="3227142A" w14:textId="77777777" w:rsidR="00C63C56" w:rsidRPr="00C63C56" w:rsidRDefault="00C63C56" w:rsidP="00C63C56">
            <w:pPr>
              <w:jc w:val="center"/>
              <w:rPr>
                <w:snapToGrid w:val="0"/>
                <w:color w:val="000000"/>
                <w:sz w:val="28"/>
                <w:szCs w:val="28"/>
              </w:rPr>
            </w:pPr>
            <w:r w:rsidRPr="00C63C56">
              <w:rPr>
                <w:snapToGrid w:val="0"/>
                <w:color w:val="000000"/>
                <w:sz w:val="28"/>
                <w:szCs w:val="28"/>
              </w:rPr>
              <w:t>№ 20</w:t>
            </w:r>
          </w:p>
        </w:tc>
        <w:tc>
          <w:tcPr>
            <w:tcW w:w="2773" w:type="dxa"/>
            <w:tcBorders>
              <w:top w:val="single" w:sz="4" w:space="0" w:color="auto"/>
              <w:left w:val="single" w:sz="4" w:space="0" w:color="auto"/>
              <w:bottom w:val="single" w:sz="4" w:space="0" w:color="auto"/>
              <w:right w:val="single" w:sz="4" w:space="0" w:color="auto"/>
            </w:tcBorders>
            <w:vAlign w:val="center"/>
          </w:tcPr>
          <w:p w14:paraId="203D6846" w14:textId="77777777" w:rsidR="00C63C56" w:rsidRPr="00C63C56" w:rsidRDefault="00C63C56" w:rsidP="00C63C56">
            <w:pPr>
              <w:jc w:val="center"/>
              <w:rPr>
                <w:snapToGrid w:val="0"/>
                <w:color w:val="000000"/>
                <w:sz w:val="28"/>
                <w:szCs w:val="28"/>
              </w:rPr>
            </w:pPr>
            <w:r w:rsidRPr="00C63C56">
              <w:rPr>
                <w:snapToGrid w:val="0"/>
                <w:color w:val="000000"/>
                <w:sz w:val="28"/>
                <w:szCs w:val="28"/>
              </w:rPr>
              <w:t>ПСХ-2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D6172D" w14:textId="77777777" w:rsidR="00C63C56" w:rsidRPr="00C63C56" w:rsidRDefault="00C63C56" w:rsidP="00C63C56">
            <w:pPr>
              <w:jc w:val="center"/>
              <w:rPr>
                <w:snapToGrid w:val="0"/>
                <w:color w:val="000000"/>
                <w:sz w:val="28"/>
                <w:szCs w:val="28"/>
              </w:rPr>
            </w:pPr>
            <w:r w:rsidRPr="00C63C56">
              <w:rPr>
                <w:snapToGrid w:val="0"/>
                <w:color w:val="000000"/>
                <w:sz w:val="28"/>
                <w:szCs w:val="28"/>
              </w:rPr>
              <w:t>3 923,27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43F9B5" w14:textId="77777777" w:rsidR="00C63C56" w:rsidRPr="00C63C56" w:rsidRDefault="00C63C56" w:rsidP="00C63C56">
            <w:pPr>
              <w:jc w:val="center"/>
              <w:rPr>
                <w:snapToGrid w:val="0"/>
                <w:color w:val="000000"/>
                <w:sz w:val="28"/>
                <w:szCs w:val="28"/>
              </w:rPr>
            </w:pPr>
            <w:r w:rsidRPr="00C63C56">
              <w:rPr>
                <w:snapToGrid w:val="0"/>
                <w:color w:val="000000"/>
                <w:sz w:val="28"/>
                <w:szCs w:val="28"/>
              </w:rPr>
              <w:t>4 707,92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CF5F03" w14:textId="77777777" w:rsidR="00C63C56" w:rsidRPr="00C63C56" w:rsidRDefault="00C63C56" w:rsidP="00C63C56">
            <w:pPr>
              <w:jc w:val="center"/>
              <w:rPr>
                <w:snapToGrid w:val="0"/>
                <w:color w:val="000000"/>
                <w:sz w:val="28"/>
                <w:szCs w:val="28"/>
              </w:rPr>
            </w:pPr>
            <w:r w:rsidRPr="00C63C56">
              <w:rPr>
                <w:snapToGrid w:val="0"/>
                <w:color w:val="000000"/>
                <w:sz w:val="28"/>
                <w:szCs w:val="28"/>
              </w:rPr>
              <w:t>5 528,89</w:t>
            </w: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7CA9CA" w14:textId="77777777" w:rsidR="00C63C56" w:rsidRPr="00C63C56" w:rsidRDefault="00C63C56" w:rsidP="00C63C56">
            <w:pPr>
              <w:jc w:val="center"/>
              <w:rPr>
                <w:snapToGrid w:val="0"/>
                <w:color w:val="000000"/>
                <w:sz w:val="28"/>
                <w:szCs w:val="28"/>
              </w:rPr>
            </w:pPr>
            <w:r w:rsidRPr="00C63C56">
              <w:rPr>
                <w:snapToGrid w:val="0"/>
                <w:color w:val="000000"/>
                <w:sz w:val="28"/>
                <w:szCs w:val="28"/>
              </w:rPr>
              <w:t>6 634,67</w:t>
            </w:r>
          </w:p>
        </w:tc>
      </w:tr>
      <w:tr w:rsidR="00C63C56" w:rsidRPr="00C63C56" w14:paraId="53F6692F" w14:textId="77777777" w:rsidTr="00637627">
        <w:trPr>
          <w:trHeight w:val="1134"/>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E7FA64" w14:textId="77777777" w:rsidR="00C63C56" w:rsidRPr="00C63C56" w:rsidRDefault="00C63C56" w:rsidP="00C63C56">
            <w:pPr>
              <w:jc w:val="center"/>
              <w:rPr>
                <w:snapToGrid w:val="0"/>
                <w:color w:val="000000"/>
                <w:sz w:val="28"/>
                <w:szCs w:val="28"/>
              </w:rPr>
            </w:pPr>
            <w:r w:rsidRPr="00C63C56">
              <w:rPr>
                <w:snapToGrid w:val="0"/>
                <w:color w:val="000000"/>
                <w:sz w:val="28"/>
                <w:szCs w:val="28"/>
              </w:rPr>
              <w:t>7</w:t>
            </w:r>
          </w:p>
        </w:tc>
        <w:tc>
          <w:tcPr>
            <w:tcW w:w="2627" w:type="dxa"/>
            <w:tcBorders>
              <w:top w:val="single" w:sz="4" w:space="0" w:color="auto"/>
              <w:left w:val="single" w:sz="4" w:space="0" w:color="auto"/>
              <w:bottom w:val="single" w:sz="4" w:space="0" w:color="auto"/>
              <w:right w:val="single" w:sz="4" w:space="0" w:color="auto"/>
            </w:tcBorders>
            <w:shd w:val="clear" w:color="auto" w:fill="auto"/>
            <w:vAlign w:val="center"/>
          </w:tcPr>
          <w:p w14:paraId="537DC40A" w14:textId="77777777" w:rsidR="00C63C56" w:rsidRPr="00C63C56" w:rsidRDefault="00C63C56" w:rsidP="00C63C56">
            <w:pPr>
              <w:rPr>
                <w:snapToGrid w:val="0"/>
                <w:color w:val="000000"/>
                <w:sz w:val="28"/>
                <w:szCs w:val="28"/>
              </w:rPr>
            </w:pPr>
            <w:r w:rsidRPr="00C63C56">
              <w:rPr>
                <w:snapToGrid w:val="0"/>
                <w:color w:val="000000"/>
                <w:sz w:val="28"/>
                <w:szCs w:val="28"/>
              </w:rPr>
              <w:t>ООО «ТВК»,</w:t>
            </w:r>
          </w:p>
          <w:p w14:paraId="1AD69B43" w14:textId="77777777" w:rsidR="00C63C56" w:rsidRPr="00C63C56" w:rsidRDefault="00C63C56" w:rsidP="00C63C56">
            <w:pPr>
              <w:rPr>
                <w:snapToGrid w:val="0"/>
                <w:color w:val="000000"/>
                <w:sz w:val="28"/>
                <w:szCs w:val="28"/>
              </w:rPr>
            </w:pPr>
            <w:r w:rsidRPr="00C63C56">
              <w:rPr>
                <w:snapToGrid w:val="0"/>
                <w:color w:val="000000"/>
                <w:sz w:val="28"/>
                <w:szCs w:val="28"/>
              </w:rPr>
              <w:t>ИНН 4202026697</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14:paraId="360F14D5" w14:textId="77777777" w:rsidR="00C63C56" w:rsidRPr="00C63C56" w:rsidRDefault="00C63C56" w:rsidP="00C63C56">
            <w:pPr>
              <w:jc w:val="center"/>
              <w:rPr>
                <w:snapToGrid w:val="0"/>
                <w:color w:val="000000"/>
                <w:sz w:val="28"/>
                <w:szCs w:val="28"/>
              </w:rPr>
            </w:pPr>
            <w:r w:rsidRPr="00C63C56">
              <w:rPr>
                <w:snapToGrid w:val="0"/>
                <w:color w:val="000000"/>
                <w:sz w:val="28"/>
                <w:szCs w:val="28"/>
              </w:rPr>
              <w:t>№ 21</w:t>
            </w:r>
          </w:p>
        </w:tc>
        <w:tc>
          <w:tcPr>
            <w:tcW w:w="2773" w:type="dxa"/>
            <w:tcBorders>
              <w:top w:val="single" w:sz="4" w:space="0" w:color="auto"/>
              <w:left w:val="single" w:sz="4" w:space="0" w:color="auto"/>
              <w:bottom w:val="single" w:sz="4" w:space="0" w:color="auto"/>
              <w:right w:val="single" w:sz="4" w:space="0" w:color="auto"/>
            </w:tcBorders>
            <w:vAlign w:val="center"/>
          </w:tcPr>
          <w:p w14:paraId="7B9F11C2" w14:textId="77777777" w:rsidR="00C63C56" w:rsidRPr="00C63C56" w:rsidRDefault="00C63C56" w:rsidP="00C63C56">
            <w:pPr>
              <w:jc w:val="center"/>
              <w:rPr>
                <w:snapToGrid w:val="0"/>
                <w:color w:val="000000"/>
                <w:sz w:val="28"/>
                <w:szCs w:val="28"/>
              </w:rPr>
            </w:pPr>
            <w:r w:rsidRPr="00C63C56">
              <w:rPr>
                <w:snapToGrid w:val="0"/>
                <w:color w:val="000000"/>
                <w:sz w:val="28"/>
                <w:szCs w:val="28"/>
              </w:rPr>
              <w:t>Котельная ООО «ТВК»</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792C46" w14:textId="77777777" w:rsidR="00C63C56" w:rsidRPr="00C63C56" w:rsidRDefault="00C63C56" w:rsidP="00C63C56">
            <w:pPr>
              <w:jc w:val="center"/>
              <w:rPr>
                <w:snapToGrid w:val="0"/>
                <w:color w:val="000000"/>
                <w:sz w:val="28"/>
                <w:szCs w:val="28"/>
              </w:rPr>
            </w:pPr>
            <w:r w:rsidRPr="00C63C56">
              <w:rPr>
                <w:snapToGrid w:val="0"/>
                <w:color w:val="000000"/>
                <w:sz w:val="28"/>
                <w:szCs w:val="28"/>
              </w:rPr>
              <w:t>3 932,12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A44960" w14:textId="77777777" w:rsidR="00C63C56" w:rsidRPr="00C63C56" w:rsidRDefault="00C63C56" w:rsidP="00C63C56">
            <w:pPr>
              <w:jc w:val="center"/>
              <w:rPr>
                <w:snapToGrid w:val="0"/>
                <w:color w:val="000000"/>
                <w:sz w:val="28"/>
                <w:szCs w:val="28"/>
              </w:rPr>
            </w:pPr>
            <w:r w:rsidRPr="00C63C56">
              <w:rPr>
                <w:snapToGrid w:val="0"/>
                <w:color w:val="000000"/>
                <w:sz w:val="28"/>
                <w:szCs w:val="28"/>
              </w:rPr>
              <w:t>4 718,54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9FE0CF" w14:textId="77777777" w:rsidR="00C63C56" w:rsidRPr="00C63C56" w:rsidRDefault="00C63C56" w:rsidP="00C63C56">
            <w:pPr>
              <w:jc w:val="center"/>
              <w:rPr>
                <w:snapToGrid w:val="0"/>
                <w:color w:val="000000"/>
                <w:sz w:val="28"/>
                <w:szCs w:val="28"/>
              </w:rPr>
            </w:pPr>
            <w:r w:rsidRPr="00C63C56">
              <w:rPr>
                <w:snapToGrid w:val="0"/>
                <w:color w:val="000000"/>
                <w:sz w:val="28"/>
                <w:szCs w:val="28"/>
              </w:rPr>
              <w:t>5 424,85</w:t>
            </w: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80457C" w14:textId="77777777" w:rsidR="00C63C56" w:rsidRPr="00C63C56" w:rsidRDefault="00C63C56" w:rsidP="00C63C56">
            <w:pPr>
              <w:jc w:val="center"/>
              <w:rPr>
                <w:snapToGrid w:val="0"/>
                <w:color w:val="000000"/>
                <w:sz w:val="28"/>
                <w:szCs w:val="28"/>
              </w:rPr>
            </w:pPr>
            <w:r w:rsidRPr="00C63C56">
              <w:rPr>
                <w:snapToGrid w:val="0"/>
                <w:color w:val="000000"/>
                <w:sz w:val="28"/>
                <w:szCs w:val="28"/>
              </w:rPr>
              <w:t>6 509,82</w:t>
            </w:r>
          </w:p>
        </w:tc>
      </w:tr>
    </w:tbl>
    <w:p w14:paraId="2F2E0053" w14:textId="77777777" w:rsidR="00C63C56" w:rsidRPr="00C63C56" w:rsidRDefault="00C63C56" w:rsidP="00C63C56">
      <w:pPr>
        <w:ind w:firstLine="709"/>
        <w:rPr>
          <w:snapToGrid w:val="0"/>
          <w:color w:val="000000"/>
          <w:sz w:val="28"/>
          <w:szCs w:val="28"/>
        </w:rPr>
      </w:pPr>
    </w:p>
    <w:p w14:paraId="12CF43B3" w14:textId="77777777" w:rsidR="00C63C56" w:rsidRPr="00C63C56" w:rsidRDefault="00C63C56" w:rsidP="00C63C56">
      <w:pPr>
        <w:ind w:firstLine="709"/>
        <w:rPr>
          <w:snapToGrid w:val="0"/>
          <w:color w:val="000000"/>
          <w:sz w:val="28"/>
          <w:szCs w:val="28"/>
        </w:rPr>
      </w:pPr>
      <w:r w:rsidRPr="00C63C56">
        <w:rPr>
          <w:snapToGrid w:val="0"/>
          <w:color w:val="000000"/>
          <w:sz w:val="28"/>
          <w:szCs w:val="28"/>
        </w:rPr>
        <w:t>* Выделяется в целях реализации пункта 6 статьи 168 Налогового кодекса Российской Федерации.</w:t>
      </w:r>
    </w:p>
    <w:p w14:paraId="3464F1CF" w14:textId="77777777" w:rsidR="00C63C56" w:rsidRPr="00C63C56" w:rsidRDefault="00C63C56" w:rsidP="00C63C56">
      <w:pPr>
        <w:ind w:firstLine="709"/>
        <w:rPr>
          <w:snapToGrid w:val="0"/>
          <w:color w:val="000000"/>
          <w:sz w:val="28"/>
          <w:szCs w:val="28"/>
        </w:rPr>
      </w:pPr>
    </w:p>
    <w:p w14:paraId="1F9D6C7D" w14:textId="77777777" w:rsidR="00C63C56" w:rsidRPr="00C63C56" w:rsidRDefault="00C63C56" w:rsidP="00C63C56">
      <w:pPr>
        <w:ind w:firstLine="709"/>
        <w:jc w:val="both"/>
        <w:rPr>
          <w:snapToGrid w:val="0"/>
          <w:color w:val="000000"/>
          <w:sz w:val="28"/>
          <w:szCs w:val="28"/>
        </w:rPr>
        <w:sectPr w:rsidR="00C63C56" w:rsidRPr="00C63C56" w:rsidSect="00C63C56">
          <w:pgSz w:w="16838" w:h="11906" w:orient="landscape"/>
          <w:pgMar w:top="1701" w:right="851" w:bottom="851" w:left="851" w:header="709" w:footer="709" w:gutter="0"/>
          <w:cols w:space="708"/>
          <w:titlePg/>
          <w:docGrid w:linePitch="381"/>
        </w:sectPr>
      </w:pPr>
    </w:p>
    <w:p w14:paraId="7557CC87" w14:textId="77777777" w:rsidR="00C63C56" w:rsidRPr="00C63C56" w:rsidRDefault="00C63C56" w:rsidP="00C63C56">
      <w:pPr>
        <w:ind w:firstLine="709"/>
        <w:jc w:val="both"/>
        <w:rPr>
          <w:snapToGrid w:val="0"/>
          <w:color w:val="000000"/>
          <w:sz w:val="28"/>
          <w:szCs w:val="28"/>
        </w:rPr>
      </w:pPr>
      <w:r w:rsidRPr="00C63C56">
        <w:rPr>
          <w:snapToGrid w:val="0"/>
          <w:color w:val="000000"/>
          <w:sz w:val="28"/>
          <w:szCs w:val="28"/>
        </w:rPr>
        <w:t>Согласно п.9 (5) (введен Постановлением правительства РФ от 03.11.2022 №1985) в отношении объектов теплоснабжения, в которых преобладает уголь и мазут, в случаях:</w:t>
      </w:r>
    </w:p>
    <w:p w14:paraId="444E3E12" w14:textId="77777777" w:rsidR="00C63C56" w:rsidRPr="00C63C56" w:rsidRDefault="00C63C56" w:rsidP="00C63C56">
      <w:pPr>
        <w:numPr>
          <w:ilvl w:val="0"/>
          <w:numId w:val="435"/>
        </w:numPr>
        <w:autoSpaceDE w:val="0"/>
        <w:autoSpaceDN w:val="0"/>
        <w:adjustRightInd w:val="0"/>
        <w:ind w:left="0" w:firstLine="66"/>
        <w:jc w:val="both"/>
        <w:rPr>
          <w:color w:val="000000"/>
          <w:sz w:val="28"/>
          <w:szCs w:val="28"/>
        </w:rPr>
      </w:pPr>
      <w:r w:rsidRPr="00C63C56">
        <w:rPr>
          <w:snapToGrid w:val="0"/>
          <w:color w:val="000000"/>
          <w:sz w:val="28"/>
          <w:szCs w:val="28"/>
        </w:rPr>
        <w:t>Отклонения прогнозного роста цены на топливо на</w:t>
      </w:r>
      <w:r w:rsidRPr="00C63C56">
        <w:rPr>
          <w:color w:val="000000"/>
          <w:sz w:val="28"/>
          <w:szCs w:val="28"/>
        </w:rPr>
        <w:t xml:space="preserve"> j-й расчетный период регулирования, указанного в прогнозе социально-экономического развития Российской Федерации на год, соответствующий j-</w:t>
      </w:r>
      <w:proofErr w:type="spellStart"/>
      <w:r w:rsidRPr="00C63C56">
        <w:rPr>
          <w:color w:val="000000"/>
          <w:sz w:val="28"/>
          <w:szCs w:val="28"/>
        </w:rPr>
        <w:t>му</w:t>
      </w:r>
      <w:proofErr w:type="spellEnd"/>
      <w:r w:rsidRPr="00C63C56">
        <w:rPr>
          <w:color w:val="000000"/>
          <w:sz w:val="28"/>
          <w:szCs w:val="28"/>
        </w:rPr>
        <w:t xml:space="preserve"> расчетному периоду регулирования, и плановый период, одобренном Правительством Российской Федерации (базовый вариант), более чем на 10 процентных пунктов;</w:t>
      </w:r>
    </w:p>
    <w:p w14:paraId="08B00917" w14:textId="77777777" w:rsidR="00C63C56" w:rsidRPr="00C63C56" w:rsidRDefault="00C63C56" w:rsidP="00C63C56">
      <w:pPr>
        <w:numPr>
          <w:ilvl w:val="0"/>
          <w:numId w:val="435"/>
        </w:numPr>
        <w:autoSpaceDE w:val="0"/>
        <w:autoSpaceDN w:val="0"/>
        <w:adjustRightInd w:val="0"/>
        <w:ind w:left="0" w:firstLine="66"/>
        <w:jc w:val="both"/>
        <w:rPr>
          <w:color w:val="000000"/>
          <w:sz w:val="28"/>
          <w:szCs w:val="28"/>
        </w:rPr>
      </w:pPr>
      <w:r w:rsidRPr="00C63C56">
        <w:rPr>
          <w:color w:val="000000"/>
          <w:sz w:val="28"/>
          <w:szCs w:val="28"/>
        </w:rPr>
        <w:t>И (или) отклонения индекса цен производителей промышленной продукции на j-й расчетный период регулирования, указанного в прогнозе социально-экономического развития Российской Федерации на год, соответствующий j-</w:t>
      </w:r>
      <w:proofErr w:type="spellStart"/>
      <w:r w:rsidRPr="00C63C56">
        <w:rPr>
          <w:color w:val="000000"/>
          <w:sz w:val="28"/>
          <w:szCs w:val="28"/>
        </w:rPr>
        <w:t>му</w:t>
      </w:r>
      <w:proofErr w:type="spellEnd"/>
      <w:r w:rsidRPr="00C63C56">
        <w:rPr>
          <w:color w:val="000000"/>
          <w:sz w:val="28"/>
          <w:szCs w:val="28"/>
        </w:rPr>
        <w:t xml:space="preserve"> расчетному периоду регулирования, и плановый период, одобренном Правительством Российской Федерации (базовый вариант)</w:t>
      </w:r>
      <w:r w:rsidRPr="00C63C56">
        <w:rPr>
          <w:rFonts w:ascii="Arial" w:hAnsi="Arial" w:cs="Arial"/>
          <w:color w:val="000000"/>
        </w:rPr>
        <w:t xml:space="preserve"> </w:t>
      </w:r>
      <w:r w:rsidRPr="00C63C56">
        <w:rPr>
          <w:color w:val="000000"/>
          <w:sz w:val="28"/>
          <w:szCs w:val="28"/>
        </w:rPr>
        <w:t>от аналогичных показателей на i-й расчетный период регулирования, учтенных в расчете предельного уровня цены на тепловую энергию (мощность), утвержденного ранее на i-й расчетный период регулирования более чем на 5 процентных пункта;</w:t>
      </w:r>
    </w:p>
    <w:p w14:paraId="645974F2" w14:textId="77777777" w:rsidR="00C63C56" w:rsidRPr="00C63C56" w:rsidRDefault="00C63C56" w:rsidP="00C63C56">
      <w:pPr>
        <w:numPr>
          <w:ilvl w:val="0"/>
          <w:numId w:val="435"/>
        </w:numPr>
        <w:autoSpaceDE w:val="0"/>
        <w:autoSpaceDN w:val="0"/>
        <w:adjustRightInd w:val="0"/>
        <w:ind w:left="0" w:firstLine="0"/>
        <w:jc w:val="both"/>
        <w:rPr>
          <w:snapToGrid w:val="0"/>
          <w:color w:val="000000"/>
          <w:sz w:val="28"/>
          <w:szCs w:val="28"/>
        </w:rPr>
      </w:pPr>
      <w:r w:rsidRPr="00C63C56">
        <w:rPr>
          <w:color w:val="000000"/>
          <w:sz w:val="28"/>
          <w:szCs w:val="28"/>
        </w:rPr>
        <w:t xml:space="preserve"> </w:t>
      </w:r>
      <w:r w:rsidRPr="00C63C56">
        <w:rPr>
          <w:snapToGrid w:val="0"/>
          <w:color w:val="000000"/>
          <w:sz w:val="28"/>
          <w:szCs w:val="28"/>
        </w:rPr>
        <w:t xml:space="preserve">и (или) </w:t>
      </w:r>
      <w:r w:rsidRPr="00C63C56">
        <w:rPr>
          <w:color w:val="000000"/>
          <w:sz w:val="28"/>
          <w:szCs w:val="28"/>
        </w:rPr>
        <w:t xml:space="preserve">средневзвешенной по дням 9 месяцев (j-1)-го расчетного периода регулирования (в рассматриваемом случае это 2024 год) ключевой ставки Центрального банка Российской Федерации более чем на 5 процентных пунктов от аналогичных показателей на i-й расчетный период регулирования, учтенных в расчете предельного уровня цены на тепловую энергию (мощность), утвержденного ранее на i-й расчетный период регулирования (в рассматриваемом случае это 2022 год), </w:t>
      </w:r>
      <w:r w:rsidRPr="00C63C56">
        <w:rPr>
          <w:snapToGrid w:val="0"/>
          <w:color w:val="000000"/>
          <w:sz w:val="28"/>
          <w:szCs w:val="28"/>
        </w:rPr>
        <w:t>предельный уровень цены на тепловую энергию (мощность) определяется в соответствии с п.10 Правил, но не ниже предельного уровня цены на тепловую энергию (мощность), утвержденного на предшествующий расчетный период регулирования (в рассматриваемом случае это 2024 год).</w:t>
      </w:r>
    </w:p>
    <w:p w14:paraId="56E84D97" w14:textId="77777777" w:rsidR="00C63C56" w:rsidRPr="00C63C56" w:rsidRDefault="00C63C56" w:rsidP="00C63C56">
      <w:pPr>
        <w:autoSpaceDE w:val="0"/>
        <w:autoSpaceDN w:val="0"/>
        <w:adjustRightInd w:val="0"/>
        <w:ind w:firstLine="539"/>
        <w:jc w:val="both"/>
        <w:rPr>
          <w:snapToGrid w:val="0"/>
          <w:color w:val="000000"/>
          <w:sz w:val="28"/>
          <w:szCs w:val="28"/>
        </w:rPr>
      </w:pPr>
      <w:r w:rsidRPr="00C63C56">
        <w:rPr>
          <w:color w:val="000000"/>
          <w:sz w:val="28"/>
          <w:szCs w:val="28"/>
        </w:rPr>
        <w:tab/>
        <w:t>Согласно 9(4) при определении предельного уровня цены на тепловую энергию (мощность)</w:t>
      </w:r>
      <w:r w:rsidRPr="00C63C56">
        <w:rPr>
          <w:snapToGrid w:val="0"/>
          <w:color w:val="000000"/>
          <w:sz w:val="28"/>
          <w:szCs w:val="28"/>
        </w:rPr>
        <w:t xml:space="preserve"> в отношении объектов теплоснабжения, в которых преобладает уголь и мазут:</w:t>
      </w:r>
    </w:p>
    <w:p w14:paraId="28F5865A" w14:textId="77777777" w:rsidR="00C63C56" w:rsidRPr="00C63C56" w:rsidRDefault="00C63C56" w:rsidP="00C63C56">
      <w:pPr>
        <w:autoSpaceDE w:val="0"/>
        <w:autoSpaceDN w:val="0"/>
        <w:adjustRightInd w:val="0"/>
        <w:ind w:firstLine="539"/>
        <w:jc w:val="both"/>
        <w:rPr>
          <w:color w:val="000000"/>
          <w:sz w:val="28"/>
          <w:szCs w:val="28"/>
        </w:rPr>
      </w:pPr>
      <w:r w:rsidRPr="00C63C56">
        <w:rPr>
          <w:color w:val="000000"/>
          <w:sz w:val="28"/>
          <w:szCs w:val="28"/>
        </w:rPr>
        <w:t>под i-м расчетным периодом регулирования считается расчетный период регулирования, который соответствует первому году функционирования ценовой зоны теплоснабжения после окончания переходного периода (в рассматриваемом случае 2022 год);</w:t>
      </w:r>
    </w:p>
    <w:p w14:paraId="6E300522" w14:textId="77777777" w:rsidR="00C63C56" w:rsidRPr="00C63C56" w:rsidRDefault="00C63C56" w:rsidP="00C63C56">
      <w:pPr>
        <w:autoSpaceDE w:val="0"/>
        <w:autoSpaceDN w:val="0"/>
        <w:adjustRightInd w:val="0"/>
        <w:ind w:firstLine="539"/>
        <w:jc w:val="both"/>
        <w:rPr>
          <w:color w:val="000000"/>
          <w:sz w:val="28"/>
          <w:szCs w:val="28"/>
        </w:rPr>
      </w:pPr>
      <w:r w:rsidRPr="00C63C56">
        <w:rPr>
          <w:color w:val="000000"/>
          <w:sz w:val="28"/>
          <w:szCs w:val="28"/>
        </w:rPr>
        <w:t>под j-м расчетным период регулирования - каждый последующий расчетный период регулирования после окончания i-го расчетного периода регулирования, здесь 2025 год.</w:t>
      </w:r>
    </w:p>
    <w:p w14:paraId="4341CC68" w14:textId="77777777" w:rsidR="00C63C56" w:rsidRPr="00C63C56" w:rsidRDefault="00C63C56" w:rsidP="00C63C56">
      <w:pPr>
        <w:shd w:val="clear" w:color="auto" w:fill="FFFFFF"/>
        <w:rPr>
          <w:snapToGrid w:val="0"/>
          <w:color w:val="000000"/>
          <w:sz w:val="28"/>
          <w:szCs w:val="28"/>
        </w:rPr>
      </w:pPr>
      <w:r w:rsidRPr="00C63C56">
        <w:rPr>
          <w:color w:val="000000"/>
          <w:sz w:val="28"/>
          <w:szCs w:val="28"/>
        </w:rPr>
        <w:tab/>
      </w:r>
      <w:r w:rsidRPr="00C63C56">
        <w:rPr>
          <w:snapToGrid w:val="0"/>
          <w:color w:val="000000"/>
          <w:sz w:val="28"/>
          <w:szCs w:val="28"/>
        </w:rPr>
        <w:t>В рассматриваемом нами случае:</w:t>
      </w:r>
    </w:p>
    <w:p w14:paraId="4E4B90B7" w14:textId="77777777" w:rsidR="00C63C56" w:rsidRPr="00C63C56" w:rsidRDefault="00C63C56" w:rsidP="00C63C56">
      <w:pPr>
        <w:numPr>
          <w:ilvl w:val="0"/>
          <w:numId w:val="436"/>
        </w:numPr>
        <w:ind w:left="0" w:firstLine="1069"/>
        <w:jc w:val="both"/>
        <w:rPr>
          <w:snapToGrid w:val="0"/>
          <w:color w:val="000000"/>
          <w:sz w:val="28"/>
          <w:szCs w:val="28"/>
        </w:rPr>
      </w:pPr>
      <w:r w:rsidRPr="00C63C56">
        <w:rPr>
          <w:snapToGrid w:val="0"/>
          <w:color w:val="000000"/>
          <w:sz w:val="28"/>
          <w:szCs w:val="28"/>
        </w:rPr>
        <w:t>отклонение прогнозного роста цен на топливо составляет 37,5 процентных пункта (143,3 – 105,8 = 37,5), где 105,8 – ИЦП на уголь энергетический каменный на 2025 год; 143,3 - ИЦП на уголь энергетический каменный на 2022 год. Условие пройдено, так как разница более 10 процентных пунктов.</w:t>
      </w:r>
    </w:p>
    <w:p w14:paraId="43FB9BA4" w14:textId="77777777" w:rsidR="00C63C56" w:rsidRPr="00C63C56" w:rsidRDefault="00C63C56" w:rsidP="00C63C56">
      <w:pPr>
        <w:numPr>
          <w:ilvl w:val="0"/>
          <w:numId w:val="436"/>
        </w:numPr>
        <w:autoSpaceDE w:val="0"/>
        <w:autoSpaceDN w:val="0"/>
        <w:adjustRightInd w:val="0"/>
        <w:ind w:left="66" w:firstLine="1069"/>
        <w:jc w:val="both"/>
        <w:rPr>
          <w:color w:val="000000"/>
          <w:sz w:val="28"/>
          <w:szCs w:val="28"/>
        </w:rPr>
      </w:pPr>
      <w:r w:rsidRPr="00C63C56">
        <w:rPr>
          <w:snapToGrid w:val="0"/>
          <w:color w:val="000000"/>
          <w:sz w:val="28"/>
          <w:szCs w:val="28"/>
        </w:rPr>
        <w:t xml:space="preserve"> отклонения индекса цен производителей промышленной продукции на j-й расчетный период регулирования или на 2025 (год, соответствующий j-</w:t>
      </w:r>
      <w:proofErr w:type="spellStart"/>
      <w:r w:rsidRPr="00C63C56">
        <w:rPr>
          <w:snapToGrid w:val="0"/>
          <w:color w:val="000000"/>
          <w:sz w:val="28"/>
          <w:szCs w:val="28"/>
        </w:rPr>
        <w:t>му</w:t>
      </w:r>
      <w:proofErr w:type="spellEnd"/>
      <w:r w:rsidRPr="00C63C56">
        <w:rPr>
          <w:snapToGrid w:val="0"/>
          <w:color w:val="000000"/>
          <w:sz w:val="28"/>
          <w:szCs w:val="28"/>
        </w:rPr>
        <w:t xml:space="preserve"> расчетному периоду регулирования), год 105,8 и аналогичный показатель соответствующий </w:t>
      </w:r>
      <w:r w:rsidRPr="00C63C56">
        <w:rPr>
          <w:color w:val="000000"/>
          <w:sz w:val="28"/>
          <w:szCs w:val="28"/>
        </w:rPr>
        <w:t>i-у расчетному периоду регулирования, учтенному в расчете предельного уровня цены на тепловую энергию (мощность), утвержденного ранее на i-й расчетный период регулирования, в рассматриваемом случае это 2022 год с ИЦП промышленной продукции 111,4. Отклонение составило 111,4 – 106,1=5,3 процентных пункта, а д. б. отклонение более чем на 5 процентных пунктов. Условие пройдено.</w:t>
      </w:r>
    </w:p>
    <w:p w14:paraId="268EB048" w14:textId="77777777" w:rsidR="00C63C56" w:rsidRPr="00C63C56" w:rsidRDefault="00C63C56" w:rsidP="00C63C56">
      <w:pPr>
        <w:numPr>
          <w:ilvl w:val="0"/>
          <w:numId w:val="436"/>
        </w:numPr>
        <w:ind w:left="0" w:firstLine="1069"/>
        <w:jc w:val="both"/>
        <w:rPr>
          <w:snapToGrid w:val="0"/>
          <w:color w:val="000000"/>
          <w:sz w:val="28"/>
          <w:szCs w:val="28"/>
        </w:rPr>
      </w:pPr>
      <w:r w:rsidRPr="00C63C56">
        <w:rPr>
          <w:color w:val="000000"/>
          <w:sz w:val="28"/>
          <w:szCs w:val="28"/>
        </w:rPr>
        <w:t>средневзвешенная по дням 9 месяцев (j-1)-го расчетного периода регулирования или 9 месяцев 2024 года ключевая ставка Центрального банка Российской Федерации составила 16,52% отличается менее, чем на 5 процентных пунктов от аналогичных показателей на i-й расчетный период регулирования (2022 год) составила 11,67%. То есть разница составила менее 5%=16,52%-11,67%= 4,85%. Условие не пройдено.</w:t>
      </w:r>
    </w:p>
    <w:p w14:paraId="4B0D7B7E" w14:textId="77777777" w:rsidR="00C63C56" w:rsidRPr="00C63C56" w:rsidRDefault="00C63C56" w:rsidP="00C63C56">
      <w:pPr>
        <w:autoSpaceDE w:val="0"/>
        <w:autoSpaceDN w:val="0"/>
        <w:adjustRightInd w:val="0"/>
        <w:jc w:val="both"/>
        <w:rPr>
          <w:color w:val="000000"/>
          <w:sz w:val="28"/>
          <w:szCs w:val="28"/>
        </w:rPr>
      </w:pPr>
      <w:r w:rsidRPr="00C63C56">
        <w:rPr>
          <w:snapToGrid w:val="0"/>
          <w:color w:val="000000"/>
          <w:sz w:val="28"/>
          <w:szCs w:val="28"/>
        </w:rPr>
        <w:tab/>
        <w:t xml:space="preserve">В связи с тем, что отклонение прогнозного роста цен на топливо составляет 37,5 процентных пункта, что превышает </w:t>
      </w:r>
      <w:r w:rsidRPr="00C63C56">
        <w:rPr>
          <w:color w:val="000000"/>
          <w:sz w:val="28"/>
          <w:szCs w:val="28"/>
        </w:rPr>
        <w:t xml:space="preserve">более чем на 10 процентных пунктов и (или) отклонения индекса цен производителей промышленной продукции в 2022 и 2025 годах разнятся более чем на 5 процентных пунктов, </w:t>
      </w:r>
      <w:r w:rsidRPr="00C63C56">
        <w:rPr>
          <w:snapToGrid w:val="0"/>
          <w:color w:val="000000"/>
          <w:sz w:val="28"/>
          <w:szCs w:val="28"/>
        </w:rPr>
        <w:t>предельный уровень цены на тепловую энергию (мощность) должен рассчитываться в соответствии с п. 10 Порядка, но не ниже</w:t>
      </w:r>
      <w:r w:rsidRPr="00C63C56">
        <w:rPr>
          <w:color w:val="000000"/>
          <w:sz w:val="28"/>
          <w:szCs w:val="28"/>
        </w:rPr>
        <w:t xml:space="preserve"> предельного уровня цены на тепловую энергию (мощность), утвержденного на предшествующий расчетный период регулирования. </w:t>
      </w:r>
    </w:p>
    <w:p w14:paraId="5F477999" w14:textId="77777777" w:rsidR="00C63C56" w:rsidRPr="00C63C56" w:rsidRDefault="00C63C56" w:rsidP="00C63C56">
      <w:pPr>
        <w:autoSpaceDE w:val="0"/>
        <w:autoSpaceDN w:val="0"/>
        <w:adjustRightInd w:val="0"/>
        <w:jc w:val="both"/>
        <w:rPr>
          <w:color w:val="000000"/>
          <w:sz w:val="28"/>
          <w:szCs w:val="28"/>
        </w:rPr>
      </w:pPr>
      <w:r w:rsidRPr="00C63C56">
        <w:rPr>
          <w:color w:val="000000"/>
          <w:sz w:val="28"/>
          <w:szCs w:val="28"/>
        </w:rPr>
        <w:tab/>
        <w:t>Произведем расчет предельных уровней цен на 2025 год</w:t>
      </w:r>
    </w:p>
    <w:p w14:paraId="5410C0D7" w14:textId="77777777" w:rsidR="00C63C56" w:rsidRPr="00C63C56" w:rsidRDefault="00C63C56" w:rsidP="00C63C56">
      <w:pPr>
        <w:ind w:firstLine="709"/>
        <w:jc w:val="both"/>
        <w:rPr>
          <w:snapToGrid w:val="0"/>
          <w:color w:val="000000"/>
          <w:sz w:val="28"/>
          <w:szCs w:val="28"/>
        </w:rPr>
      </w:pPr>
      <w:r w:rsidRPr="00C63C56">
        <w:rPr>
          <w:snapToGrid w:val="0"/>
          <w:color w:val="000000"/>
          <w:sz w:val="28"/>
          <w:szCs w:val="28"/>
        </w:rPr>
        <w:t xml:space="preserve">Согласно пункту 64 Правил № 1562, в случае если на территории поселения, городского округа существуют несколько систем теплоснабжения, в отношении которых определена одна единая теплоснабжающая организация, предельный уровень цены на тепловую энергию (мощность) рассчитывается единым для всех систем теплоснабжения в рамках одной зоны деятельности единой теплоснабжающей организации. Таким образом, при расчете предельных уровней цен на тепловую энергию (мощность) </w:t>
      </w:r>
      <w:r w:rsidRPr="00C63C56">
        <w:rPr>
          <w:snapToGrid w:val="0"/>
          <w:color w:val="000000"/>
          <w:sz w:val="28"/>
          <w:szCs w:val="28"/>
        </w:rPr>
        <w:br/>
        <w:t xml:space="preserve">для зон деятельности единых теплоснабжающих организаций, использовались технико-экономические параметры работы котельных </w:t>
      </w:r>
      <w:r w:rsidRPr="00C63C56">
        <w:rPr>
          <w:snapToGrid w:val="0"/>
          <w:color w:val="000000"/>
          <w:sz w:val="28"/>
          <w:szCs w:val="28"/>
        </w:rPr>
        <w:br/>
        <w:t>и тепловых сетей для систем теплоснабжения, входящих в указанные зоны.</w:t>
      </w:r>
    </w:p>
    <w:p w14:paraId="21C2E547" w14:textId="77777777" w:rsidR="00C63C56" w:rsidRPr="00C63C56" w:rsidRDefault="00C63C56" w:rsidP="00C63C56">
      <w:pPr>
        <w:ind w:firstLine="709"/>
        <w:jc w:val="both"/>
        <w:rPr>
          <w:snapToGrid w:val="0"/>
          <w:color w:val="000000"/>
          <w:sz w:val="28"/>
          <w:szCs w:val="28"/>
        </w:rPr>
      </w:pPr>
      <w:r w:rsidRPr="00C63C56">
        <w:rPr>
          <w:snapToGrid w:val="0"/>
          <w:color w:val="000000"/>
          <w:sz w:val="28"/>
          <w:szCs w:val="28"/>
        </w:rPr>
        <w:t>Технико-экономические параметры, участвующие в расчетах предельных уровней цен, соответствуют пункту 48 Правил № 1562 (ред. от 17.10.2024) и представлены в приложениях № № 1-4 к настоящему экспертному заключению.</w:t>
      </w:r>
    </w:p>
    <w:p w14:paraId="4CE2A138" w14:textId="77777777" w:rsidR="00C63C56" w:rsidRPr="00C63C56" w:rsidRDefault="00C63C56" w:rsidP="00C63C56">
      <w:pPr>
        <w:ind w:firstLine="709"/>
        <w:jc w:val="both"/>
        <w:rPr>
          <w:snapToGrid w:val="0"/>
          <w:color w:val="000000"/>
          <w:sz w:val="28"/>
          <w:szCs w:val="28"/>
        </w:rPr>
      </w:pPr>
      <w:r w:rsidRPr="00C63C56">
        <w:rPr>
          <w:snapToGrid w:val="0"/>
          <w:color w:val="000000"/>
          <w:sz w:val="28"/>
          <w:szCs w:val="28"/>
        </w:rPr>
        <w:t>В соответствии с пунктом 46 Правил № 1562, предельные уровни цен на тепловую энергию (мощность) в ценовой зоне теплоснабжения Беловский городской округ Кемеровской области – Кузбасса на 2025 год, рассчитаны с учетом Графика поэтапного равномерного доведения предельного уровня цены на тепловую энергию (мощность) до уровня, определяемого в соответствии с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утвержденного Постановлением Губернатора Кемеровской области – Кузбасса от 20.12.2021 № 110-пг.</w:t>
      </w:r>
    </w:p>
    <w:p w14:paraId="2D4FC5AD" w14:textId="77777777" w:rsidR="00C63C56" w:rsidRPr="00C63C56" w:rsidRDefault="00C63C56" w:rsidP="00C63C56">
      <w:pPr>
        <w:ind w:firstLine="709"/>
        <w:jc w:val="both"/>
        <w:rPr>
          <w:snapToGrid w:val="0"/>
          <w:color w:val="000000"/>
          <w:sz w:val="28"/>
          <w:szCs w:val="28"/>
        </w:rPr>
      </w:pPr>
      <w:r w:rsidRPr="00C63C56">
        <w:rPr>
          <w:snapToGrid w:val="0"/>
          <w:color w:val="000000"/>
          <w:sz w:val="28"/>
          <w:szCs w:val="28"/>
        </w:rPr>
        <w:t>Доли доведения индикативного предельного уровня цены на тепловую энергию (мощность), учитываемые при расчете предельного уровня цены на тепловую энергию, зафиксированные Графиком поэтапного равномерного доведения предельного уровня цены на тепловую энергию (мощность) до уровня, определяемого в соответствии с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отражены в столбце 6 таблицы 3.</w:t>
      </w:r>
    </w:p>
    <w:p w14:paraId="685F39A3" w14:textId="77777777" w:rsidR="00C63C56" w:rsidRPr="00C63C56" w:rsidRDefault="00C63C56" w:rsidP="00C63C56">
      <w:pPr>
        <w:ind w:firstLine="709"/>
        <w:jc w:val="both"/>
        <w:rPr>
          <w:snapToGrid w:val="0"/>
          <w:color w:val="000000"/>
          <w:sz w:val="28"/>
          <w:szCs w:val="28"/>
        </w:rPr>
      </w:pPr>
      <w:r w:rsidRPr="00C63C56">
        <w:rPr>
          <w:snapToGrid w:val="0"/>
          <w:color w:val="000000"/>
          <w:sz w:val="28"/>
          <w:szCs w:val="28"/>
        </w:rPr>
        <w:t>Предлагаемые предельные уровни цен на тепловую энергию (мощность) для ценовой зоны теплоснабжения муниципальное образование Беловский городской округ Кемеровской области – Кузбасса с 01.01.2025 по 31.12.2025, рассчитанные экспертами, отражены в столбцах 7-8 таблицы 4.</w:t>
      </w:r>
    </w:p>
    <w:p w14:paraId="28332079" w14:textId="77777777" w:rsidR="00C63C56" w:rsidRPr="00C63C56" w:rsidRDefault="00C63C56" w:rsidP="00C63C56">
      <w:pPr>
        <w:ind w:firstLine="709"/>
        <w:jc w:val="both"/>
        <w:rPr>
          <w:snapToGrid w:val="0"/>
          <w:color w:val="000000"/>
          <w:sz w:val="28"/>
          <w:szCs w:val="28"/>
        </w:rPr>
        <w:sectPr w:rsidR="00C63C56" w:rsidRPr="00C63C56" w:rsidSect="00C63C56">
          <w:pgSz w:w="11906" w:h="16838"/>
          <w:pgMar w:top="851" w:right="851" w:bottom="851" w:left="1701" w:header="709" w:footer="709" w:gutter="0"/>
          <w:cols w:space="708"/>
          <w:titlePg/>
          <w:docGrid w:linePitch="381"/>
        </w:sectPr>
      </w:pPr>
    </w:p>
    <w:p w14:paraId="4C7177E8" w14:textId="77777777" w:rsidR="00C63C56" w:rsidRPr="00C63C56" w:rsidRDefault="00C63C56" w:rsidP="00C63C56">
      <w:pPr>
        <w:ind w:firstLine="709"/>
        <w:jc w:val="both"/>
        <w:rPr>
          <w:snapToGrid w:val="0"/>
          <w:color w:val="000000"/>
          <w:sz w:val="28"/>
          <w:szCs w:val="28"/>
        </w:rPr>
      </w:pPr>
    </w:p>
    <w:p w14:paraId="3811D0BB" w14:textId="77777777" w:rsidR="00C63C56" w:rsidRPr="00C63C56" w:rsidRDefault="00C63C56" w:rsidP="00C63C56">
      <w:pPr>
        <w:ind w:firstLine="709"/>
        <w:jc w:val="both"/>
        <w:rPr>
          <w:snapToGrid w:val="0"/>
          <w:color w:val="000000"/>
          <w:sz w:val="28"/>
          <w:szCs w:val="28"/>
        </w:rPr>
      </w:pPr>
      <w:r w:rsidRPr="00C63C56">
        <w:rPr>
          <w:snapToGrid w:val="0"/>
          <w:color w:val="000000"/>
          <w:sz w:val="28"/>
          <w:szCs w:val="28"/>
        </w:rPr>
        <w:tab/>
      </w:r>
      <w:r w:rsidRPr="00C63C56">
        <w:rPr>
          <w:snapToGrid w:val="0"/>
          <w:color w:val="000000"/>
          <w:sz w:val="28"/>
          <w:szCs w:val="28"/>
        </w:rPr>
        <w:tab/>
      </w:r>
      <w:r w:rsidRPr="00C63C56">
        <w:rPr>
          <w:snapToGrid w:val="0"/>
          <w:color w:val="000000"/>
          <w:sz w:val="28"/>
          <w:szCs w:val="28"/>
        </w:rPr>
        <w:tab/>
      </w:r>
      <w:r w:rsidRPr="00C63C56">
        <w:rPr>
          <w:snapToGrid w:val="0"/>
          <w:color w:val="000000"/>
          <w:sz w:val="28"/>
          <w:szCs w:val="28"/>
        </w:rPr>
        <w:tab/>
      </w:r>
      <w:r w:rsidRPr="00C63C56">
        <w:rPr>
          <w:snapToGrid w:val="0"/>
          <w:color w:val="000000"/>
          <w:sz w:val="28"/>
          <w:szCs w:val="28"/>
        </w:rPr>
        <w:tab/>
      </w:r>
      <w:r w:rsidRPr="00C63C56">
        <w:rPr>
          <w:snapToGrid w:val="0"/>
          <w:color w:val="000000"/>
          <w:sz w:val="28"/>
          <w:szCs w:val="28"/>
        </w:rPr>
        <w:tab/>
      </w:r>
      <w:r w:rsidRPr="00C63C56">
        <w:rPr>
          <w:snapToGrid w:val="0"/>
          <w:color w:val="000000"/>
          <w:sz w:val="28"/>
          <w:szCs w:val="28"/>
        </w:rPr>
        <w:tab/>
      </w:r>
      <w:r w:rsidRPr="00C63C56">
        <w:rPr>
          <w:snapToGrid w:val="0"/>
          <w:color w:val="000000"/>
          <w:sz w:val="28"/>
          <w:szCs w:val="28"/>
        </w:rPr>
        <w:tab/>
      </w:r>
      <w:r w:rsidRPr="00C63C56">
        <w:rPr>
          <w:snapToGrid w:val="0"/>
          <w:color w:val="000000"/>
          <w:sz w:val="28"/>
          <w:szCs w:val="28"/>
        </w:rPr>
        <w:tab/>
      </w:r>
      <w:r w:rsidRPr="00C63C56">
        <w:rPr>
          <w:snapToGrid w:val="0"/>
          <w:color w:val="000000"/>
          <w:sz w:val="28"/>
          <w:szCs w:val="28"/>
        </w:rPr>
        <w:tab/>
        <w:t>Таблица 4</w:t>
      </w:r>
    </w:p>
    <w:p w14:paraId="1E815A6C" w14:textId="77777777" w:rsidR="00C63C56" w:rsidRPr="00C63C56" w:rsidRDefault="00C63C56" w:rsidP="00C63C56">
      <w:pPr>
        <w:ind w:firstLine="709"/>
        <w:jc w:val="both"/>
        <w:rPr>
          <w:snapToGrid w:val="0"/>
          <w:color w:val="000000"/>
          <w:sz w:val="28"/>
          <w:szCs w:val="28"/>
          <w:highlight w:val="yellow"/>
        </w:rPr>
      </w:pPr>
    </w:p>
    <w:tbl>
      <w:tblPr>
        <w:tblW w:w="14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2288"/>
        <w:gridCol w:w="1672"/>
        <w:gridCol w:w="1521"/>
        <w:gridCol w:w="1778"/>
        <w:gridCol w:w="1701"/>
        <w:gridCol w:w="993"/>
        <w:gridCol w:w="3556"/>
      </w:tblGrid>
      <w:tr w:rsidR="00C63C56" w:rsidRPr="00C63C56" w14:paraId="2580858C" w14:textId="77777777" w:rsidTr="00637627">
        <w:trPr>
          <w:trHeight w:val="310"/>
          <w:jc w:val="center"/>
        </w:trPr>
        <w:tc>
          <w:tcPr>
            <w:tcW w:w="865" w:type="dxa"/>
            <w:vMerge w:val="restart"/>
            <w:shd w:val="clear" w:color="auto" w:fill="auto"/>
            <w:noWrap/>
            <w:vAlign w:val="center"/>
            <w:hideMark/>
          </w:tcPr>
          <w:p w14:paraId="63769575" w14:textId="77777777" w:rsidR="00C63C56" w:rsidRPr="00C63C56" w:rsidRDefault="00C63C56" w:rsidP="00C63C56">
            <w:pPr>
              <w:jc w:val="center"/>
              <w:rPr>
                <w:color w:val="000000"/>
              </w:rPr>
            </w:pPr>
            <w:r w:rsidRPr="00C63C56">
              <w:rPr>
                <w:color w:val="000000"/>
                <w:lang w:eastAsia="en-US"/>
              </w:rPr>
              <w:t>№</w:t>
            </w:r>
          </w:p>
        </w:tc>
        <w:tc>
          <w:tcPr>
            <w:tcW w:w="2288" w:type="dxa"/>
            <w:vMerge w:val="restart"/>
            <w:shd w:val="clear" w:color="auto" w:fill="auto"/>
            <w:vAlign w:val="center"/>
            <w:hideMark/>
          </w:tcPr>
          <w:p w14:paraId="57509A7F" w14:textId="77777777" w:rsidR="00C63C56" w:rsidRPr="00C63C56" w:rsidRDefault="00C63C56" w:rsidP="00C63C56">
            <w:pPr>
              <w:jc w:val="center"/>
              <w:rPr>
                <w:color w:val="000000"/>
                <w:sz w:val="20"/>
                <w:szCs w:val="20"/>
                <w:lang w:eastAsia="en-US"/>
              </w:rPr>
            </w:pPr>
            <w:r w:rsidRPr="00C63C56">
              <w:rPr>
                <w:color w:val="000000"/>
                <w:sz w:val="20"/>
                <w:szCs w:val="20"/>
                <w:lang w:eastAsia="en-US"/>
              </w:rPr>
              <w:t>Наименование</w:t>
            </w:r>
          </w:p>
          <w:p w14:paraId="4A43D0AE" w14:textId="77777777" w:rsidR="00C63C56" w:rsidRPr="00C63C56" w:rsidRDefault="00C63C56" w:rsidP="00C63C56">
            <w:pPr>
              <w:jc w:val="center"/>
              <w:rPr>
                <w:color w:val="000000"/>
                <w:sz w:val="20"/>
                <w:szCs w:val="20"/>
                <w:lang w:eastAsia="en-US"/>
              </w:rPr>
            </w:pPr>
            <w:r w:rsidRPr="00C63C56">
              <w:rPr>
                <w:color w:val="000000"/>
                <w:sz w:val="20"/>
                <w:szCs w:val="20"/>
                <w:lang w:eastAsia="en-US"/>
              </w:rPr>
              <w:t xml:space="preserve"> единой</w:t>
            </w:r>
            <w:r w:rsidRPr="00C63C56">
              <w:rPr>
                <w:color w:val="000000"/>
                <w:sz w:val="20"/>
                <w:szCs w:val="20"/>
                <w:lang w:eastAsia="en-US"/>
              </w:rPr>
              <w:br/>
              <w:t>теплоснабжающей организации</w:t>
            </w:r>
          </w:p>
        </w:tc>
        <w:tc>
          <w:tcPr>
            <w:tcW w:w="1672" w:type="dxa"/>
            <w:vMerge w:val="restart"/>
            <w:shd w:val="clear" w:color="auto" w:fill="auto"/>
            <w:noWrap/>
            <w:vAlign w:val="center"/>
            <w:hideMark/>
          </w:tcPr>
          <w:p w14:paraId="26A9752F" w14:textId="77777777" w:rsidR="00C63C56" w:rsidRPr="00C63C56" w:rsidRDefault="00C63C56" w:rsidP="00C63C56">
            <w:pPr>
              <w:jc w:val="center"/>
              <w:rPr>
                <w:color w:val="000000"/>
                <w:sz w:val="20"/>
                <w:szCs w:val="20"/>
                <w:lang w:eastAsia="en-US"/>
              </w:rPr>
            </w:pPr>
            <w:r w:rsidRPr="00C63C56">
              <w:rPr>
                <w:color w:val="000000"/>
                <w:sz w:val="20"/>
                <w:szCs w:val="20"/>
                <w:lang w:eastAsia="en-US"/>
              </w:rPr>
              <w:t>Система тепло</w:t>
            </w:r>
          </w:p>
          <w:p w14:paraId="4E015AF9" w14:textId="77777777" w:rsidR="00C63C56" w:rsidRPr="00C63C56" w:rsidRDefault="00C63C56" w:rsidP="00C63C56">
            <w:pPr>
              <w:jc w:val="center"/>
              <w:rPr>
                <w:color w:val="000000"/>
                <w:sz w:val="20"/>
                <w:szCs w:val="20"/>
                <w:lang w:eastAsia="en-US"/>
              </w:rPr>
            </w:pPr>
            <w:r w:rsidRPr="00C63C56">
              <w:rPr>
                <w:color w:val="000000"/>
                <w:sz w:val="20"/>
                <w:szCs w:val="20"/>
                <w:lang w:eastAsia="en-US"/>
              </w:rPr>
              <w:t>снабжения</w:t>
            </w:r>
          </w:p>
        </w:tc>
        <w:tc>
          <w:tcPr>
            <w:tcW w:w="1521" w:type="dxa"/>
            <w:vMerge w:val="restart"/>
            <w:vAlign w:val="center"/>
          </w:tcPr>
          <w:p w14:paraId="250BE690" w14:textId="77777777" w:rsidR="00C63C56" w:rsidRPr="00C63C56" w:rsidRDefault="00C63C56" w:rsidP="00C63C56">
            <w:pPr>
              <w:jc w:val="center"/>
              <w:rPr>
                <w:color w:val="000000"/>
                <w:sz w:val="20"/>
                <w:szCs w:val="20"/>
                <w:lang w:eastAsia="en-US"/>
              </w:rPr>
            </w:pPr>
            <w:r w:rsidRPr="00C63C56">
              <w:rPr>
                <w:color w:val="000000"/>
                <w:sz w:val="20"/>
                <w:szCs w:val="20"/>
                <w:lang w:eastAsia="en-US"/>
              </w:rPr>
              <w:t>Источник тепловой энергии</w:t>
            </w:r>
          </w:p>
        </w:tc>
        <w:tc>
          <w:tcPr>
            <w:tcW w:w="1778" w:type="dxa"/>
            <w:shd w:val="clear" w:color="auto" w:fill="auto"/>
            <w:vAlign w:val="center"/>
          </w:tcPr>
          <w:p w14:paraId="5498EF90" w14:textId="77777777" w:rsidR="00C63C56" w:rsidRPr="00C63C56" w:rsidRDefault="00C63C56" w:rsidP="00C63C56">
            <w:pPr>
              <w:jc w:val="center"/>
              <w:rPr>
                <w:color w:val="000000"/>
                <w:sz w:val="20"/>
                <w:szCs w:val="20"/>
                <w:lang w:eastAsia="en-US"/>
              </w:rPr>
            </w:pPr>
            <w:r w:rsidRPr="00C63C56">
              <w:rPr>
                <w:color w:val="000000"/>
                <w:sz w:val="20"/>
                <w:szCs w:val="20"/>
                <w:lang w:eastAsia="en-US"/>
              </w:rPr>
              <w:t>Индикативный предельный уровень цены на тепловую энергию (мощность) на 2024 год, руб./Гкал</w:t>
            </w:r>
          </w:p>
        </w:tc>
        <w:tc>
          <w:tcPr>
            <w:tcW w:w="1701" w:type="dxa"/>
          </w:tcPr>
          <w:p w14:paraId="0A2B4B92" w14:textId="77777777" w:rsidR="00C63C56" w:rsidRPr="00C63C56" w:rsidRDefault="00C63C56" w:rsidP="00C63C56">
            <w:pPr>
              <w:jc w:val="center"/>
              <w:rPr>
                <w:color w:val="000000"/>
                <w:sz w:val="20"/>
                <w:szCs w:val="20"/>
                <w:lang w:eastAsia="en-US"/>
              </w:rPr>
            </w:pPr>
            <w:r w:rsidRPr="00C63C56">
              <w:rPr>
                <w:color w:val="000000"/>
                <w:sz w:val="20"/>
                <w:szCs w:val="20"/>
                <w:lang w:eastAsia="en-US"/>
              </w:rPr>
              <w:t>Индикативный предельный уровень цены на тепловую энергию (мощность) на 2025 год, руб./Гкал</w:t>
            </w:r>
          </w:p>
        </w:tc>
        <w:tc>
          <w:tcPr>
            <w:tcW w:w="993" w:type="dxa"/>
          </w:tcPr>
          <w:p w14:paraId="39FED4DD" w14:textId="77777777" w:rsidR="00C63C56" w:rsidRPr="00C63C56" w:rsidRDefault="00C63C56" w:rsidP="00C63C56">
            <w:pPr>
              <w:jc w:val="center"/>
              <w:rPr>
                <w:color w:val="000000"/>
                <w:sz w:val="20"/>
                <w:szCs w:val="20"/>
                <w:lang w:eastAsia="en-US"/>
              </w:rPr>
            </w:pPr>
            <w:r w:rsidRPr="00C63C56">
              <w:rPr>
                <w:color w:val="000000"/>
                <w:sz w:val="20"/>
                <w:szCs w:val="20"/>
                <w:lang w:eastAsia="en-US"/>
              </w:rPr>
              <w:t>Доля из графика</w:t>
            </w:r>
          </w:p>
        </w:tc>
        <w:tc>
          <w:tcPr>
            <w:tcW w:w="3556" w:type="dxa"/>
            <w:shd w:val="clear" w:color="auto" w:fill="auto"/>
            <w:vAlign w:val="center"/>
          </w:tcPr>
          <w:p w14:paraId="0038FE4D" w14:textId="77777777" w:rsidR="00C63C56" w:rsidRPr="00C63C56" w:rsidRDefault="00C63C56" w:rsidP="00C63C56">
            <w:pPr>
              <w:jc w:val="center"/>
              <w:rPr>
                <w:color w:val="000000"/>
                <w:sz w:val="20"/>
                <w:szCs w:val="20"/>
                <w:lang w:eastAsia="en-US"/>
              </w:rPr>
            </w:pPr>
            <w:r w:rsidRPr="00C63C56">
              <w:rPr>
                <w:color w:val="000000"/>
                <w:sz w:val="20"/>
                <w:szCs w:val="20"/>
                <w:lang w:eastAsia="en-US"/>
              </w:rPr>
              <w:t>Предельный уровень цены на тепловую энергию (мощность) с 01.07.2025 года, руб./Гкал</w:t>
            </w:r>
          </w:p>
        </w:tc>
      </w:tr>
      <w:tr w:rsidR="00C63C56" w:rsidRPr="00C63C56" w14:paraId="5AE7DA60" w14:textId="77777777" w:rsidTr="00637627">
        <w:trPr>
          <w:trHeight w:val="651"/>
          <w:jc w:val="center"/>
        </w:trPr>
        <w:tc>
          <w:tcPr>
            <w:tcW w:w="865" w:type="dxa"/>
            <w:vMerge/>
            <w:vAlign w:val="center"/>
            <w:hideMark/>
          </w:tcPr>
          <w:p w14:paraId="4E9020D4" w14:textId="77777777" w:rsidR="00C63C56" w:rsidRPr="00C63C56" w:rsidRDefault="00C63C56" w:rsidP="00C63C56">
            <w:pPr>
              <w:rPr>
                <w:color w:val="000000"/>
                <w:lang w:eastAsia="en-US"/>
              </w:rPr>
            </w:pPr>
          </w:p>
        </w:tc>
        <w:tc>
          <w:tcPr>
            <w:tcW w:w="2288" w:type="dxa"/>
            <w:vMerge/>
            <w:vAlign w:val="center"/>
            <w:hideMark/>
          </w:tcPr>
          <w:p w14:paraId="0A484C7F" w14:textId="77777777" w:rsidR="00C63C56" w:rsidRPr="00C63C56" w:rsidRDefault="00C63C56" w:rsidP="00C63C56">
            <w:pPr>
              <w:rPr>
                <w:color w:val="000000"/>
                <w:sz w:val="20"/>
                <w:szCs w:val="20"/>
                <w:lang w:eastAsia="en-US"/>
              </w:rPr>
            </w:pPr>
          </w:p>
        </w:tc>
        <w:tc>
          <w:tcPr>
            <w:tcW w:w="1672" w:type="dxa"/>
            <w:vMerge/>
            <w:vAlign w:val="center"/>
            <w:hideMark/>
          </w:tcPr>
          <w:p w14:paraId="12AB51B2" w14:textId="77777777" w:rsidR="00C63C56" w:rsidRPr="00C63C56" w:rsidRDefault="00C63C56" w:rsidP="00C63C56">
            <w:pPr>
              <w:rPr>
                <w:color w:val="000000"/>
                <w:sz w:val="20"/>
                <w:szCs w:val="20"/>
                <w:lang w:eastAsia="en-US"/>
              </w:rPr>
            </w:pPr>
          </w:p>
        </w:tc>
        <w:tc>
          <w:tcPr>
            <w:tcW w:w="1521" w:type="dxa"/>
            <w:vMerge/>
          </w:tcPr>
          <w:p w14:paraId="5169DDEC" w14:textId="77777777" w:rsidR="00C63C56" w:rsidRPr="00C63C56" w:rsidRDefault="00C63C56" w:rsidP="00C63C56">
            <w:pPr>
              <w:jc w:val="center"/>
              <w:rPr>
                <w:color w:val="000000"/>
                <w:sz w:val="20"/>
                <w:szCs w:val="20"/>
                <w:lang w:eastAsia="en-US"/>
              </w:rPr>
            </w:pPr>
          </w:p>
        </w:tc>
        <w:tc>
          <w:tcPr>
            <w:tcW w:w="1778" w:type="dxa"/>
            <w:shd w:val="clear" w:color="auto" w:fill="auto"/>
            <w:vAlign w:val="center"/>
            <w:hideMark/>
          </w:tcPr>
          <w:p w14:paraId="657392C7" w14:textId="77777777" w:rsidR="00C63C56" w:rsidRPr="00C63C56" w:rsidRDefault="00C63C56" w:rsidP="00C63C56">
            <w:pPr>
              <w:jc w:val="center"/>
              <w:rPr>
                <w:color w:val="000000"/>
                <w:sz w:val="20"/>
                <w:szCs w:val="20"/>
                <w:lang w:eastAsia="en-US"/>
              </w:rPr>
            </w:pPr>
            <w:r w:rsidRPr="00C63C56">
              <w:rPr>
                <w:color w:val="000000"/>
                <w:sz w:val="20"/>
                <w:szCs w:val="20"/>
                <w:lang w:eastAsia="en-US"/>
              </w:rPr>
              <w:t xml:space="preserve">руб./Гкал </w:t>
            </w:r>
            <w:r w:rsidRPr="00C63C56">
              <w:rPr>
                <w:color w:val="000000"/>
                <w:sz w:val="20"/>
                <w:szCs w:val="20"/>
                <w:lang w:eastAsia="en-US"/>
              </w:rPr>
              <w:br/>
              <w:t>(без НДС)</w:t>
            </w:r>
          </w:p>
        </w:tc>
        <w:tc>
          <w:tcPr>
            <w:tcW w:w="1701" w:type="dxa"/>
            <w:vAlign w:val="center"/>
          </w:tcPr>
          <w:p w14:paraId="1DD2D9A7" w14:textId="77777777" w:rsidR="00C63C56" w:rsidRPr="00C63C56" w:rsidRDefault="00C63C56" w:rsidP="00C63C56">
            <w:pPr>
              <w:jc w:val="center"/>
              <w:rPr>
                <w:color w:val="000000"/>
                <w:sz w:val="20"/>
                <w:szCs w:val="20"/>
                <w:lang w:eastAsia="en-US"/>
              </w:rPr>
            </w:pPr>
            <w:r w:rsidRPr="00C63C56">
              <w:rPr>
                <w:color w:val="000000"/>
                <w:sz w:val="20"/>
                <w:szCs w:val="20"/>
                <w:lang w:eastAsia="en-US"/>
              </w:rPr>
              <w:t xml:space="preserve">руб./Гкал </w:t>
            </w:r>
            <w:r w:rsidRPr="00C63C56">
              <w:rPr>
                <w:color w:val="000000"/>
                <w:sz w:val="20"/>
                <w:szCs w:val="20"/>
                <w:lang w:eastAsia="en-US"/>
              </w:rPr>
              <w:br/>
              <w:t>(без НДС)</w:t>
            </w:r>
          </w:p>
        </w:tc>
        <w:tc>
          <w:tcPr>
            <w:tcW w:w="993" w:type="dxa"/>
          </w:tcPr>
          <w:p w14:paraId="3CF48AB9" w14:textId="77777777" w:rsidR="00C63C56" w:rsidRPr="00C63C56" w:rsidRDefault="00C63C56" w:rsidP="00C63C56">
            <w:pPr>
              <w:jc w:val="center"/>
              <w:rPr>
                <w:color w:val="000000"/>
                <w:sz w:val="20"/>
                <w:szCs w:val="20"/>
                <w:lang w:eastAsia="en-US"/>
              </w:rPr>
            </w:pPr>
            <w:r w:rsidRPr="00C63C56">
              <w:rPr>
                <w:color w:val="000000"/>
                <w:sz w:val="20"/>
                <w:szCs w:val="20"/>
                <w:lang w:eastAsia="en-US"/>
              </w:rPr>
              <w:t>%</w:t>
            </w:r>
          </w:p>
        </w:tc>
        <w:tc>
          <w:tcPr>
            <w:tcW w:w="3556" w:type="dxa"/>
            <w:shd w:val="clear" w:color="auto" w:fill="auto"/>
            <w:vAlign w:val="center"/>
          </w:tcPr>
          <w:p w14:paraId="0C7AB7BF" w14:textId="77777777" w:rsidR="00C63C56" w:rsidRPr="00C63C56" w:rsidRDefault="00C63C56" w:rsidP="00C63C56">
            <w:pPr>
              <w:jc w:val="center"/>
              <w:rPr>
                <w:color w:val="000000"/>
                <w:sz w:val="20"/>
                <w:szCs w:val="20"/>
                <w:lang w:eastAsia="en-US"/>
              </w:rPr>
            </w:pPr>
            <w:r w:rsidRPr="00C63C56">
              <w:rPr>
                <w:color w:val="000000"/>
                <w:sz w:val="20"/>
                <w:szCs w:val="20"/>
                <w:lang w:eastAsia="en-US"/>
              </w:rPr>
              <w:t xml:space="preserve">руб./Гкал </w:t>
            </w:r>
            <w:r w:rsidRPr="00C63C56">
              <w:rPr>
                <w:color w:val="000000"/>
                <w:sz w:val="20"/>
                <w:szCs w:val="20"/>
                <w:lang w:eastAsia="en-US"/>
              </w:rPr>
              <w:br/>
              <w:t>(без НДС)</w:t>
            </w:r>
          </w:p>
        </w:tc>
      </w:tr>
      <w:tr w:rsidR="00C63C56" w:rsidRPr="00C63C56" w14:paraId="0B2A74FC" w14:textId="77777777" w:rsidTr="00637627">
        <w:trPr>
          <w:trHeight w:val="373"/>
          <w:jc w:val="center"/>
        </w:trPr>
        <w:tc>
          <w:tcPr>
            <w:tcW w:w="865" w:type="dxa"/>
            <w:vAlign w:val="center"/>
          </w:tcPr>
          <w:p w14:paraId="0BB1735D" w14:textId="77777777" w:rsidR="00C63C56" w:rsidRPr="00C63C56" w:rsidRDefault="00C63C56" w:rsidP="00C63C56">
            <w:pPr>
              <w:jc w:val="center"/>
              <w:rPr>
                <w:color w:val="000000"/>
                <w:lang w:eastAsia="en-US"/>
              </w:rPr>
            </w:pPr>
            <w:r w:rsidRPr="00C63C56">
              <w:rPr>
                <w:color w:val="000000"/>
                <w:lang w:eastAsia="en-US"/>
              </w:rPr>
              <w:t>1</w:t>
            </w:r>
          </w:p>
        </w:tc>
        <w:tc>
          <w:tcPr>
            <w:tcW w:w="2288" w:type="dxa"/>
            <w:vAlign w:val="center"/>
          </w:tcPr>
          <w:p w14:paraId="31A36C23" w14:textId="77777777" w:rsidR="00C63C56" w:rsidRPr="00C63C56" w:rsidRDefault="00C63C56" w:rsidP="00C63C56">
            <w:pPr>
              <w:jc w:val="center"/>
              <w:rPr>
                <w:color w:val="000000"/>
                <w:sz w:val="20"/>
                <w:szCs w:val="20"/>
                <w:lang w:eastAsia="en-US"/>
              </w:rPr>
            </w:pPr>
            <w:r w:rsidRPr="00C63C56">
              <w:rPr>
                <w:color w:val="000000"/>
                <w:sz w:val="20"/>
                <w:szCs w:val="20"/>
                <w:lang w:eastAsia="en-US"/>
              </w:rPr>
              <w:t>2</w:t>
            </w:r>
          </w:p>
        </w:tc>
        <w:tc>
          <w:tcPr>
            <w:tcW w:w="1672" w:type="dxa"/>
            <w:vAlign w:val="center"/>
          </w:tcPr>
          <w:p w14:paraId="65783AC7" w14:textId="77777777" w:rsidR="00C63C56" w:rsidRPr="00C63C56" w:rsidRDefault="00C63C56" w:rsidP="00C63C56">
            <w:pPr>
              <w:jc w:val="center"/>
              <w:rPr>
                <w:color w:val="000000"/>
                <w:sz w:val="20"/>
                <w:szCs w:val="20"/>
                <w:lang w:eastAsia="en-US"/>
              </w:rPr>
            </w:pPr>
            <w:r w:rsidRPr="00C63C56">
              <w:rPr>
                <w:color w:val="000000"/>
                <w:sz w:val="20"/>
                <w:szCs w:val="20"/>
                <w:lang w:eastAsia="en-US"/>
              </w:rPr>
              <w:t>3</w:t>
            </w:r>
          </w:p>
        </w:tc>
        <w:tc>
          <w:tcPr>
            <w:tcW w:w="1521" w:type="dxa"/>
            <w:vAlign w:val="center"/>
          </w:tcPr>
          <w:p w14:paraId="5073C9BF" w14:textId="77777777" w:rsidR="00C63C56" w:rsidRPr="00C63C56" w:rsidRDefault="00C63C56" w:rsidP="00C63C56">
            <w:pPr>
              <w:jc w:val="center"/>
              <w:rPr>
                <w:color w:val="000000"/>
                <w:sz w:val="20"/>
                <w:szCs w:val="20"/>
                <w:lang w:eastAsia="en-US"/>
              </w:rPr>
            </w:pPr>
            <w:r w:rsidRPr="00C63C56">
              <w:rPr>
                <w:color w:val="000000"/>
                <w:sz w:val="20"/>
                <w:szCs w:val="20"/>
                <w:lang w:eastAsia="en-US"/>
              </w:rPr>
              <w:t>4</w:t>
            </w:r>
          </w:p>
        </w:tc>
        <w:tc>
          <w:tcPr>
            <w:tcW w:w="1778" w:type="dxa"/>
            <w:shd w:val="clear" w:color="auto" w:fill="auto"/>
            <w:vAlign w:val="center"/>
          </w:tcPr>
          <w:p w14:paraId="050F7BFB" w14:textId="77777777" w:rsidR="00C63C56" w:rsidRPr="00C63C56" w:rsidRDefault="00C63C56" w:rsidP="00C63C56">
            <w:pPr>
              <w:jc w:val="center"/>
              <w:rPr>
                <w:color w:val="000000"/>
                <w:sz w:val="20"/>
                <w:szCs w:val="20"/>
                <w:lang w:eastAsia="en-US"/>
              </w:rPr>
            </w:pPr>
            <w:r w:rsidRPr="00C63C56">
              <w:rPr>
                <w:color w:val="000000"/>
                <w:sz w:val="20"/>
                <w:szCs w:val="20"/>
                <w:lang w:eastAsia="en-US"/>
              </w:rPr>
              <w:t>5</w:t>
            </w:r>
          </w:p>
        </w:tc>
        <w:tc>
          <w:tcPr>
            <w:tcW w:w="1701" w:type="dxa"/>
            <w:vAlign w:val="center"/>
          </w:tcPr>
          <w:p w14:paraId="3E140C9F" w14:textId="77777777" w:rsidR="00C63C56" w:rsidRPr="00C63C56" w:rsidRDefault="00C63C56" w:rsidP="00C63C56">
            <w:pPr>
              <w:jc w:val="center"/>
              <w:rPr>
                <w:color w:val="000000"/>
                <w:sz w:val="20"/>
                <w:szCs w:val="20"/>
                <w:lang w:eastAsia="en-US"/>
              </w:rPr>
            </w:pPr>
            <w:r w:rsidRPr="00C63C56">
              <w:rPr>
                <w:color w:val="000000"/>
                <w:sz w:val="20"/>
                <w:szCs w:val="20"/>
                <w:lang w:eastAsia="en-US"/>
              </w:rPr>
              <w:t>7</w:t>
            </w:r>
          </w:p>
        </w:tc>
        <w:tc>
          <w:tcPr>
            <w:tcW w:w="993" w:type="dxa"/>
          </w:tcPr>
          <w:p w14:paraId="223511B2" w14:textId="77777777" w:rsidR="00C63C56" w:rsidRPr="00C63C56" w:rsidRDefault="00C63C56" w:rsidP="00C63C56">
            <w:pPr>
              <w:jc w:val="center"/>
              <w:rPr>
                <w:color w:val="000000"/>
                <w:sz w:val="20"/>
                <w:szCs w:val="20"/>
                <w:lang w:eastAsia="en-US"/>
              </w:rPr>
            </w:pPr>
          </w:p>
        </w:tc>
        <w:tc>
          <w:tcPr>
            <w:tcW w:w="3556" w:type="dxa"/>
            <w:shd w:val="clear" w:color="auto" w:fill="auto"/>
            <w:vAlign w:val="center"/>
          </w:tcPr>
          <w:p w14:paraId="68F49CA6" w14:textId="77777777" w:rsidR="00C63C56" w:rsidRPr="00C63C56" w:rsidRDefault="00C63C56" w:rsidP="00C63C56">
            <w:pPr>
              <w:jc w:val="center"/>
              <w:rPr>
                <w:color w:val="000000"/>
                <w:sz w:val="20"/>
                <w:szCs w:val="20"/>
                <w:lang w:eastAsia="en-US"/>
              </w:rPr>
            </w:pPr>
            <w:r w:rsidRPr="00C63C56">
              <w:rPr>
                <w:color w:val="000000"/>
                <w:sz w:val="20"/>
                <w:szCs w:val="20"/>
                <w:lang w:eastAsia="en-US"/>
              </w:rPr>
              <w:t>8</w:t>
            </w:r>
          </w:p>
        </w:tc>
      </w:tr>
      <w:tr w:rsidR="00C63C56" w:rsidRPr="00C63C56" w14:paraId="54041CE9" w14:textId="77777777" w:rsidTr="00637627">
        <w:trPr>
          <w:trHeight w:val="1172"/>
          <w:jc w:val="center"/>
        </w:trPr>
        <w:tc>
          <w:tcPr>
            <w:tcW w:w="865" w:type="dxa"/>
            <w:shd w:val="clear" w:color="auto" w:fill="auto"/>
            <w:noWrap/>
            <w:vAlign w:val="center"/>
            <w:hideMark/>
          </w:tcPr>
          <w:p w14:paraId="76D69181" w14:textId="77777777" w:rsidR="00C63C56" w:rsidRPr="00C63C56" w:rsidRDefault="00C63C56" w:rsidP="00C63C56">
            <w:pPr>
              <w:jc w:val="center"/>
              <w:rPr>
                <w:color w:val="000000"/>
                <w:lang w:eastAsia="en-US"/>
              </w:rPr>
            </w:pPr>
            <w:r w:rsidRPr="00C63C56">
              <w:rPr>
                <w:color w:val="000000"/>
                <w:lang w:eastAsia="en-US"/>
              </w:rPr>
              <w:t>1</w:t>
            </w:r>
          </w:p>
        </w:tc>
        <w:tc>
          <w:tcPr>
            <w:tcW w:w="2288" w:type="dxa"/>
            <w:shd w:val="clear" w:color="auto" w:fill="auto"/>
            <w:vAlign w:val="center"/>
            <w:hideMark/>
          </w:tcPr>
          <w:p w14:paraId="2098F747" w14:textId="77777777" w:rsidR="00C63C56" w:rsidRPr="00C63C56" w:rsidRDefault="00C63C56" w:rsidP="00C63C56">
            <w:pPr>
              <w:rPr>
                <w:color w:val="000000"/>
                <w:sz w:val="20"/>
                <w:szCs w:val="20"/>
                <w:lang w:eastAsia="en-US"/>
              </w:rPr>
            </w:pPr>
            <w:r w:rsidRPr="00C63C56">
              <w:rPr>
                <w:color w:val="000000"/>
                <w:sz w:val="20"/>
                <w:szCs w:val="20"/>
                <w:lang w:eastAsia="en-US"/>
              </w:rPr>
              <w:t>АО «Кузбассэнерго»,</w:t>
            </w:r>
          </w:p>
          <w:p w14:paraId="27532A8C" w14:textId="77777777" w:rsidR="00C63C56" w:rsidRPr="00C63C56" w:rsidRDefault="00C63C56" w:rsidP="00C63C56">
            <w:pPr>
              <w:rPr>
                <w:color w:val="000000"/>
                <w:sz w:val="20"/>
                <w:szCs w:val="20"/>
                <w:lang w:eastAsia="en-US"/>
              </w:rPr>
            </w:pPr>
            <w:r w:rsidRPr="00C63C56">
              <w:rPr>
                <w:color w:val="000000"/>
                <w:sz w:val="20"/>
                <w:szCs w:val="20"/>
                <w:lang w:eastAsia="en-US"/>
              </w:rPr>
              <w:t>ИНН 4200000333</w:t>
            </w:r>
          </w:p>
        </w:tc>
        <w:tc>
          <w:tcPr>
            <w:tcW w:w="1672" w:type="dxa"/>
            <w:shd w:val="clear" w:color="auto" w:fill="auto"/>
            <w:vAlign w:val="center"/>
          </w:tcPr>
          <w:p w14:paraId="3C9408D6" w14:textId="77777777" w:rsidR="00C63C56" w:rsidRPr="00C63C56" w:rsidRDefault="00C63C56" w:rsidP="00C63C56">
            <w:pPr>
              <w:jc w:val="center"/>
              <w:rPr>
                <w:color w:val="000000"/>
                <w:sz w:val="20"/>
                <w:szCs w:val="20"/>
                <w:lang w:eastAsia="en-US"/>
              </w:rPr>
            </w:pPr>
            <w:r w:rsidRPr="00C63C56">
              <w:rPr>
                <w:color w:val="000000"/>
                <w:sz w:val="20"/>
                <w:szCs w:val="20"/>
                <w:lang w:eastAsia="en-US"/>
              </w:rPr>
              <w:t>№ 1</w:t>
            </w:r>
          </w:p>
        </w:tc>
        <w:tc>
          <w:tcPr>
            <w:tcW w:w="1521" w:type="dxa"/>
            <w:vAlign w:val="center"/>
          </w:tcPr>
          <w:p w14:paraId="1623DAA1" w14:textId="77777777" w:rsidR="00C63C56" w:rsidRPr="00C63C56" w:rsidRDefault="00C63C56" w:rsidP="00C63C56">
            <w:pPr>
              <w:jc w:val="center"/>
              <w:rPr>
                <w:color w:val="000000"/>
                <w:sz w:val="20"/>
                <w:szCs w:val="20"/>
                <w:lang w:eastAsia="en-US"/>
              </w:rPr>
            </w:pPr>
            <w:r w:rsidRPr="00C63C56">
              <w:rPr>
                <w:color w:val="000000"/>
                <w:sz w:val="20"/>
                <w:szCs w:val="20"/>
                <w:lang w:eastAsia="en-US"/>
              </w:rPr>
              <w:t>Беловская ГРЭС</w:t>
            </w:r>
          </w:p>
        </w:tc>
        <w:tc>
          <w:tcPr>
            <w:tcW w:w="1778" w:type="dxa"/>
            <w:shd w:val="clear" w:color="auto" w:fill="auto"/>
            <w:noWrap/>
            <w:vAlign w:val="center"/>
          </w:tcPr>
          <w:p w14:paraId="788700A4" w14:textId="77777777" w:rsidR="00C63C56" w:rsidRPr="00C63C56" w:rsidRDefault="00C63C56" w:rsidP="00C63C56">
            <w:pPr>
              <w:jc w:val="center"/>
              <w:rPr>
                <w:color w:val="000000"/>
                <w:sz w:val="20"/>
                <w:szCs w:val="20"/>
                <w:lang w:eastAsia="en-US"/>
              </w:rPr>
            </w:pPr>
            <w:r w:rsidRPr="00C63C56">
              <w:rPr>
                <w:color w:val="000000"/>
                <w:sz w:val="20"/>
                <w:szCs w:val="20"/>
                <w:lang w:eastAsia="en-US"/>
              </w:rPr>
              <w:t>3 960,62</w:t>
            </w:r>
          </w:p>
        </w:tc>
        <w:tc>
          <w:tcPr>
            <w:tcW w:w="1701" w:type="dxa"/>
            <w:vAlign w:val="center"/>
          </w:tcPr>
          <w:p w14:paraId="6E308F95" w14:textId="77777777" w:rsidR="00C63C56" w:rsidRPr="00C63C56" w:rsidRDefault="00C63C56" w:rsidP="00C63C56">
            <w:pPr>
              <w:jc w:val="center"/>
              <w:rPr>
                <w:color w:val="000000"/>
                <w:sz w:val="20"/>
                <w:szCs w:val="20"/>
                <w:lang w:eastAsia="en-US"/>
              </w:rPr>
            </w:pPr>
            <w:r w:rsidRPr="00C63C56">
              <w:rPr>
                <w:color w:val="000000"/>
                <w:sz w:val="20"/>
                <w:szCs w:val="20"/>
                <w:lang w:eastAsia="en-US"/>
              </w:rPr>
              <w:t>5 461,86</w:t>
            </w:r>
          </w:p>
        </w:tc>
        <w:tc>
          <w:tcPr>
            <w:tcW w:w="993" w:type="dxa"/>
            <w:vAlign w:val="center"/>
          </w:tcPr>
          <w:p w14:paraId="580138A5" w14:textId="77777777" w:rsidR="00C63C56" w:rsidRPr="00C63C56" w:rsidRDefault="00C63C56" w:rsidP="00C63C56">
            <w:pPr>
              <w:jc w:val="center"/>
              <w:rPr>
                <w:color w:val="000000"/>
                <w:sz w:val="20"/>
                <w:szCs w:val="20"/>
                <w:lang w:eastAsia="en-US"/>
              </w:rPr>
            </w:pPr>
            <w:r w:rsidRPr="00C63C56">
              <w:rPr>
                <w:color w:val="000000"/>
                <w:sz w:val="20"/>
                <w:szCs w:val="20"/>
                <w:lang w:eastAsia="en-US"/>
              </w:rPr>
              <w:t>65,70</w:t>
            </w:r>
          </w:p>
        </w:tc>
        <w:tc>
          <w:tcPr>
            <w:tcW w:w="3556" w:type="dxa"/>
            <w:shd w:val="clear" w:color="auto" w:fill="auto"/>
            <w:vAlign w:val="center"/>
          </w:tcPr>
          <w:p w14:paraId="41E6F2F9" w14:textId="77777777" w:rsidR="00C63C56" w:rsidRPr="00C63C56" w:rsidRDefault="00C63C56" w:rsidP="00C63C56">
            <w:pPr>
              <w:jc w:val="center"/>
              <w:rPr>
                <w:color w:val="000000"/>
                <w:sz w:val="20"/>
                <w:szCs w:val="20"/>
                <w:lang w:eastAsia="en-US"/>
              </w:rPr>
            </w:pPr>
            <w:r w:rsidRPr="00C63C56">
              <w:rPr>
                <w:color w:val="000000"/>
                <w:sz w:val="20"/>
                <w:szCs w:val="20"/>
                <w:lang w:eastAsia="en-US"/>
              </w:rPr>
              <w:t>3 588,44</w:t>
            </w:r>
          </w:p>
        </w:tc>
      </w:tr>
      <w:tr w:rsidR="00C63C56" w:rsidRPr="00C63C56" w14:paraId="12D63AC6" w14:textId="77777777" w:rsidTr="00637627">
        <w:trPr>
          <w:trHeight w:val="1172"/>
          <w:jc w:val="center"/>
        </w:trPr>
        <w:tc>
          <w:tcPr>
            <w:tcW w:w="865" w:type="dxa"/>
            <w:vMerge w:val="restart"/>
            <w:shd w:val="clear" w:color="auto" w:fill="auto"/>
            <w:noWrap/>
            <w:vAlign w:val="center"/>
            <w:hideMark/>
          </w:tcPr>
          <w:p w14:paraId="3CD60A69" w14:textId="77777777" w:rsidR="00C63C56" w:rsidRPr="00C63C56" w:rsidRDefault="00C63C56" w:rsidP="00C63C56">
            <w:pPr>
              <w:jc w:val="center"/>
              <w:rPr>
                <w:color w:val="000000"/>
                <w:lang w:eastAsia="en-US"/>
              </w:rPr>
            </w:pPr>
            <w:r w:rsidRPr="00C63C56">
              <w:rPr>
                <w:color w:val="000000"/>
                <w:lang w:eastAsia="en-US"/>
              </w:rPr>
              <w:t>2</w:t>
            </w:r>
          </w:p>
        </w:tc>
        <w:tc>
          <w:tcPr>
            <w:tcW w:w="2288" w:type="dxa"/>
            <w:vMerge w:val="restart"/>
            <w:shd w:val="clear" w:color="auto" w:fill="auto"/>
            <w:vAlign w:val="center"/>
            <w:hideMark/>
          </w:tcPr>
          <w:p w14:paraId="7A5A29F8" w14:textId="77777777" w:rsidR="00C63C56" w:rsidRPr="00C63C56" w:rsidRDefault="00C63C56" w:rsidP="00C63C56">
            <w:pPr>
              <w:rPr>
                <w:color w:val="000000"/>
                <w:sz w:val="20"/>
                <w:szCs w:val="20"/>
                <w:lang w:eastAsia="en-US"/>
              </w:rPr>
            </w:pPr>
            <w:r w:rsidRPr="00C63C56">
              <w:rPr>
                <w:color w:val="000000"/>
                <w:sz w:val="20"/>
                <w:szCs w:val="20"/>
                <w:lang w:eastAsia="en-US"/>
              </w:rPr>
              <w:t>ООО «Теплоэнергетик»,</w:t>
            </w:r>
          </w:p>
          <w:p w14:paraId="70090866" w14:textId="77777777" w:rsidR="00C63C56" w:rsidRPr="00C63C56" w:rsidRDefault="00C63C56" w:rsidP="00C63C56">
            <w:pPr>
              <w:rPr>
                <w:color w:val="000000"/>
                <w:sz w:val="20"/>
                <w:szCs w:val="20"/>
                <w:lang w:eastAsia="en-US"/>
              </w:rPr>
            </w:pPr>
            <w:r w:rsidRPr="00C63C56">
              <w:rPr>
                <w:color w:val="000000"/>
                <w:sz w:val="20"/>
                <w:szCs w:val="20"/>
                <w:lang w:eastAsia="en-US"/>
              </w:rPr>
              <w:t>ИНН 4202030492</w:t>
            </w:r>
          </w:p>
        </w:tc>
        <w:tc>
          <w:tcPr>
            <w:tcW w:w="1672" w:type="dxa"/>
            <w:vMerge w:val="restart"/>
            <w:shd w:val="clear" w:color="auto" w:fill="auto"/>
            <w:vAlign w:val="center"/>
          </w:tcPr>
          <w:p w14:paraId="25943442" w14:textId="77777777" w:rsidR="00C63C56" w:rsidRPr="00C63C56" w:rsidRDefault="00C63C56" w:rsidP="00C63C56">
            <w:pPr>
              <w:jc w:val="center"/>
              <w:rPr>
                <w:color w:val="000000"/>
                <w:sz w:val="20"/>
                <w:szCs w:val="20"/>
                <w:lang w:eastAsia="en-US"/>
              </w:rPr>
            </w:pPr>
            <w:r w:rsidRPr="00C63C56">
              <w:rPr>
                <w:color w:val="000000"/>
                <w:sz w:val="20"/>
                <w:szCs w:val="20"/>
                <w:lang w:eastAsia="en-US"/>
              </w:rPr>
              <w:t>№№ 2,3,4, 5, 6, 8, 9, 10, 12, 13, 14, 15, 16, 17, 18, 19</w:t>
            </w:r>
          </w:p>
        </w:tc>
        <w:tc>
          <w:tcPr>
            <w:tcW w:w="1521" w:type="dxa"/>
            <w:vAlign w:val="center"/>
          </w:tcPr>
          <w:p w14:paraId="41A57D8D" w14:textId="77777777" w:rsidR="00C63C56" w:rsidRPr="00C63C56" w:rsidRDefault="00C63C56" w:rsidP="00C63C56">
            <w:pPr>
              <w:jc w:val="center"/>
              <w:rPr>
                <w:color w:val="000000"/>
                <w:sz w:val="20"/>
                <w:szCs w:val="20"/>
                <w:lang w:eastAsia="en-US"/>
              </w:rPr>
            </w:pPr>
            <w:r w:rsidRPr="00C63C56">
              <w:rPr>
                <w:color w:val="000000"/>
                <w:sz w:val="20"/>
                <w:szCs w:val="20"/>
                <w:lang w:eastAsia="en-US"/>
              </w:rPr>
              <w:t>Котельные №№ 1, 5, 6, 8, 10 (Беловская ГРЭС), 11, 33 квартала (Беловская ГРЭС),</w:t>
            </w:r>
          </w:p>
          <w:p w14:paraId="04CE5F32" w14:textId="77777777" w:rsidR="00C63C56" w:rsidRPr="00C63C56" w:rsidRDefault="00C63C56" w:rsidP="00C63C56">
            <w:pPr>
              <w:jc w:val="center"/>
              <w:rPr>
                <w:color w:val="000000"/>
                <w:sz w:val="20"/>
                <w:szCs w:val="20"/>
                <w:lang w:eastAsia="en-US"/>
              </w:rPr>
            </w:pPr>
            <w:r w:rsidRPr="00C63C56">
              <w:rPr>
                <w:color w:val="000000"/>
                <w:sz w:val="20"/>
                <w:szCs w:val="20"/>
                <w:lang w:eastAsia="en-US"/>
              </w:rPr>
              <w:t xml:space="preserve"> пос. Финский, пос. «8 Марта», микрорайона «Сосновый» (Беловская ГРЭС) </w:t>
            </w:r>
          </w:p>
        </w:tc>
        <w:tc>
          <w:tcPr>
            <w:tcW w:w="1778" w:type="dxa"/>
            <w:vMerge w:val="restart"/>
            <w:shd w:val="clear" w:color="auto" w:fill="auto"/>
            <w:noWrap/>
            <w:vAlign w:val="center"/>
          </w:tcPr>
          <w:p w14:paraId="7C26B3E3" w14:textId="77777777" w:rsidR="00C63C56" w:rsidRPr="00C63C56" w:rsidRDefault="00C63C56" w:rsidP="00C63C56">
            <w:pPr>
              <w:jc w:val="center"/>
              <w:rPr>
                <w:color w:val="000000"/>
                <w:sz w:val="20"/>
                <w:szCs w:val="20"/>
                <w:lang w:eastAsia="en-US"/>
              </w:rPr>
            </w:pPr>
            <w:r w:rsidRPr="00C63C56">
              <w:rPr>
                <w:color w:val="000000"/>
                <w:sz w:val="20"/>
                <w:szCs w:val="20"/>
                <w:lang w:eastAsia="en-US"/>
              </w:rPr>
              <w:t>3 978,48</w:t>
            </w:r>
          </w:p>
        </w:tc>
        <w:tc>
          <w:tcPr>
            <w:tcW w:w="1701" w:type="dxa"/>
            <w:vAlign w:val="center"/>
          </w:tcPr>
          <w:p w14:paraId="73D00A8A" w14:textId="77777777" w:rsidR="00C63C56" w:rsidRPr="00C63C56" w:rsidRDefault="00C63C56" w:rsidP="00C63C56">
            <w:pPr>
              <w:jc w:val="center"/>
              <w:rPr>
                <w:color w:val="000000"/>
                <w:sz w:val="20"/>
                <w:szCs w:val="20"/>
                <w:lang w:eastAsia="en-US"/>
              </w:rPr>
            </w:pPr>
            <w:r w:rsidRPr="00C63C56">
              <w:rPr>
                <w:color w:val="000000"/>
                <w:sz w:val="20"/>
                <w:szCs w:val="20"/>
                <w:lang w:eastAsia="en-US"/>
              </w:rPr>
              <w:t>5 413,95</w:t>
            </w:r>
          </w:p>
        </w:tc>
        <w:tc>
          <w:tcPr>
            <w:tcW w:w="993" w:type="dxa"/>
            <w:vAlign w:val="center"/>
          </w:tcPr>
          <w:p w14:paraId="0F3152BC" w14:textId="77777777" w:rsidR="00C63C56" w:rsidRPr="00C63C56" w:rsidRDefault="00C63C56" w:rsidP="00C63C56">
            <w:pPr>
              <w:jc w:val="center"/>
              <w:rPr>
                <w:color w:val="000000"/>
                <w:sz w:val="20"/>
                <w:szCs w:val="20"/>
                <w:lang w:eastAsia="en-US"/>
              </w:rPr>
            </w:pPr>
            <w:r w:rsidRPr="00C63C56">
              <w:rPr>
                <w:color w:val="000000"/>
                <w:sz w:val="20"/>
                <w:szCs w:val="20"/>
                <w:lang w:eastAsia="en-US"/>
              </w:rPr>
              <w:t>100</w:t>
            </w:r>
          </w:p>
        </w:tc>
        <w:tc>
          <w:tcPr>
            <w:tcW w:w="3556" w:type="dxa"/>
            <w:shd w:val="clear" w:color="auto" w:fill="auto"/>
            <w:vAlign w:val="center"/>
          </w:tcPr>
          <w:p w14:paraId="723FC0D9" w14:textId="77777777" w:rsidR="00C63C56" w:rsidRPr="00C63C56" w:rsidRDefault="00C63C56" w:rsidP="00C63C56">
            <w:pPr>
              <w:jc w:val="center"/>
              <w:rPr>
                <w:color w:val="000000"/>
                <w:sz w:val="20"/>
                <w:szCs w:val="20"/>
                <w:lang w:eastAsia="en-US"/>
              </w:rPr>
            </w:pPr>
            <w:r w:rsidRPr="00C63C56">
              <w:rPr>
                <w:color w:val="000000"/>
                <w:sz w:val="20"/>
                <w:szCs w:val="20"/>
                <w:lang w:eastAsia="en-US"/>
              </w:rPr>
              <w:t>5 413,95</w:t>
            </w:r>
          </w:p>
        </w:tc>
      </w:tr>
      <w:tr w:rsidR="00C63C56" w:rsidRPr="00C63C56" w14:paraId="215E0372" w14:textId="77777777" w:rsidTr="00637627">
        <w:trPr>
          <w:trHeight w:val="658"/>
          <w:jc w:val="center"/>
        </w:trPr>
        <w:tc>
          <w:tcPr>
            <w:tcW w:w="865" w:type="dxa"/>
            <w:vMerge/>
            <w:shd w:val="clear" w:color="auto" w:fill="auto"/>
            <w:noWrap/>
            <w:vAlign w:val="center"/>
          </w:tcPr>
          <w:p w14:paraId="3F996DCF" w14:textId="77777777" w:rsidR="00C63C56" w:rsidRPr="00C63C56" w:rsidRDefault="00C63C56" w:rsidP="00C63C56">
            <w:pPr>
              <w:jc w:val="center"/>
              <w:rPr>
                <w:color w:val="000000"/>
                <w:lang w:eastAsia="en-US"/>
              </w:rPr>
            </w:pPr>
          </w:p>
        </w:tc>
        <w:tc>
          <w:tcPr>
            <w:tcW w:w="2288" w:type="dxa"/>
            <w:vMerge/>
            <w:shd w:val="clear" w:color="auto" w:fill="auto"/>
            <w:vAlign w:val="center"/>
          </w:tcPr>
          <w:p w14:paraId="7C167AA8" w14:textId="77777777" w:rsidR="00C63C56" w:rsidRPr="00C63C56" w:rsidRDefault="00C63C56" w:rsidP="00C63C56">
            <w:pPr>
              <w:rPr>
                <w:color w:val="000000"/>
                <w:sz w:val="20"/>
                <w:szCs w:val="20"/>
                <w:lang w:eastAsia="en-US"/>
              </w:rPr>
            </w:pPr>
          </w:p>
        </w:tc>
        <w:tc>
          <w:tcPr>
            <w:tcW w:w="1672" w:type="dxa"/>
            <w:vMerge/>
            <w:shd w:val="clear" w:color="auto" w:fill="auto"/>
            <w:vAlign w:val="center"/>
          </w:tcPr>
          <w:p w14:paraId="056C84C8" w14:textId="77777777" w:rsidR="00C63C56" w:rsidRPr="00C63C56" w:rsidRDefault="00C63C56" w:rsidP="00C63C56">
            <w:pPr>
              <w:jc w:val="center"/>
              <w:rPr>
                <w:color w:val="000000"/>
                <w:sz w:val="20"/>
                <w:szCs w:val="20"/>
                <w:lang w:eastAsia="en-US"/>
              </w:rPr>
            </w:pPr>
          </w:p>
        </w:tc>
        <w:tc>
          <w:tcPr>
            <w:tcW w:w="1521" w:type="dxa"/>
            <w:vAlign w:val="center"/>
          </w:tcPr>
          <w:p w14:paraId="2F2EA8FA" w14:textId="77777777" w:rsidR="00C63C56" w:rsidRPr="00C63C56" w:rsidRDefault="00C63C56" w:rsidP="00C63C56">
            <w:pPr>
              <w:jc w:val="center"/>
              <w:rPr>
                <w:color w:val="000000"/>
                <w:sz w:val="20"/>
                <w:szCs w:val="20"/>
                <w:lang w:eastAsia="en-US"/>
              </w:rPr>
            </w:pPr>
            <w:r w:rsidRPr="00C63C56">
              <w:rPr>
                <w:color w:val="000000"/>
                <w:sz w:val="20"/>
                <w:szCs w:val="20"/>
                <w:lang w:eastAsia="en-US"/>
              </w:rPr>
              <w:t>Котельные микрорайона «Ивушка» и МКУ «Сибирь-12,9» (Беловская ГРЭС)</w:t>
            </w:r>
          </w:p>
        </w:tc>
        <w:tc>
          <w:tcPr>
            <w:tcW w:w="1778" w:type="dxa"/>
            <w:vMerge/>
            <w:shd w:val="clear" w:color="auto" w:fill="auto"/>
            <w:noWrap/>
            <w:vAlign w:val="center"/>
          </w:tcPr>
          <w:p w14:paraId="2C153AC4" w14:textId="77777777" w:rsidR="00C63C56" w:rsidRPr="00C63C56" w:rsidRDefault="00C63C56" w:rsidP="00C63C56">
            <w:pPr>
              <w:jc w:val="center"/>
              <w:rPr>
                <w:color w:val="000000"/>
                <w:sz w:val="20"/>
                <w:szCs w:val="20"/>
                <w:lang w:eastAsia="en-US"/>
              </w:rPr>
            </w:pPr>
          </w:p>
        </w:tc>
        <w:tc>
          <w:tcPr>
            <w:tcW w:w="1701" w:type="dxa"/>
            <w:vAlign w:val="center"/>
          </w:tcPr>
          <w:p w14:paraId="457C30AB" w14:textId="77777777" w:rsidR="00C63C56" w:rsidRPr="00C63C56" w:rsidRDefault="00C63C56" w:rsidP="00C63C56">
            <w:pPr>
              <w:jc w:val="center"/>
              <w:rPr>
                <w:color w:val="000000"/>
                <w:sz w:val="20"/>
                <w:szCs w:val="20"/>
                <w:lang w:eastAsia="en-US"/>
              </w:rPr>
            </w:pPr>
            <w:r w:rsidRPr="00C63C56">
              <w:rPr>
                <w:color w:val="000000"/>
                <w:sz w:val="20"/>
                <w:szCs w:val="20"/>
                <w:lang w:eastAsia="en-US"/>
              </w:rPr>
              <w:t>5 413,95</w:t>
            </w:r>
          </w:p>
        </w:tc>
        <w:tc>
          <w:tcPr>
            <w:tcW w:w="993" w:type="dxa"/>
            <w:vAlign w:val="center"/>
          </w:tcPr>
          <w:p w14:paraId="4863E431" w14:textId="77777777" w:rsidR="00C63C56" w:rsidRPr="00C63C56" w:rsidRDefault="00C63C56" w:rsidP="00C63C56">
            <w:pPr>
              <w:jc w:val="center"/>
              <w:rPr>
                <w:color w:val="000000"/>
                <w:sz w:val="20"/>
                <w:szCs w:val="20"/>
                <w:lang w:eastAsia="en-US"/>
              </w:rPr>
            </w:pPr>
            <w:r w:rsidRPr="00C63C56">
              <w:rPr>
                <w:color w:val="000000"/>
                <w:sz w:val="20"/>
                <w:szCs w:val="20"/>
                <w:lang w:eastAsia="en-US"/>
              </w:rPr>
              <w:t>100</w:t>
            </w:r>
          </w:p>
        </w:tc>
        <w:tc>
          <w:tcPr>
            <w:tcW w:w="3556" w:type="dxa"/>
            <w:shd w:val="clear" w:color="auto" w:fill="auto"/>
            <w:vAlign w:val="center"/>
          </w:tcPr>
          <w:p w14:paraId="3B35FDFF" w14:textId="77777777" w:rsidR="00C63C56" w:rsidRPr="00C63C56" w:rsidRDefault="00C63C56" w:rsidP="00C63C56">
            <w:pPr>
              <w:jc w:val="center"/>
              <w:rPr>
                <w:color w:val="000000"/>
                <w:sz w:val="20"/>
                <w:szCs w:val="20"/>
                <w:lang w:eastAsia="en-US"/>
              </w:rPr>
            </w:pPr>
            <w:r w:rsidRPr="00C63C56">
              <w:rPr>
                <w:color w:val="000000"/>
                <w:sz w:val="20"/>
                <w:szCs w:val="20"/>
                <w:lang w:eastAsia="en-US"/>
              </w:rPr>
              <w:t>5 413,95</w:t>
            </w:r>
          </w:p>
        </w:tc>
      </w:tr>
      <w:tr w:rsidR="00C63C56" w:rsidRPr="00C63C56" w14:paraId="55A38A91" w14:textId="77777777" w:rsidTr="00637627">
        <w:trPr>
          <w:trHeight w:val="527"/>
          <w:jc w:val="center"/>
        </w:trPr>
        <w:tc>
          <w:tcPr>
            <w:tcW w:w="865" w:type="dxa"/>
            <w:vMerge/>
            <w:shd w:val="clear" w:color="auto" w:fill="auto"/>
            <w:noWrap/>
            <w:vAlign w:val="center"/>
          </w:tcPr>
          <w:p w14:paraId="2EB6DDCB" w14:textId="77777777" w:rsidR="00C63C56" w:rsidRPr="00C63C56" w:rsidRDefault="00C63C56" w:rsidP="00C63C56">
            <w:pPr>
              <w:jc w:val="center"/>
              <w:rPr>
                <w:color w:val="000000"/>
                <w:lang w:eastAsia="en-US"/>
              </w:rPr>
            </w:pPr>
          </w:p>
        </w:tc>
        <w:tc>
          <w:tcPr>
            <w:tcW w:w="2288" w:type="dxa"/>
            <w:vMerge/>
            <w:shd w:val="clear" w:color="auto" w:fill="auto"/>
            <w:vAlign w:val="center"/>
          </w:tcPr>
          <w:p w14:paraId="3867831F" w14:textId="77777777" w:rsidR="00C63C56" w:rsidRPr="00C63C56" w:rsidRDefault="00C63C56" w:rsidP="00C63C56">
            <w:pPr>
              <w:rPr>
                <w:color w:val="000000"/>
                <w:sz w:val="20"/>
                <w:szCs w:val="20"/>
                <w:lang w:eastAsia="en-US"/>
              </w:rPr>
            </w:pPr>
          </w:p>
        </w:tc>
        <w:tc>
          <w:tcPr>
            <w:tcW w:w="1672" w:type="dxa"/>
            <w:vMerge/>
            <w:shd w:val="clear" w:color="auto" w:fill="auto"/>
            <w:vAlign w:val="center"/>
          </w:tcPr>
          <w:p w14:paraId="761E15F3" w14:textId="77777777" w:rsidR="00C63C56" w:rsidRPr="00C63C56" w:rsidRDefault="00C63C56" w:rsidP="00C63C56">
            <w:pPr>
              <w:jc w:val="center"/>
              <w:rPr>
                <w:color w:val="000000"/>
                <w:sz w:val="20"/>
                <w:szCs w:val="20"/>
                <w:lang w:eastAsia="en-US"/>
              </w:rPr>
            </w:pPr>
          </w:p>
        </w:tc>
        <w:tc>
          <w:tcPr>
            <w:tcW w:w="1521" w:type="dxa"/>
            <w:vAlign w:val="center"/>
          </w:tcPr>
          <w:p w14:paraId="7B3CF55F" w14:textId="77777777" w:rsidR="00C63C56" w:rsidRPr="00C63C56" w:rsidRDefault="00C63C56" w:rsidP="00C63C56">
            <w:pPr>
              <w:jc w:val="center"/>
              <w:rPr>
                <w:color w:val="000000"/>
                <w:sz w:val="20"/>
                <w:szCs w:val="20"/>
                <w:lang w:eastAsia="en-US"/>
              </w:rPr>
            </w:pPr>
            <w:r w:rsidRPr="00C63C56">
              <w:rPr>
                <w:color w:val="000000"/>
                <w:sz w:val="20"/>
                <w:szCs w:val="20"/>
                <w:lang w:eastAsia="en-US"/>
              </w:rPr>
              <w:t>Котельная 30-го квартала (Беловская ГРЭС)</w:t>
            </w:r>
          </w:p>
        </w:tc>
        <w:tc>
          <w:tcPr>
            <w:tcW w:w="1778" w:type="dxa"/>
            <w:vMerge/>
            <w:shd w:val="clear" w:color="auto" w:fill="auto"/>
            <w:noWrap/>
            <w:vAlign w:val="center"/>
          </w:tcPr>
          <w:p w14:paraId="6C9E4581" w14:textId="77777777" w:rsidR="00C63C56" w:rsidRPr="00C63C56" w:rsidRDefault="00C63C56" w:rsidP="00C63C56">
            <w:pPr>
              <w:jc w:val="center"/>
              <w:rPr>
                <w:color w:val="000000"/>
                <w:sz w:val="20"/>
                <w:szCs w:val="20"/>
                <w:lang w:eastAsia="en-US"/>
              </w:rPr>
            </w:pPr>
          </w:p>
        </w:tc>
        <w:tc>
          <w:tcPr>
            <w:tcW w:w="1701" w:type="dxa"/>
            <w:vAlign w:val="center"/>
          </w:tcPr>
          <w:p w14:paraId="0EDD59C8" w14:textId="77777777" w:rsidR="00C63C56" w:rsidRPr="00C63C56" w:rsidRDefault="00C63C56" w:rsidP="00C63C56">
            <w:pPr>
              <w:jc w:val="center"/>
              <w:rPr>
                <w:color w:val="000000"/>
                <w:sz w:val="20"/>
                <w:szCs w:val="20"/>
                <w:lang w:eastAsia="en-US"/>
              </w:rPr>
            </w:pPr>
            <w:r w:rsidRPr="00C63C56">
              <w:rPr>
                <w:color w:val="000000"/>
                <w:sz w:val="20"/>
                <w:szCs w:val="20"/>
                <w:lang w:eastAsia="en-US"/>
              </w:rPr>
              <w:t>5 413,95</w:t>
            </w:r>
          </w:p>
        </w:tc>
        <w:tc>
          <w:tcPr>
            <w:tcW w:w="993" w:type="dxa"/>
            <w:vAlign w:val="center"/>
          </w:tcPr>
          <w:p w14:paraId="5CCA0121" w14:textId="77777777" w:rsidR="00C63C56" w:rsidRPr="00C63C56" w:rsidRDefault="00C63C56" w:rsidP="00C63C56">
            <w:pPr>
              <w:jc w:val="center"/>
              <w:rPr>
                <w:color w:val="000000"/>
                <w:sz w:val="20"/>
                <w:szCs w:val="20"/>
                <w:lang w:eastAsia="en-US"/>
              </w:rPr>
            </w:pPr>
            <w:r w:rsidRPr="00C63C56">
              <w:rPr>
                <w:color w:val="000000"/>
                <w:sz w:val="20"/>
                <w:szCs w:val="20"/>
                <w:lang w:eastAsia="en-US"/>
              </w:rPr>
              <w:t>89,39</w:t>
            </w:r>
          </w:p>
        </w:tc>
        <w:tc>
          <w:tcPr>
            <w:tcW w:w="3556" w:type="dxa"/>
            <w:shd w:val="clear" w:color="auto" w:fill="auto"/>
            <w:vAlign w:val="center"/>
          </w:tcPr>
          <w:p w14:paraId="4C9A4706" w14:textId="77777777" w:rsidR="00C63C56" w:rsidRPr="00C63C56" w:rsidRDefault="00C63C56" w:rsidP="00C63C56">
            <w:pPr>
              <w:jc w:val="center"/>
              <w:rPr>
                <w:color w:val="000000"/>
                <w:sz w:val="20"/>
                <w:szCs w:val="20"/>
                <w:lang w:eastAsia="en-US"/>
              </w:rPr>
            </w:pPr>
            <w:r w:rsidRPr="00C63C56">
              <w:rPr>
                <w:color w:val="000000"/>
                <w:sz w:val="20"/>
                <w:szCs w:val="20"/>
                <w:lang w:eastAsia="en-US"/>
              </w:rPr>
              <w:t>4 839,53</w:t>
            </w:r>
          </w:p>
        </w:tc>
      </w:tr>
      <w:tr w:rsidR="00C63C56" w:rsidRPr="00C63C56" w14:paraId="17692392" w14:textId="77777777" w:rsidTr="00637627">
        <w:trPr>
          <w:trHeight w:val="527"/>
          <w:jc w:val="center"/>
        </w:trPr>
        <w:tc>
          <w:tcPr>
            <w:tcW w:w="865" w:type="dxa"/>
            <w:vMerge/>
            <w:shd w:val="clear" w:color="auto" w:fill="auto"/>
            <w:noWrap/>
            <w:vAlign w:val="center"/>
          </w:tcPr>
          <w:p w14:paraId="7E07D143" w14:textId="77777777" w:rsidR="00C63C56" w:rsidRPr="00C63C56" w:rsidRDefault="00C63C56" w:rsidP="00C63C56">
            <w:pPr>
              <w:jc w:val="center"/>
              <w:rPr>
                <w:color w:val="000000"/>
                <w:lang w:eastAsia="en-US"/>
              </w:rPr>
            </w:pPr>
          </w:p>
        </w:tc>
        <w:tc>
          <w:tcPr>
            <w:tcW w:w="2288" w:type="dxa"/>
            <w:vMerge/>
            <w:shd w:val="clear" w:color="auto" w:fill="auto"/>
            <w:vAlign w:val="center"/>
          </w:tcPr>
          <w:p w14:paraId="0CF3E976" w14:textId="77777777" w:rsidR="00C63C56" w:rsidRPr="00C63C56" w:rsidRDefault="00C63C56" w:rsidP="00C63C56">
            <w:pPr>
              <w:rPr>
                <w:color w:val="000000"/>
                <w:sz w:val="20"/>
                <w:szCs w:val="20"/>
                <w:lang w:eastAsia="en-US"/>
              </w:rPr>
            </w:pPr>
          </w:p>
        </w:tc>
        <w:tc>
          <w:tcPr>
            <w:tcW w:w="1672" w:type="dxa"/>
            <w:vMerge/>
            <w:shd w:val="clear" w:color="auto" w:fill="auto"/>
            <w:vAlign w:val="center"/>
          </w:tcPr>
          <w:p w14:paraId="044FF98F" w14:textId="77777777" w:rsidR="00C63C56" w:rsidRPr="00C63C56" w:rsidRDefault="00C63C56" w:rsidP="00C63C56">
            <w:pPr>
              <w:jc w:val="center"/>
              <w:rPr>
                <w:color w:val="000000"/>
                <w:sz w:val="20"/>
                <w:szCs w:val="20"/>
                <w:lang w:eastAsia="en-US"/>
              </w:rPr>
            </w:pPr>
          </w:p>
        </w:tc>
        <w:tc>
          <w:tcPr>
            <w:tcW w:w="1521" w:type="dxa"/>
            <w:vAlign w:val="center"/>
          </w:tcPr>
          <w:p w14:paraId="0B25A471" w14:textId="77777777" w:rsidR="00C63C56" w:rsidRPr="00C63C56" w:rsidRDefault="00C63C56" w:rsidP="00C63C56">
            <w:pPr>
              <w:jc w:val="center"/>
              <w:rPr>
                <w:color w:val="000000"/>
                <w:sz w:val="20"/>
                <w:szCs w:val="20"/>
                <w:lang w:eastAsia="en-US"/>
              </w:rPr>
            </w:pPr>
            <w:r w:rsidRPr="00C63C56">
              <w:rPr>
                <w:color w:val="000000"/>
                <w:sz w:val="20"/>
                <w:szCs w:val="20"/>
                <w:lang w:eastAsia="en-US"/>
              </w:rPr>
              <w:t>Котельная 34-го квартала (Беловская ГРЭС)</w:t>
            </w:r>
          </w:p>
        </w:tc>
        <w:tc>
          <w:tcPr>
            <w:tcW w:w="1778" w:type="dxa"/>
            <w:vMerge/>
            <w:shd w:val="clear" w:color="auto" w:fill="auto"/>
            <w:noWrap/>
            <w:vAlign w:val="center"/>
          </w:tcPr>
          <w:p w14:paraId="3E222D16" w14:textId="77777777" w:rsidR="00C63C56" w:rsidRPr="00C63C56" w:rsidRDefault="00C63C56" w:rsidP="00C63C56">
            <w:pPr>
              <w:jc w:val="center"/>
              <w:rPr>
                <w:color w:val="000000"/>
                <w:sz w:val="20"/>
                <w:szCs w:val="20"/>
                <w:lang w:eastAsia="en-US"/>
              </w:rPr>
            </w:pPr>
          </w:p>
        </w:tc>
        <w:tc>
          <w:tcPr>
            <w:tcW w:w="1701" w:type="dxa"/>
            <w:vAlign w:val="center"/>
          </w:tcPr>
          <w:p w14:paraId="40287B03" w14:textId="77777777" w:rsidR="00C63C56" w:rsidRPr="00C63C56" w:rsidRDefault="00C63C56" w:rsidP="00C63C56">
            <w:pPr>
              <w:jc w:val="center"/>
              <w:rPr>
                <w:color w:val="000000"/>
                <w:sz w:val="20"/>
                <w:szCs w:val="20"/>
                <w:lang w:eastAsia="en-US"/>
              </w:rPr>
            </w:pPr>
            <w:r w:rsidRPr="00C63C56">
              <w:rPr>
                <w:color w:val="000000"/>
                <w:sz w:val="20"/>
                <w:szCs w:val="20"/>
                <w:lang w:eastAsia="en-US"/>
              </w:rPr>
              <w:t>5 413,95</w:t>
            </w:r>
          </w:p>
        </w:tc>
        <w:tc>
          <w:tcPr>
            <w:tcW w:w="993" w:type="dxa"/>
            <w:vAlign w:val="center"/>
          </w:tcPr>
          <w:p w14:paraId="6C03E9A5" w14:textId="77777777" w:rsidR="00C63C56" w:rsidRPr="00C63C56" w:rsidRDefault="00C63C56" w:rsidP="00C63C56">
            <w:pPr>
              <w:jc w:val="center"/>
              <w:rPr>
                <w:color w:val="000000"/>
                <w:sz w:val="20"/>
                <w:szCs w:val="20"/>
                <w:lang w:eastAsia="en-US"/>
              </w:rPr>
            </w:pPr>
            <w:r w:rsidRPr="00C63C56">
              <w:rPr>
                <w:color w:val="000000"/>
                <w:sz w:val="20"/>
                <w:szCs w:val="20"/>
                <w:lang w:eastAsia="en-US"/>
              </w:rPr>
              <w:t>92,64</w:t>
            </w:r>
          </w:p>
        </w:tc>
        <w:tc>
          <w:tcPr>
            <w:tcW w:w="3556" w:type="dxa"/>
            <w:shd w:val="clear" w:color="auto" w:fill="auto"/>
            <w:vAlign w:val="center"/>
          </w:tcPr>
          <w:p w14:paraId="6D274AB0" w14:textId="77777777" w:rsidR="00C63C56" w:rsidRPr="00C63C56" w:rsidRDefault="00C63C56" w:rsidP="00C63C56">
            <w:pPr>
              <w:jc w:val="center"/>
              <w:rPr>
                <w:color w:val="000000"/>
                <w:sz w:val="20"/>
                <w:szCs w:val="20"/>
                <w:lang w:eastAsia="en-US"/>
              </w:rPr>
            </w:pPr>
            <w:r w:rsidRPr="00C63C56">
              <w:rPr>
                <w:color w:val="000000"/>
                <w:sz w:val="20"/>
                <w:szCs w:val="20"/>
                <w:lang w:eastAsia="en-US"/>
              </w:rPr>
              <w:t>5 015,48</w:t>
            </w:r>
          </w:p>
        </w:tc>
      </w:tr>
      <w:tr w:rsidR="00C63C56" w:rsidRPr="00C63C56" w14:paraId="0BFD8993" w14:textId="77777777" w:rsidTr="00637627">
        <w:trPr>
          <w:trHeight w:val="1172"/>
          <w:jc w:val="center"/>
        </w:trPr>
        <w:tc>
          <w:tcPr>
            <w:tcW w:w="865" w:type="dxa"/>
            <w:shd w:val="clear" w:color="auto" w:fill="auto"/>
            <w:noWrap/>
            <w:vAlign w:val="center"/>
          </w:tcPr>
          <w:p w14:paraId="37866597" w14:textId="77777777" w:rsidR="00C63C56" w:rsidRPr="00C63C56" w:rsidRDefault="00C63C56" w:rsidP="00C63C56">
            <w:pPr>
              <w:jc w:val="center"/>
              <w:rPr>
                <w:color w:val="000000"/>
                <w:lang w:eastAsia="en-US"/>
              </w:rPr>
            </w:pPr>
            <w:r w:rsidRPr="00C63C56">
              <w:rPr>
                <w:color w:val="000000"/>
                <w:lang w:eastAsia="en-US"/>
              </w:rPr>
              <w:t>3</w:t>
            </w:r>
          </w:p>
        </w:tc>
        <w:tc>
          <w:tcPr>
            <w:tcW w:w="2288" w:type="dxa"/>
            <w:shd w:val="clear" w:color="auto" w:fill="auto"/>
            <w:vAlign w:val="center"/>
          </w:tcPr>
          <w:p w14:paraId="39F42B9F" w14:textId="77777777" w:rsidR="00C63C56" w:rsidRPr="00C63C56" w:rsidRDefault="00C63C56" w:rsidP="00C63C56">
            <w:pPr>
              <w:rPr>
                <w:color w:val="000000"/>
                <w:sz w:val="20"/>
                <w:szCs w:val="20"/>
                <w:lang w:eastAsia="en-US"/>
              </w:rPr>
            </w:pPr>
            <w:r w:rsidRPr="00C63C56">
              <w:rPr>
                <w:color w:val="000000"/>
                <w:sz w:val="20"/>
                <w:szCs w:val="20"/>
                <w:lang w:eastAsia="en-US"/>
              </w:rPr>
              <w:t>ООО «</w:t>
            </w:r>
            <w:proofErr w:type="spellStart"/>
            <w:r w:rsidRPr="00C63C56">
              <w:rPr>
                <w:color w:val="000000"/>
                <w:sz w:val="20"/>
                <w:szCs w:val="20"/>
                <w:lang w:eastAsia="en-US"/>
              </w:rPr>
              <w:t>ЭнергоКомпания</w:t>
            </w:r>
            <w:proofErr w:type="spellEnd"/>
            <w:r w:rsidRPr="00C63C56">
              <w:rPr>
                <w:color w:val="000000"/>
                <w:sz w:val="20"/>
                <w:szCs w:val="20"/>
                <w:lang w:eastAsia="en-US"/>
              </w:rPr>
              <w:t>»,</w:t>
            </w:r>
          </w:p>
          <w:p w14:paraId="673A3D77" w14:textId="77777777" w:rsidR="00C63C56" w:rsidRPr="00C63C56" w:rsidRDefault="00C63C56" w:rsidP="00C63C56">
            <w:pPr>
              <w:rPr>
                <w:color w:val="000000"/>
                <w:sz w:val="20"/>
                <w:szCs w:val="20"/>
                <w:lang w:eastAsia="en-US"/>
              </w:rPr>
            </w:pPr>
            <w:r w:rsidRPr="00C63C56">
              <w:rPr>
                <w:color w:val="000000"/>
                <w:sz w:val="20"/>
                <w:szCs w:val="20"/>
                <w:lang w:eastAsia="en-US"/>
              </w:rPr>
              <w:t>ИНН 4202044463</w:t>
            </w:r>
          </w:p>
        </w:tc>
        <w:tc>
          <w:tcPr>
            <w:tcW w:w="1672" w:type="dxa"/>
            <w:shd w:val="clear" w:color="auto" w:fill="auto"/>
            <w:vAlign w:val="center"/>
          </w:tcPr>
          <w:p w14:paraId="4054DBBE" w14:textId="77777777" w:rsidR="00C63C56" w:rsidRPr="00C63C56" w:rsidRDefault="00C63C56" w:rsidP="00C63C56">
            <w:pPr>
              <w:jc w:val="center"/>
              <w:rPr>
                <w:color w:val="000000"/>
                <w:sz w:val="20"/>
                <w:szCs w:val="20"/>
                <w:lang w:eastAsia="en-US"/>
              </w:rPr>
            </w:pPr>
            <w:r w:rsidRPr="00C63C56">
              <w:rPr>
                <w:color w:val="000000"/>
                <w:sz w:val="20"/>
                <w:szCs w:val="20"/>
                <w:lang w:eastAsia="en-US"/>
              </w:rPr>
              <w:t>№ 20</w:t>
            </w:r>
          </w:p>
        </w:tc>
        <w:tc>
          <w:tcPr>
            <w:tcW w:w="1521" w:type="dxa"/>
            <w:vAlign w:val="center"/>
          </w:tcPr>
          <w:p w14:paraId="127ED5E1" w14:textId="77777777" w:rsidR="00C63C56" w:rsidRPr="00C63C56" w:rsidRDefault="00C63C56" w:rsidP="00C63C56">
            <w:pPr>
              <w:jc w:val="center"/>
              <w:rPr>
                <w:color w:val="000000"/>
                <w:sz w:val="20"/>
                <w:szCs w:val="20"/>
                <w:lang w:eastAsia="en-US"/>
              </w:rPr>
            </w:pPr>
            <w:r w:rsidRPr="00C63C56">
              <w:rPr>
                <w:color w:val="000000"/>
                <w:sz w:val="20"/>
                <w:szCs w:val="20"/>
                <w:lang w:eastAsia="en-US"/>
              </w:rPr>
              <w:t>ПСХ-2</w:t>
            </w:r>
          </w:p>
        </w:tc>
        <w:tc>
          <w:tcPr>
            <w:tcW w:w="1778" w:type="dxa"/>
            <w:shd w:val="clear" w:color="auto" w:fill="auto"/>
            <w:noWrap/>
            <w:vAlign w:val="center"/>
          </w:tcPr>
          <w:p w14:paraId="26DFC1A7" w14:textId="77777777" w:rsidR="00C63C56" w:rsidRPr="00C63C56" w:rsidRDefault="00C63C56" w:rsidP="00C63C56">
            <w:pPr>
              <w:jc w:val="center"/>
              <w:rPr>
                <w:color w:val="000000"/>
                <w:sz w:val="20"/>
                <w:szCs w:val="20"/>
                <w:lang w:eastAsia="en-US"/>
              </w:rPr>
            </w:pPr>
            <w:r w:rsidRPr="00C63C56">
              <w:rPr>
                <w:color w:val="000000"/>
                <w:sz w:val="20"/>
                <w:szCs w:val="20"/>
                <w:lang w:eastAsia="en-US"/>
              </w:rPr>
              <w:t>3 923,27</w:t>
            </w:r>
          </w:p>
        </w:tc>
        <w:tc>
          <w:tcPr>
            <w:tcW w:w="1701" w:type="dxa"/>
            <w:vAlign w:val="center"/>
          </w:tcPr>
          <w:p w14:paraId="7114DDE2" w14:textId="77777777" w:rsidR="00C63C56" w:rsidRPr="00C63C56" w:rsidRDefault="00C63C56" w:rsidP="00C63C56">
            <w:pPr>
              <w:jc w:val="center"/>
              <w:rPr>
                <w:color w:val="000000"/>
                <w:sz w:val="20"/>
                <w:szCs w:val="20"/>
                <w:lang w:eastAsia="en-US"/>
              </w:rPr>
            </w:pPr>
            <w:r w:rsidRPr="00C63C56">
              <w:rPr>
                <w:color w:val="000000"/>
                <w:sz w:val="20"/>
                <w:szCs w:val="20"/>
                <w:lang w:eastAsia="en-US"/>
              </w:rPr>
              <w:t>5 528,89</w:t>
            </w:r>
          </w:p>
        </w:tc>
        <w:tc>
          <w:tcPr>
            <w:tcW w:w="993" w:type="dxa"/>
            <w:vAlign w:val="center"/>
          </w:tcPr>
          <w:p w14:paraId="48912C79" w14:textId="77777777" w:rsidR="00C63C56" w:rsidRPr="00C63C56" w:rsidRDefault="00C63C56" w:rsidP="00C63C56">
            <w:pPr>
              <w:jc w:val="center"/>
              <w:rPr>
                <w:color w:val="000000"/>
                <w:sz w:val="20"/>
                <w:szCs w:val="20"/>
                <w:lang w:eastAsia="en-US"/>
              </w:rPr>
            </w:pPr>
            <w:r w:rsidRPr="00C63C56">
              <w:rPr>
                <w:color w:val="000000"/>
                <w:sz w:val="20"/>
                <w:szCs w:val="20"/>
                <w:lang w:eastAsia="en-US"/>
              </w:rPr>
              <w:t>79,56</w:t>
            </w:r>
          </w:p>
        </w:tc>
        <w:tc>
          <w:tcPr>
            <w:tcW w:w="3556" w:type="dxa"/>
            <w:shd w:val="clear" w:color="auto" w:fill="auto"/>
            <w:vAlign w:val="center"/>
          </w:tcPr>
          <w:p w14:paraId="04640417" w14:textId="77777777" w:rsidR="00C63C56" w:rsidRPr="00C63C56" w:rsidRDefault="00C63C56" w:rsidP="00C63C56">
            <w:pPr>
              <w:jc w:val="center"/>
              <w:rPr>
                <w:color w:val="000000"/>
                <w:sz w:val="20"/>
                <w:szCs w:val="20"/>
                <w:lang w:eastAsia="en-US"/>
              </w:rPr>
            </w:pPr>
            <w:r w:rsidRPr="00C63C56">
              <w:rPr>
                <w:color w:val="000000"/>
                <w:sz w:val="20"/>
                <w:szCs w:val="20"/>
                <w:lang w:eastAsia="en-US"/>
              </w:rPr>
              <w:t>4 398,78</w:t>
            </w:r>
          </w:p>
        </w:tc>
      </w:tr>
      <w:tr w:rsidR="00C63C56" w:rsidRPr="00C63C56" w14:paraId="6B40F5F7" w14:textId="77777777" w:rsidTr="00637627">
        <w:trPr>
          <w:trHeight w:val="1172"/>
          <w:jc w:val="center"/>
        </w:trPr>
        <w:tc>
          <w:tcPr>
            <w:tcW w:w="865" w:type="dxa"/>
            <w:shd w:val="clear" w:color="auto" w:fill="auto"/>
            <w:noWrap/>
            <w:vAlign w:val="center"/>
          </w:tcPr>
          <w:p w14:paraId="18938E1E" w14:textId="77777777" w:rsidR="00C63C56" w:rsidRPr="00C63C56" w:rsidRDefault="00C63C56" w:rsidP="00C63C56">
            <w:pPr>
              <w:jc w:val="center"/>
              <w:rPr>
                <w:color w:val="000000"/>
                <w:lang w:eastAsia="en-US"/>
              </w:rPr>
            </w:pPr>
            <w:r w:rsidRPr="00C63C56">
              <w:rPr>
                <w:color w:val="000000"/>
                <w:lang w:eastAsia="en-US"/>
              </w:rPr>
              <w:t>4</w:t>
            </w:r>
          </w:p>
        </w:tc>
        <w:tc>
          <w:tcPr>
            <w:tcW w:w="2288" w:type="dxa"/>
            <w:shd w:val="clear" w:color="auto" w:fill="auto"/>
            <w:vAlign w:val="center"/>
          </w:tcPr>
          <w:p w14:paraId="6FBFD3D6" w14:textId="77777777" w:rsidR="00C63C56" w:rsidRPr="00C63C56" w:rsidRDefault="00C63C56" w:rsidP="00C63C56">
            <w:pPr>
              <w:rPr>
                <w:color w:val="000000"/>
                <w:sz w:val="20"/>
                <w:szCs w:val="20"/>
                <w:lang w:eastAsia="en-US"/>
              </w:rPr>
            </w:pPr>
            <w:r w:rsidRPr="00C63C56">
              <w:rPr>
                <w:color w:val="000000"/>
                <w:sz w:val="20"/>
                <w:szCs w:val="20"/>
                <w:lang w:eastAsia="en-US"/>
              </w:rPr>
              <w:t>ООО «ТВК»,</w:t>
            </w:r>
          </w:p>
          <w:p w14:paraId="2D2EA8C3" w14:textId="77777777" w:rsidR="00C63C56" w:rsidRPr="00C63C56" w:rsidRDefault="00C63C56" w:rsidP="00C63C56">
            <w:pPr>
              <w:rPr>
                <w:color w:val="000000"/>
                <w:sz w:val="20"/>
                <w:szCs w:val="20"/>
                <w:lang w:eastAsia="en-US"/>
              </w:rPr>
            </w:pPr>
            <w:r w:rsidRPr="00C63C56">
              <w:rPr>
                <w:color w:val="000000"/>
                <w:sz w:val="20"/>
                <w:szCs w:val="20"/>
                <w:lang w:eastAsia="en-US"/>
              </w:rPr>
              <w:t>ИНН 4202026697</w:t>
            </w:r>
          </w:p>
        </w:tc>
        <w:tc>
          <w:tcPr>
            <w:tcW w:w="1672" w:type="dxa"/>
            <w:shd w:val="clear" w:color="auto" w:fill="auto"/>
            <w:vAlign w:val="center"/>
          </w:tcPr>
          <w:p w14:paraId="720D0998" w14:textId="77777777" w:rsidR="00C63C56" w:rsidRPr="00C63C56" w:rsidRDefault="00C63C56" w:rsidP="00C63C56">
            <w:pPr>
              <w:jc w:val="center"/>
              <w:rPr>
                <w:color w:val="000000"/>
                <w:sz w:val="20"/>
                <w:szCs w:val="20"/>
                <w:lang w:eastAsia="en-US"/>
              </w:rPr>
            </w:pPr>
            <w:r w:rsidRPr="00C63C56">
              <w:rPr>
                <w:color w:val="000000"/>
                <w:sz w:val="20"/>
                <w:szCs w:val="20"/>
                <w:lang w:eastAsia="en-US"/>
              </w:rPr>
              <w:t>№ 21</w:t>
            </w:r>
          </w:p>
        </w:tc>
        <w:tc>
          <w:tcPr>
            <w:tcW w:w="1521" w:type="dxa"/>
            <w:vAlign w:val="center"/>
          </w:tcPr>
          <w:p w14:paraId="7935F45E" w14:textId="77777777" w:rsidR="00C63C56" w:rsidRPr="00C63C56" w:rsidRDefault="00C63C56" w:rsidP="00C63C56">
            <w:pPr>
              <w:jc w:val="center"/>
              <w:rPr>
                <w:color w:val="000000"/>
                <w:sz w:val="20"/>
                <w:szCs w:val="20"/>
                <w:lang w:eastAsia="en-US"/>
              </w:rPr>
            </w:pPr>
            <w:r w:rsidRPr="00C63C56">
              <w:rPr>
                <w:color w:val="000000"/>
                <w:sz w:val="20"/>
                <w:szCs w:val="20"/>
                <w:lang w:eastAsia="en-US"/>
              </w:rPr>
              <w:t>Котельная ООО «ТВК»</w:t>
            </w:r>
          </w:p>
        </w:tc>
        <w:tc>
          <w:tcPr>
            <w:tcW w:w="1778" w:type="dxa"/>
            <w:shd w:val="clear" w:color="auto" w:fill="auto"/>
            <w:noWrap/>
            <w:vAlign w:val="center"/>
          </w:tcPr>
          <w:p w14:paraId="25ECA692" w14:textId="77777777" w:rsidR="00C63C56" w:rsidRPr="00C63C56" w:rsidRDefault="00C63C56" w:rsidP="00C63C56">
            <w:pPr>
              <w:jc w:val="center"/>
              <w:rPr>
                <w:color w:val="000000"/>
                <w:sz w:val="20"/>
                <w:szCs w:val="20"/>
                <w:lang w:eastAsia="en-US"/>
              </w:rPr>
            </w:pPr>
            <w:r w:rsidRPr="00C63C56">
              <w:rPr>
                <w:color w:val="000000"/>
                <w:sz w:val="20"/>
                <w:szCs w:val="20"/>
                <w:lang w:eastAsia="en-US"/>
              </w:rPr>
              <w:t>3 932,12</w:t>
            </w:r>
          </w:p>
        </w:tc>
        <w:tc>
          <w:tcPr>
            <w:tcW w:w="1701" w:type="dxa"/>
            <w:vAlign w:val="center"/>
          </w:tcPr>
          <w:p w14:paraId="02BF0297" w14:textId="77777777" w:rsidR="00C63C56" w:rsidRPr="00C63C56" w:rsidRDefault="00C63C56" w:rsidP="00C63C56">
            <w:pPr>
              <w:jc w:val="center"/>
              <w:rPr>
                <w:color w:val="000000"/>
                <w:sz w:val="20"/>
                <w:szCs w:val="20"/>
                <w:lang w:eastAsia="en-US"/>
              </w:rPr>
            </w:pPr>
            <w:r w:rsidRPr="00C63C56">
              <w:rPr>
                <w:color w:val="000000"/>
                <w:sz w:val="20"/>
                <w:szCs w:val="20"/>
                <w:lang w:eastAsia="en-US"/>
              </w:rPr>
              <w:t>5 424,85</w:t>
            </w:r>
          </w:p>
        </w:tc>
        <w:tc>
          <w:tcPr>
            <w:tcW w:w="993" w:type="dxa"/>
            <w:vAlign w:val="center"/>
          </w:tcPr>
          <w:p w14:paraId="74D2FC45" w14:textId="77777777" w:rsidR="00C63C56" w:rsidRPr="00C63C56" w:rsidRDefault="00C63C56" w:rsidP="00C63C56">
            <w:pPr>
              <w:jc w:val="center"/>
              <w:rPr>
                <w:color w:val="000000"/>
                <w:sz w:val="20"/>
                <w:szCs w:val="20"/>
                <w:lang w:eastAsia="en-US"/>
              </w:rPr>
            </w:pPr>
            <w:r w:rsidRPr="00C63C56">
              <w:rPr>
                <w:color w:val="000000"/>
                <w:sz w:val="20"/>
                <w:szCs w:val="20"/>
                <w:lang w:eastAsia="en-US"/>
              </w:rPr>
              <w:t>70,10</w:t>
            </w:r>
          </w:p>
        </w:tc>
        <w:tc>
          <w:tcPr>
            <w:tcW w:w="3556" w:type="dxa"/>
            <w:shd w:val="clear" w:color="auto" w:fill="auto"/>
            <w:vAlign w:val="center"/>
          </w:tcPr>
          <w:p w14:paraId="5D24E3B8" w14:textId="77777777" w:rsidR="00C63C56" w:rsidRPr="00C63C56" w:rsidRDefault="00C63C56" w:rsidP="00C63C56">
            <w:pPr>
              <w:jc w:val="center"/>
              <w:rPr>
                <w:color w:val="000000"/>
                <w:sz w:val="20"/>
                <w:szCs w:val="20"/>
                <w:lang w:eastAsia="en-US"/>
              </w:rPr>
            </w:pPr>
            <w:r w:rsidRPr="00C63C56">
              <w:rPr>
                <w:color w:val="000000"/>
                <w:sz w:val="20"/>
                <w:szCs w:val="20"/>
                <w:lang w:eastAsia="en-US"/>
              </w:rPr>
              <w:t>3 802,82</w:t>
            </w:r>
          </w:p>
        </w:tc>
      </w:tr>
    </w:tbl>
    <w:p w14:paraId="3628E2B1" w14:textId="77777777" w:rsidR="00C63C56" w:rsidRPr="00C63C56" w:rsidRDefault="00C63C56" w:rsidP="00C63C56">
      <w:pPr>
        <w:ind w:firstLine="709"/>
        <w:jc w:val="both"/>
        <w:rPr>
          <w:snapToGrid w:val="0"/>
          <w:color w:val="000000"/>
          <w:sz w:val="28"/>
          <w:szCs w:val="28"/>
          <w:highlight w:val="yellow"/>
        </w:rPr>
      </w:pPr>
    </w:p>
    <w:p w14:paraId="598D71BF" w14:textId="77777777" w:rsidR="00C63C56" w:rsidRPr="00C63C56" w:rsidRDefault="00C63C56" w:rsidP="00C63C56">
      <w:pPr>
        <w:ind w:firstLine="709"/>
        <w:jc w:val="both"/>
        <w:rPr>
          <w:snapToGrid w:val="0"/>
          <w:color w:val="000000"/>
          <w:sz w:val="28"/>
          <w:szCs w:val="28"/>
          <w:highlight w:val="yellow"/>
        </w:rPr>
        <w:sectPr w:rsidR="00C63C56" w:rsidRPr="00C63C56" w:rsidSect="00C63C56">
          <w:pgSz w:w="16838" w:h="11906" w:orient="landscape"/>
          <w:pgMar w:top="1701" w:right="851" w:bottom="851" w:left="851" w:header="709" w:footer="709" w:gutter="0"/>
          <w:cols w:space="708"/>
          <w:titlePg/>
          <w:docGrid w:linePitch="381"/>
        </w:sectPr>
      </w:pPr>
    </w:p>
    <w:p w14:paraId="2251973D" w14:textId="77777777" w:rsidR="00C63C56" w:rsidRPr="00C63C56" w:rsidRDefault="00C63C56" w:rsidP="00C63C56">
      <w:pPr>
        <w:ind w:firstLine="709"/>
        <w:jc w:val="both"/>
        <w:rPr>
          <w:snapToGrid w:val="0"/>
          <w:color w:val="000000"/>
          <w:sz w:val="28"/>
          <w:szCs w:val="28"/>
        </w:rPr>
      </w:pPr>
      <w:r w:rsidRPr="00C63C56">
        <w:rPr>
          <w:snapToGrid w:val="0"/>
          <w:color w:val="000000"/>
          <w:sz w:val="28"/>
          <w:szCs w:val="28"/>
        </w:rPr>
        <w:t xml:space="preserve">В соответствии с пунктом 2 статьи 23.6 Федерального закона </w:t>
      </w:r>
      <w:r w:rsidRPr="00C63C56">
        <w:rPr>
          <w:snapToGrid w:val="0"/>
          <w:color w:val="000000"/>
          <w:sz w:val="28"/>
          <w:szCs w:val="28"/>
        </w:rPr>
        <w:br/>
        <w:t>от 27.07.2010 № 190-ФЗ «О теплоснабжении», пунктом 57 Правил № 1562, если предельный уровень цены на тепловую энергию (мощность), определенный в соответствии с Правилами № 1562, ниже тарифа на тепловую энергию (мощность), поставляемую потребителям, действующего на дату окончания переходного периода, предельный уровень цены на тепловую энергию (мощность) утверждается равным такому тарифу до даты достижения равенства предельного уровня цены на тепловую энергию (мощность).</w:t>
      </w:r>
    </w:p>
    <w:p w14:paraId="2F23B363" w14:textId="77777777" w:rsidR="00C63C56" w:rsidRPr="00C63C56" w:rsidRDefault="00C63C56" w:rsidP="00C63C56">
      <w:pPr>
        <w:ind w:firstLine="709"/>
        <w:jc w:val="both"/>
        <w:rPr>
          <w:snapToGrid w:val="0"/>
          <w:color w:val="000000"/>
          <w:sz w:val="28"/>
          <w:szCs w:val="28"/>
        </w:rPr>
      </w:pPr>
      <w:r w:rsidRPr="00C63C56">
        <w:rPr>
          <w:snapToGrid w:val="0"/>
          <w:color w:val="000000"/>
          <w:sz w:val="28"/>
          <w:szCs w:val="28"/>
        </w:rPr>
        <w:t>В соответствии с пунктом 46 Правил № 1562, предельные уровни цен на тепловую энергию (мощность) в ценовой зоне теплоснабжения Беловский городской округ Кемеровской области – Кузбасса на 2025 год, согласно Распоряжению Губернатора Кемеровской области – Кузбасса «Об утверждении графика поэтапного равномерного доведения предельного уровня цены на тепловую энергию (мощность) до уровня, определяемого в соответствии с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имеют следующий вид.</w:t>
      </w:r>
    </w:p>
    <w:p w14:paraId="07A5A799" w14:textId="77777777" w:rsidR="00C63C56" w:rsidRPr="00C63C56" w:rsidRDefault="00C63C56" w:rsidP="00C63C56">
      <w:pPr>
        <w:spacing w:after="160" w:line="259" w:lineRule="auto"/>
        <w:jc w:val="both"/>
        <w:rPr>
          <w:rFonts w:eastAsia="Calibri"/>
          <w:sz w:val="28"/>
          <w:szCs w:val="28"/>
          <w:lang w:eastAsia="en-US"/>
        </w:rPr>
      </w:pPr>
    </w:p>
    <w:p w14:paraId="791B48C2" w14:textId="77777777" w:rsidR="00C63C56" w:rsidRPr="00C63C56" w:rsidRDefault="00C63C56" w:rsidP="00C63C56">
      <w:pPr>
        <w:ind w:firstLine="709"/>
        <w:jc w:val="both"/>
        <w:rPr>
          <w:snapToGrid w:val="0"/>
          <w:color w:val="000000"/>
          <w:sz w:val="28"/>
          <w:szCs w:val="28"/>
        </w:rPr>
        <w:sectPr w:rsidR="00C63C56" w:rsidRPr="00C63C56" w:rsidSect="00C63C56">
          <w:pgSz w:w="11906" w:h="16838"/>
          <w:pgMar w:top="851" w:right="851" w:bottom="851" w:left="1701" w:header="709" w:footer="709" w:gutter="0"/>
          <w:cols w:space="708"/>
          <w:titlePg/>
          <w:docGrid w:linePitch="381"/>
        </w:sectPr>
      </w:pPr>
    </w:p>
    <w:p w14:paraId="26C332D0" w14:textId="77777777" w:rsidR="00C63C56" w:rsidRPr="00C63C56" w:rsidRDefault="00C63C56" w:rsidP="00C63C56">
      <w:pPr>
        <w:rPr>
          <w:snapToGrid w:val="0"/>
          <w:color w:val="000000"/>
          <w:sz w:val="28"/>
          <w:szCs w:val="28"/>
        </w:rPr>
      </w:pPr>
      <w:r w:rsidRPr="00C63C56">
        <w:rPr>
          <w:snapToGrid w:val="0"/>
          <w:color w:val="000000"/>
          <w:sz w:val="28"/>
          <w:szCs w:val="28"/>
        </w:rPr>
        <w:tab/>
      </w:r>
      <w:r w:rsidRPr="00C63C56">
        <w:rPr>
          <w:snapToGrid w:val="0"/>
          <w:color w:val="000000"/>
          <w:sz w:val="28"/>
          <w:szCs w:val="28"/>
        </w:rPr>
        <w:tab/>
      </w:r>
      <w:r w:rsidRPr="00C63C56">
        <w:rPr>
          <w:snapToGrid w:val="0"/>
          <w:color w:val="000000"/>
          <w:sz w:val="28"/>
          <w:szCs w:val="28"/>
        </w:rPr>
        <w:tab/>
      </w:r>
      <w:r w:rsidRPr="00C63C56">
        <w:rPr>
          <w:snapToGrid w:val="0"/>
          <w:color w:val="000000"/>
          <w:sz w:val="28"/>
          <w:szCs w:val="28"/>
        </w:rPr>
        <w:tab/>
      </w:r>
      <w:r w:rsidRPr="00C63C56">
        <w:rPr>
          <w:snapToGrid w:val="0"/>
          <w:color w:val="000000"/>
          <w:sz w:val="28"/>
          <w:szCs w:val="28"/>
        </w:rPr>
        <w:tab/>
      </w:r>
      <w:r w:rsidRPr="00C63C56">
        <w:rPr>
          <w:snapToGrid w:val="0"/>
          <w:color w:val="000000"/>
          <w:sz w:val="28"/>
          <w:szCs w:val="28"/>
        </w:rPr>
        <w:tab/>
      </w:r>
      <w:r w:rsidRPr="00C63C56">
        <w:rPr>
          <w:snapToGrid w:val="0"/>
          <w:color w:val="000000"/>
          <w:sz w:val="28"/>
          <w:szCs w:val="28"/>
        </w:rPr>
        <w:tab/>
      </w:r>
      <w:r w:rsidRPr="00C63C56">
        <w:rPr>
          <w:snapToGrid w:val="0"/>
          <w:color w:val="000000"/>
          <w:sz w:val="28"/>
          <w:szCs w:val="28"/>
        </w:rPr>
        <w:tab/>
      </w:r>
      <w:r w:rsidRPr="00C63C56">
        <w:rPr>
          <w:snapToGrid w:val="0"/>
          <w:color w:val="000000"/>
          <w:sz w:val="28"/>
          <w:szCs w:val="28"/>
        </w:rPr>
        <w:tab/>
      </w:r>
      <w:r w:rsidRPr="00C63C56">
        <w:rPr>
          <w:snapToGrid w:val="0"/>
          <w:color w:val="000000"/>
          <w:sz w:val="28"/>
          <w:szCs w:val="28"/>
        </w:rPr>
        <w:tab/>
      </w:r>
      <w:r w:rsidRPr="00C63C56">
        <w:rPr>
          <w:snapToGrid w:val="0"/>
          <w:color w:val="000000"/>
          <w:sz w:val="28"/>
          <w:szCs w:val="28"/>
        </w:rPr>
        <w:tab/>
      </w:r>
      <w:r w:rsidRPr="00C63C56">
        <w:rPr>
          <w:snapToGrid w:val="0"/>
          <w:color w:val="000000"/>
          <w:sz w:val="28"/>
          <w:szCs w:val="28"/>
        </w:rPr>
        <w:tab/>
      </w:r>
      <w:r w:rsidRPr="00C63C56">
        <w:rPr>
          <w:snapToGrid w:val="0"/>
          <w:color w:val="000000"/>
          <w:sz w:val="28"/>
          <w:szCs w:val="28"/>
        </w:rPr>
        <w:tab/>
      </w:r>
      <w:r w:rsidRPr="00C63C56">
        <w:rPr>
          <w:snapToGrid w:val="0"/>
          <w:color w:val="000000"/>
          <w:sz w:val="28"/>
          <w:szCs w:val="28"/>
        </w:rPr>
        <w:tab/>
      </w:r>
      <w:r w:rsidRPr="00C63C56">
        <w:rPr>
          <w:snapToGrid w:val="0"/>
          <w:color w:val="000000"/>
          <w:sz w:val="28"/>
          <w:szCs w:val="28"/>
        </w:rPr>
        <w:tab/>
      </w:r>
      <w:r w:rsidRPr="00C63C56">
        <w:rPr>
          <w:snapToGrid w:val="0"/>
          <w:color w:val="000000"/>
          <w:sz w:val="28"/>
          <w:szCs w:val="28"/>
        </w:rPr>
        <w:tab/>
      </w:r>
      <w:r w:rsidRPr="00C63C56">
        <w:rPr>
          <w:snapToGrid w:val="0"/>
          <w:color w:val="000000"/>
          <w:sz w:val="28"/>
          <w:szCs w:val="28"/>
        </w:rPr>
        <w:tab/>
        <w:t>Таблица 5</w:t>
      </w:r>
    </w:p>
    <w:p w14:paraId="2981249D" w14:textId="77777777" w:rsidR="00C63C56" w:rsidRPr="00C63C56" w:rsidRDefault="00C63C56" w:rsidP="00C63C56">
      <w:pPr>
        <w:jc w:val="center"/>
        <w:rPr>
          <w:b/>
          <w:bCs/>
          <w:snapToGrid w:val="0"/>
          <w:color w:val="000000"/>
          <w:sz w:val="28"/>
          <w:szCs w:val="28"/>
        </w:rPr>
      </w:pPr>
      <w:r w:rsidRPr="00C63C56">
        <w:rPr>
          <w:b/>
          <w:bCs/>
          <w:snapToGrid w:val="0"/>
          <w:color w:val="000000"/>
          <w:sz w:val="28"/>
          <w:szCs w:val="28"/>
        </w:rPr>
        <w:t>Предельные уровни цен на тепловую энергию (мощность) для ценовой зоны теплоснабжения</w:t>
      </w:r>
    </w:p>
    <w:p w14:paraId="5A6666B6" w14:textId="77777777" w:rsidR="00C63C56" w:rsidRPr="00C63C56" w:rsidRDefault="00C63C56" w:rsidP="00C63C56">
      <w:pPr>
        <w:jc w:val="center"/>
        <w:rPr>
          <w:b/>
          <w:bCs/>
          <w:snapToGrid w:val="0"/>
          <w:color w:val="000000"/>
          <w:sz w:val="28"/>
          <w:szCs w:val="28"/>
        </w:rPr>
      </w:pPr>
      <w:r w:rsidRPr="00C63C56">
        <w:rPr>
          <w:b/>
          <w:bCs/>
          <w:snapToGrid w:val="0"/>
          <w:color w:val="000000"/>
          <w:sz w:val="28"/>
          <w:szCs w:val="28"/>
        </w:rPr>
        <w:t xml:space="preserve">муниципальное образование Беловский городской округ Кемеровской области – Кузбасса </w:t>
      </w:r>
    </w:p>
    <w:p w14:paraId="257F3F7E" w14:textId="77777777" w:rsidR="00C63C56" w:rsidRPr="00C63C56" w:rsidRDefault="00C63C56" w:rsidP="00C63C56">
      <w:pPr>
        <w:jc w:val="center"/>
        <w:rPr>
          <w:b/>
          <w:bCs/>
          <w:snapToGrid w:val="0"/>
          <w:color w:val="000000"/>
          <w:sz w:val="28"/>
          <w:szCs w:val="28"/>
        </w:rPr>
      </w:pPr>
      <w:r w:rsidRPr="00C63C56">
        <w:rPr>
          <w:b/>
          <w:bCs/>
          <w:snapToGrid w:val="0"/>
          <w:color w:val="000000"/>
          <w:sz w:val="28"/>
          <w:szCs w:val="28"/>
        </w:rPr>
        <w:t>на 2025</w:t>
      </w:r>
    </w:p>
    <w:p w14:paraId="1DB3836A" w14:textId="77777777" w:rsidR="00C63C56" w:rsidRPr="00C63C56" w:rsidRDefault="00C63C56" w:rsidP="00C63C56">
      <w:pPr>
        <w:jc w:val="center"/>
        <w:rPr>
          <w:b/>
          <w:bCs/>
          <w:snapToGrid w:val="0"/>
          <w:color w:val="000000"/>
          <w:sz w:val="28"/>
          <w:szCs w:val="28"/>
        </w:rPr>
      </w:pPr>
    </w:p>
    <w:tbl>
      <w:tblPr>
        <w:tblW w:w="15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2627"/>
        <w:gridCol w:w="2180"/>
        <w:gridCol w:w="2773"/>
        <w:gridCol w:w="1701"/>
        <w:gridCol w:w="1701"/>
        <w:gridCol w:w="1701"/>
        <w:gridCol w:w="1664"/>
      </w:tblGrid>
      <w:tr w:rsidR="00C63C56" w:rsidRPr="00C63C56" w14:paraId="00619D84" w14:textId="77777777" w:rsidTr="00637627">
        <w:trPr>
          <w:trHeight w:val="300"/>
          <w:jc w:val="center"/>
        </w:trPr>
        <w:tc>
          <w:tcPr>
            <w:tcW w:w="8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C54DA8" w14:textId="77777777" w:rsidR="00C63C56" w:rsidRPr="00C63C56" w:rsidRDefault="00C63C56" w:rsidP="00C63C56">
            <w:pPr>
              <w:jc w:val="center"/>
              <w:rPr>
                <w:snapToGrid w:val="0"/>
                <w:color w:val="000000"/>
                <w:sz w:val="28"/>
                <w:szCs w:val="28"/>
              </w:rPr>
            </w:pPr>
            <w:r w:rsidRPr="00C63C56">
              <w:rPr>
                <w:snapToGrid w:val="0"/>
                <w:color w:val="000000"/>
                <w:sz w:val="28"/>
                <w:szCs w:val="28"/>
              </w:rPr>
              <w:t>№</w:t>
            </w:r>
          </w:p>
        </w:tc>
        <w:tc>
          <w:tcPr>
            <w:tcW w:w="26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40D8D5" w14:textId="77777777" w:rsidR="00C63C56" w:rsidRPr="00C63C56" w:rsidRDefault="00C63C56" w:rsidP="00C63C56">
            <w:pPr>
              <w:jc w:val="center"/>
              <w:rPr>
                <w:snapToGrid w:val="0"/>
                <w:color w:val="000000"/>
                <w:sz w:val="28"/>
                <w:szCs w:val="28"/>
              </w:rPr>
            </w:pPr>
            <w:r w:rsidRPr="00C63C56">
              <w:rPr>
                <w:snapToGrid w:val="0"/>
                <w:color w:val="000000"/>
                <w:sz w:val="28"/>
                <w:szCs w:val="28"/>
              </w:rPr>
              <w:t>Наименование единой</w:t>
            </w:r>
            <w:r w:rsidRPr="00C63C56">
              <w:rPr>
                <w:snapToGrid w:val="0"/>
                <w:color w:val="000000"/>
                <w:sz w:val="28"/>
                <w:szCs w:val="28"/>
              </w:rPr>
              <w:br/>
              <w:t>теплоснабжающей организации</w:t>
            </w:r>
          </w:p>
        </w:tc>
        <w:tc>
          <w:tcPr>
            <w:tcW w:w="21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8CB4310" w14:textId="77777777" w:rsidR="00C63C56" w:rsidRPr="00C63C56" w:rsidRDefault="00C63C56" w:rsidP="00C63C56">
            <w:pPr>
              <w:jc w:val="center"/>
              <w:rPr>
                <w:snapToGrid w:val="0"/>
                <w:color w:val="000000"/>
                <w:sz w:val="28"/>
                <w:szCs w:val="28"/>
              </w:rPr>
            </w:pPr>
            <w:r w:rsidRPr="00C63C56">
              <w:rPr>
                <w:snapToGrid w:val="0"/>
                <w:color w:val="000000"/>
                <w:sz w:val="28"/>
                <w:szCs w:val="28"/>
              </w:rPr>
              <w:t>Система теплоснабжения</w:t>
            </w:r>
          </w:p>
        </w:tc>
        <w:tc>
          <w:tcPr>
            <w:tcW w:w="2773" w:type="dxa"/>
            <w:vMerge w:val="restart"/>
            <w:tcBorders>
              <w:top w:val="single" w:sz="4" w:space="0" w:color="auto"/>
              <w:left w:val="single" w:sz="4" w:space="0" w:color="auto"/>
              <w:bottom w:val="single" w:sz="4" w:space="0" w:color="auto"/>
              <w:right w:val="single" w:sz="4" w:space="0" w:color="auto"/>
            </w:tcBorders>
            <w:noWrap/>
            <w:vAlign w:val="center"/>
            <w:hideMark/>
          </w:tcPr>
          <w:p w14:paraId="18D894EE" w14:textId="77777777" w:rsidR="00C63C56" w:rsidRPr="00C63C56" w:rsidRDefault="00C63C56" w:rsidP="00C63C56">
            <w:pPr>
              <w:jc w:val="center"/>
              <w:rPr>
                <w:snapToGrid w:val="0"/>
                <w:color w:val="000000"/>
                <w:sz w:val="28"/>
                <w:szCs w:val="28"/>
              </w:rPr>
            </w:pPr>
            <w:r w:rsidRPr="00C63C56">
              <w:rPr>
                <w:snapToGrid w:val="0"/>
                <w:color w:val="000000"/>
                <w:sz w:val="28"/>
                <w:szCs w:val="28"/>
              </w:rPr>
              <w:t>Источник тепловой энергии</w:t>
            </w:r>
          </w:p>
        </w:tc>
        <w:tc>
          <w:tcPr>
            <w:tcW w:w="676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7D63950" w14:textId="77777777" w:rsidR="00C63C56" w:rsidRPr="00C63C56" w:rsidRDefault="00C63C56" w:rsidP="00C63C56">
            <w:pPr>
              <w:jc w:val="center"/>
              <w:rPr>
                <w:snapToGrid w:val="0"/>
                <w:color w:val="000000"/>
                <w:sz w:val="28"/>
                <w:szCs w:val="28"/>
              </w:rPr>
            </w:pPr>
            <w:r w:rsidRPr="00C63C56">
              <w:rPr>
                <w:snapToGrid w:val="0"/>
                <w:color w:val="000000"/>
                <w:sz w:val="28"/>
                <w:szCs w:val="28"/>
              </w:rPr>
              <w:t>Предельные уровни цен на тепловую энергию (мощность)</w:t>
            </w:r>
          </w:p>
        </w:tc>
      </w:tr>
      <w:tr w:rsidR="00C63C56" w:rsidRPr="00C63C56" w14:paraId="4EA23422" w14:textId="77777777" w:rsidTr="00637627">
        <w:trPr>
          <w:trHeight w:val="300"/>
          <w:jc w:val="center"/>
        </w:trPr>
        <w:tc>
          <w:tcPr>
            <w:tcW w:w="840" w:type="dxa"/>
            <w:vMerge/>
            <w:tcBorders>
              <w:top w:val="single" w:sz="4" w:space="0" w:color="auto"/>
              <w:left w:val="single" w:sz="4" w:space="0" w:color="auto"/>
              <w:bottom w:val="single" w:sz="4" w:space="0" w:color="auto"/>
              <w:right w:val="single" w:sz="4" w:space="0" w:color="auto"/>
            </w:tcBorders>
            <w:vAlign w:val="center"/>
            <w:hideMark/>
          </w:tcPr>
          <w:p w14:paraId="3BE47033" w14:textId="77777777" w:rsidR="00C63C56" w:rsidRPr="00C63C56" w:rsidRDefault="00C63C56" w:rsidP="00C63C56">
            <w:pPr>
              <w:rPr>
                <w:snapToGrid w:val="0"/>
                <w:color w:val="000000"/>
                <w:sz w:val="28"/>
                <w:szCs w:val="28"/>
              </w:rPr>
            </w:pPr>
          </w:p>
        </w:tc>
        <w:tc>
          <w:tcPr>
            <w:tcW w:w="2627" w:type="dxa"/>
            <w:vMerge/>
            <w:tcBorders>
              <w:top w:val="single" w:sz="4" w:space="0" w:color="auto"/>
              <w:left w:val="single" w:sz="4" w:space="0" w:color="auto"/>
              <w:bottom w:val="single" w:sz="4" w:space="0" w:color="auto"/>
              <w:right w:val="single" w:sz="4" w:space="0" w:color="auto"/>
            </w:tcBorders>
            <w:vAlign w:val="center"/>
            <w:hideMark/>
          </w:tcPr>
          <w:p w14:paraId="45B1248D" w14:textId="77777777" w:rsidR="00C63C56" w:rsidRPr="00C63C56" w:rsidRDefault="00C63C56" w:rsidP="00C63C56">
            <w:pPr>
              <w:rPr>
                <w:snapToGrid w:val="0"/>
                <w:color w:val="000000"/>
                <w:sz w:val="28"/>
                <w:szCs w:val="28"/>
              </w:rPr>
            </w:pPr>
          </w:p>
        </w:tc>
        <w:tc>
          <w:tcPr>
            <w:tcW w:w="2180" w:type="dxa"/>
            <w:vMerge/>
            <w:tcBorders>
              <w:top w:val="single" w:sz="4" w:space="0" w:color="auto"/>
              <w:left w:val="single" w:sz="4" w:space="0" w:color="auto"/>
              <w:bottom w:val="single" w:sz="4" w:space="0" w:color="auto"/>
              <w:right w:val="single" w:sz="4" w:space="0" w:color="auto"/>
            </w:tcBorders>
            <w:vAlign w:val="center"/>
          </w:tcPr>
          <w:p w14:paraId="37D41D26" w14:textId="77777777" w:rsidR="00C63C56" w:rsidRPr="00C63C56" w:rsidRDefault="00C63C56" w:rsidP="00C63C56">
            <w:pPr>
              <w:rPr>
                <w:snapToGrid w:val="0"/>
                <w:color w:val="000000"/>
                <w:sz w:val="28"/>
                <w:szCs w:val="28"/>
              </w:rPr>
            </w:pPr>
          </w:p>
        </w:tc>
        <w:tc>
          <w:tcPr>
            <w:tcW w:w="2773" w:type="dxa"/>
            <w:vMerge/>
            <w:tcBorders>
              <w:top w:val="single" w:sz="4" w:space="0" w:color="auto"/>
              <w:left w:val="single" w:sz="4" w:space="0" w:color="auto"/>
              <w:bottom w:val="single" w:sz="4" w:space="0" w:color="auto"/>
              <w:right w:val="single" w:sz="4" w:space="0" w:color="auto"/>
            </w:tcBorders>
            <w:hideMark/>
          </w:tcPr>
          <w:p w14:paraId="5F6F122B" w14:textId="77777777" w:rsidR="00C63C56" w:rsidRPr="00C63C56" w:rsidRDefault="00C63C56" w:rsidP="00C63C56">
            <w:pPr>
              <w:rPr>
                <w:snapToGrid w:val="0"/>
                <w:color w:val="000000"/>
                <w:sz w:val="28"/>
                <w:szCs w:val="28"/>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18F3E2" w14:textId="77777777" w:rsidR="00C63C56" w:rsidRPr="00C63C56" w:rsidRDefault="00C63C56" w:rsidP="00C63C56">
            <w:pPr>
              <w:jc w:val="center"/>
              <w:rPr>
                <w:snapToGrid w:val="0"/>
                <w:color w:val="000000"/>
                <w:sz w:val="28"/>
                <w:szCs w:val="28"/>
              </w:rPr>
            </w:pPr>
            <w:r w:rsidRPr="00C63C56">
              <w:rPr>
                <w:snapToGrid w:val="0"/>
                <w:color w:val="000000"/>
                <w:sz w:val="28"/>
                <w:szCs w:val="28"/>
              </w:rPr>
              <w:t>с 01.01.2025 по 30.06.2025</w:t>
            </w:r>
          </w:p>
        </w:tc>
        <w:tc>
          <w:tcPr>
            <w:tcW w:w="33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50ED09" w14:textId="77777777" w:rsidR="00C63C56" w:rsidRPr="00C63C56" w:rsidRDefault="00C63C56" w:rsidP="00C63C56">
            <w:pPr>
              <w:jc w:val="center"/>
              <w:rPr>
                <w:snapToGrid w:val="0"/>
                <w:color w:val="000000"/>
                <w:sz w:val="28"/>
                <w:szCs w:val="28"/>
              </w:rPr>
            </w:pPr>
            <w:r w:rsidRPr="00C63C56">
              <w:rPr>
                <w:snapToGrid w:val="0"/>
                <w:color w:val="000000"/>
                <w:sz w:val="28"/>
                <w:szCs w:val="28"/>
              </w:rPr>
              <w:t>с 01.07.2025 по 31.12.2025</w:t>
            </w:r>
          </w:p>
        </w:tc>
      </w:tr>
      <w:tr w:rsidR="00C63C56" w:rsidRPr="00C63C56" w14:paraId="34028638" w14:textId="77777777" w:rsidTr="00637627">
        <w:trPr>
          <w:trHeight w:val="630"/>
          <w:jc w:val="center"/>
        </w:trPr>
        <w:tc>
          <w:tcPr>
            <w:tcW w:w="840" w:type="dxa"/>
            <w:vMerge/>
            <w:tcBorders>
              <w:top w:val="single" w:sz="4" w:space="0" w:color="auto"/>
              <w:left w:val="single" w:sz="4" w:space="0" w:color="auto"/>
              <w:bottom w:val="single" w:sz="4" w:space="0" w:color="auto"/>
              <w:right w:val="single" w:sz="4" w:space="0" w:color="auto"/>
            </w:tcBorders>
            <w:vAlign w:val="center"/>
            <w:hideMark/>
          </w:tcPr>
          <w:p w14:paraId="3FB6C93A" w14:textId="77777777" w:rsidR="00C63C56" w:rsidRPr="00C63C56" w:rsidRDefault="00C63C56" w:rsidP="00C63C56">
            <w:pPr>
              <w:rPr>
                <w:snapToGrid w:val="0"/>
                <w:color w:val="000000"/>
                <w:sz w:val="28"/>
                <w:szCs w:val="28"/>
              </w:rPr>
            </w:pPr>
          </w:p>
        </w:tc>
        <w:tc>
          <w:tcPr>
            <w:tcW w:w="2627" w:type="dxa"/>
            <w:vMerge/>
            <w:tcBorders>
              <w:top w:val="single" w:sz="4" w:space="0" w:color="auto"/>
              <w:left w:val="single" w:sz="4" w:space="0" w:color="auto"/>
              <w:bottom w:val="single" w:sz="4" w:space="0" w:color="auto"/>
              <w:right w:val="single" w:sz="4" w:space="0" w:color="auto"/>
            </w:tcBorders>
            <w:vAlign w:val="center"/>
            <w:hideMark/>
          </w:tcPr>
          <w:p w14:paraId="62529DD8" w14:textId="77777777" w:rsidR="00C63C56" w:rsidRPr="00C63C56" w:rsidRDefault="00C63C56" w:rsidP="00C63C56">
            <w:pPr>
              <w:rPr>
                <w:snapToGrid w:val="0"/>
                <w:color w:val="000000"/>
                <w:sz w:val="28"/>
                <w:szCs w:val="28"/>
              </w:rPr>
            </w:pPr>
          </w:p>
        </w:tc>
        <w:tc>
          <w:tcPr>
            <w:tcW w:w="2180" w:type="dxa"/>
            <w:vMerge/>
            <w:tcBorders>
              <w:top w:val="single" w:sz="4" w:space="0" w:color="auto"/>
              <w:left w:val="single" w:sz="4" w:space="0" w:color="auto"/>
              <w:bottom w:val="single" w:sz="4" w:space="0" w:color="auto"/>
              <w:right w:val="single" w:sz="4" w:space="0" w:color="auto"/>
            </w:tcBorders>
            <w:vAlign w:val="center"/>
          </w:tcPr>
          <w:p w14:paraId="167E5744" w14:textId="77777777" w:rsidR="00C63C56" w:rsidRPr="00C63C56" w:rsidRDefault="00C63C56" w:rsidP="00C63C56">
            <w:pPr>
              <w:rPr>
                <w:snapToGrid w:val="0"/>
                <w:color w:val="000000"/>
                <w:sz w:val="28"/>
                <w:szCs w:val="28"/>
              </w:rPr>
            </w:pPr>
          </w:p>
        </w:tc>
        <w:tc>
          <w:tcPr>
            <w:tcW w:w="2773" w:type="dxa"/>
            <w:vMerge/>
            <w:tcBorders>
              <w:top w:val="single" w:sz="4" w:space="0" w:color="auto"/>
              <w:left w:val="single" w:sz="4" w:space="0" w:color="auto"/>
              <w:bottom w:val="single" w:sz="4" w:space="0" w:color="auto"/>
              <w:right w:val="single" w:sz="4" w:space="0" w:color="auto"/>
            </w:tcBorders>
            <w:hideMark/>
          </w:tcPr>
          <w:p w14:paraId="07E67F7B" w14:textId="77777777" w:rsidR="00C63C56" w:rsidRPr="00C63C56" w:rsidRDefault="00C63C56" w:rsidP="00C63C56">
            <w:pPr>
              <w:rPr>
                <w:snapToGrid w:val="0"/>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558DE" w14:textId="77777777" w:rsidR="00C63C56" w:rsidRPr="00C63C56" w:rsidRDefault="00C63C56" w:rsidP="00C63C56">
            <w:pPr>
              <w:jc w:val="center"/>
              <w:rPr>
                <w:snapToGrid w:val="0"/>
                <w:color w:val="000000"/>
                <w:sz w:val="28"/>
                <w:szCs w:val="28"/>
              </w:rPr>
            </w:pPr>
            <w:r w:rsidRPr="00C63C56">
              <w:rPr>
                <w:snapToGrid w:val="0"/>
                <w:color w:val="000000"/>
                <w:sz w:val="28"/>
                <w:szCs w:val="28"/>
              </w:rPr>
              <w:t xml:space="preserve">руб./Гкал </w:t>
            </w:r>
            <w:r w:rsidRPr="00C63C56">
              <w:rPr>
                <w:snapToGrid w:val="0"/>
                <w:color w:val="000000"/>
                <w:sz w:val="28"/>
                <w:szCs w:val="28"/>
              </w:rPr>
              <w:br/>
              <w:t>(без НДС)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1F058E" w14:textId="77777777" w:rsidR="00C63C56" w:rsidRPr="00C63C56" w:rsidRDefault="00C63C56" w:rsidP="00C63C56">
            <w:pPr>
              <w:jc w:val="center"/>
              <w:rPr>
                <w:snapToGrid w:val="0"/>
                <w:color w:val="000000"/>
                <w:sz w:val="28"/>
                <w:szCs w:val="28"/>
              </w:rPr>
            </w:pPr>
            <w:r w:rsidRPr="00C63C56">
              <w:rPr>
                <w:snapToGrid w:val="0"/>
                <w:color w:val="000000"/>
                <w:sz w:val="28"/>
                <w:szCs w:val="28"/>
              </w:rPr>
              <w:t xml:space="preserve">руб./Гкал </w:t>
            </w:r>
            <w:r w:rsidRPr="00C63C56">
              <w:rPr>
                <w:snapToGrid w:val="0"/>
                <w:color w:val="000000"/>
                <w:sz w:val="28"/>
                <w:szCs w:val="28"/>
              </w:rPr>
              <w:br/>
              <w:t>(с НДС)*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4E850" w14:textId="77777777" w:rsidR="00C63C56" w:rsidRPr="00C63C56" w:rsidRDefault="00C63C56" w:rsidP="00C63C56">
            <w:pPr>
              <w:jc w:val="center"/>
              <w:rPr>
                <w:snapToGrid w:val="0"/>
                <w:color w:val="000000"/>
                <w:sz w:val="28"/>
                <w:szCs w:val="28"/>
              </w:rPr>
            </w:pPr>
            <w:r w:rsidRPr="00C63C56">
              <w:rPr>
                <w:snapToGrid w:val="0"/>
                <w:color w:val="000000"/>
                <w:sz w:val="28"/>
                <w:szCs w:val="28"/>
              </w:rPr>
              <w:t xml:space="preserve">руб./Гкал </w:t>
            </w:r>
            <w:r w:rsidRPr="00C63C56">
              <w:rPr>
                <w:snapToGrid w:val="0"/>
                <w:color w:val="000000"/>
                <w:sz w:val="28"/>
                <w:szCs w:val="28"/>
              </w:rPr>
              <w:br/>
              <w:t>(без НДС)</w:t>
            </w:r>
          </w:p>
        </w:tc>
        <w:tc>
          <w:tcPr>
            <w:tcW w:w="1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F102BB" w14:textId="77777777" w:rsidR="00C63C56" w:rsidRPr="00C63C56" w:rsidRDefault="00C63C56" w:rsidP="00C63C56">
            <w:pPr>
              <w:jc w:val="center"/>
              <w:rPr>
                <w:snapToGrid w:val="0"/>
                <w:color w:val="000000"/>
                <w:sz w:val="28"/>
                <w:szCs w:val="28"/>
              </w:rPr>
            </w:pPr>
            <w:r w:rsidRPr="00C63C56">
              <w:rPr>
                <w:snapToGrid w:val="0"/>
                <w:color w:val="000000"/>
                <w:sz w:val="28"/>
                <w:szCs w:val="28"/>
              </w:rPr>
              <w:t xml:space="preserve">руб./Гкал </w:t>
            </w:r>
            <w:r w:rsidRPr="00C63C56">
              <w:rPr>
                <w:snapToGrid w:val="0"/>
                <w:color w:val="000000"/>
                <w:sz w:val="28"/>
                <w:szCs w:val="28"/>
              </w:rPr>
              <w:br/>
              <w:t>(с НДС)*</w:t>
            </w:r>
          </w:p>
        </w:tc>
      </w:tr>
      <w:tr w:rsidR="00C63C56" w:rsidRPr="00C63C56" w14:paraId="09E75044" w14:textId="77777777" w:rsidTr="00637627">
        <w:trPr>
          <w:trHeight w:val="1132"/>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E3D45B" w14:textId="77777777" w:rsidR="00C63C56" w:rsidRPr="00C63C56" w:rsidRDefault="00C63C56" w:rsidP="00C63C56">
            <w:pPr>
              <w:jc w:val="center"/>
              <w:rPr>
                <w:snapToGrid w:val="0"/>
                <w:color w:val="000000"/>
                <w:sz w:val="28"/>
                <w:szCs w:val="28"/>
              </w:rPr>
            </w:pPr>
            <w:r w:rsidRPr="00C63C56">
              <w:rPr>
                <w:snapToGrid w:val="0"/>
                <w:color w:val="000000"/>
                <w:sz w:val="28"/>
                <w:szCs w:val="28"/>
              </w:rPr>
              <w:t>1</w:t>
            </w:r>
          </w:p>
        </w:tc>
        <w:tc>
          <w:tcPr>
            <w:tcW w:w="2627" w:type="dxa"/>
            <w:tcBorders>
              <w:top w:val="single" w:sz="4" w:space="0" w:color="auto"/>
              <w:left w:val="single" w:sz="4" w:space="0" w:color="auto"/>
              <w:bottom w:val="single" w:sz="4" w:space="0" w:color="auto"/>
              <w:right w:val="single" w:sz="4" w:space="0" w:color="auto"/>
            </w:tcBorders>
            <w:shd w:val="clear" w:color="auto" w:fill="auto"/>
            <w:vAlign w:val="center"/>
          </w:tcPr>
          <w:p w14:paraId="425681DF" w14:textId="77777777" w:rsidR="00C63C56" w:rsidRPr="00C63C56" w:rsidRDefault="00C63C56" w:rsidP="00C63C56">
            <w:pPr>
              <w:rPr>
                <w:snapToGrid w:val="0"/>
                <w:color w:val="000000"/>
                <w:sz w:val="28"/>
                <w:szCs w:val="28"/>
              </w:rPr>
            </w:pPr>
            <w:r w:rsidRPr="00C63C56">
              <w:rPr>
                <w:snapToGrid w:val="0"/>
                <w:color w:val="000000"/>
                <w:sz w:val="28"/>
                <w:szCs w:val="28"/>
              </w:rPr>
              <w:t>АО «Кузбассэнерго»,</w:t>
            </w:r>
          </w:p>
          <w:p w14:paraId="0BC1278C" w14:textId="77777777" w:rsidR="00C63C56" w:rsidRPr="00C63C56" w:rsidRDefault="00C63C56" w:rsidP="00C63C56">
            <w:pPr>
              <w:rPr>
                <w:snapToGrid w:val="0"/>
                <w:color w:val="000000"/>
                <w:sz w:val="28"/>
                <w:szCs w:val="28"/>
              </w:rPr>
            </w:pPr>
            <w:r w:rsidRPr="00C63C56">
              <w:rPr>
                <w:snapToGrid w:val="0"/>
                <w:color w:val="000000"/>
                <w:sz w:val="28"/>
                <w:szCs w:val="28"/>
              </w:rPr>
              <w:t>ИНН 4200000333</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14:paraId="0C16F00B" w14:textId="77777777" w:rsidR="00C63C56" w:rsidRPr="00C63C56" w:rsidRDefault="00C63C56" w:rsidP="00C63C56">
            <w:pPr>
              <w:jc w:val="center"/>
              <w:rPr>
                <w:snapToGrid w:val="0"/>
                <w:color w:val="000000"/>
                <w:sz w:val="28"/>
                <w:szCs w:val="28"/>
              </w:rPr>
            </w:pPr>
            <w:r w:rsidRPr="00C63C56">
              <w:rPr>
                <w:snapToGrid w:val="0"/>
                <w:color w:val="000000"/>
                <w:sz w:val="28"/>
                <w:szCs w:val="28"/>
              </w:rPr>
              <w:t>№ 1</w:t>
            </w:r>
          </w:p>
        </w:tc>
        <w:tc>
          <w:tcPr>
            <w:tcW w:w="2773" w:type="dxa"/>
            <w:tcBorders>
              <w:top w:val="single" w:sz="4" w:space="0" w:color="auto"/>
              <w:left w:val="single" w:sz="4" w:space="0" w:color="auto"/>
              <w:bottom w:val="single" w:sz="4" w:space="0" w:color="auto"/>
              <w:right w:val="single" w:sz="4" w:space="0" w:color="auto"/>
            </w:tcBorders>
            <w:vAlign w:val="center"/>
          </w:tcPr>
          <w:p w14:paraId="670382BA" w14:textId="77777777" w:rsidR="00C63C56" w:rsidRPr="00C63C56" w:rsidRDefault="00C63C56" w:rsidP="00C63C56">
            <w:pPr>
              <w:jc w:val="center"/>
              <w:rPr>
                <w:snapToGrid w:val="0"/>
                <w:color w:val="000000"/>
                <w:sz w:val="28"/>
                <w:szCs w:val="28"/>
              </w:rPr>
            </w:pPr>
            <w:r w:rsidRPr="00C63C56">
              <w:rPr>
                <w:snapToGrid w:val="0"/>
                <w:color w:val="000000"/>
                <w:sz w:val="28"/>
                <w:szCs w:val="28"/>
              </w:rPr>
              <w:t>Беловская ГРЭС</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BB0446" w14:textId="77777777" w:rsidR="00C63C56" w:rsidRPr="00C63C56" w:rsidRDefault="00C63C56" w:rsidP="00C63C56">
            <w:pPr>
              <w:jc w:val="center"/>
              <w:rPr>
                <w:snapToGrid w:val="0"/>
                <w:color w:val="000000"/>
                <w:sz w:val="28"/>
                <w:szCs w:val="28"/>
              </w:rPr>
            </w:pPr>
            <w:r w:rsidRPr="00C63C56">
              <w:rPr>
                <w:snapToGrid w:val="0"/>
                <w:color w:val="000000"/>
                <w:sz w:val="28"/>
                <w:szCs w:val="28"/>
              </w:rPr>
              <w:t>2 426,28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9F97B7" w14:textId="77777777" w:rsidR="00C63C56" w:rsidRPr="00C63C56" w:rsidRDefault="00C63C56" w:rsidP="00C63C56">
            <w:pPr>
              <w:jc w:val="center"/>
              <w:rPr>
                <w:snapToGrid w:val="0"/>
                <w:color w:val="000000"/>
                <w:sz w:val="28"/>
                <w:szCs w:val="28"/>
              </w:rPr>
            </w:pPr>
            <w:r w:rsidRPr="00C63C56">
              <w:rPr>
                <w:snapToGrid w:val="0"/>
                <w:color w:val="000000"/>
                <w:sz w:val="28"/>
                <w:szCs w:val="28"/>
              </w:rPr>
              <w:t>2 911,54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8C40B6" w14:textId="77777777" w:rsidR="00C63C56" w:rsidRPr="00C63C56" w:rsidRDefault="00C63C56" w:rsidP="00C63C56">
            <w:pPr>
              <w:jc w:val="center"/>
              <w:rPr>
                <w:snapToGrid w:val="0"/>
                <w:color w:val="000000"/>
                <w:sz w:val="28"/>
                <w:szCs w:val="28"/>
              </w:rPr>
            </w:pPr>
            <w:r w:rsidRPr="00C63C56">
              <w:rPr>
                <w:snapToGrid w:val="0"/>
                <w:color w:val="000000"/>
                <w:sz w:val="28"/>
                <w:szCs w:val="28"/>
              </w:rPr>
              <w:t>3 588,44</w:t>
            </w: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9B826D" w14:textId="77777777" w:rsidR="00C63C56" w:rsidRPr="00C63C56" w:rsidRDefault="00C63C56" w:rsidP="00C63C56">
            <w:pPr>
              <w:jc w:val="center"/>
              <w:rPr>
                <w:snapToGrid w:val="0"/>
                <w:color w:val="000000"/>
                <w:sz w:val="28"/>
                <w:szCs w:val="28"/>
              </w:rPr>
            </w:pPr>
            <w:r w:rsidRPr="00C63C56">
              <w:rPr>
                <w:snapToGrid w:val="0"/>
                <w:color w:val="000000"/>
                <w:sz w:val="28"/>
                <w:szCs w:val="28"/>
              </w:rPr>
              <w:t>4 306,13</w:t>
            </w:r>
          </w:p>
        </w:tc>
      </w:tr>
      <w:tr w:rsidR="00C63C56" w:rsidRPr="00C63C56" w14:paraId="313AA5F0" w14:textId="77777777" w:rsidTr="00637627">
        <w:trPr>
          <w:trHeight w:val="1575"/>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FEEAD1" w14:textId="77777777" w:rsidR="00C63C56" w:rsidRPr="00C63C56" w:rsidRDefault="00C63C56" w:rsidP="00C63C56">
            <w:pPr>
              <w:jc w:val="center"/>
              <w:rPr>
                <w:snapToGrid w:val="0"/>
                <w:color w:val="000000"/>
                <w:sz w:val="28"/>
                <w:szCs w:val="28"/>
              </w:rPr>
            </w:pPr>
            <w:r w:rsidRPr="00C63C56">
              <w:rPr>
                <w:snapToGrid w:val="0"/>
                <w:color w:val="000000"/>
                <w:sz w:val="28"/>
                <w:szCs w:val="28"/>
              </w:rPr>
              <w:t>2</w:t>
            </w:r>
          </w:p>
        </w:tc>
        <w:tc>
          <w:tcPr>
            <w:tcW w:w="2627" w:type="dxa"/>
            <w:tcBorders>
              <w:top w:val="single" w:sz="4" w:space="0" w:color="auto"/>
              <w:left w:val="single" w:sz="4" w:space="0" w:color="auto"/>
              <w:bottom w:val="single" w:sz="4" w:space="0" w:color="auto"/>
              <w:right w:val="single" w:sz="4" w:space="0" w:color="auto"/>
            </w:tcBorders>
            <w:shd w:val="clear" w:color="auto" w:fill="auto"/>
            <w:vAlign w:val="center"/>
          </w:tcPr>
          <w:p w14:paraId="13830A8D" w14:textId="77777777" w:rsidR="00C63C56" w:rsidRPr="00C63C56" w:rsidRDefault="00C63C56" w:rsidP="00C63C56">
            <w:pPr>
              <w:rPr>
                <w:snapToGrid w:val="0"/>
                <w:color w:val="000000"/>
                <w:sz w:val="28"/>
                <w:szCs w:val="28"/>
              </w:rPr>
            </w:pPr>
            <w:r w:rsidRPr="00C63C56">
              <w:rPr>
                <w:snapToGrid w:val="0"/>
                <w:color w:val="000000"/>
                <w:sz w:val="28"/>
                <w:szCs w:val="28"/>
              </w:rPr>
              <w:t>ООО «Теплоэнергетик»,</w:t>
            </w:r>
          </w:p>
          <w:p w14:paraId="253886A9" w14:textId="77777777" w:rsidR="00C63C56" w:rsidRPr="00C63C56" w:rsidRDefault="00C63C56" w:rsidP="00C63C56">
            <w:pPr>
              <w:rPr>
                <w:snapToGrid w:val="0"/>
                <w:color w:val="000000"/>
                <w:sz w:val="28"/>
                <w:szCs w:val="28"/>
              </w:rPr>
            </w:pPr>
            <w:r w:rsidRPr="00C63C56">
              <w:rPr>
                <w:snapToGrid w:val="0"/>
                <w:color w:val="000000"/>
                <w:sz w:val="28"/>
                <w:szCs w:val="28"/>
              </w:rPr>
              <w:t>ИНН 4202030492</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14:paraId="0492C728" w14:textId="77777777" w:rsidR="00C63C56" w:rsidRPr="00C63C56" w:rsidRDefault="00C63C56" w:rsidP="00C63C56">
            <w:pPr>
              <w:jc w:val="center"/>
              <w:rPr>
                <w:snapToGrid w:val="0"/>
                <w:color w:val="000000"/>
                <w:sz w:val="28"/>
                <w:szCs w:val="28"/>
              </w:rPr>
            </w:pPr>
            <w:r w:rsidRPr="00C63C56">
              <w:rPr>
                <w:snapToGrid w:val="0"/>
                <w:color w:val="000000"/>
                <w:sz w:val="28"/>
                <w:szCs w:val="28"/>
              </w:rPr>
              <w:t>№№ 2, 3, 4, 5, 6, 8, 9, 10, 12, 14, 16, 17</w:t>
            </w:r>
          </w:p>
        </w:tc>
        <w:tc>
          <w:tcPr>
            <w:tcW w:w="2773" w:type="dxa"/>
            <w:tcBorders>
              <w:top w:val="single" w:sz="4" w:space="0" w:color="auto"/>
              <w:left w:val="single" w:sz="4" w:space="0" w:color="auto"/>
              <w:bottom w:val="single" w:sz="4" w:space="0" w:color="auto"/>
              <w:right w:val="single" w:sz="4" w:space="0" w:color="auto"/>
            </w:tcBorders>
            <w:vAlign w:val="center"/>
          </w:tcPr>
          <w:p w14:paraId="0DEF0122" w14:textId="77777777" w:rsidR="00C63C56" w:rsidRPr="00C63C56" w:rsidRDefault="00C63C56" w:rsidP="00C63C56">
            <w:pPr>
              <w:jc w:val="center"/>
              <w:rPr>
                <w:snapToGrid w:val="0"/>
                <w:color w:val="000000"/>
                <w:sz w:val="28"/>
                <w:szCs w:val="28"/>
              </w:rPr>
            </w:pPr>
            <w:r w:rsidRPr="00C63C56">
              <w:rPr>
                <w:snapToGrid w:val="0"/>
                <w:color w:val="000000"/>
                <w:sz w:val="28"/>
                <w:szCs w:val="28"/>
              </w:rPr>
              <w:t>Котельные №№ 1, 2, 3, 5, 6, 8, 10 (Беловская ГРЭС), 11, 33 квартала (Беловская ГРЭС),</w:t>
            </w:r>
          </w:p>
          <w:p w14:paraId="250B204A" w14:textId="77777777" w:rsidR="00C63C56" w:rsidRPr="00C63C56" w:rsidRDefault="00C63C56" w:rsidP="00C63C56">
            <w:pPr>
              <w:jc w:val="center"/>
              <w:rPr>
                <w:snapToGrid w:val="0"/>
                <w:color w:val="000000"/>
                <w:sz w:val="28"/>
                <w:szCs w:val="28"/>
              </w:rPr>
            </w:pPr>
            <w:r w:rsidRPr="00C63C56">
              <w:rPr>
                <w:snapToGrid w:val="0"/>
                <w:color w:val="000000"/>
                <w:sz w:val="28"/>
                <w:szCs w:val="28"/>
              </w:rPr>
              <w:t xml:space="preserve"> пос. Финский, пос. «8 Марта», микрорайона «Сосновый» (Беловская ГРЭС)</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E26D6E" w14:textId="77777777" w:rsidR="00C63C56" w:rsidRPr="00C63C56" w:rsidRDefault="00C63C56" w:rsidP="00C63C56">
            <w:pPr>
              <w:jc w:val="center"/>
              <w:rPr>
                <w:snapToGrid w:val="0"/>
                <w:color w:val="000000"/>
                <w:sz w:val="28"/>
                <w:szCs w:val="28"/>
              </w:rPr>
            </w:pPr>
            <w:r w:rsidRPr="00C63C56">
              <w:rPr>
                <w:snapToGrid w:val="0"/>
                <w:color w:val="000000"/>
                <w:sz w:val="28"/>
                <w:szCs w:val="28"/>
              </w:rPr>
              <w:t>3 978,48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8CF7CB" w14:textId="77777777" w:rsidR="00C63C56" w:rsidRPr="00C63C56" w:rsidRDefault="00C63C56" w:rsidP="00C63C56">
            <w:pPr>
              <w:jc w:val="center"/>
              <w:rPr>
                <w:snapToGrid w:val="0"/>
                <w:color w:val="000000"/>
                <w:sz w:val="28"/>
                <w:szCs w:val="28"/>
              </w:rPr>
            </w:pPr>
            <w:r w:rsidRPr="00C63C56">
              <w:rPr>
                <w:snapToGrid w:val="0"/>
                <w:color w:val="000000"/>
                <w:sz w:val="28"/>
                <w:szCs w:val="28"/>
              </w:rPr>
              <w:t>4 774,18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0AF0A0" w14:textId="77777777" w:rsidR="00C63C56" w:rsidRPr="00C63C56" w:rsidRDefault="00C63C56" w:rsidP="00C63C56">
            <w:pPr>
              <w:jc w:val="center"/>
              <w:rPr>
                <w:snapToGrid w:val="0"/>
                <w:color w:val="000000"/>
                <w:sz w:val="28"/>
                <w:szCs w:val="28"/>
              </w:rPr>
            </w:pPr>
            <w:r w:rsidRPr="00C63C56">
              <w:rPr>
                <w:snapToGrid w:val="0"/>
                <w:color w:val="000000"/>
                <w:sz w:val="28"/>
                <w:szCs w:val="28"/>
              </w:rPr>
              <w:t>5 413,95</w:t>
            </w: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BE07B6" w14:textId="77777777" w:rsidR="00C63C56" w:rsidRPr="00C63C56" w:rsidRDefault="00C63C56" w:rsidP="00C63C56">
            <w:pPr>
              <w:jc w:val="center"/>
              <w:rPr>
                <w:snapToGrid w:val="0"/>
                <w:color w:val="000000"/>
                <w:sz w:val="28"/>
                <w:szCs w:val="28"/>
              </w:rPr>
            </w:pPr>
            <w:r w:rsidRPr="00C63C56">
              <w:rPr>
                <w:snapToGrid w:val="0"/>
                <w:color w:val="000000"/>
                <w:sz w:val="28"/>
                <w:szCs w:val="28"/>
              </w:rPr>
              <w:t>6 496,74</w:t>
            </w:r>
          </w:p>
        </w:tc>
      </w:tr>
      <w:tr w:rsidR="00C63C56" w:rsidRPr="00C63C56" w14:paraId="1E64557D" w14:textId="77777777" w:rsidTr="00637627">
        <w:trPr>
          <w:trHeight w:val="1575"/>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FCB357" w14:textId="77777777" w:rsidR="00C63C56" w:rsidRPr="00C63C56" w:rsidRDefault="00C63C56" w:rsidP="00C63C56">
            <w:pPr>
              <w:jc w:val="center"/>
              <w:rPr>
                <w:snapToGrid w:val="0"/>
                <w:color w:val="000000"/>
                <w:sz w:val="28"/>
                <w:szCs w:val="28"/>
              </w:rPr>
            </w:pPr>
            <w:r w:rsidRPr="00C63C56">
              <w:rPr>
                <w:snapToGrid w:val="0"/>
                <w:color w:val="000000"/>
                <w:sz w:val="28"/>
                <w:szCs w:val="28"/>
              </w:rPr>
              <w:t>3</w:t>
            </w:r>
          </w:p>
        </w:tc>
        <w:tc>
          <w:tcPr>
            <w:tcW w:w="2627" w:type="dxa"/>
            <w:tcBorders>
              <w:top w:val="single" w:sz="4" w:space="0" w:color="auto"/>
              <w:left w:val="single" w:sz="4" w:space="0" w:color="auto"/>
              <w:bottom w:val="single" w:sz="4" w:space="0" w:color="auto"/>
              <w:right w:val="single" w:sz="4" w:space="0" w:color="auto"/>
            </w:tcBorders>
            <w:shd w:val="clear" w:color="auto" w:fill="auto"/>
            <w:vAlign w:val="center"/>
          </w:tcPr>
          <w:p w14:paraId="4678F190" w14:textId="77777777" w:rsidR="00C63C56" w:rsidRPr="00C63C56" w:rsidRDefault="00C63C56" w:rsidP="00C63C56">
            <w:pPr>
              <w:rPr>
                <w:snapToGrid w:val="0"/>
                <w:color w:val="000000"/>
                <w:sz w:val="28"/>
                <w:szCs w:val="28"/>
              </w:rPr>
            </w:pPr>
            <w:r w:rsidRPr="00C63C56">
              <w:rPr>
                <w:snapToGrid w:val="0"/>
                <w:color w:val="000000"/>
                <w:sz w:val="28"/>
                <w:szCs w:val="28"/>
              </w:rPr>
              <w:t>ООО «Теплоэнергетик», ИНН 4202030492</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14:paraId="28D7FCCD" w14:textId="77777777" w:rsidR="00C63C56" w:rsidRPr="00C63C56" w:rsidRDefault="00C63C56" w:rsidP="00C63C56">
            <w:pPr>
              <w:jc w:val="center"/>
              <w:rPr>
                <w:snapToGrid w:val="0"/>
                <w:color w:val="000000"/>
                <w:sz w:val="28"/>
                <w:szCs w:val="28"/>
              </w:rPr>
            </w:pPr>
            <w:r w:rsidRPr="00C63C56">
              <w:rPr>
                <w:snapToGrid w:val="0"/>
                <w:color w:val="000000"/>
                <w:sz w:val="28"/>
                <w:szCs w:val="28"/>
              </w:rPr>
              <w:t>№№ 13, 15</w:t>
            </w:r>
          </w:p>
        </w:tc>
        <w:tc>
          <w:tcPr>
            <w:tcW w:w="2773" w:type="dxa"/>
            <w:tcBorders>
              <w:top w:val="single" w:sz="4" w:space="0" w:color="auto"/>
              <w:left w:val="single" w:sz="4" w:space="0" w:color="auto"/>
              <w:bottom w:val="single" w:sz="4" w:space="0" w:color="auto"/>
              <w:right w:val="single" w:sz="4" w:space="0" w:color="auto"/>
            </w:tcBorders>
            <w:vAlign w:val="center"/>
          </w:tcPr>
          <w:p w14:paraId="010A1600" w14:textId="77777777" w:rsidR="00C63C56" w:rsidRPr="00C63C56" w:rsidRDefault="00C63C56" w:rsidP="00C63C56">
            <w:pPr>
              <w:jc w:val="center"/>
              <w:rPr>
                <w:snapToGrid w:val="0"/>
                <w:color w:val="000000"/>
                <w:sz w:val="28"/>
                <w:szCs w:val="28"/>
              </w:rPr>
            </w:pPr>
            <w:r w:rsidRPr="00C63C56">
              <w:rPr>
                <w:snapToGrid w:val="0"/>
                <w:color w:val="000000"/>
                <w:sz w:val="28"/>
                <w:szCs w:val="28"/>
              </w:rPr>
              <w:t xml:space="preserve">Котельные микрорайона «Ивушка», МКУ «Сибирь -12,9» (Беловская ГРЭС)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FAA316" w14:textId="77777777" w:rsidR="00C63C56" w:rsidRPr="00C63C56" w:rsidRDefault="00C63C56" w:rsidP="00C63C56">
            <w:pPr>
              <w:jc w:val="center"/>
              <w:rPr>
                <w:snapToGrid w:val="0"/>
                <w:color w:val="000000"/>
                <w:sz w:val="28"/>
                <w:szCs w:val="28"/>
              </w:rPr>
            </w:pPr>
            <w:r w:rsidRPr="00C63C56">
              <w:rPr>
                <w:snapToGrid w:val="0"/>
                <w:color w:val="000000"/>
                <w:sz w:val="28"/>
                <w:szCs w:val="28"/>
              </w:rPr>
              <w:t>3 978,48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4F7FD2" w14:textId="77777777" w:rsidR="00C63C56" w:rsidRPr="00C63C56" w:rsidRDefault="00C63C56" w:rsidP="00C63C56">
            <w:pPr>
              <w:jc w:val="center"/>
              <w:rPr>
                <w:snapToGrid w:val="0"/>
                <w:color w:val="000000"/>
                <w:sz w:val="28"/>
                <w:szCs w:val="28"/>
              </w:rPr>
            </w:pPr>
            <w:r w:rsidRPr="00C63C56">
              <w:rPr>
                <w:snapToGrid w:val="0"/>
                <w:color w:val="000000"/>
                <w:sz w:val="28"/>
                <w:szCs w:val="28"/>
              </w:rPr>
              <w:t>4 774,18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79833" w14:textId="77777777" w:rsidR="00C63C56" w:rsidRPr="00C63C56" w:rsidRDefault="00C63C56" w:rsidP="00C63C56">
            <w:pPr>
              <w:jc w:val="center"/>
              <w:rPr>
                <w:snapToGrid w:val="0"/>
                <w:color w:val="000000"/>
                <w:sz w:val="28"/>
                <w:szCs w:val="28"/>
              </w:rPr>
            </w:pPr>
            <w:r w:rsidRPr="00C63C56">
              <w:rPr>
                <w:snapToGrid w:val="0"/>
                <w:color w:val="000000"/>
                <w:sz w:val="28"/>
                <w:szCs w:val="28"/>
              </w:rPr>
              <w:t>5 413,95</w:t>
            </w: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C68836" w14:textId="77777777" w:rsidR="00C63C56" w:rsidRPr="00C63C56" w:rsidRDefault="00C63C56" w:rsidP="00C63C56">
            <w:pPr>
              <w:jc w:val="center"/>
              <w:rPr>
                <w:snapToGrid w:val="0"/>
                <w:color w:val="000000"/>
                <w:sz w:val="28"/>
                <w:szCs w:val="28"/>
              </w:rPr>
            </w:pPr>
            <w:r w:rsidRPr="00C63C56">
              <w:rPr>
                <w:snapToGrid w:val="0"/>
                <w:color w:val="000000"/>
                <w:sz w:val="28"/>
                <w:szCs w:val="28"/>
              </w:rPr>
              <w:t>6 496,74</w:t>
            </w:r>
          </w:p>
        </w:tc>
      </w:tr>
      <w:tr w:rsidR="00C63C56" w:rsidRPr="00C63C56" w14:paraId="72E76883" w14:textId="77777777" w:rsidTr="00637627">
        <w:trPr>
          <w:trHeight w:val="1270"/>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305609" w14:textId="77777777" w:rsidR="00C63C56" w:rsidRPr="00C63C56" w:rsidRDefault="00C63C56" w:rsidP="00C63C56">
            <w:pPr>
              <w:jc w:val="center"/>
              <w:rPr>
                <w:snapToGrid w:val="0"/>
                <w:color w:val="000000"/>
                <w:sz w:val="28"/>
                <w:szCs w:val="28"/>
              </w:rPr>
            </w:pPr>
            <w:r w:rsidRPr="00C63C56">
              <w:rPr>
                <w:snapToGrid w:val="0"/>
                <w:color w:val="000000"/>
                <w:sz w:val="28"/>
                <w:szCs w:val="28"/>
              </w:rPr>
              <w:t>4</w:t>
            </w:r>
          </w:p>
        </w:tc>
        <w:tc>
          <w:tcPr>
            <w:tcW w:w="2627" w:type="dxa"/>
            <w:tcBorders>
              <w:top w:val="single" w:sz="4" w:space="0" w:color="auto"/>
              <w:left w:val="single" w:sz="4" w:space="0" w:color="auto"/>
              <w:bottom w:val="single" w:sz="4" w:space="0" w:color="auto"/>
              <w:right w:val="single" w:sz="4" w:space="0" w:color="auto"/>
            </w:tcBorders>
            <w:shd w:val="clear" w:color="auto" w:fill="auto"/>
            <w:vAlign w:val="center"/>
          </w:tcPr>
          <w:p w14:paraId="7B613E87" w14:textId="77777777" w:rsidR="00C63C56" w:rsidRPr="00C63C56" w:rsidRDefault="00C63C56" w:rsidP="00C63C56">
            <w:pPr>
              <w:rPr>
                <w:snapToGrid w:val="0"/>
                <w:color w:val="000000"/>
                <w:sz w:val="28"/>
                <w:szCs w:val="28"/>
              </w:rPr>
            </w:pPr>
            <w:r w:rsidRPr="00C63C56">
              <w:rPr>
                <w:snapToGrid w:val="0"/>
                <w:color w:val="000000"/>
                <w:sz w:val="28"/>
                <w:szCs w:val="28"/>
              </w:rPr>
              <w:t>ООО «Теплоэнергетик», ИНН 4202030492</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14:paraId="5CA8C823" w14:textId="77777777" w:rsidR="00C63C56" w:rsidRPr="00C63C56" w:rsidRDefault="00C63C56" w:rsidP="00C63C56">
            <w:pPr>
              <w:jc w:val="center"/>
              <w:rPr>
                <w:snapToGrid w:val="0"/>
                <w:color w:val="000000"/>
                <w:sz w:val="28"/>
                <w:szCs w:val="28"/>
              </w:rPr>
            </w:pPr>
            <w:r w:rsidRPr="00C63C56">
              <w:rPr>
                <w:snapToGrid w:val="0"/>
                <w:color w:val="000000"/>
                <w:sz w:val="28"/>
                <w:szCs w:val="28"/>
              </w:rPr>
              <w:t>№ 18</w:t>
            </w:r>
          </w:p>
        </w:tc>
        <w:tc>
          <w:tcPr>
            <w:tcW w:w="2773" w:type="dxa"/>
            <w:tcBorders>
              <w:top w:val="single" w:sz="4" w:space="0" w:color="auto"/>
              <w:left w:val="single" w:sz="4" w:space="0" w:color="auto"/>
              <w:bottom w:val="single" w:sz="4" w:space="0" w:color="auto"/>
              <w:right w:val="single" w:sz="4" w:space="0" w:color="auto"/>
            </w:tcBorders>
            <w:vAlign w:val="center"/>
          </w:tcPr>
          <w:p w14:paraId="5212D3BC" w14:textId="77777777" w:rsidR="00C63C56" w:rsidRPr="00C63C56" w:rsidRDefault="00C63C56" w:rsidP="00C63C56">
            <w:pPr>
              <w:jc w:val="center"/>
              <w:rPr>
                <w:snapToGrid w:val="0"/>
                <w:color w:val="000000"/>
                <w:sz w:val="28"/>
                <w:szCs w:val="28"/>
              </w:rPr>
            </w:pPr>
            <w:r w:rsidRPr="00C63C56">
              <w:rPr>
                <w:snapToGrid w:val="0"/>
                <w:color w:val="000000"/>
                <w:sz w:val="28"/>
                <w:szCs w:val="28"/>
              </w:rPr>
              <w:t>Котельная 30-го квартала (Беловская ГРЭС)</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51B827" w14:textId="77777777" w:rsidR="00C63C56" w:rsidRPr="00C63C56" w:rsidRDefault="00C63C56" w:rsidP="00C63C56">
            <w:pPr>
              <w:jc w:val="center"/>
              <w:rPr>
                <w:snapToGrid w:val="0"/>
                <w:color w:val="000000"/>
                <w:sz w:val="28"/>
                <w:szCs w:val="28"/>
              </w:rPr>
            </w:pPr>
            <w:r w:rsidRPr="00C63C56">
              <w:rPr>
                <w:snapToGrid w:val="0"/>
                <w:color w:val="000000"/>
                <w:sz w:val="28"/>
                <w:szCs w:val="28"/>
              </w:rPr>
              <w:t>3 490,72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127660" w14:textId="77777777" w:rsidR="00C63C56" w:rsidRPr="00C63C56" w:rsidRDefault="00C63C56" w:rsidP="00C63C56">
            <w:pPr>
              <w:jc w:val="center"/>
              <w:rPr>
                <w:snapToGrid w:val="0"/>
                <w:color w:val="000000"/>
                <w:sz w:val="28"/>
                <w:szCs w:val="28"/>
              </w:rPr>
            </w:pPr>
            <w:r w:rsidRPr="00C63C56">
              <w:rPr>
                <w:snapToGrid w:val="0"/>
                <w:color w:val="000000"/>
                <w:sz w:val="28"/>
                <w:szCs w:val="28"/>
              </w:rPr>
              <w:t>4 188,86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542248" w14:textId="77777777" w:rsidR="00C63C56" w:rsidRPr="00C63C56" w:rsidRDefault="00C63C56" w:rsidP="00C63C56">
            <w:pPr>
              <w:jc w:val="center"/>
              <w:rPr>
                <w:snapToGrid w:val="0"/>
                <w:sz w:val="28"/>
                <w:szCs w:val="28"/>
              </w:rPr>
            </w:pPr>
            <w:r w:rsidRPr="00C63C56">
              <w:rPr>
                <w:snapToGrid w:val="0"/>
                <w:sz w:val="28"/>
                <w:szCs w:val="28"/>
              </w:rPr>
              <w:t>4 839,53</w:t>
            </w: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B40316" w14:textId="77777777" w:rsidR="00C63C56" w:rsidRPr="00C63C56" w:rsidRDefault="00C63C56" w:rsidP="00C63C56">
            <w:pPr>
              <w:jc w:val="center"/>
              <w:rPr>
                <w:snapToGrid w:val="0"/>
                <w:sz w:val="28"/>
                <w:szCs w:val="28"/>
              </w:rPr>
            </w:pPr>
            <w:r w:rsidRPr="00C63C56">
              <w:rPr>
                <w:snapToGrid w:val="0"/>
                <w:sz w:val="28"/>
                <w:szCs w:val="28"/>
              </w:rPr>
              <w:t>5 807,44</w:t>
            </w:r>
          </w:p>
        </w:tc>
      </w:tr>
      <w:tr w:rsidR="00C63C56" w:rsidRPr="00C63C56" w14:paraId="33A2249C" w14:textId="77777777" w:rsidTr="00637627">
        <w:trPr>
          <w:trHeight w:val="992"/>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A15DCE" w14:textId="77777777" w:rsidR="00C63C56" w:rsidRPr="00C63C56" w:rsidRDefault="00C63C56" w:rsidP="00C63C56">
            <w:pPr>
              <w:jc w:val="center"/>
              <w:rPr>
                <w:snapToGrid w:val="0"/>
                <w:color w:val="000000"/>
                <w:sz w:val="28"/>
                <w:szCs w:val="28"/>
              </w:rPr>
            </w:pPr>
            <w:r w:rsidRPr="00C63C56">
              <w:rPr>
                <w:snapToGrid w:val="0"/>
                <w:color w:val="000000"/>
                <w:sz w:val="28"/>
                <w:szCs w:val="28"/>
              </w:rPr>
              <w:t>5</w:t>
            </w:r>
          </w:p>
        </w:tc>
        <w:tc>
          <w:tcPr>
            <w:tcW w:w="2627" w:type="dxa"/>
            <w:tcBorders>
              <w:top w:val="single" w:sz="4" w:space="0" w:color="auto"/>
              <w:left w:val="single" w:sz="4" w:space="0" w:color="auto"/>
              <w:bottom w:val="single" w:sz="4" w:space="0" w:color="auto"/>
              <w:right w:val="single" w:sz="4" w:space="0" w:color="auto"/>
            </w:tcBorders>
            <w:shd w:val="clear" w:color="auto" w:fill="auto"/>
            <w:vAlign w:val="center"/>
          </w:tcPr>
          <w:p w14:paraId="7398772F" w14:textId="77777777" w:rsidR="00C63C56" w:rsidRPr="00C63C56" w:rsidRDefault="00C63C56" w:rsidP="00C63C56">
            <w:pPr>
              <w:rPr>
                <w:snapToGrid w:val="0"/>
                <w:color w:val="000000"/>
                <w:sz w:val="28"/>
                <w:szCs w:val="28"/>
              </w:rPr>
            </w:pPr>
            <w:r w:rsidRPr="00C63C56">
              <w:rPr>
                <w:snapToGrid w:val="0"/>
                <w:color w:val="000000"/>
                <w:sz w:val="28"/>
                <w:szCs w:val="28"/>
              </w:rPr>
              <w:t>ООО «Теплоэнергетик», ИНН 4202030492</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14:paraId="3B212DA0" w14:textId="77777777" w:rsidR="00C63C56" w:rsidRPr="00C63C56" w:rsidRDefault="00C63C56" w:rsidP="00C63C56">
            <w:pPr>
              <w:jc w:val="center"/>
              <w:rPr>
                <w:snapToGrid w:val="0"/>
                <w:color w:val="000000"/>
                <w:sz w:val="28"/>
                <w:szCs w:val="28"/>
              </w:rPr>
            </w:pPr>
            <w:r w:rsidRPr="00C63C56">
              <w:rPr>
                <w:snapToGrid w:val="0"/>
                <w:color w:val="000000"/>
                <w:sz w:val="28"/>
                <w:szCs w:val="28"/>
              </w:rPr>
              <w:t>№ 19</w:t>
            </w:r>
          </w:p>
        </w:tc>
        <w:tc>
          <w:tcPr>
            <w:tcW w:w="2773" w:type="dxa"/>
            <w:tcBorders>
              <w:top w:val="single" w:sz="4" w:space="0" w:color="auto"/>
              <w:left w:val="single" w:sz="4" w:space="0" w:color="auto"/>
              <w:bottom w:val="single" w:sz="4" w:space="0" w:color="auto"/>
              <w:right w:val="single" w:sz="4" w:space="0" w:color="auto"/>
            </w:tcBorders>
            <w:vAlign w:val="center"/>
          </w:tcPr>
          <w:p w14:paraId="02E02E2B" w14:textId="77777777" w:rsidR="00C63C56" w:rsidRPr="00C63C56" w:rsidRDefault="00C63C56" w:rsidP="00C63C56">
            <w:pPr>
              <w:jc w:val="center"/>
              <w:rPr>
                <w:snapToGrid w:val="0"/>
                <w:color w:val="000000"/>
                <w:sz w:val="28"/>
                <w:szCs w:val="28"/>
              </w:rPr>
            </w:pPr>
            <w:r w:rsidRPr="00C63C56">
              <w:rPr>
                <w:snapToGrid w:val="0"/>
                <w:color w:val="000000"/>
                <w:sz w:val="28"/>
                <w:szCs w:val="28"/>
              </w:rPr>
              <w:t>Котельная 34-го квартала (Беловская ГРЭС)</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57CF55" w14:textId="77777777" w:rsidR="00C63C56" w:rsidRPr="00C63C56" w:rsidRDefault="00C63C56" w:rsidP="00C63C56">
            <w:pPr>
              <w:jc w:val="center"/>
              <w:rPr>
                <w:snapToGrid w:val="0"/>
                <w:color w:val="000000"/>
                <w:sz w:val="28"/>
                <w:szCs w:val="28"/>
              </w:rPr>
            </w:pPr>
            <w:r w:rsidRPr="00C63C56">
              <w:rPr>
                <w:snapToGrid w:val="0"/>
                <w:color w:val="000000"/>
                <w:sz w:val="28"/>
                <w:szCs w:val="28"/>
              </w:rPr>
              <w:t>3 639,12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B9D40F" w14:textId="77777777" w:rsidR="00C63C56" w:rsidRPr="00C63C56" w:rsidRDefault="00C63C56" w:rsidP="00C63C56">
            <w:pPr>
              <w:jc w:val="center"/>
              <w:rPr>
                <w:snapToGrid w:val="0"/>
                <w:color w:val="000000"/>
                <w:sz w:val="28"/>
                <w:szCs w:val="28"/>
              </w:rPr>
            </w:pPr>
            <w:r w:rsidRPr="00C63C56">
              <w:rPr>
                <w:snapToGrid w:val="0"/>
                <w:color w:val="000000"/>
                <w:sz w:val="28"/>
                <w:szCs w:val="28"/>
              </w:rPr>
              <w:t>4 366,94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092EAC" w14:textId="77777777" w:rsidR="00C63C56" w:rsidRPr="00C63C56" w:rsidRDefault="00C63C56" w:rsidP="00C63C56">
            <w:pPr>
              <w:jc w:val="center"/>
              <w:rPr>
                <w:snapToGrid w:val="0"/>
                <w:sz w:val="28"/>
                <w:szCs w:val="28"/>
              </w:rPr>
            </w:pPr>
            <w:r w:rsidRPr="00C63C56">
              <w:rPr>
                <w:snapToGrid w:val="0"/>
                <w:sz w:val="28"/>
                <w:szCs w:val="28"/>
              </w:rPr>
              <w:t>5 015,48</w:t>
            </w: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50538D" w14:textId="77777777" w:rsidR="00C63C56" w:rsidRPr="00C63C56" w:rsidRDefault="00C63C56" w:rsidP="00C63C56">
            <w:pPr>
              <w:jc w:val="center"/>
              <w:rPr>
                <w:snapToGrid w:val="0"/>
                <w:sz w:val="28"/>
                <w:szCs w:val="28"/>
              </w:rPr>
            </w:pPr>
            <w:r w:rsidRPr="00C63C56">
              <w:rPr>
                <w:snapToGrid w:val="0"/>
                <w:sz w:val="28"/>
                <w:szCs w:val="28"/>
              </w:rPr>
              <w:t>6 018,58</w:t>
            </w:r>
          </w:p>
        </w:tc>
      </w:tr>
      <w:tr w:rsidR="00C63C56" w:rsidRPr="00C63C56" w14:paraId="183B02E4" w14:textId="77777777" w:rsidTr="00637627">
        <w:trPr>
          <w:trHeight w:val="1118"/>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634D16" w14:textId="77777777" w:rsidR="00C63C56" w:rsidRPr="00C63C56" w:rsidRDefault="00C63C56" w:rsidP="00C63C56">
            <w:pPr>
              <w:jc w:val="center"/>
              <w:rPr>
                <w:snapToGrid w:val="0"/>
                <w:color w:val="000000"/>
                <w:sz w:val="28"/>
                <w:szCs w:val="28"/>
              </w:rPr>
            </w:pPr>
            <w:r w:rsidRPr="00C63C56">
              <w:rPr>
                <w:snapToGrid w:val="0"/>
                <w:color w:val="000000"/>
                <w:sz w:val="28"/>
                <w:szCs w:val="28"/>
              </w:rPr>
              <w:t>6</w:t>
            </w:r>
          </w:p>
        </w:tc>
        <w:tc>
          <w:tcPr>
            <w:tcW w:w="2627" w:type="dxa"/>
            <w:tcBorders>
              <w:top w:val="single" w:sz="4" w:space="0" w:color="auto"/>
              <w:left w:val="single" w:sz="4" w:space="0" w:color="auto"/>
              <w:bottom w:val="single" w:sz="4" w:space="0" w:color="auto"/>
              <w:right w:val="single" w:sz="4" w:space="0" w:color="auto"/>
            </w:tcBorders>
            <w:shd w:val="clear" w:color="auto" w:fill="auto"/>
            <w:vAlign w:val="center"/>
          </w:tcPr>
          <w:p w14:paraId="72912BB7" w14:textId="77777777" w:rsidR="00C63C56" w:rsidRPr="00C63C56" w:rsidRDefault="00C63C56" w:rsidP="00C63C56">
            <w:pPr>
              <w:rPr>
                <w:snapToGrid w:val="0"/>
                <w:color w:val="000000"/>
                <w:sz w:val="28"/>
                <w:szCs w:val="28"/>
              </w:rPr>
            </w:pPr>
            <w:r w:rsidRPr="00C63C56">
              <w:rPr>
                <w:snapToGrid w:val="0"/>
                <w:color w:val="000000"/>
                <w:sz w:val="28"/>
                <w:szCs w:val="28"/>
              </w:rPr>
              <w:t>ООО «</w:t>
            </w:r>
            <w:proofErr w:type="spellStart"/>
            <w:r w:rsidRPr="00C63C56">
              <w:rPr>
                <w:snapToGrid w:val="0"/>
                <w:color w:val="000000"/>
                <w:sz w:val="28"/>
                <w:szCs w:val="28"/>
              </w:rPr>
              <w:t>ЭнергоКомпания</w:t>
            </w:r>
            <w:proofErr w:type="spellEnd"/>
            <w:r w:rsidRPr="00C63C56">
              <w:rPr>
                <w:snapToGrid w:val="0"/>
                <w:color w:val="000000"/>
                <w:sz w:val="28"/>
                <w:szCs w:val="28"/>
              </w:rPr>
              <w:t>»,</w:t>
            </w:r>
          </w:p>
          <w:p w14:paraId="46470CE2" w14:textId="77777777" w:rsidR="00C63C56" w:rsidRPr="00C63C56" w:rsidRDefault="00C63C56" w:rsidP="00C63C56">
            <w:pPr>
              <w:rPr>
                <w:snapToGrid w:val="0"/>
                <w:color w:val="000000"/>
                <w:sz w:val="28"/>
                <w:szCs w:val="28"/>
              </w:rPr>
            </w:pPr>
            <w:r w:rsidRPr="00C63C56">
              <w:rPr>
                <w:snapToGrid w:val="0"/>
                <w:color w:val="000000"/>
                <w:sz w:val="28"/>
                <w:szCs w:val="28"/>
              </w:rPr>
              <w:t>ИНН 4202044463</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14:paraId="2EC60841" w14:textId="77777777" w:rsidR="00C63C56" w:rsidRPr="00C63C56" w:rsidRDefault="00C63C56" w:rsidP="00C63C56">
            <w:pPr>
              <w:jc w:val="center"/>
              <w:rPr>
                <w:snapToGrid w:val="0"/>
                <w:color w:val="000000"/>
                <w:sz w:val="28"/>
                <w:szCs w:val="28"/>
              </w:rPr>
            </w:pPr>
            <w:r w:rsidRPr="00C63C56">
              <w:rPr>
                <w:snapToGrid w:val="0"/>
                <w:color w:val="000000"/>
                <w:sz w:val="28"/>
                <w:szCs w:val="28"/>
              </w:rPr>
              <w:t>№ 20</w:t>
            </w:r>
          </w:p>
        </w:tc>
        <w:tc>
          <w:tcPr>
            <w:tcW w:w="2773" w:type="dxa"/>
            <w:tcBorders>
              <w:top w:val="single" w:sz="4" w:space="0" w:color="auto"/>
              <w:left w:val="single" w:sz="4" w:space="0" w:color="auto"/>
              <w:bottom w:val="single" w:sz="4" w:space="0" w:color="auto"/>
              <w:right w:val="single" w:sz="4" w:space="0" w:color="auto"/>
            </w:tcBorders>
            <w:vAlign w:val="center"/>
          </w:tcPr>
          <w:p w14:paraId="7E376A65" w14:textId="77777777" w:rsidR="00C63C56" w:rsidRPr="00C63C56" w:rsidRDefault="00C63C56" w:rsidP="00C63C56">
            <w:pPr>
              <w:jc w:val="center"/>
              <w:rPr>
                <w:snapToGrid w:val="0"/>
                <w:color w:val="000000"/>
                <w:sz w:val="28"/>
                <w:szCs w:val="28"/>
              </w:rPr>
            </w:pPr>
            <w:r w:rsidRPr="00C63C56">
              <w:rPr>
                <w:snapToGrid w:val="0"/>
                <w:color w:val="000000"/>
                <w:sz w:val="28"/>
                <w:szCs w:val="28"/>
              </w:rPr>
              <w:t>ПСХ-2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F99B28" w14:textId="77777777" w:rsidR="00C63C56" w:rsidRPr="00C63C56" w:rsidRDefault="00C63C56" w:rsidP="00C63C56">
            <w:pPr>
              <w:jc w:val="center"/>
              <w:rPr>
                <w:snapToGrid w:val="0"/>
                <w:color w:val="000000"/>
                <w:sz w:val="28"/>
                <w:szCs w:val="28"/>
              </w:rPr>
            </w:pPr>
            <w:r w:rsidRPr="00C63C56">
              <w:rPr>
                <w:snapToGrid w:val="0"/>
                <w:color w:val="000000"/>
                <w:sz w:val="28"/>
                <w:szCs w:val="28"/>
              </w:rPr>
              <w:t>3 004,44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C207C0" w14:textId="77777777" w:rsidR="00C63C56" w:rsidRPr="00C63C56" w:rsidRDefault="00C63C56" w:rsidP="00C63C56">
            <w:pPr>
              <w:jc w:val="center"/>
              <w:rPr>
                <w:snapToGrid w:val="0"/>
                <w:color w:val="000000"/>
                <w:sz w:val="28"/>
                <w:szCs w:val="28"/>
              </w:rPr>
            </w:pPr>
            <w:r w:rsidRPr="00C63C56">
              <w:rPr>
                <w:snapToGrid w:val="0"/>
                <w:color w:val="000000"/>
                <w:sz w:val="28"/>
                <w:szCs w:val="28"/>
              </w:rPr>
              <w:t>3 605,33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B02FC3" w14:textId="77777777" w:rsidR="00C63C56" w:rsidRPr="00C63C56" w:rsidRDefault="00C63C56" w:rsidP="00C63C56">
            <w:pPr>
              <w:jc w:val="center"/>
              <w:rPr>
                <w:snapToGrid w:val="0"/>
                <w:color w:val="000000"/>
                <w:sz w:val="28"/>
                <w:szCs w:val="28"/>
              </w:rPr>
            </w:pPr>
            <w:r w:rsidRPr="00C63C56">
              <w:rPr>
                <w:snapToGrid w:val="0"/>
                <w:color w:val="000000"/>
                <w:sz w:val="28"/>
                <w:szCs w:val="28"/>
              </w:rPr>
              <w:t>4 398,78</w:t>
            </w: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250B9B" w14:textId="77777777" w:rsidR="00C63C56" w:rsidRPr="00C63C56" w:rsidRDefault="00C63C56" w:rsidP="00C63C56">
            <w:pPr>
              <w:jc w:val="center"/>
              <w:rPr>
                <w:snapToGrid w:val="0"/>
                <w:color w:val="000000"/>
                <w:sz w:val="28"/>
                <w:szCs w:val="28"/>
              </w:rPr>
            </w:pPr>
            <w:r w:rsidRPr="00C63C56">
              <w:rPr>
                <w:snapToGrid w:val="0"/>
                <w:color w:val="000000"/>
                <w:sz w:val="28"/>
                <w:szCs w:val="28"/>
              </w:rPr>
              <w:t>5 278,54</w:t>
            </w:r>
          </w:p>
        </w:tc>
      </w:tr>
      <w:tr w:rsidR="00C63C56" w:rsidRPr="00C63C56" w14:paraId="1C5B2EFC" w14:textId="77777777" w:rsidTr="00637627">
        <w:trPr>
          <w:trHeight w:val="1134"/>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EAA68B" w14:textId="77777777" w:rsidR="00C63C56" w:rsidRPr="00C63C56" w:rsidRDefault="00C63C56" w:rsidP="00C63C56">
            <w:pPr>
              <w:jc w:val="center"/>
              <w:rPr>
                <w:snapToGrid w:val="0"/>
                <w:color w:val="000000"/>
                <w:sz w:val="28"/>
                <w:szCs w:val="28"/>
              </w:rPr>
            </w:pPr>
            <w:r w:rsidRPr="00C63C56">
              <w:rPr>
                <w:snapToGrid w:val="0"/>
                <w:color w:val="000000"/>
                <w:sz w:val="28"/>
                <w:szCs w:val="28"/>
              </w:rPr>
              <w:t>7</w:t>
            </w:r>
          </w:p>
        </w:tc>
        <w:tc>
          <w:tcPr>
            <w:tcW w:w="2627" w:type="dxa"/>
            <w:tcBorders>
              <w:top w:val="single" w:sz="4" w:space="0" w:color="auto"/>
              <w:left w:val="single" w:sz="4" w:space="0" w:color="auto"/>
              <w:bottom w:val="single" w:sz="4" w:space="0" w:color="auto"/>
              <w:right w:val="single" w:sz="4" w:space="0" w:color="auto"/>
            </w:tcBorders>
            <w:shd w:val="clear" w:color="auto" w:fill="auto"/>
            <w:vAlign w:val="center"/>
          </w:tcPr>
          <w:p w14:paraId="0703E171" w14:textId="77777777" w:rsidR="00C63C56" w:rsidRPr="00C63C56" w:rsidRDefault="00C63C56" w:rsidP="00C63C56">
            <w:pPr>
              <w:rPr>
                <w:snapToGrid w:val="0"/>
                <w:color w:val="000000"/>
                <w:sz w:val="28"/>
                <w:szCs w:val="28"/>
              </w:rPr>
            </w:pPr>
            <w:r w:rsidRPr="00C63C56">
              <w:rPr>
                <w:snapToGrid w:val="0"/>
                <w:color w:val="000000"/>
                <w:sz w:val="28"/>
                <w:szCs w:val="28"/>
              </w:rPr>
              <w:t>ООО «ТВК»,</w:t>
            </w:r>
          </w:p>
          <w:p w14:paraId="3AEC4F58" w14:textId="77777777" w:rsidR="00C63C56" w:rsidRPr="00C63C56" w:rsidRDefault="00C63C56" w:rsidP="00C63C56">
            <w:pPr>
              <w:rPr>
                <w:snapToGrid w:val="0"/>
                <w:color w:val="000000"/>
                <w:sz w:val="28"/>
                <w:szCs w:val="28"/>
              </w:rPr>
            </w:pPr>
            <w:r w:rsidRPr="00C63C56">
              <w:rPr>
                <w:snapToGrid w:val="0"/>
                <w:color w:val="000000"/>
                <w:sz w:val="28"/>
                <w:szCs w:val="28"/>
              </w:rPr>
              <w:t>ИНН 4202026697</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14:paraId="16ACABA7" w14:textId="77777777" w:rsidR="00C63C56" w:rsidRPr="00C63C56" w:rsidRDefault="00C63C56" w:rsidP="00C63C56">
            <w:pPr>
              <w:jc w:val="center"/>
              <w:rPr>
                <w:snapToGrid w:val="0"/>
                <w:color w:val="000000"/>
                <w:sz w:val="28"/>
                <w:szCs w:val="28"/>
              </w:rPr>
            </w:pPr>
            <w:r w:rsidRPr="00C63C56">
              <w:rPr>
                <w:snapToGrid w:val="0"/>
                <w:color w:val="000000"/>
                <w:sz w:val="28"/>
                <w:szCs w:val="28"/>
              </w:rPr>
              <w:t>№ 21</w:t>
            </w:r>
          </w:p>
        </w:tc>
        <w:tc>
          <w:tcPr>
            <w:tcW w:w="2773" w:type="dxa"/>
            <w:tcBorders>
              <w:top w:val="single" w:sz="4" w:space="0" w:color="auto"/>
              <w:left w:val="single" w:sz="4" w:space="0" w:color="auto"/>
              <w:bottom w:val="single" w:sz="4" w:space="0" w:color="auto"/>
              <w:right w:val="single" w:sz="4" w:space="0" w:color="auto"/>
            </w:tcBorders>
            <w:vAlign w:val="center"/>
          </w:tcPr>
          <w:p w14:paraId="7941E07C" w14:textId="77777777" w:rsidR="00C63C56" w:rsidRPr="00C63C56" w:rsidRDefault="00C63C56" w:rsidP="00C63C56">
            <w:pPr>
              <w:jc w:val="center"/>
              <w:rPr>
                <w:snapToGrid w:val="0"/>
                <w:color w:val="000000"/>
                <w:sz w:val="28"/>
                <w:szCs w:val="28"/>
              </w:rPr>
            </w:pPr>
            <w:r w:rsidRPr="00C63C56">
              <w:rPr>
                <w:snapToGrid w:val="0"/>
                <w:color w:val="000000"/>
                <w:sz w:val="28"/>
                <w:szCs w:val="28"/>
              </w:rPr>
              <w:t>Котельная ООО «ТВК»</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4DE570" w14:textId="77777777" w:rsidR="00C63C56" w:rsidRPr="00C63C56" w:rsidRDefault="00C63C56" w:rsidP="00C63C56">
            <w:pPr>
              <w:jc w:val="center"/>
              <w:rPr>
                <w:snapToGrid w:val="0"/>
                <w:color w:val="000000"/>
                <w:sz w:val="28"/>
                <w:szCs w:val="28"/>
              </w:rPr>
            </w:pPr>
            <w:r w:rsidRPr="00C63C56">
              <w:rPr>
                <w:snapToGrid w:val="0"/>
                <w:color w:val="000000"/>
                <w:sz w:val="28"/>
                <w:szCs w:val="28"/>
              </w:rPr>
              <w:t>2 597,95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67E536" w14:textId="77777777" w:rsidR="00C63C56" w:rsidRPr="00C63C56" w:rsidRDefault="00C63C56" w:rsidP="00C63C56">
            <w:pPr>
              <w:jc w:val="center"/>
              <w:rPr>
                <w:snapToGrid w:val="0"/>
                <w:color w:val="000000"/>
                <w:sz w:val="28"/>
                <w:szCs w:val="28"/>
              </w:rPr>
            </w:pPr>
            <w:r w:rsidRPr="00C63C56">
              <w:rPr>
                <w:snapToGrid w:val="0"/>
                <w:color w:val="000000"/>
                <w:sz w:val="28"/>
                <w:szCs w:val="28"/>
              </w:rPr>
              <w:t>3 117,54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D11545" w14:textId="77777777" w:rsidR="00C63C56" w:rsidRPr="00C63C56" w:rsidRDefault="00C63C56" w:rsidP="00C63C56">
            <w:pPr>
              <w:jc w:val="center"/>
              <w:rPr>
                <w:snapToGrid w:val="0"/>
                <w:color w:val="000000"/>
                <w:sz w:val="28"/>
                <w:szCs w:val="28"/>
              </w:rPr>
            </w:pPr>
            <w:r w:rsidRPr="00C63C56">
              <w:rPr>
                <w:snapToGrid w:val="0"/>
                <w:color w:val="000000"/>
                <w:sz w:val="28"/>
                <w:szCs w:val="28"/>
              </w:rPr>
              <w:t>3 802,82</w:t>
            </w: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29CAF0" w14:textId="77777777" w:rsidR="00C63C56" w:rsidRPr="00C63C56" w:rsidRDefault="00C63C56" w:rsidP="00C63C56">
            <w:pPr>
              <w:jc w:val="center"/>
              <w:rPr>
                <w:snapToGrid w:val="0"/>
                <w:color w:val="000000"/>
                <w:sz w:val="28"/>
                <w:szCs w:val="28"/>
              </w:rPr>
            </w:pPr>
            <w:r w:rsidRPr="00C63C56">
              <w:rPr>
                <w:snapToGrid w:val="0"/>
                <w:color w:val="000000"/>
                <w:sz w:val="28"/>
                <w:szCs w:val="28"/>
              </w:rPr>
              <w:t>4 563,38</w:t>
            </w:r>
          </w:p>
        </w:tc>
      </w:tr>
    </w:tbl>
    <w:p w14:paraId="71262C32" w14:textId="77777777" w:rsidR="00C63C56" w:rsidRPr="00C63C56" w:rsidRDefault="00C63C56" w:rsidP="00C63C56">
      <w:pPr>
        <w:ind w:firstLine="709"/>
        <w:rPr>
          <w:snapToGrid w:val="0"/>
          <w:color w:val="000000"/>
          <w:sz w:val="28"/>
          <w:szCs w:val="28"/>
        </w:rPr>
      </w:pPr>
    </w:p>
    <w:p w14:paraId="607A7246" w14:textId="77777777" w:rsidR="00C63C56" w:rsidRPr="00C63C56" w:rsidRDefault="00C63C56" w:rsidP="00C63C56">
      <w:pPr>
        <w:ind w:firstLine="709"/>
        <w:rPr>
          <w:snapToGrid w:val="0"/>
          <w:color w:val="000000"/>
          <w:sz w:val="28"/>
          <w:szCs w:val="28"/>
        </w:rPr>
      </w:pPr>
      <w:r w:rsidRPr="00C63C56">
        <w:rPr>
          <w:snapToGrid w:val="0"/>
          <w:color w:val="000000"/>
          <w:sz w:val="28"/>
          <w:szCs w:val="28"/>
        </w:rPr>
        <w:t>* Выделяется в целях реализации пункта 6 статьи 168 Налогового кодекса Российской Федерации.</w:t>
      </w:r>
    </w:p>
    <w:p w14:paraId="547EC7DD" w14:textId="77777777" w:rsidR="00C63C56" w:rsidRPr="00C63C56" w:rsidRDefault="00C63C56" w:rsidP="00C63C56">
      <w:pPr>
        <w:ind w:firstLine="709"/>
        <w:rPr>
          <w:snapToGrid w:val="0"/>
          <w:color w:val="000000"/>
          <w:sz w:val="28"/>
          <w:szCs w:val="28"/>
        </w:rPr>
      </w:pPr>
    </w:p>
    <w:p w14:paraId="769529A6" w14:textId="77777777" w:rsidR="00C63C56" w:rsidRPr="00C63C56" w:rsidRDefault="00C63C56" w:rsidP="00C63C56">
      <w:pPr>
        <w:jc w:val="right"/>
        <w:rPr>
          <w:snapToGrid w:val="0"/>
          <w:color w:val="000000"/>
          <w:sz w:val="28"/>
          <w:szCs w:val="28"/>
        </w:rPr>
      </w:pPr>
    </w:p>
    <w:p w14:paraId="536BC5E1" w14:textId="77777777" w:rsidR="00C63C56" w:rsidRPr="00C63C56" w:rsidRDefault="00C63C56" w:rsidP="00C63C56">
      <w:pPr>
        <w:jc w:val="right"/>
        <w:rPr>
          <w:snapToGrid w:val="0"/>
          <w:color w:val="000000"/>
          <w:sz w:val="28"/>
          <w:szCs w:val="28"/>
        </w:rPr>
      </w:pPr>
    </w:p>
    <w:p w14:paraId="68933D40" w14:textId="77777777" w:rsidR="00C63C56" w:rsidRPr="00C63C56" w:rsidRDefault="00C63C56" w:rsidP="00C63C56">
      <w:pPr>
        <w:jc w:val="right"/>
        <w:rPr>
          <w:snapToGrid w:val="0"/>
          <w:color w:val="000000"/>
          <w:sz w:val="28"/>
          <w:szCs w:val="28"/>
        </w:rPr>
      </w:pPr>
    </w:p>
    <w:p w14:paraId="73A1AB65" w14:textId="77777777" w:rsidR="00C63C56" w:rsidRPr="00C63C56" w:rsidRDefault="00C63C56" w:rsidP="00C63C56">
      <w:pPr>
        <w:ind w:firstLine="709"/>
        <w:rPr>
          <w:snapToGrid w:val="0"/>
          <w:color w:val="000000"/>
          <w:sz w:val="28"/>
          <w:szCs w:val="28"/>
        </w:rPr>
        <w:sectPr w:rsidR="00C63C56" w:rsidRPr="00C63C56" w:rsidSect="00C63C56">
          <w:pgSz w:w="16838" w:h="11906" w:orient="landscape"/>
          <w:pgMar w:top="1701" w:right="1134" w:bottom="850" w:left="1134" w:header="708" w:footer="708" w:gutter="0"/>
          <w:cols w:space="708"/>
          <w:docGrid w:linePitch="381"/>
        </w:sectPr>
      </w:pPr>
    </w:p>
    <w:tbl>
      <w:tblPr>
        <w:tblW w:w="9356" w:type="dxa"/>
        <w:tblInd w:w="108" w:type="dxa"/>
        <w:tblLayout w:type="fixed"/>
        <w:tblLook w:val="04A0" w:firstRow="1" w:lastRow="0" w:firstColumn="1" w:lastColumn="0" w:noHBand="0" w:noVBand="1"/>
      </w:tblPr>
      <w:tblGrid>
        <w:gridCol w:w="960"/>
        <w:gridCol w:w="4285"/>
        <w:gridCol w:w="1701"/>
        <w:gridCol w:w="2410"/>
      </w:tblGrid>
      <w:tr w:rsidR="00C63C56" w:rsidRPr="00C63C56" w14:paraId="3C1AFFB1" w14:textId="77777777" w:rsidTr="00637627">
        <w:trPr>
          <w:trHeight w:val="960"/>
        </w:trPr>
        <w:tc>
          <w:tcPr>
            <w:tcW w:w="960" w:type="dxa"/>
            <w:tcBorders>
              <w:top w:val="nil"/>
              <w:left w:val="nil"/>
              <w:bottom w:val="nil"/>
              <w:right w:val="nil"/>
            </w:tcBorders>
            <w:shd w:val="clear" w:color="000000" w:fill="FFFFFF"/>
            <w:vAlign w:val="bottom"/>
            <w:hideMark/>
          </w:tcPr>
          <w:p w14:paraId="1C393828"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c>
          <w:tcPr>
            <w:tcW w:w="8396" w:type="dxa"/>
            <w:gridSpan w:val="3"/>
            <w:tcBorders>
              <w:top w:val="nil"/>
              <w:left w:val="nil"/>
              <w:bottom w:val="nil"/>
              <w:right w:val="nil"/>
            </w:tcBorders>
            <w:shd w:val="clear" w:color="000000" w:fill="FFFFFF"/>
            <w:vAlign w:val="center"/>
            <w:hideMark/>
          </w:tcPr>
          <w:p w14:paraId="5A2C10C0" w14:textId="77777777" w:rsidR="00C63C56" w:rsidRPr="00C63C56" w:rsidRDefault="00C63C56" w:rsidP="00C63C56">
            <w:pPr>
              <w:jc w:val="right"/>
              <w:rPr>
                <w:rFonts w:ascii="Tahoma" w:hAnsi="Tahoma" w:cs="Tahoma"/>
                <w:b/>
                <w:bCs/>
                <w:sz w:val="22"/>
                <w:szCs w:val="22"/>
              </w:rPr>
            </w:pPr>
            <w:r w:rsidRPr="00C63C56">
              <w:rPr>
                <w:rFonts w:ascii="Tahoma" w:hAnsi="Tahoma" w:cs="Tahoma"/>
                <w:b/>
                <w:bCs/>
                <w:sz w:val="22"/>
                <w:szCs w:val="22"/>
              </w:rPr>
              <w:t>Приложение 1</w:t>
            </w:r>
          </w:p>
          <w:p w14:paraId="678B74C2" w14:textId="77777777" w:rsidR="00C63C56" w:rsidRPr="00C63C56" w:rsidRDefault="00C63C56" w:rsidP="00C63C56">
            <w:pPr>
              <w:jc w:val="center"/>
              <w:rPr>
                <w:rFonts w:ascii="Tahoma" w:hAnsi="Tahoma" w:cs="Tahoma"/>
                <w:b/>
                <w:bCs/>
                <w:sz w:val="22"/>
                <w:szCs w:val="22"/>
              </w:rPr>
            </w:pPr>
          </w:p>
          <w:p w14:paraId="6C0B1C9A" w14:textId="77777777" w:rsidR="00C63C56" w:rsidRPr="00C63C56" w:rsidRDefault="00C63C56" w:rsidP="00C63C56">
            <w:pPr>
              <w:jc w:val="center"/>
              <w:rPr>
                <w:rFonts w:ascii="Tahoma" w:hAnsi="Tahoma" w:cs="Tahoma"/>
                <w:b/>
                <w:bCs/>
                <w:sz w:val="22"/>
                <w:szCs w:val="22"/>
              </w:rPr>
            </w:pPr>
          </w:p>
          <w:p w14:paraId="01552FE4" w14:textId="77777777" w:rsidR="00C63C56" w:rsidRPr="00C63C56" w:rsidRDefault="00C63C56" w:rsidP="00C63C56">
            <w:pPr>
              <w:jc w:val="center"/>
              <w:rPr>
                <w:rFonts w:ascii="Tahoma" w:hAnsi="Tahoma" w:cs="Tahoma"/>
                <w:b/>
                <w:bCs/>
                <w:sz w:val="22"/>
                <w:szCs w:val="22"/>
              </w:rPr>
            </w:pPr>
            <w:r w:rsidRPr="00C63C56">
              <w:rPr>
                <w:rFonts w:ascii="Tahoma" w:hAnsi="Tahoma" w:cs="Tahoma"/>
                <w:b/>
                <w:bCs/>
                <w:sz w:val="22"/>
                <w:szCs w:val="22"/>
              </w:rPr>
              <w:t>Индикативный предельный уровень цены на тепловую энергию (мощность), рассчитанный в соответствии с частью 1 статьи 23.6 Федерального закона от 27.07.2010 № 190-ФЗ "О теплоснабжении" и Постановлением № 1562, а также сведения о параметрах, использованных при расчете</w:t>
            </w:r>
          </w:p>
        </w:tc>
      </w:tr>
      <w:tr w:rsidR="00C63C56" w:rsidRPr="00C63C56" w14:paraId="3E61930F" w14:textId="77777777" w:rsidTr="00637627">
        <w:trPr>
          <w:trHeight w:val="255"/>
        </w:trPr>
        <w:tc>
          <w:tcPr>
            <w:tcW w:w="960" w:type="dxa"/>
            <w:tcBorders>
              <w:top w:val="nil"/>
              <w:left w:val="nil"/>
              <w:bottom w:val="nil"/>
              <w:right w:val="nil"/>
            </w:tcBorders>
            <w:shd w:val="clear" w:color="000000" w:fill="FFFFFF"/>
            <w:vAlign w:val="bottom"/>
            <w:hideMark/>
          </w:tcPr>
          <w:p w14:paraId="72CFF62D"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c>
          <w:tcPr>
            <w:tcW w:w="4285" w:type="dxa"/>
            <w:tcBorders>
              <w:top w:val="nil"/>
              <w:left w:val="nil"/>
              <w:bottom w:val="nil"/>
              <w:right w:val="nil"/>
            </w:tcBorders>
            <w:shd w:val="clear" w:color="000000" w:fill="FFFFFF"/>
            <w:noWrap/>
            <w:vAlign w:val="bottom"/>
            <w:hideMark/>
          </w:tcPr>
          <w:p w14:paraId="2F240F97"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Дата:</w:t>
            </w:r>
          </w:p>
        </w:tc>
        <w:tc>
          <w:tcPr>
            <w:tcW w:w="1701" w:type="dxa"/>
            <w:tcBorders>
              <w:top w:val="nil"/>
              <w:left w:val="nil"/>
              <w:bottom w:val="nil"/>
              <w:right w:val="nil"/>
            </w:tcBorders>
            <w:shd w:val="clear" w:color="000000" w:fill="FFFFFF"/>
            <w:vAlign w:val="center"/>
            <w:hideMark/>
          </w:tcPr>
          <w:p w14:paraId="1576D56C"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11.11.2024</w:t>
            </w:r>
          </w:p>
        </w:tc>
        <w:tc>
          <w:tcPr>
            <w:tcW w:w="2410" w:type="dxa"/>
            <w:tcBorders>
              <w:top w:val="nil"/>
              <w:left w:val="nil"/>
              <w:bottom w:val="nil"/>
              <w:right w:val="nil"/>
            </w:tcBorders>
            <w:shd w:val="clear" w:color="000000" w:fill="FFFFFF"/>
            <w:noWrap/>
            <w:vAlign w:val="bottom"/>
            <w:hideMark/>
          </w:tcPr>
          <w:p w14:paraId="0AE6413E"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2B34BFEC" w14:textId="77777777" w:rsidTr="00637627">
        <w:trPr>
          <w:trHeight w:val="255"/>
        </w:trPr>
        <w:tc>
          <w:tcPr>
            <w:tcW w:w="960" w:type="dxa"/>
            <w:tcBorders>
              <w:top w:val="nil"/>
              <w:left w:val="nil"/>
              <w:bottom w:val="nil"/>
              <w:right w:val="nil"/>
            </w:tcBorders>
            <w:shd w:val="clear" w:color="000000" w:fill="FFFFFF"/>
            <w:vAlign w:val="bottom"/>
            <w:hideMark/>
          </w:tcPr>
          <w:p w14:paraId="40536E61"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c>
          <w:tcPr>
            <w:tcW w:w="4285" w:type="dxa"/>
            <w:tcBorders>
              <w:top w:val="nil"/>
              <w:left w:val="nil"/>
              <w:bottom w:val="nil"/>
              <w:right w:val="nil"/>
            </w:tcBorders>
            <w:shd w:val="clear" w:color="000000" w:fill="FFFFFF"/>
            <w:noWrap/>
            <w:vAlign w:val="bottom"/>
            <w:hideMark/>
          </w:tcPr>
          <w:p w14:paraId="5BBE6776" w14:textId="77777777" w:rsidR="00C63C56" w:rsidRPr="00C63C56" w:rsidRDefault="00C63C56" w:rsidP="00C63C56">
            <w:pPr>
              <w:rPr>
                <w:rFonts w:ascii="Tahoma" w:hAnsi="Tahoma" w:cs="Tahoma"/>
                <w:b/>
                <w:bCs/>
                <w:color w:val="000000"/>
                <w:sz w:val="20"/>
                <w:szCs w:val="20"/>
              </w:rPr>
            </w:pPr>
            <w:r w:rsidRPr="00C63C56">
              <w:rPr>
                <w:rFonts w:ascii="Tahoma" w:hAnsi="Tahoma" w:cs="Tahoma"/>
                <w:b/>
                <w:bCs/>
                <w:color w:val="000000"/>
                <w:sz w:val="20"/>
                <w:szCs w:val="20"/>
              </w:rPr>
              <w:t>Информация о системе теплоснабжения, в отношении которой выполняется расчет:</w:t>
            </w:r>
          </w:p>
        </w:tc>
        <w:tc>
          <w:tcPr>
            <w:tcW w:w="1701" w:type="dxa"/>
            <w:tcBorders>
              <w:top w:val="nil"/>
              <w:left w:val="nil"/>
              <w:bottom w:val="nil"/>
              <w:right w:val="nil"/>
            </w:tcBorders>
            <w:shd w:val="clear" w:color="000000" w:fill="FFFFFF"/>
            <w:noWrap/>
            <w:vAlign w:val="center"/>
            <w:hideMark/>
          </w:tcPr>
          <w:p w14:paraId="32940D1C"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 </w:t>
            </w:r>
          </w:p>
        </w:tc>
        <w:tc>
          <w:tcPr>
            <w:tcW w:w="2410" w:type="dxa"/>
            <w:tcBorders>
              <w:top w:val="nil"/>
              <w:left w:val="nil"/>
              <w:bottom w:val="nil"/>
              <w:right w:val="nil"/>
            </w:tcBorders>
            <w:shd w:val="clear" w:color="000000" w:fill="FFFFFF"/>
            <w:noWrap/>
            <w:vAlign w:val="bottom"/>
            <w:hideMark/>
          </w:tcPr>
          <w:p w14:paraId="74C7AC95"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658A1A30" w14:textId="77777777" w:rsidTr="00637627">
        <w:trPr>
          <w:trHeight w:val="255"/>
        </w:trPr>
        <w:tc>
          <w:tcPr>
            <w:tcW w:w="960" w:type="dxa"/>
            <w:tcBorders>
              <w:top w:val="nil"/>
              <w:left w:val="nil"/>
              <w:bottom w:val="nil"/>
              <w:right w:val="nil"/>
            </w:tcBorders>
            <w:shd w:val="clear" w:color="000000" w:fill="FFFFFF"/>
            <w:vAlign w:val="bottom"/>
            <w:hideMark/>
          </w:tcPr>
          <w:p w14:paraId="21B39AE0"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c>
          <w:tcPr>
            <w:tcW w:w="4285" w:type="dxa"/>
            <w:tcBorders>
              <w:top w:val="nil"/>
              <w:left w:val="nil"/>
              <w:bottom w:val="nil"/>
              <w:right w:val="nil"/>
            </w:tcBorders>
            <w:shd w:val="clear" w:color="000000" w:fill="FFFFFF"/>
            <w:vAlign w:val="center"/>
            <w:hideMark/>
          </w:tcPr>
          <w:p w14:paraId="02494A90"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Субъект Российской Федерации</w:t>
            </w:r>
          </w:p>
        </w:tc>
        <w:tc>
          <w:tcPr>
            <w:tcW w:w="1701" w:type="dxa"/>
            <w:tcBorders>
              <w:top w:val="nil"/>
              <w:left w:val="nil"/>
              <w:bottom w:val="nil"/>
              <w:right w:val="nil"/>
            </w:tcBorders>
            <w:shd w:val="clear" w:color="000000" w:fill="FFFFFF"/>
            <w:vAlign w:val="center"/>
            <w:hideMark/>
          </w:tcPr>
          <w:p w14:paraId="50BE18DB"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Кемеровская область</w:t>
            </w:r>
          </w:p>
        </w:tc>
        <w:tc>
          <w:tcPr>
            <w:tcW w:w="2410" w:type="dxa"/>
            <w:tcBorders>
              <w:top w:val="nil"/>
              <w:left w:val="nil"/>
              <w:bottom w:val="nil"/>
              <w:right w:val="nil"/>
            </w:tcBorders>
            <w:shd w:val="clear" w:color="000000" w:fill="FFFFFF"/>
            <w:noWrap/>
            <w:vAlign w:val="bottom"/>
            <w:hideMark/>
          </w:tcPr>
          <w:p w14:paraId="27CC5949"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763A902B" w14:textId="77777777" w:rsidTr="00637627">
        <w:trPr>
          <w:trHeight w:val="255"/>
        </w:trPr>
        <w:tc>
          <w:tcPr>
            <w:tcW w:w="960" w:type="dxa"/>
            <w:tcBorders>
              <w:top w:val="nil"/>
              <w:left w:val="nil"/>
              <w:bottom w:val="nil"/>
              <w:right w:val="nil"/>
            </w:tcBorders>
            <w:shd w:val="clear" w:color="000000" w:fill="FFFFFF"/>
            <w:vAlign w:val="bottom"/>
            <w:hideMark/>
          </w:tcPr>
          <w:p w14:paraId="7E1B8704"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c>
          <w:tcPr>
            <w:tcW w:w="4285" w:type="dxa"/>
            <w:tcBorders>
              <w:top w:val="nil"/>
              <w:left w:val="nil"/>
              <w:bottom w:val="nil"/>
              <w:right w:val="nil"/>
            </w:tcBorders>
            <w:shd w:val="clear" w:color="000000" w:fill="FFFFFF"/>
            <w:vAlign w:val="center"/>
            <w:hideMark/>
          </w:tcPr>
          <w:p w14:paraId="01178DA8"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Городской округ</w:t>
            </w:r>
          </w:p>
        </w:tc>
        <w:tc>
          <w:tcPr>
            <w:tcW w:w="1701" w:type="dxa"/>
            <w:tcBorders>
              <w:top w:val="nil"/>
              <w:left w:val="nil"/>
              <w:bottom w:val="nil"/>
              <w:right w:val="nil"/>
            </w:tcBorders>
            <w:shd w:val="clear" w:color="000000" w:fill="FFFFFF"/>
            <w:vAlign w:val="center"/>
            <w:hideMark/>
          </w:tcPr>
          <w:p w14:paraId="7FA21A67"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Беловский</w:t>
            </w:r>
          </w:p>
        </w:tc>
        <w:tc>
          <w:tcPr>
            <w:tcW w:w="2410" w:type="dxa"/>
            <w:tcBorders>
              <w:top w:val="nil"/>
              <w:left w:val="nil"/>
              <w:bottom w:val="nil"/>
              <w:right w:val="nil"/>
            </w:tcBorders>
            <w:shd w:val="clear" w:color="000000" w:fill="FFFFFF"/>
            <w:noWrap/>
            <w:vAlign w:val="bottom"/>
            <w:hideMark/>
          </w:tcPr>
          <w:p w14:paraId="08DBE05A"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03F45E26" w14:textId="77777777" w:rsidTr="00637627">
        <w:trPr>
          <w:trHeight w:val="255"/>
        </w:trPr>
        <w:tc>
          <w:tcPr>
            <w:tcW w:w="960" w:type="dxa"/>
            <w:tcBorders>
              <w:top w:val="nil"/>
              <w:left w:val="nil"/>
              <w:bottom w:val="nil"/>
              <w:right w:val="nil"/>
            </w:tcBorders>
            <w:shd w:val="clear" w:color="000000" w:fill="FFFFFF"/>
            <w:vAlign w:val="bottom"/>
            <w:hideMark/>
          </w:tcPr>
          <w:p w14:paraId="3FB9B9A8"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c>
          <w:tcPr>
            <w:tcW w:w="4285" w:type="dxa"/>
            <w:tcBorders>
              <w:top w:val="nil"/>
              <w:left w:val="nil"/>
              <w:bottom w:val="nil"/>
              <w:right w:val="nil"/>
            </w:tcBorders>
            <w:shd w:val="clear" w:color="000000" w:fill="FFFFFF"/>
            <w:vAlign w:val="center"/>
            <w:hideMark/>
          </w:tcPr>
          <w:p w14:paraId="53143B92"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c>
          <w:tcPr>
            <w:tcW w:w="1701" w:type="dxa"/>
            <w:tcBorders>
              <w:top w:val="nil"/>
              <w:left w:val="nil"/>
              <w:bottom w:val="nil"/>
              <w:right w:val="nil"/>
            </w:tcBorders>
            <w:shd w:val="clear" w:color="000000" w:fill="FFFFFF"/>
            <w:vAlign w:val="center"/>
            <w:hideMark/>
          </w:tcPr>
          <w:p w14:paraId="4A3E2C33"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 </w:t>
            </w:r>
          </w:p>
        </w:tc>
        <w:tc>
          <w:tcPr>
            <w:tcW w:w="2410" w:type="dxa"/>
            <w:tcBorders>
              <w:top w:val="nil"/>
              <w:left w:val="nil"/>
              <w:bottom w:val="nil"/>
              <w:right w:val="nil"/>
            </w:tcBorders>
            <w:shd w:val="clear" w:color="000000" w:fill="FFFFFF"/>
            <w:noWrap/>
            <w:vAlign w:val="bottom"/>
            <w:hideMark/>
          </w:tcPr>
          <w:p w14:paraId="4E328A67"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305BFC7B" w14:textId="77777777" w:rsidTr="00637627">
        <w:trPr>
          <w:trHeight w:val="255"/>
        </w:trPr>
        <w:tc>
          <w:tcPr>
            <w:tcW w:w="960" w:type="dxa"/>
            <w:tcBorders>
              <w:top w:val="nil"/>
              <w:left w:val="nil"/>
              <w:bottom w:val="nil"/>
              <w:right w:val="nil"/>
            </w:tcBorders>
            <w:shd w:val="clear" w:color="000000" w:fill="FFFFFF"/>
            <w:vAlign w:val="bottom"/>
            <w:hideMark/>
          </w:tcPr>
          <w:p w14:paraId="50CC8B48"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c>
          <w:tcPr>
            <w:tcW w:w="4285" w:type="dxa"/>
            <w:tcBorders>
              <w:top w:val="nil"/>
              <w:left w:val="nil"/>
              <w:bottom w:val="nil"/>
              <w:right w:val="nil"/>
            </w:tcBorders>
            <w:shd w:val="clear" w:color="000000" w:fill="FFFFFF"/>
            <w:vAlign w:val="center"/>
            <w:hideMark/>
          </w:tcPr>
          <w:p w14:paraId="52081AD4"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Код ОКТМО</w:t>
            </w:r>
          </w:p>
        </w:tc>
        <w:tc>
          <w:tcPr>
            <w:tcW w:w="1701" w:type="dxa"/>
            <w:tcBorders>
              <w:top w:val="nil"/>
              <w:left w:val="nil"/>
              <w:bottom w:val="nil"/>
              <w:right w:val="nil"/>
            </w:tcBorders>
            <w:shd w:val="clear" w:color="000000" w:fill="FFFFFF"/>
            <w:vAlign w:val="center"/>
            <w:hideMark/>
          </w:tcPr>
          <w:p w14:paraId="1BFA1068"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32707000</w:t>
            </w:r>
          </w:p>
        </w:tc>
        <w:tc>
          <w:tcPr>
            <w:tcW w:w="2410" w:type="dxa"/>
            <w:tcBorders>
              <w:top w:val="nil"/>
              <w:left w:val="nil"/>
              <w:bottom w:val="nil"/>
              <w:right w:val="nil"/>
            </w:tcBorders>
            <w:shd w:val="clear" w:color="000000" w:fill="FFFFFF"/>
            <w:noWrap/>
            <w:vAlign w:val="bottom"/>
            <w:hideMark/>
          </w:tcPr>
          <w:p w14:paraId="63543401"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0EC916D6" w14:textId="77777777" w:rsidTr="00637627">
        <w:trPr>
          <w:trHeight w:val="255"/>
        </w:trPr>
        <w:tc>
          <w:tcPr>
            <w:tcW w:w="960" w:type="dxa"/>
            <w:tcBorders>
              <w:top w:val="nil"/>
              <w:left w:val="nil"/>
              <w:bottom w:val="nil"/>
              <w:right w:val="nil"/>
            </w:tcBorders>
            <w:shd w:val="clear" w:color="000000" w:fill="FFFFFF"/>
            <w:vAlign w:val="bottom"/>
            <w:hideMark/>
          </w:tcPr>
          <w:p w14:paraId="53F1C6A9"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c>
          <w:tcPr>
            <w:tcW w:w="4285" w:type="dxa"/>
            <w:tcBorders>
              <w:top w:val="nil"/>
              <w:left w:val="nil"/>
              <w:bottom w:val="nil"/>
              <w:right w:val="nil"/>
            </w:tcBorders>
            <w:shd w:val="clear" w:color="000000" w:fill="FFFFFF"/>
            <w:vAlign w:val="center"/>
            <w:hideMark/>
          </w:tcPr>
          <w:p w14:paraId="7D5F2246"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Система теплоснабжения</w:t>
            </w:r>
          </w:p>
        </w:tc>
        <w:tc>
          <w:tcPr>
            <w:tcW w:w="1701" w:type="dxa"/>
            <w:tcBorders>
              <w:top w:val="nil"/>
              <w:left w:val="nil"/>
              <w:bottom w:val="nil"/>
              <w:right w:val="nil"/>
            </w:tcBorders>
            <w:shd w:val="clear" w:color="000000" w:fill="FFFFFF"/>
            <w:vAlign w:val="center"/>
            <w:hideMark/>
          </w:tcPr>
          <w:p w14:paraId="45B2D250"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Беловская ГРЭС</w:t>
            </w:r>
          </w:p>
        </w:tc>
        <w:tc>
          <w:tcPr>
            <w:tcW w:w="2410" w:type="dxa"/>
            <w:tcBorders>
              <w:top w:val="nil"/>
              <w:left w:val="nil"/>
              <w:bottom w:val="nil"/>
              <w:right w:val="nil"/>
            </w:tcBorders>
            <w:shd w:val="clear" w:color="000000" w:fill="FFFFFF"/>
            <w:noWrap/>
            <w:vAlign w:val="bottom"/>
            <w:hideMark/>
          </w:tcPr>
          <w:p w14:paraId="783B1CB4"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410F94E5" w14:textId="77777777" w:rsidTr="00637627">
        <w:trPr>
          <w:trHeight w:val="255"/>
        </w:trPr>
        <w:tc>
          <w:tcPr>
            <w:tcW w:w="960" w:type="dxa"/>
            <w:tcBorders>
              <w:top w:val="nil"/>
              <w:left w:val="nil"/>
              <w:bottom w:val="nil"/>
              <w:right w:val="nil"/>
            </w:tcBorders>
            <w:shd w:val="clear" w:color="000000" w:fill="FFFFFF"/>
            <w:vAlign w:val="bottom"/>
            <w:hideMark/>
          </w:tcPr>
          <w:p w14:paraId="537DC384"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c>
          <w:tcPr>
            <w:tcW w:w="4285" w:type="dxa"/>
            <w:tcBorders>
              <w:top w:val="nil"/>
              <w:left w:val="nil"/>
              <w:bottom w:val="nil"/>
              <w:right w:val="nil"/>
            </w:tcBorders>
            <w:shd w:val="clear" w:color="000000" w:fill="FFFFFF"/>
            <w:vAlign w:val="center"/>
            <w:hideMark/>
          </w:tcPr>
          <w:p w14:paraId="1AC28C80"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Период регулирования (i)-й</w:t>
            </w:r>
          </w:p>
        </w:tc>
        <w:tc>
          <w:tcPr>
            <w:tcW w:w="1701" w:type="dxa"/>
            <w:tcBorders>
              <w:top w:val="nil"/>
              <w:left w:val="nil"/>
              <w:bottom w:val="nil"/>
              <w:right w:val="nil"/>
            </w:tcBorders>
            <w:shd w:val="clear" w:color="000000" w:fill="FFFFFF"/>
            <w:vAlign w:val="center"/>
            <w:hideMark/>
          </w:tcPr>
          <w:p w14:paraId="3494D368"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2025</w:t>
            </w:r>
          </w:p>
        </w:tc>
        <w:tc>
          <w:tcPr>
            <w:tcW w:w="2410" w:type="dxa"/>
            <w:tcBorders>
              <w:top w:val="nil"/>
              <w:left w:val="nil"/>
              <w:bottom w:val="nil"/>
              <w:right w:val="nil"/>
            </w:tcBorders>
            <w:shd w:val="clear" w:color="000000" w:fill="FFFFFF"/>
            <w:noWrap/>
            <w:vAlign w:val="bottom"/>
            <w:hideMark/>
          </w:tcPr>
          <w:p w14:paraId="4C7F0C81"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734718EB" w14:textId="77777777" w:rsidTr="00637627">
        <w:trPr>
          <w:trHeight w:val="255"/>
        </w:trPr>
        <w:tc>
          <w:tcPr>
            <w:tcW w:w="960" w:type="dxa"/>
            <w:tcBorders>
              <w:top w:val="nil"/>
              <w:left w:val="nil"/>
              <w:bottom w:val="nil"/>
              <w:right w:val="nil"/>
            </w:tcBorders>
            <w:shd w:val="clear" w:color="000000" w:fill="FFFFFF"/>
            <w:vAlign w:val="bottom"/>
            <w:hideMark/>
          </w:tcPr>
          <w:p w14:paraId="0DCFDB7A"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c>
          <w:tcPr>
            <w:tcW w:w="4285" w:type="dxa"/>
            <w:tcBorders>
              <w:top w:val="nil"/>
              <w:left w:val="nil"/>
              <w:bottom w:val="nil"/>
              <w:right w:val="nil"/>
            </w:tcBorders>
            <w:shd w:val="clear" w:color="000000" w:fill="FFFFFF"/>
            <w:vAlign w:val="center"/>
            <w:hideMark/>
          </w:tcPr>
          <w:p w14:paraId="7A239954"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Период регулирования (i-1)-й</w:t>
            </w:r>
          </w:p>
        </w:tc>
        <w:tc>
          <w:tcPr>
            <w:tcW w:w="1701" w:type="dxa"/>
            <w:tcBorders>
              <w:top w:val="nil"/>
              <w:left w:val="nil"/>
              <w:bottom w:val="nil"/>
              <w:right w:val="nil"/>
            </w:tcBorders>
            <w:shd w:val="clear" w:color="000000" w:fill="FFFFFF"/>
            <w:vAlign w:val="center"/>
            <w:hideMark/>
          </w:tcPr>
          <w:p w14:paraId="42BE2CB1"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2024</w:t>
            </w:r>
          </w:p>
        </w:tc>
        <w:tc>
          <w:tcPr>
            <w:tcW w:w="2410" w:type="dxa"/>
            <w:tcBorders>
              <w:top w:val="nil"/>
              <w:left w:val="nil"/>
              <w:bottom w:val="nil"/>
              <w:right w:val="nil"/>
            </w:tcBorders>
            <w:shd w:val="clear" w:color="000000" w:fill="FFFFFF"/>
            <w:noWrap/>
            <w:vAlign w:val="bottom"/>
            <w:hideMark/>
          </w:tcPr>
          <w:p w14:paraId="14C561D6"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2A1FA3C7" w14:textId="77777777" w:rsidTr="00637627">
        <w:trPr>
          <w:trHeight w:val="255"/>
        </w:trPr>
        <w:tc>
          <w:tcPr>
            <w:tcW w:w="960" w:type="dxa"/>
            <w:tcBorders>
              <w:top w:val="nil"/>
              <w:left w:val="nil"/>
              <w:bottom w:val="nil"/>
              <w:right w:val="nil"/>
            </w:tcBorders>
            <w:shd w:val="clear" w:color="000000" w:fill="FFFFFF"/>
            <w:vAlign w:val="bottom"/>
            <w:hideMark/>
          </w:tcPr>
          <w:p w14:paraId="0993E8D5"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c>
          <w:tcPr>
            <w:tcW w:w="4285" w:type="dxa"/>
            <w:tcBorders>
              <w:top w:val="nil"/>
              <w:left w:val="nil"/>
              <w:bottom w:val="nil"/>
              <w:right w:val="nil"/>
            </w:tcBorders>
            <w:shd w:val="clear" w:color="000000" w:fill="FFFFFF"/>
            <w:vAlign w:val="center"/>
            <w:hideMark/>
          </w:tcPr>
          <w:p w14:paraId="0A57F7CB"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Период регулирования (i-2)-й</w:t>
            </w:r>
          </w:p>
        </w:tc>
        <w:tc>
          <w:tcPr>
            <w:tcW w:w="1701" w:type="dxa"/>
            <w:tcBorders>
              <w:top w:val="nil"/>
              <w:left w:val="nil"/>
              <w:bottom w:val="nil"/>
              <w:right w:val="nil"/>
            </w:tcBorders>
            <w:shd w:val="clear" w:color="000000" w:fill="FFFFFF"/>
            <w:vAlign w:val="center"/>
            <w:hideMark/>
          </w:tcPr>
          <w:p w14:paraId="6BC9D400"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2023</w:t>
            </w:r>
          </w:p>
        </w:tc>
        <w:tc>
          <w:tcPr>
            <w:tcW w:w="2410" w:type="dxa"/>
            <w:tcBorders>
              <w:top w:val="nil"/>
              <w:left w:val="nil"/>
              <w:bottom w:val="nil"/>
              <w:right w:val="nil"/>
            </w:tcBorders>
            <w:shd w:val="clear" w:color="000000" w:fill="FFFFFF"/>
            <w:noWrap/>
            <w:vAlign w:val="bottom"/>
            <w:hideMark/>
          </w:tcPr>
          <w:p w14:paraId="38D6F91D"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2BA7DD5F" w14:textId="77777777" w:rsidTr="00637627">
        <w:trPr>
          <w:trHeight w:val="255"/>
        </w:trPr>
        <w:tc>
          <w:tcPr>
            <w:tcW w:w="960" w:type="dxa"/>
            <w:tcBorders>
              <w:top w:val="nil"/>
              <w:left w:val="nil"/>
              <w:bottom w:val="nil"/>
              <w:right w:val="nil"/>
            </w:tcBorders>
            <w:shd w:val="clear" w:color="000000" w:fill="FFFFFF"/>
            <w:vAlign w:val="bottom"/>
            <w:hideMark/>
          </w:tcPr>
          <w:p w14:paraId="1ADAE5C2"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c>
          <w:tcPr>
            <w:tcW w:w="4285" w:type="dxa"/>
            <w:tcBorders>
              <w:top w:val="nil"/>
              <w:left w:val="nil"/>
              <w:bottom w:val="nil"/>
              <w:right w:val="nil"/>
            </w:tcBorders>
            <w:shd w:val="clear" w:color="000000" w:fill="FFFFFF"/>
            <w:vAlign w:val="center"/>
            <w:hideMark/>
          </w:tcPr>
          <w:p w14:paraId="5AACFC7F"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Базовый год (б)</w:t>
            </w:r>
          </w:p>
        </w:tc>
        <w:tc>
          <w:tcPr>
            <w:tcW w:w="1701" w:type="dxa"/>
            <w:tcBorders>
              <w:top w:val="nil"/>
              <w:left w:val="nil"/>
              <w:bottom w:val="nil"/>
              <w:right w:val="nil"/>
            </w:tcBorders>
            <w:shd w:val="clear" w:color="000000" w:fill="FFFFFF"/>
            <w:vAlign w:val="center"/>
            <w:hideMark/>
          </w:tcPr>
          <w:p w14:paraId="395F76BE"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2019</w:t>
            </w:r>
          </w:p>
        </w:tc>
        <w:tc>
          <w:tcPr>
            <w:tcW w:w="2410" w:type="dxa"/>
            <w:tcBorders>
              <w:top w:val="nil"/>
              <w:left w:val="nil"/>
              <w:bottom w:val="nil"/>
              <w:right w:val="nil"/>
            </w:tcBorders>
            <w:shd w:val="clear" w:color="000000" w:fill="FFFFFF"/>
            <w:noWrap/>
            <w:vAlign w:val="bottom"/>
            <w:hideMark/>
          </w:tcPr>
          <w:p w14:paraId="1E5B325D"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56DE60EA" w14:textId="77777777" w:rsidTr="00637627">
        <w:trPr>
          <w:trHeight w:val="255"/>
        </w:trPr>
        <w:tc>
          <w:tcPr>
            <w:tcW w:w="960" w:type="dxa"/>
            <w:tcBorders>
              <w:top w:val="nil"/>
              <w:left w:val="nil"/>
              <w:bottom w:val="nil"/>
              <w:right w:val="nil"/>
            </w:tcBorders>
            <w:shd w:val="clear" w:color="000000" w:fill="FFFFFF"/>
            <w:vAlign w:val="bottom"/>
            <w:hideMark/>
          </w:tcPr>
          <w:p w14:paraId="61E45934"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c>
          <w:tcPr>
            <w:tcW w:w="4285" w:type="dxa"/>
            <w:tcBorders>
              <w:top w:val="nil"/>
              <w:left w:val="nil"/>
              <w:bottom w:val="nil"/>
              <w:right w:val="nil"/>
            </w:tcBorders>
            <w:shd w:val="clear" w:color="000000" w:fill="FFFFFF"/>
            <w:vAlign w:val="center"/>
            <w:hideMark/>
          </w:tcPr>
          <w:p w14:paraId="103F1BFA"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Вид топлива, использование которого преобладает в системе теплоснабжения</w:t>
            </w:r>
          </w:p>
        </w:tc>
        <w:tc>
          <w:tcPr>
            <w:tcW w:w="1701" w:type="dxa"/>
            <w:tcBorders>
              <w:top w:val="nil"/>
              <w:left w:val="nil"/>
              <w:bottom w:val="nil"/>
              <w:right w:val="nil"/>
            </w:tcBorders>
            <w:shd w:val="clear" w:color="000000" w:fill="FFFFFF"/>
            <w:vAlign w:val="center"/>
            <w:hideMark/>
          </w:tcPr>
          <w:p w14:paraId="6020F180"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каменный уголь</w:t>
            </w:r>
          </w:p>
        </w:tc>
        <w:tc>
          <w:tcPr>
            <w:tcW w:w="2410" w:type="dxa"/>
            <w:tcBorders>
              <w:top w:val="nil"/>
              <w:left w:val="nil"/>
              <w:bottom w:val="nil"/>
              <w:right w:val="nil"/>
            </w:tcBorders>
            <w:shd w:val="clear" w:color="000000" w:fill="FFFFFF"/>
            <w:noWrap/>
            <w:vAlign w:val="bottom"/>
            <w:hideMark/>
          </w:tcPr>
          <w:p w14:paraId="6ADDB7BB"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5559CBFC" w14:textId="77777777" w:rsidTr="00637627">
        <w:trPr>
          <w:trHeight w:val="634"/>
        </w:trPr>
        <w:tc>
          <w:tcPr>
            <w:tcW w:w="6946" w:type="dxa"/>
            <w:gridSpan w:val="3"/>
            <w:tcBorders>
              <w:top w:val="nil"/>
              <w:left w:val="nil"/>
              <w:bottom w:val="single" w:sz="8" w:space="0" w:color="auto"/>
              <w:right w:val="nil"/>
            </w:tcBorders>
            <w:shd w:val="clear" w:color="000000" w:fill="FFFFFF"/>
            <w:vAlign w:val="bottom"/>
            <w:hideMark/>
          </w:tcPr>
          <w:p w14:paraId="2C38E513" w14:textId="77777777" w:rsidR="00C63C56" w:rsidRPr="00C63C56" w:rsidRDefault="00C63C56" w:rsidP="00C63C56">
            <w:pPr>
              <w:rPr>
                <w:rFonts w:ascii="Tahoma" w:hAnsi="Tahoma" w:cs="Tahoma"/>
                <w:b/>
                <w:bCs/>
                <w:color w:val="000000"/>
                <w:sz w:val="20"/>
                <w:szCs w:val="20"/>
              </w:rPr>
            </w:pPr>
            <w:r w:rsidRPr="00C63C56">
              <w:rPr>
                <w:rFonts w:ascii="Tahoma" w:hAnsi="Tahoma" w:cs="Tahoma"/>
                <w:b/>
                <w:bCs/>
                <w:color w:val="000000"/>
                <w:sz w:val="20"/>
                <w:szCs w:val="20"/>
              </w:rPr>
              <w:t>Предельный уровень цены на тепловую энергию (мощность) и его составляющие, обеспечивающие компенсацию расходов:</w:t>
            </w:r>
          </w:p>
        </w:tc>
        <w:tc>
          <w:tcPr>
            <w:tcW w:w="2410" w:type="dxa"/>
            <w:tcBorders>
              <w:top w:val="nil"/>
              <w:left w:val="nil"/>
              <w:bottom w:val="nil"/>
              <w:right w:val="nil"/>
            </w:tcBorders>
            <w:shd w:val="clear" w:color="000000" w:fill="FFFFFF"/>
            <w:noWrap/>
            <w:vAlign w:val="bottom"/>
            <w:hideMark/>
          </w:tcPr>
          <w:p w14:paraId="1DB8CB3E"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3C669D2F" w14:textId="77777777" w:rsidTr="00637627">
        <w:trPr>
          <w:trHeight w:val="255"/>
        </w:trPr>
        <w:tc>
          <w:tcPr>
            <w:tcW w:w="960" w:type="dxa"/>
            <w:tcBorders>
              <w:top w:val="nil"/>
              <w:left w:val="single" w:sz="8" w:space="0" w:color="auto"/>
              <w:bottom w:val="single" w:sz="4" w:space="0" w:color="auto"/>
              <w:right w:val="single" w:sz="4" w:space="0" w:color="auto"/>
            </w:tcBorders>
            <w:shd w:val="clear" w:color="000000" w:fill="FFFFFF"/>
            <w:vAlign w:val="center"/>
            <w:hideMark/>
          </w:tcPr>
          <w:p w14:paraId="70F360CE" w14:textId="77777777" w:rsidR="00C63C56" w:rsidRPr="00C63C56" w:rsidRDefault="00C63C56" w:rsidP="00C63C56">
            <w:pPr>
              <w:jc w:val="center"/>
              <w:rPr>
                <w:rFonts w:ascii="Tahoma" w:hAnsi="Tahoma" w:cs="Tahoma"/>
                <w:b/>
                <w:bCs/>
                <w:color w:val="000000"/>
                <w:sz w:val="20"/>
                <w:szCs w:val="20"/>
              </w:rPr>
            </w:pPr>
            <w:r w:rsidRPr="00C63C56">
              <w:rPr>
                <w:rFonts w:ascii="Tahoma" w:hAnsi="Tahoma" w:cs="Tahoma"/>
                <w:b/>
                <w:bCs/>
                <w:color w:val="000000"/>
                <w:sz w:val="20"/>
                <w:szCs w:val="20"/>
              </w:rPr>
              <w:t>№</w:t>
            </w:r>
            <w:proofErr w:type="spellStart"/>
            <w:r w:rsidRPr="00C63C56">
              <w:rPr>
                <w:rFonts w:ascii="Tahoma" w:hAnsi="Tahoma" w:cs="Tahoma"/>
                <w:b/>
                <w:bCs/>
                <w:color w:val="000000"/>
                <w:sz w:val="20"/>
                <w:szCs w:val="20"/>
              </w:rPr>
              <w:t>пп</w:t>
            </w:r>
            <w:proofErr w:type="spellEnd"/>
          </w:p>
        </w:tc>
        <w:tc>
          <w:tcPr>
            <w:tcW w:w="4285" w:type="dxa"/>
            <w:tcBorders>
              <w:top w:val="nil"/>
              <w:left w:val="single" w:sz="4" w:space="0" w:color="auto"/>
              <w:bottom w:val="single" w:sz="4" w:space="0" w:color="auto"/>
              <w:right w:val="single" w:sz="4" w:space="0" w:color="auto"/>
            </w:tcBorders>
            <w:shd w:val="clear" w:color="auto" w:fill="auto"/>
            <w:vAlign w:val="center"/>
            <w:hideMark/>
          </w:tcPr>
          <w:p w14:paraId="43D5AC02" w14:textId="77777777" w:rsidR="00C63C56" w:rsidRPr="00C63C56" w:rsidRDefault="00C63C56" w:rsidP="00C63C56">
            <w:pPr>
              <w:jc w:val="center"/>
              <w:rPr>
                <w:rFonts w:ascii="Tahoma" w:hAnsi="Tahoma" w:cs="Tahoma"/>
                <w:b/>
                <w:bCs/>
                <w:color w:val="000000"/>
                <w:sz w:val="20"/>
                <w:szCs w:val="20"/>
              </w:rPr>
            </w:pPr>
            <w:r w:rsidRPr="00C63C56">
              <w:rPr>
                <w:rFonts w:ascii="Tahoma" w:hAnsi="Tahoma" w:cs="Tahoma"/>
                <w:b/>
                <w:bCs/>
                <w:color w:val="000000"/>
                <w:sz w:val="20"/>
                <w:szCs w:val="20"/>
              </w:rPr>
              <w:t>Наименование</w:t>
            </w:r>
          </w:p>
        </w:tc>
        <w:tc>
          <w:tcPr>
            <w:tcW w:w="1701" w:type="dxa"/>
            <w:tcBorders>
              <w:top w:val="nil"/>
              <w:left w:val="nil"/>
              <w:bottom w:val="single" w:sz="4" w:space="0" w:color="auto"/>
              <w:right w:val="single" w:sz="8" w:space="0" w:color="auto"/>
            </w:tcBorders>
            <w:shd w:val="clear" w:color="auto" w:fill="auto"/>
            <w:vAlign w:val="center"/>
            <w:hideMark/>
          </w:tcPr>
          <w:p w14:paraId="7734953A" w14:textId="77777777" w:rsidR="00C63C56" w:rsidRPr="00C63C56" w:rsidRDefault="00C63C56" w:rsidP="00C63C56">
            <w:pPr>
              <w:jc w:val="center"/>
              <w:rPr>
                <w:rFonts w:ascii="Tahoma" w:hAnsi="Tahoma" w:cs="Tahoma"/>
                <w:b/>
                <w:bCs/>
                <w:color w:val="000000"/>
                <w:sz w:val="20"/>
                <w:szCs w:val="20"/>
              </w:rPr>
            </w:pPr>
            <w:r w:rsidRPr="00C63C56">
              <w:rPr>
                <w:rFonts w:ascii="Tahoma" w:hAnsi="Tahoma" w:cs="Tahoma"/>
                <w:b/>
                <w:bCs/>
                <w:color w:val="000000"/>
                <w:sz w:val="20"/>
                <w:szCs w:val="20"/>
              </w:rPr>
              <w:t>Значения</w:t>
            </w:r>
          </w:p>
        </w:tc>
        <w:tc>
          <w:tcPr>
            <w:tcW w:w="2410" w:type="dxa"/>
            <w:tcBorders>
              <w:top w:val="nil"/>
              <w:left w:val="nil"/>
              <w:bottom w:val="nil"/>
              <w:right w:val="nil"/>
            </w:tcBorders>
            <w:shd w:val="clear" w:color="000000" w:fill="FFFFFF"/>
            <w:noWrap/>
            <w:vAlign w:val="bottom"/>
            <w:hideMark/>
          </w:tcPr>
          <w:p w14:paraId="374DBD5E"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300605FD" w14:textId="77777777" w:rsidTr="00637627">
        <w:trPr>
          <w:trHeight w:val="255"/>
        </w:trPr>
        <w:tc>
          <w:tcPr>
            <w:tcW w:w="960"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47A8EC57" w14:textId="77777777" w:rsidR="00C63C56" w:rsidRPr="00C63C56" w:rsidRDefault="00C63C56" w:rsidP="00C63C56">
            <w:pPr>
              <w:jc w:val="center"/>
              <w:rPr>
                <w:rFonts w:ascii="Tahoma" w:hAnsi="Tahoma" w:cs="Tahoma"/>
                <w:b/>
                <w:bCs/>
                <w:color w:val="000000"/>
                <w:sz w:val="20"/>
                <w:szCs w:val="20"/>
              </w:rPr>
            </w:pPr>
            <w:r w:rsidRPr="00C63C56">
              <w:rPr>
                <w:rFonts w:ascii="Tahoma" w:hAnsi="Tahoma" w:cs="Tahoma"/>
                <w:b/>
                <w:bCs/>
                <w:color w:val="000000"/>
                <w:sz w:val="20"/>
                <w:szCs w:val="20"/>
              </w:rPr>
              <w:t>1</w:t>
            </w:r>
          </w:p>
        </w:tc>
        <w:tc>
          <w:tcPr>
            <w:tcW w:w="4285" w:type="dxa"/>
            <w:tcBorders>
              <w:top w:val="nil"/>
              <w:left w:val="nil"/>
              <w:bottom w:val="single" w:sz="4" w:space="0" w:color="auto"/>
              <w:right w:val="single" w:sz="4" w:space="0" w:color="auto"/>
            </w:tcBorders>
            <w:shd w:val="clear" w:color="auto" w:fill="auto"/>
            <w:vAlign w:val="center"/>
            <w:hideMark/>
          </w:tcPr>
          <w:p w14:paraId="367F9E65" w14:textId="77777777" w:rsidR="00C63C56" w:rsidRPr="00C63C56" w:rsidRDefault="00C63C56" w:rsidP="00C63C56">
            <w:pPr>
              <w:jc w:val="center"/>
              <w:rPr>
                <w:rFonts w:ascii="Tahoma" w:hAnsi="Tahoma" w:cs="Tahoma"/>
                <w:b/>
                <w:bCs/>
                <w:color w:val="000000"/>
                <w:sz w:val="20"/>
                <w:szCs w:val="20"/>
              </w:rPr>
            </w:pPr>
            <w:r w:rsidRPr="00C63C56">
              <w:rPr>
                <w:rFonts w:ascii="Tahoma" w:hAnsi="Tahoma" w:cs="Tahoma"/>
                <w:b/>
                <w:bCs/>
                <w:color w:val="000000"/>
                <w:sz w:val="20"/>
                <w:szCs w:val="20"/>
              </w:rPr>
              <w:t>2</w:t>
            </w:r>
          </w:p>
        </w:tc>
        <w:tc>
          <w:tcPr>
            <w:tcW w:w="1701" w:type="dxa"/>
            <w:tcBorders>
              <w:top w:val="nil"/>
              <w:left w:val="nil"/>
              <w:bottom w:val="single" w:sz="4" w:space="0" w:color="auto"/>
              <w:right w:val="single" w:sz="8" w:space="0" w:color="auto"/>
            </w:tcBorders>
            <w:shd w:val="clear" w:color="auto" w:fill="auto"/>
            <w:vAlign w:val="center"/>
            <w:hideMark/>
          </w:tcPr>
          <w:p w14:paraId="58EC6BE5" w14:textId="77777777" w:rsidR="00C63C56" w:rsidRPr="00C63C56" w:rsidRDefault="00C63C56" w:rsidP="00C63C56">
            <w:pPr>
              <w:jc w:val="center"/>
              <w:rPr>
                <w:rFonts w:ascii="Tahoma" w:hAnsi="Tahoma" w:cs="Tahoma"/>
                <w:b/>
                <w:bCs/>
                <w:color w:val="000000"/>
                <w:sz w:val="20"/>
                <w:szCs w:val="20"/>
              </w:rPr>
            </w:pPr>
            <w:r w:rsidRPr="00C63C56">
              <w:rPr>
                <w:rFonts w:ascii="Tahoma" w:hAnsi="Tahoma" w:cs="Tahoma"/>
                <w:b/>
                <w:bCs/>
                <w:color w:val="000000"/>
                <w:sz w:val="20"/>
                <w:szCs w:val="20"/>
              </w:rPr>
              <w:t>3</w:t>
            </w:r>
          </w:p>
        </w:tc>
        <w:tc>
          <w:tcPr>
            <w:tcW w:w="2410" w:type="dxa"/>
            <w:tcBorders>
              <w:top w:val="nil"/>
              <w:left w:val="nil"/>
              <w:bottom w:val="nil"/>
              <w:right w:val="nil"/>
            </w:tcBorders>
            <w:shd w:val="clear" w:color="000000" w:fill="FFFFFF"/>
            <w:noWrap/>
            <w:vAlign w:val="bottom"/>
            <w:hideMark/>
          </w:tcPr>
          <w:p w14:paraId="00F41CEB"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3BC8F605" w14:textId="77777777" w:rsidTr="00637627">
        <w:trPr>
          <w:trHeight w:val="255"/>
        </w:trPr>
        <w:tc>
          <w:tcPr>
            <w:tcW w:w="960" w:type="dxa"/>
            <w:tcBorders>
              <w:top w:val="nil"/>
              <w:left w:val="single" w:sz="8" w:space="0" w:color="auto"/>
              <w:bottom w:val="single" w:sz="4" w:space="0" w:color="auto"/>
              <w:right w:val="single" w:sz="4" w:space="0" w:color="auto"/>
            </w:tcBorders>
            <w:shd w:val="clear" w:color="000000" w:fill="FFFFFF"/>
            <w:vAlign w:val="center"/>
            <w:hideMark/>
          </w:tcPr>
          <w:p w14:paraId="7220919A"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1</w:t>
            </w:r>
          </w:p>
        </w:tc>
        <w:tc>
          <w:tcPr>
            <w:tcW w:w="4285" w:type="dxa"/>
            <w:tcBorders>
              <w:top w:val="nil"/>
              <w:left w:val="nil"/>
              <w:bottom w:val="single" w:sz="4" w:space="0" w:color="auto"/>
              <w:right w:val="single" w:sz="4" w:space="0" w:color="auto"/>
            </w:tcBorders>
            <w:shd w:val="clear" w:color="000000" w:fill="FFFFFF"/>
            <w:vAlign w:val="center"/>
            <w:hideMark/>
          </w:tcPr>
          <w:p w14:paraId="667EAC5A" w14:textId="77777777" w:rsidR="00C63C56" w:rsidRPr="00C63C56" w:rsidRDefault="00C63C56" w:rsidP="00C63C56">
            <w:pPr>
              <w:rPr>
                <w:rFonts w:ascii="Tahoma" w:hAnsi="Tahoma" w:cs="Tahoma"/>
                <w:b/>
                <w:bCs/>
                <w:color w:val="000000"/>
                <w:sz w:val="20"/>
                <w:szCs w:val="20"/>
              </w:rPr>
            </w:pPr>
            <w:r w:rsidRPr="00C63C56">
              <w:rPr>
                <w:rFonts w:ascii="Tahoma" w:hAnsi="Tahoma" w:cs="Tahoma"/>
                <w:b/>
                <w:bCs/>
                <w:color w:val="000000"/>
                <w:sz w:val="20"/>
                <w:szCs w:val="20"/>
              </w:rPr>
              <w:t>Уровень цены на тепловую энергию (мощность) без НДС, руб./Гкал</w:t>
            </w:r>
          </w:p>
        </w:tc>
        <w:tc>
          <w:tcPr>
            <w:tcW w:w="1701" w:type="dxa"/>
            <w:tcBorders>
              <w:top w:val="nil"/>
              <w:left w:val="nil"/>
              <w:bottom w:val="single" w:sz="4" w:space="0" w:color="auto"/>
              <w:right w:val="single" w:sz="8" w:space="0" w:color="auto"/>
            </w:tcBorders>
            <w:shd w:val="clear" w:color="000000" w:fill="FFFFFF"/>
            <w:vAlign w:val="center"/>
            <w:hideMark/>
          </w:tcPr>
          <w:p w14:paraId="24A6F467" w14:textId="77777777" w:rsidR="00C63C56" w:rsidRPr="00C63C56" w:rsidRDefault="00C63C56" w:rsidP="00C63C56">
            <w:pPr>
              <w:jc w:val="center"/>
              <w:rPr>
                <w:rFonts w:ascii="Tahoma" w:hAnsi="Tahoma" w:cs="Tahoma"/>
                <w:b/>
                <w:bCs/>
                <w:color w:val="000000"/>
                <w:sz w:val="20"/>
                <w:szCs w:val="20"/>
              </w:rPr>
            </w:pPr>
            <w:r w:rsidRPr="00C63C56">
              <w:rPr>
                <w:rFonts w:ascii="Tahoma" w:hAnsi="Tahoma" w:cs="Tahoma"/>
                <w:b/>
                <w:bCs/>
                <w:color w:val="000000"/>
                <w:sz w:val="20"/>
                <w:szCs w:val="20"/>
              </w:rPr>
              <w:t>5 461,86</w:t>
            </w:r>
          </w:p>
        </w:tc>
        <w:tc>
          <w:tcPr>
            <w:tcW w:w="2410" w:type="dxa"/>
            <w:tcBorders>
              <w:top w:val="nil"/>
              <w:left w:val="nil"/>
              <w:bottom w:val="nil"/>
              <w:right w:val="nil"/>
            </w:tcBorders>
            <w:shd w:val="clear" w:color="000000" w:fill="FFFFFF"/>
            <w:noWrap/>
            <w:vAlign w:val="bottom"/>
            <w:hideMark/>
          </w:tcPr>
          <w:p w14:paraId="33FAE8FD"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13C50AE4" w14:textId="77777777" w:rsidTr="00637627">
        <w:trPr>
          <w:trHeight w:val="855"/>
        </w:trPr>
        <w:tc>
          <w:tcPr>
            <w:tcW w:w="960" w:type="dxa"/>
            <w:tcBorders>
              <w:top w:val="nil"/>
              <w:left w:val="single" w:sz="8" w:space="0" w:color="auto"/>
              <w:bottom w:val="single" w:sz="4" w:space="0" w:color="auto"/>
              <w:right w:val="single" w:sz="4" w:space="0" w:color="auto"/>
            </w:tcBorders>
            <w:shd w:val="clear" w:color="000000" w:fill="FFFFFF"/>
            <w:vAlign w:val="center"/>
            <w:hideMark/>
          </w:tcPr>
          <w:p w14:paraId="2792FBEE"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1.1</w:t>
            </w:r>
          </w:p>
        </w:tc>
        <w:tc>
          <w:tcPr>
            <w:tcW w:w="4285" w:type="dxa"/>
            <w:tcBorders>
              <w:top w:val="nil"/>
              <w:left w:val="nil"/>
              <w:bottom w:val="single" w:sz="4" w:space="0" w:color="auto"/>
              <w:right w:val="single" w:sz="4" w:space="0" w:color="auto"/>
            </w:tcBorders>
            <w:shd w:val="clear" w:color="000000" w:fill="FFFFFF"/>
            <w:vAlign w:val="center"/>
            <w:hideMark/>
          </w:tcPr>
          <w:p w14:paraId="4CD79255"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Составляющая предельного уровня цены на тепловую энергию (мощность), обеспечивающая компенсацию расходов на топливо при производстве тепловой энергии котельной в i-м расчетном периоде регулирования, руб./Гкал (</w:t>
            </w:r>
            <w:proofErr w:type="spellStart"/>
            <w:r w:rsidRPr="00C63C56">
              <w:rPr>
                <w:rFonts w:ascii="Tahoma" w:hAnsi="Tahoma" w:cs="Tahoma"/>
                <w:b/>
                <w:bCs/>
                <w:color w:val="000000"/>
                <w:sz w:val="22"/>
                <w:szCs w:val="22"/>
              </w:rPr>
              <w:t>РТ</w:t>
            </w:r>
            <w:r w:rsidRPr="00C63C56">
              <w:rPr>
                <w:rFonts w:ascii="Tahoma" w:hAnsi="Tahoma" w:cs="Tahoma"/>
                <w:b/>
                <w:bCs/>
                <w:color w:val="000000"/>
                <w:sz w:val="22"/>
                <w:szCs w:val="22"/>
                <w:vertAlign w:val="subscript"/>
              </w:rPr>
              <w:t>i</w:t>
            </w:r>
            <w:proofErr w:type="spellEnd"/>
            <w:r w:rsidRPr="00C63C56">
              <w:rPr>
                <w:rFonts w:ascii="Tahoma" w:hAnsi="Tahoma" w:cs="Tahoma"/>
                <w:color w:val="000000"/>
                <w:sz w:val="20"/>
                <w:szCs w:val="20"/>
              </w:rPr>
              <w:t>)</w:t>
            </w:r>
          </w:p>
        </w:tc>
        <w:tc>
          <w:tcPr>
            <w:tcW w:w="1701" w:type="dxa"/>
            <w:tcBorders>
              <w:top w:val="nil"/>
              <w:left w:val="nil"/>
              <w:bottom w:val="single" w:sz="4" w:space="0" w:color="auto"/>
              <w:right w:val="single" w:sz="8" w:space="0" w:color="auto"/>
            </w:tcBorders>
            <w:shd w:val="clear" w:color="000000" w:fill="FFFFFF"/>
            <w:vAlign w:val="center"/>
            <w:hideMark/>
          </w:tcPr>
          <w:p w14:paraId="05159B8D"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473,31</w:t>
            </w:r>
          </w:p>
        </w:tc>
        <w:tc>
          <w:tcPr>
            <w:tcW w:w="2410" w:type="dxa"/>
            <w:tcBorders>
              <w:top w:val="nil"/>
              <w:left w:val="nil"/>
              <w:bottom w:val="nil"/>
              <w:right w:val="nil"/>
            </w:tcBorders>
            <w:shd w:val="clear" w:color="000000" w:fill="FFFFFF"/>
            <w:noWrap/>
            <w:vAlign w:val="bottom"/>
            <w:hideMark/>
          </w:tcPr>
          <w:p w14:paraId="28FD2D71"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0A1588CF" w14:textId="77777777" w:rsidTr="00637627">
        <w:trPr>
          <w:trHeight w:val="855"/>
        </w:trPr>
        <w:tc>
          <w:tcPr>
            <w:tcW w:w="960" w:type="dxa"/>
            <w:tcBorders>
              <w:top w:val="nil"/>
              <w:left w:val="single" w:sz="8" w:space="0" w:color="auto"/>
              <w:bottom w:val="single" w:sz="4" w:space="0" w:color="auto"/>
              <w:right w:val="single" w:sz="4" w:space="0" w:color="auto"/>
            </w:tcBorders>
            <w:shd w:val="clear" w:color="000000" w:fill="FFFFFF"/>
            <w:vAlign w:val="center"/>
            <w:hideMark/>
          </w:tcPr>
          <w:p w14:paraId="093F8135"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1.2</w:t>
            </w:r>
          </w:p>
        </w:tc>
        <w:tc>
          <w:tcPr>
            <w:tcW w:w="4285" w:type="dxa"/>
            <w:tcBorders>
              <w:top w:val="nil"/>
              <w:left w:val="nil"/>
              <w:bottom w:val="single" w:sz="4" w:space="0" w:color="auto"/>
              <w:right w:val="single" w:sz="4" w:space="0" w:color="auto"/>
            </w:tcBorders>
            <w:shd w:val="clear" w:color="000000" w:fill="FFFFFF"/>
            <w:vAlign w:val="center"/>
            <w:hideMark/>
          </w:tcPr>
          <w:p w14:paraId="644C8074"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Составляющая предельного уровня цены на тепловую энергию (мощность), обеспечивающая возврат капитальных затрат на строительство котельной и тепловых сетей в i-м расчетном периоде регулирования, руб./Гкал (</w:t>
            </w:r>
            <w:proofErr w:type="spellStart"/>
            <w:r w:rsidRPr="00C63C56">
              <w:rPr>
                <w:rFonts w:ascii="Tahoma" w:hAnsi="Tahoma" w:cs="Tahoma"/>
                <w:b/>
                <w:bCs/>
                <w:color w:val="000000"/>
                <w:sz w:val="22"/>
                <w:szCs w:val="22"/>
              </w:rPr>
              <w:t>КР</w:t>
            </w:r>
            <w:r w:rsidRPr="00C63C56">
              <w:rPr>
                <w:rFonts w:ascii="Tahoma" w:hAnsi="Tahoma" w:cs="Tahoma"/>
                <w:b/>
                <w:bCs/>
                <w:color w:val="000000"/>
                <w:sz w:val="22"/>
                <w:szCs w:val="22"/>
                <w:vertAlign w:val="subscript"/>
              </w:rPr>
              <w:t>i</w:t>
            </w:r>
            <w:proofErr w:type="spellEnd"/>
            <w:r w:rsidRPr="00C63C56">
              <w:rPr>
                <w:rFonts w:ascii="Tahoma" w:hAnsi="Tahoma" w:cs="Tahoma"/>
                <w:color w:val="000000"/>
                <w:sz w:val="20"/>
                <w:szCs w:val="20"/>
              </w:rPr>
              <w:t>)</w:t>
            </w:r>
          </w:p>
        </w:tc>
        <w:tc>
          <w:tcPr>
            <w:tcW w:w="1701" w:type="dxa"/>
            <w:tcBorders>
              <w:top w:val="nil"/>
              <w:left w:val="nil"/>
              <w:bottom w:val="single" w:sz="4" w:space="0" w:color="auto"/>
              <w:right w:val="single" w:sz="8" w:space="0" w:color="auto"/>
            </w:tcBorders>
            <w:shd w:val="clear" w:color="000000" w:fill="FFFFFF"/>
            <w:vAlign w:val="center"/>
            <w:hideMark/>
          </w:tcPr>
          <w:p w14:paraId="65E8D6CD"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3 295,80</w:t>
            </w:r>
          </w:p>
        </w:tc>
        <w:tc>
          <w:tcPr>
            <w:tcW w:w="2410" w:type="dxa"/>
            <w:tcBorders>
              <w:top w:val="nil"/>
              <w:left w:val="nil"/>
              <w:bottom w:val="nil"/>
              <w:right w:val="nil"/>
            </w:tcBorders>
            <w:shd w:val="clear" w:color="000000" w:fill="FFFFFF"/>
            <w:noWrap/>
            <w:vAlign w:val="bottom"/>
            <w:hideMark/>
          </w:tcPr>
          <w:p w14:paraId="30856F8F"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1EBC4A5C" w14:textId="77777777" w:rsidTr="00637627">
        <w:trPr>
          <w:trHeight w:val="600"/>
        </w:trPr>
        <w:tc>
          <w:tcPr>
            <w:tcW w:w="960" w:type="dxa"/>
            <w:tcBorders>
              <w:top w:val="nil"/>
              <w:left w:val="single" w:sz="8" w:space="0" w:color="auto"/>
              <w:bottom w:val="single" w:sz="4" w:space="0" w:color="auto"/>
              <w:right w:val="single" w:sz="4" w:space="0" w:color="auto"/>
            </w:tcBorders>
            <w:shd w:val="clear" w:color="000000" w:fill="FFFFFF"/>
            <w:vAlign w:val="center"/>
            <w:hideMark/>
          </w:tcPr>
          <w:p w14:paraId="772E2817"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1.3</w:t>
            </w:r>
          </w:p>
        </w:tc>
        <w:tc>
          <w:tcPr>
            <w:tcW w:w="4285" w:type="dxa"/>
            <w:tcBorders>
              <w:top w:val="nil"/>
              <w:left w:val="nil"/>
              <w:bottom w:val="single" w:sz="4" w:space="0" w:color="auto"/>
              <w:right w:val="single" w:sz="4" w:space="0" w:color="auto"/>
            </w:tcBorders>
            <w:shd w:val="clear" w:color="000000" w:fill="FFFFFF"/>
            <w:vAlign w:val="center"/>
            <w:hideMark/>
          </w:tcPr>
          <w:p w14:paraId="40C4F1B7"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Составляющая предельного уровня цены на тепловую энергию (мощность), обеспечивающая компенсацию расходов на уплату налогов в i-м расчетном периоде регулирования (</w:t>
            </w:r>
            <w:proofErr w:type="spellStart"/>
            <w:r w:rsidRPr="00C63C56">
              <w:rPr>
                <w:rFonts w:ascii="Tahoma" w:hAnsi="Tahoma" w:cs="Tahoma"/>
                <w:b/>
                <w:bCs/>
                <w:color w:val="000000"/>
                <w:sz w:val="22"/>
                <w:szCs w:val="22"/>
              </w:rPr>
              <w:t>Н</w:t>
            </w:r>
            <w:r w:rsidRPr="00C63C56">
              <w:rPr>
                <w:rFonts w:ascii="Tahoma" w:hAnsi="Tahoma" w:cs="Tahoma"/>
                <w:b/>
                <w:bCs/>
                <w:color w:val="000000"/>
                <w:sz w:val="22"/>
                <w:szCs w:val="22"/>
                <w:vertAlign w:val="subscript"/>
              </w:rPr>
              <w:t>i</w:t>
            </w:r>
            <w:proofErr w:type="spellEnd"/>
            <w:r w:rsidRPr="00C63C56">
              <w:rPr>
                <w:rFonts w:ascii="Tahoma" w:hAnsi="Tahoma" w:cs="Tahoma"/>
                <w:color w:val="000000"/>
                <w:sz w:val="20"/>
                <w:szCs w:val="20"/>
              </w:rPr>
              <w:t>)</w:t>
            </w:r>
          </w:p>
        </w:tc>
        <w:tc>
          <w:tcPr>
            <w:tcW w:w="1701" w:type="dxa"/>
            <w:tcBorders>
              <w:top w:val="nil"/>
              <w:left w:val="nil"/>
              <w:bottom w:val="single" w:sz="4" w:space="0" w:color="auto"/>
              <w:right w:val="single" w:sz="8" w:space="0" w:color="auto"/>
            </w:tcBorders>
            <w:shd w:val="clear" w:color="000000" w:fill="FFFFFF"/>
            <w:vAlign w:val="center"/>
            <w:hideMark/>
          </w:tcPr>
          <w:p w14:paraId="5E79E0F4"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994,30</w:t>
            </w:r>
          </w:p>
        </w:tc>
        <w:tc>
          <w:tcPr>
            <w:tcW w:w="2410" w:type="dxa"/>
            <w:tcBorders>
              <w:top w:val="nil"/>
              <w:left w:val="nil"/>
              <w:bottom w:val="nil"/>
              <w:right w:val="nil"/>
            </w:tcBorders>
            <w:shd w:val="clear" w:color="000000" w:fill="FFFFFF"/>
            <w:noWrap/>
            <w:vAlign w:val="bottom"/>
            <w:hideMark/>
          </w:tcPr>
          <w:p w14:paraId="04B7EAED"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5A49C123" w14:textId="77777777" w:rsidTr="00637627">
        <w:trPr>
          <w:trHeight w:val="855"/>
        </w:trPr>
        <w:tc>
          <w:tcPr>
            <w:tcW w:w="960" w:type="dxa"/>
            <w:tcBorders>
              <w:top w:val="nil"/>
              <w:left w:val="single" w:sz="8" w:space="0" w:color="auto"/>
              <w:bottom w:val="single" w:sz="4" w:space="0" w:color="auto"/>
              <w:right w:val="single" w:sz="4" w:space="0" w:color="auto"/>
            </w:tcBorders>
            <w:shd w:val="clear" w:color="000000" w:fill="FFFFFF"/>
            <w:vAlign w:val="center"/>
            <w:hideMark/>
          </w:tcPr>
          <w:p w14:paraId="387D711B"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1.4</w:t>
            </w:r>
          </w:p>
        </w:tc>
        <w:tc>
          <w:tcPr>
            <w:tcW w:w="4285" w:type="dxa"/>
            <w:tcBorders>
              <w:top w:val="nil"/>
              <w:left w:val="nil"/>
              <w:bottom w:val="single" w:sz="4" w:space="0" w:color="auto"/>
              <w:right w:val="single" w:sz="4" w:space="0" w:color="auto"/>
            </w:tcBorders>
            <w:shd w:val="clear" w:color="000000" w:fill="FFFFFF"/>
            <w:vAlign w:val="center"/>
            <w:hideMark/>
          </w:tcPr>
          <w:p w14:paraId="3F68EFCD"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Составляющая предельного уровня цены на тепловую энергию (мощность), обеспечивающая компенсацию прочих расходов при производстве тепловой энергии котельной в i-м расчетном периоде регулирования, руб./Гкал (</w:t>
            </w:r>
            <w:proofErr w:type="spellStart"/>
            <w:r w:rsidRPr="00C63C56">
              <w:rPr>
                <w:rFonts w:ascii="Tahoma" w:hAnsi="Tahoma" w:cs="Tahoma"/>
                <w:b/>
                <w:bCs/>
                <w:color w:val="000000"/>
                <w:sz w:val="22"/>
                <w:szCs w:val="22"/>
              </w:rPr>
              <w:t>ПР</w:t>
            </w:r>
            <w:r w:rsidRPr="00C63C56">
              <w:rPr>
                <w:rFonts w:ascii="Tahoma" w:hAnsi="Tahoma" w:cs="Tahoma"/>
                <w:b/>
                <w:bCs/>
                <w:color w:val="000000"/>
                <w:sz w:val="22"/>
                <w:szCs w:val="22"/>
                <w:vertAlign w:val="subscript"/>
              </w:rPr>
              <w:t>i</w:t>
            </w:r>
            <w:proofErr w:type="spellEnd"/>
            <w:r w:rsidRPr="00C63C56">
              <w:rPr>
                <w:rFonts w:ascii="Tahoma" w:hAnsi="Tahoma" w:cs="Tahoma"/>
                <w:color w:val="000000"/>
                <w:sz w:val="20"/>
                <w:szCs w:val="20"/>
              </w:rPr>
              <w:t>)</w:t>
            </w:r>
          </w:p>
        </w:tc>
        <w:tc>
          <w:tcPr>
            <w:tcW w:w="1701" w:type="dxa"/>
            <w:tcBorders>
              <w:top w:val="nil"/>
              <w:left w:val="nil"/>
              <w:bottom w:val="single" w:sz="4" w:space="0" w:color="auto"/>
              <w:right w:val="single" w:sz="8" w:space="0" w:color="auto"/>
            </w:tcBorders>
            <w:shd w:val="clear" w:color="000000" w:fill="FFFFFF"/>
            <w:vAlign w:val="center"/>
            <w:hideMark/>
          </w:tcPr>
          <w:p w14:paraId="37C460E4"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591,35</w:t>
            </w:r>
          </w:p>
        </w:tc>
        <w:tc>
          <w:tcPr>
            <w:tcW w:w="2410" w:type="dxa"/>
            <w:tcBorders>
              <w:top w:val="nil"/>
              <w:left w:val="nil"/>
              <w:bottom w:val="nil"/>
              <w:right w:val="nil"/>
            </w:tcBorders>
            <w:shd w:val="clear" w:color="000000" w:fill="FFFFFF"/>
            <w:noWrap/>
            <w:vAlign w:val="bottom"/>
            <w:hideMark/>
          </w:tcPr>
          <w:p w14:paraId="03C5E75E"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33B63261" w14:textId="77777777" w:rsidTr="00637627">
        <w:trPr>
          <w:trHeight w:val="600"/>
        </w:trPr>
        <w:tc>
          <w:tcPr>
            <w:tcW w:w="960" w:type="dxa"/>
            <w:tcBorders>
              <w:top w:val="nil"/>
              <w:left w:val="single" w:sz="8" w:space="0" w:color="auto"/>
              <w:bottom w:val="single" w:sz="4" w:space="0" w:color="auto"/>
              <w:right w:val="single" w:sz="4" w:space="0" w:color="auto"/>
            </w:tcBorders>
            <w:shd w:val="clear" w:color="000000" w:fill="FFFFFF"/>
            <w:vAlign w:val="center"/>
            <w:hideMark/>
          </w:tcPr>
          <w:p w14:paraId="5A833A33"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1.5</w:t>
            </w:r>
          </w:p>
        </w:tc>
        <w:tc>
          <w:tcPr>
            <w:tcW w:w="4285" w:type="dxa"/>
            <w:tcBorders>
              <w:top w:val="nil"/>
              <w:left w:val="nil"/>
              <w:bottom w:val="single" w:sz="4" w:space="0" w:color="auto"/>
              <w:right w:val="single" w:sz="4" w:space="0" w:color="auto"/>
            </w:tcBorders>
            <w:shd w:val="clear" w:color="000000" w:fill="FFFFFF"/>
            <w:vAlign w:val="center"/>
            <w:hideMark/>
          </w:tcPr>
          <w:p w14:paraId="775C923D"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Составляющая предельного уровня цены на тепловую энергию (мощность), обеспечивающая создание резерва по сомнительным долгам в i-м расчетном периоде регулирования, руб./Гкал (</w:t>
            </w:r>
            <w:proofErr w:type="spellStart"/>
            <w:r w:rsidRPr="00C63C56">
              <w:rPr>
                <w:rFonts w:ascii="Tahoma" w:hAnsi="Tahoma" w:cs="Tahoma"/>
                <w:b/>
                <w:bCs/>
                <w:color w:val="000000"/>
                <w:sz w:val="22"/>
                <w:szCs w:val="22"/>
              </w:rPr>
              <w:t>РД</w:t>
            </w:r>
            <w:r w:rsidRPr="00C63C56">
              <w:rPr>
                <w:rFonts w:ascii="Tahoma" w:hAnsi="Tahoma" w:cs="Tahoma"/>
                <w:b/>
                <w:bCs/>
                <w:color w:val="000000"/>
                <w:sz w:val="22"/>
                <w:szCs w:val="22"/>
                <w:vertAlign w:val="subscript"/>
              </w:rPr>
              <w:t>i</w:t>
            </w:r>
            <w:proofErr w:type="spellEnd"/>
            <w:r w:rsidRPr="00C63C56">
              <w:rPr>
                <w:rFonts w:ascii="Tahoma" w:hAnsi="Tahoma" w:cs="Tahoma"/>
                <w:color w:val="000000"/>
                <w:sz w:val="20"/>
                <w:szCs w:val="20"/>
              </w:rPr>
              <w:t>)</w:t>
            </w:r>
          </w:p>
        </w:tc>
        <w:tc>
          <w:tcPr>
            <w:tcW w:w="1701" w:type="dxa"/>
            <w:tcBorders>
              <w:top w:val="nil"/>
              <w:left w:val="nil"/>
              <w:bottom w:val="single" w:sz="4" w:space="0" w:color="auto"/>
              <w:right w:val="single" w:sz="8" w:space="0" w:color="auto"/>
            </w:tcBorders>
            <w:shd w:val="clear" w:color="000000" w:fill="FFFFFF"/>
            <w:vAlign w:val="center"/>
            <w:hideMark/>
          </w:tcPr>
          <w:p w14:paraId="35631497"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107,10</w:t>
            </w:r>
          </w:p>
        </w:tc>
        <w:tc>
          <w:tcPr>
            <w:tcW w:w="2410" w:type="dxa"/>
            <w:tcBorders>
              <w:top w:val="nil"/>
              <w:left w:val="nil"/>
              <w:bottom w:val="nil"/>
              <w:right w:val="nil"/>
            </w:tcBorders>
            <w:shd w:val="clear" w:color="000000" w:fill="FFFFFF"/>
            <w:noWrap/>
            <w:vAlign w:val="bottom"/>
            <w:hideMark/>
          </w:tcPr>
          <w:p w14:paraId="3519A405"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07E8F097" w14:textId="77777777" w:rsidTr="00637627">
        <w:trPr>
          <w:trHeight w:val="870"/>
        </w:trPr>
        <w:tc>
          <w:tcPr>
            <w:tcW w:w="960" w:type="dxa"/>
            <w:tcBorders>
              <w:top w:val="nil"/>
              <w:left w:val="single" w:sz="8" w:space="0" w:color="auto"/>
              <w:bottom w:val="single" w:sz="8" w:space="0" w:color="auto"/>
              <w:right w:val="single" w:sz="4" w:space="0" w:color="auto"/>
            </w:tcBorders>
            <w:shd w:val="clear" w:color="000000" w:fill="FFFFFF"/>
            <w:vAlign w:val="center"/>
            <w:hideMark/>
          </w:tcPr>
          <w:p w14:paraId="6FB76F8E"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1.6</w:t>
            </w:r>
          </w:p>
        </w:tc>
        <w:tc>
          <w:tcPr>
            <w:tcW w:w="4285" w:type="dxa"/>
            <w:tcBorders>
              <w:top w:val="nil"/>
              <w:left w:val="nil"/>
              <w:bottom w:val="single" w:sz="8" w:space="0" w:color="auto"/>
              <w:right w:val="single" w:sz="4" w:space="0" w:color="auto"/>
            </w:tcBorders>
            <w:shd w:val="clear" w:color="000000" w:fill="FFFFFF"/>
            <w:vAlign w:val="center"/>
            <w:hideMark/>
          </w:tcPr>
          <w:p w14:paraId="6B3F7CE4"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используемых при расчете предельного уровня цены на тепловую энергию (мощность), в i-м расчетном периоде регулирования, руб./Гкал (</w:t>
            </w:r>
            <w:proofErr w:type="spellStart"/>
            <w:r w:rsidRPr="00C63C56">
              <w:rPr>
                <w:rFonts w:ascii="Calibri" w:hAnsi="Calibri" w:cs="Calibri"/>
                <w:b/>
                <w:bCs/>
                <w:color w:val="000000"/>
                <w:sz w:val="22"/>
                <w:szCs w:val="22"/>
              </w:rPr>
              <w:t>Δ</w:t>
            </w:r>
            <w:r w:rsidRPr="00C63C56">
              <w:rPr>
                <w:rFonts w:ascii="Tahoma" w:hAnsi="Tahoma" w:cs="Tahoma"/>
                <w:b/>
                <w:bCs/>
                <w:color w:val="000000"/>
                <w:sz w:val="22"/>
                <w:szCs w:val="22"/>
              </w:rPr>
              <w:t>B</w:t>
            </w:r>
            <w:r w:rsidRPr="00C63C56">
              <w:rPr>
                <w:rFonts w:ascii="Tahoma" w:hAnsi="Tahoma" w:cs="Tahoma"/>
                <w:b/>
                <w:bCs/>
                <w:color w:val="000000"/>
                <w:sz w:val="22"/>
                <w:szCs w:val="22"/>
                <w:vertAlign w:val="subscript"/>
              </w:rPr>
              <w:t>i</w:t>
            </w:r>
            <w:proofErr w:type="spellEnd"/>
            <w:r w:rsidRPr="00C63C56">
              <w:rPr>
                <w:rFonts w:ascii="Tahoma" w:hAnsi="Tahoma" w:cs="Tahoma"/>
                <w:color w:val="000000"/>
                <w:sz w:val="20"/>
                <w:szCs w:val="20"/>
              </w:rPr>
              <w:t>)</w:t>
            </w:r>
          </w:p>
        </w:tc>
        <w:tc>
          <w:tcPr>
            <w:tcW w:w="1701" w:type="dxa"/>
            <w:tcBorders>
              <w:top w:val="nil"/>
              <w:left w:val="nil"/>
              <w:bottom w:val="single" w:sz="8" w:space="0" w:color="auto"/>
              <w:right w:val="single" w:sz="8" w:space="0" w:color="auto"/>
            </w:tcBorders>
            <w:shd w:val="clear" w:color="000000" w:fill="FFFFFF"/>
            <w:vAlign w:val="center"/>
            <w:hideMark/>
          </w:tcPr>
          <w:p w14:paraId="7DA71CA7"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w:t>
            </w:r>
          </w:p>
        </w:tc>
        <w:tc>
          <w:tcPr>
            <w:tcW w:w="2410" w:type="dxa"/>
            <w:tcBorders>
              <w:top w:val="nil"/>
              <w:left w:val="nil"/>
              <w:bottom w:val="nil"/>
              <w:right w:val="nil"/>
            </w:tcBorders>
            <w:shd w:val="clear" w:color="000000" w:fill="FFFFFF"/>
            <w:noWrap/>
            <w:vAlign w:val="bottom"/>
            <w:hideMark/>
          </w:tcPr>
          <w:p w14:paraId="0F032D2E"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1C906731" w14:textId="77777777" w:rsidTr="00637627">
        <w:trPr>
          <w:trHeight w:val="270"/>
        </w:trPr>
        <w:tc>
          <w:tcPr>
            <w:tcW w:w="960" w:type="dxa"/>
            <w:tcBorders>
              <w:top w:val="nil"/>
              <w:left w:val="nil"/>
              <w:bottom w:val="nil"/>
              <w:right w:val="nil"/>
            </w:tcBorders>
            <w:shd w:val="clear" w:color="000000" w:fill="FFFFFF"/>
            <w:vAlign w:val="bottom"/>
            <w:hideMark/>
          </w:tcPr>
          <w:p w14:paraId="0E629126"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c>
          <w:tcPr>
            <w:tcW w:w="4285" w:type="dxa"/>
            <w:tcBorders>
              <w:top w:val="nil"/>
              <w:left w:val="nil"/>
              <w:bottom w:val="nil"/>
              <w:right w:val="nil"/>
            </w:tcBorders>
            <w:shd w:val="clear" w:color="000000" w:fill="FFFFFF"/>
            <w:noWrap/>
            <w:vAlign w:val="bottom"/>
            <w:hideMark/>
          </w:tcPr>
          <w:p w14:paraId="76670C6F"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c>
          <w:tcPr>
            <w:tcW w:w="1701" w:type="dxa"/>
            <w:tcBorders>
              <w:top w:val="nil"/>
              <w:left w:val="nil"/>
              <w:bottom w:val="nil"/>
              <w:right w:val="nil"/>
            </w:tcBorders>
            <w:shd w:val="clear" w:color="000000" w:fill="FFFFFF"/>
            <w:noWrap/>
            <w:vAlign w:val="center"/>
            <w:hideMark/>
          </w:tcPr>
          <w:p w14:paraId="6A54EFEA"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 </w:t>
            </w:r>
          </w:p>
        </w:tc>
        <w:tc>
          <w:tcPr>
            <w:tcW w:w="2410" w:type="dxa"/>
            <w:tcBorders>
              <w:top w:val="nil"/>
              <w:left w:val="nil"/>
              <w:bottom w:val="nil"/>
              <w:right w:val="nil"/>
            </w:tcBorders>
            <w:shd w:val="clear" w:color="000000" w:fill="FFFFFF"/>
            <w:noWrap/>
            <w:vAlign w:val="bottom"/>
            <w:hideMark/>
          </w:tcPr>
          <w:p w14:paraId="5784CBEF"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0303FF7B" w14:textId="77777777" w:rsidTr="00637627">
        <w:trPr>
          <w:trHeight w:val="255"/>
        </w:trPr>
        <w:tc>
          <w:tcPr>
            <w:tcW w:w="960"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6AD394B2" w14:textId="77777777" w:rsidR="00C63C56" w:rsidRPr="00C63C56" w:rsidRDefault="00C63C56" w:rsidP="00C63C56">
            <w:pPr>
              <w:jc w:val="center"/>
              <w:rPr>
                <w:rFonts w:ascii="Tahoma" w:hAnsi="Tahoma" w:cs="Tahoma"/>
                <w:b/>
                <w:bCs/>
                <w:color w:val="000000"/>
                <w:sz w:val="20"/>
                <w:szCs w:val="20"/>
              </w:rPr>
            </w:pPr>
            <w:r w:rsidRPr="00C63C56">
              <w:rPr>
                <w:rFonts w:ascii="Tahoma" w:hAnsi="Tahoma" w:cs="Tahoma"/>
                <w:b/>
                <w:bCs/>
                <w:color w:val="000000"/>
                <w:sz w:val="20"/>
                <w:szCs w:val="20"/>
              </w:rPr>
              <w:t>№</w:t>
            </w:r>
            <w:proofErr w:type="spellStart"/>
            <w:r w:rsidRPr="00C63C56">
              <w:rPr>
                <w:rFonts w:ascii="Tahoma" w:hAnsi="Tahoma" w:cs="Tahoma"/>
                <w:b/>
                <w:bCs/>
                <w:color w:val="000000"/>
                <w:sz w:val="20"/>
                <w:szCs w:val="20"/>
              </w:rPr>
              <w:t>пп</w:t>
            </w:r>
            <w:proofErr w:type="spellEnd"/>
          </w:p>
        </w:tc>
        <w:tc>
          <w:tcPr>
            <w:tcW w:w="4285" w:type="dxa"/>
            <w:tcBorders>
              <w:top w:val="single" w:sz="8" w:space="0" w:color="auto"/>
              <w:left w:val="nil"/>
              <w:bottom w:val="single" w:sz="4" w:space="0" w:color="auto"/>
              <w:right w:val="single" w:sz="4" w:space="0" w:color="auto"/>
            </w:tcBorders>
            <w:shd w:val="clear" w:color="000000" w:fill="FFFFFF"/>
            <w:vAlign w:val="center"/>
            <w:hideMark/>
          </w:tcPr>
          <w:p w14:paraId="51FC5EF5" w14:textId="77777777" w:rsidR="00C63C56" w:rsidRPr="00C63C56" w:rsidRDefault="00C63C56" w:rsidP="00C63C56">
            <w:pPr>
              <w:jc w:val="center"/>
              <w:rPr>
                <w:rFonts w:ascii="Tahoma" w:hAnsi="Tahoma" w:cs="Tahoma"/>
                <w:b/>
                <w:bCs/>
                <w:color w:val="000000"/>
                <w:sz w:val="20"/>
                <w:szCs w:val="20"/>
              </w:rPr>
            </w:pPr>
            <w:r w:rsidRPr="00C63C56">
              <w:rPr>
                <w:rFonts w:ascii="Tahoma" w:hAnsi="Tahoma" w:cs="Tahoma"/>
                <w:b/>
                <w:bCs/>
                <w:color w:val="000000"/>
                <w:sz w:val="20"/>
                <w:szCs w:val="20"/>
              </w:rPr>
              <w:t>Наименование</w:t>
            </w:r>
          </w:p>
        </w:tc>
        <w:tc>
          <w:tcPr>
            <w:tcW w:w="1701"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59D3C53A" w14:textId="77777777" w:rsidR="00C63C56" w:rsidRPr="00C63C56" w:rsidRDefault="00C63C56" w:rsidP="00C63C56">
            <w:pPr>
              <w:jc w:val="center"/>
              <w:rPr>
                <w:rFonts w:ascii="Tahoma" w:hAnsi="Tahoma" w:cs="Tahoma"/>
                <w:b/>
                <w:bCs/>
                <w:color w:val="000000"/>
                <w:sz w:val="20"/>
                <w:szCs w:val="20"/>
              </w:rPr>
            </w:pPr>
            <w:r w:rsidRPr="00C63C56">
              <w:rPr>
                <w:rFonts w:ascii="Tahoma" w:hAnsi="Tahoma" w:cs="Tahoma"/>
                <w:b/>
                <w:bCs/>
                <w:color w:val="000000"/>
                <w:sz w:val="20"/>
                <w:szCs w:val="20"/>
              </w:rPr>
              <w:t>Значения</w:t>
            </w:r>
          </w:p>
        </w:tc>
        <w:tc>
          <w:tcPr>
            <w:tcW w:w="2410" w:type="dxa"/>
            <w:tcBorders>
              <w:top w:val="single" w:sz="8" w:space="0" w:color="auto"/>
              <w:left w:val="nil"/>
              <w:bottom w:val="single" w:sz="4" w:space="0" w:color="auto"/>
              <w:right w:val="single" w:sz="8" w:space="0" w:color="auto"/>
            </w:tcBorders>
            <w:shd w:val="clear" w:color="000000" w:fill="FFFFFF"/>
            <w:vAlign w:val="center"/>
            <w:hideMark/>
          </w:tcPr>
          <w:p w14:paraId="2C423550" w14:textId="77777777" w:rsidR="00C63C56" w:rsidRPr="00C63C56" w:rsidRDefault="00C63C56" w:rsidP="00C63C56">
            <w:pPr>
              <w:rPr>
                <w:rFonts w:ascii="Tahoma" w:hAnsi="Tahoma" w:cs="Tahoma"/>
                <w:b/>
                <w:bCs/>
                <w:color w:val="000000"/>
                <w:sz w:val="20"/>
                <w:szCs w:val="20"/>
              </w:rPr>
            </w:pPr>
            <w:r w:rsidRPr="00C63C56">
              <w:rPr>
                <w:rFonts w:ascii="Tahoma" w:hAnsi="Tahoma" w:cs="Tahoma"/>
                <w:b/>
                <w:bCs/>
                <w:color w:val="000000"/>
                <w:sz w:val="20"/>
                <w:szCs w:val="20"/>
              </w:rPr>
              <w:t>Источник информации</w:t>
            </w:r>
          </w:p>
        </w:tc>
      </w:tr>
      <w:tr w:rsidR="00C63C56" w:rsidRPr="00C63C56" w14:paraId="1BED82CC" w14:textId="77777777" w:rsidTr="00637627">
        <w:trPr>
          <w:trHeight w:val="255"/>
        </w:trPr>
        <w:tc>
          <w:tcPr>
            <w:tcW w:w="960"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4B6CB4C0" w14:textId="77777777" w:rsidR="00C63C56" w:rsidRPr="00C63C56" w:rsidRDefault="00C63C56" w:rsidP="00C63C56">
            <w:pPr>
              <w:jc w:val="center"/>
              <w:rPr>
                <w:rFonts w:ascii="Tahoma" w:hAnsi="Tahoma" w:cs="Tahoma"/>
                <w:b/>
                <w:bCs/>
                <w:color w:val="000000"/>
                <w:sz w:val="20"/>
                <w:szCs w:val="20"/>
              </w:rPr>
            </w:pPr>
            <w:r w:rsidRPr="00C63C56">
              <w:rPr>
                <w:rFonts w:ascii="Tahoma" w:hAnsi="Tahoma" w:cs="Tahoma"/>
                <w:b/>
                <w:bCs/>
                <w:color w:val="000000"/>
                <w:sz w:val="20"/>
                <w:szCs w:val="20"/>
              </w:rPr>
              <w:t>1</w:t>
            </w:r>
          </w:p>
        </w:tc>
        <w:tc>
          <w:tcPr>
            <w:tcW w:w="4285" w:type="dxa"/>
            <w:tcBorders>
              <w:top w:val="single" w:sz="4" w:space="0" w:color="auto"/>
              <w:left w:val="nil"/>
              <w:bottom w:val="single" w:sz="4" w:space="0" w:color="auto"/>
              <w:right w:val="single" w:sz="4" w:space="0" w:color="auto"/>
            </w:tcBorders>
            <w:shd w:val="clear" w:color="000000" w:fill="FFFFFF"/>
            <w:vAlign w:val="center"/>
            <w:hideMark/>
          </w:tcPr>
          <w:p w14:paraId="245F03E5" w14:textId="77777777" w:rsidR="00C63C56" w:rsidRPr="00C63C56" w:rsidRDefault="00C63C56" w:rsidP="00C63C56">
            <w:pPr>
              <w:jc w:val="center"/>
              <w:rPr>
                <w:rFonts w:ascii="Tahoma" w:hAnsi="Tahoma" w:cs="Tahoma"/>
                <w:b/>
                <w:bCs/>
                <w:color w:val="000000"/>
                <w:sz w:val="20"/>
                <w:szCs w:val="20"/>
              </w:rPr>
            </w:pPr>
            <w:r w:rsidRPr="00C63C56">
              <w:rPr>
                <w:rFonts w:ascii="Tahoma" w:hAnsi="Tahoma" w:cs="Tahoma"/>
                <w:b/>
                <w:bCs/>
                <w:color w:val="000000"/>
                <w:sz w:val="20"/>
                <w:szCs w:val="20"/>
              </w:rPr>
              <w:t>2</w:t>
            </w:r>
          </w:p>
        </w:tc>
        <w:tc>
          <w:tcPr>
            <w:tcW w:w="1701" w:type="dxa"/>
            <w:tcBorders>
              <w:top w:val="nil"/>
              <w:left w:val="nil"/>
              <w:bottom w:val="single" w:sz="4" w:space="0" w:color="auto"/>
              <w:right w:val="single" w:sz="4" w:space="0" w:color="auto"/>
            </w:tcBorders>
            <w:shd w:val="clear" w:color="000000" w:fill="FFFFFF"/>
            <w:vAlign w:val="center"/>
            <w:hideMark/>
          </w:tcPr>
          <w:p w14:paraId="6C252003" w14:textId="77777777" w:rsidR="00C63C56" w:rsidRPr="00C63C56" w:rsidRDefault="00C63C56" w:rsidP="00C63C56">
            <w:pPr>
              <w:jc w:val="center"/>
              <w:rPr>
                <w:rFonts w:ascii="Tahoma" w:hAnsi="Tahoma" w:cs="Tahoma"/>
                <w:b/>
                <w:bCs/>
                <w:color w:val="000000"/>
                <w:sz w:val="20"/>
                <w:szCs w:val="20"/>
              </w:rPr>
            </w:pPr>
            <w:r w:rsidRPr="00C63C56">
              <w:rPr>
                <w:rFonts w:ascii="Tahoma" w:hAnsi="Tahoma" w:cs="Tahoma"/>
                <w:b/>
                <w:bCs/>
                <w:color w:val="000000"/>
                <w:sz w:val="20"/>
                <w:szCs w:val="20"/>
              </w:rPr>
              <w:t>3</w:t>
            </w:r>
          </w:p>
        </w:tc>
        <w:tc>
          <w:tcPr>
            <w:tcW w:w="2410" w:type="dxa"/>
            <w:tcBorders>
              <w:top w:val="nil"/>
              <w:left w:val="nil"/>
              <w:bottom w:val="single" w:sz="4" w:space="0" w:color="auto"/>
              <w:right w:val="single" w:sz="8" w:space="0" w:color="auto"/>
            </w:tcBorders>
            <w:shd w:val="clear" w:color="000000" w:fill="FFFFFF"/>
            <w:vAlign w:val="center"/>
            <w:hideMark/>
          </w:tcPr>
          <w:p w14:paraId="6749F94A" w14:textId="77777777" w:rsidR="00C63C56" w:rsidRPr="00C63C56" w:rsidRDefault="00C63C56" w:rsidP="00C63C56">
            <w:pPr>
              <w:jc w:val="center"/>
              <w:rPr>
                <w:rFonts w:ascii="Tahoma" w:hAnsi="Tahoma" w:cs="Tahoma"/>
                <w:b/>
                <w:bCs/>
                <w:color w:val="000000"/>
                <w:sz w:val="20"/>
                <w:szCs w:val="20"/>
              </w:rPr>
            </w:pPr>
            <w:r w:rsidRPr="00C63C56">
              <w:rPr>
                <w:rFonts w:ascii="Tahoma" w:hAnsi="Tahoma" w:cs="Tahoma"/>
                <w:b/>
                <w:bCs/>
                <w:color w:val="000000"/>
                <w:sz w:val="20"/>
                <w:szCs w:val="20"/>
              </w:rPr>
              <w:t>4</w:t>
            </w:r>
          </w:p>
        </w:tc>
      </w:tr>
      <w:tr w:rsidR="00C63C56" w:rsidRPr="00C63C56" w14:paraId="5C6D4EE3" w14:textId="77777777" w:rsidTr="00637627">
        <w:trPr>
          <w:trHeight w:val="600"/>
        </w:trPr>
        <w:tc>
          <w:tcPr>
            <w:tcW w:w="960" w:type="dxa"/>
            <w:tcBorders>
              <w:top w:val="nil"/>
              <w:left w:val="single" w:sz="8" w:space="0" w:color="auto"/>
              <w:bottom w:val="single" w:sz="4" w:space="0" w:color="auto"/>
              <w:right w:val="single" w:sz="4" w:space="0" w:color="auto"/>
            </w:tcBorders>
            <w:shd w:val="clear" w:color="000000" w:fill="FFFFFF"/>
            <w:vAlign w:val="center"/>
            <w:hideMark/>
          </w:tcPr>
          <w:p w14:paraId="01BF89B4"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1</w:t>
            </w:r>
          </w:p>
        </w:tc>
        <w:tc>
          <w:tcPr>
            <w:tcW w:w="8396" w:type="dxa"/>
            <w:gridSpan w:val="3"/>
            <w:tcBorders>
              <w:top w:val="single" w:sz="4" w:space="0" w:color="auto"/>
              <w:left w:val="nil"/>
              <w:bottom w:val="single" w:sz="4" w:space="0" w:color="auto"/>
              <w:right w:val="single" w:sz="8" w:space="0" w:color="000000"/>
            </w:tcBorders>
            <w:shd w:val="clear" w:color="000000" w:fill="FFFFFF"/>
            <w:vAlign w:val="center"/>
            <w:hideMark/>
          </w:tcPr>
          <w:p w14:paraId="2C127DB5" w14:textId="77777777" w:rsidR="00C63C56" w:rsidRPr="00C63C56" w:rsidRDefault="00C63C56" w:rsidP="00C63C56">
            <w:pPr>
              <w:rPr>
                <w:rFonts w:ascii="Tahoma" w:hAnsi="Tahoma" w:cs="Tahoma"/>
                <w:b/>
                <w:bCs/>
                <w:color w:val="000000"/>
                <w:sz w:val="20"/>
                <w:szCs w:val="20"/>
              </w:rPr>
            </w:pPr>
            <w:r w:rsidRPr="00C63C56">
              <w:rPr>
                <w:rFonts w:ascii="Tahoma" w:hAnsi="Tahoma" w:cs="Tahoma"/>
                <w:b/>
                <w:bCs/>
                <w:color w:val="000000"/>
                <w:sz w:val="20"/>
                <w:szCs w:val="20"/>
              </w:rPr>
              <w:t>Параметры, использованные при расчете составляющей предельного уровня цены на тепловую энергию (мощность), обеспечивающей компенсацию расходов на топливо при производстве тепловой энергии котельной в i-м расчетном периоде регулирования</w:t>
            </w:r>
          </w:p>
        </w:tc>
      </w:tr>
      <w:tr w:rsidR="00C63C56" w:rsidRPr="00C63C56" w14:paraId="702B659C" w14:textId="77777777" w:rsidTr="00637627">
        <w:trPr>
          <w:trHeight w:val="765"/>
        </w:trPr>
        <w:tc>
          <w:tcPr>
            <w:tcW w:w="960" w:type="dxa"/>
            <w:tcBorders>
              <w:top w:val="nil"/>
              <w:left w:val="single" w:sz="8" w:space="0" w:color="auto"/>
              <w:bottom w:val="single" w:sz="4" w:space="0" w:color="auto"/>
              <w:right w:val="single" w:sz="4" w:space="0" w:color="auto"/>
            </w:tcBorders>
            <w:shd w:val="clear" w:color="000000" w:fill="FFFFFF"/>
            <w:vAlign w:val="center"/>
            <w:hideMark/>
          </w:tcPr>
          <w:p w14:paraId="68784BE7"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1.1</w:t>
            </w:r>
          </w:p>
        </w:tc>
        <w:tc>
          <w:tcPr>
            <w:tcW w:w="4285" w:type="dxa"/>
            <w:tcBorders>
              <w:top w:val="nil"/>
              <w:left w:val="nil"/>
              <w:bottom w:val="single" w:sz="4" w:space="0" w:color="auto"/>
              <w:right w:val="single" w:sz="4" w:space="0" w:color="auto"/>
            </w:tcBorders>
            <w:shd w:val="clear" w:color="000000" w:fill="FFFFFF"/>
            <w:vAlign w:val="center"/>
            <w:hideMark/>
          </w:tcPr>
          <w:p w14:paraId="6A04DD45"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Низшая теплота сгорания натурального топлива (угля), ккал/кг</w:t>
            </w:r>
          </w:p>
        </w:tc>
        <w:tc>
          <w:tcPr>
            <w:tcW w:w="1701" w:type="dxa"/>
            <w:tcBorders>
              <w:top w:val="nil"/>
              <w:left w:val="nil"/>
              <w:bottom w:val="single" w:sz="4" w:space="0" w:color="auto"/>
              <w:right w:val="single" w:sz="4" w:space="0" w:color="auto"/>
            </w:tcBorders>
            <w:shd w:val="clear" w:color="000000" w:fill="FFFFFF"/>
            <w:vAlign w:val="center"/>
            <w:hideMark/>
          </w:tcPr>
          <w:p w14:paraId="57A97FAC"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4 683,00</w:t>
            </w:r>
          </w:p>
        </w:tc>
        <w:tc>
          <w:tcPr>
            <w:tcW w:w="2410" w:type="dxa"/>
            <w:tcBorders>
              <w:top w:val="nil"/>
              <w:left w:val="nil"/>
              <w:bottom w:val="single" w:sz="4" w:space="0" w:color="auto"/>
              <w:right w:val="single" w:sz="8" w:space="0" w:color="auto"/>
            </w:tcBorders>
            <w:shd w:val="clear" w:color="000000" w:fill="FFFFFF"/>
            <w:vAlign w:val="center"/>
            <w:hideMark/>
          </w:tcPr>
          <w:p w14:paraId="1C93E0FF" w14:textId="77777777" w:rsidR="00C63C56" w:rsidRPr="00C63C56" w:rsidRDefault="00C63C56" w:rsidP="00C63C56">
            <w:pPr>
              <w:rPr>
                <w:rFonts w:ascii="Tahoma" w:hAnsi="Tahoma" w:cs="Tahoma"/>
                <w:color w:val="000000"/>
                <w:sz w:val="20"/>
                <w:szCs w:val="20"/>
              </w:rPr>
            </w:pPr>
            <w:proofErr w:type="spellStart"/>
            <w:r w:rsidRPr="00C63C56">
              <w:rPr>
                <w:rFonts w:ascii="Tahoma" w:hAnsi="Tahoma" w:cs="Tahoma"/>
                <w:color w:val="000000"/>
                <w:sz w:val="20"/>
                <w:szCs w:val="20"/>
              </w:rPr>
              <w:t>Утв.часть</w:t>
            </w:r>
            <w:proofErr w:type="spellEnd"/>
            <w:r w:rsidRPr="00C63C56">
              <w:rPr>
                <w:rFonts w:ascii="Tahoma" w:hAnsi="Tahoma" w:cs="Tahoma"/>
                <w:color w:val="000000"/>
                <w:sz w:val="20"/>
                <w:szCs w:val="20"/>
              </w:rPr>
              <w:t xml:space="preserve"> схемы теплоснабжения (актуализация на 2025 г.), стр. 93</w:t>
            </w:r>
          </w:p>
        </w:tc>
      </w:tr>
      <w:tr w:rsidR="00C63C56" w:rsidRPr="00C63C56" w14:paraId="0A7918B9" w14:textId="77777777" w:rsidTr="00637627">
        <w:trPr>
          <w:trHeight w:val="855"/>
        </w:trPr>
        <w:tc>
          <w:tcPr>
            <w:tcW w:w="960" w:type="dxa"/>
            <w:tcBorders>
              <w:top w:val="nil"/>
              <w:left w:val="single" w:sz="8" w:space="0" w:color="auto"/>
              <w:bottom w:val="single" w:sz="4" w:space="0" w:color="auto"/>
              <w:right w:val="single" w:sz="4" w:space="0" w:color="auto"/>
            </w:tcBorders>
            <w:shd w:val="clear" w:color="000000" w:fill="FFFFFF"/>
            <w:vAlign w:val="center"/>
            <w:hideMark/>
          </w:tcPr>
          <w:p w14:paraId="4BE5FCBE"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1.2</w:t>
            </w:r>
          </w:p>
        </w:tc>
        <w:tc>
          <w:tcPr>
            <w:tcW w:w="4285" w:type="dxa"/>
            <w:tcBorders>
              <w:top w:val="nil"/>
              <w:left w:val="nil"/>
              <w:bottom w:val="single" w:sz="4" w:space="0" w:color="auto"/>
              <w:right w:val="single" w:sz="4" w:space="0" w:color="auto"/>
            </w:tcBorders>
            <w:shd w:val="clear" w:color="000000" w:fill="FFFFFF"/>
            <w:vAlign w:val="center"/>
            <w:hideMark/>
          </w:tcPr>
          <w:p w14:paraId="511DF497"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 xml:space="preserve">Фактическая цена на топливо (уголь), используемое при производстве тепловой энергии котельной, с учетом затрат на его доставку, сложившаяся в системе теплоснабжения в (i-2)-м расчетном периоде регулирования, без НДС, руб. / т </w:t>
            </w:r>
            <w:proofErr w:type="spellStart"/>
            <w:r w:rsidRPr="00C63C56">
              <w:rPr>
                <w:rFonts w:ascii="Tahoma" w:hAnsi="Tahoma" w:cs="Tahoma"/>
                <w:color w:val="000000"/>
                <w:sz w:val="20"/>
                <w:szCs w:val="20"/>
              </w:rPr>
              <w:t>н.т</w:t>
            </w:r>
            <w:proofErr w:type="spellEnd"/>
            <w:r w:rsidRPr="00C63C56">
              <w:rPr>
                <w:rFonts w:ascii="Tahoma" w:hAnsi="Tahoma" w:cs="Tahoma"/>
                <w:color w:val="000000"/>
                <w:sz w:val="20"/>
                <w:szCs w:val="20"/>
              </w:rPr>
              <w:t>. (</w:t>
            </w:r>
            <w:r w:rsidRPr="00C63C56">
              <w:rPr>
                <w:rFonts w:ascii="Tahoma" w:hAnsi="Tahoma" w:cs="Tahoma"/>
                <w:b/>
                <w:bCs/>
                <w:color w:val="000000"/>
                <w:sz w:val="22"/>
                <w:szCs w:val="22"/>
              </w:rPr>
              <w:t>ЦТ</w:t>
            </w:r>
            <w:r w:rsidRPr="00C63C56">
              <w:rPr>
                <w:rFonts w:ascii="Tahoma" w:hAnsi="Tahoma" w:cs="Tahoma"/>
                <w:b/>
                <w:bCs/>
                <w:color w:val="000000"/>
                <w:sz w:val="22"/>
                <w:szCs w:val="22"/>
                <w:vertAlign w:val="subscript"/>
              </w:rPr>
              <w:t>i-2,k</w:t>
            </w:r>
            <w:r w:rsidRPr="00C63C56">
              <w:rPr>
                <w:rFonts w:ascii="Tahoma" w:hAnsi="Tahoma" w:cs="Tahoma"/>
                <w:b/>
                <w:bCs/>
                <w:color w:val="000000"/>
                <w:sz w:val="22"/>
                <w:szCs w:val="22"/>
                <w:vertAlign w:val="superscript"/>
              </w:rPr>
              <w:t>ф, нат.</w:t>
            </w:r>
            <w:r w:rsidRPr="00C63C56">
              <w:rPr>
                <w:rFonts w:ascii="Tahoma" w:hAnsi="Tahoma" w:cs="Tahoma"/>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053D3075"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1 541,00</w:t>
            </w:r>
          </w:p>
        </w:tc>
        <w:tc>
          <w:tcPr>
            <w:tcW w:w="2410" w:type="dxa"/>
            <w:tcBorders>
              <w:top w:val="nil"/>
              <w:left w:val="nil"/>
              <w:bottom w:val="single" w:sz="4" w:space="0" w:color="auto"/>
              <w:right w:val="single" w:sz="8" w:space="0" w:color="auto"/>
            </w:tcBorders>
            <w:shd w:val="clear" w:color="000000" w:fill="FFFFFF"/>
            <w:vAlign w:val="center"/>
            <w:hideMark/>
          </w:tcPr>
          <w:p w14:paraId="1778A5B0"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информация с официального сайта единой информационной системы в сфере закупок</w:t>
            </w:r>
          </w:p>
        </w:tc>
      </w:tr>
      <w:tr w:rsidR="00C63C56" w:rsidRPr="00C63C56" w14:paraId="7CEFC248" w14:textId="77777777" w:rsidTr="00637627">
        <w:trPr>
          <w:trHeight w:val="5100"/>
        </w:trPr>
        <w:tc>
          <w:tcPr>
            <w:tcW w:w="960" w:type="dxa"/>
            <w:tcBorders>
              <w:top w:val="nil"/>
              <w:left w:val="single" w:sz="8" w:space="0" w:color="auto"/>
              <w:bottom w:val="single" w:sz="4" w:space="0" w:color="auto"/>
              <w:right w:val="single" w:sz="4" w:space="0" w:color="auto"/>
            </w:tcBorders>
            <w:shd w:val="clear" w:color="000000" w:fill="FFFFFF"/>
            <w:vAlign w:val="center"/>
            <w:hideMark/>
          </w:tcPr>
          <w:p w14:paraId="62B62521"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1.3</w:t>
            </w:r>
          </w:p>
        </w:tc>
        <w:tc>
          <w:tcPr>
            <w:tcW w:w="4285" w:type="dxa"/>
            <w:tcBorders>
              <w:top w:val="nil"/>
              <w:left w:val="nil"/>
              <w:bottom w:val="single" w:sz="4" w:space="0" w:color="auto"/>
              <w:right w:val="single" w:sz="4" w:space="0" w:color="auto"/>
            </w:tcBorders>
            <w:shd w:val="clear" w:color="000000" w:fill="FFFFFF"/>
            <w:vAlign w:val="center"/>
            <w:hideMark/>
          </w:tcPr>
          <w:p w14:paraId="00BB5E79"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Прогнозный индекс роста цены на топливо в (i-1)-м расчетном периоде регулирования, % (</w:t>
            </w:r>
            <w:r w:rsidRPr="00C63C56">
              <w:rPr>
                <w:rFonts w:ascii="Tahoma" w:hAnsi="Tahoma" w:cs="Tahoma"/>
                <w:b/>
                <w:bCs/>
                <w:color w:val="000000"/>
                <w:sz w:val="22"/>
                <w:szCs w:val="22"/>
              </w:rPr>
              <w:t>I</w:t>
            </w:r>
            <w:r w:rsidRPr="00C63C56">
              <w:rPr>
                <w:rFonts w:ascii="Tahoma" w:hAnsi="Tahoma" w:cs="Tahoma"/>
                <w:b/>
                <w:bCs/>
                <w:color w:val="000000"/>
                <w:sz w:val="22"/>
                <w:szCs w:val="22"/>
                <w:vertAlign w:val="subscript"/>
              </w:rPr>
              <w:t>i-1,k</w:t>
            </w:r>
            <w:r w:rsidRPr="00C63C56">
              <w:rPr>
                <w:rFonts w:ascii="Tahoma" w:hAnsi="Tahoma" w:cs="Tahoma"/>
                <w:b/>
                <w:bCs/>
                <w:color w:val="000000"/>
                <w:sz w:val="22"/>
                <w:szCs w:val="22"/>
                <w:vertAlign w:val="superscript"/>
              </w:rPr>
              <w:t>П</w:t>
            </w:r>
            <w:r w:rsidRPr="00C63C56">
              <w:rPr>
                <w:rFonts w:ascii="Tahoma" w:hAnsi="Tahoma" w:cs="Tahoma"/>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2F24089F"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1,70%</w:t>
            </w:r>
          </w:p>
        </w:tc>
        <w:tc>
          <w:tcPr>
            <w:tcW w:w="2410" w:type="dxa"/>
            <w:tcBorders>
              <w:top w:val="nil"/>
              <w:left w:val="nil"/>
              <w:bottom w:val="single" w:sz="4" w:space="0" w:color="auto"/>
              <w:right w:val="single" w:sz="8" w:space="0" w:color="auto"/>
            </w:tcBorders>
            <w:shd w:val="clear" w:color="000000" w:fill="FFFFFF"/>
            <w:vAlign w:val="center"/>
            <w:hideMark/>
          </w:tcPr>
          <w:p w14:paraId="146B8C3D"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xml:space="preserve">Прогноз социально-экономического развития на 2025 год и на плановый период 2026 и 2027 годов (размещен на официальном сайте Министерства экономического развития Российской Федерации (далее - Минэкономразвития России)  30.09.2024):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"Добыча полезных ископаемых (Раздел B)", строка "Добыча угля (05)", (показатель "ИЦП") </w:t>
            </w:r>
          </w:p>
        </w:tc>
      </w:tr>
      <w:tr w:rsidR="00C63C56" w:rsidRPr="00C63C56" w14:paraId="16B93739" w14:textId="77777777" w:rsidTr="00637627">
        <w:trPr>
          <w:trHeight w:val="5100"/>
        </w:trPr>
        <w:tc>
          <w:tcPr>
            <w:tcW w:w="960" w:type="dxa"/>
            <w:tcBorders>
              <w:top w:val="nil"/>
              <w:left w:val="single" w:sz="8" w:space="0" w:color="auto"/>
              <w:bottom w:val="single" w:sz="4" w:space="0" w:color="auto"/>
              <w:right w:val="single" w:sz="4" w:space="0" w:color="auto"/>
            </w:tcBorders>
            <w:shd w:val="clear" w:color="000000" w:fill="FFFFFF"/>
            <w:vAlign w:val="center"/>
            <w:hideMark/>
          </w:tcPr>
          <w:p w14:paraId="14FD3C9B"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1.4</w:t>
            </w:r>
          </w:p>
        </w:tc>
        <w:tc>
          <w:tcPr>
            <w:tcW w:w="4285" w:type="dxa"/>
            <w:tcBorders>
              <w:top w:val="nil"/>
              <w:left w:val="nil"/>
              <w:bottom w:val="single" w:sz="4" w:space="0" w:color="auto"/>
              <w:right w:val="single" w:sz="4" w:space="0" w:color="auto"/>
            </w:tcBorders>
            <w:shd w:val="clear" w:color="000000" w:fill="FFFFFF"/>
            <w:vAlign w:val="center"/>
            <w:hideMark/>
          </w:tcPr>
          <w:p w14:paraId="520ACC84"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Прогнозный индекс роста цены на топливо в i-м расчетном периоде регулирования, % (</w:t>
            </w:r>
            <w:proofErr w:type="spellStart"/>
            <w:r w:rsidRPr="00C63C56">
              <w:rPr>
                <w:rFonts w:ascii="Tahoma" w:hAnsi="Tahoma" w:cs="Tahoma"/>
                <w:b/>
                <w:bCs/>
                <w:color w:val="000000"/>
                <w:sz w:val="22"/>
                <w:szCs w:val="22"/>
              </w:rPr>
              <w:t>I</w:t>
            </w:r>
            <w:r w:rsidRPr="00C63C56">
              <w:rPr>
                <w:rFonts w:ascii="Tahoma" w:hAnsi="Tahoma" w:cs="Tahoma"/>
                <w:b/>
                <w:bCs/>
                <w:color w:val="000000"/>
                <w:sz w:val="22"/>
                <w:szCs w:val="22"/>
                <w:vertAlign w:val="subscript"/>
              </w:rPr>
              <w:t>i,k</w:t>
            </w:r>
            <w:r w:rsidRPr="00C63C56">
              <w:rPr>
                <w:rFonts w:ascii="Tahoma" w:hAnsi="Tahoma" w:cs="Tahoma"/>
                <w:b/>
                <w:bCs/>
                <w:color w:val="000000"/>
                <w:sz w:val="22"/>
                <w:szCs w:val="22"/>
                <w:vertAlign w:val="superscript"/>
              </w:rPr>
              <w:t>П</w:t>
            </w:r>
            <w:proofErr w:type="spellEnd"/>
            <w:r w:rsidRPr="00C63C56">
              <w:rPr>
                <w:rFonts w:ascii="Tahoma" w:hAnsi="Tahoma" w:cs="Tahoma"/>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0354C55D"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5,80%</w:t>
            </w:r>
          </w:p>
        </w:tc>
        <w:tc>
          <w:tcPr>
            <w:tcW w:w="2410" w:type="dxa"/>
            <w:tcBorders>
              <w:top w:val="nil"/>
              <w:left w:val="nil"/>
              <w:bottom w:val="single" w:sz="4" w:space="0" w:color="auto"/>
              <w:right w:val="single" w:sz="8" w:space="0" w:color="auto"/>
            </w:tcBorders>
            <w:shd w:val="clear" w:color="000000" w:fill="FFFFFF"/>
            <w:vAlign w:val="center"/>
            <w:hideMark/>
          </w:tcPr>
          <w:p w14:paraId="6624395B"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xml:space="preserve">Прогноз социально-экономического развития на 2025 год и на плановый период 2026 и 2027 годов (размещен на официальном сайте Министерства экономического развития Российской Федерации (далее - Минэкономразвития России)  30.09.2024):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"Добыча полезных ископаемых (Раздел B)", строка "Добыча угля (05)", (показатель "ИЦП") </w:t>
            </w:r>
          </w:p>
        </w:tc>
      </w:tr>
      <w:tr w:rsidR="00C63C56" w:rsidRPr="00C63C56" w14:paraId="3F06E393" w14:textId="77777777" w:rsidTr="00637627">
        <w:trPr>
          <w:trHeight w:val="600"/>
        </w:trPr>
        <w:tc>
          <w:tcPr>
            <w:tcW w:w="960" w:type="dxa"/>
            <w:tcBorders>
              <w:top w:val="nil"/>
              <w:left w:val="single" w:sz="8" w:space="0" w:color="auto"/>
              <w:bottom w:val="single" w:sz="4" w:space="0" w:color="auto"/>
              <w:right w:val="single" w:sz="4" w:space="0" w:color="auto"/>
            </w:tcBorders>
            <w:shd w:val="clear" w:color="000000" w:fill="FFFFFF"/>
            <w:vAlign w:val="center"/>
            <w:hideMark/>
          </w:tcPr>
          <w:p w14:paraId="5A88440C"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1.5</w:t>
            </w:r>
          </w:p>
        </w:tc>
        <w:tc>
          <w:tcPr>
            <w:tcW w:w="4285" w:type="dxa"/>
            <w:tcBorders>
              <w:top w:val="nil"/>
              <w:left w:val="nil"/>
              <w:bottom w:val="single" w:sz="4" w:space="0" w:color="auto"/>
              <w:right w:val="single" w:sz="4" w:space="0" w:color="auto"/>
            </w:tcBorders>
            <w:shd w:val="clear" w:color="000000" w:fill="FFFFFF"/>
            <w:vAlign w:val="center"/>
            <w:hideMark/>
          </w:tcPr>
          <w:p w14:paraId="38A75EFF" w14:textId="77777777" w:rsidR="00C63C56" w:rsidRPr="00C63C56" w:rsidRDefault="00C63C56" w:rsidP="00C63C56">
            <w:pPr>
              <w:ind w:firstLineChars="200" w:firstLine="400"/>
              <w:rPr>
                <w:rFonts w:ascii="Tahoma" w:hAnsi="Tahoma" w:cs="Tahoma"/>
                <w:i/>
                <w:iCs/>
                <w:color w:val="000000"/>
                <w:sz w:val="20"/>
                <w:szCs w:val="20"/>
              </w:rPr>
            </w:pPr>
            <w:r w:rsidRPr="00C63C56">
              <w:rPr>
                <w:rFonts w:ascii="Tahoma" w:hAnsi="Tahoma" w:cs="Tahoma"/>
                <w:i/>
                <w:iCs/>
                <w:color w:val="000000"/>
                <w:sz w:val="20"/>
                <w:szCs w:val="20"/>
              </w:rPr>
              <w:t xml:space="preserve">Удельный расход условного топлива при производстве тепловой энергии котельной с использованием угля в i-м расчетном периоде регулирования, кг </w:t>
            </w:r>
            <w:proofErr w:type="spellStart"/>
            <w:r w:rsidRPr="00C63C56">
              <w:rPr>
                <w:rFonts w:ascii="Tahoma" w:hAnsi="Tahoma" w:cs="Tahoma"/>
                <w:i/>
                <w:iCs/>
                <w:color w:val="000000"/>
                <w:sz w:val="20"/>
                <w:szCs w:val="20"/>
              </w:rPr>
              <w:t>у.т</w:t>
            </w:r>
            <w:proofErr w:type="spellEnd"/>
            <w:r w:rsidRPr="00C63C56">
              <w:rPr>
                <w:rFonts w:ascii="Tahoma" w:hAnsi="Tahoma" w:cs="Tahoma"/>
                <w:i/>
                <w:iCs/>
                <w:color w:val="000000"/>
                <w:sz w:val="20"/>
                <w:szCs w:val="20"/>
              </w:rPr>
              <w:t>./Гкал (</w:t>
            </w:r>
            <w:proofErr w:type="spellStart"/>
            <w:r w:rsidRPr="00C63C56">
              <w:rPr>
                <w:rFonts w:ascii="Tahoma" w:hAnsi="Tahoma" w:cs="Tahoma"/>
                <w:b/>
                <w:bCs/>
                <w:i/>
                <w:iCs/>
                <w:color w:val="000000"/>
                <w:sz w:val="22"/>
                <w:szCs w:val="22"/>
              </w:rPr>
              <w:t>b</w:t>
            </w:r>
            <w:r w:rsidRPr="00C63C56">
              <w:rPr>
                <w:rFonts w:ascii="Tahoma" w:hAnsi="Tahoma" w:cs="Tahoma"/>
                <w:b/>
                <w:bCs/>
                <w:i/>
                <w:iCs/>
                <w:color w:val="000000"/>
                <w:sz w:val="22"/>
                <w:szCs w:val="22"/>
                <w:vertAlign w:val="subscript"/>
              </w:rPr>
              <w:t>i,k</w:t>
            </w:r>
            <w:proofErr w:type="spellEnd"/>
            <w:r w:rsidRPr="00C63C56">
              <w:rPr>
                <w:rFonts w:ascii="Tahoma" w:hAnsi="Tahoma" w:cs="Tahoma"/>
                <w:i/>
                <w:iCs/>
                <w:color w:val="000000"/>
                <w:sz w:val="20"/>
                <w:szCs w:val="20"/>
              </w:rPr>
              <w:t>)</w:t>
            </w:r>
          </w:p>
        </w:tc>
        <w:tc>
          <w:tcPr>
            <w:tcW w:w="1701" w:type="dxa"/>
            <w:tcBorders>
              <w:top w:val="nil"/>
              <w:left w:val="nil"/>
              <w:bottom w:val="single" w:sz="4" w:space="0" w:color="auto"/>
              <w:right w:val="single" w:sz="4" w:space="0" w:color="auto"/>
            </w:tcBorders>
            <w:shd w:val="clear" w:color="000000" w:fill="FFFFFF"/>
            <w:noWrap/>
            <w:vAlign w:val="center"/>
            <w:hideMark/>
          </w:tcPr>
          <w:p w14:paraId="07F41FED"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176,40</w:t>
            </w:r>
          </w:p>
        </w:tc>
        <w:tc>
          <w:tcPr>
            <w:tcW w:w="2410" w:type="dxa"/>
            <w:tcBorders>
              <w:top w:val="nil"/>
              <w:left w:val="nil"/>
              <w:bottom w:val="single" w:sz="4" w:space="0" w:color="auto"/>
              <w:right w:val="single" w:sz="8" w:space="0" w:color="auto"/>
            </w:tcBorders>
            <w:shd w:val="clear" w:color="000000" w:fill="FFFFFF"/>
            <w:noWrap/>
            <w:vAlign w:val="center"/>
            <w:hideMark/>
          </w:tcPr>
          <w:p w14:paraId="3B797EEB"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w:t>
            </w:r>
          </w:p>
        </w:tc>
      </w:tr>
      <w:tr w:rsidR="00C63C56" w:rsidRPr="00C63C56" w14:paraId="6359F98F" w14:textId="77777777" w:rsidTr="00637627">
        <w:trPr>
          <w:trHeight w:val="255"/>
        </w:trPr>
        <w:tc>
          <w:tcPr>
            <w:tcW w:w="960" w:type="dxa"/>
            <w:tcBorders>
              <w:top w:val="nil"/>
              <w:left w:val="single" w:sz="8" w:space="0" w:color="auto"/>
              <w:bottom w:val="single" w:sz="4" w:space="0" w:color="auto"/>
              <w:right w:val="single" w:sz="4" w:space="0" w:color="auto"/>
            </w:tcBorders>
            <w:shd w:val="clear" w:color="000000" w:fill="FFFFFF"/>
            <w:vAlign w:val="center"/>
            <w:hideMark/>
          </w:tcPr>
          <w:p w14:paraId="06554EF4"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1.6</w:t>
            </w:r>
          </w:p>
        </w:tc>
        <w:tc>
          <w:tcPr>
            <w:tcW w:w="4285" w:type="dxa"/>
            <w:tcBorders>
              <w:top w:val="nil"/>
              <w:left w:val="nil"/>
              <w:bottom w:val="single" w:sz="4" w:space="0" w:color="auto"/>
              <w:right w:val="single" w:sz="4" w:space="0" w:color="auto"/>
            </w:tcBorders>
            <w:shd w:val="clear" w:color="000000" w:fill="FFFFFF"/>
            <w:vAlign w:val="center"/>
            <w:hideMark/>
          </w:tcPr>
          <w:p w14:paraId="11C2A43C" w14:textId="77777777" w:rsidR="00C63C56" w:rsidRPr="00C63C56" w:rsidRDefault="00C63C56" w:rsidP="00C63C56">
            <w:pPr>
              <w:ind w:firstLineChars="200" w:firstLine="400"/>
              <w:rPr>
                <w:rFonts w:ascii="Tahoma" w:hAnsi="Tahoma" w:cs="Tahoma"/>
                <w:i/>
                <w:iCs/>
                <w:color w:val="000000"/>
                <w:sz w:val="20"/>
                <w:szCs w:val="20"/>
              </w:rPr>
            </w:pPr>
            <w:r w:rsidRPr="00C63C56">
              <w:rPr>
                <w:rFonts w:ascii="Tahoma" w:hAnsi="Tahoma" w:cs="Tahoma"/>
                <w:i/>
                <w:iCs/>
                <w:color w:val="000000"/>
                <w:sz w:val="20"/>
                <w:szCs w:val="20"/>
              </w:rPr>
              <w:t>Низшая теплота сгорания 1 кг условного топлива</w:t>
            </w:r>
          </w:p>
        </w:tc>
        <w:tc>
          <w:tcPr>
            <w:tcW w:w="1701" w:type="dxa"/>
            <w:tcBorders>
              <w:top w:val="nil"/>
              <w:left w:val="nil"/>
              <w:bottom w:val="single" w:sz="4" w:space="0" w:color="auto"/>
              <w:right w:val="single" w:sz="4" w:space="0" w:color="auto"/>
            </w:tcBorders>
            <w:shd w:val="clear" w:color="000000" w:fill="FFFFFF"/>
            <w:noWrap/>
            <w:vAlign w:val="center"/>
            <w:hideMark/>
          </w:tcPr>
          <w:p w14:paraId="7323511C"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7 000</w:t>
            </w:r>
          </w:p>
        </w:tc>
        <w:tc>
          <w:tcPr>
            <w:tcW w:w="2410" w:type="dxa"/>
            <w:tcBorders>
              <w:top w:val="nil"/>
              <w:left w:val="nil"/>
              <w:bottom w:val="single" w:sz="4" w:space="0" w:color="auto"/>
              <w:right w:val="single" w:sz="8" w:space="0" w:color="auto"/>
            </w:tcBorders>
            <w:shd w:val="clear" w:color="000000" w:fill="FFFFFF"/>
            <w:vAlign w:val="center"/>
            <w:hideMark/>
          </w:tcPr>
          <w:p w14:paraId="2CEB8BAB" w14:textId="77777777" w:rsidR="00C63C56" w:rsidRPr="00C63C56" w:rsidRDefault="00C63C56" w:rsidP="00C63C56">
            <w:pPr>
              <w:rPr>
                <w:rFonts w:ascii="Tahoma" w:hAnsi="Tahoma" w:cs="Tahoma"/>
                <w:sz w:val="20"/>
                <w:szCs w:val="20"/>
              </w:rPr>
            </w:pPr>
            <w:r w:rsidRPr="00C63C56">
              <w:rPr>
                <w:rFonts w:ascii="Tahoma" w:hAnsi="Tahoma" w:cs="Tahoma"/>
                <w:sz w:val="20"/>
                <w:szCs w:val="20"/>
              </w:rPr>
              <w:t>Постановление №1562</w:t>
            </w:r>
          </w:p>
        </w:tc>
      </w:tr>
      <w:tr w:rsidR="00C63C56" w:rsidRPr="00C63C56" w14:paraId="5AE22FFF" w14:textId="77777777" w:rsidTr="00637627">
        <w:trPr>
          <w:trHeight w:val="285"/>
        </w:trPr>
        <w:tc>
          <w:tcPr>
            <w:tcW w:w="960" w:type="dxa"/>
            <w:tcBorders>
              <w:top w:val="nil"/>
              <w:left w:val="single" w:sz="8" w:space="0" w:color="auto"/>
              <w:bottom w:val="single" w:sz="4" w:space="0" w:color="auto"/>
              <w:right w:val="single" w:sz="4" w:space="0" w:color="auto"/>
            </w:tcBorders>
            <w:shd w:val="clear" w:color="000000" w:fill="FFFFFF"/>
            <w:vAlign w:val="center"/>
            <w:hideMark/>
          </w:tcPr>
          <w:p w14:paraId="0DC7C602"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1.7</w:t>
            </w:r>
          </w:p>
        </w:tc>
        <w:tc>
          <w:tcPr>
            <w:tcW w:w="4285" w:type="dxa"/>
            <w:tcBorders>
              <w:top w:val="nil"/>
              <w:left w:val="nil"/>
              <w:bottom w:val="single" w:sz="4" w:space="0" w:color="auto"/>
              <w:right w:val="single" w:sz="4" w:space="0" w:color="auto"/>
            </w:tcBorders>
            <w:shd w:val="clear" w:color="000000" w:fill="FFFFFF"/>
            <w:vAlign w:val="center"/>
            <w:hideMark/>
          </w:tcPr>
          <w:p w14:paraId="4403F326"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 xml:space="preserve">Коэффициент перевода натурального топлива в условное топливо, кг </w:t>
            </w:r>
            <w:proofErr w:type="spellStart"/>
            <w:r w:rsidRPr="00C63C56">
              <w:rPr>
                <w:rFonts w:ascii="Tahoma" w:hAnsi="Tahoma" w:cs="Tahoma"/>
                <w:color w:val="000000"/>
                <w:sz w:val="20"/>
                <w:szCs w:val="20"/>
              </w:rPr>
              <w:t>у.т</w:t>
            </w:r>
            <w:proofErr w:type="spellEnd"/>
            <w:r w:rsidRPr="00C63C56">
              <w:rPr>
                <w:rFonts w:ascii="Tahoma" w:hAnsi="Tahoma" w:cs="Tahoma"/>
                <w:color w:val="000000"/>
                <w:sz w:val="20"/>
                <w:szCs w:val="20"/>
              </w:rPr>
              <w:t>./кг (</w:t>
            </w:r>
            <w:r w:rsidRPr="00C63C56">
              <w:rPr>
                <w:rFonts w:ascii="Tahoma" w:hAnsi="Tahoma" w:cs="Tahoma"/>
                <w:b/>
                <w:bCs/>
                <w:color w:val="000000"/>
                <w:sz w:val="22"/>
                <w:szCs w:val="22"/>
              </w:rPr>
              <w:t>К</w:t>
            </w:r>
            <w:r w:rsidRPr="00C63C56">
              <w:rPr>
                <w:rFonts w:ascii="Tahoma" w:hAnsi="Tahoma" w:cs="Tahoma"/>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6693CA06"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0,669</w:t>
            </w:r>
          </w:p>
        </w:tc>
        <w:tc>
          <w:tcPr>
            <w:tcW w:w="2410" w:type="dxa"/>
            <w:tcBorders>
              <w:top w:val="nil"/>
              <w:left w:val="nil"/>
              <w:bottom w:val="single" w:sz="4" w:space="0" w:color="auto"/>
              <w:right w:val="single" w:sz="8" w:space="0" w:color="auto"/>
            </w:tcBorders>
            <w:shd w:val="clear" w:color="000000" w:fill="FFFFFF"/>
            <w:vAlign w:val="center"/>
            <w:hideMark/>
          </w:tcPr>
          <w:p w14:paraId="4EBA447C"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698991BA" w14:textId="77777777" w:rsidTr="00637627">
        <w:trPr>
          <w:trHeight w:val="315"/>
        </w:trPr>
        <w:tc>
          <w:tcPr>
            <w:tcW w:w="960" w:type="dxa"/>
            <w:tcBorders>
              <w:top w:val="nil"/>
              <w:left w:val="single" w:sz="8" w:space="0" w:color="auto"/>
              <w:bottom w:val="single" w:sz="4" w:space="0" w:color="auto"/>
              <w:right w:val="single" w:sz="4" w:space="0" w:color="auto"/>
            </w:tcBorders>
            <w:shd w:val="clear" w:color="000000" w:fill="FFFFFF"/>
            <w:noWrap/>
            <w:vAlign w:val="center"/>
            <w:hideMark/>
          </w:tcPr>
          <w:p w14:paraId="32583981"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1.8</w:t>
            </w:r>
          </w:p>
        </w:tc>
        <w:tc>
          <w:tcPr>
            <w:tcW w:w="4285" w:type="dxa"/>
            <w:tcBorders>
              <w:top w:val="nil"/>
              <w:left w:val="nil"/>
              <w:bottom w:val="single" w:sz="4" w:space="0" w:color="auto"/>
              <w:right w:val="single" w:sz="4" w:space="0" w:color="auto"/>
            </w:tcBorders>
            <w:shd w:val="clear" w:color="auto" w:fill="auto"/>
            <w:vAlign w:val="center"/>
            <w:hideMark/>
          </w:tcPr>
          <w:p w14:paraId="7DA2EAF8" w14:textId="77777777" w:rsidR="00C63C56" w:rsidRPr="00C63C56" w:rsidRDefault="00C63C56" w:rsidP="00C63C56">
            <w:pPr>
              <w:ind w:firstLineChars="300" w:firstLine="600"/>
              <w:rPr>
                <w:rFonts w:ascii="Tahoma" w:hAnsi="Tahoma" w:cs="Tahoma"/>
                <w:sz w:val="20"/>
                <w:szCs w:val="20"/>
              </w:rPr>
            </w:pPr>
            <w:r w:rsidRPr="00C63C56">
              <w:rPr>
                <w:rFonts w:ascii="Tahoma" w:hAnsi="Tahoma" w:cs="Tahoma"/>
                <w:sz w:val="20"/>
                <w:szCs w:val="20"/>
              </w:rPr>
              <w:t>Объем отпуска тепловой энергии с коллекторов котельной (</w:t>
            </w:r>
            <w:r w:rsidRPr="00C63C56">
              <w:rPr>
                <w:rFonts w:ascii="Tahoma" w:hAnsi="Tahoma" w:cs="Tahoma"/>
                <w:b/>
                <w:bCs/>
                <w:sz w:val="22"/>
                <w:szCs w:val="22"/>
              </w:rPr>
              <w:t>Q</w:t>
            </w:r>
            <w:r w:rsidRPr="00C63C56">
              <w:rPr>
                <w:rFonts w:ascii="Tahoma" w:hAnsi="Tahoma" w:cs="Tahoma"/>
                <w:b/>
                <w:bCs/>
                <w:sz w:val="22"/>
                <w:szCs w:val="22"/>
                <w:vertAlign w:val="superscript"/>
              </w:rPr>
              <w:t>ОТП</w:t>
            </w:r>
            <w:r w:rsidRPr="00C63C56">
              <w:rPr>
                <w:rFonts w:ascii="Tahoma" w:hAnsi="Tahoma" w:cs="Tahoma"/>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6E1D1584"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22,079</w:t>
            </w:r>
          </w:p>
        </w:tc>
        <w:tc>
          <w:tcPr>
            <w:tcW w:w="2410" w:type="dxa"/>
            <w:tcBorders>
              <w:top w:val="nil"/>
              <w:left w:val="nil"/>
              <w:bottom w:val="single" w:sz="4" w:space="0" w:color="auto"/>
              <w:right w:val="single" w:sz="8" w:space="0" w:color="auto"/>
            </w:tcBorders>
            <w:shd w:val="clear" w:color="000000" w:fill="FFFFFF"/>
            <w:vAlign w:val="center"/>
            <w:hideMark/>
          </w:tcPr>
          <w:p w14:paraId="6CCF58AB"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5C7EC572" w14:textId="77777777" w:rsidTr="00637627">
        <w:trPr>
          <w:trHeight w:val="315"/>
        </w:trPr>
        <w:tc>
          <w:tcPr>
            <w:tcW w:w="960" w:type="dxa"/>
            <w:tcBorders>
              <w:top w:val="nil"/>
              <w:left w:val="single" w:sz="8" w:space="0" w:color="auto"/>
              <w:bottom w:val="single" w:sz="4" w:space="0" w:color="auto"/>
              <w:right w:val="single" w:sz="4" w:space="0" w:color="auto"/>
            </w:tcBorders>
            <w:shd w:val="clear" w:color="000000" w:fill="FFFFFF"/>
            <w:noWrap/>
            <w:vAlign w:val="center"/>
            <w:hideMark/>
          </w:tcPr>
          <w:p w14:paraId="5DA88547"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1.8.1</w:t>
            </w:r>
          </w:p>
        </w:tc>
        <w:tc>
          <w:tcPr>
            <w:tcW w:w="4285" w:type="dxa"/>
            <w:tcBorders>
              <w:top w:val="nil"/>
              <w:left w:val="nil"/>
              <w:bottom w:val="single" w:sz="4" w:space="0" w:color="auto"/>
              <w:right w:val="single" w:sz="4" w:space="0" w:color="auto"/>
            </w:tcBorders>
            <w:shd w:val="clear" w:color="000000" w:fill="FFFFFF"/>
            <w:vAlign w:val="center"/>
            <w:hideMark/>
          </w:tcPr>
          <w:p w14:paraId="250DE689" w14:textId="77777777" w:rsidR="00C63C56" w:rsidRPr="00C63C56" w:rsidRDefault="00C63C56" w:rsidP="00C63C56">
            <w:pPr>
              <w:ind w:firstLineChars="500" w:firstLine="1000"/>
              <w:rPr>
                <w:rFonts w:ascii="Tahoma" w:hAnsi="Tahoma" w:cs="Tahoma"/>
                <w:color w:val="000000"/>
                <w:sz w:val="20"/>
                <w:szCs w:val="20"/>
              </w:rPr>
            </w:pPr>
            <w:r w:rsidRPr="00C63C56">
              <w:rPr>
                <w:rFonts w:ascii="Tahoma" w:hAnsi="Tahoma" w:cs="Tahoma"/>
                <w:color w:val="000000"/>
                <w:sz w:val="20"/>
                <w:szCs w:val="20"/>
              </w:rPr>
              <w:t>Объем полезного отпуска тепловой энергии котельной (</w:t>
            </w:r>
            <w:r w:rsidRPr="00C63C56">
              <w:rPr>
                <w:rFonts w:ascii="Tahoma" w:hAnsi="Tahoma" w:cs="Tahoma"/>
                <w:b/>
                <w:bCs/>
                <w:color w:val="000000"/>
                <w:sz w:val="22"/>
                <w:szCs w:val="22"/>
              </w:rPr>
              <w:t>Q</w:t>
            </w:r>
            <w:r w:rsidRPr="00C63C56">
              <w:rPr>
                <w:rFonts w:ascii="Tahoma" w:hAnsi="Tahoma" w:cs="Tahoma"/>
                <w:b/>
                <w:bCs/>
                <w:color w:val="000000"/>
                <w:sz w:val="22"/>
                <w:szCs w:val="22"/>
                <w:vertAlign w:val="superscript"/>
              </w:rPr>
              <w:t>ПО</w:t>
            </w:r>
            <w:r w:rsidRPr="00C63C56">
              <w:rPr>
                <w:rFonts w:ascii="Tahoma" w:hAnsi="Tahoma" w:cs="Tahoma"/>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2151E545"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21,353</w:t>
            </w:r>
          </w:p>
        </w:tc>
        <w:tc>
          <w:tcPr>
            <w:tcW w:w="2410" w:type="dxa"/>
            <w:tcBorders>
              <w:top w:val="nil"/>
              <w:left w:val="nil"/>
              <w:bottom w:val="single" w:sz="4" w:space="0" w:color="auto"/>
              <w:right w:val="single" w:sz="8" w:space="0" w:color="auto"/>
            </w:tcBorders>
            <w:shd w:val="clear" w:color="000000" w:fill="FFFFFF"/>
            <w:vAlign w:val="center"/>
            <w:hideMark/>
          </w:tcPr>
          <w:p w14:paraId="5DD55730"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3226C1D1" w14:textId="77777777" w:rsidTr="00637627">
        <w:trPr>
          <w:trHeight w:val="285"/>
        </w:trPr>
        <w:tc>
          <w:tcPr>
            <w:tcW w:w="960" w:type="dxa"/>
            <w:tcBorders>
              <w:top w:val="nil"/>
              <w:left w:val="single" w:sz="8" w:space="0" w:color="auto"/>
              <w:bottom w:val="single" w:sz="4" w:space="0" w:color="auto"/>
              <w:right w:val="single" w:sz="4" w:space="0" w:color="auto"/>
            </w:tcBorders>
            <w:shd w:val="clear" w:color="000000" w:fill="FFFFFF"/>
            <w:noWrap/>
            <w:vAlign w:val="center"/>
            <w:hideMark/>
          </w:tcPr>
          <w:p w14:paraId="06698DAB"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1.8.2</w:t>
            </w:r>
          </w:p>
        </w:tc>
        <w:tc>
          <w:tcPr>
            <w:tcW w:w="4285" w:type="dxa"/>
            <w:tcBorders>
              <w:top w:val="nil"/>
              <w:left w:val="nil"/>
              <w:bottom w:val="single" w:sz="4" w:space="0" w:color="auto"/>
              <w:right w:val="single" w:sz="4" w:space="0" w:color="auto"/>
            </w:tcBorders>
            <w:shd w:val="clear" w:color="000000" w:fill="FFFFFF"/>
            <w:vAlign w:val="center"/>
            <w:hideMark/>
          </w:tcPr>
          <w:p w14:paraId="1A6C9823" w14:textId="77777777" w:rsidR="00C63C56" w:rsidRPr="00C63C56" w:rsidRDefault="00C63C56" w:rsidP="00C63C56">
            <w:pPr>
              <w:ind w:firstLineChars="500" w:firstLine="1000"/>
              <w:rPr>
                <w:rFonts w:ascii="Tahoma" w:hAnsi="Tahoma" w:cs="Tahoma"/>
                <w:i/>
                <w:iCs/>
                <w:color w:val="000000"/>
                <w:sz w:val="20"/>
                <w:szCs w:val="20"/>
              </w:rPr>
            </w:pPr>
            <w:r w:rsidRPr="00C63C56">
              <w:rPr>
                <w:rFonts w:ascii="Tahoma" w:hAnsi="Tahoma" w:cs="Tahoma"/>
                <w:i/>
                <w:iCs/>
                <w:color w:val="000000"/>
                <w:sz w:val="20"/>
                <w:szCs w:val="20"/>
              </w:rPr>
              <w:t>Коэффициент учета потерь тепловой энергии в тепловых сетях(</w:t>
            </w:r>
            <w:r w:rsidRPr="00C63C56">
              <w:rPr>
                <w:rFonts w:ascii="Tahoma" w:hAnsi="Tahoma" w:cs="Tahoma"/>
                <w:b/>
                <w:bCs/>
                <w:i/>
                <w:iCs/>
                <w:color w:val="000000"/>
                <w:sz w:val="20"/>
                <w:szCs w:val="20"/>
              </w:rPr>
              <w:t>К</w:t>
            </w:r>
            <w:r w:rsidRPr="00C63C56">
              <w:rPr>
                <w:rFonts w:ascii="Tahoma" w:hAnsi="Tahoma" w:cs="Tahoma"/>
                <w:b/>
                <w:bCs/>
                <w:i/>
                <w:iCs/>
                <w:color w:val="000000"/>
                <w:sz w:val="20"/>
                <w:szCs w:val="20"/>
                <w:vertAlign w:val="superscript"/>
              </w:rPr>
              <w:t>П</w:t>
            </w:r>
            <w:r w:rsidRPr="00C63C56">
              <w:rPr>
                <w:rFonts w:ascii="Tahoma" w:hAnsi="Tahoma" w:cs="Tahoma"/>
                <w:i/>
                <w:iCs/>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53154756"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1,034</w:t>
            </w:r>
          </w:p>
        </w:tc>
        <w:tc>
          <w:tcPr>
            <w:tcW w:w="2410" w:type="dxa"/>
            <w:tcBorders>
              <w:top w:val="nil"/>
              <w:left w:val="nil"/>
              <w:bottom w:val="single" w:sz="4" w:space="0" w:color="auto"/>
              <w:right w:val="single" w:sz="8" w:space="0" w:color="auto"/>
            </w:tcBorders>
            <w:shd w:val="clear" w:color="000000" w:fill="FFFFFF"/>
            <w:vAlign w:val="center"/>
            <w:hideMark/>
          </w:tcPr>
          <w:p w14:paraId="725E992A"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(II.1.)</w:t>
            </w:r>
          </w:p>
        </w:tc>
      </w:tr>
      <w:tr w:rsidR="00C63C56" w:rsidRPr="00C63C56" w14:paraId="40453FB7" w14:textId="77777777" w:rsidTr="00637627">
        <w:trPr>
          <w:trHeight w:val="1065"/>
        </w:trPr>
        <w:tc>
          <w:tcPr>
            <w:tcW w:w="960" w:type="dxa"/>
            <w:tcBorders>
              <w:top w:val="nil"/>
              <w:left w:val="single" w:sz="8" w:space="0" w:color="auto"/>
              <w:bottom w:val="single" w:sz="8" w:space="0" w:color="auto"/>
              <w:right w:val="single" w:sz="4" w:space="0" w:color="auto"/>
            </w:tcBorders>
            <w:shd w:val="clear" w:color="000000" w:fill="FFFFFF"/>
            <w:vAlign w:val="center"/>
            <w:hideMark/>
          </w:tcPr>
          <w:p w14:paraId="13E63596"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1.9</w:t>
            </w:r>
          </w:p>
        </w:tc>
        <w:tc>
          <w:tcPr>
            <w:tcW w:w="4285" w:type="dxa"/>
            <w:tcBorders>
              <w:top w:val="nil"/>
              <w:left w:val="nil"/>
              <w:bottom w:val="single" w:sz="8" w:space="0" w:color="auto"/>
              <w:right w:val="single" w:sz="4" w:space="0" w:color="auto"/>
            </w:tcBorders>
            <w:shd w:val="clear" w:color="000000" w:fill="FFFFFF"/>
            <w:vAlign w:val="center"/>
            <w:hideMark/>
          </w:tcPr>
          <w:p w14:paraId="01A279FD" w14:textId="77777777" w:rsidR="00C63C56" w:rsidRPr="00C63C56" w:rsidRDefault="00C63C56" w:rsidP="00C63C56">
            <w:pPr>
              <w:ind w:firstLineChars="200" w:firstLine="400"/>
              <w:rPr>
                <w:rFonts w:ascii="Tahoma" w:hAnsi="Tahoma" w:cs="Tahoma"/>
                <w:i/>
                <w:iCs/>
                <w:color w:val="000000"/>
                <w:sz w:val="20"/>
                <w:szCs w:val="20"/>
              </w:rPr>
            </w:pPr>
            <w:r w:rsidRPr="00C63C56">
              <w:rPr>
                <w:rFonts w:ascii="Tahoma" w:hAnsi="Tahoma" w:cs="Tahoma"/>
                <w:i/>
                <w:iCs/>
                <w:color w:val="000000"/>
                <w:sz w:val="20"/>
                <w:szCs w:val="20"/>
              </w:rPr>
              <w:t>Коэффициент учета стоимости транспортных услуг, оказываемых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w:t>
            </w:r>
            <w:proofErr w:type="spellStart"/>
            <w:r w:rsidRPr="00C63C56">
              <w:rPr>
                <w:rFonts w:ascii="Tahoma" w:hAnsi="Tahoma" w:cs="Tahoma"/>
                <w:b/>
                <w:bCs/>
                <w:i/>
                <w:iCs/>
                <w:color w:val="000000"/>
                <w:sz w:val="20"/>
                <w:szCs w:val="20"/>
              </w:rPr>
              <w:t>К</w:t>
            </w:r>
            <w:r w:rsidRPr="00C63C56">
              <w:rPr>
                <w:rFonts w:ascii="Tahoma" w:hAnsi="Tahoma" w:cs="Tahoma"/>
                <w:b/>
                <w:bCs/>
                <w:i/>
                <w:iCs/>
                <w:color w:val="000000"/>
                <w:sz w:val="20"/>
                <w:szCs w:val="20"/>
                <w:vertAlign w:val="superscript"/>
              </w:rPr>
              <w:t>ппжт</w:t>
            </w:r>
            <w:proofErr w:type="spellEnd"/>
            <w:r w:rsidRPr="00C63C56">
              <w:rPr>
                <w:rFonts w:ascii="Tahoma" w:hAnsi="Tahoma" w:cs="Tahoma"/>
                <w:i/>
                <w:iCs/>
                <w:color w:val="000000"/>
                <w:sz w:val="20"/>
                <w:szCs w:val="20"/>
              </w:rPr>
              <w:t xml:space="preserve">) </w:t>
            </w:r>
          </w:p>
        </w:tc>
        <w:tc>
          <w:tcPr>
            <w:tcW w:w="1701" w:type="dxa"/>
            <w:tcBorders>
              <w:top w:val="nil"/>
              <w:left w:val="nil"/>
              <w:bottom w:val="single" w:sz="8" w:space="0" w:color="auto"/>
              <w:right w:val="single" w:sz="4" w:space="0" w:color="auto"/>
            </w:tcBorders>
            <w:shd w:val="clear" w:color="000000" w:fill="FFFFFF"/>
            <w:vAlign w:val="center"/>
            <w:hideMark/>
          </w:tcPr>
          <w:p w14:paraId="512E7EC1"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1,047</w:t>
            </w:r>
          </w:p>
        </w:tc>
        <w:tc>
          <w:tcPr>
            <w:tcW w:w="2410" w:type="dxa"/>
            <w:tcBorders>
              <w:top w:val="nil"/>
              <w:left w:val="nil"/>
              <w:bottom w:val="single" w:sz="8" w:space="0" w:color="auto"/>
              <w:right w:val="single" w:sz="8" w:space="0" w:color="auto"/>
            </w:tcBorders>
            <w:shd w:val="clear" w:color="000000" w:fill="FFFFFF"/>
            <w:vAlign w:val="center"/>
            <w:hideMark/>
          </w:tcPr>
          <w:p w14:paraId="7FC19385"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(II.2.)</w:t>
            </w:r>
          </w:p>
        </w:tc>
      </w:tr>
      <w:tr w:rsidR="00C63C56" w:rsidRPr="00C63C56" w14:paraId="6181BF5C" w14:textId="77777777" w:rsidTr="00637627">
        <w:trPr>
          <w:trHeight w:val="270"/>
        </w:trPr>
        <w:tc>
          <w:tcPr>
            <w:tcW w:w="960" w:type="dxa"/>
            <w:tcBorders>
              <w:top w:val="nil"/>
              <w:left w:val="single" w:sz="8" w:space="0" w:color="auto"/>
              <w:bottom w:val="nil"/>
              <w:right w:val="nil"/>
            </w:tcBorders>
            <w:shd w:val="clear" w:color="000000" w:fill="FFFFFF"/>
            <w:vAlign w:val="center"/>
            <w:hideMark/>
          </w:tcPr>
          <w:p w14:paraId="3BAA269F"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 </w:t>
            </w:r>
          </w:p>
        </w:tc>
        <w:tc>
          <w:tcPr>
            <w:tcW w:w="4285" w:type="dxa"/>
            <w:tcBorders>
              <w:top w:val="nil"/>
              <w:left w:val="nil"/>
              <w:bottom w:val="nil"/>
              <w:right w:val="nil"/>
            </w:tcBorders>
            <w:shd w:val="clear" w:color="auto" w:fill="auto"/>
            <w:vAlign w:val="center"/>
            <w:hideMark/>
          </w:tcPr>
          <w:p w14:paraId="0998851F" w14:textId="77777777" w:rsidR="00C63C56" w:rsidRPr="00C63C56" w:rsidRDefault="00C63C56" w:rsidP="00C63C56">
            <w:pPr>
              <w:jc w:val="right"/>
              <w:rPr>
                <w:rFonts w:ascii="Tahoma" w:hAnsi="Tahoma" w:cs="Tahoma"/>
                <w:color w:val="000000"/>
                <w:sz w:val="20"/>
                <w:szCs w:val="20"/>
              </w:rPr>
            </w:pPr>
          </w:p>
        </w:tc>
        <w:tc>
          <w:tcPr>
            <w:tcW w:w="1701" w:type="dxa"/>
            <w:tcBorders>
              <w:top w:val="nil"/>
              <w:left w:val="nil"/>
              <w:bottom w:val="nil"/>
              <w:right w:val="nil"/>
            </w:tcBorders>
            <w:shd w:val="clear" w:color="auto" w:fill="auto"/>
            <w:vAlign w:val="center"/>
            <w:hideMark/>
          </w:tcPr>
          <w:p w14:paraId="3B37A432" w14:textId="77777777" w:rsidR="00C63C56" w:rsidRPr="00C63C56" w:rsidRDefault="00C63C56" w:rsidP="00C63C56">
            <w:pPr>
              <w:ind w:firstLineChars="200" w:firstLine="400"/>
              <w:rPr>
                <w:sz w:val="20"/>
                <w:szCs w:val="20"/>
              </w:rPr>
            </w:pPr>
          </w:p>
        </w:tc>
        <w:tc>
          <w:tcPr>
            <w:tcW w:w="2410" w:type="dxa"/>
            <w:tcBorders>
              <w:top w:val="nil"/>
              <w:left w:val="nil"/>
              <w:bottom w:val="nil"/>
              <w:right w:val="single" w:sz="8" w:space="0" w:color="auto"/>
            </w:tcBorders>
            <w:shd w:val="clear" w:color="auto" w:fill="auto"/>
            <w:noWrap/>
            <w:vAlign w:val="center"/>
            <w:hideMark/>
          </w:tcPr>
          <w:p w14:paraId="60A2D2E7"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7E718DE6" w14:textId="77777777" w:rsidTr="00637627">
        <w:trPr>
          <w:trHeight w:val="600"/>
        </w:trPr>
        <w:tc>
          <w:tcPr>
            <w:tcW w:w="960"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49970549"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w:t>
            </w:r>
          </w:p>
        </w:tc>
        <w:tc>
          <w:tcPr>
            <w:tcW w:w="8396" w:type="dxa"/>
            <w:gridSpan w:val="3"/>
            <w:tcBorders>
              <w:top w:val="single" w:sz="8" w:space="0" w:color="auto"/>
              <w:left w:val="nil"/>
              <w:bottom w:val="single" w:sz="4" w:space="0" w:color="auto"/>
              <w:right w:val="single" w:sz="8" w:space="0" w:color="000000"/>
            </w:tcBorders>
            <w:shd w:val="clear" w:color="000000" w:fill="FFFFFF"/>
            <w:vAlign w:val="center"/>
            <w:hideMark/>
          </w:tcPr>
          <w:p w14:paraId="41B2ABB1" w14:textId="77777777" w:rsidR="00C63C56" w:rsidRPr="00C63C56" w:rsidRDefault="00C63C56" w:rsidP="00C63C56">
            <w:pPr>
              <w:rPr>
                <w:rFonts w:ascii="Tahoma" w:hAnsi="Tahoma" w:cs="Tahoma"/>
                <w:b/>
                <w:bCs/>
                <w:color w:val="000000"/>
                <w:sz w:val="20"/>
                <w:szCs w:val="20"/>
              </w:rPr>
            </w:pPr>
            <w:r w:rsidRPr="00C63C56">
              <w:rPr>
                <w:rFonts w:ascii="Tahoma" w:hAnsi="Tahoma" w:cs="Tahoma"/>
                <w:b/>
                <w:bCs/>
                <w:color w:val="000000"/>
                <w:sz w:val="20"/>
                <w:szCs w:val="20"/>
              </w:rPr>
              <w:t>Параметры, использованные при расчете составляющей предельного уровня цены на тепловую энергию (мощность), обеспечивающей возврат капитальных затрат на строительство котельной и тепловых сетей в i-м расчетном периоде регулирования</w:t>
            </w:r>
          </w:p>
        </w:tc>
      </w:tr>
      <w:tr w:rsidR="00C63C56" w:rsidRPr="00C63C56" w14:paraId="0E42E62F" w14:textId="77777777" w:rsidTr="00637627">
        <w:trPr>
          <w:trHeight w:val="510"/>
        </w:trPr>
        <w:tc>
          <w:tcPr>
            <w:tcW w:w="960"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655DA045"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2.1</w:t>
            </w:r>
          </w:p>
        </w:tc>
        <w:tc>
          <w:tcPr>
            <w:tcW w:w="4285" w:type="dxa"/>
            <w:tcBorders>
              <w:top w:val="nil"/>
              <w:left w:val="nil"/>
              <w:bottom w:val="single" w:sz="4" w:space="0" w:color="auto"/>
              <w:right w:val="single" w:sz="4" w:space="0" w:color="auto"/>
            </w:tcBorders>
            <w:shd w:val="clear" w:color="000000" w:fill="FFFFFF"/>
            <w:vAlign w:val="center"/>
            <w:hideMark/>
          </w:tcPr>
          <w:p w14:paraId="53DA70AD" w14:textId="77777777" w:rsidR="00C63C56" w:rsidRPr="00C63C56" w:rsidRDefault="00C63C56" w:rsidP="00C63C56">
            <w:pPr>
              <w:ind w:firstLineChars="200" w:firstLine="400"/>
              <w:rPr>
                <w:rFonts w:ascii="Tahoma" w:hAnsi="Tahoma" w:cs="Tahoma"/>
                <w:i/>
                <w:iCs/>
                <w:color w:val="000000"/>
                <w:sz w:val="20"/>
                <w:szCs w:val="20"/>
              </w:rPr>
            </w:pPr>
            <w:r w:rsidRPr="00C63C56">
              <w:rPr>
                <w:rFonts w:ascii="Tahoma" w:hAnsi="Tahoma" w:cs="Tahoma"/>
                <w:i/>
                <w:iCs/>
                <w:color w:val="000000"/>
                <w:sz w:val="20"/>
                <w:szCs w:val="20"/>
              </w:rPr>
              <w:t>Температурная зона, к которой относится поселение или городской округ, на территории которого находится система теплоснабжения</w:t>
            </w:r>
          </w:p>
        </w:tc>
        <w:tc>
          <w:tcPr>
            <w:tcW w:w="1701" w:type="dxa"/>
            <w:tcBorders>
              <w:top w:val="nil"/>
              <w:left w:val="nil"/>
              <w:bottom w:val="single" w:sz="4" w:space="0" w:color="auto"/>
              <w:right w:val="single" w:sz="4" w:space="0" w:color="auto"/>
            </w:tcBorders>
            <w:shd w:val="clear" w:color="000000" w:fill="FFFFFF"/>
            <w:vAlign w:val="center"/>
            <w:hideMark/>
          </w:tcPr>
          <w:p w14:paraId="7E216F1E"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V</w:t>
            </w:r>
          </w:p>
        </w:tc>
        <w:tc>
          <w:tcPr>
            <w:tcW w:w="2410" w:type="dxa"/>
            <w:tcBorders>
              <w:top w:val="nil"/>
              <w:left w:val="nil"/>
              <w:bottom w:val="single" w:sz="4" w:space="0" w:color="auto"/>
              <w:right w:val="single" w:sz="8" w:space="0" w:color="auto"/>
            </w:tcBorders>
            <w:shd w:val="clear" w:color="000000" w:fill="FFFFFF"/>
            <w:vAlign w:val="center"/>
            <w:hideMark/>
          </w:tcPr>
          <w:p w14:paraId="63B0BCAB"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(IX)</w:t>
            </w:r>
          </w:p>
        </w:tc>
      </w:tr>
      <w:tr w:rsidR="00C63C56" w:rsidRPr="00C63C56" w14:paraId="39864384" w14:textId="77777777" w:rsidTr="00637627">
        <w:trPr>
          <w:trHeight w:val="4845"/>
        </w:trPr>
        <w:tc>
          <w:tcPr>
            <w:tcW w:w="960" w:type="dxa"/>
            <w:tcBorders>
              <w:top w:val="nil"/>
              <w:left w:val="single" w:sz="8" w:space="0" w:color="auto"/>
              <w:bottom w:val="single" w:sz="4" w:space="0" w:color="auto"/>
              <w:right w:val="single" w:sz="4" w:space="0" w:color="auto"/>
            </w:tcBorders>
            <w:shd w:val="clear" w:color="000000" w:fill="FFFFFF"/>
            <w:vAlign w:val="center"/>
            <w:hideMark/>
          </w:tcPr>
          <w:p w14:paraId="3785486E"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2.2</w:t>
            </w:r>
          </w:p>
        </w:tc>
        <w:tc>
          <w:tcPr>
            <w:tcW w:w="4285" w:type="dxa"/>
            <w:tcBorders>
              <w:top w:val="nil"/>
              <w:left w:val="nil"/>
              <w:bottom w:val="single" w:sz="4" w:space="0" w:color="auto"/>
              <w:right w:val="single" w:sz="4" w:space="0" w:color="auto"/>
            </w:tcBorders>
            <w:shd w:val="clear" w:color="000000" w:fill="FFFFFF"/>
            <w:vAlign w:val="center"/>
            <w:hideMark/>
          </w:tcPr>
          <w:p w14:paraId="0F387603"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Степень сейсмической опасности сейсмического района, к которому относится поселение или городской округ, на территории которого находится система теплоснабжения</w:t>
            </w:r>
          </w:p>
        </w:tc>
        <w:tc>
          <w:tcPr>
            <w:tcW w:w="1701" w:type="dxa"/>
            <w:tcBorders>
              <w:top w:val="nil"/>
              <w:left w:val="nil"/>
              <w:bottom w:val="single" w:sz="4" w:space="0" w:color="auto"/>
              <w:right w:val="single" w:sz="4" w:space="0" w:color="auto"/>
            </w:tcBorders>
            <w:shd w:val="clear" w:color="000000" w:fill="FFFFFF"/>
            <w:vAlign w:val="center"/>
            <w:hideMark/>
          </w:tcPr>
          <w:p w14:paraId="04140099"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7 баллов</w:t>
            </w:r>
          </w:p>
        </w:tc>
        <w:tc>
          <w:tcPr>
            <w:tcW w:w="2410" w:type="dxa"/>
            <w:tcBorders>
              <w:top w:val="nil"/>
              <w:left w:val="nil"/>
              <w:bottom w:val="single" w:sz="4" w:space="0" w:color="auto"/>
              <w:right w:val="single" w:sz="8" w:space="0" w:color="auto"/>
            </w:tcBorders>
            <w:shd w:val="clear" w:color="000000" w:fill="FFFFFF"/>
            <w:vAlign w:val="center"/>
            <w:hideMark/>
          </w:tcPr>
          <w:p w14:paraId="0E67A735"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xml:space="preserve"> Приложение А (обязательное) "Общее сейсмическое районирование территории Российской Федерации ОСР-2015. Список населенных пунктов Российской Федерации, расположенных в сейсмических районах, с указанием расчетной сейсмической интенсивности в баллах шкалы MSK-64 для средних грунтовых условий и трех степеней сейсмической опасности - A (10%), B (5%), C (1%) в течение 50 лет" к своду правил "СП 14.13330.2018 Строительство в сейсмических районах. </w:t>
            </w:r>
            <w:proofErr w:type="spellStart"/>
            <w:r w:rsidRPr="00C63C56">
              <w:rPr>
                <w:rFonts w:ascii="Tahoma" w:hAnsi="Tahoma" w:cs="Tahoma"/>
                <w:color w:val="000000"/>
                <w:sz w:val="20"/>
                <w:szCs w:val="20"/>
              </w:rPr>
              <w:t>Актуализир</w:t>
            </w:r>
            <w:proofErr w:type="spellEnd"/>
            <w:r w:rsidRPr="00C63C56">
              <w:rPr>
                <w:rFonts w:ascii="Tahoma" w:hAnsi="Tahoma" w:cs="Tahoma"/>
                <w:color w:val="000000"/>
                <w:sz w:val="20"/>
                <w:szCs w:val="20"/>
              </w:rPr>
              <w:t>. редакция СНиП II-7-81".</w:t>
            </w:r>
          </w:p>
        </w:tc>
      </w:tr>
      <w:tr w:rsidR="00C63C56" w:rsidRPr="00C63C56" w14:paraId="30CB5329" w14:textId="77777777" w:rsidTr="00637627">
        <w:trPr>
          <w:trHeight w:val="3315"/>
        </w:trPr>
        <w:tc>
          <w:tcPr>
            <w:tcW w:w="960" w:type="dxa"/>
            <w:tcBorders>
              <w:top w:val="nil"/>
              <w:left w:val="single" w:sz="8" w:space="0" w:color="auto"/>
              <w:bottom w:val="single" w:sz="4" w:space="0" w:color="auto"/>
              <w:right w:val="single" w:sz="4" w:space="0" w:color="auto"/>
            </w:tcBorders>
            <w:shd w:val="clear" w:color="000000" w:fill="FFFFFF"/>
            <w:vAlign w:val="center"/>
            <w:hideMark/>
          </w:tcPr>
          <w:p w14:paraId="6ED8FFAF"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2.3</w:t>
            </w:r>
          </w:p>
        </w:tc>
        <w:tc>
          <w:tcPr>
            <w:tcW w:w="4285" w:type="dxa"/>
            <w:tcBorders>
              <w:top w:val="nil"/>
              <w:left w:val="nil"/>
              <w:bottom w:val="single" w:sz="4" w:space="0" w:color="auto"/>
              <w:right w:val="single" w:sz="4" w:space="0" w:color="auto"/>
            </w:tcBorders>
            <w:shd w:val="clear" w:color="000000" w:fill="FFFFFF"/>
            <w:vAlign w:val="center"/>
            <w:hideMark/>
          </w:tcPr>
          <w:p w14:paraId="15D5C986"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Расстояние от границы системы теплоснабжения до границы ближайшего административного центра субъекта Российской Федерации с железнодорожным сообщением, км</w:t>
            </w:r>
          </w:p>
        </w:tc>
        <w:tc>
          <w:tcPr>
            <w:tcW w:w="1701" w:type="dxa"/>
            <w:tcBorders>
              <w:top w:val="nil"/>
              <w:left w:val="nil"/>
              <w:bottom w:val="single" w:sz="4" w:space="0" w:color="auto"/>
              <w:right w:val="single" w:sz="4" w:space="0" w:color="auto"/>
            </w:tcBorders>
            <w:shd w:val="clear" w:color="000000" w:fill="FFFFFF"/>
            <w:vAlign w:val="center"/>
            <w:hideMark/>
          </w:tcPr>
          <w:p w14:paraId="45A0D15A"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до 200</w:t>
            </w:r>
          </w:p>
        </w:tc>
        <w:tc>
          <w:tcPr>
            <w:tcW w:w="2410" w:type="dxa"/>
            <w:tcBorders>
              <w:top w:val="nil"/>
              <w:left w:val="nil"/>
              <w:bottom w:val="single" w:sz="4" w:space="0" w:color="auto"/>
              <w:right w:val="single" w:sz="8" w:space="0" w:color="auto"/>
            </w:tcBorders>
            <w:shd w:val="clear" w:color="000000" w:fill="FFFFFF"/>
            <w:vAlign w:val="center"/>
            <w:hideMark/>
          </w:tcPr>
          <w:p w14:paraId="458C41F6"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Карта Российской Федерации в масштабе, позволяющем определить расстояние на транспортировку основных средств котельной, определяется как расстояние от границы системы теплоснабжения до границы ближайшего административного центра субъекта РФ с железнодорожным сообщением</w:t>
            </w:r>
          </w:p>
        </w:tc>
      </w:tr>
      <w:tr w:rsidR="00C63C56" w:rsidRPr="00C63C56" w14:paraId="1A50A5AE" w14:textId="77777777" w:rsidTr="00637627">
        <w:trPr>
          <w:trHeight w:val="510"/>
        </w:trPr>
        <w:tc>
          <w:tcPr>
            <w:tcW w:w="960" w:type="dxa"/>
            <w:tcBorders>
              <w:top w:val="nil"/>
              <w:left w:val="single" w:sz="8" w:space="0" w:color="auto"/>
              <w:bottom w:val="single" w:sz="4" w:space="0" w:color="auto"/>
              <w:right w:val="single" w:sz="4" w:space="0" w:color="auto"/>
            </w:tcBorders>
            <w:shd w:val="clear" w:color="000000" w:fill="FFFFFF"/>
            <w:vAlign w:val="center"/>
            <w:hideMark/>
          </w:tcPr>
          <w:p w14:paraId="034208BE"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2.4</w:t>
            </w:r>
          </w:p>
        </w:tc>
        <w:tc>
          <w:tcPr>
            <w:tcW w:w="4285" w:type="dxa"/>
            <w:tcBorders>
              <w:top w:val="nil"/>
              <w:left w:val="nil"/>
              <w:bottom w:val="single" w:sz="4" w:space="0" w:color="auto"/>
              <w:right w:val="single" w:sz="4" w:space="0" w:color="auto"/>
            </w:tcBorders>
            <w:shd w:val="clear" w:color="000000" w:fill="FFFFFF"/>
            <w:vAlign w:val="center"/>
            <w:hideMark/>
          </w:tcPr>
          <w:p w14:paraId="17560105"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Поселение, городской округ, на территории которого находится система теплоснабжения, отнесено к территории распространения вечномерзлых грунтов?</w:t>
            </w:r>
          </w:p>
        </w:tc>
        <w:tc>
          <w:tcPr>
            <w:tcW w:w="1701" w:type="dxa"/>
            <w:tcBorders>
              <w:top w:val="nil"/>
              <w:left w:val="nil"/>
              <w:bottom w:val="single" w:sz="4" w:space="0" w:color="auto"/>
              <w:right w:val="single" w:sz="4" w:space="0" w:color="auto"/>
            </w:tcBorders>
            <w:shd w:val="clear" w:color="000000" w:fill="FFFFFF"/>
            <w:vAlign w:val="center"/>
            <w:hideMark/>
          </w:tcPr>
          <w:p w14:paraId="5971E5CC"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нет</w:t>
            </w:r>
          </w:p>
        </w:tc>
        <w:tc>
          <w:tcPr>
            <w:tcW w:w="2410" w:type="dxa"/>
            <w:tcBorders>
              <w:top w:val="nil"/>
              <w:left w:val="nil"/>
              <w:bottom w:val="single" w:sz="4" w:space="0" w:color="auto"/>
              <w:right w:val="single" w:sz="8" w:space="0" w:color="auto"/>
            </w:tcBorders>
            <w:shd w:val="clear" w:color="000000" w:fill="FFFFFF"/>
            <w:vAlign w:val="center"/>
            <w:hideMark/>
          </w:tcPr>
          <w:p w14:paraId="0189B0CF"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0</w:t>
            </w:r>
          </w:p>
        </w:tc>
      </w:tr>
      <w:tr w:rsidR="00C63C56" w:rsidRPr="00C63C56" w14:paraId="72C4CC24" w14:textId="77777777" w:rsidTr="00637627">
        <w:trPr>
          <w:trHeight w:val="600"/>
        </w:trPr>
        <w:tc>
          <w:tcPr>
            <w:tcW w:w="960" w:type="dxa"/>
            <w:tcBorders>
              <w:top w:val="nil"/>
              <w:left w:val="single" w:sz="8" w:space="0" w:color="auto"/>
              <w:bottom w:val="single" w:sz="4" w:space="0" w:color="auto"/>
              <w:right w:val="single" w:sz="4" w:space="0" w:color="auto"/>
            </w:tcBorders>
            <w:shd w:val="clear" w:color="000000" w:fill="FFFFFF"/>
            <w:vAlign w:val="center"/>
            <w:hideMark/>
          </w:tcPr>
          <w:p w14:paraId="22F0CBB2"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2.5</w:t>
            </w:r>
          </w:p>
        </w:tc>
        <w:tc>
          <w:tcPr>
            <w:tcW w:w="4285" w:type="dxa"/>
            <w:tcBorders>
              <w:top w:val="nil"/>
              <w:left w:val="nil"/>
              <w:bottom w:val="single" w:sz="4" w:space="0" w:color="auto"/>
              <w:right w:val="single" w:sz="4" w:space="0" w:color="auto"/>
            </w:tcBorders>
            <w:shd w:val="clear" w:color="000000" w:fill="FFFFFF"/>
            <w:vAlign w:val="center"/>
            <w:hideMark/>
          </w:tcPr>
          <w:p w14:paraId="0AC33596"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Величина капитальных затрат на строительство тепловых сетей в i-м расчетном периоде регулирования, тыс. руб. (</w:t>
            </w:r>
            <w:proofErr w:type="spellStart"/>
            <w:r w:rsidRPr="00C63C56">
              <w:rPr>
                <w:rFonts w:ascii="Tahoma" w:hAnsi="Tahoma" w:cs="Tahoma"/>
                <w:b/>
                <w:bCs/>
                <w:color w:val="000000"/>
                <w:sz w:val="22"/>
                <w:szCs w:val="22"/>
              </w:rPr>
              <w:t>КЗ</w:t>
            </w:r>
            <w:r w:rsidRPr="00C63C56">
              <w:rPr>
                <w:rFonts w:ascii="Tahoma" w:hAnsi="Tahoma" w:cs="Tahoma"/>
                <w:b/>
                <w:bCs/>
                <w:color w:val="000000"/>
                <w:sz w:val="22"/>
                <w:szCs w:val="22"/>
                <w:vertAlign w:val="subscript"/>
              </w:rPr>
              <w:t>i</w:t>
            </w:r>
            <w:r w:rsidRPr="00C63C56">
              <w:rPr>
                <w:rFonts w:ascii="Tahoma" w:hAnsi="Tahoma" w:cs="Tahoma"/>
                <w:b/>
                <w:bCs/>
                <w:color w:val="000000"/>
                <w:sz w:val="22"/>
                <w:szCs w:val="22"/>
                <w:vertAlign w:val="superscript"/>
              </w:rPr>
              <w:t>сети</w:t>
            </w:r>
            <w:proofErr w:type="spellEnd"/>
            <w:r w:rsidRPr="00C63C56">
              <w:rPr>
                <w:rFonts w:ascii="Tahoma" w:hAnsi="Tahoma" w:cs="Tahoma"/>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7DEB6303"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51 062,61</w:t>
            </w:r>
          </w:p>
        </w:tc>
        <w:tc>
          <w:tcPr>
            <w:tcW w:w="2410" w:type="dxa"/>
            <w:tcBorders>
              <w:top w:val="nil"/>
              <w:left w:val="nil"/>
              <w:bottom w:val="single" w:sz="4" w:space="0" w:color="auto"/>
              <w:right w:val="single" w:sz="8" w:space="0" w:color="auto"/>
            </w:tcBorders>
            <w:shd w:val="clear" w:color="000000" w:fill="FFFFFF"/>
            <w:noWrap/>
            <w:vAlign w:val="center"/>
            <w:hideMark/>
          </w:tcPr>
          <w:p w14:paraId="4A427665"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7BDF0F93" w14:textId="77777777" w:rsidTr="00637627">
        <w:trPr>
          <w:trHeight w:val="600"/>
        </w:trPr>
        <w:tc>
          <w:tcPr>
            <w:tcW w:w="960" w:type="dxa"/>
            <w:tcBorders>
              <w:top w:val="nil"/>
              <w:left w:val="single" w:sz="8" w:space="0" w:color="auto"/>
              <w:bottom w:val="single" w:sz="4" w:space="0" w:color="auto"/>
              <w:right w:val="single" w:sz="4" w:space="0" w:color="auto"/>
            </w:tcBorders>
            <w:shd w:val="clear" w:color="000000" w:fill="FFFFFF"/>
            <w:vAlign w:val="center"/>
            <w:hideMark/>
          </w:tcPr>
          <w:p w14:paraId="02D87DEA"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2.5.1</w:t>
            </w:r>
          </w:p>
        </w:tc>
        <w:tc>
          <w:tcPr>
            <w:tcW w:w="4285" w:type="dxa"/>
            <w:tcBorders>
              <w:top w:val="nil"/>
              <w:left w:val="nil"/>
              <w:bottom w:val="single" w:sz="4" w:space="0" w:color="auto"/>
              <w:right w:val="single" w:sz="4" w:space="0" w:color="auto"/>
            </w:tcBorders>
            <w:shd w:val="clear" w:color="000000" w:fill="FFFFFF"/>
            <w:vAlign w:val="center"/>
            <w:hideMark/>
          </w:tcPr>
          <w:p w14:paraId="46631ECC" w14:textId="77777777" w:rsidR="00C63C56" w:rsidRPr="00C63C56" w:rsidRDefault="00C63C56" w:rsidP="00C63C56">
            <w:pPr>
              <w:ind w:firstLineChars="400" w:firstLine="800"/>
              <w:rPr>
                <w:rFonts w:ascii="Tahoma" w:hAnsi="Tahoma" w:cs="Tahoma"/>
                <w:color w:val="000000"/>
                <w:sz w:val="20"/>
                <w:szCs w:val="20"/>
              </w:rPr>
            </w:pPr>
            <w:r w:rsidRPr="00C63C56">
              <w:rPr>
                <w:rFonts w:ascii="Tahoma" w:hAnsi="Tahoma" w:cs="Tahoma"/>
                <w:color w:val="000000"/>
                <w:sz w:val="20"/>
                <w:szCs w:val="20"/>
              </w:rPr>
              <w:t xml:space="preserve">Базовая величина капитальных затрат на строительство тепловых сетей в базовом (2019) году, тыс. руб. </w:t>
            </w:r>
            <w:r w:rsidRPr="00C63C56">
              <w:rPr>
                <w:rFonts w:ascii="Tahoma" w:hAnsi="Tahoma" w:cs="Tahoma"/>
                <w:color w:val="000000"/>
                <w:sz w:val="22"/>
                <w:szCs w:val="22"/>
              </w:rPr>
              <w:t>(</w:t>
            </w:r>
            <w:proofErr w:type="spellStart"/>
            <w:r w:rsidRPr="00C63C56">
              <w:rPr>
                <w:rFonts w:ascii="Tahoma" w:hAnsi="Tahoma" w:cs="Tahoma"/>
                <w:b/>
                <w:bCs/>
                <w:color w:val="000000"/>
                <w:sz w:val="22"/>
                <w:szCs w:val="22"/>
              </w:rPr>
              <w:t>КЗ</w:t>
            </w:r>
            <w:r w:rsidRPr="00C63C56">
              <w:rPr>
                <w:rFonts w:ascii="Tahoma" w:hAnsi="Tahoma" w:cs="Tahoma"/>
                <w:b/>
                <w:bCs/>
                <w:color w:val="000000"/>
                <w:sz w:val="22"/>
                <w:szCs w:val="22"/>
                <w:vertAlign w:val="subscript"/>
              </w:rPr>
              <w:t>б</w:t>
            </w:r>
            <w:r w:rsidRPr="00C63C56">
              <w:rPr>
                <w:rFonts w:ascii="Tahoma" w:hAnsi="Tahoma" w:cs="Tahoma"/>
                <w:b/>
                <w:bCs/>
                <w:color w:val="000000"/>
                <w:sz w:val="22"/>
                <w:szCs w:val="22"/>
                <w:vertAlign w:val="superscript"/>
              </w:rPr>
              <w:t>сети</w:t>
            </w:r>
            <w:proofErr w:type="spellEnd"/>
            <w:r w:rsidRPr="00C63C56">
              <w:rPr>
                <w:rFonts w:ascii="Tahoma" w:hAnsi="Tahoma" w:cs="Tahoma"/>
                <w:b/>
                <w:bCs/>
                <w:color w:val="000000"/>
                <w:sz w:val="22"/>
                <w:szCs w:val="22"/>
                <w:vertAlign w:val="superscript"/>
              </w:rPr>
              <w:t>(б)</w:t>
            </w:r>
            <w:r w:rsidRPr="00C63C56">
              <w:rPr>
                <w:rFonts w:ascii="Tahoma" w:hAnsi="Tahoma" w:cs="Tahoma"/>
                <w:color w:val="000000"/>
                <w:sz w:val="22"/>
                <w:szCs w:val="22"/>
              </w:rPr>
              <w:t>)</w:t>
            </w:r>
          </w:p>
        </w:tc>
        <w:tc>
          <w:tcPr>
            <w:tcW w:w="1701" w:type="dxa"/>
            <w:tcBorders>
              <w:top w:val="nil"/>
              <w:left w:val="nil"/>
              <w:bottom w:val="single" w:sz="4" w:space="0" w:color="auto"/>
              <w:right w:val="single" w:sz="4" w:space="0" w:color="auto"/>
            </w:tcBorders>
            <w:shd w:val="clear" w:color="000000" w:fill="FFFFFF"/>
            <w:vAlign w:val="center"/>
            <w:hideMark/>
          </w:tcPr>
          <w:p w14:paraId="63A15911"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30 762,90</w:t>
            </w:r>
          </w:p>
        </w:tc>
        <w:tc>
          <w:tcPr>
            <w:tcW w:w="2410" w:type="dxa"/>
            <w:tcBorders>
              <w:top w:val="nil"/>
              <w:left w:val="nil"/>
              <w:bottom w:val="single" w:sz="4" w:space="0" w:color="auto"/>
              <w:right w:val="single" w:sz="8" w:space="0" w:color="auto"/>
            </w:tcBorders>
            <w:shd w:val="clear" w:color="000000" w:fill="FFFFFF"/>
            <w:vAlign w:val="center"/>
            <w:hideMark/>
          </w:tcPr>
          <w:p w14:paraId="3FE2D3AB"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2E421EDC" w14:textId="77777777" w:rsidTr="00637627">
        <w:trPr>
          <w:trHeight w:val="1785"/>
        </w:trPr>
        <w:tc>
          <w:tcPr>
            <w:tcW w:w="960" w:type="dxa"/>
            <w:tcBorders>
              <w:top w:val="nil"/>
              <w:left w:val="single" w:sz="8" w:space="0" w:color="auto"/>
              <w:bottom w:val="single" w:sz="4" w:space="0" w:color="auto"/>
              <w:right w:val="single" w:sz="4" w:space="0" w:color="auto"/>
            </w:tcBorders>
            <w:shd w:val="clear" w:color="000000" w:fill="FFFFFF"/>
            <w:vAlign w:val="center"/>
            <w:hideMark/>
          </w:tcPr>
          <w:p w14:paraId="37656D0B"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2.5.1.1</w:t>
            </w:r>
          </w:p>
        </w:tc>
        <w:tc>
          <w:tcPr>
            <w:tcW w:w="4285" w:type="dxa"/>
            <w:tcBorders>
              <w:top w:val="nil"/>
              <w:left w:val="nil"/>
              <w:bottom w:val="single" w:sz="4" w:space="0" w:color="auto"/>
              <w:right w:val="single" w:sz="4" w:space="0" w:color="auto"/>
            </w:tcBorders>
            <w:shd w:val="clear" w:color="000000" w:fill="FFFFFF"/>
            <w:vAlign w:val="center"/>
            <w:hideMark/>
          </w:tcPr>
          <w:p w14:paraId="4915158A" w14:textId="77777777" w:rsidR="00C63C56" w:rsidRPr="00C63C56" w:rsidRDefault="00C63C56" w:rsidP="00C63C56">
            <w:pPr>
              <w:ind w:firstLineChars="700" w:firstLine="1400"/>
              <w:rPr>
                <w:rFonts w:ascii="Tahoma" w:hAnsi="Tahoma" w:cs="Tahoma"/>
                <w:color w:val="000000"/>
                <w:sz w:val="20"/>
                <w:szCs w:val="20"/>
              </w:rPr>
            </w:pPr>
            <w:r w:rsidRPr="00C63C56">
              <w:rPr>
                <w:rFonts w:ascii="Tahoma" w:hAnsi="Tahoma" w:cs="Tahoma"/>
                <w:color w:val="000000"/>
                <w:sz w:val="20"/>
                <w:szCs w:val="20"/>
              </w:rPr>
              <w:t xml:space="preserve">Расчетная температура наружного воздуха, которая соответствует температуре воздуха наиболее холодной пятидневки, в поселении, городском </w:t>
            </w:r>
            <w:proofErr w:type="spellStart"/>
            <w:r w:rsidRPr="00C63C56">
              <w:rPr>
                <w:rFonts w:ascii="Tahoma" w:hAnsi="Tahoma" w:cs="Tahoma"/>
                <w:color w:val="000000"/>
                <w:sz w:val="20"/>
                <w:szCs w:val="20"/>
              </w:rPr>
              <w:t>округе,°C</w:t>
            </w:r>
            <w:proofErr w:type="spellEnd"/>
          </w:p>
        </w:tc>
        <w:tc>
          <w:tcPr>
            <w:tcW w:w="1701" w:type="dxa"/>
            <w:tcBorders>
              <w:top w:val="nil"/>
              <w:left w:val="nil"/>
              <w:bottom w:val="single" w:sz="4" w:space="0" w:color="auto"/>
              <w:right w:val="single" w:sz="4" w:space="0" w:color="auto"/>
            </w:tcBorders>
            <w:shd w:val="clear" w:color="000000" w:fill="FFFFFF"/>
            <w:vAlign w:val="center"/>
            <w:hideMark/>
          </w:tcPr>
          <w:p w14:paraId="48E8211B"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-35,00</w:t>
            </w:r>
          </w:p>
        </w:tc>
        <w:tc>
          <w:tcPr>
            <w:tcW w:w="2410" w:type="dxa"/>
            <w:tcBorders>
              <w:top w:val="nil"/>
              <w:left w:val="nil"/>
              <w:bottom w:val="single" w:sz="4" w:space="0" w:color="auto"/>
              <w:right w:val="single" w:sz="8" w:space="0" w:color="auto"/>
            </w:tcBorders>
            <w:shd w:val="clear" w:color="000000" w:fill="FFFFFF"/>
            <w:vAlign w:val="center"/>
            <w:hideMark/>
          </w:tcPr>
          <w:p w14:paraId="0C4AD7B6"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xml:space="preserve">Свод правил СП 131.13330.2020 "СНиП 23-01-99* Строительная климатология" "Температура воздуха наиболее холодной пятидневки с обеспеченностью 0,92"  </w:t>
            </w:r>
          </w:p>
        </w:tc>
      </w:tr>
      <w:tr w:rsidR="00C63C56" w:rsidRPr="00C63C56" w14:paraId="0DB273E9" w14:textId="77777777" w:rsidTr="00637627">
        <w:trPr>
          <w:trHeight w:val="510"/>
        </w:trPr>
        <w:tc>
          <w:tcPr>
            <w:tcW w:w="960" w:type="dxa"/>
            <w:tcBorders>
              <w:top w:val="nil"/>
              <w:left w:val="single" w:sz="8" w:space="0" w:color="auto"/>
              <w:bottom w:val="single" w:sz="4" w:space="0" w:color="auto"/>
              <w:right w:val="single" w:sz="4" w:space="0" w:color="auto"/>
            </w:tcBorders>
            <w:shd w:val="clear" w:color="000000" w:fill="FFFFFF"/>
            <w:vAlign w:val="center"/>
            <w:hideMark/>
          </w:tcPr>
          <w:p w14:paraId="39A6AB2C"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2.5.1.2</w:t>
            </w:r>
          </w:p>
        </w:tc>
        <w:tc>
          <w:tcPr>
            <w:tcW w:w="4285" w:type="dxa"/>
            <w:tcBorders>
              <w:top w:val="nil"/>
              <w:left w:val="nil"/>
              <w:bottom w:val="single" w:sz="4" w:space="0" w:color="auto"/>
              <w:right w:val="single" w:sz="4" w:space="0" w:color="auto"/>
            </w:tcBorders>
            <w:shd w:val="clear" w:color="000000" w:fill="FFFFFF"/>
            <w:vAlign w:val="center"/>
            <w:hideMark/>
          </w:tcPr>
          <w:p w14:paraId="4A019B3D" w14:textId="77777777" w:rsidR="00C63C56" w:rsidRPr="00C63C56" w:rsidRDefault="00C63C56" w:rsidP="00C63C56">
            <w:pPr>
              <w:ind w:firstLineChars="700" w:firstLine="1400"/>
              <w:rPr>
                <w:rFonts w:ascii="Tahoma" w:hAnsi="Tahoma" w:cs="Tahoma"/>
                <w:color w:val="000000"/>
                <w:sz w:val="20"/>
                <w:szCs w:val="20"/>
              </w:rPr>
            </w:pPr>
            <w:r w:rsidRPr="00C63C56">
              <w:rPr>
                <w:rFonts w:ascii="Tahoma" w:hAnsi="Tahoma" w:cs="Tahoma"/>
                <w:color w:val="000000"/>
                <w:sz w:val="20"/>
                <w:szCs w:val="20"/>
              </w:rPr>
              <w:t>Поселение, городской округ, на территории которого находится система теплоснабжения, отнесено к районам Крайнего Севера или местностям, приравненным к районам Крайнего Севера?</w:t>
            </w:r>
          </w:p>
        </w:tc>
        <w:tc>
          <w:tcPr>
            <w:tcW w:w="1701" w:type="dxa"/>
            <w:tcBorders>
              <w:top w:val="nil"/>
              <w:left w:val="nil"/>
              <w:bottom w:val="single" w:sz="4" w:space="0" w:color="auto"/>
              <w:right w:val="single" w:sz="4" w:space="0" w:color="auto"/>
            </w:tcBorders>
            <w:shd w:val="clear" w:color="000000" w:fill="FFFFFF"/>
            <w:vAlign w:val="center"/>
            <w:hideMark/>
          </w:tcPr>
          <w:p w14:paraId="3AAD4E59"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нет</w:t>
            </w:r>
          </w:p>
        </w:tc>
        <w:tc>
          <w:tcPr>
            <w:tcW w:w="2410" w:type="dxa"/>
            <w:tcBorders>
              <w:top w:val="nil"/>
              <w:left w:val="nil"/>
              <w:bottom w:val="single" w:sz="4" w:space="0" w:color="auto"/>
              <w:right w:val="single" w:sz="8" w:space="0" w:color="auto"/>
            </w:tcBorders>
            <w:shd w:val="clear" w:color="000000" w:fill="FFFFFF"/>
            <w:vAlign w:val="center"/>
            <w:hideMark/>
          </w:tcPr>
          <w:p w14:paraId="25A38859"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0</w:t>
            </w:r>
          </w:p>
        </w:tc>
      </w:tr>
      <w:tr w:rsidR="00C63C56" w:rsidRPr="00C63C56" w14:paraId="6C04A705" w14:textId="77777777" w:rsidTr="00637627">
        <w:trPr>
          <w:trHeight w:val="765"/>
        </w:trPr>
        <w:tc>
          <w:tcPr>
            <w:tcW w:w="960" w:type="dxa"/>
            <w:tcBorders>
              <w:top w:val="nil"/>
              <w:left w:val="single" w:sz="8" w:space="0" w:color="auto"/>
              <w:bottom w:val="single" w:sz="4" w:space="0" w:color="auto"/>
              <w:right w:val="single" w:sz="4" w:space="0" w:color="auto"/>
            </w:tcBorders>
            <w:shd w:val="clear" w:color="000000" w:fill="FFFFFF"/>
            <w:vAlign w:val="center"/>
            <w:hideMark/>
          </w:tcPr>
          <w:p w14:paraId="12156041"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2.5.1.3</w:t>
            </w:r>
          </w:p>
        </w:tc>
        <w:tc>
          <w:tcPr>
            <w:tcW w:w="4285" w:type="dxa"/>
            <w:tcBorders>
              <w:top w:val="nil"/>
              <w:left w:val="nil"/>
              <w:bottom w:val="single" w:sz="4" w:space="0" w:color="auto"/>
              <w:right w:val="single" w:sz="4" w:space="0" w:color="auto"/>
            </w:tcBorders>
            <w:shd w:val="clear" w:color="000000" w:fill="FFFFFF"/>
            <w:vAlign w:val="center"/>
            <w:hideMark/>
          </w:tcPr>
          <w:p w14:paraId="591A5057" w14:textId="77777777" w:rsidR="00C63C56" w:rsidRPr="00C63C56" w:rsidRDefault="00C63C56" w:rsidP="00C63C56">
            <w:pPr>
              <w:ind w:firstLineChars="700" w:firstLine="1400"/>
              <w:rPr>
                <w:rFonts w:ascii="Tahoma" w:hAnsi="Tahoma" w:cs="Tahoma"/>
                <w:i/>
                <w:iCs/>
                <w:color w:val="000000"/>
                <w:sz w:val="20"/>
                <w:szCs w:val="20"/>
              </w:rPr>
            </w:pPr>
            <w:r w:rsidRPr="00C63C56">
              <w:rPr>
                <w:rFonts w:ascii="Tahoma" w:hAnsi="Tahoma" w:cs="Tahoma"/>
                <w:i/>
                <w:iCs/>
                <w:color w:val="000000"/>
                <w:sz w:val="20"/>
                <w:szCs w:val="20"/>
              </w:rPr>
              <w:t xml:space="preserve">Сметная стоимость строительно-монтажных и пусконаладочных работ по объекту строительства "Внешние инженерные сети теплоснабжения", учитывающая прямые затраты, накладные расходы и сметную прибыль, в ценах 2001 </w:t>
            </w:r>
            <w:proofErr w:type="spellStart"/>
            <w:r w:rsidRPr="00C63C56">
              <w:rPr>
                <w:rFonts w:ascii="Tahoma" w:hAnsi="Tahoma" w:cs="Tahoma"/>
                <w:i/>
                <w:iCs/>
                <w:color w:val="000000"/>
                <w:sz w:val="20"/>
                <w:szCs w:val="20"/>
              </w:rPr>
              <w:t>года,тыс</w:t>
            </w:r>
            <w:proofErr w:type="spellEnd"/>
            <w:r w:rsidRPr="00C63C56">
              <w:rPr>
                <w:rFonts w:ascii="Tahoma" w:hAnsi="Tahoma" w:cs="Tahoma"/>
                <w:i/>
                <w:iCs/>
                <w:color w:val="000000"/>
                <w:sz w:val="20"/>
                <w:szCs w:val="20"/>
              </w:rPr>
              <w:t>. рублей (</w:t>
            </w:r>
            <w:r w:rsidRPr="00C63C56">
              <w:rPr>
                <w:rFonts w:ascii="Tahoma" w:hAnsi="Tahoma" w:cs="Tahoma"/>
                <w:b/>
                <w:bCs/>
                <w:i/>
                <w:iCs/>
                <w:color w:val="000000"/>
                <w:sz w:val="20"/>
                <w:szCs w:val="20"/>
              </w:rPr>
              <w:t>Р</w:t>
            </w:r>
            <w:r w:rsidRPr="00C63C56">
              <w:rPr>
                <w:rFonts w:ascii="Tahoma" w:hAnsi="Tahoma" w:cs="Tahoma"/>
                <w:i/>
                <w:iCs/>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6188F252"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1 385,00</w:t>
            </w:r>
          </w:p>
        </w:tc>
        <w:tc>
          <w:tcPr>
            <w:tcW w:w="2410" w:type="dxa"/>
            <w:tcBorders>
              <w:top w:val="nil"/>
              <w:left w:val="nil"/>
              <w:bottom w:val="single" w:sz="4" w:space="0" w:color="auto"/>
              <w:right w:val="single" w:sz="8" w:space="0" w:color="auto"/>
            </w:tcBorders>
            <w:shd w:val="clear" w:color="000000" w:fill="FFFFFF"/>
            <w:vAlign w:val="center"/>
            <w:hideMark/>
          </w:tcPr>
          <w:p w14:paraId="5DC51006"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(II) Таблица 2</w:t>
            </w:r>
          </w:p>
        </w:tc>
      </w:tr>
      <w:tr w:rsidR="00C63C56" w:rsidRPr="00C63C56" w14:paraId="35AD821D" w14:textId="77777777" w:rsidTr="00637627">
        <w:trPr>
          <w:trHeight w:val="510"/>
        </w:trPr>
        <w:tc>
          <w:tcPr>
            <w:tcW w:w="960" w:type="dxa"/>
            <w:tcBorders>
              <w:top w:val="nil"/>
              <w:left w:val="single" w:sz="8" w:space="0" w:color="auto"/>
              <w:bottom w:val="single" w:sz="4" w:space="0" w:color="auto"/>
              <w:right w:val="single" w:sz="4" w:space="0" w:color="auto"/>
            </w:tcBorders>
            <w:shd w:val="clear" w:color="000000" w:fill="FFFFFF"/>
            <w:vAlign w:val="center"/>
            <w:hideMark/>
          </w:tcPr>
          <w:p w14:paraId="098859CA"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2.5.1.4</w:t>
            </w:r>
          </w:p>
        </w:tc>
        <w:tc>
          <w:tcPr>
            <w:tcW w:w="4285" w:type="dxa"/>
            <w:tcBorders>
              <w:top w:val="nil"/>
              <w:left w:val="nil"/>
              <w:bottom w:val="single" w:sz="4" w:space="0" w:color="auto"/>
              <w:right w:val="single" w:sz="4" w:space="0" w:color="auto"/>
            </w:tcBorders>
            <w:shd w:val="clear" w:color="000000" w:fill="FFFFFF"/>
            <w:vAlign w:val="center"/>
            <w:hideMark/>
          </w:tcPr>
          <w:p w14:paraId="4EE94E4F" w14:textId="77777777" w:rsidR="00C63C56" w:rsidRPr="00C63C56" w:rsidRDefault="00C63C56" w:rsidP="00C63C56">
            <w:pPr>
              <w:ind w:firstLineChars="700" w:firstLine="1400"/>
              <w:rPr>
                <w:rFonts w:ascii="Tahoma" w:hAnsi="Tahoma" w:cs="Tahoma"/>
                <w:i/>
                <w:iCs/>
                <w:color w:val="000000"/>
                <w:sz w:val="20"/>
                <w:szCs w:val="20"/>
              </w:rPr>
            </w:pPr>
            <w:r w:rsidRPr="00C63C56">
              <w:rPr>
                <w:rFonts w:ascii="Tahoma" w:hAnsi="Tahoma" w:cs="Tahoma"/>
                <w:i/>
                <w:iCs/>
                <w:color w:val="000000"/>
                <w:sz w:val="20"/>
                <w:szCs w:val="20"/>
              </w:rPr>
              <w:t>Индекс изменения сметной стоимости строительно-монтажных и пусконаладочных работ по объекту строительства "Внешние инженерные сети теплоснабжения" на базовый год (</w:t>
            </w:r>
            <w:r w:rsidRPr="00C63C56">
              <w:rPr>
                <w:rFonts w:ascii="Tahoma" w:hAnsi="Tahoma" w:cs="Tahoma"/>
                <w:b/>
                <w:bCs/>
                <w:i/>
                <w:iCs/>
                <w:color w:val="000000"/>
                <w:sz w:val="20"/>
                <w:szCs w:val="20"/>
              </w:rPr>
              <w:t>И</w:t>
            </w:r>
            <w:r w:rsidRPr="00C63C56">
              <w:rPr>
                <w:rFonts w:ascii="Tahoma" w:hAnsi="Tahoma" w:cs="Tahoma"/>
                <w:i/>
                <w:iCs/>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676E01D1"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7,90</w:t>
            </w:r>
          </w:p>
        </w:tc>
        <w:tc>
          <w:tcPr>
            <w:tcW w:w="2410" w:type="dxa"/>
            <w:tcBorders>
              <w:top w:val="nil"/>
              <w:left w:val="nil"/>
              <w:bottom w:val="single" w:sz="4" w:space="0" w:color="auto"/>
              <w:right w:val="single" w:sz="8" w:space="0" w:color="auto"/>
            </w:tcBorders>
            <w:shd w:val="clear" w:color="000000" w:fill="FFFFFF"/>
            <w:vAlign w:val="center"/>
            <w:hideMark/>
          </w:tcPr>
          <w:p w14:paraId="024895F5"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(II) Таблица 3</w:t>
            </w:r>
          </w:p>
        </w:tc>
      </w:tr>
      <w:tr w:rsidR="00C63C56" w:rsidRPr="00C63C56" w14:paraId="24A3ECD2" w14:textId="77777777" w:rsidTr="00637627">
        <w:trPr>
          <w:trHeight w:val="1050"/>
        </w:trPr>
        <w:tc>
          <w:tcPr>
            <w:tcW w:w="960" w:type="dxa"/>
            <w:tcBorders>
              <w:top w:val="nil"/>
              <w:left w:val="single" w:sz="8" w:space="0" w:color="auto"/>
              <w:bottom w:val="single" w:sz="4" w:space="0" w:color="auto"/>
              <w:right w:val="single" w:sz="4" w:space="0" w:color="auto"/>
            </w:tcBorders>
            <w:shd w:val="clear" w:color="000000" w:fill="FFFFFF"/>
            <w:vAlign w:val="center"/>
            <w:hideMark/>
          </w:tcPr>
          <w:p w14:paraId="5C656F86"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2.5.1.5</w:t>
            </w:r>
          </w:p>
        </w:tc>
        <w:tc>
          <w:tcPr>
            <w:tcW w:w="4285" w:type="dxa"/>
            <w:tcBorders>
              <w:top w:val="nil"/>
              <w:left w:val="nil"/>
              <w:bottom w:val="single" w:sz="4" w:space="0" w:color="auto"/>
              <w:right w:val="single" w:sz="4" w:space="0" w:color="auto"/>
            </w:tcBorders>
            <w:shd w:val="clear" w:color="000000" w:fill="FFFFFF"/>
            <w:vAlign w:val="center"/>
            <w:hideMark/>
          </w:tcPr>
          <w:p w14:paraId="3A74421E" w14:textId="77777777" w:rsidR="00C63C56" w:rsidRPr="00C63C56" w:rsidRDefault="00C63C56" w:rsidP="00C63C56">
            <w:pPr>
              <w:ind w:firstLineChars="700" w:firstLine="1400"/>
              <w:rPr>
                <w:rFonts w:ascii="Tahoma" w:hAnsi="Tahoma" w:cs="Tahoma"/>
                <w:color w:val="000000"/>
                <w:sz w:val="20"/>
                <w:szCs w:val="20"/>
              </w:rPr>
            </w:pPr>
            <w:r w:rsidRPr="00C63C56">
              <w:rPr>
                <w:rFonts w:ascii="Tahoma" w:hAnsi="Tahoma" w:cs="Tahoma"/>
                <w:color w:val="000000"/>
                <w:sz w:val="20"/>
                <w:szCs w:val="20"/>
              </w:rPr>
              <w:t>Коэффициент, применяемый для учета повышенной нормы накладных расходов к индексам изменения сметной стоимости строительно-монтажных и пусконаладочных работ в базовом году в случае отнесения поселения, городского округа к районам Крайнего Севера или местностям, приравненным к районам Крайнего Севера (</w:t>
            </w:r>
            <w:proofErr w:type="spellStart"/>
            <w:r w:rsidRPr="00C63C56">
              <w:rPr>
                <w:rFonts w:ascii="Tahoma" w:hAnsi="Tahoma" w:cs="Tahoma"/>
                <w:b/>
                <w:bCs/>
                <w:color w:val="000000"/>
                <w:sz w:val="20"/>
                <w:szCs w:val="20"/>
              </w:rPr>
              <w:t>К</w:t>
            </w:r>
            <w:r w:rsidRPr="00C63C56">
              <w:rPr>
                <w:rFonts w:ascii="Tahoma" w:hAnsi="Tahoma" w:cs="Tahoma"/>
                <w:b/>
                <w:bCs/>
                <w:color w:val="000000"/>
                <w:sz w:val="20"/>
                <w:szCs w:val="20"/>
                <w:vertAlign w:val="superscript"/>
              </w:rPr>
              <w:t>кс</w:t>
            </w:r>
            <w:proofErr w:type="spellEnd"/>
            <w:r w:rsidRPr="00C63C56">
              <w:rPr>
                <w:rFonts w:ascii="Tahoma" w:hAnsi="Tahoma" w:cs="Tahoma"/>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19195BF5"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1,00</w:t>
            </w:r>
          </w:p>
        </w:tc>
        <w:tc>
          <w:tcPr>
            <w:tcW w:w="2410" w:type="dxa"/>
            <w:tcBorders>
              <w:top w:val="nil"/>
              <w:left w:val="nil"/>
              <w:bottom w:val="single" w:sz="4" w:space="0" w:color="auto"/>
              <w:right w:val="single" w:sz="8" w:space="0" w:color="auto"/>
            </w:tcBorders>
            <w:shd w:val="clear" w:color="000000" w:fill="FFFFFF"/>
            <w:vAlign w:val="center"/>
            <w:hideMark/>
          </w:tcPr>
          <w:p w14:paraId="7CE97E6C" w14:textId="77777777" w:rsidR="00C63C56" w:rsidRPr="00C63C56" w:rsidRDefault="00C63C56" w:rsidP="00C63C56">
            <w:pPr>
              <w:rPr>
                <w:rFonts w:ascii="Tahoma" w:hAnsi="Tahoma" w:cs="Tahoma"/>
                <w:sz w:val="20"/>
                <w:szCs w:val="20"/>
              </w:rPr>
            </w:pPr>
            <w:r w:rsidRPr="00C63C56">
              <w:rPr>
                <w:rFonts w:ascii="Tahoma" w:hAnsi="Tahoma" w:cs="Tahoma"/>
                <w:sz w:val="20"/>
                <w:szCs w:val="20"/>
              </w:rPr>
              <w:t>Постановление №1562</w:t>
            </w:r>
          </w:p>
        </w:tc>
      </w:tr>
      <w:tr w:rsidR="00C63C56" w:rsidRPr="00C63C56" w14:paraId="6D973F52" w14:textId="77777777" w:rsidTr="00637627">
        <w:trPr>
          <w:trHeight w:val="555"/>
        </w:trPr>
        <w:tc>
          <w:tcPr>
            <w:tcW w:w="960" w:type="dxa"/>
            <w:tcBorders>
              <w:top w:val="nil"/>
              <w:left w:val="single" w:sz="8" w:space="0" w:color="auto"/>
              <w:bottom w:val="single" w:sz="4" w:space="0" w:color="auto"/>
              <w:right w:val="single" w:sz="4" w:space="0" w:color="auto"/>
            </w:tcBorders>
            <w:shd w:val="clear" w:color="000000" w:fill="FFFFFF"/>
            <w:vAlign w:val="center"/>
            <w:hideMark/>
          </w:tcPr>
          <w:p w14:paraId="3FC10A3B"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2.5.1.6</w:t>
            </w:r>
          </w:p>
        </w:tc>
        <w:tc>
          <w:tcPr>
            <w:tcW w:w="4285" w:type="dxa"/>
            <w:tcBorders>
              <w:top w:val="nil"/>
              <w:left w:val="nil"/>
              <w:bottom w:val="single" w:sz="4" w:space="0" w:color="auto"/>
              <w:right w:val="single" w:sz="4" w:space="0" w:color="auto"/>
            </w:tcBorders>
            <w:shd w:val="clear" w:color="000000" w:fill="FFFFFF"/>
            <w:vAlign w:val="center"/>
            <w:hideMark/>
          </w:tcPr>
          <w:p w14:paraId="6BB26062" w14:textId="77777777" w:rsidR="00C63C56" w:rsidRPr="00C63C56" w:rsidRDefault="00C63C56" w:rsidP="00C63C56">
            <w:pPr>
              <w:ind w:firstLineChars="700" w:firstLine="1400"/>
              <w:rPr>
                <w:rFonts w:ascii="Tahoma" w:hAnsi="Tahoma" w:cs="Tahoma"/>
                <w:i/>
                <w:iCs/>
                <w:color w:val="000000"/>
                <w:sz w:val="20"/>
                <w:szCs w:val="20"/>
              </w:rPr>
            </w:pPr>
            <w:r w:rsidRPr="00C63C56">
              <w:rPr>
                <w:rFonts w:ascii="Tahoma" w:hAnsi="Tahoma" w:cs="Tahoma"/>
                <w:i/>
                <w:iCs/>
                <w:color w:val="000000"/>
                <w:sz w:val="20"/>
                <w:szCs w:val="20"/>
              </w:rPr>
              <w:t xml:space="preserve">Базовая величина капитальных затрат на основные средства тепловых сетей в базовом году, </w:t>
            </w:r>
            <w:proofErr w:type="spellStart"/>
            <w:r w:rsidRPr="00C63C56">
              <w:rPr>
                <w:rFonts w:ascii="Tahoma" w:hAnsi="Tahoma" w:cs="Tahoma"/>
                <w:i/>
                <w:iCs/>
                <w:color w:val="000000"/>
                <w:sz w:val="20"/>
                <w:szCs w:val="20"/>
              </w:rPr>
              <w:t>тыс.рублей</w:t>
            </w:r>
            <w:proofErr w:type="spellEnd"/>
            <w:r w:rsidRPr="00C63C56">
              <w:rPr>
                <w:rFonts w:ascii="Tahoma" w:hAnsi="Tahoma" w:cs="Tahoma"/>
                <w:i/>
                <w:iCs/>
                <w:color w:val="000000"/>
                <w:sz w:val="20"/>
                <w:szCs w:val="20"/>
              </w:rPr>
              <w:t xml:space="preserve"> (</w:t>
            </w:r>
            <w:proofErr w:type="spellStart"/>
            <w:r w:rsidRPr="00C63C56">
              <w:rPr>
                <w:rFonts w:ascii="Tahoma" w:hAnsi="Tahoma" w:cs="Tahoma"/>
                <w:b/>
                <w:bCs/>
                <w:i/>
                <w:iCs/>
                <w:color w:val="000000"/>
                <w:sz w:val="20"/>
                <w:szCs w:val="20"/>
              </w:rPr>
              <w:t>КЗО</w:t>
            </w:r>
            <w:r w:rsidRPr="00C63C56">
              <w:rPr>
                <w:rFonts w:ascii="Tahoma" w:hAnsi="Tahoma" w:cs="Tahoma"/>
                <w:b/>
                <w:bCs/>
                <w:i/>
                <w:iCs/>
                <w:color w:val="000000"/>
                <w:sz w:val="20"/>
                <w:szCs w:val="20"/>
                <w:vertAlign w:val="subscript"/>
              </w:rPr>
              <w:t>б</w:t>
            </w:r>
            <w:r w:rsidRPr="00C63C56">
              <w:rPr>
                <w:rFonts w:ascii="Tahoma" w:hAnsi="Tahoma" w:cs="Tahoma"/>
                <w:b/>
                <w:bCs/>
                <w:i/>
                <w:iCs/>
                <w:color w:val="000000"/>
                <w:sz w:val="20"/>
                <w:szCs w:val="20"/>
                <w:vertAlign w:val="superscript"/>
              </w:rPr>
              <w:t>сети</w:t>
            </w:r>
            <w:proofErr w:type="spellEnd"/>
            <w:r w:rsidRPr="00C63C56">
              <w:rPr>
                <w:rFonts w:ascii="Tahoma" w:hAnsi="Tahoma" w:cs="Tahoma"/>
                <w:b/>
                <w:bCs/>
                <w:i/>
                <w:iCs/>
                <w:color w:val="000000"/>
                <w:sz w:val="20"/>
                <w:szCs w:val="20"/>
                <w:vertAlign w:val="superscript"/>
              </w:rPr>
              <w:t>(б)</w:t>
            </w:r>
            <w:r w:rsidRPr="00C63C56">
              <w:rPr>
                <w:rFonts w:ascii="Tahoma" w:hAnsi="Tahoma" w:cs="Tahoma"/>
                <w:i/>
                <w:iCs/>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35287F78"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15 138,00</w:t>
            </w:r>
          </w:p>
        </w:tc>
        <w:tc>
          <w:tcPr>
            <w:tcW w:w="2410" w:type="dxa"/>
            <w:tcBorders>
              <w:top w:val="nil"/>
              <w:left w:val="nil"/>
              <w:bottom w:val="single" w:sz="4" w:space="0" w:color="auto"/>
              <w:right w:val="single" w:sz="8" w:space="0" w:color="auto"/>
            </w:tcBorders>
            <w:shd w:val="clear" w:color="000000" w:fill="FFFFFF"/>
            <w:vAlign w:val="center"/>
            <w:hideMark/>
          </w:tcPr>
          <w:p w14:paraId="6DAEFFC6"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(II) Таблица 2</w:t>
            </w:r>
          </w:p>
        </w:tc>
      </w:tr>
      <w:tr w:rsidR="00C63C56" w:rsidRPr="00C63C56" w14:paraId="32AC5A6D" w14:textId="77777777" w:rsidTr="00637627">
        <w:trPr>
          <w:trHeight w:val="1275"/>
        </w:trPr>
        <w:tc>
          <w:tcPr>
            <w:tcW w:w="960" w:type="dxa"/>
            <w:tcBorders>
              <w:top w:val="nil"/>
              <w:left w:val="single" w:sz="8" w:space="0" w:color="auto"/>
              <w:bottom w:val="single" w:sz="4" w:space="0" w:color="auto"/>
              <w:right w:val="single" w:sz="4" w:space="0" w:color="auto"/>
            </w:tcBorders>
            <w:shd w:val="clear" w:color="000000" w:fill="FFFFFF"/>
            <w:vAlign w:val="center"/>
            <w:hideMark/>
          </w:tcPr>
          <w:p w14:paraId="5E65184F"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2.5.1.7</w:t>
            </w:r>
          </w:p>
        </w:tc>
        <w:tc>
          <w:tcPr>
            <w:tcW w:w="4285" w:type="dxa"/>
            <w:tcBorders>
              <w:top w:val="nil"/>
              <w:left w:val="nil"/>
              <w:bottom w:val="single" w:sz="4" w:space="0" w:color="auto"/>
              <w:right w:val="single" w:sz="4" w:space="0" w:color="auto"/>
            </w:tcBorders>
            <w:shd w:val="clear" w:color="000000" w:fill="FFFFFF"/>
            <w:vAlign w:val="center"/>
            <w:hideMark/>
          </w:tcPr>
          <w:p w14:paraId="676281B6" w14:textId="77777777" w:rsidR="00C63C56" w:rsidRPr="00C63C56" w:rsidRDefault="00C63C56" w:rsidP="00C63C56">
            <w:pPr>
              <w:ind w:firstLineChars="700" w:firstLine="1400"/>
              <w:rPr>
                <w:rFonts w:ascii="Tahoma" w:hAnsi="Tahoma" w:cs="Tahoma"/>
                <w:color w:val="000000"/>
                <w:sz w:val="20"/>
                <w:szCs w:val="20"/>
              </w:rPr>
            </w:pPr>
            <w:r w:rsidRPr="00C63C56">
              <w:rPr>
                <w:rFonts w:ascii="Tahoma" w:hAnsi="Tahoma" w:cs="Tahoma"/>
                <w:color w:val="000000"/>
                <w:sz w:val="20"/>
                <w:szCs w:val="20"/>
              </w:rPr>
              <w:t>Сметная норма дополнительных затрат по виду строительства "Энергетическое строительство. Тепловые сети",% (</w:t>
            </w:r>
            <w:r w:rsidRPr="00C63C56">
              <w:rPr>
                <w:rFonts w:ascii="Tahoma" w:hAnsi="Tahoma" w:cs="Tahoma"/>
                <w:b/>
                <w:bCs/>
                <w:color w:val="000000"/>
                <w:sz w:val="20"/>
                <w:szCs w:val="20"/>
              </w:rPr>
              <w:t>z</w:t>
            </w:r>
            <w:r w:rsidRPr="00C63C56">
              <w:rPr>
                <w:rFonts w:ascii="Tahoma" w:hAnsi="Tahoma" w:cs="Tahoma"/>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49171C5A"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4,80%</w:t>
            </w:r>
          </w:p>
        </w:tc>
        <w:tc>
          <w:tcPr>
            <w:tcW w:w="2410" w:type="dxa"/>
            <w:tcBorders>
              <w:top w:val="nil"/>
              <w:left w:val="nil"/>
              <w:bottom w:val="single" w:sz="4" w:space="0" w:color="auto"/>
              <w:right w:val="single" w:sz="8" w:space="0" w:color="auto"/>
            </w:tcBorders>
            <w:shd w:val="clear" w:color="000000" w:fill="FFFFFF"/>
            <w:vAlign w:val="center"/>
            <w:hideMark/>
          </w:tcPr>
          <w:p w14:paraId="16A77E7E"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4 Сборника сметных норм дополнительных затрат при производстве строительно-монтажных работ в зимнее время (ГСН 81-05-02-2007)</w:t>
            </w:r>
          </w:p>
        </w:tc>
      </w:tr>
      <w:tr w:rsidR="00C63C56" w:rsidRPr="00C63C56" w14:paraId="030D6F29" w14:textId="77777777" w:rsidTr="00637627">
        <w:trPr>
          <w:trHeight w:val="1530"/>
        </w:trPr>
        <w:tc>
          <w:tcPr>
            <w:tcW w:w="960" w:type="dxa"/>
            <w:tcBorders>
              <w:top w:val="nil"/>
              <w:left w:val="single" w:sz="8" w:space="0" w:color="auto"/>
              <w:bottom w:val="single" w:sz="4" w:space="0" w:color="auto"/>
              <w:right w:val="single" w:sz="4" w:space="0" w:color="auto"/>
            </w:tcBorders>
            <w:shd w:val="clear" w:color="000000" w:fill="FFFFFF"/>
            <w:vAlign w:val="center"/>
            <w:hideMark/>
          </w:tcPr>
          <w:p w14:paraId="1915D959"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2.5.1.8</w:t>
            </w:r>
          </w:p>
        </w:tc>
        <w:tc>
          <w:tcPr>
            <w:tcW w:w="4285" w:type="dxa"/>
            <w:tcBorders>
              <w:top w:val="nil"/>
              <w:left w:val="nil"/>
              <w:bottom w:val="single" w:sz="4" w:space="0" w:color="auto"/>
              <w:right w:val="single" w:sz="4" w:space="0" w:color="auto"/>
            </w:tcBorders>
            <w:shd w:val="clear" w:color="000000" w:fill="FFFFFF"/>
            <w:vAlign w:val="center"/>
            <w:hideMark/>
          </w:tcPr>
          <w:p w14:paraId="763FE553" w14:textId="77777777" w:rsidR="00C63C56" w:rsidRPr="00C63C56" w:rsidRDefault="00C63C56" w:rsidP="00C63C56">
            <w:pPr>
              <w:ind w:firstLineChars="700" w:firstLine="1400"/>
              <w:rPr>
                <w:rFonts w:ascii="Tahoma" w:hAnsi="Tahoma" w:cs="Tahoma"/>
                <w:color w:val="000000"/>
                <w:sz w:val="20"/>
                <w:szCs w:val="20"/>
              </w:rPr>
            </w:pPr>
            <w:r w:rsidRPr="00C63C56">
              <w:rPr>
                <w:rFonts w:ascii="Tahoma" w:hAnsi="Tahoma" w:cs="Tahoma"/>
                <w:color w:val="000000"/>
                <w:sz w:val="20"/>
                <w:szCs w:val="20"/>
              </w:rPr>
              <w:t>Коэффициент к сметным нормам по видам строительства (</w:t>
            </w:r>
            <w:r w:rsidRPr="00C63C56">
              <w:rPr>
                <w:rFonts w:ascii="Tahoma" w:hAnsi="Tahoma" w:cs="Tahoma"/>
                <w:b/>
                <w:bCs/>
                <w:color w:val="000000"/>
                <w:sz w:val="20"/>
                <w:szCs w:val="20"/>
              </w:rPr>
              <w:t>h</w:t>
            </w:r>
            <w:r w:rsidRPr="00C63C56">
              <w:rPr>
                <w:rFonts w:ascii="Tahoma" w:hAnsi="Tahoma" w:cs="Tahoma"/>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0C4D91A0"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0,90</w:t>
            </w:r>
          </w:p>
        </w:tc>
        <w:tc>
          <w:tcPr>
            <w:tcW w:w="2410" w:type="dxa"/>
            <w:tcBorders>
              <w:top w:val="nil"/>
              <w:left w:val="nil"/>
              <w:bottom w:val="single" w:sz="4" w:space="0" w:color="auto"/>
              <w:right w:val="single" w:sz="8" w:space="0" w:color="auto"/>
            </w:tcBorders>
            <w:shd w:val="clear" w:color="000000" w:fill="FFFFFF"/>
            <w:vAlign w:val="center"/>
            <w:hideMark/>
          </w:tcPr>
          <w:p w14:paraId="16D84CF7"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xml:space="preserve">Приложение № 1 Сборника сметных норм дополнительных затрат при производстве строительно-монтажных работ в зимнее время </w:t>
            </w:r>
            <w:r w:rsidRPr="00C63C56">
              <w:rPr>
                <w:rFonts w:ascii="Tahoma" w:hAnsi="Tahoma" w:cs="Tahoma"/>
                <w:color w:val="000000"/>
                <w:sz w:val="20"/>
                <w:szCs w:val="20"/>
              </w:rPr>
              <w:br/>
              <w:t>(ГСН 81-05-02-2007).</w:t>
            </w:r>
          </w:p>
        </w:tc>
      </w:tr>
      <w:tr w:rsidR="00C63C56" w:rsidRPr="00C63C56" w14:paraId="3843619C" w14:textId="77777777" w:rsidTr="00637627">
        <w:trPr>
          <w:trHeight w:val="315"/>
        </w:trPr>
        <w:tc>
          <w:tcPr>
            <w:tcW w:w="960" w:type="dxa"/>
            <w:tcBorders>
              <w:top w:val="nil"/>
              <w:left w:val="single" w:sz="8" w:space="0" w:color="auto"/>
              <w:bottom w:val="single" w:sz="4" w:space="0" w:color="auto"/>
              <w:right w:val="single" w:sz="4" w:space="0" w:color="auto"/>
            </w:tcBorders>
            <w:shd w:val="clear" w:color="000000" w:fill="FFFFFF"/>
            <w:vAlign w:val="center"/>
            <w:hideMark/>
          </w:tcPr>
          <w:p w14:paraId="356E19B0"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2.5.2</w:t>
            </w:r>
          </w:p>
        </w:tc>
        <w:tc>
          <w:tcPr>
            <w:tcW w:w="4285" w:type="dxa"/>
            <w:tcBorders>
              <w:top w:val="nil"/>
              <w:left w:val="nil"/>
              <w:bottom w:val="single" w:sz="4" w:space="0" w:color="auto"/>
              <w:right w:val="single" w:sz="4" w:space="0" w:color="auto"/>
            </w:tcBorders>
            <w:shd w:val="clear" w:color="000000" w:fill="FFFFFF"/>
            <w:vAlign w:val="center"/>
            <w:hideMark/>
          </w:tcPr>
          <w:p w14:paraId="5BDC4BB5"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Коэффициент сейсмического влияния для тепловых сетей (</w:t>
            </w:r>
            <w:proofErr w:type="spellStart"/>
            <w:r w:rsidRPr="00C63C56">
              <w:rPr>
                <w:rFonts w:ascii="Tahoma" w:hAnsi="Tahoma" w:cs="Tahoma"/>
                <w:b/>
                <w:bCs/>
                <w:i/>
                <w:iCs/>
                <w:color w:val="000000"/>
                <w:sz w:val="22"/>
                <w:szCs w:val="22"/>
              </w:rPr>
              <w:t>К</w:t>
            </w:r>
            <w:r w:rsidRPr="00C63C56">
              <w:rPr>
                <w:rFonts w:ascii="Tahoma" w:hAnsi="Tahoma" w:cs="Tahoma"/>
                <w:b/>
                <w:bCs/>
                <w:i/>
                <w:iCs/>
                <w:color w:val="000000"/>
                <w:sz w:val="22"/>
                <w:szCs w:val="22"/>
                <w:vertAlign w:val="superscript"/>
              </w:rPr>
              <w:t>сети,с</w:t>
            </w:r>
            <w:proofErr w:type="spellEnd"/>
            <w:r w:rsidRPr="00C63C56">
              <w:rPr>
                <w:rFonts w:ascii="Tahoma" w:hAnsi="Tahoma" w:cs="Tahoma"/>
                <w:i/>
                <w:iCs/>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2D513646"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1,00</w:t>
            </w:r>
          </w:p>
        </w:tc>
        <w:tc>
          <w:tcPr>
            <w:tcW w:w="2410" w:type="dxa"/>
            <w:tcBorders>
              <w:top w:val="nil"/>
              <w:left w:val="nil"/>
              <w:bottom w:val="single" w:sz="4" w:space="0" w:color="auto"/>
              <w:right w:val="single" w:sz="8" w:space="0" w:color="auto"/>
            </w:tcBorders>
            <w:shd w:val="clear" w:color="000000" w:fill="FFFFFF"/>
            <w:noWrap/>
            <w:vAlign w:val="center"/>
            <w:hideMark/>
          </w:tcPr>
          <w:p w14:paraId="1F9BD4E7"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(VIII)</w:t>
            </w:r>
          </w:p>
        </w:tc>
      </w:tr>
      <w:tr w:rsidR="00C63C56" w:rsidRPr="00C63C56" w14:paraId="2F2AC942" w14:textId="77777777" w:rsidTr="00637627">
        <w:trPr>
          <w:trHeight w:val="600"/>
        </w:trPr>
        <w:tc>
          <w:tcPr>
            <w:tcW w:w="960" w:type="dxa"/>
            <w:tcBorders>
              <w:top w:val="nil"/>
              <w:left w:val="single" w:sz="8" w:space="0" w:color="auto"/>
              <w:bottom w:val="single" w:sz="4" w:space="0" w:color="auto"/>
              <w:right w:val="single" w:sz="4" w:space="0" w:color="auto"/>
            </w:tcBorders>
            <w:shd w:val="clear" w:color="000000" w:fill="FFFFFF"/>
            <w:noWrap/>
            <w:vAlign w:val="center"/>
            <w:hideMark/>
          </w:tcPr>
          <w:p w14:paraId="0C046049"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2.6</w:t>
            </w:r>
          </w:p>
        </w:tc>
        <w:tc>
          <w:tcPr>
            <w:tcW w:w="4285" w:type="dxa"/>
            <w:tcBorders>
              <w:top w:val="nil"/>
              <w:left w:val="nil"/>
              <w:bottom w:val="single" w:sz="4" w:space="0" w:color="auto"/>
              <w:right w:val="single" w:sz="4" w:space="0" w:color="auto"/>
            </w:tcBorders>
            <w:shd w:val="clear" w:color="000000" w:fill="FFFFFF"/>
            <w:vAlign w:val="center"/>
            <w:hideMark/>
          </w:tcPr>
          <w:p w14:paraId="1EEE965B"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Величина капитальных затрат на строительство котельной с использованием угля в i-м расчетном периоде регулирования, тыс. руб. (</w:t>
            </w:r>
            <w:proofErr w:type="spellStart"/>
            <w:r w:rsidRPr="00C63C56">
              <w:rPr>
                <w:rFonts w:ascii="Tahoma" w:hAnsi="Tahoma" w:cs="Tahoma"/>
                <w:b/>
                <w:bCs/>
                <w:color w:val="000000"/>
                <w:sz w:val="22"/>
                <w:szCs w:val="22"/>
              </w:rPr>
              <w:t>КЗ</w:t>
            </w:r>
            <w:r w:rsidRPr="00C63C56">
              <w:rPr>
                <w:rFonts w:ascii="Tahoma" w:hAnsi="Tahoma" w:cs="Tahoma"/>
                <w:b/>
                <w:bCs/>
                <w:color w:val="000000"/>
                <w:sz w:val="22"/>
                <w:szCs w:val="22"/>
                <w:vertAlign w:val="subscript"/>
              </w:rPr>
              <w:t>i,k</w:t>
            </w:r>
            <w:r w:rsidRPr="00C63C56">
              <w:rPr>
                <w:rFonts w:ascii="Tahoma" w:hAnsi="Tahoma" w:cs="Tahoma"/>
                <w:b/>
                <w:bCs/>
                <w:color w:val="000000"/>
                <w:sz w:val="22"/>
                <w:szCs w:val="22"/>
                <w:vertAlign w:val="superscript"/>
              </w:rPr>
              <w:t>кот</w:t>
            </w:r>
            <w:proofErr w:type="spellEnd"/>
            <w:r w:rsidRPr="00C63C56">
              <w:rPr>
                <w:rFonts w:ascii="Tahoma" w:hAnsi="Tahoma" w:cs="Tahoma"/>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420ADFA0"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207 565,47</w:t>
            </w:r>
          </w:p>
        </w:tc>
        <w:tc>
          <w:tcPr>
            <w:tcW w:w="2410" w:type="dxa"/>
            <w:tcBorders>
              <w:top w:val="nil"/>
              <w:left w:val="nil"/>
              <w:bottom w:val="single" w:sz="4" w:space="0" w:color="auto"/>
              <w:right w:val="single" w:sz="8" w:space="0" w:color="auto"/>
            </w:tcBorders>
            <w:shd w:val="clear" w:color="000000" w:fill="FFFFFF"/>
            <w:noWrap/>
            <w:vAlign w:val="center"/>
            <w:hideMark/>
          </w:tcPr>
          <w:p w14:paraId="3631CA4D"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36F9DC44" w14:textId="77777777" w:rsidTr="00637627">
        <w:trPr>
          <w:trHeight w:val="600"/>
        </w:trPr>
        <w:tc>
          <w:tcPr>
            <w:tcW w:w="960" w:type="dxa"/>
            <w:tcBorders>
              <w:top w:val="nil"/>
              <w:left w:val="single" w:sz="8" w:space="0" w:color="auto"/>
              <w:bottom w:val="single" w:sz="4" w:space="0" w:color="auto"/>
              <w:right w:val="single" w:sz="4" w:space="0" w:color="auto"/>
            </w:tcBorders>
            <w:shd w:val="clear" w:color="000000" w:fill="FFFFFF"/>
            <w:noWrap/>
            <w:vAlign w:val="center"/>
            <w:hideMark/>
          </w:tcPr>
          <w:p w14:paraId="1777C84A"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2.6.1</w:t>
            </w:r>
          </w:p>
        </w:tc>
        <w:tc>
          <w:tcPr>
            <w:tcW w:w="4285" w:type="dxa"/>
            <w:tcBorders>
              <w:top w:val="nil"/>
              <w:left w:val="nil"/>
              <w:bottom w:val="single" w:sz="4" w:space="0" w:color="auto"/>
              <w:right w:val="single" w:sz="4" w:space="0" w:color="auto"/>
            </w:tcBorders>
            <w:shd w:val="clear" w:color="000000" w:fill="FFFFFF"/>
            <w:vAlign w:val="center"/>
            <w:hideMark/>
          </w:tcPr>
          <w:p w14:paraId="694B7428"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Базовая величина капитальных затрат на строительство котельной с использованием угля в базовом (2019) году (</w:t>
            </w:r>
            <w:proofErr w:type="spellStart"/>
            <w:r w:rsidRPr="00C63C56">
              <w:rPr>
                <w:rFonts w:ascii="Tahoma" w:hAnsi="Tahoma" w:cs="Tahoma"/>
                <w:b/>
                <w:bCs/>
                <w:i/>
                <w:iCs/>
                <w:color w:val="000000"/>
                <w:sz w:val="22"/>
                <w:szCs w:val="22"/>
              </w:rPr>
              <w:t>КЗ</w:t>
            </w:r>
            <w:r w:rsidRPr="00C63C56">
              <w:rPr>
                <w:rFonts w:ascii="Tahoma" w:hAnsi="Tahoma" w:cs="Tahoma"/>
                <w:b/>
                <w:bCs/>
                <w:i/>
                <w:iCs/>
                <w:color w:val="000000"/>
                <w:sz w:val="22"/>
                <w:szCs w:val="22"/>
                <w:vertAlign w:val="subscript"/>
              </w:rPr>
              <w:t>б,k</w:t>
            </w:r>
            <w:r w:rsidRPr="00C63C56">
              <w:rPr>
                <w:rFonts w:ascii="Tahoma" w:hAnsi="Tahoma" w:cs="Tahoma"/>
                <w:b/>
                <w:bCs/>
                <w:i/>
                <w:iCs/>
                <w:color w:val="000000"/>
                <w:sz w:val="22"/>
                <w:szCs w:val="22"/>
                <w:vertAlign w:val="superscript"/>
              </w:rPr>
              <w:t>кот</w:t>
            </w:r>
            <w:proofErr w:type="spellEnd"/>
            <w:r w:rsidRPr="00C63C56">
              <w:rPr>
                <w:rFonts w:ascii="Tahoma" w:hAnsi="Tahoma" w:cs="Tahoma"/>
                <w:b/>
                <w:bCs/>
                <w:i/>
                <w:iCs/>
                <w:color w:val="000000"/>
                <w:sz w:val="22"/>
                <w:szCs w:val="22"/>
                <w:vertAlign w:val="superscript"/>
              </w:rPr>
              <w:t>(б)</w:t>
            </w:r>
            <w:r w:rsidRPr="00C63C56">
              <w:rPr>
                <w:rFonts w:ascii="Tahoma" w:hAnsi="Tahoma" w:cs="Tahoma"/>
                <w:i/>
                <w:iCs/>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0EB401FE"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116 178,00</w:t>
            </w:r>
          </w:p>
        </w:tc>
        <w:tc>
          <w:tcPr>
            <w:tcW w:w="2410" w:type="dxa"/>
            <w:tcBorders>
              <w:top w:val="nil"/>
              <w:left w:val="nil"/>
              <w:bottom w:val="single" w:sz="4" w:space="0" w:color="auto"/>
              <w:right w:val="single" w:sz="8" w:space="0" w:color="auto"/>
            </w:tcBorders>
            <w:shd w:val="clear" w:color="000000" w:fill="FFFFFF"/>
            <w:noWrap/>
            <w:vAlign w:val="center"/>
            <w:hideMark/>
          </w:tcPr>
          <w:p w14:paraId="2ABD307C"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w:t>
            </w:r>
          </w:p>
        </w:tc>
      </w:tr>
      <w:tr w:rsidR="00C63C56" w:rsidRPr="00C63C56" w14:paraId="7DACDB6E" w14:textId="77777777" w:rsidTr="00637627">
        <w:trPr>
          <w:trHeight w:val="315"/>
        </w:trPr>
        <w:tc>
          <w:tcPr>
            <w:tcW w:w="960" w:type="dxa"/>
            <w:tcBorders>
              <w:top w:val="nil"/>
              <w:left w:val="single" w:sz="8" w:space="0" w:color="auto"/>
              <w:bottom w:val="single" w:sz="4" w:space="0" w:color="auto"/>
              <w:right w:val="single" w:sz="4" w:space="0" w:color="auto"/>
            </w:tcBorders>
            <w:shd w:val="clear" w:color="000000" w:fill="FFFFFF"/>
            <w:noWrap/>
            <w:vAlign w:val="center"/>
            <w:hideMark/>
          </w:tcPr>
          <w:p w14:paraId="2A83E0AA"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2.6.2</w:t>
            </w:r>
          </w:p>
        </w:tc>
        <w:tc>
          <w:tcPr>
            <w:tcW w:w="4285" w:type="dxa"/>
            <w:tcBorders>
              <w:top w:val="nil"/>
              <w:left w:val="nil"/>
              <w:bottom w:val="single" w:sz="4" w:space="0" w:color="auto"/>
              <w:right w:val="single" w:sz="4" w:space="0" w:color="auto"/>
            </w:tcBorders>
            <w:shd w:val="clear" w:color="000000" w:fill="FFFFFF"/>
            <w:vAlign w:val="center"/>
            <w:hideMark/>
          </w:tcPr>
          <w:p w14:paraId="204EA9EF"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Коэффициент температурной зоны для котельной (</w:t>
            </w:r>
            <w:proofErr w:type="spellStart"/>
            <w:r w:rsidRPr="00C63C56">
              <w:rPr>
                <w:rFonts w:ascii="Tahoma" w:hAnsi="Tahoma" w:cs="Tahoma"/>
                <w:b/>
                <w:bCs/>
                <w:i/>
                <w:iCs/>
                <w:color w:val="000000"/>
                <w:sz w:val="22"/>
                <w:szCs w:val="22"/>
              </w:rPr>
              <w:t>К</w:t>
            </w:r>
            <w:r w:rsidRPr="00C63C56">
              <w:rPr>
                <w:rFonts w:ascii="Tahoma" w:hAnsi="Tahoma" w:cs="Tahoma"/>
                <w:b/>
                <w:bCs/>
                <w:i/>
                <w:iCs/>
                <w:color w:val="000000"/>
                <w:sz w:val="22"/>
                <w:szCs w:val="22"/>
                <w:vertAlign w:val="superscript"/>
              </w:rPr>
              <w:t>кот,т</w:t>
            </w:r>
            <w:proofErr w:type="spellEnd"/>
            <w:r w:rsidRPr="00C63C56">
              <w:rPr>
                <w:rFonts w:ascii="Tahoma" w:hAnsi="Tahoma" w:cs="Tahoma"/>
                <w:i/>
                <w:iCs/>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04D9F6F1"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1,071</w:t>
            </w:r>
          </w:p>
        </w:tc>
        <w:tc>
          <w:tcPr>
            <w:tcW w:w="2410" w:type="dxa"/>
            <w:tcBorders>
              <w:top w:val="nil"/>
              <w:left w:val="nil"/>
              <w:bottom w:val="single" w:sz="4" w:space="0" w:color="auto"/>
              <w:right w:val="single" w:sz="8" w:space="0" w:color="auto"/>
            </w:tcBorders>
            <w:shd w:val="clear" w:color="000000" w:fill="FFFFFF"/>
            <w:noWrap/>
            <w:vAlign w:val="center"/>
            <w:hideMark/>
          </w:tcPr>
          <w:p w14:paraId="38E3291C"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(VII)</w:t>
            </w:r>
          </w:p>
        </w:tc>
      </w:tr>
      <w:tr w:rsidR="00C63C56" w:rsidRPr="00C63C56" w14:paraId="4C531990" w14:textId="77777777" w:rsidTr="00637627">
        <w:trPr>
          <w:trHeight w:val="315"/>
        </w:trPr>
        <w:tc>
          <w:tcPr>
            <w:tcW w:w="960" w:type="dxa"/>
            <w:tcBorders>
              <w:top w:val="nil"/>
              <w:left w:val="single" w:sz="8" w:space="0" w:color="auto"/>
              <w:bottom w:val="single" w:sz="4" w:space="0" w:color="auto"/>
              <w:right w:val="single" w:sz="4" w:space="0" w:color="auto"/>
            </w:tcBorders>
            <w:shd w:val="clear" w:color="000000" w:fill="FFFFFF"/>
            <w:noWrap/>
            <w:vAlign w:val="center"/>
            <w:hideMark/>
          </w:tcPr>
          <w:p w14:paraId="6B6AF701"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2.6.3</w:t>
            </w:r>
          </w:p>
        </w:tc>
        <w:tc>
          <w:tcPr>
            <w:tcW w:w="4285" w:type="dxa"/>
            <w:tcBorders>
              <w:top w:val="nil"/>
              <w:left w:val="nil"/>
              <w:bottom w:val="single" w:sz="4" w:space="0" w:color="auto"/>
              <w:right w:val="single" w:sz="4" w:space="0" w:color="auto"/>
            </w:tcBorders>
            <w:shd w:val="clear" w:color="000000" w:fill="FFFFFF"/>
            <w:vAlign w:val="center"/>
            <w:hideMark/>
          </w:tcPr>
          <w:p w14:paraId="0192DEDF"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Коэффициент сейсмического влияния для котельной(</w:t>
            </w:r>
            <w:proofErr w:type="spellStart"/>
            <w:r w:rsidRPr="00C63C56">
              <w:rPr>
                <w:rFonts w:ascii="Tahoma" w:hAnsi="Tahoma" w:cs="Tahoma"/>
                <w:b/>
                <w:bCs/>
                <w:i/>
                <w:iCs/>
                <w:color w:val="000000"/>
                <w:sz w:val="22"/>
                <w:szCs w:val="22"/>
              </w:rPr>
              <w:t>К</w:t>
            </w:r>
            <w:r w:rsidRPr="00C63C56">
              <w:rPr>
                <w:rFonts w:ascii="Tahoma" w:hAnsi="Tahoma" w:cs="Tahoma"/>
                <w:b/>
                <w:bCs/>
                <w:i/>
                <w:iCs/>
                <w:color w:val="000000"/>
                <w:sz w:val="22"/>
                <w:szCs w:val="22"/>
                <w:vertAlign w:val="superscript"/>
              </w:rPr>
              <w:t>кот,с</w:t>
            </w:r>
            <w:proofErr w:type="spellEnd"/>
            <w:r w:rsidRPr="00C63C56">
              <w:rPr>
                <w:rFonts w:ascii="Tahoma" w:hAnsi="Tahoma" w:cs="Tahoma"/>
                <w:i/>
                <w:iCs/>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7A7CCE13"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1,005</w:t>
            </w:r>
          </w:p>
        </w:tc>
        <w:tc>
          <w:tcPr>
            <w:tcW w:w="2410" w:type="dxa"/>
            <w:tcBorders>
              <w:top w:val="nil"/>
              <w:left w:val="nil"/>
              <w:bottom w:val="single" w:sz="4" w:space="0" w:color="auto"/>
              <w:right w:val="single" w:sz="8" w:space="0" w:color="auto"/>
            </w:tcBorders>
            <w:shd w:val="clear" w:color="000000" w:fill="FFFFFF"/>
            <w:noWrap/>
            <w:vAlign w:val="center"/>
            <w:hideMark/>
          </w:tcPr>
          <w:p w14:paraId="20FAB088"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(VIII)</w:t>
            </w:r>
          </w:p>
        </w:tc>
      </w:tr>
      <w:tr w:rsidR="00C63C56" w:rsidRPr="00C63C56" w14:paraId="3FA9A2CC" w14:textId="77777777" w:rsidTr="00637627">
        <w:trPr>
          <w:trHeight w:val="345"/>
        </w:trPr>
        <w:tc>
          <w:tcPr>
            <w:tcW w:w="960" w:type="dxa"/>
            <w:tcBorders>
              <w:top w:val="nil"/>
              <w:left w:val="single" w:sz="8" w:space="0" w:color="auto"/>
              <w:bottom w:val="single" w:sz="4" w:space="0" w:color="auto"/>
              <w:right w:val="single" w:sz="4" w:space="0" w:color="auto"/>
            </w:tcBorders>
            <w:shd w:val="clear" w:color="000000" w:fill="FFFFFF"/>
            <w:noWrap/>
            <w:vAlign w:val="center"/>
            <w:hideMark/>
          </w:tcPr>
          <w:p w14:paraId="2B088015"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2.6.4</w:t>
            </w:r>
          </w:p>
        </w:tc>
        <w:tc>
          <w:tcPr>
            <w:tcW w:w="4285" w:type="dxa"/>
            <w:tcBorders>
              <w:top w:val="nil"/>
              <w:left w:val="nil"/>
              <w:bottom w:val="single" w:sz="4" w:space="0" w:color="auto"/>
              <w:right w:val="single" w:sz="4" w:space="0" w:color="auto"/>
            </w:tcBorders>
            <w:shd w:val="clear" w:color="000000" w:fill="FFFFFF"/>
            <w:vAlign w:val="center"/>
            <w:hideMark/>
          </w:tcPr>
          <w:p w14:paraId="00266625"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Коэффициент влияния расстояния на транспортировку основных средств котельной (</w:t>
            </w:r>
            <w:proofErr w:type="spellStart"/>
            <w:r w:rsidRPr="00C63C56">
              <w:rPr>
                <w:rFonts w:ascii="Tahoma" w:hAnsi="Tahoma" w:cs="Tahoma"/>
                <w:b/>
                <w:bCs/>
                <w:i/>
                <w:iCs/>
                <w:color w:val="000000"/>
                <w:sz w:val="22"/>
                <w:szCs w:val="22"/>
              </w:rPr>
              <w:t>К</w:t>
            </w:r>
            <w:r w:rsidRPr="00C63C56">
              <w:rPr>
                <w:rFonts w:ascii="Tahoma" w:hAnsi="Tahoma" w:cs="Tahoma"/>
                <w:b/>
                <w:bCs/>
                <w:i/>
                <w:iCs/>
                <w:color w:val="000000"/>
                <w:sz w:val="22"/>
                <w:szCs w:val="22"/>
                <w:vertAlign w:val="subscript"/>
              </w:rPr>
              <w:t>тр</w:t>
            </w:r>
            <w:proofErr w:type="spellEnd"/>
            <w:r w:rsidRPr="00C63C56">
              <w:rPr>
                <w:rFonts w:ascii="Tahoma" w:hAnsi="Tahoma" w:cs="Tahoma"/>
                <w:i/>
                <w:iCs/>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5C295BFA"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1,00</w:t>
            </w:r>
          </w:p>
        </w:tc>
        <w:tc>
          <w:tcPr>
            <w:tcW w:w="2410" w:type="dxa"/>
            <w:tcBorders>
              <w:top w:val="nil"/>
              <w:left w:val="nil"/>
              <w:bottom w:val="single" w:sz="4" w:space="0" w:color="auto"/>
              <w:right w:val="single" w:sz="8" w:space="0" w:color="auto"/>
            </w:tcBorders>
            <w:shd w:val="clear" w:color="000000" w:fill="FFFFFF"/>
            <w:noWrap/>
            <w:vAlign w:val="center"/>
            <w:hideMark/>
          </w:tcPr>
          <w:p w14:paraId="39BA6B0D"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(X)</w:t>
            </w:r>
          </w:p>
        </w:tc>
      </w:tr>
      <w:tr w:rsidR="00C63C56" w:rsidRPr="00C63C56" w14:paraId="7C93D522" w14:textId="77777777" w:rsidTr="00637627">
        <w:trPr>
          <w:trHeight w:val="285"/>
        </w:trPr>
        <w:tc>
          <w:tcPr>
            <w:tcW w:w="960" w:type="dxa"/>
            <w:tcBorders>
              <w:top w:val="nil"/>
              <w:left w:val="single" w:sz="8" w:space="0" w:color="auto"/>
              <w:bottom w:val="single" w:sz="4" w:space="0" w:color="auto"/>
              <w:right w:val="single" w:sz="4" w:space="0" w:color="auto"/>
            </w:tcBorders>
            <w:shd w:val="clear" w:color="000000" w:fill="FFFFFF"/>
            <w:noWrap/>
            <w:vAlign w:val="center"/>
            <w:hideMark/>
          </w:tcPr>
          <w:p w14:paraId="69D7341D"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2.6.5</w:t>
            </w:r>
          </w:p>
        </w:tc>
        <w:tc>
          <w:tcPr>
            <w:tcW w:w="4285" w:type="dxa"/>
            <w:tcBorders>
              <w:top w:val="nil"/>
              <w:left w:val="nil"/>
              <w:bottom w:val="single" w:sz="4" w:space="0" w:color="auto"/>
              <w:right w:val="single" w:sz="4" w:space="0" w:color="auto"/>
            </w:tcBorders>
            <w:shd w:val="clear" w:color="000000" w:fill="FFFFFF"/>
            <w:vAlign w:val="center"/>
            <w:hideMark/>
          </w:tcPr>
          <w:p w14:paraId="7FF72BBA" w14:textId="77777777" w:rsidR="00C63C56" w:rsidRPr="00C63C56" w:rsidRDefault="00C63C56" w:rsidP="00C63C56">
            <w:pPr>
              <w:ind w:firstLineChars="300" w:firstLine="600"/>
              <w:rPr>
                <w:rFonts w:ascii="Tahoma" w:hAnsi="Tahoma" w:cs="Tahoma"/>
                <w:i/>
                <w:iCs/>
                <w:color w:val="000000"/>
                <w:sz w:val="20"/>
                <w:szCs w:val="20"/>
              </w:rPr>
            </w:pPr>
            <w:r w:rsidRPr="00C63C56">
              <w:rPr>
                <w:rFonts w:ascii="Tahoma" w:hAnsi="Tahoma" w:cs="Tahoma"/>
                <w:i/>
                <w:iCs/>
                <w:color w:val="000000"/>
                <w:sz w:val="20"/>
                <w:szCs w:val="20"/>
              </w:rPr>
              <w:t>Срок возврата инвестированного капитала, лет (</w:t>
            </w:r>
            <w:r w:rsidRPr="00C63C56">
              <w:rPr>
                <w:rFonts w:ascii="Tahoma" w:hAnsi="Tahoma" w:cs="Tahoma"/>
                <w:b/>
                <w:bCs/>
                <w:i/>
                <w:iCs/>
                <w:color w:val="000000"/>
                <w:sz w:val="22"/>
                <w:szCs w:val="22"/>
              </w:rPr>
              <w:t>СВК</w:t>
            </w:r>
            <w:r w:rsidRPr="00C63C56">
              <w:rPr>
                <w:rFonts w:ascii="Tahoma" w:hAnsi="Tahoma" w:cs="Tahoma"/>
                <w:i/>
                <w:iCs/>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48556DB0"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10</w:t>
            </w:r>
          </w:p>
        </w:tc>
        <w:tc>
          <w:tcPr>
            <w:tcW w:w="2410" w:type="dxa"/>
            <w:tcBorders>
              <w:top w:val="nil"/>
              <w:left w:val="nil"/>
              <w:bottom w:val="single" w:sz="4" w:space="0" w:color="auto"/>
              <w:right w:val="single" w:sz="8" w:space="0" w:color="auto"/>
            </w:tcBorders>
            <w:shd w:val="clear" w:color="000000" w:fill="FFFFFF"/>
            <w:noWrap/>
            <w:vAlign w:val="center"/>
            <w:hideMark/>
          </w:tcPr>
          <w:p w14:paraId="105DE12A"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(XI)</w:t>
            </w:r>
          </w:p>
        </w:tc>
      </w:tr>
      <w:tr w:rsidR="00C63C56" w:rsidRPr="00C63C56" w14:paraId="687DBB89" w14:textId="77777777" w:rsidTr="00637627">
        <w:trPr>
          <w:trHeight w:val="600"/>
        </w:trPr>
        <w:tc>
          <w:tcPr>
            <w:tcW w:w="960" w:type="dxa"/>
            <w:tcBorders>
              <w:top w:val="nil"/>
              <w:left w:val="single" w:sz="8" w:space="0" w:color="auto"/>
              <w:bottom w:val="single" w:sz="4" w:space="0" w:color="auto"/>
              <w:right w:val="single" w:sz="4" w:space="0" w:color="auto"/>
            </w:tcBorders>
            <w:shd w:val="clear" w:color="000000" w:fill="FFFFFF"/>
            <w:noWrap/>
            <w:vAlign w:val="center"/>
            <w:hideMark/>
          </w:tcPr>
          <w:p w14:paraId="4E646120"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2.7</w:t>
            </w:r>
          </w:p>
        </w:tc>
        <w:tc>
          <w:tcPr>
            <w:tcW w:w="4285" w:type="dxa"/>
            <w:tcBorders>
              <w:top w:val="nil"/>
              <w:left w:val="nil"/>
              <w:bottom w:val="single" w:sz="4" w:space="0" w:color="auto"/>
              <w:right w:val="single" w:sz="4" w:space="0" w:color="auto"/>
            </w:tcBorders>
            <w:shd w:val="clear" w:color="000000" w:fill="FFFFFF"/>
            <w:vAlign w:val="center"/>
            <w:hideMark/>
          </w:tcPr>
          <w:p w14:paraId="7BEEF87D"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 xml:space="preserve">Стоимость земельного участка для размещения котельной в i-м расчетном периоде регулирования, </w:t>
            </w:r>
            <w:proofErr w:type="spellStart"/>
            <w:r w:rsidRPr="00C63C56">
              <w:rPr>
                <w:rFonts w:ascii="Tahoma" w:hAnsi="Tahoma" w:cs="Tahoma"/>
                <w:color w:val="000000"/>
                <w:sz w:val="20"/>
                <w:szCs w:val="20"/>
              </w:rPr>
              <w:t>тыс.руб</w:t>
            </w:r>
            <w:proofErr w:type="spellEnd"/>
            <w:r w:rsidRPr="00C63C56">
              <w:rPr>
                <w:rFonts w:ascii="Tahoma" w:hAnsi="Tahoma" w:cs="Tahoma"/>
                <w:color w:val="000000"/>
                <w:sz w:val="20"/>
                <w:szCs w:val="20"/>
              </w:rPr>
              <w:t>. (</w:t>
            </w:r>
            <w:proofErr w:type="spellStart"/>
            <w:r w:rsidRPr="00C63C56">
              <w:rPr>
                <w:rFonts w:ascii="Tahoma" w:hAnsi="Tahoma" w:cs="Tahoma"/>
                <w:b/>
                <w:bCs/>
                <w:color w:val="000000"/>
                <w:sz w:val="22"/>
                <w:szCs w:val="22"/>
              </w:rPr>
              <w:t>З</w:t>
            </w:r>
            <w:r w:rsidRPr="00C63C56">
              <w:rPr>
                <w:rFonts w:ascii="Tahoma" w:hAnsi="Tahoma" w:cs="Tahoma"/>
                <w:b/>
                <w:bCs/>
                <w:color w:val="000000"/>
                <w:sz w:val="22"/>
                <w:szCs w:val="22"/>
                <w:vertAlign w:val="subscript"/>
              </w:rPr>
              <w:t>i,k</w:t>
            </w:r>
            <w:proofErr w:type="spellEnd"/>
            <w:r w:rsidRPr="00C63C56">
              <w:rPr>
                <w:rFonts w:ascii="Tahoma" w:hAnsi="Tahoma" w:cs="Tahoma"/>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19BFDAE2"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16 968,77</w:t>
            </w:r>
          </w:p>
        </w:tc>
        <w:tc>
          <w:tcPr>
            <w:tcW w:w="2410" w:type="dxa"/>
            <w:tcBorders>
              <w:top w:val="nil"/>
              <w:left w:val="nil"/>
              <w:bottom w:val="single" w:sz="4" w:space="0" w:color="auto"/>
              <w:right w:val="single" w:sz="8" w:space="0" w:color="auto"/>
            </w:tcBorders>
            <w:shd w:val="clear" w:color="000000" w:fill="FFFFFF"/>
            <w:noWrap/>
            <w:vAlign w:val="center"/>
            <w:hideMark/>
          </w:tcPr>
          <w:p w14:paraId="703CD329"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1AAC3091" w14:textId="77777777" w:rsidTr="00637627">
        <w:trPr>
          <w:trHeight w:val="2295"/>
        </w:trPr>
        <w:tc>
          <w:tcPr>
            <w:tcW w:w="960" w:type="dxa"/>
            <w:tcBorders>
              <w:top w:val="nil"/>
              <w:left w:val="single" w:sz="8" w:space="0" w:color="auto"/>
              <w:bottom w:val="single" w:sz="4" w:space="0" w:color="auto"/>
              <w:right w:val="single" w:sz="4" w:space="0" w:color="auto"/>
            </w:tcBorders>
            <w:shd w:val="clear" w:color="000000" w:fill="FFFFFF"/>
            <w:noWrap/>
            <w:vAlign w:val="center"/>
            <w:hideMark/>
          </w:tcPr>
          <w:p w14:paraId="3A90697C"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2.7.1</w:t>
            </w:r>
          </w:p>
        </w:tc>
        <w:tc>
          <w:tcPr>
            <w:tcW w:w="4285" w:type="dxa"/>
            <w:tcBorders>
              <w:top w:val="nil"/>
              <w:left w:val="nil"/>
              <w:bottom w:val="single" w:sz="4" w:space="0" w:color="auto"/>
              <w:right w:val="single" w:sz="4" w:space="0" w:color="auto"/>
            </w:tcBorders>
            <w:shd w:val="clear" w:color="000000" w:fill="FFFFFF"/>
            <w:vAlign w:val="center"/>
            <w:hideMark/>
          </w:tcPr>
          <w:p w14:paraId="512B9768" w14:textId="77777777" w:rsidR="00C63C56" w:rsidRPr="00C63C56" w:rsidRDefault="00C63C56" w:rsidP="00C63C56">
            <w:pPr>
              <w:ind w:firstLineChars="400" w:firstLine="800"/>
              <w:rPr>
                <w:rFonts w:ascii="Tahoma" w:hAnsi="Tahoma" w:cs="Tahoma"/>
                <w:color w:val="000000"/>
                <w:sz w:val="20"/>
                <w:szCs w:val="20"/>
              </w:rPr>
            </w:pPr>
            <w:r w:rsidRPr="00C63C56">
              <w:rPr>
                <w:rFonts w:ascii="Tahoma" w:hAnsi="Tahoma" w:cs="Tahoma"/>
                <w:color w:val="000000"/>
                <w:sz w:val="20"/>
                <w:szCs w:val="20"/>
              </w:rPr>
              <w:t xml:space="preserve">Удельная базовая стоимость земельного </w:t>
            </w:r>
            <w:proofErr w:type="spellStart"/>
            <w:r w:rsidRPr="00C63C56">
              <w:rPr>
                <w:rFonts w:ascii="Tahoma" w:hAnsi="Tahoma" w:cs="Tahoma"/>
                <w:color w:val="000000"/>
                <w:sz w:val="20"/>
                <w:szCs w:val="20"/>
              </w:rPr>
              <w:t>участка,тыс</w:t>
            </w:r>
            <w:proofErr w:type="spellEnd"/>
            <w:r w:rsidRPr="00C63C56">
              <w:rPr>
                <w:rFonts w:ascii="Tahoma" w:hAnsi="Tahoma" w:cs="Tahoma"/>
                <w:color w:val="000000"/>
                <w:sz w:val="20"/>
                <w:szCs w:val="20"/>
              </w:rPr>
              <w:t>. руб./ кв. м (</w:t>
            </w:r>
            <w:proofErr w:type="spellStart"/>
            <w:r w:rsidRPr="00C63C56">
              <w:rPr>
                <w:rFonts w:ascii="Tahoma" w:hAnsi="Tahoma" w:cs="Tahoma"/>
                <w:b/>
                <w:bCs/>
                <w:color w:val="000000"/>
                <w:sz w:val="22"/>
                <w:szCs w:val="22"/>
              </w:rPr>
              <w:t>Р</w:t>
            </w:r>
            <w:r w:rsidRPr="00C63C56">
              <w:rPr>
                <w:rFonts w:ascii="Tahoma" w:hAnsi="Tahoma" w:cs="Tahoma"/>
                <w:b/>
                <w:bCs/>
                <w:color w:val="000000"/>
                <w:sz w:val="22"/>
                <w:szCs w:val="22"/>
                <w:vertAlign w:val="subscript"/>
              </w:rPr>
              <w:t>k,б</w:t>
            </w:r>
            <w:proofErr w:type="spellEnd"/>
            <w:r w:rsidRPr="00C63C56">
              <w:rPr>
                <w:rFonts w:ascii="Tahoma" w:hAnsi="Tahoma" w:cs="Tahoma"/>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105C5710"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2,43</w:t>
            </w:r>
          </w:p>
        </w:tc>
        <w:tc>
          <w:tcPr>
            <w:tcW w:w="2410" w:type="dxa"/>
            <w:tcBorders>
              <w:top w:val="nil"/>
              <w:left w:val="nil"/>
              <w:bottom w:val="single" w:sz="4" w:space="0" w:color="auto"/>
              <w:right w:val="single" w:sz="8" w:space="0" w:color="auto"/>
            </w:tcBorders>
            <w:shd w:val="clear" w:color="000000" w:fill="FFFFFF"/>
            <w:vAlign w:val="center"/>
            <w:hideMark/>
          </w:tcPr>
          <w:p w14:paraId="4184B1F7"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Решение комитета по управлению государственным имуществом Кемеровской области от 25.11.2015 N 4-2/3904 (ред. от 25.12.2020) "Об утверждении результатов государственной кадастровой оценки земель населенных пунктов Кемеровской области"</w:t>
            </w:r>
          </w:p>
        </w:tc>
      </w:tr>
      <w:tr w:rsidR="00C63C56" w:rsidRPr="00C63C56" w14:paraId="1F337EB0" w14:textId="77777777" w:rsidTr="00637627">
        <w:trPr>
          <w:trHeight w:val="345"/>
        </w:trPr>
        <w:tc>
          <w:tcPr>
            <w:tcW w:w="960" w:type="dxa"/>
            <w:tcBorders>
              <w:top w:val="nil"/>
              <w:left w:val="single" w:sz="8" w:space="0" w:color="auto"/>
              <w:bottom w:val="single" w:sz="4" w:space="0" w:color="auto"/>
              <w:right w:val="single" w:sz="4" w:space="0" w:color="auto"/>
            </w:tcBorders>
            <w:shd w:val="clear" w:color="000000" w:fill="FFFFFF"/>
            <w:noWrap/>
            <w:vAlign w:val="center"/>
            <w:hideMark/>
          </w:tcPr>
          <w:p w14:paraId="5ACFEA5D"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2.7.2</w:t>
            </w:r>
          </w:p>
        </w:tc>
        <w:tc>
          <w:tcPr>
            <w:tcW w:w="4285" w:type="dxa"/>
            <w:tcBorders>
              <w:top w:val="nil"/>
              <w:left w:val="nil"/>
              <w:bottom w:val="single" w:sz="4" w:space="0" w:color="auto"/>
              <w:right w:val="single" w:sz="4" w:space="0" w:color="auto"/>
            </w:tcBorders>
            <w:shd w:val="clear" w:color="000000" w:fill="FFFFFF"/>
            <w:vAlign w:val="center"/>
            <w:hideMark/>
          </w:tcPr>
          <w:p w14:paraId="755EDAC2"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Площадь земельного участка для размещения котельной с использованием угля, кв. м (</w:t>
            </w:r>
            <w:proofErr w:type="spellStart"/>
            <w:r w:rsidRPr="00C63C56">
              <w:rPr>
                <w:rFonts w:ascii="Tahoma" w:hAnsi="Tahoma" w:cs="Tahoma"/>
                <w:b/>
                <w:bCs/>
                <w:i/>
                <w:iCs/>
                <w:color w:val="000000"/>
                <w:sz w:val="22"/>
                <w:szCs w:val="22"/>
              </w:rPr>
              <w:t>S</w:t>
            </w:r>
            <w:r w:rsidRPr="00C63C56">
              <w:rPr>
                <w:rFonts w:ascii="Tahoma" w:hAnsi="Tahoma" w:cs="Tahoma"/>
                <w:b/>
                <w:bCs/>
                <w:i/>
                <w:iCs/>
                <w:color w:val="000000"/>
                <w:sz w:val="22"/>
                <w:szCs w:val="22"/>
                <w:vertAlign w:val="subscript"/>
              </w:rPr>
              <w:t>k</w:t>
            </w:r>
            <w:proofErr w:type="spellEnd"/>
            <w:r w:rsidRPr="00C63C56">
              <w:rPr>
                <w:rFonts w:ascii="Tahoma" w:hAnsi="Tahoma" w:cs="Tahoma"/>
                <w:i/>
                <w:iCs/>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52FB30AC"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4 200</w:t>
            </w:r>
          </w:p>
        </w:tc>
        <w:tc>
          <w:tcPr>
            <w:tcW w:w="2410" w:type="dxa"/>
            <w:tcBorders>
              <w:top w:val="nil"/>
              <w:left w:val="nil"/>
              <w:bottom w:val="single" w:sz="4" w:space="0" w:color="auto"/>
              <w:right w:val="single" w:sz="8" w:space="0" w:color="auto"/>
            </w:tcBorders>
            <w:shd w:val="clear" w:color="000000" w:fill="FFFFFF"/>
            <w:noWrap/>
            <w:vAlign w:val="center"/>
            <w:hideMark/>
          </w:tcPr>
          <w:p w14:paraId="09871B6B"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w:t>
            </w:r>
          </w:p>
        </w:tc>
      </w:tr>
      <w:tr w:rsidR="00C63C56" w:rsidRPr="00C63C56" w14:paraId="1E652737" w14:textId="77777777" w:rsidTr="00637627">
        <w:trPr>
          <w:trHeight w:val="855"/>
        </w:trPr>
        <w:tc>
          <w:tcPr>
            <w:tcW w:w="960" w:type="dxa"/>
            <w:tcBorders>
              <w:top w:val="nil"/>
              <w:left w:val="single" w:sz="8" w:space="0" w:color="auto"/>
              <w:bottom w:val="single" w:sz="4" w:space="0" w:color="auto"/>
              <w:right w:val="single" w:sz="4" w:space="0" w:color="auto"/>
            </w:tcBorders>
            <w:shd w:val="clear" w:color="000000" w:fill="FFFFFF"/>
            <w:noWrap/>
            <w:vAlign w:val="center"/>
            <w:hideMark/>
          </w:tcPr>
          <w:p w14:paraId="158FDCDD"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2.8</w:t>
            </w:r>
          </w:p>
        </w:tc>
        <w:tc>
          <w:tcPr>
            <w:tcW w:w="4285" w:type="dxa"/>
            <w:tcBorders>
              <w:top w:val="nil"/>
              <w:left w:val="nil"/>
              <w:bottom w:val="single" w:sz="4" w:space="0" w:color="auto"/>
              <w:right w:val="single" w:sz="4" w:space="0" w:color="auto"/>
            </w:tcBorders>
            <w:shd w:val="clear" w:color="000000" w:fill="FFFFFF"/>
            <w:vAlign w:val="center"/>
            <w:hideMark/>
          </w:tcPr>
          <w:p w14:paraId="4B18C33B"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Затраты на подключение (технологическое присоединение) котельной с использованием угля к электрическим сетям, к централизованной системе водоснабжения и водоотведения в i-м расчетном периоде регулирования, тыс. руб. (</w:t>
            </w:r>
            <w:proofErr w:type="spellStart"/>
            <w:r w:rsidRPr="00C63C56">
              <w:rPr>
                <w:rFonts w:ascii="Tahoma" w:hAnsi="Tahoma" w:cs="Tahoma"/>
                <w:b/>
                <w:bCs/>
                <w:color w:val="000000"/>
                <w:sz w:val="22"/>
                <w:szCs w:val="22"/>
              </w:rPr>
              <w:t>ТП</w:t>
            </w:r>
            <w:r w:rsidRPr="00C63C56">
              <w:rPr>
                <w:rFonts w:ascii="Tahoma" w:hAnsi="Tahoma" w:cs="Tahoma"/>
                <w:b/>
                <w:bCs/>
                <w:color w:val="000000"/>
                <w:sz w:val="22"/>
                <w:szCs w:val="22"/>
                <w:vertAlign w:val="subscript"/>
              </w:rPr>
              <w:t>i,k</w:t>
            </w:r>
            <w:proofErr w:type="spellEnd"/>
            <w:r w:rsidRPr="00C63C56">
              <w:rPr>
                <w:rFonts w:ascii="Tahoma" w:hAnsi="Tahoma" w:cs="Tahoma"/>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10068A13"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42 890,92</w:t>
            </w:r>
          </w:p>
        </w:tc>
        <w:tc>
          <w:tcPr>
            <w:tcW w:w="2410" w:type="dxa"/>
            <w:tcBorders>
              <w:top w:val="nil"/>
              <w:left w:val="nil"/>
              <w:bottom w:val="single" w:sz="4" w:space="0" w:color="auto"/>
              <w:right w:val="single" w:sz="8" w:space="0" w:color="auto"/>
            </w:tcBorders>
            <w:shd w:val="clear" w:color="000000" w:fill="FFFFFF"/>
            <w:noWrap/>
            <w:vAlign w:val="center"/>
            <w:hideMark/>
          </w:tcPr>
          <w:p w14:paraId="65EBB3FF"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10FF2B4E" w14:textId="77777777" w:rsidTr="00637627">
        <w:trPr>
          <w:trHeight w:val="600"/>
        </w:trPr>
        <w:tc>
          <w:tcPr>
            <w:tcW w:w="960" w:type="dxa"/>
            <w:tcBorders>
              <w:top w:val="nil"/>
              <w:left w:val="single" w:sz="8" w:space="0" w:color="auto"/>
              <w:bottom w:val="single" w:sz="4" w:space="0" w:color="auto"/>
              <w:right w:val="single" w:sz="4" w:space="0" w:color="auto"/>
            </w:tcBorders>
            <w:shd w:val="clear" w:color="000000" w:fill="FFFFFF"/>
            <w:noWrap/>
            <w:vAlign w:val="center"/>
            <w:hideMark/>
          </w:tcPr>
          <w:p w14:paraId="299E19D6"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2.8.1</w:t>
            </w:r>
          </w:p>
        </w:tc>
        <w:tc>
          <w:tcPr>
            <w:tcW w:w="4285" w:type="dxa"/>
            <w:tcBorders>
              <w:top w:val="nil"/>
              <w:left w:val="nil"/>
              <w:bottom w:val="single" w:sz="4" w:space="0" w:color="auto"/>
              <w:right w:val="single" w:sz="4" w:space="0" w:color="auto"/>
            </w:tcBorders>
            <w:shd w:val="clear" w:color="000000" w:fill="FFFFFF"/>
            <w:vAlign w:val="center"/>
            <w:hideMark/>
          </w:tcPr>
          <w:p w14:paraId="3151EAB4"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Базовая величина затрат на подключение (технологическое присоединение) котельной с использованием угля к электрическим сетям (</w:t>
            </w:r>
            <w:proofErr w:type="spellStart"/>
            <w:r w:rsidRPr="00C63C56">
              <w:rPr>
                <w:rFonts w:ascii="Tahoma" w:hAnsi="Tahoma" w:cs="Tahoma"/>
                <w:b/>
                <w:bCs/>
                <w:i/>
                <w:iCs/>
                <w:color w:val="000000"/>
                <w:sz w:val="22"/>
                <w:szCs w:val="22"/>
              </w:rPr>
              <w:t>ТП</w:t>
            </w:r>
            <w:r w:rsidRPr="00C63C56">
              <w:rPr>
                <w:rFonts w:ascii="Tahoma" w:hAnsi="Tahoma" w:cs="Tahoma"/>
                <w:b/>
                <w:bCs/>
                <w:i/>
                <w:iCs/>
                <w:color w:val="000000"/>
                <w:sz w:val="22"/>
                <w:szCs w:val="22"/>
                <w:vertAlign w:val="subscript"/>
              </w:rPr>
              <w:t>б,k</w:t>
            </w:r>
            <w:r w:rsidRPr="00C63C56">
              <w:rPr>
                <w:rFonts w:ascii="Tahoma" w:hAnsi="Tahoma" w:cs="Tahoma"/>
                <w:b/>
                <w:bCs/>
                <w:i/>
                <w:iCs/>
                <w:color w:val="000000"/>
                <w:sz w:val="22"/>
                <w:szCs w:val="22"/>
                <w:vertAlign w:val="superscript"/>
              </w:rPr>
              <w:t>эс</w:t>
            </w:r>
            <w:proofErr w:type="spellEnd"/>
            <w:r w:rsidRPr="00C63C56">
              <w:rPr>
                <w:rFonts w:ascii="Tahoma" w:hAnsi="Tahoma" w:cs="Tahoma"/>
                <w:i/>
                <w:iCs/>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2EA5CB91"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1 990,00</w:t>
            </w:r>
          </w:p>
        </w:tc>
        <w:tc>
          <w:tcPr>
            <w:tcW w:w="2410" w:type="dxa"/>
            <w:tcBorders>
              <w:top w:val="nil"/>
              <w:left w:val="nil"/>
              <w:bottom w:val="single" w:sz="4" w:space="0" w:color="auto"/>
              <w:right w:val="single" w:sz="8" w:space="0" w:color="auto"/>
            </w:tcBorders>
            <w:shd w:val="clear" w:color="000000" w:fill="FFFFFF"/>
            <w:vAlign w:val="center"/>
            <w:hideMark/>
          </w:tcPr>
          <w:p w14:paraId="297F3ACA"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(III)</w:t>
            </w:r>
          </w:p>
        </w:tc>
      </w:tr>
      <w:tr w:rsidR="00C63C56" w:rsidRPr="00C63C56" w14:paraId="17F1BD2B" w14:textId="77777777" w:rsidTr="00637627">
        <w:trPr>
          <w:trHeight w:val="600"/>
        </w:trPr>
        <w:tc>
          <w:tcPr>
            <w:tcW w:w="960" w:type="dxa"/>
            <w:tcBorders>
              <w:top w:val="nil"/>
              <w:left w:val="single" w:sz="8" w:space="0" w:color="auto"/>
              <w:bottom w:val="single" w:sz="4" w:space="0" w:color="auto"/>
              <w:right w:val="single" w:sz="4" w:space="0" w:color="auto"/>
            </w:tcBorders>
            <w:shd w:val="clear" w:color="000000" w:fill="FFFFFF"/>
            <w:noWrap/>
            <w:vAlign w:val="center"/>
            <w:hideMark/>
          </w:tcPr>
          <w:p w14:paraId="282D1399"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2.8.2</w:t>
            </w:r>
          </w:p>
        </w:tc>
        <w:tc>
          <w:tcPr>
            <w:tcW w:w="4285" w:type="dxa"/>
            <w:tcBorders>
              <w:top w:val="nil"/>
              <w:left w:val="nil"/>
              <w:bottom w:val="single" w:sz="4" w:space="0" w:color="auto"/>
              <w:right w:val="single" w:sz="4" w:space="0" w:color="auto"/>
            </w:tcBorders>
            <w:shd w:val="clear" w:color="000000" w:fill="FFFFFF"/>
            <w:vAlign w:val="center"/>
            <w:hideMark/>
          </w:tcPr>
          <w:p w14:paraId="64559A43" w14:textId="77777777" w:rsidR="00C63C56" w:rsidRPr="00C63C56" w:rsidRDefault="00C63C56" w:rsidP="00C63C56">
            <w:pPr>
              <w:ind w:firstLineChars="400" w:firstLine="800"/>
              <w:rPr>
                <w:rFonts w:ascii="Tahoma" w:hAnsi="Tahoma" w:cs="Tahoma"/>
                <w:color w:val="000000"/>
                <w:sz w:val="20"/>
                <w:szCs w:val="20"/>
              </w:rPr>
            </w:pPr>
            <w:r w:rsidRPr="00C63C56">
              <w:rPr>
                <w:rFonts w:ascii="Tahoma" w:hAnsi="Tahoma" w:cs="Tahoma"/>
                <w:color w:val="000000"/>
                <w:sz w:val="20"/>
                <w:szCs w:val="20"/>
              </w:rPr>
              <w:t>Затраты на подключение (технологическое присоединение) котельной к централизованной системе водоснабжения в базовом (2019) году, тыс. руб. (</w:t>
            </w:r>
            <w:proofErr w:type="spellStart"/>
            <w:r w:rsidRPr="00C63C56">
              <w:rPr>
                <w:rFonts w:ascii="Tahoma" w:hAnsi="Tahoma" w:cs="Tahoma"/>
                <w:b/>
                <w:bCs/>
                <w:color w:val="000000"/>
                <w:sz w:val="22"/>
                <w:szCs w:val="22"/>
              </w:rPr>
              <w:t>ТП</w:t>
            </w:r>
            <w:r w:rsidRPr="00C63C56">
              <w:rPr>
                <w:rFonts w:ascii="Tahoma" w:hAnsi="Tahoma" w:cs="Tahoma"/>
                <w:b/>
                <w:bCs/>
                <w:color w:val="000000"/>
                <w:sz w:val="22"/>
                <w:szCs w:val="22"/>
                <w:vertAlign w:val="subscript"/>
              </w:rPr>
              <w:t>б</w:t>
            </w:r>
            <w:r w:rsidRPr="00C63C56">
              <w:rPr>
                <w:rFonts w:ascii="Tahoma" w:hAnsi="Tahoma" w:cs="Tahoma"/>
                <w:b/>
                <w:bCs/>
                <w:color w:val="000000"/>
                <w:sz w:val="22"/>
                <w:szCs w:val="22"/>
                <w:vertAlign w:val="superscript"/>
              </w:rPr>
              <w:t>вс</w:t>
            </w:r>
            <w:proofErr w:type="spellEnd"/>
            <w:r w:rsidRPr="00C63C56">
              <w:rPr>
                <w:rFonts w:ascii="Tahoma" w:hAnsi="Tahoma" w:cs="Tahoma"/>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430BF9B2"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14 307,88</w:t>
            </w:r>
          </w:p>
        </w:tc>
        <w:tc>
          <w:tcPr>
            <w:tcW w:w="2410" w:type="dxa"/>
            <w:tcBorders>
              <w:top w:val="nil"/>
              <w:left w:val="nil"/>
              <w:bottom w:val="single" w:sz="4" w:space="0" w:color="auto"/>
              <w:right w:val="single" w:sz="8" w:space="0" w:color="auto"/>
            </w:tcBorders>
            <w:shd w:val="clear" w:color="000000" w:fill="FFFFFF"/>
            <w:noWrap/>
            <w:vAlign w:val="center"/>
            <w:hideMark/>
          </w:tcPr>
          <w:p w14:paraId="3D76F715"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71071ECD" w14:textId="77777777" w:rsidTr="00637627">
        <w:trPr>
          <w:trHeight w:val="765"/>
        </w:trPr>
        <w:tc>
          <w:tcPr>
            <w:tcW w:w="960" w:type="dxa"/>
            <w:tcBorders>
              <w:top w:val="nil"/>
              <w:left w:val="single" w:sz="8" w:space="0" w:color="auto"/>
              <w:bottom w:val="single" w:sz="4" w:space="0" w:color="auto"/>
              <w:right w:val="single" w:sz="4" w:space="0" w:color="auto"/>
            </w:tcBorders>
            <w:shd w:val="clear" w:color="000000" w:fill="FFFFFF"/>
            <w:noWrap/>
            <w:vAlign w:val="center"/>
            <w:hideMark/>
          </w:tcPr>
          <w:p w14:paraId="2FF2DA9C"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2.8.2.1</w:t>
            </w:r>
          </w:p>
        </w:tc>
        <w:tc>
          <w:tcPr>
            <w:tcW w:w="4285" w:type="dxa"/>
            <w:tcBorders>
              <w:top w:val="nil"/>
              <w:left w:val="nil"/>
              <w:bottom w:val="single" w:sz="4" w:space="0" w:color="auto"/>
              <w:right w:val="single" w:sz="4" w:space="0" w:color="auto"/>
            </w:tcBorders>
            <w:shd w:val="clear" w:color="000000" w:fill="FFFFFF"/>
            <w:vAlign w:val="center"/>
            <w:hideMark/>
          </w:tcPr>
          <w:p w14:paraId="12B97129" w14:textId="77777777" w:rsidR="00C63C56" w:rsidRPr="00C63C56" w:rsidRDefault="00C63C56" w:rsidP="00C63C56">
            <w:pPr>
              <w:ind w:firstLineChars="500" w:firstLine="1000"/>
              <w:rPr>
                <w:rFonts w:ascii="Tahoma" w:hAnsi="Tahoma" w:cs="Tahoma"/>
                <w:color w:val="000000"/>
                <w:sz w:val="20"/>
                <w:szCs w:val="20"/>
              </w:rPr>
            </w:pPr>
            <w:r w:rsidRPr="00C63C56">
              <w:rPr>
                <w:rFonts w:ascii="Tahoma" w:hAnsi="Tahoma" w:cs="Tahoma"/>
                <w:color w:val="000000"/>
                <w:sz w:val="20"/>
                <w:szCs w:val="20"/>
              </w:rPr>
              <w:t>Гарантирующая организация в сфере холодного водоснабжения, обеспечивающая максимальный объем отпуска воды в поселении, городском округе, на территории которого находится система теплоснабжения</w:t>
            </w:r>
          </w:p>
        </w:tc>
        <w:tc>
          <w:tcPr>
            <w:tcW w:w="1701" w:type="dxa"/>
            <w:tcBorders>
              <w:top w:val="nil"/>
              <w:left w:val="nil"/>
              <w:bottom w:val="single" w:sz="4" w:space="0" w:color="auto"/>
              <w:right w:val="single" w:sz="4" w:space="0" w:color="auto"/>
            </w:tcBorders>
            <w:shd w:val="clear" w:color="000000" w:fill="FFFFFF"/>
            <w:vAlign w:val="center"/>
            <w:hideMark/>
          </w:tcPr>
          <w:p w14:paraId="6F36E73E"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ООО "Водоснабжение"</w:t>
            </w:r>
          </w:p>
        </w:tc>
        <w:tc>
          <w:tcPr>
            <w:tcW w:w="2410" w:type="dxa"/>
            <w:tcBorders>
              <w:top w:val="nil"/>
              <w:left w:val="nil"/>
              <w:bottom w:val="single" w:sz="4" w:space="0" w:color="auto"/>
              <w:right w:val="single" w:sz="8" w:space="0" w:color="auto"/>
            </w:tcBorders>
            <w:shd w:val="clear" w:color="000000" w:fill="FFFFFF"/>
            <w:vAlign w:val="center"/>
            <w:hideMark/>
          </w:tcPr>
          <w:p w14:paraId="28521BF4"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0</w:t>
            </w:r>
          </w:p>
        </w:tc>
      </w:tr>
      <w:tr w:rsidR="00C63C56" w:rsidRPr="00C63C56" w14:paraId="74401596" w14:textId="77777777" w:rsidTr="00637627">
        <w:trPr>
          <w:trHeight w:val="510"/>
        </w:trPr>
        <w:tc>
          <w:tcPr>
            <w:tcW w:w="960" w:type="dxa"/>
            <w:tcBorders>
              <w:top w:val="nil"/>
              <w:left w:val="single" w:sz="8" w:space="0" w:color="auto"/>
              <w:bottom w:val="single" w:sz="4" w:space="0" w:color="auto"/>
              <w:right w:val="single" w:sz="4" w:space="0" w:color="auto"/>
            </w:tcBorders>
            <w:shd w:val="clear" w:color="000000" w:fill="FFFFFF"/>
            <w:noWrap/>
            <w:vAlign w:val="center"/>
            <w:hideMark/>
          </w:tcPr>
          <w:p w14:paraId="3935A365"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2.8.2.2</w:t>
            </w:r>
          </w:p>
        </w:tc>
        <w:tc>
          <w:tcPr>
            <w:tcW w:w="4285" w:type="dxa"/>
            <w:tcBorders>
              <w:top w:val="nil"/>
              <w:left w:val="nil"/>
              <w:bottom w:val="single" w:sz="4" w:space="0" w:color="auto"/>
              <w:right w:val="single" w:sz="4" w:space="0" w:color="auto"/>
            </w:tcBorders>
            <w:shd w:val="clear" w:color="000000" w:fill="FFFFFF"/>
            <w:vAlign w:val="center"/>
            <w:hideMark/>
          </w:tcPr>
          <w:p w14:paraId="59CA3C85" w14:textId="77777777" w:rsidR="00C63C56" w:rsidRPr="00C63C56" w:rsidRDefault="00C63C56" w:rsidP="00C63C56">
            <w:pPr>
              <w:ind w:firstLineChars="500" w:firstLine="1000"/>
              <w:rPr>
                <w:rFonts w:ascii="Tahoma" w:hAnsi="Tahoma" w:cs="Tahoma"/>
                <w:i/>
                <w:iCs/>
                <w:color w:val="000000"/>
                <w:sz w:val="20"/>
                <w:szCs w:val="20"/>
              </w:rPr>
            </w:pPr>
            <w:r w:rsidRPr="00C63C56">
              <w:rPr>
                <w:rFonts w:ascii="Tahoma" w:hAnsi="Tahoma" w:cs="Tahoma"/>
                <w:i/>
                <w:iCs/>
                <w:color w:val="000000"/>
                <w:sz w:val="20"/>
                <w:szCs w:val="20"/>
              </w:rPr>
              <w:t>Величина подключаемой (технологически присоединяемой) нагрузки к централизованной системе водоснабжения, куб. м/</w:t>
            </w:r>
            <w:proofErr w:type="spellStart"/>
            <w:r w:rsidRPr="00C63C56">
              <w:rPr>
                <w:rFonts w:ascii="Tahoma" w:hAnsi="Tahoma" w:cs="Tahoma"/>
                <w:i/>
                <w:iCs/>
                <w:color w:val="000000"/>
                <w:sz w:val="20"/>
                <w:szCs w:val="20"/>
              </w:rPr>
              <w:t>сут</w:t>
            </w:r>
            <w:proofErr w:type="spellEnd"/>
          </w:p>
        </w:tc>
        <w:tc>
          <w:tcPr>
            <w:tcW w:w="1701" w:type="dxa"/>
            <w:tcBorders>
              <w:top w:val="nil"/>
              <w:left w:val="nil"/>
              <w:bottom w:val="single" w:sz="4" w:space="0" w:color="auto"/>
              <w:right w:val="single" w:sz="4" w:space="0" w:color="auto"/>
            </w:tcBorders>
            <w:shd w:val="clear" w:color="000000" w:fill="FFFFFF"/>
            <w:vAlign w:val="center"/>
            <w:hideMark/>
          </w:tcPr>
          <w:p w14:paraId="3E80AA8F"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9,9</w:t>
            </w:r>
          </w:p>
        </w:tc>
        <w:tc>
          <w:tcPr>
            <w:tcW w:w="2410" w:type="dxa"/>
            <w:tcBorders>
              <w:top w:val="nil"/>
              <w:left w:val="nil"/>
              <w:bottom w:val="single" w:sz="4" w:space="0" w:color="auto"/>
              <w:right w:val="single" w:sz="8" w:space="0" w:color="auto"/>
            </w:tcBorders>
            <w:shd w:val="clear" w:color="000000" w:fill="FFFFFF"/>
            <w:noWrap/>
            <w:vAlign w:val="center"/>
            <w:hideMark/>
          </w:tcPr>
          <w:p w14:paraId="691C0D88"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(IV)</w:t>
            </w:r>
          </w:p>
        </w:tc>
      </w:tr>
      <w:tr w:rsidR="00C63C56" w:rsidRPr="00C63C56" w14:paraId="52D5B4A3" w14:textId="77777777" w:rsidTr="00637627">
        <w:trPr>
          <w:trHeight w:val="510"/>
        </w:trPr>
        <w:tc>
          <w:tcPr>
            <w:tcW w:w="960" w:type="dxa"/>
            <w:tcBorders>
              <w:top w:val="nil"/>
              <w:left w:val="single" w:sz="8" w:space="0" w:color="auto"/>
              <w:bottom w:val="single" w:sz="4" w:space="0" w:color="auto"/>
              <w:right w:val="single" w:sz="4" w:space="0" w:color="auto"/>
            </w:tcBorders>
            <w:shd w:val="clear" w:color="000000" w:fill="FFFFFF"/>
            <w:noWrap/>
            <w:vAlign w:val="center"/>
            <w:hideMark/>
          </w:tcPr>
          <w:p w14:paraId="59890D02"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2.8.2.3</w:t>
            </w:r>
          </w:p>
        </w:tc>
        <w:tc>
          <w:tcPr>
            <w:tcW w:w="4285" w:type="dxa"/>
            <w:tcBorders>
              <w:top w:val="nil"/>
              <w:left w:val="nil"/>
              <w:bottom w:val="single" w:sz="4" w:space="0" w:color="auto"/>
              <w:right w:val="single" w:sz="4" w:space="0" w:color="auto"/>
            </w:tcBorders>
            <w:shd w:val="clear" w:color="000000" w:fill="FFFFFF"/>
            <w:vAlign w:val="center"/>
            <w:hideMark/>
          </w:tcPr>
          <w:p w14:paraId="79C4E6C1" w14:textId="77777777" w:rsidR="00C63C56" w:rsidRPr="00C63C56" w:rsidRDefault="00C63C56" w:rsidP="00C63C56">
            <w:pPr>
              <w:ind w:firstLineChars="500" w:firstLine="1000"/>
              <w:rPr>
                <w:rFonts w:ascii="Tahoma" w:hAnsi="Tahoma" w:cs="Tahoma"/>
                <w:i/>
                <w:iCs/>
                <w:color w:val="000000"/>
                <w:sz w:val="20"/>
                <w:szCs w:val="20"/>
              </w:rPr>
            </w:pPr>
            <w:r w:rsidRPr="00C63C56">
              <w:rPr>
                <w:rFonts w:ascii="Tahoma" w:hAnsi="Tahoma" w:cs="Tahoma"/>
                <w:i/>
                <w:iCs/>
                <w:color w:val="000000"/>
                <w:sz w:val="20"/>
                <w:szCs w:val="20"/>
              </w:rPr>
              <w:t>Протяженность сетей от котельной до места подключения к централизованной системе водоснабжения и водоотведения, м</w:t>
            </w:r>
          </w:p>
        </w:tc>
        <w:tc>
          <w:tcPr>
            <w:tcW w:w="1701" w:type="dxa"/>
            <w:tcBorders>
              <w:top w:val="nil"/>
              <w:left w:val="nil"/>
              <w:bottom w:val="single" w:sz="4" w:space="0" w:color="auto"/>
              <w:right w:val="single" w:sz="4" w:space="0" w:color="auto"/>
            </w:tcBorders>
            <w:shd w:val="clear" w:color="000000" w:fill="FFFFFF"/>
            <w:vAlign w:val="center"/>
            <w:hideMark/>
          </w:tcPr>
          <w:p w14:paraId="11D582EF"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300</w:t>
            </w:r>
          </w:p>
        </w:tc>
        <w:tc>
          <w:tcPr>
            <w:tcW w:w="2410" w:type="dxa"/>
            <w:tcBorders>
              <w:top w:val="nil"/>
              <w:left w:val="nil"/>
              <w:bottom w:val="single" w:sz="4" w:space="0" w:color="auto"/>
              <w:right w:val="single" w:sz="8" w:space="0" w:color="auto"/>
            </w:tcBorders>
            <w:shd w:val="clear" w:color="000000" w:fill="FFFFFF"/>
            <w:noWrap/>
            <w:vAlign w:val="center"/>
            <w:hideMark/>
          </w:tcPr>
          <w:p w14:paraId="470CD860"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(IV)</w:t>
            </w:r>
          </w:p>
        </w:tc>
      </w:tr>
      <w:tr w:rsidR="00C63C56" w:rsidRPr="00C63C56" w14:paraId="00E663AC" w14:textId="77777777" w:rsidTr="00637627">
        <w:trPr>
          <w:trHeight w:val="510"/>
        </w:trPr>
        <w:tc>
          <w:tcPr>
            <w:tcW w:w="960" w:type="dxa"/>
            <w:tcBorders>
              <w:top w:val="nil"/>
              <w:left w:val="single" w:sz="8" w:space="0" w:color="auto"/>
              <w:bottom w:val="single" w:sz="4" w:space="0" w:color="auto"/>
              <w:right w:val="single" w:sz="4" w:space="0" w:color="auto"/>
            </w:tcBorders>
            <w:shd w:val="clear" w:color="000000" w:fill="FFFFFF"/>
            <w:noWrap/>
            <w:vAlign w:val="center"/>
            <w:hideMark/>
          </w:tcPr>
          <w:p w14:paraId="6B7FC248"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2.8.2.4</w:t>
            </w:r>
          </w:p>
        </w:tc>
        <w:tc>
          <w:tcPr>
            <w:tcW w:w="4285" w:type="dxa"/>
            <w:tcBorders>
              <w:top w:val="nil"/>
              <w:left w:val="nil"/>
              <w:bottom w:val="single" w:sz="4" w:space="0" w:color="auto"/>
              <w:right w:val="single" w:sz="4" w:space="0" w:color="auto"/>
            </w:tcBorders>
            <w:shd w:val="clear" w:color="000000" w:fill="FFFFFF"/>
            <w:vAlign w:val="center"/>
            <w:hideMark/>
          </w:tcPr>
          <w:p w14:paraId="1F4D21AB" w14:textId="77777777" w:rsidR="00C63C56" w:rsidRPr="00C63C56" w:rsidRDefault="00C63C56" w:rsidP="00C63C56">
            <w:pPr>
              <w:ind w:firstLineChars="500" w:firstLine="1000"/>
              <w:rPr>
                <w:rFonts w:ascii="Tahoma" w:hAnsi="Tahoma" w:cs="Tahoma"/>
                <w:color w:val="000000"/>
                <w:sz w:val="20"/>
                <w:szCs w:val="20"/>
              </w:rPr>
            </w:pPr>
            <w:r w:rsidRPr="00C63C56">
              <w:rPr>
                <w:rFonts w:ascii="Tahoma" w:hAnsi="Tahoma" w:cs="Tahoma"/>
                <w:color w:val="000000"/>
                <w:sz w:val="20"/>
                <w:szCs w:val="20"/>
              </w:rPr>
              <w:t>Ставка тарифа за подключаемую (технологически присоединяемую) нагрузку водопроводной сети, действующая на день окончания базового (2019) года, без НДС, руб./куб. м/</w:t>
            </w:r>
            <w:proofErr w:type="spellStart"/>
            <w:r w:rsidRPr="00C63C56">
              <w:rPr>
                <w:rFonts w:ascii="Tahoma" w:hAnsi="Tahoma" w:cs="Tahoma"/>
                <w:color w:val="000000"/>
                <w:sz w:val="20"/>
                <w:szCs w:val="20"/>
              </w:rPr>
              <w:t>сут</w:t>
            </w:r>
            <w:proofErr w:type="spellEnd"/>
          </w:p>
        </w:tc>
        <w:tc>
          <w:tcPr>
            <w:tcW w:w="1701" w:type="dxa"/>
            <w:tcBorders>
              <w:top w:val="nil"/>
              <w:left w:val="nil"/>
              <w:bottom w:val="single" w:sz="4" w:space="0" w:color="auto"/>
              <w:right w:val="single" w:sz="4" w:space="0" w:color="auto"/>
            </w:tcBorders>
            <w:shd w:val="clear" w:color="000000" w:fill="FFFFFF"/>
            <w:noWrap/>
            <w:vAlign w:val="center"/>
            <w:hideMark/>
          </w:tcPr>
          <w:p w14:paraId="6D116AF8" w14:textId="77777777" w:rsidR="00C63C56" w:rsidRPr="00C63C56" w:rsidRDefault="00C63C56" w:rsidP="00C63C56">
            <w:pPr>
              <w:jc w:val="center"/>
              <w:rPr>
                <w:rFonts w:ascii="Tahoma" w:hAnsi="Tahoma" w:cs="Tahoma"/>
                <w:sz w:val="20"/>
                <w:szCs w:val="20"/>
              </w:rPr>
            </w:pPr>
            <w:r w:rsidRPr="00C63C56">
              <w:rPr>
                <w:rFonts w:ascii="Tahoma" w:hAnsi="Tahoma" w:cs="Tahoma"/>
                <w:sz w:val="20"/>
                <w:szCs w:val="20"/>
              </w:rPr>
              <w:t>61 211,00</w:t>
            </w:r>
          </w:p>
        </w:tc>
        <w:tc>
          <w:tcPr>
            <w:tcW w:w="2410" w:type="dxa"/>
            <w:tcBorders>
              <w:top w:val="nil"/>
              <w:left w:val="nil"/>
              <w:bottom w:val="single" w:sz="4" w:space="0" w:color="auto"/>
              <w:right w:val="single" w:sz="8" w:space="0" w:color="auto"/>
            </w:tcBorders>
            <w:shd w:val="clear" w:color="000000" w:fill="FFFFFF"/>
            <w:vAlign w:val="center"/>
            <w:hideMark/>
          </w:tcPr>
          <w:p w14:paraId="5041A1BB"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(IV)</w:t>
            </w:r>
          </w:p>
        </w:tc>
      </w:tr>
      <w:tr w:rsidR="00C63C56" w:rsidRPr="00C63C56" w14:paraId="574C59FB" w14:textId="77777777" w:rsidTr="00637627">
        <w:trPr>
          <w:trHeight w:val="765"/>
        </w:trPr>
        <w:tc>
          <w:tcPr>
            <w:tcW w:w="960" w:type="dxa"/>
            <w:tcBorders>
              <w:top w:val="nil"/>
              <w:left w:val="single" w:sz="8" w:space="0" w:color="auto"/>
              <w:bottom w:val="single" w:sz="4" w:space="0" w:color="auto"/>
              <w:right w:val="single" w:sz="4" w:space="0" w:color="auto"/>
            </w:tcBorders>
            <w:shd w:val="clear" w:color="000000" w:fill="FFFFFF"/>
            <w:noWrap/>
            <w:vAlign w:val="center"/>
            <w:hideMark/>
          </w:tcPr>
          <w:p w14:paraId="218A5DB5"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2.8.2.5</w:t>
            </w:r>
          </w:p>
        </w:tc>
        <w:tc>
          <w:tcPr>
            <w:tcW w:w="4285" w:type="dxa"/>
            <w:tcBorders>
              <w:top w:val="nil"/>
              <w:left w:val="nil"/>
              <w:bottom w:val="single" w:sz="4" w:space="0" w:color="auto"/>
              <w:right w:val="single" w:sz="4" w:space="0" w:color="auto"/>
            </w:tcBorders>
            <w:shd w:val="clear" w:color="000000" w:fill="FFFFFF"/>
            <w:vAlign w:val="center"/>
            <w:hideMark/>
          </w:tcPr>
          <w:p w14:paraId="5439A047" w14:textId="77777777" w:rsidR="00C63C56" w:rsidRPr="00C63C56" w:rsidRDefault="00C63C56" w:rsidP="00C63C56">
            <w:pPr>
              <w:ind w:firstLineChars="500" w:firstLine="1000"/>
              <w:rPr>
                <w:rFonts w:ascii="Tahoma" w:hAnsi="Tahoma" w:cs="Tahoma"/>
                <w:color w:val="000000"/>
                <w:sz w:val="20"/>
                <w:szCs w:val="20"/>
              </w:rPr>
            </w:pPr>
            <w:r w:rsidRPr="00C63C56">
              <w:rPr>
                <w:rFonts w:ascii="Tahoma" w:hAnsi="Tahoma" w:cs="Tahoma"/>
                <w:color w:val="000000"/>
                <w:sz w:val="20"/>
                <w:szCs w:val="20"/>
              </w:rPr>
              <w:t>Ставка тарифа за расстояние от точки подключения (технологического присоединения) котельной до точки подключения водопроводных сетей к централизованной системе водоснабжения, действующих на день окончания базового (2019) года, без НДС, руб./м</w:t>
            </w:r>
          </w:p>
        </w:tc>
        <w:tc>
          <w:tcPr>
            <w:tcW w:w="1701" w:type="dxa"/>
            <w:tcBorders>
              <w:top w:val="nil"/>
              <w:left w:val="nil"/>
              <w:bottom w:val="single" w:sz="4" w:space="0" w:color="auto"/>
              <w:right w:val="single" w:sz="4" w:space="0" w:color="auto"/>
            </w:tcBorders>
            <w:shd w:val="clear" w:color="000000" w:fill="FFFFFF"/>
            <w:noWrap/>
            <w:vAlign w:val="center"/>
            <w:hideMark/>
          </w:tcPr>
          <w:p w14:paraId="41C699A0" w14:textId="77777777" w:rsidR="00C63C56" w:rsidRPr="00C63C56" w:rsidRDefault="00C63C56" w:rsidP="00C63C56">
            <w:pPr>
              <w:jc w:val="center"/>
              <w:rPr>
                <w:rFonts w:ascii="Tahoma" w:hAnsi="Tahoma" w:cs="Tahoma"/>
                <w:sz w:val="20"/>
                <w:szCs w:val="20"/>
              </w:rPr>
            </w:pPr>
            <w:r w:rsidRPr="00C63C56">
              <w:rPr>
                <w:rFonts w:ascii="Tahoma" w:hAnsi="Tahoma" w:cs="Tahoma"/>
                <w:sz w:val="20"/>
                <w:szCs w:val="20"/>
              </w:rPr>
              <w:t>45 675,00</w:t>
            </w:r>
          </w:p>
        </w:tc>
        <w:tc>
          <w:tcPr>
            <w:tcW w:w="2410" w:type="dxa"/>
            <w:tcBorders>
              <w:top w:val="nil"/>
              <w:left w:val="nil"/>
              <w:bottom w:val="single" w:sz="4" w:space="0" w:color="auto"/>
              <w:right w:val="single" w:sz="8" w:space="0" w:color="auto"/>
            </w:tcBorders>
            <w:shd w:val="clear" w:color="000000" w:fill="FFFFFF"/>
            <w:vAlign w:val="center"/>
            <w:hideMark/>
          </w:tcPr>
          <w:p w14:paraId="7B005867"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(IV)</w:t>
            </w:r>
          </w:p>
        </w:tc>
      </w:tr>
      <w:tr w:rsidR="00C63C56" w:rsidRPr="00C63C56" w14:paraId="262FED9A" w14:textId="77777777" w:rsidTr="00637627">
        <w:trPr>
          <w:trHeight w:val="600"/>
        </w:trPr>
        <w:tc>
          <w:tcPr>
            <w:tcW w:w="960" w:type="dxa"/>
            <w:tcBorders>
              <w:top w:val="nil"/>
              <w:left w:val="single" w:sz="8" w:space="0" w:color="auto"/>
              <w:bottom w:val="single" w:sz="4" w:space="0" w:color="auto"/>
              <w:right w:val="single" w:sz="4" w:space="0" w:color="auto"/>
            </w:tcBorders>
            <w:shd w:val="clear" w:color="000000" w:fill="FFFFFF"/>
            <w:noWrap/>
            <w:vAlign w:val="center"/>
            <w:hideMark/>
          </w:tcPr>
          <w:p w14:paraId="2724E80C"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2.8.3</w:t>
            </w:r>
          </w:p>
        </w:tc>
        <w:tc>
          <w:tcPr>
            <w:tcW w:w="4285" w:type="dxa"/>
            <w:tcBorders>
              <w:top w:val="nil"/>
              <w:left w:val="nil"/>
              <w:bottom w:val="single" w:sz="4" w:space="0" w:color="auto"/>
              <w:right w:val="single" w:sz="4" w:space="0" w:color="auto"/>
            </w:tcBorders>
            <w:shd w:val="clear" w:color="000000" w:fill="FFFFFF"/>
            <w:vAlign w:val="center"/>
            <w:hideMark/>
          </w:tcPr>
          <w:p w14:paraId="4DE6E37C" w14:textId="77777777" w:rsidR="00C63C56" w:rsidRPr="00C63C56" w:rsidRDefault="00C63C56" w:rsidP="00C63C56">
            <w:pPr>
              <w:ind w:firstLineChars="400" w:firstLine="800"/>
              <w:rPr>
                <w:rFonts w:ascii="Tahoma" w:hAnsi="Tahoma" w:cs="Tahoma"/>
                <w:color w:val="000000"/>
                <w:sz w:val="20"/>
                <w:szCs w:val="20"/>
              </w:rPr>
            </w:pPr>
            <w:r w:rsidRPr="00C63C56">
              <w:rPr>
                <w:rFonts w:ascii="Tahoma" w:hAnsi="Tahoma" w:cs="Tahoma"/>
                <w:color w:val="000000"/>
                <w:sz w:val="20"/>
                <w:szCs w:val="20"/>
              </w:rPr>
              <w:t>Затраты на подключение (технологическое присоединение) котельной к централизованной системе водоотведения в базовом (2019) году, тыс. руб. (</w:t>
            </w:r>
            <w:proofErr w:type="spellStart"/>
            <w:r w:rsidRPr="00C63C56">
              <w:rPr>
                <w:rFonts w:ascii="Tahoma" w:hAnsi="Tahoma" w:cs="Tahoma"/>
                <w:b/>
                <w:bCs/>
                <w:color w:val="000000"/>
                <w:sz w:val="22"/>
                <w:szCs w:val="22"/>
              </w:rPr>
              <w:t>ТП</w:t>
            </w:r>
            <w:r w:rsidRPr="00C63C56">
              <w:rPr>
                <w:rFonts w:ascii="Tahoma" w:hAnsi="Tahoma" w:cs="Tahoma"/>
                <w:b/>
                <w:bCs/>
                <w:color w:val="000000"/>
                <w:sz w:val="22"/>
                <w:szCs w:val="22"/>
                <w:vertAlign w:val="subscript"/>
              </w:rPr>
              <w:t>б</w:t>
            </w:r>
            <w:r w:rsidRPr="00C63C56">
              <w:rPr>
                <w:rFonts w:ascii="Tahoma" w:hAnsi="Tahoma" w:cs="Tahoma"/>
                <w:b/>
                <w:bCs/>
                <w:color w:val="000000"/>
                <w:sz w:val="22"/>
                <w:szCs w:val="22"/>
                <w:vertAlign w:val="superscript"/>
              </w:rPr>
              <w:t>во</w:t>
            </w:r>
            <w:proofErr w:type="spellEnd"/>
            <w:r w:rsidRPr="00C63C56">
              <w:rPr>
                <w:rFonts w:ascii="Tahoma" w:hAnsi="Tahoma" w:cs="Tahoma"/>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2DB1DEB2"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9 541,96</w:t>
            </w:r>
          </w:p>
        </w:tc>
        <w:tc>
          <w:tcPr>
            <w:tcW w:w="2410" w:type="dxa"/>
            <w:tcBorders>
              <w:top w:val="nil"/>
              <w:left w:val="nil"/>
              <w:bottom w:val="single" w:sz="4" w:space="0" w:color="auto"/>
              <w:right w:val="single" w:sz="8" w:space="0" w:color="auto"/>
            </w:tcBorders>
            <w:shd w:val="clear" w:color="000000" w:fill="FFFFFF"/>
            <w:noWrap/>
            <w:vAlign w:val="center"/>
            <w:hideMark/>
          </w:tcPr>
          <w:p w14:paraId="1BB9138E"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261DFD27" w14:textId="77777777" w:rsidTr="00637627">
        <w:trPr>
          <w:trHeight w:val="765"/>
        </w:trPr>
        <w:tc>
          <w:tcPr>
            <w:tcW w:w="960" w:type="dxa"/>
            <w:tcBorders>
              <w:top w:val="nil"/>
              <w:left w:val="single" w:sz="8" w:space="0" w:color="auto"/>
              <w:bottom w:val="single" w:sz="4" w:space="0" w:color="auto"/>
              <w:right w:val="single" w:sz="4" w:space="0" w:color="auto"/>
            </w:tcBorders>
            <w:shd w:val="clear" w:color="000000" w:fill="FFFFFF"/>
            <w:noWrap/>
            <w:vAlign w:val="center"/>
            <w:hideMark/>
          </w:tcPr>
          <w:p w14:paraId="17BAFD92"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2.8.3.1</w:t>
            </w:r>
          </w:p>
        </w:tc>
        <w:tc>
          <w:tcPr>
            <w:tcW w:w="4285" w:type="dxa"/>
            <w:tcBorders>
              <w:top w:val="nil"/>
              <w:left w:val="nil"/>
              <w:bottom w:val="single" w:sz="4" w:space="0" w:color="auto"/>
              <w:right w:val="single" w:sz="4" w:space="0" w:color="auto"/>
            </w:tcBorders>
            <w:shd w:val="clear" w:color="000000" w:fill="FFFFFF"/>
            <w:vAlign w:val="center"/>
            <w:hideMark/>
          </w:tcPr>
          <w:p w14:paraId="7B9E8E98" w14:textId="77777777" w:rsidR="00C63C56" w:rsidRPr="00C63C56" w:rsidRDefault="00C63C56" w:rsidP="00C63C56">
            <w:pPr>
              <w:ind w:firstLineChars="500" w:firstLine="1000"/>
              <w:rPr>
                <w:rFonts w:ascii="Tahoma" w:hAnsi="Tahoma" w:cs="Tahoma"/>
                <w:color w:val="000000"/>
                <w:sz w:val="20"/>
                <w:szCs w:val="20"/>
              </w:rPr>
            </w:pPr>
            <w:r w:rsidRPr="00C63C56">
              <w:rPr>
                <w:rFonts w:ascii="Tahoma" w:hAnsi="Tahoma" w:cs="Tahoma"/>
                <w:color w:val="000000"/>
                <w:sz w:val="20"/>
                <w:szCs w:val="20"/>
              </w:rPr>
              <w:t>Гарантирующая организация в сфере холодного водоотведения, обеспечивающая максимальный объем принятых сточных вод в поселении, городском округе, на территории которого находится система теплоснабжения</w:t>
            </w:r>
          </w:p>
        </w:tc>
        <w:tc>
          <w:tcPr>
            <w:tcW w:w="1701" w:type="dxa"/>
            <w:tcBorders>
              <w:top w:val="nil"/>
              <w:left w:val="nil"/>
              <w:bottom w:val="single" w:sz="4" w:space="0" w:color="auto"/>
              <w:right w:val="single" w:sz="4" w:space="0" w:color="auto"/>
            </w:tcBorders>
            <w:shd w:val="clear" w:color="000000" w:fill="FFFFFF"/>
            <w:vAlign w:val="center"/>
            <w:hideMark/>
          </w:tcPr>
          <w:p w14:paraId="0CD16524"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ООО "Водоснабжение"</w:t>
            </w:r>
          </w:p>
        </w:tc>
        <w:tc>
          <w:tcPr>
            <w:tcW w:w="2410" w:type="dxa"/>
            <w:tcBorders>
              <w:top w:val="nil"/>
              <w:left w:val="nil"/>
              <w:bottom w:val="single" w:sz="4" w:space="0" w:color="auto"/>
              <w:right w:val="single" w:sz="8" w:space="0" w:color="auto"/>
            </w:tcBorders>
            <w:shd w:val="clear" w:color="000000" w:fill="FFFFFF"/>
            <w:vAlign w:val="center"/>
            <w:hideMark/>
          </w:tcPr>
          <w:p w14:paraId="5821DCBC"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0</w:t>
            </w:r>
          </w:p>
        </w:tc>
      </w:tr>
      <w:tr w:rsidR="00C63C56" w:rsidRPr="00C63C56" w14:paraId="2E693EA8" w14:textId="77777777" w:rsidTr="00637627">
        <w:trPr>
          <w:trHeight w:val="510"/>
        </w:trPr>
        <w:tc>
          <w:tcPr>
            <w:tcW w:w="960" w:type="dxa"/>
            <w:tcBorders>
              <w:top w:val="nil"/>
              <w:left w:val="single" w:sz="8" w:space="0" w:color="auto"/>
              <w:bottom w:val="single" w:sz="4" w:space="0" w:color="auto"/>
              <w:right w:val="single" w:sz="4" w:space="0" w:color="auto"/>
            </w:tcBorders>
            <w:shd w:val="clear" w:color="000000" w:fill="FFFFFF"/>
            <w:noWrap/>
            <w:vAlign w:val="center"/>
            <w:hideMark/>
          </w:tcPr>
          <w:p w14:paraId="67858760"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2.8.3.2</w:t>
            </w:r>
          </w:p>
        </w:tc>
        <w:tc>
          <w:tcPr>
            <w:tcW w:w="4285" w:type="dxa"/>
            <w:tcBorders>
              <w:top w:val="nil"/>
              <w:left w:val="nil"/>
              <w:bottom w:val="single" w:sz="4" w:space="0" w:color="auto"/>
              <w:right w:val="single" w:sz="4" w:space="0" w:color="auto"/>
            </w:tcBorders>
            <w:shd w:val="clear" w:color="000000" w:fill="FFFFFF"/>
            <w:vAlign w:val="center"/>
            <w:hideMark/>
          </w:tcPr>
          <w:p w14:paraId="08A74F49" w14:textId="77777777" w:rsidR="00C63C56" w:rsidRPr="00C63C56" w:rsidRDefault="00C63C56" w:rsidP="00C63C56">
            <w:pPr>
              <w:ind w:firstLineChars="500" w:firstLine="1000"/>
              <w:rPr>
                <w:rFonts w:ascii="Tahoma" w:hAnsi="Tahoma" w:cs="Tahoma"/>
                <w:i/>
                <w:iCs/>
                <w:color w:val="000000"/>
                <w:sz w:val="20"/>
                <w:szCs w:val="20"/>
              </w:rPr>
            </w:pPr>
            <w:r w:rsidRPr="00C63C56">
              <w:rPr>
                <w:rFonts w:ascii="Tahoma" w:hAnsi="Tahoma" w:cs="Tahoma"/>
                <w:i/>
                <w:iCs/>
                <w:color w:val="000000"/>
                <w:sz w:val="20"/>
                <w:szCs w:val="20"/>
              </w:rPr>
              <w:t>Величина подключаемой (технологически присоединяемой) нагрузки к централизованной системе водоотведения, куб. м/</w:t>
            </w:r>
            <w:proofErr w:type="spellStart"/>
            <w:r w:rsidRPr="00C63C56">
              <w:rPr>
                <w:rFonts w:ascii="Tahoma" w:hAnsi="Tahoma" w:cs="Tahoma"/>
                <w:i/>
                <w:iCs/>
                <w:color w:val="000000"/>
                <w:sz w:val="20"/>
                <w:szCs w:val="20"/>
              </w:rPr>
              <w:t>сут</w:t>
            </w:r>
            <w:proofErr w:type="spellEnd"/>
          </w:p>
        </w:tc>
        <w:tc>
          <w:tcPr>
            <w:tcW w:w="1701" w:type="dxa"/>
            <w:tcBorders>
              <w:top w:val="nil"/>
              <w:left w:val="nil"/>
              <w:bottom w:val="single" w:sz="4" w:space="0" w:color="auto"/>
              <w:right w:val="single" w:sz="4" w:space="0" w:color="auto"/>
            </w:tcBorders>
            <w:shd w:val="clear" w:color="000000" w:fill="FFFFFF"/>
            <w:vAlign w:val="center"/>
            <w:hideMark/>
          </w:tcPr>
          <w:p w14:paraId="15995C18"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0,6</w:t>
            </w:r>
          </w:p>
        </w:tc>
        <w:tc>
          <w:tcPr>
            <w:tcW w:w="2410" w:type="dxa"/>
            <w:tcBorders>
              <w:top w:val="nil"/>
              <w:left w:val="nil"/>
              <w:bottom w:val="single" w:sz="4" w:space="0" w:color="auto"/>
              <w:right w:val="single" w:sz="8" w:space="0" w:color="auto"/>
            </w:tcBorders>
            <w:shd w:val="clear" w:color="000000" w:fill="FFFFFF"/>
            <w:noWrap/>
            <w:vAlign w:val="center"/>
            <w:hideMark/>
          </w:tcPr>
          <w:p w14:paraId="376EBD84"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(IV)</w:t>
            </w:r>
          </w:p>
        </w:tc>
      </w:tr>
      <w:tr w:rsidR="00C63C56" w:rsidRPr="00C63C56" w14:paraId="380CAFD6" w14:textId="77777777" w:rsidTr="00637627">
        <w:trPr>
          <w:trHeight w:val="510"/>
        </w:trPr>
        <w:tc>
          <w:tcPr>
            <w:tcW w:w="960" w:type="dxa"/>
            <w:tcBorders>
              <w:top w:val="nil"/>
              <w:left w:val="single" w:sz="8" w:space="0" w:color="auto"/>
              <w:bottom w:val="single" w:sz="4" w:space="0" w:color="auto"/>
              <w:right w:val="single" w:sz="4" w:space="0" w:color="auto"/>
            </w:tcBorders>
            <w:shd w:val="clear" w:color="000000" w:fill="FFFFFF"/>
            <w:noWrap/>
            <w:vAlign w:val="center"/>
            <w:hideMark/>
          </w:tcPr>
          <w:p w14:paraId="1695745F"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2.8.3.3</w:t>
            </w:r>
          </w:p>
        </w:tc>
        <w:tc>
          <w:tcPr>
            <w:tcW w:w="4285" w:type="dxa"/>
            <w:tcBorders>
              <w:top w:val="nil"/>
              <w:left w:val="nil"/>
              <w:bottom w:val="single" w:sz="4" w:space="0" w:color="auto"/>
              <w:right w:val="single" w:sz="4" w:space="0" w:color="auto"/>
            </w:tcBorders>
            <w:shd w:val="clear" w:color="000000" w:fill="FFFFFF"/>
            <w:vAlign w:val="center"/>
            <w:hideMark/>
          </w:tcPr>
          <w:p w14:paraId="7E9E22F8" w14:textId="77777777" w:rsidR="00C63C56" w:rsidRPr="00C63C56" w:rsidRDefault="00C63C56" w:rsidP="00C63C56">
            <w:pPr>
              <w:ind w:firstLineChars="500" w:firstLine="1000"/>
              <w:rPr>
                <w:rFonts w:ascii="Tahoma" w:hAnsi="Tahoma" w:cs="Tahoma"/>
                <w:i/>
                <w:iCs/>
                <w:color w:val="000000"/>
                <w:sz w:val="20"/>
                <w:szCs w:val="20"/>
              </w:rPr>
            </w:pPr>
            <w:r w:rsidRPr="00C63C56">
              <w:rPr>
                <w:rFonts w:ascii="Tahoma" w:hAnsi="Tahoma" w:cs="Tahoma"/>
                <w:i/>
                <w:iCs/>
                <w:color w:val="000000"/>
                <w:sz w:val="20"/>
                <w:szCs w:val="20"/>
              </w:rPr>
              <w:t>Протяженность сетей от котельной до места подключения к централизованной системе водоснабжения и водоотведения, м</w:t>
            </w:r>
          </w:p>
        </w:tc>
        <w:tc>
          <w:tcPr>
            <w:tcW w:w="1701" w:type="dxa"/>
            <w:tcBorders>
              <w:top w:val="nil"/>
              <w:left w:val="nil"/>
              <w:bottom w:val="single" w:sz="4" w:space="0" w:color="auto"/>
              <w:right w:val="single" w:sz="4" w:space="0" w:color="auto"/>
            </w:tcBorders>
            <w:shd w:val="clear" w:color="000000" w:fill="FFFFFF"/>
            <w:vAlign w:val="center"/>
            <w:hideMark/>
          </w:tcPr>
          <w:p w14:paraId="13B088B8"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300</w:t>
            </w:r>
          </w:p>
        </w:tc>
        <w:tc>
          <w:tcPr>
            <w:tcW w:w="2410" w:type="dxa"/>
            <w:tcBorders>
              <w:top w:val="nil"/>
              <w:left w:val="nil"/>
              <w:bottom w:val="single" w:sz="4" w:space="0" w:color="auto"/>
              <w:right w:val="single" w:sz="8" w:space="0" w:color="auto"/>
            </w:tcBorders>
            <w:shd w:val="clear" w:color="000000" w:fill="FFFFFF"/>
            <w:noWrap/>
            <w:vAlign w:val="center"/>
            <w:hideMark/>
          </w:tcPr>
          <w:p w14:paraId="7679C1CC"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(IV)</w:t>
            </w:r>
          </w:p>
        </w:tc>
      </w:tr>
      <w:tr w:rsidR="00C63C56" w:rsidRPr="00C63C56" w14:paraId="12468527" w14:textId="77777777" w:rsidTr="00637627">
        <w:trPr>
          <w:trHeight w:val="510"/>
        </w:trPr>
        <w:tc>
          <w:tcPr>
            <w:tcW w:w="960" w:type="dxa"/>
            <w:tcBorders>
              <w:top w:val="nil"/>
              <w:left w:val="single" w:sz="8" w:space="0" w:color="auto"/>
              <w:bottom w:val="single" w:sz="4" w:space="0" w:color="auto"/>
              <w:right w:val="single" w:sz="4" w:space="0" w:color="auto"/>
            </w:tcBorders>
            <w:shd w:val="clear" w:color="000000" w:fill="FFFFFF"/>
            <w:noWrap/>
            <w:vAlign w:val="center"/>
            <w:hideMark/>
          </w:tcPr>
          <w:p w14:paraId="59C280FA"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2.8.3.4</w:t>
            </w:r>
          </w:p>
        </w:tc>
        <w:tc>
          <w:tcPr>
            <w:tcW w:w="4285" w:type="dxa"/>
            <w:tcBorders>
              <w:top w:val="nil"/>
              <w:left w:val="nil"/>
              <w:bottom w:val="single" w:sz="4" w:space="0" w:color="auto"/>
              <w:right w:val="single" w:sz="4" w:space="0" w:color="auto"/>
            </w:tcBorders>
            <w:shd w:val="clear" w:color="000000" w:fill="FFFFFF"/>
            <w:vAlign w:val="bottom"/>
            <w:hideMark/>
          </w:tcPr>
          <w:p w14:paraId="15DAE7AA" w14:textId="77777777" w:rsidR="00C63C56" w:rsidRPr="00C63C56" w:rsidRDefault="00C63C56" w:rsidP="00C63C56">
            <w:pPr>
              <w:ind w:firstLineChars="500" w:firstLine="1000"/>
              <w:rPr>
                <w:rFonts w:ascii="Tahoma" w:hAnsi="Tahoma" w:cs="Tahoma"/>
                <w:color w:val="000000"/>
                <w:sz w:val="20"/>
                <w:szCs w:val="20"/>
              </w:rPr>
            </w:pPr>
            <w:r w:rsidRPr="00C63C56">
              <w:rPr>
                <w:rFonts w:ascii="Tahoma" w:hAnsi="Tahoma" w:cs="Tahoma"/>
                <w:color w:val="000000"/>
                <w:sz w:val="20"/>
                <w:szCs w:val="20"/>
              </w:rPr>
              <w:t>Ставка тарифа за подключаемую (технологически присоединяемую) нагрузку канализационной сети, действующая на день окончания базового (2019) года, без НДС, руб./куб. м/</w:t>
            </w:r>
            <w:proofErr w:type="spellStart"/>
            <w:r w:rsidRPr="00C63C56">
              <w:rPr>
                <w:rFonts w:ascii="Tahoma" w:hAnsi="Tahoma" w:cs="Tahoma"/>
                <w:color w:val="000000"/>
                <w:sz w:val="20"/>
                <w:szCs w:val="20"/>
              </w:rPr>
              <w:t>сут</w:t>
            </w:r>
            <w:proofErr w:type="spellEnd"/>
          </w:p>
        </w:tc>
        <w:tc>
          <w:tcPr>
            <w:tcW w:w="1701" w:type="dxa"/>
            <w:tcBorders>
              <w:top w:val="nil"/>
              <w:left w:val="nil"/>
              <w:bottom w:val="single" w:sz="4" w:space="0" w:color="auto"/>
              <w:right w:val="single" w:sz="4" w:space="0" w:color="auto"/>
            </w:tcBorders>
            <w:shd w:val="clear" w:color="000000" w:fill="FFFFFF"/>
            <w:noWrap/>
            <w:vAlign w:val="center"/>
            <w:hideMark/>
          </w:tcPr>
          <w:p w14:paraId="09F62D5E" w14:textId="77777777" w:rsidR="00C63C56" w:rsidRPr="00C63C56" w:rsidRDefault="00C63C56" w:rsidP="00C63C56">
            <w:pPr>
              <w:jc w:val="center"/>
              <w:rPr>
                <w:rFonts w:ascii="Tahoma" w:hAnsi="Tahoma" w:cs="Tahoma"/>
                <w:sz w:val="20"/>
                <w:szCs w:val="20"/>
              </w:rPr>
            </w:pPr>
            <w:r w:rsidRPr="00C63C56">
              <w:rPr>
                <w:rFonts w:ascii="Tahoma" w:hAnsi="Tahoma" w:cs="Tahoma"/>
                <w:sz w:val="20"/>
                <w:szCs w:val="20"/>
              </w:rPr>
              <w:t>65 637,00</w:t>
            </w:r>
          </w:p>
        </w:tc>
        <w:tc>
          <w:tcPr>
            <w:tcW w:w="2410" w:type="dxa"/>
            <w:tcBorders>
              <w:top w:val="nil"/>
              <w:left w:val="nil"/>
              <w:bottom w:val="single" w:sz="4" w:space="0" w:color="auto"/>
              <w:right w:val="single" w:sz="8" w:space="0" w:color="auto"/>
            </w:tcBorders>
            <w:shd w:val="clear" w:color="000000" w:fill="FFFFFF"/>
            <w:vAlign w:val="center"/>
            <w:hideMark/>
          </w:tcPr>
          <w:p w14:paraId="44372300"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(IV)</w:t>
            </w:r>
          </w:p>
        </w:tc>
      </w:tr>
      <w:tr w:rsidR="00C63C56" w:rsidRPr="00C63C56" w14:paraId="05DF2AA6" w14:textId="77777777" w:rsidTr="00637627">
        <w:trPr>
          <w:trHeight w:val="765"/>
        </w:trPr>
        <w:tc>
          <w:tcPr>
            <w:tcW w:w="960" w:type="dxa"/>
            <w:tcBorders>
              <w:top w:val="nil"/>
              <w:left w:val="single" w:sz="8" w:space="0" w:color="auto"/>
              <w:bottom w:val="single" w:sz="4" w:space="0" w:color="auto"/>
              <w:right w:val="single" w:sz="4" w:space="0" w:color="auto"/>
            </w:tcBorders>
            <w:shd w:val="clear" w:color="000000" w:fill="FFFFFF"/>
            <w:noWrap/>
            <w:vAlign w:val="center"/>
            <w:hideMark/>
          </w:tcPr>
          <w:p w14:paraId="366EEDF4"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2.8.3.5</w:t>
            </w:r>
          </w:p>
        </w:tc>
        <w:tc>
          <w:tcPr>
            <w:tcW w:w="4285" w:type="dxa"/>
            <w:tcBorders>
              <w:top w:val="nil"/>
              <w:left w:val="nil"/>
              <w:bottom w:val="single" w:sz="4" w:space="0" w:color="auto"/>
              <w:right w:val="single" w:sz="4" w:space="0" w:color="auto"/>
            </w:tcBorders>
            <w:shd w:val="clear" w:color="000000" w:fill="FFFFFF"/>
            <w:vAlign w:val="bottom"/>
            <w:hideMark/>
          </w:tcPr>
          <w:p w14:paraId="58AB79BD" w14:textId="77777777" w:rsidR="00C63C56" w:rsidRPr="00C63C56" w:rsidRDefault="00C63C56" w:rsidP="00C63C56">
            <w:pPr>
              <w:ind w:firstLineChars="500" w:firstLine="1000"/>
              <w:rPr>
                <w:rFonts w:ascii="Tahoma" w:hAnsi="Tahoma" w:cs="Tahoma"/>
                <w:color w:val="000000"/>
                <w:sz w:val="20"/>
                <w:szCs w:val="20"/>
              </w:rPr>
            </w:pPr>
            <w:r w:rsidRPr="00C63C56">
              <w:rPr>
                <w:rFonts w:ascii="Tahoma" w:hAnsi="Tahoma" w:cs="Tahoma"/>
                <w:color w:val="000000"/>
                <w:sz w:val="20"/>
                <w:szCs w:val="20"/>
              </w:rPr>
              <w:t>Ставка тарифа за расстояние от точки подключения (технологического присоединения) котельной до точки подключения канализационных сетей к централизованной системе водоотведения, действующая на день окончания базового (2019) года, без НДС, руб./м</w:t>
            </w:r>
          </w:p>
        </w:tc>
        <w:tc>
          <w:tcPr>
            <w:tcW w:w="1701" w:type="dxa"/>
            <w:tcBorders>
              <w:top w:val="nil"/>
              <w:left w:val="nil"/>
              <w:bottom w:val="single" w:sz="4" w:space="0" w:color="auto"/>
              <w:right w:val="single" w:sz="4" w:space="0" w:color="auto"/>
            </w:tcBorders>
            <w:shd w:val="clear" w:color="000000" w:fill="FFFFFF"/>
            <w:noWrap/>
            <w:vAlign w:val="center"/>
            <w:hideMark/>
          </w:tcPr>
          <w:p w14:paraId="456A282B" w14:textId="77777777" w:rsidR="00C63C56" w:rsidRPr="00C63C56" w:rsidRDefault="00C63C56" w:rsidP="00C63C56">
            <w:pPr>
              <w:jc w:val="center"/>
              <w:rPr>
                <w:rFonts w:ascii="Tahoma" w:hAnsi="Tahoma" w:cs="Tahoma"/>
                <w:sz w:val="20"/>
                <w:szCs w:val="20"/>
              </w:rPr>
            </w:pPr>
            <w:r w:rsidRPr="00C63C56">
              <w:rPr>
                <w:rFonts w:ascii="Tahoma" w:hAnsi="Tahoma" w:cs="Tahoma"/>
                <w:sz w:val="20"/>
                <w:szCs w:val="20"/>
              </w:rPr>
              <w:t>31 684,00</w:t>
            </w:r>
          </w:p>
        </w:tc>
        <w:tc>
          <w:tcPr>
            <w:tcW w:w="2410" w:type="dxa"/>
            <w:tcBorders>
              <w:top w:val="nil"/>
              <w:left w:val="nil"/>
              <w:bottom w:val="single" w:sz="4" w:space="0" w:color="auto"/>
              <w:right w:val="single" w:sz="8" w:space="0" w:color="auto"/>
            </w:tcBorders>
            <w:shd w:val="clear" w:color="000000" w:fill="FFFFFF"/>
            <w:vAlign w:val="center"/>
            <w:hideMark/>
          </w:tcPr>
          <w:p w14:paraId="1493D1AA"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(IV)</w:t>
            </w:r>
          </w:p>
        </w:tc>
      </w:tr>
      <w:tr w:rsidR="00C63C56" w:rsidRPr="00C63C56" w14:paraId="246E8B11" w14:textId="77777777" w:rsidTr="00637627">
        <w:trPr>
          <w:trHeight w:val="345"/>
        </w:trPr>
        <w:tc>
          <w:tcPr>
            <w:tcW w:w="960" w:type="dxa"/>
            <w:tcBorders>
              <w:top w:val="nil"/>
              <w:left w:val="single" w:sz="8" w:space="0" w:color="auto"/>
              <w:bottom w:val="single" w:sz="4" w:space="0" w:color="auto"/>
              <w:right w:val="single" w:sz="4" w:space="0" w:color="auto"/>
            </w:tcBorders>
            <w:shd w:val="clear" w:color="000000" w:fill="FFFFFF"/>
            <w:noWrap/>
            <w:vAlign w:val="center"/>
            <w:hideMark/>
          </w:tcPr>
          <w:p w14:paraId="5D73C525"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2.9</w:t>
            </w:r>
          </w:p>
        </w:tc>
        <w:tc>
          <w:tcPr>
            <w:tcW w:w="4285" w:type="dxa"/>
            <w:tcBorders>
              <w:top w:val="nil"/>
              <w:left w:val="nil"/>
              <w:bottom w:val="single" w:sz="4" w:space="0" w:color="auto"/>
              <w:right w:val="single" w:sz="4" w:space="0" w:color="auto"/>
            </w:tcBorders>
            <w:shd w:val="clear" w:color="000000" w:fill="FFFFFF"/>
            <w:vAlign w:val="center"/>
            <w:hideMark/>
          </w:tcPr>
          <w:p w14:paraId="3D5F080A"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Норма доходности инвестированного капитала в i-м расчетном периоде регулирования, % (</w:t>
            </w:r>
            <w:proofErr w:type="spellStart"/>
            <w:r w:rsidRPr="00C63C56">
              <w:rPr>
                <w:rFonts w:ascii="Tahoma" w:hAnsi="Tahoma" w:cs="Tahoma"/>
                <w:b/>
                <w:bCs/>
                <w:color w:val="000000"/>
                <w:sz w:val="22"/>
                <w:szCs w:val="22"/>
              </w:rPr>
              <w:t>НД</w:t>
            </w:r>
            <w:r w:rsidRPr="00C63C56">
              <w:rPr>
                <w:rFonts w:ascii="Tahoma" w:hAnsi="Tahoma" w:cs="Tahoma"/>
                <w:b/>
                <w:bCs/>
                <w:color w:val="000000"/>
                <w:sz w:val="22"/>
                <w:szCs w:val="22"/>
                <w:vertAlign w:val="subscript"/>
              </w:rPr>
              <w:t>i</w:t>
            </w:r>
            <w:proofErr w:type="spellEnd"/>
            <w:r w:rsidRPr="00C63C56">
              <w:rPr>
                <w:rFonts w:ascii="Tahoma" w:hAnsi="Tahoma" w:cs="Tahoma"/>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01C43B2F"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17,80%</w:t>
            </w:r>
          </w:p>
        </w:tc>
        <w:tc>
          <w:tcPr>
            <w:tcW w:w="2410" w:type="dxa"/>
            <w:tcBorders>
              <w:top w:val="nil"/>
              <w:left w:val="nil"/>
              <w:bottom w:val="single" w:sz="4" w:space="0" w:color="auto"/>
              <w:right w:val="single" w:sz="8" w:space="0" w:color="auto"/>
            </w:tcBorders>
            <w:shd w:val="clear" w:color="000000" w:fill="FFFFFF"/>
            <w:vAlign w:val="center"/>
            <w:hideMark/>
          </w:tcPr>
          <w:p w14:paraId="601F1B7E"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7E7B6C12" w14:textId="77777777" w:rsidTr="00637627">
        <w:trPr>
          <w:trHeight w:val="600"/>
        </w:trPr>
        <w:tc>
          <w:tcPr>
            <w:tcW w:w="960" w:type="dxa"/>
            <w:tcBorders>
              <w:top w:val="nil"/>
              <w:left w:val="single" w:sz="8" w:space="0" w:color="auto"/>
              <w:bottom w:val="single" w:sz="4" w:space="0" w:color="auto"/>
              <w:right w:val="single" w:sz="4" w:space="0" w:color="auto"/>
            </w:tcBorders>
            <w:shd w:val="clear" w:color="000000" w:fill="FFFFFF"/>
            <w:noWrap/>
            <w:vAlign w:val="center"/>
            <w:hideMark/>
          </w:tcPr>
          <w:p w14:paraId="3FD9D0EF"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2.9.1</w:t>
            </w:r>
          </w:p>
        </w:tc>
        <w:tc>
          <w:tcPr>
            <w:tcW w:w="4285" w:type="dxa"/>
            <w:tcBorders>
              <w:top w:val="nil"/>
              <w:left w:val="nil"/>
              <w:bottom w:val="single" w:sz="4" w:space="0" w:color="auto"/>
              <w:right w:val="single" w:sz="4" w:space="0" w:color="auto"/>
            </w:tcBorders>
            <w:shd w:val="clear" w:color="000000" w:fill="FFFFFF"/>
            <w:vAlign w:val="center"/>
            <w:hideMark/>
          </w:tcPr>
          <w:p w14:paraId="22313EC9" w14:textId="77777777" w:rsidR="00C63C56" w:rsidRPr="00C63C56" w:rsidRDefault="00C63C56" w:rsidP="00C63C56">
            <w:pPr>
              <w:ind w:firstLineChars="400" w:firstLine="800"/>
              <w:rPr>
                <w:rFonts w:ascii="Tahoma" w:hAnsi="Tahoma" w:cs="Tahoma"/>
                <w:color w:val="000000"/>
                <w:sz w:val="20"/>
                <w:szCs w:val="20"/>
              </w:rPr>
            </w:pPr>
            <w:r w:rsidRPr="00C63C56">
              <w:rPr>
                <w:rFonts w:ascii="Tahoma" w:hAnsi="Tahoma" w:cs="Tahoma"/>
                <w:color w:val="000000"/>
                <w:sz w:val="20"/>
                <w:szCs w:val="20"/>
              </w:rPr>
              <w:t>Средневзвешенная по дням 9 месяцев (i-1)-го расчетного периода регулирования ключевая ставка Центрального банка Российской Федерации, % (</w:t>
            </w:r>
            <w:r w:rsidRPr="00C63C56">
              <w:rPr>
                <w:rFonts w:ascii="Tahoma" w:hAnsi="Tahoma" w:cs="Tahoma"/>
                <w:b/>
                <w:bCs/>
                <w:color w:val="000000"/>
                <w:sz w:val="22"/>
                <w:szCs w:val="22"/>
              </w:rPr>
              <w:t>КС</w:t>
            </w:r>
            <w:r w:rsidRPr="00C63C56">
              <w:rPr>
                <w:rFonts w:ascii="Tahoma" w:hAnsi="Tahoma" w:cs="Tahoma"/>
                <w:b/>
                <w:bCs/>
                <w:color w:val="000000"/>
                <w:sz w:val="22"/>
                <w:szCs w:val="22"/>
                <w:vertAlign w:val="subscript"/>
              </w:rPr>
              <w:t>i-1</w:t>
            </w:r>
            <w:r w:rsidRPr="00C63C56">
              <w:rPr>
                <w:rFonts w:ascii="Tahoma" w:hAnsi="Tahoma" w:cs="Tahoma"/>
                <w:color w:val="000000"/>
                <w:sz w:val="20"/>
                <w:szCs w:val="20"/>
              </w:rPr>
              <w:t>)</w:t>
            </w:r>
          </w:p>
        </w:tc>
        <w:tc>
          <w:tcPr>
            <w:tcW w:w="1701" w:type="dxa"/>
            <w:tcBorders>
              <w:top w:val="nil"/>
              <w:left w:val="nil"/>
              <w:bottom w:val="single" w:sz="4" w:space="0" w:color="auto"/>
              <w:right w:val="single" w:sz="4" w:space="0" w:color="auto"/>
            </w:tcBorders>
            <w:shd w:val="clear" w:color="000000" w:fill="FFFFFF"/>
            <w:noWrap/>
            <w:vAlign w:val="center"/>
            <w:hideMark/>
          </w:tcPr>
          <w:p w14:paraId="56427651" w14:textId="77777777" w:rsidR="00C63C56" w:rsidRPr="00C63C56" w:rsidRDefault="00C63C56" w:rsidP="00C63C56">
            <w:pPr>
              <w:jc w:val="center"/>
              <w:rPr>
                <w:rFonts w:ascii="Tahoma" w:hAnsi="Tahoma" w:cs="Tahoma"/>
                <w:sz w:val="20"/>
                <w:szCs w:val="20"/>
              </w:rPr>
            </w:pPr>
            <w:r w:rsidRPr="00C63C56">
              <w:rPr>
                <w:rFonts w:ascii="Tahoma" w:hAnsi="Tahoma" w:cs="Tahoma"/>
                <w:sz w:val="20"/>
                <w:szCs w:val="20"/>
              </w:rPr>
              <w:t>16,52%</w:t>
            </w:r>
          </w:p>
        </w:tc>
        <w:tc>
          <w:tcPr>
            <w:tcW w:w="2410" w:type="dxa"/>
            <w:tcBorders>
              <w:top w:val="nil"/>
              <w:left w:val="nil"/>
              <w:bottom w:val="single" w:sz="4" w:space="0" w:color="auto"/>
              <w:right w:val="single" w:sz="8" w:space="0" w:color="auto"/>
            </w:tcBorders>
            <w:shd w:val="clear" w:color="000000" w:fill="FFFFFF"/>
            <w:vAlign w:val="center"/>
            <w:hideMark/>
          </w:tcPr>
          <w:p w14:paraId="4EC1DE56"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Информация с официального сайта Банка России</w:t>
            </w:r>
          </w:p>
        </w:tc>
      </w:tr>
      <w:tr w:rsidR="00C63C56" w:rsidRPr="00C63C56" w14:paraId="362818A0" w14:textId="77777777" w:rsidTr="00637627">
        <w:trPr>
          <w:trHeight w:val="345"/>
        </w:trPr>
        <w:tc>
          <w:tcPr>
            <w:tcW w:w="960" w:type="dxa"/>
            <w:tcBorders>
              <w:top w:val="nil"/>
              <w:left w:val="single" w:sz="8" w:space="0" w:color="auto"/>
              <w:bottom w:val="single" w:sz="4" w:space="0" w:color="auto"/>
              <w:right w:val="single" w:sz="4" w:space="0" w:color="auto"/>
            </w:tcBorders>
            <w:shd w:val="clear" w:color="000000" w:fill="FFFFFF"/>
            <w:noWrap/>
            <w:vAlign w:val="center"/>
            <w:hideMark/>
          </w:tcPr>
          <w:p w14:paraId="5FEDDEC8"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2.9.2</w:t>
            </w:r>
          </w:p>
        </w:tc>
        <w:tc>
          <w:tcPr>
            <w:tcW w:w="4285" w:type="dxa"/>
            <w:tcBorders>
              <w:top w:val="nil"/>
              <w:left w:val="nil"/>
              <w:bottom w:val="single" w:sz="4" w:space="0" w:color="auto"/>
              <w:right w:val="single" w:sz="4" w:space="0" w:color="auto"/>
            </w:tcBorders>
            <w:shd w:val="clear" w:color="000000" w:fill="FFFFFF"/>
            <w:vAlign w:val="center"/>
            <w:hideMark/>
          </w:tcPr>
          <w:p w14:paraId="43887C64"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Базовый уровень нормы доходности инвестированного капитала,% (</w:t>
            </w:r>
            <w:proofErr w:type="spellStart"/>
            <w:r w:rsidRPr="00C63C56">
              <w:rPr>
                <w:rFonts w:ascii="Tahoma" w:hAnsi="Tahoma" w:cs="Tahoma"/>
                <w:b/>
                <w:bCs/>
                <w:i/>
                <w:iCs/>
                <w:color w:val="000000"/>
                <w:sz w:val="22"/>
                <w:szCs w:val="22"/>
              </w:rPr>
              <w:t>НД</w:t>
            </w:r>
            <w:r w:rsidRPr="00C63C56">
              <w:rPr>
                <w:rFonts w:ascii="Tahoma" w:hAnsi="Tahoma" w:cs="Tahoma"/>
                <w:b/>
                <w:bCs/>
                <w:i/>
                <w:iCs/>
                <w:color w:val="000000"/>
                <w:sz w:val="22"/>
                <w:szCs w:val="22"/>
                <w:vertAlign w:val="subscript"/>
              </w:rPr>
              <w:t>б</w:t>
            </w:r>
            <w:proofErr w:type="spellEnd"/>
            <w:r w:rsidRPr="00C63C56">
              <w:rPr>
                <w:rFonts w:ascii="Tahoma" w:hAnsi="Tahoma" w:cs="Tahoma"/>
                <w:i/>
                <w:iCs/>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6618EB15"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13,88%</w:t>
            </w:r>
          </w:p>
        </w:tc>
        <w:tc>
          <w:tcPr>
            <w:tcW w:w="2410" w:type="dxa"/>
            <w:tcBorders>
              <w:top w:val="nil"/>
              <w:left w:val="nil"/>
              <w:bottom w:val="single" w:sz="4" w:space="0" w:color="auto"/>
              <w:right w:val="single" w:sz="8" w:space="0" w:color="auto"/>
            </w:tcBorders>
            <w:shd w:val="clear" w:color="000000" w:fill="FFFFFF"/>
            <w:noWrap/>
            <w:vAlign w:val="center"/>
            <w:hideMark/>
          </w:tcPr>
          <w:p w14:paraId="64FF6DE7"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(XI)</w:t>
            </w:r>
          </w:p>
        </w:tc>
      </w:tr>
      <w:tr w:rsidR="00C63C56" w:rsidRPr="00C63C56" w14:paraId="449241BA" w14:textId="77777777" w:rsidTr="00637627">
        <w:trPr>
          <w:trHeight w:val="360"/>
        </w:trPr>
        <w:tc>
          <w:tcPr>
            <w:tcW w:w="960" w:type="dxa"/>
            <w:tcBorders>
              <w:top w:val="nil"/>
              <w:left w:val="single" w:sz="8" w:space="0" w:color="auto"/>
              <w:bottom w:val="single" w:sz="8" w:space="0" w:color="auto"/>
              <w:right w:val="single" w:sz="4" w:space="0" w:color="auto"/>
            </w:tcBorders>
            <w:shd w:val="clear" w:color="000000" w:fill="FFFFFF"/>
            <w:noWrap/>
            <w:vAlign w:val="center"/>
            <w:hideMark/>
          </w:tcPr>
          <w:p w14:paraId="3B458692"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2.9.3</w:t>
            </w:r>
          </w:p>
        </w:tc>
        <w:tc>
          <w:tcPr>
            <w:tcW w:w="4285" w:type="dxa"/>
            <w:tcBorders>
              <w:top w:val="nil"/>
              <w:left w:val="nil"/>
              <w:bottom w:val="single" w:sz="8" w:space="0" w:color="auto"/>
              <w:right w:val="single" w:sz="4" w:space="0" w:color="auto"/>
            </w:tcBorders>
            <w:shd w:val="clear" w:color="000000" w:fill="FFFFFF"/>
            <w:vAlign w:val="center"/>
            <w:hideMark/>
          </w:tcPr>
          <w:p w14:paraId="75485DB6"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Базовый уровень ключевой ставки Центрального банка Российской Федерации, % (</w:t>
            </w:r>
            <w:proofErr w:type="spellStart"/>
            <w:r w:rsidRPr="00C63C56">
              <w:rPr>
                <w:rFonts w:ascii="Tahoma" w:hAnsi="Tahoma" w:cs="Tahoma"/>
                <w:b/>
                <w:bCs/>
                <w:i/>
                <w:iCs/>
                <w:color w:val="000000"/>
                <w:sz w:val="22"/>
                <w:szCs w:val="22"/>
              </w:rPr>
              <w:t>КС</w:t>
            </w:r>
            <w:r w:rsidRPr="00C63C56">
              <w:rPr>
                <w:rFonts w:ascii="Tahoma" w:hAnsi="Tahoma" w:cs="Tahoma"/>
                <w:b/>
                <w:bCs/>
                <w:i/>
                <w:iCs/>
                <w:color w:val="000000"/>
                <w:sz w:val="22"/>
                <w:szCs w:val="22"/>
                <w:vertAlign w:val="subscript"/>
              </w:rPr>
              <w:t>б</w:t>
            </w:r>
            <w:proofErr w:type="spellEnd"/>
            <w:r w:rsidRPr="00C63C56">
              <w:rPr>
                <w:rFonts w:ascii="Tahoma" w:hAnsi="Tahoma" w:cs="Tahoma"/>
                <w:i/>
                <w:iCs/>
                <w:color w:val="000000"/>
                <w:sz w:val="20"/>
                <w:szCs w:val="20"/>
              </w:rPr>
              <w:t>)</w:t>
            </w:r>
          </w:p>
        </w:tc>
        <w:tc>
          <w:tcPr>
            <w:tcW w:w="1701" w:type="dxa"/>
            <w:tcBorders>
              <w:top w:val="nil"/>
              <w:left w:val="nil"/>
              <w:bottom w:val="single" w:sz="8" w:space="0" w:color="auto"/>
              <w:right w:val="single" w:sz="4" w:space="0" w:color="auto"/>
            </w:tcBorders>
            <w:shd w:val="clear" w:color="000000" w:fill="FFFFFF"/>
            <w:vAlign w:val="center"/>
            <w:hideMark/>
          </w:tcPr>
          <w:p w14:paraId="744004AD"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12,64%</w:t>
            </w:r>
          </w:p>
        </w:tc>
        <w:tc>
          <w:tcPr>
            <w:tcW w:w="2410" w:type="dxa"/>
            <w:tcBorders>
              <w:top w:val="nil"/>
              <w:left w:val="nil"/>
              <w:bottom w:val="single" w:sz="8" w:space="0" w:color="auto"/>
              <w:right w:val="single" w:sz="8" w:space="0" w:color="auto"/>
            </w:tcBorders>
            <w:shd w:val="clear" w:color="000000" w:fill="FFFFFF"/>
            <w:noWrap/>
            <w:vAlign w:val="center"/>
            <w:hideMark/>
          </w:tcPr>
          <w:p w14:paraId="570060E6"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(XI)</w:t>
            </w:r>
          </w:p>
        </w:tc>
      </w:tr>
      <w:tr w:rsidR="00C63C56" w:rsidRPr="00C63C56" w14:paraId="13B4D51E" w14:textId="77777777" w:rsidTr="00637627">
        <w:trPr>
          <w:trHeight w:val="270"/>
        </w:trPr>
        <w:tc>
          <w:tcPr>
            <w:tcW w:w="960" w:type="dxa"/>
            <w:tcBorders>
              <w:top w:val="nil"/>
              <w:left w:val="single" w:sz="8" w:space="0" w:color="auto"/>
              <w:bottom w:val="nil"/>
              <w:right w:val="nil"/>
            </w:tcBorders>
            <w:shd w:val="clear" w:color="000000" w:fill="FFFFFF"/>
            <w:vAlign w:val="center"/>
            <w:hideMark/>
          </w:tcPr>
          <w:p w14:paraId="39F0652C"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 </w:t>
            </w:r>
          </w:p>
        </w:tc>
        <w:tc>
          <w:tcPr>
            <w:tcW w:w="4285" w:type="dxa"/>
            <w:tcBorders>
              <w:top w:val="nil"/>
              <w:left w:val="nil"/>
              <w:bottom w:val="nil"/>
              <w:right w:val="nil"/>
            </w:tcBorders>
            <w:shd w:val="clear" w:color="000000" w:fill="FFFFFF"/>
            <w:vAlign w:val="center"/>
            <w:hideMark/>
          </w:tcPr>
          <w:p w14:paraId="56661257"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 </w:t>
            </w:r>
          </w:p>
        </w:tc>
        <w:tc>
          <w:tcPr>
            <w:tcW w:w="1701" w:type="dxa"/>
            <w:tcBorders>
              <w:top w:val="nil"/>
              <w:left w:val="nil"/>
              <w:bottom w:val="nil"/>
              <w:right w:val="nil"/>
            </w:tcBorders>
            <w:shd w:val="clear" w:color="000000" w:fill="FFFFFF"/>
            <w:vAlign w:val="center"/>
            <w:hideMark/>
          </w:tcPr>
          <w:p w14:paraId="24DA66C7"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 </w:t>
            </w:r>
          </w:p>
        </w:tc>
        <w:tc>
          <w:tcPr>
            <w:tcW w:w="2410" w:type="dxa"/>
            <w:tcBorders>
              <w:top w:val="nil"/>
              <w:left w:val="nil"/>
              <w:bottom w:val="nil"/>
              <w:right w:val="single" w:sz="8" w:space="0" w:color="auto"/>
            </w:tcBorders>
            <w:shd w:val="clear" w:color="000000" w:fill="FFFFFF"/>
            <w:noWrap/>
            <w:vAlign w:val="center"/>
            <w:hideMark/>
          </w:tcPr>
          <w:p w14:paraId="69A5AB98"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0DE1BCE0" w14:textId="77777777" w:rsidTr="00637627">
        <w:trPr>
          <w:trHeight w:val="600"/>
        </w:trPr>
        <w:tc>
          <w:tcPr>
            <w:tcW w:w="960"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1B608CC8" w14:textId="77777777" w:rsidR="00C63C56" w:rsidRPr="00C63C56" w:rsidRDefault="00C63C56" w:rsidP="00C63C56">
            <w:pPr>
              <w:jc w:val="right"/>
              <w:rPr>
                <w:rFonts w:ascii="Tahoma" w:hAnsi="Tahoma" w:cs="Tahoma"/>
                <w:sz w:val="20"/>
                <w:szCs w:val="20"/>
              </w:rPr>
            </w:pPr>
            <w:r w:rsidRPr="00C63C56">
              <w:rPr>
                <w:rFonts w:ascii="Tahoma" w:hAnsi="Tahoma" w:cs="Tahoma"/>
                <w:sz w:val="20"/>
                <w:szCs w:val="20"/>
              </w:rPr>
              <w:t>3</w:t>
            </w:r>
          </w:p>
        </w:tc>
        <w:tc>
          <w:tcPr>
            <w:tcW w:w="8396" w:type="dxa"/>
            <w:gridSpan w:val="3"/>
            <w:tcBorders>
              <w:top w:val="single" w:sz="8" w:space="0" w:color="auto"/>
              <w:left w:val="nil"/>
              <w:bottom w:val="single" w:sz="4" w:space="0" w:color="auto"/>
              <w:right w:val="single" w:sz="8" w:space="0" w:color="000000"/>
            </w:tcBorders>
            <w:shd w:val="clear" w:color="000000" w:fill="FFFFFF"/>
            <w:vAlign w:val="center"/>
            <w:hideMark/>
          </w:tcPr>
          <w:p w14:paraId="6205A6ED" w14:textId="77777777" w:rsidR="00C63C56" w:rsidRPr="00C63C56" w:rsidRDefault="00C63C56" w:rsidP="00C63C56">
            <w:pPr>
              <w:rPr>
                <w:rFonts w:ascii="Tahoma" w:hAnsi="Tahoma" w:cs="Tahoma"/>
                <w:b/>
                <w:bCs/>
                <w:color w:val="000000"/>
                <w:sz w:val="20"/>
                <w:szCs w:val="20"/>
              </w:rPr>
            </w:pPr>
            <w:r w:rsidRPr="00C63C56">
              <w:rPr>
                <w:rFonts w:ascii="Tahoma" w:hAnsi="Tahoma" w:cs="Tahoma"/>
                <w:b/>
                <w:bCs/>
                <w:color w:val="000000"/>
                <w:sz w:val="20"/>
                <w:szCs w:val="20"/>
              </w:rPr>
              <w:t>Параметры, использованные при расчете составляющей предельного уровня цены на тепловую энергию (мощность), обеспечивающей компенсацию расходов на уплату налогов в i-м расчетном периоде регулирования</w:t>
            </w:r>
          </w:p>
        </w:tc>
      </w:tr>
      <w:tr w:rsidR="00C63C56" w:rsidRPr="00C63C56" w14:paraId="28F3730D" w14:textId="77777777" w:rsidTr="00637627">
        <w:trPr>
          <w:trHeight w:val="600"/>
        </w:trPr>
        <w:tc>
          <w:tcPr>
            <w:tcW w:w="960"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8178AA2" w14:textId="77777777" w:rsidR="00C63C56" w:rsidRPr="00C63C56" w:rsidRDefault="00C63C56" w:rsidP="00C63C56">
            <w:pPr>
              <w:jc w:val="right"/>
              <w:rPr>
                <w:rFonts w:ascii="Tahoma" w:hAnsi="Tahoma" w:cs="Tahoma"/>
                <w:sz w:val="20"/>
                <w:szCs w:val="20"/>
              </w:rPr>
            </w:pPr>
            <w:r w:rsidRPr="00C63C56">
              <w:rPr>
                <w:rFonts w:ascii="Tahoma" w:hAnsi="Tahoma" w:cs="Tahoma"/>
                <w:sz w:val="20"/>
                <w:szCs w:val="20"/>
              </w:rPr>
              <w:t>3.1</w:t>
            </w:r>
          </w:p>
        </w:tc>
        <w:tc>
          <w:tcPr>
            <w:tcW w:w="4285" w:type="dxa"/>
            <w:tcBorders>
              <w:top w:val="nil"/>
              <w:left w:val="nil"/>
              <w:bottom w:val="single" w:sz="4" w:space="0" w:color="auto"/>
              <w:right w:val="single" w:sz="4" w:space="0" w:color="auto"/>
            </w:tcBorders>
            <w:shd w:val="clear" w:color="000000" w:fill="FFFFFF"/>
            <w:vAlign w:val="center"/>
            <w:hideMark/>
          </w:tcPr>
          <w:p w14:paraId="2A2E379A"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Расходы на уплату налога на прибыль от деятельности, связанной с производством и поставкой тепловой энергии (мощности), в i-м расчетном периоде регулирования, тыс. руб. (</w:t>
            </w:r>
            <w:proofErr w:type="spellStart"/>
            <w:r w:rsidRPr="00C63C56">
              <w:rPr>
                <w:rFonts w:ascii="Tahoma" w:hAnsi="Tahoma" w:cs="Tahoma"/>
                <w:b/>
                <w:bCs/>
                <w:color w:val="000000"/>
                <w:sz w:val="22"/>
                <w:szCs w:val="22"/>
              </w:rPr>
              <w:t>Н</w:t>
            </w:r>
            <w:r w:rsidRPr="00C63C56">
              <w:rPr>
                <w:rFonts w:ascii="Tahoma" w:hAnsi="Tahoma" w:cs="Tahoma"/>
                <w:b/>
                <w:bCs/>
                <w:color w:val="000000"/>
                <w:sz w:val="22"/>
                <w:szCs w:val="22"/>
                <w:vertAlign w:val="subscript"/>
              </w:rPr>
              <w:t>i</w:t>
            </w:r>
            <w:r w:rsidRPr="00C63C56">
              <w:rPr>
                <w:rFonts w:ascii="Tahoma" w:hAnsi="Tahoma" w:cs="Tahoma"/>
                <w:b/>
                <w:bCs/>
                <w:color w:val="000000"/>
                <w:sz w:val="22"/>
                <w:szCs w:val="22"/>
                <w:vertAlign w:val="superscript"/>
              </w:rPr>
              <w:t>п</w:t>
            </w:r>
            <w:proofErr w:type="spellEnd"/>
            <w:r w:rsidRPr="00C63C56">
              <w:rPr>
                <w:rFonts w:ascii="Tahoma" w:hAnsi="Tahoma" w:cs="Tahoma"/>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4A17E51D"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16 758,49</w:t>
            </w:r>
          </w:p>
        </w:tc>
        <w:tc>
          <w:tcPr>
            <w:tcW w:w="2410" w:type="dxa"/>
            <w:tcBorders>
              <w:top w:val="nil"/>
              <w:left w:val="nil"/>
              <w:bottom w:val="single" w:sz="4" w:space="0" w:color="auto"/>
              <w:right w:val="single" w:sz="8" w:space="0" w:color="auto"/>
            </w:tcBorders>
            <w:shd w:val="clear" w:color="000000" w:fill="FFFFFF"/>
            <w:vAlign w:val="center"/>
            <w:hideMark/>
          </w:tcPr>
          <w:p w14:paraId="11BD5F08"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063C33AA" w14:textId="77777777" w:rsidTr="00637627">
        <w:trPr>
          <w:trHeight w:val="855"/>
        </w:trPr>
        <w:tc>
          <w:tcPr>
            <w:tcW w:w="960" w:type="dxa"/>
            <w:tcBorders>
              <w:top w:val="nil"/>
              <w:left w:val="single" w:sz="8" w:space="0" w:color="auto"/>
              <w:bottom w:val="single" w:sz="4" w:space="0" w:color="auto"/>
              <w:right w:val="single" w:sz="4" w:space="0" w:color="auto"/>
            </w:tcBorders>
            <w:shd w:val="clear" w:color="000000" w:fill="FFFFFF"/>
            <w:noWrap/>
            <w:vAlign w:val="center"/>
            <w:hideMark/>
          </w:tcPr>
          <w:p w14:paraId="1E917598" w14:textId="77777777" w:rsidR="00C63C56" w:rsidRPr="00C63C56" w:rsidRDefault="00C63C56" w:rsidP="00C63C56">
            <w:pPr>
              <w:jc w:val="right"/>
              <w:rPr>
                <w:rFonts w:ascii="Tahoma" w:hAnsi="Tahoma" w:cs="Tahoma"/>
                <w:sz w:val="20"/>
                <w:szCs w:val="20"/>
              </w:rPr>
            </w:pPr>
            <w:r w:rsidRPr="00C63C56">
              <w:rPr>
                <w:rFonts w:ascii="Tahoma" w:hAnsi="Tahoma" w:cs="Tahoma"/>
                <w:sz w:val="20"/>
                <w:szCs w:val="20"/>
              </w:rPr>
              <w:t>3.1.1</w:t>
            </w:r>
          </w:p>
        </w:tc>
        <w:tc>
          <w:tcPr>
            <w:tcW w:w="4285" w:type="dxa"/>
            <w:tcBorders>
              <w:top w:val="nil"/>
              <w:left w:val="nil"/>
              <w:bottom w:val="single" w:sz="4" w:space="0" w:color="auto"/>
              <w:right w:val="single" w:sz="4" w:space="0" w:color="auto"/>
            </w:tcBorders>
            <w:shd w:val="clear" w:color="000000" w:fill="FFFFFF"/>
            <w:vAlign w:val="center"/>
            <w:hideMark/>
          </w:tcPr>
          <w:p w14:paraId="4D5900B7" w14:textId="77777777" w:rsidR="00C63C56" w:rsidRPr="00C63C56" w:rsidRDefault="00C63C56" w:rsidP="00C63C56">
            <w:pPr>
              <w:ind w:firstLineChars="400" w:firstLine="800"/>
              <w:rPr>
                <w:rFonts w:ascii="Tahoma" w:hAnsi="Tahoma" w:cs="Tahoma"/>
                <w:color w:val="000000"/>
                <w:sz w:val="20"/>
                <w:szCs w:val="20"/>
              </w:rPr>
            </w:pPr>
            <w:r w:rsidRPr="00C63C56">
              <w:rPr>
                <w:rFonts w:ascii="Tahoma" w:hAnsi="Tahoma" w:cs="Tahoma"/>
                <w:color w:val="000000"/>
                <w:sz w:val="20"/>
                <w:szCs w:val="20"/>
              </w:rPr>
              <w:t>Ставка налога на прибыль от деятельности, связанной с производством и поставкой тепловой энергии (мощности), установленная в соответствии с законодательством Российской Федерации о налогах и сборах и действующая в i-м расчетном периоде регулирования, % (</w:t>
            </w:r>
            <w:proofErr w:type="spellStart"/>
            <w:r w:rsidRPr="00C63C56">
              <w:rPr>
                <w:rFonts w:ascii="Tahoma" w:hAnsi="Tahoma" w:cs="Tahoma"/>
                <w:b/>
                <w:bCs/>
                <w:color w:val="000000"/>
                <w:sz w:val="22"/>
                <w:szCs w:val="22"/>
              </w:rPr>
              <w:t>t</w:t>
            </w:r>
            <w:r w:rsidRPr="00C63C56">
              <w:rPr>
                <w:rFonts w:ascii="Tahoma" w:hAnsi="Tahoma" w:cs="Tahoma"/>
                <w:b/>
                <w:bCs/>
                <w:color w:val="000000"/>
                <w:sz w:val="22"/>
                <w:szCs w:val="22"/>
                <w:vertAlign w:val="subscript"/>
              </w:rPr>
              <w:t>i</w:t>
            </w:r>
            <w:r w:rsidRPr="00C63C56">
              <w:rPr>
                <w:rFonts w:ascii="Tahoma" w:hAnsi="Tahoma" w:cs="Tahoma"/>
                <w:b/>
                <w:bCs/>
                <w:color w:val="000000"/>
                <w:sz w:val="22"/>
                <w:szCs w:val="22"/>
                <w:vertAlign w:val="superscript"/>
              </w:rPr>
              <w:t>п</w:t>
            </w:r>
            <w:proofErr w:type="spellEnd"/>
            <w:r w:rsidRPr="00C63C56">
              <w:rPr>
                <w:rFonts w:ascii="Tahoma" w:hAnsi="Tahoma" w:cs="Tahoma"/>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6A7D44AB"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25%</w:t>
            </w:r>
          </w:p>
        </w:tc>
        <w:tc>
          <w:tcPr>
            <w:tcW w:w="2410" w:type="dxa"/>
            <w:tcBorders>
              <w:top w:val="nil"/>
              <w:left w:val="nil"/>
              <w:bottom w:val="single" w:sz="4" w:space="0" w:color="auto"/>
              <w:right w:val="single" w:sz="8" w:space="0" w:color="auto"/>
            </w:tcBorders>
            <w:shd w:val="clear" w:color="000000" w:fill="FFFFFF"/>
            <w:vAlign w:val="center"/>
            <w:hideMark/>
          </w:tcPr>
          <w:p w14:paraId="62C04C4E"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"Налоговый кодекс Российской Федерации (часть вторая)", Статья 284</w:t>
            </w:r>
          </w:p>
        </w:tc>
      </w:tr>
      <w:tr w:rsidR="00C63C56" w:rsidRPr="00C63C56" w14:paraId="169163D4" w14:textId="77777777" w:rsidTr="00637627">
        <w:trPr>
          <w:trHeight w:val="285"/>
        </w:trPr>
        <w:tc>
          <w:tcPr>
            <w:tcW w:w="960" w:type="dxa"/>
            <w:tcBorders>
              <w:top w:val="nil"/>
              <w:left w:val="single" w:sz="8" w:space="0" w:color="auto"/>
              <w:bottom w:val="single" w:sz="4" w:space="0" w:color="auto"/>
              <w:right w:val="single" w:sz="4" w:space="0" w:color="auto"/>
            </w:tcBorders>
            <w:shd w:val="clear" w:color="000000" w:fill="FFFFFF"/>
            <w:noWrap/>
            <w:vAlign w:val="center"/>
            <w:hideMark/>
          </w:tcPr>
          <w:p w14:paraId="4E96C6BE" w14:textId="77777777" w:rsidR="00C63C56" w:rsidRPr="00C63C56" w:rsidRDefault="00C63C56" w:rsidP="00C63C56">
            <w:pPr>
              <w:jc w:val="right"/>
              <w:rPr>
                <w:rFonts w:ascii="Tahoma" w:hAnsi="Tahoma" w:cs="Tahoma"/>
                <w:sz w:val="20"/>
                <w:szCs w:val="20"/>
              </w:rPr>
            </w:pPr>
            <w:r w:rsidRPr="00C63C56">
              <w:rPr>
                <w:rFonts w:ascii="Tahoma" w:hAnsi="Tahoma" w:cs="Tahoma"/>
                <w:sz w:val="20"/>
                <w:szCs w:val="20"/>
              </w:rPr>
              <w:t>3.1.2</w:t>
            </w:r>
          </w:p>
        </w:tc>
        <w:tc>
          <w:tcPr>
            <w:tcW w:w="4285" w:type="dxa"/>
            <w:tcBorders>
              <w:top w:val="nil"/>
              <w:left w:val="nil"/>
              <w:bottom w:val="single" w:sz="4" w:space="0" w:color="auto"/>
              <w:right w:val="single" w:sz="4" w:space="0" w:color="auto"/>
            </w:tcBorders>
            <w:shd w:val="clear" w:color="auto" w:fill="auto"/>
            <w:vAlign w:val="center"/>
            <w:hideMark/>
          </w:tcPr>
          <w:p w14:paraId="09533387"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Период амортизации котельной и тепловых сетей, лет (</w:t>
            </w:r>
            <w:r w:rsidRPr="00C63C56">
              <w:rPr>
                <w:rFonts w:ascii="Tahoma" w:hAnsi="Tahoma" w:cs="Tahoma"/>
                <w:b/>
                <w:bCs/>
                <w:i/>
                <w:iCs/>
                <w:color w:val="000000"/>
                <w:sz w:val="22"/>
                <w:szCs w:val="22"/>
              </w:rPr>
              <w:t>ПА</w:t>
            </w:r>
            <w:r w:rsidRPr="00C63C56">
              <w:rPr>
                <w:rFonts w:ascii="Tahoma" w:hAnsi="Tahoma" w:cs="Tahoma"/>
                <w:i/>
                <w:iCs/>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57EC86FA"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15</w:t>
            </w:r>
          </w:p>
        </w:tc>
        <w:tc>
          <w:tcPr>
            <w:tcW w:w="2410" w:type="dxa"/>
            <w:tcBorders>
              <w:top w:val="nil"/>
              <w:left w:val="nil"/>
              <w:bottom w:val="single" w:sz="4" w:space="0" w:color="auto"/>
              <w:right w:val="single" w:sz="8" w:space="0" w:color="auto"/>
            </w:tcBorders>
            <w:shd w:val="clear" w:color="000000" w:fill="FFFFFF"/>
            <w:vAlign w:val="center"/>
            <w:hideMark/>
          </w:tcPr>
          <w:p w14:paraId="280302DB"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(XI)</w:t>
            </w:r>
          </w:p>
        </w:tc>
      </w:tr>
      <w:tr w:rsidR="00C63C56" w:rsidRPr="00C63C56" w14:paraId="69611F58" w14:textId="77777777" w:rsidTr="00637627">
        <w:trPr>
          <w:trHeight w:val="345"/>
        </w:trPr>
        <w:tc>
          <w:tcPr>
            <w:tcW w:w="960" w:type="dxa"/>
            <w:tcBorders>
              <w:top w:val="nil"/>
              <w:left w:val="single" w:sz="8" w:space="0" w:color="auto"/>
              <w:bottom w:val="single" w:sz="4" w:space="0" w:color="auto"/>
              <w:right w:val="single" w:sz="4" w:space="0" w:color="auto"/>
            </w:tcBorders>
            <w:shd w:val="clear" w:color="000000" w:fill="FFFFFF"/>
            <w:noWrap/>
            <w:vAlign w:val="center"/>
            <w:hideMark/>
          </w:tcPr>
          <w:p w14:paraId="62AF6E71" w14:textId="77777777" w:rsidR="00C63C56" w:rsidRPr="00C63C56" w:rsidRDefault="00C63C56" w:rsidP="00C63C56">
            <w:pPr>
              <w:jc w:val="right"/>
              <w:rPr>
                <w:rFonts w:ascii="Tahoma" w:hAnsi="Tahoma" w:cs="Tahoma"/>
                <w:sz w:val="20"/>
                <w:szCs w:val="20"/>
              </w:rPr>
            </w:pPr>
            <w:r w:rsidRPr="00C63C56">
              <w:rPr>
                <w:rFonts w:ascii="Tahoma" w:hAnsi="Tahoma" w:cs="Tahoma"/>
                <w:sz w:val="20"/>
                <w:szCs w:val="20"/>
              </w:rPr>
              <w:t>3.2</w:t>
            </w:r>
          </w:p>
        </w:tc>
        <w:tc>
          <w:tcPr>
            <w:tcW w:w="4285" w:type="dxa"/>
            <w:tcBorders>
              <w:top w:val="nil"/>
              <w:left w:val="nil"/>
              <w:bottom w:val="single" w:sz="4" w:space="0" w:color="auto"/>
              <w:right w:val="single" w:sz="4" w:space="0" w:color="auto"/>
            </w:tcBorders>
            <w:shd w:val="clear" w:color="000000" w:fill="FFFFFF"/>
            <w:vAlign w:val="center"/>
            <w:hideMark/>
          </w:tcPr>
          <w:p w14:paraId="7F2CC841"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Расходы на уплату налога на имущество в i-м расчетном периоде регулирования, тыс. руб. (</w:t>
            </w:r>
            <w:proofErr w:type="spellStart"/>
            <w:r w:rsidRPr="00C63C56">
              <w:rPr>
                <w:rFonts w:ascii="Tahoma" w:hAnsi="Tahoma" w:cs="Tahoma"/>
                <w:b/>
                <w:bCs/>
                <w:color w:val="000000"/>
                <w:sz w:val="22"/>
                <w:szCs w:val="22"/>
              </w:rPr>
              <w:t>Н</w:t>
            </w:r>
            <w:r w:rsidRPr="00C63C56">
              <w:rPr>
                <w:rFonts w:ascii="Tahoma" w:hAnsi="Tahoma" w:cs="Tahoma"/>
                <w:b/>
                <w:bCs/>
                <w:color w:val="000000"/>
                <w:sz w:val="22"/>
                <w:szCs w:val="22"/>
                <w:vertAlign w:val="subscript"/>
              </w:rPr>
              <w:t>i</w:t>
            </w:r>
            <w:r w:rsidRPr="00C63C56">
              <w:rPr>
                <w:rFonts w:ascii="Tahoma" w:hAnsi="Tahoma" w:cs="Tahoma"/>
                <w:b/>
                <w:bCs/>
                <w:color w:val="000000"/>
                <w:sz w:val="22"/>
                <w:szCs w:val="22"/>
                <w:vertAlign w:val="superscript"/>
              </w:rPr>
              <w:t>им</w:t>
            </w:r>
            <w:proofErr w:type="spellEnd"/>
            <w:r w:rsidRPr="00C63C56">
              <w:rPr>
                <w:rFonts w:ascii="Tahoma" w:hAnsi="Tahoma" w:cs="Tahoma"/>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740B5255"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4 422,28</w:t>
            </w:r>
          </w:p>
        </w:tc>
        <w:tc>
          <w:tcPr>
            <w:tcW w:w="2410" w:type="dxa"/>
            <w:tcBorders>
              <w:top w:val="nil"/>
              <w:left w:val="nil"/>
              <w:bottom w:val="single" w:sz="4" w:space="0" w:color="auto"/>
              <w:right w:val="single" w:sz="8" w:space="0" w:color="auto"/>
            </w:tcBorders>
            <w:shd w:val="clear" w:color="000000" w:fill="FFFFFF"/>
            <w:vAlign w:val="center"/>
            <w:hideMark/>
          </w:tcPr>
          <w:p w14:paraId="7162764B"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52FB40F9" w14:textId="77777777" w:rsidTr="00637627">
        <w:trPr>
          <w:trHeight w:val="1110"/>
        </w:trPr>
        <w:tc>
          <w:tcPr>
            <w:tcW w:w="960" w:type="dxa"/>
            <w:tcBorders>
              <w:top w:val="nil"/>
              <w:left w:val="single" w:sz="8" w:space="0" w:color="auto"/>
              <w:bottom w:val="single" w:sz="4" w:space="0" w:color="auto"/>
              <w:right w:val="single" w:sz="4" w:space="0" w:color="auto"/>
            </w:tcBorders>
            <w:shd w:val="clear" w:color="000000" w:fill="FFFFFF"/>
            <w:noWrap/>
            <w:vAlign w:val="center"/>
            <w:hideMark/>
          </w:tcPr>
          <w:p w14:paraId="4DFC55CC" w14:textId="77777777" w:rsidR="00C63C56" w:rsidRPr="00C63C56" w:rsidRDefault="00C63C56" w:rsidP="00C63C56">
            <w:pPr>
              <w:jc w:val="right"/>
              <w:rPr>
                <w:rFonts w:ascii="Tahoma" w:hAnsi="Tahoma" w:cs="Tahoma"/>
                <w:sz w:val="20"/>
                <w:szCs w:val="20"/>
              </w:rPr>
            </w:pPr>
            <w:r w:rsidRPr="00C63C56">
              <w:rPr>
                <w:rFonts w:ascii="Tahoma" w:hAnsi="Tahoma" w:cs="Tahoma"/>
                <w:sz w:val="20"/>
                <w:szCs w:val="20"/>
              </w:rPr>
              <w:t>3.2.1</w:t>
            </w:r>
          </w:p>
        </w:tc>
        <w:tc>
          <w:tcPr>
            <w:tcW w:w="4285" w:type="dxa"/>
            <w:tcBorders>
              <w:top w:val="nil"/>
              <w:left w:val="nil"/>
              <w:bottom w:val="single" w:sz="4" w:space="0" w:color="auto"/>
              <w:right w:val="single" w:sz="4" w:space="0" w:color="auto"/>
            </w:tcBorders>
            <w:shd w:val="clear" w:color="000000" w:fill="FFFFFF"/>
            <w:vAlign w:val="center"/>
            <w:hideMark/>
          </w:tcPr>
          <w:p w14:paraId="6474635A" w14:textId="77777777" w:rsidR="00C63C56" w:rsidRPr="00C63C56" w:rsidRDefault="00C63C56" w:rsidP="00C63C56">
            <w:pPr>
              <w:ind w:firstLineChars="400" w:firstLine="800"/>
              <w:rPr>
                <w:rFonts w:ascii="Tahoma" w:hAnsi="Tahoma" w:cs="Tahoma"/>
                <w:color w:val="000000"/>
                <w:sz w:val="20"/>
                <w:szCs w:val="20"/>
              </w:rPr>
            </w:pPr>
            <w:r w:rsidRPr="00C63C56">
              <w:rPr>
                <w:rFonts w:ascii="Tahoma" w:hAnsi="Tahoma" w:cs="Tahoma"/>
                <w:color w:val="000000"/>
                <w:sz w:val="20"/>
                <w:szCs w:val="20"/>
              </w:rPr>
              <w:t>Ставка налога на имущество, установленная в соответствующем субъекте Российской Федерации (без учета специальных льгот по налогу на имущество организаций) в соответствии с законодательством Российской Федерации о налогах и сборах и действующая в i-м расчетном периоде регулирования, % (</w:t>
            </w:r>
            <w:proofErr w:type="spellStart"/>
            <w:r w:rsidRPr="00C63C56">
              <w:rPr>
                <w:rFonts w:ascii="Tahoma" w:hAnsi="Tahoma" w:cs="Tahoma"/>
                <w:b/>
                <w:bCs/>
                <w:color w:val="000000"/>
                <w:sz w:val="22"/>
                <w:szCs w:val="22"/>
              </w:rPr>
              <w:t>t</w:t>
            </w:r>
            <w:r w:rsidRPr="00C63C56">
              <w:rPr>
                <w:rFonts w:ascii="Tahoma" w:hAnsi="Tahoma" w:cs="Tahoma"/>
                <w:b/>
                <w:bCs/>
                <w:color w:val="000000"/>
                <w:sz w:val="22"/>
                <w:szCs w:val="22"/>
                <w:vertAlign w:val="subscript"/>
              </w:rPr>
              <w:t>i</w:t>
            </w:r>
            <w:r w:rsidRPr="00C63C56">
              <w:rPr>
                <w:rFonts w:ascii="Tahoma" w:hAnsi="Tahoma" w:cs="Tahoma"/>
                <w:b/>
                <w:bCs/>
                <w:color w:val="000000"/>
                <w:sz w:val="22"/>
                <w:szCs w:val="22"/>
                <w:vertAlign w:val="superscript"/>
              </w:rPr>
              <w:t>им</w:t>
            </w:r>
            <w:proofErr w:type="spellEnd"/>
            <w:r w:rsidRPr="00C63C56">
              <w:rPr>
                <w:rFonts w:ascii="Tahoma" w:hAnsi="Tahoma" w:cs="Tahoma"/>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60145147"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2,2%</w:t>
            </w:r>
          </w:p>
        </w:tc>
        <w:tc>
          <w:tcPr>
            <w:tcW w:w="2410" w:type="dxa"/>
            <w:tcBorders>
              <w:top w:val="nil"/>
              <w:left w:val="nil"/>
              <w:bottom w:val="single" w:sz="4" w:space="0" w:color="auto"/>
              <w:right w:val="single" w:sz="8" w:space="0" w:color="auto"/>
            </w:tcBorders>
            <w:shd w:val="clear" w:color="000000" w:fill="FFFFFF"/>
            <w:vAlign w:val="center"/>
            <w:hideMark/>
          </w:tcPr>
          <w:p w14:paraId="067F0BFB"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"Налоговый кодекс Российской Федерации (часть вторая)", Гл.30, Статья 380</w:t>
            </w:r>
          </w:p>
        </w:tc>
      </w:tr>
      <w:tr w:rsidR="00C63C56" w:rsidRPr="00C63C56" w14:paraId="5E1796CC" w14:textId="77777777" w:rsidTr="00637627">
        <w:trPr>
          <w:trHeight w:val="285"/>
        </w:trPr>
        <w:tc>
          <w:tcPr>
            <w:tcW w:w="960" w:type="dxa"/>
            <w:tcBorders>
              <w:top w:val="nil"/>
              <w:left w:val="single" w:sz="8" w:space="0" w:color="auto"/>
              <w:bottom w:val="single" w:sz="4" w:space="0" w:color="auto"/>
              <w:right w:val="single" w:sz="4" w:space="0" w:color="auto"/>
            </w:tcBorders>
            <w:shd w:val="clear" w:color="000000" w:fill="FFFFFF"/>
            <w:noWrap/>
            <w:vAlign w:val="center"/>
            <w:hideMark/>
          </w:tcPr>
          <w:p w14:paraId="0BF8716B" w14:textId="77777777" w:rsidR="00C63C56" w:rsidRPr="00C63C56" w:rsidRDefault="00C63C56" w:rsidP="00C63C56">
            <w:pPr>
              <w:jc w:val="right"/>
              <w:rPr>
                <w:rFonts w:ascii="Tahoma" w:hAnsi="Tahoma" w:cs="Tahoma"/>
                <w:sz w:val="20"/>
                <w:szCs w:val="20"/>
              </w:rPr>
            </w:pPr>
            <w:r w:rsidRPr="00C63C56">
              <w:rPr>
                <w:rFonts w:ascii="Tahoma" w:hAnsi="Tahoma" w:cs="Tahoma"/>
                <w:sz w:val="20"/>
                <w:szCs w:val="20"/>
              </w:rPr>
              <w:t>3.2.2</w:t>
            </w:r>
          </w:p>
        </w:tc>
        <w:tc>
          <w:tcPr>
            <w:tcW w:w="4285" w:type="dxa"/>
            <w:tcBorders>
              <w:top w:val="nil"/>
              <w:left w:val="nil"/>
              <w:bottom w:val="single" w:sz="4" w:space="0" w:color="auto"/>
              <w:right w:val="single" w:sz="4" w:space="0" w:color="auto"/>
            </w:tcBorders>
            <w:shd w:val="clear" w:color="000000" w:fill="FFFFFF"/>
            <w:vAlign w:val="center"/>
            <w:hideMark/>
          </w:tcPr>
          <w:p w14:paraId="5523CAFF"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Срок возврата инвестированного капитала, лет (</w:t>
            </w:r>
            <w:r w:rsidRPr="00C63C56">
              <w:rPr>
                <w:rFonts w:ascii="Tahoma" w:hAnsi="Tahoma" w:cs="Tahoma"/>
                <w:b/>
                <w:bCs/>
                <w:i/>
                <w:iCs/>
                <w:color w:val="000000"/>
                <w:sz w:val="22"/>
                <w:szCs w:val="22"/>
              </w:rPr>
              <w:t>СВК</w:t>
            </w:r>
            <w:r w:rsidRPr="00C63C56">
              <w:rPr>
                <w:rFonts w:ascii="Tahoma" w:hAnsi="Tahoma" w:cs="Tahoma"/>
                <w:i/>
                <w:iCs/>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592F6A28"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10</w:t>
            </w:r>
          </w:p>
        </w:tc>
        <w:tc>
          <w:tcPr>
            <w:tcW w:w="2410" w:type="dxa"/>
            <w:tcBorders>
              <w:top w:val="nil"/>
              <w:left w:val="nil"/>
              <w:bottom w:val="single" w:sz="4" w:space="0" w:color="auto"/>
              <w:right w:val="single" w:sz="8" w:space="0" w:color="auto"/>
            </w:tcBorders>
            <w:shd w:val="clear" w:color="000000" w:fill="FFFFFF"/>
            <w:vAlign w:val="center"/>
            <w:hideMark/>
          </w:tcPr>
          <w:p w14:paraId="0B08725A"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(XI)</w:t>
            </w:r>
          </w:p>
        </w:tc>
      </w:tr>
      <w:tr w:rsidR="00C63C56" w:rsidRPr="00C63C56" w14:paraId="0A5C3CF4" w14:textId="77777777" w:rsidTr="00637627">
        <w:trPr>
          <w:trHeight w:val="345"/>
        </w:trPr>
        <w:tc>
          <w:tcPr>
            <w:tcW w:w="960" w:type="dxa"/>
            <w:tcBorders>
              <w:top w:val="nil"/>
              <w:left w:val="single" w:sz="8" w:space="0" w:color="auto"/>
              <w:bottom w:val="single" w:sz="4" w:space="0" w:color="auto"/>
              <w:right w:val="single" w:sz="4" w:space="0" w:color="auto"/>
            </w:tcBorders>
            <w:shd w:val="clear" w:color="000000" w:fill="FFFFFF"/>
            <w:noWrap/>
            <w:vAlign w:val="center"/>
            <w:hideMark/>
          </w:tcPr>
          <w:p w14:paraId="4A01017A" w14:textId="77777777" w:rsidR="00C63C56" w:rsidRPr="00C63C56" w:rsidRDefault="00C63C56" w:rsidP="00C63C56">
            <w:pPr>
              <w:jc w:val="right"/>
              <w:rPr>
                <w:rFonts w:ascii="Tahoma" w:hAnsi="Tahoma" w:cs="Tahoma"/>
                <w:sz w:val="20"/>
                <w:szCs w:val="20"/>
              </w:rPr>
            </w:pPr>
            <w:r w:rsidRPr="00C63C56">
              <w:rPr>
                <w:rFonts w:ascii="Tahoma" w:hAnsi="Tahoma" w:cs="Tahoma"/>
                <w:sz w:val="20"/>
                <w:szCs w:val="20"/>
              </w:rPr>
              <w:t>3.3</w:t>
            </w:r>
          </w:p>
        </w:tc>
        <w:tc>
          <w:tcPr>
            <w:tcW w:w="4285" w:type="dxa"/>
            <w:tcBorders>
              <w:top w:val="nil"/>
              <w:left w:val="nil"/>
              <w:bottom w:val="single" w:sz="4" w:space="0" w:color="auto"/>
              <w:right w:val="single" w:sz="4" w:space="0" w:color="auto"/>
            </w:tcBorders>
            <w:shd w:val="clear" w:color="000000" w:fill="FFFFFF"/>
            <w:vAlign w:val="center"/>
            <w:hideMark/>
          </w:tcPr>
          <w:p w14:paraId="23A27858"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Расходы на уплату земельного налога в i-м расчетном периоде регулирования, тыс. руб. (</w:t>
            </w:r>
            <w:proofErr w:type="spellStart"/>
            <w:r w:rsidRPr="00C63C56">
              <w:rPr>
                <w:rFonts w:ascii="Tahoma" w:hAnsi="Tahoma" w:cs="Tahoma"/>
                <w:b/>
                <w:bCs/>
                <w:color w:val="000000"/>
                <w:sz w:val="22"/>
                <w:szCs w:val="22"/>
              </w:rPr>
              <w:t>Н</w:t>
            </w:r>
            <w:r w:rsidRPr="00C63C56">
              <w:rPr>
                <w:rFonts w:ascii="Tahoma" w:hAnsi="Tahoma" w:cs="Tahoma"/>
                <w:b/>
                <w:bCs/>
                <w:color w:val="000000"/>
                <w:sz w:val="22"/>
                <w:szCs w:val="22"/>
                <w:vertAlign w:val="subscript"/>
              </w:rPr>
              <w:t>i</w:t>
            </w:r>
            <w:r w:rsidRPr="00C63C56">
              <w:rPr>
                <w:rFonts w:ascii="Tahoma" w:hAnsi="Tahoma" w:cs="Tahoma"/>
                <w:b/>
                <w:bCs/>
                <w:color w:val="000000"/>
                <w:sz w:val="22"/>
                <w:szCs w:val="22"/>
                <w:vertAlign w:val="superscript"/>
              </w:rPr>
              <w:t>з</w:t>
            </w:r>
            <w:proofErr w:type="spellEnd"/>
            <w:r w:rsidRPr="00C63C56">
              <w:rPr>
                <w:rFonts w:ascii="Tahoma" w:hAnsi="Tahoma" w:cs="Tahoma"/>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2AEF8556"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50,91</w:t>
            </w:r>
          </w:p>
        </w:tc>
        <w:tc>
          <w:tcPr>
            <w:tcW w:w="2410" w:type="dxa"/>
            <w:tcBorders>
              <w:top w:val="nil"/>
              <w:left w:val="nil"/>
              <w:bottom w:val="single" w:sz="4" w:space="0" w:color="auto"/>
              <w:right w:val="single" w:sz="8" w:space="0" w:color="auto"/>
            </w:tcBorders>
            <w:shd w:val="clear" w:color="000000" w:fill="FFFFFF"/>
            <w:vAlign w:val="center"/>
            <w:hideMark/>
          </w:tcPr>
          <w:p w14:paraId="41DB0504"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75C2A59B" w14:textId="77777777" w:rsidTr="00637627">
        <w:trPr>
          <w:trHeight w:val="1785"/>
        </w:trPr>
        <w:tc>
          <w:tcPr>
            <w:tcW w:w="960" w:type="dxa"/>
            <w:tcBorders>
              <w:top w:val="nil"/>
              <w:left w:val="single" w:sz="8" w:space="0" w:color="auto"/>
              <w:bottom w:val="single" w:sz="4" w:space="0" w:color="auto"/>
              <w:right w:val="single" w:sz="4" w:space="0" w:color="auto"/>
            </w:tcBorders>
            <w:shd w:val="clear" w:color="000000" w:fill="FFFFFF"/>
            <w:noWrap/>
            <w:vAlign w:val="center"/>
            <w:hideMark/>
          </w:tcPr>
          <w:p w14:paraId="0F9B0F98" w14:textId="77777777" w:rsidR="00C63C56" w:rsidRPr="00C63C56" w:rsidRDefault="00C63C56" w:rsidP="00C63C56">
            <w:pPr>
              <w:jc w:val="right"/>
              <w:rPr>
                <w:rFonts w:ascii="Tahoma" w:hAnsi="Tahoma" w:cs="Tahoma"/>
                <w:sz w:val="20"/>
                <w:szCs w:val="20"/>
              </w:rPr>
            </w:pPr>
            <w:r w:rsidRPr="00C63C56">
              <w:rPr>
                <w:rFonts w:ascii="Tahoma" w:hAnsi="Tahoma" w:cs="Tahoma"/>
                <w:sz w:val="20"/>
                <w:szCs w:val="20"/>
              </w:rPr>
              <w:t>3.3.1</w:t>
            </w:r>
          </w:p>
        </w:tc>
        <w:tc>
          <w:tcPr>
            <w:tcW w:w="4285" w:type="dxa"/>
            <w:tcBorders>
              <w:top w:val="nil"/>
              <w:left w:val="nil"/>
              <w:bottom w:val="single" w:sz="4" w:space="0" w:color="auto"/>
              <w:right w:val="single" w:sz="4" w:space="0" w:color="auto"/>
            </w:tcBorders>
            <w:shd w:val="clear" w:color="000000" w:fill="FFFFFF"/>
            <w:vAlign w:val="center"/>
            <w:hideMark/>
          </w:tcPr>
          <w:p w14:paraId="4AB2017A" w14:textId="77777777" w:rsidR="00C63C56" w:rsidRPr="00C63C56" w:rsidRDefault="00C63C56" w:rsidP="00C63C56">
            <w:pPr>
              <w:ind w:firstLineChars="400" w:firstLine="800"/>
              <w:rPr>
                <w:rFonts w:ascii="Tahoma" w:hAnsi="Tahoma" w:cs="Tahoma"/>
                <w:color w:val="000000"/>
                <w:sz w:val="20"/>
                <w:szCs w:val="20"/>
              </w:rPr>
            </w:pPr>
            <w:r w:rsidRPr="00C63C56">
              <w:rPr>
                <w:rFonts w:ascii="Tahoma" w:hAnsi="Tahoma" w:cs="Tahoma"/>
                <w:color w:val="000000"/>
                <w:sz w:val="20"/>
                <w:szCs w:val="20"/>
              </w:rPr>
              <w:t>Ставка земельного налога, установленная в соответствии с законодательством Российской Федерации о налогах и сборах и нормативными правовыми актами представительных органов муниципального образования, на территории которого находится система теплоснабжения, и действующая в i-м расчетном периоде регулирования, % (</w:t>
            </w:r>
            <w:proofErr w:type="spellStart"/>
            <w:r w:rsidRPr="00C63C56">
              <w:rPr>
                <w:rFonts w:ascii="Tahoma" w:hAnsi="Tahoma" w:cs="Tahoma"/>
                <w:b/>
                <w:bCs/>
                <w:color w:val="000000"/>
                <w:sz w:val="22"/>
                <w:szCs w:val="22"/>
              </w:rPr>
              <w:t>t</w:t>
            </w:r>
            <w:r w:rsidRPr="00C63C56">
              <w:rPr>
                <w:rFonts w:ascii="Tahoma" w:hAnsi="Tahoma" w:cs="Tahoma"/>
                <w:b/>
                <w:bCs/>
                <w:color w:val="000000"/>
                <w:sz w:val="22"/>
                <w:szCs w:val="22"/>
                <w:vertAlign w:val="subscript"/>
              </w:rPr>
              <w:t>i</w:t>
            </w:r>
            <w:r w:rsidRPr="00C63C56">
              <w:rPr>
                <w:rFonts w:ascii="Tahoma" w:hAnsi="Tahoma" w:cs="Tahoma"/>
                <w:b/>
                <w:bCs/>
                <w:color w:val="000000"/>
                <w:sz w:val="22"/>
                <w:szCs w:val="22"/>
                <w:vertAlign w:val="superscript"/>
              </w:rPr>
              <w:t>з</w:t>
            </w:r>
            <w:proofErr w:type="spellEnd"/>
            <w:r w:rsidRPr="00C63C56">
              <w:rPr>
                <w:rFonts w:ascii="Tahoma" w:hAnsi="Tahoma" w:cs="Tahoma"/>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29EF7532"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0,3%</w:t>
            </w:r>
          </w:p>
        </w:tc>
        <w:tc>
          <w:tcPr>
            <w:tcW w:w="2410" w:type="dxa"/>
            <w:tcBorders>
              <w:top w:val="nil"/>
              <w:left w:val="nil"/>
              <w:bottom w:val="single" w:sz="4" w:space="0" w:color="auto"/>
              <w:right w:val="single" w:sz="8" w:space="0" w:color="auto"/>
            </w:tcBorders>
            <w:shd w:val="clear" w:color="000000" w:fill="FFFFFF"/>
            <w:vAlign w:val="center"/>
            <w:hideMark/>
          </w:tcPr>
          <w:p w14:paraId="626FCAC4"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Постановление Совета народных депутатов г. Белово от 27.10.2005 N 37/103 "Об установлении земельного налога на территории Беловского городского округа "Город Белово""</w:t>
            </w:r>
          </w:p>
        </w:tc>
      </w:tr>
      <w:tr w:rsidR="00C63C56" w:rsidRPr="00C63C56" w14:paraId="5C7ABC33" w14:textId="77777777" w:rsidTr="00637627">
        <w:trPr>
          <w:trHeight w:val="555"/>
        </w:trPr>
        <w:tc>
          <w:tcPr>
            <w:tcW w:w="960" w:type="dxa"/>
            <w:tcBorders>
              <w:top w:val="nil"/>
              <w:left w:val="single" w:sz="8" w:space="0" w:color="auto"/>
              <w:bottom w:val="single" w:sz="8" w:space="0" w:color="auto"/>
              <w:right w:val="single" w:sz="4" w:space="0" w:color="auto"/>
            </w:tcBorders>
            <w:shd w:val="clear" w:color="000000" w:fill="FFFFFF"/>
            <w:noWrap/>
            <w:vAlign w:val="center"/>
            <w:hideMark/>
          </w:tcPr>
          <w:p w14:paraId="4758146F" w14:textId="77777777" w:rsidR="00C63C56" w:rsidRPr="00C63C56" w:rsidRDefault="00C63C56" w:rsidP="00C63C56">
            <w:pPr>
              <w:jc w:val="right"/>
              <w:rPr>
                <w:rFonts w:ascii="Tahoma" w:hAnsi="Tahoma" w:cs="Tahoma"/>
                <w:sz w:val="20"/>
                <w:szCs w:val="20"/>
              </w:rPr>
            </w:pPr>
            <w:r w:rsidRPr="00C63C56">
              <w:rPr>
                <w:rFonts w:ascii="Tahoma" w:hAnsi="Tahoma" w:cs="Tahoma"/>
                <w:sz w:val="20"/>
                <w:szCs w:val="20"/>
              </w:rPr>
              <w:t>3.3.2</w:t>
            </w:r>
          </w:p>
        </w:tc>
        <w:tc>
          <w:tcPr>
            <w:tcW w:w="4285" w:type="dxa"/>
            <w:tcBorders>
              <w:top w:val="nil"/>
              <w:left w:val="nil"/>
              <w:bottom w:val="single" w:sz="8" w:space="0" w:color="auto"/>
              <w:right w:val="single" w:sz="4" w:space="0" w:color="auto"/>
            </w:tcBorders>
            <w:shd w:val="clear" w:color="000000" w:fill="FFFFFF"/>
            <w:vAlign w:val="center"/>
            <w:hideMark/>
          </w:tcPr>
          <w:p w14:paraId="1914BA2C" w14:textId="77777777" w:rsidR="00C63C56" w:rsidRPr="00C63C56" w:rsidRDefault="00C63C56" w:rsidP="00C63C56">
            <w:pPr>
              <w:ind w:firstLineChars="400" w:firstLine="800"/>
              <w:rPr>
                <w:rFonts w:ascii="Tahoma" w:hAnsi="Tahoma" w:cs="Tahoma"/>
                <w:color w:val="000000"/>
                <w:sz w:val="20"/>
                <w:szCs w:val="20"/>
              </w:rPr>
            </w:pPr>
            <w:r w:rsidRPr="00C63C56">
              <w:rPr>
                <w:rFonts w:ascii="Tahoma" w:hAnsi="Tahoma" w:cs="Tahoma"/>
                <w:color w:val="000000"/>
                <w:sz w:val="20"/>
                <w:szCs w:val="20"/>
              </w:rPr>
              <w:t xml:space="preserve">Стоимость земельного участка для размещения котельной в i-м расчетном периоде регулирования, </w:t>
            </w:r>
            <w:proofErr w:type="spellStart"/>
            <w:r w:rsidRPr="00C63C56">
              <w:rPr>
                <w:rFonts w:ascii="Tahoma" w:hAnsi="Tahoma" w:cs="Tahoma"/>
                <w:color w:val="000000"/>
                <w:sz w:val="20"/>
                <w:szCs w:val="20"/>
              </w:rPr>
              <w:t>тыс.руб</w:t>
            </w:r>
            <w:proofErr w:type="spellEnd"/>
            <w:r w:rsidRPr="00C63C56">
              <w:rPr>
                <w:rFonts w:ascii="Tahoma" w:hAnsi="Tahoma" w:cs="Tahoma"/>
                <w:color w:val="000000"/>
                <w:sz w:val="20"/>
                <w:szCs w:val="20"/>
              </w:rPr>
              <w:t>. (</w:t>
            </w:r>
            <w:proofErr w:type="spellStart"/>
            <w:r w:rsidRPr="00C63C56">
              <w:rPr>
                <w:rFonts w:ascii="Tahoma" w:hAnsi="Tahoma" w:cs="Tahoma"/>
                <w:b/>
                <w:bCs/>
                <w:color w:val="000000"/>
                <w:sz w:val="20"/>
                <w:szCs w:val="20"/>
              </w:rPr>
              <w:t>З</w:t>
            </w:r>
            <w:r w:rsidRPr="00C63C56">
              <w:rPr>
                <w:rFonts w:ascii="Tahoma" w:hAnsi="Tahoma" w:cs="Tahoma"/>
                <w:b/>
                <w:bCs/>
                <w:color w:val="000000"/>
                <w:sz w:val="20"/>
                <w:szCs w:val="20"/>
                <w:vertAlign w:val="subscript"/>
              </w:rPr>
              <w:t>i,k</w:t>
            </w:r>
            <w:proofErr w:type="spellEnd"/>
            <w:r w:rsidRPr="00C63C56">
              <w:rPr>
                <w:rFonts w:ascii="Tahoma" w:hAnsi="Tahoma" w:cs="Tahoma"/>
                <w:color w:val="000000"/>
                <w:sz w:val="20"/>
                <w:szCs w:val="20"/>
              </w:rPr>
              <w:t>)</w:t>
            </w:r>
          </w:p>
        </w:tc>
        <w:tc>
          <w:tcPr>
            <w:tcW w:w="1701" w:type="dxa"/>
            <w:tcBorders>
              <w:top w:val="nil"/>
              <w:left w:val="nil"/>
              <w:bottom w:val="single" w:sz="8" w:space="0" w:color="auto"/>
              <w:right w:val="single" w:sz="4" w:space="0" w:color="auto"/>
            </w:tcBorders>
            <w:shd w:val="clear" w:color="000000" w:fill="FFFFFF"/>
            <w:vAlign w:val="center"/>
            <w:hideMark/>
          </w:tcPr>
          <w:p w14:paraId="4B36E746"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16 968,77</w:t>
            </w:r>
          </w:p>
        </w:tc>
        <w:tc>
          <w:tcPr>
            <w:tcW w:w="2410" w:type="dxa"/>
            <w:tcBorders>
              <w:top w:val="nil"/>
              <w:left w:val="nil"/>
              <w:bottom w:val="single" w:sz="8" w:space="0" w:color="auto"/>
              <w:right w:val="single" w:sz="8" w:space="0" w:color="auto"/>
            </w:tcBorders>
            <w:shd w:val="clear" w:color="000000" w:fill="FFFFFF"/>
            <w:vAlign w:val="center"/>
            <w:hideMark/>
          </w:tcPr>
          <w:p w14:paraId="1453589A"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5A5CF2AA" w14:textId="77777777" w:rsidTr="00637627">
        <w:trPr>
          <w:trHeight w:val="270"/>
        </w:trPr>
        <w:tc>
          <w:tcPr>
            <w:tcW w:w="960" w:type="dxa"/>
            <w:tcBorders>
              <w:top w:val="nil"/>
              <w:left w:val="single" w:sz="8" w:space="0" w:color="auto"/>
              <w:bottom w:val="nil"/>
              <w:right w:val="nil"/>
            </w:tcBorders>
            <w:shd w:val="clear" w:color="000000" w:fill="FFFFFF"/>
            <w:vAlign w:val="center"/>
            <w:hideMark/>
          </w:tcPr>
          <w:p w14:paraId="6B92C977"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 </w:t>
            </w:r>
          </w:p>
        </w:tc>
        <w:tc>
          <w:tcPr>
            <w:tcW w:w="4285" w:type="dxa"/>
            <w:tcBorders>
              <w:top w:val="nil"/>
              <w:left w:val="nil"/>
              <w:bottom w:val="nil"/>
              <w:right w:val="nil"/>
            </w:tcBorders>
            <w:shd w:val="clear" w:color="000000" w:fill="FFFFFF"/>
            <w:vAlign w:val="center"/>
            <w:hideMark/>
          </w:tcPr>
          <w:p w14:paraId="7947CB5E"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 </w:t>
            </w:r>
          </w:p>
        </w:tc>
        <w:tc>
          <w:tcPr>
            <w:tcW w:w="1701" w:type="dxa"/>
            <w:tcBorders>
              <w:top w:val="nil"/>
              <w:left w:val="nil"/>
              <w:bottom w:val="nil"/>
              <w:right w:val="nil"/>
            </w:tcBorders>
            <w:shd w:val="clear" w:color="000000" w:fill="FFFFFF"/>
            <w:vAlign w:val="center"/>
            <w:hideMark/>
          </w:tcPr>
          <w:p w14:paraId="5251E024"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 </w:t>
            </w:r>
          </w:p>
        </w:tc>
        <w:tc>
          <w:tcPr>
            <w:tcW w:w="2410" w:type="dxa"/>
            <w:tcBorders>
              <w:top w:val="nil"/>
              <w:left w:val="nil"/>
              <w:bottom w:val="nil"/>
              <w:right w:val="single" w:sz="8" w:space="0" w:color="auto"/>
            </w:tcBorders>
            <w:shd w:val="clear" w:color="000000" w:fill="FFFFFF"/>
            <w:noWrap/>
            <w:vAlign w:val="center"/>
            <w:hideMark/>
          </w:tcPr>
          <w:p w14:paraId="2A109CD2"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491F0B39" w14:textId="77777777" w:rsidTr="00637627">
        <w:trPr>
          <w:trHeight w:val="600"/>
        </w:trPr>
        <w:tc>
          <w:tcPr>
            <w:tcW w:w="960"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3AD63D73"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w:t>
            </w:r>
          </w:p>
        </w:tc>
        <w:tc>
          <w:tcPr>
            <w:tcW w:w="8396" w:type="dxa"/>
            <w:gridSpan w:val="3"/>
            <w:tcBorders>
              <w:top w:val="single" w:sz="8" w:space="0" w:color="auto"/>
              <w:left w:val="nil"/>
              <w:bottom w:val="single" w:sz="4" w:space="0" w:color="auto"/>
              <w:right w:val="single" w:sz="8" w:space="0" w:color="000000"/>
            </w:tcBorders>
            <w:shd w:val="clear" w:color="000000" w:fill="FFFFFF"/>
            <w:vAlign w:val="center"/>
            <w:hideMark/>
          </w:tcPr>
          <w:p w14:paraId="48002883" w14:textId="77777777" w:rsidR="00C63C56" w:rsidRPr="00C63C56" w:rsidRDefault="00C63C56" w:rsidP="00C63C56">
            <w:pPr>
              <w:rPr>
                <w:rFonts w:ascii="Tahoma" w:hAnsi="Tahoma" w:cs="Tahoma"/>
                <w:b/>
                <w:bCs/>
                <w:color w:val="000000"/>
                <w:sz w:val="20"/>
                <w:szCs w:val="20"/>
              </w:rPr>
            </w:pPr>
            <w:r w:rsidRPr="00C63C56">
              <w:rPr>
                <w:rFonts w:ascii="Tahoma" w:hAnsi="Tahoma" w:cs="Tahoma"/>
                <w:b/>
                <w:bCs/>
                <w:color w:val="000000"/>
                <w:sz w:val="20"/>
                <w:szCs w:val="20"/>
              </w:rPr>
              <w:t>Параметры, использованные при расчете составляющей предельного уровня цены на тепловую энергию (мощность), обеспечивающей компенсацию прочих расходов при производстве тепловой энергии котельной в i-м расчетном периоде регулирования</w:t>
            </w:r>
          </w:p>
        </w:tc>
      </w:tr>
      <w:tr w:rsidR="00C63C56" w:rsidRPr="00C63C56" w14:paraId="01E6181D" w14:textId="77777777" w:rsidTr="00637627">
        <w:trPr>
          <w:trHeight w:val="600"/>
        </w:trPr>
        <w:tc>
          <w:tcPr>
            <w:tcW w:w="960"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6FE572F"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4.1</w:t>
            </w:r>
          </w:p>
        </w:tc>
        <w:tc>
          <w:tcPr>
            <w:tcW w:w="4285" w:type="dxa"/>
            <w:tcBorders>
              <w:top w:val="nil"/>
              <w:left w:val="nil"/>
              <w:bottom w:val="single" w:sz="4" w:space="0" w:color="auto"/>
              <w:right w:val="single" w:sz="4" w:space="0" w:color="auto"/>
            </w:tcBorders>
            <w:shd w:val="clear" w:color="000000" w:fill="FFFFFF"/>
            <w:vAlign w:val="center"/>
            <w:hideMark/>
          </w:tcPr>
          <w:p w14:paraId="266378DF"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Расходы на техническое обслуживание и ремонт основных средств котельной с использованием угля и тепловых сетей в базовом (2019) году, тыс. руб. (</w:t>
            </w:r>
            <w:proofErr w:type="spellStart"/>
            <w:r w:rsidRPr="00C63C56">
              <w:rPr>
                <w:rFonts w:ascii="Tahoma" w:hAnsi="Tahoma" w:cs="Tahoma"/>
                <w:b/>
                <w:bCs/>
                <w:color w:val="000000"/>
                <w:sz w:val="22"/>
                <w:szCs w:val="22"/>
              </w:rPr>
              <w:t>ТО</w:t>
            </w:r>
            <w:r w:rsidRPr="00C63C56">
              <w:rPr>
                <w:rFonts w:ascii="Tahoma" w:hAnsi="Tahoma" w:cs="Tahoma"/>
                <w:b/>
                <w:bCs/>
                <w:color w:val="000000"/>
                <w:sz w:val="22"/>
                <w:szCs w:val="22"/>
                <w:vertAlign w:val="subscript"/>
              </w:rPr>
              <w:t>б,k</w:t>
            </w:r>
            <w:proofErr w:type="spellEnd"/>
            <w:r w:rsidRPr="00C63C56">
              <w:rPr>
                <w:rFonts w:ascii="Tahoma" w:hAnsi="Tahoma" w:cs="Tahoma"/>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5120D1D6"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1 698,01</w:t>
            </w:r>
          </w:p>
        </w:tc>
        <w:tc>
          <w:tcPr>
            <w:tcW w:w="2410" w:type="dxa"/>
            <w:tcBorders>
              <w:top w:val="nil"/>
              <w:left w:val="nil"/>
              <w:bottom w:val="single" w:sz="4" w:space="0" w:color="auto"/>
              <w:right w:val="single" w:sz="8" w:space="0" w:color="auto"/>
            </w:tcBorders>
            <w:shd w:val="clear" w:color="000000" w:fill="FFFFFF"/>
            <w:vAlign w:val="center"/>
            <w:hideMark/>
          </w:tcPr>
          <w:p w14:paraId="731EDBE0"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1CC25AA8" w14:textId="77777777" w:rsidTr="00637627">
        <w:trPr>
          <w:trHeight w:val="600"/>
        </w:trPr>
        <w:tc>
          <w:tcPr>
            <w:tcW w:w="960" w:type="dxa"/>
            <w:tcBorders>
              <w:top w:val="nil"/>
              <w:left w:val="single" w:sz="8" w:space="0" w:color="auto"/>
              <w:bottom w:val="single" w:sz="4" w:space="0" w:color="auto"/>
              <w:right w:val="single" w:sz="4" w:space="0" w:color="auto"/>
            </w:tcBorders>
            <w:shd w:val="clear" w:color="000000" w:fill="FFFFFF"/>
            <w:noWrap/>
            <w:vAlign w:val="center"/>
            <w:hideMark/>
          </w:tcPr>
          <w:p w14:paraId="7337CE33"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4.1.1</w:t>
            </w:r>
          </w:p>
        </w:tc>
        <w:tc>
          <w:tcPr>
            <w:tcW w:w="4285" w:type="dxa"/>
            <w:tcBorders>
              <w:top w:val="nil"/>
              <w:left w:val="nil"/>
              <w:bottom w:val="single" w:sz="4" w:space="0" w:color="auto"/>
              <w:right w:val="single" w:sz="4" w:space="0" w:color="auto"/>
            </w:tcBorders>
            <w:shd w:val="clear" w:color="000000" w:fill="FFFFFF"/>
            <w:vAlign w:val="center"/>
            <w:hideMark/>
          </w:tcPr>
          <w:p w14:paraId="3EEE672D"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Базовая величина капитальных затрат на основные средства котельной с использованием угля в базовом году, тыс. руб. (</w:t>
            </w:r>
            <w:proofErr w:type="spellStart"/>
            <w:r w:rsidRPr="00C63C56">
              <w:rPr>
                <w:rFonts w:ascii="Tahoma" w:hAnsi="Tahoma" w:cs="Tahoma"/>
                <w:b/>
                <w:bCs/>
                <w:i/>
                <w:iCs/>
                <w:color w:val="000000"/>
                <w:sz w:val="22"/>
                <w:szCs w:val="22"/>
              </w:rPr>
              <w:t>КЗО</w:t>
            </w:r>
            <w:r w:rsidRPr="00C63C56">
              <w:rPr>
                <w:rFonts w:ascii="Tahoma" w:hAnsi="Tahoma" w:cs="Tahoma"/>
                <w:b/>
                <w:bCs/>
                <w:i/>
                <w:iCs/>
                <w:color w:val="000000"/>
                <w:sz w:val="22"/>
                <w:szCs w:val="22"/>
                <w:vertAlign w:val="subscript"/>
              </w:rPr>
              <w:t>б,k</w:t>
            </w:r>
            <w:r w:rsidRPr="00C63C56">
              <w:rPr>
                <w:rFonts w:ascii="Tahoma" w:hAnsi="Tahoma" w:cs="Tahoma"/>
                <w:b/>
                <w:bCs/>
                <w:i/>
                <w:iCs/>
                <w:color w:val="000000"/>
                <w:sz w:val="22"/>
                <w:szCs w:val="22"/>
                <w:vertAlign w:val="superscript"/>
              </w:rPr>
              <w:t>кот</w:t>
            </w:r>
            <w:proofErr w:type="spellEnd"/>
            <w:r w:rsidRPr="00C63C56">
              <w:rPr>
                <w:rFonts w:ascii="Tahoma" w:hAnsi="Tahoma" w:cs="Tahoma"/>
                <w:b/>
                <w:bCs/>
                <w:i/>
                <w:iCs/>
                <w:color w:val="000000"/>
                <w:sz w:val="22"/>
                <w:szCs w:val="22"/>
                <w:vertAlign w:val="superscript"/>
              </w:rPr>
              <w:t>(б)</w:t>
            </w:r>
            <w:r w:rsidRPr="00C63C56">
              <w:rPr>
                <w:rFonts w:ascii="Tahoma" w:hAnsi="Tahoma" w:cs="Tahoma"/>
                <w:i/>
                <w:iCs/>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5AF90270"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73 547,00</w:t>
            </w:r>
          </w:p>
        </w:tc>
        <w:tc>
          <w:tcPr>
            <w:tcW w:w="2410" w:type="dxa"/>
            <w:tcBorders>
              <w:top w:val="nil"/>
              <w:left w:val="nil"/>
              <w:bottom w:val="single" w:sz="4" w:space="0" w:color="auto"/>
              <w:right w:val="single" w:sz="8" w:space="0" w:color="auto"/>
            </w:tcBorders>
            <w:shd w:val="clear" w:color="000000" w:fill="FFFFFF"/>
            <w:vAlign w:val="center"/>
            <w:hideMark/>
          </w:tcPr>
          <w:p w14:paraId="1DDF5B68"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w:t>
            </w:r>
          </w:p>
        </w:tc>
      </w:tr>
      <w:tr w:rsidR="00C63C56" w:rsidRPr="00C63C56" w14:paraId="01BC7F31" w14:textId="77777777" w:rsidTr="00637627">
        <w:trPr>
          <w:trHeight w:val="345"/>
        </w:trPr>
        <w:tc>
          <w:tcPr>
            <w:tcW w:w="960" w:type="dxa"/>
            <w:tcBorders>
              <w:top w:val="nil"/>
              <w:left w:val="single" w:sz="8" w:space="0" w:color="auto"/>
              <w:bottom w:val="single" w:sz="4" w:space="0" w:color="auto"/>
              <w:right w:val="single" w:sz="4" w:space="0" w:color="auto"/>
            </w:tcBorders>
            <w:shd w:val="clear" w:color="000000" w:fill="FFFFFF"/>
            <w:noWrap/>
            <w:vAlign w:val="center"/>
            <w:hideMark/>
          </w:tcPr>
          <w:p w14:paraId="671CA982"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4.1.2</w:t>
            </w:r>
          </w:p>
        </w:tc>
        <w:tc>
          <w:tcPr>
            <w:tcW w:w="4285" w:type="dxa"/>
            <w:tcBorders>
              <w:top w:val="nil"/>
              <w:left w:val="nil"/>
              <w:bottom w:val="single" w:sz="4" w:space="0" w:color="auto"/>
              <w:right w:val="single" w:sz="4" w:space="0" w:color="auto"/>
            </w:tcBorders>
            <w:shd w:val="clear" w:color="000000" w:fill="FFFFFF"/>
            <w:vAlign w:val="center"/>
            <w:hideMark/>
          </w:tcPr>
          <w:p w14:paraId="519FCF32"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Коэффициент расходов на техническое обслуживание и ремонт основных средств котельной (</w:t>
            </w:r>
            <w:proofErr w:type="spellStart"/>
            <w:r w:rsidRPr="00C63C56">
              <w:rPr>
                <w:rFonts w:ascii="Tahoma" w:hAnsi="Tahoma" w:cs="Tahoma"/>
                <w:b/>
                <w:bCs/>
                <w:i/>
                <w:iCs/>
                <w:color w:val="000000"/>
                <w:sz w:val="22"/>
                <w:szCs w:val="22"/>
              </w:rPr>
              <w:t>К</w:t>
            </w:r>
            <w:r w:rsidRPr="00C63C56">
              <w:rPr>
                <w:rFonts w:ascii="Tahoma" w:hAnsi="Tahoma" w:cs="Tahoma"/>
                <w:b/>
                <w:bCs/>
                <w:i/>
                <w:iCs/>
                <w:color w:val="000000"/>
                <w:sz w:val="22"/>
                <w:szCs w:val="22"/>
                <w:vertAlign w:val="subscript"/>
              </w:rPr>
              <w:t>k</w:t>
            </w:r>
            <w:r w:rsidRPr="00C63C56">
              <w:rPr>
                <w:rFonts w:ascii="Tahoma" w:hAnsi="Tahoma" w:cs="Tahoma"/>
                <w:b/>
                <w:bCs/>
                <w:i/>
                <w:iCs/>
                <w:color w:val="000000"/>
                <w:sz w:val="22"/>
                <w:szCs w:val="22"/>
                <w:vertAlign w:val="superscript"/>
              </w:rPr>
              <w:t>кот</w:t>
            </w:r>
            <w:proofErr w:type="spellEnd"/>
            <w:r w:rsidRPr="00C63C56">
              <w:rPr>
                <w:rFonts w:ascii="Tahoma" w:hAnsi="Tahoma" w:cs="Tahoma"/>
                <w:b/>
                <w:bCs/>
                <w:i/>
                <w:iCs/>
                <w:color w:val="000000"/>
                <w:sz w:val="22"/>
                <w:szCs w:val="22"/>
                <w:vertAlign w:val="superscript"/>
              </w:rPr>
              <w:t>, ТО</w:t>
            </w:r>
            <w:r w:rsidRPr="00C63C56">
              <w:rPr>
                <w:rFonts w:ascii="Tahoma" w:hAnsi="Tahoma" w:cs="Tahoma"/>
                <w:i/>
                <w:iCs/>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7ADC8B60"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0,020</w:t>
            </w:r>
          </w:p>
        </w:tc>
        <w:tc>
          <w:tcPr>
            <w:tcW w:w="2410" w:type="dxa"/>
            <w:tcBorders>
              <w:top w:val="nil"/>
              <w:left w:val="nil"/>
              <w:bottom w:val="single" w:sz="4" w:space="0" w:color="auto"/>
              <w:right w:val="single" w:sz="8" w:space="0" w:color="auto"/>
            </w:tcBorders>
            <w:shd w:val="clear" w:color="000000" w:fill="FFFFFF"/>
            <w:vAlign w:val="center"/>
            <w:hideMark/>
          </w:tcPr>
          <w:p w14:paraId="79DBD663"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w:t>
            </w:r>
          </w:p>
        </w:tc>
      </w:tr>
      <w:tr w:rsidR="00C63C56" w:rsidRPr="00C63C56" w14:paraId="2B335AD0" w14:textId="77777777" w:rsidTr="00637627">
        <w:trPr>
          <w:trHeight w:val="600"/>
        </w:trPr>
        <w:tc>
          <w:tcPr>
            <w:tcW w:w="960" w:type="dxa"/>
            <w:tcBorders>
              <w:top w:val="nil"/>
              <w:left w:val="single" w:sz="8" w:space="0" w:color="auto"/>
              <w:bottom w:val="single" w:sz="4" w:space="0" w:color="auto"/>
              <w:right w:val="single" w:sz="4" w:space="0" w:color="auto"/>
            </w:tcBorders>
            <w:shd w:val="clear" w:color="000000" w:fill="FFFFFF"/>
            <w:noWrap/>
            <w:vAlign w:val="center"/>
            <w:hideMark/>
          </w:tcPr>
          <w:p w14:paraId="37682B94"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4.1.3</w:t>
            </w:r>
          </w:p>
        </w:tc>
        <w:tc>
          <w:tcPr>
            <w:tcW w:w="4285" w:type="dxa"/>
            <w:tcBorders>
              <w:top w:val="nil"/>
              <w:left w:val="nil"/>
              <w:bottom w:val="single" w:sz="4" w:space="0" w:color="auto"/>
              <w:right w:val="single" w:sz="4" w:space="0" w:color="auto"/>
            </w:tcBorders>
            <w:shd w:val="clear" w:color="000000" w:fill="FFFFFF"/>
            <w:vAlign w:val="center"/>
            <w:hideMark/>
          </w:tcPr>
          <w:p w14:paraId="325CB020"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Базовая величина капитальных затрат на основные средства тепловых сетей в базовом году, тыс. руб. (</w:t>
            </w:r>
            <w:proofErr w:type="spellStart"/>
            <w:r w:rsidRPr="00C63C56">
              <w:rPr>
                <w:rFonts w:ascii="Tahoma" w:hAnsi="Tahoma" w:cs="Tahoma"/>
                <w:b/>
                <w:bCs/>
                <w:i/>
                <w:iCs/>
                <w:color w:val="000000"/>
                <w:sz w:val="22"/>
                <w:szCs w:val="22"/>
              </w:rPr>
              <w:t>КЗО</w:t>
            </w:r>
            <w:r w:rsidRPr="00C63C56">
              <w:rPr>
                <w:rFonts w:ascii="Tahoma" w:hAnsi="Tahoma" w:cs="Tahoma"/>
                <w:b/>
                <w:bCs/>
                <w:i/>
                <w:iCs/>
                <w:color w:val="000000"/>
                <w:sz w:val="22"/>
                <w:szCs w:val="22"/>
                <w:vertAlign w:val="subscript"/>
              </w:rPr>
              <w:t>б</w:t>
            </w:r>
            <w:r w:rsidRPr="00C63C56">
              <w:rPr>
                <w:rFonts w:ascii="Tahoma" w:hAnsi="Tahoma" w:cs="Tahoma"/>
                <w:b/>
                <w:bCs/>
                <w:i/>
                <w:iCs/>
                <w:color w:val="000000"/>
                <w:sz w:val="22"/>
                <w:szCs w:val="22"/>
                <w:vertAlign w:val="superscript"/>
              </w:rPr>
              <w:t>сети</w:t>
            </w:r>
            <w:proofErr w:type="spellEnd"/>
            <w:r w:rsidRPr="00C63C56">
              <w:rPr>
                <w:rFonts w:ascii="Tahoma" w:hAnsi="Tahoma" w:cs="Tahoma"/>
                <w:b/>
                <w:bCs/>
                <w:i/>
                <w:iCs/>
                <w:color w:val="000000"/>
                <w:sz w:val="22"/>
                <w:szCs w:val="22"/>
                <w:vertAlign w:val="superscript"/>
              </w:rPr>
              <w:t>(б)</w:t>
            </w:r>
            <w:r w:rsidRPr="00C63C56">
              <w:rPr>
                <w:rFonts w:ascii="Tahoma" w:hAnsi="Tahoma" w:cs="Tahoma"/>
                <w:i/>
                <w:iCs/>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28DD8090"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15 138,00</w:t>
            </w:r>
          </w:p>
        </w:tc>
        <w:tc>
          <w:tcPr>
            <w:tcW w:w="2410" w:type="dxa"/>
            <w:tcBorders>
              <w:top w:val="nil"/>
              <w:left w:val="nil"/>
              <w:bottom w:val="single" w:sz="4" w:space="0" w:color="auto"/>
              <w:right w:val="single" w:sz="8" w:space="0" w:color="auto"/>
            </w:tcBorders>
            <w:shd w:val="clear" w:color="000000" w:fill="FFFFFF"/>
            <w:vAlign w:val="center"/>
            <w:hideMark/>
          </w:tcPr>
          <w:p w14:paraId="5499CBFC"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(II)</w:t>
            </w:r>
          </w:p>
        </w:tc>
      </w:tr>
      <w:tr w:rsidR="00C63C56" w:rsidRPr="00C63C56" w14:paraId="11AA937F" w14:textId="77777777" w:rsidTr="00637627">
        <w:trPr>
          <w:trHeight w:val="630"/>
        </w:trPr>
        <w:tc>
          <w:tcPr>
            <w:tcW w:w="960" w:type="dxa"/>
            <w:tcBorders>
              <w:top w:val="nil"/>
              <w:left w:val="single" w:sz="8" w:space="0" w:color="auto"/>
              <w:bottom w:val="single" w:sz="4" w:space="0" w:color="auto"/>
              <w:right w:val="single" w:sz="4" w:space="0" w:color="auto"/>
            </w:tcBorders>
            <w:shd w:val="clear" w:color="000000" w:fill="FFFFFF"/>
            <w:noWrap/>
            <w:vAlign w:val="center"/>
            <w:hideMark/>
          </w:tcPr>
          <w:p w14:paraId="6C2FB65A"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4.1.4</w:t>
            </w:r>
          </w:p>
        </w:tc>
        <w:tc>
          <w:tcPr>
            <w:tcW w:w="4285" w:type="dxa"/>
            <w:tcBorders>
              <w:top w:val="nil"/>
              <w:left w:val="nil"/>
              <w:bottom w:val="single" w:sz="4" w:space="0" w:color="auto"/>
              <w:right w:val="single" w:sz="4" w:space="0" w:color="auto"/>
            </w:tcBorders>
            <w:shd w:val="clear" w:color="000000" w:fill="FFFFFF"/>
            <w:vAlign w:val="center"/>
            <w:hideMark/>
          </w:tcPr>
          <w:p w14:paraId="7D737DE6"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Коэффициент расходов на техническое обслуживание и ремонт основных средств тепловых сетей (</w:t>
            </w:r>
            <w:proofErr w:type="spellStart"/>
            <w:r w:rsidRPr="00C63C56">
              <w:rPr>
                <w:rFonts w:ascii="Tahoma" w:hAnsi="Tahoma" w:cs="Tahoma"/>
                <w:b/>
                <w:bCs/>
                <w:i/>
                <w:iCs/>
                <w:color w:val="000000"/>
                <w:sz w:val="22"/>
                <w:szCs w:val="22"/>
              </w:rPr>
              <w:t>К</w:t>
            </w:r>
            <w:r w:rsidRPr="00C63C56">
              <w:rPr>
                <w:rFonts w:ascii="Tahoma" w:hAnsi="Tahoma" w:cs="Tahoma"/>
                <w:b/>
                <w:bCs/>
                <w:i/>
                <w:iCs/>
                <w:color w:val="000000"/>
                <w:sz w:val="22"/>
                <w:szCs w:val="22"/>
                <w:vertAlign w:val="superscript"/>
              </w:rPr>
              <w:t>сети</w:t>
            </w:r>
            <w:proofErr w:type="spellEnd"/>
            <w:r w:rsidRPr="00C63C56">
              <w:rPr>
                <w:rFonts w:ascii="Tahoma" w:hAnsi="Tahoma" w:cs="Tahoma"/>
                <w:b/>
                <w:bCs/>
                <w:i/>
                <w:iCs/>
                <w:color w:val="000000"/>
                <w:sz w:val="22"/>
                <w:szCs w:val="22"/>
                <w:vertAlign w:val="superscript"/>
              </w:rPr>
              <w:t>, ТО</w:t>
            </w:r>
            <w:r w:rsidRPr="00C63C56">
              <w:rPr>
                <w:rFonts w:ascii="Tahoma" w:hAnsi="Tahoma" w:cs="Tahoma"/>
                <w:i/>
                <w:iCs/>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52B1CD46"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0,015</w:t>
            </w:r>
          </w:p>
        </w:tc>
        <w:tc>
          <w:tcPr>
            <w:tcW w:w="2410" w:type="dxa"/>
            <w:tcBorders>
              <w:top w:val="nil"/>
              <w:left w:val="nil"/>
              <w:bottom w:val="single" w:sz="4" w:space="0" w:color="auto"/>
              <w:right w:val="single" w:sz="8" w:space="0" w:color="auto"/>
            </w:tcBorders>
            <w:shd w:val="clear" w:color="000000" w:fill="FFFFFF"/>
            <w:vAlign w:val="center"/>
            <w:hideMark/>
          </w:tcPr>
          <w:p w14:paraId="0A1CE5DA"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(II)</w:t>
            </w:r>
          </w:p>
        </w:tc>
      </w:tr>
      <w:tr w:rsidR="00C63C56" w:rsidRPr="00C63C56" w14:paraId="390C9B78" w14:textId="77777777" w:rsidTr="00637627">
        <w:trPr>
          <w:trHeight w:val="600"/>
        </w:trPr>
        <w:tc>
          <w:tcPr>
            <w:tcW w:w="960" w:type="dxa"/>
            <w:tcBorders>
              <w:top w:val="nil"/>
              <w:left w:val="single" w:sz="8" w:space="0" w:color="auto"/>
              <w:bottom w:val="single" w:sz="4" w:space="0" w:color="auto"/>
              <w:right w:val="single" w:sz="4" w:space="0" w:color="auto"/>
            </w:tcBorders>
            <w:shd w:val="clear" w:color="000000" w:fill="FFFFFF"/>
            <w:noWrap/>
            <w:vAlign w:val="center"/>
            <w:hideMark/>
          </w:tcPr>
          <w:p w14:paraId="57E9248F"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4.2</w:t>
            </w:r>
          </w:p>
        </w:tc>
        <w:tc>
          <w:tcPr>
            <w:tcW w:w="4285" w:type="dxa"/>
            <w:tcBorders>
              <w:top w:val="nil"/>
              <w:left w:val="nil"/>
              <w:bottom w:val="single" w:sz="4" w:space="0" w:color="auto"/>
              <w:right w:val="single" w:sz="4" w:space="0" w:color="auto"/>
            </w:tcBorders>
            <w:shd w:val="clear" w:color="000000" w:fill="FFFFFF"/>
            <w:vAlign w:val="center"/>
            <w:hideMark/>
          </w:tcPr>
          <w:p w14:paraId="262C6F59"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Расходы на электрическую энергию на собственные нужды котельной с использованием угля в базовом (2019) году, тыс. руб. (</w:t>
            </w:r>
            <w:proofErr w:type="spellStart"/>
            <w:r w:rsidRPr="00C63C56">
              <w:rPr>
                <w:rFonts w:ascii="Tahoma" w:hAnsi="Tahoma" w:cs="Tahoma"/>
                <w:b/>
                <w:bCs/>
                <w:color w:val="000000"/>
                <w:sz w:val="22"/>
                <w:szCs w:val="22"/>
              </w:rPr>
              <w:t>РЭ</w:t>
            </w:r>
            <w:r w:rsidRPr="00C63C56">
              <w:rPr>
                <w:rFonts w:ascii="Tahoma" w:hAnsi="Tahoma" w:cs="Tahoma"/>
                <w:b/>
                <w:bCs/>
                <w:color w:val="000000"/>
                <w:sz w:val="22"/>
                <w:szCs w:val="22"/>
                <w:vertAlign w:val="subscript"/>
              </w:rPr>
              <w:t>б,k</w:t>
            </w:r>
            <w:proofErr w:type="spellEnd"/>
            <w:r w:rsidRPr="00C63C56">
              <w:rPr>
                <w:rFonts w:ascii="Tahoma" w:hAnsi="Tahoma" w:cs="Tahoma"/>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11B8644E"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2 300,68</w:t>
            </w:r>
          </w:p>
        </w:tc>
        <w:tc>
          <w:tcPr>
            <w:tcW w:w="2410" w:type="dxa"/>
            <w:tcBorders>
              <w:top w:val="nil"/>
              <w:left w:val="nil"/>
              <w:bottom w:val="single" w:sz="4" w:space="0" w:color="auto"/>
              <w:right w:val="single" w:sz="8" w:space="0" w:color="auto"/>
            </w:tcBorders>
            <w:shd w:val="clear" w:color="000000" w:fill="FFFFFF"/>
            <w:vAlign w:val="center"/>
            <w:hideMark/>
          </w:tcPr>
          <w:p w14:paraId="69ECB5F0"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135337B3" w14:textId="77777777" w:rsidTr="00637627">
        <w:trPr>
          <w:trHeight w:val="480"/>
        </w:trPr>
        <w:tc>
          <w:tcPr>
            <w:tcW w:w="960" w:type="dxa"/>
            <w:tcBorders>
              <w:top w:val="nil"/>
              <w:left w:val="single" w:sz="8" w:space="0" w:color="auto"/>
              <w:bottom w:val="single" w:sz="4" w:space="0" w:color="auto"/>
              <w:right w:val="single" w:sz="4" w:space="0" w:color="auto"/>
            </w:tcBorders>
            <w:shd w:val="clear" w:color="000000" w:fill="FFFFFF"/>
            <w:noWrap/>
            <w:vAlign w:val="center"/>
            <w:hideMark/>
          </w:tcPr>
          <w:p w14:paraId="33B517EC"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4.2.1</w:t>
            </w:r>
          </w:p>
        </w:tc>
        <w:tc>
          <w:tcPr>
            <w:tcW w:w="4285" w:type="dxa"/>
            <w:tcBorders>
              <w:top w:val="nil"/>
              <w:left w:val="nil"/>
              <w:bottom w:val="single" w:sz="4" w:space="0" w:color="auto"/>
              <w:right w:val="single" w:sz="4" w:space="0" w:color="auto"/>
            </w:tcBorders>
            <w:shd w:val="clear" w:color="000000" w:fill="FFFFFF"/>
            <w:vAlign w:val="center"/>
            <w:hideMark/>
          </w:tcPr>
          <w:p w14:paraId="45637D98" w14:textId="77777777" w:rsidR="00C63C56" w:rsidRPr="00C63C56" w:rsidRDefault="00C63C56" w:rsidP="00C63C56">
            <w:pPr>
              <w:ind w:firstLineChars="400" w:firstLine="800"/>
              <w:rPr>
                <w:rFonts w:ascii="Tahoma" w:hAnsi="Tahoma" w:cs="Tahoma"/>
                <w:color w:val="000000"/>
                <w:sz w:val="20"/>
                <w:szCs w:val="20"/>
              </w:rPr>
            </w:pPr>
            <w:r w:rsidRPr="00C63C56">
              <w:rPr>
                <w:rFonts w:ascii="Tahoma" w:hAnsi="Tahoma" w:cs="Tahoma"/>
                <w:color w:val="000000"/>
                <w:sz w:val="20"/>
                <w:szCs w:val="20"/>
              </w:rPr>
              <w:t>Наименование гарантирующего поставщика</w:t>
            </w:r>
          </w:p>
        </w:tc>
        <w:tc>
          <w:tcPr>
            <w:tcW w:w="1701" w:type="dxa"/>
            <w:tcBorders>
              <w:top w:val="nil"/>
              <w:left w:val="nil"/>
              <w:bottom w:val="single" w:sz="4" w:space="0" w:color="auto"/>
              <w:right w:val="single" w:sz="4" w:space="0" w:color="auto"/>
            </w:tcBorders>
            <w:shd w:val="clear" w:color="000000" w:fill="FFFFFF"/>
            <w:vAlign w:val="center"/>
            <w:hideMark/>
          </w:tcPr>
          <w:p w14:paraId="14D6074A"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ПАО "</w:t>
            </w:r>
            <w:proofErr w:type="spellStart"/>
            <w:r w:rsidRPr="00C63C56">
              <w:rPr>
                <w:rFonts w:ascii="Tahoma" w:hAnsi="Tahoma" w:cs="Tahoma"/>
                <w:color w:val="000000"/>
                <w:sz w:val="20"/>
                <w:szCs w:val="20"/>
              </w:rPr>
              <w:t>Кузбассэнергосбыт</w:t>
            </w:r>
            <w:proofErr w:type="spellEnd"/>
            <w:r w:rsidRPr="00C63C56">
              <w:rPr>
                <w:rFonts w:ascii="Tahoma" w:hAnsi="Tahoma" w:cs="Tahoma"/>
                <w:color w:val="000000"/>
                <w:sz w:val="20"/>
                <w:szCs w:val="20"/>
              </w:rPr>
              <w:t>"</w:t>
            </w:r>
          </w:p>
        </w:tc>
        <w:tc>
          <w:tcPr>
            <w:tcW w:w="2410" w:type="dxa"/>
            <w:tcBorders>
              <w:top w:val="nil"/>
              <w:left w:val="nil"/>
              <w:bottom w:val="single" w:sz="4" w:space="0" w:color="auto"/>
              <w:right w:val="single" w:sz="8" w:space="0" w:color="auto"/>
            </w:tcBorders>
            <w:shd w:val="clear" w:color="000000" w:fill="FFFFFF"/>
            <w:vAlign w:val="center"/>
            <w:hideMark/>
          </w:tcPr>
          <w:p w14:paraId="71E257E7"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0E655723" w14:textId="77777777" w:rsidTr="00637627">
        <w:trPr>
          <w:trHeight w:val="1365"/>
        </w:trPr>
        <w:tc>
          <w:tcPr>
            <w:tcW w:w="960" w:type="dxa"/>
            <w:tcBorders>
              <w:top w:val="nil"/>
              <w:left w:val="single" w:sz="8" w:space="0" w:color="auto"/>
              <w:bottom w:val="single" w:sz="4" w:space="0" w:color="auto"/>
              <w:right w:val="single" w:sz="4" w:space="0" w:color="auto"/>
            </w:tcBorders>
            <w:shd w:val="clear" w:color="000000" w:fill="FFFFFF"/>
            <w:noWrap/>
            <w:vAlign w:val="center"/>
            <w:hideMark/>
          </w:tcPr>
          <w:p w14:paraId="7A8C8E63"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4.2.2</w:t>
            </w:r>
          </w:p>
        </w:tc>
        <w:tc>
          <w:tcPr>
            <w:tcW w:w="4285" w:type="dxa"/>
            <w:tcBorders>
              <w:top w:val="nil"/>
              <w:left w:val="nil"/>
              <w:bottom w:val="single" w:sz="4" w:space="0" w:color="auto"/>
              <w:right w:val="single" w:sz="4" w:space="0" w:color="auto"/>
            </w:tcBorders>
            <w:shd w:val="clear" w:color="000000" w:fill="FFFFFF"/>
            <w:vAlign w:val="center"/>
            <w:hideMark/>
          </w:tcPr>
          <w:p w14:paraId="7D3F6D4A" w14:textId="77777777" w:rsidR="00C63C56" w:rsidRPr="00C63C56" w:rsidRDefault="00C63C56" w:rsidP="00C63C56">
            <w:pPr>
              <w:ind w:firstLineChars="400" w:firstLine="800"/>
              <w:rPr>
                <w:rFonts w:ascii="Tahoma" w:hAnsi="Tahoma" w:cs="Tahoma"/>
                <w:color w:val="000000"/>
                <w:sz w:val="20"/>
                <w:szCs w:val="20"/>
              </w:rPr>
            </w:pPr>
            <w:r w:rsidRPr="00C63C56">
              <w:rPr>
                <w:rFonts w:ascii="Tahoma" w:hAnsi="Tahoma" w:cs="Tahoma"/>
                <w:color w:val="000000"/>
                <w:sz w:val="20"/>
                <w:szCs w:val="20"/>
              </w:rPr>
              <w:t>Среднеарифметическая величина из значений цен (тарифов) на электрическую энергию (мощность), поставляемую покупателям на розничном рынке, функционирующем в поселении или городском округе, на территории которого находится система теплоснабжения, в базовом (2019) году для категории потребителей, установленной технико-экономическими параметрами работы котельных и тепловых сетей, без НДС, руб./кВтч (</w:t>
            </w:r>
            <w:proofErr w:type="spellStart"/>
            <w:r w:rsidRPr="00C63C56">
              <w:rPr>
                <w:rFonts w:ascii="Tahoma" w:hAnsi="Tahoma" w:cs="Tahoma"/>
                <w:b/>
                <w:bCs/>
                <w:color w:val="000000"/>
                <w:sz w:val="22"/>
                <w:szCs w:val="22"/>
              </w:rPr>
              <w:t>ЦЭ</w:t>
            </w:r>
            <w:r w:rsidRPr="00C63C56">
              <w:rPr>
                <w:rFonts w:ascii="Tahoma" w:hAnsi="Tahoma" w:cs="Tahoma"/>
                <w:b/>
                <w:bCs/>
                <w:color w:val="000000"/>
                <w:sz w:val="22"/>
                <w:szCs w:val="22"/>
                <w:vertAlign w:val="subscript"/>
              </w:rPr>
              <w:t>б</w:t>
            </w:r>
            <w:proofErr w:type="spellEnd"/>
            <w:r w:rsidRPr="00C63C56">
              <w:rPr>
                <w:rFonts w:ascii="Tahoma" w:hAnsi="Tahoma" w:cs="Tahoma"/>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05509D82"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4,19</w:t>
            </w:r>
          </w:p>
        </w:tc>
        <w:tc>
          <w:tcPr>
            <w:tcW w:w="2410" w:type="dxa"/>
            <w:tcBorders>
              <w:top w:val="nil"/>
              <w:left w:val="nil"/>
              <w:bottom w:val="single" w:sz="4" w:space="0" w:color="auto"/>
              <w:right w:val="single" w:sz="8" w:space="0" w:color="auto"/>
            </w:tcBorders>
            <w:shd w:val="clear" w:color="000000" w:fill="FFFFFF"/>
            <w:vAlign w:val="center"/>
            <w:hideMark/>
          </w:tcPr>
          <w:p w14:paraId="00B72DD1"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https://www.kuzesc.ru/tariffs-and-prices/nereguliruemyie-czenyi</w:t>
            </w:r>
          </w:p>
        </w:tc>
      </w:tr>
      <w:tr w:rsidR="00C63C56" w:rsidRPr="00C63C56" w14:paraId="07E9869E" w14:textId="77777777" w:rsidTr="00637627">
        <w:trPr>
          <w:trHeight w:val="600"/>
        </w:trPr>
        <w:tc>
          <w:tcPr>
            <w:tcW w:w="960" w:type="dxa"/>
            <w:tcBorders>
              <w:top w:val="nil"/>
              <w:left w:val="single" w:sz="8" w:space="0" w:color="auto"/>
              <w:bottom w:val="single" w:sz="4" w:space="0" w:color="auto"/>
              <w:right w:val="single" w:sz="4" w:space="0" w:color="auto"/>
            </w:tcBorders>
            <w:shd w:val="clear" w:color="000000" w:fill="FFFFFF"/>
            <w:noWrap/>
            <w:vAlign w:val="center"/>
            <w:hideMark/>
          </w:tcPr>
          <w:p w14:paraId="60CC93A2"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4.2.3</w:t>
            </w:r>
          </w:p>
        </w:tc>
        <w:tc>
          <w:tcPr>
            <w:tcW w:w="4285" w:type="dxa"/>
            <w:tcBorders>
              <w:top w:val="nil"/>
              <w:left w:val="nil"/>
              <w:bottom w:val="single" w:sz="4" w:space="0" w:color="auto"/>
              <w:right w:val="single" w:sz="4" w:space="0" w:color="auto"/>
            </w:tcBorders>
            <w:shd w:val="clear" w:color="000000" w:fill="FFFFFF"/>
            <w:vAlign w:val="center"/>
            <w:hideMark/>
          </w:tcPr>
          <w:p w14:paraId="2348A2DB"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Общая максимальная мощность энергопринимающих устройств котельной с использованием угля, кВт (</w:t>
            </w:r>
            <w:proofErr w:type="spellStart"/>
            <w:r w:rsidRPr="00C63C56">
              <w:rPr>
                <w:rFonts w:ascii="Tahoma" w:hAnsi="Tahoma" w:cs="Tahoma"/>
                <w:b/>
                <w:bCs/>
                <w:i/>
                <w:iCs/>
                <w:color w:val="000000"/>
                <w:sz w:val="22"/>
                <w:szCs w:val="22"/>
              </w:rPr>
              <w:t>Э</w:t>
            </w:r>
            <w:r w:rsidRPr="00C63C56">
              <w:rPr>
                <w:rFonts w:ascii="Tahoma" w:hAnsi="Tahoma" w:cs="Tahoma"/>
                <w:b/>
                <w:bCs/>
                <w:i/>
                <w:iCs/>
                <w:color w:val="000000"/>
                <w:sz w:val="22"/>
                <w:szCs w:val="22"/>
                <w:vertAlign w:val="subscript"/>
              </w:rPr>
              <w:t>k</w:t>
            </w:r>
            <w:proofErr w:type="spellEnd"/>
            <w:r w:rsidRPr="00C63C56">
              <w:rPr>
                <w:rFonts w:ascii="Tahoma" w:hAnsi="Tahoma" w:cs="Tahoma"/>
                <w:i/>
                <w:iCs/>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349C640E"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180,00</w:t>
            </w:r>
          </w:p>
        </w:tc>
        <w:tc>
          <w:tcPr>
            <w:tcW w:w="2410" w:type="dxa"/>
            <w:tcBorders>
              <w:top w:val="nil"/>
              <w:left w:val="nil"/>
              <w:bottom w:val="single" w:sz="4" w:space="0" w:color="auto"/>
              <w:right w:val="single" w:sz="8" w:space="0" w:color="auto"/>
            </w:tcBorders>
            <w:shd w:val="clear" w:color="000000" w:fill="FFFFFF"/>
            <w:vAlign w:val="center"/>
            <w:hideMark/>
          </w:tcPr>
          <w:p w14:paraId="6EB74546"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(III)</w:t>
            </w:r>
          </w:p>
        </w:tc>
      </w:tr>
      <w:tr w:rsidR="00C63C56" w:rsidRPr="00C63C56" w14:paraId="06B4E1DE" w14:textId="77777777" w:rsidTr="00637627">
        <w:trPr>
          <w:trHeight w:val="285"/>
        </w:trPr>
        <w:tc>
          <w:tcPr>
            <w:tcW w:w="960" w:type="dxa"/>
            <w:tcBorders>
              <w:top w:val="nil"/>
              <w:left w:val="single" w:sz="8" w:space="0" w:color="auto"/>
              <w:bottom w:val="single" w:sz="4" w:space="0" w:color="auto"/>
              <w:right w:val="single" w:sz="4" w:space="0" w:color="auto"/>
            </w:tcBorders>
            <w:shd w:val="clear" w:color="000000" w:fill="FFFFFF"/>
            <w:noWrap/>
            <w:vAlign w:val="center"/>
            <w:hideMark/>
          </w:tcPr>
          <w:p w14:paraId="24DE1C5D"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4.2.4</w:t>
            </w:r>
          </w:p>
        </w:tc>
        <w:tc>
          <w:tcPr>
            <w:tcW w:w="4285" w:type="dxa"/>
            <w:tcBorders>
              <w:top w:val="nil"/>
              <w:left w:val="nil"/>
              <w:bottom w:val="single" w:sz="4" w:space="0" w:color="auto"/>
              <w:right w:val="single" w:sz="4" w:space="0" w:color="auto"/>
            </w:tcBorders>
            <w:shd w:val="clear" w:color="000000" w:fill="FFFFFF"/>
            <w:vAlign w:val="center"/>
            <w:hideMark/>
          </w:tcPr>
          <w:p w14:paraId="77F2E1C4" w14:textId="77777777" w:rsidR="00C63C56" w:rsidRPr="00C63C56" w:rsidRDefault="00C63C56" w:rsidP="00C63C56">
            <w:pPr>
              <w:ind w:firstLineChars="400" w:firstLine="800"/>
              <w:rPr>
                <w:rFonts w:ascii="Tahoma" w:hAnsi="Tahoma" w:cs="Tahoma"/>
                <w:color w:val="000000"/>
                <w:sz w:val="20"/>
                <w:szCs w:val="20"/>
              </w:rPr>
            </w:pPr>
            <w:r w:rsidRPr="00C63C56">
              <w:rPr>
                <w:rFonts w:ascii="Tahoma" w:hAnsi="Tahoma" w:cs="Tahoma"/>
                <w:color w:val="000000"/>
                <w:sz w:val="20"/>
                <w:szCs w:val="20"/>
              </w:rPr>
              <w:t>Продолжительность годовой работы оборудования котельной с учетом коэффициента готовности, ч (</w:t>
            </w:r>
            <w:r w:rsidRPr="00C63C56">
              <w:rPr>
                <w:rFonts w:ascii="Tahoma" w:hAnsi="Tahoma" w:cs="Tahoma"/>
                <w:b/>
                <w:bCs/>
                <w:color w:val="000000"/>
                <w:sz w:val="22"/>
                <w:szCs w:val="22"/>
              </w:rPr>
              <w:t>ГР</w:t>
            </w:r>
            <w:r w:rsidRPr="00C63C56">
              <w:rPr>
                <w:rFonts w:ascii="Tahoma" w:hAnsi="Tahoma" w:cs="Tahoma"/>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3BCC0F12"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8 497,20</w:t>
            </w:r>
          </w:p>
        </w:tc>
        <w:tc>
          <w:tcPr>
            <w:tcW w:w="2410" w:type="dxa"/>
            <w:tcBorders>
              <w:top w:val="nil"/>
              <w:left w:val="nil"/>
              <w:bottom w:val="single" w:sz="4" w:space="0" w:color="auto"/>
              <w:right w:val="single" w:sz="8" w:space="0" w:color="auto"/>
            </w:tcBorders>
            <w:shd w:val="clear" w:color="000000" w:fill="FFFFFF"/>
            <w:vAlign w:val="center"/>
            <w:hideMark/>
          </w:tcPr>
          <w:p w14:paraId="1E6AEA8D"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w:t>
            </w:r>
          </w:p>
        </w:tc>
      </w:tr>
      <w:tr w:rsidR="00C63C56" w:rsidRPr="00C63C56" w14:paraId="64A3FDA6" w14:textId="77777777" w:rsidTr="00637627">
        <w:trPr>
          <w:trHeight w:val="285"/>
        </w:trPr>
        <w:tc>
          <w:tcPr>
            <w:tcW w:w="960" w:type="dxa"/>
            <w:tcBorders>
              <w:top w:val="nil"/>
              <w:left w:val="single" w:sz="8" w:space="0" w:color="auto"/>
              <w:bottom w:val="single" w:sz="4" w:space="0" w:color="auto"/>
              <w:right w:val="single" w:sz="4" w:space="0" w:color="auto"/>
            </w:tcBorders>
            <w:shd w:val="clear" w:color="000000" w:fill="FFFFFF"/>
            <w:noWrap/>
            <w:vAlign w:val="center"/>
            <w:hideMark/>
          </w:tcPr>
          <w:p w14:paraId="6449AF6E"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4.2.5</w:t>
            </w:r>
          </w:p>
        </w:tc>
        <w:tc>
          <w:tcPr>
            <w:tcW w:w="4285" w:type="dxa"/>
            <w:tcBorders>
              <w:top w:val="nil"/>
              <w:left w:val="nil"/>
              <w:bottom w:val="single" w:sz="4" w:space="0" w:color="auto"/>
              <w:right w:val="single" w:sz="4" w:space="0" w:color="auto"/>
            </w:tcBorders>
            <w:shd w:val="clear" w:color="000000" w:fill="FFFFFF"/>
            <w:vAlign w:val="center"/>
            <w:hideMark/>
          </w:tcPr>
          <w:p w14:paraId="79DBE81F"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Коэффициент использования установленной тепловой мощности котельной (</w:t>
            </w:r>
            <w:r w:rsidRPr="00C63C56">
              <w:rPr>
                <w:rFonts w:ascii="Tahoma" w:hAnsi="Tahoma" w:cs="Tahoma"/>
                <w:b/>
                <w:bCs/>
                <w:i/>
                <w:iCs/>
                <w:color w:val="000000"/>
                <w:sz w:val="22"/>
                <w:szCs w:val="22"/>
              </w:rPr>
              <w:t>КИУМ</w:t>
            </w:r>
            <w:r w:rsidRPr="00C63C56">
              <w:rPr>
                <w:rFonts w:ascii="Tahoma" w:hAnsi="Tahoma" w:cs="Tahoma"/>
                <w:i/>
                <w:iCs/>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0464F350"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0,359</w:t>
            </w:r>
          </w:p>
        </w:tc>
        <w:tc>
          <w:tcPr>
            <w:tcW w:w="2410" w:type="dxa"/>
            <w:tcBorders>
              <w:top w:val="nil"/>
              <w:left w:val="nil"/>
              <w:bottom w:val="single" w:sz="4" w:space="0" w:color="auto"/>
              <w:right w:val="single" w:sz="8" w:space="0" w:color="auto"/>
            </w:tcBorders>
            <w:shd w:val="clear" w:color="000000" w:fill="FFFFFF"/>
            <w:vAlign w:val="center"/>
            <w:hideMark/>
          </w:tcPr>
          <w:p w14:paraId="2FD6F5E4"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(VI)</w:t>
            </w:r>
          </w:p>
        </w:tc>
      </w:tr>
      <w:tr w:rsidR="00C63C56" w:rsidRPr="00C63C56" w14:paraId="034D49A0" w14:textId="77777777" w:rsidTr="00637627">
        <w:trPr>
          <w:trHeight w:val="345"/>
        </w:trPr>
        <w:tc>
          <w:tcPr>
            <w:tcW w:w="960" w:type="dxa"/>
            <w:tcBorders>
              <w:top w:val="nil"/>
              <w:left w:val="single" w:sz="8" w:space="0" w:color="auto"/>
              <w:bottom w:val="single" w:sz="4" w:space="0" w:color="auto"/>
              <w:right w:val="single" w:sz="4" w:space="0" w:color="auto"/>
            </w:tcBorders>
            <w:shd w:val="clear" w:color="000000" w:fill="FFFFFF"/>
            <w:noWrap/>
            <w:vAlign w:val="center"/>
            <w:hideMark/>
          </w:tcPr>
          <w:p w14:paraId="0246B0A3"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4.3</w:t>
            </w:r>
          </w:p>
        </w:tc>
        <w:tc>
          <w:tcPr>
            <w:tcW w:w="4285" w:type="dxa"/>
            <w:tcBorders>
              <w:top w:val="nil"/>
              <w:left w:val="nil"/>
              <w:bottom w:val="single" w:sz="4" w:space="0" w:color="auto"/>
              <w:right w:val="single" w:sz="4" w:space="0" w:color="auto"/>
            </w:tcBorders>
            <w:shd w:val="clear" w:color="000000" w:fill="FFFFFF"/>
            <w:vAlign w:val="center"/>
            <w:hideMark/>
          </w:tcPr>
          <w:p w14:paraId="6CF2FCD5"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Расходы на водоподготовку и водоотведение котельной в базовом (2019) году, тыс. руб. (</w:t>
            </w:r>
            <w:proofErr w:type="spellStart"/>
            <w:r w:rsidRPr="00C63C56">
              <w:rPr>
                <w:rFonts w:ascii="Tahoma" w:hAnsi="Tahoma" w:cs="Tahoma"/>
                <w:b/>
                <w:bCs/>
                <w:color w:val="000000"/>
                <w:sz w:val="22"/>
                <w:szCs w:val="22"/>
              </w:rPr>
              <w:t>РВ</w:t>
            </w:r>
            <w:r w:rsidRPr="00C63C56">
              <w:rPr>
                <w:rFonts w:ascii="Tahoma" w:hAnsi="Tahoma" w:cs="Tahoma"/>
                <w:b/>
                <w:bCs/>
                <w:color w:val="000000"/>
                <w:sz w:val="22"/>
                <w:szCs w:val="22"/>
                <w:vertAlign w:val="subscript"/>
              </w:rPr>
              <w:t>б</w:t>
            </w:r>
            <w:proofErr w:type="spellEnd"/>
            <w:r w:rsidRPr="00C63C56">
              <w:rPr>
                <w:rFonts w:ascii="Tahoma" w:hAnsi="Tahoma" w:cs="Tahoma"/>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40DA6A3F"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124,04</w:t>
            </w:r>
          </w:p>
        </w:tc>
        <w:tc>
          <w:tcPr>
            <w:tcW w:w="2410" w:type="dxa"/>
            <w:tcBorders>
              <w:top w:val="nil"/>
              <w:left w:val="nil"/>
              <w:bottom w:val="single" w:sz="4" w:space="0" w:color="auto"/>
              <w:right w:val="single" w:sz="8" w:space="0" w:color="auto"/>
            </w:tcBorders>
            <w:shd w:val="clear" w:color="000000" w:fill="FFFFFF"/>
            <w:vAlign w:val="center"/>
            <w:hideMark/>
          </w:tcPr>
          <w:p w14:paraId="162ACED4"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65B0272B" w14:textId="77777777" w:rsidTr="00637627">
        <w:trPr>
          <w:trHeight w:val="510"/>
        </w:trPr>
        <w:tc>
          <w:tcPr>
            <w:tcW w:w="960" w:type="dxa"/>
            <w:tcBorders>
              <w:top w:val="nil"/>
              <w:left w:val="single" w:sz="8" w:space="0" w:color="auto"/>
              <w:bottom w:val="single" w:sz="4" w:space="0" w:color="auto"/>
              <w:right w:val="single" w:sz="4" w:space="0" w:color="auto"/>
            </w:tcBorders>
            <w:shd w:val="clear" w:color="000000" w:fill="FFFFFF"/>
            <w:noWrap/>
            <w:vAlign w:val="center"/>
            <w:hideMark/>
          </w:tcPr>
          <w:p w14:paraId="470E31DA"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4.3.1</w:t>
            </w:r>
          </w:p>
        </w:tc>
        <w:tc>
          <w:tcPr>
            <w:tcW w:w="4285" w:type="dxa"/>
            <w:tcBorders>
              <w:top w:val="nil"/>
              <w:left w:val="nil"/>
              <w:bottom w:val="single" w:sz="4" w:space="0" w:color="auto"/>
              <w:right w:val="single" w:sz="4" w:space="0" w:color="auto"/>
            </w:tcBorders>
            <w:shd w:val="clear" w:color="000000" w:fill="FFFFFF"/>
            <w:vAlign w:val="center"/>
            <w:hideMark/>
          </w:tcPr>
          <w:p w14:paraId="069B50EB" w14:textId="77777777" w:rsidR="00C63C56" w:rsidRPr="00C63C56" w:rsidRDefault="00C63C56" w:rsidP="00C63C56">
            <w:pPr>
              <w:ind w:firstLineChars="400" w:firstLine="800"/>
              <w:rPr>
                <w:rFonts w:ascii="Tahoma" w:hAnsi="Tahoma" w:cs="Tahoma"/>
                <w:color w:val="000000"/>
                <w:sz w:val="20"/>
                <w:szCs w:val="20"/>
              </w:rPr>
            </w:pPr>
            <w:r w:rsidRPr="00C63C56">
              <w:rPr>
                <w:rFonts w:ascii="Tahoma" w:hAnsi="Tahoma" w:cs="Tahoma"/>
                <w:color w:val="000000"/>
                <w:sz w:val="20"/>
                <w:szCs w:val="20"/>
              </w:rPr>
              <w:t>Гарантирующая организация в сфере холодного водоснабжения, обеспечивающая максимальный объем отпуска воды в поселении, городском округе, на территории которого находится система теплоснабжения</w:t>
            </w:r>
          </w:p>
        </w:tc>
        <w:tc>
          <w:tcPr>
            <w:tcW w:w="1701" w:type="dxa"/>
            <w:tcBorders>
              <w:top w:val="nil"/>
              <w:left w:val="nil"/>
              <w:bottom w:val="single" w:sz="4" w:space="0" w:color="auto"/>
              <w:right w:val="single" w:sz="4" w:space="0" w:color="auto"/>
            </w:tcBorders>
            <w:shd w:val="clear" w:color="000000" w:fill="FFFFFF"/>
            <w:vAlign w:val="center"/>
            <w:hideMark/>
          </w:tcPr>
          <w:p w14:paraId="0F7BEDE3"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ООО "Водоснабжение"</w:t>
            </w:r>
          </w:p>
        </w:tc>
        <w:tc>
          <w:tcPr>
            <w:tcW w:w="2410" w:type="dxa"/>
            <w:tcBorders>
              <w:top w:val="nil"/>
              <w:left w:val="nil"/>
              <w:bottom w:val="single" w:sz="4" w:space="0" w:color="auto"/>
              <w:right w:val="single" w:sz="8" w:space="0" w:color="auto"/>
            </w:tcBorders>
            <w:shd w:val="clear" w:color="000000" w:fill="FFFFFF"/>
            <w:vAlign w:val="center"/>
            <w:hideMark/>
          </w:tcPr>
          <w:p w14:paraId="2061DEE1"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0</w:t>
            </w:r>
          </w:p>
        </w:tc>
      </w:tr>
      <w:tr w:rsidR="00C63C56" w:rsidRPr="00C63C56" w14:paraId="556CDC82" w14:textId="77777777" w:rsidTr="00637627">
        <w:trPr>
          <w:trHeight w:val="4080"/>
        </w:trPr>
        <w:tc>
          <w:tcPr>
            <w:tcW w:w="960" w:type="dxa"/>
            <w:tcBorders>
              <w:top w:val="nil"/>
              <w:left w:val="single" w:sz="8" w:space="0" w:color="auto"/>
              <w:bottom w:val="single" w:sz="4" w:space="0" w:color="auto"/>
              <w:right w:val="single" w:sz="4" w:space="0" w:color="auto"/>
            </w:tcBorders>
            <w:shd w:val="clear" w:color="000000" w:fill="FFFFFF"/>
            <w:noWrap/>
            <w:vAlign w:val="center"/>
            <w:hideMark/>
          </w:tcPr>
          <w:p w14:paraId="31DB76C3"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4.3.2</w:t>
            </w:r>
          </w:p>
        </w:tc>
        <w:tc>
          <w:tcPr>
            <w:tcW w:w="4285" w:type="dxa"/>
            <w:tcBorders>
              <w:top w:val="nil"/>
              <w:left w:val="nil"/>
              <w:bottom w:val="single" w:sz="4" w:space="0" w:color="auto"/>
              <w:right w:val="single" w:sz="4" w:space="0" w:color="auto"/>
            </w:tcBorders>
            <w:shd w:val="clear" w:color="000000" w:fill="FFFFFF"/>
            <w:vAlign w:val="center"/>
            <w:hideMark/>
          </w:tcPr>
          <w:p w14:paraId="4B67DE05" w14:textId="77777777" w:rsidR="00C63C56" w:rsidRPr="00C63C56" w:rsidRDefault="00C63C56" w:rsidP="00C63C56">
            <w:pPr>
              <w:ind w:firstLineChars="400" w:firstLine="800"/>
              <w:rPr>
                <w:rFonts w:ascii="Tahoma" w:hAnsi="Tahoma" w:cs="Tahoma"/>
                <w:color w:val="000000"/>
                <w:sz w:val="20"/>
                <w:szCs w:val="20"/>
              </w:rPr>
            </w:pPr>
            <w:r w:rsidRPr="00C63C56">
              <w:rPr>
                <w:rFonts w:ascii="Tahoma" w:hAnsi="Tahoma" w:cs="Tahoma"/>
                <w:color w:val="000000"/>
                <w:sz w:val="20"/>
                <w:szCs w:val="20"/>
              </w:rPr>
              <w:t>Тариф на питьевую воду (питьевое водоснабжение), действующий на день окончания базового (2019) года, без НДС, руб./куб. м</w:t>
            </w:r>
          </w:p>
        </w:tc>
        <w:tc>
          <w:tcPr>
            <w:tcW w:w="1701" w:type="dxa"/>
            <w:tcBorders>
              <w:top w:val="nil"/>
              <w:left w:val="nil"/>
              <w:bottom w:val="single" w:sz="4" w:space="0" w:color="auto"/>
              <w:right w:val="single" w:sz="4" w:space="0" w:color="auto"/>
            </w:tcBorders>
            <w:shd w:val="clear" w:color="000000" w:fill="FFFFFF"/>
            <w:vAlign w:val="center"/>
            <w:hideMark/>
          </w:tcPr>
          <w:p w14:paraId="6ABD5515"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34,27</w:t>
            </w:r>
          </w:p>
        </w:tc>
        <w:tc>
          <w:tcPr>
            <w:tcW w:w="2410" w:type="dxa"/>
            <w:tcBorders>
              <w:top w:val="nil"/>
              <w:left w:val="nil"/>
              <w:bottom w:val="single" w:sz="4" w:space="0" w:color="auto"/>
              <w:right w:val="single" w:sz="8" w:space="0" w:color="auto"/>
            </w:tcBorders>
            <w:shd w:val="clear" w:color="000000" w:fill="FFFFFF"/>
            <w:vAlign w:val="center"/>
            <w:hideMark/>
          </w:tcPr>
          <w:p w14:paraId="7C75FCB6"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Постановление РЭК Кемеровской области от 19.12.2019 N 645 "О внесении изменений в постановление региональной энергетической комиссии Кемеровской области от 19.12.2018 N 598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"Водоснабжение" (г. Белово)" в части 2020 года"</w:t>
            </w:r>
          </w:p>
        </w:tc>
      </w:tr>
      <w:tr w:rsidR="00C63C56" w:rsidRPr="00C63C56" w14:paraId="203F4591" w14:textId="77777777" w:rsidTr="00637627">
        <w:trPr>
          <w:trHeight w:val="765"/>
        </w:trPr>
        <w:tc>
          <w:tcPr>
            <w:tcW w:w="960" w:type="dxa"/>
            <w:tcBorders>
              <w:top w:val="nil"/>
              <w:left w:val="single" w:sz="8" w:space="0" w:color="auto"/>
              <w:bottom w:val="single" w:sz="4" w:space="0" w:color="auto"/>
              <w:right w:val="single" w:sz="4" w:space="0" w:color="auto"/>
            </w:tcBorders>
            <w:shd w:val="clear" w:color="000000" w:fill="FFFFFF"/>
            <w:noWrap/>
            <w:vAlign w:val="center"/>
            <w:hideMark/>
          </w:tcPr>
          <w:p w14:paraId="4C5453F2"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4.3.3</w:t>
            </w:r>
          </w:p>
        </w:tc>
        <w:tc>
          <w:tcPr>
            <w:tcW w:w="4285" w:type="dxa"/>
            <w:tcBorders>
              <w:top w:val="nil"/>
              <w:left w:val="nil"/>
              <w:bottom w:val="single" w:sz="4" w:space="0" w:color="auto"/>
              <w:right w:val="single" w:sz="4" w:space="0" w:color="auto"/>
            </w:tcBorders>
            <w:shd w:val="clear" w:color="000000" w:fill="FFFFFF"/>
            <w:vAlign w:val="center"/>
            <w:hideMark/>
          </w:tcPr>
          <w:p w14:paraId="5A255A42" w14:textId="77777777" w:rsidR="00C63C56" w:rsidRPr="00C63C56" w:rsidRDefault="00C63C56" w:rsidP="00C63C56">
            <w:pPr>
              <w:ind w:firstLineChars="400" w:firstLine="800"/>
              <w:rPr>
                <w:rFonts w:ascii="Tahoma" w:hAnsi="Tahoma" w:cs="Tahoma"/>
                <w:color w:val="000000"/>
                <w:sz w:val="20"/>
                <w:szCs w:val="20"/>
              </w:rPr>
            </w:pPr>
            <w:r w:rsidRPr="00C63C56">
              <w:rPr>
                <w:rFonts w:ascii="Tahoma" w:hAnsi="Tahoma" w:cs="Tahoma"/>
                <w:color w:val="000000"/>
                <w:sz w:val="20"/>
                <w:szCs w:val="20"/>
              </w:rPr>
              <w:t>Гарантирующая организация в сфере холодного водоотведения, обеспечивающая максимальный объем принятых сточных вод в поселении, городском округе, на территории которого находится система теплоснабжения</w:t>
            </w:r>
          </w:p>
        </w:tc>
        <w:tc>
          <w:tcPr>
            <w:tcW w:w="1701" w:type="dxa"/>
            <w:tcBorders>
              <w:top w:val="nil"/>
              <w:left w:val="nil"/>
              <w:bottom w:val="single" w:sz="4" w:space="0" w:color="auto"/>
              <w:right w:val="single" w:sz="4" w:space="0" w:color="auto"/>
            </w:tcBorders>
            <w:shd w:val="clear" w:color="000000" w:fill="FFFFFF"/>
            <w:vAlign w:val="center"/>
            <w:hideMark/>
          </w:tcPr>
          <w:p w14:paraId="66046CAB"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ООО "Водоснабжение"</w:t>
            </w:r>
          </w:p>
        </w:tc>
        <w:tc>
          <w:tcPr>
            <w:tcW w:w="2410" w:type="dxa"/>
            <w:tcBorders>
              <w:top w:val="nil"/>
              <w:left w:val="nil"/>
              <w:bottom w:val="single" w:sz="4" w:space="0" w:color="auto"/>
              <w:right w:val="single" w:sz="8" w:space="0" w:color="auto"/>
            </w:tcBorders>
            <w:shd w:val="clear" w:color="000000" w:fill="FFFFFF"/>
            <w:vAlign w:val="center"/>
            <w:hideMark/>
          </w:tcPr>
          <w:p w14:paraId="52C9BC07"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0</w:t>
            </w:r>
          </w:p>
        </w:tc>
      </w:tr>
      <w:tr w:rsidR="00C63C56" w:rsidRPr="00C63C56" w14:paraId="27BC79C8" w14:textId="77777777" w:rsidTr="00637627">
        <w:trPr>
          <w:trHeight w:val="4080"/>
        </w:trPr>
        <w:tc>
          <w:tcPr>
            <w:tcW w:w="960" w:type="dxa"/>
            <w:tcBorders>
              <w:top w:val="nil"/>
              <w:left w:val="single" w:sz="8" w:space="0" w:color="auto"/>
              <w:bottom w:val="single" w:sz="4" w:space="0" w:color="auto"/>
              <w:right w:val="single" w:sz="4" w:space="0" w:color="auto"/>
            </w:tcBorders>
            <w:shd w:val="clear" w:color="000000" w:fill="FFFFFF"/>
            <w:noWrap/>
            <w:vAlign w:val="center"/>
            <w:hideMark/>
          </w:tcPr>
          <w:p w14:paraId="365C8A2B"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4.3.4</w:t>
            </w:r>
          </w:p>
        </w:tc>
        <w:tc>
          <w:tcPr>
            <w:tcW w:w="4285" w:type="dxa"/>
            <w:tcBorders>
              <w:top w:val="nil"/>
              <w:left w:val="nil"/>
              <w:bottom w:val="single" w:sz="4" w:space="0" w:color="auto"/>
              <w:right w:val="single" w:sz="4" w:space="0" w:color="auto"/>
            </w:tcBorders>
            <w:shd w:val="clear" w:color="000000" w:fill="FFFFFF"/>
            <w:vAlign w:val="center"/>
            <w:hideMark/>
          </w:tcPr>
          <w:p w14:paraId="172D59D5" w14:textId="77777777" w:rsidR="00C63C56" w:rsidRPr="00C63C56" w:rsidRDefault="00C63C56" w:rsidP="00C63C56">
            <w:pPr>
              <w:ind w:firstLineChars="400" w:firstLine="800"/>
              <w:rPr>
                <w:rFonts w:ascii="Tahoma" w:hAnsi="Tahoma" w:cs="Tahoma"/>
                <w:color w:val="000000"/>
                <w:sz w:val="20"/>
                <w:szCs w:val="20"/>
              </w:rPr>
            </w:pPr>
            <w:r w:rsidRPr="00C63C56">
              <w:rPr>
                <w:rFonts w:ascii="Tahoma" w:hAnsi="Tahoma" w:cs="Tahoma"/>
                <w:color w:val="000000"/>
                <w:sz w:val="20"/>
                <w:szCs w:val="20"/>
              </w:rPr>
              <w:t>Тариф на водоотведение, действующий на день окончания базового (2019) года, без НДС, руб./куб. м</w:t>
            </w:r>
          </w:p>
        </w:tc>
        <w:tc>
          <w:tcPr>
            <w:tcW w:w="1701" w:type="dxa"/>
            <w:tcBorders>
              <w:top w:val="nil"/>
              <w:left w:val="nil"/>
              <w:bottom w:val="single" w:sz="4" w:space="0" w:color="auto"/>
              <w:right w:val="single" w:sz="4" w:space="0" w:color="auto"/>
            </w:tcBorders>
            <w:shd w:val="clear" w:color="000000" w:fill="FFFFFF"/>
            <w:vAlign w:val="center"/>
            <w:hideMark/>
          </w:tcPr>
          <w:p w14:paraId="41DBFB6C"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18,92</w:t>
            </w:r>
          </w:p>
        </w:tc>
        <w:tc>
          <w:tcPr>
            <w:tcW w:w="2410" w:type="dxa"/>
            <w:tcBorders>
              <w:top w:val="nil"/>
              <w:left w:val="nil"/>
              <w:bottom w:val="single" w:sz="4" w:space="0" w:color="auto"/>
              <w:right w:val="single" w:sz="8" w:space="0" w:color="auto"/>
            </w:tcBorders>
            <w:shd w:val="clear" w:color="000000" w:fill="FFFFFF"/>
            <w:vAlign w:val="center"/>
            <w:hideMark/>
          </w:tcPr>
          <w:p w14:paraId="2F493D2B"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Постановление РЭК Кемеровской области от 19.12.2019 N 645 "О внесении изменений в постановление региональной энергетической комиссии Кемеровской области от 19.12.2018 N 598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"Водоснабжение" (г. Белово)" в части 2020 года"</w:t>
            </w:r>
          </w:p>
        </w:tc>
      </w:tr>
      <w:tr w:rsidR="00C63C56" w:rsidRPr="00C63C56" w14:paraId="3EEDDC7A" w14:textId="77777777" w:rsidTr="00637627">
        <w:trPr>
          <w:trHeight w:val="255"/>
        </w:trPr>
        <w:tc>
          <w:tcPr>
            <w:tcW w:w="960" w:type="dxa"/>
            <w:tcBorders>
              <w:top w:val="nil"/>
              <w:left w:val="single" w:sz="8" w:space="0" w:color="auto"/>
              <w:bottom w:val="single" w:sz="4" w:space="0" w:color="auto"/>
              <w:right w:val="single" w:sz="4" w:space="0" w:color="auto"/>
            </w:tcBorders>
            <w:shd w:val="clear" w:color="000000" w:fill="FFFFFF"/>
            <w:noWrap/>
            <w:vAlign w:val="center"/>
            <w:hideMark/>
          </w:tcPr>
          <w:p w14:paraId="0498BB5C"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4.3.5</w:t>
            </w:r>
          </w:p>
        </w:tc>
        <w:tc>
          <w:tcPr>
            <w:tcW w:w="4285" w:type="dxa"/>
            <w:tcBorders>
              <w:top w:val="nil"/>
              <w:left w:val="nil"/>
              <w:bottom w:val="single" w:sz="4" w:space="0" w:color="auto"/>
              <w:right w:val="single" w:sz="4" w:space="0" w:color="auto"/>
            </w:tcBorders>
            <w:shd w:val="clear" w:color="000000" w:fill="FFFFFF"/>
            <w:vAlign w:val="center"/>
            <w:hideMark/>
          </w:tcPr>
          <w:p w14:paraId="725879C2"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 xml:space="preserve">Расход воды на водоподготовку, </w:t>
            </w:r>
            <w:proofErr w:type="spellStart"/>
            <w:r w:rsidRPr="00C63C56">
              <w:rPr>
                <w:rFonts w:ascii="Tahoma" w:hAnsi="Tahoma" w:cs="Tahoma"/>
                <w:i/>
                <w:iCs/>
                <w:color w:val="000000"/>
                <w:sz w:val="20"/>
                <w:szCs w:val="20"/>
              </w:rPr>
              <w:t>куб.м</w:t>
            </w:r>
            <w:proofErr w:type="spellEnd"/>
            <w:r w:rsidRPr="00C63C56">
              <w:rPr>
                <w:rFonts w:ascii="Tahoma" w:hAnsi="Tahoma" w:cs="Tahoma"/>
                <w:i/>
                <w:iCs/>
                <w:color w:val="000000"/>
                <w:sz w:val="20"/>
                <w:szCs w:val="20"/>
              </w:rPr>
              <w:t>/год</w:t>
            </w:r>
          </w:p>
        </w:tc>
        <w:tc>
          <w:tcPr>
            <w:tcW w:w="1701" w:type="dxa"/>
            <w:tcBorders>
              <w:top w:val="nil"/>
              <w:left w:val="nil"/>
              <w:bottom w:val="single" w:sz="4" w:space="0" w:color="auto"/>
              <w:right w:val="single" w:sz="4" w:space="0" w:color="auto"/>
            </w:tcBorders>
            <w:shd w:val="clear" w:color="000000" w:fill="FFFFFF"/>
            <w:vAlign w:val="center"/>
            <w:hideMark/>
          </w:tcPr>
          <w:p w14:paraId="4743F04D"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1 871,00</w:t>
            </w:r>
          </w:p>
        </w:tc>
        <w:tc>
          <w:tcPr>
            <w:tcW w:w="2410" w:type="dxa"/>
            <w:tcBorders>
              <w:top w:val="nil"/>
              <w:left w:val="nil"/>
              <w:bottom w:val="single" w:sz="4" w:space="0" w:color="auto"/>
              <w:right w:val="single" w:sz="8" w:space="0" w:color="auto"/>
            </w:tcBorders>
            <w:shd w:val="clear" w:color="000000" w:fill="FFFFFF"/>
            <w:vAlign w:val="center"/>
            <w:hideMark/>
          </w:tcPr>
          <w:p w14:paraId="1466984F"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w:t>
            </w:r>
          </w:p>
        </w:tc>
      </w:tr>
      <w:tr w:rsidR="00C63C56" w:rsidRPr="00C63C56" w14:paraId="65DD80F9" w14:textId="77777777" w:rsidTr="00637627">
        <w:trPr>
          <w:trHeight w:val="255"/>
        </w:trPr>
        <w:tc>
          <w:tcPr>
            <w:tcW w:w="960" w:type="dxa"/>
            <w:tcBorders>
              <w:top w:val="nil"/>
              <w:left w:val="single" w:sz="8" w:space="0" w:color="auto"/>
              <w:bottom w:val="single" w:sz="4" w:space="0" w:color="auto"/>
              <w:right w:val="single" w:sz="4" w:space="0" w:color="auto"/>
            </w:tcBorders>
            <w:shd w:val="clear" w:color="000000" w:fill="FFFFFF"/>
            <w:noWrap/>
            <w:vAlign w:val="center"/>
            <w:hideMark/>
          </w:tcPr>
          <w:p w14:paraId="462FFCA0"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4.3.6</w:t>
            </w:r>
          </w:p>
        </w:tc>
        <w:tc>
          <w:tcPr>
            <w:tcW w:w="4285" w:type="dxa"/>
            <w:tcBorders>
              <w:top w:val="nil"/>
              <w:left w:val="nil"/>
              <w:bottom w:val="single" w:sz="4" w:space="0" w:color="auto"/>
              <w:right w:val="single" w:sz="4" w:space="0" w:color="auto"/>
            </w:tcBorders>
            <w:shd w:val="clear" w:color="000000" w:fill="FFFFFF"/>
            <w:vAlign w:val="center"/>
            <w:hideMark/>
          </w:tcPr>
          <w:p w14:paraId="39FB6AD4"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 xml:space="preserve">Расход воды на собственные нужды котельной, </w:t>
            </w:r>
            <w:proofErr w:type="spellStart"/>
            <w:r w:rsidRPr="00C63C56">
              <w:rPr>
                <w:rFonts w:ascii="Tahoma" w:hAnsi="Tahoma" w:cs="Tahoma"/>
                <w:i/>
                <w:iCs/>
                <w:color w:val="000000"/>
                <w:sz w:val="20"/>
                <w:szCs w:val="20"/>
              </w:rPr>
              <w:t>куб.м</w:t>
            </w:r>
            <w:proofErr w:type="spellEnd"/>
            <w:r w:rsidRPr="00C63C56">
              <w:rPr>
                <w:rFonts w:ascii="Tahoma" w:hAnsi="Tahoma" w:cs="Tahoma"/>
                <w:i/>
                <w:iCs/>
                <w:color w:val="000000"/>
                <w:sz w:val="20"/>
                <w:szCs w:val="20"/>
              </w:rPr>
              <w:t>/год</w:t>
            </w:r>
          </w:p>
        </w:tc>
        <w:tc>
          <w:tcPr>
            <w:tcW w:w="1701" w:type="dxa"/>
            <w:tcBorders>
              <w:top w:val="nil"/>
              <w:left w:val="nil"/>
              <w:bottom w:val="single" w:sz="4" w:space="0" w:color="auto"/>
              <w:right w:val="single" w:sz="4" w:space="0" w:color="auto"/>
            </w:tcBorders>
            <w:shd w:val="clear" w:color="000000" w:fill="FFFFFF"/>
            <w:vAlign w:val="center"/>
            <w:hideMark/>
          </w:tcPr>
          <w:p w14:paraId="7D3E25A6"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1636</w:t>
            </w:r>
          </w:p>
        </w:tc>
        <w:tc>
          <w:tcPr>
            <w:tcW w:w="2410" w:type="dxa"/>
            <w:tcBorders>
              <w:top w:val="nil"/>
              <w:left w:val="nil"/>
              <w:bottom w:val="single" w:sz="4" w:space="0" w:color="auto"/>
              <w:right w:val="single" w:sz="8" w:space="0" w:color="auto"/>
            </w:tcBorders>
            <w:shd w:val="clear" w:color="000000" w:fill="FFFFFF"/>
            <w:vAlign w:val="center"/>
            <w:hideMark/>
          </w:tcPr>
          <w:p w14:paraId="54373AF4"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w:t>
            </w:r>
          </w:p>
        </w:tc>
      </w:tr>
      <w:tr w:rsidR="00C63C56" w:rsidRPr="00C63C56" w14:paraId="0FAD7F07" w14:textId="77777777" w:rsidTr="00637627">
        <w:trPr>
          <w:trHeight w:val="255"/>
        </w:trPr>
        <w:tc>
          <w:tcPr>
            <w:tcW w:w="960" w:type="dxa"/>
            <w:tcBorders>
              <w:top w:val="nil"/>
              <w:left w:val="single" w:sz="8" w:space="0" w:color="auto"/>
              <w:bottom w:val="single" w:sz="4" w:space="0" w:color="auto"/>
              <w:right w:val="single" w:sz="4" w:space="0" w:color="auto"/>
            </w:tcBorders>
            <w:shd w:val="clear" w:color="000000" w:fill="FFFFFF"/>
            <w:noWrap/>
            <w:vAlign w:val="center"/>
            <w:hideMark/>
          </w:tcPr>
          <w:p w14:paraId="7DA9C498"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4.3.7</w:t>
            </w:r>
          </w:p>
        </w:tc>
        <w:tc>
          <w:tcPr>
            <w:tcW w:w="4285" w:type="dxa"/>
            <w:tcBorders>
              <w:top w:val="nil"/>
              <w:left w:val="nil"/>
              <w:bottom w:val="single" w:sz="4" w:space="0" w:color="auto"/>
              <w:right w:val="single" w:sz="4" w:space="0" w:color="auto"/>
            </w:tcBorders>
            <w:shd w:val="clear" w:color="000000" w:fill="FFFFFF"/>
            <w:vAlign w:val="center"/>
            <w:hideMark/>
          </w:tcPr>
          <w:p w14:paraId="74E7E9E3"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 xml:space="preserve">Объем водоотведения, </w:t>
            </w:r>
            <w:proofErr w:type="spellStart"/>
            <w:r w:rsidRPr="00C63C56">
              <w:rPr>
                <w:rFonts w:ascii="Tahoma" w:hAnsi="Tahoma" w:cs="Tahoma"/>
                <w:i/>
                <w:iCs/>
                <w:color w:val="000000"/>
                <w:sz w:val="20"/>
                <w:szCs w:val="20"/>
              </w:rPr>
              <w:t>куб.м</w:t>
            </w:r>
            <w:proofErr w:type="spellEnd"/>
            <w:r w:rsidRPr="00C63C56">
              <w:rPr>
                <w:rFonts w:ascii="Tahoma" w:hAnsi="Tahoma" w:cs="Tahoma"/>
                <w:i/>
                <w:iCs/>
                <w:color w:val="000000"/>
                <w:sz w:val="20"/>
                <w:szCs w:val="20"/>
              </w:rPr>
              <w:t>/год</w:t>
            </w:r>
          </w:p>
        </w:tc>
        <w:tc>
          <w:tcPr>
            <w:tcW w:w="1701" w:type="dxa"/>
            <w:tcBorders>
              <w:top w:val="nil"/>
              <w:left w:val="nil"/>
              <w:bottom w:val="single" w:sz="4" w:space="0" w:color="auto"/>
              <w:right w:val="single" w:sz="4" w:space="0" w:color="auto"/>
            </w:tcBorders>
            <w:shd w:val="clear" w:color="000000" w:fill="FFFFFF"/>
            <w:vAlign w:val="center"/>
            <w:hideMark/>
          </w:tcPr>
          <w:p w14:paraId="00048E3F"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204</w:t>
            </w:r>
          </w:p>
        </w:tc>
        <w:tc>
          <w:tcPr>
            <w:tcW w:w="2410" w:type="dxa"/>
            <w:tcBorders>
              <w:top w:val="nil"/>
              <w:left w:val="nil"/>
              <w:bottom w:val="single" w:sz="4" w:space="0" w:color="auto"/>
              <w:right w:val="single" w:sz="8" w:space="0" w:color="auto"/>
            </w:tcBorders>
            <w:shd w:val="clear" w:color="000000" w:fill="FFFFFF"/>
            <w:vAlign w:val="center"/>
            <w:hideMark/>
          </w:tcPr>
          <w:p w14:paraId="49D1C633"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w:t>
            </w:r>
          </w:p>
        </w:tc>
      </w:tr>
      <w:tr w:rsidR="00C63C56" w:rsidRPr="00C63C56" w14:paraId="781506FE" w14:textId="77777777" w:rsidTr="00637627">
        <w:trPr>
          <w:trHeight w:val="600"/>
        </w:trPr>
        <w:tc>
          <w:tcPr>
            <w:tcW w:w="960" w:type="dxa"/>
            <w:tcBorders>
              <w:top w:val="nil"/>
              <w:left w:val="single" w:sz="8" w:space="0" w:color="auto"/>
              <w:bottom w:val="single" w:sz="4" w:space="0" w:color="auto"/>
              <w:right w:val="single" w:sz="4" w:space="0" w:color="auto"/>
            </w:tcBorders>
            <w:shd w:val="clear" w:color="000000" w:fill="FFFFFF"/>
            <w:noWrap/>
            <w:vAlign w:val="center"/>
            <w:hideMark/>
          </w:tcPr>
          <w:p w14:paraId="0DEEF17C"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4.4</w:t>
            </w:r>
          </w:p>
        </w:tc>
        <w:tc>
          <w:tcPr>
            <w:tcW w:w="4285" w:type="dxa"/>
            <w:tcBorders>
              <w:top w:val="nil"/>
              <w:left w:val="nil"/>
              <w:bottom w:val="single" w:sz="4" w:space="0" w:color="auto"/>
              <w:right w:val="single" w:sz="4" w:space="0" w:color="auto"/>
            </w:tcBorders>
            <w:shd w:val="clear" w:color="000000" w:fill="FFFFFF"/>
            <w:vAlign w:val="center"/>
            <w:hideMark/>
          </w:tcPr>
          <w:p w14:paraId="22B2CF88"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Расходы на оплату труда персонала котельной с использованием угля в базовом (2019) году, тыс. руб. (</w:t>
            </w:r>
            <w:proofErr w:type="spellStart"/>
            <w:r w:rsidRPr="00C63C56">
              <w:rPr>
                <w:rFonts w:ascii="Tahoma" w:hAnsi="Tahoma" w:cs="Tahoma"/>
                <w:b/>
                <w:bCs/>
                <w:color w:val="000000"/>
                <w:sz w:val="22"/>
                <w:szCs w:val="22"/>
              </w:rPr>
              <w:t>РП</w:t>
            </w:r>
            <w:r w:rsidRPr="00C63C56">
              <w:rPr>
                <w:rFonts w:ascii="Tahoma" w:hAnsi="Tahoma" w:cs="Tahoma"/>
                <w:b/>
                <w:bCs/>
                <w:color w:val="000000"/>
                <w:sz w:val="22"/>
                <w:szCs w:val="22"/>
                <w:vertAlign w:val="subscript"/>
              </w:rPr>
              <w:t>б,k</w:t>
            </w:r>
            <w:proofErr w:type="spellEnd"/>
            <w:r w:rsidRPr="00C63C56">
              <w:rPr>
                <w:rFonts w:ascii="Tahoma" w:hAnsi="Tahoma" w:cs="Tahoma"/>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40D051B3"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2 206,11</w:t>
            </w:r>
          </w:p>
        </w:tc>
        <w:tc>
          <w:tcPr>
            <w:tcW w:w="2410" w:type="dxa"/>
            <w:tcBorders>
              <w:top w:val="nil"/>
              <w:left w:val="nil"/>
              <w:bottom w:val="single" w:sz="4" w:space="0" w:color="auto"/>
              <w:right w:val="single" w:sz="8" w:space="0" w:color="auto"/>
            </w:tcBorders>
            <w:shd w:val="clear" w:color="000000" w:fill="FFFFFF"/>
            <w:vAlign w:val="center"/>
            <w:hideMark/>
          </w:tcPr>
          <w:p w14:paraId="12DB09D6"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00869E14" w14:textId="77777777" w:rsidTr="00637627">
        <w:trPr>
          <w:trHeight w:val="510"/>
        </w:trPr>
        <w:tc>
          <w:tcPr>
            <w:tcW w:w="960" w:type="dxa"/>
            <w:tcBorders>
              <w:top w:val="nil"/>
              <w:left w:val="single" w:sz="8" w:space="0" w:color="auto"/>
              <w:bottom w:val="single" w:sz="4" w:space="0" w:color="auto"/>
              <w:right w:val="single" w:sz="4" w:space="0" w:color="auto"/>
            </w:tcBorders>
            <w:shd w:val="clear" w:color="000000" w:fill="FFFFFF"/>
            <w:noWrap/>
            <w:vAlign w:val="center"/>
            <w:hideMark/>
          </w:tcPr>
          <w:p w14:paraId="59BA3D93"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4.4.1</w:t>
            </w:r>
          </w:p>
        </w:tc>
        <w:tc>
          <w:tcPr>
            <w:tcW w:w="4285" w:type="dxa"/>
            <w:tcBorders>
              <w:top w:val="nil"/>
              <w:left w:val="nil"/>
              <w:bottom w:val="single" w:sz="4" w:space="0" w:color="auto"/>
              <w:right w:val="single" w:sz="4" w:space="0" w:color="auto"/>
            </w:tcBorders>
            <w:shd w:val="clear" w:color="000000" w:fill="FFFFFF"/>
            <w:vAlign w:val="center"/>
            <w:hideMark/>
          </w:tcPr>
          <w:p w14:paraId="58D9219E" w14:textId="77777777" w:rsidR="00C63C56" w:rsidRPr="00C63C56" w:rsidRDefault="00C63C56" w:rsidP="00C63C56">
            <w:pPr>
              <w:ind w:firstLineChars="400" w:firstLine="800"/>
              <w:rPr>
                <w:rFonts w:ascii="Tahoma" w:hAnsi="Tahoma" w:cs="Tahoma"/>
                <w:color w:val="000000"/>
                <w:sz w:val="20"/>
                <w:szCs w:val="20"/>
              </w:rPr>
            </w:pPr>
            <w:r w:rsidRPr="00C63C56">
              <w:rPr>
                <w:rFonts w:ascii="Tahoma" w:hAnsi="Tahoma" w:cs="Tahoma"/>
                <w:color w:val="000000"/>
                <w:sz w:val="20"/>
                <w:szCs w:val="20"/>
              </w:rPr>
              <w:t>Заработная плата сотрудников котельной, производящей тепловую энергию с использованием угля, в базовом (2019) году, тыс. руб.</w:t>
            </w:r>
          </w:p>
        </w:tc>
        <w:tc>
          <w:tcPr>
            <w:tcW w:w="1701" w:type="dxa"/>
            <w:tcBorders>
              <w:top w:val="nil"/>
              <w:left w:val="nil"/>
              <w:bottom w:val="single" w:sz="4" w:space="0" w:color="auto"/>
              <w:right w:val="single" w:sz="4" w:space="0" w:color="auto"/>
            </w:tcBorders>
            <w:shd w:val="clear" w:color="000000" w:fill="FFFFFF"/>
            <w:vAlign w:val="center"/>
            <w:hideMark/>
          </w:tcPr>
          <w:p w14:paraId="1CEB95D9"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1 660,04</w:t>
            </w:r>
          </w:p>
        </w:tc>
        <w:tc>
          <w:tcPr>
            <w:tcW w:w="2410" w:type="dxa"/>
            <w:tcBorders>
              <w:top w:val="nil"/>
              <w:left w:val="nil"/>
              <w:bottom w:val="single" w:sz="4" w:space="0" w:color="auto"/>
              <w:right w:val="single" w:sz="8" w:space="0" w:color="auto"/>
            </w:tcBorders>
            <w:shd w:val="clear" w:color="000000" w:fill="FFFFFF"/>
            <w:vAlign w:val="center"/>
            <w:hideMark/>
          </w:tcPr>
          <w:p w14:paraId="14E06B72"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1A0F9F6E" w14:textId="77777777" w:rsidTr="00637627">
        <w:trPr>
          <w:trHeight w:val="855"/>
        </w:trPr>
        <w:tc>
          <w:tcPr>
            <w:tcW w:w="960" w:type="dxa"/>
            <w:tcBorders>
              <w:top w:val="nil"/>
              <w:left w:val="single" w:sz="8" w:space="0" w:color="auto"/>
              <w:bottom w:val="single" w:sz="4" w:space="0" w:color="auto"/>
              <w:right w:val="single" w:sz="4" w:space="0" w:color="auto"/>
            </w:tcBorders>
            <w:shd w:val="clear" w:color="000000" w:fill="FFFFFF"/>
            <w:noWrap/>
            <w:vAlign w:val="center"/>
            <w:hideMark/>
          </w:tcPr>
          <w:p w14:paraId="476B1871"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4.4.2</w:t>
            </w:r>
          </w:p>
        </w:tc>
        <w:tc>
          <w:tcPr>
            <w:tcW w:w="4285" w:type="dxa"/>
            <w:tcBorders>
              <w:top w:val="nil"/>
              <w:left w:val="nil"/>
              <w:bottom w:val="single" w:sz="4" w:space="0" w:color="auto"/>
              <w:right w:val="single" w:sz="4" w:space="0" w:color="auto"/>
            </w:tcBorders>
            <w:shd w:val="clear" w:color="000000" w:fill="FFFFFF"/>
            <w:vAlign w:val="center"/>
            <w:hideMark/>
          </w:tcPr>
          <w:p w14:paraId="72958336" w14:textId="77777777" w:rsidR="00C63C56" w:rsidRPr="00C63C56" w:rsidRDefault="00C63C56" w:rsidP="00C63C56">
            <w:pPr>
              <w:ind w:firstLineChars="400" w:firstLine="800"/>
              <w:rPr>
                <w:rFonts w:ascii="Tahoma" w:hAnsi="Tahoma" w:cs="Tahoma"/>
                <w:color w:val="000000"/>
                <w:sz w:val="20"/>
                <w:szCs w:val="20"/>
              </w:rPr>
            </w:pPr>
            <w:r w:rsidRPr="00C63C56">
              <w:rPr>
                <w:rFonts w:ascii="Tahoma" w:hAnsi="Tahoma" w:cs="Tahoma"/>
                <w:color w:val="000000"/>
                <w:sz w:val="20"/>
                <w:szCs w:val="20"/>
              </w:rPr>
              <w:t>Расходы на уплату в базовом (2019) году страховых взносов по персоналу котельной, определяемые в соответствии с требованиями законодательства Российской Федерации о страховых взносах исходя из расходов на оплату труда персонала котельной, тыс. руб. (</w:t>
            </w:r>
            <w:proofErr w:type="spellStart"/>
            <w:r w:rsidRPr="00C63C56">
              <w:rPr>
                <w:rFonts w:ascii="Tahoma" w:hAnsi="Tahoma" w:cs="Tahoma"/>
                <w:b/>
                <w:bCs/>
                <w:color w:val="000000"/>
                <w:sz w:val="22"/>
                <w:szCs w:val="22"/>
              </w:rPr>
              <w:t>Р</w:t>
            </w:r>
            <w:r w:rsidRPr="00C63C56">
              <w:rPr>
                <w:rFonts w:ascii="Tahoma" w:hAnsi="Tahoma" w:cs="Tahoma"/>
                <w:b/>
                <w:bCs/>
                <w:color w:val="000000"/>
                <w:sz w:val="22"/>
                <w:szCs w:val="22"/>
                <w:vertAlign w:val="subscript"/>
              </w:rPr>
              <w:t>б,k</w:t>
            </w:r>
            <w:r w:rsidRPr="00C63C56">
              <w:rPr>
                <w:rFonts w:ascii="Tahoma" w:hAnsi="Tahoma" w:cs="Tahoma"/>
                <w:b/>
                <w:bCs/>
                <w:color w:val="000000"/>
                <w:sz w:val="22"/>
                <w:szCs w:val="22"/>
                <w:vertAlign w:val="superscript"/>
              </w:rPr>
              <w:t>СВ</w:t>
            </w:r>
            <w:proofErr w:type="spellEnd"/>
            <w:r w:rsidRPr="00C63C56">
              <w:rPr>
                <w:rFonts w:ascii="Tahoma" w:hAnsi="Tahoma" w:cs="Tahoma"/>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6CD7A3F4"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546,07</w:t>
            </w:r>
          </w:p>
        </w:tc>
        <w:tc>
          <w:tcPr>
            <w:tcW w:w="2410" w:type="dxa"/>
            <w:tcBorders>
              <w:top w:val="nil"/>
              <w:left w:val="nil"/>
              <w:bottom w:val="single" w:sz="4" w:space="0" w:color="auto"/>
              <w:right w:val="single" w:sz="8" w:space="0" w:color="auto"/>
            </w:tcBorders>
            <w:shd w:val="clear" w:color="000000" w:fill="FFFFFF"/>
            <w:vAlign w:val="center"/>
            <w:hideMark/>
          </w:tcPr>
          <w:p w14:paraId="27B9B2DD"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1C432400" w14:textId="77777777" w:rsidTr="00637627">
        <w:trPr>
          <w:trHeight w:val="600"/>
        </w:trPr>
        <w:tc>
          <w:tcPr>
            <w:tcW w:w="960" w:type="dxa"/>
            <w:tcBorders>
              <w:top w:val="nil"/>
              <w:left w:val="single" w:sz="8" w:space="0" w:color="auto"/>
              <w:bottom w:val="single" w:sz="4" w:space="0" w:color="auto"/>
              <w:right w:val="single" w:sz="4" w:space="0" w:color="auto"/>
            </w:tcBorders>
            <w:shd w:val="clear" w:color="000000" w:fill="FFFFFF"/>
            <w:noWrap/>
            <w:vAlign w:val="center"/>
            <w:hideMark/>
          </w:tcPr>
          <w:p w14:paraId="6463FBF3"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4.5</w:t>
            </w:r>
          </w:p>
        </w:tc>
        <w:tc>
          <w:tcPr>
            <w:tcW w:w="4285" w:type="dxa"/>
            <w:tcBorders>
              <w:top w:val="nil"/>
              <w:left w:val="nil"/>
              <w:bottom w:val="single" w:sz="4" w:space="0" w:color="auto"/>
              <w:right w:val="single" w:sz="4" w:space="0" w:color="auto"/>
            </w:tcBorders>
            <w:shd w:val="clear" w:color="000000" w:fill="FFFFFF"/>
            <w:vAlign w:val="center"/>
            <w:hideMark/>
          </w:tcPr>
          <w:p w14:paraId="6AC593EF"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Иные прочие расходы при производстве тепловой энергии котельной в i-м расчетном периоде регулирования, тыс. руб. (</w:t>
            </w:r>
            <w:proofErr w:type="spellStart"/>
            <w:r w:rsidRPr="00C63C56">
              <w:rPr>
                <w:rFonts w:ascii="Tahoma" w:hAnsi="Tahoma" w:cs="Tahoma"/>
                <w:b/>
                <w:bCs/>
                <w:color w:val="000000"/>
                <w:sz w:val="22"/>
                <w:szCs w:val="22"/>
              </w:rPr>
              <w:t>ПР</w:t>
            </w:r>
            <w:r w:rsidRPr="00C63C56">
              <w:rPr>
                <w:rFonts w:ascii="Tahoma" w:hAnsi="Tahoma" w:cs="Tahoma"/>
                <w:b/>
                <w:bCs/>
                <w:color w:val="000000"/>
                <w:sz w:val="22"/>
                <w:szCs w:val="22"/>
                <w:vertAlign w:val="subscript"/>
              </w:rPr>
              <w:t>i</w:t>
            </w:r>
            <w:r w:rsidRPr="00C63C56">
              <w:rPr>
                <w:rFonts w:ascii="Tahoma" w:hAnsi="Tahoma" w:cs="Tahoma"/>
                <w:b/>
                <w:bCs/>
                <w:color w:val="000000"/>
                <w:sz w:val="22"/>
                <w:szCs w:val="22"/>
                <w:vertAlign w:val="superscript"/>
              </w:rPr>
              <w:t>иные</w:t>
            </w:r>
            <w:proofErr w:type="spellEnd"/>
            <w:r w:rsidRPr="00C63C56">
              <w:rPr>
                <w:rFonts w:ascii="Tahoma" w:hAnsi="Tahoma" w:cs="Tahoma"/>
                <w:color w:val="000000"/>
                <w:sz w:val="22"/>
                <w:szCs w:val="22"/>
              </w:rPr>
              <w:t>)</w:t>
            </w:r>
          </w:p>
        </w:tc>
        <w:tc>
          <w:tcPr>
            <w:tcW w:w="1701" w:type="dxa"/>
            <w:tcBorders>
              <w:top w:val="nil"/>
              <w:left w:val="nil"/>
              <w:bottom w:val="single" w:sz="4" w:space="0" w:color="auto"/>
              <w:right w:val="single" w:sz="4" w:space="0" w:color="auto"/>
            </w:tcBorders>
            <w:shd w:val="clear" w:color="000000" w:fill="FFFFFF"/>
            <w:vAlign w:val="center"/>
            <w:hideMark/>
          </w:tcPr>
          <w:p w14:paraId="38C91EED"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2 122,28</w:t>
            </w:r>
          </w:p>
        </w:tc>
        <w:tc>
          <w:tcPr>
            <w:tcW w:w="2410" w:type="dxa"/>
            <w:tcBorders>
              <w:top w:val="nil"/>
              <w:left w:val="nil"/>
              <w:bottom w:val="single" w:sz="4" w:space="0" w:color="auto"/>
              <w:right w:val="single" w:sz="8" w:space="0" w:color="auto"/>
            </w:tcBorders>
            <w:shd w:val="clear" w:color="000000" w:fill="FFFFFF"/>
            <w:vAlign w:val="center"/>
            <w:hideMark/>
          </w:tcPr>
          <w:p w14:paraId="16B4418B"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03BB859D" w14:textId="77777777" w:rsidTr="00637627">
        <w:trPr>
          <w:trHeight w:val="855"/>
        </w:trPr>
        <w:tc>
          <w:tcPr>
            <w:tcW w:w="960" w:type="dxa"/>
            <w:tcBorders>
              <w:top w:val="nil"/>
              <w:left w:val="single" w:sz="8" w:space="0" w:color="auto"/>
              <w:bottom w:val="single" w:sz="4" w:space="0" w:color="auto"/>
              <w:right w:val="single" w:sz="4" w:space="0" w:color="auto"/>
            </w:tcBorders>
            <w:shd w:val="clear" w:color="000000" w:fill="FFFFFF"/>
            <w:noWrap/>
            <w:vAlign w:val="center"/>
            <w:hideMark/>
          </w:tcPr>
          <w:p w14:paraId="56C8D7CF"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4.5.1</w:t>
            </w:r>
          </w:p>
        </w:tc>
        <w:tc>
          <w:tcPr>
            <w:tcW w:w="4285" w:type="dxa"/>
            <w:tcBorders>
              <w:top w:val="nil"/>
              <w:left w:val="nil"/>
              <w:bottom w:val="single" w:sz="4" w:space="0" w:color="auto"/>
              <w:right w:val="single" w:sz="4" w:space="0" w:color="auto"/>
            </w:tcBorders>
            <w:shd w:val="clear" w:color="000000" w:fill="FFFFFF"/>
            <w:vAlign w:val="center"/>
            <w:hideMark/>
          </w:tcPr>
          <w:p w14:paraId="720C08CC" w14:textId="77777777" w:rsidR="00C63C56" w:rsidRPr="00C63C56" w:rsidRDefault="00C63C56" w:rsidP="00C63C56">
            <w:pPr>
              <w:ind w:firstLineChars="400" w:firstLine="800"/>
              <w:rPr>
                <w:rFonts w:ascii="Tahoma" w:hAnsi="Tahoma" w:cs="Tahoma"/>
                <w:color w:val="000000"/>
                <w:sz w:val="20"/>
                <w:szCs w:val="20"/>
              </w:rPr>
            </w:pPr>
            <w:r w:rsidRPr="00C63C56">
              <w:rPr>
                <w:rFonts w:ascii="Tahoma" w:hAnsi="Tahoma" w:cs="Tahoma"/>
                <w:color w:val="000000"/>
                <w:sz w:val="20"/>
                <w:szCs w:val="20"/>
              </w:rPr>
              <w:t>Расходы на плату за выбросы загрязняющих веществ в атмосферный воздух в пределах установленных нормативов и (или) лимитов, на утилизацию и размещение золы и шлака для котельной с использованием угля в i-м расчетном периоде регулирования, тыс. руб. (</w:t>
            </w:r>
            <w:proofErr w:type="spellStart"/>
            <w:r w:rsidRPr="00C63C56">
              <w:rPr>
                <w:rFonts w:ascii="Tahoma" w:hAnsi="Tahoma" w:cs="Tahoma"/>
                <w:b/>
                <w:bCs/>
                <w:color w:val="000000"/>
                <w:sz w:val="22"/>
                <w:szCs w:val="22"/>
              </w:rPr>
              <w:t>ЗВ</w:t>
            </w:r>
            <w:r w:rsidRPr="00C63C56">
              <w:rPr>
                <w:rFonts w:ascii="Tahoma" w:hAnsi="Tahoma" w:cs="Tahoma"/>
                <w:b/>
                <w:bCs/>
                <w:color w:val="000000"/>
                <w:sz w:val="22"/>
                <w:szCs w:val="22"/>
                <w:vertAlign w:val="subscript"/>
              </w:rPr>
              <w:t>i</w:t>
            </w:r>
            <w:r w:rsidRPr="00C63C56">
              <w:rPr>
                <w:rFonts w:ascii="Tahoma" w:hAnsi="Tahoma" w:cs="Tahoma"/>
                <w:b/>
                <w:bCs/>
                <w:color w:val="000000"/>
                <w:sz w:val="22"/>
                <w:szCs w:val="22"/>
                <w:vertAlign w:val="superscript"/>
              </w:rPr>
              <w:t>уголь</w:t>
            </w:r>
            <w:proofErr w:type="spellEnd"/>
            <w:r w:rsidRPr="00C63C56">
              <w:rPr>
                <w:rFonts w:ascii="Tahoma" w:hAnsi="Tahoma" w:cs="Tahoma"/>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52BA69D4"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726,38</w:t>
            </w:r>
          </w:p>
        </w:tc>
        <w:tc>
          <w:tcPr>
            <w:tcW w:w="2410" w:type="dxa"/>
            <w:tcBorders>
              <w:top w:val="nil"/>
              <w:left w:val="nil"/>
              <w:bottom w:val="single" w:sz="4" w:space="0" w:color="auto"/>
              <w:right w:val="single" w:sz="8" w:space="0" w:color="auto"/>
            </w:tcBorders>
            <w:shd w:val="clear" w:color="000000" w:fill="FFFFFF"/>
            <w:vAlign w:val="center"/>
            <w:hideMark/>
          </w:tcPr>
          <w:p w14:paraId="547ABD43"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2099EAEA" w14:textId="77777777" w:rsidTr="00637627">
        <w:trPr>
          <w:trHeight w:val="600"/>
        </w:trPr>
        <w:tc>
          <w:tcPr>
            <w:tcW w:w="960" w:type="dxa"/>
            <w:tcBorders>
              <w:top w:val="nil"/>
              <w:left w:val="single" w:sz="8" w:space="0" w:color="auto"/>
              <w:bottom w:val="single" w:sz="4" w:space="0" w:color="auto"/>
              <w:right w:val="single" w:sz="4" w:space="0" w:color="auto"/>
            </w:tcBorders>
            <w:shd w:val="clear" w:color="000000" w:fill="FFFFFF"/>
            <w:noWrap/>
            <w:vAlign w:val="center"/>
            <w:hideMark/>
          </w:tcPr>
          <w:p w14:paraId="4C019C72"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4.5.1.1</w:t>
            </w:r>
          </w:p>
        </w:tc>
        <w:tc>
          <w:tcPr>
            <w:tcW w:w="4285" w:type="dxa"/>
            <w:tcBorders>
              <w:top w:val="nil"/>
              <w:left w:val="nil"/>
              <w:bottom w:val="single" w:sz="4" w:space="0" w:color="auto"/>
              <w:right w:val="single" w:sz="4" w:space="0" w:color="auto"/>
            </w:tcBorders>
            <w:shd w:val="clear" w:color="000000" w:fill="FFFFFF"/>
            <w:vAlign w:val="center"/>
            <w:hideMark/>
          </w:tcPr>
          <w:p w14:paraId="74DB9508" w14:textId="77777777" w:rsidR="00C63C56" w:rsidRPr="00C63C56" w:rsidRDefault="00C63C56" w:rsidP="00C63C56">
            <w:pPr>
              <w:ind w:firstLineChars="600" w:firstLine="1200"/>
              <w:rPr>
                <w:rFonts w:ascii="Tahoma" w:hAnsi="Tahoma" w:cs="Tahoma"/>
                <w:color w:val="000000"/>
                <w:sz w:val="20"/>
                <w:szCs w:val="20"/>
              </w:rPr>
            </w:pPr>
            <w:r w:rsidRPr="00C63C56">
              <w:rPr>
                <w:rFonts w:ascii="Tahoma" w:hAnsi="Tahoma" w:cs="Tahoma"/>
                <w:color w:val="000000"/>
                <w:sz w:val="20"/>
                <w:szCs w:val="20"/>
              </w:rPr>
              <w:t>Дополнительные расходы на плату за выбросы загрязняющих веществ в атмосферный воздух в пределах установленных нормативов и (или) лимитов для котельной с использованием угля (</w:t>
            </w:r>
            <w:proofErr w:type="spellStart"/>
            <w:r w:rsidRPr="00C63C56">
              <w:rPr>
                <w:rFonts w:ascii="Tahoma" w:hAnsi="Tahoma" w:cs="Tahoma"/>
                <w:b/>
                <w:bCs/>
                <w:color w:val="000000"/>
                <w:sz w:val="22"/>
                <w:szCs w:val="22"/>
              </w:rPr>
              <w:t>Y</w:t>
            </w:r>
            <w:r w:rsidRPr="00C63C56">
              <w:rPr>
                <w:rFonts w:ascii="Tahoma" w:hAnsi="Tahoma" w:cs="Tahoma"/>
                <w:b/>
                <w:bCs/>
                <w:color w:val="000000"/>
                <w:sz w:val="22"/>
                <w:szCs w:val="22"/>
                <w:vertAlign w:val="subscript"/>
              </w:rPr>
              <w:t>i</w:t>
            </w:r>
            <w:r w:rsidRPr="00C63C56">
              <w:rPr>
                <w:rFonts w:ascii="Tahoma" w:hAnsi="Tahoma" w:cs="Tahoma"/>
                <w:b/>
                <w:bCs/>
                <w:color w:val="000000"/>
                <w:sz w:val="22"/>
                <w:szCs w:val="22"/>
                <w:vertAlign w:val="superscript"/>
              </w:rPr>
              <w:t>уголь</w:t>
            </w:r>
            <w:proofErr w:type="spellEnd"/>
            <w:r w:rsidRPr="00C63C56">
              <w:rPr>
                <w:rFonts w:ascii="Tahoma" w:hAnsi="Tahoma" w:cs="Tahoma"/>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26F14905"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18,90</w:t>
            </w:r>
          </w:p>
        </w:tc>
        <w:tc>
          <w:tcPr>
            <w:tcW w:w="2410" w:type="dxa"/>
            <w:tcBorders>
              <w:top w:val="nil"/>
              <w:left w:val="nil"/>
              <w:bottom w:val="single" w:sz="4" w:space="0" w:color="auto"/>
              <w:right w:val="single" w:sz="8" w:space="0" w:color="auto"/>
            </w:tcBorders>
            <w:shd w:val="clear" w:color="000000" w:fill="FFFFFF"/>
            <w:vAlign w:val="center"/>
            <w:hideMark/>
          </w:tcPr>
          <w:p w14:paraId="118B1B10"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24B57F3D" w14:textId="77777777" w:rsidTr="00637627">
        <w:trPr>
          <w:trHeight w:val="285"/>
        </w:trPr>
        <w:tc>
          <w:tcPr>
            <w:tcW w:w="960" w:type="dxa"/>
            <w:tcBorders>
              <w:top w:val="nil"/>
              <w:left w:val="single" w:sz="8" w:space="0" w:color="auto"/>
              <w:bottom w:val="single" w:sz="4" w:space="0" w:color="auto"/>
              <w:right w:val="single" w:sz="4" w:space="0" w:color="auto"/>
            </w:tcBorders>
            <w:shd w:val="clear" w:color="000000" w:fill="FFFFFF"/>
            <w:noWrap/>
            <w:vAlign w:val="center"/>
            <w:hideMark/>
          </w:tcPr>
          <w:p w14:paraId="4BD5CC07"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4.5.1.1.1</w:t>
            </w:r>
          </w:p>
        </w:tc>
        <w:tc>
          <w:tcPr>
            <w:tcW w:w="4285" w:type="dxa"/>
            <w:tcBorders>
              <w:top w:val="nil"/>
              <w:left w:val="nil"/>
              <w:bottom w:val="single" w:sz="4" w:space="0" w:color="auto"/>
              <w:right w:val="single" w:sz="4" w:space="0" w:color="auto"/>
            </w:tcBorders>
            <w:shd w:val="clear" w:color="000000" w:fill="FFFFFF"/>
            <w:vAlign w:val="center"/>
            <w:hideMark/>
          </w:tcPr>
          <w:p w14:paraId="64010B26" w14:textId="77777777" w:rsidR="00C63C56" w:rsidRPr="00C63C56" w:rsidRDefault="00C63C56" w:rsidP="00C63C56">
            <w:pPr>
              <w:ind w:firstLineChars="700" w:firstLine="1400"/>
              <w:rPr>
                <w:rFonts w:ascii="Tahoma" w:hAnsi="Tahoma" w:cs="Tahoma"/>
                <w:i/>
                <w:iCs/>
                <w:color w:val="000000"/>
                <w:sz w:val="20"/>
                <w:szCs w:val="20"/>
              </w:rPr>
            </w:pPr>
            <w:r w:rsidRPr="00C63C56">
              <w:rPr>
                <w:rFonts w:ascii="Tahoma" w:hAnsi="Tahoma" w:cs="Tahoma"/>
                <w:i/>
                <w:iCs/>
                <w:color w:val="000000"/>
                <w:sz w:val="20"/>
                <w:szCs w:val="20"/>
              </w:rPr>
              <w:t>Базовая величина платы за выбросы загрязняющих веществ в атмосферный воздух, руб. (</w:t>
            </w:r>
            <w:proofErr w:type="spellStart"/>
            <w:r w:rsidRPr="00C63C56">
              <w:rPr>
                <w:rFonts w:ascii="Tahoma" w:hAnsi="Tahoma" w:cs="Tahoma"/>
                <w:b/>
                <w:bCs/>
                <w:i/>
                <w:iCs/>
                <w:color w:val="000000"/>
                <w:sz w:val="20"/>
                <w:szCs w:val="20"/>
              </w:rPr>
              <w:t>ПВ</w:t>
            </w:r>
            <w:r w:rsidRPr="00C63C56">
              <w:rPr>
                <w:rFonts w:ascii="Tahoma" w:hAnsi="Tahoma" w:cs="Tahoma"/>
                <w:b/>
                <w:bCs/>
                <w:i/>
                <w:iCs/>
                <w:color w:val="000000"/>
                <w:sz w:val="20"/>
                <w:szCs w:val="20"/>
                <w:vertAlign w:val="subscript"/>
              </w:rPr>
              <w:t>б</w:t>
            </w:r>
            <w:proofErr w:type="spellEnd"/>
            <w:r w:rsidRPr="00C63C56">
              <w:rPr>
                <w:rFonts w:ascii="Tahoma" w:hAnsi="Tahoma" w:cs="Tahoma"/>
                <w:i/>
                <w:iCs/>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17158C25"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14 319,90</w:t>
            </w:r>
          </w:p>
        </w:tc>
        <w:tc>
          <w:tcPr>
            <w:tcW w:w="2410" w:type="dxa"/>
            <w:tcBorders>
              <w:top w:val="nil"/>
              <w:left w:val="nil"/>
              <w:bottom w:val="single" w:sz="4" w:space="0" w:color="auto"/>
              <w:right w:val="single" w:sz="8" w:space="0" w:color="auto"/>
            </w:tcBorders>
            <w:shd w:val="clear" w:color="000000" w:fill="FFFFFF"/>
            <w:vAlign w:val="center"/>
            <w:hideMark/>
          </w:tcPr>
          <w:p w14:paraId="30AE2B07"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(XIV)</w:t>
            </w:r>
          </w:p>
        </w:tc>
      </w:tr>
      <w:tr w:rsidR="00C63C56" w:rsidRPr="00C63C56" w14:paraId="0136FA68" w14:textId="77777777" w:rsidTr="00637627">
        <w:trPr>
          <w:trHeight w:val="570"/>
        </w:trPr>
        <w:tc>
          <w:tcPr>
            <w:tcW w:w="960" w:type="dxa"/>
            <w:tcBorders>
              <w:top w:val="nil"/>
              <w:left w:val="single" w:sz="8" w:space="0" w:color="auto"/>
              <w:bottom w:val="single" w:sz="8" w:space="0" w:color="auto"/>
              <w:right w:val="single" w:sz="4" w:space="0" w:color="auto"/>
            </w:tcBorders>
            <w:shd w:val="clear" w:color="000000" w:fill="FFFFFF"/>
            <w:noWrap/>
            <w:vAlign w:val="center"/>
            <w:hideMark/>
          </w:tcPr>
          <w:p w14:paraId="61DF1CE0"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4.5.1.1.2</w:t>
            </w:r>
          </w:p>
        </w:tc>
        <w:tc>
          <w:tcPr>
            <w:tcW w:w="4285" w:type="dxa"/>
            <w:tcBorders>
              <w:top w:val="nil"/>
              <w:left w:val="nil"/>
              <w:bottom w:val="single" w:sz="8" w:space="0" w:color="auto"/>
              <w:right w:val="single" w:sz="4" w:space="0" w:color="auto"/>
            </w:tcBorders>
            <w:shd w:val="clear" w:color="000000" w:fill="FFFFFF"/>
            <w:vAlign w:val="center"/>
            <w:hideMark/>
          </w:tcPr>
          <w:p w14:paraId="4763B5C9" w14:textId="77777777" w:rsidR="00C63C56" w:rsidRPr="00C63C56" w:rsidRDefault="00C63C56" w:rsidP="00C63C56">
            <w:pPr>
              <w:ind w:firstLineChars="700" w:firstLine="1400"/>
              <w:rPr>
                <w:rFonts w:ascii="Tahoma" w:hAnsi="Tahoma" w:cs="Tahoma"/>
                <w:color w:val="000000"/>
                <w:sz w:val="20"/>
                <w:szCs w:val="20"/>
              </w:rPr>
            </w:pPr>
            <w:r w:rsidRPr="00C63C56">
              <w:rPr>
                <w:rFonts w:ascii="Tahoma" w:hAnsi="Tahoma" w:cs="Tahoma"/>
                <w:color w:val="000000"/>
                <w:sz w:val="20"/>
                <w:szCs w:val="20"/>
              </w:rPr>
              <w:t>Коэффициент, применяемый к базовой величине платы за выбросы загрязняющих веществ в атмосферный воздух (</w:t>
            </w:r>
            <w:proofErr w:type="spellStart"/>
            <w:r w:rsidRPr="00C63C56">
              <w:rPr>
                <w:rFonts w:ascii="Tahoma" w:hAnsi="Tahoma" w:cs="Tahoma"/>
                <w:b/>
                <w:bCs/>
                <w:color w:val="000000"/>
                <w:sz w:val="20"/>
                <w:szCs w:val="20"/>
              </w:rPr>
              <w:t>К</w:t>
            </w:r>
            <w:r w:rsidRPr="00C63C56">
              <w:rPr>
                <w:rFonts w:ascii="Tahoma" w:hAnsi="Tahoma" w:cs="Tahoma"/>
                <w:b/>
                <w:bCs/>
                <w:color w:val="000000"/>
                <w:sz w:val="20"/>
                <w:szCs w:val="20"/>
                <w:vertAlign w:val="subscript"/>
              </w:rPr>
              <w:t>i</w:t>
            </w:r>
            <w:r w:rsidRPr="00C63C56">
              <w:rPr>
                <w:rFonts w:ascii="Tahoma" w:hAnsi="Tahoma" w:cs="Tahoma"/>
                <w:b/>
                <w:bCs/>
                <w:color w:val="000000"/>
                <w:sz w:val="20"/>
                <w:szCs w:val="20"/>
                <w:vertAlign w:val="superscript"/>
              </w:rPr>
              <w:t>ОС</w:t>
            </w:r>
            <w:proofErr w:type="spellEnd"/>
            <w:r w:rsidRPr="00C63C56">
              <w:rPr>
                <w:rFonts w:ascii="Tahoma" w:hAnsi="Tahoma" w:cs="Tahoma"/>
                <w:color w:val="000000"/>
                <w:sz w:val="20"/>
                <w:szCs w:val="20"/>
              </w:rPr>
              <w:t>)</w:t>
            </w:r>
          </w:p>
        </w:tc>
        <w:tc>
          <w:tcPr>
            <w:tcW w:w="1701" w:type="dxa"/>
            <w:tcBorders>
              <w:top w:val="nil"/>
              <w:left w:val="nil"/>
              <w:bottom w:val="single" w:sz="8" w:space="0" w:color="auto"/>
              <w:right w:val="single" w:sz="4" w:space="0" w:color="auto"/>
            </w:tcBorders>
            <w:shd w:val="clear" w:color="000000" w:fill="FFFFFF"/>
            <w:vAlign w:val="center"/>
            <w:hideMark/>
          </w:tcPr>
          <w:p w14:paraId="5741B5E3"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1,32</w:t>
            </w:r>
          </w:p>
        </w:tc>
        <w:tc>
          <w:tcPr>
            <w:tcW w:w="2410" w:type="dxa"/>
            <w:tcBorders>
              <w:top w:val="nil"/>
              <w:left w:val="nil"/>
              <w:bottom w:val="single" w:sz="8" w:space="0" w:color="auto"/>
              <w:right w:val="single" w:sz="8" w:space="0" w:color="auto"/>
            </w:tcBorders>
            <w:shd w:val="clear" w:color="000000" w:fill="FFFFFF"/>
            <w:vAlign w:val="center"/>
            <w:hideMark/>
          </w:tcPr>
          <w:p w14:paraId="0EEBA574"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xml:space="preserve">Постановление Правительства РФ от 17.04.2024 N 492 </w:t>
            </w:r>
          </w:p>
        </w:tc>
      </w:tr>
      <w:tr w:rsidR="00C63C56" w:rsidRPr="00C63C56" w14:paraId="09AA71AF" w14:textId="77777777" w:rsidTr="00637627">
        <w:trPr>
          <w:trHeight w:val="270"/>
        </w:trPr>
        <w:tc>
          <w:tcPr>
            <w:tcW w:w="960" w:type="dxa"/>
            <w:tcBorders>
              <w:top w:val="nil"/>
              <w:left w:val="single" w:sz="8" w:space="0" w:color="auto"/>
              <w:bottom w:val="nil"/>
              <w:right w:val="nil"/>
            </w:tcBorders>
            <w:shd w:val="clear" w:color="000000" w:fill="FFFFFF"/>
            <w:vAlign w:val="center"/>
            <w:hideMark/>
          </w:tcPr>
          <w:p w14:paraId="35312227"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 </w:t>
            </w:r>
          </w:p>
        </w:tc>
        <w:tc>
          <w:tcPr>
            <w:tcW w:w="4285" w:type="dxa"/>
            <w:tcBorders>
              <w:top w:val="nil"/>
              <w:left w:val="nil"/>
              <w:bottom w:val="nil"/>
              <w:right w:val="nil"/>
            </w:tcBorders>
            <w:shd w:val="clear" w:color="000000" w:fill="FFFFFF"/>
            <w:vAlign w:val="center"/>
            <w:hideMark/>
          </w:tcPr>
          <w:p w14:paraId="38F7F8C1"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 </w:t>
            </w:r>
          </w:p>
        </w:tc>
        <w:tc>
          <w:tcPr>
            <w:tcW w:w="1701" w:type="dxa"/>
            <w:tcBorders>
              <w:top w:val="nil"/>
              <w:left w:val="nil"/>
              <w:bottom w:val="nil"/>
              <w:right w:val="nil"/>
            </w:tcBorders>
            <w:shd w:val="clear" w:color="000000" w:fill="FFFFFF"/>
            <w:vAlign w:val="center"/>
            <w:hideMark/>
          </w:tcPr>
          <w:p w14:paraId="1C0EC724"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 </w:t>
            </w:r>
          </w:p>
        </w:tc>
        <w:tc>
          <w:tcPr>
            <w:tcW w:w="2410" w:type="dxa"/>
            <w:tcBorders>
              <w:top w:val="nil"/>
              <w:left w:val="nil"/>
              <w:bottom w:val="nil"/>
              <w:right w:val="single" w:sz="8" w:space="0" w:color="auto"/>
            </w:tcBorders>
            <w:shd w:val="clear" w:color="000000" w:fill="FFFFFF"/>
            <w:noWrap/>
            <w:vAlign w:val="center"/>
            <w:hideMark/>
          </w:tcPr>
          <w:p w14:paraId="7DFA62BA"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65EAE09B" w14:textId="77777777" w:rsidTr="00637627">
        <w:trPr>
          <w:trHeight w:val="600"/>
        </w:trPr>
        <w:tc>
          <w:tcPr>
            <w:tcW w:w="960"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6AD800A4" w14:textId="77777777" w:rsidR="00C63C56" w:rsidRPr="00C63C56" w:rsidRDefault="00C63C56" w:rsidP="00C63C56">
            <w:pPr>
              <w:jc w:val="right"/>
              <w:rPr>
                <w:rFonts w:ascii="Tahoma" w:hAnsi="Tahoma" w:cs="Tahoma"/>
                <w:sz w:val="20"/>
                <w:szCs w:val="20"/>
              </w:rPr>
            </w:pPr>
            <w:r w:rsidRPr="00C63C56">
              <w:rPr>
                <w:rFonts w:ascii="Tahoma" w:hAnsi="Tahoma" w:cs="Tahoma"/>
                <w:sz w:val="20"/>
                <w:szCs w:val="20"/>
              </w:rPr>
              <w:t>5</w:t>
            </w:r>
          </w:p>
        </w:tc>
        <w:tc>
          <w:tcPr>
            <w:tcW w:w="8396" w:type="dxa"/>
            <w:gridSpan w:val="3"/>
            <w:tcBorders>
              <w:top w:val="single" w:sz="8" w:space="0" w:color="auto"/>
              <w:left w:val="nil"/>
              <w:bottom w:val="single" w:sz="4" w:space="0" w:color="auto"/>
              <w:right w:val="single" w:sz="8" w:space="0" w:color="000000"/>
            </w:tcBorders>
            <w:shd w:val="clear" w:color="000000" w:fill="FFFFFF"/>
            <w:vAlign w:val="center"/>
            <w:hideMark/>
          </w:tcPr>
          <w:p w14:paraId="7B9D8B03" w14:textId="77777777" w:rsidR="00C63C56" w:rsidRPr="00C63C56" w:rsidRDefault="00C63C56" w:rsidP="00C63C56">
            <w:pPr>
              <w:rPr>
                <w:rFonts w:ascii="Tahoma" w:hAnsi="Tahoma" w:cs="Tahoma"/>
                <w:b/>
                <w:bCs/>
                <w:color w:val="000000"/>
                <w:sz w:val="20"/>
                <w:szCs w:val="20"/>
              </w:rPr>
            </w:pPr>
            <w:r w:rsidRPr="00C63C56">
              <w:rPr>
                <w:rFonts w:ascii="Tahoma" w:hAnsi="Tahoma" w:cs="Tahoma"/>
                <w:b/>
                <w:bCs/>
                <w:color w:val="000000"/>
                <w:sz w:val="20"/>
                <w:szCs w:val="20"/>
              </w:rPr>
              <w:t>Параметры, использованные при расчете составляющей предельного уровня цены на тепловую энергию (мощность), обеспечивающей создание резерва по сомнительным долгам в i-м расчетном периоде регулирования</w:t>
            </w:r>
          </w:p>
        </w:tc>
      </w:tr>
      <w:tr w:rsidR="00C63C56" w:rsidRPr="00C63C56" w14:paraId="20AF55D2" w14:textId="77777777" w:rsidTr="00637627">
        <w:trPr>
          <w:trHeight w:val="330"/>
        </w:trPr>
        <w:tc>
          <w:tcPr>
            <w:tcW w:w="960" w:type="dxa"/>
            <w:tcBorders>
              <w:top w:val="single" w:sz="4" w:space="0" w:color="auto"/>
              <w:left w:val="single" w:sz="8" w:space="0" w:color="auto"/>
              <w:bottom w:val="single" w:sz="8" w:space="0" w:color="auto"/>
              <w:right w:val="single" w:sz="4" w:space="0" w:color="auto"/>
            </w:tcBorders>
            <w:shd w:val="clear" w:color="000000" w:fill="FFFFFF"/>
            <w:vAlign w:val="center"/>
            <w:hideMark/>
          </w:tcPr>
          <w:p w14:paraId="7EB79783"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5.1</w:t>
            </w:r>
          </w:p>
        </w:tc>
        <w:tc>
          <w:tcPr>
            <w:tcW w:w="4285" w:type="dxa"/>
            <w:tcBorders>
              <w:top w:val="nil"/>
              <w:left w:val="nil"/>
              <w:bottom w:val="single" w:sz="8" w:space="0" w:color="auto"/>
              <w:right w:val="single" w:sz="4" w:space="0" w:color="auto"/>
            </w:tcBorders>
            <w:shd w:val="clear" w:color="000000" w:fill="FFFFFF"/>
            <w:vAlign w:val="center"/>
            <w:hideMark/>
          </w:tcPr>
          <w:p w14:paraId="643C6A6F"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Коэффициент, отражающий размер резерва по сомнительным долгам (</w:t>
            </w:r>
            <w:proofErr w:type="spellStart"/>
            <w:r w:rsidRPr="00C63C56">
              <w:rPr>
                <w:rFonts w:ascii="Tahoma" w:hAnsi="Tahoma" w:cs="Tahoma"/>
                <w:b/>
                <w:bCs/>
                <w:color w:val="000000"/>
                <w:sz w:val="22"/>
                <w:szCs w:val="22"/>
              </w:rPr>
              <w:t>k</w:t>
            </w:r>
            <w:r w:rsidRPr="00C63C56">
              <w:rPr>
                <w:rFonts w:ascii="Tahoma" w:hAnsi="Tahoma" w:cs="Tahoma"/>
                <w:b/>
                <w:bCs/>
                <w:color w:val="000000"/>
                <w:sz w:val="22"/>
                <w:szCs w:val="22"/>
                <w:vertAlign w:val="superscript"/>
              </w:rPr>
              <w:t>РД</w:t>
            </w:r>
            <w:proofErr w:type="spellEnd"/>
            <w:r w:rsidRPr="00C63C56">
              <w:rPr>
                <w:rFonts w:ascii="Tahoma" w:hAnsi="Tahoma" w:cs="Tahoma"/>
                <w:color w:val="000000"/>
                <w:sz w:val="20"/>
                <w:szCs w:val="20"/>
              </w:rPr>
              <w:t>)</w:t>
            </w:r>
          </w:p>
        </w:tc>
        <w:tc>
          <w:tcPr>
            <w:tcW w:w="1701" w:type="dxa"/>
            <w:tcBorders>
              <w:top w:val="nil"/>
              <w:left w:val="nil"/>
              <w:bottom w:val="single" w:sz="8" w:space="0" w:color="auto"/>
              <w:right w:val="single" w:sz="4" w:space="0" w:color="auto"/>
            </w:tcBorders>
            <w:shd w:val="clear" w:color="000000" w:fill="FFFFFF"/>
            <w:vAlign w:val="center"/>
            <w:hideMark/>
          </w:tcPr>
          <w:p w14:paraId="7CCC0940"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0,02</w:t>
            </w:r>
          </w:p>
        </w:tc>
        <w:tc>
          <w:tcPr>
            <w:tcW w:w="2410" w:type="dxa"/>
            <w:tcBorders>
              <w:top w:val="nil"/>
              <w:left w:val="nil"/>
              <w:bottom w:val="single" w:sz="8" w:space="0" w:color="auto"/>
              <w:right w:val="single" w:sz="8" w:space="0" w:color="auto"/>
            </w:tcBorders>
            <w:shd w:val="clear" w:color="000000" w:fill="FFFFFF"/>
            <w:vAlign w:val="center"/>
            <w:hideMark/>
          </w:tcPr>
          <w:p w14:paraId="3A8BCFCA" w14:textId="77777777" w:rsidR="00C63C56" w:rsidRPr="00C63C56" w:rsidRDefault="00C63C56" w:rsidP="00C63C56">
            <w:pPr>
              <w:rPr>
                <w:rFonts w:ascii="Tahoma" w:hAnsi="Tahoma" w:cs="Tahoma"/>
                <w:sz w:val="20"/>
                <w:szCs w:val="20"/>
              </w:rPr>
            </w:pPr>
            <w:r w:rsidRPr="00C63C56">
              <w:rPr>
                <w:rFonts w:ascii="Tahoma" w:hAnsi="Tahoma" w:cs="Tahoma"/>
                <w:sz w:val="20"/>
                <w:szCs w:val="20"/>
              </w:rPr>
              <w:t>Постановление №1562</w:t>
            </w:r>
          </w:p>
        </w:tc>
      </w:tr>
      <w:tr w:rsidR="00C63C56" w:rsidRPr="00C63C56" w14:paraId="50B0B76F" w14:textId="77777777" w:rsidTr="00637627">
        <w:trPr>
          <w:trHeight w:val="270"/>
        </w:trPr>
        <w:tc>
          <w:tcPr>
            <w:tcW w:w="960" w:type="dxa"/>
            <w:tcBorders>
              <w:top w:val="nil"/>
              <w:left w:val="single" w:sz="8" w:space="0" w:color="auto"/>
              <w:bottom w:val="nil"/>
              <w:right w:val="nil"/>
            </w:tcBorders>
            <w:shd w:val="clear" w:color="000000" w:fill="FFFFFF"/>
            <w:vAlign w:val="center"/>
            <w:hideMark/>
          </w:tcPr>
          <w:p w14:paraId="017C202D"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 </w:t>
            </w:r>
          </w:p>
        </w:tc>
        <w:tc>
          <w:tcPr>
            <w:tcW w:w="4285" w:type="dxa"/>
            <w:tcBorders>
              <w:top w:val="nil"/>
              <w:left w:val="nil"/>
              <w:bottom w:val="nil"/>
              <w:right w:val="nil"/>
            </w:tcBorders>
            <w:shd w:val="clear" w:color="000000" w:fill="FFFFFF"/>
            <w:vAlign w:val="center"/>
            <w:hideMark/>
          </w:tcPr>
          <w:p w14:paraId="11EB0B62"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 </w:t>
            </w:r>
          </w:p>
        </w:tc>
        <w:tc>
          <w:tcPr>
            <w:tcW w:w="1701" w:type="dxa"/>
            <w:tcBorders>
              <w:top w:val="nil"/>
              <w:left w:val="nil"/>
              <w:bottom w:val="nil"/>
              <w:right w:val="nil"/>
            </w:tcBorders>
            <w:shd w:val="clear" w:color="000000" w:fill="FFFFFF"/>
            <w:vAlign w:val="center"/>
            <w:hideMark/>
          </w:tcPr>
          <w:p w14:paraId="01206874"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 </w:t>
            </w:r>
          </w:p>
        </w:tc>
        <w:tc>
          <w:tcPr>
            <w:tcW w:w="2410" w:type="dxa"/>
            <w:tcBorders>
              <w:top w:val="nil"/>
              <w:left w:val="nil"/>
              <w:bottom w:val="nil"/>
              <w:right w:val="single" w:sz="8" w:space="0" w:color="auto"/>
            </w:tcBorders>
            <w:shd w:val="clear" w:color="000000" w:fill="FFFFFF"/>
            <w:noWrap/>
            <w:vAlign w:val="center"/>
            <w:hideMark/>
          </w:tcPr>
          <w:p w14:paraId="5353CB72"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109349EE" w14:textId="77777777" w:rsidTr="00637627">
        <w:trPr>
          <w:trHeight w:val="855"/>
        </w:trPr>
        <w:tc>
          <w:tcPr>
            <w:tcW w:w="960"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2679F0F2"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6</w:t>
            </w:r>
          </w:p>
        </w:tc>
        <w:tc>
          <w:tcPr>
            <w:tcW w:w="8396" w:type="dxa"/>
            <w:gridSpan w:val="3"/>
            <w:tcBorders>
              <w:top w:val="single" w:sz="8" w:space="0" w:color="auto"/>
              <w:left w:val="single" w:sz="4" w:space="0" w:color="auto"/>
              <w:bottom w:val="single" w:sz="4" w:space="0" w:color="auto"/>
              <w:right w:val="single" w:sz="8" w:space="0" w:color="000000"/>
            </w:tcBorders>
            <w:shd w:val="clear" w:color="000000" w:fill="FFFFFF"/>
            <w:vAlign w:val="center"/>
            <w:hideMark/>
          </w:tcPr>
          <w:p w14:paraId="2F1D42AA" w14:textId="77777777" w:rsidR="00C63C56" w:rsidRPr="00C63C56" w:rsidRDefault="00C63C56" w:rsidP="00C63C56">
            <w:pPr>
              <w:rPr>
                <w:rFonts w:ascii="Tahoma" w:hAnsi="Tahoma" w:cs="Tahoma"/>
                <w:b/>
                <w:bCs/>
                <w:color w:val="000000"/>
                <w:sz w:val="20"/>
                <w:szCs w:val="20"/>
              </w:rPr>
            </w:pPr>
            <w:r w:rsidRPr="00C63C56">
              <w:rPr>
                <w:rFonts w:ascii="Tahoma" w:hAnsi="Tahoma" w:cs="Tahoma"/>
                <w:b/>
                <w:bCs/>
                <w:color w:val="000000"/>
                <w:sz w:val="20"/>
                <w:szCs w:val="20"/>
              </w:rPr>
              <w:t>Параметры, использованные при расчете составляющей предельного уровня цены на тепловую энергию (мощность), обеспечивающей учет отклонений фактических показателей от прогнозных показателей, используемых при расчете предельного уровня цены на тепловую энергию (мощность), в i-м расчетном периоде регулирования</w:t>
            </w:r>
          </w:p>
        </w:tc>
      </w:tr>
      <w:tr w:rsidR="00C63C56" w:rsidRPr="00C63C56" w14:paraId="1E22593C" w14:textId="77777777" w:rsidTr="00637627">
        <w:trPr>
          <w:trHeight w:val="1365"/>
        </w:trPr>
        <w:tc>
          <w:tcPr>
            <w:tcW w:w="960"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7D87DE96"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6.1</w:t>
            </w:r>
          </w:p>
        </w:tc>
        <w:tc>
          <w:tcPr>
            <w:tcW w:w="4285" w:type="dxa"/>
            <w:tcBorders>
              <w:top w:val="nil"/>
              <w:left w:val="nil"/>
              <w:bottom w:val="single" w:sz="4" w:space="0" w:color="auto"/>
              <w:right w:val="single" w:sz="4" w:space="0" w:color="auto"/>
            </w:tcBorders>
            <w:shd w:val="clear" w:color="000000" w:fill="FFFFFF"/>
            <w:vAlign w:val="center"/>
            <w:hideMark/>
          </w:tcPr>
          <w:p w14:paraId="60732A5C" w14:textId="77777777" w:rsidR="00C63C56" w:rsidRPr="00C63C56" w:rsidRDefault="00C63C56" w:rsidP="00C63C56">
            <w:pPr>
              <w:ind w:firstLineChars="200" w:firstLine="400"/>
              <w:rPr>
                <w:rFonts w:ascii="Tahoma" w:hAnsi="Tahoma" w:cs="Tahoma"/>
                <w:sz w:val="20"/>
                <w:szCs w:val="20"/>
              </w:rPr>
            </w:pPr>
            <w:r w:rsidRPr="00C63C56">
              <w:rPr>
                <w:rFonts w:ascii="Tahoma" w:hAnsi="Tahoma" w:cs="Tahoma"/>
                <w:sz w:val="20"/>
                <w:szCs w:val="20"/>
              </w:rPr>
              <w:t xml:space="preserve">Составляющая предельного уровня цены на тепловую энергию (мощность), обеспечивающая учет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топливо при производстве тепловой энергии котельной в (i-2)-м расчетном периоде регулирования, определяемой в  i-м расчетном периоде регулирования, руб./Гкал </w:t>
            </w:r>
            <w:r w:rsidRPr="00C63C56">
              <w:rPr>
                <w:rFonts w:ascii="Tahoma" w:hAnsi="Tahoma" w:cs="Tahoma"/>
                <w:color w:val="000000"/>
                <w:sz w:val="22"/>
                <w:szCs w:val="22"/>
              </w:rPr>
              <w:t>(</w:t>
            </w:r>
            <w:r w:rsidRPr="00C63C56">
              <w:rPr>
                <w:rFonts w:ascii="Tahoma" w:hAnsi="Tahoma" w:cs="Tahoma"/>
                <w:b/>
                <w:bCs/>
                <w:color w:val="000000"/>
                <w:sz w:val="22"/>
                <w:szCs w:val="22"/>
              </w:rPr>
              <w:t>ΔPT</w:t>
            </w:r>
            <w:r w:rsidRPr="00C63C56">
              <w:rPr>
                <w:rFonts w:ascii="Tahoma" w:hAnsi="Tahoma" w:cs="Tahoma"/>
                <w:b/>
                <w:bCs/>
                <w:color w:val="000000"/>
                <w:sz w:val="22"/>
                <w:szCs w:val="22"/>
                <w:vertAlign w:val="subscript"/>
              </w:rPr>
              <w:t>i-2</w:t>
            </w:r>
            <w:r w:rsidRPr="00C63C56">
              <w:rPr>
                <w:rFonts w:ascii="Tahoma" w:hAnsi="Tahoma" w:cs="Tahoma"/>
                <w:color w:val="000000"/>
                <w:sz w:val="22"/>
                <w:szCs w:val="22"/>
              </w:rPr>
              <w:t>)</w:t>
            </w:r>
          </w:p>
        </w:tc>
        <w:tc>
          <w:tcPr>
            <w:tcW w:w="1701" w:type="dxa"/>
            <w:tcBorders>
              <w:top w:val="nil"/>
              <w:left w:val="nil"/>
              <w:bottom w:val="single" w:sz="4" w:space="0" w:color="auto"/>
              <w:right w:val="single" w:sz="4" w:space="0" w:color="auto"/>
            </w:tcBorders>
            <w:shd w:val="clear" w:color="000000" w:fill="FFFFFF"/>
            <w:vAlign w:val="center"/>
            <w:hideMark/>
          </w:tcPr>
          <w:p w14:paraId="3D2CEDA7"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w:t>
            </w:r>
          </w:p>
        </w:tc>
        <w:tc>
          <w:tcPr>
            <w:tcW w:w="2410" w:type="dxa"/>
            <w:tcBorders>
              <w:top w:val="nil"/>
              <w:left w:val="nil"/>
              <w:bottom w:val="single" w:sz="4" w:space="0" w:color="auto"/>
              <w:right w:val="single" w:sz="8" w:space="0" w:color="auto"/>
            </w:tcBorders>
            <w:shd w:val="clear" w:color="000000" w:fill="FFFFFF"/>
            <w:noWrap/>
            <w:vAlign w:val="center"/>
            <w:hideMark/>
          </w:tcPr>
          <w:p w14:paraId="7FA5FE86"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Постановление №1562</w:t>
            </w:r>
          </w:p>
        </w:tc>
      </w:tr>
      <w:tr w:rsidR="00C63C56" w:rsidRPr="00C63C56" w14:paraId="735B27A8" w14:textId="77777777" w:rsidTr="00637627">
        <w:trPr>
          <w:trHeight w:val="1380"/>
        </w:trPr>
        <w:tc>
          <w:tcPr>
            <w:tcW w:w="960" w:type="dxa"/>
            <w:tcBorders>
              <w:top w:val="nil"/>
              <w:left w:val="single" w:sz="8" w:space="0" w:color="auto"/>
              <w:bottom w:val="single" w:sz="8" w:space="0" w:color="auto"/>
              <w:right w:val="single" w:sz="4" w:space="0" w:color="auto"/>
            </w:tcBorders>
            <w:shd w:val="clear" w:color="000000" w:fill="FFFFFF"/>
            <w:noWrap/>
            <w:vAlign w:val="center"/>
            <w:hideMark/>
          </w:tcPr>
          <w:p w14:paraId="26C624B2"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6.2</w:t>
            </w:r>
          </w:p>
        </w:tc>
        <w:tc>
          <w:tcPr>
            <w:tcW w:w="4285" w:type="dxa"/>
            <w:tcBorders>
              <w:top w:val="nil"/>
              <w:left w:val="nil"/>
              <w:bottom w:val="single" w:sz="8" w:space="0" w:color="auto"/>
              <w:right w:val="single" w:sz="4" w:space="0" w:color="auto"/>
            </w:tcBorders>
            <w:shd w:val="clear" w:color="000000" w:fill="FFFFFF"/>
            <w:vAlign w:val="center"/>
            <w:hideMark/>
          </w:tcPr>
          <w:p w14:paraId="1A7A8899" w14:textId="77777777" w:rsidR="00C63C56" w:rsidRPr="00C63C56" w:rsidRDefault="00C63C56" w:rsidP="00C63C56">
            <w:pPr>
              <w:ind w:firstLineChars="200" w:firstLine="400"/>
              <w:rPr>
                <w:rFonts w:ascii="Tahoma" w:hAnsi="Tahoma" w:cs="Tahoma"/>
                <w:sz w:val="20"/>
                <w:szCs w:val="20"/>
              </w:rPr>
            </w:pPr>
            <w:r w:rsidRPr="00C63C56">
              <w:rPr>
                <w:rFonts w:ascii="Tahoma" w:hAnsi="Tahoma" w:cs="Tahoma"/>
                <w:sz w:val="20"/>
                <w:szCs w:val="20"/>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уплату налогов  в (i-2)-м расчетном периоде регулирования, определяемой в  i-м расчетном периоде регулирования, руб./Гкал (</w:t>
            </w:r>
            <w:r w:rsidRPr="00C63C56">
              <w:rPr>
                <w:rFonts w:ascii="Tahoma" w:hAnsi="Tahoma" w:cs="Tahoma"/>
                <w:b/>
                <w:bCs/>
                <w:color w:val="000000"/>
                <w:sz w:val="22"/>
                <w:szCs w:val="22"/>
              </w:rPr>
              <w:t>ΔH</w:t>
            </w:r>
            <w:r w:rsidRPr="00C63C56">
              <w:rPr>
                <w:rFonts w:ascii="Tahoma" w:hAnsi="Tahoma" w:cs="Tahoma"/>
                <w:b/>
                <w:bCs/>
                <w:color w:val="000000"/>
                <w:sz w:val="22"/>
                <w:szCs w:val="22"/>
                <w:vertAlign w:val="subscript"/>
              </w:rPr>
              <w:t>i-2</w:t>
            </w:r>
            <w:r w:rsidRPr="00C63C56">
              <w:rPr>
                <w:rFonts w:ascii="Tahoma" w:hAnsi="Tahoma" w:cs="Tahoma"/>
                <w:color w:val="000000"/>
                <w:sz w:val="20"/>
                <w:szCs w:val="20"/>
              </w:rPr>
              <w:t>)</w:t>
            </w:r>
          </w:p>
        </w:tc>
        <w:tc>
          <w:tcPr>
            <w:tcW w:w="1701" w:type="dxa"/>
            <w:tcBorders>
              <w:top w:val="nil"/>
              <w:left w:val="nil"/>
              <w:bottom w:val="single" w:sz="8" w:space="0" w:color="auto"/>
              <w:right w:val="single" w:sz="4" w:space="0" w:color="auto"/>
            </w:tcBorders>
            <w:shd w:val="clear" w:color="000000" w:fill="FFFFFF"/>
            <w:vAlign w:val="center"/>
            <w:hideMark/>
          </w:tcPr>
          <w:p w14:paraId="69D71771" w14:textId="77777777" w:rsidR="00C63C56" w:rsidRPr="00C63C56" w:rsidRDefault="00C63C56" w:rsidP="00C63C56">
            <w:pPr>
              <w:jc w:val="center"/>
              <w:rPr>
                <w:rFonts w:ascii="Tahoma" w:hAnsi="Tahoma" w:cs="Tahoma"/>
                <w:sz w:val="20"/>
                <w:szCs w:val="20"/>
              </w:rPr>
            </w:pPr>
            <w:r w:rsidRPr="00C63C56">
              <w:rPr>
                <w:rFonts w:ascii="Tahoma" w:hAnsi="Tahoma" w:cs="Tahoma"/>
                <w:sz w:val="20"/>
                <w:szCs w:val="20"/>
              </w:rPr>
              <w:t>-</w:t>
            </w:r>
          </w:p>
        </w:tc>
        <w:tc>
          <w:tcPr>
            <w:tcW w:w="2410" w:type="dxa"/>
            <w:tcBorders>
              <w:top w:val="nil"/>
              <w:left w:val="nil"/>
              <w:bottom w:val="single" w:sz="8" w:space="0" w:color="auto"/>
              <w:right w:val="single" w:sz="8" w:space="0" w:color="auto"/>
            </w:tcBorders>
            <w:shd w:val="clear" w:color="000000" w:fill="FFFFFF"/>
            <w:noWrap/>
            <w:vAlign w:val="center"/>
            <w:hideMark/>
          </w:tcPr>
          <w:p w14:paraId="7BAB3D4A"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Постановление №1562</w:t>
            </w:r>
          </w:p>
        </w:tc>
      </w:tr>
      <w:tr w:rsidR="00C63C56" w:rsidRPr="00C63C56" w14:paraId="288E6585" w14:textId="77777777" w:rsidTr="00637627">
        <w:trPr>
          <w:trHeight w:val="270"/>
        </w:trPr>
        <w:tc>
          <w:tcPr>
            <w:tcW w:w="960" w:type="dxa"/>
            <w:tcBorders>
              <w:top w:val="nil"/>
              <w:left w:val="single" w:sz="8" w:space="0" w:color="auto"/>
              <w:bottom w:val="nil"/>
              <w:right w:val="nil"/>
            </w:tcBorders>
            <w:shd w:val="clear" w:color="000000" w:fill="FFFFFF"/>
            <w:vAlign w:val="center"/>
            <w:hideMark/>
          </w:tcPr>
          <w:p w14:paraId="0B0D47E7"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 </w:t>
            </w:r>
          </w:p>
        </w:tc>
        <w:tc>
          <w:tcPr>
            <w:tcW w:w="4285" w:type="dxa"/>
            <w:tcBorders>
              <w:top w:val="nil"/>
              <w:left w:val="nil"/>
              <w:bottom w:val="nil"/>
              <w:right w:val="nil"/>
            </w:tcBorders>
            <w:shd w:val="clear" w:color="000000" w:fill="FFFFFF"/>
            <w:vAlign w:val="center"/>
            <w:hideMark/>
          </w:tcPr>
          <w:p w14:paraId="178C23BD"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 </w:t>
            </w:r>
          </w:p>
        </w:tc>
        <w:tc>
          <w:tcPr>
            <w:tcW w:w="1701" w:type="dxa"/>
            <w:tcBorders>
              <w:top w:val="nil"/>
              <w:left w:val="nil"/>
              <w:bottom w:val="nil"/>
              <w:right w:val="nil"/>
            </w:tcBorders>
            <w:shd w:val="clear" w:color="000000" w:fill="FFFFFF"/>
            <w:vAlign w:val="center"/>
            <w:hideMark/>
          </w:tcPr>
          <w:p w14:paraId="7643D3B0"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 </w:t>
            </w:r>
          </w:p>
        </w:tc>
        <w:tc>
          <w:tcPr>
            <w:tcW w:w="2410" w:type="dxa"/>
            <w:tcBorders>
              <w:top w:val="nil"/>
              <w:left w:val="nil"/>
              <w:bottom w:val="nil"/>
              <w:right w:val="single" w:sz="8" w:space="0" w:color="auto"/>
            </w:tcBorders>
            <w:shd w:val="clear" w:color="000000" w:fill="FFFFFF"/>
            <w:noWrap/>
            <w:vAlign w:val="center"/>
            <w:hideMark/>
          </w:tcPr>
          <w:p w14:paraId="231CF276"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19777CEE" w14:textId="77777777" w:rsidTr="00637627">
        <w:trPr>
          <w:trHeight w:val="525"/>
        </w:trPr>
        <w:tc>
          <w:tcPr>
            <w:tcW w:w="960"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79D9722F"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7</w:t>
            </w:r>
          </w:p>
        </w:tc>
        <w:tc>
          <w:tcPr>
            <w:tcW w:w="4285"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25FE713B" w14:textId="77777777" w:rsidR="00C63C56" w:rsidRPr="00C63C56" w:rsidRDefault="00C63C56" w:rsidP="00C63C56">
            <w:pPr>
              <w:rPr>
                <w:rFonts w:ascii="Tahoma" w:hAnsi="Tahoma" w:cs="Tahoma"/>
                <w:b/>
                <w:bCs/>
                <w:color w:val="000000"/>
                <w:sz w:val="20"/>
                <w:szCs w:val="20"/>
              </w:rPr>
            </w:pPr>
            <w:r w:rsidRPr="00C63C56">
              <w:rPr>
                <w:rFonts w:ascii="Tahoma" w:hAnsi="Tahoma" w:cs="Tahoma"/>
                <w:b/>
                <w:bCs/>
                <w:color w:val="000000"/>
                <w:sz w:val="20"/>
                <w:szCs w:val="20"/>
              </w:rPr>
              <w:t>Объем полезного отпуска тепловой энергии котельной,  тыс. Гкал (</w:t>
            </w:r>
            <w:r w:rsidRPr="00C63C56">
              <w:rPr>
                <w:rFonts w:ascii="Tahoma" w:hAnsi="Tahoma" w:cs="Tahoma"/>
                <w:b/>
                <w:bCs/>
                <w:color w:val="000000"/>
                <w:sz w:val="22"/>
                <w:szCs w:val="22"/>
              </w:rPr>
              <w:t>Q</w:t>
            </w:r>
            <w:r w:rsidRPr="00C63C56">
              <w:rPr>
                <w:rFonts w:ascii="Tahoma" w:hAnsi="Tahoma" w:cs="Tahoma"/>
                <w:b/>
                <w:bCs/>
                <w:color w:val="000000"/>
                <w:sz w:val="22"/>
                <w:szCs w:val="22"/>
                <w:vertAlign w:val="superscript"/>
              </w:rPr>
              <w:t>ПО</w:t>
            </w:r>
            <w:r w:rsidRPr="00C63C56">
              <w:rPr>
                <w:rFonts w:ascii="Tahoma" w:hAnsi="Tahoma" w:cs="Tahoma"/>
                <w:b/>
                <w:bCs/>
                <w:color w:val="000000"/>
                <w:sz w:val="20"/>
                <w:szCs w:val="20"/>
              </w:rPr>
              <w:t>)</w:t>
            </w:r>
          </w:p>
        </w:tc>
        <w:tc>
          <w:tcPr>
            <w:tcW w:w="1701" w:type="dxa"/>
            <w:tcBorders>
              <w:top w:val="single" w:sz="8" w:space="0" w:color="auto"/>
              <w:left w:val="nil"/>
              <w:bottom w:val="single" w:sz="4" w:space="0" w:color="auto"/>
              <w:right w:val="single" w:sz="4" w:space="0" w:color="auto"/>
            </w:tcBorders>
            <w:shd w:val="clear" w:color="000000" w:fill="FFFFFF"/>
            <w:vAlign w:val="center"/>
            <w:hideMark/>
          </w:tcPr>
          <w:p w14:paraId="2D4ABD86"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21,35</w:t>
            </w:r>
          </w:p>
        </w:tc>
        <w:tc>
          <w:tcPr>
            <w:tcW w:w="2410" w:type="dxa"/>
            <w:tcBorders>
              <w:top w:val="single" w:sz="8" w:space="0" w:color="auto"/>
              <w:left w:val="nil"/>
              <w:bottom w:val="single" w:sz="4" w:space="0" w:color="auto"/>
              <w:right w:val="single" w:sz="8" w:space="0" w:color="auto"/>
            </w:tcBorders>
            <w:shd w:val="clear" w:color="000000" w:fill="FFFFFF"/>
            <w:vAlign w:val="center"/>
            <w:hideMark/>
          </w:tcPr>
          <w:p w14:paraId="27559666"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0C2CA1FF" w14:textId="77777777" w:rsidTr="00637627">
        <w:trPr>
          <w:trHeight w:val="285"/>
        </w:trPr>
        <w:tc>
          <w:tcPr>
            <w:tcW w:w="960"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80080F1"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7.1</w:t>
            </w:r>
          </w:p>
        </w:tc>
        <w:tc>
          <w:tcPr>
            <w:tcW w:w="4285" w:type="dxa"/>
            <w:tcBorders>
              <w:top w:val="nil"/>
              <w:left w:val="nil"/>
              <w:bottom w:val="single" w:sz="4" w:space="0" w:color="auto"/>
              <w:right w:val="single" w:sz="4" w:space="0" w:color="auto"/>
            </w:tcBorders>
            <w:shd w:val="clear" w:color="000000" w:fill="FFFFFF"/>
            <w:vAlign w:val="center"/>
            <w:hideMark/>
          </w:tcPr>
          <w:p w14:paraId="665F6627"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Установленная тепловая мощность котельной, Гкал/ч (</w:t>
            </w:r>
            <w:r w:rsidRPr="00C63C56">
              <w:rPr>
                <w:rFonts w:ascii="Tahoma" w:hAnsi="Tahoma" w:cs="Tahoma"/>
                <w:b/>
                <w:bCs/>
                <w:i/>
                <w:iCs/>
                <w:color w:val="000000"/>
                <w:sz w:val="22"/>
                <w:szCs w:val="22"/>
              </w:rPr>
              <w:t>p</w:t>
            </w:r>
            <w:r w:rsidRPr="00C63C56">
              <w:rPr>
                <w:rFonts w:ascii="Tahoma" w:hAnsi="Tahoma" w:cs="Tahoma"/>
                <w:i/>
                <w:iCs/>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74DEE6BE"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7,00</w:t>
            </w:r>
          </w:p>
        </w:tc>
        <w:tc>
          <w:tcPr>
            <w:tcW w:w="2410" w:type="dxa"/>
            <w:tcBorders>
              <w:top w:val="nil"/>
              <w:left w:val="nil"/>
              <w:bottom w:val="single" w:sz="4" w:space="0" w:color="auto"/>
              <w:right w:val="single" w:sz="8" w:space="0" w:color="auto"/>
            </w:tcBorders>
            <w:shd w:val="clear" w:color="000000" w:fill="FFFFFF"/>
            <w:vAlign w:val="center"/>
            <w:hideMark/>
          </w:tcPr>
          <w:p w14:paraId="2646FB8A"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w:t>
            </w:r>
          </w:p>
        </w:tc>
      </w:tr>
      <w:tr w:rsidR="00C63C56" w:rsidRPr="00C63C56" w14:paraId="5F8507B8" w14:textId="77777777" w:rsidTr="00637627">
        <w:trPr>
          <w:trHeight w:val="345"/>
        </w:trPr>
        <w:tc>
          <w:tcPr>
            <w:tcW w:w="960" w:type="dxa"/>
            <w:tcBorders>
              <w:top w:val="nil"/>
              <w:left w:val="single" w:sz="8" w:space="0" w:color="auto"/>
              <w:bottom w:val="single" w:sz="4" w:space="0" w:color="auto"/>
              <w:right w:val="single" w:sz="4" w:space="0" w:color="auto"/>
            </w:tcBorders>
            <w:shd w:val="clear" w:color="000000" w:fill="FFFFFF"/>
            <w:noWrap/>
            <w:vAlign w:val="center"/>
            <w:hideMark/>
          </w:tcPr>
          <w:p w14:paraId="274F6458"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7.2</w:t>
            </w:r>
          </w:p>
        </w:tc>
        <w:tc>
          <w:tcPr>
            <w:tcW w:w="4285" w:type="dxa"/>
            <w:tcBorders>
              <w:top w:val="nil"/>
              <w:left w:val="nil"/>
              <w:bottom w:val="single" w:sz="4" w:space="0" w:color="auto"/>
              <w:right w:val="single" w:sz="4" w:space="0" w:color="auto"/>
            </w:tcBorders>
            <w:shd w:val="clear" w:color="000000" w:fill="FFFFFF"/>
            <w:vAlign w:val="center"/>
            <w:hideMark/>
          </w:tcPr>
          <w:p w14:paraId="2BC939FE"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Коэффициент готовности, учитывающий продолжительность годовой работы оборудования (</w:t>
            </w:r>
            <w:proofErr w:type="spellStart"/>
            <w:r w:rsidRPr="00C63C56">
              <w:rPr>
                <w:rFonts w:ascii="Tahoma" w:hAnsi="Tahoma" w:cs="Tahoma"/>
                <w:b/>
                <w:bCs/>
                <w:i/>
                <w:iCs/>
                <w:color w:val="000000"/>
                <w:sz w:val="22"/>
                <w:szCs w:val="22"/>
              </w:rPr>
              <w:t>К</w:t>
            </w:r>
            <w:r w:rsidRPr="00C63C56">
              <w:rPr>
                <w:rFonts w:ascii="Tahoma" w:hAnsi="Tahoma" w:cs="Tahoma"/>
                <w:b/>
                <w:bCs/>
                <w:i/>
                <w:iCs/>
                <w:color w:val="000000"/>
                <w:sz w:val="22"/>
                <w:szCs w:val="22"/>
                <w:vertAlign w:val="subscript"/>
              </w:rPr>
              <w:t>r</w:t>
            </w:r>
            <w:proofErr w:type="spellEnd"/>
            <w:r w:rsidRPr="00C63C56">
              <w:rPr>
                <w:rFonts w:ascii="Tahoma" w:hAnsi="Tahoma" w:cs="Tahoma"/>
                <w:i/>
                <w:iCs/>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61C29DB0"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0,97</w:t>
            </w:r>
          </w:p>
        </w:tc>
        <w:tc>
          <w:tcPr>
            <w:tcW w:w="2410" w:type="dxa"/>
            <w:tcBorders>
              <w:top w:val="nil"/>
              <w:left w:val="nil"/>
              <w:bottom w:val="single" w:sz="4" w:space="0" w:color="auto"/>
              <w:right w:val="single" w:sz="8" w:space="0" w:color="auto"/>
            </w:tcBorders>
            <w:shd w:val="clear" w:color="000000" w:fill="FFFFFF"/>
            <w:vAlign w:val="center"/>
            <w:hideMark/>
          </w:tcPr>
          <w:p w14:paraId="02284FAB"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w:t>
            </w:r>
          </w:p>
        </w:tc>
      </w:tr>
      <w:tr w:rsidR="00C63C56" w:rsidRPr="00C63C56" w14:paraId="03DB8693" w14:textId="77777777" w:rsidTr="00637627">
        <w:trPr>
          <w:trHeight w:val="300"/>
        </w:trPr>
        <w:tc>
          <w:tcPr>
            <w:tcW w:w="960" w:type="dxa"/>
            <w:tcBorders>
              <w:top w:val="nil"/>
              <w:left w:val="single" w:sz="8" w:space="0" w:color="auto"/>
              <w:bottom w:val="single" w:sz="8" w:space="0" w:color="auto"/>
              <w:right w:val="single" w:sz="4" w:space="0" w:color="auto"/>
            </w:tcBorders>
            <w:shd w:val="clear" w:color="000000" w:fill="FFFFFF"/>
            <w:noWrap/>
            <w:vAlign w:val="center"/>
            <w:hideMark/>
          </w:tcPr>
          <w:p w14:paraId="0D860B52"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7.3</w:t>
            </w:r>
          </w:p>
        </w:tc>
        <w:tc>
          <w:tcPr>
            <w:tcW w:w="4285" w:type="dxa"/>
            <w:tcBorders>
              <w:top w:val="nil"/>
              <w:left w:val="nil"/>
              <w:bottom w:val="single" w:sz="8" w:space="0" w:color="auto"/>
              <w:right w:val="single" w:sz="4" w:space="0" w:color="auto"/>
            </w:tcBorders>
            <w:shd w:val="clear" w:color="000000" w:fill="FFFFFF"/>
            <w:vAlign w:val="center"/>
            <w:hideMark/>
          </w:tcPr>
          <w:p w14:paraId="6A6CFB5D"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Коэффициент использования установленной тепловой мощности котельной (</w:t>
            </w:r>
            <w:r w:rsidRPr="00C63C56">
              <w:rPr>
                <w:rFonts w:ascii="Tahoma" w:hAnsi="Tahoma" w:cs="Tahoma"/>
                <w:b/>
                <w:bCs/>
                <w:i/>
                <w:iCs/>
                <w:sz w:val="22"/>
                <w:szCs w:val="22"/>
              </w:rPr>
              <w:t>КИУМ</w:t>
            </w:r>
            <w:r w:rsidRPr="00C63C56">
              <w:rPr>
                <w:rFonts w:ascii="Tahoma" w:hAnsi="Tahoma" w:cs="Tahoma"/>
                <w:i/>
                <w:iCs/>
                <w:sz w:val="20"/>
                <w:szCs w:val="20"/>
              </w:rPr>
              <w:t>)</w:t>
            </w:r>
          </w:p>
        </w:tc>
        <w:tc>
          <w:tcPr>
            <w:tcW w:w="1701" w:type="dxa"/>
            <w:tcBorders>
              <w:top w:val="nil"/>
              <w:left w:val="nil"/>
              <w:bottom w:val="single" w:sz="8" w:space="0" w:color="auto"/>
              <w:right w:val="single" w:sz="4" w:space="0" w:color="auto"/>
            </w:tcBorders>
            <w:shd w:val="clear" w:color="000000" w:fill="FFFFFF"/>
            <w:vAlign w:val="center"/>
            <w:hideMark/>
          </w:tcPr>
          <w:p w14:paraId="71F40FED"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0,359</w:t>
            </w:r>
          </w:p>
        </w:tc>
        <w:tc>
          <w:tcPr>
            <w:tcW w:w="2410" w:type="dxa"/>
            <w:tcBorders>
              <w:top w:val="nil"/>
              <w:left w:val="nil"/>
              <w:bottom w:val="single" w:sz="8" w:space="0" w:color="auto"/>
              <w:right w:val="single" w:sz="8" w:space="0" w:color="auto"/>
            </w:tcBorders>
            <w:shd w:val="clear" w:color="000000" w:fill="FFFFFF"/>
            <w:vAlign w:val="center"/>
            <w:hideMark/>
          </w:tcPr>
          <w:p w14:paraId="3B13DB94"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(VI)</w:t>
            </w:r>
          </w:p>
        </w:tc>
      </w:tr>
      <w:tr w:rsidR="00C63C56" w:rsidRPr="00C63C56" w14:paraId="651E4885" w14:textId="77777777" w:rsidTr="00637627">
        <w:trPr>
          <w:trHeight w:val="270"/>
        </w:trPr>
        <w:tc>
          <w:tcPr>
            <w:tcW w:w="960" w:type="dxa"/>
            <w:tcBorders>
              <w:top w:val="nil"/>
              <w:left w:val="single" w:sz="8" w:space="0" w:color="auto"/>
              <w:bottom w:val="nil"/>
              <w:right w:val="nil"/>
            </w:tcBorders>
            <w:shd w:val="clear" w:color="000000" w:fill="FFFFFF"/>
            <w:vAlign w:val="center"/>
            <w:hideMark/>
          </w:tcPr>
          <w:p w14:paraId="17C665A9"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 </w:t>
            </w:r>
          </w:p>
        </w:tc>
        <w:tc>
          <w:tcPr>
            <w:tcW w:w="4285" w:type="dxa"/>
            <w:tcBorders>
              <w:top w:val="nil"/>
              <w:left w:val="nil"/>
              <w:bottom w:val="nil"/>
              <w:right w:val="nil"/>
            </w:tcBorders>
            <w:shd w:val="clear" w:color="000000" w:fill="FFFFFF"/>
            <w:vAlign w:val="center"/>
            <w:hideMark/>
          </w:tcPr>
          <w:p w14:paraId="3136B6F9"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 </w:t>
            </w:r>
          </w:p>
        </w:tc>
        <w:tc>
          <w:tcPr>
            <w:tcW w:w="1701" w:type="dxa"/>
            <w:tcBorders>
              <w:top w:val="nil"/>
              <w:left w:val="nil"/>
              <w:bottom w:val="nil"/>
              <w:right w:val="nil"/>
            </w:tcBorders>
            <w:shd w:val="clear" w:color="000000" w:fill="FFFFFF"/>
            <w:vAlign w:val="center"/>
            <w:hideMark/>
          </w:tcPr>
          <w:p w14:paraId="1B16393D"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 </w:t>
            </w:r>
          </w:p>
        </w:tc>
        <w:tc>
          <w:tcPr>
            <w:tcW w:w="2410" w:type="dxa"/>
            <w:tcBorders>
              <w:top w:val="nil"/>
              <w:left w:val="nil"/>
              <w:bottom w:val="nil"/>
              <w:right w:val="single" w:sz="8" w:space="0" w:color="auto"/>
            </w:tcBorders>
            <w:shd w:val="clear" w:color="000000" w:fill="FFFFFF"/>
            <w:noWrap/>
            <w:vAlign w:val="center"/>
            <w:hideMark/>
          </w:tcPr>
          <w:p w14:paraId="3E9E9747"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55C4CA18" w14:textId="77777777" w:rsidTr="00637627">
        <w:trPr>
          <w:trHeight w:val="8190"/>
        </w:trPr>
        <w:tc>
          <w:tcPr>
            <w:tcW w:w="960"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55D10C54"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8</w:t>
            </w:r>
          </w:p>
        </w:tc>
        <w:tc>
          <w:tcPr>
            <w:tcW w:w="4285"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4FD2CF93" w14:textId="77777777" w:rsidR="00C63C56" w:rsidRPr="00C63C56" w:rsidRDefault="00C63C56" w:rsidP="00C63C56">
            <w:pPr>
              <w:rPr>
                <w:rFonts w:ascii="Tahoma" w:hAnsi="Tahoma" w:cs="Tahoma"/>
                <w:b/>
                <w:bCs/>
                <w:sz w:val="20"/>
                <w:szCs w:val="20"/>
              </w:rPr>
            </w:pPr>
            <w:r w:rsidRPr="00C63C56">
              <w:rPr>
                <w:rFonts w:ascii="Tahoma" w:hAnsi="Tahoma" w:cs="Tahoma"/>
                <w:b/>
                <w:bCs/>
                <w:sz w:val="20"/>
                <w:szCs w:val="20"/>
              </w:rPr>
              <w:t>Прогнозный индекс цен производителей промышленной продукции (накопленным итогом), % (</w:t>
            </w:r>
            <w:proofErr w:type="spellStart"/>
            <w:r w:rsidRPr="00C63C56">
              <w:rPr>
                <w:rFonts w:ascii="Tahoma" w:hAnsi="Tahoma" w:cs="Tahoma"/>
                <w:b/>
                <w:bCs/>
                <w:sz w:val="22"/>
                <w:szCs w:val="22"/>
              </w:rPr>
              <w:t>ИЦП</w:t>
            </w:r>
            <w:r w:rsidRPr="00C63C56">
              <w:rPr>
                <w:rFonts w:ascii="Tahoma" w:hAnsi="Tahoma" w:cs="Tahoma"/>
                <w:b/>
                <w:bCs/>
                <w:sz w:val="22"/>
                <w:szCs w:val="22"/>
                <w:vertAlign w:val="subscript"/>
              </w:rPr>
              <w:t>i</w:t>
            </w:r>
            <w:proofErr w:type="spellEnd"/>
            <w:r w:rsidRPr="00C63C56">
              <w:rPr>
                <w:rFonts w:ascii="Tahoma" w:hAnsi="Tahoma" w:cs="Tahoma"/>
                <w:b/>
                <w:bCs/>
                <w:sz w:val="20"/>
                <w:szCs w:val="20"/>
              </w:rPr>
              <w:t>)</w:t>
            </w:r>
          </w:p>
        </w:tc>
        <w:tc>
          <w:tcPr>
            <w:tcW w:w="1701" w:type="dxa"/>
            <w:tcBorders>
              <w:top w:val="single" w:sz="8" w:space="0" w:color="auto"/>
              <w:left w:val="nil"/>
              <w:bottom w:val="single" w:sz="4" w:space="0" w:color="auto"/>
              <w:right w:val="single" w:sz="4" w:space="0" w:color="auto"/>
            </w:tcBorders>
            <w:shd w:val="clear" w:color="000000" w:fill="FFFFFF"/>
            <w:vAlign w:val="center"/>
            <w:hideMark/>
          </w:tcPr>
          <w:p w14:paraId="65722B2B"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165,99%</w:t>
            </w:r>
          </w:p>
        </w:tc>
        <w:tc>
          <w:tcPr>
            <w:tcW w:w="2410" w:type="dxa"/>
            <w:tcBorders>
              <w:top w:val="single" w:sz="8" w:space="0" w:color="auto"/>
              <w:left w:val="nil"/>
              <w:bottom w:val="single" w:sz="4" w:space="0" w:color="auto"/>
              <w:right w:val="single" w:sz="8" w:space="0" w:color="auto"/>
            </w:tcBorders>
            <w:shd w:val="clear" w:color="000000" w:fill="FFFFFF"/>
            <w:hideMark/>
          </w:tcPr>
          <w:p w14:paraId="67EEF89F"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на 2020: Прогноз социально-экономического развития Российской Федерации на 2022 год и на плановый период 2023 и 2024 годов (размещен на официальном сайте Минэкономразвития России 30.09.2021): файл в формате Microsoft Excel «12. Дефляторы базовый», таблица «Прогноз индексов цен производителей и индексов-дефляторов по видам экономической деятельности, в % г/г (Базовый вариант)», отрасль «Промышленность (BСDE)», (показатель «ИЦП»)</w:t>
            </w:r>
            <w:r w:rsidRPr="00C63C56">
              <w:rPr>
                <w:rFonts w:ascii="Tahoma" w:hAnsi="Tahoma" w:cs="Tahoma"/>
                <w:color w:val="000000"/>
                <w:sz w:val="20"/>
                <w:szCs w:val="20"/>
              </w:rPr>
              <w:br/>
            </w:r>
            <w:r w:rsidRPr="00C63C56">
              <w:rPr>
                <w:rFonts w:ascii="Tahoma" w:hAnsi="Tahoma" w:cs="Tahoma"/>
                <w:color w:val="000000"/>
                <w:sz w:val="20"/>
                <w:szCs w:val="20"/>
              </w:rPr>
              <w:br/>
              <w:t>на 2021 год:  Прогноз социально-экономического развития Российской Федерации на 2023 год и на плановый период 2024 и 2025 годов (размещен на официальном сайте Минэкономразвития России 28.09.2022):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отрасль «Промышленность (BСDE)», (показатель «ИЦП»)</w:t>
            </w:r>
            <w:r w:rsidRPr="00C63C56">
              <w:rPr>
                <w:rFonts w:ascii="Tahoma" w:hAnsi="Tahoma" w:cs="Tahoma"/>
                <w:color w:val="000000"/>
                <w:sz w:val="20"/>
                <w:szCs w:val="20"/>
              </w:rPr>
              <w:br/>
            </w:r>
            <w:r w:rsidRPr="00C63C56">
              <w:rPr>
                <w:rFonts w:ascii="Tahoma" w:hAnsi="Tahoma" w:cs="Tahoma"/>
                <w:color w:val="000000"/>
                <w:sz w:val="20"/>
                <w:szCs w:val="20"/>
              </w:rPr>
              <w:br/>
              <w:t>на 2022 год:  Прогноз социально-экономического развития Российской Федерации на 2024 год и на плановый период 2025 и 2026 годов (размещен на официальном сайте Минэкономразвития России 22.09.2023):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отрасль «Промышленность (BСDE)», (показатель «ИЦП»)</w:t>
            </w:r>
            <w:r w:rsidRPr="00C63C56">
              <w:rPr>
                <w:rFonts w:ascii="Tahoma" w:hAnsi="Tahoma" w:cs="Tahoma"/>
                <w:color w:val="000000"/>
                <w:sz w:val="20"/>
                <w:szCs w:val="20"/>
              </w:rPr>
              <w:br/>
            </w:r>
            <w:r w:rsidRPr="00C63C56">
              <w:rPr>
                <w:rFonts w:ascii="Tahoma" w:hAnsi="Tahoma" w:cs="Tahoma"/>
                <w:color w:val="000000"/>
                <w:sz w:val="20"/>
                <w:szCs w:val="20"/>
              </w:rPr>
              <w:br/>
              <w:t>на 2023-2025 :Прогноз социально-экономического развития на 2025 год и на плановый период 2026 и 2027 годов  (размещен на официальном сайте Минэкономразвития России 30.09.2024):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отрасль «Промышленность (BСDE)», (показатель «ИЦП»)</w:t>
            </w:r>
          </w:p>
        </w:tc>
      </w:tr>
      <w:tr w:rsidR="00C63C56" w:rsidRPr="00C63C56" w14:paraId="193633DA" w14:textId="77777777" w:rsidTr="00637627">
        <w:trPr>
          <w:trHeight w:val="454"/>
        </w:trPr>
        <w:tc>
          <w:tcPr>
            <w:tcW w:w="960" w:type="dxa"/>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7989EEDB"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8.1</w:t>
            </w:r>
          </w:p>
        </w:tc>
        <w:tc>
          <w:tcPr>
            <w:tcW w:w="8396" w:type="dxa"/>
            <w:gridSpan w:val="3"/>
            <w:tcBorders>
              <w:top w:val="single" w:sz="4" w:space="0" w:color="auto"/>
              <w:left w:val="nil"/>
              <w:bottom w:val="single" w:sz="8" w:space="0" w:color="auto"/>
              <w:right w:val="single" w:sz="8" w:space="0" w:color="000000"/>
            </w:tcBorders>
            <w:shd w:val="clear" w:color="000000" w:fill="FFFFFF"/>
            <w:vAlign w:val="center"/>
            <w:hideMark/>
          </w:tcPr>
          <w:p w14:paraId="3B9D363A"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Индекс цен производителей промышленной продукции (в среднем за год к предыдущему году), % г/г (</w:t>
            </w:r>
            <w:r w:rsidRPr="00C63C56">
              <w:rPr>
                <w:rFonts w:ascii="Tahoma" w:hAnsi="Tahoma" w:cs="Tahoma"/>
                <w:b/>
                <w:bCs/>
                <w:color w:val="000000"/>
                <w:sz w:val="22"/>
                <w:szCs w:val="22"/>
              </w:rPr>
              <w:t>ИЦП</w:t>
            </w:r>
            <w:r w:rsidRPr="00C63C56">
              <w:rPr>
                <w:rFonts w:ascii="Tahoma" w:hAnsi="Tahoma" w:cs="Tahoma"/>
                <w:b/>
                <w:bCs/>
                <w:color w:val="000000"/>
                <w:sz w:val="22"/>
                <w:szCs w:val="22"/>
                <w:vertAlign w:val="superscript"/>
              </w:rPr>
              <w:t>п</w:t>
            </w:r>
            <w:r w:rsidRPr="00C63C56">
              <w:rPr>
                <w:rFonts w:ascii="Tahoma" w:hAnsi="Tahoma" w:cs="Tahoma"/>
                <w:b/>
                <w:bCs/>
                <w:color w:val="000000"/>
                <w:sz w:val="22"/>
                <w:szCs w:val="22"/>
                <w:vertAlign w:val="subscript"/>
              </w:rPr>
              <w:t>б+1</w:t>
            </w:r>
            <w:r w:rsidRPr="00C63C56">
              <w:rPr>
                <w:rFonts w:ascii="Tahoma" w:hAnsi="Tahoma" w:cs="Tahoma"/>
                <w:b/>
                <w:bCs/>
                <w:color w:val="000000"/>
                <w:sz w:val="22"/>
                <w:szCs w:val="22"/>
              </w:rPr>
              <w:t>, ИЦП</w:t>
            </w:r>
            <w:r w:rsidRPr="00C63C56">
              <w:rPr>
                <w:rFonts w:ascii="Tahoma" w:hAnsi="Tahoma" w:cs="Tahoma"/>
                <w:b/>
                <w:bCs/>
                <w:color w:val="000000"/>
                <w:sz w:val="22"/>
                <w:szCs w:val="22"/>
                <w:vertAlign w:val="superscript"/>
              </w:rPr>
              <w:t>п</w:t>
            </w:r>
            <w:r w:rsidRPr="00C63C56">
              <w:rPr>
                <w:rFonts w:ascii="Tahoma" w:hAnsi="Tahoma" w:cs="Tahoma"/>
                <w:b/>
                <w:bCs/>
                <w:color w:val="000000"/>
                <w:sz w:val="22"/>
                <w:szCs w:val="22"/>
                <w:vertAlign w:val="subscript"/>
              </w:rPr>
              <w:t>б+2</w:t>
            </w:r>
            <w:r w:rsidRPr="00C63C56">
              <w:rPr>
                <w:rFonts w:ascii="Tahoma" w:hAnsi="Tahoma" w:cs="Tahoma"/>
                <w:b/>
                <w:bCs/>
                <w:color w:val="000000"/>
                <w:sz w:val="22"/>
                <w:szCs w:val="22"/>
              </w:rPr>
              <w:t>,…,</w:t>
            </w:r>
            <w:proofErr w:type="spellStart"/>
            <w:r w:rsidRPr="00C63C56">
              <w:rPr>
                <w:rFonts w:ascii="Tahoma" w:hAnsi="Tahoma" w:cs="Tahoma"/>
                <w:b/>
                <w:bCs/>
                <w:color w:val="000000"/>
                <w:sz w:val="22"/>
                <w:szCs w:val="22"/>
              </w:rPr>
              <w:t>ИЦП</w:t>
            </w:r>
            <w:r w:rsidRPr="00C63C56">
              <w:rPr>
                <w:rFonts w:ascii="Tahoma" w:hAnsi="Tahoma" w:cs="Tahoma"/>
                <w:b/>
                <w:bCs/>
                <w:color w:val="000000"/>
                <w:sz w:val="22"/>
                <w:szCs w:val="22"/>
                <w:vertAlign w:val="superscript"/>
              </w:rPr>
              <w:t>п</w:t>
            </w:r>
            <w:r w:rsidRPr="00C63C56">
              <w:rPr>
                <w:rFonts w:ascii="Tahoma" w:hAnsi="Tahoma" w:cs="Tahoma"/>
                <w:b/>
                <w:bCs/>
                <w:color w:val="000000"/>
                <w:sz w:val="22"/>
                <w:szCs w:val="22"/>
                <w:vertAlign w:val="subscript"/>
              </w:rPr>
              <w:t>i</w:t>
            </w:r>
            <w:proofErr w:type="spellEnd"/>
            <w:r w:rsidRPr="00C63C56">
              <w:rPr>
                <w:rFonts w:ascii="Tahoma" w:hAnsi="Tahoma" w:cs="Tahoma"/>
                <w:color w:val="000000"/>
                <w:sz w:val="20"/>
                <w:szCs w:val="20"/>
              </w:rPr>
              <w:t>)</w:t>
            </w:r>
          </w:p>
        </w:tc>
      </w:tr>
      <w:tr w:rsidR="00C63C56" w:rsidRPr="00C63C56" w14:paraId="3C3B190D" w14:textId="77777777" w:rsidTr="00637627">
        <w:trPr>
          <w:trHeight w:val="270"/>
        </w:trPr>
        <w:tc>
          <w:tcPr>
            <w:tcW w:w="960" w:type="dxa"/>
            <w:tcBorders>
              <w:top w:val="nil"/>
              <w:left w:val="nil"/>
              <w:bottom w:val="nil"/>
              <w:right w:val="nil"/>
            </w:tcBorders>
            <w:shd w:val="clear" w:color="000000" w:fill="FFFFFF"/>
            <w:noWrap/>
            <w:vAlign w:val="center"/>
            <w:hideMark/>
          </w:tcPr>
          <w:p w14:paraId="4F6FF16F"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 </w:t>
            </w:r>
          </w:p>
        </w:tc>
        <w:tc>
          <w:tcPr>
            <w:tcW w:w="4285" w:type="dxa"/>
            <w:tcBorders>
              <w:top w:val="nil"/>
              <w:left w:val="single" w:sz="8" w:space="0" w:color="auto"/>
              <w:bottom w:val="nil"/>
              <w:right w:val="single" w:sz="4" w:space="0" w:color="auto"/>
            </w:tcBorders>
            <w:shd w:val="clear" w:color="000000" w:fill="FFFFFF"/>
            <w:vAlign w:val="bottom"/>
            <w:hideMark/>
          </w:tcPr>
          <w:p w14:paraId="148E14DB" w14:textId="77777777" w:rsidR="00C63C56" w:rsidRPr="00C63C56" w:rsidRDefault="00C63C56" w:rsidP="00C63C56">
            <w:pPr>
              <w:ind w:firstLineChars="100" w:firstLine="200"/>
              <w:jc w:val="right"/>
              <w:rPr>
                <w:rFonts w:ascii="Tahoma" w:hAnsi="Tahoma" w:cs="Tahoma"/>
                <w:color w:val="000000"/>
                <w:sz w:val="20"/>
                <w:szCs w:val="20"/>
              </w:rPr>
            </w:pPr>
            <w:r w:rsidRPr="00C63C56">
              <w:rPr>
                <w:rFonts w:ascii="Tahoma" w:hAnsi="Tahoma" w:cs="Tahoma"/>
                <w:color w:val="000000"/>
                <w:sz w:val="20"/>
                <w:szCs w:val="20"/>
              </w:rPr>
              <w:t>Год</w:t>
            </w:r>
          </w:p>
        </w:tc>
        <w:tc>
          <w:tcPr>
            <w:tcW w:w="1701" w:type="dxa"/>
            <w:tcBorders>
              <w:top w:val="nil"/>
              <w:left w:val="single" w:sz="4" w:space="0" w:color="auto"/>
              <w:bottom w:val="nil"/>
              <w:right w:val="single" w:sz="8" w:space="0" w:color="auto"/>
            </w:tcBorders>
            <w:shd w:val="clear" w:color="000000" w:fill="FFFFFF"/>
            <w:vAlign w:val="center"/>
            <w:hideMark/>
          </w:tcPr>
          <w:p w14:paraId="29C2CDC2"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 </w:t>
            </w:r>
          </w:p>
        </w:tc>
        <w:tc>
          <w:tcPr>
            <w:tcW w:w="2410" w:type="dxa"/>
            <w:tcBorders>
              <w:top w:val="nil"/>
              <w:left w:val="nil"/>
              <w:bottom w:val="nil"/>
              <w:right w:val="nil"/>
            </w:tcBorders>
            <w:shd w:val="clear" w:color="000000" w:fill="FFFFFF"/>
            <w:noWrap/>
            <w:vAlign w:val="bottom"/>
            <w:hideMark/>
          </w:tcPr>
          <w:p w14:paraId="315C47CC"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5150004D" w14:textId="77777777" w:rsidTr="00637627">
        <w:trPr>
          <w:trHeight w:val="255"/>
        </w:trPr>
        <w:tc>
          <w:tcPr>
            <w:tcW w:w="960" w:type="dxa"/>
            <w:tcBorders>
              <w:top w:val="nil"/>
              <w:left w:val="nil"/>
              <w:bottom w:val="nil"/>
              <w:right w:val="nil"/>
            </w:tcBorders>
            <w:shd w:val="clear" w:color="000000" w:fill="FFFFFF"/>
            <w:noWrap/>
            <w:vAlign w:val="center"/>
            <w:hideMark/>
          </w:tcPr>
          <w:p w14:paraId="423CED8D"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 </w:t>
            </w:r>
          </w:p>
        </w:tc>
        <w:tc>
          <w:tcPr>
            <w:tcW w:w="4285" w:type="dxa"/>
            <w:tcBorders>
              <w:top w:val="single" w:sz="8" w:space="0" w:color="auto"/>
              <w:left w:val="single" w:sz="8" w:space="0" w:color="auto"/>
              <w:bottom w:val="single" w:sz="4" w:space="0" w:color="auto"/>
              <w:right w:val="single" w:sz="4" w:space="0" w:color="auto"/>
            </w:tcBorders>
            <w:shd w:val="clear" w:color="000000" w:fill="FFFFFF"/>
            <w:noWrap/>
            <w:vAlign w:val="bottom"/>
            <w:hideMark/>
          </w:tcPr>
          <w:p w14:paraId="36720E4B"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2020</w:t>
            </w:r>
          </w:p>
        </w:tc>
        <w:tc>
          <w:tcPr>
            <w:tcW w:w="1701" w:type="dxa"/>
            <w:tcBorders>
              <w:top w:val="single" w:sz="8" w:space="0" w:color="auto"/>
              <w:left w:val="single" w:sz="4" w:space="0" w:color="auto"/>
              <w:bottom w:val="single" w:sz="4" w:space="0" w:color="auto"/>
              <w:right w:val="single" w:sz="8" w:space="0" w:color="auto"/>
            </w:tcBorders>
            <w:shd w:val="clear" w:color="000000" w:fill="FFFFFF"/>
            <w:noWrap/>
            <w:vAlign w:val="center"/>
            <w:hideMark/>
          </w:tcPr>
          <w:p w14:paraId="509B2571" w14:textId="77777777" w:rsidR="00C63C56" w:rsidRPr="00C63C56" w:rsidRDefault="00C63C56" w:rsidP="00C63C56">
            <w:pPr>
              <w:jc w:val="right"/>
              <w:rPr>
                <w:rFonts w:ascii="Tahoma" w:hAnsi="Tahoma" w:cs="Tahoma"/>
                <w:sz w:val="20"/>
                <w:szCs w:val="20"/>
              </w:rPr>
            </w:pPr>
            <w:r w:rsidRPr="00C63C56">
              <w:rPr>
                <w:rFonts w:ascii="Tahoma" w:hAnsi="Tahoma" w:cs="Tahoma"/>
                <w:sz w:val="20"/>
                <w:szCs w:val="20"/>
              </w:rPr>
              <w:t>-2,90%</w:t>
            </w:r>
          </w:p>
        </w:tc>
        <w:tc>
          <w:tcPr>
            <w:tcW w:w="2410" w:type="dxa"/>
            <w:tcBorders>
              <w:top w:val="nil"/>
              <w:left w:val="nil"/>
              <w:bottom w:val="nil"/>
              <w:right w:val="nil"/>
            </w:tcBorders>
            <w:shd w:val="clear" w:color="000000" w:fill="FFFFFF"/>
            <w:noWrap/>
            <w:vAlign w:val="bottom"/>
            <w:hideMark/>
          </w:tcPr>
          <w:p w14:paraId="6AF843DA"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08F97B4C" w14:textId="77777777" w:rsidTr="00637627">
        <w:trPr>
          <w:trHeight w:val="255"/>
        </w:trPr>
        <w:tc>
          <w:tcPr>
            <w:tcW w:w="960" w:type="dxa"/>
            <w:tcBorders>
              <w:top w:val="nil"/>
              <w:left w:val="nil"/>
              <w:bottom w:val="nil"/>
              <w:right w:val="nil"/>
            </w:tcBorders>
            <w:shd w:val="clear" w:color="000000" w:fill="FFFFFF"/>
            <w:noWrap/>
            <w:vAlign w:val="center"/>
            <w:hideMark/>
          </w:tcPr>
          <w:p w14:paraId="0528586D"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 </w:t>
            </w:r>
          </w:p>
        </w:tc>
        <w:tc>
          <w:tcPr>
            <w:tcW w:w="4285"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7D507E4"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2021</w:t>
            </w:r>
          </w:p>
        </w:tc>
        <w:tc>
          <w:tcPr>
            <w:tcW w:w="1701" w:type="dxa"/>
            <w:tcBorders>
              <w:top w:val="nil"/>
              <w:left w:val="nil"/>
              <w:bottom w:val="single" w:sz="4" w:space="0" w:color="auto"/>
              <w:right w:val="single" w:sz="8" w:space="0" w:color="auto"/>
            </w:tcBorders>
            <w:shd w:val="clear" w:color="000000" w:fill="FFFFFF"/>
            <w:noWrap/>
            <w:vAlign w:val="center"/>
            <w:hideMark/>
          </w:tcPr>
          <w:p w14:paraId="429C9BCE" w14:textId="77777777" w:rsidR="00C63C56" w:rsidRPr="00C63C56" w:rsidRDefault="00C63C56" w:rsidP="00C63C56">
            <w:pPr>
              <w:jc w:val="right"/>
              <w:rPr>
                <w:rFonts w:ascii="Tahoma" w:hAnsi="Tahoma" w:cs="Tahoma"/>
                <w:sz w:val="20"/>
                <w:szCs w:val="20"/>
              </w:rPr>
            </w:pPr>
            <w:r w:rsidRPr="00C63C56">
              <w:rPr>
                <w:rFonts w:ascii="Tahoma" w:hAnsi="Tahoma" w:cs="Tahoma"/>
                <w:sz w:val="20"/>
                <w:szCs w:val="20"/>
              </w:rPr>
              <w:t>24,50%</w:t>
            </w:r>
          </w:p>
        </w:tc>
        <w:tc>
          <w:tcPr>
            <w:tcW w:w="2410" w:type="dxa"/>
            <w:tcBorders>
              <w:top w:val="nil"/>
              <w:left w:val="nil"/>
              <w:bottom w:val="nil"/>
              <w:right w:val="nil"/>
            </w:tcBorders>
            <w:shd w:val="clear" w:color="000000" w:fill="FFFFFF"/>
            <w:noWrap/>
            <w:vAlign w:val="bottom"/>
            <w:hideMark/>
          </w:tcPr>
          <w:p w14:paraId="0D120FEC"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549DE921" w14:textId="77777777" w:rsidTr="00637627">
        <w:trPr>
          <w:trHeight w:val="255"/>
        </w:trPr>
        <w:tc>
          <w:tcPr>
            <w:tcW w:w="960" w:type="dxa"/>
            <w:tcBorders>
              <w:top w:val="nil"/>
              <w:left w:val="nil"/>
              <w:bottom w:val="nil"/>
              <w:right w:val="nil"/>
            </w:tcBorders>
            <w:shd w:val="clear" w:color="000000" w:fill="FFFFFF"/>
            <w:noWrap/>
            <w:vAlign w:val="center"/>
            <w:hideMark/>
          </w:tcPr>
          <w:p w14:paraId="65FBCCAD"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 </w:t>
            </w:r>
          </w:p>
        </w:tc>
        <w:tc>
          <w:tcPr>
            <w:tcW w:w="4285" w:type="dxa"/>
            <w:tcBorders>
              <w:top w:val="nil"/>
              <w:left w:val="single" w:sz="8" w:space="0" w:color="auto"/>
              <w:bottom w:val="single" w:sz="4" w:space="0" w:color="auto"/>
              <w:right w:val="single" w:sz="4" w:space="0" w:color="auto"/>
            </w:tcBorders>
            <w:shd w:val="clear" w:color="000000" w:fill="FFFFFF"/>
            <w:noWrap/>
            <w:vAlign w:val="bottom"/>
            <w:hideMark/>
          </w:tcPr>
          <w:p w14:paraId="07E80049"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2022</w:t>
            </w:r>
          </w:p>
        </w:tc>
        <w:tc>
          <w:tcPr>
            <w:tcW w:w="1701" w:type="dxa"/>
            <w:tcBorders>
              <w:top w:val="nil"/>
              <w:left w:val="nil"/>
              <w:bottom w:val="single" w:sz="4" w:space="0" w:color="auto"/>
              <w:right w:val="single" w:sz="8" w:space="0" w:color="auto"/>
            </w:tcBorders>
            <w:shd w:val="clear" w:color="000000" w:fill="FFFFFF"/>
            <w:noWrap/>
            <w:vAlign w:val="center"/>
            <w:hideMark/>
          </w:tcPr>
          <w:p w14:paraId="6A5FB886" w14:textId="77777777" w:rsidR="00C63C56" w:rsidRPr="00C63C56" w:rsidRDefault="00C63C56" w:rsidP="00C63C56">
            <w:pPr>
              <w:jc w:val="right"/>
              <w:rPr>
                <w:rFonts w:ascii="Tahoma" w:hAnsi="Tahoma" w:cs="Tahoma"/>
                <w:sz w:val="20"/>
                <w:szCs w:val="20"/>
              </w:rPr>
            </w:pPr>
            <w:r w:rsidRPr="00C63C56">
              <w:rPr>
                <w:rFonts w:ascii="Tahoma" w:hAnsi="Tahoma" w:cs="Tahoma"/>
                <w:sz w:val="20"/>
                <w:szCs w:val="20"/>
              </w:rPr>
              <w:t>11,40%</w:t>
            </w:r>
          </w:p>
        </w:tc>
        <w:tc>
          <w:tcPr>
            <w:tcW w:w="2410" w:type="dxa"/>
            <w:tcBorders>
              <w:top w:val="nil"/>
              <w:left w:val="nil"/>
              <w:bottom w:val="nil"/>
              <w:right w:val="nil"/>
            </w:tcBorders>
            <w:shd w:val="clear" w:color="000000" w:fill="FFFFFF"/>
            <w:noWrap/>
            <w:vAlign w:val="bottom"/>
            <w:hideMark/>
          </w:tcPr>
          <w:p w14:paraId="7536DBDF"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4B4F1E7E" w14:textId="77777777" w:rsidTr="00637627">
        <w:trPr>
          <w:trHeight w:val="270"/>
        </w:trPr>
        <w:tc>
          <w:tcPr>
            <w:tcW w:w="960" w:type="dxa"/>
            <w:tcBorders>
              <w:top w:val="nil"/>
              <w:left w:val="nil"/>
              <w:bottom w:val="nil"/>
              <w:right w:val="nil"/>
            </w:tcBorders>
            <w:shd w:val="clear" w:color="000000" w:fill="FFFFFF"/>
            <w:noWrap/>
            <w:vAlign w:val="center"/>
            <w:hideMark/>
          </w:tcPr>
          <w:p w14:paraId="49057F37"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 </w:t>
            </w:r>
          </w:p>
        </w:tc>
        <w:tc>
          <w:tcPr>
            <w:tcW w:w="4285" w:type="dxa"/>
            <w:tcBorders>
              <w:top w:val="nil"/>
              <w:left w:val="single" w:sz="8" w:space="0" w:color="auto"/>
              <w:bottom w:val="single" w:sz="8" w:space="0" w:color="auto"/>
              <w:right w:val="single" w:sz="4" w:space="0" w:color="auto"/>
            </w:tcBorders>
            <w:shd w:val="clear" w:color="000000" w:fill="FFFFFF"/>
            <w:noWrap/>
            <w:vAlign w:val="bottom"/>
            <w:hideMark/>
          </w:tcPr>
          <w:p w14:paraId="72EE2DDB"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2023</w:t>
            </w:r>
          </w:p>
        </w:tc>
        <w:tc>
          <w:tcPr>
            <w:tcW w:w="1701" w:type="dxa"/>
            <w:tcBorders>
              <w:top w:val="nil"/>
              <w:left w:val="nil"/>
              <w:bottom w:val="single" w:sz="8" w:space="0" w:color="auto"/>
              <w:right w:val="single" w:sz="8" w:space="0" w:color="auto"/>
            </w:tcBorders>
            <w:shd w:val="clear" w:color="000000" w:fill="FFFFFF"/>
            <w:noWrap/>
            <w:vAlign w:val="center"/>
            <w:hideMark/>
          </w:tcPr>
          <w:p w14:paraId="36621256" w14:textId="77777777" w:rsidR="00C63C56" w:rsidRPr="00C63C56" w:rsidRDefault="00C63C56" w:rsidP="00C63C56">
            <w:pPr>
              <w:jc w:val="right"/>
              <w:rPr>
                <w:rFonts w:ascii="Tahoma" w:hAnsi="Tahoma" w:cs="Tahoma"/>
                <w:sz w:val="20"/>
                <w:szCs w:val="20"/>
              </w:rPr>
            </w:pPr>
            <w:r w:rsidRPr="00C63C56">
              <w:rPr>
                <w:rFonts w:ascii="Tahoma" w:hAnsi="Tahoma" w:cs="Tahoma"/>
                <w:sz w:val="20"/>
                <w:szCs w:val="20"/>
              </w:rPr>
              <w:t>4,00%</w:t>
            </w:r>
          </w:p>
        </w:tc>
        <w:tc>
          <w:tcPr>
            <w:tcW w:w="2410" w:type="dxa"/>
            <w:tcBorders>
              <w:top w:val="nil"/>
              <w:left w:val="nil"/>
              <w:bottom w:val="nil"/>
              <w:right w:val="nil"/>
            </w:tcBorders>
            <w:shd w:val="clear" w:color="000000" w:fill="FFFFFF"/>
            <w:noWrap/>
            <w:vAlign w:val="bottom"/>
            <w:hideMark/>
          </w:tcPr>
          <w:p w14:paraId="6B6636BF"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1CCE67A1" w14:textId="77777777" w:rsidTr="00637627">
        <w:trPr>
          <w:trHeight w:val="255"/>
        </w:trPr>
        <w:tc>
          <w:tcPr>
            <w:tcW w:w="960" w:type="dxa"/>
            <w:tcBorders>
              <w:top w:val="nil"/>
              <w:left w:val="nil"/>
              <w:bottom w:val="nil"/>
              <w:right w:val="nil"/>
            </w:tcBorders>
            <w:shd w:val="clear" w:color="000000" w:fill="FFFFFF"/>
            <w:noWrap/>
            <w:vAlign w:val="center"/>
            <w:hideMark/>
          </w:tcPr>
          <w:p w14:paraId="3551B133"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 </w:t>
            </w:r>
          </w:p>
        </w:tc>
        <w:tc>
          <w:tcPr>
            <w:tcW w:w="4285" w:type="dxa"/>
            <w:tcBorders>
              <w:top w:val="nil"/>
              <w:left w:val="single" w:sz="8" w:space="0" w:color="auto"/>
              <w:bottom w:val="single" w:sz="4" w:space="0" w:color="auto"/>
              <w:right w:val="single" w:sz="4" w:space="0" w:color="auto"/>
            </w:tcBorders>
            <w:shd w:val="clear" w:color="000000" w:fill="FFFFFF"/>
            <w:noWrap/>
            <w:vAlign w:val="bottom"/>
            <w:hideMark/>
          </w:tcPr>
          <w:p w14:paraId="1A07BACF"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2024</w:t>
            </w:r>
          </w:p>
        </w:tc>
        <w:tc>
          <w:tcPr>
            <w:tcW w:w="1701" w:type="dxa"/>
            <w:tcBorders>
              <w:top w:val="nil"/>
              <w:left w:val="nil"/>
              <w:bottom w:val="single" w:sz="4" w:space="0" w:color="auto"/>
              <w:right w:val="single" w:sz="8" w:space="0" w:color="auto"/>
            </w:tcBorders>
            <w:shd w:val="clear" w:color="000000" w:fill="FFFFFF"/>
            <w:noWrap/>
            <w:vAlign w:val="center"/>
            <w:hideMark/>
          </w:tcPr>
          <w:p w14:paraId="35966367" w14:textId="77777777" w:rsidR="00C63C56" w:rsidRPr="00C63C56" w:rsidRDefault="00C63C56" w:rsidP="00C63C56">
            <w:pPr>
              <w:jc w:val="right"/>
              <w:rPr>
                <w:rFonts w:ascii="Tahoma" w:hAnsi="Tahoma" w:cs="Tahoma"/>
                <w:sz w:val="20"/>
                <w:szCs w:val="20"/>
              </w:rPr>
            </w:pPr>
            <w:r w:rsidRPr="00C63C56">
              <w:rPr>
                <w:rFonts w:ascii="Tahoma" w:hAnsi="Tahoma" w:cs="Tahoma"/>
                <w:sz w:val="20"/>
                <w:szCs w:val="20"/>
              </w:rPr>
              <w:t>11,70%</w:t>
            </w:r>
          </w:p>
        </w:tc>
        <w:tc>
          <w:tcPr>
            <w:tcW w:w="2410" w:type="dxa"/>
            <w:tcBorders>
              <w:top w:val="nil"/>
              <w:left w:val="nil"/>
              <w:bottom w:val="nil"/>
              <w:right w:val="nil"/>
            </w:tcBorders>
            <w:shd w:val="clear" w:color="000000" w:fill="FFFFFF"/>
            <w:noWrap/>
            <w:vAlign w:val="bottom"/>
            <w:hideMark/>
          </w:tcPr>
          <w:p w14:paraId="657035D7"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6E049938" w14:textId="77777777" w:rsidTr="00637627">
        <w:trPr>
          <w:trHeight w:val="255"/>
        </w:trPr>
        <w:tc>
          <w:tcPr>
            <w:tcW w:w="960" w:type="dxa"/>
            <w:tcBorders>
              <w:top w:val="nil"/>
              <w:left w:val="nil"/>
              <w:bottom w:val="nil"/>
              <w:right w:val="nil"/>
            </w:tcBorders>
            <w:shd w:val="clear" w:color="000000" w:fill="FFFFFF"/>
            <w:noWrap/>
            <w:vAlign w:val="center"/>
            <w:hideMark/>
          </w:tcPr>
          <w:p w14:paraId="356A3BE5"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 </w:t>
            </w:r>
          </w:p>
        </w:tc>
        <w:tc>
          <w:tcPr>
            <w:tcW w:w="4285" w:type="dxa"/>
            <w:tcBorders>
              <w:top w:val="nil"/>
              <w:left w:val="single" w:sz="8" w:space="0" w:color="auto"/>
              <w:bottom w:val="single" w:sz="4" w:space="0" w:color="auto"/>
              <w:right w:val="single" w:sz="4" w:space="0" w:color="auto"/>
            </w:tcBorders>
            <w:shd w:val="clear" w:color="000000" w:fill="FFFFFF"/>
            <w:noWrap/>
            <w:vAlign w:val="bottom"/>
            <w:hideMark/>
          </w:tcPr>
          <w:p w14:paraId="478880B4"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2025</w:t>
            </w:r>
          </w:p>
        </w:tc>
        <w:tc>
          <w:tcPr>
            <w:tcW w:w="1701" w:type="dxa"/>
            <w:tcBorders>
              <w:top w:val="nil"/>
              <w:left w:val="nil"/>
              <w:bottom w:val="single" w:sz="4" w:space="0" w:color="auto"/>
              <w:right w:val="single" w:sz="8" w:space="0" w:color="auto"/>
            </w:tcBorders>
            <w:shd w:val="clear" w:color="000000" w:fill="FFFFFF"/>
            <w:noWrap/>
            <w:vAlign w:val="center"/>
            <w:hideMark/>
          </w:tcPr>
          <w:p w14:paraId="5ABE624A" w14:textId="77777777" w:rsidR="00C63C56" w:rsidRPr="00C63C56" w:rsidRDefault="00C63C56" w:rsidP="00C63C56">
            <w:pPr>
              <w:jc w:val="right"/>
              <w:rPr>
                <w:rFonts w:ascii="Tahoma" w:hAnsi="Tahoma" w:cs="Tahoma"/>
                <w:sz w:val="20"/>
                <w:szCs w:val="20"/>
              </w:rPr>
            </w:pPr>
            <w:r w:rsidRPr="00C63C56">
              <w:rPr>
                <w:rFonts w:ascii="Tahoma" w:hAnsi="Tahoma" w:cs="Tahoma"/>
                <w:sz w:val="20"/>
                <w:szCs w:val="20"/>
              </w:rPr>
              <w:t>6,10%</w:t>
            </w:r>
          </w:p>
        </w:tc>
        <w:tc>
          <w:tcPr>
            <w:tcW w:w="2410" w:type="dxa"/>
            <w:tcBorders>
              <w:top w:val="nil"/>
              <w:left w:val="nil"/>
              <w:bottom w:val="nil"/>
              <w:right w:val="nil"/>
            </w:tcBorders>
            <w:shd w:val="clear" w:color="000000" w:fill="FFFFFF"/>
            <w:noWrap/>
            <w:vAlign w:val="bottom"/>
            <w:hideMark/>
          </w:tcPr>
          <w:p w14:paraId="54CD961C"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bl>
    <w:p w14:paraId="4176EC82" w14:textId="77777777" w:rsidR="00C63C56" w:rsidRPr="00C63C56" w:rsidRDefault="00C63C56" w:rsidP="00C63C56">
      <w:pPr>
        <w:jc w:val="right"/>
        <w:rPr>
          <w:snapToGrid w:val="0"/>
          <w:color w:val="000000"/>
          <w:sz w:val="28"/>
          <w:szCs w:val="28"/>
        </w:rPr>
      </w:pPr>
    </w:p>
    <w:p w14:paraId="0A5C181D" w14:textId="77777777" w:rsidR="00C63C56" w:rsidRPr="00C63C56" w:rsidRDefault="00C63C56" w:rsidP="00C63C56">
      <w:pPr>
        <w:jc w:val="right"/>
        <w:rPr>
          <w:rFonts w:ascii="Tahoma" w:hAnsi="Tahoma" w:cs="Tahoma"/>
          <w:b/>
          <w:bCs/>
          <w:sz w:val="22"/>
          <w:szCs w:val="22"/>
        </w:rPr>
      </w:pPr>
      <w:r w:rsidRPr="00C63C56">
        <w:rPr>
          <w:rFonts w:ascii="Tahoma" w:hAnsi="Tahoma" w:cs="Tahoma"/>
          <w:b/>
          <w:bCs/>
          <w:sz w:val="22"/>
          <w:szCs w:val="22"/>
        </w:rPr>
        <w:t>Приложение 2</w:t>
      </w:r>
    </w:p>
    <w:p w14:paraId="0A15BEB2" w14:textId="77777777" w:rsidR="00C63C56" w:rsidRPr="00C63C56" w:rsidRDefault="00C63C56" w:rsidP="00C63C56">
      <w:pPr>
        <w:jc w:val="right"/>
        <w:rPr>
          <w:snapToGrid w:val="0"/>
          <w:color w:val="000000"/>
          <w:sz w:val="28"/>
          <w:szCs w:val="28"/>
        </w:rPr>
      </w:pPr>
    </w:p>
    <w:p w14:paraId="7F4161F1" w14:textId="77777777" w:rsidR="00C63C56" w:rsidRPr="00C63C56" w:rsidRDefault="00C63C56" w:rsidP="00C63C56">
      <w:pPr>
        <w:jc w:val="right"/>
        <w:rPr>
          <w:snapToGrid w:val="0"/>
          <w:color w:val="000000"/>
          <w:sz w:val="28"/>
          <w:szCs w:val="28"/>
        </w:rPr>
      </w:pPr>
    </w:p>
    <w:tbl>
      <w:tblPr>
        <w:tblW w:w="9356" w:type="dxa"/>
        <w:tblInd w:w="108" w:type="dxa"/>
        <w:tblLayout w:type="fixed"/>
        <w:tblLook w:val="04A0" w:firstRow="1" w:lastRow="0" w:firstColumn="1" w:lastColumn="0" w:noHBand="0" w:noVBand="1"/>
      </w:tblPr>
      <w:tblGrid>
        <w:gridCol w:w="1005"/>
        <w:gridCol w:w="4240"/>
        <w:gridCol w:w="1701"/>
        <w:gridCol w:w="2410"/>
      </w:tblGrid>
      <w:tr w:rsidR="00C63C56" w:rsidRPr="00C63C56" w14:paraId="11408EB1" w14:textId="77777777" w:rsidTr="00637627">
        <w:trPr>
          <w:trHeight w:val="960"/>
        </w:trPr>
        <w:tc>
          <w:tcPr>
            <w:tcW w:w="1005" w:type="dxa"/>
            <w:tcBorders>
              <w:top w:val="nil"/>
              <w:left w:val="nil"/>
              <w:bottom w:val="nil"/>
              <w:right w:val="nil"/>
            </w:tcBorders>
            <w:shd w:val="clear" w:color="000000" w:fill="FFFFFF"/>
            <w:vAlign w:val="bottom"/>
            <w:hideMark/>
          </w:tcPr>
          <w:p w14:paraId="0A574BFF"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c>
          <w:tcPr>
            <w:tcW w:w="8351" w:type="dxa"/>
            <w:gridSpan w:val="3"/>
            <w:tcBorders>
              <w:top w:val="nil"/>
              <w:left w:val="nil"/>
              <w:bottom w:val="nil"/>
              <w:right w:val="nil"/>
            </w:tcBorders>
            <w:shd w:val="clear" w:color="000000" w:fill="FFFFFF"/>
            <w:vAlign w:val="center"/>
            <w:hideMark/>
          </w:tcPr>
          <w:p w14:paraId="520B2969" w14:textId="77777777" w:rsidR="00C63C56" w:rsidRPr="00C63C56" w:rsidRDefault="00C63C56" w:rsidP="00C63C56">
            <w:pPr>
              <w:jc w:val="center"/>
              <w:rPr>
                <w:rFonts w:ascii="Tahoma" w:hAnsi="Tahoma" w:cs="Tahoma"/>
                <w:b/>
                <w:bCs/>
                <w:sz w:val="22"/>
                <w:szCs w:val="22"/>
              </w:rPr>
            </w:pPr>
            <w:r w:rsidRPr="00C63C56">
              <w:rPr>
                <w:rFonts w:ascii="Tahoma" w:hAnsi="Tahoma" w:cs="Tahoma"/>
                <w:b/>
                <w:bCs/>
                <w:sz w:val="22"/>
                <w:szCs w:val="22"/>
              </w:rPr>
              <w:t>Индикативный предельный уровень цены на тепловую энергию (мощность), рассчитанный в соответствии с частью 1 статьи 23.6 Федерального закона от 27.07.2010 № 190-ФЗ "О теплоснабжении" и Постановлением № 1562, а также сведения о параметрах, использованных при расчете</w:t>
            </w:r>
          </w:p>
        </w:tc>
      </w:tr>
      <w:tr w:rsidR="00C63C56" w:rsidRPr="00C63C56" w14:paraId="24B87C91" w14:textId="77777777" w:rsidTr="00637627">
        <w:trPr>
          <w:trHeight w:val="255"/>
        </w:trPr>
        <w:tc>
          <w:tcPr>
            <w:tcW w:w="1005" w:type="dxa"/>
            <w:tcBorders>
              <w:top w:val="nil"/>
              <w:left w:val="nil"/>
              <w:bottom w:val="nil"/>
              <w:right w:val="nil"/>
            </w:tcBorders>
            <w:shd w:val="clear" w:color="000000" w:fill="FFFFFF"/>
            <w:vAlign w:val="bottom"/>
            <w:hideMark/>
          </w:tcPr>
          <w:p w14:paraId="74AEE534"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c>
          <w:tcPr>
            <w:tcW w:w="4240" w:type="dxa"/>
            <w:tcBorders>
              <w:top w:val="nil"/>
              <w:left w:val="nil"/>
              <w:bottom w:val="nil"/>
              <w:right w:val="nil"/>
            </w:tcBorders>
            <w:shd w:val="clear" w:color="000000" w:fill="FFFFFF"/>
            <w:noWrap/>
            <w:vAlign w:val="bottom"/>
            <w:hideMark/>
          </w:tcPr>
          <w:p w14:paraId="749BF1FA"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Дата:</w:t>
            </w:r>
          </w:p>
        </w:tc>
        <w:tc>
          <w:tcPr>
            <w:tcW w:w="1701" w:type="dxa"/>
            <w:tcBorders>
              <w:top w:val="nil"/>
              <w:left w:val="nil"/>
              <w:bottom w:val="nil"/>
              <w:right w:val="nil"/>
            </w:tcBorders>
            <w:shd w:val="clear" w:color="000000" w:fill="FFFFFF"/>
            <w:vAlign w:val="center"/>
            <w:hideMark/>
          </w:tcPr>
          <w:p w14:paraId="1D9EE7DA"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11.11.2024</w:t>
            </w:r>
          </w:p>
        </w:tc>
        <w:tc>
          <w:tcPr>
            <w:tcW w:w="2410" w:type="dxa"/>
            <w:tcBorders>
              <w:top w:val="nil"/>
              <w:left w:val="nil"/>
              <w:bottom w:val="nil"/>
              <w:right w:val="nil"/>
            </w:tcBorders>
            <w:shd w:val="clear" w:color="000000" w:fill="FFFFFF"/>
            <w:noWrap/>
            <w:vAlign w:val="bottom"/>
            <w:hideMark/>
          </w:tcPr>
          <w:p w14:paraId="74315C8D"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1C89CFB5" w14:textId="77777777" w:rsidTr="00637627">
        <w:trPr>
          <w:trHeight w:val="255"/>
        </w:trPr>
        <w:tc>
          <w:tcPr>
            <w:tcW w:w="1005" w:type="dxa"/>
            <w:tcBorders>
              <w:top w:val="nil"/>
              <w:left w:val="nil"/>
              <w:bottom w:val="nil"/>
              <w:right w:val="nil"/>
            </w:tcBorders>
            <w:shd w:val="clear" w:color="000000" w:fill="FFFFFF"/>
            <w:vAlign w:val="bottom"/>
            <w:hideMark/>
          </w:tcPr>
          <w:p w14:paraId="548F9D84"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c>
          <w:tcPr>
            <w:tcW w:w="4240" w:type="dxa"/>
            <w:tcBorders>
              <w:top w:val="nil"/>
              <w:left w:val="nil"/>
              <w:bottom w:val="nil"/>
              <w:right w:val="nil"/>
            </w:tcBorders>
            <w:shd w:val="clear" w:color="000000" w:fill="FFFFFF"/>
            <w:noWrap/>
            <w:vAlign w:val="bottom"/>
            <w:hideMark/>
          </w:tcPr>
          <w:p w14:paraId="249ABECD" w14:textId="77777777" w:rsidR="00C63C56" w:rsidRPr="00C63C56" w:rsidRDefault="00C63C56" w:rsidP="00C63C56">
            <w:pPr>
              <w:rPr>
                <w:rFonts w:ascii="Tahoma" w:hAnsi="Tahoma" w:cs="Tahoma"/>
                <w:b/>
                <w:bCs/>
                <w:color w:val="000000"/>
                <w:sz w:val="20"/>
                <w:szCs w:val="20"/>
              </w:rPr>
            </w:pPr>
            <w:r w:rsidRPr="00C63C56">
              <w:rPr>
                <w:rFonts w:ascii="Tahoma" w:hAnsi="Tahoma" w:cs="Tahoma"/>
                <w:b/>
                <w:bCs/>
                <w:color w:val="000000"/>
                <w:sz w:val="20"/>
                <w:szCs w:val="20"/>
              </w:rPr>
              <w:t>Информация о системе теплоснабжения, в отношении которой выполняется расчет:</w:t>
            </w:r>
          </w:p>
        </w:tc>
        <w:tc>
          <w:tcPr>
            <w:tcW w:w="1701" w:type="dxa"/>
            <w:tcBorders>
              <w:top w:val="nil"/>
              <w:left w:val="nil"/>
              <w:bottom w:val="nil"/>
              <w:right w:val="nil"/>
            </w:tcBorders>
            <w:shd w:val="clear" w:color="000000" w:fill="FFFFFF"/>
            <w:noWrap/>
            <w:vAlign w:val="center"/>
            <w:hideMark/>
          </w:tcPr>
          <w:p w14:paraId="5F967CE3"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 </w:t>
            </w:r>
          </w:p>
        </w:tc>
        <w:tc>
          <w:tcPr>
            <w:tcW w:w="2410" w:type="dxa"/>
            <w:tcBorders>
              <w:top w:val="nil"/>
              <w:left w:val="nil"/>
              <w:bottom w:val="nil"/>
              <w:right w:val="nil"/>
            </w:tcBorders>
            <w:shd w:val="clear" w:color="000000" w:fill="FFFFFF"/>
            <w:noWrap/>
            <w:vAlign w:val="bottom"/>
            <w:hideMark/>
          </w:tcPr>
          <w:p w14:paraId="2B41F612"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402B6BE0" w14:textId="77777777" w:rsidTr="00637627">
        <w:trPr>
          <w:trHeight w:val="510"/>
        </w:trPr>
        <w:tc>
          <w:tcPr>
            <w:tcW w:w="1005" w:type="dxa"/>
            <w:tcBorders>
              <w:top w:val="nil"/>
              <w:left w:val="nil"/>
              <w:bottom w:val="nil"/>
              <w:right w:val="nil"/>
            </w:tcBorders>
            <w:shd w:val="clear" w:color="000000" w:fill="FFFFFF"/>
            <w:vAlign w:val="bottom"/>
            <w:hideMark/>
          </w:tcPr>
          <w:p w14:paraId="6DF20AF3"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c>
          <w:tcPr>
            <w:tcW w:w="4240" w:type="dxa"/>
            <w:tcBorders>
              <w:top w:val="nil"/>
              <w:left w:val="nil"/>
              <w:bottom w:val="nil"/>
              <w:right w:val="nil"/>
            </w:tcBorders>
            <w:shd w:val="clear" w:color="000000" w:fill="FFFFFF"/>
            <w:vAlign w:val="center"/>
            <w:hideMark/>
          </w:tcPr>
          <w:p w14:paraId="799AEEF4"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Субъект Российской Федерации</w:t>
            </w:r>
          </w:p>
        </w:tc>
        <w:tc>
          <w:tcPr>
            <w:tcW w:w="1701" w:type="dxa"/>
            <w:tcBorders>
              <w:top w:val="nil"/>
              <w:left w:val="nil"/>
              <w:bottom w:val="nil"/>
              <w:right w:val="nil"/>
            </w:tcBorders>
            <w:shd w:val="clear" w:color="000000" w:fill="FFFFFF"/>
            <w:vAlign w:val="center"/>
            <w:hideMark/>
          </w:tcPr>
          <w:p w14:paraId="47CE0F62"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Кемеровская область-Кузбасс</w:t>
            </w:r>
          </w:p>
        </w:tc>
        <w:tc>
          <w:tcPr>
            <w:tcW w:w="2410" w:type="dxa"/>
            <w:tcBorders>
              <w:top w:val="nil"/>
              <w:left w:val="nil"/>
              <w:bottom w:val="nil"/>
              <w:right w:val="nil"/>
            </w:tcBorders>
            <w:shd w:val="clear" w:color="000000" w:fill="FFFFFF"/>
            <w:noWrap/>
            <w:vAlign w:val="bottom"/>
            <w:hideMark/>
          </w:tcPr>
          <w:p w14:paraId="47310F79"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3E032683" w14:textId="77777777" w:rsidTr="00637627">
        <w:trPr>
          <w:trHeight w:val="255"/>
        </w:trPr>
        <w:tc>
          <w:tcPr>
            <w:tcW w:w="1005" w:type="dxa"/>
            <w:tcBorders>
              <w:top w:val="nil"/>
              <w:left w:val="nil"/>
              <w:bottom w:val="nil"/>
              <w:right w:val="nil"/>
            </w:tcBorders>
            <w:shd w:val="clear" w:color="000000" w:fill="FFFFFF"/>
            <w:vAlign w:val="bottom"/>
            <w:hideMark/>
          </w:tcPr>
          <w:p w14:paraId="5CD63ED3"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c>
          <w:tcPr>
            <w:tcW w:w="4240" w:type="dxa"/>
            <w:tcBorders>
              <w:top w:val="nil"/>
              <w:left w:val="nil"/>
              <w:bottom w:val="nil"/>
              <w:right w:val="nil"/>
            </w:tcBorders>
            <w:shd w:val="clear" w:color="000000" w:fill="FFFFFF"/>
            <w:vAlign w:val="center"/>
            <w:hideMark/>
          </w:tcPr>
          <w:p w14:paraId="22350550"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Тип муниципального образования (выберите из списка)</w:t>
            </w:r>
          </w:p>
        </w:tc>
        <w:tc>
          <w:tcPr>
            <w:tcW w:w="1701" w:type="dxa"/>
            <w:tcBorders>
              <w:top w:val="nil"/>
              <w:left w:val="nil"/>
              <w:bottom w:val="nil"/>
              <w:right w:val="nil"/>
            </w:tcBorders>
            <w:shd w:val="clear" w:color="000000" w:fill="FFFFFF"/>
            <w:vAlign w:val="center"/>
            <w:hideMark/>
          </w:tcPr>
          <w:p w14:paraId="67198DAD"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городской округ</w:t>
            </w:r>
          </w:p>
        </w:tc>
        <w:tc>
          <w:tcPr>
            <w:tcW w:w="2410" w:type="dxa"/>
            <w:tcBorders>
              <w:top w:val="nil"/>
              <w:left w:val="nil"/>
              <w:bottom w:val="nil"/>
              <w:right w:val="nil"/>
            </w:tcBorders>
            <w:shd w:val="clear" w:color="000000" w:fill="FFFFFF"/>
            <w:noWrap/>
            <w:vAlign w:val="bottom"/>
            <w:hideMark/>
          </w:tcPr>
          <w:p w14:paraId="5A5D07DA"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0CECD159" w14:textId="77777777" w:rsidTr="00637627">
        <w:trPr>
          <w:trHeight w:val="255"/>
        </w:trPr>
        <w:tc>
          <w:tcPr>
            <w:tcW w:w="1005" w:type="dxa"/>
            <w:tcBorders>
              <w:top w:val="nil"/>
              <w:left w:val="nil"/>
              <w:bottom w:val="nil"/>
              <w:right w:val="nil"/>
            </w:tcBorders>
            <w:shd w:val="clear" w:color="000000" w:fill="FFFFFF"/>
            <w:vAlign w:val="bottom"/>
            <w:hideMark/>
          </w:tcPr>
          <w:p w14:paraId="19E95425"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c>
          <w:tcPr>
            <w:tcW w:w="4240" w:type="dxa"/>
            <w:tcBorders>
              <w:top w:val="nil"/>
              <w:left w:val="nil"/>
              <w:bottom w:val="nil"/>
              <w:right w:val="nil"/>
            </w:tcBorders>
            <w:shd w:val="clear" w:color="000000" w:fill="FFFFFF"/>
            <w:vAlign w:val="center"/>
            <w:hideMark/>
          </w:tcPr>
          <w:p w14:paraId="274DE024"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c>
          <w:tcPr>
            <w:tcW w:w="1701" w:type="dxa"/>
            <w:tcBorders>
              <w:top w:val="nil"/>
              <w:left w:val="nil"/>
              <w:bottom w:val="nil"/>
              <w:right w:val="nil"/>
            </w:tcBorders>
            <w:shd w:val="clear" w:color="000000" w:fill="FFFFFF"/>
            <w:vAlign w:val="center"/>
            <w:hideMark/>
          </w:tcPr>
          <w:p w14:paraId="719C909A"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 </w:t>
            </w:r>
          </w:p>
        </w:tc>
        <w:tc>
          <w:tcPr>
            <w:tcW w:w="2410" w:type="dxa"/>
            <w:tcBorders>
              <w:top w:val="nil"/>
              <w:left w:val="nil"/>
              <w:bottom w:val="nil"/>
              <w:right w:val="nil"/>
            </w:tcBorders>
            <w:shd w:val="clear" w:color="000000" w:fill="FFFFFF"/>
            <w:noWrap/>
            <w:vAlign w:val="bottom"/>
            <w:hideMark/>
          </w:tcPr>
          <w:p w14:paraId="1E6467BF"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4F4E642B" w14:textId="77777777" w:rsidTr="00637627">
        <w:trPr>
          <w:trHeight w:val="255"/>
        </w:trPr>
        <w:tc>
          <w:tcPr>
            <w:tcW w:w="1005" w:type="dxa"/>
            <w:tcBorders>
              <w:top w:val="nil"/>
              <w:left w:val="nil"/>
              <w:bottom w:val="nil"/>
              <w:right w:val="nil"/>
            </w:tcBorders>
            <w:shd w:val="clear" w:color="000000" w:fill="FFFFFF"/>
            <w:vAlign w:val="bottom"/>
            <w:hideMark/>
          </w:tcPr>
          <w:p w14:paraId="7427F754"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c>
          <w:tcPr>
            <w:tcW w:w="4240" w:type="dxa"/>
            <w:tcBorders>
              <w:top w:val="nil"/>
              <w:left w:val="nil"/>
              <w:bottom w:val="nil"/>
              <w:right w:val="nil"/>
            </w:tcBorders>
            <w:shd w:val="clear" w:color="000000" w:fill="FFFFFF"/>
            <w:vAlign w:val="center"/>
            <w:hideMark/>
          </w:tcPr>
          <w:p w14:paraId="3C4853F7"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Код ОКТМО</w:t>
            </w:r>
          </w:p>
        </w:tc>
        <w:tc>
          <w:tcPr>
            <w:tcW w:w="1701" w:type="dxa"/>
            <w:tcBorders>
              <w:top w:val="nil"/>
              <w:left w:val="nil"/>
              <w:bottom w:val="nil"/>
              <w:right w:val="nil"/>
            </w:tcBorders>
            <w:shd w:val="clear" w:color="000000" w:fill="FFFFFF"/>
            <w:vAlign w:val="center"/>
            <w:hideMark/>
          </w:tcPr>
          <w:p w14:paraId="3DCA0DB6"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32707000</w:t>
            </w:r>
          </w:p>
        </w:tc>
        <w:tc>
          <w:tcPr>
            <w:tcW w:w="2410" w:type="dxa"/>
            <w:tcBorders>
              <w:top w:val="nil"/>
              <w:left w:val="nil"/>
              <w:bottom w:val="nil"/>
              <w:right w:val="nil"/>
            </w:tcBorders>
            <w:shd w:val="clear" w:color="000000" w:fill="FFFFFF"/>
            <w:noWrap/>
            <w:vAlign w:val="bottom"/>
            <w:hideMark/>
          </w:tcPr>
          <w:p w14:paraId="0B7CD6F0"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33640401" w14:textId="77777777" w:rsidTr="00637627">
        <w:trPr>
          <w:trHeight w:val="255"/>
        </w:trPr>
        <w:tc>
          <w:tcPr>
            <w:tcW w:w="1005" w:type="dxa"/>
            <w:tcBorders>
              <w:top w:val="nil"/>
              <w:left w:val="nil"/>
              <w:bottom w:val="nil"/>
              <w:right w:val="nil"/>
            </w:tcBorders>
            <w:shd w:val="clear" w:color="000000" w:fill="FFFFFF"/>
            <w:vAlign w:val="bottom"/>
            <w:hideMark/>
          </w:tcPr>
          <w:p w14:paraId="0D659B31"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c>
          <w:tcPr>
            <w:tcW w:w="4240" w:type="dxa"/>
            <w:tcBorders>
              <w:top w:val="nil"/>
              <w:left w:val="nil"/>
              <w:bottom w:val="nil"/>
              <w:right w:val="nil"/>
            </w:tcBorders>
            <w:shd w:val="clear" w:color="000000" w:fill="FFFFFF"/>
            <w:vAlign w:val="center"/>
            <w:hideMark/>
          </w:tcPr>
          <w:p w14:paraId="0DFF6AEA"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Система теплоснабжения</w:t>
            </w:r>
          </w:p>
        </w:tc>
        <w:tc>
          <w:tcPr>
            <w:tcW w:w="1701" w:type="dxa"/>
            <w:tcBorders>
              <w:top w:val="nil"/>
              <w:left w:val="nil"/>
              <w:bottom w:val="nil"/>
              <w:right w:val="nil"/>
            </w:tcBorders>
            <w:shd w:val="clear" w:color="000000" w:fill="FFFFFF"/>
            <w:vAlign w:val="center"/>
            <w:hideMark/>
          </w:tcPr>
          <w:p w14:paraId="1AB54AC2"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ООО "Теплоэнергетик"</w:t>
            </w:r>
          </w:p>
        </w:tc>
        <w:tc>
          <w:tcPr>
            <w:tcW w:w="2410" w:type="dxa"/>
            <w:tcBorders>
              <w:top w:val="nil"/>
              <w:left w:val="nil"/>
              <w:bottom w:val="nil"/>
              <w:right w:val="nil"/>
            </w:tcBorders>
            <w:shd w:val="clear" w:color="000000" w:fill="FFFFFF"/>
            <w:noWrap/>
            <w:vAlign w:val="bottom"/>
            <w:hideMark/>
          </w:tcPr>
          <w:p w14:paraId="3801AD59"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4C0CBA32" w14:textId="77777777" w:rsidTr="00637627">
        <w:trPr>
          <w:trHeight w:val="255"/>
        </w:trPr>
        <w:tc>
          <w:tcPr>
            <w:tcW w:w="1005" w:type="dxa"/>
            <w:tcBorders>
              <w:top w:val="nil"/>
              <w:left w:val="nil"/>
              <w:bottom w:val="nil"/>
              <w:right w:val="nil"/>
            </w:tcBorders>
            <w:shd w:val="clear" w:color="000000" w:fill="FFFFFF"/>
            <w:vAlign w:val="bottom"/>
            <w:hideMark/>
          </w:tcPr>
          <w:p w14:paraId="1EFA5795"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c>
          <w:tcPr>
            <w:tcW w:w="4240" w:type="dxa"/>
            <w:tcBorders>
              <w:top w:val="nil"/>
              <w:left w:val="nil"/>
              <w:bottom w:val="nil"/>
              <w:right w:val="nil"/>
            </w:tcBorders>
            <w:shd w:val="clear" w:color="000000" w:fill="FFFFFF"/>
            <w:vAlign w:val="center"/>
            <w:hideMark/>
          </w:tcPr>
          <w:p w14:paraId="04FEB1F8"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Период регулирования (i)-й</w:t>
            </w:r>
          </w:p>
        </w:tc>
        <w:tc>
          <w:tcPr>
            <w:tcW w:w="1701" w:type="dxa"/>
            <w:tcBorders>
              <w:top w:val="nil"/>
              <w:left w:val="nil"/>
              <w:bottom w:val="nil"/>
              <w:right w:val="nil"/>
            </w:tcBorders>
            <w:shd w:val="clear" w:color="000000" w:fill="FFFFFF"/>
            <w:vAlign w:val="center"/>
            <w:hideMark/>
          </w:tcPr>
          <w:p w14:paraId="39FE2B78"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2025</w:t>
            </w:r>
          </w:p>
        </w:tc>
        <w:tc>
          <w:tcPr>
            <w:tcW w:w="2410" w:type="dxa"/>
            <w:tcBorders>
              <w:top w:val="nil"/>
              <w:left w:val="nil"/>
              <w:bottom w:val="nil"/>
              <w:right w:val="nil"/>
            </w:tcBorders>
            <w:shd w:val="clear" w:color="000000" w:fill="FFFFFF"/>
            <w:noWrap/>
            <w:vAlign w:val="bottom"/>
            <w:hideMark/>
          </w:tcPr>
          <w:p w14:paraId="66D67328"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3AA8D476" w14:textId="77777777" w:rsidTr="00637627">
        <w:trPr>
          <w:trHeight w:val="255"/>
        </w:trPr>
        <w:tc>
          <w:tcPr>
            <w:tcW w:w="1005" w:type="dxa"/>
            <w:tcBorders>
              <w:top w:val="nil"/>
              <w:left w:val="nil"/>
              <w:bottom w:val="nil"/>
              <w:right w:val="nil"/>
            </w:tcBorders>
            <w:shd w:val="clear" w:color="000000" w:fill="FFFFFF"/>
            <w:vAlign w:val="bottom"/>
            <w:hideMark/>
          </w:tcPr>
          <w:p w14:paraId="1F4FE2E3"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c>
          <w:tcPr>
            <w:tcW w:w="4240" w:type="dxa"/>
            <w:tcBorders>
              <w:top w:val="nil"/>
              <w:left w:val="nil"/>
              <w:bottom w:val="nil"/>
              <w:right w:val="nil"/>
            </w:tcBorders>
            <w:shd w:val="clear" w:color="000000" w:fill="FFFFFF"/>
            <w:vAlign w:val="center"/>
            <w:hideMark/>
          </w:tcPr>
          <w:p w14:paraId="56BFE652"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Период регулирования (i-1)-й</w:t>
            </w:r>
          </w:p>
        </w:tc>
        <w:tc>
          <w:tcPr>
            <w:tcW w:w="1701" w:type="dxa"/>
            <w:tcBorders>
              <w:top w:val="nil"/>
              <w:left w:val="nil"/>
              <w:bottom w:val="nil"/>
              <w:right w:val="nil"/>
            </w:tcBorders>
            <w:shd w:val="clear" w:color="000000" w:fill="FFFFFF"/>
            <w:vAlign w:val="center"/>
            <w:hideMark/>
          </w:tcPr>
          <w:p w14:paraId="1AF3B90C"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2024</w:t>
            </w:r>
          </w:p>
        </w:tc>
        <w:tc>
          <w:tcPr>
            <w:tcW w:w="2410" w:type="dxa"/>
            <w:tcBorders>
              <w:top w:val="nil"/>
              <w:left w:val="nil"/>
              <w:bottom w:val="nil"/>
              <w:right w:val="nil"/>
            </w:tcBorders>
            <w:shd w:val="clear" w:color="000000" w:fill="FFFFFF"/>
            <w:noWrap/>
            <w:vAlign w:val="bottom"/>
            <w:hideMark/>
          </w:tcPr>
          <w:p w14:paraId="130ED25C"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40DB21C8" w14:textId="77777777" w:rsidTr="00637627">
        <w:trPr>
          <w:trHeight w:val="255"/>
        </w:trPr>
        <w:tc>
          <w:tcPr>
            <w:tcW w:w="1005" w:type="dxa"/>
            <w:tcBorders>
              <w:top w:val="nil"/>
              <w:left w:val="nil"/>
              <w:bottom w:val="nil"/>
              <w:right w:val="nil"/>
            </w:tcBorders>
            <w:shd w:val="clear" w:color="000000" w:fill="FFFFFF"/>
            <w:vAlign w:val="bottom"/>
            <w:hideMark/>
          </w:tcPr>
          <w:p w14:paraId="79EB7FD1"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c>
          <w:tcPr>
            <w:tcW w:w="4240" w:type="dxa"/>
            <w:tcBorders>
              <w:top w:val="nil"/>
              <w:left w:val="nil"/>
              <w:bottom w:val="nil"/>
              <w:right w:val="nil"/>
            </w:tcBorders>
            <w:shd w:val="clear" w:color="000000" w:fill="FFFFFF"/>
            <w:vAlign w:val="center"/>
            <w:hideMark/>
          </w:tcPr>
          <w:p w14:paraId="5A9363AB"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Период регулирования (i-2)-й</w:t>
            </w:r>
          </w:p>
        </w:tc>
        <w:tc>
          <w:tcPr>
            <w:tcW w:w="1701" w:type="dxa"/>
            <w:tcBorders>
              <w:top w:val="nil"/>
              <w:left w:val="nil"/>
              <w:bottom w:val="nil"/>
              <w:right w:val="nil"/>
            </w:tcBorders>
            <w:shd w:val="clear" w:color="000000" w:fill="FFFFFF"/>
            <w:vAlign w:val="center"/>
            <w:hideMark/>
          </w:tcPr>
          <w:p w14:paraId="636382F1"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2023</w:t>
            </w:r>
          </w:p>
        </w:tc>
        <w:tc>
          <w:tcPr>
            <w:tcW w:w="2410" w:type="dxa"/>
            <w:tcBorders>
              <w:top w:val="nil"/>
              <w:left w:val="nil"/>
              <w:bottom w:val="nil"/>
              <w:right w:val="nil"/>
            </w:tcBorders>
            <w:shd w:val="clear" w:color="000000" w:fill="FFFFFF"/>
            <w:noWrap/>
            <w:vAlign w:val="bottom"/>
            <w:hideMark/>
          </w:tcPr>
          <w:p w14:paraId="7BA33FFF"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774750A5" w14:textId="77777777" w:rsidTr="00637627">
        <w:trPr>
          <w:trHeight w:val="255"/>
        </w:trPr>
        <w:tc>
          <w:tcPr>
            <w:tcW w:w="1005" w:type="dxa"/>
            <w:tcBorders>
              <w:top w:val="nil"/>
              <w:left w:val="nil"/>
              <w:bottom w:val="nil"/>
              <w:right w:val="nil"/>
            </w:tcBorders>
            <w:shd w:val="clear" w:color="000000" w:fill="FFFFFF"/>
            <w:vAlign w:val="bottom"/>
            <w:hideMark/>
          </w:tcPr>
          <w:p w14:paraId="31ABD125"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c>
          <w:tcPr>
            <w:tcW w:w="4240" w:type="dxa"/>
            <w:tcBorders>
              <w:top w:val="nil"/>
              <w:left w:val="nil"/>
              <w:bottom w:val="nil"/>
              <w:right w:val="nil"/>
            </w:tcBorders>
            <w:shd w:val="clear" w:color="000000" w:fill="FFFFFF"/>
            <w:vAlign w:val="center"/>
            <w:hideMark/>
          </w:tcPr>
          <w:p w14:paraId="278349F7"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Базовый год (б)</w:t>
            </w:r>
          </w:p>
        </w:tc>
        <w:tc>
          <w:tcPr>
            <w:tcW w:w="1701" w:type="dxa"/>
            <w:tcBorders>
              <w:top w:val="nil"/>
              <w:left w:val="nil"/>
              <w:bottom w:val="nil"/>
              <w:right w:val="nil"/>
            </w:tcBorders>
            <w:shd w:val="clear" w:color="000000" w:fill="FFFFFF"/>
            <w:vAlign w:val="center"/>
            <w:hideMark/>
          </w:tcPr>
          <w:p w14:paraId="72B9542E"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2019</w:t>
            </w:r>
          </w:p>
        </w:tc>
        <w:tc>
          <w:tcPr>
            <w:tcW w:w="2410" w:type="dxa"/>
            <w:tcBorders>
              <w:top w:val="nil"/>
              <w:left w:val="nil"/>
              <w:bottom w:val="nil"/>
              <w:right w:val="nil"/>
            </w:tcBorders>
            <w:shd w:val="clear" w:color="000000" w:fill="FFFFFF"/>
            <w:noWrap/>
            <w:vAlign w:val="bottom"/>
            <w:hideMark/>
          </w:tcPr>
          <w:p w14:paraId="4ADF658B"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6F33C65D" w14:textId="77777777" w:rsidTr="00637627">
        <w:trPr>
          <w:trHeight w:val="255"/>
        </w:trPr>
        <w:tc>
          <w:tcPr>
            <w:tcW w:w="1005" w:type="dxa"/>
            <w:tcBorders>
              <w:top w:val="nil"/>
              <w:left w:val="nil"/>
              <w:bottom w:val="nil"/>
              <w:right w:val="nil"/>
            </w:tcBorders>
            <w:shd w:val="clear" w:color="000000" w:fill="FFFFFF"/>
            <w:vAlign w:val="bottom"/>
            <w:hideMark/>
          </w:tcPr>
          <w:p w14:paraId="05EDD144"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c>
          <w:tcPr>
            <w:tcW w:w="4240" w:type="dxa"/>
            <w:tcBorders>
              <w:top w:val="nil"/>
              <w:left w:val="nil"/>
              <w:bottom w:val="nil"/>
              <w:right w:val="nil"/>
            </w:tcBorders>
            <w:shd w:val="clear" w:color="000000" w:fill="FFFFFF"/>
            <w:vAlign w:val="center"/>
            <w:hideMark/>
          </w:tcPr>
          <w:p w14:paraId="0F81D2FB"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Вид топлива, использование которого преобладает в системе теплоснабжения</w:t>
            </w:r>
          </w:p>
        </w:tc>
        <w:tc>
          <w:tcPr>
            <w:tcW w:w="1701" w:type="dxa"/>
            <w:tcBorders>
              <w:top w:val="nil"/>
              <w:left w:val="nil"/>
              <w:bottom w:val="nil"/>
              <w:right w:val="nil"/>
            </w:tcBorders>
            <w:shd w:val="clear" w:color="000000" w:fill="FFFFFF"/>
            <w:vAlign w:val="center"/>
            <w:hideMark/>
          </w:tcPr>
          <w:p w14:paraId="0287A048"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каменный уголь</w:t>
            </w:r>
          </w:p>
        </w:tc>
        <w:tc>
          <w:tcPr>
            <w:tcW w:w="2410" w:type="dxa"/>
            <w:tcBorders>
              <w:top w:val="nil"/>
              <w:left w:val="nil"/>
              <w:bottom w:val="nil"/>
              <w:right w:val="nil"/>
            </w:tcBorders>
            <w:shd w:val="clear" w:color="000000" w:fill="FFFFFF"/>
            <w:noWrap/>
            <w:vAlign w:val="bottom"/>
            <w:hideMark/>
          </w:tcPr>
          <w:p w14:paraId="281CAD5E"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46C4959F" w14:textId="77777777" w:rsidTr="00637627">
        <w:trPr>
          <w:trHeight w:val="634"/>
        </w:trPr>
        <w:tc>
          <w:tcPr>
            <w:tcW w:w="6946" w:type="dxa"/>
            <w:gridSpan w:val="3"/>
            <w:tcBorders>
              <w:top w:val="nil"/>
              <w:left w:val="nil"/>
              <w:bottom w:val="single" w:sz="8" w:space="0" w:color="auto"/>
              <w:right w:val="nil"/>
            </w:tcBorders>
            <w:shd w:val="clear" w:color="000000" w:fill="FFFFFF"/>
            <w:vAlign w:val="bottom"/>
            <w:hideMark/>
          </w:tcPr>
          <w:p w14:paraId="304DDF1D" w14:textId="77777777" w:rsidR="00C63C56" w:rsidRPr="00C63C56" w:rsidRDefault="00C63C56" w:rsidP="00C63C56">
            <w:pPr>
              <w:rPr>
                <w:rFonts w:ascii="Tahoma" w:hAnsi="Tahoma" w:cs="Tahoma"/>
                <w:b/>
                <w:bCs/>
                <w:color w:val="000000"/>
                <w:sz w:val="20"/>
                <w:szCs w:val="20"/>
              </w:rPr>
            </w:pPr>
            <w:r w:rsidRPr="00C63C56">
              <w:rPr>
                <w:rFonts w:ascii="Tahoma" w:hAnsi="Tahoma" w:cs="Tahoma"/>
                <w:b/>
                <w:bCs/>
                <w:color w:val="000000"/>
                <w:sz w:val="20"/>
                <w:szCs w:val="20"/>
              </w:rPr>
              <w:t>Предельный уровень цены на тепловую энергию (мощность) и его составляющие, обеспечивающие компенсацию расходов:</w:t>
            </w:r>
          </w:p>
        </w:tc>
        <w:tc>
          <w:tcPr>
            <w:tcW w:w="2410" w:type="dxa"/>
            <w:tcBorders>
              <w:top w:val="nil"/>
              <w:left w:val="nil"/>
              <w:bottom w:val="nil"/>
              <w:right w:val="nil"/>
            </w:tcBorders>
            <w:shd w:val="clear" w:color="000000" w:fill="FFFFFF"/>
            <w:noWrap/>
            <w:vAlign w:val="bottom"/>
            <w:hideMark/>
          </w:tcPr>
          <w:p w14:paraId="367522CB"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37691851" w14:textId="77777777" w:rsidTr="00637627">
        <w:trPr>
          <w:trHeight w:val="255"/>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7EACC05C" w14:textId="77777777" w:rsidR="00C63C56" w:rsidRPr="00C63C56" w:rsidRDefault="00C63C56" w:rsidP="00C63C56">
            <w:pPr>
              <w:jc w:val="center"/>
              <w:rPr>
                <w:rFonts w:ascii="Tahoma" w:hAnsi="Tahoma" w:cs="Tahoma"/>
                <w:b/>
                <w:bCs/>
                <w:color w:val="000000"/>
                <w:sz w:val="20"/>
                <w:szCs w:val="20"/>
              </w:rPr>
            </w:pPr>
            <w:r w:rsidRPr="00C63C56">
              <w:rPr>
                <w:rFonts w:ascii="Tahoma" w:hAnsi="Tahoma" w:cs="Tahoma"/>
                <w:b/>
                <w:bCs/>
                <w:color w:val="000000"/>
                <w:sz w:val="20"/>
                <w:szCs w:val="20"/>
              </w:rPr>
              <w:t>№</w:t>
            </w:r>
            <w:proofErr w:type="spellStart"/>
            <w:r w:rsidRPr="00C63C56">
              <w:rPr>
                <w:rFonts w:ascii="Tahoma" w:hAnsi="Tahoma" w:cs="Tahoma"/>
                <w:b/>
                <w:bCs/>
                <w:color w:val="000000"/>
                <w:sz w:val="20"/>
                <w:szCs w:val="20"/>
              </w:rPr>
              <w:t>пп</w:t>
            </w:r>
            <w:proofErr w:type="spellEnd"/>
          </w:p>
        </w:tc>
        <w:tc>
          <w:tcPr>
            <w:tcW w:w="4240" w:type="dxa"/>
            <w:tcBorders>
              <w:top w:val="nil"/>
              <w:left w:val="single" w:sz="4" w:space="0" w:color="auto"/>
              <w:bottom w:val="single" w:sz="4" w:space="0" w:color="auto"/>
              <w:right w:val="single" w:sz="4" w:space="0" w:color="auto"/>
            </w:tcBorders>
            <w:shd w:val="clear" w:color="auto" w:fill="auto"/>
            <w:vAlign w:val="center"/>
            <w:hideMark/>
          </w:tcPr>
          <w:p w14:paraId="445C9430" w14:textId="77777777" w:rsidR="00C63C56" w:rsidRPr="00C63C56" w:rsidRDefault="00C63C56" w:rsidP="00C63C56">
            <w:pPr>
              <w:jc w:val="center"/>
              <w:rPr>
                <w:rFonts w:ascii="Tahoma" w:hAnsi="Tahoma" w:cs="Tahoma"/>
                <w:b/>
                <w:bCs/>
                <w:color w:val="000000"/>
                <w:sz w:val="20"/>
                <w:szCs w:val="20"/>
              </w:rPr>
            </w:pPr>
            <w:r w:rsidRPr="00C63C56">
              <w:rPr>
                <w:rFonts w:ascii="Tahoma" w:hAnsi="Tahoma" w:cs="Tahoma"/>
                <w:b/>
                <w:bCs/>
                <w:color w:val="000000"/>
                <w:sz w:val="20"/>
                <w:szCs w:val="20"/>
              </w:rPr>
              <w:t>Наименование</w:t>
            </w:r>
          </w:p>
        </w:tc>
        <w:tc>
          <w:tcPr>
            <w:tcW w:w="1701" w:type="dxa"/>
            <w:tcBorders>
              <w:top w:val="nil"/>
              <w:left w:val="nil"/>
              <w:bottom w:val="single" w:sz="4" w:space="0" w:color="auto"/>
              <w:right w:val="single" w:sz="8" w:space="0" w:color="auto"/>
            </w:tcBorders>
            <w:shd w:val="clear" w:color="auto" w:fill="auto"/>
            <w:vAlign w:val="center"/>
            <w:hideMark/>
          </w:tcPr>
          <w:p w14:paraId="2EADDE90" w14:textId="77777777" w:rsidR="00C63C56" w:rsidRPr="00C63C56" w:rsidRDefault="00C63C56" w:rsidP="00C63C56">
            <w:pPr>
              <w:jc w:val="center"/>
              <w:rPr>
                <w:rFonts w:ascii="Tahoma" w:hAnsi="Tahoma" w:cs="Tahoma"/>
                <w:b/>
                <w:bCs/>
                <w:color w:val="000000"/>
                <w:sz w:val="20"/>
                <w:szCs w:val="20"/>
              </w:rPr>
            </w:pPr>
            <w:r w:rsidRPr="00C63C56">
              <w:rPr>
                <w:rFonts w:ascii="Tahoma" w:hAnsi="Tahoma" w:cs="Tahoma"/>
                <w:b/>
                <w:bCs/>
                <w:color w:val="000000"/>
                <w:sz w:val="20"/>
                <w:szCs w:val="20"/>
              </w:rPr>
              <w:t>Значения</w:t>
            </w:r>
          </w:p>
        </w:tc>
        <w:tc>
          <w:tcPr>
            <w:tcW w:w="2410" w:type="dxa"/>
            <w:tcBorders>
              <w:top w:val="nil"/>
              <w:left w:val="nil"/>
              <w:bottom w:val="nil"/>
              <w:right w:val="nil"/>
            </w:tcBorders>
            <w:shd w:val="clear" w:color="000000" w:fill="FFFFFF"/>
            <w:noWrap/>
            <w:vAlign w:val="bottom"/>
            <w:hideMark/>
          </w:tcPr>
          <w:p w14:paraId="5F400E15"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2426E38C" w14:textId="77777777" w:rsidTr="00637627">
        <w:trPr>
          <w:trHeight w:val="255"/>
        </w:trPr>
        <w:tc>
          <w:tcPr>
            <w:tcW w:w="1005"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55D6A95A" w14:textId="77777777" w:rsidR="00C63C56" w:rsidRPr="00C63C56" w:rsidRDefault="00C63C56" w:rsidP="00C63C56">
            <w:pPr>
              <w:jc w:val="center"/>
              <w:rPr>
                <w:rFonts w:ascii="Tahoma" w:hAnsi="Tahoma" w:cs="Tahoma"/>
                <w:b/>
                <w:bCs/>
                <w:color w:val="000000"/>
                <w:sz w:val="20"/>
                <w:szCs w:val="20"/>
              </w:rPr>
            </w:pPr>
            <w:r w:rsidRPr="00C63C56">
              <w:rPr>
                <w:rFonts w:ascii="Tahoma" w:hAnsi="Tahoma" w:cs="Tahoma"/>
                <w:b/>
                <w:bCs/>
                <w:color w:val="000000"/>
                <w:sz w:val="20"/>
                <w:szCs w:val="20"/>
              </w:rPr>
              <w:t>1</w:t>
            </w:r>
          </w:p>
        </w:tc>
        <w:tc>
          <w:tcPr>
            <w:tcW w:w="4240" w:type="dxa"/>
            <w:tcBorders>
              <w:top w:val="nil"/>
              <w:left w:val="nil"/>
              <w:bottom w:val="single" w:sz="4" w:space="0" w:color="auto"/>
              <w:right w:val="single" w:sz="4" w:space="0" w:color="auto"/>
            </w:tcBorders>
            <w:shd w:val="clear" w:color="auto" w:fill="auto"/>
            <w:vAlign w:val="center"/>
            <w:hideMark/>
          </w:tcPr>
          <w:p w14:paraId="272BB7F1" w14:textId="77777777" w:rsidR="00C63C56" w:rsidRPr="00C63C56" w:rsidRDefault="00C63C56" w:rsidP="00C63C56">
            <w:pPr>
              <w:jc w:val="center"/>
              <w:rPr>
                <w:rFonts w:ascii="Tahoma" w:hAnsi="Tahoma" w:cs="Tahoma"/>
                <w:b/>
                <w:bCs/>
                <w:color w:val="000000"/>
                <w:sz w:val="20"/>
                <w:szCs w:val="20"/>
              </w:rPr>
            </w:pPr>
            <w:r w:rsidRPr="00C63C56">
              <w:rPr>
                <w:rFonts w:ascii="Tahoma" w:hAnsi="Tahoma" w:cs="Tahoma"/>
                <w:b/>
                <w:bCs/>
                <w:color w:val="000000"/>
                <w:sz w:val="20"/>
                <w:szCs w:val="20"/>
              </w:rPr>
              <w:t>2</w:t>
            </w:r>
          </w:p>
        </w:tc>
        <w:tc>
          <w:tcPr>
            <w:tcW w:w="1701" w:type="dxa"/>
            <w:tcBorders>
              <w:top w:val="nil"/>
              <w:left w:val="nil"/>
              <w:bottom w:val="single" w:sz="4" w:space="0" w:color="auto"/>
              <w:right w:val="single" w:sz="8" w:space="0" w:color="auto"/>
            </w:tcBorders>
            <w:shd w:val="clear" w:color="auto" w:fill="auto"/>
            <w:vAlign w:val="center"/>
            <w:hideMark/>
          </w:tcPr>
          <w:p w14:paraId="533C4EA6" w14:textId="77777777" w:rsidR="00C63C56" w:rsidRPr="00C63C56" w:rsidRDefault="00C63C56" w:rsidP="00C63C56">
            <w:pPr>
              <w:jc w:val="center"/>
              <w:rPr>
                <w:rFonts w:ascii="Tahoma" w:hAnsi="Tahoma" w:cs="Tahoma"/>
                <w:b/>
                <w:bCs/>
                <w:color w:val="000000"/>
                <w:sz w:val="20"/>
                <w:szCs w:val="20"/>
              </w:rPr>
            </w:pPr>
            <w:r w:rsidRPr="00C63C56">
              <w:rPr>
                <w:rFonts w:ascii="Tahoma" w:hAnsi="Tahoma" w:cs="Tahoma"/>
                <w:b/>
                <w:bCs/>
                <w:color w:val="000000"/>
                <w:sz w:val="20"/>
                <w:szCs w:val="20"/>
              </w:rPr>
              <w:t>3</w:t>
            </w:r>
          </w:p>
        </w:tc>
        <w:tc>
          <w:tcPr>
            <w:tcW w:w="2410" w:type="dxa"/>
            <w:tcBorders>
              <w:top w:val="nil"/>
              <w:left w:val="nil"/>
              <w:bottom w:val="nil"/>
              <w:right w:val="nil"/>
            </w:tcBorders>
            <w:shd w:val="clear" w:color="000000" w:fill="FFFFFF"/>
            <w:noWrap/>
            <w:vAlign w:val="bottom"/>
            <w:hideMark/>
          </w:tcPr>
          <w:p w14:paraId="4BA215B0"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326FAF96" w14:textId="77777777" w:rsidTr="00637627">
        <w:trPr>
          <w:trHeight w:val="255"/>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02F426D6"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1</w:t>
            </w:r>
          </w:p>
        </w:tc>
        <w:tc>
          <w:tcPr>
            <w:tcW w:w="4240" w:type="dxa"/>
            <w:tcBorders>
              <w:top w:val="nil"/>
              <w:left w:val="nil"/>
              <w:bottom w:val="single" w:sz="4" w:space="0" w:color="auto"/>
              <w:right w:val="single" w:sz="4" w:space="0" w:color="auto"/>
            </w:tcBorders>
            <w:shd w:val="clear" w:color="000000" w:fill="FFFFFF"/>
            <w:vAlign w:val="center"/>
            <w:hideMark/>
          </w:tcPr>
          <w:p w14:paraId="6B82A353" w14:textId="77777777" w:rsidR="00C63C56" w:rsidRPr="00C63C56" w:rsidRDefault="00C63C56" w:rsidP="00C63C56">
            <w:pPr>
              <w:rPr>
                <w:rFonts w:ascii="Tahoma" w:hAnsi="Tahoma" w:cs="Tahoma"/>
                <w:b/>
                <w:bCs/>
                <w:color w:val="000000"/>
                <w:sz w:val="20"/>
                <w:szCs w:val="20"/>
              </w:rPr>
            </w:pPr>
            <w:r w:rsidRPr="00C63C56">
              <w:rPr>
                <w:rFonts w:ascii="Tahoma" w:hAnsi="Tahoma" w:cs="Tahoma"/>
                <w:b/>
                <w:bCs/>
                <w:color w:val="000000"/>
                <w:sz w:val="20"/>
                <w:szCs w:val="20"/>
              </w:rPr>
              <w:t>Уровень цены на тепловую энергию (мощность) без НДС, руб./Гкал</w:t>
            </w:r>
          </w:p>
        </w:tc>
        <w:tc>
          <w:tcPr>
            <w:tcW w:w="1701" w:type="dxa"/>
            <w:tcBorders>
              <w:top w:val="nil"/>
              <w:left w:val="nil"/>
              <w:bottom w:val="single" w:sz="4" w:space="0" w:color="auto"/>
              <w:right w:val="single" w:sz="8" w:space="0" w:color="auto"/>
            </w:tcBorders>
            <w:shd w:val="clear" w:color="000000" w:fill="FFFFFF"/>
            <w:vAlign w:val="center"/>
            <w:hideMark/>
          </w:tcPr>
          <w:p w14:paraId="0DC0A137" w14:textId="77777777" w:rsidR="00C63C56" w:rsidRPr="00C63C56" w:rsidRDefault="00C63C56" w:rsidP="00C63C56">
            <w:pPr>
              <w:jc w:val="center"/>
              <w:rPr>
                <w:rFonts w:ascii="Tahoma" w:hAnsi="Tahoma" w:cs="Tahoma"/>
                <w:b/>
                <w:bCs/>
                <w:color w:val="000000"/>
                <w:sz w:val="20"/>
                <w:szCs w:val="20"/>
              </w:rPr>
            </w:pPr>
            <w:r w:rsidRPr="00C63C56">
              <w:rPr>
                <w:rFonts w:ascii="Tahoma" w:hAnsi="Tahoma" w:cs="Tahoma"/>
                <w:b/>
                <w:bCs/>
                <w:color w:val="000000"/>
                <w:sz w:val="20"/>
                <w:szCs w:val="20"/>
              </w:rPr>
              <w:t>5 413,95</w:t>
            </w:r>
          </w:p>
        </w:tc>
        <w:tc>
          <w:tcPr>
            <w:tcW w:w="2410" w:type="dxa"/>
            <w:tcBorders>
              <w:top w:val="nil"/>
              <w:left w:val="nil"/>
              <w:bottom w:val="nil"/>
              <w:right w:val="nil"/>
            </w:tcBorders>
            <w:shd w:val="clear" w:color="000000" w:fill="FFFFFF"/>
            <w:noWrap/>
            <w:vAlign w:val="bottom"/>
            <w:hideMark/>
          </w:tcPr>
          <w:p w14:paraId="31F58157"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413280E4" w14:textId="77777777" w:rsidTr="00637627">
        <w:trPr>
          <w:trHeight w:val="855"/>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01AFE430"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1.1</w:t>
            </w:r>
          </w:p>
        </w:tc>
        <w:tc>
          <w:tcPr>
            <w:tcW w:w="4240" w:type="dxa"/>
            <w:tcBorders>
              <w:top w:val="nil"/>
              <w:left w:val="nil"/>
              <w:bottom w:val="single" w:sz="4" w:space="0" w:color="auto"/>
              <w:right w:val="single" w:sz="4" w:space="0" w:color="auto"/>
            </w:tcBorders>
            <w:shd w:val="clear" w:color="000000" w:fill="FFFFFF"/>
            <w:vAlign w:val="center"/>
            <w:hideMark/>
          </w:tcPr>
          <w:p w14:paraId="53D1BEFB"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Составляющая предельного уровня цены на тепловую энергию (мощность), обеспечивающая компенсацию расходов на топливо при производстве тепловой энергии котельной в i-м расчетном периоде регулирования, руб./Гкал (</w:t>
            </w:r>
            <w:proofErr w:type="spellStart"/>
            <w:r w:rsidRPr="00C63C56">
              <w:rPr>
                <w:rFonts w:ascii="Tahoma" w:hAnsi="Tahoma" w:cs="Tahoma"/>
                <w:b/>
                <w:bCs/>
                <w:color w:val="000000"/>
                <w:sz w:val="22"/>
                <w:szCs w:val="22"/>
              </w:rPr>
              <w:t>РТ</w:t>
            </w:r>
            <w:r w:rsidRPr="00C63C56">
              <w:rPr>
                <w:rFonts w:ascii="Tahoma" w:hAnsi="Tahoma" w:cs="Tahoma"/>
                <w:b/>
                <w:bCs/>
                <w:color w:val="000000"/>
                <w:sz w:val="22"/>
                <w:szCs w:val="22"/>
                <w:vertAlign w:val="subscript"/>
              </w:rPr>
              <w:t>i</w:t>
            </w:r>
            <w:proofErr w:type="spellEnd"/>
            <w:r w:rsidRPr="00C63C56">
              <w:rPr>
                <w:rFonts w:ascii="Tahoma" w:hAnsi="Tahoma" w:cs="Tahoma"/>
                <w:color w:val="000000"/>
                <w:sz w:val="20"/>
                <w:szCs w:val="20"/>
              </w:rPr>
              <w:t>)</w:t>
            </w:r>
          </w:p>
        </w:tc>
        <w:tc>
          <w:tcPr>
            <w:tcW w:w="1701" w:type="dxa"/>
            <w:tcBorders>
              <w:top w:val="nil"/>
              <w:left w:val="nil"/>
              <w:bottom w:val="single" w:sz="4" w:space="0" w:color="auto"/>
              <w:right w:val="single" w:sz="8" w:space="0" w:color="auto"/>
            </w:tcBorders>
            <w:shd w:val="clear" w:color="000000" w:fill="FFFFFF"/>
            <w:vAlign w:val="center"/>
            <w:hideMark/>
          </w:tcPr>
          <w:p w14:paraId="30989035"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429,42</w:t>
            </w:r>
          </w:p>
        </w:tc>
        <w:tc>
          <w:tcPr>
            <w:tcW w:w="2410" w:type="dxa"/>
            <w:tcBorders>
              <w:top w:val="nil"/>
              <w:left w:val="nil"/>
              <w:bottom w:val="nil"/>
              <w:right w:val="nil"/>
            </w:tcBorders>
            <w:shd w:val="clear" w:color="000000" w:fill="FFFFFF"/>
            <w:noWrap/>
            <w:vAlign w:val="bottom"/>
            <w:hideMark/>
          </w:tcPr>
          <w:p w14:paraId="67E116BF"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07998481" w14:textId="77777777" w:rsidTr="00637627">
        <w:trPr>
          <w:trHeight w:val="855"/>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49878D0F"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1.2</w:t>
            </w:r>
          </w:p>
        </w:tc>
        <w:tc>
          <w:tcPr>
            <w:tcW w:w="4240" w:type="dxa"/>
            <w:tcBorders>
              <w:top w:val="nil"/>
              <w:left w:val="nil"/>
              <w:bottom w:val="single" w:sz="4" w:space="0" w:color="auto"/>
              <w:right w:val="single" w:sz="4" w:space="0" w:color="auto"/>
            </w:tcBorders>
            <w:shd w:val="clear" w:color="000000" w:fill="FFFFFF"/>
            <w:vAlign w:val="center"/>
            <w:hideMark/>
          </w:tcPr>
          <w:p w14:paraId="703B574E"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Составляющая предельного уровня цены на тепловую энергию (мощность), обеспечивающая возврат капитальных затрат на строительство котельной и тепловых сетей в i-м расчетном периоде регулирования, руб./Гкал (</w:t>
            </w:r>
            <w:proofErr w:type="spellStart"/>
            <w:r w:rsidRPr="00C63C56">
              <w:rPr>
                <w:rFonts w:ascii="Tahoma" w:hAnsi="Tahoma" w:cs="Tahoma"/>
                <w:b/>
                <w:bCs/>
                <w:color w:val="000000"/>
                <w:sz w:val="22"/>
                <w:szCs w:val="22"/>
              </w:rPr>
              <w:t>КР</w:t>
            </w:r>
            <w:r w:rsidRPr="00C63C56">
              <w:rPr>
                <w:rFonts w:ascii="Tahoma" w:hAnsi="Tahoma" w:cs="Tahoma"/>
                <w:b/>
                <w:bCs/>
                <w:color w:val="000000"/>
                <w:sz w:val="22"/>
                <w:szCs w:val="22"/>
                <w:vertAlign w:val="subscript"/>
              </w:rPr>
              <w:t>i</w:t>
            </w:r>
            <w:proofErr w:type="spellEnd"/>
            <w:r w:rsidRPr="00C63C56">
              <w:rPr>
                <w:rFonts w:ascii="Tahoma" w:hAnsi="Tahoma" w:cs="Tahoma"/>
                <w:color w:val="000000"/>
                <w:sz w:val="20"/>
                <w:szCs w:val="20"/>
              </w:rPr>
              <w:t>)</w:t>
            </w:r>
          </w:p>
        </w:tc>
        <w:tc>
          <w:tcPr>
            <w:tcW w:w="1701" w:type="dxa"/>
            <w:tcBorders>
              <w:top w:val="nil"/>
              <w:left w:val="nil"/>
              <w:bottom w:val="single" w:sz="4" w:space="0" w:color="auto"/>
              <w:right w:val="single" w:sz="8" w:space="0" w:color="auto"/>
            </w:tcBorders>
            <w:shd w:val="clear" w:color="000000" w:fill="FFFFFF"/>
            <w:vAlign w:val="center"/>
            <w:hideMark/>
          </w:tcPr>
          <w:p w14:paraId="2F9149E4"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3 295,80</w:t>
            </w:r>
          </w:p>
        </w:tc>
        <w:tc>
          <w:tcPr>
            <w:tcW w:w="2410" w:type="dxa"/>
            <w:tcBorders>
              <w:top w:val="nil"/>
              <w:left w:val="nil"/>
              <w:bottom w:val="nil"/>
              <w:right w:val="nil"/>
            </w:tcBorders>
            <w:shd w:val="clear" w:color="000000" w:fill="FFFFFF"/>
            <w:noWrap/>
            <w:vAlign w:val="bottom"/>
            <w:hideMark/>
          </w:tcPr>
          <w:p w14:paraId="73CC81B9"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7DE6F092" w14:textId="77777777" w:rsidTr="00637627">
        <w:trPr>
          <w:trHeight w:val="600"/>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277D0ABA"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1.3</w:t>
            </w:r>
          </w:p>
        </w:tc>
        <w:tc>
          <w:tcPr>
            <w:tcW w:w="4240" w:type="dxa"/>
            <w:tcBorders>
              <w:top w:val="nil"/>
              <w:left w:val="nil"/>
              <w:bottom w:val="single" w:sz="4" w:space="0" w:color="auto"/>
              <w:right w:val="single" w:sz="4" w:space="0" w:color="auto"/>
            </w:tcBorders>
            <w:shd w:val="clear" w:color="000000" w:fill="FFFFFF"/>
            <w:vAlign w:val="center"/>
            <w:hideMark/>
          </w:tcPr>
          <w:p w14:paraId="03114E73"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Составляющая предельного уровня цены на тепловую энергию (мощность), обеспечивающая компенсацию расходов на уплату налогов в i-м расчетном периоде регулирования (</w:t>
            </w:r>
            <w:proofErr w:type="spellStart"/>
            <w:r w:rsidRPr="00C63C56">
              <w:rPr>
                <w:rFonts w:ascii="Tahoma" w:hAnsi="Tahoma" w:cs="Tahoma"/>
                <w:b/>
                <w:bCs/>
                <w:color w:val="000000"/>
                <w:sz w:val="22"/>
                <w:szCs w:val="22"/>
              </w:rPr>
              <w:t>Н</w:t>
            </w:r>
            <w:r w:rsidRPr="00C63C56">
              <w:rPr>
                <w:rFonts w:ascii="Tahoma" w:hAnsi="Tahoma" w:cs="Tahoma"/>
                <w:b/>
                <w:bCs/>
                <w:color w:val="000000"/>
                <w:sz w:val="22"/>
                <w:szCs w:val="22"/>
                <w:vertAlign w:val="subscript"/>
              </w:rPr>
              <w:t>i</w:t>
            </w:r>
            <w:proofErr w:type="spellEnd"/>
            <w:r w:rsidRPr="00C63C56">
              <w:rPr>
                <w:rFonts w:ascii="Tahoma" w:hAnsi="Tahoma" w:cs="Tahoma"/>
                <w:color w:val="000000"/>
                <w:sz w:val="20"/>
                <w:szCs w:val="20"/>
              </w:rPr>
              <w:t>)</w:t>
            </w:r>
          </w:p>
        </w:tc>
        <w:tc>
          <w:tcPr>
            <w:tcW w:w="1701" w:type="dxa"/>
            <w:tcBorders>
              <w:top w:val="nil"/>
              <w:left w:val="nil"/>
              <w:bottom w:val="single" w:sz="4" w:space="0" w:color="auto"/>
              <w:right w:val="single" w:sz="8" w:space="0" w:color="auto"/>
            </w:tcBorders>
            <w:shd w:val="clear" w:color="000000" w:fill="FFFFFF"/>
            <w:vAlign w:val="center"/>
            <w:hideMark/>
          </w:tcPr>
          <w:p w14:paraId="49FB5331"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994,30</w:t>
            </w:r>
          </w:p>
        </w:tc>
        <w:tc>
          <w:tcPr>
            <w:tcW w:w="2410" w:type="dxa"/>
            <w:tcBorders>
              <w:top w:val="nil"/>
              <w:left w:val="nil"/>
              <w:bottom w:val="nil"/>
              <w:right w:val="nil"/>
            </w:tcBorders>
            <w:shd w:val="clear" w:color="000000" w:fill="FFFFFF"/>
            <w:noWrap/>
            <w:vAlign w:val="bottom"/>
            <w:hideMark/>
          </w:tcPr>
          <w:p w14:paraId="49B3483C"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5EBE1AEA" w14:textId="77777777" w:rsidTr="00637627">
        <w:trPr>
          <w:trHeight w:val="855"/>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1FA81BE2"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1.4</w:t>
            </w:r>
          </w:p>
        </w:tc>
        <w:tc>
          <w:tcPr>
            <w:tcW w:w="4240" w:type="dxa"/>
            <w:tcBorders>
              <w:top w:val="nil"/>
              <w:left w:val="nil"/>
              <w:bottom w:val="single" w:sz="4" w:space="0" w:color="auto"/>
              <w:right w:val="single" w:sz="4" w:space="0" w:color="auto"/>
            </w:tcBorders>
            <w:shd w:val="clear" w:color="000000" w:fill="FFFFFF"/>
            <w:vAlign w:val="center"/>
            <w:hideMark/>
          </w:tcPr>
          <w:p w14:paraId="0F4276E9"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Составляющая предельного уровня цены на тепловую энергию (мощность), обеспечивающая компенсацию прочих расходов при производстве тепловой энергии котельной в i-м расчетном периоде регулирования, руб./Гкал (</w:t>
            </w:r>
            <w:proofErr w:type="spellStart"/>
            <w:r w:rsidRPr="00C63C56">
              <w:rPr>
                <w:rFonts w:ascii="Tahoma" w:hAnsi="Tahoma" w:cs="Tahoma"/>
                <w:b/>
                <w:bCs/>
                <w:color w:val="000000"/>
                <w:sz w:val="22"/>
                <w:szCs w:val="22"/>
              </w:rPr>
              <w:t>ПР</w:t>
            </w:r>
            <w:r w:rsidRPr="00C63C56">
              <w:rPr>
                <w:rFonts w:ascii="Tahoma" w:hAnsi="Tahoma" w:cs="Tahoma"/>
                <w:b/>
                <w:bCs/>
                <w:color w:val="000000"/>
                <w:sz w:val="22"/>
                <w:szCs w:val="22"/>
                <w:vertAlign w:val="subscript"/>
              </w:rPr>
              <w:t>i</w:t>
            </w:r>
            <w:proofErr w:type="spellEnd"/>
            <w:r w:rsidRPr="00C63C56">
              <w:rPr>
                <w:rFonts w:ascii="Tahoma" w:hAnsi="Tahoma" w:cs="Tahoma"/>
                <w:color w:val="000000"/>
                <w:sz w:val="20"/>
                <w:szCs w:val="20"/>
              </w:rPr>
              <w:t>)</w:t>
            </w:r>
          </w:p>
        </w:tc>
        <w:tc>
          <w:tcPr>
            <w:tcW w:w="1701" w:type="dxa"/>
            <w:tcBorders>
              <w:top w:val="nil"/>
              <w:left w:val="nil"/>
              <w:bottom w:val="single" w:sz="4" w:space="0" w:color="auto"/>
              <w:right w:val="single" w:sz="8" w:space="0" w:color="auto"/>
            </w:tcBorders>
            <w:shd w:val="clear" w:color="000000" w:fill="FFFFFF"/>
            <w:vAlign w:val="center"/>
            <w:hideMark/>
          </w:tcPr>
          <w:p w14:paraId="03D878E7"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588,28</w:t>
            </w:r>
          </w:p>
        </w:tc>
        <w:tc>
          <w:tcPr>
            <w:tcW w:w="2410" w:type="dxa"/>
            <w:tcBorders>
              <w:top w:val="nil"/>
              <w:left w:val="nil"/>
              <w:bottom w:val="nil"/>
              <w:right w:val="nil"/>
            </w:tcBorders>
            <w:shd w:val="clear" w:color="000000" w:fill="FFFFFF"/>
            <w:noWrap/>
            <w:vAlign w:val="bottom"/>
            <w:hideMark/>
          </w:tcPr>
          <w:p w14:paraId="22A2E87F"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63DDE167" w14:textId="77777777" w:rsidTr="00637627">
        <w:trPr>
          <w:trHeight w:val="600"/>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3E1B677D"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1.5</w:t>
            </w:r>
          </w:p>
        </w:tc>
        <w:tc>
          <w:tcPr>
            <w:tcW w:w="4240" w:type="dxa"/>
            <w:tcBorders>
              <w:top w:val="nil"/>
              <w:left w:val="nil"/>
              <w:bottom w:val="single" w:sz="4" w:space="0" w:color="auto"/>
              <w:right w:val="single" w:sz="4" w:space="0" w:color="auto"/>
            </w:tcBorders>
            <w:shd w:val="clear" w:color="000000" w:fill="FFFFFF"/>
            <w:vAlign w:val="center"/>
            <w:hideMark/>
          </w:tcPr>
          <w:p w14:paraId="3C5DF024"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Составляющая предельного уровня цены на тепловую энергию (мощность), обеспечивающая создание резерва по сомнительным долгам в i-м расчетном периоде регулирования, руб./Гкал (</w:t>
            </w:r>
            <w:proofErr w:type="spellStart"/>
            <w:r w:rsidRPr="00C63C56">
              <w:rPr>
                <w:rFonts w:ascii="Tahoma" w:hAnsi="Tahoma" w:cs="Tahoma"/>
                <w:b/>
                <w:bCs/>
                <w:color w:val="000000"/>
                <w:sz w:val="22"/>
                <w:szCs w:val="22"/>
              </w:rPr>
              <w:t>РД</w:t>
            </w:r>
            <w:r w:rsidRPr="00C63C56">
              <w:rPr>
                <w:rFonts w:ascii="Tahoma" w:hAnsi="Tahoma" w:cs="Tahoma"/>
                <w:b/>
                <w:bCs/>
                <w:color w:val="000000"/>
                <w:sz w:val="22"/>
                <w:szCs w:val="22"/>
                <w:vertAlign w:val="subscript"/>
              </w:rPr>
              <w:t>i</w:t>
            </w:r>
            <w:proofErr w:type="spellEnd"/>
            <w:r w:rsidRPr="00C63C56">
              <w:rPr>
                <w:rFonts w:ascii="Tahoma" w:hAnsi="Tahoma" w:cs="Tahoma"/>
                <w:color w:val="000000"/>
                <w:sz w:val="20"/>
                <w:szCs w:val="20"/>
              </w:rPr>
              <w:t>)</w:t>
            </w:r>
          </w:p>
        </w:tc>
        <w:tc>
          <w:tcPr>
            <w:tcW w:w="1701" w:type="dxa"/>
            <w:tcBorders>
              <w:top w:val="nil"/>
              <w:left w:val="nil"/>
              <w:bottom w:val="single" w:sz="4" w:space="0" w:color="auto"/>
              <w:right w:val="single" w:sz="8" w:space="0" w:color="auto"/>
            </w:tcBorders>
            <w:shd w:val="clear" w:color="000000" w:fill="FFFFFF"/>
            <w:vAlign w:val="center"/>
            <w:hideMark/>
          </w:tcPr>
          <w:p w14:paraId="7AD264B9"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106,16</w:t>
            </w:r>
          </w:p>
        </w:tc>
        <w:tc>
          <w:tcPr>
            <w:tcW w:w="2410" w:type="dxa"/>
            <w:tcBorders>
              <w:top w:val="nil"/>
              <w:left w:val="nil"/>
              <w:bottom w:val="nil"/>
              <w:right w:val="nil"/>
            </w:tcBorders>
            <w:shd w:val="clear" w:color="000000" w:fill="FFFFFF"/>
            <w:noWrap/>
            <w:vAlign w:val="bottom"/>
            <w:hideMark/>
          </w:tcPr>
          <w:p w14:paraId="746F10A1"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2D074B53" w14:textId="77777777" w:rsidTr="00637627">
        <w:trPr>
          <w:trHeight w:val="870"/>
        </w:trPr>
        <w:tc>
          <w:tcPr>
            <w:tcW w:w="1005" w:type="dxa"/>
            <w:tcBorders>
              <w:top w:val="nil"/>
              <w:left w:val="single" w:sz="8" w:space="0" w:color="auto"/>
              <w:bottom w:val="single" w:sz="8" w:space="0" w:color="auto"/>
              <w:right w:val="single" w:sz="4" w:space="0" w:color="auto"/>
            </w:tcBorders>
            <w:shd w:val="clear" w:color="000000" w:fill="FFFFFF"/>
            <w:vAlign w:val="center"/>
            <w:hideMark/>
          </w:tcPr>
          <w:p w14:paraId="521D226E"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1.6</w:t>
            </w:r>
          </w:p>
        </w:tc>
        <w:tc>
          <w:tcPr>
            <w:tcW w:w="4240" w:type="dxa"/>
            <w:tcBorders>
              <w:top w:val="nil"/>
              <w:left w:val="nil"/>
              <w:bottom w:val="single" w:sz="8" w:space="0" w:color="auto"/>
              <w:right w:val="single" w:sz="4" w:space="0" w:color="auto"/>
            </w:tcBorders>
            <w:shd w:val="clear" w:color="000000" w:fill="FFFFFF"/>
            <w:vAlign w:val="center"/>
            <w:hideMark/>
          </w:tcPr>
          <w:p w14:paraId="42BEB306"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используемых при расчете предельного уровня цены на тепловую энергию (мощность), в i-м расчетном периоде регулирования, руб./Гкал (</w:t>
            </w:r>
            <w:proofErr w:type="spellStart"/>
            <w:r w:rsidRPr="00C63C56">
              <w:rPr>
                <w:rFonts w:ascii="Calibri" w:hAnsi="Calibri" w:cs="Calibri"/>
                <w:b/>
                <w:bCs/>
                <w:color w:val="000000"/>
                <w:sz w:val="22"/>
                <w:szCs w:val="22"/>
              </w:rPr>
              <w:t>Δ</w:t>
            </w:r>
            <w:r w:rsidRPr="00C63C56">
              <w:rPr>
                <w:rFonts w:ascii="Tahoma" w:hAnsi="Tahoma" w:cs="Tahoma"/>
                <w:b/>
                <w:bCs/>
                <w:color w:val="000000"/>
                <w:sz w:val="22"/>
                <w:szCs w:val="22"/>
              </w:rPr>
              <w:t>B</w:t>
            </w:r>
            <w:r w:rsidRPr="00C63C56">
              <w:rPr>
                <w:rFonts w:ascii="Tahoma" w:hAnsi="Tahoma" w:cs="Tahoma"/>
                <w:b/>
                <w:bCs/>
                <w:color w:val="000000"/>
                <w:sz w:val="22"/>
                <w:szCs w:val="22"/>
                <w:vertAlign w:val="subscript"/>
              </w:rPr>
              <w:t>i</w:t>
            </w:r>
            <w:proofErr w:type="spellEnd"/>
            <w:r w:rsidRPr="00C63C56">
              <w:rPr>
                <w:rFonts w:ascii="Tahoma" w:hAnsi="Tahoma" w:cs="Tahoma"/>
                <w:color w:val="000000"/>
                <w:sz w:val="20"/>
                <w:szCs w:val="20"/>
              </w:rPr>
              <w:t>)</w:t>
            </w:r>
          </w:p>
        </w:tc>
        <w:tc>
          <w:tcPr>
            <w:tcW w:w="1701" w:type="dxa"/>
            <w:tcBorders>
              <w:top w:val="nil"/>
              <w:left w:val="nil"/>
              <w:bottom w:val="single" w:sz="8" w:space="0" w:color="auto"/>
              <w:right w:val="single" w:sz="8" w:space="0" w:color="auto"/>
            </w:tcBorders>
            <w:shd w:val="clear" w:color="000000" w:fill="FFFFFF"/>
            <w:vAlign w:val="center"/>
            <w:hideMark/>
          </w:tcPr>
          <w:p w14:paraId="28E6B796"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w:t>
            </w:r>
          </w:p>
        </w:tc>
        <w:tc>
          <w:tcPr>
            <w:tcW w:w="2410" w:type="dxa"/>
            <w:tcBorders>
              <w:top w:val="nil"/>
              <w:left w:val="nil"/>
              <w:bottom w:val="nil"/>
              <w:right w:val="nil"/>
            </w:tcBorders>
            <w:shd w:val="clear" w:color="000000" w:fill="FFFFFF"/>
            <w:noWrap/>
            <w:vAlign w:val="bottom"/>
            <w:hideMark/>
          </w:tcPr>
          <w:p w14:paraId="361DB721"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552BE5BB" w14:textId="77777777" w:rsidTr="00637627">
        <w:trPr>
          <w:trHeight w:val="270"/>
        </w:trPr>
        <w:tc>
          <w:tcPr>
            <w:tcW w:w="1005" w:type="dxa"/>
            <w:tcBorders>
              <w:top w:val="nil"/>
              <w:left w:val="nil"/>
              <w:bottom w:val="nil"/>
              <w:right w:val="nil"/>
            </w:tcBorders>
            <w:shd w:val="clear" w:color="000000" w:fill="FFFFFF"/>
            <w:vAlign w:val="bottom"/>
            <w:hideMark/>
          </w:tcPr>
          <w:p w14:paraId="0BE17CEE"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c>
          <w:tcPr>
            <w:tcW w:w="4240" w:type="dxa"/>
            <w:tcBorders>
              <w:top w:val="nil"/>
              <w:left w:val="nil"/>
              <w:bottom w:val="nil"/>
              <w:right w:val="nil"/>
            </w:tcBorders>
            <w:shd w:val="clear" w:color="000000" w:fill="FFFFFF"/>
            <w:noWrap/>
            <w:vAlign w:val="bottom"/>
            <w:hideMark/>
          </w:tcPr>
          <w:p w14:paraId="64827EC4"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c>
          <w:tcPr>
            <w:tcW w:w="1701" w:type="dxa"/>
            <w:tcBorders>
              <w:top w:val="nil"/>
              <w:left w:val="nil"/>
              <w:bottom w:val="nil"/>
              <w:right w:val="nil"/>
            </w:tcBorders>
            <w:shd w:val="clear" w:color="000000" w:fill="FFFFFF"/>
            <w:noWrap/>
            <w:vAlign w:val="center"/>
            <w:hideMark/>
          </w:tcPr>
          <w:p w14:paraId="7D4609E7"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 </w:t>
            </w:r>
          </w:p>
        </w:tc>
        <w:tc>
          <w:tcPr>
            <w:tcW w:w="2410" w:type="dxa"/>
            <w:tcBorders>
              <w:top w:val="nil"/>
              <w:left w:val="nil"/>
              <w:bottom w:val="nil"/>
              <w:right w:val="nil"/>
            </w:tcBorders>
            <w:shd w:val="clear" w:color="000000" w:fill="FFFFFF"/>
            <w:noWrap/>
            <w:vAlign w:val="bottom"/>
            <w:hideMark/>
          </w:tcPr>
          <w:p w14:paraId="02F6E7EB"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43ADE177" w14:textId="77777777" w:rsidTr="00637627">
        <w:trPr>
          <w:trHeight w:val="255"/>
        </w:trPr>
        <w:tc>
          <w:tcPr>
            <w:tcW w:w="1005"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10191C18" w14:textId="77777777" w:rsidR="00C63C56" w:rsidRPr="00C63C56" w:rsidRDefault="00C63C56" w:rsidP="00C63C56">
            <w:pPr>
              <w:jc w:val="center"/>
              <w:rPr>
                <w:rFonts w:ascii="Tahoma" w:hAnsi="Tahoma" w:cs="Tahoma"/>
                <w:b/>
                <w:bCs/>
                <w:color w:val="000000"/>
                <w:sz w:val="20"/>
                <w:szCs w:val="20"/>
              </w:rPr>
            </w:pPr>
            <w:r w:rsidRPr="00C63C56">
              <w:rPr>
                <w:rFonts w:ascii="Tahoma" w:hAnsi="Tahoma" w:cs="Tahoma"/>
                <w:b/>
                <w:bCs/>
                <w:color w:val="000000"/>
                <w:sz w:val="20"/>
                <w:szCs w:val="20"/>
              </w:rPr>
              <w:t>№</w:t>
            </w:r>
            <w:proofErr w:type="spellStart"/>
            <w:r w:rsidRPr="00C63C56">
              <w:rPr>
                <w:rFonts w:ascii="Tahoma" w:hAnsi="Tahoma" w:cs="Tahoma"/>
                <w:b/>
                <w:bCs/>
                <w:color w:val="000000"/>
                <w:sz w:val="20"/>
                <w:szCs w:val="20"/>
              </w:rPr>
              <w:t>пп</w:t>
            </w:r>
            <w:proofErr w:type="spellEnd"/>
          </w:p>
        </w:tc>
        <w:tc>
          <w:tcPr>
            <w:tcW w:w="4240" w:type="dxa"/>
            <w:tcBorders>
              <w:top w:val="single" w:sz="8" w:space="0" w:color="auto"/>
              <w:left w:val="nil"/>
              <w:bottom w:val="single" w:sz="4" w:space="0" w:color="auto"/>
              <w:right w:val="single" w:sz="4" w:space="0" w:color="auto"/>
            </w:tcBorders>
            <w:shd w:val="clear" w:color="000000" w:fill="FFFFFF"/>
            <w:vAlign w:val="center"/>
            <w:hideMark/>
          </w:tcPr>
          <w:p w14:paraId="2E577114" w14:textId="77777777" w:rsidR="00C63C56" w:rsidRPr="00C63C56" w:rsidRDefault="00C63C56" w:rsidP="00C63C56">
            <w:pPr>
              <w:jc w:val="center"/>
              <w:rPr>
                <w:rFonts w:ascii="Tahoma" w:hAnsi="Tahoma" w:cs="Tahoma"/>
                <w:b/>
                <w:bCs/>
                <w:color w:val="000000"/>
                <w:sz w:val="20"/>
                <w:szCs w:val="20"/>
              </w:rPr>
            </w:pPr>
            <w:r w:rsidRPr="00C63C56">
              <w:rPr>
                <w:rFonts w:ascii="Tahoma" w:hAnsi="Tahoma" w:cs="Tahoma"/>
                <w:b/>
                <w:bCs/>
                <w:color w:val="000000"/>
                <w:sz w:val="20"/>
                <w:szCs w:val="20"/>
              </w:rPr>
              <w:t>Наименование</w:t>
            </w:r>
          </w:p>
        </w:tc>
        <w:tc>
          <w:tcPr>
            <w:tcW w:w="1701"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6B99D41F" w14:textId="77777777" w:rsidR="00C63C56" w:rsidRPr="00C63C56" w:rsidRDefault="00C63C56" w:rsidP="00C63C56">
            <w:pPr>
              <w:jc w:val="center"/>
              <w:rPr>
                <w:rFonts w:ascii="Tahoma" w:hAnsi="Tahoma" w:cs="Tahoma"/>
                <w:b/>
                <w:bCs/>
                <w:color w:val="000000"/>
                <w:sz w:val="20"/>
                <w:szCs w:val="20"/>
              </w:rPr>
            </w:pPr>
            <w:r w:rsidRPr="00C63C56">
              <w:rPr>
                <w:rFonts w:ascii="Tahoma" w:hAnsi="Tahoma" w:cs="Tahoma"/>
                <w:b/>
                <w:bCs/>
                <w:color w:val="000000"/>
                <w:sz w:val="20"/>
                <w:szCs w:val="20"/>
              </w:rPr>
              <w:t>Значения</w:t>
            </w:r>
          </w:p>
        </w:tc>
        <w:tc>
          <w:tcPr>
            <w:tcW w:w="2410" w:type="dxa"/>
            <w:tcBorders>
              <w:top w:val="single" w:sz="8" w:space="0" w:color="auto"/>
              <w:left w:val="nil"/>
              <w:bottom w:val="single" w:sz="4" w:space="0" w:color="auto"/>
              <w:right w:val="single" w:sz="8" w:space="0" w:color="auto"/>
            </w:tcBorders>
            <w:shd w:val="clear" w:color="000000" w:fill="FFFFFF"/>
            <w:vAlign w:val="center"/>
            <w:hideMark/>
          </w:tcPr>
          <w:p w14:paraId="076B8A86" w14:textId="77777777" w:rsidR="00C63C56" w:rsidRPr="00C63C56" w:rsidRDefault="00C63C56" w:rsidP="00C63C56">
            <w:pPr>
              <w:rPr>
                <w:rFonts w:ascii="Tahoma" w:hAnsi="Tahoma" w:cs="Tahoma"/>
                <w:b/>
                <w:bCs/>
                <w:color w:val="000000"/>
                <w:sz w:val="20"/>
                <w:szCs w:val="20"/>
              </w:rPr>
            </w:pPr>
            <w:r w:rsidRPr="00C63C56">
              <w:rPr>
                <w:rFonts w:ascii="Tahoma" w:hAnsi="Tahoma" w:cs="Tahoma"/>
                <w:b/>
                <w:bCs/>
                <w:color w:val="000000"/>
                <w:sz w:val="20"/>
                <w:szCs w:val="20"/>
              </w:rPr>
              <w:t>Источник информации</w:t>
            </w:r>
          </w:p>
        </w:tc>
      </w:tr>
      <w:tr w:rsidR="00C63C56" w:rsidRPr="00C63C56" w14:paraId="3FE4971A" w14:textId="77777777" w:rsidTr="00637627">
        <w:trPr>
          <w:trHeight w:val="255"/>
        </w:trPr>
        <w:tc>
          <w:tcPr>
            <w:tcW w:w="1005"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00AF6136" w14:textId="77777777" w:rsidR="00C63C56" w:rsidRPr="00C63C56" w:rsidRDefault="00C63C56" w:rsidP="00C63C56">
            <w:pPr>
              <w:jc w:val="center"/>
              <w:rPr>
                <w:rFonts w:ascii="Tahoma" w:hAnsi="Tahoma" w:cs="Tahoma"/>
                <w:b/>
                <w:bCs/>
                <w:color w:val="000000"/>
                <w:sz w:val="20"/>
                <w:szCs w:val="20"/>
              </w:rPr>
            </w:pPr>
            <w:r w:rsidRPr="00C63C56">
              <w:rPr>
                <w:rFonts w:ascii="Tahoma" w:hAnsi="Tahoma" w:cs="Tahoma"/>
                <w:b/>
                <w:bCs/>
                <w:color w:val="000000"/>
                <w:sz w:val="20"/>
                <w:szCs w:val="20"/>
              </w:rPr>
              <w:t>1</w:t>
            </w:r>
          </w:p>
        </w:tc>
        <w:tc>
          <w:tcPr>
            <w:tcW w:w="4240" w:type="dxa"/>
            <w:tcBorders>
              <w:top w:val="single" w:sz="4" w:space="0" w:color="auto"/>
              <w:left w:val="nil"/>
              <w:bottom w:val="single" w:sz="4" w:space="0" w:color="auto"/>
              <w:right w:val="single" w:sz="4" w:space="0" w:color="auto"/>
            </w:tcBorders>
            <w:shd w:val="clear" w:color="000000" w:fill="FFFFFF"/>
            <w:vAlign w:val="center"/>
            <w:hideMark/>
          </w:tcPr>
          <w:p w14:paraId="6330F2F6" w14:textId="77777777" w:rsidR="00C63C56" w:rsidRPr="00C63C56" w:rsidRDefault="00C63C56" w:rsidP="00C63C56">
            <w:pPr>
              <w:jc w:val="center"/>
              <w:rPr>
                <w:rFonts w:ascii="Tahoma" w:hAnsi="Tahoma" w:cs="Tahoma"/>
                <w:b/>
                <w:bCs/>
                <w:color w:val="000000"/>
                <w:sz w:val="20"/>
                <w:szCs w:val="20"/>
              </w:rPr>
            </w:pPr>
            <w:r w:rsidRPr="00C63C56">
              <w:rPr>
                <w:rFonts w:ascii="Tahoma" w:hAnsi="Tahoma" w:cs="Tahoma"/>
                <w:b/>
                <w:bCs/>
                <w:color w:val="000000"/>
                <w:sz w:val="20"/>
                <w:szCs w:val="20"/>
              </w:rPr>
              <w:t>2</w:t>
            </w:r>
          </w:p>
        </w:tc>
        <w:tc>
          <w:tcPr>
            <w:tcW w:w="1701" w:type="dxa"/>
            <w:tcBorders>
              <w:top w:val="nil"/>
              <w:left w:val="nil"/>
              <w:bottom w:val="single" w:sz="4" w:space="0" w:color="auto"/>
              <w:right w:val="single" w:sz="4" w:space="0" w:color="auto"/>
            </w:tcBorders>
            <w:shd w:val="clear" w:color="000000" w:fill="FFFFFF"/>
            <w:vAlign w:val="center"/>
            <w:hideMark/>
          </w:tcPr>
          <w:p w14:paraId="67E5B6DC" w14:textId="77777777" w:rsidR="00C63C56" w:rsidRPr="00C63C56" w:rsidRDefault="00C63C56" w:rsidP="00C63C56">
            <w:pPr>
              <w:jc w:val="center"/>
              <w:rPr>
                <w:rFonts w:ascii="Tahoma" w:hAnsi="Tahoma" w:cs="Tahoma"/>
                <w:b/>
                <w:bCs/>
                <w:color w:val="000000"/>
                <w:sz w:val="20"/>
                <w:szCs w:val="20"/>
              </w:rPr>
            </w:pPr>
            <w:r w:rsidRPr="00C63C56">
              <w:rPr>
                <w:rFonts w:ascii="Tahoma" w:hAnsi="Tahoma" w:cs="Tahoma"/>
                <w:b/>
                <w:bCs/>
                <w:color w:val="000000"/>
                <w:sz w:val="20"/>
                <w:szCs w:val="20"/>
              </w:rPr>
              <w:t>3</w:t>
            </w:r>
          </w:p>
        </w:tc>
        <w:tc>
          <w:tcPr>
            <w:tcW w:w="2410" w:type="dxa"/>
            <w:tcBorders>
              <w:top w:val="nil"/>
              <w:left w:val="nil"/>
              <w:bottom w:val="single" w:sz="4" w:space="0" w:color="auto"/>
              <w:right w:val="single" w:sz="8" w:space="0" w:color="auto"/>
            </w:tcBorders>
            <w:shd w:val="clear" w:color="000000" w:fill="FFFFFF"/>
            <w:vAlign w:val="center"/>
            <w:hideMark/>
          </w:tcPr>
          <w:p w14:paraId="72A50603" w14:textId="77777777" w:rsidR="00C63C56" w:rsidRPr="00C63C56" w:rsidRDefault="00C63C56" w:rsidP="00C63C56">
            <w:pPr>
              <w:jc w:val="center"/>
              <w:rPr>
                <w:rFonts w:ascii="Tahoma" w:hAnsi="Tahoma" w:cs="Tahoma"/>
                <w:b/>
                <w:bCs/>
                <w:color w:val="000000"/>
                <w:sz w:val="20"/>
                <w:szCs w:val="20"/>
              </w:rPr>
            </w:pPr>
            <w:r w:rsidRPr="00C63C56">
              <w:rPr>
                <w:rFonts w:ascii="Tahoma" w:hAnsi="Tahoma" w:cs="Tahoma"/>
                <w:b/>
                <w:bCs/>
                <w:color w:val="000000"/>
                <w:sz w:val="20"/>
                <w:szCs w:val="20"/>
              </w:rPr>
              <w:t>4</w:t>
            </w:r>
          </w:p>
        </w:tc>
      </w:tr>
      <w:tr w:rsidR="00C63C56" w:rsidRPr="00C63C56" w14:paraId="5633C861" w14:textId="77777777" w:rsidTr="00637627">
        <w:trPr>
          <w:trHeight w:val="600"/>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3F859D95"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1</w:t>
            </w:r>
          </w:p>
        </w:tc>
        <w:tc>
          <w:tcPr>
            <w:tcW w:w="8351" w:type="dxa"/>
            <w:gridSpan w:val="3"/>
            <w:tcBorders>
              <w:top w:val="single" w:sz="4" w:space="0" w:color="auto"/>
              <w:left w:val="nil"/>
              <w:bottom w:val="single" w:sz="4" w:space="0" w:color="auto"/>
              <w:right w:val="single" w:sz="8" w:space="0" w:color="000000"/>
            </w:tcBorders>
            <w:shd w:val="clear" w:color="000000" w:fill="FFFFFF"/>
            <w:vAlign w:val="center"/>
            <w:hideMark/>
          </w:tcPr>
          <w:p w14:paraId="03FB2E81" w14:textId="77777777" w:rsidR="00C63C56" w:rsidRPr="00C63C56" w:rsidRDefault="00C63C56" w:rsidP="00C63C56">
            <w:pPr>
              <w:rPr>
                <w:rFonts w:ascii="Tahoma" w:hAnsi="Tahoma" w:cs="Tahoma"/>
                <w:b/>
                <w:bCs/>
                <w:color w:val="000000"/>
                <w:sz w:val="20"/>
                <w:szCs w:val="20"/>
              </w:rPr>
            </w:pPr>
            <w:r w:rsidRPr="00C63C56">
              <w:rPr>
                <w:rFonts w:ascii="Tahoma" w:hAnsi="Tahoma" w:cs="Tahoma"/>
                <w:b/>
                <w:bCs/>
                <w:color w:val="000000"/>
                <w:sz w:val="20"/>
                <w:szCs w:val="20"/>
              </w:rPr>
              <w:t>Параметры, использованные при расчете составляющей предельного уровня цены на тепловую энергию (мощность), обеспечивающей компенсацию расходов на топливо при производстве тепловой энергии котельной в i-м расчетном периоде регулирования</w:t>
            </w:r>
          </w:p>
        </w:tc>
      </w:tr>
      <w:tr w:rsidR="00C63C56" w:rsidRPr="00C63C56" w14:paraId="06B41504" w14:textId="77777777" w:rsidTr="00637627">
        <w:trPr>
          <w:trHeight w:val="765"/>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1B9B0FF3"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1.1</w:t>
            </w:r>
          </w:p>
        </w:tc>
        <w:tc>
          <w:tcPr>
            <w:tcW w:w="4240" w:type="dxa"/>
            <w:tcBorders>
              <w:top w:val="nil"/>
              <w:left w:val="nil"/>
              <w:bottom w:val="single" w:sz="4" w:space="0" w:color="auto"/>
              <w:right w:val="single" w:sz="4" w:space="0" w:color="auto"/>
            </w:tcBorders>
            <w:shd w:val="clear" w:color="000000" w:fill="FFFFFF"/>
            <w:vAlign w:val="center"/>
            <w:hideMark/>
          </w:tcPr>
          <w:p w14:paraId="26BFA788"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Низшая теплота сгорания натурального топлива (угля), ккал/кг</w:t>
            </w:r>
          </w:p>
        </w:tc>
        <w:tc>
          <w:tcPr>
            <w:tcW w:w="1701" w:type="dxa"/>
            <w:tcBorders>
              <w:top w:val="nil"/>
              <w:left w:val="nil"/>
              <w:bottom w:val="single" w:sz="4" w:space="0" w:color="auto"/>
              <w:right w:val="single" w:sz="4" w:space="0" w:color="auto"/>
            </w:tcBorders>
            <w:shd w:val="clear" w:color="000000" w:fill="FFFFFF"/>
            <w:vAlign w:val="center"/>
            <w:hideMark/>
          </w:tcPr>
          <w:p w14:paraId="218AE679"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4 900,00</w:t>
            </w:r>
          </w:p>
        </w:tc>
        <w:tc>
          <w:tcPr>
            <w:tcW w:w="2410" w:type="dxa"/>
            <w:tcBorders>
              <w:top w:val="nil"/>
              <w:left w:val="nil"/>
              <w:bottom w:val="single" w:sz="4" w:space="0" w:color="auto"/>
              <w:right w:val="single" w:sz="8" w:space="0" w:color="auto"/>
            </w:tcBorders>
            <w:shd w:val="clear" w:color="000000" w:fill="FFFFFF"/>
            <w:vAlign w:val="center"/>
            <w:hideMark/>
          </w:tcPr>
          <w:p w14:paraId="68B8702B" w14:textId="77777777" w:rsidR="00C63C56" w:rsidRPr="00C63C56" w:rsidRDefault="00C63C56" w:rsidP="00C63C56">
            <w:pPr>
              <w:rPr>
                <w:rFonts w:ascii="Tahoma" w:hAnsi="Tahoma" w:cs="Tahoma"/>
                <w:color w:val="000000"/>
                <w:sz w:val="20"/>
                <w:szCs w:val="20"/>
              </w:rPr>
            </w:pPr>
            <w:proofErr w:type="spellStart"/>
            <w:r w:rsidRPr="00C63C56">
              <w:rPr>
                <w:rFonts w:ascii="Tahoma" w:hAnsi="Tahoma" w:cs="Tahoma"/>
                <w:color w:val="000000"/>
                <w:sz w:val="20"/>
                <w:szCs w:val="20"/>
              </w:rPr>
              <w:t>Утв.часть</w:t>
            </w:r>
            <w:proofErr w:type="spellEnd"/>
            <w:r w:rsidRPr="00C63C56">
              <w:rPr>
                <w:rFonts w:ascii="Tahoma" w:hAnsi="Tahoma" w:cs="Tahoma"/>
                <w:color w:val="000000"/>
                <w:sz w:val="20"/>
                <w:szCs w:val="20"/>
              </w:rPr>
              <w:t xml:space="preserve"> схемы теплоснабжения (актуализация на 2025 г.), стр. 93</w:t>
            </w:r>
          </w:p>
        </w:tc>
      </w:tr>
      <w:tr w:rsidR="00C63C56" w:rsidRPr="00C63C56" w14:paraId="0F118859" w14:textId="77777777" w:rsidTr="00637627">
        <w:trPr>
          <w:trHeight w:val="1020"/>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4596E370"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1.2</w:t>
            </w:r>
          </w:p>
        </w:tc>
        <w:tc>
          <w:tcPr>
            <w:tcW w:w="4240" w:type="dxa"/>
            <w:tcBorders>
              <w:top w:val="nil"/>
              <w:left w:val="nil"/>
              <w:bottom w:val="single" w:sz="4" w:space="0" w:color="auto"/>
              <w:right w:val="single" w:sz="4" w:space="0" w:color="auto"/>
            </w:tcBorders>
            <w:shd w:val="clear" w:color="000000" w:fill="FFFFFF"/>
            <w:vAlign w:val="center"/>
            <w:hideMark/>
          </w:tcPr>
          <w:p w14:paraId="48A0273D"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 xml:space="preserve">Фактическая цена на топливо (уголь), используемое при производстве тепловой энергии котельной, с учетом затрат на его доставку, сложившаяся в системе теплоснабжения в (i-2)-м расчетном периоде регулирования, без НДС, руб. / т </w:t>
            </w:r>
            <w:proofErr w:type="spellStart"/>
            <w:r w:rsidRPr="00C63C56">
              <w:rPr>
                <w:rFonts w:ascii="Tahoma" w:hAnsi="Tahoma" w:cs="Tahoma"/>
                <w:color w:val="000000"/>
                <w:sz w:val="20"/>
                <w:szCs w:val="20"/>
              </w:rPr>
              <w:t>н.т</w:t>
            </w:r>
            <w:proofErr w:type="spellEnd"/>
            <w:r w:rsidRPr="00C63C56">
              <w:rPr>
                <w:rFonts w:ascii="Tahoma" w:hAnsi="Tahoma" w:cs="Tahoma"/>
                <w:color w:val="000000"/>
                <w:sz w:val="20"/>
                <w:szCs w:val="20"/>
              </w:rPr>
              <w:t>. (</w:t>
            </w:r>
            <w:r w:rsidRPr="00C63C56">
              <w:rPr>
                <w:rFonts w:ascii="Tahoma" w:hAnsi="Tahoma" w:cs="Tahoma"/>
                <w:b/>
                <w:bCs/>
                <w:color w:val="000000"/>
                <w:sz w:val="22"/>
                <w:szCs w:val="22"/>
              </w:rPr>
              <w:t>ЦТ</w:t>
            </w:r>
            <w:r w:rsidRPr="00C63C56">
              <w:rPr>
                <w:rFonts w:ascii="Tahoma" w:hAnsi="Tahoma" w:cs="Tahoma"/>
                <w:b/>
                <w:bCs/>
                <w:color w:val="000000"/>
                <w:sz w:val="22"/>
                <w:szCs w:val="22"/>
                <w:vertAlign w:val="subscript"/>
              </w:rPr>
              <w:t>i-2,k</w:t>
            </w:r>
            <w:r w:rsidRPr="00C63C56">
              <w:rPr>
                <w:rFonts w:ascii="Tahoma" w:hAnsi="Tahoma" w:cs="Tahoma"/>
                <w:b/>
                <w:bCs/>
                <w:color w:val="000000"/>
                <w:sz w:val="22"/>
                <w:szCs w:val="22"/>
                <w:vertAlign w:val="superscript"/>
              </w:rPr>
              <w:t>ф, нат.</w:t>
            </w:r>
            <w:r w:rsidRPr="00C63C56">
              <w:rPr>
                <w:rFonts w:ascii="Tahoma" w:hAnsi="Tahoma" w:cs="Tahoma"/>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430E2A0C"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1 462,89</w:t>
            </w:r>
          </w:p>
        </w:tc>
        <w:tc>
          <w:tcPr>
            <w:tcW w:w="2410" w:type="dxa"/>
            <w:tcBorders>
              <w:top w:val="nil"/>
              <w:left w:val="nil"/>
              <w:bottom w:val="single" w:sz="4" w:space="0" w:color="auto"/>
              <w:right w:val="single" w:sz="8" w:space="0" w:color="auto"/>
            </w:tcBorders>
            <w:shd w:val="clear" w:color="000000" w:fill="FFFFFF"/>
            <w:vAlign w:val="center"/>
            <w:hideMark/>
          </w:tcPr>
          <w:p w14:paraId="116FF4DD"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xml:space="preserve">закупка №32211937715, договор поставки </w:t>
            </w:r>
            <w:proofErr w:type="spellStart"/>
            <w:r w:rsidRPr="00C63C56">
              <w:rPr>
                <w:rFonts w:ascii="Tahoma" w:hAnsi="Tahoma" w:cs="Tahoma"/>
                <w:color w:val="000000"/>
                <w:sz w:val="20"/>
                <w:szCs w:val="20"/>
              </w:rPr>
              <w:t>Др</w:t>
            </w:r>
            <w:proofErr w:type="spellEnd"/>
            <w:r w:rsidRPr="00C63C56">
              <w:rPr>
                <w:rFonts w:ascii="Tahoma" w:hAnsi="Tahoma" w:cs="Tahoma"/>
                <w:color w:val="000000"/>
                <w:sz w:val="20"/>
                <w:szCs w:val="20"/>
              </w:rPr>
              <w:t xml:space="preserve"> и До №ТЕПЛ-22/571/СУЭК-КУЗ-22/5438С от 30.12.2022</w:t>
            </w:r>
          </w:p>
        </w:tc>
      </w:tr>
      <w:tr w:rsidR="00C63C56" w:rsidRPr="00C63C56" w14:paraId="539BFF54" w14:textId="77777777" w:rsidTr="00637627">
        <w:trPr>
          <w:trHeight w:val="4590"/>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2EA86B71"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1.3</w:t>
            </w:r>
          </w:p>
        </w:tc>
        <w:tc>
          <w:tcPr>
            <w:tcW w:w="4240" w:type="dxa"/>
            <w:tcBorders>
              <w:top w:val="nil"/>
              <w:left w:val="nil"/>
              <w:bottom w:val="single" w:sz="4" w:space="0" w:color="auto"/>
              <w:right w:val="single" w:sz="4" w:space="0" w:color="auto"/>
            </w:tcBorders>
            <w:shd w:val="clear" w:color="000000" w:fill="FFFFFF"/>
            <w:vAlign w:val="center"/>
            <w:hideMark/>
          </w:tcPr>
          <w:p w14:paraId="0E2E8EDE"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Прогнозный индекс роста цены на топливо в (i-1)-м расчетном периоде регулирования, % (</w:t>
            </w:r>
            <w:r w:rsidRPr="00C63C56">
              <w:rPr>
                <w:rFonts w:ascii="Tahoma" w:hAnsi="Tahoma" w:cs="Tahoma"/>
                <w:b/>
                <w:bCs/>
                <w:color w:val="000000"/>
                <w:sz w:val="22"/>
                <w:szCs w:val="22"/>
              </w:rPr>
              <w:t>I</w:t>
            </w:r>
            <w:r w:rsidRPr="00C63C56">
              <w:rPr>
                <w:rFonts w:ascii="Tahoma" w:hAnsi="Tahoma" w:cs="Tahoma"/>
                <w:b/>
                <w:bCs/>
                <w:color w:val="000000"/>
                <w:sz w:val="22"/>
                <w:szCs w:val="22"/>
                <w:vertAlign w:val="subscript"/>
              </w:rPr>
              <w:t>i-1,k</w:t>
            </w:r>
            <w:r w:rsidRPr="00C63C56">
              <w:rPr>
                <w:rFonts w:ascii="Tahoma" w:hAnsi="Tahoma" w:cs="Tahoma"/>
                <w:b/>
                <w:bCs/>
                <w:color w:val="000000"/>
                <w:sz w:val="22"/>
                <w:szCs w:val="22"/>
                <w:vertAlign w:val="superscript"/>
              </w:rPr>
              <w:t>П</w:t>
            </w:r>
            <w:r w:rsidRPr="00C63C56">
              <w:rPr>
                <w:rFonts w:ascii="Tahoma" w:hAnsi="Tahoma" w:cs="Tahoma"/>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2B2B92B2"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1,70%</w:t>
            </w:r>
          </w:p>
        </w:tc>
        <w:tc>
          <w:tcPr>
            <w:tcW w:w="2410" w:type="dxa"/>
            <w:tcBorders>
              <w:top w:val="nil"/>
              <w:left w:val="nil"/>
              <w:bottom w:val="single" w:sz="4" w:space="0" w:color="auto"/>
              <w:right w:val="single" w:sz="8" w:space="0" w:color="auto"/>
            </w:tcBorders>
            <w:shd w:val="clear" w:color="000000" w:fill="FFFFFF"/>
            <w:vAlign w:val="center"/>
            <w:hideMark/>
          </w:tcPr>
          <w:p w14:paraId="41A78B68"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Прогноз социально-экономического развития Российской Федерации на 2025 год и на плановый период 2026 и 2027 годов (размещен на официальном сайте Минэкономразвития России 30.09.2024): файл в формате Microsoft Excel "6. Дефляторы базовый", таблица "Прогноз индексов цен производителей и индексов-дефляторов по видам экономической</w:t>
            </w:r>
            <w:r w:rsidRPr="00C63C56">
              <w:rPr>
                <w:rFonts w:ascii="Tahoma" w:hAnsi="Tahoma" w:cs="Tahoma"/>
                <w:color w:val="000000"/>
                <w:sz w:val="20"/>
                <w:szCs w:val="20"/>
              </w:rPr>
              <w:br/>
              <w:t xml:space="preserve">деятельности, в % г/г (Базовый вариант)", "Добыча полезных ископаемых (Раздел B)", строка "Добыча угля (05)", (показатель "ИЦП") </w:t>
            </w:r>
          </w:p>
        </w:tc>
      </w:tr>
      <w:tr w:rsidR="00C63C56" w:rsidRPr="00C63C56" w14:paraId="681AEA57" w14:textId="77777777" w:rsidTr="00637627">
        <w:trPr>
          <w:trHeight w:val="4590"/>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229F1E99"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1.4</w:t>
            </w:r>
          </w:p>
        </w:tc>
        <w:tc>
          <w:tcPr>
            <w:tcW w:w="4240" w:type="dxa"/>
            <w:tcBorders>
              <w:top w:val="nil"/>
              <w:left w:val="nil"/>
              <w:bottom w:val="single" w:sz="4" w:space="0" w:color="auto"/>
              <w:right w:val="single" w:sz="4" w:space="0" w:color="auto"/>
            </w:tcBorders>
            <w:shd w:val="clear" w:color="000000" w:fill="FFFFFF"/>
            <w:vAlign w:val="center"/>
            <w:hideMark/>
          </w:tcPr>
          <w:p w14:paraId="4D658855"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Прогнозный индекс роста цены на топливо в i-м расчетном периоде регулирования, % (</w:t>
            </w:r>
            <w:proofErr w:type="spellStart"/>
            <w:r w:rsidRPr="00C63C56">
              <w:rPr>
                <w:rFonts w:ascii="Tahoma" w:hAnsi="Tahoma" w:cs="Tahoma"/>
                <w:b/>
                <w:bCs/>
                <w:color w:val="000000"/>
                <w:sz w:val="22"/>
                <w:szCs w:val="22"/>
              </w:rPr>
              <w:t>I</w:t>
            </w:r>
            <w:r w:rsidRPr="00C63C56">
              <w:rPr>
                <w:rFonts w:ascii="Tahoma" w:hAnsi="Tahoma" w:cs="Tahoma"/>
                <w:b/>
                <w:bCs/>
                <w:color w:val="000000"/>
                <w:sz w:val="22"/>
                <w:szCs w:val="22"/>
                <w:vertAlign w:val="subscript"/>
              </w:rPr>
              <w:t>i,k</w:t>
            </w:r>
            <w:r w:rsidRPr="00C63C56">
              <w:rPr>
                <w:rFonts w:ascii="Tahoma" w:hAnsi="Tahoma" w:cs="Tahoma"/>
                <w:b/>
                <w:bCs/>
                <w:color w:val="000000"/>
                <w:sz w:val="22"/>
                <w:szCs w:val="22"/>
                <w:vertAlign w:val="superscript"/>
              </w:rPr>
              <w:t>П</w:t>
            </w:r>
            <w:proofErr w:type="spellEnd"/>
            <w:r w:rsidRPr="00C63C56">
              <w:rPr>
                <w:rFonts w:ascii="Tahoma" w:hAnsi="Tahoma" w:cs="Tahoma"/>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4B2BF9EC"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5,80%</w:t>
            </w:r>
          </w:p>
        </w:tc>
        <w:tc>
          <w:tcPr>
            <w:tcW w:w="2410" w:type="dxa"/>
            <w:tcBorders>
              <w:top w:val="nil"/>
              <w:left w:val="nil"/>
              <w:bottom w:val="single" w:sz="4" w:space="0" w:color="auto"/>
              <w:right w:val="single" w:sz="8" w:space="0" w:color="auto"/>
            </w:tcBorders>
            <w:shd w:val="clear" w:color="000000" w:fill="FFFFFF"/>
            <w:vAlign w:val="center"/>
            <w:hideMark/>
          </w:tcPr>
          <w:p w14:paraId="711FB2CA"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Прогноз социально-экономического развития Российской Федерации на 2025 год и на плановый период 2026 и 2027 годов (размещен на официальном сайте Минэкономразвития России 30.09.2024): файл в формате Microsoft Excel "6. Дефляторы базовый", таблица "Прогноз индексов цен производителей и индексов-дефляторов по видам экономической</w:t>
            </w:r>
            <w:r w:rsidRPr="00C63C56">
              <w:rPr>
                <w:rFonts w:ascii="Tahoma" w:hAnsi="Tahoma" w:cs="Tahoma"/>
                <w:color w:val="000000"/>
                <w:sz w:val="20"/>
                <w:szCs w:val="20"/>
              </w:rPr>
              <w:br/>
              <w:t xml:space="preserve">деятельности, в % г/г (Базовый вариант)", "Добыча полезных ископаемых (Раздел B)", строка "Добыча угля (05)", (показатель "ИЦП") </w:t>
            </w:r>
          </w:p>
        </w:tc>
      </w:tr>
      <w:tr w:rsidR="00C63C56" w:rsidRPr="00C63C56" w14:paraId="2EDF56BD" w14:textId="77777777" w:rsidTr="00637627">
        <w:trPr>
          <w:trHeight w:val="600"/>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6B9CE84A"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1.5</w:t>
            </w:r>
          </w:p>
        </w:tc>
        <w:tc>
          <w:tcPr>
            <w:tcW w:w="4240" w:type="dxa"/>
            <w:tcBorders>
              <w:top w:val="nil"/>
              <w:left w:val="nil"/>
              <w:bottom w:val="single" w:sz="4" w:space="0" w:color="auto"/>
              <w:right w:val="single" w:sz="4" w:space="0" w:color="auto"/>
            </w:tcBorders>
            <w:shd w:val="clear" w:color="000000" w:fill="FFFFFF"/>
            <w:vAlign w:val="center"/>
            <w:hideMark/>
          </w:tcPr>
          <w:p w14:paraId="7D88532B" w14:textId="77777777" w:rsidR="00C63C56" w:rsidRPr="00C63C56" w:rsidRDefault="00C63C56" w:rsidP="00C63C56">
            <w:pPr>
              <w:ind w:firstLineChars="200" w:firstLine="400"/>
              <w:rPr>
                <w:rFonts w:ascii="Tahoma" w:hAnsi="Tahoma" w:cs="Tahoma"/>
                <w:i/>
                <w:iCs/>
                <w:color w:val="000000"/>
                <w:sz w:val="20"/>
                <w:szCs w:val="20"/>
              </w:rPr>
            </w:pPr>
            <w:r w:rsidRPr="00C63C56">
              <w:rPr>
                <w:rFonts w:ascii="Tahoma" w:hAnsi="Tahoma" w:cs="Tahoma"/>
                <w:i/>
                <w:iCs/>
                <w:color w:val="000000"/>
                <w:sz w:val="20"/>
                <w:szCs w:val="20"/>
              </w:rPr>
              <w:t xml:space="preserve">Удельный расход условного топлива при производстве тепловой энергии котельной с использованием угля в i-м расчетном периоде регулирования, кг </w:t>
            </w:r>
            <w:proofErr w:type="spellStart"/>
            <w:r w:rsidRPr="00C63C56">
              <w:rPr>
                <w:rFonts w:ascii="Tahoma" w:hAnsi="Tahoma" w:cs="Tahoma"/>
                <w:i/>
                <w:iCs/>
                <w:color w:val="000000"/>
                <w:sz w:val="20"/>
                <w:szCs w:val="20"/>
              </w:rPr>
              <w:t>у.т</w:t>
            </w:r>
            <w:proofErr w:type="spellEnd"/>
            <w:r w:rsidRPr="00C63C56">
              <w:rPr>
                <w:rFonts w:ascii="Tahoma" w:hAnsi="Tahoma" w:cs="Tahoma"/>
                <w:i/>
                <w:iCs/>
                <w:color w:val="000000"/>
                <w:sz w:val="20"/>
                <w:szCs w:val="20"/>
              </w:rPr>
              <w:t>./Гкал (</w:t>
            </w:r>
            <w:proofErr w:type="spellStart"/>
            <w:r w:rsidRPr="00C63C56">
              <w:rPr>
                <w:rFonts w:ascii="Tahoma" w:hAnsi="Tahoma" w:cs="Tahoma"/>
                <w:b/>
                <w:bCs/>
                <w:i/>
                <w:iCs/>
                <w:color w:val="000000"/>
                <w:sz w:val="22"/>
                <w:szCs w:val="22"/>
              </w:rPr>
              <w:t>b</w:t>
            </w:r>
            <w:r w:rsidRPr="00C63C56">
              <w:rPr>
                <w:rFonts w:ascii="Tahoma" w:hAnsi="Tahoma" w:cs="Tahoma"/>
                <w:b/>
                <w:bCs/>
                <w:i/>
                <w:iCs/>
                <w:color w:val="000000"/>
                <w:sz w:val="22"/>
                <w:szCs w:val="22"/>
                <w:vertAlign w:val="subscript"/>
              </w:rPr>
              <w:t>i,k</w:t>
            </w:r>
            <w:proofErr w:type="spellEnd"/>
            <w:r w:rsidRPr="00C63C56">
              <w:rPr>
                <w:rFonts w:ascii="Tahoma" w:hAnsi="Tahoma" w:cs="Tahoma"/>
                <w:i/>
                <w:iCs/>
                <w:color w:val="000000"/>
                <w:sz w:val="20"/>
                <w:szCs w:val="20"/>
              </w:rPr>
              <w:t>)</w:t>
            </w:r>
          </w:p>
        </w:tc>
        <w:tc>
          <w:tcPr>
            <w:tcW w:w="1701" w:type="dxa"/>
            <w:tcBorders>
              <w:top w:val="nil"/>
              <w:left w:val="nil"/>
              <w:bottom w:val="single" w:sz="4" w:space="0" w:color="auto"/>
              <w:right w:val="single" w:sz="4" w:space="0" w:color="auto"/>
            </w:tcBorders>
            <w:shd w:val="clear" w:color="000000" w:fill="FFFFFF"/>
            <w:noWrap/>
            <w:vAlign w:val="center"/>
            <w:hideMark/>
          </w:tcPr>
          <w:p w14:paraId="71EB9539"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176,40</w:t>
            </w:r>
          </w:p>
        </w:tc>
        <w:tc>
          <w:tcPr>
            <w:tcW w:w="2410" w:type="dxa"/>
            <w:tcBorders>
              <w:top w:val="nil"/>
              <w:left w:val="nil"/>
              <w:bottom w:val="single" w:sz="4" w:space="0" w:color="auto"/>
              <w:right w:val="single" w:sz="8" w:space="0" w:color="auto"/>
            </w:tcBorders>
            <w:shd w:val="clear" w:color="000000" w:fill="FFFFFF"/>
            <w:noWrap/>
            <w:vAlign w:val="center"/>
            <w:hideMark/>
          </w:tcPr>
          <w:p w14:paraId="75C8AE9B"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w:t>
            </w:r>
          </w:p>
        </w:tc>
      </w:tr>
      <w:tr w:rsidR="00C63C56" w:rsidRPr="00C63C56" w14:paraId="521B21B5" w14:textId="77777777" w:rsidTr="00637627">
        <w:trPr>
          <w:trHeight w:val="255"/>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490F4FD3"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1.6</w:t>
            </w:r>
          </w:p>
        </w:tc>
        <w:tc>
          <w:tcPr>
            <w:tcW w:w="4240" w:type="dxa"/>
            <w:tcBorders>
              <w:top w:val="nil"/>
              <w:left w:val="nil"/>
              <w:bottom w:val="single" w:sz="4" w:space="0" w:color="auto"/>
              <w:right w:val="single" w:sz="4" w:space="0" w:color="auto"/>
            </w:tcBorders>
            <w:shd w:val="clear" w:color="000000" w:fill="FFFFFF"/>
            <w:vAlign w:val="center"/>
            <w:hideMark/>
          </w:tcPr>
          <w:p w14:paraId="6B763036" w14:textId="77777777" w:rsidR="00C63C56" w:rsidRPr="00C63C56" w:rsidRDefault="00C63C56" w:rsidP="00C63C56">
            <w:pPr>
              <w:ind w:firstLineChars="200" w:firstLine="400"/>
              <w:rPr>
                <w:rFonts w:ascii="Tahoma" w:hAnsi="Tahoma" w:cs="Tahoma"/>
                <w:i/>
                <w:iCs/>
                <w:color w:val="000000"/>
                <w:sz w:val="20"/>
                <w:szCs w:val="20"/>
              </w:rPr>
            </w:pPr>
            <w:r w:rsidRPr="00C63C56">
              <w:rPr>
                <w:rFonts w:ascii="Tahoma" w:hAnsi="Tahoma" w:cs="Tahoma"/>
                <w:i/>
                <w:iCs/>
                <w:color w:val="000000"/>
                <w:sz w:val="20"/>
                <w:szCs w:val="20"/>
              </w:rPr>
              <w:t>Низшая теплота сгорания 1 кг условного топлива</w:t>
            </w:r>
          </w:p>
        </w:tc>
        <w:tc>
          <w:tcPr>
            <w:tcW w:w="1701" w:type="dxa"/>
            <w:tcBorders>
              <w:top w:val="nil"/>
              <w:left w:val="nil"/>
              <w:bottom w:val="single" w:sz="4" w:space="0" w:color="auto"/>
              <w:right w:val="single" w:sz="4" w:space="0" w:color="auto"/>
            </w:tcBorders>
            <w:shd w:val="clear" w:color="000000" w:fill="FFFFFF"/>
            <w:noWrap/>
            <w:vAlign w:val="center"/>
            <w:hideMark/>
          </w:tcPr>
          <w:p w14:paraId="30246A4D"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7 000</w:t>
            </w:r>
          </w:p>
        </w:tc>
        <w:tc>
          <w:tcPr>
            <w:tcW w:w="2410" w:type="dxa"/>
            <w:tcBorders>
              <w:top w:val="nil"/>
              <w:left w:val="nil"/>
              <w:bottom w:val="single" w:sz="4" w:space="0" w:color="auto"/>
              <w:right w:val="single" w:sz="8" w:space="0" w:color="auto"/>
            </w:tcBorders>
            <w:shd w:val="clear" w:color="000000" w:fill="FFFFFF"/>
            <w:vAlign w:val="center"/>
            <w:hideMark/>
          </w:tcPr>
          <w:p w14:paraId="000EC7FF" w14:textId="77777777" w:rsidR="00C63C56" w:rsidRPr="00C63C56" w:rsidRDefault="00C63C56" w:rsidP="00C63C56">
            <w:pPr>
              <w:rPr>
                <w:rFonts w:ascii="Tahoma" w:hAnsi="Tahoma" w:cs="Tahoma"/>
                <w:sz w:val="20"/>
                <w:szCs w:val="20"/>
              </w:rPr>
            </w:pPr>
            <w:r w:rsidRPr="00C63C56">
              <w:rPr>
                <w:rFonts w:ascii="Tahoma" w:hAnsi="Tahoma" w:cs="Tahoma"/>
                <w:sz w:val="20"/>
                <w:szCs w:val="20"/>
              </w:rPr>
              <w:t>Постановление №1562</w:t>
            </w:r>
          </w:p>
        </w:tc>
      </w:tr>
      <w:tr w:rsidR="00C63C56" w:rsidRPr="00C63C56" w14:paraId="6B0EC0FD" w14:textId="77777777" w:rsidTr="00637627">
        <w:trPr>
          <w:trHeight w:val="285"/>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75E8ECB3"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1.7</w:t>
            </w:r>
          </w:p>
        </w:tc>
        <w:tc>
          <w:tcPr>
            <w:tcW w:w="4240" w:type="dxa"/>
            <w:tcBorders>
              <w:top w:val="nil"/>
              <w:left w:val="nil"/>
              <w:bottom w:val="single" w:sz="4" w:space="0" w:color="auto"/>
              <w:right w:val="single" w:sz="4" w:space="0" w:color="auto"/>
            </w:tcBorders>
            <w:shd w:val="clear" w:color="000000" w:fill="FFFFFF"/>
            <w:vAlign w:val="center"/>
            <w:hideMark/>
          </w:tcPr>
          <w:p w14:paraId="03CD959A"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 xml:space="preserve">Коэффициент перевода натурального топлива в условное топливо, кг </w:t>
            </w:r>
            <w:proofErr w:type="spellStart"/>
            <w:r w:rsidRPr="00C63C56">
              <w:rPr>
                <w:rFonts w:ascii="Tahoma" w:hAnsi="Tahoma" w:cs="Tahoma"/>
                <w:color w:val="000000"/>
                <w:sz w:val="20"/>
                <w:szCs w:val="20"/>
              </w:rPr>
              <w:t>у.т</w:t>
            </w:r>
            <w:proofErr w:type="spellEnd"/>
            <w:r w:rsidRPr="00C63C56">
              <w:rPr>
                <w:rFonts w:ascii="Tahoma" w:hAnsi="Tahoma" w:cs="Tahoma"/>
                <w:color w:val="000000"/>
                <w:sz w:val="20"/>
                <w:szCs w:val="20"/>
              </w:rPr>
              <w:t>./кг (</w:t>
            </w:r>
            <w:r w:rsidRPr="00C63C56">
              <w:rPr>
                <w:rFonts w:ascii="Tahoma" w:hAnsi="Tahoma" w:cs="Tahoma"/>
                <w:b/>
                <w:bCs/>
                <w:color w:val="000000"/>
                <w:sz w:val="22"/>
                <w:szCs w:val="22"/>
              </w:rPr>
              <w:t>К</w:t>
            </w:r>
            <w:r w:rsidRPr="00C63C56">
              <w:rPr>
                <w:rFonts w:ascii="Tahoma" w:hAnsi="Tahoma" w:cs="Tahoma"/>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00F0F11E"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0,700</w:t>
            </w:r>
          </w:p>
        </w:tc>
        <w:tc>
          <w:tcPr>
            <w:tcW w:w="2410" w:type="dxa"/>
            <w:tcBorders>
              <w:top w:val="nil"/>
              <w:left w:val="nil"/>
              <w:bottom w:val="single" w:sz="4" w:space="0" w:color="auto"/>
              <w:right w:val="single" w:sz="8" w:space="0" w:color="auto"/>
            </w:tcBorders>
            <w:shd w:val="clear" w:color="000000" w:fill="FFFFFF"/>
            <w:vAlign w:val="center"/>
            <w:hideMark/>
          </w:tcPr>
          <w:p w14:paraId="365EB9E8"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43F3F501" w14:textId="77777777" w:rsidTr="00637627">
        <w:trPr>
          <w:trHeight w:val="31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300E88B2"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1.8</w:t>
            </w:r>
          </w:p>
        </w:tc>
        <w:tc>
          <w:tcPr>
            <w:tcW w:w="4240" w:type="dxa"/>
            <w:tcBorders>
              <w:top w:val="nil"/>
              <w:left w:val="nil"/>
              <w:bottom w:val="single" w:sz="4" w:space="0" w:color="auto"/>
              <w:right w:val="single" w:sz="4" w:space="0" w:color="auto"/>
            </w:tcBorders>
            <w:shd w:val="clear" w:color="auto" w:fill="auto"/>
            <w:vAlign w:val="center"/>
            <w:hideMark/>
          </w:tcPr>
          <w:p w14:paraId="389EE5F6" w14:textId="77777777" w:rsidR="00C63C56" w:rsidRPr="00C63C56" w:rsidRDefault="00C63C56" w:rsidP="00C63C56">
            <w:pPr>
              <w:ind w:firstLineChars="300" w:firstLine="600"/>
              <w:rPr>
                <w:rFonts w:ascii="Tahoma" w:hAnsi="Tahoma" w:cs="Tahoma"/>
                <w:sz w:val="20"/>
                <w:szCs w:val="20"/>
              </w:rPr>
            </w:pPr>
            <w:r w:rsidRPr="00C63C56">
              <w:rPr>
                <w:rFonts w:ascii="Tahoma" w:hAnsi="Tahoma" w:cs="Tahoma"/>
                <w:sz w:val="20"/>
                <w:szCs w:val="20"/>
              </w:rPr>
              <w:t>Объем отпуска тепловой энергии с коллекторов котельной (</w:t>
            </w:r>
            <w:r w:rsidRPr="00C63C56">
              <w:rPr>
                <w:rFonts w:ascii="Tahoma" w:hAnsi="Tahoma" w:cs="Tahoma"/>
                <w:b/>
                <w:bCs/>
                <w:sz w:val="22"/>
                <w:szCs w:val="22"/>
              </w:rPr>
              <w:t>Q</w:t>
            </w:r>
            <w:r w:rsidRPr="00C63C56">
              <w:rPr>
                <w:rFonts w:ascii="Tahoma" w:hAnsi="Tahoma" w:cs="Tahoma"/>
                <w:b/>
                <w:bCs/>
                <w:sz w:val="22"/>
                <w:szCs w:val="22"/>
                <w:vertAlign w:val="superscript"/>
              </w:rPr>
              <w:t>ОТП</w:t>
            </w:r>
            <w:r w:rsidRPr="00C63C56">
              <w:rPr>
                <w:rFonts w:ascii="Tahoma" w:hAnsi="Tahoma" w:cs="Tahoma"/>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42E8EB47"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22,079</w:t>
            </w:r>
          </w:p>
        </w:tc>
        <w:tc>
          <w:tcPr>
            <w:tcW w:w="2410" w:type="dxa"/>
            <w:tcBorders>
              <w:top w:val="nil"/>
              <w:left w:val="nil"/>
              <w:bottom w:val="single" w:sz="4" w:space="0" w:color="auto"/>
              <w:right w:val="single" w:sz="8" w:space="0" w:color="auto"/>
            </w:tcBorders>
            <w:shd w:val="clear" w:color="000000" w:fill="FFFFFF"/>
            <w:vAlign w:val="center"/>
            <w:hideMark/>
          </w:tcPr>
          <w:p w14:paraId="7C96E59F"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62B1317C" w14:textId="77777777" w:rsidTr="00637627">
        <w:trPr>
          <w:trHeight w:val="31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010B051A"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1.8.1</w:t>
            </w:r>
          </w:p>
        </w:tc>
        <w:tc>
          <w:tcPr>
            <w:tcW w:w="4240" w:type="dxa"/>
            <w:tcBorders>
              <w:top w:val="nil"/>
              <w:left w:val="nil"/>
              <w:bottom w:val="single" w:sz="4" w:space="0" w:color="auto"/>
              <w:right w:val="single" w:sz="4" w:space="0" w:color="auto"/>
            </w:tcBorders>
            <w:shd w:val="clear" w:color="000000" w:fill="FFFFFF"/>
            <w:vAlign w:val="center"/>
            <w:hideMark/>
          </w:tcPr>
          <w:p w14:paraId="1ECF72D7" w14:textId="77777777" w:rsidR="00C63C56" w:rsidRPr="00C63C56" w:rsidRDefault="00C63C56" w:rsidP="00C63C56">
            <w:pPr>
              <w:ind w:firstLineChars="500" w:firstLine="1000"/>
              <w:rPr>
                <w:rFonts w:ascii="Tahoma" w:hAnsi="Tahoma" w:cs="Tahoma"/>
                <w:color w:val="000000"/>
                <w:sz w:val="20"/>
                <w:szCs w:val="20"/>
              </w:rPr>
            </w:pPr>
            <w:r w:rsidRPr="00C63C56">
              <w:rPr>
                <w:rFonts w:ascii="Tahoma" w:hAnsi="Tahoma" w:cs="Tahoma"/>
                <w:color w:val="000000"/>
                <w:sz w:val="20"/>
                <w:szCs w:val="20"/>
              </w:rPr>
              <w:t>Объем полезного отпуска тепловой энергии котельной (</w:t>
            </w:r>
            <w:r w:rsidRPr="00C63C56">
              <w:rPr>
                <w:rFonts w:ascii="Tahoma" w:hAnsi="Tahoma" w:cs="Tahoma"/>
                <w:b/>
                <w:bCs/>
                <w:color w:val="000000"/>
                <w:sz w:val="22"/>
                <w:szCs w:val="22"/>
              </w:rPr>
              <w:t>Q</w:t>
            </w:r>
            <w:r w:rsidRPr="00C63C56">
              <w:rPr>
                <w:rFonts w:ascii="Tahoma" w:hAnsi="Tahoma" w:cs="Tahoma"/>
                <w:b/>
                <w:bCs/>
                <w:color w:val="000000"/>
                <w:sz w:val="22"/>
                <w:szCs w:val="22"/>
                <w:vertAlign w:val="superscript"/>
              </w:rPr>
              <w:t>ПО</w:t>
            </w:r>
            <w:r w:rsidRPr="00C63C56">
              <w:rPr>
                <w:rFonts w:ascii="Tahoma" w:hAnsi="Tahoma" w:cs="Tahoma"/>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17756505"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21,353</w:t>
            </w:r>
          </w:p>
        </w:tc>
        <w:tc>
          <w:tcPr>
            <w:tcW w:w="2410" w:type="dxa"/>
            <w:tcBorders>
              <w:top w:val="nil"/>
              <w:left w:val="nil"/>
              <w:bottom w:val="single" w:sz="4" w:space="0" w:color="auto"/>
              <w:right w:val="single" w:sz="8" w:space="0" w:color="auto"/>
            </w:tcBorders>
            <w:shd w:val="clear" w:color="000000" w:fill="FFFFFF"/>
            <w:vAlign w:val="center"/>
            <w:hideMark/>
          </w:tcPr>
          <w:p w14:paraId="0DB137AA"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15616EF0" w14:textId="77777777" w:rsidTr="00637627">
        <w:trPr>
          <w:trHeight w:val="28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42C4577F"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1.8.2</w:t>
            </w:r>
          </w:p>
        </w:tc>
        <w:tc>
          <w:tcPr>
            <w:tcW w:w="4240" w:type="dxa"/>
            <w:tcBorders>
              <w:top w:val="nil"/>
              <w:left w:val="nil"/>
              <w:bottom w:val="single" w:sz="4" w:space="0" w:color="auto"/>
              <w:right w:val="single" w:sz="4" w:space="0" w:color="auto"/>
            </w:tcBorders>
            <w:shd w:val="clear" w:color="000000" w:fill="FFFFFF"/>
            <w:vAlign w:val="center"/>
            <w:hideMark/>
          </w:tcPr>
          <w:p w14:paraId="015D8572" w14:textId="77777777" w:rsidR="00C63C56" w:rsidRPr="00C63C56" w:rsidRDefault="00C63C56" w:rsidP="00C63C56">
            <w:pPr>
              <w:ind w:firstLineChars="500" w:firstLine="1000"/>
              <w:rPr>
                <w:rFonts w:ascii="Tahoma" w:hAnsi="Tahoma" w:cs="Tahoma"/>
                <w:i/>
                <w:iCs/>
                <w:color w:val="000000"/>
                <w:sz w:val="20"/>
                <w:szCs w:val="20"/>
              </w:rPr>
            </w:pPr>
            <w:r w:rsidRPr="00C63C56">
              <w:rPr>
                <w:rFonts w:ascii="Tahoma" w:hAnsi="Tahoma" w:cs="Tahoma"/>
                <w:i/>
                <w:iCs/>
                <w:color w:val="000000"/>
                <w:sz w:val="20"/>
                <w:szCs w:val="20"/>
              </w:rPr>
              <w:t>Коэффициент учета потерь тепловой энергии в тепловых сетях(</w:t>
            </w:r>
            <w:r w:rsidRPr="00C63C56">
              <w:rPr>
                <w:rFonts w:ascii="Tahoma" w:hAnsi="Tahoma" w:cs="Tahoma"/>
                <w:b/>
                <w:bCs/>
                <w:i/>
                <w:iCs/>
                <w:color w:val="000000"/>
                <w:sz w:val="20"/>
                <w:szCs w:val="20"/>
              </w:rPr>
              <w:t>К</w:t>
            </w:r>
            <w:r w:rsidRPr="00C63C56">
              <w:rPr>
                <w:rFonts w:ascii="Tahoma" w:hAnsi="Tahoma" w:cs="Tahoma"/>
                <w:b/>
                <w:bCs/>
                <w:i/>
                <w:iCs/>
                <w:color w:val="000000"/>
                <w:sz w:val="20"/>
                <w:szCs w:val="20"/>
                <w:vertAlign w:val="superscript"/>
              </w:rPr>
              <w:t>П</w:t>
            </w:r>
            <w:r w:rsidRPr="00C63C56">
              <w:rPr>
                <w:rFonts w:ascii="Tahoma" w:hAnsi="Tahoma" w:cs="Tahoma"/>
                <w:i/>
                <w:iCs/>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7BD525E0"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1,034</w:t>
            </w:r>
          </w:p>
        </w:tc>
        <w:tc>
          <w:tcPr>
            <w:tcW w:w="2410" w:type="dxa"/>
            <w:tcBorders>
              <w:top w:val="nil"/>
              <w:left w:val="nil"/>
              <w:bottom w:val="single" w:sz="4" w:space="0" w:color="auto"/>
              <w:right w:val="single" w:sz="8" w:space="0" w:color="auto"/>
            </w:tcBorders>
            <w:shd w:val="clear" w:color="000000" w:fill="FFFFFF"/>
            <w:vAlign w:val="center"/>
            <w:hideMark/>
          </w:tcPr>
          <w:p w14:paraId="3B1AFCCF"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(II.1.)</w:t>
            </w:r>
          </w:p>
        </w:tc>
      </w:tr>
      <w:tr w:rsidR="00C63C56" w:rsidRPr="00C63C56" w14:paraId="32B90AC9" w14:textId="77777777" w:rsidTr="00637627">
        <w:trPr>
          <w:trHeight w:val="1065"/>
        </w:trPr>
        <w:tc>
          <w:tcPr>
            <w:tcW w:w="1005" w:type="dxa"/>
            <w:tcBorders>
              <w:top w:val="nil"/>
              <w:left w:val="single" w:sz="8" w:space="0" w:color="auto"/>
              <w:bottom w:val="single" w:sz="8" w:space="0" w:color="auto"/>
              <w:right w:val="single" w:sz="4" w:space="0" w:color="auto"/>
            </w:tcBorders>
            <w:shd w:val="clear" w:color="000000" w:fill="FFFFFF"/>
            <w:vAlign w:val="center"/>
            <w:hideMark/>
          </w:tcPr>
          <w:p w14:paraId="55E9A994"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1.9</w:t>
            </w:r>
          </w:p>
        </w:tc>
        <w:tc>
          <w:tcPr>
            <w:tcW w:w="4240" w:type="dxa"/>
            <w:tcBorders>
              <w:top w:val="nil"/>
              <w:left w:val="nil"/>
              <w:bottom w:val="single" w:sz="8" w:space="0" w:color="auto"/>
              <w:right w:val="single" w:sz="4" w:space="0" w:color="auto"/>
            </w:tcBorders>
            <w:shd w:val="clear" w:color="000000" w:fill="FFFFFF"/>
            <w:vAlign w:val="center"/>
            <w:hideMark/>
          </w:tcPr>
          <w:p w14:paraId="001B7C0B" w14:textId="77777777" w:rsidR="00C63C56" w:rsidRPr="00C63C56" w:rsidRDefault="00C63C56" w:rsidP="00C63C56">
            <w:pPr>
              <w:ind w:firstLineChars="200" w:firstLine="400"/>
              <w:rPr>
                <w:rFonts w:ascii="Tahoma" w:hAnsi="Tahoma" w:cs="Tahoma"/>
                <w:i/>
                <w:iCs/>
                <w:color w:val="000000"/>
                <w:sz w:val="20"/>
                <w:szCs w:val="20"/>
              </w:rPr>
            </w:pPr>
            <w:r w:rsidRPr="00C63C56">
              <w:rPr>
                <w:rFonts w:ascii="Tahoma" w:hAnsi="Tahoma" w:cs="Tahoma"/>
                <w:i/>
                <w:iCs/>
                <w:color w:val="000000"/>
                <w:sz w:val="20"/>
                <w:szCs w:val="20"/>
              </w:rPr>
              <w:t>Коэффициент учета стоимости транспортных услуг, оказываемых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w:t>
            </w:r>
            <w:proofErr w:type="spellStart"/>
            <w:r w:rsidRPr="00C63C56">
              <w:rPr>
                <w:rFonts w:ascii="Tahoma" w:hAnsi="Tahoma" w:cs="Tahoma"/>
                <w:b/>
                <w:bCs/>
                <w:i/>
                <w:iCs/>
                <w:color w:val="000000"/>
                <w:sz w:val="20"/>
                <w:szCs w:val="20"/>
              </w:rPr>
              <w:t>К</w:t>
            </w:r>
            <w:r w:rsidRPr="00C63C56">
              <w:rPr>
                <w:rFonts w:ascii="Tahoma" w:hAnsi="Tahoma" w:cs="Tahoma"/>
                <w:b/>
                <w:bCs/>
                <w:i/>
                <w:iCs/>
                <w:color w:val="000000"/>
                <w:sz w:val="20"/>
                <w:szCs w:val="20"/>
                <w:vertAlign w:val="superscript"/>
              </w:rPr>
              <w:t>ппжт</w:t>
            </w:r>
            <w:proofErr w:type="spellEnd"/>
            <w:r w:rsidRPr="00C63C56">
              <w:rPr>
                <w:rFonts w:ascii="Tahoma" w:hAnsi="Tahoma" w:cs="Tahoma"/>
                <w:i/>
                <w:iCs/>
                <w:color w:val="000000"/>
                <w:sz w:val="20"/>
                <w:szCs w:val="20"/>
              </w:rPr>
              <w:t xml:space="preserve">) </w:t>
            </w:r>
          </w:p>
        </w:tc>
        <w:tc>
          <w:tcPr>
            <w:tcW w:w="1701" w:type="dxa"/>
            <w:tcBorders>
              <w:top w:val="nil"/>
              <w:left w:val="nil"/>
              <w:bottom w:val="single" w:sz="8" w:space="0" w:color="auto"/>
              <w:right w:val="single" w:sz="4" w:space="0" w:color="auto"/>
            </w:tcBorders>
            <w:shd w:val="clear" w:color="000000" w:fill="FFFFFF"/>
            <w:vAlign w:val="center"/>
            <w:hideMark/>
          </w:tcPr>
          <w:p w14:paraId="39726D57"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1,047</w:t>
            </w:r>
          </w:p>
        </w:tc>
        <w:tc>
          <w:tcPr>
            <w:tcW w:w="2410" w:type="dxa"/>
            <w:tcBorders>
              <w:top w:val="nil"/>
              <w:left w:val="nil"/>
              <w:bottom w:val="single" w:sz="8" w:space="0" w:color="auto"/>
              <w:right w:val="single" w:sz="8" w:space="0" w:color="auto"/>
            </w:tcBorders>
            <w:shd w:val="clear" w:color="000000" w:fill="FFFFFF"/>
            <w:vAlign w:val="center"/>
            <w:hideMark/>
          </w:tcPr>
          <w:p w14:paraId="75D9770C"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(II.2.)</w:t>
            </w:r>
          </w:p>
        </w:tc>
      </w:tr>
      <w:tr w:rsidR="00C63C56" w:rsidRPr="00C63C56" w14:paraId="7B1174CF" w14:textId="77777777" w:rsidTr="00637627">
        <w:trPr>
          <w:trHeight w:val="270"/>
        </w:trPr>
        <w:tc>
          <w:tcPr>
            <w:tcW w:w="1005" w:type="dxa"/>
            <w:tcBorders>
              <w:top w:val="nil"/>
              <w:left w:val="single" w:sz="8" w:space="0" w:color="auto"/>
              <w:bottom w:val="nil"/>
              <w:right w:val="nil"/>
            </w:tcBorders>
            <w:shd w:val="clear" w:color="000000" w:fill="FFFFFF"/>
            <w:vAlign w:val="center"/>
            <w:hideMark/>
          </w:tcPr>
          <w:p w14:paraId="7FDF8B92"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 </w:t>
            </w:r>
          </w:p>
        </w:tc>
        <w:tc>
          <w:tcPr>
            <w:tcW w:w="4240" w:type="dxa"/>
            <w:tcBorders>
              <w:top w:val="nil"/>
              <w:left w:val="nil"/>
              <w:bottom w:val="nil"/>
              <w:right w:val="nil"/>
            </w:tcBorders>
            <w:shd w:val="clear" w:color="auto" w:fill="auto"/>
            <w:vAlign w:val="center"/>
            <w:hideMark/>
          </w:tcPr>
          <w:p w14:paraId="3DFA55FA" w14:textId="77777777" w:rsidR="00C63C56" w:rsidRPr="00C63C56" w:rsidRDefault="00C63C56" w:rsidP="00C63C56">
            <w:pPr>
              <w:jc w:val="right"/>
              <w:rPr>
                <w:rFonts w:ascii="Tahoma" w:hAnsi="Tahoma" w:cs="Tahoma"/>
                <w:color w:val="000000"/>
                <w:sz w:val="20"/>
                <w:szCs w:val="20"/>
              </w:rPr>
            </w:pPr>
          </w:p>
        </w:tc>
        <w:tc>
          <w:tcPr>
            <w:tcW w:w="1701" w:type="dxa"/>
            <w:tcBorders>
              <w:top w:val="nil"/>
              <w:left w:val="nil"/>
              <w:bottom w:val="nil"/>
              <w:right w:val="nil"/>
            </w:tcBorders>
            <w:shd w:val="clear" w:color="auto" w:fill="auto"/>
            <w:vAlign w:val="center"/>
            <w:hideMark/>
          </w:tcPr>
          <w:p w14:paraId="47C12E10" w14:textId="77777777" w:rsidR="00C63C56" w:rsidRPr="00C63C56" w:rsidRDefault="00C63C56" w:rsidP="00C63C56">
            <w:pPr>
              <w:ind w:firstLineChars="200" w:firstLine="400"/>
              <w:rPr>
                <w:sz w:val="20"/>
                <w:szCs w:val="20"/>
              </w:rPr>
            </w:pPr>
          </w:p>
        </w:tc>
        <w:tc>
          <w:tcPr>
            <w:tcW w:w="2410" w:type="dxa"/>
            <w:tcBorders>
              <w:top w:val="nil"/>
              <w:left w:val="nil"/>
              <w:bottom w:val="nil"/>
              <w:right w:val="single" w:sz="8" w:space="0" w:color="auto"/>
            </w:tcBorders>
            <w:shd w:val="clear" w:color="auto" w:fill="auto"/>
            <w:noWrap/>
            <w:vAlign w:val="center"/>
            <w:hideMark/>
          </w:tcPr>
          <w:p w14:paraId="5910F846"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42607EF4" w14:textId="77777777" w:rsidTr="00637627">
        <w:trPr>
          <w:trHeight w:val="600"/>
        </w:trPr>
        <w:tc>
          <w:tcPr>
            <w:tcW w:w="1005"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67BB322B"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w:t>
            </w:r>
          </w:p>
        </w:tc>
        <w:tc>
          <w:tcPr>
            <w:tcW w:w="8351" w:type="dxa"/>
            <w:gridSpan w:val="3"/>
            <w:tcBorders>
              <w:top w:val="single" w:sz="8" w:space="0" w:color="auto"/>
              <w:left w:val="nil"/>
              <w:bottom w:val="single" w:sz="4" w:space="0" w:color="auto"/>
              <w:right w:val="single" w:sz="8" w:space="0" w:color="000000"/>
            </w:tcBorders>
            <w:shd w:val="clear" w:color="000000" w:fill="FFFFFF"/>
            <w:vAlign w:val="center"/>
            <w:hideMark/>
          </w:tcPr>
          <w:p w14:paraId="138076F6" w14:textId="77777777" w:rsidR="00C63C56" w:rsidRPr="00C63C56" w:rsidRDefault="00C63C56" w:rsidP="00C63C56">
            <w:pPr>
              <w:rPr>
                <w:rFonts w:ascii="Tahoma" w:hAnsi="Tahoma" w:cs="Tahoma"/>
                <w:b/>
                <w:bCs/>
                <w:color w:val="000000"/>
                <w:sz w:val="20"/>
                <w:szCs w:val="20"/>
              </w:rPr>
            </w:pPr>
            <w:r w:rsidRPr="00C63C56">
              <w:rPr>
                <w:rFonts w:ascii="Tahoma" w:hAnsi="Tahoma" w:cs="Tahoma"/>
                <w:b/>
                <w:bCs/>
                <w:color w:val="000000"/>
                <w:sz w:val="20"/>
                <w:szCs w:val="20"/>
              </w:rPr>
              <w:t>Параметры, использованные при расчете составляющей предельного уровня цены на тепловую энергию (мощность), обеспечивающей возврат капитальных затрат на строительство котельной и тепловых сетей в i-м расчетном периоде регулирования</w:t>
            </w:r>
          </w:p>
        </w:tc>
      </w:tr>
      <w:tr w:rsidR="00C63C56" w:rsidRPr="00C63C56" w14:paraId="1EBB63DC" w14:textId="77777777" w:rsidTr="00637627">
        <w:trPr>
          <w:trHeight w:val="510"/>
        </w:trPr>
        <w:tc>
          <w:tcPr>
            <w:tcW w:w="1005"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0AF32A57"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2.1</w:t>
            </w:r>
          </w:p>
        </w:tc>
        <w:tc>
          <w:tcPr>
            <w:tcW w:w="4240" w:type="dxa"/>
            <w:tcBorders>
              <w:top w:val="nil"/>
              <w:left w:val="nil"/>
              <w:bottom w:val="single" w:sz="4" w:space="0" w:color="auto"/>
              <w:right w:val="single" w:sz="4" w:space="0" w:color="auto"/>
            </w:tcBorders>
            <w:shd w:val="clear" w:color="000000" w:fill="FFFFFF"/>
            <w:vAlign w:val="center"/>
            <w:hideMark/>
          </w:tcPr>
          <w:p w14:paraId="2DABFAF6" w14:textId="77777777" w:rsidR="00C63C56" w:rsidRPr="00C63C56" w:rsidRDefault="00C63C56" w:rsidP="00C63C56">
            <w:pPr>
              <w:ind w:firstLineChars="200" w:firstLine="400"/>
              <w:rPr>
                <w:rFonts w:ascii="Tahoma" w:hAnsi="Tahoma" w:cs="Tahoma"/>
                <w:i/>
                <w:iCs/>
                <w:color w:val="000000"/>
                <w:sz w:val="20"/>
                <w:szCs w:val="20"/>
              </w:rPr>
            </w:pPr>
            <w:r w:rsidRPr="00C63C56">
              <w:rPr>
                <w:rFonts w:ascii="Tahoma" w:hAnsi="Tahoma" w:cs="Tahoma"/>
                <w:i/>
                <w:iCs/>
                <w:color w:val="000000"/>
                <w:sz w:val="20"/>
                <w:szCs w:val="20"/>
              </w:rPr>
              <w:t>Температурная зона, к которой относится поселение или городской округ, на территории которого находится система теплоснабжения</w:t>
            </w:r>
          </w:p>
        </w:tc>
        <w:tc>
          <w:tcPr>
            <w:tcW w:w="1701" w:type="dxa"/>
            <w:tcBorders>
              <w:top w:val="nil"/>
              <w:left w:val="nil"/>
              <w:bottom w:val="single" w:sz="4" w:space="0" w:color="auto"/>
              <w:right w:val="single" w:sz="4" w:space="0" w:color="auto"/>
            </w:tcBorders>
            <w:shd w:val="clear" w:color="000000" w:fill="FFFFFF"/>
            <w:vAlign w:val="center"/>
            <w:hideMark/>
          </w:tcPr>
          <w:p w14:paraId="39C7816A"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V</w:t>
            </w:r>
          </w:p>
        </w:tc>
        <w:tc>
          <w:tcPr>
            <w:tcW w:w="2410" w:type="dxa"/>
            <w:tcBorders>
              <w:top w:val="nil"/>
              <w:left w:val="nil"/>
              <w:bottom w:val="single" w:sz="4" w:space="0" w:color="auto"/>
              <w:right w:val="single" w:sz="8" w:space="0" w:color="auto"/>
            </w:tcBorders>
            <w:shd w:val="clear" w:color="000000" w:fill="FFFFFF"/>
            <w:vAlign w:val="center"/>
            <w:hideMark/>
          </w:tcPr>
          <w:p w14:paraId="35BC9560"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(IX)</w:t>
            </w:r>
          </w:p>
        </w:tc>
      </w:tr>
      <w:tr w:rsidR="00C63C56" w:rsidRPr="00C63C56" w14:paraId="43C789C0" w14:textId="77777777" w:rsidTr="00637627">
        <w:trPr>
          <w:trHeight w:val="4845"/>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15F2BC8D"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2.2</w:t>
            </w:r>
          </w:p>
        </w:tc>
        <w:tc>
          <w:tcPr>
            <w:tcW w:w="4240" w:type="dxa"/>
            <w:tcBorders>
              <w:top w:val="nil"/>
              <w:left w:val="nil"/>
              <w:bottom w:val="single" w:sz="4" w:space="0" w:color="auto"/>
              <w:right w:val="single" w:sz="4" w:space="0" w:color="auto"/>
            </w:tcBorders>
            <w:shd w:val="clear" w:color="000000" w:fill="FFFFFF"/>
            <w:vAlign w:val="center"/>
            <w:hideMark/>
          </w:tcPr>
          <w:p w14:paraId="1C382798"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Степень сейсмической опасности сейсмического района, к которому относится поселение или городской округ, на территории которого находится система теплоснабжения</w:t>
            </w:r>
          </w:p>
        </w:tc>
        <w:tc>
          <w:tcPr>
            <w:tcW w:w="1701" w:type="dxa"/>
            <w:tcBorders>
              <w:top w:val="nil"/>
              <w:left w:val="nil"/>
              <w:bottom w:val="single" w:sz="4" w:space="0" w:color="auto"/>
              <w:right w:val="single" w:sz="4" w:space="0" w:color="auto"/>
            </w:tcBorders>
            <w:shd w:val="clear" w:color="000000" w:fill="FFFFFF"/>
            <w:vAlign w:val="center"/>
            <w:hideMark/>
          </w:tcPr>
          <w:p w14:paraId="3153B8CD"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7 баллов</w:t>
            </w:r>
          </w:p>
        </w:tc>
        <w:tc>
          <w:tcPr>
            <w:tcW w:w="2410" w:type="dxa"/>
            <w:tcBorders>
              <w:top w:val="nil"/>
              <w:left w:val="nil"/>
              <w:bottom w:val="single" w:sz="4" w:space="0" w:color="auto"/>
              <w:right w:val="single" w:sz="8" w:space="0" w:color="auto"/>
            </w:tcBorders>
            <w:shd w:val="clear" w:color="000000" w:fill="FFFFFF"/>
            <w:vAlign w:val="center"/>
            <w:hideMark/>
          </w:tcPr>
          <w:p w14:paraId="73E56E5B"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xml:space="preserve"> Приложение А (обязательное) "Общее сейсмическое районирование территории Российской Федерации ОСР-2015. Список населенных пунктов Российской Федерации, расположенных в сейсмических районах, с указанием расчетной сейсмической интенсивности в баллах шкалы MSK-64 для средних грунтовых условий и трех степеней сейсмической опасности - A (10%), B (5%), C (1%) в течение 50 лет" к своду правил "СП 14.13330.2018 Строительство в сейсмических районах. </w:t>
            </w:r>
            <w:proofErr w:type="spellStart"/>
            <w:r w:rsidRPr="00C63C56">
              <w:rPr>
                <w:rFonts w:ascii="Tahoma" w:hAnsi="Tahoma" w:cs="Tahoma"/>
                <w:color w:val="000000"/>
                <w:sz w:val="20"/>
                <w:szCs w:val="20"/>
              </w:rPr>
              <w:t>Актуализир</w:t>
            </w:r>
            <w:proofErr w:type="spellEnd"/>
            <w:r w:rsidRPr="00C63C56">
              <w:rPr>
                <w:rFonts w:ascii="Tahoma" w:hAnsi="Tahoma" w:cs="Tahoma"/>
                <w:color w:val="000000"/>
                <w:sz w:val="20"/>
                <w:szCs w:val="20"/>
              </w:rPr>
              <w:t>. редакция СНиП II-7-81".</w:t>
            </w:r>
          </w:p>
        </w:tc>
      </w:tr>
      <w:tr w:rsidR="00C63C56" w:rsidRPr="00C63C56" w14:paraId="558BF266" w14:textId="77777777" w:rsidTr="00637627">
        <w:trPr>
          <w:trHeight w:val="3315"/>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58FC6BC8"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2.3</w:t>
            </w:r>
          </w:p>
        </w:tc>
        <w:tc>
          <w:tcPr>
            <w:tcW w:w="4240" w:type="dxa"/>
            <w:tcBorders>
              <w:top w:val="nil"/>
              <w:left w:val="nil"/>
              <w:bottom w:val="single" w:sz="4" w:space="0" w:color="auto"/>
              <w:right w:val="single" w:sz="4" w:space="0" w:color="auto"/>
            </w:tcBorders>
            <w:shd w:val="clear" w:color="000000" w:fill="FFFFFF"/>
            <w:vAlign w:val="center"/>
            <w:hideMark/>
          </w:tcPr>
          <w:p w14:paraId="66BFBA1C"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Расстояние от границы системы теплоснабжения до границы ближайшего административного центра субъекта Российской Федерации с железнодорожным сообщением, км</w:t>
            </w:r>
          </w:p>
        </w:tc>
        <w:tc>
          <w:tcPr>
            <w:tcW w:w="1701" w:type="dxa"/>
            <w:tcBorders>
              <w:top w:val="nil"/>
              <w:left w:val="nil"/>
              <w:bottom w:val="single" w:sz="4" w:space="0" w:color="auto"/>
              <w:right w:val="single" w:sz="4" w:space="0" w:color="auto"/>
            </w:tcBorders>
            <w:shd w:val="clear" w:color="000000" w:fill="FFFFFF"/>
            <w:vAlign w:val="center"/>
            <w:hideMark/>
          </w:tcPr>
          <w:p w14:paraId="6453B7EF"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до 200</w:t>
            </w:r>
          </w:p>
        </w:tc>
        <w:tc>
          <w:tcPr>
            <w:tcW w:w="2410" w:type="dxa"/>
            <w:tcBorders>
              <w:top w:val="nil"/>
              <w:left w:val="nil"/>
              <w:bottom w:val="single" w:sz="4" w:space="0" w:color="auto"/>
              <w:right w:val="single" w:sz="8" w:space="0" w:color="auto"/>
            </w:tcBorders>
            <w:shd w:val="clear" w:color="000000" w:fill="FFFFFF"/>
            <w:vAlign w:val="center"/>
            <w:hideMark/>
          </w:tcPr>
          <w:p w14:paraId="7AC43E03"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Карта Российской Федерации в масштабе, позволяющем определить расстояние на транспортировку основных средств котельной, определяется как расстояние от границы системы теплоснабжения до границы ближайшего административного центра субъекта РФ с железнодорожным сообщением</w:t>
            </w:r>
          </w:p>
        </w:tc>
      </w:tr>
      <w:tr w:rsidR="00C63C56" w:rsidRPr="00C63C56" w14:paraId="356C7332" w14:textId="77777777" w:rsidTr="00637627">
        <w:trPr>
          <w:trHeight w:val="510"/>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74DF0FE3"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2.4</w:t>
            </w:r>
          </w:p>
        </w:tc>
        <w:tc>
          <w:tcPr>
            <w:tcW w:w="4240" w:type="dxa"/>
            <w:tcBorders>
              <w:top w:val="nil"/>
              <w:left w:val="nil"/>
              <w:bottom w:val="single" w:sz="4" w:space="0" w:color="auto"/>
              <w:right w:val="single" w:sz="4" w:space="0" w:color="auto"/>
            </w:tcBorders>
            <w:shd w:val="clear" w:color="000000" w:fill="FFFFFF"/>
            <w:vAlign w:val="center"/>
            <w:hideMark/>
          </w:tcPr>
          <w:p w14:paraId="2C7179B1"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Поселение, городской округ, на территории которого находится система теплоснабжения, отнесено к территории распространения вечномерзлых грунтов?</w:t>
            </w:r>
          </w:p>
        </w:tc>
        <w:tc>
          <w:tcPr>
            <w:tcW w:w="1701" w:type="dxa"/>
            <w:tcBorders>
              <w:top w:val="nil"/>
              <w:left w:val="nil"/>
              <w:bottom w:val="single" w:sz="4" w:space="0" w:color="auto"/>
              <w:right w:val="single" w:sz="4" w:space="0" w:color="auto"/>
            </w:tcBorders>
            <w:shd w:val="clear" w:color="000000" w:fill="FFFFFF"/>
            <w:vAlign w:val="center"/>
            <w:hideMark/>
          </w:tcPr>
          <w:p w14:paraId="18564974"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нет</w:t>
            </w:r>
          </w:p>
        </w:tc>
        <w:tc>
          <w:tcPr>
            <w:tcW w:w="2410" w:type="dxa"/>
            <w:tcBorders>
              <w:top w:val="nil"/>
              <w:left w:val="nil"/>
              <w:bottom w:val="single" w:sz="4" w:space="0" w:color="auto"/>
              <w:right w:val="single" w:sz="8" w:space="0" w:color="auto"/>
            </w:tcBorders>
            <w:shd w:val="clear" w:color="000000" w:fill="FFFFFF"/>
            <w:vAlign w:val="center"/>
            <w:hideMark/>
          </w:tcPr>
          <w:p w14:paraId="414CABED"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0</w:t>
            </w:r>
          </w:p>
        </w:tc>
      </w:tr>
      <w:tr w:rsidR="00C63C56" w:rsidRPr="00C63C56" w14:paraId="15BDE55C" w14:textId="77777777" w:rsidTr="00637627">
        <w:trPr>
          <w:trHeight w:val="600"/>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1C8C25AD"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2.5</w:t>
            </w:r>
          </w:p>
        </w:tc>
        <w:tc>
          <w:tcPr>
            <w:tcW w:w="4240" w:type="dxa"/>
            <w:tcBorders>
              <w:top w:val="nil"/>
              <w:left w:val="nil"/>
              <w:bottom w:val="single" w:sz="4" w:space="0" w:color="auto"/>
              <w:right w:val="single" w:sz="4" w:space="0" w:color="auto"/>
            </w:tcBorders>
            <w:shd w:val="clear" w:color="000000" w:fill="FFFFFF"/>
            <w:vAlign w:val="center"/>
            <w:hideMark/>
          </w:tcPr>
          <w:p w14:paraId="478E0F86"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Величина капитальных затрат на строительство тепловых сетей в i-м расчетном периоде регулирования, тыс. руб. (</w:t>
            </w:r>
            <w:proofErr w:type="spellStart"/>
            <w:r w:rsidRPr="00C63C56">
              <w:rPr>
                <w:rFonts w:ascii="Tahoma" w:hAnsi="Tahoma" w:cs="Tahoma"/>
                <w:b/>
                <w:bCs/>
                <w:color w:val="000000"/>
                <w:sz w:val="22"/>
                <w:szCs w:val="22"/>
              </w:rPr>
              <w:t>КЗ</w:t>
            </w:r>
            <w:r w:rsidRPr="00C63C56">
              <w:rPr>
                <w:rFonts w:ascii="Tahoma" w:hAnsi="Tahoma" w:cs="Tahoma"/>
                <w:b/>
                <w:bCs/>
                <w:color w:val="000000"/>
                <w:sz w:val="22"/>
                <w:szCs w:val="22"/>
                <w:vertAlign w:val="subscript"/>
              </w:rPr>
              <w:t>i</w:t>
            </w:r>
            <w:r w:rsidRPr="00C63C56">
              <w:rPr>
                <w:rFonts w:ascii="Tahoma" w:hAnsi="Tahoma" w:cs="Tahoma"/>
                <w:b/>
                <w:bCs/>
                <w:color w:val="000000"/>
                <w:sz w:val="22"/>
                <w:szCs w:val="22"/>
                <w:vertAlign w:val="superscript"/>
              </w:rPr>
              <w:t>сети</w:t>
            </w:r>
            <w:proofErr w:type="spellEnd"/>
            <w:r w:rsidRPr="00C63C56">
              <w:rPr>
                <w:rFonts w:ascii="Tahoma" w:hAnsi="Tahoma" w:cs="Tahoma"/>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2FF671EE"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51 062,61</w:t>
            </w:r>
          </w:p>
        </w:tc>
        <w:tc>
          <w:tcPr>
            <w:tcW w:w="2410" w:type="dxa"/>
            <w:tcBorders>
              <w:top w:val="nil"/>
              <w:left w:val="nil"/>
              <w:bottom w:val="single" w:sz="4" w:space="0" w:color="auto"/>
              <w:right w:val="single" w:sz="8" w:space="0" w:color="auto"/>
            </w:tcBorders>
            <w:shd w:val="clear" w:color="000000" w:fill="FFFFFF"/>
            <w:noWrap/>
            <w:vAlign w:val="center"/>
            <w:hideMark/>
          </w:tcPr>
          <w:p w14:paraId="1C7D80AB"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172731FB" w14:textId="77777777" w:rsidTr="00637627">
        <w:trPr>
          <w:trHeight w:val="600"/>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3114A79B"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2.5.1</w:t>
            </w:r>
          </w:p>
        </w:tc>
        <w:tc>
          <w:tcPr>
            <w:tcW w:w="4240" w:type="dxa"/>
            <w:tcBorders>
              <w:top w:val="nil"/>
              <w:left w:val="nil"/>
              <w:bottom w:val="single" w:sz="4" w:space="0" w:color="auto"/>
              <w:right w:val="single" w:sz="4" w:space="0" w:color="auto"/>
            </w:tcBorders>
            <w:shd w:val="clear" w:color="000000" w:fill="FFFFFF"/>
            <w:vAlign w:val="center"/>
            <w:hideMark/>
          </w:tcPr>
          <w:p w14:paraId="006EAD18" w14:textId="77777777" w:rsidR="00C63C56" w:rsidRPr="00C63C56" w:rsidRDefault="00C63C56" w:rsidP="00C63C56">
            <w:pPr>
              <w:ind w:firstLineChars="400" w:firstLine="800"/>
              <w:rPr>
                <w:rFonts w:ascii="Tahoma" w:hAnsi="Tahoma" w:cs="Tahoma"/>
                <w:color w:val="000000"/>
                <w:sz w:val="20"/>
                <w:szCs w:val="20"/>
              </w:rPr>
            </w:pPr>
            <w:r w:rsidRPr="00C63C56">
              <w:rPr>
                <w:rFonts w:ascii="Tahoma" w:hAnsi="Tahoma" w:cs="Tahoma"/>
                <w:color w:val="000000"/>
                <w:sz w:val="20"/>
                <w:szCs w:val="20"/>
              </w:rPr>
              <w:t xml:space="preserve">Базовая величина капитальных затрат на строительство тепловых сетей в базовом (2019) году, тыс. руб. </w:t>
            </w:r>
            <w:r w:rsidRPr="00C63C56">
              <w:rPr>
                <w:rFonts w:ascii="Tahoma" w:hAnsi="Tahoma" w:cs="Tahoma"/>
                <w:color w:val="000000"/>
                <w:sz w:val="22"/>
                <w:szCs w:val="22"/>
              </w:rPr>
              <w:t>(</w:t>
            </w:r>
            <w:proofErr w:type="spellStart"/>
            <w:r w:rsidRPr="00C63C56">
              <w:rPr>
                <w:rFonts w:ascii="Tahoma" w:hAnsi="Tahoma" w:cs="Tahoma"/>
                <w:b/>
                <w:bCs/>
                <w:color w:val="000000"/>
                <w:sz w:val="22"/>
                <w:szCs w:val="22"/>
              </w:rPr>
              <w:t>КЗ</w:t>
            </w:r>
            <w:r w:rsidRPr="00C63C56">
              <w:rPr>
                <w:rFonts w:ascii="Tahoma" w:hAnsi="Tahoma" w:cs="Tahoma"/>
                <w:b/>
                <w:bCs/>
                <w:color w:val="000000"/>
                <w:sz w:val="22"/>
                <w:szCs w:val="22"/>
                <w:vertAlign w:val="subscript"/>
              </w:rPr>
              <w:t>б</w:t>
            </w:r>
            <w:r w:rsidRPr="00C63C56">
              <w:rPr>
                <w:rFonts w:ascii="Tahoma" w:hAnsi="Tahoma" w:cs="Tahoma"/>
                <w:b/>
                <w:bCs/>
                <w:color w:val="000000"/>
                <w:sz w:val="22"/>
                <w:szCs w:val="22"/>
                <w:vertAlign w:val="superscript"/>
              </w:rPr>
              <w:t>сети</w:t>
            </w:r>
            <w:proofErr w:type="spellEnd"/>
            <w:r w:rsidRPr="00C63C56">
              <w:rPr>
                <w:rFonts w:ascii="Tahoma" w:hAnsi="Tahoma" w:cs="Tahoma"/>
                <w:b/>
                <w:bCs/>
                <w:color w:val="000000"/>
                <w:sz w:val="22"/>
                <w:szCs w:val="22"/>
                <w:vertAlign w:val="superscript"/>
              </w:rPr>
              <w:t>(б)</w:t>
            </w:r>
            <w:r w:rsidRPr="00C63C56">
              <w:rPr>
                <w:rFonts w:ascii="Tahoma" w:hAnsi="Tahoma" w:cs="Tahoma"/>
                <w:color w:val="000000"/>
                <w:sz w:val="22"/>
                <w:szCs w:val="22"/>
              </w:rPr>
              <w:t>)</w:t>
            </w:r>
          </w:p>
        </w:tc>
        <w:tc>
          <w:tcPr>
            <w:tcW w:w="1701" w:type="dxa"/>
            <w:tcBorders>
              <w:top w:val="nil"/>
              <w:left w:val="nil"/>
              <w:bottom w:val="single" w:sz="4" w:space="0" w:color="auto"/>
              <w:right w:val="single" w:sz="4" w:space="0" w:color="auto"/>
            </w:tcBorders>
            <w:shd w:val="clear" w:color="000000" w:fill="FFFFFF"/>
            <w:vAlign w:val="center"/>
            <w:hideMark/>
          </w:tcPr>
          <w:p w14:paraId="30F325A5"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30 762,90</w:t>
            </w:r>
          </w:p>
        </w:tc>
        <w:tc>
          <w:tcPr>
            <w:tcW w:w="2410" w:type="dxa"/>
            <w:tcBorders>
              <w:top w:val="nil"/>
              <w:left w:val="nil"/>
              <w:bottom w:val="single" w:sz="4" w:space="0" w:color="auto"/>
              <w:right w:val="single" w:sz="8" w:space="0" w:color="auto"/>
            </w:tcBorders>
            <w:shd w:val="clear" w:color="000000" w:fill="FFFFFF"/>
            <w:vAlign w:val="center"/>
            <w:hideMark/>
          </w:tcPr>
          <w:p w14:paraId="7AF8000F"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36FD173D" w14:textId="77777777" w:rsidTr="00637627">
        <w:trPr>
          <w:trHeight w:val="510"/>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55B5230E"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2.5.1.1</w:t>
            </w:r>
          </w:p>
        </w:tc>
        <w:tc>
          <w:tcPr>
            <w:tcW w:w="4240" w:type="dxa"/>
            <w:tcBorders>
              <w:top w:val="nil"/>
              <w:left w:val="nil"/>
              <w:bottom w:val="single" w:sz="4" w:space="0" w:color="auto"/>
              <w:right w:val="single" w:sz="4" w:space="0" w:color="auto"/>
            </w:tcBorders>
            <w:shd w:val="clear" w:color="000000" w:fill="FFFFFF"/>
            <w:vAlign w:val="center"/>
            <w:hideMark/>
          </w:tcPr>
          <w:p w14:paraId="210EA4C2" w14:textId="77777777" w:rsidR="00C63C56" w:rsidRPr="00C63C56" w:rsidRDefault="00C63C56" w:rsidP="00C63C56">
            <w:pPr>
              <w:ind w:firstLineChars="700" w:firstLine="1400"/>
              <w:rPr>
                <w:rFonts w:ascii="Tahoma" w:hAnsi="Tahoma" w:cs="Tahoma"/>
                <w:color w:val="000000"/>
                <w:sz w:val="20"/>
                <w:szCs w:val="20"/>
              </w:rPr>
            </w:pPr>
            <w:r w:rsidRPr="00C63C56">
              <w:rPr>
                <w:rFonts w:ascii="Tahoma" w:hAnsi="Tahoma" w:cs="Tahoma"/>
                <w:color w:val="000000"/>
                <w:sz w:val="20"/>
                <w:szCs w:val="20"/>
              </w:rPr>
              <w:t xml:space="preserve">Расчетная температура наружного воздуха, которая соответствует температуре воздуха наиболее холодной пятидневки, в поселении, городском </w:t>
            </w:r>
            <w:proofErr w:type="spellStart"/>
            <w:r w:rsidRPr="00C63C56">
              <w:rPr>
                <w:rFonts w:ascii="Tahoma" w:hAnsi="Tahoma" w:cs="Tahoma"/>
                <w:color w:val="000000"/>
                <w:sz w:val="20"/>
                <w:szCs w:val="20"/>
              </w:rPr>
              <w:t>округе,°C</w:t>
            </w:r>
            <w:proofErr w:type="spellEnd"/>
          </w:p>
        </w:tc>
        <w:tc>
          <w:tcPr>
            <w:tcW w:w="1701" w:type="dxa"/>
            <w:tcBorders>
              <w:top w:val="nil"/>
              <w:left w:val="nil"/>
              <w:bottom w:val="single" w:sz="4" w:space="0" w:color="auto"/>
              <w:right w:val="single" w:sz="4" w:space="0" w:color="auto"/>
            </w:tcBorders>
            <w:shd w:val="clear" w:color="000000" w:fill="FFFFFF"/>
            <w:vAlign w:val="center"/>
            <w:hideMark/>
          </w:tcPr>
          <w:p w14:paraId="49D363B1"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-35,00</w:t>
            </w:r>
          </w:p>
        </w:tc>
        <w:tc>
          <w:tcPr>
            <w:tcW w:w="2410" w:type="dxa"/>
            <w:tcBorders>
              <w:top w:val="nil"/>
              <w:left w:val="nil"/>
              <w:bottom w:val="single" w:sz="4" w:space="0" w:color="auto"/>
              <w:right w:val="single" w:sz="8" w:space="0" w:color="auto"/>
            </w:tcBorders>
            <w:shd w:val="clear" w:color="000000" w:fill="FFFFFF"/>
            <w:vAlign w:val="center"/>
            <w:hideMark/>
          </w:tcPr>
          <w:p w14:paraId="4DA46680"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xml:space="preserve">&lt;выберите из списка&gt;  </w:t>
            </w:r>
          </w:p>
        </w:tc>
      </w:tr>
      <w:tr w:rsidR="00C63C56" w:rsidRPr="00C63C56" w14:paraId="4CFEAA6D" w14:textId="77777777" w:rsidTr="00637627">
        <w:trPr>
          <w:trHeight w:val="510"/>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267157BA"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2.5.1.2</w:t>
            </w:r>
          </w:p>
        </w:tc>
        <w:tc>
          <w:tcPr>
            <w:tcW w:w="4240" w:type="dxa"/>
            <w:tcBorders>
              <w:top w:val="nil"/>
              <w:left w:val="nil"/>
              <w:bottom w:val="single" w:sz="4" w:space="0" w:color="auto"/>
              <w:right w:val="single" w:sz="4" w:space="0" w:color="auto"/>
            </w:tcBorders>
            <w:shd w:val="clear" w:color="000000" w:fill="FFFFFF"/>
            <w:vAlign w:val="center"/>
            <w:hideMark/>
          </w:tcPr>
          <w:p w14:paraId="653F48DE" w14:textId="77777777" w:rsidR="00C63C56" w:rsidRPr="00C63C56" w:rsidRDefault="00C63C56" w:rsidP="00C63C56">
            <w:pPr>
              <w:ind w:firstLineChars="700" w:firstLine="1400"/>
              <w:rPr>
                <w:rFonts w:ascii="Tahoma" w:hAnsi="Tahoma" w:cs="Tahoma"/>
                <w:color w:val="000000"/>
                <w:sz w:val="20"/>
                <w:szCs w:val="20"/>
              </w:rPr>
            </w:pPr>
            <w:r w:rsidRPr="00C63C56">
              <w:rPr>
                <w:rFonts w:ascii="Tahoma" w:hAnsi="Tahoma" w:cs="Tahoma"/>
                <w:color w:val="000000"/>
                <w:sz w:val="20"/>
                <w:szCs w:val="20"/>
              </w:rPr>
              <w:t>Поселение, городской округ, на территории которого находится система теплоснабжения, отнесено к районам Крайнего Севера или местностям, приравненным к районам Крайнего Севера?</w:t>
            </w:r>
          </w:p>
        </w:tc>
        <w:tc>
          <w:tcPr>
            <w:tcW w:w="1701" w:type="dxa"/>
            <w:tcBorders>
              <w:top w:val="nil"/>
              <w:left w:val="nil"/>
              <w:bottom w:val="single" w:sz="4" w:space="0" w:color="auto"/>
              <w:right w:val="single" w:sz="4" w:space="0" w:color="auto"/>
            </w:tcBorders>
            <w:shd w:val="clear" w:color="000000" w:fill="FFFFFF"/>
            <w:vAlign w:val="center"/>
            <w:hideMark/>
          </w:tcPr>
          <w:p w14:paraId="47DB65BB"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нет</w:t>
            </w:r>
          </w:p>
        </w:tc>
        <w:tc>
          <w:tcPr>
            <w:tcW w:w="2410" w:type="dxa"/>
            <w:tcBorders>
              <w:top w:val="nil"/>
              <w:left w:val="nil"/>
              <w:bottom w:val="single" w:sz="4" w:space="0" w:color="auto"/>
              <w:right w:val="single" w:sz="8" w:space="0" w:color="auto"/>
            </w:tcBorders>
            <w:shd w:val="clear" w:color="000000" w:fill="FFFFFF"/>
            <w:vAlign w:val="center"/>
            <w:hideMark/>
          </w:tcPr>
          <w:p w14:paraId="46DAA527"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0</w:t>
            </w:r>
          </w:p>
        </w:tc>
      </w:tr>
      <w:tr w:rsidR="00C63C56" w:rsidRPr="00C63C56" w14:paraId="71B635BE" w14:textId="77777777" w:rsidTr="00637627">
        <w:trPr>
          <w:trHeight w:val="765"/>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60DCE898"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2.5.1.3</w:t>
            </w:r>
          </w:p>
        </w:tc>
        <w:tc>
          <w:tcPr>
            <w:tcW w:w="4240" w:type="dxa"/>
            <w:tcBorders>
              <w:top w:val="nil"/>
              <w:left w:val="nil"/>
              <w:bottom w:val="single" w:sz="4" w:space="0" w:color="auto"/>
              <w:right w:val="single" w:sz="4" w:space="0" w:color="auto"/>
            </w:tcBorders>
            <w:shd w:val="clear" w:color="000000" w:fill="FFFFFF"/>
            <w:vAlign w:val="center"/>
            <w:hideMark/>
          </w:tcPr>
          <w:p w14:paraId="15D3F69F" w14:textId="77777777" w:rsidR="00C63C56" w:rsidRPr="00C63C56" w:rsidRDefault="00C63C56" w:rsidP="00C63C56">
            <w:pPr>
              <w:ind w:firstLineChars="700" w:firstLine="1400"/>
              <w:rPr>
                <w:rFonts w:ascii="Tahoma" w:hAnsi="Tahoma" w:cs="Tahoma"/>
                <w:i/>
                <w:iCs/>
                <w:color w:val="000000"/>
                <w:sz w:val="20"/>
                <w:szCs w:val="20"/>
              </w:rPr>
            </w:pPr>
            <w:r w:rsidRPr="00C63C56">
              <w:rPr>
                <w:rFonts w:ascii="Tahoma" w:hAnsi="Tahoma" w:cs="Tahoma"/>
                <w:i/>
                <w:iCs/>
                <w:color w:val="000000"/>
                <w:sz w:val="20"/>
                <w:szCs w:val="20"/>
              </w:rPr>
              <w:t xml:space="preserve">Сметная стоимость строительно-монтажных и пусконаладочных работ по объекту строительства "Внешние инженерные сети теплоснабжения", учитывающая прямые затраты, накладные расходы и сметную прибыль, в ценах 2001 </w:t>
            </w:r>
            <w:proofErr w:type="spellStart"/>
            <w:r w:rsidRPr="00C63C56">
              <w:rPr>
                <w:rFonts w:ascii="Tahoma" w:hAnsi="Tahoma" w:cs="Tahoma"/>
                <w:i/>
                <w:iCs/>
                <w:color w:val="000000"/>
                <w:sz w:val="20"/>
                <w:szCs w:val="20"/>
              </w:rPr>
              <w:t>года,тыс</w:t>
            </w:r>
            <w:proofErr w:type="spellEnd"/>
            <w:r w:rsidRPr="00C63C56">
              <w:rPr>
                <w:rFonts w:ascii="Tahoma" w:hAnsi="Tahoma" w:cs="Tahoma"/>
                <w:i/>
                <w:iCs/>
                <w:color w:val="000000"/>
                <w:sz w:val="20"/>
                <w:szCs w:val="20"/>
              </w:rPr>
              <w:t>. рублей (</w:t>
            </w:r>
            <w:r w:rsidRPr="00C63C56">
              <w:rPr>
                <w:rFonts w:ascii="Tahoma" w:hAnsi="Tahoma" w:cs="Tahoma"/>
                <w:b/>
                <w:bCs/>
                <w:i/>
                <w:iCs/>
                <w:color w:val="000000"/>
                <w:sz w:val="20"/>
                <w:szCs w:val="20"/>
              </w:rPr>
              <w:t>Р</w:t>
            </w:r>
            <w:r w:rsidRPr="00C63C56">
              <w:rPr>
                <w:rFonts w:ascii="Tahoma" w:hAnsi="Tahoma" w:cs="Tahoma"/>
                <w:i/>
                <w:iCs/>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7FA8FEB6"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1 385,00</w:t>
            </w:r>
          </w:p>
        </w:tc>
        <w:tc>
          <w:tcPr>
            <w:tcW w:w="2410" w:type="dxa"/>
            <w:tcBorders>
              <w:top w:val="nil"/>
              <w:left w:val="nil"/>
              <w:bottom w:val="single" w:sz="4" w:space="0" w:color="auto"/>
              <w:right w:val="single" w:sz="8" w:space="0" w:color="auto"/>
            </w:tcBorders>
            <w:shd w:val="clear" w:color="000000" w:fill="FFFFFF"/>
            <w:vAlign w:val="center"/>
            <w:hideMark/>
          </w:tcPr>
          <w:p w14:paraId="11407ADD"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(II) Таблица 2</w:t>
            </w:r>
          </w:p>
        </w:tc>
      </w:tr>
      <w:tr w:rsidR="00C63C56" w:rsidRPr="00C63C56" w14:paraId="0B88E840" w14:textId="77777777" w:rsidTr="00637627">
        <w:trPr>
          <w:trHeight w:val="510"/>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7638A278"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2.5.1.4</w:t>
            </w:r>
          </w:p>
        </w:tc>
        <w:tc>
          <w:tcPr>
            <w:tcW w:w="4240" w:type="dxa"/>
            <w:tcBorders>
              <w:top w:val="nil"/>
              <w:left w:val="nil"/>
              <w:bottom w:val="single" w:sz="4" w:space="0" w:color="auto"/>
              <w:right w:val="single" w:sz="4" w:space="0" w:color="auto"/>
            </w:tcBorders>
            <w:shd w:val="clear" w:color="000000" w:fill="FFFFFF"/>
            <w:vAlign w:val="center"/>
            <w:hideMark/>
          </w:tcPr>
          <w:p w14:paraId="75BDDDE3" w14:textId="77777777" w:rsidR="00C63C56" w:rsidRPr="00C63C56" w:rsidRDefault="00C63C56" w:rsidP="00C63C56">
            <w:pPr>
              <w:ind w:firstLineChars="700" w:firstLine="1400"/>
              <w:rPr>
                <w:rFonts w:ascii="Tahoma" w:hAnsi="Tahoma" w:cs="Tahoma"/>
                <w:i/>
                <w:iCs/>
                <w:color w:val="000000"/>
                <w:sz w:val="20"/>
                <w:szCs w:val="20"/>
              </w:rPr>
            </w:pPr>
            <w:r w:rsidRPr="00C63C56">
              <w:rPr>
                <w:rFonts w:ascii="Tahoma" w:hAnsi="Tahoma" w:cs="Tahoma"/>
                <w:i/>
                <w:iCs/>
                <w:color w:val="000000"/>
                <w:sz w:val="20"/>
                <w:szCs w:val="20"/>
              </w:rPr>
              <w:t>Индекс изменения сметной стоимости строительно-монтажных и пусконаладочных работ по объекту строительства "Внешние инженерные сети теплоснабжения" на базовый год (</w:t>
            </w:r>
            <w:r w:rsidRPr="00C63C56">
              <w:rPr>
                <w:rFonts w:ascii="Tahoma" w:hAnsi="Tahoma" w:cs="Tahoma"/>
                <w:b/>
                <w:bCs/>
                <w:i/>
                <w:iCs/>
                <w:color w:val="000000"/>
                <w:sz w:val="20"/>
                <w:szCs w:val="20"/>
              </w:rPr>
              <w:t>И</w:t>
            </w:r>
            <w:r w:rsidRPr="00C63C56">
              <w:rPr>
                <w:rFonts w:ascii="Tahoma" w:hAnsi="Tahoma" w:cs="Tahoma"/>
                <w:i/>
                <w:iCs/>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0FF636E4"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7,90</w:t>
            </w:r>
          </w:p>
        </w:tc>
        <w:tc>
          <w:tcPr>
            <w:tcW w:w="2410" w:type="dxa"/>
            <w:tcBorders>
              <w:top w:val="nil"/>
              <w:left w:val="nil"/>
              <w:bottom w:val="single" w:sz="4" w:space="0" w:color="auto"/>
              <w:right w:val="single" w:sz="8" w:space="0" w:color="auto"/>
            </w:tcBorders>
            <w:shd w:val="clear" w:color="000000" w:fill="FFFFFF"/>
            <w:vAlign w:val="center"/>
            <w:hideMark/>
          </w:tcPr>
          <w:p w14:paraId="73A4922E"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(II) Таблица 3</w:t>
            </w:r>
          </w:p>
        </w:tc>
      </w:tr>
      <w:tr w:rsidR="00C63C56" w:rsidRPr="00C63C56" w14:paraId="49584793" w14:textId="77777777" w:rsidTr="00637627">
        <w:trPr>
          <w:trHeight w:val="1050"/>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1E428458"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2.5.1.5</w:t>
            </w:r>
          </w:p>
        </w:tc>
        <w:tc>
          <w:tcPr>
            <w:tcW w:w="4240" w:type="dxa"/>
            <w:tcBorders>
              <w:top w:val="nil"/>
              <w:left w:val="nil"/>
              <w:bottom w:val="single" w:sz="4" w:space="0" w:color="auto"/>
              <w:right w:val="single" w:sz="4" w:space="0" w:color="auto"/>
            </w:tcBorders>
            <w:shd w:val="clear" w:color="000000" w:fill="FFFFFF"/>
            <w:vAlign w:val="center"/>
            <w:hideMark/>
          </w:tcPr>
          <w:p w14:paraId="78DBD412" w14:textId="77777777" w:rsidR="00C63C56" w:rsidRPr="00C63C56" w:rsidRDefault="00C63C56" w:rsidP="00C63C56">
            <w:pPr>
              <w:ind w:firstLineChars="700" w:firstLine="1400"/>
              <w:rPr>
                <w:rFonts w:ascii="Tahoma" w:hAnsi="Tahoma" w:cs="Tahoma"/>
                <w:color w:val="000000"/>
                <w:sz w:val="20"/>
                <w:szCs w:val="20"/>
              </w:rPr>
            </w:pPr>
            <w:r w:rsidRPr="00C63C56">
              <w:rPr>
                <w:rFonts w:ascii="Tahoma" w:hAnsi="Tahoma" w:cs="Tahoma"/>
                <w:color w:val="000000"/>
                <w:sz w:val="20"/>
                <w:szCs w:val="20"/>
              </w:rPr>
              <w:t>Коэффициент, применяемый для учета повышенной нормы накладных расходов к индексам изменения сметной стоимости строительно-монтажных и пусконаладочных работ в базовом году в случае отнесения поселения, городского округа к районам Крайнего Севера или местностям, приравненным к районам Крайнего Севера (</w:t>
            </w:r>
            <w:proofErr w:type="spellStart"/>
            <w:r w:rsidRPr="00C63C56">
              <w:rPr>
                <w:rFonts w:ascii="Tahoma" w:hAnsi="Tahoma" w:cs="Tahoma"/>
                <w:b/>
                <w:bCs/>
                <w:color w:val="000000"/>
                <w:sz w:val="20"/>
                <w:szCs w:val="20"/>
              </w:rPr>
              <w:t>К</w:t>
            </w:r>
            <w:r w:rsidRPr="00C63C56">
              <w:rPr>
                <w:rFonts w:ascii="Tahoma" w:hAnsi="Tahoma" w:cs="Tahoma"/>
                <w:b/>
                <w:bCs/>
                <w:color w:val="000000"/>
                <w:sz w:val="20"/>
                <w:szCs w:val="20"/>
                <w:vertAlign w:val="superscript"/>
              </w:rPr>
              <w:t>кс</w:t>
            </w:r>
            <w:proofErr w:type="spellEnd"/>
            <w:r w:rsidRPr="00C63C56">
              <w:rPr>
                <w:rFonts w:ascii="Tahoma" w:hAnsi="Tahoma" w:cs="Tahoma"/>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2463A7E8"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1,00</w:t>
            </w:r>
          </w:p>
        </w:tc>
        <w:tc>
          <w:tcPr>
            <w:tcW w:w="2410" w:type="dxa"/>
            <w:tcBorders>
              <w:top w:val="nil"/>
              <w:left w:val="nil"/>
              <w:bottom w:val="single" w:sz="4" w:space="0" w:color="auto"/>
              <w:right w:val="single" w:sz="8" w:space="0" w:color="auto"/>
            </w:tcBorders>
            <w:shd w:val="clear" w:color="000000" w:fill="FFFFFF"/>
            <w:vAlign w:val="center"/>
            <w:hideMark/>
          </w:tcPr>
          <w:p w14:paraId="1E2D4261" w14:textId="77777777" w:rsidR="00C63C56" w:rsidRPr="00C63C56" w:rsidRDefault="00C63C56" w:rsidP="00C63C56">
            <w:pPr>
              <w:rPr>
                <w:rFonts w:ascii="Tahoma" w:hAnsi="Tahoma" w:cs="Tahoma"/>
                <w:sz w:val="20"/>
                <w:szCs w:val="20"/>
              </w:rPr>
            </w:pPr>
            <w:r w:rsidRPr="00C63C56">
              <w:rPr>
                <w:rFonts w:ascii="Tahoma" w:hAnsi="Tahoma" w:cs="Tahoma"/>
                <w:sz w:val="20"/>
                <w:szCs w:val="20"/>
              </w:rPr>
              <w:t>Постановление №1562</w:t>
            </w:r>
          </w:p>
        </w:tc>
      </w:tr>
      <w:tr w:rsidR="00C63C56" w:rsidRPr="00C63C56" w14:paraId="5577CE5F" w14:textId="77777777" w:rsidTr="00637627">
        <w:trPr>
          <w:trHeight w:val="555"/>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5ABE9F0D"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2.5.1.6</w:t>
            </w:r>
          </w:p>
        </w:tc>
        <w:tc>
          <w:tcPr>
            <w:tcW w:w="4240" w:type="dxa"/>
            <w:tcBorders>
              <w:top w:val="nil"/>
              <w:left w:val="nil"/>
              <w:bottom w:val="single" w:sz="4" w:space="0" w:color="auto"/>
              <w:right w:val="single" w:sz="4" w:space="0" w:color="auto"/>
            </w:tcBorders>
            <w:shd w:val="clear" w:color="000000" w:fill="FFFFFF"/>
            <w:vAlign w:val="center"/>
            <w:hideMark/>
          </w:tcPr>
          <w:p w14:paraId="5DE8AEF5" w14:textId="77777777" w:rsidR="00C63C56" w:rsidRPr="00C63C56" w:rsidRDefault="00C63C56" w:rsidP="00C63C56">
            <w:pPr>
              <w:ind w:firstLineChars="700" w:firstLine="1400"/>
              <w:rPr>
                <w:rFonts w:ascii="Tahoma" w:hAnsi="Tahoma" w:cs="Tahoma"/>
                <w:i/>
                <w:iCs/>
                <w:color w:val="000000"/>
                <w:sz w:val="20"/>
                <w:szCs w:val="20"/>
              </w:rPr>
            </w:pPr>
            <w:r w:rsidRPr="00C63C56">
              <w:rPr>
                <w:rFonts w:ascii="Tahoma" w:hAnsi="Tahoma" w:cs="Tahoma"/>
                <w:i/>
                <w:iCs/>
                <w:color w:val="000000"/>
                <w:sz w:val="20"/>
                <w:szCs w:val="20"/>
              </w:rPr>
              <w:t xml:space="preserve">Базовая величина капитальных затрат на основные средства тепловых сетей в базовом году, </w:t>
            </w:r>
            <w:proofErr w:type="spellStart"/>
            <w:r w:rsidRPr="00C63C56">
              <w:rPr>
                <w:rFonts w:ascii="Tahoma" w:hAnsi="Tahoma" w:cs="Tahoma"/>
                <w:i/>
                <w:iCs/>
                <w:color w:val="000000"/>
                <w:sz w:val="20"/>
                <w:szCs w:val="20"/>
              </w:rPr>
              <w:t>тыс.рублей</w:t>
            </w:r>
            <w:proofErr w:type="spellEnd"/>
            <w:r w:rsidRPr="00C63C56">
              <w:rPr>
                <w:rFonts w:ascii="Tahoma" w:hAnsi="Tahoma" w:cs="Tahoma"/>
                <w:i/>
                <w:iCs/>
                <w:color w:val="000000"/>
                <w:sz w:val="20"/>
                <w:szCs w:val="20"/>
              </w:rPr>
              <w:t xml:space="preserve"> (</w:t>
            </w:r>
            <w:proofErr w:type="spellStart"/>
            <w:r w:rsidRPr="00C63C56">
              <w:rPr>
                <w:rFonts w:ascii="Tahoma" w:hAnsi="Tahoma" w:cs="Tahoma"/>
                <w:b/>
                <w:bCs/>
                <w:i/>
                <w:iCs/>
                <w:color w:val="000000"/>
                <w:sz w:val="20"/>
                <w:szCs w:val="20"/>
              </w:rPr>
              <w:t>КЗО</w:t>
            </w:r>
            <w:r w:rsidRPr="00C63C56">
              <w:rPr>
                <w:rFonts w:ascii="Tahoma" w:hAnsi="Tahoma" w:cs="Tahoma"/>
                <w:b/>
                <w:bCs/>
                <w:i/>
                <w:iCs/>
                <w:color w:val="000000"/>
                <w:sz w:val="20"/>
                <w:szCs w:val="20"/>
                <w:vertAlign w:val="subscript"/>
              </w:rPr>
              <w:t>б</w:t>
            </w:r>
            <w:r w:rsidRPr="00C63C56">
              <w:rPr>
                <w:rFonts w:ascii="Tahoma" w:hAnsi="Tahoma" w:cs="Tahoma"/>
                <w:b/>
                <w:bCs/>
                <w:i/>
                <w:iCs/>
                <w:color w:val="000000"/>
                <w:sz w:val="20"/>
                <w:szCs w:val="20"/>
                <w:vertAlign w:val="superscript"/>
              </w:rPr>
              <w:t>сети</w:t>
            </w:r>
            <w:proofErr w:type="spellEnd"/>
            <w:r w:rsidRPr="00C63C56">
              <w:rPr>
                <w:rFonts w:ascii="Tahoma" w:hAnsi="Tahoma" w:cs="Tahoma"/>
                <w:b/>
                <w:bCs/>
                <w:i/>
                <w:iCs/>
                <w:color w:val="000000"/>
                <w:sz w:val="20"/>
                <w:szCs w:val="20"/>
                <w:vertAlign w:val="superscript"/>
              </w:rPr>
              <w:t>(б)</w:t>
            </w:r>
            <w:r w:rsidRPr="00C63C56">
              <w:rPr>
                <w:rFonts w:ascii="Tahoma" w:hAnsi="Tahoma" w:cs="Tahoma"/>
                <w:i/>
                <w:iCs/>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428CC2CC"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15 138,00</w:t>
            </w:r>
          </w:p>
        </w:tc>
        <w:tc>
          <w:tcPr>
            <w:tcW w:w="2410" w:type="dxa"/>
            <w:tcBorders>
              <w:top w:val="nil"/>
              <w:left w:val="nil"/>
              <w:bottom w:val="single" w:sz="4" w:space="0" w:color="auto"/>
              <w:right w:val="single" w:sz="8" w:space="0" w:color="auto"/>
            </w:tcBorders>
            <w:shd w:val="clear" w:color="000000" w:fill="FFFFFF"/>
            <w:vAlign w:val="center"/>
            <w:hideMark/>
          </w:tcPr>
          <w:p w14:paraId="2D19E520"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(II) Таблица 2</w:t>
            </w:r>
          </w:p>
        </w:tc>
      </w:tr>
      <w:tr w:rsidR="00C63C56" w:rsidRPr="00C63C56" w14:paraId="5DD1152B" w14:textId="77777777" w:rsidTr="00637627">
        <w:trPr>
          <w:trHeight w:val="1275"/>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7034F2DE"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2.5.1.7</w:t>
            </w:r>
          </w:p>
        </w:tc>
        <w:tc>
          <w:tcPr>
            <w:tcW w:w="4240" w:type="dxa"/>
            <w:tcBorders>
              <w:top w:val="nil"/>
              <w:left w:val="nil"/>
              <w:bottom w:val="single" w:sz="4" w:space="0" w:color="auto"/>
              <w:right w:val="single" w:sz="4" w:space="0" w:color="auto"/>
            </w:tcBorders>
            <w:shd w:val="clear" w:color="000000" w:fill="FFFFFF"/>
            <w:vAlign w:val="center"/>
            <w:hideMark/>
          </w:tcPr>
          <w:p w14:paraId="3A561F1E" w14:textId="77777777" w:rsidR="00C63C56" w:rsidRPr="00C63C56" w:rsidRDefault="00C63C56" w:rsidP="00C63C56">
            <w:pPr>
              <w:ind w:firstLineChars="700" w:firstLine="1400"/>
              <w:rPr>
                <w:rFonts w:ascii="Tahoma" w:hAnsi="Tahoma" w:cs="Tahoma"/>
                <w:color w:val="000000"/>
                <w:sz w:val="20"/>
                <w:szCs w:val="20"/>
              </w:rPr>
            </w:pPr>
            <w:r w:rsidRPr="00C63C56">
              <w:rPr>
                <w:rFonts w:ascii="Tahoma" w:hAnsi="Tahoma" w:cs="Tahoma"/>
                <w:color w:val="000000"/>
                <w:sz w:val="20"/>
                <w:szCs w:val="20"/>
              </w:rPr>
              <w:t>Сметная норма дополнительных затрат по виду строительства "Энергетическое строительство. Тепловые сети",% (</w:t>
            </w:r>
            <w:r w:rsidRPr="00C63C56">
              <w:rPr>
                <w:rFonts w:ascii="Tahoma" w:hAnsi="Tahoma" w:cs="Tahoma"/>
                <w:b/>
                <w:bCs/>
                <w:color w:val="000000"/>
                <w:sz w:val="20"/>
                <w:szCs w:val="20"/>
              </w:rPr>
              <w:t>z</w:t>
            </w:r>
            <w:r w:rsidRPr="00C63C56">
              <w:rPr>
                <w:rFonts w:ascii="Tahoma" w:hAnsi="Tahoma" w:cs="Tahoma"/>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14F48E1A"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4,80%</w:t>
            </w:r>
          </w:p>
        </w:tc>
        <w:tc>
          <w:tcPr>
            <w:tcW w:w="2410" w:type="dxa"/>
            <w:tcBorders>
              <w:top w:val="nil"/>
              <w:left w:val="nil"/>
              <w:bottom w:val="single" w:sz="4" w:space="0" w:color="auto"/>
              <w:right w:val="single" w:sz="8" w:space="0" w:color="auto"/>
            </w:tcBorders>
            <w:shd w:val="clear" w:color="000000" w:fill="FFFFFF"/>
            <w:vAlign w:val="center"/>
            <w:hideMark/>
          </w:tcPr>
          <w:p w14:paraId="04FC4AE0"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4 Сборника сметных норм дополнительных затрат при производстве строительно-монтажных работ в зимнее время (ГСН 81-05-02-2007)</w:t>
            </w:r>
          </w:p>
        </w:tc>
      </w:tr>
      <w:tr w:rsidR="00C63C56" w:rsidRPr="00C63C56" w14:paraId="546B56E7" w14:textId="77777777" w:rsidTr="00637627">
        <w:trPr>
          <w:trHeight w:val="1530"/>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3925E964"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2.5.1.8</w:t>
            </w:r>
          </w:p>
        </w:tc>
        <w:tc>
          <w:tcPr>
            <w:tcW w:w="4240" w:type="dxa"/>
            <w:tcBorders>
              <w:top w:val="nil"/>
              <w:left w:val="nil"/>
              <w:bottom w:val="single" w:sz="4" w:space="0" w:color="auto"/>
              <w:right w:val="single" w:sz="4" w:space="0" w:color="auto"/>
            </w:tcBorders>
            <w:shd w:val="clear" w:color="000000" w:fill="FFFFFF"/>
            <w:vAlign w:val="center"/>
            <w:hideMark/>
          </w:tcPr>
          <w:p w14:paraId="7E7761D7" w14:textId="77777777" w:rsidR="00C63C56" w:rsidRPr="00C63C56" w:rsidRDefault="00C63C56" w:rsidP="00C63C56">
            <w:pPr>
              <w:ind w:firstLineChars="700" w:firstLine="1400"/>
              <w:rPr>
                <w:rFonts w:ascii="Tahoma" w:hAnsi="Tahoma" w:cs="Tahoma"/>
                <w:color w:val="000000"/>
                <w:sz w:val="20"/>
                <w:szCs w:val="20"/>
              </w:rPr>
            </w:pPr>
            <w:r w:rsidRPr="00C63C56">
              <w:rPr>
                <w:rFonts w:ascii="Tahoma" w:hAnsi="Tahoma" w:cs="Tahoma"/>
                <w:color w:val="000000"/>
                <w:sz w:val="20"/>
                <w:szCs w:val="20"/>
              </w:rPr>
              <w:t>Коэффициент к сметным нормам по видам строительства (</w:t>
            </w:r>
            <w:r w:rsidRPr="00C63C56">
              <w:rPr>
                <w:rFonts w:ascii="Tahoma" w:hAnsi="Tahoma" w:cs="Tahoma"/>
                <w:b/>
                <w:bCs/>
                <w:color w:val="000000"/>
                <w:sz w:val="20"/>
                <w:szCs w:val="20"/>
              </w:rPr>
              <w:t>h</w:t>
            </w:r>
            <w:r w:rsidRPr="00C63C56">
              <w:rPr>
                <w:rFonts w:ascii="Tahoma" w:hAnsi="Tahoma" w:cs="Tahoma"/>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44F15E01"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0,90</w:t>
            </w:r>
          </w:p>
        </w:tc>
        <w:tc>
          <w:tcPr>
            <w:tcW w:w="2410" w:type="dxa"/>
            <w:tcBorders>
              <w:top w:val="nil"/>
              <w:left w:val="nil"/>
              <w:bottom w:val="single" w:sz="4" w:space="0" w:color="auto"/>
              <w:right w:val="single" w:sz="8" w:space="0" w:color="auto"/>
            </w:tcBorders>
            <w:shd w:val="clear" w:color="000000" w:fill="FFFFFF"/>
            <w:vAlign w:val="center"/>
            <w:hideMark/>
          </w:tcPr>
          <w:p w14:paraId="7AB03197"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xml:space="preserve">Приложение № 1 Сборника сметных норм дополнительных затрат при производстве строительно-монтажных работ в зимнее время </w:t>
            </w:r>
            <w:r w:rsidRPr="00C63C56">
              <w:rPr>
                <w:rFonts w:ascii="Tahoma" w:hAnsi="Tahoma" w:cs="Tahoma"/>
                <w:color w:val="000000"/>
                <w:sz w:val="20"/>
                <w:szCs w:val="20"/>
              </w:rPr>
              <w:br/>
              <w:t>(ГСН 81-05-02-2007).</w:t>
            </w:r>
          </w:p>
        </w:tc>
      </w:tr>
      <w:tr w:rsidR="00C63C56" w:rsidRPr="00C63C56" w14:paraId="30A8C98A" w14:textId="77777777" w:rsidTr="00637627">
        <w:trPr>
          <w:trHeight w:val="315"/>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34F1CF3C"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2.5.2</w:t>
            </w:r>
          </w:p>
        </w:tc>
        <w:tc>
          <w:tcPr>
            <w:tcW w:w="4240" w:type="dxa"/>
            <w:tcBorders>
              <w:top w:val="nil"/>
              <w:left w:val="nil"/>
              <w:bottom w:val="single" w:sz="4" w:space="0" w:color="auto"/>
              <w:right w:val="single" w:sz="4" w:space="0" w:color="auto"/>
            </w:tcBorders>
            <w:shd w:val="clear" w:color="000000" w:fill="FFFFFF"/>
            <w:vAlign w:val="center"/>
            <w:hideMark/>
          </w:tcPr>
          <w:p w14:paraId="3BA7F92E"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Коэффициент сейсмического влияния для тепловых сетей (</w:t>
            </w:r>
            <w:proofErr w:type="spellStart"/>
            <w:r w:rsidRPr="00C63C56">
              <w:rPr>
                <w:rFonts w:ascii="Tahoma" w:hAnsi="Tahoma" w:cs="Tahoma"/>
                <w:b/>
                <w:bCs/>
                <w:i/>
                <w:iCs/>
                <w:color w:val="000000"/>
                <w:sz w:val="22"/>
                <w:szCs w:val="22"/>
              </w:rPr>
              <w:t>К</w:t>
            </w:r>
            <w:r w:rsidRPr="00C63C56">
              <w:rPr>
                <w:rFonts w:ascii="Tahoma" w:hAnsi="Tahoma" w:cs="Tahoma"/>
                <w:b/>
                <w:bCs/>
                <w:i/>
                <w:iCs/>
                <w:color w:val="000000"/>
                <w:sz w:val="22"/>
                <w:szCs w:val="22"/>
                <w:vertAlign w:val="superscript"/>
              </w:rPr>
              <w:t>сети,с</w:t>
            </w:r>
            <w:proofErr w:type="spellEnd"/>
            <w:r w:rsidRPr="00C63C56">
              <w:rPr>
                <w:rFonts w:ascii="Tahoma" w:hAnsi="Tahoma" w:cs="Tahoma"/>
                <w:i/>
                <w:iCs/>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360F1F05"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1,00</w:t>
            </w:r>
          </w:p>
        </w:tc>
        <w:tc>
          <w:tcPr>
            <w:tcW w:w="2410" w:type="dxa"/>
            <w:tcBorders>
              <w:top w:val="nil"/>
              <w:left w:val="nil"/>
              <w:bottom w:val="single" w:sz="4" w:space="0" w:color="auto"/>
              <w:right w:val="single" w:sz="8" w:space="0" w:color="auto"/>
            </w:tcBorders>
            <w:shd w:val="clear" w:color="000000" w:fill="FFFFFF"/>
            <w:noWrap/>
            <w:vAlign w:val="center"/>
            <w:hideMark/>
          </w:tcPr>
          <w:p w14:paraId="7D25DD54"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(VIII)</w:t>
            </w:r>
          </w:p>
        </w:tc>
      </w:tr>
      <w:tr w:rsidR="00C63C56" w:rsidRPr="00C63C56" w14:paraId="0571AD6A" w14:textId="77777777" w:rsidTr="00637627">
        <w:trPr>
          <w:trHeight w:val="60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56488DDF"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2.6</w:t>
            </w:r>
          </w:p>
        </w:tc>
        <w:tc>
          <w:tcPr>
            <w:tcW w:w="4240" w:type="dxa"/>
            <w:tcBorders>
              <w:top w:val="nil"/>
              <w:left w:val="nil"/>
              <w:bottom w:val="single" w:sz="4" w:space="0" w:color="auto"/>
              <w:right w:val="single" w:sz="4" w:space="0" w:color="auto"/>
            </w:tcBorders>
            <w:shd w:val="clear" w:color="000000" w:fill="FFFFFF"/>
            <w:vAlign w:val="center"/>
            <w:hideMark/>
          </w:tcPr>
          <w:p w14:paraId="38777C94"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Величина капитальных затрат на строительство котельной с использованием угля в i-м расчетном периоде регулирования, тыс. руб. (</w:t>
            </w:r>
            <w:proofErr w:type="spellStart"/>
            <w:r w:rsidRPr="00C63C56">
              <w:rPr>
                <w:rFonts w:ascii="Tahoma" w:hAnsi="Tahoma" w:cs="Tahoma"/>
                <w:b/>
                <w:bCs/>
                <w:color w:val="000000"/>
                <w:sz w:val="22"/>
                <w:szCs w:val="22"/>
              </w:rPr>
              <w:t>КЗ</w:t>
            </w:r>
            <w:r w:rsidRPr="00C63C56">
              <w:rPr>
                <w:rFonts w:ascii="Tahoma" w:hAnsi="Tahoma" w:cs="Tahoma"/>
                <w:b/>
                <w:bCs/>
                <w:color w:val="000000"/>
                <w:sz w:val="22"/>
                <w:szCs w:val="22"/>
                <w:vertAlign w:val="subscript"/>
              </w:rPr>
              <w:t>i,k</w:t>
            </w:r>
            <w:r w:rsidRPr="00C63C56">
              <w:rPr>
                <w:rFonts w:ascii="Tahoma" w:hAnsi="Tahoma" w:cs="Tahoma"/>
                <w:b/>
                <w:bCs/>
                <w:color w:val="000000"/>
                <w:sz w:val="22"/>
                <w:szCs w:val="22"/>
                <w:vertAlign w:val="superscript"/>
              </w:rPr>
              <w:t>кот</w:t>
            </w:r>
            <w:proofErr w:type="spellEnd"/>
            <w:r w:rsidRPr="00C63C56">
              <w:rPr>
                <w:rFonts w:ascii="Tahoma" w:hAnsi="Tahoma" w:cs="Tahoma"/>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5AF30810"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207 565,47</w:t>
            </w:r>
          </w:p>
        </w:tc>
        <w:tc>
          <w:tcPr>
            <w:tcW w:w="2410" w:type="dxa"/>
            <w:tcBorders>
              <w:top w:val="nil"/>
              <w:left w:val="nil"/>
              <w:bottom w:val="single" w:sz="4" w:space="0" w:color="auto"/>
              <w:right w:val="single" w:sz="8" w:space="0" w:color="auto"/>
            </w:tcBorders>
            <w:shd w:val="clear" w:color="000000" w:fill="FFFFFF"/>
            <w:noWrap/>
            <w:vAlign w:val="center"/>
            <w:hideMark/>
          </w:tcPr>
          <w:p w14:paraId="388946E6"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3A48E1BA" w14:textId="77777777" w:rsidTr="00637627">
        <w:trPr>
          <w:trHeight w:val="60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75167666"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2.6.1</w:t>
            </w:r>
          </w:p>
        </w:tc>
        <w:tc>
          <w:tcPr>
            <w:tcW w:w="4240" w:type="dxa"/>
            <w:tcBorders>
              <w:top w:val="nil"/>
              <w:left w:val="nil"/>
              <w:bottom w:val="single" w:sz="4" w:space="0" w:color="auto"/>
              <w:right w:val="single" w:sz="4" w:space="0" w:color="auto"/>
            </w:tcBorders>
            <w:shd w:val="clear" w:color="000000" w:fill="FFFFFF"/>
            <w:vAlign w:val="center"/>
            <w:hideMark/>
          </w:tcPr>
          <w:p w14:paraId="79C91E6A"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Базовая величина капитальных затрат на строительство котельной с использованием угля в базовом (2019) году (</w:t>
            </w:r>
            <w:proofErr w:type="spellStart"/>
            <w:r w:rsidRPr="00C63C56">
              <w:rPr>
                <w:rFonts w:ascii="Tahoma" w:hAnsi="Tahoma" w:cs="Tahoma"/>
                <w:b/>
                <w:bCs/>
                <w:i/>
                <w:iCs/>
                <w:color w:val="000000"/>
                <w:sz w:val="22"/>
                <w:szCs w:val="22"/>
              </w:rPr>
              <w:t>КЗ</w:t>
            </w:r>
            <w:r w:rsidRPr="00C63C56">
              <w:rPr>
                <w:rFonts w:ascii="Tahoma" w:hAnsi="Tahoma" w:cs="Tahoma"/>
                <w:b/>
                <w:bCs/>
                <w:i/>
                <w:iCs/>
                <w:color w:val="000000"/>
                <w:sz w:val="22"/>
                <w:szCs w:val="22"/>
                <w:vertAlign w:val="subscript"/>
              </w:rPr>
              <w:t>б,k</w:t>
            </w:r>
            <w:r w:rsidRPr="00C63C56">
              <w:rPr>
                <w:rFonts w:ascii="Tahoma" w:hAnsi="Tahoma" w:cs="Tahoma"/>
                <w:b/>
                <w:bCs/>
                <w:i/>
                <w:iCs/>
                <w:color w:val="000000"/>
                <w:sz w:val="22"/>
                <w:szCs w:val="22"/>
                <w:vertAlign w:val="superscript"/>
              </w:rPr>
              <w:t>кот</w:t>
            </w:r>
            <w:proofErr w:type="spellEnd"/>
            <w:r w:rsidRPr="00C63C56">
              <w:rPr>
                <w:rFonts w:ascii="Tahoma" w:hAnsi="Tahoma" w:cs="Tahoma"/>
                <w:b/>
                <w:bCs/>
                <w:i/>
                <w:iCs/>
                <w:color w:val="000000"/>
                <w:sz w:val="22"/>
                <w:szCs w:val="22"/>
                <w:vertAlign w:val="superscript"/>
              </w:rPr>
              <w:t>(б)</w:t>
            </w:r>
            <w:r w:rsidRPr="00C63C56">
              <w:rPr>
                <w:rFonts w:ascii="Tahoma" w:hAnsi="Tahoma" w:cs="Tahoma"/>
                <w:i/>
                <w:iCs/>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33A0AFFC"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116 178,00</w:t>
            </w:r>
          </w:p>
        </w:tc>
        <w:tc>
          <w:tcPr>
            <w:tcW w:w="2410" w:type="dxa"/>
            <w:tcBorders>
              <w:top w:val="nil"/>
              <w:left w:val="nil"/>
              <w:bottom w:val="single" w:sz="4" w:space="0" w:color="auto"/>
              <w:right w:val="single" w:sz="8" w:space="0" w:color="auto"/>
            </w:tcBorders>
            <w:shd w:val="clear" w:color="000000" w:fill="FFFFFF"/>
            <w:noWrap/>
            <w:vAlign w:val="center"/>
            <w:hideMark/>
          </w:tcPr>
          <w:p w14:paraId="368C2A8B"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w:t>
            </w:r>
          </w:p>
        </w:tc>
      </w:tr>
      <w:tr w:rsidR="00C63C56" w:rsidRPr="00C63C56" w14:paraId="6DF385BC" w14:textId="77777777" w:rsidTr="00637627">
        <w:trPr>
          <w:trHeight w:val="31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19085E23"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2.6.2</w:t>
            </w:r>
          </w:p>
        </w:tc>
        <w:tc>
          <w:tcPr>
            <w:tcW w:w="4240" w:type="dxa"/>
            <w:tcBorders>
              <w:top w:val="nil"/>
              <w:left w:val="nil"/>
              <w:bottom w:val="single" w:sz="4" w:space="0" w:color="auto"/>
              <w:right w:val="single" w:sz="4" w:space="0" w:color="auto"/>
            </w:tcBorders>
            <w:shd w:val="clear" w:color="000000" w:fill="FFFFFF"/>
            <w:vAlign w:val="center"/>
            <w:hideMark/>
          </w:tcPr>
          <w:p w14:paraId="711015B7"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Коэффициент температурной зоны для котельной (</w:t>
            </w:r>
            <w:proofErr w:type="spellStart"/>
            <w:r w:rsidRPr="00C63C56">
              <w:rPr>
                <w:rFonts w:ascii="Tahoma" w:hAnsi="Tahoma" w:cs="Tahoma"/>
                <w:b/>
                <w:bCs/>
                <w:i/>
                <w:iCs/>
                <w:color w:val="000000"/>
                <w:sz w:val="22"/>
                <w:szCs w:val="22"/>
              </w:rPr>
              <w:t>К</w:t>
            </w:r>
            <w:r w:rsidRPr="00C63C56">
              <w:rPr>
                <w:rFonts w:ascii="Tahoma" w:hAnsi="Tahoma" w:cs="Tahoma"/>
                <w:b/>
                <w:bCs/>
                <w:i/>
                <w:iCs/>
                <w:color w:val="000000"/>
                <w:sz w:val="22"/>
                <w:szCs w:val="22"/>
                <w:vertAlign w:val="superscript"/>
              </w:rPr>
              <w:t>кот,т</w:t>
            </w:r>
            <w:proofErr w:type="spellEnd"/>
            <w:r w:rsidRPr="00C63C56">
              <w:rPr>
                <w:rFonts w:ascii="Tahoma" w:hAnsi="Tahoma" w:cs="Tahoma"/>
                <w:i/>
                <w:iCs/>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111E05BE"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1,071</w:t>
            </w:r>
          </w:p>
        </w:tc>
        <w:tc>
          <w:tcPr>
            <w:tcW w:w="2410" w:type="dxa"/>
            <w:tcBorders>
              <w:top w:val="nil"/>
              <w:left w:val="nil"/>
              <w:bottom w:val="single" w:sz="4" w:space="0" w:color="auto"/>
              <w:right w:val="single" w:sz="8" w:space="0" w:color="auto"/>
            </w:tcBorders>
            <w:shd w:val="clear" w:color="000000" w:fill="FFFFFF"/>
            <w:noWrap/>
            <w:vAlign w:val="center"/>
            <w:hideMark/>
          </w:tcPr>
          <w:p w14:paraId="47CF1208"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(VII)</w:t>
            </w:r>
          </w:p>
        </w:tc>
      </w:tr>
      <w:tr w:rsidR="00C63C56" w:rsidRPr="00C63C56" w14:paraId="50098403" w14:textId="77777777" w:rsidTr="00637627">
        <w:trPr>
          <w:trHeight w:val="31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325E6C6B"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2.6.3</w:t>
            </w:r>
          </w:p>
        </w:tc>
        <w:tc>
          <w:tcPr>
            <w:tcW w:w="4240" w:type="dxa"/>
            <w:tcBorders>
              <w:top w:val="nil"/>
              <w:left w:val="nil"/>
              <w:bottom w:val="single" w:sz="4" w:space="0" w:color="auto"/>
              <w:right w:val="single" w:sz="4" w:space="0" w:color="auto"/>
            </w:tcBorders>
            <w:shd w:val="clear" w:color="000000" w:fill="FFFFFF"/>
            <w:vAlign w:val="center"/>
            <w:hideMark/>
          </w:tcPr>
          <w:p w14:paraId="6B7206BB"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Коэффициент сейсмического влияния для котельной(</w:t>
            </w:r>
            <w:proofErr w:type="spellStart"/>
            <w:r w:rsidRPr="00C63C56">
              <w:rPr>
                <w:rFonts w:ascii="Tahoma" w:hAnsi="Tahoma" w:cs="Tahoma"/>
                <w:b/>
                <w:bCs/>
                <w:i/>
                <w:iCs/>
                <w:color w:val="000000"/>
                <w:sz w:val="22"/>
                <w:szCs w:val="22"/>
              </w:rPr>
              <w:t>К</w:t>
            </w:r>
            <w:r w:rsidRPr="00C63C56">
              <w:rPr>
                <w:rFonts w:ascii="Tahoma" w:hAnsi="Tahoma" w:cs="Tahoma"/>
                <w:b/>
                <w:bCs/>
                <w:i/>
                <w:iCs/>
                <w:color w:val="000000"/>
                <w:sz w:val="22"/>
                <w:szCs w:val="22"/>
                <w:vertAlign w:val="superscript"/>
              </w:rPr>
              <w:t>кот,с</w:t>
            </w:r>
            <w:proofErr w:type="spellEnd"/>
            <w:r w:rsidRPr="00C63C56">
              <w:rPr>
                <w:rFonts w:ascii="Tahoma" w:hAnsi="Tahoma" w:cs="Tahoma"/>
                <w:i/>
                <w:iCs/>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1079272D"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1,005</w:t>
            </w:r>
          </w:p>
        </w:tc>
        <w:tc>
          <w:tcPr>
            <w:tcW w:w="2410" w:type="dxa"/>
            <w:tcBorders>
              <w:top w:val="nil"/>
              <w:left w:val="nil"/>
              <w:bottom w:val="single" w:sz="4" w:space="0" w:color="auto"/>
              <w:right w:val="single" w:sz="8" w:space="0" w:color="auto"/>
            </w:tcBorders>
            <w:shd w:val="clear" w:color="000000" w:fill="FFFFFF"/>
            <w:noWrap/>
            <w:vAlign w:val="center"/>
            <w:hideMark/>
          </w:tcPr>
          <w:p w14:paraId="12E0AAEA"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(VIII)</w:t>
            </w:r>
          </w:p>
        </w:tc>
      </w:tr>
      <w:tr w:rsidR="00C63C56" w:rsidRPr="00C63C56" w14:paraId="0409E5E5" w14:textId="77777777" w:rsidTr="00637627">
        <w:trPr>
          <w:trHeight w:val="34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181A38FD"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2.6.4</w:t>
            </w:r>
          </w:p>
        </w:tc>
        <w:tc>
          <w:tcPr>
            <w:tcW w:w="4240" w:type="dxa"/>
            <w:tcBorders>
              <w:top w:val="nil"/>
              <w:left w:val="nil"/>
              <w:bottom w:val="single" w:sz="4" w:space="0" w:color="auto"/>
              <w:right w:val="single" w:sz="4" w:space="0" w:color="auto"/>
            </w:tcBorders>
            <w:shd w:val="clear" w:color="000000" w:fill="FFFFFF"/>
            <w:vAlign w:val="center"/>
            <w:hideMark/>
          </w:tcPr>
          <w:p w14:paraId="410909D7"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Коэффициент влияния расстояния на транспортировку основных средств котельной (</w:t>
            </w:r>
            <w:proofErr w:type="spellStart"/>
            <w:r w:rsidRPr="00C63C56">
              <w:rPr>
                <w:rFonts w:ascii="Tahoma" w:hAnsi="Tahoma" w:cs="Tahoma"/>
                <w:b/>
                <w:bCs/>
                <w:i/>
                <w:iCs/>
                <w:color w:val="000000"/>
                <w:sz w:val="22"/>
                <w:szCs w:val="22"/>
              </w:rPr>
              <w:t>К</w:t>
            </w:r>
            <w:r w:rsidRPr="00C63C56">
              <w:rPr>
                <w:rFonts w:ascii="Tahoma" w:hAnsi="Tahoma" w:cs="Tahoma"/>
                <w:b/>
                <w:bCs/>
                <w:i/>
                <w:iCs/>
                <w:color w:val="000000"/>
                <w:sz w:val="22"/>
                <w:szCs w:val="22"/>
                <w:vertAlign w:val="subscript"/>
              </w:rPr>
              <w:t>тр</w:t>
            </w:r>
            <w:proofErr w:type="spellEnd"/>
            <w:r w:rsidRPr="00C63C56">
              <w:rPr>
                <w:rFonts w:ascii="Tahoma" w:hAnsi="Tahoma" w:cs="Tahoma"/>
                <w:i/>
                <w:iCs/>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12CB6555"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1,00</w:t>
            </w:r>
          </w:p>
        </w:tc>
        <w:tc>
          <w:tcPr>
            <w:tcW w:w="2410" w:type="dxa"/>
            <w:tcBorders>
              <w:top w:val="nil"/>
              <w:left w:val="nil"/>
              <w:bottom w:val="single" w:sz="4" w:space="0" w:color="auto"/>
              <w:right w:val="single" w:sz="8" w:space="0" w:color="auto"/>
            </w:tcBorders>
            <w:shd w:val="clear" w:color="000000" w:fill="FFFFFF"/>
            <w:noWrap/>
            <w:vAlign w:val="center"/>
            <w:hideMark/>
          </w:tcPr>
          <w:p w14:paraId="1FFB3AC2"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(X)</w:t>
            </w:r>
          </w:p>
        </w:tc>
      </w:tr>
      <w:tr w:rsidR="00C63C56" w:rsidRPr="00C63C56" w14:paraId="2B34AE92" w14:textId="77777777" w:rsidTr="00637627">
        <w:trPr>
          <w:trHeight w:val="28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0AC52543"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2.6.5</w:t>
            </w:r>
          </w:p>
        </w:tc>
        <w:tc>
          <w:tcPr>
            <w:tcW w:w="4240" w:type="dxa"/>
            <w:tcBorders>
              <w:top w:val="nil"/>
              <w:left w:val="nil"/>
              <w:bottom w:val="single" w:sz="4" w:space="0" w:color="auto"/>
              <w:right w:val="single" w:sz="4" w:space="0" w:color="auto"/>
            </w:tcBorders>
            <w:shd w:val="clear" w:color="000000" w:fill="FFFFFF"/>
            <w:vAlign w:val="center"/>
            <w:hideMark/>
          </w:tcPr>
          <w:p w14:paraId="48332F1D" w14:textId="77777777" w:rsidR="00C63C56" w:rsidRPr="00C63C56" w:rsidRDefault="00C63C56" w:rsidP="00C63C56">
            <w:pPr>
              <w:ind w:firstLineChars="300" w:firstLine="600"/>
              <w:rPr>
                <w:rFonts w:ascii="Tahoma" w:hAnsi="Tahoma" w:cs="Tahoma"/>
                <w:i/>
                <w:iCs/>
                <w:color w:val="000000"/>
                <w:sz w:val="20"/>
                <w:szCs w:val="20"/>
              </w:rPr>
            </w:pPr>
            <w:r w:rsidRPr="00C63C56">
              <w:rPr>
                <w:rFonts w:ascii="Tahoma" w:hAnsi="Tahoma" w:cs="Tahoma"/>
                <w:i/>
                <w:iCs/>
                <w:color w:val="000000"/>
                <w:sz w:val="20"/>
                <w:szCs w:val="20"/>
              </w:rPr>
              <w:t>Срок возврата инвестированного капитала, лет (</w:t>
            </w:r>
            <w:r w:rsidRPr="00C63C56">
              <w:rPr>
                <w:rFonts w:ascii="Tahoma" w:hAnsi="Tahoma" w:cs="Tahoma"/>
                <w:b/>
                <w:bCs/>
                <w:i/>
                <w:iCs/>
                <w:color w:val="000000"/>
                <w:sz w:val="22"/>
                <w:szCs w:val="22"/>
              </w:rPr>
              <w:t>СВК</w:t>
            </w:r>
            <w:r w:rsidRPr="00C63C56">
              <w:rPr>
                <w:rFonts w:ascii="Tahoma" w:hAnsi="Tahoma" w:cs="Tahoma"/>
                <w:i/>
                <w:iCs/>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6EA35914"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10</w:t>
            </w:r>
          </w:p>
        </w:tc>
        <w:tc>
          <w:tcPr>
            <w:tcW w:w="2410" w:type="dxa"/>
            <w:tcBorders>
              <w:top w:val="nil"/>
              <w:left w:val="nil"/>
              <w:bottom w:val="single" w:sz="4" w:space="0" w:color="auto"/>
              <w:right w:val="single" w:sz="8" w:space="0" w:color="auto"/>
            </w:tcBorders>
            <w:shd w:val="clear" w:color="000000" w:fill="FFFFFF"/>
            <w:noWrap/>
            <w:vAlign w:val="center"/>
            <w:hideMark/>
          </w:tcPr>
          <w:p w14:paraId="0B9D438A"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(XI)</w:t>
            </w:r>
          </w:p>
        </w:tc>
      </w:tr>
      <w:tr w:rsidR="00C63C56" w:rsidRPr="00C63C56" w14:paraId="453E67F7" w14:textId="77777777" w:rsidTr="00637627">
        <w:trPr>
          <w:trHeight w:val="60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1F19DBAD"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2.7</w:t>
            </w:r>
          </w:p>
        </w:tc>
        <w:tc>
          <w:tcPr>
            <w:tcW w:w="4240" w:type="dxa"/>
            <w:tcBorders>
              <w:top w:val="nil"/>
              <w:left w:val="nil"/>
              <w:bottom w:val="single" w:sz="4" w:space="0" w:color="auto"/>
              <w:right w:val="single" w:sz="4" w:space="0" w:color="auto"/>
            </w:tcBorders>
            <w:shd w:val="clear" w:color="000000" w:fill="FFFFFF"/>
            <w:vAlign w:val="center"/>
            <w:hideMark/>
          </w:tcPr>
          <w:p w14:paraId="3E0D3E03"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 xml:space="preserve">Стоимость земельного участка для размещения котельной в i-м расчетном периоде регулирования, </w:t>
            </w:r>
            <w:proofErr w:type="spellStart"/>
            <w:r w:rsidRPr="00C63C56">
              <w:rPr>
                <w:rFonts w:ascii="Tahoma" w:hAnsi="Tahoma" w:cs="Tahoma"/>
                <w:color w:val="000000"/>
                <w:sz w:val="20"/>
                <w:szCs w:val="20"/>
              </w:rPr>
              <w:t>тыс.руб</w:t>
            </w:r>
            <w:proofErr w:type="spellEnd"/>
            <w:r w:rsidRPr="00C63C56">
              <w:rPr>
                <w:rFonts w:ascii="Tahoma" w:hAnsi="Tahoma" w:cs="Tahoma"/>
                <w:color w:val="000000"/>
                <w:sz w:val="20"/>
                <w:szCs w:val="20"/>
              </w:rPr>
              <w:t>. (</w:t>
            </w:r>
            <w:proofErr w:type="spellStart"/>
            <w:r w:rsidRPr="00C63C56">
              <w:rPr>
                <w:rFonts w:ascii="Tahoma" w:hAnsi="Tahoma" w:cs="Tahoma"/>
                <w:b/>
                <w:bCs/>
                <w:color w:val="000000"/>
                <w:sz w:val="22"/>
                <w:szCs w:val="22"/>
              </w:rPr>
              <w:t>З</w:t>
            </w:r>
            <w:r w:rsidRPr="00C63C56">
              <w:rPr>
                <w:rFonts w:ascii="Tahoma" w:hAnsi="Tahoma" w:cs="Tahoma"/>
                <w:b/>
                <w:bCs/>
                <w:color w:val="000000"/>
                <w:sz w:val="22"/>
                <w:szCs w:val="22"/>
                <w:vertAlign w:val="subscript"/>
              </w:rPr>
              <w:t>i,k</w:t>
            </w:r>
            <w:proofErr w:type="spellEnd"/>
            <w:r w:rsidRPr="00C63C56">
              <w:rPr>
                <w:rFonts w:ascii="Tahoma" w:hAnsi="Tahoma" w:cs="Tahoma"/>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1D10BB7B"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16 968,77</w:t>
            </w:r>
          </w:p>
        </w:tc>
        <w:tc>
          <w:tcPr>
            <w:tcW w:w="2410" w:type="dxa"/>
            <w:tcBorders>
              <w:top w:val="nil"/>
              <w:left w:val="nil"/>
              <w:bottom w:val="single" w:sz="4" w:space="0" w:color="auto"/>
              <w:right w:val="single" w:sz="8" w:space="0" w:color="auto"/>
            </w:tcBorders>
            <w:shd w:val="clear" w:color="000000" w:fill="FFFFFF"/>
            <w:noWrap/>
            <w:vAlign w:val="center"/>
            <w:hideMark/>
          </w:tcPr>
          <w:p w14:paraId="25F50E9D"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3C3E8000" w14:textId="77777777" w:rsidTr="00637627">
        <w:trPr>
          <w:trHeight w:val="229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06273AC9"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2.7.1</w:t>
            </w:r>
          </w:p>
        </w:tc>
        <w:tc>
          <w:tcPr>
            <w:tcW w:w="4240" w:type="dxa"/>
            <w:tcBorders>
              <w:top w:val="nil"/>
              <w:left w:val="nil"/>
              <w:bottom w:val="single" w:sz="4" w:space="0" w:color="auto"/>
              <w:right w:val="single" w:sz="4" w:space="0" w:color="auto"/>
            </w:tcBorders>
            <w:shd w:val="clear" w:color="000000" w:fill="FFFFFF"/>
            <w:vAlign w:val="center"/>
            <w:hideMark/>
          </w:tcPr>
          <w:p w14:paraId="2A06F282" w14:textId="77777777" w:rsidR="00C63C56" w:rsidRPr="00C63C56" w:rsidRDefault="00C63C56" w:rsidP="00C63C56">
            <w:pPr>
              <w:ind w:firstLineChars="400" w:firstLine="800"/>
              <w:rPr>
                <w:rFonts w:ascii="Tahoma" w:hAnsi="Tahoma" w:cs="Tahoma"/>
                <w:color w:val="000000"/>
                <w:sz w:val="20"/>
                <w:szCs w:val="20"/>
              </w:rPr>
            </w:pPr>
            <w:r w:rsidRPr="00C63C56">
              <w:rPr>
                <w:rFonts w:ascii="Tahoma" w:hAnsi="Tahoma" w:cs="Tahoma"/>
                <w:color w:val="000000"/>
                <w:sz w:val="20"/>
                <w:szCs w:val="20"/>
              </w:rPr>
              <w:t xml:space="preserve">Удельная базовая стоимость земельного </w:t>
            </w:r>
            <w:proofErr w:type="spellStart"/>
            <w:r w:rsidRPr="00C63C56">
              <w:rPr>
                <w:rFonts w:ascii="Tahoma" w:hAnsi="Tahoma" w:cs="Tahoma"/>
                <w:color w:val="000000"/>
                <w:sz w:val="20"/>
                <w:szCs w:val="20"/>
              </w:rPr>
              <w:t>участка,тыс</w:t>
            </w:r>
            <w:proofErr w:type="spellEnd"/>
            <w:r w:rsidRPr="00C63C56">
              <w:rPr>
                <w:rFonts w:ascii="Tahoma" w:hAnsi="Tahoma" w:cs="Tahoma"/>
                <w:color w:val="000000"/>
                <w:sz w:val="20"/>
                <w:szCs w:val="20"/>
              </w:rPr>
              <w:t>. руб./ кв. м (</w:t>
            </w:r>
            <w:proofErr w:type="spellStart"/>
            <w:r w:rsidRPr="00C63C56">
              <w:rPr>
                <w:rFonts w:ascii="Tahoma" w:hAnsi="Tahoma" w:cs="Tahoma"/>
                <w:b/>
                <w:bCs/>
                <w:color w:val="000000"/>
                <w:sz w:val="22"/>
                <w:szCs w:val="22"/>
              </w:rPr>
              <w:t>Р</w:t>
            </w:r>
            <w:r w:rsidRPr="00C63C56">
              <w:rPr>
                <w:rFonts w:ascii="Tahoma" w:hAnsi="Tahoma" w:cs="Tahoma"/>
                <w:b/>
                <w:bCs/>
                <w:color w:val="000000"/>
                <w:sz w:val="22"/>
                <w:szCs w:val="22"/>
                <w:vertAlign w:val="subscript"/>
              </w:rPr>
              <w:t>k,б</w:t>
            </w:r>
            <w:proofErr w:type="spellEnd"/>
            <w:r w:rsidRPr="00C63C56">
              <w:rPr>
                <w:rFonts w:ascii="Tahoma" w:hAnsi="Tahoma" w:cs="Tahoma"/>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6792359F"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2,43</w:t>
            </w:r>
          </w:p>
        </w:tc>
        <w:tc>
          <w:tcPr>
            <w:tcW w:w="2410" w:type="dxa"/>
            <w:tcBorders>
              <w:top w:val="nil"/>
              <w:left w:val="nil"/>
              <w:bottom w:val="single" w:sz="4" w:space="0" w:color="auto"/>
              <w:right w:val="single" w:sz="8" w:space="0" w:color="auto"/>
            </w:tcBorders>
            <w:shd w:val="clear" w:color="000000" w:fill="FFFFFF"/>
            <w:vAlign w:val="center"/>
            <w:hideMark/>
          </w:tcPr>
          <w:p w14:paraId="6F201124"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Решение комитета по управлению государственным имуществом Кемеровской области от 25.11.2015 N 4-2/3904 (ред. от 25.12.2020) "Об утверждении результатов государственной кадастровой оценки земель населенных пунктов Кемеровской области"</w:t>
            </w:r>
          </w:p>
        </w:tc>
      </w:tr>
      <w:tr w:rsidR="00C63C56" w:rsidRPr="00C63C56" w14:paraId="50CF53DC" w14:textId="77777777" w:rsidTr="00637627">
        <w:trPr>
          <w:trHeight w:val="34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44C14575"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2.7.2</w:t>
            </w:r>
          </w:p>
        </w:tc>
        <w:tc>
          <w:tcPr>
            <w:tcW w:w="4240" w:type="dxa"/>
            <w:tcBorders>
              <w:top w:val="nil"/>
              <w:left w:val="nil"/>
              <w:bottom w:val="single" w:sz="4" w:space="0" w:color="auto"/>
              <w:right w:val="single" w:sz="4" w:space="0" w:color="auto"/>
            </w:tcBorders>
            <w:shd w:val="clear" w:color="000000" w:fill="FFFFFF"/>
            <w:vAlign w:val="center"/>
            <w:hideMark/>
          </w:tcPr>
          <w:p w14:paraId="459281F4"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Площадь земельного участка для размещения котельной с использованием угля, кв. м (</w:t>
            </w:r>
            <w:proofErr w:type="spellStart"/>
            <w:r w:rsidRPr="00C63C56">
              <w:rPr>
                <w:rFonts w:ascii="Tahoma" w:hAnsi="Tahoma" w:cs="Tahoma"/>
                <w:b/>
                <w:bCs/>
                <w:i/>
                <w:iCs/>
                <w:color w:val="000000"/>
                <w:sz w:val="22"/>
                <w:szCs w:val="22"/>
              </w:rPr>
              <w:t>S</w:t>
            </w:r>
            <w:r w:rsidRPr="00C63C56">
              <w:rPr>
                <w:rFonts w:ascii="Tahoma" w:hAnsi="Tahoma" w:cs="Tahoma"/>
                <w:b/>
                <w:bCs/>
                <w:i/>
                <w:iCs/>
                <w:color w:val="000000"/>
                <w:sz w:val="22"/>
                <w:szCs w:val="22"/>
                <w:vertAlign w:val="subscript"/>
              </w:rPr>
              <w:t>k</w:t>
            </w:r>
            <w:proofErr w:type="spellEnd"/>
            <w:r w:rsidRPr="00C63C56">
              <w:rPr>
                <w:rFonts w:ascii="Tahoma" w:hAnsi="Tahoma" w:cs="Tahoma"/>
                <w:i/>
                <w:iCs/>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20904F6D"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4 200</w:t>
            </w:r>
          </w:p>
        </w:tc>
        <w:tc>
          <w:tcPr>
            <w:tcW w:w="2410" w:type="dxa"/>
            <w:tcBorders>
              <w:top w:val="nil"/>
              <w:left w:val="nil"/>
              <w:bottom w:val="single" w:sz="4" w:space="0" w:color="auto"/>
              <w:right w:val="single" w:sz="8" w:space="0" w:color="auto"/>
            </w:tcBorders>
            <w:shd w:val="clear" w:color="000000" w:fill="FFFFFF"/>
            <w:noWrap/>
            <w:vAlign w:val="center"/>
            <w:hideMark/>
          </w:tcPr>
          <w:p w14:paraId="5B43BDA5"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w:t>
            </w:r>
          </w:p>
        </w:tc>
      </w:tr>
      <w:tr w:rsidR="00C63C56" w:rsidRPr="00C63C56" w14:paraId="10D29959" w14:textId="77777777" w:rsidTr="00637627">
        <w:trPr>
          <w:trHeight w:val="85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3CD0EE7F"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2.8</w:t>
            </w:r>
          </w:p>
        </w:tc>
        <w:tc>
          <w:tcPr>
            <w:tcW w:w="4240" w:type="dxa"/>
            <w:tcBorders>
              <w:top w:val="nil"/>
              <w:left w:val="nil"/>
              <w:bottom w:val="single" w:sz="4" w:space="0" w:color="auto"/>
              <w:right w:val="single" w:sz="4" w:space="0" w:color="auto"/>
            </w:tcBorders>
            <w:shd w:val="clear" w:color="000000" w:fill="FFFFFF"/>
            <w:vAlign w:val="center"/>
            <w:hideMark/>
          </w:tcPr>
          <w:p w14:paraId="365A543B"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Затраты на подключение (технологическое присоединение) котельной с использованием угля к электрическим сетям, к централизованной системе водоснабжения и водоотведения в i-м расчетном периоде регулирования, тыс. руб. (</w:t>
            </w:r>
            <w:proofErr w:type="spellStart"/>
            <w:r w:rsidRPr="00C63C56">
              <w:rPr>
                <w:rFonts w:ascii="Tahoma" w:hAnsi="Tahoma" w:cs="Tahoma"/>
                <w:b/>
                <w:bCs/>
                <w:color w:val="000000"/>
                <w:sz w:val="22"/>
                <w:szCs w:val="22"/>
              </w:rPr>
              <w:t>ТП</w:t>
            </w:r>
            <w:r w:rsidRPr="00C63C56">
              <w:rPr>
                <w:rFonts w:ascii="Tahoma" w:hAnsi="Tahoma" w:cs="Tahoma"/>
                <w:b/>
                <w:bCs/>
                <w:color w:val="000000"/>
                <w:sz w:val="22"/>
                <w:szCs w:val="22"/>
                <w:vertAlign w:val="subscript"/>
              </w:rPr>
              <w:t>i,k</w:t>
            </w:r>
            <w:proofErr w:type="spellEnd"/>
            <w:r w:rsidRPr="00C63C56">
              <w:rPr>
                <w:rFonts w:ascii="Tahoma" w:hAnsi="Tahoma" w:cs="Tahoma"/>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425E29F5"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42 890,92</w:t>
            </w:r>
          </w:p>
        </w:tc>
        <w:tc>
          <w:tcPr>
            <w:tcW w:w="2410" w:type="dxa"/>
            <w:tcBorders>
              <w:top w:val="nil"/>
              <w:left w:val="nil"/>
              <w:bottom w:val="single" w:sz="4" w:space="0" w:color="auto"/>
              <w:right w:val="single" w:sz="8" w:space="0" w:color="auto"/>
            </w:tcBorders>
            <w:shd w:val="clear" w:color="000000" w:fill="FFFFFF"/>
            <w:noWrap/>
            <w:vAlign w:val="center"/>
            <w:hideMark/>
          </w:tcPr>
          <w:p w14:paraId="317C83A2"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70DC26C2" w14:textId="77777777" w:rsidTr="00637627">
        <w:trPr>
          <w:trHeight w:val="60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7A51A759"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2.8.1</w:t>
            </w:r>
          </w:p>
        </w:tc>
        <w:tc>
          <w:tcPr>
            <w:tcW w:w="4240" w:type="dxa"/>
            <w:tcBorders>
              <w:top w:val="nil"/>
              <w:left w:val="nil"/>
              <w:bottom w:val="single" w:sz="4" w:space="0" w:color="auto"/>
              <w:right w:val="single" w:sz="4" w:space="0" w:color="auto"/>
            </w:tcBorders>
            <w:shd w:val="clear" w:color="000000" w:fill="FFFFFF"/>
            <w:vAlign w:val="center"/>
            <w:hideMark/>
          </w:tcPr>
          <w:p w14:paraId="298DEE21"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Базовая величина затрат на подключение (технологическое присоединение) котельной с использованием угля к электрическим сетям (</w:t>
            </w:r>
            <w:proofErr w:type="spellStart"/>
            <w:r w:rsidRPr="00C63C56">
              <w:rPr>
                <w:rFonts w:ascii="Tahoma" w:hAnsi="Tahoma" w:cs="Tahoma"/>
                <w:b/>
                <w:bCs/>
                <w:i/>
                <w:iCs/>
                <w:color w:val="000000"/>
                <w:sz w:val="22"/>
                <w:szCs w:val="22"/>
              </w:rPr>
              <w:t>ТП</w:t>
            </w:r>
            <w:r w:rsidRPr="00C63C56">
              <w:rPr>
                <w:rFonts w:ascii="Tahoma" w:hAnsi="Tahoma" w:cs="Tahoma"/>
                <w:b/>
                <w:bCs/>
                <w:i/>
                <w:iCs/>
                <w:color w:val="000000"/>
                <w:sz w:val="22"/>
                <w:szCs w:val="22"/>
                <w:vertAlign w:val="subscript"/>
              </w:rPr>
              <w:t>б,k</w:t>
            </w:r>
            <w:r w:rsidRPr="00C63C56">
              <w:rPr>
                <w:rFonts w:ascii="Tahoma" w:hAnsi="Tahoma" w:cs="Tahoma"/>
                <w:b/>
                <w:bCs/>
                <w:i/>
                <w:iCs/>
                <w:color w:val="000000"/>
                <w:sz w:val="22"/>
                <w:szCs w:val="22"/>
                <w:vertAlign w:val="superscript"/>
              </w:rPr>
              <w:t>эс</w:t>
            </w:r>
            <w:proofErr w:type="spellEnd"/>
            <w:r w:rsidRPr="00C63C56">
              <w:rPr>
                <w:rFonts w:ascii="Tahoma" w:hAnsi="Tahoma" w:cs="Tahoma"/>
                <w:i/>
                <w:iCs/>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44F537F0"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1 990,00</w:t>
            </w:r>
          </w:p>
        </w:tc>
        <w:tc>
          <w:tcPr>
            <w:tcW w:w="2410" w:type="dxa"/>
            <w:tcBorders>
              <w:top w:val="nil"/>
              <w:left w:val="nil"/>
              <w:bottom w:val="single" w:sz="4" w:space="0" w:color="auto"/>
              <w:right w:val="single" w:sz="8" w:space="0" w:color="auto"/>
            </w:tcBorders>
            <w:shd w:val="clear" w:color="000000" w:fill="FFFFFF"/>
            <w:vAlign w:val="center"/>
            <w:hideMark/>
          </w:tcPr>
          <w:p w14:paraId="0E6FC4C3"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(III)</w:t>
            </w:r>
          </w:p>
        </w:tc>
      </w:tr>
      <w:tr w:rsidR="00C63C56" w:rsidRPr="00C63C56" w14:paraId="5B49D5F2" w14:textId="77777777" w:rsidTr="00637627">
        <w:trPr>
          <w:trHeight w:val="60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48C7C9FA"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2.8.2</w:t>
            </w:r>
          </w:p>
        </w:tc>
        <w:tc>
          <w:tcPr>
            <w:tcW w:w="4240" w:type="dxa"/>
            <w:tcBorders>
              <w:top w:val="nil"/>
              <w:left w:val="nil"/>
              <w:bottom w:val="single" w:sz="4" w:space="0" w:color="auto"/>
              <w:right w:val="single" w:sz="4" w:space="0" w:color="auto"/>
            </w:tcBorders>
            <w:shd w:val="clear" w:color="000000" w:fill="FFFFFF"/>
            <w:vAlign w:val="center"/>
            <w:hideMark/>
          </w:tcPr>
          <w:p w14:paraId="339C4C12" w14:textId="77777777" w:rsidR="00C63C56" w:rsidRPr="00C63C56" w:rsidRDefault="00C63C56" w:rsidP="00C63C56">
            <w:pPr>
              <w:ind w:firstLineChars="400" w:firstLine="800"/>
              <w:rPr>
                <w:rFonts w:ascii="Tahoma" w:hAnsi="Tahoma" w:cs="Tahoma"/>
                <w:color w:val="000000"/>
                <w:sz w:val="20"/>
                <w:szCs w:val="20"/>
              </w:rPr>
            </w:pPr>
            <w:r w:rsidRPr="00C63C56">
              <w:rPr>
                <w:rFonts w:ascii="Tahoma" w:hAnsi="Tahoma" w:cs="Tahoma"/>
                <w:color w:val="000000"/>
                <w:sz w:val="20"/>
                <w:szCs w:val="20"/>
              </w:rPr>
              <w:t>Затраты на подключение (технологическое присоединение) котельной к централизованной системе водоснабжения в базовом (2019) году, тыс. руб. (</w:t>
            </w:r>
            <w:proofErr w:type="spellStart"/>
            <w:r w:rsidRPr="00C63C56">
              <w:rPr>
                <w:rFonts w:ascii="Tahoma" w:hAnsi="Tahoma" w:cs="Tahoma"/>
                <w:b/>
                <w:bCs/>
                <w:color w:val="000000"/>
                <w:sz w:val="22"/>
                <w:szCs w:val="22"/>
              </w:rPr>
              <w:t>ТП</w:t>
            </w:r>
            <w:r w:rsidRPr="00C63C56">
              <w:rPr>
                <w:rFonts w:ascii="Tahoma" w:hAnsi="Tahoma" w:cs="Tahoma"/>
                <w:b/>
                <w:bCs/>
                <w:color w:val="000000"/>
                <w:sz w:val="22"/>
                <w:szCs w:val="22"/>
                <w:vertAlign w:val="subscript"/>
              </w:rPr>
              <w:t>б</w:t>
            </w:r>
            <w:r w:rsidRPr="00C63C56">
              <w:rPr>
                <w:rFonts w:ascii="Tahoma" w:hAnsi="Tahoma" w:cs="Tahoma"/>
                <w:b/>
                <w:bCs/>
                <w:color w:val="000000"/>
                <w:sz w:val="22"/>
                <w:szCs w:val="22"/>
                <w:vertAlign w:val="superscript"/>
              </w:rPr>
              <w:t>вс</w:t>
            </w:r>
            <w:proofErr w:type="spellEnd"/>
            <w:r w:rsidRPr="00C63C56">
              <w:rPr>
                <w:rFonts w:ascii="Tahoma" w:hAnsi="Tahoma" w:cs="Tahoma"/>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0E1F16A0"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14 307,88</w:t>
            </w:r>
          </w:p>
        </w:tc>
        <w:tc>
          <w:tcPr>
            <w:tcW w:w="2410" w:type="dxa"/>
            <w:tcBorders>
              <w:top w:val="nil"/>
              <w:left w:val="nil"/>
              <w:bottom w:val="single" w:sz="4" w:space="0" w:color="auto"/>
              <w:right w:val="single" w:sz="8" w:space="0" w:color="auto"/>
            </w:tcBorders>
            <w:shd w:val="clear" w:color="000000" w:fill="FFFFFF"/>
            <w:noWrap/>
            <w:vAlign w:val="center"/>
            <w:hideMark/>
          </w:tcPr>
          <w:p w14:paraId="59B3A18F"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5BF15596" w14:textId="77777777" w:rsidTr="00637627">
        <w:trPr>
          <w:trHeight w:val="76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3AA18D71"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2.8.2.1</w:t>
            </w:r>
          </w:p>
        </w:tc>
        <w:tc>
          <w:tcPr>
            <w:tcW w:w="4240" w:type="dxa"/>
            <w:tcBorders>
              <w:top w:val="nil"/>
              <w:left w:val="nil"/>
              <w:bottom w:val="single" w:sz="4" w:space="0" w:color="auto"/>
              <w:right w:val="single" w:sz="4" w:space="0" w:color="auto"/>
            </w:tcBorders>
            <w:shd w:val="clear" w:color="000000" w:fill="FFFFFF"/>
            <w:vAlign w:val="center"/>
            <w:hideMark/>
          </w:tcPr>
          <w:p w14:paraId="62BBEA6F" w14:textId="77777777" w:rsidR="00C63C56" w:rsidRPr="00C63C56" w:rsidRDefault="00C63C56" w:rsidP="00C63C56">
            <w:pPr>
              <w:ind w:firstLineChars="500" w:firstLine="1000"/>
              <w:rPr>
                <w:rFonts w:ascii="Tahoma" w:hAnsi="Tahoma" w:cs="Tahoma"/>
                <w:color w:val="000000"/>
                <w:sz w:val="20"/>
                <w:szCs w:val="20"/>
              </w:rPr>
            </w:pPr>
            <w:r w:rsidRPr="00C63C56">
              <w:rPr>
                <w:rFonts w:ascii="Tahoma" w:hAnsi="Tahoma" w:cs="Tahoma"/>
                <w:color w:val="000000"/>
                <w:sz w:val="20"/>
                <w:szCs w:val="20"/>
              </w:rPr>
              <w:t>Гарантирующая организация в сфере холодного водоснабжения, обеспечивающая максимальный объем отпуска воды в поселении, городском округе, на территории которого находится система теплоснабжения</w:t>
            </w:r>
          </w:p>
        </w:tc>
        <w:tc>
          <w:tcPr>
            <w:tcW w:w="1701" w:type="dxa"/>
            <w:tcBorders>
              <w:top w:val="nil"/>
              <w:left w:val="nil"/>
              <w:bottom w:val="single" w:sz="4" w:space="0" w:color="auto"/>
              <w:right w:val="single" w:sz="4" w:space="0" w:color="auto"/>
            </w:tcBorders>
            <w:shd w:val="clear" w:color="000000" w:fill="FFFFFF"/>
            <w:vAlign w:val="center"/>
            <w:hideMark/>
          </w:tcPr>
          <w:p w14:paraId="5E1DA1FA"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0</w:t>
            </w:r>
          </w:p>
        </w:tc>
        <w:tc>
          <w:tcPr>
            <w:tcW w:w="2410" w:type="dxa"/>
            <w:tcBorders>
              <w:top w:val="nil"/>
              <w:left w:val="nil"/>
              <w:bottom w:val="single" w:sz="4" w:space="0" w:color="auto"/>
              <w:right w:val="single" w:sz="8" w:space="0" w:color="auto"/>
            </w:tcBorders>
            <w:shd w:val="clear" w:color="000000" w:fill="FFFFFF"/>
            <w:vAlign w:val="center"/>
            <w:hideMark/>
          </w:tcPr>
          <w:p w14:paraId="31DBE51D"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0</w:t>
            </w:r>
          </w:p>
        </w:tc>
      </w:tr>
      <w:tr w:rsidR="00C63C56" w:rsidRPr="00C63C56" w14:paraId="228F5E19" w14:textId="77777777" w:rsidTr="00637627">
        <w:trPr>
          <w:trHeight w:val="51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546D4358"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2.8.2.2</w:t>
            </w:r>
          </w:p>
        </w:tc>
        <w:tc>
          <w:tcPr>
            <w:tcW w:w="4240" w:type="dxa"/>
            <w:tcBorders>
              <w:top w:val="nil"/>
              <w:left w:val="nil"/>
              <w:bottom w:val="single" w:sz="4" w:space="0" w:color="auto"/>
              <w:right w:val="single" w:sz="4" w:space="0" w:color="auto"/>
            </w:tcBorders>
            <w:shd w:val="clear" w:color="000000" w:fill="FFFFFF"/>
            <w:vAlign w:val="center"/>
            <w:hideMark/>
          </w:tcPr>
          <w:p w14:paraId="7EBD575D" w14:textId="77777777" w:rsidR="00C63C56" w:rsidRPr="00C63C56" w:rsidRDefault="00C63C56" w:rsidP="00C63C56">
            <w:pPr>
              <w:ind w:firstLineChars="500" w:firstLine="1000"/>
              <w:rPr>
                <w:rFonts w:ascii="Tahoma" w:hAnsi="Tahoma" w:cs="Tahoma"/>
                <w:i/>
                <w:iCs/>
                <w:color w:val="000000"/>
                <w:sz w:val="20"/>
                <w:szCs w:val="20"/>
              </w:rPr>
            </w:pPr>
            <w:r w:rsidRPr="00C63C56">
              <w:rPr>
                <w:rFonts w:ascii="Tahoma" w:hAnsi="Tahoma" w:cs="Tahoma"/>
                <w:i/>
                <w:iCs/>
                <w:color w:val="000000"/>
                <w:sz w:val="20"/>
                <w:szCs w:val="20"/>
              </w:rPr>
              <w:t>Величина подключаемой (технологически присоединяемой) нагрузки к централизованной системе водоснабжения, куб. м/</w:t>
            </w:r>
            <w:proofErr w:type="spellStart"/>
            <w:r w:rsidRPr="00C63C56">
              <w:rPr>
                <w:rFonts w:ascii="Tahoma" w:hAnsi="Tahoma" w:cs="Tahoma"/>
                <w:i/>
                <w:iCs/>
                <w:color w:val="000000"/>
                <w:sz w:val="20"/>
                <w:szCs w:val="20"/>
              </w:rPr>
              <w:t>сут</w:t>
            </w:r>
            <w:proofErr w:type="spellEnd"/>
          </w:p>
        </w:tc>
        <w:tc>
          <w:tcPr>
            <w:tcW w:w="1701" w:type="dxa"/>
            <w:tcBorders>
              <w:top w:val="nil"/>
              <w:left w:val="nil"/>
              <w:bottom w:val="single" w:sz="4" w:space="0" w:color="auto"/>
              <w:right w:val="single" w:sz="4" w:space="0" w:color="auto"/>
            </w:tcBorders>
            <w:shd w:val="clear" w:color="000000" w:fill="FFFFFF"/>
            <w:vAlign w:val="center"/>
            <w:hideMark/>
          </w:tcPr>
          <w:p w14:paraId="40CD872B"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9,9</w:t>
            </w:r>
          </w:p>
        </w:tc>
        <w:tc>
          <w:tcPr>
            <w:tcW w:w="2410" w:type="dxa"/>
            <w:tcBorders>
              <w:top w:val="nil"/>
              <w:left w:val="nil"/>
              <w:bottom w:val="single" w:sz="4" w:space="0" w:color="auto"/>
              <w:right w:val="single" w:sz="8" w:space="0" w:color="auto"/>
            </w:tcBorders>
            <w:shd w:val="clear" w:color="000000" w:fill="FFFFFF"/>
            <w:noWrap/>
            <w:vAlign w:val="center"/>
            <w:hideMark/>
          </w:tcPr>
          <w:p w14:paraId="27C7442E"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(IV)</w:t>
            </w:r>
          </w:p>
        </w:tc>
      </w:tr>
      <w:tr w:rsidR="00C63C56" w:rsidRPr="00C63C56" w14:paraId="281413F4" w14:textId="77777777" w:rsidTr="00637627">
        <w:trPr>
          <w:trHeight w:val="51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7119A033"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2.8.2.3</w:t>
            </w:r>
          </w:p>
        </w:tc>
        <w:tc>
          <w:tcPr>
            <w:tcW w:w="4240" w:type="dxa"/>
            <w:tcBorders>
              <w:top w:val="nil"/>
              <w:left w:val="nil"/>
              <w:bottom w:val="single" w:sz="4" w:space="0" w:color="auto"/>
              <w:right w:val="single" w:sz="4" w:space="0" w:color="auto"/>
            </w:tcBorders>
            <w:shd w:val="clear" w:color="000000" w:fill="FFFFFF"/>
            <w:vAlign w:val="center"/>
            <w:hideMark/>
          </w:tcPr>
          <w:p w14:paraId="7F23AA6D" w14:textId="77777777" w:rsidR="00C63C56" w:rsidRPr="00C63C56" w:rsidRDefault="00C63C56" w:rsidP="00C63C56">
            <w:pPr>
              <w:ind w:firstLineChars="500" w:firstLine="1000"/>
              <w:rPr>
                <w:rFonts w:ascii="Tahoma" w:hAnsi="Tahoma" w:cs="Tahoma"/>
                <w:i/>
                <w:iCs/>
                <w:color w:val="000000"/>
                <w:sz w:val="20"/>
                <w:szCs w:val="20"/>
              </w:rPr>
            </w:pPr>
            <w:r w:rsidRPr="00C63C56">
              <w:rPr>
                <w:rFonts w:ascii="Tahoma" w:hAnsi="Tahoma" w:cs="Tahoma"/>
                <w:i/>
                <w:iCs/>
                <w:color w:val="000000"/>
                <w:sz w:val="20"/>
                <w:szCs w:val="20"/>
              </w:rPr>
              <w:t>Протяженность сетей от котельной до места подключения к централизованной системе водоснабжения и водоотведения, м</w:t>
            </w:r>
          </w:p>
        </w:tc>
        <w:tc>
          <w:tcPr>
            <w:tcW w:w="1701" w:type="dxa"/>
            <w:tcBorders>
              <w:top w:val="nil"/>
              <w:left w:val="nil"/>
              <w:bottom w:val="single" w:sz="4" w:space="0" w:color="auto"/>
              <w:right w:val="single" w:sz="4" w:space="0" w:color="auto"/>
            </w:tcBorders>
            <w:shd w:val="clear" w:color="000000" w:fill="FFFFFF"/>
            <w:vAlign w:val="center"/>
            <w:hideMark/>
          </w:tcPr>
          <w:p w14:paraId="164E1900"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300</w:t>
            </w:r>
          </w:p>
        </w:tc>
        <w:tc>
          <w:tcPr>
            <w:tcW w:w="2410" w:type="dxa"/>
            <w:tcBorders>
              <w:top w:val="nil"/>
              <w:left w:val="nil"/>
              <w:bottom w:val="single" w:sz="4" w:space="0" w:color="auto"/>
              <w:right w:val="single" w:sz="8" w:space="0" w:color="auto"/>
            </w:tcBorders>
            <w:shd w:val="clear" w:color="000000" w:fill="FFFFFF"/>
            <w:noWrap/>
            <w:vAlign w:val="center"/>
            <w:hideMark/>
          </w:tcPr>
          <w:p w14:paraId="4D21E326"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(IV)</w:t>
            </w:r>
          </w:p>
        </w:tc>
      </w:tr>
      <w:tr w:rsidR="00C63C56" w:rsidRPr="00C63C56" w14:paraId="2F3FF326" w14:textId="77777777" w:rsidTr="00637627">
        <w:trPr>
          <w:trHeight w:val="51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254E47BE"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2.8.2.4</w:t>
            </w:r>
          </w:p>
        </w:tc>
        <w:tc>
          <w:tcPr>
            <w:tcW w:w="4240" w:type="dxa"/>
            <w:tcBorders>
              <w:top w:val="nil"/>
              <w:left w:val="nil"/>
              <w:bottom w:val="single" w:sz="4" w:space="0" w:color="auto"/>
              <w:right w:val="single" w:sz="4" w:space="0" w:color="auto"/>
            </w:tcBorders>
            <w:shd w:val="clear" w:color="000000" w:fill="FFFFFF"/>
            <w:vAlign w:val="center"/>
            <w:hideMark/>
          </w:tcPr>
          <w:p w14:paraId="4722FE2B" w14:textId="77777777" w:rsidR="00C63C56" w:rsidRPr="00C63C56" w:rsidRDefault="00C63C56" w:rsidP="00C63C56">
            <w:pPr>
              <w:ind w:firstLineChars="500" w:firstLine="1000"/>
              <w:rPr>
                <w:rFonts w:ascii="Tahoma" w:hAnsi="Tahoma" w:cs="Tahoma"/>
                <w:color w:val="000000"/>
                <w:sz w:val="20"/>
                <w:szCs w:val="20"/>
              </w:rPr>
            </w:pPr>
            <w:r w:rsidRPr="00C63C56">
              <w:rPr>
                <w:rFonts w:ascii="Tahoma" w:hAnsi="Tahoma" w:cs="Tahoma"/>
                <w:color w:val="000000"/>
                <w:sz w:val="20"/>
                <w:szCs w:val="20"/>
              </w:rPr>
              <w:t>Ставка тарифа за подключаемую (технологически присоединяемую) нагрузку водопроводной сети, действующая на день окончания базового (2019) года, без НДС, руб./куб. м/</w:t>
            </w:r>
            <w:proofErr w:type="spellStart"/>
            <w:r w:rsidRPr="00C63C56">
              <w:rPr>
                <w:rFonts w:ascii="Tahoma" w:hAnsi="Tahoma" w:cs="Tahoma"/>
                <w:color w:val="000000"/>
                <w:sz w:val="20"/>
                <w:szCs w:val="20"/>
              </w:rPr>
              <w:t>сут</w:t>
            </w:r>
            <w:proofErr w:type="spellEnd"/>
          </w:p>
        </w:tc>
        <w:tc>
          <w:tcPr>
            <w:tcW w:w="1701" w:type="dxa"/>
            <w:tcBorders>
              <w:top w:val="nil"/>
              <w:left w:val="nil"/>
              <w:bottom w:val="single" w:sz="4" w:space="0" w:color="auto"/>
              <w:right w:val="single" w:sz="4" w:space="0" w:color="auto"/>
            </w:tcBorders>
            <w:shd w:val="clear" w:color="000000" w:fill="FFFFFF"/>
            <w:noWrap/>
            <w:vAlign w:val="center"/>
            <w:hideMark/>
          </w:tcPr>
          <w:p w14:paraId="247D8FAA" w14:textId="77777777" w:rsidR="00C63C56" w:rsidRPr="00C63C56" w:rsidRDefault="00C63C56" w:rsidP="00C63C56">
            <w:pPr>
              <w:jc w:val="center"/>
              <w:rPr>
                <w:rFonts w:ascii="Tahoma" w:hAnsi="Tahoma" w:cs="Tahoma"/>
                <w:sz w:val="20"/>
                <w:szCs w:val="20"/>
              </w:rPr>
            </w:pPr>
            <w:r w:rsidRPr="00C63C56">
              <w:rPr>
                <w:rFonts w:ascii="Tahoma" w:hAnsi="Tahoma" w:cs="Tahoma"/>
                <w:sz w:val="20"/>
                <w:szCs w:val="20"/>
              </w:rPr>
              <w:t>61 211,00</w:t>
            </w:r>
          </w:p>
        </w:tc>
        <w:tc>
          <w:tcPr>
            <w:tcW w:w="2410" w:type="dxa"/>
            <w:tcBorders>
              <w:top w:val="nil"/>
              <w:left w:val="nil"/>
              <w:bottom w:val="single" w:sz="4" w:space="0" w:color="auto"/>
              <w:right w:val="single" w:sz="8" w:space="0" w:color="auto"/>
            </w:tcBorders>
            <w:shd w:val="clear" w:color="000000" w:fill="FFFFFF"/>
            <w:vAlign w:val="center"/>
            <w:hideMark/>
          </w:tcPr>
          <w:p w14:paraId="7FFD30A4"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(IV)</w:t>
            </w:r>
          </w:p>
        </w:tc>
      </w:tr>
      <w:tr w:rsidR="00C63C56" w:rsidRPr="00C63C56" w14:paraId="3649274D" w14:textId="77777777" w:rsidTr="00637627">
        <w:trPr>
          <w:trHeight w:val="76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435FBE1D"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2.8.2.5</w:t>
            </w:r>
          </w:p>
        </w:tc>
        <w:tc>
          <w:tcPr>
            <w:tcW w:w="4240" w:type="dxa"/>
            <w:tcBorders>
              <w:top w:val="nil"/>
              <w:left w:val="nil"/>
              <w:bottom w:val="single" w:sz="4" w:space="0" w:color="auto"/>
              <w:right w:val="single" w:sz="4" w:space="0" w:color="auto"/>
            </w:tcBorders>
            <w:shd w:val="clear" w:color="000000" w:fill="FFFFFF"/>
            <w:vAlign w:val="center"/>
            <w:hideMark/>
          </w:tcPr>
          <w:p w14:paraId="4B0D390C" w14:textId="77777777" w:rsidR="00C63C56" w:rsidRPr="00C63C56" w:rsidRDefault="00C63C56" w:rsidP="00C63C56">
            <w:pPr>
              <w:ind w:firstLineChars="500" w:firstLine="1000"/>
              <w:rPr>
                <w:rFonts w:ascii="Tahoma" w:hAnsi="Tahoma" w:cs="Tahoma"/>
                <w:color w:val="000000"/>
                <w:sz w:val="20"/>
                <w:szCs w:val="20"/>
              </w:rPr>
            </w:pPr>
            <w:r w:rsidRPr="00C63C56">
              <w:rPr>
                <w:rFonts w:ascii="Tahoma" w:hAnsi="Tahoma" w:cs="Tahoma"/>
                <w:color w:val="000000"/>
                <w:sz w:val="20"/>
                <w:szCs w:val="20"/>
              </w:rPr>
              <w:t>Ставка тарифа за расстояние от точки подключения (технологического присоединения) котельной до точки подключения водопроводных сетей к централизованной системе водоснабжения, действующих на день окончания базового (2019) года, без НДС, руб./м</w:t>
            </w:r>
          </w:p>
        </w:tc>
        <w:tc>
          <w:tcPr>
            <w:tcW w:w="1701" w:type="dxa"/>
            <w:tcBorders>
              <w:top w:val="nil"/>
              <w:left w:val="nil"/>
              <w:bottom w:val="single" w:sz="4" w:space="0" w:color="auto"/>
              <w:right w:val="single" w:sz="4" w:space="0" w:color="auto"/>
            </w:tcBorders>
            <w:shd w:val="clear" w:color="000000" w:fill="FFFFFF"/>
            <w:noWrap/>
            <w:vAlign w:val="center"/>
            <w:hideMark/>
          </w:tcPr>
          <w:p w14:paraId="55526B62" w14:textId="77777777" w:rsidR="00C63C56" w:rsidRPr="00C63C56" w:rsidRDefault="00C63C56" w:rsidP="00C63C56">
            <w:pPr>
              <w:jc w:val="center"/>
              <w:rPr>
                <w:rFonts w:ascii="Tahoma" w:hAnsi="Tahoma" w:cs="Tahoma"/>
                <w:sz w:val="20"/>
                <w:szCs w:val="20"/>
              </w:rPr>
            </w:pPr>
            <w:r w:rsidRPr="00C63C56">
              <w:rPr>
                <w:rFonts w:ascii="Tahoma" w:hAnsi="Tahoma" w:cs="Tahoma"/>
                <w:sz w:val="20"/>
                <w:szCs w:val="20"/>
              </w:rPr>
              <w:t>45 675,00</w:t>
            </w:r>
          </w:p>
        </w:tc>
        <w:tc>
          <w:tcPr>
            <w:tcW w:w="2410" w:type="dxa"/>
            <w:tcBorders>
              <w:top w:val="nil"/>
              <w:left w:val="nil"/>
              <w:bottom w:val="single" w:sz="4" w:space="0" w:color="auto"/>
              <w:right w:val="single" w:sz="8" w:space="0" w:color="auto"/>
            </w:tcBorders>
            <w:shd w:val="clear" w:color="000000" w:fill="FFFFFF"/>
            <w:vAlign w:val="center"/>
            <w:hideMark/>
          </w:tcPr>
          <w:p w14:paraId="55EE6944"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(IV)</w:t>
            </w:r>
          </w:p>
        </w:tc>
      </w:tr>
      <w:tr w:rsidR="00C63C56" w:rsidRPr="00C63C56" w14:paraId="5D904CFA" w14:textId="77777777" w:rsidTr="00637627">
        <w:trPr>
          <w:trHeight w:val="60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2F758765"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2.8.3</w:t>
            </w:r>
          </w:p>
        </w:tc>
        <w:tc>
          <w:tcPr>
            <w:tcW w:w="4240" w:type="dxa"/>
            <w:tcBorders>
              <w:top w:val="nil"/>
              <w:left w:val="nil"/>
              <w:bottom w:val="single" w:sz="4" w:space="0" w:color="auto"/>
              <w:right w:val="single" w:sz="4" w:space="0" w:color="auto"/>
            </w:tcBorders>
            <w:shd w:val="clear" w:color="000000" w:fill="FFFFFF"/>
            <w:vAlign w:val="center"/>
            <w:hideMark/>
          </w:tcPr>
          <w:p w14:paraId="4AD8000A" w14:textId="77777777" w:rsidR="00C63C56" w:rsidRPr="00C63C56" w:rsidRDefault="00C63C56" w:rsidP="00C63C56">
            <w:pPr>
              <w:ind w:firstLineChars="400" w:firstLine="800"/>
              <w:rPr>
                <w:rFonts w:ascii="Tahoma" w:hAnsi="Tahoma" w:cs="Tahoma"/>
                <w:color w:val="000000"/>
                <w:sz w:val="20"/>
                <w:szCs w:val="20"/>
              </w:rPr>
            </w:pPr>
            <w:r w:rsidRPr="00C63C56">
              <w:rPr>
                <w:rFonts w:ascii="Tahoma" w:hAnsi="Tahoma" w:cs="Tahoma"/>
                <w:color w:val="000000"/>
                <w:sz w:val="20"/>
                <w:szCs w:val="20"/>
              </w:rPr>
              <w:t>Затраты на подключение (технологическое присоединение) котельной к централизованной системе водоотведения в базовом (2019) году, тыс. руб. (</w:t>
            </w:r>
            <w:proofErr w:type="spellStart"/>
            <w:r w:rsidRPr="00C63C56">
              <w:rPr>
                <w:rFonts w:ascii="Tahoma" w:hAnsi="Tahoma" w:cs="Tahoma"/>
                <w:b/>
                <w:bCs/>
                <w:color w:val="000000"/>
                <w:sz w:val="22"/>
                <w:szCs w:val="22"/>
              </w:rPr>
              <w:t>ТП</w:t>
            </w:r>
            <w:r w:rsidRPr="00C63C56">
              <w:rPr>
                <w:rFonts w:ascii="Tahoma" w:hAnsi="Tahoma" w:cs="Tahoma"/>
                <w:b/>
                <w:bCs/>
                <w:color w:val="000000"/>
                <w:sz w:val="22"/>
                <w:szCs w:val="22"/>
                <w:vertAlign w:val="subscript"/>
              </w:rPr>
              <w:t>б</w:t>
            </w:r>
            <w:r w:rsidRPr="00C63C56">
              <w:rPr>
                <w:rFonts w:ascii="Tahoma" w:hAnsi="Tahoma" w:cs="Tahoma"/>
                <w:b/>
                <w:bCs/>
                <w:color w:val="000000"/>
                <w:sz w:val="22"/>
                <w:szCs w:val="22"/>
                <w:vertAlign w:val="superscript"/>
              </w:rPr>
              <w:t>во</w:t>
            </w:r>
            <w:proofErr w:type="spellEnd"/>
            <w:r w:rsidRPr="00C63C56">
              <w:rPr>
                <w:rFonts w:ascii="Tahoma" w:hAnsi="Tahoma" w:cs="Tahoma"/>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5B864B02"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9 541,96</w:t>
            </w:r>
          </w:p>
        </w:tc>
        <w:tc>
          <w:tcPr>
            <w:tcW w:w="2410" w:type="dxa"/>
            <w:tcBorders>
              <w:top w:val="nil"/>
              <w:left w:val="nil"/>
              <w:bottom w:val="single" w:sz="4" w:space="0" w:color="auto"/>
              <w:right w:val="single" w:sz="8" w:space="0" w:color="auto"/>
            </w:tcBorders>
            <w:shd w:val="clear" w:color="000000" w:fill="FFFFFF"/>
            <w:noWrap/>
            <w:vAlign w:val="center"/>
            <w:hideMark/>
          </w:tcPr>
          <w:p w14:paraId="49F88197"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58407D2C" w14:textId="77777777" w:rsidTr="00637627">
        <w:trPr>
          <w:trHeight w:val="76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03E60BD5"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2.8.3.1</w:t>
            </w:r>
          </w:p>
        </w:tc>
        <w:tc>
          <w:tcPr>
            <w:tcW w:w="4240" w:type="dxa"/>
            <w:tcBorders>
              <w:top w:val="nil"/>
              <w:left w:val="nil"/>
              <w:bottom w:val="single" w:sz="4" w:space="0" w:color="auto"/>
              <w:right w:val="single" w:sz="4" w:space="0" w:color="auto"/>
            </w:tcBorders>
            <w:shd w:val="clear" w:color="000000" w:fill="FFFFFF"/>
            <w:vAlign w:val="center"/>
            <w:hideMark/>
          </w:tcPr>
          <w:p w14:paraId="2B60AB45" w14:textId="77777777" w:rsidR="00C63C56" w:rsidRPr="00C63C56" w:rsidRDefault="00C63C56" w:rsidP="00C63C56">
            <w:pPr>
              <w:ind w:firstLineChars="500" w:firstLine="1000"/>
              <w:rPr>
                <w:rFonts w:ascii="Tahoma" w:hAnsi="Tahoma" w:cs="Tahoma"/>
                <w:color w:val="000000"/>
                <w:sz w:val="20"/>
                <w:szCs w:val="20"/>
              </w:rPr>
            </w:pPr>
            <w:r w:rsidRPr="00C63C56">
              <w:rPr>
                <w:rFonts w:ascii="Tahoma" w:hAnsi="Tahoma" w:cs="Tahoma"/>
                <w:color w:val="000000"/>
                <w:sz w:val="20"/>
                <w:szCs w:val="20"/>
              </w:rPr>
              <w:t>Гарантирующая организация в сфере холодного водоотведения, обеспечивающая максимальный объем принятых сточных вод в поселении, городском округе, на территории которого находится система теплоснабжения</w:t>
            </w:r>
          </w:p>
        </w:tc>
        <w:tc>
          <w:tcPr>
            <w:tcW w:w="1701" w:type="dxa"/>
            <w:tcBorders>
              <w:top w:val="nil"/>
              <w:left w:val="nil"/>
              <w:bottom w:val="single" w:sz="4" w:space="0" w:color="auto"/>
              <w:right w:val="single" w:sz="4" w:space="0" w:color="auto"/>
            </w:tcBorders>
            <w:shd w:val="clear" w:color="000000" w:fill="FFFFFF"/>
            <w:vAlign w:val="center"/>
            <w:hideMark/>
          </w:tcPr>
          <w:p w14:paraId="36973515"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0</w:t>
            </w:r>
          </w:p>
        </w:tc>
        <w:tc>
          <w:tcPr>
            <w:tcW w:w="2410" w:type="dxa"/>
            <w:tcBorders>
              <w:top w:val="nil"/>
              <w:left w:val="nil"/>
              <w:bottom w:val="single" w:sz="4" w:space="0" w:color="auto"/>
              <w:right w:val="single" w:sz="8" w:space="0" w:color="auto"/>
            </w:tcBorders>
            <w:shd w:val="clear" w:color="000000" w:fill="FFFFFF"/>
            <w:vAlign w:val="center"/>
            <w:hideMark/>
          </w:tcPr>
          <w:p w14:paraId="61DC3740"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0</w:t>
            </w:r>
          </w:p>
        </w:tc>
      </w:tr>
      <w:tr w:rsidR="00C63C56" w:rsidRPr="00C63C56" w14:paraId="2A16810B" w14:textId="77777777" w:rsidTr="00637627">
        <w:trPr>
          <w:trHeight w:val="51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3D0EE28B"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2.8.3.2</w:t>
            </w:r>
          </w:p>
        </w:tc>
        <w:tc>
          <w:tcPr>
            <w:tcW w:w="4240" w:type="dxa"/>
            <w:tcBorders>
              <w:top w:val="nil"/>
              <w:left w:val="nil"/>
              <w:bottom w:val="single" w:sz="4" w:space="0" w:color="auto"/>
              <w:right w:val="single" w:sz="4" w:space="0" w:color="auto"/>
            </w:tcBorders>
            <w:shd w:val="clear" w:color="000000" w:fill="FFFFFF"/>
            <w:vAlign w:val="center"/>
            <w:hideMark/>
          </w:tcPr>
          <w:p w14:paraId="7F15B500" w14:textId="77777777" w:rsidR="00C63C56" w:rsidRPr="00C63C56" w:rsidRDefault="00C63C56" w:rsidP="00C63C56">
            <w:pPr>
              <w:ind w:firstLineChars="500" w:firstLine="1000"/>
              <w:rPr>
                <w:rFonts w:ascii="Tahoma" w:hAnsi="Tahoma" w:cs="Tahoma"/>
                <w:i/>
                <w:iCs/>
                <w:color w:val="000000"/>
                <w:sz w:val="20"/>
                <w:szCs w:val="20"/>
              </w:rPr>
            </w:pPr>
            <w:r w:rsidRPr="00C63C56">
              <w:rPr>
                <w:rFonts w:ascii="Tahoma" w:hAnsi="Tahoma" w:cs="Tahoma"/>
                <w:i/>
                <w:iCs/>
                <w:color w:val="000000"/>
                <w:sz w:val="20"/>
                <w:szCs w:val="20"/>
              </w:rPr>
              <w:t>Величина подключаемой (технологически присоединяемой) нагрузки к централизованной системе водоотведения, куб. м/</w:t>
            </w:r>
            <w:proofErr w:type="spellStart"/>
            <w:r w:rsidRPr="00C63C56">
              <w:rPr>
                <w:rFonts w:ascii="Tahoma" w:hAnsi="Tahoma" w:cs="Tahoma"/>
                <w:i/>
                <w:iCs/>
                <w:color w:val="000000"/>
                <w:sz w:val="20"/>
                <w:szCs w:val="20"/>
              </w:rPr>
              <w:t>сут</w:t>
            </w:r>
            <w:proofErr w:type="spellEnd"/>
          </w:p>
        </w:tc>
        <w:tc>
          <w:tcPr>
            <w:tcW w:w="1701" w:type="dxa"/>
            <w:tcBorders>
              <w:top w:val="nil"/>
              <w:left w:val="nil"/>
              <w:bottom w:val="single" w:sz="4" w:space="0" w:color="auto"/>
              <w:right w:val="single" w:sz="4" w:space="0" w:color="auto"/>
            </w:tcBorders>
            <w:shd w:val="clear" w:color="000000" w:fill="FFFFFF"/>
            <w:vAlign w:val="center"/>
            <w:hideMark/>
          </w:tcPr>
          <w:p w14:paraId="7ECDBE47"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0,6</w:t>
            </w:r>
          </w:p>
        </w:tc>
        <w:tc>
          <w:tcPr>
            <w:tcW w:w="2410" w:type="dxa"/>
            <w:tcBorders>
              <w:top w:val="nil"/>
              <w:left w:val="nil"/>
              <w:bottom w:val="single" w:sz="4" w:space="0" w:color="auto"/>
              <w:right w:val="single" w:sz="8" w:space="0" w:color="auto"/>
            </w:tcBorders>
            <w:shd w:val="clear" w:color="000000" w:fill="FFFFFF"/>
            <w:noWrap/>
            <w:vAlign w:val="center"/>
            <w:hideMark/>
          </w:tcPr>
          <w:p w14:paraId="36099E9B"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(IV)</w:t>
            </w:r>
          </w:p>
        </w:tc>
      </w:tr>
      <w:tr w:rsidR="00C63C56" w:rsidRPr="00C63C56" w14:paraId="0672FD95" w14:textId="77777777" w:rsidTr="00637627">
        <w:trPr>
          <w:trHeight w:val="51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3C614994"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2.8.3.3</w:t>
            </w:r>
          </w:p>
        </w:tc>
        <w:tc>
          <w:tcPr>
            <w:tcW w:w="4240" w:type="dxa"/>
            <w:tcBorders>
              <w:top w:val="nil"/>
              <w:left w:val="nil"/>
              <w:bottom w:val="single" w:sz="4" w:space="0" w:color="auto"/>
              <w:right w:val="single" w:sz="4" w:space="0" w:color="auto"/>
            </w:tcBorders>
            <w:shd w:val="clear" w:color="000000" w:fill="FFFFFF"/>
            <w:vAlign w:val="center"/>
            <w:hideMark/>
          </w:tcPr>
          <w:p w14:paraId="7B5090A6" w14:textId="77777777" w:rsidR="00C63C56" w:rsidRPr="00C63C56" w:rsidRDefault="00C63C56" w:rsidP="00C63C56">
            <w:pPr>
              <w:ind w:firstLineChars="500" w:firstLine="1000"/>
              <w:rPr>
                <w:rFonts w:ascii="Tahoma" w:hAnsi="Tahoma" w:cs="Tahoma"/>
                <w:i/>
                <w:iCs/>
                <w:color w:val="000000"/>
                <w:sz w:val="20"/>
                <w:szCs w:val="20"/>
              </w:rPr>
            </w:pPr>
            <w:r w:rsidRPr="00C63C56">
              <w:rPr>
                <w:rFonts w:ascii="Tahoma" w:hAnsi="Tahoma" w:cs="Tahoma"/>
                <w:i/>
                <w:iCs/>
                <w:color w:val="000000"/>
                <w:sz w:val="20"/>
                <w:szCs w:val="20"/>
              </w:rPr>
              <w:t>Протяженность сетей от котельной до места подключения к централизованной системе водоснабжения и водоотведения, м</w:t>
            </w:r>
          </w:p>
        </w:tc>
        <w:tc>
          <w:tcPr>
            <w:tcW w:w="1701" w:type="dxa"/>
            <w:tcBorders>
              <w:top w:val="nil"/>
              <w:left w:val="nil"/>
              <w:bottom w:val="single" w:sz="4" w:space="0" w:color="auto"/>
              <w:right w:val="single" w:sz="4" w:space="0" w:color="auto"/>
            </w:tcBorders>
            <w:shd w:val="clear" w:color="000000" w:fill="FFFFFF"/>
            <w:vAlign w:val="center"/>
            <w:hideMark/>
          </w:tcPr>
          <w:p w14:paraId="5CCA20FF"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300</w:t>
            </w:r>
          </w:p>
        </w:tc>
        <w:tc>
          <w:tcPr>
            <w:tcW w:w="2410" w:type="dxa"/>
            <w:tcBorders>
              <w:top w:val="nil"/>
              <w:left w:val="nil"/>
              <w:bottom w:val="single" w:sz="4" w:space="0" w:color="auto"/>
              <w:right w:val="single" w:sz="8" w:space="0" w:color="auto"/>
            </w:tcBorders>
            <w:shd w:val="clear" w:color="000000" w:fill="FFFFFF"/>
            <w:noWrap/>
            <w:vAlign w:val="center"/>
            <w:hideMark/>
          </w:tcPr>
          <w:p w14:paraId="5160B7AB"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(IV)</w:t>
            </w:r>
          </w:p>
        </w:tc>
      </w:tr>
      <w:tr w:rsidR="00C63C56" w:rsidRPr="00C63C56" w14:paraId="3CD172FD" w14:textId="77777777" w:rsidTr="00637627">
        <w:trPr>
          <w:trHeight w:val="51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0476E42C"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2.8.3.4</w:t>
            </w:r>
          </w:p>
        </w:tc>
        <w:tc>
          <w:tcPr>
            <w:tcW w:w="4240" w:type="dxa"/>
            <w:tcBorders>
              <w:top w:val="nil"/>
              <w:left w:val="nil"/>
              <w:bottom w:val="single" w:sz="4" w:space="0" w:color="auto"/>
              <w:right w:val="single" w:sz="4" w:space="0" w:color="auto"/>
            </w:tcBorders>
            <w:shd w:val="clear" w:color="000000" w:fill="FFFFFF"/>
            <w:vAlign w:val="bottom"/>
            <w:hideMark/>
          </w:tcPr>
          <w:p w14:paraId="601C1172" w14:textId="77777777" w:rsidR="00C63C56" w:rsidRPr="00C63C56" w:rsidRDefault="00C63C56" w:rsidP="00C63C56">
            <w:pPr>
              <w:ind w:firstLineChars="500" w:firstLine="1000"/>
              <w:rPr>
                <w:rFonts w:ascii="Tahoma" w:hAnsi="Tahoma" w:cs="Tahoma"/>
                <w:color w:val="000000"/>
                <w:sz w:val="20"/>
                <w:szCs w:val="20"/>
              </w:rPr>
            </w:pPr>
            <w:r w:rsidRPr="00C63C56">
              <w:rPr>
                <w:rFonts w:ascii="Tahoma" w:hAnsi="Tahoma" w:cs="Tahoma"/>
                <w:color w:val="000000"/>
                <w:sz w:val="20"/>
                <w:szCs w:val="20"/>
              </w:rPr>
              <w:t>Ставка тарифа за подключаемую (технологически присоединяемую) нагрузку канализационной сети, действующая на день окончания базового (2019) года, без НДС, руб./куб. м/</w:t>
            </w:r>
            <w:proofErr w:type="spellStart"/>
            <w:r w:rsidRPr="00C63C56">
              <w:rPr>
                <w:rFonts w:ascii="Tahoma" w:hAnsi="Tahoma" w:cs="Tahoma"/>
                <w:color w:val="000000"/>
                <w:sz w:val="20"/>
                <w:szCs w:val="20"/>
              </w:rPr>
              <w:t>сут</w:t>
            </w:r>
            <w:proofErr w:type="spellEnd"/>
          </w:p>
        </w:tc>
        <w:tc>
          <w:tcPr>
            <w:tcW w:w="1701" w:type="dxa"/>
            <w:tcBorders>
              <w:top w:val="nil"/>
              <w:left w:val="nil"/>
              <w:bottom w:val="single" w:sz="4" w:space="0" w:color="auto"/>
              <w:right w:val="single" w:sz="4" w:space="0" w:color="auto"/>
            </w:tcBorders>
            <w:shd w:val="clear" w:color="000000" w:fill="FFFFFF"/>
            <w:noWrap/>
            <w:vAlign w:val="center"/>
            <w:hideMark/>
          </w:tcPr>
          <w:p w14:paraId="2FD63BB9" w14:textId="77777777" w:rsidR="00C63C56" w:rsidRPr="00C63C56" w:rsidRDefault="00C63C56" w:rsidP="00C63C56">
            <w:pPr>
              <w:jc w:val="center"/>
              <w:rPr>
                <w:rFonts w:ascii="Tahoma" w:hAnsi="Tahoma" w:cs="Tahoma"/>
                <w:sz w:val="20"/>
                <w:szCs w:val="20"/>
              </w:rPr>
            </w:pPr>
            <w:r w:rsidRPr="00C63C56">
              <w:rPr>
                <w:rFonts w:ascii="Tahoma" w:hAnsi="Tahoma" w:cs="Tahoma"/>
                <w:sz w:val="20"/>
                <w:szCs w:val="20"/>
              </w:rPr>
              <w:t>65 637,00</w:t>
            </w:r>
          </w:p>
        </w:tc>
        <w:tc>
          <w:tcPr>
            <w:tcW w:w="2410" w:type="dxa"/>
            <w:tcBorders>
              <w:top w:val="nil"/>
              <w:left w:val="nil"/>
              <w:bottom w:val="single" w:sz="4" w:space="0" w:color="auto"/>
              <w:right w:val="single" w:sz="8" w:space="0" w:color="auto"/>
            </w:tcBorders>
            <w:shd w:val="clear" w:color="000000" w:fill="FFFFFF"/>
            <w:vAlign w:val="center"/>
            <w:hideMark/>
          </w:tcPr>
          <w:p w14:paraId="48BE04F8"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(IV)</w:t>
            </w:r>
          </w:p>
        </w:tc>
      </w:tr>
      <w:tr w:rsidR="00C63C56" w:rsidRPr="00C63C56" w14:paraId="08760130" w14:textId="77777777" w:rsidTr="00637627">
        <w:trPr>
          <w:trHeight w:val="76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4A352608"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2.8.3.5</w:t>
            </w:r>
          </w:p>
        </w:tc>
        <w:tc>
          <w:tcPr>
            <w:tcW w:w="4240" w:type="dxa"/>
            <w:tcBorders>
              <w:top w:val="nil"/>
              <w:left w:val="nil"/>
              <w:bottom w:val="single" w:sz="4" w:space="0" w:color="auto"/>
              <w:right w:val="single" w:sz="4" w:space="0" w:color="auto"/>
            </w:tcBorders>
            <w:shd w:val="clear" w:color="000000" w:fill="FFFFFF"/>
            <w:vAlign w:val="bottom"/>
            <w:hideMark/>
          </w:tcPr>
          <w:p w14:paraId="7400DDBD" w14:textId="77777777" w:rsidR="00C63C56" w:rsidRPr="00C63C56" w:rsidRDefault="00C63C56" w:rsidP="00C63C56">
            <w:pPr>
              <w:ind w:firstLineChars="500" w:firstLine="1000"/>
              <w:rPr>
                <w:rFonts w:ascii="Tahoma" w:hAnsi="Tahoma" w:cs="Tahoma"/>
                <w:color w:val="000000"/>
                <w:sz w:val="20"/>
                <w:szCs w:val="20"/>
              </w:rPr>
            </w:pPr>
            <w:r w:rsidRPr="00C63C56">
              <w:rPr>
                <w:rFonts w:ascii="Tahoma" w:hAnsi="Tahoma" w:cs="Tahoma"/>
                <w:color w:val="000000"/>
                <w:sz w:val="20"/>
                <w:szCs w:val="20"/>
              </w:rPr>
              <w:t>Ставка тарифа за расстояние от точки подключения (технологического присоединения) котельной до точки подключения канализационных сетей к централизованной системе водоотведения, действующая на день окончания базового (2019) года, без НДС, руб./м</w:t>
            </w:r>
          </w:p>
        </w:tc>
        <w:tc>
          <w:tcPr>
            <w:tcW w:w="1701" w:type="dxa"/>
            <w:tcBorders>
              <w:top w:val="nil"/>
              <w:left w:val="nil"/>
              <w:bottom w:val="single" w:sz="4" w:space="0" w:color="auto"/>
              <w:right w:val="single" w:sz="4" w:space="0" w:color="auto"/>
            </w:tcBorders>
            <w:shd w:val="clear" w:color="000000" w:fill="FFFFFF"/>
            <w:noWrap/>
            <w:vAlign w:val="center"/>
            <w:hideMark/>
          </w:tcPr>
          <w:p w14:paraId="60479DE2" w14:textId="77777777" w:rsidR="00C63C56" w:rsidRPr="00C63C56" w:rsidRDefault="00C63C56" w:rsidP="00C63C56">
            <w:pPr>
              <w:jc w:val="center"/>
              <w:rPr>
                <w:rFonts w:ascii="Tahoma" w:hAnsi="Tahoma" w:cs="Tahoma"/>
                <w:sz w:val="20"/>
                <w:szCs w:val="20"/>
              </w:rPr>
            </w:pPr>
            <w:r w:rsidRPr="00C63C56">
              <w:rPr>
                <w:rFonts w:ascii="Tahoma" w:hAnsi="Tahoma" w:cs="Tahoma"/>
                <w:sz w:val="20"/>
                <w:szCs w:val="20"/>
              </w:rPr>
              <w:t>31 684,00</w:t>
            </w:r>
          </w:p>
        </w:tc>
        <w:tc>
          <w:tcPr>
            <w:tcW w:w="2410" w:type="dxa"/>
            <w:tcBorders>
              <w:top w:val="nil"/>
              <w:left w:val="nil"/>
              <w:bottom w:val="single" w:sz="4" w:space="0" w:color="auto"/>
              <w:right w:val="single" w:sz="8" w:space="0" w:color="auto"/>
            </w:tcBorders>
            <w:shd w:val="clear" w:color="000000" w:fill="FFFFFF"/>
            <w:vAlign w:val="center"/>
            <w:hideMark/>
          </w:tcPr>
          <w:p w14:paraId="3680DB9E"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(IV)</w:t>
            </w:r>
          </w:p>
        </w:tc>
      </w:tr>
      <w:tr w:rsidR="00C63C56" w:rsidRPr="00C63C56" w14:paraId="0D39E6C5" w14:textId="77777777" w:rsidTr="00637627">
        <w:trPr>
          <w:trHeight w:val="34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3218382C"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2.9</w:t>
            </w:r>
          </w:p>
        </w:tc>
        <w:tc>
          <w:tcPr>
            <w:tcW w:w="4240" w:type="dxa"/>
            <w:tcBorders>
              <w:top w:val="nil"/>
              <w:left w:val="nil"/>
              <w:bottom w:val="single" w:sz="4" w:space="0" w:color="auto"/>
              <w:right w:val="single" w:sz="4" w:space="0" w:color="auto"/>
            </w:tcBorders>
            <w:shd w:val="clear" w:color="000000" w:fill="FFFFFF"/>
            <w:vAlign w:val="center"/>
            <w:hideMark/>
          </w:tcPr>
          <w:p w14:paraId="662FD07D"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Норма доходности инвестированного капитала в i-м расчетном периоде регулирования, % (</w:t>
            </w:r>
            <w:proofErr w:type="spellStart"/>
            <w:r w:rsidRPr="00C63C56">
              <w:rPr>
                <w:rFonts w:ascii="Tahoma" w:hAnsi="Tahoma" w:cs="Tahoma"/>
                <w:b/>
                <w:bCs/>
                <w:color w:val="000000"/>
                <w:sz w:val="22"/>
                <w:szCs w:val="22"/>
              </w:rPr>
              <w:t>НД</w:t>
            </w:r>
            <w:r w:rsidRPr="00C63C56">
              <w:rPr>
                <w:rFonts w:ascii="Tahoma" w:hAnsi="Tahoma" w:cs="Tahoma"/>
                <w:b/>
                <w:bCs/>
                <w:color w:val="000000"/>
                <w:sz w:val="22"/>
                <w:szCs w:val="22"/>
                <w:vertAlign w:val="subscript"/>
              </w:rPr>
              <w:t>i</w:t>
            </w:r>
            <w:proofErr w:type="spellEnd"/>
            <w:r w:rsidRPr="00C63C56">
              <w:rPr>
                <w:rFonts w:ascii="Tahoma" w:hAnsi="Tahoma" w:cs="Tahoma"/>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535E49D0"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17,80%</w:t>
            </w:r>
          </w:p>
        </w:tc>
        <w:tc>
          <w:tcPr>
            <w:tcW w:w="2410" w:type="dxa"/>
            <w:tcBorders>
              <w:top w:val="nil"/>
              <w:left w:val="nil"/>
              <w:bottom w:val="single" w:sz="4" w:space="0" w:color="auto"/>
              <w:right w:val="single" w:sz="8" w:space="0" w:color="auto"/>
            </w:tcBorders>
            <w:shd w:val="clear" w:color="000000" w:fill="FFFFFF"/>
            <w:vAlign w:val="center"/>
            <w:hideMark/>
          </w:tcPr>
          <w:p w14:paraId="63429ACF"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35C44A37" w14:textId="77777777" w:rsidTr="00637627">
        <w:trPr>
          <w:trHeight w:val="60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0156D8CE"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2.9.1</w:t>
            </w:r>
          </w:p>
        </w:tc>
        <w:tc>
          <w:tcPr>
            <w:tcW w:w="4240" w:type="dxa"/>
            <w:tcBorders>
              <w:top w:val="nil"/>
              <w:left w:val="nil"/>
              <w:bottom w:val="single" w:sz="4" w:space="0" w:color="auto"/>
              <w:right w:val="single" w:sz="4" w:space="0" w:color="auto"/>
            </w:tcBorders>
            <w:shd w:val="clear" w:color="000000" w:fill="FFFFFF"/>
            <w:vAlign w:val="center"/>
            <w:hideMark/>
          </w:tcPr>
          <w:p w14:paraId="7BC80404" w14:textId="77777777" w:rsidR="00C63C56" w:rsidRPr="00C63C56" w:rsidRDefault="00C63C56" w:rsidP="00C63C56">
            <w:pPr>
              <w:ind w:firstLineChars="400" w:firstLine="800"/>
              <w:rPr>
                <w:rFonts w:ascii="Tahoma" w:hAnsi="Tahoma" w:cs="Tahoma"/>
                <w:color w:val="000000"/>
                <w:sz w:val="20"/>
                <w:szCs w:val="20"/>
              </w:rPr>
            </w:pPr>
            <w:r w:rsidRPr="00C63C56">
              <w:rPr>
                <w:rFonts w:ascii="Tahoma" w:hAnsi="Tahoma" w:cs="Tahoma"/>
                <w:color w:val="000000"/>
                <w:sz w:val="20"/>
                <w:szCs w:val="20"/>
              </w:rPr>
              <w:t>Средневзвешенная по дням 9 месяцев (i-1)-го расчетного периода регулирования ключевая ставка Центрального банка Российской Федерации, % (</w:t>
            </w:r>
            <w:r w:rsidRPr="00C63C56">
              <w:rPr>
                <w:rFonts w:ascii="Tahoma" w:hAnsi="Tahoma" w:cs="Tahoma"/>
                <w:b/>
                <w:bCs/>
                <w:color w:val="000000"/>
                <w:sz w:val="22"/>
                <w:szCs w:val="22"/>
              </w:rPr>
              <w:t>КС</w:t>
            </w:r>
            <w:r w:rsidRPr="00C63C56">
              <w:rPr>
                <w:rFonts w:ascii="Tahoma" w:hAnsi="Tahoma" w:cs="Tahoma"/>
                <w:b/>
                <w:bCs/>
                <w:color w:val="000000"/>
                <w:sz w:val="22"/>
                <w:szCs w:val="22"/>
                <w:vertAlign w:val="subscript"/>
              </w:rPr>
              <w:t>i-1</w:t>
            </w:r>
            <w:r w:rsidRPr="00C63C56">
              <w:rPr>
                <w:rFonts w:ascii="Tahoma" w:hAnsi="Tahoma" w:cs="Tahoma"/>
                <w:color w:val="000000"/>
                <w:sz w:val="20"/>
                <w:szCs w:val="20"/>
              </w:rPr>
              <w:t>)</w:t>
            </w:r>
          </w:p>
        </w:tc>
        <w:tc>
          <w:tcPr>
            <w:tcW w:w="1701" w:type="dxa"/>
            <w:tcBorders>
              <w:top w:val="nil"/>
              <w:left w:val="nil"/>
              <w:bottom w:val="single" w:sz="4" w:space="0" w:color="auto"/>
              <w:right w:val="single" w:sz="4" w:space="0" w:color="auto"/>
            </w:tcBorders>
            <w:shd w:val="clear" w:color="000000" w:fill="FFFFFF"/>
            <w:noWrap/>
            <w:vAlign w:val="center"/>
            <w:hideMark/>
          </w:tcPr>
          <w:p w14:paraId="434EFB99" w14:textId="77777777" w:rsidR="00C63C56" w:rsidRPr="00C63C56" w:rsidRDefault="00C63C56" w:rsidP="00C63C56">
            <w:pPr>
              <w:jc w:val="center"/>
              <w:rPr>
                <w:rFonts w:ascii="Tahoma" w:hAnsi="Tahoma" w:cs="Tahoma"/>
                <w:sz w:val="20"/>
                <w:szCs w:val="20"/>
              </w:rPr>
            </w:pPr>
            <w:r w:rsidRPr="00C63C56">
              <w:rPr>
                <w:rFonts w:ascii="Tahoma" w:hAnsi="Tahoma" w:cs="Tahoma"/>
                <w:sz w:val="20"/>
                <w:szCs w:val="20"/>
              </w:rPr>
              <w:t>16,52%</w:t>
            </w:r>
          </w:p>
        </w:tc>
        <w:tc>
          <w:tcPr>
            <w:tcW w:w="2410" w:type="dxa"/>
            <w:tcBorders>
              <w:top w:val="nil"/>
              <w:left w:val="nil"/>
              <w:bottom w:val="single" w:sz="4" w:space="0" w:color="auto"/>
              <w:right w:val="single" w:sz="8" w:space="0" w:color="auto"/>
            </w:tcBorders>
            <w:shd w:val="clear" w:color="000000" w:fill="FFFFFF"/>
            <w:vAlign w:val="center"/>
            <w:hideMark/>
          </w:tcPr>
          <w:p w14:paraId="48170269"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Информация с официального сайта Банка России</w:t>
            </w:r>
          </w:p>
        </w:tc>
      </w:tr>
      <w:tr w:rsidR="00C63C56" w:rsidRPr="00C63C56" w14:paraId="615CF181" w14:textId="77777777" w:rsidTr="00637627">
        <w:trPr>
          <w:trHeight w:val="34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465FF22D"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2.9.2</w:t>
            </w:r>
          </w:p>
        </w:tc>
        <w:tc>
          <w:tcPr>
            <w:tcW w:w="4240" w:type="dxa"/>
            <w:tcBorders>
              <w:top w:val="nil"/>
              <w:left w:val="nil"/>
              <w:bottom w:val="single" w:sz="4" w:space="0" w:color="auto"/>
              <w:right w:val="single" w:sz="4" w:space="0" w:color="auto"/>
            </w:tcBorders>
            <w:shd w:val="clear" w:color="000000" w:fill="FFFFFF"/>
            <w:vAlign w:val="center"/>
            <w:hideMark/>
          </w:tcPr>
          <w:p w14:paraId="69DA8C26"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Базовый уровень нормы доходности инвестированного капитала,% (</w:t>
            </w:r>
            <w:proofErr w:type="spellStart"/>
            <w:r w:rsidRPr="00C63C56">
              <w:rPr>
                <w:rFonts w:ascii="Tahoma" w:hAnsi="Tahoma" w:cs="Tahoma"/>
                <w:b/>
                <w:bCs/>
                <w:i/>
                <w:iCs/>
                <w:color w:val="000000"/>
                <w:sz w:val="22"/>
                <w:szCs w:val="22"/>
              </w:rPr>
              <w:t>НД</w:t>
            </w:r>
            <w:r w:rsidRPr="00C63C56">
              <w:rPr>
                <w:rFonts w:ascii="Tahoma" w:hAnsi="Tahoma" w:cs="Tahoma"/>
                <w:b/>
                <w:bCs/>
                <w:i/>
                <w:iCs/>
                <w:color w:val="000000"/>
                <w:sz w:val="22"/>
                <w:szCs w:val="22"/>
                <w:vertAlign w:val="subscript"/>
              </w:rPr>
              <w:t>б</w:t>
            </w:r>
            <w:proofErr w:type="spellEnd"/>
            <w:r w:rsidRPr="00C63C56">
              <w:rPr>
                <w:rFonts w:ascii="Tahoma" w:hAnsi="Tahoma" w:cs="Tahoma"/>
                <w:i/>
                <w:iCs/>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003F8BEA"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13,88%</w:t>
            </w:r>
          </w:p>
        </w:tc>
        <w:tc>
          <w:tcPr>
            <w:tcW w:w="2410" w:type="dxa"/>
            <w:tcBorders>
              <w:top w:val="nil"/>
              <w:left w:val="nil"/>
              <w:bottom w:val="single" w:sz="4" w:space="0" w:color="auto"/>
              <w:right w:val="single" w:sz="8" w:space="0" w:color="auto"/>
            </w:tcBorders>
            <w:shd w:val="clear" w:color="000000" w:fill="FFFFFF"/>
            <w:noWrap/>
            <w:vAlign w:val="center"/>
            <w:hideMark/>
          </w:tcPr>
          <w:p w14:paraId="20E73806"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(XI)</w:t>
            </w:r>
          </w:p>
        </w:tc>
      </w:tr>
      <w:tr w:rsidR="00C63C56" w:rsidRPr="00C63C56" w14:paraId="11E40E93" w14:textId="77777777" w:rsidTr="00637627">
        <w:trPr>
          <w:trHeight w:val="360"/>
        </w:trPr>
        <w:tc>
          <w:tcPr>
            <w:tcW w:w="1005" w:type="dxa"/>
            <w:tcBorders>
              <w:top w:val="nil"/>
              <w:left w:val="single" w:sz="8" w:space="0" w:color="auto"/>
              <w:bottom w:val="single" w:sz="8" w:space="0" w:color="auto"/>
              <w:right w:val="single" w:sz="4" w:space="0" w:color="auto"/>
            </w:tcBorders>
            <w:shd w:val="clear" w:color="000000" w:fill="FFFFFF"/>
            <w:noWrap/>
            <w:vAlign w:val="center"/>
            <w:hideMark/>
          </w:tcPr>
          <w:p w14:paraId="45A9DA59"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2.9.3</w:t>
            </w:r>
          </w:p>
        </w:tc>
        <w:tc>
          <w:tcPr>
            <w:tcW w:w="4240" w:type="dxa"/>
            <w:tcBorders>
              <w:top w:val="nil"/>
              <w:left w:val="nil"/>
              <w:bottom w:val="single" w:sz="8" w:space="0" w:color="auto"/>
              <w:right w:val="single" w:sz="4" w:space="0" w:color="auto"/>
            </w:tcBorders>
            <w:shd w:val="clear" w:color="000000" w:fill="FFFFFF"/>
            <w:vAlign w:val="center"/>
            <w:hideMark/>
          </w:tcPr>
          <w:p w14:paraId="202A652C"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Базовый уровень ключевой ставки Центрального банка Российской Федерации, % (</w:t>
            </w:r>
            <w:proofErr w:type="spellStart"/>
            <w:r w:rsidRPr="00C63C56">
              <w:rPr>
                <w:rFonts w:ascii="Tahoma" w:hAnsi="Tahoma" w:cs="Tahoma"/>
                <w:b/>
                <w:bCs/>
                <w:i/>
                <w:iCs/>
                <w:color w:val="000000"/>
                <w:sz w:val="22"/>
                <w:szCs w:val="22"/>
              </w:rPr>
              <w:t>КС</w:t>
            </w:r>
            <w:r w:rsidRPr="00C63C56">
              <w:rPr>
                <w:rFonts w:ascii="Tahoma" w:hAnsi="Tahoma" w:cs="Tahoma"/>
                <w:b/>
                <w:bCs/>
                <w:i/>
                <w:iCs/>
                <w:color w:val="000000"/>
                <w:sz w:val="22"/>
                <w:szCs w:val="22"/>
                <w:vertAlign w:val="subscript"/>
              </w:rPr>
              <w:t>б</w:t>
            </w:r>
            <w:proofErr w:type="spellEnd"/>
            <w:r w:rsidRPr="00C63C56">
              <w:rPr>
                <w:rFonts w:ascii="Tahoma" w:hAnsi="Tahoma" w:cs="Tahoma"/>
                <w:i/>
                <w:iCs/>
                <w:color w:val="000000"/>
                <w:sz w:val="20"/>
                <w:szCs w:val="20"/>
              </w:rPr>
              <w:t>)</w:t>
            </w:r>
          </w:p>
        </w:tc>
        <w:tc>
          <w:tcPr>
            <w:tcW w:w="1701" w:type="dxa"/>
            <w:tcBorders>
              <w:top w:val="nil"/>
              <w:left w:val="nil"/>
              <w:bottom w:val="single" w:sz="8" w:space="0" w:color="auto"/>
              <w:right w:val="single" w:sz="4" w:space="0" w:color="auto"/>
            </w:tcBorders>
            <w:shd w:val="clear" w:color="000000" w:fill="FFFFFF"/>
            <w:vAlign w:val="center"/>
            <w:hideMark/>
          </w:tcPr>
          <w:p w14:paraId="1577FE7C"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12,64%</w:t>
            </w:r>
          </w:p>
        </w:tc>
        <w:tc>
          <w:tcPr>
            <w:tcW w:w="2410" w:type="dxa"/>
            <w:tcBorders>
              <w:top w:val="nil"/>
              <w:left w:val="nil"/>
              <w:bottom w:val="single" w:sz="8" w:space="0" w:color="auto"/>
              <w:right w:val="single" w:sz="8" w:space="0" w:color="auto"/>
            </w:tcBorders>
            <w:shd w:val="clear" w:color="000000" w:fill="FFFFFF"/>
            <w:noWrap/>
            <w:vAlign w:val="center"/>
            <w:hideMark/>
          </w:tcPr>
          <w:p w14:paraId="376AA90C"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(XI)</w:t>
            </w:r>
          </w:p>
        </w:tc>
      </w:tr>
      <w:tr w:rsidR="00C63C56" w:rsidRPr="00C63C56" w14:paraId="0BE73DAA" w14:textId="77777777" w:rsidTr="00637627">
        <w:trPr>
          <w:trHeight w:val="270"/>
        </w:trPr>
        <w:tc>
          <w:tcPr>
            <w:tcW w:w="1005" w:type="dxa"/>
            <w:tcBorders>
              <w:top w:val="nil"/>
              <w:left w:val="single" w:sz="8" w:space="0" w:color="auto"/>
              <w:bottom w:val="nil"/>
              <w:right w:val="nil"/>
            </w:tcBorders>
            <w:shd w:val="clear" w:color="000000" w:fill="FFFFFF"/>
            <w:vAlign w:val="center"/>
            <w:hideMark/>
          </w:tcPr>
          <w:p w14:paraId="750FCF60"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 </w:t>
            </w:r>
          </w:p>
        </w:tc>
        <w:tc>
          <w:tcPr>
            <w:tcW w:w="4240" w:type="dxa"/>
            <w:tcBorders>
              <w:top w:val="nil"/>
              <w:left w:val="nil"/>
              <w:bottom w:val="nil"/>
              <w:right w:val="nil"/>
            </w:tcBorders>
            <w:shd w:val="clear" w:color="000000" w:fill="FFFFFF"/>
            <w:vAlign w:val="center"/>
            <w:hideMark/>
          </w:tcPr>
          <w:p w14:paraId="7A939BFE"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 </w:t>
            </w:r>
          </w:p>
        </w:tc>
        <w:tc>
          <w:tcPr>
            <w:tcW w:w="1701" w:type="dxa"/>
            <w:tcBorders>
              <w:top w:val="nil"/>
              <w:left w:val="nil"/>
              <w:bottom w:val="nil"/>
              <w:right w:val="nil"/>
            </w:tcBorders>
            <w:shd w:val="clear" w:color="000000" w:fill="FFFFFF"/>
            <w:vAlign w:val="center"/>
            <w:hideMark/>
          </w:tcPr>
          <w:p w14:paraId="0BD464E0"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 </w:t>
            </w:r>
          </w:p>
        </w:tc>
        <w:tc>
          <w:tcPr>
            <w:tcW w:w="2410" w:type="dxa"/>
            <w:tcBorders>
              <w:top w:val="nil"/>
              <w:left w:val="nil"/>
              <w:bottom w:val="nil"/>
              <w:right w:val="single" w:sz="8" w:space="0" w:color="auto"/>
            </w:tcBorders>
            <w:shd w:val="clear" w:color="000000" w:fill="FFFFFF"/>
            <w:noWrap/>
            <w:vAlign w:val="center"/>
            <w:hideMark/>
          </w:tcPr>
          <w:p w14:paraId="6E2E93C1"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65F26D5D" w14:textId="77777777" w:rsidTr="00637627">
        <w:trPr>
          <w:trHeight w:val="600"/>
        </w:trPr>
        <w:tc>
          <w:tcPr>
            <w:tcW w:w="1005"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4135619F" w14:textId="77777777" w:rsidR="00C63C56" w:rsidRPr="00C63C56" w:rsidRDefault="00C63C56" w:rsidP="00C63C56">
            <w:pPr>
              <w:jc w:val="right"/>
              <w:rPr>
                <w:rFonts w:ascii="Tahoma" w:hAnsi="Tahoma" w:cs="Tahoma"/>
                <w:sz w:val="20"/>
                <w:szCs w:val="20"/>
              </w:rPr>
            </w:pPr>
            <w:r w:rsidRPr="00C63C56">
              <w:rPr>
                <w:rFonts w:ascii="Tahoma" w:hAnsi="Tahoma" w:cs="Tahoma"/>
                <w:sz w:val="20"/>
                <w:szCs w:val="20"/>
              </w:rPr>
              <w:t>3</w:t>
            </w:r>
          </w:p>
        </w:tc>
        <w:tc>
          <w:tcPr>
            <w:tcW w:w="8351" w:type="dxa"/>
            <w:gridSpan w:val="3"/>
            <w:tcBorders>
              <w:top w:val="single" w:sz="8" w:space="0" w:color="auto"/>
              <w:left w:val="nil"/>
              <w:bottom w:val="single" w:sz="4" w:space="0" w:color="auto"/>
              <w:right w:val="single" w:sz="8" w:space="0" w:color="000000"/>
            </w:tcBorders>
            <w:shd w:val="clear" w:color="000000" w:fill="FFFFFF"/>
            <w:vAlign w:val="center"/>
            <w:hideMark/>
          </w:tcPr>
          <w:p w14:paraId="37EEF9D0" w14:textId="77777777" w:rsidR="00C63C56" w:rsidRPr="00C63C56" w:rsidRDefault="00C63C56" w:rsidP="00C63C56">
            <w:pPr>
              <w:rPr>
                <w:rFonts w:ascii="Tahoma" w:hAnsi="Tahoma" w:cs="Tahoma"/>
                <w:b/>
                <w:bCs/>
                <w:color w:val="000000"/>
                <w:sz w:val="20"/>
                <w:szCs w:val="20"/>
              </w:rPr>
            </w:pPr>
            <w:r w:rsidRPr="00C63C56">
              <w:rPr>
                <w:rFonts w:ascii="Tahoma" w:hAnsi="Tahoma" w:cs="Tahoma"/>
                <w:b/>
                <w:bCs/>
                <w:color w:val="000000"/>
                <w:sz w:val="20"/>
                <w:szCs w:val="20"/>
              </w:rPr>
              <w:t>Параметры, использованные при расчете составляющей предельного уровня цены на тепловую энергию (мощность), обеспечивающей компенсацию расходов на уплату налогов в i-м расчетном периоде регулирования</w:t>
            </w:r>
          </w:p>
        </w:tc>
      </w:tr>
      <w:tr w:rsidR="00C63C56" w:rsidRPr="00C63C56" w14:paraId="743B70A3" w14:textId="77777777" w:rsidTr="00637627">
        <w:trPr>
          <w:trHeight w:val="600"/>
        </w:trPr>
        <w:tc>
          <w:tcPr>
            <w:tcW w:w="1005"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05A6998" w14:textId="77777777" w:rsidR="00C63C56" w:rsidRPr="00C63C56" w:rsidRDefault="00C63C56" w:rsidP="00C63C56">
            <w:pPr>
              <w:jc w:val="right"/>
              <w:rPr>
                <w:rFonts w:ascii="Tahoma" w:hAnsi="Tahoma" w:cs="Tahoma"/>
                <w:sz w:val="20"/>
                <w:szCs w:val="20"/>
              </w:rPr>
            </w:pPr>
            <w:r w:rsidRPr="00C63C56">
              <w:rPr>
                <w:rFonts w:ascii="Tahoma" w:hAnsi="Tahoma" w:cs="Tahoma"/>
                <w:sz w:val="20"/>
                <w:szCs w:val="20"/>
              </w:rPr>
              <w:t>3.1</w:t>
            </w:r>
          </w:p>
        </w:tc>
        <w:tc>
          <w:tcPr>
            <w:tcW w:w="4240" w:type="dxa"/>
            <w:tcBorders>
              <w:top w:val="nil"/>
              <w:left w:val="nil"/>
              <w:bottom w:val="single" w:sz="4" w:space="0" w:color="auto"/>
              <w:right w:val="single" w:sz="4" w:space="0" w:color="auto"/>
            </w:tcBorders>
            <w:shd w:val="clear" w:color="000000" w:fill="FFFFFF"/>
            <w:vAlign w:val="center"/>
            <w:hideMark/>
          </w:tcPr>
          <w:p w14:paraId="4791B9C5"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Расходы на уплату налога на прибыль от деятельности, связанной с производством и поставкой тепловой энергии (мощности), в i-м расчетном периоде регулирования, тыс. руб. (</w:t>
            </w:r>
            <w:proofErr w:type="spellStart"/>
            <w:r w:rsidRPr="00C63C56">
              <w:rPr>
                <w:rFonts w:ascii="Tahoma" w:hAnsi="Tahoma" w:cs="Tahoma"/>
                <w:b/>
                <w:bCs/>
                <w:color w:val="000000"/>
                <w:sz w:val="22"/>
                <w:szCs w:val="22"/>
              </w:rPr>
              <w:t>Н</w:t>
            </w:r>
            <w:r w:rsidRPr="00C63C56">
              <w:rPr>
                <w:rFonts w:ascii="Tahoma" w:hAnsi="Tahoma" w:cs="Tahoma"/>
                <w:b/>
                <w:bCs/>
                <w:color w:val="000000"/>
                <w:sz w:val="22"/>
                <w:szCs w:val="22"/>
                <w:vertAlign w:val="subscript"/>
              </w:rPr>
              <w:t>i</w:t>
            </w:r>
            <w:r w:rsidRPr="00C63C56">
              <w:rPr>
                <w:rFonts w:ascii="Tahoma" w:hAnsi="Tahoma" w:cs="Tahoma"/>
                <w:b/>
                <w:bCs/>
                <w:color w:val="000000"/>
                <w:sz w:val="22"/>
                <w:szCs w:val="22"/>
                <w:vertAlign w:val="superscript"/>
              </w:rPr>
              <w:t>п</w:t>
            </w:r>
            <w:proofErr w:type="spellEnd"/>
            <w:r w:rsidRPr="00C63C56">
              <w:rPr>
                <w:rFonts w:ascii="Tahoma" w:hAnsi="Tahoma" w:cs="Tahoma"/>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3C909455"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16 758,49</w:t>
            </w:r>
          </w:p>
        </w:tc>
        <w:tc>
          <w:tcPr>
            <w:tcW w:w="2410" w:type="dxa"/>
            <w:tcBorders>
              <w:top w:val="nil"/>
              <w:left w:val="nil"/>
              <w:bottom w:val="single" w:sz="4" w:space="0" w:color="auto"/>
              <w:right w:val="single" w:sz="8" w:space="0" w:color="auto"/>
            </w:tcBorders>
            <w:shd w:val="clear" w:color="000000" w:fill="FFFFFF"/>
            <w:vAlign w:val="center"/>
            <w:hideMark/>
          </w:tcPr>
          <w:p w14:paraId="11974B96"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03D51539" w14:textId="77777777" w:rsidTr="00637627">
        <w:trPr>
          <w:trHeight w:val="85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275D116E" w14:textId="77777777" w:rsidR="00C63C56" w:rsidRPr="00C63C56" w:rsidRDefault="00C63C56" w:rsidP="00C63C56">
            <w:pPr>
              <w:jc w:val="right"/>
              <w:rPr>
                <w:rFonts w:ascii="Tahoma" w:hAnsi="Tahoma" w:cs="Tahoma"/>
                <w:sz w:val="20"/>
                <w:szCs w:val="20"/>
              </w:rPr>
            </w:pPr>
            <w:r w:rsidRPr="00C63C56">
              <w:rPr>
                <w:rFonts w:ascii="Tahoma" w:hAnsi="Tahoma" w:cs="Tahoma"/>
                <w:sz w:val="20"/>
                <w:szCs w:val="20"/>
              </w:rPr>
              <w:t>3.1.1</w:t>
            </w:r>
          </w:p>
        </w:tc>
        <w:tc>
          <w:tcPr>
            <w:tcW w:w="4240" w:type="dxa"/>
            <w:tcBorders>
              <w:top w:val="nil"/>
              <w:left w:val="nil"/>
              <w:bottom w:val="single" w:sz="4" w:space="0" w:color="auto"/>
              <w:right w:val="single" w:sz="4" w:space="0" w:color="auto"/>
            </w:tcBorders>
            <w:shd w:val="clear" w:color="000000" w:fill="FFFFFF"/>
            <w:vAlign w:val="center"/>
            <w:hideMark/>
          </w:tcPr>
          <w:p w14:paraId="38727850" w14:textId="77777777" w:rsidR="00C63C56" w:rsidRPr="00C63C56" w:rsidRDefault="00C63C56" w:rsidP="00C63C56">
            <w:pPr>
              <w:ind w:firstLineChars="400" w:firstLine="800"/>
              <w:rPr>
                <w:rFonts w:ascii="Tahoma" w:hAnsi="Tahoma" w:cs="Tahoma"/>
                <w:color w:val="000000"/>
                <w:sz w:val="20"/>
                <w:szCs w:val="20"/>
              </w:rPr>
            </w:pPr>
            <w:r w:rsidRPr="00C63C56">
              <w:rPr>
                <w:rFonts w:ascii="Tahoma" w:hAnsi="Tahoma" w:cs="Tahoma"/>
                <w:color w:val="000000"/>
                <w:sz w:val="20"/>
                <w:szCs w:val="20"/>
              </w:rPr>
              <w:t>Ставка налога на прибыль от деятельности, связанной с производством и поставкой тепловой энергии (мощности), установленная в соответствии с законодательством Российской Федерации о налогах и сборах и действующая в i-м расчетном периоде регулирования, % (</w:t>
            </w:r>
            <w:proofErr w:type="spellStart"/>
            <w:r w:rsidRPr="00C63C56">
              <w:rPr>
                <w:rFonts w:ascii="Tahoma" w:hAnsi="Tahoma" w:cs="Tahoma"/>
                <w:b/>
                <w:bCs/>
                <w:color w:val="000000"/>
                <w:sz w:val="22"/>
                <w:szCs w:val="22"/>
              </w:rPr>
              <w:t>t</w:t>
            </w:r>
            <w:r w:rsidRPr="00C63C56">
              <w:rPr>
                <w:rFonts w:ascii="Tahoma" w:hAnsi="Tahoma" w:cs="Tahoma"/>
                <w:b/>
                <w:bCs/>
                <w:color w:val="000000"/>
                <w:sz w:val="22"/>
                <w:szCs w:val="22"/>
                <w:vertAlign w:val="subscript"/>
              </w:rPr>
              <w:t>i</w:t>
            </w:r>
            <w:r w:rsidRPr="00C63C56">
              <w:rPr>
                <w:rFonts w:ascii="Tahoma" w:hAnsi="Tahoma" w:cs="Tahoma"/>
                <w:b/>
                <w:bCs/>
                <w:color w:val="000000"/>
                <w:sz w:val="22"/>
                <w:szCs w:val="22"/>
                <w:vertAlign w:val="superscript"/>
              </w:rPr>
              <w:t>п</w:t>
            </w:r>
            <w:proofErr w:type="spellEnd"/>
            <w:r w:rsidRPr="00C63C56">
              <w:rPr>
                <w:rFonts w:ascii="Tahoma" w:hAnsi="Tahoma" w:cs="Tahoma"/>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1A7E5641"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25%</w:t>
            </w:r>
          </w:p>
        </w:tc>
        <w:tc>
          <w:tcPr>
            <w:tcW w:w="2410" w:type="dxa"/>
            <w:tcBorders>
              <w:top w:val="nil"/>
              <w:left w:val="nil"/>
              <w:bottom w:val="single" w:sz="4" w:space="0" w:color="auto"/>
              <w:right w:val="single" w:sz="8" w:space="0" w:color="auto"/>
            </w:tcBorders>
            <w:shd w:val="clear" w:color="000000" w:fill="FFFFFF"/>
            <w:vAlign w:val="center"/>
            <w:hideMark/>
          </w:tcPr>
          <w:p w14:paraId="7BBFB022"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"Налоговый кодекс Российской Федерации (часть вторая)", Статья 284</w:t>
            </w:r>
          </w:p>
        </w:tc>
      </w:tr>
      <w:tr w:rsidR="00C63C56" w:rsidRPr="00C63C56" w14:paraId="05E353A8" w14:textId="77777777" w:rsidTr="00637627">
        <w:trPr>
          <w:trHeight w:val="28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209BCB67" w14:textId="77777777" w:rsidR="00C63C56" w:rsidRPr="00C63C56" w:rsidRDefault="00C63C56" w:rsidP="00C63C56">
            <w:pPr>
              <w:jc w:val="right"/>
              <w:rPr>
                <w:rFonts w:ascii="Tahoma" w:hAnsi="Tahoma" w:cs="Tahoma"/>
                <w:sz w:val="20"/>
                <w:szCs w:val="20"/>
              </w:rPr>
            </w:pPr>
            <w:r w:rsidRPr="00C63C56">
              <w:rPr>
                <w:rFonts w:ascii="Tahoma" w:hAnsi="Tahoma" w:cs="Tahoma"/>
                <w:sz w:val="20"/>
                <w:szCs w:val="20"/>
              </w:rPr>
              <w:t>3.1.2</w:t>
            </w:r>
          </w:p>
        </w:tc>
        <w:tc>
          <w:tcPr>
            <w:tcW w:w="4240" w:type="dxa"/>
            <w:tcBorders>
              <w:top w:val="nil"/>
              <w:left w:val="nil"/>
              <w:bottom w:val="single" w:sz="4" w:space="0" w:color="auto"/>
              <w:right w:val="single" w:sz="4" w:space="0" w:color="auto"/>
            </w:tcBorders>
            <w:shd w:val="clear" w:color="auto" w:fill="auto"/>
            <w:vAlign w:val="center"/>
            <w:hideMark/>
          </w:tcPr>
          <w:p w14:paraId="13D701E4"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Период амортизации котельной и тепловых сетей, лет (</w:t>
            </w:r>
            <w:r w:rsidRPr="00C63C56">
              <w:rPr>
                <w:rFonts w:ascii="Tahoma" w:hAnsi="Tahoma" w:cs="Tahoma"/>
                <w:b/>
                <w:bCs/>
                <w:i/>
                <w:iCs/>
                <w:color w:val="000000"/>
                <w:sz w:val="22"/>
                <w:szCs w:val="22"/>
              </w:rPr>
              <w:t>ПА</w:t>
            </w:r>
            <w:r w:rsidRPr="00C63C56">
              <w:rPr>
                <w:rFonts w:ascii="Tahoma" w:hAnsi="Tahoma" w:cs="Tahoma"/>
                <w:i/>
                <w:iCs/>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3A7048A4"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15</w:t>
            </w:r>
          </w:p>
        </w:tc>
        <w:tc>
          <w:tcPr>
            <w:tcW w:w="2410" w:type="dxa"/>
            <w:tcBorders>
              <w:top w:val="nil"/>
              <w:left w:val="nil"/>
              <w:bottom w:val="single" w:sz="4" w:space="0" w:color="auto"/>
              <w:right w:val="single" w:sz="8" w:space="0" w:color="auto"/>
            </w:tcBorders>
            <w:shd w:val="clear" w:color="000000" w:fill="FFFFFF"/>
            <w:vAlign w:val="center"/>
            <w:hideMark/>
          </w:tcPr>
          <w:p w14:paraId="009F99FE"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(XI)</w:t>
            </w:r>
          </w:p>
        </w:tc>
      </w:tr>
      <w:tr w:rsidR="00C63C56" w:rsidRPr="00C63C56" w14:paraId="0024F616" w14:textId="77777777" w:rsidTr="00637627">
        <w:trPr>
          <w:trHeight w:val="34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7D0D1837" w14:textId="77777777" w:rsidR="00C63C56" w:rsidRPr="00C63C56" w:rsidRDefault="00C63C56" w:rsidP="00C63C56">
            <w:pPr>
              <w:jc w:val="right"/>
              <w:rPr>
                <w:rFonts w:ascii="Tahoma" w:hAnsi="Tahoma" w:cs="Tahoma"/>
                <w:sz w:val="20"/>
                <w:szCs w:val="20"/>
              </w:rPr>
            </w:pPr>
            <w:r w:rsidRPr="00C63C56">
              <w:rPr>
                <w:rFonts w:ascii="Tahoma" w:hAnsi="Tahoma" w:cs="Tahoma"/>
                <w:sz w:val="20"/>
                <w:szCs w:val="20"/>
              </w:rPr>
              <w:t>3.2</w:t>
            </w:r>
          </w:p>
        </w:tc>
        <w:tc>
          <w:tcPr>
            <w:tcW w:w="4240" w:type="dxa"/>
            <w:tcBorders>
              <w:top w:val="nil"/>
              <w:left w:val="nil"/>
              <w:bottom w:val="single" w:sz="4" w:space="0" w:color="auto"/>
              <w:right w:val="single" w:sz="4" w:space="0" w:color="auto"/>
            </w:tcBorders>
            <w:shd w:val="clear" w:color="000000" w:fill="FFFFFF"/>
            <w:vAlign w:val="center"/>
            <w:hideMark/>
          </w:tcPr>
          <w:p w14:paraId="7A66E68D"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Расходы на уплату налога на имущество в i-м расчетном периоде регулирования, тыс. руб. (</w:t>
            </w:r>
            <w:proofErr w:type="spellStart"/>
            <w:r w:rsidRPr="00C63C56">
              <w:rPr>
                <w:rFonts w:ascii="Tahoma" w:hAnsi="Tahoma" w:cs="Tahoma"/>
                <w:b/>
                <w:bCs/>
                <w:color w:val="000000"/>
                <w:sz w:val="22"/>
                <w:szCs w:val="22"/>
              </w:rPr>
              <w:t>Н</w:t>
            </w:r>
            <w:r w:rsidRPr="00C63C56">
              <w:rPr>
                <w:rFonts w:ascii="Tahoma" w:hAnsi="Tahoma" w:cs="Tahoma"/>
                <w:b/>
                <w:bCs/>
                <w:color w:val="000000"/>
                <w:sz w:val="22"/>
                <w:szCs w:val="22"/>
                <w:vertAlign w:val="subscript"/>
              </w:rPr>
              <w:t>i</w:t>
            </w:r>
            <w:r w:rsidRPr="00C63C56">
              <w:rPr>
                <w:rFonts w:ascii="Tahoma" w:hAnsi="Tahoma" w:cs="Tahoma"/>
                <w:b/>
                <w:bCs/>
                <w:color w:val="000000"/>
                <w:sz w:val="22"/>
                <w:szCs w:val="22"/>
                <w:vertAlign w:val="superscript"/>
              </w:rPr>
              <w:t>им</w:t>
            </w:r>
            <w:proofErr w:type="spellEnd"/>
            <w:r w:rsidRPr="00C63C56">
              <w:rPr>
                <w:rFonts w:ascii="Tahoma" w:hAnsi="Tahoma" w:cs="Tahoma"/>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58A7B7D1"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4 422,28</w:t>
            </w:r>
          </w:p>
        </w:tc>
        <w:tc>
          <w:tcPr>
            <w:tcW w:w="2410" w:type="dxa"/>
            <w:tcBorders>
              <w:top w:val="nil"/>
              <w:left w:val="nil"/>
              <w:bottom w:val="single" w:sz="4" w:space="0" w:color="auto"/>
              <w:right w:val="single" w:sz="8" w:space="0" w:color="auto"/>
            </w:tcBorders>
            <w:shd w:val="clear" w:color="000000" w:fill="FFFFFF"/>
            <w:vAlign w:val="center"/>
            <w:hideMark/>
          </w:tcPr>
          <w:p w14:paraId="3543ABDC"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111406E6" w14:textId="77777777" w:rsidTr="00637627">
        <w:trPr>
          <w:trHeight w:val="111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25015155" w14:textId="77777777" w:rsidR="00C63C56" w:rsidRPr="00C63C56" w:rsidRDefault="00C63C56" w:rsidP="00C63C56">
            <w:pPr>
              <w:jc w:val="right"/>
              <w:rPr>
                <w:rFonts w:ascii="Tahoma" w:hAnsi="Tahoma" w:cs="Tahoma"/>
                <w:sz w:val="20"/>
                <w:szCs w:val="20"/>
              </w:rPr>
            </w:pPr>
            <w:r w:rsidRPr="00C63C56">
              <w:rPr>
                <w:rFonts w:ascii="Tahoma" w:hAnsi="Tahoma" w:cs="Tahoma"/>
                <w:sz w:val="20"/>
                <w:szCs w:val="20"/>
              </w:rPr>
              <w:t>3.2.1</w:t>
            </w:r>
          </w:p>
        </w:tc>
        <w:tc>
          <w:tcPr>
            <w:tcW w:w="4240" w:type="dxa"/>
            <w:tcBorders>
              <w:top w:val="nil"/>
              <w:left w:val="nil"/>
              <w:bottom w:val="single" w:sz="4" w:space="0" w:color="auto"/>
              <w:right w:val="single" w:sz="4" w:space="0" w:color="auto"/>
            </w:tcBorders>
            <w:shd w:val="clear" w:color="000000" w:fill="FFFFFF"/>
            <w:vAlign w:val="center"/>
            <w:hideMark/>
          </w:tcPr>
          <w:p w14:paraId="3E99EB38" w14:textId="77777777" w:rsidR="00C63C56" w:rsidRPr="00C63C56" w:rsidRDefault="00C63C56" w:rsidP="00C63C56">
            <w:pPr>
              <w:ind w:firstLineChars="400" w:firstLine="800"/>
              <w:rPr>
                <w:rFonts w:ascii="Tahoma" w:hAnsi="Tahoma" w:cs="Tahoma"/>
                <w:color w:val="000000"/>
                <w:sz w:val="20"/>
                <w:szCs w:val="20"/>
              </w:rPr>
            </w:pPr>
            <w:r w:rsidRPr="00C63C56">
              <w:rPr>
                <w:rFonts w:ascii="Tahoma" w:hAnsi="Tahoma" w:cs="Tahoma"/>
                <w:color w:val="000000"/>
                <w:sz w:val="20"/>
                <w:szCs w:val="20"/>
              </w:rPr>
              <w:t>Ставка налога на имущество, установленная в соответствующем субъекте Российской Федерации (без учета специальных льгот по налогу на имущество организаций) в соответствии с законодательством Российской Федерации о налогах и сборах и действующая в i-м расчетном периоде регулирования, % (</w:t>
            </w:r>
            <w:proofErr w:type="spellStart"/>
            <w:r w:rsidRPr="00C63C56">
              <w:rPr>
                <w:rFonts w:ascii="Tahoma" w:hAnsi="Tahoma" w:cs="Tahoma"/>
                <w:b/>
                <w:bCs/>
                <w:color w:val="000000"/>
                <w:sz w:val="22"/>
                <w:szCs w:val="22"/>
              </w:rPr>
              <w:t>t</w:t>
            </w:r>
            <w:r w:rsidRPr="00C63C56">
              <w:rPr>
                <w:rFonts w:ascii="Tahoma" w:hAnsi="Tahoma" w:cs="Tahoma"/>
                <w:b/>
                <w:bCs/>
                <w:color w:val="000000"/>
                <w:sz w:val="22"/>
                <w:szCs w:val="22"/>
                <w:vertAlign w:val="subscript"/>
              </w:rPr>
              <w:t>i</w:t>
            </w:r>
            <w:r w:rsidRPr="00C63C56">
              <w:rPr>
                <w:rFonts w:ascii="Tahoma" w:hAnsi="Tahoma" w:cs="Tahoma"/>
                <w:b/>
                <w:bCs/>
                <w:color w:val="000000"/>
                <w:sz w:val="22"/>
                <w:szCs w:val="22"/>
                <w:vertAlign w:val="superscript"/>
              </w:rPr>
              <w:t>им</w:t>
            </w:r>
            <w:proofErr w:type="spellEnd"/>
            <w:r w:rsidRPr="00C63C56">
              <w:rPr>
                <w:rFonts w:ascii="Tahoma" w:hAnsi="Tahoma" w:cs="Tahoma"/>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31E19431"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2,2%</w:t>
            </w:r>
          </w:p>
        </w:tc>
        <w:tc>
          <w:tcPr>
            <w:tcW w:w="2410" w:type="dxa"/>
            <w:tcBorders>
              <w:top w:val="nil"/>
              <w:left w:val="nil"/>
              <w:bottom w:val="single" w:sz="4" w:space="0" w:color="auto"/>
              <w:right w:val="single" w:sz="8" w:space="0" w:color="auto"/>
            </w:tcBorders>
            <w:shd w:val="clear" w:color="000000" w:fill="FFFFFF"/>
            <w:vAlign w:val="center"/>
            <w:hideMark/>
          </w:tcPr>
          <w:p w14:paraId="35FEF544"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"Налоговый кодекс Российской Федерации (часть вторая)", Гл.30, Статья 380</w:t>
            </w:r>
          </w:p>
        </w:tc>
      </w:tr>
      <w:tr w:rsidR="00C63C56" w:rsidRPr="00C63C56" w14:paraId="001A847E" w14:textId="77777777" w:rsidTr="00637627">
        <w:trPr>
          <w:trHeight w:val="28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48596D30" w14:textId="77777777" w:rsidR="00C63C56" w:rsidRPr="00C63C56" w:rsidRDefault="00C63C56" w:rsidP="00C63C56">
            <w:pPr>
              <w:jc w:val="right"/>
              <w:rPr>
                <w:rFonts w:ascii="Tahoma" w:hAnsi="Tahoma" w:cs="Tahoma"/>
                <w:sz w:val="20"/>
                <w:szCs w:val="20"/>
              </w:rPr>
            </w:pPr>
            <w:r w:rsidRPr="00C63C56">
              <w:rPr>
                <w:rFonts w:ascii="Tahoma" w:hAnsi="Tahoma" w:cs="Tahoma"/>
                <w:sz w:val="20"/>
                <w:szCs w:val="20"/>
              </w:rPr>
              <w:t>3.2.2</w:t>
            </w:r>
          </w:p>
        </w:tc>
        <w:tc>
          <w:tcPr>
            <w:tcW w:w="4240" w:type="dxa"/>
            <w:tcBorders>
              <w:top w:val="nil"/>
              <w:left w:val="nil"/>
              <w:bottom w:val="single" w:sz="4" w:space="0" w:color="auto"/>
              <w:right w:val="single" w:sz="4" w:space="0" w:color="auto"/>
            </w:tcBorders>
            <w:shd w:val="clear" w:color="000000" w:fill="FFFFFF"/>
            <w:vAlign w:val="center"/>
            <w:hideMark/>
          </w:tcPr>
          <w:p w14:paraId="29BE96CB"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Срок возврата инвестированного капитала, лет (</w:t>
            </w:r>
            <w:r w:rsidRPr="00C63C56">
              <w:rPr>
                <w:rFonts w:ascii="Tahoma" w:hAnsi="Tahoma" w:cs="Tahoma"/>
                <w:b/>
                <w:bCs/>
                <w:i/>
                <w:iCs/>
                <w:color w:val="000000"/>
                <w:sz w:val="22"/>
                <w:szCs w:val="22"/>
              </w:rPr>
              <w:t>СВК</w:t>
            </w:r>
            <w:r w:rsidRPr="00C63C56">
              <w:rPr>
                <w:rFonts w:ascii="Tahoma" w:hAnsi="Tahoma" w:cs="Tahoma"/>
                <w:i/>
                <w:iCs/>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0FABA0BF"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10</w:t>
            </w:r>
          </w:p>
        </w:tc>
        <w:tc>
          <w:tcPr>
            <w:tcW w:w="2410" w:type="dxa"/>
            <w:tcBorders>
              <w:top w:val="nil"/>
              <w:left w:val="nil"/>
              <w:bottom w:val="single" w:sz="4" w:space="0" w:color="auto"/>
              <w:right w:val="single" w:sz="8" w:space="0" w:color="auto"/>
            </w:tcBorders>
            <w:shd w:val="clear" w:color="000000" w:fill="FFFFFF"/>
            <w:vAlign w:val="center"/>
            <w:hideMark/>
          </w:tcPr>
          <w:p w14:paraId="46427F4D"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(XI)</w:t>
            </w:r>
          </w:p>
        </w:tc>
      </w:tr>
      <w:tr w:rsidR="00C63C56" w:rsidRPr="00C63C56" w14:paraId="3727F1F8" w14:textId="77777777" w:rsidTr="00637627">
        <w:trPr>
          <w:trHeight w:val="34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14598F3F" w14:textId="77777777" w:rsidR="00C63C56" w:rsidRPr="00C63C56" w:rsidRDefault="00C63C56" w:rsidP="00C63C56">
            <w:pPr>
              <w:jc w:val="right"/>
              <w:rPr>
                <w:rFonts w:ascii="Tahoma" w:hAnsi="Tahoma" w:cs="Tahoma"/>
                <w:sz w:val="20"/>
                <w:szCs w:val="20"/>
              </w:rPr>
            </w:pPr>
            <w:r w:rsidRPr="00C63C56">
              <w:rPr>
                <w:rFonts w:ascii="Tahoma" w:hAnsi="Tahoma" w:cs="Tahoma"/>
                <w:sz w:val="20"/>
                <w:szCs w:val="20"/>
              </w:rPr>
              <w:t>3.3</w:t>
            </w:r>
          </w:p>
        </w:tc>
        <w:tc>
          <w:tcPr>
            <w:tcW w:w="4240" w:type="dxa"/>
            <w:tcBorders>
              <w:top w:val="nil"/>
              <w:left w:val="nil"/>
              <w:bottom w:val="single" w:sz="4" w:space="0" w:color="auto"/>
              <w:right w:val="single" w:sz="4" w:space="0" w:color="auto"/>
            </w:tcBorders>
            <w:shd w:val="clear" w:color="000000" w:fill="FFFFFF"/>
            <w:vAlign w:val="center"/>
            <w:hideMark/>
          </w:tcPr>
          <w:p w14:paraId="4AD92394"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Расходы на уплату земельного налога в i-м расчетном периоде регулирования, тыс. руб. (</w:t>
            </w:r>
            <w:proofErr w:type="spellStart"/>
            <w:r w:rsidRPr="00C63C56">
              <w:rPr>
                <w:rFonts w:ascii="Tahoma" w:hAnsi="Tahoma" w:cs="Tahoma"/>
                <w:b/>
                <w:bCs/>
                <w:color w:val="000000"/>
                <w:sz w:val="22"/>
                <w:szCs w:val="22"/>
              </w:rPr>
              <w:t>Н</w:t>
            </w:r>
            <w:r w:rsidRPr="00C63C56">
              <w:rPr>
                <w:rFonts w:ascii="Tahoma" w:hAnsi="Tahoma" w:cs="Tahoma"/>
                <w:b/>
                <w:bCs/>
                <w:color w:val="000000"/>
                <w:sz w:val="22"/>
                <w:szCs w:val="22"/>
                <w:vertAlign w:val="subscript"/>
              </w:rPr>
              <w:t>i</w:t>
            </w:r>
            <w:r w:rsidRPr="00C63C56">
              <w:rPr>
                <w:rFonts w:ascii="Tahoma" w:hAnsi="Tahoma" w:cs="Tahoma"/>
                <w:b/>
                <w:bCs/>
                <w:color w:val="000000"/>
                <w:sz w:val="22"/>
                <w:szCs w:val="22"/>
                <w:vertAlign w:val="superscript"/>
              </w:rPr>
              <w:t>з</w:t>
            </w:r>
            <w:proofErr w:type="spellEnd"/>
            <w:r w:rsidRPr="00C63C56">
              <w:rPr>
                <w:rFonts w:ascii="Tahoma" w:hAnsi="Tahoma" w:cs="Tahoma"/>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0736B5C0"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50,91</w:t>
            </w:r>
          </w:p>
        </w:tc>
        <w:tc>
          <w:tcPr>
            <w:tcW w:w="2410" w:type="dxa"/>
            <w:tcBorders>
              <w:top w:val="nil"/>
              <w:left w:val="nil"/>
              <w:bottom w:val="single" w:sz="4" w:space="0" w:color="auto"/>
              <w:right w:val="single" w:sz="8" w:space="0" w:color="auto"/>
            </w:tcBorders>
            <w:shd w:val="clear" w:color="000000" w:fill="FFFFFF"/>
            <w:vAlign w:val="center"/>
            <w:hideMark/>
          </w:tcPr>
          <w:p w14:paraId="58E7294A"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09873502" w14:textId="77777777" w:rsidTr="00637627">
        <w:trPr>
          <w:trHeight w:val="178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127A9B20" w14:textId="77777777" w:rsidR="00C63C56" w:rsidRPr="00C63C56" w:rsidRDefault="00C63C56" w:rsidP="00C63C56">
            <w:pPr>
              <w:jc w:val="right"/>
              <w:rPr>
                <w:rFonts w:ascii="Tahoma" w:hAnsi="Tahoma" w:cs="Tahoma"/>
                <w:sz w:val="20"/>
                <w:szCs w:val="20"/>
              </w:rPr>
            </w:pPr>
            <w:r w:rsidRPr="00C63C56">
              <w:rPr>
                <w:rFonts w:ascii="Tahoma" w:hAnsi="Tahoma" w:cs="Tahoma"/>
                <w:sz w:val="20"/>
                <w:szCs w:val="20"/>
              </w:rPr>
              <w:t>3.3.1</w:t>
            </w:r>
          </w:p>
        </w:tc>
        <w:tc>
          <w:tcPr>
            <w:tcW w:w="4240" w:type="dxa"/>
            <w:tcBorders>
              <w:top w:val="nil"/>
              <w:left w:val="nil"/>
              <w:bottom w:val="single" w:sz="4" w:space="0" w:color="auto"/>
              <w:right w:val="single" w:sz="4" w:space="0" w:color="auto"/>
            </w:tcBorders>
            <w:shd w:val="clear" w:color="000000" w:fill="FFFFFF"/>
            <w:vAlign w:val="center"/>
            <w:hideMark/>
          </w:tcPr>
          <w:p w14:paraId="049DE0E9" w14:textId="77777777" w:rsidR="00C63C56" w:rsidRPr="00C63C56" w:rsidRDefault="00C63C56" w:rsidP="00C63C56">
            <w:pPr>
              <w:ind w:firstLineChars="400" w:firstLine="800"/>
              <w:rPr>
                <w:rFonts w:ascii="Tahoma" w:hAnsi="Tahoma" w:cs="Tahoma"/>
                <w:color w:val="000000"/>
                <w:sz w:val="20"/>
                <w:szCs w:val="20"/>
              </w:rPr>
            </w:pPr>
            <w:r w:rsidRPr="00C63C56">
              <w:rPr>
                <w:rFonts w:ascii="Tahoma" w:hAnsi="Tahoma" w:cs="Tahoma"/>
                <w:color w:val="000000"/>
                <w:sz w:val="20"/>
                <w:szCs w:val="20"/>
              </w:rPr>
              <w:t>Ставка земельного налога, установленная в соответствии с законодательством Российской Федерации о налогах и сборах и нормативными правовыми актами представительных органов муниципального образования, на территории которого находится система теплоснабжения, и действующая в i-м расчетном периоде регулирования, % (</w:t>
            </w:r>
            <w:proofErr w:type="spellStart"/>
            <w:r w:rsidRPr="00C63C56">
              <w:rPr>
                <w:rFonts w:ascii="Tahoma" w:hAnsi="Tahoma" w:cs="Tahoma"/>
                <w:b/>
                <w:bCs/>
                <w:color w:val="000000"/>
                <w:sz w:val="22"/>
                <w:szCs w:val="22"/>
              </w:rPr>
              <w:t>t</w:t>
            </w:r>
            <w:r w:rsidRPr="00C63C56">
              <w:rPr>
                <w:rFonts w:ascii="Tahoma" w:hAnsi="Tahoma" w:cs="Tahoma"/>
                <w:b/>
                <w:bCs/>
                <w:color w:val="000000"/>
                <w:sz w:val="22"/>
                <w:szCs w:val="22"/>
                <w:vertAlign w:val="subscript"/>
              </w:rPr>
              <w:t>i</w:t>
            </w:r>
            <w:r w:rsidRPr="00C63C56">
              <w:rPr>
                <w:rFonts w:ascii="Tahoma" w:hAnsi="Tahoma" w:cs="Tahoma"/>
                <w:b/>
                <w:bCs/>
                <w:color w:val="000000"/>
                <w:sz w:val="22"/>
                <w:szCs w:val="22"/>
                <w:vertAlign w:val="superscript"/>
              </w:rPr>
              <w:t>з</w:t>
            </w:r>
            <w:proofErr w:type="spellEnd"/>
            <w:r w:rsidRPr="00C63C56">
              <w:rPr>
                <w:rFonts w:ascii="Tahoma" w:hAnsi="Tahoma" w:cs="Tahoma"/>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37CA0CA8"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0,3%</w:t>
            </w:r>
          </w:p>
        </w:tc>
        <w:tc>
          <w:tcPr>
            <w:tcW w:w="2410" w:type="dxa"/>
            <w:tcBorders>
              <w:top w:val="nil"/>
              <w:left w:val="nil"/>
              <w:bottom w:val="single" w:sz="4" w:space="0" w:color="auto"/>
              <w:right w:val="single" w:sz="8" w:space="0" w:color="auto"/>
            </w:tcBorders>
            <w:shd w:val="clear" w:color="000000" w:fill="FFFFFF"/>
            <w:vAlign w:val="center"/>
            <w:hideMark/>
          </w:tcPr>
          <w:p w14:paraId="5D5463D8"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Постановление Совета народных депутатов г. Белово от 27.10.2005 N 37/103 "Об установлении земельного налога на территории Беловского городского округа "Город Белово""</w:t>
            </w:r>
          </w:p>
        </w:tc>
      </w:tr>
      <w:tr w:rsidR="00C63C56" w:rsidRPr="00C63C56" w14:paraId="2B4EA208" w14:textId="77777777" w:rsidTr="00637627">
        <w:trPr>
          <w:trHeight w:val="555"/>
        </w:trPr>
        <w:tc>
          <w:tcPr>
            <w:tcW w:w="1005" w:type="dxa"/>
            <w:tcBorders>
              <w:top w:val="nil"/>
              <w:left w:val="single" w:sz="8" w:space="0" w:color="auto"/>
              <w:bottom w:val="single" w:sz="8" w:space="0" w:color="auto"/>
              <w:right w:val="single" w:sz="4" w:space="0" w:color="auto"/>
            </w:tcBorders>
            <w:shd w:val="clear" w:color="000000" w:fill="FFFFFF"/>
            <w:noWrap/>
            <w:vAlign w:val="center"/>
            <w:hideMark/>
          </w:tcPr>
          <w:p w14:paraId="2309318B" w14:textId="77777777" w:rsidR="00C63C56" w:rsidRPr="00C63C56" w:rsidRDefault="00C63C56" w:rsidP="00C63C56">
            <w:pPr>
              <w:jc w:val="right"/>
              <w:rPr>
                <w:rFonts w:ascii="Tahoma" w:hAnsi="Tahoma" w:cs="Tahoma"/>
                <w:sz w:val="20"/>
                <w:szCs w:val="20"/>
              </w:rPr>
            </w:pPr>
            <w:r w:rsidRPr="00C63C56">
              <w:rPr>
                <w:rFonts w:ascii="Tahoma" w:hAnsi="Tahoma" w:cs="Tahoma"/>
                <w:sz w:val="20"/>
                <w:szCs w:val="20"/>
              </w:rPr>
              <w:t>3.3.2</w:t>
            </w:r>
          </w:p>
        </w:tc>
        <w:tc>
          <w:tcPr>
            <w:tcW w:w="4240" w:type="dxa"/>
            <w:tcBorders>
              <w:top w:val="nil"/>
              <w:left w:val="nil"/>
              <w:bottom w:val="single" w:sz="8" w:space="0" w:color="auto"/>
              <w:right w:val="single" w:sz="4" w:space="0" w:color="auto"/>
            </w:tcBorders>
            <w:shd w:val="clear" w:color="000000" w:fill="FFFFFF"/>
            <w:vAlign w:val="center"/>
            <w:hideMark/>
          </w:tcPr>
          <w:p w14:paraId="32BE7498" w14:textId="77777777" w:rsidR="00C63C56" w:rsidRPr="00C63C56" w:rsidRDefault="00C63C56" w:rsidP="00C63C56">
            <w:pPr>
              <w:ind w:firstLineChars="400" w:firstLine="800"/>
              <w:rPr>
                <w:rFonts w:ascii="Tahoma" w:hAnsi="Tahoma" w:cs="Tahoma"/>
                <w:color w:val="000000"/>
                <w:sz w:val="20"/>
                <w:szCs w:val="20"/>
              </w:rPr>
            </w:pPr>
            <w:r w:rsidRPr="00C63C56">
              <w:rPr>
                <w:rFonts w:ascii="Tahoma" w:hAnsi="Tahoma" w:cs="Tahoma"/>
                <w:color w:val="000000"/>
                <w:sz w:val="20"/>
                <w:szCs w:val="20"/>
              </w:rPr>
              <w:t xml:space="preserve">Стоимость земельного участка для размещения котельной в i-м расчетном периоде регулирования, </w:t>
            </w:r>
            <w:proofErr w:type="spellStart"/>
            <w:r w:rsidRPr="00C63C56">
              <w:rPr>
                <w:rFonts w:ascii="Tahoma" w:hAnsi="Tahoma" w:cs="Tahoma"/>
                <w:color w:val="000000"/>
                <w:sz w:val="20"/>
                <w:szCs w:val="20"/>
              </w:rPr>
              <w:t>тыс.руб</w:t>
            </w:r>
            <w:proofErr w:type="spellEnd"/>
            <w:r w:rsidRPr="00C63C56">
              <w:rPr>
                <w:rFonts w:ascii="Tahoma" w:hAnsi="Tahoma" w:cs="Tahoma"/>
                <w:color w:val="000000"/>
                <w:sz w:val="20"/>
                <w:szCs w:val="20"/>
              </w:rPr>
              <w:t>. (</w:t>
            </w:r>
            <w:proofErr w:type="spellStart"/>
            <w:r w:rsidRPr="00C63C56">
              <w:rPr>
                <w:rFonts w:ascii="Tahoma" w:hAnsi="Tahoma" w:cs="Tahoma"/>
                <w:b/>
                <w:bCs/>
                <w:color w:val="000000"/>
                <w:sz w:val="20"/>
                <w:szCs w:val="20"/>
              </w:rPr>
              <w:t>З</w:t>
            </w:r>
            <w:r w:rsidRPr="00C63C56">
              <w:rPr>
                <w:rFonts w:ascii="Tahoma" w:hAnsi="Tahoma" w:cs="Tahoma"/>
                <w:b/>
                <w:bCs/>
                <w:color w:val="000000"/>
                <w:sz w:val="20"/>
                <w:szCs w:val="20"/>
                <w:vertAlign w:val="subscript"/>
              </w:rPr>
              <w:t>i,k</w:t>
            </w:r>
            <w:proofErr w:type="spellEnd"/>
            <w:r w:rsidRPr="00C63C56">
              <w:rPr>
                <w:rFonts w:ascii="Tahoma" w:hAnsi="Tahoma" w:cs="Tahoma"/>
                <w:color w:val="000000"/>
                <w:sz w:val="20"/>
                <w:szCs w:val="20"/>
              </w:rPr>
              <w:t>)</w:t>
            </w:r>
          </w:p>
        </w:tc>
        <w:tc>
          <w:tcPr>
            <w:tcW w:w="1701" w:type="dxa"/>
            <w:tcBorders>
              <w:top w:val="nil"/>
              <w:left w:val="nil"/>
              <w:bottom w:val="single" w:sz="8" w:space="0" w:color="auto"/>
              <w:right w:val="single" w:sz="4" w:space="0" w:color="auto"/>
            </w:tcBorders>
            <w:shd w:val="clear" w:color="000000" w:fill="FFFFFF"/>
            <w:vAlign w:val="center"/>
            <w:hideMark/>
          </w:tcPr>
          <w:p w14:paraId="4F8BAF8D"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16 968,77</w:t>
            </w:r>
          </w:p>
        </w:tc>
        <w:tc>
          <w:tcPr>
            <w:tcW w:w="2410" w:type="dxa"/>
            <w:tcBorders>
              <w:top w:val="nil"/>
              <w:left w:val="nil"/>
              <w:bottom w:val="single" w:sz="8" w:space="0" w:color="auto"/>
              <w:right w:val="single" w:sz="8" w:space="0" w:color="auto"/>
            </w:tcBorders>
            <w:shd w:val="clear" w:color="000000" w:fill="FFFFFF"/>
            <w:vAlign w:val="center"/>
            <w:hideMark/>
          </w:tcPr>
          <w:p w14:paraId="3CDAA73D"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4D969401" w14:textId="77777777" w:rsidTr="00637627">
        <w:trPr>
          <w:trHeight w:val="270"/>
        </w:trPr>
        <w:tc>
          <w:tcPr>
            <w:tcW w:w="1005" w:type="dxa"/>
            <w:tcBorders>
              <w:top w:val="nil"/>
              <w:left w:val="single" w:sz="8" w:space="0" w:color="auto"/>
              <w:bottom w:val="nil"/>
              <w:right w:val="nil"/>
            </w:tcBorders>
            <w:shd w:val="clear" w:color="000000" w:fill="FFFFFF"/>
            <w:vAlign w:val="center"/>
            <w:hideMark/>
          </w:tcPr>
          <w:p w14:paraId="02AAE2B4"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 </w:t>
            </w:r>
          </w:p>
        </w:tc>
        <w:tc>
          <w:tcPr>
            <w:tcW w:w="4240" w:type="dxa"/>
            <w:tcBorders>
              <w:top w:val="nil"/>
              <w:left w:val="nil"/>
              <w:bottom w:val="nil"/>
              <w:right w:val="nil"/>
            </w:tcBorders>
            <w:shd w:val="clear" w:color="000000" w:fill="FFFFFF"/>
            <w:vAlign w:val="center"/>
            <w:hideMark/>
          </w:tcPr>
          <w:p w14:paraId="70C7C60A"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 </w:t>
            </w:r>
          </w:p>
        </w:tc>
        <w:tc>
          <w:tcPr>
            <w:tcW w:w="1701" w:type="dxa"/>
            <w:tcBorders>
              <w:top w:val="nil"/>
              <w:left w:val="nil"/>
              <w:bottom w:val="nil"/>
              <w:right w:val="nil"/>
            </w:tcBorders>
            <w:shd w:val="clear" w:color="000000" w:fill="FFFFFF"/>
            <w:vAlign w:val="center"/>
            <w:hideMark/>
          </w:tcPr>
          <w:p w14:paraId="3B0565BF"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 </w:t>
            </w:r>
          </w:p>
        </w:tc>
        <w:tc>
          <w:tcPr>
            <w:tcW w:w="2410" w:type="dxa"/>
            <w:tcBorders>
              <w:top w:val="nil"/>
              <w:left w:val="nil"/>
              <w:bottom w:val="nil"/>
              <w:right w:val="single" w:sz="8" w:space="0" w:color="auto"/>
            </w:tcBorders>
            <w:shd w:val="clear" w:color="000000" w:fill="FFFFFF"/>
            <w:noWrap/>
            <w:vAlign w:val="center"/>
            <w:hideMark/>
          </w:tcPr>
          <w:p w14:paraId="591D2162"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633DD882" w14:textId="77777777" w:rsidTr="00637627">
        <w:trPr>
          <w:trHeight w:val="600"/>
        </w:trPr>
        <w:tc>
          <w:tcPr>
            <w:tcW w:w="1005"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24B8B751"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w:t>
            </w:r>
          </w:p>
        </w:tc>
        <w:tc>
          <w:tcPr>
            <w:tcW w:w="8351" w:type="dxa"/>
            <w:gridSpan w:val="3"/>
            <w:tcBorders>
              <w:top w:val="single" w:sz="8" w:space="0" w:color="auto"/>
              <w:left w:val="nil"/>
              <w:bottom w:val="single" w:sz="4" w:space="0" w:color="auto"/>
              <w:right w:val="single" w:sz="8" w:space="0" w:color="000000"/>
            </w:tcBorders>
            <w:shd w:val="clear" w:color="000000" w:fill="FFFFFF"/>
            <w:vAlign w:val="center"/>
            <w:hideMark/>
          </w:tcPr>
          <w:p w14:paraId="5D5D66CE" w14:textId="77777777" w:rsidR="00C63C56" w:rsidRPr="00C63C56" w:rsidRDefault="00C63C56" w:rsidP="00C63C56">
            <w:pPr>
              <w:rPr>
                <w:rFonts w:ascii="Tahoma" w:hAnsi="Tahoma" w:cs="Tahoma"/>
                <w:b/>
                <w:bCs/>
                <w:color w:val="000000"/>
                <w:sz w:val="20"/>
                <w:szCs w:val="20"/>
              </w:rPr>
            </w:pPr>
            <w:r w:rsidRPr="00C63C56">
              <w:rPr>
                <w:rFonts w:ascii="Tahoma" w:hAnsi="Tahoma" w:cs="Tahoma"/>
                <w:b/>
                <w:bCs/>
                <w:color w:val="000000"/>
                <w:sz w:val="20"/>
                <w:szCs w:val="20"/>
              </w:rPr>
              <w:t>Параметры, использованные при расчете составляющей предельного уровня цены на тепловую энергию (мощность), обеспечивающей компенсацию прочих расходов при производстве тепловой энергии котельной в i-м расчетном периоде регулирования</w:t>
            </w:r>
          </w:p>
        </w:tc>
      </w:tr>
      <w:tr w:rsidR="00C63C56" w:rsidRPr="00C63C56" w14:paraId="6121E2B6" w14:textId="77777777" w:rsidTr="00637627">
        <w:trPr>
          <w:trHeight w:val="600"/>
        </w:trPr>
        <w:tc>
          <w:tcPr>
            <w:tcW w:w="1005"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6A7CDBD"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4.1</w:t>
            </w:r>
          </w:p>
        </w:tc>
        <w:tc>
          <w:tcPr>
            <w:tcW w:w="4240" w:type="dxa"/>
            <w:tcBorders>
              <w:top w:val="nil"/>
              <w:left w:val="nil"/>
              <w:bottom w:val="single" w:sz="4" w:space="0" w:color="auto"/>
              <w:right w:val="single" w:sz="4" w:space="0" w:color="auto"/>
            </w:tcBorders>
            <w:shd w:val="clear" w:color="000000" w:fill="FFFFFF"/>
            <w:vAlign w:val="center"/>
            <w:hideMark/>
          </w:tcPr>
          <w:p w14:paraId="7E8CB5AE"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Расходы на техническое обслуживание и ремонт основных средств котельной с использованием угля и тепловых сетей в базовом (2019) году, тыс. руб. (</w:t>
            </w:r>
            <w:proofErr w:type="spellStart"/>
            <w:r w:rsidRPr="00C63C56">
              <w:rPr>
                <w:rFonts w:ascii="Tahoma" w:hAnsi="Tahoma" w:cs="Tahoma"/>
                <w:b/>
                <w:bCs/>
                <w:color w:val="000000"/>
                <w:sz w:val="22"/>
                <w:szCs w:val="22"/>
              </w:rPr>
              <w:t>ТО</w:t>
            </w:r>
            <w:r w:rsidRPr="00C63C56">
              <w:rPr>
                <w:rFonts w:ascii="Tahoma" w:hAnsi="Tahoma" w:cs="Tahoma"/>
                <w:b/>
                <w:bCs/>
                <w:color w:val="000000"/>
                <w:sz w:val="22"/>
                <w:szCs w:val="22"/>
                <w:vertAlign w:val="subscript"/>
              </w:rPr>
              <w:t>б,k</w:t>
            </w:r>
            <w:proofErr w:type="spellEnd"/>
            <w:r w:rsidRPr="00C63C56">
              <w:rPr>
                <w:rFonts w:ascii="Tahoma" w:hAnsi="Tahoma" w:cs="Tahoma"/>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7722D53C"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1 698,01</w:t>
            </w:r>
          </w:p>
        </w:tc>
        <w:tc>
          <w:tcPr>
            <w:tcW w:w="2410" w:type="dxa"/>
            <w:tcBorders>
              <w:top w:val="nil"/>
              <w:left w:val="nil"/>
              <w:bottom w:val="single" w:sz="4" w:space="0" w:color="auto"/>
              <w:right w:val="single" w:sz="8" w:space="0" w:color="auto"/>
            </w:tcBorders>
            <w:shd w:val="clear" w:color="000000" w:fill="FFFFFF"/>
            <w:vAlign w:val="center"/>
            <w:hideMark/>
          </w:tcPr>
          <w:p w14:paraId="0E5B56E9"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74DAEB5C" w14:textId="77777777" w:rsidTr="00637627">
        <w:trPr>
          <w:trHeight w:val="60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6C03578D"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4.1.1</w:t>
            </w:r>
          </w:p>
        </w:tc>
        <w:tc>
          <w:tcPr>
            <w:tcW w:w="4240" w:type="dxa"/>
            <w:tcBorders>
              <w:top w:val="nil"/>
              <w:left w:val="nil"/>
              <w:bottom w:val="single" w:sz="4" w:space="0" w:color="auto"/>
              <w:right w:val="single" w:sz="4" w:space="0" w:color="auto"/>
            </w:tcBorders>
            <w:shd w:val="clear" w:color="000000" w:fill="FFFFFF"/>
            <w:vAlign w:val="center"/>
            <w:hideMark/>
          </w:tcPr>
          <w:p w14:paraId="5742AA97"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Базовая величина капитальных затрат на основные средства котельной с использованием угля в базовом году, тыс. руб. (</w:t>
            </w:r>
            <w:proofErr w:type="spellStart"/>
            <w:r w:rsidRPr="00C63C56">
              <w:rPr>
                <w:rFonts w:ascii="Tahoma" w:hAnsi="Tahoma" w:cs="Tahoma"/>
                <w:b/>
                <w:bCs/>
                <w:i/>
                <w:iCs/>
                <w:color w:val="000000"/>
                <w:sz w:val="22"/>
                <w:szCs w:val="22"/>
              </w:rPr>
              <w:t>КЗО</w:t>
            </w:r>
            <w:r w:rsidRPr="00C63C56">
              <w:rPr>
                <w:rFonts w:ascii="Tahoma" w:hAnsi="Tahoma" w:cs="Tahoma"/>
                <w:b/>
                <w:bCs/>
                <w:i/>
                <w:iCs/>
                <w:color w:val="000000"/>
                <w:sz w:val="22"/>
                <w:szCs w:val="22"/>
                <w:vertAlign w:val="subscript"/>
              </w:rPr>
              <w:t>б,k</w:t>
            </w:r>
            <w:r w:rsidRPr="00C63C56">
              <w:rPr>
                <w:rFonts w:ascii="Tahoma" w:hAnsi="Tahoma" w:cs="Tahoma"/>
                <w:b/>
                <w:bCs/>
                <w:i/>
                <w:iCs/>
                <w:color w:val="000000"/>
                <w:sz w:val="22"/>
                <w:szCs w:val="22"/>
                <w:vertAlign w:val="superscript"/>
              </w:rPr>
              <w:t>кот</w:t>
            </w:r>
            <w:proofErr w:type="spellEnd"/>
            <w:r w:rsidRPr="00C63C56">
              <w:rPr>
                <w:rFonts w:ascii="Tahoma" w:hAnsi="Tahoma" w:cs="Tahoma"/>
                <w:b/>
                <w:bCs/>
                <w:i/>
                <w:iCs/>
                <w:color w:val="000000"/>
                <w:sz w:val="22"/>
                <w:szCs w:val="22"/>
                <w:vertAlign w:val="superscript"/>
              </w:rPr>
              <w:t>(б)</w:t>
            </w:r>
            <w:r w:rsidRPr="00C63C56">
              <w:rPr>
                <w:rFonts w:ascii="Tahoma" w:hAnsi="Tahoma" w:cs="Tahoma"/>
                <w:i/>
                <w:iCs/>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33975220"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73 547,00</w:t>
            </w:r>
          </w:p>
        </w:tc>
        <w:tc>
          <w:tcPr>
            <w:tcW w:w="2410" w:type="dxa"/>
            <w:tcBorders>
              <w:top w:val="nil"/>
              <w:left w:val="nil"/>
              <w:bottom w:val="single" w:sz="4" w:space="0" w:color="auto"/>
              <w:right w:val="single" w:sz="8" w:space="0" w:color="auto"/>
            </w:tcBorders>
            <w:shd w:val="clear" w:color="000000" w:fill="FFFFFF"/>
            <w:vAlign w:val="center"/>
            <w:hideMark/>
          </w:tcPr>
          <w:p w14:paraId="4F366559"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w:t>
            </w:r>
          </w:p>
        </w:tc>
      </w:tr>
      <w:tr w:rsidR="00C63C56" w:rsidRPr="00C63C56" w14:paraId="7E2EE66B" w14:textId="77777777" w:rsidTr="00637627">
        <w:trPr>
          <w:trHeight w:val="34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0D841512"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4.1.2</w:t>
            </w:r>
          </w:p>
        </w:tc>
        <w:tc>
          <w:tcPr>
            <w:tcW w:w="4240" w:type="dxa"/>
            <w:tcBorders>
              <w:top w:val="nil"/>
              <w:left w:val="nil"/>
              <w:bottom w:val="single" w:sz="4" w:space="0" w:color="auto"/>
              <w:right w:val="single" w:sz="4" w:space="0" w:color="auto"/>
            </w:tcBorders>
            <w:shd w:val="clear" w:color="000000" w:fill="FFFFFF"/>
            <w:vAlign w:val="center"/>
            <w:hideMark/>
          </w:tcPr>
          <w:p w14:paraId="1F2915B4"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Коэффициент расходов на техническое обслуживание и ремонт основных средств котельной (</w:t>
            </w:r>
            <w:proofErr w:type="spellStart"/>
            <w:r w:rsidRPr="00C63C56">
              <w:rPr>
                <w:rFonts w:ascii="Tahoma" w:hAnsi="Tahoma" w:cs="Tahoma"/>
                <w:b/>
                <w:bCs/>
                <w:i/>
                <w:iCs/>
                <w:color w:val="000000"/>
                <w:sz w:val="22"/>
                <w:szCs w:val="22"/>
              </w:rPr>
              <w:t>К</w:t>
            </w:r>
            <w:r w:rsidRPr="00C63C56">
              <w:rPr>
                <w:rFonts w:ascii="Tahoma" w:hAnsi="Tahoma" w:cs="Tahoma"/>
                <w:b/>
                <w:bCs/>
                <w:i/>
                <w:iCs/>
                <w:color w:val="000000"/>
                <w:sz w:val="22"/>
                <w:szCs w:val="22"/>
                <w:vertAlign w:val="subscript"/>
              </w:rPr>
              <w:t>k</w:t>
            </w:r>
            <w:r w:rsidRPr="00C63C56">
              <w:rPr>
                <w:rFonts w:ascii="Tahoma" w:hAnsi="Tahoma" w:cs="Tahoma"/>
                <w:b/>
                <w:bCs/>
                <w:i/>
                <w:iCs/>
                <w:color w:val="000000"/>
                <w:sz w:val="22"/>
                <w:szCs w:val="22"/>
                <w:vertAlign w:val="superscript"/>
              </w:rPr>
              <w:t>кот</w:t>
            </w:r>
            <w:proofErr w:type="spellEnd"/>
            <w:r w:rsidRPr="00C63C56">
              <w:rPr>
                <w:rFonts w:ascii="Tahoma" w:hAnsi="Tahoma" w:cs="Tahoma"/>
                <w:b/>
                <w:bCs/>
                <w:i/>
                <w:iCs/>
                <w:color w:val="000000"/>
                <w:sz w:val="22"/>
                <w:szCs w:val="22"/>
                <w:vertAlign w:val="superscript"/>
              </w:rPr>
              <w:t>, ТО</w:t>
            </w:r>
            <w:r w:rsidRPr="00C63C56">
              <w:rPr>
                <w:rFonts w:ascii="Tahoma" w:hAnsi="Tahoma" w:cs="Tahoma"/>
                <w:i/>
                <w:iCs/>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06325CC8"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0,020</w:t>
            </w:r>
          </w:p>
        </w:tc>
        <w:tc>
          <w:tcPr>
            <w:tcW w:w="2410" w:type="dxa"/>
            <w:tcBorders>
              <w:top w:val="nil"/>
              <w:left w:val="nil"/>
              <w:bottom w:val="single" w:sz="4" w:space="0" w:color="auto"/>
              <w:right w:val="single" w:sz="8" w:space="0" w:color="auto"/>
            </w:tcBorders>
            <w:shd w:val="clear" w:color="000000" w:fill="FFFFFF"/>
            <w:vAlign w:val="center"/>
            <w:hideMark/>
          </w:tcPr>
          <w:p w14:paraId="551E1595"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w:t>
            </w:r>
          </w:p>
        </w:tc>
      </w:tr>
      <w:tr w:rsidR="00C63C56" w:rsidRPr="00C63C56" w14:paraId="3B93CE85" w14:textId="77777777" w:rsidTr="00637627">
        <w:trPr>
          <w:trHeight w:val="60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684A8949"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4.1.3</w:t>
            </w:r>
          </w:p>
        </w:tc>
        <w:tc>
          <w:tcPr>
            <w:tcW w:w="4240" w:type="dxa"/>
            <w:tcBorders>
              <w:top w:val="nil"/>
              <w:left w:val="nil"/>
              <w:bottom w:val="single" w:sz="4" w:space="0" w:color="auto"/>
              <w:right w:val="single" w:sz="4" w:space="0" w:color="auto"/>
            </w:tcBorders>
            <w:shd w:val="clear" w:color="000000" w:fill="FFFFFF"/>
            <w:vAlign w:val="center"/>
            <w:hideMark/>
          </w:tcPr>
          <w:p w14:paraId="0E819D73"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Базовая величина капитальных затрат на основные средства тепловых сетей в базовом году, тыс. руб. (</w:t>
            </w:r>
            <w:proofErr w:type="spellStart"/>
            <w:r w:rsidRPr="00C63C56">
              <w:rPr>
                <w:rFonts w:ascii="Tahoma" w:hAnsi="Tahoma" w:cs="Tahoma"/>
                <w:b/>
                <w:bCs/>
                <w:i/>
                <w:iCs/>
                <w:color w:val="000000"/>
                <w:sz w:val="22"/>
                <w:szCs w:val="22"/>
              </w:rPr>
              <w:t>КЗО</w:t>
            </w:r>
            <w:r w:rsidRPr="00C63C56">
              <w:rPr>
                <w:rFonts w:ascii="Tahoma" w:hAnsi="Tahoma" w:cs="Tahoma"/>
                <w:b/>
                <w:bCs/>
                <w:i/>
                <w:iCs/>
                <w:color w:val="000000"/>
                <w:sz w:val="22"/>
                <w:szCs w:val="22"/>
                <w:vertAlign w:val="subscript"/>
              </w:rPr>
              <w:t>б</w:t>
            </w:r>
            <w:r w:rsidRPr="00C63C56">
              <w:rPr>
                <w:rFonts w:ascii="Tahoma" w:hAnsi="Tahoma" w:cs="Tahoma"/>
                <w:b/>
                <w:bCs/>
                <w:i/>
                <w:iCs/>
                <w:color w:val="000000"/>
                <w:sz w:val="22"/>
                <w:szCs w:val="22"/>
                <w:vertAlign w:val="superscript"/>
              </w:rPr>
              <w:t>сети</w:t>
            </w:r>
            <w:proofErr w:type="spellEnd"/>
            <w:r w:rsidRPr="00C63C56">
              <w:rPr>
                <w:rFonts w:ascii="Tahoma" w:hAnsi="Tahoma" w:cs="Tahoma"/>
                <w:b/>
                <w:bCs/>
                <w:i/>
                <w:iCs/>
                <w:color w:val="000000"/>
                <w:sz w:val="22"/>
                <w:szCs w:val="22"/>
                <w:vertAlign w:val="superscript"/>
              </w:rPr>
              <w:t>(б)</w:t>
            </w:r>
            <w:r w:rsidRPr="00C63C56">
              <w:rPr>
                <w:rFonts w:ascii="Tahoma" w:hAnsi="Tahoma" w:cs="Tahoma"/>
                <w:i/>
                <w:iCs/>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1D81F5C8"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15 138,00</w:t>
            </w:r>
          </w:p>
        </w:tc>
        <w:tc>
          <w:tcPr>
            <w:tcW w:w="2410" w:type="dxa"/>
            <w:tcBorders>
              <w:top w:val="nil"/>
              <w:left w:val="nil"/>
              <w:bottom w:val="single" w:sz="4" w:space="0" w:color="auto"/>
              <w:right w:val="single" w:sz="8" w:space="0" w:color="auto"/>
            </w:tcBorders>
            <w:shd w:val="clear" w:color="000000" w:fill="FFFFFF"/>
            <w:vAlign w:val="center"/>
            <w:hideMark/>
          </w:tcPr>
          <w:p w14:paraId="1DBECB8E"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(II)</w:t>
            </w:r>
          </w:p>
        </w:tc>
      </w:tr>
      <w:tr w:rsidR="00C63C56" w:rsidRPr="00C63C56" w14:paraId="3DB04F47" w14:textId="77777777" w:rsidTr="00637627">
        <w:trPr>
          <w:trHeight w:val="63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3066862E"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4.1.4</w:t>
            </w:r>
          </w:p>
        </w:tc>
        <w:tc>
          <w:tcPr>
            <w:tcW w:w="4240" w:type="dxa"/>
            <w:tcBorders>
              <w:top w:val="nil"/>
              <w:left w:val="nil"/>
              <w:bottom w:val="single" w:sz="4" w:space="0" w:color="auto"/>
              <w:right w:val="single" w:sz="4" w:space="0" w:color="auto"/>
            </w:tcBorders>
            <w:shd w:val="clear" w:color="000000" w:fill="FFFFFF"/>
            <w:vAlign w:val="center"/>
            <w:hideMark/>
          </w:tcPr>
          <w:p w14:paraId="68365F96"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Коэффициент расходов на техническое обслуживание и ремонт основных средств тепловых сетей (</w:t>
            </w:r>
            <w:proofErr w:type="spellStart"/>
            <w:r w:rsidRPr="00C63C56">
              <w:rPr>
                <w:rFonts w:ascii="Tahoma" w:hAnsi="Tahoma" w:cs="Tahoma"/>
                <w:b/>
                <w:bCs/>
                <w:i/>
                <w:iCs/>
                <w:color w:val="000000"/>
                <w:sz w:val="22"/>
                <w:szCs w:val="22"/>
              </w:rPr>
              <w:t>К</w:t>
            </w:r>
            <w:r w:rsidRPr="00C63C56">
              <w:rPr>
                <w:rFonts w:ascii="Tahoma" w:hAnsi="Tahoma" w:cs="Tahoma"/>
                <w:b/>
                <w:bCs/>
                <w:i/>
                <w:iCs/>
                <w:color w:val="000000"/>
                <w:sz w:val="22"/>
                <w:szCs w:val="22"/>
                <w:vertAlign w:val="superscript"/>
              </w:rPr>
              <w:t>сети</w:t>
            </w:r>
            <w:proofErr w:type="spellEnd"/>
            <w:r w:rsidRPr="00C63C56">
              <w:rPr>
                <w:rFonts w:ascii="Tahoma" w:hAnsi="Tahoma" w:cs="Tahoma"/>
                <w:b/>
                <w:bCs/>
                <w:i/>
                <w:iCs/>
                <w:color w:val="000000"/>
                <w:sz w:val="22"/>
                <w:szCs w:val="22"/>
                <w:vertAlign w:val="superscript"/>
              </w:rPr>
              <w:t>, ТО</w:t>
            </w:r>
            <w:r w:rsidRPr="00C63C56">
              <w:rPr>
                <w:rFonts w:ascii="Tahoma" w:hAnsi="Tahoma" w:cs="Tahoma"/>
                <w:i/>
                <w:iCs/>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08FDE546"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0,015</w:t>
            </w:r>
          </w:p>
        </w:tc>
        <w:tc>
          <w:tcPr>
            <w:tcW w:w="2410" w:type="dxa"/>
            <w:tcBorders>
              <w:top w:val="nil"/>
              <w:left w:val="nil"/>
              <w:bottom w:val="single" w:sz="4" w:space="0" w:color="auto"/>
              <w:right w:val="single" w:sz="8" w:space="0" w:color="auto"/>
            </w:tcBorders>
            <w:shd w:val="clear" w:color="000000" w:fill="FFFFFF"/>
            <w:vAlign w:val="center"/>
            <w:hideMark/>
          </w:tcPr>
          <w:p w14:paraId="0F515180"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(II)</w:t>
            </w:r>
          </w:p>
        </w:tc>
      </w:tr>
      <w:tr w:rsidR="00C63C56" w:rsidRPr="00C63C56" w14:paraId="3D19B614" w14:textId="77777777" w:rsidTr="00637627">
        <w:trPr>
          <w:trHeight w:val="60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2FDE1DFA"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4.2</w:t>
            </w:r>
          </w:p>
        </w:tc>
        <w:tc>
          <w:tcPr>
            <w:tcW w:w="4240" w:type="dxa"/>
            <w:tcBorders>
              <w:top w:val="nil"/>
              <w:left w:val="nil"/>
              <w:bottom w:val="single" w:sz="4" w:space="0" w:color="auto"/>
              <w:right w:val="single" w:sz="4" w:space="0" w:color="auto"/>
            </w:tcBorders>
            <w:shd w:val="clear" w:color="000000" w:fill="FFFFFF"/>
            <w:vAlign w:val="center"/>
            <w:hideMark/>
          </w:tcPr>
          <w:p w14:paraId="7730C8B9"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Расходы на электрическую энергию на собственные нужды котельной с использованием угля в базовом (2019) году, тыс. руб. (</w:t>
            </w:r>
            <w:proofErr w:type="spellStart"/>
            <w:r w:rsidRPr="00C63C56">
              <w:rPr>
                <w:rFonts w:ascii="Tahoma" w:hAnsi="Tahoma" w:cs="Tahoma"/>
                <w:b/>
                <w:bCs/>
                <w:color w:val="000000"/>
                <w:sz w:val="22"/>
                <w:szCs w:val="22"/>
              </w:rPr>
              <w:t>РЭ</w:t>
            </w:r>
            <w:r w:rsidRPr="00C63C56">
              <w:rPr>
                <w:rFonts w:ascii="Tahoma" w:hAnsi="Tahoma" w:cs="Tahoma"/>
                <w:b/>
                <w:bCs/>
                <w:color w:val="000000"/>
                <w:sz w:val="22"/>
                <w:szCs w:val="22"/>
                <w:vertAlign w:val="subscript"/>
              </w:rPr>
              <w:t>б,k</w:t>
            </w:r>
            <w:proofErr w:type="spellEnd"/>
            <w:r w:rsidRPr="00C63C56">
              <w:rPr>
                <w:rFonts w:ascii="Tahoma" w:hAnsi="Tahoma" w:cs="Tahoma"/>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2591574C"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2 300,68</w:t>
            </w:r>
          </w:p>
        </w:tc>
        <w:tc>
          <w:tcPr>
            <w:tcW w:w="2410" w:type="dxa"/>
            <w:tcBorders>
              <w:top w:val="nil"/>
              <w:left w:val="nil"/>
              <w:bottom w:val="single" w:sz="4" w:space="0" w:color="auto"/>
              <w:right w:val="single" w:sz="8" w:space="0" w:color="auto"/>
            </w:tcBorders>
            <w:shd w:val="clear" w:color="000000" w:fill="FFFFFF"/>
            <w:vAlign w:val="center"/>
            <w:hideMark/>
          </w:tcPr>
          <w:p w14:paraId="53CEBC46"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3C286167" w14:textId="77777777" w:rsidTr="00637627">
        <w:trPr>
          <w:trHeight w:val="48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1E6ADF48"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4.2.1</w:t>
            </w:r>
          </w:p>
        </w:tc>
        <w:tc>
          <w:tcPr>
            <w:tcW w:w="4240" w:type="dxa"/>
            <w:tcBorders>
              <w:top w:val="nil"/>
              <w:left w:val="nil"/>
              <w:bottom w:val="single" w:sz="4" w:space="0" w:color="auto"/>
              <w:right w:val="single" w:sz="4" w:space="0" w:color="auto"/>
            </w:tcBorders>
            <w:shd w:val="clear" w:color="000000" w:fill="FFFFFF"/>
            <w:vAlign w:val="center"/>
            <w:hideMark/>
          </w:tcPr>
          <w:p w14:paraId="0504819C" w14:textId="77777777" w:rsidR="00C63C56" w:rsidRPr="00C63C56" w:rsidRDefault="00C63C56" w:rsidP="00C63C56">
            <w:pPr>
              <w:ind w:firstLineChars="400" w:firstLine="800"/>
              <w:rPr>
                <w:rFonts w:ascii="Tahoma" w:hAnsi="Tahoma" w:cs="Tahoma"/>
                <w:color w:val="000000"/>
                <w:sz w:val="20"/>
                <w:szCs w:val="20"/>
              </w:rPr>
            </w:pPr>
            <w:r w:rsidRPr="00C63C56">
              <w:rPr>
                <w:rFonts w:ascii="Tahoma" w:hAnsi="Tahoma" w:cs="Tahoma"/>
                <w:color w:val="000000"/>
                <w:sz w:val="20"/>
                <w:szCs w:val="20"/>
              </w:rPr>
              <w:t>Наименование гарантирующего поставщика</w:t>
            </w:r>
          </w:p>
        </w:tc>
        <w:tc>
          <w:tcPr>
            <w:tcW w:w="1701" w:type="dxa"/>
            <w:tcBorders>
              <w:top w:val="nil"/>
              <w:left w:val="nil"/>
              <w:bottom w:val="single" w:sz="4" w:space="0" w:color="auto"/>
              <w:right w:val="single" w:sz="4" w:space="0" w:color="auto"/>
            </w:tcBorders>
            <w:shd w:val="clear" w:color="000000" w:fill="FFFFFF"/>
            <w:vAlign w:val="center"/>
            <w:hideMark/>
          </w:tcPr>
          <w:p w14:paraId="18ECF6D8"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ПАО "</w:t>
            </w:r>
            <w:proofErr w:type="spellStart"/>
            <w:r w:rsidRPr="00C63C56">
              <w:rPr>
                <w:rFonts w:ascii="Tahoma" w:hAnsi="Tahoma" w:cs="Tahoma"/>
                <w:color w:val="000000"/>
                <w:sz w:val="20"/>
                <w:szCs w:val="20"/>
              </w:rPr>
              <w:t>Кузбассэнергосбыт</w:t>
            </w:r>
            <w:proofErr w:type="spellEnd"/>
            <w:r w:rsidRPr="00C63C56">
              <w:rPr>
                <w:rFonts w:ascii="Tahoma" w:hAnsi="Tahoma" w:cs="Tahoma"/>
                <w:color w:val="000000"/>
                <w:sz w:val="20"/>
                <w:szCs w:val="20"/>
              </w:rPr>
              <w:t>""</w:t>
            </w:r>
          </w:p>
        </w:tc>
        <w:tc>
          <w:tcPr>
            <w:tcW w:w="2410" w:type="dxa"/>
            <w:tcBorders>
              <w:top w:val="nil"/>
              <w:left w:val="nil"/>
              <w:bottom w:val="single" w:sz="4" w:space="0" w:color="auto"/>
              <w:right w:val="single" w:sz="8" w:space="0" w:color="auto"/>
            </w:tcBorders>
            <w:shd w:val="clear" w:color="000000" w:fill="FFFFFF"/>
            <w:vAlign w:val="center"/>
            <w:hideMark/>
          </w:tcPr>
          <w:p w14:paraId="55C686A6"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63B86FB8" w14:textId="77777777" w:rsidTr="00637627">
        <w:trPr>
          <w:trHeight w:val="136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742D70C0"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4.2.2</w:t>
            </w:r>
          </w:p>
        </w:tc>
        <w:tc>
          <w:tcPr>
            <w:tcW w:w="4240" w:type="dxa"/>
            <w:tcBorders>
              <w:top w:val="nil"/>
              <w:left w:val="nil"/>
              <w:bottom w:val="single" w:sz="4" w:space="0" w:color="auto"/>
              <w:right w:val="single" w:sz="4" w:space="0" w:color="auto"/>
            </w:tcBorders>
            <w:shd w:val="clear" w:color="000000" w:fill="FFFFFF"/>
            <w:vAlign w:val="center"/>
            <w:hideMark/>
          </w:tcPr>
          <w:p w14:paraId="0E4B68C5" w14:textId="77777777" w:rsidR="00C63C56" w:rsidRPr="00C63C56" w:rsidRDefault="00C63C56" w:rsidP="00C63C56">
            <w:pPr>
              <w:ind w:firstLineChars="400" w:firstLine="800"/>
              <w:rPr>
                <w:rFonts w:ascii="Tahoma" w:hAnsi="Tahoma" w:cs="Tahoma"/>
                <w:color w:val="000000"/>
                <w:sz w:val="20"/>
                <w:szCs w:val="20"/>
              </w:rPr>
            </w:pPr>
            <w:r w:rsidRPr="00C63C56">
              <w:rPr>
                <w:rFonts w:ascii="Tahoma" w:hAnsi="Tahoma" w:cs="Tahoma"/>
                <w:color w:val="000000"/>
                <w:sz w:val="20"/>
                <w:szCs w:val="20"/>
              </w:rPr>
              <w:t>Среднеарифметическая величина из значений цен (тарифов) на электрическую энергию (мощность), поставляемую покупателям на розничном рынке, функционирующем в поселении или городском округе, на территории которого находится система теплоснабжения, в базовом (2019) году для категории потребителей, установленной технико-экономическими параметрами работы котельных и тепловых сетей, без НДС, руб./кВтч (</w:t>
            </w:r>
            <w:proofErr w:type="spellStart"/>
            <w:r w:rsidRPr="00C63C56">
              <w:rPr>
                <w:rFonts w:ascii="Tahoma" w:hAnsi="Tahoma" w:cs="Tahoma"/>
                <w:b/>
                <w:bCs/>
                <w:color w:val="000000"/>
                <w:sz w:val="22"/>
                <w:szCs w:val="22"/>
              </w:rPr>
              <w:t>ЦЭ</w:t>
            </w:r>
            <w:r w:rsidRPr="00C63C56">
              <w:rPr>
                <w:rFonts w:ascii="Tahoma" w:hAnsi="Tahoma" w:cs="Tahoma"/>
                <w:b/>
                <w:bCs/>
                <w:color w:val="000000"/>
                <w:sz w:val="22"/>
                <w:szCs w:val="22"/>
                <w:vertAlign w:val="subscript"/>
              </w:rPr>
              <w:t>б</w:t>
            </w:r>
            <w:proofErr w:type="spellEnd"/>
            <w:r w:rsidRPr="00C63C56">
              <w:rPr>
                <w:rFonts w:ascii="Tahoma" w:hAnsi="Tahoma" w:cs="Tahoma"/>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7DFEFA25"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4,19</w:t>
            </w:r>
          </w:p>
        </w:tc>
        <w:tc>
          <w:tcPr>
            <w:tcW w:w="2410" w:type="dxa"/>
            <w:tcBorders>
              <w:top w:val="nil"/>
              <w:left w:val="nil"/>
              <w:bottom w:val="single" w:sz="4" w:space="0" w:color="auto"/>
              <w:right w:val="single" w:sz="8" w:space="0" w:color="auto"/>
            </w:tcBorders>
            <w:shd w:val="clear" w:color="000000" w:fill="FFFFFF"/>
            <w:vAlign w:val="center"/>
            <w:hideMark/>
          </w:tcPr>
          <w:p w14:paraId="39CF6091"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xml:space="preserve">Официальный сайт </w:t>
            </w:r>
            <w:proofErr w:type="spellStart"/>
            <w:r w:rsidRPr="00C63C56">
              <w:rPr>
                <w:rFonts w:ascii="Tahoma" w:hAnsi="Tahoma" w:cs="Tahoma"/>
                <w:color w:val="000000"/>
                <w:sz w:val="20"/>
                <w:szCs w:val="20"/>
              </w:rPr>
              <w:t>ПАО"Кузбассэнергосбыт"http</w:t>
            </w:r>
            <w:proofErr w:type="spellEnd"/>
            <w:r w:rsidRPr="00C63C56">
              <w:rPr>
                <w:rFonts w:ascii="Tahoma" w:hAnsi="Tahoma" w:cs="Tahoma"/>
                <w:color w:val="000000"/>
                <w:sz w:val="20"/>
                <w:szCs w:val="20"/>
              </w:rPr>
              <w:t>://www.kuzesc.ru/?pur=14</w:t>
            </w:r>
          </w:p>
        </w:tc>
      </w:tr>
      <w:tr w:rsidR="00C63C56" w:rsidRPr="00C63C56" w14:paraId="40D80932" w14:textId="77777777" w:rsidTr="00637627">
        <w:trPr>
          <w:trHeight w:val="60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35A2C5E7"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4.2.3</w:t>
            </w:r>
          </w:p>
        </w:tc>
        <w:tc>
          <w:tcPr>
            <w:tcW w:w="4240" w:type="dxa"/>
            <w:tcBorders>
              <w:top w:val="nil"/>
              <w:left w:val="nil"/>
              <w:bottom w:val="single" w:sz="4" w:space="0" w:color="auto"/>
              <w:right w:val="single" w:sz="4" w:space="0" w:color="auto"/>
            </w:tcBorders>
            <w:shd w:val="clear" w:color="000000" w:fill="FFFFFF"/>
            <w:vAlign w:val="center"/>
            <w:hideMark/>
          </w:tcPr>
          <w:p w14:paraId="408F0383"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Общая максимальная мощность энергопринимающих устройств котельной с использованием угля, кВт (</w:t>
            </w:r>
            <w:proofErr w:type="spellStart"/>
            <w:r w:rsidRPr="00C63C56">
              <w:rPr>
                <w:rFonts w:ascii="Tahoma" w:hAnsi="Tahoma" w:cs="Tahoma"/>
                <w:b/>
                <w:bCs/>
                <w:i/>
                <w:iCs/>
                <w:color w:val="000000"/>
                <w:sz w:val="22"/>
                <w:szCs w:val="22"/>
              </w:rPr>
              <w:t>Э</w:t>
            </w:r>
            <w:r w:rsidRPr="00C63C56">
              <w:rPr>
                <w:rFonts w:ascii="Tahoma" w:hAnsi="Tahoma" w:cs="Tahoma"/>
                <w:b/>
                <w:bCs/>
                <w:i/>
                <w:iCs/>
                <w:color w:val="000000"/>
                <w:sz w:val="22"/>
                <w:szCs w:val="22"/>
                <w:vertAlign w:val="subscript"/>
              </w:rPr>
              <w:t>k</w:t>
            </w:r>
            <w:proofErr w:type="spellEnd"/>
            <w:r w:rsidRPr="00C63C56">
              <w:rPr>
                <w:rFonts w:ascii="Tahoma" w:hAnsi="Tahoma" w:cs="Tahoma"/>
                <w:i/>
                <w:iCs/>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49869533"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180,00</w:t>
            </w:r>
          </w:p>
        </w:tc>
        <w:tc>
          <w:tcPr>
            <w:tcW w:w="2410" w:type="dxa"/>
            <w:tcBorders>
              <w:top w:val="nil"/>
              <w:left w:val="nil"/>
              <w:bottom w:val="single" w:sz="4" w:space="0" w:color="auto"/>
              <w:right w:val="single" w:sz="8" w:space="0" w:color="auto"/>
            </w:tcBorders>
            <w:shd w:val="clear" w:color="000000" w:fill="FFFFFF"/>
            <w:vAlign w:val="center"/>
            <w:hideMark/>
          </w:tcPr>
          <w:p w14:paraId="4B16B2D9"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(III)</w:t>
            </w:r>
          </w:p>
        </w:tc>
      </w:tr>
      <w:tr w:rsidR="00C63C56" w:rsidRPr="00C63C56" w14:paraId="176E2096" w14:textId="77777777" w:rsidTr="00637627">
        <w:trPr>
          <w:trHeight w:val="28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3AE59F40"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4.2.4</w:t>
            </w:r>
          </w:p>
        </w:tc>
        <w:tc>
          <w:tcPr>
            <w:tcW w:w="4240" w:type="dxa"/>
            <w:tcBorders>
              <w:top w:val="nil"/>
              <w:left w:val="nil"/>
              <w:bottom w:val="single" w:sz="4" w:space="0" w:color="auto"/>
              <w:right w:val="single" w:sz="4" w:space="0" w:color="auto"/>
            </w:tcBorders>
            <w:shd w:val="clear" w:color="000000" w:fill="FFFFFF"/>
            <w:vAlign w:val="center"/>
            <w:hideMark/>
          </w:tcPr>
          <w:p w14:paraId="161B3D29" w14:textId="77777777" w:rsidR="00C63C56" w:rsidRPr="00C63C56" w:rsidRDefault="00C63C56" w:rsidP="00C63C56">
            <w:pPr>
              <w:ind w:firstLineChars="400" w:firstLine="800"/>
              <w:rPr>
                <w:rFonts w:ascii="Tahoma" w:hAnsi="Tahoma" w:cs="Tahoma"/>
                <w:color w:val="000000"/>
                <w:sz w:val="20"/>
                <w:szCs w:val="20"/>
              </w:rPr>
            </w:pPr>
            <w:r w:rsidRPr="00C63C56">
              <w:rPr>
                <w:rFonts w:ascii="Tahoma" w:hAnsi="Tahoma" w:cs="Tahoma"/>
                <w:color w:val="000000"/>
                <w:sz w:val="20"/>
                <w:szCs w:val="20"/>
              </w:rPr>
              <w:t>Продолжительность годовой работы оборудования котельной с учетом коэффициента готовности, ч (</w:t>
            </w:r>
            <w:r w:rsidRPr="00C63C56">
              <w:rPr>
                <w:rFonts w:ascii="Tahoma" w:hAnsi="Tahoma" w:cs="Tahoma"/>
                <w:b/>
                <w:bCs/>
                <w:color w:val="000000"/>
                <w:sz w:val="22"/>
                <w:szCs w:val="22"/>
              </w:rPr>
              <w:t>ГР</w:t>
            </w:r>
            <w:r w:rsidRPr="00C63C56">
              <w:rPr>
                <w:rFonts w:ascii="Tahoma" w:hAnsi="Tahoma" w:cs="Tahoma"/>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2E05F861"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8 497,20</w:t>
            </w:r>
          </w:p>
        </w:tc>
        <w:tc>
          <w:tcPr>
            <w:tcW w:w="2410" w:type="dxa"/>
            <w:tcBorders>
              <w:top w:val="nil"/>
              <w:left w:val="nil"/>
              <w:bottom w:val="single" w:sz="4" w:space="0" w:color="auto"/>
              <w:right w:val="single" w:sz="8" w:space="0" w:color="auto"/>
            </w:tcBorders>
            <w:shd w:val="clear" w:color="000000" w:fill="FFFFFF"/>
            <w:vAlign w:val="center"/>
            <w:hideMark/>
          </w:tcPr>
          <w:p w14:paraId="36167AB4"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w:t>
            </w:r>
          </w:p>
        </w:tc>
      </w:tr>
      <w:tr w:rsidR="00C63C56" w:rsidRPr="00C63C56" w14:paraId="2047F678" w14:textId="77777777" w:rsidTr="00637627">
        <w:trPr>
          <w:trHeight w:val="28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76E4E21F"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4.2.5</w:t>
            </w:r>
          </w:p>
        </w:tc>
        <w:tc>
          <w:tcPr>
            <w:tcW w:w="4240" w:type="dxa"/>
            <w:tcBorders>
              <w:top w:val="nil"/>
              <w:left w:val="nil"/>
              <w:bottom w:val="single" w:sz="4" w:space="0" w:color="auto"/>
              <w:right w:val="single" w:sz="4" w:space="0" w:color="auto"/>
            </w:tcBorders>
            <w:shd w:val="clear" w:color="000000" w:fill="FFFFFF"/>
            <w:vAlign w:val="center"/>
            <w:hideMark/>
          </w:tcPr>
          <w:p w14:paraId="45C3B1FA"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Коэффициент использования установленной тепловой мощности котельной (</w:t>
            </w:r>
            <w:r w:rsidRPr="00C63C56">
              <w:rPr>
                <w:rFonts w:ascii="Tahoma" w:hAnsi="Tahoma" w:cs="Tahoma"/>
                <w:b/>
                <w:bCs/>
                <w:i/>
                <w:iCs/>
                <w:color w:val="000000"/>
                <w:sz w:val="22"/>
                <w:szCs w:val="22"/>
              </w:rPr>
              <w:t>КИУМ</w:t>
            </w:r>
            <w:r w:rsidRPr="00C63C56">
              <w:rPr>
                <w:rFonts w:ascii="Tahoma" w:hAnsi="Tahoma" w:cs="Tahoma"/>
                <w:i/>
                <w:iCs/>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7F8FA141"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0,359</w:t>
            </w:r>
          </w:p>
        </w:tc>
        <w:tc>
          <w:tcPr>
            <w:tcW w:w="2410" w:type="dxa"/>
            <w:tcBorders>
              <w:top w:val="nil"/>
              <w:left w:val="nil"/>
              <w:bottom w:val="single" w:sz="4" w:space="0" w:color="auto"/>
              <w:right w:val="single" w:sz="8" w:space="0" w:color="auto"/>
            </w:tcBorders>
            <w:shd w:val="clear" w:color="000000" w:fill="FFFFFF"/>
            <w:vAlign w:val="center"/>
            <w:hideMark/>
          </w:tcPr>
          <w:p w14:paraId="442A27DC"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(VI)</w:t>
            </w:r>
          </w:p>
        </w:tc>
      </w:tr>
      <w:tr w:rsidR="00C63C56" w:rsidRPr="00C63C56" w14:paraId="2B9C3564" w14:textId="77777777" w:rsidTr="00637627">
        <w:trPr>
          <w:trHeight w:val="34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03C72161"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4.3</w:t>
            </w:r>
          </w:p>
        </w:tc>
        <w:tc>
          <w:tcPr>
            <w:tcW w:w="4240" w:type="dxa"/>
            <w:tcBorders>
              <w:top w:val="nil"/>
              <w:left w:val="nil"/>
              <w:bottom w:val="single" w:sz="4" w:space="0" w:color="auto"/>
              <w:right w:val="single" w:sz="4" w:space="0" w:color="auto"/>
            </w:tcBorders>
            <w:shd w:val="clear" w:color="000000" w:fill="FFFFFF"/>
            <w:vAlign w:val="center"/>
            <w:hideMark/>
          </w:tcPr>
          <w:p w14:paraId="09583A2B"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Расходы на водоподготовку и водоотведение котельной в базовом (2019) году, тыс. руб. (</w:t>
            </w:r>
            <w:proofErr w:type="spellStart"/>
            <w:r w:rsidRPr="00C63C56">
              <w:rPr>
                <w:rFonts w:ascii="Tahoma" w:hAnsi="Tahoma" w:cs="Tahoma"/>
                <w:b/>
                <w:bCs/>
                <w:color w:val="000000"/>
                <w:sz w:val="22"/>
                <w:szCs w:val="22"/>
              </w:rPr>
              <w:t>РВ</w:t>
            </w:r>
            <w:r w:rsidRPr="00C63C56">
              <w:rPr>
                <w:rFonts w:ascii="Tahoma" w:hAnsi="Tahoma" w:cs="Tahoma"/>
                <w:b/>
                <w:bCs/>
                <w:color w:val="000000"/>
                <w:sz w:val="22"/>
                <w:szCs w:val="22"/>
                <w:vertAlign w:val="subscript"/>
              </w:rPr>
              <w:t>б</w:t>
            </w:r>
            <w:proofErr w:type="spellEnd"/>
            <w:r w:rsidRPr="00C63C56">
              <w:rPr>
                <w:rFonts w:ascii="Tahoma" w:hAnsi="Tahoma" w:cs="Tahoma"/>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18BC3261"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124,04</w:t>
            </w:r>
          </w:p>
        </w:tc>
        <w:tc>
          <w:tcPr>
            <w:tcW w:w="2410" w:type="dxa"/>
            <w:tcBorders>
              <w:top w:val="nil"/>
              <w:left w:val="nil"/>
              <w:bottom w:val="single" w:sz="4" w:space="0" w:color="auto"/>
              <w:right w:val="single" w:sz="8" w:space="0" w:color="auto"/>
            </w:tcBorders>
            <w:shd w:val="clear" w:color="000000" w:fill="FFFFFF"/>
            <w:vAlign w:val="center"/>
            <w:hideMark/>
          </w:tcPr>
          <w:p w14:paraId="06E573E8"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0B05DB74" w14:textId="77777777" w:rsidTr="00637627">
        <w:trPr>
          <w:trHeight w:val="51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22B91A51"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4.3.1</w:t>
            </w:r>
          </w:p>
        </w:tc>
        <w:tc>
          <w:tcPr>
            <w:tcW w:w="4240" w:type="dxa"/>
            <w:tcBorders>
              <w:top w:val="nil"/>
              <w:left w:val="nil"/>
              <w:bottom w:val="single" w:sz="4" w:space="0" w:color="auto"/>
              <w:right w:val="single" w:sz="4" w:space="0" w:color="auto"/>
            </w:tcBorders>
            <w:shd w:val="clear" w:color="000000" w:fill="FFFFFF"/>
            <w:vAlign w:val="center"/>
            <w:hideMark/>
          </w:tcPr>
          <w:p w14:paraId="323358DD" w14:textId="77777777" w:rsidR="00C63C56" w:rsidRPr="00C63C56" w:rsidRDefault="00C63C56" w:rsidP="00C63C56">
            <w:pPr>
              <w:ind w:firstLineChars="400" w:firstLine="800"/>
              <w:rPr>
                <w:rFonts w:ascii="Tahoma" w:hAnsi="Tahoma" w:cs="Tahoma"/>
                <w:color w:val="000000"/>
                <w:sz w:val="20"/>
                <w:szCs w:val="20"/>
              </w:rPr>
            </w:pPr>
            <w:r w:rsidRPr="00C63C56">
              <w:rPr>
                <w:rFonts w:ascii="Tahoma" w:hAnsi="Tahoma" w:cs="Tahoma"/>
                <w:color w:val="000000"/>
                <w:sz w:val="20"/>
                <w:szCs w:val="20"/>
              </w:rPr>
              <w:t>Гарантирующая организация в сфере холодного водоснабжения, обеспечивающая максимальный объем отпуска воды в поселении, городском округе, на территории которого находится система теплоснабжения</w:t>
            </w:r>
          </w:p>
        </w:tc>
        <w:tc>
          <w:tcPr>
            <w:tcW w:w="1701" w:type="dxa"/>
            <w:tcBorders>
              <w:top w:val="nil"/>
              <w:left w:val="nil"/>
              <w:bottom w:val="single" w:sz="4" w:space="0" w:color="auto"/>
              <w:right w:val="single" w:sz="4" w:space="0" w:color="auto"/>
            </w:tcBorders>
            <w:shd w:val="clear" w:color="000000" w:fill="FFFFFF"/>
            <w:vAlign w:val="center"/>
            <w:hideMark/>
          </w:tcPr>
          <w:p w14:paraId="76E4DC0A"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0</w:t>
            </w:r>
          </w:p>
        </w:tc>
        <w:tc>
          <w:tcPr>
            <w:tcW w:w="2410" w:type="dxa"/>
            <w:tcBorders>
              <w:top w:val="nil"/>
              <w:left w:val="nil"/>
              <w:bottom w:val="single" w:sz="4" w:space="0" w:color="auto"/>
              <w:right w:val="single" w:sz="8" w:space="0" w:color="auto"/>
            </w:tcBorders>
            <w:shd w:val="clear" w:color="000000" w:fill="FFFFFF"/>
            <w:vAlign w:val="center"/>
            <w:hideMark/>
          </w:tcPr>
          <w:p w14:paraId="44DA6FF5"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0</w:t>
            </w:r>
          </w:p>
        </w:tc>
      </w:tr>
      <w:tr w:rsidR="00C63C56" w:rsidRPr="00C63C56" w14:paraId="5B7BA857" w14:textId="77777777" w:rsidTr="00637627">
        <w:trPr>
          <w:trHeight w:val="408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7AC0B59F"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4.3.2</w:t>
            </w:r>
          </w:p>
        </w:tc>
        <w:tc>
          <w:tcPr>
            <w:tcW w:w="4240" w:type="dxa"/>
            <w:tcBorders>
              <w:top w:val="nil"/>
              <w:left w:val="nil"/>
              <w:bottom w:val="single" w:sz="4" w:space="0" w:color="auto"/>
              <w:right w:val="single" w:sz="4" w:space="0" w:color="auto"/>
            </w:tcBorders>
            <w:shd w:val="clear" w:color="000000" w:fill="FFFFFF"/>
            <w:vAlign w:val="center"/>
            <w:hideMark/>
          </w:tcPr>
          <w:p w14:paraId="4E0495B6" w14:textId="77777777" w:rsidR="00C63C56" w:rsidRPr="00C63C56" w:rsidRDefault="00C63C56" w:rsidP="00C63C56">
            <w:pPr>
              <w:ind w:firstLineChars="400" w:firstLine="800"/>
              <w:rPr>
                <w:rFonts w:ascii="Tahoma" w:hAnsi="Tahoma" w:cs="Tahoma"/>
                <w:color w:val="000000"/>
                <w:sz w:val="20"/>
                <w:szCs w:val="20"/>
              </w:rPr>
            </w:pPr>
            <w:r w:rsidRPr="00C63C56">
              <w:rPr>
                <w:rFonts w:ascii="Tahoma" w:hAnsi="Tahoma" w:cs="Tahoma"/>
                <w:color w:val="000000"/>
                <w:sz w:val="20"/>
                <w:szCs w:val="20"/>
              </w:rPr>
              <w:t>Тариф на питьевую воду (питьевое водоснабжение), действующий на день окончания базового (2019) года, без НДС, руб./куб. м</w:t>
            </w:r>
          </w:p>
        </w:tc>
        <w:tc>
          <w:tcPr>
            <w:tcW w:w="1701" w:type="dxa"/>
            <w:tcBorders>
              <w:top w:val="nil"/>
              <w:left w:val="nil"/>
              <w:bottom w:val="single" w:sz="4" w:space="0" w:color="auto"/>
              <w:right w:val="single" w:sz="4" w:space="0" w:color="auto"/>
            </w:tcBorders>
            <w:shd w:val="clear" w:color="000000" w:fill="FFFFFF"/>
            <w:vAlign w:val="center"/>
            <w:hideMark/>
          </w:tcPr>
          <w:p w14:paraId="20F05830"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34,27</w:t>
            </w:r>
          </w:p>
        </w:tc>
        <w:tc>
          <w:tcPr>
            <w:tcW w:w="2410" w:type="dxa"/>
            <w:tcBorders>
              <w:top w:val="nil"/>
              <w:left w:val="nil"/>
              <w:bottom w:val="single" w:sz="4" w:space="0" w:color="auto"/>
              <w:right w:val="single" w:sz="8" w:space="0" w:color="auto"/>
            </w:tcBorders>
            <w:shd w:val="clear" w:color="000000" w:fill="FFFFFF"/>
            <w:vAlign w:val="center"/>
            <w:hideMark/>
          </w:tcPr>
          <w:p w14:paraId="3F73E096"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Постановление РЭК Кемеровской области от 19.12.2019 N 645 "О внесении изменений в постановление региональной энергетической комиссии Кемеровской области от 19.12.2018 N 598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"Водоснабжение" (г. Белово)" в части 2020 года"</w:t>
            </w:r>
          </w:p>
        </w:tc>
      </w:tr>
      <w:tr w:rsidR="00C63C56" w:rsidRPr="00C63C56" w14:paraId="4E2C82AA" w14:textId="77777777" w:rsidTr="00637627">
        <w:trPr>
          <w:trHeight w:val="76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31F6073E"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4.3.3</w:t>
            </w:r>
          </w:p>
        </w:tc>
        <w:tc>
          <w:tcPr>
            <w:tcW w:w="4240" w:type="dxa"/>
            <w:tcBorders>
              <w:top w:val="nil"/>
              <w:left w:val="nil"/>
              <w:bottom w:val="single" w:sz="4" w:space="0" w:color="auto"/>
              <w:right w:val="single" w:sz="4" w:space="0" w:color="auto"/>
            </w:tcBorders>
            <w:shd w:val="clear" w:color="000000" w:fill="FFFFFF"/>
            <w:vAlign w:val="center"/>
            <w:hideMark/>
          </w:tcPr>
          <w:p w14:paraId="4680B61B" w14:textId="77777777" w:rsidR="00C63C56" w:rsidRPr="00C63C56" w:rsidRDefault="00C63C56" w:rsidP="00C63C56">
            <w:pPr>
              <w:ind w:firstLineChars="400" w:firstLine="800"/>
              <w:rPr>
                <w:rFonts w:ascii="Tahoma" w:hAnsi="Tahoma" w:cs="Tahoma"/>
                <w:color w:val="000000"/>
                <w:sz w:val="20"/>
                <w:szCs w:val="20"/>
              </w:rPr>
            </w:pPr>
            <w:r w:rsidRPr="00C63C56">
              <w:rPr>
                <w:rFonts w:ascii="Tahoma" w:hAnsi="Tahoma" w:cs="Tahoma"/>
                <w:color w:val="000000"/>
                <w:sz w:val="20"/>
                <w:szCs w:val="20"/>
              </w:rPr>
              <w:t>Гарантирующая организация в сфере холодного водоотведения, обеспечивающая максимальный объем принятых сточных вод в поселении, городском округе, на территории которого находится система теплоснабжения</w:t>
            </w:r>
          </w:p>
        </w:tc>
        <w:tc>
          <w:tcPr>
            <w:tcW w:w="1701" w:type="dxa"/>
            <w:tcBorders>
              <w:top w:val="nil"/>
              <w:left w:val="nil"/>
              <w:bottom w:val="single" w:sz="4" w:space="0" w:color="auto"/>
              <w:right w:val="single" w:sz="4" w:space="0" w:color="auto"/>
            </w:tcBorders>
            <w:shd w:val="clear" w:color="000000" w:fill="FFFFFF"/>
            <w:vAlign w:val="center"/>
            <w:hideMark/>
          </w:tcPr>
          <w:p w14:paraId="52D708D1"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0</w:t>
            </w:r>
          </w:p>
        </w:tc>
        <w:tc>
          <w:tcPr>
            <w:tcW w:w="2410" w:type="dxa"/>
            <w:tcBorders>
              <w:top w:val="nil"/>
              <w:left w:val="nil"/>
              <w:bottom w:val="single" w:sz="4" w:space="0" w:color="auto"/>
              <w:right w:val="single" w:sz="8" w:space="0" w:color="auto"/>
            </w:tcBorders>
            <w:shd w:val="clear" w:color="000000" w:fill="FFFFFF"/>
            <w:vAlign w:val="center"/>
            <w:hideMark/>
          </w:tcPr>
          <w:p w14:paraId="1E7A200E"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0</w:t>
            </w:r>
          </w:p>
        </w:tc>
      </w:tr>
      <w:tr w:rsidR="00C63C56" w:rsidRPr="00C63C56" w14:paraId="23ED4FB8" w14:textId="77777777" w:rsidTr="00637627">
        <w:trPr>
          <w:trHeight w:val="408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1C9D9BD6"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4.3.4</w:t>
            </w:r>
          </w:p>
        </w:tc>
        <w:tc>
          <w:tcPr>
            <w:tcW w:w="4240" w:type="dxa"/>
            <w:tcBorders>
              <w:top w:val="nil"/>
              <w:left w:val="nil"/>
              <w:bottom w:val="single" w:sz="4" w:space="0" w:color="auto"/>
              <w:right w:val="single" w:sz="4" w:space="0" w:color="auto"/>
            </w:tcBorders>
            <w:shd w:val="clear" w:color="000000" w:fill="FFFFFF"/>
            <w:vAlign w:val="center"/>
            <w:hideMark/>
          </w:tcPr>
          <w:p w14:paraId="65701FAE" w14:textId="77777777" w:rsidR="00C63C56" w:rsidRPr="00C63C56" w:rsidRDefault="00C63C56" w:rsidP="00C63C56">
            <w:pPr>
              <w:ind w:firstLineChars="400" w:firstLine="800"/>
              <w:rPr>
                <w:rFonts w:ascii="Tahoma" w:hAnsi="Tahoma" w:cs="Tahoma"/>
                <w:color w:val="000000"/>
                <w:sz w:val="20"/>
                <w:szCs w:val="20"/>
              </w:rPr>
            </w:pPr>
            <w:r w:rsidRPr="00C63C56">
              <w:rPr>
                <w:rFonts w:ascii="Tahoma" w:hAnsi="Tahoma" w:cs="Tahoma"/>
                <w:color w:val="000000"/>
                <w:sz w:val="20"/>
                <w:szCs w:val="20"/>
              </w:rPr>
              <w:t>Тариф на водоотведение, действующий на день окончания базового (2019) года, без НДС, руб./куб. м</w:t>
            </w:r>
          </w:p>
        </w:tc>
        <w:tc>
          <w:tcPr>
            <w:tcW w:w="1701" w:type="dxa"/>
            <w:tcBorders>
              <w:top w:val="nil"/>
              <w:left w:val="nil"/>
              <w:bottom w:val="single" w:sz="4" w:space="0" w:color="auto"/>
              <w:right w:val="single" w:sz="4" w:space="0" w:color="auto"/>
            </w:tcBorders>
            <w:shd w:val="clear" w:color="000000" w:fill="FFFFFF"/>
            <w:vAlign w:val="center"/>
            <w:hideMark/>
          </w:tcPr>
          <w:p w14:paraId="197C463B"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18,92</w:t>
            </w:r>
          </w:p>
        </w:tc>
        <w:tc>
          <w:tcPr>
            <w:tcW w:w="2410" w:type="dxa"/>
            <w:tcBorders>
              <w:top w:val="nil"/>
              <w:left w:val="nil"/>
              <w:bottom w:val="single" w:sz="4" w:space="0" w:color="auto"/>
              <w:right w:val="single" w:sz="8" w:space="0" w:color="auto"/>
            </w:tcBorders>
            <w:shd w:val="clear" w:color="000000" w:fill="FFFFFF"/>
            <w:vAlign w:val="center"/>
            <w:hideMark/>
          </w:tcPr>
          <w:p w14:paraId="4F9F0E1D"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Постановление РЭК Кемеровской области от 19.12.2019 N 645 "О внесении изменений в постановление региональной энергетической комиссии Кемеровской области от 19.12.2018 N 598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"Водоснабжение" (г. Белово)" в части 2020 года"</w:t>
            </w:r>
          </w:p>
        </w:tc>
      </w:tr>
      <w:tr w:rsidR="00C63C56" w:rsidRPr="00C63C56" w14:paraId="299412B6" w14:textId="77777777" w:rsidTr="00637627">
        <w:trPr>
          <w:trHeight w:val="25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62180FDF"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4.3.5</w:t>
            </w:r>
          </w:p>
        </w:tc>
        <w:tc>
          <w:tcPr>
            <w:tcW w:w="4240" w:type="dxa"/>
            <w:tcBorders>
              <w:top w:val="nil"/>
              <w:left w:val="nil"/>
              <w:bottom w:val="single" w:sz="4" w:space="0" w:color="auto"/>
              <w:right w:val="single" w:sz="4" w:space="0" w:color="auto"/>
            </w:tcBorders>
            <w:shd w:val="clear" w:color="000000" w:fill="FFFFFF"/>
            <w:vAlign w:val="center"/>
            <w:hideMark/>
          </w:tcPr>
          <w:p w14:paraId="5025C988"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 xml:space="preserve">Расход воды на водоподготовку, </w:t>
            </w:r>
            <w:proofErr w:type="spellStart"/>
            <w:r w:rsidRPr="00C63C56">
              <w:rPr>
                <w:rFonts w:ascii="Tahoma" w:hAnsi="Tahoma" w:cs="Tahoma"/>
                <w:i/>
                <w:iCs/>
                <w:color w:val="000000"/>
                <w:sz w:val="20"/>
                <w:szCs w:val="20"/>
              </w:rPr>
              <w:t>куб.м</w:t>
            </w:r>
            <w:proofErr w:type="spellEnd"/>
            <w:r w:rsidRPr="00C63C56">
              <w:rPr>
                <w:rFonts w:ascii="Tahoma" w:hAnsi="Tahoma" w:cs="Tahoma"/>
                <w:i/>
                <w:iCs/>
                <w:color w:val="000000"/>
                <w:sz w:val="20"/>
                <w:szCs w:val="20"/>
              </w:rPr>
              <w:t>/год</w:t>
            </w:r>
          </w:p>
        </w:tc>
        <w:tc>
          <w:tcPr>
            <w:tcW w:w="1701" w:type="dxa"/>
            <w:tcBorders>
              <w:top w:val="nil"/>
              <w:left w:val="nil"/>
              <w:bottom w:val="single" w:sz="4" w:space="0" w:color="auto"/>
              <w:right w:val="single" w:sz="4" w:space="0" w:color="auto"/>
            </w:tcBorders>
            <w:shd w:val="clear" w:color="000000" w:fill="FFFFFF"/>
            <w:vAlign w:val="center"/>
            <w:hideMark/>
          </w:tcPr>
          <w:p w14:paraId="54B15958"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1 871,00</w:t>
            </w:r>
          </w:p>
        </w:tc>
        <w:tc>
          <w:tcPr>
            <w:tcW w:w="2410" w:type="dxa"/>
            <w:tcBorders>
              <w:top w:val="nil"/>
              <w:left w:val="nil"/>
              <w:bottom w:val="single" w:sz="4" w:space="0" w:color="auto"/>
              <w:right w:val="single" w:sz="8" w:space="0" w:color="auto"/>
            </w:tcBorders>
            <w:shd w:val="clear" w:color="000000" w:fill="FFFFFF"/>
            <w:vAlign w:val="center"/>
            <w:hideMark/>
          </w:tcPr>
          <w:p w14:paraId="32BD773C"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w:t>
            </w:r>
          </w:p>
        </w:tc>
      </w:tr>
      <w:tr w:rsidR="00C63C56" w:rsidRPr="00C63C56" w14:paraId="6F512CD0" w14:textId="77777777" w:rsidTr="00637627">
        <w:trPr>
          <w:trHeight w:val="25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309EA8C2"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4.3.6</w:t>
            </w:r>
          </w:p>
        </w:tc>
        <w:tc>
          <w:tcPr>
            <w:tcW w:w="4240" w:type="dxa"/>
            <w:tcBorders>
              <w:top w:val="nil"/>
              <w:left w:val="nil"/>
              <w:bottom w:val="single" w:sz="4" w:space="0" w:color="auto"/>
              <w:right w:val="single" w:sz="4" w:space="0" w:color="auto"/>
            </w:tcBorders>
            <w:shd w:val="clear" w:color="000000" w:fill="FFFFFF"/>
            <w:vAlign w:val="center"/>
            <w:hideMark/>
          </w:tcPr>
          <w:p w14:paraId="51BCEFBF"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 xml:space="preserve">Расход воды на собственные нужды котельной, </w:t>
            </w:r>
            <w:proofErr w:type="spellStart"/>
            <w:r w:rsidRPr="00C63C56">
              <w:rPr>
                <w:rFonts w:ascii="Tahoma" w:hAnsi="Tahoma" w:cs="Tahoma"/>
                <w:i/>
                <w:iCs/>
                <w:color w:val="000000"/>
                <w:sz w:val="20"/>
                <w:szCs w:val="20"/>
              </w:rPr>
              <w:t>куб.м</w:t>
            </w:r>
            <w:proofErr w:type="spellEnd"/>
            <w:r w:rsidRPr="00C63C56">
              <w:rPr>
                <w:rFonts w:ascii="Tahoma" w:hAnsi="Tahoma" w:cs="Tahoma"/>
                <w:i/>
                <w:iCs/>
                <w:color w:val="000000"/>
                <w:sz w:val="20"/>
                <w:szCs w:val="20"/>
              </w:rPr>
              <w:t>/год</w:t>
            </w:r>
          </w:p>
        </w:tc>
        <w:tc>
          <w:tcPr>
            <w:tcW w:w="1701" w:type="dxa"/>
            <w:tcBorders>
              <w:top w:val="nil"/>
              <w:left w:val="nil"/>
              <w:bottom w:val="single" w:sz="4" w:space="0" w:color="auto"/>
              <w:right w:val="single" w:sz="4" w:space="0" w:color="auto"/>
            </w:tcBorders>
            <w:shd w:val="clear" w:color="000000" w:fill="FFFFFF"/>
            <w:vAlign w:val="center"/>
            <w:hideMark/>
          </w:tcPr>
          <w:p w14:paraId="584640FC"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1636</w:t>
            </w:r>
          </w:p>
        </w:tc>
        <w:tc>
          <w:tcPr>
            <w:tcW w:w="2410" w:type="dxa"/>
            <w:tcBorders>
              <w:top w:val="nil"/>
              <w:left w:val="nil"/>
              <w:bottom w:val="single" w:sz="4" w:space="0" w:color="auto"/>
              <w:right w:val="single" w:sz="8" w:space="0" w:color="auto"/>
            </w:tcBorders>
            <w:shd w:val="clear" w:color="000000" w:fill="FFFFFF"/>
            <w:vAlign w:val="center"/>
            <w:hideMark/>
          </w:tcPr>
          <w:p w14:paraId="1A37F225"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w:t>
            </w:r>
          </w:p>
        </w:tc>
      </w:tr>
      <w:tr w:rsidR="00C63C56" w:rsidRPr="00C63C56" w14:paraId="3BA3A21B" w14:textId="77777777" w:rsidTr="00637627">
        <w:trPr>
          <w:trHeight w:val="25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18310A52"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4.3.7</w:t>
            </w:r>
          </w:p>
        </w:tc>
        <w:tc>
          <w:tcPr>
            <w:tcW w:w="4240" w:type="dxa"/>
            <w:tcBorders>
              <w:top w:val="nil"/>
              <w:left w:val="nil"/>
              <w:bottom w:val="single" w:sz="4" w:space="0" w:color="auto"/>
              <w:right w:val="single" w:sz="4" w:space="0" w:color="auto"/>
            </w:tcBorders>
            <w:shd w:val="clear" w:color="000000" w:fill="FFFFFF"/>
            <w:vAlign w:val="center"/>
            <w:hideMark/>
          </w:tcPr>
          <w:p w14:paraId="2C65AEDA"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 xml:space="preserve">Объем водоотведения, </w:t>
            </w:r>
            <w:proofErr w:type="spellStart"/>
            <w:r w:rsidRPr="00C63C56">
              <w:rPr>
                <w:rFonts w:ascii="Tahoma" w:hAnsi="Tahoma" w:cs="Tahoma"/>
                <w:i/>
                <w:iCs/>
                <w:color w:val="000000"/>
                <w:sz w:val="20"/>
                <w:szCs w:val="20"/>
              </w:rPr>
              <w:t>куб.м</w:t>
            </w:r>
            <w:proofErr w:type="spellEnd"/>
            <w:r w:rsidRPr="00C63C56">
              <w:rPr>
                <w:rFonts w:ascii="Tahoma" w:hAnsi="Tahoma" w:cs="Tahoma"/>
                <w:i/>
                <w:iCs/>
                <w:color w:val="000000"/>
                <w:sz w:val="20"/>
                <w:szCs w:val="20"/>
              </w:rPr>
              <w:t>/год</w:t>
            </w:r>
          </w:p>
        </w:tc>
        <w:tc>
          <w:tcPr>
            <w:tcW w:w="1701" w:type="dxa"/>
            <w:tcBorders>
              <w:top w:val="nil"/>
              <w:left w:val="nil"/>
              <w:bottom w:val="single" w:sz="4" w:space="0" w:color="auto"/>
              <w:right w:val="single" w:sz="4" w:space="0" w:color="auto"/>
            </w:tcBorders>
            <w:shd w:val="clear" w:color="000000" w:fill="FFFFFF"/>
            <w:vAlign w:val="center"/>
            <w:hideMark/>
          </w:tcPr>
          <w:p w14:paraId="53F1AA79"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204</w:t>
            </w:r>
          </w:p>
        </w:tc>
        <w:tc>
          <w:tcPr>
            <w:tcW w:w="2410" w:type="dxa"/>
            <w:tcBorders>
              <w:top w:val="nil"/>
              <w:left w:val="nil"/>
              <w:bottom w:val="single" w:sz="4" w:space="0" w:color="auto"/>
              <w:right w:val="single" w:sz="8" w:space="0" w:color="auto"/>
            </w:tcBorders>
            <w:shd w:val="clear" w:color="000000" w:fill="FFFFFF"/>
            <w:vAlign w:val="center"/>
            <w:hideMark/>
          </w:tcPr>
          <w:p w14:paraId="7925D685"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w:t>
            </w:r>
          </w:p>
        </w:tc>
      </w:tr>
      <w:tr w:rsidR="00C63C56" w:rsidRPr="00C63C56" w14:paraId="7E76E402" w14:textId="77777777" w:rsidTr="00637627">
        <w:trPr>
          <w:trHeight w:val="60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0F8EADF8"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4.4</w:t>
            </w:r>
          </w:p>
        </w:tc>
        <w:tc>
          <w:tcPr>
            <w:tcW w:w="4240" w:type="dxa"/>
            <w:tcBorders>
              <w:top w:val="nil"/>
              <w:left w:val="nil"/>
              <w:bottom w:val="single" w:sz="4" w:space="0" w:color="auto"/>
              <w:right w:val="single" w:sz="4" w:space="0" w:color="auto"/>
            </w:tcBorders>
            <w:shd w:val="clear" w:color="000000" w:fill="FFFFFF"/>
            <w:vAlign w:val="center"/>
            <w:hideMark/>
          </w:tcPr>
          <w:p w14:paraId="6FB4B37F"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Расходы на оплату труда персонала котельной с использованием угля в базовом (2019) году, тыс. руб. (</w:t>
            </w:r>
            <w:proofErr w:type="spellStart"/>
            <w:r w:rsidRPr="00C63C56">
              <w:rPr>
                <w:rFonts w:ascii="Tahoma" w:hAnsi="Tahoma" w:cs="Tahoma"/>
                <w:b/>
                <w:bCs/>
                <w:color w:val="000000"/>
                <w:sz w:val="22"/>
                <w:szCs w:val="22"/>
              </w:rPr>
              <w:t>РП</w:t>
            </w:r>
            <w:r w:rsidRPr="00C63C56">
              <w:rPr>
                <w:rFonts w:ascii="Tahoma" w:hAnsi="Tahoma" w:cs="Tahoma"/>
                <w:b/>
                <w:bCs/>
                <w:color w:val="000000"/>
                <w:sz w:val="22"/>
                <w:szCs w:val="22"/>
                <w:vertAlign w:val="subscript"/>
              </w:rPr>
              <w:t>б,k</w:t>
            </w:r>
            <w:proofErr w:type="spellEnd"/>
            <w:r w:rsidRPr="00C63C56">
              <w:rPr>
                <w:rFonts w:ascii="Tahoma" w:hAnsi="Tahoma" w:cs="Tahoma"/>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0256F604"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2 206,11</w:t>
            </w:r>
          </w:p>
        </w:tc>
        <w:tc>
          <w:tcPr>
            <w:tcW w:w="2410" w:type="dxa"/>
            <w:tcBorders>
              <w:top w:val="nil"/>
              <w:left w:val="nil"/>
              <w:bottom w:val="single" w:sz="4" w:space="0" w:color="auto"/>
              <w:right w:val="single" w:sz="8" w:space="0" w:color="auto"/>
            </w:tcBorders>
            <w:shd w:val="clear" w:color="000000" w:fill="FFFFFF"/>
            <w:vAlign w:val="center"/>
            <w:hideMark/>
          </w:tcPr>
          <w:p w14:paraId="5D28BA10"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5D2D9F60" w14:textId="77777777" w:rsidTr="00637627">
        <w:trPr>
          <w:trHeight w:val="51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32161CA9"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4.4.1</w:t>
            </w:r>
          </w:p>
        </w:tc>
        <w:tc>
          <w:tcPr>
            <w:tcW w:w="4240" w:type="dxa"/>
            <w:tcBorders>
              <w:top w:val="nil"/>
              <w:left w:val="nil"/>
              <w:bottom w:val="single" w:sz="4" w:space="0" w:color="auto"/>
              <w:right w:val="single" w:sz="4" w:space="0" w:color="auto"/>
            </w:tcBorders>
            <w:shd w:val="clear" w:color="000000" w:fill="FFFFFF"/>
            <w:vAlign w:val="center"/>
            <w:hideMark/>
          </w:tcPr>
          <w:p w14:paraId="155643A8" w14:textId="77777777" w:rsidR="00C63C56" w:rsidRPr="00C63C56" w:rsidRDefault="00C63C56" w:rsidP="00C63C56">
            <w:pPr>
              <w:ind w:firstLineChars="400" w:firstLine="800"/>
              <w:rPr>
                <w:rFonts w:ascii="Tahoma" w:hAnsi="Tahoma" w:cs="Tahoma"/>
                <w:color w:val="000000"/>
                <w:sz w:val="20"/>
                <w:szCs w:val="20"/>
              </w:rPr>
            </w:pPr>
            <w:r w:rsidRPr="00C63C56">
              <w:rPr>
                <w:rFonts w:ascii="Tahoma" w:hAnsi="Tahoma" w:cs="Tahoma"/>
                <w:color w:val="000000"/>
                <w:sz w:val="20"/>
                <w:szCs w:val="20"/>
              </w:rPr>
              <w:t>Заработная плата сотрудников котельной, производящей тепловую энергию с использованием угля, в базовом (2019) году, тыс. руб.</w:t>
            </w:r>
          </w:p>
        </w:tc>
        <w:tc>
          <w:tcPr>
            <w:tcW w:w="1701" w:type="dxa"/>
            <w:tcBorders>
              <w:top w:val="nil"/>
              <w:left w:val="nil"/>
              <w:bottom w:val="single" w:sz="4" w:space="0" w:color="auto"/>
              <w:right w:val="single" w:sz="4" w:space="0" w:color="auto"/>
            </w:tcBorders>
            <w:shd w:val="clear" w:color="000000" w:fill="FFFFFF"/>
            <w:vAlign w:val="center"/>
            <w:hideMark/>
          </w:tcPr>
          <w:p w14:paraId="296E49B7"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1 660,04</w:t>
            </w:r>
          </w:p>
        </w:tc>
        <w:tc>
          <w:tcPr>
            <w:tcW w:w="2410" w:type="dxa"/>
            <w:tcBorders>
              <w:top w:val="nil"/>
              <w:left w:val="nil"/>
              <w:bottom w:val="single" w:sz="4" w:space="0" w:color="auto"/>
              <w:right w:val="single" w:sz="8" w:space="0" w:color="auto"/>
            </w:tcBorders>
            <w:shd w:val="clear" w:color="000000" w:fill="FFFFFF"/>
            <w:vAlign w:val="center"/>
            <w:hideMark/>
          </w:tcPr>
          <w:p w14:paraId="070EC87A"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15FFDD42" w14:textId="77777777" w:rsidTr="00637627">
        <w:trPr>
          <w:trHeight w:val="85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3A48026A"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4.4.2</w:t>
            </w:r>
          </w:p>
        </w:tc>
        <w:tc>
          <w:tcPr>
            <w:tcW w:w="4240" w:type="dxa"/>
            <w:tcBorders>
              <w:top w:val="nil"/>
              <w:left w:val="nil"/>
              <w:bottom w:val="single" w:sz="4" w:space="0" w:color="auto"/>
              <w:right w:val="single" w:sz="4" w:space="0" w:color="auto"/>
            </w:tcBorders>
            <w:shd w:val="clear" w:color="000000" w:fill="FFFFFF"/>
            <w:vAlign w:val="center"/>
            <w:hideMark/>
          </w:tcPr>
          <w:p w14:paraId="77915C7E" w14:textId="77777777" w:rsidR="00C63C56" w:rsidRPr="00C63C56" w:rsidRDefault="00C63C56" w:rsidP="00C63C56">
            <w:pPr>
              <w:ind w:firstLineChars="400" w:firstLine="800"/>
              <w:rPr>
                <w:rFonts w:ascii="Tahoma" w:hAnsi="Tahoma" w:cs="Tahoma"/>
                <w:color w:val="000000"/>
                <w:sz w:val="20"/>
                <w:szCs w:val="20"/>
              </w:rPr>
            </w:pPr>
            <w:r w:rsidRPr="00C63C56">
              <w:rPr>
                <w:rFonts w:ascii="Tahoma" w:hAnsi="Tahoma" w:cs="Tahoma"/>
                <w:color w:val="000000"/>
                <w:sz w:val="20"/>
                <w:szCs w:val="20"/>
              </w:rPr>
              <w:t>Расходы на уплату в базовом (2019) году страховых взносов по персоналу котельной, определяемые в соответствии с требованиями законодательства Российской Федерации о страховых взносах исходя из расходов на оплату труда персонала котельной, тыс. руб. (</w:t>
            </w:r>
            <w:proofErr w:type="spellStart"/>
            <w:r w:rsidRPr="00C63C56">
              <w:rPr>
                <w:rFonts w:ascii="Tahoma" w:hAnsi="Tahoma" w:cs="Tahoma"/>
                <w:b/>
                <w:bCs/>
                <w:color w:val="000000"/>
                <w:sz w:val="22"/>
                <w:szCs w:val="22"/>
              </w:rPr>
              <w:t>Р</w:t>
            </w:r>
            <w:r w:rsidRPr="00C63C56">
              <w:rPr>
                <w:rFonts w:ascii="Tahoma" w:hAnsi="Tahoma" w:cs="Tahoma"/>
                <w:b/>
                <w:bCs/>
                <w:color w:val="000000"/>
                <w:sz w:val="22"/>
                <w:szCs w:val="22"/>
                <w:vertAlign w:val="subscript"/>
              </w:rPr>
              <w:t>б,k</w:t>
            </w:r>
            <w:r w:rsidRPr="00C63C56">
              <w:rPr>
                <w:rFonts w:ascii="Tahoma" w:hAnsi="Tahoma" w:cs="Tahoma"/>
                <w:b/>
                <w:bCs/>
                <w:color w:val="000000"/>
                <w:sz w:val="22"/>
                <w:szCs w:val="22"/>
                <w:vertAlign w:val="superscript"/>
              </w:rPr>
              <w:t>СВ</w:t>
            </w:r>
            <w:proofErr w:type="spellEnd"/>
            <w:r w:rsidRPr="00C63C56">
              <w:rPr>
                <w:rFonts w:ascii="Tahoma" w:hAnsi="Tahoma" w:cs="Tahoma"/>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1E9652A0"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546,07</w:t>
            </w:r>
          </w:p>
        </w:tc>
        <w:tc>
          <w:tcPr>
            <w:tcW w:w="2410" w:type="dxa"/>
            <w:tcBorders>
              <w:top w:val="nil"/>
              <w:left w:val="nil"/>
              <w:bottom w:val="single" w:sz="4" w:space="0" w:color="auto"/>
              <w:right w:val="single" w:sz="8" w:space="0" w:color="auto"/>
            </w:tcBorders>
            <w:shd w:val="clear" w:color="000000" w:fill="FFFFFF"/>
            <w:vAlign w:val="center"/>
            <w:hideMark/>
          </w:tcPr>
          <w:p w14:paraId="07EC798D"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6E355A4C" w14:textId="77777777" w:rsidTr="00637627">
        <w:trPr>
          <w:trHeight w:val="60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13D7E7F3"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4.5</w:t>
            </w:r>
          </w:p>
        </w:tc>
        <w:tc>
          <w:tcPr>
            <w:tcW w:w="4240" w:type="dxa"/>
            <w:tcBorders>
              <w:top w:val="nil"/>
              <w:left w:val="nil"/>
              <w:bottom w:val="single" w:sz="4" w:space="0" w:color="auto"/>
              <w:right w:val="single" w:sz="4" w:space="0" w:color="auto"/>
            </w:tcBorders>
            <w:shd w:val="clear" w:color="000000" w:fill="FFFFFF"/>
            <w:vAlign w:val="center"/>
            <w:hideMark/>
          </w:tcPr>
          <w:p w14:paraId="5CEA06E1"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Иные прочие расходы при производстве тепловой энергии котельной в i-м расчетном периоде регулирования, тыс. руб. (</w:t>
            </w:r>
            <w:proofErr w:type="spellStart"/>
            <w:r w:rsidRPr="00C63C56">
              <w:rPr>
                <w:rFonts w:ascii="Tahoma" w:hAnsi="Tahoma" w:cs="Tahoma"/>
                <w:b/>
                <w:bCs/>
                <w:color w:val="000000"/>
                <w:sz w:val="22"/>
                <w:szCs w:val="22"/>
              </w:rPr>
              <w:t>ПР</w:t>
            </w:r>
            <w:r w:rsidRPr="00C63C56">
              <w:rPr>
                <w:rFonts w:ascii="Tahoma" w:hAnsi="Tahoma" w:cs="Tahoma"/>
                <w:b/>
                <w:bCs/>
                <w:color w:val="000000"/>
                <w:sz w:val="22"/>
                <w:szCs w:val="22"/>
                <w:vertAlign w:val="subscript"/>
              </w:rPr>
              <w:t>i</w:t>
            </w:r>
            <w:r w:rsidRPr="00C63C56">
              <w:rPr>
                <w:rFonts w:ascii="Tahoma" w:hAnsi="Tahoma" w:cs="Tahoma"/>
                <w:b/>
                <w:bCs/>
                <w:color w:val="000000"/>
                <w:sz w:val="22"/>
                <w:szCs w:val="22"/>
                <w:vertAlign w:val="superscript"/>
              </w:rPr>
              <w:t>иные</w:t>
            </w:r>
            <w:proofErr w:type="spellEnd"/>
            <w:r w:rsidRPr="00C63C56">
              <w:rPr>
                <w:rFonts w:ascii="Tahoma" w:hAnsi="Tahoma" w:cs="Tahoma"/>
                <w:color w:val="000000"/>
                <w:sz w:val="22"/>
                <w:szCs w:val="22"/>
              </w:rPr>
              <w:t>)</w:t>
            </w:r>
          </w:p>
        </w:tc>
        <w:tc>
          <w:tcPr>
            <w:tcW w:w="1701" w:type="dxa"/>
            <w:tcBorders>
              <w:top w:val="nil"/>
              <w:left w:val="nil"/>
              <w:bottom w:val="single" w:sz="4" w:space="0" w:color="auto"/>
              <w:right w:val="single" w:sz="4" w:space="0" w:color="auto"/>
            </w:tcBorders>
            <w:shd w:val="clear" w:color="000000" w:fill="FFFFFF"/>
            <w:vAlign w:val="center"/>
            <w:hideMark/>
          </w:tcPr>
          <w:p w14:paraId="1916C905"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2 056,68</w:t>
            </w:r>
          </w:p>
        </w:tc>
        <w:tc>
          <w:tcPr>
            <w:tcW w:w="2410" w:type="dxa"/>
            <w:tcBorders>
              <w:top w:val="nil"/>
              <w:left w:val="nil"/>
              <w:bottom w:val="single" w:sz="4" w:space="0" w:color="auto"/>
              <w:right w:val="single" w:sz="8" w:space="0" w:color="auto"/>
            </w:tcBorders>
            <w:shd w:val="clear" w:color="000000" w:fill="FFFFFF"/>
            <w:vAlign w:val="center"/>
            <w:hideMark/>
          </w:tcPr>
          <w:p w14:paraId="1A2A9225"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643C4D43" w14:textId="77777777" w:rsidTr="00637627">
        <w:trPr>
          <w:trHeight w:val="85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0FD6130B"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4.5.1</w:t>
            </w:r>
          </w:p>
        </w:tc>
        <w:tc>
          <w:tcPr>
            <w:tcW w:w="4240" w:type="dxa"/>
            <w:tcBorders>
              <w:top w:val="nil"/>
              <w:left w:val="nil"/>
              <w:bottom w:val="single" w:sz="4" w:space="0" w:color="auto"/>
              <w:right w:val="single" w:sz="4" w:space="0" w:color="auto"/>
            </w:tcBorders>
            <w:shd w:val="clear" w:color="000000" w:fill="FFFFFF"/>
            <w:vAlign w:val="center"/>
            <w:hideMark/>
          </w:tcPr>
          <w:p w14:paraId="22A5432C" w14:textId="77777777" w:rsidR="00C63C56" w:rsidRPr="00C63C56" w:rsidRDefault="00C63C56" w:rsidP="00C63C56">
            <w:pPr>
              <w:ind w:firstLineChars="400" w:firstLine="800"/>
              <w:rPr>
                <w:rFonts w:ascii="Tahoma" w:hAnsi="Tahoma" w:cs="Tahoma"/>
                <w:color w:val="000000"/>
                <w:sz w:val="20"/>
                <w:szCs w:val="20"/>
              </w:rPr>
            </w:pPr>
            <w:r w:rsidRPr="00C63C56">
              <w:rPr>
                <w:rFonts w:ascii="Tahoma" w:hAnsi="Tahoma" w:cs="Tahoma"/>
                <w:color w:val="000000"/>
                <w:sz w:val="20"/>
                <w:szCs w:val="20"/>
              </w:rPr>
              <w:t>Расходы на плату за выбросы загрязняющих веществ в атмосферный воздух в пределах установленных нормативов и (или) лимитов, на утилизацию и размещение золы и шлака для котельной с использованием угля в i-м расчетном периоде регулирования, тыс. руб. (</w:t>
            </w:r>
            <w:proofErr w:type="spellStart"/>
            <w:r w:rsidRPr="00C63C56">
              <w:rPr>
                <w:rFonts w:ascii="Tahoma" w:hAnsi="Tahoma" w:cs="Tahoma"/>
                <w:b/>
                <w:bCs/>
                <w:color w:val="000000"/>
                <w:sz w:val="22"/>
                <w:szCs w:val="22"/>
              </w:rPr>
              <w:t>ЗВ</w:t>
            </w:r>
            <w:r w:rsidRPr="00C63C56">
              <w:rPr>
                <w:rFonts w:ascii="Tahoma" w:hAnsi="Tahoma" w:cs="Tahoma"/>
                <w:b/>
                <w:bCs/>
                <w:color w:val="000000"/>
                <w:sz w:val="22"/>
                <w:szCs w:val="22"/>
                <w:vertAlign w:val="subscript"/>
              </w:rPr>
              <w:t>i</w:t>
            </w:r>
            <w:r w:rsidRPr="00C63C56">
              <w:rPr>
                <w:rFonts w:ascii="Tahoma" w:hAnsi="Tahoma" w:cs="Tahoma"/>
                <w:b/>
                <w:bCs/>
                <w:color w:val="000000"/>
                <w:sz w:val="22"/>
                <w:szCs w:val="22"/>
                <w:vertAlign w:val="superscript"/>
              </w:rPr>
              <w:t>уголь</w:t>
            </w:r>
            <w:proofErr w:type="spellEnd"/>
            <w:r w:rsidRPr="00C63C56">
              <w:rPr>
                <w:rFonts w:ascii="Tahoma" w:hAnsi="Tahoma" w:cs="Tahoma"/>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390EAEF9"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660,78</w:t>
            </w:r>
          </w:p>
        </w:tc>
        <w:tc>
          <w:tcPr>
            <w:tcW w:w="2410" w:type="dxa"/>
            <w:tcBorders>
              <w:top w:val="nil"/>
              <w:left w:val="nil"/>
              <w:bottom w:val="single" w:sz="4" w:space="0" w:color="auto"/>
              <w:right w:val="single" w:sz="8" w:space="0" w:color="auto"/>
            </w:tcBorders>
            <w:shd w:val="clear" w:color="000000" w:fill="FFFFFF"/>
            <w:vAlign w:val="center"/>
            <w:hideMark/>
          </w:tcPr>
          <w:p w14:paraId="035B64F2"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010C8D07" w14:textId="77777777" w:rsidTr="00637627">
        <w:trPr>
          <w:trHeight w:val="60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786CE9C4"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4.5.1.1</w:t>
            </w:r>
          </w:p>
        </w:tc>
        <w:tc>
          <w:tcPr>
            <w:tcW w:w="4240" w:type="dxa"/>
            <w:tcBorders>
              <w:top w:val="nil"/>
              <w:left w:val="nil"/>
              <w:bottom w:val="single" w:sz="4" w:space="0" w:color="auto"/>
              <w:right w:val="single" w:sz="4" w:space="0" w:color="auto"/>
            </w:tcBorders>
            <w:shd w:val="clear" w:color="000000" w:fill="FFFFFF"/>
            <w:vAlign w:val="center"/>
            <w:hideMark/>
          </w:tcPr>
          <w:p w14:paraId="0550E9A9" w14:textId="77777777" w:rsidR="00C63C56" w:rsidRPr="00C63C56" w:rsidRDefault="00C63C56" w:rsidP="00C63C56">
            <w:pPr>
              <w:ind w:firstLineChars="600" w:firstLine="1200"/>
              <w:rPr>
                <w:rFonts w:ascii="Tahoma" w:hAnsi="Tahoma" w:cs="Tahoma"/>
                <w:color w:val="000000"/>
                <w:sz w:val="20"/>
                <w:szCs w:val="20"/>
              </w:rPr>
            </w:pPr>
            <w:r w:rsidRPr="00C63C56">
              <w:rPr>
                <w:rFonts w:ascii="Tahoma" w:hAnsi="Tahoma" w:cs="Tahoma"/>
                <w:color w:val="000000"/>
                <w:sz w:val="20"/>
                <w:szCs w:val="20"/>
              </w:rPr>
              <w:t>Дополнительные расходы на плату за выбросы загрязняющих веществ в атмосферный воздух в пределах установленных нормативов и (или) лимитов для котельной с использованием угля (</w:t>
            </w:r>
            <w:proofErr w:type="spellStart"/>
            <w:r w:rsidRPr="00C63C56">
              <w:rPr>
                <w:rFonts w:ascii="Tahoma" w:hAnsi="Tahoma" w:cs="Tahoma"/>
                <w:b/>
                <w:bCs/>
                <w:color w:val="000000"/>
                <w:sz w:val="22"/>
                <w:szCs w:val="22"/>
              </w:rPr>
              <w:t>Y</w:t>
            </w:r>
            <w:r w:rsidRPr="00C63C56">
              <w:rPr>
                <w:rFonts w:ascii="Tahoma" w:hAnsi="Tahoma" w:cs="Tahoma"/>
                <w:b/>
                <w:bCs/>
                <w:color w:val="000000"/>
                <w:sz w:val="22"/>
                <w:szCs w:val="22"/>
                <w:vertAlign w:val="subscript"/>
              </w:rPr>
              <w:t>i</w:t>
            </w:r>
            <w:r w:rsidRPr="00C63C56">
              <w:rPr>
                <w:rFonts w:ascii="Tahoma" w:hAnsi="Tahoma" w:cs="Tahoma"/>
                <w:b/>
                <w:bCs/>
                <w:color w:val="000000"/>
                <w:sz w:val="22"/>
                <w:szCs w:val="22"/>
                <w:vertAlign w:val="superscript"/>
              </w:rPr>
              <w:t>уголь</w:t>
            </w:r>
            <w:proofErr w:type="spellEnd"/>
            <w:r w:rsidRPr="00C63C56">
              <w:rPr>
                <w:rFonts w:ascii="Tahoma" w:hAnsi="Tahoma" w:cs="Tahoma"/>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0C20A9C7"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18,90</w:t>
            </w:r>
          </w:p>
        </w:tc>
        <w:tc>
          <w:tcPr>
            <w:tcW w:w="2410" w:type="dxa"/>
            <w:tcBorders>
              <w:top w:val="nil"/>
              <w:left w:val="nil"/>
              <w:bottom w:val="single" w:sz="4" w:space="0" w:color="auto"/>
              <w:right w:val="single" w:sz="8" w:space="0" w:color="auto"/>
            </w:tcBorders>
            <w:shd w:val="clear" w:color="000000" w:fill="FFFFFF"/>
            <w:vAlign w:val="center"/>
            <w:hideMark/>
          </w:tcPr>
          <w:p w14:paraId="5C1DDF4E"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46867720" w14:textId="77777777" w:rsidTr="00637627">
        <w:trPr>
          <w:trHeight w:val="28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598B0947"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4.5.1.1.1</w:t>
            </w:r>
          </w:p>
        </w:tc>
        <w:tc>
          <w:tcPr>
            <w:tcW w:w="4240" w:type="dxa"/>
            <w:tcBorders>
              <w:top w:val="nil"/>
              <w:left w:val="nil"/>
              <w:bottom w:val="single" w:sz="4" w:space="0" w:color="auto"/>
              <w:right w:val="single" w:sz="4" w:space="0" w:color="auto"/>
            </w:tcBorders>
            <w:shd w:val="clear" w:color="000000" w:fill="FFFFFF"/>
            <w:vAlign w:val="center"/>
            <w:hideMark/>
          </w:tcPr>
          <w:p w14:paraId="45EFCA6D" w14:textId="77777777" w:rsidR="00C63C56" w:rsidRPr="00C63C56" w:rsidRDefault="00C63C56" w:rsidP="00C63C56">
            <w:pPr>
              <w:ind w:firstLineChars="700" w:firstLine="1400"/>
              <w:rPr>
                <w:rFonts w:ascii="Tahoma" w:hAnsi="Tahoma" w:cs="Tahoma"/>
                <w:i/>
                <w:iCs/>
                <w:color w:val="000000"/>
                <w:sz w:val="20"/>
                <w:szCs w:val="20"/>
              </w:rPr>
            </w:pPr>
            <w:r w:rsidRPr="00C63C56">
              <w:rPr>
                <w:rFonts w:ascii="Tahoma" w:hAnsi="Tahoma" w:cs="Tahoma"/>
                <w:i/>
                <w:iCs/>
                <w:color w:val="000000"/>
                <w:sz w:val="20"/>
                <w:szCs w:val="20"/>
              </w:rPr>
              <w:t>Базовая величина платы за выбросы загрязняющих веществ в атмосферный воздух, руб. (</w:t>
            </w:r>
            <w:proofErr w:type="spellStart"/>
            <w:r w:rsidRPr="00C63C56">
              <w:rPr>
                <w:rFonts w:ascii="Tahoma" w:hAnsi="Tahoma" w:cs="Tahoma"/>
                <w:b/>
                <w:bCs/>
                <w:i/>
                <w:iCs/>
                <w:color w:val="000000"/>
                <w:sz w:val="20"/>
                <w:szCs w:val="20"/>
              </w:rPr>
              <w:t>ПВ</w:t>
            </w:r>
            <w:r w:rsidRPr="00C63C56">
              <w:rPr>
                <w:rFonts w:ascii="Tahoma" w:hAnsi="Tahoma" w:cs="Tahoma"/>
                <w:b/>
                <w:bCs/>
                <w:i/>
                <w:iCs/>
                <w:color w:val="000000"/>
                <w:sz w:val="20"/>
                <w:szCs w:val="20"/>
                <w:vertAlign w:val="subscript"/>
              </w:rPr>
              <w:t>б</w:t>
            </w:r>
            <w:proofErr w:type="spellEnd"/>
            <w:r w:rsidRPr="00C63C56">
              <w:rPr>
                <w:rFonts w:ascii="Tahoma" w:hAnsi="Tahoma" w:cs="Tahoma"/>
                <w:i/>
                <w:iCs/>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1B35908A"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14 319,90</w:t>
            </w:r>
          </w:p>
        </w:tc>
        <w:tc>
          <w:tcPr>
            <w:tcW w:w="2410" w:type="dxa"/>
            <w:tcBorders>
              <w:top w:val="nil"/>
              <w:left w:val="nil"/>
              <w:bottom w:val="single" w:sz="4" w:space="0" w:color="auto"/>
              <w:right w:val="single" w:sz="8" w:space="0" w:color="auto"/>
            </w:tcBorders>
            <w:shd w:val="clear" w:color="000000" w:fill="FFFFFF"/>
            <w:vAlign w:val="center"/>
            <w:hideMark/>
          </w:tcPr>
          <w:p w14:paraId="70F6C8E9"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(XIV)</w:t>
            </w:r>
          </w:p>
        </w:tc>
      </w:tr>
      <w:tr w:rsidR="00C63C56" w:rsidRPr="00C63C56" w14:paraId="471E47C1" w14:textId="77777777" w:rsidTr="00637627">
        <w:trPr>
          <w:trHeight w:val="570"/>
        </w:trPr>
        <w:tc>
          <w:tcPr>
            <w:tcW w:w="1005" w:type="dxa"/>
            <w:tcBorders>
              <w:top w:val="nil"/>
              <w:left w:val="single" w:sz="8" w:space="0" w:color="auto"/>
              <w:bottom w:val="single" w:sz="8" w:space="0" w:color="auto"/>
              <w:right w:val="single" w:sz="4" w:space="0" w:color="auto"/>
            </w:tcBorders>
            <w:shd w:val="clear" w:color="000000" w:fill="FFFFFF"/>
            <w:noWrap/>
            <w:vAlign w:val="center"/>
            <w:hideMark/>
          </w:tcPr>
          <w:p w14:paraId="2F94D06E"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4.5.1.1.2</w:t>
            </w:r>
          </w:p>
        </w:tc>
        <w:tc>
          <w:tcPr>
            <w:tcW w:w="4240" w:type="dxa"/>
            <w:tcBorders>
              <w:top w:val="nil"/>
              <w:left w:val="nil"/>
              <w:bottom w:val="single" w:sz="8" w:space="0" w:color="auto"/>
              <w:right w:val="single" w:sz="4" w:space="0" w:color="auto"/>
            </w:tcBorders>
            <w:shd w:val="clear" w:color="000000" w:fill="FFFFFF"/>
            <w:vAlign w:val="center"/>
            <w:hideMark/>
          </w:tcPr>
          <w:p w14:paraId="7B0CE293" w14:textId="77777777" w:rsidR="00C63C56" w:rsidRPr="00C63C56" w:rsidRDefault="00C63C56" w:rsidP="00C63C56">
            <w:pPr>
              <w:ind w:firstLineChars="700" w:firstLine="1400"/>
              <w:rPr>
                <w:rFonts w:ascii="Tahoma" w:hAnsi="Tahoma" w:cs="Tahoma"/>
                <w:color w:val="000000"/>
                <w:sz w:val="20"/>
                <w:szCs w:val="20"/>
              </w:rPr>
            </w:pPr>
            <w:r w:rsidRPr="00C63C56">
              <w:rPr>
                <w:rFonts w:ascii="Tahoma" w:hAnsi="Tahoma" w:cs="Tahoma"/>
                <w:color w:val="000000"/>
                <w:sz w:val="20"/>
                <w:szCs w:val="20"/>
              </w:rPr>
              <w:t>Коэффициент, применяемый к базовой величине платы за выбросы загрязняющих веществ в атмосферный воздух (</w:t>
            </w:r>
            <w:proofErr w:type="spellStart"/>
            <w:r w:rsidRPr="00C63C56">
              <w:rPr>
                <w:rFonts w:ascii="Tahoma" w:hAnsi="Tahoma" w:cs="Tahoma"/>
                <w:b/>
                <w:bCs/>
                <w:color w:val="000000"/>
                <w:sz w:val="20"/>
                <w:szCs w:val="20"/>
              </w:rPr>
              <w:t>К</w:t>
            </w:r>
            <w:r w:rsidRPr="00C63C56">
              <w:rPr>
                <w:rFonts w:ascii="Tahoma" w:hAnsi="Tahoma" w:cs="Tahoma"/>
                <w:b/>
                <w:bCs/>
                <w:color w:val="000000"/>
                <w:sz w:val="20"/>
                <w:szCs w:val="20"/>
                <w:vertAlign w:val="subscript"/>
              </w:rPr>
              <w:t>i</w:t>
            </w:r>
            <w:r w:rsidRPr="00C63C56">
              <w:rPr>
                <w:rFonts w:ascii="Tahoma" w:hAnsi="Tahoma" w:cs="Tahoma"/>
                <w:b/>
                <w:bCs/>
                <w:color w:val="000000"/>
                <w:sz w:val="20"/>
                <w:szCs w:val="20"/>
                <w:vertAlign w:val="superscript"/>
              </w:rPr>
              <w:t>ОС</w:t>
            </w:r>
            <w:proofErr w:type="spellEnd"/>
            <w:r w:rsidRPr="00C63C56">
              <w:rPr>
                <w:rFonts w:ascii="Tahoma" w:hAnsi="Tahoma" w:cs="Tahoma"/>
                <w:color w:val="000000"/>
                <w:sz w:val="20"/>
                <w:szCs w:val="20"/>
              </w:rPr>
              <w:t>)</w:t>
            </w:r>
          </w:p>
        </w:tc>
        <w:tc>
          <w:tcPr>
            <w:tcW w:w="1701" w:type="dxa"/>
            <w:tcBorders>
              <w:top w:val="nil"/>
              <w:left w:val="nil"/>
              <w:bottom w:val="single" w:sz="8" w:space="0" w:color="auto"/>
              <w:right w:val="single" w:sz="4" w:space="0" w:color="auto"/>
            </w:tcBorders>
            <w:shd w:val="clear" w:color="000000" w:fill="FFFFFF"/>
            <w:vAlign w:val="center"/>
            <w:hideMark/>
          </w:tcPr>
          <w:p w14:paraId="385D20B5"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1,32</w:t>
            </w:r>
          </w:p>
        </w:tc>
        <w:tc>
          <w:tcPr>
            <w:tcW w:w="2410" w:type="dxa"/>
            <w:tcBorders>
              <w:top w:val="nil"/>
              <w:left w:val="nil"/>
              <w:bottom w:val="single" w:sz="8" w:space="0" w:color="auto"/>
              <w:right w:val="single" w:sz="8" w:space="0" w:color="auto"/>
            </w:tcBorders>
            <w:shd w:val="clear" w:color="000000" w:fill="FFFFFF"/>
            <w:vAlign w:val="center"/>
            <w:hideMark/>
          </w:tcPr>
          <w:p w14:paraId="67BC8A9B"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xml:space="preserve">Постановление Правительства РФ от 17.04.2024 N 492 </w:t>
            </w:r>
          </w:p>
        </w:tc>
      </w:tr>
      <w:tr w:rsidR="00C63C56" w:rsidRPr="00C63C56" w14:paraId="4DCB6933" w14:textId="77777777" w:rsidTr="00637627">
        <w:trPr>
          <w:trHeight w:val="270"/>
        </w:trPr>
        <w:tc>
          <w:tcPr>
            <w:tcW w:w="1005" w:type="dxa"/>
            <w:tcBorders>
              <w:top w:val="nil"/>
              <w:left w:val="single" w:sz="8" w:space="0" w:color="auto"/>
              <w:bottom w:val="nil"/>
              <w:right w:val="nil"/>
            </w:tcBorders>
            <w:shd w:val="clear" w:color="000000" w:fill="FFFFFF"/>
            <w:vAlign w:val="center"/>
            <w:hideMark/>
          </w:tcPr>
          <w:p w14:paraId="6FB3A315"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 </w:t>
            </w:r>
          </w:p>
        </w:tc>
        <w:tc>
          <w:tcPr>
            <w:tcW w:w="4240" w:type="dxa"/>
            <w:tcBorders>
              <w:top w:val="nil"/>
              <w:left w:val="nil"/>
              <w:bottom w:val="nil"/>
              <w:right w:val="nil"/>
            </w:tcBorders>
            <w:shd w:val="clear" w:color="000000" w:fill="FFFFFF"/>
            <w:vAlign w:val="center"/>
            <w:hideMark/>
          </w:tcPr>
          <w:p w14:paraId="59845304"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 </w:t>
            </w:r>
          </w:p>
        </w:tc>
        <w:tc>
          <w:tcPr>
            <w:tcW w:w="1701" w:type="dxa"/>
            <w:tcBorders>
              <w:top w:val="nil"/>
              <w:left w:val="nil"/>
              <w:bottom w:val="nil"/>
              <w:right w:val="nil"/>
            </w:tcBorders>
            <w:shd w:val="clear" w:color="000000" w:fill="FFFFFF"/>
            <w:vAlign w:val="center"/>
            <w:hideMark/>
          </w:tcPr>
          <w:p w14:paraId="447199FE"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 </w:t>
            </w:r>
          </w:p>
        </w:tc>
        <w:tc>
          <w:tcPr>
            <w:tcW w:w="2410" w:type="dxa"/>
            <w:tcBorders>
              <w:top w:val="nil"/>
              <w:left w:val="nil"/>
              <w:bottom w:val="nil"/>
              <w:right w:val="single" w:sz="8" w:space="0" w:color="auto"/>
            </w:tcBorders>
            <w:shd w:val="clear" w:color="000000" w:fill="FFFFFF"/>
            <w:noWrap/>
            <w:vAlign w:val="center"/>
            <w:hideMark/>
          </w:tcPr>
          <w:p w14:paraId="552D816F"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7037D4CF" w14:textId="77777777" w:rsidTr="00637627">
        <w:trPr>
          <w:trHeight w:val="600"/>
        </w:trPr>
        <w:tc>
          <w:tcPr>
            <w:tcW w:w="1005"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0F8F9642" w14:textId="77777777" w:rsidR="00C63C56" w:rsidRPr="00C63C56" w:rsidRDefault="00C63C56" w:rsidP="00C63C56">
            <w:pPr>
              <w:jc w:val="right"/>
              <w:rPr>
                <w:rFonts w:ascii="Tahoma" w:hAnsi="Tahoma" w:cs="Tahoma"/>
                <w:sz w:val="20"/>
                <w:szCs w:val="20"/>
              </w:rPr>
            </w:pPr>
            <w:r w:rsidRPr="00C63C56">
              <w:rPr>
                <w:rFonts w:ascii="Tahoma" w:hAnsi="Tahoma" w:cs="Tahoma"/>
                <w:sz w:val="20"/>
                <w:szCs w:val="20"/>
              </w:rPr>
              <w:t>5</w:t>
            </w:r>
          </w:p>
        </w:tc>
        <w:tc>
          <w:tcPr>
            <w:tcW w:w="8351" w:type="dxa"/>
            <w:gridSpan w:val="3"/>
            <w:tcBorders>
              <w:top w:val="single" w:sz="8" w:space="0" w:color="auto"/>
              <w:left w:val="nil"/>
              <w:bottom w:val="single" w:sz="4" w:space="0" w:color="auto"/>
              <w:right w:val="single" w:sz="8" w:space="0" w:color="000000"/>
            </w:tcBorders>
            <w:shd w:val="clear" w:color="000000" w:fill="FFFFFF"/>
            <w:vAlign w:val="center"/>
            <w:hideMark/>
          </w:tcPr>
          <w:p w14:paraId="12841575" w14:textId="77777777" w:rsidR="00C63C56" w:rsidRPr="00C63C56" w:rsidRDefault="00C63C56" w:rsidP="00C63C56">
            <w:pPr>
              <w:rPr>
                <w:rFonts w:ascii="Tahoma" w:hAnsi="Tahoma" w:cs="Tahoma"/>
                <w:b/>
                <w:bCs/>
                <w:color w:val="000000"/>
                <w:sz w:val="20"/>
                <w:szCs w:val="20"/>
              </w:rPr>
            </w:pPr>
            <w:r w:rsidRPr="00C63C56">
              <w:rPr>
                <w:rFonts w:ascii="Tahoma" w:hAnsi="Tahoma" w:cs="Tahoma"/>
                <w:b/>
                <w:bCs/>
                <w:color w:val="000000"/>
                <w:sz w:val="20"/>
                <w:szCs w:val="20"/>
              </w:rPr>
              <w:t>Параметры, использованные при расчете составляющей предельного уровня цены на тепловую энергию (мощность), обеспечивающей создание резерва по сомнительным долгам в i-м расчетном периоде регулирования</w:t>
            </w:r>
          </w:p>
        </w:tc>
      </w:tr>
      <w:tr w:rsidR="00C63C56" w:rsidRPr="00C63C56" w14:paraId="64B7C7C7" w14:textId="77777777" w:rsidTr="00637627">
        <w:trPr>
          <w:trHeight w:val="330"/>
        </w:trPr>
        <w:tc>
          <w:tcPr>
            <w:tcW w:w="1005" w:type="dxa"/>
            <w:tcBorders>
              <w:top w:val="single" w:sz="4" w:space="0" w:color="auto"/>
              <w:left w:val="single" w:sz="8" w:space="0" w:color="auto"/>
              <w:bottom w:val="single" w:sz="8" w:space="0" w:color="auto"/>
              <w:right w:val="single" w:sz="4" w:space="0" w:color="auto"/>
            </w:tcBorders>
            <w:shd w:val="clear" w:color="000000" w:fill="FFFFFF"/>
            <w:vAlign w:val="center"/>
            <w:hideMark/>
          </w:tcPr>
          <w:p w14:paraId="28EC08F4"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5.1</w:t>
            </w:r>
          </w:p>
        </w:tc>
        <w:tc>
          <w:tcPr>
            <w:tcW w:w="4240" w:type="dxa"/>
            <w:tcBorders>
              <w:top w:val="nil"/>
              <w:left w:val="nil"/>
              <w:bottom w:val="single" w:sz="8" w:space="0" w:color="auto"/>
              <w:right w:val="single" w:sz="4" w:space="0" w:color="auto"/>
            </w:tcBorders>
            <w:shd w:val="clear" w:color="000000" w:fill="FFFFFF"/>
            <w:vAlign w:val="center"/>
            <w:hideMark/>
          </w:tcPr>
          <w:p w14:paraId="022046F2"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Коэффициент, отражающий размер резерва по сомнительным долгам (</w:t>
            </w:r>
            <w:proofErr w:type="spellStart"/>
            <w:r w:rsidRPr="00C63C56">
              <w:rPr>
                <w:rFonts w:ascii="Tahoma" w:hAnsi="Tahoma" w:cs="Tahoma"/>
                <w:b/>
                <w:bCs/>
                <w:color w:val="000000"/>
                <w:sz w:val="22"/>
                <w:szCs w:val="22"/>
              </w:rPr>
              <w:t>k</w:t>
            </w:r>
            <w:r w:rsidRPr="00C63C56">
              <w:rPr>
                <w:rFonts w:ascii="Tahoma" w:hAnsi="Tahoma" w:cs="Tahoma"/>
                <w:b/>
                <w:bCs/>
                <w:color w:val="000000"/>
                <w:sz w:val="22"/>
                <w:szCs w:val="22"/>
                <w:vertAlign w:val="superscript"/>
              </w:rPr>
              <w:t>РД</w:t>
            </w:r>
            <w:proofErr w:type="spellEnd"/>
            <w:r w:rsidRPr="00C63C56">
              <w:rPr>
                <w:rFonts w:ascii="Tahoma" w:hAnsi="Tahoma" w:cs="Tahoma"/>
                <w:color w:val="000000"/>
                <w:sz w:val="20"/>
                <w:szCs w:val="20"/>
              </w:rPr>
              <w:t>)</w:t>
            </w:r>
          </w:p>
        </w:tc>
        <w:tc>
          <w:tcPr>
            <w:tcW w:w="1701" w:type="dxa"/>
            <w:tcBorders>
              <w:top w:val="nil"/>
              <w:left w:val="nil"/>
              <w:bottom w:val="single" w:sz="8" w:space="0" w:color="auto"/>
              <w:right w:val="single" w:sz="4" w:space="0" w:color="auto"/>
            </w:tcBorders>
            <w:shd w:val="clear" w:color="000000" w:fill="FFFFFF"/>
            <w:vAlign w:val="center"/>
            <w:hideMark/>
          </w:tcPr>
          <w:p w14:paraId="2B4E5E46"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0,02</w:t>
            </w:r>
          </w:p>
        </w:tc>
        <w:tc>
          <w:tcPr>
            <w:tcW w:w="2410" w:type="dxa"/>
            <w:tcBorders>
              <w:top w:val="nil"/>
              <w:left w:val="nil"/>
              <w:bottom w:val="single" w:sz="8" w:space="0" w:color="auto"/>
              <w:right w:val="single" w:sz="8" w:space="0" w:color="auto"/>
            </w:tcBorders>
            <w:shd w:val="clear" w:color="000000" w:fill="FFFFFF"/>
            <w:vAlign w:val="center"/>
            <w:hideMark/>
          </w:tcPr>
          <w:p w14:paraId="78836B49" w14:textId="77777777" w:rsidR="00C63C56" w:rsidRPr="00C63C56" w:rsidRDefault="00C63C56" w:rsidP="00C63C56">
            <w:pPr>
              <w:rPr>
                <w:rFonts w:ascii="Tahoma" w:hAnsi="Tahoma" w:cs="Tahoma"/>
                <w:sz w:val="20"/>
                <w:szCs w:val="20"/>
              </w:rPr>
            </w:pPr>
            <w:r w:rsidRPr="00C63C56">
              <w:rPr>
                <w:rFonts w:ascii="Tahoma" w:hAnsi="Tahoma" w:cs="Tahoma"/>
                <w:sz w:val="20"/>
                <w:szCs w:val="20"/>
              </w:rPr>
              <w:t>Постановление №1562</w:t>
            </w:r>
          </w:p>
        </w:tc>
      </w:tr>
      <w:tr w:rsidR="00C63C56" w:rsidRPr="00C63C56" w14:paraId="4D1A428F" w14:textId="77777777" w:rsidTr="00637627">
        <w:trPr>
          <w:trHeight w:val="270"/>
        </w:trPr>
        <w:tc>
          <w:tcPr>
            <w:tcW w:w="1005" w:type="dxa"/>
            <w:tcBorders>
              <w:top w:val="nil"/>
              <w:left w:val="single" w:sz="8" w:space="0" w:color="auto"/>
              <w:bottom w:val="nil"/>
              <w:right w:val="nil"/>
            </w:tcBorders>
            <w:shd w:val="clear" w:color="000000" w:fill="FFFFFF"/>
            <w:vAlign w:val="center"/>
            <w:hideMark/>
          </w:tcPr>
          <w:p w14:paraId="79780BA9"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 </w:t>
            </w:r>
          </w:p>
        </w:tc>
        <w:tc>
          <w:tcPr>
            <w:tcW w:w="4240" w:type="dxa"/>
            <w:tcBorders>
              <w:top w:val="nil"/>
              <w:left w:val="nil"/>
              <w:bottom w:val="nil"/>
              <w:right w:val="nil"/>
            </w:tcBorders>
            <w:shd w:val="clear" w:color="000000" w:fill="FFFFFF"/>
            <w:vAlign w:val="center"/>
            <w:hideMark/>
          </w:tcPr>
          <w:p w14:paraId="0D644197"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 </w:t>
            </w:r>
          </w:p>
        </w:tc>
        <w:tc>
          <w:tcPr>
            <w:tcW w:w="1701" w:type="dxa"/>
            <w:tcBorders>
              <w:top w:val="nil"/>
              <w:left w:val="nil"/>
              <w:bottom w:val="nil"/>
              <w:right w:val="nil"/>
            </w:tcBorders>
            <w:shd w:val="clear" w:color="000000" w:fill="FFFFFF"/>
            <w:vAlign w:val="center"/>
            <w:hideMark/>
          </w:tcPr>
          <w:p w14:paraId="5A35069C"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 </w:t>
            </w:r>
          </w:p>
        </w:tc>
        <w:tc>
          <w:tcPr>
            <w:tcW w:w="2410" w:type="dxa"/>
            <w:tcBorders>
              <w:top w:val="nil"/>
              <w:left w:val="nil"/>
              <w:bottom w:val="nil"/>
              <w:right w:val="single" w:sz="8" w:space="0" w:color="auto"/>
            </w:tcBorders>
            <w:shd w:val="clear" w:color="000000" w:fill="FFFFFF"/>
            <w:noWrap/>
            <w:vAlign w:val="center"/>
            <w:hideMark/>
          </w:tcPr>
          <w:p w14:paraId="3F4B76D3"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2FD20620" w14:textId="77777777" w:rsidTr="00637627">
        <w:trPr>
          <w:trHeight w:val="855"/>
        </w:trPr>
        <w:tc>
          <w:tcPr>
            <w:tcW w:w="1005"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037853DA"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6</w:t>
            </w:r>
          </w:p>
        </w:tc>
        <w:tc>
          <w:tcPr>
            <w:tcW w:w="8351" w:type="dxa"/>
            <w:gridSpan w:val="3"/>
            <w:tcBorders>
              <w:top w:val="single" w:sz="8" w:space="0" w:color="auto"/>
              <w:left w:val="single" w:sz="4" w:space="0" w:color="auto"/>
              <w:bottom w:val="single" w:sz="4" w:space="0" w:color="auto"/>
              <w:right w:val="single" w:sz="8" w:space="0" w:color="000000"/>
            </w:tcBorders>
            <w:shd w:val="clear" w:color="000000" w:fill="FFFFFF"/>
            <w:vAlign w:val="center"/>
            <w:hideMark/>
          </w:tcPr>
          <w:p w14:paraId="3A3574E3" w14:textId="77777777" w:rsidR="00C63C56" w:rsidRPr="00C63C56" w:rsidRDefault="00C63C56" w:rsidP="00C63C56">
            <w:pPr>
              <w:rPr>
                <w:rFonts w:ascii="Tahoma" w:hAnsi="Tahoma" w:cs="Tahoma"/>
                <w:b/>
                <w:bCs/>
                <w:color w:val="000000"/>
                <w:sz w:val="20"/>
                <w:szCs w:val="20"/>
              </w:rPr>
            </w:pPr>
            <w:r w:rsidRPr="00C63C56">
              <w:rPr>
                <w:rFonts w:ascii="Tahoma" w:hAnsi="Tahoma" w:cs="Tahoma"/>
                <w:b/>
                <w:bCs/>
                <w:color w:val="000000"/>
                <w:sz w:val="20"/>
                <w:szCs w:val="20"/>
              </w:rPr>
              <w:t>Параметры, использованные при расчете составляющей предельного уровня цены на тепловую энергию (мощность), обеспечивающей учет отклонений фактических показателей от прогнозных показателей, используемых при расчете предельного уровня цены на тепловую энергию (мощность), в i-м расчетном периоде регулирования</w:t>
            </w:r>
          </w:p>
        </w:tc>
      </w:tr>
      <w:tr w:rsidR="00C63C56" w:rsidRPr="00C63C56" w14:paraId="27DCB372" w14:textId="77777777" w:rsidTr="00637627">
        <w:trPr>
          <w:trHeight w:val="1365"/>
        </w:trPr>
        <w:tc>
          <w:tcPr>
            <w:tcW w:w="1005"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741D56A"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6.1</w:t>
            </w:r>
          </w:p>
        </w:tc>
        <w:tc>
          <w:tcPr>
            <w:tcW w:w="4240" w:type="dxa"/>
            <w:tcBorders>
              <w:top w:val="nil"/>
              <w:left w:val="nil"/>
              <w:bottom w:val="single" w:sz="4" w:space="0" w:color="auto"/>
              <w:right w:val="single" w:sz="4" w:space="0" w:color="auto"/>
            </w:tcBorders>
            <w:shd w:val="clear" w:color="000000" w:fill="FFFFFF"/>
            <w:vAlign w:val="center"/>
            <w:hideMark/>
          </w:tcPr>
          <w:p w14:paraId="23A50A8B" w14:textId="77777777" w:rsidR="00C63C56" w:rsidRPr="00C63C56" w:rsidRDefault="00C63C56" w:rsidP="00C63C56">
            <w:pPr>
              <w:ind w:firstLineChars="200" w:firstLine="400"/>
              <w:rPr>
                <w:rFonts w:ascii="Tahoma" w:hAnsi="Tahoma" w:cs="Tahoma"/>
                <w:sz w:val="20"/>
                <w:szCs w:val="20"/>
              </w:rPr>
            </w:pPr>
            <w:r w:rsidRPr="00C63C56">
              <w:rPr>
                <w:rFonts w:ascii="Tahoma" w:hAnsi="Tahoma" w:cs="Tahoma"/>
                <w:sz w:val="20"/>
                <w:szCs w:val="20"/>
              </w:rPr>
              <w:t xml:space="preserve">Составляющая предельного уровня цены на тепловую энергию (мощность), обеспечивающая учет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топливо при производстве тепловой энергии котельной в (i-2)-м расчетном периоде регулирования, определяемой в  i-м расчетном периоде регулирования, руб./Гкал </w:t>
            </w:r>
            <w:r w:rsidRPr="00C63C56">
              <w:rPr>
                <w:rFonts w:ascii="Tahoma" w:hAnsi="Tahoma" w:cs="Tahoma"/>
                <w:color w:val="000000"/>
                <w:sz w:val="22"/>
                <w:szCs w:val="22"/>
              </w:rPr>
              <w:t>(</w:t>
            </w:r>
            <w:r w:rsidRPr="00C63C56">
              <w:rPr>
                <w:rFonts w:ascii="Tahoma" w:hAnsi="Tahoma" w:cs="Tahoma"/>
                <w:b/>
                <w:bCs/>
                <w:color w:val="000000"/>
                <w:sz w:val="22"/>
                <w:szCs w:val="22"/>
              </w:rPr>
              <w:t>ΔPT</w:t>
            </w:r>
            <w:r w:rsidRPr="00C63C56">
              <w:rPr>
                <w:rFonts w:ascii="Tahoma" w:hAnsi="Tahoma" w:cs="Tahoma"/>
                <w:b/>
                <w:bCs/>
                <w:color w:val="000000"/>
                <w:sz w:val="22"/>
                <w:szCs w:val="22"/>
                <w:vertAlign w:val="subscript"/>
              </w:rPr>
              <w:t>i-2</w:t>
            </w:r>
            <w:r w:rsidRPr="00C63C56">
              <w:rPr>
                <w:rFonts w:ascii="Tahoma" w:hAnsi="Tahoma" w:cs="Tahoma"/>
                <w:color w:val="000000"/>
                <w:sz w:val="22"/>
                <w:szCs w:val="22"/>
              </w:rPr>
              <w:t>)</w:t>
            </w:r>
          </w:p>
        </w:tc>
        <w:tc>
          <w:tcPr>
            <w:tcW w:w="1701" w:type="dxa"/>
            <w:tcBorders>
              <w:top w:val="nil"/>
              <w:left w:val="nil"/>
              <w:bottom w:val="single" w:sz="4" w:space="0" w:color="auto"/>
              <w:right w:val="single" w:sz="4" w:space="0" w:color="auto"/>
            </w:tcBorders>
            <w:shd w:val="clear" w:color="000000" w:fill="FFFFFF"/>
            <w:vAlign w:val="center"/>
            <w:hideMark/>
          </w:tcPr>
          <w:p w14:paraId="0D923178"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w:t>
            </w:r>
          </w:p>
        </w:tc>
        <w:tc>
          <w:tcPr>
            <w:tcW w:w="2410" w:type="dxa"/>
            <w:tcBorders>
              <w:top w:val="nil"/>
              <w:left w:val="nil"/>
              <w:bottom w:val="single" w:sz="4" w:space="0" w:color="auto"/>
              <w:right w:val="single" w:sz="8" w:space="0" w:color="auto"/>
            </w:tcBorders>
            <w:shd w:val="clear" w:color="000000" w:fill="FFFFFF"/>
            <w:noWrap/>
            <w:vAlign w:val="center"/>
            <w:hideMark/>
          </w:tcPr>
          <w:p w14:paraId="3C807A32"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Постановление №1562</w:t>
            </w:r>
          </w:p>
        </w:tc>
      </w:tr>
      <w:tr w:rsidR="00C63C56" w:rsidRPr="00C63C56" w14:paraId="41810224" w14:textId="77777777" w:rsidTr="00637627">
        <w:trPr>
          <w:trHeight w:val="1380"/>
        </w:trPr>
        <w:tc>
          <w:tcPr>
            <w:tcW w:w="1005" w:type="dxa"/>
            <w:tcBorders>
              <w:top w:val="nil"/>
              <w:left w:val="single" w:sz="8" w:space="0" w:color="auto"/>
              <w:bottom w:val="single" w:sz="8" w:space="0" w:color="auto"/>
              <w:right w:val="single" w:sz="4" w:space="0" w:color="auto"/>
            </w:tcBorders>
            <w:shd w:val="clear" w:color="000000" w:fill="FFFFFF"/>
            <w:noWrap/>
            <w:vAlign w:val="center"/>
            <w:hideMark/>
          </w:tcPr>
          <w:p w14:paraId="58DCE9BD"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6.2</w:t>
            </w:r>
          </w:p>
        </w:tc>
        <w:tc>
          <w:tcPr>
            <w:tcW w:w="4240" w:type="dxa"/>
            <w:tcBorders>
              <w:top w:val="nil"/>
              <w:left w:val="nil"/>
              <w:bottom w:val="single" w:sz="8" w:space="0" w:color="auto"/>
              <w:right w:val="single" w:sz="4" w:space="0" w:color="auto"/>
            </w:tcBorders>
            <w:shd w:val="clear" w:color="000000" w:fill="FFFFFF"/>
            <w:vAlign w:val="center"/>
            <w:hideMark/>
          </w:tcPr>
          <w:p w14:paraId="2DFFE2E2" w14:textId="77777777" w:rsidR="00C63C56" w:rsidRPr="00C63C56" w:rsidRDefault="00C63C56" w:rsidP="00C63C56">
            <w:pPr>
              <w:ind w:firstLineChars="200" w:firstLine="400"/>
              <w:rPr>
                <w:rFonts w:ascii="Tahoma" w:hAnsi="Tahoma" w:cs="Tahoma"/>
                <w:sz w:val="20"/>
                <w:szCs w:val="20"/>
              </w:rPr>
            </w:pPr>
            <w:r w:rsidRPr="00C63C56">
              <w:rPr>
                <w:rFonts w:ascii="Tahoma" w:hAnsi="Tahoma" w:cs="Tahoma"/>
                <w:sz w:val="20"/>
                <w:szCs w:val="20"/>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уплату налогов  в (i-2)-м расчетном периоде регулирования, определяемой в  i-м расчетном периоде регулирования, руб./Гкал (</w:t>
            </w:r>
            <w:r w:rsidRPr="00C63C56">
              <w:rPr>
                <w:rFonts w:ascii="Tahoma" w:hAnsi="Tahoma" w:cs="Tahoma"/>
                <w:b/>
                <w:bCs/>
                <w:color w:val="000000"/>
                <w:sz w:val="22"/>
                <w:szCs w:val="22"/>
              </w:rPr>
              <w:t>ΔH</w:t>
            </w:r>
            <w:r w:rsidRPr="00C63C56">
              <w:rPr>
                <w:rFonts w:ascii="Tahoma" w:hAnsi="Tahoma" w:cs="Tahoma"/>
                <w:b/>
                <w:bCs/>
                <w:color w:val="000000"/>
                <w:sz w:val="22"/>
                <w:szCs w:val="22"/>
                <w:vertAlign w:val="subscript"/>
              </w:rPr>
              <w:t>i-2</w:t>
            </w:r>
            <w:r w:rsidRPr="00C63C56">
              <w:rPr>
                <w:rFonts w:ascii="Tahoma" w:hAnsi="Tahoma" w:cs="Tahoma"/>
                <w:color w:val="000000"/>
                <w:sz w:val="20"/>
                <w:szCs w:val="20"/>
              </w:rPr>
              <w:t>)</w:t>
            </w:r>
          </w:p>
        </w:tc>
        <w:tc>
          <w:tcPr>
            <w:tcW w:w="1701" w:type="dxa"/>
            <w:tcBorders>
              <w:top w:val="nil"/>
              <w:left w:val="nil"/>
              <w:bottom w:val="single" w:sz="8" w:space="0" w:color="auto"/>
              <w:right w:val="single" w:sz="4" w:space="0" w:color="auto"/>
            </w:tcBorders>
            <w:shd w:val="clear" w:color="000000" w:fill="FFFFFF"/>
            <w:vAlign w:val="center"/>
            <w:hideMark/>
          </w:tcPr>
          <w:p w14:paraId="4CAFCF2B" w14:textId="77777777" w:rsidR="00C63C56" w:rsidRPr="00C63C56" w:rsidRDefault="00C63C56" w:rsidP="00C63C56">
            <w:pPr>
              <w:jc w:val="center"/>
              <w:rPr>
                <w:rFonts w:ascii="Tahoma" w:hAnsi="Tahoma" w:cs="Tahoma"/>
                <w:sz w:val="20"/>
                <w:szCs w:val="20"/>
              </w:rPr>
            </w:pPr>
            <w:r w:rsidRPr="00C63C56">
              <w:rPr>
                <w:rFonts w:ascii="Tahoma" w:hAnsi="Tahoma" w:cs="Tahoma"/>
                <w:sz w:val="20"/>
                <w:szCs w:val="20"/>
              </w:rPr>
              <w:t>-</w:t>
            </w:r>
          </w:p>
        </w:tc>
        <w:tc>
          <w:tcPr>
            <w:tcW w:w="2410" w:type="dxa"/>
            <w:tcBorders>
              <w:top w:val="nil"/>
              <w:left w:val="nil"/>
              <w:bottom w:val="single" w:sz="8" w:space="0" w:color="auto"/>
              <w:right w:val="single" w:sz="8" w:space="0" w:color="auto"/>
            </w:tcBorders>
            <w:shd w:val="clear" w:color="000000" w:fill="FFFFFF"/>
            <w:noWrap/>
            <w:vAlign w:val="center"/>
            <w:hideMark/>
          </w:tcPr>
          <w:p w14:paraId="0FAB8103"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Постановление №1562</w:t>
            </w:r>
          </w:p>
        </w:tc>
      </w:tr>
      <w:tr w:rsidR="00C63C56" w:rsidRPr="00C63C56" w14:paraId="1E61C706" w14:textId="77777777" w:rsidTr="00637627">
        <w:trPr>
          <w:trHeight w:val="270"/>
        </w:trPr>
        <w:tc>
          <w:tcPr>
            <w:tcW w:w="1005" w:type="dxa"/>
            <w:tcBorders>
              <w:top w:val="nil"/>
              <w:left w:val="single" w:sz="8" w:space="0" w:color="auto"/>
              <w:bottom w:val="nil"/>
              <w:right w:val="nil"/>
            </w:tcBorders>
            <w:shd w:val="clear" w:color="000000" w:fill="FFFFFF"/>
            <w:vAlign w:val="center"/>
            <w:hideMark/>
          </w:tcPr>
          <w:p w14:paraId="0D3C05CF"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 </w:t>
            </w:r>
          </w:p>
        </w:tc>
        <w:tc>
          <w:tcPr>
            <w:tcW w:w="4240" w:type="dxa"/>
            <w:tcBorders>
              <w:top w:val="nil"/>
              <w:left w:val="nil"/>
              <w:bottom w:val="nil"/>
              <w:right w:val="nil"/>
            </w:tcBorders>
            <w:shd w:val="clear" w:color="000000" w:fill="FFFFFF"/>
            <w:vAlign w:val="center"/>
            <w:hideMark/>
          </w:tcPr>
          <w:p w14:paraId="52B78ACC"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 </w:t>
            </w:r>
          </w:p>
        </w:tc>
        <w:tc>
          <w:tcPr>
            <w:tcW w:w="1701" w:type="dxa"/>
            <w:tcBorders>
              <w:top w:val="nil"/>
              <w:left w:val="nil"/>
              <w:bottom w:val="nil"/>
              <w:right w:val="nil"/>
            </w:tcBorders>
            <w:shd w:val="clear" w:color="000000" w:fill="FFFFFF"/>
            <w:vAlign w:val="center"/>
            <w:hideMark/>
          </w:tcPr>
          <w:p w14:paraId="6654A194"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 </w:t>
            </w:r>
          </w:p>
        </w:tc>
        <w:tc>
          <w:tcPr>
            <w:tcW w:w="2410" w:type="dxa"/>
            <w:tcBorders>
              <w:top w:val="nil"/>
              <w:left w:val="nil"/>
              <w:bottom w:val="nil"/>
              <w:right w:val="single" w:sz="8" w:space="0" w:color="auto"/>
            </w:tcBorders>
            <w:shd w:val="clear" w:color="000000" w:fill="FFFFFF"/>
            <w:noWrap/>
            <w:vAlign w:val="center"/>
            <w:hideMark/>
          </w:tcPr>
          <w:p w14:paraId="57C79311"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0D38C945" w14:textId="77777777" w:rsidTr="00637627">
        <w:trPr>
          <w:trHeight w:val="525"/>
        </w:trPr>
        <w:tc>
          <w:tcPr>
            <w:tcW w:w="1005"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281CEE79"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7</w:t>
            </w:r>
          </w:p>
        </w:tc>
        <w:tc>
          <w:tcPr>
            <w:tcW w:w="4240"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78F561C2" w14:textId="77777777" w:rsidR="00C63C56" w:rsidRPr="00C63C56" w:rsidRDefault="00C63C56" w:rsidP="00C63C56">
            <w:pPr>
              <w:rPr>
                <w:rFonts w:ascii="Tahoma" w:hAnsi="Tahoma" w:cs="Tahoma"/>
                <w:b/>
                <w:bCs/>
                <w:color w:val="000000"/>
                <w:sz w:val="20"/>
                <w:szCs w:val="20"/>
              </w:rPr>
            </w:pPr>
            <w:r w:rsidRPr="00C63C56">
              <w:rPr>
                <w:rFonts w:ascii="Tahoma" w:hAnsi="Tahoma" w:cs="Tahoma"/>
                <w:b/>
                <w:bCs/>
                <w:color w:val="000000"/>
                <w:sz w:val="20"/>
                <w:szCs w:val="20"/>
              </w:rPr>
              <w:t>Объем полезного отпуска тепловой энергии котельной,  тыс. Гкал (</w:t>
            </w:r>
            <w:r w:rsidRPr="00C63C56">
              <w:rPr>
                <w:rFonts w:ascii="Tahoma" w:hAnsi="Tahoma" w:cs="Tahoma"/>
                <w:b/>
                <w:bCs/>
                <w:color w:val="000000"/>
                <w:sz w:val="22"/>
                <w:szCs w:val="22"/>
              </w:rPr>
              <w:t>Q</w:t>
            </w:r>
            <w:r w:rsidRPr="00C63C56">
              <w:rPr>
                <w:rFonts w:ascii="Tahoma" w:hAnsi="Tahoma" w:cs="Tahoma"/>
                <w:b/>
                <w:bCs/>
                <w:color w:val="000000"/>
                <w:sz w:val="22"/>
                <w:szCs w:val="22"/>
                <w:vertAlign w:val="superscript"/>
              </w:rPr>
              <w:t>ПО</w:t>
            </w:r>
            <w:r w:rsidRPr="00C63C56">
              <w:rPr>
                <w:rFonts w:ascii="Tahoma" w:hAnsi="Tahoma" w:cs="Tahoma"/>
                <w:b/>
                <w:bCs/>
                <w:color w:val="000000"/>
                <w:sz w:val="20"/>
                <w:szCs w:val="20"/>
              </w:rPr>
              <w:t>)</w:t>
            </w:r>
          </w:p>
        </w:tc>
        <w:tc>
          <w:tcPr>
            <w:tcW w:w="1701" w:type="dxa"/>
            <w:tcBorders>
              <w:top w:val="single" w:sz="8" w:space="0" w:color="auto"/>
              <w:left w:val="nil"/>
              <w:bottom w:val="single" w:sz="4" w:space="0" w:color="auto"/>
              <w:right w:val="single" w:sz="4" w:space="0" w:color="auto"/>
            </w:tcBorders>
            <w:shd w:val="clear" w:color="000000" w:fill="FFFFFF"/>
            <w:vAlign w:val="center"/>
            <w:hideMark/>
          </w:tcPr>
          <w:p w14:paraId="78B44C74"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21,35</w:t>
            </w:r>
          </w:p>
        </w:tc>
        <w:tc>
          <w:tcPr>
            <w:tcW w:w="2410" w:type="dxa"/>
            <w:tcBorders>
              <w:top w:val="single" w:sz="8" w:space="0" w:color="auto"/>
              <w:left w:val="nil"/>
              <w:bottom w:val="single" w:sz="4" w:space="0" w:color="auto"/>
              <w:right w:val="single" w:sz="8" w:space="0" w:color="auto"/>
            </w:tcBorders>
            <w:shd w:val="clear" w:color="000000" w:fill="FFFFFF"/>
            <w:vAlign w:val="center"/>
            <w:hideMark/>
          </w:tcPr>
          <w:p w14:paraId="37E5FD72"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47159FE4" w14:textId="77777777" w:rsidTr="00637627">
        <w:trPr>
          <w:trHeight w:val="285"/>
        </w:trPr>
        <w:tc>
          <w:tcPr>
            <w:tcW w:w="1005"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68E2126"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7.1</w:t>
            </w:r>
          </w:p>
        </w:tc>
        <w:tc>
          <w:tcPr>
            <w:tcW w:w="4240" w:type="dxa"/>
            <w:tcBorders>
              <w:top w:val="nil"/>
              <w:left w:val="nil"/>
              <w:bottom w:val="single" w:sz="4" w:space="0" w:color="auto"/>
              <w:right w:val="single" w:sz="4" w:space="0" w:color="auto"/>
            </w:tcBorders>
            <w:shd w:val="clear" w:color="000000" w:fill="FFFFFF"/>
            <w:vAlign w:val="center"/>
            <w:hideMark/>
          </w:tcPr>
          <w:p w14:paraId="259A9AC7"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Установленная тепловая мощность котельной, Гкал/ч (</w:t>
            </w:r>
            <w:r w:rsidRPr="00C63C56">
              <w:rPr>
                <w:rFonts w:ascii="Tahoma" w:hAnsi="Tahoma" w:cs="Tahoma"/>
                <w:b/>
                <w:bCs/>
                <w:i/>
                <w:iCs/>
                <w:color w:val="000000"/>
                <w:sz w:val="22"/>
                <w:szCs w:val="22"/>
              </w:rPr>
              <w:t>p</w:t>
            </w:r>
            <w:r w:rsidRPr="00C63C56">
              <w:rPr>
                <w:rFonts w:ascii="Tahoma" w:hAnsi="Tahoma" w:cs="Tahoma"/>
                <w:i/>
                <w:iCs/>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37309451"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7,00</w:t>
            </w:r>
          </w:p>
        </w:tc>
        <w:tc>
          <w:tcPr>
            <w:tcW w:w="2410" w:type="dxa"/>
            <w:tcBorders>
              <w:top w:val="nil"/>
              <w:left w:val="nil"/>
              <w:bottom w:val="single" w:sz="4" w:space="0" w:color="auto"/>
              <w:right w:val="single" w:sz="8" w:space="0" w:color="auto"/>
            </w:tcBorders>
            <w:shd w:val="clear" w:color="000000" w:fill="FFFFFF"/>
            <w:vAlign w:val="center"/>
            <w:hideMark/>
          </w:tcPr>
          <w:p w14:paraId="5DB6C0F7"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w:t>
            </w:r>
          </w:p>
        </w:tc>
      </w:tr>
      <w:tr w:rsidR="00C63C56" w:rsidRPr="00C63C56" w14:paraId="7BB42744" w14:textId="77777777" w:rsidTr="00637627">
        <w:trPr>
          <w:trHeight w:val="34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23A3D7B4"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7.2</w:t>
            </w:r>
          </w:p>
        </w:tc>
        <w:tc>
          <w:tcPr>
            <w:tcW w:w="4240" w:type="dxa"/>
            <w:tcBorders>
              <w:top w:val="nil"/>
              <w:left w:val="nil"/>
              <w:bottom w:val="single" w:sz="4" w:space="0" w:color="auto"/>
              <w:right w:val="single" w:sz="4" w:space="0" w:color="auto"/>
            </w:tcBorders>
            <w:shd w:val="clear" w:color="000000" w:fill="FFFFFF"/>
            <w:vAlign w:val="center"/>
            <w:hideMark/>
          </w:tcPr>
          <w:p w14:paraId="5F96E11E"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Коэффициент готовности, учитывающий продолжительность годовой работы оборудования (</w:t>
            </w:r>
            <w:proofErr w:type="spellStart"/>
            <w:r w:rsidRPr="00C63C56">
              <w:rPr>
                <w:rFonts w:ascii="Tahoma" w:hAnsi="Tahoma" w:cs="Tahoma"/>
                <w:b/>
                <w:bCs/>
                <w:i/>
                <w:iCs/>
                <w:color w:val="000000"/>
                <w:sz w:val="22"/>
                <w:szCs w:val="22"/>
              </w:rPr>
              <w:t>К</w:t>
            </w:r>
            <w:r w:rsidRPr="00C63C56">
              <w:rPr>
                <w:rFonts w:ascii="Tahoma" w:hAnsi="Tahoma" w:cs="Tahoma"/>
                <w:b/>
                <w:bCs/>
                <w:i/>
                <w:iCs/>
                <w:color w:val="000000"/>
                <w:sz w:val="22"/>
                <w:szCs w:val="22"/>
                <w:vertAlign w:val="subscript"/>
              </w:rPr>
              <w:t>r</w:t>
            </w:r>
            <w:proofErr w:type="spellEnd"/>
            <w:r w:rsidRPr="00C63C56">
              <w:rPr>
                <w:rFonts w:ascii="Tahoma" w:hAnsi="Tahoma" w:cs="Tahoma"/>
                <w:i/>
                <w:iCs/>
                <w:color w:val="000000"/>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3A4715BD"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0,97</w:t>
            </w:r>
          </w:p>
        </w:tc>
        <w:tc>
          <w:tcPr>
            <w:tcW w:w="2410" w:type="dxa"/>
            <w:tcBorders>
              <w:top w:val="nil"/>
              <w:left w:val="nil"/>
              <w:bottom w:val="single" w:sz="4" w:space="0" w:color="auto"/>
              <w:right w:val="single" w:sz="8" w:space="0" w:color="auto"/>
            </w:tcBorders>
            <w:shd w:val="clear" w:color="000000" w:fill="FFFFFF"/>
            <w:vAlign w:val="center"/>
            <w:hideMark/>
          </w:tcPr>
          <w:p w14:paraId="5419C555"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w:t>
            </w:r>
          </w:p>
        </w:tc>
      </w:tr>
      <w:tr w:rsidR="00C63C56" w:rsidRPr="00C63C56" w14:paraId="34FA48E9" w14:textId="77777777" w:rsidTr="00637627">
        <w:trPr>
          <w:trHeight w:val="300"/>
        </w:trPr>
        <w:tc>
          <w:tcPr>
            <w:tcW w:w="1005" w:type="dxa"/>
            <w:tcBorders>
              <w:top w:val="nil"/>
              <w:left w:val="single" w:sz="8" w:space="0" w:color="auto"/>
              <w:bottom w:val="single" w:sz="8" w:space="0" w:color="auto"/>
              <w:right w:val="single" w:sz="4" w:space="0" w:color="auto"/>
            </w:tcBorders>
            <w:shd w:val="clear" w:color="000000" w:fill="FFFFFF"/>
            <w:noWrap/>
            <w:vAlign w:val="center"/>
            <w:hideMark/>
          </w:tcPr>
          <w:p w14:paraId="4953504B"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7.3</w:t>
            </w:r>
          </w:p>
        </w:tc>
        <w:tc>
          <w:tcPr>
            <w:tcW w:w="4240" w:type="dxa"/>
            <w:tcBorders>
              <w:top w:val="nil"/>
              <w:left w:val="nil"/>
              <w:bottom w:val="single" w:sz="8" w:space="0" w:color="auto"/>
              <w:right w:val="single" w:sz="4" w:space="0" w:color="auto"/>
            </w:tcBorders>
            <w:shd w:val="clear" w:color="000000" w:fill="FFFFFF"/>
            <w:vAlign w:val="center"/>
            <w:hideMark/>
          </w:tcPr>
          <w:p w14:paraId="1C3C1900"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Коэффициент использования установленной тепловой мощности котельной (</w:t>
            </w:r>
            <w:r w:rsidRPr="00C63C56">
              <w:rPr>
                <w:rFonts w:ascii="Tahoma" w:hAnsi="Tahoma" w:cs="Tahoma"/>
                <w:b/>
                <w:bCs/>
                <w:i/>
                <w:iCs/>
                <w:sz w:val="22"/>
                <w:szCs w:val="22"/>
              </w:rPr>
              <w:t>КИУМ</w:t>
            </w:r>
            <w:r w:rsidRPr="00C63C56">
              <w:rPr>
                <w:rFonts w:ascii="Tahoma" w:hAnsi="Tahoma" w:cs="Tahoma"/>
                <w:i/>
                <w:iCs/>
                <w:sz w:val="20"/>
                <w:szCs w:val="20"/>
              </w:rPr>
              <w:t>)</w:t>
            </w:r>
          </w:p>
        </w:tc>
        <w:tc>
          <w:tcPr>
            <w:tcW w:w="1701" w:type="dxa"/>
            <w:tcBorders>
              <w:top w:val="nil"/>
              <w:left w:val="nil"/>
              <w:bottom w:val="single" w:sz="8" w:space="0" w:color="auto"/>
              <w:right w:val="single" w:sz="4" w:space="0" w:color="auto"/>
            </w:tcBorders>
            <w:shd w:val="clear" w:color="000000" w:fill="FFFFFF"/>
            <w:vAlign w:val="center"/>
            <w:hideMark/>
          </w:tcPr>
          <w:p w14:paraId="4897E0FA"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0,359</w:t>
            </w:r>
          </w:p>
        </w:tc>
        <w:tc>
          <w:tcPr>
            <w:tcW w:w="2410" w:type="dxa"/>
            <w:tcBorders>
              <w:top w:val="nil"/>
              <w:left w:val="nil"/>
              <w:bottom w:val="single" w:sz="8" w:space="0" w:color="auto"/>
              <w:right w:val="single" w:sz="8" w:space="0" w:color="auto"/>
            </w:tcBorders>
            <w:shd w:val="clear" w:color="000000" w:fill="FFFFFF"/>
            <w:vAlign w:val="center"/>
            <w:hideMark/>
          </w:tcPr>
          <w:p w14:paraId="059EB7B5"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(VI)</w:t>
            </w:r>
          </w:p>
        </w:tc>
      </w:tr>
      <w:tr w:rsidR="00C63C56" w:rsidRPr="00C63C56" w14:paraId="4F006361" w14:textId="77777777" w:rsidTr="00637627">
        <w:trPr>
          <w:trHeight w:val="270"/>
        </w:trPr>
        <w:tc>
          <w:tcPr>
            <w:tcW w:w="1005" w:type="dxa"/>
            <w:tcBorders>
              <w:top w:val="nil"/>
              <w:left w:val="single" w:sz="8" w:space="0" w:color="auto"/>
              <w:bottom w:val="nil"/>
              <w:right w:val="nil"/>
            </w:tcBorders>
            <w:shd w:val="clear" w:color="000000" w:fill="FFFFFF"/>
            <w:vAlign w:val="center"/>
            <w:hideMark/>
          </w:tcPr>
          <w:p w14:paraId="00CBE84B"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 </w:t>
            </w:r>
          </w:p>
        </w:tc>
        <w:tc>
          <w:tcPr>
            <w:tcW w:w="4240" w:type="dxa"/>
            <w:tcBorders>
              <w:top w:val="nil"/>
              <w:left w:val="nil"/>
              <w:bottom w:val="nil"/>
              <w:right w:val="nil"/>
            </w:tcBorders>
            <w:shd w:val="clear" w:color="000000" w:fill="FFFFFF"/>
            <w:vAlign w:val="center"/>
            <w:hideMark/>
          </w:tcPr>
          <w:p w14:paraId="299B29F6"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 </w:t>
            </w:r>
          </w:p>
        </w:tc>
        <w:tc>
          <w:tcPr>
            <w:tcW w:w="1701" w:type="dxa"/>
            <w:tcBorders>
              <w:top w:val="nil"/>
              <w:left w:val="nil"/>
              <w:bottom w:val="nil"/>
              <w:right w:val="nil"/>
            </w:tcBorders>
            <w:shd w:val="clear" w:color="000000" w:fill="FFFFFF"/>
            <w:vAlign w:val="center"/>
            <w:hideMark/>
          </w:tcPr>
          <w:p w14:paraId="40A59C5C"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 </w:t>
            </w:r>
          </w:p>
        </w:tc>
        <w:tc>
          <w:tcPr>
            <w:tcW w:w="2410" w:type="dxa"/>
            <w:tcBorders>
              <w:top w:val="nil"/>
              <w:left w:val="nil"/>
              <w:bottom w:val="nil"/>
              <w:right w:val="single" w:sz="8" w:space="0" w:color="auto"/>
            </w:tcBorders>
            <w:shd w:val="clear" w:color="000000" w:fill="FFFFFF"/>
            <w:noWrap/>
            <w:vAlign w:val="center"/>
            <w:hideMark/>
          </w:tcPr>
          <w:p w14:paraId="2C6C3A2C"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1917C8DC" w14:textId="77777777" w:rsidTr="00637627">
        <w:trPr>
          <w:trHeight w:val="8190"/>
        </w:trPr>
        <w:tc>
          <w:tcPr>
            <w:tcW w:w="1005"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5CF15F52"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8</w:t>
            </w:r>
          </w:p>
        </w:tc>
        <w:tc>
          <w:tcPr>
            <w:tcW w:w="4240"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32E2B9E3" w14:textId="77777777" w:rsidR="00C63C56" w:rsidRPr="00C63C56" w:rsidRDefault="00C63C56" w:rsidP="00C63C56">
            <w:pPr>
              <w:rPr>
                <w:rFonts w:ascii="Tahoma" w:hAnsi="Tahoma" w:cs="Tahoma"/>
                <w:b/>
                <w:bCs/>
                <w:sz w:val="20"/>
                <w:szCs w:val="20"/>
              </w:rPr>
            </w:pPr>
            <w:r w:rsidRPr="00C63C56">
              <w:rPr>
                <w:rFonts w:ascii="Tahoma" w:hAnsi="Tahoma" w:cs="Tahoma"/>
                <w:b/>
                <w:bCs/>
                <w:sz w:val="20"/>
                <w:szCs w:val="20"/>
              </w:rPr>
              <w:t>Прогнозный индекс цен производителей промышленной продукции (накопленным итогом), % (</w:t>
            </w:r>
            <w:proofErr w:type="spellStart"/>
            <w:r w:rsidRPr="00C63C56">
              <w:rPr>
                <w:rFonts w:ascii="Tahoma" w:hAnsi="Tahoma" w:cs="Tahoma"/>
                <w:b/>
                <w:bCs/>
                <w:sz w:val="22"/>
                <w:szCs w:val="22"/>
              </w:rPr>
              <w:t>ИЦП</w:t>
            </w:r>
            <w:r w:rsidRPr="00C63C56">
              <w:rPr>
                <w:rFonts w:ascii="Tahoma" w:hAnsi="Tahoma" w:cs="Tahoma"/>
                <w:b/>
                <w:bCs/>
                <w:sz w:val="22"/>
                <w:szCs w:val="22"/>
                <w:vertAlign w:val="subscript"/>
              </w:rPr>
              <w:t>i</w:t>
            </w:r>
            <w:proofErr w:type="spellEnd"/>
            <w:r w:rsidRPr="00C63C56">
              <w:rPr>
                <w:rFonts w:ascii="Tahoma" w:hAnsi="Tahoma" w:cs="Tahoma"/>
                <w:b/>
                <w:bCs/>
                <w:sz w:val="20"/>
                <w:szCs w:val="20"/>
              </w:rPr>
              <w:t>)</w:t>
            </w:r>
          </w:p>
        </w:tc>
        <w:tc>
          <w:tcPr>
            <w:tcW w:w="1701" w:type="dxa"/>
            <w:tcBorders>
              <w:top w:val="single" w:sz="8" w:space="0" w:color="auto"/>
              <w:left w:val="nil"/>
              <w:bottom w:val="single" w:sz="4" w:space="0" w:color="auto"/>
              <w:right w:val="single" w:sz="4" w:space="0" w:color="auto"/>
            </w:tcBorders>
            <w:shd w:val="clear" w:color="000000" w:fill="FFFFFF"/>
            <w:vAlign w:val="center"/>
            <w:hideMark/>
          </w:tcPr>
          <w:p w14:paraId="3F01FEEC"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165,99%</w:t>
            </w:r>
          </w:p>
        </w:tc>
        <w:tc>
          <w:tcPr>
            <w:tcW w:w="2410" w:type="dxa"/>
            <w:tcBorders>
              <w:top w:val="single" w:sz="8" w:space="0" w:color="auto"/>
              <w:left w:val="nil"/>
              <w:bottom w:val="single" w:sz="4" w:space="0" w:color="auto"/>
              <w:right w:val="single" w:sz="8" w:space="0" w:color="auto"/>
            </w:tcBorders>
            <w:shd w:val="clear" w:color="000000" w:fill="FFFFFF"/>
            <w:hideMark/>
          </w:tcPr>
          <w:p w14:paraId="4A9D8C2F"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на 2020: Прогноз социально-экономического развития Российской Федерации на 2022 год и на плановый период 2023 и 2024 годов (размещен на официальном сайте Минэкономразвития России 30.09.2021): файл в формате Microsoft Excel «12. Дефляторы базовый», таблица «Прогноз индексов цен производителей и индексов-дефляторов по видам экономической деятельности, в % г/г (Базовый вариант)», отрасль «Промышленность (BСDE)», (показатель «ИЦП»)</w:t>
            </w:r>
            <w:r w:rsidRPr="00C63C56">
              <w:rPr>
                <w:rFonts w:ascii="Tahoma" w:hAnsi="Tahoma" w:cs="Tahoma"/>
                <w:color w:val="000000"/>
                <w:sz w:val="20"/>
                <w:szCs w:val="20"/>
              </w:rPr>
              <w:br/>
              <w:t>на 2021 год:  Прогноз социально-экономического развития Российской Федерации на 2023 год и на плановый период 2024 и 2025 годов (размещен на официальном сайте Минэкономразвития России 28.09.2022):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отрасль «Промышленность (BСDE)», (показатель «ИЦП»)</w:t>
            </w:r>
            <w:r w:rsidRPr="00C63C56">
              <w:rPr>
                <w:rFonts w:ascii="Tahoma" w:hAnsi="Tahoma" w:cs="Tahoma"/>
                <w:color w:val="000000"/>
                <w:sz w:val="20"/>
                <w:szCs w:val="20"/>
              </w:rPr>
              <w:br/>
              <w:t>на 2022 год:  Прогноз социально-экономического развития Российской Федерации на 2024 год и на плановый период 2025 и 2026 годов (размещен на официальном сайте Минэкономразвития России 22.09.2023):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отрасль «Промышленность (BСDE)», (показатель «ИЦП»)</w:t>
            </w:r>
            <w:r w:rsidRPr="00C63C56">
              <w:rPr>
                <w:rFonts w:ascii="Tahoma" w:hAnsi="Tahoma" w:cs="Tahoma"/>
                <w:color w:val="000000"/>
                <w:sz w:val="20"/>
                <w:szCs w:val="20"/>
              </w:rPr>
              <w:br/>
              <w:t>на 2023-2025 :Прогноз социально-экономического развития на 2025 год и на плановый период 2026 и 2027 годов  (размещен на официальном сайте Минэкономразвития России 30.09.2024):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отрасль «Промышленность (BСDE)», (показатель «ИЦП»)</w:t>
            </w:r>
          </w:p>
        </w:tc>
      </w:tr>
      <w:tr w:rsidR="00C63C56" w:rsidRPr="00C63C56" w14:paraId="38D205AA" w14:textId="77777777" w:rsidTr="00637627">
        <w:trPr>
          <w:trHeight w:val="454"/>
        </w:trPr>
        <w:tc>
          <w:tcPr>
            <w:tcW w:w="1005" w:type="dxa"/>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408154F9"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8.1</w:t>
            </w:r>
          </w:p>
        </w:tc>
        <w:tc>
          <w:tcPr>
            <w:tcW w:w="8351" w:type="dxa"/>
            <w:gridSpan w:val="3"/>
            <w:tcBorders>
              <w:top w:val="single" w:sz="4" w:space="0" w:color="auto"/>
              <w:left w:val="nil"/>
              <w:bottom w:val="single" w:sz="8" w:space="0" w:color="auto"/>
              <w:right w:val="single" w:sz="8" w:space="0" w:color="000000"/>
            </w:tcBorders>
            <w:shd w:val="clear" w:color="000000" w:fill="FFFFFF"/>
            <w:vAlign w:val="center"/>
            <w:hideMark/>
          </w:tcPr>
          <w:p w14:paraId="3CA59F03"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Индекс цен производителей промышленной продукции (в среднем за год к предыдущему году), % г/г (</w:t>
            </w:r>
            <w:r w:rsidRPr="00C63C56">
              <w:rPr>
                <w:rFonts w:ascii="Tahoma" w:hAnsi="Tahoma" w:cs="Tahoma"/>
                <w:b/>
                <w:bCs/>
                <w:color w:val="000000"/>
                <w:sz w:val="22"/>
                <w:szCs w:val="22"/>
              </w:rPr>
              <w:t>ИЦП</w:t>
            </w:r>
            <w:r w:rsidRPr="00C63C56">
              <w:rPr>
                <w:rFonts w:ascii="Tahoma" w:hAnsi="Tahoma" w:cs="Tahoma"/>
                <w:b/>
                <w:bCs/>
                <w:color w:val="000000"/>
                <w:sz w:val="22"/>
                <w:szCs w:val="22"/>
                <w:vertAlign w:val="superscript"/>
              </w:rPr>
              <w:t>п</w:t>
            </w:r>
            <w:r w:rsidRPr="00C63C56">
              <w:rPr>
                <w:rFonts w:ascii="Tahoma" w:hAnsi="Tahoma" w:cs="Tahoma"/>
                <w:b/>
                <w:bCs/>
                <w:color w:val="000000"/>
                <w:sz w:val="22"/>
                <w:szCs w:val="22"/>
                <w:vertAlign w:val="subscript"/>
              </w:rPr>
              <w:t>б+1</w:t>
            </w:r>
            <w:r w:rsidRPr="00C63C56">
              <w:rPr>
                <w:rFonts w:ascii="Tahoma" w:hAnsi="Tahoma" w:cs="Tahoma"/>
                <w:b/>
                <w:bCs/>
                <w:color w:val="000000"/>
                <w:sz w:val="22"/>
                <w:szCs w:val="22"/>
              </w:rPr>
              <w:t>, ИЦП</w:t>
            </w:r>
            <w:r w:rsidRPr="00C63C56">
              <w:rPr>
                <w:rFonts w:ascii="Tahoma" w:hAnsi="Tahoma" w:cs="Tahoma"/>
                <w:b/>
                <w:bCs/>
                <w:color w:val="000000"/>
                <w:sz w:val="22"/>
                <w:szCs w:val="22"/>
                <w:vertAlign w:val="superscript"/>
              </w:rPr>
              <w:t>п</w:t>
            </w:r>
            <w:r w:rsidRPr="00C63C56">
              <w:rPr>
                <w:rFonts w:ascii="Tahoma" w:hAnsi="Tahoma" w:cs="Tahoma"/>
                <w:b/>
                <w:bCs/>
                <w:color w:val="000000"/>
                <w:sz w:val="22"/>
                <w:szCs w:val="22"/>
                <w:vertAlign w:val="subscript"/>
              </w:rPr>
              <w:t>б+2</w:t>
            </w:r>
            <w:r w:rsidRPr="00C63C56">
              <w:rPr>
                <w:rFonts w:ascii="Tahoma" w:hAnsi="Tahoma" w:cs="Tahoma"/>
                <w:b/>
                <w:bCs/>
                <w:color w:val="000000"/>
                <w:sz w:val="22"/>
                <w:szCs w:val="22"/>
              </w:rPr>
              <w:t>,…,</w:t>
            </w:r>
            <w:proofErr w:type="spellStart"/>
            <w:r w:rsidRPr="00C63C56">
              <w:rPr>
                <w:rFonts w:ascii="Tahoma" w:hAnsi="Tahoma" w:cs="Tahoma"/>
                <w:b/>
                <w:bCs/>
                <w:color w:val="000000"/>
                <w:sz w:val="22"/>
                <w:szCs w:val="22"/>
              </w:rPr>
              <w:t>ИЦП</w:t>
            </w:r>
            <w:r w:rsidRPr="00C63C56">
              <w:rPr>
                <w:rFonts w:ascii="Tahoma" w:hAnsi="Tahoma" w:cs="Tahoma"/>
                <w:b/>
                <w:bCs/>
                <w:color w:val="000000"/>
                <w:sz w:val="22"/>
                <w:szCs w:val="22"/>
                <w:vertAlign w:val="superscript"/>
              </w:rPr>
              <w:t>п</w:t>
            </w:r>
            <w:r w:rsidRPr="00C63C56">
              <w:rPr>
                <w:rFonts w:ascii="Tahoma" w:hAnsi="Tahoma" w:cs="Tahoma"/>
                <w:b/>
                <w:bCs/>
                <w:color w:val="000000"/>
                <w:sz w:val="22"/>
                <w:szCs w:val="22"/>
                <w:vertAlign w:val="subscript"/>
              </w:rPr>
              <w:t>i</w:t>
            </w:r>
            <w:proofErr w:type="spellEnd"/>
            <w:r w:rsidRPr="00C63C56">
              <w:rPr>
                <w:rFonts w:ascii="Tahoma" w:hAnsi="Tahoma" w:cs="Tahoma"/>
                <w:color w:val="000000"/>
                <w:sz w:val="20"/>
                <w:szCs w:val="20"/>
              </w:rPr>
              <w:t>)</w:t>
            </w:r>
          </w:p>
        </w:tc>
      </w:tr>
      <w:tr w:rsidR="00C63C56" w:rsidRPr="00C63C56" w14:paraId="3E91AE29" w14:textId="77777777" w:rsidTr="00637627">
        <w:trPr>
          <w:trHeight w:val="270"/>
        </w:trPr>
        <w:tc>
          <w:tcPr>
            <w:tcW w:w="1005" w:type="dxa"/>
            <w:tcBorders>
              <w:top w:val="nil"/>
              <w:left w:val="nil"/>
              <w:bottom w:val="nil"/>
              <w:right w:val="nil"/>
            </w:tcBorders>
            <w:shd w:val="clear" w:color="000000" w:fill="FFFFFF"/>
            <w:noWrap/>
            <w:vAlign w:val="center"/>
            <w:hideMark/>
          </w:tcPr>
          <w:p w14:paraId="6C3020D9"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 </w:t>
            </w:r>
          </w:p>
        </w:tc>
        <w:tc>
          <w:tcPr>
            <w:tcW w:w="4240" w:type="dxa"/>
            <w:tcBorders>
              <w:top w:val="nil"/>
              <w:left w:val="single" w:sz="8" w:space="0" w:color="auto"/>
              <w:bottom w:val="nil"/>
              <w:right w:val="single" w:sz="4" w:space="0" w:color="auto"/>
            </w:tcBorders>
            <w:shd w:val="clear" w:color="000000" w:fill="FFFFFF"/>
            <w:vAlign w:val="bottom"/>
            <w:hideMark/>
          </w:tcPr>
          <w:p w14:paraId="0D6919B9" w14:textId="77777777" w:rsidR="00C63C56" w:rsidRPr="00C63C56" w:rsidRDefault="00C63C56" w:rsidP="00C63C56">
            <w:pPr>
              <w:ind w:firstLineChars="100" w:firstLine="200"/>
              <w:jc w:val="right"/>
              <w:rPr>
                <w:rFonts w:ascii="Tahoma" w:hAnsi="Tahoma" w:cs="Tahoma"/>
                <w:color w:val="000000"/>
                <w:sz w:val="20"/>
                <w:szCs w:val="20"/>
              </w:rPr>
            </w:pPr>
            <w:r w:rsidRPr="00C63C56">
              <w:rPr>
                <w:rFonts w:ascii="Tahoma" w:hAnsi="Tahoma" w:cs="Tahoma"/>
                <w:color w:val="000000"/>
                <w:sz w:val="20"/>
                <w:szCs w:val="20"/>
              </w:rPr>
              <w:t>Год</w:t>
            </w:r>
          </w:p>
        </w:tc>
        <w:tc>
          <w:tcPr>
            <w:tcW w:w="1701" w:type="dxa"/>
            <w:tcBorders>
              <w:top w:val="nil"/>
              <w:left w:val="single" w:sz="4" w:space="0" w:color="auto"/>
              <w:bottom w:val="nil"/>
              <w:right w:val="single" w:sz="8" w:space="0" w:color="auto"/>
            </w:tcBorders>
            <w:shd w:val="clear" w:color="000000" w:fill="FFFFFF"/>
            <w:vAlign w:val="center"/>
            <w:hideMark/>
          </w:tcPr>
          <w:p w14:paraId="140C8F79"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 </w:t>
            </w:r>
          </w:p>
        </w:tc>
        <w:tc>
          <w:tcPr>
            <w:tcW w:w="2410" w:type="dxa"/>
            <w:tcBorders>
              <w:top w:val="nil"/>
              <w:left w:val="nil"/>
              <w:bottom w:val="nil"/>
              <w:right w:val="nil"/>
            </w:tcBorders>
            <w:shd w:val="clear" w:color="000000" w:fill="FFFFFF"/>
            <w:noWrap/>
            <w:vAlign w:val="bottom"/>
            <w:hideMark/>
          </w:tcPr>
          <w:p w14:paraId="40E8D073"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1B068581" w14:textId="77777777" w:rsidTr="00637627">
        <w:trPr>
          <w:trHeight w:val="255"/>
        </w:trPr>
        <w:tc>
          <w:tcPr>
            <w:tcW w:w="1005" w:type="dxa"/>
            <w:tcBorders>
              <w:top w:val="nil"/>
              <w:left w:val="nil"/>
              <w:bottom w:val="nil"/>
              <w:right w:val="nil"/>
            </w:tcBorders>
            <w:shd w:val="clear" w:color="000000" w:fill="FFFFFF"/>
            <w:noWrap/>
            <w:vAlign w:val="center"/>
            <w:hideMark/>
          </w:tcPr>
          <w:p w14:paraId="75D32153"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 </w:t>
            </w:r>
          </w:p>
        </w:tc>
        <w:tc>
          <w:tcPr>
            <w:tcW w:w="4240" w:type="dxa"/>
            <w:tcBorders>
              <w:top w:val="single" w:sz="8" w:space="0" w:color="auto"/>
              <w:left w:val="single" w:sz="8" w:space="0" w:color="auto"/>
              <w:bottom w:val="single" w:sz="4" w:space="0" w:color="auto"/>
              <w:right w:val="single" w:sz="4" w:space="0" w:color="auto"/>
            </w:tcBorders>
            <w:shd w:val="clear" w:color="000000" w:fill="FFFFFF"/>
            <w:noWrap/>
            <w:vAlign w:val="bottom"/>
            <w:hideMark/>
          </w:tcPr>
          <w:p w14:paraId="3FB26377"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2020</w:t>
            </w:r>
          </w:p>
        </w:tc>
        <w:tc>
          <w:tcPr>
            <w:tcW w:w="1701" w:type="dxa"/>
            <w:tcBorders>
              <w:top w:val="single" w:sz="8" w:space="0" w:color="auto"/>
              <w:left w:val="single" w:sz="4" w:space="0" w:color="auto"/>
              <w:bottom w:val="single" w:sz="4" w:space="0" w:color="auto"/>
              <w:right w:val="single" w:sz="8" w:space="0" w:color="auto"/>
            </w:tcBorders>
            <w:shd w:val="clear" w:color="000000" w:fill="FFFFFF"/>
            <w:noWrap/>
            <w:vAlign w:val="center"/>
            <w:hideMark/>
          </w:tcPr>
          <w:p w14:paraId="399E9EE1" w14:textId="77777777" w:rsidR="00C63C56" w:rsidRPr="00C63C56" w:rsidRDefault="00C63C56" w:rsidP="00C63C56">
            <w:pPr>
              <w:jc w:val="right"/>
              <w:rPr>
                <w:rFonts w:ascii="Tahoma" w:hAnsi="Tahoma" w:cs="Tahoma"/>
                <w:sz w:val="20"/>
                <w:szCs w:val="20"/>
              </w:rPr>
            </w:pPr>
            <w:r w:rsidRPr="00C63C56">
              <w:rPr>
                <w:rFonts w:ascii="Tahoma" w:hAnsi="Tahoma" w:cs="Tahoma"/>
                <w:sz w:val="20"/>
                <w:szCs w:val="20"/>
              </w:rPr>
              <w:t>-2,90%</w:t>
            </w:r>
          </w:p>
        </w:tc>
        <w:tc>
          <w:tcPr>
            <w:tcW w:w="2410" w:type="dxa"/>
            <w:tcBorders>
              <w:top w:val="nil"/>
              <w:left w:val="nil"/>
              <w:bottom w:val="nil"/>
              <w:right w:val="nil"/>
            </w:tcBorders>
            <w:shd w:val="clear" w:color="000000" w:fill="FFFFFF"/>
            <w:noWrap/>
            <w:vAlign w:val="bottom"/>
            <w:hideMark/>
          </w:tcPr>
          <w:p w14:paraId="1541DEA1"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4E584202" w14:textId="77777777" w:rsidTr="00637627">
        <w:trPr>
          <w:trHeight w:val="255"/>
        </w:trPr>
        <w:tc>
          <w:tcPr>
            <w:tcW w:w="1005" w:type="dxa"/>
            <w:tcBorders>
              <w:top w:val="nil"/>
              <w:left w:val="nil"/>
              <w:bottom w:val="nil"/>
              <w:right w:val="nil"/>
            </w:tcBorders>
            <w:shd w:val="clear" w:color="000000" w:fill="FFFFFF"/>
            <w:noWrap/>
            <w:vAlign w:val="center"/>
            <w:hideMark/>
          </w:tcPr>
          <w:p w14:paraId="643C767C"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 </w:t>
            </w:r>
          </w:p>
        </w:tc>
        <w:tc>
          <w:tcPr>
            <w:tcW w:w="424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E9A5DF7"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2021</w:t>
            </w:r>
          </w:p>
        </w:tc>
        <w:tc>
          <w:tcPr>
            <w:tcW w:w="1701" w:type="dxa"/>
            <w:tcBorders>
              <w:top w:val="nil"/>
              <w:left w:val="nil"/>
              <w:bottom w:val="single" w:sz="4" w:space="0" w:color="auto"/>
              <w:right w:val="single" w:sz="8" w:space="0" w:color="auto"/>
            </w:tcBorders>
            <w:shd w:val="clear" w:color="000000" w:fill="FFFFFF"/>
            <w:noWrap/>
            <w:vAlign w:val="center"/>
            <w:hideMark/>
          </w:tcPr>
          <w:p w14:paraId="0313D4A8" w14:textId="77777777" w:rsidR="00C63C56" w:rsidRPr="00C63C56" w:rsidRDefault="00C63C56" w:rsidP="00C63C56">
            <w:pPr>
              <w:jc w:val="right"/>
              <w:rPr>
                <w:rFonts w:ascii="Tahoma" w:hAnsi="Tahoma" w:cs="Tahoma"/>
                <w:sz w:val="20"/>
                <w:szCs w:val="20"/>
              </w:rPr>
            </w:pPr>
            <w:r w:rsidRPr="00C63C56">
              <w:rPr>
                <w:rFonts w:ascii="Tahoma" w:hAnsi="Tahoma" w:cs="Tahoma"/>
                <w:sz w:val="20"/>
                <w:szCs w:val="20"/>
              </w:rPr>
              <w:t>24,50%</w:t>
            </w:r>
          </w:p>
        </w:tc>
        <w:tc>
          <w:tcPr>
            <w:tcW w:w="2410" w:type="dxa"/>
            <w:tcBorders>
              <w:top w:val="nil"/>
              <w:left w:val="nil"/>
              <w:bottom w:val="nil"/>
              <w:right w:val="nil"/>
            </w:tcBorders>
            <w:shd w:val="clear" w:color="000000" w:fill="FFFFFF"/>
            <w:noWrap/>
            <w:vAlign w:val="bottom"/>
            <w:hideMark/>
          </w:tcPr>
          <w:p w14:paraId="2AD1D154"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11A817AF" w14:textId="77777777" w:rsidTr="00637627">
        <w:trPr>
          <w:trHeight w:val="255"/>
        </w:trPr>
        <w:tc>
          <w:tcPr>
            <w:tcW w:w="1005" w:type="dxa"/>
            <w:tcBorders>
              <w:top w:val="nil"/>
              <w:left w:val="nil"/>
              <w:bottom w:val="nil"/>
              <w:right w:val="nil"/>
            </w:tcBorders>
            <w:shd w:val="clear" w:color="000000" w:fill="FFFFFF"/>
            <w:noWrap/>
            <w:vAlign w:val="center"/>
            <w:hideMark/>
          </w:tcPr>
          <w:p w14:paraId="2AE923F0"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 </w:t>
            </w:r>
          </w:p>
        </w:tc>
        <w:tc>
          <w:tcPr>
            <w:tcW w:w="4240" w:type="dxa"/>
            <w:tcBorders>
              <w:top w:val="nil"/>
              <w:left w:val="single" w:sz="8" w:space="0" w:color="auto"/>
              <w:bottom w:val="single" w:sz="4" w:space="0" w:color="auto"/>
              <w:right w:val="single" w:sz="4" w:space="0" w:color="auto"/>
            </w:tcBorders>
            <w:shd w:val="clear" w:color="000000" w:fill="FFFFFF"/>
            <w:noWrap/>
            <w:vAlign w:val="bottom"/>
            <w:hideMark/>
          </w:tcPr>
          <w:p w14:paraId="4D148687"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2022</w:t>
            </w:r>
          </w:p>
        </w:tc>
        <w:tc>
          <w:tcPr>
            <w:tcW w:w="1701" w:type="dxa"/>
            <w:tcBorders>
              <w:top w:val="nil"/>
              <w:left w:val="nil"/>
              <w:bottom w:val="single" w:sz="4" w:space="0" w:color="auto"/>
              <w:right w:val="single" w:sz="8" w:space="0" w:color="auto"/>
            </w:tcBorders>
            <w:shd w:val="clear" w:color="000000" w:fill="FFFFFF"/>
            <w:noWrap/>
            <w:vAlign w:val="center"/>
            <w:hideMark/>
          </w:tcPr>
          <w:p w14:paraId="2779C8CE" w14:textId="77777777" w:rsidR="00C63C56" w:rsidRPr="00C63C56" w:rsidRDefault="00C63C56" w:rsidP="00C63C56">
            <w:pPr>
              <w:jc w:val="right"/>
              <w:rPr>
                <w:rFonts w:ascii="Tahoma" w:hAnsi="Tahoma" w:cs="Tahoma"/>
                <w:sz w:val="20"/>
                <w:szCs w:val="20"/>
              </w:rPr>
            </w:pPr>
            <w:r w:rsidRPr="00C63C56">
              <w:rPr>
                <w:rFonts w:ascii="Tahoma" w:hAnsi="Tahoma" w:cs="Tahoma"/>
                <w:sz w:val="20"/>
                <w:szCs w:val="20"/>
              </w:rPr>
              <w:t>11,40%</w:t>
            </w:r>
          </w:p>
        </w:tc>
        <w:tc>
          <w:tcPr>
            <w:tcW w:w="2410" w:type="dxa"/>
            <w:tcBorders>
              <w:top w:val="nil"/>
              <w:left w:val="nil"/>
              <w:bottom w:val="nil"/>
              <w:right w:val="nil"/>
            </w:tcBorders>
            <w:shd w:val="clear" w:color="000000" w:fill="FFFFFF"/>
            <w:noWrap/>
            <w:vAlign w:val="bottom"/>
            <w:hideMark/>
          </w:tcPr>
          <w:p w14:paraId="06193F8F"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537418A7" w14:textId="77777777" w:rsidTr="00637627">
        <w:trPr>
          <w:trHeight w:val="270"/>
        </w:trPr>
        <w:tc>
          <w:tcPr>
            <w:tcW w:w="1005" w:type="dxa"/>
            <w:tcBorders>
              <w:top w:val="nil"/>
              <w:left w:val="nil"/>
              <w:bottom w:val="nil"/>
              <w:right w:val="nil"/>
            </w:tcBorders>
            <w:shd w:val="clear" w:color="000000" w:fill="FFFFFF"/>
            <w:noWrap/>
            <w:vAlign w:val="center"/>
            <w:hideMark/>
          </w:tcPr>
          <w:p w14:paraId="78A15A08"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 </w:t>
            </w:r>
          </w:p>
        </w:tc>
        <w:tc>
          <w:tcPr>
            <w:tcW w:w="4240" w:type="dxa"/>
            <w:tcBorders>
              <w:top w:val="nil"/>
              <w:left w:val="single" w:sz="8" w:space="0" w:color="auto"/>
              <w:bottom w:val="single" w:sz="8" w:space="0" w:color="auto"/>
              <w:right w:val="single" w:sz="4" w:space="0" w:color="auto"/>
            </w:tcBorders>
            <w:shd w:val="clear" w:color="000000" w:fill="FFFFFF"/>
            <w:noWrap/>
            <w:vAlign w:val="bottom"/>
            <w:hideMark/>
          </w:tcPr>
          <w:p w14:paraId="6107CD5B"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2023</w:t>
            </w:r>
          </w:p>
        </w:tc>
        <w:tc>
          <w:tcPr>
            <w:tcW w:w="1701" w:type="dxa"/>
            <w:tcBorders>
              <w:top w:val="nil"/>
              <w:left w:val="nil"/>
              <w:bottom w:val="single" w:sz="8" w:space="0" w:color="auto"/>
              <w:right w:val="single" w:sz="8" w:space="0" w:color="auto"/>
            </w:tcBorders>
            <w:shd w:val="clear" w:color="000000" w:fill="FFFFFF"/>
            <w:noWrap/>
            <w:vAlign w:val="center"/>
            <w:hideMark/>
          </w:tcPr>
          <w:p w14:paraId="035DFDFE" w14:textId="77777777" w:rsidR="00C63C56" w:rsidRPr="00C63C56" w:rsidRDefault="00C63C56" w:rsidP="00C63C56">
            <w:pPr>
              <w:jc w:val="right"/>
              <w:rPr>
                <w:rFonts w:ascii="Tahoma" w:hAnsi="Tahoma" w:cs="Tahoma"/>
                <w:sz w:val="20"/>
                <w:szCs w:val="20"/>
              </w:rPr>
            </w:pPr>
            <w:r w:rsidRPr="00C63C56">
              <w:rPr>
                <w:rFonts w:ascii="Tahoma" w:hAnsi="Tahoma" w:cs="Tahoma"/>
                <w:sz w:val="20"/>
                <w:szCs w:val="20"/>
              </w:rPr>
              <w:t>4,00%</w:t>
            </w:r>
          </w:p>
        </w:tc>
        <w:tc>
          <w:tcPr>
            <w:tcW w:w="2410" w:type="dxa"/>
            <w:tcBorders>
              <w:top w:val="nil"/>
              <w:left w:val="nil"/>
              <w:bottom w:val="nil"/>
              <w:right w:val="nil"/>
            </w:tcBorders>
            <w:shd w:val="clear" w:color="000000" w:fill="FFFFFF"/>
            <w:noWrap/>
            <w:vAlign w:val="bottom"/>
            <w:hideMark/>
          </w:tcPr>
          <w:p w14:paraId="47E5BC42"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132446F9" w14:textId="77777777" w:rsidTr="00637627">
        <w:trPr>
          <w:trHeight w:val="255"/>
        </w:trPr>
        <w:tc>
          <w:tcPr>
            <w:tcW w:w="1005" w:type="dxa"/>
            <w:tcBorders>
              <w:top w:val="nil"/>
              <w:left w:val="nil"/>
              <w:bottom w:val="nil"/>
              <w:right w:val="nil"/>
            </w:tcBorders>
            <w:shd w:val="clear" w:color="000000" w:fill="FFFFFF"/>
            <w:noWrap/>
            <w:vAlign w:val="center"/>
            <w:hideMark/>
          </w:tcPr>
          <w:p w14:paraId="27E28EFE"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 </w:t>
            </w:r>
          </w:p>
        </w:tc>
        <w:tc>
          <w:tcPr>
            <w:tcW w:w="4240" w:type="dxa"/>
            <w:tcBorders>
              <w:top w:val="nil"/>
              <w:left w:val="single" w:sz="8" w:space="0" w:color="auto"/>
              <w:bottom w:val="single" w:sz="4" w:space="0" w:color="auto"/>
              <w:right w:val="single" w:sz="4" w:space="0" w:color="auto"/>
            </w:tcBorders>
            <w:shd w:val="clear" w:color="000000" w:fill="FFFFFF"/>
            <w:noWrap/>
            <w:vAlign w:val="bottom"/>
            <w:hideMark/>
          </w:tcPr>
          <w:p w14:paraId="39947553"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2024</w:t>
            </w:r>
          </w:p>
        </w:tc>
        <w:tc>
          <w:tcPr>
            <w:tcW w:w="1701" w:type="dxa"/>
            <w:tcBorders>
              <w:top w:val="nil"/>
              <w:left w:val="nil"/>
              <w:bottom w:val="single" w:sz="4" w:space="0" w:color="auto"/>
              <w:right w:val="single" w:sz="8" w:space="0" w:color="auto"/>
            </w:tcBorders>
            <w:shd w:val="clear" w:color="000000" w:fill="FFFFFF"/>
            <w:noWrap/>
            <w:vAlign w:val="center"/>
            <w:hideMark/>
          </w:tcPr>
          <w:p w14:paraId="0F65BCD5" w14:textId="77777777" w:rsidR="00C63C56" w:rsidRPr="00C63C56" w:rsidRDefault="00C63C56" w:rsidP="00C63C56">
            <w:pPr>
              <w:jc w:val="right"/>
              <w:rPr>
                <w:rFonts w:ascii="Tahoma" w:hAnsi="Tahoma" w:cs="Tahoma"/>
                <w:sz w:val="20"/>
                <w:szCs w:val="20"/>
              </w:rPr>
            </w:pPr>
            <w:r w:rsidRPr="00C63C56">
              <w:rPr>
                <w:rFonts w:ascii="Tahoma" w:hAnsi="Tahoma" w:cs="Tahoma"/>
                <w:sz w:val="20"/>
                <w:szCs w:val="20"/>
              </w:rPr>
              <w:t>11,70%</w:t>
            </w:r>
          </w:p>
        </w:tc>
        <w:tc>
          <w:tcPr>
            <w:tcW w:w="2410" w:type="dxa"/>
            <w:tcBorders>
              <w:top w:val="nil"/>
              <w:left w:val="nil"/>
              <w:bottom w:val="nil"/>
              <w:right w:val="nil"/>
            </w:tcBorders>
            <w:shd w:val="clear" w:color="000000" w:fill="FFFFFF"/>
            <w:noWrap/>
            <w:vAlign w:val="bottom"/>
            <w:hideMark/>
          </w:tcPr>
          <w:p w14:paraId="4D09FC63"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25EB3F6E" w14:textId="77777777" w:rsidTr="00637627">
        <w:trPr>
          <w:trHeight w:val="255"/>
        </w:trPr>
        <w:tc>
          <w:tcPr>
            <w:tcW w:w="1005" w:type="dxa"/>
            <w:tcBorders>
              <w:top w:val="nil"/>
              <w:left w:val="nil"/>
              <w:bottom w:val="nil"/>
              <w:right w:val="nil"/>
            </w:tcBorders>
            <w:shd w:val="clear" w:color="000000" w:fill="FFFFFF"/>
            <w:noWrap/>
            <w:vAlign w:val="center"/>
            <w:hideMark/>
          </w:tcPr>
          <w:p w14:paraId="71C36C3C"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 </w:t>
            </w:r>
          </w:p>
        </w:tc>
        <w:tc>
          <w:tcPr>
            <w:tcW w:w="4240" w:type="dxa"/>
            <w:tcBorders>
              <w:top w:val="nil"/>
              <w:left w:val="single" w:sz="8" w:space="0" w:color="auto"/>
              <w:bottom w:val="single" w:sz="4" w:space="0" w:color="auto"/>
              <w:right w:val="single" w:sz="4" w:space="0" w:color="auto"/>
            </w:tcBorders>
            <w:shd w:val="clear" w:color="000000" w:fill="FFFFFF"/>
            <w:noWrap/>
            <w:vAlign w:val="bottom"/>
            <w:hideMark/>
          </w:tcPr>
          <w:p w14:paraId="711C3952"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2025</w:t>
            </w:r>
          </w:p>
        </w:tc>
        <w:tc>
          <w:tcPr>
            <w:tcW w:w="1701" w:type="dxa"/>
            <w:tcBorders>
              <w:top w:val="nil"/>
              <w:left w:val="nil"/>
              <w:bottom w:val="single" w:sz="4" w:space="0" w:color="auto"/>
              <w:right w:val="single" w:sz="8" w:space="0" w:color="auto"/>
            </w:tcBorders>
            <w:shd w:val="clear" w:color="000000" w:fill="FFFFFF"/>
            <w:noWrap/>
            <w:vAlign w:val="center"/>
            <w:hideMark/>
          </w:tcPr>
          <w:p w14:paraId="62D004FC" w14:textId="77777777" w:rsidR="00C63C56" w:rsidRPr="00C63C56" w:rsidRDefault="00C63C56" w:rsidP="00C63C56">
            <w:pPr>
              <w:jc w:val="right"/>
              <w:rPr>
                <w:rFonts w:ascii="Tahoma" w:hAnsi="Tahoma" w:cs="Tahoma"/>
                <w:sz w:val="20"/>
                <w:szCs w:val="20"/>
              </w:rPr>
            </w:pPr>
            <w:r w:rsidRPr="00C63C56">
              <w:rPr>
                <w:rFonts w:ascii="Tahoma" w:hAnsi="Tahoma" w:cs="Tahoma"/>
                <w:sz w:val="20"/>
                <w:szCs w:val="20"/>
              </w:rPr>
              <w:t>6,10%</w:t>
            </w:r>
          </w:p>
        </w:tc>
        <w:tc>
          <w:tcPr>
            <w:tcW w:w="2410" w:type="dxa"/>
            <w:tcBorders>
              <w:top w:val="nil"/>
              <w:left w:val="nil"/>
              <w:bottom w:val="nil"/>
              <w:right w:val="nil"/>
            </w:tcBorders>
            <w:shd w:val="clear" w:color="000000" w:fill="FFFFFF"/>
            <w:noWrap/>
            <w:vAlign w:val="bottom"/>
            <w:hideMark/>
          </w:tcPr>
          <w:p w14:paraId="615C1DAC"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bl>
    <w:p w14:paraId="4CED20AC" w14:textId="77777777" w:rsidR="00C63C56" w:rsidRPr="00C63C56" w:rsidRDefault="00C63C56" w:rsidP="00C63C56">
      <w:pPr>
        <w:jc w:val="right"/>
        <w:rPr>
          <w:snapToGrid w:val="0"/>
          <w:color w:val="000000"/>
          <w:sz w:val="28"/>
          <w:szCs w:val="28"/>
        </w:rPr>
      </w:pPr>
    </w:p>
    <w:p w14:paraId="400B4BCA" w14:textId="77777777" w:rsidR="00C63C56" w:rsidRPr="00C63C56" w:rsidRDefault="00C63C56" w:rsidP="00C63C56">
      <w:pPr>
        <w:jc w:val="right"/>
        <w:rPr>
          <w:snapToGrid w:val="0"/>
          <w:color w:val="000000"/>
          <w:sz w:val="28"/>
          <w:szCs w:val="28"/>
        </w:rPr>
      </w:pPr>
    </w:p>
    <w:p w14:paraId="0C674E0A" w14:textId="77777777" w:rsidR="00C63C56" w:rsidRPr="00C63C56" w:rsidRDefault="00C63C56" w:rsidP="00C63C56">
      <w:pPr>
        <w:jc w:val="right"/>
        <w:rPr>
          <w:snapToGrid w:val="0"/>
          <w:color w:val="000000"/>
          <w:sz w:val="28"/>
          <w:szCs w:val="28"/>
        </w:rPr>
      </w:pPr>
    </w:p>
    <w:tbl>
      <w:tblPr>
        <w:tblW w:w="9214" w:type="dxa"/>
        <w:tblInd w:w="108" w:type="dxa"/>
        <w:tblLayout w:type="fixed"/>
        <w:tblLook w:val="04A0" w:firstRow="1" w:lastRow="0" w:firstColumn="1" w:lastColumn="0" w:noHBand="0" w:noVBand="1"/>
      </w:tblPr>
      <w:tblGrid>
        <w:gridCol w:w="1005"/>
        <w:gridCol w:w="4240"/>
        <w:gridCol w:w="1559"/>
        <w:gridCol w:w="2410"/>
      </w:tblGrid>
      <w:tr w:rsidR="00C63C56" w:rsidRPr="00C63C56" w14:paraId="41A8B82D" w14:textId="77777777" w:rsidTr="00637627">
        <w:trPr>
          <w:trHeight w:val="960"/>
        </w:trPr>
        <w:tc>
          <w:tcPr>
            <w:tcW w:w="1005" w:type="dxa"/>
            <w:tcBorders>
              <w:top w:val="nil"/>
              <w:left w:val="nil"/>
              <w:bottom w:val="nil"/>
              <w:right w:val="nil"/>
            </w:tcBorders>
            <w:shd w:val="clear" w:color="000000" w:fill="FFFFFF"/>
            <w:vAlign w:val="bottom"/>
            <w:hideMark/>
          </w:tcPr>
          <w:p w14:paraId="72299E4F"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c>
          <w:tcPr>
            <w:tcW w:w="8209" w:type="dxa"/>
            <w:gridSpan w:val="3"/>
            <w:tcBorders>
              <w:top w:val="nil"/>
              <w:left w:val="nil"/>
              <w:bottom w:val="nil"/>
              <w:right w:val="nil"/>
            </w:tcBorders>
            <w:shd w:val="clear" w:color="000000" w:fill="FFFFFF"/>
            <w:vAlign w:val="center"/>
            <w:hideMark/>
          </w:tcPr>
          <w:p w14:paraId="41AB443F" w14:textId="77777777" w:rsidR="00C63C56" w:rsidRPr="00C63C56" w:rsidRDefault="00C63C56" w:rsidP="00C63C56">
            <w:pPr>
              <w:jc w:val="center"/>
              <w:rPr>
                <w:rFonts w:ascii="Tahoma" w:hAnsi="Tahoma" w:cs="Tahoma"/>
                <w:b/>
                <w:bCs/>
                <w:color w:val="000000"/>
                <w:sz w:val="22"/>
                <w:szCs w:val="22"/>
              </w:rPr>
            </w:pPr>
          </w:p>
          <w:p w14:paraId="6265EEFD" w14:textId="77777777" w:rsidR="00C63C56" w:rsidRPr="00C63C56" w:rsidRDefault="00C63C56" w:rsidP="00C63C56">
            <w:pPr>
              <w:jc w:val="center"/>
              <w:rPr>
                <w:rFonts w:ascii="Tahoma" w:hAnsi="Tahoma" w:cs="Tahoma"/>
                <w:b/>
                <w:bCs/>
                <w:color w:val="000000"/>
                <w:sz w:val="22"/>
                <w:szCs w:val="22"/>
              </w:rPr>
            </w:pPr>
          </w:p>
          <w:p w14:paraId="7B8E5266" w14:textId="77777777" w:rsidR="00C63C56" w:rsidRPr="00C63C56" w:rsidRDefault="00C63C56" w:rsidP="00C63C56">
            <w:pPr>
              <w:jc w:val="center"/>
              <w:rPr>
                <w:rFonts w:ascii="Tahoma" w:hAnsi="Tahoma" w:cs="Tahoma"/>
                <w:b/>
                <w:bCs/>
                <w:color w:val="000000"/>
                <w:sz w:val="22"/>
                <w:szCs w:val="22"/>
              </w:rPr>
            </w:pPr>
          </w:p>
          <w:p w14:paraId="1DFC01E0" w14:textId="77777777" w:rsidR="00C63C56" w:rsidRPr="00C63C56" w:rsidRDefault="00C63C56" w:rsidP="00C63C56">
            <w:pPr>
              <w:jc w:val="right"/>
              <w:rPr>
                <w:rFonts w:ascii="Tahoma" w:hAnsi="Tahoma" w:cs="Tahoma"/>
                <w:b/>
                <w:bCs/>
                <w:sz w:val="22"/>
                <w:szCs w:val="22"/>
              </w:rPr>
            </w:pPr>
            <w:r w:rsidRPr="00C63C56">
              <w:rPr>
                <w:rFonts w:ascii="Tahoma" w:hAnsi="Tahoma" w:cs="Tahoma"/>
                <w:b/>
                <w:bCs/>
                <w:sz w:val="22"/>
                <w:szCs w:val="22"/>
              </w:rPr>
              <w:t>Приложение 3</w:t>
            </w:r>
          </w:p>
          <w:p w14:paraId="67E0BABA" w14:textId="77777777" w:rsidR="00C63C56" w:rsidRPr="00C63C56" w:rsidRDefault="00C63C56" w:rsidP="00C63C56">
            <w:pPr>
              <w:jc w:val="center"/>
              <w:rPr>
                <w:rFonts w:ascii="Tahoma" w:hAnsi="Tahoma" w:cs="Tahoma"/>
                <w:b/>
                <w:bCs/>
                <w:color w:val="000000"/>
                <w:sz w:val="22"/>
                <w:szCs w:val="22"/>
              </w:rPr>
            </w:pPr>
          </w:p>
          <w:p w14:paraId="33684EEF" w14:textId="77777777" w:rsidR="00C63C56" w:rsidRPr="00C63C56" w:rsidRDefault="00C63C56" w:rsidP="00C63C56">
            <w:pPr>
              <w:jc w:val="center"/>
              <w:rPr>
                <w:rFonts w:ascii="Tahoma" w:hAnsi="Tahoma" w:cs="Tahoma"/>
                <w:b/>
                <w:bCs/>
                <w:color w:val="000000"/>
                <w:sz w:val="22"/>
                <w:szCs w:val="22"/>
              </w:rPr>
            </w:pPr>
          </w:p>
          <w:p w14:paraId="43A8E6BD" w14:textId="77777777" w:rsidR="00C63C56" w:rsidRPr="00C63C56" w:rsidRDefault="00C63C56" w:rsidP="00C63C56">
            <w:pPr>
              <w:jc w:val="center"/>
              <w:rPr>
                <w:rFonts w:ascii="Tahoma" w:hAnsi="Tahoma" w:cs="Tahoma"/>
                <w:b/>
                <w:bCs/>
                <w:color w:val="000000"/>
                <w:sz w:val="22"/>
                <w:szCs w:val="22"/>
              </w:rPr>
            </w:pPr>
            <w:r w:rsidRPr="00C63C56">
              <w:rPr>
                <w:rFonts w:ascii="Tahoma" w:hAnsi="Tahoma" w:cs="Tahoma"/>
                <w:b/>
                <w:bCs/>
                <w:color w:val="000000"/>
                <w:sz w:val="22"/>
                <w:szCs w:val="22"/>
              </w:rPr>
              <w:t>Индикативный предельный уровень цены на тепловую энергию (мощность), рассчитанный в соответствии с частью 1 статьи 23.6 Федерального закона от 27.07.2010 № 190-ФЗ "О теплоснабжении" и Постановлением № 1562, а также сведения о параметрах, использованных при расчете</w:t>
            </w:r>
          </w:p>
        </w:tc>
      </w:tr>
      <w:tr w:rsidR="00C63C56" w:rsidRPr="00C63C56" w14:paraId="0FDC4F9F" w14:textId="77777777" w:rsidTr="00637627">
        <w:trPr>
          <w:trHeight w:val="255"/>
        </w:trPr>
        <w:tc>
          <w:tcPr>
            <w:tcW w:w="1005" w:type="dxa"/>
            <w:tcBorders>
              <w:top w:val="nil"/>
              <w:left w:val="nil"/>
              <w:bottom w:val="nil"/>
              <w:right w:val="nil"/>
            </w:tcBorders>
            <w:shd w:val="clear" w:color="000000" w:fill="FFFFFF"/>
            <w:vAlign w:val="bottom"/>
            <w:hideMark/>
          </w:tcPr>
          <w:p w14:paraId="00AE762F"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c>
          <w:tcPr>
            <w:tcW w:w="4240" w:type="dxa"/>
            <w:tcBorders>
              <w:top w:val="nil"/>
              <w:left w:val="nil"/>
              <w:bottom w:val="nil"/>
              <w:right w:val="nil"/>
            </w:tcBorders>
            <w:shd w:val="clear" w:color="000000" w:fill="FFFFFF"/>
            <w:noWrap/>
            <w:vAlign w:val="bottom"/>
            <w:hideMark/>
          </w:tcPr>
          <w:p w14:paraId="3FF8A8C3"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Дата:</w:t>
            </w:r>
          </w:p>
        </w:tc>
        <w:tc>
          <w:tcPr>
            <w:tcW w:w="1559" w:type="dxa"/>
            <w:tcBorders>
              <w:top w:val="nil"/>
              <w:left w:val="nil"/>
              <w:bottom w:val="nil"/>
              <w:right w:val="nil"/>
            </w:tcBorders>
            <w:shd w:val="clear" w:color="000000" w:fill="FFFFFF"/>
            <w:vAlign w:val="center"/>
            <w:hideMark/>
          </w:tcPr>
          <w:p w14:paraId="416F29D1"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09.11.2024</w:t>
            </w:r>
          </w:p>
        </w:tc>
        <w:tc>
          <w:tcPr>
            <w:tcW w:w="2410" w:type="dxa"/>
            <w:tcBorders>
              <w:top w:val="nil"/>
              <w:left w:val="nil"/>
              <w:bottom w:val="nil"/>
              <w:right w:val="nil"/>
            </w:tcBorders>
            <w:shd w:val="clear" w:color="000000" w:fill="FFFFFF"/>
            <w:noWrap/>
            <w:vAlign w:val="bottom"/>
            <w:hideMark/>
          </w:tcPr>
          <w:p w14:paraId="60A40839"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001139BA" w14:textId="77777777" w:rsidTr="00637627">
        <w:trPr>
          <w:trHeight w:val="255"/>
        </w:trPr>
        <w:tc>
          <w:tcPr>
            <w:tcW w:w="1005" w:type="dxa"/>
            <w:tcBorders>
              <w:top w:val="nil"/>
              <w:left w:val="nil"/>
              <w:bottom w:val="nil"/>
              <w:right w:val="nil"/>
            </w:tcBorders>
            <w:shd w:val="clear" w:color="000000" w:fill="FFFFFF"/>
            <w:vAlign w:val="bottom"/>
            <w:hideMark/>
          </w:tcPr>
          <w:p w14:paraId="11E7433B"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c>
          <w:tcPr>
            <w:tcW w:w="4240" w:type="dxa"/>
            <w:tcBorders>
              <w:top w:val="nil"/>
              <w:left w:val="nil"/>
              <w:bottom w:val="nil"/>
              <w:right w:val="nil"/>
            </w:tcBorders>
            <w:shd w:val="clear" w:color="000000" w:fill="FFFFFF"/>
            <w:noWrap/>
            <w:vAlign w:val="bottom"/>
            <w:hideMark/>
          </w:tcPr>
          <w:p w14:paraId="700AF84F" w14:textId="77777777" w:rsidR="00C63C56" w:rsidRPr="00C63C56" w:rsidRDefault="00C63C56" w:rsidP="00C63C56">
            <w:pPr>
              <w:rPr>
                <w:rFonts w:ascii="Tahoma" w:hAnsi="Tahoma" w:cs="Tahoma"/>
                <w:b/>
                <w:bCs/>
                <w:color w:val="000000"/>
                <w:sz w:val="20"/>
                <w:szCs w:val="20"/>
              </w:rPr>
            </w:pPr>
            <w:r w:rsidRPr="00C63C56">
              <w:rPr>
                <w:rFonts w:ascii="Tahoma" w:hAnsi="Tahoma" w:cs="Tahoma"/>
                <w:b/>
                <w:bCs/>
                <w:color w:val="000000"/>
                <w:sz w:val="20"/>
                <w:szCs w:val="20"/>
              </w:rPr>
              <w:t>Информация о системе теплоснабжения, в отношении которой выполняется расчет:</w:t>
            </w:r>
          </w:p>
        </w:tc>
        <w:tc>
          <w:tcPr>
            <w:tcW w:w="1559" w:type="dxa"/>
            <w:tcBorders>
              <w:top w:val="nil"/>
              <w:left w:val="nil"/>
              <w:bottom w:val="nil"/>
              <w:right w:val="nil"/>
            </w:tcBorders>
            <w:shd w:val="clear" w:color="000000" w:fill="FFFFFF"/>
            <w:noWrap/>
            <w:vAlign w:val="center"/>
            <w:hideMark/>
          </w:tcPr>
          <w:p w14:paraId="6FE4F2A5"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 </w:t>
            </w:r>
          </w:p>
        </w:tc>
        <w:tc>
          <w:tcPr>
            <w:tcW w:w="2410" w:type="dxa"/>
            <w:tcBorders>
              <w:top w:val="nil"/>
              <w:left w:val="nil"/>
              <w:bottom w:val="nil"/>
              <w:right w:val="nil"/>
            </w:tcBorders>
            <w:shd w:val="clear" w:color="000000" w:fill="FFFFFF"/>
            <w:noWrap/>
            <w:vAlign w:val="bottom"/>
            <w:hideMark/>
          </w:tcPr>
          <w:p w14:paraId="3D3D9F33"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728B20AB" w14:textId="77777777" w:rsidTr="00637627">
        <w:trPr>
          <w:trHeight w:val="510"/>
        </w:trPr>
        <w:tc>
          <w:tcPr>
            <w:tcW w:w="1005" w:type="dxa"/>
            <w:tcBorders>
              <w:top w:val="nil"/>
              <w:left w:val="nil"/>
              <w:bottom w:val="nil"/>
              <w:right w:val="nil"/>
            </w:tcBorders>
            <w:shd w:val="clear" w:color="000000" w:fill="FFFFFF"/>
            <w:vAlign w:val="bottom"/>
            <w:hideMark/>
          </w:tcPr>
          <w:p w14:paraId="2FE05203"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c>
          <w:tcPr>
            <w:tcW w:w="4240" w:type="dxa"/>
            <w:tcBorders>
              <w:top w:val="nil"/>
              <w:left w:val="nil"/>
              <w:bottom w:val="nil"/>
              <w:right w:val="nil"/>
            </w:tcBorders>
            <w:shd w:val="clear" w:color="000000" w:fill="FFFFFF"/>
            <w:vAlign w:val="center"/>
            <w:hideMark/>
          </w:tcPr>
          <w:p w14:paraId="4BB714D5"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Субъект Российской Федерации</w:t>
            </w:r>
          </w:p>
        </w:tc>
        <w:tc>
          <w:tcPr>
            <w:tcW w:w="1559" w:type="dxa"/>
            <w:tcBorders>
              <w:top w:val="nil"/>
              <w:left w:val="nil"/>
              <w:bottom w:val="nil"/>
              <w:right w:val="nil"/>
            </w:tcBorders>
            <w:shd w:val="clear" w:color="000000" w:fill="FFFFFF"/>
            <w:vAlign w:val="center"/>
            <w:hideMark/>
          </w:tcPr>
          <w:p w14:paraId="49A70B64"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Кемеровская область-Кузбасс</w:t>
            </w:r>
          </w:p>
        </w:tc>
        <w:tc>
          <w:tcPr>
            <w:tcW w:w="2410" w:type="dxa"/>
            <w:tcBorders>
              <w:top w:val="nil"/>
              <w:left w:val="nil"/>
              <w:bottom w:val="nil"/>
              <w:right w:val="nil"/>
            </w:tcBorders>
            <w:shd w:val="clear" w:color="000000" w:fill="FFFFFF"/>
            <w:noWrap/>
            <w:vAlign w:val="bottom"/>
            <w:hideMark/>
          </w:tcPr>
          <w:p w14:paraId="286CD744"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088F1DFA" w14:textId="77777777" w:rsidTr="00637627">
        <w:trPr>
          <w:trHeight w:val="255"/>
        </w:trPr>
        <w:tc>
          <w:tcPr>
            <w:tcW w:w="1005" w:type="dxa"/>
            <w:tcBorders>
              <w:top w:val="nil"/>
              <w:left w:val="nil"/>
              <w:bottom w:val="nil"/>
              <w:right w:val="nil"/>
            </w:tcBorders>
            <w:shd w:val="clear" w:color="000000" w:fill="FFFFFF"/>
            <w:vAlign w:val="bottom"/>
            <w:hideMark/>
          </w:tcPr>
          <w:p w14:paraId="5E713F93"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c>
          <w:tcPr>
            <w:tcW w:w="4240" w:type="dxa"/>
            <w:tcBorders>
              <w:top w:val="nil"/>
              <w:left w:val="nil"/>
              <w:bottom w:val="nil"/>
              <w:right w:val="nil"/>
            </w:tcBorders>
            <w:shd w:val="clear" w:color="000000" w:fill="FFFFFF"/>
            <w:vAlign w:val="center"/>
            <w:hideMark/>
          </w:tcPr>
          <w:p w14:paraId="39A0C331"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Тип муниципального образования (выберите из списка)</w:t>
            </w:r>
          </w:p>
        </w:tc>
        <w:tc>
          <w:tcPr>
            <w:tcW w:w="1559" w:type="dxa"/>
            <w:tcBorders>
              <w:top w:val="nil"/>
              <w:left w:val="nil"/>
              <w:bottom w:val="nil"/>
              <w:right w:val="nil"/>
            </w:tcBorders>
            <w:shd w:val="clear" w:color="000000" w:fill="FFFFFF"/>
            <w:vAlign w:val="center"/>
            <w:hideMark/>
          </w:tcPr>
          <w:p w14:paraId="676D1201"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городской округ</w:t>
            </w:r>
          </w:p>
        </w:tc>
        <w:tc>
          <w:tcPr>
            <w:tcW w:w="2410" w:type="dxa"/>
            <w:tcBorders>
              <w:top w:val="nil"/>
              <w:left w:val="nil"/>
              <w:bottom w:val="nil"/>
              <w:right w:val="nil"/>
            </w:tcBorders>
            <w:shd w:val="clear" w:color="000000" w:fill="FFFFFF"/>
            <w:noWrap/>
            <w:vAlign w:val="bottom"/>
            <w:hideMark/>
          </w:tcPr>
          <w:p w14:paraId="5E589D15"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3836CE1E" w14:textId="77777777" w:rsidTr="00637627">
        <w:trPr>
          <w:trHeight w:val="255"/>
        </w:trPr>
        <w:tc>
          <w:tcPr>
            <w:tcW w:w="1005" w:type="dxa"/>
            <w:tcBorders>
              <w:top w:val="nil"/>
              <w:left w:val="nil"/>
              <w:bottom w:val="nil"/>
              <w:right w:val="nil"/>
            </w:tcBorders>
            <w:shd w:val="clear" w:color="000000" w:fill="FFFFFF"/>
            <w:vAlign w:val="bottom"/>
            <w:hideMark/>
          </w:tcPr>
          <w:p w14:paraId="757DB025"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c>
          <w:tcPr>
            <w:tcW w:w="4240" w:type="dxa"/>
            <w:tcBorders>
              <w:top w:val="nil"/>
              <w:left w:val="nil"/>
              <w:bottom w:val="nil"/>
              <w:right w:val="nil"/>
            </w:tcBorders>
            <w:shd w:val="clear" w:color="000000" w:fill="FFFFFF"/>
            <w:vAlign w:val="center"/>
            <w:hideMark/>
          </w:tcPr>
          <w:p w14:paraId="71DB81B6"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c>
          <w:tcPr>
            <w:tcW w:w="1559" w:type="dxa"/>
            <w:tcBorders>
              <w:top w:val="nil"/>
              <w:left w:val="nil"/>
              <w:bottom w:val="nil"/>
              <w:right w:val="nil"/>
            </w:tcBorders>
            <w:shd w:val="clear" w:color="000000" w:fill="FFFFFF"/>
            <w:vAlign w:val="center"/>
            <w:hideMark/>
          </w:tcPr>
          <w:p w14:paraId="0D0C1024"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 </w:t>
            </w:r>
          </w:p>
        </w:tc>
        <w:tc>
          <w:tcPr>
            <w:tcW w:w="2410" w:type="dxa"/>
            <w:tcBorders>
              <w:top w:val="nil"/>
              <w:left w:val="nil"/>
              <w:bottom w:val="nil"/>
              <w:right w:val="nil"/>
            </w:tcBorders>
            <w:shd w:val="clear" w:color="000000" w:fill="FFFFFF"/>
            <w:noWrap/>
            <w:vAlign w:val="bottom"/>
            <w:hideMark/>
          </w:tcPr>
          <w:p w14:paraId="22D3F3A5"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613D34F8" w14:textId="77777777" w:rsidTr="00637627">
        <w:trPr>
          <w:trHeight w:val="255"/>
        </w:trPr>
        <w:tc>
          <w:tcPr>
            <w:tcW w:w="1005" w:type="dxa"/>
            <w:tcBorders>
              <w:top w:val="nil"/>
              <w:left w:val="nil"/>
              <w:bottom w:val="nil"/>
              <w:right w:val="nil"/>
            </w:tcBorders>
            <w:shd w:val="clear" w:color="000000" w:fill="FFFFFF"/>
            <w:vAlign w:val="bottom"/>
            <w:hideMark/>
          </w:tcPr>
          <w:p w14:paraId="298E3230"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c>
          <w:tcPr>
            <w:tcW w:w="4240" w:type="dxa"/>
            <w:tcBorders>
              <w:top w:val="nil"/>
              <w:left w:val="nil"/>
              <w:bottom w:val="nil"/>
              <w:right w:val="nil"/>
            </w:tcBorders>
            <w:shd w:val="clear" w:color="000000" w:fill="FFFFFF"/>
            <w:vAlign w:val="center"/>
            <w:hideMark/>
          </w:tcPr>
          <w:p w14:paraId="4F281462"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Код ОКТМО</w:t>
            </w:r>
          </w:p>
        </w:tc>
        <w:tc>
          <w:tcPr>
            <w:tcW w:w="1559" w:type="dxa"/>
            <w:tcBorders>
              <w:top w:val="nil"/>
              <w:left w:val="nil"/>
              <w:bottom w:val="nil"/>
              <w:right w:val="nil"/>
            </w:tcBorders>
            <w:shd w:val="clear" w:color="000000" w:fill="FFFFFF"/>
            <w:vAlign w:val="center"/>
            <w:hideMark/>
          </w:tcPr>
          <w:p w14:paraId="4FA2CF3D"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32707000</w:t>
            </w:r>
          </w:p>
        </w:tc>
        <w:tc>
          <w:tcPr>
            <w:tcW w:w="2410" w:type="dxa"/>
            <w:tcBorders>
              <w:top w:val="nil"/>
              <w:left w:val="nil"/>
              <w:bottom w:val="nil"/>
              <w:right w:val="nil"/>
            </w:tcBorders>
            <w:shd w:val="clear" w:color="000000" w:fill="FFFFFF"/>
            <w:noWrap/>
            <w:vAlign w:val="bottom"/>
            <w:hideMark/>
          </w:tcPr>
          <w:p w14:paraId="33F5369F"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7AA91CD4" w14:textId="77777777" w:rsidTr="00637627">
        <w:trPr>
          <w:trHeight w:val="510"/>
        </w:trPr>
        <w:tc>
          <w:tcPr>
            <w:tcW w:w="1005" w:type="dxa"/>
            <w:tcBorders>
              <w:top w:val="nil"/>
              <w:left w:val="nil"/>
              <w:bottom w:val="nil"/>
              <w:right w:val="nil"/>
            </w:tcBorders>
            <w:shd w:val="clear" w:color="000000" w:fill="FFFFFF"/>
            <w:vAlign w:val="bottom"/>
            <w:hideMark/>
          </w:tcPr>
          <w:p w14:paraId="04260BAD"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c>
          <w:tcPr>
            <w:tcW w:w="4240" w:type="dxa"/>
            <w:tcBorders>
              <w:top w:val="nil"/>
              <w:left w:val="nil"/>
              <w:bottom w:val="nil"/>
              <w:right w:val="nil"/>
            </w:tcBorders>
            <w:shd w:val="clear" w:color="000000" w:fill="FFFFFF"/>
            <w:vAlign w:val="center"/>
            <w:hideMark/>
          </w:tcPr>
          <w:p w14:paraId="429AAFCF"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Система теплоснабжения</w:t>
            </w:r>
          </w:p>
        </w:tc>
        <w:tc>
          <w:tcPr>
            <w:tcW w:w="1559" w:type="dxa"/>
            <w:tcBorders>
              <w:top w:val="nil"/>
              <w:left w:val="nil"/>
              <w:bottom w:val="nil"/>
              <w:right w:val="nil"/>
            </w:tcBorders>
            <w:shd w:val="clear" w:color="000000" w:fill="FFFFFF"/>
            <w:vAlign w:val="center"/>
            <w:hideMark/>
          </w:tcPr>
          <w:p w14:paraId="4357685F"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ООО "Энергокомпания"</w:t>
            </w:r>
          </w:p>
        </w:tc>
        <w:tc>
          <w:tcPr>
            <w:tcW w:w="2410" w:type="dxa"/>
            <w:tcBorders>
              <w:top w:val="nil"/>
              <w:left w:val="nil"/>
              <w:bottom w:val="nil"/>
              <w:right w:val="nil"/>
            </w:tcBorders>
            <w:shd w:val="clear" w:color="000000" w:fill="FFFFFF"/>
            <w:noWrap/>
            <w:vAlign w:val="bottom"/>
            <w:hideMark/>
          </w:tcPr>
          <w:p w14:paraId="0B4BEBFE"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2BB3CB6D" w14:textId="77777777" w:rsidTr="00637627">
        <w:trPr>
          <w:trHeight w:val="255"/>
        </w:trPr>
        <w:tc>
          <w:tcPr>
            <w:tcW w:w="1005" w:type="dxa"/>
            <w:tcBorders>
              <w:top w:val="nil"/>
              <w:left w:val="nil"/>
              <w:bottom w:val="nil"/>
              <w:right w:val="nil"/>
            </w:tcBorders>
            <w:shd w:val="clear" w:color="000000" w:fill="FFFFFF"/>
            <w:vAlign w:val="bottom"/>
            <w:hideMark/>
          </w:tcPr>
          <w:p w14:paraId="44C3DBA3"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c>
          <w:tcPr>
            <w:tcW w:w="4240" w:type="dxa"/>
            <w:tcBorders>
              <w:top w:val="nil"/>
              <w:left w:val="nil"/>
              <w:bottom w:val="nil"/>
              <w:right w:val="nil"/>
            </w:tcBorders>
            <w:shd w:val="clear" w:color="000000" w:fill="FFFFFF"/>
            <w:vAlign w:val="center"/>
            <w:hideMark/>
          </w:tcPr>
          <w:p w14:paraId="28CDE857"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Период регулирования (i)-й</w:t>
            </w:r>
          </w:p>
        </w:tc>
        <w:tc>
          <w:tcPr>
            <w:tcW w:w="1559" w:type="dxa"/>
            <w:tcBorders>
              <w:top w:val="nil"/>
              <w:left w:val="nil"/>
              <w:bottom w:val="nil"/>
              <w:right w:val="nil"/>
            </w:tcBorders>
            <w:shd w:val="clear" w:color="000000" w:fill="FFFFFF"/>
            <w:vAlign w:val="center"/>
            <w:hideMark/>
          </w:tcPr>
          <w:p w14:paraId="7E570933"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2025</w:t>
            </w:r>
          </w:p>
        </w:tc>
        <w:tc>
          <w:tcPr>
            <w:tcW w:w="2410" w:type="dxa"/>
            <w:tcBorders>
              <w:top w:val="nil"/>
              <w:left w:val="nil"/>
              <w:bottom w:val="nil"/>
              <w:right w:val="nil"/>
            </w:tcBorders>
            <w:shd w:val="clear" w:color="000000" w:fill="FFFFFF"/>
            <w:noWrap/>
            <w:vAlign w:val="bottom"/>
            <w:hideMark/>
          </w:tcPr>
          <w:p w14:paraId="6C08E12F"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688A542C" w14:textId="77777777" w:rsidTr="00637627">
        <w:trPr>
          <w:trHeight w:val="255"/>
        </w:trPr>
        <w:tc>
          <w:tcPr>
            <w:tcW w:w="1005" w:type="dxa"/>
            <w:tcBorders>
              <w:top w:val="nil"/>
              <w:left w:val="nil"/>
              <w:bottom w:val="nil"/>
              <w:right w:val="nil"/>
            </w:tcBorders>
            <w:shd w:val="clear" w:color="000000" w:fill="FFFFFF"/>
            <w:vAlign w:val="bottom"/>
            <w:hideMark/>
          </w:tcPr>
          <w:p w14:paraId="2B8FD81C"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c>
          <w:tcPr>
            <w:tcW w:w="4240" w:type="dxa"/>
            <w:tcBorders>
              <w:top w:val="nil"/>
              <w:left w:val="nil"/>
              <w:bottom w:val="nil"/>
              <w:right w:val="nil"/>
            </w:tcBorders>
            <w:shd w:val="clear" w:color="000000" w:fill="FFFFFF"/>
            <w:vAlign w:val="center"/>
            <w:hideMark/>
          </w:tcPr>
          <w:p w14:paraId="486276E6"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Период регулирования (i-1)-й</w:t>
            </w:r>
          </w:p>
        </w:tc>
        <w:tc>
          <w:tcPr>
            <w:tcW w:w="1559" w:type="dxa"/>
            <w:tcBorders>
              <w:top w:val="nil"/>
              <w:left w:val="nil"/>
              <w:bottom w:val="nil"/>
              <w:right w:val="nil"/>
            </w:tcBorders>
            <w:shd w:val="clear" w:color="000000" w:fill="FFFFFF"/>
            <w:vAlign w:val="center"/>
            <w:hideMark/>
          </w:tcPr>
          <w:p w14:paraId="04782F66"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2024</w:t>
            </w:r>
          </w:p>
        </w:tc>
        <w:tc>
          <w:tcPr>
            <w:tcW w:w="2410" w:type="dxa"/>
            <w:tcBorders>
              <w:top w:val="nil"/>
              <w:left w:val="nil"/>
              <w:bottom w:val="nil"/>
              <w:right w:val="nil"/>
            </w:tcBorders>
            <w:shd w:val="clear" w:color="000000" w:fill="FFFFFF"/>
            <w:noWrap/>
            <w:vAlign w:val="bottom"/>
            <w:hideMark/>
          </w:tcPr>
          <w:p w14:paraId="11BF075E"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2DEC3BB1" w14:textId="77777777" w:rsidTr="00637627">
        <w:trPr>
          <w:trHeight w:val="255"/>
        </w:trPr>
        <w:tc>
          <w:tcPr>
            <w:tcW w:w="1005" w:type="dxa"/>
            <w:tcBorders>
              <w:top w:val="nil"/>
              <w:left w:val="nil"/>
              <w:bottom w:val="nil"/>
              <w:right w:val="nil"/>
            </w:tcBorders>
            <w:shd w:val="clear" w:color="000000" w:fill="FFFFFF"/>
            <w:vAlign w:val="bottom"/>
            <w:hideMark/>
          </w:tcPr>
          <w:p w14:paraId="1DCC1093"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c>
          <w:tcPr>
            <w:tcW w:w="4240" w:type="dxa"/>
            <w:tcBorders>
              <w:top w:val="nil"/>
              <w:left w:val="nil"/>
              <w:bottom w:val="nil"/>
              <w:right w:val="nil"/>
            </w:tcBorders>
            <w:shd w:val="clear" w:color="000000" w:fill="FFFFFF"/>
            <w:vAlign w:val="center"/>
            <w:hideMark/>
          </w:tcPr>
          <w:p w14:paraId="38A4A328"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Период регулирования (i-2)-й</w:t>
            </w:r>
          </w:p>
        </w:tc>
        <w:tc>
          <w:tcPr>
            <w:tcW w:w="1559" w:type="dxa"/>
            <w:tcBorders>
              <w:top w:val="nil"/>
              <w:left w:val="nil"/>
              <w:bottom w:val="nil"/>
              <w:right w:val="nil"/>
            </w:tcBorders>
            <w:shd w:val="clear" w:color="000000" w:fill="FFFFFF"/>
            <w:vAlign w:val="center"/>
            <w:hideMark/>
          </w:tcPr>
          <w:p w14:paraId="1F140183"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2023</w:t>
            </w:r>
          </w:p>
        </w:tc>
        <w:tc>
          <w:tcPr>
            <w:tcW w:w="2410" w:type="dxa"/>
            <w:tcBorders>
              <w:top w:val="nil"/>
              <w:left w:val="nil"/>
              <w:bottom w:val="nil"/>
              <w:right w:val="nil"/>
            </w:tcBorders>
            <w:shd w:val="clear" w:color="000000" w:fill="FFFFFF"/>
            <w:noWrap/>
            <w:vAlign w:val="bottom"/>
            <w:hideMark/>
          </w:tcPr>
          <w:p w14:paraId="5D8AB91B"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3F7FCA6D" w14:textId="77777777" w:rsidTr="00637627">
        <w:trPr>
          <w:trHeight w:val="255"/>
        </w:trPr>
        <w:tc>
          <w:tcPr>
            <w:tcW w:w="1005" w:type="dxa"/>
            <w:tcBorders>
              <w:top w:val="nil"/>
              <w:left w:val="nil"/>
              <w:bottom w:val="nil"/>
              <w:right w:val="nil"/>
            </w:tcBorders>
            <w:shd w:val="clear" w:color="000000" w:fill="FFFFFF"/>
            <w:vAlign w:val="bottom"/>
            <w:hideMark/>
          </w:tcPr>
          <w:p w14:paraId="5ABACAF1"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c>
          <w:tcPr>
            <w:tcW w:w="4240" w:type="dxa"/>
            <w:tcBorders>
              <w:top w:val="nil"/>
              <w:left w:val="nil"/>
              <w:bottom w:val="nil"/>
              <w:right w:val="nil"/>
            </w:tcBorders>
            <w:shd w:val="clear" w:color="000000" w:fill="FFFFFF"/>
            <w:vAlign w:val="center"/>
            <w:hideMark/>
          </w:tcPr>
          <w:p w14:paraId="4B0870FE"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Базовый год (б)</w:t>
            </w:r>
          </w:p>
        </w:tc>
        <w:tc>
          <w:tcPr>
            <w:tcW w:w="1559" w:type="dxa"/>
            <w:tcBorders>
              <w:top w:val="nil"/>
              <w:left w:val="nil"/>
              <w:bottom w:val="nil"/>
              <w:right w:val="nil"/>
            </w:tcBorders>
            <w:shd w:val="clear" w:color="000000" w:fill="FFFFFF"/>
            <w:vAlign w:val="center"/>
            <w:hideMark/>
          </w:tcPr>
          <w:p w14:paraId="1DE39A44"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2019</w:t>
            </w:r>
          </w:p>
        </w:tc>
        <w:tc>
          <w:tcPr>
            <w:tcW w:w="2410" w:type="dxa"/>
            <w:tcBorders>
              <w:top w:val="nil"/>
              <w:left w:val="nil"/>
              <w:bottom w:val="nil"/>
              <w:right w:val="nil"/>
            </w:tcBorders>
            <w:shd w:val="clear" w:color="000000" w:fill="FFFFFF"/>
            <w:noWrap/>
            <w:vAlign w:val="bottom"/>
            <w:hideMark/>
          </w:tcPr>
          <w:p w14:paraId="3FA1DBF3"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53CA1EA1" w14:textId="77777777" w:rsidTr="00637627">
        <w:trPr>
          <w:trHeight w:val="255"/>
        </w:trPr>
        <w:tc>
          <w:tcPr>
            <w:tcW w:w="1005" w:type="dxa"/>
            <w:tcBorders>
              <w:top w:val="nil"/>
              <w:left w:val="nil"/>
              <w:bottom w:val="nil"/>
              <w:right w:val="nil"/>
            </w:tcBorders>
            <w:shd w:val="clear" w:color="000000" w:fill="FFFFFF"/>
            <w:vAlign w:val="bottom"/>
            <w:hideMark/>
          </w:tcPr>
          <w:p w14:paraId="24858693"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c>
          <w:tcPr>
            <w:tcW w:w="4240" w:type="dxa"/>
            <w:tcBorders>
              <w:top w:val="nil"/>
              <w:left w:val="nil"/>
              <w:bottom w:val="nil"/>
              <w:right w:val="nil"/>
            </w:tcBorders>
            <w:shd w:val="clear" w:color="000000" w:fill="FFFFFF"/>
            <w:vAlign w:val="center"/>
            <w:hideMark/>
          </w:tcPr>
          <w:p w14:paraId="31887A1D"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Вид топлива, использование которого преобладает в системе теплоснабжения</w:t>
            </w:r>
          </w:p>
        </w:tc>
        <w:tc>
          <w:tcPr>
            <w:tcW w:w="1559" w:type="dxa"/>
            <w:tcBorders>
              <w:top w:val="nil"/>
              <w:left w:val="nil"/>
              <w:bottom w:val="nil"/>
              <w:right w:val="nil"/>
            </w:tcBorders>
            <w:shd w:val="clear" w:color="000000" w:fill="FFFFFF"/>
            <w:vAlign w:val="center"/>
            <w:hideMark/>
          </w:tcPr>
          <w:p w14:paraId="5BC173AA"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каменный уголь</w:t>
            </w:r>
          </w:p>
        </w:tc>
        <w:tc>
          <w:tcPr>
            <w:tcW w:w="2410" w:type="dxa"/>
            <w:tcBorders>
              <w:top w:val="nil"/>
              <w:left w:val="nil"/>
              <w:bottom w:val="nil"/>
              <w:right w:val="nil"/>
            </w:tcBorders>
            <w:shd w:val="clear" w:color="000000" w:fill="FFFFFF"/>
            <w:noWrap/>
            <w:vAlign w:val="bottom"/>
            <w:hideMark/>
          </w:tcPr>
          <w:p w14:paraId="277F2563"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34E5B9BF" w14:textId="77777777" w:rsidTr="00637627">
        <w:trPr>
          <w:trHeight w:val="634"/>
        </w:trPr>
        <w:tc>
          <w:tcPr>
            <w:tcW w:w="6804" w:type="dxa"/>
            <w:gridSpan w:val="3"/>
            <w:tcBorders>
              <w:top w:val="nil"/>
              <w:left w:val="nil"/>
              <w:bottom w:val="single" w:sz="8" w:space="0" w:color="auto"/>
              <w:right w:val="nil"/>
            </w:tcBorders>
            <w:shd w:val="clear" w:color="000000" w:fill="FFFFFF"/>
            <w:vAlign w:val="bottom"/>
            <w:hideMark/>
          </w:tcPr>
          <w:p w14:paraId="0C05F443" w14:textId="77777777" w:rsidR="00C63C56" w:rsidRPr="00C63C56" w:rsidRDefault="00C63C56" w:rsidP="00C63C56">
            <w:pPr>
              <w:rPr>
                <w:rFonts w:ascii="Tahoma" w:hAnsi="Tahoma" w:cs="Tahoma"/>
                <w:b/>
                <w:bCs/>
                <w:color w:val="000000"/>
                <w:sz w:val="20"/>
                <w:szCs w:val="20"/>
              </w:rPr>
            </w:pPr>
            <w:r w:rsidRPr="00C63C56">
              <w:rPr>
                <w:rFonts w:ascii="Tahoma" w:hAnsi="Tahoma" w:cs="Tahoma"/>
                <w:b/>
                <w:bCs/>
                <w:color w:val="000000"/>
                <w:sz w:val="20"/>
                <w:szCs w:val="20"/>
              </w:rPr>
              <w:t>Предельный уровень цены на тепловую энергию (мощность) и его составляющие, обеспечивающие компенсацию расходов:</w:t>
            </w:r>
          </w:p>
        </w:tc>
        <w:tc>
          <w:tcPr>
            <w:tcW w:w="2410" w:type="dxa"/>
            <w:tcBorders>
              <w:top w:val="nil"/>
              <w:left w:val="nil"/>
              <w:bottom w:val="nil"/>
              <w:right w:val="nil"/>
            </w:tcBorders>
            <w:shd w:val="clear" w:color="000000" w:fill="FFFFFF"/>
            <w:noWrap/>
            <w:vAlign w:val="bottom"/>
            <w:hideMark/>
          </w:tcPr>
          <w:p w14:paraId="5B7865C9"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313597BC" w14:textId="77777777" w:rsidTr="00637627">
        <w:trPr>
          <w:trHeight w:val="255"/>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6C13932D" w14:textId="77777777" w:rsidR="00C63C56" w:rsidRPr="00C63C56" w:rsidRDefault="00C63C56" w:rsidP="00C63C56">
            <w:pPr>
              <w:jc w:val="center"/>
              <w:rPr>
                <w:rFonts w:ascii="Tahoma" w:hAnsi="Tahoma" w:cs="Tahoma"/>
                <w:b/>
                <w:bCs/>
                <w:color w:val="000000"/>
                <w:sz w:val="20"/>
                <w:szCs w:val="20"/>
              </w:rPr>
            </w:pPr>
            <w:r w:rsidRPr="00C63C56">
              <w:rPr>
                <w:rFonts w:ascii="Tahoma" w:hAnsi="Tahoma" w:cs="Tahoma"/>
                <w:b/>
                <w:bCs/>
                <w:color w:val="000000"/>
                <w:sz w:val="20"/>
                <w:szCs w:val="20"/>
              </w:rPr>
              <w:t>№</w:t>
            </w:r>
            <w:proofErr w:type="spellStart"/>
            <w:r w:rsidRPr="00C63C56">
              <w:rPr>
                <w:rFonts w:ascii="Tahoma" w:hAnsi="Tahoma" w:cs="Tahoma"/>
                <w:b/>
                <w:bCs/>
                <w:color w:val="000000"/>
                <w:sz w:val="20"/>
                <w:szCs w:val="20"/>
              </w:rPr>
              <w:t>пп</w:t>
            </w:r>
            <w:proofErr w:type="spellEnd"/>
          </w:p>
        </w:tc>
        <w:tc>
          <w:tcPr>
            <w:tcW w:w="4240" w:type="dxa"/>
            <w:tcBorders>
              <w:top w:val="nil"/>
              <w:left w:val="single" w:sz="4" w:space="0" w:color="auto"/>
              <w:bottom w:val="single" w:sz="4" w:space="0" w:color="auto"/>
              <w:right w:val="single" w:sz="4" w:space="0" w:color="auto"/>
            </w:tcBorders>
            <w:shd w:val="clear" w:color="auto" w:fill="auto"/>
            <w:vAlign w:val="center"/>
            <w:hideMark/>
          </w:tcPr>
          <w:p w14:paraId="4602076E" w14:textId="77777777" w:rsidR="00C63C56" w:rsidRPr="00C63C56" w:rsidRDefault="00C63C56" w:rsidP="00C63C56">
            <w:pPr>
              <w:jc w:val="center"/>
              <w:rPr>
                <w:rFonts w:ascii="Tahoma" w:hAnsi="Tahoma" w:cs="Tahoma"/>
                <w:b/>
                <w:bCs/>
                <w:color w:val="000000"/>
                <w:sz w:val="20"/>
                <w:szCs w:val="20"/>
              </w:rPr>
            </w:pPr>
            <w:r w:rsidRPr="00C63C56">
              <w:rPr>
                <w:rFonts w:ascii="Tahoma" w:hAnsi="Tahoma" w:cs="Tahoma"/>
                <w:b/>
                <w:bCs/>
                <w:color w:val="000000"/>
                <w:sz w:val="20"/>
                <w:szCs w:val="20"/>
              </w:rPr>
              <w:t>Наименование</w:t>
            </w:r>
          </w:p>
        </w:tc>
        <w:tc>
          <w:tcPr>
            <w:tcW w:w="1559" w:type="dxa"/>
            <w:tcBorders>
              <w:top w:val="nil"/>
              <w:left w:val="nil"/>
              <w:bottom w:val="single" w:sz="4" w:space="0" w:color="auto"/>
              <w:right w:val="single" w:sz="8" w:space="0" w:color="auto"/>
            </w:tcBorders>
            <w:shd w:val="clear" w:color="auto" w:fill="auto"/>
            <w:vAlign w:val="center"/>
            <w:hideMark/>
          </w:tcPr>
          <w:p w14:paraId="56E3D7F5" w14:textId="77777777" w:rsidR="00C63C56" w:rsidRPr="00C63C56" w:rsidRDefault="00C63C56" w:rsidP="00C63C56">
            <w:pPr>
              <w:jc w:val="center"/>
              <w:rPr>
                <w:rFonts w:ascii="Tahoma" w:hAnsi="Tahoma" w:cs="Tahoma"/>
                <w:b/>
                <w:bCs/>
                <w:color w:val="000000"/>
                <w:sz w:val="20"/>
                <w:szCs w:val="20"/>
              </w:rPr>
            </w:pPr>
            <w:r w:rsidRPr="00C63C56">
              <w:rPr>
                <w:rFonts w:ascii="Tahoma" w:hAnsi="Tahoma" w:cs="Tahoma"/>
                <w:b/>
                <w:bCs/>
                <w:color w:val="000000"/>
                <w:sz w:val="20"/>
                <w:szCs w:val="20"/>
              </w:rPr>
              <w:t>Значения</w:t>
            </w:r>
          </w:p>
        </w:tc>
        <w:tc>
          <w:tcPr>
            <w:tcW w:w="2410" w:type="dxa"/>
            <w:tcBorders>
              <w:top w:val="nil"/>
              <w:left w:val="nil"/>
              <w:bottom w:val="nil"/>
              <w:right w:val="nil"/>
            </w:tcBorders>
            <w:shd w:val="clear" w:color="000000" w:fill="FFFFFF"/>
            <w:noWrap/>
            <w:vAlign w:val="bottom"/>
            <w:hideMark/>
          </w:tcPr>
          <w:p w14:paraId="7DE0B967"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5274D772" w14:textId="77777777" w:rsidTr="00637627">
        <w:trPr>
          <w:trHeight w:val="255"/>
        </w:trPr>
        <w:tc>
          <w:tcPr>
            <w:tcW w:w="1005"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700ACFC0" w14:textId="77777777" w:rsidR="00C63C56" w:rsidRPr="00C63C56" w:rsidRDefault="00C63C56" w:rsidP="00C63C56">
            <w:pPr>
              <w:jc w:val="center"/>
              <w:rPr>
                <w:rFonts w:ascii="Tahoma" w:hAnsi="Tahoma" w:cs="Tahoma"/>
                <w:b/>
                <w:bCs/>
                <w:color w:val="000000"/>
                <w:sz w:val="20"/>
                <w:szCs w:val="20"/>
              </w:rPr>
            </w:pPr>
            <w:r w:rsidRPr="00C63C56">
              <w:rPr>
                <w:rFonts w:ascii="Tahoma" w:hAnsi="Tahoma" w:cs="Tahoma"/>
                <w:b/>
                <w:bCs/>
                <w:color w:val="000000"/>
                <w:sz w:val="20"/>
                <w:szCs w:val="20"/>
              </w:rPr>
              <w:t>1</w:t>
            </w:r>
          </w:p>
        </w:tc>
        <w:tc>
          <w:tcPr>
            <w:tcW w:w="4240" w:type="dxa"/>
            <w:tcBorders>
              <w:top w:val="nil"/>
              <w:left w:val="nil"/>
              <w:bottom w:val="single" w:sz="4" w:space="0" w:color="auto"/>
              <w:right w:val="single" w:sz="4" w:space="0" w:color="auto"/>
            </w:tcBorders>
            <w:shd w:val="clear" w:color="auto" w:fill="auto"/>
            <w:vAlign w:val="center"/>
            <w:hideMark/>
          </w:tcPr>
          <w:p w14:paraId="69D0EB63" w14:textId="77777777" w:rsidR="00C63C56" w:rsidRPr="00C63C56" w:rsidRDefault="00C63C56" w:rsidP="00C63C56">
            <w:pPr>
              <w:jc w:val="center"/>
              <w:rPr>
                <w:rFonts w:ascii="Tahoma" w:hAnsi="Tahoma" w:cs="Tahoma"/>
                <w:b/>
                <w:bCs/>
                <w:color w:val="000000"/>
                <w:sz w:val="20"/>
                <w:szCs w:val="20"/>
              </w:rPr>
            </w:pPr>
            <w:r w:rsidRPr="00C63C56">
              <w:rPr>
                <w:rFonts w:ascii="Tahoma" w:hAnsi="Tahoma" w:cs="Tahoma"/>
                <w:b/>
                <w:bCs/>
                <w:color w:val="000000"/>
                <w:sz w:val="20"/>
                <w:szCs w:val="20"/>
              </w:rPr>
              <w:t>2</w:t>
            </w:r>
          </w:p>
        </w:tc>
        <w:tc>
          <w:tcPr>
            <w:tcW w:w="1559" w:type="dxa"/>
            <w:tcBorders>
              <w:top w:val="nil"/>
              <w:left w:val="nil"/>
              <w:bottom w:val="single" w:sz="4" w:space="0" w:color="auto"/>
              <w:right w:val="single" w:sz="8" w:space="0" w:color="auto"/>
            </w:tcBorders>
            <w:shd w:val="clear" w:color="auto" w:fill="auto"/>
            <w:vAlign w:val="center"/>
            <w:hideMark/>
          </w:tcPr>
          <w:p w14:paraId="0EE331E0" w14:textId="77777777" w:rsidR="00C63C56" w:rsidRPr="00C63C56" w:rsidRDefault="00C63C56" w:rsidP="00C63C56">
            <w:pPr>
              <w:jc w:val="center"/>
              <w:rPr>
                <w:rFonts w:ascii="Tahoma" w:hAnsi="Tahoma" w:cs="Tahoma"/>
                <w:b/>
                <w:bCs/>
                <w:color w:val="000000"/>
                <w:sz w:val="20"/>
                <w:szCs w:val="20"/>
              </w:rPr>
            </w:pPr>
            <w:r w:rsidRPr="00C63C56">
              <w:rPr>
                <w:rFonts w:ascii="Tahoma" w:hAnsi="Tahoma" w:cs="Tahoma"/>
                <w:b/>
                <w:bCs/>
                <w:color w:val="000000"/>
                <w:sz w:val="20"/>
                <w:szCs w:val="20"/>
              </w:rPr>
              <w:t>3</w:t>
            </w:r>
          </w:p>
        </w:tc>
        <w:tc>
          <w:tcPr>
            <w:tcW w:w="2410" w:type="dxa"/>
            <w:tcBorders>
              <w:top w:val="nil"/>
              <w:left w:val="nil"/>
              <w:bottom w:val="nil"/>
              <w:right w:val="nil"/>
            </w:tcBorders>
            <w:shd w:val="clear" w:color="000000" w:fill="FFFFFF"/>
            <w:noWrap/>
            <w:vAlign w:val="bottom"/>
            <w:hideMark/>
          </w:tcPr>
          <w:p w14:paraId="3CFD09FC"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41CA1651" w14:textId="77777777" w:rsidTr="00637627">
        <w:trPr>
          <w:trHeight w:val="255"/>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677A1484"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1</w:t>
            </w:r>
          </w:p>
        </w:tc>
        <w:tc>
          <w:tcPr>
            <w:tcW w:w="4240" w:type="dxa"/>
            <w:tcBorders>
              <w:top w:val="nil"/>
              <w:left w:val="nil"/>
              <w:bottom w:val="single" w:sz="4" w:space="0" w:color="auto"/>
              <w:right w:val="single" w:sz="4" w:space="0" w:color="auto"/>
            </w:tcBorders>
            <w:shd w:val="clear" w:color="000000" w:fill="FFFFFF"/>
            <w:vAlign w:val="center"/>
            <w:hideMark/>
          </w:tcPr>
          <w:p w14:paraId="5171FF91" w14:textId="77777777" w:rsidR="00C63C56" w:rsidRPr="00C63C56" w:rsidRDefault="00C63C56" w:rsidP="00C63C56">
            <w:pPr>
              <w:rPr>
                <w:rFonts w:ascii="Tahoma" w:hAnsi="Tahoma" w:cs="Tahoma"/>
                <w:b/>
                <w:bCs/>
                <w:color w:val="000000"/>
                <w:sz w:val="20"/>
                <w:szCs w:val="20"/>
              </w:rPr>
            </w:pPr>
            <w:r w:rsidRPr="00C63C56">
              <w:rPr>
                <w:rFonts w:ascii="Tahoma" w:hAnsi="Tahoma" w:cs="Tahoma"/>
                <w:b/>
                <w:bCs/>
                <w:color w:val="000000"/>
                <w:sz w:val="20"/>
                <w:szCs w:val="20"/>
              </w:rPr>
              <w:t>Уровень цены на тепловую энергию (мощность) без НДС, руб./Гкал</w:t>
            </w:r>
          </w:p>
        </w:tc>
        <w:tc>
          <w:tcPr>
            <w:tcW w:w="1559" w:type="dxa"/>
            <w:tcBorders>
              <w:top w:val="nil"/>
              <w:left w:val="nil"/>
              <w:bottom w:val="single" w:sz="4" w:space="0" w:color="auto"/>
              <w:right w:val="single" w:sz="8" w:space="0" w:color="auto"/>
            </w:tcBorders>
            <w:shd w:val="clear" w:color="000000" w:fill="FFFFFF"/>
            <w:vAlign w:val="center"/>
            <w:hideMark/>
          </w:tcPr>
          <w:p w14:paraId="1D6641EF" w14:textId="77777777" w:rsidR="00C63C56" w:rsidRPr="00C63C56" w:rsidRDefault="00C63C56" w:rsidP="00C63C56">
            <w:pPr>
              <w:jc w:val="center"/>
              <w:rPr>
                <w:rFonts w:ascii="Tahoma" w:hAnsi="Tahoma" w:cs="Tahoma"/>
                <w:b/>
                <w:bCs/>
                <w:color w:val="000000"/>
                <w:sz w:val="20"/>
                <w:szCs w:val="20"/>
              </w:rPr>
            </w:pPr>
            <w:r w:rsidRPr="00C63C56">
              <w:rPr>
                <w:rFonts w:ascii="Tahoma" w:hAnsi="Tahoma" w:cs="Tahoma"/>
                <w:b/>
                <w:bCs/>
                <w:color w:val="000000"/>
                <w:sz w:val="20"/>
                <w:szCs w:val="20"/>
              </w:rPr>
              <w:t>5 528,89</w:t>
            </w:r>
          </w:p>
        </w:tc>
        <w:tc>
          <w:tcPr>
            <w:tcW w:w="2410" w:type="dxa"/>
            <w:tcBorders>
              <w:top w:val="nil"/>
              <w:left w:val="nil"/>
              <w:bottom w:val="nil"/>
              <w:right w:val="nil"/>
            </w:tcBorders>
            <w:shd w:val="clear" w:color="000000" w:fill="FFFFFF"/>
            <w:noWrap/>
            <w:vAlign w:val="bottom"/>
            <w:hideMark/>
          </w:tcPr>
          <w:p w14:paraId="76FC22A5"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77B4E77F" w14:textId="77777777" w:rsidTr="00637627">
        <w:trPr>
          <w:trHeight w:val="855"/>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00C6FD5E"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1.1</w:t>
            </w:r>
          </w:p>
        </w:tc>
        <w:tc>
          <w:tcPr>
            <w:tcW w:w="4240" w:type="dxa"/>
            <w:tcBorders>
              <w:top w:val="nil"/>
              <w:left w:val="nil"/>
              <w:bottom w:val="single" w:sz="4" w:space="0" w:color="auto"/>
              <w:right w:val="single" w:sz="4" w:space="0" w:color="auto"/>
            </w:tcBorders>
            <w:shd w:val="clear" w:color="000000" w:fill="FFFFFF"/>
            <w:vAlign w:val="center"/>
            <w:hideMark/>
          </w:tcPr>
          <w:p w14:paraId="6CF2ADC0"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Составляющая предельного уровня цены на тепловую энергию (мощность), обеспечивающая компенсацию расходов на топливо при производстве тепловой энергии котельной в i-м расчетном периоде регулирования, руб./Гкал (</w:t>
            </w:r>
            <w:proofErr w:type="spellStart"/>
            <w:r w:rsidRPr="00C63C56">
              <w:rPr>
                <w:rFonts w:ascii="Tahoma" w:hAnsi="Tahoma" w:cs="Tahoma"/>
                <w:b/>
                <w:bCs/>
                <w:color w:val="000000"/>
                <w:sz w:val="22"/>
                <w:szCs w:val="22"/>
              </w:rPr>
              <w:t>РТ</w:t>
            </w:r>
            <w:r w:rsidRPr="00C63C56">
              <w:rPr>
                <w:rFonts w:ascii="Tahoma" w:hAnsi="Tahoma" w:cs="Tahoma"/>
                <w:b/>
                <w:bCs/>
                <w:color w:val="000000"/>
                <w:sz w:val="22"/>
                <w:szCs w:val="22"/>
                <w:vertAlign w:val="subscript"/>
              </w:rPr>
              <w:t>i</w:t>
            </w:r>
            <w:proofErr w:type="spellEnd"/>
            <w:r w:rsidRPr="00C63C56">
              <w:rPr>
                <w:rFonts w:ascii="Tahoma" w:hAnsi="Tahoma" w:cs="Tahoma"/>
                <w:color w:val="000000"/>
                <w:sz w:val="20"/>
                <w:szCs w:val="20"/>
              </w:rPr>
              <w:t>)</w:t>
            </w:r>
          </w:p>
        </w:tc>
        <w:tc>
          <w:tcPr>
            <w:tcW w:w="1559" w:type="dxa"/>
            <w:tcBorders>
              <w:top w:val="nil"/>
              <w:left w:val="nil"/>
              <w:bottom w:val="single" w:sz="4" w:space="0" w:color="auto"/>
              <w:right w:val="single" w:sz="8" w:space="0" w:color="auto"/>
            </w:tcBorders>
            <w:shd w:val="clear" w:color="000000" w:fill="FFFFFF"/>
            <w:vAlign w:val="center"/>
            <w:hideMark/>
          </w:tcPr>
          <w:p w14:paraId="35009E35"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534,74</w:t>
            </w:r>
          </w:p>
        </w:tc>
        <w:tc>
          <w:tcPr>
            <w:tcW w:w="2410" w:type="dxa"/>
            <w:tcBorders>
              <w:top w:val="nil"/>
              <w:left w:val="nil"/>
              <w:bottom w:val="nil"/>
              <w:right w:val="nil"/>
            </w:tcBorders>
            <w:shd w:val="clear" w:color="000000" w:fill="FFFFFF"/>
            <w:noWrap/>
            <w:vAlign w:val="bottom"/>
            <w:hideMark/>
          </w:tcPr>
          <w:p w14:paraId="73C21537"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07D2831E" w14:textId="77777777" w:rsidTr="00637627">
        <w:trPr>
          <w:trHeight w:val="855"/>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7221F18A"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1.2</w:t>
            </w:r>
          </w:p>
        </w:tc>
        <w:tc>
          <w:tcPr>
            <w:tcW w:w="4240" w:type="dxa"/>
            <w:tcBorders>
              <w:top w:val="nil"/>
              <w:left w:val="nil"/>
              <w:bottom w:val="single" w:sz="4" w:space="0" w:color="auto"/>
              <w:right w:val="single" w:sz="4" w:space="0" w:color="auto"/>
            </w:tcBorders>
            <w:shd w:val="clear" w:color="000000" w:fill="FFFFFF"/>
            <w:vAlign w:val="center"/>
            <w:hideMark/>
          </w:tcPr>
          <w:p w14:paraId="1B3C2575"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Составляющая предельного уровня цены на тепловую энергию (мощность), обеспечивающая возврат капитальных затрат на строительство котельной и тепловых сетей в i-м расчетном периоде регулирования, руб./Гкал (</w:t>
            </w:r>
            <w:proofErr w:type="spellStart"/>
            <w:r w:rsidRPr="00C63C56">
              <w:rPr>
                <w:rFonts w:ascii="Tahoma" w:hAnsi="Tahoma" w:cs="Tahoma"/>
                <w:b/>
                <w:bCs/>
                <w:color w:val="000000"/>
                <w:sz w:val="22"/>
                <w:szCs w:val="22"/>
              </w:rPr>
              <w:t>КР</w:t>
            </w:r>
            <w:r w:rsidRPr="00C63C56">
              <w:rPr>
                <w:rFonts w:ascii="Tahoma" w:hAnsi="Tahoma" w:cs="Tahoma"/>
                <w:b/>
                <w:bCs/>
                <w:color w:val="000000"/>
                <w:sz w:val="22"/>
                <w:szCs w:val="22"/>
                <w:vertAlign w:val="subscript"/>
              </w:rPr>
              <w:t>i</w:t>
            </w:r>
            <w:proofErr w:type="spellEnd"/>
            <w:r w:rsidRPr="00C63C56">
              <w:rPr>
                <w:rFonts w:ascii="Tahoma" w:hAnsi="Tahoma" w:cs="Tahoma"/>
                <w:color w:val="000000"/>
                <w:sz w:val="20"/>
                <w:szCs w:val="20"/>
              </w:rPr>
              <w:t>)</w:t>
            </w:r>
          </w:p>
        </w:tc>
        <w:tc>
          <w:tcPr>
            <w:tcW w:w="1559" w:type="dxa"/>
            <w:tcBorders>
              <w:top w:val="nil"/>
              <w:left w:val="nil"/>
              <w:bottom w:val="single" w:sz="4" w:space="0" w:color="auto"/>
              <w:right w:val="single" w:sz="8" w:space="0" w:color="auto"/>
            </w:tcBorders>
            <w:shd w:val="clear" w:color="000000" w:fill="FFFFFF"/>
            <w:vAlign w:val="center"/>
            <w:hideMark/>
          </w:tcPr>
          <w:p w14:paraId="6D75C9C0"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3 295,80</w:t>
            </w:r>
          </w:p>
        </w:tc>
        <w:tc>
          <w:tcPr>
            <w:tcW w:w="2410" w:type="dxa"/>
            <w:tcBorders>
              <w:top w:val="nil"/>
              <w:left w:val="nil"/>
              <w:bottom w:val="nil"/>
              <w:right w:val="nil"/>
            </w:tcBorders>
            <w:shd w:val="clear" w:color="000000" w:fill="FFFFFF"/>
            <w:noWrap/>
            <w:vAlign w:val="bottom"/>
            <w:hideMark/>
          </w:tcPr>
          <w:p w14:paraId="5AC9B931"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7DC8BB47" w14:textId="77777777" w:rsidTr="00637627">
        <w:trPr>
          <w:trHeight w:val="600"/>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31FCC21B"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1.3</w:t>
            </w:r>
          </w:p>
        </w:tc>
        <w:tc>
          <w:tcPr>
            <w:tcW w:w="4240" w:type="dxa"/>
            <w:tcBorders>
              <w:top w:val="nil"/>
              <w:left w:val="nil"/>
              <w:bottom w:val="single" w:sz="4" w:space="0" w:color="auto"/>
              <w:right w:val="single" w:sz="4" w:space="0" w:color="auto"/>
            </w:tcBorders>
            <w:shd w:val="clear" w:color="000000" w:fill="FFFFFF"/>
            <w:vAlign w:val="center"/>
            <w:hideMark/>
          </w:tcPr>
          <w:p w14:paraId="48AF6617"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Составляющая предельного уровня цены на тепловую энергию (мощность), обеспечивающая компенсацию расходов на уплату налогов в i-м расчетном периоде регулирования (</w:t>
            </w:r>
            <w:proofErr w:type="spellStart"/>
            <w:r w:rsidRPr="00C63C56">
              <w:rPr>
                <w:rFonts w:ascii="Tahoma" w:hAnsi="Tahoma" w:cs="Tahoma"/>
                <w:b/>
                <w:bCs/>
                <w:color w:val="000000"/>
                <w:sz w:val="22"/>
                <w:szCs w:val="22"/>
              </w:rPr>
              <w:t>Н</w:t>
            </w:r>
            <w:r w:rsidRPr="00C63C56">
              <w:rPr>
                <w:rFonts w:ascii="Tahoma" w:hAnsi="Tahoma" w:cs="Tahoma"/>
                <w:b/>
                <w:bCs/>
                <w:color w:val="000000"/>
                <w:sz w:val="22"/>
                <w:szCs w:val="22"/>
                <w:vertAlign w:val="subscript"/>
              </w:rPr>
              <w:t>i</w:t>
            </w:r>
            <w:proofErr w:type="spellEnd"/>
            <w:r w:rsidRPr="00C63C56">
              <w:rPr>
                <w:rFonts w:ascii="Tahoma" w:hAnsi="Tahoma" w:cs="Tahoma"/>
                <w:color w:val="000000"/>
                <w:sz w:val="20"/>
                <w:szCs w:val="20"/>
              </w:rPr>
              <w:t>)</w:t>
            </w:r>
          </w:p>
        </w:tc>
        <w:tc>
          <w:tcPr>
            <w:tcW w:w="1559" w:type="dxa"/>
            <w:tcBorders>
              <w:top w:val="nil"/>
              <w:left w:val="nil"/>
              <w:bottom w:val="single" w:sz="4" w:space="0" w:color="auto"/>
              <w:right w:val="single" w:sz="8" w:space="0" w:color="auto"/>
            </w:tcBorders>
            <w:shd w:val="clear" w:color="000000" w:fill="FFFFFF"/>
            <w:vAlign w:val="center"/>
            <w:hideMark/>
          </w:tcPr>
          <w:p w14:paraId="0BEC69DC"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994,30</w:t>
            </w:r>
          </w:p>
        </w:tc>
        <w:tc>
          <w:tcPr>
            <w:tcW w:w="2410" w:type="dxa"/>
            <w:tcBorders>
              <w:top w:val="nil"/>
              <w:left w:val="nil"/>
              <w:bottom w:val="nil"/>
              <w:right w:val="nil"/>
            </w:tcBorders>
            <w:shd w:val="clear" w:color="000000" w:fill="FFFFFF"/>
            <w:noWrap/>
            <w:vAlign w:val="bottom"/>
            <w:hideMark/>
          </w:tcPr>
          <w:p w14:paraId="07A5C6D0"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2A417EA4" w14:textId="77777777" w:rsidTr="00637627">
        <w:trPr>
          <w:trHeight w:val="855"/>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18C588F5"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1.4</w:t>
            </w:r>
          </w:p>
        </w:tc>
        <w:tc>
          <w:tcPr>
            <w:tcW w:w="4240" w:type="dxa"/>
            <w:tcBorders>
              <w:top w:val="nil"/>
              <w:left w:val="nil"/>
              <w:bottom w:val="single" w:sz="4" w:space="0" w:color="auto"/>
              <w:right w:val="single" w:sz="4" w:space="0" w:color="auto"/>
            </w:tcBorders>
            <w:shd w:val="clear" w:color="000000" w:fill="FFFFFF"/>
            <w:vAlign w:val="center"/>
            <w:hideMark/>
          </w:tcPr>
          <w:p w14:paraId="6D23E3B6"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Составляющая предельного уровня цены на тепловую энергию (мощность), обеспечивающая компенсацию прочих расходов при производстве тепловой энергии котельной в i-м расчетном периоде регулирования, руб./Гкал (</w:t>
            </w:r>
            <w:proofErr w:type="spellStart"/>
            <w:r w:rsidRPr="00C63C56">
              <w:rPr>
                <w:rFonts w:ascii="Tahoma" w:hAnsi="Tahoma" w:cs="Tahoma"/>
                <w:b/>
                <w:bCs/>
                <w:color w:val="000000"/>
                <w:sz w:val="22"/>
                <w:szCs w:val="22"/>
              </w:rPr>
              <w:t>ПР</w:t>
            </w:r>
            <w:r w:rsidRPr="00C63C56">
              <w:rPr>
                <w:rFonts w:ascii="Tahoma" w:hAnsi="Tahoma" w:cs="Tahoma"/>
                <w:b/>
                <w:bCs/>
                <w:color w:val="000000"/>
                <w:sz w:val="22"/>
                <w:szCs w:val="22"/>
                <w:vertAlign w:val="subscript"/>
              </w:rPr>
              <w:t>i</w:t>
            </w:r>
            <w:proofErr w:type="spellEnd"/>
            <w:r w:rsidRPr="00C63C56">
              <w:rPr>
                <w:rFonts w:ascii="Tahoma" w:hAnsi="Tahoma" w:cs="Tahoma"/>
                <w:color w:val="000000"/>
                <w:sz w:val="20"/>
                <w:szCs w:val="20"/>
              </w:rPr>
              <w:t>)</w:t>
            </w:r>
          </w:p>
        </w:tc>
        <w:tc>
          <w:tcPr>
            <w:tcW w:w="1559" w:type="dxa"/>
            <w:tcBorders>
              <w:top w:val="nil"/>
              <w:left w:val="nil"/>
              <w:bottom w:val="single" w:sz="4" w:space="0" w:color="auto"/>
              <w:right w:val="single" w:sz="8" w:space="0" w:color="auto"/>
            </w:tcBorders>
            <w:shd w:val="clear" w:color="000000" w:fill="FFFFFF"/>
            <w:vAlign w:val="center"/>
            <w:hideMark/>
          </w:tcPr>
          <w:p w14:paraId="14E3AC9D"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595,65</w:t>
            </w:r>
          </w:p>
        </w:tc>
        <w:tc>
          <w:tcPr>
            <w:tcW w:w="2410" w:type="dxa"/>
            <w:tcBorders>
              <w:top w:val="nil"/>
              <w:left w:val="nil"/>
              <w:bottom w:val="nil"/>
              <w:right w:val="nil"/>
            </w:tcBorders>
            <w:shd w:val="clear" w:color="000000" w:fill="FFFFFF"/>
            <w:noWrap/>
            <w:vAlign w:val="bottom"/>
            <w:hideMark/>
          </w:tcPr>
          <w:p w14:paraId="7D61C14C"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4DA51005" w14:textId="77777777" w:rsidTr="00637627">
        <w:trPr>
          <w:trHeight w:val="600"/>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2DA42123"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1.5</w:t>
            </w:r>
          </w:p>
        </w:tc>
        <w:tc>
          <w:tcPr>
            <w:tcW w:w="4240" w:type="dxa"/>
            <w:tcBorders>
              <w:top w:val="nil"/>
              <w:left w:val="nil"/>
              <w:bottom w:val="single" w:sz="4" w:space="0" w:color="auto"/>
              <w:right w:val="single" w:sz="4" w:space="0" w:color="auto"/>
            </w:tcBorders>
            <w:shd w:val="clear" w:color="000000" w:fill="FFFFFF"/>
            <w:vAlign w:val="center"/>
            <w:hideMark/>
          </w:tcPr>
          <w:p w14:paraId="0C98011A"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Составляющая предельного уровня цены на тепловую энергию (мощность), обеспечивающая создание резерва по сомнительным долгам в i-м расчетном периоде регулирования, руб./Гкал (</w:t>
            </w:r>
            <w:proofErr w:type="spellStart"/>
            <w:r w:rsidRPr="00C63C56">
              <w:rPr>
                <w:rFonts w:ascii="Tahoma" w:hAnsi="Tahoma" w:cs="Tahoma"/>
                <w:b/>
                <w:bCs/>
                <w:color w:val="000000"/>
                <w:sz w:val="22"/>
                <w:szCs w:val="22"/>
              </w:rPr>
              <w:t>РД</w:t>
            </w:r>
            <w:r w:rsidRPr="00C63C56">
              <w:rPr>
                <w:rFonts w:ascii="Tahoma" w:hAnsi="Tahoma" w:cs="Tahoma"/>
                <w:b/>
                <w:bCs/>
                <w:color w:val="000000"/>
                <w:sz w:val="22"/>
                <w:szCs w:val="22"/>
                <w:vertAlign w:val="subscript"/>
              </w:rPr>
              <w:t>i</w:t>
            </w:r>
            <w:proofErr w:type="spellEnd"/>
            <w:r w:rsidRPr="00C63C56">
              <w:rPr>
                <w:rFonts w:ascii="Tahoma" w:hAnsi="Tahoma" w:cs="Tahoma"/>
                <w:color w:val="000000"/>
                <w:sz w:val="20"/>
                <w:szCs w:val="20"/>
              </w:rPr>
              <w:t>)</w:t>
            </w:r>
          </w:p>
        </w:tc>
        <w:tc>
          <w:tcPr>
            <w:tcW w:w="1559" w:type="dxa"/>
            <w:tcBorders>
              <w:top w:val="nil"/>
              <w:left w:val="nil"/>
              <w:bottom w:val="single" w:sz="4" w:space="0" w:color="auto"/>
              <w:right w:val="single" w:sz="8" w:space="0" w:color="auto"/>
            </w:tcBorders>
            <w:shd w:val="clear" w:color="000000" w:fill="FFFFFF"/>
            <w:vAlign w:val="center"/>
            <w:hideMark/>
          </w:tcPr>
          <w:p w14:paraId="3E6EFD90"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108,41</w:t>
            </w:r>
          </w:p>
        </w:tc>
        <w:tc>
          <w:tcPr>
            <w:tcW w:w="2410" w:type="dxa"/>
            <w:tcBorders>
              <w:top w:val="nil"/>
              <w:left w:val="nil"/>
              <w:bottom w:val="nil"/>
              <w:right w:val="nil"/>
            </w:tcBorders>
            <w:shd w:val="clear" w:color="000000" w:fill="FFFFFF"/>
            <w:noWrap/>
            <w:vAlign w:val="bottom"/>
            <w:hideMark/>
          </w:tcPr>
          <w:p w14:paraId="43026337"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612D13EC" w14:textId="77777777" w:rsidTr="00637627">
        <w:trPr>
          <w:trHeight w:val="870"/>
        </w:trPr>
        <w:tc>
          <w:tcPr>
            <w:tcW w:w="1005" w:type="dxa"/>
            <w:tcBorders>
              <w:top w:val="nil"/>
              <w:left w:val="single" w:sz="8" w:space="0" w:color="auto"/>
              <w:bottom w:val="single" w:sz="8" w:space="0" w:color="auto"/>
              <w:right w:val="single" w:sz="4" w:space="0" w:color="auto"/>
            </w:tcBorders>
            <w:shd w:val="clear" w:color="000000" w:fill="FFFFFF"/>
            <w:vAlign w:val="center"/>
            <w:hideMark/>
          </w:tcPr>
          <w:p w14:paraId="50645DE4"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1.6</w:t>
            </w:r>
          </w:p>
        </w:tc>
        <w:tc>
          <w:tcPr>
            <w:tcW w:w="4240" w:type="dxa"/>
            <w:tcBorders>
              <w:top w:val="nil"/>
              <w:left w:val="nil"/>
              <w:bottom w:val="single" w:sz="8" w:space="0" w:color="auto"/>
              <w:right w:val="single" w:sz="4" w:space="0" w:color="auto"/>
            </w:tcBorders>
            <w:shd w:val="clear" w:color="000000" w:fill="FFFFFF"/>
            <w:vAlign w:val="center"/>
            <w:hideMark/>
          </w:tcPr>
          <w:p w14:paraId="3572D802"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используемых при расчете предельного уровня цены на тепловую энергию (мощность), в i-м расчетном периоде регулирования, руб./Гкал (</w:t>
            </w:r>
            <w:proofErr w:type="spellStart"/>
            <w:r w:rsidRPr="00C63C56">
              <w:rPr>
                <w:rFonts w:ascii="Calibri" w:hAnsi="Calibri" w:cs="Calibri"/>
                <w:b/>
                <w:bCs/>
                <w:color w:val="000000"/>
                <w:sz w:val="22"/>
                <w:szCs w:val="22"/>
              </w:rPr>
              <w:t>Δ</w:t>
            </w:r>
            <w:r w:rsidRPr="00C63C56">
              <w:rPr>
                <w:rFonts w:ascii="Tahoma" w:hAnsi="Tahoma" w:cs="Tahoma"/>
                <w:b/>
                <w:bCs/>
                <w:color w:val="000000"/>
                <w:sz w:val="22"/>
                <w:szCs w:val="22"/>
              </w:rPr>
              <w:t>B</w:t>
            </w:r>
            <w:r w:rsidRPr="00C63C56">
              <w:rPr>
                <w:rFonts w:ascii="Tahoma" w:hAnsi="Tahoma" w:cs="Tahoma"/>
                <w:b/>
                <w:bCs/>
                <w:color w:val="000000"/>
                <w:sz w:val="22"/>
                <w:szCs w:val="22"/>
                <w:vertAlign w:val="subscript"/>
              </w:rPr>
              <w:t>i</w:t>
            </w:r>
            <w:proofErr w:type="spellEnd"/>
            <w:r w:rsidRPr="00C63C56">
              <w:rPr>
                <w:rFonts w:ascii="Tahoma" w:hAnsi="Tahoma" w:cs="Tahoma"/>
                <w:color w:val="000000"/>
                <w:sz w:val="20"/>
                <w:szCs w:val="20"/>
              </w:rPr>
              <w:t>)</w:t>
            </w:r>
          </w:p>
        </w:tc>
        <w:tc>
          <w:tcPr>
            <w:tcW w:w="1559" w:type="dxa"/>
            <w:tcBorders>
              <w:top w:val="nil"/>
              <w:left w:val="nil"/>
              <w:bottom w:val="single" w:sz="8" w:space="0" w:color="auto"/>
              <w:right w:val="single" w:sz="8" w:space="0" w:color="auto"/>
            </w:tcBorders>
            <w:shd w:val="clear" w:color="000000" w:fill="FFFFFF"/>
            <w:vAlign w:val="center"/>
            <w:hideMark/>
          </w:tcPr>
          <w:p w14:paraId="11D598F3"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w:t>
            </w:r>
          </w:p>
        </w:tc>
        <w:tc>
          <w:tcPr>
            <w:tcW w:w="2410" w:type="dxa"/>
            <w:tcBorders>
              <w:top w:val="nil"/>
              <w:left w:val="nil"/>
              <w:bottom w:val="nil"/>
              <w:right w:val="nil"/>
            </w:tcBorders>
            <w:shd w:val="clear" w:color="000000" w:fill="FFFFFF"/>
            <w:noWrap/>
            <w:vAlign w:val="bottom"/>
            <w:hideMark/>
          </w:tcPr>
          <w:p w14:paraId="4A595C0C"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404D4511" w14:textId="77777777" w:rsidTr="00637627">
        <w:trPr>
          <w:trHeight w:val="270"/>
        </w:trPr>
        <w:tc>
          <w:tcPr>
            <w:tcW w:w="1005" w:type="dxa"/>
            <w:tcBorders>
              <w:top w:val="nil"/>
              <w:left w:val="nil"/>
              <w:bottom w:val="nil"/>
              <w:right w:val="nil"/>
            </w:tcBorders>
            <w:shd w:val="clear" w:color="000000" w:fill="FFFFFF"/>
            <w:vAlign w:val="bottom"/>
            <w:hideMark/>
          </w:tcPr>
          <w:p w14:paraId="19621D3A"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c>
          <w:tcPr>
            <w:tcW w:w="4240" w:type="dxa"/>
            <w:tcBorders>
              <w:top w:val="nil"/>
              <w:left w:val="nil"/>
              <w:bottom w:val="nil"/>
              <w:right w:val="nil"/>
            </w:tcBorders>
            <w:shd w:val="clear" w:color="000000" w:fill="FFFFFF"/>
            <w:noWrap/>
            <w:vAlign w:val="bottom"/>
            <w:hideMark/>
          </w:tcPr>
          <w:p w14:paraId="64080166"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c>
          <w:tcPr>
            <w:tcW w:w="1559" w:type="dxa"/>
            <w:tcBorders>
              <w:top w:val="nil"/>
              <w:left w:val="nil"/>
              <w:bottom w:val="nil"/>
              <w:right w:val="nil"/>
            </w:tcBorders>
            <w:shd w:val="clear" w:color="000000" w:fill="FFFFFF"/>
            <w:noWrap/>
            <w:vAlign w:val="center"/>
            <w:hideMark/>
          </w:tcPr>
          <w:p w14:paraId="222AA343"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 </w:t>
            </w:r>
          </w:p>
        </w:tc>
        <w:tc>
          <w:tcPr>
            <w:tcW w:w="2410" w:type="dxa"/>
            <w:tcBorders>
              <w:top w:val="nil"/>
              <w:left w:val="nil"/>
              <w:bottom w:val="nil"/>
              <w:right w:val="nil"/>
            </w:tcBorders>
            <w:shd w:val="clear" w:color="000000" w:fill="FFFFFF"/>
            <w:noWrap/>
            <w:vAlign w:val="bottom"/>
            <w:hideMark/>
          </w:tcPr>
          <w:p w14:paraId="58C608D2"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379193CA" w14:textId="77777777" w:rsidTr="00637627">
        <w:trPr>
          <w:trHeight w:val="255"/>
        </w:trPr>
        <w:tc>
          <w:tcPr>
            <w:tcW w:w="1005"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6F5F82C7" w14:textId="77777777" w:rsidR="00C63C56" w:rsidRPr="00C63C56" w:rsidRDefault="00C63C56" w:rsidP="00C63C56">
            <w:pPr>
              <w:jc w:val="center"/>
              <w:rPr>
                <w:rFonts w:ascii="Tahoma" w:hAnsi="Tahoma" w:cs="Tahoma"/>
                <w:b/>
                <w:bCs/>
                <w:color w:val="000000"/>
                <w:sz w:val="20"/>
                <w:szCs w:val="20"/>
              </w:rPr>
            </w:pPr>
            <w:r w:rsidRPr="00C63C56">
              <w:rPr>
                <w:rFonts w:ascii="Tahoma" w:hAnsi="Tahoma" w:cs="Tahoma"/>
                <w:b/>
                <w:bCs/>
                <w:color w:val="000000"/>
                <w:sz w:val="20"/>
                <w:szCs w:val="20"/>
              </w:rPr>
              <w:t>№</w:t>
            </w:r>
            <w:proofErr w:type="spellStart"/>
            <w:r w:rsidRPr="00C63C56">
              <w:rPr>
                <w:rFonts w:ascii="Tahoma" w:hAnsi="Tahoma" w:cs="Tahoma"/>
                <w:b/>
                <w:bCs/>
                <w:color w:val="000000"/>
                <w:sz w:val="20"/>
                <w:szCs w:val="20"/>
              </w:rPr>
              <w:t>пп</w:t>
            </w:r>
            <w:proofErr w:type="spellEnd"/>
          </w:p>
        </w:tc>
        <w:tc>
          <w:tcPr>
            <w:tcW w:w="4240" w:type="dxa"/>
            <w:tcBorders>
              <w:top w:val="single" w:sz="8" w:space="0" w:color="auto"/>
              <w:left w:val="nil"/>
              <w:bottom w:val="single" w:sz="4" w:space="0" w:color="auto"/>
              <w:right w:val="single" w:sz="4" w:space="0" w:color="auto"/>
            </w:tcBorders>
            <w:shd w:val="clear" w:color="000000" w:fill="FFFFFF"/>
            <w:vAlign w:val="center"/>
            <w:hideMark/>
          </w:tcPr>
          <w:p w14:paraId="3E28F1D2" w14:textId="77777777" w:rsidR="00C63C56" w:rsidRPr="00C63C56" w:rsidRDefault="00C63C56" w:rsidP="00C63C56">
            <w:pPr>
              <w:jc w:val="center"/>
              <w:rPr>
                <w:rFonts w:ascii="Tahoma" w:hAnsi="Tahoma" w:cs="Tahoma"/>
                <w:b/>
                <w:bCs/>
                <w:color w:val="000000"/>
                <w:sz w:val="20"/>
                <w:szCs w:val="20"/>
              </w:rPr>
            </w:pPr>
            <w:r w:rsidRPr="00C63C56">
              <w:rPr>
                <w:rFonts w:ascii="Tahoma" w:hAnsi="Tahoma" w:cs="Tahoma"/>
                <w:b/>
                <w:bCs/>
                <w:color w:val="000000"/>
                <w:sz w:val="20"/>
                <w:szCs w:val="20"/>
              </w:rPr>
              <w:t>Наименование</w:t>
            </w:r>
          </w:p>
        </w:tc>
        <w:tc>
          <w:tcPr>
            <w:tcW w:w="1559"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43D1E3EC" w14:textId="77777777" w:rsidR="00C63C56" w:rsidRPr="00C63C56" w:rsidRDefault="00C63C56" w:rsidP="00C63C56">
            <w:pPr>
              <w:jc w:val="center"/>
              <w:rPr>
                <w:rFonts w:ascii="Tahoma" w:hAnsi="Tahoma" w:cs="Tahoma"/>
                <w:b/>
                <w:bCs/>
                <w:color w:val="000000"/>
                <w:sz w:val="20"/>
                <w:szCs w:val="20"/>
              </w:rPr>
            </w:pPr>
            <w:r w:rsidRPr="00C63C56">
              <w:rPr>
                <w:rFonts w:ascii="Tahoma" w:hAnsi="Tahoma" w:cs="Tahoma"/>
                <w:b/>
                <w:bCs/>
                <w:color w:val="000000"/>
                <w:sz w:val="20"/>
                <w:szCs w:val="20"/>
              </w:rPr>
              <w:t>Значения</w:t>
            </w:r>
          </w:p>
        </w:tc>
        <w:tc>
          <w:tcPr>
            <w:tcW w:w="2410" w:type="dxa"/>
            <w:tcBorders>
              <w:top w:val="single" w:sz="8" w:space="0" w:color="auto"/>
              <w:left w:val="nil"/>
              <w:bottom w:val="single" w:sz="4" w:space="0" w:color="auto"/>
              <w:right w:val="single" w:sz="8" w:space="0" w:color="auto"/>
            </w:tcBorders>
            <w:shd w:val="clear" w:color="000000" w:fill="FFFFFF"/>
            <w:vAlign w:val="center"/>
            <w:hideMark/>
          </w:tcPr>
          <w:p w14:paraId="6621BE62" w14:textId="77777777" w:rsidR="00C63C56" w:rsidRPr="00C63C56" w:rsidRDefault="00C63C56" w:rsidP="00C63C56">
            <w:pPr>
              <w:rPr>
                <w:rFonts w:ascii="Tahoma" w:hAnsi="Tahoma" w:cs="Tahoma"/>
                <w:b/>
                <w:bCs/>
                <w:color w:val="000000"/>
                <w:sz w:val="20"/>
                <w:szCs w:val="20"/>
              </w:rPr>
            </w:pPr>
            <w:r w:rsidRPr="00C63C56">
              <w:rPr>
                <w:rFonts w:ascii="Tahoma" w:hAnsi="Tahoma" w:cs="Tahoma"/>
                <w:b/>
                <w:bCs/>
                <w:color w:val="000000"/>
                <w:sz w:val="20"/>
                <w:szCs w:val="20"/>
              </w:rPr>
              <w:t>Источник информации</w:t>
            </w:r>
          </w:p>
        </w:tc>
      </w:tr>
      <w:tr w:rsidR="00C63C56" w:rsidRPr="00C63C56" w14:paraId="4B6DE531" w14:textId="77777777" w:rsidTr="00637627">
        <w:trPr>
          <w:trHeight w:val="255"/>
        </w:trPr>
        <w:tc>
          <w:tcPr>
            <w:tcW w:w="1005"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66DF6C38" w14:textId="77777777" w:rsidR="00C63C56" w:rsidRPr="00C63C56" w:rsidRDefault="00C63C56" w:rsidP="00C63C56">
            <w:pPr>
              <w:jc w:val="center"/>
              <w:rPr>
                <w:rFonts w:ascii="Tahoma" w:hAnsi="Tahoma" w:cs="Tahoma"/>
                <w:b/>
                <w:bCs/>
                <w:color w:val="000000"/>
                <w:sz w:val="20"/>
                <w:szCs w:val="20"/>
              </w:rPr>
            </w:pPr>
            <w:r w:rsidRPr="00C63C56">
              <w:rPr>
                <w:rFonts w:ascii="Tahoma" w:hAnsi="Tahoma" w:cs="Tahoma"/>
                <w:b/>
                <w:bCs/>
                <w:color w:val="000000"/>
                <w:sz w:val="20"/>
                <w:szCs w:val="20"/>
              </w:rPr>
              <w:t>1</w:t>
            </w:r>
          </w:p>
        </w:tc>
        <w:tc>
          <w:tcPr>
            <w:tcW w:w="4240" w:type="dxa"/>
            <w:tcBorders>
              <w:top w:val="single" w:sz="4" w:space="0" w:color="auto"/>
              <w:left w:val="nil"/>
              <w:bottom w:val="single" w:sz="4" w:space="0" w:color="auto"/>
              <w:right w:val="single" w:sz="4" w:space="0" w:color="auto"/>
            </w:tcBorders>
            <w:shd w:val="clear" w:color="000000" w:fill="FFFFFF"/>
            <w:vAlign w:val="center"/>
            <w:hideMark/>
          </w:tcPr>
          <w:p w14:paraId="24479742" w14:textId="77777777" w:rsidR="00C63C56" w:rsidRPr="00C63C56" w:rsidRDefault="00C63C56" w:rsidP="00C63C56">
            <w:pPr>
              <w:jc w:val="center"/>
              <w:rPr>
                <w:rFonts w:ascii="Tahoma" w:hAnsi="Tahoma" w:cs="Tahoma"/>
                <w:b/>
                <w:bCs/>
                <w:color w:val="000000"/>
                <w:sz w:val="20"/>
                <w:szCs w:val="20"/>
              </w:rPr>
            </w:pPr>
            <w:r w:rsidRPr="00C63C56">
              <w:rPr>
                <w:rFonts w:ascii="Tahoma" w:hAnsi="Tahoma" w:cs="Tahoma"/>
                <w:b/>
                <w:bCs/>
                <w:color w:val="000000"/>
                <w:sz w:val="20"/>
                <w:szCs w:val="20"/>
              </w:rPr>
              <w:t>2</w:t>
            </w:r>
          </w:p>
        </w:tc>
        <w:tc>
          <w:tcPr>
            <w:tcW w:w="1559" w:type="dxa"/>
            <w:tcBorders>
              <w:top w:val="nil"/>
              <w:left w:val="nil"/>
              <w:bottom w:val="single" w:sz="4" w:space="0" w:color="auto"/>
              <w:right w:val="single" w:sz="4" w:space="0" w:color="auto"/>
            </w:tcBorders>
            <w:shd w:val="clear" w:color="000000" w:fill="FFFFFF"/>
            <w:vAlign w:val="center"/>
            <w:hideMark/>
          </w:tcPr>
          <w:p w14:paraId="69827C91" w14:textId="77777777" w:rsidR="00C63C56" w:rsidRPr="00C63C56" w:rsidRDefault="00C63C56" w:rsidP="00C63C56">
            <w:pPr>
              <w:jc w:val="center"/>
              <w:rPr>
                <w:rFonts w:ascii="Tahoma" w:hAnsi="Tahoma" w:cs="Tahoma"/>
                <w:b/>
                <w:bCs/>
                <w:color w:val="000000"/>
                <w:sz w:val="20"/>
                <w:szCs w:val="20"/>
              </w:rPr>
            </w:pPr>
            <w:r w:rsidRPr="00C63C56">
              <w:rPr>
                <w:rFonts w:ascii="Tahoma" w:hAnsi="Tahoma" w:cs="Tahoma"/>
                <w:b/>
                <w:bCs/>
                <w:color w:val="000000"/>
                <w:sz w:val="20"/>
                <w:szCs w:val="20"/>
              </w:rPr>
              <w:t>3</w:t>
            </w:r>
          </w:p>
        </w:tc>
        <w:tc>
          <w:tcPr>
            <w:tcW w:w="2410" w:type="dxa"/>
            <w:tcBorders>
              <w:top w:val="nil"/>
              <w:left w:val="nil"/>
              <w:bottom w:val="single" w:sz="4" w:space="0" w:color="auto"/>
              <w:right w:val="single" w:sz="8" w:space="0" w:color="auto"/>
            </w:tcBorders>
            <w:shd w:val="clear" w:color="000000" w:fill="FFFFFF"/>
            <w:vAlign w:val="center"/>
            <w:hideMark/>
          </w:tcPr>
          <w:p w14:paraId="4DF1AC5A" w14:textId="77777777" w:rsidR="00C63C56" w:rsidRPr="00C63C56" w:rsidRDefault="00C63C56" w:rsidP="00C63C56">
            <w:pPr>
              <w:jc w:val="center"/>
              <w:rPr>
                <w:rFonts w:ascii="Tahoma" w:hAnsi="Tahoma" w:cs="Tahoma"/>
                <w:b/>
                <w:bCs/>
                <w:color w:val="000000"/>
                <w:sz w:val="20"/>
                <w:szCs w:val="20"/>
              </w:rPr>
            </w:pPr>
            <w:r w:rsidRPr="00C63C56">
              <w:rPr>
                <w:rFonts w:ascii="Tahoma" w:hAnsi="Tahoma" w:cs="Tahoma"/>
                <w:b/>
                <w:bCs/>
                <w:color w:val="000000"/>
                <w:sz w:val="20"/>
                <w:szCs w:val="20"/>
              </w:rPr>
              <w:t>4</w:t>
            </w:r>
          </w:p>
        </w:tc>
      </w:tr>
      <w:tr w:rsidR="00C63C56" w:rsidRPr="00C63C56" w14:paraId="43F262C4" w14:textId="77777777" w:rsidTr="00637627">
        <w:trPr>
          <w:trHeight w:val="600"/>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51FE633D"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1</w:t>
            </w:r>
          </w:p>
        </w:tc>
        <w:tc>
          <w:tcPr>
            <w:tcW w:w="8209" w:type="dxa"/>
            <w:gridSpan w:val="3"/>
            <w:tcBorders>
              <w:top w:val="single" w:sz="4" w:space="0" w:color="auto"/>
              <w:left w:val="nil"/>
              <w:bottom w:val="single" w:sz="4" w:space="0" w:color="auto"/>
              <w:right w:val="single" w:sz="8" w:space="0" w:color="000000"/>
            </w:tcBorders>
            <w:shd w:val="clear" w:color="000000" w:fill="FFFFFF"/>
            <w:vAlign w:val="center"/>
            <w:hideMark/>
          </w:tcPr>
          <w:p w14:paraId="2731FE38" w14:textId="77777777" w:rsidR="00C63C56" w:rsidRPr="00C63C56" w:rsidRDefault="00C63C56" w:rsidP="00C63C56">
            <w:pPr>
              <w:rPr>
                <w:rFonts w:ascii="Tahoma" w:hAnsi="Tahoma" w:cs="Tahoma"/>
                <w:b/>
                <w:bCs/>
                <w:color w:val="000000"/>
                <w:sz w:val="20"/>
                <w:szCs w:val="20"/>
              </w:rPr>
            </w:pPr>
            <w:r w:rsidRPr="00C63C56">
              <w:rPr>
                <w:rFonts w:ascii="Tahoma" w:hAnsi="Tahoma" w:cs="Tahoma"/>
                <w:b/>
                <w:bCs/>
                <w:color w:val="000000"/>
                <w:sz w:val="20"/>
                <w:szCs w:val="20"/>
              </w:rPr>
              <w:t>Параметры, использованные при расчете составляющей предельного уровня цены на тепловую энергию (мощность), обеспечивающей компенсацию расходов на топливо при производстве тепловой энергии котельной в i-м расчетном периоде регулирования</w:t>
            </w:r>
          </w:p>
        </w:tc>
      </w:tr>
      <w:tr w:rsidR="00C63C56" w:rsidRPr="00C63C56" w14:paraId="02BC483F" w14:textId="77777777" w:rsidTr="00637627">
        <w:trPr>
          <w:trHeight w:val="765"/>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44C3CA6D"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1.1</w:t>
            </w:r>
          </w:p>
        </w:tc>
        <w:tc>
          <w:tcPr>
            <w:tcW w:w="4240" w:type="dxa"/>
            <w:tcBorders>
              <w:top w:val="nil"/>
              <w:left w:val="nil"/>
              <w:bottom w:val="single" w:sz="4" w:space="0" w:color="auto"/>
              <w:right w:val="single" w:sz="4" w:space="0" w:color="auto"/>
            </w:tcBorders>
            <w:shd w:val="clear" w:color="000000" w:fill="FFFFFF"/>
            <w:vAlign w:val="center"/>
            <w:hideMark/>
          </w:tcPr>
          <w:p w14:paraId="26398D8B"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Низшая теплота сгорания натурального топлива (угля), ккал/кг</w:t>
            </w:r>
          </w:p>
        </w:tc>
        <w:tc>
          <w:tcPr>
            <w:tcW w:w="1559" w:type="dxa"/>
            <w:tcBorders>
              <w:top w:val="nil"/>
              <w:left w:val="nil"/>
              <w:bottom w:val="single" w:sz="4" w:space="0" w:color="auto"/>
              <w:right w:val="single" w:sz="4" w:space="0" w:color="auto"/>
            </w:tcBorders>
            <w:shd w:val="clear" w:color="000000" w:fill="FFFFFF"/>
            <w:vAlign w:val="center"/>
            <w:hideMark/>
          </w:tcPr>
          <w:p w14:paraId="08F7CE17"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5 226,20</w:t>
            </w:r>
          </w:p>
        </w:tc>
        <w:tc>
          <w:tcPr>
            <w:tcW w:w="2410" w:type="dxa"/>
            <w:tcBorders>
              <w:top w:val="nil"/>
              <w:left w:val="nil"/>
              <w:bottom w:val="single" w:sz="4" w:space="0" w:color="auto"/>
              <w:right w:val="single" w:sz="8" w:space="0" w:color="auto"/>
            </w:tcBorders>
            <w:shd w:val="clear" w:color="000000" w:fill="FFFFFF"/>
            <w:vAlign w:val="center"/>
            <w:hideMark/>
          </w:tcPr>
          <w:p w14:paraId="25A9EB80" w14:textId="77777777" w:rsidR="00C63C56" w:rsidRPr="00C63C56" w:rsidRDefault="00C63C56" w:rsidP="00C63C56">
            <w:pPr>
              <w:rPr>
                <w:rFonts w:ascii="Tahoma" w:hAnsi="Tahoma" w:cs="Tahoma"/>
                <w:color w:val="000000"/>
                <w:sz w:val="20"/>
                <w:szCs w:val="20"/>
              </w:rPr>
            </w:pPr>
            <w:proofErr w:type="spellStart"/>
            <w:r w:rsidRPr="00C63C56">
              <w:rPr>
                <w:rFonts w:ascii="Tahoma" w:hAnsi="Tahoma" w:cs="Tahoma"/>
                <w:color w:val="000000"/>
                <w:sz w:val="20"/>
                <w:szCs w:val="20"/>
              </w:rPr>
              <w:t>Утв.часть</w:t>
            </w:r>
            <w:proofErr w:type="spellEnd"/>
            <w:r w:rsidRPr="00C63C56">
              <w:rPr>
                <w:rFonts w:ascii="Tahoma" w:hAnsi="Tahoma" w:cs="Tahoma"/>
                <w:color w:val="000000"/>
                <w:sz w:val="20"/>
                <w:szCs w:val="20"/>
              </w:rPr>
              <w:t xml:space="preserve"> схемы теплоснабжения (актуализация на 2025 г.), стр. 93</w:t>
            </w:r>
          </w:p>
        </w:tc>
      </w:tr>
      <w:tr w:rsidR="00C63C56" w:rsidRPr="00C63C56" w14:paraId="68AF9997" w14:textId="77777777" w:rsidTr="00637627">
        <w:trPr>
          <w:trHeight w:val="855"/>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0C2C5BF3"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1.2</w:t>
            </w:r>
          </w:p>
        </w:tc>
        <w:tc>
          <w:tcPr>
            <w:tcW w:w="4240" w:type="dxa"/>
            <w:tcBorders>
              <w:top w:val="nil"/>
              <w:left w:val="nil"/>
              <w:bottom w:val="single" w:sz="4" w:space="0" w:color="auto"/>
              <w:right w:val="single" w:sz="4" w:space="0" w:color="auto"/>
            </w:tcBorders>
            <w:shd w:val="clear" w:color="000000" w:fill="FFFFFF"/>
            <w:vAlign w:val="center"/>
            <w:hideMark/>
          </w:tcPr>
          <w:p w14:paraId="1CD04290"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 xml:space="preserve">Фактическая цена на топливо (уголь), используемое при производстве тепловой энергии котельной, с учетом затрат на его доставку, сложившаяся в системе теплоснабжения в (i-2)-м расчетном периоде регулирования, без НДС, руб. / т </w:t>
            </w:r>
            <w:proofErr w:type="spellStart"/>
            <w:r w:rsidRPr="00C63C56">
              <w:rPr>
                <w:rFonts w:ascii="Tahoma" w:hAnsi="Tahoma" w:cs="Tahoma"/>
                <w:color w:val="000000"/>
                <w:sz w:val="20"/>
                <w:szCs w:val="20"/>
              </w:rPr>
              <w:t>н.т</w:t>
            </w:r>
            <w:proofErr w:type="spellEnd"/>
            <w:r w:rsidRPr="00C63C56">
              <w:rPr>
                <w:rFonts w:ascii="Tahoma" w:hAnsi="Tahoma" w:cs="Tahoma"/>
                <w:color w:val="000000"/>
                <w:sz w:val="20"/>
                <w:szCs w:val="20"/>
              </w:rPr>
              <w:t>. (</w:t>
            </w:r>
            <w:r w:rsidRPr="00C63C56">
              <w:rPr>
                <w:rFonts w:ascii="Tahoma" w:hAnsi="Tahoma" w:cs="Tahoma"/>
                <w:b/>
                <w:bCs/>
                <w:color w:val="000000"/>
                <w:sz w:val="22"/>
                <w:szCs w:val="22"/>
              </w:rPr>
              <w:t>ЦТ</w:t>
            </w:r>
            <w:r w:rsidRPr="00C63C56">
              <w:rPr>
                <w:rFonts w:ascii="Tahoma" w:hAnsi="Tahoma" w:cs="Tahoma"/>
                <w:b/>
                <w:bCs/>
                <w:color w:val="000000"/>
                <w:sz w:val="22"/>
                <w:szCs w:val="22"/>
                <w:vertAlign w:val="subscript"/>
              </w:rPr>
              <w:t>i-2,k</w:t>
            </w:r>
            <w:r w:rsidRPr="00C63C56">
              <w:rPr>
                <w:rFonts w:ascii="Tahoma" w:hAnsi="Tahoma" w:cs="Tahoma"/>
                <w:b/>
                <w:bCs/>
                <w:color w:val="000000"/>
                <w:sz w:val="22"/>
                <w:szCs w:val="22"/>
                <w:vertAlign w:val="superscript"/>
              </w:rPr>
              <w:t>ф, нат.</w:t>
            </w:r>
            <w:r w:rsidRPr="00C63C56">
              <w:rPr>
                <w:rFonts w:ascii="Tahoma" w:hAnsi="Tahoma" w:cs="Tahoma"/>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7C964B24"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1 942,92</w:t>
            </w:r>
          </w:p>
        </w:tc>
        <w:tc>
          <w:tcPr>
            <w:tcW w:w="2410" w:type="dxa"/>
            <w:tcBorders>
              <w:top w:val="nil"/>
              <w:left w:val="nil"/>
              <w:bottom w:val="single" w:sz="4" w:space="0" w:color="auto"/>
              <w:right w:val="single" w:sz="8" w:space="0" w:color="auto"/>
            </w:tcBorders>
            <w:shd w:val="clear" w:color="000000" w:fill="FFFFFF"/>
            <w:vAlign w:val="center"/>
            <w:hideMark/>
          </w:tcPr>
          <w:p w14:paraId="2CCDA7EA"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WARM.TOPL.Q4.2023.EIAS</w:t>
            </w:r>
          </w:p>
        </w:tc>
      </w:tr>
      <w:tr w:rsidR="00C63C56" w:rsidRPr="00C63C56" w14:paraId="506C1C38" w14:textId="77777777" w:rsidTr="00637627">
        <w:trPr>
          <w:trHeight w:val="4590"/>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33A4310A"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1.3</w:t>
            </w:r>
          </w:p>
        </w:tc>
        <w:tc>
          <w:tcPr>
            <w:tcW w:w="4240" w:type="dxa"/>
            <w:tcBorders>
              <w:top w:val="nil"/>
              <w:left w:val="nil"/>
              <w:bottom w:val="single" w:sz="4" w:space="0" w:color="auto"/>
              <w:right w:val="single" w:sz="4" w:space="0" w:color="auto"/>
            </w:tcBorders>
            <w:shd w:val="clear" w:color="000000" w:fill="FFFFFF"/>
            <w:vAlign w:val="center"/>
            <w:hideMark/>
          </w:tcPr>
          <w:p w14:paraId="3CFA17C9"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Прогнозный индекс роста цены на топливо в (i-1)-м расчетном периоде регулирования, % (</w:t>
            </w:r>
            <w:r w:rsidRPr="00C63C56">
              <w:rPr>
                <w:rFonts w:ascii="Tahoma" w:hAnsi="Tahoma" w:cs="Tahoma"/>
                <w:b/>
                <w:bCs/>
                <w:color w:val="000000"/>
                <w:sz w:val="22"/>
                <w:szCs w:val="22"/>
              </w:rPr>
              <w:t>I</w:t>
            </w:r>
            <w:r w:rsidRPr="00C63C56">
              <w:rPr>
                <w:rFonts w:ascii="Tahoma" w:hAnsi="Tahoma" w:cs="Tahoma"/>
                <w:b/>
                <w:bCs/>
                <w:color w:val="000000"/>
                <w:sz w:val="22"/>
                <w:szCs w:val="22"/>
                <w:vertAlign w:val="subscript"/>
              </w:rPr>
              <w:t>i-1,k</w:t>
            </w:r>
            <w:r w:rsidRPr="00C63C56">
              <w:rPr>
                <w:rFonts w:ascii="Tahoma" w:hAnsi="Tahoma" w:cs="Tahoma"/>
                <w:b/>
                <w:bCs/>
                <w:color w:val="000000"/>
                <w:sz w:val="22"/>
                <w:szCs w:val="22"/>
                <w:vertAlign w:val="superscript"/>
              </w:rPr>
              <w:t>П</w:t>
            </w:r>
            <w:r w:rsidRPr="00C63C56">
              <w:rPr>
                <w:rFonts w:ascii="Tahoma" w:hAnsi="Tahoma" w:cs="Tahoma"/>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616F5AFA"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1,70%</w:t>
            </w:r>
          </w:p>
        </w:tc>
        <w:tc>
          <w:tcPr>
            <w:tcW w:w="2410" w:type="dxa"/>
            <w:tcBorders>
              <w:top w:val="nil"/>
              <w:left w:val="nil"/>
              <w:bottom w:val="single" w:sz="4" w:space="0" w:color="auto"/>
              <w:right w:val="single" w:sz="8" w:space="0" w:color="auto"/>
            </w:tcBorders>
            <w:shd w:val="clear" w:color="000000" w:fill="FFFFFF"/>
            <w:vAlign w:val="center"/>
            <w:hideMark/>
          </w:tcPr>
          <w:p w14:paraId="08020450"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Прогноз социально-экономического развития Российской Федерации на 2025 год и на плановый период 2026 и 2027 годов (размещен на официальном сайте Минэкономразвития России 30.09.2024): файл в формате Microsoft Excel "6. Дефляторы базовый", таблица "Прогноз индексов цен производителей и индексов-дефляторов по видам экономической</w:t>
            </w:r>
            <w:r w:rsidRPr="00C63C56">
              <w:rPr>
                <w:rFonts w:ascii="Tahoma" w:hAnsi="Tahoma" w:cs="Tahoma"/>
                <w:color w:val="000000"/>
                <w:sz w:val="20"/>
                <w:szCs w:val="20"/>
              </w:rPr>
              <w:br/>
              <w:t xml:space="preserve">деятельности, в % г/г (Базовый вариант)", "Добыча полезных ископаемых (Раздел B)", строка "Добыча угля (05)", (показатель "ИЦП") </w:t>
            </w:r>
          </w:p>
        </w:tc>
      </w:tr>
      <w:tr w:rsidR="00C63C56" w:rsidRPr="00C63C56" w14:paraId="37C6FE05" w14:textId="77777777" w:rsidTr="00637627">
        <w:trPr>
          <w:trHeight w:val="4590"/>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5E838229"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1.4</w:t>
            </w:r>
          </w:p>
        </w:tc>
        <w:tc>
          <w:tcPr>
            <w:tcW w:w="4240" w:type="dxa"/>
            <w:tcBorders>
              <w:top w:val="nil"/>
              <w:left w:val="nil"/>
              <w:bottom w:val="single" w:sz="4" w:space="0" w:color="auto"/>
              <w:right w:val="single" w:sz="4" w:space="0" w:color="auto"/>
            </w:tcBorders>
            <w:shd w:val="clear" w:color="000000" w:fill="FFFFFF"/>
            <w:vAlign w:val="center"/>
            <w:hideMark/>
          </w:tcPr>
          <w:p w14:paraId="7625355C"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Прогнозный индекс роста цены на топливо в i-м расчетном периоде регулирования, % (</w:t>
            </w:r>
            <w:proofErr w:type="spellStart"/>
            <w:r w:rsidRPr="00C63C56">
              <w:rPr>
                <w:rFonts w:ascii="Tahoma" w:hAnsi="Tahoma" w:cs="Tahoma"/>
                <w:b/>
                <w:bCs/>
                <w:color w:val="000000"/>
                <w:sz w:val="22"/>
                <w:szCs w:val="22"/>
              </w:rPr>
              <w:t>I</w:t>
            </w:r>
            <w:r w:rsidRPr="00C63C56">
              <w:rPr>
                <w:rFonts w:ascii="Tahoma" w:hAnsi="Tahoma" w:cs="Tahoma"/>
                <w:b/>
                <w:bCs/>
                <w:color w:val="000000"/>
                <w:sz w:val="22"/>
                <w:szCs w:val="22"/>
                <w:vertAlign w:val="subscript"/>
              </w:rPr>
              <w:t>i,k</w:t>
            </w:r>
            <w:r w:rsidRPr="00C63C56">
              <w:rPr>
                <w:rFonts w:ascii="Tahoma" w:hAnsi="Tahoma" w:cs="Tahoma"/>
                <w:b/>
                <w:bCs/>
                <w:color w:val="000000"/>
                <w:sz w:val="22"/>
                <w:szCs w:val="22"/>
                <w:vertAlign w:val="superscript"/>
              </w:rPr>
              <w:t>П</w:t>
            </w:r>
            <w:proofErr w:type="spellEnd"/>
            <w:r w:rsidRPr="00C63C56">
              <w:rPr>
                <w:rFonts w:ascii="Tahoma" w:hAnsi="Tahoma" w:cs="Tahoma"/>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0C7CFBCB"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5,80%</w:t>
            </w:r>
          </w:p>
        </w:tc>
        <w:tc>
          <w:tcPr>
            <w:tcW w:w="2410" w:type="dxa"/>
            <w:tcBorders>
              <w:top w:val="nil"/>
              <w:left w:val="nil"/>
              <w:bottom w:val="single" w:sz="4" w:space="0" w:color="auto"/>
              <w:right w:val="single" w:sz="8" w:space="0" w:color="auto"/>
            </w:tcBorders>
            <w:shd w:val="clear" w:color="000000" w:fill="FFFFFF"/>
            <w:vAlign w:val="center"/>
            <w:hideMark/>
          </w:tcPr>
          <w:p w14:paraId="31D4477B"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Прогноз социально-экономического развития Российской Федерации на 2025 год и на плановый период 2026 и 2027 годов (размещен на официальном сайте Минэкономразвития России 30.09.2024): файл в формате Microsoft Excel "6. Дефляторы базовый", таблица "Прогноз индексов цен производителей и индексов-дефляторов по видам экономической</w:t>
            </w:r>
            <w:r w:rsidRPr="00C63C56">
              <w:rPr>
                <w:rFonts w:ascii="Tahoma" w:hAnsi="Tahoma" w:cs="Tahoma"/>
                <w:color w:val="000000"/>
                <w:sz w:val="20"/>
                <w:szCs w:val="20"/>
              </w:rPr>
              <w:br/>
              <w:t xml:space="preserve">деятельности, в % г/г (Базовый вариант)", "Добыча полезных ископаемых (Раздел B)", строка "Добыча угля (05)", (показатель "ИЦП") </w:t>
            </w:r>
          </w:p>
        </w:tc>
      </w:tr>
      <w:tr w:rsidR="00C63C56" w:rsidRPr="00C63C56" w14:paraId="536E6DE9" w14:textId="77777777" w:rsidTr="00637627">
        <w:trPr>
          <w:trHeight w:val="600"/>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680BD277"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1.5</w:t>
            </w:r>
          </w:p>
        </w:tc>
        <w:tc>
          <w:tcPr>
            <w:tcW w:w="4240" w:type="dxa"/>
            <w:tcBorders>
              <w:top w:val="nil"/>
              <w:left w:val="nil"/>
              <w:bottom w:val="single" w:sz="4" w:space="0" w:color="auto"/>
              <w:right w:val="single" w:sz="4" w:space="0" w:color="auto"/>
            </w:tcBorders>
            <w:shd w:val="clear" w:color="000000" w:fill="FFFFFF"/>
            <w:vAlign w:val="center"/>
            <w:hideMark/>
          </w:tcPr>
          <w:p w14:paraId="28961877" w14:textId="77777777" w:rsidR="00C63C56" w:rsidRPr="00C63C56" w:rsidRDefault="00C63C56" w:rsidP="00C63C56">
            <w:pPr>
              <w:ind w:firstLineChars="200" w:firstLine="400"/>
              <w:rPr>
                <w:rFonts w:ascii="Tahoma" w:hAnsi="Tahoma" w:cs="Tahoma"/>
                <w:i/>
                <w:iCs/>
                <w:color w:val="000000"/>
                <w:sz w:val="20"/>
                <w:szCs w:val="20"/>
              </w:rPr>
            </w:pPr>
            <w:r w:rsidRPr="00C63C56">
              <w:rPr>
                <w:rFonts w:ascii="Tahoma" w:hAnsi="Tahoma" w:cs="Tahoma"/>
                <w:i/>
                <w:iCs/>
                <w:color w:val="000000"/>
                <w:sz w:val="20"/>
                <w:szCs w:val="20"/>
              </w:rPr>
              <w:t xml:space="preserve">Удельный расход условного топлива при производстве тепловой энергии котельной с использованием угля в i-м расчетном периоде регулирования, кг </w:t>
            </w:r>
            <w:proofErr w:type="spellStart"/>
            <w:r w:rsidRPr="00C63C56">
              <w:rPr>
                <w:rFonts w:ascii="Tahoma" w:hAnsi="Tahoma" w:cs="Tahoma"/>
                <w:i/>
                <w:iCs/>
                <w:color w:val="000000"/>
                <w:sz w:val="20"/>
                <w:szCs w:val="20"/>
              </w:rPr>
              <w:t>у.т</w:t>
            </w:r>
            <w:proofErr w:type="spellEnd"/>
            <w:r w:rsidRPr="00C63C56">
              <w:rPr>
                <w:rFonts w:ascii="Tahoma" w:hAnsi="Tahoma" w:cs="Tahoma"/>
                <w:i/>
                <w:iCs/>
                <w:color w:val="000000"/>
                <w:sz w:val="20"/>
                <w:szCs w:val="20"/>
              </w:rPr>
              <w:t>./Гкал (</w:t>
            </w:r>
            <w:proofErr w:type="spellStart"/>
            <w:r w:rsidRPr="00C63C56">
              <w:rPr>
                <w:rFonts w:ascii="Tahoma" w:hAnsi="Tahoma" w:cs="Tahoma"/>
                <w:b/>
                <w:bCs/>
                <w:i/>
                <w:iCs/>
                <w:color w:val="000000"/>
                <w:sz w:val="22"/>
                <w:szCs w:val="22"/>
              </w:rPr>
              <w:t>b</w:t>
            </w:r>
            <w:r w:rsidRPr="00C63C56">
              <w:rPr>
                <w:rFonts w:ascii="Tahoma" w:hAnsi="Tahoma" w:cs="Tahoma"/>
                <w:b/>
                <w:bCs/>
                <w:i/>
                <w:iCs/>
                <w:color w:val="000000"/>
                <w:sz w:val="22"/>
                <w:szCs w:val="22"/>
                <w:vertAlign w:val="subscript"/>
              </w:rPr>
              <w:t>i,k</w:t>
            </w:r>
            <w:proofErr w:type="spellEnd"/>
            <w:r w:rsidRPr="00C63C56">
              <w:rPr>
                <w:rFonts w:ascii="Tahoma" w:hAnsi="Tahoma" w:cs="Tahoma"/>
                <w:i/>
                <w:iCs/>
                <w:color w:val="000000"/>
                <w:sz w:val="20"/>
                <w:szCs w:val="20"/>
              </w:rPr>
              <w:t>)</w:t>
            </w:r>
          </w:p>
        </w:tc>
        <w:tc>
          <w:tcPr>
            <w:tcW w:w="1559" w:type="dxa"/>
            <w:tcBorders>
              <w:top w:val="nil"/>
              <w:left w:val="nil"/>
              <w:bottom w:val="single" w:sz="4" w:space="0" w:color="auto"/>
              <w:right w:val="single" w:sz="4" w:space="0" w:color="auto"/>
            </w:tcBorders>
            <w:shd w:val="clear" w:color="000000" w:fill="FFFFFF"/>
            <w:noWrap/>
            <w:vAlign w:val="center"/>
            <w:hideMark/>
          </w:tcPr>
          <w:p w14:paraId="21356307"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176,40</w:t>
            </w:r>
          </w:p>
        </w:tc>
        <w:tc>
          <w:tcPr>
            <w:tcW w:w="2410" w:type="dxa"/>
            <w:tcBorders>
              <w:top w:val="nil"/>
              <w:left w:val="nil"/>
              <w:bottom w:val="single" w:sz="4" w:space="0" w:color="auto"/>
              <w:right w:val="single" w:sz="8" w:space="0" w:color="auto"/>
            </w:tcBorders>
            <w:shd w:val="clear" w:color="000000" w:fill="FFFFFF"/>
            <w:noWrap/>
            <w:vAlign w:val="center"/>
            <w:hideMark/>
          </w:tcPr>
          <w:p w14:paraId="1824B632"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w:t>
            </w:r>
          </w:p>
        </w:tc>
      </w:tr>
      <w:tr w:rsidR="00C63C56" w:rsidRPr="00C63C56" w14:paraId="23D1B609" w14:textId="77777777" w:rsidTr="00637627">
        <w:trPr>
          <w:trHeight w:val="255"/>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4E7B6400"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1.6</w:t>
            </w:r>
          </w:p>
        </w:tc>
        <w:tc>
          <w:tcPr>
            <w:tcW w:w="4240" w:type="dxa"/>
            <w:tcBorders>
              <w:top w:val="nil"/>
              <w:left w:val="nil"/>
              <w:bottom w:val="single" w:sz="4" w:space="0" w:color="auto"/>
              <w:right w:val="single" w:sz="4" w:space="0" w:color="auto"/>
            </w:tcBorders>
            <w:shd w:val="clear" w:color="000000" w:fill="FFFFFF"/>
            <w:vAlign w:val="center"/>
            <w:hideMark/>
          </w:tcPr>
          <w:p w14:paraId="6EB84477" w14:textId="77777777" w:rsidR="00C63C56" w:rsidRPr="00C63C56" w:rsidRDefault="00C63C56" w:rsidP="00C63C56">
            <w:pPr>
              <w:ind w:firstLineChars="200" w:firstLine="400"/>
              <w:rPr>
                <w:rFonts w:ascii="Tahoma" w:hAnsi="Tahoma" w:cs="Tahoma"/>
                <w:i/>
                <w:iCs/>
                <w:color w:val="000000"/>
                <w:sz w:val="20"/>
                <w:szCs w:val="20"/>
              </w:rPr>
            </w:pPr>
            <w:r w:rsidRPr="00C63C56">
              <w:rPr>
                <w:rFonts w:ascii="Tahoma" w:hAnsi="Tahoma" w:cs="Tahoma"/>
                <w:i/>
                <w:iCs/>
                <w:color w:val="000000"/>
                <w:sz w:val="20"/>
                <w:szCs w:val="20"/>
              </w:rPr>
              <w:t>Низшая теплота сгорания 1 кг условного топлива</w:t>
            </w:r>
          </w:p>
        </w:tc>
        <w:tc>
          <w:tcPr>
            <w:tcW w:w="1559" w:type="dxa"/>
            <w:tcBorders>
              <w:top w:val="nil"/>
              <w:left w:val="nil"/>
              <w:bottom w:val="single" w:sz="4" w:space="0" w:color="auto"/>
              <w:right w:val="single" w:sz="4" w:space="0" w:color="auto"/>
            </w:tcBorders>
            <w:shd w:val="clear" w:color="000000" w:fill="FFFFFF"/>
            <w:noWrap/>
            <w:vAlign w:val="center"/>
            <w:hideMark/>
          </w:tcPr>
          <w:p w14:paraId="2E277BB9"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7 000</w:t>
            </w:r>
          </w:p>
        </w:tc>
        <w:tc>
          <w:tcPr>
            <w:tcW w:w="2410" w:type="dxa"/>
            <w:tcBorders>
              <w:top w:val="nil"/>
              <w:left w:val="nil"/>
              <w:bottom w:val="single" w:sz="4" w:space="0" w:color="auto"/>
              <w:right w:val="single" w:sz="8" w:space="0" w:color="auto"/>
            </w:tcBorders>
            <w:shd w:val="clear" w:color="000000" w:fill="FFFFFF"/>
            <w:vAlign w:val="center"/>
            <w:hideMark/>
          </w:tcPr>
          <w:p w14:paraId="3BC230AA"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Постановление №1562</w:t>
            </w:r>
          </w:p>
        </w:tc>
      </w:tr>
      <w:tr w:rsidR="00C63C56" w:rsidRPr="00C63C56" w14:paraId="2CE317BC" w14:textId="77777777" w:rsidTr="00637627">
        <w:trPr>
          <w:trHeight w:val="285"/>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3F414DAA"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1.7</w:t>
            </w:r>
          </w:p>
        </w:tc>
        <w:tc>
          <w:tcPr>
            <w:tcW w:w="4240" w:type="dxa"/>
            <w:tcBorders>
              <w:top w:val="nil"/>
              <w:left w:val="nil"/>
              <w:bottom w:val="single" w:sz="4" w:space="0" w:color="auto"/>
              <w:right w:val="single" w:sz="4" w:space="0" w:color="auto"/>
            </w:tcBorders>
            <w:shd w:val="clear" w:color="000000" w:fill="FFFFFF"/>
            <w:vAlign w:val="center"/>
            <w:hideMark/>
          </w:tcPr>
          <w:p w14:paraId="474D36CB"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 xml:space="preserve">Коэффициент перевода натурального топлива в условное топливо, кг </w:t>
            </w:r>
            <w:proofErr w:type="spellStart"/>
            <w:r w:rsidRPr="00C63C56">
              <w:rPr>
                <w:rFonts w:ascii="Tahoma" w:hAnsi="Tahoma" w:cs="Tahoma"/>
                <w:color w:val="000000"/>
                <w:sz w:val="20"/>
                <w:szCs w:val="20"/>
              </w:rPr>
              <w:t>у.т</w:t>
            </w:r>
            <w:proofErr w:type="spellEnd"/>
            <w:r w:rsidRPr="00C63C56">
              <w:rPr>
                <w:rFonts w:ascii="Tahoma" w:hAnsi="Tahoma" w:cs="Tahoma"/>
                <w:color w:val="000000"/>
                <w:sz w:val="20"/>
                <w:szCs w:val="20"/>
              </w:rPr>
              <w:t>./кг (</w:t>
            </w:r>
            <w:r w:rsidRPr="00C63C56">
              <w:rPr>
                <w:rFonts w:ascii="Tahoma" w:hAnsi="Tahoma" w:cs="Tahoma"/>
                <w:b/>
                <w:bCs/>
                <w:color w:val="000000"/>
                <w:sz w:val="22"/>
                <w:szCs w:val="22"/>
              </w:rPr>
              <w:t>К</w:t>
            </w:r>
            <w:r w:rsidRPr="00C63C56">
              <w:rPr>
                <w:rFonts w:ascii="Tahoma" w:hAnsi="Tahoma" w:cs="Tahoma"/>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783BE0E2"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0,747</w:t>
            </w:r>
          </w:p>
        </w:tc>
        <w:tc>
          <w:tcPr>
            <w:tcW w:w="2410" w:type="dxa"/>
            <w:tcBorders>
              <w:top w:val="nil"/>
              <w:left w:val="nil"/>
              <w:bottom w:val="single" w:sz="4" w:space="0" w:color="auto"/>
              <w:right w:val="single" w:sz="8" w:space="0" w:color="auto"/>
            </w:tcBorders>
            <w:shd w:val="clear" w:color="000000" w:fill="FFFFFF"/>
            <w:vAlign w:val="center"/>
            <w:hideMark/>
          </w:tcPr>
          <w:p w14:paraId="2C2F47D2"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05AD574C" w14:textId="77777777" w:rsidTr="00637627">
        <w:trPr>
          <w:trHeight w:val="31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1F1255F9"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1.8</w:t>
            </w:r>
          </w:p>
        </w:tc>
        <w:tc>
          <w:tcPr>
            <w:tcW w:w="4240" w:type="dxa"/>
            <w:tcBorders>
              <w:top w:val="nil"/>
              <w:left w:val="nil"/>
              <w:bottom w:val="single" w:sz="4" w:space="0" w:color="auto"/>
              <w:right w:val="single" w:sz="4" w:space="0" w:color="auto"/>
            </w:tcBorders>
            <w:shd w:val="clear" w:color="auto" w:fill="auto"/>
            <w:vAlign w:val="center"/>
            <w:hideMark/>
          </w:tcPr>
          <w:p w14:paraId="1D7900A9" w14:textId="77777777" w:rsidR="00C63C56" w:rsidRPr="00C63C56" w:rsidRDefault="00C63C56" w:rsidP="00C63C56">
            <w:pPr>
              <w:ind w:firstLineChars="300" w:firstLine="600"/>
              <w:rPr>
                <w:rFonts w:ascii="Tahoma" w:hAnsi="Tahoma" w:cs="Tahoma"/>
                <w:color w:val="000000"/>
                <w:sz w:val="20"/>
                <w:szCs w:val="20"/>
              </w:rPr>
            </w:pPr>
            <w:r w:rsidRPr="00C63C56">
              <w:rPr>
                <w:rFonts w:ascii="Tahoma" w:hAnsi="Tahoma" w:cs="Tahoma"/>
                <w:color w:val="000000"/>
                <w:sz w:val="20"/>
                <w:szCs w:val="20"/>
              </w:rPr>
              <w:t>Объем отпуска тепловой энергии с коллекторов котельной (</w:t>
            </w:r>
            <w:r w:rsidRPr="00C63C56">
              <w:rPr>
                <w:rFonts w:ascii="Tahoma" w:hAnsi="Tahoma" w:cs="Tahoma"/>
                <w:b/>
                <w:bCs/>
                <w:color w:val="000000"/>
                <w:sz w:val="22"/>
                <w:szCs w:val="22"/>
              </w:rPr>
              <w:t>Q</w:t>
            </w:r>
            <w:r w:rsidRPr="00C63C56">
              <w:rPr>
                <w:rFonts w:ascii="Tahoma" w:hAnsi="Tahoma" w:cs="Tahoma"/>
                <w:b/>
                <w:bCs/>
                <w:color w:val="000000"/>
                <w:sz w:val="22"/>
                <w:szCs w:val="22"/>
                <w:vertAlign w:val="superscript"/>
              </w:rPr>
              <w:t>ОТП</w:t>
            </w:r>
            <w:r w:rsidRPr="00C63C56">
              <w:rPr>
                <w:rFonts w:ascii="Tahoma" w:hAnsi="Tahoma" w:cs="Tahoma"/>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461B06A5"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22,079</w:t>
            </w:r>
          </w:p>
        </w:tc>
        <w:tc>
          <w:tcPr>
            <w:tcW w:w="2410" w:type="dxa"/>
            <w:tcBorders>
              <w:top w:val="nil"/>
              <w:left w:val="nil"/>
              <w:bottom w:val="single" w:sz="4" w:space="0" w:color="auto"/>
              <w:right w:val="single" w:sz="8" w:space="0" w:color="auto"/>
            </w:tcBorders>
            <w:shd w:val="clear" w:color="000000" w:fill="FFFFFF"/>
            <w:vAlign w:val="center"/>
            <w:hideMark/>
          </w:tcPr>
          <w:p w14:paraId="15DACB13"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369787EE" w14:textId="77777777" w:rsidTr="00637627">
        <w:trPr>
          <w:trHeight w:val="31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65FAA558"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1.8.1</w:t>
            </w:r>
          </w:p>
        </w:tc>
        <w:tc>
          <w:tcPr>
            <w:tcW w:w="4240" w:type="dxa"/>
            <w:tcBorders>
              <w:top w:val="nil"/>
              <w:left w:val="nil"/>
              <w:bottom w:val="single" w:sz="4" w:space="0" w:color="auto"/>
              <w:right w:val="single" w:sz="4" w:space="0" w:color="auto"/>
            </w:tcBorders>
            <w:shd w:val="clear" w:color="000000" w:fill="FFFFFF"/>
            <w:vAlign w:val="center"/>
            <w:hideMark/>
          </w:tcPr>
          <w:p w14:paraId="5BA61DA6" w14:textId="77777777" w:rsidR="00C63C56" w:rsidRPr="00C63C56" w:rsidRDefault="00C63C56" w:rsidP="00C63C56">
            <w:pPr>
              <w:ind w:firstLineChars="500" w:firstLine="1000"/>
              <w:rPr>
                <w:rFonts w:ascii="Tahoma" w:hAnsi="Tahoma" w:cs="Tahoma"/>
                <w:color w:val="000000"/>
                <w:sz w:val="20"/>
                <w:szCs w:val="20"/>
              </w:rPr>
            </w:pPr>
            <w:r w:rsidRPr="00C63C56">
              <w:rPr>
                <w:rFonts w:ascii="Tahoma" w:hAnsi="Tahoma" w:cs="Tahoma"/>
                <w:color w:val="000000"/>
                <w:sz w:val="20"/>
                <w:szCs w:val="20"/>
              </w:rPr>
              <w:t>Объем полезного отпуска тепловой энергии котельной (</w:t>
            </w:r>
            <w:r w:rsidRPr="00C63C56">
              <w:rPr>
                <w:rFonts w:ascii="Tahoma" w:hAnsi="Tahoma" w:cs="Tahoma"/>
                <w:b/>
                <w:bCs/>
                <w:color w:val="000000"/>
                <w:sz w:val="22"/>
                <w:szCs w:val="22"/>
              </w:rPr>
              <w:t>Q</w:t>
            </w:r>
            <w:r w:rsidRPr="00C63C56">
              <w:rPr>
                <w:rFonts w:ascii="Tahoma" w:hAnsi="Tahoma" w:cs="Tahoma"/>
                <w:b/>
                <w:bCs/>
                <w:color w:val="000000"/>
                <w:sz w:val="22"/>
                <w:szCs w:val="22"/>
                <w:vertAlign w:val="superscript"/>
              </w:rPr>
              <w:t>ПО</w:t>
            </w:r>
            <w:r w:rsidRPr="00C63C56">
              <w:rPr>
                <w:rFonts w:ascii="Tahoma" w:hAnsi="Tahoma" w:cs="Tahoma"/>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0ECC4CBD"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21,353</w:t>
            </w:r>
          </w:p>
        </w:tc>
        <w:tc>
          <w:tcPr>
            <w:tcW w:w="2410" w:type="dxa"/>
            <w:tcBorders>
              <w:top w:val="nil"/>
              <w:left w:val="nil"/>
              <w:bottom w:val="single" w:sz="4" w:space="0" w:color="auto"/>
              <w:right w:val="single" w:sz="8" w:space="0" w:color="auto"/>
            </w:tcBorders>
            <w:shd w:val="clear" w:color="000000" w:fill="FFFFFF"/>
            <w:vAlign w:val="center"/>
            <w:hideMark/>
          </w:tcPr>
          <w:p w14:paraId="4EA8A38F"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0F06FA7E" w14:textId="77777777" w:rsidTr="00637627">
        <w:trPr>
          <w:trHeight w:val="28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6E468D46"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1.8.2</w:t>
            </w:r>
          </w:p>
        </w:tc>
        <w:tc>
          <w:tcPr>
            <w:tcW w:w="4240" w:type="dxa"/>
            <w:tcBorders>
              <w:top w:val="nil"/>
              <w:left w:val="nil"/>
              <w:bottom w:val="single" w:sz="4" w:space="0" w:color="auto"/>
              <w:right w:val="single" w:sz="4" w:space="0" w:color="auto"/>
            </w:tcBorders>
            <w:shd w:val="clear" w:color="000000" w:fill="FFFFFF"/>
            <w:vAlign w:val="center"/>
            <w:hideMark/>
          </w:tcPr>
          <w:p w14:paraId="23A6B223" w14:textId="77777777" w:rsidR="00C63C56" w:rsidRPr="00C63C56" w:rsidRDefault="00C63C56" w:rsidP="00C63C56">
            <w:pPr>
              <w:ind w:firstLineChars="500" w:firstLine="1000"/>
              <w:rPr>
                <w:rFonts w:ascii="Tahoma" w:hAnsi="Tahoma" w:cs="Tahoma"/>
                <w:i/>
                <w:iCs/>
                <w:color w:val="000000"/>
                <w:sz w:val="20"/>
                <w:szCs w:val="20"/>
              </w:rPr>
            </w:pPr>
            <w:r w:rsidRPr="00C63C56">
              <w:rPr>
                <w:rFonts w:ascii="Tahoma" w:hAnsi="Tahoma" w:cs="Tahoma"/>
                <w:i/>
                <w:iCs/>
                <w:color w:val="000000"/>
                <w:sz w:val="20"/>
                <w:szCs w:val="20"/>
              </w:rPr>
              <w:t>Коэффициент учета потерь тепловой энергии в тепловых сетях(</w:t>
            </w:r>
            <w:r w:rsidRPr="00C63C56">
              <w:rPr>
                <w:rFonts w:ascii="Tahoma" w:hAnsi="Tahoma" w:cs="Tahoma"/>
                <w:b/>
                <w:bCs/>
                <w:i/>
                <w:iCs/>
                <w:color w:val="000000"/>
                <w:sz w:val="20"/>
                <w:szCs w:val="20"/>
              </w:rPr>
              <w:t>К</w:t>
            </w:r>
            <w:r w:rsidRPr="00C63C56">
              <w:rPr>
                <w:rFonts w:ascii="Tahoma" w:hAnsi="Tahoma" w:cs="Tahoma"/>
                <w:b/>
                <w:bCs/>
                <w:i/>
                <w:iCs/>
                <w:color w:val="000000"/>
                <w:sz w:val="20"/>
                <w:szCs w:val="20"/>
                <w:vertAlign w:val="superscript"/>
              </w:rPr>
              <w:t>П</w:t>
            </w:r>
            <w:r w:rsidRPr="00C63C56">
              <w:rPr>
                <w:rFonts w:ascii="Tahoma" w:hAnsi="Tahoma" w:cs="Tahoma"/>
                <w:i/>
                <w:iCs/>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4D0CBE5B"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1,034</w:t>
            </w:r>
          </w:p>
        </w:tc>
        <w:tc>
          <w:tcPr>
            <w:tcW w:w="2410" w:type="dxa"/>
            <w:tcBorders>
              <w:top w:val="nil"/>
              <w:left w:val="nil"/>
              <w:bottom w:val="single" w:sz="4" w:space="0" w:color="auto"/>
              <w:right w:val="single" w:sz="8" w:space="0" w:color="auto"/>
            </w:tcBorders>
            <w:shd w:val="clear" w:color="000000" w:fill="FFFFFF"/>
            <w:vAlign w:val="center"/>
            <w:hideMark/>
          </w:tcPr>
          <w:p w14:paraId="7CEF9A7F"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(II.1.)</w:t>
            </w:r>
          </w:p>
        </w:tc>
      </w:tr>
      <w:tr w:rsidR="00C63C56" w:rsidRPr="00C63C56" w14:paraId="3C38F8E1" w14:textId="77777777" w:rsidTr="00637627">
        <w:trPr>
          <w:trHeight w:val="1065"/>
        </w:trPr>
        <w:tc>
          <w:tcPr>
            <w:tcW w:w="1005" w:type="dxa"/>
            <w:tcBorders>
              <w:top w:val="nil"/>
              <w:left w:val="single" w:sz="8" w:space="0" w:color="auto"/>
              <w:bottom w:val="single" w:sz="8" w:space="0" w:color="auto"/>
              <w:right w:val="single" w:sz="4" w:space="0" w:color="auto"/>
            </w:tcBorders>
            <w:shd w:val="clear" w:color="000000" w:fill="FFFFFF"/>
            <w:vAlign w:val="center"/>
            <w:hideMark/>
          </w:tcPr>
          <w:p w14:paraId="19C46D19"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1.9</w:t>
            </w:r>
          </w:p>
        </w:tc>
        <w:tc>
          <w:tcPr>
            <w:tcW w:w="4240" w:type="dxa"/>
            <w:tcBorders>
              <w:top w:val="nil"/>
              <w:left w:val="nil"/>
              <w:bottom w:val="single" w:sz="8" w:space="0" w:color="auto"/>
              <w:right w:val="single" w:sz="4" w:space="0" w:color="auto"/>
            </w:tcBorders>
            <w:shd w:val="clear" w:color="000000" w:fill="FFFFFF"/>
            <w:vAlign w:val="center"/>
            <w:hideMark/>
          </w:tcPr>
          <w:p w14:paraId="1F9A09D6" w14:textId="77777777" w:rsidR="00C63C56" w:rsidRPr="00C63C56" w:rsidRDefault="00C63C56" w:rsidP="00C63C56">
            <w:pPr>
              <w:ind w:firstLineChars="200" w:firstLine="400"/>
              <w:rPr>
                <w:rFonts w:ascii="Tahoma" w:hAnsi="Tahoma" w:cs="Tahoma"/>
                <w:i/>
                <w:iCs/>
                <w:color w:val="000000"/>
                <w:sz w:val="20"/>
                <w:szCs w:val="20"/>
              </w:rPr>
            </w:pPr>
            <w:r w:rsidRPr="00C63C56">
              <w:rPr>
                <w:rFonts w:ascii="Tahoma" w:hAnsi="Tahoma" w:cs="Tahoma"/>
                <w:i/>
                <w:iCs/>
                <w:color w:val="000000"/>
                <w:sz w:val="20"/>
                <w:szCs w:val="20"/>
              </w:rPr>
              <w:t>Коэффициент учета стоимости транспортных услуг, оказываемых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w:t>
            </w:r>
            <w:proofErr w:type="spellStart"/>
            <w:r w:rsidRPr="00C63C56">
              <w:rPr>
                <w:rFonts w:ascii="Tahoma" w:hAnsi="Tahoma" w:cs="Tahoma"/>
                <w:b/>
                <w:bCs/>
                <w:i/>
                <w:iCs/>
                <w:color w:val="000000"/>
                <w:sz w:val="20"/>
                <w:szCs w:val="20"/>
              </w:rPr>
              <w:t>К</w:t>
            </w:r>
            <w:r w:rsidRPr="00C63C56">
              <w:rPr>
                <w:rFonts w:ascii="Tahoma" w:hAnsi="Tahoma" w:cs="Tahoma"/>
                <w:b/>
                <w:bCs/>
                <w:i/>
                <w:iCs/>
                <w:color w:val="000000"/>
                <w:sz w:val="20"/>
                <w:szCs w:val="20"/>
                <w:vertAlign w:val="superscript"/>
              </w:rPr>
              <w:t>ппжт</w:t>
            </w:r>
            <w:proofErr w:type="spellEnd"/>
            <w:r w:rsidRPr="00C63C56">
              <w:rPr>
                <w:rFonts w:ascii="Tahoma" w:hAnsi="Tahoma" w:cs="Tahoma"/>
                <w:i/>
                <w:iCs/>
                <w:color w:val="000000"/>
                <w:sz w:val="20"/>
                <w:szCs w:val="20"/>
              </w:rPr>
              <w:t xml:space="preserve">) </w:t>
            </w:r>
          </w:p>
        </w:tc>
        <w:tc>
          <w:tcPr>
            <w:tcW w:w="1559" w:type="dxa"/>
            <w:tcBorders>
              <w:top w:val="nil"/>
              <w:left w:val="nil"/>
              <w:bottom w:val="single" w:sz="8" w:space="0" w:color="auto"/>
              <w:right w:val="single" w:sz="4" w:space="0" w:color="auto"/>
            </w:tcBorders>
            <w:shd w:val="clear" w:color="000000" w:fill="FFFFFF"/>
            <w:vAlign w:val="center"/>
            <w:hideMark/>
          </w:tcPr>
          <w:p w14:paraId="73782198"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1,047</w:t>
            </w:r>
          </w:p>
        </w:tc>
        <w:tc>
          <w:tcPr>
            <w:tcW w:w="2410" w:type="dxa"/>
            <w:tcBorders>
              <w:top w:val="nil"/>
              <w:left w:val="nil"/>
              <w:bottom w:val="single" w:sz="8" w:space="0" w:color="auto"/>
              <w:right w:val="single" w:sz="8" w:space="0" w:color="auto"/>
            </w:tcBorders>
            <w:shd w:val="clear" w:color="000000" w:fill="FFFFFF"/>
            <w:vAlign w:val="center"/>
            <w:hideMark/>
          </w:tcPr>
          <w:p w14:paraId="62ADAFAA"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(II.2.)</w:t>
            </w:r>
          </w:p>
        </w:tc>
      </w:tr>
      <w:tr w:rsidR="00C63C56" w:rsidRPr="00C63C56" w14:paraId="6C1DFBB6" w14:textId="77777777" w:rsidTr="00637627">
        <w:trPr>
          <w:trHeight w:val="270"/>
        </w:trPr>
        <w:tc>
          <w:tcPr>
            <w:tcW w:w="1005" w:type="dxa"/>
            <w:tcBorders>
              <w:top w:val="nil"/>
              <w:left w:val="single" w:sz="8" w:space="0" w:color="auto"/>
              <w:bottom w:val="nil"/>
              <w:right w:val="nil"/>
            </w:tcBorders>
            <w:shd w:val="clear" w:color="000000" w:fill="FFFFFF"/>
            <w:vAlign w:val="center"/>
            <w:hideMark/>
          </w:tcPr>
          <w:p w14:paraId="70B0ADB2"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 </w:t>
            </w:r>
          </w:p>
        </w:tc>
        <w:tc>
          <w:tcPr>
            <w:tcW w:w="4240" w:type="dxa"/>
            <w:tcBorders>
              <w:top w:val="nil"/>
              <w:left w:val="nil"/>
              <w:bottom w:val="nil"/>
              <w:right w:val="nil"/>
            </w:tcBorders>
            <w:shd w:val="clear" w:color="auto" w:fill="auto"/>
            <w:vAlign w:val="center"/>
            <w:hideMark/>
          </w:tcPr>
          <w:p w14:paraId="45047D53" w14:textId="77777777" w:rsidR="00C63C56" w:rsidRPr="00C63C56" w:rsidRDefault="00C63C56" w:rsidP="00C63C56">
            <w:pPr>
              <w:jc w:val="right"/>
              <w:rPr>
                <w:rFonts w:ascii="Tahoma" w:hAnsi="Tahoma" w:cs="Tahoma"/>
                <w:color w:val="000000"/>
                <w:sz w:val="20"/>
                <w:szCs w:val="20"/>
              </w:rPr>
            </w:pPr>
          </w:p>
        </w:tc>
        <w:tc>
          <w:tcPr>
            <w:tcW w:w="1559" w:type="dxa"/>
            <w:tcBorders>
              <w:top w:val="nil"/>
              <w:left w:val="nil"/>
              <w:bottom w:val="nil"/>
              <w:right w:val="nil"/>
            </w:tcBorders>
            <w:shd w:val="clear" w:color="auto" w:fill="auto"/>
            <w:vAlign w:val="center"/>
            <w:hideMark/>
          </w:tcPr>
          <w:p w14:paraId="5848B623" w14:textId="77777777" w:rsidR="00C63C56" w:rsidRPr="00C63C56" w:rsidRDefault="00C63C56" w:rsidP="00C63C56">
            <w:pPr>
              <w:ind w:firstLineChars="200" w:firstLine="400"/>
              <w:rPr>
                <w:color w:val="000000"/>
                <w:sz w:val="20"/>
                <w:szCs w:val="20"/>
              </w:rPr>
            </w:pPr>
          </w:p>
        </w:tc>
        <w:tc>
          <w:tcPr>
            <w:tcW w:w="2410" w:type="dxa"/>
            <w:tcBorders>
              <w:top w:val="nil"/>
              <w:left w:val="nil"/>
              <w:bottom w:val="nil"/>
              <w:right w:val="single" w:sz="8" w:space="0" w:color="auto"/>
            </w:tcBorders>
            <w:shd w:val="clear" w:color="auto" w:fill="auto"/>
            <w:noWrap/>
            <w:vAlign w:val="center"/>
            <w:hideMark/>
          </w:tcPr>
          <w:p w14:paraId="78804683"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71D075FB" w14:textId="77777777" w:rsidTr="00637627">
        <w:trPr>
          <w:trHeight w:val="600"/>
        </w:trPr>
        <w:tc>
          <w:tcPr>
            <w:tcW w:w="1005"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554E5327"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w:t>
            </w:r>
          </w:p>
        </w:tc>
        <w:tc>
          <w:tcPr>
            <w:tcW w:w="8209" w:type="dxa"/>
            <w:gridSpan w:val="3"/>
            <w:tcBorders>
              <w:top w:val="single" w:sz="8" w:space="0" w:color="auto"/>
              <w:left w:val="nil"/>
              <w:bottom w:val="single" w:sz="4" w:space="0" w:color="auto"/>
              <w:right w:val="single" w:sz="8" w:space="0" w:color="000000"/>
            </w:tcBorders>
            <w:shd w:val="clear" w:color="000000" w:fill="FFFFFF"/>
            <w:vAlign w:val="center"/>
            <w:hideMark/>
          </w:tcPr>
          <w:p w14:paraId="38D8D782" w14:textId="77777777" w:rsidR="00C63C56" w:rsidRPr="00C63C56" w:rsidRDefault="00C63C56" w:rsidP="00C63C56">
            <w:pPr>
              <w:rPr>
                <w:rFonts w:ascii="Tahoma" w:hAnsi="Tahoma" w:cs="Tahoma"/>
                <w:b/>
                <w:bCs/>
                <w:color w:val="000000"/>
                <w:sz w:val="20"/>
                <w:szCs w:val="20"/>
              </w:rPr>
            </w:pPr>
            <w:r w:rsidRPr="00C63C56">
              <w:rPr>
                <w:rFonts w:ascii="Tahoma" w:hAnsi="Tahoma" w:cs="Tahoma"/>
                <w:b/>
                <w:bCs/>
                <w:color w:val="000000"/>
                <w:sz w:val="20"/>
                <w:szCs w:val="20"/>
              </w:rPr>
              <w:t>Параметры, использованные при расчете составляющей предельного уровня цены на тепловую энергию (мощность), обеспечивающей возврат капитальных затрат на строительство котельной и тепловых сетей в i-м расчетном периоде регулирования</w:t>
            </w:r>
          </w:p>
        </w:tc>
      </w:tr>
      <w:tr w:rsidR="00C63C56" w:rsidRPr="00C63C56" w14:paraId="2509268E" w14:textId="77777777" w:rsidTr="00637627">
        <w:trPr>
          <w:trHeight w:val="510"/>
        </w:trPr>
        <w:tc>
          <w:tcPr>
            <w:tcW w:w="1005"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654B23A1"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2.1</w:t>
            </w:r>
          </w:p>
        </w:tc>
        <w:tc>
          <w:tcPr>
            <w:tcW w:w="4240" w:type="dxa"/>
            <w:tcBorders>
              <w:top w:val="nil"/>
              <w:left w:val="nil"/>
              <w:bottom w:val="single" w:sz="4" w:space="0" w:color="auto"/>
              <w:right w:val="single" w:sz="4" w:space="0" w:color="auto"/>
            </w:tcBorders>
            <w:shd w:val="clear" w:color="000000" w:fill="FFFFFF"/>
            <w:vAlign w:val="center"/>
            <w:hideMark/>
          </w:tcPr>
          <w:p w14:paraId="0EA2C4AA" w14:textId="77777777" w:rsidR="00C63C56" w:rsidRPr="00C63C56" w:rsidRDefault="00C63C56" w:rsidP="00C63C56">
            <w:pPr>
              <w:ind w:firstLineChars="200" w:firstLine="400"/>
              <w:rPr>
                <w:rFonts w:ascii="Tahoma" w:hAnsi="Tahoma" w:cs="Tahoma"/>
                <w:i/>
                <w:iCs/>
                <w:color w:val="000000"/>
                <w:sz w:val="20"/>
                <w:szCs w:val="20"/>
              </w:rPr>
            </w:pPr>
            <w:r w:rsidRPr="00C63C56">
              <w:rPr>
                <w:rFonts w:ascii="Tahoma" w:hAnsi="Tahoma" w:cs="Tahoma"/>
                <w:i/>
                <w:iCs/>
                <w:color w:val="000000"/>
                <w:sz w:val="20"/>
                <w:szCs w:val="20"/>
              </w:rPr>
              <w:t>Температурная зона, к которой относится поселение или городской округ, на территории которого находится система теплоснабжения</w:t>
            </w:r>
          </w:p>
        </w:tc>
        <w:tc>
          <w:tcPr>
            <w:tcW w:w="1559" w:type="dxa"/>
            <w:tcBorders>
              <w:top w:val="nil"/>
              <w:left w:val="nil"/>
              <w:bottom w:val="single" w:sz="4" w:space="0" w:color="auto"/>
              <w:right w:val="single" w:sz="4" w:space="0" w:color="auto"/>
            </w:tcBorders>
            <w:shd w:val="clear" w:color="000000" w:fill="FFFFFF"/>
            <w:vAlign w:val="center"/>
            <w:hideMark/>
          </w:tcPr>
          <w:p w14:paraId="155F53D3"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V</w:t>
            </w:r>
          </w:p>
        </w:tc>
        <w:tc>
          <w:tcPr>
            <w:tcW w:w="2410" w:type="dxa"/>
            <w:tcBorders>
              <w:top w:val="nil"/>
              <w:left w:val="nil"/>
              <w:bottom w:val="single" w:sz="4" w:space="0" w:color="auto"/>
              <w:right w:val="single" w:sz="8" w:space="0" w:color="auto"/>
            </w:tcBorders>
            <w:shd w:val="clear" w:color="000000" w:fill="FFFFFF"/>
            <w:vAlign w:val="center"/>
            <w:hideMark/>
          </w:tcPr>
          <w:p w14:paraId="051F839F"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(IX)</w:t>
            </w:r>
          </w:p>
        </w:tc>
      </w:tr>
      <w:tr w:rsidR="00C63C56" w:rsidRPr="00C63C56" w14:paraId="47CEC218" w14:textId="77777777" w:rsidTr="00637627">
        <w:trPr>
          <w:trHeight w:val="4845"/>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6B18ED79"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2.2</w:t>
            </w:r>
          </w:p>
        </w:tc>
        <w:tc>
          <w:tcPr>
            <w:tcW w:w="4240" w:type="dxa"/>
            <w:tcBorders>
              <w:top w:val="nil"/>
              <w:left w:val="nil"/>
              <w:bottom w:val="single" w:sz="4" w:space="0" w:color="auto"/>
              <w:right w:val="single" w:sz="4" w:space="0" w:color="auto"/>
            </w:tcBorders>
            <w:shd w:val="clear" w:color="000000" w:fill="FFFFFF"/>
            <w:vAlign w:val="center"/>
            <w:hideMark/>
          </w:tcPr>
          <w:p w14:paraId="365B3DA2"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Степень сейсмической опасности сейсмического района, к которому относится поселение или городской округ, на территории которого находится система теплоснабжения</w:t>
            </w:r>
          </w:p>
        </w:tc>
        <w:tc>
          <w:tcPr>
            <w:tcW w:w="1559" w:type="dxa"/>
            <w:tcBorders>
              <w:top w:val="nil"/>
              <w:left w:val="nil"/>
              <w:bottom w:val="single" w:sz="4" w:space="0" w:color="auto"/>
              <w:right w:val="single" w:sz="4" w:space="0" w:color="auto"/>
            </w:tcBorders>
            <w:shd w:val="clear" w:color="000000" w:fill="FFFFFF"/>
            <w:vAlign w:val="center"/>
            <w:hideMark/>
          </w:tcPr>
          <w:p w14:paraId="6558414C"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7 баллов</w:t>
            </w:r>
          </w:p>
        </w:tc>
        <w:tc>
          <w:tcPr>
            <w:tcW w:w="2410" w:type="dxa"/>
            <w:tcBorders>
              <w:top w:val="nil"/>
              <w:left w:val="nil"/>
              <w:bottom w:val="single" w:sz="4" w:space="0" w:color="auto"/>
              <w:right w:val="single" w:sz="8" w:space="0" w:color="auto"/>
            </w:tcBorders>
            <w:shd w:val="clear" w:color="000000" w:fill="FFFFFF"/>
            <w:vAlign w:val="center"/>
            <w:hideMark/>
          </w:tcPr>
          <w:p w14:paraId="05CDEB76"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xml:space="preserve"> Приложение А (обязательное) "Общее сейсмическое районирование территории Российской Федерации ОСР-2015. Список населенных пунктов Российской Федерации, расположенных в сейсмических районах, с указанием расчетной сейсмической интенсивности в баллах шкалы MSK-64 для средних грунтовых условий и трех степеней сейсмической опасности - A (10%), B (5%), C (1%) в течение 50 лет" к своду правил "СП 14.13330.2018 Строительство в сейсмических районах. </w:t>
            </w:r>
            <w:proofErr w:type="spellStart"/>
            <w:r w:rsidRPr="00C63C56">
              <w:rPr>
                <w:rFonts w:ascii="Tahoma" w:hAnsi="Tahoma" w:cs="Tahoma"/>
                <w:color w:val="000000"/>
                <w:sz w:val="20"/>
                <w:szCs w:val="20"/>
              </w:rPr>
              <w:t>Актуализир</w:t>
            </w:r>
            <w:proofErr w:type="spellEnd"/>
            <w:r w:rsidRPr="00C63C56">
              <w:rPr>
                <w:rFonts w:ascii="Tahoma" w:hAnsi="Tahoma" w:cs="Tahoma"/>
                <w:color w:val="000000"/>
                <w:sz w:val="20"/>
                <w:szCs w:val="20"/>
              </w:rPr>
              <w:t>. редакция СНиП II-7-81".</w:t>
            </w:r>
          </w:p>
        </w:tc>
      </w:tr>
      <w:tr w:rsidR="00C63C56" w:rsidRPr="00C63C56" w14:paraId="4390308A" w14:textId="77777777" w:rsidTr="00637627">
        <w:trPr>
          <w:trHeight w:val="3315"/>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61F8DD58"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2.3</w:t>
            </w:r>
          </w:p>
        </w:tc>
        <w:tc>
          <w:tcPr>
            <w:tcW w:w="4240" w:type="dxa"/>
            <w:tcBorders>
              <w:top w:val="nil"/>
              <w:left w:val="nil"/>
              <w:bottom w:val="single" w:sz="4" w:space="0" w:color="auto"/>
              <w:right w:val="single" w:sz="4" w:space="0" w:color="auto"/>
            </w:tcBorders>
            <w:shd w:val="clear" w:color="000000" w:fill="FFFFFF"/>
            <w:vAlign w:val="center"/>
            <w:hideMark/>
          </w:tcPr>
          <w:p w14:paraId="235075E0"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Расстояние от границы системы теплоснабжения до границы ближайшего административного центра субъекта Российской Федерации с железнодорожным сообщением, км</w:t>
            </w:r>
          </w:p>
        </w:tc>
        <w:tc>
          <w:tcPr>
            <w:tcW w:w="1559" w:type="dxa"/>
            <w:tcBorders>
              <w:top w:val="nil"/>
              <w:left w:val="nil"/>
              <w:bottom w:val="single" w:sz="4" w:space="0" w:color="auto"/>
              <w:right w:val="single" w:sz="4" w:space="0" w:color="auto"/>
            </w:tcBorders>
            <w:shd w:val="clear" w:color="000000" w:fill="FFFFFF"/>
            <w:vAlign w:val="center"/>
            <w:hideMark/>
          </w:tcPr>
          <w:p w14:paraId="60C6E458"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до 200</w:t>
            </w:r>
          </w:p>
        </w:tc>
        <w:tc>
          <w:tcPr>
            <w:tcW w:w="2410" w:type="dxa"/>
            <w:tcBorders>
              <w:top w:val="nil"/>
              <w:left w:val="nil"/>
              <w:bottom w:val="single" w:sz="4" w:space="0" w:color="auto"/>
              <w:right w:val="single" w:sz="8" w:space="0" w:color="auto"/>
            </w:tcBorders>
            <w:shd w:val="clear" w:color="000000" w:fill="FFFFFF"/>
            <w:vAlign w:val="center"/>
            <w:hideMark/>
          </w:tcPr>
          <w:p w14:paraId="4932F93B"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Карта Российской Федерации в масштабе, позволяющем определить расстояние на транспортировку основных средств котельной, определяется как расстояние от границы системы теплоснабжения до границы ближайшего административного центра субъекта РФ с железнодорожным сообщением</w:t>
            </w:r>
          </w:p>
        </w:tc>
      </w:tr>
      <w:tr w:rsidR="00C63C56" w:rsidRPr="00C63C56" w14:paraId="4E3899FE" w14:textId="77777777" w:rsidTr="00637627">
        <w:trPr>
          <w:trHeight w:val="510"/>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0DA2EB63"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2.4</w:t>
            </w:r>
          </w:p>
        </w:tc>
        <w:tc>
          <w:tcPr>
            <w:tcW w:w="4240" w:type="dxa"/>
            <w:tcBorders>
              <w:top w:val="nil"/>
              <w:left w:val="nil"/>
              <w:bottom w:val="single" w:sz="4" w:space="0" w:color="auto"/>
              <w:right w:val="single" w:sz="4" w:space="0" w:color="auto"/>
            </w:tcBorders>
            <w:shd w:val="clear" w:color="000000" w:fill="FFFFFF"/>
            <w:vAlign w:val="center"/>
            <w:hideMark/>
          </w:tcPr>
          <w:p w14:paraId="3E2CF2DB"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Поселение, городской округ, на территории которого находится система теплоснабжения, отнесено к территории распространения вечномерзлых грунтов?</w:t>
            </w:r>
          </w:p>
        </w:tc>
        <w:tc>
          <w:tcPr>
            <w:tcW w:w="1559" w:type="dxa"/>
            <w:tcBorders>
              <w:top w:val="nil"/>
              <w:left w:val="nil"/>
              <w:bottom w:val="single" w:sz="4" w:space="0" w:color="auto"/>
              <w:right w:val="single" w:sz="4" w:space="0" w:color="auto"/>
            </w:tcBorders>
            <w:shd w:val="clear" w:color="000000" w:fill="FFFFFF"/>
            <w:vAlign w:val="center"/>
            <w:hideMark/>
          </w:tcPr>
          <w:p w14:paraId="5D6D96BF"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нет</w:t>
            </w:r>
          </w:p>
        </w:tc>
        <w:tc>
          <w:tcPr>
            <w:tcW w:w="2410" w:type="dxa"/>
            <w:tcBorders>
              <w:top w:val="nil"/>
              <w:left w:val="nil"/>
              <w:bottom w:val="single" w:sz="4" w:space="0" w:color="auto"/>
              <w:right w:val="single" w:sz="8" w:space="0" w:color="auto"/>
            </w:tcBorders>
            <w:shd w:val="clear" w:color="000000" w:fill="FFFFFF"/>
            <w:vAlign w:val="center"/>
            <w:hideMark/>
          </w:tcPr>
          <w:p w14:paraId="503CF966"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0</w:t>
            </w:r>
          </w:p>
        </w:tc>
      </w:tr>
      <w:tr w:rsidR="00C63C56" w:rsidRPr="00C63C56" w14:paraId="13687B48" w14:textId="77777777" w:rsidTr="00637627">
        <w:trPr>
          <w:trHeight w:val="600"/>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6C787A3D"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2.5</w:t>
            </w:r>
          </w:p>
        </w:tc>
        <w:tc>
          <w:tcPr>
            <w:tcW w:w="4240" w:type="dxa"/>
            <w:tcBorders>
              <w:top w:val="nil"/>
              <w:left w:val="nil"/>
              <w:bottom w:val="single" w:sz="4" w:space="0" w:color="auto"/>
              <w:right w:val="single" w:sz="4" w:space="0" w:color="auto"/>
            </w:tcBorders>
            <w:shd w:val="clear" w:color="000000" w:fill="FFFFFF"/>
            <w:vAlign w:val="center"/>
            <w:hideMark/>
          </w:tcPr>
          <w:p w14:paraId="64F6759C"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Величина капитальных затрат на строительство тепловых сетей в i-м расчетном периоде регулирования, тыс. руб. (</w:t>
            </w:r>
            <w:proofErr w:type="spellStart"/>
            <w:r w:rsidRPr="00C63C56">
              <w:rPr>
                <w:rFonts w:ascii="Tahoma" w:hAnsi="Tahoma" w:cs="Tahoma"/>
                <w:b/>
                <w:bCs/>
                <w:color w:val="000000"/>
                <w:sz w:val="22"/>
                <w:szCs w:val="22"/>
              </w:rPr>
              <w:t>КЗ</w:t>
            </w:r>
            <w:r w:rsidRPr="00C63C56">
              <w:rPr>
                <w:rFonts w:ascii="Tahoma" w:hAnsi="Tahoma" w:cs="Tahoma"/>
                <w:b/>
                <w:bCs/>
                <w:color w:val="000000"/>
                <w:sz w:val="22"/>
                <w:szCs w:val="22"/>
                <w:vertAlign w:val="subscript"/>
              </w:rPr>
              <w:t>i</w:t>
            </w:r>
            <w:r w:rsidRPr="00C63C56">
              <w:rPr>
                <w:rFonts w:ascii="Tahoma" w:hAnsi="Tahoma" w:cs="Tahoma"/>
                <w:b/>
                <w:bCs/>
                <w:color w:val="000000"/>
                <w:sz w:val="22"/>
                <w:szCs w:val="22"/>
                <w:vertAlign w:val="superscript"/>
              </w:rPr>
              <w:t>сети</w:t>
            </w:r>
            <w:proofErr w:type="spellEnd"/>
            <w:r w:rsidRPr="00C63C56">
              <w:rPr>
                <w:rFonts w:ascii="Tahoma" w:hAnsi="Tahoma" w:cs="Tahoma"/>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5E0AE0D3"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51 062,61</w:t>
            </w:r>
          </w:p>
        </w:tc>
        <w:tc>
          <w:tcPr>
            <w:tcW w:w="2410" w:type="dxa"/>
            <w:tcBorders>
              <w:top w:val="nil"/>
              <w:left w:val="nil"/>
              <w:bottom w:val="single" w:sz="4" w:space="0" w:color="auto"/>
              <w:right w:val="single" w:sz="8" w:space="0" w:color="auto"/>
            </w:tcBorders>
            <w:shd w:val="clear" w:color="000000" w:fill="FFFFFF"/>
            <w:noWrap/>
            <w:vAlign w:val="center"/>
            <w:hideMark/>
          </w:tcPr>
          <w:p w14:paraId="625FE1DB"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21AD5FDC" w14:textId="77777777" w:rsidTr="00637627">
        <w:trPr>
          <w:trHeight w:val="600"/>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2A4E4223"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2.5.1</w:t>
            </w:r>
          </w:p>
        </w:tc>
        <w:tc>
          <w:tcPr>
            <w:tcW w:w="4240" w:type="dxa"/>
            <w:tcBorders>
              <w:top w:val="nil"/>
              <w:left w:val="nil"/>
              <w:bottom w:val="single" w:sz="4" w:space="0" w:color="auto"/>
              <w:right w:val="single" w:sz="4" w:space="0" w:color="auto"/>
            </w:tcBorders>
            <w:shd w:val="clear" w:color="000000" w:fill="FFFFFF"/>
            <w:vAlign w:val="center"/>
            <w:hideMark/>
          </w:tcPr>
          <w:p w14:paraId="174C0F69" w14:textId="77777777" w:rsidR="00C63C56" w:rsidRPr="00C63C56" w:rsidRDefault="00C63C56" w:rsidP="00C63C56">
            <w:pPr>
              <w:ind w:firstLineChars="400" w:firstLine="800"/>
              <w:rPr>
                <w:rFonts w:ascii="Tahoma" w:hAnsi="Tahoma" w:cs="Tahoma"/>
                <w:color w:val="000000"/>
                <w:sz w:val="20"/>
                <w:szCs w:val="20"/>
              </w:rPr>
            </w:pPr>
            <w:r w:rsidRPr="00C63C56">
              <w:rPr>
                <w:rFonts w:ascii="Tahoma" w:hAnsi="Tahoma" w:cs="Tahoma"/>
                <w:color w:val="000000"/>
                <w:sz w:val="20"/>
                <w:szCs w:val="20"/>
              </w:rPr>
              <w:t xml:space="preserve">Базовая величина капитальных затрат на строительство тепловых сетей в базовом (2019) году, тыс. руб. </w:t>
            </w:r>
            <w:r w:rsidRPr="00C63C56">
              <w:rPr>
                <w:rFonts w:ascii="Tahoma" w:hAnsi="Tahoma" w:cs="Tahoma"/>
                <w:color w:val="000000"/>
                <w:sz w:val="22"/>
                <w:szCs w:val="22"/>
              </w:rPr>
              <w:t>(</w:t>
            </w:r>
            <w:proofErr w:type="spellStart"/>
            <w:r w:rsidRPr="00C63C56">
              <w:rPr>
                <w:rFonts w:ascii="Tahoma" w:hAnsi="Tahoma" w:cs="Tahoma"/>
                <w:b/>
                <w:bCs/>
                <w:color w:val="000000"/>
                <w:sz w:val="22"/>
                <w:szCs w:val="22"/>
              </w:rPr>
              <w:t>КЗ</w:t>
            </w:r>
            <w:r w:rsidRPr="00C63C56">
              <w:rPr>
                <w:rFonts w:ascii="Tahoma" w:hAnsi="Tahoma" w:cs="Tahoma"/>
                <w:b/>
                <w:bCs/>
                <w:color w:val="000000"/>
                <w:sz w:val="22"/>
                <w:szCs w:val="22"/>
                <w:vertAlign w:val="subscript"/>
              </w:rPr>
              <w:t>б</w:t>
            </w:r>
            <w:r w:rsidRPr="00C63C56">
              <w:rPr>
                <w:rFonts w:ascii="Tahoma" w:hAnsi="Tahoma" w:cs="Tahoma"/>
                <w:b/>
                <w:bCs/>
                <w:color w:val="000000"/>
                <w:sz w:val="22"/>
                <w:szCs w:val="22"/>
                <w:vertAlign w:val="superscript"/>
              </w:rPr>
              <w:t>сети</w:t>
            </w:r>
            <w:proofErr w:type="spellEnd"/>
            <w:r w:rsidRPr="00C63C56">
              <w:rPr>
                <w:rFonts w:ascii="Tahoma" w:hAnsi="Tahoma" w:cs="Tahoma"/>
                <w:b/>
                <w:bCs/>
                <w:color w:val="000000"/>
                <w:sz w:val="22"/>
                <w:szCs w:val="22"/>
                <w:vertAlign w:val="superscript"/>
              </w:rPr>
              <w:t>(б)</w:t>
            </w:r>
            <w:r w:rsidRPr="00C63C56">
              <w:rPr>
                <w:rFonts w:ascii="Tahoma" w:hAnsi="Tahoma" w:cs="Tahoma"/>
                <w:color w:val="000000"/>
                <w:sz w:val="22"/>
                <w:szCs w:val="22"/>
              </w:rPr>
              <w:t>)</w:t>
            </w:r>
          </w:p>
        </w:tc>
        <w:tc>
          <w:tcPr>
            <w:tcW w:w="1559" w:type="dxa"/>
            <w:tcBorders>
              <w:top w:val="nil"/>
              <w:left w:val="nil"/>
              <w:bottom w:val="single" w:sz="4" w:space="0" w:color="auto"/>
              <w:right w:val="single" w:sz="4" w:space="0" w:color="auto"/>
            </w:tcBorders>
            <w:shd w:val="clear" w:color="000000" w:fill="FFFFFF"/>
            <w:vAlign w:val="center"/>
            <w:hideMark/>
          </w:tcPr>
          <w:p w14:paraId="5BF7E8B0"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30 762,90</w:t>
            </w:r>
          </w:p>
        </w:tc>
        <w:tc>
          <w:tcPr>
            <w:tcW w:w="2410" w:type="dxa"/>
            <w:tcBorders>
              <w:top w:val="nil"/>
              <w:left w:val="nil"/>
              <w:bottom w:val="single" w:sz="4" w:space="0" w:color="auto"/>
              <w:right w:val="single" w:sz="8" w:space="0" w:color="auto"/>
            </w:tcBorders>
            <w:shd w:val="clear" w:color="000000" w:fill="FFFFFF"/>
            <w:vAlign w:val="center"/>
            <w:hideMark/>
          </w:tcPr>
          <w:p w14:paraId="50A694F5"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6AAA8C38" w14:textId="77777777" w:rsidTr="00637627">
        <w:trPr>
          <w:trHeight w:val="510"/>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13434122"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2.5.1.1</w:t>
            </w:r>
          </w:p>
        </w:tc>
        <w:tc>
          <w:tcPr>
            <w:tcW w:w="4240" w:type="dxa"/>
            <w:tcBorders>
              <w:top w:val="nil"/>
              <w:left w:val="nil"/>
              <w:bottom w:val="single" w:sz="4" w:space="0" w:color="auto"/>
              <w:right w:val="single" w:sz="4" w:space="0" w:color="auto"/>
            </w:tcBorders>
            <w:shd w:val="clear" w:color="000000" w:fill="FFFFFF"/>
            <w:vAlign w:val="center"/>
            <w:hideMark/>
          </w:tcPr>
          <w:p w14:paraId="16267066" w14:textId="77777777" w:rsidR="00C63C56" w:rsidRPr="00C63C56" w:rsidRDefault="00C63C56" w:rsidP="00C63C56">
            <w:pPr>
              <w:ind w:firstLineChars="700" w:firstLine="1400"/>
              <w:rPr>
                <w:rFonts w:ascii="Tahoma" w:hAnsi="Tahoma" w:cs="Tahoma"/>
                <w:color w:val="000000"/>
                <w:sz w:val="20"/>
                <w:szCs w:val="20"/>
              </w:rPr>
            </w:pPr>
            <w:r w:rsidRPr="00C63C56">
              <w:rPr>
                <w:rFonts w:ascii="Tahoma" w:hAnsi="Tahoma" w:cs="Tahoma"/>
                <w:color w:val="000000"/>
                <w:sz w:val="20"/>
                <w:szCs w:val="20"/>
              </w:rPr>
              <w:t xml:space="preserve">Расчетная температура наружного воздуха, которая соответствует температуре воздуха наиболее холодной пятидневки, в поселении, городском </w:t>
            </w:r>
            <w:proofErr w:type="spellStart"/>
            <w:r w:rsidRPr="00C63C56">
              <w:rPr>
                <w:rFonts w:ascii="Tahoma" w:hAnsi="Tahoma" w:cs="Tahoma"/>
                <w:color w:val="000000"/>
                <w:sz w:val="20"/>
                <w:szCs w:val="20"/>
              </w:rPr>
              <w:t>округе,°C</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5BB2B1A0"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-35,00</w:t>
            </w:r>
          </w:p>
        </w:tc>
        <w:tc>
          <w:tcPr>
            <w:tcW w:w="2410" w:type="dxa"/>
            <w:tcBorders>
              <w:top w:val="nil"/>
              <w:left w:val="nil"/>
              <w:bottom w:val="single" w:sz="4" w:space="0" w:color="auto"/>
              <w:right w:val="single" w:sz="8" w:space="0" w:color="auto"/>
            </w:tcBorders>
            <w:shd w:val="clear" w:color="000000" w:fill="FFFFFF"/>
            <w:vAlign w:val="center"/>
            <w:hideMark/>
          </w:tcPr>
          <w:p w14:paraId="71552648"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xml:space="preserve">&lt;выберите из списка&gt;  </w:t>
            </w:r>
          </w:p>
        </w:tc>
      </w:tr>
      <w:tr w:rsidR="00C63C56" w:rsidRPr="00C63C56" w14:paraId="05A112DB" w14:textId="77777777" w:rsidTr="00637627">
        <w:trPr>
          <w:trHeight w:val="510"/>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2BD2281F"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2.5.1.2</w:t>
            </w:r>
          </w:p>
        </w:tc>
        <w:tc>
          <w:tcPr>
            <w:tcW w:w="4240" w:type="dxa"/>
            <w:tcBorders>
              <w:top w:val="nil"/>
              <w:left w:val="nil"/>
              <w:bottom w:val="single" w:sz="4" w:space="0" w:color="auto"/>
              <w:right w:val="single" w:sz="4" w:space="0" w:color="auto"/>
            </w:tcBorders>
            <w:shd w:val="clear" w:color="000000" w:fill="FFFFFF"/>
            <w:vAlign w:val="center"/>
            <w:hideMark/>
          </w:tcPr>
          <w:p w14:paraId="3859F6B1" w14:textId="77777777" w:rsidR="00C63C56" w:rsidRPr="00C63C56" w:rsidRDefault="00C63C56" w:rsidP="00C63C56">
            <w:pPr>
              <w:ind w:firstLineChars="700" w:firstLine="1400"/>
              <w:rPr>
                <w:rFonts w:ascii="Tahoma" w:hAnsi="Tahoma" w:cs="Tahoma"/>
                <w:color w:val="000000"/>
                <w:sz w:val="20"/>
                <w:szCs w:val="20"/>
              </w:rPr>
            </w:pPr>
            <w:r w:rsidRPr="00C63C56">
              <w:rPr>
                <w:rFonts w:ascii="Tahoma" w:hAnsi="Tahoma" w:cs="Tahoma"/>
                <w:color w:val="000000"/>
                <w:sz w:val="20"/>
                <w:szCs w:val="20"/>
              </w:rPr>
              <w:t>Поселение, городской округ, на территории которого находится система теплоснабжения, отнесено к районам Крайнего Севера или местностям, приравненным к районам Крайнего Севера?</w:t>
            </w:r>
          </w:p>
        </w:tc>
        <w:tc>
          <w:tcPr>
            <w:tcW w:w="1559" w:type="dxa"/>
            <w:tcBorders>
              <w:top w:val="nil"/>
              <w:left w:val="nil"/>
              <w:bottom w:val="single" w:sz="4" w:space="0" w:color="auto"/>
              <w:right w:val="single" w:sz="4" w:space="0" w:color="auto"/>
            </w:tcBorders>
            <w:shd w:val="clear" w:color="000000" w:fill="FFFFFF"/>
            <w:vAlign w:val="center"/>
            <w:hideMark/>
          </w:tcPr>
          <w:p w14:paraId="6E59BE70"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нет</w:t>
            </w:r>
          </w:p>
        </w:tc>
        <w:tc>
          <w:tcPr>
            <w:tcW w:w="2410" w:type="dxa"/>
            <w:tcBorders>
              <w:top w:val="nil"/>
              <w:left w:val="nil"/>
              <w:bottom w:val="single" w:sz="4" w:space="0" w:color="auto"/>
              <w:right w:val="single" w:sz="8" w:space="0" w:color="auto"/>
            </w:tcBorders>
            <w:shd w:val="clear" w:color="000000" w:fill="FFFFFF"/>
            <w:vAlign w:val="center"/>
            <w:hideMark/>
          </w:tcPr>
          <w:p w14:paraId="03EBBC3D"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0</w:t>
            </w:r>
          </w:p>
        </w:tc>
      </w:tr>
      <w:tr w:rsidR="00C63C56" w:rsidRPr="00C63C56" w14:paraId="2C05277B" w14:textId="77777777" w:rsidTr="00637627">
        <w:trPr>
          <w:trHeight w:val="765"/>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0F5D12DC"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2.5.1.3</w:t>
            </w:r>
          </w:p>
        </w:tc>
        <w:tc>
          <w:tcPr>
            <w:tcW w:w="4240" w:type="dxa"/>
            <w:tcBorders>
              <w:top w:val="nil"/>
              <w:left w:val="nil"/>
              <w:bottom w:val="single" w:sz="4" w:space="0" w:color="auto"/>
              <w:right w:val="single" w:sz="4" w:space="0" w:color="auto"/>
            </w:tcBorders>
            <w:shd w:val="clear" w:color="000000" w:fill="FFFFFF"/>
            <w:vAlign w:val="center"/>
            <w:hideMark/>
          </w:tcPr>
          <w:p w14:paraId="00A9375A" w14:textId="77777777" w:rsidR="00C63C56" w:rsidRPr="00C63C56" w:rsidRDefault="00C63C56" w:rsidP="00C63C56">
            <w:pPr>
              <w:ind w:firstLineChars="700" w:firstLine="1400"/>
              <w:rPr>
                <w:rFonts w:ascii="Tahoma" w:hAnsi="Tahoma" w:cs="Tahoma"/>
                <w:i/>
                <w:iCs/>
                <w:color w:val="000000"/>
                <w:sz w:val="20"/>
                <w:szCs w:val="20"/>
              </w:rPr>
            </w:pPr>
            <w:r w:rsidRPr="00C63C56">
              <w:rPr>
                <w:rFonts w:ascii="Tahoma" w:hAnsi="Tahoma" w:cs="Tahoma"/>
                <w:i/>
                <w:iCs/>
                <w:color w:val="000000"/>
                <w:sz w:val="20"/>
                <w:szCs w:val="20"/>
              </w:rPr>
              <w:t xml:space="preserve">Сметная стоимость строительно-монтажных и пусконаладочных работ по объекту строительства "Внешние инженерные сети теплоснабжения", учитывающая прямые затраты, накладные расходы и сметную прибыль, в ценах 2001 </w:t>
            </w:r>
            <w:proofErr w:type="spellStart"/>
            <w:r w:rsidRPr="00C63C56">
              <w:rPr>
                <w:rFonts w:ascii="Tahoma" w:hAnsi="Tahoma" w:cs="Tahoma"/>
                <w:i/>
                <w:iCs/>
                <w:color w:val="000000"/>
                <w:sz w:val="20"/>
                <w:szCs w:val="20"/>
              </w:rPr>
              <w:t>года,тыс</w:t>
            </w:r>
            <w:proofErr w:type="spellEnd"/>
            <w:r w:rsidRPr="00C63C56">
              <w:rPr>
                <w:rFonts w:ascii="Tahoma" w:hAnsi="Tahoma" w:cs="Tahoma"/>
                <w:i/>
                <w:iCs/>
                <w:color w:val="000000"/>
                <w:sz w:val="20"/>
                <w:szCs w:val="20"/>
              </w:rPr>
              <w:t>. рублей (</w:t>
            </w:r>
            <w:r w:rsidRPr="00C63C56">
              <w:rPr>
                <w:rFonts w:ascii="Tahoma" w:hAnsi="Tahoma" w:cs="Tahoma"/>
                <w:b/>
                <w:bCs/>
                <w:i/>
                <w:iCs/>
                <w:color w:val="000000"/>
                <w:sz w:val="20"/>
                <w:szCs w:val="20"/>
              </w:rPr>
              <w:t>Р</w:t>
            </w:r>
            <w:r w:rsidRPr="00C63C56">
              <w:rPr>
                <w:rFonts w:ascii="Tahoma" w:hAnsi="Tahoma" w:cs="Tahoma"/>
                <w:i/>
                <w:iCs/>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76BD185C"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1 385,00</w:t>
            </w:r>
          </w:p>
        </w:tc>
        <w:tc>
          <w:tcPr>
            <w:tcW w:w="2410" w:type="dxa"/>
            <w:tcBorders>
              <w:top w:val="nil"/>
              <w:left w:val="nil"/>
              <w:bottom w:val="single" w:sz="4" w:space="0" w:color="auto"/>
              <w:right w:val="single" w:sz="8" w:space="0" w:color="auto"/>
            </w:tcBorders>
            <w:shd w:val="clear" w:color="000000" w:fill="FFFFFF"/>
            <w:vAlign w:val="center"/>
            <w:hideMark/>
          </w:tcPr>
          <w:p w14:paraId="4F5C891E"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(II) Таблица 2</w:t>
            </w:r>
          </w:p>
        </w:tc>
      </w:tr>
      <w:tr w:rsidR="00C63C56" w:rsidRPr="00C63C56" w14:paraId="575342D0" w14:textId="77777777" w:rsidTr="00637627">
        <w:trPr>
          <w:trHeight w:val="510"/>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5CC85C85"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2.5.1.4</w:t>
            </w:r>
          </w:p>
        </w:tc>
        <w:tc>
          <w:tcPr>
            <w:tcW w:w="4240" w:type="dxa"/>
            <w:tcBorders>
              <w:top w:val="nil"/>
              <w:left w:val="nil"/>
              <w:bottom w:val="single" w:sz="4" w:space="0" w:color="auto"/>
              <w:right w:val="single" w:sz="4" w:space="0" w:color="auto"/>
            </w:tcBorders>
            <w:shd w:val="clear" w:color="000000" w:fill="FFFFFF"/>
            <w:vAlign w:val="center"/>
            <w:hideMark/>
          </w:tcPr>
          <w:p w14:paraId="0D92350F" w14:textId="77777777" w:rsidR="00C63C56" w:rsidRPr="00C63C56" w:rsidRDefault="00C63C56" w:rsidP="00C63C56">
            <w:pPr>
              <w:ind w:firstLineChars="700" w:firstLine="1400"/>
              <w:rPr>
                <w:rFonts w:ascii="Tahoma" w:hAnsi="Tahoma" w:cs="Tahoma"/>
                <w:i/>
                <w:iCs/>
                <w:color w:val="000000"/>
                <w:sz w:val="20"/>
                <w:szCs w:val="20"/>
              </w:rPr>
            </w:pPr>
            <w:r w:rsidRPr="00C63C56">
              <w:rPr>
                <w:rFonts w:ascii="Tahoma" w:hAnsi="Tahoma" w:cs="Tahoma"/>
                <w:i/>
                <w:iCs/>
                <w:color w:val="000000"/>
                <w:sz w:val="20"/>
                <w:szCs w:val="20"/>
              </w:rPr>
              <w:t>Индекс изменения сметной стоимости строительно-монтажных и пусконаладочных работ по объекту строительства "Внешние инженерные сети теплоснабжения" на базовый год (</w:t>
            </w:r>
            <w:r w:rsidRPr="00C63C56">
              <w:rPr>
                <w:rFonts w:ascii="Tahoma" w:hAnsi="Tahoma" w:cs="Tahoma"/>
                <w:b/>
                <w:bCs/>
                <w:i/>
                <w:iCs/>
                <w:color w:val="000000"/>
                <w:sz w:val="20"/>
                <w:szCs w:val="20"/>
              </w:rPr>
              <w:t>И</w:t>
            </w:r>
            <w:r w:rsidRPr="00C63C56">
              <w:rPr>
                <w:rFonts w:ascii="Tahoma" w:hAnsi="Tahoma" w:cs="Tahoma"/>
                <w:i/>
                <w:iCs/>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3D0A32A7"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7,90</w:t>
            </w:r>
          </w:p>
        </w:tc>
        <w:tc>
          <w:tcPr>
            <w:tcW w:w="2410" w:type="dxa"/>
            <w:tcBorders>
              <w:top w:val="nil"/>
              <w:left w:val="nil"/>
              <w:bottom w:val="single" w:sz="4" w:space="0" w:color="auto"/>
              <w:right w:val="single" w:sz="8" w:space="0" w:color="auto"/>
            </w:tcBorders>
            <w:shd w:val="clear" w:color="000000" w:fill="FFFFFF"/>
            <w:vAlign w:val="center"/>
            <w:hideMark/>
          </w:tcPr>
          <w:p w14:paraId="4B45FEF8"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(II) Таблица 3</w:t>
            </w:r>
          </w:p>
        </w:tc>
      </w:tr>
      <w:tr w:rsidR="00C63C56" w:rsidRPr="00C63C56" w14:paraId="71421727" w14:textId="77777777" w:rsidTr="00637627">
        <w:trPr>
          <w:trHeight w:val="1050"/>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303713C9"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2.5.1.5</w:t>
            </w:r>
          </w:p>
        </w:tc>
        <w:tc>
          <w:tcPr>
            <w:tcW w:w="4240" w:type="dxa"/>
            <w:tcBorders>
              <w:top w:val="nil"/>
              <w:left w:val="nil"/>
              <w:bottom w:val="single" w:sz="4" w:space="0" w:color="auto"/>
              <w:right w:val="single" w:sz="4" w:space="0" w:color="auto"/>
            </w:tcBorders>
            <w:shd w:val="clear" w:color="000000" w:fill="FFFFFF"/>
            <w:vAlign w:val="center"/>
            <w:hideMark/>
          </w:tcPr>
          <w:p w14:paraId="4BFEC0EA" w14:textId="77777777" w:rsidR="00C63C56" w:rsidRPr="00C63C56" w:rsidRDefault="00C63C56" w:rsidP="00C63C56">
            <w:pPr>
              <w:ind w:firstLineChars="700" w:firstLine="1400"/>
              <w:rPr>
                <w:rFonts w:ascii="Tahoma" w:hAnsi="Tahoma" w:cs="Tahoma"/>
                <w:color w:val="000000"/>
                <w:sz w:val="20"/>
                <w:szCs w:val="20"/>
              </w:rPr>
            </w:pPr>
            <w:r w:rsidRPr="00C63C56">
              <w:rPr>
                <w:rFonts w:ascii="Tahoma" w:hAnsi="Tahoma" w:cs="Tahoma"/>
                <w:color w:val="000000"/>
                <w:sz w:val="20"/>
                <w:szCs w:val="20"/>
              </w:rPr>
              <w:t>Коэффициент, применяемый для учета повышенной нормы накладных расходов к индексам изменения сметной стоимости строительно-монтажных и пусконаладочных работ в базовом году в случае отнесения поселения, городского округа к районам Крайнего Севера или местностям, приравненным к районам Крайнего Севера (</w:t>
            </w:r>
            <w:proofErr w:type="spellStart"/>
            <w:r w:rsidRPr="00C63C56">
              <w:rPr>
                <w:rFonts w:ascii="Tahoma" w:hAnsi="Tahoma" w:cs="Tahoma"/>
                <w:b/>
                <w:bCs/>
                <w:color w:val="000000"/>
                <w:sz w:val="20"/>
                <w:szCs w:val="20"/>
              </w:rPr>
              <w:t>К</w:t>
            </w:r>
            <w:r w:rsidRPr="00C63C56">
              <w:rPr>
                <w:rFonts w:ascii="Tahoma" w:hAnsi="Tahoma" w:cs="Tahoma"/>
                <w:b/>
                <w:bCs/>
                <w:color w:val="000000"/>
                <w:sz w:val="20"/>
                <w:szCs w:val="20"/>
                <w:vertAlign w:val="superscript"/>
              </w:rPr>
              <w:t>кс</w:t>
            </w:r>
            <w:proofErr w:type="spellEnd"/>
            <w:r w:rsidRPr="00C63C56">
              <w:rPr>
                <w:rFonts w:ascii="Tahoma" w:hAnsi="Tahoma" w:cs="Tahoma"/>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073BA202"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1,00</w:t>
            </w:r>
          </w:p>
        </w:tc>
        <w:tc>
          <w:tcPr>
            <w:tcW w:w="2410" w:type="dxa"/>
            <w:tcBorders>
              <w:top w:val="nil"/>
              <w:left w:val="nil"/>
              <w:bottom w:val="single" w:sz="4" w:space="0" w:color="auto"/>
              <w:right w:val="single" w:sz="8" w:space="0" w:color="auto"/>
            </w:tcBorders>
            <w:shd w:val="clear" w:color="000000" w:fill="FFFFFF"/>
            <w:vAlign w:val="center"/>
            <w:hideMark/>
          </w:tcPr>
          <w:p w14:paraId="15C2E7C4"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Постановление №1562</w:t>
            </w:r>
          </w:p>
        </w:tc>
      </w:tr>
      <w:tr w:rsidR="00C63C56" w:rsidRPr="00C63C56" w14:paraId="766D13AF" w14:textId="77777777" w:rsidTr="00637627">
        <w:trPr>
          <w:trHeight w:val="555"/>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0F7F21EA"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2.5.1.6</w:t>
            </w:r>
          </w:p>
        </w:tc>
        <w:tc>
          <w:tcPr>
            <w:tcW w:w="4240" w:type="dxa"/>
            <w:tcBorders>
              <w:top w:val="nil"/>
              <w:left w:val="nil"/>
              <w:bottom w:val="single" w:sz="4" w:space="0" w:color="auto"/>
              <w:right w:val="single" w:sz="4" w:space="0" w:color="auto"/>
            </w:tcBorders>
            <w:shd w:val="clear" w:color="000000" w:fill="FFFFFF"/>
            <w:vAlign w:val="center"/>
            <w:hideMark/>
          </w:tcPr>
          <w:p w14:paraId="1B44D378" w14:textId="77777777" w:rsidR="00C63C56" w:rsidRPr="00C63C56" w:rsidRDefault="00C63C56" w:rsidP="00C63C56">
            <w:pPr>
              <w:ind w:firstLineChars="700" w:firstLine="1400"/>
              <w:rPr>
                <w:rFonts w:ascii="Tahoma" w:hAnsi="Tahoma" w:cs="Tahoma"/>
                <w:i/>
                <w:iCs/>
                <w:color w:val="000000"/>
                <w:sz w:val="20"/>
                <w:szCs w:val="20"/>
              </w:rPr>
            </w:pPr>
            <w:r w:rsidRPr="00C63C56">
              <w:rPr>
                <w:rFonts w:ascii="Tahoma" w:hAnsi="Tahoma" w:cs="Tahoma"/>
                <w:i/>
                <w:iCs/>
                <w:color w:val="000000"/>
                <w:sz w:val="20"/>
                <w:szCs w:val="20"/>
              </w:rPr>
              <w:t xml:space="preserve">Базовая величина капитальных затрат на основные средства тепловых сетей в базовом году, </w:t>
            </w:r>
            <w:proofErr w:type="spellStart"/>
            <w:r w:rsidRPr="00C63C56">
              <w:rPr>
                <w:rFonts w:ascii="Tahoma" w:hAnsi="Tahoma" w:cs="Tahoma"/>
                <w:i/>
                <w:iCs/>
                <w:color w:val="000000"/>
                <w:sz w:val="20"/>
                <w:szCs w:val="20"/>
              </w:rPr>
              <w:t>тыс.рублей</w:t>
            </w:r>
            <w:proofErr w:type="spellEnd"/>
            <w:r w:rsidRPr="00C63C56">
              <w:rPr>
                <w:rFonts w:ascii="Tahoma" w:hAnsi="Tahoma" w:cs="Tahoma"/>
                <w:i/>
                <w:iCs/>
                <w:color w:val="000000"/>
                <w:sz w:val="20"/>
                <w:szCs w:val="20"/>
              </w:rPr>
              <w:t xml:space="preserve"> (</w:t>
            </w:r>
            <w:proofErr w:type="spellStart"/>
            <w:r w:rsidRPr="00C63C56">
              <w:rPr>
                <w:rFonts w:ascii="Tahoma" w:hAnsi="Tahoma" w:cs="Tahoma"/>
                <w:b/>
                <w:bCs/>
                <w:i/>
                <w:iCs/>
                <w:color w:val="000000"/>
                <w:sz w:val="20"/>
                <w:szCs w:val="20"/>
              </w:rPr>
              <w:t>КЗО</w:t>
            </w:r>
            <w:r w:rsidRPr="00C63C56">
              <w:rPr>
                <w:rFonts w:ascii="Tahoma" w:hAnsi="Tahoma" w:cs="Tahoma"/>
                <w:b/>
                <w:bCs/>
                <w:i/>
                <w:iCs/>
                <w:color w:val="000000"/>
                <w:sz w:val="20"/>
                <w:szCs w:val="20"/>
                <w:vertAlign w:val="subscript"/>
              </w:rPr>
              <w:t>б</w:t>
            </w:r>
            <w:r w:rsidRPr="00C63C56">
              <w:rPr>
                <w:rFonts w:ascii="Tahoma" w:hAnsi="Tahoma" w:cs="Tahoma"/>
                <w:b/>
                <w:bCs/>
                <w:i/>
                <w:iCs/>
                <w:color w:val="000000"/>
                <w:sz w:val="20"/>
                <w:szCs w:val="20"/>
                <w:vertAlign w:val="superscript"/>
              </w:rPr>
              <w:t>сети</w:t>
            </w:r>
            <w:proofErr w:type="spellEnd"/>
            <w:r w:rsidRPr="00C63C56">
              <w:rPr>
                <w:rFonts w:ascii="Tahoma" w:hAnsi="Tahoma" w:cs="Tahoma"/>
                <w:b/>
                <w:bCs/>
                <w:i/>
                <w:iCs/>
                <w:color w:val="000000"/>
                <w:sz w:val="20"/>
                <w:szCs w:val="20"/>
                <w:vertAlign w:val="superscript"/>
              </w:rPr>
              <w:t>(б)</w:t>
            </w:r>
            <w:r w:rsidRPr="00C63C56">
              <w:rPr>
                <w:rFonts w:ascii="Tahoma" w:hAnsi="Tahoma" w:cs="Tahoma"/>
                <w:i/>
                <w:iCs/>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3A7164AE"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15 138,00</w:t>
            </w:r>
          </w:p>
        </w:tc>
        <w:tc>
          <w:tcPr>
            <w:tcW w:w="2410" w:type="dxa"/>
            <w:tcBorders>
              <w:top w:val="nil"/>
              <w:left w:val="nil"/>
              <w:bottom w:val="single" w:sz="4" w:space="0" w:color="auto"/>
              <w:right w:val="single" w:sz="8" w:space="0" w:color="auto"/>
            </w:tcBorders>
            <w:shd w:val="clear" w:color="000000" w:fill="FFFFFF"/>
            <w:vAlign w:val="center"/>
            <w:hideMark/>
          </w:tcPr>
          <w:p w14:paraId="2B3048FE"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(II) Таблица 2</w:t>
            </w:r>
          </w:p>
        </w:tc>
      </w:tr>
      <w:tr w:rsidR="00C63C56" w:rsidRPr="00C63C56" w14:paraId="3A0E92E8" w14:textId="77777777" w:rsidTr="00637627">
        <w:trPr>
          <w:trHeight w:val="1275"/>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5199117E"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2.5.1.7</w:t>
            </w:r>
          </w:p>
        </w:tc>
        <w:tc>
          <w:tcPr>
            <w:tcW w:w="4240" w:type="dxa"/>
            <w:tcBorders>
              <w:top w:val="nil"/>
              <w:left w:val="nil"/>
              <w:bottom w:val="single" w:sz="4" w:space="0" w:color="auto"/>
              <w:right w:val="single" w:sz="4" w:space="0" w:color="auto"/>
            </w:tcBorders>
            <w:shd w:val="clear" w:color="000000" w:fill="FFFFFF"/>
            <w:vAlign w:val="center"/>
            <w:hideMark/>
          </w:tcPr>
          <w:p w14:paraId="7840DE6B" w14:textId="77777777" w:rsidR="00C63C56" w:rsidRPr="00C63C56" w:rsidRDefault="00C63C56" w:rsidP="00C63C56">
            <w:pPr>
              <w:ind w:firstLineChars="700" w:firstLine="1400"/>
              <w:rPr>
                <w:rFonts w:ascii="Tahoma" w:hAnsi="Tahoma" w:cs="Tahoma"/>
                <w:color w:val="000000"/>
                <w:sz w:val="20"/>
                <w:szCs w:val="20"/>
              </w:rPr>
            </w:pPr>
            <w:r w:rsidRPr="00C63C56">
              <w:rPr>
                <w:rFonts w:ascii="Tahoma" w:hAnsi="Tahoma" w:cs="Tahoma"/>
                <w:color w:val="000000"/>
                <w:sz w:val="20"/>
                <w:szCs w:val="20"/>
              </w:rPr>
              <w:t>Сметная норма дополнительных затрат по виду строительства "Энергетическое строительство. Тепловые сети",% (</w:t>
            </w:r>
            <w:r w:rsidRPr="00C63C56">
              <w:rPr>
                <w:rFonts w:ascii="Tahoma" w:hAnsi="Tahoma" w:cs="Tahoma"/>
                <w:b/>
                <w:bCs/>
                <w:color w:val="000000"/>
                <w:sz w:val="20"/>
                <w:szCs w:val="20"/>
              </w:rPr>
              <w:t>z</w:t>
            </w:r>
            <w:r w:rsidRPr="00C63C56">
              <w:rPr>
                <w:rFonts w:ascii="Tahoma" w:hAnsi="Tahoma" w:cs="Tahoma"/>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6BA1B24B"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4,80%</w:t>
            </w:r>
          </w:p>
        </w:tc>
        <w:tc>
          <w:tcPr>
            <w:tcW w:w="2410" w:type="dxa"/>
            <w:tcBorders>
              <w:top w:val="nil"/>
              <w:left w:val="nil"/>
              <w:bottom w:val="single" w:sz="4" w:space="0" w:color="auto"/>
              <w:right w:val="single" w:sz="8" w:space="0" w:color="auto"/>
            </w:tcBorders>
            <w:shd w:val="clear" w:color="000000" w:fill="FFFFFF"/>
            <w:vAlign w:val="center"/>
            <w:hideMark/>
          </w:tcPr>
          <w:p w14:paraId="3541D82A"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4 Сборника сметных норм дополнительных затрат при производстве строительно-монтажных работ в зимнее время (ГСН 81-05-02-2007)</w:t>
            </w:r>
          </w:p>
        </w:tc>
      </w:tr>
      <w:tr w:rsidR="00C63C56" w:rsidRPr="00C63C56" w14:paraId="01EC35E1" w14:textId="77777777" w:rsidTr="00637627">
        <w:trPr>
          <w:trHeight w:val="1530"/>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5C26AB57"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2.5.1.8</w:t>
            </w:r>
          </w:p>
        </w:tc>
        <w:tc>
          <w:tcPr>
            <w:tcW w:w="4240" w:type="dxa"/>
            <w:tcBorders>
              <w:top w:val="nil"/>
              <w:left w:val="nil"/>
              <w:bottom w:val="single" w:sz="4" w:space="0" w:color="auto"/>
              <w:right w:val="single" w:sz="4" w:space="0" w:color="auto"/>
            </w:tcBorders>
            <w:shd w:val="clear" w:color="000000" w:fill="FFFFFF"/>
            <w:vAlign w:val="center"/>
            <w:hideMark/>
          </w:tcPr>
          <w:p w14:paraId="5288195F" w14:textId="77777777" w:rsidR="00C63C56" w:rsidRPr="00C63C56" w:rsidRDefault="00C63C56" w:rsidP="00C63C56">
            <w:pPr>
              <w:ind w:firstLineChars="700" w:firstLine="1400"/>
              <w:rPr>
                <w:rFonts w:ascii="Tahoma" w:hAnsi="Tahoma" w:cs="Tahoma"/>
                <w:color w:val="000000"/>
                <w:sz w:val="20"/>
                <w:szCs w:val="20"/>
              </w:rPr>
            </w:pPr>
            <w:r w:rsidRPr="00C63C56">
              <w:rPr>
                <w:rFonts w:ascii="Tahoma" w:hAnsi="Tahoma" w:cs="Tahoma"/>
                <w:color w:val="000000"/>
                <w:sz w:val="20"/>
                <w:szCs w:val="20"/>
              </w:rPr>
              <w:t>Коэффициент к сметным нормам по видам строительства (</w:t>
            </w:r>
            <w:r w:rsidRPr="00C63C56">
              <w:rPr>
                <w:rFonts w:ascii="Tahoma" w:hAnsi="Tahoma" w:cs="Tahoma"/>
                <w:b/>
                <w:bCs/>
                <w:color w:val="000000"/>
                <w:sz w:val="20"/>
                <w:szCs w:val="20"/>
              </w:rPr>
              <w:t>h</w:t>
            </w:r>
            <w:r w:rsidRPr="00C63C56">
              <w:rPr>
                <w:rFonts w:ascii="Tahoma" w:hAnsi="Tahoma" w:cs="Tahoma"/>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4A423983"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0,90</w:t>
            </w:r>
          </w:p>
        </w:tc>
        <w:tc>
          <w:tcPr>
            <w:tcW w:w="2410" w:type="dxa"/>
            <w:tcBorders>
              <w:top w:val="nil"/>
              <w:left w:val="nil"/>
              <w:bottom w:val="single" w:sz="4" w:space="0" w:color="auto"/>
              <w:right w:val="single" w:sz="8" w:space="0" w:color="auto"/>
            </w:tcBorders>
            <w:shd w:val="clear" w:color="000000" w:fill="FFFFFF"/>
            <w:vAlign w:val="center"/>
            <w:hideMark/>
          </w:tcPr>
          <w:p w14:paraId="69A534EC"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xml:space="preserve">Приложение № 1 Сборника сметных норм дополнительных затрат при производстве строительно-монтажных работ в зимнее время </w:t>
            </w:r>
            <w:r w:rsidRPr="00C63C56">
              <w:rPr>
                <w:rFonts w:ascii="Tahoma" w:hAnsi="Tahoma" w:cs="Tahoma"/>
                <w:color w:val="000000"/>
                <w:sz w:val="20"/>
                <w:szCs w:val="20"/>
              </w:rPr>
              <w:br/>
              <w:t>(ГСН 81-05-02-2007).</w:t>
            </w:r>
          </w:p>
        </w:tc>
      </w:tr>
      <w:tr w:rsidR="00C63C56" w:rsidRPr="00C63C56" w14:paraId="1CC228C4" w14:textId="77777777" w:rsidTr="00637627">
        <w:trPr>
          <w:trHeight w:val="315"/>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5DDB9AAE"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2.5.2</w:t>
            </w:r>
          </w:p>
        </w:tc>
        <w:tc>
          <w:tcPr>
            <w:tcW w:w="4240" w:type="dxa"/>
            <w:tcBorders>
              <w:top w:val="nil"/>
              <w:left w:val="nil"/>
              <w:bottom w:val="single" w:sz="4" w:space="0" w:color="auto"/>
              <w:right w:val="single" w:sz="4" w:space="0" w:color="auto"/>
            </w:tcBorders>
            <w:shd w:val="clear" w:color="000000" w:fill="FFFFFF"/>
            <w:vAlign w:val="center"/>
            <w:hideMark/>
          </w:tcPr>
          <w:p w14:paraId="4CC9E9EB"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Коэффициент сейсмического влияния для тепловых сетей (</w:t>
            </w:r>
            <w:proofErr w:type="spellStart"/>
            <w:r w:rsidRPr="00C63C56">
              <w:rPr>
                <w:rFonts w:ascii="Tahoma" w:hAnsi="Tahoma" w:cs="Tahoma"/>
                <w:b/>
                <w:bCs/>
                <w:i/>
                <w:iCs/>
                <w:color w:val="000000"/>
                <w:sz w:val="22"/>
                <w:szCs w:val="22"/>
              </w:rPr>
              <w:t>К</w:t>
            </w:r>
            <w:r w:rsidRPr="00C63C56">
              <w:rPr>
                <w:rFonts w:ascii="Tahoma" w:hAnsi="Tahoma" w:cs="Tahoma"/>
                <w:b/>
                <w:bCs/>
                <w:i/>
                <w:iCs/>
                <w:color w:val="000000"/>
                <w:sz w:val="22"/>
                <w:szCs w:val="22"/>
                <w:vertAlign w:val="superscript"/>
              </w:rPr>
              <w:t>сети,с</w:t>
            </w:r>
            <w:proofErr w:type="spellEnd"/>
            <w:r w:rsidRPr="00C63C56">
              <w:rPr>
                <w:rFonts w:ascii="Tahoma" w:hAnsi="Tahoma" w:cs="Tahoma"/>
                <w:i/>
                <w:iCs/>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791FABA4"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1,00</w:t>
            </w:r>
          </w:p>
        </w:tc>
        <w:tc>
          <w:tcPr>
            <w:tcW w:w="2410" w:type="dxa"/>
            <w:tcBorders>
              <w:top w:val="nil"/>
              <w:left w:val="nil"/>
              <w:bottom w:val="single" w:sz="4" w:space="0" w:color="auto"/>
              <w:right w:val="single" w:sz="8" w:space="0" w:color="auto"/>
            </w:tcBorders>
            <w:shd w:val="clear" w:color="000000" w:fill="FFFFFF"/>
            <w:noWrap/>
            <w:vAlign w:val="center"/>
            <w:hideMark/>
          </w:tcPr>
          <w:p w14:paraId="4F08B986"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(VIII)</w:t>
            </w:r>
          </w:p>
        </w:tc>
      </w:tr>
      <w:tr w:rsidR="00C63C56" w:rsidRPr="00C63C56" w14:paraId="448E8E67" w14:textId="77777777" w:rsidTr="00637627">
        <w:trPr>
          <w:trHeight w:val="60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5FA2ADEF"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2.6</w:t>
            </w:r>
          </w:p>
        </w:tc>
        <w:tc>
          <w:tcPr>
            <w:tcW w:w="4240" w:type="dxa"/>
            <w:tcBorders>
              <w:top w:val="nil"/>
              <w:left w:val="nil"/>
              <w:bottom w:val="single" w:sz="4" w:space="0" w:color="auto"/>
              <w:right w:val="single" w:sz="4" w:space="0" w:color="auto"/>
            </w:tcBorders>
            <w:shd w:val="clear" w:color="000000" w:fill="FFFFFF"/>
            <w:vAlign w:val="center"/>
            <w:hideMark/>
          </w:tcPr>
          <w:p w14:paraId="7EF795A4"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Величина капитальных затрат на строительство котельной с использованием угля в i-м расчетном периоде регулирования, тыс. руб. (</w:t>
            </w:r>
            <w:proofErr w:type="spellStart"/>
            <w:r w:rsidRPr="00C63C56">
              <w:rPr>
                <w:rFonts w:ascii="Tahoma" w:hAnsi="Tahoma" w:cs="Tahoma"/>
                <w:b/>
                <w:bCs/>
                <w:color w:val="000000"/>
                <w:sz w:val="22"/>
                <w:szCs w:val="22"/>
              </w:rPr>
              <w:t>КЗ</w:t>
            </w:r>
            <w:r w:rsidRPr="00C63C56">
              <w:rPr>
                <w:rFonts w:ascii="Tahoma" w:hAnsi="Tahoma" w:cs="Tahoma"/>
                <w:b/>
                <w:bCs/>
                <w:color w:val="000000"/>
                <w:sz w:val="22"/>
                <w:szCs w:val="22"/>
                <w:vertAlign w:val="subscript"/>
              </w:rPr>
              <w:t>i,k</w:t>
            </w:r>
            <w:r w:rsidRPr="00C63C56">
              <w:rPr>
                <w:rFonts w:ascii="Tahoma" w:hAnsi="Tahoma" w:cs="Tahoma"/>
                <w:b/>
                <w:bCs/>
                <w:color w:val="000000"/>
                <w:sz w:val="22"/>
                <w:szCs w:val="22"/>
                <w:vertAlign w:val="superscript"/>
              </w:rPr>
              <w:t>кот</w:t>
            </w:r>
            <w:proofErr w:type="spellEnd"/>
            <w:r w:rsidRPr="00C63C56">
              <w:rPr>
                <w:rFonts w:ascii="Tahoma" w:hAnsi="Tahoma" w:cs="Tahoma"/>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7B34C363"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207 565,47</w:t>
            </w:r>
          </w:p>
        </w:tc>
        <w:tc>
          <w:tcPr>
            <w:tcW w:w="2410" w:type="dxa"/>
            <w:tcBorders>
              <w:top w:val="nil"/>
              <w:left w:val="nil"/>
              <w:bottom w:val="single" w:sz="4" w:space="0" w:color="auto"/>
              <w:right w:val="single" w:sz="8" w:space="0" w:color="auto"/>
            </w:tcBorders>
            <w:shd w:val="clear" w:color="000000" w:fill="FFFFFF"/>
            <w:noWrap/>
            <w:vAlign w:val="center"/>
            <w:hideMark/>
          </w:tcPr>
          <w:p w14:paraId="3238B543"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108D350A" w14:textId="77777777" w:rsidTr="00637627">
        <w:trPr>
          <w:trHeight w:val="60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2BF9CEB3"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2.6.1</w:t>
            </w:r>
          </w:p>
        </w:tc>
        <w:tc>
          <w:tcPr>
            <w:tcW w:w="4240" w:type="dxa"/>
            <w:tcBorders>
              <w:top w:val="nil"/>
              <w:left w:val="nil"/>
              <w:bottom w:val="single" w:sz="4" w:space="0" w:color="auto"/>
              <w:right w:val="single" w:sz="4" w:space="0" w:color="auto"/>
            </w:tcBorders>
            <w:shd w:val="clear" w:color="000000" w:fill="FFFFFF"/>
            <w:vAlign w:val="center"/>
            <w:hideMark/>
          </w:tcPr>
          <w:p w14:paraId="297B753B"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Базовая величина капитальных затрат на строительство котельной с использованием угля в базовом (2019) году (</w:t>
            </w:r>
            <w:proofErr w:type="spellStart"/>
            <w:r w:rsidRPr="00C63C56">
              <w:rPr>
                <w:rFonts w:ascii="Tahoma" w:hAnsi="Tahoma" w:cs="Tahoma"/>
                <w:b/>
                <w:bCs/>
                <w:i/>
                <w:iCs/>
                <w:color w:val="000000"/>
                <w:sz w:val="22"/>
                <w:szCs w:val="22"/>
              </w:rPr>
              <w:t>КЗ</w:t>
            </w:r>
            <w:r w:rsidRPr="00C63C56">
              <w:rPr>
                <w:rFonts w:ascii="Tahoma" w:hAnsi="Tahoma" w:cs="Tahoma"/>
                <w:b/>
                <w:bCs/>
                <w:i/>
                <w:iCs/>
                <w:color w:val="000000"/>
                <w:sz w:val="22"/>
                <w:szCs w:val="22"/>
                <w:vertAlign w:val="subscript"/>
              </w:rPr>
              <w:t>б,k</w:t>
            </w:r>
            <w:r w:rsidRPr="00C63C56">
              <w:rPr>
                <w:rFonts w:ascii="Tahoma" w:hAnsi="Tahoma" w:cs="Tahoma"/>
                <w:b/>
                <w:bCs/>
                <w:i/>
                <w:iCs/>
                <w:color w:val="000000"/>
                <w:sz w:val="22"/>
                <w:szCs w:val="22"/>
                <w:vertAlign w:val="superscript"/>
              </w:rPr>
              <w:t>кот</w:t>
            </w:r>
            <w:proofErr w:type="spellEnd"/>
            <w:r w:rsidRPr="00C63C56">
              <w:rPr>
                <w:rFonts w:ascii="Tahoma" w:hAnsi="Tahoma" w:cs="Tahoma"/>
                <w:b/>
                <w:bCs/>
                <w:i/>
                <w:iCs/>
                <w:color w:val="000000"/>
                <w:sz w:val="22"/>
                <w:szCs w:val="22"/>
                <w:vertAlign w:val="superscript"/>
              </w:rPr>
              <w:t>(б)</w:t>
            </w:r>
            <w:r w:rsidRPr="00C63C56">
              <w:rPr>
                <w:rFonts w:ascii="Tahoma" w:hAnsi="Tahoma" w:cs="Tahoma"/>
                <w:i/>
                <w:iCs/>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004D27DD"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116 178,00</w:t>
            </w:r>
          </w:p>
        </w:tc>
        <w:tc>
          <w:tcPr>
            <w:tcW w:w="2410" w:type="dxa"/>
            <w:tcBorders>
              <w:top w:val="nil"/>
              <w:left w:val="nil"/>
              <w:bottom w:val="single" w:sz="4" w:space="0" w:color="auto"/>
              <w:right w:val="single" w:sz="8" w:space="0" w:color="auto"/>
            </w:tcBorders>
            <w:shd w:val="clear" w:color="000000" w:fill="FFFFFF"/>
            <w:noWrap/>
            <w:vAlign w:val="center"/>
            <w:hideMark/>
          </w:tcPr>
          <w:p w14:paraId="2AFEEB14"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w:t>
            </w:r>
          </w:p>
        </w:tc>
      </w:tr>
      <w:tr w:rsidR="00C63C56" w:rsidRPr="00C63C56" w14:paraId="42E789AF" w14:textId="77777777" w:rsidTr="00637627">
        <w:trPr>
          <w:trHeight w:val="31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1438692C"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2.6.2</w:t>
            </w:r>
          </w:p>
        </w:tc>
        <w:tc>
          <w:tcPr>
            <w:tcW w:w="4240" w:type="dxa"/>
            <w:tcBorders>
              <w:top w:val="nil"/>
              <w:left w:val="nil"/>
              <w:bottom w:val="single" w:sz="4" w:space="0" w:color="auto"/>
              <w:right w:val="single" w:sz="4" w:space="0" w:color="auto"/>
            </w:tcBorders>
            <w:shd w:val="clear" w:color="000000" w:fill="FFFFFF"/>
            <w:vAlign w:val="center"/>
            <w:hideMark/>
          </w:tcPr>
          <w:p w14:paraId="53277AB9"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Коэффициент температурной зоны для котельной (</w:t>
            </w:r>
            <w:proofErr w:type="spellStart"/>
            <w:r w:rsidRPr="00C63C56">
              <w:rPr>
                <w:rFonts w:ascii="Tahoma" w:hAnsi="Tahoma" w:cs="Tahoma"/>
                <w:b/>
                <w:bCs/>
                <w:i/>
                <w:iCs/>
                <w:color w:val="000000"/>
                <w:sz w:val="22"/>
                <w:szCs w:val="22"/>
              </w:rPr>
              <w:t>К</w:t>
            </w:r>
            <w:r w:rsidRPr="00C63C56">
              <w:rPr>
                <w:rFonts w:ascii="Tahoma" w:hAnsi="Tahoma" w:cs="Tahoma"/>
                <w:b/>
                <w:bCs/>
                <w:i/>
                <w:iCs/>
                <w:color w:val="000000"/>
                <w:sz w:val="22"/>
                <w:szCs w:val="22"/>
                <w:vertAlign w:val="superscript"/>
              </w:rPr>
              <w:t>кот,т</w:t>
            </w:r>
            <w:proofErr w:type="spellEnd"/>
            <w:r w:rsidRPr="00C63C56">
              <w:rPr>
                <w:rFonts w:ascii="Tahoma" w:hAnsi="Tahoma" w:cs="Tahoma"/>
                <w:i/>
                <w:iCs/>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2C9BFED3"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1,071</w:t>
            </w:r>
          </w:p>
        </w:tc>
        <w:tc>
          <w:tcPr>
            <w:tcW w:w="2410" w:type="dxa"/>
            <w:tcBorders>
              <w:top w:val="nil"/>
              <w:left w:val="nil"/>
              <w:bottom w:val="single" w:sz="4" w:space="0" w:color="auto"/>
              <w:right w:val="single" w:sz="8" w:space="0" w:color="auto"/>
            </w:tcBorders>
            <w:shd w:val="clear" w:color="000000" w:fill="FFFFFF"/>
            <w:noWrap/>
            <w:vAlign w:val="center"/>
            <w:hideMark/>
          </w:tcPr>
          <w:p w14:paraId="778BA28A"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(VII)</w:t>
            </w:r>
          </w:p>
        </w:tc>
      </w:tr>
      <w:tr w:rsidR="00C63C56" w:rsidRPr="00C63C56" w14:paraId="741CC02D" w14:textId="77777777" w:rsidTr="00637627">
        <w:trPr>
          <w:trHeight w:val="31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4799DAA9"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2.6.3</w:t>
            </w:r>
          </w:p>
        </w:tc>
        <w:tc>
          <w:tcPr>
            <w:tcW w:w="4240" w:type="dxa"/>
            <w:tcBorders>
              <w:top w:val="nil"/>
              <w:left w:val="nil"/>
              <w:bottom w:val="single" w:sz="4" w:space="0" w:color="auto"/>
              <w:right w:val="single" w:sz="4" w:space="0" w:color="auto"/>
            </w:tcBorders>
            <w:shd w:val="clear" w:color="000000" w:fill="FFFFFF"/>
            <w:vAlign w:val="center"/>
            <w:hideMark/>
          </w:tcPr>
          <w:p w14:paraId="7466684C"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Коэффициент сейсмического влияния для котельной(</w:t>
            </w:r>
            <w:proofErr w:type="spellStart"/>
            <w:r w:rsidRPr="00C63C56">
              <w:rPr>
                <w:rFonts w:ascii="Tahoma" w:hAnsi="Tahoma" w:cs="Tahoma"/>
                <w:b/>
                <w:bCs/>
                <w:i/>
                <w:iCs/>
                <w:color w:val="000000"/>
                <w:sz w:val="22"/>
                <w:szCs w:val="22"/>
              </w:rPr>
              <w:t>К</w:t>
            </w:r>
            <w:r w:rsidRPr="00C63C56">
              <w:rPr>
                <w:rFonts w:ascii="Tahoma" w:hAnsi="Tahoma" w:cs="Tahoma"/>
                <w:b/>
                <w:bCs/>
                <w:i/>
                <w:iCs/>
                <w:color w:val="000000"/>
                <w:sz w:val="22"/>
                <w:szCs w:val="22"/>
                <w:vertAlign w:val="superscript"/>
              </w:rPr>
              <w:t>кот,с</w:t>
            </w:r>
            <w:proofErr w:type="spellEnd"/>
            <w:r w:rsidRPr="00C63C56">
              <w:rPr>
                <w:rFonts w:ascii="Tahoma" w:hAnsi="Tahoma" w:cs="Tahoma"/>
                <w:i/>
                <w:iCs/>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17BC22D3"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1,005</w:t>
            </w:r>
          </w:p>
        </w:tc>
        <w:tc>
          <w:tcPr>
            <w:tcW w:w="2410" w:type="dxa"/>
            <w:tcBorders>
              <w:top w:val="nil"/>
              <w:left w:val="nil"/>
              <w:bottom w:val="single" w:sz="4" w:space="0" w:color="auto"/>
              <w:right w:val="single" w:sz="8" w:space="0" w:color="auto"/>
            </w:tcBorders>
            <w:shd w:val="clear" w:color="000000" w:fill="FFFFFF"/>
            <w:noWrap/>
            <w:vAlign w:val="center"/>
            <w:hideMark/>
          </w:tcPr>
          <w:p w14:paraId="2790ABD5"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(VIII)</w:t>
            </w:r>
          </w:p>
        </w:tc>
      </w:tr>
      <w:tr w:rsidR="00C63C56" w:rsidRPr="00C63C56" w14:paraId="64ED028D" w14:textId="77777777" w:rsidTr="00637627">
        <w:trPr>
          <w:trHeight w:val="34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0E05683A"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2.6.4</w:t>
            </w:r>
          </w:p>
        </w:tc>
        <w:tc>
          <w:tcPr>
            <w:tcW w:w="4240" w:type="dxa"/>
            <w:tcBorders>
              <w:top w:val="nil"/>
              <w:left w:val="nil"/>
              <w:bottom w:val="single" w:sz="4" w:space="0" w:color="auto"/>
              <w:right w:val="single" w:sz="4" w:space="0" w:color="auto"/>
            </w:tcBorders>
            <w:shd w:val="clear" w:color="000000" w:fill="FFFFFF"/>
            <w:vAlign w:val="center"/>
            <w:hideMark/>
          </w:tcPr>
          <w:p w14:paraId="007C1F83"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Коэффициент влияния расстояния на транспортировку основных средств котельной (</w:t>
            </w:r>
            <w:proofErr w:type="spellStart"/>
            <w:r w:rsidRPr="00C63C56">
              <w:rPr>
                <w:rFonts w:ascii="Tahoma" w:hAnsi="Tahoma" w:cs="Tahoma"/>
                <w:b/>
                <w:bCs/>
                <w:i/>
                <w:iCs/>
                <w:color w:val="000000"/>
                <w:sz w:val="22"/>
                <w:szCs w:val="22"/>
              </w:rPr>
              <w:t>К</w:t>
            </w:r>
            <w:r w:rsidRPr="00C63C56">
              <w:rPr>
                <w:rFonts w:ascii="Tahoma" w:hAnsi="Tahoma" w:cs="Tahoma"/>
                <w:b/>
                <w:bCs/>
                <w:i/>
                <w:iCs/>
                <w:color w:val="000000"/>
                <w:sz w:val="22"/>
                <w:szCs w:val="22"/>
                <w:vertAlign w:val="subscript"/>
              </w:rPr>
              <w:t>тр</w:t>
            </w:r>
            <w:proofErr w:type="spellEnd"/>
            <w:r w:rsidRPr="00C63C56">
              <w:rPr>
                <w:rFonts w:ascii="Tahoma" w:hAnsi="Tahoma" w:cs="Tahoma"/>
                <w:i/>
                <w:iCs/>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34D19F09"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1,00</w:t>
            </w:r>
          </w:p>
        </w:tc>
        <w:tc>
          <w:tcPr>
            <w:tcW w:w="2410" w:type="dxa"/>
            <w:tcBorders>
              <w:top w:val="nil"/>
              <w:left w:val="nil"/>
              <w:bottom w:val="single" w:sz="4" w:space="0" w:color="auto"/>
              <w:right w:val="single" w:sz="8" w:space="0" w:color="auto"/>
            </w:tcBorders>
            <w:shd w:val="clear" w:color="000000" w:fill="FFFFFF"/>
            <w:noWrap/>
            <w:vAlign w:val="center"/>
            <w:hideMark/>
          </w:tcPr>
          <w:p w14:paraId="68CEE9D2"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(X)</w:t>
            </w:r>
          </w:p>
        </w:tc>
      </w:tr>
      <w:tr w:rsidR="00C63C56" w:rsidRPr="00C63C56" w14:paraId="3787D3FF" w14:textId="77777777" w:rsidTr="00637627">
        <w:trPr>
          <w:trHeight w:val="28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7387DAE6"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2.6.5</w:t>
            </w:r>
          </w:p>
        </w:tc>
        <w:tc>
          <w:tcPr>
            <w:tcW w:w="4240" w:type="dxa"/>
            <w:tcBorders>
              <w:top w:val="nil"/>
              <w:left w:val="nil"/>
              <w:bottom w:val="single" w:sz="4" w:space="0" w:color="auto"/>
              <w:right w:val="single" w:sz="4" w:space="0" w:color="auto"/>
            </w:tcBorders>
            <w:shd w:val="clear" w:color="000000" w:fill="FFFFFF"/>
            <w:vAlign w:val="center"/>
            <w:hideMark/>
          </w:tcPr>
          <w:p w14:paraId="3DE5972D" w14:textId="77777777" w:rsidR="00C63C56" w:rsidRPr="00C63C56" w:rsidRDefault="00C63C56" w:rsidP="00C63C56">
            <w:pPr>
              <w:ind w:firstLineChars="300" w:firstLine="600"/>
              <w:rPr>
                <w:rFonts w:ascii="Tahoma" w:hAnsi="Tahoma" w:cs="Tahoma"/>
                <w:i/>
                <w:iCs/>
                <w:color w:val="000000"/>
                <w:sz w:val="20"/>
                <w:szCs w:val="20"/>
              </w:rPr>
            </w:pPr>
            <w:r w:rsidRPr="00C63C56">
              <w:rPr>
                <w:rFonts w:ascii="Tahoma" w:hAnsi="Tahoma" w:cs="Tahoma"/>
                <w:i/>
                <w:iCs/>
                <w:color w:val="000000"/>
                <w:sz w:val="20"/>
                <w:szCs w:val="20"/>
              </w:rPr>
              <w:t>Срок возврата инвестированного капитала, лет (</w:t>
            </w:r>
            <w:r w:rsidRPr="00C63C56">
              <w:rPr>
                <w:rFonts w:ascii="Tahoma" w:hAnsi="Tahoma" w:cs="Tahoma"/>
                <w:b/>
                <w:bCs/>
                <w:i/>
                <w:iCs/>
                <w:color w:val="000000"/>
                <w:sz w:val="22"/>
                <w:szCs w:val="22"/>
              </w:rPr>
              <w:t>СВК</w:t>
            </w:r>
            <w:r w:rsidRPr="00C63C56">
              <w:rPr>
                <w:rFonts w:ascii="Tahoma" w:hAnsi="Tahoma" w:cs="Tahoma"/>
                <w:i/>
                <w:iCs/>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2BE5694C"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10</w:t>
            </w:r>
          </w:p>
        </w:tc>
        <w:tc>
          <w:tcPr>
            <w:tcW w:w="2410" w:type="dxa"/>
            <w:tcBorders>
              <w:top w:val="nil"/>
              <w:left w:val="nil"/>
              <w:bottom w:val="single" w:sz="4" w:space="0" w:color="auto"/>
              <w:right w:val="single" w:sz="8" w:space="0" w:color="auto"/>
            </w:tcBorders>
            <w:shd w:val="clear" w:color="000000" w:fill="FFFFFF"/>
            <w:noWrap/>
            <w:vAlign w:val="center"/>
            <w:hideMark/>
          </w:tcPr>
          <w:p w14:paraId="1B055B2F"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(XI)</w:t>
            </w:r>
          </w:p>
        </w:tc>
      </w:tr>
      <w:tr w:rsidR="00C63C56" w:rsidRPr="00C63C56" w14:paraId="447FB062" w14:textId="77777777" w:rsidTr="00637627">
        <w:trPr>
          <w:trHeight w:val="60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70DCA0C5"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2.7</w:t>
            </w:r>
          </w:p>
        </w:tc>
        <w:tc>
          <w:tcPr>
            <w:tcW w:w="4240" w:type="dxa"/>
            <w:tcBorders>
              <w:top w:val="nil"/>
              <w:left w:val="nil"/>
              <w:bottom w:val="single" w:sz="4" w:space="0" w:color="auto"/>
              <w:right w:val="single" w:sz="4" w:space="0" w:color="auto"/>
            </w:tcBorders>
            <w:shd w:val="clear" w:color="000000" w:fill="FFFFFF"/>
            <w:vAlign w:val="center"/>
            <w:hideMark/>
          </w:tcPr>
          <w:p w14:paraId="5B109C2D"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 xml:space="preserve">Стоимость земельного участка для размещения котельной в i-м расчетном периоде регулирования, </w:t>
            </w:r>
            <w:proofErr w:type="spellStart"/>
            <w:r w:rsidRPr="00C63C56">
              <w:rPr>
                <w:rFonts w:ascii="Tahoma" w:hAnsi="Tahoma" w:cs="Tahoma"/>
                <w:color w:val="000000"/>
                <w:sz w:val="20"/>
                <w:szCs w:val="20"/>
              </w:rPr>
              <w:t>тыс.руб</w:t>
            </w:r>
            <w:proofErr w:type="spellEnd"/>
            <w:r w:rsidRPr="00C63C56">
              <w:rPr>
                <w:rFonts w:ascii="Tahoma" w:hAnsi="Tahoma" w:cs="Tahoma"/>
                <w:color w:val="000000"/>
                <w:sz w:val="20"/>
                <w:szCs w:val="20"/>
              </w:rPr>
              <w:t>. (</w:t>
            </w:r>
            <w:proofErr w:type="spellStart"/>
            <w:r w:rsidRPr="00C63C56">
              <w:rPr>
                <w:rFonts w:ascii="Tahoma" w:hAnsi="Tahoma" w:cs="Tahoma"/>
                <w:b/>
                <w:bCs/>
                <w:color w:val="000000"/>
                <w:sz w:val="22"/>
                <w:szCs w:val="22"/>
              </w:rPr>
              <w:t>З</w:t>
            </w:r>
            <w:r w:rsidRPr="00C63C56">
              <w:rPr>
                <w:rFonts w:ascii="Tahoma" w:hAnsi="Tahoma" w:cs="Tahoma"/>
                <w:b/>
                <w:bCs/>
                <w:color w:val="000000"/>
                <w:sz w:val="22"/>
                <w:szCs w:val="22"/>
                <w:vertAlign w:val="subscript"/>
              </w:rPr>
              <w:t>i,k</w:t>
            </w:r>
            <w:proofErr w:type="spellEnd"/>
            <w:r w:rsidRPr="00C63C56">
              <w:rPr>
                <w:rFonts w:ascii="Tahoma" w:hAnsi="Tahoma" w:cs="Tahoma"/>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274458DE"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16 968,68</w:t>
            </w:r>
          </w:p>
        </w:tc>
        <w:tc>
          <w:tcPr>
            <w:tcW w:w="2410" w:type="dxa"/>
            <w:tcBorders>
              <w:top w:val="nil"/>
              <w:left w:val="nil"/>
              <w:bottom w:val="single" w:sz="4" w:space="0" w:color="auto"/>
              <w:right w:val="single" w:sz="8" w:space="0" w:color="auto"/>
            </w:tcBorders>
            <w:shd w:val="clear" w:color="000000" w:fill="FFFFFF"/>
            <w:noWrap/>
            <w:vAlign w:val="center"/>
            <w:hideMark/>
          </w:tcPr>
          <w:p w14:paraId="0412136B"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46C16E29" w14:textId="77777777" w:rsidTr="00637627">
        <w:trPr>
          <w:trHeight w:val="229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719E8880"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2.7.1</w:t>
            </w:r>
          </w:p>
        </w:tc>
        <w:tc>
          <w:tcPr>
            <w:tcW w:w="4240" w:type="dxa"/>
            <w:tcBorders>
              <w:top w:val="nil"/>
              <w:left w:val="nil"/>
              <w:bottom w:val="single" w:sz="4" w:space="0" w:color="auto"/>
              <w:right w:val="single" w:sz="4" w:space="0" w:color="auto"/>
            </w:tcBorders>
            <w:shd w:val="clear" w:color="000000" w:fill="FFFFFF"/>
            <w:vAlign w:val="center"/>
            <w:hideMark/>
          </w:tcPr>
          <w:p w14:paraId="69E77BBA" w14:textId="77777777" w:rsidR="00C63C56" w:rsidRPr="00C63C56" w:rsidRDefault="00C63C56" w:rsidP="00C63C56">
            <w:pPr>
              <w:ind w:firstLineChars="400" w:firstLine="800"/>
              <w:rPr>
                <w:rFonts w:ascii="Tahoma" w:hAnsi="Tahoma" w:cs="Tahoma"/>
                <w:color w:val="000000"/>
                <w:sz w:val="20"/>
                <w:szCs w:val="20"/>
              </w:rPr>
            </w:pPr>
            <w:r w:rsidRPr="00C63C56">
              <w:rPr>
                <w:rFonts w:ascii="Tahoma" w:hAnsi="Tahoma" w:cs="Tahoma"/>
                <w:color w:val="000000"/>
                <w:sz w:val="20"/>
                <w:szCs w:val="20"/>
              </w:rPr>
              <w:t xml:space="preserve">Удельная базовая стоимость земельного </w:t>
            </w:r>
            <w:proofErr w:type="spellStart"/>
            <w:r w:rsidRPr="00C63C56">
              <w:rPr>
                <w:rFonts w:ascii="Tahoma" w:hAnsi="Tahoma" w:cs="Tahoma"/>
                <w:color w:val="000000"/>
                <w:sz w:val="20"/>
                <w:szCs w:val="20"/>
              </w:rPr>
              <w:t>участка,тыс</w:t>
            </w:r>
            <w:proofErr w:type="spellEnd"/>
            <w:r w:rsidRPr="00C63C56">
              <w:rPr>
                <w:rFonts w:ascii="Tahoma" w:hAnsi="Tahoma" w:cs="Tahoma"/>
                <w:color w:val="000000"/>
                <w:sz w:val="20"/>
                <w:szCs w:val="20"/>
              </w:rPr>
              <w:t>. руб./ кв. м (</w:t>
            </w:r>
            <w:proofErr w:type="spellStart"/>
            <w:r w:rsidRPr="00C63C56">
              <w:rPr>
                <w:rFonts w:ascii="Tahoma" w:hAnsi="Tahoma" w:cs="Tahoma"/>
                <w:b/>
                <w:bCs/>
                <w:color w:val="000000"/>
                <w:sz w:val="22"/>
                <w:szCs w:val="22"/>
              </w:rPr>
              <w:t>Р</w:t>
            </w:r>
            <w:r w:rsidRPr="00C63C56">
              <w:rPr>
                <w:rFonts w:ascii="Tahoma" w:hAnsi="Tahoma" w:cs="Tahoma"/>
                <w:b/>
                <w:bCs/>
                <w:color w:val="000000"/>
                <w:sz w:val="22"/>
                <w:szCs w:val="22"/>
                <w:vertAlign w:val="subscript"/>
              </w:rPr>
              <w:t>k,б</w:t>
            </w:r>
            <w:proofErr w:type="spellEnd"/>
            <w:r w:rsidRPr="00C63C56">
              <w:rPr>
                <w:rFonts w:ascii="Tahoma" w:hAnsi="Tahoma" w:cs="Tahoma"/>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708277B1"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2,43</w:t>
            </w:r>
          </w:p>
        </w:tc>
        <w:tc>
          <w:tcPr>
            <w:tcW w:w="2410" w:type="dxa"/>
            <w:tcBorders>
              <w:top w:val="nil"/>
              <w:left w:val="nil"/>
              <w:bottom w:val="single" w:sz="4" w:space="0" w:color="auto"/>
              <w:right w:val="single" w:sz="8" w:space="0" w:color="auto"/>
            </w:tcBorders>
            <w:shd w:val="clear" w:color="000000" w:fill="FFFFFF"/>
            <w:vAlign w:val="center"/>
            <w:hideMark/>
          </w:tcPr>
          <w:p w14:paraId="5836BB6F"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Решение комитета по управлению государственным имуществом Кемеровской области от 25.11.2015 N 4-2/3904 (ред. от 25.12.2020) "Об утверждении результатов государственной кадастровой оценки земель населенных пунктов Кемеровской области"</w:t>
            </w:r>
          </w:p>
        </w:tc>
      </w:tr>
      <w:tr w:rsidR="00C63C56" w:rsidRPr="00C63C56" w14:paraId="39A57725" w14:textId="77777777" w:rsidTr="00637627">
        <w:trPr>
          <w:trHeight w:val="34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05ABF6C3"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2.7.2</w:t>
            </w:r>
          </w:p>
        </w:tc>
        <w:tc>
          <w:tcPr>
            <w:tcW w:w="4240" w:type="dxa"/>
            <w:tcBorders>
              <w:top w:val="nil"/>
              <w:left w:val="nil"/>
              <w:bottom w:val="single" w:sz="4" w:space="0" w:color="auto"/>
              <w:right w:val="single" w:sz="4" w:space="0" w:color="auto"/>
            </w:tcBorders>
            <w:shd w:val="clear" w:color="000000" w:fill="FFFFFF"/>
            <w:vAlign w:val="center"/>
            <w:hideMark/>
          </w:tcPr>
          <w:p w14:paraId="31263E7A"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Площадь земельного участка для размещения котельной с использованием угля, кв. м (</w:t>
            </w:r>
            <w:proofErr w:type="spellStart"/>
            <w:r w:rsidRPr="00C63C56">
              <w:rPr>
                <w:rFonts w:ascii="Tahoma" w:hAnsi="Tahoma" w:cs="Tahoma"/>
                <w:b/>
                <w:bCs/>
                <w:i/>
                <w:iCs/>
                <w:color w:val="000000"/>
                <w:sz w:val="22"/>
                <w:szCs w:val="22"/>
              </w:rPr>
              <w:t>S</w:t>
            </w:r>
            <w:r w:rsidRPr="00C63C56">
              <w:rPr>
                <w:rFonts w:ascii="Tahoma" w:hAnsi="Tahoma" w:cs="Tahoma"/>
                <w:b/>
                <w:bCs/>
                <w:i/>
                <w:iCs/>
                <w:color w:val="000000"/>
                <w:sz w:val="22"/>
                <w:szCs w:val="22"/>
                <w:vertAlign w:val="subscript"/>
              </w:rPr>
              <w:t>k</w:t>
            </w:r>
            <w:proofErr w:type="spellEnd"/>
            <w:r w:rsidRPr="00C63C56">
              <w:rPr>
                <w:rFonts w:ascii="Tahoma" w:hAnsi="Tahoma" w:cs="Tahoma"/>
                <w:i/>
                <w:iCs/>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2337AB88"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4 200</w:t>
            </w:r>
          </w:p>
        </w:tc>
        <w:tc>
          <w:tcPr>
            <w:tcW w:w="2410" w:type="dxa"/>
            <w:tcBorders>
              <w:top w:val="nil"/>
              <w:left w:val="nil"/>
              <w:bottom w:val="single" w:sz="4" w:space="0" w:color="auto"/>
              <w:right w:val="single" w:sz="8" w:space="0" w:color="auto"/>
            </w:tcBorders>
            <w:shd w:val="clear" w:color="000000" w:fill="FFFFFF"/>
            <w:noWrap/>
            <w:vAlign w:val="center"/>
            <w:hideMark/>
          </w:tcPr>
          <w:p w14:paraId="29BC58C0"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w:t>
            </w:r>
          </w:p>
        </w:tc>
      </w:tr>
      <w:tr w:rsidR="00C63C56" w:rsidRPr="00C63C56" w14:paraId="41A7054F" w14:textId="77777777" w:rsidTr="00637627">
        <w:trPr>
          <w:trHeight w:val="85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1BD8A587"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2.8</w:t>
            </w:r>
          </w:p>
        </w:tc>
        <w:tc>
          <w:tcPr>
            <w:tcW w:w="4240" w:type="dxa"/>
            <w:tcBorders>
              <w:top w:val="nil"/>
              <w:left w:val="nil"/>
              <w:bottom w:val="single" w:sz="4" w:space="0" w:color="auto"/>
              <w:right w:val="single" w:sz="4" w:space="0" w:color="auto"/>
            </w:tcBorders>
            <w:shd w:val="clear" w:color="000000" w:fill="FFFFFF"/>
            <w:vAlign w:val="center"/>
            <w:hideMark/>
          </w:tcPr>
          <w:p w14:paraId="6152F2C6"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Затраты на подключение (технологическое присоединение) котельной с использованием угля к электрическим сетям, к централизованной системе водоснабжения и водоотведения в i-м расчетном периоде регулирования, тыс. руб. (</w:t>
            </w:r>
            <w:proofErr w:type="spellStart"/>
            <w:r w:rsidRPr="00C63C56">
              <w:rPr>
                <w:rFonts w:ascii="Tahoma" w:hAnsi="Tahoma" w:cs="Tahoma"/>
                <w:b/>
                <w:bCs/>
                <w:color w:val="000000"/>
                <w:sz w:val="22"/>
                <w:szCs w:val="22"/>
              </w:rPr>
              <w:t>ТП</w:t>
            </w:r>
            <w:r w:rsidRPr="00C63C56">
              <w:rPr>
                <w:rFonts w:ascii="Tahoma" w:hAnsi="Tahoma" w:cs="Tahoma"/>
                <w:b/>
                <w:bCs/>
                <w:color w:val="000000"/>
                <w:sz w:val="22"/>
                <w:szCs w:val="22"/>
                <w:vertAlign w:val="subscript"/>
              </w:rPr>
              <w:t>i,k</w:t>
            </w:r>
            <w:proofErr w:type="spellEnd"/>
            <w:r w:rsidRPr="00C63C56">
              <w:rPr>
                <w:rFonts w:ascii="Tahoma" w:hAnsi="Tahoma" w:cs="Tahoma"/>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463881C0"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42 890,92</w:t>
            </w:r>
          </w:p>
        </w:tc>
        <w:tc>
          <w:tcPr>
            <w:tcW w:w="2410" w:type="dxa"/>
            <w:tcBorders>
              <w:top w:val="nil"/>
              <w:left w:val="nil"/>
              <w:bottom w:val="single" w:sz="4" w:space="0" w:color="auto"/>
              <w:right w:val="single" w:sz="8" w:space="0" w:color="auto"/>
            </w:tcBorders>
            <w:shd w:val="clear" w:color="000000" w:fill="FFFFFF"/>
            <w:noWrap/>
            <w:vAlign w:val="center"/>
            <w:hideMark/>
          </w:tcPr>
          <w:p w14:paraId="00D68B34"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4DDD3022" w14:textId="77777777" w:rsidTr="00637627">
        <w:trPr>
          <w:trHeight w:val="60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3F83831D"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2.8.1</w:t>
            </w:r>
          </w:p>
        </w:tc>
        <w:tc>
          <w:tcPr>
            <w:tcW w:w="4240" w:type="dxa"/>
            <w:tcBorders>
              <w:top w:val="nil"/>
              <w:left w:val="nil"/>
              <w:bottom w:val="single" w:sz="4" w:space="0" w:color="auto"/>
              <w:right w:val="single" w:sz="4" w:space="0" w:color="auto"/>
            </w:tcBorders>
            <w:shd w:val="clear" w:color="000000" w:fill="FFFFFF"/>
            <w:vAlign w:val="center"/>
            <w:hideMark/>
          </w:tcPr>
          <w:p w14:paraId="3349C58E"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Базовая величина затрат на подключение (технологическое присоединение) котельной с использованием угля к электрическим сетям (</w:t>
            </w:r>
            <w:proofErr w:type="spellStart"/>
            <w:r w:rsidRPr="00C63C56">
              <w:rPr>
                <w:rFonts w:ascii="Tahoma" w:hAnsi="Tahoma" w:cs="Tahoma"/>
                <w:b/>
                <w:bCs/>
                <w:i/>
                <w:iCs/>
                <w:color w:val="000000"/>
                <w:sz w:val="22"/>
                <w:szCs w:val="22"/>
              </w:rPr>
              <w:t>ТП</w:t>
            </w:r>
            <w:r w:rsidRPr="00C63C56">
              <w:rPr>
                <w:rFonts w:ascii="Tahoma" w:hAnsi="Tahoma" w:cs="Tahoma"/>
                <w:b/>
                <w:bCs/>
                <w:i/>
                <w:iCs/>
                <w:color w:val="000000"/>
                <w:sz w:val="22"/>
                <w:szCs w:val="22"/>
                <w:vertAlign w:val="subscript"/>
              </w:rPr>
              <w:t>б,k</w:t>
            </w:r>
            <w:r w:rsidRPr="00C63C56">
              <w:rPr>
                <w:rFonts w:ascii="Tahoma" w:hAnsi="Tahoma" w:cs="Tahoma"/>
                <w:b/>
                <w:bCs/>
                <w:i/>
                <w:iCs/>
                <w:color w:val="000000"/>
                <w:sz w:val="22"/>
                <w:szCs w:val="22"/>
                <w:vertAlign w:val="superscript"/>
              </w:rPr>
              <w:t>эс</w:t>
            </w:r>
            <w:proofErr w:type="spellEnd"/>
            <w:r w:rsidRPr="00C63C56">
              <w:rPr>
                <w:rFonts w:ascii="Tahoma" w:hAnsi="Tahoma" w:cs="Tahoma"/>
                <w:i/>
                <w:iCs/>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302CA025"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1 990,00</w:t>
            </w:r>
          </w:p>
        </w:tc>
        <w:tc>
          <w:tcPr>
            <w:tcW w:w="2410" w:type="dxa"/>
            <w:tcBorders>
              <w:top w:val="nil"/>
              <w:left w:val="nil"/>
              <w:bottom w:val="single" w:sz="4" w:space="0" w:color="auto"/>
              <w:right w:val="single" w:sz="8" w:space="0" w:color="auto"/>
            </w:tcBorders>
            <w:shd w:val="clear" w:color="000000" w:fill="FFFFFF"/>
            <w:vAlign w:val="center"/>
            <w:hideMark/>
          </w:tcPr>
          <w:p w14:paraId="3B0870D3"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(III)</w:t>
            </w:r>
          </w:p>
        </w:tc>
      </w:tr>
      <w:tr w:rsidR="00C63C56" w:rsidRPr="00C63C56" w14:paraId="3939A21C" w14:textId="77777777" w:rsidTr="00637627">
        <w:trPr>
          <w:trHeight w:val="60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398C6E41"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2.8.2</w:t>
            </w:r>
          </w:p>
        </w:tc>
        <w:tc>
          <w:tcPr>
            <w:tcW w:w="4240" w:type="dxa"/>
            <w:tcBorders>
              <w:top w:val="nil"/>
              <w:left w:val="nil"/>
              <w:bottom w:val="single" w:sz="4" w:space="0" w:color="auto"/>
              <w:right w:val="single" w:sz="4" w:space="0" w:color="auto"/>
            </w:tcBorders>
            <w:shd w:val="clear" w:color="000000" w:fill="FFFFFF"/>
            <w:vAlign w:val="center"/>
            <w:hideMark/>
          </w:tcPr>
          <w:p w14:paraId="5B6E8EA6" w14:textId="77777777" w:rsidR="00C63C56" w:rsidRPr="00C63C56" w:rsidRDefault="00C63C56" w:rsidP="00C63C56">
            <w:pPr>
              <w:ind w:firstLineChars="400" w:firstLine="800"/>
              <w:rPr>
                <w:rFonts w:ascii="Tahoma" w:hAnsi="Tahoma" w:cs="Tahoma"/>
                <w:color w:val="000000"/>
                <w:sz w:val="20"/>
                <w:szCs w:val="20"/>
              </w:rPr>
            </w:pPr>
            <w:r w:rsidRPr="00C63C56">
              <w:rPr>
                <w:rFonts w:ascii="Tahoma" w:hAnsi="Tahoma" w:cs="Tahoma"/>
                <w:color w:val="000000"/>
                <w:sz w:val="20"/>
                <w:szCs w:val="20"/>
              </w:rPr>
              <w:t>Затраты на подключение (технологическое присоединение) котельной к централизованной системе водоснабжения в базовом (2019) году, тыс. руб. (</w:t>
            </w:r>
            <w:proofErr w:type="spellStart"/>
            <w:r w:rsidRPr="00C63C56">
              <w:rPr>
                <w:rFonts w:ascii="Tahoma" w:hAnsi="Tahoma" w:cs="Tahoma"/>
                <w:b/>
                <w:bCs/>
                <w:color w:val="000000"/>
                <w:sz w:val="22"/>
                <w:szCs w:val="22"/>
              </w:rPr>
              <w:t>ТП</w:t>
            </w:r>
            <w:r w:rsidRPr="00C63C56">
              <w:rPr>
                <w:rFonts w:ascii="Tahoma" w:hAnsi="Tahoma" w:cs="Tahoma"/>
                <w:b/>
                <w:bCs/>
                <w:color w:val="000000"/>
                <w:sz w:val="22"/>
                <w:szCs w:val="22"/>
                <w:vertAlign w:val="subscript"/>
              </w:rPr>
              <w:t>б</w:t>
            </w:r>
            <w:r w:rsidRPr="00C63C56">
              <w:rPr>
                <w:rFonts w:ascii="Tahoma" w:hAnsi="Tahoma" w:cs="Tahoma"/>
                <w:b/>
                <w:bCs/>
                <w:color w:val="000000"/>
                <w:sz w:val="22"/>
                <w:szCs w:val="22"/>
                <w:vertAlign w:val="superscript"/>
              </w:rPr>
              <w:t>вс</w:t>
            </w:r>
            <w:proofErr w:type="spellEnd"/>
            <w:r w:rsidRPr="00C63C56">
              <w:rPr>
                <w:rFonts w:ascii="Tahoma" w:hAnsi="Tahoma" w:cs="Tahoma"/>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3B636ABE"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14 307,88</w:t>
            </w:r>
          </w:p>
        </w:tc>
        <w:tc>
          <w:tcPr>
            <w:tcW w:w="2410" w:type="dxa"/>
            <w:tcBorders>
              <w:top w:val="nil"/>
              <w:left w:val="nil"/>
              <w:bottom w:val="single" w:sz="4" w:space="0" w:color="auto"/>
              <w:right w:val="single" w:sz="8" w:space="0" w:color="auto"/>
            </w:tcBorders>
            <w:shd w:val="clear" w:color="000000" w:fill="FFFFFF"/>
            <w:noWrap/>
            <w:vAlign w:val="center"/>
            <w:hideMark/>
          </w:tcPr>
          <w:p w14:paraId="7002DF33"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519ACAEC" w14:textId="77777777" w:rsidTr="00637627">
        <w:trPr>
          <w:trHeight w:val="76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730CEC4D"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2.8.2.1</w:t>
            </w:r>
          </w:p>
        </w:tc>
        <w:tc>
          <w:tcPr>
            <w:tcW w:w="4240" w:type="dxa"/>
            <w:tcBorders>
              <w:top w:val="nil"/>
              <w:left w:val="nil"/>
              <w:bottom w:val="single" w:sz="4" w:space="0" w:color="auto"/>
              <w:right w:val="single" w:sz="4" w:space="0" w:color="auto"/>
            </w:tcBorders>
            <w:shd w:val="clear" w:color="000000" w:fill="FFFFFF"/>
            <w:vAlign w:val="center"/>
            <w:hideMark/>
          </w:tcPr>
          <w:p w14:paraId="51D247E6" w14:textId="77777777" w:rsidR="00C63C56" w:rsidRPr="00C63C56" w:rsidRDefault="00C63C56" w:rsidP="00C63C56">
            <w:pPr>
              <w:ind w:firstLineChars="500" w:firstLine="1000"/>
              <w:rPr>
                <w:rFonts w:ascii="Tahoma" w:hAnsi="Tahoma" w:cs="Tahoma"/>
                <w:color w:val="000000"/>
                <w:sz w:val="20"/>
                <w:szCs w:val="20"/>
              </w:rPr>
            </w:pPr>
            <w:r w:rsidRPr="00C63C56">
              <w:rPr>
                <w:rFonts w:ascii="Tahoma" w:hAnsi="Tahoma" w:cs="Tahoma"/>
                <w:color w:val="000000"/>
                <w:sz w:val="20"/>
                <w:szCs w:val="20"/>
              </w:rPr>
              <w:t>Гарантирующая организация в сфере холодного водоснабжения, обеспечивающая максимальный объем отпуска воды в поселении, городском округе, на территории которого находится система теплоснабжения</w:t>
            </w:r>
          </w:p>
        </w:tc>
        <w:tc>
          <w:tcPr>
            <w:tcW w:w="1559" w:type="dxa"/>
            <w:tcBorders>
              <w:top w:val="nil"/>
              <w:left w:val="nil"/>
              <w:bottom w:val="single" w:sz="4" w:space="0" w:color="auto"/>
              <w:right w:val="single" w:sz="4" w:space="0" w:color="auto"/>
            </w:tcBorders>
            <w:shd w:val="clear" w:color="000000" w:fill="FFFFFF"/>
            <w:vAlign w:val="center"/>
            <w:hideMark/>
          </w:tcPr>
          <w:p w14:paraId="0B1D1B33"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0</w:t>
            </w:r>
          </w:p>
        </w:tc>
        <w:tc>
          <w:tcPr>
            <w:tcW w:w="2410" w:type="dxa"/>
            <w:tcBorders>
              <w:top w:val="nil"/>
              <w:left w:val="nil"/>
              <w:bottom w:val="single" w:sz="4" w:space="0" w:color="auto"/>
              <w:right w:val="single" w:sz="8" w:space="0" w:color="auto"/>
            </w:tcBorders>
            <w:shd w:val="clear" w:color="000000" w:fill="FFFFFF"/>
            <w:vAlign w:val="center"/>
            <w:hideMark/>
          </w:tcPr>
          <w:p w14:paraId="76A9226E"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0</w:t>
            </w:r>
          </w:p>
        </w:tc>
      </w:tr>
      <w:tr w:rsidR="00C63C56" w:rsidRPr="00C63C56" w14:paraId="743CB54A" w14:textId="77777777" w:rsidTr="00637627">
        <w:trPr>
          <w:trHeight w:val="51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3A67AE67"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2.8.2.2</w:t>
            </w:r>
          </w:p>
        </w:tc>
        <w:tc>
          <w:tcPr>
            <w:tcW w:w="4240" w:type="dxa"/>
            <w:tcBorders>
              <w:top w:val="nil"/>
              <w:left w:val="nil"/>
              <w:bottom w:val="single" w:sz="4" w:space="0" w:color="auto"/>
              <w:right w:val="single" w:sz="4" w:space="0" w:color="auto"/>
            </w:tcBorders>
            <w:shd w:val="clear" w:color="000000" w:fill="FFFFFF"/>
            <w:vAlign w:val="center"/>
            <w:hideMark/>
          </w:tcPr>
          <w:p w14:paraId="369A8A1F" w14:textId="77777777" w:rsidR="00C63C56" w:rsidRPr="00C63C56" w:rsidRDefault="00C63C56" w:rsidP="00C63C56">
            <w:pPr>
              <w:ind w:firstLineChars="500" w:firstLine="1000"/>
              <w:rPr>
                <w:rFonts w:ascii="Tahoma" w:hAnsi="Tahoma" w:cs="Tahoma"/>
                <w:i/>
                <w:iCs/>
                <w:color w:val="000000"/>
                <w:sz w:val="20"/>
                <w:szCs w:val="20"/>
              </w:rPr>
            </w:pPr>
            <w:r w:rsidRPr="00C63C56">
              <w:rPr>
                <w:rFonts w:ascii="Tahoma" w:hAnsi="Tahoma" w:cs="Tahoma"/>
                <w:i/>
                <w:iCs/>
                <w:color w:val="000000"/>
                <w:sz w:val="20"/>
                <w:szCs w:val="20"/>
              </w:rPr>
              <w:t>Величина подключаемой (технологически присоединяемой) нагрузки к централизованной системе водоснабжения, куб. м/</w:t>
            </w:r>
            <w:proofErr w:type="spellStart"/>
            <w:r w:rsidRPr="00C63C56">
              <w:rPr>
                <w:rFonts w:ascii="Tahoma" w:hAnsi="Tahoma" w:cs="Tahoma"/>
                <w:i/>
                <w:iCs/>
                <w:color w:val="000000"/>
                <w:sz w:val="20"/>
                <w:szCs w:val="20"/>
              </w:rPr>
              <w:t>сут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61B1A5E5"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9,9</w:t>
            </w:r>
          </w:p>
        </w:tc>
        <w:tc>
          <w:tcPr>
            <w:tcW w:w="2410" w:type="dxa"/>
            <w:tcBorders>
              <w:top w:val="nil"/>
              <w:left w:val="nil"/>
              <w:bottom w:val="single" w:sz="4" w:space="0" w:color="auto"/>
              <w:right w:val="single" w:sz="8" w:space="0" w:color="auto"/>
            </w:tcBorders>
            <w:shd w:val="clear" w:color="000000" w:fill="FFFFFF"/>
            <w:noWrap/>
            <w:vAlign w:val="center"/>
            <w:hideMark/>
          </w:tcPr>
          <w:p w14:paraId="77362BD6"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(IV)</w:t>
            </w:r>
          </w:p>
        </w:tc>
      </w:tr>
      <w:tr w:rsidR="00C63C56" w:rsidRPr="00C63C56" w14:paraId="3311CD31" w14:textId="77777777" w:rsidTr="00637627">
        <w:trPr>
          <w:trHeight w:val="51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5803BE29"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2.8.2.3</w:t>
            </w:r>
          </w:p>
        </w:tc>
        <w:tc>
          <w:tcPr>
            <w:tcW w:w="4240" w:type="dxa"/>
            <w:tcBorders>
              <w:top w:val="nil"/>
              <w:left w:val="nil"/>
              <w:bottom w:val="single" w:sz="4" w:space="0" w:color="auto"/>
              <w:right w:val="single" w:sz="4" w:space="0" w:color="auto"/>
            </w:tcBorders>
            <w:shd w:val="clear" w:color="000000" w:fill="FFFFFF"/>
            <w:vAlign w:val="center"/>
            <w:hideMark/>
          </w:tcPr>
          <w:p w14:paraId="22A3027D" w14:textId="77777777" w:rsidR="00C63C56" w:rsidRPr="00C63C56" w:rsidRDefault="00C63C56" w:rsidP="00C63C56">
            <w:pPr>
              <w:ind w:firstLineChars="500" w:firstLine="1000"/>
              <w:rPr>
                <w:rFonts w:ascii="Tahoma" w:hAnsi="Tahoma" w:cs="Tahoma"/>
                <w:i/>
                <w:iCs/>
                <w:color w:val="000000"/>
                <w:sz w:val="20"/>
                <w:szCs w:val="20"/>
              </w:rPr>
            </w:pPr>
            <w:r w:rsidRPr="00C63C56">
              <w:rPr>
                <w:rFonts w:ascii="Tahoma" w:hAnsi="Tahoma" w:cs="Tahoma"/>
                <w:i/>
                <w:iCs/>
                <w:color w:val="000000"/>
                <w:sz w:val="20"/>
                <w:szCs w:val="20"/>
              </w:rPr>
              <w:t>Протяженность сетей от котельной до места подключения к централизованной системе водоснабжения и водоотведения, м</w:t>
            </w:r>
          </w:p>
        </w:tc>
        <w:tc>
          <w:tcPr>
            <w:tcW w:w="1559" w:type="dxa"/>
            <w:tcBorders>
              <w:top w:val="nil"/>
              <w:left w:val="nil"/>
              <w:bottom w:val="single" w:sz="4" w:space="0" w:color="auto"/>
              <w:right w:val="single" w:sz="4" w:space="0" w:color="auto"/>
            </w:tcBorders>
            <w:shd w:val="clear" w:color="000000" w:fill="FFFFFF"/>
            <w:vAlign w:val="center"/>
            <w:hideMark/>
          </w:tcPr>
          <w:p w14:paraId="62A335D9"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300</w:t>
            </w:r>
          </w:p>
        </w:tc>
        <w:tc>
          <w:tcPr>
            <w:tcW w:w="2410" w:type="dxa"/>
            <w:tcBorders>
              <w:top w:val="nil"/>
              <w:left w:val="nil"/>
              <w:bottom w:val="single" w:sz="4" w:space="0" w:color="auto"/>
              <w:right w:val="single" w:sz="8" w:space="0" w:color="auto"/>
            </w:tcBorders>
            <w:shd w:val="clear" w:color="000000" w:fill="FFFFFF"/>
            <w:noWrap/>
            <w:vAlign w:val="center"/>
            <w:hideMark/>
          </w:tcPr>
          <w:p w14:paraId="2A55A7C4"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(IV)</w:t>
            </w:r>
          </w:p>
        </w:tc>
      </w:tr>
      <w:tr w:rsidR="00C63C56" w:rsidRPr="00C63C56" w14:paraId="510870B9" w14:textId="77777777" w:rsidTr="00637627">
        <w:trPr>
          <w:trHeight w:val="51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4CF9931D"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2.8.2.4</w:t>
            </w:r>
          </w:p>
        </w:tc>
        <w:tc>
          <w:tcPr>
            <w:tcW w:w="4240" w:type="dxa"/>
            <w:tcBorders>
              <w:top w:val="nil"/>
              <w:left w:val="nil"/>
              <w:bottom w:val="single" w:sz="4" w:space="0" w:color="auto"/>
              <w:right w:val="single" w:sz="4" w:space="0" w:color="auto"/>
            </w:tcBorders>
            <w:shd w:val="clear" w:color="000000" w:fill="FFFFFF"/>
            <w:vAlign w:val="center"/>
            <w:hideMark/>
          </w:tcPr>
          <w:p w14:paraId="1D8D8FDC" w14:textId="77777777" w:rsidR="00C63C56" w:rsidRPr="00C63C56" w:rsidRDefault="00C63C56" w:rsidP="00C63C56">
            <w:pPr>
              <w:ind w:firstLineChars="500" w:firstLine="1000"/>
              <w:rPr>
                <w:rFonts w:ascii="Tahoma" w:hAnsi="Tahoma" w:cs="Tahoma"/>
                <w:color w:val="000000"/>
                <w:sz w:val="20"/>
                <w:szCs w:val="20"/>
              </w:rPr>
            </w:pPr>
            <w:r w:rsidRPr="00C63C56">
              <w:rPr>
                <w:rFonts w:ascii="Tahoma" w:hAnsi="Tahoma" w:cs="Tahoma"/>
                <w:color w:val="000000"/>
                <w:sz w:val="20"/>
                <w:szCs w:val="20"/>
              </w:rPr>
              <w:t>Ставка тарифа за подключаемую (технологически присоединяемую) нагрузку водопроводной сети, действующая на день окончания базового (2019) года, без НДС, руб./куб. м/</w:t>
            </w:r>
            <w:proofErr w:type="spellStart"/>
            <w:r w:rsidRPr="00C63C56">
              <w:rPr>
                <w:rFonts w:ascii="Tahoma" w:hAnsi="Tahoma" w:cs="Tahoma"/>
                <w:color w:val="000000"/>
                <w:sz w:val="20"/>
                <w:szCs w:val="20"/>
              </w:rPr>
              <w:t>сут</w:t>
            </w:r>
            <w:proofErr w:type="spellEnd"/>
          </w:p>
        </w:tc>
        <w:tc>
          <w:tcPr>
            <w:tcW w:w="1559" w:type="dxa"/>
            <w:tcBorders>
              <w:top w:val="nil"/>
              <w:left w:val="nil"/>
              <w:bottom w:val="single" w:sz="4" w:space="0" w:color="auto"/>
              <w:right w:val="single" w:sz="4" w:space="0" w:color="auto"/>
            </w:tcBorders>
            <w:shd w:val="clear" w:color="000000" w:fill="FFFFFF"/>
            <w:noWrap/>
            <w:vAlign w:val="center"/>
            <w:hideMark/>
          </w:tcPr>
          <w:p w14:paraId="5AD4B9F8"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61 211,00</w:t>
            </w:r>
          </w:p>
        </w:tc>
        <w:tc>
          <w:tcPr>
            <w:tcW w:w="2410" w:type="dxa"/>
            <w:tcBorders>
              <w:top w:val="nil"/>
              <w:left w:val="nil"/>
              <w:bottom w:val="single" w:sz="4" w:space="0" w:color="auto"/>
              <w:right w:val="single" w:sz="8" w:space="0" w:color="auto"/>
            </w:tcBorders>
            <w:shd w:val="clear" w:color="000000" w:fill="FFFFFF"/>
            <w:vAlign w:val="center"/>
            <w:hideMark/>
          </w:tcPr>
          <w:p w14:paraId="2DEF5123"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(IV)</w:t>
            </w:r>
          </w:p>
        </w:tc>
      </w:tr>
      <w:tr w:rsidR="00C63C56" w:rsidRPr="00C63C56" w14:paraId="59CB3979" w14:textId="77777777" w:rsidTr="00637627">
        <w:trPr>
          <w:trHeight w:val="76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4BD94E36"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2.8.2.5</w:t>
            </w:r>
          </w:p>
        </w:tc>
        <w:tc>
          <w:tcPr>
            <w:tcW w:w="4240" w:type="dxa"/>
            <w:tcBorders>
              <w:top w:val="nil"/>
              <w:left w:val="nil"/>
              <w:bottom w:val="single" w:sz="4" w:space="0" w:color="auto"/>
              <w:right w:val="single" w:sz="4" w:space="0" w:color="auto"/>
            </w:tcBorders>
            <w:shd w:val="clear" w:color="000000" w:fill="FFFFFF"/>
            <w:vAlign w:val="center"/>
            <w:hideMark/>
          </w:tcPr>
          <w:p w14:paraId="6A9A41C2" w14:textId="77777777" w:rsidR="00C63C56" w:rsidRPr="00C63C56" w:rsidRDefault="00C63C56" w:rsidP="00C63C56">
            <w:pPr>
              <w:ind w:firstLineChars="500" w:firstLine="1000"/>
              <w:rPr>
                <w:rFonts w:ascii="Tahoma" w:hAnsi="Tahoma" w:cs="Tahoma"/>
                <w:color w:val="000000"/>
                <w:sz w:val="20"/>
                <w:szCs w:val="20"/>
              </w:rPr>
            </w:pPr>
            <w:r w:rsidRPr="00C63C56">
              <w:rPr>
                <w:rFonts w:ascii="Tahoma" w:hAnsi="Tahoma" w:cs="Tahoma"/>
                <w:color w:val="000000"/>
                <w:sz w:val="20"/>
                <w:szCs w:val="20"/>
              </w:rPr>
              <w:t>Ставка тарифа за расстояние от точки подключения (технологического присоединения) котельной до точки подключения водопроводных сетей к централизованной системе водоснабжения, действующих на день окончания базового (2019) года, без НДС, руб./м</w:t>
            </w:r>
          </w:p>
        </w:tc>
        <w:tc>
          <w:tcPr>
            <w:tcW w:w="1559" w:type="dxa"/>
            <w:tcBorders>
              <w:top w:val="nil"/>
              <w:left w:val="nil"/>
              <w:bottom w:val="single" w:sz="4" w:space="0" w:color="auto"/>
              <w:right w:val="single" w:sz="4" w:space="0" w:color="auto"/>
            </w:tcBorders>
            <w:shd w:val="clear" w:color="000000" w:fill="FFFFFF"/>
            <w:noWrap/>
            <w:vAlign w:val="center"/>
            <w:hideMark/>
          </w:tcPr>
          <w:p w14:paraId="3AD9AF01"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45 675,00</w:t>
            </w:r>
          </w:p>
        </w:tc>
        <w:tc>
          <w:tcPr>
            <w:tcW w:w="2410" w:type="dxa"/>
            <w:tcBorders>
              <w:top w:val="nil"/>
              <w:left w:val="nil"/>
              <w:bottom w:val="single" w:sz="4" w:space="0" w:color="auto"/>
              <w:right w:val="single" w:sz="8" w:space="0" w:color="auto"/>
            </w:tcBorders>
            <w:shd w:val="clear" w:color="000000" w:fill="FFFFFF"/>
            <w:vAlign w:val="center"/>
            <w:hideMark/>
          </w:tcPr>
          <w:p w14:paraId="4C1B990C"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(IV)</w:t>
            </w:r>
          </w:p>
        </w:tc>
      </w:tr>
      <w:tr w:rsidR="00C63C56" w:rsidRPr="00C63C56" w14:paraId="6C75345E" w14:textId="77777777" w:rsidTr="00637627">
        <w:trPr>
          <w:trHeight w:val="60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6468C82C"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2.8.3</w:t>
            </w:r>
          </w:p>
        </w:tc>
        <w:tc>
          <w:tcPr>
            <w:tcW w:w="4240" w:type="dxa"/>
            <w:tcBorders>
              <w:top w:val="nil"/>
              <w:left w:val="nil"/>
              <w:bottom w:val="single" w:sz="4" w:space="0" w:color="auto"/>
              <w:right w:val="single" w:sz="4" w:space="0" w:color="auto"/>
            </w:tcBorders>
            <w:shd w:val="clear" w:color="000000" w:fill="FFFFFF"/>
            <w:vAlign w:val="center"/>
            <w:hideMark/>
          </w:tcPr>
          <w:p w14:paraId="22D42B6F" w14:textId="77777777" w:rsidR="00C63C56" w:rsidRPr="00C63C56" w:rsidRDefault="00C63C56" w:rsidP="00C63C56">
            <w:pPr>
              <w:ind w:firstLineChars="400" w:firstLine="800"/>
              <w:rPr>
                <w:rFonts w:ascii="Tahoma" w:hAnsi="Tahoma" w:cs="Tahoma"/>
                <w:color w:val="000000"/>
                <w:sz w:val="20"/>
                <w:szCs w:val="20"/>
              </w:rPr>
            </w:pPr>
            <w:r w:rsidRPr="00C63C56">
              <w:rPr>
                <w:rFonts w:ascii="Tahoma" w:hAnsi="Tahoma" w:cs="Tahoma"/>
                <w:color w:val="000000"/>
                <w:sz w:val="20"/>
                <w:szCs w:val="20"/>
              </w:rPr>
              <w:t>Затраты на подключение (технологическое присоединение) котельной к централизованной системе водоотведения в базовом (2019) году, тыс. руб. (</w:t>
            </w:r>
            <w:proofErr w:type="spellStart"/>
            <w:r w:rsidRPr="00C63C56">
              <w:rPr>
                <w:rFonts w:ascii="Tahoma" w:hAnsi="Tahoma" w:cs="Tahoma"/>
                <w:b/>
                <w:bCs/>
                <w:color w:val="000000"/>
                <w:sz w:val="22"/>
                <w:szCs w:val="22"/>
              </w:rPr>
              <w:t>ТП</w:t>
            </w:r>
            <w:r w:rsidRPr="00C63C56">
              <w:rPr>
                <w:rFonts w:ascii="Tahoma" w:hAnsi="Tahoma" w:cs="Tahoma"/>
                <w:b/>
                <w:bCs/>
                <w:color w:val="000000"/>
                <w:sz w:val="22"/>
                <w:szCs w:val="22"/>
                <w:vertAlign w:val="subscript"/>
              </w:rPr>
              <w:t>б</w:t>
            </w:r>
            <w:r w:rsidRPr="00C63C56">
              <w:rPr>
                <w:rFonts w:ascii="Tahoma" w:hAnsi="Tahoma" w:cs="Tahoma"/>
                <w:b/>
                <w:bCs/>
                <w:color w:val="000000"/>
                <w:sz w:val="22"/>
                <w:szCs w:val="22"/>
                <w:vertAlign w:val="superscript"/>
              </w:rPr>
              <w:t>во</w:t>
            </w:r>
            <w:proofErr w:type="spellEnd"/>
            <w:r w:rsidRPr="00C63C56">
              <w:rPr>
                <w:rFonts w:ascii="Tahoma" w:hAnsi="Tahoma" w:cs="Tahoma"/>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409306EF"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9 541,96</w:t>
            </w:r>
          </w:p>
        </w:tc>
        <w:tc>
          <w:tcPr>
            <w:tcW w:w="2410" w:type="dxa"/>
            <w:tcBorders>
              <w:top w:val="nil"/>
              <w:left w:val="nil"/>
              <w:bottom w:val="single" w:sz="4" w:space="0" w:color="auto"/>
              <w:right w:val="single" w:sz="8" w:space="0" w:color="auto"/>
            </w:tcBorders>
            <w:shd w:val="clear" w:color="000000" w:fill="FFFFFF"/>
            <w:noWrap/>
            <w:vAlign w:val="center"/>
            <w:hideMark/>
          </w:tcPr>
          <w:p w14:paraId="637DCED9"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36795CD6" w14:textId="77777777" w:rsidTr="00637627">
        <w:trPr>
          <w:trHeight w:val="76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6766FCAC"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2.8.3.1</w:t>
            </w:r>
          </w:p>
        </w:tc>
        <w:tc>
          <w:tcPr>
            <w:tcW w:w="4240" w:type="dxa"/>
            <w:tcBorders>
              <w:top w:val="nil"/>
              <w:left w:val="nil"/>
              <w:bottom w:val="single" w:sz="4" w:space="0" w:color="auto"/>
              <w:right w:val="single" w:sz="4" w:space="0" w:color="auto"/>
            </w:tcBorders>
            <w:shd w:val="clear" w:color="000000" w:fill="FFFFFF"/>
            <w:vAlign w:val="center"/>
            <w:hideMark/>
          </w:tcPr>
          <w:p w14:paraId="74F83C81" w14:textId="77777777" w:rsidR="00C63C56" w:rsidRPr="00C63C56" w:rsidRDefault="00C63C56" w:rsidP="00C63C56">
            <w:pPr>
              <w:ind w:firstLineChars="500" w:firstLine="1000"/>
              <w:rPr>
                <w:rFonts w:ascii="Tahoma" w:hAnsi="Tahoma" w:cs="Tahoma"/>
                <w:color w:val="000000"/>
                <w:sz w:val="20"/>
                <w:szCs w:val="20"/>
              </w:rPr>
            </w:pPr>
            <w:r w:rsidRPr="00C63C56">
              <w:rPr>
                <w:rFonts w:ascii="Tahoma" w:hAnsi="Tahoma" w:cs="Tahoma"/>
                <w:color w:val="000000"/>
                <w:sz w:val="20"/>
                <w:szCs w:val="20"/>
              </w:rPr>
              <w:t>Гарантирующая организация в сфере холодного водоотведения, обеспечивающая максимальный объем принятых сточных вод в поселении, городском округе, на территории которого находится система теплоснабжения</w:t>
            </w:r>
          </w:p>
        </w:tc>
        <w:tc>
          <w:tcPr>
            <w:tcW w:w="1559" w:type="dxa"/>
            <w:tcBorders>
              <w:top w:val="nil"/>
              <w:left w:val="nil"/>
              <w:bottom w:val="single" w:sz="4" w:space="0" w:color="auto"/>
              <w:right w:val="single" w:sz="4" w:space="0" w:color="auto"/>
            </w:tcBorders>
            <w:shd w:val="clear" w:color="000000" w:fill="FFFFFF"/>
            <w:vAlign w:val="center"/>
            <w:hideMark/>
          </w:tcPr>
          <w:p w14:paraId="723621E3"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0</w:t>
            </w:r>
          </w:p>
        </w:tc>
        <w:tc>
          <w:tcPr>
            <w:tcW w:w="2410" w:type="dxa"/>
            <w:tcBorders>
              <w:top w:val="nil"/>
              <w:left w:val="nil"/>
              <w:bottom w:val="single" w:sz="4" w:space="0" w:color="auto"/>
              <w:right w:val="single" w:sz="8" w:space="0" w:color="auto"/>
            </w:tcBorders>
            <w:shd w:val="clear" w:color="000000" w:fill="FFFFFF"/>
            <w:vAlign w:val="center"/>
            <w:hideMark/>
          </w:tcPr>
          <w:p w14:paraId="21BEF994"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0</w:t>
            </w:r>
          </w:p>
        </w:tc>
      </w:tr>
      <w:tr w:rsidR="00C63C56" w:rsidRPr="00C63C56" w14:paraId="2651542C" w14:textId="77777777" w:rsidTr="00637627">
        <w:trPr>
          <w:trHeight w:val="51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68EB4ED0"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2.8.3.2</w:t>
            </w:r>
          </w:p>
        </w:tc>
        <w:tc>
          <w:tcPr>
            <w:tcW w:w="4240" w:type="dxa"/>
            <w:tcBorders>
              <w:top w:val="nil"/>
              <w:left w:val="nil"/>
              <w:bottom w:val="single" w:sz="4" w:space="0" w:color="auto"/>
              <w:right w:val="single" w:sz="4" w:space="0" w:color="auto"/>
            </w:tcBorders>
            <w:shd w:val="clear" w:color="000000" w:fill="FFFFFF"/>
            <w:vAlign w:val="center"/>
            <w:hideMark/>
          </w:tcPr>
          <w:p w14:paraId="263B6FEF" w14:textId="77777777" w:rsidR="00C63C56" w:rsidRPr="00C63C56" w:rsidRDefault="00C63C56" w:rsidP="00C63C56">
            <w:pPr>
              <w:ind w:firstLineChars="500" w:firstLine="1000"/>
              <w:rPr>
                <w:rFonts w:ascii="Tahoma" w:hAnsi="Tahoma" w:cs="Tahoma"/>
                <w:i/>
                <w:iCs/>
                <w:color w:val="000000"/>
                <w:sz w:val="20"/>
                <w:szCs w:val="20"/>
              </w:rPr>
            </w:pPr>
            <w:r w:rsidRPr="00C63C56">
              <w:rPr>
                <w:rFonts w:ascii="Tahoma" w:hAnsi="Tahoma" w:cs="Tahoma"/>
                <w:i/>
                <w:iCs/>
                <w:color w:val="000000"/>
                <w:sz w:val="20"/>
                <w:szCs w:val="20"/>
              </w:rPr>
              <w:t>Величина подключаемой (технологически присоединяемой) нагрузки к централизованной системе водоотведения, куб. м/</w:t>
            </w:r>
            <w:proofErr w:type="spellStart"/>
            <w:r w:rsidRPr="00C63C56">
              <w:rPr>
                <w:rFonts w:ascii="Tahoma" w:hAnsi="Tahoma" w:cs="Tahoma"/>
                <w:i/>
                <w:iCs/>
                <w:color w:val="000000"/>
                <w:sz w:val="20"/>
                <w:szCs w:val="20"/>
              </w:rPr>
              <w:t>сут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5141ECA7"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0,6</w:t>
            </w:r>
          </w:p>
        </w:tc>
        <w:tc>
          <w:tcPr>
            <w:tcW w:w="2410" w:type="dxa"/>
            <w:tcBorders>
              <w:top w:val="nil"/>
              <w:left w:val="nil"/>
              <w:bottom w:val="single" w:sz="4" w:space="0" w:color="auto"/>
              <w:right w:val="single" w:sz="8" w:space="0" w:color="auto"/>
            </w:tcBorders>
            <w:shd w:val="clear" w:color="000000" w:fill="FFFFFF"/>
            <w:noWrap/>
            <w:vAlign w:val="center"/>
            <w:hideMark/>
          </w:tcPr>
          <w:p w14:paraId="6920B1C9"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(IV)</w:t>
            </w:r>
          </w:p>
        </w:tc>
      </w:tr>
      <w:tr w:rsidR="00C63C56" w:rsidRPr="00C63C56" w14:paraId="61BB1CF4" w14:textId="77777777" w:rsidTr="00637627">
        <w:trPr>
          <w:trHeight w:val="51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1916E1E5"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2.8.3.3</w:t>
            </w:r>
          </w:p>
        </w:tc>
        <w:tc>
          <w:tcPr>
            <w:tcW w:w="4240" w:type="dxa"/>
            <w:tcBorders>
              <w:top w:val="nil"/>
              <w:left w:val="nil"/>
              <w:bottom w:val="single" w:sz="4" w:space="0" w:color="auto"/>
              <w:right w:val="single" w:sz="4" w:space="0" w:color="auto"/>
            </w:tcBorders>
            <w:shd w:val="clear" w:color="000000" w:fill="FFFFFF"/>
            <w:vAlign w:val="center"/>
            <w:hideMark/>
          </w:tcPr>
          <w:p w14:paraId="1DE4D3BA" w14:textId="77777777" w:rsidR="00C63C56" w:rsidRPr="00C63C56" w:rsidRDefault="00C63C56" w:rsidP="00C63C56">
            <w:pPr>
              <w:ind w:firstLineChars="500" w:firstLine="1000"/>
              <w:rPr>
                <w:rFonts w:ascii="Tahoma" w:hAnsi="Tahoma" w:cs="Tahoma"/>
                <w:i/>
                <w:iCs/>
                <w:color w:val="000000"/>
                <w:sz w:val="20"/>
                <w:szCs w:val="20"/>
              </w:rPr>
            </w:pPr>
            <w:r w:rsidRPr="00C63C56">
              <w:rPr>
                <w:rFonts w:ascii="Tahoma" w:hAnsi="Tahoma" w:cs="Tahoma"/>
                <w:i/>
                <w:iCs/>
                <w:color w:val="000000"/>
                <w:sz w:val="20"/>
                <w:szCs w:val="20"/>
              </w:rPr>
              <w:t>Протяженность сетей от котельной до места подключения к централизованной системе водоснабжения и водоотведения, м</w:t>
            </w:r>
          </w:p>
        </w:tc>
        <w:tc>
          <w:tcPr>
            <w:tcW w:w="1559" w:type="dxa"/>
            <w:tcBorders>
              <w:top w:val="nil"/>
              <w:left w:val="nil"/>
              <w:bottom w:val="single" w:sz="4" w:space="0" w:color="auto"/>
              <w:right w:val="single" w:sz="4" w:space="0" w:color="auto"/>
            </w:tcBorders>
            <w:shd w:val="clear" w:color="000000" w:fill="FFFFFF"/>
            <w:vAlign w:val="center"/>
            <w:hideMark/>
          </w:tcPr>
          <w:p w14:paraId="6E9B4F9F"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300</w:t>
            </w:r>
          </w:p>
        </w:tc>
        <w:tc>
          <w:tcPr>
            <w:tcW w:w="2410" w:type="dxa"/>
            <w:tcBorders>
              <w:top w:val="nil"/>
              <w:left w:val="nil"/>
              <w:bottom w:val="single" w:sz="4" w:space="0" w:color="auto"/>
              <w:right w:val="single" w:sz="8" w:space="0" w:color="auto"/>
            </w:tcBorders>
            <w:shd w:val="clear" w:color="000000" w:fill="FFFFFF"/>
            <w:noWrap/>
            <w:vAlign w:val="center"/>
            <w:hideMark/>
          </w:tcPr>
          <w:p w14:paraId="574A8AC9"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(IV)</w:t>
            </w:r>
          </w:p>
        </w:tc>
      </w:tr>
      <w:tr w:rsidR="00C63C56" w:rsidRPr="00C63C56" w14:paraId="4804B40F" w14:textId="77777777" w:rsidTr="00637627">
        <w:trPr>
          <w:trHeight w:val="51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6252B7F9"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2.8.3.4</w:t>
            </w:r>
          </w:p>
        </w:tc>
        <w:tc>
          <w:tcPr>
            <w:tcW w:w="4240" w:type="dxa"/>
            <w:tcBorders>
              <w:top w:val="nil"/>
              <w:left w:val="nil"/>
              <w:bottom w:val="single" w:sz="4" w:space="0" w:color="auto"/>
              <w:right w:val="single" w:sz="4" w:space="0" w:color="auto"/>
            </w:tcBorders>
            <w:shd w:val="clear" w:color="000000" w:fill="FFFFFF"/>
            <w:vAlign w:val="bottom"/>
            <w:hideMark/>
          </w:tcPr>
          <w:p w14:paraId="1A68A48D" w14:textId="77777777" w:rsidR="00C63C56" w:rsidRPr="00C63C56" w:rsidRDefault="00C63C56" w:rsidP="00C63C56">
            <w:pPr>
              <w:ind w:firstLineChars="500" w:firstLine="1000"/>
              <w:rPr>
                <w:rFonts w:ascii="Tahoma" w:hAnsi="Tahoma" w:cs="Tahoma"/>
                <w:color w:val="000000"/>
                <w:sz w:val="20"/>
                <w:szCs w:val="20"/>
              </w:rPr>
            </w:pPr>
            <w:r w:rsidRPr="00C63C56">
              <w:rPr>
                <w:rFonts w:ascii="Tahoma" w:hAnsi="Tahoma" w:cs="Tahoma"/>
                <w:color w:val="000000"/>
                <w:sz w:val="20"/>
                <w:szCs w:val="20"/>
              </w:rPr>
              <w:t>Ставка тарифа за подключаемую (технологически присоединяемую) нагрузку канализационной сети, действующая на день окончания базового (2019) года, без НДС, руб./куб. м/</w:t>
            </w:r>
            <w:proofErr w:type="spellStart"/>
            <w:r w:rsidRPr="00C63C56">
              <w:rPr>
                <w:rFonts w:ascii="Tahoma" w:hAnsi="Tahoma" w:cs="Tahoma"/>
                <w:color w:val="000000"/>
                <w:sz w:val="20"/>
                <w:szCs w:val="20"/>
              </w:rPr>
              <w:t>сут</w:t>
            </w:r>
            <w:proofErr w:type="spellEnd"/>
          </w:p>
        </w:tc>
        <w:tc>
          <w:tcPr>
            <w:tcW w:w="1559" w:type="dxa"/>
            <w:tcBorders>
              <w:top w:val="nil"/>
              <w:left w:val="nil"/>
              <w:bottom w:val="single" w:sz="4" w:space="0" w:color="auto"/>
              <w:right w:val="single" w:sz="4" w:space="0" w:color="auto"/>
            </w:tcBorders>
            <w:shd w:val="clear" w:color="000000" w:fill="FFFFFF"/>
            <w:noWrap/>
            <w:vAlign w:val="center"/>
            <w:hideMark/>
          </w:tcPr>
          <w:p w14:paraId="3B7D6793"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65 637,00</w:t>
            </w:r>
          </w:p>
        </w:tc>
        <w:tc>
          <w:tcPr>
            <w:tcW w:w="2410" w:type="dxa"/>
            <w:tcBorders>
              <w:top w:val="nil"/>
              <w:left w:val="nil"/>
              <w:bottom w:val="single" w:sz="4" w:space="0" w:color="auto"/>
              <w:right w:val="single" w:sz="8" w:space="0" w:color="auto"/>
            </w:tcBorders>
            <w:shd w:val="clear" w:color="000000" w:fill="FFFFFF"/>
            <w:vAlign w:val="center"/>
            <w:hideMark/>
          </w:tcPr>
          <w:p w14:paraId="54FB4EA3"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(IV)</w:t>
            </w:r>
          </w:p>
        </w:tc>
      </w:tr>
      <w:tr w:rsidR="00C63C56" w:rsidRPr="00C63C56" w14:paraId="0D20BF1E" w14:textId="77777777" w:rsidTr="00637627">
        <w:trPr>
          <w:trHeight w:val="76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777C6C0D"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2.8.3.5</w:t>
            </w:r>
          </w:p>
        </w:tc>
        <w:tc>
          <w:tcPr>
            <w:tcW w:w="4240" w:type="dxa"/>
            <w:tcBorders>
              <w:top w:val="nil"/>
              <w:left w:val="nil"/>
              <w:bottom w:val="single" w:sz="4" w:space="0" w:color="auto"/>
              <w:right w:val="single" w:sz="4" w:space="0" w:color="auto"/>
            </w:tcBorders>
            <w:shd w:val="clear" w:color="000000" w:fill="FFFFFF"/>
            <w:vAlign w:val="bottom"/>
            <w:hideMark/>
          </w:tcPr>
          <w:p w14:paraId="7B4A2F4C" w14:textId="77777777" w:rsidR="00C63C56" w:rsidRPr="00C63C56" w:rsidRDefault="00C63C56" w:rsidP="00C63C56">
            <w:pPr>
              <w:ind w:firstLineChars="500" w:firstLine="1000"/>
              <w:rPr>
                <w:rFonts w:ascii="Tahoma" w:hAnsi="Tahoma" w:cs="Tahoma"/>
                <w:color w:val="000000"/>
                <w:sz w:val="20"/>
                <w:szCs w:val="20"/>
              </w:rPr>
            </w:pPr>
            <w:r w:rsidRPr="00C63C56">
              <w:rPr>
                <w:rFonts w:ascii="Tahoma" w:hAnsi="Tahoma" w:cs="Tahoma"/>
                <w:color w:val="000000"/>
                <w:sz w:val="20"/>
                <w:szCs w:val="20"/>
              </w:rPr>
              <w:t>Ставка тарифа за расстояние от точки подключения (технологического присоединения) котельной до точки подключения канализационных сетей к централизованной системе водоотведения, действующая на день окончания базового (2019) года, без НДС, руб./м</w:t>
            </w:r>
          </w:p>
        </w:tc>
        <w:tc>
          <w:tcPr>
            <w:tcW w:w="1559" w:type="dxa"/>
            <w:tcBorders>
              <w:top w:val="nil"/>
              <w:left w:val="nil"/>
              <w:bottom w:val="single" w:sz="4" w:space="0" w:color="auto"/>
              <w:right w:val="single" w:sz="4" w:space="0" w:color="auto"/>
            </w:tcBorders>
            <w:shd w:val="clear" w:color="000000" w:fill="FFFFFF"/>
            <w:noWrap/>
            <w:vAlign w:val="center"/>
            <w:hideMark/>
          </w:tcPr>
          <w:p w14:paraId="68056B1F"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31 684,00</w:t>
            </w:r>
          </w:p>
        </w:tc>
        <w:tc>
          <w:tcPr>
            <w:tcW w:w="2410" w:type="dxa"/>
            <w:tcBorders>
              <w:top w:val="nil"/>
              <w:left w:val="nil"/>
              <w:bottom w:val="single" w:sz="4" w:space="0" w:color="auto"/>
              <w:right w:val="single" w:sz="8" w:space="0" w:color="auto"/>
            </w:tcBorders>
            <w:shd w:val="clear" w:color="000000" w:fill="FFFFFF"/>
            <w:vAlign w:val="center"/>
            <w:hideMark/>
          </w:tcPr>
          <w:p w14:paraId="32EB6F7C"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(IV)</w:t>
            </w:r>
          </w:p>
        </w:tc>
      </w:tr>
      <w:tr w:rsidR="00C63C56" w:rsidRPr="00C63C56" w14:paraId="07975C7E" w14:textId="77777777" w:rsidTr="00637627">
        <w:trPr>
          <w:trHeight w:val="34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3C5097EC"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2.9</w:t>
            </w:r>
          </w:p>
        </w:tc>
        <w:tc>
          <w:tcPr>
            <w:tcW w:w="4240" w:type="dxa"/>
            <w:tcBorders>
              <w:top w:val="nil"/>
              <w:left w:val="nil"/>
              <w:bottom w:val="single" w:sz="4" w:space="0" w:color="auto"/>
              <w:right w:val="single" w:sz="4" w:space="0" w:color="auto"/>
            </w:tcBorders>
            <w:shd w:val="clear" w:color="000000" w:fill="FFFFFF"/>
            <w:vAlign w:val="center"/>
            <w:hideMark/>
          </w:tcPr>
          <w:p w14:paraId="7AE11126"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Норма доходности инвестированного капитала в i-м расчетном периоде регулирования, % (</w:t>
            </w:r>
            <w:proofErr w:type="spellStart"/>
            <w:r w:rsidRPr="00C63C56">
              <w:rPr>
                <w:rFonts w:ascii="Tahoma" w:hAnsi="Tahoma" w:cs="Tahoma"/>
                <w:b/>
                <w:bCs/>
                <w:color w:val="000000"/>
                <w:sz w:val="22"/>
                <w:szCs w:val="22"/>
              </w:rPr>
              <w:t>НД</w:t>
            </w:r>
            <w:r w:rsidRPr="00C63C56">
              <w:rPr>
                <w:rFonts w:ascii="Tahoma" w:hAnsi="Tahoma" w:cs="Tahoma"/>
                <w:b/>
                <w:bCs/>
                <w:color w:val="000000"/>
                <w:sz w:val="22"/>
                <w:szCs w:val="22"/>
                <w:vertAlign w:val="subscript"/>
              </w:rPr>
              <w:t>i</w:t>
            </w:r>
            <w:proofErr w:type="spellEnd"/>
            <w:r w:rsidRPr="00C63C56">
              <w:rPr>
                <w:rFonts w:ascii="Tahoma" w:hAnsi="Tahoma" w:cs="Tahoma"/>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275BC589"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17,80%</w:t>
            </w:r>
          </w:p>
        </w:tc>
        <w:tc>
          <w:tcPr>
            <w:tcW w:w="2410" w:type="dxa"/>
            <w:tcBorders>
              <w:top w:val="nil"/>
              <w:left w:val="nil"/>
              <w:bottom w:val="single" w:sz="4" w:space="0" w:color="auto"/>
              <w:right w:val="single" w:sz="8" w:space="0" w:color="auto"/>
            </w:tcBorders>
            <w:shd w:val="clear" w:color="000000" w:fill="FFFFFF"/>
            <w:vAlign w:val="center"/>
            <w:hideMark/>
          </w:tcPr>
          <w:p w14:paraId="06B5CD73"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0B910CBE" w14:textId="77777777" w:rsidTr="00637627">
        <w:trPr>
          <w:trHeight w:val="60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54C40B97"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2.9.1</w:t>
            </w:r>
          </w:p>
        </w:tc>
        <w:tc>
          <w:tcPr>
            <w:tcW w:w="4240" w:type="dxa"/>
            <w:tcBorders>
              <w:top w:val="nil"/>
              <w:left w:val="nil"/>
              <w:bottom w:val="single" w:sz="4" w:space="0" w:color="auto"/>
              <w:right w:val="single" w:sz="4" w:space="0" w:color="auto"/>
            </w:tcBorders>
            <w:shd w:val="clear" w:color="000000" w:fill="FFFFFF"/>
            <w:vAlign w:val="center"/>
            <w:hideMark/>
          </w:tcPr>
          <w:p w14:paraId="7FFD7412" w14:textId="77777777" w:rsidR="00C63C56" w:rsidRPr="00C63C56" w:rsidRDefault="00C63C56" w:rsidP="00C63C56">
            <w:pPr>
              <w:ind w:firstLineChars="400" w:firstLine="800"/>
              <w:rPr>
                <w:rFonts w:ascii="Tahoma" w:hAnsi="Tahoma" w:cs="Tahoma"/>
                <w:color w:val="000000"/>
                <w:sz w:val="20"/>
                <w:szCs w:val="20"/>
              </w:rPr>
            </w:pPr>
            <w:r w:rsidRPr="00C63C56">
              <w:rPr>
                <w:rFonts w:ascii="Tahoma" w:hAnsi="Tahoma" w:cs="Tahoma"/>
                <w:color w:val="000000"/>
                <w:sz w:val="20"/>
                <w:szCs w:val="20"/>
              </w:rPr>
              <w:t>Средневзвешенная по дням 9 месяцев (i-1)-го расчетного периода регулирования ключевая ставка Центрального банка Российской Федерации, % (</w:t>
            </w:r>
            <w:r w:rsidRPr="00C63C56">
              <w:rPr>
                <w:rFonts w:ascii="Tahoma" w:hAnsi="Tahoma" w:cs="Tahoma"/>
                <w:b/>
                <w:bCs/>
                <w:color w:val="000000"/>
                <w:sz w:val="22"/>
                <w:szCs w:val="22"/>
              </w:rPr>
              <w:t>КС</w:t>
            </w:r>
            <w:r w:rsidRPr="00C63C56">
              <w:rPr>
                <w:rFonts w:ascii="Tahoma" w:hAnsi="Tahoma" w:cs="Tahoma"/>
                <w:b/>
                <w:bCs/>
                <w:color w:val="000000"/>
                <w:sz w:val="22"/>
                <w:szCs w:val="22"/>
                <w:vertAlign w:val="subscript"/>
              </w:rPr>
              <w:t>i-1</w:t>
            </w:r>
            <w:r w:rsidRPr="00C63C56">
              <w:rPr>
                <w:rFonts w:ascii="Tahoma" w:hAnsi="Tahoma" w:cs="Tahoma"/>
                <w:color w:val="000000"/>
                <w:sz w:val="20"/>
                <w:szCs w:val="20"/>
              </w:rPr>
              <w:t>)</w:t>
            </w:r>
          </w:p>
        </w:tc>
        <w:tc>
          <w:tcPr>
            <w:tcW w:w="1559" w:type="dxa"/>
            <w:tcBorders>
              <w:top w:val="nil"/>
              <w:left w:val="nil"/>
              <w:bottom w:val="single" w:sz="4" w:space="0" w:color="auto"/>
              <w:right w:val="single" w:sz="4" w:space="0" w:color="auto"/>
            </w:tcBorders>
            <w:shd w:val="clear" w:color="000000" w:fill="FFFFFF"/>
            <w:noWrap/>
            <w:vAlign w:val="center"/>
            <w:hideMark/>
          </w:tcPr>
          <w:p w14:paraId="395ADD09"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16,52%</w:t>
            </w:r>
          </w:p>
        </w:tc>
        <w:tc>
          <w:tcPr>
            <w:tcW w:w="2410" w:type="dxa"/>
            <w:tcBorders>
              <w:top w:val="nil"/>
              <w:left w:val="nil"/>
              <w:bottom w:val="single" w:sz="4" w:space="0" w:color="auto"/>
              <w:right w:val="single" w:sz="8" w:space="0" w:color="auto"/>
            </w:tcBorders>
            <w:shd w:val="clear" w:color="000000" w:fill="FFFFFF"/>
            <w:vAlign w:val="center"/>
            <w:hideMark/>
          </w:tcPr>
          <w:p w14:paraId="6DDE7DE8"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Информация с официального сайта Банка России</w:t>
            </w:r>
          </w:p>
        </w:tc>
      </w:tr>
      <w:tr w:rsidR="00C63C56" w:rsidRPr="00C63C56" w14:paraId="0D23996E" w14:textId="77777777" w:rsidTr="00637627">
        <w:trPr>
          <w:trHeight w:val="34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56A29862"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2.9.2</w:t>
            </w:r>
          </w:p>
        </w:tc>
        <w:tc>
          <w:tcPr>
            <w:tcW w:w="4240" w:type="dxa"/>
            <w:tcBorders>
              <w:top w:val="nil"/>
              <w:left w:val="nil"/>
              <w:bottom w:val="single" w:sz="4" w:space="0" w:color="auto"/>
              <w:right w:val="single" w:sz="4" w:space="0" w:color="auto"/>
            </w:tcBorders>
            <w:shd w:val="clear" w:color="000000" w:fill="FFFFFF"/>
            <w:vAlign w:val="center"/>
            <w:hideMark/>
          </w:tcPr>
          <w:p w14:paraId="36BCCCC1"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Базовый уровень нормы доходности инвестированного капитала,% (</w:t>
            </w:r>
            <w:proofErr w:type="spellStart"/>
            <w:r w:rsidRPr="00C63C56">
              <w:rPr>
                <w:rFonts w:ascii="Tahoma" w:hAnsi="Tahoma" w:cs="Tahoma"/>
                <w:b/>
                <w:bCs/>
                <w:i/>
                <w:iCs/>
                <w:color w:val="000000"/>
                <w:sz w:val="22"/>
                <w:szCs w:val="22"/>
              </w:rPr>
              <w:t>НД</w:t>
            </w:r>
            <w:r w:rsidRPr="00C63C56">
              <w:rPr>
                <w:rFonts w:ascii="Tahoma" w:hAnsi="Tahoma" w:cs="Tahoma"/>
                <w:b/>
                <w:bCs/>
                <w:i/>
                <w:iCs/>
                <w:color w:val="000000"/>
                <w:sz w:val="22"/>
                <w:szCs w:val="22"/>
                <w:vertAlign w:val="subscript"/>
              </w:rPr>
              <w:t>б</w:t>
            </w:r>
            <w:proofErr w:type="spellEnd"/>
            <w:r w:rsidRPr="00C63C56">
              <w:rPr>
                <w:rFonts w:ascii="Tahoma" w:hAnsi="Tahoma" w:cs="Tahoma"/>
                <w:i/>
                <w:iCs/>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0407EA33"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13,88%</w:t>
            </w:r>
          </w:p>
        </w:tc>
        <w:tc>
          <w:tcPr>
            <w:tcW w:w="2410" w:type="dxa"/>
            <w:tcBorders>
              <w:top w:val="nil"/>
              <w:left w:val="nil"/>
              <w:bottom w:val="single" w:sz="4" w:space="0" w:color="auto"/>
              <w:right w:val="single" w:sz="8" w:space="0" w:color="auto"/>
            </w:tcBorders>
            <w:shd w:val="clear" w:color="000000" w:fill="FFFFFF"/>
            <w:noWrap/>
            <w:vAlign w:val="center"/>
            <w:hideMark/>
          </w:tcPr>
          <w:p w14:paraId="3EB05116"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(XI)</w:t>
            </w:r>
          </w:p>
        </w:tc>
      </w:tr>
      <w:tr w:rsidR="00C63C56" w:rsidRPr="00C63C56" w14:paraId="6C0C4FF6" w14:textId="77777777" w:rsidTr="00637627">
        <w:trPr>
          <w:trHeight w:val="360"/>
        </w:trPr>
        <w:tc>
          <w:tcPr>
            <w:tcW w:w="1005" w:type="dxa"/>
            <w:tcBorders>
              <w:top w:val="nil"/>
              <w:left w:val="single" w:sz="8" w:space="0" w:color="auto"/>
              <w:bottom w:val="single" w:sz="8" w:space="0" w:color="auto"/>
              <w:right w:val="single" w:sz="4" w:space="0" w:color="auto"/>
            </w:tcBorders>
            <w:shd w:val="clear" w:color="000000" w:fill="FFFFFF"/>
            <w:noWrap/>
            <w:vAlign w:val="center"/>
            <w:hideMark/>
          </w:tcPr>
          <w:p w14:paraId="29C1BBAC"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2.9.3</w:t>
            </w:r>
          </w:p>
        </w:tc>
        <w:tc>
          <w:tcPr>
            <w:tcW w:w="4240" w:type="dxa"/>
            <w:tcBorders>
              <w:top w:val="nil"/>
              <w:left w:val="nil"/>
              <w:bottom w:val="single" w:sz="8" w:space="0" w:color="auto"/>
              <w:right w:val="single" w:sz="4" w:space="0" w:color="auto"/>
            </w:tcBorders>
            <w:shd w:val="clear" w:color="000000" w:fill="FFFFFF"/>
            <w:vAlign w:val="center"/>
            <w:hideMark/>
          </w:tcPr>
          <w:p w14:paraId="08497D7F"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Базовый уровень ключевой ставки Центрального банка Российской Федерации, % (</w:t>
            </w:r>
            <w:proofErr w:type="spellStart"/>
            <w:r w:rsidRPr="00C63C56">
              <w:rPr>
                <w:rFonts w:ascii="Tahoma" w:hAnsi="Tahoma" w:cs="Tahoma"/>
                <w:b/>
                <w:bCs/>
                <w:i/>
                <w:iCs/>
                <w:color w:val="000000"/>
                <w:sz w:val="22"/>
                <w:szCs w:val="22"/>
              </w:rPr>
              <w:t>КС</w:t>
            </w:r>
            <w:r w:rsidRPr="00C63C56">
              <w:rPr>
                <w:rFonts w:ascii="Tahoma" w:hAnsi="Tahoma" w:cs="Tahoma"/>
                <w:b/>
                <w:bCs/>
                <w:i/>
                <w:iCs/>
                <w:color w:val="000000"/>
                <w:sz w:val="22"/>
                <w:szCs w:val="22"/>
                <w:vertAlign w:val="subscript"/>
              </w:rPr>
              <w:t>б</w:t>
            </w:r>
            <w:proofErr w:type="spellEnd"/>
            <w:r w:rsidRPr="00C63C56">
              <w:rPr>
                <w:rFonts w:ascii="Tahoma" w:hAnsi="Tahoma" w:cs="Tahoma"/>
                <w:i/>
                <w:iCs/>
                <w:color w:val="000000"/>
                <w:sz w:val="20"/>
                <w:szCs w:val="20"/>
              </w:rPr>
              <w:t>)</w:t>
            </w:r>
          </w:p>
        </w:tc>
        <w:tc>
          <w:tcPr>
            <w:tcW w:w="1559" w:type="dxa"/>
            <w:tcBorders>
              <w:top w:val="nil"/>
              <w:left w:val="nil"/>
              <w:bottom w:val="single" w:sz="8" w:space="0" w:color="auto"/>
              <w:right w:val="single" w:sz="4" w:space="0" w:color="auto"/>
            </w:tcBorders>
            <w:shd w:val="clear" w:color="000000" w:fill="FFFFFF"/>
            <w:vAlign w:val="center"/>
            <w:hideMark/>
          </w:tcPr>
          <w:p w14:paraId="0660139C"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12,64%</w:t>
            </w:r>
          </w:p>
        </w:tc>
        <w:tc>
          <w:tcPr>
            <w:tcW w:w="2410" w:type="dxa"/>
            <w:tcBorders>
              <w:top w:val="nil"/>
              <w:left w:val="nil"/>
              <w:bottom w:val="single" w:sz="8" w:space="0" w:color="auto"/>
              <w:right w:val="single" w:sz="8" w:space="0" w:color="auto"/>
            </w:tcBorders>
            <w:shd w:val="clear" w:color="000000" w:fill="FFFFFF"/>
            <w:noWrap/>
            <w:vAlign w:val="center"/>
            <w:hideMark/>
          </w:tcPr>
          <w:p w14:paraId="2EDCEA11"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(XI)</w:t>
            </w:r>
          </w:p>
        </w:tc>
      </w:tr>
      <w:tr w:rsidR="00C63C56" w:rsidRPr="00C63C56" w14:paraId="73059C04" w14:textId="77777777" w:rsidTr="00637627">
        <w:trPr>
          <w:trHeight w:val="270"/>
        </w:trPr>
        <w:tc>
          <w:tcPr>
            <w:tcW w:w="1005" w:type="dxa"/>
            <w:tcBorders>
              <w:top w:val="nil"/>
              <w:left w:val="single" w:sz="8" w:space="0" w:color="auto"/>
              <w:bottom w:val="nil"/>
              <w:right w:val="nil"/>
            </w:tcBorders>
            <w:shd w:val="clear" w:color="000000" w:fill="FFFFFF"/>
            <w:vAlign w:val="center"/>
            <w:hideMark/>
          </w:tcPr>
          <w:p w14:paraId="2F647CA4"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 </w:t>
            </w:r>
          </w:p>
        </w:tc>
        <w:tc>
          <w:tcPr>
            <w:tcW w:w="4240" w:type="dxa"/>
            <w:tcBorders>
              <w:top w:val="nil"/>
              <w:left w:val="nil"/>
              <w:bottom w:val="nil"/>
              <w:right w:val="nil"/>
            </w:tcBorders>
            <w:shd w:val="clear" w:color="000000" w:fill="FFFFFF"/>
            <w:vAlign w:val="center"/>
            <w:hideMark/>
          </w:tcPr>
          <w:p w14:paraId="3D0E6530"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 </w:t>
            </w:r>
          </w:p>
        </w:tc>
        <w:tc>
          <w:tcPr>
            <w:tcW w:w="1559" w:type="dxa"/>
            <w:tcBorders>
              <w:top w:val="nil"/>
              <w:left w:val="nil"/>
              <w:bottom w:val="nil"/>
              <w:right w:val="nil"/>
            </w:tcBorders>
            <w:shd w:val="clear" w:color="000000" w:fill="FFFFFF"/>
            <w:vAlign w:val="center"/>
            <w:hideMark/>
          </w:tcPr>
          <w:p w14:paraId="6C4CB275"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 </w:t>
            </w:r>
          </w:p>
        </w:tc>
        <w:tc>
          <w:tcPr>
            <w:tcW w:w="2410" w:type="dxa"/>
            <w:tcBorders>
              <w:top w:val="nil"/>
              <w:left w:val="nil"/>
              <w:bottom w:val="nil"/>
              <w:right w:val="single" w:sz="8" w:space="0" w:color="auto"/>
            </w:tcBorders>
            <w:shd w:val="clear" w:color="000000" w:fill="FFFFFF"/>
            <w:noWrap/>
            <w:vAlign w:val="center"/>
            <w:hideMark/>
          </w:tcPr>
          <w:p w14:paraId="55673268"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70EA39EF" w14:textId="77777777" w:rsidTr="00637627">
        <w:trPr>
          <w:trHeight w:val="600"/>
        </w:trPr>
        <w:tc>
          <w:tcPr>
            <w:tcW w:w="1005"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393F364C"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3</w:t>
            </w:r>
          </w:p>
        </w:tc>
        <w:tc>
          <w:tcPr>
            <w:tcW w:w="8209" w:type="dxa"/>
            <w:gridSpan w:val="3"/>
            <w:tcBorders>
              <w:top w:val="single" w:sz="8" w:space="0" w:color="auto"/>
              <w:left w:val="nil"/>
              <w:bottom w:val="single" w:sz="4" w:space="0" w:color="auto"/>
              <w:right w:val="single" w:sz="8" w:space="0" w:color="000000"/>
            </w:tcBorders>
            <w:shd w:val="clear" w:color="000000" w:fill="FFFFFF"/>
            <w:vAlign w:val="center"/>
            <w:hideMark/>
          </w:tcPr>
          <w:p w14:paraId="4912CA5D" w14:textId="77777777" w:rsidR="00C63C56" w:rsidRPr="00C63C56" w:rsidRDefault="00C63C56" w:rsidP="00C63C56">
            <w:pPr>
              <w:rPr>
                <w:rFonts w:ascii="Tahoma" w:hAnsi="Tahoma" w:cs="Tahoma"/>
                <w:b/>
                <w:bCs/>
                <w:color w:val="000000"/>
                <w:sz w:val="20"/>
                <w:szCs w:val="20"/>
              </w:rPr>
            </w:pPr>
            <w:r w:rsidRPr="00C63C56">
              <w:rPr>
                <w:rFonts w:ascii="Tahoma" w:hAnsi="Tahoma" w:cs="Tahoma"/>
                <w:b/>
                <w:bCs/>
                <w:color w:val="000000"/>
                <w:sz w:val="20"/>
                <w:szCs w:val="20"/>
              </w:rPr>
              <w:t>Параметры, использованные при расчете составляющей предельного уровня цены на тепловую энергию (мощность), обеспечивающей компенсацию расходов на уплату налогов в i-м расчетном периоде регулирования</w:t>
            </w:r>
          </w:p>
        </w:tc>
      </w:tr>
      <w:tr w:rsidR="00C63C56" w:rsidRPr="00C63C56" w14:paraId="2C881377" w14:textId="77777777" w:rsidTr="00637627">
        <w:trPr>
          <w:trHeight w:val="600"/>
        </w:trPr>
        <w:tc>
          <w:tcPr>
            <w:tcW w:w="1005"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4BD7218"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3.1</w:t>
            </w:r>
          </w:p>
        </w:tc>
        <w:tc>
          <w:tcPr>
            <w:tcW w:w="4240" w:type="dxa"/>
            <w:tcBorders>
              <w:top w:val="nil"/>
              <w:left w:val="nil"/>
              <w:bottom w:val="single" w:sz="4" w:space="0" w:color="auto"/>
              <w:right w:val="single" w:sz="4" w:space="0" w:color="auto"/>
            </w:tcBorders>
            <w:shd w:val="clear" w:color="000000" w:fill="FFFFFF"/>
            <w:vAlign w:val="center"/>
            <w:hideMark/>
          </w:tcPr>
          <w:p w14:paraId="52CEEEB1"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Расходы на уплату налога на прибыль от деятельности, связанной с производством и поставкой тепловой энергии (мощности), в i-м расчетном периоде регулирования, тыс. руб. (</w:t>
            </w:r>
            <w:proofErr w:type="spellStart"/>
            <w:r w:rsidRPr="00C63C56">
              <w:rPr>
                <w:rFonts w:ascii="Tahoma" w:hAnsi="Tahoma" w:cs="Tahoma"/>
                <w:b/>
                <w:bCs/>
                <w:color w:val="000000"/>
                <w:sz w:val="22"/>
                <w:szCs w:val="22"/>
              </w:rPr>
              <w:t>Н</w:t>
            </w:r>
            <w:r w:rsidRPr="00C63C56">
              <w:rPr>
                <w:rFonts w:ascii="Tahoma" w:hAnsi="Tahoma" w:cs="Tahoma"/>
                <w:b/>
                <w:bCs/>
                <w:color w:val="000000"/>
                <w:sz w:val="22"/>
                <w:szCs w:val="22"/>
                <w:vertAlign w:val="subscript"/>
              </w:rPr>
              <w:t>i</w:t>
            </w:r>
            <w:r w:rsidRPr="00C63C56">
              <w:rPr>
                <w:rFonts w:ascii="Tahoma" w:hAnsi="Tahoma" w:cs="Tahoma"/>
                <w:b/>
                <w:bCs/>
                <w:color w:val="000000"/>
                <w:sz w:val="22"/>
                <w:szCs w:val="22"/>
                <w:vertAlign w:val="superscript"/>
              </w:rPr>
              <w:t>п</w:t>
            </w:r>
            <w:proofErr w:type="spellEnd"/>
            <w:r w:rsidRPr="00C63C56">
              <w:rPr>
                <w:rFonts w:ascii="Tahoma" w:hAnsi="Tahoma" w:cs="Tahoma"/>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67A7CC52"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16 758,48</w:t>
            </w:r>
          </w:p>
        </w:tc>
        <w:tc>
          <w:tcPr>
            <w:tcW w:w="2410" w:type="dxa"/>
            <w:tcBorders>
              <w:top w:val="nil"/>
              <w:left w:val="nil"/>
              <w:bottom w:val="single" w:sz="4" w:space="0" w:color="auto"/>
              <w:right w:val="single" w:sz="8" w:space="0" w:color="auto"/>
            </w:tcBorders>
            <w:shd w:val="clear" w:color="000000" w:fill="FFFFFF"/>
            <w:vAlign w:val="center"/>
            <w:hideMark/>
          </w:tcPr>
          <w:p w14:paraId="2B5665B1"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12C45D6F" w14:textId="77777777" w:rsidTr="00637627">
        <w:trPr>
          <w:trHeight w:val="85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7B5F7FBD"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3.1.1</w:t>
            </w:r>
          </w:p>
        </w:tc>
        <w:tc>
          <w:tcPr>
            <w:tcW w:w="4240" w:type="dxa"/>
            <w:tcBorders>
              <w:top w:val="nil"/>
              <w:left w:val="nil"/>
              <w:bottom w:val="single" w:sz="4" w:space="0" w:color="auto"/>
              <w:right w:val="single" w:sz="4" w:space="0" w:color="auto"/>
            </w:tcBorders>
            <w:shd w:val="clear" w:color="000000" w:fill="FFFFFF"/>
            <w:vAlign w:val="center"/>
            <w:hideMark/>
          </w:tcPr>
          <w:p w14:paraId="19B468C1" w14:textId="77777777" w:rsidR="00C63C56" w:rsidRPr="00C63C56" w:rsidRDefault="00C63C56" w:rsidP="00C63C56">
            <w:pPr>
              <w:ind w:firstLineChars="400" w:firstLine="800"/>
              <w:rPr>
                <w:rFonts w:ascii="Tahoma" w:hAnsi="Tahoma" w:cs="Tahoma"/>
                <w:color w:val="000000"/>
                <w:sz w:val="20"/>
                <w:szCs w:val="20"/>
              </w:rPr>
            </w:pPr>
            <w:r w:rsidRPr="00C63C56">
              <w:rPr>
                <w:rFonts w:ascii="Tahoma" w:hAnsi="Tahoma" w:cs="Tahoma"/>
                <w:color w:val="000000"/>
                <w:sz w:val="20"/>
                <w:szCs w:val="20"/>
              </w:rPr>
              <w:t>Ставка налога на прибыль от деятельности, связанной с производством и поставкой тепловой энергии (мощности), установленная в соответствии с законодательством Российской Федерации о налогах и сборах и действующая в i-м расчетном периоде регулирования, % (</w:t>
            </w:r>
            <w:proofErr w:type="spellStart"/>
            <w:r w:rsidRPr="00C63C56">
              <w:rPr>
                <w:rFonts w:ascii="Tahoma" w:hAnsi="Tahoma" w:cs="Tahoma"/>
                <w:b/>
                <w:bCs/>
                <w:color w:val="000000"/>
                <w:sz w:val="22"/>
                <w:szCs w:val="22"/>
              </w:rPr>
              <w:t>t</w:t>
            </w:r>
            <w:r w:rsidRPr="00C63C56">
              <w:rPr>
                <w:rFonts w:ascii="Tahoma" w:hAnsi="Tahoma" w:cs="Tahoma"/>
                <w:b/>
                <w:bCs/>
                <w:color w:val="000000"/>
                <w:sz w:val="22"/>
                <w:szCs w:val="22"/>
                <w:vertAlign w:val="subscript"/>
              </w:rPr>
              <w:t>i</w:t>
            </w:r>
            <w:r w:rsidRPr="00C63C56">
              <w:rPr>
                <w:rFonts w:ascii="Tahoma" w:hAnsi="Tahoma" w:cs="Tahoma"/>
                <w:b/>
                <w:bCs/>
                <w:color w:val="000000"/>
                <w:sz w:val="22"/>
                <w:szCs w:val="22"/>
                <w:vertAlign w:val="superscript"/>
              </w:rPr>
              <w:t>п</w:t>
            </w:r>
            <w:proofErr w:type="spellEnd"/>
            <w:r w:rsidRPr="00C63C56">
              <w:rPr>
                <w:rFonts w:ascii="Tahoma" w:hAnsi="Tahoma" w:cs="Tahoma"/>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39236797"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25%</w:t>
            </w:r>
          </w:p>
        </w:tc>
        <w:tc>
          <w:tcPr>
            <w:tcW w:w="2410" w:type="dxa"/>
            <w:tcBorders>
              <w:top w:val="nil"/>
              <w:left w:val="nil"/>
              <w:bottom w:val="single" w:sz="4" w:space="0" w:color="auto"/>
              <w:right w:val="single" w:sz="8" w:space="0" w:color="auto"/>
            </w:tcBorders>
            <w:shd w:val="clear" w:color="000000" w:fill="FFFFFF"/>
            <w:vAlign w:val="center"/>
            <w:hideMark/>
          </w:tcPr>
          <w:p w14:paraId="1E49DD88"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"Налоговый кодекс Российской Федерации (часть вторая)", Статья 284</w:t>
            </w:r>
          </w:p>
        </w:tc>
      </w:tr>
      <w:tr w:rsidR="00C63C56" w:rsidRPr="00C63C56" w14:paraId="71550589" w14:textId="77777777" w:rsidTr="00637627">
        <w:trPr>
          <w:trHeight w:val="28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1241398D"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3.1.2</w:t>
            </w:r>
          </w:p>
        </w:tc>
        <w:tc>
          <w:tcPr>
            <w:tcW w:w="4240" w:type="dxa"/>
            <w:tcBorders>
              <w:top w:val="nil"/>
              <w:left w:val="nil"/>
              <w:bottom w:val="single" w:sz="4" w:space="0" w:color="auto"/>
              <w:right w:val="single" w:sz="4" w:space="0" w:color="auto"/>
            </w:tcBorders>
            <w:shd w:val="clear" w:color="auto" w:fill="auto"/>
            <w:vAlign w:val="center"/>
            <w:hideMark/>
          </w:tcPr>
          <w:p w14:paraId="6B49A1F9"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Период амортизации котельной и тепловых сетей, лет (</w:t>
            </w:r>
            <w:r w:rsidRPr="00C63C56">
              <w:rPr>
                <w:rFonts w:ascii="Tahoma" w:hAnsi="Tahoma" w:cs="Tahoma"/>
                <w:b/>
                <w:bCs/>
                <w:i/>
                <w:iCs/>
                <w:color w:val="000000"/>
                <w:sz w:val="22"/>
                <w:szCs w:val="22"/>
              </w:rPr>
              <w:t>ПА</w:t>
            </w:r>
            <w:r w:rsidRPr="00C63C56">
              <w:rPr>
                <w:rFonts w:ascii="Tahoma" w:hAnsi="Tahoma" w:cs="Tahoma"/>
                <w:i/>
                <w:iCs/>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02D7BFCD"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15</w:t>
            </w:r>
          </w:p>
        </w:tc>
        <w:tc>
          <w:tcPr>
            <w:tcW w:w="2410" w:type="dxa"/>
            <w:tcBorders>
              <w:top w:val="nil"/>
              <w:left w:val="nil"/>
              <w:bottom w:val="single" w:sz="4" w:space="0" w:color="auto"/>
              <w:right w:val="single" w:sz="8" w:space="0" w:color="auto"/>
            </w:tcBorders>
            <w:shd w:val="clear" w:color="000000" w:fill="FFFFFF"/>
            <w:vAlign w:val="center"/>
            <w:hideMark/>
          </w:tcPr>
          <w:p w14:paraId="29E5D625"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(XI)</w:t>
            </w:r>
          </w:p>
        </w:tc>
      </w:tr>
      <w:tr w:rsidR="00C63C56" w:rsidRPr="00C63C56" w14:paraId="3E530316" w14:textId="77777777" w:rsidTr="00637627">
        <w:trPr>
          <w:trHeight w:val="34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65C23D2C"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3.2</w:t>
            </w:r>
          </w:p>
        </w:tc>
        <w:tc>
          <w:tcPr>
            <w:tcW w:w="4240" w:type="dxa"/>
            <w:tcBorders>
              <w:top w:val="nil"/>
              <w:left w:val="nil"/>
              <w:bottom w:val="single" w:sz="4" w:space="0" w:color="auto"/>
              <w:right w:val="single" w:sz="4" w:space="0" w:color="auto"/>
            </w:tcBorders>
            <w:shd w:val="clear" w:color="000000" w:fill="FFFFFF"/>
            <w:vAlign w:val="center"/>
            <w:hideMark/>
          </w:tcPr>
          <w:p w14:paraId="67B1AA1B"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Расходы на уплату налога на имущество в i-м расчетном периоде регулирования, тыс. руб. (</w:t>
            </w:r>
            <w:proofErr w:type="spellStart"/>
            <w:r w:rsidRPr="00C63C56">
              <w:rPr>
                <w:rFonts w:ascii="Tahoma" w:hAnsi="Tahoma" w:cs="Tahoma"/>
                <w:b/>
                <w:bCs/>
                <w:color w:val="000000"/>
                <w:sz w:val="22"/>
                <w:szCs w:val="22"/>
              </w:rPr>
              <w:t>Н</w:t>
            </w:r>
            <w:r w:rsidRPr="00C63C56">
              <w:rPr>
                <w:rFonts w:ascii="Tahoma" w:hAnsi="Tahoma" w:cs="Tahoma"/>
                <w:b/>
                <w:bCs/>
                <w:color w:val="000000"/>
                <w:sz w:val="22"/>
                <w:szCs w:val="22"/>
                <w:vertAlign w:val="subscript"/>
              </w:rPr>
              <w:t>i</w:t>
            </w:r>
            <w:r w:rsidRPr="00C63C56">
              <w:rPr>
                <w:rFonts w:ascii="Tahoma" w:hAnsi="Tahoma" w:cs="Tahoma"/>
                <w:b/>
                <w:bCs/>
                <w:color w:val="000000"/>
                <w:sz w:val="22"/>
                <w:szCs w:val="22"/>
                <w:vertAlign w:val="superscript"/>
              </w:rPr>
              <w:t>им</w:t>
            </w:r>
            <w:proofErr w:type="spellEnd"/>
            <w:r w:rsidRPr="00C63C56">
              <w:rPr>
                <w:rFonts w:ascii="Tahoma" w:hAnsi="Tahoma" w:cs="Tahoma"/>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25D7C7F2"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4 422,28</w:t>
            </w:r>
          </w:p>
        </w:tc>
        <w:tc>
          <w:tcPr>
            <w:tcW w:w="2410" w:type="dxa"/>
            <w:tcBorders>
              <w:top w:val="nil"/>
              <w:left w:val="nil"/>
              <w:bottom w:val="single" w:sz="4" w:space="0" w:color="auto"/>
              <w:right w:val="single" w:sz="8" w:space="0" w:color="auto"/>
            </w:tcBorders>
            <w:shd w:val="clear" w:color="000000" w:fill="FFFFFF"/>
            <w:vAlign w:val="center"/>
            <w:hideMark/>
          </w:tcPr>
          <w:p w14:paraId="621E453C"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49C149E1" w14:textId="77777777" w:rsidTr="00637627">
        <w:trPr>
          <w:trHeight w:val="111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11AA393D"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3.2.1</w:t>
            </w:r>
          </w:p>
        </w:tc>
        <w:tc>
          <w:tcPr>
            <w:tcW w:w="4240" w:type="dxa"/>
            <w:tcBorders>
              <w:top w:val="nil"/>
              <w:left w:val="nil"/>
              <w:bottom w:val="single" w:sz="4" w:space="0" w:color="auto"/>
              <w:right w:val="single" w:sz="4" w:space="0" w:color="auto"/>
            </w:tcBorders>
            <w:shd w:val="clear" w:color="000000" w:fill="FFFFFF"/>
            <w:vAlign w:val="center"/>
            <w:hideMark/>
          </w:tcPr>
          <w:p w14:paraId="4A628F42" w14:textId="77777777" w:rsidR="00C63C56" w:rsidRPr="00C63C56" w:rsidRDefault="00C63C56" w:rsidP="00C63C56">
            <w:pPr>
              <w:ind w:firstLineChars="400" w:firstLine="800"/>
              <w:rPr>
                <w:rFonts w:ascii="Tahoma" w:hAnsi="Tahoma" w:cs="Tahoma"/>
                <w:color w:val="000000"/>
                <w:sz w:val="20"/>
                <w:szCs w:val="20"/>
              </w:rPr>
            </w:pPr>
            <w:r w:rsidRPr="00C63C56">
              <w:rPr>
                <w:rFonts w:ascii="Tahoma" w:hAnsi="Tahoma" w:cs="Tahoma"/>
                <w:color w:val="000000"/>
                <w:sz w:val="20"/>
                <w:szCs w:val="20"/>
              </w:rPr>
              <w:t>Ставка налога на имущество, установленная в соответствующем субъекте Российской Федерации (без учета специальных льгот по налогу на имущество организаций) в соответствии с законодательством Российской Федерации о налогах и сборах и действующая в i-м расчетном периоде регулирования, % (</w:t>
            </w:r>
            <w:proofErr w:type="spellStart"/>
            <w:r w:rsidRPr="00C63C56">
              <w:rPr>
                <w:rFonts w:ascii="Tahoma" w:hAnsi="Tahoma" w:cs="Tahoma"/>
                <w:b/>
                <w:bCs/>
                <w:color w:val="000000"/>
                <w:sz w:val="22"/>
                <w:szCs w:val="22"/>
              </w:rPr>
              <w:t>t</w:t>
            </w:r>
            <w:r w:rsidRPr="00C63C56">
              <w:rPr>
                <w:rFonts w:ascii="Tahoma" w:hAnsi="Tahoma" w:cs="Tahoma"/>
                <w:b/>
                <w:bCs/>
                <w:color w:val="000000"/>
                <w:sz w:val="22"/>
                <w:szCs w:val="22"/>
                <w:vertAlign w:val="subscript"/>
              </w:rPr>
              <w:t>i</w:t>
            </w:r>
            <w:r w:rsidRPr="00C63C56">
              <w:rPr>
                <w:rFonts w:ascii="Tahoma" w:hAnsi="Tahoma" w:cs="Tahoma"/>
                <w:b/>
                <w:bCs/>
                <w:color w:val="000000"/>
                <w:sz w:val="22"/>
                <w:szCs w:val="22"/>
                <w:vertAlign w:val="superscript"/>
              </w:rPr>
              <w:t>им</w:t>
            </w:r>
            <w:proofErr w:type="spellEnd"/>
            <w:r w:rsidRPr="00C63C56">
              <w:rPr>
                <w:rFonts w:ascii="Tahoma" w:hAnsi="Tahoma" w:cs="Tahoma"/>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421EB65C"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2,2%</w:t>
            </w:r>
          </w:p>
        </w:tc>
        <w:tc>
          <w:tcPr>
            <w:tcW w:w="2410" w:type="dxa"/>
            <w:tcBorders>
              <w:top w:val="nil"/>
              <w:left w:val="nil"/>
              <w:bottom w:val="single" w:sz="4" w:space="0" w:color="auto"/>
              <w:right w:val="single" w:sz="8" w:space="0" w:color="auto"/>
            </w:tcBorders>
            <w:shd w:val="clear" w:color="000000" w:fill="FFFFFF"/>
            <w:vAlign w:val="center"/>
            <w:hideMark/>
          </w:tcPr>
          <w:p w14:paraId="2F46CA07"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"Налоговый кодекс Российской Федерации (часть вторая)", Гл.30, Статья 380</w:t>
            </w:r>
          </w:p>
        </w:tc>
      </w:tr>
      <w:tr w:rsidR="00C63C56" w:rsidRPr="00C63C56" w14:paraId="530D29DC" w14:textId="77777777" w:rsidTr="00637627">
        <w:trPr>
          <w:trHeight w:val="28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173C26B1"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3.2.2</w:t>
            </w:r>
          </w:p>
        </w:tc>
        <w:tc>
          <w:tcPr>
            <w:tcW w:w="4240" w:type="dxa"/>
            <w:tcBorders>
              <w:top w:val="nil"/>
              <w:left w:val="nil"/>
              <w:bottom w:val="single" w:sz="4" w:space="0" w:color="auto"/>
              <w:right w:val="single" w:sz="4" w:space="0" w:color="auto"/>
            </w:tcBorders>
            <w:shd w:val="clear" w:color="000000" w:fill="FFFFFF"/>
            <w:vAlign w:val="center"/>
            <w:hideMark/>
          </w:tcPr>
          <w:p w14:paraId="79A501A1"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Срок возврата инвестированного капитала, лет (</w:t>
            </w:r>
            <w:r w:rsidRPr="00C63C56">
              <w:rPr>
                <w:rFonts w:ascii="Tahoma" w:hAnsi="Tahoma" w:cs="Tahoma"/>
                <w:b/>
                <w:bCs/>
                <w:i/>
                <w:iCs/>
                <w:color w:val="000000"/>
                <w:sz w:val="22"/>
                <w:szCs w:val="22"/>
              </w:rPr>
              <w:t>СВК</w:t>
            </w:r>
            <w:r w:rsidRPr="00C63C56">
              <w:rPr>
                <w:rFonts w:ascii="Tahoma" w:hAnsi="Tahoma" w:cs="Tahoma"/>
                <w:i/>
                <w:iCs/>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4A3C7992"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10</w:t>
            </w:r>
          </w:p>
        </w:tc>
        <w:tc>
          <w:tcPr>
            <w:tcW w:w="2410" w:type="dxa"/>
            <w:tcBorders>
              <w:top w:val="nil"/>
              <w:left w:val="nil"/>
              <w:bottom w:val="single" w:sz="4" w:space="0" w:color="auto"/>
              <w:right w:val="single" w:sz="8" w:space="0" w:color="auto"/>
            </w:tcBorders>
            <w:shd w:val="clear" w:color="000000" w:fill="FFFFFF"/>
            <w:vAlign w:val="center"/>
            <w:hideMark/>
          </w:tcPr>
          <w:p w14:paraId="0D10A817"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(XI)</w:t>
            </w:r>
          </w:p>
        </w:tc>
      </w:tr>
      <w:tr w:rsidR="00C63C56" w:rsidRPr="00C63C56" w14:paraId="2CD1F528" w14:textId="77777777" w:rsidTr="00637627">
        <w:trPr>
          <w:trHeight w:val="34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3B0BBCE8"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3.3</w:t>
            </w:r>
          </w:p>
        </w:tc>
        <w:tc>
          <w:tcPr>
            <w:tcW w:w="4240" w:type="dxa"/>
            <w:tcBorders>
              <w:top w:val="nil"/>
              <w:left w:val="nil"/>
              <w:bottom w:val="single" w:sz="4" w:space="0" w:color="auto"/>
              <w:right w:val="single" w:sz="4" w:space="0" w:color="auto"/>
            </w:tcBorders>
            <w:shd w:val="clear" w:color="000000" w:fill="FFFFFF"/>
            <w:vAlign w:val="center"/>
            <w:hideMark/>
          </w:tcPr>
          <w:p w14:paraId="4C5ADDE8"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Расходы на уплату земельного налога в i-м расчетном периоде регулирования, тыс. руб. (</w:t>
            </w:r>
            <w:proofErr w:type="spellStart"/>
            <w:r w:rsidRPr="00C63C56">
              <w:rPr>
                <w:rFonts w:ascii="Tahoma" w:hAnsi="Tahoma" w:cs="Tahoma"/>
                <w:b/>
                <w:bCs/>
                <w:color w:val="000000"/>
                <w:sz w:val="22"/>
                <w:szCs w:val="22"/>
              </w:rPr>
              <w:t>Н</w:t>
            </w:r>
            <w:r w:rsidRPr="00C63C56">
              <w:rPr>
                <w:rFonts w:ascii="Tahoma" w:hAnsi="Tahoma" w:cs="Tahoma"/>
                <w:b/>
                <w:bCs/>
                <w:color w:val="000000"/>
                <w:sz w:val="22"/>
                <w:szCs w:val="22"/>
                <w:vertAlign w:val="subscript"/>
              </w:rPr>
              <w:t>i</w:t>
            </w:r>
            <w:r w:rsidRPr="00C63C56">
              <w:rPr>
                <w:rFonts w:ascii="Tahoma" w:hAnsi="Tahoma" w:cs="Tahoma"/>
                <w:b/>
                <w:bCs/>
                <w:color w:val="000000"/>
                <w:sz w:val="22"/>
                <w:szCs w:val="22"/>
                <w:vertAlign w:val="superscript"/>
              </w:rPr>
              <w:t>з</w:t>
            </w:r>
            <w:proofErr w:type="spellEnd"/>
            <w:r w:rsidRPr="00C63C56">
              <w:rPr>
                <w:rFonts w:ascii="Tahoma" w:hAnsi="Tahoma" w:cs="Tahoma"/>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54FFEE03"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50,91</w:t>
            </w:r>
          </w:p>
        </w:tc>
        <w:tc>
          <w:tcPr>
            <w:tcW w:w="2410" w:type="dxa"/>
            <w:tcBorders>
              <w:top w:val="nil"/>
              <w:left w:val="nil"/>
              <w:bottom w:val="single" w:sz="4" w:space="0" w:color="auto"/>
              <w:right w:val="single" w:sz="8" w:space="0" w:color="auto"/>
            </w:tcBorders>
            <w:shd w:val="clear" w:color="000000" w:fill="FFFFFF"/>
            <w:vAlign w:val="center"/>
            <w:hideMark/>
          </w:tcPr>
          <w:p w14:paraId="795AD608"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5203B03E" w14:textId="77777777" w:rsidTr="00637627">
        <w:trPr>
          <w:trHeight w:val="178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0DB6C9F0"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3.3.1</w:t>
            </w:r>
          </w:p>
        </w:tc>
        <w:tc>
          <w:tcPr>
            <w:tcW w:w="4240" w:type="dxa"/>
            <w:tcBorders>
              <w:top w:val="nil"/>
              <w:left w:val="nil"/>
              <w:bottom w:val="single" w:sz="4" w:space="0" w:color="auto"/>
              <w:right w:val="single" w:sz="4" w:space="0" w:color="auto"/>
            </w:tcBorders>
            <w:shd w:val="clear" w:color="000000" w:fill="FFFFFF"/>
            <w:vAlign w:val="center"/>
            <w:hideMark/>
          </w:tcPr>
          <w:p w14:paraId="386DBDD3" w14:textId="77777777" w:rsidR="00C63C56" w:rsidRPr="00C63C56" w:rsidRDefault="00C63C56" w:rsidP="00C63C56">
            <w:pPr>
              <w:ind w:firstLineChars="400" w:firstLine="800"/>
              <w:rPr>
                <w:rFonts w:ascii="Tahoma" w:hAnsi="Tahoma" w:cs="Tahoma"/>
                <w:color w:val="000000"/>
                <w:sz w:val="20"/>
                <w:szCs w:val="20"/>
              </w:rPr>
            </w:pPr>
            <w:r w:rsidRPr="00C63C56">
              <w:rPr>
                <w:rFonts w:ascii="Tahoma" w:hAnsi="Tahoma" w:cs="Tahoma"/>
                <w:color w:val="000000"/>
                <w:sz w:val="20"/>
                <w:szCs w:val="20"/>
              </w:rPr>
              <w:t>Ставка земельного налога, установленная в соответствии с законодательством Российской Федерации о налогах и сборах и нормативными правовыми актами представительных органов муниципального образования, на территории которого находится система теплоснабжения, и действующая в i-м расчетном периоде регулирования, % (</w:t>
            </w:r>
            <w:proofErr w:type="spellStart"/>
            <w:r w:rsidRPr="00C63C56">
              <w:rPr>
                <w:rFonts w:ascii="Tahoma" w:hAnsi="Tahoma" w:cs="Tahoma"/>
                <w:b/>
                <w:bCs/>
                <w:color w:val="000000"/>
                <w:sz w:val="22"/>
                <w:szCs w:val="22"/>
              </w:rPr>
              <w:t>t</w:t>
            </w:r>
            <w:r w:rsidRPr="00C63C56">
              <w:rPr>
                <w:rFonts w:ascii="Tahoma" w:hAnsi="Tahoma" w:cs="Tahoma"/>
                <w:b/>
                <w:bCs/>
                <w:color w:val="000000"/>
                <w:sz w:val="22"/>
                <w:szCs w:val="22"/>
                <w:vertAlign w:val="subscript"/>
              </w:rPr>
              <w:t>i</w:t>
            </w:r>
            <w:r w:rsidRPr="00C63C56">
              <w:rPr>
                <w:rFonts w:ascii="Tahoma" w:hAnsi="Tahoma" w:cs="Tahoma"/>
                <w:b/>
                <w:bCs/>
                <w:color w:val="000000"/>
                <w:sz w:val="22"/>
                <w:szCs w:val="22"/>
                <w:vertAlign w:val="superscript"/>
              </w:rPr>
              <w:t>з</w:t>
            </w:r>
            <w:proofErr w:type="spellEnd"/>
            <w:r w:rsidRPr="00C63C56">
              <w:rPr>
                <w:rFonts w:ascii="Tahoma" w:hAnsi="Tahoma" w:cs="Tahoma"/>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651825FC"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0,3%</w:t>
            </w:r>
          </w:p>
        </w:tc>
        <w:tc>
          <w:tcPr>
            <w:tcW w:w="2410" w:type="dxa"/>
            <w:tcBorders>
              <w:top w:val="nil"/>
              <w:left w:val="nil"/>
              <w:bottom w:val="single" w:sz="4" w:space="0" w:color="auto"/>
              <w:right w:val="single" w:sz="8" w:space="0" w:color="auto"/>
            </w:tcBorders>
            <w:shd w:val="clear" w:color="000000" w:fill="FFFFFF"/>
            <w:vAlign w:val="center"/>
            <w:hideMark/>
          </w:tcPr>
          <w:p w14:paraId="6A7628AF"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Постановление Совета народных депутатов г. Белово от 27.10.2005 N 37/103 "Об установлении земельного налога на территории Беловского городского округа "Город Белово""</w:t>
            </w:r>
          </w:p>
        </w:tc>
      </w:tr>
      <w:tr w:rsidR="00C63C56" w:rsidRPr="00C63C56" w14:paraId="0A33C006" w14:textId="77777777" w:rsidTr="00637627">
        <w:trPr>
          <w:trHeight w:val="555"/>
        </w:trPr>
        <w:tc>
          <w:tcPr>
            <w:tcW w:w="1005" w:type="dxa"/>
            <w:tcBorders>
              <w:top w:val="nil"/>
              <w:left w:val="single" w:sz="8" w:space="0" w:color="auto"/>
              <w:bottom w:val="single" w:sz="8" w:space="0" w:color="auto"/>
              <w:right w:val="single" w:sz="4" w:space="0" w:color="auto"/>
            </w:tcBorders>
            <w:shd w:val="clear" w:color="000000" w:fill="FFFFFF"/>
            <w:noWrap/>
            <w:vAlign w:val="center"/>
            <w:hideMark/>
          </w:tcPr>
          <w:p w14:paraId="728D1F39"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3.3.2</w:t>
            </w:r>
          </w:p>
        </w:tc>
        <w:tc>
          <w:tcPr>
            <w:tcW w:w="4240" w:type="dxa"/>
            <w:tcBorders>
              <w:top w:val="nil"/>
              <w:left w:val="nil"/>
              <w:bottom w:val="single" w:sz="8" w:space="0" w:color="auto"/>
              <w:right w:val="single" w:sz="4" w:space="0" w:color="auto"/>
            </w:tcBorders>
            <w:shd w:val="clear" w:color="000000" w:fill="FFFFFF"/>
            <w:vAlign w:val="center"/>
            <w:hideMark/>
          </w:tcPr>
          <w:p w14:paraId="2AF3D2B5" w14:textId="77777777" w:rsidR="00C63C56" w:rsidRPr="00C63C56" w:rsidRDefault="00C63C56" w:rsidP="00C63C56">
            <w:pPr>
              <w:ind w:firstLineChars="400" w:firstLine="800"/>
              <w:rPr>
                <w:rFonts w:ascii="Tahoma" w:hAnsi="Tahoma" w:cs="Tahoma"/>
                <w:color w:val="000000"/>
                <w:sz w:val="20"/>
                <w:szCs w:val="20"/>
              </w:rPr>
            </w:pPr>
            <w:r w:rsidRPr="00C63C56">
              <w:rPr>
                <w:rFonts w:ascii="Tahoma" w:hAnsi="Tahoma" w:cs="Tahoma"/>
                <w:color w:val="000000"/>
                <w:sz w:val="20"/>
                <w:szCs w:val="20"/>
              </w:rPr>
              <w:t xml:space="preserve">Стоимость земельного участка для размещения котельной в i-м расчетном периоде регулирования, </w:t>
            </w:r>
            <w:proofErr w:type="spellStart"/>
            <w:r w:rsidRPr="00C63C56">
              <w:rPr>
                <w:rFonts w:ascii="Tahoma" w:hAnsi="Tahoma" w:cs="Tahoma"/>
                <w:color w:val="000000"/>
                <w:sz w:val="20"/>
                <w:szCs w:val="20"/>
              </w:rPr>
              <w:t>тыс.руб</w:t>
            </w:r>
            <w:proofErr w:type="spellEnd"/>
            <w:r w:rsidRPr="00C63C56">
              <w:rPr>
                <w:rFonts w:ascii="Tahoma" w:hAnsi="Tahoma" w:cs="Tahoma"/>
                <w:color w:val="000000"/>
                <w:sz w:val="20"/>
                <w:szCs w:val="20"/>
              </w:rPr>
              <w:t>. (</w:t>
            </w:r>
            <w:proofErr w:type="spellStart"/>
            <w:r w:rsidRPr="00C63C56">
              <w:rPr>
                <w:rFonts w:ascii="Tahoma" w:hAnsi="Tahoma" w:cs="Tahoma"/>
                <w:b/>
                <w:bCs/>
                <w:color w:val="000000"/>
                <w:sz w:val="20"/>
                <w:szCs w:val="20"/>
              </w:rPr>
              <w:t>З</w:t>
            </w:r>
            <w:r w:rsidRPr="00C63C56">
              <w:rPr>
                <w:rFonts w:ascii="Tahoma" w:hAnsi="Tahoma" w:cs="Tahoma"/>
                <w:b/>
                <w:bCs/>
                <w:color w:val="000000"/>
                <w:sz w:val="20"/>
                <w:szCs w:val="20"/>
                <w:vertAlign w:val="subscript"/>
              </w:rPr>
              <w:t>i,k</w:t>
            </w:r>
            <w:proofErr w:type="spellEnd"/>
            <w:r w:rsidRPr="00C63C56">
              <w:rPr>
                <w:rFonts w:ascii="Tahoma" w:hAnsi="Tahoma" w:cs="Tahoma"/>
                <w:color w:val="000000"/>
                <w:sz w:val="20"/>
                <w:szCs w:val="20"/>
              </w:rPr>
              <w:t>)</w:t>
            </w:r>
          </w:p>
        </w:tc>
        <w:tc>
          <w:tcPr>
            <w:tcW w:w="1559" w:type="dxa"/>
            <w:tcBorders>
              <w:top w:val="nil"/>
              <w:left w:val="nil"/>
              <w:bottom w:val="single" w:sz="8" w:space="0" w:color="auto"/>
              <w:right w:val="single" w:sz="4" w:space="0" w:color="auto"/>
            </w:tcBorders>
            <w:shd w:val="clear" w:color="000000" w:fill="FFFFFF"/>
            <w:vAlign w:val="center"/>
            <w:hideMark/>
          </w:tcPr>
          <w:p w14:paraId="66E72D1D"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16 968,68</w:t>
            </w:r>
          </w:p>
        </w:tc>
        <w:tc>
          <w:tcPr>
            <w:tcW w:w="2410" w:type="dxa"/>
            <w:tcBorders>
              <w:top w:val="nil"/>
              <w:left w:val="nil"/>
              <w:bottom w:val="single" w:sz="8" w:space="0" w:color="auto"/>
              <w:right w:val="single" w:sz="8" w:space="0" w:color="auto"/>
            </w:tcBorders>
            <w:shd w:val="clear" w:color="000000" w:fill="FFFFFF"/>
            <w:vAlign w:val="center"/>
            <w:hideMark/>
          </w:tcPr>
          <w:p w14:paraId="4DBA96B0"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44AC65D6" w14:textId="77777777" w:rsidTr="00637627">
        <w:trPr>
          <w:trHeight w:val="270"/>
        </w:trPr>
        <w:tc>
          <w:tcPr>
            <w:tcW w:w="1005" w:type="dxa"/>
            <w:tcBorders>
              <w:top w:val="nil"/>
              <w:left w:val="single" w:sz="8" w:space="0" w:color="auto"/>
              <w:bottom w:val="nil"/>
              <w:right w:val="nil"/>
            </w:tcBorders>
            <w:shd w:val="clear" w:color="000000" w:fill="FFFFFF"/>
            <w:vAlign w:val="center"/>
            <w:hideMark/>
          </w:tcPr>
          <w:p w14:paraId="7E5A50BC"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 </w:t>
            </w:r>
          </w:p>
        </w:tc>
        <w:tc>
          <w:tcPr>
            <w:tcW w:w="4240" w:type="dxa"/>
            <w:tcBorders>
              <w:top w:val="nil"/>
              <w:left w:val="nil"/>
              <w:bottom w:val="nil"/>
              <w:right w:val="nil"/>
            </w:tcBorders>
            <w:shd w:val="clear" w:color="000000" w:fill="FFFFFF"/>
            <w:vAlign w:val="center"/>
            <w:hideMark/>
          </w:tcPr>
          <w:p w14:paraId="69D84317"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 </w:t>
            </w:r>
          </w:p>
        </w:tc>
        <w:tc>
          <w:tcPr>
            <w:tcW w:w="1559" w:type="dxa"/>
            <w:tcBorders>
              <w:top w:val="nil"/>
              <w:left w:val="nil"/>
              <w:bottom w:val="nil"/>
              <w:right w:val="nil"/>
            </w:tcBorders>
            <w:shd w:val="clear" w:color="000000" w:fill="FFFFFF"/>
            <w:vAlign w:val="center"/>
            <w:hideMark/>
          </w:tcPr>
          <w:p w14:paraId="2892C0DE"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 </w:t>
            </w:r>
          </w:p>
        </w:tc>
        <w:tc>
          <w:tcPr>
            <w:tcW w:w="2410" w:type="dxa"/>
            <w:tcBorders>
              <w:top w:val="nil"/>
              <w:left w:val="nil"/>
              <w:bottom w:val="nil"/>
              <w:right w:val="single" w:sz="8" w:space="0" w:color="auto"/>
            </w:tcBorders>
            <w:shd w:val="clear" w:color="000000" w:fill="FFFFFF"/>
            <w:noWrap/>
            <w:vAlign w:val="center"/>
            <w:hideMark/>
          </w:tcPr>
          <w:p w14:paraId="20FDD3A0"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3921413F" w14:textId="77777777" w:rsidTr="00637627">
        <w:trPr>
          <w:trHeight w:val="600"/>
        </w:trPr>
        <w:tc>
          <w:tcPr>
            <w:tcW w:w="1005"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24CB8BE0"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w:t>
            </w:r>
          </w:p>
        </w:tc>
        <w:tc>
          <w:tcPr>
            <w:tcW w:w="8209" w:type="dxa"/>
            <w:gridSpan w:val="3"/>
            <w:tcBorders>
              <w:top w:val="single" w:sz="8" w:space="0" w:color="auto"/>
              <w:left w:val="nil"/>
              <w:bottom w:val="single" w:sz="4" w:space="0" w:color="auto"/>
              <w:right w:val="single" w:sz="8" w:space="0" w:color="000000"/>
            </w:tcBorders>
            <w:shd w:val="clear" w:color="000000" w:fill="FFFFFF"/>
            <w:vAlign w:val="center"/>
            <w:hideMark/>
          </w:tcPr>
          <w:p w14:paraId="2FC1CEA4" w14:textId="77777777" w:rsidR="00C63C56" w:rsidRPr="00C63C56" w:rsidRDefault="00C63C56" w:rsidP="00C63C56">
            <w:pPr>
              <w:rPr>
                <w:rFonts w:ascii="Tahoma" w:hAnsi="Tahoma" w:cs="Tahoma"/>
                <w:b/>
                <w:bCs/>
                <w:color w:val="000000"/>
                <w:sz w:val="20"/>
                <w:szCs w:val="20"/>
              </w:rPr>
            </w:pPr>
            <w:r w:rsidRPr="00C63C56">
              <w:rPr>
                <w:rFonts w:ascii="Tahoma" w:hAnsi="Tahoma" w:cs="Tahoma"/>
                <w:b/>
                <w:bCs/>
                <w:color w:val="000000"/>
                <w:sz w:val="20"/>
                <w:szCs w:val="20"/>
              </w:rPr>
              <w:t>Параметры, использованные при расчете составляющей предельного уровня цены на тепловую энергию (мощность), обеспечивающей компенсацию прочих расходов при производстве тепловой энергии котельной в i-м расчетном периоде регулирования</w:t>
            </w:r>
          </w:p>
        </w:tc>
      </w:tr>
      <w:tr w:rsidR="00C63C56" w:rsidRPr="00C63C56" w14:paraId="78CE5EC6" w14:textId="77777777" w:rsidTr="00637627">
        <w:trPr>
          <w:trHeight w:val="600"/>
        </w:trPr>
        <w:tc>
          <w:tcPr>
            <w:tcW w:w="1005"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BD0D54B"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4.1</w:t>
            </w:r>
          </w:p>
        </w:tc>
        <w:tc>
          <w:tcPr>
            <w:tcW w:w="4240" w:type="dxa"/>
            <w:tcBorders>
              <w:top w:val="nil"/>
              <w:left w:val="nil"/>
              <w:bottom w:val="single" w:sz="4" w:space="0" w:color="auto"/>
              <w:right w:val="single" w:sz="4" w:space="0" w:color="auto"/>
            </w:tcBorders>
            <w:shd w:val="clear" w:color="000000" w:fill="FFFFFF"/>
            <w:vAlign w:val="center"/>
            <w:hideMark/>
          </w:tcPr>
          <w:p w14:paraId="25937C0F"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Расходы на техническое обслуживание и ремонт основных средств котельной с использованием угля и тепловых сетей в базовом (2019) году, тыс. руб. (</w:t>
            </w:r>
            <w:proofErr w:type="spellStart"/>
            <w:r w:rsidRPr="00C63C56">
              <w:rPr>
                <w:rFonts w:ascii="Tahoma" w:hAnsi="Tahoma" w:cs="Tahoma"/>
                <w:b/>
                <w:bCs/>
                <w:color w:val="000000"/>
                <w:sz w:val="22"/>
                <w:szCs w:val="22"/>
              </w:rPr>
              <w:t>ТО</w:t>
            </w:r>
            <w:r w:rsidRPr="00C63C56">
              <w:rPr>
                <w:rFonts w:ascii="Tahoma" w:hAnsi="Tahoma" w:cs="Tahoma"/>
                <w:b/>
                <w:bCs/>
                <w:color w:val="000000"/>
                <w:sz w:val="22"/>
                <w:szCs w:val="22"/>
                <w:vertAlign w:val="subscript"/>
              </w:rPr>
              <w:t>б,k</w:t>
            </w:r>
            <w:proofErr w:type="spellEnd"/>
            <w:r w:rsidRPr="00C63C56">
              <w:rPr>
                <w:rFonts w:ascii="Tahoma" w:hAnsi="Tahoma" w:cs="Tahoma"/>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260B0ED0"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1 698,01</w:t>
            </w:r>
          </w:p>
        </w:tc>
        <w:tc>
          <w:tcPr>
            <w:tcW w:w="2410" w:type="dxa"/>
            <w:tcBorders>
              <w:top w:val="nil"/>
              <w:left w:val="nil"/>
              <w:bottom w:val="single" w:sz="4" w:space="0" w:color="auto"/>
              <w:right w:val="single" w:sz="8" w:space="0" w:color="auto"/>
            </w:tcBorders>
            <w:shd w:val="clear" w:color="000000" w:fill="FFFFFF"/>
            <w:vAlign w:val="center"/>
            <w:hideMark/>
          </w:tcPr>
          <w:p w14:paraId="1144005B"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71FD6D8B" w14:textId="77777777" w:rsidTr="00637627">
        <w:trPr>
          <w:trHeight w:val="60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2016C938"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4.1.1</w:t>
            </w:r>
          </w:p>
        </w:tc>
        <w:tc>
          <w:tcPr>
            <w:tcW w:w="4240" w:type="dxa"/>
            <w:tcBorders>
              <w:top w:val="nil"/>
              <w:left w:val="nil"/>
              <w:bottom w:val="single" w:sz="4" w:space="0" w:color="auto"/>
              <w:right w:val="single" w:sz="4" w:space="0" w:color="auto"/>
            </w:tcBorders>
            <w:shd w:val="clear" w:color="000000" w:fill="FFFFFF"/>
            <w:vAlign w:val="center"/>
            <w:hideMark/>
          </w:tcPr>
          <w:p w14:paraId="2532236A"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Базовая величина капитальных затрат на основные средства котельной с использованием угля в базовом году, тыс. руб. (</w:t>
            </w:r>
            <w:proofErr w:type="spellStart"/>
            <w:r w:rsidRPr="00C63C56">
              <w:rPr>
                <w:rFonts w:ascii="Tahoma" w:hAnsi="Tahoma" w:cs="Tahoma"/>
                <w:b/>
                <w:bCs/>
                <w:i/>
                <w:iCs/>
                <w:color w:val="000000"/>
                <w:sz w:val="22"/>
                <w:szCs w:val="22"/>
              </w:rPr>
              <w:t>КЗО</w:t>
            </w:r>
            <w:r w:rsidRPr="00C63C56">
              <w:rPr>
                <w:rFonts w:ascii="Tahoma" w:hAnsi="Tahoma" w:cs="Tahoma"/>
                <w:b/>
                <w:bCs/>
                <w:i/>
                <w:iCs/>
                <w:color w:val="000000"/>
                <w:sz w:val="22"/>
                <w:szCs w:val="22"/>
                <w:vertAlign w:val="subscript"/>
              </w:rPr>
              <w:t>б,k</w:t>
            </w:r>
            <w:r w:rsidRPr="00C63C56">
              <w:rPr>
                <w:rFonts w:ascii="Tahoma" w:hAnsi="Tahoma" w:cs="Tahoma"/>
                <w:b/>
                <w:bCs/>
                <w:i/>
                <w:iCs/>
                <w:color w:val="000000"/>
                <w:sz w:val="22"/>
                <w:szCs w:val="22"/>
                <w:vertAlign w:val="superscript"/>
              </w:rPr>
              <w:t>кот</w:t>
            </w:r>
            <w:proofErr w:type="spellEnd"/>
            <w:r w:rsidRPr="00C63C56">
              <w:rPr>
                <w:rFonts w:ascii="Tahoma" w:hAnsi="Tahoma" w:cs="Tahoma"/>
                <w:b/>
                <w:bCs/>
                <w:i/>
                <w:iCs/>
                <w:color w:val="000000"/>
                <w:sz w:val="22"/>
                <w:szCs w:val="22"/>
                <w:vertAlign w:val="superscript"/>
              </w:rPr>
              <w:t>(б)</w:t>
            </w:r>
            <w:r w:rsidRPr="00C63C56">
              <w:rPr>
                <w:rFonts w:ascii="Tahoma" w:hAnsi="Tahoma" w:cs="Tahoma"/>
                <w:i/>
                <w:iCs/>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0F856A95"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73 547,00</w:t>
            </w:r>
          </w:p>
        </w:tc>
        <w:tc>
          <w:tcPr>
            <w:tcW w:w="2410" w:type="dxa"/>
            <w:tcBorders>
              <w:top w:val="nil"/>
              <w:left w:val="nil"/>
              <w:bottom w:val="single" w:sz="4" w:space="0" w:color="auto"/>
              <w:right w:val="single" w:sz="8" w:space="0" w:color="auto"/>
            </w:tcBorders>
            <w:shd w:val="clear" w:color="000000" w:fill="FFFFFF"/>
            <w:vAlign w:val="center"/>
            <w:hideMark/>
          </w:tcPr>
          <w:p w14:paraId="0C569E23"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w:t>
            </w:r>
          </w:p>
        </w:tc>
      </w:tr>
      <w:tr w:rsidR="00C63C56" w:rsidRPr="00C63C56" w14:paraId="711D62E7" w14:textId="77777777" w:rsidTr="00637627">
        <w:trPr>
          <w:trHeight w:val="34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22605C9E"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4.1.2</w:t>
            </w:r>
          </w:p>
        </w:tc>
        <w:tc>
          <w:tcPr>
            <w:tcW w:w="4240" w:type="dxa"/>
            <w:tcBorders>
              <w:top w:val="nil"/>
              <w:left w:val="nil"/>
              <w:bottom w:val="single" w:sz="4" w:space="0" w:color="auto"/>
              <w:right w:val="single" w:sz="4" w:space="0" w:color="auto"/>
            </w:tcBorders>
            <w:shd w:val="clear" w:color="000000" w:fill="FFFFFF"/>
            <w:vAlign w:val="center"/>
            <w:hideMark/>
          </w:tcPr>
          <w:p w14:paraId="65CDDB42"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Коэффициент расходов на техническое обслуживание и ремонт основных средств котельной (</w:t>
            </w:r>
            <w:proofErr w:type="spellStart"/>
            <w:r w:rsidRPr="00C63C56">
              <w:rPr>
                <w:rFonts w:ascii="Tahoma" w:hAnsi="Tahoma" w:cs="Tahoma"/>
                <w:b/>
                <w:bCs/>
                <w:i/>
                <w:iCs/>
                <w:color w:val="000000"/>
                <w:sz w:val="22"/>
                <w:szCs w:val="22"/>
              </w:rPr>
              <w:t>К</w:t>
            </w:r>
            <w:r w:rsidRPr="00C63C56">
              <w:rPr>
                <w:rFonts w:ascii="Tahoma" w:hAnsi="Tahoma" w:cs="Tahoma"/>
                <w:b/>
                <w:bCs/>
                <w:i/>
                <w:iCs/>
                <w:color w:val="000000"/>
                <w:sz w:val="22"/>
                <w:szCs w:val="22"/>
                <w:vertAlign w:val="subscript"/>
              </w:rPr>
              <w:t>k</w:t>
            </w:r>
            <w:r w:rsidRPr="00C63C56">
              <w:rPr>
                <w:rFonts w:ascii="Tahoma" w:hAnsi="Tahoma" w:cs="Tahoma"/>
                <w:b/>
                <w:bCs/>
                <w:i/>
                <w:iCs/>
                <w:color w:val="000000"/>
                <w:sz w:val="22"/>
                <w:szCs w:val="22"/>
                <w:vertAlign w:val="superscript"/>
              </w:rPr>
              <w:t>кот</w:t>
            </w:r>
            <w:proofErr w:type="spellEnd"/>
            <w:r w:rsidRPr="00C63C56">
              <w:rPr>
                <w:rFonts w:ascii="Tahoma" w:hAnsi="Tahoma" w:cs="Tahoma"/>
                <w:b/>
                <w:bCs/>
                <w:i/>
                <w:iCs/>
                <w:color w:val="000000"/>
                <w:sz w:val="22"/>
                <w:szCs w:val="22"/>
                <w:vertAlign w:val="superscript"/>
              </w:rPr>
              <w:t>, ТО</w:t>
            </w:r>
            <w:r w:rsidRPr="00C63C56">
              <w:rPr>
                <w:rFonts w:ascii="Tahoma" w:hAnsi="Tahoma" w:cs="Tahoma"/>
                <w:i/>
                <w:iCs/>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25616638"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0,020</w:t>
            </w:r>
          </w:p>
        </w:tc>
        <w:tc>
          <w:tcPr>
            <w:tcW w:w="2410" w:type="dxa"/>
            <w:tcBorders>
              <w:top w:val="nil"/>
              <w:left w:val="nil"/>
              <w:bottom w:val="single" w:sz="4" w:space="0" w:color="auto"/>
              <w:right w:val="single" w:sz="8" w:space="0" w:color="auto"/>
            </w:tcBorders>
            <w:shd w:val="clear" w:color="000000" w:fill="FFFFFF"/>
            <w:vAlign w:val="center"/>
            <w:hideMark/>
          </w:tcPr>
          <w:p w14:paraId="249B33C2"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w:t>
            </w:r>
          </w:p>
        </w:tc>
      </w:tr>
      <w:tr w:rsidR="00C63C56" w:rsidRPr="00C63C56" w14:paraId="3C2E46B0" w14:textId="77777777" w:rsidTr="00637627">
        <w:trPr>
          <w:trHeight w:val="60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0F68386C"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4.1.3</w:t>
            </w:r>
          </w:p>
        </w:tc>
        <w:tc>
          <w:tcPr>
            <w:tcW w:w="4240" w:type="dxa"/>
            <w:tcBorders>
              <w:top w:val="nil"/>
              <w:left w:val="nil"/>
              <w:bottom w:val="single" w:sz="4" w:space="0" w:color="auto"/>
              <w:right w:val="single" w:sz="4" w:space="0" w:color="auto"/>
            </w:tcBorders>
            <w:shd w:val="clear" w:color="000000" w:fill="FFFFFF"/>
            <w:vAlign w:val="center"/>
            <w:hideMark/>
          </w:tcPr>
          <w:p w14:paraId="2C494E7E"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Базовая величина капитальных затрат на основные средства тепловых сетей в базовом году, тыс. руб. (</w:t>
            </w:r>
            <w:proofErr w:type="spellStart"/>
            <w:r w:rsidRPr="00C63C56">
              <w:rPr>
                <w:rFonts w:ascii="Tahoma" w:hAnsi="Tahoma" w:cs="Tahoma"/>
                <w:b/>
                <w:bCs/>
                <w:i/>
                <w:iCs/>
                <w:color w:val="000000"/>
                <w:sz w:val="22"/>
                <w:szCs w:val="22"/>
              </w:rPr>
              <w:t>КЗО</w:t>
            </w:r>
            <w:r w:rsidRPr="00C63C56">
              <w:rPr>
                <w:rFonts w:ascii="Tahoma" w:hAnsi="Tahoma" w:cs="Tahoma"/>
                <w:b/>
                <w:bCs/>
                <w:i/>
                <w:iCs/>
                <w:color w:val="000000"/>
                <w:sz w:val="22"/>
                <w:szCs w:val="22"/>
                <w:vertAlign w:val="subscript"/>
              </w:rPr>
              <w:t>б</w:t>
            </w:r>
            <w:r w:rsidRPr="00C63C56">
              <w:rPr>
                <w:rFonts w:ascii="Tahoma" w:hAnsi="Tahoma" w:cs="Tahoma"/>
                <w:b/>
                <w:bCs/>
                <w:i/>
                <w:iCs/>
                <w:color w:val="000000"/>
                <w:sz w:val="22"/>
                <w:szCs w:val="22"/>
                <w:vertAlign w:val="superscript"/>
              </w:rPr>
              <w:t>сети</w:t>
            </w:r>
            <w:proofErr w:type="spellEnd"/>
            <w:r w:rsidRPr="00C63C56">
              <w:rPr>
                <w:rFonts w:ascii="Tahoma" w:hAnsi="Tahoma" w:cs="Tahoma"/>
                <w:b/>
                <w:bCs/>
                <w:i/>
                <w:iCs/>
                <w:color w:val="000000"/>
                <w:sz w:val="22"/>
                <w:szCs w:val="22"/>
                <w:vertAlign w:val="superscript"/>
              </w:rPr>
              <w:t>(б)</w:t>
            </w:r>
            <w:r w:rsidRPr="00C63C56">
              <w:rPr>
                <w:rFonts w:ascii="Tahoma" w:hAnsi="Tahoma" w:cs="Tahoma"/>
                <w:i/>
                <w:iCs/>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135507A6"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15 138,00</w:t>
            </w:r>
          </w:p>
        </w:tc>
        <w:tc>
          <w:tcPr>
            <w:tcW w:w="2410" w:type="dxa"/>
            <w:tcBorders>
              <w:top w:val="nil"/>
              <w:left w:val="nil"/>
              <w:bottom w:val="single" w:sz="4" w:space="0" w:color="auto"/>
              <w:right w:val="single" w:sz="8" w:space="0" w:color="auto"/>
            </w:tcBorders>
            <w:shd w:val="clear" w:color="000000" w:fill="FFFFFF"/>
            <w:vAlign w:val="center"/>
            <w:hideMark/>
          </w:tcPr>
          <w:p w14:paraId="401336E8"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(II)</w:t>
            </w:r>
          </w:p>
        </w:tc>
      </w:tr>
      <w:tr w:rsidR="00C63C56" w:rsidRPr="00C63C56" w14:paraId="24B81B76" w14:textId="77777777" w:rsidTr="00637627">
        <w:trPr>
          <w:trHeight w:val="63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565A90B3"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4.1.4</w:t>
            </w:r>
          </w:p>
        </w:tc>
        <w:tc>
          <w:tcPr>
            <w:tcW w:w="4240" w:type="dxa"/>
            <w:tcBorders>
              <w:top w:val="nil"/>
              <w:left w:val="nil"/>
              <w:bottom w:val="single" w:sz="4" w:space="0" w:color="auto"/>
              <w:right w:val="single" w:sz="4" w:space="0" w:color="auto"/>
            </w:tcBorders>
            <w:shd w:val="clear" w:color="000000" w:fill="FFFFFF"/>
            <w:vAlign w:val="center"/>
            <w:hideMark/>
          </w:tcPr>
          <w:p w14:paraId="6B6DF6CB"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Коэффициент расходов на техническое обслуживание и ремонт основных средств тепловых сетей (</w:t>
            </w:r>
            <w:proofErr w:type="spellStart"/>
            <w:r w:rsidRPr="00C63C56">
              <w:rPr>
                <w:rFonts w:ascii="Tahoma" w:hAnsi="Tahoma" w:cs="Tahoma"/>
                <w:b/>
                <w:bCs/>
                <w:i/>
                <w:iCs/>
                <w:color w:val="000000"/>
                <w:sz w:val="22"/>
                <w:szCs w:val="22"/>
              </w:rPr>
              <w:t>К</w:t>
            </w:r>
            <w:r w:rsidRPr="00C63C56">
              <w:rPr>
                <w:rFonts w:ascii="Tahoma" w:hAnsi="Tahoma" w:cs="Tahoma"/>
                <w:b/>
                <w:bCs/>
                <w:i/>
                <w:iCs/>
                <w:color w:val="000000"/>
                <w:sz w:val="22"/>
                <w:szCs w:val="22"/>
                <w:vertAlign w:val="superscript"/>
              </w:rPr>
              <w:t>сети</w:t>
            </w:r>
            <w:proofErr w:type="spellEnd"/>
            <w:r w:rsidRPr="00C63C56">
              <w:rPr>
                <w:rFonts w:ascii="Tahoma" w:hAnsi="Tahoma" w:cs="Tahoma"/>
                <w:b/>
                <w:bCs/>
                <w:i/>
                <w:iCs/>
                <w:color w:val="000000"/>
                <w:sz w:val="22"/>
                <w:szCs w:val="22"/>
                <w:vertAlign w:val="superscript"/>
              </w:rPr>
              <w:t>, ТО</w:t>
            </w:r>
            <w:r w:rsidRPr="00C63C56">
              <w:rPr>
                <w:rFonts w:ascii="Tahoma" w:hAnsi="Tahoma" w:cs="Tahoma"/>
                <w:i/>
                <w:iCs/>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74A1CCCB"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0,015</w:t>
            </w:r>
          </w:p>
        </w:tc>
        <w:tc>
          <w:tcPr>
            <w:tcW w:w="2410" w:type="dxa"/>
            <w:tcBorders>
              <w:top w:val="nil"/>
              <w:left w:val="nil"/>
              <w:bottom w:val="single" w:sz="4" w:space="0" w:color="auto"/>
              <w:right w:val="single" w:sz="8" w:space="0" w:color="auto"/>
            </w:tcBorders>
            <w:shd w:val="clear" w:color="000000" w:fill="FFFFFF"/>
            <w:vAlign w:val="center"/>
            <w:hideMark/>
          </w:tcPr>
          <w:p w14:paraId="7E3A7C1B"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(II)</w:t>
            </w:r>
          </w:p>
        </w:tc>
      </w:tr>
      <w:tr w:rsidR="00C63C56" w:rsidRPr="00C63C56" w14:paraId="2B7740D9" w14:textId="77777777" w:rsidTr="00637627">
        <w:trPr>
          <w:trHeight w:val="60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460236E3"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4.2</w:t>
            </w:r>
          </w:p>
        </w:tc>
        <w:tc>
          <w:tcPr>
            <w:tcW w:w="4240" w:type="dxa"/>
            <w:tcBorders>
              <w:top w:val="nil"/>
              <w:left w:val="nil"/>
              <w:bottom w:val="single" w:sz="4" w:space="0" w:color="auto"/>
              <w:right w:val="single" w:sz="4" w:space="0" w:color="auto"/>
            </w:tcBorders>
            <w:shd w:val="clear" w:color="000000" w:fill="FFFFFF"/>
            <w:vAlign w:val="center"/>
            <w:hideMark/>
          </w:tcPr>
          <w:p w14:paraId="5E008512"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Расходы на электрическую энергию на собственные нужды котельной с использованием угля в базовом (2019) году, тыс. руб. (</w:t>
            </w:r>
            <w:proofErr w:type="spellStart"/>
            <w:r w:rsidRPr="00C63C56">
              <w:rPr>
                <w:rFonts w:ascii="Tahoma" w:hAnsi="Tahoma" w:cs="Tahoma"/>
                <w:b/>
                <w:bCs/>
                <w:color w:val="000000"/>
                <w:sz w:val="22"/>
                <w:szCs w:val="22"/>
              </w:rPr>
              <w:t>РЭ</w:t>
            </w:r>
            <w:r w:rsidRPr="00C63C56">
              <w:rPr>
                <w:rFonts w:ascii="Tahoma" w:hAnsi="Tahoma" w:cs="Tahoma"/>
                <w:b/>
                <w:bCs/>
                <w:color w:val="000000"/>
                <w:sz w:val="22"/>
                <w:szCs w:val="22"/>
                <w:vertAlign w:val="subscript"/>
              </w:rPr>
              <w:t>б,k</w:t>
            </w:r>
            <w:proofErr w:type="spellEnd"/>
            <w:r w:rsidRPr="00C63C56">
              <w:rPr>
                <w:rFonts w:ascii="Tahoma" w:hAnsi="Tahoma" w:cs="Tahoma"/>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54FDDEE0"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2 300,68</w:t>
            </w:r>
          </w:p>
        </w:tc>
        <w:tc>
          <w:tcPr>
            <w:tcW w:w="2410" w:type="dxa"/>
            <w:tcBorders>
              <w:top w:val="nil"/>
              <w:left w:val="nil"/>
              <w:bottom w:val="single" w:sz="4" w:space="0" w:color="auto"/>
              <w:right w:val="single" w:sz="8" w:space="0" w:color="auto"/>
            </w:tcBorders>
            <w:shd w:val="clear" w:color="000000" w:fill="FFFFFF"/>
            <w:vAlign w:val="center"/>
            <w:hideMark/>
          </w:tcPr>
          <w:p w14:paraId="2A5C2153"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40CDC7D3" w14:textId="77777777" w:rsidTr="00637627">
        <w:trPr>
          <w:trHeight w:val="48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18FF9A8D"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4.2.1</w:t>
            </w:r>
          </w:p>
        </w:tc>
        <w:tc>
          <w:tcPr>
            <w:tcW w:w="4240" w:type="dxa"/>
            <w:tcBorders>
              <w:top w:val="nil"/>
              <w:left w:val="nil"/>
              <w:bottom w:val="single" w:sz="4" w:space="0" w:color="auto"/>
              <w:right w:val="single" w:sz="4" w:space="0" w:color="auto"/>
            </w:tcBorders>
            <w:shd w:val="clear" w:color="000000" w:fill="FFFFFF"/>
            <w:vAlign w:val="center"/>
            <w:hideMark/>
          </w:tcPr>
          <w:p w14:paraId="20D8E545" w14:textId="77777777" w:rsidR="00C63C56" w:rsidRPr="00C63C56" w:rsidRDefault="00C63C56" w:rsidP="00C63C56">
            <w:pPr>
              <w:ind w:firstLineChars="400" w:firstLine="800"/>
              <w:rPr>
                <w:rFonts w:ascii="Tahoma" w:hAnsi="Tahoma" w:cs="Tahoma"/>
                <w:color w:val="000000"/>
                <w:sz w:val="20"/>
                <w:szCs w:val="20"/>
              </w:rPr>
            </w:pPr>
            <w:r w:rsidRPr="00C63C56">
              <w:rPr>
                <w:rFonts w:ascii="Tahoma" w:hAnsi="Tahoma" w:cs="Tahoma"/>
                <w:color w:val="000000"/>
                <w:sz w:val="20"/>
                <w:szCs w:val="20"/>
              </w:rPr>
              <w:t>Наименование гарантирующего поставщика</w:t>
            </w:r>
          </w:p>
        </w:tc>
        <w:tc>
          <w:tcPr>
            <w:tcW w:w="1559" w:type="dxa"/>
            <w:tcBorders>
              <w:top w:val="nil"/>
              <w:left w:val="nil"/>
              <w:bottom w:val="single" w:sz="4" w:space="0" w:color="auto"/>
              <w:right w:val="single" w:sz="4" w:space="0" w:color="auto"/>
            </w:tcBorders>
            <w:shd w:val="clear" w:color="000000" w:fill="FFFFFF"/>
            <w:vAlign w:val="center"/>
            <w:hideMark/>
          </w:tcPr>
          <w:p w14:paraId="3BE05DEF"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ПАО "</w:t>
            </w:r>
            <w:proofErr w:type="spellStart"/>
            <w:r w:rsidRPr="00C63C56">
              <w:rPr>
                <w:rFonts w:ascii="Tahoma" w:hAnsi="Tahoma" w:cs="Tahoma"/>
                <w:color w:val="000000"/>
                <w:sz w:val="20"/>
                <w:szCs w:val="20"/>
              </w:rPr>
              <w:t>Кузбассэнергосбыт</w:t>
            </w:r>
            <w:proofErr w:type="spellEnd"/>
            <w:r w:rsidRPr="00C63C56">
              <w:rPr>
                <w:rFonts w:ascii="Tahoma" w:hAnsi="Tahoma" w:cs="Tahoma"/>
                <w:color w:val="000000"/>
                <w:sz w:val="20"/>
                <w:szCs w:val="20"/>
              </w:rPr>
              <w:t>""</w:t>
            </w:r>
          </w:p>
        </w:tc>
        <w:tc>
          <w:tcPr>
            <w:tcW w:w="2410" w:type="dxa"/>
            <w:tcBorders>
              <w:top w:val="nil"/>
              <w:left w:val="nil"/>
              <w:bottom w:val="single" w:sz="4" w:space="0" w:color="auto"/>
              <w:right w:val="single" w:sz="8" w:space="0" w:color="auto"/>
            </w:tcBorders>
            <w:shd w:val="clear" w:color="000000" w:fill="FFFFFF"/>
            <w:vAlign w:val="center"/>
            <w:hideMark/>
          </w:tcPr>
          <w:p w14:paraId="298079CF"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13500084" w14:textId="77777777" w:rsidTr="00637627">
        <w:trPr>
          <w:trHeight w:val="136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3177CA63"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4.2.2</w:t>
            </w:r>
          </w:p>
        </w:tc>
        <w:tc>
          <w:tcPr>
            <w:tcW w:w="4240" w:type="dxa"/>
            <w:tcBorders>
              <w:top w:val="nil"/>
              <w:left w:val="nil"/>
              <w:bottom w:val="single" w:sz="4" w:space="0" w:color="auto"/>
              <w:right w:val="single" w:sz="4" w:space="0" w:color="auto"/>
            </w:tcBorders>
            <w:shd w:val="clear" w:color="000000" w:fill="FFFFFF"/>
            <w:vAlign w:val="center"/>
            <w:hideMark/>
          </w:tcPr>
          <w:p w14:paraId="5B9BFE8C" w14:textId="77777777" w:rsidR="00C63C56" w:rsidRPr="00C63C56" w:rsidRDefault="00C63C56" w:rsidP="00C63C56">
            <w:pPr>
              <w:ind w:firstLineChars="400" w:firstLine="800"/>
              <w:rPr>
                <w:rFonts w:ascii="Tahoma" w:hAnsi="Tahoma" w:cs="Tahoma"/>
                <w:color w:val="000000"/>
                <w:sz w:val="20"/>
                <w:szCs w:val="20"/>
              </w:rPr>
            </w:pPr>
            <w:r w:rsidRPr="00C63C56">
              <w:rPr>
                <w:rFonts w:ascii="Tahoma" w:hAnsi="Tahoma" w:cs="Tahoma"/>
                <w:color w:val="000000"/>
                <w:sz w:val="20"/>
                <w:szCs w:val="20"/>
              </w:rPr>
              <w:t>Среднеарифметическая величина из значений цен (тарифов) на электрическую энергию (мощность), поставляемую покупателям на розничном рынке, функционирующем в поселении или городском округе, на территории которого находится система теплоснабжения, в базовом (2019) году для категории потребителей, установленной технико-экономическими параметрами работы котельных и тепловых сетей, без НДС, руб./кВтч (</w:t>
            </w:r>
            <w:proofErr w:type="spellStart"/>
            <w:r w:rsidRPr="00C63C56">
              <w:rPr>
                <w:rFonts w:ascii="Tahoma" w:hAnsi="Tahoma" w:cs="Tahoma"/>
                <w:b/>
                <w:bCs/>
                <w:color w:val="000000"/>
                <w:sz w:val="22"/>
                <w:szCs w:val="22"/>
              </w:rPr>
              <w:t>ЦЭ</w:t>
            </w:r>
            <w:r w:rsidRPr="00C63C56">
              <w:rPr>
                <w:rFonts w:ascii="Tahoma" w:hAnsi="Tahoma" w:cs="Tahoma"/>
                <w:b/>
                <w:bCs/>
                <w:color w:val="000000"/>
                <w:sz w:val="22"/>
                <w:szCs w:val="22"/>
                <w:vertAlign w:val="subscript"/>
              </w:rPr>
              <w:t>б</w:t>
            </w:r>
            <w:proofErr w:type="spellEnd"/>
            <w:r w:rsidRPr="00C63C56">
              <w:rPr>
                <w:rFonts w:ascii="Tahoma" w:hAnsi="Tahoma" w:cs="Tahoma"/>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0A811EC0"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4,19</w:t>
            </w:r>
          </w:p>
        </w:tc>
        <w:tc>
          <w:tcPr>
            <w:tcW w:w="2410" w:type="dxa"/>
            <w:tcBorders>
              <w:top w:val="nil"/>
              <w:left w:val="nil"/>
              <w:bottom w:val="single" w:sz="4" w:space="0" w:color="auto"/>
              <w:right w:val="single" w:sz="8" w:space="0" w:color="auto"/>
            </w:tcBorders>
            <w:shd w:val="clear" w:color="000000" w:fill="FFFFFF"/>
            <w:vAlign w:val="center"/>
            <w:hideMark/>
          </w:tcPr>
          <w:p w14:paraId="16854FB8"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xml:space="preserve">Официальный сайт </w:t>
            </w:r>
            <w:proofErr w:type="spellStart"/>
            <w:r w:rsidRPr="00C63C56">
              <w:rPr>
                <w:rFonts w:ascii="Tahoma" w:hAnsi="Tahoma" w:cs="Tahoma"/>
                <w:color w:val="000000"/>
                <w:sz w:val="20"/>
                <w:szCs w:val="20"/>
              </w:rPr>
              <w:t>ПАО"Кузбассэнергосбыт"http</w:t>
            </w:r>
            <w:proofErr w:type="spellEnd"/>
            <w:r w:rsidRPr="00C63C56">
              <w:rPr>
                <w:rFonts w:ascii="Tahoma" w:hAnsi="Tahoma" w:cs="Tahoma"/>
                <w:color w:val="000000"/>
                <w:sz w:val="20"/>
                <w:szCs w:val="20"/>
              </w:rPr>
              <w:t>://www.kuzesc.ru/?pur=14</w:t>
            </w:r>
          </w:p>
        </w:tc>
      </w:tr>
      <w:tr w:rsidR="00C63C56" w:rsidRPr="00C63C56" w14:paraId="55D995D4" w14:textId="77777777" w:rsidTr="00637627">
        <w:trPr>
          <w:trHeight w:val="60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7F30840B"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4.2.3</w:t>
            </w:r>
          </w:p>
        </w:tc>
        <w:tc>
          <w:tcPr>
            <w:tcW w:w="4240" w:type="dxa"/>
            <w:tcBorders>
              <w:top w:val="nil"/>
              <w:left w:val="nil"/>
              <w:bottom w:val="single" w:sz="4" w:space="0" w:color="auto"/>
              <w:right w:val="single" w:sz="4" w:space="0" w:color="auto"/>
            </w:tcBorders>
            <w:shd w:val="clear" w:color="000000" w:fill="FFFFFF"/>
            <w:vAlign w:val="center"/>
            <w:hideMark/>
          </w:tcPr>
          <w:p w14:paraId="03468DC4"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Общая максимальная мощность энергопринимающих устройств котельной с использованием угля, кВт (</w:t>
            </w:r>
            <w:proofErr w:type="spellStart"/>
            <w:r w:rsidRPr="00C63C56">
              <w:rPr>
                <w:rFonts w:ascii="Tahoma" w:hAnsi="Tahoma" w:cs="Tahoma"/>
                <w:b/>
                <w:bCs/>
                <w:i/>
                <w:iCs/>
                <w:color w:val="000000"/>
                <w:sz w:val="22"/>
                <w:szCs w:val="22"/>
              </w:rPr>
              <w:t>Э</w:t>
            </w:r>
            <w:r w:rsidRPr="00C63C56">
              <w:rPr>
                <w:rFonts w:ascii="Tahoma" w:hAnsi="Tahoma" w:cs="Tahoma"/>
                <w:b/>
                <w:bCs/>
                <w:i/>
                <w:iCs/>
                <w:color w:val="000000"/>
                <w:sz w:val="22"/>
                <w:szCs w:val="22"/>
                <w:vertAlign w:val="subscript"/>
              </w:rPr>
              <w:t>k</w:t>
            </w:r>
            <w:proofErr w:type="spellEnd"/>
            <w:r w:rsidRPr="00C63C56">
              <w:rPr>
                <w:rFonts w:ascii="Tahoma" w:hAnsi="Tahoma" w:cs="Tahoma"/>
                <w:i/>
                <w:iCs/>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44B93DBE"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180,00</w:t>
            </w:r>
          </w:p>
        </w:tc>
        <w:tc>
          <w:tcPr>
            <w:tcW w:w="2410" w:type="dxa"/>
            <w:tcBorders>
              <w:top w:val="nil"/>
              <w:left w:val="nil"/>
              <w:bottom w:val="single" w:sz="4" w:space="0" w:color="auto"/>
              <w:right w:val="single" w:sz="8" w:space="0" w:color="auto"/>
            </w:tcBorders>
            <w:shd w:val="clear" w:color="000000" w:fill="FFFFFF"/>
            <w:vAlign w:val="center"/>
            <w:hideMark/>
          </w:tcPr>
          <w:p w14:paraId="11827BF1"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(III)</w:t>
            </w:r>
          </w:p>
        </w:tc>
      </w:tr>
      <w:tr w:rsidR="00C63C56" w:rsidRPr="00C63C56" w14:paraId="29BCAD43" w14:textId="77777777" w:rsidTr="00637627">
        <w:trPr>
          <w:trHeight w:val="28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1755D895"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4.2.4</w:t>
            </w:r>
          </w:p>
        </w:tc>
        <w:tc>
          <w:tcPr>
            <w:tcW w:w="4240" w:type="dxa"/>
            <w:tcBorders>
              <w:top w:val="nil"/>
              <w:left w:val="nil"/>
              <w:bottom w:val="single" w:sz="4" w:space="0" w:color="auto"/>
              <w:right w:val="single" w:sz="4" w:space="0" w:color="auto"/>
            </w:tcBorders>
            <w:shd w:val="clear" w:color="000000" w:fill="FFFFFF"/>
            <w:vAlign w:val="center"/>
            <w:hideMark/>
          </w:tcPr>
          <w:p w14:paraId="53629B8D" w14:textId="77777777" w:rsidR="00C63C56" w:rsidRPr="00C63C56" w:rsidRDefault="00C63C56" w:rsidP="00C63C56">
            <w:pPr>
              <w:ind w:firstLineChars="400" w:firstLine="800"/>
              <w:rPr>
                <w:rFonts w:ascii="Tahoma" w:hAnsi="Tahoma" w:cs="Tahoma"/>
                <w:color w:val="000000"/>
                <w:sz w:val="20"/>
                <w:szCs w:val="20"/>
              </w:rPr>
            </w:pPr>
            <w:r w:rsidRPr="00C63C56">
              <w:rPr>
                <w:rFonts w:ascii="Tahoma" w:hAnsi="Tahoma" w:cs="Tahoma"/>
                <w:color w:val="000000"/>
                <w:sz w:val="20"/>
                <w:szCs w:val="20"/>
              </w:rPr>
              <w:t>Продолжительность годовой работы оборудования котельной с учетом коэффициента готовности, ч (</w:t>
            </w:r>
            <w:r w:rsidRPr="00C63C56">
              <w:rPr>
                <w:rFonts w:ascii="Tahoma" w:hAnsi="Tahoma" w:cs="Tahoma"/>
                <w:b/>
                <w:bCs/>
                <w:color w:val="000000"/>
                <w:sz w:val="22"/>
                <w:szCs w:val="22"/>
              </w:rPr>
              <w:t>ГР</w:t>
            </w:r>
            <w:r w:rsidRPr="00C63C56">
              <w:rPr>
                <w:rFonts w:ascii="Tahoma" w:hAnsi="Tahoma" w:cs="Tahoma"/>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08F65EBF"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8 497,20</w:t>
            </w:r>
          </w:p>
        </w:tc>
        <w:tc>
          <w:tcPr>
            <w:tcW w:w="2410" w:type="dxa"/>
            <w:tcBorders>
              <w:top w:val="nil"/>
              <w:left w:val="nil"/>
              <w:bottom w:val="single" w:sz="4" w:space="0" w:color="auto"/>
              <w:right w:val="single" w:sz="8" w:space="0" w:color="auto"/>
            </w:tcBorders>
            <w:shd w:val="clear" w:color="000000" w:fill="FFFFFF"/>
            <w:vAlign w:val="center"/>
            <w:hideMark/>
          </w:tcPr>
          <w:p w14:paraId="6E9D75CA"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w:t>
            </w:r>
          </w:p>
        </w:tc>
      </w:tr>
      <w:tr w:rsidR="00C63C56" w:rsidRPr="00C63C56" w14:paraId="228956D0" w14:textId="77777777" w:rsidTr="00637627">
        <w:trPr>
          <w:trHeight w:val="28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464FA5F3"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4.2.5</w:t>
            </w:r>
          </w:p>
        </w:tc>
        <w:tc>
          <w:tcPr>
            <w:tcW w:w="4240" w:type="dxa"/>
            <w:tcBorders>
              <w:top w:val="nil"/>
              <w:left w:val="nil"/>
              <w:bottom w:val="single" w:sz="4" w:space="0" w:color="auto"/>
              <w:right w:val="single" w:sz="4" w:space="0" w:color="auto"/>
            </w:tcBorders>
            <w:shd w:val="clear" w:color="000000" w:fill="FFFFFF"/>
            <w:vAlign w:val="center"/>
            <w:hideMark/>
          </w:tcPr>
          <w:p w14:paraId="789E4778"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Коэффициент использования установленной тепловой мощности котельной (</w:t>
            </w:r>
            <w:r w:rsidRPr="00C63C56">
              <w:rPr>
                <w:rFonts w:ascii="Tahoma" w:hAnsi="Tahoma" w:cs="Tahoma"/>
                <w:b/>
                <w:bCs/>
                <w:i/>
                <w:iCs/>
                <w:color w:val="000000"/>
                <w:sz w:val="22"/>
                <w:szCs w:val="22"/>
              </w:rPr>
              <w:t>КИУМ</w:t>
            </w:r>
            <w:r w:rsidRPr="00C63C56">
              <w:rPr>
                <w:rFonts w:ascii="Tahoma" w:hAnsi="Tahoma" w:cs="Tahoma"/>
                <w:i/>
                <w:iCs/>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6B28D1E2"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0,359</w:t>
            </w:r>
          </w:p>
        </w:tc>
        <w:tc>
          <w:tcPr>
            <w:tcW w:w="2410" w:type="dxa"/>
            <w:tcBorders>
              <w:top w:val="nil"/>
              <w:left w:val="nil"/>
              <w:bottom w:val="single" w:sz="4" w:space="0" w:color="auto"/>
              <w:right w:val="single" w:sz="8" w:space="0" w:color="auto"/>
            </w:tcBorders>
            <w:shd w:val="clear" w:color="000000" w:fill="FFFFFF"/>
            <w:vAlign w:val="center"/>
            <w:hideMark/>
          </w:tcPr>
          <w:p w14:paraId="1808BEB8"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(VI)</w:t>
            </w:r>
          </w:p>
        </w:tc>
      </w:tr>
      <w:tr w:rsidR="00C63C56" w:rsidRPr="00C63C56" w14:paraId="742C6BD1" w14:textId="77777777" w:rsidTr="00637627">
        <w:trPr>
          <w:trHeight w:val="34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09D4255C"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4.3</w:t>
            </w:r>
          </w:p>
        </w:tc>
        <w:tc>
          <w:tcPr>
            <w:tcW w:w="4240" w:type="dxa"/>
            <w:tcBorders>
              <w:top w:val="nil"/>
              <w:left w:val="nil"/>
              <w:bottom w:val="single" w:sz="4" w:space="0" w:color="auto"/>
              <w:right w:val="single" w:sz="4" w:space="0" w:color="auto"/>
            </w:tcBorders>
            <w:shd w:val="clear" w:color="000000" w:fill="FFFFFF"/>
            <w:vAlign w:val="center"/>
            <w:hideMark/>
          </w:tcPr>
          <w:p w14:paraId="2AA9EBF3"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Расходы на водоподготовку и водоотведение котельной в базовом (2019) году, тыс. руб. (</w:t>
            </w:r>
            <w:proofErr w:type="spellStart"/>
            <w:r w:rsidRPr="00C63C56">
              <w:rPr>
                <w:rFonts w:ascii="Tahoma" w:hAnsi="Tahoma" w:cs="Tahoma"/>
                <w:b/>
                <w:bCs/>
                <w:color w:val="000000"/>
                <w:sz w:val="22"/>
                <w:szCs w:val="22"/>
              </w:rPr>
              <w:t>РВ</w:t>
            </w:r>
            <w:r w:rsidRPr="00C63C56">
              <w:rPr>
                <w:rFonts w:ascii="Tahoma" w:hAnsi="Tahoma" w:cs="Tahoma"/>
                <w:b/>
                <w:bCs/>
                <w:color w:val="000000"/>
                <w:sz w:val="22"/>
                <w:szCs w:val="22"/>
                <w:vertAlign w:val="subscript"/>
              </w:rPr>
              <w:t>б</w:t>
            </w:r>
            <w:proofErr w:type="spellEnd"/>
            <w:r w:rsidRPr="00C63C56">
              <w:rPr>
                <w:rFonts w:ascii="Tahoma" w:hAnsi="Tahoma" w:cs="Tahoma"/>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53CDA597"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124,04</w:t>
            </w:r>
          </w:p>
        </w:tc>
        <w:tc>
          <w:tcPr>
            <w:tcW w:w="2410" w:type="dxa"/>
            <w:tcBorders>
              <w:top w:val="nil"/>
              <w:left w:val="nil"/>
              <w:bottom w:val="single" w:sz="4" w:space="0" w:color="auto"/>
              <w:right w:val="single" w:sz="8" w:space="0" w:color="auto"/>
            </w:tcBorders>
            <w:shd w:val="clear" w:color="000000" w:fill="FFFFFF"/>
            <w:vAlign w:val="center"/>
            <w:hideMark/>
          </w:tcPr>
          <w:p w14:paraId="1356634E"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3C766B88" w14:textId="77777777" w:rsidTr="00637627">
        <w:trPr>
          <w:trHeight w:val="51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673131E0"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4.3.1</w:t>
            </w:r>
          </w:p>
        </w:tc>
        <w:tc>
          <w:tcPr>
            <w:tcW w:w="4240" w:type="dxa"/>
            <w:tcBorders>
              <w:top w:val="nil"/>
              <w:left w:val="nil"/>
              <w:bottom w:val="single" w:sz="4" w:space="0" w:color="auto"/>
              <w:right w:val="single" w:sz="4" w:space="0" w:color="auto"/>
            </w:tcBorders>
            <w:shd w:val="clear" w:color="000000" w:fill="FFFFFF"/>
            <w:vAlign w:val="center"/>
            <w:hideMark/>
          </w:tcPr>
          <w:p w14:paraId="65534F71" w14:textId="77777777" w:rsidR="00C63C56" w:rsidRPr="00C63C56" w:rsidRDefault="00C63C56" w:rsidP="00C63C56">
            <w:pPr>
              <w:ind w:firstLineChars="400" w:firstLine="800"/>
              <w:rPr>
                <w:rFonts w:ascii="Tahoma" w:hAnsi="Tahoma" w:cs="Tahoma"/>
                <w:color w:val="000000"/>
                <w:sz w:val="20"/>
                <w:szCs w:val="20"/>
              </w:rPr>
            </w:pPr>
            <w:r w:rsidRPr="00C63C56">
              <w:rPr>
                <w:rFonts w:ascii="Tahoma" w:hAnsi="Tahoma" w:cs="Tahoma"/>
                <w:color w:val="000000"/>
                <w:sz w:val="20"/>
                <w:szCs w:val="20"/>
              </w:rPr>
              <w:t>Гарантирующая организация в сфере холодного водоснабжения, обеспечивающая максимальный объем отпуска воды в поселении, городском округе, на территории которого находится система теплоснабжения</w:t>
            </w:r>
          </w:p>
        </w:tc>
        <w:tc>
          <w:tcPr>
            <w:tcW w:w="1559" w:type="dxa"/>
            <w:tcBorders>
              <w:top w:val="nil"/>
              <w:left w:val="nil"/>
              <w:bottom w:val="single" w:sz="4" w:space="0" w:color="auto"/>
              <w:right w:val="single" w:sz="4" w:space="0" w:color="auto"/>
            </w:tcBorders>
            <w:shd w:val="clear" w:color="000000" w:fill="FFFFFF"/>
            <w:vAlign w:val="center"/>
            <w:hideMark/>
          </w:tcPr>
          <w:p w14:paraId="481B7F90"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0</w:t>
            </w:r>
          </w:p>
        </w:tc>
        <w:tc>
          <w:tcPr>
            <w:tcW w:w="2410" w:type="dxa"/>
            <w:tcBorders>
              <w:top w:val="nil"/>
              <w:left w:val="nil"/>
              <w:bottom w:val="single" w:sz="4" w:space="0" w:color="auto"/>
              <w:right w:val="single" w:sz="8" w:space="0" w:color="auto"/>
            </w:tcBorders>
            <w:shd w:val="clear" w:color="000000" w:fill="FFFFFF"/>
            <w:vAlign w:val="center"/>
            <w:hideMark/>
          </w:tcPr>
          <w:p w14:paraId="61F98529"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0</w:t>
            </w:r>
          </w:p>
        </w:tc>
      </w:tr>
      <w:tr w:rsidR="00C63C56" w:rsidRPr="00C63C56" w14:paraId="136CCC58" w14:textId="77777777" w:rsidTr="00637627">
        <w:trPr>
          <w:trHeight w:val="408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260820FE"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4.3.2</w:t>
            </w:r>
          </w:p>
        </w:tc>
        <w:tc>
          <w:tcPr>
            <w:tcW w:w="4240" w:type="dxa"/>
            <w:tcBorders>
              <w:top w:val="nil"/>
              <w:left w:val="nil"/>
              <w:bottom w:val="single" w:sz="4" w:space="0" w:color="auto"/>
              <w:right w:val="single" w:sz="4" w:space="0" w:color="auto"/>
            </w:tcBorders>
            <w:shd w:val="clear" w:color="000000" w:fill="FFFFFF"/>
            <w:vAlign w:val="center"/>
            <w:hideMark/>
          </w:tcPr>
          <w:p w14:paraId="20E668EC" w14:textId="77777777" w:rsidR="00C63C56" w:rsidRPr="00C63C56" w:rsidRDefault="00C63C56" w:rsidP="00C63C56">
            <w:pPr>
              <w:ind w:firstLineChars="400" w:firstLine="800"/>
              <w:rPr>
                <w:rFonts w:ascii="Tahoma" w:hAnsi="Tahoma" w:cs="Tahoma"/>
                <w:color w:val="000000"/>
                <w:sz w:val="20"/>
                <w:szCs w:val="20"/>
              </w:rPr>
            </w:pPr>
            <w:r w:rsidRPr="00C63C56">
              <w:rPr>
                <w:rFonts w:ascii="Tahoma" w:hAnsi="Tahoma" w:cs="Tahoma"/>
                <w:color w:val="000000"/>
                <w:sz w:val="20"/>
                <w:szCs w:val="20"/>
              </w:rPr>
              <w:t>Тариф на питьевую воду (питьевое водоснабжение), действующий на день окончания базового (2019) года, без НДС, руб./куб. м</w:t>
            </w:r>
          </w:p>
        </w:tc>
        <w:tc>
          <w:tcPr>
            <w:tcW w:w="1559" w:type="dxa"/>
            <w:tcBorders>
              <w:top w:val="nil"/>
              <w:left w:val="nil"/>
              <w:bottom w:val="single" w:sz="4" w:space="0" w:color="auto"/>
              <w:right w:val="single" w:sz="4" w:space="0" w:color="auto"/>
            </w:tcBorders>
            <w:shd w:val="clear" w:color="000000" w:fill="FFFFFF"/>
            <w:vAlign w:val="center"/>
            <w:hideMark/>
          </w:tcPr>
          <w:p w14:paraId="4253E580"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34,27</w:t>
            </w:r>
          </w:p>
        </w:tc>
        <w:tc>
          <w:tcPr>
            <w:tcW w:w="2410" w:type="dxa"/>
            <w:tcBorders>
              <w:top w:val="nil"/>
              <w:left w:val="nil"/>
              <w:bottom w:val="single" w:sz="4" w:space="0" w:color="auto"/>
              <w:right w:val="single" w:sz="8" w:space="0" w:color="auto"/>
            </w:tcBorders>
            <w:shd w:val="clear" w:color="000000" w:fill="FFFFFF"/>
            <w:vAlign w:val="center"/>
            <w:hideMark/>
          </w:tcPr>
          <w:p w14:paraId="27982915"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Постановление РЭК Кемеровской области от 19.12.2019 N 645 "О внесении изменений в постановление региональной энергетической комиссии Кемеровской области от 19.12.2018 N 598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"Водоснабжение" (г. Белово)" в части 2020 года"</w:t>
            </w:r>
          </w:p>
        </w:tc>
      </w:tr>
      <w:tr w:rsidR="00C63C56" w:rsidRPr="00C63C56" w14:paraId="01E3703B" w14:textId="77777777" w:rsidTr="00637627">
        <w:trPr>
          <w:trHeight w:val="76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4FE80AE8"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4.3.3</w:t>
            </w:r>
          </w:p>
        </w:tc>
        <w:tc>
          <w:tcPr>
            <w:tcW w:w="4240" w:type="dxa"/>
            <w:tcBorders>
              <w:top w:val="nil"/>
              <w:left w:val="nil"/>
              <w:bottom w:val="single" w:sz="4" w:space="0" w:color="auto"/>
              <w:right w:val="single" w:sz="4" w:space="0" w:color="auto"/>
            </w:tcBorders>
            <w:shd w:val="clear" w:color="000000" w:fill="FFFFFF"/>
            <w:vAlign w:val="center"/>
            <w:hideMark/>
          </w:tcPr>
          <w:p w14:paraId="13F7564D" w14:textId="77777777" w:rsidR="00C63C56" w:rsidRPr="00C63C56" w:rsidRDefault="00C63C56" w:rsidP="00C63C56">
            <w:pPr>
              <w:ind w:firstLineChars="400" w:firstLine="800"/>
              <w:rPr>
                <w:rFonts w:ascii="Tahoma" w:hAnsi="Tahoma" w:cs="Tahoma"/>
                <w:color w:val="000000"/>
                <w:sz w:val="20"/>
                <w:szCs w:val="20"/>
              </w:rPr>
            </w:pPr>
            <w:r w:rsidRPr="00C63C56">
              <w:rPr>
                <w:rFonts w:ascii="Tahoma" w:hAnsi="Tahoma" w:cs="Tahoma"/>
                <w:color w:val="000000"/>
                <w:sz w:val="20"/>
                <w:szCs w:val="20"/>
              </w:rPr>
              <w:t>Гарантирующая организация в сфере холодного водоотведения, обеспечивающая максимальный объем принятых сточных вод в поселении, городском округе, на территории которого находится система теплоснабжения</w:t>
            </w:r>
          </w:p>
        </w:tc>
        <w:tc>
          <w:tcPr>
            <w:tcW w:w="1559" w:type="dxa"/>
            <w:tcBorders>
              <w:top w:val="nil"/>
              <w:left w:val="nil"/>
              <w:bottom w:val="single" w:sz="4" w:space="0" w:color="auto"/>
              <w:right w:val="single" w:sz="4" w:space="0" w:color="auto"/>
            </w:tcBorders>
            <w:shd w:val="clear" w:color="000000" w:fill="FFFFFF"/>
            <w:vAlign w:val="center"/>
            <w:hideMark/>
          </w:tcPr>
          <w:p w14:paraId="12B690A8"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0</w:t>
            </w:r>
          </w:p>
        </w:tc>
        <w:tc>
          <w:tcPr>
            <w:tcW w:w="2410" w:type="dxa"/>
            <w:tcBorders>
              <w:top w:val="nil"/>
              <w:left w:val="nil"/>
              <w:bottom w:val="single" w:sz="4" w:space="0" w:color="auto"/>
              <w:right w:val="single" w:sz="8" w:space="0" w:color="auto"/>
            </w:tcBorders>
            <w:shd w:val="clear" w:color="000000" w:fill="FFFFFF"/>
            <w:vAlign w:val="center"/>
            <w:hideMark/>
          </w:tcPr>
          <w:p w14:paraId="00D837DB"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0</w:t>
            </w:r>
          </w:p>
        </w:tc>
      </w:tr>
      <w:tr w:rsidR="00C63C56" w:rsidRPr="00C63C56" w14:paraId="5B6E8005" w14:textId="77777777" w:rsidTr="00637627">
        <w:trPr>
          <w:trHeight w:val="408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0D55263C"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4.3.4</w:t>
            </w:r>
          </w:p>
        </w:tc>
        <w:tc>
          <w:tcPr>
            <w:tcW w:w="4240" w:type="dxa"/>
            <w:tcBorders>
              <w:top w:val="nil"/>
              <w:left w:val="nil"/>
              <w:bottom w:val="single" w:sz="4" w:space="0" w:color="auto"/>
              <w:right w:val="single" w:sz="4" w:space="0" w:color="auto"/>
            </w:tcBorders>
            <w:shd w:val="clear" w:color="000000" w:fill="FFFFFF"/>
            <w:vAlign w:val="center"/>
            <w:hideMark/>
          </w:tcPr>
          <w:p w14:paraId="16A87D83" w14:textId="77777777" w:rsidR="00C63C56" w:rsidRPr="00C63C56" w:rsidRDefault="00C63C56" w:rsidP="00C63C56">
            <w:pPr>
              <w:ind w:firstLineChars="400" w:firstLine="800"/>
              <w:rPr>
                <w:rFonts w:ascii="Tahoma" w:hAnsi="Tahoma" w:cs="Tahoma"/>
                <w:color w:val="000000"/>
                <w:sz w:val="20"/>
                <w:szCs w:val="20"/>
              </w:rPr>
            </w:pPr>
            <w:r w:rsidRPr="00C63C56">
              <w:rPr>
                <w:rFonts w:ascii="Tahoma" w:hAnsi="Tahoma" w:cs="Tahoma"/>
                <w:color w:val="000000"/>
                <w:sz w:val="20"/>
                <w:szCs w:val="20"/>
              </w:rPr>
              <w:t>Тариф на водоотведение, действующий на день окончания базового (2019) года, без НДС, руб./куб. м</w:t>
            </w:r>
          </w:p>
        </w:tc>
        <w:tc>
          <w:tcPr>
            <w:tcW w:w="1559" w:type="dxa"/>
            <w:tcBorders>
              <w:top w:val="nil"/>
              <w:left w:val="nil"/>
              <w:bottom w:val="single" w:sz="4" w:space="0" w:color="auto"/>
              <w:right w:val="single" w:sz="4" w:space="0" w:color="auto"/>
            </w:tcBorders>
            <w:shd w:val="clear" w:color="000000" w:fill="FFFFFF"/>
            <w:vAlign w:val="center"/>
            <w:hideMark/>
          </w:tcPr>
          <w:p w14:paraId="58E3CE25"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18,92</w:t>
            </w:r>
          </w:p>
        </w:tc>
        <w:tc>
          <w:tcPr>
            <w:tcW w:w="2410" w:type="dxa"/>
            <w:tcBorders>
              <w:top w:val="nil"/>
              <w:left w:val="nil"/>
              <w:bottom w:val="single" w:sz="4" w:space="0" w:color="auto"/>
              <w:right w:val="single" w:sz="8" w:space="0" w:color="auto"/>
            </w:tcBorders>
            <w:shd w:val="clear" w:color="000000" w:fill="FFFFFF"/>
            <w:vAlign w:val="center"/>
            <w:hideMark/>
          </w:tcPr>
          <w:p w14:paraId="36685415"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Постановление РЭК Кемеровской области от 19.12.2019 N 645 "О внесении изменений в постановление региональной энергетической комиссии Кемеровской области от 19.12.2018 N 598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"Водоснабжение" (г. Белово)" в части 2020 года"</w:t>
            </w:r>
          </w:p>
        </w:tc>
      </w:tr>
      <w:tr w:rsidR="00C63C56" w:rsidRPr="00C63C56" w14:paraId="7C67C566" w14:textId="77777777" w:rsidTr="00637627">
        <w:trPr>
          <w:trHeight w:val="25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39322A37"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4.3.5</w:t>
            </w:r>
          </w:p>
        </w:tc>
        <w:tc>
          <w:tcPr>
            <w:tcW w:w="4240" w:type="dxa"/>
            <w:tcBorders>
              <w:top w:val="nil"/>
              <w:left w:val="nil"/>
              <w:bottom w:val="single" w:sz="4" w:space="0" w:color="auto"/>
              <w:right w:val="single" w:sz="4" w:space="0" w:color="auto"/>
            </w:tcBorders>
            <w:shd w:val="clear" w:color="000000" w:fill="FFFFFF"/>
            <w:vAlign w:val="center"/>
            <w:hideMark/>
          </w:tcPr>
          <w:p w14:paraId="548A571F"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 xml:space="preserve">Расход воды на водоподготовку, </w:t>
            </w:r>
            <w:proofErr w:type="spellStart"/>
            <w:r w:rsidRPr="00C63C56">
              <w:rPr>
                <w:rFonts w:ascii="Tahoma" w:hAnsi="Tahoma" w:cs="Tahoma"/>
                <w:i/>
                <w:iCs/>
                <w:color w:val="000000"/>
                <w:sz w:val="20"/>
                <w:szCs w:val="20"/>
              </w:rPr>
              <w:t>куб.м</w:t>
            </w:r>
            <w:proofErr w:type="spellEnd"/>
            <w:r w:rsidRPr="00C63C56">
              <w:rPr>
                <w:rFonts w:ascii="Tahoma" w:hAnsi="Tahoma" w:cs="Tahoma"/>
                <w:i/>
                <w:iCs/>
                <w:color w:val="000000"/>
                <w:sz w:val="20"/>
                <w:szCs w:val="20"/>
              </w:rPr>
              <w:t>/год</w:t>
            </w:r>
          </w:p>
        </w:tc>
        <w:tc>
          <w:tcPr>
            <w:tcW w:w="1559" w:type="dxa"/>
            <w:tcBorders>
              <w:top w:val="nil"/>
              <w:left w:val="nil"/>
              <w:bottom w:val="single" w:sz="4" w:space="0" w:color="auto"/>
              <w:right w:val="single" w:sz="4" w:space="0" w:color="auto"/>
            </w:tcBorders>
            <w:shd w:val="clear" w:color="000000" w:fill="FFFFFF"/>
            <w:vAlign w:val="center"/>
            <w:hideMark/>
          </w:tcPr>
          <w:p w14:paraId="5A3D239E"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1 871,00</w:t>
            </w:r>
          </w:p>
        </w:tc>
        <w:tc>
          <w:tcPr>
            <w:tcW w:w="2410" w:type="dxa"/>
            <w:tcBorders>
              <w:top w:val="nil"/>
              <w:left w:val="nil"/>
              <w:bottom w:val="single" w:sz="4" w:space="0" w:color="auto"/>
              <w:right w:val="single" w:sz="8" w:space="0" w:color="auto"/>
            </w:tcBorders>
            <w:shd w:val="clear" w:color="000000" w:fill="FFFFFF"/>
            <w:vAlign w:val="center"/>
            <w:hideMark/>
          </w:tcPr>
          <w:p w14:paraId="768C38B1"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w:t>
            </w:r>
          </w:p>
        </w:tc>
      </w:tr>
      <w:tr w:rsidR="00C63C56" w:rsidRPr="00C63C56" w14:paraId="131A30B8" w14:textId="77777777" w:rsidTr="00637627">
        <w:trPr>
          <w:trHeight w:val="25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340CD7DC"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4.3.6</w:t>
            </w:r>
          </w:p>
        </w:tc>
        <w:tc>
          <w:tcPr>
            <w:tcW w:w="4240" w:type="dxa"/>
            <w:tcBorders>
              <w:top w:val="nil"/>
              <w:left w:val="nil"/>
              <w:bottom w:val="single" w:sz="4" w:space="0" w:color="auto"/>
              <w:right w:val="single" w:sz="4" w:space="0" w:color="auto"/>
            </w:tcBorders>
            <w:shd w:val="clear" w:color="000000" w:fill="FFFFFF"/>
            <w:vAlign w:val="center"/>
            <w:hideMark/>
          </w:tcPr>
          <w:p w14:paraId="6BC1EBDC"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 xml:space="preserve">Расход воды на собственные нужды котельной, </w:t>
            </w:r>
            <w:proofErr w:type="spellStart"/>
            <w:r w:rsidRPr="00C63C56">
              <w:rPr>
                <w:rFonts w:ascii="Tahoma" w:hAnsi="Tahoma" w:cs="Tahoma"/>
                <w:i/>
                <w:iCs/>
                <w:color w:val="000000"/>
                <w:sz w:val="20"/>
                <w:szCs w:val="20"/>
              </w:rPr>
              <w:t>куб.м</w:t>
            </w:r>
            <w:proofErr w:type="spellEnd"/>
            <w:r w:rsidRPr="00C63C56">
              <w:rPr>
                <w:rFonts w:ascii="Tahoma" w:hAnsi="Tahoma" w:cs="Tahoma"/>
                <w:i/>
                <w:iCs/>
                <w:color w:val="000000"/>
                <w:sz w:val="20"/>
                <w:szCs w:val="20"/>
              </w:rPr>
              <w:t>/год</w:t>
            </w:r>
          </w:p>
        </w:tc>
        <w:tc>
          <w:tcPr>
            <w:tcW w:w="1559" w:type="dxa"/>
            <w:tcBorders>
              <w:top w:val="nil"/>
              <w:left w:val="nil"/>
              <w:bottom w:val="single" w:sz="4" w:space="0" w:color="auto"/>
              <w:right w:val="single" w:sz="4" w:space="0" w:color="auto"/>
            </w:tcBorders>
            <w:shd w:val="clear" w:color="000000" w:fill="FFFFFF"/>
            <w:vAlign w:val="center"/>
            <w:hideMark/>
          </w:tcPr>
          <w:p w14:paraId="09824811"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1636</w:t>
            </w:r>
          </w:p>
        </w:tc>
        <w:tc>
          <w:tcPr>
            <w:tcW w:w="2410" w:type="dxa"/>
            <w:tcBorders>
              <w:top w:val="nil"/>
              <w:left w:val="nil"/>
              <w:bottom w:val="single" w:sz="4" w:space="0" w:color="auto"/>
              <w:right w:val="single" w:sz="8" w:space="0" w:color="auto"/>
            </w:tcBorders>
            <w:shd w:val="clear" w:color="000000" w:fill="FFFFFF"/>
            <w:vAlign w:val="center"/>
            <w:hideMark/>
          </w:tcPr>
          <w:p w14:paraId="66137270"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w:t>
            </w:r>
          </w:p>
        </w:tc>
      </w:tr>
      <w:tr w:rsidR="00C63C56" w:rsidRPr="00C63C56" w14:paraId="115EEDF3" w14:textId="77777777" w:rsidTr="00637627">
        <w:trPr>
          <w:trHeight w:val="25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6ECBCA3F"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4.3.7</w:t>
            </w:r>
          </w:p>
        </w:tc>
        <w:tc>
          <w:tcPr>
            <w:tcW w:w="4240" w:type="dxa"/>
            <w:tcBorders>
              <w:top w:val="nil"/>
              <w:left w:val="nil"/>
              <w:bottom w:val="single" w:sz="4" w:space="0" w:color="auto"/>
              <w:right w:val="single" w:sz="4" w:space="0" w:color="auto"/>
            </w:tcBorders>
            <w:shd w:val="clear" w:color="000000" w:fill="FFFFFF"/>
            <w:vAlign w:val="center"/>
            <w:hideMark/>
          </w:tcPr>
          <w:p w14:paraId="1B1AD710"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 xml:space="preserve">Объем водоотведения, </w:t>
            </w:r>
            <w:proofErr w:type="spellStart"/>
            <w:r w:rsidRPr="00C63C56">
              <w:rPr>
                <w:rFonts w:ascii="Tahoma" w:hAnsi="Tahoma" w:cs="Tahoma"/>
                <w:i/>
                <w:iCs/>
                <w:color w:val="000000"/>
                <w:sz w:val="20"/>
                <w:szCs w:val="20"/>
              </w:rPr>
              <w:t>куб.м</w:t>
            </w:r>
            <w:proofErr w:type="spellEnd"/>
            <w:r w:rsidRPr="00C63C56">
              <w:rPr>
                <w:rFonts w:ascii="Tahoma" w:hAnsi="Tahoma" w:cs="Tahoma"/>
                <w:i/>
                <w:iCs/>
                <w:color w:val="000000"/>
                <w:sz w:val="20"/>
                <w:szCs w:val="20"/>
              </w:rPr>
              <w:t>/год</w:t>
            </w:r>
          </w:p>
        </w:tc>
        <w:tc>
          <w:tcPr>
            <w:tcW w:w="1559" w:type="dxa"/>
            <w:tcBorders>
              <w:top w:val="nil"/>
              <w:left w:val="nil"/>
              <w:bottom w:val="single" w:sz="4" w:space="0" w:color="auto"/>
              <w:right w:val="single" w:sz="4" w:space="0" w:color="auto"/>
            </w:tcBorders>
            <w:shd w:val="clear" w:color="000000" w:fill="FFFFFF"/>
            <w:vAlign w:val="center"/>
            <w:hideMark/>
          </w:tcPr>
          <w:p w14:paraId="6FB9442C"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204</w:t>
            </w:r>
          </w:p>
        </w:tc>
        <w:tc>
          <w:tcPr>
            <w:tcW w:w="2410" w:type="dxa"/>
            <w:tcBorders>
              <w:top w:val="nil"/>
              <w:left w:val="nil"/>
              <w:bottom w:val="single" w:sz="4" w:space="0" w:color="auto"/>
              <w:right w:val="single" w:sz="8" w:space="0" w:color="auto"/>
            </w:tcBorders>
            <w:shd w:val="clear" w:color="000000" w:fill="FFFFFF"/>
            <w:vAlign w:val="center"/>
            <w:hideMark/>
          </w:tcPr>
          <w:p w14:paraId="31793124"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w:t>
            </w:r>
          </w:p>
        </w:tc>
      </w:tr>
      <w:tr w:rsidR="00C63C56" w:rsidRPr="00C63C56" w14:paraId="677E7F48" w14:textId="77777777" w:rsidTr="00637627">
        <w:trPr>
          <w:trHeight w:val="60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01DB3BC7"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4.4</w:t>
            </w:r>
          </w:p>
        </w:tc>
        <w:tc>
          <w:tcPr>
            <w:tcW w:w="4240" w:type="dxa"/>
            <w:tcBorders>
              <w:top w:val="nil"/>
              <w:left w:val="nil"/>
              <w:bottom w:val="single" w:sz="4" w:space="0" w:color="auto"/>
              <w:right w:val="single" w:sz="4" w:space="0" w:color="auto"/>
            </w:tcBorders>
            <w:shd w:val="clear" w:color="000000" w:fill="FFFFFF"/>
            <w:vAlign w:val="center"/>
            <w:hideMark/>
          </w:tcPr>
          <w:p w14:paraId="5290F31F"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Расходы на оплату труда персонала котельной с использованием угля в базовом (2019) году, тыс. руб. (</w:t>
            </w:r>
            <w:proofErr w:type="spellStart"/>
            <w:r w:rsidRPr="00C63C56">
              <w:rPr>
                <w:rFonts w:ascii="Tahoma" w:hAnsi="Tahoma" w:cs="Tahoma"/>
                <w:b/>
                <w:bCs/>
                <w:color w:val="000000"/>
                <w:sz w:val="22"/>
                <w:szCs w:val="22"/>
              </w:rPr>
              <w:t>РП</w:t>
            </w:r>
            <w:r w:rsidRPr="00C63C56">
              <w:rPr>
                <w:rFonts w:ascii="Tahoma" w:hAnsi="Tahoma" w:cs="Tahoma"/>
                <w:b/>
                <w:bCs/>
                <w:color w:val="000000"/>
                <w:sz w:val="22"/>
                <w:szCs w:val="22"/>
                <w:vertAlign w:val="subscript"/>
              </w:rPr>
              <w:t>б,k</w:t>
            </w:r>
            <w:proofErr w:type="spellEnd"/>
            <w:r w:rsidRPr="00C63C56">
              <w:rPr>
                <w:rFonts w:ascii="Tahoma" w:hAnsi="Tahoma" w:cs="Tahoma"/>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1DCBBE17"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2 206,11</w:t>
            </w:r>
          </w:p>
        </w:tc>
        <w:tc>
          <w:tcPr>
            <w:tcW w:w="2410" w:type="dxa"/>
            <w:tcBorders>
              <w:top w:val="nil"/>
              <w:left w:val="nil"/>
              <w:bottom w:val="single" w:sz="4" w:space="0" w:color="auto"/>
              <w:right w:val="single" w:sz="8" w:space="0" w:color="auto"/>
            </w:tcBorders>
            <w:shd w:val="clear" w:color="000000" w:fill="FFFFFF"/>
            <w:vAlign w:val="center"/>
            <w:hideMark/>
          </w:tcPr>
          <w:p w14:paraId="2C4829F6"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0D650614" w14:textId="77777777" w:rsidTr="00637627">
        <w:trPr>
          <w:trHeight w:val="51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7AE5E0D8"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4.4.1</w:t>
            </w:r>
          </w:p>
        </w:tc>
        <w:tc>
          <w:tcPr>
            <w:tcW w:w="4240" w:type="dxa"/>
            <w:tcBorders>
              <w:top w:val="nil"/>
              <w:left w:val="nil"/>
              <w:bottom w:val="single" w:sz="4" w:space="0" w:color="auto"/>
              <w:right w:val="single" w:sz="4" w:space="0" w:color="auto"/>
            </w:tcBorders>
            <w:shd w:val="clear" w:color="000000" w:fill="FFFFFF"/>
            <w:vAlign w:val="center"/>
            <w:hideMark/>
          </w:tcPr>
          <w:p w14:paraId="5FEFA9B1" w14:textId="77777777" w:rsidR="00C63C56" w:rsidRPr="00C63C56" w:rsidRDefault="00C63C56" w:rsidP="00C63C56">
            <w:pPr>
              <w:ind w:firstLineChars="400" w:firstLine="800"/>
              <w:rPr>
                <w:rFonts w:ascii="Tahoma" w:hAnsi="Tahoma" w:cs="Tahoma"/>
                <w:color w:val="000000"/>
                <w:sz w:val="20"/>
                <w:szCs w:val="20"/>
              </w:rPr>
            </w:pPr>
            <w:r w:rsidRPr="00C63C56">
              <w:rPr>
                <w:rFonts w:ascii="Tahoma" w:hAnsi="Tahoma" w:cs="Tahoma"/>
                <w:color w:val="000000"/>
                <w:sz w:val="20"/>
                <w:szCs w:val="20"/>
              </w:rPr>
              <w:t>Заработная плата сотрудников котельной, производящей тепловую энергию с использованием угля, в базовом (2019) году, тыс. руб.</w:t>
            </w:r>
          </w:p>
        </w:tc>
        <w:tc>
          <w:tcPr>
            <w:tcW w:w="1559" w:type="dxa"/>
            <w:tcBorders>
              <w:top w:val="nil"/>
              <w:left w:val="nil"/>
              <w:bottom w:val="single" w:sz="4" w:space="0" w:color="auto"/>
              <w:right w:val="single" w:sz="4" w:space="0" w:color="auto"/>
            </w:tcBorders>
            <w:shd w:val="clear" w:color="000000" w:fill="FFFFFF"/>
            <w:vAlign w:val="center"/>
            <w:hideMark/>
          </w:tcPr>
          <w:p w14:paraId="084DC272"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1 660,04</w:t>
            </w:r>
          </w:p>
        </w:tc>
        <w:tc>
          <w:tcPr>
            <w:tcW w:w="2410" w:type="dxa"/>
            <w:tcBorders>
              <w:top w:val="nil"/>
              <w:left w:val="nil"/>
              <w:bottom w:val="single" w:sz="4" w:space="0" w:color="auto"/>
              <w:right w:val="single" w:sz="8" w:space="0" w:color="auto"/>
            </w:tcBorders>
            <w:shd w:val="clear" w:color="000000" w:fill="FFFFFF"/>
            <w:vAlign w:val="center"/>
            <w:hideMark/>
          </w:tcPr>
          <w:p w14:paraId="2A294C68"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3E398E05" w14:textId="77777777" w:rsidTr="00637627">
        <w:trPr>
          <w:trHeight w:val="85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77A6EE00"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4.4.2</w:t>
            </w:r>
          </w:p>
        </w:tc>
        <w:tc>
          <w:tcPr>
            <w:tcW w:w="4240" w:type="dxa"/>
            <w:tcBorders>
              <w:top w:val="nil"/>
              <w:left w:val="nil"/>
              <w:bottom w:val="single" w:sz="4" w:space="0" w:color="auto"/>
              <w:right w:val="single" w:sz="4" w:space="0" w:color="auto"/>
            </w:tcBorders>
            <w:shd w:val="clear" w:color="000000" w:fill="FFFFFF"/>
            <w:vAlign w:val="center"/>
            <w:hideMark/>
          </w:tcPr>
          <w:p w14:paraId="5A0573CE" w14:textId="77777777" w:rsidR="00C63C56" w:rsidRPr="00C63C56" w:rsidRDefault="00C63C56" w:rsidP="00C63C56">
            <w:pPr>
              <w:ind w:firstLineChars="400" w:firstLine="800"/>
              <w:rPr>
                <w:rFonts w:ascii="Tahoma" w:hAnsi="Tahoma" w:cs="Tahoma"/>
                <w:color w:val="000000"/>
                <w:sz w:val="20"/>
                <w:szCs w:val="20"/>
              </w:rPr>
            </w:pPr>
            <w:r w:rsidRPr="00C63C56">
              <w:rPr>
                <w:rFonts w:ascii="Tahoma" w:hAnsi="Tahoma" w:cs="Tahoma"/>
                <w:color w:val="000000"/>
                <w:sz w:val="20"/>
                <w:szCs w:val="20"/>
              </w:rPr>
              <w:t>Расходы на уплату в базовом (2019) году страховых взносов по персоналу котельной, определяемые в соответствии с требованиями законодательства Российской Федерации о страховых взносах исходя из расходов на оплату труда персонала котельной, тыс. руб. (</w:t>
            </w:r>
            <w:proofErr w:type="spellStart"/>
            <w:r w:rsidRPr="00C63C56">
              <w:rPr>
                <w:rFonts w:ascii="Tahoma" w:hAnsi="Tahoma" w:cs="Tahoma"/>
                <w:b/>
                <w:bCs/>
                <w:color w:val="000000"/>
                <w:sz w:val="22"/>
                <w:szCs w:val="22"/>
              </w:rPr>
              <w:t>Р</w:t>
            </w:r>
            <w:r w:rsidRPr="00C63C56">
              <w:rPr>
                <w:rFonts w:ascii="Tahoma" w:hAnsi="Tahoma" w:cs="Tahoma"/>
                <w:b/>
                <w:bCs/>
                <w:color w:val="000000"/>
                <w:sz w:val="22"/>
                <w:szCs w:val="22"/>
                <w:vertAlign w:val="subscript"/>
              </w:rPr>
              <w:t>б,k</w:t>
            </w:r>
            <w:r w:rsidRPr="00C63C56">
              <w:rPr>
                <w:rFonts w:ascii="Tahoma" w:hAnsi="Tahoma" w:cs="Tahoma"/>
                <w:b/>
                <w:bCs/>
                <w:color w:val="000000"/>
                <w:sz w:val="22"/>
                <w:szCs w:val="22"/>
                <w:vertAlign w:val="superscript"/>
              </w:rPr>
              <w:t>СВ</w:t>
            </w:r>
            <w:proofErr w:type="spellEnd"/>
            <w:r w:rsidRPr="00C63C56">
              <w:rPr>
                <w:rFonts w:ascii="Tahoma" w:hAnsi="Tahoma" w:cs="Tahoma"/>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1E387EC7"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546,07</w:t>
            </w:r>
          </w:p>
        </w:tc>
        <w:tc>
          <w:tcPr>
            <w:tcW w:w="2410" w:type="dxa"/>
            <w:tcBorders>
              <w:top w:val="nil"/>
              <w:left w:val="nil"/>
              <w:bottom w:val="single" w:sz="4" w:space="0" w:color="auto"/>
              <w:right w:val="single" w:sz="8" w:space="0" w:color="auto"/>
            </w:tcBorders>
            <w:shd w:val="clear" w:color="000000" w:fill="FFFFFF"/>
            <w:vAlign w:val="center"/>
            <w:hideMark/>
          </w:tcPr>
          <w:p w14:paraId="78646311"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515DC5E3" w14:textId="77777777" w:rsidTr="00637627">
        <w:trPr>
          <w:trHeight w:val="60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410A1F9F"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4.5</w:t>
            </w:r>
          </w:p>
        </w:tc>
        <w:tc>
          <w:tcPr>
            <w:tcW w:w="4240" w:type="dxa"/>
            <w:tcBorders>
              <w:top w:val="nil"/>
              <w:left w:val="nil"/>
              <w:bottom w:val="single" w:sz="4" w:space="0" w:color="auto"/>
              <w:right w:val="single" w:sz="4" w:space="0" w:color="auto"/>
            </w:tcBorders>
            <w:shd w:val="clear" w:color="000000" w:fill="FFFFFF"/>
            <w:vAlign w:val="center"/>
            <w:hideMark/>
          </w:tcPr>
          <w:p w14:paraId="3C6BED61"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Иные прочие расходы при производстве тепловой энергии котельной в i-м расчетном периоде регулирования, тыс. руб. (</w:t>
            </w:r>
            <w:proofErr w:type="spellStart"/>
            <w:r w:rsidRPr="00C63C56">
              <w:rPr>
                <w:rFonts w:ascii="Tahoma" w:hAnsi="Tahoma" w:cs="Tahoma"/>
                <w:b/>
                <w:bCs/>
                <w:color w:val="000000"/>
                <w:sz w:val="22"/>
                <w:szCs w:val="22"/>
              </w:rPr>
              <w:t>ПР</w:t>
            </w:r>
            <w:r w:rsidRPr="00C63C56">
              <w:rPr>
                <w:rFonts w:ascii="Tahoma" w:hAnsi="Tahoma" w:cs="Tahoma"/>
                <w:b/>
                <w:bCs/>
                <w:color w:val="000000"/>
                <w:sz w:val="22"/>
                <w:szCs w:val="22"/>
                <w:vertAlign w:val="subscript"/>
              </w:rPr>
              <w:t>i</w:t>
            </w:r>
            <w:r w:rsidRPr="00C63C56">
              <w:rPr>
                <w:rFonts w:ascii="Tahoma" w:hAnsi="Tahoma" w:cs="Tahoma"/>
                <w:b/>
                <w:bCs/>
                <w:color w:val="000000"/>
                <w:sz w:val="22"/>
                <w:szCs w:val="22"/>
                <w:vertAlign w:val="superscript"/>
              </w:rPr>
              <w:t>иные</w:t>
            </w:r>
            <w:proofErr w:type="spellEnd"/>
            <w:r w:rsidRPr="00C63C56">
              <w:rPr>
                <w:rFonts w:ascii="Tahoma" w:hAnsi="Tahoma" w:cs="Tahoma"/>
                <w:color w:val="000000"/>
                <w:sz w:val="22"/>
                <w:szCs w:val="22"/>
              </w:rPr>
              <w:t>)</w:t>
            </w:r>
          </w:p>
        </w:tc>
        <w:tc>
          <w:tcPr>
            <w:tcW w:w="1559" w:type="dxa"/>
            <w:tcBorders>
              <w:top w:val="nil"/>
              <w:left w:val="nil"/>
              <w:bottom w:val="single" w:sz="4" w:space="0" w:color="auto"/>
              <w:right w:val="single" w:sz="4" w:space="0" w:color="auto"/>
            </w:tcBorders>
            <w:shd w:val="clear" w:color="000000" w:fill="FFFFFF"/>
            <w:vAlign w:val="center"/>
            <w:hideMark/>
          </w:tcPr>
          <w:p w14:paraId="137E7B2E"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2 214,09</w:t>
            </w:r>
          </w:p>
        </w:tc>
        <w:tc>
          <w:tcPr>
            <w:tcW w:w="2410" w:type="dxa"/>
            <w:tcBorders>
              <w:top w:val="nil"/>
              <w:left w:val="nil"/>
              <w:bottom w:val="single" w:sz="4" w:space="0" w:color="auto"/>
              <w:right w:val="single" w:sz="8" w:space="0" w:color="auto"/>
            </w:tcBorders>
            <w:shd w:val="clear" w:color="000000" w:fill="FFFFFF"/>
            <w:vAlign w:val="center"/>
            <w:hideMark/>
          </w:tcPr>
          <w:p w14:paraId="76485E7D"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3B7F4357" w14:textId="77777777" w:rsidTr="00637627">
        <w:trPr>
          <w:trHeight w:val="85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157D85A3"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4.5.1</w:t>
            </w:r>
          </w:p>
        </w:tc>
        <w:tc>
          <w:tcPr>
            <w:tcW w:w="4240" w:type="dxa"/>
            <w:tcBorders>
              <w:top w:val="nil"/>
              <w:left w:val="nil"/>
              <w:bottom w:val="single" w:sz="4" w:space="0" w:color="auto"/>
              <w:right w:val="single" w:sz="4" w:space="0" w:color="auto"/>
            </w:tcBorders>
            <w:shd w:val="clear" w:color="000000" w:fill="FFFFFF"/>
            <w:vAlign w:val="center"/>
            <w:hideMark/>
          </w:tcPr>
          <w:p w14:paraId="0B7C6E79" w14:textId="77777777" w:rsidR="00C63C56" w:rsidRPr="00C63C56" w:rsidRDefault="00C63C56" w:rsidP="00C63C56">
            <w:pPr>
              <w:ind w:firstLineChars="400" w:firstLine="800"/>
              <w:rPr>
                <w:rFonts w:ascii="Tahoma" w:hAnsi="Tahoma" w:cs="Tahoma"/>
                <w:color w:val="000000"/>
                <w:sz w:val="20"/>
                <w:szCs w:val="20"/>
              </w:rPr>
            </w:pPr>
            <w:r w:rsidRPr="00C63C56">
              <w:rPr>
                <w:rFonts w:ascii="Tahoma" w:hAnsi="Tahoma" w:cs="Tahoma"/>
                <w:color w:val="000000"/>
                <w:sz w:val="20"/>
                <w:szCs w:val="20"/>
              </w:rPr>
              <w:t>Расходы на плату за выбросы загрязняющих веществ в атмосферный воздух в пределах установленных нормативов и (или) лимитов, на утилизацию и размещение золы и шлака для котельной с использованием угля в i-м расчетном периоде регулирования, тыс. руб. (</w:t>
            </w:r>
            <w:proofErr w:type="spellStart"/>
            <w:r w:rsidRPr="00C63C56">
              <w:rPr>
                <w:rFonts w:ascii="Tahoma" w:hAnsi="Tahoma" w:cs="Tahoma"/>
                <w:b/>
                <w:bCs/>
                <w:color w:val="000000"/>
                <w:sz w:val="22"/>
                <w:szCs w:val="22"/>
              </w:rPr>
              <w:t>ЗВ</w:t>
            </w:r>
            <w:r w:rsidRPr="00C63C56">
              <w:rPr>
                <w:rFonts w:ascii="Tahoma" w:hAnsi="Tahoma" w:cs="Tahoma"/>
                <w:b/>
                <w:bCs/>
                <w:color w:val="000000"/>
                <w:sz w:val="22"/>
                <w:szCs w:val="22"/>
                <w:vertAlign w:val="subscript"/>
              </w:rPr>
              <w:t>i</w:t>
            </w:r>
            <w:r w:rsidRPr="00C63C56">
              <w:rPr>
                <w:rFonts w:ascii="Tahoma" w:hAnsi="Tahoma" w:cs="Tahoma"/>
                <w:b/>
                <w:bCs/>
                <w:color w:val="000000"/>
                <w:sz w:val="22"/>
                <w:szCs w:val="22"/>
                <w:vertAlign w:val="superscript"/>
              </w:rPr>
              <w:t>уголь</w:t>
            </w:r>
            <w:proofErr w:type="spellEnd"/>
            <w:r w:rsidRPr="00C63C56">
              <w:rPr>
                <w:rFonts w:ascii="Tahoma" w:hAnsi="Tahoma" w:cs="Tahoma"/>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3FA6CA89"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818,19</w:t>
            </w:r>
          </w:p>
        </w:tc>
        <w:tc>
          <w:tcPr>
            <w:tcW w:w="2410" w:type="dxa"/>
            <w:tcBorders>
              <w:top w:val="nil"/>
              <w:left w:val="nil"/>
              <w:bottom w:val="single" w:sz="4" w:space="0" w:color="auto"/>
              <w:right w:val="single" w:sz="8" w:space="0" w:color="auto"/>
            </w:tcBorders>
            <w:shd w:val="clear" w:color="000000" w:fill="FFFFFF"/>
            <w:vAlign w:val="center"/>
            <w:hideMark/>
          </w:tcPr>
          <w:p w14:paraId="7CB4B48B"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0BCDBAAD" w14:textId="77777777" w:rsidTr="00637627">
        <w:trPr>
          <w:trHeight w:val="60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1C472A6A"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4.5.1.1</w:t>
            </w:r>
          </w:p>
        </w:tc>
        <w:tc>
          <w:tcPr>
            <w:tcW w:w="4240" w:type="dxa"/>
            <w:tcBorders>
              <w:top w:val="nil"/>
              <w:left w:val="nil"/>
              <w:bottom w:val="single" w:sz="4" w:space="0" w:color="auto"/>
              <w:right w:val="single" w:sz="4" w:space="0" w:color="auto"/>
            </w:tcBorders>
            <w:shd w:val="clear" w:color="000000" w:fill="FFFFFF"/>
            <w:vAlign w:val="center"/>
            <w:hideMark/>
          </w:tcPr>
          <w:p w14:paraId="7132D4C2" w14:textId="77777777" w:rsidR="00C63C56" w:rsidRPr="00C63C56" w:rsidRDefault="00C63C56" w:rsidP="00C63C56">
            <w:pPr>
              <w:ind w:firstLineChars="600" w:firstLine="1200"/>
              <w:rPr>
                <w:rFonts w:ascii="Tahoma" w:hAnsi="Tahoma" w:cs="Tahoma"/>
                <w:color w:val="000000"/>
                <w:sz w:val="20"/>
                <w:szCs w:val="20"/>
              </w:rPr>
            </w:pPr>
            <w:r w:rsidRPr="00C63C56">
              <w:rPr>
                <w:rFonts w:ascii="Tahoma" w:hAnsi="Tahoma" w:cs="Tahoma"/>
                <w:color w:val="000000"/>
                <w:sz w:val="20"/>
                <w:szCs w:val="20"/>
              </w:rPr>
              <w:t>Дополнительные расходы на плату за выбросы загрязняющих веществ в атмосферный воздух в пределах установленных нормативов и (или) лимитов для котельной с использованием угля (</w:t>
            </w:r>
            <w:proofErr w:type="spellStart"/>
            <w:r w:rsidRPr="00C63C56">
              <w:rPr>
                <w:rFonts w:ascii="Tahoma" w:hAnsi="Tahoma" w:cs="Tahoma"/>
                <w:b/>
                <w:bCs/>
                <w:color w:val="000000"/>
                <w:sz w:val="22"/>
                <w:szCs w:val="22"/>
              </w:rPr>
              <w:t>Y</w:t>
            </w:r>
            <w:r w:rsidRPr="00C63C56">
              <w:rPr>
                <w:rFonts w:ascii="Tahoma" w:hAnsi="Tahoma" w:cs="Tahoma"/>
                <w:b/>
                <w:bCs/>
                <w:color w:val="000000"/>
                <w:sz w:val="22"/>
                <w:szCs w:val="22"/>
                <w:vertAlign w:val="subscript"/>
              </w:rPr>
              <w:t>i</w:t>
            </w:r>
            <w:r w:rsidRPr="00C63C56">
              <w:rPr>
                <w:rFonts w:ascii="Tahoma" w:hAnsi="Tahoma" w:cs="Tahoma"/>
                <w:b/>
                <w:bCs/>
                <w:color w:val="000000"/>
                <w:sz w:val="22"/>
                <w:szCs w:val="22"/>
                <w:vertAlign w:val="superscript"/>
              </w:rPr>
              <w:t>уголь</w:t>
            </w:r>
            <w:proofErr w:type="spellEnd"/>
            <w:r w:rsidRPr="00C63C56">
              <w:rPr>
                <w:rFonts w:ascii="Tahoma" w:hAnsi="Tahoma" w:cs="Tahoma"/>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461915C8"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18,90</w:t>
            </w:r>
          </w:p>
        </w:tc>
        <w:tc>
          <w:tcPr>
            <w:tcW w:w="2410" w:type="dxa"/>
            <w:tcBorders>
              <w:top w:val="nil"/>
              <w:left w:val="nil"/>
              <w:bottom w:val="single" w:sz="4" w:space="0" w:color="auto"/>
              <w:right w:val="single" w:sz="8" w:space="0" w:color="auto"/>
            </w:tcBorders>
            <w:shd w:val="clear" w:color="000000" w:fill="FFFFFF"/>
            <w:vAlign w:val="center"/>
            <w:hideMark/>
          </w:tcPr>
          <w:p w14:paraId="4B656482"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035760C3" w14:textId="77777777" w:rsidTr="00637627">
        <w:trPr>
          <w:trHeight w:val="28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6E7F4474"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4.5.1.1.1</w:t>
            </w:r>
          </w:p>
        </w:tc>
        <w:tc>
          <w:tcPr>
            <w:tcW w:w="4240" w:type="dxa"/>
            <w:tcBorders>
              <w:top w:val="nil"/>
              <w:left w:val="nil"/>
              <w:bottom w:val="single" w:sz="4" w:space="0" w:color="auto"/>
              <w:right w:val="single" w:sz="4" w:space="0" w:color="auto"/>
            </w:tcBorders>
            <w:shd w:val="clear" w:color="000000" w:fill="FFFFFF"/>
            <w:vAlign w:val="center"/>
            <w:hideMark/>
          </w:tcPr>
          <w:p w14:paraId="23720C88" w14:textId="77777777" w:rsidR="00C63C56" w:rsidRPr="00C63C56" w:rsidRDefault="00C63C56" w:rsidP="00C63C56">
            <w:pPr>
              <w:ind w:firstLineChars="700" w:firstLine="1400"/>
              <w:rPr>
                <w:rFonts w:ascii="Tahoma" w:hAnsi="Tahoma" w:cs="Tahoma"/>
                <w:i/>
                <w:iCs/>
                <w:color w:val="000000"/>
                <w:sz w:val="20"/>
                <w:szCs w:val="20"/>
              </w:rPr>
            </w:pPr>
            <w:r w:rsidRPr="00C63C56">
              <w:rPr>
                <w:rFonts w:ascii="Tahoma" w:hAnsi="Tahoma" w:cs="Tahoma"/>
                <w:i/>
                <w:iCs/>
                <w:color w:val="000000"/>
                <w:sz w:val="20"/>
                <w:szCs w:val="20"/>
              </w:rPr>
              <w:t>Базовая величина платы за выбросы загрязняющих веществ в атмосферный воздух, руб. (</w:t>
            </w:r>
            <w:proofErr w:type="spellStart"/>
            <w:r w:rsidRPr="00C63C56">
              <w:rPr>
                <w:rFonts w:ascii="Tahoma" w:hAnsi="Tahoma" w:cs="Tahoma"/>
                <w:b/>
                <w:bCs/>
                <w:i/>
                <w:iCs/>
                <w:color w:val="000000"/>
                <w:sz w:val="20"/>
                <w:szCs w:val="20"/>
              </w:rPr>
              <w:t>ПВ</w:t>
            </w:r>
            <w:r w:rsidRPr="00C63C56">
              <w:rPr>
                <w:rFonts w:ascii="Tahoma" w:hAnsi="Tahoma" w:cs="Tahoma"/>
                <w:b/>
                <w:bCs/>
                <w:i/>
                <w:iCs/>
                <w:color w:val="000000"/>
                <w:sz w:val="20"/>
                <w:szCs w:val="20"/>
                <w:vertAlign w:val="subscript"/>
              </w:rPr>
              <w:t>б</w:t>
            </w:r>
            <w:proofErr w:type="spellEnd"/>
            <w:r w:rsidRPr="00C63C56">
              <w:rPr>
                <w:rFonts w:ascii="Tahoma" w:hAnsi="Tahoma" w:cs="Tahoma"/>
                <w:i/>
                <w:iCs/>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69577095"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14 319,90</w:t>
            </w:r>
          </w:p>
        </w:tc>
        <w:tc>
          <w:tcPr>
            <w:tcW w:w="2410" w:type="dxa"/>
            <w:tcBorders>
              <w:top w:val="nil"/>
              <w:left w:val="nil"/>
              <w:bottom w:val="single" w:sz="4" w:space="0" w:color="auto"/>
              <w:right w:val="single" w:sz="8" w:space="0" w:color="auto"/>
            </w:tcBorders>
            <w:shd w:val="clear" w:color="000000" w:fill="FFFFFF"/>
            <w:vAlign w:val="center"/>
            <w:hideMark/>
          </w:tcPr>
          <w:p w14:paraId="5A86E04A"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(XIV)</w:t>
            </w:r>
          </w:p>
        </w:tc>
      </w:tr>
      <w:tr w:rsidR="00C63C56" w:rsidRPr="00C63C56" w14:paraId="70B939FE" w14:textId="77777777" w:rsidTr="00637627">
        <w:trPr>
          <w:trHeight w:val="570"/>
        </w:trPr>
        <w:tc>
          <w:tcPr>
            <w:tcW w:w="1005" w:type="dxa"/>
            <w:tcBorders>
              <w:top w:val="nil"/>
              <w:left w:val="single" w:sz="8" w:space="0" w:color="auto"/>
              <w:bottom w:val="single" w:sz="8" w:space="0" w:color="auto"/>
              <w:right w:val="single" w:sz="4" w:space="0" w:color="auto"/>
            </w:tcBorders>
            <w:shd w:val="clear" w:color="000000" w:fill="FFFFFF"/>
            <w:noWrap/>
            <w:vAlign w:val="center"/>
            <w:hideMark/>
          </w:tcPr>
          <w:p w14:paraId="4A27BF34"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4.5.1.1.2</w:t>
            </w:r>
          </w:p>
        </w:tc>
        <w:tc>
          <w:tcPr>
            <w:tcW w:w="4240" w:type="dxa"/>
            <w:tcBorders>
              <w:top w:val="nil"/>
              <w:left w:val="nil"/>
              <w:bottom w:val="single" w:sz="8" w:space="0" w:color="auto"/>
              <w:right w:val="single" w:sz="4" w:space="0" w:color="auto"/>
            </w:tcBorders>
            <w:shd w:val="clear" w:color="000000" w:fill="FFFFFF"/>
            <w:vAlign w:val="center"/>
            <w:hideMark/>
          </w:tcPr>
          <w:p w14:paraId="71DF07BA" w14:textId="77777777" w:rsidR="00C63C56" w:rsidRPr="00C63C56" w:rsidRDefault="00C63C56" w:rsidP="00C63C56">
            <w:pPr>
              <w:ind w:firstLineChars="700" w:firstLine="1400"/>
              <w:rPr>
                <w:rFonts w:ascii="Tahoma" w:hAnsi="Tahoma" w:cs="Tahoma"/>
                <w:color w:val="000000"/>
                <w:sz w:val="20"/>
                <w:szCs w:val="20"/>
              </w:rPr>
            </w:pPr>
            <w:r w:rsidRPr="00C63C56">
              <w:rPr>
                <w:rFonts w:ascii="Tahoma" w:hAnsi="Tahoma" w:cs="Tahoma"/>
                <w:color w:val="000000"/>
                <w:sz w:val="20"/>
                <w:szCs w:val="20"/>
              </w:rPr>
              <w:t>Коэффициент, применяемый к базовой величине платы за выбросы загрязняющих веществ в атмосферный воздух (</w:t>
            </w:r>
            <w:proofErr w:type="spellStart"/>
            <w:r w:rsidRPr="00C63C56">
              <w:rPr>
                <w:rFonts w:ascii="Tahoma" w:hAnsi="Tahoma" w:cs="Tahoma"/>
                <w:b/>
                <w:bCs/>
                <w:color w:val="000000"/>
                <w:sz w:val="20"/>
                <w:szCs w:val="20"/>
              </w:rPr>
              <w:t>К</w:t>
            </w:r>
            <w:r w:rsidRPr="00C63C56">
              <w:rPr>
                <w:rFonts w:ascii="Tahoma" w:hAnsi="Tahoma" w:cs="Tahoma"/>
                <w:b/>
                <w:bCs/>
                <w:color w:val="000000"/>
                <w:sz w:val="20"/>
                <w:szCs w:val="20"/>
                <w:vertAlign w:val="subscript"/>
              </w:rPr>
              <w:t>i</w:t>
            </w:r>
            <w:r w:rsidRPr="00C63C56">
              <w:rPr>
                <w:rFonts w:ascii="Tahoma" w:hAnsi="Tahoma" w:cs="Tahoma"/>
                <w:b/>
                <w:bCs/>
                <w:color w:val="000000"/>
                <w:sz w:val="20"/>
                <w:szCs w:val="20"/>
                <w:vertAlign w:val="superscript"/>
              </w:rPr>
              <w:t>ОС</w:t>
            </w:r>
            <w:proofErr w:type="spellEnd"/>
            <w:r w:rsidRPr="00C63C56">
              <w:rPr>
                <w:rFonts w:ascii="Tahoma" w:hAnsi="Tahoma" w:cs="Tahoma"/>
                <w:color w:val="000000"/>
                <w:sz w:val="20"/>
                <w:szCs w:val="20"/>
              </w:rPr>
              <w:t>)</w:t>
            </w:r>
          </w:p>
        </w:tc>
        <w:tc>
          <w:tcPr>
            <w:tcW w:w="1559" w:type="dxa"/>
            <w:tcBorders>
              <w:top w:val="nil"/>
              <w:left w:val="nil"/>
              <w:bottom w:val="single" w:sz="8" w:space="0" w:color="auto"/>
              <w:right w:val="single" w:sz="4" w:space="0" w:color="auto"/>
            </w:tcBorders>
            <w:shd w:val="clear" w:color="000000" w:fill="FFFFFF"/>
            <w:vAlign w:val="center"/>
            <w:hideMark/>
          </w:tcPr>
          <w:p w14:paraId="1438629C"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1,32</w:t>
            </w:r>
          </w:p>
        </w:tc>
        <w:tc>
          <w:tcPr>
            <w:tcW w:w="2410" w:type="dxa"/>
            <w:tcBorders>
              <w:top w:val="nil"/>
              <w:left w:val="nil"/>
              <w:bottom w:val="single" w:sz="8" w:space="0" w:color="auto"/>
              <w:right w:val="single" w:sz="8" w:space="0" w:color="auto"/>
            </w:tcBorders>
            <w:shd w:val="clear" w:color="000000" w:fill="FFFFFF"/>
            <w:vAlign w:val="center"/>
            <w:hideMark/>
          </w:tcPr>
          <w:p w14:paraId="522BADD9"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xml:space="preserve">Постановление Правительства РФ от 17.04.2024 N 492 </w:t>
            </w:r>
          </w:p>
        </w:tc>
      </w:tr>
      <w:tr w:rsidR="00C63C56" w:rsidRPr="00C63C56" w14:paraId="084D398C" w14:textId="77777777" w:rsidTr="00637627">
        <w:trPr>
          <w:trHeight w:val="270"/>
        </w:trPr>
        <w:tc>
          <w:tcPr>
            <w:tcW w:w="1005" w:type="dxa"/>
            <w:tcBorders>
              <w:top w:val="nil"/>
              <w:left w:val="single" w:sz="8" w:space="0" w:color="auto"/>
              <w:bottom w:val="nil"/>
              <w:right w:val="nil"/>
            </w:tcBorders>
            <w:shd w:val="clear" w:color="000000" w:fill="FFFFFF"/>
            <w:vAlign w:val="center"/>
            <w:hideMark/>
          </w:tcPr>
          <w:p w14:paraId="0CF2AF27"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 </w:t>
            </w:r>
          </w:p>
        </w:tc>
        <w:tc>
          <w:tcPr>
            <w:tcW w:w="4240" w:type="dxa"/>
            <w:tcBorders>
              <w:top w:val="nil"/>
              <w:left w:val="nil"/>
              <w:bottom w:val="nil"/>
              <w:right w:val="nil"/>
            </w:tcBorders>
            <w:shd w:val="clear" w:color="000000" w:fill="FFFFFF"/>
            <w:vAlign w:val="center"/>
            <w:hideMark/>
          </w:tcPr>
          <w:p w14:paraId="5536119B"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 </w:t>
            </w:r>
          </w:p>
        </w:tc>
        <w:tc>
          <w:tcPr>
            <w:tcW w:w="1559" w:type="dxa"/>
            <w:tcBorders>
              <w:top w:val="nil"/>
              <w:left w:val="nil"/>
              <w:bottom w:val="nil"/>
              <w:right w:val="nil"/>
            </w:tcBorders>
            <w:shd w:val="clear" w:color="000000" w:fill="FFFFFF"/>
            <w:vAlign w:val="center"/>
            <w:hideMark/>
          </w:tcPr>
          <w:p w14:paraId="164E481E"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 </w:t>
            </w:r>
          </w:p>
        </w:tc>
        <w:tc>
          <w:tcPr>
            <w:tcW w:w="2410" w:type="dxa"/>
            <w:tcBorders>
              <w:top w:val="nil"/>
              <w:left w:val="nil"/>
              <w:bottom w:val="nil"/>
              <w:right w:val="single" w:sz="8" w:space="0" w:color="auto"/>
            </w:tcBorders>
            <w:shd w:val="clear" w:color="000000" w:fill="FFFFFF"/>
            <w:noWrap/>
            <w:vAlign w:val="center"/>
            <w:hideMark/>
          </w:tcPr>
          <w:p w14:paraId="54317473"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36A07B7C" w14:textId="77777777" w:rsidTr="00637627">
        <w:trPr>
          <w:trHeight w:val="600"/>
        </w:trPr>
        <w:tc>
          <w:tcPr>
            <w:tcW w:w="1005"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15A55434"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5</w:t>
            </w:r>
          </w:p>
        </w:tc>
        <w:tc>
          <w:tcPr>
            <w:tcW w:w="8209" w:type="dxa"/>
            <w:gridSpan w:val="3"/>
            <w:tcBorders>
              <w:top w:val="single" w:sz="8" w:space="0" w:color="auto"/>
              <w:left w:val="nil"/>
              <w:bottom w:val="single" w:sz="4" w:space="0" w:color="auto"/>
              <w:right w:val="single" w:sz="8" w:space="0" w:color="000000"/>
            </w:tcBorders>
            <w:shd w:val="clear" w:color="000000" w:fill="FFFFFF"/>
            <w:vAlign w:val="center"/>
            <w:hideMark/>
          </w:tcPr>
          <w:p w14:paraId="029C060B" w14:textId="77777777" w:rsidR="00C63C56" w:rsidRPr="00C63C56" w:rsidRDefault="00C63C56" w:rsidP="00C63C56">
            <w:pPr>
              <w:rPr>
                <w:rFonts w:ascii="Tahoma" w:hAnsi="Tahoma" w:cs="Tahoma"/>
                <w:b/>
                <w:bCs/>
                <w:color w:val="000000"/>
                <w:sz w:val="20"/>
                <w:szCs w:val="20"/>
              </w:rPr>
            </w:pPr>
            <w:r w:rsidRPr="00C63C56">
              <w:rPr>
                <w:rFonts w:ascii="Tahoma" w:hAnsi="Tahoma" w:cs="Tahoma"/>
                <w:b/>
                <w:bCs/>
                <w:color w:val="000000"/>
                <w:sz w:val="20"/>
                <w:szCs w:val="20"/>
              </w:rPr>
              <w:t>Параметры, использованные при расчете составляющей предельного уровня цены на тепловую энергию (мощность), обеспечивающей создание резерва по сомнительным долгам в i-м расчетном периоде регулирования</w:t>
            </w:r>
          </w:p>
        </w:tc>
      </w:tr>
      <w:tr w:rsidR="00C63C56" w:rsidRPr="00C63C56" w14:paraId="554E993E" w14:textId="77777777" w:rsidTr="00637627">
        <w:trPr>
          <w:trHeight w:val="330"/>
        </w:trPr>
        <w:tc>
          <w:tcPr>
            <w:tcW w:w="1005" w:type="dxa"/>
            <w:tcBorders>
              <w:top w:val="single" w:sz="4" w:space="0" w:color="auto"/>
              <w:left w:val="single" w:sz="8" w:space="0" w:color="auto"/>
              <w:bottom w:val="single" w:sz="8" w:space="0" w:color="auto"/>
              <w:right w:val="single" w:sz="4" w:space="0" w:color="auto"/>
            </w:tcBorders>
            <w:shd w:val="clear" w:color="000000" w:fill="FFFFFF"/>
            <w:vAlign w:val="center"/>
            <w:hideMark/>
          </w:tcPr>
          <w:p w14:paraId="45AE1353"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5.1</w:t>
            </w:r>
          </w:p>
        </w:tc>
        <w:tc>
          <w:tcPr>
            <w:tcW w:w="4240" w:type="dxa"/>
            <w:tcBorders>
              <w:top w:val="nil"/>
              <w:left w:val="nil"/>
              <w:bottom w:val="single" w:sz="8" w:space="0" w:color="auto"/>
              <w:right w:val="single" w:sz="4" w:space="0" w:color="auto"/>
            </w:tcBorders>
            <w:shd w:val="clear" w:color="000000" w:fill="FFFFFF"/>
            <w:vAlign w:val="center"/>
            <w:hideMark/>
          </w:tcPr>
          <w:p w14:paraId="42282860"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Коэффициент, отражающий размер резерва по сомнительным долгам (</w:t>
            </w:r>
            <w:proofErr w:type="spellStart"/>
            <w:r w:rsidRPr="00C63C56">
              <w:rPr>
                <w:rFonts w:ascii="Tahoma" w:hAnsi="Tahoma" w:cs="Tahoma"/>
                <w:b/>
                <w:bCs/>
                <w:color w:val="000000"/>
                <w:sz w:val="22"/>
                <w:szCs w:val="22"/>
              </w:rPr>
              <w:t>k</w:t>
            </w:r>
            <w:r w:rsidRPr="00C63C56">
              <w:rPr>
                <w:rFonts w:ascii="Tahoma" w:hAnsi="Tahoma" w:cs="Tahoma"/>
                <w:b/>
                <w:bCs/>
                <w:color w:val="000000"/>
                <w:sz w:val="22"/>
                <w:szCs w:val="22"/>
                <w:vertAlign w:val="superscript"/>
              </w:rPr>
              <w:t>РД</w:t>
            </w:r>
            <w:proofErr w:type="spellEnd"/>
            <w:r w:rsidRPr="00C63C56">
              <w:rPr>
                <w:rFonts w:ascii="Tahoma" w:hAnsi="Tahoma" w:cs="Tahoma"/>
                <w:color w:val="000000"/>
                <w:sz w:val="20"/>
                <w:szCs w:val="20"/>
              </w:rPr>
              <w:t>)</w:t>
            </w:r>
          </w:p>
        </w:tc>
        <w:tc>
          <w:tcPr>
            <w:tcW w:w="1559" w:type="dxa"/>
            <w:tcBorders>
              <w:top w:val="nil"/>
              <w:left w:val="nil"/>
              <w:bottom w:val="single" w:sz="8" w:space="0" w:color="auto"/>
              <w:right w:val="single" w:sz="4" w:space="0" w:color="auto"/>
            </w:tcBorders>
            <w:shd w:val="clear" w:color="000000" w:fill="FFFFFF"/>
            <w:vAlign w:val="center"/>
            <w:hideMark/>
          </w:tcPr>
          <w:p w14:paraId="19A1C0D2"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0,02</w:t>
            </w:r>
          </w:p>
        </w:tc>
        <w:tc>
          <w:tcPr>
            <w:tcW w:w="2410" w:type="dxa"/>
            <w:tcBorders>
              <w:top w:val="nil"/>
              <w:left w:val="nil"/>
              <w:bottom w:val="single" w:sz="8" w:space="0" w:color="auto"/>
              <w:right w:val="single" w:sz="8" w:space="0" w:color="auto"/>
            </w:tcBorders>
            <w:shd w:val="clear" w:color="000000" w:fill="FFFFFF"/>
            <w:vAlign w:val="center"/>
            <w:hideMark/>
          </w:tcPr>
          <w:p w14:paraId="6D6EF8E0"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Постановление №1562</w:t>
            </w:r>
          </w:p>
        </w:tc>
      </w:tr>
      <w:tr w:rsidR="00C63C56" w:rsidRPr="00C63C56" w14:paraId="51DB80C9" w14:textId="77777777" w:rsidTr="00637627">
        <w:trPr>
          <w:trHeight w:val="270"/>
        </w:trPr>
        <w:tc>
          <w:tcPr>
            <w:tcW w:w="1005" w:type="dxa"/>
            <w:tcBorders>
              <w:top w:val="nil"/>
              <w:left w:val="single" w:sz="8" w:space="0" w:color="auto"/>
              <w:bottom w:val="nil"/>
              <w:right w:val="nil"/>
            </w:tcBorders>
            <w:shd w:val="clear" w:color="000000" w:fill="FFFFFF"/>
            <w:vAlign w:val="center"/>
            <w:hideMark/>
          </w:tcPr>
          <w:p w14:paraId="4359C0B5"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 </w:t>
            </w:r>
          </w:p>
        </w:tc>
        <w:tc>
          <w:tcPr>
            <w:tcW w:w="4240" w:type="dxa"/>
            <w:tcBorders>
              <w:top w:val="nil"/>
              <w:left w:val="nil"/>
              <w:bottom w:val="nil"/>
              <w:right w:val="nil"/>
            </w:tcBorders>
            <w:shd w:val="clear" w:color="000000" w:fill="FFFFFF"/>
            <w:vAlign w:val="center"/>
            <w:hideMark/>
          </w:tcPr>
          <w:p w14:paraId="6542A9C8"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 </w:t>
            </w:r>
          </w:p>
        </w:tc>
        <w:tc>
          <w:tcPr>
            <w:tcW w:w="1559" w:type="dxa"/>
            <w:tcBorders>
              <w:top w:val="nil"/>
              <w:left w:val="nil"/>
              <w:bottom w:val="nil"/>
              <w:right w:val="nil"/>
            </w:tcBorders>
            <w:shd w:val="clear" w:color="000000" w:fill="FFFFFF"/>
            <w:vAlign w:val="center"/>
            <w:hideMark/>
          </w:tcPr>
          <w:p w14:paraId="4978492E"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 </w:t>
            </w:r>
          </w:p>
        </w:tc>
        <w:tc>
          <w:tcPr>
            <w:tcW w:w="2410" w:type="dxa"/>
            <w:tcBorders>
              <w:top w:val="nil"/>
              <w:left w:val="nil"/>
              <w:bottom w:val="nil"/>
              <w:right w:val="single" w:sz="8" w:space="0" w:color="auto"/>
            </w:tcBorders>
            <w:shd w:val="clear" w:color="000000" w:fill="FFFFFF"/>
            <w:noWrap/>
            <w:vAlign w:val="center"/>
            <w:hideMark/>
          </w:tcPr>
          <w:p w14:paraId="269C364A"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60004792" w14:textId="77777777" w:rsidTr="00637627">
        <w:trPr>
          <w:trHeight w:val="855"/>
        </w:trPr>
        <w:tc>
          <w:tcPr>
            <w:tcW w:w="1005"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6CE878EE"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6</w:t>
            </w:r>
          </w:p>
        </w:tc>
        <w:tc>
          <w:tcPr>
            <w:tcW w:w="8209" w:type="dxa"/>
            <w:gridSpan w:val="3"/>
            <w:tcBorders>
              <w:top w:val="single" w:sz="8" w:space="0" w:color="auto"/>
              <w:left w:val="single" w:sz="4" w:space="0" w:color="auto"/>
              <w:bottom w:val="single" w:sz="4" w:space="0" w:color="auto"/>
              <w:right w:val="single" w:sz="8" w:space="0" w:color="000000"/>
            </w:tcBorders>
            <w:shd w:val="clear" w:color="000000" w:fill="FFFFFF"/>
            <w:vAlign w:val="center"/>
            <w:hideMark/>
          </w:tcPr>
          <w:p w14:paraId="2D744177" w14:textId="77777777" w:rsidR="00C63C56" w:rsidRPr="00C63C56" w:rsidRDefault="00C63C56" w:rsidP="00C63C56">
            <w:pPr>
              <w:rPr>
                <w:rFonts w:ascii="Tahoma" w:hAnsi="Tahoma" w:cs="Tahoma"/>
                <w:b/>
                <w:bCs/>
                <w:color w:val="000000"/>
                <w:sz w:val="20"/>
                <w:szCs w:val="20"/>
              </w:rPr>
            </w:pPr>
            <w:r w:rsidRPr="00C63C56">
              <w:rPr>
                <w:rFonts w:ascii="Tahoma" w:hAnsi="Tahoma" w:cs="Tahoma"/>
                <w:b/>
                <w:bCs/>
                <w:color w:val="000000"/>
                <w:sz w:val="20"/>
                <w:szCs w:val="20"/>
              </w:rPr>
              <w:t>Параметры, использованные при расчете составляющей предельного уровня цены на тепловую энергию (мощность), обеспечивающей учет отклонений фактических показателей от прогнозных показателей, используемых при расчете предельного уровня цены на тепловую энергию (мощность), в i-м расчетном периоде регулирования</w:t>
            </w:r>
          </w:p>
        </w:tc>
      </w:tr>
      <w:tr w:rsidR="00C63C56" w:rsidRPr="00C63C56" w14:paraId="43C3EB48" w14:textId="77777777" w:rsidTr="00637627">
        <w:trPr>
          <w:trHeight w:val="1365"/>
        </w:trPr>
        <w:tc>
          <w:tcPr>
            <w:tcW w:w="1005"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5C6A7F9"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6.1</w:t>
            </w:r>
          </w:p>
        </w:tc>
        <w:tc>
          <w:tcPr>
            <w:tcW w:w="4240" w:type="dxa"/>
            <w:tcBorders>
              <w:top w:val="nil"/>
              <w:left w:val="nil"/>
              <w:bottom w:val="single" w:sz="4" w:space="0" w:color="auto"/>
              <w:right w:val="single" w:sz="4" w:space="0" w:color="auto"/>
            </w:tcBorders>
            <w:shd w:val="clear" w:color="000000" w:fill="FFFFFF"/>
            <w:vAlign w:val="center"/>
            <w:hideMark/>
          </w:tcPr>
          <w:p w14:paraId="3126BF91"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 xml:space="preserve">Составляющая предельного уровня цены на тепловую энергию (мощность), обеспечивающая учет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топливо при производстве тепловой энергии котельной в (i-2)-м расчетном периоде регулирования, определяемой в  i-м расчетном периоде регулирования, руб./Гкал </w:t>
            </w:r>
            <w:r w:rsidRPr="00C63C56">
              <w:rPr>
                <w:rFonts w:ascii="Tahoma" w:hAnsi="Tahoma" w:cs="Tahoma"/>
                <w:color w:val="000000"/>
                <w:sz w:val="22"/>
                <w:szCs w:val="22"/>
              </w:rPr>
              <w:t>(</w:t>
            </w:r>
            <w:r w:rsidRPr="00C63C56">
              <w:rPr>
                <w:rFonts w:ascii="Tahoma" w:hAnsi="Tahoma" w:cs="Tahoma"/>
                <w:b/>
                <w:bCs/>
                <w:color w:val="000000"/>
                <w:sz w:val="22"/>
                <w:szCs w:val="22"/>
              </w:rPr>
              <w:t>ΔPT</w:t>
            </w:r>
            <w:r w:rsidRPr="00C63C56">
              <w:rPr>
                <w:rFonts w:ascii="Tahoma" w:hAnsi="Tahoma" w:cs="Tahoma"/>
                <w:b/>
                <w:bCs/>
                <w:color w:val="000000"/>
                <w:sz w:val="22"/>
                <w:szCs w:val="22"/>
                <w:vertAlign w:val="subscript"/>
              </w:rPr>
              <w:t>i-2</w:t>
            </w:r>
            <w:r w:rsidRPr="00C63C56">
              <w:rPr>
                <w:rFonts w:ascii="Tahoma" w:hAnsi="Tahoma" w:cs="Tahoma"/>
                <w:color w:val="000000"/>
                <w:sz w:val="22"/>
                <w:szCs w:val="22"/>
              </w:rPr>
              <w:t>)</w:t>
            </w:r>
          </w:p>
        </w:tc>
        <w:tc>
          <w:tcPr>
            <w:tcW w:w="1559" w:type="dxa"/>
            <w:tcBorders>
              <w:top w:val="nil"/>
              <w:left w:val="nil"/>
              <w:bottom w:val="single" w:sz="4" w:space="0" w:color="auto"/>
              <w:right w:val="single" w:sz="4" w:space="0" w:color="auto"/>
            </w:tcBorders>
            <w:shd w:val="clear" w:color="000000" w:fill="FFFFFF"/>
            <w:vAlign w:val="center"/>
            <w:hideMark/>
          </w:tcPr>
          <w:p w14:paraId="368FFBC9"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w:t>
            </w:r>
          </w:p>
        </w:tc>
        <w:tc>
          <w:tcPr>
            <w:tcW w:w="2410" w:type="dxa"/>
            <w:tcBorders>
              <w:top w:val="nil"/>
              <w:left w:val="nil"/>
              <w:bottom w:val="single" w:sz="4" w:space="0" w:color="auto"/>
              <w:right w:val="single" w:sz="8" w:space="0" w:color="auto"/>
            </w:tcBorders>
            <w:shd w:val="clear" w:color="000000" w:fill="FFFFFF"/>
            <w:noWrap/>
            <w:vAlign w:val="center"/>
            <w:hideMark/>
          </w:tcPr>
          <w:p w14:paraId="4CBB2D41"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Постановление №1562</w:t>
            </w:r>
          </w:p>
        </w:tc>
      </w:tr>
      <w:tr w:rsidR="00C63C56" w:rsidRPr="00C63C56" w14:paraId="5D9EB800" w14:textId="77777777" w:rsidTr="00637627">
        <w:trPr>
          <w:trHeight w:val="1380"/>
        </w:trPr>
        <w:tc>
          <w:tcPr>
            <w:tcW w:w="1005" w:type="dxa"/>
            <w:tcBorders>
              <w:top w:val="nil"/>
              <w:left w:val="single" w:sz="8" w:space="0" w:color="auto"/>
              <w:bottom w:val="single" w:sz="8" w:space="0" w:color="auto"/>
              <w:right w:val="single" w:sz="4" w:space="0" w:color="auto"/>
            </w:tcBorders>
            <w:shd w:val="clear" w:color="000000" w:fill="FFFFFF"/>
            <w:noWrap/>
            <w:vAlign w:val="center"/>
            <w:hideMark/>
          </w:tcPr>
          <w:p w14:paraId="4E260CBC"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6.2</w:t>
            </w:r>
          </w:p>
        </w:tc>
        <w:tc>
          <w:tcPr>
            <w:tcW w:w="4240" w:type="dxa"/>
            <w:tcBorders>
              <w:top w:val="nil"/>
              <w:left w:val="nil"/>
              <w:bottom w:val="single" w:sz="8" w:space="0" w:color="auto"/>
              <w:right w:val="single" w:sz="4" w:space="0" w:color="auto"/>
            </w:tcBorders>
            <w:shd w:val="clear" w:color="000000" w:fill="FFFFFF"/>
            <w:vAlign w:val="center"/>
            <w:hideMark/>
          </w:tcPr>
          <w:p w14:paraId="24C37180"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уплату налогов  в (i-2)-м расчетном периоде регулирования, определяемой в  i-м расчетном периоде регулирования, руб./Гкал (</w:t>
            </w:r>
            <w:r w:rsidRPr="00C63C56">
              <w:rPr>
                <w:rFonts w:ascii="Tahoma" w:hAnsi="Tahoma" w:cs="Tahoma"/>
                <w:b/>
                <w:bCs/>
                <w:color w:val="000000"/>
                <w:sz w:val="22"/>
                <w:szCs w:val="22"/>
              </w:rPr>
              <w:t>ΔH</w:t>
            </w:r>
            <w:r w:rsidRPr="00C63C56">
              <w:rPr>
                <w:rFonts w:ascii="Tahoma" w:hAnsi="Tahoma" w:cs="Tahoma"/>
                <w:b/>
                <w:bCs/>
                <w:color w:val="000000"/>
                <w:sz w:val="22"/>
                <w:szCs w:val="22"/>
                <w:vertAlign w:val="subscript"/>
              </w:rPr>
              <w:t>i-2</w:t>
            </w:r>
            <w:r w:rsidRPr="00C63C56">
              <w:rPr>
                <w:rFonts w:ascii="Tahoma" w:hAnsi="Tahoma" w:cs="Tahoma"/>
                <w:color w:val="000000"/>
                <w:sz w:val="20"/>
                <w:szCs w:val="20"/>
              </w:rPr>
              <w:t>)</w:t>
            </w:r>
          </w:p>
        </w:tc>
        <w:tc>
          <w:tcPr>
            <w:tcW w:w="1559" w:type="dxa"/>
            <w:tcBorders>
              <w:top w:val="nil"/>
              <w:left w:val="nil"/>
              <w:bottom w:val="single" w:sz="8" w:space="0" w:color="auto"/>
              <w:right w:val="single" w:sz="4" w:space="0" w:color="auto"/>
            </w:tcBorders>
            <w:shd w:val="clear" w:color="000000" w:fill="FFFFFF"/>
            <w:vAlign w:val="center"/>
            <w:hideMark/>
          </w:tcPr>
          <w:p w14:paraId="78E5EFDF"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w:t>
            </w:r>
          </w:p>
        </w:tc>
        <w:tc>
          <w:tcPr>
            <w:tcW w:w="2410" w:type="dxa"/>
            <w:tcBorders>
              <w:top w:val="nil"/>
              <w:left w:val="nil"/>
              <w:bottom w:val="single" w:sz="8" w:space="0" w:color="auto"/>
              <w:right w:val="single" w:sz="8" w:space="0" w:color="auto"/>
            </w:tcBorders>
            <w:shd w:val="clear" w:color="000000" w:fill="FFFFFF"/>
            <w:noWrap/>
            <w:vAlign w:val="center"/>
            <w:hideMark/>
          </w:tcPr>
          <w:p w14:paraId="28303CF1"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Постановление №1562</w:t>
            </w:r>
          </w:p>
        </w:tc>
      </w:tr>
      <w:tr w:rsidR="00C63C56" w:rsidRPr="00C63C56" w14:paraId="56148EE1" w14:textId="77777777" w:rsidTr="00637627">
        <w:trPr>
          <w:trHeight w:val="270"/>
        </w:trPr>
        <w:tc>
          <w:tcPr>
            <w:tcW w:w="1005" w:type="dxa"/>
            <w:tcBorders>
              <w:top w:val="nil"/>
              <w:left w:val="single" w:sz="8" w:space="0" w:color="auto"/>
              <w:bottom w:val="nil"/>
              <w:right w:val="nil"/>
            </w:tcBorders>
            <w:shd w:val="clear" w:color="000000" w:fill="FFFFFF"/>
            <w:vAlign w:val="center"/>
            <w:hideMark/>
          </w:tcPr>
          <w:p w14:paraId="2D05B8A9"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 </w:t>
            </w:r>
          </w:p>
        </w:tc>
        <w:tc>
          <w:tcPr>
            <w:tcW w:w="4240" w:type="dxa"/>
            <w:tcBorders>
              <w:top w:val="nil"/>
              <w:left w:val="nil"/>
              <w:bottom w:val="nil"/>
              <w:right w:val="nil"/>
            </w:tcBorders>
            <w:shd w:val="clear" w:color="000000" w:fill="FFFFFF"/>
            <w:vAlign w:val="center"/>
            <w:hideMark/>
          </w:tcPr>
          <w:p w14:paraId="4F89EB02"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 </w:t>
            </w:r>
          </w:p>
        </w:tc>
        <w:tc>
          <w:tcPr>
            <w:tcW w:w="1559" w:type="dxa"/>
            <w:tcBorders>
              <w:top w:val="nil"/>
              <w:left w:val="nil"/>
              <w:bottom w:val="nil"/>
              <w:right w:val="nil"/>
            </w:tcBorders>
            <w:shd w:val="clear" w:color="000000" w:fill="FFFFFF"/>
            <w:vAlign w:val="center"/>
            <w:hideMark/>
          </w:tcPr>
          <w:p w14:paraId="79098DBB"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 </w:t>
            </w:r>
          </w:p>
        </w:tc>
        <w:tc>
          <w:tcPr>
            <w:tcW w:w="2410" w:type="dxa"/>
            <w:tcBorders>
              <w:top w:val="nil"/>
              <w:left w:val="nil"/>
              <w:bottom w:val="nil"/>
              <w:right w:val="single" w:sz="8" w:space="0" w:color="auto"/>
            </w:tcBorders>
            <w:shd w:val="clear" w:color="000000" w:fill="FFFFFF"/>
            <w:noWrap/>
            <w:vAlign w:val="center"/>
            <w:hideMark/>
          </w:tcPr>
          <w:p w14:paraId="7E8F2F3F"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5AB06FF9" w14:textId="77777777" w:rsidTr="00637627">
        <w:trPr>
          <w:trHeight w:val="525"/>
        </w:trPr>
        <w:tc>
          <w:tcPr>
            <w:tcW w:w="1005"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6DBA257A"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7</w:t>
            </w:r>
          </w:p>
        </w:tc>
        <w:tc>
          <w:tcPr>
            <w:tcW w:w="4240"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193CAE10" w14:textId="77777777" w:rsidR="00C63C56" w:rsidRPr="00C63C56" w:rsidRDefault="00C63C56" w:rsidP="00C63C56">
            <w:pPr>
              <w:rPr>
                <w:rFonts w:ascii="Tahoma" w:hAnsi="Tahoma" w:cs="Tahoma"/>
                <w:b/>
                <w:bCs/>
                <w:color w:val="000000"/>
                <w:sz w:val="20"/>
                <w:szCs w:val="20"/>
              </w:rPr>
            </w:pPr>
            <w:r w:rsidRPr="00C63C56">
              <w:rPr>
                <w:rFonts w:ascii="Tahoma" w:hAnsi="Tahoma" w:cs="Tahoma"/>
                <w:b/>
                <w:bCs/>
                <w:color w:val="000000"/>
                <w:sz w:val="20"/>
                <w:szCs w:val="20"/>
              </w:rPr>
              <w:t>Объем полезного отпуска тепловой энергии котельной,  тыс. Гкал (</w:t>
            </w:r>
            <w:r w:rsidRPr="00C63C56">
              <w:rPr>
                <w:rFonts w:ascii="Tahoma" w:hAnsi="Tahoma" w:cs="Tahoma"/>
                <w:b/>
                <w:bCs/>
                <w:color w:val="000000"/>
                <w:sz w:val="22"/>
                <w:szCs w:val="22"/>
              </w:rPr>
              <w:t>Q</w:t>
            </w:r>
            <w:r w:rsidRPr="00C63C56">
              <w:rPr>
                <w:rFonts w:ascii="Tahoma" w:hAnsi="Tahoma" w:cs="Tahoma"/>
                <w:b/>
                <w:bCs/>
                <w:color w:val="000000"/>
                <w:sz w:val="22"/>
                <w:szCs w:val="22"/>
                <w:vertAlign w:val="superscript"/>
              </w:rPr>
              <w:t>ПО</w:t>
            </w:r>
            <w:r w:rsidRPr="00C63C56">
              <w:rPr>
                <w:rFonts w:ascii="Tahoma" w:hAnsi="Tahoma" w:cs="Tahoma"/>
                <w:b/>
                <w:bCs/>
                <w:color w:val="000000"/>
                <w:sz w:val="20"/>
                <w:szCs w:val="20"/>
              </w:rPr>
              <w:t>)</w:t>
            </w:r>
          </w:p>
        </w:tc>
        <w:tc>
          <w:tcPr>
            <w:tcW w:w="1559" w:type="dxa"/>
            <w:tcBorders>
              <w:top w:val="single" w:sz="8" w:space="0" w:color="auto"/>
              <w:left w:val="nil"/>
              <w:bottom w:val="single" w:sz="4" w:space="0" w:color="auto"/>
              <w:right w:val="single" w:sz="4" w:space="0" w:color="auto"/>
            </w:tcBorders>
            <w:shd w:val="clear" w:color="000000" w:fill="FFFFFF"/>
            <w:vAlign w:val="center"/>
            <w:hideMark/>
          </w:tcPr>
          <w:p w14:paraId="47EE4F4A"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21,35</w:t>
            </w:r>
          </w:p>
        </w:tc>
        <w:tc>
          <w:tcPr>
            <w:tcW w:w="2410" w:type="dxa"/>
            <w:tcBorders>
              <w:top w:val="single" w:sz="8" w:space="0" w:color="auto"/>
              <w:left w:val="nil"/>
              <w:bottom w:val="single" w:sz="4" w:space="0" w:color="auto"/>
              <w:right w:val="single" w:sz="8" w:space="0" w:color="auto"/>
            </w:tcBorders>
            <w:shd w:val="clear" w:color="000000" w:fill="FFFFFF"/>
            <w:vAlign w:val="center"/>
            <w:hideMark/>
          </w:tcPr>
          <w:p w14:paraId="1C649B8F"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49F4847A" w14:textId="77777777" w:rsidTr="00637627">
        <w:trPr>
          <w:trHeight w:val="285"/>
        </w:trPr>
        <w:tc>
          <w:tcPr>
            <w:tcW w:w="1005"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3DC4980C"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7.1</w:t>
            </w:r>
          </w:p>
        </w:tc>
        <w:tc>
          <w:tcPr>
            <w:tcW w:w="4240" w:type="dxa"/>
            <w:tcBorders>
              <w:top w:val="nil"/>
              <w:left w:val="nil"/>
              <w:bottom w:val="single" w:sz="4" w:space="0" w:color="auto"/>
              <w:right w:val="single" w:sz="4" w:space="0" w:color="auto"/>
            </w:tcBorders>
            <w:shd w:val="clear" w:color="000000" w:fill="FFFFFF"/>
            <w:vAlign w:val="center"/>
            <w:hideMark/>
          </w:tcPr>
          <w:p w14:paraId="3A09D01D"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Установленная тепловая мощность котельной, Гкал/ч (</w:t>
            </w:r>
            <w:r w:rsidRPr="00C63C56">
              <w:rPr>
                <w:rFonts w:ascii="Tahoma" w:hAnsi="Tahoma" w:cs="Tahoma"/>
                <w:b/>
                <w:bCs/>
                <w:i/>
                <w:iCs/>
                <w:color w:val="000000"/>
                <w:sz w:val="22"/>
                <w:szCs w:val="22"/>
              </w:rPr>
              <w:t>p</w:t>
            </w:r>
            <w:r w:rsidRPr="00C63C56">
              <w:rPr>
                <w:rFonts w:ascii="Tahoma" w:hAnsi="Tahoma" w:cs="Tahoma"/>
                <w:i/>
                <w:iCs/>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2581B484"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7,00</w:t>
            </w:r>
          </w:p>
        </w:tc>
        <w:tc>
          <w:tcPr>
            <w:tcW w:w="2410" w:type="dxa"/>
            <w:tcBorders>
              <w:top w:val="nil"/>
              <w:left w:val="nil"/>
              <w:bottom w:val="single" w:sz="4" w:space="0" w:color="auto"/>
              <w:right w:val="single" w:sz="8" w:space="0" w:color="auto"/>
            </w:tcBorders>
            <w:shd w:val="clear" w:color="000000" w:fill="FFFFFF"/>
            <w:vAlign w:val="center"/>
            <w:hideMark/>
          </w:tcPr>
          <w:p w14:paraId="7BF6E678"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w:t>
            </w:r>
          </w:p>
        </w:tc>
      </w:tr>
      <w:tr w:rsidR="00C63C56" w:rsidRPr="00C63C56" w14:paraId="4A3CC882" w14:textId="77777777" w:rsidTr="00637627">
        <w:trPr>
          <w:trHeight w:val="34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448B11F7"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7.2</w:t>
            </w:r>
          </w:p>
        </w:tc>
        <w:tc>
          <w:tcPr>
            <w:tcW w:w="4240" w:type="dxa"/>
            <w:tcBorders>
              <w:top w:val="nil"/>
              <w:left w:val="nil"/>
              <w:bottom w:val="single" w:sz="4" w:space="0" w:color="auto"/>
              <w:right w:val="single" w:sz="4" w:space="0" w:color="auto"/>
            </w:tcBorders>
            <w:shd w:val="clear" w:color="000000" w:fill="FFFFFF"/>
            <w:vAlign w:val="center"/>
            <w:hideMark/>
          </w:tcPr>
          <w:p w14:paraId="263CFBCF"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Коэффициент готовности, учитывающий продолжительность годовой работы оборудования (</w:t>
            </w:r>
            <w:proofErr w:type="spellStart"/>
            <w:r w:rsidRPr="00C63C56">
              <w:rPr>
                <w:rFonts w:ascii="Tahoma" w:hAnsi="Tahoma" w:cs="Tahoma"/>
                <w:b/>
                <w:bCs/>
                <w:i/>
                <w:iCs/>
                <w:color w:val="000000"/>
                <w:sz w:val="22"/>
                <w:szCs w:val="22"/>
              </w:rPr>
              <w:t>К</w:t>
            </w:r>
            <w:r w:rsidRPr="00C63C56">
              <w:rPr>
                <w:rFonts w:ascii="Tahoma" w:hAnsi="Tahoma" w:cs="Tahoma"/>
                <w:b/>
                <w:bCs/>
                <w:i/>
                <w:iCs/>
                <w:color w:val="000000"/>
                <w:sz w:val="22"/>
                <w:szCs w:val="22"/>
                <w:vertAlign w:val="subscript"/>
              </w:rPr>
              <w:t>r</w:t>
            </w:r>
            <w:proofErr w:type="spellEnd"/>
            <w:r w:rsidRPr="00C63C56">
              <w:rPr>
                <w:rFonts w:ascii="Tahoma" w:hAnsi="Tahoma" w:cs="Tahoma"/>
                <w:i/>
                <w:iCs/>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0C950E31"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0,97</w:t>
            </w:r>
          </w:p>
        </w:tc>
        <w:tc>
          <w:tcPr>
            <w:tcW w:w="2410" w:type="dxa"/>
            <w:tcBorders>
              <w:top w:val="nil"/>
              <w:left w:val="nil"/>
              <w:bottom w:val="single" w:sz="4" w:space="0" w:color="auto"/>
              <w:right w:val="single" w:sz="8" w:space="0" w:color="auto"/>
            </w:tcBorders>
            <w:shd w:val="clear" w:color="000000" w:fill="FFFFFF"/>
            <w:vAlign w:val="center"/>
            <w:hideMark/>
          </w:tcPr>
          <w:p w14:paraId="4D4E270C"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w:t>
            </w:r>
          </w:p>
        </w:tc>
      </w:tr>
      <w:tr w:rsidR="00C63C56" w:rsidRPr="00C63C56" w14:paraId="169EC413" w14:textId="77777777" w:rsidTr="00637627">
        <w:trPr>
          <w:trHeight w:val="300"/>
        </w:trPr>
        <w:tc>
          <w:tcPr>
            <w:tcW w:w="1005" w:type="dxa"/>
            <w:tcBorders>
              <w:top w:val="nil"/>
              <w:left w:val="single" w:sz="8" w:space="0" w:color="auto"/>
              <w:bottom w:val="single" w:sz="8" w:space="0" w:color="auto"/>
              <w:right w:val="single" w:sz="4" w:space="0" w:color="auto"/>
            </w:tcBorders>
            <w:shd w:val="clear" w:color="000000" w:fill="FFFFFF"/>
            <w:noWrap/>
            <w:vAlign w:val="center"/>
            <w:hideMark/>
          </w:tcPr>
          <w:p w14:paraId="18E4F234"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7.3</w:t>
            </w:r>
          </w:p>
        </w:tc>
        <w:tc>
          <w:tcPr>
            <w:tcW w:w="4240" w:type="dxa"/>
            <w:tcBorders>
              <w:top w:val="nil"/>
              <w:left w:val="nil"/>
              <w:bottom w:val="single" w:sz="8" w:space="0" w:color="auto"/>
              <w:right w:val="single" w:sz="4" w:space="0" w:color="auto"/>
            </w:tcBorders>
            <w:shd w:val="clear" w:color="000000" w:fill="FFFFFF"/>
            <w:vAlign w:val="center"/>
            <w:hideMark/>
          </w:tcPr>
          <w:p w14:paraId="222C799A"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Коэффициент использования установленной тепловой мощности котельной (</w:t>
            </w:r>
            <w:r w:rsidRPr="00C63C56">
              <w:rPr>
                <w:rFonts w:ascii="Tahoma" w:hAnsi="Tahoma" w:cs="Tahoma"/>
                <w:b/>
                <w:bCs/>
                <w:i/>
                <w:iCs/>
                <w:color w:val="000000"/>
                <w:sz w:val="22"/>
                <w:szCs w:val="22"/>
              </w:rPr>
              <w:t>КИУМ</w:t>
            </w:r>
            <w:r w:rsidRPr="00C63C56">
              <w:rPr>
                <w:rFonts w:ascii="Tahoma" w:hAnsi="Tahoma" w:cs="Tahoma"/>
                <w:i/>
                <w:iCs/>
                <w:color w:val="000000"/>
                <w:sz w:val="20"/>
                <w:szCs w:val="20"/>
              </w:rPr>
              <w:t>)</w:t>
            </w:r>
          </w:p>
        </w:tc>
        <w:tc>
          <w:tcPr>
            <w:tcW w:w="1559" w:type="dxa"/>
            <w:tcBorders>
              <w:top w:val="nil"/>
              <w:left w:val="nil"/>
              <w:bottom w:val="single" w:sz="8" w:space="0" w:color="auto"/>
              <w:right w:val="single" w:sz="4" w:space="0" w:color="auto"/>
            </w:tcBorders>
            <w:shd w:val="clear" w:color="000000" w:fill="FFFFFF"/>
            <w:vAlign w:val="center"/>
            <w:hideMark/>
          </w:tcPr>
          <w:p w14:paraId="1F41D214"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0,359</w:t>
            </w:r>
          </w:p>
        </w:tc>
        <w:tc>
          <w:tcPr>
            <w:tcW w:w="2410" w:type="dxa"/>
            <w:tcBorders>
              <w:top w:val="nil"/>
              <w:left w:val="nil"/>
              <w:bottom w:val="single" w:sz="8" w:space="0" w:color="auto"/>
              <w:right w:val="single" w:sz="8" w:space="0" w:color="auto"/>
            </w:tcBorders>
            <w:shd w:val="clear" w:color="000000" w:fill="FFFFFF"/>
            <w:vAlign w:val="center"/>
            <w:hideMark/>
          </w:tcPr>
          <w:p w14:paraId="3B250788"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(VI)</w:t>
            </w:r>
          </w:p>
        </w:tc>
      </w:tr>
      <w:tr w:rsidR="00C63C56" w:rsidRPr="00C63C56" w14:paraId="722F0CE9" w14:textId="77777777" w:rsidTr="00637627">
        <w:trPr>
          <w:trHeight w:val="270"/>
        </w:trPr>
        <w:tc>
          <w:tcPr>
            <w:tcW w:w="1005" w:type="dxa"/>
            <w:tcBorders>
              <w:top w:val="nil"/>
              <w:left w:val="single" w:sz="8" w:space="0" w:color="auto"/>
              <w:bottom w:val="nil"/>
              <w:right w:val="nil"/>
            </w:tcBorders>
            <w:shd w:val="clear" w:color="000000" w:fill="FFFFFF"/>
            <w:vAlign w:val="center"/>
            <w:hideMark/>
          </w:tcPr>
          <w:p w14:paraId="63D4D44F"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 </w:t>
            </w:r>
          </w:p>
        </w:tc>
        <w:tc>
          <w:tcPr>
            <w:tcW w:w="4240" w:type="dxa"/>
            <w:tcBorders>
              <w:top w:val="nil"/>
              <w:left w:val="nil"/>
              <w:bottom w:val="nil"/>
              <w:right w:val="nil"/>
            </w:tcBorders>
            <w:shd w:val="clear" w:color="000000" w:fill="FFFFFF"/>
            <w:vAlign w:val="center"/>
            <w:hideMark/>
          </w:tcPr>
          <w:p w14:paraId="76E1B882"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 </w:t>
            </w:r>
          </w:p>
        </w:tc>
        <w:tc>
          <w:tcPr>
            <w:tcW w:w="1559" w:type="dxa"/>
            <w:tcBorders>
              <w:top w:val="nil"/>
              <w:left w:val="nil"/>
              <w:bottom w:val="nil"/>
              <w:right w:val="nil"/>
            </w:tcBorders>
            <w:shd w:val="clear" w:color="000000" w:fill="FFFFFF"/>
            <w:vAlign w:val="center"/>
            <w:hideMark/>
          </w:tcPr>
          <w:p w14:paraId="4C703CF3"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 </w:t>
            </w:r>
          </w:p>
        </w:tc>
        <w:tc>
          <w:tcPr>
            <w:tcW w:w="2410" w:type="dxa"/>
            <w:tcBorders>
              <w:top w:val="nil"/>
              <w:left w:val="nil"/>
              <w:bottom w:val="nil"/>
              <w:right w:val="single" w:sz="8" w:space="0" w:color="auto"/>
            </w:tcBorders>
            <w:shd w:val="clear" w:color="000000" w:fill="FFFFFF"/>
            <w:noWrap/>
            <w:vAlign w:val="center"/>
            <w:hideMark/>
          </w:tcPr>
          <w:p w14:paraId="08DF1B82"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25E862EF" w14:textId="77777777" w:rsidTr="00637627">
        <w:trPr>
          <w:trHeight w:val="8190"/>
        </w:trPr>
        <w:tc>
          <w:tcPr>
            <w:tcW w:w="1005"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120F39D0"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8</w:t>
            </w:r>
          </w:p>
        </w:tc>
        <w:tc>
          <w:tcPr>
            <w:tcW w:w="4240"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6D299B14" w14:textId="77777777" w:rsidR="00C63C56" w:rsidRPr="00C63C56" w:rsidRDefault="00C63C56" w:rsidP="00C63C56">
            <w:pPr>
              <w:rPr>
                <w:rFonts w:ascii="Tahoma" w:hAnsi="Tahoma" w:cs="Tahoma"/>
                <w:b/>
                <w:bCs/>
                <w:color w:val="000000"/>
                <w:sz w:val="20"/>
                <w:szCs w:val="20"/>
              </w:rPr>
            </w:pPr>
            <w:r w:rsidRPr="00C63C56">
              <w:rPr>
                <w:rFonts w:ascii="Tahoma" w:hAnsi="Tahoma" w:cs="Tahoma"/>
                <w:b/>
                <w:bCs/>
                <w:color w:val="000000"/>
                <w:sz w:val="20"/>
                <w:szCs w:val="20"/>
              </w:rPr>
              <w:t>Прогнозный индекс цен производителей промышленной продукции (накопленным итогом), % (</w:t>
            </w:r>
            <w:proofErr w:type="spellStart"/>
            <w:r w:rsidRPr="00C63C56">
              <w:rPr>
                <w:rFonts w:ascii="Tahoma" w:hAnsi="Tahoma" w:cs="Tahoma"/>
                <w:b/>
                <w:bCs/>
                <w:color w:val="000000"/>
                <w:sz w:val="22"/>
                <w:szCs w:val="22"/>
              </w:rPr>
              <w:t>ИЦП</w:t>
            </w:r>
            <w:r w:rsidRPr="00C63C56">
              <w:rPr>
                <w:rFonts w:ascii="Tahoma" w:hAnsi="Tahoma" w:cs="Tahoma"/>
                <w:b/>
                <w:bCs/>
                <w:color w:val="000000"/>
                <w:sz w:val="22"/>
                <w:szCs w:val="22"/>
                <w:vertAlign w:val="subscript"/>
              </w:rPr>
              <w:t>i</w:t>
            </w:r>
            <w:proofErr w:type="spellEnd"/>
            <w:r w:rsidRPr="00C63C56">
              <w:rPr>
                <w:rFonts w:ascii="Tahoma" w:hAnsi="Tahoma" w:cs="Tahoma"/>
                <w:b/>
                <w:bCs/>
                <w:color w:val="000000"/>
                <w:sz w:val="20"/>
                <w:szCs w:val="20"/>
              </w:rPr>
              <w:t>)</w:t>
            </w:r>
          </w:p>
        </w:tc>
        <w:tc>
          <w:tcPr>
            <w:tcW w:w="1559" w:type="dxa"/>
            <w:tcBorders>
              <w:top w:val="single" w:sz="8" w:space="0" w:color="auto"/>
              <w:left w:val="nil"/>
              <w:bottom w:val="single" w:sz="4" w:space="0" w:color="auto"/>
              <w:right w:val="single" w:sz="4" w:space="0" w:color="auto"/>
            </w:tcBorders>
            <w:shd w:val="clear" w:color="000000" w:fill="FFFFFF"/>
            <w:vAlign w:val="center"/>
            <w:hideMark/>
          </w:tcPr>
          <w:p w14:paraId="702F4925"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165,99%</w:t>
            </w:r>
          </w:p>
        </w:tc>
        <w:tc>
          <w:tcPr>
            <w:tcW w:w="2410" w:type="dxa"/>
            <w:tcBorders>
              <w:top w:val="single" w:sz="8" w:space="0" w:color="auto"/>
              <w:left w:val="nil"/>
              <w:bottom w:val="single" w:sz="4" w:space="0" w:color="auto"/>
              <w:right w:val="single" w:sz="8" w:space="0" w:color="auto"/>
            </w:tcBorders>
            <w:shd w:val="clear" w:color="000000" w:fill="FFFFFF"/>
            <w:hideMark/>
          </w:tcPr>
          <w:p w14:paraId="61160C72"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на 2020: Прогноз социально-экономического развития Российской Федерации на 2022 год и на плановый период 2023 и 2024 годов (размещен на официальном сайте Минэкономразвития России 30.09.2021): файл в формате Microsoft Excel «12. Дефляторы базовый», таблица «Прогноз индексов цен производителей и индексов-дефляторов по видам экономической деятельности, в % г/г (Базовый вариант)», отрасль «Промышленность (BСDE)», (показатель «ИЦП»)</w:t>
            </w:r>
            <w:r w:rsidRPr="00C63C56">
              <w:rPr>
                <w:rFonts w:ascii="Tahoma" w:hAnsi="Tahoma" w:cs="Tahoma"/>
                <w:color w:val="000000"/>
                <w:sz w:val="20"/>
                <w:szCs w:val="20"/>
              </w:rPr>
              <w:br/>
              <w:t>на 2021 год:  Прогноз социально-экономического развития Российской Федерации на 2023 год и на плановый период 2024 и 2025 годов (размещен на официальном сайте Минэкономразвития России 28.09.2022):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отрасль «Промышленность (BСDE)», (показатель «ИЦП»)</w:t>
            </w:r>
            <w:r w:rsidRPr="00C63C56">
              <w:rPr>
                <w:rFonts w:ascii="Tahoma" w:hAnsi="Tahoma" w:cs="Tahoma"/>
                <w:color w:val="000000"/>
                <w:sz w:val="20"/>
                <w:szCs w:val="20"/>
              </w:rPr>
              <w:br/>
              <w:t>на 2022 год:  Прогноз социально-экономического развития Российской Федерации на 2024 год и на плановый период 2025 и 2026 годов (размещен на официальном сайте Минэкономразвития России 22.09.2023):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отрасль «Промышленность (BСDE)», (показатель «ИЦП»)</w:t>
            </w:r>
            <w:r w:rsidRPr="00C63C56">
              <w:rPr>
                <w:rFonts w:ascii="Tahoma" w:hAnsi="Tahoma" w:cs="Tahoma"/>
                <w:color w:val="000000"/>
                <w:sz w:val="20"/>
                <w:szCs w:val="20"/>
              </w:rPr>
              <w:br/>
              <w:t>на 2023-2025 :Прогноз социально-экономического развития на 2025 год и на плановый период 2026 и 2027 годов  (размещен на официальном сайте Минэкономразвития России 30.09.2024):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отрасль «Промышленность (BСDE)», (показатель «ИЦП»)</w:t>
            </w:r>
          </w:p>
        </w:tc>
      </w:tr>
      <w:tr w:rsidR="00C63C56" w:rsidRPr="00C63C56" w14:paraId="33477BF2" w14:textId="77777777" w:rsidTr="00637627">
        <w:trPr>
          <w:trHeight w:val="454"/>
        </w:trPr>
        <w:tc>
          <w:tcPr>
            <w:tcW w:w="1005" w:type="dxa"/>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5F28256B"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8.1</w:t>
            </w:r>
          </w:p>
        </w:tc>
        <w:tc>
          <w:tcPr>
            <w:tcW w:w="8209" w:type="dxa"/>
            <w:gridSpan w:val="3"/>
            <w:tcBorders>
              <w:top w:val="single" w:sz="4" w:space="0" w:color="auto"/>
              <w:left w:val="nil"/>
              <w:bottom w:val="single" w:sz="8" w:space="0" w:color="auto"/>
              <w:right w:val="single" w:sz="8" w:space="0" w:color="000000"/>
            </w:tcBorders>
            <w:shd w:val="clear" w:color="000000" w:fill="FFFFFF"/>
            <w:vAlign w:val="center"/>
            <w:hideMark/>
          </w:tcPr>
          <w:p w14:paraId="2230555C"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Индекс цен производителей промышленной продукции (в среднем за год к предыдущему году), % г/г (</w:t>
            </w:r>
            <w:r w:rsidRPr="00C63C56">
              <w:rPr>
                <w:rFonts w:ascii="Tahoma" w:hAnsi="Tahoma" w:cs="Tahoma"/>
                <w:b/>
                <w:bCs/>
                <w:color w:val="000000"/>
                <w:sz w:val="22"/>
                <w:szCs w:val="22"/>
              </w:rPr>
              <w:t>ИЦП</w:t>
            </w:r>
            <w:r w:rsidRPr="00C63C56">
              <w:rPr>
                <w:rFonts w:ascii="Tahoma" w:hAnsi="Tahoma" w:cs="Tahoma"/>
                <w:b/>
                <w:bCs/>
                <w:color w:val="000000"/>
                <w:sz w:val="22"/>
                <w:szCs w:val="22"/>
                <w:vertAlign w:val="superscript"/>
              </w:rPr>
              <w:t>п</w:t>
            </w:r>
            <w:r w:rsidRPr="00C63C56">
              <w:rPr>
                <w:rFonts w:ascii="Tahoma" w:hAnsi="Tahoma" w:cs="Tahoma"/>
                <w:b/>
                <w:bCs/>
                <w:color w:val="000000"/>
                <w:sz w:val="22"/>
                <w:szCs w:val="22"/>
                <w:vertAlign w:val="subscript"/>
              </w:rPr>
              <w:t>б+1</w:t>
            </w:r>
            <w:r w:rsidRPr="00C63C56">
              <w:rPr>
                <w:rFonts w:ascii="Tahoma" w:hAnsi="Tahoma" w:cs="Tahoma"/>
                <w:b/>
                <w:bCs/>
                <w:color w:val="000000"/>
                <w:sz w:val="22"/>
                <w:szCs w:val="22"/>
              </w:rPr>
              <w:t>, ИЦП</w:t>
            </w:r>
            <w:r w:rsidRPr="00C63C56">
              <w:rPr>
                <w:rFonts w:ascii="Tahoma" w:hAnsi="Tahoma" w:cs="Tahoma"/>
                <w:b/>
                <w:bCs/>
                <w:color w:val="000000"/>
                <w:sz w:val="22"/>
                <w:szCs w:val="22"/>
                <w:vertAlign w:val="superscript"/>
              </w:rPr>
              <w:t>п</w:t>
            </w:r>
            <w:r w:rsidRPr="00C63C56">
              <w:rPr>
                <w:rFonts w:ascii="Tahoma" w:hAnsi="Tahoma" w:cs="Tahoma"/>
                <w:b/>
                <w:bCs/>
                <w:color w:val="000000"/>
                <w:sz w:val="22"/>
                <w:szCs w:val="22"/>
                <w:vertAlign w:val="subscript"/>
              </w:rPr>
              <w:t>б+2</w:t>
            </w:r>
            <w:r w:rsidRPr="00C63C56">
              <w:rPr>
                <w:rFonts w:ascii="Tahoma" w:hAnsi="Tahoma" w:cs="Tahoma"/>
                <w:b/>
                <w:bCs/>
                <w:color w:val="000000"/>
                <w:sz w:val="22"/>
                <w:szCs w:val="22"/>
              </w:rPr>
              <w:t>,…,</w:t>
            </w:r>
            <w:proofErr w:type="spellStart"/>
            <w:r w:rsidRPr="00C63C56">
              <w:rPr>
                <w:rFonts w:ascii="Tahoma" w:hAnsi="Tahoma" w:cs="Tahoma"/>
                <w:b/>
                <w:bCs/>
                <w:color w:val="000000"/>
                <w:sz w:val="22"/>
                <w:szCs w:val="22"/>
              </w:rPr>
              <w:t>ИЦП</w:t>
            </w:r>
            <w:r w:rsidRPr="00C63C56">
              <w:rPr>
                <w:rFonts w:ascii="Tahoma" w:hAnsi="Tahoma" w:cs="Tahoma"/>
                <w:b/>
                <w:bCs/>
                <w:color w:val="000000"/>
                <w:sz w:val="22"/>
                <w:szCs w:val="22"/>
                <w:vertAlign w:val="superscript"/>
              </w:rPr>
              <w:t>п</w:t>
            </w:r>
            <w:r w:rsidRPr="00C63C56">
              <w:rPr>
                <w:rFonts w:ascii="Tahoma" w:hAnsi="Tahoma" w:cs="Tahoma"/>
                <w:b/>
                <w:bCs/>
                <w:color w:val="000000"/>
                <w:sz w:val="22"/>
                <w:szCs w:val="22"/>
                <w:vertAlign w:val="subscript"/>
              </w:rPr>
              <w:t>i</w:t>
            </w:r>
            <w:proofErr w:type="spellEnd"/>
            <w:r w:rsidRPr="00C63C56">
              <w:rPr>
                <w:rFonts w:ascii="Tahoma" w:hAnsi="Tahoma" w:cs="Tahoma"/>
                <w:color w:val="000000"/>
                <w:sz w:val="20"/>
                <w:szCs w:val="20"/>
              </w:rPr>
              <w:t>)</w:t>
            </w:r>
          </w:p>
        </w:tc>
      </w:tr>
      <w:tr w:rsidR="00C63C56" w:rsidRPr="00C63C56" w14:paraId="5FE5986A" w14:textId="77777777" w:rsidTr="00637627">
        <w:trPr>
          <w:trHeight w:val="270"/>
        </w:trPr>
        <w:tc>
          <w:tcPr>
            <w:tcW w:w="1005" w:type="dxa"/>
            <w:tcBorders>
              <w:top w:val="nil"/>
              <w:left w:val="nil"/>
              <w:bottom w:val="nil"/>
              <w:right w:val="nil"/>
            </w:tcBorders>
            <w:shd w:val="clear" w:color="000000" w:fill="FFFFFF"/>
            <w:noWrap/>
            <w:vAlign w:val="center"/>
            <w:hideMark/>
          </w:tcPr>
          <w:p w14:paraId="586ABE5E"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 </w:t>
            </w:r>
          </w:p>
        </w:tc>
        <w:tc>
          <w:tcPr>
            <w:tcW w:w="4240" w:type="dxa"/>
            <w:tcBorders>
              <w:top w:val="nil"/>
              <w:left w:val="single" w:sz="8" w:space="0" w:color="auto"/>
              <w:bottom w:val="nil"/>
              <w:right w:val="single" w:sz="4" w:space="0" w:color="auto"/>
            </w:tcBorders>
            <w:shd w:val="clear" w:color="000000" w:fill="FFFFFF"/>
            <w:vAlign w:val="bottom"/>
            <w:hideMark/>
          </w:tcPr>
          <w:p w14:paraId="1215F29E" w14:textId="77777777" w:rsidR="00C63C56" w:rsidRPr="00C63C56" w:rsidRDefault="00C63C56" w:rsidP="00C63C56">
            <w:pPr>
              <w:ind w:firstLineChars="100" w:firstLine="200"/>
              <w:jc w:val="right"/>
              <w:rPr>
                <w:rFonts w:ascii="Tahoma" w:hAnsi="Tahoma" w:cs="Tahoma"/>
                <w:color w:val="000000"/>
                <w:sz w:val="20"/>
                <w:szCs w:val="20"/>
              </w:rPr>
            </w:pPr>
            <w:r w:rsidRPr="00C63C56">
              <w:rPr>
                <w:rFonts w:ascii="Tahoma" w:hAnsi="Tahoma" w:cs="Tahoma"/>
                <w:color w:val="000000"/>
                <w:sz w:val="20"/>
                <w:szCs w:val="20"/>
              </w:rPr>
              <w:t>Год</w:t>
            </w:r>
          </w:p>
        </w:tc>
        <w:tc>
          <w:tcPr>
            <w:tcW w:w="1559" w:type="dxa"/>
            <w:tcBorders>
              <w:top w:val="nil"/>
              <w:left w:val="single" w:sz="4" w:space="0" w:color="auto"/>
              <w:bottom w:val="nil"/>
              <w:right w:val="single" w:sz="8" w:space="0" w:color="auto"/>
            </w:tcBorders>
            <w:shd w:val="clear" w:color="000000" w:fill="FFFFFF"/>
            <w:vAlign w:val="center"/>
            <w:hideMark/>
          </w:tcPr>
          <w:p w14:paraId="6F096266"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 </w:t>
            </w:r>
          </w:p>
        </w:tc>
        <w:tc>
          <w:tcPr>
            <w:tcW w:w="2410" w:type="dxa"/>
            <w:tcBorders>
              <w:top w:val="nil"/>
              <w:left w:val="nil"/>
              <w:bottom w:val="nil"/>
              <w:right w:val="nil"/>
            </w:tcBorders>
            <w:shd w:val="clear" w:color="000000" w:fill="FFFFFF"/>
            <w:noWrap/>
            <w:vAlign w:val="bottom"/>
            <w:hideMark/>
          </w:tcPr>
          <w:p w14:paraId="5610DC70"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35088BA3" w14:textId="77777777" w:rsidTr="00637627">
        <w:trPr>
          <w:trHeight w:val="255"/>
        </w:trPr>
        <w:tc>
          <w:tcPr>
            <w:tcW w:w="1005" w:type="dxa"/>
            <w:tcBorders>
              <w:top w:val="nil"/>
              <w:left w:val="nil"/>
              <w:bottom w:val="nil"/>
              <w:right w:val="nil"/>
            </w:tcBorders>
            <w:shd w:val="clear" w:color="000000" w:fill="FFFFFF"/>
            <w:noWrap/>
            <w:vAlign w:val="center"/>
            <w:hideMark/>
          </w:tcPr>
          <w:p w14:paraId="061511A6"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 </w:t>
            </w:r>
          </w:p>
        </w:tc>
        <w:tc>
          <w:tcPr>
            <w:tcW w:w="4240" w:type="dxa"/>
            <w:tcBorders>
              <w:top w:val="single" w:sz="8" w:space="0" w:color="auto"/>
              <w:left w:val="single" w:sz="8" w:space="0" w:color="auto"/>
              <w:bottom w:val="single" w:sz="4" w:space="0" w:color="auto"/>
              <w:right w:val="single" w:sz="4" w:space="0" w:color="auto"/>
            </w:tcBorders>
            <w:shd w:val="clear" w:color="000000" w:fill="FFFFFF"/>
            <w:noWrap/>
            <w:vAlign w:val="bottom"/>
            <w:hideMark/>
          </w:tcPr>
          <w:p w14:paraId="7152B96F"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2020</w:t>
            </w:r>
          </w:p>
        </w:tc>
        <w:tc>
          <w:tcPr>
            <w:tcW w:w="1559" w:type="dxa"/>
            <w:tcBorders>
              <w:top w:val="single" w:sz="8" w:space="0" w:color="auto"/>
              <w:left w:val="single" w:sz="4" w:space="0" w:color="auto"/>
              <w:bottom w:val="single" w:sz="4" w:space="0" w:color="auto"/>
              <w:right w:val="single" w:sz="8" w:space="0" w:color="auto"/>
            </w:tcBorders>
            <w:shd w:val="clear" w:color="000000" w:fill="FFFFFF"/>
            <w:noWrap/>
            <w:vAlign w:val="center"/>
            <w:hideMark/>
          </w:tcPr>
          <w:p w14:paraId="0DA0D701"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-2,90%</w:t>
            </w:r>
          </w:p>
        </w:tc>
        <w:tc>
          <w:tcPr>
            <w:tcW w:w="2410" w:type="dxa"/>
            <w:tcBorders>
              <w:top w:val="nil"/>
              <w:left w:val="nil"/>
              <w:bottom w:val="nil"/>
              <w:right w:val="nil"/>
            </w:tcBorders>
            <w:shd w:val="clear" w:color="000000" w:fill="FFFFFF"/>
            <w:noWrap/>
            <w:vAlign w:val="bottom"/>
            <w:hideMark/>
          </w:tcPr>
          <w:p w14:paraId="6E65089E"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7CF878C1" w14:textId="77777777" w:rsidTr="00637627">
        <w:trPr>
          <w:trHeight w:val="255"/>
        </w:trPr>
        <w:tc>
          <w:tcPr>
            <w:tcW w:w="1005" w:type="dxa"/>
            <w:tcBorders>
              <w:top w:val="nil"/>
              <w:left w:val="nil"/>
              <w:bottom w:val="nil"/>
              <w:right w:val="nil"/>
            </w:tcBorders>
            <w:shd w:val="clear" w:color="000000" w:fill="FFFFFF"/>
            <w:noWrap/>
            <w:vAlign w:val="center"/>
            <w:hideMark/>
          </w:tcPr>
          <w:p w14:paraId="23E1B7F8"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 </w:t>
            </w:r>
          </w:p>
        </w:tc>
        <w:tc>
          <w:tcPr>
            <w:tcW w:w="424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55B7113"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2021</w:t>
            </w:r>
          </w:p>
        </w:tc>
        <w:tc>
          <w:tcPr>
            <w:tcW w:w="1559" w:type="dxa"/>
            <w:tcBorders>
              <w:top w:val="nil"/>
              <w:left w:val="nil"/>
              <w:bottom w:val="single" w:sz="4" w:space="0" w:color="auto"/>
              <w:right w:val="single" w:sz="8" w:space="0" w:color="auto"/>
            </w:tcBorders>
            <w:shd w:val="clear" w:color="000000" w:fill="FFFFFF"/>
            <w:noWrap/>
            <w:vAlign w:val="center"/>
            <w:hideMark/>
          </w:tcPr>
          <w:p w14:paraId="400DA06C"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24,50%</w:t>
            </w:r>
          </w:p>
        </w:tc>
        <w:tc>
          <w:tcPr>
            <w:tcW w:w="2410" w:type="dxa"/>
            <w:tcBorders>
              <w:top w:val="nil"/>
              <w:left w:val="nil"/>
              <w:bottom w:val="nil"/>
              <w:right w:val="nil"/>
            </w:tcBorders>
            <w:shd w:val="clear" w:color="000000" w:fill="FFFFFF"/>
            <w:noWrap/>
            <w:vAlign w:val="bottom"/>
            <w:hideMark/>
          </w:tcPr>
          <w:p w14:paraId="65D023C0"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1D3CD08B" w14:textId="77777777" w:rsidTr="00637627">
        <w:trPr>
          <w:trHeight w:val="255"/>
        </w:trPr>
        <w:tc>
          <w:tcPr>
            <w:tcW w:w="1005" w:type="dxa"/>
            <w:tcBorders>
              <w:top w:val="nil"/>
              <w:left w:val="nil"/>
              <w:bottom w:val="nil"/>
              <w:right w:val="nil"/>
            </w:tcBorders>
            <w:shd w:val="clear" w:color="000000" w:fill="FFFFFF"/>
            <w:noWrap/>
            <w:vAlign w:val="center"/>
            <w:hideMark/>
          </w:tcPr>
          <w:p w14:paraId="633D758E"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 </w:t>
            </w:r>
          </w:p>
        </w:tc>
        <w:tc>
          <w:tcPr>
            <w:tcW w:w="4240" w:type="dxa"/>
            <w:tcBorders>
              <w:top w:val="nil"/>
              <w:left w:val="single" w:sz="8" w:space="0" w:color="auto"/>
              <w:bottom w:val="single" w:sz="4" w:space="0" w:color="auto"/>
              <w:right w:val="single" w:sz="4" w:space="0" w:color="auto"/>
            </w:tcBorders>
            <w:shd w:val="clear" w:color="000000" w:fill="FFFFFF"/>
            <w:noWrap/>
            <w:vAlign w:val="bottom"/>
            <w:hideMark/>
          </w:tcPr>
          <w:p w14:paraId="47D3A2B9"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2022</w:t>
            </w:r>
          </w:p>
        </w:tc>
        <w:tc>
          <w:tcPr>
            <w:tcW w:w="1559" w:type="dxa"/>
            <w:tcBorders>
              <w:top w:val="nil"/>
              <w:left w:val="nil"/>
              <w:bottom w:val="single" w:sz="4" w:space="0" w:color="auto"/>
              <w:right w:val="single" w:sz="8" w:space="0" w:color="auto"/>
            </w:tcBorders>
            <w:shd w:val="clear" w:color="000000" w:fill="FFFFFF"/>
            <w:noWrap/>
            <w:vAlign w:val="center"/>
            <w:hideMark/>
          </w:tcPr>
          <w:p w14:paraId="1D1680C1"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11,40%</w:t>
            </w:r>
          </w:p>
        </w:tc>
        <w:tc>
          <w:tcPr>
            <w:tcW w:w="2410" w:type="dxa"/>
            <w:tcBorders>
              <w:top w:val="nil"/>
              <w:left w:val="nil"/>
              <w:bottom w:val="nil"/>
              <w:right w:val="nil"/>
            </w:tcBorders>
            <w:shd w:val="clear" w:color="000000" w:fill="FFFFFF"/>
            <w:noWrap/>
            <w:vAlign w:val="bottom"/>
            <w:hideMark/>
          </w:tcPr>
          <w:p w14:paraId="03563506"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378B5A0A" w14:textId="77777777" w:rsidTr="00637627">
        <w:trPr>
          <w:trHeight w:val="270"/>
        </w:trPr>
        <w:tc>
          <w:tcPr>
            <w:tcW w:w="1005" w:type="dxa"/>
            <w:tcBorders>
              <w:top w:val="nil"/>
              <w:left w:val="nil"/>
              <w:bottom w:val="nil"/>
              <w:right w:val="nil"/>
            </w:tcBorders>
            <w:shd w:val="clear" w:color="000000" w:fill="FFFFFF"/>
            <w:noWrap/>
            <w:vAlign w:val="center"/>
            <w:hideMark/>
          </w:tcPr>
          <w:p w14:paraId="4119222A"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 </w:t>
            </w:r>
          </w:p>
        </w:tc>
        <w:tc>
          <w:tcPr>
            <w:tcW w:w="4240" w:type="dxa"/>
            <w:tcBorders>
              <w:top w:val="nil"/>
              <w:left w:val="single" w:sz="8" w:space="0" w:color="auto"/>
              <w:bottom w:val="single" w:sz="8" w:space="0" w:color="auto"/>
              <w:right w:val="single" w:sz="4" w:space="0" w:color="auto"/>
            </w:tcBorders>
            <w:shd w:val="clear" w:color="000000" w:fill="FFFFFF"/>
            <w:noWrap/>
            <w:vAlign w:val="bottom"/>
            <w:hideMark/>
          </w:tcPr>
          <w:p w14:paraId="7C406B8A"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2023</w:t>
            </w:r>
          </w:p>
        </w:tc>
        <w:tc>
          <w:tcPr>
            <w:tcW w:w="1559" w:type="dxa"/>
            <w:tcBorders>
              <w:top w:val="nil"/>
              <w:left w:val="nil"/>
              <w:bottom w:val="single" w:sz="8" w:space="0" w:color="auto"/>
              <w:right w:val="single" w:sz="8" w:space="0" w:color="auto"/>
            </w:tcBorders>
            <w:shd w:val="clear" w:color="000000" w:fill="FFFFFF"/>
            <w:noWrap/>
            <w:vAlign w:val="center"/>
            <w:hideMark/>
          </w:tcPr>
          <w:p w14:paraId="4E6A7582"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4,00%</w:t>
            </w:r>
          </w:p>
        </w:tc>
        <w:tc>
          <w:tcPr>
            <w:tcW w:w="2410" w:type="dxa"/>
            <w:tcBorders>
              <w:top w:val="nil"/>
              <w:left w:val="nil"/>
              <w:bottom w:val="nil"/>
              <w:right w:val="nil"/>
            </w:tcBorders>
            <w:shd w:val="clear" w:color="000000" w:fill="FFFFFF"/>
            <w:noWrap/>
            <w:vAlign w:val="bottom"/>
            <w:hideMark/>
          </w:tcPr>
          <w:p w14:paraId="652AD71D"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357415DA" w14:textId="77777777" w:rsidTr="00637627">
        <w:trPr>
          <w:trHeight w:val="255"/>
        </w:trPr>
        <w:tc>
          <w:tcPr>
            <w:tcW w:w="1005" w:type="dxa"/>
            <w:tcBorders>
              <w:top w:val="nil"/>
              <w:left w:val="nil"/>
              <w:bottom w:val="nil"/>
              <w:right w:val="nil"/>
            </w:tcBorders>
            <w:shd w:val="clear" w:color="000000" w:fill="FFFFFF"/>
            <w:noWrap/>
            <w:vAlign w:val="center"/>
            <w:hideMark/>
          </w:tcPr>
          <w:p w14:paraId="7809F7B0"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 </w:t>
            </w:r>
          </w:p>
        </w:tc>
        <w:tc>
          <w:tcPr>
            <w:tcW w:w="4240" w:type="dxa"/>
            <w:tcBorders>
              <w:top w:val="nil"/>
              <w:left w:val="single" w:sz="8" w:space="0" w:color="auto"/>
              <w:bottom w:val="single" w:sz="4" w:space="0" w:color="auto"/>
              <w:right w:val="single" w:sz="4" w:space="0" w:color="auto"/>
            </w:tcBorders>
            <w:shd w:val="clear" w:color="000000" w:fill="FFFFFF"/>
            <w:noWrap/>
            <w:vAlign w:val="bottom"/>
            <w:hideMark/>
          </w:tcPr>
          <w:p w14:paraId="317014C6"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2024</w:t>
            </w:r>
          </w:p>
        </w:tc>
        <w:tc>
          <w:tcPr>
            <w:tcW w:w="1559" w:type="dxa"/>
            <w:tcBorders>
              <w:top w:val="nil"/>
              <w:left w:val="nil"/>
              <w:bottom w:val="single" w:sz="4" w:space="0" w:color="auto"/>
              <w:right w:val="single" w:sz="8" w:space="0" w:color="auto"/>
            </w:tcBorders>
            <w:shd w:val="clear" w:color="000000" w:fill="FFFFFF"/>
            <w:noWrap/>
            <w:vAlign w:val="center"/>
            <w:hideMark/>
          </w:tcPr>
          <w:p w14:paraId="33D9B0E5"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11,70%</w:t>
            </w:r>
          </w:p>
        </w:tc>
        <w:tc>
          <w:tcPr>
            <w:tcW w:w="2410" w:type="dxa"/>
            <w:tcBorders>
              <w:top w:val="nil"/>
              <w:left w:val="nil"/>
              <w:bottom w:val="nil"/>
              <w:right w:val="nil"/>
            </w:tcBorders>
            <w:shd w:val="clear" w:color="000000" w:fill="FFFFFF"/>
            <w:noWrap/>
            <w:vAlign w:val="bottom"/>
            <w:hideMark/>
          </w:tcPr>
          <w:p w14:paraId="4164072D"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673D4318" w14:textId="77777777" w:rsidTr="00637627">
        <w:trPr>
          <w:trHeight w:val="255"/>
        </w:trPr>
        <w:tc>
          <w:tcPr>
            <w:tcW w:w="1005" w:type="dxa"/>
            <w:tcBorders>
              <w:top w:val="nil"/>
              <w:left w:val="nil"/>
              <w:bottom w:val="nil"/>
              <w:right w:val="nil"/>
            </w:tcBorders>
            <w:shd w:val="clear" w:color="000000" w:fill="FFFFFF"/>
            <w:noWrap/>
            <w:vAlign w:val="center"/>
            <w:hideMark/>
          </w:tcPr>
          <w:p w14:paraId="41771121"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 </w:t>
            </w:r>
          </w:p>
        </w:tc>
        <w:tc>
          <w:tcPr>
            <w:tcW w:w="4240" w:type="dxa"/>
            <w:tcBorders>
              <w:top w:val="nil"/>
              <w:left w:val="single" w:sz="8" w:space="0" w:color="auto"/>
              <w:bottom w:val="single" w:sz="4" w:space="0" w:color="auto"/>
              <w:right w:val="single" w:sz="4" w:space="0" w:color="auto"/>
            </w:tcBorders>
            <w:shd w:val="clear" w:color="000000" w:fill="FFFFFF"/>
            <w:noWrap/>
            <w:vAlign w:val="bottom"/>
            <w:hideMark/>
          </w:tcPr>
          <w:p w14:paraId="0FD8FD07"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2025</w:t>
            </w:r>
          </w:p>
        </w:tc>
        <w:tc>
          <w:tcPr>
            <w:tcW w:w="1559" w:type="dxa"/>
            <w:tcBorders>
              <w:top w:val="nil"/>
              <w:left w:val="nil"/>
              <w:bottom w:val="single" w:sz="4" w:space="0" w:color="auto"/>
              <w:right w:val="single" w:sz="8" w:space="0" w:color="auto"/>
            </w:tcBorders>
            <w:shd w:val="clear" w:color="000000" w:fill="FFFFFF"/>
            <w:noWrap/>
            <w:vAlign w:val="center"/>
            <w:hideMark/>
          </w:tcPr>
          <w:p w14:paraId="126FA773"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6,10%</w:t>
            </w:r>
          </w:p>
        </w:tc>
        <w:tc>
          <w:tcPr>
            <w:tcW w:w="2410" w:type="dxa"/>
            <w:tcBorders>
              <w:top w:val="nil"/>
              <w:left w:val="nil"/>
              <w:bottom w:val="nil"/>
              <w:right w:val="nil"/>
            </w:tcBorders>
            <w:shd w:val="clear" w:color="000000" w:fill="FFFFFF"/>
            <w:noWrap/>
            <w:vAlign w:val="bottom"/>
            <w:hideMark/>
          </w:tcPr>
          <w:p w14:paraId="60779934"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7978666D" w14:textId="77777777" w:rsidTr="00637627">
        <w:trPr>
          <w:trHeight w:val="255"/>
        </w:trPr>
        <w:tc>
          <w:tcPr>
            <w:tcW w:w="1005" w:type="dxa"/>
            <w:tcBorders>
              <w:top w:val="nil"/>
              <w:left w:val="nil"/>
              <w:bottom w:val="nil"/>
              <w:right w:val="nil"/>
            </w:tcBorders>
            <w:shd w:val="clear" w:color="000000" w:fill="FFFFFF"/>
            <w:noWrap/>
            <w:vAlign w:val="bottom"/>
            <w:hideMark/>
          </w:tcPr>
          <w:p w14:paraId="3443DC71"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c>
          <w:tcPr>
            <w:tcW w:w="4240" w:type="dxa"/>
            <w:tcBorders>
              <w:top w:val="nil"/>
              <w:left w:val="nil"/>
              <w:bottom w:val="nil"/>
              <w:right w:val="nil"/>
            </w:tcBorders>
            <w:shd w:val="clear" w:color="000000" w:fill="FFFFFF"/>
            <w:noWrap/>
            <w:vAlign w:val="bottom"/>
            <w:hideMark/>
          </w:tcPr>
          <w:p w14:paraId="2A6CA408"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c>
          <w:tcPr>
            <w:tcW w:w="1559" w:type="dxa"/>
            <w:tcBorders>
              <w:top w:val="nil"/>
              <w:left w:val="nil"/>
              <w:bottom w:val="nil"/>
              <w:right w:val="nil"/>
            </w:tcBorders>
            <w:shd w:val="clear" w:color="000000" w:fill="FFFFFF"/>
            <w:noWrap/>
            <w:vAlign w:val="center"/>
            <w:hideMark/>
          </w:tcPr>
          <w:p w14:paraId="24DD9D9A"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 </w:t>
            </w:r>
          </w:p>
        </w:tc>
        <w:tc>
          <w:tcPr>
            <w:tcW w:w="2410" w:type="dxa"/>
            <w:tcBorders>
              <w:top w:val="nil"/>
              <w:left w:val="nil"/>
              <w:bottom w:val="nil"/>
              <w:right w:val="nil"/>
            </w:tcBorders>
            <w:shd w:val="clear" w:color="000000" w:fill="FFFFFF"/>
            <w:noWrap/>
            <w:vAlign w:val="bottom"/>
            <w:hideMark/>
          </w:tcPr>
          <w:p w14:paraId="64F3D67D"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bl>
    <w:p w14:paraId="1AFE6ED1" w14:textId="77777777" w:rsidR="00C63C56" w:rsidRPr="00C63C56" w:rsidRDefault="00C63C56" w:rsidP="00C63C56">
      <w:pPr>
        <w:jc w:val="right"/>
        <w:rPr>
          <w:snapToGrid w:val="0"/>
          <w:color w:val="000000"/>
          <w:sz w:val="28"/>
          <w:szCs w:val="28"/>
        </w:rPr>
      </w:pPr>
    </w:p>
    <w:tbl>
      <w:tblPr>
        <w:tblW w:w="9214" w:type="dxa"/>
        <w:tblInd w:w="108" w:type="dxa"/>
        <w:tblLayout w:type="fixed"/>
        <w:tblLook w:val="04A0" w:firstRow="1" w:lastRow="0" w:firstColumn="1" w:lastColumn="0" w:noHBand="0" w:noVBand="1"/>
      </w:tblPr>
      <w:tblGrid>
        <w:gridCol w:w="1005"/>
        <w:gridCol w:w="4240"/>
        <w:gridCol w:w="1559"/>
        <w:gridCol w:w="2410"/>
      </w:tblGrid>
      <w:tr w:rsidR="00C63C56" w:rsidRPr="00C63C56" w14:paraId="6494AE04" w14:textId="77777777" w:rsidTr="00637627">
        <w:trPr>
          <w:trHeight w:val="960"/>
        </w:trPr>
        <w:tc>
          <w:tcPr>
            <w:tcW w:w="1005" w:type="dxa"/>
            <w:tcBorders>
              <w:top w:val="nil"/>
              <w:left w:val="nil"/>
              <w:bottom w:val="nil"/>
              <w:right w:val="nil"/>
            </w:tcBorders>
            <w:shd w:val="clear" w:color="000000" w:fill="FFFFFF"/>
            <w:vAlign w:val="bottom"/>
            <w:hideMark/>
          </w:tcPr>
          <w:p w14:paraId="2DEE0E49"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c>
          <w:tcPr>
            <w:tcW w:w="8209" w:type="dxa"/>
            <w:gridSpan w:val="3"/>
            <w:tcBorders>
              <w:top w:val="nil"/>
              <w:left w:val="nil"/>
              <w:bottom w:val="nil"/>
              <w:right w:val="nil"/>
            </w:tcBorders>
            <w:shd w:val="clear" w:color="000000" w:fill="FFFFFF"/>
            <w:vAlign w:val="center"/>
            <w:hideMark/>
          </w:tcPr>
          <w:p w14:paraId="20A6CF80" w14:textId="77777777" w:rsidR="00C63C56" w:rsidRPr="00C63C56" w:rsidRDefault="00C63C56" w:rsidP="00C63C56">
            <w:pPr>
              <w:jc w:val="center"/>
              <w:rPr>
                <w:rFonts w:ascii="Tahoma" w:hAnsi="Tahoma" w:cs="Tahoma"/>
                <w:b/>
                <w:bCs/>
                <w:color w:val="000000"/>
                <w:sz w:val="22"/>
                <w:szCs w:val="22"/>
              </w:rPr>
            </w:pPr>
          </w:p>
          <w:p w14:paraId="3A733831" w14:textId="77777777" w:rsidR="00C63C56" w:rsidRPr="00C63C56" w:rsidRDefault="00C63C56" w:rsidP="00C63C56">
            <w:pPr>
              <w:jc w:val="center"/>
              <w:rPr>
                <w:rFonts w:ascii="Tahoma" w:hAnsi="Tahoma" w:cs="Tahoma"/>
                <w:b/>
                <w:bCs/>
                <w:color w:val="000000"/>
                <w:sz w:val="22"/>
                <w:szCs w:val="22"/>
              </w:rPr>
            </w:pPr>
          </w:p>
          <w:p w14:paraId="713F8FB5" w14:textId="77777777" w:rsidR="00C63C56" w:rsidRPr="00C63C56" w:rsidRDefault="00C63C56" w:rsidP="00C63C56">
            <w:pPr>
              <w:jc w:val="center"/>
              <w:rPr>
                <w:rFonts w:ascii="Tahoma" w:hAnsi="Tahoma" w:cs="Tahoma"/>
                <w:b/>
                <w:bCs/>
                <w:color w:val="000000"/>
                <w:sz w:val="22"/>
                <w:szCs w:val="22"/>
              </w:rPr>
            </w:pPr>
          </w:p>
          <w:p w14:paraId="2E78FFC7" w14:textId="77777777" w:rsidR="00C63C56" w:rsidRPr="00C63C56" w:rsidRDefault="00C63C56" w:rsidP="00C63C56">
            <w:pPr>
              <w:jc w:val="center"/>
              <w:rPr>
                <w:rFonts w:ascii="Tahoma" w:hAnsi="Tahoma" w:cs="Tahoma"/>
                <w:b/>
                <w:bCs/>
                <w:color w:val="000000"/>
                <w:sz w:val="22"/>
                <w:szCs w:val="22"/>
              </w:rPr>
            </w:pPr>
          </w:p>
          <w:p w14:paraId="72F933DB" w14:textId="77777777" w:rsidR="00C63C56" w:rsidRPr="00C63C56" w:rsidRDefault="00C63C56" w:rsidP="00C63C56">
            <w:pPr>
              <w:jc w:val="center"/>
              <w:rPr>
                <w:rFonts w:ascii="Tahoma" w:hAnsi="Tahoma" w:cs="Tahoma"/>
                <w:b/>
                <w:bCs/>
                <w:color w:val="000000"/>
                <w:sz w:val="22"/>
                <w:szCs w:val="22"/>
              </w:rPr>
            </w:pPr>
          </w:p>
          <w:p w14:paraId="5D474C19" w14:textId="77777777" w:rsidR="00C63C56" w:rsidRPr="00C63C56" w:rsidRDefault="00C63C56" w:rsidP="00C63C56">
            <w:pPr>
              <w:jc w:val="right"/>
              <w:rPr>
                <w:rFonts w:ascii="Tahoma" w:hAnsi="Tahoma" w:cs="Tahoma"/>
                <w:b/>
                <w:bCs/>
                <w:color w:val="000000"/>
                <w:sz w:val="22"/>
                <w:szCs w:val="22"/>
              </w:rPr>
            </w:pPr>
            <w:r w:rsidRPr="00C63C56">
              <w:rPr>
                <w:rFonts w:ascii="Tahoma" w:hAnsi="Tahoma" w:cs="Tahoma"/>
                <w:b/>
                <w:bCs/>
                <w:color w:val="000000"/>
                <w:sz w:val="22"/>
                <w:szCs w:val="22"/>
              </w:rPr>
              <w:t>Приложение 4</w:t>
            </w:r>
          </w:p>
          <w:p w14:paraId="133F3885" w14:textId="77777777" w:rsidR="00C63C56" w:rsidRPr="00C63C56" w:rsidRDefault="00C63C56" w:rsidP="00C63C56">
            <w:pPr>
              <w:jc w:val="right"/>
              <w:rPr>
                <w:rFonts w:ascii="Tahoma" w:hAnsi="Tahoma" w:cs="Tahoma"/>
                <w:b/>
                <w:bCs/>
                <w:color w:val="000000"/>
                <w:sz w:val="22"/>
                <w:szCs w:val="22"/>
              </w:rPr>
            </w:pPr>
          </w:p>
          <w:p w14:paraId="7B680D32" w14:textId="77777777" w:rsidR="00C63C56" w:rsidRPr="00C63C56" w:rsidRDefault="00C63C56" w:rsidP="00C63C56">
            <w:pPr>
              <w:jc w:val="center"/>
              <w:rPr>
                <w:rFonts w:ascii="Tahoma" w:hAnsi="Tahoma" w:cs="Tahoma"/>
                <w:b/>
                <w:bCs/>
                <w:color w:val="000000"/>
                <w:sz w:val="22"/>
                <w:szCs w:val="22"/>
              </w:rPr>
            </w:pPr>
          </w:p>
          <w:p w14:paraId="61CF30EC" w14:textId="77777777" w:rsidR="00C63C56" w:rsidRPr="00C63C56" w:rsidRDefault="00C63C56" w:rsidP="00C63C56">
            <w:pPr>
              <w:jc w:val="center"/>
              <w:rPr>
                <w:rFonts w:ascii="Tahoma" w:hAnsi="Tahoma" w:cs="Tahoma"/>
                <w:b/>
                <w:bCs/>
                <w:color w:val="000000"/>
                <w:sz w:val="22"/>
                <w:szCs w:val="22"/>
              </w:rPr>
            </w:pPr>
            <w:r w:rsidRPr="00C63C56">
              <w:rPr>
                <w:rFonts w:ascii="Tahoma" w:hAnsi="Tahoma" w:cs="Tahoma"/>
                <w:b/>
                <w:bCs/>
                <w:color w:val="000000"/>
                <w:sz w:val="22"/>
                <w:szCs w:val="22"/>
              </w:rPr>
              <w:t>Индикативный предельный уровень цены на тепловую энергию (мощность), рассчитанный в соответствии с частью 1 статьи 23.6 Федерального закона от 27.07.2010 № 190-ФЗ "О теплоснабжении" и Постановлением № 1562, а также сведения о параметрах, использованных при расчете</w:t>
            </w:r>
          </w:p>
        </w:tc>
      </w:tr>
      <w:tr w:rsidR="00C63C56" w:rsidRPr="00C63C56" w14:paraId="315545CA" w14:textId="77777777" w:rsidTr="00637627">
        <w:trPr>
          <w:trHeight w:val="255"/>
        </w:trPr>
        <w:tc>
          <w:tcPr>
            <w:tcW w:w="1005" w:type="dxa"/>
            <w:tcBorders>
              <w:top w:val="nil"/>
              <w:left w:val="nil"/>
              <w:bottom w:val="nil"/>
              <w:right w:val="nil"/>
            </w:tcBorders>
            <w:shd w:val="clear" w:color="000000" w:fill="FFFFFF"/>
            <w:vAlign w:val="bottom"/>
            <w:hideMark/>
          </w:tcPr>
          <w:p w14:paraId="36E4B8F4"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c>
          <w:tcPr>
            <w:tcW w:w="4240" w:type="dxa"/>
            <w:tcBorders>
              <w:top w:val="nil"/>
              <w:left w:val="nil"/>
              <w:bottom w:val="nil"/>
              <w:right w:val="nil"/>
            </w:tcBorders>
            <w:shd w:val="clear" w:color="000000" w:fill="FFFFFF"/>
            <w:noWrap/>
            <w:vAlign w:val="bottom"/>
            <w:hideMark/>
          </w:tcPr>
          <w:p w14:paraId="7F9838E3"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Дата:</w:t>
            </w:r>
          </w:p>
        </w:tc>
        <w:tc>
          <w:tcPr>
            <w:tcW w:w="1559" w:type="dxa"/>
            <w:tcBorders>
              <w:top w:val="nil"/>
              <w:left w:val="nil"/>
              <w:bottom w:val="nil"/>
              <w:right w:val="nil"/>
            </w:tcBorders>
            <w:shd w:val="clear" w:color="000000" w:fill="FFFFFF"/>
            <w:vAlign w:val="center"/>
            <w:hideMark/>
          </w:tcPr>
          <w:p w14:paraId="0DCB4AEA"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09.11.2024</w:t>
            </w:r>
          </w:p>
        </w:tc>
        <w:tc>
          <w:tcPr>
            <w:tcW w:w="2410" w:type="dxa"/>
            <w:tcBorders>
              <w:top w:val="nil"/>
              <w:left w:val="nil"/>
              <w:bottom w:val="nil"/>
              <w:right w:val="nil"/>
            </w:tcBorders>
            <w:shd w:val="clear" w:color="000000" w:fill="FFFFFF"/>
            <w:noWrap/>
            <w:vAlign w:val="bottom"/>
            <w:hideMark/>
          </w:tcPr>
          <w:p w14:paraId="4B059C98"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6E5DF5F7" w14:textId="77777777" w:rsidTr="00637627">
        <w:trPr>
          <w:trHeight w:val="255"/>
        </w:trPr>
        <w:tc>
          <w:tcPr>
            <w:tcW w:w="1005" w:type="dxa"/>
            <w:tcBorders>
              <w:top w:val="nil"/>
              <w:left w:val="nil"/>
              <w:bottom w:val="nil"/>
              <w:right w:val="nil"/>
            </w:tcBorders>
            <w:shd w:val="clear" w:color="000000" w:fill="FFFFFF"/>
            <w:vAlign w:val="bottom"/>
            <w:hideMark/>
          </w:tcPr>
          <w:p w14:paraId="2F6336AB"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c>
          <w:tcPr>
            <w:tcW w:w="4240" w:type="dxa"/>
            <w:tcBorders>
              <w:top w:val="nil"/>
              <w:left w:val="nil"/>
              <w:bottom w:val="nil"/>
              <w:right w:val="nil"/>
            </w:tcBorders>
            <w:shd w:val="clear" w:color="000000" w:fill="FFFFFF"/>
            <w:noWrap/>
            <w:vAlign w:val="bottom"/>
            <w:hideMark/>
          </w:tcPr>
          <w:p w14:paraId="0C350143" w14:textId="77777777" w:rsidR="00C63C56" w:rsidRPr="00C63C56" w:rsidRDefault="00C63C56" w:rsidP="00C63C56">
            <w:pPr>
              <w:rPr>
                <w:rFonts w:ascii="Tahoma" w:hAnsi="Tahoma" w:cs="Tahoma"/>
                <w:b/>
                <w:bCs/>
                <w:color w:val="000000"/>
                <w:sz w:val="20"/>
                <w:szCs w:val="20"/>
              </w:rPr>
            </w:pPr>
            <w:r w:rsidRPr="00C63C56">
              <w:rPr>
                <w:rFonts w:ascii="Tahoma" w:hAnsi="Tahoma" w:cs="Tahoma"/>
                <w:b/>
                <w:bCs/>
                <w:color w:val="000000"/>
                <w:sz w:val="20"/>
                <w:szCs w:val="20"/>
              </w:rPr>
              <w:t>Информация о системе теплоснабжения, в отношении которой выполняется расчет:</w:t>
            </w:r>
          </w:p>
        </w:tc>
        <w:tc>
          <w:tcPr>
            <w:tcW w:w="1559" w:type="dxa"/>
            <w:tcBorders>
              <w:top w:val="nil"/>
              <w:left w:val="nil"/>
              <w:bottom w:val="nil"/>
              <w:right w:val="nil"/>
            </w:tcBorders>
            <w:shd w:val="clear" w:color="000000" w:fill="FFFFFF"/>
            <w:noWrap/>
            <w:vAlign w:val="center"/>
            <w:hideMark/>
          </w:tcPr>
          <w:p w14:paraId="687E1139"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 </w:t>
            </w:r>
          </w:p>
        </w:tc>
        <w:tc>
          <w:tcPr>
            <w:tcW w:w="2410" w:type="dxa"/>
            <w:tcBorders>
              <w:top w:val="nil"/>
              <w:left w:val="nil"/>
              <w:bottom w:val="nil"/>
              <w:right w:val="nil"/>
            </w:tcBorders>
            <w:shd w:val="clear" w:color="000000" w:fill="FFFFFF"/>
            <w:noWrap/>
            <w:vAlign w:val="bottom"/>
            <w:hideMark/>
          </w:tcPr>
          <w:p w14:paraId="4767A627"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30386965" w14:textId="77777777" w:rsidTr="00637627">
        <w:trPr>
          <w:trHeight w:val="510"/>
        </w:trPr>
        <w:tc>
          <w:tcPr>
            <w:tcW w:w="1005" w:type="dxa"/>
            <w:tcBorders>
              <w:top w:val="nil"/>
              <w:left w:val="nil"/>
              <w:bottom w:val="nil"/>
              <w:right w:val="nil"/>
            </w:tcBorders>
            <w:shd w:val="clear" w:color="000000" w:fill="FFFFFF"/>
            <w:vAlign w:val="bottom"/>
            <w:hideMark/>
          </w:tcPr>
          <w:p w14:paraId="25B1EFBB"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c>
          <w:tcPr>
            <w:tcW w:w="4240" w:type="dxa"/>
            <w:tcBorders>
              <w:top w:val="nil"/>
              <w:left w:val="nil"/>
              <w:bottom w:val="nil"/>
              <w:right w:val="nil"/>
            </w:tcBorders>
            <w:shd w:val="clear" w:color="000000" w:fill="FFFFFF"/>
            <w:vAlign w:val="center"/>
            <w:hideMark/>
          </w:tcPr>
          <w:p w14:paraId="36469B19"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Субъект Российской Федерации</w:t>
            </w:r>
          </w:p>
        </w:tc>
        <w:tc>
          <w:tcPr>
            <w:tcW w:w="1559" w:type="dxa"/>
            <w:tcBorders>
              <w:top w:val="nil"/>
              <w:left w:val="nil"/>
              <w:bottom w:val="nil"/>
              <w:right w:val="nil"/>
            </w:tcBorders>
            <w:shd w:val="clear" w:color="000000" w:fill="FFFFFF"/>
            <w:vAlign w:val="center"/>
            <w:hideMark/>
          </w:tcPr>
          <w:p w14:paraId="4DB8D078"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Кемеровская область-Кузбасс</w:t>
            </w:r>
          </w:p>
        </w:tc>
        <w:tc>
          <w:tcPr>
            <w:tcW w:w="2410" w:type="dxa"/>
            <w:tcBorders>
              <w:top w:val="nil"/>
              <w:left w:val="nil"/>
              <w:bottom w:val="nil"/>
              <w:right w:val="nil"/>
            </w:tcBorders>
            <w:shd w:val="clear" w:color="000000" w:fill="FFFFFF"/>
            <w:noWrap/>
            <w:vAlign w:val="bottom"/>
            <w:hideMark/>
          </w:tcPr>
          <w:p w14:paraId="462262E3"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22124E7D" w14:textId="77777777" w:rsidTr="00637627">
        <w:trPr>
          <w:trHeight w:val="255"/>
        </w:trPr>
        <w:tc>
          <w:tcPr>
            <w:tcW w:w="1005" w:type="dxa"/>
            <w:tcBorders>
              <w:top w:val="nil"/>
              <w:left w:val="nil"/>
              <w:bottom w:val="nil"/>
              <w:right w:val="nil"/>
            </w:tcBorders>
            <w:shd w:val="clear" w:color="000000" w:fill="FFFFFF"/>
            <w:vAlign w:val="bottom"/>
            <w:hideMark/>
          </w:tcPr>
          <w:p w14:paraId="7F3013BD"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c>
          <w:tcPr>
            <w:tcW w:w="4240" w:type="dxa"/>
            <w:tcBorders>
              <w:top w:val="nil"/>
              <w:left w:val="nil"/>
              <w:bottom w:val="nil"/>
              <w:right w:val="nil"/>
            </w:tcBorders>
            <w:shd w:val="clear" w:color="000000" w:fill="FFFFFF"/>
            <w:vAlign w:val="center"/>
            <w:hideMark/>
          </w:tcPr>
          <w:p w14:paraId="727247DF"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Тип муниципального образования (выберите из списка)</w:t>
            </w:r>
          </w:p>
        </w:tc>
        <w:tc>
          <w:tcPr>
            <w:tcW w:w="1559" w:type="dxa"/>
            <w:tcBorders>
              <w:top w:val="nil"/>
              <w:left w:val="nil"/>
              <w:bottom w:val="nil"/>
              <w:right w:val="nil"/>
            </w:tcBorders>
            <w:shd w:val="clear" w:color="000000" w:fill="FFFFFF"/>
            <w:vAlign w:val="center"/>
            <w:hideMark/>
          </w:tcPr>
          <w:p w14:paraId="253C2CED"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городской округ</w:t>
            </w:r>
          </w:p>
        </w:tc>
        <w:tc>
          <w:tcPr>
            <w:tcW w:w="2410" w:type="dxa"/>
            <w:tcBorders>
              <w:top w:val="nil"/>
              <w:left w:val="nil"/>
              <w:bottom w:val="nil"/>
              <w:right w:val="nil"/>
            </w:tcBorders>
            <w:shd w:val="clear" w:color="000000" w:fill="FFFFFF"/>
            <w:noWrap/>
            <w:vAlign w:val="bottom"/>
            <w:hideMark/>
          </w:tcPr>
          <w:p w14:paraId="10943DC4"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0698969C" w14:textId="77777777" w:rsidTr="00637627">
        <w:trPr>
          <w:trHeight w:val="255"/>
        </w:trPr>
        <w:tc>
          <w:tcPr>
            <w:tcW w:w="1005" w:type="dxa"/>
            <w:tcBorders>
              <w:top w:val="nil"/>
              <w:left w:val="nil"/>
              <w:bottom w:val="nil"/>
              <w:right w:val="nil"/>
            </w:tcBorders>
            <w:shd w:val="clear" w:color="000000" w:fill="FFFFFF"/>
            <w:vAlign w:val="bottom"/>
            <w:hideMark/>
          </w:tcPr>
          <w:p w14:paraId="3359D36C"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c>
          <w:tcPr>
            <w:tcW w:w="4240" w:type="dxa"/>
            <w:tcBorders>
              <w:top w:val="nil"/>
              <w:left w:val="nil"/>
              <w:bottom w:val="nil"/>
              <w:right w:val="nil"/>
            </w:tcBorders>
            <w:shd w:val="clear" w:color="000000" w:fill="FFFFFF"/>
            <w:vAlign w:val="center"/>
            <w:hideMark/>
          </w:tcPr>
          <w:p w14:paraId="1810B10D"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c>
          <w:tcPr>
            <w:tcW w:w="1559" w:type="dxa"/>
            <w:tcBorders>
              <w:top w:val="nil"/>
              <w:left w:val="nil"/>
              <w:bottom w:val="nil"/>
              <w:right w:val="nil"/>
            </w:tcBorders>
            <w:shd w:val="clear" w:color="000000" w:fill="FFFFFF"/>
            <w:vAlign w:val="center"/>
            <w:hideMark/>
          </w:tcPr>
          <w:p w14:paraId="5364F8E4"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 </w:t>
            </w:r>
          </w:p>
        </w:tc>
        <w:tc>
          <w:tcPr>
            <w:tcW w:w="2410" w:type="dxa"/>
            <w:tcBorders>
              <w:top w:val="nil"/>
              <w:left w:val="nil"/>
              <w:bottom w:val="nil"/>
              <w:right w:val="nil"/>
            </w:tcBorders>
            <w:shd w:val="clear" w:color="000000" w:fill="FFFFFF"/>
            <w:noWrap/>
            <w:vAlign w:val="bottom"/>
            <w:hideMark/>
          </w:tcPr>
          <w:p w14:paraId="63AD335E"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656C33D1" w14:textId="77777777" w:rsidTr="00637627">
        <w:trPr>
          <w:trHeight w:val="255"/>
        </w:trPr>
        <w:tc>
          <w:tcPr>
            <w:tcW w:w="1005" w:type="dxa"/>
            <w:tcBorders>
              <w:top w:val="nil"/>
              <w:left w:val="nil"/>
              <w:bottom w:val="nil"/>
              <w:right w:val="nil"/>
            </w:tcBorders>
            <w:shd w:val="clear" w:color="000000" w:fill="FFFFFF"/>
            <w:vAlign w:val="bottom"/>
            <w:hideMark/>
          </w:tcPr>
          <w:p w14:paraId="26D6A302"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c>
          <w:tcPr>
            <w:tcW w:w="4240" w:type="dxa"/>
            <w:tcBorders>
              <w:top w:val="nil"/>
              <w:left w:val="nil"/>
              <w:bottom w:val="nil"/>
              <w:right w:val="nil"/>
            </w:tcBorders>
            <w:shd w:val="clear" w:color="000000" w:fill="FFFFFF"/>
            <w:vAlign w:val="center"/>
            <w:hideMark/>
          </w:tcPr>
          <w:p w14:paraId="13385062"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Код ОКТМО</w:t>
            </w:r>
          </w:p>
        </w:tc>
        <w:tc>
          <w:tcPr>
            <w:tcW w:w="1559" w:type="dxa"/>
            <w:tcBorders>
              <w:top w:val="nil"/>
              <w:left w:val="nil"/>
              <w:bottom w:val="nil"/>
              <w:right w:val="nil"/>
            </w:tcBorders>
            <w:shd w:val="clear" w:color="000000" w:fill="FFFFFF"/>
            <w:vAlign w:val="center"/>
            <w:hideMark/>
          </w:tcPr>
          <w:p w14:paraId="72706C1B"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32707000</w:t>
            </w:r>
          </w:p>
        </w:tc>
        <w:tc>
          <w:tcPr>
            <w:tcW w:w="2410" w:type="dxa"/>
            <w:tcBorders>
              <w:top w:val="nil"/>
              <w:left w:val="nil"/>
              <w:bottom w:val="nil"/>
              <w:right w:val="nil"/>
            </w:tcBorders>
            <w:shd w:val="clear" w:color="000000" w:fill="FFFFFF"/>
            <w:noWrap/>
            <w:vAlign w:val="bottom"/>
            <w:hideMark/>
          </w:tcPr>
          <w:p w14:paraId="5DF043F7"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35D3B367" w14:textId="77777777" w:rsidTr="00637627">
        <w:trPr>
          <w:trHeight w:val="255"/>
        </w:trPr>
        <w:tc>
          <w:tcPr>
            <w:tcW w:w="1005" w:type="dxa"/>
            <w:tcBorders>
              <w:top w:val="nil"/>
              <w:left w:val="nil"/>
              <w:bottom w:val="nil"/>
              <w:right w:val="nil"/>
            </w:tcBorders>
            <w:shd w:val="clear" w:color="000000" w:fill="FFFFFF"/>
            <w:vAlign w:val="bottom"/>
            <w:hideMark/>
          </w:tcPr>
          <w:p w14:paraId="030CD802"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c>
          <w:tcPr>
            <w:tcW w:w="4240" w:type="dxa"/>
            <w:tcBorders>
              <w:top w:val="nil"/>
              <w:left w:val="nil"/>
              <w:bottom w:val="nil"/>
              <w:right w:val="nil"/>
            </w:tcBorders>
            <w:shd w:val="clear" w:color="000000" w:fill="FFFFFF"/>
            <w:vAlign w:val="center"/>
            <w:hideMark/>
          </w:tcPr>
          <w:p w14:paraId="1EC77A9A"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Система теплоснабжения</w:t>
            </w:r>
          </w:p>
        </w:tc>
        <w:tc>
          <w:tcPr>
            <w:tcW w:w="1559" w:type="dxa"/>
            <w:tcBorders>
              <w:top w:val="nil"/>
              <w:left w:val="nil"/>
              <w:bottom w:val="nil"/>
              <w:right w:val="nil"/>
            </w:tcBorders>
            <w:shd w:val="clear" w:color="000000" w:fill="FFFFFF"/>
            <w:vAlign w:val="center"/>
            <w:hideMark/>
          </w:tcPr>
          <w:p w14:paraId="65B7306D"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ООО "ТВК"</w:t>
            </w:r>
          </w:p>
        </w:tc>
        <w:tc>
          <w:tcPr>
            <w:tcW w:w="2410" w:type="dxa"/>
            <w:tcBorders>
              <w:top w:val="nil"/>
              <w:left w:val="nil"/>
              <w:bottom w:val="nil"/>
              <w:right w:val="nil"/>
            </w:tcBorders>
            <w:shd w:val="clear" w:color="000000" w:fill="FFFFFF"/>
            <w:noWrap/>
            <w:vAlign w:val="bottom"/>
            <w:hideMark/>
          </w:tcPr>
          <w:p w14:paraId="3FC9A535"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527C6626" w14:textId="77777777" w:rsidTr="00637627">
        <w:trPr>
          <w:trHeight w:val="255"/>
        </w:trPr>
        <w:tc>
          <w:tcPr>
            <w:tcW w:w="1005" w:type="dxa"/>
            <w:tcBorders>
              <w:top w:val="nil"/>
              <w:left w:val="nil"/>
              <w:bottom w:val="nil"/>
              <w:right w:val="nil"/>
            </w:tcBorders>
            <w:shd w:val="clear" w:color="000000" w:fill="FFFFFF"/>
            <w:vAlign w:val="bottom"/>
            <w:hideMark/>
          </w:tcPr>
          <w:p w14:paraId="15964565"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c>
          <w:tcPr>
            <w:tcW w:w="4240" w:type="dxa"/>
            <w:tcBorders>
              <w:top w:val="nil"/>
              <w:left w:val="nil"/>
              <w:bottom w:val="nil"/>
              <w:right w:val="nil"/>
            </w:tcBorders>
            <w:shd w:val="clear" w:color="000000" w:fill="FFFFFF"/>
            <w:vAlign w:val="center"/>
            <w:hideMark/>
          </w:tcPr>
          <w:p w14:paraId="40F0F867"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Период регулирования (i)-й</w:t>
            </w:r>
          </w:p>
        </w:tc>
        <w:tc>
          <w:tcPr>
            <w:tcW w:w="1559" w:type="dxa"/>
            <w:tcBorders>
              <w:top w:val="nil"/>
              <w:left w:val="nil"/>
              <w:bottom w:val="nil"/>
              <w:right w:val="nil"/>
            </w:tcBorders>
            <w:shd w:val="clear" w:color="000000" w:fill="FFFFFF"/>
            <w:vAlign w:val="center"/>
            <w:hideMark/>
          </w:tcPr>
          <w:p w14:paraId="7776508C"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2025</w:t>
            </w:r>
          </w:p>
        </w:tc>
        <w:tc>
          <w:tcPr>
            <w:tcW w:w="2410" w:type="dxa"/>
            <w:tcBorders>
              <w:top w:val="nil"/>
              <w:left w:val="nil"/>
              <w:bottom w:val="nil"/>
              <w:right w:val="nil"/>
            </w:tcBorders>
            <w:shd w:val="clear" w:color="000000" w:fill="FFFFFF"/>
            <w:noWrap/>
            <w:vAlign w:val="bottom"/>
            <w:hideMark/>
          </w:tcPr>
          <w:p w14:paraId="10FCEF7E"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476826E0" w14:textId="77777777" w:rsidTr="00637627">
        <w:trPr>
          <w:trHeight w:val="255"/>
        </w:trPr>
        <w:tc>
          <w:tcPr>
            <w:tcW w:w="1005" w:type="dxa"/>
            <w:tcBorders>
              <w:top w:val="nil"/>
              <w:left w:val="nil"/>
              <w:bottom w:val="nil"/>
              <w:right w:val="nil"/>
            </w:tcBorders>
            <w:shd w:val="clear" w:color="000000" w:fill="FFFFFF"/>
            <w:vAlign w:val="bottom"/>
            <w:hideMark/>
          </w:tcPr>
          <w:p w14:paraId="0967B48C"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c>
          <w:tcPr>
            <w:tcW w:w="4240" w:type="dxa"/>
            <w:tcBorders>
              <w:top w:val="nil"/>
              <w:left w:val="nil"/>
              <w:bottom w:val="nil"/>
              <w:right w:val="nil"/>
            </w:tcBorders>
            <w:shd w:val="clear" w:color="000000" w:fill="FFFFFF"/>
            <w:vAlign w:val="center"/>
            <w:hideMark/>
          </w:tcPr>
          <w:p w14:paraId="6A86122F"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Период регулирования (i-1)-й</w:t>
            </w:r>
          </w:p>
        </w:tc>
        <w:tc>
          <w:tcPr>
            <w:tcW w:w="1559" w:type="dxa"/>
            <w:tcBorders>
              <w:top w:val="nil"/>
              <w:left w:val="nil"/>
              <w:bottom w:val="nil"/>
              <w:right w:val="nil"/>
            </w:tcBorders>
            <w:shd w:val="clear" w:color="000000" w:fill="FFFFFF"/>
            <w:vAlign w:val="center"/>
            <w:hideMark/>
          </w:tcPr>
          <w:p w14:paraId="34747F2C"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2024</w:t>
            </w:r>
          </w:p>
        </w:tc>
        <w:tc>
          <w:tcPr>
            <w:tcW w:w="2410" w:type="dxa"/>
            <w:tcBorders>
              <w:top w:val="nil"/>
              <w:left w:val="nil"/>
              <w:bottom w:val="nil"/>
              <w:right w:val="nil"/>
            </w:tcBorders>
            <w:shd w:val="clear" w:color="000000" w:fill="FFFFFF"/>
            <w:noWrap/>
            <w:vAlign w:val="bottom"/>
            <w:hideMark/>
          </w:tcPr>
          <w:p w14:paraId="743F9C9D"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33FBFBD7" w14:textId="77777777" w:rsidTr="00637627">
        <w:trPr>
          <w:trHeight w:val="255"/>
        </w:trPr>
        <w:tc>
          <w:tcPr>
            <w:tcW w:w="1005" w:type="dxa"/>
            <w:tcBorders>
              <w:top w:val="nil"/>
              <w:left w:val="nil"/>
              <w:bottom w:val="nil"/>
              <w:right w:val="nil"/>
            </w:tcBorders>
            <w:shd w:val="clear" w:color="000000" w:fill="FFFFFF"/>
            <w:vAlign w:val="bottom"/>
            <w:hideMark/>
          </w:tcPr>
          <w:p w14:paraId="01A83253"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c>
          <w:tcPr>
            <w:tcW w:w="4240" w:type="dxa"/>
            <w:tcBorders>
              <w:top w:val="nil"/>
              <w:left w:val="nil"/>
              <w:bottom w:val="nil"/>
              <w:right w:val="nil"/>
            </w:tcBorders>
            <w:shd w:val="clear" w:color="000000" w:fill="FFFFFF"/>
            <w:vAlign w:val="center"/>
            <w:hideMark/>
          </w:tcPr>
          <w:p w14:paraId="2C9F508D"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Период регулирования (i-2)-й</w:t>
            </w:r>
          </w:p>
        </w:tc>
        <w:tc>
          <w:tcPr>
            <w:tcW w:w="1559" w:type="dxa"/>
            <w:tcBorders>
              <w:top w:val="nil"/>
              <w:left w:val="nil"/>
              <w:bottom w:val="nil"/>
              <w:right w:val="nil"/>
            </w:tcBorders>
            <w:shd w:val="clear" w:color="000000" w:fill="FFFFFF"/>
            <w:vAlign w:val="center"/>
            <w:hideMark/>
          </w:tcPr>
          <w:p w14:paraId="76E2061D"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2023</w:t>
            </w:r>
          </w:p>
        </w:tc>
        <w:tc>
          <w:tcPr>
            <w:tcW w:w="2410" w:type="dxa"/>
            <w:tcBorders>
              <w:top w:val="nil"/>
              <w:left w:val="nil"/>
              <w:bottom w:val="nil"/>
              <w:right w:val="nil"/>
            </w:tcBorders>
            <w:shd w:val="clear" w:color="000000" w:fill="FFFFFF"/>
            <w:noWrap/>
            <w:vAlign w:val="bottom"/>
            <w:hideMark/>
          </w:tcPr>
          <w:p w14:paraId="58118A85"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0AFEC9F6" w14:textId="77777777" w:rsidTr="00637627">
        <w:trPr>
          <w:trHeight w:val="255"/>
        </w:trPr>
        <w:tc>
          <w:tcPr>
            <w:tcW w:w="1005" w:type="dxa"/>
            <w:tcBorders>
              <w:top w:val="nil"/>
              <w:left w:val="nil"/>
              <w:bottom w:val="nil"/>
              <w:right w:val="nil"/>
            </w:tcBorders>
            <w:shd w:val="clear" w:color="000000" w:fill="FFFFFF"/>
            <w:vAlign w:val="bottom"/>
            <w:hideMark/>
          </w:tcPr>
          <w:p w14:paraId="64F933AE"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c>
          <w:tcPr>
            <w:tcW w:w="4240" w:type="dxa"/>
            <w:tcBorders>
              <w:top w:val="nil"/>
              <w:left w:val="nil"/>
              <w:bottom w:val="nil"/>
              <w:right w:val="nil"/>
            </w:tcBorders>
            <w:shd w:val="clear" w:color="000000" w:fill="FFFFFF"/>
            <w:vAlign w:val="center"/>
            <w:hideMark/>
          </w:tcPr>
          <w:p w14:paraId="47408C7A"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Базовый год (б)</w:t>
            </w:r>
          </w:p>
        </w:tc>
        <w:tc>
          <w:tcPr>
            <w:tcW w:w="1559" w:type="dxa"/>
            <w:tcBorders>
              <w:top w:val="nil"/>
              <w:left w:val="nil"/>
              <w:bottom w:val="nil"/>
              <w:right w:val="nil"/>
            </w:tcBorders>
            <w:shd w:val="clear" w:color="000000" w:fill="FFFFFF"/>
            <w:vAlign w:val="center"/>
            <w:hideMark/>
          </w:tcPr>
          <w:p w14:paraId="1259FE3D"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2019</w:t>
            </w:r>
          </w:p>
        </w:tc>
        <w:tc>
          <w:tcPr>
            <w:tcW w:w="2410" w:type="dxa"/>
            <w:tcBorders>
              <w:top w:val="nil"/>
              <w:left w:val="nil"/>
              <w:bottom w:val="nil"/>
              <w:right w:val="nil"/>
            </w:tcBorders>
            <w:shd w:val="clear" w:color="000000" w:fill="FFFFFF"/>
            <w:noWrap/>
            <w:vAlign w:val="bottom"/>
            <w:hideMark/>
          </w:tcPr>
          <w:p w14:paraId="217B1C70"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11505AB2" w14:textId="77777777" w:rsidTr="00637627">
        <w:trPr>
          <w:trHeight w:val="255"/>
        </w:trPr>
        <w:tc>
          <w:tcPr>
            <w:tcW w:w="1005" w:type="dxa"/>
            <w:tcBorders>
              <w:top w:val="nil"/>
              <w:left w:val="nil"/>
              <w:bottom w:val="nil"/>
              <w:right w:val="nil"/>
            </w:tcBorders>
            <w:shd w:val="clear" w:color="000000" w:fill="FFFFFF"/>
            <w:vAlign w:val="bottom"/>
            <w:hideMark/>
          </w:tcPr>
          <w:p w14:paraId="6B968A9A"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c>
          <w:tcPr>
            <w:tcW w:w="4240" w:type="dxa"/>
            <w:tcBorders>
              <w:top w:val="nil"/>
              <w:left w:val="nil"/>
              <w:bottom w:val="nil"/>
              <w:right w:val="nil"/>
            </w:tcBorders>
            <w:shd w:val="clear" w:color="000000" w:fill="FFFFFF"/>
            <w:vAlign w:val="center"/>
            <w:hideMark/>
          </w:tcPr>
          <w:p w14:paraId="0950248B"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Вид топлива, использование которого преобладает в системе теплоснабжения</w:t>
            </w:r>
          </w:p>
        </w:tc>
        <w:tc>
          <w:tcPr>
            <w:tcW w:w="1559" w:type="dxa"/>
            <w:tcBorders>
              <w:top w:val="nil"/>
              <w:left w:val="nil"/>
              <w:bottom w:val="nil"/>
              <w:right w:val="nil"/>
            </w:tcBorders>
            <w:shd w:val="clear" w:color="000000" w:fill="FFFFFF"/>
            <w:vAlign w:val="center"/>
            <w:hideMark/>
          </w:tcPr>
          <w:p w14:paraId="62969FDE"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каменный уголь</w:t>
            </w:r>
          </w:p>
        </w:tc>
        <w:tc>
          <w:tcPr>
            <w:tcW w:w="2410" w:type="dxa"/>
            <w:tcBorders>
              <w:top w:val="nil"/>
              <w:left w:val="nil"/>
              <w:bottom w:val="nil"/>
              <w:right w:val="nil"/>
            </w:tcBorders>
            <w:shd w:val="clear" w:color="000000" w:fill="FFFFFF"/>
            <w:noWrap/>
            <w:vAlign w:val="bottom"/>
            <w:hideMark/>
          </w:tcPr>
          <w:p w14:paraId="477FEA67"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2E58CDA9" w14:textId="77777777" w:rsidTr="00637627">
        <w:trPr>
          <w:trHeight w:val="634"/>
        </w:trPr>
        <w:tc>
          <w:tcPr>
            <w:tcW w:w="6804" w:type="dxa"/>
            <w:gridSpan w:val="3"/>
            <w:tcBorders>
              <w:top w:val="nil"/>
              <w:left w:val="nil"/>
              <w:bottom w:val="single" w:sz="8" w:space="0" w:color="auto"/>
              <w:right w:val="nil"/>
            </w:tcBorders>
            <w:shd w:val="clear" w:color="000000" w:fill="FFFFFF"/>
            <w:vAlign w:val="bottom"/>
            <w:hideMark/>
          </w:tcPr>
          <w:p w14:paraId="52B41A02" w14:textId="77777777" w:rsidR="00C63C56" w:rsidRPr="00C63C56" w:rsidRDefault="00C63C56" w:rsidP="00C63C56">
            <w:pPr>
              <w:rPr>
                <w:rFonts w:ascii="Tahoma" w:hAnsi="Tahoma" w:cs="Tahoma"/>
                <w:b/>
                <w:bCs/>
                <w:color w:val="000000"/>
                <w:sz w:val="20"/>
                <w:szCs w:val="20"/>
              </w:rPr>
            </w:pPr>
            <w:r w:rsidRPr="00C63C56">
              <w:rPr>
                <w:rFonts w:ascii="Tahoma" w:hAnsi="Tahoma" w:cs="Tahoma"/>
                <w:b/>
                <w:bCs/>
                <w:color w:val="000000"/>
                <w:sz w:val="20"/>
                <w:szCs w:val="20"/>
              </w:rPr>
              <w:t>Предельный уровень цены на тепловую энергию (мощность) и его составляющие, обеспечивающие компенсацию расходов:</w:t>
            </w:r>
          </w:p>
        </w:tc>
        <w:tc>
          <w:tcPr>
            <w:tcW w:w="2410" w:type="dxa"/>
            <w:tcBorders>
              <w:top w:val="nil"/>
              <w:left w:val="nil"/>
              <w:bottom w:val="nil"/>
              <w:right w:val="nil"/>
            </w:tcBorders>
            <w:shd w:val="clear" w:color="000000" w:fill="FFFFFF"/>
            <w:noWrap/>
            <w:vAlign w:val="bottom"/>
            <w:hideMark/>
          </w:tcPr>
          <w:p w14:paraId="6256932B"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53BCB349" w14:textId="77777777" w:rsidTr="00637627">
        <w:trPr>
          <w:trHeight w:val="255"/>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1FD69B99" w14:textId="77777777" w:rsidR="00C63C56" w:rsidRPr="00C63C56" w:rsidRDefault="00C63C56" w:rsidP="00C63C56">
            <w:pPr>
              <w:jc w:val="center"/>
              <w:rPr>
                <w:rFonts w:ascii="Tahoma" w:hAnsi="Tahoma" w:cs="Tahoma"/>
                <w:b/>
                <w:bCs/>
                <w:color w:val="000000"/>
                <w:sz w:val="20"/>
                <w:szCs w:val="20"/>
              </w:rPr>
            </w:pPr>
            <w:r w:rsidRPr="00C63C56">
              <w:rPr>
                <w:rFonts w:ascii="Tahoma" w:hAnsi="Tahoma" w:cs="Tahoma"/>
                <w:b/>
                <w:bCs/>
                <w:color w:val="000000"/>
                <w:sz w:val="20"/>
                <w:szCs w:val="20"/>
              </w:rPr>
              <w:t>№</w:t>
            </w:r>
            <w:proofErr w:type="spellStart"/>
            <w:r w:rsidRPr="00C63C56">
              <w:rPr>
                <w:rFonts w:ascii="Tahoma" w:hAnsi="Tahoma" w:cs="Tahoma"/>
                <w:b/>
                <w:bCs/>
                <w:color w:val="000000"/>
                <w:sz w:val="20"/>
                <w:szCs w:val="20"/>
              </w:rPr>
              <w:t>пп</w:t>
            </w:r>
            <w:proofErr w:type="spellEnd"/>
          </w:p>
        </w:tc>
        <w:tc>
          <w:tcPr>
            <w:tcW w:w="4240" w:type="dxa"/>
            <w:tcBorders>
              <w:top w:val="nil"/>
              <w:left w:val="single" w:sz="4" w:space="0" w:color="auto"/>
              <w:bottom w:val="single" w:sz="4" w:space="0" w:color="auto"/>
              <w:right w:val="single" w:sz="4" w:space="0" w:color="auto"/>
            </w:tcBorders>
            <w:shd w:val="clear" w:color="auto" w:fill="auto"/>
            <w:vAlign w:val="center"/>
            <w:hideMark/>
          </w:tcPr>
          <w:p w14:paraId="071BEFD6" w14:textId="77777777" w:rsidR="00C63C56" w:rsidRPr="00C63C56" w:rsidRDefault="00C63C56" w:rsidP="00C63C56">
            <w:pPr>
              <w:jc w:val="center"/>
              <w:rPr>
                <w:rFonts w:ascii="Tahoma" w:hAnsi="Tahoma" w:cs="Tahoma"/>
                <w:b/>
                <w:bCs/>
                <w:color w:val="000000"/>
                <w:sz w:val="20"/>
                <w:szCs w:val="20"/>
              </w:rPr>
            </w:pPr>
            <w:r w:rsidRPr="00C63C56">
              <w:rPr>
                <w:rFonts w:ascii="Tahoma" w:hAnsi="Tahoma" w:cs="Tahoma"/>
                <w:b/>
                <w:bCs/>
                <w:color w:val="000000"/>
                <w:sz w:val="20"/>
                <w:szCs w:val="20"/>
              </w:rPr>
              <w:t>Наименование</w:t>
            </w:r>
          </w:p>
        </w:tc>
        <w:tc>
          <w:tcPr>
            <w:tcW w:w="1559" w:type="dxa"/>
            <w:tcBorders>
              <w:top w:val="nil"/>
              <w:left w:val="nil"/>
              <w:bottom w:val="single" w:sz="4" w:space="0" w:color="auto"/>
              <w:right w:val="single" w:sz="8" w:space="0" w:color="auto"/>
            </w:tcBorders>
            <w:shd w:val="clear" w:color="auto" w:fill="auto"/>
            <w:vAlign w:val="center"/>
            <w:hideMark/>
          </w:tcPr>
          <w:p w14:paraId="55CCA182" w14:textId="77777777" w:rsidR="00C63C56" w:rsidRPr="00C63C56" w:rsidRDefault="00C63C56" w:rsidP="00C63C56">
            <w:pPr>
              <w:jc w:val="center"/>
              <w:rPr>
                <w:rFonts w:ascii="Tahoma" w:hAnsi="Tahoma" w:cs="Tahoma"/>
                <w:b/>
                <w:bCs/>
                <w:color w:val="000000"/>
                <w:sz w:val="20"/>
                <w:szCs w:val="20"/>
              </w:rPr>
            </w:pPr>
            <w:r w:rsidRPr="00C63C56">
              <w:rPr>
                <w:rFonts w:ascii="Tahoma" w:hAnsi="Tahoma" w:cs="Tahoma"/>
                <w:b/>
                <w:bCs/>
                <w:color w:val="000000"/>
                <w:sz w:val="20"/>
                <w:szCs w:val="20"/>
              </w:rPr>
              <w:t>Значения</w:t>
            </w:r>
          </w:p>
        </w:tc>
        <w:tc>
          <w:tcPr>
            <w:tcW w:w="2410" w:type="dxa"/>
            <w:tcBorders>
              <w:top w:val="nil"/>
              <w:left w:val="nil"/>
              <w:bottom w:val="nil"/>
              <w:right w:val="nil"/>
            </w:tcBorders>
            <w:shd w:val="clear" w:color="000000" w:fill="FFFFFF"/>
            <w:noWrap/>
            <w:vAlign w:val="bottom"/>
            <w:hideMark/>
          </w:tcPr>
          <w:p w14:paraId="265CDDFB"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7649B476" w14:textId="77777777" w:rsidTr="00637627">
        <w:trPr>
          <w:trHeight w:val="255"/>
        </w:trPr>
        <w:tc>
          <w:tcPr>
            <w:tcW w:w="1005"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0936CDD7" w14:textId="77777777" w:rsidR="00C63C56" w:rsidRPr="00C63C56" w:rsidRDefault="00C63C56" w:rsidP="00C63C56">
            <w:pPr>
              <w:jc w:val="center"/>
              <w:rPr>
                <w:rFonts w:ascii="Tahoma" w:hAnsi="Tahoma" w:cs="Tahoma"/>
                <w:b/>
                <w:bCs/>
                <w:color w:val="000000"/>
                <w:sz w:val="20"/>
                <w:szCs w:val="20"/>
              </w:rPr>
            </w:pPr>
            <w:r w:rsidRPr="00C63C56">
              <w:rPr>
                <w:rFonts w:ascii="Tahoma" w:hAnsi="Tahoma" w:cs="Tahoma"/>
                <w:b/>
                <w:bCs/>
                <w:color w:val="000000"/>
                <w:sz w:val="20"/>
                <w:szCs w:val="20"/>
              </w:rPr>
              <w:t>1</w:t>
            </w:r>
          </w:p>
        </w:tc>
        <w:tc>
          <w:tcPr>
            <w:tcW w:w="4240" w:type="dxa"/>
            <w:tcBorders>
              <w:top w:val="nil"/>
              <w:left w:val="nil"/>
              <w:bottom w:val="single" w:sz="4" w:space="0" w:color="auto"/>
              <w:right w:val="single" w:sz="4" w:space="0" w:color="auto"/>
            </w:tcBorders>
            <w:shd w:val="clear" w:color="auto" w:fill="auto"/>
            <w:vAlign w:val="center"/>
            <w:hideMark/>
          </w:tcPr>
          <w:p w14:paraId="16836E2D" w14:textId="77777777" w:rsidR="00C63C56" w:rsidRPr="00C63C56" w:rsidRDefault="00C63C56" w:rsidP="00C63C56">
            <w:pPr>
              <w:jc w:val="center"/>
              <w:rPr>
                <w:rFonts w:ascii="Tahoma" w:hAnsi="Tahoma" w:cs="Tahoma"/>
                <w:b/>
                <w:bCs/>
                <w:color w:val="000000"/>
                <w:sz w:val="20"/>
                <w:szCs w:val="20"/>
              </w:rPr>
            </w:pPr>
            <w:r w:rsidRPr="00C63C56">
              <w:rPr>
                <w:rFonts w:ascii="Tahoma" w:hAnsi="Tahoma" w:cs="Tahoma"/>
                <w:b/>
                <w:bCs/>
                <w:color w:val="000000"/>
                <w:sz w:val="20"/>
                <w:szCs w:val="20"/>
              </w:rPr>
              <w:t>2</w:t>
            </w:r>
          </w:p>
        </w:tc>
        <w:tc>
          <w:tcPr>
            <w:tcW w:w="1559" w:type="dxa"/>
            <w:tcBorders>
              <w:top w:val="nil"/>
              <w:left w:val="nil"/>
              <w:bottom w:val="single" w:sz="4" w:space="0" w:color="auto"/>
              <w:right w:val="single" w:sz="8" w:space="0" w:color="auto"/>
            </w:tcBorders>
            <w:shd w:val="clear" w:color="auto" w:fill="auto"/>
            <w:vAlign w:val="center"/>
            <w:hideMark/>
          </w:tcPr>
          <w:p w14:paraId="4B26693F" w14:textId="77777777" w:rsidR="00C63C56" w:rsidRPr="00C63C56" w:rsidRDefault="00C63C56" w:rsidP="00C63C56">
            <w:pPr>
              <w:jc w:val="center"/>
              <w:rPr>
                <w:rFonts w:ascii="Tahoma" w:hAnsi="Tahoma" w:cs="Tahoma"/>
                <w:b/>
                <w:bCs/>
                <w:color w:val="000000"/>
                <w:sz w:val="20"/>
                <w:szCs w:val="20"/>
              </w:rPr>
            </w:pPr>
            <w:r w:rsidRPr="00C63C56">
              <w:rPr>
                <w:rFonts w:ascii="Tahoma" w:hAnsi="Tahoma" w:cs="Tahoma"/>
                <w:b/>
                <w:bCs/>
                <w:color w:val="000000"/>
                <w:sz w:val="20"/>
                <w:szCs w:val="20"/>
              </w:rPr>
              <w:t>3</w:t>
            </w:r>
          </w:p>
        </w:tc>
        <w:tc>
          <w:tcPr>
            <w:tcW w:w="2410" w:type="dxa"/>
            <w:tcBorders>
              <w:top w:val="nil"/>
              <w:left w:val="nil"/>
              <w:bottom w:val="nil"/>
              <w:right w:val="nil"/>
            </w:tcBorders>
            <w:shd w:val="clear" w:color="000000" w:fill="FFFFFF"/>
            <w:noWrap/>
            <w:vAlign w:val="bottom"/>
            <w:hideMark/>
          </w:tcPr>
          <w:p w14:paraId="1BA078DF"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2816F475" w14:textId="77777777" w:rsidTr="00637627">
        <w:trPr>
          <w:trHeight w:val="255"/>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049D0E94"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1</w:t>
            </w:r>
          </w:p>
        </w:tc>
        <w:tc>
          <w:tcPr>
            <w:tcW w:w="4240" w:type="dxa"/>
            <w:tcBorders>
              <w:top w:val="nil"/>
              <w:left w:val="nil"/>
              <w:bottom w:val="single" w:sz="4" w:space="0" w:color="auto"/>
              <w:right w:val="single" w:sz="4" w:space="0" w:color="auto"/>
            </w:tcBorders>
            <w:shd w:val="clear" w:color="000000" w:fill="FFFFFF"/>
            <w:vAlign w:val="center"/>
            <w:hideMark/>
          </w:tcPr>
          <w:p w14:paraId="1844F30C" w14:textId="77777777" w:rsidR="00C63C56" w:rsidRPr="00C63C56" w:rsidRDefault="00C63C56" w:rsidP="00C63C56">
            <w:pPr>
              <w:rPr>
                <w:rFonts w:ascii="Tahoma" w:hAnsi="Tahoma" w:cs="Tahoma"/>
                <w:b/>
                <w:bCs/>
                <w:color w:val="000000"/>
                <w:sz w:val="20"/>
                <w:szCs w:val="20"/>
              </w:rPr>
            </w:pPr>
            <w:r w:rsidRPr="00C63C56">
              <w:rPr>
                <w:rFonts w:ascii="Tahoma" w:hAnsi="Tahoma" w:cs="Tahoma"/>
                <w:b/>
                <w:bCs/>
                <w:color w:val="000000"/>
                <w:sz w:val="20"/>
                <w:szCs w:val="20"/>
              </w:rPr>
              <w:t>Уровень цены на тепловую энергию (мощность) без НДС, руб./Гкал</w:t>
            </w:r>
          </w:p>
        </w:tc>
        <w:tc>
          <w:tcPr>
            <w:tcW w:w="1559" w:type="dxa"/>
            <w:tcBorders>
              <w:top w:val="nil"/>
              <w:left w:val="nil"/>
              <w:bottom w:val="single" w:sz="4" w:space="0" w:color="auto"/>
              <w:right w:val="single" w:sz="8" w:space="0" w:color="auto"/>
            </w:tcBorders>
            <w:shd w:val="clear" w:color="000000" w:fill="FFFFFF"/>
            <w:vAlign w:val="center"/>
            <w:hideMark/>
          </w:tcPr>
          <w:p w14:paraId="282CDE70" w14:textId="77777777" w:rsidR="00C63C56" w:rsidRPr="00C63C56" w:rsidRDefault="00C63C56" w:rsidP="00C63C56">
            <w:pPr>
              <w:jc w:val="center"/>
              <w:rPr>
                <w:rFonts w:ascii="Tahoma" w:hAnsi="Tahoma" w:cs="Tahoma"/>
                <w:b/>
                <w:bCs/>
                <w:color w:val="000000"/>
                <w:sz w:val="20"/>
                <w:szCs w:val="20"/>
              </w:rPr>
            </w:pPr>
            <w:r w:rsidRPr="00C63C56">
              <w:rPr>
                <w:rFonts w:ascii="Tahoma" w:hAnsi="Tahoma" w:cs="Tahoma"/>
                <w:b/>
                <w:bCs/>
                <w:color w:val="000000"/>
                <w:sz w:val="20"/>
                <w:szCs w:val="20"/>
              </w:rPr>
              <w:t>5 424,85</w:t>
            </w:r>
          </w:p>
        </w:tc>
        <w:tc>
          <w:tcPr>
            <w:tcW w:w="2410" w:type="dxa"/>
            <w:tcBorders>
              <w:top w:val="nil"/>
              <w:left w:val="nil"/>
              <w:bottom w:val="nil"/>
              <w:right w:val="nil"/>
            </w:tcBorders>
            <w:shd w:val="clear" w:color="000000" w:fill="FFFFFF"/>
            <w:noWrap/>
            <w:vAlign w:val="bottom"/>
            <w:hideMark/>
          </w:tcPr>
          <w:p w14:paraId="5C5E48AD"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04452D9D" w14:textId="77777777" w:rsidTr="00637627">
        <w:trPr>
          <w:trHeight w:val="855"/>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13ACFDA7"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1.1</w:t>
            </w:r>
          </w:p>
        </w:tc>
        <w:tc>
          <w:tcPr>
            <w:tcW w:w="4240" w:type="dxa"/>
            <w:tcBorders>
              <w:top w:val="nil"/>
              <w:left w:val="nil"/>
              <w:bottom w:val="single" w:sz="4" w:space="0" w:color="auto"/>
              <w:right w:val="single" w:sz="4" w:space="0" w:color="auto"/>
            </w:tcBorders>
            <w:shd w:val="clear" w:color="000000" w:fill="FFFFFF"/>
            <w:vAlign w:val="center"/>
            <w:hideMark/>
          </w:tcPr>
          <w:p w14:paraId="6E8BBEA4"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Составляющая предельного уровня цены на тепловую энергию (мощность), обеспечивающая компенсацию расходов на топливо при производстве тепловой энергии котельной в i-м расчетном периоде регулирования, руб./Гкал (</w:t>
            </w:r>
            <w:proofErr w:type="spellStart"/>
            <w:r w:rsidRPr="00C63C56">
              <w:rPr>
                <w:rFonts w:ascii="Tahoma" w:hAnsi="Tahoma" w:cs="Tahoma"/>
                <w:b/>
                <w:bCs/>
                <w:color w:val="000000"/>
                <w:sz w:val="22"/>
                <w:szCs w:val="22"/>
              </w:rPr>
              <w:t>РТ</w:t>
            </w:r>
            <w:r w:rsidRPr="00C63C56">
              <w:rPr>
                <w:rFonts w:ascii="Tahoma" w:hAnsi="Tahoma" w:cs="Tahoma"/>
                <w:b/>
                <w:bCs/>
                <w:color w:val="000000"/>
                <w:sz w:val="22"/>
                <w:szCs w:val="22"/>
                <w:vertAlign w:val="subscript"/>
              </w:rPr>
              <w:t>i</w:t>
            </w:r>
            <w:proofErr w:type="spellEnd"/>
            <w:r w:rsidRPr="00C63C56">
              <w:rPr>
                <w:rFonts w:ascii="Tahoma" w:hAnsi="Tahoma" w:cs="Tahoma"/>
                <w:color w:val="000000"/>
                <w:sz w:val="20"/>
                <w:szCs w:val="20"/>
              </w:rPr>
              <w:t>)</w:t>
            </w:r>
          </w:p>
        </w:tc>
        <w:tc>
          <w:tcPr>
            <w:tcW w:w="1559" w:type="dxa"/>
            <w:tcBorders>
              <w:top w:val="nil"/>
              <w:left w:val="nil"/>
              <w:bottom w:val="single" w:sz="4" w:space="0" w:color="auto"/>
              <w:right w:val="single" w:sz="8" w:space="0" w:color="auto"/>
            </w:tcBorders>
            <w:shd w:val="clear" w:color="000000" w:fill="FFFFFF"/>
            <w:vAlign w:val="center"/>
            <w:hideMark/>
          </w:tcPr>
          <w:p w14:paraId="021D84A8"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439,41</w:t>
            </w:r>
          </w:p>
        </w:tc>
        <w:tc>
          <w:tcPr>
            <w:tcW w:w="2410" w:type="dxa"/>
            <w:tcBorders>
              <w:top w:val="nil"/>
              <w:left w:val="nil"/>
              <w:bottom w:val="nil"/>
              <w:right w:val="nil"/>
            </w:tcBorders>
            <w:shd w:val="clear" w:color="000000" w:fill="FFFFFF"/>
            <w:noWrap/>
            <w:vAlign w:val="bottom"/>
            <w:hideMark/>
          </w:tcPr>
          <w:p w14:paraId="4176C3E0"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41CB76D3" w14:textId="77777777" w:rsidTr="00637627">
        <w:trPr>
          <w:trHeight w:val="855"/>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6CF3A438"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1.2</w:t>
            </w:r>
          </w:p>
        </w:tc>
        <w:tc>
          <w:tcPr>
            <w:tcW w:w="4240" w:type="dxa"/>
            <w:tcBorders>
              <w:top w:val="nil"/>
              <w:left w:val="nil"/>
              <w:bottom w:val="single" w:sz="4" w:space="0" w:color="auto"/>
              <w:right w:val="single" w:sz="4" w:space="0" w:color="auto"/>
            </w:tcBorders>
            <w:shd w:val="clear" w:color="000000" w:fill="FFFFFF"/>
            <w:vAlign w:val="center"/>
            <w:hideMark/>
          </w:tcPr>
          <w:p w14:paraId="59EFDD6C"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Составляющая предельного уровня цены на тепловую энергию (мощность), обеспечивающая возврат капитальных затрат на строительство котельной и тепловых сетей в i-м расчетном периоде регулирования, руб./Гкал (</w:t>
            </w:r>
            <w:proofErr w:type="spellStart"/>
            <w:r w:rsidRPr="00C63C56">
              <w:rPr>
                <w:rFonts w:ascii="Tahoma" w:hAnsi="Tahoma" w:cs="Tahoma"/>
                <w:b/>
                <w:bCs/>
                <w:color w:val="000000"/>
                <w:sz w:val="22"/>
                <w:szCs w:val="22"/>
              </w:rPr>
              <w:t>КР</w:t>
            </w:r>
            <w:r w:rsidRPr="00C63C56">
              <w:rPr>
                <w:rFonts w:ascii="Tahoma" w:hAnsi="Tahoma" w:cs="Tahoma"/>
                <w:b/>
                <w:bCs/>
                <w:color w:val="000000"/>
                <w:sz w:val="22"/>
                <w:szCs w:val="22"/>
                <w:vertAlign w:val="subscript"/>
              </w:rPr>
              <w:t>i</w:t>
            </w:r>
            <w:proofErr w:type="spellEnd"/>
            <w:r w:rsidRPr="00C63C56">
              <w:rPr>
                <w:rFonts w:ascii="Tahoma" w:hAnsi="Tahoma" w:cs="Tahoma"/>
                <w:color w:val="000000"/>
                <w:sz w:val="20"/>
                <w:szCs w:val="20"/>
              </w:rPr>
              <w:t>)</w:t>
            </w:r>
          </w:p>
        </w:tc>
        <w:tc>
          <w:tcPr>
            <w:tcW w:w="1559" w:type="dxa"/>
            <w:tcBorders>
              <w:top w:val="nil"/>
              <w:left w:val="nil"/>
              <w:bottom w:val="single" w:sz="4" w:space="0" w:color="auto"/>
              <w:right w:val="single" w:sz="8" w:space="0" w:color="auto"/>
            </w:tcBorders>
            <w:shd w:val="clear" w:color="000000" w:fill="FFFFFF"/>
            <w:vAlign w:val="center"/>
            <w:hideMark/>
          </w:tcPr>
          <w:p w14:paraId="620E536C"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3 295,80</w:t>
            </w:r>
          </w:p>
        </w:tc>
        <w:tc>
          <w:tcPr>
            <w:tcW w:w="2410" w:type="dxa"/>
            <w:tcBorders>
              <w:top w:val="nil"/>
              <w:left w:val="nil"/>
              <w:bottom w:val="nil"/>
              <w:right w:val="nil"/>
            </w:tcBorders>
            <w:shd w:val="clear" w:color="000000" w:fill="FFFFFF"/>
            <w:noWrap/>
            <w:vAlign w:val="bottom"/>
            <w:hideMark/>
          </w:tcPr>
          <w:p w14:paraId="5AA3323F"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2C0AEE95" w14:textId="77777777" w:rsidTr="00637627">
        <w:trPr>
          <w:trHeight w:val="600"/>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359A519F"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1.3</w:t>
            </w:r>
          </w:p>
        </w:tc>
        <w:tc>
          <w:tcPr>
            <w:tcW w:w="4240" w:type="dxa"/>
            <w:tcBorders>
              <w:top w:val="nil"/>
              <w:left w:val="nil"/>
              <w:bottom w:val="single" w:sz="4" w:space="0" w:color="auto"/>
              <w:right w:val="single" w:sz="4" w:space="0" w:color="auto"/>
            </w:tcBorders>
            <w:shd w:val="clear" w:color="000000" w:fill="FFFFFF"/>
            <w:vAlign w:val="center"/>
            <w:hideMark/>
          </w:tcPr>
          <w:p w14:paraId="7C3A19D9"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Составляющая предельного уровня цены на тепловую энергию (мощность), обеспечивающая компенсацию расходов на уплату налогов в i-м расчетном периоде регулирования (</w:t>
            </w:r>
            <w:proofErr w:type="spellStart"/>
            <w:r w:rsidRPr="00C63C56">
              <w:rPr>
                <w:rFonts w:ascii="Tahoma" w:hAnsi="Tahoma" w:cs="Tahoma"/>
                <w:b/>
                <w:bCs/>
                <w:color w:val="000000"/>
                <w:sz w:val="22"/>
                <w:szCs w:val="22"/>
              </w:rPr>
              <w:t>Н</w:t>
            </w:r>
            <w:r w:rsidRPr="00C63C56">
              <w:rPr>
                <w:rFonts w:ascii="Tahoma" w:hAnsi="Tahoma" w:cs="Tahoma"/>
                <w:b/>
                <w:bCs/>
                <w:color w:val="000000"/>
                <w:sz w:val="22"/>
                <w:szCs w:val="22"/>
                <w:vertAlign w:val="subscript"/>
              </w:rPr>
              <w:t>i</w:t>
            </w:r>
            <w:proofErr w:type="spellEnd"/>
            <w:r w:rsidRPr="00C63C56">
              <w:rPr>
                <w:rFonts w:ascii="Tahoma" w:hAnsi="Tahoma" w:cs="Tahoma"/>
                <w:color w:val="000000"/>
                <w:sz w:val="20"/>
                <w:szCs w:val="20"/>
              </w:rPr>
              <w:t>)</w:t>
            </w:r>
          </w:p>
        </w:tc>
        <w:tc>
          <w:tcPr>
            <w:tcW w:w="1559" w:type="dxa"/>
            <w:tcBorders>
              <w:top w:val="nil"/>
              <w:left w:val="nil"/>
              <w:bottom w:val="single" w:sz="4" w:space="0" w:color="auto"/>
              <w:right w:val="single" w:sz="8" w:space="0" w:color="auto"/>
            </w:tcBorders>
            <w:shd w:val="clear" w:color="000000" w:fill="FFFFFF"/>
            <w:vAlign w:val="center"/>
            <w:hideMark/>
          </w:tcPr>
          <w:p w14:paraId="5BFE98E9"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994,30</w:t>
            </w:r>
          </w:p>
        </w:tc>
        <w:tc>
          <w:tcPr>
            <w:tcW w:w="2410" w:type="dxa"/>
            <w:tcBorders>
              <w:top w:val="nil"/>
              <w:left w:val="nil"/>
              <w:bottom w:val="nil"/>
              <w:right w:val="nil"/>
            </w:tcBorders>
            <w:shd w:val="clear" w:color="000000" w:fill="FFFFFF"/>
            <w:noWrap/>
            <w:vAlign w:val="bottom"/>
            <w:hideMark/>
          </w:tcPr>
          <w:p w14:paraId="513CFEE1"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06F0754D" w14:textId="77777777" w:rsidTr="00637627">
        <w:trPr>
          <w:trHeight w:val="855"/>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3A6F92BC"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1.4</w:t>
            </w:r>
          </w:p>
        </w:tc>
        <w:tc>
          <w:tcPr>
            <w:tcW w:w="4240" w:type="dxa"/>
            <w:tcBorders>
              <w:top w:val="nil"/>
              <w:left w:val="nil"/>
              <w:bottom w:val="single" w:sz="4" w:space="0" w:color="auto"/>
              <w:right w:val="single" w:sz="4" w:space="0" w:color="auto"/>
            </w:tcBorders>
            <w:shd w:val="clear" w:color="000000" w:fill="FFFFFF"/>
            <w:vAlign w:val="center"/>
            <w:hideMark/>
          </w:tcPr>
          <w:p w14:paraId="655D1082"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Составляющая предельного уровня цены на тепловую энергию (мощность), обеспечивающая компенсацию прочих расходов при производстве тепловой энергии котельной в i-м расчетном периоде регулирования, руб./Гкал (</w:t>
            </w:r>
            <w:proofErr w:type="spellStart"/>
            <w:r w:rsidRPr="00C63C56">
              <w:rPr>
                <w:rFonts w:ascii="Tahoma" w:hAnsi="Tahoma" w:cs="Tahoma"/>
                <w:b/>
                <w:bCs/>
                <w:color w:val="000000"/>
                <w:sz w:val="22"/>
                <w:szCs w:val="22"/>
              </w:rPr>
              <w:t>ПР</w:t>
            </w:r>
            <w:r w:rsidRPr="00C63C56">
              <w:rPr>
                <w:rFonts w:ascii="Tahoma" w:hAnsi="Tahoma" w:cs="Tahoma"/>
                <w:b/>
                <w:bCs/>
                <w:color w:val="000000"/>
                <w:sz w:val="22"/>
                <w:szCs w:val="22"/>
                <w:vertAlign w:val="subscript"/>
              </w:rPr>
              <w:t>i</w:t>
            </w:r>
            <w:proofErr w:type="spellEnd"/>
            <w:r w:rsidRPr="00C63C56">
              <w:rPr>
                <w:rFonts w:ascii="Tahoma" w:hAnsi="Tahoma" w:cs="Tahoma"/>
                <w:color w:val="000000"/>
                <w:sz w:val="20"/>
                <w:szCs w:val="20"/>
              </w:rPr>
              <w:t>)</w:t>
            </w:r>
          </w:p>
        </w:tc>
        <w:tc>
          <w:tcPr>
            <w:tcW w:w="1559" w:type="dxa"/>
            <w:tcBorders>
              <w:top w:val="nil"/>
              <w:left w:val="nil"/>
              <w:bottom w:val="single" w:sz="4" w:space="0" w:color="auto"/>
              <w:right w:val="single" w:sz="8" w:space="0" w:color="auto"/>
            </w:tcBorders>
            <w:shd w:val="clear" w:color="000000" w:fill="FFFFFF"/>
            <w:vAlign w:val="center"/>
            <w:hideMark/>
          </w:tcPr>
          <w:p w14:paraId="3E4F3FBE"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588,98</w:t>
            </w:r>
          </w:p>
        </w:tc>
        <w:tc>
          <w:tcPr>
            <w:tcW w:w="2410" w:type="dxa"/>
            <w:tcBorders>
              <w:top w:val="nil"/>
              <w:left w:val="nil"/>
              <w:bottom w:val="nil"/>
              <w:right w:val="nil"/>
            </w:tcBorders>
            <w:shd w:val="clear" w:color="000000" w:fill="FFFFFF"/>
            <w:noWrap/>
            <w:vAlign w:val="bottom"/>
            <w:hideMark/>
          </w:tcPr>
          <w:p w14:paraId="014D20D0"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77903B7E" w14:textId="77777777" w:rsidTr="00637627">
        <w:trPr>
          <w:trHeight w:val="600"/>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51D0C51E"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1.5</w:t>
            </w:r>
          </w:p>
        </w:tc>
        <w:tc>
          <w:tcPr>
            <w:tcW w:w="4240" w:type="dxa"/>
            <w:tcBorders>
              <w:top w:val="nil"/>
              <w:left w:val="nil"/>
              <w:bottom w:val="single" w:sz="4" w:space="0" w:color="auto"/>
              <w:right w:val="single" w:sz="4" w:space="0" w:color="auto"/>
            </w:tcBorders>
            <w:shd w:val="clear" w:color="000000" w:fill="FFFFFF"/>
            <w:vAlign w:val="center"/>
            <w:hideMark/>
          </w:tcPr>
          <w:p w14:paraId="5126F371"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Составляющая предельного уровня цены на тепловую энергию (мощность), обеспечивающая создание резерва по сомнительным долгам в i-м расчетном периоде регулирования, руб./Гкал (</w:t>
            </w:r>
            <w:proofErr w:type="spellStart"/>
            <w:r w:rsidRPr="00C63C56">
              <w:rPr>
                <w:rFonts w:ascii="Tahoma" w:hAnsi="Tahoma" w:cs="Tahoma"/>
                <w:b/>
                <w:bCs/>
                <w:color w:val="000000"/>
                <w:sz w:val="22"/>
                <w:szCs w:val="22"/>
              </w:rPr>
              <w:t>РД</w:t>
            </w:r>
            <w:r w:rsidRPr="00C63C56">
              <w:rPr>
                <w:rFonts w:ascii="Tahoma" w:hAnsi="Tahoma" w:cs="Tahoma"/>
                <w:b/>
                <w:bCs/>
                <w:color w:val="000000"/>
                <w:sz w:val="22"/>
                <w:szCs w:val="22"/>
                <w:vertAlign w:val="subscript"/>
              </w:rPr>
              <w:t>i</w:t>
            </w:r>
            <w:proofErr w:type="spellEnd"/>
            <w:r w:rsidRPr="00C63C56">
              <w:rPr>
                <w:rFonts w:ascii="Tahoma" w:hAnsi="Tahoma" w:cs="Tahoma"/>
                <w:color w:val="000000"/>
                <w:sz w:val="20"/>
                <w:szCs w:val="20"/>
              </w:rPr>
              <w:t>)</w:t>
            </w:r>
          </w:p>
        </w:tc>
        <w:tc>
          <w:tcPr>
            <w:tcW w:w="1559" w:type="dxa"/>
            <w:tcBorders>
              <w:top w:val="nil"/>
              <w:left w:val="nil"/>
              <w:bottom w:val="single" w:sz="4" w:space="0" w:color="auto"/>
              <w:right w:val="single" w:sz="8" w:space="0" w:color="auto"/>
            </w:tcBorders>
            <w:shd w:val="clear" w:color="000000" w:fill="FFFFFF"/>
            <w:vAlign w:val="center"/>
            <w:hideMark/>
          </w:tcPr>
          <w:p w14:paraId="5E56089F"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106,37</w:t>
            </w:r>
          </w:p>
        </w:tc>
        <w:tc>
          <w:tcPr>
            <w:tcW w:w="2410" w:type="dxa"/>
            <w:tcBorders>
              <w:top w:val="nil"/>
              <w:left w:val="nil"/>
              <w:bottom w:val="nil"/>
              <w:right w:val="nil"/>
            </w:tcBorders>
            <w:shd w:val="clear" w:color="000000" w:fill="FFFFFF"/>
            <w:noWrap/>
            <w:vAlign w:val="bottom"/>
            <w:hideMark/>
          </w:tcPr>
          <w:p w14:paraId="25959C0C"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1C890BAA" w14:textId="77777777" w:rsidTr="00637627">
        <w:trPr>
          <w:trHeight w:val="870"/>
        </w:trPr>
        <w:tc>
          <w:tcPr>
            <w:tcW w:w="1005" w:type="dxa"/>
            <w:tcBorders>
              <w:top w:val="nil"/>
              <w:left w:val="single" w:sz="8" w:space="0" w:color="auto"/>
              <w:bottom w:val="single" w:sz="8" w:space="0" w:color="auto"/>
              <w:right w:val="single" w:sz="4" w:space="0" w:color="auto"/>
            </w:tcBorders>
            <w:shd w:val="clear" w:color="000000" w:fill="FFFFFF"/>
            <w:vAlign w:val="center"/>
            <w:hideMark/>
          </w:tcPr>
          <w:p w14:paraId="73474762"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1.6</w:t>
            </w:r>
          </w:p>
        </w:tc>
        <w:tc>
          <w:tcPr>
            <w:tcW w:w="4240" w:type="dxa"/>
            <w:tcBorders>
              <w:top w:val="nil"/>
              <w:left w:val="nil"/>
              <w:bottom w:val="single" w:sz="8" w:space="0" w:color="auto"/>
              <w:right w:val="single" w:sz="4" w:space="0" w:color="auto"/>
            </w:tcBorders>
            <w:shd w:val="clear" w:color="000000" w:fill="FFFFFF"/>
            <w:vAlign w:val="center"/>
            <w:hideMark/>
          </w:tcPr>
          <w:p w14:paraId="108A6920"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используемых при расчете предельного уровня цены на тепловую энергию (мощность), в i-м расчетном периоде регулирования, руб./Гкал (</w:t>
            </w:r>
            <w:proofErr w:type="spellStart"/>
            <w:r w:rsidRPr="00C63C56">
              <w:rPr>
                <w:rFonts w:ascii="Calibri" w:hAnsi="Calibri" w:cs="Calibri"/>
                <w:b/>
                <w:bCs/>
                <w:color w:val="000000"/>
                <w:sz w:val="22"/>
                <w:szCs w:val="22"/>
              </w:rPr>
              <w:t>Δ</w:t>
            </w:r>
            <w:r w:rsidRPr="00C63C56">
              <w:rPr>
                <w:rFonts w:ascii="Tahoma" w:hAnsi="Tahoma" w:cs="Tahoma"/>
                <w:b/>
                <w:bCs/>
                <w:color w:val="000000"/>
                <w:sz w:val="22"/>
                <w:szCs w:val="22"/>
              </w:rPr>
              <w:t>B</w:t>
            </w:r>
            <w:r w:rsidRPr="00C63C56">
              <w:rPr>
                <w:rFonts w:ascii="Tahoma" w:hAnsi="Tahoma" w:cs="Tahoma"/>
                <w:b/>
                <w:bCs/>
                <w:color w:val="000000"/>
                <w:sz w:val="22"/>
                <w:szCs w:val="22"/>
                <w:vertAlign w:val="subscript"/>
              </w:rPr>
              <w:t>i</w:t>
            </w:r>
            <w:proofErr w:type="spellEnd"/>
            <w:r w:rsidRPr="00C63C56">
              <w:rPr>
                <w:rFonts w:ascii="Tahoma" w:hAnsi="Tahoma" w:cs="Tahoma"/>
                <w:color w:val="000000"/>
                <w:sz w:val="20"/>
                <w:szCs w:val="20"/>
              </w:rPr>
              <w:t>)</w:t>
            </w:r>
          </w:p>
        </w:tc>
        <w:tc>
          <w:tcPr>
            <w:tcW w:w="1559" w:type="dxa"/>
            <w:tcBorders>
              <w:top w:val="nil"/>
              <w:left w:val="nil"/>
              <w:bottom w:val="single" w:sz="8" w:space="0" w:color="auto"/>
              <w:right w:val="single" w:sz="8" w:space="0" w:color="auto"/>
            </w:tcBorders>
            <w:shd w:val="clear" w:color="000000" w:fill="FFFFFF"/>
            <w:vAlign w:val="center"/>
            <w:hideMark/>
          </w:tcPr>
          <w:p w14:paraId="28EFA11B"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w:t>
            </w:r>
          </w:p>
        </w:tc>
        <w:tc>
          <w:tcPr>
            <w:tcW w:w="2410" w:type="dxa"/>
            <w:tcBorders>
              <w:top w:val="nil"/>
              <w:left w:val="nil"/>
              <w:bottom w:val="nil"/>
              <w:right w:val="nil"/>
            </w:tcBorders>
            <w:shd w:val="clear" w:color="000000" w:fill="FFFFFF"/>
            <w:noWrap/>
            <w:vAlign w:val="bottom"/>
            <w:hideMark/>
          </w:tcPr>
          <w:p w14:paraId="0C04504B"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25CF645C" w14:textId="77777777" w:rsidTr="00637627">
        <w:trPr>
          <w:trHeight w:val="270"/>
        </w:trPr>
        <w:tc>
          <w:tcPr>
            <w:tcW w:w="1005" w:type="dxa"/>
            <w:tcBorders>
              <w:top w:val="nil"/>
              <w:left w:val="nil"/>
              <w:bottom w:val="nil"/>
              <w:right w:val="nil"/>
            </w:tcBorders>
            <w:shd w:val="clear" w:color="000000" w:fill="FFFFFF"/>
            <w:vAlign w:val="bottom"/>
            <w:hideMark/>
          </w:tcPr>
          <w:p w14:paraId="509137FF"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c>
          <w:tcPr>
            <w:tcW w:w="4240" w:type="dxa"/>
            <w:tcBorders>
              <w:top w:val="nil"/>
              <w:left w:val="nil"/>
              <w:bottom w:val="nil"/>
              <w:right w:val="nil"/>
            </w:tcBorders>
            <w:shd w:val="clear" w:color="000000" w:fill="FFFFFF"/>
            <w:noWrap/>
            <w:vAlign w:val="bottom"/>
            <w:hideMark/>
          </w:tcPr>
          <w:p w14:paraId="6E1E1729"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c>
          <w:tcPr>
            <w:tcW w:w="1559" w:type="dxa"/>
            <w:tcBorders>
              <w:top w:val="nil"/>
              <w:left w:val="nil"/>
              <w:bottom w:val="nil"/>
              <w:right w:val="nil"/>
            </w:tcBorders>
            <w:shd w:val="clear" w:color="000000" w:fill="FFFFFF"/>
            <w:noWrap/>
            <w:vAlign w:val="center"/>
            <w:hideMark/>
          </w:tcPr>
          <w:p w14:paraId="136B84D2"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 </w:t>
            </w:r>
          </w:p>
        </w:tc>
        <w:tc>
          <w:tcPr>
            <w:tcW w:w="2410" w:type="dxa"/>
            <w:tcBorders>
              <w:top w:val="nil"/>
              <w:left w:val="nil"/>
              <w:bottom w:val="nil"/>
              <w:right w:val="nil"/>
            </w:tcBorders>
            <w:shd w:val="clear" w:color="000000" w:fill="FFFFFF"/>
            <w:noWrap/>
            <w:vAlign w:val="bottom"/>
            <w:hideMark/>
          </w:tcPr>
          <w:p w14:paraId="1ED328C2"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1ACE74EC" w14:textId="77777777" w:rsidTr="00637627">
        <w:trPr>
          <w:trHeight w:val="255"/>
        </w:trPr>
        <w:tc>
          <w:tcPr>
            <w:tcW w:w="1005"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2049D4A5" w14:textId="77777777" w:rsidR="00C63C56" w:rsidRPr="00C63C56" w:rsidRDefault="00C63C56" w:rsidP="00C63C56">
            <w:pPr>
              <w:jc w:val="center"/>
              <w:rPr>
                <w:rFonts w:ascii="Tahoma" w:hAnsi="Tahoma" w:cs="Tahoma"/>
                <w:b/>
                <w:bCs/>
                <w:color w:val="000000"/>
                <w:sz w:val="20"/>
                <w:szCs w:val="20"/>
              </w:rPr>
            </w:pPr>
            <w:r w:rsidRPr="00C63C56">
              <w:rPr>
                <w:rFonts w:ascii="Tahoma" w:hAnsi="Tahoma" w:cs="Tahoma"/>
                <w:b/>
                <w:bCs/>
                <w:color w:val="000000"/>
                <w:sz w:val="20"/>
                <w:szCs w:val="20"/>
              </w:rPr>
              <w:t>№</w:t>
            </w:r>
            <w:proofErr w:type="spellStart"/>
            <w:r w:rsidRPr="00C63C56">
              <w:rPr>
                <w:rFonts w:ascii="Tahoma" w:hAnsi="Tahoma" w:cs="Tahoma"/>
                <w:b/>
                <w:bCs/>
                <w:color w:val="000000"/>
                <w:sz w:val="20"/>
                <w:szCs w:val="20"/>
              </w:rPr>
              <w:t>пп</w:t>
            </w:r>
            <w:proofErr w:type="spellEnd"/>
          </w:p>
        </w:tc>
        <w:tc>
          <w:tcPr>
            <w:tcW w:w="4240" w:type="dxa"/>
            <w:tcBorders>
              <w:top w:val="single" w:sz="8" w:space="0" w:color="auto"/>
              <w:left w:val="nil"/>
              <w:bottom w:val="single" w:sz="4" w:space="0" w:color="auto"/>
              <w:right w:val="single" w:sz="4" w:space="0" w:color="auto"/>
            </w:tcBorders>
            <w:shd w:val="clear" w:color="000000" w:fill="FFFFFF"/>
            <w:vAlign w:val="center"/>
            <w:hideMark/>
          </w:tcPr>
          <w:p w14:paraId="4B6F92C3" w14:textId="77777777" w:rsidR="00C63C56" w:rsidRPr="00C63C56" w:rsidRDefault="00C63C56" w:rsidP="00C63C56">
            <w:pPr>
              <w:jc w:val="center"/>
              <w:rPr>
                <w:rFonts w:ascii="Tahoma" w:hAnsi="Tahoma" w:cs="Tahoma"/>
                <w:b/>
                <w:bCs/>
                <w:color w:val="000000"/>
                <w:sz w:val="20"/>
                <w:szCs w:val="20"/>
              </w:rPr>
            </w:pPr>
            <w:r w:rsidRPr="00C63C56">
              <w:rPr>
                <w:rFonts w:ascii="Tahoma" w:hAnsi="Tahoma" w:cs="Tahoma"/>
                <w:b/>
                <w:bCs/>
                <w:color w:val="000000"/>
                <w:sz w:val="20"/>
                <w:szCs w:val="20"/>
              </w:rPr>
              <w:t>Наименование</w:t>
            </w:r>
          </w:p>
        </w:tc>
        <w:tc>
          <w:tcPr>
            <w:tcW w:w="1559"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125E0DFF" w14:textId="77777777" w:rsidR="00C63C56" w:rsidRPr="00C63C56" w:rsidRDefault="00C63C56" w:rsidP="00C63C56">
            <w:pPr>
              <w:jc w:val="center"/>
              <w:rPr>
                <w:rFonts w:ascii="Tahoma" w:hAnsi="Tahoma" w:cs="Tahoma"/>
                <w:b/>
                <w:bCs/>
                <w:color w:val="000000"/>
                <w:sz w:val="20"/>
                <w:szCs w:val="20"/>
              </w:rPr>
            </w:pPr>
            <w:r w:rsidRPr="00C63C56">
              <w:rPr>
                <w:rFonts w:ascii="Tahoma" w:hAnsi="Tahoma" w:cs="Tahoma"/>
                <w:b/>
                <w:bCs/>
                <w:color w:val="000000"/>
                <w:sz w:val="20"/>
                <w:szCs w:val="20"/>
              </w:rPr>
              <w:t>Значения</w:t>
            </w:r>
          </w:p>
        </w:tc>
        <w:tc>
          <w:tcPr>
            <w:tcW w:w="2410" w:type="dxa"/>
            <w:tcBorders>
              <w:top w:val="single" w:sz="8" w:space="0" w:color="auto"/>
              <w:left w:val="nil"/>
              <w:bottom w:val="single" w:sz="4" w:space="0" w:color="auto"/>
              <w:right w:val="single" w:sz="8" w:space="0" w:color="auto"/>
            </w:tcBorders>
            <w:shd w:val="clear" w:color="000000" w:fill="FFFFFF"/>
            <w:vAlign w:val="center"/>
            <w:hideMark/>
          </w:tcPr>
          <w:p w14:paraId="3D4BAA3B" w14:textId="77777777" w:rsidR="00C63C56" w:rsidRPr="00C63C56" w:rsidRDefault="00C63C56" w:rsidP="00C63C56">
            <w:pPr>
              <w:rPr>
                <w:rFonts w:ascii="Tahoma" w:hAnsi="Tahoma" w:cs="Tahoma"/>
                <w:b/>
                <w:bCs/>
                <w:color w:val="000000"/>
                <w:sz w:val="20"/>
                <w:szCs w:val="20"/>
              </w:rPr>
            </w:pPr>
            <w:r w:rsidRPr="00C63C56">
              <w:rPr>
                <w:rFonts w:ascii="Tahoma" w:hAnsi="Tahoma" w:cs="Tahoma"/>
                <w:b/>
                <w:bCs/>
                <w:color w:val="000000"/>
                <w:sz w:val="20"/>
                <w:szCs w:val="20"/>
              </w:rPr>
              <w:t>Источник информации</w:t>
            </w:r>
          </w:p>
        </w:tc>
      </w:tr>
      <w:tr w:rsidR="00C63C56" w:rsidRPr="00C63C56" w14:paraId="11C83EA5" w14:textId="77777777" w:rsidTr="00637627">
        <w:trPr>
          <w:trHeight w:val="255"/>
        </w:trPr>
        <w:tc>
          <w:tcPr>
            <w:tcW w:w="1005"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7D685341" w14:textId="77777777" w:rsidR="00C63C56" w:rsidRPr="00C63C56" w:rsidRDefault="00C63C56" w:rsidP="00C63C56">
            <w:pPr>
              <w:jc w:val="center"/>
              <w:rPr>
                <w:rFonts w:ascii="Tahoma" w:hAnsi="Tahoma" w:cs="Tahoma"/>
                <w:b/>
                <w:bCs/>
                <w:color w:val="000000"/>
                <w:sz w:val="20"/>
                <w:szCs w:val="20"/>
              </w:rPr>
            </w:pPr>
            <w:r w:rsidRPr="00C63C56">
              <w:rPr>
                <w:rFonts w:ascii="Tahoma" w:hAnsi="Tahoma" w:cs="Tahoma"/>
                <w:b/>
                <w:bCs/>
                <w:color w:val="000000"/>
                <w:sz w:val="20"/>
                <w:szCs w:val="20"/>
              </w:rPr>
              <w:t>1</w:t>
            </w:r>
          </w:p>
        </w:tc>
        <w:tc>
          <w:tcPr>
            <w:tcW w:w="4240" w:type="dxa"/>
            <w:tcBorders>
              <w:top w:val="single" w:sz="4" w:space="0" w:color="auto"/>
              <w:left w:val="nil"/>
              <w:bottom w:val="single" w:sz="4" w:space="0" w:color="auto"/>
              <w:right w:val="single" w:sz="4" w:space="0" w:color="auto"/>
            </w:tcBorders>
            <w:shd w:val="clear" w:color="000000" w:fill="FFFFFF"/>
            <w:vAlign w:val="center"/>
            <w:hideMark/>
          </w:tcPr>
          <w:p w14:paraId="264ED66E" w14:textId="77777777" w:rsidR="00C63C56" w:rsidRPr="00C63C56" w:rsidRDefault="00C63C56" w:rsidP="00C63C56">
            <w:pPr>
              <w:jc w:val="center"/>
              <w:rPr>
                <w:rFonts w:ascii="Tahoma" w:hAnsi="Tahoma" w:cs="Tahoma"/>
                <w:b/>
                <w:bCs/>
                <w:color w:val="000000"/>
                <w:sz w:val="20"/>
                <w:szCs w:val="20"/>
              </w:rPr>
            </w:pPr>
            <w:r w:rsidRPr="00C63C56">
              <w:rPr>
                <w:rFonts w:ascii="Tahoma" w:hAnsi="Tahoma" w:cs="Tahoma"/>
                <w:b/>
                <w:bCs/>
                <w:color w:val="000000"/>
                <w:sz w:val="20"/>
                <w:szCs w:val="20"/>
              </w:rPr>
              <w:t>2</w:t>
            </w:r>
          </w:p>
        </w:tc>
        <w:tc>
          <w:tcPr>
            <w:tcW w:w="1559" w:type="dxa"/>
            <w:tcBorders>
              <w:top w:val="nil"/>
              <w:left w:val="nil"/>
              <w:bottom w:val="single" w:sz="4" w:space="0" w:color="auto"/>
              <w:right w:val="single" w:sz="4" w:space="0" w:color="auto"/>
            </w:tcBorders>
            <w:shd w:val="clear" w:color="000000" w:fill="FFFFFF"/>
            <w:vAlign w:val="center"/>
            <w:hideMark/>
          </w:tcPr>
          <w:p w14:paraId="39851081" w14:textId="77777777" w:rsidR="00C63C56" w:rsidRPr="00C63C56" w:rsidRDefault="00C63C56" w:rsidP="00C63C56">
            <w:pPr>
              <w:jc w:val="center"/>
              <w:rPr>
                <w:rFonts w:ascii="Tahoma" w:hAnsi="Tahoma" w:cs="Tahoma"/>
                <w:b/>
                <w:bCs/>
                <w:color w:val="000000"/>
                <w:sz w:val="20"/>
                <w:szCs w:val="20"/>
              </w:rPr>
            </w:pPr>
            <w:r w:rsidRPr="00C63C56">
              <w:rPr>
                <w:rFonts w:ascii="Tahoma" w:hAnsi="Tahoma" w:cs="Tahoma"/>
                <w:b/>
                <w:bCs/>
                <w:color w:val="000000"/>
                <w:sz w:val="20"/>
                <w:szCs w:val="20"/>
              </w:rPr>
              <w:t>3</w:t>
            </w:r>
          </w:p>
        </w:tc>
        <w:tc>
          <w:tcPr>
            <w:tcW w:w="2410" w:type="dxa"/>
            <w:tcBorders>
              <w:top w:val="nil"/>
              <w:left w:val="nil"/>
              <w:bottom w:val="single" w:sz="4" w:space="0" w:color="auto"/>
              <w:right w:val="single" w:sz="8" w:space="0" w:color="auto"/>
            </w:tcBorders>
            <w:shd w:val="clear" w:color="000000" w:fill="FFFFFF"/>
            <w:vAlign w:val="center"/>
            <w:hideMark/>
          </w:tcPr>
          <w:p w14:paraId="40D6F6D6" w14:textId="77777777" w:rsidR="00C63C56" w:rsidRPr="00C63C56" w:rsidRDefault="00C63C56" w:rsidP="00C63C56">
            <w:pPr>
              <w:jc w:val="center"/>
              <w:rPr>
                <w:rFonts w:ascii="Tahoma" w:hAnsi="Tahoma" w:cs="Tahoma"/>
                <w:b/>
                <w:bCs/>
                <w:color w:val="000000"/>
                <w:sz w:val="20"/>
                <w:szCs w:val="20"/>
              </w:rPr>
            </w:pPr>
            <w:r w:rsidRPr="00C63C56">
              <w:rPr>
                <w:rFonts w:ascii="Tahoma" w:hAnsi="Tahoma" w:cs="Tahoma"/>
                <w:b/>
                <w:bCs/>
                <w:color w:val="000000"/>
                <w:sz w:val="20"/>
                <w:szCs w:val="20"/>
              </w:rPr>
              <w:t>4</w:t>
            </w:r>
          </w:p>
        </w:tc>
      </w:tr>
      <w:tr w:rsidR="00C63C56" w:rsidRPr="00C63C56" w14:paraId="68DC55E7" w14:textId="77777777" w:rsidTr="00637627">
        <w:trPr>
          <w:trHeight w:val="600"/>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4A17FDAF"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1</w:t>
            </w:r>
          </w:p>
        </w:tc>
        <w:tc>
          <w:tcPr>
            <w:tcW w:w="8209" w:type="dxa"/>
            <w:gridSpan w:val="3"/>
            <w:tcBorders>
              <w:top w:val="single" w:sz="4" w:space="0" w:color="auto"/>
              <w:left w:val="nil"/>
              <w:bottom w:val="single" w:sz="4" w:space="0" w:color="auto"/>
              <w:right w:val="single" w:sz="8" w:space="0" w:color="000000"/>
            </w:tcBorders>
            <w:shd w:val="clear" w:color="000000" w:fill="FFFFFF"/>
            <w:vAlign w:val="center"/>
            <w:hideMark/>
          </w:tcPr>
          <w:p w14:paraId="156BEFD4" w14:textId="77777777" w:rsidR="00C63C56" w:rsidRPr="00C63C56" w:rsidRDefault="00C63C56" w:rsidP="00C63C56">
            <w:pPr>
              <w:rPr>
                <w:rFonts w:ascii="Tahoma" w:hAnsi="Tahoma" w:cs="Tahoma"/>
                <w:b/>
                <w:bCs/>
                <w:color w:val="000000"/>
                <w:sz w:val="20"/>
                <w:szCs w:val="20"/>
              </w:rPr>
            </w:pPr>
            <w:r w:rsidRPr="00C63C56">
              <w:rPr>
                <w:rFonts w:ascii="Tahoma" w:hAnsi="Tahoma" w:cs="Tahoma"/>
                <w:b/>
                <w:bCs/>
                <w:color w:val="000000"/>
                <w:sz w:val="20"/>
                <w:szCs w:val="20"/>
              </w:rPr>
              <w:t>Параметры, использованные при расчете составляющей предельного уровня цены на тепловую энергию (мощность), обеспечивающей компенсацию расходов на топливо при производстве тепловой энергии котельной в i-м расчетном периоде регулирования</w:t>
            </w:r>
          </w:p>
        </w:tc>
      </w:tr>
      <w:tr w:rsidR="00C63C56" w:rsidRPr="00C63C56" w14:paraId="55EB9485" w14:textId="77777777" w:rsidTr="00637627">
        <w:trPr>
          <w:trHeight w:val="765"/>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67D88078"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1.1</w:t>
            </w:r>
          </w:p>
        </w:tc>
        <w:tc>
          <w:tcPr>
            <w:tcW w:w="4240" w:type="dxa"/>
            <w:tcBorders>
              <w:top w:val="nil"/>
              <w:left w:val="nil"/>
              <w:bottom w:val="single" w:sz="4" w:space="0" w:color="auto"/>
              <w:right w:val="single" w:sz="4" w:space="0" w:color="auto"/>
            </w:tcBorders>
            <w:shd w:val="clear" w:color="000000" w:fill="FFFFFF"/>
            <w:vAlign w:val="center"/>
            <w:hideMark/>
          </w:tcPr>
          <w:p w14:paraId="77C5579A"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Низшая теплота сгорания натурального топлива (угля), ккал/кг</w:t>
            </w:r>
          </w:p>
        </w:tc>
        <w:tc>
          <w:tcPr>
            <w:tcW w:w="1559" w:type="dxa"/>
            <w:tcBorders>
              <w:top w:val="nil"/>
              <w:left w:val="nil"/>
              <w:bottom w:val="single" w:sz="4" w:space="0" w:color="auto"/>
              <w:right w:val="single" w:sz="4" w:space="0" w:color="auto"/>
            </w:tcBorders>
            <w:shd w:val="clear" w:color="000000" w:fill="FFFFFF"/>
            <w:vAlign w:val="center"/>
            <w:hideMark/>
          </w:tcPr>
          <w:p w14:paraId="68BEB13E"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5 414,00</w:t>
            </w:r>
          </w:p>
        </w:tc>
        <w:tc>
          <w:tcPr>
            <w:tcW w:w="2410" w:type="dxa"/>
            <w:tcBorders>
              <w:top w:val="nil"/>
              <w:left w:val="nil"/>
              <w:bottom w:val="single" w:sz="4" w:space="0" w:color="auto"/>
              <w:right w:val="single" w:sz="8" w:space="0" w:color="auto"/>
            </w:tcBorders>
            <w:shd w:val="clear" w:color="000000" w:fill="FFFFFF"/>
            <w:vAlign w:val="center"/>
            <w:hideMark/>
          </w:tcPr>
          <w:p w14:paraId="76A292ED" w14:textId="77777777" w:rsidR="00C63C56" w:rsidRPr="00C63C56" w:rsidRDefault="00C63C56" w:rsidP="00C63C56">
            <w:pPr>
              <w:rPr>
                <w:rFonts w:ascii="Tahoma" w:hAnsi="Tahoma" w:cs="Tahoma"/>
                <w:color w:val="000000"/>
                <w:sz w:val="20"/>
                <w:szCs w:val="20"/>
              </w:rPr>
            </w:pPr>
            <w:proofErr w:type="spellStart"/>
            <w:r w:rsidRPr="00C63C56">
              <w:rPr>
                <w:rFonts w:ascii="Tahoma" w:hAnsi="Tahoma" w:cs="Tahoma"/>
                <w:color w:val="000000"/>
                <w:sz w:val="20"/>
                <w:szCs w:val="20"/>
              </w:rPr>
              <w:t>Утв.часть</w:t>
            </w:r>
            <w:proofErr w:type="spellEnd"/>
            <w:r w:rsidRPr="00C63C56">
              <w:rPr>
                <w:rFonts w:ascii="Tahoma" w:hAnsi="Tahoma" w:cs="Tahoma"/>
                <w:color w:val="000000"/>
                <w:sz w:val="20"/>
                <w:szCs w:val="20"/>
              </w:rPr>
              <w:t xml:space="preserve"> схемы теплоснабжения (актуализация на 2025 г.), стр. 93</w:t>
            </w:r>
          </w:p>
        </w:tc>
      </w:tr>
      <w:tr w:rsidR="00C63C56" w:rsidRPr="00C63C56" w14:paraId="30AE9E43" w14:textId="77777777" w:rsidTr="00637627">
        <w:trPr>
          <w:trHeight w:val="855"/>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49AD870F"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1.2</w:t>
            </w:r>
          </w:p>
        </w:tc>
        <w:tc>
          <w:tcPr>
            <w:tcW w:w="4240" w:type="dxa"/>
            <w:tcBorders>
              <w:top w:val="nil"/>
              <w:left w:val="nil"/>
              <w:bottom w:val="single" w:sz="4" w:space="0" w:color="auto"/>
              <w:right w:val="single" w:sz="4" w:space="0" w:color="auto"/>
            </w:tcBorders>
            <w:shd w:val="clear" w:color="000000" w:fill="FFFFFF"/>
            <w:vAlign w:val="center"/>
            <w:hideMark/>
          </w:tcPr>
          <w:p w14:paraId="21233500"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 xml:space="preserve">Фактическая цена на топливо (уголь), используемое при производстве тепловой энергии котельной, с учетом затрат на его доставку, сложившаяся в системе теплоснабжения в (i-2)-м расчетном периоде регулирования, без НДС, руб. / т </w:t>
            </w:r>
            <w:proofErr w:type="spellStart"/>
            <w:r w:rsidRPr="00C63C56">
              <w:rPr>
                <w:rFonts w:ascii="Tahoma" w:hAnsi="Tahoma" w:cs="Tahoma"/>
                <w:color w:val="000000"/>
                <w:sz w:val="20"/>
                <w:szCs w:val="20"/>
              </w:rPr>
              <w:t>н.т</w:t>
            </w:r>
            <w:proofErr w:type="spellEnd"/>
            <w:r w:rsidRPr="00C63C56">
              <w:rPr>
                <w:rFonts w:ascii="Tahoma" w:hAnsi="Tahoma" w:cs="Tahoma"/>
                <w:color w:val="000000"/>
                <w:sz w:val="20"/>
                <w:szCs w:val="20"/>
              </w:rPr>
              <w:t>. (</w:t>
            </w:r>
            <w:r w:rsidRPr="00C63C56">
              <w:rPr>
                <w:rFonts w:ascii="Tahoma" w:hAnsi="Tahoma" w:cs="Tahoma"/>
                <w:b/>
                <w:bCs/>
                <w:color w:val="000000"/>
                <w:sz w:val="22"/>
                <w:szCs w:val="22"/>
              </w:rPr>
              <w:t>ЦТ</w:t>
            </w:r>
            <w:r w:rsidRPr="00C63C56">
              <w:rPr>
                <w:rFonts w:ascii="Tahoma" w:hAnsi="Tahoma" w:cs="Tahoma"/>
                <w:b/>
                <w:bCs/>
                <w:color w:val="000000"/>
                <w:sz w:val="22"/>
                <w:szCs w:val="22"/>
                <w:vertAlign w:val="subscript"/>
              </w:rPr>
              <w:t>i-2,k</w:t>
            </w:r>
            <w:r w:rsidRPr="00C63C56">
              <w:rPr>
                <w:rFonts w:ascii="Tahoma" w:hAnsi="Tahoma" w:cs="Tahoma"/>
                <w:b/>
                <w:bCs/>
                <w:color w:val="000000"/>
                <w:sz w:val="22"/>
                <w:szCs w:val="22"/>
                <w:vertAlign w:val="superscript"/>
              </w:rPr>
              <w:t>ф, нат.</w:t>
            </w:r>
            <w:r w:rsidRPr="00C63C56">
              <w:rPr>
                <w:rFonts w:ascii="Tahoma" w:hAnsi="Tahoma" w:cs="Tahoma"/>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5EB4FFB7"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1 653,94</w:t>
            </w:r>
          </w:p>
        </w:tc>
        <w:tc>
          <w:tcPr>
            <w:tcW w:w="2410" w:type="dxa"/>
            <w:tcBorders>
              <w:top w:val="nil"/>
              <w:left w:val="nil"/>
              <w:bottom w:val="single" w:sz="4" w:space="0" w:color="auto"/>
              <w:right w:val="single" w:sz="8" w:space="0" w:color="auto"/>
            </w:tcBorders>
            <w:shd w:val="clear" w:color="000000" w:fill="FFFFFF"/>
            <w:vAlign w:val="center"/>
            <w:hideMark/>
          </w:tcPr>
          <w:p w14:paraId="60C2EA97"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WARM.TOPL.Q4.2023.EIAS</w:t>
            </w:r>
          </w:p>
        </w:tc>
      </w:tr>
      <w:tr w:rsidR="00C63C56" w:rsidRPr="00C63C56" w14:paraId="386933F4" w14:textId="77777777" w:rsidTr="00637627">
        <w:trPr>
          <w:trHeight w:val="4590"/>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35FA5066"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1.3</w:t>
            </w:r>
          </w:p>
        </w:tc>
        <w:tc>
          <w:tcPr>
            <w:tcW w:w="4240" w:type="dxa"/>
            <w:tcBorders>
              <w:top w:val="nil"/>
              <w:left w:val="nil"/>
              <w:bottom w:val="single" w:sz="4" w:space="0" w:color="auto"/>
              <w:right w:val="single" w:sz="4" w:space="0" w:color="auto"/>
            </w:tcBorders>
            <w:shd w:val="clear" w:color="000000" w:fill="FFFFFF"/>
            <w:vAlign w:val="center"/>
            <w:hideMark/>
          </w:tcPr>
          <w:p w14:paraId="5EEB2DA6"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Прогнозный индекс роста цены на топливо в (i-1)-м расчетном периоде регулирования, % (</w:t>
            </w:r>
            <w:r w:rsidRPr="00C63C56">
              <w:rPr>
                <w:rFonts w:ascii="Tahoma" w:hAnsi="Tahoma" w:cs="Tahoma"/>
                <w:b/>
                <w:bCs/>
                <w:color w:val="000000"/>
                <w:sz w:val="22"/>
                <w:szCs w:val="22"/>
              </w:rPr>
              <w:t>I</w:t>
            </w:r>
            <w:r w:rsidRPr="00C63C56">
              <w:rPr>
                <w:rFonts w:ascii="Tahoma" w:hAnsi="Tahoma" w:cs="Tahoma"/>
                <w:b/>
                <w:bCs/>
                <w:color w:val="000000"/>
                <w:sz w:val="22"/>
                <w:szCs w:val="22"/>
                <w:vertAlign w:val="subscript"/>
              </w:rPr>
              <w:t>i-1,k</w:t>
            </w:r>
            <w:r w:rsidRPr="00C63C56">
              <w:rPr>
                <w:rFonts w:ascii="Tahoma" w:hAnsi="Tahoma" w:cs="Tahoma"/>
                <w:b/>
                <w:bCs/>
                <w:color w:val="000000"/>
                <w:sz w:val="22"/>
                <w:szCs w:val="22"/>
                <w:vertAlign w:val="superscript"/>
              </w:rPr>
              <w:t>П</w:t>
            </w:r>
            <w:r w:rsidRPr="00C63C56">
              <w:rPr>
                <w:rFonts w:ascii="Tahoma" w:hAnsi="Tahoma" w:cs="Tahoma"/>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7F4315EA"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1,70%</w:t>
            </w:r>
          </w:p>
        </w:tc>
        <w:tc>
          <w:tcPr>
            <w:tcW w:w="2410" w:type="dxa"/>
            <w:tcBorders>
              <w:top w:val="nil"/>
              <w:left w:val="nil"/>
              <w:bottom w:val="single" w:sz="4" w:space="0" w:color="auto"/>
              <w:right w:val="single" w:sz="8" w:space="0" w:color="auto"/>
            </w:tcBorders>
            <w:shd w:val="clear" w:color="000000" w:fill="FFFFFF"/>
            <w:vAlign w:val="center"/>
            <w:hideMark/>
          </w:tcPr>
          <w:p w14:paraId="4BAC9F54"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Прогноз социально-экономического развития Российской Федерации на 2025 год и на плановый период 2026 и 2027 годов (размещен на официальном сайте Минэкономразвития России 30.09.2024): файл в формате Microsoft Excel "6. Дефляторы базовый", таблица "Прогноз индексов цен производителей и индексов-дефляторов по видам экономической</w:t>
            </w:r>
            <w:r w:rsidRPr="00C63C56">
              <w:rPr>
                <w:rFonts w:ascii="Tahoma" w:hAnsi="Tahoma" w:cs="Tahoma"/>
                <w:color w:val="000000"/>
                <w:sz w:val="20"/>
                <w:szCs w:val="20"/>
              </w:rPr>
              <w:br/>
              <w:t xml:space="preserve">деятельности, в % г/г (Базовый вариант)", "Добыча полезных ископаемых (Раздел B)", строка "Добыча угля (05)", (показатель "ИЦП") </w:t>
            </w:r>
          </w:p>
        </w:tc>
      </w:tr>
      <w:tr w:rsidR="00C63C56" w:rsidRPr="00C63C56" w14:paraId="1E836B81" w14:textId="77777777" w:rsidTr="00637627">
        <w:trPr>
          <w:trHeight w:val="4590"/>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36FAFAB2"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1.4</w:t>
            </w:r>
          </w:p>
        </w:tc>
        <w:tc>
          <w:tcPr>
            <w:tcW w:w="4240" w:type="dxa"/>
            <w:tcBorders>
              <w:top w:val="nil"/>
              <w:left w:val="nil"/>
              <w:bottom w:val="single" w:sz="4" w:space="0" w:color="auto"/>
              <w:right w:val="single" w:sz="4" w:space="0" w:color="auto"/>
            </w:tcBorders>
            <w:shd w:val="clear" w:color="000000" w:fill="FFFFFF"/>
            <w:vAlign w:val="center"/>
            <w:hideMark/>
          </w:tcPr>
          <w:p w14:paraId="55705D73"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Прогнозный индекс роста цены на топливо в i-м расчетном периоде регулирования, % (</w:t>
            </w:r>
            <w:proofErr w:type="spellStart"/>
            <w:r w:rsidRPr="00C63C56">
              <w:rPr>
                <w:rFonts w:ascii="Tahoma" w:hAnsi="Tahoma" w:cs="Tahoma"/>
                <w:b/>
                <w:bCs/>
                <w:color w:val="000000"/>
                <w:sz w:val="22"/>
                <w:szCs w:val="22"/>
              </w:rPr>
              <w:t>I</w:t>
            </w:r>
            <w:r w:rsidRPr="00C63C56">
              <w:rPr>
                <w:rFonts w:ascii="Tahoma" w:hAnsi="Tahoma" w:cs="Tahoma"/>
                <w:b/>
                <w:bCs/>
                <w:color w:val="000000"/>
                <w:sz w:val="22"/>
                <w:szCs w:val="22"/>
                <w:vertAlign w:val="subscript"/>
              </w:rPr>
              <w:t>i,k</w:t>
            </w:r>
            <w:r w:rsidRPr="00C63C56">
              <w:rPr>
                <w:rFonts w:ascii="Tahoma" w:hAnsi="Tahoma" w:cs="Tahoma"/>
                <w:b/>
                <w:bCs/>
                <w:color w:val="000000"/>
                <w:sz w:val="22"/>
                <w:szCs w:val="22"/>
                <w:vertAlign w:val="superscript"/>
              </w:rPr>
              <w:t>П</w:t>
            </w:r>
            <w:proofErr w:type="spellEnd"/>
            <w:r w:rsidRPr="00C63C56">
              <w:rPr>
                <w:rFonts w:ascii="Tahoma" w:hAnsi="Tahoma" w:cs="Tahoma"/>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52BDD600"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5,80%</w:t>
            </w:r>
          </w:p>
        </w:tc>
        <w:tc>
          <w:tcPr>
            <w:tcW w:w="2410" w:type="dxa"/>
            <w:tcBorders>
              <w:top w:val="nil"/>
              <w:left w:val="nil"/>
              <w:bottom w:val="single" w:sz="4" w:space="0" w:color="auto"/>
              <w:right w:val="single" w:sz="8" w:space="0" w:color="auto"/>
            </w:tcBorders>
            <w:shd w:val="clear" w:color="000000" w:fill="FFFFFF"/>
            <w:vAlign w:val="center"/>
            <w:hideMark/>
          </w:tcPr>
          <w:p w14:paraId="57C793F1"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Прогноз социально-экономического развития Российской Федерации на 2025 год и на плановый период 2026 и 2027 годов (размещен на официальном сайте Минэкономразвития России 30.09.2024): файл в формате Microsoft Excel "6. Дефляторы базовый", таблица "Прогноз индексов цен производителей и индексов-дефляторов по видам экономической</w:t>
            </w:r>
            <w:r w:rsidRPr="00C63C56">
              <w:rPr>
                <w:rFonts w:ascii="Tahoma" w:hAnsi="Tahoma" w:cs="Tahoma"/>
                <w:color w:val="000000"/>
                <w:sz w:val="20"/>
                <w:szCs w:val="20"/>
              </w:rPr>
              <w:br/>
              <w:t xml:space="preserve">деятельности, в % г/г (Базовый вариант)", "Добыча полезных ископаемых (Раздел B)", строка "Добыча угля (05)", (показатель "ИЦП") </w:t>
            </w:r>
          </w:p>
        </w:tc>
      </w:tr>
      <w:tr w:rsidR="00C63C56" w:rsidRPr="00C63C56" w14:paraId="202B8436" w14:textId="77777777" w:rsidTr="00637627">
        <w:trPr>
          <w:trHeight w:val="600"/>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32BFFD5E"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1.5</w:t>
            </w:r>
          </w:p>
        </w:tc>
        <w:tc>
          <w:tcPr>
            <w:tcW w:w="4240" w:type="dxa"/>
            <w:tcBorders>
              <w:top w:val="nil"/>
              <w:left w:val="nil"/>
              <w:bottom w:val="single" w:sz="4" w:space="0" w:color="auto"/>
              <w:right w:val="single" w:sz="4" w:space="0" w:color="auto"/>
            </w:tcBorders>
            <w:shd w:val="clear" w:color="000000" w:fill="FFFFFF"/>
            <w:vAlign w:val="center"/>
            <w:hideMark/>
          </w:tcPr>
          <w:p w14:paraId="0A67E042" w14:textId="77777777" w:rsidR="00C63C56" w:rsidRPr="00C63C56" w:rsidRDefault="00C63C56" w:rsidP="00C63C56">
            <w:pPr>
              <w:ind w:firstLineChars="200" w:firstLine="400"/>
              <w:rPr>
                <w:rFonts w:ascii="Tahoma" w:hAnsi="Tahoma" w:cs="Tahoma"/>
                <w:i/>
                <w:iCs/>
                <w:color w:val="000000"/>
                <w:sz w:val="20"/>
                <w:szCs w:val="20"/>
              </w:rPr>
            </w:pPr>
            <w:r w:rsidRPr="00C63C56">
              <w:rPr>
                <w:rFonts w:ascii="Tahoma" w:hAnsi="Tahoma" w:cs="Tahoma"/>
                <w:i/>
                <w:iCs/>
                <w:color w:val="000000"/>
                <w:sz w:val="20"/>
                <w:szCs w:val="20"/>
              </w:rPr>
              <w:t xml:space="preserve">Удельный расход условного топлива при производстве тепловой энергии котельной с использованием угля в i-м расчетном периоде регулирования, кг </w:t>
            </w:r>
            <w:proofErr w:type="spellStart"/>
            <w:r w:rsidRPr="00C63C56">
              <w:rPr>
                <w:rFonts w:ascii="Tahoma" w:hAnsi="Tahoma" w:cs="Tahoma"/>
                <w:i/>
                <w:iCs/>
                <w:color w:val="000000"/>
                <w:sz w:val="20"/>
                <w:szCs w:val="20"/>
              </w:rPr>
              <w:t>у.т</w:t>
            </w:r>
            <w:proofErr w:type="spellEnd"/>
            <w:r w:rsidRPr="00C63C56">
              <w:rPr>
                <w:rFonts w:ascii="Tahoma" w:hAnsi="Tahoma" w:cs="Tahoma"/>
                <w:i/>
                <w:iCs/>
                <w:color w:val="000000"/>
                <w:sz w:val="20"/>
                <w:szCs w:val="20"/>
              </w:rPr>
              <w:t>./Гкал (</w:t>
            </w:r>
            <w:proofErr w:type="spellStart"/>
            <w:r w:rsidRPr="00C63C56">
              <w:rPr>
                <w:rFonts w:ascii="Tahoma" w:hAnsi="Tahoma" w:cs="Tahoma"/>
                <w:b/>
                <w:bCs/>
                <w:i/>
                <w:iCs/>
                <w:color w:val="000000"/>
                <w:sz w:val="22"/>
                <w:szCs w:val="22"/>
              </w:rPr>
              <w:t>b</w:t>
            </w:r>
            <w:r w:rsidRPr="00C63C56">
              <w:rPr>
                <w:rFonts w:ascii="Tahoma" w:hAnsi="Tahoma" w:cs="Tahoma"/>
                <w:b/>
                <w:bCs/>
                <w:i/>
                <w:iCs/>
                <w:color w:val="000000"/>
                <w:sz w:val="22"/>
                <w:szCs w:val="22"/>
                <w:vertAlign w:val="subscript"/>
              </w:rPr>
              <w:t>i,k</w:t>
            </w:r>
            <w:proofErr w:type="spellEnd"/>
            <w:r w:rsidRPr="00C63C56">
              <w:rPr>
                <w:rFonts w:ascii="Tahoma" w:hAnsi="Tahoma" w:cs="Tahoma"/>
                <w:i/>
                <w:iCs/>
                <w:color w:val="000000"/>
                <w:sz w:val="20"/>
                <w:szCs w:val="20"/>
              </w:rPr>
              <w:t>)</w:t>
            </w:r>
          </w:p>
        </w:tc>
        <w:tc>
          <w:tcPr>
            <w:tcW w:w="1559" w:type="dxa"/>
            <w:tcBorders>
              <w:top w:val="nil"/>
              <w:left w:val="nil"/>
              <w:bottom w:val="single" w:sz="4" w:space="0" w:color="auto"/>
              <w:right w:val="single" w:sz="4" w:space="0" w:color="auto"/>
            </w:tcBorders>
            <w:shd w:val="clear" w:color="000000" w:fill="FFFFFF"/>
            <w:noWrap/>
            <w:vAlign w:val="center"/>
            <w:hideMark/>
          </w:tcPr>
          <w:p w14:paraId="4E130709"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176,40</w:t>
            </w:r>
          </w:p>
        </w:tc>
        <w:tc>
          <w:tcPr>
            <w:tcW w:w="2410" w:type="dxa"/>
            <w:tcBorders>
              <w:top w:val="nil"/>
              <w:left w:val="nil"/>
              <w:bottom w:val="single" w:sz="4" w:space="0" w:color="auto"/>
              <w:right w:val="single" w:sz="8" w:space="0" w:color="auto"/>
            </w:tcBorders>
            <w:shd w:val="clear" w:color="000000" w:fill="FFFFFF"/>
            <w:noWrap/>
            <w:vAlign w:val="center"/>
            <w:hideMark/>
          </w:tcPr>
          <w:p w14:paraId="4B01D3EA"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w:t>
            </w:r>
          </w:p>
        </w:tc>
      </w:tr>
      <w:tr w:rsidR="00C63C56" w:rsidRPr="00C63C56" w14:paraId="6697C5ED" w14:textId="77777777" w:rsidTr="00637627">
        <w:trPr>
          <w:trHeight w:val="255"/>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407BDB0B"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1.6</w:t>
            </w:r>
          </w:p>
        </w:tc>
        <w:tc>
          <w:tcPr>
            <w:tcW w:w="4240" w:type="dxa"/>
            <w:tcBorders>
              <w:top w:val="nil"/>
              <w:left w:val="nil"/>
              <w:bottom w:val="single" w:sz="4" w:space="0" w:color="auto"/>
              <w:right w:val="single" w:sz="4" w:space="0" w:color="auto"/>
            </w:tcBorders>
            <w:shd w:val="clear" w:color="000000" w:fill="FFFFFF"/>
            <w:vAlign w:val="center"/>
            <w:hideMark/>
          </w:tcPr>
          <w:p w14:paraId="6A8EFD26" w14:textId="77777777" w:rsidR="00C63C56" w:rsidRPr="00C63C56" w:rsidRDefault="00C63C56" w:rsidP="00C63C56">
            <w:pPr>
              <w:ind w:firstLineChars="200" w:firstLine="400"/>
              <w:rPr>
                <w:rFonts w:ascii="Tahoma" w:hAnsi="Tahoma" w:cs="Tahoma"/>
                <w:i/>
                <w:iCs/>
                <w:color w:val="000000"/>
                <w:sz w:val="20"/>
                <w:szCs w:val="20"/>
              </w:rPr>
            </w:pPr>
            <w:r w:rsidRPr="00C63C56">
              <w:rPr>
                <w:rFonts w:ascii="Tahoma" w:hAnsi="Tahoma" w:cs="Tahoma"/>
                <w:i/>
                <w:iCs/>
                <w:color w:val="000000"/>
                <w:sz w:val="20"/>
                <w:szCs w:val="20"/>
              </w:rPr>
              <w:t>Низшая теплота сгорания 1 кг условного топлива</w:t>
            </w:r>
          </w:p>
        </w:tc>
        <w:tc>
          <w:tcPr>
            <w:tcW w:w="1559" w:type="dxa"/>
            <w:tcBorders>
              <w:top w:val="nil"/>
              <w:left w:val="nil"/>
              <w:bottom w:val="single" w:sz="4" w:space="0" w:color="auto"/>
              <w:right w:val="single" w:sz="4" w:space="0" w:color="auto"/>
            </w:tcBorders>
            <w:shd w:val="clear" w:color="000000" w:fill="FFFFFF"/>
            <w:noWrap/>
            <w:vAlign w:val="center"/>
            <w:hideMark/>
          </w:tcPr>
          <w:p w14:paraId="0A9297F0"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7 000</w:t>
            </w:r>
          </w:p>
        </w:tc>
        <w:tc>
          <w:tcPr>
            <w:tcW w:w="2410" w:type="dxa"/>
            <w:tcBorders>
              <w:top w:val="nil"/>
              <w:left w:val="nil"/>
              <w:bottom w:val="single" w:sz="4" w:space="0" w:color="auto"/>
              <w:right w:val="single" w:sz="8" w:space="0" w:color="auto"/>
            </w:tcBorders>
            <w:shd w:val="clear" w:color="000000" w:fill="FFFFFF"/>
            <w:vAlign w:val="center"/>
            <w:hideMark/>
          </w:tcPr>
          <w:p w14:paraId="34DB92B4"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Постановление №1562</w:t>
            </w:r>
          </w:p>
        </w:tc>
      </w:tr>
      <w:tr w:rsidR="00C63C56" w:rsidRPr="00C63C56" w14:paraId="4349D0B9" w14:textId="77777777" w:rsidTr="00637627">
        <w:trPr>
          <w:trHeight w:val="285"/>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6790FA53"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1.7</w:t>
            </w:r>
          </w:p>
        </w:tc>
        <w:tc>
          <w:tcPr>
            <w:tcW w:w="4240" w:type="dxa"/>
            <w:tcBorders>
              <w:top w:val="nil"/>
              <w:left w:val="nil"/>
              <w:bottom w:val="single" w:sz="4" w:space="0" w:color="auto"/>
              <w:right w:val="single" w:sz="4" w:space="0" w:color="auto"/>
            </w:tcBorders>
            <w:shd w:val="clear" w:color="000000" w:fill="FFFFFF"/>
            <w:vAlign w:val="center"/>
            <w:hideMark/>
          </w:tcPr>
          <w:p w14:paraId="3FE02B34"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 xml:space="preserve">Коэффициент перевода натурального топлива в условное топливо, кг </w:t>
            </w:r>
            <w:proofErr w:type="spellStart"/>
            <w:r w:rsidRPr="00C63C56">
              <w:rPr>
                <w:rFonts w:ascii="Tahoma" w:hAnsi="Tahoma" w:cs="Tahoma"/>
                <w:color w:val="000000"/>
                <w:sz w:val="20"/>
                <w:szCs w:val="20"/>
              </w:rPr>
              <w:t>у.т</w:t>
            </w:r>
            <w:proofErr w:type="spellEnd"/>
            <w:r w:rsidRPr="00C63C56">
              <w:rPr>
                <w:rFonts w:ascii="Tahoma" w:hAnsi="Tahoma" w:cs="Tahoma"/>
                <w:color w:val="000000"/>
                <w:sz w:val="20"/>
                <w:szCs w:val="20"/>
              </w:rPr>
              <w:t>./кг (</w:t>
            </w:r>
            <w:r w:rsidRPr="00C63C56">
              <w:rPr>
                <w:rFonts w:ascii="Tahoma" w:hAnsi="Tahoma" w:cs="Tahoma"/>
                <w:b/>
                <w:bCs/>
                <w:color w:val="000000"/>
                <w:sz w:val="22"/>
                <w:szCs w:val="22"/>
              </w:rPr>
              <w:t>К</w:t>
            </w:r>
            <w:r w:rsidRPr="00C63C56">
              <w:rPr>
                <w:rFonts w:ascii="Tahoma" w:hAnsi="Tahoma" w:cs="Tahoma"/>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15E636B2"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0,773</w:t>
            </w:r>
          </w:p>
        </w:tc>
        <w:tc>
          <w:tcPr>
            <w:tcW w:w="2410" w:type="dxa"/>
            <w:tcBorders>
              <w:top w:val="nil"/>
              <w:left w:val="nil"/>
              <w:bottom w:val="single" w:sz="4" w:space="0" w:color="auto"/>
              <w:right w:val="single" w:sz="8" w:space="0" w:color="auto"/>
            </w:tcBorders>
            <w:shd w:val="clear" w:color="000000" w:fill="FFFFFF"/>
            <w:vAlign w:val="center"/>
            <w:hideMark/>
          </w:tcPr>
          <w:p w14:paraId="3BCD051C"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04053270" w14:textId="77777777" w:rsidTr="00637627">
        <w:trPr>
          <w:trHeight w:val="31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01D922FA"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1.8</w:t>
            </w:r>
          </w:p>
        </w:tc>
        <w:tc>
          <w:tcPr>
            <w:tcW w:w="4240" w:type="dxa"/>
            <w:tcBorders>
              <w:top w:val="nil"/>
              <w:left w:val="nil"/>
              <w:bottom w:val="single" w:sz="4" w:space="0" w:color="auto"/>
              <w:right w:val="single" w:sz="4" w:space="0" w:color="auto"/>
            </w:tcBorders>
            <w:shd w:val="clear" w:color="auto" w:fill="auto"/>
            <w:vAlign w:val="center"/>
            <w:hideMark/>
          </w:tcPr>
          <w:p w14:paraId="021F752A" w14:textId="77777777" w:rsidR="00C63C56" w:rsidRPr="00C63C56" w:rsidRDefault="00C63C56" w:rsidP="00C63C56">
            <w:pPr>
              <w:ind w:firstLineChars="300" w:firstLine="600"/>
              <w:rPr>
                <w:rFonts w:ascii="Tahoma" w:hAnsi="Tahoma" w:cs="Tahoma"/>
                <w:color w:val="000000"/>
                <w:sz w:val="20"/>
                <w:szCs w:val="20"/>
              </w:rPr>
            </w:pPr>
            <w:r w:rsidRPr="00C63C56">
              <w:rPr>
                <w:rFonts w:ascii="Tahoma" w:hAnsi="Tahoma" w:cs="Tahoma"/>
                <w:color w:val="000000"/>
                <w:sz w:val="20"/>
                <w:szCs w:val="20"/>
              </w:rPr>
              <w:t>Объем отпуска тепловой энергии с коллекторов котельной (</w:t>
            </w:r>
            <w:r w:rsidRPr="00C63C56">
              <w:rPr>
                <w:rFonts w:ascii="Tahoma" w:hAnsi="Tahoma" w:cs="Tahoma"/>
                <w:b/>
                <w:bCs/>
                <w:color w:val="000000"/>
                <w:sz w:val="22"/>
                <w:szCs w:val="22"/>
              </w:rPr>
              <w:t>Q</w:t>
            </w:r>
            <w:r w:rsidRPr="00C63C56">
              <w:rPr>
                <w:rFonts w:ascii="Tahoma" w:hAnsi="Tahoma" w:cs="Tahoma"/>
                <w:b/>
                <w:bCs/>
                <w:color w:val="000000"/>
                <w:sz w:val="22"/>
                <w:szCs w:val="22"/>
                <w:vertAlign w:val="superscript"/>
              </w:rPr>
              <w:t>ОТП</w:t>
            </w:r>
            <w:r w:rsidRPr="00C63C56">
              <w:rPr>
                <w:rFonts w:ascii="Tahoma" w:hAnsi="Tahoma" w:cs="Tahoma"/>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0BDE8369"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22,079</w:t>
            </w:r>
          </w:p>
        </w:tc>
        <w:tc>
          <w:tcPr>
            <w:tcW w:w="2410" w:type="dxa"/>
            <w:tcBorders>
              <w:top w:val="nil"/>
              <w:left w:val="nil"/>
              <w:bottom w:val="single" w:sz="4" w:space="0" w:color="auto"/>
              <w:right w:val="single" w:sz="8" w:space="0" w:color="auto"/>
            </w:tcBorders>
            <w:shd w:val="clear" w:color="000000" w:fill="FFFFFF"/>
            <w:vAlign w:val="center"/>
            <w:hideMark/>
          </w:tcPr>
          <w:p w14:paraId="726411A1"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66ECC58B" w14:textId="77777777" w:rsidTr="00637627">
        <w:trPr>
          <w:trHeight w:val="31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566CB825"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1.8.1</w:t>
            </w:r>
          </w:p>
        </w:tc>
        <w:tc>
          <w:tcPr>
            <w:tcW w:w="4240" w:type="dxa"/>
            <w:tcBorders>
              <w:top w:val="nil"/>
              <w:left w:val="nil"/>
              <w:bottom w:val="single" w:sz="4" w:space="0" w:color="auto"/>
              <w:right w:val="single" w:sz="4" w:space="0" w:color="auto"/>
            </w:tcBorders>
            <w:shd w:val="clear" w:color="000000" w:fill="FFFFFF"/>
            <w:vAlign w:val="center"/>
            <w:hideMark/>
          </w:tcPr>
          <w:p w14:paraId="23E14BE5" w14:textId="77777777" w:rsidR="00C63C56" w:rsidRPr="00C63C56" w:rsidRDefault="00C63C56" w:rsidP="00C63C56">
            <w:pPr>
              <w:ind w:firstLineChars="500" w:firstLine="1000"/>
              <w:rPr>
                <w:rFonts w:ascii="Tahoma" w:hAnsi="Tahoma" w:cs="Tahoma"/>
                <w:color w:val="000000"/>
                <w:sz w:val="20"/>
                <w:szCs w:val="20"/>
              </w:rPr>
            </w:pPr>
            <w:r w:rsidRPr="00C63C56">
              <w:rPr>
                <w:rFonts w:ascii="Tahoma" w:hAnsi="Tahoma" w:cs="Tahoma"/>
                <w:color w:val="000000"/>
                <w:sz w:val="20"/>
                <w:szCs w:val="20"/>
              </w:rPr>
              <w:t>Объем полезного отпуска тепловой энергии котельной (</w:t>
            </w:r>
            <w:r w:rsidRPr="00C63C56">
              <w:rPr>
                <w:rFonts w:ascii="Tahoma" w:hAnsi="Tahoma" w:cs="Tahoma"/>
                <w:b/>
                <w:bCs/>
                <w:color w:val="000000"/>
                <w:sz w:val="22"/>
                <w:szCs w:val="22"/>
              </w:rPr>
              <w:t>Q</w:t>
            </w:r>
            <w:r w:rsidRPr="00C63C56">
              <w:rPr>
                <w:rFonts w:ascii="Tahoma" w:hAnsi="Tahoma" w:cs="Tahoma"/>
                <w:b/>
                <w:bCs/>
                <w:color w:val="000000"/>
                <w:sz w:val="22"/>
                <w:szCs w:val="22"/>
                <w:vertAlign w:val="superscript"/>
              </w:rPr>
              <w:t>ПО</w:t>
            </w:r>
            <w:r w:rsidRPr="00C63C56">
              <w:rPr>
                <w:rFonts w:ascii="Tahoma" w:hAnsi="Tahoma" w:cs="Tahoma"/>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15294B9D"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21,353</w:t>
            </w:r>
          </w:p>
        </w:tc>
        <w:tc>
          <w:tcPr>
            <w:tcW w:w="2410" w:type="dxa"/>
            <w:tcBorders>
              <w:top w:val="nil"/>
              <w:left w:val="nil"/>
              <w:bottom w:val="single" w:sz="4" w:space="0" w:color="auto"/>
              <w:right w:val="single" w:sz="8" w:space="0" w:color="auto"/>
            </w:tcBorders>
            <w:shd w:val="clear" w:color="000000" w:fill="FFFFFF"/>
            <w:vAlign w:val="center"/>
            <w:hideMark/>
          </w:tcPr>
          <w:p w14:paraId="6C467B15"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25D2F0A7" w14:textId="77777777" w:rsidTr="00637627">
        <w:trPr>
          <w:trHeight w:val="28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24635B83"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1.8.2</w:t>
            </w:r>
          </w:p>
        </w:tc>
        <w:tc>
          <w:tcPr>
            <w:tcW w:w="4240" w:type="dxa"/>
            <w:tcBorders>
              <w:top w:val="nil"/>
              <w:left w:val="nil"/>
              <w:bottom w:val="single" w:sz="4" w:space="0" w:color="auto"/>
              <w:right w:val="single" w:sz="4" w:space="0" w:color="auto"/>
            </w:tcBorders>
            <w:shd w:val="clear" w:color="000000" w:fill="FFFFFF"/>
            <w:vAlign w:val="center"/>
            <w:hideMark/>
          </w:tcPr>
          <w:p w14:paraId="12BA674A" w14:textId="77777777" w:rsidR="00C63C56" w:rsidRPr="00C63C56" w:rsidRDefault="00C63C56" w:rsidP="00C63C56">
            <w:pPr>
              <w:ind w:firstLineChars="500" w:firstLine="1000"/>
              <w:rPr>
                <w:rFonts w:ascii="Tahoma" w:hAnsi="Tahoma" w:cs="Tahoma"/>
                <w:i/>
                <w:iCs/>
                <w:color w:val="000000"/>
                <w:sz w:val="20"/>
                <w:szCs w:val="20"/>
              </w:rPr>
            </w:pPr>
            <w:r w:rsidRPr="00C63C56">
              <w:rPr>
                <w:rFonts w:ascii="Tahoma" w:hAnsi="Tahoma" w:cs="Tahoma"/>
                <w:i/>
                <w:iCs/>
                <w:color w:val="000000"/>
                <w:sz w:val="20"/>
                <w:szCs w:val="20"/>
              </w:rPr>
              <w:t>Коэффициент учета потерь тепловой энергии в тепловых сетях(</w:t>
            </w:r>
            <w:r w:rsidRPr="00C63C56">
              <w:rPr>
                <w:rFonts w:ascii="Tahoma" w:hAnsi="Tahoma" w:cs="Tahoma"/>
                <w:b/>
                <w:bCs/>
                <w:i/>
                <w:iCs/>
                <w:color w:val="000000"/>
                <w:sz w:val="20"/>
                <w:szCs w:val="20"/>
              </w:rPr>
              <w:t>К</w:t>
            </w:r>
            <w:r w:rsidRPr="00C63C56">
              <w:rPr>
                <w:rFonts w:ascii="Tahoma" w:hAnsi="Tahoma" w:cs="Tahoma"/>
                <w:b/>
                <w:bCs/>
                <w:i/>
                <w:iCs/>
                <w:color w:val="000000"/>
                <w:sz w:val="20"/>
                <w:szCs w:val="20"/>
                <w:vertAlign w:val="superscript"/>
              </w:rPr>
              <w:t>П</w:t>
            </w:r>
            <w:r w:rsidRPr="00C63C56">
              <w:rPr>
                <w:rFonts w:ascii="Tahoma" w:hAnsi="Tahoma" w:cs="Tahoma"/>
                <w:i/>
                <w:iCs/>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14194C4A"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1,034</w:t>
            </w:r>
          </w:p>
        </w:tc>
        <w:tc>
          <w:tcPr>
            <w:tcW w:w="2410" w:type="dxa"/>
            <w:tcBorders>
              <w:top w:val="nil"/>
              <w:left w:val="nil"/>
              <w:bottom w:val="single" w:sz="4" w:space="0" w:color="auto"/>
              <w:right w:val="single" w:sz="8" w:space="0" w:color="auto"/>
            </w:tcBorders>
            <w:shd w:val="clear" w:color="000000" w:fill="FFFFFF"/>
            <w:vAlign w:val="center"/>
            <w:hideMark/>
          </w:tcPr>
          <w:p w14:paraId="29907486"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(II.1.)</w:t>
            </w:r>
          </w:p>
        </w:tc>
      </w:tr>
      <w:tr w:rsidR="00C63C56" w:rsidRPr="00C63C56" w14:paraId="6A35A46C" w14:textId="77777777" w:rsidTr="00637627">
        <w:trPr>
          <w:trHeight w:val="1065"/>
        </w:trPr>
        <w:tc>
          <w:tcPr>
            <w:tcW w:w="1005" w:type="dxa"/>
            <w:tcBorders>
              <w:top w:val="nil"/>
              <w:left w:val="single" w:sz="8" w:space="0" w:color="auto"/>
              <w:bottom w:val="single" w:sz="8" w:space="0" w:color="auto"/>
              <w:right w:val="single" w:sz="4" w:space="0" w:color="auto"/>
            </w:tcBorders>
            <w:shd w:val="clear" w:color="000000" w:fill="FFFFFF"/>
            <w:vAlign w:val="center"/>
            <w:hideMark/>
          </w:tcPr>
          <w:p w14:paraId="28670472"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1.9</w:t>
            </w:r>
          </w:p>
        </w:tc>
        <w:tc>
          <w:tcPr>
            <w:tcW w:w="4240" w:type="dxa"/>
            <w:tcBorders>
              <w:top w:val="nil"/>
              <w:left w:val="nil"/>
              <w:bottom w:val="single" w:sz="8" w:space="0" w:color="auto"/>
              <w:right w:val="single" w:sz="4" w:space="0" w:color="auto"/>
            </w:tcBorders>
            <w:shd w:val="clear" w:color="000000" w:fill="FFFFFF"/>
            <w:vAlign w:val="center"/>
            <w:hideMark/>
          </w:tcPr>
          <w:p w14:paraId="132251B9" w14:textId="77777777" w:rsidR="00C63C56" w:rsidRPr="00C63C56" w:rsidRDefault="00C63C56" w:rsidP="00C63C56">
            <w:pPr>
              <w:ind w:firstLineChars="200" w:firstLine="400"/>
              <w:rPr>
                <w:rFonts w:ascii="Tahoma" w:hAnsi="Tahoma" w:cs="Tahoma"/>
                <w:i/>
                <w:iCs/>
                <w:color w:val="000000"/>
                <w:sz w:val="20"/>
                <w:szCs w:val="20"/>
              </w:rPr>
            </w:pPr>
            <w:r w:rsidRPr="00C63C56">
              <w:rPr>
                <w:rFonts w:ascii="Tahoma" w:hAnsi="Tahoma" w:cs="Tahoma"/>
                <w:i/>
                <w:iCs/>
                <w:color w:val="000000"/>
                <w:sz w:val="20"/>
                <w:szCs w:val="20"/>
              </w:rPr>
              <w:t>Коэффициент учета стоимости транспортных услуг, оказываемых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w:t>
            </w:r>
            <w:proofErr w:type="spellStart"/>
            <w:r w:rsidRPr="00C63C56">
              <w:rPr>
                <w:rFonts w:ascii="Tahoma" w:hAnsi="Tahoma" w:cs="Tahoma"/>
                <w:b/>
                <w:bCs/>
                <w:i/>
                <w:iCs/>
                <w:color w:val="000000"/>
                <w:sz w:val="20"/>
                <w:szCs w:val="20"/>
              </w:rPr>
              <w:t>К</w:t>
            </w:r>
            <w:r w:rsidRPr="00C63C56">
              <w:rPr>
                <w:rFonts w:ascii="Tahoma" w:hAnsi="Tahoma" w:cs="Tahoma"/>
                <w:b/>
                <w:bCs/>
                <w:i/>
                <w:iCs/>
                <w:color w:val="000000"/>
                <w:sz w:val="20"/>
                <w:szCs w:val="20"/>
                <w:vertAlign w:val="superscript"/>
              </w:rPr>
              <w:t>ппжт</w:t>
            </w:r>
            <w:proofErr w:type="spellEnd"/>
            <w:r w:rsidRPr="00C63C56">
              <w:rPr>
                <w:rFonts w:ascii="Tahoma" w:hAnsi="Tahoma" w:cs="Tahoma"/>
                <w:i/>
                <w:iCs/>
                <w:color w:val="000000"/>
                <w:sz w:val="20"/>
                <w:szCs w:val="20"/>
              </w:rPr>
              <w:t xml:space="preserve">) </w:t>
            </w:r>
          </w:p>
        </w:tc>
        <w:tc>
          <w:tcPr>
            <w:tcW w:w="1559" w:type="dxa"/>
            <w:tcBorders>
              <w:top w:val="nil"/>
              <w:left w:val="nil"/>
              <w:bottom w:val="single" w:sz="8" w:space="0" w:color="auto"/>
              <w:right w:val="single" w:sz="4" w:space="0" w:color="auto"/>
            </w:tcBorders>
            <w:shd w:val="clear" w:color="000000" w:fill="FFFFFF"/>
            <w:vAlign w:val="center"/>
            <w:hideMark/>
          </w:tcPr>
          <w:p w14:paraId="26A5E48D"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1,047</w:t>
            </w:r>
          </w:p>
        </w:tc>
        <w:tc>
          <w:tcPr>
            <w:tcW w:w="2410" w:type="dxa"/>
            <w:tcBorders>
              <w:top w:val="nil"/>
              <w:left w:val="nil"/>
              <w:bottom w:val="single" w:sz="8" w:space="0" w:color="auto"/>
              <w:right w:val="single" w:sz="8" w:space="0" w:color="auto"/>
            </w:tcBorders>
            <w:shd w:val="clear" w:color="000000" w:fill="FFFFFF"/>
            <w:vAlign w:val="center"/>
            <w:hideMark/>
          </w:tcPr>
          <w:p w14:paraId="453DAD7E"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(II.2.)</w:t>
            </w:r>
          </w:p>
        </w:tc>
      </w:tr>
      <w:tr w:rsidR="00C63C56" w:rsidRPr="00C63C56" w14:paraId="1618FB9D" w14:textId="77777777" w:rsidTr="00637627">
        <w:trPr>
          <w:trHeight w:val="270"/>
        </w:trPr>
        <w:tc>
          <w:tcPr>
            <w:tcW w:w="1005" w:type="dxa"/>
            <w:tcBorders>
              <w:top w:val="nil"/>
              <w:left w:val="single" w:sz="8" w:space="0" w:color="auto"/>
              <w:bottom w:val="nil"/>
              <w:right w:val="nil"/>
            </w:tcBorders>
            <w:shd w:val="clear" w:color="000000" w:fill="FFFFFF"/>
            <w:vAlign w:val="center"/>
            <w:hideMark/>
          </w:tcPr>
          <w:p w14:paraId="26F1A16C"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 </w:t>
            </w:r>
          </w:p>
        </w:tc>
        <w:tc>
          <w:tcPr>
            <w:tcW w:w="4240" w:type="dxa"/>
            <w:tcBorders>
              <w:top w:val="nil"/>
              <w:left w:val="nil"/>
              <w:bottom w:val="nil"/>
              <w:right w:val="nil"/>
            </w:tcBorders>
            <w:shd w:val="clear" w:color="auto" w:fill="auto"/>
            <w:vAlign w:val="center"/>
            <w:hideMark/>
          </w:tcPr>
          <w:p w14:paraId="1ECA6C13" w14:textId="77777777" w:rsidR="00C63C56" w:rsidRPr="00C63C56" w:rsidRDefault="00C63C56" w:rsidP="00C63C56">
            <w:pPr>
              <w:jc w:val="right"/>
              <w:rPr>
                <w:rFonts w:ascii="Tahoma" w:hAnsi="Tahoma" w:cs="Tahoma"/>
                <w:color w:val="000000"/>
                <w:sz w:val="20"/>
                <w:szCs w:val="20"/>
              </w:rPr>
            </w:pPr>
          </w:p>
        </w:tc>
        <w:tc>
          <w:tcPr>
            <w:tcW w:w="1559" w:type="dxa"/>
            <w:tcBorders>
              <w:top w:val="nil"/>
              <w:left w:val="nil"/>
              <w:bottom w:val="nil"/>
              <w:right w:val="nil"/>
            </w:tcBorders>
            <w:shd w:val="clear" w:color="auto" w:fill="auto"/>
            <w:vAlign w:val="center"/>
            <w:hideMark/>
          </w:tcPr>
          <w:p w14:paraId="56A0E573" w14:textId="77777777" w:rsidR="00C63C56" w:rsidRPr="00C63C56" w:rsidRDefault="00C63C56" w:rsidP="00C63C56">
            <w:pPr>
              <w:ind w:firstLineChars="200" w:firstLine="400"/>
              <w:rPr>
                <w:color w:val="000000"/>
                <w:sz w:val="20"/>
                <w:szCs w:val="20"/>
              </w:rPr>
            </w:pPr>
          </w:p>
        </w:tc>
        <w:tc>
          <w:tcPr>
            <w:tcW w:w="2410" w:type="dxa"/>
            <w:tcBorders>
              <w:top w:val="nil"/>
              <w:left w:val="nil"/>
              <w:bottom w:val="nil"/>
              <w:right w:val="single" w:sz="8" w:space="0" w:color="auto"/>
            </w:tcBorders>
            <w:shd w:val="clear" w:color="auto" w:fill="auto"/>
            <w:noWrap/>
            <w:vAlign w:val="center"/>
            <w:hideMark/>
          </w:tcPr>
          <w:p w14:paraId="758F50BB"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1F8E8466" w14:textId="77777777" w:rsidTr="00637627">
        <w:trPr>
          <w:trHeight w:val="600"/>
        </w:trPr>
        <w:tc>
          <w:tcPr>
            <w:tcW w:w="1005"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57797C3E"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w:t>
            </w:r>
          </w:p>
        </w:tc>
        <w:tc>
          <w:tcPr>
            <w:tcW w:w="8209" w:type="dxa"/>
            <w:gridSpan w:val="3"/>
            <w:tcBorders>
              <w:top w:val="single" w:sz="8" w:space="0" w:color="auto"/>
              <w:left w:val="nil"/>
              <w:bottom w:val="single" w:sz="4" w:space="0" w:color="auto"/>
              <w:right w:val="single" w:sz="8" w:space="0" w:color="000000"/>
            </w:tcBorders>
            <w:shd w:val="clear" w:color="000000" w:fill="FFFFFF"/>
            <w:vAlign w:val="center"/>
            <w:hideMark/>
          </w:tcPr>
          <w:p w14:paraId="6AA037EE" w14:textId="77777777" w:rsidR="00C63C56" w:rsidRPr="00C63C56" w:rsidRDefault="00C63C56" w:rsidP="00C63C56">
            <w:pPr>
              <w:rPr>
                <w:rFonts w:ascii="Tahoma" w:hAnsi="Tahoma" w:cs="Tahoma"/>
                <w:b/>
                <w:bCs/>
                <w:color w:val="000000"/>
                <w:sz w:val="20"/>
                <w:szCs w:val="20"/>
              </w:rPr>
            </w:pPr>
            <w:r w:rsidRPr="00C63C56">
              <w:rPr>
                <w:rFonts w:ascii="Tahoma" w:hAnsi="Tahoma" w:cs="Tahoma"/>
                <w:b/>
                <w:bCs/>
                <w:color w:val="000000"/>
                <w:sz w:val="20"/>
                <w:szCs w:val="20"/>
              </w:rPr>
              <w:t>Параметры, использованные при расчете составляющей предельного уровня цены на тепловую энергию (мощность), обеспечивающей возврат капитальных затрат на строительство котельной и тепловых сетей в i-м расчетном периоде регулирования</w:t>
            </w:r>
          </w:p>
        </w:tc>
      </w:tr>
      <w:tr w:rsidR="00C63C56" w:rsidRPr="00C63C56" w14:paraId="084420EE" w14:textId="77777777" w:rsidTr="00637627">
        <w:trPr>
          <w:trHeight w:val="510"/>
        </w:trPr>
        <w:tc>
          <w:tcPr>
            <w:tcW w:w="1005"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3979F5DA"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2.1</w:t>
            </w:r>
          </w:p>
        </w:tc>
        <w:tc>
          <w:tcPr>
            <w:tcW w:w="4240" w:type="dxa"/>
            <w:tcBorders>
              <w:top w:val="nil"/>
              <w:left w:val="nil"/>
              <w:bottom w:val="single" w:sz="4" w:space="0" w:color="auto"/>
              <w:right w:val="single" w:sz="4" w:space="0" w:color="auto"/>
            </w:tcBorders>
            <w:shd w:val="clear" w:color="000000" w:fill="FFFFFF"/>
            <w:vAlign w:val="center"/>
            <w:hideMark/>
          </w:tcPr>
          <w:p w14:paraId="16D979E6" w14:textId="77777777" w:rsidR="00C63C56" w:rsidRPr="00C63C56" w:rsidRDefault="00C63C56" w:rsidP="00C63C56">
            <w:pPr>
              <w:ind w:firstLineChars="200" w:firstLine="400"/>
              <w:rPr>
                <w:rFonts w:ascii="Tahoma" w:hAnsi="Tahoma" w:cs="Tahoma"/>
                <w:i/>
                <w:iCs/>
                <w:color w:val="000000"/>
                <w:sz w:val="20"/>
                <w:szCs w:val="20"/>
              </w:rPr>
            </w:pPr>
            <w:r w:rsidRPr="00C63C56">
              <w:rPr>
                <w:rFonts w:ascii="Tahoma" w:hAnsi="Tahoma" w:cs="Tahoma"/>
                <w:i/>
                <w:iCs/>
                <w:color w:val="000000"/>
                <w:sz w:val="20"/>
                <w:szCs w:val="20"/>
              </w:rPr>
              <w:t>Температурная зона, к которой относится поселение или городской округ, на территории которого находится система теплоснабжения</w:t>
            </w:r>
          </w:p>
        </w:tc>
        <w:tc>
          <w:tcPr>
            <w:tcW w:w="1559" w:type="dxa"/>
            <w:tcBorders>
              <w:top w:val="nil"/>
              <w:left w:val="nil"/>
              <w:bottom w:val="single" w:sz="4" w:space="0" w:color="auto"/>
              <w:right w:val="single" w:sz="4" w:space="0" w:color="auto"/>
            </w:tcBorders>
            <w:shd w:val="clear" w:color="000000" w:fill="FFFFFF"/>
            <w:vAlign w:val="center"/>
            <w:hideMark/>
          </w:tcPr>
          <w:p w14:paraId="30262DE5"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V</w:t>
            </w:r>
          </w:p>
        </w:tc>
        <w:tc>
          <w:tcPr>
            <w:tcW w:w="2410" w:type="dxa"/>
            <w:tcBorders>
              <w:top w:val="nil"/>
              <w:left w:val="nil"/>
              <w:bottom w:val="single" w:sz="4" w:space="0" w:color="auto"/>
              <w:right w:val="single" w:sz="8" w:space="0" w:color="auto"/>
            </w:tcBorders>
            <w:shd w:val="clear" w:color="000000" w:fill="FFFFFF"/>
            <w:vAlign w:val="center"/>
            <w:hideMark/>
          </w:tcPr>
          <w:p w14:paraId="43BB6CA7"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(IX)</w:t>
            </w:r>
          </w:p>
        </w:tc>
      </w:tr>
      <w:tr w:rsidR="00C63C56" w:rsidRPr="00C63C56" w14:paraId="1B473CD7" w14:textId="77777777" w:rsidTr="00637627">
        <w:trPr>
          <w:trHeight w:val="4845"/>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38B01145"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2.2</w:t>
            </w:r>
          </w:p>
        </w:tc>
        <w:tc>
          <w:tcPr>
            <w:tcW w:w="4240" w:type="dxa"/>
            <w:tcBorders>
              <w:top w:val="nil"/>
              <w:left w:val="nil"/>
              <w:bottom w:val="single" w:sz="4" w:space="0" w:color="auto"/>
              <w:right w:val="single" w:sz="4" w:space="0" w:color="auto"/>
            </w:tcBorders>
            <w:shd w:val="clear" w:color="000000" w:fill="FFFFFF"/>
            <w:vAlign w:val="center"/>
            <w:hideMark/>
          </w:tcPr>
          <w:p w14:paraId="5593507E"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Степень сейсмической опасности сейсмического района, к которому относится поселение или городской округ, на территории которого находится система теплоснабжения</w:t>
            </w:r>
          </w:p>
        </w:tc>
        <w:tc>
          <w:tcPr>
            <w:tcW w:w="1559" w:type="dxa"/>
            <w:tcBorders>
              <w:top w:val="nil"/>
              <w:left w:val="nil"/>
              <w:bottom w:val="single" w:sz="4" w:space="0" w:color="auto"/>
              <w:right w:val="single" w:sz="4" w:space="0" w:color="auto"/>
            </w:tcBorders>
            <w:shd w:val="clear" w:color="000000" w:fill="FFFFFF"/>
            <w:vAlign w:val="center"/>
            <w:hideMark/>
          </w:tcPr>
          <w:p w14:paraId="0F83D61B"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7 баллов</w:t>
            </w:r>
          </w:p>
        </w:tc>
        <w:tc>
          <w:tcPr>
            <w:tcW w:w="2410" w:type="dxa"/>
            <w:tcBorders>
              <w:top w:val="nil"/>
              <w:left w:val="nil"/>
              <w:bottom w:val="single" w:sz="4" w:space="0" w:color="auto"/>
              <w:right w:val="single" w:sz="8" w:space="0" w:color="auto"/>
            </w:tcBorders>
            <w:shd w:val="clear" w:color="000000" w:fill="FFFFFF"/>
            <w:vAlign w:val="center"/>
            <w:hideMark/>
          </w:tcPr>
          <w:p w14:paraId="4FB9859A"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xml:space="preserve"> Приложение А (обязательное) "Общее сейсмическое районирование территории Российской Федерации ОСР-2015. Список населенных пунктов Российской Федерации, расположенных в сейсмических районах, с указанием расчетной сейсмической интенсивности в баллах шкалы MSK-64 для средних грунтовых условий и трех степеней сейсмической опасности - A (10%), B (5%), C (1%) в течение 50 лет" к своду правил "СП 14.13330.2018 Строительство в сейсмических районах. </w:t>
            </w:r>
            <w:proofErr w:type="spellStart"/>
            <w:r w:rsidRPr="00C63C56">
              <w:rPr>
                <w:rFonts w:ascii="Tahoma" w:hAnsi="Tahoma" w:cs="Tahoma"/>
                <w:color w:val="000000"/>
                <w:sz w:val="20"/>
                <w:szCs w:val="20"/>
              </w:rPr>
              <w:t>Актуализир</w:t>
            </w:r>
            <w:proofErr w:type="spellEnd"/>
            <w:r w:rsidRPr="00C63C56">
              <w:rPr>
                <w:rFonts w:ascii="Tahoma" w:hAnsi="Tahoma" w:cs="Tahoma"/>
                <w:color w:val="000000"/>
                <w:sz w:val="20"/>
                <w:szCs w:val="20"/>
              </w:rPr>
              <w:t>. редакция СНиП II-7-81".</w:t>
            </w:r>
          </w:p>
        </w:tc>
      </w:tr>
      <w:tr w:rsidR="00C63C56" w:rsidRPr="00C63C56" w14:paraId="4BADA543" w14:textId="77777777" w:rsidTr="00637627">
        <w:trPr>
          <w:trHeight w:val="3315"/>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16F5BA0F"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2.3</w:t>
            </w:r>
          </w:p>
        </w:tc>
        <w:tc>
          <w:tcPr>
            <w:tcW w:w="4240" w:type="dxa"/>
            <w:tcBorders>
              <w:top w:val="nil"/>
              <w:left w:val="nil"/>
              <w:bottom w:val="single" w:sz="4" w:space="0" w:color="auto"/>
              <w:right w:val="single" w:sz="4" w:space="0" w:color="auto"/>
            </w:tcBorders>
            <w:shd w:val="clear" w:color="000000" w:fill="FFFFFF"/>
            <w:vAlign w:val="center"/>
            <w:hideMark/>
          </w:tcPr>
          <w:p w14:paraId="6BEF7C88"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Расстояние от границы системы теплоснабжения до границы ближайшего административного центра субъекта Российской Федерации с железнодорожным сообщением, км</w:t>
            </w:r>
          </w:p>
        </w:tc>
        <w:tc>
          <w:tcPr>
            <w:tcW w:w="1559" w:type="dxa"/>
            <w:tcBorders>
              <w:top w:val="nil"/>
              <w:left w:val="nil"/>
              <w:bottom w:val="single" w:sz="4" w:space="0" w:color="auto"/>
              <w:right w:val="single" w:sz="4" w:space="0" w:color="auto"/>
            </w:tcBorders>
            <w:shd w:val="clear" w:color="000000" w:fill="FFFFFF"/>
            <w:vAlign w:val="center"/>
            <w:hideMark/>
          </w:tcPr>
          <w:p w14:paraId="5D895841"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до 200</w:t>
            </w:r>
          </w:p>
        </w:tc>
        <w:tc>
          <w:tcPr>
            <w:tcW w:w="2410" w:type="dxa"/>
            <w:tcBorders>
              <w:top w:val="nil"/>
              <w:left w:val="nil"/>
              <w:bottom w:val="single" w:sz="4" w:space="0" w:color="auto"/>
              <w:right w:val="single" w:sz="8" w:space="0" w:color="auto"/>
            </w:tcBorders>
            <w:shd w:val="clear" w:color="000000" w:fill="FFFFFF"/>
            <w:vAlign w:val="center"/>
            <w:hideMark/>
          </w:tcPr>
          <w:p w14:paraId="790B9059"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Карта Российской Федерации в масштабе, позволяющем определить расстояние на транспортировку основных средств котельной, определяется как расстояние от границы системы теплоснабжения до границы ближайшего административного центра субъекта РФ с железнодорожным сообщением</w:t>
            </w:r>
          </w:p>
        </w:tc>
      </w:tr>
      <w:tr w:rsidR="00C63C56" w:rsidRPr="00C63C56" w14:paraId="2C00FB2B" w14:textId="77777777" w:rsidTr="00637627">
        <w:trPr>
          <w:trHeight w:val="510"/>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5FA9C9CA"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2.4</w:t>
            </w:r>
          </w:p>
        </w:tc>
        <w:tc>
          <w:tcPr>
            <w:tcW w:w="4240" w:type="dxa"/>
            <w:tcBorders>
              <w:top w:val="nil"/>
              <w:left w:val="nil"/>
              <w:bottom w:val="single" w:sz="4" w:space="0" w:color="auto"/>
              <w:right w:val="single" w:sz="4" w:space="0" w:color="auto"/>
            </w:tcBorders>
            <w:shd w:val="clear" w:color="000000" w:fill="FFFFFF"/>
            <w:vAlign w:val="center"/>
            <w:hideMark/>
          </w:tcPr>
          <w:p w14:paraId="0FAF2B0B"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Поселение, городской округ, на территории которого находится система теплоснабжения, отнесено к территории распространения вечномерзлых грунтов?</w:t>
            </w:r>
          </w:p>
        </w:tc>
        <w:tc>
          <w:tcPr>
            <w:tcW w:w="1559" w:type="dxa"/>
            <w:tcBorders>
              <w:top w:val="nil"/>
              <w:left w:val="nil"/>
              <w:bottom w:val="single" w:sz="4" w:space="0" w:color="auto"/>
              <w:right w:val="single" w:sz="4" w:space="0" w:color="auto"/>
            </w:tcBorders>
            <w:shd w:val="clear" w:color="000000" w:fill="FFFFFF"/>
            <w:vAlign w:val="center"/>
            <w:hideMark/>
          </w:tcPr>
          <w:p w14:paraId="4E13049C"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нет</w:t>
            </w:r>
          </w:p>
        </w:tc>
        <w:tc>
          <w:tcPr>
            <w:tcW w:w="2410" w:type="dxa"/>
            <w:tcBorders>
              <w:top w:val="nil"/>
              <w:left w:val="nil"/>
              <w:bottom w:val="single" w:sz="4" w:space="0" w:color="auto"/>
              <w:right w:val="single" w:sz="8" w:space="0" w:color="auto"/>
            </w:tcBorders>
            <w:shd w:val="clear" w:color="000000" w:fill="FFFFFF"/>
            <w:vAlign w:val="center"/>
            <w:hideMark/>
          </w:tcPr>
          <w:p w14:paraId="4AA4B6AE"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0</w:t>
            </w:r>
          </w:p>
        </w:tc>
      </w:tr>
      <w:tr w:rsidR="00C63C56" w:rsidRPr="00C63C56" w14:paraId="399753F3" w14:textId="77777777" w:rsidTr="00637627">
        <w:trPr>
          <w:trHeight w:val="600"/>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3CB05ED0"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2.5</w:t>
            </w:r>
          </w:p>
        </w:tc>
        <w:tc>
          <w:tcPr>
            <w:tcW w:w="4240" w:type="dxa"/>
            <w:tcBorders>
              <w:top w:val="nil"/>
              <w:left w:val="nil"/>
              <w:bottom w:val="single" w:sz="4" w:space="0" w:color="auto"/>
              <w:right w:val="single" w:sz="4" w:space="0" w:color="auto"/>
            </w:tcBorders>
            <w:shd w:val="clear" w:color="000000" w:fill="FFFFFF"/>
            <w:vAlign w:val="center"/>
            <w:hideMark/>
          </w:tcPr>
          <w:p w14:paraId="55322242"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Величина капитальных затрат на строительство тепловых сетей в i-м расчетном периоде регулирования, тыс. руб. (</w:t>
            </w:r>
            <w:proofErr w:type="spellStart"/>
            <w:r w:rsidRPr="00C63C56">
              <w:rPr>
                <w:rFonts w:ascii="Tahoma" w:hAnsi="Tahoma" w:cs="Tahoma"/>
                <w:b/>
                <w:bCs/>
                <w:color w:val="000000"/>
                <w:sz w:val="22"/>
                <w:szCs w:val="22"/>
              </w:rPr>
              <w:t>КЗ</w:t>
            </w:r>
            <w:r w:rsidRPr="00C63C56">
              <w:rPr>
                <w:rFonts w:ascii="Tahoma" w:hAnsi="Tahoma" w:cs="Tahoma"/>
                <w:b/>
                <w:bCs/>
                <w:color w:val="000000"/>
                <w:sz w:val="22"/>
                <w:szCs w:val="22"/>
                <w:vertAlign w:val="subscript"/>
              </w:rPr>
              <w:t>i</w:t>
            </w:r>
            <w:r w:rsidRPr="00C63C56">
              <w:rPr>
                <w:rFonts w:ascii="Tahoma" w:hAnsi="Tahoma" w:cs="Tahoma"/>
                <w:b/>
                <w:bCs/>
                <w:color w:val="000000"/>
                <w:sz w:val="22"/>
                <w:szCs w:val="22"/>
                <w:vertAlign w:val="superscript"/>
              </w:rPr>
              <w:t>сети</w:t>
            </w:r>
            <w:proofErr w:type="spellEnd"/>
            <w:r w:rsidRPr="00C63C56">
              <w:rPr>
                <w:rFonts w:ascii="Tahoma" w:hAnsi="Tahoma" w:cs="Tahoma"/>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7F592FDD"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51 062,61</w:t>
            </w:r>
          </w:p>
        </w:tc>
        <w:tc>
          <w:tcPr>
            <w:tcW w:w="2410" w:type="dxa"/>
            <w:tcBorders>
              <w:top w:val="nil"/>
              <w:left w:val="nil"/>
              <w:bottom w:val="single" w:sz="4" w:space="0" w:color="auto"/>
              <w:right w:val="single" w:sz="8" w:space="0" w:color="auto"/>
            </w:tcBorders>
            <w:shd w:val="clear" w:color="000000" w:fill="FFFFFF"/>
            <w:noWrap/>
            <w:vAlign w:val="center"/>
            <w:hideMark/>
          </w:tcPr>
          <w:p w14:paraId="1B8E3516"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016D21AB" w14:textId="77777777" w:rsidTr="00637627">
        <w:trPr>
          <w:trHeight w:val="600"/>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7D7C6BA3"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2.5.1</w:t>
            </w:r>
          </w:p>
        </w:tc>
        <w:tc>
          <w:tcPr>
            <w:tcW w:w="4240" w:type="dxa"/>
            <w:tcBorders>
              <w:top w:val="nil"/>
              <w:left w:val="nil"/>
              <w:bottom w:val="single" w:sz="4" w:space="0" w:color="auto"/>
              <w:right w:val="single" w:sz="4" w:space="0" w:color="auto"/>
            </w:tcBorders>
            <w:shd w:val="clear" w:color="000000" w:fill="FFFFFF"/>
            <w:vAlign w:val="center"/>
            <w:hideMark/>
          </w:tcPr>
          <w:p w14:paraId="293A4EAB" w14:textId="77777777" w:rsidR="00C63C56" w:rsidRPr="00C63C56" w:rsidRDefault="00C63C56" w:rsidP="00C63C56">
            <w:pPr>
              <w:ind w:firstLineChars="400" w:firstLine="800"/>
              <w:rPr>
                <w:rFonts w:ascii="Tahoma" w:hAnsi="Tahoma" w:cs="Tahoma"/>
                <w:color w:val="000000"/>
                <w:sz w:val="20"/>
                <w:szCs w:val="20"/>
              </w:rPr>
            </w:pPr>
            <w:r w:rsidRPr="00C63C56">
              <w:rPr>
                <w:rFonts w:ascii="Tahoma" w:hAnsi="Tahoma" w:cs="Tahoma"/>
                <w:color w:val="000000"/>
                <w:sz w:val="20"/>
                <w:szCs w:val="20"/>
              </w:rPr>
              <w:t xml:space="preserve">Базовая величина капитальных затрат на строительство тепловых сетей в базовом (2019) году, тыс. руб. </w:t>
            </w:r>
            <w:r w:rsidRPr="00C63C56">
              <w:rPr>
                <w:rFonts w:ascii="Tahoma" w:hAnsi="Tahoma" w:cs="Tahoma"/>
                <w:color w:val="000000"/>
                <w:sz w:val="22"/>
                <w:szCs w:val="22"/>
              </w:rPr>
              <w:t>(</w:t>
            </w:r>
            <w:proofErr w:type="spellStart"/>
            <w:r w:rsidRPr="00C63C56">
              <w:rPr>
                <w:rFonts w:ascii="Tahoma" w:hAnsi="Tahoma" w:cs="Tahoma"/>
                <w:b/>
                <w:bCs/>
                <w:color w:val="000000"/>
                <w:sz w:val="22"/>
                <w:szCs w:val="22"/>
              </w:rPr>
              <w:t>КЗ</w:t>
            </w:r>
            <w:r w:rsidRPr="00C63C56">
              <w:rPr>
                <w:rFonts w:ascii="Tahoma" w:hAnsi="Tahoma" w:cs="Tahoma"/>
                <w:b/>
                <w:bCs/>
                <w:color w:val="000000"/>
                <w:sz w:val="22"/>
                <w:szCs w:val="22"/>
                <w:vertAlign w:val="subscript"/>
              </w:rPr>
              <w:t>б</w:t>
            </w:r>
            <w:r w:rsidRPr="00C63C56">
              <w:rPr>
                <w:rFonts w:ascii="Tahoma" w:hAnsi="Tahoma" w:cs="Tahoma"/>
                <w:b/>
                <w:bCs/>
                <w:color w:val="000000"/>
                <w:sz w:val="22"/>
                <w:szCs w:val="22"/>
                <w:vertAlign w:val="superscript"/>
              </w:rPr>
              <w:t>сети</w:t>
            </w:r>
            <w:proofErr w:type="spellEnd"/>
            <w:r w:rsidRPr="00C63C56">
              <w:rPr>
                <w:rFonts w:ascii="Tahoma" w:hAnsi="Tahoma" w:cs="Tahoma"/>
                <w:b/>
                <w:bCs/>
                <w:color w:val="000000"/>
                <w:sz w:val="22"/>
                <w:szCs w:val="22"/>
                <w:vertAlign w:val="superscript"/>
              </w:rPr>
              <w:t>(б)</w:t>
            </w:r>
            <w:r w:rsidRPr="00C63C56">
              <w:rPr>
                <w:rFonts w:ascii="Tahoma" w:hAnsi="Tahoma" w:cs="Tahoma"/>
                <w:color w:val="000000"/>
                <w:sz w:val="22"/>
                <w:szCs w:val="22"/>
              </w:rPr>
              <w:t>)</w:t>
            </w:r>
          </w:p>
        </w:tc>
        <w:tc>
          <w:tcPr>
            <w:tcW w:w="1559" w:type="dxa"/>
            <w:tcBorders>
              <w:top w:val="nil"/>
              <w:left w:val="nil"/>
              <w:bottom w:val="single" w:sz="4" w:space="0" w:color="auto"/>
              <w:right w:val="single" w:sz="4" w:space="0" w:color="auto"/>
            </w:tcBorders>
            <w:shd w:val="clear" w:color="000000" w:fill="FFFFFF"/>
            <w:vAlign w:val="center"/>
            <w:hideMark/>
          </w:tcPr>
          <w:p w14:paraId="3CE8B2BD"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30 762,90</w:t>
            </w:r>
          </w:p>
        </w:tc>
        <w:tc>
          <w:tcPr>
            <w:tcW w:w="2410" w:type="dxa"/>
            <w:tcBorders>
              <w:top w:val="nil"/>
              <w:left w:val="nil"/>
              <w:bottom w:val="single" w:sz="4" w:space="0" w:color="auto"/>
              <w:right w:val="single" w:sz="8" w:space="0" w:color="auto"/>
            </w:tcBorders>
            <w:shd w:val="clear" w:color="000000" w:fill="FFFFFF"/>
            <w:vAlign w:val="center"/>
            <w:hideMark/>
          </w:tcPr>
          <w:p w14:paraId="461DD47A"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206CDFB8" w14:textId="77777777" w:rsidTr="00637627">
        <w:trPr>
          <w:trHeight w:val="510"/>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52B14C53"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2.5.1.1</w:t>
            </w:r>
          </w:p>
        </w:tc>
        <w:tc>
          <w:tcPr>
            <w:tcW w:w="4240" w:type="dxa"/>
            <w:tcBorders>
              <w:top w:val="nil"/>
              <w:left w:val="nil"/>
              <w:bottom w:val="single" w:sz="4" w:space="0" w:color="auto"/>
              <w:right w:val="single" w:sz="4" w:space="0" w:color="auto"/>
            </w:tcBorders>
            <w:shd w:val="clear" w:color="000000" w:fill="FFFFFF"/>
            <w:vAlign w:val="center"/>
            <w:hideMark/>
          </w:tcPr>
          <w:p w14:paraId="76C9F6A0" w14:textId="77777777" w:rsidR="00C63C56" w:rsidRPr="00C63C56" w:rsidRDefault="00C63C56" w:rsidP="00C63C56">
            <w:pPr>
              <w:ind w:firstLineChars="700" w:firstLine="1400"/>
              <w:rPr>
                <w:rFonts w:ascii="Tahoma" w:hAnsi="Tahoma" w:cs="Tahoma"/>
                <w:color w:val="000000"/>
                <w:sz w:val="20"/>
                <w:szCs w:val="20"/>
              </w:rPr>
            </w:pPr>
            <w:r w:rsidRPr="00C63C56">
              <w:rPr>
                <w:rFonts w:ascii="Tahoma" w:hAnsi="Tahoma" w:cs="Tahoma"/>
                <w:color w:val="000000"/>
                <w:sz w:val="20"/>
                <w:szCs w:val="20"/>
              </w:rPr>
              <w:t xml:space="preserve">Расчетная температура наружного воздуха, которая соответствует температуре воздуха наиболее холодной пятидневки, в поселении, городском </w:t>
            </w:r>
            <w:proofErr w:type="spellStart"/>
            <w:r w:rsidRPr="00C63C56">
              <w:rPr>
                <w:rFonts w:ascii="Tahoma" w:hAnsi="Tahoma" w:cs="Tahoma"/>
                <w:color w:val="000000"/>
                <w:sz w:val="20"/>
                <w:szCs w:val="20"/>
              </w:rPr>
              <w:t>округе,°C</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3D0741B3"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-35,00</w:t>
            </w:r>
          </w:p>
        </w:tc>
        <w:tc>
          <w:tcPr>
            <w:tcW w:w="2410" w:type="dxa"/>
            <w:tcBorders>
              <w:top w:val="nil"/>
              <w:left w:val="nil"/>
              <w:bottom w:val="single" w:sz="4" w:space="0" w:color="auto"/>
              <w:right w:val="single" w:sz="8" w:space="0" w:color="auto"/>
            </w:tcBorders>
            <w:shd w:val="clear" w:color="000000" w:fill="FFFFFF"/>
            <w:vAlign w:val="center"/>
            <w:hideMark/>
          </w:tcPr>
          <w:p w14:paraId="5A704751"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xml:space="preserve">&lt;выберите из списка&gt;  </w:t>
            </w:r>
          </w:p>
        </w:tc>
      </w:tr>
      <w:tr w:rsidR="00C63C56" w:rsidRPr="00C63C56" w14:paraId="2C6319AD" w14:textId="77777777" w:rsidTr="00637627">
        <w:trPr>
          <w:trHeight w:val="510"/>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0BCF61E6"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2.5.1.2</w:t>
            </w:r>
          </w:p>
        </w:tc>
        <w:tc>
          <w:tcPr>
            <w:tcW w:w="4240" w:type="dxa"/>
            <w:tcBorders>
              <w:top w:val="nil"/>
              <w:left w:val="nil"/>
              <w:bottom w:val="single" w:sz="4" w:space="0" w:color="auto"/>
              <w:right w:val="single" w:sz="4" w:space="0" w:color="auto"/>
            </w:tcBorders>
            <w:shd w:val="clear" w:color="000000" w:fill="FFFFFF"/>
            <w:vAlign w:val="center"/>
            <w:hideMark/>
          </w:tcPr>
          <w:p w14:paraId="2DEB760B" w14:textId="77777777" w:rsidR="00C63C56" w:rsidRPr="00C63C56" w:rsidRDefault="00C63C56" w:rsidP="00C63C56">
            <w:pPr>
              <w:ind w:firstLineChars="700" w:firstLine="1400"/>
              <w:rPr>
                <w:rFonts w:ascii="Tahoma" w:hAnsi="Tahoma" w:cs="Tahoma"/>
                <w:color w:val="000000"/>
                <w:sz w:val="20"/>
                <w:szCs w:val="20"/>
              </w:rPr>
            </w:pPr>
            <w:r w:rsidRPr="00C63C56">
              <w:rPr>
                <w:rFonts w:ascii="Tahoma" w:hAnsi="Tahoma" w:cs="Tahoma"/>
                <w:color w:val="000000"/>
                <w:sz w:val="20"/>
                <w:szCs w:val="20"/>
              </w:rPr>
              <w:t>Поселение, городской округ, на территории которого находится система теплоснабжения, отнесено к районам Крайнего Севера или местностям, приравненным к районам Крайнего Севера?</w:t>
            </w:r>
          </w:p>
        </w:tc>
        <w:tc>
          <w:tcPr>
            <w:tcW w:w="1559" w:type="dxa"/>
            <w:tcBorders>
              <w:top w:val="nil"/>
              <w:left w:val="nil"/>
              <w:bottom w:val="single" w:sz="4" w:space="0" w:color="auto"/>
              <w:right w:val="single" w:sz="4" w:space="0" w:color="auto"/>
            </w:tcBorders>
            <w:shd w:val="clear" w:color="000000" w:fill="FFFFFF"/>
            <w:vAlign w:val="center"/>
            <w:hideMark/>
          </w:tcPr>
          <w:p w14:paraId="3D1C5465"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нет</w:t>
            </w:r>
          </w:p>
        </w:tc>
        <w:tc>
          <w:tcPr>
            <w:tcW w:w="2410" w:type="dxa"/>
            <w:tcBorders>
              <w:top w:val="nil"/>
              <w:left w:val="nil"/>
              <w:bottom w:val="single" w:sz="4" w:space="0" w:color="auto"/>
              <w:right w:val="single" w:sz="8" w:space="0" w:color="auto"/>
            </w:tcBorders>
            <w:shd w:val="clear" w:color="000000" w:fill="FFFFFF"/>
            <w:vAlign w:val="center"/>
            <w:hideMark/>
          </w:tcPr>
          <w:p w14:paraId="02DE7CB7"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0</w:t>
            </w:r>
          </w:p>
        </w:tc>
      </w:tr>
      <w:tr w:rsidR="00C63C56" w:rsidRPr="00C63C56" w14:paraId="5205FBE6" w14:textId="77777777" w:rsidTr="00637627">
        <w:trPr>
          <w:trHeight w:val="765"/>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70DCC73B"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2.5.1.3</w:t>
            </w:r>
          </w:p>
        </w:tc>
        <w:tc>
          <w:tcPr>
            <w:tcW w:w="4240" w:type="dxa"/>
            <w:tcBorders>
              <w:top w:val="nil"/>
              <w:left w:val="nil"/>
              <w:bottom w:val="single" w:sz="4" w:space="0" w:color="auto"/>
              <w:right w:val="single" w:sz="4" w:space="0" w:color="auto"/>
            </w:tcBorders>
            <w:shd w:val="clear" w:color="000000" w:fill="FFFFFF"/>
            <w:vAlign w:val="center"/>
            <w:hideMark/>
          </w:tcPr>
          <w:p w14:paraId="60D41AEB" w14:textId="77777777" w:rsidR="00C63C56" w:rsidRPr="00C63C56" w:rsidRDefault="00C63C56" w:rsidP="00C63C56">
            <w:pPr>
              <w:ind w:firstLineChars="700" w:firstLine="1400"/>
              <w:rPr>
                <w:rFonts w:ascii="Tahoma" w:hAnsi="Tahoma" w:cs="Tahoma"/>
                <w:i/>
                <w:iCs/>
                <w:color w:val="000000"/>
                <w:sz w:val="20"/>
                <w:szCs w:val="20"/>
              </w:rPr>
            </w:pPr>
            <w:r w:rsidRPr="00C63C56">
              <w:rPr>
                <w:rFonts w:ascii="Tahoma" w:hAnsi="Tahoma" w:cs="Tahoma"/>
                <w:i/>
                <w:iCs/>
                <w:color w:val="000000"/>
                <w:sz w:val="20"/>
                <w:szCs w:val="20"/>
              </w:rPr>
              <w:t xml:space="preserve">Сметная стоимость строительно-монтажных и пусконаладочных работ по объекту строительства "Внешние инженерные сети теплоснабжения", учитывающая прямые затраты, накладные расходы и сметную прибыль, в ценах 2001 </w:t>
            </w:r>
            <w:proofErr w:type="spellStart"/>
            <w:r w:rsidRPr="00C63C56">
              <w:rPr>
                <w:rFonts w:ascii="Tahoma" w:hAnsi="Tahoma" w:cs="Tahoma"/>
                <w:i/>
                <w:iCs/>
                <w:color w:val="000000"/>
                <w:sz w:val="20"/>
                <w:szCs w:val="20"/>
              </w:rPr>
              <w:t>года,тыс</w:t>
            </w:r>
            <w:proofErr w:type="spellEnd"/>
            <w:r w:rsidRPr="00C63C56">
              <w:rPr>
                <w:rFonts w:ascii="Tahoma" w:hAnsi="Tahoma" w:cs="Tahoma"/>
                <w:i/>
                <w:iCs/>
                <w:color w:val="000000"/>
                <w:sz w:val="20"/>
                <w:szCs w:val="20"/>
              </w:rPr>
              <w:t>. рублей (</w:t>
            </w:r>
            <w:r w:rsidRPr="00C63C56">
              <w:rPr>
                <w:rFonts w:ascii="Tahoma" w:hAnsi="Tahoma" w:cs="Tahoma"/>
                <w:b/>
                <w:bCs/>
                <w:i/>
                <w:iCs/>
                <w:color w:val="000000"/>
                <w:sz w:val="20"/>
                <w:szCs w:val="20"/>
              </w:rPr>
              <w:t>Р</w:t>
            </w:r>
            <w:r w:rsidRPr="00C63C56">
              <w:rPr>
                <w:rFonts w:ascii="Tahoma" w:hAnsi="Tahoma" w:cs="Tahoma"/>
                <w:i/>
                <w:iCs/>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44198635"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1 385,00</w:t>
            </w:r>
          </w:p>
        </w:tc>
        <w:tc>
          <w:tcPr>
            <w:tcW w:w="2410" w:type="dxa"/>
            <w:tcBorders>
              <w:top w:val="nil"/>
              <w:left w:val="nil"/>
              <w:bottom w:val="single" w:sz="4" w:space="0" w:color="auto"/>
              <w:right w:val="single" w:sz="8" w:space="0" w:color="auto"/>
            </w:tcBorders>
            <w:shd w:val="clear" w:color="000000" w:fill="FFFFFF"/>
            <w:vAlign w:val="center"/>
            <w:hideMark/>
          </w:tcPr>
          <w:p w14:paraId="223E7B1E"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(II) Таблица 2</w:t>
            </w:r>
          </w:p>
        </w:tc>
      </w:tr>
      <w:tr w:rsidR="00C63C56" w:rsidRPr="00C63C56" w14:paraId="4AF89FC2" w14:textId="77777777" w:rsidTr="00637627">
        <w:trPr>
          <w:trHeight w:val="510"/>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4A9D83C4"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2.5.1.4</w:t>
            </w:r>
          </w:p>
        </w:tc>
        <w:tc>
          <w:tcPr>
            <w:tcW w:w="4240" w:type="dxa"/>
            <w:tcBorders>
              <w:top w:val="nil"/>
              <w:left w:val="nil"/>
              <w:bottom w:val="single" w:sz="4" w:space="0" w:color="auto"/>
              <w:right w:val="single" w:sz="4" w:space="0" w:color="auto"/>
            </w:tcBorders>
            <w:shd w:val="clear" w:color="000000" w:fill="FFFFFF"/>
            <w:vAlign w:val="center"/>
            <w:hideMark/>
          </w:tcPr>
          <w:p w14:paraId="17D4CE8C" w14:textId="77777777" w:rsidR="00C63C56" w:rsidRPr="00C63C56" w:rsidRDefault="00C63C56" w:rsidP="00C63C56">
            <w:pPr>
              <w:ind w:firstLineChars="700" w:firstLine="1400"/>
              <w:rPr>
                <w:rFonts w:ascii="Tahoma" w:hAnsi="Tahoma" w:cs="Tahoma"/>
                <w:i/>
                <w:iCs/>
                <w:color w:val="000000"/>
                <w:sz w:val="20"/>
                <w:szCs w:val="20"/>
              </w:rPr>
            </w:pPr>
            <w:r w:rsidRPr="00C63C56">
              <w:rPr>
                <w:rFonts w:ascii="Tahoma" w:hAnsi="Tahoma" w:cs="Tahoma"/>
                <w:i/>
                <w:iCs/>
                <w:color w:val="000000"/>
                <w:sz w:val="20"/>
                <w:szCs w:val="20"/>
              </w:rPr>
              <w:t>Индекс изменения сметной стоимости строительно-монтажных и пусконаладочных работ по объекту строительства "Внешние инженерные сети теплоснабжения" на базовый год (</w:t>
            </w:r>
            <w:r w:rsidRPr="00C63C56">
              <w:rPr>
                <w:rFonts w:ascii="Tahoma" w:hAnsi="Tahoma" w:cs="Tahoma"/>
                <w:b/>
                <w:bCs/>
                <w:i/>
                <w:iCs/>
                <w:color w:val="000000"/>
                <w:sz w:val="20"/>
                <w:szCs w:val="20"/>
              </w:rPr>
              <w:t>И</w:t>
            </w:r>
            <w:r w:rsidRPr="00C63C56">
              <w:rPr>
                <w:rFonts w:ascii="Tahoma" w:hAnsi="Tahoma" w:cs="Tahoma"/>
                <w:i/>
                <w:iCs/>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5A048A41"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7,90</w:t>
            </w:r>
          </w:p>
        </w:tc>
        <w:tc>
          <w:tcPr>
            <w:tcW w:w="2410" w:type="dxa"/>
            <w:tcBorders>
              <w:top w:val="nil"/>
              <w:left w:val="nil"/>
              <w:bottom w:val="single" w:sz="4" w:space="0" w:color="auto"/>
              <w:right w:val="single" w:sz="8" w:space="0" w:color="auto"/>
            </w:tcBorders>
            <w:shd w:val="clear" w:color="000000" w:fill="FFFFFF"/>
            <w:vAlign w:val="center"/>
            <w:hideMark/>
          </w:tcPr>
          <w:p w14:paraId="7B38BEB2"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(II) Таблица 3</w:t>
            </w:r>
          </w:p>
        </w:tc>
      </w:tr>
      <w:tr w:rsidR="00C63C56" w:rsidRPr="00C63C56" w14:paraId="3BFBEF63" w14:textId="77777777" w:rsidTr="00637627">
        <w:trPr>
          <w:trHeight w:val="1050"/>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3F15C14C"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2.5.1.5</w:t>
            </w:r>
          </w:p>
        </w:tc>
        <w:tc>
          <w:tcPr>
            <w:tcW w:w="4240" w:type="dxa"/>
            <w:tcBorders>
              <w:top w:val="nil"/>
              <w:left w:val="nil"/>
              <w:bottom w:val="single" w:sz="4" w:space="0" w:color="auto"/>
              <w:right w:val="single" w:sz="4" w:space="0" w:color="auto"/>
            </w:tcBorders>
            <w:shd w:val="clear" w:color="000000" w:fill="FFFFFF"/>
            <w:vAlign w:val="center"/>
            <w:hideMark/>
          </w:tcPr>
          <w:p w14:paraId="40A5690F" w14:textId="77777777" w:rsidR="00C63C56" w:rsidRPr="00C63C56" w:rsidRDefault="00C63C56" w:rsidP="00C63C56">
            <w:pPr>
              <w:ind w:firstLineChars="700" w:firstLine="1400"/>
              <w:rPr>
                <w:rFonts w:ascii="Tahoma" w:hAnsi="Tahoma" w:cs="Tahoma"/>
                <w:color w:val="000000"/>
                <w:sz w:val="20"/>
                <w:szCs w:val="20"/>
              </w:rPr>
            </w:pPr>
            <w:r w:rsidRPr="00C63C56">
              <w:rPr>
                <w:rFonts w:ascii="Tahoma" w:hAnsi="Tahoma" w:cs="Tahoma"/>
                <w:color w:val="000000"/>
                <w:sz w:val="20"/>
                <w:szCs w:val="20"/>
              </w:rPr>
              <w:t>Коэффициент, применяемый для учета повышенной нормы накладных расходов к индексам изменения сметной стоимости строительно-монтажных и пусконаладочных работ в базовом году в случае отнесения поселения, городского округа к районам Крайнего Севера или местностям, приравненным к районам Крайнего Севера (</w:t>
            </w:r>
            <w:proofErr w:type="spellStart"/>
            <w:r w:rsidRPr="00C63C56">
              <w:rPr>
                <w:rFonts w:ascii="Tahoma" w:hAnsi="Tahoma" w:cs="Tahoma"/>
                <w:b/>
                <w:bCs/>
                <w:color w:val="000000"/>
                <w:sz w:val="20"/>
                <w:szCs w:val="20"/>
              </w:rPr>
              <w:t>К</w:t>
            </w:r>
            <w:r w:rsidRPr="00C63C56">
              <w:rPr>
                <w:rFonts w:ascii="Tahoma" w:hAnsi="Tahoma" w:cs="Tahoma"/>
                <w:b/>
                <w:bCs/>
                <w:color w:val="000000"/>
                <w:sz w:val="20"/>
                <w:szCs w:val="20"/>
                <w:vertAlign w:val="superscript"/>
              </w:rPr>
              <w:t>кс</w:t>
            </w:r>
            <w:proofErr w:type="spellEnd"/>
            <w:r w:rsidRPr="00C63C56">
              <w:rPr>
                <w:rFonts w:ascii="Tahoma" w:hAnsi="Tahoma" w:cs="Tahoma"/>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24BC463C"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1,00</w:t>
            </w:r>
          </w:p>
        </w:tc>
        <w:tc>
          <w:tcPr>
            <w:tcW w:w="2410" w:type="dxa"/>
            <w:tcBorders>
              <w:top w:val="nil"/>
              <w:left w:val="nil"/>
              <w:bottom w:val="single" w:sz="4" w:space="0" w:color="auto"/>
              <w:right w:val="single" w:sz="8" w:space="0" w:color="auto"/>
            </w:tcBorders>
            <w:shd w:val="clear" w:color="000000" w:fill="FFFFFF"/>
            <w:vAlign w:val="center"/>
            <w:hideMark/>
          </w:tcPr>
          <w:p w14:paraId="65DF20D8"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Постановление №1562</w:t>
            </w:r>
          </w:p>
        </w:tc>
      </w:tr>
      <w:tr w:rsidR="00C63C56" w:rsidRPr="00C63C56" w14:paraId="0817B954" w14:textId="77777777" w:rsidTr="00637627">
        <w:trPr>
          <w:trHeight w:val="555"/>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4B1B788A"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2.5.1.6</w:t>
            </w:r>
          </w:p>
        </w:tc>
        <w:tc>
          <w:tcPr>
            <w:tcW w:w="4240" w:type="dxa"/>
            <w:tcBorders>
              <w:top w:val="nil"/>
              <w:left w:val="nil"/>
              <w:bottom w:val="single" w:sz="4" w:space="0" w:color="auto"/>
              <w:right w:val="single" w:sz="4" w:space="0" w:color="auto"/>
            </w:tcBorders>
            <w:shd w:val="clear" w:color="000000" w:fill="FFFFFF"/>
            <w:vAlign w:val="center"/>
            <w:hideMark/>
          </w:tcPr>
          <w:p w14:paraId="77EC1C39" w14:textId="77777777" w:rsidR="00C63C56" w:rsidRPr="00C63C56" w:rsidRDefault="00C63C56" w:rsidP="00C63C56">
            <w:pPr>
              <w:ind w:firstLineChars="700" w:firstLine="1400"/>
              <w:rPr>
                <w:rFonts w:ascii="Tahoma" w:hAnsi="Tahoma" w:cs="Tahoma"/>
                <w:i/>
                <w:iCs/>
                <w:color w:val="000000"/>
                <w:sz w:val="20"/>
                <w:szCs w:val="20"/>
              </w:rPr>
            </w:pPr>
            <w:r w:rsidRPr="00C63C56">
              <w:rPr>
                <w:rFonts w:ascii="Tahoma" w:hAnsi="Tahoma" w:cs="Tahoma"/>
                <w:i/>
                <w:iCs/>
                <w:color w:val="000000"/>
                <w:sz w:val="20"/>
                <w:szCs w:val="20"/>
              </w:rPr>
              <w:t xml:space="preserve">Базовая величина капитальных затрат на основные средства тепловых сетей в базовом году, </w:t>
            </w:r>
            <w:proofErr w:type="spellStart"/>
            <w:r w:rsidRPr="00C63C56">
              <w:rPr>
                <w:rFonts w:ascii="Tahoma" w:hAnsi="Tahoma" w:cs="Tahoma"/>
                <w:i/>
                <w:iCs/>
                <w:color w:val="000000"/>
                <w:sz w:val="20"/>
                <w:szCs w:val="20"/>
              </w:rPr>
              <w:t>тыс.рублей</w:t>
            </w:r>
            <w:proofErr w:type="spellEnd"/>
            <w:r w:rsidRPr="00C63C56">
              <w:rPr>
                <w:rFonts w:ascii="Tahoma" w:hAnsi="Tahoma" w:cs="Tahoma"/>
                <w:i/>
                <w:iCs/>
                <w:color w:val="000000"/>
                <w:sz w:val="20"/>
                <w:szCs w:val="20"/>
              </w:rPr>
              <w:t xml:space="preserve"> (</w:t>
            </w:r>
            <w:proofErr w:type="spellStart"/>
            <w:r w:rsidRPr="00C63C56">
              <w:rPr>
                <w:rFonts w:ascii="Tahoma" w:hAnsi="Tahoma" w:cs="Tahoma"/>
                <w:b/>
                <w:bCs/>
                <w:i/>
                <w:iCs/>
                <w:color w:val="000000"/>
                <w:sz w:val="20"/>
                <w:szCs w:val="20"/>
              </w:rPr>
              <w:t>КЗО</w:t>
            </w:r>
            <w:r w:rsidRPr="00C63C56">
              <w:rPr>
                <w:rFonts w:ascii="Tahoma" w:hAnsi="Tahoma" w:cs="Tahoma"/>
                <w:b/>
                <w:bCs/>
                <w:i/>
                <w:iCs/>
                <w:color w:val="000000"/>
                <w:sz w:val="20"/>
                <w:szCs w:val="20"/>
                <w:vertAlign w:val="subscript"/>
              </w:rPr>
              <w:t>б</w:t>
            </w:r>
            <w:r w:rsidRPr="00C63C56">
              <w:rPr>
                <w:rFonts w:ascii="Tahoma" w:hAnsi="Tahoma" w:cs="Tahoma"/>
                <w:b/>
                <w:bCs/>
                <w:i/>
                <w:iCs/>
                <w:color w:val="000000"/>
                <w:sz w:val="20"/>
                <w:szCs w:val="20"/>
                <w:vertAlign w:val="superscript"/>
              </w:rPr>
              <w:t>сети</w:t>
            </w:r>
            <w:proofErr w:type="spellEnd"/>
            <w:r w:rsidRPr="00C63C56">
              <w:rPr>
                <w:rFonts w:ascii="Tahoma" w:hAnsi="Tahoma" w:cs="Tahoma"/>
                <w:b/>
                <w:bCs/>
                <w:i/>
                <w:iCs/>
                <w:color w:val="000000"/>
                <w:sz w:val="20"/>
                <w:szCs w:val="20"/>
                <w:vertAlign w:val="superscript"/>
              </w:rPr>
              <w:t>(б)</w:t>
            </w:r>
            <w:r w:rsidRPr="00C63C56">
              <w:rPr>
                <w:rFonts w:ascii="Tahoma" w:hAnsi="Tahoma" w:cs="Tahoma"/>
                <w:i/>
                <w:iCs/>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3803AB99"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15 138,00</w:t>
            </w:r>
          </w:p>
        </w:tc>
        <w:tc>
          <w:tcPr>
            <w:tcW w:w="2410" w:type="dxa"/>
            <w:tcBorders>
              <w:top w:val="nil"/>
              <w:left w:val="nil"/>
              <w:bottom w:val="single" w:sz="4" w:space="0" w:color="auto"/>
              <w:right w:val="single" w:sz="8" w:space="0" w:color="auto"/>
            </w:tcBorders>
            <w:shd w:val="clear" w:color="000000" w:fill="FFFFFF"/>
            <w:vAlign w:val="center"/>
            <w:hideMark/>
          </w:tcPr>
          <w:p w14:paraId="7FDACDD7"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(II) Таблица 2</w:t>
            </w:r>
          </w:p>
        </w:tc>
      </w:tr>
      <w:tr w:rsidR="00C63C56" w:rsidRPr="00C63C56" w14:paraId="2432C4DF" w14:textId="77777777" w:rsidTr="00637627">
        <w:trPr>
          <w:trHeight w:val="1275"/>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112D87B0"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2.5.1.7</w:t>
            </w:r>
          </w:p>
        </w:tc>
        <w:tc>
          <w:tcPr>
            <w:tcW w:w="4240" w:type="dxa"/>
            <w:tcBorders>
              <w:top w:val="nil"/>
              <w:left w:val="nil"/>
              <w:bottom w:val="single" w:sz="4" w:space="0" w:color="auto"/>
              <w:right w:val="single" w:sz="4" w:space="0" w:color="auto"/>
            </w:tcBorders>
            <w:shd w:val="clear" w:color="000000" w:fill="FFFFFF"/>
            <w:vAlign w:val="center"/>
            <w:hideMark/>
          </w:tcPr>
          <w:p w14:paraId="1ABB18F2" w14:textId="77777777" w:rsidR="00C63C56" w:rsidRPr="00C63C56" w:rsidRDefault="00C63C56" w:rsidP="00C63C56">
            <w:pPr>
              <w:ind w:firstLineChars="700" w:firstLine="1400"/>
              <w:rPr>
                <w:rFonts w:ascii="Tahoma" w:hAnsi="Tahoma" w:cs="Tahoma"/>
                <w:color w:val="000000"/>
                <w:sz w:val="20"/>
                <w:szCs w:val="20"/>
              </w:rPr>
            </w:pPr>
            <w:r w:rsidRPr="00C63C56">
              <w:rPr>
                <w:rFonts w:ascii="Tahoma" w:hAnsi="Tahoma" w:cs="Tahoma"/>
                <w:color w:val="000000"/>
                <w:sz w:val="20"/>
                <w:szCs w:val="20"/>
              </w:rPr>
              <w:t>Сметная норма дополнительных затрат по виду строительства "Энергетическое строительство. Тепловые сети",% (</w:t>
            </w:r>
            <w:r w:rsidRPr="00C63C56">
              <w:rPr>
                <w:rFonts w:ascii="Tahoma" w:hAnsi="Tahoma" w:cs="Tahoma"/>
                <w:b/>
                <w:bCs/>
                <w:color w:val="000000"/>
                <w:sz w:val="20"/>
                <w:szCs w:val="20"/>
              </w:rPr>
              <w:t>z</w:t>
            </w:r>
            <w:r w:rsidRPr="00C63C56">
              <w:rPr>
                <w:rFonts w:ascii="Tahoma" w:hAnsi="Tahoma" w:cs="Tahoma"/>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16B8C3A0"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4,80%</w:t>
            </w:r>
          </w:p>
        </w:tc>
        <w:tc>
          <w:tcPr>
            <w:tcW w:w="2410" w:type="dxa"/>
            <w:tcBorders>
              <w:top w:val="nil"/>
              <w:left w:val="nil"/>
              <w:bottom w:val="single" w:sz="4" w:space="0" w:color="auto"/>
              <w:right w:val="single" w:sz="8" w:space="0" w:color="auto"/>
            </w:tcBorders>
            <w:shd w:val="clear" w:color="000000" w:fill="FFFFFF"/>
            <w:vAlign w:val="center"/>
            <w:hideMark/>
          </w:tcPr>
          <w:p w14:paraId="49357E15"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4 Сборника сметных норм дополнительных затрат при производстве строительно-монтажных работ в зимнее время (ГСН 81-05-02-2007)</w:t>
            </w:r>
          </w:p>
        </w:tc>
      </w:tr>
      <w:tr w:rsidR="00C63C56" w:rsidRPr="00C63C56" w14:paraId="15BECDED" w14:textId="77777777" w:rsidTr="00637627">
        <w:trPr>
          <w:trHeight w:val="1530"/>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4AB75F4D"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2.5.1.8</w:t>
            </w:r>
          </w:p>
        </w:tc>
        <w:tc>
          <w:tcPr>
            <w:tcW w:w="4240" w:type="dxa"/>
            <w:tcBorders>
              <w:top w:val="nil"/>
              <w:left w:val="nil"/>
              <w:bottom w:val="single" w:sz="4" w:space="0" w:color="auto"/>
              <w:right w:val="single" w:sz="4" w:space="0" w:color="auto"/>
            </w:tcBorders>
            <w:shd w:val="clear" w:color="000000" w:fill="FFFFFF"/>
            <w:vAlign w:val="center"/>
            <w:hideMark/>
          </w:tcPr>
          <w:p w14:paraId="77CFE0F7" w14:textId="77777777" w:rsidR="00C63C56" w:rsidRPr="00C63C56" w:rsidRDefault="00C63C56" w:rsidP="00C63C56">
            <w:pPr>
              <w:ind w:firstLineChars="700" w:firstLine="1400"/>
              <w:rPr>
                <w:rFonts w:ascii="Tahoma" w:hAnsi="Tahoma" w:cs="Tahoma"/>
                <w:color w:val="000000"/>
                <w:sz w:val="20"/>
                <w:szCs w:val="20"/>
              </w:rPr>
            </w:pPr>
            <w:r w:rsidRPr="00C63C56">
              <w:rPr>
                <w:rFonts w:ascii="Tahoma" w:hAnsi="Tahoma" w:cs="Tahoma"/>
                <w:color w:val="000000"/>
                <w:sz w:val="20"/>
                <w:szCs w:val="20"/>
              </w:rPr>
              <w:t>Коэффициент к сметным нормам по видам строительства (</w:t>
            </w:r>
            <w:r w:rsidRPr="00C63C56">
              <w:rPr>
                <w:rFonts w:ascii="Tahoma" w:hAnsi="Tahoma" w:cs="Tahoma"/>
                <w:b/>
                <w:bCs/>
                <w:color w:val="000000"/>
                <w:sz w:val="20"/>
                <w:szCs w:val="20"/>
              </w:rPr>
              <w:t>h</w:t>
            </w:r>
            <w:r w:rsidRPr="00C63C56">
              <w:rPr>
                <w:rFonts w:ascii="Tahoma" w:hAnsi="Tahoma" w:cs="Tahoma"/>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7CF65552"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0,90</w:t>
            </w:r>
          </w:p>
        </w:tc>
        <w:tc>
          <w:tcPr>
            <w:tcW w:w="2410" w:type="dxa"/>
            <w:tcBorders>
              <w:top w:val="nil"/>
              <w:left w:val="nil"/>
              <w:bottom w:val="single" w:sz="4" w:space="0" w:color="auto"/>
              <w:right w:val="single" w:sz="8" w:space="0" w:color="auto"/>
            </w:tcBorders>
            <w:shd w:val="clear" w:color="000000" w:fill="FFFFFF"/>
            <w:vAlign w:val="center"/>
            <w:hideMark/>
          </w:tcPr>
          <w:p w14:paraId="113412B8"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xml:space="preserve">Приложение № 1 Сборника сметных норм дополнительных затрат при производстве строительно-монтажных работ в зимнее время </w:t>
            </w:r>
            <w:r w:rsidRPr="00C63C56">
              <w:rPr>
                <w:rFonts w:ascii="Tahoma" w:hAnsi="Tahoma" w:cs="Tahoma"/>
                <w:color w:val="000000"/>
                <w:sz w:val="20"/>
                <w:szCs w:val="20"/>
              </w:rPr>
              <w:br/>
              <w:t>(ГСН 81-05-02-2007).</w:t>
            </w:r>
          </w:p>
        </w:tc>
      </w:tr>
      <w:tr w:rsidR="00C63C56" w:rsidRPr="00C63C56" w14:paraId="7CF2ABFC" w14:textId="77777777" w:rsidTr="00637627">
        <w:trPr>
          <w:trHeight w:val="315"/>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53EEAF99"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2.5.2</w:t>
            </w:r>
          </w:p>
        </w:tc>
        <w:tc>
          <w:tcPr>
            <w:tcW w:w="4240" w:type="dxa"/>
            <w:tcBorders>
              <w:top w:val="nil"/>
              <w:left w:val="nil"/>
              <w:bottom w:val="single" w:sz="4" w:space="0" w:color="auto"/>
              <w:right w:val="single" w:sz="4" w:space="0" w:color="auto"/>
            </w:tcBorders>
            <w:shd w:val="clear" w:color="000000" w:fill="FFFFFF"/>
            <w:vAlign w:val="center"/>
            <w:hideMark/>
          </w:tcPr>
          <w:p w14:paraId="06D36AC2"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Коэффициент сейсмического влияния для тепловых сетей (</w:t>
            </w:r>
            <w:proofErr w:type="spellStart"/>
            <w:r w:rsidRPr="00C63C56">
              <w:rPr>
                <w:rFonts w:ascii="Tahoma" w:hAnsi="Tahoma" w:cs="Tahoma"/>
                <w:b/>
                <w:bCs/>
                <w:i/>
                <w:iCs/>
                <w:color w:val="000000"/>
                <w:sz w:val="22"/>
                <w:szCs w:val="22"/>
              </w:rPr>
              <w:t>К</w:t>
            </w:r>
            <w:r w:rsidRPr="00C63C56">
              <w:rPr>
                <w:rFonts w:ascii="Tahoma" w:hAnsi="Tahoma" w:cs="Tahoma"/>
                <w:b/>
                <w:bCs/>
                <w:i/>
                <w:iCs/>
                <w:color w:val="000000"/>
                <w:sz w:val="22"/>
                <w:szCs w:val="22"/>
                <w:vertAlign w:val="superscript"/>
              </w:rPr>
              <w:t>сети,с</w:t>
            </w:r>
            <w:proofErr w:type="spellEnd"/>
            <w:r w:rsidRPr="00C63C56">
              <w:rPr>
                <w:rFonts w:ascii="Tahoma" w:hAnsi="Tahoma" w:cs="Tahoma"/>
                <w:i/>
                <w:iCs/>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77B356B6"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1,00</w:t>
            </w:r>
          </w:p>
        </w:tc>
        <w:tc>
          <w:tcPr>
            <w:tcW w:w="2410" w:type="dxa"/>
            <w:tcBorders>
              <w:top w:val="nil"/>
              <w:left w:val="nil"/>
              <w:bottom w:val="single" w:sz="4" w:space="0" w:color="auto"/>
              <w:right w:val="single" w:sz="8" w:space="0" w:color="auto"/>
            </w:tcBorders>
            <w:shd w:val="clear" w:color="000000" w:fill="FFFFFF"/>
            <w:noWrap/>
            <w:vAlign w:val="center"/>
            <w:hideMark/>
          </w:tcPr>
          <w:p w14:paraId="361273D6"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(VIII)</w:t>
            </w:r>
          </w:p>
        </w:tc>
      </w:tr>
      <w:tr w:rsidR="00C63C56" w:rsidRPr="00C63C56" w14:paraId="1EE855A9" w14:textId="77777777" w:rsidTr="00637627">
        <w:trPr>
          <w:trHeight w:val="60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04BCDB2F"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2.6</w:t>
            </w:r>
          </w:p>
        </w:tc>
        <w:tc>
          <w:tcPr>
            <w:tcW w:w="4240" w:type="dxa"/>
            <w:tcBorders>
              <w:top w:val="nil"/>
              <w:left w:val="nil"/>
              <w:bottom w:val="single" w:sz="4" w:space="0" w:color="auto"/>
              <w:right w:val="single" w:sz="4" w:space="0" w:color="auto"/>
            </w:tcBorders>
            <w:shd w:val="clear" w:color="000000" w:fill="FFFFFF"/>
            <w:vAlign w:val="center"/>
            <w:hideMark/>
          </w:tcPr>
          <w:p w14:paraId="5C315EA2"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Величина капитальных затрат на строительство котельной с использованием угля в i-м расчетном периоде регулирования, тыс. руб. (</w:t>
            </w:r>
            <w:proofErr w:type="spellStart"/>
            <w:r w:rsidRPr="00C63C56">
              <w:rPr>
                <w:rFonts w:ascii="Tahoma" w:hAnsi="Tahoma" w:cs="Tahoma"/>
                <w:b/>
                <w:bCs/>
                <w:color w:val="000000"/>
                <w:sz w:val="22"/>
                <w:szCs w:val="22"/>
              </w:rPr>
              <w:t>КЗ</w:t>
            </w:r>
            <w:r w:rsidRPr="00C63C56">
              <w:rPr>
                <w:rFonts w:ascii="Tahoma" w:hAnsi="Tahoma" w:cs="Tahoma"/>
                <w:b/>
                <w:bCs/>
                <w:color w:val="000000"/>
                <w:sz w:val="22"/>
                <w:szCs w:val="22"/>
                <w:vertAlign w:val="subscript"/>
              </w:rPr>
              <w:t>i,k</w:t>
            </w:r>
            <w:r w:rsidRPr="00C63C56">
              <w:rPr>
                <w:rFonts w:ascii="Tahoma" w:hAnsi="Tahoma" w:cs="Tahoma"/>
                <w:b/>
                <w:bCs/>
                <w:color w:val="000000"/>
                <w:sz w:val="22"/>
                <w:szCs w:val="22"/>
                <w:vertAlign w:val="superscript"/>
              </w:rPr>
              <w:t>кот</w:t>
            </w:r>
            <w:proofErr w:type="spellEnd"/>
            <w:r w:rsidRPr="00C63C56">
              <w:rPr>
                <w:rFonts w:ascii="Tahoma" w:hAnsi="Tahoma" w:cs="Tahoma"/>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6D084E68"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207 565,47</w:t>
            </w:r>
          </w:p>
        </w:tc>
        <w:tc>
          <w:tcPr>
            <w:tcW w:w="2410" w:type="dxa"/>
            <w:tcBorders>
              <w:top w:val="nil"/>
              <w:left w:val="nil"/>
              <w:bottom w:val="single" w:sz="4" w:space="0" w:color="auto"/>
              <w:right w:val="single" w:sz="8" w:space="0" w:color="auto"/>
            </w:tcBorders>
            <w:shd w:val="clear" w:color="000000" w:fill="FFFFFF"/>
            <w:noWrap/>
            <w:vAlign w:val="center"/>
            <w:hideMark/>
          </w:tcPr>
          <w:p w14:paraId="72B4D8A6"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0D44466F" w14:textId="77777777" w:rsidTr="00637627">
        <w:trPr>
          <w:trHeight w:val="60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522B09E3"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2.6.1</w:t>
            </w:r>
          </w:p>
        </w:tc>
        <w:tc>
          <w:tcPr>
            <w:tcW w:w="4240" w:type="dxa"/>
            <w:tcBorders>
              <w:top w:val="nil"/>
              <w:left w:val="nil"/>
              <w:bottom w:val="single" w:sz="4" w:space="0" w:color="auto"/>
              <w:right w:val="single" w:sz="4" w:space="0" w:color="auto"/>
            </w:tcBorders>
            <w:shd w:val="clear" w:color="000000" w:fill="FFFFFF"/>
            <w:vAlign w:val="center"/>
            <w:hideMark/>
          </w:tcPr>
          <w:p w14:paraId="58272CF8"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Базовая величина капитальных затрат на строительство котельной с использованием угля в базовом (2019) году (</w:t>
            </w:r>
            <w:proofErr w:type="spellStart"/>
            <w:r w:rsidRPr="00C63C56">
              <w:rPr>
                <w:rFonts w:ascii="Tahoma" w:hAnsi="Tahoma" w:cs="Tahoma"/>
                <w:b/>
                <w:bCs/>
                <w:i/>
                <w:iCs/>
                <w:color w:val="000000"/>
                <w:sz w:val="22"/>
                <w:szCs w:val="22"/>
              </w:rPr>
              <w:t>КЗ</w:t>
            </w:r>
            <w:r w:rsidRPr="00C63C56">
              <w:rPr>
                <w:rFonts w:ascii="Tahoma" w:hAnsi="Tahoma" w:cs="Tahoma"/>
                <w:b/>
                <w:bCs/>
                <w:i/>
                <w:iCs/>
                <w:color w:val="000000"/>
                <w:sz w:val="22"/>
                <w:szCs w:val="22"/>
                <w:vertAlign w:val="subscript"/>
              </w:rPr>
              <w:t>б,k</w:t>
            </w:r>
            <w:r w:rsidRPr="00C63C56">
              <w:rPr>
                <w:rFonts w:ascii="Tahoma" w:hAnsi="Tahoma" w:cs="Tahoma"/>
                <w:b/>
                <w:bCs/>
                <w:i/>
                <w:iCs/>
                <w:color w:val="000000"/>
                <w:sz w:val="22"/>
                <w:szCs w:val="22"/>
                <w:vertAlign w:val="superscript"/>
              </w:rPr>
              <w:t>кот</w:t>
            </w:r>
            <w:proofErr w:type="spellEnd"/>
            <w:r w:rsidRPr="00C63C56">
              <w:rPr>
                <w:rFonts w:ascii="Tahoma" w:hAnsi="Tahoma" w:cs="Tahoma"/>
                <w:b/>
                <w:bCs/>
                <w:i/>
                <w:iCs/>
                <w:color w:val="000000"/>
                <w:sz w:val="22"/>
                <w:szCs w:val="22"/>
                <w:vertAlign w:val="superscript"/>
              </w:rPr>
              <w:t>(б)</w:t>
            </w:r>
            <w:r w:rsidRPr="00C63C56">
              <w:rPr>
                <w:rFonts w:ascii="Tahoma" w:hAnsi="Tahoma" w:cs="Tahoma"/>
                <w:i/>
                <w:iCs/>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71F50852"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116 178,00</w:t>
            </w:r>
          </w:p>
        </w:tc>
        <w:tc>
          <w:tcPr>
            <w:tcW w:w="2410" w:type="dxa"/>
            <w:tcBorders>
              <w:top w:val="nil"/>
              <w:left w:val="nil"/>
              <w:bottom w:val="single" w:sz="4" w:space="0" w:color="auto"/>
              <w:right w:val="single" w:sz="8" w:space="0" w:color="auto"/>
            </w:tcBorders>
            <w:shd w:val="clear" w:color="000000" w:fill="FFFFFF"/>
            <w:noWrap/>
            <w:vAlign w:val="center"/>
            <w:hideMark/>
          </w:tcPr>
          <w:p w14:paraId="604D3703"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w:t>
            </w:r>
          </w:p>
        </w:tc>
      </w:tr>
      <w:tr w:rsidR="00C63C56" w:rsidRPr="00C63C56" w14:paraId="742C1A35" w14:textId="77777777" w:rsidTr="00637627">
        <w:trPr>
          <w:trHeight w:val="31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0F4EC9B9"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2.6.2</w:t>
            </w:r>
          </w:p>
        </w:tc>
        <w:tc>
          <w:tcPr>
            <w:tcW w:w="4240" w:type="dxa"/>
            <w:tcBorders>
              <w:top w:val="nil"/>
              <w:left w:val="nil"/>
              <w:bottom w:val="single" w:sz="4" w:space="0" w:color="auto"/>
              <w:right w:val="single" w:sz="4" w:space="0" w:color="auto"/>
            </w:tcBorders>
            <w:shd w:val="clear" w:color="000000" w:fill="FFFFFF"/>
            <w:vAlign w:val="center"/>
            <w:hideMark/>
          </w:tcPr>
          <w:p w14:paraId="5C9D76ED"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Коэффициент температурной зоны для котельной (</w:t>
            </w:r>
            <w:proofErr w:type="spellStart"/>
            <w:r w:rsidRPr="00C63C56">
              <w:rPr>
                <w:rFonts w:ascii="Tahoma" w:hAnsi="Tahoma" w:cs="Tahoma"/>
                <w:b/>
                <w:bCs/>
                <w:i/>
                <w:iCs/>
                <w:color w:val="000000"/>
                <w:sz w:val="22"/>
                <w:szCs w:val="22"/>
              </w:rPr>
              <w:t>К</w:t>
            </w:r>
            <w:r w:rsidRPr="00C63C56">
              <w:rPr>
                <w:rFonts w:ascii="Tahoma" w:hAnsi="Tahoma" w:cs="Tahoma"/>
                <w:b/>
                <w:bCs/>
                <w:i/>
                <w:iCs/>
                <w:color w:val="000000"/>
                <w:sz w:val="22"/>
                <w:szCs w:val="22"/>
                <w:vertAlign w:val="superscript"/>
              </w:rPr>
              <w:t>кот,т</w:t>
            </w:r>
            <w:proofErr w:type="spellEnd"/>
            <w:r w:rsidRPr="00C63C56">
              <w:rPr>
                <w:rFonts w:ascii="Tahoma" w:hAnsi="Tahoma" w:cs="Tahoma"/>
                <w:i/>
                <w:iCs/>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1FE84F32"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1,071</w:t>
            </w:r>
          </w:p>
        </w:tc>
        <w:tc>
          <w:tcPr>
            <w:tcW w:w="2410" w:type="dxa"/>
            <w:tcBorders>
              <w:top w:val="nil"/>
              <w:left w:val="nil"/>
              <w:bottom w:val="single" w:sz="4" w:space="0" w:color="auto"/>
              <w:right w:val="single" w:sz="8" w:space="0" w:color="auto"/>
            </w:tcBorders>
            <w:shd w:val="clear" w:color="000000" w:fill="FFFFFF"/>
            <w:noWrap/>
            <w:vAlign w:val="center"/>
            <w:hideMark/>
          </w:tcPr>
          <w:p w14:paraId="2E32F6A0"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(VII)</w:t>
            </w:r>
          </w:p>
        </w:tc>
      </w:tr>
      <w:tr w:rsidR="00C63C56" w:rsidRPr="00C63C56" w14:paraId="68851188" w14:textId="77777777" w:rsidTr="00637627">
        <w:trPr>
          <w:trHeight w:val="31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5AF66B66"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2.6.3</w:t>
            </w:r>
          </w:p>
        </w:tc>
        <w:tc>
          <w:tcPr>
            <w:tcW w:w="4240" w:type="dxa"/>
            <w:tcBorders>
              <w:top w:val="nil"/>
              <w:left w:val="nil"/>
              <w:bottom w:val="single" w:sz="4" w:space="0" w:color="auto"/>
              <w:right w:val="single" w:sz="4" w:space="0" w:color="auto"/>
            </w:tcBorders>
            <w:shd w:val="clear" w:color="000000" w:fill="FFFFFF"/>
            <w:vAlign w:val="center"/>
            <w:hideMark/>
          </w:tcPr>
          <w:p w14:paraId="3A83038B"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Коэффициент сейсмического влияния для котельной(</w:t>
            </w:r>
            <w:proofErr w:type="spellStart"/>
            <w:r w:rsidRPr="00C63C56">
              <w:rPr>
                <w:rFonts w:ascii="Tahoma" w:hAnsi="Tahoma" w:cs="Tahoma"/>
                <w:b/>
                <w:bCs/>
                <w:i/>
                <w:iCs/>
                <w:color w:val="000000"/>
                <w:sz w:val="22"/>
                <w:szCs w:val="22"/>
              </w:rPr>
              <w:t>К</w:t>
            </w:r>
            <w:r w:rsidRPr="00C63C56">
              <w:rPr>
                <w:rFonts w:ascii="Tahoma" w:hAnsi="Tahoma" w:cs="Tahoma"/>
                <w:b/>
                <w:bCs/>
                <w:i/>
                <w:iCs/>
                <w:color w:val="000000"/>
                <w:sz w:val="22"/>
                <w:szCs w:val="22"/>
                <w:vertAlign w:val="superscript"/>
              </w:rPr>
              <w:t>кот,с</w:t>
            </w:r>
            <w:proofErr w:type="spellEnd"/>
            <w:r w:rsidRPr="00C63C56">
              <w:rPr>
                <w:rFonts w:ascii="Tahoma" w:hAnsi="Tahoma" w:cs="Tahoma"/>
                <w:i/>
                <w:iCs/>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4F2BBD04"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1,005</w:t>
            </w:r>
          </w:p>
        </w:tc>
        <w:tc>
          <w:tcPr>
            <w:tcW w:w="2410" w:type="dxa"/>
            <w:tcBorders>
              <w:top w:val="nil"/>
              <w:left w:val="nil"/>
              <w:bottom w:val="single" w:sz="4" w:space="0" w:color="auto"/>
              <w:right w:val="single" w:sz="8" w:space="0" w:color="auto"/>
            </w:tcBorders>
            <w:shd w:val="clear" w:color="000000" w:fill="FFFFFF"/>
            <w:noWrap/>
            <w:vAlign w:val="center"/>
            <w:hideMark/>
          </w:tcPr>
          <w:p w14:paraId="5BFF3445"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(VIII)</w:t>
            </w:r>
          </w:p>
        </w:tc>
      </w:tr>
      <w:tr w:rsidR="00C63C56" w:rsidRPr="00C63C56" w14:paraId="3FA0ECFF" w14:textId="77777777" w:rsidTr="00637627">
        <w:trPr>
          <w:trHeight w:val="34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53FE7FC6"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2.6.4</w:t>
            </w:r>
          </w:p>
        </w:tc>
        <w:tc>
          <w:tcPr>
            <w:tcW w:w="4240" w:type="dxa"/>
            <w:tcBorders>
              <w:top w:val="nil"/>
              <w:left w:val="nil"/>
              <w:bottom w:val="single" w:sz="4" w:space="0" w:color="auto"/>
              <w:right w:val="single" w:sz="4" w:space="0" w:color="auto"/>
            </w:tcBorders>
            <w:shd w:val="clear" w:color="000000" w:fill="FFFFFF"/>
            <w:vAlign w:val="center"/>
            <w:hideMark/>
          </w:tcPr>
          <w:p w14:paraId="6578A1F3"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Коэффициент влияния расстояния на транспортировку основных средств котельной (</w:t>
            </w:r>
            <w:proofErr w:type="spellStart"/>
            <w:r w:rsidRPr="00C63C56">
              <w:rPr>
                <w:rFonts w:ascii="Tahoma" w:hAnsi="Tahoma" w:cs="Tahoma"/>
                <w:b/>
                <w:bCs/>
                <w:i/>
                <w:iCs/>
                <w:color w:val="000000"/>
                <w:sz w:val="22"/>
                <w:szCs w:val="22"/>
              </w:rPr>
              <w:t>К</w:t>
            </w:r>
            <w:r w:rsidRPr="00C63C56">
              <w:rPr>
                <w:rFonts w:ascii="Tahoma" w:hAnsi="Tahoma" w:cs="Tahoma"/>
                <w:b/>
                <w:bCs/>
                <w:i/>
                <w:iCs/>
                <w:color w:val="000000"/>
                <w:sz w:val="22"/>
                <w:szCs w:val="22"/>
                <w:vertAlign w:val="subscript"/>
              </w:rPr>
              <w:t>тр</w:t>
            </w:r>
            <w:proofErr w:type="spellEnd"/>
            <w:r w:rsidRPr="00C63C56">
              <w:rPr>
                <w:rFonts w:ascii="Tahoma" w:hAnsi="Tahoma" w:cs="Tahoma"/>
                <w:i/>
                <w:iCs/>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5FE9CB01"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1,00</w:t>
            </w:r>
          </w:p>
        </w:tc>
        <w:tc>
          <w:tcPr>
            <w:tcW w:w="2410" w:type="dxa"/>
            <w:tcBorders>
              <w:top w:val="nil"/>
              <w:left w:val="nil"/>
              <w:bottom w:val="single" w:sz="4" w:space="0" w:color="auto"/>
              <w:right w:val="single" w:sz="8" w:space="0" w:color="auto"/>
            </w:tcBorders>
            <w:shd w:val="clear" w:color="000000" w:fill="FFFFFF"/>
            <w:noWrap/>
            <w:vAlign w:val="center"/>
            <w:hideMark/>
          </w:tcPr>
          <w:p w14:paraId="271DDC80"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(X)</w:t>
            </w:r>
          </w:p>
        </w:tc>
      </w:tr>
      <w:tr w:rsidR="00C63C56" w:rsidRPr="00C63C56" w14:paraId="6BCA70B7" w14:textId="77777777" w:rsidTr="00637627">
        <w:trPr>
          <w:trHeight w:val="28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1BB0CBF4"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2.6.5</w:t>
            </w:r>
          </w:p>
        </w:tc>
        <w:tc>
          <w:tcPr>
            <w:tcW w:w="4240" w:type="dxa"/>
            <w:tcBorders>
              <w:top w:val="nil"/>
              <w:left w:val="nil"/>
              <w:bottom w:val="single" w:sz="4" w:space="0" w:color="auto"/>
              <w:right w:val="single" w:sz="4" w:space="0" w:color="auto"/>
            </w:tcBorders>
            <w:shd w:val="clear" w:color="000000" w:fill="FFFFFF"/>
            <w:vAlign w:val="center"/>
            <w:hideMark/>
          </w:tcPr>
          <w:p w14:paraId="688D16E5" w14:textId="77777777" w:rsidR="00C63C56" w:rsidRPr="00C63C56" w:rsidRDefault="00C63C56" w:rsidP="00C63C56">
            <w:pPr>
              <w:ind w:firstLineChars="300" w:firstLine="600"/>
              <w:rPr>
                <w:rFonts w:ascii="Tahoma" w:hAnsi="Tahoma" w:cs="Tahoma"/>
                <w:i/>
                <w:iCs/>
                <w:color w:val="000000"/>
                <w:sz w:val="20"/>
                <w:szCs w:val="20"/>
              </w:rPr>
            </w:pPr>
            <w:r w:rsidRPr="00C63C56">
              <w:rPr>
                <w:rFonts w:ascii="Tahoma" w:hAnsi="Tahoma" w:cs="Tahoma"/>
                <w:i/>
                <w:iCs/>
                <w:color w:val="000000"/>
                <w:sz w:val="20"/>
                <w:szCs w:val="20"/>
              </w:rPr>
              <w:t>Срок возврата инвестированного капитала, лет (</w:t>
            </w:r>
            <w:r w:rsidRPr="00C63C56">
              <w:rPr>
                <w:rFonts w:ascii="Tahoma" w:hAnsi="Tahoma" w:cs="Tahoma"/>
                <w:b/>
                <w:bCs/>
                <w:i/>
                <w:iCs/>
                <w:color w:val="000000"/>
                <w:sz w:val="22"/>
                <w:szCs w:val="22"/>
              </w:rPr>
              <w:t>СВК</w:t>
            </w:r>
            <w:r w:rsidRPr="00C63C56">
              <w:rPr>
                <w:rFonts w:ascii="Tahoma" w:hAnsi="Tahoma" w:cs="Tahoma"/>
                <w:i/>
                <w:iCs/>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07B4456F"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10</w:t>
            </w:r>
          </w:p>
        </w:tc>
        <w:tc>
          <w:tcPr>
            <w:tcW w:w="2410" w:type="dxa"/>
            <w:tcBorders>
              <w:top w:val="nil"/>
              <w:left w:val="nil"/>
              <w:bottom w:val="single" w:sz="4" w:space="0" w:color="auto"/>
              <w:right w:val="single" w:sz="8" w:space="0" w:color="auto"/>
            </w:tcBorders>
            <w:shd w:val="clear" w:color="000000" w:fill="FFFFFF"/>
            <w:noWrap/>
            <w:vAlign w:val="center"/>
            <w:hideMark/>
          </w:tcPr>
          <w:p w14:paraId="29D85891"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(XI)</w:t>
            </w:r>
          </w:p>
        </w:tc>
      </w:tr>
      <w:tr w:rsidR="00C63C56" w:rsidRPr="00C63C56" w14:paraId="03E25520" w14:textId="77777777" w:rsidTr="00637627">
        <w:trPr>
          <w:trHeight w:val="60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5053059B"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2.7</w:t>
            </w:r>
          </w:p>
        </w:tc>
        <w:tc>
          <w:tcPr>
            <w:tcW w:w="4240" w:type="dxa"/>
            <w:tcBorders>
              <w:top w:val="nil"/>
              <w:left w:val="nil"/>
              <w:bottom w:val="single" w:sz="4" w:space="0" w:color="auto"/>
              <w:right w:val="single" w:sz="4" w:space="0" w:color="auto"/>
            </w:tcBorders>
            <w:shd w:val="clear" w:color="000000" w:fill="FFFFFF"/>
            <w:vAlign w:val="center"/>
            <w:hideMark/>
          </w:tcPr>
          <w:p w14:paraId="1C0ADF28"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 xml:space="preserve">Стоимость земельного участка для размещения котельной в i-м расчетном периоде регулирования, </w:t>
            </w:r>
            <w:proofErr w:type="spellStart"/>
            <w:r w:rsidRPr="00C63C56">
              <w:rPr>
                <w:rFonts w:ascii="Tahoma" w:hAnsi="Tahoma" w:cs="Tahoma"/>
                <w:color w:val="000000"/>
                <w:sz w:val="20"/>
                <w:szCs w:val="20"/>
              </w:rPr>
              <w:t>тыс.руб</w:t>
            </w:r>
            <w:proofErr w:type="spellEnd"/>
            <w:r w:rsidRPr="00C63C56">
              <w:rPr>
                <w:rFonts w:ascii="Tahoma" w:hAnsi="Tahoma" w:cs="Tahoma"/>
                <w:color w:val="000000"/>
                <w:sz w:val="20"/>
                <w:szCs w:val="20"/>
              </w:rPr>
              <w:t>. (</w:t>
            </w:r>
            <w:proofErr w:type="spellStart"/>
            <w:r w:rsidRPr="00C63C56">
              <w:rPr>
                <w:rFonts w:ascii="Tahoma" w:hAnsi="Tahoma" w:cs="Tahoma"/>
                <w:b/>
                <w:bCs/>
                <w:color w:val="000000"/>
                <w:sz w:val="22"/>
                <w:szCs w:val="22"/>
              </w:rPr>
              <w:t>З</w:t>
            </w:r>
            <w:r w:rsidRPr="00C63C56">
              <w:rPr>
                <w:rFonts w:ascii="Tahoma" w:hAnsi="Tahoma" w:cs="Tahoma"/>
                <w:b/>
                <w:bCs/>
                <w:color w:val="000000"/>
                <w:sz w:val="22"/>
                <w:szCs w:val="22"/>
                <w:vertAlign w:val="subscript"/>
              </w:rPr>
              <w:t>i,k</w:t>
            </w:r>
            <w:proofErr w:type="spellEnd"/>
            <w:r w:rsidRPr="00C63C56">
              <w:rPr>
                <w:rFonts w:ascii="Tahoma" w:hAnsi="Tahoma" w:cs="Tahoma"/>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681FBED2"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16 968,68</w:t>
            </w:r>
          </w:p>
        </w:tc>
        <w:tc>
          <w:tcPr>
            <w:tcW w:w="2410" w:type="dxa"/>
            <w:tcBorders>
              <w:top w:val="nil"/>
              <w:left w:val="nil"/>
              <w:bottom w:val="single" w:sz="4" w:space="0" w:color="auto"/>
              <w:right w:val="single" w:sz="8" w:space="0" w:color="auto"/>
            </w:tcBorders>
            <w:shd w:val="clear" w:color="000000" w:fill="FFFFFF"/>
            <w:noWrap/>
            <w:vAlign w:val="center"/>
            <w:hideMark/>
          </w:tcPr>
          <w:p w14:paraId="24E86E75"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696B217F" w14:textId="77777777" w:rsidTr="00637627">
        <w:trPr>
          <w:trHeight w:val="229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1CE85F34"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2.7.1</w:t>
            </w:r>
          </w:p>
        </w:tc>
        <w:tc>
          <w:tcPr>
            <w:tcW w:w="4240" w:type="dxa"/>
            <w:tcBorders>
              <w:top w:val="nil"/>
              <w:left w:val="nil"/>
              <w:bottom w:val="single" w:sz="4" w:space="0" w:color="auto"/>
              <w:right w:val="single" w:sz="4" w:space="0" w:color="auto"/>
            </w:tcBorders>
            <w:shd w:val="clear" w:color="000000" w:fill="FFFFFF"/>
            <w:vAlign w:val="center"/>
            <w:hideMark/>
          </w:tcPr>
          <w:p w14:paraId="199918AC" w14:textId="77777777" w:rsidR="00C63C56" w:rsidRPr="00C63C56" w:rsidRDefault="00C63C56" w:rsidP="00C63C56">
            <w:pPr>
              <w:ind w:firstLineChars="400" w:firstLine="800"/>
              <w:rPr>
                <w:rFonts w:ascii="Tahoma" w:hAnsi="Tahoma" w:cs="Tahoma"/>
                <w:color w:val="000000"/>
                <w:sz w:val="20"/>
                <w:szCs w:val="20"/>
              </w:rPr>
            </w:pPr>
            <w:r w:rsidRPr="00C63C56">
              <w:rPr>
                <w:rFonts w:ascii="Tahoma" w:hAnsi="Tahoma" w:cs="Tahoma"/>
                <w:color w:val="000000"/>
                <w:sz w:val="20"/>
                <w:szCs w:val="20"/>
              </w:rPr>
              <w:t xml:space="preserve">Удельная базовая стоимость земельного </w:t>
            </w:r>
            <w:proofErr w:type="spellStart"/>
            <w:r w:rsidRPr="00C63C56">
              <w:rPr>
                <w:rFonts w:ascii="Tahoma" w:hAnsi="Tahoma" w:cs="Tahoma"/>
                <w:color w:val="000000"/>
                <w:sz w:val="20"/>
                <w:szCs w:val="20"/>
              </w:rPr>
              <w:t>участка,тыс</w:t>
            </w:r>
            <w:proofErr w:type="spellEnd"/>
            <w:r w:rsidRPr="00C63C56">
              <w:rPr>
                <w:rFonts w:ascii="Tahoma" w:hAnsi="Tahoma" w:cs="Tahoma"/>
                <w:color w:val="000000"/>
                <w:sz w:val="20"/>
                <w:szCs w:val="20"/>
              </w:rPr>
              <w:t>. руб./ кв. м (</w:t>
            </w:r>
            <w:proofErr w:type="spellStart"/>
            <w:r w:rsidRPr="00C63C56">
              <w:rPr>
                <w:rFonts w:ascii="Tahoma" w:hAnsi="Tahoma" w:cs="Tahoma"/>
                <w:b/>
                <w:bCs/>
                <w:color w:val="000000"/>
                <w:sz w:val="22"/>
                <w:szCs w:val="22"/>
              </w:rPr>
              <w:t>Р</w:t>
            </w:r>
            <w:r w:rsidRPr="00C63C56">
              <w:rPr>
                <w:rFonts w:ascii="Tahoma" w:hAnsi="Tahoma" w:cs="Tahoma"/>
                <w:b/>
                <w:bCs/>
                <w:color w:val="000000"/>
                <w:sz w:val="22"/>
                <w:szCs w:val="22"/>
                <w:vertAlign w:val="subscript"/>
              </w:rPr>
              <w:t>k,б</w:t>
            </w:r>
            <w:proofErr w:type="spellEnd"/>
            <w:r w:rsidRPr="00C63C56">
              <w:rPr>
                <w:rFonts w:ascii="Tahoma" w:hAnsi="Tahoma" w:cs="Tahoma"/>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21543C9A"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2,43</w:t>
            </w:r>
          </w:p>
        </w:tc>
        <w:tc>
          <w:tcPr>
            <w:tcW w:w="2410" w:type="dxa"/>
            <w:tcBorders>
              <w:top w:val="nil"/>
              <w:left w:val="nil"/>
              <w:bottom w:val="single" w:sz="4" w:space="0" w:color="auto"/>
              <w:right w:val="single" w:sz="8" w:space="0" w:color="auto"/>
            </w:tcBorders>
            <w:shd w:val="clear" w:color="000000" w:fill="FFFFFF"/>
            <w:vAlign w:val="center"/>
            <w:hideMark/>
          </w:tcPr>
          <w:p w14:paraId="37A5A9AD"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Решение комитета по управлению государственным имуществом Кемеровской области от 25.11.2015 N 4-2/3904 (ред. от 25.12.2020) "Об утверждении результатов государственной кадастровой оценки земель населенных пунктов Кемеровской области"</w:t>
            </w:r>
          </w:p>
        </w:tc>
      </w:tr>
      <w:tr w:rsidR="00C63C56" w:rsidRPr="00C63C56" w14:paraId="14F51BAB" w14:textId="77777777" w:rsidTr="00637627">
        <w:trPr>
          <w:trHeight w:val="34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4DF0E232"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2.7.2</w:t>
            </w:r>
          </w:p>
        </w:tc>
        <w:tc>
          <w:tcPr>
            <w:tcW w:w="4240" w:type="dxa"/>
            <w:tcBorders>
              <w:top w:val="nil"/>
              <w:left w:val="nil"/>
              <w:bottom w:val="single" w:sz="4" w:space="0" w:color="auto"/>
              <w:right w:val="single" w:sz="4" w:space="0" w:color="auto"/>
            </w:tcBorders>
            <w:shd w:val="clear" w:color="000000" w:fill="FFFFFF"/>
            <w:vAlign w:val="center"/>
            <w:hideMark/>
          </w:tcPr>
          <w:p w14:paraId="2D2288EF"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Площадь земельного участка для размещения котельной с использованием угля, кв. м (</w:t>
            </w:r>
            <w:proofErr w:type="spellStart"/>
            <w:r w:rsidRPr="00C63C56">
              <w:rPr>
                <w:rFonts w:ascii="Tahoma" w:hAnsi="Tahoma" w:cs="Tahoma"/>
                <w:b/>
                <w:bCs/>
                <w:i/>
                <w:iCs/>
                <w:color w:val="000000"/>
                <w:sz w:val="22"/>
                <w:szCs w:val="22"/>
              </w:rPr>
              <w:t>S</w:t>
            </w:r>
            <w:r w:rsidRPr="00C63C56">
              <w:rPr>
                <w:rFonts w:ascii="Tahoma" w:hAnsi="Tahoma" w:cs="Tahoma"/>
                <w:b/>
                <w:bCs/>
                <w:i/>
                <w:iCs/>
                <w:color w:val="000000"/>
                <w:sz w:val="22"/>
                <w:szCs w:val="22"/>
                <w:vertAlign w:val="subscript"/>
              </w:rPr>
              <w:t>k</w:t>
            </w:r>
            <w:proofErr w:type="spellEnd"/>
            <w:r w:rsidRPr="00C63C56">
              <w:rPr>
                <w:rFonts w:ascii="Tahoma" w:hAnsi="Tahoma" w:cs="Tahoma"/>
                <w:i/>
                <w:iCs/>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20EBFA77"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4 200</w:t>
            </w:r>
          </w:p>
        </w:tc>
        <w:tc>
          <w:tcPr>
            <w:tcW w:w="2410" w:type="dxa"/>
            <w:tcBorders>
              <w:top w:val="nil"/>
              <w:left w:val="nil"/>
              <w:bottom w:val="single" w:sz="4" w:space="0" w:color="auto"/>
              <w:right w:val="single" w:sz="8" w:space="0" w:color="auto"/>
            </w:tcBorders>
            <w:shd w:val="clear" w:color="000000" w:fill="FFFFFF"/>
            <w:noWrap/>
            <w:vAlign w:val="center"/>
            <w:hideMark/>
          </w:tcPr>
          <w:p w14:paraId="17F45F34"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w:t>
            </w:r>
          </w:p>
        </w:tc>
      </w:tr>
      <w:tr w:rsidR="00C63C56" w:rsidRPr="00C63C56" w14:paraId="4148FD30" w14:textId="77777777" w:rsidTr="00637627">
        <w:trPr>
          <w:trHeight w:val="85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1A33376E"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2.8</w:t>
            </w:r>
          </w:p>
        </w:tc>
        <w:tc>
          <w:tcPr>
            <w:tcW w:w="4240" w:type="dxa"/>
            <w:tcBorders>
              <w:top w:val="nil"/>
              <w:left w:val="nil"/>
              <w:bottom w:val="single" w:sz="4" w:space="0" w:color="auto"/>
              <w:right w:val="single" w:sz="4" w:space="0" w:color="auto"/>
            </w:tcBorders>
            <w:shd w:val="clear" w:color="000000" w:fill="FFFFFF"/>
            <w:vAlign w:val="center"/>
            <w:hideMark/>
          </w:tcPr>
          <w:p w14:paraId="39E2354D"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Затраты на подключение (технологическое присоединение) котельной с использованием угля к электрическим сетям, к централизованной системе водоснабжения и водоотведения в i-м расчетном периоде регулирования, тыс. руб. (</w:t>
            </w:r>
            <w:proofErr w:type="spellStart"/>
            <w:r w:rsidRPr="00C63C56">
              <w:rPr>
                <w:rFonts w:ascii="Tahoma" w:hAnsi="Tahoma" w:cs="Tahoma"/>
                <w:b/>
                <w:bCs/>
                <w:color w:val="000000"/>
                <w:sz w:val="22"/>
                <w:szCs w:val="22"/>
              </w:rPr>
              <w:t>ТП</w:t>
            </w:r>
            <w:r w:rsidRPr="00C63C56">
              <w:rPr>
                <w:rFonts w:ascii="Tahoma" w:hAnsi="Tahoma" w:cs="Tahoma"/>
                <w:b/>
                <w:bCs/>
                <w:color w:val="000000"/>
                <w:sz w:val="22"/>
                <w:szCs w:val="22"/>
                <w:vertAlign w:val="subscript"/>
              </w:rPr>
              <w:t>i,k</w:t>
            </w:r>
            <w:proofErr w:type="spellEnd"/>
            <w:r w:rsidRPr="00C63C56">
              <w:rPr>
                <w:rFonts w:ascii="Tahoma" w:hAnsi="Tahoma" w:cs="Tahoma"/>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3623A99C"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42 890,92</w:t>
            </w:r>
          </w:p>
        </w:tc>
        <w:tc>
          <w:tcPr>
            <w:tcW w:w="2410" w:type="dxa"/>
            <w:tcBorders>
              <w:top w:val="nil"/>
              <w:left w:val="nil"/>
              <w:bottom w:val="single" w:sz="4" w:space="0" w:color="auto"/>
              <w:right w:val="single" w:sz="8" w:space="0" w:color="auto"/>
            </w:tcBorders>
            <w:shd w:val="clear" w:color="000000" w:fill="FFFFFF"/>
            <w:noWrap/>
            <w:vAlign w:val="center"/>
            <w:hideMark/>
          </w:tcPr>
          <w:p w14:paraId="112E88F6"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46A41D8C" w14:textId="77777777" w:rsidTr="00637627">
        <w:trPr>
          <w:trHeight w:val="60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282600A4"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2.8.1</w:t>
            </w:r>
          </w:p>
        </w:tc>
        <w:tc>
          <w:tcPr>
            <w:tcW w:w="4240" w:type="dxa"/>
            <w:tcBorders>
              <w:top w:val="nil"/>
              <w:left w:val="nil"/>
              <w:bottom w:val="single" w:sz="4" w:space="0" w:color="auto"/>
              <w:right w:val="single" w:sz="4" w:space="0" w:color="auto"/>
            </w:tcBorders>
            <w:shd w:val="clear" w:color="000000" w:fill="FFFFFF"/>
            <w:vAlign w:val="center"/>
            <w:hideMark/>
          </w:tcPr>
          <w:p w14:paraId="54F36420"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Базовая величина затрат на подключение (технологическое присоединение) котельной с использованием угля к электрическим сетям (</w:t>
            </w:r>
            <w:proofErr w:type="spellStart"/>
            <w:r w:rsidRPr="00C63C56">
              <w:rPr>
                <w:rFonts w:ascii="Tahoma" w:hAnsi="Tahoma" w:cs="Tahoma"/>
                <w:b/>
                <w:bCs/>
                <w:i/>
                <w:iCs/>
                <w:color w:val="000000"/>
                <w:sz w:val="22"/>
                <w:szCs w:val="22"/>
              </w:rPr>
              <w:t>ТП</w:t>
            </w:r>
            <w:r w:rsidRPr="00C63C56">
              <w:rPr>
                <w:rFonts w:ascii="Tahoma" w:hAnsi="Tahoma" w:cs="Tahoma"/>
                <w:b/>
                <w:bCs/>
                <w:i/>
                <w:iCs/>
                <w:color w:val="000000"/>
                <w:sz w:val="22"/>
                <w:szCs w:val="22"/>
                <w:vertAlign w:val="subscript"/>
              </w:rPr>
              <w:t>б,k</w:t>
            </w:r>
            <w:r w:rsidRPr="00C63C56">
              <w:rPr>
                <w:rFonts w:ascii="Tahoma" w:hAnsi="Tahoma" w:cs="Tahoma"/>
                <w:b/>
                <w:bCs/>
                <w:i/>
                <w:iCs/>
                <w:color w:val="000000"/>
                <w:sz w:val="22"/>
                <w:szCs w:val="22"/>
                <w:vertAlign w:val="superscript"/>
              </w:rPr>
              <w:t>эс</w:t>
            </w:r>
            <w:proofErr w:type="spellEnd"/>
            <w:r w:rsidRPr="00C63C56">
              <w:rPr>
                <w:rFonts w:ascii="Tahoma" w:hAnsi="Tahoma" w:cs="Tahoma"/>
                <w:i/>
                <w:iCs/>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18550395"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1 990,00</w:t>
            </w:r>
          </w:p>
        </w:tc>
        <w:tc>
          <w:tcPr>
            <w:tcW w:w="2410" w:type="dxa"/>
            <w:tcBorders>
              <w:top w:val="nil"/>
              <w:left w:val="nil"/>
              <w:bottom w:val="single" w:sz="4" w:space="0" w:color="auto"/>
              <w:right w:val="single" w:sz="8" w:space="0" w:color="auto"/>
            </w:tcBorders>
            <w:shd w:val="clear" w:color="000000" w:fill="FFFFFF"/>
            <w:vAlign w:val="center"/>
            <w:hideMark/>
          </w:tcPr>
          <w:p w14:paraId="10772A72"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(III)</w:t>
            </w:r>
          </w:p>
        </w:tc>
      </w:tr>
      <w:tr w:rsidR="00C63C56" w:rsidRPr="00C63C56" w14:paraId="71A88DC9" w14:textId="77777777" w:rsidTr="00637627">
        <w:trPr>
          <w:trHeight w:val="60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210E5E4D"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2.8.2</w:t>
            </w:r>
          </w:p>
        </w:tc>
        <w:tc>
          <w:tcPr>
            <w:tcW w:w="4240" w:type="dxa"/>
            <w:tcBorders>
              <w:top w:val="nil"/>
              <w:left w:val="nil"/>
              <w:bottom w:val="single" w:sz="4" w:space="0" w:color="auto"/>
              <w:right w:val="single" w:sz="4" w:space="0" w:color="auto"/>
            </w:tcBorders>
            <w:shd w:val="clear" w:color="000000" w:fill="FFFFFF"/>
            <w:vAlign w:val="center"/>
            <w:hideMark/>
          </w:tcPr>
          <w:p w14:paraId="3F446CAA" w14:textId="77777777" w:rsidR="00C63C56" w:rsidRPr="00C63C56" w:rsidRDefault="00C63C56" w:rsidP="00C63C56">
            <w:pPr>
              <w:ind w:firstLineChars="400" w:firstLine="800"/>
              <w:rPr>
                <w:rFonts w:ascii="Tahoma" w:hAnsi="Tahoma" w:cs="Tahoma"/>
                <w:color w:val="000000"/>
                <w:sz w:val="20"/>
                <w:szCs w:val="20"/>
              </w:rPr>
            </w:pPr>
            <w:r w:rsidRPr="00C63C56">
              <w:rPr>
                <w:rFonts w:ascii="Tahoma" w:hAnsi="Tahoma" w:cs="Tahoma"/>
                <w:color w:val="000000"/>
                <w:sz w:val="20"/>
                <w:szCs w:val="20"/>
              </w:rPr>
              <w:t>Затраты на подключение (технологическое присоединение) котельной к централизованной системе водоснабжения в базовом (2019) году, тыс. руб. (</w:t>
            </w:r>
            <w:proofErr w:type="spellStart"/>
            <w:r w:rsidRPr="00C63C56">
              <w:rPr>
                <w:rFonts w:ascii="Tahoma" w:hAnsi="Tahoma" w:cs="Tahoma"/>
                <w:b/>
                <w:bCs/>
                <w:color w:val="000000"/>
                <w:sz w:val="22"/>
                <w:szCs w:val="22"/>
              </w:rPr>
              <w:t>ТП</w:t>
            </w:r>
            <w:r w:rsidRPr="00C63C56">
              <w:rPr>
                <w:rFonts w:ascii="Tahoma" w:hAnsi="Tahoma" w:cs="Tahoma"/>
                <w:b/>
                <w:bCs/>
                <w:color w:val="000000"/>
                <w:sz w:val="22"/>
                <w:szCs w:val="22"/>
                <w:vertAlign w:val="subscript"/>
              </w:rPr>
              <w:t>б</w:t>
            </w:r>
            <w:r w:rsidRPr="00C63C56">
              <w:rPr>
                <w:rFonts w:ascii="Tahoma" w:hAnsi="Tahoma" w:cs="Tahoma"/>
                <w:b/>
                <w:bCs/>
                <w:color w:val="000000"/>
                <w:sz w:val="22"/>
                <w:szCs w:val="22"/>
                <w:vertAlign w:val="superscript"/>
              </w:rPr>
              <w:t>вс</w:t>
            </w:r>
            <w:proofErr w:type="spellEnd"/>
            <w:r w:rsidRPr="00C63C56">
              <w:rPr>
                <w:rFonts w:ascii="Tahoma" w:hAnsi="Tahoma" w:cs="Tahoma"/>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3F09948B"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14 307,88</w:t>
            </w:r>
          </w:p>
        </w:tc>
        <w:tc>
          <w:tcPr>
            <w:tcW w:w="2410" w:type="dxa"/>
            <w:tcBorders>
              <w:top w:val="nil"/>
              <w:left w:val="nil"/>
              <w:bottom w:val="single" w:sz="4" w:space="0" w:color="auto"/>
              <w:right w:val="single" w:sz="8" w:space="0" w:color="auto"/>
            </w:tcBorders>
            <w:shd w:val="clear" w:color="000000" w:fill="FFFFFF"/>
            <w:noWrap/>
            <w:vAlign w:val="center"/>
            <w:hideMark/>
          </w:tcPr>
          <w:p w14:paraId="6D9469B7"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2A80E874" w14:textId="77777777" w:rsidTr="00637627">
        <w:trPr>
          <w:trHeight w:val="76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6A543F0B"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2.8.2.1</w:t>
            </w:r>
          </w:p>
        </w:tc>
        <w:tc>
          <w:tcPr>
            <w:tcW w:w="4240" w:type="dxa"/>
            <w:tcBorders>
              <w:top w:val="nil"/>
              <w:left w:val="nil"/>
              <w:bottom w:val="single" w:sz="4" w:space="0" w:color="auto"/>
              <w:right w:val="single" w:sz="4" w:space="0" w:color="auto"/>
            </w:tcBorders>
            <w:shd w:val="clear" w:color="000000" w:fill="FFFFFF"/>
            <w:vAlign w:val="center"/>
            <w:hideMark/>
          </w:tcPr>
          <w:p w14:paraId="3D037FE8" w14:textId="77777777" w:rsidR="00C63C56" w:rsidRPr="00C63C56" w:rsidRDefault="00C63C56" w:rsidP="00C63C56">
            <w:pPr>
              <w:ind w:firstLineChars="500" w:firstLine="1000"/>
              <w:rPr>
                <w:rFonts w:ascii="Tahoma" w:hAnsi="Tahoma" w:cs="Tahoma"/>
                <w:color w:val="000000"/>
                <w:sz w:val="20"/>
                <w:szCs w:val="20"/>
              </w:rPr>
            </w:pPr>
            <w:r w:rsidRPr="00C63C56">
              <w:rPr>
                <w:rFonts w:ascii="Tahoma" w:hAnsi="Tahoma" w:cs="Tahoma"/>
                <w:color w:val="000000"/>
                <w:sz w:val="20"/>
                <w:szCs w:val="20"/>
              </w:rPr>
              <w:t>Гарантирующая организация в сфере холодного водоснабжения, обеспечивающая максимальный объем отпуска воды в поселении, городском округе, на территории которого находится система теплоснабжения</w:t>
            </w:r>
          </w:p>
        </w:tc>
        <w:tc>
          <w:tcPr>
            <w:tcW w:w="1559" w:type="dxa"/>
            <w:tcBorders>
              <w:top w:val="nil"/>
              <w:left w:val="nil"/>
              <w:bottom w:val="single" w:sz="4" w:space="0" w:color="auto"/>
              <w:right w:val="single" w:sz="4" w:space="0" w:color="auto"/>
            </w:tcBorders>
            <w:shd w:val="clear" w:color="000000" w:fill="FFFFFF"/>
            <w:vAlign w:val="center"/>
            <w:hideMark/>
          </w:tcPr>
          <w:p w14:paraId="4A4ECB3C"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0</w:t>
            </w:r>
          </w:p>
        </w:tc>
        <w:tc>
          <w:tcPr>
            <w:tcW w:w="2410" w:type="dxa"/>
            <w:tcBorders>
              <w:top w:val="nil"/>
              <w:left w:val="nil"/>
              <w:bottom w:val="single" w:sz="4" w:space="0" w:color="auto"/>
              <w:right w:val="single" w:sz="8" w:space="0" w:color="auto"/>
            </w:tcBorders>
            <w:shd w:val="clear" w:color="000000" w:fill="FFFFFF"/>
            <w:vAlign w:val="center"/>
            <w:hideMark/>
          </w:tcPr>
          <w:p w14:paraId="4BD7A279"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0</w:t>
            </w:r>
          </w:p>
        </w:tc>
      </w:tr>
      <w:tr w:rsidR="00C63C56" w:rsidRPr="00C63C56" w14:paraId="5BC2C691" w14:textId="77777777" w:rsidTr="00637627">
        <w:trPr>
          <w:trHeight w:val="51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2E628495"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2.8.2.2</w:t>
            </w:r>
          </w:p>
        </w:tc>
        <w:tc>
          <w:tcPr>
            <w:tcW w:w="4240" w:type="dxa"/>
            <w:tcBorders>
              <w:top w:val="nil"/>
              <w:left w:val="nil"/>
              <w:bottom w:val="single" w:sz="4" w:space="0" w:color="auto"/>
              <w:right w:val="single" w:sz="4" w:space="0" w:color="auto"/>
            </w:tcBorders>
            <w:shd w:val="clear" w:color="000000" w:fill="FFFFFF"/>
            <w:vAlign w:val="center"/>
            <w:hideMark/>
          </w:tcPr>
          <w:p w14:paraId="148504D3" w14:textId="77777777" w:rsidR="00C63C56" w:rsidRPr="00C63C56" w:rsidRDefault="00C63C56" w:rsidP="00C63C56">
            <w:pPr>
              <w:ind w:firstLineChars="500" w:firstLine="1000"/>
              <w:rPr>
                <w:rFonts w:ascii="Tahoma" w:hAnsi="Tahoma" w:cs="Tahoma"/>
                <w:i/>
                <w:iCs/>
                <w:color w:val="000000"/>
                <w:sz w:val="20"/>
                <w:szCs w:val="20"/>
              </w:rPr>
            </w:pPr>
            <w:r w:rsidRPr="00C63C56">
              <w:rPr>
                <w:rFonts w:ascii="Tahoma" w:hAnsi="Tahoma" w:cs="Tahoma"/>
                <w:i/>
                <w:iCs/>
                <w:color w:val="000000"/>
                <w:sz w:val="20"/>
                <w:szCs w:val="20"/>
              </w:rPr>
              <w:t>Величина подключаемой (технологически присоединяемой) нагрузки к централизованной системе водоснабжения, куб. м/</w:t>
            </w:r>
            <w:proofErr w:type="spellStart"/>
            <w:r w:rsidRPr="00C63C56">
              <w:rPr>
                <w:rFonts w:ascii="Tahoma" w:hAnsi="Tahoma" w:cs="Tahoma"/>
                <w:i/>
                <w:iCs/>
                <w:color w:val="000000"/>
                <w:sz w:val="20"/>
                <w:szCs w:val="20"/>
              </w:rPr>
              <w:t>сут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4E16CB13"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9,9</w:t>
            </w:r>
          </w:p>
        </w:tc>
        <w:tc>
          <w:tcPr>
            <w:tcW w:w="2410" w:type="dxa"/>
            <w:tcBorders>
              <w:top w:val="nil"/>
              <w:left w:val="nil"/>
              <w:bottom w:val="single" w:sz="4" w:space="0" w:color="auto"/>
              <w:right w:val="single" w:sz="8" w:space="0" w:color="auto"/>
            </w:tcBorders>
            <w:shd w:val="clear" w:color="000000" w:fill="FFFFFF"/>
            <w:noWrap/>
            <w:vAlign w:val="center"/>
            <w:hideMark/>
          </w:tcPr>
          <w:p w14:paraId="5B796920"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(IV)</w:t>
            </w:r>
          </w:p>
        </w:tc>
      </w:tr>
      <w:tr w:rsidR="00C63C56" w:rsidRPr="00C63C56" w14:paraId="7C7D3209" w14:textId="77777777" w:rsidTr="00637627">
        <w:trPr>
          <w:trHeight w:val="51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5A488FA0"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2.8.2.3</w:t>
            </w:r>
          </w:p>
        </w:tc>
        <w:tc>
          <w:tcPr>
            <w:tcW w:w="4240" w:type="dxa"/>
            <w:tcBorders>
              <w:top w:val="nil"/>
              <w:left w:val="nil"/>
              <w:bottom w:val="single" w:sz="4" w:space="0" w:color="auto"/>
              <w:right w:val="single" w:sz="4" w:space="0" w:color="auto"/>
            </w:tcBorders>
            <w:shd w:val="clear" w:color="000000" w:fill="FFFFFF"/>
            <w:vAlign w:val="center"/>
            <w:hideMark/>
          </w:tcPr>
          <w:p w14:paraId="2CBADCFF" w14:textId="77777777" w:rsidR="00C63C56" w:rsidRPr="00C63C56" w:rsidRDefault="00C63C56" w:rsidP="00C63C56">
            <w:pPr>
              <w:ind w:firstLineChars="500" w:firstLine="1000"/>
              <w:rPr>
                <w:rFonts w:ascii="Tahoma" w:hAnsi="Tahoma" w:cs="Tahoma"/>
                <w:i/>
                <w:iCs/>
                <w:color w:val="000000"/>
                <w:sz w:val="20"/>
                <w:szCs w:val="20"/>
              </w:rPr>
            </w:pPr>
            <w:r w:rsidRPr="00C63C56">
              <w:rPr>
                <w:rFonts w:ascii="Tahoma" w:hAnsi="Tahoma" w:cs="Tahoma"/>
                <w:i/>
                <w:iCs/>
                <w:color w:val="000000"/>
                <w:sz w:val="20"/>
                <w:szCs w:val="20"/>
              </w:rPr>
              <w:t>Протяженность сетей от котельной до места подключения к централизованной системе водоснабжения и водоотведения, м</w:t>
            </w:r>
          </w:p>
        </w:tc>
        <w:tc>
          <w:tcPr>
            <w:tcW w:w="1559" w:type="dxa"/>
            <w:tcBorders>
              <w:top w:val="nil"/>
              <w:left w:val="nil"/>
              <w:bottom w:val="single" w:sz="4" w:space="0" w:color="auto"/>
              <w:right w:val="single" w:sz="4" w:space="0" w:color="auto"/>
            </w:tcBorders>
            <w:shd w:val="clear" w:color="000000" w:fill="FFFFFF"/>
            <w:vAlign w:val="center"/>
            <w:hideMark/>
          </w:tcPr>
          <w:p w14:paraId="17BCDD62"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300</w:t>
            </w:r>
          </w:p>
        </w:tc>
        <w:tc>
          <w:tcPr>
            <w:tcW w:w="2410" w:type="dxa"/>
            <w:tcBorders>
              <w:top w:val="nil"/>
              <w:left w:val="nil"/>
              <w:bottom w:val="single" w:sz="4" w:space="0" w:color="auto"/>
              <w:right w:val="single" w:sz="8" w:space="0" w:color="auto"/>
            </w:tcBorders>
            <w:shd w:val="clear" w:color="000000" w:fill="FFFFFF"/>
            <w:noWrap/>
            <w:vAlign w:val="center"/>
            <w:hideMark/>
          </w:tcPr>
          <w:p w14:paraId="4385BBAA"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(IV)</w:t>
            </w:r>
          </w:p>
        </w:tc>
      </w:tr>
      <w:tr w:rsidR="00C63C56" w:rsidRPr="00C63C56" w14:paraId="3A3D8687" w14:textId="77777777" w:rsidTr="00637627">
        <w:trPr>
          <w:trHeight w:val="51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69F575D5"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2.8.2.4</w:t>
            </w:r>
          </w:p>
        </w:tc>
        <w:tc>
          <w:tcPr>
            <w:tcW w:w="4240" w:type="dxa"/>
            <w:tcBorders>
              <w:top w:val="nil"/>
              <w:left w:val="nil"/>
              <w:bottom w:val="single" w:sz="4" w:space="0" w:color="auto"/>
              <w:right w:val="single" w:sz="4" w:space="0" w:color="auto"/>
            </w:tcBorders>
            <w:shd w:val="clear" w:color="000000" w:fill="FFFFFF"/>
            <w:vAlign w:val="center"/>
            <w:hideMark/>
          </w:tcPr>
          <w:p w14:paraId="08B6623F" w14:textId="77777777" w:rsidR="00C63C56" w:rsidRPr="00C63C56" w:rsidRDefault="00C63C56" w:rsidP="00C63C56">
            <w:pPr>
              <w:ind w:firstLineChars="500" w:firstLine="1000"/>
              <w:rPr>
                <w:rFonts w:ascii="Tahoma" w:hAnsi="Tahoma" w:cs="Tahoma"/>
                <w:color w:val="000000"/>
                <w:sz w:val="20"/>
                <w:szCs w:val="20"/>
              </w:rPr>
            </w:pPr>
            <w:r w:rsidRPr="00C63C56">
              <w:rPr>
                <w:rFonts w:ascii="Tahoma" w:hAnsi="Tahoma" w:cs="Tahoma"/>
                <w:color w:val="000000"/>
                <w:sz w:val="20"/>
                <w:szCs w:val="20"/>
              </w:rPr>
              <w:t>Ставка тарифа за подключаемую (технологически присоединяемую) нагрузку водопроводной сети, действующая на день окончания базового (2019) года, без НДС, руб./куб. м/</w:t>
            </w:r>
            <w:proofErr w:type="spellStart"/>
            <w:r w:rsidRPr="00C63C56">
              <w:rPr>
                <w:rFonts w:ascii="Tahoma" w:hAnsi="Tahoma" w:cs="Tahoma"/>
                <w:color w:val="000000"/>
                <w:sz w:val="20"/>
                <w:szCs w:val="20"/>
              </w:rPr>
              <w:t>сут</w:t>
            </w:r>
            <w:proofErr w:type="spellEnd"/>
          </w:p>
        </w:tc>
        <w:tc>
          <w:tcPr>
            <w:tcW w:w="1559" w:type="dxa"/>
            <w:tcBorders>
              <w:top w:val="nil"/>
              <w:left w:val="nil"/>
              <w:bottom w:val="single" w:sz="4" w:space="0" w:color="auto"/>
              <w:right w:val="single" w:sz="4" w:space="0" w:color="auto"/>
            </w:tcBorders>
            <w:shd w:val="clear" w:color="000000" w:fill="FFFFFF"/>
            <w:noWrap/>
            <w:vAlign w:val="center"/>
            <w:hideMark/>
          </w:tcPr>
          <w:p w14:paraId="57E3B3A6"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61 211,00</w:t>
            </w:r>
          </w:p>
        </w:tc>
        <w:tc>
          <w:tcPr>
            <w:tcW w:w="2410" w:type="dxa"/>
            <w:tcBorders>
              <w:top w:val="nil"/>
              <w:left w:val="nil"/>
              <w:bottom w:val="single" w:sz="4" w:space="0" w:color="auto"/>
              <w:right w:val="single" w:sz="8" w:space="0" w:color="auto"/>
            </w:tcBorders>
            <w:shd w:val="clear" w:color="000000" w:fill="FFFFFF"/>
            <w:vAlign w:val="center"/>
            <w:hideMark/>
          </w:tcPr>
          <w:p w14:paraId="556FB9F3"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(IV)</w:t>
            </w:r>
          </w:p>
        </w:tc>
      </w:tr>
      <w:tr w:rsidR="00C63C56" w:rsidRPr="00C63C56" w14:paraId="7D1BF187" w14:textId="77777777" w:rsidTr="00637627">
        <w:trPr>
          <w:trHeight w:val="76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655ECE6B"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2.8.2.5</w:t>
            </w:r>
          </w:p>
        </w:tc>
        <w:tc>
          <w:tcPr>
            <w:tcW w:w="4240" w:type="dxa"/>
            <w:tcBorders>
              <w:top w:val="nil"/>
              <w:left w:val="nil"/>
              <w:bottom w:val="single" w:sz="4" w:space="0" w:color="auto"/>
              <w:right w:val="single" w:sz="4" w:space="0" w:color="auto"/>
            </w:tcBorders>
            <w:shd w:val="clear" w:color="000000" w:fill="FFFFFF"/>
            <w:vAlign w:val="center"/>
            <w:hideMark/>
          </w:tcPr>
          <w:p w14:paraId="0121D5DD" w14:textId="77777777" w:rsidR="00C63C56" w:rsidRPr="00C63C56" w:rsidRDefault="00C63C56" w:rsidP="00C63C56">
            <w:pPr>
              <w:ind w:firstLineChars="500" w:firstLine="1000"/>
              <w:rPr>
                <w:rFonts w:ascii="Tahoma" w:hAnsi="Tahoma" w:cs="Tahoma"/>
                <w:color w:val="000000"/>
                <w:sz w:val="20"/>
                <w:szCs w:val="20"/>
              </w:rPr>
            </w:pPr>
            <w:r w:rsidRPr="00C63C56">
              <w:rPr>
                <w:rFonts w:ascii="Tahoma" w:hAnsi="Tahoma" w:cs="Tahoma"/>
                <w:color w:val="000000"/>
                <w:sz w:val="20"/>
                <w:szCs w:val="20"/>
              </w:rPr>
              <w:t>Ставка тарифа за расстояние от точки подключения (технологического присоединения) котельной до точки подключения водопроводных сетей к централизованной системе водоснабжения, действующих на день окончания базового (2019) года, без НДС, руб./м</w:t>
            </w:r>
          </w:p>
        </w:tc>
        <w:tc>
          <w:tcPr>
            <w:tcW w:w="1559" w:type="dxa"/>
            <w:tcBorders>
              <w:top w:val="nil"/>
              <w:left w:val="nil"/>
              <w:bottom w:val="single" w:sz="4" w:space="0" w:color="auto"/>
              <w:right w:val="single" w:sz="4" w:space="0" w:color="auto"/>
            </w:tcBorders>
            <w:shd w:val="clear" w:color="000000" w:fill="FFFFFF"/>
            <w:noWrap/>
            <w:vAlign w:val="center"/>
            <w:hideMark/>
          </w:tcPr>
          <w:p w14:paraId="0A161D7C"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45 675,00</w:t>
            </w:r>
          </w:p>
        </w:tc>
        <w:tc>
          <w:tcPr>
            <w:tcW w:w="2410" w:type="dxa"/>
            <w:tcBorders>
              <w:top w:val="nil"/>
              <w:left w:val="nil"/>
              <w:bottom w:val="single" w:sz="4" w:space="0" w:color="auto"/>
              <w:right w:val="single" w:sz="8" w:space="0" w:color="auto"/>
            </w:tcBorders>
            <w:shd w:val="clear" w:color="000000" w:fill="FFFFFF"/>
            <w:vAlign w:val="center"/>
            <w:hideMark/>
          </w:tcPr>
          <w:p w14:paraId="0D75D93F"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(IV)</w:t>
            </w:r>
          </w:p>
        </w:tc>
      </w:tr>
      <w:tr w:rsidR="00C63C56" w:rsidRPr="00C63C56" w14:paraId="097FF48F" w14:textId="77777777" w:rsidTr="00637627">
        <w:trPr>
          <w:trHeight w:val="60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340DD3F9"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2.8.3</w:t>
            </w:r>
          </w:p>
        </w:tc>
        <w:tc>
          <w:tcPr>
            <w:tcW w:w="4240" w:type="dxa"/>
            <w:tcBorders>
              <w:top w:val="nil"/>
              <w:left w:val="nil"/>
              <w:bottom w:val="single" w:sz="4" w:space="0" w:color="auto"/>
              <w:right w:val="single" w:sz="4" w:space="0" w:color="auto"/>
            </w:tcBorders>
            <w:shd w:val="clear" w:color="000000" w:fill="FFFFFF"/>
            <w:vAlign w:val="center"/>
            <w:hideMark/>
          </w:tcPr>
          <w:p w14:paraId="1189C65C" w14:textId="77777777" w:rsidR="00C63C56" w:rsidRPr="00C63C56" w:rsidRDefault="00C63C56" w:rsidP="00C63C56">
            <w:pPr>
              <w:ind w:firstLineChars="400" w:firstLine="800"/>
              <w:rPr>
                <w:rFonts w:ascii="Tahoma" w:hAnsi="Tahoma" w:cs="Tahoma"/>
                <w:color w:val="000000"/>
                <w:sz w:val="20"/>
                <w:szCs w:val="20"/>
              </w:rPr>
            </w:pPr>
            <w:r w:rsidRPr="00C63C56">
              <w:rPr>
                <w:rFonts w:ascii="Tahoma" w:hAnsi="Tahoma" w:cs="Tahoma"/>
                <w:color w:val="000000"/>
                <w:sz w:val="20"/>
                <w:szCs w:val="20"/>
              </w:rPr>
              <w:t>Затраты на подключение (технологическое присоединение) котельной к централизованной системе водоотведения в базовом (2019) году, тыс. руб. (</w:t>
            </w:r>
            <w:proofErr w:type="spellStart"/>
            <w:r w:rsidRPr="00C63C56">
              <w:rPr>
                <w:rFonts w:ascii="Tahoma" w:hAnsi="Tahoma" w:cs="Tahoma"/>
                <w:b/>
                <w:bCs/>
                <w:color w:val="000000"/>
                <w:sz w:val="22"/>
                <w:szCs w:val="22"/>
              </w:rPr>
              <w:t>ТП</w:t>
            </w:r>
            <w:r w:rsidRPr="00C63C56">
              <w:rPr>
                <w:rFonts w:ascii="Tahoma" w:hAnsi="Tahoma" w:cs="Tahoma"/>
                <w:b/>
                <w:bCs/>
                <w:color w:val="000000"/>
                <w:sz w:val="22"/>
                <w:szCs w:val="22"/>
                <w:vertAlign w:val="subscript"/>
              </w:rPr>
              <w:t>б</w:t>
            </w:r>
            <w:r w:rsidRPr="00C63C56">
              <w:rPr>
                <w:rFonts w:ascii="Tahoma" w:hAnsi="Tahoma" w:cs="Tahoma"/>
                <w:b/>
                <w:bCs/>
                <w:color w:val="000000"/>
                <w:sz w:val="22"/>
                <w:szCs w:val="22"/>
                <w:vertAlign w:val="superscript"/>
              </w:rPr>
              <w:t>во</w:t>
            </w:r>
            <w:proofErr w:type="spellEnd"/>
            <w:r w:rsidRPr="00C63C56">
              <w:rPr>
                <w:rFonts w:ascii="Tahoma" w:hAnsi="Tahoma" w:cs="Tahoma"/>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6D8B7529"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9 541,96</w:t>
            </w:r>
          </w:p>
        </w:tc>
        <w:tc>
          <w:tcPr>
            <w:tcW w:w="2410" w:type="dxa"/>
            <w:tcBorders>
              <w:top w:val="nil"/>
              <w:left w:val="nil"/>
              <w:bottom w:val="single" w:sz="4" w:space="0" w:color="auto"/>
              <w:right w:val="single" w:sz="8" w:space="0" w:color="auto"/>
            </w:tcBorders>
            <w:shd w:val="clear" w:color="000000" w:fill="FFFFFF"/>
            <w:noWrap/>
            <w:vAlign w:val="center"/>
            <w:hideMark/>
          </w:tcPr>
          <w:p w14:paraId="1A1A9983"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1926C543" w14:textId="77777777" w:rsidTr="00637627">
        <w:trPr>
          <w:trHeight w:val="76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0CD5CDBF"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2.8.3.1</w:t>
            </w:r>
          </w:p>
        </w:tc>
        <w:tc>
          <w:tcPr>
            <w:tcW w:w="4240" w:type="dxa"/>
            <w:tcBorders>
              <w:top w:val="nil"/>
              <w:left w:val="nil"/>
              <w:bottom w:val="single" w:sz="4" w:space="0" w:color="auto"/>
              <w:right w:val="single" w:sz="4" w:space="0" w:color="auto"/>
            </w:tcBorders>
            <w:shd w:val="clear" w:color="000000" w:fill="FFFFFF"/>
            <w:vAlign w:val="center"/>
            <w:hideMark/>
          </w:tcPr>
          <w:p w14:paraId="0142C9EB" w14:textId="77777777" w:rsidR="00C63C56" w:rsidRPr="00C63C56" w:rsidRDefault="00C63C56" w:rsidP="00C63C56">
            <w:pPr>
              <w:ind w:firstLineChars="500" w:firstLine="1000"/>
              <w:rPr>
                <w:rFonts w:ascii="Tahoma" w:hAnsi="Tahoma" w:cs="Tahoma"/>
                <w:color w:val="000000"/>
                <w:sz w:val="20"/>
                <w:szCs w:val="20"/>
              </w:rPr>
            </w:pPr>
            <w:r w:rsidRPr="00C63C56">
              <w:rPr>
                <w:rFonts w:ascii="Tahoma" w:hAnsi="Tahoma" w:cs="Tahoma"/>
                <w:color w:val="000000"/>
                <w:sz w:val="20"/>
                <w:szCs w:val="20"/>
              </w:rPr>
              <w:t>Гарантирующая организация в сфере холодного водоотведения, обеспечивающая максимальный объем принятых сточных вод в поселении, городском округе, на территории которого находится система теплоснабжения</w:t>
            </w:r>
          </w:p>
        </w:tc>
        <w:tc>
          <w:tcPr>
            <w:tcW w:w="1559" w:type="dxa"/>
            <w:tcBorders>
              <w:top w:val="nil"/>
              <w:left w:val="nil"/>
              <w:bottom w:val="single" w:sz="4" w:space="0" w:color="auto"/>
              <w:right w:val="single" w:sz="4" w:space="0" w:color="auto"/>
            </w:tcBorders>
            <w:shd w:val="clear" w:color="000000" w:fill="FFFFFF"/>
            <w:vAlign w:val="center"/>
            <w:hideMark/>
          </w:tcPr>
          <w:p w14:paraId="7A48F251"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0</w:t>
            </w:r>
          </w:p>
        </w:tc>
        <w:tc>
          <w:tcPr>
            <w:tcW w:w="2410" w:type="dxa"/>
            <w:tcBorders>
              <w:top w:val="nil"/>
              <w:left w:val="nil"/>
              <w:bottom w:val="single" w:sz="4" w:space="0" w:color="auto"/>
              <w:right w:val="single" w:sz="8" w:space="0" w:color="auto"/>
            </w:tcBorders>
            <w:shd w:val="clear" w:color="000000" w:fill="FFFFFF"/>
            <w:vAlign w:val="center"/>
            <w:hideMark/>
          </w:tcPr>
          <w:p w14:paraId="5B85053C"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0</w:t>
            </w:r>
          </w:p>
        </w:tc>
      </w:tr>
      <w:tr w:rsidR="00C63C56" w:rsidRPr="00C63C56" w14:paraId="02A60810" w14:textId="77777777" w:rsidTr="00637627">
        <w:trPr>
          <w:trHeight w:val="51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7F6A557B"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2.8.3.2</w:t>
            </w:r>
          </w:p>
        </w:tc>
        <w:tc>
          <w:tcPr>
            <w:tcW w:w="4240" w:type="dxa"/>
            <w:tcBorders>
              <w:top w:val="nil"/>
              <w:left w:val="nil"/>
              <w:bottom w:val="single" w:sz="4" w:space="0" w:color="auto"/>
              <w:right w:val="single" w:sz="4" w:space="0" w:color="auto"/>
            </w:tcBorders>
            <w:shd w:val="clear" w:color="000000" w:fill="FFFFFF"/>
            <w:vAlign w:val="center"/>
            <w:hideMark/>
          </w:tcPr>
          <w:p w14:paraId="2D5E4E17" w14:textId="77777777" w:rsidR="00C63C56" w:rsidRPr="00C63C56" w:rsidRDefault="00C63C56" w:rsidP="00C63C56">
            <w:pPr>
              <w:ind w:firstLineChars="500" w:firstLine="1000"/>
              <w:rPr>
                <w:rFonts w:ascii="Tahoma" w:hAnsi="Tahoma" w:cs="Tahoma"/>
                <w:i/>
                <w:iCs/>
                <w:color w:val="000000"/>
                <w:sz w:val="20"/>
                <w:szCs w:val="20"/>
              </w:rPr>
            </w:pPr>
            <w:r w:rsidRPr="00C63C56">
              <w:rPr>
                <w:rFonts w:ascii="Tahoma" w:hAnsi="Tahoma" w:cs="Tahoma"/>
                <w:i/>
                <w:iCs/>
                <w:color w:val="000000"/>
                <w:sz w:val="20"/>
                <w:szCs w:val="20"/>
              </w:rPr>
              <w:t>Величина подключаемой (технологически присоединяемой) нагрузки к централизованной системе водоотведения, куб. м/</w:t>
            </w:r>
            <w:proofErr w:type="spellStart"/>
            <w:r w:rsidRPr="00C63C56">
              <w:rPr>
                <w:rFonts w:ascii="Tahoma" w:hAnsi="Tahoma" w:cs="Tahoma"/>
                <w:i/>
                <w:iCs/>
                <w:color w:val="000000"/>
                <w:sz w:val="20"/>
                <w:szCs w:val="20"/>
              </w:rPr>
              <w:t>сут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15E68C51"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0,6</w:t>
            </w:r>
          </w:p>
        </w:tc>
        <w:tc>
          <w:tcPr>
            <w:tcW w:w="2410" w:type="dxa"/>
            <w:tcBorders>
              <w:top w:val="nil"/>
              <w:left w:val="nil"/>
              <w:bottom w:val="single" w:sz="4" w:space="0" w:color="auto"/>
              <w:right w:val="single" w:sz="8" w:space="0" w:color="auto"/>
            </w:tcBorders>
            <w:shd w:val="clear" w:color="000000" w:fill="FFFFFF"/>
            <w:noWrap/>
            <w:vAlign w:val="center"/>
            <w:hideMark/>
          </w:tcPr>
          <w:p w14:paraId="48A1CF99"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(IV)</w:t>
            </w:r>
          </w:p>
        </w:tc>
      </w:tr>
      <w:tr w:rsidR="00C63C56" w:rsidRPr="00C63C56" w14:paraId="0D78A866" w14:textId="77777777" w:rsidTr="00637627">
        <w:trPr>
          <w:trHeight w:val="51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368FFB5F"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2.8.3.3</w:t>
            </w:r>
          </w:p>
        </w:tc>
        <w:tc>
          <w:tcPr>
            <w:tcW w:w="4240" w:type="dxa"/>
            <w:tcBorders>
              <w:top w:val="nil"/>
              <w:left w:val="nil"/>
              <w:bottom w:val="single" w:sz="4" w:space="0" w:color="auto"/>
              <w:right w:val="single" w:sz="4" w:space="0" w:color="auto"/>
            </w:tcBorders>
            <w:shd w:val="clear" w:color="000000" w:fill="FFFFFF"/>
            <w:vAlign w:val="center"/>
            <w:hideMark/>
          </w:tcPr>
          <w:p w14:paraId="4CAB2FC6" w14:textId="77777777" w:rsidR="00C63C56" w:rsidRPr="00C63C56" w:rsidRDefault="00C63C56" w:rsidP="00C63C56">
            <w:pPr>
              <w:ind w:firstLineChars="500" w:firstLine="1000"/>
              <w:rPr>
                <w:rFonts w:ascii="Tahoma" w:hAnsi="Tahoma" w:cs="Tahoma"/>
                <w:i/>
                <w:iCs/>
                <w:color w:val="000000"/>
                <w:sz w:val="20"/>
                <w:szCs w:val="20"/>
              </w:rPr>
            </w:pPr>
            <w:r w:rsidRPr="00C63C56">
              <w:rPr>
                <w:rFonts w:ascii="Tahoma" w:hAnsi="Tahoma" w:cs="Tahoma"/>
                <w:i/>
                <w:iCs/>
                <w:color w:val="000000"/>
                <w:sz w:val="20"/>
                <w:szCs w:val="20"/>
              </w:rPr>
              <w:t>Протяженность сетей от котельной до места подключения к централизованной системе водоснабжения и водоотведения, м</w:t>
            </w:r>
          </w:p>
        </w:tc>
        <w:tc>
          <w:tcPr>
            <w:tcW w:w="1559" w:type="dxa"/>
            <w:tcBorders>
              <w:top w:val="nil"/>
              <w:left w:val="nil"/>
              <w:bottom w:val="single" w:sz="4" w:space="0" w:color="auto"/>
              <w:right w:val="single" w:sz="4" w:space="0" w:color="auto"/>
            </w:tcBorders>
            <w:shd w:val="clear" w:color="000000" w:fill="FFFFFF"/>
            <w:vAlign w:val="center"/>
            <w:hideMark/>
          </w:tcPr>
          <w:p w14:paraId="5E549B9D"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300</w:t>
            </w:r>
          </w:p>
        </w:tc>
        <w:tc>
          <w:tcPr>
            <w:tcW w:w="2410" w:type="dxa"/>
            <w:tcBorders>
              <w:top w:val="nil"/>
              <w:left w:val="nil"/>
              <w:bottom w:val="single" w:sz="4" w:space="0" w:color="auto"/>
              <w:right w:val="single" w:sz="8" w:space="0" w:color="auto"/>
            </w:tcBorders>
            <w:shd w:val="clear" w:color="000000" w:fill="FFFFFF"/>
            <w:noWrap/>
            <w:vAlign w:val="center"/>
            <w:hideMark/>
          </w:tcPr>
          <w:p w14:paraId="6EE2CA52"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(IV)</w:t>
            </w:r>
          </w:p>
        </w:tc>
      </w:tr>
      <w:tr w:rsidR="00C63C56" w:rsidRPr="00C63C56" w14:paraId="4C7A0303" w14:textId="77777777" w:rsidTr="00637627">
        <w:trPr>
          <w:trHeight w:val="51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68E1073A"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2.8.3.4</w:t>
            </w:r>
          </w:p>
        </w:tc>
        <w:tc>
          <w:tcPr>
            <w:tcW w:w="4240" w:type="dxa"/>
            <w:tcBorders>
              <w:top w:val="nil"/>
              <w:left w:val="nil"/>
              <w:bottom w:val="single" w:sz="4" w:space="0" w:color="auto"/>
              <w:right w:val="single" w:sz="4" w:space="0" w:color="auto"/>
            </w:tcBorders>
            <w:shd w:val="clear" w:color="000000" w:fill="FFFFFF"/>
            <w:vAlign w:val="bottom"/>
            <w:hideMark/>
          </w:tcPr>
          <w:p w14:paraId="1BDF226D" w14:textId="77777777" w:rsidR="00C63C56" w:rsidRPr="00C63C56" w:rsidRDefault="00C63C56" w:rsidP="00C63C56">
            <w:pPr>
              <w:ind w:firstLineChars="500" w:firstLine="1000"/>
              <w:rPr>
                <w:rFonts w:ascii="Tahoma" w:hAnsi="Tahoma" w:cs="Tahoma"/>
                <w:color w:val="000000"/>
                <w:sz w:val="20"/>
                <w:szCs w:val="20"/>
              </w:rPr>
            </w:pPr>
            <w:r w:rsidRPr="00C63C56">
              <w:rPr>
                <w:rFonts w:ascii="Tahoma" w:hAnsi="Tahoma" w:cs="Tahoma"/>
                <w:color w:val="000000"/>
                <w:sz w:val="20"/>
                <w:szCs w:val="20"/>
              </w:rPr>
              <w:t>Ставка тарифа за подключаемую (технологически присоединяемую) нагрузку канализационной сети, действующая на день окончания базового (2019) года, без НДС, руб./куб. м/</w:t>
            </w:r>
            <w:proofErr w:type="spellStart"/>
            <w:r w:rsidRPr="00C63C56">
              <w:rPr>
                <w:rFonts w:ascii="Tahoma" w:hAnsi="Tahoma" w:cs="Tahoma"/>
                <w:color w:val="000000"/>
                <w:sz w:val="20"/>
                <w:szCs w:val="20"/>
              </w:rPr>
              <w:t>сут</w:t>
            </w:r>
            <w:proofErr w:type="spellEnd"/>
          </w:p>
        </w:tc>
        <w:tc>
          <w:tcPr>
            <w:tcW w:w="1559" w:type="dxa"/>
            <w:tcBorders>
              <w:top w:val="nil"/>
              <w:left w:val="nil"/>
              <w:bottom w:val="single" w:sz="4" w:space="0" w:color="auto"/>
              <w:right w:val="single" w:sz="4" w:space="0" w:color="auto"/>
            </w:tcBorders>
            <w:shd w:val="clear" w:color="000000" w:fill="FFFFFF"/>
            <w:noWrap/>
            <w:vAlign w:val="center"/>
            <w:hideMark/>
          </w:tcPr>
          <w:p w14:paraId="5A3867B8"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65 637,00</w:t>
            </w:r>
          </w:p>
        </w:tc>
        <w:tc>
          <w:tcPr>
            <w:tcW w:w="2410" w:type="dxa"/>
            <w:tcBorders>
              <w:top w:val="nil"/>
              <w:left w:val="nil"/>
              <w:bottom w:val="single" w:sz="4" w:space="0" w:color="auto"/>
              <w:right w:val="single" w:sz="8" w:space="0" w:color="auto"/>
            </w:tcBorders>
            <w:shd w:val="clear" w:color="000000" w:fill="FFFFFF"/>
            <w:vAlign w:val="center"/>
            <w:hideMark/>
          </w:tcPr>
          <w:p w14:paraId="40EFD98E"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(IV)</w:t>
            </w:r>
          </w:p>
        </w:tc>
      </w:tr>
      <w:tr w:rsidR="00C63C56" w:rsidRPr="00C63C56" w14:paraId="57B57616" w14:textId="77777777" w:rsidTr="00637627">
        <w:trPr>
          <w:trHeight w:val="76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7FD26F8A"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2.8.3.5</w:t>
            </w:r>
          </w:p>
        </w:tc>
        <w:tc>
          <w:tcPr>
            <w:tcW w:w="4240" w:type="dxa"/>
            <w:tcBorders>
              <w:top w:val="nil"/>
              <w:left w:val="nil"/>
              <w:bottom w:val="single" w:sz="4" w:space="0" w:color="auto"/>
              <w:right w:val="single" w:sz="4" w:space="0" w:color="auto"/>
            </w:tcBorders>
            <w:shd w:val="clear" w:color="000000" w:fill="FFFFFF"/>
            <w:vAlign w:val="bottom"/>
            <w:hideMark/>
          </w:tcPr>
          <w:p w14:paraId="470DFF16" w14:textId="77777777" w:rsidR="00C63C56" w:rsidRPr="00C63C56" w:rsidRDefault="00C63C56" w:rsidP="00C63C56">
            <w:pPr>
              <w:ind w:firstLineChars="500" w:firstLine="1000"/>
              <w:rPr>
                <w:rFonts w:ascii="Tahoma" w:hAnsi="Tahoma" w:cs="Tahoma"/>
                <w:color w:val="000000"/>
                <w:sz w:val="20"/>
                <w:szCs w:val="20"/>
              </w:rPr>
            </w:pPr>
            <w:r w:rsidRPr="00C63C56">
              <w:rPr>
                <w:rFonts w:ascii="Tahoma" w:hAnsi="Tahoma" w:cs="Tahoma"/>
                <w:color w:val="000000"/>
                <w:sz w:val="20"/>
                <w:szCs w:val="20"/>
              </w:rPr>
              <w:t>Ставка тарифа за расстояние от точки подключения (технологического присоединения) котельной до точки подключения канализационных сетей к централизованной системе водоотведения, действующая на день окончания базового (2019) года, без НДС, руб./м</w:t>
            </w:r>
          </w:p>
        </w:tc>
        <w:tc>
          <w:tcPr>
            <w:tcW w:w="1559" w:type="dxa"/>
            <w:tcBorders>
              <w:top w:val="nil"/>
              <w:left w:val="nil"/>
              <w:bottom w:val="single" w:sz="4" w:space="0" w:color="auto"/>
              <w:right w:val="single" w:sz="4" w:space="0" w:color="auto"/>
            </w:tcBorders>
            <w:shd w:val="clear" w:color="000000" w:fill="FFFFFF"/>
            <w:noWrap/>
            <w:vAlign w:val="center"/>
            <w:hideMark/>
          </w:tcPr>
          <w:p w14:paraId="7EFFD5DD"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31 684,00</w:t>
            </w:r>
          </w:p>
        </w:tc>
        <w:tc>
          <w:tcPr>
            <w:tcW w:w="2410" w:type="dxa"/>
            <w:tcBorders>
              <w:top w:val="nil"/>
              <w:left w:val="nil"/>
              <w:bottom w:val="single" w:sz="4" w:space="0" w:color="auto"/>
              <w:right w:val="single" w:sz="8" w:space="0" w:color="auto"/>
            </w:tcBorders>
            <w:shd w:val="clear" w:color="000000" w:fill="FFFFFF"/>
            <w:vAlign w:val="center"/>
            <w:hideMark/>
          </w:tcPr>
          <w:p w14:paraId="37BC8E8D"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(IV)</w:t>
            </w:r>
          </w:p>
        </w:tc>
      </w:tr>
      <w:tr w:rsidR="00C63C56" w:rsidRPr="00C63C56" w14:paraId="400CEA80" w14:textId="77777777" w:rsidTr="00637627">
        <w:trPr>
          <w:trHeight w:val="34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6780130A"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2.9</w:t>
            </w:r>
          </w:p>
        </w:tc>
        <w:tc>
          <w:tcPr>
            <w:tcW w:w="4240" w:type="dxa"/>
            <w:tcBorders>
              <w:top w:val="nil"/>
              <w:left w:val="nil"/>
              <w:bottom w:val="single" w:sz="4" w:space="0" w:color="auto"/>
              <w:right w:val="single" w:sz="4" w:space="0" w:color="auto"/>
            </w:tcBorders>
            <w:shd w:val="clear" w:color="000000" w:fill="FFFFFF"/>
            <w:vAlign w:val="center"/>
            <w:hideMark/>
          </w:tcPr>
          <w:p w14:paraId="376759CC"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Норма доходности инвестированного капитала в i-м расчетном периоде регулирования, % (</w:t>
            </w:r>
            <w:proofErr w:type="spellStart"/>
            <w:r w:rsidRPr="00C63C56">
              <w:rPr>
                <w:rFonts w:ascii="Tahoma" w:hAnsi="Tahoma" w:cs="Tahoma"/>
                <w:b/>
                <w:bCs/>
                <w:color w:val="000000"/>
                <w:sz w:val="22"/>
                <w:szCs w:val="22"/>
              </w:rPr>
              <w:t>НД</w:t>
            </w:r>
            <w:r w:rsidRPr="00C63C56">
              <w:rPr>
                <w:rFonts w:ascii="Tahoma" w:hAnsi="Tahoma" w:cs="Tahoma"/>
                <w:b/>
                <w:bCs/>
                <w:color w:val="000000"/>
                <w:sz w:val="22"/>
                <w:szCs w:val="22"/>
                <w:vertAlign w:val="subscript"/>
              </w:rPr>
              <w:t>i</w:t>
            </w:r>
            <w:proofErr w:type="spellEnd"/>
            <w:r w:rsidRPr="00C63C56">
              <w:rPr>
                <w:rFonts w:ascii="Tahoma" w:hAnsi="Tahoma" w:cs="Tahoma"/>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12ECC7EB"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17,80%</w:t>
            </w:r>
          </w:p>
        </w:tc>
        <w:tc>
          <w:tcPr>
            <w:tcW w:w="2410" w:type="dxa"/>
            <w:tcBorders>
              <w:top w:val="nil"/>
              <w:left w:val="nil"/>
              <w:bottom w:val="single" w:sz="4" w:space="0" w:color="auto"/>
              <w:right w:val="single" w:sz="8" w:space="0" w:color="auto"/>
            </w:tcBorders>
            <w:shd w:val="clear" w:color="000000" w:fill="FFFFFF"/>
            <w:vAlign w:val="center"/>
            <w:hideMark/>
          </w:tcPr>
          <w:p w14:paraId="20BE4FED"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2018D031" w14:textId="77777777" w:rsidTr="00637627">
        <w:trPr>
          <w:trHeight w:val="60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4A8CFB34"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2.9.1</w:t>
            </w:r>
          </w:p>
        </w:tc>
        <w:tc>
          <w:tcPr>
            <w:tcW w:w="4240" w:type="dxa"/>
            <w:tcBorders>
              <w:top w:val="nil"/>
              <w:left w:val="nil"/>
              <w:bottom w:val="single" w:sz="4" w:space="0" w:color="auto"/>
              <w:right w:val="single" w:sz="4" w:space="0" w:color="auto"/>
            </w:tcBorders>
            <w:shd w:val="clear" w:color="000000" w:fill="FFFFFF"/>
            <w:vAlign w:val="center"/>
            <w:hideMark/>
          </w:tcPr>
          <w:p w14:paraId="1D8DD767" w14:textId="77777777" w:rsidR="00C63C56" w:rsidRPr="00C63C56" w:rsidRDefault="00C63C56" w:rsidP="00C63C56">
            <w:pPr>
              <w:ind w:firstLineChars="400" w:firstLine="800"/>
              <w:rPr>
                <w:rFonts w:ascii="Tahoma" w:hAnsi="Tahoma" w:cs="Tahoma"/>
                <w:color w:val="000000"/>
                <w:sz w:val="20"/>
                <w:szCs w:val="20"/>
              </w:rPr>
            </w:pPr>
            <w:r w:rsidRPr="00C63C56">
              <w:rPr>
                <w:rFonts w:ascii="Tahoma" w:hAnsi="Tahoma" w:cs="Tahoma"/>
                <w:color w:val="000000"/>
                <w:sz w:val="20"/>
                <w:szCs w:val="20"/>
              </w:rPr>
              <w:t>Средневзвешенная по дням 9 месяцев (i-1)-го расчетного периода регулирования ключевая ставка Центрального банка Российской Федерации, % (</w:t>
            </w:r>
            <w:r w:rsidRPr="00C63C56">
              <w:rPr>
                <w:rFonts w:ascii="Tahoma" w:hAnsi="Tahoma" w:cs="Tahoma"/>
                <w:b/>
                <w:bCs/>
                <w:color w:val="000000"/>
                <w:sz w:val="22"/>
                <w:szCs w:val="22"/>
              </w:rPr>
              <w:t>КС</w:t>
            </w:r>
            <w:r w:rsidRPr="00C63C56">
              <w:rPr>
                <w:rFonts w:ascii="Tahoma" w:hAnsi="Tahoma" w:cs="Tahoma"/>
                <w:b/>
                <w:bCs/>
                <w:color w:val="000000"/>
                <w:sz w:val="22"/>
                <w:szCs w:val="22"/>
                <w:vertAlign w:val="subscript"/>
              </w:rPr>
              <w:t>i-1</w:t>
            </w:r>
            <w:r w:rsidRPr="00C63C56">
              <w:rPr>
                <w:rFonts w:ascii="Tahoma" w:hAnsi="Tahoma" w:cs="Tahoma"/>
                <w:color w:val="000000"/>
                <w:sz w:val="20"/>
                <w:szCs w:val="20"/>
              </w:rPr>
              <w:t>)</w:t>
            </w:r>
          </w:p>
        </w:tc>
        <w:tc>
          <w:tcPr>
            <w:tcW w:w="1559" w:type="dxa"/>
            <w:tcBorders>
              <w:top w:val="nil"/>
              <w:left w:val="nil"/>
              <w:bottom w:val="single" w:sz="4" w:space="0" w:color="auto"/>
              <w:right w:val="single" w:sz="4" w:space="0" w:color="auto"/>
            </w:tcBorders>
            <w:shd w:val="clear" w:color="000000" w:fill="FFFFFF"/>
            <w:noWrap/>
            <w:vAlign w:val="center"/>
            <w:hideMark/>
          </w:tcPr>
          <w:p w14:paraId="658D5844"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16,52%</w:t>
            </w:r>
          </w:p>
        </w:tc>
        <w:tc>
          <w:tcPr>
            <w:tcW w:w="2410" w:type="dxa"/>
            <w:tcBorders>
              <w:top w:val="nil"/>
              <w:left w:val="nil"/>
              <w:bottom w:val="single" w:sz="4" w:space="0" w:color="auto"/>
              <w:right w:val="single" w:sz="8" w:space="0" w:color="auto"/>
            </w:tcBorders>
            <w:shd w:val="clear" w:color="000000" w:fill="FFFFFF"/>
            <w:vAlign w:val="center"/>
            <w:hideMark/>
          </w:tcPr>
          <w:p w14:paraId="7A801E56"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Информация с официального сайта Банка России</w:t>
            </w:r>
          </w:p>
        </w:tc>
      </w:tr>
      <w:tr w:rsidR="00C63C56" w:rsidRPr="00C63C56" w14:paraId="204E887F" w14:textId="77777777" w:rsidTr="00637627">
        <w:trPr>
          <w:trHeight w:val="34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72F7A085"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2.9.2</w:t>
            </w:r>
          </w:p>
        </w:tc>
        <w:tc>
          <w:tcPr>
            <w:tcW w:w="4240" w:type="dxa"/>
            <w:tcBorders>
              <w:top w:val="nil"/>
              <w:left w:val="nil"/>
              <w:bottom w:val="single" w:sz="4" w:space="0" w:color="auto"/>
              <w:right w:val="single" w:sz="4" w:space="0" w:color="auto"/>
            </w:tcBorders>
            <w:shd w:val="clear" w:color="000000" w:fill="FFFFFF"/>
            <w:vAlign w:val="center"/>
            <w:hideMark/>
          </w:tcPr>
          <w:p w14:paraId="20D5FB6A"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Базовый уровень нормы доходности инвестированного капитала,% (</w:t>
            </w:r>
            <w:proofErr w:type="spellStart"/>
            <w:r w:rsidRPr="00C63C56">
              <w:rPr>
                <w:rFonts w:ascii="Tahoma" w:hAnsi="Tahoma" w:cs="Tahoma"/>
                <w:b/>
                <w:bCs/>
                <w:i/>
                <w:iCs/>
                <w:color w:val="000000"/>
                <w:sz w:val="22"/>
                <w:szCs w:val="22"/>
              </w:rPr>
              <w:t>НД</w:t>
            </w:r>
            <w:r w:rsidRPr="00C63C56">
              <w:rPr>
                <w:rFonts w:ascii="Tahoma" w:hAnsi="Tahoma" w:cs="Tahoma"/>
                <w:b/>
                <w:bCs/>
                <w:i/>
                <w:iCs/>
                <w:color w:val="000000"/>
                <w:sz w:val="22"/>
                <w:szCs w:val="22"/>
                <w:vertAlign w:val="subscript"/>
              </w:rPr>
              <w:t>б</w:t>
            </w:r>
            <w:proofErr w:type="spellEnd"/>
            <w:r w:rsidRPr="00C63C56">
              <w:rPr>
                <w:rFonts w:ascii="Tahoma" w:hAnsi="Tahoma" w:cs="Tahoma"/>
                <w:i/>
                <w:iCs/>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4C1AD6F7"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13,88%</w:t>
            </w:r>
          </w:p>
        </w:tc>
        <w:tc>
          <w:tcPr>
            <w:tcW w:w="2410" w:type="dxa"/>
            <w:tcBorders>
              <w:top w:val="nil"/>
              <w:left w:val="nil"/>
              <w:bottom w:val="single" w:sz="4" w:space="0" w:color="auto"/>
              <w:right w:val="single" w:sz="8" w:space="0" w:color="auto"/>
            </w:tcBorders>
            <w:shd w:val="clear" w:color="000000" w:fill="FFFFFF"/>
            <w:noWrap/>
            <w:vAlign w:val="center"/>
            <w:hideMark/>
          </w:tcPr>
          <w:p w14:paraId="3CB5AA2E"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(XI)</w:t>
            </w:r>
          </w:p>
        </w:tc>
      </w:tr>
      <w:tr w:rsidR="00C63C56" w:rsidRPr="00C63C56" w14:paraId="01E78163" w14:textId="77777777" w:rsidTr="00637627">
        <w:trPr>
          <w:trHeight w:val="360"/>
        </w:trPr>
        <w:tc>
          <w:tcPr>
            <w:tcW w:w="1005" w:type="dxa"/>
            <w:tcBorders>
              <w:top w:val="nil"/>
              <w:left w:val="single" w:sz="8" w:space="0" w:color="auto"/>
              <w:bottom w:val="single" w:sz="8" w:space="0" w:color="auto"/>
              <w:right w:val="single" w:sz="4" w:space="0" w:color="auto"/>
            </w:tcBorders>
            <w:shd w:val="clear" w:color="000000" w:fill="FFFFFF"/>
            <w:noWrap/>
            <w:vAlign w:val="center"/>
            <w:hideMark/>
          </w:tcPr>
          <w:p w14:paraId="7FD7252F"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2.9.3</w:t>
            </w:r>
          </w:p>
        </w:tc>
        <w:tc>
          <w:tcPr>
            <w:tcW w:w="4240" w:type="dxa"/>
            <w:tcBorders>
              <w:top w:val="nil"/>
              <w:left w:val="nil"/>
              <w:bottom w:val="single" w:sz="8" w:space="0" w:color="auto"/>
              <w:right w:val="single" w:sz="4" w:space="0" w:color="auto"/>
            </w:tcBorders>
            <w:shd w:val="clear" w:color="000000" w:fill="FFFFFF"/>
            <w:vAlign w:val="center"/>
            <w:hideMark/>
          </w:tcPr>
          <w:p w14:paraId="7BBA6CFD"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Базовый уровень ключевой ставки Центрального банка Российской Федерации, % (</w:t>
            </w:r>
            <w:proofErr w:type="spellStart"/>
            <w:r w:rsidRPr="00C63C56">
              <w:rPr>
                <w:rFonts w:ascii="Tahoma" w:hAnsi="Tahoma" w:cs="Tahoma"/>
                <w:b/>
                <w:bCs/>
                <w:i/>
                <w:iCs/>
                <w:color w:val="000000"/>
                <w:sz w:val="22"/>
                <w:szCs w:val="22"/>
              </w:rPr>
              <w:t>КС</w:t>
            </w:r>
            <w:r w:rsidRPr="00C63C56">
              <w:rPr>
                <w:rFonts w:ascii="Tahoma" w:hAnsi="Tahoma" w:cs="Tahoma"/>
                <w:b/>
                <w:bCs/>
                <w:i/>
                <w:iCs/>
                <w:color w:val="000000"/>
                <w:sz w:val="22"/>
                <w:szCs w:val="22"/>
                <w:vertAlign w:val="subscript"/>
              </w:rPr>
              <w:t>б</w:t>
            </w:r>
            <w:proofErr w:type="spellEnd"/>
            <w:r w:rsidRPr="00C63C56">
              <w:rPr>
                <w:rFonts w:ascii="Tahoma" w:hAnsi="Tahoma" w:cs="Tahoma"/>
                <w:i/>
                <w:iCs/>
                <w:color w:val="000000"/>
                <w:sz w:val="20"/>
                <w:szCs w:val="20"/>
              </w:rPr>
              <w:t>)</w:t>
            </w:r>
          </w:p>
        </w:tc>
        <w:tc>
          <w:tcPr>
            <w:tcW w:w="1559" w:type="dxa"/>
            <w:tcBorders>
              <w:top w:val="nil"/>
              <w:left w:val="nil"/>
              <w:bottom w:val="single" w:sz="8" w:space="0" w:color="auto"/>
              <w:right w:val="single" w:sz="4" w:space="0" w:color="auto"/>
            </w:tcBorders>
            <w:shd w:val="clear" w:color="000000" w:fill="FFFFFF"/>
            <w:vAlign w:val="center"/>
            <w:hideMark/>
          </w:tcPr>
          <w:p w14:paraId="39F41BEC"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12,64%</w:t>
            </w:r>
          </w:p>
        </w:tc>
        <w:tc>
          <w:tcPr>
            <w:tcW w:w="2410" w:type="dxa"/>
            <w:tcBorders>
              <w:top w:val="nil"/>
              <w:left w:val="nil"/>
              <w:bottom w:val="single" w:sz="8" w:space="0" w:color="auto"/>
              <w:right w:val="single" w:sz="8" w:space="0" w:color="auto"/>
            </w:tcBorders>
            <w:shd w:val="clear" w:color="000000" w:fill="FFFFFF"/>
            <w:noWrap/>
            <w:vAlign w:val="center"/>
            <w:hideMark/>
          </w:tcPr>
          <w:p w14:paraId="64E009DE"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(XI)</w:t>
            </w:r>
          </w:p>
        </w:tc>
      </w:tr>
      <w:tr w:rsidR="00C63C56" w:rsidRPr="00C63C56" w14:paraId="7F6C1FD4" w14:textId="77777777" w:rsidTr="00637627">
        <w:trPr>
          <w:trHeight w:val="270"/>
        </w:trPr>
        <w:tc>
          <w:tcPr>
            <w:tcW w:w="1005" w:type="dxa"/>
            <w:tcBorders>
              <w:top w:val="nil"/>
              <w:left w:val="single" w:sz="8" w:space="0" w:color="auto"/>
              <w:bottom w:val="nil"/>
              <w:right w:val="nil"/>
            </w:tcBorders>
            <w:shd w:val="clear" w:color="000000" w:fill="FFFFFF"/>
            <w:vAlign w:val="center"/>
            <w:hideMark/>
          </w:tcPr>
          <w:p w14:paraId="295B707C"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 </w:t>
            </w:r>
          </w:p>
        </w:tc>
        <w:tc>
          <w:tcPr>
            <w:tcW w:w="4240" w:type="dxa"/>
            <w:tcBorders>
              <w:top w:val="nil"/>
              <w:left w:val="nil"/>
              <w:bottom w:val="nil"/>
              <w:right w:val="nil"/>
            </w:tcBorders>
            <w:shd w:val="clear" w:color="000000" w:fill="FFFFFF"/>
            <w:vAlign w:val="center"/>
            <w:hideMark/>
          </w:tcPr>
          <w:p w14:paraId="33F6FD65"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 </w:t>
            </w:r>
          </w:p>
        </w:tc>
        <w:tc>
          <w:tcPr>
            <w:tcW w:w="1559" w:type="dxa"/>
            <w:tcBorders>
              <w:top w:val="nil"/>
              <w:left w:val="nil"/>
              <w:bottom w:val="nil"/>
              <w:right w:val="nil"/>
            </w:tcBorders>
            <w:shd w:val="clear" w:color="000000" w:fill="FFFFFF"/>
            <w:vAlign w:val="center"/>
            <w:hideMark/>
          </w:tcPr>
          <w:p w14:paraId="2563ECF3"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 </w:t>
            </w:r>
          </w:p>
        </w:tc>
        <w:tc>
          <w:tcPr>
            <w:tcW w:w="2410" w:type="dxa"/>
            <w:tcBorders>
              <w:top w:val="nil"/>
              <w:left w:val="nil"/>
              <w:bottom w:val="nil"/>
              <w:right w:val="single" w:sz="8" w:space="0" w:color="auto"/>
            </w:tcBorders>
            <w:shd w:val="clear" w:color="000000" w:fill="FFFFFF"/>
            <w:noWrap/>
            <w:vAlign w:val="center"/>
            <w:hideMark/>
          </w:tcPr>
          <w:p w14:paraId="0585F747"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61661398" w14:textId="77777777" w:rsidTr="00637627">
        <w:trPr>
          <w:trHeight w:val="600"/>
        </w:trPr>
        <w:tc>
          <w:tcPr>
            <w:tcW w:w="1005"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720DFB54"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3</w:t>
            </w:r>
          </w:p>
        </w:tc>
        <w:tc>
          <w:tcPr>
            <w:tcW w:w="8209" w:type="dxa"/>
            <w:gridSpan w:val="3"/>
            <w:tcBorders>
              <w:top w:val="single" w:sz="8" w:space="0" w:color="auto"/>
              <w:left w:val="nil"/>
              <w:bottom w:val="single" w:sz="4" w:space="0" w:color="auto"/>
              <w:right w:val="single" w:sz="8" w:space="0" w:color="000000"/>
            </w:tcBorders>
            <w:shd w:val="clear" w:color="000000" w:fill="FFFFFF"/>
            <w:vAlign w:val="center"/>
            <w:hideMark/>
          </w:tcPr>
          <w:p w14:paraId="1D6FB456" w14:textId="77777777" w:rsidR="00C63C56" w:rsidRPr="00C63C56" w:rsidRDefault="00C63C56" w:rsidP="00C63C56">
            <w:pPr>
              <w:rPr>
                <w:rFonts w:ascii="Tahoma" w:hAnsi="Tahoma" w:cs="Tahoma"/>
                <w:b/>
                <w:bCs/>
                <w:color w:val="000000"/>
                <w:sz w:val="20"/>
                <w:szCs w:val="20"/>
              </w:rPr>
            </w:pPr>
            <w:r w:rsidRPr="00C63C56">
              <w:rPr>
                <w:rFonts w:ascii="Tahoma" w:hAnsi="Tahoma" w:cs="Tahoma"/>
                <w:b/>
                <w:bCs/>
                <w:color w:val="000000"/>
                <w:sz w:val="20"/>
                <w:szCs w:val="20"/>
              </w:rPr>
              <w:t>Параметры, использованные при расчете составляющей предельного уровня цены на тепловую энергию (мощность), обеспечивающей компенсацию расходов на уплату налогов в i-м расчетном периоде регулирования</w:t>
            </w:r>
          </w:p>
        </w:tc>
      </w:tr>
      <w:tr w:rsidR="00C63C56" w:rsidRPr="00C63C56" w14:paraId="7292F65C" w14:textId="77777777" w:rsidTr="00637627">
        <w:trPr>
          <w:trHeight w:val="600"/>
        </w:trPr>
        <w:tc>
          <w:tcPr>
            <w:tcW w:w="1005"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40A8B95"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3.1</w:t>
            </w:r>
          </w:p>
        </w:tc>
        <w:tc>
          <w:tcPr>
            <w:tcW w:w="4240" w:type="dxa"/>
            <w:tcBorders>
              <w:top w:val="nil"/>
              <w:left w:val="nil"/>
              <w:bottom w:val="single" w:sz="4" w:space="0" w:color="auto"/>
              <w:right w:val="single" w:sz="4" w:space="0" w:color="auto"/>
            </w:tcBorders>
            <w:shd w:val="clear" w:color="000000" w:fill="FFFFFF"/>
            <w:vAlign w:val="center"/>
            <w:hideMark/>
          </w:tcPr>
          <w:p w14:paraId="4399930B"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Расходы на уплату налога на прибыль от деятельности, связанной с производством и поставкой тепловой энергии (мощности), в i-м расчетном периоде регулирования, тыс. руб. (</w:t>
            </w:r>
            <w:proofErr w:type="spellStart"/>
            <w:r w:rsidRPr="00C63C56">
              <w:rPr>
                <w:rFonts w:ascii="Tahoma" w:hAnsi="Tahoma" w:cs="Tahoma"/>
                <w:b/>
                <w:bCs/>
                <w:color w:val="000000"/>
                <w:sz w:val="22"/>
                <w:szCs w:val="22"/>
              </w:rPr>
              <w:t>Н</w:t>
            </w:r>
            <w:r w:rsidRPr="00C63C56">
              <w:rPr>
                <w:rFonts w:ascii="Tahoma" w:hAnsi="Tahoma" w:cs="Tahoma"/>
                <w:b/>
                <w:bCs/>
                <w:color w:val="000000"/>
                <w:sz w:val="22"/>
                <w:szCs w:val="22"/>
                <w:vertAlign w:val="subscript"/>
              </w:rPr>
              <w:t>i</w:t>
            </w:r>
            <w:r w:rsidRPr="00C63C56">
              <w:rPr>
                <w:rFonts w:ascii="Tahoma" w:hAnsi="Tahoma" w:cs="Tahoma"/>
                <w:b/>
                <w:bCs/>
                <w:color w:val="000000"/>
                <w:sz w:val="22"/>
                <w:szCs w:val="22"/>
                <w:vertAlign w:val="superscript"/>
              </w:rPr>
              <w:t>п</w:t>
            </w:r>
            <w:proofErr w:type="spellEnd"/>
            <w:r w:rsidRPr="00C63C56">
              <w:rPr>
                <w:rFonts w:ascii="Tahoma" w:hAnsi="Tahoma" w:cs="Tahoma"/>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75AAE482"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16 758,48</w:t>
            </w:r>
          </w:p>
        </w:tc>
        <w:tc>
          <w:tcPr>
            <w:tcW w:w="2410" w:type="dxa"/>
            <w:tcBorders>
              <w:top w:val="nil"/>
              <w:left w:val="nil"/>
              <w:bottom w:val="single" w:sz="4" w:space="0" w:color="auto"/>
              <w:right w:val="single" w:sz="8" w:space="0" w:color="auto"/>
            </w:tcBorders>
            <w:shd w:val="clear" w:color="000000" w:fill="FFFFFF"/>
            <w:vAlign w:val="center"/>
            <w:hideMark/>
          </w:tcPr>
          <w:p w14:paraId="380D556D"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274A19A8" w14:textId="77777777" w:rsidTr="00637627">
        <w:trPr>
          <w:trHeight w:val="85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0B02175E"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3.1.1</w:t>
            </w:r>
          </w:p>
        </w:tc>
        <w:tc>
          <w:tcPr>
            <w:tcW w:w="4240" w:type="dxa"/>
            <w:tcBorders>
              <w:top w:val="nil"/>
              <w:left w:val="nil"/>
              <w:bottom w:val="single" w:sz="4" w:space="0" w:color="auto"/>
              <w:right w:val="single" w:sz="4" w:space="0" w:color="auto"/>
            </w:tcBorders>
            <w:shd w:val="clear" w:color="000000" w:fill="FFFFFF"/>
            <w:vAlign w:val="center"/>
            <w:hideMark/>
          </w:tcPr>
          <w:p w14:paraId="6A473302" w14:textId="77777777" w:rsidR="00C63C56" w:rsidRPr="00C63C56" w:rsidRDefault="00C63C56" w:rsidP="00C63C56">
            <w:pPr>
              <w:ind w:firstLineChars="400" w:firstLine="800"/>
              <w:rPr>
                <w:rFonts w:ascii="Tahoma" w:hAnsi="Tahoma" w:cs="Tahoma"/>
                <w:color w:val="000000"/>
                <w:sz w:val="20"/>
                <w:szCs w:val="20"/>
              </w:rPr>
            </w:pPr>
            <w:r w:rsidRPr="00C63C56">
              <w:rPr>
                <w:rFonts w:ascii="Tahoma" w:hAnsi="Tahoma" w:cs="Tahoma"/>
                <w:color w:val="000000"/>
                <w:sz w:val="20"/>
                <w:szCs w:val="20"/>
              </w:rPr>
              <w:t>Ставка налога на прибыль от деятельности, связанной с производством и поставкой тепловой энергии (мощности), установленная в соответствии с законодательством Российской Федерации о налогах и сборах и действующая в i-м расчетном периоде регулирования, % (</w:t>
            </w:r>
            <w:proofErr w:type="spellStart"/>
            <w:r w:rsidRPr="00C63C56">
              <w:rPr>
                <w:rFonts w:ascii="Tahoma" w:hAnsi="Tahoma" w:cs="Tahoma"/>
                <w:b/>
                <w:bCs/>
                <w:color w:val="000000"/>
                <w:sz w:val="22"/>
                <w:szCs w:val="22"/>
              </w:rPr>
              <w:t>t</w:t>
            </w:r>
            <w:r w:rsidRPr="00C63C56">
              <w:rPr>
                <w:rFonts w:ascii="Tahoma" w:hAnsi="Tahoma" w:cs="Tahoma"/>
                <w:b/>
                <w:bCs/>
                <w:color w:val="000000"/>
                <w:sz w:val="22"/>
                <w:szCs w:val="22"/>
                <w:vertAlign w:val="subscript"/>
              </w:rPr>
              <w:t>i</w:t>
            </w:r>
            <w:r w:rsidRPr="00C63C56">
              <w:rPr>
                <w:rFonts w:ascii="Tahoma" w:hAnsi="Tahoma" w:cs="Tahoma"/>
                <w:b/>
                <w:bCs/>
                <w:color w:val="000000"/>
                <w:sz w:val="22"/>
                <w:szCs w:val="22"/>
                <w:vertAlign w:val="superscript"/>
              </w:rPr>
              <w:t>п</w:t>
            </w:r>
            <w:proofErr w:type="spellEnd"/>
            <w:r w:rsidRPr="00C63C56">
              <w:rPr>
                <w:rFonts w:ascii="Tahoma" w:hAnsi="Tahoma" w:cs="Tahoma"/>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487CC6F7"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25%</w:t>
            </w:r>
          </w:p>
        </w:tc>
        <w:tc>
          <w:tcPr>
            <w:tcW w:w="2410" w:type="dxa"/>
            <w:tcBorders>
              <w:top w:val="nil"/>
              <w:left w:val="nil"/>
              <w:bottom w:val="single" w:sz="4" w:space="0" w:color="auto"/>
              <w:right w:val="single" w:sz="8" w:space="0" w:color="auto"/>
            </w:tcBorders>
            <w:shd w:val="clear" w:color="000000" w:fill="FFFFFF"/>
            <w:vAlign w:val="center"/>
            <w:hideMark/>
          </w:tcPr>
          <w:p w14:paraId="75E9D981"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"Налоговый кодекс Российской Федерации (часть вторая)", Статья 284</w:t>
            </w:r>
          </w:p>
        </w:tc>
      </w:tr>
      <w:tr w:rsidR="00C63C56" w:rsidRPr="00C63C56" w14:paraId="2CFC263C" w14:textId="77777777" w:rsidTr="00637627">
        <w:trPr>
          <w:trHeight w:val="28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60C71C2B"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3.1.2</w:t>
            </w:r>
          </w:p>
        </w:tc>
        <w:tc>
          <w:tcPr>
            <w:tcW w:w="4240" w:type="dxa"/>
            <w:tcBorders>
              <w:top w:val="nil"/>
              <w:left w:val="nil"/>
              <w:bottom w:val="single" w:sz="4" w:space="0" w:color="auto"/>
              <w:right w:val="single" w:sz="4" w:space="0" w:color="auto"/>
            </w:tcBorders>
            <w:shd w:val="clear" w:color="auto" w:fill="auto"/>
            <w:vAlign w:val="center"/>
            <w:hideMark/>
          </w:tcPr>
          <w:p w14:paraId="51908B2A"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Период амортизации котельной и тепловых сетей, лет (</w:t>
            </w:r>
            <w:r w:rsidRPr="00C63C56">
              <w:rPr>
                <w:rFonts w:ascii="Tahoma" w:hAnsi="Tahoma" w:cs="Tahoma"/>
                <w:b/>
                <w:bCs/>
                <w:i/>
                <w:iCs/>
                <w:color w:val="000000"/>
                <w:sz w:val="22"/>
                <w:szCs w:val="22"/>
              </w:rPr>
              <w:t>ПА</w:t>
            </w:r>
            <w:r w:rsidRPr="00C63C56">
              <w:rPr>
                <w:rFonts w:ascii="Tahoma" w:hAnsi="Tahoma" w:cs="Tahoma"/>
                <w:i/>
                <w:iCs/>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3137B987"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15</w:t>
            </w:r>
          </w:p>
        </w:tc>
        <w:tc>
          <w:tcPr>
            <w:tcW w:w="2410" w:type="dxa"/>
            <w:tcBorders>
              <w:top w:val="nil"/>
              <w:left w:val="nil"/>
              <w:bottom w:val="single" w:sz="4" w:space="0" w:color="auto"/>
              <w:right w:val="single" w:sz="8" w:space="0" w:color="auto"/>
            </w:tcBorders>
            <w:shd w:val="clear" w:color="000000" w:fill="FFFFFF"/>
            <w:vAlign w:val="center"/>
            <w:hideMark/>
          </w:tcPr>
          <w:p w14:paraId="41D53FC4"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(XI)</w:t>
            </w:r>
          </w:p>
        </w:tc>
      </w:tr>
      <w:tr w:rsidR="00C63C56" w:rsidRPr="00C63C56" w14:paraId="782795F6" w14:textId="77777777" w:rsidTr="00637627">
        <w:trPr>
          <w:trHeight w:val="34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60539214"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3.2</w:t>
            </w:r>
          </w:p>
        </w:tc>
        <w:tc>
          <w:tcPr>
            <w:tcW w:w="4240" w:type="dxa"/>
            <w:tcBorders>
              <w:top w:val="nil"/>
              <w:left w:val="nil"/>
              <w:bottom w:val="single" w:sz="4" w:space="0" w:color="auto"/>
              <w:right w:val="single" w:sz="4" w:space="0" w:color="auto"/>
            </w:tcBorders>
            <w:shd w:val="clear" w:color="000000" w:fill="FFFFFF"/>
            <w:vAlign w:val="center"/>
            <w:hideMark/>
          </w:tcPr>
          <w:p w14:paraId="0117F1A5"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Расходы на уплату налога на имущество в i-м расчетном периоде регулирования, тыс. руб. (</w:t>
            </w:r>
            <w:proofErr w:type="spellStart"/>
            <w:r w:rsidRPr="00C63C56">
              <w:rPr>
                <w:rFonts w:ascii="Tahoma" w:hAnsi="Tahoma" w:cs="Tahoma"/>
                <w:b/>
                <w:bCs/>
                <w:color w:val="000000"/>
                <w:sz w:val="22"/>
                <w:szCs w:val="22"/>
              </w:rPr>
              <w:t>Н</w:t>
            </w:r>
            <w:r w:rsidRPr="00C63C56">
              <w:rPr>
                <w:rFonts w:ascii="Tahoma" w:hAnsi="Tahoma" w:cs="Tahoma"/>
                <w:b/>
                <w:bCs/>
                <w:color w:val="000000"/>
                <w:sz w:val="22"/>
                <w:szCs w:val="22"/>
                <w:vertAlign w:val="subscript"/>
              </w:rPr>
              <w:t>i</w:t>
            </w:r>
            <w:r w:rsidRPr="00C63C56">
              <w:rPr>
                <w:rFonts w:ascii="Tahoma" w:hAnsi="Tahoma" w:cs="Tahoma"/>
                <w:b/>
                <w:bCs/>
                <w:color w:val="000000"/>
                <w:sz w:val="22"/>
                <w:szCs w:val="22"/>
                <w:vertAlign w:val="superscript"/>
              </w:rPr>
              <w:t>им</w:t>
            </w:r>
            <w:proofErr w:type="spellEnd"/>
            <w:r w:rsidRPr="00C63C56">
              <w:rPr>
                <w:rFonts w:ascii="Tahoma" w:hAnsi="Tahoma" w:cs="Tahoma"/>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0E9DFB65"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4 422,28</w:t>
            </w:r>
          </w:p>
        </w:tc>
        <w:tc>
          <w:tcPr>
            <w:tcW w:w="2410" w:type="dxa"/>
            <w:tcBorders>
              <w:top w:val="nil"/>
              <w:left w:val="nil"/>
              <w:bottom w:val="single" w:sz="4" w:space="0" w:color="auto"/>
              <w:right w:val="single" w:sz="8" w:space="0" w:color="auto"/>
            </w:tcBorders>
            <w:shd w:val="clear" w:color="000000" w:fill="FFFFFF"/>
            <w:vAlign w:val="center"/>
            <w:hideMark/>
          </w:tcPr>
          <w:p w14:paraId="5DC20ADD"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5B7937B6" w14:textId="77777777" w:rsidTr="00637627">
        <w:trPr>
          <w:trHeight w:val="111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21B10670"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3.2.1</w:t>
            </w:r>
          </w:p>
        </w:tc>
        <w:tc>
          <w:tcPr>
            <w:tcW w:w="4240" w:type="dxa"/>
            <w:tcBorders>
              <w:top w:val="nil"/>
              <w:left w:val="nil"/>
              <w:bottom w:val="single" w:sz="4" w:space="0" w:color="auto"/>
              <w:right w:val="single" w:sz="4" w:space="0" w:color="auto"/>
            </w:tcBorders>
            <w:shd w:val="clear" w:color="000000" w:fill="FFFFFF"/>
            <w:vAlign w:val="center"/>
            <w:hideMark/>
          </w:tcPr>
          <w:p w14:paraId="1F50CB22" w14:textId="77777777" w:rsidR="00C63C56" w:rsidRPr="00C63C56" w:rsidRDefault="00C63C56" w:rsidP="00C63C56">
            <w:pPr>
              <w:ind w:firstLineChars="400" w:firstLine="800"/>
              <w:rPr>
                <w:rFonts w:ascii="Tahoma" w:hAnsi="Tahoma" w:cs="Tahoma"/>
                <w:color w:val="000000"/>
                <w:sz w:val="20"/>
                <w:szCs w:val="20"/>
              </w:rPr>
            </w:pPr>
            <w:r w:rsidRPr="00C63C56">
              <w:rPr>
                <w:rFonts w:ascii="Tahoma" w:hAnsi="Tahoma" w:cs="Tahoma"/>
                <w:color w:val="000000"/>
                <w:sz w:val="20"/>
                <w:szCs w:val="20"/>
              </w:rPr>
              <w:t>Ставка налога на имущество, установленная в соответствующем субъекте Российской Федерации (без учета специальных льгот по налогу на имущество организаций) в соответствии с законодательством Российской Федерации о налогах и сборах и действующая в i-м расчетном периоде регулирования, % (</w:t>
            </w:r>
            <w:proofErr w:type="spellStart"/>
            <w:r w:rsidRPr="00C63C56">
              <w:rPr>
                <w:rFonts w:ascii="Tahoma" w:hAnsi="Tahoma" w:cs="Tahoma"/>
                <w:b/>
                <w:bCs/>
                <w:color w:val="000000"/>
                <w:sz w:val="22"/>
                <w:szCs w:val="22"/>
              </w:rPr>
              <w:t>t</w:t>
            </w:r>
            <w:r w:rsidRPr="00C63C56">
              <w:rPr>
                <w:rFonts w:ascii="Tahoma" w:hAnsi="Tahoma" w:cs="Tahoma"/>
                <w:b/>
                <w:bCs/>
                <w:color w:val="000000"/>
                <w:sz w:val="22"/>
                <w:szCs w:val="22"/>
                <w:vertAlign w:val="subscript"/>
              </w:rPr>
              <w:t>i</w:t>
            </w:r>
            <w:r w:rsidRPr="00C63C56">
              <w:rPr>
                <w:rFonts w:ascii="Tahoma" w:hAnsi="Tahoma" w:cs="Tahoma"/>
                <w:b/>
                <w:bCs/>
                <w:color w:val="000000"/>
                <w:sz w:val="22"/>
                <w:szCs w:val="22"/>
                <w:vertAlign w:val="superscript"/>
              </w:rPr>
              <w:t>им</w:t>
            </w:r>
            <w:proofErr w:type="spellEnd"/>
            <w:r w:rsidRPr="00C63C56">
              <w:rPr>
                <w:rFonts w:ascii="Tahoma" w:hAnsi="Tahoma" w:cs="Tahoma"/>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798DA606"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2,2%</w:t>
            </w:r>
          </w:p>
        </w:tc>
        <w:tc>
          <w:tcPr>
            <w:tcW w:w="2410" w:type="dxa"/>
            <w:tcBorders>
              <w:top w:val="nil"/>
              <w:left w:val="nil"/>
              <w:bottom w:val="single" w:sz="4" w:space="0" w:color="auto"/>
              <w:right w:val="single" w:sz="8" w:space="0" w:color="auto"/>
            </w:tcBorders>
            <w:shd w:val="clear" w:color="000000" w:fill="FFFFFF"/>
            <w:vAlign w:val="center"/>
            <w:hideMark/>
          </w:tcPr>
          <w:p w14:paraId="4A2729BE"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"Налоговый кодекс Российской Федерации (часть вторая)", Гл.30, Статья 380</w:t>
            </w:r>
          </w:p>
        </w:tc>
      </w:tr>
      <w:tr w:rsidR="00C63C56" w:rsidRPr="00C63C56" w14:paraId="160472CB" w14:textId="77777777" w:rsidTr="00637627">
        <w:trPr>
          <w:trHeight w:val="28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545B2B37"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3.2.2</w:t>
            </w:r>
          </w:p>
        </w:tc>
        <w:tc>
          <w:tcPr>
            <w:tcW w:w="4240" w:type="dxa"/>
            <w:tcBorders>
              <w:top w:val="nil"/>
              <w:left w:val="nil"/>
              <w:bottom w:val="single" w:sz="4" w:space="0" w:color="auto"/>
              <w:right w:val="single" w:sz="4" w:space="0" w:color="auto"/>
            </w:tcBorders>
            <w:shd w:val="clear" w:color="000000" w:fill="FFFFFF"/>
            <w:vAlign w:val="center"/>
            <w:hideMark/>
          </w:tcPr>
          <w:p w14:paraId="4895BE9D"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Срок возврата инвестированного капитала, лет (</w:t>
            </w:r>
            <w:r w:rsidRPr="00C63C56">
              <w:rPr>
                <w:rFonts w:ascii="Tahoma" w:hAnsi="Tahoma" w:cs="Tahoma"/>
                <w:b/>
                <w:bCs/>
                <w:i/>
                <w:iCs/>
                <w:color w:val="000000"/>
                <w:sz w:val="22"/>
                <w:szCs w:val="22"/>
              </w:rPr>
              <w:t>СВК</w:t>
            </w:r>
            <w:r w:rsidRPr="00C63C56">
              <w:rPr>
                <w:rFonts w:ascii="Tahoma" w:hAnsi="Tahoma" w:cs="Tahoma"/>
                <w:i/>
                <w:iCs/>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33BE5A83"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10</w:t>
            </w:r>
          </w:p>
        </w:tc>
        <w:tc>
          <w:tcPr>
            <w:tcW w:w="2410" w:type="dxa"/>
            <w:tcBorders>
              <w:top w:val="nil"/>
              <w:left w:val="nil"/>
              <w:bottom w:val="single" w:sz="4" w:space="0" w:color="auto"/>
              <w:right w:val="single" w:sz="8" w:space="0" w:color="auto"/>
            </w:tcBorders>
            <w:shd w:val="clear" w:color="000000" w:fill="FFFFFF"/>
            <w:vAlign w:val="center"/>
            <w:hideMark/>
          </w:tcPr>
          <w:p w14:paraId="28A32663"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(XI)</w:t>
            </w:r>
          </w:p>
        </w:tc>
      </w:tr>
      <w:tr w:rsidR="00C63C56" w:rsidRPr="00C63C56" w14:paraId="493354EF" w14:textId="77777777" w:rsidTr="00637627">
        <w:trPr>
          <w:trHeight w:val="34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43B48C85"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3.3</w:t>
            </w:r>
          </w:p>
        </w:tc>
        <w:tc>
          <w:tcPr>
            <w:tcW w:w="4240" w:type="dxa"/>
            <w:tcBorders>
              <w:top w:val="nil"/>
              <w:left w:val="nil"/>
              <w:bottom w:val="single" w:sz="4" w:space="0" w:color="auto"/>
              <w:right w:val="single" w:sz="4" w:space="0" w:color="auto"/>
            </w:tcBorders>
            <w:shd w:val="clear" w:color="000000" w:fill="FFFFFF"/>
            <w:vAlign w:val="center"/>
            <w:hideMark/>
          </w:tcPr>
          <w:p w14:paraId="007F9BB1"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Расходы на уплату земельного налога в i-м расчетном периоде регулирования, тыс. руб. (</w:t>
            </w:r>
            <w:proofErr w:type="spellStart"/>
            <w:r w:rsidRPr="00C63C56">
              <w:rPr>
                <w:rFonts w:ascii="Tahoma" w:hAnsi="Tahoma" w:cs="Tahoma"/>
                <w:b/>
                <w:bCs/>
                <w:color w:val="000000"/>
                <w:sz w:val="22"/>
                <w:szCs w:val="22"/>
              </w:rPr>
              <w:t>Н</w:t>
            </w:r>
            <w:r w:rsidRPr="00C63C56">
              <w:rPr>
                <w:rFonts w:ascii="Tahoma" w:hAnsi="Tahoma" w:cs="Tahoma"/>
                <w:b/>
                <w:bCs/>
                <w:color w:val="000000"/>
                <w:sz w:val="22"/>
                <w:szCs w:val="22"/>
                <w:vertAlign w:val="subscript"/>
              </w:rPr>
              <w:t>i</w:t>
            </w:r>
            <w:r w:rsidRPr="00C63C56">
              <w:rPr>
                <w:rFonts w:ascii="Tahoma" w:hAnsi="Tahoma" w:cs="Tahoma"/>
                <w:b/>
                <w:bCs/>
                <w:color w:val="000000"/>
                <w:sz w:val="22"/>
                <w:szCs w:val="22"/>
                <w:vertAlign w:val="superscript"/>
              </w:rPr>
              <w:t>з</w:t>
            </w:r>
            <w:proofErr w:type="spellEnd"/>
            <w:r w:rsidRPr="00C63C56">
              <w:rPr>
                <w:rFonts w:ascii="Tahoma" w:hAnsi="Tahoma" w:cs="Tahoma"/>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3A8492D1"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50,91</w:t>
            </w:r>
          </w:p>
        </w:tc>
        <w:tc>
          <w:tcPr>
            <w:tcW w:w="2410" w:type="dxa"/>
            <w:tcBorders>
              <w:top w:val="nil"/>
              <w:left w:val="nil"/>
              <w:bottom w:val="single" w:sz="4" w:space="0" w:color="auto"/>
              <w:right w:val="single" w:sz="8" w:space="0" w:color="auto"/>
            </w:tcBorders>
            <w:shd w:val="clear" w:color="000000" w:fill="FFFFFF"/>
            <w:vAlign w:val="center"/>
            <w:hideMark/>
          </w:tcPr>
          <w:p w14:paraId="0B013AA4"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5ED74F1C" w14:textId="77777777" w:rsidTr="00637627">
        <w:trPr>
          <w:trHeight w:val="178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514E26DF"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3.3.1</w:t>
            </w:r>
          </w:p>
        </w:tc>
        <w:tc>
          <w:tcPr>
            <w:tcW w:w="4240" w:type="dxa"/>
            <w:tcBorders>
              <w:top w:val="nil"/>
              <w:left w:val="nil"/>
              <w:bottom w:val="single" w:sz="4" w:space="0" w:color="auto"/>
              <w:right w:val="single" w:sz="4" w:space="0" w:color="auto"/>
            </w:tcBorders>
            <w:shd w:val="clear" w:color="000000" w:fill="FFFFFF"/>
            <w:vAlign w:val="center"/>
            <w:hideMark/>
          </w:tcPr>
          <w:p w14:paraId="3E360EE1" w14:textId="77777777" w:rsidR="00C63C56" w:rsidRPr="00C63C56" w:rsidRDefault="00C63C56" w:rsidP="00C63C56">
            <w:pPr>
              <w:ind w:firstLineChars="400" w:firstLine="800"/>
              <w:rPr>
                <w:rFonts w:ascii="Tahoma" w:hAnsi="Tahoma" w:cs="Tahoma"/>
                <w:color w:val="000000"/>
                <w:sz w:val="20"/>
                <w:szCs w:val="20"/>
              </w:rPr>
            </w:pPr>
            <w:r w:rsidRPr="00C63C56">
              <w:rPr>
                <w:rFonts w:ascii="Tahoma" w:hAnsi="Tahoma" w:cs="Tahoma"/>
                <w:color w:val="000000"/>
                <w:sz w:val="20"/>
                <w:szCs w:val="20"/>
              </w:rPr>
              <w:t>Ставка земельного налога, установленная в соответствии с законодательством Российской Федерации о налогах и сборах и нормативными правовыми актами представительных органов муниципального образования, на территории которого находится система теплоснабжения, и действующая в i-м расчетном периоде регулирования, % (</w:t>
            </w:r>
            <w:proofErr w:type="spellStart"/>
            <w:r w:rsidRPr="00C63C56">
              <w:rPr>
                <w:rFonts w:ascii="Tahoma" w:hAnsi="Tahoma" w:cs="Tahoma"/>
                <w:b/>
                <w:bCs/>
                <w:color w:val="000000"/>
                <w:sz w:val="22"/>
                <w:szCs w:val="22"/>
              </w:rPr>
              <w:t>t</w:t>
            </w:r>
            <w:r w:rsidRPr="00C63C56">
              <w:rPr>
                <w:rFonts w:ascii="Tahoma" w:hAnsi="Tahoma" w:cs="Tahoma"/>
                <w:b/>
                <w:bCs/>
                <w:color w:val="000000"/>
                <w:sz w:val="22"/>
                <w:szCs w:val="22"/>
                <w:vertAlign w:val="subscript"/>
              </w:rPr>
              <w:t>i</w:t>
            </w:r>
            <w:r w:rsidRPr="00C63C56">
              <w:rPr>
                <w:rFonts w:ascii="Tahoma" w:hAnsi="Tahoma" w:cs="Tahoma"/>
                <w:b/>
                <w:bCs/>
                <w:color w:val="000000"/>
                <w:sz w:val="22"/>
                <w:szCs w:val="22"/>
                <w:vertAlign w:val="superscript"/>
              </w:rPr>
              <w:t>з</w:t>
            </w:r>
            <w:proofErr w:type="spellEnd"/>
            <w:r w:rsidRPr="00C63C56">
              <w:rPr>
                <w:rFonts w:ascii="Tahoma" w:hAnsi="Tahoma" w:cs="Tahoma"/>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3AE5ADB9"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0,3%</w:t>
            </w:r>
          </w:p>
        </w:tc>
        <w:tc>
          <w:tcPr>
            <w:tcW w:w="2410" w:type="dxa"/>
            <w:tcBorders>
              <w:top w:val="nil"/>
              <w:left w:val="nil"/>
              <w:bottom w:val="single" w:sz="4" w:space="0" w:color="auto"/>
              <w:right w:val="single" w:sz="8" w:space="0" w:color="auto"/>
            </w:tcBorders>
            <w:shd w:val="clear" w:color="000000" w:fill="FFFFFF"/>
            <w:vAlign w:val="center"/>
            <w:hideMark/>
          </w:tcPr>
          <w:p w14:paraId="18465FD6"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Постановление Совета народных депутатов г. Белово от 27.10.2005 N 37/103 "Об установлении земельного налога на территории Беловского городского округа "Город Белово""</w:t>
            </w:r>
          </w:p>
        </w:tc>
      </w:tr>
      <w:tr w:rsidR="00C63C56" w:rsidRPr="00C63C56" w14:paraId="1682FC3E" w14:textId="77777777" w:rsidTr="00637627">
        <w:trPr>
          <w:trHeight w:val="555"/>
        </w:trPr>
        <w:tc>
          <w:tcPr>
            <w:tcW w:w="1005" w:type="dxa"/>
            <w:tcBorders>
              <w:top w:val="nil"/>
              <w:left w:val="single" w:sz="8" w:space="0" w:color="auto"/>
              <w:bottom w:val="single" w:sz="8" w:space="0" w:color="auto"/>
              <w:right w:val="single" w:sz="4" w:space="0" w:color="auto"/>
            </w:tcBorders>
            <w:shd w:val="clear" w:color="000000" w:fill="FFFFFF"/>
            <w:noWrap/>
            <w:vAlign w:val="center"/>
            <w:hideMark/>
          </w:tcPr>
          <w:p w14:paraId="0502D21F"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3.3.2</w:t>
            </w:r>
          </w:p>
        </w:tc>
        <w:tc>
          <w:tcPr>
            <w:tcW w:w="4240" w:type="dxa"/>
            <w:tcBorders>
              <w:top w:val="nil"/>
              <w:left w:val="nil"/>
              <w:bottom w:val="single" w:sz="8" w:space="0" w:color="auto"/>
              <w:right w:val="single" w:sz="4" w:space="0" w:color="auto"/>
            </w:tcBorders>
            <w:shd w:val="clear" w:color="000000" w:fill="FFFFFF"/>
            <w:vAlign w:val="center"/>
            <w:hideMark/>
          </w:tcPr>
          <w:p w14:paraId="5843A6C8" w14:textId="77777777" w:rsidR="00C63C56" w:rsidRPr="00C63C56" w:rsidRDefault="00C63C56" w:rsidP="00C63C56">
            <w:pPr>
              <w:ind w:firstLineChars="400" w:firstLine="800"/>
              <w:rPr>
                <w:rFonts w:ascii="Tahoma" w:hAnsi="Tahoma" w:cs="Tahoma"/>
                <w:color w:val="000000"/>
                <w:sz w:val="20"/>
                <w:szCs w:val="20"/>
              </w:rPr>
            </w:pPr>
            <w:r w:rsidRPr="00C63C56">
              <w:rPr>
                <w:rFonts w:ascii="Tahoma" w:hAnsi="Tahoma" w:cs="Tahoma"/>
                <w:color w:val="000000"/>
                <w:sz w:val="20"/>
                <w:szCs w:val="20"/>
              </w:rPr>
              <w:t xml:space="preserve">Стоимость земельного участка для размещения котельной в i-м расчетном периоде регулирования, </w:t>
            </w:r>
            <w:proofErr w:type="spellStart"/>
            <w:r w:rsidRPr="00C63C56">
              <w:rPr>
                <w:rFonts w:ascii="Tahoma" w:hAnsi="Tahoma" w:cs="Tahoma"/>
                <w:color w:val="000000"/>
                <w:sz w:val="20"/>
                <w:szCs w:val="20"/>
              </w:rPr>
              <w:t>тыс.руб</w:t>
            </w:r>
            <w:proofErr w:type="spellEnd"/>
            <w:r w:rsidRPr="00C63C56">
              <w:rPr>
                <w:rFonts w:ascii="Tahoma" w:hAnsi="Tahoma" w:cs="Tahoma"/>
                <w:color w:val="000000"/>
                <w:sz w:val="20"/>
                <w:szCs w:val="20"/>
              </w:rPr>
              <w:t>. (</w:t>
            </w:r>
            <w:proofErr w:type="spellStart"/>
            <w:r w:rsidRPr="00C63C56">
              <w:rPr>
                <w:rFonts w:ascii="Tahoma" w:hAnsi="Tahoma" w:cs="Tahoma"/>
                <w:b/>
                <w:bCs/>
                <w:color w:val="000000"/>
                <w:sz w:val="20"/>
                <w:szCs w:val="20"/>
              </w:rPr>
              <w:t>З</w:t>
            </w:r>
            <w:r w:rsidRPr="00C63C56">
              <w:rPr>
                <w:rFonts w:ascii="Tahoma" w:hAnsi="Tahoma" w:cs="Tahoma"/>
                <w:b/>
                <w:bCs/>
                <w:color w:val="000000"/>
                <w:sz w:val="20"/>
                <w:szCs w:val="20"/>
                <w:vertAlign w:val="subscript"/>
              </w:rPr>
              <w:t>i,k</w:t>
            </w:r>
            <w:proofErr w:type="spellEnd"/>
            <w:r w:rsidRPr="00C63C56">
              <w:rPr>
                <w:rFonts w:ascii="Tahoma" w:hAnsi="Tahoma" w:cs="Tahoma"/>
                <w:color w:val="000000"/>
                <w:sz w:val="20"/>
                <w:szCs w:val="20"/>
              </w:rPr>
              <w:t>)</w:t>
            </w:r>
          </w:p>
        </w:tc>
        <w:tc>
          <w:tcPr>
            <w:tcW w:w="1559" w:type="dxa"/>
            <w:tcBorders>
              <w:top w:val="nil"/>
              <w:left w:val="nil"/>
              <w:bottom w:val="single" w:sz="8" w:space="0" w:color="auto"/>
              <w:right w:val="single" w:sz="4" w:space="0" w:color="auto"/>
            </w:tcBorders>
            <w:shd w:val="clear" w:color="000000" w:fill="FFFFFF"/>
            <w:vAlign w:val="center"/>
            <w:hideMark/>
          </w:tcPr>
          <w:p w14:paraId="36623759"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16 968,68</w:t>
            </w:r>
          </w:p>
        </w:tc>
        <w:tc>
          <w:tcPr>
            <w:tcW w:w="2410" w:type="dxa"/>
            <w:tcBorders>
              <w:top w:val="nil"/>
              <w:left w:val="nil"/>
              <w:bottom w:val="single" w:sz="8" w:space="0" w:color="auto"/>
              <w:right w:val="single" w:sz="8" w:space="0" w:color="auto"/>
            </w:tcBorders>
            <w:shd w:val="clear" w:color="000000" w:fill="FFFFFF"/>
            <w:vAlign w:val="center"/>
            <w:hideMark/>
          </w:tcPr>
          <w:p w14:paraId="70F2325D"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2972BD1C" w14:textId="77777777" w:rsidTr="00637627">
        <w:trPr>
          <w:trHeight w:val="270"/>
        </w:trPr>
        <w:tc>
          <w:tcPr>
            <w:tcW w:w="1005" w:type="dxa"/>
            <w:tcBorders>
              <w:top w:val="nil"/>
              <w:left w:val="single" w:sz="8" w:space="0" w:color="auto"/>
              <w:bottom w:val="nil"/>
              <w:right w:val="nil"/>
            </w:tcBorders>
            <w:shd w:val="clear" w:color="000000" w:fill="FFFFFF"/>
            <w:vAlign w:val="center"/>
            <w:hideMark/>
          </w:tcPr>
          <w:p w14:paraId="3A13A413"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 </w:t>
            </w:r>
          </w:p>
        </w:tc>
        <w:tc>
          <w:tcPr>
            <w:tcW w:w="4240" w:type="dxa"/>
            <w:tcBorders>
              <w:top w:val="nil"/>
              <w:left w:val="nil"/>
              <w:bottom w:val="nil"/>
              <w:right w:val="nil"/>
            </w:tcBorders>
            <w:shd w:val="clear" w:color="000000" w:fill="FFFFFF"/>
            <w:vAlign w:val="center"/>
            <w:hideMark/>
          </w:tcPr>
          <w:p w14:paraId="1E8A46AB"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 </w:t>
            </w:r>
          </w:p>
        </w:tc>
        <w:tc>
          <w:tcPr>
            <w:tcW w:w="1559" w:type="dxa"/>
            <w:tcBorders>
              <w:top w:val="nil"/>
              <w:left w:val="nil"/>
              <w:bottom w:val="nil"/>
              <w:right w:val="nil"/>
            </w:tcBorders>
            <w:shd w:val="clear" w:color="000000" w:fill="FFFFFF"/>
            <w:vAlign w:val="center"/>
            <w:hideMark/>
          </w:tcPr>
          <w:p w14:paraId="39C5D8D3"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 </w:t>
            </w:r>
          </w:p>
        </w:tc>
        <w:tc>
          <w:tcPr>
            <w:tcW w:w="2410" w:type="dxa"/>
            <w:tcBorders>
              <w:top w:val="nil"/>
              <w:left w:val="nil"/>
              <w:bottom w:val="nil"/>
              <w:right w:val="single" w:sz="8" w:space="0" w:color="auto"/>
            </w:tcBorders>
            <w:shd w:val="clear" w:color="000000" w:fill="FFFFFF"/>
            <w:noWrap/>
            <w:vAlign w:val="center"/>
            <w:hideMark/>
          </w:tcPr>
          <w:p w14:paraId="761BF429"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1CB5FA8A" w14:textId="77777777" w:rsidTr="00637627">
        <w:trPr>
          <w:trHeight w:val="600"/>
        </w:trPr>
        <w:tc>
          <w:tcPr>
            <w:tcW w:w="1005"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31CDAA86"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w:t>
            </w:r>
          </w:p>
        </w:tc>
        <w:tc>
          <w:tcPr>
            <w:tcW w:w="8209" w:type="dxa"/>
            <w:gridSpan w:val="3"/>
            <w:tcBorders>
              <w:top w:val="single" w:sz="8" w:space="0" w:color="auto"/>
              <w:left w:val="nil"/>
              <w:bottom w:val="single" w:sz="4" w:space="0" w:color="auto"/>
              <w:right w:val="single" w:sz="8" w:space="0" w:color="000000"/>
            </w:tcBorders>
            <w:shd w:val="clear" w:color="000000" w:fill="FFFFFF"/>
            <w:vAlign w:val="center"/>
            <w:hideMark/>
          </w:tcPr>
          <w:p w14:paraId="3A1397DE" w14:textId="77777777" w:rsidR="00C63C56" w:rsidRPr="00C63C56" w:rsidRDefault="00C63C56" w:rsidP="00C63C56">
            <w:pPr>
              <w:rPr>
                <w:rFonts w:ascii="Tahoma" w:hAnsi="Tahoma" w:cs="Tahoma"/>
                <w:b/>
                <w:bCs/>
                <w:color w:val="000000"/>
                <w:sz w:val="20"/>
                <w:szCs w:val="20"/>
              </w:rPr>
            </w:pPr>
            <w:r w:rsidRPr="00C63C56">
              <w:rPr>
                <w:rFonts w:ascii="Tahoma" w:hAnsi="Tahoma" w:cs="Tahoma"/>
                <w:b/>
                <w:bCs/>
                <w:color w:val="000000"/>
                <w:sz w:val="20"/>
                <w:szCs w:val="20"/>
              </w:rPr>
              <w:t>Параметры, использованные при расчете составляющей предельного уровня цены на тепловую энергию (мощность), обеспечивающей компенсацию прочих расходов при производстве тепловой энергии котельной в i-м расчетном периоде регулирования</w:t>
            </w:r>
          </w:p>
        </w:tc>
      </w:tr>
      <w:tr w:rsidR="00C63C56" w:rsidRPr="00C63C56" w14:paraId="5A99626B" w14:textId="77777777" w:rsidTr="00637627">
        <w:trPr>
          <w:trHeight w:val="600"/>
        </w:trPr>
        <w:tc>
          <w:tcPr>
            <w:tcW w:w="1005"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C594046"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4.1</w:t>
            </w:r>
          </w:p>
        </w:tc>
        <w:tc>
          <w:tcPr>
            <w:tcW w:w="4240" w:type="dxa"/>
            <w:tcBorders>
              <w:top w:val="nil"/>
              <w:left w:val="nil"/>
              <w:bottom w:val="single" w:sz="4" w:space="0" w:color="auto"/>
              <w:right w:val="single" w:sz="4" w:space="0" w:color="auto"/>
            </w:tcBorders>
            <w:shd w:val="clear" w:color="000000" w:fill="FFFFFF"/>
            <w:vAlign w:val="center"/>
            <w:hideMark/>
          </w:tcPr>
          <w:p w14:paraId="5703837D"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Расходы на техническое обслуживание и ремонт основных средств котельной с использованием угля и тепловых сетей в базовом (2019) году, тыс. руб. (</w:t>
            </w:r>
            <w:proofErr w:type="spellStart"/>
            <w:r w:rsidRPr="00C63C56">
              <w:rPr>
                <w:rFonts w:ascii="Tahoma" w:hAnsi="Tahoma" w:cs="Tahoma"/>
                <w:b/>
                <w:bCs/>
                <w:color w:val="000000"/>
                <w:sz w:val="22"/>
                <w:szCs w:val="22"/>
              </w:rPr>
              <w:t>ТО</w:t>
            </w:r>
            <w:r w:rsidRPr="00C63C56">
              <w:rPr>
                <w:rFonts w:ascii="Tahoma" w:hAnsi="Tahoma" w:cs="Tahoma"/>
                <w:b/>
                <w:bCs/>
                <w:color w:val="000000"/>
                <w:sz w:val="22"/>
                <w:szCs w:val="22"/>
                <w:vertAlign w:val="subscript"/>
              </w:rPr>
              <w:t>б,k</w:t>
            </w:r>
            <w:proofErr w:type="spellEnd"/>
            <w:r w:rsidRPr="00C63C56">
              <w:rPr>
                <w:rFonts w:ascii="Tahoma" w:hAnsi="Tahoma" w:cs="Tahoma"/>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3CD825E1"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1 698,01</w:t>
            </w:r>
          </w:p>
        </w:tc>
        <w:tc>
          <w:tcPr>
            <w:tcW w:w="2410" w:type="dxa"/>
            <w:tcBorders>
              <w:top w:val="nil"/>
              <w:left w:val="nil"/>
              <w:bottom w:val="single" w:sz="4" w:space="0" w:color="auto"/>
              <w:right w:val="single" w:sz="8" w:space="0" w:color="auto"/>
            </w:tcBorders>
            <w:shd w:val="clear" w:color="000000" w:fill="FFFFFF"/>
            <w:vAlign w:val="center"/>
            <w:hideMark/>
          </w:tcPr>
          <w:p w14:paraId="4B320FEA"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011F2432" w14:textId="77777777" w:rsidTr="00637627">
        <w:trPr>
          <w:trHeight w:val="60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4961779D"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4.1.1</w:t>
            </w:r>
          </w:p>
        </w:tc>
        <w:tc>
          <w:tcPr>
            <w:tcW w:w="4240" w:type="dxa"/>
            <w:tcBorders>
              <w:top w:val="nil"/>
              <w:left w:val="nil"/>
              <w:bottom w:val="single" w:sz="4" w:space="0" w:color="auto"/>
              <w:right w:val="single" w:sz="4" w:space="0" w:color="auto"/>
            </w:tcBorders>
            <w:shd w:val="clear" w:color="000000" w:fill="FFFFFF"/>
            <w:vAlign w:val="center"/>
            <w:hideMark/>
          </w:tcPr>
          <w:p w14:paraId="3B36AC95"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Базовая величина капитальных затрат на основные средства котельной с использованием угля в базовом году, тыс. руб. (</w:t>
            </w:r>
            <w:proofErr w:type="spellStart"/>
            <w:r w:rsidRPr="00C63C56">
              <w:rPr>
                <w:rFonts w:ascii="Tahoma" w:hAnsi="Tahoma" w:cs="Tahoma"/>
                <w:b/>
                <w:bCs/>
                <w:i/>
                <w:iCs/>
                <w:color w:val="000000"/>
                <w:sz w:val="22"/>
                <w:szCs w:val="22"/>
              </w:rPr>
              <w:t>КЗО</w:t>
            </w:r>
            <w:r w:rsidRPr="00C63C56">
              <w:rPr>
                <w:rFonts w:ascii="Tahoma" w:hAnsi="Tahoma" w:cs="Tahoma"/>
                <w:b/>
                <w:bCs/>
                <w:i/>
                <w:iCs/>
                <w:color w:val="000000"/>
                <w:sz w:val="22"/>
                <w:szCs w:val="22"/>
                <w:vertAlign w:val="subscript"/>
              </w:rPr>
              <w:t>б,k</w:t>
            </w:r>
            <w:r w:rsidRPr="00C63C56">
              <w:rPr>
                <w:rFonts w:ascii="Tahoma" w:hAnsi="Tahoma" w:cs="Tahoma"/>
                <w:b/>
                <w:bCs/>
                <w:i/>
                <w:iCs/>
                <w:color w:val="000000"/>
                <w:sz w:val="22"/>
                <w:szCs w:val="22"/>
                <w:vertAlign w:val="superscript"/>
              </w:rPr>
              <w:t>кот</w:t>
            </w:r>
            <w:proofErr w:type="spellEnd"/>
            <w:r w:rsidRPr="00C63C56">
              <w:rPr>
                <w:rFonts w:ascii="Tahoma" w:hAnsi="Tahoma" w:cs="Tahoma"/>
                <w:b/>
                <w:bCs/>
                <w:i/>
                <w:iCs/>
                <w:color w:val="000000"/>
                <w:sz w:val="22"/>
                <w:szCs w:val="22"/>
                <w:vertAlign w:val="superscript"/>
              </w:rPr>
              <w:t>(б)</w:t>
            </w:r>
            <w:r w:rsidRPr="00C63C56">
              <w:rPr>
                <w:rFonts w:ascii="Tahoma" w:hAnsi="Tahoma" w:cs="Tahoma"/>
                <w:i/>
                <w:iCs/>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3B87B535"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73 547,00</w:t>
            </w:r>
          </w:p>
        </w:tc>
        <w:tc>
          <w:tcPr>
            <w:tcW w:w="2410" w:type="dxa"/>
            <w:tcBorders>
              <w:top w:val="nil"/>
              <w:left w:val="nil"/>
              <w:bottom w:val="single" w:sz="4" w:space="0" w:color="auto"/>
              <w:right w:val="single" w:sz="8" w:space="0" w:color="auto"/>
            </w:tcBorders>
            <w:shd w:val="clear" w:color="000000" w:fill="FFFFFF"/>
            <w:vAlign w:val="center"/>
            <w:hideMark/>
          </w:tcPr>
          <w:p w14:paraId="603F8D5D"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w:t>
            </w:r>
          </w:p>
        </w:tc>
      </w:tr>
      <w:tr w:rsidR="00C63C56" w:rsidRPr="00C63C56" w14:paraId="67EC776E" w14:textId="77777777" w:rsidTr="00637627">
        <w:trPr>
          <w:trHeight w:val="34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22BC4BDC"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4.1.2</w:t>
            </w:r>
          </w:p>
        </w:tc>
        <w:tc>
          <w:tcPr>
            <w:tcW w:w="4240" w:type="dxa"/>
            <w:tcBorders>
              <w:top w:val="nil"/>
              <w:left w:val="nil"/>
              <w:bottom w:val="single" w:sz="4" w:space="0" w:color="auto"/>
              <w:right w:val="single" w:sz="4" w:space="0" w:color="auto"/>
            </w:tcBorders>
            <w:shd w:val="clear" w:color="000000" w:fill="FFFFFF"/>
            <w:vAlign w:val="center"/>
            <w:hideMark/>
          </w:tcPr>
          <w:p w14:paraId="2CB70B85"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Коэффициент расходов на техническое обслуживание и ремонт основных средств котельной (</w:t>
            </w:r>
            <w:proofErr w:type="spellStart"/>
            <w:r w:rsidRPr="00C63C56">
              <w:rPr>
                <w:rFonts w:ascii="Tahoma" w:hAnsi="Tahoma" w:cs="Tahoma"/>
                <w:b/>
                <w:bCs/>
                <w:i/>
                <w:iCs/>
                <w:color w:val="000000"/>
                <w:sz w:val="22"/>
                <w:szCs w:val="22"/>
              </w:rPr>
              <w:t>К</w:t>
            </w:r>
            <w:r w:rsidRPr="00C63C56">
              <w:rPr>
                <w:rFonts w:ascii="Tahoma" w:hAnsi="Tahoma" w:cs="Tahoma"/>
                <w:b/>
                <w:bCs/>
                <w:i/>
                <w:iCs/>
                <w:color w:val="000000"/>
                <w:sz w:val="22"/>
                <w:szCs w:val="22"/>
                <w:vertAlign w:val="subscript"/>
              </w:rPr>
              <w:t>k</w:t>
            </w:r>
            <w:r w:rsidRPr="00C63C56">
              <w:rPr>
                <w:rFonts w:ascii="Tahoma" w:hAnsi="Tahoma" w:cs="Tahoma"/>
                <w:b/>
                <w:bCs/>
                <w:i/>
                <w:iCs/>
                <w:color w:val="000000"/>
                <w:sz w:val="22"/>
                <w:szCs w:val="22"/>
                <w:vertAlign w:val="superscript"/>
              </w:rPr>
              <w:t>кот</w:t>
            </w:r>
            <w:proofErr w:type="spellEnd"/>
            <w:r w:rsidRPr="00C63C56">
              <w:rPr>
                <w:rFonts w:ascii="Tahoma" w:hAnsi="Tahoma" w:cs="Tahoma"/>
                <w:b/>
                <w:bCs/>
                <w:i/>
                <w:iCs/>
                <w:color w:val="000000"/>
                <w:sz w:val="22"/>
                <w:szCs w:val="22"/>
                <w:vertAlign w:val="superscript"/>
              </w:rPr>
              <w:t>, ТО</w:t>
            </w:r>
            <w:r w:rsidRPr="00C63C56">
              <w:rPr>
                <w:rFonts w:ascii="Tahoma" w:hAnsi="Tahoma" w:cs="Tahoma"/>
                <w:i/>
                <w:iCs/>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0541AF12"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0,020</w:t>
            </w:r>
          </w:p>
        </w:tc>
        <w:tc>
          <w:tcPr>
            <w:tcW w:w="2410" w:type="dxa"/>
            <w:tcBorders>
              <w:top w:val="nil"/>
              <w:left w:val="nil"/>
              <w:bottom w:val="single" w:sz="4" w:space="0" w:color="auto"/>
              <w:right w:val="single" w:sz="8" w:space="0" w:color="auto"/>
            </w:tcBorders>
            <w:shd w:val="clear" w:color="000000" w:fill="FFFFFF"/>
            <w:vAlign w:val="center"/>
            <w:hideMark/>
          </w:tcPr>
          <w:p w14:paraId="43E5F4C8"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w:t>
            </w:r>
          </w:p>
        </w:tc>
      </w:tr>
      <w:tr w:rsidR="00C63C56" w:rsidRPr="00C63C56" w14:paraId="77912F43" w14:textId="77777777" w:rsidTr="00637627">
        <w:trPr>
          <w:trHeight w:val="60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75AEA627"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4.1.3</w:t>
            </w:r>
          </w:p>
        </w:tc>
        <w:tc>
          <w:tcPr>
            <w:tcW w:w="4240" w:type="dxa"/>
            <w:tcBorders>
              <w:top w:val="nil"/>
              <w:left w:val="nil"/>
              <w:bottom w:val="single" w:sz="4" w:space="0" w:color="auto"/>
              <w:right w:val="single" w:sz="4" w:space="0" w:color="auto"/>
            </w:tcBorders>
            <w:shd w:val="clear" w:color="000000" w:fill="FFFFFF"/>
            <w:vAlign w:val="center"/>
            <w:hideMark/>
          </w:tcPr>
          <w:p w14:paraId="48291549"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Базовая величина капитальных затрат на основные средства тепловых сетей в базовом году, тыс. руб. (</w:t>
            </w:r>
            <w:proofErr w:type="spellStart"/>
            <w:r w:rsidRPr="00C63C56">
              <w:rPr>
                <w:rFonts w:ascii="Tahoma" w:hAnsi="Tahoma" w:cs="Tahoma"/>
                <w:b/>
                <w:bCs/>
                <w:i/>
                <w:iCs/>
                <w:color w:val="000000"/>
                <w:sz w:val="22"/>
                <w:szCs w:val="22"/>
              </w:rPr>
              <w:t>КЗО</w:t>
            </w:r>
            <w:r w:rsidRPr="00C63C56">
              <w:rPr>
                <w:rFonts w:ascii="Tahoma" w:hAnsi="Tahoma" w:cs="Tahoma"/>
                <w:b/>
                <w:bCs/>
                <w:i/>
                <w:iCs/>
                <w:color w:val="000000"/>
                <w:sz w:val="22"/>
                <w:szCs w:val="22"/>
                <w:vertAlign w:val="subscript"/>
              </w:rPr>
              <w:t>б</w:t>
            </w:r>
            <w:r w:rsidRPr="00C63C56">
              <w:rPr>
                <w:rFonts w:ascii="Tahoma" w:hAnsi="Tahoma" w:cs="Tahoma"/>
                <w:b/>
                <w:bCs/>
                <w:i/>
                <w:iCs/>
                <w:color w:val="000000"/>
                <w:sz w:val="22"/>
                <w:szCs w:val="22"/>
                <w:vertAlign w:val="superscript"/>
              </w:rPr>
              <w:t>сети</w:t>
            </w:r>
            <w:proofErr w:type="spellEnd"/>
            <w:r w:rsidRPr="00C63C56">
              <w:rPr>
                <w:rFonts w:ascii="Tahoma" w:hAnsi="Tahoma" w:cs="Tahoma"/>
                <w:b/>
                <w:bCs/>
                <w:i/>
                <w:iCs/>
                <w:color w:val="000000"/>
                <w:sz w:val="22"/>
                <w:szCs w:val="22"/>
                <w:vertAlign w:val="superscript"/>
              </w:rPr>
              <w:t>(б)</w:t>
            </w:r>
            <w:r w:rsidRPr="00C63C56">
              <w:rPr>
                <w:rFonts w:ascii="Tahoma" w:hAnsi="Tahoma" w:cs="Tahoma"/>
                <w:i/>
                <w:iCs/>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6B2279BE"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15 138,00</w:t>
            </w:r>
          </w:p>
        </w:tc>
        <w:tc>
          <w:tcPr>
            <w:tcW w:w="2410" w:type="dxa"/>
            <w:tcBorders>
              <w:top w:val="nil"/>
              <w:left w:val="nil"/>
              <w:bottom w:val="single" w:sz="4" w:space="0" w:color="auto"/>
              <w:right w:val="single" w:sz="8" w:space="0" w:color="auto"/>
            </w:tcBorders>
            <w:shd w:val="clear" w:color="000000" w:fill="FFFFFF"/>
            <w:vAlign w:val="center"/>
            <w:hideMark/>
          </w:tcPr>
          <w:p w14:paraId="24A56144"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(II)</w:t>
            </w:r>
          </w:p>
        </w:tc>
      </w:tr>
      <w:tr w:rsidR="00C63C56" w:rsidRPr="00C63C56" w14:paraId="1010F73A" w14:textId="77777777" w:rsidTr="00637627">
        <w:trPr>
          <w:trHeight w:val="63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17CF1B13"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4.1.4</w:t>
            </w:r>
          </w:p>
        </w:tc>
        <w:tc>
          <w:tcPr>
            <w:tcW w:w="4240" w:type="dxa"/>
            <w:tcBorders>
              <w:top w:val="nil"/>
              <w:left w:val="nil"/>
              <w:bottom w:val="single" w:sz="4" w:space="0" w:color="auto"/>
              <w:right w:val="single" w:sz="4" w:space="0" w:color="auto"/>
            </w:tcBorders>
            <w:shd w:val="clear" w:color="000000" w:fill="FFFFFF"/>
            <w:vAlign w:val="center"/>
            <w:hideMark/>
          </w:tcPr>
          <w:p w14:paraId="7F4E5395"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Коэффициент расходов на техническое обслуживание и ремонт основных средств тепловых сетей (</w:t>
            </w:r>
            <w:proofErr w:type="spellStart"/>
            <w:r w:rsidRPr="00C63C56">
              <w:rPr>
                <w:rFonts w:ascii="Tahoma" w:hAnsi="Tahoma" w:cs="Tahoma"/>
                <w:b/>
                <w:bCs/>
                <w:i/>
                <w:iCs/>
                <w:color w:val="000000"/>
                <w:sz w:val="22"/>
                <w:szCs w:val="22"/>
              </w:rPr>
              <w:t>К</w:t>
            </w:r>
            <w:r w:rsidRPr="00C63C56">
              <w:rPr>
                <w:rFonts w:ascii="Tahoma" w:hAnsi="Tahoma" w:cs="Tahoma"/>
                <w:b/>
                <w:bCs/>
                <w:i/>
                <w:iCs/>
                <w:color w:val="000000"/>
                <w:sz w:val="22"/>
                <w:szCs w:val="22"/>
                <w:vertAlign w:val="superscript"/>
              </w:rPr>
              <w:t>сети</w:t>
            </w:r>
            <w:proofErr w:type="spellEnd"/>
            <w:r w:rsidRPr="00C63C56">
              <w:rPr>
                <w:rFonts w:ascii="Tahoma" w:hAnsi="Tahoma" w:cs="Tahoma"/>
                <w:b/>
                <w:bCs/>
                <w:i/>
                <w:iCs/>
                <w:color w:val="000000"/>
                <w:sz w:val="22"/>
                <w:szCs w:val="22"/>
                <w:vertAlign w:val="superscript"/>
              </w:rPr>
              <w:t>, ТО</w:t>
            </w:r>
            <w:r w:rsidRPr="00C63C56">
              <w:rPr>
                <w:rFonts w:ascii="Tahoma" w:hAnsi="Tahoma" w:cs="Tahoma"/>
                <w:i/>
                <w:iCs/>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7AE9775B"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0,015</w:t>
            </w:r>
          </w:p>
        </w:tc>
        <w:tc>
          <w:tcPr>
            <w:tcW w:w="2410" w:type="dxa"/>
            <w:tcBorders>
              <w:top w:val="nil"/>
              <w:left w:val="nil"/>
              <w:bottom w:val="single" w:sz="4" w:space="0" w:color="auto"/>
              <w:right w:val="single" w:sz="8" w:space="0" w:color="auto"/>
            </w:tcBorders>
            <w:shd w:val="clear" w:color="000000" w:fill="FFFFFF"/>
            <w:vAlign w:val="center"/>
            <w:hideMark/>
          </w:tcPr>
          <w:p w14:paraId="6994E48D"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(II)</w:t>
            </w:r>
          </w:p>
        </w:tc>
      </w:tr>
      <w:tr w:rsidR="00C63C56" w:rsidRPr="00C63C56" w14:paraId="663DE68F" w14:textId="77777777" w:rsidTr="00637627">
        <w:trPr>
          <w:trHeight w:val="60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75E9252A"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4.2</w:t>
            </w:r>
          </w:p>
        </w:tc>
        <w:tc>
          <w:tcPr>
            <w:tcW w:w="4240" w:type="dxa"/>
            <w:tcBorders>
              <w:top w:val="nil"/>
              <w:left w:val="nil"/>
              <w:bottom w:val="single" w:sz="4" w:space="0" w:color="auto"/>
              <w:right w:val="single" w:sz="4" w:space="0" w:color="auto"/>
            </w:tcBorders>
            <w:shd w:val="clear" w:color="000000" w:fill="FFFFFF"/>
            <w:vAlign w:val="center"/>
            <w:hideMark/>
          </w:tcPr>
          <w:p w14:paraId="0C43A5D6"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Расходы на электрическую энергию на собственные нужды котельной с использованием угля в базовом (2019) году, тыс. руб. (</w:t>
            </w:r>
            <w:proofErr w:type="spellStart"/>
            <w:r w:rsidRPr="00C63C56">
              <w:rPr>
                <w:rFonts w:ascii="Tahoma" w:hAnsi="Tahoma" w:cs="Tahoma"/>
                <w:b/>
                <w:bCs/>
                <w:color w:val="000000"/>
                <w:sz w:val="22"/>
                <w:szCs w:val="22"/>
              </w:rPr>
              <w:t>РЭ</w:t>
            </w:r>
            <w:r w:rsidRPr="00C63C56">
              <w:rPr>
                <w:rFonts w:ascii="Tahoma" w:hAnsi="Tahoma" w:cs="Tahoma"/>
                <w:b/>
                <w:bCs/>
                <w:color w:val="000000"/>
                <w:sz w:val="22"/>
                <w:szCs w:val="22"/>
                <w:vertAlign w:val="subscript"/>
              </w:rPr>
              <w:t>б,k</w:t>
            </w:r>
            <w:proofErr w:type="spellEnd"/>
            <w:r w:rsidRPr="00C63C56">
              <w:rPr>
                <w:rFonts w:ascii="Tahoma" w:hAnsi="Tahoma" w:cs="Tahoma"/>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1A3DB3AC"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2 300,68</w:t>
            </w:r>
          </w:p>
        </w:tc>
        <w:tc>
          <w:tcPr>
            <w:tcW w:w="2410" w:type="dxa"/>
            <w:tcBorders>
              <w:top w:val="nil"/>
              <w:left w:val="nil"/>
              <w:bottom w:val="single" w:sz="4" w:space="0" w:color="auto"/>
              <w:right w:val="single" w:sz="8" w:space="0" w:color="auto"/>
            </w:tcBorders>
            <w:shd w:val="clear" w:color="000000" w:fill="FFFFFF"/>
            <w:vAlign w:val="center"/>
            <w:hideMark/>
          </w:tcPr>
          <w:p w14:paraId="4C22986A"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166CDA82" w14:textId="77777777" w:rsidTr="00637627">
        <w:trPr>
          <w:trHeight w:val="48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6FC2E3CC"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4.2.1</w:t>
            </w:r>
          </w:p>
        </w:tc>
        <w:tc>
          <w:tcPr>
            <w:tcW w:w="4240" w:type="dxa"/>
            <w:tcBorders>
              <w:top w:val="nil"/>
              <w:left w:val="nil"/>
              <w:bottom w:val="single" w:sz="4" w:space="0" w:color="auto"/>
              <w:right w:val="single" w:sz="4" w:space="0" w:color="auto"/>
            </w:tcBorders>
            <w:shd w:val="clear" w:color="000000" w:fill="FFFFFF"/>
            <w:vAlign w:val="center"/>
            <w:hideMark/>
          </w:tcPr>
          <w:p w14:paraId="22A9FFDF" w14:textId="77777777" w:rsidR="00C63C56" w:rsidRPr="00C63C56" w:rsidRDefault="00C63C56" w:rsidP="00C63C56">
            <w:pPr>
              <w:ind w:firstLineChars="400" w:firstLine="800"/>
              <w:rPr>
                <w:rFonts w:ascii="Tahoma" w:hAnsi="Tahoma" w:cs="Tahoma"/>
                <w:color w:val="000000"/>
                <w:sz w:val="20"/>
                <w:szCs w:val="20"/>
              </w:rPr>
            </w:pPr>
            <w:r w:rsidRPr="00C63C56">
              <w:rPr>
                <w:rFonts w:ascii="Tahoma" w:hAnsi="Tahoma" w:cs="Tahoma"/>
                <w:color w:val="000000"/>
                <w:sz w:val="20"/>
                <w:szCs w:val="20"/>
              </w:rPr>
              <w:t>Наименование гарантирующего поставщика</w:t>
            </w:r>
          </w:p>
        </w:tc>
        <w:tc>
          <w:tcPr>
            <w:tcW w:w="1559" w:type="dxa"/>
            <w:tcBorders>
              <w:top w:val="nil"/>
              <w:left w:val="nil"/>
              <w:bottom w:val="single" w:sz="4" w:space="0" w:color="auto"/>
              <w:right w:val="single" w:sz="4" w:space="0" w:color="auto"/>
            </w:tcBorders>
            <w:shd w:val="clear" w:color="000000" w:fill="FFFFFF"/>
            <w:vAlign w:val="center"/>
            <w:hideMark/>
          </w:tcPr>
          <w:p w14:paraId="6EC9E41A"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ПАО "</w:t>
            </w:r>
            <w:proofErr w:type="spellStart"/>
            <w:r w:rsidRPr="00C63C56">
              <w:rPr>
                <w:rFonts w:ascii="Tahoma" w:hAnsi="Tahoma" w:cs="Tahoma"/>
                <w:color w:val="000000"/>
                <w:sz w:val="20"/>
                <w:szCs w:val="20"/>
              </w:rPr>
              <w:t>Кузбассэнергосбыт</w:t>
            </w:r>
            <w:proofErr w:type="spellEnd"/>
            <w:r w:rsidRPr="00C63C56">
              <w:rPr>
                <w:rFonts w:ascii="Tahoma" w:hAnsi="Tahoma" w:cs="Tahoma"/>
                <w:color w:val="000000"/>
                <w:sz w:val="20"/>
                <w:szCs w:val="20"/>
              </w:rPr>
              <w:t>""</w:t>
            </w:r>
          </w:p>
        </w:tc>
        <w:tc>
          <w:tcPr>
            <w:tcW w:w="2410" w:type="dxa"/>
            <w:tcBorders>
              <w:top w:val="nil"/>
              <w:left w:val="nil"/>
              <w:bottom w:val="single" w:sz="4" w:space="0" w:color="auto"/>
              <w:right w:val="single" w:sz="8" w:space="0" w:color="auto"/>
            </w:tcBorders>
            <w:shd w:val="clear" w:color="000000" w:fill="FFFFFF"/>
            <w:vAlign w:val="center"/>
            <w:hideMark/>
          </w:tcPr>
          <w:p w14:paraId="5240AE55"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6CFCB222" w14:textId="77777777" w:rsidTr="00637627">
        <w:trPr>
          <w:trHeight w:val="136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690768B8"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4.2.2</w:t>
            </w:r>
          </w:p>
        </w:tc>
        <w:tc>
          <w:tcPr>
            <w:tcW w:w="4240" w:type="dxa"/>
            <w:tcBorders>
              <w:top w:val="nil"/>
              <w:left w:val="nil"/>
              <w:bottom w:val="single" w:sz="4" w:space="0" w:color="auto"/>
              <w:right w:val="single" w:sz="4" w:space="0" w:color="auto"/>
            </w:tcBorders>
            <w:shd w:val="clear" w:color="000000" w:fill="FFFFFF"/>
            <w:vAlign w:val="center"/>
            <w:hideMark/>
          </w:tcPr>
          <w:p w14:paraId="5C493D39" w14:textId="77777777" w:rsidR="00C63C56" w:rsidRPr="00C63C56" w:rsidRDefault="00C63C56" w:rsidP="00C63C56">
            <w:pPr>
              <w:ind w:firstLineChars="400" w:firstLine="800"/>
              <w:rPr>
                <w:rFonts w:ascii="Tahoma" w:hAnsi="Tahoma" w:cs="Tahoma"/>
                <w:color w:val="000000"/>
                <w:sz w:val="20"/>
                <w:szCs w:val="20"/>
              </w:rPr>
            </w:pPr>
            <w:r w:rsidRPr="00C63C56">
              <w:rPr>
                <w:rFonts w:ascii="Tahoma" w:hAnsi="Tahoma" w:cs="Tahoma"/>
                <w:color w:val="000000"/>
                <w:sz w:val="20"/>
                <w:szCs w:val="20"/>
              </w:rPr>
              <w:t>Среднеарифметическая величина из значений цен (тарифов) на электрическую энергию (мощность), поставляемую покупателям на розничном рынке, функционирующем в поселении или городском округе, на территории которого находится система теплоснабжения, в базовом (2019) году для категории потребителей, установленной технико-экономическими параметрами работы котельных и тепловых сетей, без НДС, руб./кВтч (</w:t>
            </w:r>
            <w:proofErr w:type="spellStart"/>
            <w:r w:rsidRPr="00C63C56">
              <w:rPr>
                <w:rFonts w:ascii="Tahoma" w:hAnsi="Tahoma" w:cs="Tahoma"/>
                <w:b/>
                <w:bCs/>
                <w:color w:val="000000"/>
                <w:sz w:val="22"/>
                <w:szCs w:val="22"/>
              </w:rPr>
              <w:t>ЦЭ</w:t>
            </w:r>
            <w:r w:rsidRPr="00C63C56">
              <w:rPr>
                <w:rFonts w:ascii="Tahoma" w:hAnsi="Tahoma" w:cs="Tahoma"/>
                <w:b/>
                <w:bCs/>
                <w:color w:val="000000"/>
                <w:sz w:val="22"/>
                <w:szCs w:val="22"/>
                <w:vertAlign w:val="subscript"/>
              </w:rPr>
              <w:t>б</w:t>
            </w:r>
            <w:proofErr w:type="spellEnd"/>
            <w:r w:rsidRPr="00C63C56">
              <w:rPr>
                <w:rFonts w:ascii="Tahoma" w:hAnsi="Tahoma" w:cs="Tahoma"/>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00BEA082"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4,19</w:t>
            </w:r>
          </w:p>
        </w:tc>
        <w:tc>
          <w:tcPr>
            <w:tcW w:w="2410" w:type="dxa"/>
            <w:tcBorders>
              <w:top w:val="nil"/>
              <w:left w:val="nil"/>
              <w:bottom w:val="single" w:sz="4" w:space="0" w:color="auto"/>
              <w:right w:val="single" w:sz="8" w:space="0" w:color="auto"/>
            </w:tcBorders>
            <w:shd w:val="clear" w:color="000000" w:fill="FFFFFF"/>
            <w:vAlign w:val="center"/>
            <w:hideMark/>
          </w:tcPr>
          <w:p w14:paraId="2C2044D0"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xml:space="preserve">Официальный сайт </w:t>
            </w:r>
            <w:proofErr w:type="spellStart"/>
            <w:r w:rsidRPr="00C63C56">
              <w:rPr>
                <w:rFonts w:ascii="Tahoma" w:hAnsi="Tahoma" w:cs="Tahoma"/>
                <w:color w:val="000000"/>
                <w:sz w:val="20"/>
                <w:szCs w:val="20"/>
              </w:rPr>
              <w:t>ПАО"Кузбассэнергосбыт"http</w:t>
            </w:r>
            <w:proofErr w:type="spellEnd"/>
            <w:r w:rsidRPr="00C63C56">
              <w:rPr>
                <w:rFonts w:ascii="Tahoma" w:hAnsi="Tahoma" w:cs="Tahoma"/>
                <w:color w:val="000000"/>
                <w:sz w:val="20"/>
                <w:szCs w:val="20"/>
              </w:rPr>
              <w:t>://www.kuzesc.ru/?pur=14</w:t>
            </w:r>
          </w:p>
        </w:tc>
      </w:tr>
      <w:tr w:rsidR="00C63C56" w:rsidRPr="00C63C56" w14:paraId="56217EF4" w14:textId="77777777" w:rsidTr="00637627">
        <w:trPr>
          <w:trHeight w:val="60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354AAE23"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4.2.3</w:t>
            </w:r>
          </w:p>
        </w:tc>
        <w:tc>
          <w:tcPr>
            <w:tcW w:w="4240" w:type="dxa"/>
            <w:tcBorders>
              <w:top w:val="nil"/>
              <w:left w:val="nil"/>
              <w:bottom w:val="single" w:sz="4" w:space="0" w:color="auto"/>
              <w:right w:val="single" w:sz="4" w:space="0" w:color="auto"/>
            </w:tcBorders>
            <w:shd w:val="clear" w:color="000000" w:fill="FFFFFF"/>
            <w:vAlign w:val="center"/>
            <w:hideMark/>
          </w:tcPr>
          <w:p w14:paraId="0D07469D"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Общая максимальная мощность энергопринимающих устройств котельной с использованием угля, кВт (</w:t>
            </w:r>
            <w:proofErr w:type="spellStart"/>
            <w:r w:rsidRPr="00C63C56">
              <w:rPr>
                <w:rFonts w:ascii="Tahoma" w:hAnsi="Tahoma" w:cs="Tahoma"/>
                <w:b/>
                <w:bCs/>
                <w:i/>
                <w:iCs/>
                <w:color w:val="000000"/>
                <w:sz w:val="22"/>
                <w:szCs w:val="22"/>
              </w:rPr>
              <w:t>Э</w:t>
            </w:r>
            <w:r w:rsidRPr="00C63C56">
              <w:rPr>
                <w:rFonts w:ascii="Tahoma" w:hAnsi="Tahoma" w:cs="Tahoma"/>
                <w:b/>
                <w:bCs/>
                <w:i/>
                <w:iCs/>
                <w:color w:val="000000"/>
                <w:sz w:val="22"/>
                <w:szCs w:val="22"/>
                <w:vertAlign w:val="subscript"/>
              </w:rPr>
              <w:t>k</w:t>
            </w:r>
            <w:proofErr w:type="spellEnd"/>
            <w:r w:rsidRPr="00C63C56">
              <w:rPr>
                <w:rFonts w:ascii="Tahoma" w:hAnsi="Tahoma" w:cs="Tahoma"/>
                <w:i/>
                <w:iCs/>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6B2CBCF7"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180,00</w:t>
            </w:r>
          </w:p>
        </w:tc>
        <w:tc>
          <w:tcPr>
            <w:tcW w:w="2410" w:type="dxa"/>
            <w:tcBorders>
              <w:top w:val="nil"/>
              <w:left w:val="nil"/>
              <w:bottom w:val="single" w:sz="4" w:space="0" w:color="auto"/>
              <w:right w:val="single" w:sz="8" w:space="0" w:color="auto"/>
            </w:tcBorders>
            <w:shd w:val="clear" w:color="000000" w:fill="FFFFFF"/>
            <w:vAlign w:val="center"/>
            <w:hideMark/>
          </w:tcPr>
          <w:p w14:paraId="2E5A37F5"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(III)</w:t>
            </w:r>
          </w:p>
        </w:tc>
      </w:tr>
      <w:tr w:rsidR="00C63C56" w:rsidRPr="00C63C56" w14:paraId="7D381810" w14:textId="77777777" w:rsidTr="00637627">
        <w:trPr>
          <w:trHeight w:val="28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5E104562"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4.2.4</w:t>
            </w:r>
          </w:p>
        </w:tc>
        <w:tc>
          <w:tcPr>
            <w:tcW w:w="4240" w:type="dxa"/>
            <w:tcBorders>
              <w:top w:val="nil"/>
              <w:left w:val="nil"/>
              <w:bottom w:val="single" w:sz="4" w:space="0" w:color="auto"/>
              <w:right w:val="single" w:sz="4" w:space="0" w:color="auto"/>
            </w:tcBorders>
            <w:shd w:val="clear" w:color="000000" w:fill="FFFFFF"/>
            <w:vAlign w:val="center"/>
            <w:hideMark/>
          </w:tcPr>
          <w:p w14:paraId="3142AC46" w14:textId="77777777" w:rsidR="00C63C56" w:rsidRPr="00C63C56" w:rsidRDefault="00C63C56" w:rsidP="00C63C56">
            <w:pPr>
              <w:ind w:firstLineChars="400" w:firstLine="800"/>
              <w:rPr>
                <w:rFonts w:ascii="Tahoma" w:hAnsi="Tahoma" w:cs="Tahoma"/>
                <w:color w:val="000000"/>
                <w:sz w:val="20"/>
                <w:szCs w:val="20"/>
              </w:rPr>
            </w:pPr>
            <w:r w:rsidRPr="00C63C56">
              <w:rPr>
                <w:rFonts w:ascii="Tahoma" w:hAnsi="Tahoma" w:cs="Tahoma"/>
                <w:color w:val="000000"/>
                <w:sz w:val="20"/>
                <w:szCs w:val="20"/>
              </w:rPr>
              <w:t>Продолжительность годовой работы оборудования котельной с учетом коэффициента готовности, ч (</w:t>
            </w:r>
            <w:r w:rsidRPr="00C63C56">
              <w:rPr>
                <w:rFonts w:ascii="Tahoma" w:hAnsi="Tahoma" w:cs="Tahoma"/>
                <w:b/>
                <w:bCs/>
                <w:color w:val="000000"/>
                <w:sz w:val="22"/>
                <w:szCs w:val="22"/>
              </w:rPr>
              <w:t>ГР</w:t>
            </w:r>
            <w:r w:rsidRPr="00C63C56">
              <w:rPr>
                <w:rFonts w:ascii="Tahoma" w:hAnsi="Tahoma" w:cs="Tahoma"/>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65D7D3F1"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8 497,20</w:t>
            </w:r>
          </w:p>
        </w:tc>
        <w:tc>
          <w:tcPr>
            <w:tcW w:w="2410" w:type="dxa"/>
            <w:tcBorders>
              <w:top w:val="nil"/>
              <w:left w:val="nil"/>
              <w:bottom w:val="single" w:sz="4" w:space="0" w:color="auto"/>
              <w:right w:val="single" w:sz="8" w:space="0" w:color="auto"/>
            </w:tcBorders>
            <w:shd w:val="clear" w:color="000000" w:fill="FFFFFF"/>
            <w:vAlign w:val="center"/>
            <w:hideMark/>
          </w:tcPr>
          <w:p w14:paraId="23EAAE94"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w:t>
            </w:r>
          </w:p>
        </w:tc>
      </w:tr>
      <w:tr w:rsidR="00C63C56" w:rsidRPr="00C63C56" w14:paraId="13769B78" w14:textId="77777777" w:rsidTr="00637627">
        <w:trPr>
          <w:trHeight w:val="28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6C0015C5"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4.2.5</w:t>
            </w:r>
          </w:p>
        </w:tc>
        <w:tc>
          <w:tcPr>
            <w:tcW w:w="4240" w:type="dxa"/>
            <w:tcBorders>
              <w:top w:val="nil"/>
              <w:left w:val="nil"/>
              <w:bottom w:val="single" w:sz="4" w:space="0" w:color="auto"/>
              <w:right w:val="single" w:sz="4" w:space="0" w:color="auto"/>
            </w:tcBorders>
            <w:shd w:val="clear" w:color="000000" w:fill="FFFFFF"/>
            <w:vAlign w:val="center"/>
            <w:hideMark/>
          </w:tcPr>
          <w:p w14:paraId="5A501F6D"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Коэффициент использования установленной тепловой мощности котельной (</w:t>
            </w:r>
            <w:r w:rsidRPr="00C63C56">
              <w:rPr>
                <w:rFonts w:ascii="Tahoma" w:hAnsi="Tahoma" w:cs="Tahoma"/>
                <w:b/>
                <w:bCs/>
                <w:i/>
                <w:iCs/>
                <w:color w:val="000000"/>
                <w:sz w:val="22"/>
                <w:szCs w:val="22"/>
              </w:rPr>
              <w:t>КИУМ</w:t>
            </w:r>
            <w:r w:rsidRPr="00C63C56">
              <w:rPr>
                <w:rFonts w:ascii="Tahoma" w:hAnsi="Tahoma" w:cs="Tahoma"/>
                <w:i/>
                <w:iCs/>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4ED271FD"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0,359</w:t>
            </w:r>
          </w:p>
        </w:tc>
        <w:tc>
          <w:tcPr>
            <w:tcW w:w="2410" w:type="dxa"/>
            <w:tcBorders>
              <w:top w:val="nil"/>
              <w:left w:val="nil"/>
              <w:bottom w:val="single" w:sz="4" w:space="0" w:color="auto"/>
              <w:right w:val="single" w:sz="8" w:space="0" w:color="auto"/>
            </w:tcBorders>
            <w:shd w:val="clear" w:color="000000" w:fill="FFFFFF"/>
            <w:vAlign w:val="center"/>
            <w:hideMark/>
          </w:tcPr>
          <w:p w14:paraId="7A6BC522"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(VI)</w:t>
            </w:r>
          </w:p>
        </w:tc>
      </w:tr>
      <w:tr w:rsidR="00C63C56" w:rsidRPr="00C63C56" w14:paraId="2EC6EA6D" w14:textId="77777777" w:rsidTr="00637627">
        <w:trPr>
          <w:trHeight w:val="34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483716A5"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4.3</w:t>
            </w:r>
          </w:p>
        </w:tc>
        <w:tc>
          <w:tcPr>
            <w:tcW w:w="4240" w:type="dxa"/>
            <w:tcBorders>
              <w:top w:val="nil"/>
              <w:left w:val="nil"/>
              <w:bottom w:val="single" w:sz="4" w:space="0" w:color="auto"/>
              <w:right w:val="single" w:sz="4" w:space="0" w:color="auto"/>
            </w:tcBorders>
            <w:shd w:val="clear" w:color="000000" w:fill="FFFFFF"/>
            <w:vAlign w:val="center"/>
            <w:hideMark/>
          </w:tcPr>
          <w:p w14:paraId="046C9FCC"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Расходы на водоподготовку и водоотведение котельной в базовом (2019) году, тыс. руб. (</w:t>
            </w:r>
            <w:proofErr w:type="spellStart"/>
            <w:r w:rsidRPr="00C63C56">
              <w:rPr>
                <w:rFonts w:ascii="Tahoma" w:hAnsi="Tahoma" w:cs="Tahoma"/>
                <w:b/>
                <w:bCs/>
                <w:color w:val="000000"/>
                <w:sz w:val="22"/>
                <w:szCs w:val="22"/>
              </w:rPr>
              <w:t>РВ</w:t>
            </w:r>
            <w:r w:rsidRPr="00C63C56">
              <w:rPr>
                <w:rFonts w:ascii="Tahoma" w:hAnsi="Tahoma" w:cs="Tahoma"/>
                <w:b/>
                <w:bCs/>
                <w:color w:val="000000"/>
                <w:sz w:val="22"/>
                <w:szCs w:val="22"/>
                <w:vertAlign w:val="subscript"/>
              </w:rPr>
              <w:t>б</w:t>
            </w:r>
            <w:proofErr w:type="spellEnd"/>
            <w:r w:rsidRPr="00C63C56">
              <w:rPr>
                <w:rFonts w:ascii="Tahoma" w:hAnsi="Tahoma" w:cs="Tahoma"/>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563AFF25"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124,04</w:t>
            </w:r>
          </w:p>
        </w:tc>
        <w:tc>
          <w:tcPr>
            <w:tcW w:w="2410" w:type="dxa"/>
            <w:tcBorders>
              <w:top w:val="nil"/>
              <w:left w:val="nil"/>
              <w:bottom w:val="single" w:sz="4" w:space="0" w:color="auto"/>
              <w:right w:val="single" w:sz="8" w:space="0" w:color="auto"/>
            </w:tcBorders>
            <w:shd w:val="clear" w:color="000000" w:fill="FFFFFF"/>
            <w:vAlign w:val="center"/>
            <w:hideMark/>
          </w:tcPr>
          <w:p w14:paraId="305B0476"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03B70F67" w14:textId="77777777" w:rsidTr="00637627">
        <w:trPr>
          <w:trHeight w:val="51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201C1CFC"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4.3.1</w:t>
            </w:r>
          </w:p>
        </w:tc>
        <w:tc>
          <w:tcPr>
            <w:tcW w:w="4240" w:type="dxa"/>
            <w:tcBorders>
              <w:top w:val="nil"/>
              <w:left w:val="nil"/>
              <w:bottom w:val="single" w:sz="4" w:space="0" w:color="auto"/>
              <w:right w:val="single" w:sz="4" w:space="0" w:color="auto"/>
            </w:tcBorders>
            <w:shd w:val="clear" w:color="000000" w:fill="FFFFFF"/>
            <w:vAlign w:val="center"/>
            <w:hideMark/>
          </w:tcPr>
          <w:p w14:paraId="7190AAAA" w14:textId="77777777" w:rsidR="00C63C56" w:rsidRPr="00C63C56" w:rsidRDefault="00C63C56" w:rsidP="00C63C56">
            <w:pPr>
              <w:ind w:firstLineChars="400" w:firstLine="800"/>
              <w:rPr>
                <w:rFonts w:ascii="Tahoma" w:hAnsi="Tahoma" w:cs="Tahoma"/>
                <w:color w:val="000000"/>
                <w:sz w:val="20"/>
                <w:szCs w:val="20"/>
              </w:rPr>
            </w:pPr>
            <w:r w:rsidRPr="00C63C56">
              <w:rPr>
                <w:rFonts w:ascii="Tahoma" w:hAnsi="Tahoma" w:cs="Tahoma"/>
                <w:color w:val="000000"/>
                <w:sz w:val="20"/>
                <w:szCs w:val="20"/>
              </w:rPr>
              <w:t>Гарантирующая организация в сфере холодного водоснабжения, обеспечивающая максимальный объем отпуска воды в поселении, городском округе, на территории которого находится система теплоснабжения</w:t>
            </w:r>
          </w:p>
        </w:tc>
        <w:tc>
          <w:tcPr>
            <w:tcW w:w="1559" w:type="dxa"/>
            <w:tcBorders>
              <w:top w:val="nil"/>
              <w:left w:val="nil"/>
              <w:bottom w:val="single" w:sz="4" w:space="0" w:color="auto"/>
              <w:right w:val="single" w:sz="4" w:space="0" w:color="auto"/>
            </w:tcBorders>
            <w:shd w:val="clear" w:color="000000" w:fill="FFFFFF"/>
            <w:vAlign w:val="center"/>
            <w:hideMark/>
          </w:tcPr>
          <w:p w14:paraId="55F021A9"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0</w:t>
            </w:r>
          </w:p>
        </w:tc>
        <w:tc>
          <w:tcPr>
            <w:tcW w:w="2410" w:type="dxa"/>
            <w:tcBorders>
              <w:top w:val="nil"/>
              <w:left w:val="nil"/>
              <w:bottom w:val="single" w:sz="4" w:space="0" w:color="auto"/>
              <w:right w:val="single" w:sz="8" w:space="0" w:color="auto"/>
            </w:tcBorders>
            <w:shd w:val="clear" w:color="000000" w:fill="FFFFFF"/>
            <w:vAlign w:val="center"/>
            <w:hideMark/>
          </w:tcPr>
          <w:p w14:paraId="78482B6E"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0</w:t>
            </w:r>
          </w:p>
        </w:tc>
      </w:tr>
      <w:tr w:rsidR="00C63C56" w:rsidRPr="00C63C56" w14:paraId="0CE99951" w14:textId="77777777" w:rsidTr="00637627">
        <w:trPr>
          <w:trHeight w:val="408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20D6A063"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4.3.2</w:t>
            </w:r>
          </w:p>
        </w:tc>
        <w:tc>
          <w:tcPr>
            <w:tcW w:w="4240" w:type="dxa"/>
            <w:tcBorders>
              <w:top w:val="nil"/>
              <w:left w:val="nil"/>
              <w:bottom w:val="single" w:sz="4" w:space="0" w:color="auto"/>
              <w:right w:val="single" w:sz="4" w:space="0" w:color="auto"/>
            </w:tcBorders>
            <w:shd w:val="clear" w:color="000000" w:fill="FFFFFF"/>
            <w:vAlign w:val="center"/>
            <w:hideMark/>
          </w:tcPr>
          <w:p w14:paraId="64D3B1C1" w14:textId="77777777" w:rsidR="00C63C56" w:rsidRPr="00C63C56" w:rsidRDefault="00C63C56" w:rsidP="00C63C56">
            <w:pPr>
              <w:ind w:firstLineChars="400" w:firstLine="800"/>
              <w:rPr>
                <w:rFonts w:ascii="Tahoma" w:hAnsi="Tahoma" w:cs="Tahoma"/>
                <w:color w:val="000000"/>
                <w:sz w:val="20"/>
                <w:szCs w:val="20"/>
              </w:rPr>
            </w:pPr>
            <w:r w:rsidRPr="00C63C56">
              <w:rPr>
                <w:rFonts w:ascii="Tahoma" w:hAnsi="Tahoma" w:cs="Tahoma"/>
                <w:color w:val="000000"/>
                <w:sz w:val="20"/>
                <w:szCs w:val="20"/>
              </w:rPr>
              <w:t>Тариф на питьевую воду (питьевое водоснабжение), действующий на день окончания базового (2019) года, без НДС, руб./куб. м</w:t>
            </w:r>
          </w:p>
        </w:tc>
        <w:tc>
          <w:tcPr>
            <w:tcW w:w="1559" w:type="dxa"/>
            <w:tcBorders>
              <w:top w:val="nil"/>
              <w:left w:val="nil"/>
              <w:bottom w:val="single" w:sz="4" w:space="0" w:color="auto"/>
              <w:right w:val="single" w:sz="4" w:space="0" w:color="auto"/>
            </w:tcBorders>
            <w:shd w:val="clear" w:color="000000" w:fill="FFFFFF"/>
            <w:vAlign w:val="center"/>
            <w:hideMark/>
          </w:tcPr>
          <w:p w14:paraId="2857375F"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34,27</w:t>
            </w:r>
          </w:p>
        </w:tc>
        <w:tc>
          <w:tcPr>
            <w:tcW w:w="2410" w:type="dxa"/>
            <w:tcBorders>
              <w:top w:val="nil"/>
              <w:left w:val="nil"/>
              <w:bottom w:val="single" w:sz="4" w:space="0" w:color="auto"/>
              <w:right w:val="single" w:sz="8" w:space="0" w:color="auto"/>
            </w:tcBorders>
            <w:shd w:val="clear" w:color="000000" w:fill="FFFFFF"/>
            <w:vAlign w:val="center"/>
            <w:hideMark/>
          </w:tcPr>
          <w:p w14:paraId="34F3ED76"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Постановление РЭК Кемеровской области от 19.12.2019 N 645 "О внесении изменений в постановление региональной энергетической комиссии Кемеровской области от 19.12.2018 N 598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"Водоснабжение" (г. Белово)" в части 2020 года"</w:t>
            </w:r>
          </w:p>
        </w:tc>
      </w:tr>
      <w:tr w:rsidR="00C63C56" w:rsidRPr="00C63C56" w14:paraId="03F6B9F2" w14:textId="77777777" w:rsidTr="00637627">
        <w:trPr>
          <w:trHeight w:val="76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78AB7CE8"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4.3.3</w:t>
            </w:r>
          </w:p>
        </w:tc>
        <w:tc>
          <w:tcPr>
            <w:tcW w:w="4240" w:type="dxa"/>
            <w:tcBorders>
              <w:top w:val="nil"/>
              <w:left w:val="nil"/>
              <w:bottom w:val="single" w:sz="4" w:space="0" w:color="auto"/>
              <w:right w:val="single" w:sz="4" w:space="0" w:color="auto"/>
            </w:tcBorders>
            <w:shd w:val="clear" w:color="000000" w:fill="FFFFFF"/>
            <w:vAlign w:val="center"/>
            <w:hideMark/>
          </w:tcPr>
          <w:p w14:paraId="65E3D13B" w14:textId="77777777" w:rsidR="00C63C56" w:rsidRPr="00C63C56" w:rsidRDefault="00C63C56" w:rsidP="00C63C56">
            <w:pPr>
              <w:ind w:firstLineChars="400" w:firstLine="800"/>
              <w:rPr>
                <w:rFonts w:ascii="Tahoma" w:hAnsi="Tahoma" w:cs="Tahoma"/>
                <w:color w:val="000000"/>
                <w:sz w:val="20"/>
                <w:szCs w:val="20"/>
              </w:rPr>
            </w:pPr>
            <w:r w:rsidRPr="00C63C56">
              <w:rPr>
                <w:rFonts w:ascii="Tahoma" w:hAnsi="Tahoma" w:cs="Tahoma"/>
                <w:color w:val="000000"/>
                <w:sz w:val="20"/>
                <w:szCs w:val="20"/>
              </w:rPr>
              <w:t>Гарантирующая организация в сфере холодного водоотведения, обеспечивающая максимальный объем принятых сточных вод в поселении, городском округе, на территории которого находится система теплоснабжения</w:t>
            </w:r>
          </w:p>
        </w:tc>
        <w:tc>
          <w:tcPr>
            <w:tcW w:w="1559" w:type="dxa"/>
            <w:tcBorders>
              <w:top w:val="nil"/>
              <w:left w:val="nil"/>
              <w:bottom w:val="single" w:sz="4" w:space="0" w:color="auto"/>
              <w:right w:val="single" w:sz="4" w:space="0" w:color="auto"/>
            </w:tcBorders>
            <w:shd w:val="clear" w:color="000000" w:fill="FFFFFF"/>
            <w:vAlign w:val="center"/>
            <w:hideMark/>
          </w:tcPr>
          <w:p w14:paraId="6FDEB57F"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0</w:t>
            </w:r>
          </w:p>
        </w:tc>
        <w:tc>
          <w:tcPr>
            <w:tcW w:w="2410" w:type="dxa"/>
            <w:tcBorders>
              <w:top w:val="nil"/>
              <w:left w:val="nil"/>
              <w:bottom w:val="single" w:sz="4" w:space="0" w:color="auto"/>
              <w:right w:val="single" w:sz="8" w:space="0" w:color="auto"/>
            </w:tcBorders>
            <w:shd w:val="clear" w:color="000000" w:fill="FFFFFF"/>
            <w:vAlign w:val="center"/>
            <w:hideMark/>
          </w:tcPr>
          <w:p w14:paraId="4DE5CD03"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0</w:t>
            </w:r>
          </w:p>
        </w:tc>
      </w:tr>
      <w:tr w:rsidR="00C63C56" w:rsidRPr="00C63C56" w14:paraId="78062962" w14:textId="77777777" w:rsidTr="00637627">
        <w:trPr>
          <w:trHeight w:val="408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2B4821D4"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4.3.4</w:t>
            </w:r>
          </w:p>
        </w:tc>
        <w:tc>
          <w:tcPr>
            <w:tcW w:w="4240" w:type="dxa"/>
            <w:tcBorders>
              <w:top w:val="nil"/>
              <w:left w:val="nil"/>
              <w:bottom w:val="single" w:sz="4" w:space="0" w:color="auto"/>
              <w:right w:val="single" w:sz="4" w:space="0" w:color="auto"/>
            </w:tcBorders>
            <w:shd w:val="clear" w:color="000000" w:fill="FFFFFF"/>
            <w:vAlign w:val="center"/>
            <w:hideMark/>
          </w:tcPr>
          <w:p w14:paraId="09467C3D" w14:textId="77777777" w:rsidR="00C63C56" w:rsidRPr="00C63C56" w:rsidRDefault="00C63C56" w:rsidP="00C63C56">
            <w:pPr>
              <w:ind w:firstLineChars="400" w:firstLine="800"/>
              <w:rPr>
                <w:rFonts w:ascii="Tahoma" w:hAnsi="Tahoma" w:cs="Tahoma"/>
                <w:color w:val="000000"/>
                <w:sz w:val="20"/>
                <w:szCs w:val="20"/>
              </w:rPr>
            </w:pPr>
            <w:r w:rsidRPr="00C63C56">
              <w:rPr>
                <w:rFonts w:ascii="Tahoma" w:hAnsi="Tahoma" w:cs="Tahoma"/>
                <w:color w:val="000000"/>
                <w:sz w:val="20"/>
                <w:szCs w:val="20"/>
              </w:rPr>
              <w:t>Тариф на водоотведение, действующий на день окончания базового (2019) года, без НДС, руб./куб. м</w:t>
            </w:r>
          </w:p>
        </w:tc>
        <w:tc>
          <w:tcPr>
            <w:tcW w:w="1559" w:type="dxa"/>
            <w:tcBorders>
              <w:top w:val="nil"/>
              <w:left w:val="nil"/>
              <w:bottom w:val="single" w:sz="4" w:space="0" w:color="auto"/>
              <w:right w:val="single" w:sz="4" w:space="0" w:color="auto"/>
            </w:tcBorders>
            <w:shd w:val="clear" w:color="000000" w:fill="FFFFFF"/>
            <w:vAlign w:val="center"/>
            <w:hideMark/>
          </w:tcPr>
          <w:p w14:paraId="7018E8CE"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18,92</w:t>
            </w:r>
          </w:p>
        </w:tc>
        <w:tc>
          <w:tcPr>
            <w:tcW w:w="2410" w:type="dxa"/>
            <w:tcBorders>
              <w:top w:val="nil"/>
              <w:left w:val="nil"/>
              <w:bottom w:val="single" w:sz="4" w:space="0" w:color="auto"/>
              <w:right w:val="single" w:sz="8" w:space="0" w:color="auto"/>
            </w:tcBorders>
            <w:shd w:val="clear" w:color="000000" w:fill="FFFFFF"/>
            <w:vAlign w:val="center"/>
            <w:hideMark/>
          </w:tcPr>
          <w:p w14:paraId="06A80CF8"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Постановление РЭК Кемеровской области от 19.12.2019 N 645 "О внесении изменений в постановление региональной энергетической комиссии Кемеровской области от 19.12.2018 N 598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"Водоснабжение" (г. Белово)" в части 2020 года"</w:t>
            </w:r>
          </w:p>
        </w:tc>
      </w:tr>
      <w:tr w:rsidR="00C63C56" w:rsidRPr="00C63C56" w14:paraId="30F86587" w14:textId="77777777" w:rsidTr="00637627">
        <w:trPr>
          <w:trHeight w:val="25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1F6E83A6"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4.3.5</w:t>
            </w:r>
          </w:p>
        </w:tc>
        <w:tc>
          <w:tcPr>
            <w:tcW w:w="4240" w:type="dxa"/>
            <w:tcBorders>
              <w:top w:val="nil"/>
              <w:left w:val="nil"/>
              <w:bottom w:val="single" w:sz="4" w:space="0" w:color="auto"/>
              <w:right w:val="single" w:sz="4" w:space="0" w:color="auto"/>
            </w:tcBorders>
            <w:shd w:val="clear" w:color="000000" w:fill="FFFFFF"/>
            <w:vAlign w:val="center"/>
            <w:hideMark/>
          </w:tcPr>
          <w:p w14:paraId="6DBD3245"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 xml:space="preserve">Расход воды на водоподготовку, </w:t>
            </w:r>
            <w:proofErr w:type="spellStart"/>
            <w:r w:rsidRPr="00C63C56">
              <w:rPr>
                <w:rFonts w:ascii="Tahoma" w:hAnsi="Tahoma" w:cs="Tahoma"/>
                <w:i/>
                <w:iCs/>
                <w:color w:val="000000"/>
                <w:sz w:val="20"/>
                <w:szCs w:val="20"/>
              </w:rPr>
              <w:t>куб.м</w:t>
            </w:r>
            <w:proofErr w:type="spellEnd"/>
            <w:r w:rsidRPr="00C63C56">
              <w:rPr>
                <w:rFonts w:ascii="Tahoma" w:hAnsi="Tahoma" w:cs="Tahoma"/>
                <w:i/>
                <w:iCs/>
                <w:color w:val="000000"/>
                <w:sz w:val="20"/>
                <w:szCs w:val="20"/>
              </w:rPr>
              <w:t>/год</w:t>
            </w:r>
          </w:p>
        </w:tc>
        <w:tc>
          <w:tcPr>
            <w:tcW w:w="1559" w:type="dxa"/>
            <w:tcBorders>
              <w:top w:val="nil"/>
              <w:left w:val="nil"/>
              <w:bottom w:val="single" w:sz="4" w:space="0" w:color="auto"/>
              <w:right w:val="single" w:sz="4" w:space="0" w:color="auto"/>
            </w:tcBorders>
            <w:shd w:val="clear" w:color="000000" w:fill="FFFFFF"/>
            <w:vAlign w:val="center"/>
            <w:hideMark/>
          </w:tcPr>
          <w:p w14:paraId="0E3E7F66"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1 871,00</w:t>
            </w:r>
          </w:p>
        </w:tc>
        <w:tc>
          <w:tcPr>
            <w:tcW w:w="2410" w:type="dxa"/>
            <w:tcBorders>
              <w:top w:val="nil"/>
              <w:left w:val="nil"/>
              <w:bottom w:val="single" w:sz="4" w:space="0" w:color="auto"/>
              <w:right w:val="single" w:sz="8" w:space="0" w:color="auto"/>
            </w:tcBorders>
            <w:shd w:val="clear" w:color="000000" w:fill="FFFFFF"/>
            <w:vAlign w:val="center"/>
            <w:hideMark/>
          </w:tcPr>
          <w:p w14:paraId="0EAA2920"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w:t>
            </w:r>
          </w:p>
        </w:tc>
      </w:tr>
      <w:tr w:rsidR="00C63C56" w:rsidRPr="00C63C56" w14:paraId="2016B04D" w14:textId="77777777" w:rsidTr="00637627">
        <w:trPr>
          <w:trHeight w:val="25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445BA8A9"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4.3.6</w:t>
            </w:r>
          </w:p>
        </w:tc>
        <w:tc>
          <w:tcPr>
            <w:tcW w:w="4240" w:type="dxa"/>
            <w:tcBorders>
              <w:top w:val="nil"/>
              <w:left w:val="nil"/>
              <w:bottom w:val="single" w:sz="4" w:space="0" w:color="auto"/>
              <w:right w:val="single" w:sz="4" w:space="0" w:color="auto"/>
            </w:tcBorders>
            <w:shd w:val="clear" w:color="000000" w:fill="FFFFFF"/>
            <w:vAlign w:val="center"/>
            <w:hideMark/>
          </w:tcPr>
          <w:p w14:paraId="0B623337"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 xml:space="preserve">Расход воды на собственные нужды котельной, </w:t>
            </w:r>
            <w:proofErr w:type="spellStart"/>
            <w:r w:rsidRPr="00C63C56">
              <w:rPr>
                <w:rFonts w:ascii="Tahoma" w:hAnsi="Tahoma" w:cs="Tahoma"/>
                <w:i/>
                <w:iCs/>
                <w:color w:val="000000"/>
                <w:sz w:val="20"/>
                <w:szCs w:val="20"/>
              </w:rPr>
              <w:t>куб.м</w:t>
            </w:r>
            <w:proofErr w:type="spellEnd"/>
            <w:r w:rsidRPr="00C63C56">
              <w:rPr>
                <w:rFonts w:ascii="Tahoma" w:hAnsi="Tahoma" w:cs="Tahoma"/>
                <w:i/>
                <w:iCs/>
                <w:color w:val="000000"/>
                <w:sz w:val="20"/>
                <w:szCs w:val="20"/>
              </w:rPr>
              <w:t>/год</w:t>
            </w:r>
          </w:p>
        </w:tc>
        <w:tc>
          <w:tcPr>
            <w:tcW w:w="1559" w:type="dxa"/>
            <w:tcBorders>
              <w:top w:val="nil"/>
              <w:left w:val="nil"/>
              <w:bottom w:val="single" w:sz="4" w:space="0" w:color="auto"/>
              <w:right w:val="single" w:sz="4" w:space="0" w:color="auto"/>
            </w:tcBorders>
            <w:shd w:val="clear" w:color="000000" w:fill="FFFFFF"/>
            <w:vAlign w:val="center"/>
            <w:hideMark/>
          </w:tcPr>
          <w:p w14:paraId="515373F6"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1636</w:t>
            </w:r>
          </w:p>
        </w:tc>
        <w:tc>
          <w:tcPr>
            <w:tcW w:w="2410" w:type="dxa"/>
            <w:tcBorders>
              <w:top w:val="nil"/>
              <w:left w:val="nil"/>
              <w:bottom w:val="single" w:sz="4" w:space="0" w:color="auto"/>
              <w:right w:val="single" w:sz="8" w:space="0" w:color="auto"/>
            </w:tcBorders>
            <w:shd w:val="clear" w:color="000000" w:fill="FFFFFF"/>
            <w:vAlign w:val="center"/>
            <w:hideMark/>
          </w:tcPr>
          <w:p w14:paraId="099479F0"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w:t>
            </w:r>
          </w:p>
        </w:tc>
      </w:tr>
      <w:tr w:rsidR="00C63C56" w:rsidRPr="00C63C56" w14:paraId="27C8A29E" w14:textId="77777777" w:rsidTr="00637627">
        <w:trPr>
          <w:trHeight w:val="25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217631B9"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4.3.7</w:t>
            </w:r>
          </w:p>
        </w:tc>
        <w:tc>
          <w:tcPr>
            <w:tcW w:w="4240" w:type="dxa"/>
            <w:tcBorders>
              <w:top w:val="nil"/>
              <w:left w:val="nil"/>
              <w:bottom w:val="single" w:sz="4" w:space="0" w:color="auto"/>
              <w:right w:val="single" w:sz="4" w:space="0" w:color="auto"/>
            </w:tcBorders>
            <w:shd w:val="clear" w:color="000000" w:fill="FFFFFF"/>
            <w:vAlign w:val="center"/>
            <w:hideMark/>
          </w:tcPr>
          <w:p w14:paraId="4E5E3F14"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 xml:space="preserve">Объем водоотведения, </w:t>
            </w:r>
            <w:proofErr w:type="spellStart"/>
            <w:r w:rsidRPr="00C63C56">
              <w:rPr>
                <w:rFonts w:ascii="Tahoma" w:hAnsi="Tahoma" w:cs="Tahoma"/>
                <w:i/>
                <w:iCs/>
                <w:color w:val="000000"/>
                <w:sz w:val="20"/>
                <w:szCs w:val="20"/>
              </w:rPr>
              <w:t>куб.м</w:t>
            </w:r>
            <w:proofErr w:type="spellEnd"/>
            <w:r w:rsidRPr="00C63C56">
              <w:rPr>
                <w:rFonts w:ascii="Tahoma" w:hAnsi="Tahoma" w:cs="Tahoma"/>
                <w:i/>
                <w:iCs/>
                <w:color w:val="000000"/>
                <w:sz w:val="20"/>
                <w:szCs w:val="20"/>
              </w:rPr>
              <w:t>/год</w:t>
            </w:r>
          </w:p>
        </w:tc>
        <w:tc>
          <w:tcPr>
            <w:tcW w:w="1559" w:type="dxa"/>
            <w:tcBorders>
              <w:top w:val="nil"/>
              <w:left w:val="nil"/>
              <w:bottom w:val="single" w:sz="4" w:space="0" w:color="auto"/>
              <w:right w:val="single" w:sz="4" w:space="0" w:color="auto"/>
            </w:tcBorders>
            <w:shd w:val="clear" w:color="000000" w:fill="FFFFFF"/>
            <w:vAlign w:val="center"/>
            <w:hideMark/>
          </w:tcPr>
          <w:p w14:paraId="10A6B6F0"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204</w:t>
            </w:r>
          </w:p>
        </w:tc>
        <w:tc>
          <w:tcPr>
            <w:tcW w:w="2410" w:type="dxa"/>
            <w:tcBorders>
              <w:top w:val="nil"/>
              <w:left w:val="nil"/>
              <w:bottom w:val="single" w:sz="4" w:space="0" w:color="auto"/>
              <w:right w:val="single" w:sz="8" w:space="0" w:color="auto"/>
            </w:tcBorders>
            <w:shd w:val="clear" w:color="000000" w:fill="FFFFFF"/>
            <w:vAlign w:val="center"/>
            <w:hideMark/>
          </w:tcPr>
          <w:p w14:paraId="66C4D267"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w:t>
            </w:r>
          </w:p>
        </w:tc>
      </w:tr>
      <w:tr w:rsidR="00C63C56" w:rsidRPr="00C63C56" w14:paraId="50F054ED" w14:textId="77777777" w:rsidTr="00637627">
        <w:trPr>
          <w:trHeight w:val="60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57136223"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4.4</w:t>
            </w:r>
          </w:p>
        </w:tc>
        <w:tc>
          <w:tcPr>
            <w:tcW w:w="4240" w:type="dxa"/>
            <w:tcBorders>
              <w:top w:val="nil"/>
              <w:left w:val="nil"/>
              <w:bottom w:val="single" w:sz="4" w:space="0" w:color="auto"/>
              <w:right w:val="single" w:sz="4" w:space="0" w:color="auto"/>
            </w:tcBorders>
            <w:shd w:val="clear" w:color="000000" w:fill="FFFFFF"/>
            <w:vAlign w:val="center"/>
            <w:hideMark/>
          </w:tcPr>
          <w:p w14:paraId="1DA8B148"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Расходы на оплату труда персонала котельной с использованием угля в базовом (2019) году, тыс. руб. (</w:t>
            </w:r>
            <w:proofErr w:type="spellStart"/>
            <w:r w:rsidRPr="00C63C56">
              <w:rPr>
                <w:rFonts w:ascii="Tahoma" w:hAnsi="Tahoma" w:cs="Tahoma"/>
                <w:b/>
                <w:bCs/>
                <w:color w:val="000000"/>
                <w:sz w:val="22"/>
                <w:szCs w:val="22"/>
              </w:rPr>
              <w:t>РП</w:t>
            </w:r>
            <w:r w:rsidRPr="00C63C56">
              <w:rPr>
                <w:rFonts w:ascii="Tahoma" w:hAnsi="Tahoma" w:cs="Tahoma"/>
                <w:b/>
                <w:bCs/>
                <w:color w:val="000000"/>
                <w:sz w:val="22"/>
                <w:szCs w:val="22"/>
                <w:vertAlign w:val="subscript"/>
              </w:rPr>
              <w:t>б,k</w:t>
            </w:r>
            <w:proofErr w:type="spellEnd"/>
            <w:r w:rsidRPr="00C63C56">
              <w:rPr>
                <w:rFonts w:ascii="Tahoma" w:hAnsi="Tahoma" w:cs="Tahoma"/>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6BA5E574"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2 206,11</w:t>
            </w:r>
          </w:p>
        </w:tc>
        <w:tc>
          <w:tcPr>
            <w:tcW w:w="2410" w:type="dxa"/>
            <w:tcBorders>
              <w:top w:val="nil"/>
              <w:left w:val="nil"/>
              <w:bottom w:val="single" w:sz="4" w:space="0" w:color="auto"/>
              <w:right w:val="single" w:sz="8" w:space="0" w:color="auto"/>
            </w:tcBorders>
            <w:shd w:val="clear" w:color="000000" w:fill="FFFFFF"/>
            <w:vAlign w:val="center"/>
            <w:hideMark/>
          </w:tcPr>
          <w:p w14:paraId="56608C39"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12FD9D2B" w14:textId="77777777" w:rsidTr="00637627">
        <w:trPr>
          <w:trHeight w:val="51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2EF6E95B"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4.4.1</w:t>
            </w:r>
          </w:p>
        </w:tc>
        <w:tc>
          <w:tcPr>
            <w:tcW w:w="4240" w:type="dxa"/>
            <w:tcBorders>
              <w:top w:val="nil"/>
              <w:left w:val="nil"/>
              <w:bottom w:val="single" w:sz="4" w:space="0" w:color="auto"/>
              <w:right w:val="single" w:sz="4" w:space="0" w:color="auto"/>
            </w:tcBorders>
            <w:shd w:val="clear" w:color="000000" w:fill="FFFFFF"/>
            <w:vAlign w:val="center"/>
            <w:hideMark/>
          </w:tcPr>
          <w:p w14:paraId="5163190E" w14:textId="77777777" w:rsidR="00C63C56" w:rsidRPr="00C63C56" w:rsidRDefault="00C63C56" w:rsidP="00C63C56">
            <w:pPr>
              <w:ind w:firstLineChars="400" w:firstLine="800"/>
              <w:rPr>
                <w:rFonts w:ascii="Tahoma" w:hAnsi="Tahoma" w:cs="Tahoma"/>
                <w:color w:val="000000"/>
                <w:sz w:val="20"/>
                <w:szCs w:val="20"/>
              </w:rPr>
            </w:pPr>
            <w:r w:rsidRPr="00C63C56">
              <w:rPr>
                <w:rFonts w:ascii="Tahoma" w:hAnsi="Tahoma" w:cs="Tahoma"/>
                <w:color w:val="000000"/>
                <w:sz w:val="20"/>
                <w:szCs w:val="20"/>
              </w:rPr>
              <w:t>Заработная плата сотрудников котельной, производящей тепловую энергию с использованием угля, в базовом (2019) году, тыс. руб.</w:t>
            </w:r>
          </w:p>
        </w:tc>
        <w:tc>
          <w:tcPr>
            <w:tcW w:w="1559" w:type="dxa"/>
            <w:tcBorders>
              <w:top w:val="nil"/>
              <w:left w:val="nil"/>
              <w:bottom w:val="single" w:sz="4" w:space="0" w:color="auto"/>
              <w:right w:val="single" w:sz="4" w:space="0" w:color="auto"/>
            </w:tcBorders>
            <w:shd w:val="clear" w:color="000000" w:fill="FFFFFF"/>
            <w:vAlign w:val="center"/>
            <w:hideMark/>
          </w:tcPr>
          <w:p w14:paraId="61C5157C"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1 660,04</w:t>
            </w:r>
          </w:p>
        </w:tc>
        <w:tc>
          <w:tcPr>
            <w:tcW w:w="2410" w:type="dxa"/>
            <w:tcBorders>
              <w:top w:val="nil"/>
              <w:left w:val="nil"/>
              <w:bottom w:val="single" w:sz="4" w:space="0" w:color="auto"/>
              <w:right w:val="single" w:sz="8" w:space="0" w:color="auto"/>
            </w:tcBorders>
            <w:shd w:val="clear" w:color="000000" w:fill="FFFFFF"/>
            <w:vAlign w:val="center"/>
            <w:hideMark/>
          </w:tcPr>
          <w:p w14:paraId="60D6295C"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2A2139EE" w14:textId="77777777" w:rsidTr="00637627">
        <w:trPr>
          <w:trHeight w:val="85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26833FEF"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4.4.2</w:t>
            </w:r>
          </w:p>
        </w:tc>
        <w:tc>
          <w:tcPr>
            <w:tcW w:w="4240" w:type="dxa"/>
            <w:tcBorders>
              <w:top w:val="nil"/>
              <w:left w:val="nil"/>
              <w:bottom w:val="single" w:sz="4" w:space="0" w:color="auto"/>
              <w:right w:val="single" w:sz="4" w:space="0" w:color="auto"/>
            </w:tcBorders>
            <w:shd w:val="clear" w:color="000000" w:fill="FFFFFF"/>
            <w:vAlign w:val="center"/>
            <w:hideMark/>
          </w:tcPr>
          <w:p w14:paraId="143867FA" w14:textId="77777777" w:rsidR="00C63C56" w:rsidRPr="00C63C56" w:rsidRDefault="00C63C56" w:rsidP="00C63C56">
            <w:pPr>
              <w:ind w:firstLineChars="400" w:firstLine="800"/>
              <w:rPr>
                <w:rFonts w:ascii="Tahoma" w:hAnsi="Tahoma" w:cs="Tahoma"/>
                <w:color w:val="000000"/>
                <w:sz w:val="20"/>
                <w:szCs w:val="20"/>
              </w:rPr>
            </w:pPr>
            <w:r w:rsidRPr="00C63C56">
              <w:rPr>
                <w:rFonts w:ascii="Tahoma" w:hAnsi="Tahoma" w:cs="Tahoma"/>
                <w:color w:val="000000"/>
                <w:sz w:val="20"/>
                <w:szCs w:val="20"/>
              </w:rPr>
              <w:t>Расходы на уплату в базовом (2019) году страховых взносов по персоналу котельной, определяемые в соответствии с требованиями законодательства Российской Федерации о страховых взносах исходя из расходов на оплату труда персонала котельной, тыс. руб. (</w:t>
            </w:r>
            <w:proofErr w:type="spellStart"/>
            <w:r w:rsidRPr="00C63C56">
              <w:rPr>
                <w:rFonts w:ascii="Tahoma" w:hAnsi="Tahoma" w:cs="Tahoma"/>
                <w:b/>
                <w:bCs/>
                <w:color w:val="000000"/>
                <w:sz w:val="22"/>
                <w:szCs w:val="22"/>
              </w:rPr>
              <w:t>Р</w:t>
            </w:r>
            <w:r w:rsidRPr="00C63C56">
              <w:rPr>
                <w:rFonts w:ascii="Tahoma" w:hAnsi="Tahoma" w:cs="Tahoma"/>
                <w:b/>
                <w:bCs/>
                <w:color w:val="000000"/>
                <w:sz w:val="22"/>
                <w:szCs w:val="22"/>
                <w:vertAlign w:val="subscript"/>
              </w:rPr>
              <w:t>б,k</w:t>
            </w:r>
            <w:r w:rsidRPr="00C63C56">
              <w:rPr>
                <w:rFonts w:ascii="Tahoma" w:hAnsi="Tahoma" w:cs="Tahoma"/>
                <w:b/>
                <w:bCs/>
                <w:color w:val="000000"/>
                <w:sz w:val="22"/>
                <w:szCs w:val="22"/>
                <w:vertAlign w:val="superscript"/>
              </w:rPr>
              <w:t>СВ</w:t>
            </w:r>
            <w:proofErr w:type="spellEnd"/>
            <w:r w:rsidRPr="00C63C56">
              <w:rPr>
                <w:rFonts w:ascii="Tahoma" w:hAnsi="Tahoma" w:cs="Tahoma"/>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52F9A57B"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546,07</w:t>
            </w:r>
          </w:p>
        </w:tc>
        <w:tc>
          <w:tcPr>
            <w:tcW w:w="2410" w:type="dxa"/>
            <w:tcBorders>
              <w:top w:val="nil"/>
              <w:left w:val="nil"/>
              <w:bottom w:val="single" w:sz="4" w:space="0" w:color="auto"/>
              <w:right w:val="single" w:sz="8" w:space="0" w:color="auto"/>
            </w:tcBorders>
            <w:shd w:val="clear" w:color="000000" w:fill="FFFFFF"/>
            <w:vAlign w:val="center"/>
            <w:hideMark/>
          </w:tcPr>
          <w:p w14:paraId="4E4E3A59"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54B5C808" w14:textId="77777777" w:rsidTr="00637627">
        <w:trPr>
          <w:trHeight w:val="60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57B831E2"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4.5</w:t>
            </w:r>
          </w:p>
        </w:tc>
        <w:tc>
          <w:tcPr>
            <w:tcW w:w="4240" w:type="dxa"/>
            <w:tcBorders>
              <w:top w:val="nil"/>
              <w:left w:val="nil"/>
              <w:bottom w:val="single" w:sz="4" w:space="0" w:color="auto"/>
              <w:right w:val="single" w:sz="4" w:space="0" w:color="auto"/>
            </w:tcBorders>
            <w:shd w:val="clear" w:color="000000" w:fill="FFFFFF"/>
            <w:vAlign w:val="center"/>
            <w:hideMark/>
          </w:tcPr>
          <w:p w14:paraId="505E7D72"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Иные прочие расходы при производстве тепловой энергии котельной в i-м расчетном периоде регулирования, тыс. руб. (</w:t>
            </w:r>
            <w:proofErr w:type="spellStart"/>
            <w:r w:rsidRPr="00C63C56">
              <w:rPr>
                <w:rFonts w:ascii="Tahoma" w:hAnsi="Tahoma" w:cs="Tahoma"/>
                <w:b/>
                <w:bCs/>
                <w:color w:val="000000"/>
                <w:sz w:val="22"/>
                <w:szCs w:val="22"/>
              </w:rPr>
              <w:t>ПР</w:t>
            </w:r>
            <w:r w:rsidRPr="00C63C56">
              <w:rPr>
                <w:rFonts w:ascii="Tahoma" w:hAnsi="Tahoma" w:cs="Tahoma"/>
                <w:b/>
                <w:bCs/>
                <w:color w:val="000000"/>
                <w:sz w:val="22"/>
                <w:szCs w:val="22"/>
                <w:vertAlign w:val="subscript"/>
              </w:rPr>
              <w:t>i</w:t>
            </w:r>
            <w:r w:rsidRPr="00C63C56">
              <w:rPr>
                <w:rFonts w:ascii="Tahoma" w:hAnsi="Tahoma" w:cs="Tahoma"/>
                <w:b/>
                <w:bCs/>
                <w:color w:val="000000"/>
                <w:sz w:val="22"/>
                <w:szCs w:val="22"/>
                <w:vertAlign w:val="superscript"/>
              </w:rPr>
              <w:t>иные</w:t>
            </w:r>
            <w:proofErr w:type="spellEnd"/>
            <w:r w:rsidRPr="00C63C56">
              <w:rPr>
                <w:rFonts w:ascii="Tahoma" w:hAnsi="Tahoma" w:cs="Tahoma"/>
                <w:color w:val="000000"/>
                <w:sz w:val="22"/>
                <w:szCs w:val="22"/>
              </w:rPr>
              <w:t>)</w:t>
            </w:r>
          </w:p>
        </w:tc>
        <w:tc>
          <w:tcPr>
            <w:tcW w:w="1559" w:type="dxa"/>
            <w:tcBorders>
              <w:top w:val="nil"/>
              <w:left w:val="nil"/>
              <w:bottom w:val="single" w:sz="4" w:space="0" w:color="auto"/>
              <w:right w:val="single" w:sz="4" w:space="0" w:color="auto"/>
            </w:tcBorders>
            <w:shd w:val="clear" w:color="000000" w:fill="FFFFFF"/>
            <w:vAlign w:val="center"/>
            <w:hideMark/>
          </w:tcPr>
          <w:p w14:paraId="53FF7028"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2 071,61</w:t>
            </w:r>
          </w:p>
        </w:tc>
        <w:tc>
          <w:tcPr>
            <w:tcW w:w="2410" w:type="dxa"/>
            <w:tcBorders>
              <w:top w:val="nil"/>
              <w:left w:val="nil"/>
              <w:bottom w:val="single" w:sz="4" w:space="0" w:color="auto"/>
              <w:right w:val="single" w:sz="8" w:space="0" w:color="auto"/>
            </w:tcBorders>
            <w:shd w:val="clear" w:color="000000" w:fill="FFFFFF"/>
            <w:vAlign w:val="center"/>
            <w:hideMark/>
          </w:tcPr>
          <w:p w14:paraId="097E7E09"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1C29D415" w14:textId="77777777" w:rsidTr="00637627">
        <w:trPr>
          <w:trHeight w:val="85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5CC7AD8D"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4.5.1</w:t>
            </w:r>
          </w:p>
        </w:tc>
        <w:tc>
          <w:tcPr>
            <w:tcW w:w="4240" w:type="dxa"/>
            <w:tcBorders>
              <w:top w:val="nil"/>
              <w:left w:val="nil"/>
              <w:bottom w:val="single" w:sz="4" w:space="0" w:color="auto"/>
              <w:right w:val="single" w:sz="4" w:space="0" w:color="auto"/>
            </w:tcBorders>
            <w:shd w:val="clear" w:color="000000" w:fill="FFFFFF"/>
            <w:vAlign w:val="center"/>
            <w:hideMark/>
          </w:tcPr>
          <w:p w14:paraId="7359E179" w14:textId="77777777" w:rsidR="00C63C56" w:rsidRPr="00C63C56" w:rsidRDefault="00C63C56" w:rsidP="00C63C56">
            <w:pPr>
              <w:ind w:firstLineChars="400" w:firstLine="800"/>
              <w:rPr>
                <w:rFonts w:ascii="Tahoma" w:hAnsi="Tahoma" w:cs="Tahoma"/>
                <w:color w:val="000000"/>
                <w:sz w:val="20"/>
                <w:szCs w:val="20"/>
              </w:rPr>
            </w:pPr>
            <w:r w:rsidRPr="00C63C56">
              <w:rPr>
                <w:rFonts w:ascii="Tahoma" w:hAnsi="Tahoma" w:cs="Tahoma"/>
                <w:color w:val="000000"/>
                <w:sz w:val="20"/>
                <w:szCs w:val="20"/>
              </w:rPr>
              <w:t>Расходы на плату за выбросы загрязняющих веществ в атмосферный воздух в пределах установленных нормативов и (или) лимитов, на утилизацию и размещение золы и шлака для котельной с использованием угля в i-м расчетном периоде регулирования, тыс. руб. (</w:t>
            </w:r>
            <w:proofErr w:type="spellStart"/>
            <w:r w:rsidRPr="00C63C56">
              <w:rPr>
                <w:rFonts w:ascii="Tahoma" w:hAnsi="Tahoma" w:cs="Tahoma"/>
                <w:b/>
                <w:bCs/>
                <w:color w:val="000000"/>
                <w:sz w:val="22"/>
                <w:szCs w:val="22"/>
              </w:rPr>
              <w:t>ЗВ</w:t>
            </w:r>
            <w:r w:rsidRPr="00C63C56">
              <w:rPr>
                <w:rFonts w:ascii="Tahoma" w:hAnsi="Tahoma" w:cs="Tahoma"/>
                <w:b/>
                <w:bCs/>
                <w:color w:val="000000"/>
                <w:sz w:val="22"/>
                <w:szCs w:val="22"/>
                <w:vertAlign w:val="subscript"/>
              </w:rPr>
              <w:t>i</w:t>
            </w:r>
            <w:r w:rsidRPr="00C63C56">
              <w:rPr>
                <w:rFonts w:ascii="Tahoma" w:hAnsi="Tahoma" w:cs="Tahoma"/>
                <w:b/>
                <w:bCs/>
                <w:color w:val="000000"/>
                <w:sz w:val="22"/>
                <w:szCs w:val="22"/>
                <w:vertAlign w:val="superscript"/>
              </w:rPr>
              <w:t>уголь</w:t>
            </w:r>
            <w:proofErr w:type="spellEnd"/>
            <w:r w:rsidRPr="00C63C56">
              <w:rPr>
                <w:rFonts w:ascii="Tahoma" w:hAnsi="Tahoma" w:cs="Tahoma"/>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5A2BC455"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675,71</w:t>
            </w:r>
          </w:p>
        </w:tc>
        <w:tc>
          <w:tcPr>
            <w:tcW w:w="2410" w:type="dxa"/>
            <w:tcBorders>
              <w:top w:val="nil"/>
              <w:left w:val="nil"/>
              <w:bottom w:val="single" w:sz="4" w:space="0" w:color="auto"/>
              <w:right w:val="single" w:sz="8" w:space="0" w:color="auto"/>
            </w:tcBorders>
            <w:shd w:val="clear" w:color="000000" w:fill="FFFFFF"/>
            <w:vAlign w:val="center"/>
            <w:hideMark/>
          </w:tcPr>
          <w:p w14:paraId="5C17E7F0"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7212F065" w14:textId="77777777" w:rsidTr="00637627">
        <w:trPr>
          <w:trHeight w:val="60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0BB9E0B4"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4.5.1.1</w:t>
            </w:r>
          </w:p>
        </w:tc>
        <w:tc>
          <w:tcPr>
            <w:tcW w:w="4240" w:type="dxa"/>
            <w:tcBorders>
              <w:top w:val="nil"/>
              <w:left w:val="nil"/>
              <w:bottom w:val="single" w:sz="4" w:space="0" w:color="auto"/>
              <w:right w:val="single" w:sz="4" w:space="0" w:color="auto"/>
            </w:tcBorders>
            <w:shd w:val="clear" w:color="000000" w:fill="FFFFFF"/>
            <w:vAlign w:val="center"/>
            <w:hideMark/>
          </w:tcPr>
          <w:p w14:paraId="74EE2045" w14:textId="77777777" w:rsidR="00C63C56" w:rsidRPr="00C63C56" w:rsidRDefault="00C63C56" w:rsidP="00C63C56">
            <w:pPr>
              <w:ind w:firstLineChars="600" w:firstLine="1200"/>
              <w:rPr>
                <w:rFonts w:ascii="Tahoma" w:hAnsi="Tahoma" w:cs="Tahoma"/>
                <w:color w:val="000000"/>
                <w:sz w:val="20"/>
                <w:szCs w:val="20"/>
              </w:rPr>
            </w:pPr>
            <w:r w:rsidRPr="00C63C56">
              <w:rPr>
                <w:rFonts w:ascii="Tahoma" w:hAnsi="Tahoma" w:cs="Tahoma"/>
                <w:color w:val="000000"/>
                <w:sz w:val="20"/>
                <w:szCs w:val="20"/>
              </w:rPr>
              <w:t>Дополнительные расходы на плату за выбросы загрязняющих веществ в атмосферный воздух в пределах установленных нормативов и (или) лимитов для котельной с использованием угля (</w:t>
            </w:r>
            <w:proofErr w:type="spellStart"/>
            <w:r w:rsidRPr="00C63C56">
              <w:rPr>
                <w:rFonts w:ascii="Tahoma" w:hAnsi="Tahoma" w:cs="Tahoma"/>
                <w:b/>
                <w:bCs/>
                <w:color w:val="000000"/>
                <w:sz w:val="22"/>
                <w:szCs w:val="22"/>
              </w:rPr>
              <w:t>Y</w:t>
            </w:r>
            <w:r w:rsidRPr="00C63C56">
              <w:rPr>
                <w:rFonts w:ascii="Tahoma" w:hAnsi="Tahoma" w:cs="Tahoma"/>
                <w:b/>
                <w:bCs/>
                <w:color w:val="000000"/>
                <w:sz w:val="22"/>
                <w:szCs w:val="22"/>
                <w:vertAlign w:val="subscript"/>
              </w:rPr>
              <w:t>i</w:t>
            </w:r>
            <w:r w:rsidRPr="00C63C56">
              <w:rPr>
                <w:rFonts w:ascii="Tahoma" w:hAnsi="Tahoma" w:cs="Tahoma"/>
                <w:b/>
                <w:bCs/>
                <w:color w:val="000000"/>
                <w:sz w:val="22"/>
                <w:szCs w:val="22"/>
                <w:vertAlign w:val="superscript"/>
              </w:rPr>
              <w:t>уголь</w:t>
            </w:r>
            <w:proofErr w:type="spellEnd"/>
            <w:r w:rsidRPr="00C63C56">
              <w:rPr>
                <w:rFonts w:ascii="Tahoma" w:hAnsi="Tahoma" w:cs="Tahoma"/>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6E58F0D3"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18,90</w:t>
            </w:r>
          </w:p>
        </w:tc>
        <w:tc>
          <w:tcPr>
            <w:tcW w:w="2410" w:type="dxa"/>
            <w:tcBorders>
              <w:top w:val="nil"/>
              <w:left w:val="nil"/>
              <w:bottom w:val="single" w:sz="4" w:space="0" w:color="auto"/>
              <w:right w:val="single" w:sz="8" w:space="0" w:color="auto"/>
            </w:tcBorders>
            <w:shd w:val="clear" w:color="000000" w:fill="FFFFFF"/>
            <w:vAlign w:val="center"/>
            <w:hideMark/>
          </w:tcPr>
          <w:p w14:paraId="651BAEEF"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1741ACBE" w14:textId="77777777" w:rsidTr="00637627">
        <w:trPr>
          <w:trHeight w:val="28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5B9D5045"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4.5.1.1.1</w:t>
            </w:r>
          </w:p>
        </w:tc>
        <w:tc>
          <w:tcPr>
            <w:tcW w:w="4240" w:type="dxa"/>
            <w:tcBorders>
              <w:top w:val="nil"/>
              <w:left w:val="nil"/>
              <w:bottom w:val="single" w:sz="4" w:space="0" w:color="auto"/>
              <w:right w:val="single" w:sz="4" w:space="0" w:color="auto"/>
            </w:tcBorders>
            <w:shd w:val="clear" w:color="000000" w:fill="FFFFFF"/>
            <w:vAlign w:val="center"/>
            <w:hideMark/>
          </w:tcPr>
          <w:p w14:paraId="3D1D5164" w14:textId="77777777" w:rsidR="00C63C56" w:rsidRPr="00C63C56" w:rsidRDefault="00C63C56" w:rsidP="00C63C56">
            <w:pPr>
              <w:ind w:firstLineChars="700" w:firstLine="1400"/>
              <w:rPr>
                <w:rFonts w:ascii="Tahoma" w:hAnsi="Tahoma" w:cs="Tahoma"/>
                <w:i/>
                <w:iCs/>
                <w:color w:val="000000"/>
                <w:sz w:val="20"/>
                <w:szCs w:val="20"/>
              </w:rPr>
            </w:pPr>
            <w:r w:rsidRPr="00C63C56">
              <w:rPr>
                <w:rFonts w:ascii="Tahoma" w:hAnsi="Tahoma" w:cs="Tahoma"/>
                <w:i/>
                <w:iCs/>
                <w:color w:val="000000"/>
                <w:sz w:val="20"/>
                <w:szCs w:val="20"/>
              </w:rPr>
              <w:t>Базовая величина платы за выбросы загрязняющих веществ в атмосферный воздух, руб. (</w:t>
            </w:r>
            <w:proofErr w:type="spellStart"/>
            <w:r w:rsidRPr="00C63C56">
              <w:rPr>
                <w:rFonts w:ascii="Tahoma" w:hAnsi="Tahoma" w:cs="Tahoma"/>
                <w:b/>
                <w:bCs/>
                <w:i/>
                <w:iCs/>
                <w:color w:val="000000"/>
                <w:sz w:val="20"/>
                <w:szCs w:val="20"/>
              </w:rPr>
              <w:t>ПВ</w:t>
            </w:r>
            <w:r w:rsidRPr="00C63C56">
              <w:rPr>
                <w:rFonts w:ascii="Tahoma" w:hAnsi="Tahoma" w:cs="Tahoma"/>
                <w:b/>
                <w:bCs/>
                <w:i/>
                <w:iCs/>
                <w:color w:val="000000"/>
                <w:sz w:val="20"/>
                <w:szCs w:val="20"/>
                <w:vertAlign w:val="subscript"/>
              </w:rPr>
              <w:t>б</w:t>
            </w:r>
            <w:proofErr w:type="spellEnd"/>
            <w:r w:rsidRPr="00C63C56">
              <w:rPr>
                <w:rFonts w:ascii="Tahoma" w:hAnsi="Tahoma" w:cs="Tahoma"/>
                <w:i/>
                <w:iCs/>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28C83981"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14 319,90</w:t>
            </w:r>
          </w:p>
        </w:tc>
        <w:tc>
          <w:tcPr>
            <w:tcW w:w="2410" w:type="dxa"/>
            <w:tcBorders>
              <w:top w:val="nil"/>
              <w:left w:val="nil"/>
              <w:bottom w:val="single" w:sz="4" w:space="0" w:color="auto"/>
              <w:right w:val="single" w:sz="8" w:space="0" w:color="auto"/>
            </w:tcBorders>
            <w:shd w:val="clear" w:color="000000" w:fill="FFFFFF"/>
            <w:vAlign w:val="center"/>
            <w:hideMark/>
          </w:tcPr>
          <w:p w14:paraId="2452CAFA"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(XIV)</w:t>
            </w:r>
          </w:p>
        </w:tc>
      </w:tr>
      <w:tr w:rsidR="00C63C56" w:rsidRPr="00C63C56" w14:paraId="24B1D1DB" w14:textId="77777777" w:rsidTr="00637627">
        <w:trPr>
          <w:trHeight w:val="570"/>
        </w:trPr>
        <w:tc>
          <w:tcPr>
            <w:tcW w:w="1005" w:type="dxa"/>
            <w:tcBorders>
              <w:top w:val="nil"/>
              <w:left w:val="single" w:sz="8" w:space="0" w:color="auto"/>
              <w:bottom w:val="single" w:sz="8" w:space="0" w:color="auto"/>
              <w:right w:val="single" w:sz="4" w:space="0" w:color="auto"/>
            </w:tcBorders>
            <w:shd w:val="clear" w:color="000000" w:fill="FFFFFF"/>
            <w:noWrap/>
            <w:vAlign w:val="center"/>
            <w:hideMark/>
          </w:tcPr>
          <w:p w14:paraId="4D8CB948"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4.5.1.1.2</w:t>
            </w:r>
          </w:p>
        </w:tc>
        <w:tc>
          <w:tcPr>
            <w:tcW w:w="4240" w:type="dxa"/>
            <w:tcBorders>
              <w:top w:val="nil"/>
              <w:left w:val="nil"/>
              <w:bottom w:val="single" w:sz="8" w:space="0" w:color="auto"/>
              <w:right w:val="single" w:sz="4" w:space="0" w:color="auto"/>
            </w:tcBorders>
            <w:shd w:val="clear" w:color="000000" w:fill="FFFFFF"/>
            <w:vAlign w:val="center"/>
            <w:hideMark/>
          </w:tcPr>
          <w:p w14:paraId="2AACEB34" w14:textId="77777777" w:rsidR="00C63C56" w:rsidRPr="00C63C56" w:rsidRDefault="00C63C56" w:rsidP="00C63C56">
            <w:pPr>
              <w:ind w:firstLineChars="700" w:firstLine="1400"/>
              <w:rPr>
                <w:rFonts w:ascii="Tahoma" w:hAnsi="Tahoma" w:cs="Tahoma"/>
                <w:color w:val="000000"/>
                <w:sz w:val="20"/>
                <w:szCs w:val="20"/>
              </w:rPr>
            </w:pPr>
            <w:r w:rsidRPr="00C63C56">
              <w:rPr>
                <w:rFonts w:ascii="Tahoma" w:hAnsi="Tahoma" w:cs="Tahoma"/>
                <w:color w:val="000000"/>
                <w:sz w:val="20"/>
                <w:szCs w:val="20"/>
              </w:rPr>
              <w:t>Коэффициент, применяемый к базовой величине платы за выбросы загрязняющих веществ в атмосферный воздух (</w:t>
            </w:r>
            <w:proofErr w:type="spellStart"/>
            <w:r w:rsidRPr="00C63C56">
              <w:rPr>
                <w:rFonts w:ascii="Tahoma" w:hAnsi="Tahoma" w:cs="Tahoma"/>
                <w:b/>
                <w:bCs/>
                <w:color w:val="000000"/>
                <w:sz w:val="20"/>
                <w:szCs w:val="20"/>
              </w:rPr>
              <w:t>К</w:t>
            </w:r>
            <w:r w:rsidRPr="00C63C56">
              <w:rPr>
                <w:rFonts w:ascii="Tahoma" w:hAnsi="Tahoma" w:cs="Tahoma"/>
                <w:b/>
                <w:bCs/>
                <w:color w:val="000000"/>
                <w:sz w:val="20"/>
                <w:szCs w:val="20"/>
                <w:vertAlign w:val="subscript"/>
              </w:rPr>
              <w:t>i</w:t>
            </w:r>
            <w:r w:rsidRPr="00C63C56">
              <w:rPr>
                <w:rFonts w:ascii="Tahoma" w:hAnsi="Tahoma" w:cs="Tahoma"/>
                <w:b/>
                <w:bCs/>
                <w:color w:val="000000"/>
                <w:sz w:val="20"/>
                <w:szCs w:val="20"/>
                <w:vertAlign w:val="superscript"/>
              </w:rPr>
              <w:t>ОС</w:t>
            </w:r>
            <w:proofErr w:type="spellEnd"/>
            <w:r w:rsidRPr="00C63C56">
              <w:rPr>
                <w:rFonts w:ascii="Tahoma" w:hAnsi="Tahoma" w:cs="Tahoma"/>
                <w:color w:val="000000"/>
                <w:sz w:val="20"/>
                <w:szCs w:val="20"/>
              </w:rPr>
              <w:t>)</w:t>
            </w:r>
          </w:p>
        </w:tc>
        <w:tc>
          <w:tcPr>
            <w:tcW w:w="1559" w:type="dxa"/>
            <w:tcBorders>
              <w:top w:val="nil"/>
              <w:left w:val="nil"/>
              <w:bottom w:val="single" w:sz="8" w:space="0" w:color="auto"/>
              <w:right w:val="single" w:sz="4" w:space="0" w:color="auto"/>
            </w:tcBorders>
            <w:shd w:val="clear" w:color="000000" w:fill="FFFFFF"/>
            <w:vAlign w:val="center"/>
            <w:hideMark/>
          </w:tcPr>
          <w:p w14:paraId="46C800E2"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1,32</w:t>
            </w:r>
          </w:p>
        </w:tc>
        <w:tc>
          <w:tcPr>
            <w:tcW w:w="2410" w:type="dxa"/>
            <w:tcBorders>
              <w:top w:val="nil"/>
              <w:left w:val="nil"/>
              <w:bottom w:val="single" w:sz="8" w:space="0" w:color="auto"/>
              <w:right w:val="single" w:sz="8" w:space="0" w:color="auto"/>
            </w:tcBorders>
            <w:shd w:val="clear" w:color="000000" w:fill="FFFFFF"/>
            <w:vAlign w:val="center"/>
            <w:hideMark/>
          </w:tcPr>
          <w:p w14:paraId="01D6B386"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xml:space="preserve">Постановление Правительства РФ от 17.04.2024 N 492 </w:t>
            </w:r>
          </w:p>
        </w:tc>
      </w:tr>
      <w:tr w:rsidR="00C63C56" w:rsidRPr="00C63C56" w14:paraId="022FB3EC" w14:textId="77777777" w:rsidTr="00637627">
        <w:trPr>
          <w:trHeight w:val="270"/>
        </w:trPr>
        <w:tc>
          <w:tcPr>
            <w:tcW w:w="1005" w:type="dxa"/>
            <w:tcBorders>
              <w:top w:val="nil"/>
              <w:left w:val="single" w:sz="8" w:space="0" w:color="auto"/>
              <w:bottom w:val="nil"/>
              <w:right w:val="nil"/>
            </w:tcBorders>
            <w:shd w:val="clear" w:color="000000" w:fill="FFFFFF"/>
            <w:vAlign w:val="center"/>
            <w:hideMark/>
          </w:tcPr>
          <w:p w14:paraId="54CC7E8C"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 </w:t>
            </w:r>
          </w:p>
        </w:tc>
        <w:tc>
          <w:tcPr>
            <w:tcW w:w="4240" w:type="dxa"/>
            <w:tcBorders>
              <w:top w:val="nil"/>
              <w:left w:val="nil"/>
              <w:bottom w:val="nil"/>
              <w:right w:val="nil"/>
            </w:tcBorders>
            <w:shd w:val="clear" w:color="000000" w:fill="FFFFFF"/>
            <w:vAlign w:val="center"/>
            <w:hideMark/>
          </w:tcPr>
          <w:p w14:paraId="441FB659"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 </w:t>
            </w:r>
          </w:p>
        </w:tc>
        <w:tc>
          <w:tcPr>
            <w:tcW w:w="1559" w:type="dxa"/>
            <w:tcBorders>
              <w:top w:val="nil"/>
              <w:left w:val="nil"/>
              <w:bottom w:val="nil"/>
              <w:right w:val="nil"/>
            </w:tcBorders>
            <w:shd w:val="clear" w:color="000000" w:fill="FFFFFF"/>
            <w:vAlign w:val="center"/>
            <w:hideMark/>
          </w:tcPr>
          <w:p w14:paraId="0FA346FB"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 </w:t>
            </w:r>
          </w:p>
        </w:tc>
        <w:tc>
          <w:tcPr>
            <w:tcW w:w="2410" w:type="dxa"/>
            <w:tcBorders>
              <w:top w:val="nil"/>
              <w:left w:val="nil"/>
              <w:bottom w:val="nil"/>
              <w:right w:val="single" w:sz="8" w:space="0" w:color="auto"/>
            </w:tcBorders>
            <w:shd w:val="clear" w:color="000000" w:fill="FFFFFF"/>
            <w:noWrap/>
            <w:vAlign w:val="center"/>
            <w:hideMark/>
          </w:tcPr>
          <w:p w14:paraId="05E6CC13"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6C82A3B9" w14:textId="77777777" w:rsidTr="00637627">
        <w:trPr>
          <w:trHeight w:val="600"/>
        </w:trPr>
        <w:tc>
          <w:tcPr>
            <w:tcW w:w="1005"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7B160EFE"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5</w:t>
            </w:r>
          </w:p>
        </w:tc>
        <w:tc>
          <w:tcPr>
            <w:tcW w:w="8209" w:type="dxa"/>
            <w:gridSpan w:val="3"/>
            <w:tcBorders>
              <w:top w:val="single" w:sz="8" w:space="0" w:color="auto"/>
              <w:left w:val="nil"/>
              <w:bottom w:val="single" w:sz="4" w:space="0" w:color="auto"/>
              <w:right w:val="single" w:sz="8" w:space="0" w:color="000000"/>
            </w:tcBorders>
            <w:shd w:val="clear" w:color="000000" w:fill="FFFFFF"/>
            <w:vAlign w:val="center"/>
            <w:hideMark/>
          </w:tcPr>
          <w:p w14:paraId="184A1134" w14:textId="77777777" w:rsidR="00C63C56" w:rsidRPr="00C63C56" w:rsidRDefault="00C63C56" w:rsidP="00C63C56">
            <w:pPr>
              <w:rPr>
                <w:rFonts w:ascii="Tahoma" w:hAnsi="Tahoma" w:cs="Tahoma"/>
                <w:b/>
                <w:bCs/>
                <w:color w:val="000000"/>
                <w:sz w:val="20"/>
                <w:szCs w:val="20"/>
              </w:rPr>
            </w:pPr>
            <w:r w:rsidRPr="00C63C56">
              <w:rPr>
                <w:rFonts w:ascii="Tahoma" w:hAnsi="Tahoma" w:cs="Tahoma"/>
                <w:b/>
                <w:bCs/>
                <w:color w:val="000000"/>
                <w:sz w:val="20"/>
                <w:szCs w:val="20"/>
              </w:rPr>
              <w:t>Параметры, использованные при расчете составляющей предельного уровня цены на тепловую энергию (мощность), обеспечивающей создание резерва по сомнительным долгам в i-м расчетном периоде регулирования</w:t>
            </w:r>
          </w:p>
        </w:tc>
      </w:tr>
      <w:tr w:rsidR="00C63C56" w:rsidRPr="00C63C56" w14:paraId="35996476" w14:textId="77777777" w:rsidTr="00637627">
        <w:trPr>
          <w:trHeight w:val="330"/>
        </w:trPr>
        <w:tc>
          <w:tcPr>
            <w:tcW w:w="1005" w:type="dxa"/>
            <w:tcBorders>
              <w:top w:val="single" w:sz="4" w:space="0" w:color="auto"/>
              <w:left w:val="single" w:sz="8" w:space="0" w:color="auto"/>
              <w:bottom w:val="single" w:sz="8" w:space="0" w:color="auto"/>
              <w:right w:val="single" w:sz="4" w:space="0" w:color="auto"/>
            </w:tcBorders>
            <w:shd w:val="clear" w:color="000000" w:fill="FFFFFF"/>
            <w:vAlign w:val="center"/>
            <w:hideMark/>
          </w:tcPr>
          <w:p w14:paraId="6ACFD402"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5.1</w:t>
            </w:r>
          </w:p>
        </w:tc>
        <w:tc>
          <w:tcPr>
            <w:tcW w:w="4240" w:type="dxa"/>
            <w:tcBorders>
              <w:top w:val="nil"/>
              <w:left w:val="nil"/>
              <w:bottom w:val="single" w:sz="8" w:space="0" w:color="auto"/>
              <w:right w:val="single" w:sz="4" w:space="0" w:color="auto"/>
            </w:tcBorders>
            <w:shd w:val="clear" w:color="000000" w:fill="FFFFFF"/>
            <w:vAlign w:val="center"/>
            <w:hideMark/>
          </w:tcPr>
          <w:p w14:paraId="42054ED5"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Коэффициент, отражающий размер резерва по сомнительным долгам (</w:t>
            </w:r>
            <w:proofErr w:type="spellStart"/>
            <w:r w:rsidRPr="00C63C56">
              <w:rPr>
                <w:rFonts w:ascii="Tahoma" w:hAnsi="Tahoma" w:cs="Tahoma"/>
                <w:b/>
                <w:bCs/>
                <w:color w:val="000000"/>
                <w:sz w:val="22"/>
                <w:szCs w:val="22"/>
              </w:rPr>
              <w:t>k</w:t>
            </w:r>
            <w:r w:rsidRPr="00C63C56">
              <w:rPr>
                <w:rFonts w:ascii="Tahoma" w:hAnsi="Tahoma" w:cs="Tahoma"/>
                <w:b/>
                <w:bCs/>
                <w:color w:val="000000"/>
                <w:sz w:val="22"/>
                <w:szCs w:val="22"/>
                <w:vertAlign w:val="superscript"/>
              </w:rPr>
              <w:t>РД</w:t>
            </w:r>
            <w:proofErr w:type="spellEnd"/>
            <w:r w:rsidRPr="00C63C56">
              <w:rPr>
                <w:rFonts w:ascii="Tahoma" w:hAnsi="Tahoma" w:cs="Tahoma"/>
                <w:color w:val="000000"/>
                <w:sz w:val="20"/>
                <w:szCs w:val="20"/>
              </w:rPr>
              <w:t>)</w:t>
            </w:r>
          </w:p>
        </w:tc>
        <w:tc>
          <w:tcPr>
            <w:tcW w:w="1559" w:type="dxa"/>
            <w:tcBorders>
              <w:top w:val="nil"/>
              <w:left w:val="nil"/>
              <w:bottom w:val="single" w:sz="8" w:space="0" w:color="auto"/>
              <w:right w:val="single" w:sz="4" w:space="0" w:color="auto"/>
            </w:tcBorders>
            <w:shd w:val="clear" w:color="000000" w:fill="FFFFFF"/>
            <w:vAlign w:val="center"/>
            <w:hideMark/>
          </w:tcPr>
          <w:p w14:paraId="60AE0FD4"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0,02</w:t>
            </w:r>
          </w:p>
        </w:tc>
        <w:tc>
          <w:tcPr>
            <w:tcW w:w="2410" w:type="dxa"/>
            <w:tcBorders>
              <w:top w:val="nil"/>
              <w:left w:val="nil"/>
              <w:bottom w:val="single" w:sz="8" w:space="0" w:color="auto"/>
              <w:right w:val="single" w:sz="8" w:space="0" w:color="auto"/>
            </w:tcBorders>
            <w:shd w:val="clear" w:color="000000" w:fill="FFFFFF"/>
            <w:vAlign w:val="center"/>
            <w:hideMark/>
          </w:tcPr>
          <w:p w14:paraId="10A218AD"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Постановление №1562</w:t>
            </w:r>
          </w:p>
        </w:tc>
      </w:tr>
      <w:tr w:rsidR="00C63C56" w:rsidRPr="00C63C56" w14:paraId="0555C482" w14:textId="77777777" w:rsidTr="00637627">
        <w:trPr>
          <w:trHeight w:val="270"/>
        </w:trPr>
        <w:tc>
          <w:tcPr>
            <w:tcW w:w="1005" w:type="dxa"/>
            <w:tcBorders>
              <w:top w:val="nil"/>
              <w:left w:val="single" w:sz="8" w:space="0" w:color="auto"/>
              <w:bottom w:val="nil"/>
              <w:right w:val="nil"/>
            </w:tcBorders>
            <w:shd w:val="clear" w:color="000000" w:fill="FFFFFF"/>
            <w:vAlign w:val="center"/>
            <w:hideMark/>
          </w:tcPr>
          <w:p w14:paraId="58AFE4DF"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 </w:t>
            </w:r>
          </w:p>
        </w:tc>
        <w:tc>
          <w:tcPr>
            <w:tcW w:w="4240" w:type="dxa"/>
            <w:tcBorders>
              <w:top w:val="nil"/>
              <w:left w:val="nil"/>
              <w:bottom w:val="nil"/>
              <w:right w:val="nil"/>
            </w:tcBorders>
            <w:shd w:val="clear" w:color="000000" w:fill="FFFFFF"/>
            <w:vAlign w:val="center"/>
            <w:hideMark/>
          </w:tcPr>
          <w:p w14:paraId="6EEC2F54"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 </w:t>
            </w:r>
          </w:p>
        </w:tc>
        <w:tc>
          <w:tcPr>
            <w:tcW w:w="1559" w:type="dxa"/>
            <w:tcBorders>
              <w:top w:val="nil"/>
              <w:left w:val="nil"/>
              <w:bottom w:val="nil"/>
              <w:right w:val="nil"/>
            </w:tcBorders>
            <w:shd w:val="clear" w:color="000000" w:fill="FFFFFF"/>
            <w:vAlign w:val="center"/>
            <w:hideMark/>
          </w:tcPr>
          <w:p w14:paraId="75E08E11"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 </w:t>
            </w:r>
          </w:p>
        </w:tc>
        <w:tc>
          <w:tcPr>
            <w:tcW w:w="2410" w:type="dxa"/>
            <w:tcBorders>
              <w:top w:val="nil"/>
              <w:left w:val="nil"/>
              <w:bottom w:val="nil"/>
              <w:right w:val="single" w:sz="8" w:space="0" w:color="auto"/>
            </w:tcBorders>
            <w:shd w:val="clear" w:color="000000" w:fill="FFFFFF"/>
            <w:noWrap/>
            <w:vAlign w:val="center"/>
            <w:hideMark/>
          </w:tcPr>
          <w:p w14:paraId="42B71963"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4333C2D0" w14:textId="77777777" w:rsidTr="00637627">
        <w:trPr>
          <w:trHeight w:val="855"/>
        </w:trPr>
        <w:tc>
          <w:tcPr>
            <w:tcW w:w="1005"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46606506"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6</w:t>
            </w:r>
          </w:p>
        </w:tc>
        <w:tc>
          <w:tcPr>
            <w:tcW w:w="8209" w:type="dxa"/>
            <w:gridSpan w:val="3"/>
            <w:tcBorders>
              <w:top w:val="single" w:sz="8" w:space="0" w:color="auto"/>
              <w:left w:val="single" w:sz="4" w:space="0" w:color="auto"/>
              <w:bottom w:val="single" w:sz="4" w:space="0" w:color="auto"/>
              <w:right w:val="single" w:sz="8" w:space="0" w:color="000000"/>
            </w:tcBorders>
            <w:shd w:val="clear" w:color="000000" w:fill="FFFFFF"/>
            <w:vAlign w:val="center"/>
            <w:hideMark/>
          </w:tcPr>
          <w:p w14:paraId="7B10810D" w14:textId="77777777" w:rsidR="00C63C56" w:rsidRPr="00C63C56" w:rsidRDefault="00C63C56" w:rsidP="00C63C56">
            <w:pPr>
              <w:rPr>
                <w:rFonts w:ascii="Tahoma" w:hAnsi="Tahoma" w:cs="Tahoma"/>
                <w:b/>
                <w:bCs/>
                <w:color w:val="000000"/>
                <w:sz w:val="20"/>
                <w:szCs w:val="20"/>
              </w:rPr>
            </w:pPr>
            <w:r w:rsidRPr="00C63C56">
              <w:rPr>
                <w:rFonts w:ascii="Tahoma" w:hAnsi="Tahoma" w:cs="Tahoma"/>
                <w:b/>
                <w:bCs/>
                <w:color w:val="000000"/>
                <w:sz w:val="20"/>
                <w:szCs w:val="20"/>
              </w:rPr>
              <w:t>Параметры, использованные при расчете составляющей предельного уровня цены на тепловую энергию (мощность), обеспечивающей учет отклонений фактических показателей от прогнозных показателей, используемых при расчете предельного уровня цены на тепловую энергию (мощность), в i-м расчетном периоде регулирования</w:t>
            </w:r>
          </w:p>
        </w:tc>
      </w:tr>
      <w:tr w:rsidR="00C63C56" w:rsidRPr="00C63C56" w14:paraId="2333C2CA" w14:textId="77777777" w:rsidTr="00637627">
        <w:trPr>
          <w:trHeight w:val="1365"/>
        </w:trPr>
        <w:tc>
          <w:tcPr>
            <w:tcW w:w="1005"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33C57F67"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6.1</w:t>
            </w:r>
          </w:p>
        </w:tc>
        <w:tc>
          <w:tcPr>
            <w:tcW w:w="4240" w:type="dxa"/>
            <w:tcBorders>
              <w:top w:val="nil"/>
              <w:left w:val="nil"/>
              <w:bottom w:val="single" w:sz="4" w:space="0" w:color="auto"/>
              <w:right w:val="single" w:sz="4" w:space="0" w:color="auto"/>
            </w:tcBorders>
            <w:shd w:val="clear" w:color="000000" w:fill="FFFFFF"/>
            <w:vAlign w:val="center"/>
            <w:hideMark/>
          </w:tcPr>
          <w:p w14:paraId="3AB56417"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 xml:space="preserve">Составляющая предельного уровня цены на тепловую энергию (мощность), обеспечивающая учет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топливо при производстве тепловой энергии котельной в (i-2)-м расчетном периоде регулирования, определяемой в  i-м расчетном периоде регулирования, руб./Гкал </w:t>
            </w:r>
            <w:r w:rsidRPr="00C63C56">
              <w:rPr>
                <w:rFonts w:ascii="Tahoma" w:hAnsi="Tahoma" w:cs="Tahoma"/>
                <w:color w:val="000000"/>
                <w:sz w:val="22"/>
                <w:szCs w:val="22"/>
              </w:rPr>
              <w:t>(</w:t>
            </w:r>
            <w:r w:rsidRPr="00C63C56">
              <w:rPr>
                <w:rFonts w:ascii="Tahoma" w:hAnsi="Tahoma" w:cs="Tahoma"/>
                <w:b/>
                <w:bCs/>
                <w:color w:val="000000"/>
                <w:sz w:val="22"/>
                <w:szCs w:val="22"/>
              </w:rPr>
              <w:t>ΔPT</w:t>
            </w:r>
            <w:r w:rsidRPr="00C63C56">
              <w:rPr>
                <w:rFonts w:ascii="Tahoma" w:hAnsi="Tahoma" w:cs="Tahoma"/>
                <w:b/>
                <w:bCs/>
                <w:color w:val="000000"/>
                <w:sz w:val="22"/>
                <w:szCs w:val="22"/>
                <w:vertAlign w:val="subscript"/>
              </w:rPr>
              <w:t>i-2</w:t>
            </w:r>
            <w:r w:rsidRPr="00C63C56">
              <w:rPr>
                <w:rFonts w:ascii="Tahoma" w:hAnsi="Tahoma" w:cs="Tahoma"/>
                <w:color w:val="000000"/>
                <w:sz w:val="22"/>
                <w:szCs w:val="22"/>
              </w:rPr>
              <w:t>)</w:t>
            </w:r>
          </w:p>
        </w:tc>
        <w:tc>
          <w:tcPr>
            <w:tcW w:w="1559" w:type="dxa"/>
            <w:tcBorders>
              <w:top w:val="nil"/>
              <w:left w:val="nil"/>
              <w:bottom w:val="single" w:sz="4" w:space="0" w:color="auto"/>
              <w:right w:val="single" w:sz="4" w:space="0" w:color="auto"/>
            </w:tcBorders>
            <w:shd w:val="clear" w:color="000000" w:fill="FFFFFF"/>
            <w:vAlign w:val="center"/>
            <w:hideMark/>
          </w:tcPr>
          <w:p w14:paraId="5BCD9FBE"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w:t>
            </w:r>
          </w:p>
        </w:tc>
        <w:tc>
          <w:tcPr>
            <w:tcW w:w="2410" w:type="dxa"/>
            <w:tcBorders>
              <w:top w:val="nil"/>
              <w:left w:val="nil"/>
              <w:bottom w:val="single" w:sz="4" w:space="0" w:color="auto"/>
              <w:right w:val="single" w:sz="8" w:space="0" w:color="auto"/>
            </w:tcBorders>
            <w:shd w:val="clear" w:color="000000" w:fill="FFFFFF"/>
            <w:noWrap/>
            <w:vAlign w:val="center"/>
            <w:hideMark/>
          </w:tcPr>
          <w:p w14:paraId="7A76309C"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Постановление №1562</w:t>
            </w:r>
          </w:p>
        </w:tc>
      </w:tr>
      <w:tr w:rsidR="00C63C56" w:rsidRPr="00C63C56" w14:paraId="35836936" w14:textId="77777777" w:rsidTr="00637627">
        <w:trPr>
          <w:trHeight w:val="1380"/>
        </w:trPr>
        <w:tc>
          <w:tcPr>
            <w:tcW w:w="1005" w:type="dxa"/>
            <w:tcBorders>
              <w:top w:val="nil"/>
              <w:left w:val="single" w:sz="8" w:space="0" w:color="auto"/>
              <w:bottom w:val="single" w:sz="8" w:space="0" w:color="auto"/>
              <w:right w:val="single" w:sz="4" w:space="0" w:color="auto"/>
            </w:tcBorders>
            <w:shd w:val="clear" w:color="000000" w:fill="FFFFFF"/>
            <w:noWrap/>
            <w:vAlign w:val="center"/>
            <w:hideMark/>
          </w:tcPr>
          <w:p w14:paraId="13C48B70"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6.2</w:t>
            </w:r>
          </w:p>
        </w:tc>
        <w:tc>
          <w:tcPr>
            <w:tcW w:w="4240" w:type="dxa"/>
            <w:tcBorders>
              <w:top w:val="nil"/>
              <w:left w:val="nil"/>
              <w:bottom w:val="single" w:sz="8" w:space="0" w:color="auto"/>
              <w:right w:val="single" w:sz="4" w:space="0" w:color="auto"/>
            </w:tcBorders>
            <w:shd w:val="clear" w:color="000000" w:fill="FFFFFF"/>
            <w:vAlign w:val="center"/>
            <w:hideMark/>
          </w:tcPr>
          <w:p w14:paraId="7626092C"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уплату налогов  в (i-2)-м расчетном периоде регулирования, определяемой в  i-м расчетном периоде регулирования, руб./Гкал (</w:t>
            </w:r>
            <w:r w:rsidRPr="00C63C56">
              <w:rPr>
                <w:rFonts w:ascii="Tahoma" w:hAnsi="Tahoma" w:cs="Tahoma"/>
                <w:b/>
                <w:bCs/>
                <w:color w:val="000000"/>
                <w:sz w:val="22"/>
                <w:szCs w:val="22"/>
              </w:rPr>
              <w:t>ΔH</w:t>
            </w:r>
            <w:r w:rsidRPr="00C63C56">
              <w:rPr>
                <w:rFonts w:ascii="Tahoma" w:hAnsi="Tahoma" w:cs="Tahoma"/>
                <w:b/>
                <w:bCs/>
                <w:color w:val="000000"/>
                <w:sz w:val="22"/>
                <w:szCs w:val="22"/>
                <w:vertAlign w:val="subscript"/>
              </w:rPr>
              <w:t>i-2</w:t>
            </w:r>
            <w:r w:rsidRPr="00C63C56">
              <w:rPr>
                <w:rFonts w:ascii="Tahoma" w:hAnsi="Tahoma" w:cs="Tahoma"/>
                <w:color w:val="000000"/>
                <w:sz w:val="20"/>
                <w:szCs w:val="20"/>
              </w:rPr>
              <w:t>)</w:t>
            </w:r>
          </w:p>
        </w:tc>
        <w:tc>
          <w:tcPr>
            <w:tcW w:w="1559" w:type="dxa"/>
            <w:tcBorders>
              <w:top w:val="nil"/>
              <w:left w:val="nil"/>
              <w:bottom w:val="single" w:sz="8" w:space="0" w:color="auto"/>
              <w:right w:val="single" w:sz="4" w:space="0" w:color="auto"/>
            </w:tcBorders>
            <w:shd w:val="clear" w:color="000000" w:fill="FFFFFF"/>
            <w:vAlign w:val="center"/>
            <w:hideMark/>
          </w:tcPr>
          <w:p w14:paraId="2C3AD3BF"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w:t>
            </w:r>
          </w:p>
        </w:tc>
        <w:tc>
          <w:tcPr>
            <w:tcW w:w="2410" w:type="dxa"/>
            <w:tcBorders>
              <w:top w:val="nil"/>
              <w:left w:val="nil"/>
              <w:bottom w:val="single" w:sz="8" w:space="0" w:color="auto"/>
              <w:right w:val="single" w:sz="8" w:space="0" w:color="auto"/>
            </w:tcBorders>
            <w:shd w:val="clear" w:color="000000" w:fill="FFFFFF"/>
            <w:noWrap/>
            <w:vAlign w:val="center"/>
            <w:hideMark/>
          </w:tcPr>
          <w:p w14:paraId="67DA1C7A"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Постановление №1562</w:t>
            </w:r>
          </w:p>
        </w:tc>
      </w:tr>
      <w:tr w:rsidR="00C63C56" w:rsidRPr="00C63C56" w14:paraId="7663C62F" w14:textId="77777777" w:rsidTr="00637627">
        <w:trPr>
          <w:trHeight w:val="270"/>
        </w:trPr>
        <w:tc>
          <w:tcPr>
            <w:tcW w:w="1005" w:type="dxa"/>
            <w:tcBorders>
              <w:top w:val="nil"/>
              <w:left w:val="single" w:sz="8" w:space="0" w:color="auto"/>
              <w:bottom w:val="nil"/>
              <w:right w:val="nil"/>
            </w:tcBorders>
            <w:shd w:val="clear" w:color="000000" w:fill="FFFFFF"/>
            <w:vAlign w:val="center"/>
            <w:hideMark/>
          </w:tcPr>
          <w:p w14:paraId="0D67FDE2"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 </w:t>
            </w:r>
          </w:p>
        </w:tc>
        <w:tc>
          <w:tcPr>
            <w:tcW w:w="4240" w:type="dxa"/>
            <w:tcBorders>
              <w:top w:val="nil"/>
              <w:left w:val="nil"/>
              <w:bottom w:val="nil"/>
              <w:right w:val="nil"/>
            </w:tcBorders>
            <w:shd w:val="clear" w:color="000000" w:fill="FFFFFF"/>
            <w:vAlign w:val="center"/>
            <w:hideMark/>
          </w:tcPr>
          <w:p w14:paraId="69838298"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 </w:t>
            </w:r>
          </w:p>
        </w:tc>
        <w:tc>
          <w:tcPr>
            <w:tcW w:w="1559" w:type="dxa"/>
            <w:tcBorders>
              <w:top w:val="nil"/>
              <w:left w:val="nil"/>
              <w:bottom w:val="nil"/>
              <w:right w:val="nil"/>
            </w:tcBorders>
            <w:shd w:val="clear" w:color="000000" w:fill="FFFFFF"/>
            <w:vAlign w:val="center"/>
            <w:hideMark/>
          </w:tcPr>
          <w:p w14:paraId="7535E399"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 </w:t>
            </w:r>
          </w:p>
        </w:tc>
        <w:tc>
          <w:tcPr>
            <w:tcW w:w="2410" w:type="dxa"/>
            <w:tcBorders>
              <w:top w:val="nil"/>
              <w:left w:val="nil"/>
              <w:bottom w:val="nil"/>
              <w:right w:val="single" w:sz="8" w:space="0" w:color="auto"/>
            </w:tcBorders>
            <w:shd w:val="clear" w:color="000000" w:fill="FFFFFF"/>
            <w:noWrap/>
            <w:vAlign w:val="center"/>
            <w:hideMark/>
          </w:tcPr>
          <w:p w14:paraId="2F695161"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664ED22A" w14:textId="77777777" w:rsidTr="00637627">
        <w:trPr>
          <w:trHeight w:val="525"/>
        </w:trPr>
        <w:tc>
          <w:tcPr>
            <w:tcW w:w="1005"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6CB6F202"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7</w:t>
            </w:r>
          </w:p>
        </w:tc>
        <w:tc>
          <w:tcPr>
            <w:tcW w:w="4240"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416F1729" w14:textId="77777777" w:rsidR="00C63C56" w:rsidRPr="00C63C56" w:rsidRDefault="00C63C56" w:rsidP="00C63C56">
            <w:pPr>
              <w:rPr>
                <w:rFonts w:ascii="Tahoma" w:hAnsi="Tahoma" w:cs="Tahoma"/>
                <w:b/>
                <w:bCs/>
                <w:color w:val="000000"/>
                <w:sz w:val="20"/>
                <w:szCs w:val="20"/>
              </w:rPr>
            </w:pPr>
            <w:r w:rsidRPr="00C63C56">
              <w:rPr>
                <w:rFonts w:ascii="Tahoma" w:hAnsi="Tahoma" w:cs="Tahoma"/>
                <w:b/>
                <w:bCs/>
                <w:color w:val="000000"/>
                <w:sz w:val="20"/>
                <w:szCs w:val="20"/>
              </w:rPr>
              <w:t>Объем полезного отпуска тепловой энергии котельной,  тыс. Гкал (</w:t>
            </w:r>
            <w:r w:rsidRPr="00C63C56">
              <w:rPr>
                <w:rFonts w:ascii="Tahoma" w:hAnsi="Tahoma" w:cs="Tahoma"/>
                <w:b/>
                <w:bCs/>
                <w:color w:val="000000"/>
                <w:sz w:val="22"/>
                <w:szCs w:val="22"/>
              </w:rPr>
              <w:t>Q</w:t>
            </w:r>
            <w:r w:rsidRPr="00C63C56">
              <w:rPr>
                <w:rFonts w:ascii="Tahoma" w:hAnsi="Tahoma" w:cs="Tahoma"/>
                <w:b/>
                <w:bCs/>
                <w:color w:val="000000"/>
                <w:sz w:val="22"/>
                <w:szCs w:val="22"/>
                <w:vertAlign w:val="superscript"/>
              </w:rPr>
              <w:t>ПО</w:t>
            </w:r>
            <w:r w:rsidRPr="00C63C56">
              <w:rPr>
                <w:rFonts w:ascii="Tahoma" w:hAnsi="Tahoma" w:cs="Tahoma"/>
                <w:b/>
                <w:bCs/>
                <w:color w:val="000000"/>
                <w:sz w:val="20"/>
                <w:szCs w:val="20"/>
              </w:rPr>
              <w:t>)</w:t>
            </w:r>
          </w:p>
        </w:tc>
        <w:tc>
          <w:tcPr>
            <w:tcW w:w="1559" w:type="dxa"/>
            <w:tcBorders>
              <w:top w:val="single" w:sz="8" w:space="0" w:color="auto"/>
              <w:left w:val="nil"/>
              <w:bottom w:val="single" w:sz="4" w:space="0" w:color="auto"/>
              <w:right w:val="single" w:sz="4" w:space="0" w:color="auto"/>
            </w:tcBorders>
            <w:shd w:val="clear" w:color="000000" w:fill="FFFFFF"/>
            <w:vAlign w:val="center"/>
            <w:hideMark/>
          </w:tcPr>
          <w:p w14:paraId="5DD8510A"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21,35</w:t>
            </w:r>
          </w:p>
        </w:tc>
        <w:tc>
          <w:tcPr>
            <w:tcW w:w="2410" w:type="dxa"/>
            <w:tcBorders>
              <w:top w:val="single" w:sz="8" w:space="0" w:color="auto"/>
              <w:left w:val="nil"/>
              <w:bottom w:val="single" w:sz="4" w:space="0" w:color="auto"/>
              <w:right w:val="single" w:sz="8" w:space="0" w:color="auto"/>
            </w:tcBorders>
            <w:shd w:val="clear" w:color="000000" w:fill="FFFFFF"/>
            <w:vAlign w:val="center"/>
            <w:hideMark/>
          </w:tcPr>
          <w:p w14:paraId="4EA9E1F8"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358F7C83" w14:textId="77777777" w:rsidTr="00637627">
        <w:trPr>
          <w:trHeight w:val="285"/>
        </w:trPr>
        <w:tc>
          <w:tcPr>
            <w:tcW w:w="1005"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78E184BF"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7.1</w:t>
            </w:r>
          </w:p>
        </w:tc>
        <w:tc>
          <w:tcPr>
            <w:tcW w:w="4240" w:type="dxa"/>
            <w:tcBorders>
              <w:top w:val="nil"/>
              <w:left w:val="nil"/>
              <w:bottom w:val="single" w:sz="4" w:space="0" w:color="auto"/>
              <w:right w:val="single" w:sz="4" w:space="0" w:color="auto"/>
            </w:tcBorders>
            <w:shd w:val="clear" w:color="000000" w:fill="FFFFFF"/>
            <w:vAlign w:val="center"/>
            <w:hideMark/>
          </w:tcPr>
          <w:p w14:paraId="7EAE9E60"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Установленная тепловая мощность котельной, Гкал/ч (</w:t>
            </w:r>
            <w:r w:rsidRPr="00C63C56">
              <w:rPr>
                <w:rFonts w:ascii="Tahoma" w:hAnsi="Tahoma" w:cs="Tahoma"/>
                <w:b/>
                <w:bCs/>
                <w:i/>
                <w:iCs/>
                <w:color w:val="000000"/>
                <w:sz w:val="22"/>
                <w:szCs w:val="22"/>
              </w:rPr>
              <w:t>p</w:t>
            </w:r>
            <w:r w:rsidRPr="00C63C56">
              <w:rPr>
                <w:rFonts w:ascii="Tahoma" w:hAnsi="Tahoma" w:cs="Tahoma"/>
                <w:i/>
                <w:iCs/>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0BFEC6FC"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7,00</w:t>
            </w:r>
          </w:p>
        </w:tc>
        <w:tc>
          <w:tcPr>
            <w:tcW w:w="2410" w:type="dxa"/>
            <w:tcBorders>
              <w:top w:val="nil"/>
              <w:left w:val="nil"/>
              <w:bottom w:val="single" w:sz="4" w:space="0" w:color="auto"/>
              <w:right w:val="single" w:sz="8" w:space="0" w:color="auto"/>
            </w:tcBorders>
            <w:shd w:val="clear" w:color="000000" w:fill="FFFFFF"/>
            <w:vAlign w:val="center"/>
            <w:hideMark/>
          </w:tcPr>
          <w:p w14:paraId="482459A2"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w:t>
            </w:r>
          </w:p>
        </w:tc>
      </w:tr>
      <w:tr w:rsidR="00C63C56" w:rsidRPr="00C63C56" w14:paraId="7941AE80" w14:textId="77777777" w:rsidTr="00637627">
        <w:trPr>
          <w:trHeight w:val="34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5CA86D34"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7.2</w:t>
            </w:r>
          </w:p>
        </w:tc>
        <w:tc>
          <w:tcPr>
            <w:tcW w:w="4240" w:type="dxa"/>
            <w:tcBorders>
              <w:top w:val="nil"/>
              <w:left w:val="nil"/>
              <w:bottom w:val="single" w:sz="4" w:space="0" w:color="auto"/>
              <w:right w:val="single" w:sz="4" w:space="0" w:color="auto"/>
            </w:tcBorders>
            <w:shd w:val="clear" w:color="000000" w:fill="FFFFFF"/>
            <w:vAlign w:val="center"/>
            <w:hideMark/>
          </w:tcPr>
          <w:p w14:paraId="447245E6"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Коэффициент готовности, учитывающий продолжительность годовой работы оборудования (</w:t>
            </w:r>
            <w:proofErr w:type="spellStart"/>
            <w:r w:rsidRPr="00C63C56">
              <w:rPr>
                <w:rFonts w:ascii="Tahoma" w:hAnsi="Tahoma" w:cs="Tahoma"/>
                <w:b/>
                <w:bCs/>
                <w:i/>
                <w:iCs/>
                <w:color w:val="000000"/>
                <w:sz w:val="22"/>
                <w:szCs w:val="22"/>
              </w:rPr>
              <w:t>К</w:t>
            </w:r>
            <w:r w:rsidRPr="00C63C56">
              <w:rPr>
                <w:rFonts w:ascii="Tahoma" w:hAnsi="Tahoma" w:cs="Tahoma"/>
                <w:b/>
                <w:bCs/>
                <w:i/>
                <w:iCs/>
                <w:color w:val="000000"/>
                <w:sz w:val="22"/>
                <w:szCs w:val="22"/>
                <w:vertAlign w:val="subscript"/>
              </w:rPr>
              <w:t>r</w:t>
            </w:r>
            <w:proofErr w:type="spellEnd"/>
            <w:r w:rsidRPr="00C63C56">
              <w:rPr>
                <w:rFonts w:ascii="Tahoma" w:hAnsi="Tahoma" w:cs="Tahoma"/>
                <w:i/>
                <w:iCs/>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6EF05282"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0,97</w:t>
            </w:r>
          </w:p>
        </w:tc>
        <w:tc>
          <w:tcPr>
            <w:tcW w:w="2410" w:type="dxa"/>
            <w:tcBorders>
              <w:top w:val="nil"/>
              <w:left w:val="nil"/>
              <w:bottom w:val="single" w:sz="4" w:space="0" w:color="auto"/>
              <w:right w:val="single" w:sz="8" w:space="0" w:color="auto"/>
            </w:tcBorders>
            <w:shd w:val="clear" w:color="000000" w:fill="FFFFFF"/>
            <w:vAlign w:val="center"/>
            <w:hideMark/>
          </w:tcPr>
          <w:p w14:paraId="149A29C9"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(I)</w:t>
            </w:r>
          </w:p>
        </w:tc>
      </w:tr>
      <w:tr w:rsidR="00C63C56" w:rsidRPr="00C63C56" w14:paraId="6FEF5D35" w14:textId="77777777" w:rsidTr="00637627">
        <w:trPr>
          <w:trHeight w:val="300"/>
        </w:trPr>
        <w:tc>
          <w:tcPr>
            <w:tcW w:w="1005" w:type="dxa"/>
            <w:tcBorders>
              <w:top w:val="nil"/>
              <w:left w:val="single" w:sz="8" w:space="0" w:color="auto"/>
              <w:bottom w:val="single" w:sz="8" w:space="0" w:color="auto"/>
              <w:right w:val="single" w:sz="4" w:space="0" w:color="auto"/>
            </w:tcBorders>
            <w:shd w:val="clear" w:color="000000" w:fill="FFFFFF"/>
            <w:noWrap/>
            <w:vAlign w:val="center"/>
            <w:hideMark/>
          </w:tcPr>
          <w:p w14:paraId="67D06453"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7.3</w:t>
            </w:r>
          </w:p>
        </w:tc>
        <w:tc>
          <w:tcPr>
            <w:tcW w:w="4240" w:type="dxa"/>
            <w:tcBorders>
              <w:top w:val="nil"/>
              <w:left w:val="nil"/>
              <w:bottom w:val="single" w:sz="8" w:space="0" w:color="auto"/>
              <w:right w:val="single" w:sz="4" w:space="0" w:color="auto"/>
            </w:tcBorders>
            <w:shd w:val="clear" w:color="000000" w:fill="FFFFFF"/>
            <w:vAlign w:val="center"/>
            <w:hideMark/>
          </w:tcPr>
          <w:p w14:paraId="40A5BFDC" w14:textId="77777777" w:rsidR="00C63C56" w:rsidRPr="00C63C56" w:rsidRDefault="00C63C56" w:rsidP="00C63C56">
            <w:pPr>
              <w:ind w:firstLineChars="400" w:firstLine="800"/>
              <w:rPr>
                <w:rFonts w:ascii="Tahoma" w:hAnsi="Tahoma" w:cs="Tahoma"/>
                <w:i/>
                <w:iCs/>
                <w:color w:val="000000"/>
                <w:sz w:val="20"/>
                <w:szCs w:val="20"/>
              </w:rPr>
            </w:pPr>
            <w:r w:rsidRPr="00C63C56">
              <w:rPr>
                <w:rFonts w:ascii="Tahoma" w:hAnsi="Tahoma" w:cs="Tahoma"/>
                <w:i/>
                <w:iCs/>
                <w:color w:val="000000"/>
                <w:sz w:val="20"/>
                <w:szCs w:val="20"/>
              </w:rPr>
              <w:t>Коэффициент использования установленной тепловой мощности котельной (</w:t>
            </w:r>
            <w:r w:rsidRPr="00C63C56">
              <w:rPr>
                <w:rFonts w:ascii="Tahoma" w:hAnsi="Tahoma" w:cs="Tahoma"/>
                <w:b/>
                <w:bCs/>
                <w:i/>
                <w:iCs/>
                <w:color w:val="000000"/>
                <w:sz w:val="22"/>
                <w:szCs w:val="22"/>
              </w:rPr>
              <w:t>КИУМ</w:t>
            </w:r>
            <w:r w:rsidRPr="00C63C56">
              <w:rPr>
                <w:rFonts w:ascii="Tahoma" w:hAnsi="Tahoma" w:cs="Tahoma"/>
                <w:i/>
                <w:iCs/>
                <w:color w:val="000000"/>
                <w:sz w:val="20"/>
                <w:szCs w:val="20"/>
              </w:rPr>
              <w:t>)</w:t>
            </w:r>
          </w:p>
        </w:tc>
        <w:tc>
          <w:tcPr>
            <w:tcW w:w="1559" w:type="dxa"/>
            <w:tcBorders>
              <w:top w:val="nil"/>
              <w:left w:val="nil"/>
              <w:bottom w:val="single" w:sz="8" w:space="0" w:color="auto"/>
              <w:right w:val="single" w:sz="4" w:space="0" w:color="auto"/>
            </w:tcBorders>
            <w:shd w:val="clear" w:color="000000" w:fill="FFFFFF"/>
            <w:vAlign w:val="center"/>
            <w:hideMark/>
          </w:tcPr>
          <w:p w14:paraId="31BE307E"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0,359</w:t>
            </w:r>
          </w:p>
        </w:tc>
        <w:tc>
          <w:tcPr>
            <w:tcW w:w="2410" w:type="dxa"/>
            <w:tcBorders>
              <w:top w:val="nil"/>
              <w:left w:val="nil"/>
              <w:bottom w:val="single" w:sz="8" w:space="0" w:color="auto"/>
              <w:right w:val="single" w:sz="8" w:space="0" w:color="auto"/>
            </w:tcBorders>
            <w:shd w:val="clear" w:color="000000" w:fill="FFFFFF"/>
            <w:vAlign w:val="center"/>
            <w:hideMark/>
          </w:tcPr>
          <w:p w14:paraId="685715E2"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Таблица ТЭП (VI)</w:t>
            </w:r>
          </w:p>
        </w:tc>
      </w:tr>
      <w:tr w:rsidR="00C63C56" w:rsidRPr="00C63C56" w14:paraId="0A217DFE" w14:textId="77777777" w:rsidTr="00637627">
        <w:trPr>
          <w:trHeight w:val="270"/>
        </w:trPr>
        <w:tc>
          <w:tcPr>
            <w:tcW w:w="1005" w:type="dxa"/>
            <w:tcBorders>
              <w:top w:val="nil"/>
              <w:left w:val="single" w:sz="8" w:space="0" w:color="auto"/>
              <w:bottom w:val="nil"/>
              <w:right w:val="nil"/>
            </w:tcBorders>
            <w:shd w:val="clear" w:color="000000" w:fill="FFFFFF"/>
            <w:vAlign w:val="center"/>
            <w:hideMark/>
          </w:tcPr>
          <w:p w14:paraId="4CD7BFDA"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 </w:t>
            </w:r>
          </w:p>
        </w:tc>
        <w:tc>
          <w:tcPr>
            <w:tcW w:w="4240" w:type="dxa"/>
            <w:tcBorders>
              <w:top w:val="nil"/>
              <w:left w:val="nil"/>
              <w:bottom w:val="nil"/>
              <w:right w:val="nil"/>
            </w:tcBorders>
            <w:shd w:val="clear" w:color="000000" w:fill="FFFFFF"/>
            <w:vAlign w:val="center"/>
            <w:hideMark/>
          </w:tcPr>
          <w:p w14:paraId="0BE7E2F1" w14:textId="77777777" w:rsidR="00C63C56" w:rsidRPr="00C63C56" w:rsidRDefault="00C63C56" w:rsidP="00C63C56">
            <w:pPr>
              <w:ind w:firstLineChars="200" w:firstLine="400"/>
              <w:rPr>
                <w:rFonts w:ascii="Tahoma" w:hAnsi="Tahoma" w:cs="Tahoma"/>
                <w:color w:val="000000"/>
                <w:sz w:val="20"/>
                <w:szCs w:val="20"/>
              </w:rPr>
            </w:pPr>
            <w:r w:rsidRPr="00C63C56">
              <w:rPr>
                <w:rFonts w:ascii="Tahoma" w:hAnsi="Tahoma" w:cs="Tahoma"/>
                <w:color w:val="000000"/>
                <w:sz w:val="20"/>
                <w:szCs w:val="20"/>
              </w:rPr>
              <w:t> </w:t>
            </w:r>
          </w:p>
        </w:tc>
        <w:tc>
          <w:tcPr>
            <w:tcW w:w="1559" w:type="dxa"/>
            <w:tcBorders>
              <w:top w:val="nil"/>
              <w:left w:val="nil"/>
              <w:bottom w:val="nil"/>
              <w:right w:val="nil"/>
            </w:tcBorders>
            <w:shd w:val="clear" w:color="000000" w:fill="FFFFFF"/>
            <w:vAlign w:val="center"/>
            <w:hideMark/>
          </w:tcPr>
          <w:p w14:paraId="59F9FBBC"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 </w:t>
            </w:r>
          </w:p>
        </w:tc>
        <w:tc>
          <w:tcPr>
            <w:tcW w:w="2410" w:type="dxa"/>
            <w:tcBorders>
              <w:top w:val="nil"/>
              <w:left w:val="nil"/>
              <w:bottom w:val="nil"/>
              <w:right w:val="single" w:sz="8" w:space="0" w:color="auto"/>
            </w:tcBorders>
            <w:shd w:val="clear" w:color="000000" w:fill="FFFFFF"/>
            <w:noWrap/>
            <w:vAlign w:val="center"/>
            <w:hideMark/>
          </w:tcPr>
          <w:p w14:paraId="663B4060"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60221FB3" w14:textId="77777777" w:rsidTr="00637627">
        <w:trPr>
          <w:trHeight w:val="8190"/>
        </w:trPr>
        <w:tc>
          <w:tcPr>
            <w:tcW w:w="1005"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41EB27F4"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8</w:t>
            </w:r>
          </w:p>
        </w:tc>
        <w:tc>
          <w:tcPr>
            <w:tcW w:w="4240"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75689BB2" w14:textId="77777777" w:rsidR="00C63C56" w:rsidRPr="00C63C56" w:rsidRDefault="00C63C56" w:rsidP="00C63C56">
            <w:pPr>
              <w:rPr>
                <w:rFonts w:ascii="Tahoma" w:hAnsi="Tahoma" w:cs="Tahoma"/>
                <w:b/>
                <w:bCs/>
                <w:color w:val="000000"/>
                <w:sz w:val="20"/>
                <w:szCs w:val="20"/>
              </w:rPr>
            </w:pPr>
            <w:r w:rsidRPr="00C63C56">
              <w:rPr>
                <w:rFonts w:ascii="Tahoma" w:hAnsi="Tahoma" w:cs="Tahoma"/>
                <w:b/>
                <w:bCs/>
                <w:color w:val="000000"/>
                <w:sz w:val="20"/>
                <w:szCs w:val="20"/>
              </w:rPr>
              <w:t>Прогнозный индекс цен производителей промышленной продукции (накопленным итогом), % (</w:t>
            </w:r>
            <w:proofErr w:type="spellStart"/>
            <w:r w:rsidRPr="00C63C56">
              <w:rPr>
                <w:rFonts w:ascii="Tahoma" w:hAnsi="Tahoma" w:cs="Tahoma"/>
                <w:b/>
                <w:bCs/>
                <w:color w:val="000000"/>
                <w:sz w:val="22"/>
                <w:szCs w:val="22"/>
              </w:rPr>
              <w:t>ИЦП</w:t>
            </w:r>
            <w:r w:rsidRPr="00C63C56">
              <w:rPr>
                <w:rFonts w:ascii="Tahoma" w:hAnsi="Tahoma" w:cs="Tahoma"/>
                <w:b/>
                <w:bCs/>
                <w:color w:val="000000"/>
                <w:sz w:val="22"/>
                <w:szCs w:val="22"/>
                <w:vertAlign w:val="subscript"/>
              </w:rPr>
              <w:t>i</w:t>
            </w:r>
            <w:proofErr w:type="spellEnd"/>
            <w:r w:rsidRPr="00C63C56">
              <w:rPr>
                <w:rFonts w:ascii="Tahoma" w:hAnsi="Tahoma" w:cs="Tahoma"/>
                <w:b/>
                <w:bCs/>
                <w:color w:val="000000"/>
                <w:sz w:val="20"/>
                <w:szCs w:val="20"/>
              </w:rPr>
              <w:t>)</w:t>
            </w:r>
          </w:p>
        </w:tc>
        <w:tc>
          <w:tcPr>
            <w:tcW w:w="1559" w:type="dxa"/>
            <w:tcBorders>
              <w:top w:val="single" w:sz="8" w:space="0" w:color="auto"/>
              <w:left w:val="nil"/>
              <w:bottom w:val="single" w:sz="4" w:space="0" w:color="auto"/>
              <w:right w:val="single" w:sz="4" w:space="0" w:color="auto"/>
            </w:tcBorders>
            <w:shd w:val="clear" w:color="000000" w:fill="FFFFFF"/>
            <w:vAlign w:val="center"/>
            <w:hideMark/>
          </w:tcPr>
          <w:p w14:paraId="4929F69F"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165,99%</w:t>
            </w:r>
          </w:p>
        </w:tc>
        <w:tc>
          <w:tcPr>
            <w:tcW w:w="2410" w:type="dxa"/>
            <w:tcBorders>
              <w:top w:val="single" w:sz="8" w:space="0" w:color="auto"/>
              <w:left w:val="nil"/>
              <w:bottom w:val="single" w:sz="4" w:space="0" w:color="auto"/>
              <w:right w:val="single" w:sz="8" w:space="0" w:color="auto"/>
            </w:tcBorders>
            <w:shd w:val="clear" w:color="000000" w:fill="FFFFFF"/>
            <w:hideMark/>
          </w:tcPr>
          <w:p w14:paraId="69E70E72"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на 2020: Прогноз социально-экономического развития Российской Федерации на 2022 год и на плановый период 2023 и 2024 годов (размещен на официальном сайте Минэкономразвития России 30.09.2021): файл в формате Microsoft Excel «12. Дефляторы базовый», таблица «Прогноз индексов цен производителей и индексов-дефляторов по видам экономической деятельности, в % г/г (Базовый вариант)», отрасль «Промышленность (BСDE)», (показатель «ИЦП»)</w:t>
            </w:r>
            <w:r w:rsidRPr="00C63C56">
              <w:rPr>
                <w:rFonts w:ascii="Tahoma" w:hAnsi="Tahoma" w:cs="Tahoma"/>
                <w:color w:val="000000"/>
                <w:sz w:val="20"/>
                <w:szCs w:val="20"/>
              </w:rPr>
              <w:br/>
              <w:t>на 2021 год:  Прогноз социально-экономического развития Российской Федерации на 2023 год и на плановый период 2024 и 2025 годов (размещен на официальном сайте Минэкономразвития России 28.09.2022):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отрасль «Промышленность (BСDE)», (показатель «ИЦП»)</w:t>
            </w:r>
            <w:r w:rsidRPr="00C63C56">
              <w:rPr>
                <w:rFonts w:ascii="Tahoma" w:hAnsi="Tahoma" w:cs="Tahoma"/>
                <w:color w:val="000000"/>
                <w:sz w:val="20"/>
                <w:szCs w:val="20"/>
              </w:rPr>
              <w:br/>
              <w:t>на 2022 год:  Прогноз социально-экономического развития Российской Федерации на 2024 год и на плановый период 2025 и 2026 годов (размещен на официальном сайте Минэкономразвития России 22.09.2023):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отрасль «Промышленность (BСDE)», (показатель «ИЦП»)</w:t>
            </w:r>
            <w:r w:rsidRPr="00C63C56">
              <w:rPr>
                <w:rFonts w:ascii="Tahoma" w:hAnsi="Tahoma" w:cs="Tahoma"/>
                <w:color w:val="000000"/>
                <w:sz w:val="20"/>
                <w:szCs w:val="20"/>
              </w:rPr>
              <w:br/>
              <w:t>на 2023-2025 :Прогноз социально-экономического развития на 2025 год и на плановый период 2026 и 2027 годов  (размещен на официальном сайте Минэкономразвития России 30.09.2024):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отрасль «Промышленность (BСDE)», (показатель «ИЦП»)</w:t>
            </w:r>
          </w:p>
        </w:tc>
      </w:tr>
      <w:tr w:rsidR="00C63C56" w:rsidRPr="00C63C56" w14:paraId="37BFB572" w14:textId="77777777" w:rsidTr="00637627">
        <w:trPr>
          <w:trHeight w:val="454"/>
        </w:trPr>
        <w:tc>
          <w:tcPr>
            <w:tcW w:w="1005" w:type="dxa"/>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182712A3"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8.1</w:t>
            </w:r>
          </w:p>
        </w:tc>
        <w:tc>
          <w:tcPr>
            <w:tcW w:w="8209" w:type="dxa"/>
            <w:gridSpan w:val="3"/>
            <w:tcBorders>
              <w:top w:val="single" w:sz="4" w:space="0" w:color="auto"/>
              <w:left w:val="nil"/>
              <w:bottom w:val="single" w:sz="8" w:space="0" w:color="auto"/>
              <w:right w:val="single" w:sz="8" w:space="0" w:color="000000"/>
            </w:tcBorders>
            <w:shd w:val="clear" w:color="000000" w:fill="FFFFFF"/>
            <w:vAlign w:val="center"/>
            <w:hideMark/>
          </w:tcPr>
          <w:p w14:paraId="2E02AD51"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Индекс цен производителей промышленной продукции (в среднем за год к предыдущему году), % г/г (</w:t>
            </w:r>
            <w:r w:rsidRPr="00C63C56">
              <w:rPr>
                <w:rFonts w:ascii="Tahoma" w:hAnsi="Tahoma" w:cs="Tahoma"/>
                <w:b/>
                <w:bCs/>
                <w:color w:val="000000"/>
                <w:sz w:val="22"/>
                <w:szCs w:val="22"/>
              </w:rPr>
              <w:t>ИЦП</w:t>
            </w:r>
            <w:r w:rsidRPr="00C63C56">
              <w:rPr>
                <w:rFonts w:ascii="Tahoma" w:hAnsi="Tahoma" w:cs="Tahoma"/>
                <w:b/>
                <w:bCs/>
                <w:color w:val="000000"/>
                <w:sz w:val="22"/>
                <w:szCs w:val="22"/>
                <w:vertAlign w:val="superscript"/>
              </w:rPr>
              <w:t>п</w:t>
            </w:r>
            <w:r w:rsidRPr="00C63C56">
              <w:rPr>
                <w:rFonts w:ascii="Tahoma" w:hAnsi="Tahoma" w:cs="Tahoma"/>
                <w:b/>
                <w:bCs/>
                <w:color w:val="000000"/>
                <w:sz w:val="22"/>
                <w:szCs w:val="22"/>
                <w:vertAlign w:val="subscript"/>
              </w:rPr>
              <w:t>б+1</w:t>
            </w:r>
            <w:r w:rsidRPr="00C63C56">
              <w:rPr>
                <w:rFonts w:ascii="Tahoma" w:hAnsi="Tahoma" w:cs="Tahoma"/>
                <w:b/>
                <w:bCs/>
                <w:color w:val="000000"/>
                <w:sz w:val="22"/>
                <w:szCs w:val="22"/>
              </w:rPr>
              <w:t>, ИЦП</w:t>
            </w:r>
            <w:r w:rsidRPr="00C63C56">
              <w:rPr>
                <w:rFonts w:ascii="Tahoma" w:hAnsi="Tahoma" w:cs="Tahoma"/>
                <w:b/>
                <w:bCs/>
                <w:color w:val="000000"/>
                <w:sz w:val="22"/>
                <w:szCs w:val="22"/>
                <w:vertAlign w:val="superscript"/>
              </w:rPr>
              <w:t>п</w:t>
            </w:r>
            <w:r w:rsidRPr="00C63C56">
              <w:rPr>
                <w:rFonts w:ascii="Tahoma" w:hAnsi="Tahoma" w:cs="Tahoma"/>
                <w:b/>
                <w:bCs/>
                <w:color w:val="000000"/>
                <w:sz w:val="22"/>
                <w:szCs w:val="22"/>
                <w:vertAlign w:val="subscript"/>
              </w:rPr>
              <w:t>б+2</w:t>
            </w:r>
            <w:r w:rsidRPr="00C63C56">
              <w:rPr>
                <w:rFonts w:ascii="Tahoma" w:hAnsi="Tahoma" w:cs="Tahoma"/>
                <w:b/>
                <w:bCs/>
                <w:color w:val="000000"/>
                <w:sz w:val="22"/>
                <w:szCs w:val="22"/>
              </w:rPr>
              <w:t>,…,</w:t>
            </w:r>
            <w:proofErr w:type="spellStart"/>
            <w:r w:rsidRPr="00C63C56">
              <w:rPr>
                <w:rFonts w:ascii="Tahoma" w:hAnsi="Tahoma" w:cs="Tahoma"/>
                <w:b/>
                <w:bCs/>
                <w:color w:val="000000"/>
                <w:sz w:val="22"/>
                <w:szCs w:val="22"/>
              </w:rPr>
              <w:t>ИЦП</w:t>
            </w:r>
            <w:r w:rsidRPr="00C63C56">
              <w:rPr>
                <w:rFonts w:ascii="Tahoma" w:hAnsi="Tahoma" w:cs="Tahoma"/>
                <w:b/>
                <w:bCs/>
                <w:color w:val="000000"/>
                <w:sz w:val="22"/>
                <w:szCs w:val="22"/>
                <w:vertAlign w:val="superscript"/>
              </w:rPr>
              <w:t>п</w:t>
            </w:r>
            <w:r w:rsidRPr="00C63C56">
              <w:rPr>
                <w:rFonts w:ascii="Tahoma" w:hAnsi="Tahoma" w:cs="Tahoma"/>
                <w:b/>
                <w:bCs/>
                <w:color w:val="000000"/>
                <w:sz w:val="22"/>
                <w:szCs w:val="22"/>
                <w:vertAlign w:val="subscript"/>
              </w:rPr>
              <w:t>i</w:t>
            </w:r>
            <w:proofErr w:type="spellEnd"/>
            <w:r w:rsidRPr="00C63C56">
              <w:rPr>
                <w:rFonts w:ascii="Tahoma" w:hAnsi="Tahoma" w:cs="Tahoma"/>
                <w:color w:val="000000"/>
                <w:sz w:val="20"/>
                <w:szCs w:val="20"/>
              </w:rPr>
              <w:t>)</w:t>
            </w:r>
          </w:p>
        </w:tc>
      </w:tr>
      <w:tr w:rsidR="00C63C56" w:rsidRPr="00C63C56" w14:paraId="6290C903" w14:textId="77777777" w:rsidTr="00637627">
        <w:trPr>
          <w:trHeight w:val="270"/>
        </w:trPr>
        <w:tc>
          <w:tcPr>
            <w:tcW w:w="1005" w:type="dxa"/>
            <w:tcBorders>
              <w:top w:val="nil"/>
              <w:left w:val="nil"/>
              <w:bottom w:val="nil"/>
              <w:right w:val="nil"/>
            </w:tcBorders>
            <w:shd w:val="clear" w:color="000000" w:fill="FFFFFF"/>
            <w:noWrap/>
            <w:vAlign w:val="center"/>
            <w:hideMark/>
          </w:tcPr>
          <w:p w14:paraId="50A0B905"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 </w:t>
            </w:r>
          </w:p>
        </w:tc>
        <w:tc>
          <w:tcPr>
            <w:tcW w:w="4240" w:type="dxa"/>
            <w:tcBorders>
              <w:top w:val="nil"/>
              <w:left w:val="single" w:sz="8" w:space="0" w:color="auto"/>
              <w:bottom w:val="nil"/>
              <w:right w:val="single" w:sz="4" w:space="0" w:color="auto"/>
            </w:tcBorders>
            <w:shd w:val="clear" w:color="000000" w:fill="FFFFFF"/>
            <w:vAlign w:val="bottom"/>
            <w:hideMark/>
          </w:tcPr>
          <w:p w14:paraId="40E6D027" w14:textId="77777777" w:rsidR="00C63C56" w:rsidRPr="00C63C56" w:rsidRDefault="00C63C56" w:rsidP="00C63C56">
            <w:pPr>
              <w:ind w:firstLineChars="100" w:firstLine="200"/>
              <w:jc w:val="right"/>
              <w:rPr>
                <w:rFonts w:ascii="Tahoma" w:hAnsi="Tahoma" w:cs="Tahoma"/>
                <w:color w:val="000000"/>
                <w:sz w:val="20"/>
                <w:szCs w:val="20"/>
              </w:rPr>
            </w:pPr>
            <w:r w:rsidRPr="00C63C56">
              <w:rPr>
                <w:rFonts w:ascii="Tahoma" w:hAnsi="Tahoma" w:cs="Tahoma"/>
                <w:color w:val="000000"/>
                <w:sz w:val="20"/>
                <w:szCs w:val="20"/>
              </w:rPr>
              <w:t>Год</w:t>
            </w:r>
          </w:p>
        </w:tc>
        <w:tc>
          <w:tcPr>
            <w:tcW w:w="1559" w:type="dxa"/>
            <w:tcBorders>
              <w:top w:val="nil"/>
              <w:left w:val="single" w:sz="4" w:space="0" w:color="auto"/>
              <w:bottom w:val="nil"/>
              <w:right w:val="single" w:sz="8" w:space="0" w:color="auto"/>
            </w:tcBorders>
            <w:shd w:val="clear" w:color="000000" w:fill="FFFFFF"/>
            <w:vAlign w:val="center"/>
            <w:hideMark/>
          </w:tcPr>
          <w:p w14:paraId="71CC521D" w14:textId="77777777" w:rsidR="00C63C56" w:rsidRPr="00C63C56" w:rsidRDefault="00C63C56" w:rsidP="00C63C56">
            <w:pPr>
              <w:jc w:val="center"/>
              <w:rPr>
                <w:rFonts w:ascii="Tahoma" w:hAnsi="Tahoma" w:cs="Tahoma"/>
                <w:color w:val="000000"/>
                <w:sz w:val="20"/>
                <w:szCs w:val="20"/>
              </w:rPr>
            </w:pPr>
            <w:r w:rsidRPr="00C63C56">
              <w:rPr>
                <w:rFonts w:ascii="Tahoma" w:hAnsi="Tahoma" w:cs="Tahoma"/>
                <w:color w:val="000000"/>
                <w:sz w:val="20"/>
                <w:szCs w:val="20"/>
              </w:rPr>
              <w:t> </w:t>
            </w:r>
          </w:p>
        </w:tc>
        <w:tc>
          <w:tcPr>
            <w:tcW w:w="2410" w:type="dxa"/>
            <w:tcBorders>
              <w:top w:val="nil"/>
              <w:left w:val="nil"/>
              <w:bottom w:val="nil"/>
              <w:right w:val="nil"/>
            </w:tcBorders>
            <w:shd w:val="clear" w:color="000000" w:fill="FFFFFF"/>
            <w:noWrap/>
            <w:vAlign w:val="bottom"/>
            <w:hideMark/>
          </w:tcPr>
          <w:p w14:paraId="46771C98"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5DA0B2F1" w14:textId="77777777" w:rsidTr="00637627">
        <w:trPr>
          <w:trHeight w:val="255"/>
        </w:trPr>
        <w:tc>
          <w:tcPr>
            <w:tcW w:w="1005" w:type="dxa"/>
            <w:tcBorders>
              <w:top w:val="nil"/>
              <w:left w:val="nil"/>
              <w:bottom w:val="nil"/>
              <w:right w:val="nil"/>
            </w:tcBorders>
            <w:shd w:val="clear" w:color="000000" w:fill="FFFFFF"/>
            <w:noWrap/>
            <w:vAlign w:val="center"/>
            <w:hideMark/>
          </w:tcPr>
          <w:p w14:paraId="677C511A"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 </w:t>
            </w:r>
          </w:p>
        </w:tc>
        <w:tc>
          <w:tcPr>
            <w:tcW w:w="4240" w:type="dxa"/>
            <w:tcBorders>
              <w:top w:val="single" w:sz="8" w:space="0" w:color="auto"/>
              <w:left w:val="single" w:sz="8" w:space="0" w:color="auto"/>
              <w:bottom w:val="single" w:sz="4" w:space="0" w:color="auto"/>
              <w:right w:val="single" w:sz="4" w:space="0" w:color="auto"/>
            </w:tcBorders>
            <w:shd w:val="clear" w:color="000000" w:fill="FFFFFF"/>
            <w:noWrap/>
            <w:vAlign w:val="bottom"/>
            <w:hideMark/>
          </w:tcPr>
          <w:p w14:paraId="27404A8F"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2020</w:t>
            </w:r>
          </w:p>
        </w:tc>
        <w:tc>
          <w:tcPr>
            <w:tcW w:w="1559" w:type="dxa"/>
            <w:tcBorders>
              <w:top w:val="single" w:sz="8" w:space="0" w:color="auto"/>
              <w:left w:val="single" w:sz="4" w:space="0" w:color="auto"/>
              <w:bottom w:val="single" w:sz="4" w:space="0" w:color="auto"/>
              <w:right w:val="single" w:sz="8" w:space="0" w:color="auto"/>
            </w:tcBorders>
            <w:shd w:val="clear" w:color="000000" w:fill="FFFFFF"/>
            <w:noWrap/>
            <w:vAlign w:val="center"/>
            <w:hideMark/>
          </w:tcPr>
          <w:p w14:paraId="687909F1"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-2,90%</w:t>
            </w:r>
          </w:p>
        </w:tc>
        <w:tc>
          <w:tcPr>
            <w:tcW w:w="2410" w:type="dxa"/>
            <w:tcBorders>
              <w:top w:val="nil"/>
              <w:left w:val="nil"/>
              <w:bottom w:val="nil"/>
              <w:right w:val="nil"/>
            </w:tcBorders>
            <w:shd w:val="clear" w:color="000000" w:fill="FFFFFF"/>
            <w:noWrap/>
            <w:vAlign w:val="bottom"/>
            <w:hideMark/>
          </w:tcPr>
          <w:p w14:paraId="067F5306"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4E4CB070" w14:textId="77777777" w:rsidTr="00637627">
        <w:trPr>
          <w:trHeight w:val="255"/>
        </w:trPr>
        <w:tc>
          <w:tcPr>
            <w:tcW w:w="1005" w:type="dxa"/>
            <w:tcBorders>
              <w:top w:val="nil"/>
              <w:left w:val="nil"/>
              <w:bottom w:val="nil"/>
              <w:right w:val="nil"/>
            </w:tcBorders>
            <w:shd w:val="clear" w:color="000000" w:fill="FFFFFF"/>
            <w:noWrap/>
            <w:vAlign w:val="center"/>
            <w:hideMark/>
          </w:tcPr>
          <w:p w14:paraId="78FDB65E"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 </w:t>
            </w:r>
          </w:p>
        </w:tc>
        <w:tc>
          <w:tcPr>
            <w:tcW w:w="424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84A26CA"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2021</w:t>
            </w:r>
          </w:p>
        </w:tc>
        <w:tc>
          <w:tcPr>
            <w:tcW w:w="1559" w:type="dxa"/>
            <w:tcBorders>
              <w:top w:val="nil"/>
              <w:left w:val="nil"/>
              <w:bottom w:val="single" w:sz="4" w:space="0" w:color="auto"/>
              <w:right w:val="single" w:sz="8" w:space="0" w:color="auto"/>
            </w:tcBorders>
            <w:shd w:val="clear" w:color="000000" w:fill="FFFFFF"/>
            <w:noWrap/>
            <w:vAlign w:val="center"/>
            <w:hideMark/>
          </w:tcPr>
          <w:p w14:paraId="0FBEE9EE"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24,50%</w:t>
            </w:r>
          </w:p>
        </w:tc>
        <w:tc>
          <w:tcPr>
            <w:tcW w:w="2410" w:type="dxa"/>
            <w:tcBorders>
              <w:top w:val="nil"/>
              <w:left w:val="nil"/>
              <w:bottom w:val="nil"/>
              <w:right w:val="nil"/>
            </w:tcBorders>
            <w:shd w:val="clear" w:color="000000" w:fill="FFFFFF"/>
            <w:noWrap/>
            <w:vAlign w:val="bottom"/>
            <w:hideMark/>
          </w:tcPr>
          <w:p w14:paraId="2A20FB12"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54E2EB81" w14:textId="77777777" w:rsidTr="00637627">
        <w:trPr>
          <w:trHeight w:val="255"/>
        </w:trPr>
        <w:tc>
          <w:tcPr>
            <w:tcW w:w="1005" w:type="dxa"/>
            <w:tcBorders>
              <w:top w:val="nil"/>
              <w:left w:val="nil"/>
              <w:bottom w:val="nil"/>
              <w:right w:val="nil"/>
            </w:tcBorders>
            <w:shd w:val="clear" w:color="000000" w:fill="FFFFFF"/>
            <w:noWrap/>
            <w:vAlign w:val="center"/>
            <w:hideMark/>
          </w:tcPr>
          <w:p w14:paraId="6F199CCA"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 </w:t>
            </w:r>
          </w:p>
        </w:tc>
        <w:tc>
          <w:tcPr>
            <w:tcW w:w="4240" w:type="dxa"/>
            <w:tcBorders>
              <w:top w:val="nil"/>
              <w:left w:val="single" w:sz="8" w:space="0" w:color="auto"/>
              <w:bottom w:val="single" w:sz="4" w:space="0" w:color="auto"/>
              <w:right w:val="single" w:sz="4" w:space="0" w:color="auto"/>
            </w:tcBorders>
            <w:shd w:val="clear" w:color="000000" w:fill="FFFFFF"/>
            <w:noWrap/>
            <w:vAlign w:val="bottom"/>
            <w:hideMark/>
          </w:tcPr>
          <w:p w14:paraId="44A0E4FF"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2022</w:t>
            </w:r>
          </w:p>
        </w:tc>
        <w:tc>
          <w:tcPr>
            <w:tcW w:w="1559" w:type="dxa"/>
            <w:tcBorders>
              <w:top w:val="nil"/>
              <w:left w:val="nil"/>
              <w:bottom w:val="single" w:sz="4" w:space="0" w:color="auto"/>
              <w:right w:val="single" w:sz="8" w:space="0" w:color="auto"/>
            </w:tcBorders>
            <w:shd w:val="clear" w:color="000000" w:fill="FFFFFF"/>
            <w:noWrap/>
            <w:vAlign w:val="center"/>
            <w:hideMark/>
          </w:tcPr>
          <w:p w14:paraId="6B7DEEF7"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11,40%</w:t>
            </w:r>
          </w:p>
        </w:tc>
        <w:tc>
          <w:tcPr>
            <w:tcW w:w="2410" w:type="dxa"/>
            <w:tcBorders>
              <w:top w:val="nil"/>
              <w:left w:val="nil"/>
              <w:bottom w:val="nil"/>
              <w:right w:val="nil"/>
            </w:tcBorders>
            <w:shd w:val="clear" w:color="000000" w:fill="FFFFFF"/>
            <w:noWrap/>
            <w:vAlign w:val="bottom"/>
            <w:hideMark/>
          </w:tcPr>
          <w:p w14:paraId="59455BE3"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6924A875" w14:textId="77777777" w:rsidTr="00637627">
        <w:trPr>
          <w:trHeight w:val="270"/>
        </w:trPr>
        <w:tc>
          <w:tcPr>
            <w:tcW w:w="1005" w:type="dxa"/>
            <w:tcBorders>
              <w:top w:val="nil"/>
              <w:left w:val="nil"/>
              <w:bottom w:val="nil"/>
              <w:right w:val="nil"/>
            </w:tcBorders>
            <w:shd w:val="clear" w:color="000000" w:fill="FFFFFF"/>
            <w:noWrap/>
            <w:vAlign w:val="center"/>
            <w:hideMark/>
          </w:tcPr>
          <w:p w14:paraId="20719E1D"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 </w:t>
            </w:r>
          </w:p>
        </w:tc>
        <w:tc>
          <w:tcPr>
            <w:tcW w:w="4240" w:type="dxa"/>
            <w:tcBorders>
              <w:top w:val="nil"/>
              <w:left w:val="single" w:sz="8" w:space="0" w:color="auto"/>
              <w:bottom w:val="single" w:sz="8" w:space="0" w:color="auto"/>
              <w:right w:val="single" w:sz="4" w:space="0" w:color="auto"/>
            </w:tcBorders>
            <w:shd w:val="clear" w:color="000000" w:fill="FFFFFF"/>
            <w:noWrap/>
            <w:vAlign w:val="bottom"/>
            <w:hideMark/>
          </w:tcPr>
          <w:p w14:paraId="41CB87BE"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2023</w:t>
            </w:r>
          </w:p>
        </w:tc>
        <w:tc>
          <w:tcPr>
            <w:tcW w:w="1559" w:type="dxa"/>
            <w:tcBorders>
              <w:top w:val="nil"/>
              <w:left w:val="nil"/>
              <w:bottom w:val="single" w:sz="8" w:space="0" w:color="auto"/>
              <w:right w:val="single" w:sz="8" w:space="0" w:color="auto"/>
            </w:tcBorders>
            <w:shd w:val="clear" w:color="000000" w:fill="FFFFFF"/>
            <w:noWrap/>
            <w:vAlign w:val="center"/>
            <w:hideMark/>
          </w:tcPr>
          <w:p w14:paraId="38234942"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4,00%</w:t>
            </w:r>
          </w:p>
        </w:tc>
        <w:tc>
          <w:tcPr>
            <w:tcW w:w="2410" w:type="dxa"/>
            <w:tcBorders>
              <w:top w:val="nil"/>
              <w:left w:val="nil"/>
              <w:bottom w:val="nil"/>
              <w:right w:val="nil"/>
            </w:tcBorders>
            <w:shd w:val="clear" w:color="000000" w:fill="FFFFFF"/>
            <w:noWrap/>
            <w:vAlign w:val="bottom"/>
            <w:hideMark/>
          </w:tcPr>
          <w:p w14:paraId="3CBE3C86"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107A31A1" w14:textId="77777777" w:rsidTr="00637627">
        <w:trPr>
          <w:trHeight w:val="255"/>
        </w:trPr>
        <w:tc>
          <w:tcPr>
            <w:tcW w:w="1005" w:type="dxa"/>
            <w:tcBorders>
              <w:top w:val="nil"/>
              <w:left w:val="nil"/>
              <w:bottom w:val="nil"/>
              <w:right w:val="nil"/>
            </w:tcBorders>
            <w:shd w:val="clear" w:color="000000" w:fill="FFFFFF"/>
            <w:noWrap/>
            <w:vAlign w:val="center"/>
            <w:hideMark/>
          </w:tcPr>
          <w:p w14:paraId="3E5F9128"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 </w:t>
            </w:r>
          </w:p>
        </w:tc>
        <w:tc>
          <w:tcPr>
            <w:tcW w:w="4240" w:type="dxa"/>
            <w:tcBorders>
              <w:top w:val="nil"/>
              <w:left w:val="single" w:sz="8" w:space="0" w:color="auto"/>
              <w:bottom w:val="single" w:sz="4" w:space="0" w:color="auto"/>
              <w:right w:val="single" w:sz="4" w:space="0" w:color="auto"/>
            </w:tcBorders>
            <w:shd w:val="clear" w:color="000000" w:fill="FFFFFF"/>
            <w:noWrap/>
            <w:vAlign w:val="bottom"/>
            <w:hideMark/>
          </w:tcPr>
          <w:p w14:paraId="735080A6"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2024</w:t>
            </w:r>
          </w:p>
        </w:tc>
        <w:tc>
          <w:tcPr>
            <w:tcW w:w="1559" w:type="dxa"/>
            <w:tcBorders>
              <w:top w:val="nil"/>
              <w:left w:val="nil"/>
              <w:bottom w:val="single" w:sz="4" w:space="0" w:color="auto"/>
              <w:right w:val="single" w:sz="8" w:space="0" w:color="auto"/>
            </w:tcBorders>
            <w:shd w:val="clear" w:color="000000" w:fill="FFFFFF"/>
            <w:noWrap/>
            <w:vAlign w:val="center"/>
            <w:hideMark/>
          </w:tcPr>
          <w:p w14:paraId="72644754"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11,70%</w:t>
            </w:r>
          </w:p>
        </w:tc>
        <w:tc>
          <w:tcPr>
            <w:tcW w:w="2410" w:type="dxa"/>
            <w:tcBorders>
              <w:top w:val="nil"/>
              <w:left w:val="nil"/>
              <w:bottom w:val="nil"/>
              <w:right w:val="nil"/>
            </w:tcBorders>
            <w:shd w:val="clear" w:color="000000" w:fill="FFFFFF"/>
            <w:noWrap/>
            <w:vAlign w:val="bottom"/>
            <w:hideMark/>
          </w:tcPr>
          <w:p w14:paraId="0C11586E"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r w:rsidR="00C63C56" w:rsidRPr="00C63C56" w14:paraId="07DC42F9" w14:textId="77777777" w:rsidTr="00637627">
        <w:trPr>
          <w:trHeight w:val="255"/>
        </w:trPr>
        <w:tc>
          <w:tcPr>
            <w:tcW w:w="1005" w:type="dxa"/>
            <w:tcBorders>
              <w:top w:val="nil"/>
              <w:left w:val="nil"/>
              <w:bottom w:val="nil"/>
              <w:right w:val="nil"/>
            </w:tcBorders>
            <w:shd w:val="clear" w:color="000000" w:fill="FFFFFF"/>
            <w:noWrap/>
            <w:vAlign w:val="center"/>
            <w:hideMark/>
          </w:tcPr>
          <w:p w14:paraId="3ACEB3C6"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 </w:t>
            </w:r>
          </w:p>
        </w:tc>
        <w:tc>
          <w:tcPr>
            <w:tcW w:w="4240" w:type="dxa"/>
            <w:tcBorders>
              <w:top w:val="nil"/>
              <w:left w:val="single" w:sz="8" w:space="0" w:color="auto"/>
              <w:bottom w:val="single" w:sz="4" w:space="0" w:color="auto"/>
              <w:right w:val="single" w:sz="4" w:space="0" w:color="auto"/>
            </w:tcBorders>
            <w:shd w:val="clear" w:color="000000" w:fill="FFFFFF"/>
            <w:noWrap/>
            <w:vAlign w:val="bottom"/>
            <w:hideMark/>
          </w:tcPr>
          <w:p w14:paraId="26D374F2"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2025</w:t>
            </w:r>
          </w:p>
        </w:tc>
        <w:tc>
          <w:tcPr>
            <w:tcW w:w="1559" w:type="dxa"/>
            <w:tcBorders>
              <w:top w:val="nil"/>
              <w:left w:val="nil"/>
              <w:bottom w:val="single" w:sz="4" w:space="0" w:color="auto"/>
              <w:right w:val="single" w:sz="8" w:space="0" w:color="auto"/>
            </w:tcBorders>
            <w:shd w:val="clear" w:color="000000" w:fill="FFFFFF"/>
            <w:noWrap/>
            <w:vAlign w:val="center"/>
            <w:hideMark/>
          </w:tcPr>
          <w:p w14:paraId="193A1C5E" w14:textId="77777777" w:rsidR="00C63C56" w:rsidRPr="00C63C56" w:rsidRDefault="00C63C56" w:rsidP="00C63C56">
            <w:pPr>
              <w:jc w:val="right"/>
              <w:rPr>
                <w:rFonts w:ascii="Tahoma" w:hAnsi="Tahoma" w:cs="Tahoma"/>
                <w:color w:val="000000"/>
                <w:sz w:val="20"/>
                <w:szCs w:val="20"/>
              </w:rPr>
            </w:pPr>
            <w:r w:rsidRPr="00C63C56">
              <w:rPr>
                <w:rFonts w:ascii="Tahoma" w:hAnsi="Tahoma" w:cs="Tahoma"/>
                <w:color w:val="000000"/>
                <w:sz w:val="20"/>
                <w:szCs w:val="20"/>
              </w:rPr>
              <w:t>6,10%</w:t>
            </w:r>
          </w:p>
        </w:tc>
        <w:tc>
          <w:tcPr>
            <w:tcW w:w="2410" w:type="dxa"/>
            <w:tcBorders>
              <w:top w:val="nil"/>
              <w:left w:val="nil"/>
              <w:bottom w:val="nil"/>
              <w:right w:val="nil"/>
            </w:tcBorders>
            <w:shd w:val="clear" w:color="000000" w:fill="FFFFFF"/>
            <w:noWrap/>
            <w:vAlign w:val="bottom"/>
            <w:hideMark/>
          </w:tcPr>
          <w:p w14:paraId="655EFB51" w14:textId="77777777" w:rsidR="00C63C56" w:rsidRPr="00C63C56" w:rsidRDefault="00C63C56" w:rsidP="00C63C56">
            <w:pPr>
              <w:rPr>
                <w:rFonts w:ascii="Tahoma" w:hAnsi="Tahoma" w:cs="Tahoma"/>
                <w:color w:val="000000"/>
                <w:sz w:val="20"/>
                <w:szCs w:val="20"/>
              </w:rPr>
            </w:pPr>
            <w:r w:rsidRPr="00C63C56">
              <w:rPr>
                <w:rFonts w:ascii="Tahoma" w:hAnsi="Tahoma" w:cs="Tahoma"/>
                <w:color w:val="000000"/>
                <w:sz w:val="20"/>
                <w:szCs w:val="20"/>
              </w:rPr>
              <w:t> </w:t>
            </w:r>
          </w:p>
        </w:tc>
      </w:tr>
    </w:tbl>
    <w:p w14:paraId="2801F731" w14:textId="77777777" w:rsidR="00C63C56" w:rsidRPr="00C63C56" w:rsidRDefault="00C63C56" w:rsidP="00C63C56">
      <w:pPr>
        <w:jc w:val="right"/>
        <w:rPr>
          <w:snapToGrid w:val="0"/>
          <w:color w:val="000000"/>
          <w:sz w:val="28"/>
          <w:szCs w:val="28"/>
        </w:rPr>
      </w:pPr>
    </w:p>
    <w:p w14:paraId="6E74D722" w14:textId="77777777" w:rsidR="00C63C56" w:rsidRPr="00C63C56" w:rsidRDefault="00C63C56" w:rsidP="00C63C56">
      <w:pPr>
        <w:jc w:val="right"/>
        <w:rPr>
          <w:snapToGrid w:val="0"/>
          <w:color w:val="000000"/>
          <w:sz w:val="28"/>
          <w:szCs w:val="28"/>
        </w:rPr>
      </w:pPr>
    </w:p>
    <w:p w14:paraId="136E265F" w14:textId="77777777" w:rsidR="00C63C56" w:rsidRPr="00C63C56" w:rsidRDefault="00C63C56" w:rsidP="00C63C56">
      <w:pPr>
        <w:jc w:val="right"/>
        <w:rPr>
          <w:snapToGrid w:val="0"/>
          <w:color w:val="000000"/>
          <w:sz w:val="28"/>
          <w:szCs w:val="28"/>
        </w:rPr>
      </w:pPr>
    </w:p>
    <w:p w14:paraId="6E6B189C" w14:textId="77777777" w:rsidR="00C63C56" w:rsidRDefault="00C63C56" w:rsidP="002D3140">
      <w:pPr>
        <w:tabs>
          <w:tab w:val="left" w:pos="3686"/>
          <w:tab w:val="left" w:pos="9498"/>
        </w:tabs>
        <w:ind w:right="-569"/>
        <w:sectPr w:rsidR="00C63C56" w:rsidSect="005355D0">
          <w:pgSz w:w="11906" w:h="16838"/>
          <w:pgMar w:top="1134" w:right="850" w:bottom="1134" w:left="1418" w:header="567" w:footer="709" w:gutter="0"/>
          <w:cols w:space="708"/>
          <w:titlePg/>
          <w:docGrid w:linePitch="360"/>
        </w:sectPr>
      </w:pPr>
    </w:p>
    <w:p w14:paraId="1D9C1727" w14:textId="322F0D36" w:rsidR="00C63C56" w:rsidRPr="00F01343" w:rsidRDefault="00C63C56" w:rsidP="002549C9">
      <w:pPr>
        <w:tabs>
          <w:tab w:val="left" w:pos="270"/>
          <w:tab w:val="right" w:pos="9355"/>
        </w:tabs>
        <w:ind w:left="-6124" w:firstLine="16897"/>
      </w:pPr>
      <w:r w:rsidRPr="00F01343">
        <w:t>Приложение</w:t>
      </w:r>
      <w:r>
        <w:t xml:space="preserve"> № 1</w:t>
      </w:r>
      <w:r>
        <w:t>2</w:t>
      </w:r>
      <w:r>
        <w:t xml:space="preserve"> к протоколу</w:t>
      </w:r>
      <w:r w:rsidRPr="00F01343">
        <w:t xml:space="preserve"> № </w:t>
      </w:r>
      <w:r>
        <w:t>78</w:t>
      </w:r>
    </w:p>
    <w:p w14:paraId="0830FE06" w14:textId="77777777" w:rsidR="00C63C56" w:rsidRPr="00F01343" w:rsidRDefault="00C63C56" w:rsidP="002549C9">
      <w:pPr>
        <w:tabs>
          <w:tab w:val="left" w:pos="3686"/>
          <w:tab w:val="left" w:pos="9498"/>
        </w:tabs>
        <w:ind w:left="-6124" w:right="-569" w:firstLine="16897"/>
      </w:pPr>
      <w:r w:rsidRPr="00F01343">
        <w:t>заседания правления Региональной</w:t>
      </w:r>
    </w:p>
    <w:p w14:paraId="5A8DF143" w14:textId="77777777" w:rsidR="00C63C56" w:rsidRPr="00F01343" w:rsidRDefault="00C63C56" w:rsidP="002549C9">
      <w:pPr>
        <w:tabs>
          <w:tab w:val="left" w:pos="3686"/>
          <w:tab w:val="left" w:pos="9498"/>
        </w:tabs>
        <w:ind w:left="-6124" w:right="-569" w:firstLine="16897"/>
      </w:pPr>
      <w:r w:rsidRPr="00F01343">
        <w:t>энергетической комиссии</w:t>
      </w:r>
    </w:p>
    <w:p w14:paraId="126D8351" w14:textId="77777777" w:rsidR="00C63C56" w:rsidRDefault="00C63C56" w:rsidP="002549C9">
      <w:pPr>
        <w:tabs>
          <w:tab w:val="left" w:pos="3686"/>
          <w:tab w:val="left" w:pos="9498"/>
        </w:tabs>
        <w:ind w:left="-6124" w:right="-569" w:firstLine="16897"/>
      </w:pPr>
      <w:r w:rsidRPr="00F01343">
        <w:t xml:space="preserve">Кузбасса от </w:t>
      </w:r>
      <w:r>
        <w:t>14</w:t>
      </w:r>
      <w:r w:rsidRPr="00F01343">
        <w:t>.</w:t>
      </w:r>
      <w:r>
        <w:t>11</w:t>
      </w:r>
      <w:r w:rsidRPr="00F01343">
        <w:t>.2024</w:t>
      </w:r>
    </w:p>
    <w:p w14:paraId="6E9F867C" w14:textId="77777777" w:rsidR="002549C9" w:rsidRDefault="002549C9" w:rsidP="002549C9">
      <w:pPr>
        <w:tabs>
          <w:tab w:val="left" w:pos="3686"/>
          <w:tab w:val="left" w:pos="9498"/>
        </w:tabs>
        <w:ind w:left="-6124" w:right="-569" w:firstLine="16897"/>
      </w:pPr>
    </w:p>
    <w:p w14:paraId="194A3EFF" w14:textId="77777777" w:rsidR="002549C9" w:rsidRPr="000E0D02" w:rsidRDefault="002549C9" w:rsidP="002549C9">
      <w:pPr>
        <w:jc w:val="center"/>
        <w:rPr>
          <w:b/>
          <w:bCs/>
          <w:sz w:val="28"/>
          <w:szCs w:val="28"/>
        </w:rPr>
      </w:pPr>
      <w:r>
        <w:rPr>
          <w:b/>
          <w:bCs/>
          <w:sz w:val="28"/>
          <w:szCs w:val="28"/>
        </w:rPr>
        <w:t>Индикативные п</w:t>
      </w:r>
      <w:r w:rsidRPr="000E0D02">
        <w:rPr>
          <w:b/>
          <w:bCs/>
          <w:sz w:val="28"/>
          <w:szCs w:val="28"/>
        </w:rPr>
        <w:t>редельные уровни цен на тепловую энергию (мощность) для ценовой зоны теплоснабжения</w:t>
      </w:r>
    </w:p>
    <w:p w14:paraId="505F865E" w14:textId="77777777" w:rsidR="002549C9" w:rsidRPr="000E0D02" w:rsidRDefault="002549C9" w:rsidP="002549C9">
      <w:pPr>
        <w:jc w:val="center"/>
        <w:rPr>
          <w:b/>
          <w:bCs/>
          <w:sz w:val="28"/>
          <w:szCs w:val="28"/>
        </w:rPr>
      </w:pPr>
      <w:r w:rsidRPr="000E0D02">
        <w:rPr>
          <w:b/>
          <w:bCs/>
          <w:sz w:val="28"/>
          <w:szCs w:val="28"/>
        </w:rPr>
        <w:t xml:space="preserve">муниципальное образование Беловский городской округ Кемеровской области – Кузбасса </w:t>
      </w:r>
    </w:p>
    <w:p w14:paraId="7BB293CB" w14:textId="77777777" w:rsidR="002549C9" w:rsidRPr="000E0D02" w:rsidRDefault="002549C9" w:rsidP="002549C9">
      <w:pPr>
        <w:jc w:val="center"/>
        <w:rPr>
          <w:b/>
          <w:bCs/>
          <w:sz w:val="28"/>
          <w:szCs w:val="28"/>
        </w:rPr>
      </w:pPr>
      <w:r w:rsidRPr="000E0D02">
        <w:rPr>
          <w:b/>
          <w:bCs/>
          <w:sz w:val="28"/>
          <w:szCs w:val="28"/>
        </w:rPr>
        <w:t xml:space="preserve">на </w:t>
      </w:r>
      <w:r>
        <w:rPr>
          <w:b/>
          <w:bCs/>
          <w:sz w:val="28"/>
          <w:szCs w:val="28"/>
        </w:rPr>
        <w:t>2025 год</w:t>
      </w:r>
    </w:p>
    <w:p w14:paraId="0CDCD62C" w14:textId="77777777" w:rsidR="002549C9" w:rsidRPr="000E0D02" w:rsidRDefault="002549C9" w:rsidP="002549C9">
      <w:pPr>
        <w:jc w:val="center"/>
        <w:rPr>
          <w:b/>
          <w:bCs/>
          <w:sz w:val="28"/>
          <w:szCs w:val="28"/>
        </w:rPr>
      </w:pPr>
    </w:p>
    <w:tbl>
      <w:tblPr>
        <w:tblW w:w="15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2847"/>
        <w:gridCol w:w="1899"/>
        <w:gridCol w:w="2773"/>
        <w:gridCol w:w="1701"/>
        <w:gridCol w:w="1701"/>
        <w:gridCol w:w="1701"/>
        <w:gridCol w:w="1664"/>
      </w:tblGrid>
      <w:tr w:rsidR="002549C9" w14:paraId="5250DE6E" w14:textId="77777777" w:rsidTr="00637627">
        <w:trPr>
          <w:trHeight w:val="300"/>
          <w:jc w:val="center"/>
        </w:trPr>
        <w:tc>
          <w:tcPr>
            <w:tcW w:w="840" w:type="dxa"/>
            <w:vMerge w:val="restart"/>
            <w:shd w:val="clear" w:color="auto" w:fill="auto"/>
            <w:noWrap/>
            <w:vAlign w:val="center"/>
            <w:hideMark/>
          </w:tcPr>
          <w:p w14:paraId="0F11208B" w14:textId="77777777" w:rsidR="002549C9" w:rsidRDefault="002549C9" w:rsidP="00637627">
            <w:pPr>
              <w:jc w:val="center"/>
              <w:rPr>
                <w:color w:val="000000"/>
              </w:rPr>
            </w:pPr>
            <w:r>
              <w:rPr>
                <w:color w:val="000000"/>
              </w:rPr>
              <w:t>№</w:t>
            </w:r>
          </w:p>
        </w:tc>
        <w:tc>
          <w:tcPr>
            <w:tcW w:w="2847" w:type="dxa"/>
            <w:vMerge w:val="restart"/>
            <w:shd w:val="clear" w:color="auto" w:fill="auto"/>
            <w:vAlign w:val="center"/>
            <w:hideMark/>
          </w:tcPr>
          <w:p w14:paraId="1F1A1DB6" w14:textId="77777777" w:rsidR="002549C9" w:rsidRDefault="002549C9" w:rsidP="00637627">
            <w:pPr>
              <w:jc w:val="center"/>
              <w:rPr>
                <w:color w:val="000000"/>
              </w:rPr>
            </w:pPr>
            <w:r>
              <w:rPr>
                <w:color w:val="000000"/>
              </w:rPr>
              <w:t>Наименование единой</w:t>
            </w:r>
            <w:r>
              <w:rPr>
                <w:color w:val="000000"/>
              </w:rPr>
              <w:br/>
              <w:t>теплоснабжающей организации</w:t>
            </w:r>
          </w:p>
        </w:tc>
        <w:tc>
          <w:tcPr>
            <w:tcW w:w="1899" w:type="dxa"/>
            <w:vMerge w:val="restart"/>
            <w:shd w:val="clear" w:color="auto" w:fill="auto"/>
            <w:vAlign w:val="center"/>
          </w:tcPr>
          <w:p w14:paraId="47F27ED9" w14:textId="77777777" w:rsidR="002549C9" w:rsidRDefault="002549C9" w:rsidP="00637627">
            <w:pPr>
              <w:jc w:val="center"/>
              <w:rPr>
                <w:color w:val="000000"/>
              </w:rPr>
            </w:pPr>
            <w:r w:rsidRPr="000E0D02">
              <w:t>Система теплоснабжения</w:t>
            </w:r>
          </w:p>
        </w:tc>
        <w:tc>
          <w:tcPr>
            <w:tcW w:w="2773" w:type="dxa"/>
            <w:vMerge w:val="restart"/>
            <w:noWrap/>
            <w:vAlign w:val="center"/>
            <w:hideMark/>
          </w:tcPr>
          <w:p w14:paraId="3CF9195B" w14:textId="77777777" w:rsidR="002549C9" w:rsidRDefault="002549C9" w:rsidP="00637627">
            <w:pPr>
              <w:jc w:val="center"/>
              <w:rPr>
                <w:color w:val="000000"/>
              </w:rPr>
            </w:pPr>
            <w:r w:rsidRPr="000E0D02">
              <w:t>Источник тепловой энергии</w:t>
            </w:r>
          </w:p>
        </w:tc>
        <w:tc>
          <w:tcPr>
            <w:tcW w:w="6767" w:type="dxa"/>
            <w:gridSpan w:val="4"/>
            <w:shd w:val="clear" w:color="auto" w:fill="auto"/>
            <w:vAlign w:val="center"/>
            <w:hideMark/>
          </w:tcPr>
          <w:p w14:paraId="3B4E9FAF" w14:textId="77777777" w:rsidR="002549C9" w:rsidRDefault="002549C9" w:rsidP="00637627">
            <w:pPr>
              <w:jc w:val="center"/>
              <w:rPr>
                <w:color w:val="000000"/>
              </w:rPr>
            </w:pPr>
            <w:r>
              <w:rPr>
                <w:color w:val="000000"/>
              </w:rPr>
              <w:t>Индикативные предельные уровни цен на тепловую энергию (мощность)</w:t>
            </w:r>
          </w:p>
        </w:tc>
      </w:tr>
      <w:tr w:rsidR="002549C9" w14:paraId="1B49C0E0" w14:textId="77777777" w:rsidTr="00637627">
        <w:trPr>
          <w:trHeight w:val="300"/>
          <w:jc w:val="center"/>
        </w:trPr>
        <w:tc>
          <w:tcPr>
            <w:tcW w:w="840" w:type="dxa"/>
            <w:vMerge/>
            <w:vAlign w:val="center"/>
            <w:hideMark/>
          </w:tcPr>
          <w:p w14:paraId="03720459" w14:textId="77777777" w:rsidR="002549C9" w:rsidRDefault="002549C9" w:rsidP="00637627">
            <w:pPr>
              <w:rPr>
                <w:color w:val="000000"/>
              </w:rPr>
            </w:pPr>
          </w:p>
        </w:tc>
        <w:tc>
          <w:tcPr>
            <w:tcW w:w="2847" w:type="dxa"/>
            <w:vMerge/>
            <w:vAlign w:val="center"/>
            <w:hideMark/>
          </w:tcPr>
          <w:p w14:paraId="481D6A67" w14:textId="77777777" w:rsidR="002549C9" w:rsidRDefault="002549C9" w:rsidP="00637627">
            <w:pPr>
              <w:rPr>
                <w:color w:val="000000"/>
              </w:rPr>
            </w:pPr>
          </w:p>
        </w:tc>
        <w:tc>
          <w:tcPr>
            <w:tcW w:w="1899" w:type="dxa"/>
            <w:vMerge/>
            <w:vAlign w:val="center"/>
          </w:tcPr>
          <w:p w14:paraId="2B87C15E" w14:textId="77777777" w:rsidR="002549C9" w:rsidRDefault="002549C9" w:rsidP="00637627">
            <w:pPr>
              <w:rPr>
                <w:color w:val="000000"/>
              </w:rPr>
            </w:pPr>
          </w:p>
        </w:tc>
        <w:tc>
          <w:tcPr>
            <w:tcW w:w="2773" w:type="dxa"/>
            <w:vMerge/>
            <w:hideMark/>
          </w:tcPr>
          <w:p w14:paraId="121205B9" w14:textId="77777777" w:rsidR="002549C9" w:rsidRDefault="002549C9" w:rsidP="00637627">
            <w:pPr>
              <w:rPr>
                <w:color w:val="000000"/>
              </w:rPr>
            </w:pPr>
          </w:p>
        </w:tc>
        <w:tc>
          <w:tcPr>
            <w:tcW w:w="3402" w:type="dxa"/>
            <w:gridSpan w:val="2"/>
            <w:shd w:val="clear" w:color="auto" w:fill="auto"/>
            <w:noWrap/>
            <w:vAlign w:val="center"/>
            <w:hideMark/>
          </w:tcPr>
          <w:p w14:paraId="58724420" w14:textId="77777777" w:rsidR="002549C9" w:rsidRDefault="002549C9" w:rsidP="00637627">
            <w:pPr>
              <w:jc w:val="center"/>
              <w:rPr>
                <w:color w:val="000000"/>
              </w:rPr>
            </w:pPr>
            <w:r>
              <w:rPr>
                <w:color w:val="000000"/>
              </w:rPr>
              <w:t>с 01.01.2025 по 30.06.2025</w:t>
            </w:r>
          </w:p>
        </w:tc>
        <w:tc>
          <w:tcPr>
            <w:tcW w:w="3365" w:type="dxa"/>
            <w:gridSpan w:val="2"/>
            <w:shd w:val="clear" w:color="auto" w:fill="auto"/>
            <w:noWrap/>
            <w:vAlign w:val="center"/>
            <w:hideMark/>
          </w:tcPr>
          <w:p w14:paraId="32AC6920" w14:textId="77777777" w:rsidR="002549C9" w:rsidRDefault="002549C9" w:rsidP="00637627">
            <w:pPr>
              <w:jc w:val="center"/>
              <w:rPr>
                <w:color w:val="000000"/>
              </w:rPr>
            </w:pPr>
            <w:r>
              <w:rPr>
                <w:color w:val="000000"/>
              </w:rPr>
              <w:t>с 01.07.2025 по 31.12.2025</w:t>
            </w:r>
          </w:p>
        </w:tc>
      </w:tr>
      <w:tr w:rsidR="002549C9" w14:paraId="324E9EFE" w14:textId="77777777" w:rsidTr="00637627">
        <w:trPr>
          <w:trHeight w:val="630"/>
          <w:jc w:val="center"/>
        </w:trPr>
        <w:tc>
          <w:tcPr>
            <w:tcW w:w="840" w:type="dxa"/>
            <w:vMerge/>
            <w:vAlign w:val="center"/>
            <w:hideMark/>
          </w:tcPr>
          <w:p w14:paraId="77791974" w14:textId="77777777" w:rsidR="002549C9" w:rsidRDefault="002549C9" w:rsidP="00637627">
            <w:pPr>
              <w:rPr>
                <w:color w:val="000000"/>
              </w:rPr>
            </w:pPr>
          </w:p>
        </w:tc>
        <w:tc>
          <w:tcPr>
            <w:tcW w:w="2847" w:type="dxa"/>
            <w:vMerge/>
            <w:vAlign w:val="center"/>
            <w:hideMark/>
          </w:tcPr>
          <w:p w14:paraId="7BD26D4D" w14:textId="77777777" w:rsidR="002549C9" w:rsidRDefault="002549C9" w:rsidP="00637627">
            <w:pPr>
              <w:rPr>
                <w:color w:val="000000"/>
              </w:rPr>
            </w:pPr>
          </w:p>
        </w:tc>
        <w:tc>
          <w:tcPr>
            <w:tcW w:w="1899" w:type="dxa"/>
            <w:vMerge/>
            <w:vAlign w:val="center"/>
          </w:tcPr>
          <w:p w14:paraId="52B80E0B" w14:textId="77777777" w:rsidR="002549C9" w:rsidRDefault="002549C9" w:rsidP="00637627">
            <w:pPr>
              <w:rPr>
                <w:color w:val="000000"/>
              </w:rPr>
            </w:pPr>
          </w:p>
        </w:tc>
        <w:tc>
          <w:tcPr>
            <w:tcW w:w="2773" w:type="dxa"/>
            <w:vMerge/>
            <w:hideMark/>
          </w:tcPr>
          <w:p w14:paraId="79FFAB90" w14:textId="77777777" w:rsidR="002549C9" w:rsidRDefault="002549C9" w:rsidP="00637627">
            <w:pPr>
              <w:rPr>
                <w:color w:val="000000"/>
              </w:rPr>
            </w:pPr>
          </w:p>
        </w:tc>
        <w:tc>
          <w:tcPr>
            <w:tcW w:w="1701" w:type="dxa"/>
            <w:shd w:val="clear" w:color="auto" w:fill="auto"/>
            <w:vAlign w:val="center"/>
            <w:hideMark/>
          </w:tcPr>
          <w:p w14:paraId="60659EE8" w14:textId="77777777" w:rsidR="002549C9" w:rsidRDefault="002549C9" w:rsidP="00637627">
            <w:pPr>
              <w:jc w:val="center"/>
              <w:rPr>
                <w:color w:val="000000"/>
              </w:rPr>
            </w:pPr>
            <w:r>
              <w:rPr>
                <w:color w:val="000000"/>
              </w:rPr>
              <w:t xml:space="preserve">руб./Гкал </w:t>
            </w:r>
            <w:r>
              <w:rPr>
                <w:color w:val="000000"/>
              </w:rPr>
              <w:br/>
              <w:t>(без НДС)</w:t>
            </w:r>
          </w:p>
        </w:tc>
        <w:tc>
          <w:tcPr>
            <w:tcW w:w="1701" w:type="dxa"/>
            <w:shd w:val="clear" w:color="auto" w:fill="auto"/>
            <w:vAlign w:val="center"/>
            <w:hideMark/>
          </w:tcPr>
          <w:p w14:paraId="358E2431" w14:textId="77777777" w:rsidR="002549C9" w:rsidRDefault="002549C9" w:rsidP="00637627">
            <w:pPr>
              <w:jc w:val="center"/>
              <w:rPr>
                <w:color w:val="000000"/>
              </w:rPr>
            </w:pPr>
            <w:r>
              <w:rPr>
                <w:color w:val="000000"/>
              </w:rPr>
              <w:t xml:space="preserve">руб./Гкал </w:t>
            </w:r>
            <w:r>
              <w:rPr>
                <w:color w:val="000000"/>
              </w:rPr>
              <w:br/>
              <w:t>(с НДС)*</w:t>
            </w:r>
          </w:p>
        </w:tc>
        <w:tc>
          <w:tcPr>
            <w:tcW w:w="1701" w:type="dxa"/>
            <w:shd w:val="clear" w:color="auto" w:fill="auto"/>
            <w:vAlign w:val="center"/>
            <w:hideMark/>
          </w:tcPr>
          <w:p w14:paraId="290F3395" w14:textId="77777777" w:rsidR="002549C9" w:rsidRDefault="002549C9" w:rsidP="00637627">
            <w:pPr>
              <w:jc w:val="center"/>
              <w:rPr>
                <w:color w:val="000000"/>
              </w:rPr>
            </w:pPr>
            <w:r>
              <w:rPr>
                <w:color w:val="000000"/>
              </w:rPr>
              <w:t xml:space="preserve">руб./Гкал </w:t>
            </w:r>
            <w:r>
              <w:rPr>
                <w:color w:val="000000"/>
              </w:rPr>
              <w:br/>
              <w:t>(без НДС)</w:t>
            </w:r>
          </w:p>
        </w:tc>
        <w:tc>
          <w:tcPr>
            <w:tcW w:w="1664" w:type="dxa"/>
            <w:shd w:val="clear" w:color="auto" w:fill="auto"/>
            <w:vAlign w:val="center"/>
            <w:hideMark/>
          </w:tcPr>
          <w:p w14:paraId="473AB56B" w14:textId="77777777" w:rsidR="002549C9" w:rsidRDefault="002549C9" w:rsidP="00637627">
            <w:pPr>
              <w:jc w:val="center"/>
              <w:rPr>
                <w:color w:val="000000"/>
              </w:rPr>
            </w:pPr>
            <w:r>
              <w:rPr>
                <w:color w:val="000000"/>
              </w:rPr>
              <w:t xml:space="preserve">руб./Гкал </w:t>
            </w:r>
            <w:r>
              <w:rPr>
                <w:color w:val="000000"/>
              </w:rPr>
              <w:br/>
              <w:t>(с НДС)*</w:t>
            </w:r>
          </w:p>
        </w:tc>
      </w:tr>
      <w:tr w:rsidR="002549C9" w14:paraId="3C594580" w14:textId="77777777" w:rsidTr="00637627">
        <w:trPr>
          <w:trHeight w:val="461"/>
          <w:jc w:val="center"/>
        </w:trPr>
        <w:tc>
          <w:tcPr>
            <w:tcW w:w="840" w:type="dxa"/>
            <w:vAlign w:val="center"/>
          </w:tcPr>
          <w:p w14:paraId="0D3636F1" w14:textId="77777777" w:rsidR="002549C9" w:rsidRDefault="002549C9" w:rsidP="00637627">
            <w:pPr>
              <w:jc w:val="center"/>
              <w:rPr>
                <w:color w:val="000000"/>
              </w:rPr>
            </w:pPr>
            <w:r>
              <w:rPr>
                <w:color w:val="000000"/>
              </w:rPr>
              <w:t>1</w:t>
            </w:r>
          </w:p>
        </w:tc>
        <w:tc>
          <w:tcPr>
            <w:tcW w:w="2847" w:type="dxa"/>
            <w:vAlign w:val="center"/>
          </w:tcPr>
          <w:p w14:paraId="73E665A8" w14:textId="77777777" w:rsidR="002549C9" w:rsidRDefault="002549C9" w:rsidP="00637627">
            <w:pPr>
              <w:jc w:val="center"/>
              <w:rPr>
                <w:color w:val="000000"/>
              </w:rPr>
            </w:pPr>
            <w:r>
              <w:rPr>
                <w:color w:val="000000"/>
              </w:rPr>
              <w:t>2</w:t>
            </w:r>
          </w:p>
        </w:tc>
        <w:tc>
          <w:tcPr>
            <w:tcW w:w="1899" w:type="dxa"/>
            <w:vAlign w:val="center"/>
          </w:tcPr>
          <w:p w14:paraId="68D6E161" w14:textId="77777777" w:rsidR="002549C9" w:rsidRDefault="002549C9" w:rsidP="00637627">
            <w:pPr>
              <w:jc w:val="center"/>
              <w:rPr>
                <w:color w:val="000000"/>
              </w:rPr>
            </w:pPr>
            <w:r>
              <w:rPr>
                <w:color w:val="000000"/>
              </w:rPr>
              <w:t>3</w:t>
            </w:r>
          </w:p>
        </w:tc>
        <w:tc>
          <w:tcPr>
            <w:tcW w:w="2773" w:type="dxa"/>
            <w:vAlign w:val="center"/>
          </w:tcPr>
          <w:p w14:paraId="1691301D" w14:textId="77777777" w:rsidR="002549C9" w:rsidRDefault="002549C9" w:rsidP="00637627">
            <w:pPr>
              <w:jc w:val="center"/>
              <w:rPr>
                <w:color w:val="000000"/>
              </w:rPr>
            </w:pPr>
            <w:r>
              <w:rPr>
                <w:color w:val="000000"/>
              </w:rPr>
              <w:t>4</w:t>
            </w:r>
          </w:p>
        </w:tc>
        <w:tc>
          <w:tcPr>
            <w:tcW w:w="1701" w:type="dxa"/>
            <w:shd w:val="clear" w:color="auto" w:fill="auto"/>
            <w:vAlign w:val="center"/>
          </w:tcPr>
          <w:p w14:paraId="5AEF9543" w14:textId="77777777" w:rsidR="002549C9" w:rsidRDefault="002549C9" w:rsidP="00637627">
            <w:pPr>
              <w:jc w:val="center"/>
              <w:rPr>
                <w:color w:val="000000"/>
              </w:rPr>
            </w:pPr>
            <w:r>
              <w:rPr>
                <w:color w:val="000000"/>
              </w:rPr>
              <w:t>5</w:t>
            </w:r>
          </w:p>
        </w:tc>
        <w:tc>
          <w:tcPr>
            <w:tcW w:w="1701" w:type="dxa"/>
            <w:shd w:val="clear" w:color="auto" w:fill="auto"/>
            <w:vAlign w:val="center"/>
          </w:tcPr>
          <w:p w14:paraId="343E052E" w14:textId="77777777" w:rsidR="002549C9" w:rsidRDefault="002549C9" w:rsidP="00637627">
            <w:pPr>
              <w:jc w:val="center"/>
              <w:rPr>
                <w:color w:val="000000"/>
              </w:rPr>
            </w:pPr>
            <w:r>
              <w:rPr>
                <w:color w:val="000000"/>
              </w:rPr>
              <w:t>6</w:t>
            </w:r>
          </w:p>
        </w:tc>
        <w:tc>
          <w:tcPr>
            <w:tcW w:w="1701" w:type="dxa"/>
            <w:shd w:val="clear" w:color="auto" w:fill="auto"/>
            <w:vAlign w:val="center"/>
          </w:tcPr>
          <w:p w14:paraId="4A598762" w14:textId="77777777" w:rsidR="002549C9" w:rsidRDefault="002549C9" w:rsidP="00637627">
            <w:pPr>
              <w:jc w:val="center"/>
              <w:rPr>
                <w:color w:val="000000"/>
              </w:rPr>
            </w:pPr>
            <w:r>
              <w:rPr>
                <w:color w:val="000000"/>
              </w:rPr>
              <w:t>7</w:t>
            </w:r>
          </w:p>
        </w:tc>
        <w:tc>
          <w:tcPr>
            <w:tcW w:w="1664" w:type="dxa"/>
            <w:shd w:val="clear" w:color="auto" w:fill="auto"/>
            <w:vAlign w:val="center"/>
          </w:tcPr>
          <w:p w14:paraId="67AB93FD" w14:textId="77777777" w:rsidR="002549C9" w:rsidRDefault="002549C9" w:rsidP="00637627">
            <w:pPr>
              <w:jc w:val="center"/>
              <w:rPr>
                <w:color w:val="000000"/>
              </w:rPr>
            </w:pPr>
            <w:r>
              <w:rPr>
                <w:color w:val="000000"/>
              </w:rPr>
              <w:t>8</w:t>
            </w:r>
          </w:p>
        </w:tc>
      </w:tr>
      <w:tr w:rsidR="002549C9" w14:paraId="01F4D9B3" w14:textId="77777777" w:rsidTr="00637627">
        <w:trPr>
          <w:trHeight w:val="1748"/>
          <w:jc w:val="center"/>
        </w:trPr>
        <w:tc>
          <w:tcPr>
            <w:tcW w:w="840" w:type="dxa"/>
            <w:shd w:val="clear" w:color="auto" w:fill="auto"/>
            <w:noWrap/>
            <w:vAlign w:val="center"/>
            <w:hideMark/>
          </w:tcPr>
          <w:p w14:paraId="47CC0B41" w14:textId="77777777" w:rsidR="002549C9" w:rsidRDefault="002549C9" w:rsidP="00637627">
            <w:pPr>
              <w:jc w:val="center"/>
              <w:rPr>
                <w:color w:val="000000"/>
              </w:rPr>
            </w:pPr>
            <w:r>
              <w:rPr>
                <w:color w:val="000000"/>
              </w:rPr>
              <w:t>1</w:t>
            </w:r>
          </w:p>
        </w:tc>
        <w:tc>
          <w:tcPr>
            <w:tcW w:w="2847" w:type="dxa"/>
            <w:shd w:val="clear" w:color="auto" w:fill="auto"/>
            <w:vAlign w:val="center"/>
          </w:tcPr>
          <w:p w14:paraId="79D88896" w14:textId="77777777" w:rsidR="002549C9" w:rsidRPr="000E0D02" w:rsidRDefault="002549C9" w:rsidP="00637627">
            <w:r w:rsidRPr="000E0D02">
              <w:t>АО «Кузбассэнерго»,</w:t>
            </w:r>
          </w:p>
          <w:p w14:paraId="02FCE9BE" w14:textId="77777777" w:rsidR="002549C9" w:rsidRDefault="002549C9" w:rsidP="00637627">
            <w:pPr>
              <w:rPr>
                <w:color w:val="000000"/>
              </w:rPr>
            </w:pPr>
            <w:r w:rsidRPr="000E0D02">
              <w:t>ИНН 4200000333</w:t>
            </w:r>
          </w:p>
        </w:tc>
        <w:tc>
          <w:tcPr>
            <w:tcW w:w="1899" w:type="dxa"/>
            <w:shd w:val="clear" w:color="auto" w:fill="auto"/>
            <w:vAlign w:val="center"/>
          </w:tcPr>
          <w:p w14:paraId="3B9FCC41" w14:textId="77777777" w:rsidR="002549C9" w:rsidRDefault="002549C9" w:rsidP="00637627">
            <w:pPr>
              <w:jc w:val="center"/>
              <w:rPr>
                <w:color w:val="000000"/>
              </w:rPr>
            </w:pPr>
            <w:r w:rsidRPr="000E0D02">
              <w:t>№ 1</w:t>
            </w:r>
          </w:p>
        </w:tc>
        <w:tc>
          <w:tcPr>
            <w:tcW w:w="2773" w:type="dxa"/>
            <w:vAlign w:val="center"/>
          </w:tcPr>
          <w:p w14:paraId="7C6BB639" w14:textId="77777777" w:rsidR="002549C9" w:rsidRDefault="002549C9" w:rsidP="00637627">
            <w:pPr>
              <w:jc w:val="center"/>
              <w:rPr>
                <w:color w:val="000000"/>
              </w:rPr>
            </w:pPr>
            <w:r w:rsidRPr="000E0D02">
              <w:t>Беловская ГРЭС</w:t>
            </w:r>
          </w:p>
        </w:tc>
        <w:tc>
          <w:tcPr>
            <w:tcW w:w="1701" w:type="dxa"/>
            <w:shd w:val="clear" w:color="auto" w:fill="auto"/>
            <w:noWrap/>
            <w:vAlign w:val="center"/>
          </w:tcPr>
          <w:p w14:paraId="4B3AAD08" w14:textId="77777777" w:rsidR="002549C9" w:rsidRPr="00E0142D" w:rsidRDefault="002549C9" w:rsidP="00637627">
            <w:pPr>
              <w:jc w:val="center"/>
              <w:rPr>
                <w:color w:val="000000" w:themeColor="text1"/>
              </w:rPr>
            </w:pPr>
            <w:r w:rsidRPr="00E0142D">
              <w:rPr>
                <w:color w:val="000000" w:themeColor="text1"/>
              </w:rPr>
              <w:t>3 960,62</w:t>
            </w:r>
          </w:p>
        </w:tc>
        <w:tc>
          <w:tcPr>
            <w:tcW w:w="1701" w:type="dxa"/>
            <w:shd w:val="clear" w:color="auto" w:fill="auto"/>
            <w:noWrap/>
            <w:vAlign w:val="center"/>
          </w:tcPr>
          <w:p w14:paraId="250CDD5B" w14:textId="77777777" w:rsidR="002549C9" w:rsidRPr="00E0142D" w:rsidRDefault="002549C9" w:rsidP="00637627">
            <w:pPr>
              <w:jc w:val="center"/>
              <w:rPr>
                <w:color w:val="000000" w:themeColor="text1"/>
              </w:rPr>
            </w:pPr>
            <w:r w:rsidRPr="00E0142D">
              <w:rPr>
                <w:color w:val="000000" w:themeColor="text1"/>
              </w:rPr>
              <w:t>4 752,74</w:t>
            </w:r>
          </w:p>
        </w:tc>
        <w:tc>
          <w:tcPr>
            <w:tcW w:w="1701" w:type="dxa"/>
            <w:shd w:val="clear" w:color="auto" w:fill="auto"/>
            <w:noWrap/>
            <w:vAlign w:val="center"/>
          </w:tcPr>
          <w:p w14:paraId="7994B08A" w14:textId="77777777" w:rsidR="002549C9" w:rsidRPr="00E0142D" w:rsidRDefault="002549C9" w:rsidP="00637627">
            <w:pPr>
              <w:jc w:val="center"/>
              <w:rPr>
                <w:color w:val="000000" w:themeColor="text1"/>
              </w:rPr>
            </w:pPr>
            <w:r w:rsidRPr="00E0142D">
              <w:rPr>
                <w:color w:val="000000" w:themeColor="text1"/>
              </w:rPr>
              <w:t>5 461,86</w:t>
            </w:r>
          </w:p>
        </w:tc>
        <w:tc>
          <w:tcPr>
            <w:tcW w:w="1664" w:type="dxa"/>
            <w:shd w:val="clear" w:color="auto" w:fill="auto"/>
            <w:noWrap/>
            <w:vAlign w:val="center"/>
          </w:tcPr>
          <w:p w14:paraId="58459F15" w14:textId="77777777" w:rsidR="002549C9" w:rsidRPr="00E0142D" w:rsidRDefault="002549C9" w:rsidP="00637627">
            <w:pPr>
              <w:jc w:val="center"/>
              <w:rPr>
                <w:color w:val="000000" w:themeColor="text1"/>
              </w:rPr>
            </w:pPr>
            <w:r w:rsidRPr="00E0142D">
              <w:rPr>
                <w:color w:val="000000" w:themeColor="text1"/>
              </w:rPr>
              <w:t>6 554,23</w:t>
            </w:r>
          </w:p>
        </w:tc>
      </w:tr>
      <w:tr w:rsidR="002549C9" w14:paraId="3A52BBB8" w14:textId="77777777" w:rsidTr="002549C9">
        <w:trPr>
          <w:trHeight w:val="2668"/>
          <w:jc w:val="center"/>
        </w:trPr>
        <w:tc>
          <w:tcPr>
            <w:tcW w:w="840" w:type="dxa"/>
            <w:shd w:val="clear" w:color="auto" w:fill="auto"/>
            <w:noWrap/>
            <w:vAlign w:val="center"/>
            <w:hideMark/>
          </w:tcPr>
          <w:p w14:paraId="29505F2D" w14:textId="77777777" w:rsidR="002549C9" w:rsidRDefault="002549C9" w:rsidP="00637627">
            <w:pPr>
              <w:jc w:val="center"/>
              <w:rPr>
                <w:color w:val="000000"/>
              </w:rPr>
            </w:pPr>
            <w:r>
              <w:rPr>
                <w:color w:val="000000"/>
              </w:rPr>
              <w:t>2</w:t>
            </w:r>
          </w:p>
        </w:tc>
        <w:tc>
          <w:tcPr>
            <w:tcW w:w="2847" w:type="dxa"/>
            <w:shd w:val="clear" w:color="auto" w:fill="auto"/>
            <w:vAlign w:val="center"/>
          </w:tcPr>
          <w:p w14:paraId="0B600F34" w14:textId="77777777" w:rsidR="002549C9" w:rsidRPr="000E0D02" w:rsidRDefault="002549C9" w:rsidP="00637627">
            <w:r w:rsidRPr="000E0D02">
              <w:t>ООО «Теплоэнергетик»,</w:t>
            </w:r>
          </w:p>
          <w:p w14:paraId="7F33FDCD" w14:textId="77777777" w:rsidR="002549C9" w:rsidRDefault="002549C9" w:rsidP="00637627">
            <w:pPr>
              <w:rPr>
                <w:color w:val="000000"/>
              </w:rPr>
            </w:pPr>
            <w:r w:rsidRPr="000E0D02">
              <w:t>ИНН 4202030492</w:t>
            </w:r>
          </w:p>
        </w:tc>
        <w:tc>
          <w:tcPr>
            <w:tcW w:w="1899" w:type="dxa"/>
            <w:shd w:val="clear" w:color="auto" w:fill="auto"/>
            <w:vAlign w:val="center"/>
          </w:tcPr>
          <w:p w14:paraId="089C9F5B" w14:textId="77777777" w:rsidR="002549C9" w:rsidRDefault="002549C9" w:rsidP="00637627">
            <w:pPr>
              <w:jc w:val="center"/>
              <w:rPr>
                <w:color w:val="000000"/>
              </w:rPr>
            </w:pPr>
            <w:r w:rsidRPr="000E0D02">
              <w:t>№№ 2, 3, 4, 5, 6, 8, 9, 10, 12, 14, 16, 17</w:t>
            </w:r>
          </w:p>
        </w:tc>
        <w:tc>
          <w:tcPr>
            <w:tcW w:w="2773" w:type="dxa"/>
            <w:vAlign w:val="center"/>
          </w:tcPr>
          <w:p w14:paraId="7B9A1F86" w14:textId="77777777" w:rsidR="002549C9" w:rsidRDefault="002549C9" w:rsidP="00637627">
            <w:pPr>
              <w:jc w:val="center"/>
            </w:pPr>
            <w:r w:rsidRPr="000E0D02">
              <w:t>Котельные №№ 1, 2, 3, 5, 6, 8, 10 (Беловская ГРЭС), 11, 33 квартала (</w:t>
            </w:r>
            <w:r>
              <w:t>Беловская ГРЭС</w:t>
            </w:r>
            <w:r w:rsidRPr="000E0D02">
              <w:t>),</w:t>
            </w:r>
          </w:p>
          <w:p w14:paraId="62B86418" w14:textId="77777777" w:rsidR="002549C9" w:rsidRDefault="002549C9" w:rsidP="00637627">
            <w:pPr>
              <w:jc w:val="center"/>
            </w:pPr>
            <w:r w:rsidRPr="000E0D02">
              <w:t xml:space="preserve">пос. Финский, </w:t>
            </w:r>
          </w:p>
          <w:p w14:paraId="56E4D5D8" w14:textId="77777777" w:rsidR="002549C9" w:rsidRDefault="002549C9" w:rsidP="00637627">
            <w:pPr>
              <w:jc w:val="center"/>
            </w:pPr>
            <w:r w:rsidRPr="000E0D02">
              <w:t>пос. «8 Марта», микрорайона «Сосновый»</w:t>
            </w:r>
          </w:p>
          <w:p w14:paraId="23EC933E" w14:textId="77777777" w:rsidR="002549C9" w:rsidRDefault="002549C9" w:rsidP="00637627">
            <w:pPr>
              <w:jc w:val="center"/>
              <w:rPr>
                <w:color w:val="000000"/>
              </w:rPr>
            </w:pPr>
            <w:r>
              <w:rPr>
                <w:color w:val="000000"/>
              </w:rPr>
              <w:t>(Беловская ГРЭС)</w:t>
            </w:r>
          </w:p>
        </w:tc>
        <w:tc>
          <w:tcPr>
            <w:tcW w:w="1701" w:type="dxa"/>
            <w:shd w:val="clear" w:color="auto" w:fill="auto"/>
            <w:noWrap/>
            <w:vAlign w:val="center"/>
          </w:tcPr>
          <w:p w14:paraId="45D967D9" w14:textId="77777777" w:rsidR="002549C9" w:rsidRPr="00E0142D" w:rsidRDefault="002549C9" w:rsidP="00637627">
            <w:pPr>
              <w:jc w:val="center"/>
              <w:rPr>
                <w:color w:val="000000" w:themeColor="text1"/>
              </w:rPr>
            </w:pPr>
            <w:r w:rsidRPr="00E0142D">
              <w:rPr>
                <w:color w:val="000000" w:themeColor="text1"/>
              </w:rPr>
              <w:t>3 978,48</w:t>
            </w:r>
          </w:p>
        </w:tc>
        <w:tc>
          <w:tcPr>
            <w:tcW w:w="1701" w:type="dxa"/>
            <w:shd w:val="clear" w:color="auto" w:fill="auto"/>
            <w:noWrap/>
            <w:vAlign w:val="center"/>
          </w:tcPr>
          <w:p w14:paraId="4071BDC2" w14:textId="77777777" w:rsidR="002549C9" w:rsidRPr="00E0142D" w:rsidRDefault="002549C9" w:rsidP="00637627">
            <w:pPr>
              <w:jc w:val="center"/>
              <w:rPr>
                <w:color w:val="000000" w:themeColor="text1"/>
              </w:rPr>
            </w:pPr>
            <w:r w:rsidRPr="00E0142D">
              <w:rPr>
                <w:color w:val="000000" w:themeColor="text1"/>
              </w:rPr>
              <w:t>4 774,18</w:t>
            </w:r>
          </w:p>
        </w:tc>
        <w:tc>
          <w:tcPr>
            <w:tcW w:w="1701" w:type="dxa"/>
            <w:shd w:val="clear" w:color="auto" w:fill="auto"/>
            <w:noWrap/>
            <w:vAlign w:val="center"/>
          </w:tcPr>
          <w:p w14:paraId="668991B8" w14:textId="77777777" w:rsidR="002549C9" w:rsidRPr="00E0142D" w:rsidRDefault="002549C9" w:rsidP="00637627">
            <w:pPr>
              <w:jc w:val="center"/>
              <w:rPr>
                <w:color w:val="000000" w:themeColor="text1"/>
              </w:rPr>
            </w:pPr>
            <w:r w:rsidRPr="00E0142D">
              <w:rPr>
                <w:color w:val="000000" w:themeColor="text1"/>
              </w:rPr>
              <w:t>5</w:t>
            </w:r>
            <w:r>
              <w:rPr>
                <w:color w:val="000000" w:themeColor="text1"/>
              </w:rPr>
              <w:t> 413,95</w:t>
            </w:r>
          </w:p>
        </w:tc>
        <w:tc>
          <w:tcPr>
            <w:tcW w:w="1664" w:type="dxa"/>
            <w:shd w:val="clear" w:color="auto" w:fill="auto"/>
            <w:noWrap/>
            <w:vAlign w:val="center"/>
          </w:tcPr>
          <w:p w14:paraId="46A81C4E" w14:textId="77777777" w:rsidR="002549C9" w:rsidRPr="00E0142D" w:rsidRDefault="002549C9" w:rsidP="00637627">
            <w:pPr>
              <w:jc w:val="center"/>
              <w:rPr>
                <w:color w:val="000000" w:themeColor="text1"/>
              </w:rPr>
            </w:pPr>
            <w:r w:rsidRPr="00E0142D">
              <w:rPr>
                <w:color w:val="000000" w:themeColor="text1"/>
              </w:rPr>
              <w:t>6</w:t>
            </w:r>
            <w:r>
              <w:rPr>
                <w:color w:val="000000" w:themeColor="text1"/>
              </w:rPr>
              <w:t> 496,74</w:t>
            </w:r>
          </w:p>
        </w:tc>
      </w:tr>
      <w:tr w:rsidR="002549C9" w14:paraId="1CE41BD5" w14:textId="77777777" w:rsidTr="00637627">
        <w:trPr>
          <w:trHeight w:val="561"/>
          <w:jc w:val="center"/>
        </w:trPr>
        <w:tc>
          <w:tcPr>
            <w:tcW w:w="840" w:type="dxa"/>
            <w:shd w:val="clear" w:color="auto" w:fill="auto"/>
            <w:noWrap/>
            <w:vAlign w:val="center"/>
          </w:tcPr>
          <w:p w14:paraId="12F86474" w14:textId="77777777" w:rsidR="002549C9" w:rsidRDefault="002549C9" w:rsidP="00637627">
            <w:pPr>
              <w:jc w:val="center"/>
              <w:rPr>
                <w:color w:val="000000"/>
              </w:rPr>
            </w:pPr>
            <w:r>
              <w:rPr>
                <w:color w:val="000000"/>
              </w:rPr>
              <w:t>1</w:t>
            </w:r>
          </w:p>
        </w:tc>
        <w:tc>
          <w:tcPr>
            <w:tcW w:w="2847" w:type="dxa"/>
            <w:shd w:val="clear" w:color="auto" w:fill="auto"/>
            <w:vAlign w:val="center"/>
          </w:tcPr>
          <w:p w14:paraId="5E326B1D" w14:textId="77777777" w:rsidR="002549C9" w:rsidRPr="000E0D02" w:rsidRDefault="002549C9" w:rsidP="00637627">
            <w:pPr>
              <w:jc w:val="center"/>
            </w:pPr>
            <w:r>
              <w:rPr>
                <w:color w:val="000000"/>
              </w:rPr>
              <w:t>2</w:t>
            </w:r>
          </w:p>
        </w:tc>
        <w:tc>
          <w:tcPr>
            <w:tcW w:w="1899" w:type="dxa"/>
            <w:shd w:val="clear" w:color="auto" w:fill="auto"/>
            <w:vAlign w:val="center"/>
          </w:tcPr>
          <w:p w14:paraId="4F44217C" w14:textId="77777777" w:rsidR="002549C9" w:rsidRPr="000E0D02" w:rsidRDefault="002549C9" w:rsidP="00637627">
            <w:pPr>
              <w:jc w:val="center"/>
            </w:pPr>
            <w:r>
              <w:rPr>
                <w:color w:val="000000"/>
              </w:rPr>
              <w:t>3</w:t>
            </w:r>
          </w:p>
        </w:tc>
        <w:tc>
          <w:tcPr>
            <w:tcW w:w="2773" w:type="dxa"/>
            <w:vAlign w:val="center"/>
          </w:tcPr>
          <w:p w14:paraId="03C565BF" w14:textId="77777777" w:rsidR="002549C9" w:rsidRPr="000E0D02" w:rsidRDefault="002549C9" w:rsidP="00637627">
            <w:pPr>
              <w:jc w:val="center"/>
            </w:pPr>
            <w:r>
              <w:rPr>
                <w:color w:val="000000"/>
              </w:rPr>
              <w:t>4</w:t>
            </w:r>
          </w:p>
        </w:tc>
        <w:tc>
          <w:tcPr>
            <w:tcW w:w="1701" w:type="dxa"/>
            <w:shd w:val="clear" w:color="auto" w:fill="auto"/>
            <w:noWrap/>
            <w:vAlign w:val="center"/>
          </w:tcPr>
          <w:p w14:paraId="46DCFFBE" w14:textId="77777777" w:rsidR="002549C9" w:rsidRDefault="002549C9" w:rsidP="00637627">
            <w:pPr>
              <w:jc w:val="center"/>
              <w:rPr>
                <w:color w:val="000000"/>
              </w:rPr>
            </w:pPr>
            <w:r>
              <w:rPr>
                <w:color w:val="000000"/>
              </w:rPr>
              <w:t>5</w:t>
            </w:r>
          </w:p>
        </w:tc>
        <w:tc>
          <w:tcPr>
            <w:tcW w:w="1701" w:type="dxa"/>
            <w:shd w:val="clear" w:color="auto" w:fill="auto"/>
            <w:noWrap/>
            <w:vAlign w:val="center"/>
          </w:tcPr>
          <w:p w14:paraId="274BEE12" w14:textId="77777777" w:rsidR="002549C9" w:rsidRDefault="002549C9" w:rsidP="00637627">
            <w:pPr>
              <w:jc w:val="center"/>
              <w:rPr>
                <w:color w:val="000000"/>
              </w:rPr>
            </w:pPr>
            <w:r>
              <w:rPr>
                <w:color w:val="000000"/>
              </w:rPr>
              <w:t>6</w:t>
            </w:r>
          </w:p>
        </w:tc>
        <w:tc>
          <w:tcPr>
            <w:tcW w:w="1701" w:type="dxa"/>
            <w:shd w:val="clear" w:color="auto" w:fill="auto"/>
            <w:noWrap/>
            <w:vAlign w:val="center"/>
          </w:tcPr>
          <w:p w14:paraId="26F8FE69" w14:textId="77777777" w:rsidR="002549C9" w:rsidRDefault="002549C9" w:rsidP="00637627">
            <w:pPr>
              <w:jc w:val="center"/>
              <w:rPr>
                <w:color w:val="000000"/>
              </w:rPr>
            </w:pPr>
            <w:r>
              <w:rPr>
                <w:color w:val="000000"/>
              </w:rPr>
              <w:t>7</w:t>
            </w:r>
          </w:p>
        </w:tc>
        <w:tc>
          <w:tcPr>
            <w:tcW w:w="1664" w:type="dxa"/>
            <w:shd w:val="clear" w:color="auto" w:fill="auto"/>
            <w:noWrap/>
            <w:vAlign w:val="center"/>
          </w:tcPr>
          <w:p w14:paraId="3944BBC4" w14:textId="77777777" w:rsidR="002549C9" w:rsidRDefault="002549C9" w:rsidP="00637627">
            <w:pPr>
              <w:jc w:val="center"/>
              <w:rPr>
                <w:color w:val="000000"/>
              </w:rPr>
            </w:pPr>
            <w:r>
              <w:rPr>
                <w:color w:val="000000"/>
              </w:rPr>
              <w:t>8</w:t>
            </w:r>
          </w:p>
        </w:tc>
      </w:tr>
      <w:tr w:rsidR="002549C9" w14:paraId="0C2FD632" w14:textId="77777777" w:rsidTr="00637627">
        <w:trPr>
          <w:trHeight w:val="1575"/>
          <w:jc w:val="center"/>
        </w:trPr>
        <w:tc>
          <w:tcPr>
            <w:tcW w:w="840" w:type="dxa"/>
            <w:shd w:val="clear" w:color="auto" w:fill="auto"/>
            <w:noWrap/>
            <w:vAlign w:val="center"/>
          </w:tcPr>
          <w:p w14:paraId="760C74BF" w14:textId="77777777" w:rsidR="002549C9" w:rsidRDefault="002549C9" w:rsidP="00637627">
            <w:pPr>
              <w:jc w:val="center"/>
              <w:rPr>
                <w:color w:val="000000"/>
              </w:rPr>
            </w:pPr>
            <w:r>
              <w:rPr>
                <w:color w:val="000000"/>
              </w:rPr>
              <w:t>3</w:t>
            </w:r>
          </w:p>
        </w:tc>
        <w:tc>
          <w:tcPr>
            <w:tcW w:w="2847" w:type="dxa"/>
            <w:shd w:val="clear" w:color="auto" w:fill="auto"/>
            <w:vAlign w:val="center"/>
          </w:tcPr>
          <w:p w14:paraId="56E7B055" w14:textId="77777777" w:rsidR="002549C9" w:rsidRDefault="002549C9" w:rsidP="00637627">
            <w:pPr>
              <w:rPr>
                <w:color w:val="000000"/>
              </w:rPr>
            </w:pPr>
            <w:r w:rsidRPr="000E0D02">
              <w:t>ООО «Теплоэнергетик», ИНН 4202030492</w:t>
            </w:r>
          </w:p>
        </w:tc>
        <w:tc>
          <w:tcPr>
            <w:tcW w:w="1899" w:type="dxa"/>
            <w:shd w:val="clear" w:color="auto" w:fill="auto"/>
            <w:vAlign w:val="center"/>
          </w:tcPr>
          <w:p w14:paraId="11648AEB" w14:textId="77777777" w:rsidR="002549C9" w:rsidRDefault="002549C9" w:rsidP="00637627">
            <w:pPr>
              <w:jc w:val="center"/>
              <w:rPr>
                <w:color w:val="000000"/>
              </w:rPr>
            </w:pPr>
            <w:r w:rsidRPr="000E0D02">
              <w:t>№№ 13, 15</w:t>
            </w:r>
          </w:p>
        </w:tc>
        <w:tc>
          <w:tcPr>
            <w:tcW w:w="2773" w:type="dxa"/>
            <w:vAlign w:val="center"/>
          </w:tcPr>
          <w:p w14:paraId="59320B46" w14:textId="77777777" w:rsidR="002549C9" w:rsidRDefault="002549C9" w:rsidP="00637627">
            <w:pPr>
              <w:jc w:val="center"/>
            </w:pPr>
            <w:r w:rsidRPr="000E0D02">
              <w:t>Котельные микрорайона «Ивушка», МКУ «Сибирь-12,9»</w:t>
            </w:r>
          </w:p>
          <w:p w14:paraId="6FE75538" w14:textId="77777777" w:rsidR="002549C9" w:rsidRDefault="002549C9" w:rsidP="00637627">
            <w:pPr>
              <w:jc w:val="center"/>
              <w:rPr>
                <w:color w:val="000000"/>
              </w:rPr>
            </w:pPr>
            <w:r>
              <w:rPr>
                <w:color w:val="000000"/>
              </w:rPr>
              <w:t>(Беловская ГРЭС)</w:t>
            </w:r>
          </w:p>
        </w:tc>
        <w:tc>
          <w:tcPr>
            <w:tcW w:w="1701" w:type="dxa"/>
            <w:shd w:val="clear" w:color="auto" w:fill="auto"/>
            <w:noWrap/>
            <w:vAlign w:val="center"/>
          </w:tcPr>
          <w:p w14:paraId="18BD288D" w14:textId="77777777" w:rsidR="002549C9" w:rsidRPr="00E0142D" w:rsidRDefault="002549C9" w:rsidP="00637627">
            <w:pPr>
              <w:jc w:val="center"/>
              <w:rPr>
                <w:color w:val="000000" w:themeColor="text1"/>
              </w:rPr>
            </w:pPr>
            <w:r w:rsidRPr="00E0142D">
              <w:rPr>
                <w:color w:val="000000" w:themeColor="text1"/>
              </w:rPr>
              <w:t>3 978,48</w:t>
            </w:r>
          </w:p>
        </w:tc>
        <w:tc>
          <w:tcPr>
            <w:tcW w:w="1701" w:type="dxa"/>
            <w:shd w:val="clear" w:color="auto" w:fill="auto"/>
            <w:noWrap/>
            <w:vAlign w:val="center"/>
          </w:tcPr>
          <w:p w14:paraId="2BC96F95" w14:textId="77777777" w:rsidR="002549C9" w:rsidRPr="00E0142D" w:rsidRDefault="002549C9" w:rsidP="00637627">
            <w:pPr>
              <w:jc w:val="center"/>
              <w:rPr>
                <w:color w:val="000000" w:themeColor="text1"/>
              </w:rPr>
            </w:pPr>
            <w:r w:rsidRPr="00E0142D">
              <w:rPr>
                <w:color w:val="000000" w:themeColor="text1"/>
              </w:rPr>
              <w:t>4 774,18</w:t>
            </w:r>
          </w:p>
        </w:tc>
        <w:tc>
          <w:tcPr>
            <w:tcW w:w="1701" w:type="dxa"/>
            <w:shd w:val="clear" w:color="auto" w:fill="auto"/>
            <w:noWrap/>
            <w:vAlign w:val="center"/>
          </w:tcPr>
          <w:p w14:paraId="69CA701B" w14:textId="77777777" w:rsidR="002549C9" w:rsidRPr="00E0142D" w:rsidRDefault="002549C9" w:rsidP="00637627">
            <w:pPr>
              <w:jc w:val="center"/>
              <w:rPr>
                <w:color w:val="000000" w:themeColor="text1"/>
              </w:rPr>
            </w:pPr>
            <w:r w:rsidRPr="00E0142D">
              <w:rPr>
                <w:color w:val="000000" w:themeColor="text1"/>
              </w:rPr>
              <w:t>5</w:t>
            </w:r>
            <w:r>
              <w:rPr>
                <w:color w:val="000000" w:themeColor="text1"/>
              </w:rPr>
              <w:t> 413,95</w:t>
            </w:r>
          </w:p>
        </w:tc>
        <w:tc>
          <w:tcPr>
            <w:tcW w:w="1664" w:type="dxa"/>
            <w:shd w:val="clear" w:color="auto" w:fill="auto"/>
            <w:noWrap/>
            <w:vAlign w:val="center"/>
          </w:tcPr>
          <w:p w14:paraId="163BB8DE" w14:textId="77777777" w:rsidR="002549C9" w:rsidRPr="00E0142D" w:rsidRDefault="002549C9" w:rsidP="00637627">
            <w:pPr>
              <w:jc w:val="center"/>
              <w:rPr>
                <w:color w:val="000000" w:themeColor="text1"/>
              </w:rPr>
            </w:pPr>
            <w:r w:rsidRPr="00E0142D">
              <w:rPr>
                <w:color w:val="000000" w:themeColor="text1"/>
              </w:rPr>
              <w:t>6</w:t>
            </w:r>
            <w:r>
              <w:rPr>
                <w:color w:val="000000" w:themeColor="text1"/>
              </w:rPr>
              <w:t> 496,74</w:t>
            </w:r>
          </w:p>
        </w:tc>
      </w:tr>
      <w:tr w:rsidR="002549C9" w14:paraId="3495AEFA" w14:textId="77777777" w:rsidTr="00637627">
        <w:trPr>
          <w:trHeight w:val="1575"/>
          <w:jc w:val="center"/>
        </w:trPr>
        <w:tc>
          <w:tcPr>
            <w:tcW w:w="840" w:type="dxa"/>
            <w:shd w:val="clear" w:color="auto" w:fill="auto"/>
            <w:noWrap/>
            <w:vAlign w:val="center"/>
          </w:tcPr>
          <w:p w14:paraId="223902D3" w14:textId="77777777" w:rsidR="002549C9" w:rsidRDefault="002549C9" w:rsidP="00637627">
            <w:pPr>
              <w:jc w:val="center"/>
              <w:rPr>
                <w:color w:val="000000"/>
              </w:rPr>
            </w:pPr>
            <w:r>
              <w:rPr>
                <w:color w:val="000000"/>
              </w:rPr>
              <w:t>4</w:t>
            </w:r>
          </w:p>
        </w:tc>
        <w:tc>
          <w:tcPr>
            <w:tcW w:w="2847" w:type="dxa"/>
            <w:shd w:val="clear" w:color="auto" w:fill="auto"/>
            <w:vAlign w:val="center"/>
          </w:tcPr>
          <w:p w14:paraId="002E1726" w14:textId="77777777" w:rsidR="002549C9" w:rsidRDefault="002549C9" w:rsidP="00637627">
            <w:pPr>
              <w:rPr>
                <w:color w:val="000000"/>
              </w:rPr>
            </w:pPr>
            <w:r w:rsidRPr="000E0D02">
              <w:t>ООО «Теплоэнергетик», ИНН 4202030492</w:t>
            </w:r>
          </w:p>
        </w:tc>
        <w:tc>
          <w:tcPr>
            <w:tcW w:w="1899" w:type="dxa"/>
            <w:shd w:val="clear" w:color="auto" w:fill="auto"/>
            <w:vAlign w:val="center"/>
          </w:tcPr>
          <w:p w14:paraId="033AACA7" w14:textId="77777777" w:rsidR="002549C9" w:rsidRDefault="002549C9" w:rsidP="00637627">
            <w:pPr>
              <w:jc w:val="center"/>
              <w:rPr>
                <w:color w:val="000000"/>
              </w:rPr>
            </w:pPr>
            <w:r w:rsidRPr="000E0D02">
              <w:t>№ 18</w:t>
            </w:r>
          </w:p>
        </w:tc>
        <w:tc>
          <w:tcPr>
            <w:tcW w:w="2773" w:type="dxa"/>
            <w:vAlign w:val="center"/>
          </w:tcPr>
          <w:p w14:paraId="7CFE3DB6" w14:textId="77777777" w:rsidR="002549C9" w:rsidRDefault="002549C9" w:rsidP="00637627">
            <w:pPr>
              <w:jc w:val="center"/>
            </w:pPr>
            <w:r w:rsidRPr="000E0D02">
              <w:t>Котельная 30-го квартала</w:t>
            </w:r>
          </w:p>
          <w:p w14:paraId="40925C6D" w14:textId="77777777" w:rsidR="002549C9" w:rsidRDefault="002549C9" w:rsidP="00637627">
            <w:pPr>
              <w:jc w:val="center"/>
              <w:rPr>
                <w:color w:val="000000"/>
              </w:rPr>
            </w:pPr>
            <w:r>
              <w:t>(Беловская ГРЭС)</w:t>
            </w:r>
          </w:p>
        </w:tc>
        <w:tc>
          <w:tcPr>
            <w:tcW w:w="1701" w:type="dxa"/>
            <w:shd w:val="clear" w:color="auto" w:fill="auto"/>
            <w:noWrap/>
            <w:vAlign w:val="center"/>
          </w:tcPr>
          <w:p w14:paraId="49F09C30" w14:textId="77777777" w:rsidR="002549C9" w:rsidRPr="00E0142D" w:rsidRDefault="002549C9" w:rsidP="00637627">
            <w:pPr>
              <w:jc w:val="center"/>
              <w:rPr>
                <w:color w:val="000000" w:themeColor="text1"/>
              </w:rPr>
            </w:pPr>
            <w:r w:rsidRPr="00E0142D">
              <w:rPr>
                <w:color w:val="000000" w:themeColor="text1"/>
              </w:rPr>
              <w:t>3 978,48</w:t>
            </w:r>
          </w:p>
        </w:tc>
        <w:tc>
          <w:tcPr>
            <w:tcW w:w="1701" w:type="dxa"/>
            <w:shd w:val="clear" w:color="auto" w:fill="auto"/>
            <w:noWrap/>
            <w:vAlign w:val="center"/>
          </w:tcPr>
          <w:p w14:paraId="2EA4A811" w14:textId="77777777" w:rsidR="002549C9" w:rsidRPr="00E0142D" w:rsidRDefault="002549C9" w:rsidP="00637627">
            <w:pPr>
              <w:jc w:val="center"/>
              <w:rPr>
                <w:color w:val="000000" w:themeColor="text1"/>
              </w:rPr>
            </w:pPr>
            <w:r w:rsidRPr="00E0142D">
              <w:rPr>
                <w:color w:val="000000" w:themeColor="text1"/>
              </w:rPr>
              <w:t>4 774,18</w:t>
            </w:r>
          </w:p>
        </w:tc>
        <w:tc>
          <w:tcPr>
            <w:tcW w:w="1701" w:type="dxa"/>
            <w:shd w:val="clear" w:color="auto" w:fill="auto"/>
            <w:noWrap/>
            <w:vAlign w:val="center"/>
          </w:tcPr>
          <w:p w14:paraId="7DD06AB7" w14:textId="77777777" w:rsidR="002549C9" w:rsidRPr="00E0142D" w:rsidRDefault="002549C9" w:rsidP="00637627">
            <w:pPr>
              <w:jc w:val="center"/>
              <w:rPr>
                <w:color w:val="000000" w:themeColor="text1"/>
              </w:rPr>
            </w:pPr>
            <w:r w:rsidRPr="00E0142D">
              <w:rPr>
                <w:color w:val="000000" w:themeColor="text1"/>
              </w:rPr>
              <w:t>5</w:t>
            </w:r>
            <w:r>
              <w:rPr>
                <w:color w:val="000000" w:themeColor="text1"/>
              </w:rPr>
              <w:t> 413,95</w:t>
            </w:r>
          </w:p>
        </w:tc>
        <w:tc>
          <w:tcPr>
            <w:tcW w:w="1664" w:type="dxa"/>
            <w:shd w:val="clear" w:color="auto" w:fill="auto"/>
            <w:noWrap/>
            <w:vAlign w:val="center"/>
          </w:tcPr>
          <w:p w14:paraId="3F9AE6D1" w14:textId="77777777" w:rsidR="002549C9" w:rsidRPr="00E0142D" w:rsidRDefault="002549C9" w:rsidP="00637627">
            <w:pPr>
              <w:jc w:val="center"/>
              <w:rPr>
                <w:color w:val="000000" w:themeColor="text1"/>
              </w:rPr>
            </w:pPr>
            <w:r w:rsidRPr="00E0142D">
              <w:rPr>
                <w:color w:val="000000" w:themeColor="text1"/>
              </w:rPr>
              <w:t>6</w:t>
            </w:r>
            <w:r>
              <w:rPr>
                <w:color w:val="000000" w:themeColor="text1"/>
              </w:rPr>
              <w:t> 496,74</w:t>
            </w:r>
          </w:p>
        </w:tc>
      </w:tr>
      <w:tr w:rsidR="002549C9" w14:paraId="22386E08" w14:textId="77777777" w:rsidTr="00637627">
        <w:trPr>
          <w:trHeight w:val="1575"/>
          <w:jc w:val="center"/>
        </w:trPr>
        <w:tc>
          <w:tcPr>
            <w:tcW w:w="840" w:type="dxa"/>
            <w:shd w:val="clear" w:color="auto" w:fill="auto"/>
            <w:noWrap/>
            <w:vAlign w:val="center"/>
          </w:tcPr>
          <w:p w14:paraId="6D66787F" w14:textId="77777777" w:rsidR="002549C9" w:rsidRDefault="002549C9" w:rsidP="00637627">
            <w:pPr>
              <w:jc w:val="center"/>
              <w:rPr>
                <w:color w:val="000000"/>
              </w:rPr>
            </w:pPr>
            <w:r>
              <w:rPr>
                <w:color w:val="000000"/>
              </w:rPr>
              <w:t>5</w:t>
            </w:r>
          </w:p>
        </w:tc>
        <w:tc>
          <w:tcPr>
            <w:tcW w:w="2847" w:type="dxa"/>
            <w:shd w:val="clear" w:color="auto" w:fill="auto"/>
            <w:vAlign w:val="center"/>
          </w:tcPr>
          <w:p w14:paraId="0F298B83" w14:textId="77777777" w:rsidR="002549C9" w:rsidRDefault="002549C9" w:rsidP="00637627">
            <w:pPr>
              <w:rPr>
                <w:color w:val="000000"/>
              </w:rPr>
            </w:pPr>
            <w:r w:rsidRPr="000E0D02">
              <w:t>ООО «Теплоэнергетик», ИНН 4202030492</w:t>
            </w:r>
          </w:p>
        </w:tc>
        <w:tc>
          <w:tcPr>
            <w:tcW w:w="1899" w:type="dxa"/>
            <w:shd w:val="clear" w:color="auto" w:fill="auto"/>
            <w:vAlign w:val="center"/>
          </w:tcPr>
          <w:p w14:paraId="47D9DF4E" w14:textId="77777777" w:rsidR="002549C9" w:rsidRDefault="002549C9" w:rsidP="00637627">
            <w:pPr>
              <w:jc w:val="center"/>
              <w:rPr>
                <w:color w:val="000000"/>
              </w:rPr>
            </w:pPr>
            <w:r w:rsidRPr="000E0D02">
              <w:t>№ 19</w:t>
            </w:r>
          </w:p>
        </w:tc>
        <w:tc>
          <w:tcPr>
            <w:tcW w:w="2773" w:type="dxa"/>
            <w:vAlign w:val="center"/>
          </w:tcPr>
          <w:p w14:paraId="0C588E74" w14:textId="77777777" w:rsidR="002549C9" w:rsidRDefault="002549C9" w:rsidP="00637627">
            <w:pPr>
              <w:jc w:val="center"/>
            </w:pPr>
            <w:r w:rsidRPr="000E0D02">
              <w:t>Котельная 34-го квартала</w:t>
            </w:r>
          </w:p>
          <w:p w14:paraId="3C5DA6D2" w14:textId="77777777" w:rsidR="002549C9" w:rsidRDefault="002549C9" w:rsidP="00637627">
            <w:pPr>
              <w:jc w:val="center"/>
              <w:rPr>
                <w:color w:val="000000"/>
              </w:rPr>
            </w:pPr>
            <w:r>
              <w:t>(Беловская ГРЭС)</w:t>
            </w:r>
          </w:p>
        </w:tc>
        <w:tc>
          <w:tcPr>
            <w:tcW w:w="1701" w:type="dxa"/>
            <w:shd w:val="clear" w:color="auto" w:fill="auto"/>
            <w:noWrap/>
            <w:vAlign w:val="center"/>
          </w:tcPr>
          <w:p w14:paraId="6FD5A658" w14:textId="77777777" w:rsidR="002549C9" w:rsidRPr="00E0142D" w:rsidRDefault="002549C9" w:rsidP="00637627">
            <w:pPr>
              <w:jc w:val="center"/>
              <w:rPr>
                <w:color w:val="000000" w:themeColor="text1"/>
              </w:rPr>
            </w:pPr>
            <w:r w:rsidRPr="00E0142D">
              <w:rPr>
                <w:color w:val="000000" w:themeColor="text1"/>
              </w:rPr>
              <w:t>3 978,48</w:t>
            </w:r>
          </w:p>
        </w:tc>
        <w:tc>
          <w:tcPr>
            <w:tcW w:w="1701" w:type="dxa"/>
            <w:shd w:val="clear" w:color="auto" w:fill="auto"/>
            <w:noWrap/>
            <w:vAlign w:val="center"/>
          </w:tcPr>
          <w:p w14:paraId="725B78EC" w14:textId="77777777" w:rsidR="002549C9" w:rsidRPr="00E0142D" w:rsidRDefault="002549C9" w:rsidP="00637627">
            <w:pPr>
              <w:jc w:val="center"/>
              <w:rPr>
                <w:color w:val="000000" w:themeColor="text1"/>
              </w:rPr>
            </w:pPr>
            <w:r w:rsidRPr="00E0142D">
              <w:rPr>
                <w:color w:val="000000" w:themeColor="text1"/>
              </w:rPr>
              <w:t>4 774,18</w:t>
            </w:r>
          </w:p>
        </w:tc>
        <w:tc>
          <w:tcPr>
            <w:tcW w:w="1701" w:type="dxa"/>
            <w:shd w:val="clear" w:color="auto" w:fill="auto"/>
            <w:noWrap/>
            <w:vAlign w:val="center"/>
          </w:tcPr>
          <w:p w14:paraId="3A3AF8C9" w14:textId="77777777" w:rsidR="002549C9" w:rsidRPr="00E0142D" w:rsidRDefault="002549C9" w:rsidP="00637627">
            <w:pPr>
              <w:jc w:val="center"/>
              <w:rPr>
                <w:color w:val="000000" w:themeColor="text1"/>
              </w:rPr>
            </w:pPr>
            <w:r w:rsidRPr="00E0142D">
              <w:rPr>
                <w:color w:val="000000" w:themeColor="text1"/>
              </w:rPr>
              <w:t>5</w:t>
            </w:r>
            <w:r>
              <w:rPr>
                <w:color w:val="000000" w:themeColor="text1"/>
              </w:rPr>
              <w:t> 413,95</w:t>
            </w:r>
          </w:p>
        </w:tc>
        <w:tc>
          <w:tcPr>
            <w:tcW w:w="1664" w:type="dxa"/>
            <w:shd w:val="clear" w:color="auto" w:fill="auto"/>
            <w:noWrap/>
            <w:vAlign w:val="center"/>
          </w:tcPr>
          <w:p w14:paraId="03670506" w14:textId="77777777" w:rsidR="002549C9" w:rsidRPr="00E0142D" w:rsidRDefault="002549C9" w:rsidP="00637627">
            <w:pPr>
              <w:jc w:val="center"/>
              <w:rPr>
                <w:color w:val="000000" w:themeColor="text1"/>
              </w:rPr>
            </w:pPr>
            <w:r w:rsidRPr="00E0142D">
              <w:rPr>
                <w:color w:val="000000" w:themeColor="text1"/>
              </w:rPr>
              <w:t>6</w:t>
            </w:r>
            <w:r>
              <w:rPr>
                <w:color w:val="000000" w:themeColor="text1"/>
              </w:rPr>
              <w:t> 496,74</w:t>
            </w:r>
          </w:p>
        </w:tc>
      </w:tr>
      <w:tr w:rsidR="002549C9" w14:paraId="42CB2705" w14:textId="77777777" w:rsidTr="00637627">
        <w:trPr>
          <w:trHeight w:val="1575"/>
          <w:jc w:val="center"/>
        </w:trPr>
        <w:tc>
          <w:tcPr>
            <w:tcW w:w="840" w:type="dxa"/>
            <w:shd w:val="clear" w:color="auto" w:fill="auto"/>
            <w:noWrap/>
            <w:vAlign w:val="center"/>
          </w:tcPr>
          <w:p w14:paraId="69E1DAE2" w14:textId="77777777" w:rsidR="002549C9" w:rsidRDefault="002549C9" w:rsidP="00637627">
            <w:pPr>
              <w:jc w:val="center"/>
              <w:rPr>
                <w:color w:val="000000"/>
              </w:rPr>
            </w:pPr>
            <w:r>
              <w:rPr>
                <w:color w:val="000000"/>
              </w:rPr>
              <w:t>6</w:t>
            </w:r>
          </w:p>
        </w:tc>
        <w:tc>
          <w:tcPr>
            <w:tcW w:w="2847" w:type="dxa"/>
            <w:shd w:val="clear" w:color="auto" w:fill="auto"/>
            <w:vAlign w:val="center"/>
          </w:tcPr>
          <w:p w14:paraId="1896EFDD" w14:textId="77777777" w:rsidR="002549C9" w:rsidRPr="000E0D02" w:rsidRDefault="002549C9" w:rsidP="00637627">
            <w:r w:rsidRPr="000E0D02">
              <w:t>ООО «</w:t>
            </w:r>
            <w:proofErr w:type="spellStart"/>
            <w:r w:rsidRPr="000E0D02">
              <w:t>ЭнергоКомпания</w:t>
            </w:r>
            <w:proofErr w:type="spellEnd"/>
            <w:r w:rsidRPr="000E0D02">
              <w:t>»,</w:t>
            </w:r>
          </w:p>
          <w:p w14:paraId="717CAA01" w14:textId="77777777" w:rsidR="002549C9" w:rsidRDefault="002549C9" w:rsidP="00637627">
            <w:pPr>
              <w:rPr>
                <w:color w:val="000000"/>
              </w:rPr>
            </w:pPr>
            <w:r w:rsidRPr="000E0D02">
              <w:t>ИНН 4202044463</w:t>
            </w:r>
          </w:p>
        </w:tc>
        <w:tc>
          <w:tcPr>
            <w:tcW w:w="1899" w:type="dxa"/>
            <w:shd w:val="clear" w:color="auto" w:fill="auto"/>
            <w:vAlign w:val="center"/>
          </w:tcPr>
          <w:p w14:paraId="5692D575" w14:textId="77777777" w:rsidR="002549C9" w:rsidRDefault="002549C9" w:rsidP="00637627">
            <w:pPr>
              <w:jc w:val="center"/>
              <w:rPr>
                <w:color w:val="000000"/>
              </w:rPr>
            </w:pPr>
            <w:r w:rsidRPr="000E0D02">
              <w:t>№ 20</w:t>
            </w:r>
          </w:p>
        </w:tc>
        <w:tc>
          <w:tcPr>
            <w:tcW w:w="2773" w:type="dxa"/>
            <w:vAlign w:val="center"/>
          </w:tcPr>
          <w:p w14:paraId="5A13D553" w14:textId="77777777" w:rsidR="002549C9" w:rsidRDefault="002549C9" w:rsidP="00637627">
            <w:pPr>
              <w:jc w:val="center"/>
              <w:rPr>
                <w:color w:val="000000"/>
              </w:rPr>
            </w:pPr>
            <w:r w:rsidRPr="000E0D02">
              <w:t>ПСХ-2</w:t>
            </w:r>
          </w:p>
        </w:tc>
        <w:tc>
          <w:tcPr>
            <w:tcW w:w="1701" w:type="dxa"/>
            <w:shd w:val="clear" w:color="auto" w:fill="auto"/>
            <w:noWrap/>
            <w:vAlign w:val="center"/>
          </w:tcPr>
          <w:p w14:paraId="45EBB99A" w14:textId="77777777" w:rsidR="002549C9" w:rsidRPr="00E0142D" w:rsidRDefault="002549C9" w:rsidP="00637627">
            <w:pPr>
              <w:jc w:val="center"/>
              <w:rPr>
                <w:color w:val="000000" w:themeColor="text1"/>
              </w:rPr>
            </w:pPr>
            <w:r w:rsidRPr="00E0142D">
              <w:rPr>
                <w:color w:val="000000" w:themeColor="text1"/>
              </w:rPr>
              <w:t>3 923,27</w:t>
            </w:r>
          </w:p>
        </w:tc>
        <w:tc>
          <w:tcPr>
            <w:tcW w:w="1701" w:type="dxa"/>
            <w:shd w:val="clear" w:color="auto" w:fill="auto"/>
            <w:noWrap/>
            <w:vAlign w:val="center"/>
          </w:tcPr>
          <w:p w14:paraId="7F3C2AB9" w14:textId="77777777" w:rsidR="002549C9" w:rsidRPr="00E0142D" w:rsidRDefault="002549C9" w:rsidP="00637627">
            <w:pPr>
              <w:jc w:val="center"/>
              <w:rPr>
                <w:color w:val="000000" w:themeColor="text1"/>
              </w:rPr>
            </w:pPr>
            <w:r w:rsidRPr="00E0142D">
              <w:rPr>
                <w:color w:val="000000" w:themeColor="text1"/>
              </w:rPr>
              <w:t>4 707,92</w:t>
            </w:r>
          </w:p>
        </w:tc>
        <w:tc>
          <w:tcPr>
            <w:tcW w:w="1701" w:type="dxa"/>
            <w:shd w:val="clear" w:color="auto" w:fill="auto"/>
            <w:noWrap/>
            <w:vAlign w:val="center"/>
          </w:tcPr>
          <w:p w14:paraId="423FFCFC" w14:textId="77777777" w:rsidR="002549C9" w:rsidRPr="00E0142D" w:rsidRDefault="002549C9" w:rsidP="00637627">
            <w:pPr>
              <w:jc w:val="center"/>
              <w:rPr>
                <w:color w:val="000000" w:themeColor="text1"/>
              </w:rPr>
            </w:pPr>
            <w:r w:rsidRPr="00E0142D">
              <w:rPr>
                <w:color w:val="000000" w:themeColor="text1"/>
              </w:rPr>
              <w:t>5 528,</w:t>
            </w:r>
            <w:r>
              <w:rPr>
                <w:color w:val="000000" w:themeColor="text1"/>
              </w:rPr>
              <w:t>89</w:t>
            </w:r>
          </w:p>
        </w:tc>
        <w:tc>
          <w:tcPr>
            <w:tcW w:w="1664" w:type="dxa"/>
            <w:shd w:val="clear" w:color="auto" w:fill="auto"/>
            <w:noWrap/>
            <w:vAlign w:val="center"/>
          </w:tcPr>
          <w:p w14:paraId="2BD91A1A" w14:textId="77777777" w:rsidR="002549C9" w:rsidRPr="00E0142D" w:rsidRDefault="002549C9" w:rsidP="00637627">
            <w:pPr>
              <w:jc w:val="center"/>
              <w:rPr>
                <w:color w:val="000000" w:themeColor="text1"/>
              </w:rPr>
            </w:pPr>
            <w:r w:rsidRPr="00E0142D">
              <w:rPr>
                <w:color w:val="000000" w:themeColor="text1"/>
              </w:rPr>
              <w:t>6 634,67</w:t>
            </w:r>
          </w:p>
        </w:tc>
      </w:tr>
      <w:tr w:rsidR="002549C9" w14:paraId="6E8DFCA3" w14:textId="77777777" w:rsidTr="00637627">
        <w:trPr>
          <w:trHeight w:val="1575"/>
          <w:jc w:val="center"/>
        </w:trPr>
        <w:tc>
          <w:tcPr>
            <w:tcW w:w="840" w:type="dxa"/>
            <w:shd w:val="clear" w:color="auto" w:fill="auto"/>
            <w:noWrap/>
            <w:vAlign w:val="center"/>
          </w:tcPr>
          <w:p w14:paraId="06A4C0EA" w14:textId="77777777" w:rsidR="002549C9" w:rsidRDefault="002549C9" w:rsidP="00637627">
            <w:pPr>
              <w:jc w:val="center"/>
              <w:rPr>
                <w:color w:val="000000"/>
              </w:rPr>
            </w:pPr>
            <w:r>
              <w:rPr>
                <w:color w:val="000000"/>
              </w:rPr>
              <w:t>7</w:t>
            </w:r>
          </w:p>
        </w:tc>
        <w:tc>
          <w:tcPr>
            <w:tcW w:w="2847" w:type="dxa"/>
            <w:shd w:val="clear" w:color="auto" w:fill="auto"/>
            <w:vAlign w:val="center"/>
          </w:tcPr>
          <w:p w14:paraId="7989792B" w14:textId="77777777" w:rsidR="002549C9" w:rsidRPr="000E0D02" w:rsidRDefault="002549C9" w:rsidP="00637627">
            <w:r w:rsidRPr="000E0D02">
              <w:t>ООО «ТВК»,</w:t>
            </w:r>
          </w:p>
          <w:p w14:paraId="29FA4E40" w14:textId="77777777" w:rsidR="002549C9" w:rsidRDefault="002549C9" w:rsidP="00637627">
            <w:pPr>
              <w:rPr>
                <w:color w:val="000000"/>
              </w:rPr>
            </w:pPr>
            <w:r w:rsidRPr="000E0D02">
              <w:t>ИНН 4202026697</w:t>
            </w:r>
          </w:p>
        </w:tc>
        <w:tc>
          <w:tcPr>
            <w:tcW w:w="1899" w:type="dxa"/>
            <w:shd w:val="clear" w:color="auto" w:fill="auto"/>
            <w:vAlign w:val="center"/>
          </w:tcPr>
          <w:p w14:paraId="0298A8D2" w14:textId="77777777" w:rsidR="002549C9" w:rsidRDefault="002549C9" w:rsidP="00637627">
            <w:pPr>
              <w:jc w:val="center"/>
              <w:rPr>
                <w:color w:val="000000"/>
              </w:rPr>
            </w:pPr>
            <w:r w:rsidRPr="000E0D02">
              <w:t>№ 21</w:t>
            </w:r>
          </w:p>
        </w:tc>
        <w:tc>
          <w:tcPr>
            <w:tcW w:w="2773" w:type="dxa"/>
            <w:vAlign w:val="center"/>
          </w:tcPr>
          <w:p w14:paraId="35914347" w14:textId="77777777" w:rsidR="002549C9" w:rsidRDefault="002549C9" w:rsidP="00637627">
            <w:pPr>
              <w:jc w:val="center"/>
            </w:pPr>
            <w:r w:rsidRPr="000E0D02">
              <w:t xml:space="preserve">Котельная </w:t>
            </w:r>
          </w:p>
          <w:p w14:paraId="20CEBD1C" w14:textId="77777777" w:rsidR="002549C9" w:rsidRDefault="002549C9" w:rsidP="00637627">
            <w:pPr>
              <w:jc w:val="center"/>
              <w:rPr>
                <w:color w:val="000000"/>
              </w:rPr>
            </w:pPr>
            <w:r w:rsidRPr="000E0D02">
              <w:t>ООО «ТВК»</w:t>
            </w:r>
          </w:p>
        </w:tc>
        <w:tc>
          <w:tcPr>
            <w:tcW w:w="1701" w:type="dxa"/>
            <w:shd w:val="clear" w:color="auto" w:fill="auto"/>
            <w:noWrap/>
            <w:vAlign w:val="center"/>
          </w:tcPr>
          <w:p w14:paraId="36399C23" w14:textId="77777777" w:rsidR="002549C9" w:rsidRPr="00E0142D" w:rsidRDefault="002549C9" w:rsidP="00637627">
            <w:pPr>
              <w:jc w:val="center"/>
              <w:rPr>
                <w:color w:val="000000" w:themeColor="text1"/>
              </w:rPr>
            </w:pPr>
            <w:r w:rsidRPr="00E0142D">
              <w:rPr>
                <w:color w:val="000000" w:themeColor="text1"/>
              </w:rPr>
              <w:t>3 932,12</w:t>
            </w:r>
          </w:p>
        </w:tc>
        <w:tc>
          <w:tcPr>
            <w:tcW w:w="1701" w:type="dxa"/>
            <w:shd w:val="clear" w:color="auto" w:fill="auto"/>
            <w:noWrap/>
            <w:vAlign w:val="center"/>
          </w:tcPr>
          <w:p w14:paraId="5B27B0B2" w14:textId="77777777" w:rsidR="002549C9" w:rsidRPr="00E0142D" w:rsidRDefault="002549C9" w:rsidP="00637627">
            <w:pPr>
              <w:jc w:val="center"/>
              <w:rPr>
                <w:color w:val="000000" w:themeColor="text1"/>
              </w:rPr>
            </w:pPr>
            <w:r w:rsidRPr="00E0142D">
              <w:rPr>
                <w:color w:val="000000" w:themeColor="text1"/>
              </w:rPr>
              <w:t>4 718,54</w:t>
            </w:r>
          </w:p>
        </w:tc>
        <w:tc>
          <w:tcPr>
            <w:tcW w:w="1701" w:type="dxa"/>
            <w:shd w:val="clear" w:color="auto" w:fill="auto"/>
            <w:noWrap/>
            <w:vAlign w:val="center"/>
          </w:tcPr>
          <w:p w14:paraId="1CB28F88" w14:textId="77777777" w:rsidR="002549C9" w:rsidRPr="00E0142D" w:rsidRDefault="002549C9" w:rsidP="00637627">
            <w:pPr>
              <w:jc w:val="center"/>
              <w:rPr>
                <w:color w:val="000000" w:themeColor="text1"/>
              </w:rPr>
            </w:pPr>
            <w:r w:rsidRPr="00E0142D">
              <w:rPr>
                <w:color w:val="000000" w:themeColor="text1"/>
              </w:rPr>
              <w:t>5 424,85</w:t>
            </w:r>
          </w:p>
        </w:tc>
        <w:tc>
          <w:tcPr>
            <w:tcW w:w="1664" w:type="dxa"/>
            <w:shd w:val="clear" w:color="auto" w:fill="auto"/>
            <w:noWrap/>
            <w:vAlign w:val="center"/>
          </w:tcPr>
          <w:p w14:paraId="09391958" w14:textId="77777777" w:rsidR="002549C9" w:rsidRPr="00E0142D" w:rsidRDefault="002549C9" w:rsidP="00637627">
            <w:pPr>
              <w:jc w:val="center"/>
              <w:rPr>
                <w:color w:val="000000" w:themeColor="text1"/>
              </w:rPr>
            </w:pPr>
            <w:r w:rsidRPr="00E0142D">
              <w:rPr>
                <w:color w:val="000000" w:themeColor="text1"/>
              </w:rPr>
              <w:t>6 509,82</w:t>
            </w:r>
          </w:p>
        </w:tc>
      </w:tr>
    </w:tbl>
    <w:p w14:paraId="5821F7D8" w14:textId="77777777" w:rsidR="002549C9" w:rsidRDefault="002549C9" w:rsidP="002549C9">
      <w:pPr>
        <w:ind w:firstLine="709"/>
        <w:rPr>
          <w:sz w:val="28"/>
          <w:szCs w:val="28"/>
        </w:rPr>
      </w:pPr>
    </w:p>
    <w:p w14:paraId="7CB683EB" w14:textId="77777777" w:rsidR="002549C9" w:rsidRDefault="002549C9" w:rsidP="002549C9">
      <w:pPr>
        <w:ind w:firstLine="709"/>
        <w:rPr>
          <w:sz w:val="28"/>
          <w:szCs w:val="28"/>
        </w:rPr>
        <w:sectPr w:rsidR="002549C9" w:rsidSect="002549C9">
          <w:pgSz w:w="16838" w:h="11906" w:orient="landscape"/>
          <w:pgMar w:top="1418" w:right="1134" w:bottom="850" w:left="1134" w:header="567" w:footer="709" w:gutter="0"/>
          <w:cols w:space="708"/>
          <w:titlePg/>
          <w:docGrid w:linePitch="360"/>
        </w:sectPr>
      </w:pPr>
      <w:r w:rsidRPr="000E0D02">
        <w:rPr>
          <w:sz w:val="28"/>
          <w:szCs w:val="28"/>
        </w:rPr>
        <w:t>* Выделяется в целях реализации пункта 6 статьи 168 Налогового кодекса Российской Федерации.</w:t>
      </w:r>
    </w:p>
    <w:p w14:paraId="00EFBDA5" w14:textId="1E829109" w:rsidR="002549C9" w:rsidRPr="00F01343" w:rsidRDefault="002549C9" w:rsidP="002549C9">
      <w:pPr>
        <w:tabs>
          <w:tab w:val="left" w:pos="270"/>
          <w:tab w:val="right" w:pos="9355"/>
        </w:tabs>
        <w:ind w:left="-6124" w:firstLine="16897"/>
      </w:pPr>
      <w:r w:rsidRPr="00F01343">
        <w:t>Приложение</w:t>
      </w:r>
      <w:r>
        <w:t xml:space="preserve"> № 1</w:t>
      </w:r>
      <w:r>
        <w:t>3</w:t>
      </w:r>
      <w:r>
        <w:t xml:space="preserve"> к протоколу</w:t>
      </w:r>
      <w:r w:rsidRPr="00F01343">
        <w:t xml:space="preserve"> № </w:t>
      </w:r>
      <w:r>
        <w:t>78</w:t>
      </w:r>
    </w:p>
    <w:p w14:paraId="084B0C61" w14:textId="77777777" w:rsidR="002549C9" w:rsidRPr="00F01343" w:rsidRDefault="002549C9" w:rsidP="002549C9">
      <w:pPr>
        <w:tabs>
          <w:tab w:val="left" w:pos="3686"/>
          <w:tab w:val="left" w:pos="9498"/>
        </w:tabs>
        <w:ind w:left="-6124" w:right="-569" w:firstLine="16897"/>
      </w:pPr>
      <w:r w:rsidRPr="00F01343">
        <w:t>заседания правления Региональной</w:t>
      </w:r>
    </w:p>
    <w:p w14:paraId="4226A9E0" w14:textId="77777777" w:rsidR="002549C9" w:rsidRPr="00F01343" w:rsidRDefault="002549C9" w:rsidP="002549C9">
      <w:pPr>
        <w:tabs>
          <w:tab w:val="left" w:pos="3686"/>
          <w:tab w:val="left" w:pos="9498"/>
        </w:tabs>
        <w:ind w:left="-6124" w:right="-569" w:firstLine="16897"/>
      </w:pPr>
      <w:r w:rsidRPr="00F01343">
        <w:t>энергетической комиссии</w:t>
      </w:r>
    </w:p>
    <w:p w14:paraId="604FC409" w14:textId="77777777" w:rsidR="002549C9" w:rsidRDefault="002549C9" w:rsidP="002549C9">
      <w:pPr>
        <w:tabs>
          <w:tab w:val="left" w:pos="3686"/>
          <w:tab w:val="left" w:pos="9498"/>
        </w:tabs>
        <w:ind w:left="-6124" w:right="-569" w:firstLine="16897"/>
      </w:pPr>
      <w:r w:rsidRPr="00F01343">
        <w:t xml:space="preserve">Кузбасса от </w:t>
      </w:r>
      <w:r>
        <w:t>14</w:t>
      </w:r>
      <w:r w:rsidRPr="00F01343">
        <w:t>.</w:t>
      </w:r>
      <w:r>
        <w:t>11</w:t>
      </w:r>
      <w:r w:rsidRPr="00F01343">
        <w:t>.2024</w:t>
      </w:r>
    </w:p>
    <w:p w14:paraId="34C78516" w14:textId="77777777" w:rsidR="002549C9" w:rsidRDefault="002549C9" w:rsidP="002549C9">
      <w:pPr>
        <w:tabs>
          <w:tab w:val="left" w:pos="3686"/>
          <w:tab w:val="left" w:pos="9498"/>
        </w:tabs>
        <w:ind w:left="-6124" w:right="-569" w:firstLine="16897"/>
      </w:pPr>
    </w:p>
    <w:p w14:paraId="3FBA80B0" w14:textId="77777777" w:rsidR="002549C9" w:rsidRPr="000E0D02" w:rsidRDefault="002549C9" w:rsidP="002549C9">
      <w:pPr>
        <w:jc w:val="center"/>
        <w:rPr>
          <w:b/>
          <w:bCs/>
          <w:sz w:val="28"/>
          <w:szCs w:val="28"/>
        </w:rPr>
      </w:pPr>
      <w:r>
        <w:rPr>
          <w:b/>
          <w:bCs/>
          <w:sz w:val="28"/>
          <w:szCs w:val="28"/>
        </w:rPr>
        <w:t>П</w:t>
      </w:r>
      <w:r w:rsidRPr="000E0D02">
        <w:rPr>
          <w:b/>
          <w:bCs/>
          <w:sz w:val="28"/>
          <w:szCs w:val="28"/>
        </w:rPr>
        <w:t>редельные уровни цен на тепловую энергию (мощность) для ценовой зоны теплоснабжения</w:t>
      </w:r>
    </w:p>
    <w:p w14:paraId="70E7B461" w14:textId="77777777" w:rsidR="002549C9" w:rsidRPr="000E0D02" w:rsidRDefault="002549C9" w:rsidP="002549C9">
      <w:pPr>
        <w:jc w:val="center"/>
        <w:rPr>
          <w:b/>
          <w:bCs/>
          <w:sz w:val="28"/>
          <w:szCs w:val="28"/>
        </w:rPr>
      </w:pPr>
      <w:r w:rsidRPr="000E0D02">
        <w:rPr>
          <w:b/>
          <w:bCs/>
          <w:sz w:val="28"/>
          <w:szCs w:val="28"/>
        </w:rPr>
        <w:t xml:space="preserve">муниципальное образование Беловский городской округ Кемеровской области – Кузбасса </w:t>
      </w:r>
    </w:p>
    <w:p w14:paraId="03FFE248" w14:textId="77777777" w:rsidR="002549C9" w:rsidRPr="000E0D02" w:rsidRDefault="002549C9" w:rsidP="002549C9">
      <w:pPr>
        <w:jc w:val="center"/>
        <w:rPr>
          <w:b/>
          <w:bCs/>
          <w:sz w:val="28"/>
          <w:szCs w:val="28"/>
        </w:rPr>
      </w:pPr>
      <w:r w:rsidRPr="000E0D02">
        <w:rPr>
          <w:b/>
          <w:bCs/>
          <w:sz w:val="28"/>
          <w:szCs w:val="28"/>
        </w:rPr>
        <w:t xml:space="preserve">на </w:t>
      </w:r>
      <w:r>
        <w:rPr>
          <w:b/>
          <w:bCs/>
          <w:sz w:val="28"/>
          <w:szCs w:val="28"/>
        </w:rPr>
        <w:t>2025 год</w:t>
      </w:r>
    </w:p>
    <w:p w14:paraId="0A988D25" w14:textId="77777777" w:rsidR="002549C9" w:rsidRPr="000E0D02" w:rsidRDefault="002549C9" w:rsidP="002549C9">
      <w:pPr>
        <w:jc w:val="center"/>
        <w:rPr>
          <w:b/>
          <w:bCs/>
          <w:sz w:val="28"/>
          <w:szCs w:val="28"/>
        </w:rPr>
      </w:pPr>
    </w:p>
    <w:tbl>
      <w:tblPr>
        <w:tblW w:w="15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2847"/>
        <w:gridCol w:w="1899"/>
        <w:gridCol w:w="2773"/>
        <w:gridCol w:w="1701"/>
        <w:gridCol w:w="1701"/>
        <w:gridCol w:w="1701"/>
        <w:gridCol w:w="1664"/>
      </w:tblGrid>
      <w:tr w:rsidR="002549C9" w14:paraId="3FBE6172" w14:textId="77777777" w:rsidTr="00637627">
        <w:trPr>
          <w:trHeight w:val="300"/>
          <w:jc w:val="center"/>
        </w:trPr>
        <w:tc>
          <w:tcPr>
            <w:tcW w:w="840" w:type="dxa"/>
            <w:vMerge w:val="restart"/>
            <w:shd w:val="clear" w:color="auto" w:fill="auto"/>
            <w:noWrap/>
            <w:vAlign w:val="center"/>
            <w:hideMark/>
          </w:tcPr>
          <w:p w14:paraId="196B85A2" w14:textId="77777777" w:rsidR="002549C9" w:rsidRDefault="002549C9" w:rsidP="00637627">
            <w:pPr>
              <w:jc w:val="center"/>
              <w:rPr>
                <w:color w:val="000000"/>
              </w:rPr>
            </w:pPr>
            <w:r>
              <w:rPr>
                <w:color w:val="000000"/>
              </w:rPr>
              <w:t>№</w:t>
            </w:r>
          </w:p>
        </w:tc>
        <w:tc>
          <w:tcPr>
            <w:tcW w:w="2847" w:type="dxa"/>
            <w:vMerge w:val="restart"/>
            <w:shd w:val="clear" w:color="auto" w:fill="auto"/>
            <w:vAlign w:val="center"/>
            <w:hideMark/>
          </w:tcPr>
          <w:p w14:paraId="4CF24C60" w14:textId="77777777" w:rsidR="002549C9" w:rsidRDefault="002549C9" w:rsidP="00637627">
            <w:pPr>
              <w:jc w:val="center"/>
              <w:rPr>
                <w:color w:val="000000"/>
              </w:rPr>
            </w:pPr>
            <w:r>
              <w:rPr>
                <w:color w:val="000000"/>
              </w:rPr>
              <w:t>Наименование единой</w:t>
            </w:r>
            <w:r>
              <w:rPr>
                <w:color w:val="000000"/>
              </w:rPr>
              <w:br/>
              <w:t>теплоснабжающей организации</w:t>
            </w:r>
          </w:p>
        </w:tc>
        <w:tc>
          <w:tcPr>
            <w:tcW w:w="1899" w:type="dxa"/>
            <w:vMerge w:val="restart"/>
            <w:shd w:val="clear" w:color="auto" w:fill="auto"/>
            <w:vAlign w:val="center"/>
          </w:tcPr>
          <w:p w14:paraId="0668E561" w14:textId="77777777" w:rsidR="002549C9" w:rsidRDefault="002549C9" w:rsidP="00637627">
            <w:pPr>
              <w:jc w:val="center"/>
              <w:rPr>
                <w:color w:val="000000"/>
              </w:rPr>
            </w:pPr>
            <w:r w:rsidRPr="000E0D02">
              <w:t>Система теплоснабжения</w:t>
            </w:r>
          </w:p>
        </w:tc>
        <w:tc>
          <w:tcPr>
            <w:tcW w:w="2773" w:type="dxa"/>
            <w:vMerge w:val="restart"/>
            <w:noWrap/>
            <w:vAlign w:val="center"/>
            <w:hideMark/>
          </w:tcPr>
          <w:p w14:paraId="0134804D" w14:textId="77777777" w:rsidR="002549C9" w:rsidRDefault="002549C9" w:rsidP="00637627">
            <w:pPr>
              <w:jc w:val="center"/>
              <w:rPr>
                <w:color w:val="000000"/>
              </w:rPr>
            </w:pPr>
            <w:r w:rsidRPr="000E0D02">
              <w:t>Источник тепловой энергии</w:t>
            </w:r>
          </w:p>
        </w:tc>
        <w:tc>
          <w:tcPr>
            <w:tcW w:w="6767" w:type="dxa"/>
            <w:gridSpan w:val="4"/>
            <w:shd w:val="clear" w:color="auto" w:fill="auto"/>
            <w:vAlign w:val="center"/>
            <w:hideMark/>
          </w:tcPr>
          <w:p w14:paraId="562AB714" w14:textId="77777777" w:rsidR="002549C9" w:rsidRDefault="002549C9" w:rsidP="00637627">
            <w:pPr>
              <w:jc w:val="center"/>
              <w:rPr>
                <w:color w:val="000000"/>
              </w:rPr>
            </w:pPr>
            <w:r>
              <w:rPr>
                <w:color w:val="000000"/>
              </w:rPr>
              <w:t>Предельные уровни цен на тепловую энергию (мощность)</w:t>
            </w:r>
          </w:p>
        </w:tc>
      </w:tr>
      <w:tr w:rsidR="002549C9" w14:paraId="71515C82" w14:textId="77777777" w:rsidTr="00637627">
        <w:trPr>
          <w:trHeight w:val="300"/>
          <w:jc w:val="center"/>
        </w:trPr>
        <w:tc>
          <w:tcPr>
            <w:tcW w:w="840" w:type="dxa"/>
            <w:vMerge/>
            <w:vAlign w:val="center"/>
            <w:hideMark/>
          </w:tcPr>
          <w:p w14:paraId="05AD15EE" w14:textId="77777777" w:rsidR="002549C9" w:rsidRDefault="002549C9" w:rsidP="00637627">
            <w:pPr>
              <w:rPr>
                <w:color w:val="000000"/>
              </w:rPr>
            </w:pPr>
          </w:p>
        </w:tc>
        <w:tc>
          <w:tcPr>
            <w:tcW w:w="2847" w:type="dxa"/>
            <w:vMerge/>
            <w:vAlign w:val="center"/>
            <w:hideMark/>
          </w:tcPr>
          <w:p w14:paraId="5C2EF1D3" w14:textId="77777777" w:rsidR="002549C9" w:rsidRDefault="002549C9" w:rsidP="00637627">
            <w:pPr>
              <w:rPr>
                <w:color w:val="000000"/>
              </w:rPr>
            </w:pPr>
          </w:p>
        </w:tc>
        <w:tc>
          <w:tcPr>
            <w:tcW w:w="1899" w:type="dxa"/>
            <w:vMerge/>
            <w:vAlign w:val="center"/>
          </w:tcPr>
          <w:p w14:paraId="1000057F" w14:textId="77777777" w:rsidR="002549C9" w:rsidRDefault="002549C9" w:rsidP="00637627">
            <w:pPr>
              <w:rPr>
                <w:color w:val="000000"/>
              </w:rPr>
            </w:pPr>
          </w:p>
        </w:tc>
        <w:tc>
          <w:tcPr>
            <w:tcW w:w="2773" w:type="dxa"/>
            <w:vMerge/>
            <w:hideMark/>
          </w:tcPr>
          <w:p w14:paraId="6BDF8471" w14:textId="77777777" w:rsidR="002549C9" w:rsidRDefault="002549C9" w:rsidP="00637627">
            <w:pPr>
              <w:rPr>
                <w:color w:val="000000"/>
              </w:rPr>
            </w:pPr>
          </w:p>
        </w:tc>
        <w:tc>
          <w:tcPr>
            <w:tcW w:w="3402" w:type="dxa"/>
            <w:gridSpan w:val="2"/>
            <w:shd w:val="clear" w:color="auto" w:fill="auto"/>
            <w:noWrap/>
            <w:vAlign w:val="center"/>
            <w:hideMark/>
          </w:tcPr>
          <w:p w14:paraId="78E8E2CD" w14:textId="77777777" w:rsidR="002549C9" w:rsidRDefault="002549C9" w:rsidP="00637627">
            <w:pPr>
              <w:jc w:val="center"/>
              <w:rPr>
                <w:color w:val="000000"/>
              </w:rPr>
            </w:pPr>
            <w:r>
              <w:rPr>
                <w:color w:val="000000"/>
              </w:rPr>
              <w:t>с 01.01.2025 по 30.06.2025</w:t>
            </w:r>
          </w:p>
        </w:tc>
        <w:tc>
          <w:tcPr>
            <w:tcW w:w="3365" w:type="dxa"/>
            <w:gridSpan w:val="2"/>
            <w:shd w:val="clear" w:color="auto" w:fill="auto"/>
            <w:noWrap/>
            <w:vAlign w:val="center"/>
            <w:hideMark/>
          </w:tcPr>
          <w:p w14:paraId="1951C724" w14:textId="77777777" w:rsidR="002549C9" w:rsidRDefault="002549C9" w:rsidP="00637627">
            <w:pPr>
              <w:jc w:val="center"/>
              <w:rPr>
                <w:color w:val="000000"/>
              </w:rPr>
            </w:pPr>
            <w:r>
              <w:rPr>
                <w:color w:val="000000"/>
              </w:rPr>
              <w:t>с 01.07.2025 по 31.12.2025</w:t>
            </w:r>
          </w:p>
        </w:tc>
      </w:tr>
      <w:tr w:rsidR="002549C9" w14:paraId="5242528A" w14:textId="77777777" w:rsidTr="00637627">
        <w:trPr>
          <w:trHeight w:val="630"/>
          <w:jc w:val="center"/>
        </w:trPr>
        <w:tc>
          <w:tcPr>
            <w:tcW w:w="840" w:type="dxa"/>
            <w:vMerge/>
            <w:vAlign w:val="center"/>
            <w:hideMark/>
          </w:tcPr>
          <w:p w14:paraId="5956DC6A" w14:textId="77777777" w:rsidR="002549C9" w:rsidRDefault="002549C9" w:rsidP="00637627">
            <w:pPr>
              <w:rPr>
                <w:color w:val="000000"/>
              </w:rPr>
            </w:pPr>
          </w:p>
        </w:tc>
        <w:tc>
          <w:tcPr>
            <w:tcW w:w="2847" w:type="dxa"/>
            <w:vMerge/>
            <w:vAlign w:val="center"/>
            <w:hideMark/>
          </w:tcPr>
          <w:p w14:paraId="7452ABA4" w14:textId="77777777" w:rsidR="002549C9" w:rsidRDefault="002549C9" w:rsidP="00637627">
            <w:pPr>
              <w:rPr>
                <w:color w:val="000000"/>
              </w:rPr>
            </w:pPr>
          </w:p>
        </w:tc>
        <w:tc>
          <w:tcPr>
            <w:tcW w:w="1899" w:type="dxa"/>
            <w:vMerge/>
            <w:vAlign w:val="center"/>
          </w:tcPr>
          <w:p w14:paraId="228FAA51" w14:textId="77777777" w:rsidR="002549C9" w:rsidRDefault="002549C9" w:rsidP="00637627">
            <w:pPr>
              <w:rPr>
                <w:color w:val="000000"/>
              </w:rPr>
            </w:pPr>
          </w:p>
        </w:tc>
        <w:tc>
          <w:tcPr>
            <w:tcW w:w="2773" w:type="dxa"/>
            <w:vMerge/>
            <w:hideMark/>
          </w:tcPr>
          <w:p w14:paraId="7C85A317" w14:textId="77777777" w:rsidR="002549C9" w:rsidRDefault="002549C9" w:rsidP="00637627">
            <w:pPr>
              <w:rPr>
                <w:color w:val="000000"/>
              </w:rPr>
            </w:pPr>
          </w:p>
        </w:tc>
        <w:tc>
          <w:tcPr>
            <w:tcW w:w="1701" w:type="dxa"/>
            <w:shd w:val="clear" w:color="auto" w:fill="auto"/>
            <w:vAlign w:val="center"/>
            <w:hideMark/>
          </w:tcPr>
          <w:p w14:paraId="2DCE9601" w14:textId="77777777" w:rsidR="002549C9" w:rsidRDefault="002549C9" w:rsidP="00637627">
            <w:pPr>
              <w:jc w:val="center"/>
              <w:rPr>
                <w:color w:val="000000"/>
              </w:rPr>
            </w:pPr>
            <w:r>
              <w:rPr>
                <w:color w:val="000000"/>
              </w:rPr>
              <w:t xml:space="preserve">руб./Гкал </w:t>
            </w:r>
            <w:r>
              <w:rPr>
                <w:color w:val="000000"/>
              </w:rPr>
              <w:br/>
              <w:t>(без НДС)</w:t>
            </w:r>
          </w:p>
        </w:tc>
        <w:tc>
          <w:tcPr>
            <w:tcW w:w="1701" w:type="dxa"/>
            <w:shd w:val="clear" w:color="auto" w:fill="auto"/>
            <w:vAlign w:val="center"/>
            <w:hideMark/>
          </w:tcPr>
          <w:p w14:paraId="695D6686" w14:textId="77777777" w:rsidR="002549C9" w:rsidRDefault="002549C9" w:rsidP="00637627">
            <w:pPr>
              <w:jc w:val="center"/>
              <w:rPr>
                <w:color w:val="000000"/>
              </w:rPr>
            </w:pPr>
            <w:r>
              <w:rPr>
                <w:color w:val="000000"/>
              </w:rPr>
              <w:t xml:space="preserve">руб./Гкал </w:t>
            </w:r>
            <w:r>
              <w:rPr>
                <w:color w:val="000000"/>
              </w:rPr>
              <w:br/>
              <w:t>(с НДС)*</w:t>
            </w:r>
          </w:p>
        </w:tc>
        <w:tc>
          <w:tcPr>
            <w:tcW w:w="1701" w:type="dxa"/>
            <w:shd w:val="clear" w:color="auto" w:fill="auto"/>
            <w:vAlign w:val="center"/>
            <w:hideMark/>
          </w:tcPr>
          <w:p w14:paraId="3F330B6E" w14:textId="77777777" w:rsidR="002549C9" w:rsidRDefault="002549C9" w:rsidP="00637627">
            <w:pPr>
              <w:jc w:val="center"/>
              <w:rPr>
                <w:color w:val="000000"/>
              </w:rPr>
            </w:pPr>
            <w:r>
              <w:rPr>
                <w:color w:val="000000"/>
              </w:rPr>
              <w:t xml:space="preserve">руб./Гкал </w:t>
            </w:r>
            <w:r>
              <w:rPr>
                <w:color w:val="000000"/>
              </w:rPr>
              <w:br/>
              <w:t>(без НДС)</w:t>
            </w:r>
          </w:p>
        </w:tc>
        <w:tc>
          <w:tcPr>
            <w:tcW w:w="1664" w:type="dxa"/>
            <w:shd w:val="clear" w:color="auto" w:fill="auto"/>
            <w:vAlign w:val="center"/>
            <w:hideMark/>
          </w:tcPr>
          <w:p w14:paraId="244A5241" w14:textId="77777777" w:rsidR="002549C9" w:rsidRDefault="002549C9" w:rsidP="00637627">
            <w:pPr>
              <w:jc w:val="center"/>
              <w:rPr>
                <w:color w:val="000000"/>
              </w:rPr>
            </w:pPr>
            <w:r>
              <w:rPr>
                <w:color w:val="000000"/>
              </w:rPr>
              <w:t xml:space="preserve">руб./Гкал </w:t>
            </w:r>
            <w:r>
              <w:rPr>
                <w:color w:val="000000"/>
              </w:rPr>
              <w:br/>
              <w:t>(с НДС)*</w:t>
            </w:r>
          </w:p>
        </w:tc>
      </w:tr>
      <w:tr w:rsidR="002549C9" w14:paraId="7D84D7B5" w14:textId="77777777" w:rsidTr="00637627">
        <w:trPr>
          <w:trHeight w:val="461"/>
          <w:jc w:val="center"/>
        </w:trPr>
        <w:tc>
          <w:tcPr>
            <w:tcW w:w="840" w:type="dxa"/>
            <w:vAlign w:val="center"/>
          </w:tcPr>
          <w:p w14:paraId="55656A8C" w14:textId="77777777" w:rsidR="002549C9" w:rsidRDefault="002549C9" w:rsidP="00637627">
            <w:pPr>
              <w:jc w:val="center"/>
              <w:rPr>
                <w:color w:val="000000"/>
              </w:rPr>
            </w:pPr>
            <w:r>
              <w:rPr>
                <w:color w:val="000000"/>
              </w:rPr>
              <w:t>1</w:t>
            </w:r>
          </w:p>
        </w:tc>
        <w:tc>
          <w:tcPr>
            <w:tcW w:w="2847" w:type="dxa"/>
            <w:vAlign w:val="center"/>
          </w:tcPr>
          <w:p w14:paraId="2EB564B6" w14:textId="77777777" w:rsidR="002549C9" w:rsidRDefault="002549C9" w:rsidP="00637627">
            <w:pPr>
              <w:jc w:val="center"/>
              <w:rPr>
                <w:color w:val="000000"/>
              </w:rPr>
            </w:pPr>
            <w:r>
              <w:rPr>
                <w:color w:val="000000"/>
              </w:rPr>
              <w:t>2</w:t>
            </w:r>
          </w:p>
        </w:tc>
        <w:tc>
          <w:tcPr>
            <w:tcW w:w="1899" w:type="dxa"/>
            <w:vAlign w:val="center"/>
          </w:tcPr>
          <w:p w14:paraId="7FE56A83" w14:textId="77777777" w:rsidR="002549C9" w:rsidRDefault="002549C9" w:rsidP="00637627">
            <w:pPr>
              <w:jc w:val="center"/>
              <w:rPr>
                <w:color w:val="000000"/>
              </w:rPr>
            </w:pPr>
            <w:r>
              <w:rPr>
                <w:color w:val="000000"/>
              </w:rPr>
              <w:t>3</w:t>
            </w:r>
          </w:p>
        </w:tc>
        <w:tc>
          <w:tcPr>
            <w:tcW w:w="2773" w:type="dxa"/>
            <w:vAlign w:val="center"/>
          </w:tcPr>
          <w:p w14:paraId="1F341FF9" w14:textId="77777777" w:rsidR="002549C9" w:rsidRDefault="002549C9" w:rsidP="00637627">
            <w:pPr>
              <w:jc w:val="center"/>
              <w:rPr>
                <w:color w:val="000000"/>
              </w:rPr>
            </w:pPr>
            <w:r>
              <w:rPr>
                <w:color w:val="000000"/>
              </w:rPr>
              <w:t>4</w:t>
            </w:r>
          </w:p>
        </w:tc>
        <w:tc>
          <w:tcPr>
            <w:tcW w:w="1701" w:type="dxa"/>
            <w:shd w:val="clear" w:color="auto" w:fill="auto"/>
            <w:vAlign w:val="center"/>
          </w:tcPr>
          <w:p w14:paraId="2DBB5B04" w14:textId="77777777" w:rsidR="002549C9" w:rsidRDefault="002549C9" w:rsidP="00637627">
            <w:pPr>
              <w:jc w:val="center"/>
              <w:rPr>
                <w:color w:val="000000"/>
              </w:rPr>
            </w:pPr>
            <w:r>
              <w:rPr>
                <w:color w:val="000000"/>
              </w:rPr>
              <w:t>5</w:t>
            </w:r>
          </w:p>
        </w:tc>
        <w:tc>
          <w:tcPr>
            <w:tcW w:w="1701" w:type="dxa"/>
            <w:shd w:val="clear" w:color="auto" w:fill="auto"/>
            <w:vAlign w:val="center"/>
          </w:tcPr>
          <w:p w14:paraId="079F6DD7" w14:textId="77777777" w:rsidR="002549C9" w:rsidRDefault="002549C9" w:rsidP="00637627">
            <w:pPr>
              <w:jc w:val="center"/>
              <w:rPr>
                <w:color w:val="000000"/>
              </w:rPr>
            </w:pPr>
            <w:r>
              <w:rPr>
                <w:color w:val="000000"/>
              </w:rPr>
              <w:t>6</w:t>
            </w:r>
          </w:p>
        </w:tc>
        <w:tc>
          <w:tcPr>
            <w:tcW w:w="1701" w:type="dxa"/>
            <w:shd w:val="clear" w:color="auto" w:fill="auto"/>
            <w:vAlign w:val="center"/>
          </w:tcPr>
          <w:p w14:paraId="0A458C3A" w14:textId="77777777" w:rsidR="002549C9" w:rsidRDefault="002549C9" w:rsidP="00637627">
            <w:pPr>
              <w:jc w:val="center"/>
              <w:rPr>
                <w:color w:val="000000"/>
              </w:rPr>
            </w:pPr>
            <w:r>
              <w:rPr>
                <w:color w:val="000000"/>
              </w:rPr>
              <w:t>7</w:t>
            </w:r>
          </w:p>
        </w:tc>
        <w:tc>
          <w:tcPr>
            <w:tcW w:w="1664" w:type="dxa"/>
            <w:shd w:val="clear" w:color="auto" w:fill="auto"/>
            <w:vAlign w:val="center"/>
          </w:tcPr>
          <w:p w14:paraId="29214C9C" w14:textId="77777777" w:rsidR="002549C9" w:rsidRDefault="002549C9" w:rsidP="00637627">
            <w:pPr>
              <w:jc w:val="center"/>
              <w:rPr>
                <w:color w:val="000000"/>
              </w:rPr>
            </w:pPr>
            <w:r>
              <w:rPr>
                <w:color w:val="000000"/>
              </w:rPr>
              <w:t>8</w:t>
            </w:r>
          </w:p>
        </w:tc>
      </w:tr>
      <w:tr w:rsidR="002549C9" w14:paraId="5C996856" w14:textId="77777777" w:rsidTr="00637627">
        <w:trPr>
          <w:trHeight w:val="1748"/>
          <w:jc w:val="center"/>
        </w:trPr>
        <w:tc>
          <w:tcPr>
            <w:tcW w:w="840" w:type="dxa"/>
            <w:shd w:val="clear" w:color="auto" w:fill="auto"/>
            <w:noWrap/>
            <w:vAlign w:val="center"/>
            <w:hideMark/>
          </w:tcPr>
          <w:p w14:paraId="6C542F31" w14:textId="77777777" w:rsidR="002549C9" w:rsidRDefault="002549C9" w:rsidP="00637627">
            <w:pPr>
              <w:jc w:val="center"/>
              <w:rPr>
                <w:color w:val="000000"/>
              </w:rPr>
            </w:pPr>
            <w:r>
              <w:rPr>
                <w:color w:val="000000"/>
              </w:rPr>
              <w:t>1</w:t>
            </w:r>
          </w:p>
        </w:tc>
        <w:tc>
          <w:tcPr>
            <w:tcW w:w="2847" w:type="dxa"/>
            <w:shd w:val="clear" w:color="auto" w:fill="auto"/>
            <w:vAlign w:val="center"/>
          </w:tcPr>
          <w:p w14:paraId="74A34F20" w14:textId="77777777" w:rsidR="002549C9" w:rsidRPr="000E0D02" w:rsidRDefault="002549C9" w:rsidP="00637627">
            <w:r w:rsidRPr="000E0D02">
              <w:t>АО «Кузбассэнерго»,</w:t>
            </w:r>
          </w:p>
          <w:p w14:paraId="381F8738" w14:textId="77777777" w:rsidR="002549C9" w:rsidRDefault="002549C9" w:rsidP="00637627">
            <w:pPr>
              <w:rPr>
                <w:color w:val="000000"/>
              </w:rPr>
            </w:pPr>
            <w:r w:rsidRPr="000E0D02">
              <w:t>ИНН 4200000333</w:t>
            </w:r>
          </w:p>
        </w:tc>
        <w:tc>
          <w:tcPr>
            <w:tcW w:w="1899" w:type="dxa"/>
            <w:shd w:val="clear" w:color="auto" w:fill="auto"/>
            <w:vAlign w:val="center"/>
          </w:tcPr>
          <w:p w14:paraId="2C934E48" w14:textId="77777777" w:rsidR="002549C9" w:rsidRDefault="002549C9" w:rsidP="00637627">
            <w:pPr>
              <w:jc w:val="center"/>
              <w:rPr>
                <w:color w:val="000000"/>
              </w:rPr>
            </w:pPr>
            <w:r w:rsidRPr="000E0D02">
              <w:t>№ 1</w:t>
            </w:r>
          </w:p>
        </w:tc>
        <w:tc>
          <w:tcPr>
            <w:tcW w:w="2773" w:type="dxa"/>
            <w:vAlign w:val="center"/>
          </w:tcPr>
          <w:p w14:paraId="2A2ED8F4" w14:textId="77777777" w:rsidR="002549C9" w:rsidRDefault="002549C9" w:rsidP="00637627">
            <w:pPr>
              <w:jc w:val="center"/>
              <w:rPr>
                <w:color w:val="000000"/>
              </w:rPr>
            </w:pPr>
            <w:r w:rsidRPr="000E0D02">
              <w:t>Беловская ГРЭС</w:t>
            </w:r>
          </w:p>
        </w:tc>
        <w:tc>
          <w:tcPr>
            <w:tcW w:w="1701" w:type="dxa"/>
            <w:shd w:val="clear" w:color="auto" w:fill="auto"/>
            <w:noWrap/>
            <w:vAlign w:val="center"/>
          </w:tcPr>
          <w:p w14:paraId="6245D657" w14:textId="77777777" w:rsidR="002549C9" w:rsidRPr="00BD3CB8" w:rsidRDefault="002549C9" w:rsidP="00637627">
            <w:pPr>
              <w:jc w:val="center"/>
            </w:pPr>
            <w:r w:rsidRPr="00BD3CB8">
              <w:t>2 426,28</w:t>
            </w:r>
          </w:p>
        </w:tc>
        <w:tc>
          <w:tcPr>
            <w:tcW w:w="1701" w:type="dxa"/>
            <w:shd w:val="clear" w:color="auto" w:fill="auto"/>
            <w:noWrap/>
            <w:vAlign w:val="center"/>
          </w:tcPr>
          <w:p w14:paraId="2C3CAF4F" w14:textId="77777777" w:rsidR="002549C9" w:rsidRPr="00BD3CB8" w:rsidRDefault="002549C9" w:rsidP="00637627">
            <w:pPr>
              <w:jc w:val="center"/>
            </w:pPr>
            <w:r w:rsidRPr="00BD3CB8">
              <w:t>2 911,54</w:t>
            </w:r>
          </w:p>
        </w:tc>
        <w:tc>
          <w:tcPr>
            <w:tcW w:w="1701" w:type="dxa"/>
            <w:shd w:val="clear" w:color="auto" w:fill="auto"/>
            <w:noWrap/>
            <w:vAlign w:val="center"/>
          </w:tcPr>
          <w:p w14:paraId="2F1E2C29" w14:textId="77777777" w:rsidR="002549C9" w:rsidRPr="00BD3CB8" w:rsidRDefault="002549C9" w:rsidP="00637627">
            <w:pPr>
              <w:jc w:val="center"/>
            </w:pPr>
            <w:r w:rsidRPr="00BD3CB8">
              <w:t>3 588,44</w:t>
            </w:r>
          </w:p>
        </w:tc>
        <w:tc>
          <w:tcPr>
            <w:tcW w:w="1664" w:type="dxa"/>
            <w:shd w:val="clear" w:color="auto" w:fill="auto"/>
            <w:noWrap/>
            <w:vAlign w:val="center"/>
          </w:tcPr>
          <w:p w14:paraId="3390FF28" w14:textId="77777777" w:rsidR="002549C9" w:rsidRPr="00BD3CB8" w:rsidRDefault="002549C9" w:rsidP="00637627">
            <w:pPr>
              <w:jc w:val="center"/>
            </w:pPr>
            <w:r w:rsidRPr="00BD3CB8">
              <w:t>4 306,13</w:t>
            </w:r>
          </w:p>
        </w:tc>
      </w:tr>
      <w:tr w:rsidR="002549C9" w14:paraId="3545042C" w14:textId="77777777" w:rsidTr="002549C9">
        <w:trPr>
          <w:trHeight w:val="2907"/>
          <w:jc w:val="center"/>
        </w:trPr>
        <w:tc>
          <w:tcPr>
            <w:tcW w:w="840" w:type="dxa"/>
            <w:shd w:val="clear" w:color="auto" w:fill="auto"/>
            <w:noWrap/>
            <w:vAlign w:val="center"/>
            <w:hideMark/>
          </w:tcPr>
          <w:p w14:paraId="04449E09" w14:textId="77777777" w:rsidR="002549C9" w:rsidRDefault="002549C9" w:rsidP="00637627">
            <w:pPr>
              <w:jc w:val="center"/>
              <w:rPr>
                <w:color w:val="000000"/>
              </w:rPr>
            </w:pPr>
            <w:r>
              <w:rPr>
                <w:color w:val="000000"/>
              </w:rPr>
              <w:t>2</w:t>
            </w:r>
          </w:p>
        </w:tc>
        <w:tc>
          <w:tcPr>
            <w:tcW w:w="2847" w:type="dxa"/>
            <w:shd w:val="clear" w:color="auto" w:fill="auto"/>
            <w:vAlign w:val="center"/>
          </w:tcPr>
          <w:p w14:paraId="576F7D3C" w14:textId="77777777" w:rsidR="002549C9" w:rsidRPr="000E0D02" w:rsidRDefault="002549C9" w:rsidP="00637627">
            <w:r w:rsidRPr="000E0D02">
              <w:t>ООО «Теплоэнергетик»,</w:t>
            </w:r>
          </w:p>
          <w:p w14:paraId="6B2448F3" w14:textId="77777777" w:rsidR="002549C9" w:rsidRDefault="002549C9" w:rsidP="00637627">
            <w:pPr>
              <w:rPr>
                <w:color w:val="000000"/>
              </w:rPr>
            </w:pPr>
            <w:r w:rsidRPr="000E0D02">
              <w:t>ИНН 4202030492</w:t>
            </w:r>
          </w:p>
        </w:tc>
        <w:tc>
          <w:tcPr>
            <w:tcW w:w="1899" w:type="dxa"/>
            <w:shd w:val="clear" w:color="auto" w:fill="auto"/>
            <w:vAlign w:val="center"/>
          </w:tcPr>
          <w:p w14:paraId="6A0F9087" w14:textId="77777777" w:rsidR="002549C9" w:rsidRDefault="002549C9" w:rsidP="00637627">
            <w:pPr>
              <w:jc w:val="center"/>
              <w:rPr>
                <w:color w:val="000000"/>
              </w:rPr>
            </w:pPr>
            <w:r w:rsidRPr="000E0D02">
              <w:t>№№ 2, 3, 4, 5, 6, 8, 9, 10, 12, 14, 16, 17</w:t>
            </w:r>
          </w:p>
        </w:tc>
        <w:tc>
          <w:tcPr>
            <w:tcW w:w="2773" w:type="dxa"/>
            <w:vAlign w:val="center"/>
          </w:tcPr>
          <w:p w14:paraId="72288DCA" w14:textId="77777777" w:rsidR="002549C9" w:rsidRDefault="002549C9" w:rsidP="00637627">
            <w:pPr>
              <w:jc w:val="center"/>
            </w:pPr>
            <w:r w:rsidRPr="000E0D02">
              <w:t>Котельные №№ 1, 2, 3, 5, 6, 8, 10 (Беловская ГРЭС), 11, 33 квартала (</w:t>
            </w:r>
            <w:r>
              <w:t>Беловская ГРЭС</w:t>
            </w:r>
            <w:r w:rsidRPr="000E0D02">
              <w:t xml:space="preserve">), </w:t>
            </w:r>
          </w:p>
          <w:p w14:paraId="18D47D2A" w14:textId="77777777" w:rsidR="002549C9" w:rsidRDefault="002549C9" w:rsidP="00637627">
            <w:pPr>
              <w:jc w:val="center"/>
            </w:pPr>
            <w:r w:rsidRPr="000E0D02">
              <w:t xml:space="preserve">пос. Финский, </w:t>
            </w:r>
          </w:p>
          <w:p w14:paraId="2AD2749F" w14:textId="77777777" w:rsidR="002549C9" w:rsidRDefault="002549C9" w:rsidP="00637627">
            <w:pPr>
              <w:jc w:val="center"/>
            </w:pPr>
            <w:r w:rsidRPr="000E0D02">
              <w:t>пос. «8 Марта», микрорайона «Сосновый»</w:t>
            </w:r>
            <w:r>
              <w:t xml:space="preserve"> </w:t>
            </w:r>
          </w:p>
          <w:p w14:paraId="66D0D2B9" w14:textId="77777777" w:rsidR="002549C9" w:rsidRDefault="002549C9" w:rsidP="00637627">
            <w:pPr>
              <w:jc w:val="center"/>
              <w:rPr>
                <w:color w:val="000000"/>
              </w:rPr>
            </w:pPr>
            <w:r>
              <w:t>(Беловская ГРЭС)</w:t>
            </w:r>
          </w:p>
        </w:tc>
        <w:tc>
          <w:tcPr>
            <w:tcW w:w="1701" w:type="dxa"/>
            <w:shd w:val="clear" w:color="auto" w:fill="auto"/>
            <w:noWrap/>
            <w:vAlign w:val="center"/>
          </w:tcPr>
          <w:p w14:paraId="7430F0AD" w14:textId="77777777" w:rsidR="002549C9" w:rsidRPr="00BD3CB8" w:rsidRDefault="002549C9" w:rsidP="00637627">
            <w:pPr>
              <w:jc w:val="center"/>
            </w:pPr>
            <w:r w:rsidRPr="00BD3CB8">
              <w:t>3 978,48</w:t>
            </w:r>
          </w:p>
        </w:tc>
        <w:tc>
          <w:tcPr>
            <w:tcW w:w="1701" w:type="dxa"/>
            <w:shd w:val="clear" w:color="auto" w:fill="auto"/>
            <w:noWrap/>
            <w:vAlign w:val="center"/>
          </w:tcPr>
          <w:p w14:paraId="148E0527" w14:textId="77777777" w:rsidR="002549C9" w:rsidRPr="00BD3CB8" w:rsidRDefault="002549C9" w:rsidP="00637627">
            <w:pPr>
              <w:jc w:val="center"/>
            </w:pPr>
            <w:r w:rsidRPr="00BD3CB8">
              <w:t>4 774,18</w:t>
            </w:r>
          </w:p>
        </w:tc>
        <w:tc>
          <w:tcPr>
            <w:tcW w:w="1701" w:type="dxa"/>
            <w:shd w:val="clear" w:color="auto" w:fill="auto"/>
            <w:noWrap/>
            <w:vAlign w:val="center"/>
          </w:tcPr>
          <w:p w14:paraId="276856A7" w14:textId="77777777" w:rsidR="002549C9" w:rsidRPr="00BD3CB8" w:rsidRDefault="002549C9" w:rsidP="00637627">
            <w:pPr>
              <w:jc w:val="center"/>
            </w:pPr>
            <w:r w:rsidRPr="00BD3CB8">
              <w:t>5</w:t>
            </w:r>
            <w:r>
              <w:t> 413,95</w:t>
            </w:r>
          </w:p>
        </w:tc>
        <w:tc>
          <w:tcPr>
            <w:tcW w:w="1664" w:type="dxa"/>
            <w:shd w:val="clear" w:color="auto" w:fill="auto"/>
            <w:noWrap/>
            <w:vAlign w:val="center"/>
          </w:tcPr>
          <w:p w14:paraId="68D101F5" w14:textId="77777777" w:rsidR="002549C9" w:rsidRPr="00BD3CB8" w:rsidRDefault="002549C9" w:rsidP="00637627">
            <w:pPr>
              <w:jc w:val="center"/>
            </w:pPr>
            <w:r>
              <w:t>6 496,74</w:t>
            </w:r>
          </w:p>
        </w:tc>
      </w:tr>
      <w:tr w:rsidR="002549C9" w14:paraId="0E22BCD2" w14:textId="77777777" w:rsidTr="00637627">
        <w:trPr>
          <w:trHeight w:val="561"/>
          <w:jc w:val="center"/>
        </w:trPr>
        <w:tc>
          <w:tcPr>
            <w:tcW w:w="840" w:type="dxa"/>
            <w:shd w:val="clear" w:color="auto" w:fill="auto"/>
            <w:noWrap/>
            <w:vAlign w:val="center"/>
          </w:tcPr>
          <w:p w14:paraId="33BDE29A" w14:textId="77777777" w:rsidR="002549C9" w:rsidRDefault="002549C9" w:rsidP="00637627">
            <w:pPr>
              <w:jc w:val="center"/>
              <w:rPr>
                <w:color w:val="000000"/>
              </w:rPr>
            </w:pPr>
            <w:r>
              <w:rPr>
                <w:color w:val="000000"/>
              </w:rPr>
              <w:t>1</w:t>
            </w:r>
          </w:p>
        </w:tc>
        <w:tc>
          <w:tcPr>
            <w:tcW w:w="2847" w:type="dxa"/>
            <w:shd w:val="clear" w:color="auto" w:fill="auto"/>
            <w:vAlign w:val="center"/>
          </w:tcPr>
          <w:p w14:paraId="16AB06E3" w14:textId="77777777" w:rsidR="002549C9" w:rsidRPr="000E0D02" w:rsidRDefault="002549C9" w:rsidP="00637627">
            <w:pPr>
              <w:jc w:val="center"/>
            </w:pPr>
            <w:r>
              <w:rPr>
                <w:color w:val="000000"/>
              </w:rPr>
              <w:t>2</w:t>
            </w:r>
          </w:p>
        </w:tc>
        <w:tc>
          <w:tcPr>
            <w:tcW w:w="1899" w:type="dxa"/>
            <w:shd w:val="clear" w:color="auto" w:fill="auto"/>
            <w:vAlign w:val="center"/>
          </w:tcPr>
          <w:p w14:paraId="3A33FD3E" w14:textId="77777777" w:rsidR="002549C9" w:rsidRPr="000E0D02" w:rsidRDefault="002549C9" w:rsidP="00637627">
            <w:pPr>
              <w:jc w:val="center"/>
            </w:pPr>
            <w:r>
              <w:rPr>
                <w:color w:val="000000"/>
              </w:rPr>
              <w:t>3</w:t>
            </w:r>
          </w:p>
        </w:tc>
        <w:tc>
          <w:tcPr>
            <w:tcW w:w="2773" w:type="dxa"/>
            <w:vAlign w:val="center"/>
          </w:tcPr>
          <w:p w14:paraId="77871800" w14:textId="77777777" w:rsidR="002549C9" w:rsidRPr="000E0D02" w:rsidRDefault="002549C9" w:rsidP="00637627">
            <w:pPr>
              <w:jc w:val="center"/>
            </w:pPr>
            <w:r>
              <w:rPr>
                <w:color w:val="000000"/>
              </w:rPr>
              <w:t>4</w:t>
            </w:r>
          </w:p>
        </w:tc>
        <w:tc>
          <w:tcPr>
            <w:tcW w:w="1701" w:type="dxa"/>
            <w:shd w:val="clear" w:color="auto" w:fill="auto"/>
            <w:noWrap/>
            <w:vAlign w:val="center"/>
          </w:tcPr>
          <w:p w14:paraId="14B0A818" w14:textId="77777777" w:rsidR="002549C9" w:rsidRPr="00BD3CB8" w:rsidRDefault="002549C9" w:rsidP="00637627">
            <w:pPr>
              <w:jc w:val="center"/>
            </w:pPr>
            <w:r w:rsidRPr="00BD3CB8">
              <w:t>5</w:t>
            </w:r>
          </w:p>
        </w:tc>
        <w:tc>
          <w:tcPr>
            <w:tcW w:w="1701" w:type="dxa"/>
            <w:shd w:val="clear" w:color="auto" w:fill="auto"/>
            <w:noWrap/>
            <w:vAlign w:val="center"/>
          </w:tcPr>
          <w:p w14:paraId="582D705E" w14:textId="77777777" w:rsidR="002549C9" w:rsidRPr="00BD3CB8" w:rsidRDefault="002549C9" w:rsidP="00637627">
            <w:pPr>
              <w:jc w:val="center"/>
            </w:pPr>
            <w:r w:rsidRPr="00BD3CB8">
              <w:t>6</w:t>
            </w:r>
          </w:p>
        </w:tc>
        <w:tc>
          <w:tcPr>
            <w:tcW w:w="1701" w:type="dxa"/>
            <w:shd w:val="clear" w:color="auto" w:fill="auto"/>
            <w:noWrap/>
            <w:vAlign w:val="center"/>
          </w:tcPr>
          <w:p w14:paraId="623CA335" w14:textId="77777777" w:rsidR="002549C9" w:rsidRPr="00BD3CB8" w:rsidRDefault="002549C9" w:rsidP="00637627">
            <w:pPr>
              <w:jc w:val="center"/>
            </w:pPr>
            <w:r w:rsidRPr="00BD3CB8">
              <w:t>7</w:t>
            </w:r>
          </w:p>
        </w:tc>
        <w:tc>
          <w:tcPr>
            <w:tcW w:w="1664" w:type="dxa"/>
            <w:shd w:val="clear" w:color="auto" w:fill="auto"/>
            <w:noWrap/>
            <w:vAlign w:val="center"/>
          </w:tcPr>
          <w:p w14:paraId="4B4E1905" w14:textId="77777777" w:rsidR="002549C9" w:rsidRPr="00BD3CB8" w:rsidRDefault="002549C9" w:rsidP="00637627">
            <w:pPr>
              <w:jc w:val="center"/>
            </w:pPr>
            <w:r w:rsidRPr="00BD3CB8">
              <w:t>8</w:t>
            </w:r>
          </w:p>
        </w:tc>
      </w:tr>
      <w:tr w:rsidR="002549C9" w14:paraId="2B549581" w14:textId="77777777" w:rsidTr="00637627">
        <w:trPr>
          <w:trHeight w:val="1575"/>
          <w:jc w:val="center"/>
        </w:trPr>
        <w:tc>
          <w:tcPr>
            <w:tcW w:w="840" w:type="dxa"/>
            <w:shd w:val="clear" w:color="auto" w:fill="auto"/>
            <w:noWrap/>
            <w:vAlign w:val="center"/>
          </w:tcPr>
          <w:p w14:paraId="65B27C42" w14:textId="77777777" w:rsidR="002549C9" w:rsidRDefault="002549C9" w:rsidP="00637627">
            <w:pPr>
              <w:jc w:val="center"/>
              <w:rPr>
                <w:color w:val="000000"/>
              </w:rPr>
            </w:pPr>
            <w:r>
              <w:rPr>
                <w:color w:val="000000"/>
              </w:rPr>
              <w:t>3</w:t>
            </w:r>
          </w:p>
        </w:tc>
        <w:tc>
          <w:tcPr>
            <w:tcW w:w="2847" w:type="dxa"/>
            <w:shd w:val="clear" w:color="auto" w:fill="auto"/>
            <w:vAlign w:val="center"/>
          </w:tcPr>
          <w:p w14:paraId="0B55E41E" w14:textId="77777777" w:rsidR="002549C9" w:rsidRDefault="002549C9" w:rsidP="00637627">
            <w:pPr>
              <w:rPr>
                <w:color w:val="000000"/>
              </w:rPr>
            </w:pPr>
            <w:r w:rsidRPr="000E0D02">
              <w:t>ООО «Теплоэнергетик», ИНН 4202030492</w:t>
            </w:r>
          </w:p>
        </w:tc>
        <w:tc>
          <w:tcPr>
            <w:tcW w:w="1899" w:type="dxa"/>
            <w:shd w:val="clear" w:color="auto" w:fill="auto"/>
            <w:vAlign w:val="center"/>
          </w:tcPr>
          <w:p w14:paraId="791D1B33" w14:textId="77777777" w:rsidR="002549C9" w:rsidRDefault="002549C9" w:rsidP="00637627">
            <w:pPr>
              <w:jc w:val="center"/>
              <w:rPr>
                <w:color w:val="000000"/>
              </w:rPr>
            </w:pPr>
            <w:r w:rsidRPr="000E0D02">
              <w:t>№№ 13, 15</w:t>
            </w:r>
          </w:p>
        </w:tc>
        <w:tc>
          <w:tcPr>
            <w:tcW w:w="2773" w:type="dxa"/>
            <w:vAlign w:val="center"/>
          </w:tcPr>
          <w:p w14:paraId="6CA97E98" w14:textId="77777777" w:rsidR="002549C9" w:rsidRDefault="002549C9" w:rsidP="00637627">
            <w:pPr>
              <w:jc w:val="center"/>
            </w:pPr>
            <w:r w:rsidRPr="000E0D02">
              <w:t xml:space="preserve">Котельные микрорайона «Ивушка», </w:t>
            </w:r>
          </w:p>
          <w:p w14:paraId="3D6A6BDB" w14:textId="77777777" w:rsidR="002549C9" w:rsidRDefault="002549C9" w:rsidP="00637627">
            <w:pPr>
              <w:jc w:val="center"/>
            </w:pPr>
            <w:r w:rsidRPr="000E0D02">
              <w:t>МКУ «Сибирь-12,9»</w:t>
            </w:r>
          </w:p>
          <w:p w14:paraId="36B873EC" w14:textId="77777777" w:rsidR="002549C9" w:rsidRDefault="002549C9" w:rsidP="00637627">
            <w:pPr>
              <w:jc w:val="center"/>
              <w:rPr>
                <w:color w:val="000000"/>
              </w:rPr>
            </w:pPr>
            <w:r>
              <w:rPr>
                <w:color w:val="000000"/>
              </w:rPr>
              <w:t>(Беловская ГРЭС)</w:t>
            </w:r>
          </w:p>
        </w:tc>
        <w:tc>
          <w:tcPr>
            <w:tcW w:w="1701" w:type="dxa"/>
            <w:shd w:val="clear" w:color="auto" w:fill="auto"/>
            <w:noWrap/>
            <w:vAlign w:val="center"/>
          </w:tcPr>
          <w:p w14:paraId="5D43E386" w14:textId="77777777" w:rsidR="002549C9" w:rsidRPr="00BD3CB8" w:rsidRDefault="002549C9" w:rsidP="00637627">
            <w:pPr>
              <w:jc w:val="center"/>
            </w:pPr>
            <w:r w:rsidRPr="00BD3CB8">
              <w:t>3 978,48</w:t>
            </w:r>
          </w:p>
        </w:tc>
        <w:tc>
          <w:tcPr>
            <w:tcW w:w="1701" w:type="dxa"/>
            <w:shd w:val="clear" w:color="auto" w:fill="auto"/>
            <w:noWrap/>
            <w:vAlign w:val="center"/>
          </w:tcPr>
          <w:p w14:paraId="107C6DC4" w14:textId="77777777" w:rsidR="002549C9" w:rsidRPr="00BD3CB8" w:rsidRDefault="002549C9" w:rsidP="00637627">
            <w:pPr>
              <w:jc w:val="center"/>
            </w:pPr>
            <w:r w:rsidRPr="00BD3CB8">
              <w:t>4 774,18</w:t>
            </w:r>
          </w:p>
        </w:tc>
        <w:tc>
          <w:tcPr>
            <w:tcW w:w="1701" w:type="dxa"/>
            <w:shd w:val="clear" w:color="auto" w:fill="auto"/>
            <w:noWrap/>
            <w:vAlign w:val="center"/>
          </w:tcPr>
          <w:p w14:paraId="108BA2C4" w14:textId="77777777" w:rsidR="002549C9" w:rsidRPr="00BD3CB8" w:rsidRDefault="002549C9" w:rsidP="00637627">
            <w:pPr>
              <w:jc w:val="center"/>
            </w:pPr>
            <w:r w:rsidRPr="00BD3CB8">
              <w:t>5</w:t>
            </w:r>
            <w:r>
              <w:t> 413,95</w:t>
            </w:r>
          </w:p>
        </w:tc>
        <w:tc>
          <w:tcPr>
            <w:tcW w:w="1664" w:type="dxa"/>
            <w:shd w:val="clear" w:color="auto" w:fill="auto"/>
            <w:noWrap/>
            <w:vAlign w:val="center"/>
          </w:tcPr>
          <w:p w14:paraId="57EFF345" w14:textId="77777777" w:rsidR="002549C9" w:rsidRPr="00BD3CB8" w:rsidRDefault="002549C9" w:rsidP="00637627">
            <w:pPr>
              <w:jc w:val="center"/>
            </w:pPr>
            <w:r w:rsidRPr="00BD3CB8">
              <w:t>6</w:t>
            </w:r>
            <w:r>
              <w:t> 496,74</w:t>
            </w:r>
          </w:p>
        </w:tc>
      </w:tr>
      <w:tr w:rsidR="002549C9" w14:paraId="4F709883" w14:textId="77777777" w:rsidTr="00637627">
        <w:trPr>
          <w:trHeight w:val="1575"/>
          <w:jc w:val="center"/>
        </w:trPr>
        <w:tc>
          <w:tcPr>
            <w:tcW w:w="840" w:type="dxa"/>
            <w:shd w:val="clear" w:color="auto" w:fill="auto"/>
            <w:noWrap/>
            <w:vAlign w:val="center"/>
          </w:tcPr>
          <w:p w14:paraId="66F83DDE" w14:textId="77777777" w:rsidR="002549C9" w:rsidRDefault="002549C9" w:rsidP="00637627">
            <w:pPr>
              <w:jc w:val="center"/>
              <w:rPr>
                <w:color w:val="000000"/>
              </w:rPr>
            </w:pPr>
            <w:r>
              <w:rPr>
                <w:color w:val="000000"/>
              </w:rPr>
              <w:t>4</w:t>
            </w:r>
          </w:p>
        </w:tc>
        <w:tc>
          <w:tcPr>
            <w:tcW w:w="2847" w:type="dxa"/>
            <w:shd w:val="clear" w:color="auto" w:fill="auto"/>
            <w:vAlign w:val="center"/>
          </w:tcPr>
          <w:p w14:paraId="5C6A5CD7" w14:textId="77777777" w:rsidR="002549C9" w:rsidRDefault="002549C9" w:rsidP="00637627">
            <w:pPr>
              <w:rPr>
                <w:color w:val="000000"/>
              </w:rPr>
            </w:pPr>
            <w:r w:rsidRPr="000E0D02">
              <w:t>ООО «Теплоэнергетик», ИНН 4202030492</w:t>
            </w:r>
          </w:p>
        </w:tc>
        <w:tc>
          <w:tcPr>
            <w:tcW w:w="1899" w:type="dxa"/>
            <w:shd w:val="clear" w:color="auto" w:fill="auto"/>
            <w:vAlign w:val="center"/>
          </w:tcPr>
          <w:p w14:paraId="77789339" w14:textId="77777777" w:rsidR="002549C9" w:rsidRDefault="002549C9" w:rsidP="00637627">
            <w:pPr>
              <w:jc w:val="center"/>
              <w:rPr>
                <w:color w:val="000000"/>
              </w:rPr>
            </w:pPr>
            <w:r w:rsidRPr="000E0D02">
              <w:t>№ 18</w:t>
            </w:r>
          </w:p>
        </w:tc>
        <w:tc>
          <w:tcPr>
            <w:tcW w:w="2773" w:type="dxa"/>
            <w:vAlign w:val="center"/>
          </w:tcPr>
          <w:p w14:paraId="67B4D9DB" w14:textId="77777777" w:rsidR="002549C9" w:rsidRDefault="002549C9" w:rsidP="00637627">
            <w:pPr>
              <w:jc w:val="center"/>
            </w:pPr>
            <w:r w:rsidRPr="000E0D02">
              <w:t xml:space="preserve">Котельная </w:t>
            </w:r>
          </w:p>
          <w:p w14:paraId="201692FB" w14:textId="77777777" w:rsidR="002549C9" w:rsidRDefault="002549C9" w:rsidP="00637627">
            <w:pPr>
              <w:jc w:val="center"/>
            </w:pPr>
            <w:r w:rsidRPr="000E0D02">
              <w:t>30-го квартала</w:t>
            </w:r>
          </w:p>
          <w:p w14:paraId="1D117AA8" w14:textId="77777777" w:rsidR="002549C9" w:rsidRDefault="002549C9" w:rsidP="00637627">
            <w:pPr>
              <w:jc w:val="center"/>
              <w:rPr>
                <w:color w:val="000000"/>
              </w:rPr>
            </w:pPr>
            <w:r>
              <w:rPr>
                <w:color w:val="000000"/>
              </w:rPr>
              <w:t>(Беловская ГРЭС)</w:t>
            </w:r>
          </w:p>
        </w:tc>
        <w:tc>
          <w:tcPr>
            <w:tcW w:w="1701" w:type="dxa"/>
            <w:shd w:val="clear" w:color="auto" w:fill="auto"/>
            <w:noWrap/>
            <w:vAlign w:val="center"/>
          </w:tcPr>
          <w:p w14:paraId="429B3FD8" w14:textId="77777777" w:rsidR="002549C9" w:rsidRPr="00BD3CB8" w:rsidRDefault="002549C9" w:rsidP="00637627">
            <w:pPr>
              <w:jc w:val="center"/>
            </w:pPr>
            <w:r w:rsidRPr="00BD3CB8">
              <w:t>3 978,48</w:t>
            </w:r>
          </w:p>
        </w:tc>
        <w:tc>
          <w:tcPr>
            <w:tcW w:w="1701" w:type="dxa"/>
            <w:shd w:val="clear" w:color="auto" w:fill="auto"/>
            <w:noWrap/>
            <w:vAlign w:val="center"/>
          </w:tcPr>
          <w:p w14:paraId="58ED1FE1" w14:textId="77777777" w:rsidR="002549C9" w:rsidRPr="00BD3CB8" w:rsidRDefault="002549C9" w:rsidP="00637627">
            <w:pPr>
              <w:jc w:val="center"/>
            </w:pPr>
            <w:r w:rsidRPr="00BD3CB8">
              <w:t>4 188,86</w:t>
            </w:r>
          </w:p>
        </w:tc>
        <w:tc>
          <w:tcPr>
            <w:tcW w:w="1701" w:type="dxa"/>
            <w:shd w:val="clear" w:color="auto" w:fill="auto"/>
            <w:noWrap/>
            <w:vAlign w:val="center"/>
          </w:tcPr>
          <w:p w14:paraId="1BECCF7C" w14:textId="77777777" w:rsidR="002549C9" w:rsidRPr="00BD3CB8" w:rsidRDefault="002549C9" w:rsidP="00637627">
            <w:pPr>
              <w:jc w:val="center"/>
            </w:pPr>
            <w:r w:rsidRPr="00BD3CB8">
              <w:t>4</w:t>
            </w:r>
            <w:r>
              <w:t> 839,53</w:t>
            </w:r>
          </w:p>
        </w:tc>
        <w:tc>
          <w:tcPr>
            <w:tcW w:w="1664" w:type="dxa"/>
            <w:shd w:val="clear" w:color="auto" w:fill="auto"/>
            <w:noWrap/>
            <w:vAlign w:val="center"/>
          </w:tcPr>
          <w:p w14:paraId="66E08C3B" w14:textId="77777777" w:rsidR="002549C9" w:rsidRPr="00BD3CB8" w:rsidRDefault="002549C9" w:rsidP="00637627">
            <w:pPr>
              <w:jc w:val="center"/>
            </w:pPr>
            <w:r w:rsidRPr="00BD3CB8">
              <w:t>5</w:t>
            </w:r>
            <w:r>
              <w:t> 807,44</w:t>
            </w:r>
          </w:p>
        </w:tc>
      </w:tr>
      <w:tr w:rsidR="002549C9" w14:paraId="42DD3C7F" w14:textId="77777777" w:rsidTr="00637627">
        <w:trPr>
          <w:trHeight w:val="1575"/>
          <w:jc w:val="center"/>
        </w:trPr>
        <w:tc>
          <w:tcPr>
            <w:tcW w:w="840" w:type="dxa"/>
            <w:shd w:val="clear" w:color="auto" w:fill="auto"/>
            <w:noWrap/>
            <w:vAlign w:val="center"/>
          </w:tcPr>
          <w:p w14:paraId="2D97B4B4" w14:textId="77777777" w:rsidR="002549C9" w:rsidRDefault="002549C9" w:rsidP="00637627">
            <w:pPr>
              <w:jc w:val="center"/>
              <w:rPr>
                <w:color w:val="000000"/>
              </w:rPr>
            </w:pPr>
            <w:r>
              <w:rPr>
                <w:color w:val="000000"/>
              </w:rPr>
              <w:t>5</w:t>
            </w:r>
          </w:p>
        </w:tc>
        <w:tc>
          <w:tcPr>
            <w:tcW w:w="2847" w:type="dxa"/>
            <w:shd w:val="clear" w:color="auto" w:fill="auto"/>
            <w:vAlign w:val="center"/>
          </w:tcPr>
          <w:p w14:paraId="2FFC326F" w14:textId="77777777" w:rsidR="002549C9" w:rsidRDefault="002549C9" w:rsidP="00637627">
            <w:pPr>
              <w:rPr>
                <w:color w:val="000000"/>
              </w:rPr>
            </w:pPr>
            <w:r w:rsidRPr="000E0D02">
              <w:t>ООО «Теплоэнергетик», ИНН 4202030492</w:t>
            </w:r>
          </w:p>
        </w:tc>
        <w:tc>
          <w:tcPr>
            <w:tcW w:w="1899" w:type="dxa"/>
            <w:shd w:val="clear" w:color="auto" w:fill="auto"/>
            <w:vAlign w:val="center"/>
          </w:tcPr>
          <w:p w14:paraId="7927AC61" w14:textId="77777777" w:rsidR="002549C9" w:rsidRDefault="002549C9" w:rsidP="00637627">
            <w:pPr>
              <w:jc w:val="center"/>
              <w:rPr>
                <w:color w:val="000000"/>
              </w:rPr>
            </w:pPr>
            <w:r w:rsidRPr="000E0D02">
              <w:t>№ 19</w:t>
            </w:r>
          </w:p>
        </w:tc>
        <w:tc>
          <w:tcPr>
            <w:tcW w:w="2773" w:type="dxa"/>
            <w:vAlign w:val="center"/>
          </w:tcPr>
          <w:p w14:paraId="020D0033" w14:textId="77777777" w:rsidR="002549C9" w:rsidRDefault="002549C9" w:rsidP="00637627">
            <w:pPr>
              <w:jc w:val="center"/>
            </w:pPr>
            <w:r w:rsidRPr="000E0D02">
              <w:t xml:space="preserve">Котельная </w:t>
            </w:r>
          </w:p>
          <w:p w14:paraId="47CD5ADA" w14:textId="77777777" w:rsidR="002549C9" w:rsidRDefault="002549C9" w:rsidP="00637627">
            <w:pPr>
              <w:jc w:val="center"/>
            </w:pPr>
            <w:r w:rsidRPr="000E0D02">
              <w:t>34-го квартала</w:t>
            </w:r>
          </w:p>
          <w:p w14:paraId="2C232B20" w14:textId="77777777" w:rsidR="002549C9" w:rsidRDefault="002549C9" w:rsidP="00637627">
            <w:pPr>
              <w:jc w:val="center"/>
              <w:rPr>
                <w:color w:val="000000"/>
              </w:rPr>
            </w:pPr>
            <w:r>
              <w:rPr>
                <w:color w:val="000000"/>
              </w:rPr>
              <w:t>(Беловская ГРЭС)</w:t>
            </w:r>
          </w:p>
        </w:tc>
        <w:tc>
          <w:tcPr>
            <w:tcW w:w="1701" w:type="dxa"/>
            <w:shd w:val="clear" w:color="auto" w:fill="auto"/>
            <w:noWrap/>
            <w:vAlign w:val="center"/>
          </w:tcPr>
          <w:p w14:paraId="5C3A3181" w14:textId="77777777" w:rsidR="002549C9" w:rsidRPr="00BD3CB8" w:rsidRDefault="002549C9" w:rsidP="00637627">
            <w:pPr>
              <w:jc w:val="center"/>
            </w:pPr>
            <w:r w:rsidRPr="00BD3CB8">
              <w:t>3 639,12</w:t>
            </w:r>
          </w:p>
        </w:tc>
        <w:tc>
          <w:tcPr>
            <w:tcW w:w="1701" w:type="dxa"/>
            <w:shd w:val="clear" w:color="auto" w:fill="auto"/>
            <w:noWrap/>
            <w:vAlign w:val="center"/>
          </w:tcPr>
          <w:p w14:paraId="3F8A1B9F" w14:textId="77777777" w:rsidR="002549C9" w:rsidRPr="00BD3CB8" w:rsidRDefault="002549C9" w:rsidP="00637627">
            <w:pPr>
              <w:jc w:val="center"/>
            </w:pPr>
            <w:r w:rsidRPr="00BD3CB8">
              <w:t>4 366,94</w:t>
            </w:r>
          </w:p>
        </w:tc>
        <w:tc>
          <w:tcPr>
            <w:tcW w:w="1701" w:type="dxa"/>
            <w:shd w:val="clear" w:color="auto" w:fill="auto"/>
            <w:noWrap/>
            <w:vAlign w:val="center"/>
          </w:tcPr>
          <w:p w14:paraId="305282F9" w14:textId="77777777" w:rsidR="002549C9" w:rsidRPr="00BD3CB8" w:rsidRDefault="002549C9" w:rsidP="00637627">
            <w:pPr>
              <w:jc w:val="center"/>
            </w:pPr>
            <w:r w:rsidRPr="00BD3CB8">
              <w:t>5</w:t>
            </w:r>
            <w:r>
              <w:t> 015,48</w:t>
            </w:r>
          </w:p>
        </w:tc>
        <w:tc>
          <w:tcPr>
            <w:tcW w:w="1664" w:type="dxa"/>
            <w:shd w:val="clear" w:color="auto" w:fill="auto"/>
            <w:noWrap/>
            <w:vAlign w:val="center"/>
          </w:tcPr>
          <w:p w14:paraId="6877469F" w14:textId="77777777" w:rsidR="002549C9" w:rsidRPr="00BD3CB8" w:rsidRDefault="002549C9" w:rsidP="00637627">
            <w:pPr>
              <w:jc w:val="center"/>
            </w:pPr>
            <w:r w:rsidRPr="00BD3CB8">
              <w:t>6</w:t>
            </w:r>
            <w:r>
              <w:t> 018,58</w:t>
            </w:r>
          </w:p>
        </w:tc>
      </w:tr>
      <w:tr w:rsidR="002549C9" w14:paraId="2C7386C3" w14:textId="77777777" w:rsidTr="00637627">
        <w:trPr>
          <w:trHeight w:val="1575"/>
          <w:jc w:val="center"/>
        </w:trPr>
        <w:tc>
          <w:tcPr>
            <w:tcW w:w="840" w:type="dxa"/>
            <w:shd w:val="clear" w:color="auto" w:fill="auto"/>
            <w:noWrap/>
            <w:vAlign w:val="center"/>
          </w:tcPr>
          <w:p w14:paraId="3C669BD8" w14:textId="77777777" w:rsidR="002549C9" w:rsidRDefault="002549C9" w:rsidP="00637627">
            <w:pPr>
              <w:jc w:val="center"/>
              <w:rPr>
                <w:color w:val="000000"/>
              </w:rPr>
            </w:pPr>
            <w:r>
              <w:rPr>
                <w:color w:val="000000"/>
              </w:rPr>
              <w:t>6</w:t>
            </w:r>
          </w:p>
        </w:tc>
        <w:tc>
          <w:tcPr>
            <w:tcW w:w="2847" w:type="dxa"/>
            <w:shd w:val="clear" w:color="auto" w:fill="auto"/>
            <w:vAlign w:val="center"/>
          </w:tcPr>
          <w:p w14:paraId="477580CA" w14:textId="77777777" w:rsidR="002549C9" w:rsidRPr="000E0D02" w:rsidRDefault="002549C9" w:rsidP="00637627">
            <w:r w:rsidRPr="000E0D02">
              <w:t>ООО «</w:t>
            </w:r>
            <w:proofErr w:type="spellStart"/>
            <w:r w:rsidRPr="000E0D02">
              <w:t>ЭнергоКомпания</w:t>
            </w:r>
            <w:proofErr w:type="spellEnd"/>
            <w:r w:rsidRPr="000E0D02">
              <w:t>»,</w:t>
            </w:r>
          </w:p>
          <w:p w14:paraId="01DA9EA0" w14:textId="77777777" w:rsidR="002549C9" w:rsidRDefault="002549C9" w:rsidP="00637627">
            <w:pPr>
              <w:rPr>
                <w:color w:val="000000"/>
              </w:rPr>
            </w:pPr>
            <w:r w:rsidRPr="000E0D02">
              <w:t>ИНН 4202044463</w:t>
            </w:r>
          </w:p>
        </w:tc>
        <w:tc>
          <w:tcPr>
            <w:tcW w:w="1899" w:type="dxa"/>
            <w:shd w:val="clear" w:color="auto" w:fill="auto"/>
            <w:vAlign w:val="center"/>
          </w:tcPr>
          <w:p w14:paraId="3B04206A" w14:textId="77777777" w:rsidR="002549C9" w:rsidRDefault="002549C9" w:rsidP="00637627">
            <w:pPr>
              <w:jc w:val="center"/>
              <w:rPr>
                <w:color w:val="000000"/>
              </w:rPr>
            </w:pPr>
            <w:r w:rsidRPr="000E0D02">
              <w:t>№ 20</w:t>
            </w:r>
          </w:p>
        </w:tc>
        <w:tc>
          <w:tcPr>
            <w:tcW w:w="2773" w:type="dxa"/>
            <w:vAlign w:val="center"/>
          </w:tcPr>
          <w:p w14:paraId="285C5682" w14:textId="77777777" w:rsidR="002549C9" w:rsidRDefault="002549C9" w:rsidP="00637627">
            <w:pPr>
              <w:jc w:val="center"/>
              <w:rPr>
                <w:color w:val="000000"/>
              </w:rPr>
            </w:pPr>
            <w:r w:rsidRPr="000E0D02">
              <w:t>ПСХ-2</w:t>
            </w:r>
          </w:p>
        </w:tc>
        <w:tc>
          <w:tcPr>
            <w:tcW w:w="1701" w:type="dxa"/>
            <w:shd w:val="clear" w:color="auto" w:fill="auto"/>
            <w:noWrap/>
            <w:vAlign w:val="center"/>
          </w:tcPr>
          <w:p w14:paraId="796F7517" w14:textId="77777777" w:rsidR="002549C9" w:rsidRPr="00BD3CB8" w:rsidRDefault="002549C9" w:rsidP="00637627">
            <w:pPr>
              <w:jc w:val="center"/>
            </w:pPr>
            <w:r w:rsidRPr="00BD3CB8">
              <w:t>3 004,44</w:t>
            </w:r>
          </w:p>
        </w:tc>
        <w:tc>
          <w:tcPr>
            <w:tcW w:w="1701" w:type="dxa"/>
            <w:shd w:val="clear" w:color="auto" w:fill="auto"/>
            <w:noWrap/>
            <w:vAlign w:val="center"/>
          </w:tcPr>
          <w:p w14:paraId="43EBF894" w14:textId="77777777" w:rsidR="002549C9" w:rsidRPr="00BD3CB8" w:rsidRDefault="002549C9" w:rsidP="00637627">
            <w:pPr>
              <w:jc w:val="center"/>
            </w:pPr>
            <w:r w:rsidRPr="00BD3CB8">
              <w:t>3 605,33</w:t>
            </w:r>
          </w:p>
        </w:tc>
        <w:tc>
          <w:tcPr>
            <w:tcW w:w="1701" w:type="dxa"/>
            <w:shd w:val="clear" w:color="auto" w:fill="auto"/>
            <w:noWrap/>
            <w:vAlign w:val="center"/>
          </w:tcPr>
          <w:p w14:paraId="4EAC1E1B" w14:textId="77777777" w:rsidR="002549C9" w:rsidRPr="00BD3CB8" w:rsidRDefault="002549C9" w:rsidP="00637627">
            <w:pPr>
              <w:jc w:val="center"/>
            </w:pPr>
            <w:r w:rsidRPr="00BD3CB8">
              <w:t>4 398,78</w:t>
            </w:r>
          </w:p>
        </w:tc>
        <w:tc>
          <w:tcPr>
            <w:tcW w:w="1664" w:type="dxa"/>
            <w:shd w:val="clear" w:color="auto" w:fill="auto"/>
            <w:noWrap/>
            <w:vAlign w:val="center"/>
          </w:tcPr>
          <w:p w14:paraId="3C0BD191" w14:textId="77777777" w:rsidR="002549C9" w:rsidRPr="00BD3CB8" w:rsidRDefault="002549C9" w:rsidP="00637627">
            <w:pPr>
              <w:jc w:val="center"/>
            </w:pPr>
            <w:r w:rsidRPr="00BD3CB8">
              <w:t>5 278,54</w:t>
            </w:r>
          </w:p>
        </w:tc>
      </w:tr>
      <w:tr w:rsidR="002549C9" w14:paraId="57A7740B" w14:textId="77777777" w:rsidTr="00637627">
        <w:trPr>
          <w:trHeight w:val="1575"/>
          <w:jc w:val="center"/>
        </w:trPr>
        <w:tc>
          <w:tcPr>
            <w:tcW w:w="840" w:type="dxa"/>
            <w:shd w:val="clear" w:color="auto" w:fill="auto"/>
            <w:noWrap/>
            <w:vAlign w:val="center"/>
          </w:tcPr>
          <w:p w14:paraId="6705AD92" w14:textId="77777777" w:rsidR="002549C9" w:rsidRDefault="002549C9" w:rsidP="00637627">
            <w:pPr>
              <w:jc w:val="center"/>
              <w:rPr>
                <w:color w:val="000000"/>
              </w:rPr>
            </w:pPr>
            <w:r>
              <w:rPr>
                <w:color w:val="000000"/>
              </w:rPr>
              <w:t>7</w:t>
            </w:r>
          </w:p>
        </w:tc>
        <w:tc>
          <w:tcPr>
            <w:tcW w:w="2847" w:type="dxa"/>
            <w:shd w:val="clear" w:color="auto" w:fill="auto"/>
            <w:vAlign w:val="center"/>
          </w:tcPr>
          <w:p w14:paraId="5FE0A5DC" w14:textId="77777777" w:rsidR="002549C9" w:rsidRPr="000E0D02" w:rsidRDefault="002549C9" w:rsidP="00637627">
            <w:r w:rsidRPr="000E0D02">
              <w:t>ООО «ТВК»,</w:t>
            </w:r>
          </w:p>
          <w:p w14:paraId="4847D15F" w14:textId="77777777" w:rsidR="002549C9" w:rsidRDefault="002549C9" w:rsidP="00637627">
            <w:pPr>
              <w:rPr>
                <w:color w:val="000000"/>
              </w:rPr>
            </w:pPr>
            <w:r w:rsidRPr="000E0D02">
              <w:t>ИНН 4202026697</w:t>
            </w:r>
          </w:p>
        </w:tc>
        <w:tc>
          <w:tcPr>
            <w:tcW w:w="1899" w:type="dxa"/>
            <w:shd w:val="clear" w:color="auto" w:fill="auto"/>
            <w:vAlign w:val="center"/>
          </w:tcPr>
          <w:p w14:paraId="06380B4C" w14:textId="77777777" w:rsidR="002549C9" w:rsidRDefault="002549C9" w:rsidP="00637627">
            <w:pPr>
              <w:jc w:val="center"/>
              <w:rPr>
                <w:color w:val="000000"/>
              </w:rPr>
            </w:pPr>
            <w:r w:rsidRPr="000E0D02">
              <w:t>№ 21</w:t>
            </w:r>
          </w:p>
        </w:tc>
        <w:tc>
          <w:tcPr>
            <w:tcW w:w="2773" w:type="dxa"/>
            <w:vAlign w:val="center"/>
          </w:tcPr>
          <w:p w14:paraId="2F1617A9" w14:textId="77777777" w:rsidR="002549C9" w:rsidRDefault="002549C9" w:rsidP="00637627">
            <w:pPr>
              <w:jc w:val="center"/>
            </w:pPr>
            <w:r w:rsidRPr="000E0D02">
              <w:t>Котельная</w:t>
            </w:r>
          </w:p>
          <w:p w14:paraId="7D9678F2" w14:textId="77777777" w:rsidR="002549C9" w:rsidRDefault="002549C9" w:rsidP="00637627">
            <w:pPr>
              <w:jc w:val="center"/>
              <w:rPr>
                <w:color w:val="000000"/>
              </w:rPr>
            </w:pPr>
            <w:r w:rsidRPr="000E0D02">
              <w:t>ООО «ТВК»</w:t>
            </w:r>
          </w:p>
        </w:tc>
        <w:tc>
          <w:tcPr>
            <w:tcW w:w="1701" w:type="dxa"/>
            <w:shd w:val="clear" w:color="auto" w:fill="auto"/>
            <w:noWrap/>
            <w:vAlign w:val="center"/>
          </w:tcPr>
          <w:p w14:paraId="10AAD1DB" w14:textId="77777777" w:rsidR="002549C9" w:rsidRPr="00BD3CB8" w:rsidRDefault="002549C9" w:rsidP="00637627">
            <w:pPr>
              <w:jc w:val="center"/>
            </w:pPr>
            <w:r w:rsidRPr="00BD3CB8">
              <w:t>2 597,95</w:t>
            </w:r>
          </w:p>
        </w:tc>
        <w:tc>
          <w:tcPr>
            <w:tcW w:w="1701" w:type="dxa"/>
            <w:shd w:val="clear" w:color="auto" w:fill="auto"/>
            <w:noWrap/>
            <w:vAlign w:val="center"/>
          </w:tcPr>
          <w:p w14:paraId="04416E71" w14:textId="77777777" w:rsidR="002549C9" w:rsidRPr="00BD3CB8" w:rsidRDefault="002549C9" w:rsidP="00637627">
            <w:pPr>
              <w:jc w:val="center"/>
            </w:pPr>
            <w:r w:rsidRPr="00BD3CB8">
              <w:t>3 117,54</w:t>
            </w:r>
          </w:p>
        </w:tc>
        <w:tc>
          <w:tcPr>
            <w:tcW w:w="1701" w:type="dxa"/>
            <w:shd w:val="clear" w:color="auto" w:fill="auto"/>
            <w:noWrap/>
            <w:vAlign w:val="center"/>
          </w:tcPr>
          <w:p w14:paraId="5D369B26" w14:textId="77777777" w:rsidR="002549C9" w:rsidRPr="00BD3CB8" w:rsidRDefault="002549C9" w:rsidP="00637627">
            <w:pPr>
              <w:jc w:val="center"/>
            </w:pPr>
            <w:r w:rsidRPr="00BD3CB8">
              <w:t>3 802,82</w:t>
            </w:r>
          </w:p>
        </w:tc>
        <w:tc>
          <w:tcPr>
            <w:tcW w:w="1664" w:type="dxa"/>
            <w:shd w:val="clear" w:color="auto" w:fill="auto"/>
            <w:noWrap/>
            <w:vAlign w:val="center"/>
          </w:tcPr>
          <w:p w14:paraId="12EAE031" w14:textId="77777777" w:rsidR="002549C9" w:rsidRPr="00BD3CB8" w:rsidRDefault="002549C9" w:rsidP="00637627">
            <w:pPr>
              <w:jc w:val="center"/>
            </w:pPr>
            <w:r w:rsidRPr="00BD3CB8">
              <w:t>4 563,38</w:t>
            </w:r>
          </w:p>
        </w:tc>
      </w:tr>
    </w:tbl>
    <w:p w14:paraId="4E1BA555" w14:textId="77777777" w:rsidR="002549C9" w:rsidRDefault="002549C9" w:rsidP="002549C9">
      <w:pPr>
        <w:ind w:firstLine="709"/>
        <w:rPr>
          <w:sz w:val="28"/>
          <w:szCs w:val="28"/>
        </w:rPr>
      </w:pPr>
    </w:p>
    <w:p w14:paraId="05AFD226" w14:textId="77777777" w:rsidR="002549C9" w:rsidRDefault="002549C9" w:rsidP="002549C9">
      <w:pPr>
        <w:ind w:firstLine="709"/>
        <w:rPr>
          <w:sz w:val="28"/>
          <w:szCs w:val="28"/>
        </w:rPr>
        <w:sectPr w:rsidR="002549C9" w:rsidSect="002549C9">
          <w:pgSz w:w="16838" w:h="11906" w:orient="landscape"/>
          <w:pgMar w:top="1418" w:right="1134" w:bottom="850" w:left="1134" w:header="567" w:footer="709" w:gutter="0"/>
          <w:cols w:space="708"/>
          <w:titlePg/>
          <w:docGrid w:linePitch="360"/>
        </w:sectPr>
      </w:pPr>
      <w:r w:rsidRPr="000E0D02">
        <w:rPr>
          <w:sz w:val="28"/>
          <w:szCs w:val="28"/>
        </w:rPr>
        <w:t>* Выделяется в целях реализации пункта 6 статьи 168 Налогового кодекса Российской Федерации.</w:t>
      </w:r>
    </w:p>
    <w:p w14:paraId="3AC32919" w14:textId="5F74E195" w:rsidR="002549C9" w:rsidRPr="00F01343" w:rsidRDefault="002549C9" w:rsidP="002549C9">
      <w:pPr>
        <w:tabs>
          <w:tab w:val="left" w:pos="270"/>
          <w:tab w:val="right" w:pos="9355"/>
        </w:tabs>
        <w:ind w:left="-6124" w:firstLine="11227"/>
      </w:pPr>
      <w:r w:rsidRPr="00F01343">
        <w:t>Приложение</w:t>
      </w:r>
      <w:r>
        <w:t xml:space="preserve"> № 1</w:t>
      </w:r>
      <w:r>
        <w:t>4</w:t>
      </w:r>
      <w:r>
        <w:t xml:space="preserve"> к протоколу</w:t>
      </w:r>
      <w:r w:rsidRPr="00F01343">
        <w:t xml:space="preserve"> № </w:t>
      </w:r>
      <w:r>
        <w:t>78</w:t>
      </w:r>
    </w:p>
    <w:p w14:paraId="6C0C7560" w14:textId="77777777" w:rsidR="002549C9" w:rsidRPr="00F01343" w:rsidRDefault="002549C9" w:rsidP="002549C9">
      <w:pPr>
        <w:tabs>
          <w:tab w:val="left" w:pos="3686"/>
          <w:tab w:val="left" w:pos="9498"/>
        </w:tabs>
        <w:ind w:left="-6124" w:right="-569" w:firstLine="11227"/>
      </w:pPr>
      <w:r w:rsidRPr="00F01343">
        <w:t>заседания правления Региональной</w:t>
      </w:r>
    </w:p>
    <w:p w14:paraId="34FFE726" w14:textId="77777777" w:rsidR="002549C9" w:rsidRPr="00F01343" w:rsidRDefault="002549C9" w:rsidP="002549C9">
      <w:pPr>
        <w:tabs>
          <w:tab w:val="left" w:pos="3686"/>
          <w:tab w:val="left" w:pos="9498"/>
        </w:tabs>
        <w:ind w:left="-6124" w:right="-569" w:firstLine="11227"/>
      </w:pPr>
      <w:r w:rsidRPr="00F01343">
        <w:t>энергетической комиссии</w:t>
      </w:r>
    </w:p>
    <w:p w14:paraId="58537FA2" w14:textId="77777777" w:rsidR="002549C9" w:rsidRDefault="002549C9" w:rsidP="002549C9">
      <w:pPr>
        <w:tabs>
          <w:tab w:val="left" w:pos="3686"/>
          <w:tab w:val="left" w:pos="9498"/>
        </w:tabs>
        <w:ind w:left="-6124" w:right="-569" w:firstLine="11227"/>
      </w:pPr>
      <w:r w:rsidRPr="00F01343">
        <w:t xml:space="preserve">Кузбасса от </w:t>
      </w:r>
      <w:r>
        <w:t>14</w:t>
      </w:r>
      <w:r w:rsidRPr="00F01343">
        <w:t>.</w:t>
      </w:r>
      <w:r>
        <w:t>11</w:t>
      </w:r>
      <w:r w:rsidRPr="00F01343">
        <w:t>.2024</w:t>
      </w:r>
    </w:p>
    <w:p w14:paraId="15A297D5" w14:textId="77777777" w:rsidR="002549C9" w:rsidRDefault="002549C9" w:rsidP="002549C9">
      <w:pPr>
        <w:ind w:firstLine="709"/>
      </w:pPr>
    </w:p>
    <w:p w14:paraId="1305FC14" w14:textId="77777777" w:rsidR="002549C9" w:rsidRPr="002549C9" w:rsidRDefault="002549C9" w:rsidP="002549C9">
      <w:pPr>
        <w:jc w:val="center"/>
        <w:rPr>
          <w:snapToGrid w:val="0"/>
          <w:sz w:val="28"/>
          <w:szCs w:val="28"/>
        </w:rPr>
      </w:pPr>
      <w:r w:rsidRPr="002549C9">
        <w:rPr>
          <w:snapToGrid w:val="0"/>
          <w:sz w:val="28"/>
          <w:szCs w:val="28"/>
        </w:rPr>
        <w:t>Экспертное заключение</w:t>
      </w:r>
    </w:p>
    <w:p w14:paraId="67A44C73" w14:textId="77777777" w:rsidR="002549C9" w:rsidRPr="002549C9" w:rsidRDefault="002549C9" w:rsidP="002549C9">
      <w:pPr>
        <w:jc w:val="center"/>
        <w:rPr>
          <w:snapToGrid w:val="0"/>
          <w:sz w:val="28"/>
          <w:szCs w:val="28"/>
        </w:rPr>
      </w:pPr>
      <w:r w:rsidRPr="002549C9">
        <w:rPr>
          <w:snapToGrid w:val="0"/>
          <w:sz w:val="28"/>
          <w:szCs w:val="28"/>
        </w:rPr>
        <w:t>Региональной энергетической комиссии Кузбасса</w:t>
      </w:r>
    </w:p>
    <w:p w14:paraId="2515D908" w14:textId="77777777" w:rsidR="002549C9" w:rsidRPr="002549C9" w:rsidRDefault="002549C9" w:rsidP="002549C9">
      <w:pPr>
        <w:jc w:val="center"/>
        <w:rPr>
          <w:snapToGrid w:val="0"/>
          <w:sz w:val="28"/>
          <w:szCs w:val="28"/>
        </w:rPr>
      </w:pPr>
      <w:r w:rsidRPr="002549C9">
        <w:rPr>
          <w:snapToGrid w:val="0"/>
          <w:sz w:val="28"/>
          <w:szCs w:val="28"/>
        </w:rPr>
        <w:t>по материалам, представленным ООО «</w:t>
      </w:r>
      <w:proofErr w:type="spellStart"/>
      <w:r w:rsidRPr="002549C9">
        <w:rPr>
          <w:snapToGrid w:val="0"/>
          <w:sz w:val="28"/>
          <w:szCs w:val="28"/>
        </w:rPr>
        <w:t>Тяжинтрансгаз</w:t>
      </w:r>
      <w:proofErr w:type="spellEnd"/>
      <w:r w:rsidRPr="002549C9">
        <w:rPr>
          <w:snapToGrid w:val="0"/>
          <w:sz w:val="28"/>
          <w:szCs w:val="28"/>
        </w:rPr>
        <w:t>», для установления цен на сжиженный газ в баллонах, реализуемый населению для бытовых нужд с доставкой до потребителя, на 2025 год</w:t>
      </w:r>
    </w:p>
    <w:p w14:paraId="5233C80B" w14:textId="77777777" w:rsidR="002549C9" w:rsidRPr="002549C9" w:rsidRDefault="002549C9" w:rsidP="002549C9">
      <w:pPr>
        <w:jc w:val="center"/>
        <w:rPr>
          <w:snapToGrid w:val="0"/>
          <w:sz w:val="28"/>
          <w:szCs w:val="28"/>
        </w:rPr>
      </w:pPr>
    </w:p>
    <w:p w14:paraId="3A62E511" w14:textId="77777777" w:rsidR="002549C9" w:rsidRPr="002549C9" w:rsidRDefault="002549C9" w:rsidP="002549C9">
      <w:pPr>
        <w:keepNext/>
        <w:tabs>
          <w:tab w:val="left" w:pos="284"/>
        </w:tabs>
        <w:jc w:val="center"/>
        <w:outlineLvl w:val="0"/>
        <w:rPr>
          <w:rFonts w:cs="Arial"/>
          <w:b/>
          <w:bCs/>
          <w:snapToGrid w:val="0"/>
          <w:kern w:val="32"/>
          <w:sz w:val="28"/>
          <w:szCs w:val="32"/>
          <w:lang w:eastAsia="en-US"/>
        </w:rPr>
      </w:pPr>
      <w:bookmarkStart w:id="84" w:name="_Toc21094907"/>
      <w:bookmarkStart w:id="85" w:name="_Toc23151633"/>
      <w:r w:rsidRPr="002549C9">
        <w:rPr>
          <w:rFonts w:cs="Arial"/>
          <w:b/>
          <w:bCs/>
          <w:snapToGrid w:val="0"/>
          <w:kern w:val="32"/>
          <w:sz w:val="28"/>
          <w:szCs w:val="32"/>
          <w:lang w:eastAsia="en-US"/>
        </w:rPr>
        <w:t>Общая характеристика предприятия</w:t>
      </w:r>
      <w:bookmarkEnd w:id="84"/>
      <w:bookmarkEnd w:id="85"/>
    </w:p>
    <w:p w14:paraId="7EFA91EB" w14:textId="77777777" w:rsidR="002549C9" w:rsidRPr="002549C9" w:rsidRDefault="002549C9" w:rsidP="002549C9">
      <w:pPr>
        <w:ind w:firstLine="709"/>
        <w:jc w:val="center"/>
        <w:rPr>
          <w:b/>
          <w:snapToGrid w:val="0"/>
          <w:sz w:val="28"/>
          <w:szCs w:val="28"/>
          <w:u w:val="single"/>
        </w:rPr>
      </w:pPr>
    </w:p>
    <w:p w14:paraId="6DBCCEEB" w14:textId="77777777" w:rsidR="002549C9" w:rsidRPr="002549C9" w:rsidRDefault="002549C9" w:rsidP="002549C9">
      <w:pPr>
        <w:ind w:firstLine="709"/>
        <w:jc w:val="both"/>
        <w:rPr>
          <w:sz w:val="28"/>
          <w:szCs w:val="28"/>
        </w:rPr>
      </w:pPr>
      <w:r w:rsidRPr="002549C9">
        <w:rPr>
          <w:sz w:val="28"/>
          <w:szCs w:val="28"/>
        </w:rPr>
        <w:t>Полное наименование организации – Общество с ограниченной ответственностью «</w:t>
      </w:r>
      <w:proofErr w:type="spellStart"/>
      <w:r w:rsidRPr="002549C9">
        <w:rPr>
          <w:sz w:val="28"/>
          <w:szCs w:val="28"/>
        </w:rPr>
        <w:t>Тяжинтрансгаз</w:t>
      </w:r>
      <w:proofErr w:type="spellEnd"/>
      <w:r w:rsidRPr="002549C9">
        <w:rPr>
          <w:sz w:val="28"/>
          <w:szCs w:val="28"/>
        </w:rPr>
        <w:t>».</w:t>
      </w:r>
    </w:p>
    <w:p w14:paraId="7F5AF298" w14:textId="77777777" w:rsidR="002549C9" w:rsidRPr="002549C9" w:rsidRDefault="002549C9" w:rsidP="002549C9">
      <w:pPr>
        <w:ind w:firstLine="709"/>
        <w:jc w:val="both"/>
        <w:rPr>
          <w:sz w:val="28"/>
          <w:szCs w:val="28"/>
        </w:rPr>
      </w:pPr>
      <w:r w:rsidRPr="002549C9">
        <w:rPr>
          <w:sz w:val="28"/>
          <w:szCs w:val="28"/>
        </w:rPr>
        <w:t>Сокращенное наименование организации – ООО «</w:t>
      </w:r>
      <w:proofErr w:type="spellStart"/>
      <w:r w:rsidRPr="002549C9">
        <w:rPr>
          <w:sz w:val="28"/>
          <w:szCs w:val="28"/>
        </w:rPr>
        <w:t>Тяжинтрансгаз</w:t>
      </w:r>
      <w:proofErr w:type="spellEnd"/>
      <w:r w:rsidRPr="002549C9">
        <w:rPr>
          <w:sz w:val="28"/>
          <w:szCs w:val="28"/>
        </w:rPr>
        <w:t>».</w:t>
      </w:r>
    </w:p>
    <w:p w14:paraId="5F19C0B4" w14:textId="77777777" w:rsidR="002549C9" w:rsidRPr="002549C9" w:rsidRDefault="002549C9" w:rsidP="002549C9">
      <w:pPr>
        <w:ind w:firstLine="709"/>
        <w:jc w:val="both"/>
        <w:rPr>
          <w:sz w:val="28"/>
          <w:szCs w:val="28"/>
        </w:rPr>
      </w:pPr>
      <w:r w:rsidRPr="002549C9">
        <w:rPr>
          <w:sz w:val="28"/>
          <w:szCs w:val="28"/>
        </w:rPr>
        <w:t>Юридический адрес: 652240 Кемеровская Область, Тяжинский район, поселок городского типа Тяжинский, улица Ленина, 24.</w:t>
      </w:r>
    </w:p>
    <w:p w14:paraId="7A02B398" w14:textId="77777777" w:rsidR="002549C9" w:rsidRPr="002549C9" w:rsidRDefault="002549C9" w:rsidP="002549C9">
      <w:pPr>
        <w:ind w:firstLine="709"/>
        <w:jc w:val="both"/>
        <w:rPr>
          <w:sz w:val="28"/>
          <w:szCs w:val="28"/>
        </w:rPr>
      </w:pPr>
      <w:r w:rsidRPr="002549C9">
        <w:rPr>
          <w:sz w:val="28"/>
          <w:szCs w:val="28"/>
        </w:rPr>
        <w:t>Фактический адрес: 652240 Кемеровская Область, Тяжинский район, поселок городского типа Тяжинский, улица Рабочая, 10.</w:t>
      </w:r>
    </w:p>
    <w:p w14:paraId="54B0D83C" w14:textId="77777777" w:rsidR="002549C9" w:rsidRPr="002549C9" w:rsidRDefault="002549C9" w:rsidP="002549C9">
      <w:pPr>
        <w:ind w:firstLine="709"/>
        <w:jc w:val="both"/>
        <w:rPr>
          <w:sz w:val="28"/>
          <w:szCs w:val="28"/>
        </w:rPr>
      </w:pPr>
      <w:r w:rsidRPr="002549C9">
        <w:rPr>
          <w:sz w:val="28"/>
          <w:szCs w:val="28"/>
        </w:rPr>
        <w:t>Должность, фамилия, имя, отчество руководителя – директор Матейко Александр Иванович.</w:t>
      </w:r>
    </w:p>
    <w:p w14:paraId="1F64661E" w14:textId="77777777" w:rsidR="002549C9" w:rsidRPr="002549C9" w:rsidRDefault="002549C9" w:rsidP="002549C9">
      <w:pPr>
        <w:ind w:firstLine="709"/>
        <w:jc w:val="both"/>
        <w:rPr>
          <w:sz w:val="28"/>
          <w:szCs w:val="28"/>
        </w:rPr>
      </w:pPr>
      <w:r w:rsidRPr="002549C9">
        <w:rPr>
          <w:sz w:val="28"/>
          <w:szCs w:val="28"/>
        </w:rPr>
        <w:t>ООО «</w:t>
      </w:r>
      <w:bookmarkStart w:id="86" w:name="_Hlk51145579"/>
      <w:proofErr w:type="spellStart"/>
      <w:r w:rsidRPr="002549C9">
        <w:rPr>
          <w:sz w:val="28"/>
          <w:szCs w:val="28"/>
        </w:rPr>
        <w:t>Тяжинтрансгаз</w:t>
      </w:r>
      <w:bookmarkEnd w:id="86"/>
      <w:proofErr w:type="spellEnd"/>
      <w:r w:rsidRPr="002549C9">
        <w:rPr>
          <w:sz w:val="28"/>
          <w:szCs w:val="28"/>
        </w:rPr>
        <w:t xml:space="preserve">» применяет </w:t>
      </w:r>
      <w:r w:rsidRPr="002549C9">
        <w:rPr>
          <w:b/>
          <w:bCs/>
          <w:sz w:val="28"/>
          <w:szCs w:val="28"/>
        </w:rPr>
        <w:t>упрощенную систему налогообложения</w:t>
      </w:r>
      <w:r w:rsidRPr="002549C9">
        <w:rPr>
          <w:sz w:val="28"/>
          <w:szCs w:val="28"/>
        </w:rPr>
        <w:t>.</w:t>
      </w:r>
    </w:p>
    <w:p w14:paraId="69AE4B16" w14:textId="77777777" w:rsidR="002549C9" w:rsidRPr="002549C9" w:rsidRDefault="002549C9" w:rsidP="002549C9">
      <w:pPr>
        <w:ind w:firstLine="709"/>
        <w:jc w:val="both"/>
        <w:rPr>
          <w:sz w:val="28"/>
          <w:szCs w:val="28"/>
        </w:rPr>
      </w:pPr>
      <w:r w:rsidRPr="002549C9">
        <w:rPr>
          <w:sz w:val="28"/>
          <w:szCs w:val="28"/>
        </w:rPr>
        <w:t>ООО «</w:t>
      </w:r>
      <w:proofErr w:type="spellStart"/>
      <w:r w:rsidRPr="002549C9">
        <w:rPr>
          <w:sz w:val="28"/>
          <w:szCs w:val="28"/>
        </w:rPr>
        <w:t>Тяжинтрансгаз</w:t>
      </w:r>
      <w:proofErr w:type="spellEnd"/>
      <w:r w:rsidRPr="002549C9">
        <w:rPr>
          <w:sz w:val="28"/>
          <w:szCs w:val="28"/>
        </w:rPr>
        <w:t xml:space="preserve">» осуществляет свою деятельность в соответствии </w:t>
      </w:r>
      <w:r w:rsidRPr="002549C9">
        <w:rPr>
          <w:sz w:val="28"/>
          <w:szCs w:val="28"/>
        </w:rPr>
        <w:br/>
        <w:t>с действующим на территории Российской Федерации законодательством, Уставом предприятия.</w:t>
      </w:r>
    </w:p>
    <w:p w14:paraId="5E83820D" w14:textId="77777777" w:rsidR="002549C9" w:rsidRPr="002549C9" w:rsidRDefault="002549C9" w:rsidP="002549C9">
      <w:pPr>
        <w:ind w:firstLine="709"/>
        <w:jc w:val="both"/>
        <w:rPr>
          <w:sz w:val="28"/>
          <w:szCs w:val="28"/>
        </w:rPr>
      </w:pPr>
      <w:r w:rsidRPr="002549C9">
        <w:rPr>
          <w:sz w:val="28"/>
          <w:szCs w:val="28"/>
        </w:rPr>
        <w:t>Основной деятельностью предприятия является обеспечение сжиженным газом населения района. Кроме этого, предприятие занимается продажей кислорода, углекислого газа, а также реализацией сниженного газа в баллонах организациям.</w:t>
      </w:r>
    </w:p>
    <w:p w14:paraId="76211E9C" w14:textId="77777777" w:rsidR="002549C9" w:rsidRPr="002549C9" w:rsidRDefault="002549C9" w:rsidP="002549C9">
      <w:pPr>
        <w:ind w:firstLine="709"/>
        <w:jc w:val="both"/>
        <w:rPr>
          <w:sz w:val="28"/>
          <w:szCs w:val="28"/>
        </w:rPr>
      </w:pPr>
      <w:r w:rsidRPr="002549C9">
        <w:rPr>
          <w:sz w:val="28"/>
          <w:szCs w:val="28"/>
        </w:rPr>
        <w:t xml:space="preserve">Коэффициент распределения всех затрат на потребительский рынок </w:t>
      </w:r>
      <w:r w:rsidRPr="002549C9">
        <w:rPr>
          <w:sz w:val="28"/>
          <w:szCs w:val="28"/>
        </w:rPr>
        <w:br/>
        <w:t xml:space="preserve">в соответствии с объемом потребления газа населением составляет </w:t>
      </w:r>
      <w:r w:rsidRPr="002549C9">
        <w:rPr>
          <w:b/>
          <w:bCs/>
          <w:sz w:val="28"/>
          <w:szCs w:val="28"/>
        </w:rPr>
        <w:t xml:space="preserve">0,95 </w:t>
      </w:r>
      <w:r w:rsidRPr="002549C9">
        <w:rPr>
          <w:sz w:val="28"/>
          <w:szCs w:val="28"/>
        </w:rPr>
        <w:br/>
      </w:r>
      <w:r w:rsidRPr="002549C9">
        <w:rPr>
          <w:rFonts w:ascii="Yu Gothic UI Semilight" w:eastAsia="Yu Gothic UI Semilight" w:hAnsi="Yu Gothic UI Semilight" w:hint="eastAsia"/>
          <w:sz w:val="28"/>
          <w:szCs w:val="28"/>
        </w:rPr>
        <w:t>[</w:t>
      </w:r>
      <w:r w:rsidRPr="002549C9">
        <w:rPr>
          <w:sz w:val="28"/>
          <w:szCs w:val="28"/>
        </w:rPr>
        <w:t xml:space="preserve">9 810 766 руб. (выручка от продажи газа населению в 2023 году) ÷ </w:t>
      </w:r>
      <w:r w:rsidRPr="002549C9">
        <w:rPr>
          <w:sz w:val="28"/>
          <w:szCs w:val="28"/>
        </w:rPr>
        <w:br/>
        <w:t>(415 542 руб. (выручка от прочей деятельности в 2023 году (кислород, аргон, углекислота, транспортные услуги) + 123 760 (выручка от продажи газа предприятиям в 2023 году) + 9 810 766 руб. (выручка от продажи газа населению в 2023 году)</w:t>
      </w:r>
      <w:r w:rsidRPr="002549C9">
        <w:rPr>
          <w:rFonts w:ascii="Yu Gothic UI Semilight" w:eastAsia="Yu Gothic UI Semilight" w:hAnsi="Yu Gothic UI Semilight" w:hint="eastAsia"/>
          <w:sz w:val="28"/>
          <w:szCs w:val="28"/>
        </w:rPr>
        <w:t>]</w:t>
      </w:r>
      <w:r w:rsidRPr="002549C9">
        <w:rPr>
          <w:sz w:val="28"/>
          <w:szCs w:val="28"/>
        </w:rPr>
        <w:t>.</w:t>
      </w:r>
    </w:p>
    <w:p w14:paraId="6FA04A78" w14:textId="77777777" w:rsidR="002549C9" w:rsidRPr="002549C9" w:rsidRDefault="002549C9" w:rsidP="002549C9">
      <w:pPr>
        <w:ind w:firstLine="709"/>
        <w:jc w:val="both"/>
        <w:rPr>
          <w:sz w:val="28"/>
          <w:szCs w:val="28"/>
        </w:rPr>
      </w:pPr>
      <w:r w:rsidRPr="002549C9">
        <w:rPr>
          <w:sz w:val="28"/>
          <w:szCs w:val="28"/>
        </w:rPr>
        <w:t xml:space="preserve">Коэффициент распределения затрат на реализацию газа для населения, </w:t>
      </w:r>
      <w:r w:rsidRPr="002549C9">
        <w:rPr>
          <w:sz w:val="28"/>
          <w:szCs w:val="28"/>
        </w:rPr>
        <w:br/>
        <w:t xml:space="preserve">в соответствии с объемом потребления газа населением, составляет </w:t>
      </w:r>
      <w:r w:rsidRPr="002549C9">
        <w:rPr>
          <w:b/>
          <w:bCs/>
          <w:sz w:val="28"/>
          <w:szCs w:val="28"/>
        </w:rPr>
        <w:t xml:space="preserve">0,99 </w:t>
      </w:r>
      <w:r w:rsidRPr="002549C9">
        <w:rPr>
          <w:sz w:val="28"/>
          <w:szCs w:val="28"/>
        </w:rPr>
        <w:t>(9 810 766 руб. (выручка от продажи газа населению в 2023 году) ÷ (123 760 (выручка от продажи газа предприятиям в 2023 году) + 9 810 766 руб. (выручка от продажи газа населению в 2023 году)) от общего объема потребления газа.</w:t>
      </w:r>
    </w:p>
    <w:p w14:paraId="7355CAE9" w14:textId="77777777" w:rsidR="002549C9" w:rsidRPr="002549C9" w:rsidRDefault="002549C9" w:rsidP="002549C9">
      <w:pPr>
        <w:ind w:firstLine="709"/>
        <w:jc w:val="both"/>
        <w:rPr>
          <w:b/>
          <w:snapToGrid w:val="0"/>
          <w:sz w:val="28"/>
          <w:szCs w:val="28"/>
        </w:rPr>
      </w:pPr>
      <w:r w:rsidRPr="002549C9">
        <w:rPr>
          <w:b/>
          <w:snapToGrid w:val="0"/>
          <w:sz w:val="28"/>
          <w:szCs w:val="28"/>
        </w:rPr>
        <w:t>В соответствии с прогнозом социально-экономического развития Российской Федерации на 2025 год и на плановый период 2026 и 2027 годов, опубликованным на официальном сайте Минэкономразвития России 30.09.2024, экспертами применялись следующие индексы:</w:t>
      </w:r>
    </w:p>
    <w:p w14:paraId="3D564D72" w14:textId="77777777" w:rsidR="002549C9" w:rsidRPr="002549C9" w:rsidRDefault="002549C9" w:rsidP="002549C9">
      <w:pPr>
        <w:ind w:firstLine="709"/>
        <w:jc w:val="both"/>
        <w:rPr>
          <w:sz w:val="28"/>
          <w:szCs w:val="28"/>
        </w:rPr>
      </w:pPr>
      <w:r w:rsidRPr="002549C9">
        <w:rPr>
          <w:sz w:val="28"/>
          <w:szCs w:val="28"/>
        </w:rPr>
        <w:t>ИПЦ – 1,080 (2024/2023), 1,058 (2025/2024);</w:t>
      </w:r>
    </w:p>
    <w:p w14:paraId="32E5F18C" w14:textId="77777777" w:rsidR="002549C9" w:rsidRPr="002549C9" w:rsidRDefault="002549C9" w:rsidP="002549C9">
      <w:pPr>
        <w:ind w:firstLine="709"/>
        <w:jc w:val="both"/>
        <w:rPr>
          <w:sz w:val="28"/>
          <w:szCs w:val="28"/>
        </w:rPr>
      </w:pPr>
      <w:r w:rsidRPr="002549C9">
        <w:rPr>
          <w:sz w:val="28"/>
          <w:szCs w:val="28"/>
        </w:rPr>
        <w:t>ИЦП на транспорт – 1,230 (2024/2023), 1,043 (2025/2024);</w:t>
      </w:r>
    </w:p>
    <w:p w14:paraId="3A704740" w14:textId="77777777" w:rsidR="002549C9" w:rsidRPr="002549C9" w:rsidRDefault="002549C9" w:rsidP="002549C9">
      <w:pPr>
        <w:ind w:firstLine="709"/>
        <w:jc w:val="both"/>
        <w:rPr>
          <w:sz w:val="28"/>
          <w:szCs w:val="28"/>
        </w:rPr>
      </w:pPr>
      <w:r w:rsidRPr="002549C9">
        <w:rPr>
          <w:sz w:val="28"/>
          <w:szCs w:val="28"/>
        </w:rPr>
        <w:t>ИЦП на электричество – 1,051 (2024/2023), 1,098 (2025/2024);</w:t>
      </w:r>
    </w:p>
    <w:p w14:paraId="006A2F5B" w14:textId="77777777" w:rsidR="002549C9" w:rsidRPr="002549C9" w:rsidRDefault="002549C9" w:rsidP="002549C9">
      <w:pPr>
        <w:ind w:firstLine="709"/>
        <w:jc w:val="both"/>
        <w:rPr>
          <w:sz w:val="28"/>
          <w:szCs w:val="28"/>
        </w:rPr>
      </w:pPr>
      <w:r w:rsidRPr="002549C9">
        <w:rPr>
          <w:sz w:val="28"/>
          <w:szCs w:val="28"/>
        </w:rPr>
        <w:t xml:space="preserve">ИЦП на производство нефтепродуктов (на Санкт-Петербургской международной </w:t>
      </w:r>
      <w:proofErr w:type="spellStart"/>
      <w:r w:rsidRPr="002549C9">
        <w:rPr>
          <w:sz w:val="28"/>
          <w:szCs w:val="28"/>
        </w:rPr>
        <w:t>товарно</w:t>
      </w:r>
      <w:proofErr w:type="spellEnd"/>
      <w:r w:rsidRPr="002549C9">
        <w:rPr>
          <w:sz w:val="28"/>
          <w:szCs w:val="28"/>
        </w:rPr>
        <w:t xml:space="preserve"> – сырьевой бирже сжиженный углеводородный газ относится к нефтепродуктам) – 1,159 (2024/2023); 1,060 (2025/2024).</w:t>
      </w:r>
    </w:p>
    <w:p w14:paraId="04A76604" w14:textId="77777777" w:rsidR="002549C9" w:rsidRPr="002549C9" w:rsidRDefault="002549C9" w:rsidP="002549C9">
      <w:pPr>
        <w:ind w:firstLine="709"/>
        <w:jc w:val="both"/>
        <w:rPr>
          <w:sz w:val="28"/>
          <w:szCs w:val="28"/>
        </w:rPr>
      </w:pPr>
    </w:p>
    <w:p w14:paraId="25016486" w14:textId="77777777" w:rsidR="002549C9" w:rsidRPr="002549C9" w:rsidRDefault="002549C9" w:rsidP="002549C9">
      <w:pPr>
        <w:keepNext/>
        <w:tabs>
          <w:tab w:val="left" w:pos="284"/>
        </w:tabs>
        <w:jc w:val="center"/>
        <w:outlineLvl w:val="0"/>
        <w:rPr>
          <w:rFonts w:cs="Arial"/>
          <w:b/>
          <w:bCs/>
          <w:snapToGrid w:val="0"/>
          <w:kern w:val="32"/>
          <w:sz w:val="28"/>
          <w:szCs w:val="32"/>
          <w:lang w:eastAsia="en-US"/>
        </w:rPr>
      </w:pPr>
      <w:r w:rsidRPr="002549C9">
        <w:rPr>
          <w:rFonts w:cs="Arial"/>
          <w:b/>
          <w:bCs/>
          <w:snapToGrid w:val="0"/>
          <w:kern w:val="32"/>
          <w:sz w:val="28"/>
          <w:szCs w:val="32"/>
          <w:lang w:eastAsia="en-US"/>
        </w:rPr>
        <w:t>Нормативно правовая база</w:t>
      </w:r>
    </w:p>
    <w:p w14:paraId="417A2913" w14:textId="77777777" w:rsidR="002549C9" w:rsidRPr="002549C9" w:rsidRDefault="002549C9" w:rsidP="002549C9">
      <w:pPr>
        <w:tabs>
          <w:tab w:val="left" w:pos="1134"/>
          <w:tab w:val="left" w:pos="9900"/>
        </w:tabs>
        <w:ind w:left="709"/>
        <w:jc w:val="both"/>
        <w:rPr>
          <w:snapToGrid w:val="0"/>
          <w:sz w:val="28"/>
          <w:szCs w:val="28"/>
        </w:rPr>
      </w:pPr>
    </w:p>
    <w:p w14:paraId="0686A7E4" w14:textId="77777777" w:rsidR="002549C9" w:rsidRPr="002549C9" w:rsidRDefault="002549C9" w:rsidP="002549C9">
      <w:pPr>
        <w:tabs>
          <w:tab w:val="left" w:pos="851"/>
          <w:tab w:val="left" w:pos="1134"/>
        </w:tabs>
        <w:ind w:firstLine="709"/>
        <w:jc w:val="both"/>
        <w:rPr>
          <w:snapToGrid w:val="0"/>
          <w:sz w:val="28"/>
          <w:szCs w:val="28"/>
        </w:rPr>
      </w:pPr>
      <w:r w:rsidRPr="002549C9">
        <w:rPr>
          <w:snapToGrid w:val="0"/>
          <w:sz w:val="28"/>
          <w:szCs w:val="28"/>
        </w:rPr>
        <w:t>Гражданский кодекс Российской Федерации.</w:t>
      </w:r>
    </w:p>
    <w:p w14:paraId="76E399DC" w14:textId="77777777" w:rsidR="002549C9" w:rsidRPr="002549C9" w:rsidRDefault="002549C9" w:rsidP="002549C9">
      <w:pPr>
        <w:tabs>
          <w:tab w:val="left" w:pos="851"/>
          <w:tab w:val="left" w:pos="1134"/>
        </w:tabs>
        <w:ind w:firstLine="709"/>
        <w:jc w:val="both"/>
        <w:rPr>
          <w:snapToGrid w:val="0"/>
          <w:sz w:val="28"/>
          <w:szCs w:val="28"/>
        </w:rPr>
      </w:pPr>
      <w:r w:rsidRPr="002549C9">
        <w:rPr>
          <w:snapToGrid w:val="0"/>
          <w:sz w:val="28"/>
          <w:szCs w:val="28"/>
        </w:rPr>
        <w:t>Налоговый кодекс Российской Федерации.</w:t>
      </w:r>
    </w:p>
    <w:p w14:paraId="14928A6E" w14:textId="77777777" w:rsidR="002549C9" w:rsidRPr="002549C9" w:rsidRDefault="002549C9" w:rsidP="002549C9">
      <w:pPr>
        <w:tabs>
          <w:tab w:val="left" w:pos="851"/>
          <w:tab w:val="left" w:pos="1134"/>
        </w:tabs>
        <w:ind w:firstLine="709"/>
        <w:jc w:val="both"/>
        <w:rPr>
          <w:snapToGrid w:val="0"/>
          <w:sz w:val="28"/>
          <w:szCs w:val="28"/>
        </w:rPr>
      </w:pPr>
      <w:r w:rsidRPr="002549C9">
        <w:rPr>
          <w:snapToGrid w:val="0"/>
          <w:sz w:val="28"/>
          <w:szCs w:val="28"/>
        </w:rPr>
        <w:t>Трудовой Кодекс Российской Федерации.</w:t>
      </w:r>
    </w:p>
    <w:p w14:paraId="54D55B07" w14:textId="77777777" w:rsidR="002549C9" w:rsidRPr="002549C9" w:rsidRDefault="002549C9" w:rsidP="002549C9">
      <w:pPr>
        <w:tabs>
          <w:tab w:val="left" w:pos="851"/>
          <w:tab w:val="left" w:pos="1134"/>
        </w:tabs>
        <w:ind w:firstLine="709"/>
        <w:jc w:val="both"/>
        <w:rPr>
          <w:snapToGrid w:val="0"/>
          <w:sz w:val="28"/>
          <w:szCs w:val="28"/>
        </w:rPr>
      </w:pPr>
      <w:r w:rsidRPr="002549C9">
        <w:rPr>
          <w:snapToGrid w:val="0"/>
          <w:sz w:val="28"/>
          <w:szCs w:val="28"/>
        </w:rPr>
        <w:t>Федеральный Закон от 17.08.1995 № 147-ФЗ «О естественных монополиях».</w:t>
      </w:r>
    </w:p>
    <w:p w14:paraId="1811F6CF" w14:textId="77777777" w:rsidR="002549C9" w:rsidRPr="002549C9" w:rsidRDefault="002549C9" w:rsidP="002549C9">
      <w:pPr>
        <w:tabs>
          <w:tab w:val="left" w:pos="851"/>
          <w:tab w:val="left" w:pos="1134"/>
        </w:tabs>
        <w:ind w:firstLine="709"/>
        <w:jc w:val="both"/>
        <w:rPr>
          <w:snapToGrid w:val="0"/>
          <w:sz w:val="28"/>
          <w:szCs w:val="28"/>
        </w:rPr>
      </w:pPr>
      <w:r w:rsidRPr="002549C9">
        <w:rPr>
          <w:snapToGrid w:val="0"/>
          <w:sz w:val="28"/>
          <w:szCs w:val="28"/>
        </w:rPr>
        <w:t xml:space="preserve">Постановление Правительства РФ от 06.07.1998 № 700 «О введении раздельного учета затрат по регулируемым видам деятельности </w:t>
      </w:r>
      <w:r w:rsidRPr="002549C9">
        <w:rPr>
          <w:snapToGrid w:val="0"/>
          <w:sz w:val="28"/>
          <w:szCs w:val="28"/>
        </w:rPr>
        <w:br/>
        <w:t>в энергетике».</w:t>
      </w:r>
    </w:p>
    <w:p w14:paraId="04361FD2" w14:textId="77777777" w:rsidR="002549C9" w:rsidRPr="002549C9" w:rsidRDefault="002549C9" w:rsidP="002549C9">
      <w:pPr>
        <w:tabs>
          <w:tab w:val="left" w:pos="851"/>
          <w:tab w:val="left" w:pos="1134"/>
        </w:tabs>
        <w:ind w:firstLine="709"/>
        <w:jc w:val="both"/>
        <w:rPr>
          <w:snapToGrid w:val="0"/>
          <w:sz w:val="28"/>
          <w:szCs w:val="28"/>
        </w:rPr>
      </w:pPr>
      <w:bookmarkStart w:id="87" w:name="_Hlk49777598"/>
      <w:r w:rsidRPr="002549C9">
        <w:rPr>
          <w:snapToGrid w:val="0"/>
          <w:sz w:val="28"/>
          <w:szCs w:val="28"/>
        </w:rPr>
        <w:t>Приказ ФАС России от 07.08.2019 № 1072/19</w:t>
      </w:r>
      <w:bookmarkEnd w:id="87"/>
      <w:r w:rsidRPr="002549C9">
        <w:rPr>
          <w:snapToGrid w:val="0"/>
          <w:sz w:val="28"/>
          <w:szCs w:val="28"/>
        </w:rPr>
        <w:t xml:space="preserve"> «Об утверждении Методических указаний по регулированию розничных цен на сжиженный газ, реализуемый населению для бытовых нужд».</w:t>
      </w:r>
    </w:p>
    <w:p w14:paraId="2B6F6CBE" w14:textId="77777777" w:rsidR="002549C9" w:rsidRPr="002549C9" w:rsidRDefault="002549C9" w:rsidP="002549C9">
      <w:pPr>
        <w:tabs>
          <w:tab w:val="left" w:pos="851"/>
          <w:tab w:val="left" w:pos="1134"/>
        </w:tabs>
        <w:ind w:firstLine="709"/>
        <w:jc w:val="both"/>
        <w:rPr>
          <w:snapToGrid w:val="0"/>
          <w:sz w:val="28"/>
          <w:szCs w:val="28"/>
        </w:rPr>
      </w:pPr>
      <w:r w:rsidRPr="002549C9">
        <w:rPr>
          <w:snapToGrid w:val="0"/>
          <w:sz w:val="28"/>
          <w:szCs w:val="28"/>
        </w:rPr>
        <w:t xml:space="preserve">Прочие законы и подзаконные акты, методические разработки </w:t>
      </w:r>
      <w:r w:rsidRPr="002549C9">
        <w:rPr>
          <w:snapToGrid w:val="0"/>
          <w:sz w:val="28"/>
          <w:szCs w:val="28"/>
        </w:rPr>
        <w:br/>
        <w:t>и подходы, действующие в отношении сферы и предмета государственного регулирования тарифов на продукцию (услуги) в сфере газоснабжения.</w:t>
      </w:r>
    </w:p>
    <w:p w14:paraId="6CAB8A5D" w14:textId="77777777" w:rsidR="002549C9" w:rsidRPr="002549C9" w:rsidRDefault="002549C9" w:rsidP="002549C9">
      <w:pPr>
        <w:tabs>
          <w:tab w:val="left" w:pos="851"/>
          <w:tab w:val="left" w:pos="1134"/>
        </w:tabs>
        <w:ind w:firstLine="709"/>
        <w:jc w:val="both"/>
        <w:rPr>
          <w:snapToGrid w:val="0"/>
          <w:szCs w:val="28"/>
        </w:rPr>
      </w:pPr>
      <w:r w:rsidRPr="002549C9">
        <w:rPr>
          <w:snapToGrid w:val="0"/>
          <w:sz w:val="28"/>
          <w:szCs w:val="28"/>
        </w:rPr>
        <w:t>Вся нормативно – методическая основа используется в редакции, действующей на момент проведения экспертизы.</w:t>
      </w:r>
    </w:p>
    <w:p w14:paraId="0BE80DB8" w14:textId="77777777" w:rsidR="002549C9" w:rsidRPr="002549C9" w:rsidRDefault="002549C9" w:rsidP="002549C9">
      <w:pPr>
        <w:ind w:firstLine="709"/>
        <w:rPr>
          <w:snapToGrid w:val="0"/>
          <w:sz w:val="28"/>
          <w:szCs w:val="28"/>
        </w:rPr>
      </w:pPr>
    </w:p>
    <w:p w14:paraId="6063101A" w14:textId="77777777" w:rsidR="002549C9" w:rsidRPr="002549C9" w:rsidRDefault="002549C9" w:rsidP="002549C9">
      <w:pPr>
        <w:keepNext/>
        <w:tabs>
          <w:tab w:val="left" w:pos="284"/>
        </w:tabs>
        <w:jc w:val="center"/>
        <w:outlineLvl w:val="0"/>
        <w:rPr>
          <w:rFonts w:cs="Arial"/>
          <w:b/>
          <w:bCs/>
          <w:snapToGrid w:val="0"/>
          <w:kern w:val="32"/>
          <w:sz w:val="28"/>
          <w:szCs w:val="32"/>
          <w:lang w:eastAsia="en-US"/>
        </w:rPr>
      </w:pPr>
      <w:bookmarkStart w:id="88" w:name="_Toc23151635"/>
      <w:r w:rsidRPr="002549C9">
        <w:rPr>
          <w:rFonts w:cs="Arial"/>
          <w:b/>
          <w:bCs/>
          <w:snapToGrid w:val="0"/>
          <w:kern w:val="32"/>
          <w:sz w:val="28"/>
          <w:szCs w:val="32"/>
          <w:lang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88"/>
    </w:p>
    <w:p w14:paraId="536DA17E" w14:textId="77777777" w:rsidR="002549C9" w:rsidRPr="002549C9" w:rsidRDefault="002549C9" w:rsidP="002549C9">
      <w:pPr>
        <w:ind w:firstLine="709"/>
        <w:jc w:val="both"/>
        <w:rPr>
          <w:snapToGrid w:val="0"/>
          <w:sz w:val="28"/>
          <w:szCs w:val="28"/>
        </w:rPr>
      </w:pPr>
    </w:p>
    <w:p w14:paraId="2FD935C4" w14:textId="77777777" w:rsidR="002549C9" w:rsidRPr="002549C9" w:rsidRDefault="002549C9" w:rsidP="002549C9">
      <w:pPr>
        <w:autoSpaceDE w:val="0"/>
        <w:autoSpaceDN w:val="0"/>
        <w:adjustRightInd w:val="0"/>
        <w:ind w:firstLine="709"/>
        <w:jc w:val="both"/>
        <w:rPr>
          <w:snapToGrid w:val="0"/>
          <w:sz w:val="28"/>
          <w:szCs w:val="28"/>
        </w:rPr>
      </w:pPr>
      <w:r w:rsidRPr="002549C9">
        <w:rPr>
          <w:snapToGrid w:val="0"/>
          <w:sz w:val="28"/>
          <w:szCs w:val="28"/>
        </w:rPr>
        <w:t>ООО «</w:t>
      </w:r>
      <w:proofErr w:type="spellStart"/>
      <w:r w:rsidRPr="002549C9">
        <w:rPr>
          <w:snapToGrid w:val="0"/>
          <w:sz w:val="28"/>
          <w:szCs w:val="28"/>
        </w:rPr>
        <w:t>Тяжинтрансгаз</w:t>
      </w:r>
      <w:proofErr w:type="spellEnd"/>
      <w:r w:rsidRPr="002549C9">
        <w:rPr>
          <w:snapToGrid w:val="0"/>
          <w:sz w:val="28"/>
          <w:szCs w:val="28"/>
        </w:rPr>
        <w:t>» обратилось в Региональную энергетическую комиссию Кузбасса с заявлением исх. от 05.08.2024 № 15 (</w:t>
      </w:r>
      <w:proofErr w:type="spellStart"/>
      <w:r w:rsidRPr="002549C9">
        <w:rPr>
          <w:snapToGrid w:val="0"/>
          <w:sz w:val="28"/>
          <w:szCs w:val="28"/>
        </w:rPr>
        <w:t>вх</w:t>
      </w:r>
      <w:proofErr w:type="spellEnd"/>
      <w:r w:rsidRPr="002549C9">
        <w:rPr>
          <w:snapToGrid w:val="0"/>
          <w:sz w:val="28"/>
          <w:szCs w:val="28"/>
        </w:rPr>
        <w:t xml:space="preserve">. от 06.08.2024 </w:t>
      </w:r>
      <w:r w:rsidRPr="002549C9">
        <w:rPr>
          <w:snapToGrid w:val="0"/>
          <w:sz w:val="28"/>
          <w:szCs w:val="28"/>
        </w:rPr>
        <w:br/>
        <w:t xml:space="preserve">№ 5137) на установление розничной цены на сжиженный газ, реализуемый населению для бытовых нужд, с доставкой до потребителя на 2025 год. </w:t>
      </w:r>
      <w:r w:rsidRPr="002549C9">
        <w:rPr>
          <w:snapToGrid w:val="0"/>
          <w:sz w:val="28"/>
          <w:szCs w:val="28"/>
        </w:rPr>
        <w:br/>
        <w:t xml:space="preserve">На основании заявления открыто дело «Об установлении тарифов на газ сжиженный в баллонах, реализуемый населению для бытовых нужд, </w:t>
      </w:r>
      <w:r w:rsidRPr="002549C9">
        <w:rPr>
          <w:snapToGrid w:val="0"/>
          <w:sz w:val="28"/>
          <w:szCs w:val="28"/>
        </w:rPr>
        <w:br/>
        <w:t>с доставкой до потребителя на 2025 год для ООО «</w:t>
      </w:r>
      <w:proofErr w:type="spellStart"/>
      <w:r w:rsidRPr="002549C9">
        <w:rPr>
          <w:snapToGrid w:val="0"/>
          <w:sz w:val="28"/>
          <w:szCs w:val="28"/>
        </w:rPr>
        <w:t>Тяжинтрансгаз</w:t>
      </w:r>
      <w:proofErr w:type="spellEnd"/>
      <w:r w:rsidRPr="002549C9">
        <w:rPr>
          <w:snapToGrid w:val="0"/>
          <w:sz w:val="28"/>
          <w:szCs w:val="28"/>
        </w:rPr>
        <w:t xml:space="preserve">» </w:t>
      </w:r>
      <w:r w:rsidRPr="002549C9">
        <w:rPr>
          <w:snapToGrid w:val="0"/>
          <w:sz w:val="28"/>
          <w:szCs w:val="28"/>
        </w:rPr>
        <w:br/>
        <w:t xml:space="preserve">№ РЭК/128-ТТГ-2025 от 06.08.2024. </w:t>
      </w:r>
    </w:p>
    <w:p w14:paraId="3AF0759F" w14:textId="77777777" w:rsidR="002549C9" w:rsidRPr="002549C9" w:rsidRDefault="002549C9" w:rsidP="002549C9">
      <w:pPr>
        <w:ind w:firstLine="709"/>
        <w:jc w:val="both"/>
        <w:rPr>
          <w:snapToGrid w:val="0"/>
          <w:sz w:val="28"/>
          <w:szCs w:val="28"/>
        </w:rPr>
      </w:pPr>
      <w:r w:rsidRPr="002549C9">
        <w:rPr>
          <w:snapToGrid w:val="0"/>
          <w:sz w:val="28"/>
          <w:szCs w:val="28"/>
        </w:rPr>
        <w:t>Материалы ООО «</w:t>
      </w:r>
      <w:proofErr w:type="spellStart"/>
      <w:r w:rsidRPr="002549C9">
        <w:rPr>
          <w:snapToGrid w:val="0"/>
          <w:sz w:val="28"/>
          <w:szCs w:val="28"/>
        </w:rPr>
        <w:t>Тяжинтрансгаз</w:t>
      </w:r>
      <w:proofErr w:type="spellEnd"/>
      <w:r w:rsidRPr="002549C9">
        <w:rPr>
          <w:snapToGrid w:val="0"/>
          <w:sz w:val="28"/>
          <w:szCs w:val="28"/>
        </w:rPr>
        <w:t xml:space="preserve">» по расчету тарифов на 2025 год, подготовлены в соответствии с требованиями Методических указаний </w:t>
      </w:r>
      <w:r w:rsidRPr="002549C9">
        <w:rPr>
          <w:snapToGrid w:val="0"/>
          <w:sz w:val="28"/>
          <w:szCs w:val="28"/>
        </w:rPr>
        <w:br/>
        <w:t xml:space="preserve">по регулированию розничных цен на сжиженный газ, реализуемый населению для бытовых нужд, утвержденных </w:t>
      </w:r>
      <w:r w:rsidRPr="002549C9">
        <w:rPr>
          <w:sz w:val="28"/>
          <w:szCs w:val="28"/>
        </w:rPr>
        <w:t xml:space="preserve">приказом ФАС России </w:t>
      </w:r>
      <w:r w:rsidRPr="002549C9">
        <w:rPr>
          <w:sz w:val="28"/>
          <w:szCs w:val="28"/>
        </w:rPr>
        <w:br/>
        <w:t>от 07.08.2019 № 1072/19</w:t>
      </w:r>
      <w:r w:rsidRPr="002549C9">
        <w:rPr>
          <w:snapToGrid w:val="0"/>
          <w:sz w:val="28"/>
          <w:szCs w:val="28"/>
        </w:rPr>
        <w:t>.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35DD314D" w14:textId="77777777" w:rsidR="002549C9" w:rsidRPr="002549C9" w:rsidRDefault="002549C9" w:rsidP="002549C9">
      <w:pPr>
        <w:ind w:firstLine="709"/>
        <w:jc w:val="both"/>
        <w:rPr>
          <w:snapToGrid w:val="0"/>
          <w:sz w:val="28"/>
          <w:szCs w:val="28"/>
        </w:rPr>
      </w:pPr>
    </w:p>
    <w:p w14:paraId="01B916F7" w14:textId="77777777" w:rsidR="002549C9" w:rsidRPr="002549C9" w:rsidRDefault="002549C9" w:rsidP="002549C9">
      <w:pPr>
        <w:keepNext/>
        <w:tabs>
          <w:tab w:val="left" w:pos="284"/>
        </w:tabs>
        <w:jc w:val="center"/>
        <w:outlineLvl w:val="0"/>
        <w:rPr>
          <w:rFonts w:cs="Arial"/>
          <w:b/>
          <w:bCs/>
          <w:snapToGrid w:val="0"/>
          <w:kern w:val="32"/>
          <w:sz w:val="28"/>
          <w:szCs w:val="32"/>
          <w:lang w:eastAsia="en-US"/>
        </w:rPr>
      </w:pPr>
      <w:bookmarkStart w:id="89" w:name="_Toc23151636"/>
      <w:r w:rsidRPr="002549C9">
        <w:rPr>
          <w:rFonts w:cs="Arial"/>
          <w:b/>
          <w:bCs/>
          <w:snapToGrid w:val="0"/>
          <w:kern w:val="32"/>
          <w:sz w:val="28"/>
          <w:szCs w:val="32"/>
          <w:lang w:eastAsia="en-US"/>
        </w:rPr>
        <w:t>Оценка достоверности данных, приведенных в предложениях об установлении тарифов и (или) их предельных уровней</w:t>
      </w:r>
      <w:bookmarkEnd w:id="89"/>
    </w:p>
    <w:p w14:paraId="34B2B9DA" w14:textId="77777777" w:rsidR="002549C9" w:rsidRPr="002549C9" w:rsidRDefault="002549C9" w:rsidP="002549C9">
      <w:pPr>
        <w:ind w:firstLine="709"/>
        <w:jc w:val="both"/>
        <w:rPr>
          <w:snapToGrid w:val="0"/>
          <w:sz w:val="28"/>
          <w:szCs w:val="28"/>
        </w:rPr>
      </w:pPr>
    </w:p>
    <w:p w14:paraId="4790BBE9" w14:textId="77777777" w:rsidR="002549C9" w:rsidRPr="002549C9" w:rsidRDefault="002549C9" w:rsidP="002549C9">
      <w:pPr>
        <w:ind w:firstLine="709"/>
        <w:jc w:val="both"/>
        <w:rPr>
          <w:snapToGrid w:val="0"/>
          <w:sz w:val="28"/>
          <w:szCs w:val="28"/>
        </w:rPr>
      </w:pPr>
      <w:r w:rsidRPr="002549C9">
        <w:rPr>
          <w:snapToGrid w:val="0"/>
          <w:sz w:val="28"/>
          <w:szCs w:val="28"/>
        </w:rPr>
        <w:t xml:space="preserve">Экспертами рассматривались и принимались во внимание </w:t>
      </w:r>
      <w:r w:rsidRPr="002549C9">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2549C9">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1685B0B7" w14:textId="77777777" w:rsidR="002549C9" w:rsidRPr="002549C9" w:rsidRDefault="002549C9" w:rsidP="002549C9">
      <w:pPr>
        <w:ind w:firstLine="709"/>
        <w:jc w:val="both"/>
        <w:rPr>
          <w:snapToGrid w:val="0"/>
          <w:sz w:val="28"/>
          <w:szCs w:val="28"/>
        </w:rPr>
      </w:pPr>
      <w:r w:rsidRPr="002549C9">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Проверка бухгалтерской, статистической и иной документации осуществлялась исключительно с целью оценки достоверности, представленной </w:t>
      </w:r>
      <w:r w:rsidRPr="002549C9">
        <w:rPr>
          <w:snapToGrid w:val="0"/>
          <w:sz w:val="28"/>
          <w:szCs w:val="28"/>
        </w:rPr>
        <w:br/>
        <w:t>ООО «</w:t>
      </w:r>
      <w:proofErr w:type="spellStart"/>
      <w:r w:rsidRPr="002549C9">
        <w:rPr>
          <w:snapToGrid w:val="0"/>
          <w:sz w:val="28"/>
          <w:szCs w:val="28"/>
        </w:rPr>
        <w:t>Тяжинтрансгаз</w:t>
      </w:r>
      <w:proofErr w:type="spellEnd"/>
      <w:r w:rsidRPr="002549C9">
        <w:rPr>
          <w:snapToGrid w:val="0"/>
          <w:sz w:val="28"/>
          <w:szCs w:val="28"/>
        </w:rPr>
        <w:t>» информации для определения величины экономически обоснованных расходов по регулируемым РЭК Кузбасса видам деятельности на 2025 год.</w:t>
      </w:r>
    </w:p>
    <w:p w14:paraId="21D91282" w14:textId="77777777" w:rsidR="002549C9" w:rsidRPr="002549C9" w:rsidRDefault="002549C9" w:rsidP="002549C9">
      <w:pPr>
        <w:ind w:firstLine="709"/>
        <w:jc w:val="both"/>
        <w:rPr>
          <w:snapToGrid w:val="0"/>
          <w:sz w:val="28"/>
          <w:szCs w:val="28"/>
        </w:rPr>
      </w:pPr>
    </w:p>
    <w:p w14:paraId="1FA7B748" w14:textId="77777777" w:rsidR="002549C9" w:rsidRPr="002549C9" w:rsidRDefault="002549C9" w:rsidP="002549C9">
      <w:pPr>
        <w:keepNext/>
        <w:tabs>
          <w:tab w:val="left" w:pos="284"/>
        </w:tabs>
        <w:jc w:val="center"/>
        <w:outlineLvl w:val="0"/>
        <w:rPr>
          <w:rFonts w:cs="Arial"/>
          <w:b/>
          <w:bCs/>
          <w:snapToGrid w:val="0"/>
          <w:kern w:val="32"/>
          <w:sz w:val="28"/>
          <w:szCs w:val="32"/>
          <w:lang w:eastAsia="en-US"/>
        </w:rPr>
      </w:pPr>
      <w:r w:rsidRPr="002549C9">
        <w:rPr>
          <w:rFonts w:cs="Arial"/>
          <w:b/>
          <w:bCs/>
          <w:snapToGrid w:val="0"/>
          <w:kern w:val="32"/>
          <w:sz w:val="28"/>
          <w:szCs w:val="32"/>
          <w:lang w:eastAsia="en-US"/>
        </w:rPr>
        <w:t xml:space="preserve"> </w:t>
      </w:r>
      <w:bookmarkStart w:id="90" w:name="_Toc23151637"/>
      <w:r w:rsidRPr="002549C9">
        <w:rPr>
          <w:rFonts w:cs="Arial"/>
          <w:b/>
          <w:bCs/>
          <w:snapToGrid w:val="0"/>
          <w:kern w:val="32"/>
          <w:sz w:val="28"/>
          <w:szCs w:val="32"/>
          <w:lang w:eastAsia="en-US"/>
        </w:rPr>
        <w:t>Анализ расходов ООО «</w:t>
      </w:r>
      <w:proofErr w:type="spellStart"/>
      <w:r w:rsidRPr="002549C9">
        <w:rPr>
          <w:rFonts w:cs="Arial"/>
          <w:b/>
          <w:bCs/>
          <w:snapToGrid w:val="0"/>
          <w:kern w:val="32"/>
          <w:sz w:val="28"/>
          <w:szCs w:val="28"/>
          <w:lang w:eastAsia="en-US"/>
        </w:rPr>
        <w:t>Тяжинтрансгаз</w:t>
      </w:r>
      <w:proofErr w:type="spellEnd"/>
      <w:r w:rsidRPr="002549C9">
        <w:rPr>
          <w:rFonts w:cs="Arial"/>
          <w:b/>
          <w:bCs/>
          <w:snapToGrid w:val="0"/>
          <w:kern w:val="32"/>
          <w:sz w:val="28"/>
          <w:szCs w:val="32"/>
          <w:lang w:eastAsia="en-US"/>
        </w:rPr>
        <w:t xml:space="preserve">» </w:t>
      </w:r>
      <w:r w:rsidRPr="002549C9">
        <w:rPr>
          <w:rFonts w:cs="Arial"/>
          <w:b/>
          <w:bCs/>
          <w:snapToGrid w:val="0"/>
          <w:kern w:val="32"/>
          <w:sz w:val="28"/>
          <w:szCs w:val="32"/>
          <w:lang w:eastAsia="en-US"/>
        </w:rPr>
        <w:br/>
      </w:r>
      <w:bookmarkEnd w:id="90"/>
    </w:p>
    <w:p w14:paraId="002F0586" w14:textId="77777777" w:rsidR="002549C9" w:rsidRPr="002549C9" w:rsidRDefault="002549C9" w:rsidP="002549C9">
      <w:pPr>
        <w:keepNext/>
        <w:keepLines/>
        <w:jc w:val="center"/>
        <w:outlineLvl w:val="1"/>
        <w:rPr>
          <w:rFonts w:eastAsia="Calibri"/>
          <w:b/>
          <w:sz w:val="28"/>
          <w:szCs w:val="28"/>
          <w:lang w:eastAsia="en-US"/>
        </w:rPr>
      </w:pPr>
      <w:r w:rsidRPr="002549C9">
        <w:rPr>
          <w:rFonts w:eastAsia="Calibri"/>
          <w:b/>
          <w:sz w:val="28"/>
          <w:szCs w:val="28"/>
          <w:lang w:eastAsia="en-US"/>
        </w:rPr>
        <w:t>Объем приобретаемого сжиженного газа населением</w:t>
      </w:r>
    </w:p>
    <w:p w14:paraId="26F39A48" w14:textId="77777777" w:rsidR="002549C9" w:rsidRPr="002549C9" w:rsidRDefault="002549C9" w:rsidP="002549C9">
      <w:pPr>
        <w:rPr>
          <w:snapToGrid w:val="0"/>
          <w:sz w:val="28"/>
          <w:szCs w:val="28"/>
          <w:lang w:eastAsia="en-US"/>
        </w:rPr>
      </w:pPr>
    </w:p>
    <w:p w14:paraId="6A728343" w14:textId="77777777" w:rsidR="002549C9" w:rsidRPr="002549C9" w:rsidRDefault="002549C9" w:rsidP="002549C9">
      <w:pPr>
        <w:autoSpaceDE w:val="0"/>
        <w:autoSpaceDN w:val="0"/>
        <w:adjustRightInd w:val="0"/>
        <w:ind w:firstLine="851"/>
        <w:jc w:val="both"/>
        <w:rPr>
          <w:snapToGrid w:val="0"/>
          <w:sz w:val="28"/>
          <w:szCs w:val="28"/>
        </w:rPr>
      </w:pPr>
      <w:bookmarkStart w:id="91" w:name="_Hlk23317569"/>
      <w:r w:rsidRPr="002549C9">
        <w:rPr>
          <w:snapToGrid w:val="0"/>
          <w:sz w:val="28"/>
          <w:szCs w:val="28"/>
        </w:rPr>
        <w:t xml:space="preserve">В соответствии с пояснительной запиской предприятия плановый объем реализации газа на 2025 год в Тяжинском муниципальном округе составит </w:t>
      </w:r>
      <w:r w:rsidRPr="002549C9">
        <w:rPr>
          <w:b/>
          <w:bCs/>
          <w:snapToGrid w:val="0"/>
          <w:sz w:val="28"/>
          <w:szCs w:val="28"/>
        </w:rPr>
        <w:t>81 тонн</w:t>
      </w:r>
      <w:r w:rsidRPr="002549C9">
        <w:rPr>
          <w:snapToGrid w:val="0"/>
          <w:sz w:val="28"/>
          <w:szCs w:val="28"/>
        </w:rPr>
        <w:t>.</w:t>
      </w:r>
    </w:p>
    <w:p w14:paraId="46229807" w14:textId="77777777" w:rsidR="002549C9" w:rsidRPr="002549C9" w:rsidRDefault="002549C9" w:rsidP="002549C9">
      <w:pPr>
        <w:autoSpaceDE w:val="0"/>
        <w:autoSpaceDN w:val="0"/>
        <w:adjustRightInd w:val="0"/>
        <w:ind w:firstLine="851"/>
        <w:jc w:val="both"/>
        <w:rPr>
          <w:snapToGrid w:val="0"/>
          <w:sz w:val="28"/>
          <w:szCs w:val="28"/>
        </w:rPr>
      </w:pPr>
    </w:p>
    <w:bookmarkEnd w:id="91"/>
    <w:p w14:paraId="382F1398" w14:textId="77777777" w:rsidR="002549C9" w:rsidRPr="002549C9" w:rsidRDefault="002549C9" w:rsidP="002549C9">
      <w:pPr>
        <w:keepNext/>
        <w:keepLines/>
        <w:jc w:val="center"/>
        <w:outlineLvl w:val="1"/>
        <w:rPr>
          <w:rFonts w:eastAsia="Calibri"/>
          <w:b/>
          <w:sz w:val="28"/>
          <w:szCs w:val="28"/>
          <w:lang w:eastAsia="en-US"/>
        </w:rPr>
      </w:pPr>
      <w:r w:rsidRPr="002549C9">
        <w:rPr>
          <w:rFonts w:eastAsia="Calibri"/>
          <w:b/>
          <w:sz w:val="28"/>
          <w:szCs w:val="28"/>
          <w:lang w:eastAsia="en-US"/>
        </w:rPr>
        <w:t>Фонд оплаты труда</w:t>
      </w:r>
    </w:p>
    <w:p w14:paraId="010F79E7" w14:textId="77777777" w:rsidR="002549C9" w:rsidRPr="002549C9" w:rsidRDefault="002549C9" w:rsidP="002549C9">
      <w:pPr>
        <w:autoSpaceDE w:val="0"/>
        <w:autoSpaceDN w:val="0"/>
        <w:adjustRightInd w:val="0"/>
        <w:ind w:firstLine="851"/>
        <w:jc w:val="both"/>
        <w:rPr>
          <w:snapToGrid w:val="0"/>
          <w:sz w:val="28"/>
          <w:szCs w:val="28"/>
          <w:highlight w:val="yellow"/>
          <w:lang w:eastAsia="en-US"/>
        </w:rPr>
      </w:pPr>
    </w:p>
    <w:p w14:paraId="49C43190" w14:textId="77777777" w:rsidR="002549C9" w:rsidRPr="002549C9" w:rsidRDefault="002549C9" w:rsidP="002549C9">
      <w:pPr>
        <w:tabs>
          <w:tab w:val="left" w:pos="1890"/>
        </w:tabs>
        <w:ind w:firstLine="709"/>
        <w:jc w:val="both"/>
        <w:rPr>
          <w:snapToGrid w:val="0"/>
          <w:sz w:val="28"/>
          <w:szCs w:val="28"/>
        </w:rPr>
      </w:pPr>
      <w:r w:rsidRPr="002549C9">
        <w:rPr>
          <w:snapToGrid w:val="0"/>
          <w:sz w:val="28"/>
          <w:szCs w:val="28"/>
        </w:rPr>
        <w:t xml:space="preserve">По данной статье предприятием планируются расходы в размере </w:t>
      </w:r>
      <w:r w:rsidRPr="002549C9">
        <w:rPr>
          <w:snapToGrid w:val="0"/>
          <w:sz w:val="28"/>
          <w:szCs w:val="28"/>
        </w:rPr>
        <w:br/>
      </w:r>
      <w:r w:rsidRPr="002549C9">
        <w:rPr>
          <w:b/>
          <w:bCs/>
          <w:snapToGrid w:val="0"/>
          <w:sz w:val="28"/>
          <w:szCs w:val="28"/>
        </w:rPr>
        <w:t>6 187 тыс. руб.</w:t>
      </w:r>
      <w:r w:rsidRPr="002549C9">
        <w:rPr>
          <w:snapToGrid w:val="0"/>
          <w:sz w:val="28"/>
          <w:szCs w:val="28"/>
        </w:rPr>
        <w:t xml:space="preserve"> </w:t>
      </w:r>
    </w:p>
    <w:p w14:paraId="06AE4652" w14:textId="77777777" w:rsidR="002549C9" w:rsidRPr="002549C9" w:rsidRDefault="002549C9" w:rsidP="002549C9">
      <w:pPr>
        <w:tabs>
          <w:tab w:val="left" w:pos="1890"/>
        </w:tabs>
        <w:ind w:firstLine="709"/>
        <w:jc w:val="both"/>
        <w:rPr>
          <w:snapToGrid w:val="0"/>
          <w:sz w:val="28"/>
          <w:szCs w:val="28"/>
        </w:rPr>
      </w:pPr>
      <w:r w:rsidRPr="002549C9">
        <w:rPr>
          <w:snapToGrid w:val="0"/>
          <w:sz w:val="28"/>
          <w:szCs w:val="28"/>
        </w:rPr>
        <w:t>Экспертами были рассмотрены и проанализированы следующие представленные материалы:</w:t>
      </w:r>
    </w:p>
    <w:p w14:paraId="66CC7108" w14:textId="77777777" w:rsidR="002549C9" w:rsidRPr="002549C9" w:rsidRDefault="002549C9" w:rsidP="002549C9">
      <w:pPr>
        <w:tabs>
          <w:tab w:val="left" w:pos="1890"/>
        </w:tabs>
        <w:ind w:firstLine="709"/>
        <w:jc w:val="both"/>
        <w:rPr>
          <w:snapToGrid w:val="0"/>
          <w:sz w:val="28"/>
          <w:szCs w:val="28"/>
          <w:lang w:eastAsia="en-US"/>
        </w:rPr>
      </w:pPr>
      <w:r w:rsidRPr="002549C9">
        <w:rPr>
          <w:snapToGrid w:val="0"/>
          <w:sz w:val="28"/>
          <w:szCs w:val="28"/>
          <w:lang w:eastAsia="en-US"/>
        </w:rPr>
        <w:t>Расчет средней численности работников ООО «</w:t>
      </w:r>
      <w:proofErr w:type="spellStart"/>
      <w:r w:rsidRPr="002549C9">
        <w:rPr>
          <w:snapToGrid w:val="0"/>
          <w:sz w:val="28"/>
          <w:szCs w:val="28"/>
          <w:lang w:eastAsia="en-US"/>
        </w:rPr>
        <w:t>Тяжинтрансгаз</w:t>
      </w:r>
      <w:proofErr w:type="spellEnd"/>
      <w:r w:rsidRPr="002549C9">
        <w:rPr>
          <w:snapToGrid w:val="0"/>
          <w:sz w:val="28"/>
          <w:szCs w:val="28"/>
          <w:lang w:eastAsia="en-US"/>
        </w:rPr>
        <w:t>» за 2023 год (стр. 86 том 1) в количестве 14 человек.</w:t>
      </w:r>
    </w:p>
    <w:p w14:paraId="4C19376B" w14:textId="77777777" w:rsidR="002549C9" w:rsidRPr="002549C9" w:rsidRDefault="002549C9" w:rsidP="002549C9">
      <w:pPr>
        <w:tabs>
          <w:tab w:val="left" w:pos="1890"/>
        </w:tabs>
        <w:ind w:firstLine="709"/>
        <w:jc w:val="both"/>
        <w:rPr>
          <w:snapToGrid w:val="0"/>
          <w:sz w:val="28"/>
          <w:szCs w:val="28"/>
          <w:lang w:eastAsia="en-US"/>
        </w:rPr>
      </w:pPr>
      <w:r w:rsidRPr="002549C9">
        <w:rPr>
          <w:snapToGrid w:val="0"/>
          <w:sz w:val="28"/>
          <w:szCs w:val="28"/>
          <w:lang w:eastAsia="en-US"/>
        </w:rPr>
        <w:t xml:space="preserve">Оборотно-сальдовая ведомость за 2023 год по счету 20 в разрезе заработной платы по регулируемому виду деятельности (стр. 7 том 1) </w:t>
      </w:r>
      <w:r w:rsidRPr="002549C9">
        <w:rPr>
          <w:snapToGrid w:val="0"/>
          <w:sz w:val="28"/>
          <w:szCs w:val="28"/>
          <w:lang w:eastAsia="en-US"/>
        </w:rPr>
        <w:br/>
        <w:t xml:space="preserve">на сумму 4 607 тыс. руб. </w:t>
      </w:r>
    </w:p>
    <w:p w14:paraId="7E6FD2D8" w14:textId="77777777" w:rsidR="002549C9" w:rsidRPr="002549C9" w:rsidRDefault="002549C9" w:rsidP="002549C9">
      <w:pPr>
        <w:tabs>
          <w:tab w:val="left" w:pos="1890"/>
        </w:tabs>
        <w:ind w:firstLine="709"/>
        <w:jc w:val="both"/>
        <w:rPr>
          <w:snapToGrid w:val="0"/>
          <w:sz w:val="28"/>
          <w:szCs w:val="28"/>
          <w:lang w:eastAsia="en-US"/>
        </w:rPr>
      </w:pPr>
      <w:r w:rsidRPr="002549C9">
        <w:rPr>
          <w:snapToGrid w:val="0"/>
          <w:sz w:val="28"/>
          <w:szCs w:val="28"/>
          <w:lang w:eastAsia="en-US"/>
        </w:rPr>
        <w:t xml:space="preserve">Средняя заработная плата за 2023 год в соответствии </w:t>
      </w:r>
      <w:r w:rsidRPr="002549C9">
        <w:rPr>
          <w:snapToGrid w:val="0"/>
          <w:sz w:val="28"/>
          <w:szCs w:val="28"/>
          <w:lang w:eastAsia="en-US"/>
        </w:rPr>
        <w:br/>
        <w:t xml:space="preserve">с представленной оборотно-сальдовой ведомостью составила </w:t>
      </w:r>
      <w:r w:rsidRPr="002549C9">
        <w:rPr>
          <w:snapToGrid w:val="0"/>
          <w:sz w:val="28"/>
          <w:szCs w:val="28"/>
          <w:lang w:eastAsia="en-US"/>
        </w:rPr>
        <w:br/>
        <w:t xml:space="preserve">27 423 рублей/месяц (4 607 тыс. руб. ÷ 14 чел. ÷ 12 мес.). С учетом индексации </w:t>
      </w:r>
      <w:r w:rsidRPr="002549C9">
        <w:rPr>
          <w:snapToGrid w:val="0"/>
          <w:sz w:val="28"/>
          <w:szCs w:val="28"/>
        </w:rPr>
        <w:t xml:space="preserve">и доли всех затрат на потребительский рынок </w:t>
      </w:r>
      <w:r w:rsidRPr="002549C9">
        <w:rPr>
          <w:snapToGrid w:val="0"/>
          <w:sz w:val="28"/>
          <w:szCs w:val="28"/>
          <w:lang w:eastAsia="en-US"/>
        </w:rPr>
        <w:t xml:space="preserve">экономически обоснованная заработная плата на 2025 год составила </w:t>
      </w:r>
      <w:r w:rsidRPr="002549C9">
        <w:rPr>
          <w:b/>
          <w:bCs/>
          <w:snapToGrid w:val="0"/>
          <w:sz w:val="28"/>
          <w:szCs w:val="28"/>
          <w:lang w:eastAsia="en-US"/>
        </w:rPr>
        <w:t>29 768 руб./мес.</w:t>
      </w:r>
      <w:r w:rsidRPr="002549C9">
        <w:rPr>
          <w:snapToGrid w:val="0"/>
          <w:sz w:val="28"/>
          <w:szCs w:val="28"/>
          <w:lang w:eastAsia="en-US"/>
        </w:rPr>
        <w:t xml:space="preserve"> </w:t>
      </w:r>
      <w:r w:rsidRPr="002549C9">
        <w:rPr>
          <w:snapToGrid w:val="0"/>
          <w:sz w:val="28"/>
          <w:szCs w:val="28"/>
          <w:lang w:eastAsia="en-US"/>
        </w:rPr>
        <w:br/>
        <w:t xml:space="preserve">(27 423 руб./мес. × 0,95 (доля всех затрат на потребительский рынок) × 1,080 (ИПЦ на 2024 год) × 1,058 (ИПЦ на 2025 год)). </w:t>
      </w:r>
    </w:p>
    <w:p w14:paraId="22F8938B" w14:textId="77777777" w:rsidR="002549C9" w:rsidRPr="002549C9" w:rsidRDefault="002549C9" w:rsidP="002549C9">
      <w:pPr>
        <w:ind w:firstLine="709"/>
        <w:contextualSpacing/>
        <w:jc w:val="both"/>
        <w:rPr>
          <w:snapToGrid w:val="0"/>
          <w:sz w:val="28"/>
          <w:szCs w:val="28"/>
          <w:lang w:eastAsia="en-US"/>
        </w:rPr>
      </w:pPr>
      <w:r w:rsidRPr="002549C9">
        <w:rPr>
          <w:snapToGrid w:val="0"/>
          <w:sz w:val="28"/>
          <w:szCs w:val="28"/>
          <w:lang w:eastAsia="en-US"/>
        </w:rPr>
        <w:t xml:space="preserve">Фонд оплаты труда на 2025 год составляет </w:t>
      </w:r>
      <w:r w:rsidRPr="002549C9">
        <w:rPr>
          <w:b/>
          <w:bCs/>
          <w:snapToGrid w:val="0"/>
          <w:sz w:val="28"/>
          <w:szCs w:val="28"/>
          <w:lang w:eastAsia="en-US"/>
        </w:rPr>
        <w:t>5 001 тыс. руб.</w:t>
      </w:r>
      <w:r w:rsidRPr="002549C9">
        <w:rPr>
          <w:snapToGrid w:val="0"/>
          <w:sz w:val="28"/>
          <w:szCs w:val="28"/>
          <w:lang w:eastAsia="en-US"/>
        </w:rPr>
        <w:t xml:space="preserve"> </w:t>
      </w:r>
      <w:r w:rsidRPr="002549C9">
        <w:rPr>
          <w:snapToGrid w:val="0"/>
          <w:sz w:val="28"/>
          <w:szCs w:val="28"/>
          <w:lang w:eastAsia="en-US"/>
        </w:rPr>
        <w:br/>
        <w:t xml:space="preserve">(29 768 руб./мес. × 14 чел. × 12 мес.). </w:t>
      </w:r>
    </w:p>
    <w:p w14:paraId="354104B4" w14:textId="77777777" w:rsidR="002549C9" w:rsidRPr="002549C9" w:rsidRDefault="002549C9" w:rsidP="002549C9">
      <w:pPr>
        <w:ind w:firstLine="709"/>
        <w:jc w:val="both"/>
        <w:rPr>
          <w:snapToGrid w:val="0"/>
          <w:sz w:val="28"/>
          <w:szCs w:val="28"/>
        </w:rPr>
      </w:pPr>
      <w:r w:rsidRPr="002549C9">
        <w:rPr>
          <w:snapToGrid w:val="0"/>
          <w:sz w:val="28"/>
          <w:szCs w:val="28"/>
        </w:rPr>
        <w:t xml:space="preserve">Расходы в размере </w:t>
      </w:r>
      <w:r w:rsidRPr="002549C9">
        <w:rPr>
          <w:b/>
          <w:bCs/>
          <w:snapToGrid w:val="0"/>
          <w:sz w:val="28"/>
          <w:szCs w:val="28"/>
          <w:lang w:eastAsia="en-US"/>
        </w:rPr>
        <w:t xml:space="preserve">1 186 </w:t>
      </w:r>
      <w:r w:rsidRPr="002549C9">
        <w:rPr>
          <w:b/>
          <w:bCs/>
          <w:snapToGrid w:val="0"/>
          <w:sz w:val="28"/>
          <w:szCs w:val="28"/>
        </w:rPr>
        <w:t>тыс. руб.</w:t>
      </w:r>
      <w:r w:rsidRPr="002549C9">
        <w:rPr>
          <w:snapToGrid w:val="0"/>
          <w:sz w:val="28"/>
          <w:szCs w:val="28"/>
        </w:rPr>
        <w:t xml:space="preserve">, не подтвержденные предприятием документально, подлежат исключению из плановой выручки на 2025 год, </w:t>
      </w:r>
      <w:r w:rsidRPr="002549C9">
        <w:rPr>
          <w:snapToGrid w:val="0"/>
          <w:sz w:val="28"/>
          <w:szCs w:val="28"/>
        </w:rPr>
        <w:br/>
        <w:t>как экономически необоснованные.</w:t>
      </w:r>
    </w:p>
    <w:p w14:paraId="1A5E32A1" w14:textId="77777777" w:rsidR="002549C9" w:rsidRPr="002549C9" w:rsidRDefault="002549C9" w:rsidP="002549C9">
      <w:pPr>
        <w:tabs>
          <w:tab w:val="left" w:pos="1890"/>
        </w:tabs>
        <w:ind w:firstLine="709"/>
        <w:jc w:val="both"/>
        <w:rPr>
          <w:snapToGrid w:val="0"/>
          <w:sz w:val="28"/>
          <w:szCs w:val="28"/>
        </w:rPr>
      </w:pPr>
    </w:p>
    <w:p w14:paraId="2AC8F7AC" w14:textId="77777777" w:rsidR="002549C9" w:rsidRPr="002549C9" w:rsidRDefault="002549C9" w:rsidP="002549C9">
      <w:pPr>
        <w:keepNext/>
        <w:keepLines/>
        <w:jc w:val="center"/>
        <w:outlineLvl w:val="1"/>
        <w:rPr>
          <w:rFonts w:eastAsia="Calibri"/>
          <w:b/>
          <w:sz w:val="28"/>
          <w:szCs w:val="28"/>
          <w:lang w:eastAsia="en-US"/>
        </w:rPr>
      </w:pPr>
      <w:r w:rsidRPr="002549C9">
        <w:rPr>
          <w:rFonts w:eastAsia="Calibri"/>
          <w:b/>
          <w:sz w:val="28"/>
          <w:szCs w:val="28"/>
          <w:lang w:eastAsia="en-US"/>
        </w:rPr>
        <w:t>Налоги на фонд оплаты труда</w:t>
      </w:r>
    </w:p>
    <w:p w14:paraId="7AD24943" w14:textId="77777777" w:rsidR="002549C9" w:rsidRPr="002549C9" w:rsidRDefault="002549C9" w:rsidP="002549C9">
      <w:pPr>
        <w:autoSpaceDE w:val="0"/>
        <w:autoSpaceDN w:val="0"/>
        <w:adjustRightInd w:val="0"/>
        <w:ind w:firstLine="851"/>
        <w:jc w:val="center"/>
        <w:rPr>
          <w:snapToGrid w:val="0"/>
          <w:sz w:val="28"/>
          <w:szCs w:val="28"/>
          <w:lang w:eastAsia="en-US"/>
        </w:rPr>
      </w:pPr>
    </w:p>
    <w:p w14:paraId="70518FFD" w14:textId="77777777" w:rsidR="002549C9" w:rsidRPr="002549C9" w:rsidRDefault="002549C9" w:rsidP="002549C9">
      <w:pPr>
        <w:tabs>
          <w:tab w:val="left" w:pos="1890"/>
        </w:tabs>
        <w:ind w:firstLine="709"/>
        <w:jc w:val="both"/>
        <w:rPr>
          <w:b/>
          <w:bCs/>
          <w:snapToGrid w:val="0"/>
          <w:sz w:val="28"/>
          <w:szCs w:val="28"/>
        </w:rPr>
      </w:pPr>
      <w:r w:rsidRPr="002549C9">
        <w:rPr>
          <w:snapToGrid w:val="0"/>
          <w:sz w:val="28"/>
          <w:szCs w:val="28"/>
        </w:rPr>
        <w:t xml:space="preserve">По данной статье предприятием планируются расходы в размере </w:t>
      </w:r>
      <w:r w:rsidRPr="002549C9">
        <w:rPr>
          <w:snapToGrid w:val="0"/>
          <w:sz w:val="28"/>
          <w:szCs w:val="28"/>
        </w:rPr>
        <w:br/>
      </w:r>
      <w:r w:rsidRPr="002549C9">
        <w:rPr>
          <w:b/>
          <w:bCs/>
          <w:snapToGrid w:val="0"/>
          <w:sz w:val="28"/>
          <w:szCs w:val="28"/>
        </w:rPr>
        <w:t xml:space="preserve">1 868 тыс. руб. </w:t>
      </w:r>
    </w:p>
    <w:p w14:paraId="040DD879" w14:textId="77777777" w:rsidR="002549C9" w:rsidRPr="002549C9" w:rsidRDefault="002549C9" w:rsidP="002549C9">
      <w:pPr>
        <w:ind w:firstLine="709"/>
        <w:jc w:val="both"/>
        <w:rPr>
          <w:snapToGrid w:val="0"/>
          <w:sz w:val="28"/>
          <w:szCs w:val="28"/>
        </w:rPr>
      </w:pPr>
      <w:r w:rsidRPr="002549C9">
        <w:rPr>
          <w:snapToGrid w:val="0"/>
          <w:sz w:val="28"/>
          <w:szCs w:val="28"/>
        </w:rPr>
        <w:t>В расходы по статье «налоги на ФОТ» включаются:</w:t>
      </w:r>
    </w:p>
    <w:p w14:paraId="22363B4D" w14:textId="77777777" w:rsidR="002549C9" w:rsidRPr="002549C9" w:rsidRDefault="002549C9" w:rsidP="002549C9">
      <w:pPr>
        <w:ind w:firstLine="709"/>
        <w:jc w:val="both"/>
        <w:rPr>
          <w:snapToGrid w:val="0"/>
          <w:sz w:val="28"/>
          <w:szCs w:val="28"/>
        </w:rPr>
      </w:pPr>
      <w:r w:rsidRPr="002549C9">
        <w:rPr>
          <w:snapToGrid w:val="0"/>
          <w:sz w:val="28"/>
          <w:szCs w:val="28"/>
        </w:rPr>
        <w:t xml:space="preserve">- сумма страховых взносов в соответствии со ст. 425 Налогового кодекса Российской Федерации (часть вторая) от 05.08.2000 № 117-ФЗ </w:t>
      </w:r>
      <w:r w:rsidRPr="002549C9">
        <w:rPr>
          <w:snapToGrid w:val="0"/>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158DCC4C" w14:textId="77777777" w:rsidR="002549C9" w:rsidRPr="002549C9" w:rsidRDefault="002549C9" w:rsidP="002549C9">
      <w:pPr>
        <w:ind w:firstLine="709"/>
        <w:jc w:val="both"/>
        <w:rPr>
          <w:snapToGrid w:val="0"/>
          <w:sz w:val="28"/>
          <w:szCs w:val="28"/>
        </w:rPr>
      </w:pPr>
      <w:r w:rsidRPr="002549C9">
        <w:rPr>
          <w:snapToGrid w:val="0"/>
          <w:sz w:val="28"/>
          <w:szCs w:val="28"/>
        </w:rPr>
        <w:t xml:space="preserve">- сумма страховых взносов на обязательное социальное страхование </w:t>
      </w:r>
      <w:r w:rsidRPr="002549C9">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0,2 %).</w:t>
      </w:r>
    </w:p>
    <w:p w14:paraId="7BE3327B" w14:textId="77777777" w:rsidR="002549C9" w:rsidRPr="002549C9" w:rsidRDefault="002549C9" w:rsidP="002549C9">
      <w:pPr>
        <w:ind w:firstLine="709"/>
        <w:jc w:val="both"/>
        <w:rPr>
          <w:snapToGrid w:val="0"/>
          <w:sz w:val="28"/>
          <w:szCs w:val="28"/>
        </w:rPr>
      </w:pPr>
      <w:r w:rsidRPr="002549C9">
        <w:rPr>
          <w:snapToGrid w:val="0"/>
          <w:sz w:val="28"/>
          <w:szCs w:val="28"/>
        </w:rPr>
        <w:t xml:space="preserve">Общий процент отчислений на социальные нужды составляет: 30 % (сумма страховых взносов в фонды) + 0,2 % (страхование от несчастных случаев на производстве) = 30,2 %. Согласно ст. 427 Налогового кодекса РФ, субъекты МСП с выплат свыше МРОТ платят взносы по тарифу 15%. </w:t>
      </w:r>
      <w:r w:rsidRPr="002549C9">
        <w:rPr>
          <w:snapToGrid w:val="0"/>
          <w:sz w:val="28"/>
          <w:szCs w:val="28"/>
        </w:rPr>
        <w:br/>
        <w:t xml:space="preserve">В Кузбассе МРОТ с учетом районного коэффициента составляет </w:t>
      </w:r>
      <w:r w:rsidRPr="002549C9">
        <w:rPr>
          <w:snapToGrid w:val="0"/>
          <w:sz w:val="28"/>
          <w:szCs w:val="28"/>
        </w:rPr>
        <w:br/>
        <w:t>25 014,6 рублей в месяц (с учетом НДФЛ) с 01.01.2024</w:t>
      </w:r>
    </w:p>
    <w:p w14:paraId="5614A5B3" w14:textId="77777777" w:rsidR="002549C9" w:rsidRPr="002549C9" w:rsidRDefault="002549C9" w:rsidP="002549C9">
      <w:pPr>
        <w:tabs>
          <w:tab w:val="left" w:pos="1890"/>
        </w:tabs>
        <w:ind w:firstLine="709"/>
        <w:jc w:val="both"/>
        <w:rPr>
          <w:snapToGrid w:val="0"/>
          <w:sz w:val="28"/>
          <w:szCs w:val="28"/>
        </w:rPr>
      </w:pPr>
      <w:r w:rsidRPr="002549C9">
        <w:rPr>
          <w:snapToGrid w:val="0"/>
          <w:sz w:val="28"/>
          <w:szCs w:val="28"/>
        </w:rPr>
        <w:t xml:space="preserve">Экономически обоснованными признаются расходы в размере </w:t>
      </w:r>
      <w:r w:rsidRPr="002549C9">
        <w:rPr>
          <w:snapToGrid w:val="0"/>
          <w:sz w:val="28"/>
          <w:szCs w:val="28"/>
        </w:rPr>
        <w:br/>
      </w:r>
      <w:r w:rsidRPr="002549C9">
        <w:rPr>
          <w:b/>
          <w:bCs/>
          <w:snapToGrid w:val="0"/>
          <w:sz w:val="28"/>
          <w:szCs w:val="28"/>
        </w:rPr>
        <w:t>1 390 тыс. руб.</w:t>
      </w:r>
      <w:r w:rsidRPr="002549C9">
        <w:rPr>
          <w:snapToGrid w:val="0"/>
          <w:sz w:val="28"/>
          <w:szCs w:val="28"/>
        </w:rPr>
        <w:t xml:space="preserve"> (4 202 тыс. руб. × 30,2% + (5 001 тыс. руб. – 4 202 тыс. руб.) ×15,2%), учитывая значение, указанное в уведомлении о размере страховых взносов на обязательное социальное страхование от несчастных случаев </w:t>
      </w:r>
      <w:r w:rsidRPr="002549C9">
        <w:rPr>
          <w:snapToGrid w:val="0"/>
          <w:sz w:val="28"/>
          <w:szCs w:val="28"/>
        </w:rPr>
        <w:br/>
        <w:t>на производстве и профессиональных заболеваний, равное 0,2 % (доп. материалы).</w:t>
      </w:r>
    </w:p>
    <w:p w14:paraId="7125982B" w14:textId="77777777" w:rsidR="002549C9" w:rsidRPr="002549C9" w:rsidRDefault="002549C9" w:rsidP="002549C9">
      <w:pPr>
        <w:ind w:firstLine="709"/>
        <w:jc w:val="both"/>
        <w:rPr>
          <w:snapToGrid w:val="0"/>
          <w:sz w:val="28"/>
          <w:szCs w:val="28"/>
        </w:rPr>
      </w:pPr>
      <w:r w:rsidRPr="002549C9">
        <w:rPr>
          <w:snapToGrid w:val="0"/>
          <w:sz w:val="28"/>
          <w:szCs w:val="28"/>
        </w:rPr>
        <w:t xml:space="preserve">Расходы в размере </w:t>
      </w:r>
      <w:r w:rsidRPr="002549C9">
        <w:rPr>
          <w:snapToGrid w:val="0"/>
          <w:sz w:val="28"/>
          <w:szCs w:val="28"/>
          <w:lang w:eastAsia="en-US"/>
        </w:rPr>
        <w:t xml:space="preserve">478 </w:t>
      </w:r>
      <w:r w:rsidRPr="002549C9">
        <w:rPr>
          <w:snapToGrid w:val="0"/>
          <w:sz w:val="28"/>
          <w:szCs w:val="28"/>
        </w:rPr>
        <w:t xml:space="preserve">тыс. руб., не подтвержденные предприятием документально, подлежат исключению из плановой выручки на 2025 год, </w:t>
      </w:r>
      <w:r w:rsidRPr="002549C9">
        <w:rPr>
          <w:snapToGrid w:val="0"/>
          <w:sz w:val="28"/>
          <w:szCs w:val="28"/>
        </w:rPr>
        <w:br/>
        <w:t>как экономически необоснованные.</w:t>
      </w:r>
    </w:p>
    <w:p w14:paraId="4A4BA926" w14:textId="77777777" w:rsidR="002549C9" w:rsidRPr="002549C9" w:rsidRDefault="002549C9" w:rsidP="002549C9">
      <w:pPr>
        <w:ind w:firstLine="709"/>
        <w:jc w:val="both"/>
        <w:rPr>
          <w:snapToGrid w:val="0"/>
          <w:sz w:val="28"/>
          <w:szCs w:val="28"/>
        </w:rPr>
      </w:pPr>
    </w:p>
    <w:p w14:paraId="53A4F6A3" w14:textId="77777777" w:rsidR="002549C9" w:rsidRPr="002549C9" w:rsidRDefault="002549C9" w:rsidP="002549C9">
      <w:pPr>
        <w:ind w:firstLine="709"/>
        <w:jc w:val="both"/>
        <w:rPr>
          <w:snapToGrid w:val="0"/>
          <w:sz w:val="28"/>
          <w:szCs w:val="28"/>
        </w:rPr>
      </w:pPr>
    </w:p>
    <w:p w14:paraId="7A96B144" w14:textId="77777777" w:rsidR="002549C9" w:rsidRPr="002549C9" w:rsidRDefault="002549C9" w:rsidP="002549C9">
      <w:pPr>
        <w:keepNext/>
        <w:keepLines/>
        <w:jc w:val="center"/>
        <w:outlineLvl w:val="1"/>
        <w:rPr>
          <w:rFonts w:eastAsia="Calibri"/>
          <w:b/>
          <w:sz w:val="28"/>
          <w:szCs w:val="28"/>
          <w:lang w:eastAsia="en-US"/>
        </w:rPr>
      </w:pPr>
      <w:r w:rsidRPr="002549C9">
        <w:rPr>
          <w:rFonts w:eastAsia="Calibri"/>
          <w:b/>
          <w:sz w:val="28"/>
          <w:szCs w:val="28"/>
          <w:lang w:eastAsia="en-US"/>
        </w:rPr>
        <w:t>Затраты на материалы</w:t>
      </w:r>
    </w:p>
    <w:p w14:paraId="021B66AF" w14:textId="77777777" w:rsidR="002549C9" w:rsidRPr="002549C9" w:rsidRDefault="002549C9" w:rsidP="002549C9">
      <w:pPr>
        <w:rPr>
          <w:snapToGrid w:val="0"/>
          <w:sz w:val="28"/>
          <w:szCs w:val="28"/>
          <w:lang w:eastAsia="en-US"/>
        </w:rPr>
      </w:pPr>
    </w:p>
    <w:p w14:paraId="703EE71E" w14:textId="77777777" w:rsidR="002549C9" w:rsidRPr="002549C9" w:rsidRDefault="002549C9" w:rsidP="002549C9">
      <w:pPr>
        <w:tabs>
          <w:tab w:val="left" w:pos="1890"/>
        </w:tabs>
        <w:ind w:firstLine="709"/>
        <w:jc w:val="both"/>
        <w:rPr>
          <w:b/>
          <w:bCs/>
          <w:snapToGrid w:val="0"/>
          <w:sz w:val="28"/>
          <w:szCs w:val="28"/>
        </w:rPr>
      </w:pPr>
      <w:r w:rsidRPr="002549C9">
        <w:rPr>
          <w:snapToGrid w:val="0"/>
          <w:sz w:val="28"/>
          <w:szCs w:val="28"/>
        </w:rPr>
        <w:t xml:space="preserve">По данной статье предприятием планируются расходы в размере </w:t>
      </w:r>
      <w:r w:rsidRPr="002549C9">
        <w:rPr>
          <w:snapToGrid w:val="0"/>
          <w:sz w:val="28"/>
          <w:szCs w:val="28"/>
        </w:rPr>
        <w:br/>
      </w:r>
      <w:r w:rsidRPr="002549C9">
        <w:rPr>
          <w:b/>
          <w:bCs/>
          <w:snapToGrid w:val="0"/>
          <w:sz w:val="28"/>
          <w:szCs w:val="28"/>
        </w:rPr>
        <w:t>1 445 тыс. руб.</w:t>
      </w:r>
      <w:r w:rsidRPr="002549C9">
        <w:rPr>
          <w:snapToGrid w:val="0"/>
          <w:sz w:val="28"/>
          <w:szCs w:val="28"/>
        </w:rPr>
        <w:t xml:space="preserve"> </w:t>
      </w:r>
    </w:p>
    <w:p w14:paraId="383555CC" w14:textId="77777777" w:rsidR="002549C9" w:rsidRPr="002549C9" w:rsidRDefault="002549C9" w:rsidP="002549C9">
      <w:pPr>
        <w:tabs>
          <w:tab w:val="left" w:pos="1890"/>
        </w:tabs>
        <w:ind w:firstLine="709"/>
        <w:jc w:val="both"/>
        <w:rPr>
          <w:snapToGrid w:val="0"/>
          <w:sz w:val="28"/>
          <w:szCs w:val="28"/>
        </w:rPr>
      </w:pPr>
      <w:r w:rsidRPr="002549C9">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7129533D" w14:textId="77777777" w:rsidR="002549C9" w:rsidRPr="002549C9" w:rsidRDefault="002549C9" w:rsidP="002549C9">
      <w:pPr>
        <w:tabs>
          <w:tab w:val="left" w:pos="1890"/>
        </w:tabs>
        <w:ind w:firstLine="709"/>
        <w:jc w:val="both"/>
        <w:rPr>
          <w:snapToGrid w:val="0"/>
          <w:sz w:val="28"/>
          <w:szCs w:val="28"/>
        </w:rPr>
      </w:pPr>
      <w:r w:rsidRPr="002549C9">
        <w:rPr>
          <w:snapToGrid w:val="0"/>
          <w:sz w:val="28"/>
          <w:szCs w:val="28"/>
        </w:rPr>
        <w:t xml:space="preserve">Оборотно-сальдовая ведомость за 2023 год по счету 20 в разрезе затрат на ГСМ (служебные разъезды) (стр. 103 том 1) на сумму </w:t>
      </w:r>
      <w:r w:rsidRPr="002549C9">
        <w:rPr>
          <w:snapToGrid w:val="0"/>
          <w:sz w:val="28"/>
          <w:szCs w:val="28"/>
        </w:rPr>
        <w:br/>
        <w:t xml:space="preserve">10 тыс. руб. С учетом индексации и доли всех затрат на потребительский рынок экономически обоснованный размер затрат составляет </w:t>
      </w:r>
      <w:r w:rsidRPr="002549C9">
        <w:rPr>
          <w:b/>
          <w:bCs/>
          <w:snapToGrid w:val="0"/>
          <w:sz w:val="28"/>
          <w:szCs w:val="28"/>
        </w:rPr>
        <w:t>11 тыс. руб.</w:t>
      </w:r>
      <w:r w:rsidRPr="002549C9">
        <w:rPr>
          <w:snapToGrid w:val="0"/>
          <w:sz w:val="28"/>
          <w:szCs w:val="28"/>
        </w:rPr>
        <w:t xml:space="preserve"> </w:t>
      </w:r>
      <w:r w:rsidRPr="002549C9">
        <w:rPr>
          <w:snapToGrid w:val="0"/>
          <w:sz w:val="28"/>
          <w:szCs w:val="28"/>
        </w:rPr>
        <w:br/>
        <w:t>(10 тыс. руб. × 0,95 (доля всех затрат на потребительский рынок) × 1,159 (ИПЦ нефтепродукты на 2024 год) × 1,060 (ИПЦ нефтепродукты на 2025 год)).</w:t>
      </w:r>
    </w:p>
    <w:p w14:paraId="596B4D16" w14:textId="77777777" w:rsidR="002549C9" w:rsidRPr="002549C9" w:rsidRDefault="002549C9" w:rsidP="002549C9">
      <w:pPr>
        <w:tabs>
          <w:tab w:val="left" w:pos="1890"/>
        </w:tabs>
        <w:ind w:firstLine="709"/>
        <w:jc w:val="both"/>
        <w:rPr>
          <w:snapToGrid w:val="0"/>
          <w:sz w:val="28"/>
          <w:szCs w:val="28"/>
        </w:rPr>
      </w:pPr>
      <w:r w:rsidRPr="002549C9">
        <w:rPr>
          <w:snapToGrid w:val="0"/>
          <w:sz w:val="28"/>
          <w:szCs w:val="28"/>
        </w:rPr>
        <w:t xml:space="preserve">Оборотно-сальдовая ведомость за 2023 год по счету 20 в разрезе затрат на бензин (доставка) (стр. 102 том 1), на сумму 201 тыс. руб. С учетом индексации и доли всех затрат на потребительский рынок экономически обоснованный размер затрат составляет </w:t>
      </w:r>
      <w:r w:rsidRPr="002549C9">
        <w:rPr>
          <w:b/>
          <w:bCs/>
          <w:snapToGrid w:val="0"/>
          <w:sz w:val="28"/>
          <w:szCs w:val="28"/>
        </w:rPr>
        <w:t>235 тыс. руб.</w:t>
      </w:r>
      <w:r w:rsidRPr="002549C9">
        <w:rPr>
          <w:snapToGrid w:val="0"/>
          <w:sz w:val="28"/>
          <w:szCs w:val="28"/>
        </w:rPr>
        <w:t xml:space="preserve"> (201 тыс. руб. × 0,95 (доля всех затрат на потребительский рынок) × 1,159 (ИПЦ нефтепродукты на 2024 год) × 1,060 (ИПЦ нефтепродукты на 2025 год)).</w:t>
      </w:r>
    </w:p>
    <w:p w14:paraId="04791DA3" w14:textId="77777777" w:rsidR="002549C9" w:rsidRPr="002549C9" w:rsidRDefault="002549C9" w:rsidP="002549C9">
      <w:pPr>
        <w:tabs>
          <w:tab w:val="left" w:pos="1890"/>
        </w:tabs>
        <w:ind w:firstLine="709"/>
        <w:jc w:val="both"/>
        <w:rPr>
          <w:snapToGrid w:val="0"/>
          <w:sz w:val="28"/>
          <w:szCs w:val="28"/>
        </w:rPr>
      </w:pPr>
      <w:r w:rsidRPr="002549C9">
        <w:rPr>
          <w:snapToGrid w:val="0"/>
          <w:sz w:val="28"/>
          <w:szCs w:val="28"/>
        </w:rPr>
        <w:t xml:space="preserve">Оборотно-сальдовая ведомость за 2023 год по счету 20 в разрезе затрат на СУГ (доставка) (стр. 102 том 1), на сумму 128 тыс. руб. </w:t>
      </w:r>
      <w:r w:rsidRPr="002549C9">
        <w:rPr>
          <w:snapToGrid w:val="0"/>
          <w:sz w:val="28"/>
          <w:szCs w:val="28"/>
        </w:rPr>
        <w:br/>
        <w:t>С учетом индексации и доли всех затрат на потребительский рынок экономически обоснованный размер затрат составляет</w:t>
      </w:r>
      <w:r w:rsidRPr="002549C9">
        <w:rPr>
          <w:b/>
          <w:bCs/>
          <w:snapToGrid w:val="0"/>
          <w:sz w:val="28"/>
          <w:szCs w:val="28"/>
        </w:rPr>
        <w:t xml:space="preserve"> 149 тыс. руб.</w:t>
      </w:r>
      <w:r w:rsidRPr="002549C9">
        <w:rPr>
          <w:snapToGrid w:val="0"/>
          <w:sz w:val="28"/>
          <w:szCs w:val="28"/>
        </w:rPr>
        <w:t xml:space="preserve"> </w:t>
      </w:r>
      <w:r w:rsidRPr="002549C9">
        <w:rPr>
          <w:snapToGrid w:val="0"/>
          <w:sz w:val="28"/>
          <w:szCs w:val="28"/>
        </w:rPr>
        <w:br/>
        <w:t>(128 тыс. руб. × 0,95 (доля всех затрат на потребительский рынок) × 1,159 (ИПЦ нефтепродукты на 2024 год) × 1,060 (ИПЦ нефтепродукты на 2025 год)).</w:t>
      </w:r>
    </w:p>
    <w:p w14:paraId="3572A51F" w14:textId="77777777" w:rsidR="002549C9" w:rsidRPr="002549C9" w:rsidRDefault="002549C9" w:rsidP="002549C9">
      <w:pPr>
        <w:tabs>
          <w:tab w:val="left" w:pos="1890"/>
        </w:tabs>
        <w:ind w:firstLine="709"/>
        <w:jc w:val="both"/>
        <w:rPr>
          <w:snapToGrid w:val="0"/>
          <w:sz w:val="28"/>
          <w:szCs w:val="28"/>
        </w:rPr>
      </w:pPr>
      <w:r w:rsidRPr="002549C9">
        <w:rPr>
          <w:snapToGrid w:val="0"/>
          <w:sz w:val="28"/>
          <w:szCs w:val="28"/>
        </w:rPr>
        <w:t xml:space="preserve">Оборотно-сальдовая ведомость за 2023 год по счету 20 в разрезе затрат на списание ГСМ (регулируемый вид деятельности) (стр. 104 том 1), на сумму 4 тыс. руб. С учетом индексации и доли всех затрат </w:t>
      </w:r>
      <w:r w:rsidRPr="002549C9">
        <w:rPr>
          <w:snapToGrid w:val="0"/>
          <w:sz w:val="28"/>
          <w:szCs w:val="28"/>
        </w:rPr>
        <w:br/>
        <w:t>на потребительский рынок экономически обоснованный размер затрат составляет</w:t>
      </w:r>
      <w:r w:rsidRPr="002549C9">
        <w:rPr>
          <w:b/>
          <w:bCs/>
          <w:snapToGrid w:val="0"/>
          <w:sz w:val="28"/>
          <w:szCs w:val="28"/>
        </w:rPr>
        <w:t xml:space="preserve"> 4 тыс. руб.</w:t>
      </w:r>
      <w:r w:rsidRPr="002549C9">
        <w:rPr>
          <w:snapToGrid w:val="0"/>
          <w:sz w:val="28"/>
          <w:szCs w:val="28"/>
        </w:rPr>
        <w:t xml:space="preserve"> (4 тыс. руб. × 0,95 (доля всех затрат на потребительский рынок) × 1,159 (ИПЦ нефтепродукты на 2024 год) × 1,060 (ИПЦ нефтепродукты на 2025 год)).</w:t>
      </w:r>
    </w:p>
    <w:p w14:paraId="0A3564DD" w14:textId="77777777" w:rsidR="002549C9" w:rsidRPr="002549C9" w:rsidRDefault="002549C9" w:rsidP="002549C9">
      <w:pPr>
        <w:tabs>
          <w:tab w:val="left" w:pos="1890"/>
        </w:tabs>
        <w:ind w:firstLine="709"/>
        <w:jc w:val="both"/>
        <w:rPr>
          <w:snapToGrid w:val="0"/>
          <w:sz w:val="28"/>
          <w:szCs w:val="28"/>
        </w:rPr>
      </w:pPr>
      <w:r w:rsidRPr="002549C9">
        <w:rPr>
          <w:snapToGrid w:val="0"/>
          <w:sz w:val="28"/>
          <w:szCs w:val="28"/>
        </w:rPr>
        <w:t xml:space="preserve">Оборотно-сальдовая ведомость за 2023 год по счету 20 в разрезе затрат на запасные части (стр. 108 том 1), на сумму 194 тыс. руб. С учетом индексации и доли всех затрат на потребительский рынок экономически обоснованный размер затрат составляет </w:t>
      </w:r>
      <w:r w:rsidRPr="002549C9">
        <w:rPr>
          <w:b/>
          <w:bCs/>
          <w:snapToGrid w:val="0"/>
          <w:sz w:val="28"/>
          <w:szCs w:val="28"/>
        </w:rPr>
        <w:t>211 тыс. руб.</w:t>
      </w:r>
      <w:r w:rsidRPr="002549C9">
        <w:rPr>
          <w:snapToGrid w:val="0"/>
          <w:sz w:val="28"/>
          <w:szCs w:val="28"/>
        </w:rPr>
        <w:t xml:space="preserve"> (194 тыс. руб. × 0,95 (доля всех затрат на потребительский рынок) × 1,080 (ИПЦ на 2024 год) × 1,058 (ИПЦ на 2025 год)).</w:t>
      </w:r>
    </w:p>
    <w:p w14:paraId="3D6B3A84" w14:textId="77777777" w:rsidR="002549C9" w:rsidRPr="002549C9" w:rsidRDefault="002549C9" w:rsidP="002549C9">
      <w:pPr>
        <w:tabs>
          <w:tab w:val="left" w:pos="1890"/>
        </w:tabs>
        <w:ind w:firstLine="709"/>
        <w:jc w:val="both"/>
        <w:rPr>
          <w:snapToGrid w:val="0"/>
          <w:sz w:val="28"/>
          <w:szCs w:val="28"/>
        </w:rPr>
      </w:pPr>
      <w:r w:rsidRPr="002549C9">
        <w:rPr>
          <w:snapToGrid w:val="0"/>
          <w:sz w:val="28"/>
          <w:szCs w:val="28"/>
        </w:rPr>
        <w:t xml:space="preserve">Оборотно-сальдовая ведомость за 2023 год по счету 20 в разрезе затрат на материалы (стр. 94 том 1) на сумму 641 тыс. руб. С учетом индексации и доли всех затрат на потребительский рынок экономически обоснованный размер затрат составляет </w:t>
      </w:r>
      <w:r w:rsidRPr="002549C9">
        <w:rPr>
          <w:b/>
          <w:bCs/>
          <w:snapToGrid w:val="0"/>
          <w:sz w:val="28"/>
          <w:szCs w:val="28"/>
        </w:rPr>
        <w:t>696 тыс. руб.</w:t>
      </w:r>
      <w:r w:rsidRPr="002549C9">
        <w:rPr>
          <w:snapToGrid w:val="0"/>
          <w:sz w:val="28"/>
          <w:szCs w:val="28"/>
        </w:rPr>
        <w:t xml:space="preserve"> (641 тыс. руб. × 0,95 (доля всех затрат на потребительский рынок) × 1,080 (ИПЦ на 2024 год) × 1,058 (ИПЦ на 2025 год)).</w:t>
      </w:r>
    </w:p>
    <w:p w14:paraId="55B0B7B0" w14:textId="77777777" w:rsidR="002549C9" w:rsidRPr="002549C9" w:rsidRDefault="002549C9" w:rsidP="002549C9">
      <w:pPr>
        <w:tabs>
          <w:tab w:val="left" w:pos="1890"/>
        </w:tabs>
        <w:ind w:firstLine="709"/>
        <w:jc w:val="both"/>
        <w:rPr>
          <w:snapToGrid w:val="0"/>
          <w:sz w:val="28"/>
          <w:szCs w:val="28"/>
        </w:rPr>
      </w:pPr>
      <w:r w:rsidRPr="002549C9">
        <w:rPr>
          <w:snapToGrid w:val="0"/>
          <w:sz w:val="28"/>
          <w:szCs w:val="28"/>
        </w:rPr>
        <w:t xml:space="preserve">Оборотно-сальдовая ведомость за 2023 год по счету 20 в разрезе затрат на отопление административного здания (стр. 100 том 1) на сумму </w:t>
      </w:r>
      <w:r w:rsidRPr="002549C9">
        <w:rPr>
          <w:snapToGrid w:val="0"/>
          <w:sz w:val="28"/>
          <w:szCs w:val="28"/>
        </w:rPr>
        <w:br/>
        <w:t xml:space="preserve">127 тыс. руб. С учетом индексации и доли всех затрат на потребительский рынок экономически обоснованный размер затрат составляет </w:t>
      </w:r>
      <w:r w:rsidRPr="002549C9">
        <w:rPr>
          <w:b/>
          <w:bCs/>
          <w:snapToGrid w:val="0"/>
          <w:sz w:val="28"/>
          <w:szCs w:val="28"/>
        </w:rPr>
        <w:t>148 тыс. руб.</w:t>
      </w:r>
      <w:r w:rsidRPr="002549C9">
        <w:rPr>
          <w:snapToGrid w:val="0"/>
          <w:sz w:val="28"/>
          <w:szCs w:val="28"/>
        </w:rPr>
        <w:t xml:space="preserve"> </w:t>
      </w:r>
      <w:r w:rsidRPr="002549C9">
        <w:rPr>
          <w:snapToGrid w:val="0"/>
          <w:sz w:val="28"/>
          <w:szCs w:val="28"/>
        </w:rPr>
        <w:br/>
        <w:t>(127 тыс. руб. × 0,95 (доля всех затрат на потребительский рынок) × 1,159 (ИПЦ нефтепродукты на 2024 год) × 1,060 (ИПЦ нефтепродукты на 2025 год)).</w:t>
      </w:r>
    </w:p>
    <w:p w14:paraId="7783BDB1" w14:textId="77777777" w:rsidR="002549C9" w:rsidRPr="002549C9" w:rsidRDefault="002549C9" w:rsidP="002549C9">
      <w:pPr>
        <w:tabs>
          <w:tab w:val="left" w:pos="1890"/>
        </w:tabs>
        <w:ind w:firstLine="709"/>
        <w:jc w:val="both"/>
        <w:rPr>
          <w:snapToGrid w:val="0"/>
          <w:sz w:val="28"/>
          <w:szCs w:val="28"/>
        </w:rPr>
      </w:pPr>
      <w:r w:rsidRPr="002549C9">
        <w:rPr>
          <w:snapToGrid w:val="0"/>
          <w:sz w:val="28"/>
          <w:szCs w:val="28"/>
        </w:rPr>
        <w:t xml:space="preserve">Оборотно-сальдовая ведомость за 2023 год по счету 20 в разрезе затрат на отопление вспомогательных помещений (стр. 101 том 1) на сумму </w:t>
      </w:r>
      <w:r w:rsidRPr="002549C9">
        <w:rPr>
          <w:snapToGrid w:val="0"/>
          <w:sz w:val="28"/>
          <w:szCs w:val="28"/>
        </w:rPr>
        <w:br/>
        <w:t xml:space="preserve">26 тыс. руб. С учетом индексации и доли всех затрат на потребительский рынок экономически обоснованный размер затрат составляет </w:t>
      </w:r>
      <w:r w:rsidRPr="002549C9">
        <w:rPr>
          <w:b/>
          <w:bCs/>
          <w:snapToGrid w:val="0"/>
          <w:sz w:val="28"/>
          <w:szCs w:val="28"/>
        </w:rPr>
        <w:t>30 тыс. руб.</w:t>
      </w:r>
      <w:r w:rsidRPr="002549C9">
        <w:rPr>
          <w:snapToGrid w:val="0"/>
          <w:sz w:val="28"/>
          <w:szCs w:val="28"/>
        </w:rPr>
        <w:t xml:space="preserve"> </w:t>
      </w:r>
      <w:r w:rsidRPr="002549C9">
        <w:rPr>
          <w:snapToGrid w:val="0"/>
          <w:sz w:val="28"/>
          <w:szCs w:val="28"/>
        </w:rPr>
        <w:br/>
        <w:t>(26 тыс. руб. × 0,95 (доля всех затрат на потребительский рынок) × 1,159 (ИПЦ нефтепродукты на 2024 год) × 1,060 (ИПЦ нефтепродукты на 2025 год)).</w:t>
      </w:r>
    </w:p>
    <w:p w14:paraId="14111894" w14:textId="77777777" w:rsidR="002549C9" w:rsidRPr="002549C9" w:rsidRDefault="002549C9" w:rsidP="002549C9">
      <w:pPr>
        <w:tabs>
          <w:tab w:val="left" w:pos="1890"/>
        </w:tabs>
        <w:ind w:firstLine="709"/>
        <w:jc w:val="both"/>
        <w:rPr>
          <w:snapToGrid w:val="0"/>
          <w:sz w:val="28"/>
          <w:szCs w:val="28"/>
        </w:rPr>
      </w:pPr>
      <w:r w:rsidRPr="002549C9">
        <w:rPr>
          <w:snapToGrid w:val="0"/>
          <w:sz w:val="28"/>
          <w:szCs w:val="28"/>
        </w:rPr>
        <w:t xml:space="preserve">Экономически обоснованными признаются расходы в размере </w:t>
      </w:r>
      <w:r w:rsidRPr="002549C9">
        <w:rPr>
          <w:snapToGrid w:val="0"/>
          <w:sz w:val="28"/>
          <w:szCs w:val="28"/>
        </w:rPr>
        <w:br/>
      </w:r>
      <w:r w:rsidRPr="002549C9">
        <w:rPr>
          <w:snapToGrid w:val="0"/>
          <w:sz w:val="28"/>
          <w:szCs w:val="28"/>
          <w:lang w:eastAsia="en-US"/>
        </w:rPr>
        <w:t xml:space="preserve">1 484 тыс. руб. (11 тыс. руб. + 235 тыс. руб. + 149 тыс. руб. + 4 тыс. руб. + </w:t>
      </w:r>
      <w:r w:rsidRPr="002549C9">
        <w:rPr>
          <w:snapToGrid w:val="0"/>
          <w:sz w:val="28"/>
          <w:szCs w:val="28"/>
          <w:lang w:eastAsia="en-US"/>
        </w:rPr>
        <w:br/>
        <w:t xml:space="preserve">211 тыс. руб. + 696 тыс. руб. + 148 тыс. руб. + 30 тыс. руб.). </w:t>
      </w:r>
    </w:p>
    <w:p w14:paraId="6EE8A12E" w14:textId="77777777" w:rsidR="002549C9" w:rsidRPr="002549C9" w:rsidRDefault="002549C9" w:rsidP="002549C9">
      <w:pPr>
        <w:tabs>
          <w:tab w:val="left" w:pos="1890"/>
        </w:tabs>
        <w:ind w:firstLine="709"/>
        <w:jc w:val="both"/>
        <w:rPr>
          <w:snapToGrid w:val="0"/>
          <w:sz w:val="28"/>
          <w:szCs w:val="28"/>
          <w:lang w:eastAsia="en-US"/>
        </w:rPr>
      </w:pPr>
      <w:r w:rsidRPr="002549C9">
        <w:rPr>
          <w:snapToGrid w:val="0"/>
          <w:sz w:val="28"/>
          <w:szCs w:val="28"/>
          <w:lang w:eastAsia="en-US"/>
        </w:rPr>
        <w:t xml:space="preserve">В связи с тем, что предложение предприятия на 2025 год по уровню затрат на материалы составляет </w:t>
      </w:r>
      <w:r w:rsidRPr="002549C9">
        <w:rPr>
          <w:b/>
          <w:bCs/>
          <w:snapToGrid w:val="0"/>
          <w:sz w:val="28"/>
          <w:szCs w:val="28"/>
          <w:lang w:eastAsia="en-US"/>
        </w:rPr>
        <w:t>1 445 тыс. руб.</w:t>
      </w:r>
      <w:r w:rsidRPr="002549C9">
        <w:rPr>
          <w:snapToGrid w:val="0"/>
          <w:sz w:val="28"/>
          <w:szCs w:val="28"/>
          <w:lang w:eastAsia="en-US"/>
        </w:rPr>
        <w:t>, с целью соблюдения баланса интересов производителей и потребителей газа, указанная величина признается экспертами экономически обоснованной и предлагается к учету при расчете плановой выручки.</w:t>
      </w:r>
    </w:p>
    <w:p w14:paraId="6D7C637C" w14:textId="77777777" w:rsidR="002549C9" w:rsidRPr="002549C9" w:rsidRDefault="002549C9" w:rsidP="002549C9">
      <w:pPr>
        <w:tabs>
          <w:tab w:val="left" w:pos="1890"/>
        </w:tabs>
        <w:ind w:firstLine="709"/>
        <w:jc w:val="both"/>
        <w:rPr>
          <w:snapToGrid w:val="0"/>
          <w:sz w:val="28"/>
          <w:szCs w:val="28"/>
          <w:lang w:eastAsia="en-US"/>
        </w:rPr>
      </w:pPr>
      <w:r w:rsidRPr="002549C9">
        <w:rPr>
          <w:snapToGrid w:val="0"/>
          <w:sz w:val="28"/>
          <w:szCs w:val="28"/>
          <w:lang w:eastAsia="en-US"/>
        </w:rPr>
        <w:t>Корректировка предложения предприятия отсутствует.</w:t>
      </w:r>
    </w:p>
    <w:p w14:paraId="58017CF6" w14:textId="77777777" w:rsidR="002549C9" w:rsidRPr="002549C9" w:rsidRDefault="002549C9" w:rsidP="002549C9">
      <w:pPr>
        <w:ind w:firstLine="709"/>
        <w:jc w:val="both"/>
        <w:rPr>
          <w:snapToGrid w:val="0"/>
          <w:sz w:val="28"/>
          <w:szCs w:val="28"/>
          <w:lang w:eastAsia="en-US"/>
        </w:rPr>
      </w:pPr>
    </w:p>
    <w:p w14:paraId="4C23DF61" w14:textId="77777777" w:rsidR="002549C9" w:rsidRPr="002549C9" w:rsidRDefault="002549C9" w:rsidP="002549C9">
      <w:pPr>
        <w:keepNext/>
        <w:keepLines/>
        <w:jc w:val="center"/>
        <w:outlineLvl w:val="1"/>
        <w:rPr>
          <w:rFonts w:eastAsia="Calibri"/>
          <w:b/>
          <w:sz w:val="28"/>
          <w:szCs w:val="28"/>
          <w:lang w:eastAsia="en-US"/>
        </w:rPr>
      </w:pPr>
      <w:r w:rsidRPr="002549C9">
        <w:rPr>
          <w:rFonts w:eastAsia="Calibri"/>
          <w:b/>
          <w:sz w:val="28"/>
          <w:szCs w:val="28"/>
          <w:lang w:eastAsia="en-US"/>
        </w:rPr>
        <w:t>Технологические (эксплуатационные) потери газа</w:t>
      </w:r>
    </w:p>
    <w:p w14:paraId="173D694D" w14:textId="77777777" w:rsidR="002549C9" w:rsidRPr="002549C9" w:rsidRDefault="002549C9" w:rsidP="002549C9">
      <w:pPr>
        <w:ind w:firstLine="709"/>
        <w:rPr>
          <w:snapToGrid w:val="0"/>
          <w:sz w:val="28"/>
          <w:szCs w:val="28"/>
          <w:lang w:eastAsia="en-US"/>
        </w:rPr>
      </w:pPr>
    </w:p>
    <w:p w14:paraId="29FD7961" w14:textId="77777777" w:rsidR="002549C9" w:rsidRPr="002549C9" w:rsidRDefault="002549C9" w:rsidP="002549C9">
      <w:pPr>
        <w:tabs>
          <w:tab w:val="left" w:pos="1890"/>
        </w:tabs>
        <w:ind w:firstLine="709"/>
        <w:jc w:val="both"/>
        <w:rPr>
          <w:snapToGrid w:val="0"/>
          <w:sz w:val="28"/>
          <w:szCs w:val="28"/>
        </w:rPr>
      </w:pPr>
      <w:r w:rsidRPr="002549C9">
        <w:rPr>
          <w:snapToGrid w:val="0"/>
          <w:sz w:val="28"/>
          <w:szCs w:val="28"/>
        </w:rPr>
        <w:t xml:space="preserve">По данной статье предприятием планируются расходы в размере </w:t>
      </w:r>
      <w:r w:rsidRPr="002549C9">
        <w:rPr>
          <w:snapToGrid w:val="0"/>
          <w:sz w:val="28"/>
          <w:szCs w:val="28"/>
        </w:rPr>
        <w:br/>
      </w:r>
      <w:r w:rsidRPr="002549C9">
        <w:rPr>
          <w:b/>
          <w:bCs/>
          <w:snapToGrid w:val="0"/>
          <w:sz w:val="28"/>
          <w:szCs w:val="28"/>
        </w:rPr>
        <w:t xml:space="preserve">145 тыс. руб. </w:t>
      </w:r>
    </w:p>
    <w:p w14:paraId="7C263FDF" w14:textId="77777777" w:rsidR="002549C9" w:rsidRPr="002549C9" w:rsidRDefault="002549C9" w:rsidP="002549C9">
      <w:pPr>
        <w:tabs>
          <w:tab w:val="left" w:pos="1890"/>
        </w:tabs>
        <w:ind w:firstLine="709"/>
        <w:jc w:val="both"/>
        <w:rPr>
          <w:snapToGrid w:val="0"/>
          <w:sz w:val="28"/>
          <w:szCs w:val="28"/>
        </w:rPr>
      </w:pPr>
      <w:r w:rsidRPr="002549C9">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626D52B5" w14:textId="77777777" w:rsidR="002549C9" w:rsidRPr="002549C9" w:rsidRDefault="002549C9" w:rsidP="002549C9">
      <w:pPr>
        <w:ind w:firstLine="709"/>
        <w:jc w:val="both"/>
        <w:rPr>
          <w:snapToGrid w:val="0"/>
          <w:sz w:val="28"/>
          <w:szCs w:val="28"/>
        </w:rPr>
      </w:pPr>
      <w:r w:rsidRPr="002549C9">
        <w:rPr>
          <w:snapToGrid w:val="0"/>
          <w:sz w:val="28"/>
          <w:szCs w:val="28"/>
        </w:rPr>
        <w:t xml:space="preserve">Оборотно-сальдовая ведомость за 2023 год по счету 20 в разрезе затрат естественная трата газа (стр. 92 том 1) на сумму 14 тыс. руб. </w:t>
      </w:r>
      <w:r w:rsidRPr="002549C9">
        <w:rPr>
          <w:snapToGrid w:val="0"/>
          <w:sz w:val="28"/>
          <w:szCs w:val="28"/>
        </w:rPr>
        <w:br/>
        <w:t xml:space="preserve">С учетом индексации и доли затрат на газ для населения экономически обоснованный размер затрат составляет </w:t>
      </w:r>
      <w:r w:rsidRPr="002549C9">
        <w:rPr>
          <w:b/>
          <w:bCs/>
          <w:snapToGrid w:val="0"/>
          <w:sz w:val="28"/>
          <w:szCs w:val="28"/>
        </w:rPr>
        <w:t>17 тыс. руб.</w:t>
      </w:r>
      <w:r w:rsidRPr="002549C9">
        <w:rPr>
          <w:snapToGrid w:val="0"/>
          <w:sz w:val="28"/>
          <w:szCs w:val="28"/>
        </w:rPr>
        <w:t xml:space="preserve"> (14 тыс. руб. × 0,99 (доля затрат на газ) × 1,159 (ИПЦ нефтепродукты на 2024 год) × 1,060 (ИПЦ нефтепродукты на 2025 год)).</w:t>
      </w:r>
    </w:p>
    <w:p w14:paraId="170ADDF8" w14:textId="77777777" w:rsidR="002549C9" w:rsidRPr="002549C9" w:rsidRDefault="002549C9" w:rsidP="002549C9">
      <w:pPr>
        <w:ind w:firstLine="709"/>
        <w:jc w:val="both"/>
        <w:rPr>
          <w:snapToGrid w:val="0"/>
          <w:sz w:val="28"/>
          <w:szCs w:val="28"/>
        </w:rPr>
      </w:pPr>
      <w:r w:rsidRPr="002549C9">
        <w:rPr>
          <w:snapToGrid w:val="0"/>
          <w:sz w:val="28"/>
          <w:szCs w:val="28"/>
        </w:rPr>
        <w:t xml:space="preserve">Оборотно-сальдовая ведомость за 2023 год по счету 20 в разрезе затрат на погрешность счетчика 5% (при заправке баллонов) (стр. 93 том 1) на сумму 73 тыс. руб. С учетом индексации и доли затрат </w:t>
      </w:r>
      <w:r w:rsidRPr="002549C9">
        <w:rPr>
          <w:snapToGrid w:val="0"/>
          <w:sz w:val="28"/>
          <w:szCs w:val="28"/>
        </w:rPr>
        <w:br/>
        <w:t xml:space="preserve">на газ для населения экономически обоснованный размер затрат составляет </w:t>
      </w:r>
      <w:r w:rsidRPr="002549C9">
        <w:rPr>
          <w:b/>
          <w:bCs/>
          <w:snapToGrid w:val="0"/>
          <w:sz w:val="28"/>
          <w:szCs w:val="28"/>
        </w:rPr>
        <w:t>89 тыс. руб.</w:t>
      </w:r>
      <w:r w:rsidRPr="002549C9">
        <w:rPr>
          <w:snapToGrid w:val="0"/>
          <w:sz w:val="28"/>
          <w:szCs w:val="28"/>
        </w:rPr>
        <w:t xml:space="preserve"> (73 тыс. руб. × 0,99 (доля затрат на газ) × 1,159 (ИПЦ нефтепродукты на 2024 год) × 1,060 (ИПЦ нефтепродукты на 2025 год)).</w:t>
      </w:r>
    </w:p>
    <w:p w14:paraId="16F2425F" w14:textId="77777777" w:rsidR="002549C9" w:rsidRPr="002549C9" w:rsidRDefault="002549C9" w:rsidP="002549C9">
      <w:pPr>
        <w:ind w:firstLine="709"/>
        <w:jc w:val="both"/>
        <w:rPr>
          <w:snapToGrid w:val="0"/>
          <w:sz w:val="28"/>
          <w:szCs w:val="28"/>
          <w:lang w:eastAsia="en-US"/>
        </w:rPr>
      </w:pPr>
      <w:r w:rsidRPr="002549C9">
        <w:rPr>
          <w:snapToGrid w:val="0"/>
          <w:sz w:val="28"/>
          <w:szCs w:val="28"/>
          <w:lang w:eastAsia="en-US"/>
        </w:rPr>
        <w:t xml:space="preserve">Экономически обоснованные расходы по данной статье составляют </w:t>
      </w:r>
      <w:r w:rsidRPr="002549C9">
        <w:rPr>
          <w:snapToGrid w:val="0"/>
          <w:sz w:val="28"/>
          <w:szCs w:val="28"/>
          <w:lang w:eastAsia="en-US"/>
        </w:rPr>
        <w:br/>
      </w:r>
      <w:r w:rsidRPr="002549C9">
        <w:rPr>
          <w:b/>
          <w:bCs/>
          <w:snapToGrid w:val="0"/>
          <w:sz w:val="28"/>
          <w:szCs w:val="28"/>
          <w:lang w:eastAsia="en-US"/>
        </w:rPr>
        <w:t>106 тыс. руб.</w:t>
      </w:r>
      <w:r w:rsidRPr="002549C9">
        <w:rPr>
          <w:snapToGrid w:val="0"/>
          <w:sz w:val="28"/>
          <w:szCs w:val="28"/>
          <w:lang w:eastAsia="en-US"/>
        </w:rPr>
        <w:t xml:space="preserve"> (17 тыс. руб. + 89 тыс. руб.). </w:t>
      </w:r>
    </w:p>
    <w:p w14:paraId="66E8F0BB" w14:textId="77777777" w:rsidR="002549C9" w:rsidRPr="002549C9" w:rsidRDefault="002549C9" w:rsidP="002549C9">
      <w:pPr>
        <w:ind w:firstLine="709"/>
        <w:jc w:val="both"/>
        <w:rPr>
          <w:snapToGrid w:val="0"/>
          <w:sz w:val="28"/>
          <w:szCs w:val="28"/>
        </w:rPr>
      </w:pPr>
      <w:r w:rsidRPr="002549C9">
        <w:rPr>
          <w:snapToGrid w:val="0"/>
          <w:sz w:val="28"/>
          <w:szCs w:val="28"/>
        </w:rPr>
        <w:t xml:space="preserve">Расходы в размере </w:t>
      </w:r>
      <w:r w:rsidRPr="002549C9">
        <w:rPr>
          <w:snapToGrid w:val="0"/>
          <w:sz w:val="28"/>
          <w:szCs w:val="28"/>
          <w:lang w:eastAsia="en-US"/>
        </w:rPr>
        <w:t xml:space="preserve">39 </w:t>
      </w:r>
      <w:r w:rsidRPr="002549C9">
        <w:rPr>
          <w:snapToGrid w:val="0"/>
          <w:sz w:val="28"/>
          <w:szCs w:val="28"/>
        </w:rPr>
        <w:t xml:space="preserve">тыс. руб., не подтвержденные предприятием документально, подлежат исключению из плановой выручки на 2025 год, </w:t>
      </w:r>
      <w:r w:rsidRPr="002549C9">
        <w:rPr>
          <w:snapToGrid w:val="0"/>
          <w:sz w:val="28"/>
          <w:szCs w:val="28"/>
        </w:rPr>
        <w:br/>
        <w:t>как экономически необоснованные.</w:t>
      </w:r>
    </w:p>
    <w:p w14:paraId="116814F2" w14:textId="77777777" w:rsidR="002549C9" w:rsidRPr="002549C9" w:rsidRDefault="002549C9" w:rsidP="002549C9">
      <w:pPr>
        <w:ind w:firstLine="709"/>
        <w:rPr>
          <w:snapToGrid w:val="0"/>
          <w:sz w:val="28"/>
          <w:szCs w:val="28"/>
          <w:lang w:eastAsia="en-US"/>
        </w:rPr>
      </w:pPr>
    </w:p>
    <w:p w14:paraId="60F847AD" w14:textId="77777777" w:rsidR="002549C9" w:rsidRPr="002549C9" w:rsidRDefault="002549C9" w:rsidP="002549C9">
      <w:pPr>
        <w:keepNext/>
        <w:keepLines/>
        <w:jc w:val="center"/>
        <w:outlineLvl w:val="1"/>
        <w:rPr>
          <w:rFonts w:eastAsia="Calibri"/>
          <w:b/>
          <w:sz w:val="28"/>
          <w:szCs w:val="28"/>
          <w:lang w:eastAsia="en-US"/>
        </w:rPr>
      </w:pPr>
      <w:r w:rsidRPr="002549C9">
        <w:rPr>
          <w:rFonts w:eastAsia="Calibri"/>
          <w:b/>
          <w:sz w:val="28"/>
          <w:szCs w:val="28"/>
          <w:lang w:eastAsia="en-US"/>
        </w:rPr>
        <w:t>Приобретение газа для последующей реализации населению</w:t>
      </w:r>
    </w:p>
    <w:p w14:paraId="2FE2A7CB" w14:textId="77777777" w:rsidR="002549C9" w:rsidRPr="002549C9" w:rsidRDefault="002549C9" w:rsidP="002549C9">
      <w:pPr>
        <w:ind w:firstLine="709"/>
        <w:rPr>
          <w:i/>
          <w:snapToGrid w:val="0"/>
          <w:sz w:val="28"/>
          <w:szCs w:val="28"/>
          <w:highlight w:val="yellow"/>
          <w:lang w:eastAsia="en-US"/>
        </w:rPr>
      </w:pPr>
    </w:p>
    <w:p w14:paraId="254BD876" w14:textId="77777777" w:rsidR="002549C9" w:rsidRPr="002549C9" w:rsidRDefault="002549C9" w:rsidP="002549C9">
      <w:pPr>
        <w:ind w:firstLine="709"/>
        <w:jc w:val="both"/>
        <w:rPr>
          <w:snapToGrid w:val="0"/>
          <w:sz w:val="28"/>
          <w:szCs w:val="28"/>
          <w:lang w:eastAsia="en-US"/>
        </w:rPr>
      </w:pPr>
      <w:r w:rsidRPr="002549C9">
        <w:rPr>
          <w:snapToGrid w:val="0"/>
          <w:sz w:val="28"/>
          <w:szCs w:val="28"/>
          <w:lang w:eastAsia="en-US"/>
        </w:rPr>
        <w:t xml:space="preserve">Предприятием заявлены расходы на приобретение сжиженного газа </w:t>
      </w:r>
      <w:r w:rsidRPr="002549C9">
        <w:rPr>
          <w:snapToGrid w:val="0"/>
          <w:sz w:val="28"/>
          <w:szCs w:val="28"/>
          <w:lang w:eastAsia="en-US"/>
        </w:rPr>
        <w:br/>
        <w:t xml:space="preserve">в размере </w:t>
      </w:r>
      <w:r w:rsidRPr="002549C9">
        <w:rPr>
          <w:b/>
          <w:bCs/>
          <w:snapToGrid w:val="0"/>
          <w:sz w:val="28"/>
          <w:szCs w:val="28"/>
          <w:lang w:eastAsia="en-US"/>
        </w:rPr>
        <w:t>2 520 тыс. руб.</w:t>
      </w:r>
      <w:r w:rsidRPr="002549C9">
        <w:rPr>
          <w:snapToGrid w:val="0"/>
          <w:sz w:val="28"/>
          <w:szCs w:val="28"/>
          <w:lang w:eastAsia="en-US"/>
        </w:rPr>
        <w:t xml:space="preserve"> Плановый объем реализации газа по предложениям предприятия составил </w:t>
      </w:r>
      <w:r w:rsidRPr="002549C9">
        <w:rPr>
          <w:b/>
          <w:bCs/>
          <w:snapToGrid w:val="0"/>
          <w:sz w:val="28"/>
          <w:szCs w:val="28"/>
          <w:lang w:eastAsia="en-US"/>
        </w:rPr>
        <w:t>81 т.</w:t>
      </w:r>
      <w:r w:rsidRPr="002549C9">
        <w:rPr>
          <w:snapToGrid w:val="0"/>
          <w:sz w:val="28"/>
          <w:szCs w:val="28"/>
          <w:lang w:eastAsia="en-US"/>
        </w:rPr>
        <w:t xml:space="preserve"> </w:t>
      </w:r>
    </w:p>
    <w:p w14:paraId="69BBE5CE" w14:textId="77777777" w:rsidR="002549C9" w:rsidRPr="002549C9" w:rsidRDefault="002549C9" w:rsidP="002549C9">
      <w:pPr>
        <w:ind w:firstLine="709"/>
        <w:jc w:val="both"/>
        <w:rPr>
          <w:snapToGrid w:val="0"/>
          <w:sz w:val="28"/>
          <w:szCs w:val="28"/>
          <w:lang w:eastAsia="en-US"/>
        </w:rPr>
      </w:pPr>
      <w:r w:rsidRPr="002549C9">
        <w:rPr>
          <w:snapToGrid w:val="0"/>
          <w:sz w:val="28"/>
          <w:szCs w:val="28"/>
          <w:lang w:eastAsia="en-US"/>
        </w:rPr>
        <w:t>В соответствии с пунктом 30.1. Методических указаний плановые расходы на приобретение сжиженного газа определяются по формуле 7.1:</w:t>
      </w:r>
    </w:p>
    <w:p w14:paraId="686BFFDA" w14:textId="77777777" w:rsidR="002549C9" w:rsidRPr="002549C9" w:rsidRDefault="002549C9" w:rsidP="002549C9">
      <w:pPr>
        <w:ind w:firstLine="709"/>
        <w:jc w:val="both"/>
        <w:rPr>
          <w:snapToGrid w:val="0"/>
          <w:sz w:val="28"/>
          <w:szCs w:val="28"/>
          <w:lang w:eastAsia="en-US"/>
        </w:rPr>
      </w:pPr>
    </w:p>
    <w:p w14:paraId="12433D3E" w14:textId="08ED5E6E" w:rsidR="002549C9" w:rsidRPr="002549C9" w:rsidRDefault="002549C9" w:rsidP="002549C9">
      <w:pPr>
        <w:ind w:firstLine="709"/>
        <w:jc w:val="center"/>
        <w:rPr>
          <w:snapToGrid w:val="0"/>
          <w:sz w:val="28"/>
          <w:szCs w:val="28"/>
          <w:lang w:eastAsia="en-US"/>
        </w:rPr>
      </w:pPr>
      <w:r w:rsidRPr="002549C9">
        <w:rPr>
          <w:noProof/>
          <w:snapToGrid w:val="0"/>
          <w:sz w:val="28"/>
          <w:szCs w:val="28"/>
          <w:lang w:eastAsia="en-US"/>
        </w:rPr>
        <w:drawing>
          <wp:inline distT="0" distB="0" distL="0" distR="0" wp14:anchorId="0A8E6003" wp14:editId="486940F2">
            <wp:extent cx="1971675" cy="352425"/>
            <wp:effectExtent l="0" t="0" r="9525" b="0"/>
            <wp:docPr id="260455501"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971675" cy="352425"/>
                    </a:xfrm>
                    <a:prstGeom prst="rect">
                      <a:avLst/>
                    </a:prstGeom>
                    <a:noFill/>
                    <a:ln>
                      <a:noFill/>
                    </a:ln>
                  </pic:spPr>
                </pic:pic>
              </a:graphicData>
            </a:graphic>
          </wp:inline>
        </w:drawing>
      </w:r>
    </w:p>
    <w:p w14:paraId="38912E58" w14:textId="77777777" w:rsidR="002549C9" w:rsidRPr="002549C9" w:rsidRDefault="002549C9" w:rsidP="002549C9">
      <w:pPr>
        <w:ind w:firstLine="709"/>
        <w:jc w:val="center"/>
        <w:rPr>
          <w:snapToGrid w:val="0"/>
          <w:sz w:val="28"/>
          <w:szCs w:val="28"/>
          <w:lang w:eastAsia="en-US"/>
        </w:rPr>
      </w:pPr>
    </w:p>
    <w:p w14:paraId="34ABB000" w14:textId="77777777" w:rsidR="002549C9" w:rsidRPr="002549C9" w:rsidRDefault="002549C9" w:rsidP="002549C9">
      <w:pPr>
        <w:ind w:firstLine="709"/>
        <w:jc w:val="both"/>
        <w:rPr>
          <w:snapToGrid w:val="0"/>
          <w:sz w:val="28"/>
          <w:szCs w:val="28"/>
          <w:lang w:eastAsia="en-US"/>
        </w:rPr>
      </w:pPr>
      <w:r w:rsidRPr="002549C9">
        <w:rPr>
          <w:snapToGrid w:val="0"/>
          <w:sz w:val="28"/>
          <w:szCs w:val="28"/>
          <w:lang w:eastAsia="en-US"/>
        </w:rPr>
        <w:t>Эксперты рассчитали среднегодовое значение единицы сжиженного газа по состоянию на 30.10.2024, в размере 21 008 руб./т (с НДС). Расчет среднегодового значения единицы сжиженного газа представлен в таблице 1.</w:t>
      </w:r>
    </w:p>
    <w:p w14:paraId="398BB529" w14:textId="77777777" w:rsidR="002549C9" w:rsidRPr="002549C9" w:rsidRDefault="002549C9" w:rsidP="002549C9">
      <w:pPr>
        <w:ind w:firstLine="709"/>
        <w:jc w:val="both"/>
        <w:rPr>
          <w:snapToGrid w:val="0"/>
          <w:sz w:val="28"/>
          <w:szCs w:val="28"/>
          <w:lang w:eastAsia="en-US"/>
        </w:rPr>
      </w:pPr>
    </w:p>
    <w:p w14:paraId="3FB1B279" w14:textId="77777777" w:rsidR="002549C9" w:rsidRPr="002549C9" w:rsidRDefault="002549C9" w:rsidP="002549C9">
      <w:pPr>
        <w:ind w:firstLine="709"/>
        <w:jc w:val="right"/>
        <w:rPr>
          <w:snapToGrid w:val="0"/>
          <w:sz w:val="28"/>
          <w:szCs w:val="28"/>
          <w:lang w:eastAsia="en-US"/>
        </w:rPr>
      </w:pPr>
      <w:r w:rsidRPr="002549C9">
        <w:rPr>
          <w:snapToGrid w:val="0"/>
          <w:sz w:val="28"/>
          <w:szCs w:val="28"/>
          <w:lang w:eastAsia="en-US"/>
        </w:rPr>
        <w:t>Таблица 1</w:t>
      </w:r>
    </w:p>
    <w:tbl>
      <w:tblPr>
        <w:tblW w:w="10029" w:type="dxa"/>
        <w:tblInd w:w="-459" w:type="dxa"/>
        <w:tblLook w:val="04A0" w:firstRow="1" w:lastRow="0" w:firstColumn="1" w:lastColumn="0" w:noHBand="0" w:noVBand="1"/>
      </w:tblPr>
      <w:tblGrid>
        <w:gridCol w:w="1418"/>
        <w:gridCol w:w="709"/>
        <w:gridCol w:w="708"/>
        <w:gridCol w:w="709"/>
        <w:gridCol w:w="709"/>
        <w:gridCol w:w="709"/>
        <w:gridCol w:w="708"/>
        <w:gridCol w:w="709"/>
        <w:gridCol w:w="709"/>
        <w:gridCol w:w="709"/>
        <w:gridCol w:w="785"/>
        <w:gridCol w:w="774"/>
        <w:gridCol w:w="673"/>
      </w:tblGrid>
      <w:tr w:rsidR="002549C9" w:rsidRPr="002549C9" w14:paraId="5F895FF4" w14:textId="77777777" w:rsidTr="00637627">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1897DD" w14:textId="77777777" w:rsidR="002549C9" w:rsidRPr="002549C9" w:rsidRDefault="002549C9" w:rsidP="002549C9">
            <w:pPr>
              <w:rPr>
                <w:rFonts w:ascii="Calibri" w:hAnsi="Calibri" w:cs="Calibri"/>
                <w:color w:val="000000"/>
                <w:sz w:val="18"/>
                <w:szCs w:val="18"/>
              </w:rPr>
            </w:pPr>
            <w:r w:rsidRPr="002549C9">
              <w:rPr>
                <w:rFonts w:ascii="Calibri" w:hAnsi="Calibri" w:cs="Calibri"/>
                <w:color w:val="000000"/>
                <w:sz w:val="18"/>
                <w:szCs w:val="18"/>
              </w:rPr>
              <w:t>Период</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D86ACD7" w14:textId="77777777" w:rsidR="002549C9" w:rsidRPr="002549C9" w:rsidRDefault="002549C9" w:rsidP="002549C9">
            <w:pPr>
              <w:jc w:val="center"/>
              <w:rPr>
                <w:rFonts w:ascii="Calibri" w:hAnsi="Calibri" w:cs="Calibri"/>
                <w:color w:val="000000"/>
                <w:sz w:val="16"/>
                <w:szCs w:val="16"/>
              </w:rPr>
            </w:pPr>
            <w:r w:rsidRPr="002549C9">
              <w:rPr>
                <w:rFonts w:ascii="Calibri" w:hAnsi="Calibri" w:cs="Calibri"/>
                <w:color w:val="000000"/>
                <w:sz w:val="16"/>
                <w:szCs w:val="16"/>
              </w:rPr>
              <w:t>окт.23</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2A16663" w14:textId="77777777" w:rsidR="002549C9" w:rsidRPr="002549C9" w:rsidRDefault="002549C9" w:rsidP="002549C9">
            <w:pPr>
              <w:jc w:val="center"/>
              <w:rPr>
                <w:rFonts w:ascii="Calibri" w:hAnsi="Calibri" w:cs="Calibri"/>
                <w:color w:val="000000"/>
                <w:sz w:val="16"/>
                <w:szCs w:val="16"/>
              </w:rPr>
            </w:pPr>
            <w:r w:rsidRPr="002549C9">
              <w:rPr>
                <w:rFonts w:ascii="Calibri" w:hAnsi="Calibri" w:cs="Calibri"/>
                <w:color w:val="000000"/>
                <w:sz w:val="16"/>
                <w:szCs w:val="16"/>
              </w:rPr>
              <w:t>ноя.23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4E192E0" w14:textId="77777777" w:rsidR="002549C9" w:rsidRPr="002549C9" w:rsidRDefault="002549C9" w:rsidP="002549C9">
            <w:pPr>
              <w:jc w:val="center"/>
              <w:rPr>
                <w:rFonts w:ascii="Calibri" w:hAnsi="Calibri" w:cs="Calibri"/>
                <w:color w:val="000000"/>
                <w:sz w:val="16"/>
                <w:szCs w:val="16"/>
              </w:rPr>
            </w:pPr>
            <w:r w:rsidRPr="002549C9">
              <w:rPr>
                <w:rFonts w:ascii="Calibri" w:hAnsi="Calibri" w:cs="Calibri"/>
                <w:color w:val="000000"/>
                <w:sz w:val="16"/>
                <w:szCs w:val="16"/>
              </w:rPr>
              <w:t>дек.23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CCC439D" w14:textId="77777777" w:rsidR="002549C9" w:rsidRPr="002549C9" w:rsidRDefault="002549C9" w:rsidP="002549C9">
            <w:pPr>
              <w:jc w:val="center"/>
              <w:rPr>
                <w:rFonts w:ascii="Calibri" w:hAnsi="Calibri" w:cs="Calibri"/>
                <w:color w:val="000000"/>
                <w:sz w:val="16"/>
                <w:szCs w:val="16"/>
              </w:rPr>
            </w:pPr>
            <w:r w:rsidRPr="002549C9">
              <w:rPr>
                <w:rFonts w:ascii="Calibri" w:hAnsi="Calibri" w:cs="Calibri"/>
                <w:color w:val="000000"/>
                <w:sz w:val="16"/>
                <w:szCs w:val="16"/>
              </w:rPr>
              <w:t>янв.24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34ABD43" w14:textId="77777777" w:rsidR="002549C9" w:rsidRPr="002549C9" w:rsidRDefault="002549C9" w:rsidP="002549C9">
            <w:pPr>
              <w:jc w:val="center"/>
              <w:rPr>
                <w:rFonts w:ascii="Calibri" w:hAnsi="Calibri" w:cs="Calibri"/>
                <w:color w:val="000000"/>
                <w:sz w:val="16"/>
                <w:szCs w:val="16"/>
              </w:rPr>
            </w:pPr>
            <w:r w:rsidRPr="002549C9">
              <w:rPr>
                <w:rFonts w:ascii="Calibri" w:hAnsi="Calibri" w:cs="Calibri"/>
                <w:color w:val="000000"/>
                <w:sz w:val="16"/>
                <w:szCs w:val="16"/>
              </w:rPr>
              <w:t>фев.24</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54B78BA" w14:textId="77777777" w:rsidR="002549C9" w:rsidRPr="002549C9" w:rsidRDefault="002549C9" w:rsidP="002549C9">
            <w:pPr>
              <w:jc w:val="center"/>
              <w:rPr>
                <w:rFonts w:ascii="Calibri" w:hAnsi="Calibri" w:cs="Calibri"/>
                <w:color w:val="000000"/>
                <w:sz w:val="16"/>
                <w:szCs w:val="16"/>
              </w:rPr>
            </w:pPr>
            <w:r w:rsidRPr="002549C9">
              <w:rPr>
                <w:rFonts w:ascii="Calibri" w:hAnsi="Calibri" w:cs="Calibri"/>
                <w:color w:val="000000"/>
                <w:sz w:val="16"/>
                <w:szCs w:val="16"/>
              </w:rPr>
              <w:t>мар.24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B6332B0" w14:textId="77777777" w:rsidR="002549C9" w:rsidRPr="002549C9" w:rsidRDefault="002549C9" w:rsidP="002549C9">
            <w:pPr>
              <w:jc w:val="center"/>
              <w:rPr>
                <w:rFonts w:ascii="Calibri" w:hAnsi="Calibri" w:cs="Calibri"/>
                <w:color w:val="000000"/>
                <w:sz w:val="16"/>
                <w:szCs w:val="16"/>
              </w:rPr>
            </w:pPr>
            <w:r w:rsidRPr="002549C9">
              <w:rPr>
                <w:rFonts w:ascii="Calibri" w:hAnsi="Calibri" w:cs="Calibri"/>
                <w:color w:val="000000"/>
                <w:sz w:val="16"/>
                <w:szCs w:val="16"/>
              </w:rPr>
              <w:t>апр.24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79C6FD6" w14:textId="77777777" w:rsidR="002549C9" w:rsidRPr="002549C9" w:rsidRDefault="002549C9" w:rsidP="002549C9">
            <w:pPr>
              <w:jc w:val="center"/>
              <w:rPr>
                <w:rFonts w:ascii="Calibri" w:hAnsi="Calibri" w:cs="Calibri"/>
                <w:color w:val="000000"/>
                <w:sz w:val="16"/>
                <w:szCs w:val="16"/>
              </w:rPr>
            </w:pPr>
            <w:r w:rsidRPr="002549C9">
              <w:rPr>
                <w:rFonts w:ascii="Calibri" w:hAnsi="Calibri" w:cs="Calibri"/>
                <w:color w:val="000000"/>
                <w:sz w:val="16"/>
                <w:szCs w:val="16"/>
              </w:rPr>
              <w:t>май.24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77B6624" w14:textId="77777777" w:rsidR="002549C9" w:rsidRPr="002549C9" w:rsidRDefault="002549C9" w:rsidP="002549C9">
            <w:pPr>
              <w:jc w:val="center"/>
              <w:rPr>
                <w:rFonts w:ascii="Calibri" w:hAnsi="Calibri" w:cs="Calibri"/>
                <w:color w:val="000000"/>
                <w:sz w:val="16"/>
                <w:szCs w:val="16"/>
              </w:rPr>
            </w:pPr>
            <w:r w:rsidRPr="002549C9">
              <w:rPr>
                <w:rFonts w:ascii="Calibri" w:hAnsi="Calibri" w:cs="Calibri"/>
                <w:color w:val="000000"/>
                <w:sz w:val="16"/>
                <w:szCs w:val="16"/>
              </w:rPr>
              <w:t>июн.24</w:t>
            </w:r>
          </w:p>
        </w:tc>
        <w:tc>
          <w:tcPr>
            <w:tcW w:w="785" w:type="dxa"/>
            <w:tcBorders>
              <w:top w:val="single" w:sz="4" w:space="0" w:color="auto"/>
              <w:left w:val="nil"/>
              <w:bottom w:val="single" w:sz="4" w:space="0" w:color="auto"/>
              <w:right w:val="single" w:sz="4" w:space="0" w:color="auto"/>
            </w:tcBorders>
            <w:shd w:val="clear" w:color="auto" w:fill="auto"/>
            <w:noWrap/>
            <w:vAlign w:val="center"/>
            <w:hideMark/>
          </w:tcPr>
          <w:p w14:paraId="540A6784" w14:textId="77777777" w:rsidR="002549C9" w:rsidRPr="002549C9" w:rsidRDefault="002549C9" w:rsidP="002549C9">
            <w:pPr>
              <w:jc w:val="center"/>
              <w:rPr>
                <w:rFonts w:ascii="Calibri" w:hAnsi="Calibri" w:cs="Calibri"/>
                <w:color w:val="000000"/>
                <w:sz w:val="16"/>
                <w:szCs w:val="16"/>
              </w:rPr>
            </w:pPr>
            <w:r w:rsidRPr="002549C9">
              <w:rPr>
                <w:rFonts w:ascii="Calibri" w:hAnsi="Calibri" w:cs="Calibri"/>
                <w:color w:val="000000"/>
                <w:sz w:val="16"/>
                <w:szCs w:val="16"/>
              </w:rPr>
              <w:t>июл.24</w:t>
            </w:r>
          </w:p>
        </w:tc>
        <w:tc>
          <w:tcPr>
            <w:tcW w:w="774" w:type="dxa"/>
            <w:tcBorders>
              <w:top w:val="single" w:sz="4" w:space="0" w:color="auto"/>
              <w:left w:val="nil"/>
              <w:bottom w:val="single" w:sz="4" w:space="0" w:color="auto"/>
              <w:right w:val="single" w:sz="4" w:space="0" w:color="auto"/>
            </w:tcBorders>
            <w:shd w:val="clear" w:color="auto" w:fill="auto"/>
            <w:noWrap/>
            <w:vAlign w:val="center"/>
            <w:hideMark/>
          </w:tcPr>
          <w:p w14:paraId="2E321749" w14:textId="77777777" w:rsidR="002549C9" w:rsidRPr="002549C9" w:rsidRDefault="002549C9" w:rsidP="002549C9">
            <w:pPr>
              <w:jc w:val="center"/>
              <w:rPr>
                <w:rFonts w:ascii="Calibri" w:hAnsi="Calibri" w:cs="Calibri"/>
                <w:color w:val="000000"/>
                <w:sz w:val="16"/>
                <w:szCs w:val="16"/>
              </w:rPr>
            </w:pPr>
            <w:r w:rsidRPr="002549C9">
              <w:rPr>
                <w:rFonts w:ascii="Calibri" w:hAnsi="Calibri" w:cs="Calibri"/>
                <w:color w:val="000000"/>
                <w:sz w:val="16"/>
                <w:szCs w:val="16"/>
              </w:rPr>
              <w:t>авг.24</w:t>
            </w:r>
          </w:p>
        </w:tc>
        <w:tc>
          <w:tcPr>
            <w:tcW w:w="673" w:type="dxa"/>
            <w:tcBorders>
              <w:top w:val="single" w:sz="4" w:space="0" w:color="auto"/>
              <w:left w:val="nil"/>
              <w:bottom w:val="single" w:sz="4" w:space="0" w:color="auto"/>
              <w:right w:val="single" w:sz="4" w:space="0" w:color="auto"/>
            </w:tcBorders>
            <w:shd w:val="clear" w:color="auto" w:fill="auto"/>
            <w:noWrap/>
            <w:vAlign w:val="center"/>
            <w:hideMark/>
          </w:tcPr>
          <w:p w14:paraId="52B40750" w14:textId="77777777" w:rsidR="002549C9" w:rsidRPr="002549C9" w:rsidRDefault="002549C9" w:rsidP="002549C9">
            <w:pPr>
              <w:jc w:val="center"/>
              <w:rPr>
                <w:rFonts w:ascii="Calibri" w:hAnsi="Calibri" w:cs="Calibri"/>
                <w:color w:val="000000"/>
                <w:sz w:val="16"/>
                <w:szCs w:val="16"/>
              </w:rPr>
            </w:pPr>
            <w:r w:rsidRPr="002549C9">
              <w:rPr>
                <w:rFonts w:ascii="Calibri" w:hAnsi="Calibri" w:cs="Calibri"/>
                <w:color w:val="000000"/>
                <w:sz w:val="16"/>
                <w:szCs w:val="16"/>
              </w:rPr>
              <w:t>сен.24</w:t>
            </w:r>
          </w:p>
        </w:tc>
      </w:tr>
      <w:tr w:rsidR="002549C9" w:rsidRPr="002549C9" w14:paraId="45E10A28" w14:textId="77777777" w:rsidTr="00637627">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3432EFF4" w14:textId="77777777" w:rsidR="002549C9" w:rsidRPr="002549C9" w:rsidRDefault="002549C9" w:rsidP="002549C9">
            <w:pPr>
              <w:rPr>
                <w:rFonts w:ascii="Calibri" w:hAnsi="Calibri" w:cs="Calibri"/>
                <w:color w:val="000000"/>
                <w:sz w:val="18"/>
                <w:szCs w:val="18"/>
              </w:rPr>
            </w:pPr>
            <w:r w:rsidRPr="002549C9">
              <w:rPr>
                <w:rFonts w:ascii="Calibri" w:hAnsi="Calibri" w:cs="Calibri"/>
                <w:color w:val="000000"/>
                <w:sz w:val="18"/>
                <w:szCs w:val="18"/>
              </w:rPr>
              <w:t>Биржевой индекс</w:t>
            </w:r>
          </w:p>
        </w:tc>
        <w:tc>
          <w:tcPr>
            <w:tcW w:w="709" w:type="dxa"/>
            <w:tcBorders>
              <w:top w:val="nil"/>
              <w:left w:val="nil"/>
              <w:bottom w:val="single" w:sz="4" w:space="0" w:color="auto"/>
              <w:right w:val="single" w:sz="4" w:space="0" w:color="auto"/>
            </w:tcBorders>
            <w:shd w:val="clear" w:color="auto" w:fill="auto"/>
            <w:noWrap/>
            <w:vAlign w:val="center"/>
            <w:hideMark/>
          </w:tcPr>
          <w:p w14:paraId="212C3517" w14:textId="77777777" w:rsidR="002549C9" w:rsidRPr="002549C9" w:rsidRDefault="002549C9" w:rsidP="002549C9">
            <w:pPr>
              <w:jc w:val="center"/>
              <w:rPr>
                <w:rFonts w:ascii="Calibri" w:hAnsi="Calibri" w:cs="Calibri"/>
                <w:color w:val="000000"/>
                <w:sz w:val="18"/>
                <w:szCs w:val="18"/>
              </w:rPr>
            </w:pPr>
            <w:r w:rsidRPr="002549C9">
              <w:rPr>
                <w:rFonts w:ascii="Calibri" w:hAnsi="Calibri" w:cs="Calibri"/>
                <w:color w:val="000000"/>
                <w:sz w:val="18"/>
                <w:szCs w:val="18"/>
              </w:rPr>
              <w:t>27455</w:t>
            </w:r>
          </w:p>
        </w:tc>
        <w:tc>
          <w:tcPr>
            <w:tcW w:w="708" w:type="dxa"/>
            <w:tcBorders>
              <w:top w:val="nil"/>
              <w:left w:val="nil"/>
              <w:bottom w:val="single" w:sz="4" w:space="0" w:color="auto"/>
              <w:right w:val="single" w:sz="4" w:space="0" w:color="auto"/>
            </w:tcBorders>
            <w:shd w:val="clear" w:color="auto" w:fill="auto"/>
            <w:noWrap/>
            <w:vAlign w:val="center"/>
            <w:hideMark/>
          </w:tcPr>
          <w:p w14:paraId="37FD77D7" w14:textId="77777777" w:rsidR="002549C9" w:rsidRPr="002549C9" w:rsidRDefault="002549C9" w:rsidP="002549C9">
            <w:pPr>
              <w:jc w:val="center"/>
              <w:rPr>
                <w:rFonts w:ascii="Calibri" w:hAnsi="Calibri" w:cs="Calibri"/>
                <w:color w:val="000000"/>
                <w:sz w:val="18"/>
                <w:szCs w:val="18"/>
              </w:rPr>
            </w:pPr>
            <w:r w:rsidRPr="002549C9">
              <w:rPr>
                <w:rFonts w:ascii="Calibri" w:hAnsi="Calibri" w:cs="Calibri"/>
                <w:color w:val="000000"/>
                <w:sz w:val="18"/>
                <w:szCs w:val="18"/>
              </w:rPr>
              <w:t>27869</w:t>
            </w:r>
          </w:p>
        </w:tc>
        <w:tc>
          <w:tcPr>
            <w:tcW w:w="709" w:type="dxa"/>
            <w:tcBorders>
              <w:top w:val="nil"/>
              <w:left w:val="nil"/>
              <w:bottom w:val="single" w:sz="4" w:space="0" w:color="auto"/>
              <w:right w:val="single" w:sz="4" w:space="0" w:color="auto"/>
            </w:tcBorders>
            <w:shd w:val="clear" w:color="auto" w:fill="auto"/>
            <w:noWrap/>
            <w:vAlign w:val="center"/>
            <w:hideMark/>
          </w:tcPr>
          <w:p w14:paraId="11EB4DB2" w14:textId="77777777" w:rsidR="002549C9" w:rsidRPr="002549C9" w:rsidRDefault="002549C9" w:rsidP="002549C9">
            <w:pPr>
              <w:jc w:val="center"/>
              <w:rPr>
                <w:rFonts w:ascii="Calibri" w:hAnsi="Calibri" w:cs="Calibri"/>
                <w:color w:val="000000"/>
                <w:sz w:val="18"/>
                <w:szCs w:val="18"/>
              </w:rPr>
            </w:pPr>
            <w:r w:rsidRPr="002549C9">
              <w:rPr>
                <w:rFonts w:ascii="Calibri" w:hAnsi="Calibri" w:cs="Calibri"/>
                <w:color w:val="000000"/>
                <w:sz w:val="18"/>
                <w:szCs w:val="18"/>
              </w:rPr>
              <w:t>15889</w:t>
            </w:r>
          </w:p>
        </w:tc>
        <w:tc>
          <w:tcPr>
            <w:tcW w:w="709" w:type="dxa"/>
            <w:tcBorders>
              <w:top w:val="nil"/>
              <w:left w:val="nil"/>
              <w:bottom w:val="single" w:sz="4" w:space="0" w:color="auto"/>
              <w:right w:val="single" w:sz="4" w:space="0" w:color="auto"/>
            </w:tcBorders>
            <w:shd w:val="clear" w:color="auto" w:fill="auto"/>
            <w:noWrap/>
            <w:vAlign w:val="center"/>
            <w:hideMark/>
          </w:tcPr>
          <w:p w14:paraId="0B10704C" w14:textId="77777777" w:rsidR="002549C9" w:rsidRPr="002549C9" w:rsidRDefault="002549C9" w:rsidP="002549C9">
            <w:pPr>
              <w:jc w:val="center"/>
              <w:rPr>
                <w:rFonts w:ascii="Calibri" w:hAnsi="Calibri" w:cs="Calibri"/>
                <w:color w:val="000000"/>
                <w:sz w:val="18"/>
                <w:szCs w:val="18"/>
              </w:rPr>
            </w:pPr>
            <w:r w:rsidRPr="002549C9">
              <w:rPr>
                <w:rFonts w:ascii="Calibri" w:hAnsi="Calibri" w:cs="Calibri"/>
                <w:color w:val="000000"/>
                <w:sz w:val="18"/>
                <w:szCs w:val="18"/>
              </w:rPr>
              <w:t>19556</w:t>
            </w:r>
          </w:p>
        </w:tc>
        <w:tc>
          <w:tcPr>
            <w:tcW w:w="709" w:type="dxa"/>
            <w:tcBorders>
              <w:top w:val="nil"/>
              <w:left w:val="nil"/>
              <w:bottom w:val="single" w:sz="4" w:space="0" w:color="auto"/>
              <w:right w:val="single" w:sz="4" w:space="0" w:color="auto"/>
            </w:tcBorders>
            <w:shd w:val="clear" w:color="auto" w:fill="auto"/>
            <w:noWrap/>
            <w:vAlign w:val="center"/>
            <w:hideMark/>
          </w:tcPr>
          <w:p w14:paraId="10B0C3CB" w14:textId="77777777" w:rsidR="002549C9" w:rsidRPr="002549C9" w:rsidRDefault="002549C9" w:rsidP="002549C9">
            <w:pPr>
              <w:jc w:val="center"/>
              <w:rPr>
                <w:rFonts w:ascii="Calibri" w:hAnsi="Calibri" w:cs="Calibri"/>
                <w:color w:val="000000"/>
                <w:sz w:val="18"/>
                <w:szCs w:val="18"/>
              </w:rPr>
            </w:pPr>
            <w:r w:rsidRPr="002549C9">
              <w:rPr>
                <w:rFonts w:ascii="Calibri" w:hAnsi="Calibri" w:cs="Calibri"/>
                <w:color w:val="000000"/>
                <w:sz w:val="18"/>
                <w:szCs w:val="18"/>
              </w:rPr>
              <w:t>15505</w:t>
            </w:r>
          </w:p>
        </w:tc>
        <w:tc>
          <w:tcPr>
            <w:tcW w:w="708" w:type="dxa"/>
            <w:tcBorders>
              <w:top w:val="nil"/>
              <w:left w:val="nil"/>
              <w:bottom w:val="single" w:sz="4" w:space="0" w:color="auto"/>
              <w:right w:val="single" w:sz="4" w:space="0" w:color="auto"/>
            </w:tcBorders>
            <w:shd w:val="clear" w:color="auto" w:fill="auto"/>
            <w:noWrap/>
            <w:vAlign w:val="center"/>
            <w:hideMark/>
          </w:tcPr>
          <w:p w14:paraId="6853EE5A" w14:textId="77777777" w:rsidR="002549C9" w:rsidRPr="002549C9" w:rsidRDefault="002549C9" w:rsidP="002549C9">
            <w:pPr>
              <w:jc w:val="center"/>
              <w:rPr>
                <w:rFonts w:ascii="Calibri" w:hAnsi="Calibri" w:cs="Calibri"/>
                <w:color w:val="000000"/>
                <w:sz w:val="18"/>
                <w:szCs w:val="18"/>
              </w:rPr>
            </w:pPr>
            <w:r w:rsidRPr="002549C9">
              <w:rPr>
                <w:rFonts w:ascii="Calibri" w:hAnsi="Calibri" w:cs="Calibri"/>
                <w:color w:val="000000"/>
                <w:sz w:val="18"/>
                <w:szCs w:val="18"/>
              </w:rPr>
              <w:t>13780</w:t>
            </w:r>
          </w:p>
        </w:tc>
        <w:tc>
          <w:tcPr>
            <w:tcW w:w="709" w:type="dxa"/>
            <w:tcBorders>
              <w:top w:val="nil"/>
              <w:left w:val="nil"/>
              <w:bottom w:val="single" w:sz="4" w:space="0" w:color="auto"/>
              <w:right w:val="single" w:sz="4" w:space="0" w:color="auto"/>
            </w:tcBorders>
            <w:shd w:val="clear" w:color="auto" w:fill="auto"/>
            <w:noWrap/>
            <w:vAlign w:val="center"/>
            <w:hideMark/>
          </w:tcPr>
          <w:p w14:paraId="76EBE7F4" w14:textId="77777777" w:rsidR="002549C9" w:rsidRPr="002549C9" w:rsidRDefault="002549C9" w:rsidP="002549C9">
            <w:pPr>
              <w:jc w:val="center"/>
              <w:rPr>
                <w:rFonts w:ascii="Calibri" w:hAnsi="Calibri" w:cs="Calibri"/>
                <w:color w:val="000000"/>
                <w:sz w:val="18"/>
                <w:szCs w:val="18"/>
              </w:rPr>
            </w:pPr>
            <w:r w:rsidRPr="002549C9">
              <w:rPr>
                <w:rFonts w:ascii="Calibri" w:hAnsi="Calibri" w:cs="Calibri"/>
                <w:color w:val="000000"/>
                <w:sz w:val="18"/>
                <w:szCs w:val="18"/>
              </w:rPr>
              <w:t>11393</w:t>
            </w:r>
          </w:p>
        </w:tc>
        <w:tc>
          <w:tcPr>
            <w:tcW w:w="709" w:type="dxa"/>
            <w:tcBorders>
              <w:top w:val="nil"/>
              <w:left w:val="nil"/>
              <w:bottom w:val="single" w:sz="4" w:space="0" w:color="auto"/>
              <w:right w:val="single" w:sz="4" w:space="0" w:color="auto"/>
            </w:tcBorders>
            <w:shd w:val="clear" w:color="auto" w:fill="auto"/>
            <w:noWrap/>
            <w:vAlign w:val="center"/>
            <w:hideMark/>
          </w:tcPr>
          <w:p w14:paraId="532E861B" w14:textId="77777777" w:rsidR="002549C9" w:rsidRPr="002549C9" w:rsidRDefault="002549C9" w:rsidP="002549C9">
            <w:pPr>
              <w:jc w:val="center"/>
              <w:rPr>
                <w:rFonts w:ascii="Calibri" w:hAnsi="Calibri" w:cs="Calibri"/>
                <w:color w:val="000000"/>
                <w:sz w:val="18"/>
                <w:szCs w:val="18"/>
              </w:rPr>
            </w:pPr>
            <w:r w:rsidRPr="002549C9">
              <w:rPr>
                <w:rFonts w:ascii="Calibri" w:hAnsi="Calibri" w:cs="Calibri"/>
                <w:color w:val="000000"/>
                <w:sz w:val="18"/>
                <w:szCs w:val="18"/>
              </w:rPr>
              <w:t>9459</w:t>
            </w:r>
          </w:p>
        </w:tc>
        <w:tc>
          <w:tcPr>
            <w:tcW w:w="709" w:type="dxa"/>
            <w:tcBorders>
              <w:top w:val="nil"/>
              <w:left w:val="nil"/>
              <w:bottom w:val="single" w:sz="4" w:space="0" w:color="auto"/>
              <w:right w:val="single" w:sz="4" w:space="0" w:color="auto"/>
            </w:tcBorders>
            <w:shd w:val="clear" w:color="auto" w:fill="auto"/>
            <w:noWrap/>
            <w:vAlign w:val="center"/>
            <w:hideMark/>
          </w:tcPr>
          <w:p w14:paraId="3ADBAD6C" w14:textId="77777777" w:rsidR="002549C9" w:rsidRPr="002549C9" w:rsidRDefault="002549C9" w:rsidP="002549C9">
            <w:pPr>
              <w:jc w:val="center"/>
              <w:rPr>
                <w:rFonts w:ascii="Calibri" w:hAnsi="Calibri" w:cs="Calibri"/>
                <w:color w:val="000000"/>
                <w:sz w:val="18"/>
                <w:szCs w:val="18"/>
              </w:rPr>
            </w:pPr>
            <w:r w:rsidRPr="002549C9">
              <w:rPr>
                <w:rFonts w:ascii="Calibri" w:hAnsi="Calibri" w:cs="Calibri"/>
                <w:color w:val="000000"/>
                <w:sz w:val="18"/>
                <w:szCs w:val="18"/>
              </w:rPr>
              <w:t>16207</w:t>
            </w:r>
          </w:p>
        </w:tc>
        <w:tc>
          <w:tcPr>
            <w:tcW w:w="785" w:type="dxa"/>
            <w:tcBorders>
              <w:top w:val="nil"/>
              <w:left w:val="nil"/>
              <w:bottom w:val="single" w:sz="4" w:space="0" w:color="auto"/>
              <w:right w:val="single" w:sz="4" w:space="0" w:color="auto"/>
            </w:tcBorders>
            <w:shd w:val="clear" w:color="auto" w:fill="auto"/>
            <w:noWrap/>
            <w:vAlign w:val="center"/>
            <w:hideMark/>
          </w:tcPr>
          <w:p w14:paraId="1898EC7E" w14:textId="77777777" w:rsidR="002549C9" w:rsidRPr="002549C9" w:rsidRDefault="002549C9" w:rsidP="002549C9">
            <w:pPr>
              <w:jc w:val="center"/>
              <w:rPr>
                <w:rFonts w:ascii="Calibri" w:hAnsi="Calibri" w:cs="Calibri"/>
                <w:color w:val="000000"/>
                <w:sz w:val="18"/>
                <w:szCs w:val="18"/>
              </w:rPr>
            </w:pPr>
            <w:r w:rsidRPr="002549C9">
              <w:rPr>
                <w:rFonts w:ascii="Calibri" w:hAnsi="Calibri" w:cs="Calibri"/>
                <w:color w:val="000000"/>
                <w:sz w:val="18"/>
                <w:szCs w:val="18"/>
              </w:rPr>
              <w:t>28481</w:t>
            </w:r>
          </w:p>
        </w:tc>
        <w:tc>
          <w:tcPr>
            <w:tcW w:w="774" w:type="dxa"/>
            <w:tcBorders>
              <w:top w:val="nil"/>
              <w:left w:val="nil"/>
              <w:bottom w:val="single" w:sz="4" w:space="0" w:color="auto"/>
              <w:right w:val="single" w:sz="4" w:space="0" w:color="auto"/>
            </w:tcBorders>
            <w:shd w:val="clear" w:color="auto" w:fill="auto"/>
            <w:noWrap/>
            <w:vAlign w:val="center"/>
            <w:hideMark/>
          </w:tcPr>
          <w:p w14:paraId="3DB55299" w14:textId="77777777" w:rsidR="002549C9" w:rsidRPr="002549C9" w:rsidRDefault="002549C9" w:rsidP="002549C9">
            <w:pPr>
              <w:jc w:val="center"/>
              <w:rPr>
                <w:rFonts w:ascii="Calibri" w:hAnsi="Calibri" w:cs="Calibri"/>
                <w:color w:val="000000"/>
                <w:sz w:val="18"/>
                <w:szCs w:val="18"/>
              </w:rPr>
            </w:pPr>
            <w:r w:rsidRPr="002549C9">
              <w:rPr>
                <w:rFonts w:ascii="Calibri" w:hAnsi="Calibri" w:cs="Calibri"/>
                <w:color w:val="000000"/>
                <w:sz w:val="18"/>
                <w:szCs w:val="18"/>
              </w:rPr>
              <w:t>39133</w:t>
            </w:r>
          </w:p>
        </w:tc>
        <w:tc>
          <w:tcPr>
            <w:tcW w:w="673" w:type="dxa"/>
            <w:tcBorders>
              <w:top w:val="nil"/>
              <w:left w:val="nil"/>
              <w:bottom w:val="single" w:sz="4" w:space="0" w:color="auto"/>
              <w:right w:val="single" w:sz="4" w:space="0" w:color="auto"/>
            </w:tcBorders>
            <w:shd w:val="clear" w:color="auto" w:fill="auto"/>
            <w:noWrap/>
            <w:vAlign w:val="center"/>
            <w:hideMark/>
          </w:tcPr>
          <w:p w14:paraId="702E9397" w14:textId="77777777" w:rsidR="002549C9" w:rsidRPr="002549C9" w:rsidRDefault="002549C9" w:rsidP="002549C9">
            <w:pPr>
              <w:jc w:val="center"/>
              <w:rPr>
                <w:rFonts w:ascii="Calibri" w:hAnsi="Calibri" w:cs="Calibri"/>
                <w:color w:val="000000"/>
                <w:sz w:val="18"/>
                <w:szCs w:val="18"/>
              </w:rPr>
            </w:pPr>
            <w:r w:rsidRPr="002549C9">
              <w:rPr>
                <w:rFonts w:ascii="Calibri" w:hAnsi="Calibri" w:cs="Calibri"/>
                <w:color w:val="000000"/>
                <w:sz w:val="18"/>
                <w:szCs w:val="18"/>
              </w:rPr>
              <w:t>35996</w:t>
            </w:r>
          </w:p>
        </w:tc>
      </w:tr>
      <w:tr w:rsidR="002549C9" w:rsidRPr="002549C9" w14:paraId="393EE04E" w14:textId="77777777" w:rsidTr="00637627">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654F7593" w14:textId="77777777" w:rsidR="002549C9" w:rsidRPr="002549C9" w:rsidRDefault="002549C9" w:rsidP="002549C9">
            <w:pPr>
              <w:rPr>
                <w:rFonts w:ascii="Calibri" w:hAnsi="Calibri" w:cs="Calibri"/>
                <w:color w:val="000000"/>
                <w:sz w:val="18"/>
                <w:szCs w:val="18"/>
              </w:rPr>
            </w:pPr>
            <w:r w:rsidRPr="002549C9">
              <w:rPr>
                <w:rFonts w:ascii="Calibri" w:hAnsi="Calibri" w:cs="Calibri"/>
                <w:color w:val="000000"/>
                <w:sz w:val="18"/>
                <w:szCs w:val="18"/>
              </w:rPr>
              <w:t>Внебиржевой индекс</w:t>
            </w:r>
          </w:p>
        </w:tc>
        <w:tc>
          <w:tcPr>
            <w:tcW w:w="709" w:type="dxa"/>
            <w:tcBorders>
              <w:top w:val="nil"/>
              <w:left w:val="nil"/>
              <w:bottom w:val="single" w:sz="4" w:space="0" w:color="auto"/>
              <w:right w:val="single" w:sz="4" w:space="0" w:color="auto"/>
            </w:tcBorders>
            <w:shd w:val="clear" w:color="auto" w:fill="auto"/>
            <w:noWrap/>
            <w:vAlign w:val="center"/>
            <w:hideMark/>
          </w:tcPr>
          <w:p w14:paraId="345E6876" w14:textId="77777777" w:rsidR="002549C9" w:rsidRPr="002549C9" w:rsidRDefault="002549C9" w:rsidP="002549C9">
            <w:pPr>
              <w:jc w:val="center"/>
              <w:rPr>
                <w:rFonts w:ascii="Calibri" w:hAnsi="Calibri" w:cs="Calibri"/>
                <w:color w:val="000000"/>
                <w:sz w:val="18"/>
                <w:szCs w:val="18"/>
              </w:rPr>
            </w:pPr>
            <w:r w:rsidRPr="002549C9">
              <w:rPr>
                <w:rFonts w:ascii="Calibri" w:hAnsi="Calibri" w:cs="Calibri"/>
                <w:color w:val="000000"/>
                <w:sz w:val="18"/>
                <w:szCs w:val="18"/>
              </w:rPr>
              <w:t>26486</w:t>
            </w:r>
          </w:p>
        </w:tc>
        <w:tc>
          <w:tcPr>
            <w:tcW w:w="708" w:type="dxa"/>
            <w:tcBorders>
              <w:top w:val="nil"/>
              <w:left w:val="nil"/>
              <w:bottom w:val="single" w:sz="4" w:space="0" w:color="auto"/>
              <w:right w:val="single" w:sz="4" w:space="0" w:color="auto"/>
            </w:tcBorders>
            <w:shd w:val="clear" w:color="auto" w:fill="auto"/>
            <w:noWrap/>
            <w:vAlign w:val="center"/>
            <w:hideMark/>
          </w:tcPr>
          <w:p w14:paraId="24DA4B77" w14:textId="77777777" w:rsidR="002549C9" w:rsidRPr="002549C9" w:rsidRDefault="002549C9" w:rsidP="002549C9">
            <w:pPr>
              <w:jc w:val="center"/>
              <w:rPr>
                <w:rFonts w:ascii="Calibri" w:hAnsi="Calibri" w:cs="Calibri"/>
                <w:color w:val="000000"/>
                <w:sz w:val="18"/>
                <w:szCs w:val="18"/>
              </w:rPr>
            </w:pPr>
            <w:r w:rsidRPr="002549C9">
              <w:rPr>
                <w:rFonts w:ascii="Calibri" w:hAnsi="Calibri" w:cs="Calibri"/>
                <w:color w:val="000000"/>
                <w:sz w:val="18"/>
                <w:szCs w:val="18"/>
              </w:rPr>
              <w:t>30393</w:t>
            </w:r>
          </w:p>
        </w:tc>
        <w:tc>
          <w:tcPr>
            <w:tcW w:w="709" w:type="dxa"/>
            <w:tcBorders>
              <w:top w:val="nil"/>
              <w:left w:val="nil"/>
              <w:bottom w:val="single" w:sz="4" w:space="0" w:color="auto"/>
              <w:right w:val="single" w:sz="4" w:space="0" w:color="auto"/>
            </w:tcBorders>
            <w:shd w:val="clear" w:color="auto" w:fill="auto"/>
            <w:noWrap/>
            <w:vAlign w:val="center"/>
            <w:hideMark/>
          </w:tcPr>
          <w:p w14:paraId="658DCA7A" w14:textId="77777777" w:rsidR="002549C9" w:rsidRPr="002549C9" w:rsidRDefault="002549C9" w:rsidP="002549C9">
            <w:pPr>
              <w:jc w:val="center"/>
              <w:rPr>
                <w:rFonts w:ascii="Calibri" w:hAnsi="Calibri" w:cs="Calibri"/>
                <w:color w:val="000000"/>
                <w:sz w:val="18"/>
                <w:szCs w:val="18"/>
              </w:rPr>
            </w:pPr>
            <w:r w:rsidRPr="002549C9">
              <w:rPr>
                <w:rFonts w:ascii="Calibri" w:hAnsi="Calibri" w:cs="Calibri"/>
                <w:color w:val="000000"/>
                <w:sz w:val="18"/>
                <w:szCs w:val="18"/>
              </w:rPr>
              <w:t>20234</w:t>
            </w:r>
          </w:p>
        </w:tc>
        <w:tc>
          <w:tcPr>
            <w:tcW w:w="709" w:type="dxa"/>
            <w:tcBorders>
              <w:top w:val="nil"/>
              <w:left w:val="nil"/>
              <w:bottom w:val="single" w:sz="4" w:space="0" w:color="auto"/>
              <w:right w:val="single" w:sz="4" w:space="0" w:color="auto"/>
            </w:tcBorders>
            <w:shd w:val="clear" w:color="auto" w:fill="auto"/>
            <w:noWrap/>
            <w:vAlign w:val="center"/>
            <w:hideMark/>
          </w:tcPr>
          <w:p w14:paraId="0B9D97A5" w14:textId="77777777" w:rsidR="002549C9" w:rsidRPr="002549C9" w:rsidRDefault="002549C9" w:rsidP="002549C9">
            <w:pPr>
              <w:jc w:val="center"/>
              <w:rPr>
                <w:rFonts w:ascii="Calibri" w:hAnsi="Calibri" w:cs="Calibri"/>
                <w:color w:val="000000"/>
                <w:sz w:val="18"/>
                <w:szCs w:val="18"/>
              </w:rPr>
            </w:pPr>
            <w:r w:rsidRPr="002549C9">
              <w:rPr>
                <w:rFonts w:ascii="Calibri" w:hAnsi="Calibri" w:cs="Calibri"/>
                <w:color w:val="000000"/>
                <w:sz w:val="18"/>
                <w:szCs w:val="18"/>
              </w:rPr>
              <w:t>16188</w:t>
            </w:r>
          </w:p>
        </w:tc>
        <w:tc>
          <w:tcPr>
            <w:tcW w:w="709" w:type="dxa"/>
            <w:tcBorders>
              <w:top w:val="nil"/>
              <w:left w:val="nil"/>
              <w:bottom w:val="single" w:sz="4" w:space="0" w:color="auto"/>
              <w:right w:val="single" w:sz="4" w:space="0" w:color="auto"/>
            </w:tcBorders>
            <w:shd w:val="clear" w:color="auto" w:fill="auto"/>
            <w:noWrap/>
            <w:vAlign w:val="center"/>
            <w:hideMark/>
          </w:tcPr>
          <w:p w14:paraId="37CF48F1" w14:textId="77777777" w:rsidR="002549C9" w:rsidRPr="002549C9" w:rsidRDefault="002549C9" w:rsidP="002549C9">
            <w:pPr>
              <w:jc w:val="center"/>
              <w:rPr>
                <w:rFonts w:ascii="Calibri" w:hAnsi="Calibri" w:cs="Calibri"/>
                <w:color w:val="000000"/>
                <w:sz w:val="18"/>
                <w:szCs w:val="18"/>
              </w:rPr>
            </w:pPr>
            <w:r w:rsidRPr="002549C9">
              <w:rPr>
                <w:rFonts w:ascii="Calibri" w:hAnsi="Calibri" w:cs="Calibri"/>
                <w:color w:val="000000"/>
                <w:sz w:val="18"/>
                <w:szCs w:val="18"/>
              </w:rPr>
              <w:t>17965</w:t>
            </w:r>
          </w:p>
        </w:tc>
        <w:tc>
          <w:tcPr>
            <w:tcW w:w="708" w:type="dxa"/>
            <w:tcBorders>
              <w:top w:val="nil"/>
              <w:left w:val="nil"/>
              <w:bottom w:val="single" w:sz="4" w:space="0" w:color="auto"/>
              <w:right w:val="single" w:sz="4" w:space="0" w:color="auto"/>
            </w:tcBorders>
            <w:shd w:val="clear" w:color="auto" w:fill="auto"/>
            <w:noWrap/>
            <w:vAlign w:val="center"/>
            <w:hideMark/>
          </w:tcPr>
          <w:p w14:paraId="262E21A4" w14:textId="77777777" w:rsidR="002549C9" w:rsidRPr="002549C9" w:rsidRDefault="002549C9" w:rsidP="002549C9">
            <w:pPr>
              <w:jc w:val="center"/>
              <w:rPr>
                <w:rFonts w:ascii="Calibri" w:hAnsi="Calibri" w:cs="Calibri"/>
                <w:color w:val="000000"/>
                <w:sz w:val="18"/>
                <w:szCs w:val="18"/>
              </w:rPr>
            </w:pPr>
            <w:r w:rsidRPr="002549C9">
              <w:rPr>
                <w:rFonts w:ascii="Calibri" w:hAnsi="Calibri" w:cs="Calibri"/>
                <w:color w:val="000000"/>
                <w:sz w:val="18"/>
                <w:szCs w:val="18"/>
              </w:rPr>
              <w:t>14920</w:t>
            </w:r>
          </w:p>
        </w:tc>
        <w:tc>
          <w:tcPr>
            <w:tcW w:w="709" w:type="dxa"/>
            <w:tcBorders>
              <w:top w:val="nil"/>
              <w:left w:val="nil"/>
              <w:bottom w:val="single" w:sz="4" w:space="0" w:color="auto"/>
              <w:right w:val="single" w:sz="4" w:space="0" w:color="auto"/>
            </w:tcBorders>
            <w:shd w:val="clear" w:color="auto" w:fill="auto"/>
            <w:noWrap/>
            <w:vAlign w:val="center"/>
            <w:hideMark/>
          </w:tcPr>
          <w:p w14:paraId="52CD4D1F" w14:textId="77777777" w:rsidR="002549C9" w:rsidRPr="002549C9" w:rsidRDefault="002549C9" w:rsidP="002549C9">
            <w:pPr>
              <w:jc w:val="center"/>
              <w:rPr>
                <w:rFonts w:ascii="Calibri" w:hAnsi="Calibri" w:cs="Calibri"/>
                <w:color w:val="000000"/>
                <w:sz w:val="18"/>
                <w:szCs w:val="18"/>
              </w:rPr>
            </w:pPr>
            <w:r w:rsidRPr="002549C9">
              <w:rPr>
                <w:rFonts w:ascii="Calibri" w:hAnsi="Calibri" w:cs="Calibri"/>
                <w:color w:val="000000"/>
                <w:sz w:val="18"/>
                <w:szCs w:val="18"/>
              </w:rPr>
              <w:t>13345</w:t>
            </w:r>
          </w:p>
        </w:tc>
        <w:tc>
          <w:tcPr>
            <w:tcW w:w="709" w:type="dxa"/>
            <w:tcBorders>
              <w:top w:val="nil"/>
              <w:left w:val="nil"/>
              <w:bottom w:val="single" w:sz="4" w:space="0" w:color="auto"/>
              <w:right w:val="single" w:sz="4" w:space="0" w:color="auto"/>
            </w:tcBorders>
            <w:shd w:val="clear" w:color="auto" w:fill="auto"/>
            <w:noWrap/>
            <w:vAlign w:val="center"/>
            <w:hideMark/>
          </w:tcPr>
          <w:p w14:paraId="29146F1C" w14:textId="77777777" w:rsidR="002549C9" w:rsidRPr="002549C9" w:rsidRDefault="002549C9" w:rsidP="002549C9">
            <w:pPr>
              <w:jc w:val="center"/>
              <w:rPr>
                <w:rFonts w:ascii="Calibri" w:hAnsi="Calibri" w:cs="Calibri"/>
                <w:color w:val="000000"/>
                <w:sz w:val="18"/>
                <w:szCs w:val="18"/>
              </w:rPr>
            </w:pPr>
            <w:r w:rsidRPr="002549C9">
              <w:rPr>
                <w:rFonts w:ascii="Calibri" w:hAnsi="Calibri" w:cs="Calibri"/>
                <w:color w:val="000000"/>
                <w:sz w:val="18"/>
                <w:szCs w:val="18"/>
              </w:rPr>
              <w:t>11573</w:t>
            </w:r>
          </w:p>
        </w:tc>
        <w:tc>
          <w:tcPr>
            <w:tcW w:w="709" w:type="dxa"/>
            <w:tcBorders>
              <w:top w:val="nil"/>
              <w:left w:val="nil"/>
              <w:bottom w:val="single" w:sz="4" w:space="0" w:color="auto"/>
              <w:right w:val="single" w:sz="4" w:space="0" w:color="auto"/>
            </w:tcBorders>
            <w:shd w:val="clear" w:color="auto" w:fill="auto"/>
            <w:noWrap/>
            <w:vAlign w:val="center"/>
            <w:hideMark/>
          </w:tcPr>
          <w:p w14:paraId="0FF75EA4" w14:textId="77777777" w:rsidR="002549C9" w:rsidRPr="002549C9" w:rsidRDefault="002549C9" w:rsidP="002549C9">
            <w:pPr>
              <w:jc w:val="center"/>
              <w:rPr>
                <w:rFonts w:ascii="Calibri" w:hAnsi="Calibri" w:cs="Calibri"/>
                <w:color w:val="000000"/>
                <w:sz w:val="18"/>
                <w:szCs w:val="18"/>
              </w:rPr>
            </w:pPr>
            <w:r w:rsidRPr="002549C9">
              <w:rPr>
                <w:rFonts w:ascii="Calibri" w:hAnsi="Calibri" w:cs="Calibri"/>
                <w:color w:val="000000"/>
                <w:sz w:val="18"/>
                <w:szCs w:val="18"/>
              </w:rPr>
              <w:t>17463</w:t>
            </w:r>
          </w:p>
        </w:tc>
        <w:tc>
          <w:tcPr>
            <w:tcW w:w="785" w:type="dxa"/>
            <w:tcBorders>
              <w:top w:val="nil"/>
              <w:left w:val="nil"/>
              <w:bottom w:val="single" w:sz="4" w:space="0" w:color="auto"/>
              <w:right w:val="single" w:sz="4" w:space="0" w:color="auto"/>
            </w:tcBorders>
            <w:shd w:val="clear" w:color="auto" w:fill="auto"/>
            <w:noWrap/>
            <w:vAlign w:val="center"/>
            <w:hideMark/>
          </w:tcPr>
          <w:p w14:paraId="1FF66869" w14:textId="77777777" w:rsidR="002549C9" w:rsidRPr="002549C9" w:rsidRDefault="002549C9" w:rsidP="002549C9">
            <w:pPr>
              <w:jc w:val="center"/>
              <w:rPr>
                <w:rFonts w:ascii="Calibri" w:hAnsi="Calibri" w:cs="Calibri"/>
                <w:color w:val="000000"/>
                <w:sz w:val="18"/>
                <w:szCs w:val="18"/>
              </w:rPr>
            </w:pPr>
            <w:r w:rsidRPr="002549C9">
              <w:rPr>
                <w:rFonts w:ascii="Calibri" w:hAnsi="Calibri" w:cs="Calibri"/>
                <w:color w:val="000000"/>
                <w:sz w:val="18"/>
                <w:szCs w:val="18"/>
              </w:rPr>
              <w:t>25319</w:t>
            </w:r>
          </w:p>
        </w:tc>
        <w:tc>
          <w:tcPr>
            <w:tcW w:w="774" w:type="dxa"/>
            <w:tcBorders>
              <w:top w:val="nil"/>
              <w:left w:val="nil"/>
              <w:bottom w:val="single" w:sz="4" w:space="0" w:color="auto"/>
              <w:right w:val="single" w:sz="4" w:space="0" w:color="auto"/>
            </w:tcBorders>
            <w:shd w:val="clear" w:color="auto" w:fill="auto"/>
            <w:noWrap/>
            <w:vAlign w:val="center"/>
            <w:hideMark/>
          </w:tcPr>
          <w:p w14:paraId="4B104BC7" w14:textId="77777777" w:rsidR="002549C9" w:rsidRPr="002549C9" w:rsidRDefault="002549C9" w:rsidP="002549C9">
            <w:pPr>
              <w:jc w:val="center"/>
              <w:rPr>
                <w:rFonts w:ascii="Calibri" w:hAnsi="Calibri" w:cs="Calibri"/>
                <w:color w:val="000000"/>
                <w:sz w:val="18"/>
                <w:szCs w:val="18"/>
              </w:rPr>
            </w:pPr>
            <w:r w:rsidRPr="002549C9">
              <w:rPr>
                <w:rFonts w:ascii="Calibri" w:hAnsi="Calibri" w:cs="Calibri"/>
                <w:color w:val="000000"/>
                <w:sz w:val="18"/>
                <w:szCs w:val="18"/>
              </w:rPr>
              <w:t>38001</w:t>
            </w:r>
          </w:p>
        </w:tc>
        <w:tc>
          <w:tcPr>
            <w:tcW w:w="673" w:type="dxa"/>
            <w:tcBorders>
              <w:top w:val="nil"/>
              <w:left w:val="nil"/>
              <w:bottom w:val="single" w:sz="4" w:space="0" w:color="auto"/>
              <w:right w:val="single" w:sz="4" w:space="0" w:color="auto"/>
            </w:tcBorders>
            <w:shd w:val="clear" w:color="auto" w:fill="auto"/>
            <w:noWrap/>
            <w:vAlign w:val="center"/>
            <w:hideMark/>
          </w:tcPr>
          <w:p w14:paraId="4B37DDA5" w14:textId="77777777" w:rsidR="002549C9" w:rsidRPr="002549C9" w:rsidRDefault="002549C9" w:rsidP="002549C9">
            <w:pPr>
              <w:jc w:val="center"/>
              <w:rPr>
                <w:rFonts w:ascii="Calibri" w:hAnsi="Calibri" w:cs="Calibri"/>
                <w:color w:val="000000"/>
                <w:sz w:val="18"/>
                <w:szCs w:val="18"/>
              </w:rPr>
            </w:pPr>
            <w:r w:rsidRPr="002549C9">
              <w:rPr>
                <w:rFonts w:ascii="Calibri" w:hAnsi="Calibri" w:cs="Calibri"/>
                <w:color w:val="000000"/>
                <w:sz w:val="18"/>
                <w:szCs w:val="18"/>
              </w:rPr>
              <w:t>37476</w:t>
            </w:r>
          </w:p>
        </w:tc>
      </w:tr>
      <w:tr w:rsidR="002549C9" w:rsidRPr="002549C9" w14:paraId="7A0604FB" w14:textId="77777777" w:rsidTr="00637627">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3C2FD040" w14:textId="77777777" w:rsidR="002549C9" w:rsidRPr="002549C9" w:rsidRDefault="002549C9" w:rsidP="002549C9">
            <w:pPr>
              <w:rPr>
                <w:rFonts w:ascii="Calibri" w:hAnsi="Calibri" w:cs="Calibri"/>
                <w:color w:val="000000"/>
                <w:sz w:val="18"/>
                <w:szCs w:val="18"/>
              </w:rPr>
            </w:pPr>
            <w:r w:rsidRPr="002549C9">
              <w:rPr>
                <w:rFonts w:ascii="Calibri" w:hAnsi="Calibri" w:cs="Calibri"/>
                <w:color w:val="000000"/>
                <w:sz w:val="18"/>
                <w:szCs w:val="18"/>
              </w:rPr>
              <w:t>Мин. значение</w:t>
            </w:r>
          </w:p>
        </w:tc>
        <w:tc>
          <w:tcPr>
            <w:tcW w:w="709" w:type="dxa"/>
            <w:tcBorders>
              <w:top w:val="nil"/>
              <w:left w:val="nil"/>
              <w:bottom w:val="single" w:sz="4" w:space="0" w:color="auto"/>
              <w:right w:val="single" w:sz="4" w:space="0" w:color="auto"/>
            </w:tcBorders>
            <w:shd w:val="clear" w:color="000000" w:fill="FFE699"/>
            <w:noWrap/>
            <w:vAlign w:val="center"/>
            <w:hideMark/>
          </w:tcPr>
          <w:p w14:paraId="1154FEC5" w14:textId="77777777" w:rsidR="002549C9" w:rsidRPr="002549C9" w:rsidRDefault="002549C9" w:rsidP="002549C9">
            <w:pPr>
              <w:jc w:val="center"/>
              <w:rPr>
                <w:rFonts w:ascii="Calibri" w:hAnsi="Calibri" w:cs="Calibri"/>
                <w:color w:val="000000"/>
                <w:sz w:val="18"/>
                <w:szCs w:val="18"/>
              </w:rPr>
            </w:pPr>
            <w:r w:rsidRPr="002549C9">
              <w:rPr>
                <w:rFonts w:ascii="Calibri" w:hAnsi="Calibri" w:cs="Calibri"/>
                <w:color w:val="000000"/>
                <w:sz w:val="18"/>
                <w:szCs w:val="18"/>
              </w:rPr>
              <w:t>26486</w:t>
            </w:r>
          </w:p>
        </w:tc>
        <w:tc>
          <w:tcPr>
            <w:tcW w:w="708" w:type="dxa"/>
            <w:tcBorders>
              <w:top w:val="nil"/>
              <w:left w:val="nil"/>
              <w:bottom w:val="single" w:sz="4" w:space="0" w:color="auto"/>
              <w:right w:val="single" w:sz="4" w:space="0" w:color="auto"/>
            </w:tcBorders>
            <w:shd w:val="clear" w:color="000000" w:fill="FFE699"/>
            <w:noWrap/>
            <w:vAlign w:val="center"/>
            <w:hideMark/>
          </w:tcPr>
          <w:p w14:paraId="04BE850A" w14:textId="77777777" w:rsidR="002549C9" w:rsidRPr="002549C9" w:rsidRDefault="002549C9" w:rsidP="002549C9">
            <w:pPr>
              <w:jc w:val="center"/>
              <w:rPr>
                <w:rFonts w:ascii="Calibri" w:hAnsi="Calibri" w:cs="Calibri"/>
                <w:color w:val="000000"/>
                <w:sz w:val="18"/>
                <w:szCs w:val="18"/>
              </w:rPr>
            </w:pPr>
            <w:r w:rsidRPr="002549C9">
              <w:rPr>
                <w:rFonts w:ascii="Calibri" w:hAnsi="Calibri" w:cs="Calibri"/>
                <w:color w:val="000000"/>
                <w:sz w:val="18"/>
                <w:szCs w:val="18"/>
              </w:rPr>
              <w:t>27869</w:t>
            </w:r>
          </w:p>
        </w:tc>
        <w:tc>
          <w:tcPr>
            <w:tcW w:w="709" w:type="dxa"/>
            <w:tcBorders>
              <w:top w:val="nil"/>
              <w:left w:val="nil"/>
              <w:bottom w:val="single" w:sz="4" w:space="0" w:color="auto"/>
              <w:right w:val="single" w:sz="4" w:space="0" w:color="auto"/>
            </w:tcBorders>
            <w:shd w:val="clear" w:color="000000" w:fill="FFE699"/>
            <w:noWrap/>
            <w:vAlign w:val="center"/>
            <w:hideMark/>
          </w:tcPr>
          <w:p w14:paraId="1C029053" w14:textId="77777777" w:rsidR="002549C9" w:rsidRPr="002549C9" w:rsidRDefault="002549C9" w:rsidP="002549C9">
            <w:pPr>
              <w:jc w:val="center"/>
              <w:rPr>
                <w:rFonts w:ascii="Calibri" w:hAnsi="Calibri" w:cs="Calibri"/>
                <w:color w:val="000000"/>
                <w:sz w:val="18"/>
                <w:szCs w:val="18"/>
              </w:rPr>
            </w:pPr>
            <w:r w:rsidRPr="002549C9">
              <w:rPr>
                <w:rFonts w:ascii="Calibri" w:hAnsi="Calibri" w:cs="Calibri"/>
                <w:color w:val="000000"/>
                <w:sz w:val="18"/>
                <w:szCs w:val="18"/>
              </w:rPr>
              <w:t>15889</w:t>
            </w:r>
          </w:p>
        </w:tc>
        <w:tc>
          <w:tcPr>
            <w:tcW w:w="709" w:type="dxa"/>
            <w:tcBorders>
              <w:top w:val="nil"/>
              <w:left w:val="nil"/>
              <w:bottom w:val="single" w:sz="4" w:space="0" w:color="auto"/>
              <w:right w:val="single" w:sz="4" w:space="0" w:color="auto"/>
            </w:tcBorders>
            <w:shd w:val="clear" w:color="000000" w:fill="FFE699"/>
            <w:noWrap/>
            <w:vAlign w:val="center"/>
            <w:hideMark/>
          </w:tcPr>
          <w:p w14:paraId="296782C4" w14:textId="77777777" w:rsidR="002549C9" w:rsidRPr="002549C9" w:rsidRDefault="002549C9" w:rsidP="002549C9">
            <w:pPr>
              <w:jc w:val="center"/>
              <w:rPr>
                <w:rFonts w:ascii="Calibri" w:hAnsi="Calibri" w:cs="Calibri"/>
                <w:color w:val="000000"/>
                <w:sz w:val="18"/>
                <w:szCs w:val="18"/>
              </w:rPr>
            </w:pPr>
            <w:r w:rsidRPr="002549C9">
              <w:rPr>
                <w:rFonts w:ascii="Calibri" w:hAnsi="Calibri" w:cs="Calibri"/>
                <w:color w:val="000000"/>
                <w:sz w:val="18"/>
                <w:szCs w:val="18"/>
              </w:rPr>
              <w:t>16188</w:t>
            </w:r>
          </w:p>
        </w:tc>
        <w:tc>
          <w:tcPr>
            <w:tcW w:w="709" w:type="dxa"/>
            <w:tcBorders>
              <w:top w:val="nil"/>
              <w:left w:val="nil"/>
              <w:bottom w:val="single" w:sz="4" w:space="0" w:color="auto"/>
              <w:right w:val="single" w:sz="4" w:space="0" w:color="auto"/>
            </w:tcBorders>
            <w:shd w:val="clear" w:color="000000" w:fill="FFE699"/>
            <w:noWrap/>
            <w:vAlign w:val="center"/>
            <w:hideMark/>
          </w:tcPr>
          <w:p w14:paraId="03105F0A" w14:textId="77777777" w:rsidR="002549C9" w:rsidRPr="002549C9" w:rsidRDefault="002549C9" w:rsidP="002549C9">
            <w:pPr>
              <w:jc w:val="center"/>
              <w:rPr>
                <w:rFonts w:ascii="Calibri" w:hAnsi="Calibri" w:cs="Calibri"/>
                <w:color w:val="000000"/>
                <w:sz w:val="18"/>
                <w:szCs w:val="18"/>
              </w:rPr>
            </w:pPr>
            <w:r w:rsidRPr="002549C9">
              <w:rPr>
                <w:rFonts w:ascii="Calibri" w:hAnsi="Calibri" w:cs="Calibri"/>
                <w:color w:val="000000"/>
                <w:sz w:val="18"/>
                <w:szCs w:val="18"/>
              </w:rPr>
              <w:t>15505</w:t>
            </w:r>
          </w:p>
        </w:tc>
        <w:tc>
          <w:tcPr>
            <w:tcW w:w="708" w:type="dxa"/>
            <w:tcBorders>
              <w:top w:val="nil"/>
              <w:left w:val="nil"/>
              <w:bottom w:val="single" w:sz="4" w:space="0" w:color="auto"/>
              <w:right w:val="single" w:sz="4" w:space="0" w:color="auto"/>
            </w:tcBorders>
            <w:shd w:val="clear" w:color="000000" w:fill="FFE699"/>
            <w:noWrap/>
            <w:vAlign w:val="center"/>
            <w:hideMark/>
          </w:tcPr>
          <w:p w14:paraId="261AC133" w14:textId="77777777" w:rsidR="002549C9" w:rsidRPr="002549C9" w:rsidRDefault="002549C9" w:rsidP="002549C9">
            <w:pPr>
              <w:jc w:val="center"/>
              <w:rPr>
                <w:rFonts w:ascii="Calibri" w:hAnsi="Calibri" w:cs="Calibri"/>
                <w:color w:val="000000"/>
                <w:sz w:val="18"/>
                <w:szCs w:val="18"/>
              </w:rPr>
            </w:pPr>
            <w:r w:rsidRPr="002549C9">
              <w:rPr>
                <w:rFonts w:ascii="Calibri" w:hAnsi="Calibri" w:cs="Calibri"/>
                <w:color w:val="000000"/>
                <w:sz w:val="18"/>
                <w:szCs w:val="18"/>
              </w:rPr>
              <w:t>13780</w:t>
            </w:r>
          </w:p>
        </w:tc>
        <w:tc>
          <w:tcPr>
            <w:tcW w:w="709" w:type="dxa"/>
            <w:tcBorders>
              <w:top w:val="nil"/>
              <w:left w:val="nil"/>
              <w:bottom w:val="single" w:sz="4" w:space="0" w:color="auto"/>
              <w:right w:val="single" w:sz="4" w:space="0" w:color="auto"/>
            </w:tcBorders>
            <w:shd w:val="clear" w:color="000000" w:fill="FFE699"/>
            <w:noWrap/>
            <w:vAlign w:val="center"/>
            <w:hideMark/>
          </w:tcPr>
          <w:p w14:paraId="6B728EB4" w14:textId="77777777" w:rsidR="002549C9" w:rsidRPr="002549C9" w:rsidRDefault="002549C9" w:rsidP="002549C9">
            <w:pPr>
              <w:jc w:val="center"/>
              <w:rPr>
                <w:rFonts w:ascii="Calibri" w:hAnsi="Calibri" w:cs="Calibri"/>
                <w:color w:val="000000"/>
                <w:sz w:val="18"/>
                <w:szCs w:val="18"/>
              </w:rPr>
            </w:pPr>
            <w:r w:rsidRPr="002549C9">
              <w:rPr>
                <w:rFonts w:ascii="Calibri" w:hAnsi="Calibri" w:cs="Calibri"/>
                <w:color w:val="000000"/>
                <w:sz w:val="18"/>
                <w:szCs w:val="18"/>
              </w:rPr>
              <w:t>11393</w:t>
            </w:r>
          </w:p>
        </w:tc>
        <w:tc>
          <w:tcPr>
            <w:tcW w:w="709" w:type="dxa"/>
            <w:tcBorders>
              <w:top w:val="nil"/>
              <w:left w:val="nil"/>
              <w:bottom w:val="single" w:sz="4" w:space="0" w:color="auto"/>
              <w:right w:val="single" w:sz="4" w:space="0" w:color="auto"/>
            </w:tcBorders>
            <w:shd w:val="clear" w:color="000000" w:fill="FFE699"/>
            <w:noWrap/>
            <w:vAlign w:val="center"/>
            <w:hideMark/>
          </w:tcPr>
          <w:p w14:paraId="24D983AE" w14:textId="77777777" w:rsidR="002549C9" w:rsidRPr="002549C9" w:rsidRDefault="002549C9" w:rsidP="002549C9">
            <w:pPr>
              <w:jc w:val="center"/>
              <w:rPr>
                <w:rFonts w:ascii="Calibri" w:hAnsi="Calibri" w:cs="Calibri"/>
                <w:color w:val="000000"/>
                <w:sz w:val="18"/>
                <w:szCs w:val="18"/>
              </w:rPr>
            </w:pPr>
            <w:r w:rsidRPr="002549C9">
              <w:rPr>
                <w:rFonts w:ascii="Calibri" w:hAnsi="Calibri" w:cs="Calibri"/>
                <w:color w:val="000000"/>
                <w:sz w:val="18"/>
                <w:szCs w:val="18"/>
              </w:rPr>
              <w:t>9459</w:t>
            </w:r>
          </w:p>
        </w:tc>
        <w:tc>
          <w:tcPr>
            <w:tcW w:w="709" w:type="dxa"/>
            <w:tcBorders>
              <w:top w:val="nil"/>
              <w:left w:val="nil"/>
              <w:bottom w:val="single" w:sz="4" w:space="0" w:color="auto"/>
              <w:right w:val="single" w:sz="4" w:space="0" w:color="auto"/>
            </w:tcBorders>
            <w:shd w:val="clear" w:color="000000" w:fill="FFE699"/>
            <w:noWrap/>
            <w:vAlign w:val="center"/>
            <w:hideMark/>
          </w:tcPr>
          <w:p w14:paraId="479D8074" w14:textId="77777777" w:rsidR="002549C9" w:rsidRPr="002549C9" w:rsidRDefault="002549C9" w:rsidP="002549C9">
            <w:pPr>
              <w:jc w:val="center"/>
              <w:rPr>
                <w:rFonts w:ascii="Calibri" w:hAnsi="Calibri" w:cs="Calibri"/>
                <w:color w:val="000000"/>
                <w:sz w:val="18"/>
                <w:szCs w:val="18"/>
              </w:rPr>
            </w:pPr>
            <w:r w:rsidRPr="002549C9">
              <w:rPr>
                <w:rFonts w:ascii="Calibri" w:hAnsi="Calibri" w:cs="Calibri"/>
                <w:color w:val="000000"/>
                <w:sz w:val="18"/>
                <w:szCs w:val="18"/>
              </w:rPr>
              <w:t>16207</w:t>
            </w:r>
          </w:p>
        </w:tc>
        <w:tc>
          <w:tcPr>
            <w:tcW w:w="785" w:type="dxa"/>
            <w:tcBorders>
              <w:top w:val="nil"/>
              <w:left w:val="nil"/>
              <w:bottom w:val="single" w:sz="4" w:space="0" w:color="auto"/>
              <w:right w:val="single" w:sz="4" w:space="0" w:color="auto"/>
            </w:tcBorders>
            <w:shd w:val="clear" w:color="000000" w:fill="FFE699"/>
            <w:noWrap/>
            <w:vAlign w:val="center"/>
            <w:hideMark/>
          </w:tcPr>
          <w:p w14:paraId="0055BE9B" w14:textId="77777777" w:rsidR="002549C9" w:rsidRPr="002549C9" w:rsidRDefault="002549C9" w:rsidP="002549C9">
            <w:pPr>
              <w:jc w:val="center"/>
              <w:rPr>
                <w:rFonts w:ascii="Calibri" w:hAnsi="Calibri" w:cs="Calibri"/>
                <w:color w:val="000000"/>
                <w:sz w:val="18"/>
                <w:szCs w:val="18"/>
              </w:rPr>
            </w:pPr>
            <w:r w:rsidRPr="002549C9">
              <w:rPr>
                <w:rFonts w:ascii="Calibri" w:hAnsi="Calibri" w:cs="Calibri"/>
                <w:color w:val="000000"/>
                <w:sz w:val="18"/>
                <w:szCs w:val="18"/>
              </w:rPr>
              <w:t>25319</w:t>
            </w:r>
          </w:p>
        </w:tc>
        <w:tc>
          <w:tcPr>
            <w:tcW w:w="774" w:type="dxa"/>
            <w:tcBorders>
              <w:top w:val="nil"/>
              <w:left w:val="nil"/>
              <w:bottom w:val="single" w:sz="4" w:space="0" w:color="auto"/>
              <w:right w:val="single" w:sz="4" w:space="0" w:color="auto"/>
            </w:tcBorders>
            <w:shd w:val="clear" w:color="000000" w:fill="FFE699"/>
            <w:noWrap/>
            <w:vAlign w:val="center"/>
            <w:hideMark/>
          </w:tcPr>
          <w:p w14:paraId="747DF953" w14:textId="77777777" w:rsidR="002549C9" w:rsidRPr="002549C9" w:rsidRDefault="002549C9" w:rsidP="002549C9">
            <w:pPr>
              <w:jc w:val="center"/>
              <w:rPr>
                <w:rFonts w:ascii="Calibri" w:hAnsi="Calibri" w:cs="Calibri"/>
                <w:color w:val="000000"/>
                <w:sz w:val="18"/>
                <w:szCs w:val="18"/>
              </w:rPr>
            </w:pPr>
            <w:r w:rsidRPr="002549C9">
              <w:rPr>
                <w:rFonts w:ascii="Calibri" w:hAnsi="Calibri" w:cs="Calibri"/>
                <w:color w:val="000000"/>
                <w:sz w:val="18"/>
                <w:szCs w:val="18"/>
              </w:rPr>
              <w:t>38001</w:t>
            </w:r>
          </w:p>
        </w:tc>
        <w:tc>
          <w:tcPr>
            <w:tcW w:w="673" w:type="dxa"/>
            <w:tcBorders>
              <w:top w:val="nil"/>
              <w:left w:val="nil"/>
              <w:bottom w:val="single" w:sz="4" w:space="0" w:color="auto"/>
              <w:right w:val="single" w:sz="4" w:space="0" w:color="auto"/>
            </w:tcBorders>
            <w:shd w:val="clear" w:color="000000" w:fill="FFE699"/>
            <w:noWrap/>
            <w:vAlign w:val="center"/>
            <w:hideMark/>
          </w:tcPr>
          <w:p w14:paraId="1FD2EE20" w14:textId="77777777" w:rsidR="002549C9" w:rsidRPr="002549C9" w:rsidRDefault="002549C9" w:rsidP="002549C9">
            <w:pPr>
              <w:jc w:val="center"/>
              <w:rPr>
                <w:rFonts w:ascii="Calibri" w:hAnsi="Calibri" w:cs="Calibri"/>
                <w:color w:val="000000"/>
                <w:sz w:val="18"/>
                <w:szCs w:val="18"/>
              </w:rPr>
            </w:pPr>
            <w:r w:rsidRPr="002549C9">
              <w:rPr>
                <w:rFonts w:ascii="Calibri" w:hAnsi="Calibri" w:cs="Calibri"/>
                <w:color w:val="000000"/>
                <w:sz w:val="18"/>
                <w:szCs w:val="18"/>
              </w:rPr>
              <w:t>35996</w:t>
            </w:r>
          </w:p>
        </w:tc>
      </w:tr>
      <w:tr w:rsidR="002549C9" w:rsidRPr="002549C9" w14:paraId="5A368F1F" w14:textId="77777777" w:rsidTr="00637627">
        <w:trPr>
          <w:trHeight w:val="300"/>
        </w:trPr>
        <w:tc>
          <w:tcPr>
            <w:tcW w:w="1418" w:type="dxa"/>
            <w:tcBorders>
              <w:top w:val="nil"/>
              <w:left w:val="nil"/>
              <w:bottom w:val="nil"/>
              <w:right w:val="nil"/>
            </w:tcBorders>
            <w:shd w:val="clear" w:color="auto" w:fill="auto"/>
            <w:noWrap/>
            <w:vAlign w:val="bottom"/>
            <w:hideMark/>
          </w:tcPr>
          <w:p w14:paraId="53FA1CB3" w14:textId="77777777" w:rsidR="002549C9" w:rsidRPr="002549C9" w:rsidRDefault="002549C9" w:rsidP="002549C9">
            <w:pPr>
              <w:jc w:val="center"/>
              <w:rPr>
                <w:rFonts w:ascii="Calibri" w:hAnsi="Calibri" w:cs="Calibri"/>
                <w:color w:val="000000"/>
                <w:sz w:val="18"/>
                <w:szCs w:val="18"/>
              </w:rPr>
            </w:pPr>
          </w:p>
        </w:tc>
        <w:tc>
          <w:tcPr>
            <w:tcW w:w="709" w:type="dxa"/>
            <w:tcBorders>
              <w:top w:val="nil"/>
              <w:left w:val="nil"/>
              <w:bottom w:val="nil"/>
              <w:right w:val="nil"/>
            </w:tcBorders>
            <w:shd w:val="clear" w:color="auto" w:fill="auto"/>
            <w:noWrap/>
            <w:vAlign w:val="bottom"/>
            <w:hideMark/>
          </w:tcPr>
          <w:p w14:paraId="3D2BE142" w14:textId="77777777" w:rsidR="002549C9" w:rsidRPr="002549C9" w:rsidRDefault="002549C9" w:rsidP="002549C9">
            <w:pPr>
              <w:jc w:val="center"/>
              <w:rPr>
                <w:sz w:val="18"/>
                <w:szCs w:val="18"/>
              </w:rPr>
            </w:pPr>
          </w:p>
        </w:tc>
        <w:tc>
          <w:tcPr>
            <w:tcW w:w="708" w:type="dxa"/>
            <w:tcBorders>
              <w:top w:val="nil"/>
              <w:left w:val="nil"/>
              <w:bottom w:val="nil"/>
              <w:right w:val="nil"/>
            </w:tcBorders>
            <w:shd w:val="clear" w:color="auto" w:fill="auto"/>
            <w:noWrap/>
            <w:vAlign w:val="bottom"/>
            <w:hideMark/>
          </w:tcPr>
          <w:p w14:paraId="576D7FD6" w14:textId="77777777" w:rsidR="002549C9" w:rsidRPr="002549C9" w:rsidRDefault="002549C9" w:rsidP="002549C9">
            <w:pPr>
              <w:jc w:val="center"/>
              <w:rPr>
                <w:sz w:val="18"/>
                <w:szCs w:val="18"/>
              </w:rPr>
            </w:pPr>
          </w:p>
        </w:tc>
        <w:tc>
          <w:tcPr>
            <w:tcW w:w="709" w:type="dxa"/>
            <w:tcBorders>
              <w:top w:val="nil"/>
              <w:left w:val="nil"/>
              <w:bottom w:val="nil"/>
              <w:right w:val="nil"/>
            </w:tcBorders>
            <w:shd w:val="clear" w:color="auto" w:fill="auto"/>
            <w:noWrap/>
            <w:vAlign w:val="bottom"/>
            <w:hideMark/>
          </w:tcPr>
          <w:p w14:paraId="1ECE0CEF" w14:textId="77777777" w:rsidR="002549C9" w:rsidRPr="002549C9" w:rsidRDefault="002549C9" w:rsidP="002549C9">
            <w:pPr>
              <w:jc w:val="center"/>
              <w:rPr>
                <w:sz w:val="18"/>
                <w:szCs w:val="18"/>
              </w:rPr>
            </w:pPr>
          </w:p>
        </w:tc>
        <w:tc>
          <w:tcPr>
            <w:tcW w:w="709" w:type="dxa"/>
            <w:tcBorders>
              <w:top w:val="nil"/>
              <w:left w:val="nil"/>
              <w:bottom w:val="nil"/>
              <w:right w:val="nil"/>
            </w:tcBorders>
            <w:shd w:val="clear" w:color="auto" w:fill="auto"/>
            <w:noWrap/>
            <w:vAlign w:val="bottom"/>
            <w:hideMark/>
          </w:tcPr>
          <w:p w14:paraId="61D2FEA5" w14:textId="77777777" w:rsidR="002549C9" w:rsidRPr="002549C9" w:rsidRDefault="002549C9" w:rsidP="002549C9">
            <w:pPr>
              <w:jc w:val="center"/>
              <w:rPr>
                <w:sz w:val="18"/>
                <w:szCs w:val="18"/>
              </w:rPr>
            </w:pPr>
          </w:p>
        </w:tc>
        <w:tc>
          <w:tcPr>
            <w:tcW w:w="709" w:type="dxa"/>
            <w:tcBorders>
              <w:top w:val="nil"/>
              <w:left w:val="nil"/>
              <w:bottom w:val="nil"/>
              <w:right w:val="nil"/>
            </w:tcBorders>
            <w:shd w:val="clear" w:color="auto" w:fill="auto"/>
            <w:noWrap/>
            <w:vAlign w:val="bottom"/>
            <w:hideMark/>
          </w:tcPr>
          <w:p w14:paraId="767FE744" w14:textId="77777777" w:rsidR="002549C9" w:rsidRPr="002549C9" w:rsidRDefault="002549C9" w:rsidP="002549C9">
            <w:pPr>
              <w:jc w:val="center"/>
              <w:rPr>
                <w:sz w:val="18"/>
                <w:szCs w:val="18"/>
              </w:rPr>
            </w:pPr>
          </w:p>
        </w:tc>
        <w:tc>
          <w:tcPr>
            <w:tcW w:w="708" w:type="dxa"/>
            <w:tcBorders>
              <w:top w:val="nil"/>
              <w:left w:val="nil"/>
              <w:bottom w:val="nil"/>
              <w:right w:val="nil"/>
            </w:tcBorders>
            <w:shd w:val="clear" w:color="auto" w:fill="auto"/>
            <w:noWrap/>
            <w:vAlign w:val="bottom"/>
            <w:hideMark/>
          </w:tcPr>
          <w:p w14:paraId="23D8080D" w14:textId="77777777" w:rsidR="002549C9" w:rsidRPr="002549C9" w:rsidRDefault="002549C9" w:rsidP="002549C9">
            <w:pPr>
              <w:jc w:val="center"/>
              <w:rPr>
                <w:sz w:val="18"/>
                <w:szCs w:val="18"/>
              </w:rPr>
            </w:pPr>
          </w:p>
        </w:tc>
        <w:tc>
          <w:tcPr>
            <w:tcW w:w="709" w:type="dxa"/>
            <w:tcBorders>
              <w:top w:val="nil"/>
              <w:left w:val="nil"/>
              <w:bottom w:val="nil"/>
              <w:right w:val="nil"/>
            </w:tcBorders>
            <w:shd w:val="clear" w:color="auto" w:fill="auto"/>
            <w:noWrap/>
            <w:vAlign w:val="bottom"/>
            <w:hideMark/>
          </w:tcPr>
          <w:p w14:paraId="31B9A760" w14:textId="77777777" w:rsidR="002549C9" w:rsidRPr="002549C9" w:rsidRDefault="002549C9" w:rsidP="002549C9">
            <w:pPr>
              <w:jc w:val="center"/>
              <w:rPr>
                <w:sz w:val="18"/>
                <w:szCs w:val="18"/>
              </w:rPr>
            </w:pPr>
          </w:p>
        </w:tc>
        <w:tc>
          <w:tcPr>
            <w:tcW w:w="709" w:type="dxa"/>
            <w:tcBorders>
              <w:top w:val="nil"/>
              <w:left w:val="nil"/>
              <w:bottom w:val="nil"/>
              <w:right w:val="nil"/>
            </w:tcBorders>
            <w:shd w:val="clear" w:color="auto" w:fill="auto"/>
            <w:noWrap/>
            <w:vAlign w:val="bottom"/>
            <w:hideMark/>
          </w:tcPr>
          <w:p w14:paraId="3A56E0BF" w14:textId="77777777" w:rsidR="002549C9" w:rsidRPr="002549C9" w:rsidRDefault="002549C9" w:rsidP="002549C9">
            <w:pPr>
              <w:jc w:val="center"/>
              <w:rPr>
                <w:sz w:val="18"/>
                <w:szCs w:val="18"/>
              </w:rPr>
            </w:pPr>
          </w:p>
        </w:tc>
        <w:tc>
          <w:tcPr>
            <w:tcW w:w="709" w:type="dxa"/>
            <w:tcBorders>
              <w:top w:val="nil"/>
              <w:left w:val="nil"/>
              <w:bottom w:val="nil"/>
              <w:right w:val="nil"/>
            </w:tcBorders>
            <w:shd w:val="clear" w:color="auto" w:fill="auto"/>
            <w:noWrap/>
            <w:vAlign w:val="bottom"/>
            <w:hideMark/>
          </w:tcPr>
          <w:p w14:paraId="31F8D52E" w14:textId="77777777" w:rsidR="002549C9" w:rsidRPr="002549C9" w:rsidRDefault="002549C9" w:rsidP="002549C9">
            <w:pPr>
              <w:jc w:val="center"/>
              <w:rPr>
                <w:sz w:val="18"/>
                <w:szCs w:val="18"/>
              </w:rPr>
            </w:pPr>
          </w:p>
        </w:tc>
        <w:tc>
          <w:tcPr>
            <w:tcW w:w="785" w:type="dxa"/>
            <w:tcBorders>
              <w:top w:val="nil"/>
              <w:left w:val="nil"/>
              <w:bottom w:val="nil"/>
              <w:right w:val="nil"/>
            </w:tcBorders>
            <w:shd w:val="clear" w:color="auto" w:fill="auto"/>
            <w:noWrap/>
            <w:vAlign w:val="bottom"/>
            <w:hideMark/>
          </w:tcPr>
          <w:p w14:paraId="32171EBA" w14:textId="77777777" w:rsidR="002549C9" w:rsidRPr="002549C9" w:rsidRDefault="002549C9" w:rsidP="002549C9">
            <w:pPr>
              <w:jc w:val="center"/>
              <w:rPr>
                <w:sz w:val="18"/>
                <w:szCs w:val="18"/>
              </w:rPr>
            </w:pP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14:paraId="3C029751" w14:textId="77777777" w:rsidR="002549C9" w:rsidRPr="002549C9" w:rsidRDefault="002549C9" w:rsidP="002549C9">
            <w:pPr>
              <w:rPr>
                <w:rFonts w:ascii="Calibri" w:hAnsi="Calibri" w:cs="Calibri"/>
                <w:color w:val="000000"/>
                <w:sz w:val="18"/>
                <w:szCs w:val="18"/>
              </w:rPr>
            </w:pPr>
            <w:r w:rsidRPr="002549C9">
              <w:rPr>
                <w:rFonts w:ascii="Calibri" w:hAnsi="Calibri" w:cs="Calibri"/>
                <w:color w:val="000000"/>
                <w:sz w:val="18"/>
                <w:szCs w:val="18"/>
              </w:rPr>
              <w:t>с НДС</w:t>
            </w:r>
          </w:p>
        </w:tc>
        <w:tc>
          <w:tcPr>
            <w:tcW w:w="673" w:type="dxa"/>
            <w:tcBorders>
              <w:top w:val="nil"/>
              <w:left w:val="nil"/>
              <w:bottom w:val="single" w:sz="4" w:space="0" w:color="auto"/>
              <w:right w:val="single" w:sz="4" w:space="0" w:color="auto"/>
            </w:tcBorders>
            <w:shd w:val="clear" w:color="000000" w:fill="B4C6E7"/>
            <w:noWrap/>
            <w:vAlign w:val="center"/>
            <w:hideMark/>
          </w:tcPr>
          <w:p w14:paraId="4A73DEC9" w14:textId="77777777" w:rsidR="002549C9" w:rsidRPr="002549C9" w:rsidRDefault="002549C9" w:rsidP="002549C9">
            <w:pPr>
              <w:jc w:val="center"/>
              <w:rPr>
                <w:rFonts w:ascii="Calibri" w:hAnsi="Calibri" w:cs="Calibri"/>
                <w:color w:val="000000"/>
                <w:sz w:val="18"/>
                <w:szCs w:val="18"/>
              </w:rPr>
            </w:pPr>
            <w:r w:rsidRPr="002549C9">
              <w:rPr>
                <w:rFonts w:ascii="Calibri" w:hAnsi="Calibri" w:cs="Calibri"/>
                <w:color w:val="000000"/>
                <w:sz w:val="18"/>
                <w:szCs w:val="18"/>
              </w:rPr>
              <w:t>21008</w:t>
            </w:r>
          </w:p>
        </w:tc>
      </w:tr>
      <w:tr w:rsidR="002549C9" w:rsidRPr="002549C9" w14:paraId="1B0896DC" w14:textId="77777777" w:rsidTr="00637627">
        <w:trPr>
          <w:gridAfter w:val="2"/>
          <w:wAfter w:w="1447" w:type="dxa"/>
          <w:trHeight w:val="300"/>
        </w:trPr>
        <w:tc>
          <w:tcPr>
            <w:tcW w:w="1418" w:type="dxa"/>
            <w:tcBorders>
              <w:top w:val="nil"/>
              <w:left w:val="nil"/>
              <w:bottom w:val="nil"/>
              <w:right w:val="nil"/>
            </w:tcBorders>
            <w:shd w:val="clear" w:color="auto" w:fill="auto"/>
            <w:noWrap/>
            <w:vAlign w:val="bottom"/>
            <w:hideMark/>
          </w:tcPr>
          <w:p w14:paraId="7A1D8AC0" w14:textId="77777777" w:rsidR="002549C9" w:rsidRPr="002549C9" w:rsidRDefault="002549C9" w:rsidP="002549C9">
            <w:pPr>
              <w:jc w:val="center"/>
              <w:rPr>
                <w:rFonts w:ascii="Calibri" w:hAnsi="Calibri" w:cs="Calibri"/>
                <w:color w:val="000000"/>
                <w:sz w:val="18"/>
                <w:szCs w:val="18"/>
              </w:rPr>
            </w:pPr>
          </w:p>
        </w:tc>
        <w:tc>
          <w:tcPr>
            <w:tcW w:w="709" w:type="dxa"/>
            <w:tcBorders>
              <w:top w:val="nil"/>
              <w:left w:val="nil"/>
              <w:bottom w:val="nil"/>
              <w:right w:val="nil"/>
            </w:tcBorders>
            <w:shd w:val="clear" w:color="auto" w:fill="auto"/>
            <w:noWrap/>
            <w:vAlign w:val="bottom"/>
            <w:hideMark/>
          </w:tcPr>
          <w:p w14:paraId="5A60D691" w14:textId="77777777" w:rsidR="002549C9" w:rsidRPr="002549C9" w:rsidRDefault="002549C9" w:rsidP="002549C9">
            <w:pPr>
              <w:jc w:val="center"/>
              <w:rPr>
                <w:sz w:val="18"/>
                <w:szCs w:val="18"/>
              </w:rPr>
            </w:pPr>
          </w:p>
        </w:tc>
        <w:tc>
          <w:tcPr>
            <w:tcW w:w="708" w:type="dxa"/>
            <w:tcBorders>
              <w:top w:val="nil"/>
              <w:left w:val="nil"/>
              <w:bottom w:val="nil"/>
              <w:right w:val="nil"/>
            </w:tcBorders>
            <w:shd w:val="clear" w:color="auto" w:fill="auto"/>
            <w:noWrap/>
            <w:vAlign w:val="bottom"/>
            <w:hideMark/>
          </w:tcPr>
          <w:p w14:paraId="50146B64" w14:textId="77777777" w:rsidR="002549C9" w:rsidRPr="002549C9" w:rsidRDefault="002549C9" w:rsidP="002549C9">
            <w:pPr>
              <w:jc w:val="center"/>
              <w:rPr>
                <w:sz w:val="18"/>
                <w:szCs w:val="18"/>
              </w:rPr>
            </w:pPr>
          </w:p>
        </w:tc>
        <w:tc>
          <w:tcPr>
            <w:tcW w:w="709" w:type="dxa"/>
            <w:tcBorders>
              <w:top w:val="nil"/>
              <w:left w:val="nil"/>
              <w:bottom w:val="nil"/>
              <w:right w:val="nil"/>
            </w:tcBorders>
            <w:shd w:val="clear" w:color="auto" w:fill="auto"/>
            <w:noWrap/>
            <w:vAlign w:val="bottom"/>
            <w:hideMark/>
          </w:tcPr>
          <w:p w14:paraId="3A68B8B0" w14:textId="77777777" w:rsidR="002549C9" w:rsidRPr="002549C9" w:rsidRDefault="002549C9" w:rsidP="002549C9">
            <w:pPr>
              <w:jc w:val="center"/>
              <w:rPr>
                <w:sz w:val="18"/>
                <w:szCs w:val="18"/>
              </w:rPr>
            </w:pPr>
          </w:p>
        </w:tc>
        <w:tc>
          <w:tcPr>
            <w:tcW w:w="709" w:type="dxa"/>
            <w:tcBorders>
              <w:top w:val="nil"/>
              <w:left w:val="nil"/>
              <w:bottom w:val="nil"/>
              <w:right w:val="nil"/>
            </w:tcBorders>
            <w:shd w:val="clear" w:color="auto" w:fill="auto"/>
            <w:noWrap/>
            <w:vAlign w:val="bottom"/>
            <w:hideMark/>
          </w:tcPr>
          <w:p w14:paraId="5E821E37" w14:textId="77777777" w:rsidR="002549C9" w:rsidRPr="002549C9" w:rsidRDefault="002549C9" w:rsidP="002549C9">
            <w:pPr>
              <w:jc w:val="center"/>
              <w:rPr>
                <w:sz w:val="18"/>
                <w:szCs w:val="18"/>
              </w:rPr>
            </w:pPr>
          </w:p>
        </w:tc>
        <w:tc>
          <w:tcPr>
            <w:tcW w:w="709" w:type="dxa"/>
            <w:tcBorders>
              <w:top w:val="nil"/>
              <w:left w:val="nil"/>
              <w:bottom w:val="nil"/>
              <w:right w:val="nil"/>
            </w:tcBorders>
            <w:shd w:val="clear" w:color="auto" w:fill="auto"/>
            <w:noWrap/>
            <w:vAlign w:val="bottom"/>
            <w:hideMark/>
          </w:tcPr>
          <w:p w14:paraId="40CDFB7F" w14:textId="77777777" w:rsidR="002549C9" w:rsidRPr="002549C9" w:rsidRDefault="002549C9" w:rsidP="002549C9">
            <w:pPr>
              <w:jc w:val="center"/>
              <w:rPr>
                <w:sz w:val="18"/>
                <w:szCs w:val="18"/>
              </w:rPr>
            </w:pPr>
          </w:p>
        </w:tc>
        <w:tc>
          <w:tcPr>
            <w:tcW w:w="708" w:type="dxa"/>
            <w:tcBorders>
              <w:top w:val="nil"/>
              <w:left w:val="nil"/>
              <w:bottom w:val="nil"/>
              <w:right w:val="nil"/>
            </w:tcBorders>
            <w:shd w:val="clear" w:color="auto" w:fill="auto"/>
            <w:noWrap/>
            <w:vAlign w:val="bottom"/>
            <w:hideMark/>
          </w:tcPr>
          <w:p w14:paraId="393616F9" w14:textId="77777777" w:rsidR="002549C9" w:rsidRPr="002549C9" w:rsidRDefault="002549C9" w:rsidP="002549C9">
            <w:pPr>
              <w:jc w:val="center"/>
              <w:rPr>
                <w:sz w:val="18"/>
                <w:szCs w:val="18"/>
              </w:rPr>
            </w:pPr>
          </w:p>
        </w:tc>
        <w:tc>
          <w:tcPr>
            <w:tcW w:w="709" w:type="dxa"/>
            <w:tcBorders>
              <w:top w:val="nil"/>
              <w:left w:val="nil"/>
              <w:bottom w:val="nil"/>
              <w:right w:val="nil"/>
            </w:tcBorders>
            <w:shd w:val="clear" w:color="auto" w:fill="auto"/>
            <w:noWrap/>
            <w:vAlign w:val="bottom"/>
            <w:hideMark/>
          </w:tcPr>
          <w:p w14:paraId="6B1C0E25" w14:textId="77777777" w:rsidR="002549C9" w:rsidRPr="002549C9" w:rsidRDefault="002549C9" w:rsidP="002549C9">
            <w:pPr>
              <w:jc w:val="center"/>
              <w:rPr>
                <w:sz w:val="18"/>
                <w:szCs w:val="18"/>
              </w:rPr>
            </w:pPr>
          </w:p>
        </w:tc>
        <w:tc>
          <w:tcPr>
            <w:tcW w:w="709" w:type="dxa"/>
            <w:tcBorders>
              <w:top w:val="nil"/>
              <w:left w:val="nil"/>
              <w:bottom w:val="nil"/>
              <w:right w:val="nil"/>
            </w:tcBorders>
            <w:shd w:val="clear" w:color="auto" w:fill="auto"/>
            <w:noWrap/>
            <w:vAlign w:val="bottom"/>
            <w:hideMark/>
          </w:tcPr>
          <w:p w14:paraId="2E578A6B" w14:textId="77777777" w:rsidR="002549C9" w:rsidRPr="002549C9" w:rsidRDefault="002549C9" w:rsidP="002549C9">
            <w:pPr>
              <w:jc w:val="center"/>
              <w:rPr>
                <w:sz w:val="18"/>
                <w:szCs w:val="18"/>
              </w:rPr>
            </w:pPr>
          </w:p>
        </w:tc>
        <w:tc>
          <w:tcPr>
            <w:tcW w:w="709" w:type="dxa"/>
            <w:tcBorders>
              <w:top w:val="nil"/>
              <w:left w:val="nil"/>
              <w:bottom w:val="nil"/>
              <w:right w:val="nil"/>
            </w:tcBorders>
            <w:shd w:val="clear" w:color="auto" w:fill="auto"/>
            <w:noWrap/>
            <w:vAlign w:val="bottom"/>
            <w:hideMark/>
          </w:tcPr>
          <w:p w14:paraId="6F65F0C7" w14:textId="77777777" w:rsidR="002549C9" w:rsidRPr="002549C9" w:rsidRDefault="002549C9" w:rsidP="002549C9">
            <w:pPr>
              <w:jc w:val="center"/>
              <w:rPr>
                <w:sz w:val="18"/>
                <w:szCs w:val="18"/>
              </w:rPr>
            </w:pPr>
          </w:p>
        </w:tc>
        <w:tc>
          <w:tcPr>
            <w:tcW w:w="785" w:type="dxa"/>
            <w:tcBorders>
              <w:top w:val="nil"/>
              <w:left w:val="nil"/>
              <w:bottom w:val="nil"/>
              <w:right w:val="nil"/>
            </w:tcBorders>
            <w:shd w:val="clear" w:color="auto" w:fill="auto"/>
            <w:noWrap/>
            <w:vAlign w:val="bottom"/>
            <w:hideMark/>
          </w:tcPr>
          <w:p w14:paraId="34D2EE31" w14:textId="77777777" w:rsidR="002549C9" w:rsidRPr="002549C9" w:rsidRDefault="002549C9" w:rsidP="002549C9">
            <w:pPr>
              <w:jc w:val="center"/>
              <w:rPr>
                <w:sz w:val="18"/>
                <w:szCs w:val="18"/>
              </w:rPr>
            </w:pPr>
          </w:p>
        </w:tc>
      </w:tr>
    </w:tbl>
    <w:p w14:paraId="33902D38" w14:textId="77777777" w:rsidR="002549C9" w:rsidRPr="002549C9" w:rsidRDefault="002549C9" w:rsidP="002549C9">
      <w:pPr>
        <w:ind w:firstLine="709"/>
        <w:jc w:val="center"/>
        <w:rPr>
          <w:snapToGrid w:val="0"/>
          <w:sz w:val="28"/>
          <w:szCs w:val="28"/>
          <w:lang w:eastAsia="en-US"/>
        </w:rPr>
      </w:pPr>
    </w:p>
    <w:p w14:paraId="3D239922" w14:textId="77777777" w:rsidR="002549C9" w:rsidRPr="002549C9" w:rsidRDefault="002549C9" w:rsidP="002549C9">
      <w:pPr>
        <w:ind w:firstLine="709"/>
        <w:jc w:val="both"/>
        <w:rPr>
          <w:snapToGrid w:val="0"/>
          <w:sz w:val="28"/>
          <w:szCs w:val="28"/>
          <w:lang w:eastAsia="en-US"/>
        </w:rPr>
      </w:pPr>
      <w:r w:rsidRPr="002549C9">
        <w:rPr>
          <w:snapToGrid w:val="0"/>
          <w:sz w:val="28"/>
          <w:szCs w:val="28"/>
          <w:lang w:eastAsia="en-US"/>
        </w:rPr>
        <w:t>Железнодорожный тариф на транспортировку грузов ЖД транспортом до г. Томск с 01.12.2023 (https://gnpholding.gazprom.ru/processed-gas-products/lpg/tariff/) 10 036 руб./т с НДС.</w:t>
      </w:r>
    </w:p>
    <w:p w14:paraId="19B67463" w14:textId="77777777" w:rsidR="002549C9" w:rsidRPr="002549C9" w:rsidRDefault="002549C9" w:rsidP="002549C9">
      <w:pPr>
        <w:ind w:firstLine="709"/>
        <w:jc w:val="both"/>
        <w:rPr>
          <w:snapToGrid w:val="0"/>
          <w:sz w:val="28"/>
          <w:szCs w:val="28"/>
          <w:lang w:eastAsia="en-US"/>
        </w:rPr>
      </w:pPr>
      <w:r w:rsidRPr="002549C9">
        <w:rPr>
          <w:snapToGrid w:val="0"/>
          <w:sz w:val="28"/>
          <w:szCs w:val="28"/>
          <w:lang w:eastAsia="en-US"/>
        </w:rPr>
        <w:t xml:space="preserve">Экономически обоснованные расходы по данной статье составляют: </w:t>
      </w:r>
      <w:r w:rsidRPr="002549C9">
        <w:rPr>
          <w:snapToGrid w:val="0"/>
          <w:sz w:val="28"/>
          <w:szCs w:val="28"/>
          <w:lang w:eastAsia="en-US"/>
        </w:rPr>
        <w:br/>
        <w:t xml:space="preserve">((21 008 руб./т (оптовая цена газа с НДС) × 1,060 (ИПЦ нефтепродукты </w:t>
      </w:r>
      <w:r w:rsidRPr="002549C9">
        <w:rPr>
          <w:snapToGrid w:val="0"/>
          <w:sz w:val="28"/>
          <w:szCs w:val="28"/>
          <w:lang w:eastAsia="en-US"/>
        </w:rPr>
        <w:br/>
        <w:t>на 2025 год) + 10 036 руб./т (ж/д тариф) × 1,043 (ИПЦ транспорт на 2025 год) × 81 т ÷ 1 000 = 2 652 тыс. руб.</w:t>
      </w:r>
    </w:p>
    <w:p w14:paraId="079BB4F0" w14:textId="77777777" w:rsidR="002549C9" w:rsidRPr="002549C9" w:rsidRDefault="002549C9" w:rsidP="002549C9">
      <w:pPr>
        <w:tabs>
          <w:tab w:val="left" w:pos="1890"/>
        </w:tabs>
        <w:ind w:firstLine="709"/>
        <w:jc w:val="both"/>
        <w:rPr>
          <w:snapToGrid w:val="0"/>
          <w:sz w:val="28"/>
          <w:szCs w:val="28"/>
          <w:lang w:eastAsia="en-US"/>
        </w:rPr>
      </w:pPr>
      <w:r w:rsidRPr="002549C9">
        <w:rPr>
          <w:snapToGrid w:val="0"/>
          <w:sz w:val="28"/>
          <w:szCs w:val="28"/>
          <w:lang w:eastAsia="en-US"/>
        </w:rPr>
        <w:t xml:space="preserve">В связи с тем, что предложение предприятия на 2025 год по уровню затрат на приобретение газа составляет </w:t>
      </w:r>
      <w:r w:rsidRPr="002549C9">
        <w:rPr>
          <w:b/>
          <w:bCs/>
          <w:snapToGrid w:val="0"/>
          <w:sz w:val="28"/>
          <w:szCs w:val="28"/>
          <w:lang w:eastAsia="en-US"/>
        </w:rPr>
        <w:t>2 520 тыс. руб.</w:t>
      </w:r>
      <w:r w:rsidRPr="002549C9">
        <w:rPr>
          <w:snapToGrid w:val="0"/>
          <w:sz w:val="28"/>
          <w:szCs w:val="28"/>
          <w:lang w:eastAsia="en-US"/>
        </w:rPr>
        <w:t>, с целью соблюдения баланса интересов производителей и потребителей газа, указанная величина признается экспертами экономически обоснованной и предлагается к учету при расчете плановой выручки.</w:t>
      </w:r>
    </w:p>
    <w:p w14:paraId="7B790CC9" w14:textId="77777777" w:rsidR="002549C9" w:rsidRPr="002549C9" w:rsidRDefault="002549C9" w:rsidP="002549C9">
      <w:pPr>
        <w:tabs>
          <w:tab w:val="left" w:pos="1890"/>
        </w:tabs>
        <w:ind w:firstLine="709"/>
        <w:jc w:val="both"/>
        <w:rPr>
          <w:snapToGrid w:val="0"/>
          <w:sz w:val="28"/>
          <w:szCs w:val="28"/>
          <w:lang w:eastAsia="en-US"/>
        </w:rPr>
      </w:pPr>
      <w:r w:rsidRPr="002549C9">
        <w:rPr>
          <w:snapToGrid w:val="0"/>
          <w:sz w:val="28"/>
          <w:szCs w:val="28"/>
          <w:lang w:eastAsia="en-US"/>
        </w:rPr>
        <w:t>Корректировка предложения предприятия отсутствует.</w:t>
      </w:r>
    </w:p>
    <w:p w14:paraId="6DEC84A9" w14:textId="77777777" w:rsidR="002549C9" w:rsidRPr="002549C9" w:rsidRDefault="002549C9" w:rsidP="002549C9">
      <w:pPr>
        <w:ind w:firstLine="709"/>
        <w:jc w:val="both"/>
        <w:rPr>
          <w:b/>
          <w:bCs/>
          <w:snapToGrid w:val="0"/>
          <w:sz w:val="28"/>
          <w:szCs w:val="28"/>
          <w:lang w:eastAsia="en-US"/>
        </w:rPr>
      </w:pPr>
    </w:p>
    <w:p w14:paraId="25AA3B29" w14:textId="77777777" w:rsidR="002549C9" w:rsidRPr="002549C9" w:rsidRDefault="002549C9" w:rsidP="002549C9">
      <w:pPr>
        <w:keepNext/>
        <w:keepLines/>
        <w:jc w:val="center"/>
        <w:outlineLvl w:val="1"/>
        <w:rPr>
          <w:rFonts w:eastAsia="Calibri"/>
          <w:b/>
          <w:sz w:val="28"/>
          <w:szCs w:val="28"/>
          <w:lang w:eastAsia="en-US"/>
        </w:rPr>
      </w:pPr>
      <w:r w:rsidRPr="002549C9">
        <w:rPr>
          <w:rFonts w:eastAsia="Calibri"/>
          <w:b/>
          <w:sz w:val="28"/>
          <w:szCs w:val="28"/>
          <w:lang w:eastAsia="en-US"/>
        </w:rPr>
        <w:t>Амортизация основных средств</w:t>
      </w:r>
    </w:p>
    <w:p w14:paraId="0EAC5FCD" w14:textId="77777777" w:rsidR="002549C9" w:rsidRPr="002549C9" w:rsidRDefault="002549C9" w:rsidP="002549C9">
      <w:pPr>
        <w:autoSpaceDE w:val="0"/>
        <w:autoSpaceDN w:val="0"/>
        <w:adjustRightInd w:val="0"/>
        <w:ind w:firstLine="709"/>
        <w:jc w:val="both"/>
        <w:rPr>
          <w:snapToGrid w:val="0"/>
          <w:sz w:val="28"/>
          <w:szCs w:val="28"/>
          <w:lang w:eastAsia="en-US"/>
        </w:rPr>
      </w:pPr>
    </w:p>
    <w:p w14:paraId="05E3EF07" w14:textId="77777777" w:rsidR="002549C9" w:rsidRPr="002549C9" w:rsidRDefault="002549C9" w:rsidP="002549C9">
      <w:pPr>
        <w:tabs>
          <w:tab w:val="left" w:pos="0"/>
        </w:tabs>
        <w:ind w:firstLine="709"/>
        <w:contextualSpacing/>
        <w:jc w:val="both"/>
        <w:rPr>
          <w:b/>
          <w:bCs/>
          <w:snapToGrid w:val="0"/>
          <w:sz w:val="28"/>
          <w:szCs w:val="28"/>
        </w:rPr>
      </w:pPr>
      <w:r w:rsidRPr="002549C9">
        <w:rPr>
          <w:snapToGrid w:val="0"/>
          <w:sz w:val="28"/>
          <w:szCs w:val="28"/>
        </w:rPr>
        <w:t xml:space="preserve">По данной статье регулируемой организацией заявлены расходы </w:t>
      </w:r>
      <w:r w:rsidRPr="002549C9">
        <w:rPr>
          <w:snapToGrid w:val="0"/>
          <w:sz w:val="28"/>
          <w:szCs w:val="28"/>
        </w:rPr>
        <w:br/>
        <w:t xml:space="preserve">в размере </w:t>
      </w:r>
      <w:r w:rsidRPr="002549C9">
        <w:rPr>
          <w:b/>
          <w:bCs/>
          <w:snapToGrid w:val="0"/>
          <w:sz w:val="28"/>
          <w:szCs w:val="28"/>
        </w:rPr>
        <w:t>505 тыс. руб.</w:t>
      </w:r>
      <w:r w:rsidRPr="002549C9">
        <w:rPr>
          <w:snapToGrid w:val="0"/>
          <w:sz w:val="28"/>
          <w:szCs w:val="28"/>
        </w:rPr>
        <w:t xml:space="preserve">   </w:t>
      </w:r>
    </w:p>
    <w:p w14:paraId="145591D3" w14:textId="77777777" w:rsidR="002549C9" w:rsidRPr="002549C9" w:rsidRDefault="002549C9" w:rsidP="002549C9">
      <w:pPr>
        <w:tabs>
          <w:tab w:val="left" w:pos="0"/>
        </w:tabs>
        <w:ind w:firstLine="709"/>
        <w:contextualSpacing/>
        <w:jc w:val="both"/>
        <w:rPr>
          <w:snapToGrid w:val="0"/>
          <w:sz w:val="28"/>
          <w:szCs w:val="28"/>
        </w:rPr>
      </w:pPr>
      <w:r w:rsidRPr="002549C9">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31C7FA8F" w14:textId="77777777" w:rsidR="002549C9" w:rsidRPr="002549C9" w:rsidRDefault="002549C9" w:rsidP="002549C9">
      <w:pPr>
        <w:tabs>
          <w:tab w:val="left" w:pos="0"/>
        </w:tabs>
        <w:ind w:firstLine="709"/>
        <w:contextualSpacing/>
        <w:jc w:val="both"/>
        <w:rPr>
          <w:snapToGrid w:val="0"/>
          <w:sz w:val="28"/>
          <w:szCs w:val="28"/>
        </w:rPr>
      </w:pPr>
      <w:r w:rsidRPr="002549C9">
        <w:rPr>
          <w:snapToGrid w:val="0"/>
          <w:sz w:val="28"/>
          <w:szCs w:val="28"/>
        </w:rPr>
        <w:t xml:space="preserve">Ведомость амортизации ОС за 2023 год в разрезе Административного здания (стр. 116 том 1) на сумму 11 тыс. руб. С учетом доли всех затрат </w:t>
      </w:r>
      <w:r w:rsidRPr="002549C9">
        <w:rPr>
          <w:snapToGrid w:val="0"/>
          <w:sz w:val="28"/>
          <w:szCs w:val="28"/>
        </w:rPr>
        <w:br/>
        <w:t xml:space="preserve">на потребительский рынок экономически обоснованный размер амортизации составляет </w:t>
      </w:r>
      <w:r w:rsidRPr="002549C9">
        <w:rPr>
          <w:b/>
          <w:bCs/>
          <w:snapToGrid w:val="0"/>
          <w:sz w:val="28"/>
          <w:szCs w:val="28"/>
        </w:rPr>
        <w:t xml:space="preserve">10 тыс. руб. </w:t>
      </w:r>
      <w:r w:rsidRPr="002549C9">
        <w:rPr>
          <w:snapToGrid w:val="0"/>
          <w:sz w:val="28"/>
          <w:szCs w:val="28"/>
        </w:rPr>
        <w:t xml:space="preserve">(11 тыс. руб. × 0,95 (доля всех затрат </w:t>
      </w:r>
      <w:r w:rsidRPr="002549C9">
        <w:rPr>
          <w:snapToGrid w:val="0"/>
          <w:sz w:val="28"/>
          <w:szCs w:val="28"/>
        </w:rPr>
        <w:br/>
        <w:t>на потребительский рынок)).</w:t>
      </w:r>
    </w:p>
    <w:p w14:paraId="5FE40E8C" w14:textId="77777777" w:rsidR="002549C9" w:rsidRPr="002549C9" w:rsidRDefault="002549C9" w:rsidP="002549C9">
      <w:pPr>
        <w:tabs>
          <w:tab w:val="left" w:pos="0"/>
        </w:tabs>
        <w:ind w:firstLine="709"/>
        <w:contextualSpacing/>
        <w:jc w:val="both"/>
        <w:rPr>
          <w:snapToGrid w:val="0"/>
          <w:sz w:val="28"/>
          <w:szCs w:val="28"/>
        </w:rPr>
      </w:pPr>
      <w:r w:rsidRPr="002549C9">
        <w:rPr>
          <w:snapToGrid w:val="0"/>
          <w:sz w:val="28"/>
          <w:szCs w:val="28"/>
        </w:rPr>
        <w:t xml:space="preserve">Ведомость амортизации ОС за 2023 год в разрезе гаража (стр. 116 </w:t>
      </w:r>
      <w:r w:rsidRPr="002549C9">
        <w:rPr>
          <w:snapToGrid w:val="0"/>
          <w:sz w:val="28"/>
          <w:szCs w:val="28"/>
        </w:rPr>
        <w:br/>
        <w:t xml:space="preserve">том 1) на сумму 38 тыс. руб. С учетом доли всех затрат на потребительский рынок экономически обоснованный размер амортизации составляет </w:t>
      </w:r>
      <w:r w:rsidRPr="002549C9">
        <w:rPr>
          <w:b/>
          <w:bCs/>
          <w:snapToGrid w:val="0"/>
          <w:sz w:val="28"/>
          <w:szCs w:val="28"/>
        </w:rPr>
        <w:t>36 тыс. руб.</w:t>
      </w:r>
      <w:r w:rsidRPr="002549C9">
        <w:rPr>
          <w:snapToGrid w:val="0"/>
          <w:sz w:val="28"/>
          <w:szCs w:val="28"/>
        </w:rPr>
        <w:t xml:space="preserve"> (38 тыс. руб. × 0,95 (доля всех затрат на потребительский рынок)).</w:t>
      </w:r>
    </w:p>
    <w:p w14:paraId="4B0EFF74" w14:textId="77777777" w:rsidR="002549C9" w:rsidRPr="002549C9" w:rsidRDefault="002549C9" w:rsidP="002549C9">
      <w:pPr>
        <w:tabs>
          <w:tab w:val="left" w:pos="0"/>
        </w:tabs>
        <w:ind w:firstLine="709"/>
        <w:contextualSpacing/>
        <w:jc w:val="both"/>
        <w:rPr>
          <w:snapToGrid w:val="0"/>
          <w:sz w:val="28"/>
          <w:szCs w:val="28"/>
        </w:rPr>
      </w:pPr>
      <w:r w:rsidRPr="002549C9">
        <w:rPr>
          <w:snapToGrid w:val="0"/>
          <w:sz w:val="28"/>
          <w:szCs w:val="28"/>
        </w:rPr>
        <w:t xml:space="preserve">Ведомость амортизации ОС за 2023 г в разрезе склада для хранения газовых баллонов (стр. 116 том 1) на сумму 10 тыс. руб. С учетом доли всех затрат на потребительский рынок экономически обоснованный размер амортизации составляет </w:t>
      </w:r>
      <w:r w:rsidRPr="002549C9">
        <w:rPr>
          <w:b/>
          <w:bCs/>
          <w:snapToGrid w:val="0"/>
          <w:sz w:val="28"/>
          <w:szCs w:val="28"/>
        </w:rPr>
        <w:t>10 тыс. руб.</w:t>
      </w:r>
      <w:r w:rsidRPr="002549C9">
        <w:rPr>
          <w:snapToGrid w:val="0"/>
          <w:sz w:val="28"/>
          <w:szCs w:val="28"/>
        </w:rPr>
        <w:t xml:space="preserve"> (10 тыс. руб. × 0,95 (доля всех затрат </w:t>
      </w:r>
      <w:r w:rsidRPr="002549C9">
        <w:rPr>
          <w:snapToGrid w:val="0"/>
          <w:sz w:val="28"/>
          <w:szCs w:val="28"/>
        </w:rPr>
        <w:br/>
        <w:t>на потребительский рынок)).</w:t>
      </w:r>
    </w:p>
    <w:p w14:paraId="196AE2E1" w14:textId="77777777" w:rsidR="002549C9" w:rsidRPr="002549C9" w:rsidRDefault="002549C9" w:rsidP="002549C9">
      <w:pPr>
        <w:tabs>
          <w:tab w:val="left" w:pos="0"/>
        </w:tabs>
        <w:ind w:firstLine="709"/>
        <w:contextualSpacing/>
        <w:jc w:val="both"/>
        <w:rPr>
          <w:snapToGrid w:val="0"/>
          <w:sz w:val="28"/>
          <w:szCs w:val="28"/>
        </w:rPr>
      </w:pPr>
      <w:r w:rsidRPr="002549C9">
        <w:rPr>
          <w:snapToGrid w:val="0"/>
          <w:sz w:val="28"/>
          <w:szCs w:val="28"/>
        </w:rPr>
        <w:t xml:space="preserve">Ведомость амортизации ОС за 2023 год в разрезе резервуара </w:t>
      </w:r>
      <w:r w:rsidRPr="002549C9">
        <w:rPr>
          <w:snapToGrid w:val="0"/>
          <w:sz w:val="28"/>
          <w:szCs w:val="28"/>
        </w:rPr>
        <w:br/>
        <w:t xml:space="preserve">для хранения СУГ 2 (стр. 116 том 1) на сумму 8 тыс. руб. Экономически необоснованно. </w:t>
      </w:r>
    </w:p>
    <w:p w14:paraId="348E8E22" w14:textId="77777777" w:rsidR="002549C9" w:rsidRPr="002549C9" w:rsidRDefault="002549C9" w:rsidP="002549C9">
      <w:pPr>
        <w:tabs>
          <w:tab w:val="left" w:pos="0"/>
        </w:tabs>
        <w:ind w:firstLine="709"/>
        <w:contextualSpacing/>
        <w:jc w:val="both"/>
        <w:rPr>
          <w:snapToGrid w:val="0"/>
          <w:sz w:val="28"/>
          <w:szCs w:val="28"/>
        </w:rPr>
      </w:pPr>
      <w:r w:rsidRPr="002549C9">
        <w:rPr>
          <w:snapToGrid w:val="0"/>
          <w:sz w:val="28"/>
          <w:szCs w:val="28"/>
        </w:rPr>
        <w:t xml:space="preserve">Ведомость амортизации ОС за 2023 г в разрезе резервуара </w:t>
      </w:r>
      <w:r w:rsidRPr="002549C9">
        <w:rPr>
          <w:snapToGrid w:val="0"/>
          <w:sz w:val="28"/>
          <w:szCs w:val="28"/>
        </w:rPr>
        <w:br/>
        <w:t xml:space="preserve">для хранения СУГ 1 (стр. 116 том 1) на сумму 10 тыс. руб. Экономически необоснованно. </w:t>
      </w:r>
    </w:p>
    <w:p w14:paraId="5BEF7143" w14:textId="77777777" w:rsidR="002549C9" w:rsidRPr="002549C9" w:rsidRDefault="002549C9" w:rsidP="002549C9">
      <w:pPr>
        <w:tabs>
          <w:tab w:val="left" w:pos="0"/>
        </w:tabs>
        <w:ind w:firstLine="709"/>
        <w:contextualSpacing/>
        <w:jc w:val="both"/>
        <w:rPr>
          <w:snapToGrid w:val="0"/>
          <w:sz w:val="28"/>
          <w:szCs w:val="28"/>
        </w:rPr>
      </w:pPr>
      <w:r w:rsidRPr="002549C9">
        <w:rPr>
          <w:snapToGrid w:val="0"/>
          <w:sz w:val="28"/>
          <w:szCs w:val="28"/>
        </w:rPr>
        <w:t xml:space="preserve">Ведомость амортизации ОС за 2023 г в разрезе резервуара </w:t>
      </w:r>
      <w:r w:rsidRPr="002549C9">
        <w:rPr>
          <w:snapToGrid w:val="0"/>
          <w:sz w:val="28"/>
          <w:szCs w:val="28"/>
        </w:rPr>
        <w:br/>
        <w:t xml:space="preserve">для хранения СУГ (стр. 116 том 1) на сумму 27 тыс. руб. Экономически необоснованно. </w:t>
      </w:r>
    </w:p>
    <w:p w14:paraId="0BD8F90D" w14:textId="77777777" w:rsidR="002549C9" w:rsidRPr="002549C9" w:rsidRDefault="002549C9" w:rsidP="002549C9">
      <w:pPr>
        <w:tabs>
          <w:tab w:val="left" w:pos="0"/>
        </w:tabs>
        <w:ind w:firstLine="709"/>
        <w:contextualSpacing/>
        <w:jc w:val="both"/>
        <w:rPr>
          <w:snapToGrid w:val="0"/>
          <w:sz w:val="28"/>
          <w:szCs w:val="28"/>
        </w:rPr>
      </w:pPr>
      <w:r w:rsidRPr="002549C9">
        <w:rPr>
          <w:snapToGrid w:val="0"/>
          <w:sz w:val="28"/>
          <w:szCs w:val="28"/>
        </w:rPr>
        <w:t xml:space="preserve">Ведомость амортизации ОС за 2023 г в разрезе прицеп-цистерны ППТЦ-20 (стр. 116 том 1) на сумму 313 тыс. руб. С учетом доли затрат на газ для населения экономически обоснованный размер амортизации составляет </w:t>
      </w:r>
      <w:r w:rsidRPr="002549C9">
        <w:rPr>
          <w:b/>
          <w:bCs/>
          <w:snapToGrid w:val="0"/>
          <w:sz w:val="28"/>
          <w:szCs w:val="28"/>
        </w:rPr>
        <w:t>309 тыс. руб.</w:t>
      </w:r>
      <w:r w:rsidRPr="002549C9">
        <w:rPr>
          <w:snapToGrid w:val="0"/>
          <w:sz w:val="28"/>
          <w:szCs w:val="28"/>
        </w:rPr>
        <w:t xml:space="preserve"> (313 тыс. руб. × 0,99 (доля затрат на газ)).</w:t>
      </w:r>
    </w:p>
    <w:p w14:paraId="1DD715CE" w14:textId="77777777" w:rsidR="002549C9" w:rsidRPr="002549C9" w:rsidRDefault="002549C9" w:rsidP="002549C9">
      <w:pPr>
        <w:tabs>
          <w:tab w:val="left" w:pos="0"/>
        </w:tabs>
        <w:ind w:firstLine="709"/>
        <w:contextualSpacing/>
        <w:jc w:val="both"/>
        <w:rPr>
          <w:snapToGrid w:val="0"/>
          <w:sz w:val="28"/>
          <w:szCs w:val="28"/>
        </w:rPr>
      </w:pPr>
      <w:r w:rsidRPr="002549C9">
        <w:rPr>
          <w:snapToGrid w:val="0"/>
          <w:sz w:val="28"/>
          <w:szCs w:val="28"/>
        </w:rPr>
        <w:t xml:space="preserve">Ведомость амортизации ОС за 2023 г в разрезе системы видео наблюдения (стр. 116 том 1) на сумму 11 тыс. руб. С учетом доли всех затрат на потребительский рынок экономически обоснованный размер амортизации составляет </w:t>
      </w:r>
      <w:r w:rsidRPr="002549C9">
        <w:rPr>
          <w:b/>
          <w:bCs/>
          <w:snapToGrid w:val="0"/>
          <w:sz w:val="28"/>
          <w:szCs w:val="28"/>
        </w:rPr>
        <w:t>10 тыс. руб.</w:t>
      </w:r>
      <w:r w:rsidRPr="002549C9">
        <w:rPr>
          <w:snapToGrid w:val="0"/>
          <w:sz w:val="28"/>
          <w:szCs w:val="28"/>
        </w:rPr>
        <w:t xml:space="preserve"> (11 тыс. руб. × 0,95 (доля всех затрат на потребительский рынок)).</w:t>
      </w:r>
    </w:p>
    <w:p w14:paraId="5F6C4E82" w14:textId="77777777" w:rsidR="002549C9" w:rsidRPr="002549C9" w:rsidRDefault="002549C9" w:rsidP="002549C9">
      <w:pPr>
        <w:tabs>
          <w:tab w:val="left" w:pos="0"/>
        </w:tabs>
        <w:ind w:firstLine="709"/>
        <w:contextualSpacing/>
        <w:jc w:val="both"/>
        <w:rPr>
          <w:snapToGrid w:val="0"/>
          <w:sz w:val="28"/>
          <w:szCs w:val="28"/>
        </w:rPr>
      </w:pPr>
      <w:r w:rsidRPr="002549C9">
        <w:rPr>
          <w:snapToGrid w:val="0"/>
          <w:sz w:val="28"/>
          <w:szCs w:val="28"/>
        </w:rPr>
        <w:t xml:space="preserve">Экономически обоснованная величина амортизационных отчислений при этом составляет </w:t>
      </w:r>
      <w:r w:rsidRPr="002549C9">
        <w:rPr>
          <w:b/>
          <w:bCs/>
          <w:snapToGrid w:val="0"/>
          <w:sz w:val="28"/>
          <w:szCs w:val="28"/>
        </w:rPr>
        <w:t xml:space="preserve">375 тыс. руб. </w:t>
      </w:r>
      <w:r w:rsidRPr="002549C9">
        <w:rPr>
          <w:snapToGrid w:val="0"/>
          <w:sz w:val="28"/>
          <w:szCs w:val="28"/>
        </w:rPr>
        <w:t xml:space="preserve">(10 тыс. руб. + 36 тыс. руб. + 10 тыс. руб. + </w:t>
      </w:r>
      <w:r w:rsidRPr="002549C9">
        <w:rPr>
          <w:snapToGrid w:val="0"/>
          <w:sz w:val="28"/>
          <w:szCs w:val="28"/>
        </w:rPr>
        <w:br/>
        <w:t>309 тыс. руб. + 10 тыс. руб.).</w:t>
      </w:r>
    </w:p>
    <w:p w14:paraId="590CC6CA" w14:textId="77777777" w:rsidR="002549C9" w:rsidRPr="002549C9" w:rsidRDefault="002549C9" w:rsidP="002549C9">
      <w:pPr>
        <w:ind w:firstLine="993"/>
        <w:jc w:val="both"/>
        <w:rPr>
          <w:snapToGrid w:val="0"/>
          <w:sz w:val="28"/>
          <w:szCs w:val="28"/>
          <w:lang w:eastAsia="en-US"/>
        </w:rPr>
      </w:pPr>
      <w:r w:rsidRPr="002549C9">
        <w:rPr>
          <w:snapToGrid w:val="0"/>
          <w:sz w:val="28"/>
          <w:szCs w:val="28"/>
        </w:rPr>
        <w:t xml:space="preserve">Расходы в размере </w:t>
      </w:r>
      <w:r w:rsidRPr="002549C9">
        <w:rPr>
          <w:snapToGrid w:val="0"/>
          <w:sz w:val="28"/>
          <w:szCs w:val="28"/>
          <w:lang w:eastAsia="en-US"/>
        </w:rPr>
        <w:t xml:space="preserve">130 </w:t>
      </w:r>
      <w:r w:rsidRPr="002549C9">
        <w:rPr>
          <w:snapToGrid w:val="0"/>
          <w:sz w:val="28"/>
          <w:szCs w:val="28"/>
        </w:rPr>
        <w:t xml:space="preserve">тыс. руб., не подтвержденные предприятием документально, подлежат исключению из плановой выручки на 2025 год, </w:t>
      </w:r>
      <w:r w:rsidRPr="002549C9">
        <w:rPr>
          <w:snapToGrid w:val="0"/>
          <w:sz w:val="28"/>
          <w:szCs w:val="28"/>
        </w:rPr>
        <w:br/>
        <w:t>как экономически необоснованные.</w:t>
      </w:r>
    </w:p>
    <w:p w14:paraId="5A330CFF" w14:textId="77777777" w:rsidR="002549C9" w:rsidRPr="002549C9" w:rsidRDefault="002549C9" w:rsidP="002549C9">
      <w:pPr>
        <w:autoSpaceDE w:val="0"/>
        <w:autoSpaceDN w:val="0"/>
        <w:adjustRightInd w:val="0"/>
        <w:ind w:firstLine="709"/>
        <w:jc w:val="center"/>
        <w:rPr>
          <w:snapToGrid w:val="0"/>
          <w:sz w:val="28"/>
          <w:szCs w:val="28"/>
          <w:lang w:eastAsia="en-US"/>
        </w:rPr>
      </w:pPr>
    </w:p>
    <w:p w14:paraId="738675C4" w14:textId="77777777" w:rsidR="002549C9" w:rsidRPr="002549C9" w:rsidRDefault="002549C9" w:rsidP="002549C9">
      <w:pPr>
        <w:keepNext/>
        <w:keepLines/>
        <w:jc w:val="center"/>
        <w:outlineLvl w:val="1"/>
        <w:rPr>
          <w:rFonts w:eastAsia="Calibri"/>
          <w:b/>
          <w:sz w:val="28"/>
          <w:szCs w:val="28"/>
          <w:lang w:eastAsia="en-US"/>
        </w:rPr>
      </w:pPr>
      <w:bookmarkStart w:id="92" w:name="_Toc21094951"/>
      <w:r w:rsidRPr="002549C9">
        <w:rPr>
          <w:rFonts w:eastAsia="Calibri"/>
          <w:b/>
          <w:sz w:val="28"/>
          <w:szCs w:val="28"/>
          <w:lang w:eastAsia="en-US"/>
        </w:rPr>
        <w:t>Страховые платежи</w:t>
      </w:r>
    </w:p>
    <w:p w14:paraId="0860C5F6" w14:textId="77777777" w:rsidR="002549C9" w:rsidRPr="002549C9" w:rsidRDefault="002549C9" w:rsidP="002549C9">
      <w:pPr>
        <w:ind w:firstLine="851"/>
        <w:jc w:val="both"/>
        <w:rPr>
          <w:snapToGrid w:val="0"/>
          <w:sz w:val="28"/>
          <w:szCs w:val="28"/>
        </w:rPr>
      </w:pPr>
    </w:p>
    <w:p w14:paraId="03971542" w14:textId="77777777" w:rsidR="002549C9" w:rsidRPr="002549C9" w:rsidRDefault="002549C9" w:rsidP="002549C9">
      <w:pPr>
        <w:tabs>
          <w:tab w:val="left" w:pos="1890"/>
        </w:tabs>
        <w:ind w:firstLine="851"/>
        <w:jc w:val="both"/>
        <w:rPr>
          <w:b/>
          <w:bCs/>
          <w:snapToGrid w:val="0"/>
          <w:sz w:val="28"/>
          <w:szCs w:val="28"/>
        </w:rPr>
      </w:pPr>
      <w:r w:rsidRPr="002549C9">
        <w:rPr>
          <w:snapToGrid w:val="0"/>
          <w:sz w:val="28"/>
          <w:szCs w:val="28"/>
        </w:rPr>
        <w:t xml:space="preserve">По данной статье предприятием планируются расходы в размере </w:t>
      </w:r>
      <w:r w:rsidRPr="002549C9">
        <w:rPr>
          <w:snapToGrid w:val="0"/>
          <w:sz w:val="28"/>
          <w:szCs w:val="28"/>
        </w:rPr>
        <w:br/>
      </w:r>
      <w:r w:rsidRPr="002549C9">
        <w:rPr>
          <w:b/>
          <w:bCs/>
          <w:snapToGrid w:val="0"/>
          <w:sz w:val="28"/>
          <w:szCs w:val="28"/>
        </w:rPr>
        <w:t xml:space="preserve">25 тыс. руб. </w:t>
      </w:r>
    </w:p>
    <w:p w14:paraId="561742DE" w14:textId="77777777" w:rsidR="002549C9" w:rsidRPr="002549C9" w:rsidRDefault="002549C9" w:rsidP="002549C9">
      <w:pPr>
        <w:tabs>
          <w:tab w:val="left" w:pos="1890"/>
        </w:tabs>
        <w:ind w:firstLine="851"/>
        <w:jc w:val="both"/>
        <w:rPr>
          <w:snapToGrid w:val="0"/>
          <w:sz w:val="28"/>
          <w:szCs w:val="28"/>
        </w:rPr>
      </w:pPr>
      <w:r w:rsidRPr="002549C9">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556D19D6" w14:textId="77777777" w:rsidR="002549C9" w:rsidRPr="002549C9" w:rsidRDefault="002549C9" w:rsidP="002549C9">
      <w:pPr>
        <w:tabs>
          <w:tab w:val="left" w:pos="0"/>
        </w:tabs>
        <w:ind w:firstLine="709"/>
        <w:contextualSpacing/>
        <w:jc w:val="both"/>
        <w:rPr>
          <w:snapToGrid w:val="0"/>
          <w:sz w:val="28"/>
          <w:szCs w:val="28"/>
        </w:rPr>
      </w:pPr>
      <w:r w:rsidRPr="002549C9">
        <w:rPr>
          <w:snapToGrid w:val="0"/>
          <w:sz w:val="28"/>
          <w:szCs w:val="28"/>
        </w:rPr>
        <w:t xml:space="preserve">Оборотно-сальдовая ведомость за 2023 год по счету 20.01 в разрезе затрат на страхование автотранспорта (стр. 121 том 1) на сумму </w:t>
      </w:r>
      <w:r w:rsidRPr="002549C9">
        <w:rPr>
          <w:snapToGrid w:val="0"/>
          <w:sz w:val="28"/>
          <w:szCs w:val="28"/>
        </w:rPr>
        <w:br/>
      </w:r>
      <w:r w:rsidRPr="002549C9">
        <w:rPr>
          <w:b/>
          <w:bCs/>
          <w:snapToGrid w:val="0"/>
          <w:sz w:val="28"/>
          <w:szCs w:val="28"/>
        </w:rPr>
        <w:t>25 тыс. руб.</w:t>
      </w:r>
      <w:r w:rsidRPr="002549C9">
        <w:rPr>
          <w:snapToGrid w:val="0"/>
          <w:sz w:val="28"/>
          <w:szCs w:val="28"/>
        </w:rPr>
        <w:t xml:space="preserve"> С учетом доли всех затрат на потребительский рынок экономически обоснованный размер страховых платежей составит </w:t>
      </w:r>
      <w:r w:rsidRPr="002549C9">
        <w:rPr>
          <w:snapToGrid w:val="0"/>
          <w:sz w:val="28"/>
          <w:szCs w:val="28"/>
        </w:rPr>
        <w:br/>
      </w:r>
      <w:r w:rsidRPr="002549C9">
        <w:rPr>
          <w:b/>
          <w:bCs/>
          <w:snapToGrid w:val="0"/>
          <w:sz w:val="28"/>
          <w:szCs w:val="28"/>
        </w:rPr>
        <w:t>24 тыс. руб.</w:t>
      </w:r>
      <w:r w:rsidRPr="002549C9">
        <w:rPr>
          <w:snapToGrid w:val="0"/>
          <w:sz w:val="28"/>
          <w:szCs w:val="28"/>
        </w:rPr>
        <w:t xml:space="preserve"> (25 тыс. руб. × 0,95 (доля всех затрат на потребительский рынок)).</w:t>
      </w:r>
    </w:p>
    <w:p w14:paraId="558502C1" w14:textId="77777777" w:rsidR="002549C9" w:rsidRPr="002549C9" w:rsidRDefault="002549C9" w:rsidP="002549C9">
      <w:pPr>
        <w:ind w:firstLine="709"/>
        <w:jc w:val="both"/>
        <w:rPr>
          <w:snapToGrid w:val="0"/>
          <w:sz w:val="28"/>
          <w:szCs w:val="28"/>
          <w:lang w:eastAsia="en-US"/>
        </w:rPr>
      </w:pPr>
      <w:r w:rsidRPr="002549C9">
        <w:rPr>
          <w:snapToGrid w:val="0"/>
          <w:sz w:val="28"/>
          <w:szCs w:val="28"/>
          <w:lang w:eastAsia="en-US"/>
        </w:rPr>
        <w:t xml:space="preserve">Экономически обоснованные расходы по данной статье составляют </w:t>
      </w:r>
      <w:r w:rsidRPr="002549C9">
        <w:rPr>
          <w:snapToGrid w:val="0"/>
          <w:sz w:val="28"/>
          <w:szCs w:val="28"/>
          <w:lang w:eastAsia="en-US"/>
        </w:rPr>
        <w:br/>
      </w:r>
      <w:r w:rsidRPr="002549C9">
        <w:rPr>
          <w:b/>
          <w:bCs/>
          <w:snapToGrid w:val="0"/>
          <w:sz w:val="28"/>
          <w:szCs w:val="28"/>
          <w:lang w:eastAsia="en-US"/>
        </w:rPr>
        <w:t>24 тыс. руб.</w:t>
      </w:r>
      <w:r w:rsidRPr="002549C9">
        <w:rPr>
          <w:snapToGrid w:val="0"/>
          <w:sz w:val="28"/>
          <w:szCs w:val="28"/>
          <w:lang w:eastAsia="en-US"/>
        </w:rPr>
        <w:t xml:space="preserve"> </w:t>
      </w:r>
    </w:p>
    <w:p w14:paraId="6AC7820C" w14:textId="77777777" w:rsidR="002549C9" w:rsidRPr="002549C9" w:rsidRDefault="002549C9" w:rsidP="002549C9">
      <w:pPr>
        <w:ind w:firstLine="993"/>
        <w:jc w:val="both"/>
        <w:rPr>
          <w:snapToGrid w:val="0"/>
          <w:sz w:val="28"/>
          <w:szCs w:val="28"/>
          <w:lang w:eastAsia="en-US"/>
        </w:rPr>
      </w:pPr>
      <w:r w:rsidRPr="002549C9">
        <w:rPr>
          <w:snapToGrid w:val="0"/>
          <w:sz w:val="28"/>
          <w:szCs w:val="28"/>
        </w:rPr>
        <w:t>Расходы в размере 1</w:t>
      </w:r>
      <w:r w:rsidRPr="002549C9">
        <w:rPr>
          <w:snapToGrid w:val="0"/>
          <w:sz w:val="28"/>
          <w:szCs w:val="28"/>
          <w:lang w:eastAsia="en-US"/>
        </w:rPr>
        <w:t xml:space="preserve"> </w:t>
      </w:r>
      <w:r w:rsidRPr="002549C9">
        <w:rPr>
          <w:snapToGrid w:val="0"/>
          <w:sz w:val="28"/>
          <w:szCs w:val="28"/>
        </w:rPr>
        <w:t xml:space="preserve">тыс. руб., не подтвержденные предприятием документально, подлежат исключению из плановой выручки на 2025 год, </w:t>
      </w:r>
      <w:r w:rsidRPr="002549C9">
        <w:rPr>
          <w:snapToGrid w:val="0"/>
          <w:sz w:val="28"/>
          <w:szCs w:val="28"/>
        </w:rPr>
        <w:br/>
        <w:t>как экономически необоснованные.</w:t>
      </w:r>
    </w:p>
    <w:p w14:paraId="02D501B2" w14:textId="77777777" w:rsidR="002549C9" w:rsidRPr="002549C9" w:rsidRDefault="002549C9" w:rsidP="002549C9">
      <w:pPr>
        <w:jc w:val="both"/>
        <w:rPr>
          <w:snapToGrid w:val="0"/>
          <w:sz w:val="28"/>
          <w:szCs w:val="28"/>
        </w:rPr>
      </w:pPr>
    </w:p>
    <w:p w14:paraId="40AEBC8A" w14:textId="77777777" w:rsidR="002549C9" w:rsidRPr="002549C9" w:rsidRDefault="002549C9" w:rsidP="002549C9">
      <w:pPr>
        <w:keepNext/>
        <w:keepLines/>
        <w:jc w:val="center"/>
        <w:outlineLvl w:val="1"/>
        <w:rPr>
          <w:rFonts w:eastAsia="Calibri"/>
          <w:b/>
          <w:sz w:val="28"/>
          <w:szCs w:val="28"/>
          <w:lang w:eastAsia="en-US"/>
        </w:rPr>
      </w:pPr>
      <w:r w:rsidRPr="002549C9">
        <w:rPr>
          <w:rFonts w:eastAsia="Calibri"/>
          <w:b/>
          <w:sz w:val="28"/>
          <w:szCs w:val="28"/>
          <w:lang w:eastAsia="en-US"/>
        </w:rPr>
        <w:t>Единый транспортный налог</w:t>
      </w:r>
    </w:p>
    <w:p w14:paraId="0A83E0CA" w14:textId="77777777" w:rsidR="002549C9" w:rsidRPr="002549C9" w:rsidRDefault="002549C9" w:rsidP="002549C9">
      <w:pPr>
        <w:ind w:firstLine="993"/>
        <w:jc w:val="both"/>
        <w:rPr>
          <w:snapToGrid w:val="0"/>
          <w:sz w:val="28"/>
          <w:szCs w:val="28"/>
          <w:lang w:eastAsia="en-US"/>
        </w:rPr>
      </w:pPr>
    </w:p>
    <w:p w14:paraId="00536A05" w14:textId="77777777" w:rsidR="002549C9" w:rsidRPr="002549C9" w:rsidRDefault="002549C9" w:rsidP="002549C9">
      <w:pPr>
        <w:tabs>
          <w:tab w:val="left" w:pos="1890"/>
        </w:tabs>
        <w:ind w:firstLine="851"/>
        <w:jc w:val="both"/>
        <w:rPr>
          <w:snapToGrid w:val="0"/>
          <w:sz w:val="28"/>
          <w:szCs w:val="28"/>
        </w:rPr>
      </w:pPr>
      <w:r w:rsidRPr="002549C9">
        <w:rPr>
          <w:snapToGrid w:val="0"/>
          <w:sz w:val="28"/>
          <w:szCs w:val="28"/>
        </w:rPr>
        <w:t xml:space="preserve">По данной статье предприятием планируются расходы в размере </w:t>
      </w:r>
      <w:r w:rsidRPr="002549C9">
        <w:rPr>
          <w:snapToGrid w:val="0"/>
          <w:sz w:val="28"/>
          <w:szCs w:val="28"/>
        </w:rPr>
        <w:br/>
      </w:r>
      <w:r w:rsidRPr="002549C9">
        <w:rPr>
          <w:b/>
          <w:bCs/>
          <w:snapToGrid w:val="0"/>
          <w:sz w:val="28"/>
          <w:szCs w:val="28"/>
        </w:rPr>
        <w:t>7 тыс. руб.</w:t>
      </w:r>
      <w:r w:rsidRPr="002549C9">
        <w:rPr>
          <w:snapToGrid w:val="0"/>
          <w:sz w:val="28"/>
          <w:szCs w:val="28"/>
        </w:rPr>
        <w:t xml:space="preserve"> </w:t>
      </w:r>
    </w:p>
    <w:p w14:paraId="1B1703FB" w14:textId="77777777" w:rsidR="002549C9" w:rsidRPr="002549C9" w:rsidRDefault="002549C9" w:rsidP="002549C9">
      <w:pPr>
        <w:tabs>
          <w:tab w:val="left" w:pos="1890"/>
        </w:tabs>
        <w:ind w:firstLine="851"/>
        <w:jc w:val="both"/>
        <w:rPr>
          <w:snapToGrid w:val="0"/>
          <w:sz w:val="28"/>
          <w:szCs w:val="28"/>
        </w:rPr>
      </w:pPr>
      <w:r w:rsidRPr="002549C9">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5D007692" w14:textId="77777777" w:rsidR="002549C9" w:rsidRPr="002549C9" w:rsidRDefault="002549C9" w:rsidP="002549C9">
      <w:pPr>
        <w:ind w:firstLine="851"/>
        <w:jc w:val="both"/>
        <w:rPr>
          <w:snapToGrid w:val="0"/>
          <w:sz w:val="28"/>
          <w:szCs w:val="28"/>
        </w:rPr>
      </w:pPr>
      <w:r w:rsidRPr="002549C9">
        <w:rPr>
          <w:snapToGrid w:val="0"/>
          <w:sz w:val="28"/>
          <w:szCs w:val="28"/>
        </w:rPr>
        <w:t>Сообщение об исчисленной налоговым органом сумме транспортного налога № 4251796 от 21.03.2024 г. в разрезе ГАЗ52 (стр. 131 том 1)</w:t>
      </w:r>
      <w:r w:rsidRPr="002549C9">
        <w:rPr>
          <w:b/>
          <w:bCs/>
          <w:snapToGrid w:val="0"/>
          <w:sz w:val="28"/>
          <w:szCs w:val="28"/>
        </w:rPr>
        <w:t xml:space="preserve"> </w:t>
      </w:r>
      <w:r w:rsidRPr="002549C9">
        <w:rPr>
          <w:snapToGrid w:val="0"/>
          <w:sz w:val="28"/>
          <w:szCs w:val="28"/>
        </w:rPr>
        <w:t xml:space="preserve">на сумму </w:t>
      </w:r>
      <w:r w:rsidRPr="002549C9">
        <w:rPr>
          <w:b/>
          <w:bCs/>
          <w:snapToGrid w:val="0"/>
          <w:sz w:val="28"/>
          <w:szCs w:val="28"/>
        </w:rPr>
        <w:t>2 тыс. руб.</w:t>
      </w:r>
      <w:r w:rsidRPr="002549C9">
        <w:rPr>
          <w:snapToGrid w:val="0"/>
          <w:sz w:val="28"/>
          <w:szCs w:val="28"/>
        </w:rPr>
        <w:t xml:space="preserve"> С учетом доли всех затрат на потребительский рынок экономически обоснованный размер амортизации составляет </w:t>
      </w:r>
      <w:r w:rsidRPr="002549C9">
        <w:rPr>
          <w:b/>
          <w:bCs/>
          <w:snapToGrid w:val="0"/>
          <w:sz w:val="28"/>
          <w:szCs w:val="28"/>
        </w:rPr>
        <w:t xml:space="preserve">2 тыс. руб. </w:t>
      </w:r>
      <w:r w:rsidRPr="002549C9">
        <w:rPr>
          <w:b/>
          <w:bCs/>
          <w:snapToGrid w:val="0"/>
          <w:sz w:val="28"/>
          <w:szCs w:val="28"/>
        </w:rPr>
        <w:br/>
      </w:r>
      <w:r w:rsidRPr="002549C9">
        <w:rPr>
          <w:snapToGrid w:val="0"/>
          <w:sz w:val="28"/>
          <w:szCs w:val="28"/>
        </w:rPr>
        <w:t>(2 тыс. руб. × 0,95 (доля всех затрат на потребительский рынок)).</w:t>
      </w:r>
    </w:p>
    <w:p w14:paraId="75D1A4B7" w14:textId="77777777" w:rsidR="002549C9" w:rsidRPr="002549C9" w:rsidRDefault="002549C9" w:rsidP="002549C9">
      <w:pPr>
        <w:ind w:firstLine="851"/>
        <w:jc w:val="both"/>
        <w:rPr>
          <w:snapToGrid w:val="0"/>
          <w:sz w:val="28"/>
          <w:szCs w:val="28"/>
        </w:rPr>
      </w:pPr>
      <w:r w:rsidRPr="002549C9">
        <w:rPr>
          <w:snapToGrid w:val="0"/>
          <w:sz w:val="28"/>
          <w:szCs w:val="28"/>
        </w:rPr>
        <w:t xml:space="preserve">Сообщение об исчисленной налоговым органом сумме транспортного налога № 3404090 от 24.04.2024 г. в разрезе ЗИЛ43336 (стр. 131 том 1). Отчет по проводкам по счету 68.07 за 2023 год в разрезе транспортного налога ЗИЛ43336 (стр. 123 том 1) на сумму </w:t>
      </w:r>
      <w:r w:rsidRPr="002549C9">
        <w:rPr>
          <w:b/>
          <w:bCs/>
          <w:snapToGrid w:val="0"/>
          <w:sz w:val="28"/>
          <w:szCs w:val="28"/>
        </w:rPr>
        <w:t>3 тыс. руб.</w:t>
      </w:r>
      <w:r w:rsidRPr="002549C9">
        <w:rPr>
          <w:snapToGrid w:val="0"/>
          <w:sz w:val="28"/>
          <w:szCs w:val="28"/>
        </w:rPr>
        <w:t xml:space="preserve"> С учетом доли всех затрат </w:t>
      </w:r>
      <w:r w:rsidRPr="002549C9">
        <w:rPr>
          <w:snapToGrid w:val="0"/>
          <w:sz w:val="28"/>
          <w:szCs w:val="28"/>
        </w:rPr>
        <w:br/>
        <w:t xml:space="preserve">на потребительский рынок экономически обоснованный размер амортизации составляет </w:t>
      </w:r>
      <w:r w:rsidRPr="002549C9">
        <w:rPr>
          <w:b/>
          <w:bCs/>
          <w:snapToGrid w:val="0"/>
          <w:sz w:val="28"/>
          <w:szCs w:val="28"/>
        </w:rPr>
        <w:t xml:space="preserve">3 тыс. руб. </w:t>
      </w:r>
      <w:r w:rsidRPr="002549C9">
        <w:rPr>
          <w:snapToGrid w:val="0"/>
          <w:sz w:val="28"/>
          <w:szCs w:val="28"/>
        </w:rPr>
        <w:t xml:space="preserve">(3 тыс. руб. × 0,95 (доля всех затрат </w:t>
      </w:r>
      <w:r w:rsidRPr="002549C9">
        <w:rPr>
          <w:snapToGrid w:val="0"/>
          <w:sz w:val="28"/>
          <w:szCs w:val="28"/>
        </w:rPr>
        <w:br/>
        <w:t>на потребительский рынок)).</w:t>
      </w:r>
    </w:p>
    <w:p w14:paraId="06A8ECFB" w14:textId="77777777" w:rsidR="002549C9" w:rsidRPr="002549C9" w:rsidRDefault="002549C9" w:rsidP="002549C9">
      <w:pPr>
        <w:ind w:firstLine="851"/>
        <w:jc w:val="both"/>
        <w:rPr>
          <w:snapToGrid w:val="0"/>
          <w:sz w:val="28"/>
          <w:szCs w:val="28"/>
        </w:rPr>
      </w:pPr>
      <w:r w:rsidRPr="002549C9">
        <w:rPr>
          <w:snapToGrid w:val="0"/>
          <w:sz w:val="28"/>
          <w:szCs w:val="28"/>
        </w:rPr>
        <w:t>Сообщение об исчисленной налоговым органом сумме транспортного налогам № 3404090 от 24.04.2024 г. в разрезе UAZ PATRIOT (стр. 131 том 1)</w:t>
      </w:r>
      <w:r w:rsidRPr="002549C9">
        <w:rPr>
          <w:snapToGrid w:val="0"/>
          <w:sz w:val="28"/>
          <w:szCs w:val="28"/>
        </w:rPr>
        <w:br/>
        <w:t xml:space="preserve">на сумму 2 тыс. руб. С учетом доли всех затрат на потребительский рынок экономически обоснованный размер амортизации составляет </w:t>
      </w:r>
      <w:r w:rsidRPr="002549C9">
        <w:rPr>
          <w:b/>
          <w:bCs/>
          <w:snapToGrid w:val="0"/>
          <w:sz w:val="28"/>
          <w:szCs w:val="28"/>
        </w:rPr>
        <w:t xml:space="preserve">2 тыс. руб. </w:t>
      </w:r>
      <w:r w:rsidRPr="002549C9">
        <w:rPr>
          <w:b/>
          <w:bCs/>
          <w:snapToGrid w:val="0"/>
          <w:sz w:val="28"/>
          <w:szCs w:val="28"/>
        </w:rPr>
        <w:br/>
      </w:r>
      <w:r w:rsidRPr="002549C9">
        <w:rPr>
          <w:snapToGrid w:val="0"/>
          <w:sz w:val="28"/>
          <w:szCs w:val="28"/>
        </w:rPr>
        <w:t>(2 тыс. руб. × 0,95 (доля всех затрат на потребительский рынок)).</w:t>
      </w:r>
    </w:p>
    <w:p w14:paraId="19980D43" w14:textId="77777777" w:rsidR="002549C9" w:rsidRPr="002549C9" w:rsidRDefault="002549C9" w:rsidP="002549C9">
      <w:pPr>
        <w:ind w:firstLine="709"/>
        <w:jc w:val="both"/>
        <w:rPr>
          <w:snapToGrid w:val="0"/>
          <w:sz w:val="28"/>
          <w:szCs w:val="28"/>
          <w:lang w:eastAsia="en-US"/>
        </w:rPr>
      </w:pPr>
      <w:r w:rsidRPr="002549C9">
        <w:rPr>
          <w:snapToGrid w:val="0"/>
          <w:sz w:val="28"/>
          <w:szCs w:val="28"/>
          <w:lang w:eastAsia="en-US"/>
        </w:rPr>
        <w:t xml:space="preserve">Экономически обоснованные расходы по данной статье составляют </w:t>
      </w:r>
      <w:r w:rsidRPr="002549C9">
        <w:rPr>
          <w:snapToGrid w:val="0"/>
          <w:sz w:val="28"/>
          <w:szCs w:val="28"/>
          <w:lang w:eastAsia="en-US"/>
        </w:rPr>
        <w:br/>
      </w:r>
      <w:r w:rsidRPr="002549C9">
        <w:rPr>
          <w:b/>
          <w:bCs/>
          <w:snapToGrid w:val="0"/>
          <w:sz w:val="28"/>
          <w:szCs w:val="28"/>
          <w:lang w:eastAsia="en-US"/>
        </w:rPr>
        <w:t>7 тыс. руб.</w:t>
      </w:r>
      <w:r w:rsidRPr="002549C9">
        <w:rPr>
          <w:snapToGrid w:val="0"/>
          <w:sz w:val="28"/>
          <w:szCs w:val="28"/>
          <w:lang w:eastAsia="en-US"/>
        </w:rPr>
        <w:t xml:space="preserve"> (</w:t>
      </w:r>
      <w:r w:rsidRPr="002549C9">
        <w:rPr>
          <w:snapToGrid w:val="0"/>
          <w:sz w:val="28"/>
          <w:szCs w:val="28"/>
        </w:rPr>
        <w:t>2 тыс. руб. + 3 тыс. руб. + 2 тыс. руб.</w:t>
      </w:r>
      <w:r w:rsidRPr="002549C9">
        <w:rPr>
          <w:snapToGrid w:val="0"/>
          <w:sz w:val="28"/>
          <w:szCs w:val="28"/>
          <w:lang w:eastAsia="en-US"/>
        </w:rPr>
        <w:t>)</w:t>
      </w:r>
    </w:p>
    <w:p w14:paraId="79418007" w14:textId="77777777" w:rsidR="002549C9" w:rsidRPr="002549C9" w:rsidRDefault="002549C9" w:rsidP="002549C9">
      <w:pPr>
        <w:tabs>
          <w:tab w:val="left" w:pos="1890"/>
        </w:tabs>
        <w:ind w:firstLine="709"/>
        <w:jc w:val="both"/>
        <w:rPr>
          <w:snapToGrid w:val="0"/>
          <w:sz w:val="28"/>
          <w:szCs w:val="28"/>
          <w:lang w:eastAsia="en-US"/>
        </w:rPr>
      </w:pPr>
      <w:r w:rsidRPr="002549C9">
        <w:rPr>
          <w:snapToGrid w:val="0"/>
          <w:sz w:val="28"/>
          <w:szCs w:val="28"/>
          <w:lang w:eastAsia="en-US"/>
        </w:rPr>
        <w:t>Корректировка предложения предприятия отсутствует.</w:t>
      </w:r>
    </w:p>
    <w:p w14:paraId="60D991B0" w14:textId="77777777" w:rsidR="002549C9" w:rsidRPr="002549C9" w:rsidRDefault="002549C9" w:rsidP="002549C9">
      <w:pPr>
        <w:rPr>
          <w:snapToGrid w:val="0"/>
          <w:sz w:val="28"/>
          <w:szCs w:val="28"/>
          <w:lang w:eastAsia="en-US"/>
        </w:rPr>
      </w:pPr>
    </w:p>
    <w:p w14:paraId="15B7049A" w14:textId="77777777" w:rsidR="002549C9" w:rsidRPr="002549C9" w:rsidRDefault="002549C9" w:rsidP="002549C9">
      <w:pPr>
        <w:keepNext/>
        <w:keepLines/>
        <w:jc w:val="center"/>
        <w:outlineLvl w:val="1"/>
        <w:rPr>
          <w:rFonts w:eastAsia="Calibri"/>
          <w:b/>
          <w:sz w:val="28"/>
          <w:szCs w:val="28"/>
          <w:lang w:eastAsia="en-US"/>
        </w:rPr>
      </w:pPr>
      <w:r w:rsidRPr="002549C9">
        <w:rPr>
          <w:rFonts w:eastAsia="Calibri"/>
          <w:b/>
          <w:sz w:val="28"/>
          <w:szCs w:val="28"/>
          <w:lang w:eastAsia="en-US"/>
        </w:rPr>
        <w:t>Услуги сторонних организаций</w:t>
      </w:r>
    </w:p>
    <w:p w14:paraId="29383E7F" w14:textId="77777777" w:rsidR="002549C9" w:rsidRPr="002549C9" w:rsidRDefault="002549C9" w:rsidP="002549C9">
      <w:pPr>
        <w:rPr>
          <w:snapToGrid w:val="0"/>
          <w:sz w:val="28"/>
          <w:szCs w:val="28"/>
          <w:lang w:eastAsia="en-US"/>
        </w:rPr>
      </w:pPr>
    </w:p>
    <w:p w14:paraId="6DC24A9A" w14:textId="77777777" w:rsidR="002549C9" w:rsidRPr="002549C9" w:rsidRDefault="002549C9" w:rsidP="002549C9">
      <w:pPr>
        <w:ind w:left="709"/>
        <w:rPr>
          <w:snapToGrid w:val="0"/>
          <w:sz w:val="28"/>
          <w:szCs w:val="28"/>
          <w:lang w:eastAsia="en-US"/>
        </w:rPr>
      </w:pPr>
      <w:r w:rsidRPr="002549C9">
        <w:rPr>
          <w:b/>
          <w:bCs/>
          <w:snapToGrid w:val="0"/>
          <w:sz w:val="28"/>
          <w:szCs w:val="28"/>
          <w:lang w:eastAsia="en-US"/>
        </w:rPr>
        <w:t>Услуги средств связи</w:t>
      </w:r>
    </w:p>
    <w:p w14:paraId="51B4E630" w14:textId="77777777" w:rsidR="002549C9" w:rsidRPr="002549C9" w:rsidRDefault="002549C9" w:rsidP="002549C9">
      <w:pPr>
        <w:tabs>
          <w:tab w:val="left" w:pos="1890"/>
        </w:tabs>
        <w:ind w:firstLine="709"/>
        <w:jc w:val="both"/>
        <w:rPr>
          <w:snapToGrid w:val="0"/>
          <w:sz w:val="28"/>
          <w:szCs w:val="28"/>
        </w:rPr>
      </w:pPr>
      <w:r w:rsidRPr="002549C9">
        <w:rPr>
          <w:snapToGrid w:val="0"/>
          <w:sz w:val="28"/>
          <w:szCs w:val="28"/>
        </w:rPr>
        <w:t xml:space="preserve">По данной статье предприятием планируются расходы в размере </w:t>
      </w:r>
      <w:r w:rsidRPr="002549C9">
        <w:rPr>
          <w:snapToGrid w:val="0"/>
          <w:sz w:val="28"/>
          <w:szCs w:val="28"/>
        </w:rPr>
        <w:br/>
      </w:r>
      <w:r w:rsidRPr="002549C9">
        <w:rPr>
          <w:b/>
          <w:bCs/>
          <w:snapToGrid w:val="0"/>
          <w:sz w:val="28"/>
          <w:szCs w:val="28"/>
        </w:rPr>
        <w:t>95 тыс. руб.</w:t>
      </w:r>
      <w:r w:rsidRPr="002549C9">
        <w:rPr>
          <w:snapToGrid w:val="0"/>
          <w:sz w:val="28"/>
          <w:szCs w:val="28"/>
        </w:rPr>
        <w:t xml:space="preserve"> </w:t>
      </w:r>
    </w:p>
    <w:p w14:paraId="23EF9D2D" w14:textId="77777777" w:rsidR="002549C9" w:rsidRPr="002549C9" w:rsidRDefault="002549C9" w:rsidP="002549C9">
      <w:pPr>
        <w:tabs>
          <w:tab w:val="left" w:pos="1890"/>
        </w:tabs>
        <w:ind w:firstLine="709"/>
        <w:jc w:val="both"/>
        <w:rPr>
          <w:snapToGrid w:val="0"/>
          <w:sz w:val="28"/>
          <w:szCs w:val="28"/>
        </w:rPr>
      </w:pPr>
      <w:r w:rsidRPr="002549C9">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3A6D83BE" w14:textId="77777777" w:rsidR="002549C9" w:rsidRPr="002549C9" w:rsidRDefault="002549C9" w:rsidP="002549C9">
      <w:pPr>
        <w:tabs>
          <w:tab w:val="left" w:pos="1890"/>
        </w:tabs>
        <w:ind w:firstLine="709"/>
        <w:jc w:val="both"/>
        <w:rPr>
          <w:snapToGrid w:val="0"/>
          <w:sz w:val="28"/>
          <w:szCs w:val="28"/>
        </w:rPr>
      </w:pPr>
      <w:r w:rsidRPr="002549C9">
        <w:rPr>
          <w:snapToGrid w:val="0"/>
          <w:sz w:val="28"/>
          <w:szCs w:val="28"/>
        </w:rPr>
        <w:t xml:space="preserve">Оборотно-сальдовая ведомость за 2023 год по счету 20.01 в разрезе затрат на услуги сотовой связи (стр. 141 том 1) на сумму 12 тыс. руб. </w:t>
      </w:r>
      <w:r w:rsidRPr="002549C9">
        <w:rPr>
          <w:snapToGrid w:val="0"/>
          <w:sz w:val="28"/>
          <w:szCs w:val="28"/>
        </w:rPr>
        <w:br/>
        <w:t xml:space="preserve">С учетом индексации и доли всех затрат на потребительский рынок экономически обоснованный размер затрат составляет </w:t>
      </w:r>
      <w:r w:rsidRPr="002549C9">
        <w:rPr>
          <w:b/>
          <w:bCs/>
          <w:snapToGrid w:val="0"/>
          <w:sz w:val="28"/>
          <w:szCs w:val="28"/>
        </w:rPr>
        <w:t>13 тыс. руб.</w:t>
      </w:r>
      <w:r w:rsidRPr="002549C9">
        <w:rPr>
          <w:snapToGrid w:val="0"/>
          <w:sz w:val="28"/>
          <w:szCs w:val="28"/>
        </w:rPr>
        <w:t xml:space="preserve"> </w:t>
      </w:r>
      <w:r w:rsidRPr="002549C9">
        <w:rPr>
          <w:snapToGrid w:val="0"/>
          <w:sz w:val="28"/>
          <w:szCs w:val="28"/>
        </w:rPr>
        <w:br/>
        <w:t>(12 тыс. руб. × 0,95 (доля всех затрат на потребительский рынок) × 1,080 (ИПЦ на 2024 год) × 1,058 (ИПЦ на 2025 год)).</w:t>
      </w:r>
    </w:p>
    <w:p w14:paraId="1663D2F0" w14:textId="77777777" w:rsidR="002549C9" w:rsidRPr="002549C9" w:rsidRDefault="002549C9" w:rsidP="002549C9">
      <w:pPr>
        <w:tabs>
          <w:tab w:val="left" w:pos="1890"/>
        </w:tabs>
        <w:ind w:firstLine="709"/>
        <w:jc w:val="both"/>
        <w:rPr>
          <w:snapToGrid w:val="0"/>
          <w:sz w:val="28"/>
          <w:szCs w:val="28"/>
        </w:rPr>
      </w:pPr>
      <w:r w:rsidRPr="002549C9">
        <w:rPr>
          <w:snapToGrid w:val="0"/>
          <w:sz w:val="28"/>
          <w:szCs w:val="28"/>
        </w:rPr>
        <w:t xml:space="preserve">Оборотно-сальдовая ведомость за 2023 год по счету 20.01 в разрезе затрат на услуги связи (стр. 138 том 1) на сумму 76 тыс. руб. С учетом индексации и доли всех затрат на потребительский рынок экономически обоснованный размер затрат составляет </w:t>
      </w:r>
      <w:r w:rsidRPr="002549C9">
        <w:rPr>
          <w:b/>
          <w:bCs/>
          <w:snapToGrid w:val="0"/>
          <w:sz w:val="28"/>
          <w:szCs w:val="28"/>
        </w:rPr>
        <w:t>82 тыс. руб.</w:t>
      </w:r>
      <w:r w:rsidRPr="002549C9">
        <w:rPr>
          <w:snapToGrid w:val="0"/>
          <w:sz w:val="28"/>
          <w:szCs w:val="28"/>
        </w:rPr>
        <w:t xml:space="preserve"> (76 тыс. руб. × 0,95 (доля всех затрат на потребительский рынок) × 1,080 (ИПЦ на 2024 год) × 1,058 (ИПЦ на 2025 год)).</w:t>
      </w:r>
    </w:p>
    <w:p w14:paraId="0E9FFC89" w14:textId="77777777" w:rsidR="002549C9" w:rsidRPr="002549C9" w:rsidRDefault="002549C9" w:rsidP="002549C9">
      <w:pPr>
        <w:ind w:firstLine="709"/>
        <w:jc w:val="both"/>
        <w:rPr>
          <w:snapToGrid w:val="0"/>
          <w:sz w:val="28"/>
          <w:szCs w:val="28"/>
          <w:lang w:eastAsia="en-US"/>
        </w:rPr>
      </w:pPr>
      <w:r w:rsidRPr="002549C9">
        <w:rPr>
          <w:snapToGrid w:val="0"/>
          <w:sz w:val="28"/>
          <w:szCs w:val="28"/>
          <w:lang w:eastAsia="en-US"/>
        </w:rPr>
        <w:t xml:space="preserve">Экономически обоснованные расходы по данной статье составляют </w:t>
      </w:r>
      <w:r w:rsidRPr="002549C9">
        <w:rPr>
          <w:snapToGrid w:val="0"/>
          <w:sz w:val="28"/>
          <w:szCs w:val="28"/>
          <w:lang w:eastAsia="en-US"/>
        </w:rPr>
        <w:br/>
      </w:r>
      <w:r w:rsidRPr="002549C9">
        <w:rPr>
          <w:b/>
          <w:bCs/>
          <w:snapToGrid w:val="0"/>
          <w:sz w:val="28"/>
          <w:szCs w:val="28"/>
          <w:lang w:eastAsia="en-US"/>
        </w:rPr>
        <w:t>95 тыс. руб.</w:t>
      </w:r>
      <w:r w:rsidRPr="002549C9">
        <w:rPr>
          <w:snapToGrid w:val="0"/>
          <w:sz w:val="28"/>
          <w:szCs w:val="28"/>
          <w:lang w:eastAsia="en-US"/>
        </w:rPr>
        <w:t xml:space="preserve"> (13 тыс. руб. + 82 тыс. руб.).</w:t>
      </w:r>
    </w:p>
    <w:p w14:paraId="2AA7C1DA" w14:textId="77777777" w:rsidR="002549C9" w:rsidRPr="002549C9" w:rsidRDefault="002549C9" w:rsidP="002549C9">
      <w:pPr>
        <w:ind w:firstLine="709"/>
        <w:jc w:val="both"/>
        <w:rPr>
          <w:snapToGrid w:val="0"/>
          <w:sz w:val="28"/>
          <w:szCs w:val="28"/>
          <w:lang w:eastAsia="en-US"/>
        </w:rPr>
      </w:pPr>
      <w:r w:rsidRPr="002549C9">
        <w:rPr>
          <w:snapToGrid w:val="0"/>
          <w:sz w:val="28"/>
          <w:szCs w:val="28"/>
          <w:lang w:eastAsia="en-US"/>
        </w:rPr>
        <w:t>Корректировка предложения предприятия отсутствует.</w:t>
      </w:r>
    </w:p>
    <w:p w14:paraId="00C496E0" w14:textId="77777777" w:rsidR="002549C9" w:rsidRPr="002549C9" w:rsidRDefault="002549C9" w:rsidP="002549C9">
      <w:pPr>
        <w:ind w:firstLine="993"/>
        <w:jc w:val="both"/>
        <w:rPr>
          <w:snapToGrid w:val="0"/>
          <w:sz w:val="28"/>
          <w:szCs w:val="28"/>
          <w:lang w:eastAsia="en-US"/>
        </w:rPr>
      </w:pPr>
    </w:p>
    <w:p w14:paraId="10DCB837" w14:textId="77777777" w:rsidR="002549C9" w:rsidRPr="002549C9" w:rsidRDefault="002549C9" w:rsidP="002549C9">
      <w:pPr>
        <w:tabs>
          <w:tab w:val="left" w:pos="1890"/>
        </w:tabs>
        <w:ind w:firstLine="709"/>
        <w:jc w:val="both"/>
        <w:rPr>
          <w:b/>
          <w:bCs/>
          <w:snapToGrid w:val="0"/>
          <w:sz w:val="28"/>
          <w:szCs w:val="28"/>
        </w:rPr>
      </w:pPr>
      <w:r w:rsidRPr="002549C9">
        <w:rPr>
          <w:b/>
          <w:bCs/>
          <w:snapToGrid w:val="0"/>
          <w:sz w:val="28"/>
          <w:szCs w:val="28"/>
        </w:rPr>
        <w:t>Транспортные услуги</w:t>
      </w:r>
    </w:p>
    <w:p w14:paraId="7E93C93B" w14:textId="77777777" w:rsidR="002549C9" w:rsidRPr="002549C9" w:rsidRDefault="002549C9" w:rsidP="002549C9">
      <w:pPr>
        <w:tabs>
          <w:tab w:val="left" w:pos="1890"/>
        </w:tabs>
        <w:ind w:firstLine="709"/>
        <w:jc w:val="both"/>
        <w:rPr>
          <w:snapToGrid w:val="0"/>
          <w:sz w:val="28"/>
          <w:szCs w:val="28"/>
        </w:rPr>
      </w:pPr>
      <w:r w:rsidRPr="002549C9">
        <w:rPr>
          <w:snapToGrid w:val="0"/>
          <w:sz w:val="28"/>
          <w:szCs w:val="28"/>
        </w:rPr>
        <w:t xml:space="preserve">По данной статье предприятием планируются расходы в размере </w:t>
      </w:r>
      <w:r w:rsidRPr="002549C9">
        <w:rPr>
          <w:snapToGrid w:val="0"/>
          <w:sz w:val="28"/>
          <w:szCs w:val="28"/>
        </w:rPr>
        <w:br/>
      </w:r>
      <w:r w:rsidRPr="002549C9">
        <w:rPr>
          <w:b/>
          <w:bCs/>
          <w:snapToGrid w:val="0"/>
          <w:sz w:val="28"/>
          <w:szCs w:val="28"/>
        </w:rPr>
        <w:t>810 тыс. руб.</w:t>
      </w:r>
      <w:r w:rsidRPr="002549C9">
        <w:rPr>
          <w:snapToGrid w:val="0"/>
          <w:sz w:val="28"/>
          <w:szCs w:val="28"/>
        </w:rPr>
        <w:t xml:space="preserve"> </w:t>
      </w:r>
    </w:p>
    <w:p w14:paraId="069BCB12" w14:textId="77777777" w:rsidR="002549C9" w:rsidRPr="002549C9" w:rsidRDefault="002549C9" w:rsidP="002549C9">
      <w:pPr>
        <w:tabs>
          <w:tab w:val="left" w:pos="1890"/>
        </w:tabs>
        <w:ind w:firstLine="709"/>
        <w:jc w:val="both"/>
        <w:rPr>
          <w:snapToGrid w:val="0"/>
          <w:sz w:val="28"/>
          <w:szCs w:val="28"/>
        </w:rPr>
      </w:pPr>
      <w:r w:rsidRPr="002549C9">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21CA1954" w14:textId="77777777" w:rsidR="002549C9" w:rsidRPr="002549C9" w:rsidRDefault="002549C9" w:rsidP="002549C9">
      <w:pPr>
        <w:tabs>
          <w:tab w:val="left" w:pos="1890"/>
        </w:tabs>
        <w:ind w:firstLine="709"/>
        <w:jc w:val="both"/>
        <w:rPr>
          <w:snapToGrid w:val="0"/>
          <w:sz w:val="28"/>
          <w:szCs w:val="28"/>
        </w:rPr>
      </w:pPr>
      <w:r w:rsidRPr="002549C9">
        <w:rPr>
          <w:snapToGrid w:val="0"/>
          <w:sz w:val="28"/>
          <w:szCs w:val="28"/>
        </w:rPr>
        <w:t xml:space="preserve">Оборотно-сальдовая ведомость за 2023 год по счету 20.01 в разрезе затрат на транспортные услуги по доставке газа от поставщика (стр. 145 </w:t>
      </w:r>
      <w:r w:rsidRPr="002549C9">
        <w:rPr>
          <w:snapToGrid w:val="0"/>
          <w:sz w:val="28"/>
          <w:szCs w:val="28"/>
        </w:rPr>
        <w:br/>
        <w:t xml:space="preserve">том 1) на сумму 229 тыс. руб. С учетом индексации экономически обоснованный размер затрат составляет </w:t>
      </w:r>
      <w:r w:rsidRPr="002549C9">
        <w:rPr>
          <w:b/>
          <w:bCs/>
          <w:snapToGrid w:val="0"/>
          <w:sz w:val="28"/>
          <w:szCs w:val="28"/>
        </w:rPr>
        <w:t>290 тыс. руб.</w:t>
      </w:r>
      <w:r w:rsidRPr="002549C9">
        <w:rPr>
          <w:snapToGrid w:val="0"/>
          <w:sz w:val="28"/>
          <w:szCs w:val="28"/>
        </w:rPr>
        <w:t xml:space="preserve"> (229 тыс. руб. × 0,99 (доля затрат на газ) × 1,230 (ИПЦ транспорт на 2024 год) × 1,043 </w:t>
      </w:r>
      <w:r w:rsidRPr="002549C9">
        <w:rPr>
          <w:snapToGrid w:val="0"/>
          <w:sz w:val="28"/>
          <w:szCs w:val="28"/>
        </w:rPr>
        <w:br/>
        <w:t>(ИПЦ транспорт на 2025 год)).</w:t>
      </w:r>
    </w:p>
    <w:p w14:paraId="613A704C" w14:textId="77777777" w:rsidR="002549C9" w:rsidRPr="002549C9" w:rsidRDefault="002549C9" w:rsidP="002549C9">
      <w:pPr>
        <w:tabs>
          <w:tab w:val="left" w:pos="1890"/>
        </w:tabs>
        <w:ind w:firstLine="709"/>
        <w:jc w:val="both"/>
        <w:rPr>
          <w:snapToGrid w:val="0"/>
          <w:sz w:val="28"/>
          <w:szCs w:val="28"/>
        </w:rPr>
      </w:pPr>
      <w:r w:rsidRPr="002549C9">
        <w:rPr>
          <w:snapToGrid w:val="0"/>
          <w:sz w:val="28"/>
          <w:szCs w:val="28"/>
        </w:rPr>
        <w:t>Письмо ООО «</w:t>
      </w:r>
      <w:proofErr w:type="spellStart"/>
      <w:r w:rsidRPr="002549C9">
        <w:rPr>
          <w:snapToGrid w:val="0"/>
          <w:sz w:val="28"/>
          <w:szCs w:val="28"/>
        </w:rPr>
        <w:t>ЮргаРегионГаз</w:t>
      </w:r>
      <w:proofErr w:type="spellEnd"/>
      <w:r w:rsidRPr="002549C9">
        <w:rPr>
          <w:snapToGrid w:val="0"/>
          <w:sz w:val="28"/>
          <w:szCs w:val="28"/>
        </w:rPr>
        <w:t xml:space="preserve">» в разрезе стоимости доставки газа </w:t>
      </w:r>
      <w:r w:rsidRPr="002549C9">
        <w:rPr>
          <w:snapToGrid w:val="0"/>
          <w:sz w:val="28"/>
          <w:szCs w:val="28"/>
        </w:rPr>
        <w:br/>
        <w:t xml:space="preserve">от поставщика (доп. материалы) на сумму 214 тыс. руб. С учетом индексации экономически обоснованный размер затрат составляет </w:t>
      </w:r>
      <w:r w:rsidRPr="002549C9">
        <w:rPr>
          <w:b/>
          <w:bCs/>
          <w:snapToGrid w:val="0"/>
          <w:sz w:val="28"/>
          <w:szCs w:val="28"/>
        </w:rPr>
        <w:t>271 тыс. руб.</w:t>
      </w:r>
      <w:r w:rsidRPr="002549C9">
        <w:rPr>
          <w:snapToGrid w:val="0"/>
          <w:sz w:val="28"/>
          <w:szCs w:val="28"/>
        </w:rPr>
        <w:t xml:space="preserve"> </w:t>
      </w:r>
      <w:r w:rsidRPr="002549C9">
        <w:rPr>
          <w:snapToGrid w:val="0"/>
          <w:sz w:val="28"/>
          <w:szCs w:val="28"/>
        </w:rPr>
        <w:br/>
        <w:t>(214 тыс. руб. × 0,99 (доля затрат на газ) × 1,230 (ИПЦ транспорт на 2024 год) × 1,043 (ИПЦ транспорт на 2025 год)).</w:t>
      </w:r>
    </w:p>
    <w:p w14:paraId="19F30A13" w14:textId="77777777" w:rsidR="002549C9" w:rsidRPr="002549C9" w:rsidRDefault="002549C9" w:rsidP="002549C9">
      <w:pPr>
        <w:ind w:firstLine="709"/>
        <w:jc w:val="both"/>
        <w:rPr>
          <w:snapToGrid w:val="0"/>
          <w:sz w:val="28"/>
          <w:szCs w:val="28"/>
          <w:lang w:eastAsia="en-US"/>
        </w:rPr>
      </w:pPr>
      <w:r w:rsidRPr="002549C9">
        <w:rPr>
          <w:snapToGrid w:val="0"/>
          <w:sz w:val="28"/>
          <w:szCs w:val="28"/>
          <w:lang w:eastAsia="en-US"/>
        </w:rPr>
        <w:t xml:space="preserve">Экономически обоснованные расходы по данной статье составляют </w:t>
      </w:r>
      <w:r w:rsidRPr="002549C9">
        <w:rPr>
          <w:snapToGrid w:val="0"/>
          <w:sz w:val="28"/>
          <w:szCs w:val="28"/>
          <w:lang w:eastAsia="en-US"/>
        </w:rPr>
        <w:br/>
      </w:r>
      <w:r w:rsidRPr="002549C9">
        <w:rPr>
          <w:b/>
          <w:bCs/>
          <w:snapToGrid w:val="0"/>
          <w:sz w:val="28"/>
          <w:szCs w:val="28"/>
          <w:lang w:eastAsia="en-US"/>
        </w:rPr>
        <w:t>561 тыс. руб.</w:t>
      </w:r>
      <w:r w:rsidRPr="002549C9">
        <w:rPr>
          <w:snapToGrid w:val="0"/>
          <w:sz w:val="28"/>
          <w:szCs w:val="28"/>
          <w:lang w:eastAsia="en-US"/>
        </w:rPr>
        <w:t xml:space="preserve"> (290 тыс. руб. + 271 тыс. руб.).</w:t>
      </w:r>
    </w:p>
    <w:p w14:paraId="1BD6350D" w14:textId="77777777" w:rsidR="002549C9" w:rsidRPr="002549C9" w:rsidRDefault="002549C9" w:rsidP="002549C9">
      <w:pPr>
        <w:ind w:firstLine="709"/>
        <w:jc w:val="both"/>
        <w:rPr>
          <w:snapToGrid w:val="0"/>
          <w:sz w:val="28"/>
          <w:szCs w:val="28"/>
        </w:rPr>
      </w:pPr>
      <w:r w:rsidRPr="002549C9">
        <w:rPr>
          <w:snapToGrid w:val="0"/>
          <w:sz w:val="28"/>
          <w:szCs w:val="28"/>
        </w:rPr>
        <w:t xml:space="preserve">Расходы в размере </w:t>
      </w:r>
      <w:r w:rsidRPr="002549C9">
        <w:rPr>
          <w:snapToGrid w:val="0"/>
          <w:sz w:val="28"/>
          <w:szCs w:val="28"/>
          <w:lang w:eastAsia="en-US"/>
        </w:rPr>
        <w:t xml:space="preserve">249 </w:t>
      </w:r>
      <w:r w:rsidRPr="002549C9">
        <w:rPr>
          <w:snapToGrid w:val="0"/>
          <w:sz w:val="28"/>
          <w:szCs w:val="28"/>
        </w:rPr>
        <w:t xml:space="preserve">тыс. руб., не подтвержденные предприятием документально, подлежат исключению из плановой выручки на 2025 год, </w:t>
      </w:r>
      <w:r w:rsidRPr="002549C9">
        <w:rPr>
          <w:snapToGrid w:val="0"/>
          <w:sz w:val="28"/>
          <w:szCs w:val="28"/>
        </w:rPr>
        <w:br/>
        <w:t>как экономически необоснованные.</w:t>
      </w:r>
    </w:p>
    <w:p w14:paraId="03BDE567" w14:textId="77777777" w:rsidR="002549C9" w:rsidRPr="002549C9" w:rsidRDefault="002549C9" w:rsidP="002549C9">
      <w:pPr>
        <w:tabs>
          <w:tab w:val="left" w:pos="1890"/>
        </w:tabs>
        <w:ind w:firstLine="709"/>
        <w:jc w:val="both"/>
        <w:rPr>
          <w:snapToGrid w:val="0"/>
          <w:sz w:val="28"/>
          <w:szCs w:val="28"/>
          <w:lang w:eastAsia="en-US"/>
        </w:rPr>
      </w:pPr>
    </w:p>
    <w:p w14:paraId="2716644E" w14:textId="77777777" w:rsidR="002549C9" w:rsidRPr="002549C9" w:rsidRDefault="002549C9" w:rsidP="002549C9">
      <w:pPr>
        <w:tabs>
          <w:tab w:val="left" w:pos="1890"/>
        </w:tabs>
        <w:ind w:firstLine="709"/>
        <w:jc w:val="both"/>
        <w:rPr>
          <w:b/>
          <w:bCs/>
          <w:snapToGrid w:val="0"/>
          <w:sz w:val="28"/>
          <w:szCs w:val="28"/>
        </w:rPr>
      </w:pPr>
      <w:r w:rsidRPr="002549C9">
        <w:rPr>
          <w:b/>
          <w:bCs/>
          <w:snapToGrid w:val="0"/>
          <w:sz w:val="28"/>
          <w:szCs w:val="28"/>
        </w:rPr>
        <w:t>Информационные услуги</w:t>
      </w:r>
    </w:p>
    <w:p w14:paraId="2112CD8B" w14:textId="77777777" w:rsidR="002549C9" w:rsidRPr="002549C9" w:rsidRDefault="002549C9" w:rsidP="002549C9">
      <w:pPr>
        <w:tabs>
          <w:tab w:val="left" w:pos="1890"/>
        </w:tabs>
        <w:ind w:firstLine="709"/>
        <w:jc w:val="both"/>
        <w:rPr>
          <w:snapToGrid w:val="0"/>
          <w:sz w:val="28"/>
          <w:szCs w:val="28"/>
        </w:rPr>
      </w:pPr>
      <w:r w:rsidRPr="002549C9">
        <w:rPr>
          <w:snapToGrid w:val="0"/>
          <w:sz w:val="28"/>
          <w:szCs w:val="28"/>
        </w:rPr>
        <w:t xml:space="preserve">По данной статье предприятием планируются расходы в размере </w:t>
      </w:r>
      <w:r w:rsidRPr="002549C9">
        <w:rPr>
          <w:snapToGrid w:val="0"/>
          <w:sz w:val="28"/>
          <w:szCs w:val="28"/>
        </w:rPr>
        <w:br/>
      </w:r>
      <w:r w:rsidRPr="002549C9">
        <w:rPr>
          <w:b/>
          <w:bCs/>
          <w:snapToGrid w:val="0"/>
          <w:sz w:val="28"/>
          <w:szCs w:val="28"/>
        </w:rPr>
        <w:t>76 тыс. руб.</w:t>
      </w:r>
      <w:r w:rsidRPr="002549C9">
        <w:rPr>
          <w:snapToGrid w:val="0"/>
          <w:sz w:val="28"/>
          <w:szCs w:val="28"/>
        </w:rPr>
        <w:t xml:space="preserve"> </w:t>
      </w:r>
    </w:p>
    <w:p w14:paraId="696412BA" w14:textId="77777777" w:rsidR="002549C9" w:rsidRPr="002549C9" w:rsidRDefault="002549C9" w:rsidP="002549C9">
      <w:pPr>
        <w:tabs>
          <w:tab w:val="left" w:pos="1890"/>
        </w:tabs>
        <w:ind w:firstLine="709"/>
        <w:jc w:val="both"/>
        <w:rPr>
          <w:snapToGrid w:val="0"/>
          <w:sz w:val="28"/>
          <w:szCs w:val="28"/>
        </w:rPr>
      </w:pPr>
      <w:r w:rsidRPr="002549C9">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3F2F637B" w14:textId="77777777" w:rsidR="002549C9" w:rsidRPr="002549C9" w:rsidRDefault="002549C9" w:rsidP="002549C9">
      <w:pPr>
        <w:tabs>
          <w:tab w:val="left" w:pos="1890"/>
        </w:tabs>
        <w:ind w:firstLine="709"/>
        <w:jc w:val="both"/>
        <w:rPr>
          <w:snapToGrid w:val="0"/>
          <w:sz w:val="28"/>
          <w:szCs w:val="28"/>
        </w:rPr>
      </w:pPr>
      <w:r w:rsidRPr="002549C9">
        <w:rPr>
          <w:snapToGrid w:val="0"/>
          <w:sz w:val="28"/>
          <w:szCs w:val="28"/>
        </w:rPr>
        <w:t xml:space="preserve">Оборотно-сальдовая ведомость за 2023 год по счету 20.01 в разрезе затрат на закупочную деятельность (стр. 148 том 1) на сумму 24 тыс. руб. </w:t>
      </w:r>
      <w:r w:rsidRPr="002549C9">
        <w:rPr>
          <w:snapToGrid w:val="0"/>
          <w:sz w:val="28"/>
          <w:szCs w:val="28"/>
        </w:rPr>
        <w:br/>
        <w:t xml:space="preserve">С учетом индексации и доли всех затрат на потребительский рынок экономически обоснованный размер затрат составляет </w:t>
      </w:r>
      <w:r w:rsidRPr="002549C9">
        <w:rPr>
          <w:b/>
          <w:bCs/>
          <w:snapToGrid w:val="0"/>
          <w:sz w:val="28"/>
          <w:szCs w:val="28"/>
        </w:rPr>
        <w:t>26 тыс. руб.</w:t>
      </w:r>
      <w:r w:rsidRPr="002549C9">
        <w:rPr>
          <w:snapToGrid w:val="0"/>
          <w:sz w:val="28"/>
          <w:szCs w:val="28"/>
        </w:rPr>
        <w:t xml:space="preserve"> </w:t>
      </w:r>
      <w:r w:rsidRPr="002549C9">
        <w:rPr>
          <w:snapToGrid w:val="0"/>
          <w:sz w:val="28"/>
          <w:szCs w:val="28"/>
        </w:rPr>
        <w:br/>
        <w:t>(24 тыс. руб. × 0,95 (доля всех затрат на потребительский рынок) × 1,080 (ИПЦ на 2024 год) × 1,058 (ИПЦ на 2025 год)).</w:t>
      </w:r>
    </w:p>
    <w:p w14:paraId="18082D78" w14:textId="77777777" w:rsidR="002549C9" w:rsidRPr="002549C9" w:rsidRDefault="002549C9" w:rsidP="002549C9">
      <w:pPr>
        <w:tabs>
          <w:tab w:val="left" w:pos="1890"/>
        </w:tabs>
        <w:ind w:firstLine="709"/>
        <w:jc w:val="both"/>
        <w:rPr>
          <w:snapToGrid w:val="0"/>
          <w:sz w:val="28"/>
          <w:szCs w:val="28"/>
        </w:rPr>
      </w:pPr>
      <w:r w:rsidRPr="002549C9">
        <w:rPr>
          <w:snapToGrid w:val="0"/>
          <w:sz w:val="28"/>
          <w:szCs w:val="28"/>
        </w:rPr>
        <w:t xml:space="preserve">Оборотно-сальдовая ведомость за 2023 год по счету 20.01 в разрезе затрат на информационные услуги (закупка газа, электронная сдача отчетности, кассовый аппарат) (стр. 150 том 1) на сумму 33 тыс. руб. </w:t>
      </w:r>
      <w:r w:rsidRPr="002549C9">
        <w:rPr>
          <w:snapToGrid w:val="0"/>
          <w:sz w:val="28"/>
          <w:szCs w:val="28"/>
        </w:rPr>
        <w:br/>
        <w:t xml:space="preserve">С учетом индексации и доли всех затрат на потребительский рынок экономически обоснованный размер затрат составляет </w:t>
      </w:r>
      <w:r w:rsidRPr="002549C9">
        <w:rPr>
          <w:b/>
          <w:bCs/>
          <w:snapToGrid w:val="0"/>
          <w:sz w:val="28"/>
          <w:szCs w:val="28"/>
        </w:rPr>
        <w:t>36 тыс. руб.</w:t>
      </w:r>
      <w:r w:rsidRPr="002549C9">
        <w:rPr>
          <w:snapToGrid w:val="0"/>
          <w:sz w:val="28"/>
          <w:szCs w:val="28"/>
        </w:rPr>
        <w:t xml:space="preserve"> </w:t>
      </w:r>
      <w:r w:rsidRPr="002549C9">
        <w:rPr>
          <w:snapToGrid w:val="0"/>
          <w:sz w:val="28"/>
          <w:szCs w:val="28"/>
        </w:rPr>
        <w:br/>
        <w:t>(33 тыс. руб. × 0,95 (доля всех затрат на потребительский рынок) × 1,080 (ИПЦ на 2024 год) × 1,058 (ИПЦ на 2025 год)).</w:t>
      </w:r>
    </w:p>
    <w:p w14:paraId="0CC50886" w14:textId="77777777" w:rsidR="002549C9" w:rsidRPr="002549C9" w:rsidRDefault="002549C9" w:rsidP="002549C9">
      <w:pPr>
        <w:tabs>
          <w:tab w:val="left" w:pos="1890"/>
        </w:tabs>
        <w:ind w:firstLine="709"/>
        <w:jc w:val="both"/>
        <w:rPr>
          <w:snapToGrid w:val="0"/>
          <w:sz w:val="28"/>
          <w:szCs w:val="28"/>
        </w:rPr>
      </w:pPr>
      <w:r w:rsidRPr="002549C9">
        <w:rPr>
          <w:snapToGrid w:val="0"/>
          <w:sz w:val="28"/>
          <w:szCs w:val="28"/>
        </w:rPr>
        <w:t xml:space="preserve">Оборотно-сальдовая ведомость за 2023 год по счету 20.01 в разрезе затрат на установку тахографа (стр. 151 том 1) на сумму 13 тыс. руб. </w:t>
      </w:r>
      <w:r w:rsidRPr="002549C9">
        <w:rPr>
          <w:snapToGrid w:val="0"/>
          <w:sz w:val="28"/>
          <w:szCs w:val="28"/>
        </w:rPr>
        <w:br/>
        <w:t xml:space="preserve">С учетом индексации и доли всех затрат на потребительский рынок экономически обоснованный размер затрат составляет </w:t>
      </w:r>
      <w:r w:rsidRPr="002549C9">
        <w:rPr>
          <w:b/>
          <w:bCs/>
          <w:snapToGrid w:val="0"/>
          <w:sz w:val="28"/>
          <w:szCs w:val="28"/>
        </w:rPr>
        <w:t>14 тыс. руб.</w:t>
      </w:r>
      <w:r w:rsidRPr="002549C9">
        <w:rPr>
          <w:snapToGrid w:val="0"/>
          <w:sz w:val="28"/>
          <w:szCs w:val="28"/>
        </w:rPr>
        <w:t xml:space="preserve"> </w:t>
      </w:r>
      <w:r w:rsidRPr="002549C9">
        <w:rPr>
          <w:snapToGrid w:val="0"/>
          <w:sz w:val="28"/>
          <w:szCs w:val="28"/>
        </w:rPr>
        <w:br/>
        <w:t>(13 тыс. руб. × 0,95 (доля всех затрат на потребительский рынок) × 1,080 (ИПЦ на 2024 год) × 1,058 (ИПЦ на 2025 год)).</w:t>
      </w:r>
    </w:p>
    <w:p w14:paraId="7DE4AB6E" w14:textId="77777777" w:rsidR="002549C9" w:rsidRPr="002549C9" w:rsidRDefault="002549C9" w:rsidP="002549C9">
      <w:pPr>
        <w:ind w:firstLine="709"/>
        <w:jc w:val="both"/>
        <w:rPr>
          <w:snapToGrid w:val="0"/>
          <w:sz w:val="28"/>
          <w:szCs w:val="28"/>
          <w:lang w:eastAsia="en-US"/>
        </w:rPr>
      </w:pPr>
      <w:r w:rsidRPr="002549C9">
        <w:rPr>
          <w:snapToGrid w:val="0"/>
          <w:sz w:val="28"/>
          <w:szCs w:val="28"/>
          <w:lang w:eastAsia="en-US"/>
        </w:rPr>
        <w:t xml:space="preserve">Экономически обоснованные расходы по данной статье составляют </w:t>
      </w:r>
      <w:r w:rsidRPr="002549C9">
        <w:rPr>
          <w:snapToGrid w:val="0"/>
          <w:sz w:val="28"/>
          <w:szCs w:val="28"/>
          <w:lang w:eastAsia="en-US"/>
        </w:rPr>
        <w:br/>
      </w:r>
      <w:r w:rsidRPr="002549C9">
        <w:rPr>
          <w:b/>
          <w:bCs/>
          <w:snapToGrid w:val="0"/>
          <w:sz w:val="28"/>
          <w:szCs w:val="28"/>
          <w:lang w:eastAsia="en-US"/>
        </w:rPr>
        <w:t>76 тыс. руб.</w:t>
      </w:r>
      <w:r w:rsidRPr="002549C9">
        <w:rPr>
          <w:snapToGrid w:val="0"/>
          <w:sz w:val="28"/>
          <w:szCs w:val="28"/>
          <w:lang w:eastAsia="en-US"/>
        </w:rPr>
        <w:t xml:space="preserve"> (26 тыс. руб. + 36 тыс. руб. + 14 тыс. руб.).</w:t>
      </w:r>
    </w:p>
    <w:p w14:paraId="4891A85A" w14:textId="77777777" w:rsidR="002549C9" w:rsidRPr="002549C9" w:rsidRDefault="002549C9" w:rsidP="002549C9">
      <w:pPr>
        <w:ind w:firstLine="709"/>
        <w:jc w:val="both"/>
        <w:rPr>
          <w:snapToGrid w:val="0"/>
          <w:sz w:val="28"/>
          <w:szCs w:val="28"/>
        </w:rPr>
      </w:pPr>
      <w:r w:rsidRPr="002549C9">
        <w:rPr>
          <w:snapToGrid w:val="0"/>
          <w:sz w:val="28"/>
          <w:szCs w:val="28"/>
        </w:rPr>
        <w:t>Корректировка предложения предприятия отсутствует.</w:t>
      </w:r>
    </w:p>
    <w:p w14:paraId="16F4553F" w14:textId="77777777" w:rsidR="002549C9" w:rsidRPr="002549C9" w:rsidRDefault="002549C9" w:rsidP="002549C9">
      <w:pPr>
        <w:tabs>
          <w:tab w:val="left" w:pos="1890"/>
        </w:tabs>
        <w:ind w:firstLine="709"/>
        <w:jc w:val="center"/>
        <w:rPr>
          <w:b/>
          <w:bCs/>
          <w:snapToGrid w:val="0"/>
          <w:sz w:val="28"/>
          <w:szCs w:val="28"/>
        </w:rPr>
      </w:pPr>
    </w:p>
    <w:p w14:paraId="36770F7B" w14:textId="77777777" w:rsidR="002549C9" w:rsidRPr="002549C9" w:rsidRDefault="002549C9" w:rsidP="002549C9">
      <w:pPr>
        <w:tabs>
          <w:tab w:val="left" w:pos="1890"/>
        </w:tabs>
        <w:ind w:firstLine="709"/>
        <w:jc w:val="center"/>
        <w:rPr>
          <w:b/>
          <w:bCs/>
          <w:snapToGrid w:val="0"/>
          <w:sz w:val="28"/>
          <w:szCs w:val="28"/>
        </w:rPr>
      </w:pPr>
    </w:p>
    <w:p w14:paraId="1099A100" w14:textId="77777777" w:rsidR="002549C9" w:rsidRPr="002549C9" w:rsidRDefault="002549C9" w:rsidP="002549C9">
      <w:pPr>
        <w:tabs>
          <w:tab w:val="left" w:pos="1890"/>
        </w:tabs>
        <w:ind w:firstLine="709"/>
        <w:jc w:val="center"/>
        <w:rPr>
          <w:b/>
          <w:bCs/>
          <w:snapToGrid w:val="0"/>
          <w:sz w:val="28"/>
          <w:szCs w:val="28"/>
        </w:rPr>
      </w:pPr>
    </w:p>
    <w:p w14:paraId="70C24321" w14:textId="77777777" w:rsidR="002549C9" w:rsidRPr="002549C9" w:rsidRDefault="002549C9" w:rsidP="002549C9">
      <w:pPr>
        <w:tabs>
          <w:tab w:val="left" w:pos="1890"/>
        </w:tabs>
        <w:ind w:firstLine="709"/>
        <w:jc w:val="both"/>
        <w:rPr>
          <w:b/>
          <w:bCs/>
          <w:snapToGrid w:val="0"/>
          <w:sz w:val="28"/>
          <w:szCs w:val="28"/>
        </w:rPr>
      </w:pPr>
      <w:r w:rsidRPr="002549C9">
        <w:rPr>
          <w:b/>
          <w:bCs/>
          <w:snapToGrid w:val="0"/>
          <w:sz w:val="28"/>
          <w:szCs w:val="28"/>
        </w:rPr>
        <w:t>Прочие</w:t>
      </w:r>
    </w:p>
    <w:p w14:paraId="679649CA" w14:textId="77777777" w:rsidR="002549C9" w:rsidRPr="002549C9" w:rsidRDefault="002549C9" w:rsidP="002549C9">
      <w:pPr>
        <w:tabs>
          <w:tab w:val="left" w:pos="1890"/>
        </w:tabs>
        <w:ind w:firstLine="709"/>
        <w:jc w:val="both"/>
        <w:rPr>
          <w:snapToGrid w:val="0"/>
          <w:sz w:val="28"/>
          <w:szCs w:val="28"/>
        </w:rPr>
      </w:pPr>
      <w:r w:rsidRPr="002549C9">
        <w:rPr>
          <w:snapToGrid w:val="0"/>
          <w:sz w:val="28"/>
          <w:szCs w:val="28"/>
        </w:rPr>
        <w:t xml:space="preserve">По данной статье предприятием планируются расходы в размере </w:t>
      </w:r>
      <w:r w:rsidRPr="002549C9">
        <w:rPr>
          <w:snapToGrid w:val="0"/>
          <w:sz w:val="28"/>
          <w:szCs w:val="28"/>
        </w:rPr>
        <w:br/>
      </w:r>
      <w:r w:rsidRPr="002549C9">
        <w:rPr>
          <w:b/>
          <w:bCs/>
          <w:snapToGrid w:val="0"/>
          <w:sz w:val="28"/>
          <w:szCs w:val="28"/>
        </w:rPr>
        <w:t>189 тыс. руб.</w:t>
      </w:r>
      <w:r w:rsidRPr="002549C9">
        <w:rPr>
          <w:snapToGrid w:val="0"/>
          <w:sz w:val="28"/>
          <w:szCs w:val="28"/>
        </w:rPr>
        <w:t xml:space="preserve"> </w:t>
      </w:r>
    </w:p>
    <w:p w14:paraId="0B99AD84" w14:textId="77777777" w:rsidR="002549C9" w:rsidRPr="002549C9" w:rsidRDefault="002549C9" w:rsidP="002549C9">
      <w:pPr>
        <w:tabs>
          <w:tab w:val="left" w:pos="1890"/>
        </w:tabs>
        <w:ind w:firstLine="709"/>
        <w:jc w:val="both"/>
        <w:rPr>
          <w:snapToGrid w:val="0"/>
          <w:sz w:val="28"/>
          <w:szCs w:val="28"/>
        </w:rPr>
      </w:pPr>
      <w:r w:rsidRPr="002549C9">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21A26058" w14:textId="77777777" w:rsidR="002549C9" w:rsidRPr="002549C9" w:rsidRDefault="002549C9" w:rsidP="002549C9">
      <w:pPr>
        <w:tabs>
          <w:tab w:val="left" w:pos="1890"/>
        </w:tabs>
        <w:ind w:firstLine="709"/>
        <w:jc w:val="both"/>
        <w:rPr>
          <w:snapToGrid w:val="0"/>
          <w:sz w:val="28"/>
          <w:szCs w:val="28"/>
        </w:rPr>
      </w:pPr>
      <w:r w:rsidRPr="002549C9">
        <w:rPr>
          <w:snapToGrid w:val="0"/>
          <w:sz w:val="28"/>
          <w:szCs w:val="28"/>
        </w:rPr>
        <w:t xml:space="preserve">Оборотно-сальдовая ведомость за 2023 год по счету 20.01 в разрезе предрейсовый и послерейсовый медицинский осмотр водителей (стр. 159 </w:t>
      </w:r>
      <w:r w:rsidRPr="002549C9">
        <w:rPr>
          <w:snapToGrid w:val="0"/>
          <w:sz w:val="28"/>
          <w:szCs w:val="28"/>
        </w:rPr>
        <w:br/>
        <w:t xml:space="preserve">том 1) на сумму 11 тыс. руб. С учетом индексации и доли всех затрат </w:t>
      </w:r>
      <w:r w:rsidRPr="002549C9">
        <w:rPr>
          <w:snapToGrid w:val="0"/>
          <w:sz w:val="28"/>
          <w:szCs w:val="28"/>
        </w:rPr>
        <w:br/>
        <w:t xml:space="preserve">на потребительский рынок экономически обоснованный размер затрат составляет </w:t>
      </w:r>
      <w:r w:rsidRPr="002549C9">
        <w:rPr>
          <w:b/>
          <w:bCs/>
          <w:snapToGrid w:val="0"/>
          <w:sz w:val="28"/>
          <w:szCs w:val="28"/>
        </w:rPr>
        <w:t>12 тыс. руб.</w:t>
      </w:r>
      <w:r w:rsidRPr="002549C9">
        <w:rPr>
          <w:snapToGrid w:val="0"/>
          <w:sz w:val="28"/>
          <w:szCs w:val="28"/>
        </w:rPr>
        <w:t xml:space="preserve"> (11 тыс. руб. × 0,95 (доля всех затрат на потребительский рынок) × 1,080 (ИПЦ на 2024 год) × 1,058 (ИПЦ на 2025 год)).</w:t>
      </w:r>
    </w:p>
    <w:p w14:paraId="6D56DD11" w14:textId="77777777" w:rsidR="002549C9" w:rsidRPr="002549C9" w:rsidRDefault="002549C9" w:rsidP="002549C9">
      <w:pPr>
        <w:tabs>
          <w:tab w:val="left" w:pos="1890"/>
        </w:tabs>
        <w:ind w:firstLine="709"/>
        <w:jc w:val="both"/>
        <w:rPr>
          <w:snapToGrid w:val="0"/>
          <w:sz w:val="28"/>
          <w:szCs w:val="28"/>
        </w:rPr>
      </w:pPr>
      <w:r w:rsidRPr="002549C9">
        <w:rPr>
          <w:snapToGrid w:val="0"/>
          <w:sz w:val="28"/>
          <w:szCs w:val="28"/>
        </w:rPr>
        <w:t xml:space="preserve">Оборотно-сальдовая ведомость за 2023 год по счету 20.01 в разрезе затрат на услуги банка (стр. 163 том 1) на сумму 33 тыс. руб. </w:t>
      </w:r>
      <w:r w:rsidRPr="002549C9">
        <w:rPr>
          <w:snapToGrid w:val="0"/>
          <w:sz w:val="28"/>
          <w:szCs w:val="28"/>
        </w:rPr>
        <w:br/>
        <w:t xml:space="preserve">С учетом индексации и доли всех затрат на потребительский рынок экономически обоснованный размер затрат составляет </w:t>
      </w:r>
      <w:r w:rsidRPr="002549C9">
        <w:rPr>
          <w:b/>
          <w:bCs/>
          <w:snapToGrid w:val="0"/>
          <w:sz w:val="28"/>
          <w:szCs w:val="28"/>
        </w:rPr>
        <w:t>36 тыс. руб.</w:t>
      </w:r>
      <w:r w:rsidRPr="002549C9">
        <w:rPr>
          <w:snapToGrid w:val="0"/>
          <w:sz w:val="28"/>
          <w:szCs w:val="28"/>
        </w:rPr>
        <w:t xml:space="preserve"> </w:t>
      </w:r>
      <w:r w:rsidRPr="002549C9">
        <w:rPr>
          <w:snapToGrid w:val="0"/>
          <w:sz w:val="28"/>
          <w:szCs w:val="28"/>
        </w:rPr>
        <w:br/>
        <w:t>(33 тыс. руб. × 0,95 (доля всех затрат на потребительский рынок) × 1,080 (ИПЦ на 2024 год) × 1,058 (ИПЦ на 2025 год)).</w:t>
      </w:r>
    </w:p>
    <w:p w14:paraId="386BD1DB" w14:textId="77777777" w:rsidR="002549C9" w:rsidRPr="002549C9" w:rsidRDefault="002549C9" w:rsidP="002549C9">
      <w:pPr>
        <w:tabs>
          <w:tab w:val="left" w:pos="1890"/>
        </w:tabs>
        <w:ind w:firstLine="709"/>
        <w:jc w:val="both"/>
        <w:rPr>
          <w:snapToGrid w:val="0"/>
          <w:sz w:val="28"/>
          <w:szCs w:val="28"/>
        </w:rPr>
      </w:pPr>
      <w:r w:rsidRPr="002549C9">
        <w:rPr>
          <w:snapToGrid w:val="0"/>
          <w:sz w:val="28"/>
          <w:szCs w:val="28"/>
        </w:rPr>
        <w:t xml:space="preserve">Оборотно-сальдовая ведомость за 2023 год по счету 20.01 в разрезе затрат на техническое обслуживание автотранспорта для доставки населению (стр. 267 том 1) на сумму 1 тыс. руб. С учетом индексации и доли всех затрат на потребительский рынок экономически обоснованный размер затрат составляет </w:t>
      </w:r>
      <w:r w:rsidRPr="002549C9">
        <w:rPr>
          <w:b/>
          <w:bCs/>
          <w:snapToGrid w:val="0"/>
          <w:sz w:val="28"/>
          <w:szCs w:val="28"/>
        </w:rPr>
        <w:t xml:space="preserve">1 тыс. руб. </w:t>
      </w:r>
      <w:r w:rsidRPr="002549C9">
        <w:rPr>
          <w:snapToGrid w:val="0"/>
          <w:sz w:val="28"/>
          <w:szCs w:val="28"/>
        </w:rPr>
        <w:t xml:space="preserve">(1 тыс. руб. × 0,95 (доля всех затрат </w:t>
      </w:r>
      <w:r w:rsidRPr="002549C9">
        <w:rPr>
          <w:snapToGrid w:val="0"/>
          <w:sz w:val="28"/>
          <w:szCs w:val="28"/>
        </w:rPr>
        <w:br/>
        <w:t>на потребительский рынок) × 1,080 (ИПЦ на 2024 год) × 1,058 (ИПЦ на 2025 год)).</w:t>
      </w:r>
    </w:p>
    <w:p w14:paraId="1B5EA1FE" w14:textId="77777777" w:rsidR="002549C9" w:rsidRPr="002549C9" w:rsidRDefault="002549C9" w:rsidP="002549C9">
      <w:pPr>
        <w:tabs>
          <w:tab w:val="left" w:pos="1890"/>
        </w:tabs>
        <w:ind w:firstLine="709"/>
        <w:jc w:val="both"/>
        <w:rPr>
          <w:snapToGrid w:val="0"/>
          <w:sz w:val="28"/>
          <w:szCs w:val="28"/>
        </w:rPr>
      </w:pPr>
      <w:r w:rsidRPr="002549C9">
        <w:rPr>
          <w:snapToGrid w:val="0"/>
          <w:sz w:val="28"/>
          <w:szCs w:val="28"/>
        </w:rPr>
        <w:t xml:space="preserve">Оборотно-сальдовая ведомость за 2023 год по счету 20.01 в разрезе затрат на мойку автомобиля (стр. 168 том 1) на сумму 2 тыс. руб. </w:t>
      </w:r>
      <w:r w:rsidRPr="002549C9">
        <w:rPr>
          <w:snapToGrid w:val="0"/>
          <w:sz w:val="28"/>
          <w:szCs w:val="28"/>
        </w:rPr>
        <w:br/>
        <w:t xml:space="preserve">С учетом индексации и доли всех затрат на потребительский рынок экономически обоснованный размер затрат составляет </w:t>
      </w:r>
      <w:r w:rsidRPr="002549C9">
        <w:rPr>
          <w:b/>
          <w:bCs/>
          <w:snapToGrid w:val="0"/>
          <w:sz w:val="28"/>
          <w:szCs w:val="28"/>
        </w:rPr>
        <w:t>2 тыс. руб.</w:t>
      </w:r>
      <w:r w:rsidRPr="002549C9">
        <w:rPr>
          <w:snapToGrid w:val="0"/>
          <w:sz w:val="28"/>
          <w:szCs w:val="28"/>
        </w:rPr>
        <w:t xml:space="preserve"> </w:t>
      </w:r>
      <w:r w:rsidRPr="002549C9">
        <w:rPr>
          <w:snapToGrid w:val="0"/>
          <w:sz w:val="28"/>
          <w:szCs w:val="28"/>
        </w:rPr>
        <w:br/>
        <w:t>(2 тыс. руб. × 0,95 (доля всех затрат на потребительский рынок) × 1,080 (ИПЦ на 2024 год) × 1,058 (ИПЦ на 2025 год)).</w:t>
      </w:r>
    </w:p>
    <w:p w14:paraId="1879422D" w14:textId="77777777" w:rsidR="002549C9" w:rsidRPr="002549C9" w:rsidRDefault="002549C9" w:rsidP="002549C9">
      <w:pPr>
        <w:tabs>
          <w:tab w:val="left" w:pos="1890"/>
        </w:tabs>
        <w:ind w:firstLine="709"/>
        <w:jc w:val="both"/>
        <w:rPr>
          <w:snapToGrid w:val="0"/>
          <w:sz w:val="28"/>
          <w:szCs w:val="28"/>
        </w:rPr>
      </w:pPr>
      <w:r w:rsidRPr="002549C9">
        <w:rPr>
          <w:snapToGrid w:val="0"/>
          <w:sz w:val="28"/>
          <w:szCs w:val="28"/>
        </w:rPr>
        <w:t xml:space="preserve">Оборотно-сальдовая ведомость за 2023 год по счету 20.01 в разрезе затрат на электрическую энергию (стр. 170 том 1) на сумму 127 тыс. руб. </w:t>
      </w:r>
      <w:r w:rsidRPr="002549C9">
        <w:rPr>
          <w:snapToGrid w:val="0"/>
          <w:sz w:val="28"/>
          <w:szCs w:val="28"/>
        </w:rPr>
        <w:br/>
        <w:t xml:space="preserve">С учетом индексации и доли всех затрат на потребительский рынок экономически обоснованный размер затрат составляет </w:t>
      </w:r>
      <w:r w:rsidRPr="002549C9">
        <w:rPr>
          <w:b/>
          <w:bCs/>
          <w:snapToGrid w:val="0"/>
          <w:sz w:val="28"/>
          <w:szCs w:val="28"/>
        </w:rPr>
        <w:t>139 тыс. руб.</w:t>
      </w:r>
      <w:r w:rsidRPr="002549C9">
        <w:rPr>
          <w:snapToGrid w:val="0"/>
          <w:sz w:val="28"/>
          <w:szCs w:val="28"/>
        </w:rPr>
        <w:t xml:space="preserve">  (127 тыс. руб. × 0,95 (доля всех затрат на потребительский рынок) × 1,051 (ИПЦ на электричество на 2024 год) × 1,098 (ИПЦ на электричество на 2025 год)).</w:t>
      </w:r>
    </w:p>
    <w:p w14:paraId="7EEC74F6" w14:textId="77777777" w:rsidR="002549C9" w:rsidRPr="002549C9" w:rsidRDefault="002549C9" w:rsidP="002549C9">
      <w:pPr>
        <w:ind w:firstLine="709"/>
        <w:jc w:val="both"/>
        <w:rPr>
          <w:snapToGrid w:val="0"/>
          <w:sz w:val="28"/>
          <w:szCs w:val="28"/>
          <w:lang w:eastAsia="en-US"/>
        </w:rPr>
      </w:pPr>
      <w:r w:rsidRPr="002549C9">
        <w:rPr>
          <w:snapToGrid w:val="0"/>
          <w:sz w:val="28"/>
          <w:szCs w:val="28"/>
          <w:lang w:eastAsia="en-US"/>
        </w:rPr>
        <w:t xml:space="preserve">Экономически обоснованные расходы по данной статье составляют </w:t>
      </w:r>
      <w:r w:rsidRPr="002549C9">
        <w:rPr>
          <w:snapToGrid w:val="0"/>
          <w:sz w:val="28"/>
          <w:szCs w:val="28"/>
          <w:lang w:eastAsia="en-US"/>
        </w:rPr>
        <w:br/>
        <w:t xml:space="preserve">190 тыс. руб. (12 тыс. руб. + 36 тыс. руб. + 1 тыс. руб. + 2 тыс. руб. + </w:t>
      </w:r>
      <w:r w:rsidRPr="002549C9">
        <w:rPr>
          <w:snapToGrid w:val="0"/>
          <w:sz w:val="28"/>
          <w:szCs w:val="28"/>
          <w:lang w:eastAsia="en-US"/>
        </w:rPr>
        <w:br/>
        <w:t>139 тыс. руб.).</w:t>
      </w:r>
    </w:p>
    <w:p w14:paraId="504FFF8C" w14:textId="77777777" w:rsidR="002549C9" w:rsidRPr="002549C9" w:rsidRDefault="002549C9" w:rsidP="002549C9">
      <w:pPr>
        <w:tabs>
          <w:tab w:val="left" w:pos="1890"/>
        </w:tabs>
        <w:ind w:firstLine="709"/>
        <w:jc w:val="both"/>
        <w:rPr>
          <w:snapToGrid w:val="0"/>
          <w:sz w:val="28"/>
          <w:szCs w:val="28"/>
          <w:lang w:eastAsia="en-US"/>
        </w:rPr>
      </w:pPr>
      <w:r w:rsidRPr="002549C9">
        <w:rPr>
          <w:snapToGrid w:val="0"/>
          <w:sz w:val="28"/>
          <w:szCs w:val="28"/>
          <w:lang w:eastAsia="en-US"/>
        </w:rPr>
        <w:t xml:space="preserve">В связи с тем, что предложение предприятия на 2025 год по уровню затрат на прочие составляет </w:t>
      </w:r>
      <w:r w:rsidRPr="002549C9">
        <w:rPr>
          <w:b/>
          <w:bCs/>
          <w:snapToGrid w:val="0"/>
          <w:sz w:val="28"/>
          <w:szCs w:val="28"/>
          <w:lang w:eastAsia="en-US"/>
        </w:rPr>
        <w:t>189 тыс. руб.</w:t>
      </w:r>
      <w:r w:rsidRPr="002549C9">
        <w:rPr>
          <w:snapToGrid w:val="0"/>
          <w:sz w:val="28"/>
          <w:szCs w:val="28"/>
          <w:lang w:eastAsia="en-US"/>
        </w:rPr>
        <w:t>, с целью соблюдения баланса интересов производителей и потребителей газа, указанная величина признается экспертами экономически обоснованной и предлагается к учету при расчете плановой выручки.</w:t>
      </w:r>
    </w:p>
    <w:p w14:paraId="280B7334" w14:textId="77777777" w:rsidR="002549C9" w:rsidRPr="002549C9" w:rsidRDefault="002549C9" w:rsidP="002549C9">
      <w:pPr>
        <w:tabs>
          <w:tab w:val="left" w:pos="1890"/>
        </w:tabs>
        <w:ind w:firstLine="709"/>
        <w:jc w:val="both"/>
        <w:rPr>
          <w:snapToGrid w:val="0"/>
          <w:sz w:val="28"/>
          <w:szCs w:val="28"/>
          <w:lang w:eastAsia="en-US"/>
        </w:rPr>
      </w:pPr>
      <w:r w:rsidRPr="002549C9">
        <w:rPr>
          <w:snapToGrid w:val="0"/>
          <w:sz w:val="28"/>
          <w:szCs w:val="28"/>
          <w:lang w:eastAsia="en-US"/>
        </w:rPr>
        <w:t>Корректировка предложения предприятия отсутствует.</w:t>
      </w:r>
    </w:p>
    <w:p w14:paraId="5A4F6775" w14:textId="77777777" w:rsidR="002549C9" w:rsidRPr="002549C9" w:rsidRDefault="002549C9" w:rsidP="002549C9">
      <w:pPr>
        <w:tabs>
          <w:tab w:val="left" w:pos="1890"/>
        </w:tabs>
        <w:ind w:firstLine="709"/>
        <w:jc w:val="both"/>
        <w:rPr>
          <w:snapToGrid w:val="0"/>
          <w:sz w:val="28"/>
          <w:szCs w:val="28"/>
          <w:lang w:eastAsia="en-US"/>
        </w:rPr>
      </w:pPr>
    </w:p>
    <w:p w14:paraId="3340DDFA" w14:textId="77777777" w:rsidR="002549C9" w:rsidRPr="002549C9" w:rsidRDefault="002549C9" w:rsidP="002549C9">
      <w:pPr>
        <w:keepNext/>
        <w:keepLines/>
        <w:jc w:val="center"/>
        <w:outlineLvl w:val="1"/>
        <w:rPr>
          <w:rFonts w:eastAsia="Calibri"/>
          <w:b/>
          <w:sz w:val="28"/>
          <w:szCs w:val="28"/>
          <w:lang w:eastAsia="en-US"/>
        </w:rPr>
      </w:pPr>
      <w:r w:rsidRPr="002549C9">
        <w:rPr>
          <w:rFonts w:eastAsia="Calibri"/>
          <w:b/>
          <w:sz w:val="28"/>
          <w:szCs w:val="28"/>
          <w:lang w:eastAsia="en-US"/>
        </w:rPr>
        <w:t>Другие затраты</w:t>
      </w:r>
    </w:p>
    <w:p w14:paraId="5A909DEE" w14:textId="77777777" w:rsidR="002549C9" w:rsidRPr="002549C9" w:rsidRDefault="002549C9" w:rsidP="002549C9">
      <w:pPr>
        <w:rPr>
          <w:snapToGrid w:val="0"/>
          <w:sz w:val="28"/>
          <w:szCs w:val="28"/>
          <w:lang w:eastAsia="en-US"/>
        </w:rPr>
      </w:pPr>
    </w:p>
    <w:p w14:paraId="790792B1" w14:textId="77777777" w:rsidR="002549C9" w:rsidRPr="002549C9" w:rsidRDefault="002549C9" w:rsidP="002549C9">
      <w:pPr>
        <w:tabs>
          <w:tab w:val="left" w:pos="1890"/>
        </w:tabs>
        <w:ind w:firstLine="709"/>
        <w:jc w:val="both"/>
        <w:rPr>
          <w:snapToGrid w:val="0"/>
          <w:sz w:val="28"/>
          <w:szCs w:val="28"/>
        </w:rPr>
      </w:pPr>
      <w:r w:rsidRPr="002549C9">
        <w:rPr>
          <w:snapToGrid w:val="0"/>
          <w:sz w:val="28"/>
          <w:szCs w:val="28"/>
        </w:rPr>
        <w:t xml:space="preserve">По данной статье предприятием планируются расходы в размере </w:t>
      </w:r>
      <w:r w:rsidRPr="002549C9">
        <w:rPr>
          <w:snapToGrid w:val="0"/>
          <w:sz w:val="28"/>
          <w:szCs w:val="28"/>
        </w:rPr>
        <w:br/>
      </w:r>
      <w:r w:rsidRPr="002549C9">
        <w:rPr>
          <w:b/>
          <w:bCs/>
          <w:snapToGrid w:val="0"/>
          <w:sz w:val="28"/>
          <w:szCs w:val="28"/>
        </w:rPr>
        <w:t>348 тыс. руб.</w:t>
      </w:r>
      <w:r w:rsidRPr="002549C9">
        <w:rPr>
          <w:snapToGrid w:val="0"/>
          <w:sz w:val="28"/>
          <w:szCs w:val="28"/>
        </w:rPr>
        <w:t xml:space="preserve"> </w:t>
      </w:r>
    </w:p>
    <w:p w14:paraId="32938B56" w14:textId="77777777" w:rsidR="002549C9" w:rsidRPr="002549C9" w:rsidRDefault="002549C9" w:rsidP="002549C9">
      <w:pPr>
        <w:tabs>
          <w:tab w:val="left" w:pos="1890"/>
        </w:tabs>
        <w:ind w:firstLine="709"/>
        <w:jc w:val="both"/>
        <w:rPr>
          <w:snapToGrid w:val="0"/>
          <w:sz w:val="28"/>
          <w:szCs w:val="28"/>
        </w:rPr>
      </w:pPr>
      <w:r w:rsidRPr="002549C9">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61551F9B" w14:textId="77777777" w:rsidR="002549C9" w:rsidRPr="002549C9" w:rsidRDefault="002549C9" w:rsidP="002549C9">
      <w:pPr>
        <w:tabs>
          <w:tab w:val="left" w:pos="1890"/>
        </w:tabs>
        <w:ind w:firstLine="709"/>
        <w:jc w:val="both"/>
        <w:rPr>
          <w:snapToGrid w:val="0"/>
          <w:sz w:val="28"/>
          <w:szCs w:val="28"/>
        </w:rPr>
      </w:pPr>
      <w:r w:rsidRPr="002549C9">
        <w:rPr>
          <w:snapToGrid w:val="0"/>
          <w:sz w:val="28"/>
          <w:szCs w:val="28"/>
        </w:rPr>
        <w:t xml:space="preserve">Оборотно-сальдовая ведомость за 2023 год по счету 20.01 в разрезе затрат на услуги почтовой связи (стр. 174 том 1) на сумму 1 тыс. руб. </w:t>
      </w:r>
      <w:r w:rsidRPr="002549C9">
        <w:rPr>
          <w:snapToGrid w:val="0"/>
          <w:sz w:val="28"/>
          <w:szCs w:val="28"/>
        </w:rPr>
        <w:br/>
        <w:t xml:space="preserve">С учетом индексации и доли всех затрат на потребительский рынок экономически обоснованный размер затрат составляет </w:t>
      </w:r>
      <w:r w:rsidRPr="002549C9">
        <w:rPr>
          <w:b/>
          <w:bCs/>
          <w:snapToGrid w:val="0"/>
          <w:sz w:val="28"/>
          <w:szCs w:val="28"/>
        </w:rPr>
        <w:t>1 тыс. руб.</w:t>
      </w:r>
      <w:r w:rsidRPr="002549C9">
        <w:rPr>
          <w:snapToGrid w:val="0"/>
          <w:sz w:val="28"/>
          <w:szCs w:val="28"/>
        </w:rPr>
        <w:t xml:space="preserve"> </w:t>
      </w:r>
      <w:r w:rsidRPr="002549C9">
        <w:rPr>
          <w:snapToGrid w:val="0"/>
          <w:sz w:val="28"/>
          <w:szCs w:val="28"/>
        </w:rPr>
        <w:br/>
        <w:t>(1 тыс. руб. × 0,95 (доля всех затрат на потребительский рынок) × 1,080 (ИПЦ на 2024 год) × 1,058 (ИПЦ на 2025 год)).</w:t>
      </w:r>
    </w:p>
    <w:p w14:paraId="19AA7472" w14:textId="77777777" w:rsidR="002549C9" w:rsidRPr="002549C9" w:rsidRDefault="002549C9" w:rsidP="002549C9">
      <w:pPr>
        <w:tabs>
          <w:tab w:val="left" w:pos="1890"/>
        </w:tabs>
        <w:ind w:firstLine="709"/>
        <w:jc w:val="both"/>
        <w:rPr>
          <w:snapToGrid w:val="0"/>
          <w:sz w:val="28"/>
          <w:szCs w:val="28"/>
        </w:rPr>
      </w:pPr>
      <w:r w:rsidRPr="002549C9">
        <w:rPr>
          <w:snapToGrid w:val="0"/>
          <w:sz w:val="28"/>
          <w:szCs w:val="28"/>
        </w:rPr>
        <w:t xml:space="preserve">Оборотно-сальдовая ведомость за 2023 год по счету 20.01 в разрезе затрат на канцелярские расходы (стр. 176 том 1) на сумму 16 тыс. руб. </w:t>
      </w:r>
      <w:r w:rsidRPr="002549C9">
        <w:rPr>
          <w:snapToGrid w:val="0"/>
          <w:sz w:val="28"/>
          <w:szCs w:val="28"/>
        </w:rPr>
        <w:br/>
        <w:t xml:space="preserve">С учетом индексации и доли всех затрат на потребительский рынок экономически обоснованный размер затрат составляет </w:t>
      </w:r>
      <w:r w:rsidRPr="002549C9">
        <w:rPr>
          <w:b/>
          <w:bCs/>
          <w:snapToGrid w:val="0"/>
          <w:sz w:val="28"/>
          <w:szCs w:val="28"/>
        </w:rPr>
        <w:t>17 тыс. руб.</w:t>
      </w:r>
      <w:r w:rsidRPr="002549C9">
        <w:rPr>
          <w:snapToGrid w:val="0"/>
          <w:sz w:val="28"/>
          <w:szCs w:val="28"/>
        </w:rPr>
        <w:t xml:space="preserve"> </w:t>
      </w:r>
      <w:r w:rsidRPr="002549C9">
        <w:rPr>
          <w:snapToGrid w:val="0"/>
          <w:sz w:val="28"/>
          <w:szCs w:val="28"/>
        </w:rPr>
        <w:br/>
        <w:t>(16 тыс. руб. × 0,95 (доля всех затрат на потребительский рынок) × 1,080 (ИПЦ на 2024 год) × 1,058 (ИПЦ на 2025 год)).</w:t>
      </w:r>
    </w:p>
    <w:p w14:paraId="3B420BE9" w14:textId="77777777" w:rsidR="002549C9" w:rsidRPr="002549C9" w:rsidRDefault="002549C9" w:rsidP="002549C9">
      <w:pPr>
        <w:tabs>
          <w:tab w:val="left" w:pos="1890"/>
        </w:tabs>
        <w:ind w:firstLine="709"/>
        <w:jc w:val="both"/>
        <w:rPr>
          <w:snapToGrid w:val="0"/>
          <w:sz w:val="28"/>
          <w:szCs w:val="28"/>
        </w:rPr>
      </w:pPr>
      <w:r w:rsidRPr="002549C9">
        <w:rPr>
          <w:snapToGrid w:val="0"/>
          <w:sz w:val="28"/>
          <w:szCs w:val="28"/>
        </w:rPr>
        <w:t xml:space="preserve">Оборотно-сальдовая ведомость за 2023 год по счету 20.01 в разрезе затрат на оплату проезда (стр. 182 том 1) на сумму 1 тыс. руб. С учетом индексации и доли всех затрат на потребительский рынок экономически обоснованный размер затрат составляет </w:t>
      </w:r>
      <w:r w:rsidRPr="002549C9">
        <w:rPr>
          <w:b/>
          <w:bCs/>
          <w:snapToGrid w:val="0"/>
          <w:sz w:val="28"/>
          <w:szCs w:val="28"/>
        </w:rPr>
        <w:t>1 тыс. руб.</w:t>
      </w:r>
      <w:r w:rsidRPr="002549C9">
        <w:rPr>
          <w:snapToGrid w:val="0"/>
          <w:sz w:val="28"/>
          <w:szCs w:val="28"/>
        </w:rPr>
        <w:t xml:space="preserve"> (1 тыс. руб. × 0,95 (доля всех затрат на потребительский рынок) ×1,080 (ИПЦ на 2024 год) × 1,058 (ИПЦ на 2025 год)).</w:t>
      </w:r>
    </w:p>
    <w:p w14:paraId="6FCFC2F5" w14:textId="77777777" w:rsidR="002549C9" w:rsidRPr="002549C9" w:rsidRDefault="002549C9" w:rsidP="002549C9">
      <w:pPr>
        <w:tabs>
          <w:tab w:val="left" w:pos="1890"/>
        </w:tabs>
        <w:ind w:firstLine="709"/>
        <w:jc w:val="both"/>
        <w:rPr>
          <w:snapToGrid w:val="0"/>
          <w:sz w:val="28"/>
          <w:szCs w:val="28"/>
        </w:rPr>
      </w:pPr>
      <w:r w:rsidRPr="002549C9">
        <w:rPr>
          <w:snapToGrid w:val="0"/>
          <w:sz w:val="28"/>
          <w:szCs w:val="28"/>
        </w:rPr>
        <w:t xml:space="preserve">Оборотно-сальдовая ведомость за 2023 год по счету 20.01 в разрезе затрат на обучение (стр. 258 том 1) на сумму 5 тыс. руб. С учетом индексации и доли всех затрат на потребительский рынок экономически обоснованный размер затрат составляет </w:t>
      </w:r>
      <w:r w:rsidRPr="002549C9">
        <w:rPr>
          <w:b/>
          <w:bCs/>
          <w:snapToGrid w:val="0"/>
          <w:sz w:val="28"/>
          <w:szCs w:val="28"/>
        </w:rPr>
        <w:t>5 тыс. руб.</w:t>
      </w:r>
      <w:r w:rsidRPr="002549C9">
        <w:rPr>
          <w:snapToGrid w:val="0"/>
          <w:sz w:val="28"/>
          <w:szCs w:val="28"/>
        </w:rPr>
        <w:t xml:space="preserve"> (5 тыс. руб. × 0,95 (доля всех затрат на потребительский рынок) × 1,080 (ИПЦ на 2024 год) × 1,058 (ИПЦ на 2025 год)).</w:t>
      </w:r>
    </w:p>
    <w:p w14:paraId="10771EA1" w14:textId="77777777" w:rsidR="002549C9" w:rsidRPr="002549C9" w:rsidRDefault="002549C9" w:rsidP="002549C9">
      <w:pPr>
        <w:tabs>
          <w:tab w:val="left" w:pos="1890"/>
        </w:tabs>
        <w:ind w:firstLine="709"/>
        <w:jc w:val="both"/>
        <w:rPr>
          <w:snapToGrid w:val="0"/>
          <w:sz w:val="28"/>
          <w:szCs w:val="28"/>
        </w:rPr>
      </w:pPr>
    </w:p>
    <w:p w14:paraId="44DEB013" w14:textId="77777777" w:rsidR="002549C9" w:rsidRPr="002549C9" w:rsidRDefault="002549C9" w:rsidP="002549C9">
      <w:pPr>
        <w:ind w:firstLine="709"/>
        <w:jc w:val="both"/>
        <w:rPr>
          <w:snapToGrid w:val="0"/>
          <w:sz w:val="28"/>
          <w:szCs w:val="28"/>
        </w:rPr>
      </w:pPr>
      <w:r w:rsidRPr="002549C9">
        <w:rPr>
          <w:snapToGrid w:val="0"/>
          <w:sz w:val="28"/>
          <w:szCs w:val="28"/>
        </w:rPr>
        <w:t xml:space="preserve">Предприятие находится на упрощенной системе налогообложения (6 % от доходов). Эксперты рассчитали величину налога: 12 137 тыс. руб. (плановая выручка предприятия на 2025 год) × 6 % ÷ 2 (в соответствии </w:t>
      </w:r>
      <w:r w:rsidRPr="002549C9">
        <w:rPr>
          <w:snapToGrid w:val="0"/>
          <w:sz w:val="28"/>
          <w:szCs w:val="28"/>
        </w:rPr>
        <w:br/>
        <w:t xml:space="preserve">с п. 3.1. ст. 346.21. Налогового кодекса РФ налогоплательщики, выбравшие </w:t>
      </w:r>
      <w:r w:rsidRPr="002549C9">
        <w:rPr>
          <w:snapToGrid w:val="0"/>
          <w:sz w:val="28"/>
          <w:szCs w:val="28"/>
        </w:rPr>
        <w:br/>
        <w:t xml:space="preserve">в качестве объекта налогообложения доходы, уменьшают сумму налога </w:t>
      </w:r>
      <w:r w:rsidRPr="002549C9">
        <w:rPr>
          <w:snapToGrid w:val="0"/>
          <w:sz w:val="28"/>
          <w:szCs w:val="28"/>
        </w:rPr>
        <w:br/>
        <w:t xml:space="preserve">на сумму страховых взносов, но не более 50%)= </w:t>
      </w:r>
      <w:r w:rsidRPr="002549C9">
        <w:rPr>
          <w:b/>
          <w:bCs/>
          <w:snapToGrid w:val="0"/>
          <w:sz w:val="28"/>
          <w:szCs w:val="28"/>
        </w:rPr>
        <w:t>364 тыс. руб.</w:t>
      </w:r>
    </w:p>
    <w:p w14:paraId="2E159B7A" w14:textId="77777777" w:rsidR="002549C9" w:rsidRPr="002549C9" w:rsidRDefault="002549C9" w:rsidP="002549C9">
      <w:pPr>
        <w:ind w:firstLine="709"/>
        <w:rPr>
          <w:snapToGrid w:val="0"/>
          <w:sz w:val="28"/>
          <w:szCs w:val="28"/>
          <w:highlight w:val="yellow"/>
        </w:rPr>
      </w:pPr>
    </w:p>
    <w:p w14:paraId="0DFA513E" w14:textId="77777777" w:rsidR="002549C9" w:rsidRPr="002549C9" w:rsidRDefault="002549C9" w:rsidP="002549C9">
      <w:pPr>
        <w:ind w:firstLine="709"/>
        <w:jc w:val="both"/>
        <w:rPr>
          <w:snapToGrid w:val="0"/>
          <w:sz w:val="28"/>
          <w:szCs w:val="28"/>
          <w:lang w:eastAsia="en-US"/>
        </w:rPr>
      </w:pPr>
      <w:r w:rsidRPr="002549C9">
        <w:rPr>
          <w:snapToGrid w:val="0"/>
          <w:sz w:val="28"/>
          <w:szCs w:val="28"/>
          <w:lang w:eastAsia="en-US"/>
        </w:rPr>
        <w:t>Предложение экспертов составляет 388 тыс. руб. (1 тыс. руб. + 17 тыс. руб. + 1 тыс. руб. + 5 тыс. руб. + 364 тыс. руб.).</w:t>
      </w:r>
    </w:p>
    <w:p w14:paraId="570B7AA8" w14:textId="77777777" w:rsidR="002549C9" w:rsidRPr="002549C9" w:rsidRDefault="002549C9" w:rsidP="002549C9">
      <w:pPr>
        <w:tabs>
          <w:tab w:val="left" w:pos="1890"/>
        </w:tabs>
        <w:ind w:firstLine="709"/>
        <w:jc w:val="both"/>
        <w:rPr>
          <w:snapToGrid w:val="0"/>
          <w:sz w:val="28"/>
          <w:szCs w:val="28"/>
          <w:lang w:eastAsia="en-US"/>
        </w:rPr>
      </w:pPr>
      <w:r w:rsidRPr="002549C9">
        <w:rPr>
          <w:snapToGrid w:val="0"/>
          <w:sz w:val="28"/>
          <w:szCs w:val="28"/>
          <w:lang w:eastAsia="en-US"/>
        </w:rPr>
        <w:t xml:space="preserve">В связи с тем, что предложение предприятия на 2025 год по уровню затрат на другие затраты составляет </w:t>
      </w:r>
      <w:r w:rsidRPr="002549C9">
        <w:rPr>
          <w:b/>
          <w:bCs/>
          <w:snapToGrid w:val="0"/>
          <w:sz w:val="28"/>
          <w:szCs w:val="28"/>
          <w:lang w:eastAsia="en-US"/>
        </w:rPr>
        <w:t>348 тыс. руб.</w:t>
      </w:r>
      <w:r w:rsidRPr="002549C9">
        <w:rPr>
          <w:snapToGrid w:val="0"/>
          <w:sz w:val="28"/>
          <w:szCs w:val="28"/>
          <w:lang w:eastAsia="en-US"/>
        </w:rPr>
        <w:t>, с целью соблюдения баланса интересов производителей и потребителей газа, указанная величина признается экспертами экономически обоснованной и предлагается к учету при расчете плановой выручки.</w:t>
      </w:r>
    </w:p>
    <w:p w14:paraId="6E6D75A4" w14:textId="77777777" w:rsidR="002549C9" w:rsidRPr="002549C9" w:rsidRDefault="002549C9" w:rsidP="002549C9">
      <w:pPr>
        <w:tabs>
          <w:tab w:val="left" w:pos="1890"/>
        </w:tabs>
        <w:ind w:firstLine="709"/>
        <w:jc w:val="both"/>
        <w:rPr>
          <w:snapToGrid w:val="0"/>
          <w:sz w:val="28"/>
          <w:szCs w:val="28"/>
          <w:lang w:eastAsia="en-US"/>
        </w:rPr>
      </w:pPr>
      <w:r w:rsidRPr="002549C9">
        <w:rPr>
          <w:snapToGrid w:val="0"/>
          <w:sz w:val="28"/>
          <w:szCs w:val="28"/>
          <w:lang w:eastAsia="en-US"/>
        </w:rPr>
        <w:t>Корректировка предложения предприятия отсутствует.</w:t>
      </w:r>
    </w:p>
    <w:p w14:paraId="78470305" w14:textId="77777777" w:rsidR="002549C9" w:rsidRPr="002549C9" w:rsidRDefault="002549C9" w:rsidP="002549C9">
      <w:pPr>
        <w:tabs>
          <w:tab w:val="left" w:pos="1890"/>
        </w:tabs>
        <w:ind w:firstLine="709"/>
        <w:jc w:val="both"/>
        <w:rPr>
          <w:snapToGrid w:val="0"/>
          <w:sz w:val="28"/>
          <w:szCs w:val="28"/>
          <w:lang w:eastAsia="en-US"/>
        </w:rPr>
      </w:pPr>
    </w:p>
    <w:p w14:paraId="574BCD21" w14:textId="77777777" w:rsidR="002549C9" w:rsidRPr="002549C9" w:rsidRDefault="002549C9" w:rsidP="002549C9">
      <w:pPr>
        <w:keepNext/>
        <w:keepLines/>
        <w:jc w:val="center"/>
        <w:outlineLvl w:val="1"/>
        <w:rPr>
          <w:rFonts w:eastAsia="Calibri"/>
          <w:b/>
          <w:sz w:val="28"/>
          <w:szCs w:val="28"/>
          <w:lang w:eastAsia="en-US"/>
        </w:rPr>
      </w:pPr>
      <w:r w:rsidRPr="002549C9">
        <w:rPr>
          <w:rFonts w:eastAsia="Calibri"/>
          <w:b/>
          <w:sz w:val="28"/>
          <w:szCs w:val="28"/>
          <w:lang w:eastAsia="en-US"/>
        </w:rPr>
        <w:t xml:space="preserve">Выручка по реализации сжиженного газа населению в баллонах </w:t>
      </w:r>
    </w:p>
    <w:p w14:paraId="12093DA3" w14:textId="77777777" w:rsidR="002549C9" w:rsidRPr="002549C9" w:rsidRDefault="002549C9" w:rsidP="002549C9">
      <w:pPr>
        <w:ind w:firstLine="851"/>
        <w:jc w:val="both"/>
        <w:rPr>
          <w:snapToGrid w:val="0"/>
          <w:sz w:val="28"/>
          <w:szCs w:val="28"/>
        </w:rPr>
      </w:pPr>
    </w:p>
    <w:p w14:paraId="078E571B" w14:textId="77777777" w:rsidR="002549C9" w:rsidRPr="002549C9" w:rsidRDefault="002549C9" w:rsidP="002549C9">
      <w:pPr>
        <w:ind w:firstLine="851"/>
        <w:jc w:val="both"/>
        <w:rPr>
          <w:snapToGrid w:val="0"/>
          <w:sz w:val="28"/>
          <w:szCs w:val="28"/>
        </w:rPr>
      </w:pPr>
      <w:r w:rsidRPr="002549C9">
        <w:rPr>
          <w:snapToGrid w:val="0"/>
          <w:sz w:val="28"/>
          <w:szCs w:val="28"/>
        </w:rPr>
        <w:t xml:space="preserve">Выручка по реализации сжиженного газа населению в баллонах </w:t>
      </w:r>
      <w:r w:rsidRPr="002549C9">
        <w:rPr>
          <w:snapToGrid w:val="0"/>
          <w:sz w:val="28"/>
          <w:szCs w:val="28"/>
        </w:rPr>
        <w:br/>
        <w:t>на 2025 год составила 12 137 тыс. руб. Корректировка предложения предприятия составила 2 083 тыс. руб.</w:t>
      </w:r>
    </w:p>
    <w:p w14:paraId="7AB065D2" w14:textId="77777777" w:rsidR="002549C9" w:rsidRPr="002549C9" w:rsidRDefault="002549C9" w:rsidP="002549C9">
      <w:pPr>
        <w:ind w:firstLine="851"/>
        <w:jc w:val="both"/>
        <w:rPr>
          <w:snapToGrid w:val="0"/>
          <w:sz w:val="28"/>
          <w:szCs w:val="28"/>
        </w:rPr>
      </w:pPr>
    </w:p>
    <w:p w14:paraId="5C3F2046" w14:textId="77777777" w:rsidR="002549C9" w:rsidRPr="002549C9" w:rsidRDefault="002549C9" w:rsidP="002549C9">
      <w:pPr>
        <w:ind w:firstLine="851"/>
        <w:jc w:val="both"/>
        <w:rPr>
          <w:snapToGrid w:val="0"/>
          <w:sz w:val="28"/>
          <w:szCs w:val="28"/>
        </w:rPr>
      </w:pPr>
      <w:r w:rsidRPr="002549C9">
        <w:rPr>
          <w:b/>
          <w:bCs/>
          <w:snapToGrid w:val="0"/>
          <w:sz w:val="28"/>
          <w:szCs w:val="28"/>
        </w:rPr>
        <w:t>Розничная цена</w:t>
      </w:r>
      <w:r w:rsidRPr="002549C9">
        <w:rPr>
          <w:snapToGrid w:val="0"/>
          <w:sz w:val="28"/>
          <w:szCs w:val="28"/>
        </w:rPr>
        <w:t xml:space="preserve"> на реализацию сжиженного газа по регулируемому виду деятельности составила </w:t>
      </w:r>
      <w:r w:rsidRPr="002549C9">
        <w:rPr>
          <w:b/>
          <w:bCs/>
          <w:snapToGrid w:val="0"/>
          <w:sz w:val="28"/>
          <w:szCs w:val="28"/>
        </w:rPr>
        <w:t>149,85 руб./кг</w:t>
      </w:r>
      <w:r w:rsidRPr="002549C9">
        <w:rPr>
          <w:snapToGrid w:val="0"/>
          <w:sz w:val="28"/>
          <w:szCs w:val="28"/>
        </w:rPr>
        <w:t xml:space="preserve"> (12 137 тыс. руб. ÷ 81 т).</w:t>
      </w:r>
    </w:p>
    <w:p w14:paraId="7CC60859" w14:textId="77777777" w:rsidR="002549C9" w:rsidRPr="002549C9" w:rsidRDefault="002549C9" w:rsidP="002549C9">
      <w:pPr>
        <w:ind w:firstLine="851"/>
        <w:jc w:val="both"/>
        <w:rPr>
          <w:snapToGrid w:val="0"/>
          <w:sz w:val="28"/>
          <w:szCs w:val="28"/>
        </w:rPr>
      </w:pPr>
      <w:r w:rsidRPr="002549C9">
        <w:rPr>
          <w:snapToGrid w:val="0"/>
          <w:sz w:val="28"/>
          <w:szCs w:val="28"/>
        </w:rPr>
        <w:t>Рост цены составил 21 % по отношению к 2024 году за счет роста оптовой стоимости газа на 71 % и роста ж/д доставки на 5 %.</w:t>
      </w:r>
    </w:p>
    <w:p w14:paraId="543B4640" w14:textId="77777777" w:rsidR="002549C9" w:rsidRPr="002549C9" w:rsidRDefault="002549C9" w:rsidP="002549C9">
      <w:pPr>
        <w:ind w:firstLine="851"/>
        <w:jc w:val="both"/>
        <w:rPr>
          <w:snapToGrid w:val="0"/>
          <w:sz w:val="28"/>
          <w:szCs w:val="28"/>
        </w:rPr>
      </w:pPr>
    </w:p>
    <w:p w14:paraId="0102F246" w14:textId="77777777" w:rsidR="002549C9" w:rsidRPr="002549C9" w:rsidRDefault="002549C9" w:rsidP="002549C9">
      <w:pPr>
        <w:ind w:firstLine="851"/>
        <w:jc w:val="both"/>
        <w:rPr>
          <w:snapToGrid w:val="0"/>
          <w:sz w:val="28"/>
          <w:szCs w:val="28"/>
        </w:rPr>
      </w:pPr>
      <w:r w:rsidRPr="002549C9">
        <w:rPr>
          <w:snapToGrid w:val="0"/>
          <w:sz w:val="28"/>
          <w:szCs w:val="28"/>
        </w:rPr>
        <w:t xml:space="preserve">Калькуляция плановых расходов по реализации сжиженного газа </w:t>
      </w:r>
      <w:r w:rsidRPr="002549C9">
        <w:rPr>
          <w:snapToGrid w:val="0"/>
          <w:sz w:val="28"/>
          <w:szCs w:val="28"/>
        </w:rPr>
        <w:br/>
        <w:t>по регулируемому виду деятельности (прогнозные расходы на период регулирования) представлена в таблице 2.</w:t>
      </w:r>
    </w:p>
    <w:p w14:paraId="691525EB" w14:textId="77777777" w:rsidR="002549C9" w:rsidRPr="002549C9" w:rsidRDefault="002549C9" w:rsidP="002549C9">
      <w:pPr>
        <w:ind w:firstLine="851"/>
        <w:jc w:val="right"/>
        <w:rPr>
          <w:snapToGrid w:val="0"/>
          <w:sz w:val="28"/>
          <w:szCs w:val="28"/>
        </w:rPr>
      </w:pPr>
      <w:r w:rsidRPr="002549C9">
        <w:rPr>
          <w:snapToGrid w:val="0"/>
          <w:sz w:val="28"/>
          <w:szCs w:val="28"/>
        </w:rPr>
        <w:br w:type="page"/>
        <w:t>Таблица 2</w:t>
      </w:r>
    </w:p>
    <w:p w14:paraId="6B5C94F1" w14:textId="77777777" w:rsidR="002549C9" w:rsidRPr="002549C9" w:rsidRDefault="002549C9" w:rsidP="002549C9">
      <w:pPr>
        <w:ind w:firstLine="851"/>
        <w:jc w:val="center"/>
        <w:rPr>
          <w:snapToGrid w:val="0"/>
          <w:sz w:val="28"/>
          <w:szCs w:val="28"/>
        </w:rPr>
      </w:pPr>
    </w:p>
    <w:p w14:paraId="59CACE6C" w14:textId="77777777" w:rsidR="002549C9" w:rsidRPr="002549C9" w:rsidRDefault="002549C9" w:rsidP="002549C9">
      <w:pPr>
        <w:jc w:val="center"/>
        <w:rPr>
          <w:snapToGrid w:val="0"/>
          <w:sz w:val="28"/>
          <w:szCs w:val="28"/>
        </w:rPr>
      </w:pPr>
      <w:r w:rsidRPr="002549C9">
        <w:rPr>
          <w:snapToGrid w:val="0"/>
          <w:sz w:val="28"/>
          <w:szCs w:val="28"/>
        </w:rPr>
        <w:t xml:space="preserve">Калькуляция плановых расходов по реализации сжиженного газа </w:t>
      </w:r>
      <w:r w:rsidRPr="002549C9">
        <w:rPr>
          <w:snapToGrid w:val="0"/>
          <w:sz w:val="28"/>
          <w:szCs w:val="28"/>
        </w:rPr>
        <w:br/>
        <w:t>по регулируемому виду деятельности</w:t>
      </w:r>
    </w:p>
    <w:bookmarkEnd w:id="92"/>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3970"/>
        <w:gridCol w:w="1614"/>
        <w:gridCol w:w="1614"/>
        <w:gridCol w:w="1769"/>
      </w:tblGrid>
      <w:tr w:rsidR="002549C9" w:rsidRPr="002549C9" w14:paraId="1AD17F27" w14:textId="77777777" w:rsidTr="00637627">
        <w:trPr>
          <w:trHeight w:val="300"/>
        </w:trPr>
        <w:tc>
          <w:tcPr>
            <w:tcW w:w="674" w:type="dxa"/>
            <w:tcBorders>
              <w:top w:val="nil"/>
              <w:left w:val="nil"/>
              <w:right w:val="nil"/>
            </w:tcBorders>
            <w:shd w:val="clear" w:color="auto" w:fill="auto"/>
            <w:vAlign w:val="center"/>
            <w:hideMark/>
          </w:tcPr>
          <w:p w14:paraId="545DDC3A" w14:textId="77777777" w:rsidR="002549C9" w:rsidRPr="002549C9" w:rsidRDefault="002549C9" w:rsidP="002549C9">
            <w:pPr>
              <w:jc w:val="center"/>
              <w:rPr>
                <w:snapToGrid w:val="0"/>
              </w:rPr>
            </w:pPr>
          </w:p>
        </w:tc>
        <w:tc>
          <w:tcPr>
            <w:tcW w:w="3970" w:type="dxa"/>
            <w:tcBorders>
              <w:top w:val="nil"/>
              <w:left w:val="nil"/>
              <w:right w:val="nil"/>
            </w:tcBorders>
            <w:shd w:val="clear" w:color="auto" w:fill="auto"/>
            <w:vAlign w:val="center"/>
            <w:hideMark/>
          </w:tcPr>
          <w:p w14:paraId="2FD6727D" w14:textId="77777777" w:rsidR="002549C9" w:rsidRPr="002549C9" w:rsidRDefault="002549C9" w:rsidP="002549C9">
            <w:pPr>
              <w:jc w:val="center"/>
              <w:rPr>
                <w:snapToGrid w:val="0"/>
              </w:rPr>
            </w:pPr>
          </w:p>
        </w:tc>
        <w:tc>
          <w:tcPr>
            <w:tcW w:w="1614" w:type="dxa"/>
            <w:tcBorders>
              <w:top w:val="nil"/>
              <w:left w:val="nil"/>
              <w:right w:val="nil"/>
            </w:tcBorders>
            <w:shd w:val="clear" w:color="auto" w:fill="auto"/>
            <w:vAlign w:val="center"/>
            <w:hideMark/>
          </w:tcPr>
          <w:p w14:paraId="50F301F2" w14:textId="77777777" w:rsidR="002549C9" w:rsidRPr="002549C9" w:rsidRDefault="002549C9" w:rsidP="002549C9">
            <w:pPr>
              <w:jc w:val="center"/>
              <w:rPr>
                <w:snapToGrid w:val="0"/>
              </w:rPr>
            </w:pPr>
          </w:p>
        </w:tc>
        <w:tc>
          <w:tcPr>
            <w:tcW w:w="1614" w:type="dxa"/>
            <w:tcBorders>
              <w:top w:val="nil"/>
              <w:left w:val="nil"/>
              <w:right w:val="nil"/>
            </w:tcBorders>
            <w:shd w:val="clear" w:color="auto" w:fill="auto"/>
            <w:vAlign w:val="center"/>
            <w:hideMark/>
          </w:tcPr>
          <w:p w14:paraId="159E8745" w14:textId="77777777" w:rsidR="002549C9" w:rsidRPr="002549C9" w:rsidRDefault="002549C9" w:rsidP="002549C9">
            <w:pPr>
              <w:jc w:val="center"/>
              <w:rPr>
                <w:snapToGrid w:val="0"/>
              </w:rPr>
            </w:pPr>
          </w:p>
        </w:tc>
        <w:tc>
          <w:tcPr>
            <w:tcW w:w="1769" w:type="dxa"/>
            <w:tcBorders>
              <w:top w:val="nil"/>
              <w:left w:val="nil"/>
              <w:right w:val="nil"/>
            </w:tcBorders>
            <w:shd w:val="clear" w:color="auto" w:fill="auto"/>
            <w:vAlign w:val="center"/>
            <w:hideMark/>
          </w:tcPr>
          <w:p w14:paraId="7DB81A2F" w14:textId="77777777" w:rsidR="002549C9" w:rsidRPr="002549C9" w:rsidRDefault="002549C9" w:rsidP="002549C9">
            <w:pPr>
              <w:jc w:val="right"/>
              <w:rPr>
                <w:snapToGrid w:val="0"/>
              </w:rPr>
            </w:pPr>
            <w:r w:rsidRPr="002549C9">
              <w:rPr>
                <w:snapToGrid w:val="0"/>
              </w:rPr>
              <w:t>тыс. руб.</w:t>
            </w:r>
          </w:p>
        </w:tc>
      </w:tr>
      <w:tr w:rsidR="002549C9" w:rsidRPr="002549C9" w14:paraId="359A1830" w14:textId="77777777" w:rsidTr="00637627">
        <w:trPr>
          <w:trHeight w:val="1290"/>
        </w:trPr>
        <w:tc>
          <w:tcPr>
            <w:tcW w:w="674" w:type="dxa"/>
            <w:shd w:val="clear" w:color="auto" w:fill="auto"/>
            <w:vAlign w:val="center"/>
            <w:hideMark/>
          </w:tcPr>
          <w:p w14:paraId="7207BB3B" w14:textId="77777777" w:rsidR="002549C9" w:rsidRPr="002549C9" w:rsidRDefault="002549C9" w:rsidP="002549C9">
            <w:pPr>
              <w:jc w:val="center"/>
              <w:rPr>
                <w:snapToGrid w:val="0"/>
              </w:rPr>
            </w:pPr>
            <w:r w:rsidRPr="002549C9">
              <w:rPr>
                <w:snapToGrid w:val="0"/>
              </w:rPr>
              <w:t>№ стр.</w:t>
            </w:r>
          </w:p>
        </w:tc>
        <w:tc>
          <w:tcPr>
            <w:tcW w:w="3970" w:type="dxa"/>
            <w:shd w:val="clear" w:color="auto" w:fill="auto"/>
            <w:vAlign w:val="center"/>
            <w:hideMark/>
          </w:tcPr>
          <w:p w14:paraId="2DA6ABE3" w14:textId="77777777" w:rsidR="002549C9" w:rsidRPr="002549C9" w:rsidRDefault="002549C9" w:rsidP="002549C9">
            <w:pPr>
              <w:jc w:val="center"/>
              <w:rPr>
                <w:snapToGrid w:val="0"/>
              </w:rPr>
            </w:pPr>
            <w:r w:rsidRPr="002549C9">
              <w:rPr>
                <w:snapToGrid w:val="0"/>
              </w:rPr>
              <w:t>Наименование показателя</w:t>
            </w:r>
          </w:p>
        </w:tc>
        <w:tc>
          <w:tcPr>
            <w:tcW w:w="1614" w:type="dxa"/>
            <w:shd w:val="clear" w:color="auto" w:fill="auto"/>
            <w:vAlign w:val="center"/>
            <w:hideMark/>
          </w:tcPr>
          <w:p w14:paraId="6E1CFB34" w14:textId="77777777" w:rsidR="002549C9" w:rsidRPr="002549C9" w:rsidRDefault="002549C9" w:rsidP="002549C9">
            <w:pPr>
              <w:jc w:val="center"/>
              <w:rPr>
                <w:snapToGrid w:val="0"/>
              </w:rPr>
            </w:pPr>
            <w:r w:rsidRPr="002549C9">
              <w:rPr>
                <w:snapToGrid w:val="0"/>
              </w:rPr>
              <w:t>Предложение предприятия на 2025 год</w:t>
            </w:r>
          </w:p>
        </w:tc>
        <w:tc>
          <w:tcPr>
            <w:tcW w:w="1614" w:type="dxa"/>
            <w:shd w:val="clear" w:color="auto" w:fill="auto"/>
            <w:vAlign w:val="center"/>
            <w:hideMark/>
          </w:tcPr>
          <w:p w14:paraId="68DDEEA0" w14:textId="77777777" w:rsidR="002549C9" w:rsidRPr="002549C9" w:rsidRDefault="002549C9" w:rsidP="002549C9">
            <w:pPr>
              <w:jc w:val="center"/>
              <w:rPr>
                <w:snapToGrid w:val="0"/>
              </w:rPr>
            </w:pPr>
            <w:r w:rsidRPr="002549C9">
              <w:rPr>
                <w:snapToGrid w:val="0"/>
              </w:rPr>
              <w:t>Предложение экспертов на 2025 год</w:t>
            </w:r>
          </w:p>
        </w:tc>
        <w:tc>
          <w:tcPr>
            <w:tcW w:w="1769" w:type="dxa"/>
            <w:shd w:val="clear" w:color="auto" w:fill="auto"/>
            <w:vAlign w:val="center"/>
            <w:hideMark/>
          </w:tcPr>
          <w:p w14:paraId="25187054" w14:textId="77777777" w:rsidR="002549C9" w:rsidRPr="002549C9" w:rsidRDefault="002549C9" w:rsidP="002549C9">
            <w:pPr>
              <w:jc w:val="center"/>
              <w:rPr>
                <w:snapToGrid w:val="0"/>
              </w:rPr>
            </w:pPr>
            <w:r w:rsidRPr="002549C9">
              <w:rPr>
                <w:snapToGrid w:val="0"/>
              </w:rPr>
              <w:t>Корректировка</w:t>
            </w:r>
          </w:p>
        </w:tc>
      </w:tr>
      <w:tr w:rsidR="002549C9" w:rsidRPr="002549C9" w14:paraId="0D9B504D" w14:textId="77777777" w:rsidTr="00637627">
        <w:trPr>
          <w:trHeight w:val="315"/>
        </w:trPr>
        <w:tc>
          <w:tcPr>
            <w:tcW w:w="674" w:type="dxa"/>
            <w:shd w:val="clear" w:color="auto" w:fill="auto"/>
            <w:vAlign w:val="center"/>
            <w:hideMark/>
          </w:tcPr>
          <w:p w14:paraId="739EC2D3" w14:textId="77777777" w:rsidR="002549C9" w:rsidRPr="002549C9" w:rsidRDefault="002549C9" w:rsidP="002549C9">
            <w:pPr>
              <w:jc w:val="center"/>
              <w:rPr>
                <w:snapToGrid w:val="0"/>
              </w:rPr>
            </w:pPr>
            <w:r w:rsidRPr="002549C9">
              <w:rPr>
                <w:snapToGrid w:val="0"/>
              </w:rPr>
              <w:t>1</w:t>
            </w:r>
          </w:p>
        </w:tc>
        <w:tc>
          <w:tcPr>
            <w:tcW w:w="3970" w:type="dxa"/>
            <w:shd w:val="clear" w:color="auto" w:fill="auto"/>
            <w:vAlign w:val="center"/>
            <w:hideMark/>
          </w:tcPr>
          <w:p w14:paraId="2CA50D3E" w14:textId="77777777" w:rsidR="002549C9" w:rsidRPr="002549C9" w:rsidRDefault="002549C9" w:rsidP="002549C9">
            <w:pPr>
              <w:rPr>
                <w:snapToGrid w:val="0"/>
              </w:rPr>
            </w:pPr>
            <w:r w:rsidRPr="002549C9">
              <w:rPr>
                <w:snapToGrid w:val="0"/>
              </w:rPr>
              <w:t>Объем реализации сжиженного газа, всего, тонн</w:t>
            </w:r>
          </w:p>
        </w:tc>
        <w:tc>
          <w:tcPr>
            <w:tcW w:w="1614" w:type="dxa"/>
            <w:shd w:val="clear" w:color="auto" w:fill="auto"/>
            <w:vAlign w:val="center"/>
            <w:hideMark/>
          </w:tcPr>
          <w:p w14:paraId="52F9CF46" w14:textId="77777777" w:rsidR="002549C9" w:rsidRPr="002549C9" w:rsidRDefault="002549C9" w:rsidP="002549C9">
            <w:pPr>
              <w:jc w:val="center"/>
              <w:rPr>
                <w:snapToGrid w:val="0"/>
              </w:rPr>
            </w:pPr>
            <w:r w:rsidRPr="002549C9">
              <w:rPr>
                <w:snapToGrid w:val="0"/>
              </w:rPr>
              <w:t>81</w:t>
            </w:r>
          </w:p>
        </w:tc>
        <w:tc>
          <w:tcPr>
            <w:tcW w:w="1614" w:type="dxa"/>
            <w:shd w:val="clear" w:color="auto" w:fill="auto"/>
            <w:vAlign w:val="center"/>
            <w:hideMark/>
          </w:tcPr>
          <w:p w14:paraId="5491A2C5" w14:textId="77777777" w:rsidR="002549C9" w:rsidRPr="002549C9" w:rsidRDefault="002549C9" w:rsidP="002549C9">
            <w:pPr>
              <w:jc w:val="center"/>
              <w:rPr>
                <w:snapToGrid w:val="0"/>
              </w:rPr>
            </w:pPr>
            <w:r w:rsidRPr="002549C9">
              <w:rPr>
                <w:snapToGrid w:val="0"/>
              </w:rPr>
              <w:t>81</w:t>
            </w:r>
          </w:p>
        </w:tc>
        <w:tc>
          <w:tcPr>
            <w:tcW w:w="1769" w:type="dxa"/>
            <w:shd w:val="clear" w:color="auto" w:fill="auto"/>
            <w:vAlign w:val="center"/>
            <w:hideMark/>
          </w:tcPr>
          <w:p w14:paraId="721E4072" w14:textId="77777777" w:rsidR="002549C9" w:rsidRPr="002549C9" w:rsidRDefault="002549C9" w:rsidP="002549C9">
            <w:pPr>
              <w:jc w:val="center"/>
              <w:rPr>
                <w:snapToGrid w:val="0"/>
              </w:rPr>
            </w:pPr>
            <w:r w:rsidRPr="002549C9">
              <w:rPr>
                <w:snapToGrid w:val="0"/>
              </w:rPr>
              <w:t>0</w:t>
            </w:r>
          </w:p>
        </w:tc>
      </w:tr>
      <w:tr w:rsidR="002549C9" w:rsidRPr="002549C9" w14:paraId="75E379B5" w14:textId="77777777" w:rsidTr="00637627">
        <w:trPr>
          <w:trHeight w:val="315"/>
        </w:trPr>
        <w:tc>
          <w:tcPr>
            <w:tcW w:w="674" w:type="dxa"/>
            <w:shd w:val="clear" w:color="auto" w:fill="auto"/>
            <w:vAlign w:val="center"/>
            <w:hideMark/>
          </w:tcPr>
          <w:p w14:paraId="1A644941" w14:textId="77777777" w:rsidR="002549C9" w:rsidRPr="002549C9" w:rsidRDefault="002549C9" w:rsidP="002549C9">
            <w:pPr>
              <w:jc w:val="center"/>
              <w:rPr>
                <w:snapToGrid w:val="0"/>
              </w:rPr>
            </w:pPr>
            <w:r w:rsidRPr="002549C9">
              <w:rPr>
                <w:snapToGrid w:val="0"/>
              </w:rPr>
              <w:t>2</w:t>
            </w:r>
          </w:p>
        </w:tc>
        <w:tc>
          <w:tcPr>
            <w:tcW w:w="3970" w:type="dxa"/>
            <w:shd w:val="clear" w:color="auto" w:fill="auto"/>
            <w:vAlign w:val="center"/>
            <w:hideMark/>
          </w:tcPr>
          <w:p w14:paraId="145B0DB2" w14:textId="77777777" w:rsidR="002549C9" w:rsidRPr="002549C9" w:rsidRDefault="002549C9" w:rsidP="002549C9">
            <w:pPr>
              <w:rPr>
                <w:snapToGrid w:val="0"/>
              </w:rPr>
            </w:pPr>
            <w:r w:rsidRPr="002549C9">
              <w:rPr>
                <w:snapToGrid w:val="0"/>
              </w:rPr>
              <w:t>Объем реализации сжиженного газа по регулируемому виду деятельности, всего, тонн</w:t>
            </w:r>
          </w:p>
        </w:tc>
        <w:tc>
          <w:tcPr>
            <w:tcW w:w="1614" w:type="dxa"/>
            <w:shd w:val="clear" w:color="auto" w:fill="auto"/>
            <w:vAlign w:val="center"/>
            <w:hideMark/>
          </w:tcPr>
          <w:p w14:paraId="0429194B" w14:textId="77777777" w:rsidR="002549C9" w:rsidRPr="002549C9" w:rsidRDefault="002549C9" w:rsidP="002549C9">
            <w:pPr>
              <w:jc w:val="center"/>
              <w:rPr>
                <w:snapToGrid w:val="0"/>
              </w:rPr>
            </w:pPr>
            <w:r w:rsidRPr="002549C9">
              <w:rPr>
                <w:snapToGrid w:val="0"/>
              </w:rPr>
              <w:t>81</w:t>
            </w:r>
          </w:p>
        </w:tc>
        <w:tc>
          <w:tcPr>
            <w:tcW w:w="1614" w:type="dxa"/>
            <w:shd w:val="clear" w:color="auto" w:fill="auto"/>
            <w:vAlign w:val="center"/>
            <w:hideMark/>
          </w:tcPr>
          <w:p w14:paraId="37BC0B7E" w14:textId="77777777" w:rsidR="002549C9" w:rsidRPr="002549C9" w:rsidRDefault="002549C9" w:rsidP="002549C9">
            <w:pPr>
              <w:jc w:val="center"/>
              <w:rPr>
                <w:snapToGrid w:val="0"/>
              </w:rPr>
            </w:pPr>
            <w:r w:rsidRPr="002549C9">
              <w:rPr>
                <w:snapToGrid w:val="0"/>
              </w:rPr>
              <w:t>81</w:t>
            </w:r>
          </w:p>
        </w:tc>
        <w:tc>
          <w:tcPr>
            <w:tcW w:w="1769" w:type="dxa"/>
            <w:shd w:val="clear" w:color="auto" w:fill="auto"/>
            <w:vAlign w:val="center"/>
            <w:hideMark/>
          </w:tcPr>
          <w:p w14:paraId="4411B1EC" w14:textId="77777777" w:rsidR="002549C9" w:rsidRPr="002549C9" w:rsidRDefault="002549C9" w:rsidP="002549C9">
            <w:pPr>
              <w:jc w:val="center"/>
              <w:rPr>
                <w:snapToGrid w:val="0"/>
              </w:rPr>
            </w:pPr>
            <w:r w:rsidRPr="002549C9">
              <w:rPr>
                <w:snapToGrid w:val="0"/>
              </w:rPr>
              <w:t>0</w:t>
            </w:r>
          </w:p>
        </w:tc>
      </w:tr>
      <w:tr w:rsidR="002549C9" w:rsidRPr="002549C9" w14:paraId="5F016B92" w14:textId="77777777" w:rsidTr="00637627">
        <w:trPr>
          <w:trHeight w:val="630"/>
        </w:trPr>
        <w:tc>
          <w:tcPr>
            <w:tcW w:w="674" w:type="dxa"/>
            <w:shd w:val="clear" w:color="auto" w:fill="auto"/>
            <w:vAlign w:val="center"/>
            <w:hideMark/>
          </w:tcPr>
          <w:p w14:paraId="32C0FFD4" w14:textId="77777777" w:rsidR="002549C9" w:rsidRPr="002549C9" w:rsidRDefault="002549C9" w:rsidP="002549C9">
            <w:pPr>
              <w:jc w:val="center"/>
              <w:rPr>
                <w:snapToGrid w:val="0"/>
              </w:rPr>
            </w:pPr>
            <w:r w:rsidRPr="002549C9">
              <w:rPr>
                <w:snapToGrid w:val="0"/>
              </w:rPr>
              <w:t>3</w:t>
            </w:r>
          </w:p>
        </w:tc>
        <w:tc>
          <w:tcPr>
            <w:tcW w:w="3970" w:type="dxa"/>
            <w:shd w:val="clear" w:color="auto" w:fill="auto"/>
            <w:vAlign w:val="center"/>
            <w:hideMark/>
          </w:tcPr>
          <w:p w14:paraId="31233139" w14:textId="77777777" w:rsidR="002549C9" w:rsidRPr="002549C9" w:rsidRDefault="002549C9" w:rsidP="002549C9">
            <w:pPr>
              <w:rPr>
                <w:snapToGrid w:val="0"/>
              </w:rPr>
            </w:pPr>
            <w:r w:rsidRPr="002549C9">
              <w:rPr>
                <w:snapToGrid w:val="0"/>
              </w:rPr>
              <w:t>Расходы, относящиеся на себестоимость, по данным бухгалтерского учета, всего (сумма стр. 04 + 05 + 06 + 11 + 12), в том числе:</w:t>
            </w:r>
          </w:p>
        </w:tc>
        <w:tc>
          <w:tcPr>
            <w:tcW w:w="1614" w:type="dxa"/>
            <w:shd w:val="clear" w:color="auto" w:fill="auto"/>
            <w:vAlign w:val="center"/>
            <w:hideMark/>
          </w:tcPr>
          <w:p w14:paraId="2E241CF1" w14:textId="77777777" w:rsidR="002549C9" w:rsidRPr="002549C9" w:rsidRDefault="002549C9" w:rsidP="002549C9">
            <w:pPr>
              <w:jc w:val="center"/>
              <w:rPr>
                <w:snapToGrid w:val="0"/>
              </w:rPr>
            </w:pPr>
            <w:r w:rsidRPr="002549C9">
              <w:rPr>
                <w:snapToGrid w:val="0"/>
              </w:rPr>
              <w:t>14 220</w:t>
            </w:r>
          </w:p>
        </w:tc>
        <w:tc>
          <w:tcPr>
            <w:tcW w:w="1614" w:type="dxa"/>
            <w:shd w:val="clear" w:color="auto" w:fill="auto"/>
            <w:vAlign w:val="center"/>
            <w:hideMark/>
          </w:tcPr>
          <w:p w14:paraId="3A771D19" w14:textId="77777777" w:rsidR="002549C9" w:rsidRPr="002549C9" w:rsidRDefault="002549C9" w:rsidP="002549C9">
            <w:pPr>
              <w:jc w:val="center"/>
              <w:rPr>
                <w:snapToGrid w:val="0"/>
              </w:rPr>
            </w:pPr>
            <w:r w:rsidRPr="002549C9">
              <w:rPr>
                <w:snapToGrid w:val="0"/>
              </w:rPr>
              <w:t>12 137</w:t>
            </w:r>
          </w:p>
        </w:tc>
        <w:tc>
          <w:tcPr>
            <w:tcW w:w="1769" w:type="dxa"/>
            <w:shd w:val="clear" w:color="auto" w:fill="auto"/>
            <w:vAlign w:val="center"/>
            <w:hideMark/>
          </w:tcPr>
          <w:p w14:paraId="06A40FDE" w14:textId="77777777" w:rsidR="002549C9" w:rsidRPr="002549C9" w:rsidRDefault="002549C9" w:rsidP="002549C9">
            <w:pPr>
              <w:jc w:val="center"/>
              <w:rPr>
                <w:snapToGrid w:val="0"/>
              </w:rPr>
            </w:pPr>
            <w:r w:rsidRPr="002549C9">
              <w:rPr>
                <w:snapToGrid w:val="0"/>
              </w:rPr>
              <w:t>-2083</w:t>
            </w:r>
          </w:p>
        </w:tc>
      </w:tr>
      <w:tr w:rsidR="002549C9" w:rsidRPr="002549C9" w14:paraId="241CFF4D" w14:textId="77777777" w:rsidTr="00637627">
        <w:trPr>
          <w:trHeight w:val="315"/>
        </w:trPr>
        <w:tc>
          <w:tcPr>
            <w:tcW w:w="674" w:type="dxa"/>
            <w:shd w:val="clear" w:color="auto" w:fill="auto"/>
            <w:vAlign w:val="center"/>
            <w:hideMark/>
          </w:tcPr>
          <w:p w14:paraId="5488BB85" w14:textId="77777777" w:rsidR="002549C9" w:rsidRPr="002549C9" w:rsidRDefault="002549C9" w:rsidP="002549C9">
            <w:pPr>
              <w:jc w:val="center"/>
              <w:rPr>
                <w:snapToGrid w:val="0"/>
              </w:rPr>
            </w:pPr>
            <w:r w:rsidRPr="002549C9">
              <w:rPr>
                <w:snapToGrid w:val="0"/>
              </w:rPr>
              <w:t>4</w:t>
            </w:r>
          </w:p>
        </w:tc>
        <w:tc>
          <w:tcPr>
            <w:tcW w:w="3970" w:type="dxa"/>
            <w:shd w:val="clear" w:color="auto" w:fill="auto"/>
            <w:vAlign w:val="center"/>
            <w:hideMark/>
          </w:tcPr>
          <w:p w14:paraId="1C8EC458" w14:textId="77777777" w:rsidR="002549C9" w:rsidRPr="002549C9" w:rsidRDefault="002549C9" w:rsidP="002549C9">
            <w:pPr>
              <w:rPr>
                <w:snapToGrid w:val="0"/>
              </w:rPr>
            </w:pPr>
            <w:r w:rsidRPr="002549C9">
              <w:rPr>
                <w:snapToGrid w:val="0"/>
              </w:rPr>
              <w:t>Фонд оплаты труда (ФОТ)</w:t>
            </w:r>
          </w:p>
        </w:tc>
        <w:tc>
          <w:tcPr>
            <w:tcW w:w="1614" w:type="dxa"/>
            <w:shd w:val="clear" w:color="auto" w:fill="auto"/>
            <w:vAlign w:val="center"/>
            <w:hideMark/>
          </w:tcPr>
          <w:p w14:paraId="2C0F3471" w14:textId="77777777" w:rsidR="002549C9" w:rsidRPr="002549C9" w:rsidRDefault="002549C9" w:rsidP="002549C9">
            <w:pPr>
              <w:jc w:val="center"/>
              <w:rPr>
                <w:snapToGrid w:val="0"/>
              </w:rPr>
            </w:pPr>
            <w:r w:rsidRPr="002549C9">
              <w:rPr>
                <w:snapToGrid w:val="0"/>
              </w:rPr>
              <w:t>6 187</w:t>
            </w:r>
          </w:p>
        </w:tc>
        <w:tc>
          <w:tcPr>
            <w:tcW w:w="1614" w:type="dxa"/>
            <w:shd w:val="clear" w:color="auto" w:fill="auto"/>
            <w:vAlign w:val="center"/>
            <w:hideMark/>
          </w:tcPr>
          <w:p w14:paraId="5E5BB009" w14:textId="77777777" w:rsidR="002549C9" w:rsidRPr="002549C9" w:rsidRDefault="002549C9" w:rsidP="002549C9">
            <w:pPr>
              <w:jc w:val="center"/>
              <w:rPr>
                <w:snapToGrid w:val="0"/>
              </w:rPr>
            </w:pPr>
            <w:r w:rsidRPr="002549C9">
              <w:rPr>
                <w:snapToGrid w:val="0"/>
              </w:rPr>
              <w:t>5 001</w:t>
            </w:r>
          </w:p>
        </w:tc>
        <w:tc>
          <w:tcPr>
            <w:tcW w:w="1769" w:type="dxa"/>
            <w:shd w:val="clear" w:color="auto" w:fill="auto"/>
            <w:vAlign w:val="center"/>
            <w:hideMark/>
          </w:tcPr>
          <w:p w14:paraId="7E7D3311" w14:textId="77777777" w:rsidR="002549C9" w:rsidRPr="002549C9" w:rsidRDefault="002549C9" w:rsidP="002549C9">
            <w:pPr>
              <w:jc w:val="center"/>
              <w:rPr>
                <w:snapToGrid w:val="0"/>
              </w:rPr>
            </w:pPr>
            <w:r w:rsidRPr="002549C9">
              <w:rPr>
                <w:snapToGrid w:val="0"/>
              </w:rPr>
              <w:t>-1 186</w:t>
            </w:r>
          </w:p>
        </w:tc>
      </w:tr>
      <w:tr w:rsidR="002549C9" w:rsidRPr="002549C9" w14:paraId="1E7AD63C" w14:textId="77777777" w:rsidTr="00637627">
        <w:trPr>
          <w:trHeight w:val="315"/>
        </w:trPr>
        <w:tc>
          <w:tcPr>
            <w:tcW w:w="674" w:type="dxa"/>
            <w:shd w:val="clear" w:color="auto" w:fill="auto"/>
            <w:vAlign w:val="center"/>
          </w:tcPr>
          <w:p w14:paraId="077AE4A6" w14:textId="77777777" w:rsidR="002549C9" w:rsidRPr="002549C9" w:rsidRDefault="002549C9" w:rsidP="002549C9">
            <w:pPr>
              <w:jc w:val="center"/>
              <w:rPr>
                <w:snapToGrid w:val="0"/>
              </w:rPr>
            </w:pPr>
          </w:p>
        </w:tc>
        <w:tc>
          <w:tcPr>
            <w:tcW w:w="3970" w:type="dxa"/>
            <w:shd w:val="clear" w:color="auto" w:fill="auto"/>
            <w:vAlign w:val="center"/>
          </w:tcPr>
          <w:p w14:paraId="10A26636" w14:textId="77777777" w:rsidR="002549C9" w:rsidRPr="002549C9" w:rsidRDefault="002549C9" w:rsidP="002549C9">
            <w:pPr>
              <w:rPr>
                <w:snapToGrid w:val="0"/>
              </w:rPr>
            </w:pPr>
            <w:r w:rsidRPr="002549C9">
              <w:rPr>
                <w:snapToGrid w:val="0"/>
              </w:rPr>
              <w:t>Численность персонала по регулируемому виду деятельности, чел.</w:t>
            </w:r>
          </w:p>
        </w:tc>
        <w:tc>
          <w:tcPr>
            <w:tcW w:w="1614" w:type="dxa"/>
            <w:shd w:val="clear" w:color="auto" w:fill="auto"/>
            <w:vAlign w:val="center"/>
          </w:tcPr>
          <w:p w14:paraId="4137D80B" w14:textId="77777777" w:rsidR="002549C9" w:rsidRPr="002549C9" w:rsidRDefault="002549C9" w:rsidP="002549C9">
            <w:pPr>
              <w:jc w:val="center"/>
              <w:rPr>
                <w:snapToGrid w:val="0"/>
              </w:rPr>
            </w:pPr>
            <w:r w:rsidRPr="002549C9">
              <w:rPr>
                <w:snapToGrid w:val="0"/>
              </w:rPr>
              <w:t>15</w:t>
            </w:r>
          </w:p>
        </w:tc>
        <w:tc>
          <w:tcPr>
            <w:tcW w:w="1614" w:type="dxa"/>
            <w:shd w:val="clear" w:color="auto" w:fill="auto"/>
            <w:vAlign w:val="center"/>
          </w:tcPr>
          <w:p w14:paraId="16680134" w14:textId="77777777" w:rsidR="002549C9" w:rsidRPr="002549C9" w:rsidRDefault="002549C9" w:rsidP="002549C9">
            <w:pPr>
              <w:jc w:val="center"/>
              <w:rPr>
                <w:snapToGrid w:val="0"/>
              </w:rPr>
            </w:pPr>
            <w:r w:rsidRPr="002549C9">
              <w:rPr>
                <w:snapToGrid w:val="0"/>
              </w:rPr>
              <w:t>14</w:t>
            </w:r>
          </w:p>
        </w:tc>
        <w:tc>
          <w:tcPr>
            <w:tcW w:w="1769" w:type="dxa"/>
            <w:shd w:val="clear" w:color="auto" w:fill="auto"/>
            <w:vAlign w:val="center"/>
          </w:tcPr>
          <w:p w14:paraId="2F02EE40" w14:textId="77777777" w:rsidR="002549C9" w:rsidRPr="002549C9" w:rsidRDefault="002549C9" w:rsidP="002549C9">
            <w:pPr>
              <w:jc w:val="center"/>
              <w:rPr>
                <w:snapToGrid w:val="0"/>
              </w:rPr>
            </w:pPr>
            <w:r w:rsidRPr="002549C9">
              <w:rPr>
                <w:snapToGrid w:val="0"/>
              </w:rPr>
              <w:t>-1</w:t>
            </w:r>
          </w:p>
        </w:tc>
      </w:tr>
      <w:tr w:rsidR="002549C9" w:rsidRPr="002549C9" w14:paraId="2592D0A2" w14:textId="77777777" w:rsidTr="00637627">
        <w:trPr>
          <w:trHeight w:val="315"/>
        </w:trPr>
        <w:tc>
          <w:tcPr>
            <w:tcW w:w="674" w:type="dxa"/>
            <w:shd w:val="clear" w:color="auto" w:fill="auto"/>
            <w:vAlign w:val="center"/>
          </w:tcPr>
          <w:p w14:paraId="69796C20" w14:textId="77777777" w:rsidR="002549C9" w:rsidRPr="002549C9" w:rsidRDefault="002549C9" w:rsidP="002549C9">
            <w:pPr>
              <w:jc w:val="center"/>
              <w:rPr>
                <w:snapToGrid w:val="0"/>
              </w:rPr>
            </w:pPr>
          </w:p>
        </w:tc>
        <w:tc>
          <w:tcPr>
            <w:tcW w:w="3970" w:type="dxa"/>
            <w:shd w:val="clear" w:color="auto" w:fill="auto"/>
            <w:vAlign w:val="center"/>
          </w:tcPr>
          <w:p w14:paraId="7235E788" w14:textId="77777777" w:rsidR="002549C9" w:rsidRPr="002549C9" w:rsidRDefault="002549C9" w:rsidP="002549C9">
            <w:pPr>
              <w:rPr>
                <w:snapToGrid w:val="0"/>
              </w:rPr>
            </w:pPr>
            <w:r w:rsidRPr="002549C9">
              <w:rPr>
                <w:snapToGrid w:val="0"/>
              </w:rPr>
              <w:t>Средняя заработная плата, руб./мес.</w:t>
            </w:r>
          </w:p>
        </w:tc>
        <w:tc>
          <w:tcPr>
            <w:tcW w:w="1614" w:type="dxa"/>
            <w:shd w:val="clear" w:color="auto" w:fill="auto"/>
            <w:vAlign w:val="center"/>
          </w:tcPr>
          <w:p w14:paraId="1900396E" w14:textId="77777777" w:rsidR="002549C9" w:rsidRPr="002549C9" w:rsidRDefault="002549C9" w:rsidP="002549C9">
            <w:pPr>
              <w:jc w:val="center"/>
              <w:rPr>
                <w:snapToGrid w:val="0"/>
              </w:rPr>
            </w:pPr>
            <w:r w:rsidRPr="002549C9">
              <w:rPr>
                <w:snapToGrid w:val="0"/>
              </w:rPr>
              <w:t>34 372</w:t>
            </w:r>
          </w:p>
        </w:tc>
        <w:tc>
          <w:tcPr>
            <w:tcW w:w="1614" w:type="dxa"/>
            <w:shd w:val="clear" w:color="auto" w:fill="auto"/>
            <w:vAlign w:val="center"/>
          </w:tcPr>
          <w:p w14:paraId="38A7EF87" w14:textId="77777777" w:rsidR="002549C9" w:rsidRPr="002549C9" w:rsidRDefault="002549C9" w:rsidP="002549C9">
            <w:pPr>
              <w:jc w:val="center"/>
              <w:rPr>
                <w:snapToGrid w:val="0"/>
              </w:rPr>
            </w:pPr>
            <w:r w:rsidRPr="002549C9">
              <w:rPr>
                <w:snapToGrid w:val="0"/>
              </w:rPr>
              <w:t>29 768</w:t>
            </w:r>
          </w:p>
        </w:tc>
        <w:tc>
          <w:tcPr>
            <w:tcW w:w="1769" w:type="dxa"/>
            <w:shd w:val="clear" w:color="auto" w:fill="auto"/>
            <w:vAlign w:val="center"/>
          </w:tcPr>
          <w:p w14:paraId="1D9CDB39" w14:textId="77777777" w:rsidR="002549C9" w:rsidRPr="002549C9" w:rsidRDefault="002549C9" w:rsidP="002549C9">
            <w:pPr>
              <w:jc w:val="center"/>
              <w:rPr>
                <w:snapToGrid w:val="0"/>
              </w:rPr>
            </w:pPr>
            <w:r w:rsidRPr="002549C9">
              <w:rPr>
                <w:snapToGrid w:val="0"/>
              </w:rPr>
              <w:t>-4 604</w:t>
            </w:r>
          </w:p>
        </w:tc>
      </w:tr>
      <w:tr w:rsidR="002549C9" w:rsidRPr="002549C9" w14:paraId="4904C8F1" w14:textId="77777777" w:rsidTr="00637627">
        <w:trPr>
          <w:trHeight w:val="315"/>
        </w:trPr>
        <w:tc>
          <w:tcPr>
            <w:tcW w:w="674" w:type="dxa"/>
            <w:shd w:val="clear" w:color="auto" w:fill="auto"/>
            <w:vAlign w:val="center"/>
            <w:hideMark/>
          </w:tcPr>
          <w:p w14:paraId="0C5A8FCD" w14:textId="77777777" w:rsidR="002549C9" w:rsidRPr="002549C9" w:rsidRDefault="002549C9" w:rsidP="002549C9">
            <w:pPr>
              <w:jc w:val="center"/>
              <w:rPr>
                <w:snapToGrid w:val="0"/>
              </w:rPr>
            </w:pPr>
            <w:r w:rsidRPr="002549C9">
              <w:rPr>
                <w:snapToGrid w:val="0"/>
              </w:rPr>
              <w:t>5</w:t>
            </w:r>
          </w:p>
        </w:tc>
        <w:tc>
          <w:tcPr>
            <w:tcW w:w="3970" w:type="dxa"/>
            <w:shd w:val="clear" w:color="auto" w:fill="auto"/>
            <w:vAlign w:val="center"/>
            <w:hideMark/>
          </w:tcPr>
          <w:p w14:paraId="094B60C0" w14:textId="77777777" w:rsidR="002549C9" w:rsidRPr="002549C9" w:rsidRDefault="002549C9" w:rsidP="002549C9">
            <w:pPr>
              <w:rPr>
                <w:snapToGrid w:val="0"/>
              </w:rPr>
            </w:pPr>
            <w:r w:rsidRPr="002549C9">
              <w:rPr>
                <w:snapToGrid w:val="0"/>
              </w:rPr>
              <w:t>Налоги на ФОТ</w:t>
            </w:r>
          </w:p>
        </w:tc>
        <w:tc>
          <w:tcPr>
            <w:tcW w:w="1614" w:type="dxa"/>
            <w:shd w:val="clear" w:color="auto" w:fill="auto"/>
            <w:vAlign w:val="center"/>
            <w:hideMark/>
          </w:tcPr>
          <w:p w14:paraId="2BCB5ED9" w14:textId="77777777" w:rsidR="002549C9" w:rsidRPr="002549C9" w:rsidRDefault="002549C9" w:rsidP="002549C9">
            <w:pPr>
              <w:jc w:val="center"/>
              <w:rPr>
                <w:snapToGrid w:val="0"/>
              </w:rPr>
            </w:pPr>
            <w:r w:rsidRPr="002549C9">
              <w:rPr>
                <w:snapToGrid w:val="0"/>
              </w:rPr>
              <w:t>1 868</w:t>
            </w:r>
          </w:p>
        </w:tc>
        <w:tc>
          <w:tcPr>
            <w:tcW w:w="1614" w:type="dxa"/>
            <w:shd w:val="clear" w:color="auto" w:fill="auto"/>
            <w:vAlign w:val="center"/>
            <w:hideMark/>
          </w:tcPr>
          <w:p w14:paraId="34026E0B" w14:textId="77777777" w:rsidR="002549C9" w:rsidRPr="002549C9" w:rsidRDefault="002549C9" w:rsidP="002549C9">
            <w:pPr>
              <w:jc w:val="center"/>
              <w:rPr>
                <w:snapToGrid w:val="0"/>
              </w:rPr>
            </w:pPr>
            <w:r w:rsidRPr="002549C9">
              <w:rPr>
                <w:snapToGrid w:val="0"/>
              </w:rPr>
              <w:t>1 390</w:t>
            </w:r>
          </w:p>
        </w:tc>
        <w:tc>
          <w:tcPr>
            <w:tcW w:w="1769" w:type="dxa"/>
            <w:shd w:val="clear" w:color="auto" w:fill="auto"/>
            <w:vAlign w:val="center"/>
            <w:hideMark/>
          </w:tcPr>
          <w:p w14:paraId="5C447336" w14:textId="77777777" w:rsidR="002549C9" w:rsidRPr="002549C9" w:rsidRDefault="002549C9" w:rsidP="002549C9">
            <w:pPr>
              <w:jc w:val="center"/>
              <w:rPr>
                <w:snapToGrid w:val="0"/>
              </w:rPr>
            </w:pPr>
            <w:r w:rsidRPr="002549C9">
              <w:rPr>
                <w:snapToGrid w:val="0"/>
              </w:rPr>
              <w:t>-478</w:t>
            </w:r>
          </w:p>
        </w:tc>
      </w:tr>
      <w:tr w:rsidR="002549C9" w:rsidRPr="002549C9" w14:paraId="79C63DA6" w14:textId="77777777" w:rsidTr="00637627">
        <w:trPr>
          <w:trHeight w:val="315"/>
        </w:trPr>
        <w:tc>
          <w:tcPr>
            <w:tcW w:w="674" w:type="dxa"/>
            <w:shd w:val="clear" w:color="auto" w:fill="auto"/>
            <w:vAlign w:val="center"/>
            <w:hideMark/>
          </w:tcPr>
          <w:p w14:paraId="579D95B9" w14:textId="77777777" w:rsidR="002549C9" w:rsidRPr="002549C9" w:rsidRDefault="002549C9" w:rsidP="002549C9">
            <w:pPr>
              <w:jc w:val="center"/>
              <w:rPr>
                <w:snapToGrid w:val="0"/>
              </w:rPr>
            </w:pPr>
            <w:r w:rsidRPr="002549C9">
              <w:rPr>
                <w:snapToGrid w:val="0"/>
              </w:rPr>
              <w:t>6</w:t>
            </w:r>
          </w:p>
        </w:tc>
        <w:tc>
          <w:tcPr>
            <w:tcW w:w="3970" w:type="dxa"/>
            <w:shd w:val="clear" w:color="auto" w:fill="auto"/>
            <w:vAlign w:val="center"/>
            <w:hideMark/>
          </w:tcPr>
          <w:p w14:paraId="5385C1AF" w14:textId="77777777" w:rsidR="002549C9" w:rsidRPr="002549C9" w:rsidRDefault="002549C9" w:rsidP="002549C9">
            <w:pPr>
              <w:rPr>
                <w:snapToGrid w:val="0"/>
              </w:rPr>
            </w:pPr>
            <w:r w:rsidRPr="002549C9">
              <w:rPr>
                <w:snapToGrid w:val="0"/>
              </w:rPr>
              <w:t>Материальные затраты (сумма стр. 07 - 10), в том числе:</w:t>
            </w:r>
          </w:p>
        </w:tc>
        <w:tc>
          <w:tcPr>
            <w:tcW w:w="1614" w:type="dxa"/>
            <w:shd w:val="clear" w:color="auto" w:fill="auto"/>
            <w:vAlign w:val="center"/>
            <w:hideMark/>
          </w:tcPr>
          <w:p w14:paraId="4D642A7E" w14:textId="77777777" w:rsidR="002549C9" w:rsidRPr="002549C9" w:rsidRDefault="002549C9" w:rsidP="002549C9">
            <w:pPr>
              <w:jc w:val="center"/>
              <w:rPr>
                <w:snapToGrid w:val="0"/>
              </w:rPr>
            </w:pPr>
            <w:r w:rsidRPr="002549C9">
              <w:rPr>
                <w:snapToGrid w:val="0"/>
              </w:rPr>
              <w:t>4 110</w:t>
            </w:r>
          </w:p>
        </w:tc>
        <w:tc>
          <w:tcPr>
            <w:tcW w:w="1614" w:type="dxa"/>
            <w:shd w:val="clear" w:color="auto" w:fill="auto"/>
            <w:vAlign w:val="center"/>
            <w:hideMark/>
          </w:tcPr>
          <w:p w14:paraId="16BF0E66" w14:textId="77777777" w:rsidR="002549C9" w:rsidRPr="002549C9" w:rsidRDefault="002549C9" w:rsidP="002549C9">
            <w:pPr>
              <w:jc w:val="center"/>
              <w:rPr>
                <w:snapToGrid w:val="0"/>
              </w:rPr>
            </w:pPr>
            <w:r w:rsidRPr="002549C9">
              <w:rPr>
                <w:snapToGrid w:val="0"/>
              </w:rPr>
              <w:t>4 071</w:t>
            </w:r>
          </w:p>
        </w:tc>
        <w:tc>
          <w:tcPr>
            <w:tcW w:w="1769" w:type="dxa"/>
            <w:shd w:val="clear" w:color="auto" w:fill="auto"/>
            <w:vAlign w:val="center"/>
            <w:hideMark/>
          </w:tcPr>
          <w:p w14:paraId="3A9824BD" w14:textId="77777777" w:rsidR="002549C9" w:rsidRPr="002549C9" w:rsidRDefault="002549C9" w:rsidP="002549C9">
            <w:pPr>
              <w:jc w:val="center"/>
              <w:rPr>
                <w:snapToGrid w:val="0"/>
              </w:rPr>
            </w:pPr>
            <w:r w:rsidRPr="002549C9">
              <w:rPr>
                <w:snapToGrid w:val="0"/>
              </w:rPr>
              <w:t>-39</w:t>
            </w:r>
          </w:p>
        </w:tc>
      </w:tr>
      <w:tr w:rsidR="002549C9" w:rsidRPr="002549C9" w14:paraId="6202CEE0" w14:textId="77777777" w:rsidTr="00637627">
        <w:trPr>
          <w:trHeight w:val="315"/>
        </w:trPr>
        <w:tc>
          <w:tcPr>
            <w:tcW w:w="674" w:type="dxa"/>
            <w:shd w:val="clear" w:color="auto" w:fill="auto"/>
            <w:vAlign w:val="center"/>
            <w:hideMark/>
          </w:tcPr>
          <w:p w14:paraId="45380516" w14:textId="77777777" w:rsidR="002549C9" w:rsidRPr="002549C9" w:rsidRDefault="002549C9" w:rsidP="002549C9">
            <w:pPr>
              <w:jc w:val="center"/>
              <w:rPr>
                <w:snapToGrid w:val="0"/>
              </w:rPr>
            </w:pPr>
            <w:r w:rsidRPr="002549C9">
              <w:rPr>
                <w:snapToGrid w:val="0"/>
              </w:rPr>
              <w:t>7</w:t>
            </w:r>
          </w:p>
        </w:tc>
        <w:tc>
          <w:tcPr>
            <w:tcW w:w="3970" w:type="dxa"/>
            <w:shd w:val="clear" w:color="auto" w:fill="auto"/>
            <w:vAlign w:val="center"/>
            <w:hideMark/>
          </w:tcPr>
          <w:p w14:paraId="1127F988" w14:textId="77777777" w:rsidR="002549C9" w:rsidRPr="002549C9" w:rsidRDefault="002549C9" w:rsidP="002549C9">
            <w:pPr>
              <w:rPr>
                <w:snapToGrid w:val="0"/>
              </w:rPr>
            </w:pPr>
            <w:r w:rsidRPr="002549C9">
              <w:rPr>
                <w:snapToGrid w:val="0"/>
              </w:rPr>
              <w:t>Материалы</w:t>
            </w:r>
          </w:p>
        </w:tc>
        <w:tc>
          <w:tcPr>
            <w:tcW w:w="1614" w:type="dxa"/>
            <w:shd w:val="clear" w:color="auto" w:fill="auto"/>
            <w:vAlign w:val="center"/>
            <w:hideMark/>
          </w:tcPr>
          <w:p w14:paraId="459C9665" w14:textId="77777777" w:rsidR="002549C9" w:rsidRPr="002549C9" w:rsidRDefault="002549C9" w:rsidP="002549C9">
            <w:pPr>
              <w:jc w:val="center"/>
              <w:rPr>
                <w:snapToGrid w:val="0"/>
              </w:rPr>
            </w:pPr>
            <w:r w:rsidRPr="002549C9">
              <w:rPr>
                <w:snapToGrid w:val="0"/>
              </w:rPr>
              <w:t>1 445</w:t>
            </w:r>
          </w:p>
        </w:tc>
        <w:tc>
          <w:tcPr>
            <w:tcW w:w="1614" w:type="dxa"/>
            <w:shd w:val="clear" w:color="auto" w:fill="auto"/>
            <w:vAlign w:val="center"/>
            <w:hideMark/>
          </w:tcPr>
          <w:p w14:paraId="23427F2E" w14:textId="77777777" w:rsidR="002549C9" w:rsidRPr="002549C9" w:rsidRDefault="002549C9" w:rsidP="002549C9">
            <w:pPr>
              <w:jc w:val="center"/>
              <w:rPr>
                <w:snapToGrid w:val="0"/>
              </w:rPr>
            </w:pPr>
            <w:r w:rsidRPr="002549C9">
              <w:rPr>
                <w:snapToGrid w:val="0"/>
              </w:rPr>
              <w:t>1 445</w:t>
            </w:r>
          </w:p>
        </w:tc>
        <w:tc>
          <w:tcPr>
            <w:tcW w:w="1769" w:type="dxa"/>
            <w:shd w:val="clear" w:color="auto" w:fill="auto"/>
            <w:vAlign w:val="center"/>
            <w:hideMark/>
          </w:tcPr>
          <w:p w14:paraId="4915BD0F" w14:textId="77777777" w:rsidR="002549C9" w:rsidRPr="002549C9" w:rsidRDefault="002549C9" w:rsidP="002549C9">
            <w:pPr>
              <w:jc w:val="center"/>
              <w:rPr>
                <w:snapToGrid w:val="0"/>
              </w:rPr>
            </w:pPr>
            <w:r w:rsidRPr="002549C9">
              <w:rPr>
                <w:snapToGrid w:val="0"/>
              </w:rPr>
              <w:t>0</w:t>
            </w:r>
          </w:p>
        </w:tc>
      </w:tr>
      <w:tr w:rsidR="002549C9" w:rsidRPr="002549C9" w14:paraId="2A043B93" w14:textId="77777777" w:rsidTr="00637627">
        <w:trPr>
          <w:trHeight w:val="315"/>
        </w:trPr>
        <w:tc>
          <w:tcPr>
            <w:tcW w:w="674" w:type="dxa"/>
            <w:shd w:val="clear" w:color="auto" w:fill="auto"/>
            <w:vAlign w:val="center"/>
            <w:hideMark/>
          </w:tcPr>
          <w:p w14:paraId="20C74CD5" w14:textId="77777777" w:rsidR="002549C9" w:rsidRPr="002549C9" w:rsidRDefault="002549C9" w:rsidP="002549C9">
            <w:pPr>
              <w:jc w:val="center"/>
              <w:rPr>
                <w:snapToGrid w:val="0"/>
              </w:rPr>
            </w:pPr>
            <w:r w:rsidRPr="002549C9">
              <w:rPr>
                <w:snapToGrid w:val="0"/>
              </w:rPr>
              <w:t>8</w:t>
            </w:r>
          </w:p>
        </w:tc>
        <w:tc>
          <w:tcPr>
            <w:tcW w:w="3970" w:type="dxa"/>
            <w:shd w:val="clear" w:color="auto" w:fill="auto"/>
            <w:vAlign w:val="center"/>
            <w:hideMark/>
          </w:tcPr>
          <w:p w14:paraId="18DB389C" w14:textId="77777777" w:rsidR="002549C9" w:rsidRPr="002549C9" w:rsidRDefault="002549C9" w:rsidP="002549C9">
            <w:pPr>
              <w:rPr>
                <w:snapToGrid w:val="0"/>
              </w:rPr>
            </w:pPr>
            <w:r w:rsidRPr="002549C9">
              <w:rPr>
                <w:snapToGrid w:val="0"/>
              </w:rPr>
              <w:t>Приобретение газа для последующей реализации населению</w:t>
            </w:r>
          </w:p>
        </w:tc>
        <w:tc>
          <w:tcPr>
            <w:tcW w:w="1614" w:type="dxa"/>
            <w:shd w:val="clear" w:color="auto" w:fill="auto"/>
            <w:vAlign w:val="center"/>
            <w:hideMark/>
          </w:tcPr>
          <w:p w14:paraId="2D17791D" w14:textId="77777777" w:rsidR="002549C9" w:rsidRPr="002549C9" w:rsidRDefault="002549C9" w:rsidP="002549C9">
            <w:pPr>
              <w:jc w:val="center"/>
              <w:rPr>
                <w:snapToGrid w:val="0"/>
              </w:rPr>
            </w:pPr>
            <w:r w:rsidRPr="002549C9">
              <w:rPr>
                <w:snapToGrid w:val="0"/>
              </w:rPr>
              <w:t>2 520</w:t>
            </w:r>
          </w:p>
        </w:tc>
        <w:tc>
          <w:tcPr>
            <w:tcW w:w="1614" w:type="dxa"/>
            <w:shd w:val="clear" w:color="auto" w:fill="auto"/>
            <w:vAlign w:val="center"/>
            <w:hideMark/>
          </w:tcPr>
          <w:p w14:paraId="788E091A" w14:textId="77777777" w:rsidR="002549C9" w:rsidRPr="002549C9" w:rsidRDefault="002549C9" w:rsidP="002549C9">
            <w:pPr>
              <w:jc w:val="center"/>
              <w:rPr>
                <w:snapToGrid w:val="0"/>
              </w:rPr>
            </w:pPr>
            <w:r w:rsidRPr="002549C9">
              <w:rPr>
                <w:snapToGrid w:val="0"/>
              </w:rPr>
              <w:t>2 520</w:t>
            </w:r>
          </w:p>
        </w:tc>
        <w:tc>
          <w:tcPr>
            <w:tcW w:w="1769" w:type="dxa"/>
            <w:shd w:val="clear" w:color="auto" w:fill="auto"/>
            <w:vAlign w:val="center"/>
            <w:hideMark/>
          </w:tcPr>
          <w:p w14:paraId="7C0013CB" w14:textId="77777777" w:rsidR="002549C9" w:rsidRPr="002549C9" w:rsidRDefault="002549C9" w:rsidP="002549C9">
            <w:pPr>
              <w:jc w:val="center"/>
              <w:rPr>
                <w:snapToGrid w:val="0"/>
              </w:rPr>
            </w:pPr>
            <w:r w:rsidRPr="002549C9">
              <w:rPr>
                <w:snapToGrid w:val="0"/>
              </w:rPr>
              <w:t>0</w:t>
            </w:r>
          </w:p>
        </w:tc>
      </w:tr>
      <w:tr w:rsidR="002549C9" w:rsidRPr="002549C9" w14:paraId="53984519" w14:textId="77777777" w:rsidTr="00637627">
        <w:trPr>
          <w:trHeight w:val="315"/>
        </w:trPr>
        <w:tc>
          <w:tcPr>
            <w:tcW w:w="674" w:type="dxa"/>
            <w:shd w:val="clear" w:color="auto" w:fill="auto"/>
            <w:vAlign w:val="center"/>
            <w:hideMark/>
          </w:tcPr>
          <w:p w14:paraId="7F6E2E5F" w14:textId="77777777" w:rsidR="002549C9" w:rsidRPr="002549C9" w:rsidRDefault="002549C9" w:rsidP="002549C9">
            <w:pPr>
              <w:jc w:val="center"/>
              <w:rPr>
                <w:snapToGrid w:val="0"/>
              </w:rPr>
            </w:pPr>
            <w:r w:rsidRPr="002549C9">
              <w:rPr>
                <w:snapToGrid w:val="0"/>
              </w:rPr>
              <w:t>9</w:t>
            </w:r>
          </w:p>
        </w:tc>
        <w:tc>
          <w:tcPr>
            <w:tcW w:w="3970" w:type="dxa"/>
            <w:shd w:val="clear" w:color="auto" w:fill="auto"/>
            <w:vAlign w:val="center"/>
            <w:hideMark/>
          </w:tcPr>
          <w:p w14:paraId="40F5E6A7" w14:textId="77777777" w:rsidR="002549C9" w:rsidRPr="002549C9" w:rsidRDefault="002549C9" w:rsidP="002549C9">
            <w:pPr>
              <w:rPr>
                <w:snapToGrid w:val="0"/>
              </w:rPr>
            </w:pPr>
            <w:r w:rsidRPr="002549C9">
              <w:rPr>
                <w:snapToGrid w:val="0"/>
              </w:rPr>
              <w:t>Технологические (эксплуатационные) потери газа</w:t>
            </w:r>
          </w:p>
        </w:tc>
        <w:tc>
          <w:tcPr>
            <w:tcW w:w="1614" w:type="dxa"/>
            <w:shd w:val="clear" w:color="auto" w:fill="auto"/>
            <w:vAlign w:val="center"/>
            <w:hideMark/>
          </w:tcPr>
          <w:p w14:paraId="349E5D20" w14:textId="77777777" w:rsidR="002549C9" w:rsidRPr="002549C9" w:rsidRDefault="002549C9" w:rsidP="002549C9">
            <w:pPr>
              <w:jc w:val="center"/>
              <w:rPr>
                <w:snapToGrid w:val="0"/>
              </w:rPr>
            </w:pPr>
            <w:r w:rsidRPr="002549C9">
              <w:rPr>
                <w:snapToGrid w:val="0"/>
              </w:rPr>
              <w:t>145</w:t>
            </w:r>
          </w:p>
        </w:tc>
        <w:tc>
          <w:tcPr>
            <w:tcW w:w="1614" w:type="dxa"/>
            <w:shd w:val="clear" w:color="auto" w:fill="auto"/>
            <w:vAlign w:val="center"/>
            <w:hideMark/>
          </w:tcPr>
          <w:p w14:paraId="3A6760E7" w14:textId="77777777" w:rsidR="002549C9" w:rsidRPr="002549C9" w:rsidRDefault="002549C9" w:rsidP="002549C9">
            <w:pPr>
              <w:jc w:val="center"/>
              <w:rPr>
                <w:snapToGrid w:val="0"/>
              </w:rPr>
            </w:pPr>
            <w:r w:rsidRPr="002549C9">
              <w:rPr>
                <w:snapToGrid w:val="0"/>
              </w:rPr>
              <w:t>106</w:t>
            </w:r>
          </w:p>
        </w:tc>
        <w:tc>
          <w:tcPr>
            <w:tcW w:w="1769" w:type="dxa"/>
            <w:shd w:val="clear" w:color="auto" w:fill="auto"/>
            <w:vAlign w:val="center"/>
            <w:hideMark/>
          </w:tcPr>
          <w:p w14:paraId="2AFD5450" w14:textId="77777777" w:rsidR="002549C9" w:rsidRPr="002549C9" w:rsidRDefault="002549C9" w:rsidP="002549C9">
            <w:pPr>
              <w:jc w:val="center"/>
              <w:rPr>
                <w:snapToGrid w:val="0"/>
              </w:rPr>
            </w:pPr>
            <w:r w:rsidRPr="002549C9">
              <w:rPr>
                <w:snapToGrid w:val="0"/>
              </w:rPr>
              <w:t>-39</w:t>
            </w:r>
          </w:p>
        </w:tc>
      </w:tr>
      <w:tr w:rsidR="002549C9" w:rsidRPr="002549C9" w14:paraId="7345759E" w14:textId="77777777" w:rsidTr="00637627">
        <w:trPr>
          <w:trHeight w:val="315"/>
        </w:trPr>
        <w:tc>
          <w:tcPr>
            <w:tcW w:w="674" w:type="dxa"/>
            <w:shd w:val="clear" w:color="auto" w:fill="auto"/>
            <w:vAlign w:val="center"/>
            <w:hideMark/>
          </w:tcPr>
          <w:p w14:paraId="139FA73A" w14:textId="77777777" w:rsidR="002549C9" w:rsidRPr="002549C9" w:rsidRDefault="002549C9" w:rsidP="002549C9">
            <w:pPr>
              <w:jc w:val="center"/>
              <w:rPr>
                <w:snapToGrid w:val="0"/>
              </w:rPr>
            </w:pPr>
            <w:r w:rsidRPr="002549C9">
              <w:rPr>
                <w:snapToGrid w:val="0"/>
              </w:rPr>
              <w:t>10</w:t>
            </w:r>
          </w:p>
        </w:tc>
        <w:tc>
          <w:tcPr>
            <w:tcW w:w="3970" w:type="dxa"/>
            <w:shd w:val="clear" w:color="auto" w:fill="auto"/>
            <w:vAlign w:val="center"/>
            <w:hideMark/>
          </w:tcPr>
          <w:p w14:paraId="6EDF190F" w14:textId="77777777" w:rsidR="002549C9" w:rsidRPr="002549C9" w:rsidRDefault="002549C9" w:rsidP="002549C9">
            <w:pPr>
              <w:rPr>
                <w:snapToGrid w:val="0"/>
              </w:rPr>
            </w:pPr>
            <w:r w:rsidRPr="002549C9">
              <w:rPr>
                <w:snapToGrid w:val="0"/>
              </w:rPr>
              <w:t>Прочие</w:t>
            </w:r>
          </w:p>
        </w:tc>
        <w:tc>
          <w:tcPr>
            <w:tcW w:w="1614" w:type="dxa"/>
            <w:shd w:val="clear" w:color="auto" w:fill="auto"/>
            <w:vAlign w:val="center"/>
            <w:hideMark/>
          </w:tcPr>
          <w:p w14:paraId="7FD14F1A" w14:textId="77777777" w:rsidR="002549C9" w:rsidRPr="002549C9" w:rsidRDefault="002549C9" w:rsidP="002549C9">
            <w:pPr>
              <w:jc w:val="center"/>
              <w:rPr>
                <w:snapToGrid w:val="0"/>
              </w:rPr>
            </w:pPr>
            <w:r w:rsidRPr="002549C9">
              <w:rPr>
                <w:snapToGrid w:val="0"/>
              </w:rPr>
              <w:t>0</w:t>
            </w:r>
          </w:p>
        </w:tc>
        <w:tc>
          <w:tcPr>
            <w:tcW w:w="1614" w:type="dxa"/>
            <w:shd w:val="clear" w:color="auto" w:fill="auto"/>
            <w:vAlign w:val="center"/>
            <w:hideMark/>
          </w:tcPr>
          <w:p w14:paraId="1BD4A5FD" w14:textId="77777777" w:rsidR="002549C9" w:rsidRPr="002549C9" w:rsidRDefault="002549C9" w:rsidP="002549C9">
            <w:pPr>
              <w:jc w:val="center"/>
              <w:rPr>
                <w:snapToGrid w:val="0"/>
              </w:rPr>
            </w:pPr>
            <w:r w:rsidRPr="002549C9">
              <w:rPr>
                <w:snapToGrid w:val="0"/>
              </w:rPr>
              <w:t>0</w:t>
            </w:r>
          </w:p>
        </w:tc>
        <w:tc>
          <w:tcPr>
            <w:tcW w:w="1769" w:type="dxa"/>
            <w:shd w:val="clear" w:color="auto" w:fill="auto"/>
            <w:vAlign w:val="center"/>
            <w:hideMark/>
          </w:tcPr>
          <w:p w14:paraId="47F09308" w14:textId="77777777" w:rsidR="002549C9" w:rsidRPr="002549C9" w:rsidRDefault="002549C9" w:rsidP="002549C9">
            <w:pPr>
              <w:jc w:val="center"/>
              <w:rPr>
                <w:snapToGrid w:val="0"/>
              </w:rPr>
            </w:pPr>
            <w:r w:rsidRPr="002549C9">
              <w:rPr>
                <w:snapToGrid w:val="0"/>
              </w:rPr>
              <w:t>0</w:t>
            </w:r>
          </w:p>
        </w:tc>
      </w:tr>
      <w:tr w:rsidR="002549C9" w:rsidRPr="002549C9" w14:paraId="1A15F4EA" w14:textId="77777777" w:rsidTr="00637627">
        <w:trPr>
          <w:trHeight w:val="315"/>
        </w:trPr>
        <w:tc>
          <w:tcPr>
            <w:tcW w:w="674" w:type="dxa"/>
            <w:shd w:val="clear" w:color="auto" w:fill="auto"/>
            <w:vAlign w:val="center"/>
            <w:hideMark/>
          </w:tcPr>
          <w:p w14:paraId="4ABE14D3" w14:textId="77777777" w:rsidR="002549C9" w:rsidRPr="002549C9" w:rsidRDefault="002549C9" w:rsidP="002549C9">
            <w:pPr>
              <w:jc w:val="center"/>
              <w:rPr>
                <w:snapToGrid w:val="0"/>
              </w:rPr>
            </w:pPr>
            <w:r w:rsidRPr="002549C9">
              <w:rPr>
                <w:snapToGrid w:val="0"/>
              </w:rPr>
              <w:t>11</w:t>
            </w:r>
          </w:p>
        </w:tc>
        <w:tc>
          <w:tcPr>
            <w:tcW w:w="3970" w:type="dxa"/>
            <w:shd w:val="clear" w:color="auto" w:fill="auto"/>
            <w:vAlign w:val="center"/>
            <w:hideMark/>
          </w:tcPr>
          <w:p w14:paraId="7931C82D" w14:textId="77777777" w:rsidR="002549C9" w:rsidRPr="002549C9" w:rsidRDefault="002549C9" w:rsidP="002549C9">
            <w:pPr>
              <w:rPr>
                <w:snapToGrid w:val="0"/>
              </w:rPr>
            </w:pPr>
            <w:r w:rsidRPr="002549C9">
              <w:rPr>
                <w:snapToGrid w:val="0"/>
              </w:rPr>
              <w:t>Амортизация основных средств</w:t>
            </w:r>
          </w:p>
        </w:tc>
        <w:tc>
          <w:tcPr>
            <w:tcW w:w="1614" w:type="dxa"/>
            <w:shd w:val="clear" w:color="auto" w:fill="auto"/>
            <w:vAlign w:val="center"/>
            <w:hideMark/>
          </w:tcPr>
          <w:p w14:paraId="05D96B46" w14:textId="77777777" w:rsidR="002549C9" w:rsidRPr="002549C9" w:rsidRDefault="002549C9" w:rsidP="002549C9">
            <w:pPr>
              <w:jc w:val="center"/>
              <w:rPr>
                <w:snapToGrid w:val="0"/>
              </w:rPr>
            </w:pPr>
            <w:r w:rsidRPr="002549C9">
              <w:rPr>
                <w:snapToGrid w:val="0"/>
              </w:rPr>
              <w:t>505</w:t>
            </w:r>
          </w:p>
        </w:tc>
        <w:tc>
          <w:tcPr>
            <w:tcW w:w="1614" w:type="dxa"/>
            <w:shd w:val="clear" w:color="auto" w:fill="auto"/>
            <w:vAlign w:val="center"/>
            <w:hideMark/>
          </w:tcPr>
          <w:p w14:paraId="00F518E7" w14:textId="77777777" w:rsidR="002549C9" w:rsidRPr="002549C9" w:rsidRDefault="002549C9" w:rsidP="002549C9">
            <w:pPr>
              <w:jc w:val="center"/>
              <w:rPr>
                <w:snapToGrid w:val="0"/>
              </w:rPr>
            </w:pPr>
            <w:r w:rsidRPr="002549C9">
              <w:rPr>
                <w:snapToGrid w:val="0"/>
              </w:rPr>
              <w:t>375</w:t>
            </w:r>
          </w:p>
        </w:tc>
        <w:tc>
          <w:tcPr>
            <w:tcW w:w="1769" w:type="dxa"/>
            <w:shd w:val="clear" w:color="auto" w:fill="auto"/>
            <w:vAlign w:val="center"/>
            <w:hideMark/>
          </w:tcPr>
          <w:p w14:paraId="55C8F96F" w14:textId="77777777" w:rsidR="002549C9" w:rsidRPr="002549C9" w:rsidRDefault="002549C9" w:rsidP="002549C9">
            <w:pPr>
              <w:jc w:val="center"/>
              <w:rPr>
                <w:snapToGrid w:val="0"/>
              </w:rPr>
            </w:pPr>
            <w:r w:rsidRPr="002549C9">
              <w:rPr>
                <w:snapToGrid w:val="0"/>
              </w:rPr>
              <w:t>-130</w:t>
            </w:r>
          </w:p>
        </w:tc>
      </w:tr>
      <w:tr w:rsidR="002549C9" w:rsidRPr="002549C9" w14:paraId="1DE739C2" w14:textId="77777777" w:rsidTr="00637627">
        <w:trPr>
          <w:trHeight w:val="315"/>
        </w:trPr>
        <w:tc>
          <w:tcPr>
            <w:tcW w:w="674" w:type="dxa"/>
            <w:shd w:val="clear" w:color="auto" w:fill="auto"/>
            <w:vAlign w:val="center"/>
            <w:hideMark/>
          </w:tcPr>
          <w:p w14:paraId="57616EED" w14:textId="77777777" w:rsidR="002549C9" w:rsidRPr="002549C9" w:rsidRDefault="002549C9" w:rsidP="002549C9">
            <w:pPr>
              <w:jc w:val="center"/>
              <w:rPr>
                <w:snapToGrid w:val="0"/>
              </w:rPr>
            </w:pPr>
            <w:r w:rsidRPr="002549C9">
              <w:rPr>
                <w:snapToGrid w:val="0"/>
              </w:rPr>
              <w:t>12</w:t>
            </w:r>
          </w:p>
        </w:tc>
        <w:tc>
          <w:tcPr>
            <w:tcW w:w="3970" w:type="dxa"/>
            <w:shd w:val="clear" w:color="auto" w:fill="auto"/>
            <w:vAlign w:val="center"/>
            <w:hideMark/>
          </w:tcPr>
          <w:p w14:paraId="4FE96399" w14:textId="77777777" w:rsidR="002549C9" w:rsidRPr="002549C9" w:rsidRDefault="002549C9" w:rsidP="002549C9">
            <w:pPr>
              <w:rPr>
                <w:snapToGrid w:val="0"/>
              </w:rPr>
            </w:pPr>
            <w:r w:rsidRPr="002549C9">
              <w:rPr>
                <w:snapToGrid w:val="0"/>
              </w:rPr>
              <w:t>Прочие затраты (сумма стр. 13 + 16 + 17 + 21 + 28 + 29 + 30), в том числе:</w:t>
            </w:r>
          </w:p>
        </w:tc>
        <w:tc>
          <w:tcPr>
            <w:tcW w:w="1614" w:type="dxa"/>
            <w:shd w:val="clear" w:color="auto" w:fill="auto"/>
            <w:vAlign w:val="center"/>
            <w:hideMark/>
          </w:tcPr>
          <w:p w14:paraId="479EB4D5" w14:textId="77777777" w:rsidR="002549C9" w:rsidRPr="002549C9" w:rsidRDefault="002549C9" w:rsidP="002549C9">
            <w:pPr>
              <w:jc w:val="center"/>
              <w:rPr>
                <w:snapToGrid w:val="0"/>
              </w:rPr>
            </w:pPr>
            <w:r w:rsidRPr="002549C9">
              <w:rPr>
                <w:snapToGrid w:val="0"/>
              </w:rPr>
              <w:t>1 550</w:t>
            </w:r>
          </w:p>
        </w:tc>
        <w:tc>
          <w:tcPr>
            <w:tcW w:w="1614" w:type="dxa"/>
            <w:shd w:val="clear" w:color="auto" w:fill="auto"/>
            <w:vAlign w:val="center"/>
            <w:hideMark/>
          </w:tcPr>
          <w:p w14:paraId="2E8C1776" w14:textId="77777777" w:rsidR="002549C9" w:rsidRPr="002549C9" w:rsidRDefault="002549C9" w:rsidP="002549C9">
            <w:pPr>
              <w:jc w:val="center"/>
              <w:rPr>
                <w:snapToGrid w:val="0"/>
              </w:rPr>
            </w:pPr>
            <w:r w:rsidRPr="002549C9">
              <w:rPr>
                <w:snapToGrid w:val="0"/>
              </w:rPr>
              <w:t>1 300</w:t>
            </w:r>
          </w:p>
        </w:tc>
        <w:tc>
          <w:tcPr>
            <w:tcW w:w="1769" w:type="dxa"/>
            <w:shd w:val="clear" w:color="auto" w:fill="auto"/>
            <w:vAlign w:val="center"/>
            <w:hideMark/>
          </w:tcPr>
          <w:p w14:paraId="4F6CD9AA" w14:textId="77777777" w:rsidR="002549C9" w:rsidRPr="002549C9" w:rsidRDefault="002549C9" w:rsidP="002549C9">
            <w:pPr>
              <w:jc w:val="center"/>
              <w:rPr>
                <w:snapToGrid w:val="0"/>
              </w:rPr>
            </w:pPr>
            <w:r w:rsidRPr="002549C9">
              <w:rPr>
                <w:snapToGrid w:val="0"/>
              </w:rPr>
              <w:t>-250</w:t>
            </w:r>
          </w:p>
        </w:tc>
      </w:tr>
      <w:tr w:rsidR="002549C9" w:rsidRPr="002549C9" w14:paraId="056F3290" w14:textId="77777777" w:rsidTr="00637627">
        <w:trPr>
          <w:trHeight w:val="315"/>
        </w:trPr>
        <w:tc>
          <w:tcPr>
            <w:tcW w:w="674" w:type="dxa"/>
            <w:shd w:val="clear" w:color="auto" w:fill="auto"/>
            <w:vAlign w:val="center"/>
            <w:hideMark/>
          </w:tcPr>
          <w:p w14:paraId="4A9F89A3" w14:textId="77777777" w:rsidR="002549C9" w:rsidRPr="002549C9" w:rsidRDefault="002549C9" w:rsidP="002549C9">
            <w:pPr>
              <w:jc w:val="center"/>
              <w:rPr>
                <w:snapToGrid w:val="0"/>
              </w:rPr>
            </w:pPr>
            <w:r w:rsidRPr="002549C9">
              <w:rPr>
                <w:snapToGrid w:val="0"/>
              </w:rPr>
              <w:t>13</w:t>
            </w:r>
          </w:p>
        </w:tc>
        <w:tc>
          <w:tcPr>
            <w:tcW w:w="3970" w:type="dxa"/>
            <w:shd w:val="clear" w:color="auto" w:fill="auto"/>
            <w:vAlign w:val="center"/>
            <w:hideMark/>
          </w:tcPr>
          <w:p w14:paraId="65701AF6" w14:textId="77777777" w:rsidR="002549C9" w:rsidRPr="002549C9" w:rsidRDefault="002549C9" w:rsidP="002549C9">
            <w:pPr>
              <w:rPr>
                <w:snapToGrid w:val="0"/>
              </w:rPr>
            </w:pPr>
            <w:r w:rsidRPr="002549C9">
              <w:rPr>
                <w:snapToGrid w:val="0"/>
              </w:rPr>
              <w:t>Аренда (лизинг) (сумма стр. 14 - 15), в том числе:</w:t>
            </w:r>
          </w:p>
        </w:tc>
        <w:tc>
          <w:tcPr>
            <w:tcW w:w="1614" w:type="dxa"/>
            <w:shd w:val="clear" w:color="auto" w:fill="auto"/>
            <w:vAlign w:val="center"/>
            <w:hideMark/>
          </w:tcPr>
          <w:p w14:paraId="18C74D06" w14:textId="77777777" w:rsidR="002549C9" w:rsidRPr="002549C9" w:rsidRDefault="002549C9" w:rsidP="002549C9">
            <w:pPr>
              <w:jc w:val="center"/>
              <w:rPr>
                <w:snapToGrid w:val="0"/>
              </w:rPr>
            </w:pPr>
            <w:r w:rsidRPr="002549C9">
              <w:rPr>
                <w:snapToGrid w:val="0"/>
              </w:rPr>
              <w:t>0</w:t>
            </w:r>
          </w:p>
        </w:tc>
        <w:tc>
          <w:tcPr>
            <w:tcW w:w="1614" w:type="dxa"/>
            <w:shd w:val="clear" w:color="auto" w:fill="auto"/>
            <w:vAlign w:val="center"/>
            <w:hideMark/>
          </w:tcPr>
          <w:p w14:paraId="30E2AA1C" w14:textId="77777777" w:rsidR="002549C9" w:rsidRPr="002549C9" w:rsidRDefault="002549C9" w:rsidP="002549C9">
            <w:pPr>
              <w:jc w:val="center"/>
              <w:rPr>
                <w:snapToGrid w:val="0"/>
              </w:rPr>
            </w:pPr>
            <w:r w:rsidRPr="002549C9">
              <w:rPr>
                <w:snapToGrid w:val="0"/>
              </w:rPr>
              <w:t>0</w:t>
            </w:r>
          </w:p>
        </w:tc>
        <w:tc>
          <w:tcPr>
            <w:tcW w:w="1769" w:type="dxa"/>
            <w:shd w:val="clear" w:color="auto" w:fill="auto"/>
            <w:vAlign w:val="center"/>
            <w:hideMark/>
          </w:tcPr>
          <w:p w14:paraId="02A4C03A" w14:textId="77777777" w:rsidR="002549C9" w:rsidRPr="002549C9" w:rsidRDefault="002549C9" w:rsidP="002549C9">
            <w:pPr>
              <w:jc w:val="center"/>
              <w:rPr>
                <w:snapToGrid w:val="0"/>
              </w:rPr>
            </w:pPr>
            <w:r w:rsidRPr="002549C9">
              <w:rPr>
                <w:snapToGrid w:val="0"/>
              </w:rPr>
              <w:t>0</w:t>
            </w:r>
          </w:p>
        </w:tc>
      </w:tr>
      <w:tr w:rsidR="002549C9" w:rsidRPr="002549C9" w14:paraId="0FDEA123" w14:textId="77777777" w:rsidTr="00637627">
        <w:trPr>
          <w:trHeight w:val="315"/>
        </w:trPr>
        <w:tc>
          <w:tcPr>
            <w:tcW w:w="674" w:type="dxa"/>
            <w:shd w:val="clear" w:color="auto" w:fill="auto"/>
            <w:vAlign w:val="center"/>
            <w:hideMark/>
          </w:tcPr>
          <w:p w14:paraId="15F3685A" w14:textId="77777777" w:rsidR="002549C9" w:rsidRPr="002549C9" w:rsidRDefault="002549C9" w:rsidP="002549C9">
            <w:pPr>
              <w:jc w:val="center"/>
              <w:rPr>
                <w:snapToGrid w:val="0"/>
              </w:rPr>
            </w:pPr>
            <w:r w:rsidRPr="002549C9">
              <w:rPr>
                <w:snapToGrid w:val="0"/>
              </w:rPr>
              <w:t>14</w:t>
            </w:r>
          </w:p>
        </w:tc>
        <w:tc>
          <w:tcPr>
            <w:tcW w:w="3970" w:type="dxa"/>
            <w:shd w:val="clear" w:color="auto" w:fill="auto"/>
            <w:vAlign w:val="center"/>
            <w:hideMark/>
          </w:tcPr>
          <w:p w14:paraId="35F70B58" w14:textId="77777777" w:rsidR="002549C9" w:rsidRPr="002549C9" w:rsidRDefault="002549C9" w:rsidP="002549C9">
            <w:pPr>
              <w:rPr>
                <w:snapToGrid w:val="0"/>
              </w:rPr>
            </w:pPr>
            <w:r w:rsidRPr="002549C9">
              <w:rPr>
                <w:snapToGrid w:val="0"/>
              </w:rPr>
              <w:t>Аренда (лизинг) здания, транспорта</w:t>
            </w:r>
          </w:p>
        </w:tc>
        <w:tc>
          <w:tcPr>
            <w:tcW w:w="1614" w:type="dxa"/>
            <w:shd w:val="clear" w:color="auto" w:fill="auto"/>
            <w:vAlign w:val="center"/>
            <w:hideMark/>
          </w:tcPr>
          <w:p w14:paraId="617B0493" w14:textId="77777777" w:rsidR="002549C9" w:rsidRPr="002549C9" w:rsidRDefault="002549C9" w:rsidP="002549C9">
            <w:pPr>
              <w:jc w:val="center"/>
              <w:rPr>
                <w:snapToGrid w:val="0"/>
              </w:rPr>
            </w:pPr>
            <w:r w:rsidRPr="002549C9">
              <w:rPr>
                <w:snapToGrid w:val="0"/>
              </w:rPr>
              <w:t>0</w:t>
            </w:r>
          </w:p>
        </w:tc>
        <w:tc>
          <w:tcPr>
            <w:tcW w:w="1614" w:type="dxa"/>
            <w:shd w:val="clear" w:color="auto" w:fill="auto"/>
            <w:vAlign w:val="center"/>
            <w:hideMark/>
          </w:tcPr>
          <w:p w14:paraId="476B5637" w14:textId="77777777" w:rsidR="002549C9" w:rsidRPr="002549C9" w:rsidRDefault="002549C9" w:rsidP="002549C9">
            <w:pPr>
              <w:jc w:val="center"/>
              <w:rPr>
                <w:snapToGrid w:val="0"/>
              </w:rPr>
            </w:pPr>
            <w:r w:rsidRPr="002549C9">
              <w:rPr>
                <w:snapToGrid w:val="0"/>
              </w:rPr>
              <w:t>0</w:t>
            </w:r>
          </w:p>
        </w:tc>
        <w:tc>
          <w:tcPr>
            <w:tcW w:w="1769" w:type="dxa"/>
            <w:shd w:val="clear" w:color="auto" w:fill="auto"/>
            <w:vAlign w:val="center"/>
            <w:hideMark/>
          </w:tcPr>
          <w:p w14:paraId="7BD75B83" w14:textId="77777777" w:rsidR="002549C9" w:rsidRPr="002549C9" w:rsidRDefault="002549C9" w:rsidP="002549C9">
            <w:pPr>
              <w:jc w:val="center"/>
              <w:rPr>
                <w:snapToGrid w:val="0"/>
              </w:rPr>
            </w:pPr>
            <w:r w:rsidRPr="002549C9">
              <w:rPr>
                <w:snapToGrid w:val="0"/>
              </w:rPr>
              <w:t>0</w:t>
            </w:r>
          </w:p>
        </w:tc>
      </w:tr>
      <w:tr w:rsidR="002549C9" w:rsidRPr="002549C9" w14:paraId="61228201" w14:textId="77777777" w:rsidTr="00637627">
        <w:trPr>
          <w:trHeight w:val="315"/>
        </w:trPr>
        <w:tc>
          <w:tcPr>
            <w:tcW w:w="674" w:type="dxa"/>
            <w:shd w:val="clear" w:color="auto" w:fill="auto"/>
            <w:vAlign w:val="center"/>
            <w:hideMark/>
          </w:tcPr>
          <w:p w14:paraId="6AD86898" w14:textId="77777777" w:rsidR="002549C9" w:rsidRPr="002549C9" w:rsidRDefault="002549C9" w:rsidP="002549C9">
            <w:pPr>
              <w:jc w:val="center"/>
              <w:rPr>
                <w:snapToGrid w:val="0"/>
              </w:rPr>
            </w:pPr>
            <w:r w:rsidRPr="002549C9">
              <w:rPr>
                <w:snapToGrid w:val="0"/>
              </w:rPr>
              <w:t>15</w:t>
            </w:r>
          </w:p>
        </w:tc>
        <w:tc>
          <w:tcPr>
            <w:tcW w:w="3970" w:type="dxa"/>
            <w:shd w:val="clear" w:color="auto" w:fill="auto"/>
            <w:vAlign w:val="center"/>
            <w:hideMark/>
          </w:tcPr>
          <w:p w14:paraId="0B3187DB" w14:textId="77777777" w:rsidR="002549C9" w:rsidRPr="002549C9" w:rsidRDefault="002549C9" w:rsidP="002549C9">
            <w:pPr>
              <w:rPr>
                <w:snapToGrid w:val="0"/>
              </w:rPr>
            </w:pPr>
            <w:r w:rsidRPr="002549C9">
              <w:rPr>
                <w:snapToGrid w:val="0"/>
              </w:rPr>
              <w:t>Аренда (лизинг) прочего имущества</w:t>
            </w:r>
          </w:p>
        </w:tc>
        <w:tc>
          <w:tcPr>
            <w:tcW w:w="1614" w:type="dxa"/>
            <w:shd w:val="clear" w:color="auto" w:fill="auto"/>
            <w:vAlign w:val="center"/>
            <w:hideMark/>
          </w:tcPr>
          <w:p w14:paraId="0635A11F" w14:textId="77777777" w:rsidR="002549C9" w:rsidRPr="002549C9" w:rsidRDefault="002549C9" w:rsidP="002549C9">
            <w:pPr>
              <w:jc w:val="center"/>
              <w:rPr>
                <w:snapToGrid w:val="0"/>
              </w:rPr>
            </w:pPr>
            <w:r w:rsidRPr="002549C9">
              <w:rPr>
                <w:snapToGrid w:val="0"/>
              </w:rPr>
              <w:t>0</w:t>
            </w:r>
          </w:p>
        </w:tc>
        <w:tc>
          <w:tcPr>
            <w:tcW w:w="1614" w:type="dxa"/>
            <w:shd w:val="clear" w:color="auto" w:fill="auto"/>
            <w:vAlign w:val="center"/>
            <w:hideMark/>
          </w:tcPr>
          <w:p w14:paraId="5272DD74" w14:textId="77777777" w:rsidR="002549C9" w:rsidRPr="002549C9" w:rsidRDefault="002549C9" w:rsidP="002549C9">
            <w:pPr>
              <w:jc w:val="center"/>
              <w:rPr>
                <w:snapToGrid w:val="0"/>
              </w:rPr>
            </w:pPr>
            <w:r w:rsidRPr="002549C9">
              <w:rPr>
                <w:snapToGrid w:val="0"/>
              </w:rPr>
              <w:t>0</w:t>
            </w:r>
          </w:p>
        </w:tc>
        <w:tc>
          <w:tcPr>
            <w:tcW w:w="1769" w:type="dxa"/>
            <w:shd w:val="clear" w:color="auto" w:fill="auto"/>
            <w:vAlign w:val="center"/>
            <w:hideMark/>
          </w:tcPr>
          <w:p w14:paraId="1BA69804" w14:textId="77777777" w:rsidR="002549C9" w:rsidRPr="002549C9" w:rsidRDefault="002549C9" w:rsidP="002549C9">
            <w:pPr>
              <w:jc w:val="center"/>
              <w:rPr>
                <w:snapToGrid w:val="0"/>
              </w:rPr>
            </w:pPr>
            <w:r w:rsidRPr="002549C9">
              <w:rPr>
                <w:snapToGrid w:val="0"/>
              </w:rPr>
              <w:t>0</w:t>
            </w:r>
          </w:p>
        </w:tc>
      </w:tr>
      <w:tr w:rsidR="002549C9" w:rsidRPr="002549C9" w14:paraId="2BB01D77" w14:textId="77777777" w:rsidTr="00637627">
        <w:trPr>
          <w:trHeight w:val="315"/>
        </w:trPr>
        <w:tc>
          <w:tcPr>
            <w:tcW w:w="674" w:type="dxa"/>
            <w:shd w:val="clear" w:color="auto" w:fill="auto"/>
            <w:vAlign w:val="center"/>
            <w:hideMark/>
          </w:tcPr>
          <w:p w14:paraId="03E2552E" w14:textId="77777777" w:rsidR="002549C9" w:rsidRPr="002549C9" w:rsidRDefault="002549C9" w:rsidP="002549C9">
            <w:pPr>
              <w:jc w:val="center"/>
              <w:rPr>
                <w:snapToGrid w:val="0"/>
              </w:rPr>
            </w:pPr>
            <w:r w:rsidRPr="002549C9">
              <w:rPr>
                <w:snapToGrid w:val="0"/>
              </w:rPr>
              <w:t>16</w:t>
            </w:r>
          </w:p>
        </w:tc>
        <w:tc>
          <w:tcPr>
            <w:tcW w:w="3970" w:type="dxa"/>
            <w:shd w:val="clear" w:color="auto" w:fill="auto"/>
            <w:vAlign w:val="center"/>
            <w:hideMark/>
          </w:tcPr>
          <w:p w14:paraId="1CEA8002" w14:textId="77777777" w:rsidR="002549C9" w:rsidRPr="002549C9" w:rsidRDefault="002549C9" w:rsidP="002549C9">
            <w:pPr>
              <w:rPr>
                <w:snapToGrid w:val="0"/>
              </w:rPr>
            </w:pPr>
            <w:r w:rsidRPr="002549C9">
              <w:rPr>
                <w:snapToGrid w:val="0"/>
              </w:rPr>
              <w:t>Страховые платежи</w:t>
            </w:r>
          </w:p>
        </w:tc>
        <w:tc>
          <w:tcPr>
            <w:tcW w:w="1614" w:type="dxa"/>
            <w:shd w:val="clear" w:color="auto" w:fill="auto"/>
            <w:vAlign w:val="center"/>
            <w:hideMark/>
          </w:tcPr>
          <w:p w14:paraId="6B3D8C57" w14:textId="77777777" w:rsidR="002549C9" w:rsidRPr="002549C9" w:rsidRDefault="002549C9" w:rsidP="002549C9">
            <w:pPr>
              <w:jc w:val="center"/>
              <w:rPr>
                <w:snapToGrid w:val="0"/>
              </w:rPr>
            </w:pPr>
            <w:r w:rsidRPr="002549C9">
              <w:rPr>
                <w:snapToGrid w:val="0"/>
              </w:rPr>
              <w:t>25</w:t>
            </w:r>
          </w:p>
        </w:tc>
        <w:tc>
          <w:tcPr>
            <w:tcW w:w="1614" w:type="dxa"/>
            <w:shd w:val="clear" w:color="auto" w:fill="auto"/>
            <w:vAlign w:val="center"/>
            <w:hideMark/>
          </w:tcPr>
          <w:p w14:paraId="333DC79D" w14:textId="77777777" w:rsidR="002549C9" w:rsidRPr="002549C9" w:rsidRDefault="002549C9" w:rsidP="002549C9">
            <w:pPr>
              <w:jc w:val="center"/>
              <w:rPr>
                <w:snapToGrid w:val="0"/>
              </w:rPr>
            </w:pPr>
            <w:r w:rsidRPr="002549C9">
              <w:rPr>
                <w:snapToGrid w:val="0"/>
              </w:rPr>
              <w:t>24</w:t>
            </w:r>
          </w:p>
        </w:tc>
        <w:tc>
          <w:tcPr>
            <w:tcW w:w="1769" w:type="dxa"/>
            <w:shd w:val="clear" w:color="auto" w:fill="auto"/>
            <w:vAlign w:val="center"/>
            <w:hideMark/>
          </w:tcPr>
          <w:p w14:paraId="641F9BFD" w14:textId="77777777" w:rsidR="002549C9" w:rsidRPr="002549C9" w:rsidRDefault="002549C9" w:rsidP="002549C9">
            <w:pPr>
              <w:jc w:val="center"/>
              <w:rPr>
                <w:snapToGrid w:val="0"/>
              </w:rPr>
            </w:pPr>
            <w:r w:rsidRPr="002549C9">
              <w:rPr>
                <w:snapToGrid w:val="0"/>
              </w:rPr>
              <w:t>-1</w:t>
            </w:r>
          </w:p>
        </w:tc>
      </w:tr>
      <w:tr w:rsidR="002549C9" w:rsidRPr="002549C9" w14:paraId="6BDE9CF9" w14:textId="77777777" w:rsidTr="00637627">
        <w:trPr>
          <w:trHeight w:val="315"/>
        </w:trPr>
        <w:tc>
          <w:tcPr>
            <w:tcW w:w="674" w:type="dxa"/>
            <w:shd w:val="clear" w:color="auto" w:fill="auto"/>
            <w:vAlign w:val="center"/>
            <w:hideMark/>
          </w:tcPr>
          <w:p w14:paraId="1E672EEE" w14:textId="77777777" w:rsidR="002549C9" w:rsidRPr="002549C9" w:rsidRDefault="002549C9" w:rsidP="002549C9">
            <w:pPr>
              <w:jc w:val="center"/>
              <w:rPr>
                <w:snapToGrid w:val="0"/>
              </w:rPr>
            </w:pPr>
            <w:r w:rsidRPr="002549C9">
              <w:rPr>
                <w:snapToGrid w:val="0"/>
              </w:rPr>
              <w:t>17</w:t>
            </w:r>
          </w:p>
        </w:tc>
        <w:tc>
          <w:tcPr>
            <w:tcW w:w="3970" w:type="dxa"/>
            <w:shd w:val="clear" w:color="auto" w:fill="auto"/>
            <w:vAlign w:val="center"/>
            <w:hideMark/>
          </w:tcPr>
          <w:p w14:paraId="77802BFC" w14:textId="77777777" w:rsidR="002549C9" w:rsidRPr="002549C9" w:rsidRDefault="002549C9" w:rsidP="002549C9">
            <w:pPr>
              <w:rPr>
                <w:snapToGrid w:val="0"/>
              </w:rPr>
            </w:pPr>
            <w:r w:rsidRPr="002549C9">
              <w:rPr>
                <w:snapToGrid w:val="0"/>
              </w:rPr>
              <w:t>Налоги, включаемые в себестоимость (сумма стр. 18 - 20), в том числе:</w:t>
            </w:r>
          </w:p>
        </w:tc>
        <w:tc>
          <w:tcPr>
            <w:tcW w:w="1614" w:type="dxa"/>
            <w:shd w:val="clear" w:color="auto" w:fill="auto"/>
            <w:vAlign w:val="center"/>
            <w:hideMark/>
          </w:tcPr>
          <w:p w14:paraId="0B246659" w14:textId="77777777" w:rsidR="002549C9" w:rsidRPr="002549C9" w:rsidRDefault="002549C9" w:rsidP="002549C9">
            <w:pPr>
              <w:jc w:val="center"/>
              <w:rPr>
                <w:snapToGrid w:val="0"/>
              </w:rPr>
            </w:pPr>
            <w:r w:rsidRPr="002549C9">
              <w:rPr>
                <w:snapToGrid w:val="0"/>
              </w:rPr>
              <w:t>7</w:t>
            </w:r>
          </w:p>
        </w:tc>
        <w:tc>
          <w:tcPr>
            <w:tcW w:w="1614" w:type="dxa"/>
            <w:shd w:val="clear" w:color="auto" w:fill="auto"/>
            <w:vAlign w:val="center"/>
            <w:hideMark/>
          </w:tcPr>
          <w:p w14:paraId="0E772B4B" w14:textId="77777777" w:rsidR="002549C9" w:rsidRPr="002549C9" w:rsidRDefault="002549C9" w:rsidP="002549C9">
            <w:pPr>
              <w:jc w:val="center"/>
              <w:rPr>
                <w:snapToGrid w:val="0"/>
              </w:rPr>
            </w:pPr>
            <w:r w:rsidRPr="002549C9">
              <w:rPr>
                <w:snapToGrid w:val="0"/>
              </w:rPr>
              <w:t>7</w:t>
            </w:r>
          </w:p>
        </w:tc>
        <w:tc>
          <w:tcPr>
            <w:tcW w:w="1769" w:type="dxa"/>
            <w:shd w:val="clear" w:color="auto" w:fill="auto"/>
            <w:vAlign w:val="center"/>
            <w:hideMark/>
          </w:tcPr>
          <w:p w14:paraId="0CC49040" w14:textId="77777777" w:rsidR="002549C9" w:rsidRPr="002549C9" w:rsidRDefault="002549C9" w:rsidP="002549C9">
            <w:pPr>
              <w:jc w:val="center"/>
              <w:rPr>
                <w:snapToGrid w:val="0"/>
              </w:rPr>
            </w:pPr>
            <w:r w:rsidRPr="002549C9">
              <w:rPr>
                <w:snapToGrid w:val="0"/>
              </w:rPr>
              <w:t>0</w:t>
            </w:r>
          </w:p>
        </w:tc>
      </w:tr>
      <w:tr w:rsidR="002549C9" w:rsidRPr="002549C9" w14:paraId="195AA8EB" w14:textId="77777777" w:rsidTr="00637627">
        <w:trPr>
          <w:trHeight w:val="315"/>
        </w:trPr>
        <w:tc>
          <w:tcPr>
            <w:tcW w:w="674" w:type="dxa"/>
            <w:shd w:val="clear" w:color="auto" w:fill="auto"/>
            <w:vAlign w:val="center"/>
            <w:hideMark/>
          </w:tcPr>
          <w:p w14:paraId="5638DF5D" w14:textId="77777777" w:rsidR="002549C9" w:rsidRPr="002549C9" w:rsidRDefault="002549C9" w:rsidP="002549C9">
            <w:pPr>
              <w:jc w:val="center"/>
              <w:rPr>
                <w:snapToGrid w:val="0"/>
              </w:rPr>
            </w:pPr>
            <w:r w:rsidRPr="002549C9">
              <w:rPr>
                <w:snapToGrid w:val="0"/>
              </w:rPr>
              <w:t>18</w:t>
            </w:r>
          </w:p>
        </w:tc>
        <w:tc>
          <w:tcPr>
            <w:tcW w:w="3970" w:type="dxa"/>
            <w:shd w:val="clear" w:color="auto" w:fill="auto"/>
            <w:vAlign w:val="center"/>
            <w:hideMark/>
          </w:tcPr>
          <w:p w14:paraId="5EDDC3A2" w14:textId="77777777" w:rsidR="002549C9" w:rsidRPr="002549C9" w:rsidRDefault="002549C9" w:rsidP="002549C9">
            <w:pPr>
              <w:rPr>
                <w:snapToGrid w:val="0"/>
              </w:rPr>
            </w:pPr>
            <w:r w:rsidRPr="002549C9">
              <w:rPr>
                <w:snapToGrid w:val="0"/>
              </w:rPr>
              <w:t>Налог на землю</w:t>
            </w:r>
          </w:p>
        </w:tc>
        <w:tc>
          <w:tcPr>
            <w:tcW w:w="1614" w:type="dxa"/>
            <w:shd w:val="clear" w:color="auto" w:fill="auto"/>
            <w:vAlign w:val="center"/>
            <w:hideMark/>
          </w:tcPr>
          <w:p w14:paraId="7CA6F750" w14:textId="77777777" w:rsidR="002549C9" w:rsidRPr="002549C9" w:rsidRDefault="002549C9" w:rsidP="002549C9">
            <w:pPr>
              <w:jc w:val="center"/>
              <w:rPr>
                <w:snapToGrid w:val="0"/>
              </w:rPr>
            </w:pPr>
            <w:r w:rsidRPr="002549C9">
              <w:rPr>
                <w:snapToGrid w:val="0"/>
              </w:rPr>
              <w:t>0</w:t>
            </w:r>
          </w:p>
        </w:tc>
        <w:tc>
          <w:tcPr>
            <w:tcW w:w="1614" w:type="dxa"/>
            <w:shd w:val="clear" w:color="auto" w:fill="auto"/>
            <w:vAlign w:val="center"/>
            <w:hideMark/>
          </w:tcPr>
          <w:p w14:paraId="2C6AB39F" w14:textId="77777777" w:rsidR="002549C9" w:rsidRPr="002549C9" w:rsidRDefault="002549C9" w:rsidP="002549C9">
            <w:pPr>
              <w:jc w:val="center"/>
              <w:rPr>
                <w:snapToGrid w:val="0"/>
              </w:rPr>
            </w:pPr>
            <w:r w:rsidRPr="002549C9">
              <w:rPr>
                <w:snapToGrid w:val="0"/>
              </w:rPr>
              <w:t>0</w:t>
            </w:r>
          </w:p>
        </w:tc>
        <w:tc>
          <w:tcPr>
            <w:tcW w:w="1769" w:type="dxa"/>
            <w:shd w:val="clear" w:color="auto" w:fill="auto"/>
            <w:vAlign w:val="center"/>
            <w:hideMark/>
          </w:tcPr>
          <w:p w14:paraId="1479A279" w14:textId="77777777" w:rsidR="002549C9" w:rsidRPr="002549C9" w:rsidRDefault="002549C9" w:rsidP="002549C9">
            <w:pPr>
              <w:jc w:val="center"/>
              <w:rPr>
                <w:snapToGrid w:val="0"/>
              </w:rPr>
            </w:pPr>
            <w:r w:rsidRPr="002549C9">
              <w:rPr>
                <w:snapToGrid w:val="0"/>
              </w:rPr>
              <w:t>0</w:t>
            </w:r>
          </w:p>
        </w:tc>
      </w:tr>
      <w:tr w:rsidR="002549C9" w:rsidRPr="002549C9" w14:paraId="18D60CA6" w14:textId="77777777" w:rsidTr="00637627">
        <w:trPr>
          <w:trHeight w:val="315"/>
        </w:trPr>
        <w:tc>
          <w:tcPr>
            <w:tcW w:w="674" w:type="dxa"/>
            <w:shd w:val="clear" w:color="auto" w:fill="auto"/>
            <w:vAlign w:val="center"/>
            <w:hideMark/>
          </w:tcPr>
          <w:p w14:paraId="460EF23F" w14:textId="77777777" w:rsidR="002549C9" w:rsidRPr="002549C9" w:rsidRDefault="002549C9" w:rsidP="002549C9">
            <w:pPr>
              <w:jc w:val="center"/>
              <w:rPr>
                <w:snapToGrid w:val="0"/>
              </w:rPr>
            </w:pPr>
            <w:r w:rsidRPr="002549C9">
              <w:rPr>
                <w:snapToGrid w:val="0"/>
              </w:rPr>
              <w:t>19</w:t>
            </w:r>
          </w:p>
        </w:tc>
        <w:tc>
          <w:tcPr>
            <w:tcW w:w="3970" w:type="dxa"/>
            <w:shd w:val="clear" w:color="auto" w:fill="auto"/>
            <w:vAlign w:val="center"/>
            <w:hideMark/>
          </w:tcPr>
          <w:p w14:paraId="4670418A" w14:textId="77777777" w:rsidR="002549C9" w:rsidRPr="002549C9" w:rsidRDefault="002549C9" w:rsidP="002549C9">
            <w:pPr>
              <w:rPr>
                <w:snapToGrid w:val="0"/>
              </w:rPr>
            </w:pPr>
            <w:r w:rsidRPr="002549C9">
              <w:rPr>
                <w:snapToGrid w:val="0"/>
              </w:rPr>
              <w:t>Налог на загрязнение окружающей среды</w:t>
            </w:r>
          </w:p>
        </w:tc>
        <w:tc>
          <w:tcPr>
            <w:tcW w:w="1614" w:type="dxa"/>
            <w:shd w:val="clear" w:color="auto" w:fill="auto"/>
            <w:vAlign w:val="center"/>
            <w:hideMark/>
          </w:tcPr>
          <w:p w14:paraId="5B8F1F20" w14:textId="77777777" w:rsidR="002549C9" w:rsidRPr="002549C9" w:rsidRDefault="002549C9" w:rsidP="002549C9">
            <w:pPr>
              <w:jc w:val="center"/>
              <w:rPr>
                <w:snapToGrid w:val="0"/>
              </w:rPr>
            </w:pPr>
            <w:r w:rsidRPr="002549C9">
              <w:rPr>
                <w:snapToGrid w:val="0"/>
              </w:rPr>
              <w:t>0</w:t>
            </w:r>
          </w:p>
        </w:tc>
        <w:tc>
          <w:tcPr>
            <w:tcW w:w="1614" w:type="dxa"/>
            <w:shd w:val="clear" w:color="auto" w:fill="auto"/>
            <w:vAlign w:val="center"/>
            <w:hideMark/>
          </w:tcPr>
          <w:p w14:paraId="1CAA0038" w14:textId="77777777" w:rsidR="002549C9" w:rsidRPr="002549C9" w:rsidRDefault="002549C9" w:rsidP="002549C9">
            <w:pPr>
              <w:jc w:val="center"/>
              <w:rPr>
                <w:snapToGrid w:val="0"/>
              </w:rPr>
            </w:pPr>
            <w:r w:rsidRPr="002549C9">
              <w:rPr>
                <w:snapToGrid w:val="0"/>
              </w:rPr>
              <w:t>0</w:t>
            </w:r>
          </w:p>
        </w:tc>
        <w:tc>
          <w:tcPr>
            <w:tcW w:w="1769" w:type="dxa"/>
            <w:shd w:val="clear" w:color="auto" w:fill="auto"/>
            <w:vAlign w:val="center"/>
            <w:hideMark/>
          </w:tcPr>
          <w:p w14:paraId="40D725E8" w14:textId="77777777" w:rsidR="002549C9" w:rsidRPr="002549C9" w:rsidRDefault="002549C9" w:rsidP="002549C9">
            <w:pPr>
              <w:jc w:val="center"/>
              <w:rPr>
                <w:snapToGrid w:val="0"/>
              </w:rPr>
            </w:pPr>
            <w:r w:rsidRPr="002549C9">
              <w:rPr>
                <w:snapToGrid w:val="0"/>
              </w:rPr>
              <w:t>0</w:t>
            </w:r>
          </w:p>
        </w:tc>
      </w:tr>
      <w:tr w:rsidR="002549C9" w:rsidRPr="002549C9" w14:paraId="3671ED2D" w14:textId="77777777" w:rsidTr="00637627">
        <w:trPr>
          <w:trHeight w:val="315"/>
        </w:trPr>
        <w:tc>
          <w:tcPr>
            <w:tcW w:w="674" w:type="dxa"/>
            <w:shd w:val="clear" w:color="auto" w:fill="auto"/>
            <w:vAlign w:val="center"/>
            <w:hideMark/>
          </w:tcPr>
          <w:p w14:paraId="66B00E33" w14:textId="77777777" w:rsidR="002549C9" w:rsidRPr="002549C9" w:rsidRDefault="002549C9" w:rsidP="002549C9">
            <w:pPr>
              <w:jc w:val="center"/>
              <w:rPr>
                <w:snapToGrid w:val="0"/>
              </w:rPr>
            </w:pPr>
            <w:r w:rsidRPr="002549C9">
              <w:rPr>
                <w:snapToGrid w:val="0"/>
              </w:rPr>
              <w:t>20</w:t>
            </w:r>
          </w:p>
        </w:tc>
        <w:tc>
          <w:tcPr>
            <w:tcW w:w="3970" w:type="dxa"/>
            <w:shd w:val="clear" w:color="auto" w:fill="auto"/>
            <w:vAlign w:val="center"/>
            <w:hideMark/>
          </w:tcPr>
          <w:p w14:paraId="0B1DA8D3" w14:textId="77777777" w:rsidR="002549C9" w:rsidRPr="002549C9" w:rsidRDefault="002549C9" w:rsidP="002549C9">
            <w:pPr>
              <w:rPr>
                <w:snapToGrid w:val="0"/>
              </w:rPr>
            </w:pPr>
            <w:r w:rsidRPr="002549C9">
              <w:rPr>
                <w:snapToGrid w:val="0"/>
              </w:rPr>
              <w:t>Единый транспортный налог</w:t>
            </w:r>
          </w:p>
        </w:tc>
        <w:tc>
          <w:tcPr>
            <w:tcW w:w="1614" w:type="dxa"/>
            <w:shd w:val="clear" w:color="auto" w:fill="auto"/>
            <w:vAlign w:val="center"/>
            <w:hideMark/>
          </w:tcPr>
          <w:p w14:paraId="0BE26885" w14:textId="77777777" w:rsidR="002549C9" w:rsidRPr="002549C9" w:rsidRDefault="002549C9" w:rsidP="002549C9">
            <w:pPr>
              <w:jc w:val="center"/>
              <w:rPr>
                <w:snapToGrid w:val="0"/>
              </w:rPr>
            </w:pPr>
            <w:r w:rsidRPr="002549C9">
              <w:rPr>
                <w:snapToGrid w:val="0"/>
              </w:rPr>
              <w:t>7</w:t>
            </w:r>
          </w:p>
        </w:tc>
        <w:tc>
          <w:tcPr>
            <w:tcW w:w="1614" w:type="dxa"/>
            <w:shd w:val="clear" w:color="auto" w:fill="auto"/>
            <w:vAlign w:val="center"/>
            <w:hideMark/>
          </w:tcPr>
          <w:p w14:paraId="07D05CD5" w14:textId="77777777" w:rsidR="002549C9" w:rsidRPr="002549C9" w:rsidRDefault="002549C9" w:rsidP="002549C9">
            <w:pPr>
              <w:jc w:val="center"/>
              <w:rPr>
                <w:snapToGrid w:val="0"/>
              </w:rPr>
            </w:pPr>
            <w:r w:rsidRPr="002549C9">
              <w:rPr>
                <w:snapToGrid w:val="0"/>
              </w:rPr>
              <w:t>7</w:t>
            </w:r>
          </w:p>
        </w:tc>
        <w:tc>
          <w:tcPr>
            <w:tcW w:w="1769" w:type="dxa"/>
            <w:shd w:val="clear" w:color="auto" w:fill="auto"/>
            <w:vAlign w:val="center"/>
            <w:hideMark/>
          </w:tcPr>
          <w:p w14:paraId="5F8618CA" w14:textId="77777777" w:rsidR="002549C9" w:rsidRPr="002549C9" w:rsidRDefault="002549C9" w:rsidP="002549C9">
            <w:pPr>
              <w:jc w:val="center"/>
              <w:rPr>
                <w:snapToGrid w:val="0"/>
              </w:rPr>
            </w:pPr>
            <w:r w:rsidRPr="002549C9">
              <w:rPr>
                <w:snapToGrid w:val="0"/>
              </w:rPr>
              <w:t>0</w:t>
            </w:r>
          </w:p>
        </w:tc>
      </w:tr>
      <w:tr w:rsidR="002549C9" w:rsidRPr="002549C9" w14:paraId="172C4A12" w14:textId="77777777" w:rsidTr="00637627">
        <w:trPr>
          <w:trHeight w:val="315"/>
        </w:trPr>
        <w:tc>
          <w:tcPr>
            <w:tcW w:w="674" w:type="dxa"/>
            <w:shd w:val="clear" w:color="auto" w:fill="auto"/>
            <w:vAlign w:val="center"/>
            <w:hideMark/>
          </w:tcPr>
          <w:p w14:paraId="4BA4B17C" w14:textId="77777777" w:rsidR="002549C9" w:rsidRPr="002549C9" w:rsidRDefault="002549C9" w:rsidP="002549C9">
            <w:pPr>
              <w:jc w:val="center"/>
              <w:rPr>
                <w:snapToGrid w:val="0"/>
              </w:rPr>
            </w:pPr>
            <w:r w:rsidRPr="002549C9">
              <w:rPr>
                <w:snapToGrid w:val="0"/>
              </w:rPr>
              <w:t>21</w:t>
            </w:r>
          </w:p>
        </w:tc>
        <w:tc>
          <w:tcPr>
            <w:tcW w:w="3970" w:type="dxa"/>
            <w:shd w:val="clear" w:color="auto" w:fill="auto"/>
            <w:vAlign w:val="center"/>
            <w:hideMark/>
          </w:tcPr>
          <w:p w14:paraId="0839CF99" w14:textId="77777777" w:rsidR="002549C9" w:rsidRPr="002549C9" w:rsidRDefault="002549C9" w:rsidP="002549C9">
            <w:pPr>
              <w:rPr>
                <w:snapToGrid w:val="0"/>
              </w:rPr>
            </w:pPr>
            <w:r w:rsidRPr="002549C9">
              <w:rPr>
                <w:snapToGrid w:val="0"/>
              </w:rPr>
              <w:t>Услуги сторонних организаций (сумма стр. 22 - 27), в том числе:</w:t>
            </w:r>
          </w:p>
        </w:tc>
        <w:tc>
          <w:tcPr>
            <w:tcW w:w="1614" w:type="dxa"/>
            <w:shd w:val="clear" w:color="auto" w:fill="auto"/>
            <w:vAlign w:val="center"/>
            <w:hideMark/>
          </w:tcPr>
          <w:p w14:paraId="2CDDC320" w14:textId="77777777" w:rsidR="002549C9" w:rsidRPr="002549C9" w:rsidRDefault="002549C9" w:rsidP="002549C9">
            <w:pPr>
              <w:jc w:val="center"/>
              <w:rPr>
                <w:snapToGrid w:val="0"/>
              </w:rPr>
            </w:pPr>
            <w:r w:rsidRPr="002549C9">
              <w:rPr>
                <w:snapToGrid w:val="0"/>
              </w:rPr>
              <w:t>1 170</w:t>
            </w:r>
          </w:p>
        </w:tc>
        <w:tc>
          <w:tcPr>
            <w:tcW w:w="1614" w:type="dxa"/>
            <w:shd w:val="clear" w:color="auto" w:fill="auto"/>
            <w:vAlign w:val="center"/>
            <w:hideMark/>
          </w:tcPr>
          <w:p w14:paraId="52937259" w14:textId="77777777" w:rsidR="002549C9" w:rsidRPr="002549C9" w:rsidRDefault="002549C9" w:rsidP="002549C9">
            <w:pPr>
              <w:jc w:val="center"/>
              <w:rPr>
                <w:snapToGrid w:val="0"/>
              </w:rPr>
            </w:pPr>
            <w:r w:rsidRPr="002549C9">
              <w:rPr>
                <w:snapToGrid w:val="0"/>
              </w:rPr>
              <w:t>921</w:t>
            </w:r>
          </w:p>
        </w:tc>
        <w:tc>
          <w:tcPr>
            <w:tcW w:w="1769" w:type="dxa"/>
            <w:shd w:val="clear" w:color="auto" w:fill="auto"/>
            <w:vAlign w:val="center"/>
            <w:hideMark/>
          </w:tcPr>
          <w:p w14:paraId="7D96A45C" w14:textId="77777777" w:rsidR="002549C9" w:rsidRPr="002549C9" w:rsidRDefault="002549C9" w:rsidP="002549C9">
            <w:pPr>
              <w:jc w:val="center"/>
              <w:rPr>
                <w:snapToGrid w:val="0"/>
              </w:rPr>
            </w:pPr>
            <w:r w:rsidRPr="002549C9">
              <w:rPr>
                <w:snapToGrid w:val="0"/>
              </w:rPr>
              <w:t>-249</w:t>
            </w:r>
          </w:p>
        </w:tc>
      </w:tr>
      <w:tr w:rsidR="002549C9" w:rsidRPr="002549C9" w14:paraId="33FECA5F" w14:textId="77777777" w:rsidTr="00637627">
        <w:trPr>
          <w:trHeight w:val="315"/>
        </w:trPr>
        <w:tc>
          <w:tcPr>
            <w:tcW w:w="674" w:type="dxa"/>
            <w:shd w:val="clear" w:color="auto" w:fill="auto"/>
            <w:vAlign w:val="center"/>
            <w:hideMark/>
          </w:tcPr>
          <w:p w14:paraId="192256B4" w14:textId="77777777" w:rsidR="002549C9" w:rsidRPr="002549C9" w:rsidRDefault="002549C9" w:rsidP="002549C9">
            <w:pPr>
              <w:jc w:val="center"/>
              <w:rPr>
                <w:snapToGrid w:val="0"/>
              </w:rPr>
            </w:pPr>
            <w:r w:rsidRPr="002549C9">
              <w:rPr>
                <w:snapToGrid w:val="0"/>
              </w:rPr>
              <w:t>22</w:t>
            </w:r>
          </w:p>
        </w:tc>
        <w:tc>
          <w:tcPr>
            <w:tcW w:w="3970" w:type="dxa"/>
            <w:shd w:val="clear" w:color="auto" w:fill="auto"/>
            <w:vAlign w:val="center"/>
            <w:hideMark/>
          </w:tcPr>
          <w:p w14:paraId="5564F9C7" w14:textId="77777777" w:rsidR="002549C9" w:rsidRPr="002549C9" w:rsidRDefault="002549C9" w:rsidP="002549C9">
            <w:pPr>
              <w:rPr>
                <w:snapToGrid w:val="0"/>
              </w:rPr>
            </w:pPr>
            <w:r w:rsidRPr="002549C9">
              <w:rPr>
                <w:snapToGrid w:val="0"/>
              </w:rPr>
              <w:t>Услуги средств связи</w:t>
            </w:r>
          </w:p>
        </w:tc>
        <w:tc>
          <w:tcPr>
            <w:tcW w:w="1614" w:type="dxa"/>
            <w:shd w:val="clear" w:color="auto" w:fill="auto"/>
            <w:vAlign w:val="center"/>
            <w:hideMark/>
          </w:tcPr>
          <w:p w14:paraId="1DCF1E96" w14:textId="77777777" w:rsidR="002549C9" w:rsidRPr="002549C9" w:rsidRDefault="002549C9" w:rsidP="002549C9">
            <w:pPr>
              <w:jc w:val="center"/>
              <w:rPr>
                <w:snapToGrid w:val="0"/>
              </w:rPr>
            </w:pPr>
            <w:r w:rsidRPr="002549C9">
              <w:rPr>
                <w:snapToGrid w:val="0"/>
              </w:rPr>
              <w:t>95</w:t>
            </w:r>
          </w:p>
        </w:tc>
        <w:tc>
          <w:tcPr>
            <w:tcW w:w="1614" w:type="dxa"/>
            <w:shd w:val="clear" w:color="auto" w:fill="auto"/>
            <w:vAlign w:val="center"/>
            <w:hideMark/>
          </w:tcPr>
          <w:p w14:paraId="2DD52B6C" w14:textId="77777777" w:rsidR="002549C9" w:rsidRPr="002549C9" w:rsidRDefault="002549C9" w:rsidP="002549C9">
            <w:pPr>
              <w:jc w:val="center"/>
              <w:rPr>
                <w:snapToGrid w:val="0"/>
              </w:rPr>
            </w:pPr>
            <w:r w:rsidRPr="002549C9">
              <w:rPr>
                <w:snapToGrid w:val="0"/>
              </w:rPr>
              <w:t>95</w:t>
            </w:r>
          </w:p>
        </w:tc>
        <w:tc>
          <w:tcPr>
            <w:tcW w:w="1769" w:type="dxa"/>
            <w:shd w:val="clear" w:color="auto" w:fill="auto"/>
            <w:vAlign w:val="center"/>
            <w:hideMark/>
          </w:tcPr>
          <w:p w14:paraId="65EF9A49" w14:textId="77777777" w:rsidR="002549C9" w:rsidRPr="002549C9" w:rsidRDefault="002549C9" w:rsidP="002549C9">
            <w:pPr>
              <w:jc w:val="center"/>
              <w:rPr>
                <w:snapToGrid w:val="0"/>
              </w:rPr>
            </w:pPr>
            <w:r w:rsidRPr="002549C9">
              <w:rPr>
                <w:snapToGrid w:val="0"/>
              </w:rPr>
              <w:t>0</w:t>
            </w:r>
          </w:p>
        </w:tc>
      </w:tr>
      <w:tr w:rsidR="002549C9" w:rsidRPr="002549C9" w14:paraId="4CB28A1D" w14:textId="77777777" w:rsidTr="00637627">
        <w:trPr>
          <w:trHeight w:val="315"/>
        </w:trPr>
        <w:tc>
          <w:tcPr>
            <w:tcW w:w="674" w:type="dxa"/>
            <w:shd w:val="clear" w:color="auto" w:fill="auto"/>
            <w:vAlign w:val="center"/>
            <w:hideMark/>
          </w:tcPr>
          <w:p w14:paraId="50A66EE9" w14:textId="77777777" w:rsidR="002549C9" w:rsidRPr="002549C9" w:rsidRDefault="002549C9" w:rsidP="002549C9">
            <w:pPr>
              <w:jc w:val="center"/>
              <w:rPr>
                <w:snapToGrid w:val="0"/>
              </w:rPr>
            </w:pPr>
            <w:r w:rsidRPr="002549C9">
              <w:rPr>
                <w:snapToGrid w:val="0"/>
              </w:rPr>
              <w:t>23</w:t>
            </w:r>
          </w:p>
        </w:tc>
        <w:tc>
          <w:tcPr>
            <w:tcW w:w="3970" w:type="dxa"/>
            <w:shd w:val="clear" w:color="auto" w:fill="auto"/>
            <w:vAlign w:val="center"/>
            <w:hideMark/>
          </w:tcPr>
          <w:p w14:paraId="1BF9B6AA" w14:textId="77777777" w:rsidR="002549C9" w:rsidRPr="002549C9" w:rsidRDefault="002549C9" w:rsidP="002549C9">
            <w:pPr>
              <w:rPr>
                <w:snapToGrid w:val="0"/>
              </w:rPr>
            </w:pPr>
            <w:r w:rsidRPr="002549C9">
              <w:rPr>
                <w:snapToGrid w:val="0"/>
              </w:rPr>
              <w:t>Транспортные услуги</w:t>
            </w:r>
          </w:p>
        </w:tc>
        <w:tc>
          <w:tcPr>
            <w:tcW w:w="1614" w:type="dxa"/>
            <w:shd w:val="clear" w:color="auto" w:fill="auto"/>
            <w:vAlign w:val="center"/>
            <w:hideMark/>
          </w:tcPr>
          <w:p w14:paraId="55E15F50" w14:textId="77777777" w:rsidR="002549C9" w:rsidRPr="002549C9" w:rsidRDefault="002549C9" w:rsidP="002549C9">
            <w:pPr>
              <w:jc w:val="center"/>
              <w:rPr>
                <w:snapToGrid w:val="0"/>
              </w:rPr>
            </w:pPr>
            <w:r w:rsidRPr="002549C9">
              <w:rPr>
                <w:snapToGrid w:val="0"/>
              </w:rPr>
              <w:t>810</w:t>
            </w:r>
          </w:p>
        </w:tc>
        <w:tc>
          <w:tcPr>
            <w:tcW w:w="1614" w:type="dxa"/>
            <w:shd w:val="clear" w:color="auto" w:fill="auto"/>
            <w:vAlign w:val="center"/>
            <w:hideMark/>
          </w:tcPr>
          <w:p w14:paraId="42126BCF" w14:textId="77777777" w:rsidR="002549C9" w:rsidRPr="002549C9" w:rsidRDefault="002549C9" w:rsidP="002549C9">
            <w:pPr>
              <w:jc w:val="center"/>
              <w:rPr>
                <w:snapToGrid w:val="0"/>
              </w:rPr>
            </w:pPr>
            <w:r w:rsidRPr="002549C9">
              <w:rPr>
                <w:snapToGrid w:val="0"/>
              </w:rPr>
              <w:t>561</w:t>
            </w:r>
          </w:p>
        </w:tc>
        <w:tc>
          <w:tcPr>
            <w:tcW w:w="1769" w:type="dxa"/>
            <w:shd w:val="clear" w:color="auto" w:fill="auto"/>
            <w:vAlign w:val="center"/>
            <w:hideMark/>
          </w:tcPr>
          <w:p w14:paraId="57BEC5AE" w14:textId="77777777" w:rsidR="002549C9" w:rsidRPr="002549C9" w:rsidRDefault="002549C9" w:rsidP="002549C9">
            <w:pPr>
              <w:jc w:val="center"/>
              <w:rPr>
                <w:snapToGrid w:val="0"/>
              </w:rPr>
            </w:pPr>
            <w:r w:rsidRPr="002549C9">
              <w:rPr>
                <w:snapToGrid w:val="0"/>
              </w:rPr>
              <w:t>-249</w:t>
            </w:r>
          </w:p>
        </w:tc>
      </w:tr>
      <w:tr w:rsidR="002549C9" w:rsidRPr="002549C9" w14:paraId="6558CAAD" w14:textId="77777777" w:rsidTr="00637627">
        <w:trPr>
          <w:trHeight w:val="315"/>
        </w:trPr>
        <w:tc>
          <w:tcPr>
            <w:tcW w:w="674" w:type="dxa"/>
            <w:shd w:val="clear" w:color="auto" w:fill="auto"/>
            <w:vAlign w:val="center"/>
            <w:hideMark/>
          </w:tcPr>
          <w:p w14:paraId="78695592" w14:textId="77777777" w:rsidR="002549C9" w:rsidRPr="002549C9" w:rsidRDefault="002549C9" w:rsidP="002549C9">
            <w:pPr>
              <w:jc w:val="center"/>
              <w:rPr>
                <w:snapToGrid w:val="0"/>
              </w:rPr>
            </w:pPr>
            <w:r w:rsidRPr="002549C9">
              <w:rPr>
                <w:snapToGrid w:val="0"/>
              </w:rPr>
              <w:t>24</w:t>
            </w:r>
          </w:p>
        </w:tc>
        <w:tc>
          <w:tcPr>
            <w:tcW w:w="3970" w:type="dxa"/>
            <w:shd w:val="clear" w:color="auto" w:fill="auto"/>
            <w:vAlign w:val="center"/>
            <w:hideMark/>
          </w:tcPr>
          <w:p w14:paraId="7C04B679" w14:textId="77777777" w:rsidR="002549C9" w:rsidRPr="002549C9" w:rsidRDefault="002549C9" w:rsidP="002549C9">
            <w:pPr>
              <w:rPr>
                <w:snapToGrid w:val="0"/>
              </w:rPr>
            </w:pPr>
            <w:r w:rsidRPr="002549C9">
              <w:rPr>
                <w:snapToGrid w:val="0"/>
              </w:rPr>
              <w:t>Оплата вневедомственной охраны</w:t>
            </w:r>
          </w:p>
        </w:tc>
        <w:tc>
          <w:tcPr>
            <w:tcW w:w="1614" w:type="dxa"/>
            <w:shd w:val="clear" w:color="auto" w:fill="auto"/>
            <w:vAlign w:val="center"/>
            <w:hideMark/>
          </w:tcPr>
          <w:p w14:paraId="5BD94AA6" w14:textId="77777777" w:rsidR="002549C9" w:rsidRPr="002549C9" w:rsidRDefault="002549C9" w:rsidP="002549C9">
            <w:pPr>
              <w:jc w:val="center"/>
              <w:rPr>
                <w:snapToGrid w:val="0"/>
              </w:rPr>
            </w:pPr>
            <w:r w:rsidRPr="002549C9">
              <w:rPr>
                <w:snapToGrid w:val="0"/>
              </w:rPr>
              <w:t>0</w:t>
            </w:r>
          </w:p>
        </w:tc>
        <w:tc>
          <w:tcPr>
            <w:tcW w:w="1614" w:type="dxa"/>
            <w:shd w:val="clear" w:color="auto" w:fill="auto"/>
            <w:vAlign w:val="center"/>
            <w:hideMark/>
          </w:tcPr>
          <w:p w14:paraId="3A11A489" w14:textId="77777777" w:rsidR="002549C9" w:rsidRPr="002549C9" w:rsidRDefault="002549C9" w:rsidP="002549C9">
            <w:pPr>
              <w:jc w:val="center"/>
              <w:rPr>
                <w:snapToGrid w:val="0"/>
              </w:rPr>
            </w:pPr>
            <w:r w:rsidRPr="002549C9">
              <w:rPr>
                <w:snapToGrid w:val="0"/>
              </w:rPr>
              <w:t>0</w:t>
            </w:r>
          </w:p>
        </w:tc>
        <w:tc>
          <w:tcPr>
            <w:tcW w:w="1769" w:type="dxa"/>
            <w:shd w:val="clear" w:color="auto" w:fill="auto"/>
            <w:vAlign w:val="center"/>
            <w:hideMark/>
          </w:tcPr>
          <w:p w14:paraId="51E1FAA1" w14:textId="77777777" w:rsidR="002549C9" w:rsidRPr="002549C9" w:rsidRDefault="002549C9" w:rsidP="002549C9">
            <w:pPr>
              <w:jc w:val="center"/>
              <w:rPr>
                <w:snapToGrid w:val="0"/>
              </w:rPr>
            </w:pPr>
            <w:r w:rsidRPr="002549C9">
              <w:rPr>
                <w:snapToGrid w:val="0"/>
              </w:rPr>
              <w:t>0</w:t>
            </w:r>
          </w:p>
        </w:tc>
      </w:tr>
      <w:tr w:rsidR="002549C9" w:rsidRPr="002549C9" w14:paraId="3B5EB90D" w14:textId="77777777" w:rsidTr="00637627">
        <w:trPr>
          <w:trHeight w:val="315"/>
        </w:trPr>
        <w:tc>
          <w:tcPr>
            <w:tcW w:w="674" w:type="dxa"/>
            <w:shd w:val="clear" w:color="auto" w:fill="auto"/>
            <w:vAlign w:val="center"/>
            <w:hideMark/>
          </w:tcPr>
          <w:p w14:paraId="1A644709" w14:textId="77777777" w:rsidR="002549C9" w:rsidRPr="002549C9" w:rsidRDefault="002549C9" w:rsidP="002549C9">
            <w:pPr>
              <w:jc w:val="center"/>
              <w:rPr>
                <w:snapToGrid w:val="0"/>
              </w:rPr>
            </w:pPr>
            <w:r w:rsidRPr="002549C9">
              <w:rPr>
                <w:snapToGrid w:val="0"/>
              </w:rPr>
              <w:t>25</w:t>
            </w:r>
          </w:p>
        </w:tc>
        <w:tc>
          <w:tcPr>
            <w:tcW w:w="3970" w:type="dxa"/>
            <w:shd w:val="clear" w:color="auto" w:fill="auto"/>
            <w:vAlign w:val="center"/>
            <w:hideMark/>
          </w:tcPr>
          <w:p w14:paraId="1405E53C" w14:textId="77777777" w:rsidR="002549C9" w:rsidRPr="002549C9" w:rsidRDefault="002549C9" w:rsidP="002549C9">
            <w:pPr>
              <w:rPr>
                <w:snapToGrid w:val="0"/>
              </w:rPr>
            </w:pPr>
            <w:r w:rsidRPr="002549C9">
              <w:rPr>
                <w:snapToGrid w:val="0"/>
              </w:rPr>
              <w:t>Аудиторские и консалтинговые услуги</w:t>
            </w:r>
          </w:p>
        </w:tc>
        <w:tc>
          <w:tcPr>
            <w:tcW w:w="1614" w:type="dxa"/>
            <w:shd w:val="clear" w:color="auto" w:fill="auto"/>
            <w:vAlign w:val="center"/>
            <w:hideMark/>
          </w:tcPr>
          <w:p w14:paraId="4137F4C8" w14:textId="77777777" w:rsidR="002549C9" w:rsidRPr="002549C9" w:rsidRDefault="002549C9" w:rsidP="002549C9">
            <w:pPr>
              <w:jc w:val="center"/>
              <w:rPr>
                <w:snapToGrid w:val="0"/>
              </w:rPr>
            </w:pPr>
            <w:r w:rsidRPr="002549C9">
              <w:rPr>
                <w:snapToGrid w:val="0"/>
              </w:rPr>
              <w:t>0</w:t>
            </w:r>
          </w:p>
        </w:tc>
        <w:tc>
          <w:tcPr>
            <w:tcW w:w="1614" w:type="dxa"/>
            <w:shd w:val="clear" w:color="auto" w:fill="auto"/>
            <w:vAlign w:val="center"/>
            <w:hideMark/>
          </w:tcPr>
          <w:p w14:paraId="1AB66929" w14:textId="77777777" w:rsidR="002549C9" w:rsidRPr="002549C9" w:rsidRDefault="002549C9" w:rsidP="002549C9">
            <w:pPr>
              <w:jc w:val="center"/>
              <w:rPr>
                <w:snapToGrid w:val="0"/>
              </w:rPr>
            </w:pPr>
            <w:r w:rsidRPr="002549C9">
              <w:rPr>
                <w:snapToGrid w:val="0"/>
              </w:rPr>
              <w:t>0</w:t>
            </w:r>
          </w:p>
        </w:tc>
        <w:tc>
          <w:tcPr>
            <w:tcW w:w="1769" w:type="dxa"/>
            <w:shd w:val="clear" w:color="auto" w:fill="auto"/>
            <w:vAlign w:val="center"/>
            <w:hideMark/>
          </w:tcPr>
          <w:p w14:paraId="62ED0ED4" w14:textId="77777777" w:rsidR="002549C9" w:rsidRPr="002549C9" w:rsidRDefault="002549C9" w:rsidP="002549C9">
            <w:pPr>
              <w:jc w:val="center"/>
              <w:rPr>
                <w:snapToGrid w:val="0"/>
              </w:rPr>
            </w:pPr>
            <w:r w:rsidRPr="002549C9">
              <w:rPr>
                <w:snapToGrid w:val="0"/>
              </w:rPr>
              <w:t>0</w:t>
            </w:r>
          </w:p>
        </w:tc>
      </w:tr>
      <w:tr w:rsidR="002549C9" w:rsidRPr="002549C9" w14:paraId="5155AA48" w14:textId="77777777" w:rsidTr="00637627">
        <w:trPr>
          <w:trHeight w:val="315"/>
        </w:trPr>
        <w:tc>
          <w:tcPr>
            <w:tcW w:w="674" w:type="dxa"/>
            <w:shd w:val="clear" w:color="auto" w:fill="auto"/>
            <w:vAlign w:val="center"/>
            <w:hideMark/>
          </w:tcPr>
          <w:p w14:paraId="3BEDFFFD" w14:textId="77777777" w:rsidR="002549C9" w:rsidRPr="002549C9" w:rsidRDefault="002549C9" w:rsidP="002549C9">
            <w:pPr>
              <w:jc w:val="center"/>
              <w:rPr>
                <w:snapToGrid w:val="0"/>
              </w:rPr>
            </w:pPr>
            <w:r w:rsidRPr="002549C9">
              <w:rPr>
                <w:snapToGrid w:val="0"/>
              </w:rPr>
              <w:t>26</w:t>
            </w:r>
          </w:p>
        </w:tc>
        <w:tc>
          <w:tcPr>
            <w:tcW w:w="3970" w:type="dxa"/>
            <w:shd w:val="clear" w:color="auto" w:fill="auto"/>
            <w:vAlign w:val="center"/>
            <w:hideMark/>
          </w:tcPr>
          <w:p w14:paraId="348265B4" w14:textId="77777777" w:rsidR="002549C9" w:rsidRPr="002549C9" w:rsidRDefault="002549C9" w:rsidP="002549C9">
            <w:pPr>
              <w:rPr>
                <w:snapToGrid w:val="0"/>
              </w:rPr>
            </w:pPr>
            <w:r w:rsidRPr="002549C9">
              <w:rPr>
                <w:snapToGrid w:val="0"/>
              </w:rPr>
              <w:t>Информационно-вычислительные услуги</w:t>
            </w:r>
          </w:p>
        </w:tc>
        <w:tc>
          <w:tcPr>
            <w:tcW w:w="1614" w:type="dxa"/>
            <w:shd w:val="clear" w:color="auto" w:fill="auto"/>
            <w:vAlign w:val="center"/>
            <w:hideMark/>
          </w:tcPr>
          <w:p w14:paraId="0984673C" w14:textId="77777777" w:rsidR="002549C9" w:rsidRPr="002549C9" w:rsidRDefault="002549C9" w:rsidP="002549C9">
            <w:pPr>
              <w:jc w:val="center"/>
              <w:rPr>
                <w:snapToGrid w:val="0"/>
              </w:rPr>
            </w:pPr>
            <w:r w:rsidRPr="002549C9">
              <w:rPr>
                <w:snapToGrid w:val="0"/>
              </w:rPr>
              <w:t>76</w:t>
            </w:r>
          </w:p>
        </w:tc>
        <w:tc>
          <w:tcPr>
            <w:tcW w:w="1614" w:type="dxa"/>
            <w:shd w:val="clear" w:color="auto" w:fill="auto"/>
            <w:vAlign w:val="center"/>
            <w:hideMark/>
          </w:tcPr>
          <w:p w14:paraId="37792F28" w14:textId="77777777" w:rsidR="002549C9" w:rsidRPr="002549C9" w:rsidRDefault="002549C9" w:rsidP="002549C9">
            <w:pPr>
              <w:jc w:val="center"/>
              <w:rPr>
                <w:snapToGrid w:val="0"/>
              </w:rPr>
            </w:pPr>
            <w:r w:rsidRPr="002549C9">
              <w:rPr>
                <w:snapToGrid w:val="0"/>
              </w:rPr>
              <w:t>76</w:t>
            </w:r>
          </w:p>
        </w:tc>
        <w:tc>
          <w:tcPr>
            <w:tcW w:w="1769" w:type="dxa"/>
            <w:shd w:val="clear" w:color="auto" w:fill="auto"/>
            <w:vAlign w:val="center"/>
            <w:hideMark/>
          </w:tcPr>
          <w:p w14:paraId="3F12DA83" w14:textId="77777777" w:rsidR="002549C9" w:rsidRPr="002549C9" w:rsidRDefault="002549C9" w:rsidP="002549C9">
            <w:pPr>
              <w:jc w:val="center"/>
              <w:rPr>
                <w:snapToGrid w:val="0"/>
              </w:rPr>
            </w:pPr>
            <w:r w:rsidRPr="002549C9">
              <w:rPr>
                <w:snapToGrid w:val="0"/>
              </w:rPr>
              <w:t>0</w:t>
            </w:r>
          </w:p>
        </w:tc>
      </w:tr>
      <w:tr w:rsidR="002549C9" w:rsidRPr="002549C9" w14:paraId="4ADBB15F" w14:textId="77777777" w:rsidTr="00637627">
        <w:trPr>
          <w:trHeight w:val="315"/>
        </w:trPr>
        <w:tc>
          <w:tcPr>
            <w:tcW w:w="674" w:type="dxa"/>
            <w:shd w:val="clear" w:color="auto" w:fill="auto"/>
            <w:vAlign w:val="center"/>
            <w:hideMark/>
          </w:tcPr>
          <w:p w14:paraId="5E726C10" w14:textId="77777777" w:rsidR="002549C9" w:rsidRPr="002549C9" w:rsidRDefault="002549C9" w:rsidP="002549C9">
            <w:pPr>
              <w:jc w:val="center"/>
              <w:rPr>
                <w:snapToGrid w:val="0"/>
              </w:rPr>
            </w:pPr>
            <w:r w:rsidRPr="002549C9">
              <w:rPr>
                <w:snapToGrid w:val="0"/>
              </w:rPr>
              <w:t>27</w:t>
            </w:r>
          </w:p>
        </w:tc>
        <w:tc>
          <w:tcPr>
            <w:tcW w:w="3970" w:type="dxa"/>
            <w:shd w:val="clear" w:color="auto" w:fill="auto"/>
            <w:vAlign w:val="center"/>
            <w:hideMark/>
          </w:tcPr>
          <w:p w14:paraId="66A88ED5" w14:textId="77777777" w:rsidR="002549C9" w:rsidRPr="002549C9" w:rsidRDefault="002549C9" w:rsidP="002549C9">
            <w:pPr>
              <w:rPr>
                <w:snapToGrid w:val="0"/>
              </w:rPr>
            </w:pPr>
            <w:r w:rsidRPr="002549C9">
              <w:rPr>
                <w:snapToGrid w:val="0"/>
              </w:rPr>
              <w:t>Прочие</w:t>
            </w:r>
          </w:p>
        </w:tc>
        <w:tc>
          <w:tcPr>
            <w:tcW w:w="1614" w:type="dxa"/>
            <w:shd w:val="clear" w:color="auto" w:fill="auto"/>
            <w:vAlign w:val="center"/>
            <w:hideMark/>
          </w:tcPr>
          <w:p w14:paraId="6B7C663B" w14:textId="77777777" w:rsidR="002549C9" w:rsidRPr="002549C9" w:rsidRDefault="002549C9" w:rsidP="002549C9">
            <w:pPr>
              <w:jc w:val="center"/>
              <w:rPr>
                <w:snapToGrid w:val="0"/>
              </w:rPr>
            </w:pPr>
            <w:r w:rsidRPr="002549C9">
              <w:rPr>
                <w:snapToGrid w:val="0"/>
              </w:rPr>
              <w:t>189</w:t>
            </w:r>
          </w:p>
        </w:tc>
        <w:tc>
          <w:tcPr>
            <w:tcW w:w="1614" w:type="dxa"/>
            <w:shd w:val="clear" w:color="auto" w:fill="auto"/>
            <w:vAlign w:val="center"/>
            <w:hideMark/>
          </w:tcPr>
          <w:p w14:paraId="1E6AD202" w14:textId="77777777" w:rsidR="002549C9" w:rsidRPr="002549C9" w:rsidRDefault="002549C9" w:rsidP="002549C9">
            <w:pPr>
              <w:jc w:val="center"/>
              <w:rPr>
                <w:snapToGrid w:val="0"/>
              </w:rPr>
            </w:pPr>
            <w:r w:rsidRPr="002549C9">
              <w:rPr>
                <w:snapToGrid w:val="0"/>
              </w:rPr>
              <w:t>189</w:t>
            </w:r>
          </w:p>
        </w:tc>
        <w:tc>
          <w:tcPr>
            <w:tcW w:w="1769" w:type="dxa"/>
            <w:shd w:val="clear" w:color="auto" w:fill="auto"/>
            <w:vAlign w:val="center"/>
            <w:hideMark/>
          </w:tcPr>
          <w:p w14:paraId="030751D9" w14:textId="77777777" w:rsidR="002549C9" w:rsidRPr="002549C9" w:rsidRDefault="002549C9" w:rsidP="002549C9">
            <w:pPr>
              <w:jc w:val="center"/>
              <w:rPr>
                <w:snapToGrid w:val="0"/>
              </w:rPr>
            </w:pPr>
            <w:r w:rsidRPr="002549C9">
              <w:rPr>
                <w:snapToGrid w:val="0"/>
              </w:rPr>
              <w:t>0</w:t>
            </w:r>
          </w:p>
        </w:tc>
      </w:tr>
      <w:tr w:rsidR="002549C9" w:rsidRPr="002549C9" w14:paraId="244E0811" w14:textId="77777777" w:rsidTr="00637627">
        <w:trPr>
          <w:trHeight w:val="315"/>
        </w:trPr>
        <w:tc>
          <w:tcPr>
            <w:tcW w:w="674" w:type="dxa"/>
            <w:shd w:val="clear" w:color="auto" w:fill="auto"/>
            <w:vAlign w:val="center"/>
            <w:hideMark/>
          </w:tcPr>
          <w:p w14:paraId="6930648D" w14:textId="77777777" w:rsidR="002549C9" w:rsidRPr="002549C9" w:rsidRDefault="002549C9" w:rsidP="002549C9">
            <w:pPr>
              <w:jc w:val="center"/>
              <w:rPr>
                <w:snapToGrid w:val="0"/>
              </w:rPr>
            </w:pPr>
            <w:r w:rsidRPr="002549C9">
              <w:rPr>
                <w:snapToGrid w:val="0"/>
              </w:rPr>
              <w:t>28</w:t>
            </w:r>
          </w:p>
        </w:tc>
        <w:tc>
          <w:tcPr>
            <w:tcW w:w="3970" w:type="dxa"/>
            <w:shd w:val="clear" w:color="auto" w:fill="auto"/>
            <w:vAlign w:val="center"/>
            <w:hideMark/>
          </w:tcPr>
          <w:p w14:paraId="008E5A4E" w14:textId="77777777" w:rsidR="002549C9" w:rsidRPr="002549C9" w:rsidRDefault="002549C9" w:rsidP="002549C9">
            <w:pPr>
              <w:rPr>
                <w:snapToGrid w:val="0"/>
              </w:rPr>
            </w:pPr>
            <w:r w:rsidRPr="002549C9">
              <w:rPr>
                <w:snapToGrid w:val="0"/>
              </w:rPr>
              <w:t>Капитальный ремонт</w:t>
            </w:r>
          </w:p>
        </w:tc>
        <w:tc>
          <w:tcPr>
            <w:tcW w:w="1614" w:type="dxa"/>
            <w:shd w:val="clear" w:color="auto" w:fill="auto"/>
            <w:vAlign w:val="center"/>
            <w:hideMark/>
          </w:tcPr>
          <w:p w14:paraId="702B1715" w14:textId="77777777" w:rsidR="002549C9" w:rsidRPr="002549C9" w:rsidRDefault="002549C9" w:rsidP="002549C9">
            <w:pPr>
              <w:jc w:val="center"/>
              <w:rPr>
                <w:snapToGrid w:val="0"/>
              </w:rPr>
            </w:pPr>
            <w:r w:rsidRPr="002549C9">
              <w:rPr>
                <w:snapToGrid w:val="0"/>
              </w:rPr>
              <w:t>0</w:t>
            </w:r>
          </w:p>
        </w:tc>
        <w:tc>
          <w:tcPr>
            <w:tcW w:w="1614" w:type="dxa"/>
            <w:shd w:val="clear" w:color="auto" w:fill="auto"/>
            <w:vAlign w:val="center"/>
            <w:hideMark/>
          </w:tcPr>
          <w:p w14:paraId="40217C0A" w14:textId="77777777" w:rsidR="002549C9" w:rsidRPr="002549C9" w:rsidRDefault="002549C9" w:rsidP="002549C9">
            <w:pPr>
              <w:jc w:val="center"/>
              <w:rPr>
                <w:snapToGrid w:val="0"/>
              </w:rPr>
            </w:pPr>
            <w:r w:rsidRPr="002549C9">
              <w:rPr>
                <w:snapToGrid w:val="0"/>
              </w:rPr>
              <w:t>0</w:t>
            </w:r>
          </w:p>
        </w:tc>
        <w:tc>
          <w:tcPr>
            <w:tcW w:w="1769" w:type="dxa"/>
            <w:shd w:val="clear" w:color="auto" w:fill="auto"/>
            <w:vAlign w:val="center"/>
            <w:hideMark/>
          </w:tcPr>
          <w:p w14:paraId="5FA050F1" w14:textId="77777777" w:rsidR="002549C9" w:rsidRPr="002549C9" w:rsidRDefault="002549C9" w:rsidP="002549C9">
            <w:pPr>
              <w:jc w:val="center"/>
              <w:rPr>
                <w:snapToGrid w:val="0"/>
              </w:rPr>
            </w:pPr>
            <w:r w:rsidRPr="002549C9">
              <w:rPr>
                <w:snapToGrid w:val="0"/>
              </w:rPr>
              <w:t>0</w:t>
            </w:r>
          </w:p>
        </w:tc>
      </w:tr>
      <w:tr w:rsidR="002549C9" w:rsidRPr="002549C9" w14:paraId="7821C266" w14:textId="77777777" w:rsidTr="00637627">
        <w:trPr>
          <w:trHeight w:val="315"/>
        </w:trPr>
        <w:tc>
          <w:tcPr>
            <w:tcW w:w="674" w:type="dxa"/>
            <w:shd w:val="clear" w:color="auto" w:fill="auto"/>
            <w:vAlign w:val="center"/>
            <w:hideMark/>
          </w:tcPr>
          <w:p w14:paraId="609837D6" w14:textId="77777777" w:rsidR="002549C9" w:rsidRPr="002549C9" w:rsidRDefault="002549C9" w:rsidP="002549C9">
            <w:pPr>
              <w:jc w:val="center"/>
              <w:rPr>
                <w:snapToGrid w:val="0"/>
              </w:rPr>
            </w:pPr>
            <w:r w:rsidRPr="002549C9">
              <w:rPr>
                <w:snapToGrid w:val="0"/>
              </w:rPr>
              <w:t>29</w:t>
            </w:r>
          </w:p>
        </w:tc>
        <w:tc>
          <w:tcPr>
            <w:tcW w:w="3970" w:type="dxa"/>
            <w:shd w:val="clear" w:color="auto" w:fill="auto"/>
            <w:vAlign w:val="center"/>
            <w:hideMark/>
          </w:tcPr>
          <w:p w14:paraId="4AA2E768" w14:textId="77777777" w:rsidR="002549C9" w:rsidRPr="002549C9" w:rsidRDefault="002549C9" w:rsidP="002549C9">
            <w:pPr>
              <w:rPr>
                <w:snapToGrid w:val="0"/>
              </w:rPr>
            </w:pPr>
            <w:r w:rsidRPr="002549C9">
              <w:rPr>
                <w:snapToGrid w:val="0"/>
              </w:rPr>
              <w:t>Пусконаладочные работы</w:t>
            </w:r>
          </w:p>
        </w:tc>
        <w:tc>
          <w:tcPr>
            <w:tcW w:w="1614" w:type="dxa"/>
            <w:shd w:val="clear" w:color="auto" w:fill="auto"/>
            <w:vAlign w:val="center"/>
            <w:hideMark/>
          </w:tcPr>
          <w:p w14:paraId="66945260" w14:textId="77777777" w:rsidR="002549C9" w:rsidRPr="002549C9" w:rsidRDefault="002549C9" w:rsidP="002549C9">
            <w:pPr>
              <w:jc w:val="center"/>
              <w:rPr>
                <w:snapToGrid w:val="0"/>
              </w:rPr>
            </w:pPr>
            <w:r w:rsidRPr="002549C9">
              <w:rPr>
                <w:snapToGrid w:val="0"/>
              </w:rPr>
              <w:t>0</w:t>
            </w:r>
          </w:p>
        </w:tc>
        <w:tc>
          <w:tcPr>
            <w:tcW w:w="1614" w:type="dxa"/>
            <w:shd w:val="clear" w:color="auto" w:fill="auto"/>
            <w:vAlign w:val="center"/>
            <w:hideMark/>
          </w:tcPr>
          <w:p w14:paraId="632925A8" w14:textId="77777777" w:rsidR="002549C9" w:rsidRPr="002549C9" w:rsidRDefault="002549C9" w:rsidP="002549C9">
            <w:pPr>
              <w:jc w:val="center"/>
              <w:rPr>
                <w:snapToGrid w:val="0"/>
              </w:rPr>
            </w:pPr>
            <w:r w:rsidRPr="002549C9">
              <w:rPr>
                <w:snapToGrid w:val="0"/>
              </w:rPr>
              <w:t>0</w:t>
            </w:r>
          </w:p>
        </w:tc>
        <w:tc>
          <w:tcPr>
            <w:tcW w:w="1769" w:type="dxa"/>
            <w:shd w:val="clear" w:color="auto" w:fill="auto"/>
            <w:vAlign w:val="center"/>
            <w:hideMark/>
          </w:tcPr>
          <w:p w14:paraId="3C9696BE" w14:textId="77777777" w:rsidR="002549C9" w:rsidRPr="002549C9" w:rsidRDefault="002549C9" w:rsidP="002549C9">
            <w:pPr>
              <w:jc w:val="center"/>
              <w:rPr>
                <w:snapToGrid w:val="0"/>
              </w:rPr>
            </w:pPr>
            <w:r w:rsidRPr="002549C9">
              <w:rPr>
                <w:snapToGrid w:val="0"/>
              </w:rPr>
              <w:t>0</w:t>
            </w:r>
          </w:p>
        </w:tc>
      </w:tr>
      <w:tr w:rsidR="002549C9" w:rsidRPr="002549C9" w14:paraId="3BA0F763" w14:textId="77777777" w:rsidTr="00637627">
        <w:trPr>
          <w:trHeight w:val="315"/>
        </w:trPr>
        <w:tc>
          <w:tcPr>
            <w:tcW w:w="674" w:type="dxa"/>
            <w:shd w:val="clear" w:color="auto" w:fill="auto"/>
            <w:vAlign w:val="center"/>
            <w:hideMark/>
          </w:tcPr>
          <w:p w14:paraId="422BB8EB" w14:textId="77777777" w:rsidR="002549C9" w:rsidRPr="002549C9" w:rsidRDefault="002549C9" w:rsidP="002549C9">
            <w:pPr>
              <w:jc w:val="center"/>
              <w:rPr>
                <w:snapToGrid w:val="0"/>
              </w:rPr>
            </w:pPr>
            <w:r w:rsidRPr="002549C9">
              <w:rPr>
                <w:snapToGrid w:val="0"/>
              </w:rPr>
              <w:t>30</w:t>
            </w:r>
          </w:p>
        </w:tc>
        <w:tc>
          <w:tcPr>
            <w:tcW w:w="3970" w:type="dxa"/>
            <w:shd w:val="clear" w:color="auto" w:fill="auto"/>
            <w:vAlign w:val="center"/>
            <w:hideMark/>
          </w:tcPr>
          <w:p w14:paraId="2261DE93" w14:textId="77777777" w:rsidR="002549C9" w:rsidRPr="002549C9" w:rsidRDefault="002549C9" w:rsidP="002549C9">
            <w:pPr>
              <w:rPr>
                <w:snapToGrid w:val="0"/>
              </w:rPr>
            </w:pPr>
            <w:r w:rsidRPr="002549C9">
              <w:rPr>
                <w:snapToGrid w:val="0"/>
              </w:rPr>
              <w:t>Другие затраты (сумма стр. 31 - 36), в том числе:</w:t>
            </w:r>
          </w:p>
        </w:tc>
        <w:tc>
          <w:tcPr>
            <w:tcW w:w="1614" w:type="dxa"/>
            <w:shd w:val="clear" w:color="auto" w:fill="auto"/>
            <w:vAlign w:val="center"/>
            <w:hideMark/>
          </w:tcPr>
          <w:p w14:paraId="1FA460A8" w14:textId="77777777" w:rsidR="002549C9" w:rsidRPr="002549C9" w:rsidRDefault="002549C9" w:rsidP="002549C9">
            <w:pPr>
              <w:jc w:val="center"/>
              <w:rPr>
                <w:snapToGrid w:val="0"/>
              </w:rPr>
            </w:pPr>
            <w:r w:rsidRPr="002549C9">
              <w:rPr>
                <w:snapToGrid w:val="0"/>
              </w:rPr>
              <w:t>348</w:t>
            </w:r>
          </w:p>
        </w:tc>
        <w:tc>
          <w:tcPr>
            <w:tcW w:w="1614" w:type="dxa"/>
            <w:shd w:val="clear" w:color="auto" w:fill="auto"/>
            <w:vAlign w:val="center"/>
            <w:hideMark/>
          </w:tcPr>
          <w:p w14:paraId="001CC9CD" w14:textId="77777777" w:rsidR="002549C9" w:rsidRPr="002549C9" w:rsidRDefault="002549C9" w:rsidP="002549C9">
            <w:pPr>
              <w:jc w:val="center"/>
              <w:rPr>
                <w:snapToGrid w:val="0"/>
              </w:rPr>
            </w:pPr>
            <w:r w:rsidRPr="002549C9">
              <w:rPr>
                <w:snapToGrid w:val="0"/>
              </w:rPr>
              <w:t>348</w:t>
            </w:r>
          </w:p>
        </w:tc>
        <w:tc>
          <w:tcPr>
            <w:tcW w:w="1769" w:type="dxa"/>
            <w:shd w:val="clear" w:color="auto" w:fill="auto"/>
            <w:vAlign w:val="center"/>
            <w:hideMark/>
          </w:tcPr>
          <w:p w14:paraId="6B767CDC" w14:textId="77777777" w:rsidR="002549C9" w:rsidRPr="002549C9" w:rsidRDefault="002549C9" w:rsidP="002549C9">
            <w:pPr>
              <w:jc w:val="center"/>
              <w:rPr>
                <w:snapToGrid w:val="0"/>
              </w:rPr>
            </w:pPr>
            <w:r w:rsidRPr="002549C9">
              <w:rPr>
                <w:snapToGrid w:val="0"/>
              </w:rPr>
              <w:t>0</w:t>
            </w:r>
          </w:p>
        </w:tc>
      </w:tr>
      <w:tr w:rsidR="002549C9" w:rsidRPr="002549C9" w14:paraId="5349BE5A" w14:textId="77777777" w:rsidTr="00637627">
        <w:trPr>
          <w:trHeight w:val="315"/>
        </w:trPr>
        <w:tc>
          <w:tcPr>
            <w:tcW w:w="674" w:type="dxa"/>
            <w:shd w:val="clear" w:color="auto" w:fill="auto"/>
            <w:vAlign w:val="center"/>
            <w:hideMark/>
          </w:tcPr>
          <w:p w14:paraId="293F75BF" w14:textId="77777777" w:rsidR="002549C9" w:rsidRPr="002549C9" w:rsidRDefault="002549C9" w:rsidP="002549C9">
            <w:pPr>
              <w:jc w:val="center"/>
              <w:rPr>
                <w:snapToGrid w:val="0"/>
              </w:rPr>
            </w:pPr>
            <w:r w:rsidRPr="002549C9">
              <w:rPr>
                <w:snapToGrid w:val="0"/>
              </w:rPr>
              <w:t>31</w:t>
            </w:r>
          </w:p>
        </w:tc>
        <w:tc>
          <w:tcPr>
            <w:tcW w:w="3970" w:type="dxa"/>
            <w:shd w:val="clear" w:color="auto" w:fill="auto"/>
            <w:vAlign w:val="center"/>
            <w:hideMark/>
          </w:tcPr>
          <w:p w14:paraId="0294DFA1" w14:textId="77777777" w:rsidR="002549C9" w:rsidRPr="002549C9" w:rsidRDefault="002549C9" w:rsidP="002549C9">
            <w:pPr>
              <w:rPr>
                <w:snapToGrid w:val="0"/>
              </w:rPr>
            </w:pPr>
            <w:r w:rsidRPr="002549C9">
              <w:rPr>
                <w:snapToGrid w:val="0"/>
              </w:rPr>
              <w:t>Представительские расходы</w:t>
            </w:r>
          </w:p>
        </w:tc>
        <w:tc>
          <w:tcPr>
            <w:tcW w:w="1614" w:type="dxa"/>
            <w:shd w:val="clear" w:color="auto" w:fill="auto"/>
            <w:vAlign w:val="center"/>
            <w:hideMark/>
          </w:tcPr>
          <w:p w14:paraId="2453E2A8" w14:textId="77777777" w:rsidR="002549C9" w:rsidRPr="002549C9" w:rsidRDefault="002549C9" w:rsidP="002549C9">
            <w:pPr>
              <w:jc w:val="center"/>
              <w:rPr>
                <w:snapToGrid w:val="0"/>
              </w:rPr>
            </w:pPr>
            <w:r w:rsidRPr="002549C9">
              <w:rPr>
                <w:snapToGrid w:val="0"/>
              </w:rPr>
              <w:t>0</w:t>
            </w:r>
          </w:p>
        </w:tc>
        <w:tc>
          <w:tcPr>
            <w:tcW w:w="1614" w:type="dxa"/>
            <w:shd w:val="clear" w:color="auto" w:fill="auto"/>
            <w:vAlign w:val="center"/>
            <w:hideMark/>
          </w:tcPr>
          <w:p w14:paraId="412AFF3B" w14:textId="77777777" w:rsidR="002549C9" w:rsidRPr="002549C9" w:rsidRDefault="002549C9" w:rsidP="002549C9">
            <w:pPr>
              <w:jc w:val="center"/>
              <w:rPr>
                <w:snapToGrid w:val="0"/>
              </w:rPr>
            </w:pPr>
            <w:r w:rsidRPr="002549C9">
              <w:rPr>
                <w:snapToGrid w:val="0"/>
              </w:rPr>
              <w:t>0</w:t>
            </w:r>
          </w:p>
        </w:tc>
        <w:tc>
          <w:tcPr>
            <w:tcW w:w="1769" w:type="dxa"/>
            <w:shd w:val="clear" w:color="auto" w:fill="auto"/>
            <w:vAlign w:val="center"/>
            <w:hideMark/>
          </w:tcPr>
          <w:p w14:paraId="298E4DC1" w14:textId="77777777" w:rsidR="002549C9" w:rsidRPr="002549C9" w:rsidRDefault="002549C9" w:rsidP="002549C9">
            <w:pPr>
              <w:jc w:val="center"/>
              <w:rPr>
                <w:snapToGrid w:val="0"/>
              </w:rPr>
            </w:pPr>
            <w:r w:rsidRPr="002549C9">
              <w:rPr>
                <w:snapToGrid w:val="0"/>
              </w:rPr>
              <w:t>0</w:t>
            </w:r>
          </w:p>
        </w:tc>
      </w:tr>
      <w:tr w:rsidR="002549C9" w:rsidRPr="002549C9" w14:paraId="054AECD8" w14:textId="77777777" w:rsidTr="00637627">
        <w:trPr>
          <w:trHeight w:val="315"/>
        </w:trPr>
        <w:tc>
          <w:tcPr>
            <w:tcW w:w="674" w:type="dxa"/>
            <w:shd w:val="clear" w:color="auto" w:fill="auto"/>
            <w:vAlign w:val="center"/>
            <w:hideMark/>
          </w:tcPr>
          <w:p w14:paraId="4F186959" w14:textId="77777777" w:rsidR="002549C9" w:rsidRPr="002549C9" w:rsidRDefault="002549C9" w:rsidP="002549C9">
            <w:pPr>
              <w:jc w:val="center"/>
              <w:rPr>
                <w:snapToGrid w:val="0"/>
              </w:rPr>
            </w:pPr>
            <w:r w:rsidRPr="002549C9">
              <w:rPr>
                <w:snapToGrid w:val="0"/>
              </w:rPr>
              <w:t>32</w:t>
            </w:r>
          </w:p>
        </w:tc>
        <w:tc>
          <w:tcPr>
            <w:tcW w:w="3970" w:type="dxa"/>
            <w:shd w:val="clear" w:color="auto" w:fill="auto"/>
            <w:vAlign w:val="center"/>
            <w:hideMark/>
          </w:tcPr>
          <w:p w14:paraId="768E4F53" w14:textId="77777777" w:rsidR="002549C9" w:rsidRPr="002549C9" w:rsidRDefault="002549C9" w:rsidP="002549C9">
            <w:pPr>
              <w:rPr>
                <w:snapToGrid w:val="0"/>
              </w:rPr>
            </w:pPr>
            <w:r w:rsidRPr="002549C9">
              <w:rPr>
                <w:snapToGrid w:val="0"/>
              </w:rPr>
              <w:t>Командировочные расходы</w:t>
            </w:r>
          </w:p>
        </w:tc>
        <w:tc>
          <w:tcPr>
            <w:tcW w:w="1614" w:type="dxa"/>
            <w:shd w:val="clear" w:color="auto" w:fill="auto"/>
            <w:vAlign w:val="center"/>
            <w:hideMark/>
          </w:tcPr>
          <w:p w14:paraId="4C8614BE" w14:textId="77777777" w:rsidR="002549C9" w:rsidRPr="002549C9" w:rsidRDefault="002549C9" w:rsidP="002549C9">
            <w:pPr>
              <w:jc w:val="center"/>
              <w:rPr>
                <w:snapToGrid w:val="0"/>
              </w:rPr>
            </w:pPr>
            <w:r w:rsidRPr="002549C9">
              <w:rPr>
                <w:snapToGrid w:val="0"/>
              </w:rPr>
              <w:t>1</w:t>
            </w:r>
          </w:p>
        </w:tc>
        <w:tc>
          <w:tcPr>
            <w:tcW w:w="1614" w:type="dxa"/>
            <w:shd w:val="clear" w:color="auto" w:fill="auto"/>
            <w:vAlign w:val="center"/>
            <w:hideMark/>
          </w:tcPr>
          <w:p w14:paraId="4ED6A4F3" w14:textId="77777777" w:rsidR="002549C9" w:rsidRPr="002549C9" w:rsidRDefault="002549C9" w:rsidP="002549C9">
            <w:pPr>
              <w:jc w:val="center"/>
              <w:rPr>
                <w:snapToGrid w:val="0"/>
              </w:rPr>
            </w:pPr>
            <w:r w:rsidRPr="002549C9">
              <w:rPr>
                <w:snapToGrid w:val="0"/>
              </w:rPr>
              <w:t>0</w:t>
            </w:r>
          </w:p>
        </w:tc>
        <w:tc>
          <w:tcPr>
            <w:tcW w:w="1769" w:type="dxa"/>
            <w:shd w:val="clear" w:color="auto" w:fill="auto"/>
            <w:vAlign w:val="center"/>
            <w:hideMark/>
          </w:tcPr>
          <w:p w14:paraId="1B82D5A5" w14:textId="77777777" w:rsidR="002549C9" w:rsidRPr="002549C9" w:rsidRDefault="002549C9" w:rsidP="002549C9">
            <w:pPr>
              <w:jc w:val="center"/>
              <w:rPr>
                <w:snapToGrid w:val="0"/>
              </w:rPr>
            </w:pPr>
            <w:r w:rsidRPr="002549C9">
              <w:rPr>
                <w:snapToGrid w:val="0"/>
              </w:rPr>
              <w:t>-1</w:t>
            </w:r>
          </w:p>
        </w:tc>
      </w:tr>
      <w:tr w:rsidR="002549C9" w:rsidRPr="002549C9" w14:paraId="2C57DF68" w14:textId="77777777" w:rsidTr="00637627">
        <w:trPr>
          <w:trHeight w:val="315"/>
        </w:trPr>
        <w:tc>
          <w:tcPr>
            <w:tcW w:w="674" w:type="dxa"/>
            <w:shd w:val="clear" w:color="auto" w:fill="auto"/>
            <w:vAlign w:val="center"/>
            <w:hideMark/>
          </w:tcPr>
          <w:p w14:paraId="266CBC0A" w14:textId="77777777" w:rsidR="002549C9" w:rsidRPr="002549C9" w:rsidRDefault="002549C9" w:rsidP="002549C9">
            <w:pPr>
              <w:jc w:val="center"/>
              <w:rPr>
                <w:snapToGrid w:val="0"/>
              </w:rPr>
            </w:pPr>
            <w:r w:rsidRPr="002549C9">
              <w:rPr>
                <w:snapToGrid w:val="0"/>
              </w:rPr>
              <w:t>33</w:t>
            </w:r>
          </w:p>
        </w:tc>
        <w:tc>
          <w:tcPr>
            <w:tcW w:w="3970" w:type="dxa"/>
            <w:shd w:val="clear" w:color="auto" w:fill="auto"/>
            <w:vAlign w:val="center"/>
            <w:hideMark/>
          </w:tcPr>
          <w:p w14:paraId="34768D7F" w14:textId="77777777" w:rsidR="002549C9" w:rsidRPr="002549C9" w:rsidRDefault="002549C9" w:rsidP="002549C9">
            <w:pPr>
              <w:rPr>
                <w:snapToGrid w:val="0"/>
              </w:rPr>
            </w:pPr>
            <w:r w:rsidRPr="002549C9">
              <w:rPr>
                <w:snapToGrid w:val="0"/>
              </w:rPr>
              <w:t>Охрана труда, подготовка кадров</w:t>
            </w:r>
          </w:p>
        </w:tc>
        <w:tc>
          <w:tcPr>
            <w:tcW w:w="1614" w:type="dxa"/>
            <w:shd w:val="clear" w:color="auto" w:fill="auto"/>
            <w:vAlign w:val="center"/>
            <w:hideMark/>
          </w:tcPr>
          <w:p w14:paraId="431F0E03" w14:textId="77777777" w:rsidR="002549C9" w:rsidRPr="002549C9" w:rsidRDefault="002549C9" w:rsidP="002549C9">
            <w:pPr>
              <w:jc w:val="center"/>
              <w:rPr>
                <w:snapToGrid w:val="0"/>
              </w:rPr>
            </w:pPr>
            <w:r w:rsidRPr="002549C9">
              <w:rPr>
                <w:snapToGrid w:val="0"/>
              </w:rPr>
              <w:t>4</w:t>
            </w:r>
          </w:p>
        </w:tc>
        <w:tc>
          <w:tcPr>
            <w:tcW w:w="1614" w:type="dxa"/>
            <w:shd w:val="clear" w:color="auto" w:fill="auto"/>
            <w:vAlign w:val="center"/>
            <w:hideMark/>
          </w:tcPr>
          <w:p w14:paraId="196970DE" w14:textId="77777777" w:rsidR="002549C9" w:rsidRPr="002549C9" w:rsidRDefault="002549C9" w:rsidP="002549C9">
            <w:pPr>
              <w:jc w:val="center"/>
              <w:rPr>
                <w:snapToGrid w:val="0"/>
              </w:rPr>
            </w:pPr>
            <w:r w:rsidRPr="002549C9">
              <w:rPr>
                <w:snapToGrid w:val="0"/>
              </w:rPr>
              <w:t>0</w:t>
            </w:r>
          </w:p>
        </w:tc>
        <w:tc>
          <w:tcPr>
            <w:tcW w:w="1769" w:type="dxa"/>
            <w:shd w:val="clear" w:color="auto" w:fill="auto"/>
            <w:vAlign w:val="center"/>
            <w:hideMark/>
          </w:tcPr>
          <w:p w14:paraId="7D1BBE13" w14:textId="77777777" w:rsidR="002549C9" w:rsidRPr="002549C9" w:rsidRDefault="002549C9" w:rsidP="002549C9">
            <w:pPr>
              <w:jc w:val="center"/>
              <w:rPr>
                <w:snapToGrid w:val="0"/>
              </w:rPr>
            </w:pPr>
            <w:r w:rsidRPr="002549C9">
              <w:rPr>
                <w:snapToGrid w:val="0"/>
              </w:rPr>
              <w:t>-4</w:t>
            </w:r>
          </w:p>
        </w:tc>
      </w:tr>
      <w:tr w:rsidR="002549C9" w:rsidRPr="002549C9" w14:paraId="076E0569" w14:textId="77777777" w:rsidTr="00637627">
        <w:trPr>
          <w:trHeight w:val="315"/>
        </w:trPr>
        <w:tc>
          <w:tcPr>
            <w:tcW w:w="674" w:type="dxa"/>
            <w:shd w:val="clear" w:color="auto" w:fill="auto"/>
            <w:vAlign w:val="center"/>
            <w:hideMark/>
          </w:tcPr>
          <w:p w14:paraId="4222600A" w14:textId="77777777" w:rsidR="002549C9" w:rsidRPr="002549C9" w:rsidRDefault="002549C9" w:rsidP="002549C9">
            <w:pPr>
              <w:jc w:val="center"/>
              <w:rPr>
                <w:snapToGrid w:val="0"/>
              </w:rPr>
            </w:pPr>
            <w:r w:rsidRPr="002549C9">
              <w:rPr>
                <w:snapToGrid w:val="0"/>
              </w:rPr>
              <w:t>34</w:t>
            </w:r>
          </w:p>
        </w:tc>
        <w:tc>
          <w:tcPr>
            <w:tcW w:w="3970" w:type="dxa"/>
            <w:shd w:val="clear" w:color="auto" w:fill="auto"/>
            <w:vAlign w:val="center"/>
            <w:hideMark/>
          </w:tcPr>
          <w:p w14:paraId="3BCB2F82" w14:textId="77777777" w:rsidR="002549C9" w:rsidRPr="002549C9" w:rsidRDefault="002549C9" w:rsidP="002549C9">
            <w:pPr>
              <w:rPr>
                <w:snapToGrid w:val="0"/>
              </w:rPr>
            </w:pPr>
            <w:r w:rsidRPr="002549C9">
              <w:rPr>
                <w:snapToGrid w:val="0"/>
              </w:rPr>
              <w:t>Канцелярские и почтово-телеграфные расходы</w:t>
            </w:r>
          </w:p>
        </w:tc>
        <w:tc>
          <w:tcPr>
            <w:tcW w:w="1614" w:type="dxa"/>
            <w:shd w:val="clear" w:color="auto" w:fill="auto"/>
            <w:vAlign w:val="center"/>
            <w:hideMark/>
          </w:tcPr>
          <w:p w14:paraId="7CEA59D3" w14:textId="77777777" w:rsidR="002549C9" w:rsidRPr="002549C9" w:rsidRDefault="002549C9" w:rsidP="002549C9">
            <w:pPr>
              <w:jc w:val="center"/>
              <w:rPr>
                <w:snapToGrid w:val="0"/>
              </w:rPr>
            </w:pPr>
            <w:r w:rsidRPr="002549C9">
              <w:rPr>
                <w:snapToGrid w:val="0"/>
              </w:rPr>
              <w:t>17</w:t>
            </w:r>
          </w:p>
        </w:tc>
        <w:tc>
          <w:tcPr>
            <w:tcW w:w="1614" w:type="dxa"/>
            <w:shd w:val="clear" w:color="auto" w:fill="auto"/>
            <w:vAlign w:val="center"/>
            <w:hideMark/>
          </w:tcPr>
          <w:p w14:paraId="4584FE6B" w14:textId="77777777" w:rsidR="002549C9" w:rsidRPr="002549C9" w:rsidRDefault="002549C9" w:rsidP="002549C9">
            <w:pPr>
              <w:jc w:val="center"/>
              <w:rPr>
                <w:snapToGrid w:val="0"/>
              </w:rPr>
            </w:pPr>
            <w:r w:rsidRPr="002549C9">
              <w:rPr>
                <w:snapToGrid w:val="0"/>
              </w:rPr>
              <w:t>0</w:t>
            </w:r>
          </w:p>
        </w:tc>
        <w:tc>
          <w:tcPr>
            <w:tcW w:w="1769" w:type="dxa"/>
            <w:shd w:val="clear" w:color="auto" w:fill="auto"/>
            <w:vAlign w:val="center"/>
            <w:hideMark/>
          </w:tcPr>
          <w:p w14:paraId="1A213800" w14:textId="77777777" w:rsidR="002549C9" w:rsidRPr="002549C9" w:rsidRDefault="002549C9" w:rsidP="002549C9">
            <w:pPr>
              <w:jc w:val="center"/>
              <w:rPr>
                <w:snapToGrid w:val="0"/>
              </w:rPr>
            </w:pPr>
            <w:r w:rsidRPr="002549C9">
              <w:rPr>
                <w:snapToGrid w:val="0"/>
              </w:rPr>
              <w:t>-17</w:t>
            </w:r>
          </w:p>
        </w:tc>
      </w:tr>
      <w:tr w:rsidR="002549C9" w:rsidRPr="002549C9" w14:paraId="79FCE4B0" w14:textId="77777777" w:rsidTr="00637627">
        <w:trPr>
          <w:trHeight w:val="315"/>
        </w:trPr>
        <w:tc>
          <w:tcPr>
            <w:tcW w:w="674" w:type="dxa"/>
            <w:shd w:val="clear" w:color="auto" w:fill="auto"/>
            <w:vAlign w:val="center"/>
            <w:hideMark/>
          </w:tcPr>
          <w:p w14:paraId="22D24378" w14:textId="77777777" w:rsidR="002549C9" w:rsidRPr="002549C9" w:rsidRDefault="002549C9" w:rsidP="002549C9">
            <w:pPr>
              <w:jc w:val="center"/>
              <w:rPr>
                <w:snapToGrid w:val="0"/>
              </w:rPr>
            </w:pPr>
            <w:r w:rsidRPr="002549C9">
              <w:rPr>
                <w:snapToGrid w:val="0"/>
              </w:rPr>
              <w:t>35</w:t>
            </w:r>
          </w:p>
        </w:tc>
        <w:tc>
          <w:tcPr>
            <w:tcW w:w="3970" w:type="dxa"/>
            <w:shd w:val="clear" w:color="auto" w:fill="auto"/>
            <w:vAlign w:val="center"/>
            <w:hideMark/>
          </w:tcPr>
          <w:p w14:paraId="77732084" w14:textId="77777777" w:rsidR="002549C9" w:rsidRPr="002549C9" w:rsidRDefault="002549C9" w:rsidP="002549C9">
            <w:pPr>
              <w:rPr>
                <w:snapToGrid w:val="0"/>
              </w:rPr>
            </w:pPr>
            <w:r w:rsidRPr="002549C9">
              <w:rPr>
                <w:snapToGrid w:val="0"/>
              </w:rPr>
              <w:t>НИОКР</w:t>
            </w:r>
          </w:p>
        </w:tc>
        <w:tc>
          <w:tcPr>
            <w:tcW w:w="1614" w:type="dxa"/>
            <w:shd w:val="clear" w:color="auto" w:fill="auto"/>
            <w:vAlign w:val="center"/>
            <w:hideMark/>
          </w:tcPr>
          <w:p w14:paraId="16B36490" w14:textId="77777777" w:rsidR="002549C9" w:rsidRPr="002549C9" w:rsidRDefault="002549C9" w:rsidP="002549C9">
            <w:pPr>
              <w:jc w:val="center"/>
              <w:rPr>
                <w:snapToGrid w:val="0"/>
              </w:rPr>
            </w:pPr>
            <w:r w:rsidRPr="002549C9">
              <w:rPr>
                <w:snapToGrid w:val="0"/>
              </w:rPr>
              <w:t>0</w:t>
            </w:r>
          </w:p>
        </w:tc>
        <w:tc>
          <w:tcPr>
            <w:tcW w:w="1614" w:type="dxa"/>
            <w:shd w:val="clear" w:color="auto" w:fill="auto"/>
            <w:vAlign w:val="center"/>
            <w:hideMark/>
          </w:tcPr>
          <w:p w14:paraId="7B259E7B" w14:textId="77777777" w:rsidR="002549C9" w:rsidRPr="002549C9" w:rsidRDefault="002549C9" w:rsidP="002549C9">
            <w:pPr>
              <w:jc w:val="center"/>
              <w:rPr>
                <w:snapToGrid w:val="0"/>
              </w:rPr>
            </w:pPr>
            <w:r w:rsidRPr="002549C9">
              <w:rPr>
                <w:snapToGrid w:val="0"/>
              </w:rPr>
              <w:t>0</w:t>
            </w:r>
          </w:p>
        </w:tc>
        <w:tc>
          <w:tcPr>
            <w:tcW w:w="1769" w:type="dxa"/>
            <w:shd w:val="clear" w:color="auto" w:fill="auto"/>
            <w:vAlign w:val="center"/>
            <w:hideMark/>
          </w:tcPr>
          <w:p w14:paraId="6D3DE166" w14:textId="77777777" w:rsidR="002549C9" w:rsidRPr="002549C9" w:rsidRDefault="002549C9" w:rsidP="002549C9">
            <w:pPr>
              <w:jc w:val="center"/>
              <w:rPr>
                <w:snapToGrid w:val="0"/>
              </w:rPr>
            </w:pPr>
            <w:r w:rsidRPr="002549C9">
              <w:rPr>
                <w:snapToGrid w:val="0"/>
              </w:rPr>
              <w:t>0</w:t>
            </w:r>
          </w:p>
        </w:tc>
      </w:tr>
      <w:tr w:rsidR="002549C9" w:rsidRPr="002549C9" w14:paraId="70EB6A0B" w14:textId="77777777" w:rsidTr="00637627">
        <w:trPr>
          <w:trHeight w:val="315"/>
        </w:trPr>
        <w:tc>
          <w:tcPr>
            <w:tcW w:w="674" w:type="dxa"/>
            <w:shd w:val="clear" w:color="auto" w:fill="auto"/>
            <w:vAlign w:val="center"/>
            <w:hideMark/>
          </w:tcPr>
          <w:p w14:paraId="75DE1DA9" w14:textId="77777777" w:rsidR="002549C9" w:rsidRPr="002549C9" w:rsidRDefault="002549C9" w:rsidP="002549C9">
            <w:pPr>
              <w:jc w:val="center"/>
              <w:rPr>
                <w:snapToGrid w:val="0"/>
              </w:rPr>
            </w:pPr>
            <w:r w:rsidRPr="002549C9">
              <w:rPr>
                <w:snapToGrid w:val="0"/>
              </w:rPr>
              <w:t>36</w:t>
            </w:r>
          </w:p>
        </w:tc>
        <w:tc>
          <w:tcPr>
            <w:tcW w:w="3970" w:type="dxa"/>
            <w:shd w:val="clear" w:color="auto" w:fill="auto"/>
            <w:vAlign w:val="center"/>
            <w:hideMark/>
          </w:tcPr>
          <w:p w14:paraId="6524C19F" w14:textId="77777777" w:rsidR="002549C9" w:rsidRPr="002549C9" w:rsidRDefault="002549C9" w:rsidP="002549C9">
            <w:pPr>
              <w:rPr>
                <w:snapToGrid w:val="0"/>
              </w:rPr>
            </w:pPr>
            <w:r w:rsidRPr="002549C9">
              <w:rPr>
                <w:snapToGrid w:val="0"/>
              </w:rPr>
              <w:t>Прочие</w:t>
            </w:r>
          </w:p>
        </w:tc>
        <w:tc>
          <w:tcPr>
            <w:tcW w:w="1614" w:type="dxa"/>
            <w:shd w:val="clear" w:color="auto" w:fill="auto"/>
            <w:vAlign w:val="center"/>
            <w:hideMark/>
          </w:tcPr>
          <w:p w14:paraId="4E24D9E3" w14:textId="77777777" w:rsidR="002549C9" w:rsidRPr="002549C9" w:rsidRDefault="002549C9" w:rsidP="002549C9">
            <w:pPr>
              <w:jc w:val="center"/>
              <w:rPr>
                <w:snapToGrid w:val="0"/>
              </w:rPr>
            </w:pPr>
            <w:r w:rsidRPr="002549C9">
              <w:rPr>
                <w:snapToGrid w:val="0"/>
              </w:rPr>
              <w:t>326</w:t>
            </w:r>
          </w:p>
        </w:tc>
        <w:tc>
          <w:tcPr>
            <w:tcW w:w="1614" w:type="dxa"/>
            <w:shd w:val="clear" w:color="auto" w:fill="auto"/>
            <w:vAlign w:val="center"/>
            <w:hideMark/>
          </w:tcPr>
          <w:p w14:paraId="76C7AD3B" w14:textId="77777777" w:rsidR="002549C9" w:rsidRPr="002549C9" w:rsidRDefault="002549C9" w:rsidP="002549C9">
            <w:pPr>
              <w:jc w:val="center"/>
              <w:rPr>
                <w:snapToGrid w:val="0"/>
              </w:rPr>
            </w:pPr>
            <w:r w:rsidRPr="002549C9">
              <w:rPr>
                <w:snapToGrid w:val="0"/>
              </w:rPr>
              <w:t>0</w:t>
            </w:r>
          </w:p>
        </w:tc>
        <w:tc>
          <w:tcPr>
            <w:tcW w:w="1769" w:type="dxa"/>
            <w:shd w:val="clear" w:color="auto" w:fill="auto"/>
            <w:vAlign w:val="center"/>
            <w:hideMark/>
          </w:tcPr>
          <w:p w14:paraId="654DB37B" w14:textId="77777777" w:rsidR="002549C9" w:rsidRPr="002549C9" w:rsidRDefault="002549C9" w:rsidP="002549C9">
            <w:pPr>
              <w:jc w:val="center"/>
              <w:rPr>
                <w:snapToGrid w:val="0"/>
              </w:rPr>
            </w:pPr>
            <w:r w:rsidRPr="002549C9">
              <w:rPr>
                <w:snapToGrid w:val="0"/>
              </w:rPr>
              <w:t>-326</w:t>
            </w:r>
          </w:p>
        </w:tc>
      </w:tr>
      <w:tr w:rsidR="002549C9" w:rsidRPr="002549C9" w14:paraId="2EBA6303" w14:textId="77777777" w:rsidTr="00637627">
        <w:trPr>
          <w:trHeight w:val="315"/>
        </w:trPr>
        <w:tc>
          <w:tcPr>
            <w:tcW w:w="674" w:type="dxa"/>
            <w:shd w:val="clear" w:color="auto" w:fill="auto"/>
            <w:vAlign w:val="center"/>
            <w:hideMark/>
          </w:tcPr>
          <w:p w14:paraId="12502B93" w14:textId="77777777" w:rsidR="002549C9" w:rsidRPr="002549C9" w:rsidRDefault="002549C9" w:rsidP="002549C9">
            <w:pPr>
              <w:jc w:val="center"/>
              <w:rPr>
                <w:snapToGrid w:val="0"/>
              </w:rPr>
            </w:pPr>
            <w:r w:rsidRPr="002549C9">
              <w:rPr>
                <w:snapToGrid w:val="0"/>
              </w:rPr>
              <w:t>37</w:t>
            </w:r>
          </w:p>
        </w:tc>
        <w:tc>
          <w:tcPr>
            <w:tcW w:w="3970" w:type="dxa"/>
            <w:shd w:val="clear" w:color="auto" w:fill="auto"/>
            <w:vAlign w:val="center"/>
            <w:hideMark/>
          </w:tcPr>
          <w:p w14:paraId="28A45862" w14:textId="77777777" w:rsidR="002549C9" w:rsidRPr="002549C9" w:rsidRDefault="002549C9" w:rsidP="002549C9">
            <w:pPr>
              <w:rPr>
                <w:snapToGrid w:val="0"/>
              </w:rPr>
            </w:pPr>
            <w:r w:rsidRPr="002549C9">
              <w:rPr>
                <w:snapToGrid w:val="0"/>
              </w:rPr>
              <w:t>Сальдо прочих доходов и расходов</w:t>
            </w:r>
          </w:p>
        </w:tc>
        <w:tc>
          <w:tcPr>
            <w:tcW w:w="1614" w:type="dxa"/>
            <w:shd w:val="clear" w:color="auto" w:fill="auto"/>
            <w:vAlign w:val="center"/>
            <w:hideMark/>
          </w:tcPr>
          <w:p w14:paraId="43DF60FF" w14:textId="77777777" w:rsidR="002549C9" w:rsidRPr="002549C9" w:rsidRDefault="002549C9" w:rsidP="002549C9">
            <w:pPr>
              <w:jc w:val="center"/>
              <w:rPr>
                <w:snapToGrid w:val="0"/>
              </w:rPr>
            </w:pPr>
            <w:r w:rsidRPr="002549C9">
              <w:rPr>
                <w:snapToGrid w:val="0"/>
              </w:rPr>
              <w:t>0</w:t>
            </w:r>
          </w:p>
        </w:tc>
        <w:tc>
          <w:tcPr>
            <w:tcW w:w="1614" w:type="dxa"/>
            <w:shd w:val="clear" w:color="auto" w:fill="auto"/>
            <w:vAlign w:val="center"/>
            <w:hideMark/>
          </w:tcPr>
          <w:p w14:paraId="6B98F5B8" w14:textId="77777777" w:rsidR="002549C9" w:rsidRPr="002549C9" w:rsidRDefault="002549C9" w:rsidP="002549C9">
            <w:pPr>
              <w:jc w:val="center"/>
              <w:rPr>
                <w:snapToGrid w:val="0"/>
              </w:rPr>
            </w:pPr>
            <w:r w:rsidRPr="002549C9">
              <w:rPr>
                <w:snapToGrid w:val="0"/>
              </w:rPr>
              <w:t>0</w:t>
            </w:r>
          </w:p>
        </w:tc>
        <w:tc>
          <w:tcPr>
            <w:tcW w:w="1769" w:type="dxa"/>
            <w:shd w:val="clear" w:color="auto" w:fill="auto"/>
            <w:vAlign w:val="center"/>
            <w:hideMark/>
          </w:tcPr>
          <w:p w14:paraId="661780F0" w14:textId="77777777" w:rsidR="002549C9" w:rsidRPr="002549C9" w:rsidRDefault="002549C9" w:rsidP="002549C9">
            <w:pPr>
              <w:jc w:val="center"/>
              <w:rPr>
                <w:snapToGrid w:val="0"/>
              </w:rPr>
            </w:pPr>
            <w:r w:rsidRPr="002549C9">
              <w:rPr>
                <w:snapToGrid w:val="0"/>
              </w:rPr>
              <w:t>0</w:t>
            </w:r>
          </w:p>
        </w:tc>
      </w:tr>
      <w:tr w:rsidR="002549C9" w:rsidRPr="002549C9" w14:paraId="2DF1C700" w14:textId="77777777" w:rsidTr="00637627">
        <w:trPr>
          <w:trHeight w:val="600"/>
        </w:trPr>
        <w:tc>
          <w:tcPr>
            <w:tcW w:w="674" w:type="dxa"/>
            <w:shd w:val="clear" w:color="auto" w:fill="auto"/>
            <w:vAlign w:val="center"/>
            <w:hideMark/>
          </w:tcPr>
          <w:p w14:paraId="3F752C2D" w14:textId="77777777" w:rsidR="002549C9" w:rsidRPr="002549C9" w:rsidRDefault="002549C9" w:rsidP="002549C9">
            <w:pPr>
              <w:jc w:val="center"/>
              <w:rPr>
                <w:snapToGrid w:val="0"/>
              </w:rPr>
            </w:pPr>
            <w:r w:rsidRPr="002549C9">
              <w:rPr>
                <w:snapToGrid w:val="0"/>
              </w:rPr>
              <w:t>38</w:t>
            </w:r>
          </w:p>
        </w:tc>
        <w:tc>
          <w:tcPr>
            <w:tcW w:w="3970" w:type="dxa"/>
            <w:shd w:val="clear" w:color="auto" w:fill="auto"/>
            <w:vAlign w:val="center"/>
            <w:hideMark/>
          </w:tcPr>
          <w:p w14:paraId="0D2C9C22" w14:textId="77777777" w:rsidR="002549C9" w:rsidRPr="002549C9" w:rsidRDefault="002549C9" w:rsidP="002549C9">
            <w:pPr>
              <w:rPr>
                <w:snapToGrid w:val="0"/>
              </w:rPr>
            </w:pPr>
            <w:r w:rsidRPr="002549C9">
              <w:rPr>
                <w:snapToGrid w:val="0"/>
              </w:rPr>
              <w:t>Выручка по реализации сжиженного газа населению в баллонах за прошедший период регулирования</w:t>
            </w:r>
          </w:p>
        </w:tc>
        <w:tc>
          <w:tcPr>
            <w:tcW w:w="1614" w:type="dxa"/>
            <w:shd w:val="clear" w:color="auto" w:fill="auto"/>
            <w:vAlign w:val="center"/>
            <w:hideMark/>
          </w:tcPr>
          <w:p w14:paraId="036E7968" w14:textId="77777777" w:rsidR="002549C9" w:rsidRPr="002549C9" w:rsidRDefault="002549C9" w:rsidP="002549C9">
            <w:pPr>
              <w:jc w:val="center"/>
              <w:rPr>
                <w:snapToGrid w:val="0"/>
              </w:rPr>
            </w:pPr>
            <w:r w:rsidRPr="002549C9">
              <w:rPr>
                <w:snapToGrid w:val="0"/>
              </w:rPr>
              <w:t>14 220</w:t>
            </w:r>
          </w:p>
        </w:tc>
        <w:tc>
          <w:tcPr>
            <w:tcW w:w="1614" w:type="dxa"/>
            <w:shd w:val="clear" w:color="auto" w:fill="auto"/>
            <w:vAlign w:val="center"/>
            <w:hideMark/>
          </w:tcPr>
          <w:p w14:paraId="40342EF9" w14:textId="77777777" w:rsidR="002549C9" w:rsidRPr="002549C9" w:rsidRDefault="002549C9" w:rsidP="002549C9">
            <w:pPr>
              <w:jc w:val="center"/>
              <w:rPr>
                <w:snapToGrid w:val="0"/>
              </w:rPr>
            </w:pPr>
            <w:r w:rsidRPr="002549C9">
              <w:rPr>
                <w:snapToGrid w:val="0"/>
              </w:rPr>
              <w:t>12 137</w:t>
            </w:r>
          </w:p>
        </w:tc>
        <w:tc>
          <w:tcPr>
            <w:tcW w:w="1769" w:type="dxa"/>
            <w:shd w:val="clear" w:color="auto" w:fill="auto"/>
            <w:vAlign w:val="center"/>
            <w:hideMark/>
          </w:tcPr>
          <w:p w14:paraId="2CFAD608" w14:textId="77777777" w:rsidR="002549C9" w:rsidRPr="002549C9" w:rsidRDefault="002549C9" w:rsidP="002549C9">
            <w:pPr>
              <w:jc w:val="center"/>
              <w:rPr>
                <w:snapToGrid w:val="0"/>
              </w:rPr>
            </w:pPr>
            <w:r w:rsidRPr="002549C9">
              <w:rPr>
                <w:snapToGrid w:val="0"/>
              </w:rPr>
              <w:t>-2 083</w:t>
            </w:r>
          </w:p>
        </w:tc>
      </w:tr>
      <w:tr w:rsidR="002549C9" w:rsidRPr="002549C9" w14:paraId="1C587D2D" w14:textId="77777777" w:rsidTr="00637627">
        <w:trPr>
          <w:trHeight w:val="600"/>
        </w:trPr>
        <w:tc>
          <w:tcPr>
            <w:tcW w:w="674" w:type="dxa"/>
            <w:shd w:val="clear" w:color="auto" w:fill="auto"/>
            <w:vAlign w:val="center"/>
            <w:hideMark/>
          </w:tcPr>
          <w:p w14:paraId="2F6C1987" w14:textId="77777777" w:rsidR="002549C9" w:rsidRPr="002549C9" w:rsidRDefault="002549C9" w:rsidP="002549C9">
            <w:pPr>
              <w:jc w:val="center"/>
              <w:rPr>
                <w:snapToGrid w:val="0"/>
              </w:rPr>
            </w:pPr>
            <w:r w:rsidRPr="002549C9">
              <w:rPr>
                <w:snapToGrid w:val="0"/>
              </w:rPr>
              <w:t>39</w:t>
            </w:r>
          </w:p>
        </w:tc>
        <w:tc>
          <w:tcPr>
            <w:tcW w:w="3970" w:type="dxa"/>
            <w:shd w:val="clear" w:color="auto" w:fill="auto"/>
            <w:vAlign w:val="center"/>
            <w:hideMark/>
          </w:tcPr>
          <w:p w14:paraId="611C114E" w14:textId="77777777" w:rsidR="002549C9" w:rsidRPr="002549C9" w:rsidRDefault="002549C9" w:rsidP="002549C9">
            <w:pPr>
              <w:rPr>
                <w:snapToGrid w:val="0"/>
              </w:rPr>
            </w:pPr>
            <w:r w:rsidRPr="002549C9">
              <w:rPr>
                <w:snapToGrid w:val="0"/>
              </w:rPr>
              <w:t>Объем бюджетного финансирования</w:t>
            </w:r>
          </w:p>
        </w:tc>
        <w:tc>
          <w:tcPr>
            <w:tcW w:w="1614" w:type="dxa"/>
            <w:shd w:val="clear" w:color="auto" w:fill="auto"/>
            <w:vAlign w:val="center"/>
            <w:hideMark/>
          </w:tcPr>
          <w:p w14:paraId="0CD0BF32" w14:textId="77777777" w:rsidR="002549C9" w:rsidRPr="002549C9" w:rsidRDefault="002549C9" w:rsidP="002549C9">
            <w:pPr>
              <w:jc w:val="center"/>
              <w:rPr>
                <w:snapToGrid w:val="0"/>
              </w:rPr>
            </w:pPr>
            <w:r w:rsidRPr="002549C9">
              <w:rPr>
                <w:snapToGrid w:val="0"/>
              </w:rPr>
              <w:t>0</w:t>
            </w:r>
          </w:p>
        </w:tc>
        <w:tc>
          <w:tcPr>
            <w:tcW w:w="1614" w:type="dxa"/>
            <w:shd w:val="clear" w:color="auto" w:fill="auto"/>
            <w:vAlign w:val="center"/>
            <w:hideMark/>
          </w:tcPr>
          <w:p w14:paraId="3F439D2F" w14:textId="77777777" w:rsidR="002549C9" w:rsidRPr="002549C9" w:rsidRDefault="002549C9" w:rsidP="002549C9">
            <w:pPr>
              <w:jc w:val="center"/>
              <w:rPr>
                <w:snapToGrid w:val="0"/>
              </w:rPr>
            </w:pPr>
            <w:r w:rsidRPr="002549C9">
              <w:rPr>
                <w:snapToGrid w:val="0"/>
              </w:rPr>
              <w:t>0</w:t>
            </w:r>
          </w:p>
        </w:tc>
        <w:tc>
          <w:tcPr>
            <w:tcW w:w="1769" w:type="dxa"/>
            <w:shd w:val="clear" w:color="auto" w:fill="auto"/>
            <w:vAlign w:val="center"/>
            <w:hideMark/>
          </w:tcPr>
          <w:p w14:paraId="1FF1DA82" w14:textId="77777777" w:rsidR="002549C9" w:rsidRPr="002549C9" w:rsidRDefault="002549C9" w:rsidP="002549C9">
            <w:pPr>
              <w:jc w:val="center"/>
              <w:rPr>
                <w:snapToGrid w:val="0"/>
              </w:rPr>
            </w:pPr>
            <w:r w:rsidRPr="002549C9">
              <w:rPr>
                <w:snapToGrid w:val="0"/>
              </w:rPr>
              <w:t>0</w:t>
            </w:r>
          </w:p>
        </w:tc>
      </w:tr>
      <w:tr w:rsidR="002549C9" w:rsidRPr="002549C9" w14:paraId="1F5AD477" w14:textId="77777777" w:rsidTr="00637627">
        <w:trPr>
          <w:trHeight w:val="600"/>
        </w:trPr>
        <w:tc>
          <w:tcPr>
            <w:tcW w:w="674" w:type="dxa"/>
            <w:shd w:val="clear" w:color="auto" w:fill="auto"/>
            <w:vAlign w:val="center"/>
            <w:hideMark/>
          </w:tcPr>
          <w:p w14:paraId="09C6F9EC" w14:textId="77777777" w:rsidR="002549C9" w:rsidRPr="002549C9" w:rsidRDefault="002549C9" w:rsidP="002549C9">
            <w:pPr>
              <w:jc w:val="center"/>
              <w:rPr>
                <w:snapToGrid w:val="0"/>
              </w:rPr>
            </w:pPr>
            <w:r w:rsidRPr="002549C9">
              <w:rPr>
                <w:snapToGrid w:val="0"/>
              </w:rPr>
              <w:t>40</w:t>
            </w:r>
          </w:p>
        </w:tc>
        <w:tc>
          <w:tcPr>
            <w:tcW w:w="3970" w:type="dxa"/>
            <w:shd w:val="clear" w:color="auto" w:fill="auto"/>
            <w:vAlign w:val="center"/>
            <w:hideMark/>
          </w:tcPr>
          <w:p w14:paraId="316E8CA8" w14:textId="77777777" w:rsidR="002549C9" w:rsidRPr="002549C9" w:rsidRDefault="002549C9" w:rsidP="002549C9">
            <w:pPr>
              <w:rPr>
                <w:snapToGrid w:val="0"/>
              </w:rPr>
            </w:pPr>
            <w:r w:rsidRPr="002549C9">
              <w:rPr>
                <w:snapToGrid w:val="0"/>
              </w:rPr>
              <w:t>Выручка по реализации сжиженного газа населению в баллонах с учетом объема бюджетного финансирования</w:t>
            </w:r>
          </w:p>
        </w:tc>
        <w:tc>
          <w:tcPr>
            <w:tcW w:w="1614" w:type="dxa"/>
            <w:shd w:val="clear" w:color="auto" w:fill="auto"/>
            <w:vAlign w:val="center"/>
            <w:hideMark/>
          </w:tcPr>
          <w:p w14:paraId="7916CC2A" w14:textId="77777777" w:rsidR="002549C9" w:rsidRPr="002549C9" w:rsidRDefault="002549C9" w:rsidP="002549C9">
            <w:pPr>
              <w:jc w:val="center"/>
              <w:rPr>
                <w:snapToGrid w:val="0"/>
              </w:rPr>
            </w:pPr>
            <w:r w:rsidRPr="002549C9">
              <w:rPr>
                <w:snapToGrid w:val="0"/>
              </w:rPr>
              <w:t>14 220</w:t>
            </w:r>
          </w:p>
        </w:tc>
        <w:tc>
          <w:tcPr>
            <w:tcW w:w="1614" w:type="dxa"/>
            <w:shd w:val="clear" w:color="auto" w:fill="auto"/>
            <w:vAlign w:val="center"/>
            <w:hideMark/>
          </w:tcPr>
          <w:p w14:paraId="7AA35DDE" w14:textId="77777777" w:rsidR="002549C9" w:rsidRPr="002549C9" w:rsidRDefault="002549C9" w:rsidP="002549C9">
            <w:pPr>
              <w:jc w:val="center"/>
              <w:rPr>
                <w:snapToGrid w:val="0"/>
              </w:rPr>
            </w:pPr>
            <w:r w:rsidRPr="002549C9">
              <w:rPr>
                <w:snapToGrid w:val="0"/>
              </w:rPr>
              <w:t>12 137</w:t>
            </w:r>
          </w:p>
        </w:tc>
        <w:tc>
          <w:tcPr>
            <w:tcW w:w="1769" w:type="dxa"/>
            <w:shd w:val="clear" w:color="auto" w:fill="auto"/>
            <w:vAlign w:val="center"/>
            <w:hideMark/>
          </w:tcPr>
          <w:p w14:paraId="6854FC2A" w14:textId="77777777" w:rsidR="002549C9" w:rsidRPr="002549C9" w:rsidRDefault="002549C9" w:rsidP="002549C9">
            <w:pPr>
              <w:jc w:val="center"/>
              <w:rPr>
                <w:snapToGrid w:val="0"/>
              </w:rPr>
            </w:pPr>
            <w:r w:rsidRPr="002549C9">
              <w:rPr>
                <w:snapToGrid w:val="0"/>
              </w:rPr>
              <w:t>-2 083</w:t>
            </w:r>
          </w:p>
        </w:tc>
      </w:tr>
      <w:tr w:rsidR="002549C9" w:rsidRPr="002549C9" w14:paraId="4B1E3CDE" w14:textId="77777777" w:rsidTr="00637627">
        <w:trPr>
          <w:trHeight w:val="600"/>
        </w:trPr>
        <w:tc>
          <w:tcPr>
            <w:tcW w:w="674" w:type="dxa"/>
            <w:shd w:val="clear" w:color="auto" w:fill="auto"/>
            <w:vAlign w:val="center"/>
            <w:hideMark/>
          </w:tcPr>
          <w:p w14:paraId="7A95A0B5" w14:textId="77777777" w:rsidR="002549C9" w:rsidRPr="002549C9" w:rsidRDefault="002549C9" w:rsidP="002549C9">
            <w:pPr>
              <w:jc w:val="center"/>
              <w:rPr>
                <w:snapToGrid w:val="0"/>
              </w:rPr>
            </w:pPr>
            <w:r w:rsidRPr="002549C9">
              <w:rPr>
                <w:snapToGrid w:val="0"/>
              </w:rPr>
              <w:t>41</w:t>
            </w:r>
          </w:p>
        </w:tc>
        <w:tc>
          <w:tcPr>
            <w:tcW w:w="3970" w:type="dxa"/>
            <w:shd w:val="clear" w:color="auto" w:fill="auto"/>
            <w:vAlign w:val="center"/>
            <w:hideMark/>
          </w:tcPr>
          <w:p w14:paraId="59434AE5" w14:textId="77777777" w:rsidR="002549C9" w:rsidRPr="002549C9" w:rsidRDefault="002549C9" w:rsidP="002549C9">
            <w:pPr>
              <w:rPr>
                <w:snapToGrid w:val="0"/>
              </w:rPr>
            </w:pPr>
            <w:r w:rsidRPr="002549C9">
              <w:rPr>
                <w:snapToGrid w:val="0"/>
              </w:rPr>
              <w:t>Розничная цена на реализацию сжиженного газа по регулируемому виду деятельности, руб./кг</w:t>
            </w:r>
          </w:p>
        </w:tc>
        <w:tc>
          <w:tcPr>
            <w:tcW w:w="1614" w:type="dxa"/>
            <w:shd w:val="clear" w:color="auto" w:fill="auto"/>
            <w:vAlign w:val="center"/>
            <w:hideMark/>
          </w:tcPr>
          <w:p w14:paraId="059D18DF" w14:textId="77777777" w:rsidR="002549C9" w:rsidRPr="002549C9" w:rsidRDefault="002549C9" w:rsidP="002549C9">
            <w:pPr>
              <w:jc w:val="center"/>
              <w:rPr>
                <w:snapToGrid w:val="0"/>
              </w:rPr>
            </w:pPr>
            <w:r w:rsidRPr="002549C9">
              <w:rPr>
                <w:snapToGrid w:val="0"/>
              </w:rPr>
              <w:t>175,58</w:t>
            </w:r>
          </w:p>
        </w:tc>
        <w:tc>
          <w:tcPr>
            <w:tcW w:w="1614" w:type="dxa"/>
            <w:shd w:val="clear" w:color="auto" w:fill="auto"/>
            <w:vAlign w:val="center"/>
            <w:hideMark/>
          </w:tcPr>
          <w:p w14:paraId="76CFE924" w14:textId="77777777" w:rsidR="002549C9" w:rsidRPr="002549C9" w:rsidRDefault="002549C9" w:rsidP="002549C9">
            <w:pPr>
              <w:jc w:val="center"/>
              <w:rPr>
                <w:snapToGrid w:val="0"/>
              </w:rPr>
            </w:pPr>
            <w:r w:rsidRPr="002549C9">
              <w:rPr>
                <w:snapToGrid w:val="0"/>
              </w:rPr>
              <w:t>149,85</w:t>
            </w:r>
          </w:p>
        </w:tc>
        <w:tc>
          <w:tcPr>
            <w:tcW w:w="1769" w:type="dxa"/>
            <w:shd w:val="clear" w:color="auto" w:fill="auto"/>
            <w:vAlign w:val="center"/>
            <w:hideMark/>
          </w:tcPr>
          <w:p w14:paraId="21300AE2" w14:textId="77777777" w:rsidR="002549C9" w:rsidRPr="002549C9" w:rsidRDefault="002549C9" w:rsidP="002549C9">
            <w:pPr>
              <w:jc w:val="center"/>
              <w:rPr>
                <w:snapToGrid w:val="0"/>
              </w:rPr>
            </w:pPr>
            <w:r w:rsidRPr="002549C9">
              <w:rPr>
                <w:snapToGrid w:val="0"/>
              </w:rPr>
              <w:t>-25,73</w:t>
            </w:r>
          </w:p>
        </w:tc>
      </w:tr>
    </w:tbl>
    <w:p w14:paraId="6211F666" w14:textId="77777777" w:rsidR="002549C9" w:rsidRPr="002549C9" w:rsidRDefault="002549C9" w:rsidP="002549C9">
      <w:pPr>
        <w:jc w:val="both"/>
        <w:rPr>
          <w:snapToGrid w:val="0"/>
          <w:sz w:val="28"/>
          <w:szCs w:val="28"/>
        </w:rPr>
      </w:pPr>
    </w:p>
    <w:p w14:paraId="66269A84" w14:textId="77777777" w:rsidR="002549C9" w:rsidRPr="002549C9" w:rsidRDefault="002549C9" w:rsidP="002549C9">
      <w:pPr>
        <w:spacing w:before="240" w:after="60"/>
        <w:jc w:val="center"/>
        <w:outlineLvl w:val="0"/>
        <w:rPr>
          <w:b/>
          <w:sz w:val="28"/>
          <w:szCs w:val="20"/>
        </w:rPr>
      </w:pPr>
      <w:r w:rsidRPr="002549C9">
        <w:rPr>
          <w:b/>
          <w:szCs w:val="20"/>
        </w:rPr>
        <w:br w:type="page"/>
      </w:r>
      <w:bookmarkStart w:id="93" w:name="_Toc21094972"/>
      <w:bookmarkStart w:id="94" w:name="_Toc23163017"/>
      <w:r w:rsidRPr="002549C9">
        <w:rPr>
          <w:b/>
          <w:sz w:val="28"/>
          <w:szCs w:val="20"/>
        </w:rPr>
        <w:t xml:space="preserve">Сравнительный анализ динамики расходов </w:t>
      </w:r>
      <w:r w:rsidRPr="002549C9">
        <w:rPr>
          <w:b/>
          <w:sz w:val="28"/>
          <w:szCs w:val="20"/>
        </w:rPr>
        <w:br/>
        <w:t xml:space="preserve">в сравнении с предыдущими периодами регулирования </w:t>
      </w:r>
      <w:bookmarkEnd w:id="93"/>
      <w:bookmarkEnd w:id="94"/>
      <w:r w:rsidRPr="002549C9">
        <w:rPr>
          <w:b/>
          <w:sz w:val="28"/>
          <w:szCs w:val="20"/>
        </w:rPr>
        <w:br/>
        <w:t>ООО «</w:t>
      </w:r>
      <w:proofErr w:type="spellStart"/>
      <w:r w:rsidRPr="002549C9">
        <w:rPr>
          <w:b/>
          <w:sz w:val="28"/>
          <w:szCs w:val="20"/>
        </w:rPr>
        <w:t>Тяжинтрансгаз</w:t>
      </w:r>
      <w:proofErr w:type="spellEnd"/>
      <w:r w:rsidRPr="002549C9">
        <w:rPr>
          <w:b/>
          <w:sz w:val="28"/>
          <w:szCs w:val="20"/>
        </w:rPr>
        <w:t xml:space="preserve">» </w:t>
      </w:r>
    </w:p>
    <w:p w14:paraId="7202B6A2" w14:textId="77777777" w:rsidR="002549C9" w:rsidRPr="002549C9" w:rsidRDefault="002549C9" w:rsidP="002549C9">
      <w:pPr>
        <w:jc w:val="center"/>
        <w:rPr>
          <w:snapToGrid w:val="0"/>
          <w:sz w:val="28"/>
          <w:szCs w:val="28"/>
        </w:rPr>
      </w:pPr>
    </w:p>
    <w:p w14:paraId="6D254847" w14:textId="77777777" w:rsidR="002549C9" w:rsidRPr="002549C9" w:rsidRDefault="002549C9" w:rsidP="002549C9">
      <w:pPr>
        <w:jc w:val="center"/>
        <w:rPr>
          <w:snapToGrid w:val="0"/>
          <w:sz w:val="28"/>
          <w:szCs w:val="28"/>
        </w:rPr>
      </w:pPr>
      <w:r w:rsidRPr="002549C9">
        <w:rPr>
          <w:snapToGrid w:val="0"/>
          <w:sz w:val="28"/>
          <w:szCs w:val="28"/>
        </w:rPr>
        <w:t xml:space="preserve">Калькуляция расходов по реализации сжиженного газа </w:t>
      </w:r>
      <w:r w:rsidRPr="002549C9">
        <w:rPr>
          <w:snapToGrid w:val="0"/>
          <w:sz w:val="28"/>
          <w:szCs w:val="28"/>
        </w:rPr>
        <w:br/>
        <w:t>по регулируемому виду деятельности</w:t>
      </w:r>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3970"/>
        <w:gridCol w:w="1614"/>
        <w:gridCol w:w="1614"/>
        <w:gridCol w:w="1769"/>
      </w:tblGrid>
      <w:tr w:rsidR="002549C9" w:rsidRPr="002549C9" w14:paraId="0EC22594" w14:textId="77777777" w:rsidTr="00637627">
        <w:trPr>
          <w:trHeight w:val="300"/>
        </w:trPr>
        <w:tc>
          <w:tcPr>
            <w:tcW w:w="674" w:type="dxa"/>
            <w:tcBorders>
              <w:top w:val="nil"/>
              <w:left w:val="nil"/>
              <w:right w:val="nil"/>
            </w:tcBorders>
            <w:shd w:val="clear" w:color="auto" w:fill="auto"/>
            <w:vAlign w:val="center"/>
            <w:hideMark/>
          </w:tcPr>
          <w:p w14:paraId="4A52CD7E" w14:textId="77777777" w:rsidR="002549C9" w:rsidRPr="002549C9" w:rsidRDefault="002549C9" w:rsidP="002549C9">
            <w:pPr>
              <w:jc w:val="center"/>
              <w:rPr>
                <w:snapToGrid w:val="0"/>
              </w:rPr>
            </w:pPr>
          </w:p>
        </w:tc>
        <w:tc>
          <w:tcPr>
            <w:tcW w:w="3970" w:type="dxa"/>
            <w:tcBorders>
              <w:top w:val="nil"/>
              <w:left w:val="nil"/>
              <w:right w:val="nil"/>
            </w:tcBorders>
            <w:shd w:val="clear" w:color="auto" w:fill="auto"/>
            <w:vAlign w:val="center"/>
            <w:hideMark/>
          </w:tcPr>
          <w:p w14:paraId="65A244CC" w14:textId="77777777" w:rsidR="002549C9" w:rsidRPr="002549C9" w:rsidRDefault="002549C9" w:rsidP="002549C9">
            <w:pPr>
              <w:jc w:val="center"/>
              <w:rPr>
                <w:snapToGrid w:val="0"/>
              </w:rPr>
            </w:pPr>
          </w:p>
        </w:tc>
        <w:tc>
          <w:tcPr>
            <w:tcW w:w="1614" w:type="dxa"/>
            <w:tcBorders>
              <w:top w:val="nil"/>
              <w:left w:val="nil"/>
              <w:right w:val="nil"/>
            </w:tcBorders>
            <w:shd w:val="clear" w:color="auto" w:fill="auto"/>
            <w:vAlign w:val="center"/>
            <w:hideMark/>
          </w:tcPr>
          <w:p w14:paraId="1D3620C6" w14:textId="77777777" w:rsidR="002549C9" w:rsidRPr="002549C9" w:rsidRDefault="002549C9" w:rsidP="002549C9">
            <w:pPr>
              <w:jc w:val="center"/>
              <w:rPr>
                <w:snapToGrid w:val="0"/>
              </w:rPr>
            </w:pPr>
          </w:p>
        </w:tc>
        <w:tc>
          <w:tcPr>
            <w:tcW w:w="1614" w:type="dxa"/>
            <w:tcBorders>
              <w:top w:val="nil"/>
              <w:left w:val="nil"/>
              <w:right w:val="nil"/>
            </w:tcBorders>
            <w:shd w:val="clear" w:color="auto" w:fill="auto"/>
            <w:vAlign w:val="center"/>
            <w:hideMark/>
          </w:tcPr>
          <w:p w14:paraId="40941D87" w14:textId="77777777" w:rsidR="002549C9" w:rsidRPr="002549C9" w:rsidRDefault="002549C9" w:rsidP="002549C9">
            <w:pPr>
              <w:jc w:val="center"/>
              <w:rPr>
                <w:snapToGrid w:val="0"/>
              </w:rPr>
            </w:pPr>
          </w:p>
        </w:tc>
        <w:tc>
          <w:tcPr>
            <w:tcW w:w="1769" w:type="dxa"/>
            <w:tcBorders>
              <w:top w:val="nil"/>
              <w:left w:val="nil"/>
              <w:right w:val="nil"/>
            </w:tcBorders>
            <w:shd w:val="clear" w:color="auto" w:fill="auto"/>
            <w:vAlign w:val="center"/>
            <w:hideMark/>
          </w:tcPr>
          <w:p w14:paraId="0D3D9678" w14:textId="77777777" w:rsidR="002549C9" w:rsidRPr="002549C9" w:rsidRDefault="002549C9" w:rsidP="002549C9">
            <w:pPr>
              <w:jc w:val="right"/>
              <w:rPr>
                <w:snapToGrid w:val="0"/>
              </w:rPr>
            </w:pPr>
            <w:r w:rsidRPr="002549C9">
              <w:rPr>
                <w:snapToGrid w:val="0"/>
              </w:rPr>
              <w:t>тыс. руб.</w:t>
            </w:r>
          </w:p>
        </w:tc>
      </w:tr>
      <w:tr w:rsidR="002549C9" w:rsidRPr="002549C9" w14:paraId="0FA6FF90" w14:textId="77777777" w:rsidTr="00637627">
        <w:trPr>
          <w:trHeight w:val="1069"/>
        </w:trPr>
        <w:tc>
          <w:tcPr>
            <w:tcW w:w="674" w:type="dxa"/>
            <w:shd w:val="clear" w:color="auto" w:fill="auto"/>
            <w:vAlign w:val="center"/>
            <w:hideMark/>
          </w:tcPr>
          <w:p w14:paraId="49286A25" w14:textId="77777777" w:rsidR="002549C9" w:rsidRPr="002549C9" w:rsidRDefault="002549C9" w:rsidP="002549C9">
            <w:pPr>
              <w:jc w:val="center"/>
              <w:rPr>
                <w:snapToGrid w:val="0"/>
              </w:rPr>
            </w:pPr>
            <w:r w:rsidRPr="002549C9">
              <w:rPr>
                <w:snapToGrid w:val="0"/>
              </w:rPr>
              <w:t>№ стр.</w:t>
            </w:r>
          </w:p>
        </w:tc>
        <w:tc>
          <w:tcPr>
            <w:tcW w:w="3970" w:type="dxa"/>
            <w:shd w:val="clear" w:color="auto" w:fill="auto"/>
            <w:vAlign w:val="center"/>
            <w:hideMark/>
          </w:tcPr>
          <w:p w14:paraId="2E7CDCF1" w14:textId="77777777" w:rsidR="002549C9" w:rsidRPr="002549C9" w:rsidRDefault="002549C9" w:rsidP="002549C9">
            <w:pPr>
              <w:jc w:val="center"/>
              <w:rPr>
                <w:snapToGrid w:val="0"/>
              </w:rPr>
            </w:pPr>
            <w:r w:rsidRPr="002549C9">
              <w:rPr>
                <w:snapToGrid w:val="0"/>
              </w:rPr>
              <w:t>Наименование показателя</w:t>
            </w:r>
          </w:p>
        </w:tc>
        <w:tc>
          <w:tcPr>
            <w:tcW w:w="1614" w:type="dxa"/>
            <w:shd w:val="clear" w:color="auto" w:fill="auto"/>
            <w:vAlign w:val="center"/>
            <w:hideMark/>
          </w:tcPr>
          <w:p w14:paraId="0734D8AE" w14:textId="77777777" w:rsidR="002549C9" w:rsidRPr="002549C9" w:rsidRDefault="002549C9" w:rsidP="002549C9">
            <w:pPr>
              <w:jc w:val="center"/>
              <w:rPr>
                <w:snapToGrid w:val="0"/>
              </w:rPr>
            </w:pPr>
            <w:r w:rsidRPr="002549C9">
              <w:rPr>
                <w:snapToGrid w:val="0"/>
              </w:rPr>
              <w:t>Утверждено на 2024 год</w:t>
            </w:r>
          </w:p>
        </w:tc>
        <w:tc>
          <w:tcPr>
            <w:tcW w:w="1614" w:type="dxa"/>
            <w:shd w:val="clear" w:color="auto" w:fill="auto"/>
            <w:vAlign w:val="center"/>
            <w:hideMark/>
          </w:tcPr>
          <w:p w14:paraId="1169377F" w14:textId="77777777" w:rsidR="002549C9" w:rsidRPr="002549C9" w:rsidRDefault="002549C9" w:rsidP="002549C9">
            <w:pPr>
              <w:jc w:val="center"/>
              <w:rPr>
                <w:snapToGrid w:val="0"/>
              </w:rPr>
            </w:pPr>
            <w:r w:rsidRPr="002549C9">
              <w:rPr>
                <w:snapToGrid w:val="0"/>
              </w:rPr>
              <w:t>Предложение экспертов на 2025 год</w:t>
            </w:r>
          </w:p>
        </w:tc>
        <w:tc>
          <w:tcPr>
            <w:tcW w:w="1769" w:type="dxa"/>
            <w:shd w:val="clear" w:color="auto" w:fill="auto"/>
            <w:vAlign w:val="center"/>
            <w:hideMark/>
          </w:tcPr>
          <w:p w14:paraId="0C82C407" w14:textId="77777777" w:rsidR="002549C9" w:rsidRPr="002549C9" w:rsidRDefault="002549C9" w:rsidP="002549C9">
            <w:pPr>
              <w:jc w:val="center"/>
              <w:rPr>
                <w:snapToGrid w:val="0"/>
              </w:rPr>
            </w:pPr>
            <w:r w:rsidRPr="002549C9">
              <w:rPr>
                <w:snapToGrid w:val="0"/>
              </w:rPr>
              <w:t>Динамика</w:t>
            </w:r>
          </w:p>
        </w:tc>
      </w:tr>
      <w:tr w:rsidR="002549C9" w:rsidRPr="002549C9" w14:paraId="267C6465" w14:textId="77777777" w:rsidTr="00637627">
        <w:trPr>
          <w:trHeight w:val="315"/>
        </w:trPr>
        <w:tc>
          <w:tcPr>
            <w:tcW w:w="674" w:type="dxa"/>
            <w:shd w:val="clear" w:color="auto" w:fill="auto"/>
            <w:vAlign w:val="center"/>
            <w:hideMark/>
          </w:tcPr>
          <w:p w14:paraId="14A6E193" w14:textId="77777777" w:rsidR="002549C9" w:rsidRPr="002549C9" w:rsidRDefault="002549C9" w:rsidP="002549C9">
            <w:pPr>
              <w:jc w:val="center"/>
              <w:rPr>
                <w:snapToGrid w:val="0"/>
              </w:rPr>
            </w:pPr>
            <w:r w:rsidRPr="002549C9">
              <w:rPr>
                <w:snapToGrid w:val="0"/>
              </w:rPr>
              <w:t>1</w:t>
            </w:r>
          </w:p>
        </w:tc>
        <w:tc>
          <w:tcPr>
            <w:tcW w:w="3970" w:type="dxa"/>
            <w:shd w:val="clear" w:color="auto" w:fill="auto"/>
            <w:vAlign w:val="center"/>
            <w:hideMark/>
          </w:tcPr>
          <w:p w14:paraId="612888F6" w14:textId="77777777" w:rsidR="002549C9" w:rsidRPr="002549C9" w:rsidRDefault="002549C9" w:rsidP="002549C9">
            <w:pPr>
              <w:rPr>
                <w:snapToGrid w:val="0"/>
              </w:rPr>
            </w:pPr>
            <w:r w:rsidRPr="002549C9">
              <w:rPr>
                <w:snapToGrid w:val="0"/>
              </w:rPr>
              <w:t>Объем реализации сжиженного газа, всего, тонн</w:t>
            </w:r>
          </w:p>
        </w:tc>
        <w:tc>
          <w:tcPr>
            <w:tcW w:w="1614" w:type="dxa"/>
            <w:shd w:val="clear" w:color="auto" w:fill="auto"/>
            <w:vAlign w:val="center"/>
          </w:tcPr>
          <w:p w14:paraId="6B1B26EC" w14:textId="77777777" w:rsidR="002549C9" w:rsidRPr="002549C9" w:rsidRDefault="002549C9" w:rsidP="002549C9">
            <w:pPr>
              <w:jc w:val="center"/>
              <w:rPr>
                <w:snapToGrid w:val="0"/>
              </w:rPr>
            </w:pPr>
            <w:r w:rsidRPr="002549C9">
              <w:rPr>
                <w:snapToGrid w:val="0"/>
              </w:rPr>
              <w:t>80</w:t>
            </w:r>
          </w:p>
        </w:tc>
        <w:tc>
          <w:tcPr>
            <w:tcW w:w="1614" w:type="dxa"/>
            <w:shd w:val="clear" w:color="auto" w:fill="auto"/>
            <w:vAlign w:val="center"/>
          </w:tcPr>
          <w:p w14:paraId="0BB1189C" w14:textId="77777777" w:rsidR="002549C9" w:rsidRPr="002549C9" w:rsidRDefault="002549C9" w:rsidP="002549C9">
            <w:pPr>
              <w:jc w:val="center"/>
              <w:rPr>
                <w:snapToGrid w:val="0"/>
              </w:rPr>
            </w:pPr>
            <w:r w:rsidRPr="002549C9">
              <w:rPr>
                <w:snapToGrid w:val="0"/>
              </w:rPr>
              <w:t>81</w:t>
            </w:r>
          </w:p>
        </w:tc>
        <w:tc>
          <w:tcPr>
            <w:tcW w:w="1769" w:type="dxa"/>
            <w:shd w:val="clear" w:color="auto" w:fill="auto"/>
            <w:vAlign w:val="center"/>
          </w:tcPr>
          <w:p w14:paraId="2409C94D" w14:textId="77777777" w:rsidR="002549C9" w:rsidRPr="002549C9" w:rsidRDefault="002549C9" w:rsidP="002549C9">
            <w:pPr>
              <w:jc w:val="center"/>
              <w:rPr>
                <w:snapToGrid w:val="0"/>
              </w:rPr>
            </w:pPr>
            <w:r w:rsidRPr="002549C9">
              <w:rPr>
                <w:snapToGrid w:val="0"/>
              </w:rPr>
              <w:t>1</w:t>
            </w:r>
          </w:p>
        </w:tc>
      </w:tr>
      <w:tr w:rsidR="002549C9" w:rsidRPr="002549C9" w14:paraId="5969FB72" w14:textId="77777777" w:rsidTr="00637627">
        <w:trPr>
          <w:trHeight w:val="315"/>
        </w:trPr>
        <w:tc>
          <w:tcPr>
            <w:tcW w:w="674" w:type="dxa"/>
            <w:shd w:val="clear" w:color="auto" w:fill="auto"/>
            <w:vAlign w:val="center"/>
            <w:hideMark/>
          </w:tcPr>
          <w:p w14:paraId="0D242CDE" w14:textId="77777777" w:rsidR="002549C9" w:rsidRPr="002549C9" w:rsidRDefault="002549C9" w:rsidP="002549C9">
            <w:pPr>
              <w:jc w:val="center"/>
              <w:rPr>
                <w:snapToGrid w:val="0"/>
              </w:rPr>
            </w:pPr>
            <w:r w:rsidRPr="002549C9">
              <w:rPr>
                <w:snapToGrid w:val="0"/>
              </w:rPr>
              <w:t>2</w:t>
            </w:r>
          </w:p>
        </w:tc>
        <w:tc>
          <w:tcPr>
            <w:tcW w:w="3970" w:type="dxa"/>
            <w:shd w:val="clear" w:color="auto" w:fill="auto"/>
            <w:vAlign w:val="center"/>
            <w:hideMark/>
          </w:tcPr>
          <w:p w14:paraId="3FDA00A3" w14:textId="77777777" w:rsidR="002549C9" w:rsidRPr="002549C9" w:rsidRDefault="002549C9" w:rsidP="002549C9">
            <w:pPr>
              <w:rPr>
                <w:snapToGrid w:val="0"/>
              </w:rPr>
            </w:pPr>
            <w:r w:rsidRPr="002549C9">
              <w:rPr>
                <w:snapToGrid w:val="0"/>
              </w:rPr>
              <w:t>Объем реализации сжиженного газа по регулируемому виду деятельности, всего, тонн</w:t>
            </w:r>
          </w:p>
        </w:tc>
        <w:tc>
          <w:tcPr>
            <w:tcW w:w="1614" w:type="dxa"/>
            <w:shd w:val="clear" w:color="auto" w:fill="auto"/>
            <w:vAlign w:val="center"/>
          </w:tcPr>
          <w:p w14:paraId="29574BB3" w14:textId="77777777" w:rsidR="002549C9" w:rsidRPr="002549C9" w:rsidRDefault="002549C9" w:rsidP="002549C9">
            <w:pPr>
              <w:jc w:val="center"/>
              <w:rPr>
                <w:snapToGrid w:val="0"/>
              </w:rPr>
            </w:pPr>
            <w:r w:rsidRPr="002549C9">
              <w:rPr>
                <w:snapToGrid w:val="0"/>
              </w:rPr>
              <w:t>80</w:t>
            </w:r>
          </w:p>
        </w:tc>
        <w:tc>
          <w:tcPr>
            <w:tcW w:w="1614" w:type="dxa"/>
            <w:shd w:val="clear" w:color="auto" w:fill="auto"/>
            <w:vAlign w:val="center"/>
          </w:tcPr>
          <w:p w14:paraId="14FFEDBE" w14:textId="77777777" w:rsidR="002549C9" w:rsidRPr="002549C9" w:rsidRDefault="002549C9" w:rsidP="002549C9">
            <w:pPr>
              <w:jc w:val="center"/>
              <w:rPr>
                <w:snapToGrid w:val="0"/>
              </w:rPr>
            </w:pPr>
            <w:r w:rsidRPr="002549C9">
              <w:rPr>
                <w:snapToGrid w:val="0"/>
              </w:rPr>
              <w:t>81</w:t>
            </w:r>
          </w:p>
        </w:tc>
        <w:tc>
          <w:tcPr>
            <w:tcW w:w="1769" w:type="dxa"/>
            <w:shd w:val="clear" w:color="auto" w:fill="auto"/>
            <w:vAlign w:val="center"/>
          </w:tcPr>
          <w:p w14:paraId="39505216" w14:textId="77777777" w:rsidR="002549C9" w:rsidRPr="002549C9" w:rsidRDefault="002549C9" w:rsidP="002549C9">
            <w:pPr>
              <w:jc w:val="center"/>
              <w:rPr>
                <w:snapToGrid w:val="0"/>
              </w:rPr>
            </w:pPr>
            <w:r w:rsidRPr="002549C9">
              <w:rPr>
                <w:snapToGrid w:val="0"/>
              </w:rPr>
              <w:t>1</w:t>
            </w:r>
          </w:p>
        </w:tc>
      </w:tr>
      <w:tr w:rsidR="002549C9" w:rsidRPr="002549C9" w14:paraId="5541EA5F" w14:textId="77777777" w:rsidTr="00637627">
        <w:trPr>
          <w:trHeight w:val="630"/>
        </w:trPr>
        <w:tc>
          <w:tcPr>
            <w:tcW w:w="674" w:type="dxa"/>
            <w:shd w:val="clear" w:color="auto" w:fill="auto"/>
            <w:vAlign w:val="center"/>
            <w:hideMark/>
          </w:tcPr>
          <w:p w14:paraId="51E01C01" w14:textId="77777777" w:rsidR="002549C9" w:rsidRPr="002549C9" w:rsidRDefault="002549C9" w:rsidP="002549C9">
            <w:pPr>
              <w:jc w:val="center"/>
              <w:rPr>
                <w:snapToGrid w:val="0"/>
              </w:rPr>
            </w:pPr>
            <w:r w:rsidRPr="002549C9">
              <w:rPr>
                <w:snapToGrid w:val="0"/>
              </w:rPr>
              <w:t>3</w:t>
            </w:r>
          </w:p>
        </w:tc>
        <w:tc>
          <w:tcPr>
            <w:tcW w:w="3970" w:type="dxa"/>
            <w:shd w:val="clear" w:color="auto" w:fill="auto"/>
            <w:vAlign w:val="center"/>
            <w:hideMark/>
          </w:tcPr>
          <w:p w14:paraId="1D9F392B" w14:textId="77777777" w:rsidR="002549C9" w:rsidRPr="002549C9" w:rsidRDefault="002549C9" w:rsidP="002549C9">
            <w:pPr>
              <w:rPr>
                <w:snapToGrid w:val="0"/>
              </w:rPr>
            </w:pPr>
            <w:r w:rsidRPr="002549C9">
              <w:rPr>
                <w:snapToGrid w:val="0"/>
              </w:rPr>
              <w:t>Расходы, относящиеся на себестоимость, по данным бухгалтерского учета, всего (сумма стр. 04 + 05 + 06 + 11 + 12), в том числе:</w:t>
            </w:r>
          </w:p>
        </w:tc>
        <w:tc>
          <w:tcPr>
            <w:tcW w:w="1614" w:type="dxa"/>
            <w:shd w:val="clear" w:color="auto" w:fill="auto"/>
            <w:vAlign w:val="center"/>
          </w:tcPr>
          <w:p w14:paraId="0060E231" w14:textId="77777777" w:rsidR="002549C9" w:rsidRPr="002549C9" w:rsidRDefault="002549C9" w:rsidP="002549C9">
            <w:pPr>
              <w:jc w:val="center"/>
              <w:rPr>
                <w:snapToGrid w:val="0"/>
              </w:rPr>
            </w:pPr>
            <w:r w:rsidRPr="002549C9">
              <w:rPr>
                <w:snapToGrid w:val="0"/>
              </w:rPr>
              <w:t>9 906</w:t>
            </w:r>
          </w:p>
        </w:tc>
        <w:tc>
          <w:tcPr>
            <w:tcW w:w="1614" w:type="dxa"/>
            <w:shd w:val="clear" w:color="auto" w:fill="auto"/>
            <w:vAlign w:val="center"/>
          </w:tcPr>
          <w:p w14:paraId="1FD234CA" w14:textId="77777777" w:rsidR="002549C9" w:rsidRPr="002549C9" w:rsidRDefault="002549C9" w:rsidP="002549C9">
            <w:pPr>
              <w:jc w:val="center"/>
              <w:rPr>
                <w:snapToGrid w:val="0"/>
              </w:rPr>
            </w:pPr>
            <w:r w:rsidRPr="002549C9">
              <w:rPr>
                <w:snapToGrid w:val="0"/>
              </w:rPr>
              <w:t>12 137</w:t>
            </w:r>
          </w:p>
        </w:tc>
        <w:tc>
          <w:tcPr>
            <w:tcW w:w="1769" w:type="dxa"/>
            <w:shd w:val="clear" w:color="auto" w:fill="auto"/>
            <w:vAlign w:val="center"/>
          </w:tcPr>
          <w:p w14:paraId="5E3FEBB2" w14:textId="77777777" w:rsidR="002549C9" w:rsidRPr="002549C9" w:rsidRDefault="002549C9" w:rsidP="002549C9">
            <w:pPr>
              <w:jc w:val="center"/>
              <w:rPr>
                <w:snapToGrid w:val="0"/>
              </w:rPr>
            </w:pPr>
            <w:r w:rsidRPr="002549C9">
              <w:rPr>
                <w:snapToGrid w:val="0"/>
              </w:rPr>
              <w:t>2231,452</w:t>
            </w:r>
          </w:p>
        </w:tc>
      </w:tr>
      <w:tr w:rsidR="002549C9" w:rsidRPr="002549C9" w14:paraId="52050BF5" w14:textId="77777777" w:rsidTr="00637627">
        <w:trPr>
          <w:trHeight w:val="315"/>
        </w:trPr>
        <w:tc>
          <w:tcPr>
            <w:tcW w:w="674" w:type="dxa"/>
            <w:shd w:val="clear" w:color="auto" w:fill="auto"/>
            <w:vAlign w:val="center"/>
            <w:hideMark/>
          </w:tcPr>
          <w:p w14:paraId="5CC92F21" w14:textId="77777777" w:rsidR="002549C9" w:rsidRPr="002549C9" w:rsidRDefault="002549C9" w:rsidP="002549C9">
            <w:pPr>
              <w:jc w:val="center"/>
              <w:rPr>
                <w:snapToGrid w:val="0"/>
              </w:rPr>
            </w:pPr>
            <w:r w:rsidRPr="002549C9">
              <w:rPr>
                <w:snapToGrid w:val="0"/>
              </w:rPr>
              <w:t>4</w:t>
            </w:r>
          </w:p>
        </w:tc>
        <w:tc>
          <w:tcPr>
            <w:tcW w:w="3970" w:type="dxa"/>
            <w:shd w:val="clear" w:color="auto" w:fill="auto"/>
            <w:vAlign w:val="center"/>
            <w:hideMark/>
          </w:tcPr>
          <w:p w14:paraId="2D21DF0E" w14:textId="77777777" w:rsidR="002549C9" w:rsidRPr="002549C9" w:rsidRDefault="002549C9" w:rsidP="002549C9">
            <w:pPr>
              <w:rPr>
                <w:snapToGrid w:val="0"/>
              </w:rPr>
            </w:pPr>
            <w:r w:rsidRPr="002549C9">
              <w:rPr>
                <w:snapToGrid w:val="0"/>
              </w:rPr>
              <w:t>Фонд оплаты труда (ФОТ)</w:t>
            </w:r>
          </w:p>
        </w:tc>
        <w:tc>
          <w:tcPr>
            <w:tcW w:w="1614" w:type="dxa"/>
            <w:shd w:val="clear" w:color="auto" w:fill="auto"/>
            <w:vAlign w:val="center"/>
          </w:tcPr>
          <w:p w14:paraId="0776DC4E" w14:textId="77777777" w:rsidR="002549C9" w:rsidRPr="002549C9" w:rsidRDefault="002549C9" w:rsidP="002549C9">
            <w:pPr>
              <w:jc w:val="center"/>
              <w:rPr>
                <w:snapToGrid w:val="0"/>
              </w:rPr>
            </w:pPr>
            <w:r w:rsidRPr="002549C9">
              <w:rPr>
                <w:snapToGrid w:val="0"/>
              </w:rPr>
              <w:t>3 818</w:t>
            </w:r>
          </w:p>
        </w:tc>
        <w:tc>
          <w:tcPr>
            <w:tcW w:w="1614" w:type="dxa"/>
            <w:shd w:val="clear" w:color="auto" w:fill="auto"/>
            <w:vAlign w:val="center"/>
          </w:tcPr>
          <w:p w14:paraId="75EE42FF" w14:textId="77777777" w:rsidR="002549C9" w:rsidRPr="002549C9" w:rsidRDefault="002549C9" w:rsidP="002549C9">
            <w:pPr>
              <w:jc w:val="center"/>
              <w:rPr>
                <w:snapToGrid w:val="0"/>
              </w:rPr>
            </w:pPr>
            <w:r w:rsidRPr="002549C9">
              <w:rPr>
                <w:snapToGrid w:val="0"/>
              </w:rPr>
              <w:t>5 001</w:t>
            </w:r>
          </w:p>
        </w:tc>
        <w:tc>
          <w:tcPr>
            <w:tcW w:w="1769" w:type="dxa"/>
            <w:shd w:val="clear" w:color="auto" w:fill="auto"/>
            <w:vAlign w:val="center"/>
          </w:tcPr>
          <w:p w14:paraId="508D2659" w14:textId="77777777" w:rsidR="002549C9" w:rsidRPr="002549C9" w:rsidRDefault="002549C9" w:rsidP="002549C9">
            <w:pPr>
              <w:jc w:val="center"/>
              <w:rPr>
                <w:snapToGrid w:val="0"/>
              </w:rPr>
            </w:pPr>
            <w:r w:rsidRPr="002549C9">
              <w:rPr>
                <w:snapToGrid w:val="0"/>
              </w:rPr>
              <w:t>1 183</w:t>
            </w:r>
          </w:p>
        </w:tc>
      </w:tr>
      <w:tr w:rsidR="002549C9" w:rsidRPr="002549C9" w14:paraId="5099B6F6" w14:textId="77777777" w:rsidTr="00637627">
        <w:trPr>
          <w:trHeight w:val="315"/>
        </w:trPr>
        <w:tc>
          <w:tcPr>
            <w:tcW w:w="674" w:type="dxa"/>
            <w:shd w:val="clear" w:color="auto" w:fill="auto"/>
            <w:vAlign w:val="center"/>
          </w:tcPr>
          <w:p w14:paraId="26A897DD" w14:textId="77777777" w:rsidR="002549C9" w:rsidRPr="002549C9" w:rsidRDefault="002549C9" w:rsidP="002549C9">
            <w:pPr>
              <w:jc w:val="center"/>
              <w:rPr>
                <w:snapToGrid w:val="0"/>
              </w:rPr>
            </w:pPr>
          </w:p>
        </w:tc>
        <w:tc>
          <w:tcPr>
            <w:tcW w:w="3970" w:type="dxa"/>
            <w:shd w:val="clear" w:color="auto" w:fill="auto"/>
          </w:tcPr>
          <w:p w14:paraId="2CD6B54E" w14:textId="77777777" w:rsidR="002549C9" w:rsidRPr="002549C9" w:rsidRDefault="002549C9" w:rsidP="002549C9">
            <w:pPr>
              <w:rPr>
                <w:snapToGrid w:val="0"/>
              </w:rPr>
            </w:pPr>
            <w:r w:rsidRPr="002549C9">
              <w:rPr>
                <w:snapToGrid w:val="0"/>
              </w:rPr>
              <w:t>Численность персонала по регулируемому виду деятельности, чел.</w:t>
            </w:r>
          </w:p>
        </w:tc>
        <w:tc>
          <w:tcPr>
            <w:tcW w:w="1614" w:type="dxa"/>
            <w:shd w:val="clear" w:color="auto" w:fill="auto"/>
            <w:vAlign w:val="center"/>
          </w:tcPr>
          <w:p w14:paraId="43F637C5" w14:textId="77777777" w:rsidR="002549C9" w:rsidRPr="002549C9" w:rsidRDefault="002549C9" w:rsidP="002549C9">
            <w:pPr>
              <w:jc w:val="center"/>
              <w:rPr>
                <w:snapToGrid w:val="0"/>
              </w:rPr>
            </w:pPr>
            <w:r w:rsidRPr="002549C9">
              <w:rPr>
                <w:snapToGrid w:val="0"/>
              </w:rPr>
              <w:t>13</w:t>
            </w:r>
          </w:p>
        </w:tc>
        <w:tc>
          <w:tcPr>
            <w:tcW w:w="1614" w:type="dxa"/>
            <w:shd w:val="clear" w:color="auto" w:fill="auto"/>
            <w:vAlign w:val="center"/>
          </w:tcPr>
          <w:p w14:paraId="57C65084" w14:textId="77777777" w:rsidR="002549C9" w:rsidRPr="002549C9" w:rsidRDefault="002549C9" w:rsidP="002549C9">
            <w:pPr>
              <w:jc w:val="center"/>
              <w:rPr>
                <w:snapToGrid w:val="0"/>
              </w:rPr>
            </w:pPr>
            <w:r w:rsidRPr="002549C9">
              <w:rPr>
                <w:snapToGrid w:val="0"/>
              </w:rPr>
              <w:t>14</w:t>
            </w:r>
          </w:p>
        </w:tc>
        <w:tc>
          <w:tcPr>
            <w:tcW w:w="1769" w:type="dxa"/>
            <w:shd w:val="clear" w:color="auto" w:fill="auto"/>
            <w:vAlign w:val="center"/>
          </w:tcPr>
          <w:p w14:paraId="6E0BAA86" w14:textId="77777777" w:rsidR="002549C9" w:rsidRPr="002549C9" w:rsidRDefault="002549C9" w:rsidP="002549C9">
            <w:pPr>
              <w:jc w:val="center"/>
              <w:rPr>
                <w:snapToGrid w:val="0"/>
              </w:rPr>
            </w:pPr>
            <w:r w:rsidRPr="002549C9">
              <w:rPr>
                <w:snapToGrid w:val="0"/>
              </w:rPr>
              <w:t>1</w:t>
            </w:r>
          </w:p>
        </w:tc>
      </w:tr>
      <w:tr w:rsidR="002549C9" w:rsidRPr="002549C9" w14:paraId="2AFF8F51" w14:textId="77777777" w:rsidTr="00637627">
        <w:trPr>
          <w:trHeight w:val="315"/>
        </w:trPr>
        <w:tc>
          <w:tcPr>
            <w:tcW w:w="674" w:type="dxa"/>
            <w:shd w:val="clear" w:color="auto" w:fill="auto"/>
            <w:vAlign w:val="center"/>
          </w:tcPr>
          <w:p w14:paraId="340CE4F1" w14:textId="77777777" w:rsidR="002549C9" w:rsidRPr="002549C9" w:rsidRDefault="002549C9" w:rsidP="002549C9">
            <w:pPr>
              <w:jc w:val="center"/>
              <w:rPr>
                <w:snapToGrid w:val="0"/>
              </w:rPr>
            </w:pPr>
          </w:p>
        </w:tc>
        <w:tc>
          <w:tcPr>
            <w:tcW w:w="3970" w:type="dxa"/>
            <w:shd w:val="clear" w:color="auto" w:fill="auto"/>
          </w:tcPr>
          <w:p w14:paraId="6DB7C8C4" w14:textId="77777777" w:rsidR="002549C9" w:rsidRPr="002549C9" w:rsidRDefault="002549C9" w:rsidP="002549C9">
            <w:pPr>
              <w:rPr>
                <w:snapToGrid w:val="0"/>
              </w:rPr>
            </w:pPr>
            <w:r w:rsidRPr="002549C9">
              <w:rPr>
                <w:snapToGrid w:val="0"/>
              </w:rPr>
              <w:t>Средняя заработная плата, руб./мес.</w:t>
            </w:r>
          </w:p>
        </w:tc>
        <w:tc>
          <w:tcPr>
            <w:tcW w:w="1614" w:type="dxa"/>
            <w:shd w:val="clear" w:color="auto" w:fill="auto"/>
            <w:vAlign w:val="center"/>
          </w:tcPr>
          <w:p w14:paraId="3E9DF187" w14:textId="77777777" w:rsidR="002549C9" w:rsidRPr="002549C9" w:rsidRDefault="002549C9" w:rsidP="002549C9">
            <w:pPr>
              <w:jc w:val="center"/>
              <w:rPr>
                <w:snapToGrid w:val="0"/>
              </w:rPr>
            </w:pPr>
            <w:r w:rsidRPr="002549C9">
              <w:rPr>
                <w:snapToGrid w:val="0"/>
              </w:rPr>
              <w:t>24 472</w:t>
            </w:r>
          </w:p>
        </w:tc>
        <w:tc>
          <w:tcPr>
            <w:tcW w:w="1614" w:type="dxa"/>
            <w:shd w:val="clear" w:color="auto" w:fill="auto"/>
            <w:vAlign w:val="center"/>
          </w:tcPr>
          <w:p w14:paraId="4C47984A" w14:textId="77777777" w:rsidR="002549C9" w:rsidRPr="002549C9" w:rsidRDefault="002549C9" w:rsidP="002549C9">
            <w:pPr>
              <w:jc w:val="center"/>
              <w:rPr>
                <w:snapToGrid w:val="0"/>
              </w:rPr>
            </w:pPr>
            <w:r w:rsidRPr="002549C9">
              <w:rPr>
                <w:snapToGrid w:val="0"/>
              </w:rPr>
              <w:t>29 768</w:t>
            </w:r>
          </w:p>
        </w:tc>
        <w:tc>
          <w:tcPr>
            <w:tcW w:w="1769" w:type="dxa"/>
            <w:shd w:val="clear" w:color="auto" w:fill="auto"/>
            <w:vAlign w:val="center"/>
          </w:tcPr>
          <w:p w14:paraId="71AA3D53" w14:textId="77777777" w:rsidR="002549C9" w:rsidRPr="002549C9" w:rsidRDefault="002549C9" w:rsidP="002549C9">
            <w:pPr>
              <w:jc w:val="center"/>
              <w:rPr>
                <w:snapToGrid w:val="0"/>
              </w:rPr>
            </w:pPr>
            <w:r w:rsidRPr="002549C9">
              <w:rPr>
                <w:snapToGrid w:val="0"/>
              </w:rPr>
              <w:t>5 296</w:t>
            </w:r>
          </w:p>
        </w:tc>
      </w:tr>
      <w:tr w:rsidR="002549C9" w:rsidRPr="002549C9" w14:paraId="1733A06B" w14:textId="77777777" w:rsidTr="00637627">
        <w:trPr>
          <w:trHeight w:val="315"/>
        </w:trPr>
        <w:tc>
          <w:tcPr>
            <w:tcW w:w="674" w:type="dxa"/>
            <w:shd w:val="clear" w:color="auto" w:fill="auto"/>
            <w:vAlign w:val="center"/>
            <w:hideMark/>
          </w:tcPr>
          <w:p w14:paraId="2929DB23" w14:textId="77777777" w:rsidR="002549C9" w:rsidRPr="002549C9" w:rsidRDefault="002549C9" w:rsidP="002549C9">
            <w:pPr>
              <w:jc w:val="center"/>
              <w:rPr>
                <w:snapToGrid w:val="0"/>
              </w:rPr>
            </w:pPr>
            <w:r w:rsidRPr="002549C9">
              <w:rPr>
                <w:snapToGrid w:val="0"/>
              </w:rPr>
              <w:t>5</w:t>
            </w:r>
          </w:p>
        </w:tc>
        <w:tc>
          <w:tcPr>
            <w:tcW w:w="3970" w:type="dxa"/>
            <w:shd w:val="clear" w:color="auto" w:fill="auto"/>
            <w:vAlign w:val="center"/>
            <w:hideMark/>
          </w:tcPr>
          <w:p w14:paraId="45C896D8" w14:textId="77777777" w:rsidR="002549C9" w:rsidRPr="002549C9" w:rsidRDefault="002549C9" w:rsidP="002549C9">
            <w:pPr>
              <w:rPr>
                <w:snapToGrid w:val="0"/>
              </w:rPr>
            </w:pPr>
            <w:r w:rsidRPr="002549C9">
              <w:rPr>
                <w:snapToGrid w:val="0"/>
              </w:rPr>
              <w:t>Налоги на ФОТ</w:t>
            </w:r>
          </w:p>
        </w:tc>
        <w:tc>
          <w:tcPr>
            <w:tcW w:w="1614" w:type="dxa"/>
            <w:shd w:val="clear" w:color="auto" w:fill="auto"/>
            <w:vAlign w:val="center"/>
          </w:tcPr>
          <w:p w14:paraId="3B4FC119" w14:textId="77777777" w:rsidR="002549C9" w:rsidRPr="002549C9" w:rsidRDefault="002549C9" w:rsidP="002549C9">
            <w:pPr>
              <w:jc w:val="center"/>
              <w:rPr>
                <w:snapToGrid w:val="0"/>
              </w:rPr>
            </w:pPr>
            <w:r w:rsidRPr="002549C9">
              <w:rPr>
                <w:snapToGrid w:val="0"/>
              </w:rPr>
              <w:t>1 153</w:t>
            </w:r>
          </w:p>
        </w:tc>
        <w:tc>
          <w:tcPr>
            <w:tcW w:w="1614" w:type="dxa"/>
            <w:shd w:val="clear" w:color="auto" w:fill="auto"/>
            <w:vAlign w:val="center"/>
          </w:tcPr>
          <w:p w14:paraId="7DAFB3BF" w14:textId="77777777" w:rsidR="002549C9" w:rsidRPr="002549C9" w:rsidRDefault="002549C9" w:rsidP="002549C9">
            <w:pPr>
              <w:jc w:val="center"/>
              <w:rPr>
                <w:snapToGrid w:val="0"/>
              </w:rPr>
            </w:pPr>
            <w:r w:rsidRPr="002549C9">
              <w:rPr>
                <w:snapToGrid w:val="0"/>
              </w:rPr>
              <w:t>1 390</w:t>
            </w:r>
          </w:p>
        </w:tc>
        <w:tc>
          <w:tcPr>
            <w:tcW w:w="1769" w:type="dxa"/>
            <w:shd w:val="clear" w:color="auto" w:fill="auto"/>
            <w:vAlign w:val="center"/>
          </w:tcPr>
          <w:p w14:paraId="588F9428" w14:textId="77777777" w:rsidR="002549C9" w:rsidRPr="002549C9" w:rsidRDefault="002549C9" w:rsidP="002549C9">
            <w:pPr>
              <w:jc w:val="center"/>
              <w:rPr>
                <w:snapToGrid w:val="0"/>
              </w:rPr>
            </w:pPr>
            <w:r w:rsidRPr="002549C9">
              <w:rPr>
                <w:snapToGrid w:val="0"/>
              </w:rPr>
              <w:t>237</w:t>
            </w:r>
          </w:p>
        </w:tc>
      </w:tr>
      <w:tr w:rsidR="002549C9" w:rsidRPr="002549C9" w14:paraId="2332D9A6" w14:textId="77777777" w:rsidTr="00637627">
        <w:trPr>
          <w:trHeight w:val="315"/>
        </w:trPr>
        <w:tc>
          <w:tcPr>
            <w:tcW w:w="674" w:type="dxa"/>
            <w:shd w:val="clear" w:color="auto" w:fill="auto"/>
            <w:vAlign w:val="center"/>
            <w:hideMark/>
          </w:tcPr>
          <w:p w14:paraId="329DF333" w14:textId="77777777" w:rsidR="002549C9" w:rsidRPr="002549C9" w:rsidRDefault="002549C9" w:rsidP="002549C9">
            <w:pPr>
              <w:jc w:val="center"/>
              <w:rPr>
                <w:snapToGrid w:val="0"/>
              </w:rPr>
            </w:pPr>
            <w:r w:rsidRPr="002549C9">
              <w:rPr>
                <w:snapToGrid w:val="0"/>
              </w:rPr>
              <w:t>6</w:t>
            </w:r>
          </w:p>
        </w:tc>
        <w:tc>
          <w:tcPr>
            <w:tcW w:w="3970" w:type="dxa"/>
            <w:shd w:val="clear" w:color="auto" w:fill="auto"/>
            <w:vAlign w:val="center"/>
            <w:hideMark/>
          </w:tcPr>
          <w:p w14:paraId="7087CC8F" w14:textId="77777777" w:rsidR="002549C9" w:rsidRPr="002549C9" w:rsidRDefault="002549C9" w:rsidP="002549C9">
            <w:pPr>
              <w:rPr>
                <w:snapToGrid w:val="0"/>
              </w:rPr>
            </w:pPr>
            <w:r w:rsidRPr="002549C9">
              <w:rPr>
                <w:snapToGrid w:val="0"/>
              </w:rPr>
              <w:t>Материальные затраты (сумма стр. 07 - 10), в том числе:</w:t>
            </w:r>
          </w:p>
        </w:tc>
        <w:tc>
          <w:tcPr>
            <w:tcW w:w="1614" w:type="dxa"/>
            <w:shd w:val="clear" w:color="auto" w:fill="auto"/>
            <w:vAlign w:val="center"/>
          </w:tcPr>
          <w:p w14:paraId="24BF6C68" w14:textId="77777777" w:rsidR="002549C9" w:rsidRPr="002549C9" w:rsidRDefault="002549C9" w:rsidP="002549C9">
            <w:pPr>
              <w:jc w:val="center"/>
              <w:rPr>
                <w:snapToGrid w:val="0"/>
              </w:rPr>
            </w:pPr>
            <w:r w:rsidRPr="002549C9">
              <w:rPr>
                <w:snapToGrid w:val="0"/>
              </w:rPr>
              <w:t>2 935</w:t>
            </w:r>
          </w:p>
        </w:tc>
        <w:tc>
          <w:tcPr>
            <w:tcW w:w="1614" w:type="dxa"/>
            <w:shd w:val="clear" w:color="auto" w:fill="auto"/>
            <w:vAlign w:val="center"/>
          </w:tcPr>
          <w:p w14:paraId="5EAE9F55" w14:textId="77777777" w:rsidR="002549C9" w:rsidRPr="002549C9" w:rsidRDefault="002549C9" w:rsidP="002549C9">
            <w:pPr>
              <w:jc w:val="center"/>
              <w:rPr>
                <w:snapToGrid w:val="0"/>
              </w:rPr>
            </w:pPr>
            <w:r w:rsidRPr="002549C9">
              <w:rPr>
                <w:snapToGrid w:val="0"/>
              </w:rPr>
              <w:t>4 071</w:t>
            </w:r>
          </w:p>
        </w:tc>
        <w:tc>
          <w:tcPr>
            <w:tcW w:w="1769" w:type="dxa"/>
            <w:shd w:val="clear" w:color="auto" w:fill="auto"/>
            <w:vAlign w:val="center"/>
          </w:tcPr>
          <w:p w14:paraId="6C2359A4" w14:textId="77777777" w:rsidR="002549C9" w:rsidRPr="002549C9" w:rsidRDefault="002549C9" w:rsidP="002549C9">
            <w:pPr>
              <w:jc w:val="center"/>
              <w:rPr>
                <w:snapToGrid w:val="0"/>
              </w:rPr>
            </w:pPr>
            <w:r w:rsidRPr="002549C9">
              <w:rPr>
                <w:snapToGrid w:val="0"/>
              </w:rPr>
              <w:t>1 136</w:t>
            </w:r>
          </w:p>
        </w:tc>
      </w:tr>
      <w:tr w:rsidR="002549C9" w:rsidRPr="002549C9" w14:paraId="72DCE77B" w14:textId="77777777" w:rsidTr="00637627">
        <w:trPr>
          <w:trHeight w:val="315"/>
        </w:trPr>
        <w:tc>
          <w:tcPr>
            <w:tcW w:w="674" w:type="dxa"/>
            <w:shd w:val="clear" w:color="auto" w:fill="auto"/>
            <w:vAlign w:val="center"/>
            <w:hideMark/>
          </w:tcPr>
          <w:p w14:paraId="70D46C86" w14:textId="77777777" w:rsidR="002549C9" w:rsidRPr="002549C9" w:rsidRDefault="002549C9" w:rsidP="002549C9">
            <w:pPr>
              <w:jc w:val="center"/>
              <w:rPr>
                <w:snapToGrid w:val="0"/>
              </w:rPr>
            </w:pPr>
            <w:r w:rsidRPr="002549C9">
              <w:rPr>
                <w:snapToGrid w:val="0"/>
              </w:rPr>
              <w:t>7</w:t>
            </w:r>
          </w:p>
        </w:tc>
        <w:tc>
          <w:tcPr>
            <w:tcW w:w="3970" w:type="dxa"/>
            <w:shd w:val="clear" w:color="auto" w:fill="auto"/>
            <w:vAlign w:val="center"/>
            <w:hideMark/>
          </w:tcPr>
          <w:p w14:paraId="20544BDD" w14:textId="77777777" w:rsidR="002549C9" w:rsidRPr="002549C9" w:rsidRDefault="002549C9" w:rsidP="002549C9">
            <w:pPr>
              <w:rPr>
                <w:snapToGrid w:val="0"/>
              </w:rPr>
            </w:pPr>
            <w:r w:rsidRPr="002549C9">
              <w:rPr>
                <w:snapToGrid w:val="0"/>
              </w:rPr>
              <w:t>Материалы</w:t>
            </w:r>
          </w:p>
        </w:tc>
        <w:tc>
          <w:tcPr>
            <w:tcW w:w="1614" w:type="dxa"/>
            <w:shd w:val="clear" w:color="auto" w:fill="auto"/>
            <w:vAlign w:val="center"/>
          </w:tcPr>
          <w:p w14:paraId="5CEF2870" w14:textId="77777777" w:rsidR="002549C9" w:rsidRPr="002549C9" w:rsidRDefault="002549C9" w:rsidP="002549C9">
            <w:pPr>
              <w:jc w:val="center"/>
              <w:rPr>
                <w:snapToGrid w:val="0"/>
              </w:rPr>
            </w:pPr>
            <w:r w:rsidRPr="002549C9">
              <w:rPr>
                <w:snapToGrid w:val="0"/>
              </w:rPr>
              <w:t>1 136</w:t>
            </w:r>
          </w:p>
        </w:tc>
        <w:tc>
          <w:tcPr>
            <w:tcW w:w="1614" w:type="dxa"/>
            <w:shd w:val="clear" w:color="auto" w:fill="auto"/>
            <w:vAlign w:val="center"/>
          </w:tcPr>
          <w:p w14:paraId="5DEF31A5" w14:textId="77777777" w:rsidR="002549C9" w:rsidRPr="002549C9" w:rsidRDefault="002549C9" w:rsidP="002549C9">
            <w:pPr>
              <w:jc w:val="center"/>
              <w:rPr>
                <w:snapToGrid w:val="0"/>
              </w:rPr>
            </w:pPr>
            <w:r w:rsidRPr="002549C9">
              <w:rPr>
                <w:snapToGrid w:val="0"/>
              </w:rPr>
              <w:t>1 445</w:t>
            </w:r>
          </w:p>
        </w:tc>
        <w:tc>
          <w:tcPr>
            <w:tcW w:w="1769" w:type="dxa"/>
            <w:shd w:val="clear" w:color="auto" w:fill="auto"/>
            <w:vAlign w:val="center"/>
          </w:tcPr>
          <w:p w14:paraId="3C50626E" w14:textId="77777777" w:rsidR="002549C9" w:rsidRPr="002549C9" w:rsidRDefault="002549C9" w:rsidP="002549C9">
            <w:pPr>
              <w:jc w:val="center"/>
              <w:rPr>
                <w:snapToGrid w:val="0"/>
              </w:rPr>
            </w:pPr>
            <w:r w:rsidRPr="002549C9">
              <w:rPr>
                <w:snapToGrid w:val="0"/>
              </w:rPr>
              <w:t>309</w:t>
            </w:r>
          </w:p>
        </w:tc>
      </w:tr>
      <w:tr w:rsidR="002549C9" w:rsidRPr="002549C9" w14:paraId="005F897E" w14:textId="77777777" w:rsidTr="00637627">
        <w:trPr>
          <w:trHeight w:val="315"/>
        </w:trPr>
        <w:tc>
          <w:tcPr>
            <w:tcW w:w="674" w:type="dxa"/>
            <w:shd w:val="clear" w:color="auto" w:fill="auto"/>
            <w:vAlign w:val="center"/>
            <w:hideMark/>
          </w:tcPr>
          <w:p w14:paraId="1FA94B81" w14:textId="77777777" w:rsidR="002549C9" w:rsidRPr="002549C9" w:rsidRDefault="002549C9" w:rsidP="002549C9">
            <w:pPr>
              <w:jc w:val="center"/>
              <w:rPr>
                <w:snapToGrid w:val="0"/>
              </w:rPr>
            </w:pPr>
            <w:r w:rsidRPr="002549C9">
              <w:rPr>
                <w:snapToGrid w:val="0"/>
              </w:rPr>
              <w:t>8</w:t>
            </w:r>
          </w:p>
        </w:tc>
        <w:tc>
          <w:tcPr>
            <w:tcW w:w="3970" w:type="dxa"/>
            <w:shd w:val="clear" w:color="auto" w:fill="auto"/>
            <w:vAlign w:val="center"/>
            <w:hideMark/>
          </w:tcPr>
          <w:p w14:paraId="3CC2440B" w14:textId="77777777" w:rsidR="002549C9" w:rsidRPr="002549C9" w:rsidRDefault="002549C9" w:rsidP="002549C9">
            <w:pPr>
              <w:rPr>
                <w:snapToGrid w:val="0"/>
              </w:rPr>
            </w:pPr>
            <w:r w:rsidRPr="002549C9">
              <w:rPr>
                <w:snapToGrid w:val="0"/>
              </w:rPr>
              <w:t>Приобретение газа для последующей реализации населению</w:t>
            </w:r>
          </w:p>
        </w:tc>
        <w:tc>
          <w:tcPr>
            <w:tcW w:w="1614" w:type="dxa"/>
            <w:shd w:val="clear" w:color="auto" w:fill="auto"/>
            <w:vAlign w:val="center"/>
          </w:tcPr>
          <w:p w14:paraId="03B92BF9" w14:textId="77777777" w:rsidR="002549C9" w:rsidRPr="002549C9" w:rsidRDefault="002549C9" w:rsidP="002549C9">
            <w:pPr>
              <w:jc w:val="center"/>
              <w:rPr>
                <w:snapToGrid w:val="0"/>
              </w:rPr>
            </w:pPr>
            <w:r w:rsidRPr="002549C9">
              <w:rPr>
                <w:snapToGrid w:val="0"/>
              </w:rPr>
              <w:t>1 750</w:t>
            </w:r>
          </w:p>
        </w:tc>
        <w:tc>
          <w:tcPr>
            <w:tcW w:w="1614" w:type="dxa"/>
            <w:shd w:val="clear" w:color="auto" w:fill="auto"/>
            <w:vAlign w:val="center"/>
          </w:tcPr>
          <w:p w14:paraId="71D897FE" w14:textId="77777777" w:rsidR="002549C9" w:rsidRPr="002549C9" w:rsidRDefault="002549C9" w:rsidP="002549C9">
            <w:pPr>
              <w:jc w:val="center"/>
              <w:rPr>
                <w:snapToGrid w:val="0"/>
              </w:rPr>
            </w:pPr>
            <w:r w:rsidRPr="002549C9">
              <w:rPr>
                <w:snapToGrid w:val="0"/>
              </w:rPr>
              <w:t>2 520</w:t>
            </w:r>
          </w:p>
        </w:tc>
        <w:tc>
          <w:tcPr>
            <w:tcW w:w="1769" w:type="dxa"/>
            <w:shd w:val="clear" w:color="auto" w:fill="auto"/>
            <w:vAlign w:val="center"/>
          </w:tcPr>
          <w:p w14:paraId="1D4BCF61" w14:textId="77777777" w:rsidR="002549C9" w:rsidRPr="002549C9" w:rsidRDefault="002549C9" w:rsidP="002549C9">
            <w:pPr>
              <w:jc w:val="center"/>
              <w:rPr>
                <w:snapToGrid w:val="0"/>
              </w:rPr>
            </w:pPr>
            <w:r w:rsidRPr="002549C9">
              <w:rPr>
                <w:snapToGrid w:val="0"/>
              </w:rPr>
              <w:t>770</w:t>
            </w:r>
          </w:p>
        </w:tc>
      </w:tr>
      <w:tr w:rsidR="002549C9" w:rsidRPr="002549C9" w14:paraId="7E674D61" w14:textId="77777777" w:rsidTr="00637627">
        <w:trPr>
          <w:trHeight w:val="315"/>
        </w:trPr>
        <w:tc>
          <w:tcPr>
            <w:tcW w:w="674" w:type="dxa"/>
            <w:shd w:val="clear" w:color="auto" w:fill="auto"/>
            <w:vAlign w:val="center"/>
            <w:hideMark/>
          </w:tcPr>
          <w:p w14:paraId="6C2A64A9" w14:textId="77777777" w:rsidR="002549C9" w:rsidRPr="002549C9" w:rsidRDefault="002549C9" w:rsidP="002549C9">
            <w:pPr>
              <w:jc w:val="center"/>
              <w:rPr>
                <w:snapToGrid w:val="0"/>
              </w:rPr>
            </w:pPr>
            <w:r w:rsidRPr="002549C9">
              <w:rPr>
                <w:snapToGrid w:val="0"/>
              </w:rPr>
              <w:t>9</w:t>
            </w:r>
          </w:p>
        </w:tc>
        <w:tc>
          <w:tcPr>
            <w:tcW w:w="3970" w:type="dxa"/>
            <w:shd w:val="clear" w:color="auto" w:fill="auto"/>
            <w:vAlign w:val="center"/>
            <w:hideMark/>
          </w:tcPr>
          <w:p w14:paraId="3164A8F3" w14:textId="77777777" w:rsidR="002549C9" w:rsidRPr="002549C9" w:rsidRDefault="002549C9" w:rsidP="002549C9">
            <w:pPr>
              <w:rPr>
                <w:snapToGrid w:val="0"/>
              </w:rPr>
            </w:pPr>
            <w:r w:rsidRPr="002549C9">
              <w:rPr>
                <w:snapToGrid w:val="0"/>
              </w:rPr>
              <w:t>Технологические (эксплуатационные) потери газа</w:t>
            </w:r>
          </w:p>
        </w:tc>
        <w:tc>
          <w:tcPr>
            <w:tcW w:w="1614" w:type="dxa"/>
            <w:shd w:val="clear" w:color="auto" w:fill="auto"/>
            <w:vAlign w:val="center"/>
          </w:tcPr>
          <w:p w14:paraId="7DB23662" w14:textId="77777777" w:rsidR="002549C9" w:rsidRPr="002549C9" w:rsidRDefault="002549C9" w:rsidP="002549C9">
            <w:pPr>
              <w:jc w:val="center"/>
              <w:rPr>
                <w:snapToGrid w:val="0"/>
              </w:rPr>
            </w:pPr>
            <w:r w:rsidRPr="002549C9">
              <w:rPr>
                <w:snapToGrid w:val="0"/>
              </w:rPr>
              <w:t>49</w:t>
            </w:r>
          </w:p>
        </w:tc>
        <w:tc>
          <w:tcPr>
            <w:tcW w:w="1614" w:type="dxa"/>
            <w:shd w:val="clear" w:color="auto" w:fill="auto"/>
            <w:vAlign w:val="center"/>
          </w:tcPr>
          <w:p w14:paraId="38DD5213" w14:textId="77777777" w:rsidR="002549C9" w:rsidRPr="002549C9" w:rsidRDefault="002549C9" w:rsidP="002549C9">
            <w:pPr>
              <w:jc w:val="center"/>
              <w:rPr>
                <w:snapToGrid w:val="0"/>
              </w:rPr>
            </w:pPr>
            <w:r w:rsidRPr="002549C9">
              <w:rPr>
                <w:snapToGrid w:val="0"/>
              </w:rPr>
              <w:t>106</w:t>
            </w:r>
          </w:p>
        </w:tc>
        <w:tc>
          <w:tcPr>
            <w:tcW w:w="1769" w:type="dxa"/>
            <w:shd w:val="clear" w:color="auto" w:fill="auto"/>
            <w:vAlign w:val="center"/>
          </w:tcPr>
          <w:p w14:paraId="1DA28223" w14:textId="77777777" w:rsidR="002549C9" w:rsidRPr="002549C9" w:rsidRDefault="002549C9" w:rsidP="002549C9">
            <w:pPr>
              <w:jc w:val="center"/>
              <w:rPr>
                <w:snapToGrid w:val="0"/>
              </w:rPr>
            </w:pPr>
            <w:r w:rsidRPr="002549C9">
              <w:rPr>
                <w:snapToGrid w:val="0"/>
              </w:rPr>
              <w:t>57</w:t>
            </w:r>
          </w:p>
        </w:tc>
      </w:tr>
      <w:tr w:rsidR="002549C9" w:rsidRPr="002549C9" w14:paraId="603EFD32" w14:textId="77777777" w:rsidTr="00637627">
        <w:trPr>
          <w:trHeight w:val="315"/>
        </w:trPr>
        <w:tc>
          <w:tcPr>
            <w:tcW w:w="674" w:type="dxa"/>
            <w:shd w:val="clear" w:color="auto" w:fill="auto"/>
            <w:vAlign w:val="center"/>
            <w:hideMark/>
          </w:tcPr>
          <w:p w14:paraId="5C108C2E" w14:textId="77777777" w:rsidR="002549C9" w:rsidRPr="002549C9" w:rsidRDefault="002549C9" w:rsidP="002549C9">
            <w:pPr>
              <w:jc w:val="center"/>
              <w:rPr>
                <w:snapToGrid w:val="0"/>
              </w:rPr>
            </w:pPr>
            <w:r w:rsidRPr="002549C9">
              <w:rPr>
                <w:snapToGrid w:val="0"/>
              </w:rPr>
              <w:t>10</w:t>
            </w:r>
          </w:p>
        </w:tc>
        <w:tc>
          <w:tcPr>
            <w:tcW w:w="3970" w:type="dxa"/>
            <w:shd w:val="clear" w:color="auto" w:fill="auto"/>
            <w:vAlign w:val="center"/>
            <w:hideMark/>
          </w:tcPr>
          <w:p w14:paraId="01DEA9FD" w14:textId="77777777" w:rsidR="002549C9" w:rsidRPr="002549C9" w:rsidRDefault="002549C9" w:rsidP="002549C9">
            <w:pPr>
              <w:rPr>
                <w:snapToGrid w:val="0"/>
              </w:rPr>
            </w:pPr>
            <w:r w:rsidRPr="002549C9">
              <w:rPr>
                <w:snapToGrid w:val="0"/>
              </w:rPr>
              <w:t>Прочие</w:t>
            </w:r>
          </w:p>
        </w:tc>
        <w:tc>
          <w:tcPr>
            <w:tcW w:w="1614" w:type="dxa"/>
            <w:shd w:val="clear" w:color="auto" w:fill="auto"/>
            <w:vAlign w:val="center"/>
          </w:tcPr>
          <w:p w14:paraId="562C0A41" w14:textId="77777777" w:rsidR="002549C9" w:rsidRPr="002549C9" w:rsidRDefault="002549C9" w:rsidP="002549C9">
            <w:pPr>
              <w:jc w:val="center"/>
              <w:rPr>
                <w:snapToGrid w:val="0"/>
              </w:rPr>
            </w:pPr>
            <w:r w:rsidRPr="002549C9">
              <w:rPr>
                <w:snapToGrid w:val="0"/>
              </w:rPr>
              <w:t>0</w:t>
            </w:r>
          </w:p>
        </w:tc>
        <w:tc>
          <w:tcPr>
            <w:tcW w:w="1614" w:type="dxa"/>
            <w:shd w:val="clear" w:color="auto" w:fill="auto"/>
            <w:vAlign w:val="center"/>
          </w:tcPr>
          <w:p w14:paraId="7292340F" w14:textId="77777777" w:rsidR="002549C9" w:rsidRPr="002549C9" w:rsidRDefault="002549C9" w:rsidP="002549C9">
            <w:pPr>
              <w:jc w:val="center"/>
              <w:rPr>
                <w:snapToGrid w:val="0"/>
              </w:rPr>
            </w:pPr>
            <w:r w:rsidRPr="002549C9">
              <w:rPr>
                <w:snapToGrid w:val="0"/>
              </w:rPr>
              <w:t>0</w:t>
            </w:r>
          </w:p>
        </w:tc>
        <w:tc>
          <w:tcPr>
            <w:tcW w:w="1769" w:type="dxa"/>
            <w:shd w:val="clear" w:color="auto" w:fill="auto"/>
            <w:vAlign w:val="center"/>
          </w:tcPr>
          <w:p w14:paraId="6DE40920" w14:textId="77777777" w:rsidR="002549C9" w:rsidRPr="002549C9" w:rsidRDefault="002549C9" w:rsidP="002549C9">
            <w:pPr>
              <w:jc w:val="center"/>
              <w:rPr>
                <w:snapToGrid w:val="0"/>
              </w:rPr>
            </w:pPr>
            <w:r w:rsidRPr="002549C9">
              <w:rPr>
                <w:snapToGrid w:val="0"/>
              </w:rPr>
              <w:t>0</w:t>
            </w:r>
          </w:p>
        </w:tc>
      </w:tr>
      <w:tr w:rsidR="002549C9" w:rsidRPr="002549C9" w14:paraId="4EF58763" w14:textId="77777777" w:rsidTr="00637627">
        <w:trPr>
          <w:trHeight w:val="315"/>
        </w:trPr>
        <w:tc>
          <w:tcPr>
            <w:tcW w:w="674" w:type="dxa"/>
            <w:shd w:val="clear" w:color="auto" w:fill="auto"/>
            <w:vAlign w:val="center"/>
            <w:hideMark/>
          </w:tcPr>
          <w:p w14:paraId="6B8448A5" w14:textId="77777777" w:rsidR="002549C9" w:rsidRPr="002549C9" w:rsidRDefault="002549C9" w:rsidP="002549C9">
            <w:pPr>
              <w:jc w:val="center"/>
              <w:rPr>
                <w:snapToGrid w:val="0"/>
              </w:rPr>
            </w:pPr>
            <w:r w:rsidRPr="002549C9">
              <w:rPr>
                <w:snapToGrid w:val="0"/>
              </w:rPr>
              <w:t>11</w:t>
            </w:r>
          </w:p>
        </w:tc>
        <w:tc>
          <w:tcPr>
            <w:tcW w:w="3970" w:type="dxa"/>
            <w:shd w:val="clear" w:color="auto" w:fill="auto"/>
            <w:vAlign w:val="center"/>
            <w:hideMark/>
          </w:tcPr>
          <w:p w14:paraId="4CE3C7D8" w14:textId="77777777" w:rsidR="002549C9" w:rsidRPr="002549C9" w:rsidRDefault="002549C9" w:rsidP="002549C9">
            <w:pPr>
              <w:rPr>
                <w:snapToGrid w:val="0"/>
              </w:rPr>
            </w:pPr>
            <w:r w:rsidRPr="002549C9">
              <w:rPr>
                <w:snapToGrid w:val="0"/>
              </w:rPr>
              <w:t>Амортизация основных средств</w:t>
            </w:r>
          </w:p>
        </w:tc>
        <w:tc>
          <w:tcPr>
            <w:tcW w:w="1614" w:type="dxa"/>
            <w:shd w:val="clear" w:color="auto" w:fill="auto"/>
            <w:vAlign w:val="center"/>
          </w:tcPr>
          <w:p w14:paraId="59768481" w14:textId="77777777" w:rsidR="002549C9" w:rsidRPr="002549C9" w:rsidRDefault="002549C9" w:rsidP="002549C9">
            <w:pPr>
              <w:jc w:val="center"/>
              <w:rPr>
                <w:snapToGrid w:val="0"/>
              </w:rPr>
            </w:pPr>
            <w:r w:rsidRPr="002549C9">
              <w:rPr>
                <w:snapToGrid w:val="0"/>
              </w:rPr>
              <w:t>364</w:t>
            </w:r>
          </w:p>
        </w:tc>
        <w:tc>
          <w:tcPr>
            <w:tcW w:w="1614" w:type="dxa"/>
            <w:shd w:val="clear" w:color="auto" w:fill="auto"/>
            <w:vAlign w:val="center"/>
          </w:tcPr>
          <w:p w14:paraId="32C63D4E" w14:textId="77777777" w:rsidR="002549C9" w:rsidRPr="002549C9" w:rsidRDefault="002549C9" w:rsidP="002549C9">
            <w:pPr>
              <w:jc w:val="center"/>
              <w:rPr>
                <w:snapToGrid w:val="0"/>
              </w:rPr>
            </w:pPr>
            <w:r w:rsidRPr="002549C9">
              <w:rPr>
                <w:snapToGrid w:val="0"/>
              </w:rPr>
              <w:t>375</w:t>
            </w:r>
          </w:p>
        </w:tc>
        <w:tc>
          <w:tcPr>
            <w:tcW w:w="1769" w:type="dxa"/>
            <w:shd w:val="clear" w:color="auto" w:fill="auto"/>
            <w:vAlign w:val="center"/>
          </w:tcPr>
          <w:p w14:paraId="7A2A9726" w14:textId="77777777" w:rsidR="002549C9" w:rsidRPr="002549C9" w:rsidRDefault="002549C9" w:rsidP="002549C9">
            <w:pPr>
              <w:jc w:val="center"/>
              <w:rPr>
                <w:snapToGrid w:val="0"/>
              </w:rPr>
            </w:pPr>
            <w:r w:rsidRPr="002549C9">
              <w:rPr>
                <w:snapToGrid w:val="0"/>
              </w:rPr>
              <w:t>11</w:t>
            </w:r>
          </w:p>
        </w:tc>
      </w:tr>
      <w:tr w:rsidR="002549C9" w:rsidRPr="002549C9" w14:paraId="2F5521DC" w14:textId="77777777" w:rsidTr="00637627">
        <w:trPr>
          <w:trHeight w:val="315"/>
        </w:trPr>
        <w:tc>
          <w:tcPr>
            <w:tcW w:w="674" w:type="dxa"/>
            <w:shd w:val="clear" w:color="auto" w:fill="auto"/>
            <w:vAlign w:val="center"/>
            <w:hideMark/>
          </w:tcPr>
          <w:p w14:paraId="3C57C119" w14:textId="77777777" w:rsidR="002549C9" w:rsidRPr="002549C9" w:rsidRDefault="002549C9" w:rsidP="002549C9">
            <w:pPr>
              <w:jc w:val="center"/>
              <w:rPr>
                <w:snapToGrid w:val="0"/>
              </w:rPr>
            </w:pPr>
            <w:r w:rsidRPr="002549C9">
              <w:rPr>
                <w:snapToGrid w:val="0"/>
              </w:rPr>
              <w:t>12</w:t>
            </w:r>
          </w:p>
        </w:tc>
        <w:tc>
          <w:tcPr>
            <w:tcW w:w="3970" w:type="dxa"/>
            <w:shd w:val="clear" w:color="auto" w:fill="auto"/>
            <w:vAlign w:val="center"/>
            <w:hideMark/>
          </w:tcPr>
          <w:p w14:paraId="0D97B7A6" w14:textId="77777777" w:rsidR="002549C9" w:rsidRPr="002549C9" w:rsidRDefault="002549C9" w:rsidP="002549C9">
            <w:pPr>
              <w:rPr>
                <w:snapToGrid w:val="0"/>
              </w:rPr>
            </w:pPr>
            <w:r w:rsidRPr="002549C9">
              <w:rPr>
                <w:snapToGrid w:val="0"/>
              </w:rPr>
              <w:t>Прочие затраты (сумма стр. 13 + 16 + 17 + 21 + 28 + 29 + 30), в том числе:</w:t>
            </w:r>
          </w:p>
        </w:tc>
        <w:tc>
          <w:tcPr>
            <w:tcW w:w="1614" w:type="dxa"/>
            <w:shd w:val="clear" w:color="auto" w:fill="auto"/>
            <w:vAlign w:val="center"/>
          </w:tcPr>
          <w:p w14:paraId="106D0D6F" w14:textId="77777777" w:rsidR="002549C9" w:rsidRPr="002549C9" w:rsidRDefault="002549C9" w:rsidP="002549C9">
            <w:pPr>
              <w:jc w:val="center"/>
              <w:rPr>
                <w:snapToGrid w:val="0"/>
              </w:rPr>
            </w:pPr>
            <w:r w:rsidRPr="002549C9">
              <w:rPr>
                <w:snapToGrid w:val="0"/>
              </w:rPr>
              <w:t>1 636</w:t>
            </w:r>
          </w:p>
        </w:tc>
        <w:tc>
          <w:tcPr>
            <w:tcW w:w="1614" w:type="dxa"/>
            <w:shd w:val="clear" w:color="auto" w:fill="auto"/>
            <w:vAlign w:val="center"/>
          </w:tcPr>
          <w:p w14:paraId="42A922A8" w14:textId="77777777" w:rsidR="002549C9" w:rsidRPr="002549C9" w:rsidRDefault="002549C9" w:rsidP="002549C9">
            <w:pPr>
              <w:jc w:val="center"/>
              <w:rPr>
                <w:snapToGrid w:val="0"/>
              </w:rPr>
            </w:pPr>
            <w:r w:rsidRPr="002549C9">
              <w:rPr>
                <w:snapToGrid w:val="0"/>
              </w:rPr>
              <w:t>1 300</w:t>
            </w:r>
          </w:p>
        </w:tc>
        <w:tc>
          <w:tcPr>
            <w:tcW w:w="1769" w:type="dxa"/>
            <w:shd w:val="clear" w:color="auto" w:fill="auto"/>
            <w:vAlign w:val="center"/>
          </w:tcPr>
          <w:p w14:paraId="6DA35DDF" w14:textId="77777777" w:rsidR="002549C9" w:rsidRPr="002549C9" w:rsidRDefault="002549C9" w:rsidP="002549C9">
            <w:pPr>
              <w:jc w:val="center"/>
              <w:rPr>
                <w:snapToGrid w:val="0"/>
              </w:rPr>
            </w:pPr>
            <w:r w:rsidRPr="002549C9">
              <w:rPr>
                <w:snapToGrid w:val="0"/>
              </w:rPr>
              <w:t>-336</w:t>
            </w:r>
          </w:p>
        </w:tc>
      </w:tr>
      <w:tr w:rsidR="002549C9" w:rsidRPr="002549C9" w14:paraId="46AE11FE" w14:textId="77777777" w:rsidTr="00637627">
        <w:trPr>
          <w:trHeight w:val="315"/>
        </w:trPr>
        <w:tc>
          <w:tcPr>
            <w:tcW w:w="674" w:type="dxa"/>
            <w:shd w:val="clear" w:color="auto" w:fill="auto"/>
            <w:vAlign w:val="center"/>
            <w:hideMark/>
          </w:tcPr>
          <w:p w14:paraId="7000B37C" w14:textId="77777777" w:rsidR="002549C9" w:rsidRPr="002549C9" w:rsidRDefault="002549C9" w:rsidP="002549C9">
            <w:pPr>
              <w:jc w:val="center"/>
              <w:rPr>
                <w:snapToGrid w:val="0"/>
              </w:rPr>
            </w:pPr>
            <w:r w:rsidRPr="002549C9">
              <w:rPr>
                <w:snapToGrid w:val="0"/>
              </w:rPr>
              <w:t>13</w:t>
            </w:r>
          </w:p>
        </w:tc>
        <w:tc>
          <w:tcPr>
            <w:tcW w:w="3970" w:type="dxa"/>
            <w:shd w:val="clear" w:color="auto" w:fill="auto"/>
            <w:vAlign w:val="center"/>
            <w:hideMark/>
          </w:tcPr>
          <w:p w14:paraId="65F28F96" w14:textId="77777777" w:rsidR="002549C9" w:rsidRPr="002549C9" w:rsidRDefault="002549C9" w:rsidP="002549C9">
            <w:pPr>
              <w:rPr>
                <w:snapToGrid w:val="0"/>
              </w:rPr>
            </w:pPr>
            <w:r w:rsidRPr="002549C9">
              <w:rPr>
                <w:snapToGrid w:val="0"/>
              </w:rPr>
              <w:t>Аренда (лизинг) (сумма стр. 14 - 15), в том числе:</w:t>
            </w:r>
          </w:p>
        </w:tc>
        <w:tc>
          <w:tcPr>
            <w:tcW w:w="1614" w:type="dxa"/>
            <w:shd w:val="clear" w:color="auto" w:fill="auto"/>
            <w:vAlign w:val="center"/>
          </w:tcPr>
          <w:p w14:paraId="257B4AEE" w14:textId="77777777" w:rsidR="002549C9" w:rsidRPr="002549C9" w:rsidRDefault="002549C9" w:rsidP="002549C9">
            <w:pPr>
              <w:jc w:val="center"/>
              <w:rPr>
                <w:snapToGrid w:val="0"/>
              </w:rPr>
            </w:pPr>
            <w:r w:rsidRPr="002549C9">
              <w:rPr>
                <w:snapToGrid w:val="0"/>
              </w:rPr>
              <w:t>0</w:t>
            </w:r>
          </w:p>
        </w:tc>
        <w:tc>
          <w:tcPr>
            <w:tcW w:w="1614" w:type="dxa"/>
            <w:shd w:val="clear" w:color="auto" w:fill="auto"/>
            <w:vAlign w:val="center"/>
          </w:tcPr>
          <w:p w14:paraId="05F65359" w14:textId="77777777" w:rsidR="002549C9" w:rsidRPr="002549C9" w:rsidRDefault="002549C9" w:rsidP="002549C9">
            <w:pPr>
              <w:jc w:val="center"/>
              <w:rPr>
                <w:snapToGrid w:val="0"/>
              </w:rPr>
            </w:pPr>
            <w:r w:rsidRPr="002549C9">
              <w:rPr>
                <w:snapToGrid w:val="0"/>
              </w:rPr>
              <w:t>0</w:t>
            </w:r>
          </w:p>
        </w:tc>
        <w:tc>
          <w:tcPr>
            <w:tcW w:w="1769" w:type="dxa"/>
            <w:shd w:val="clear" w:color="auto" w:fill="auto"/>
            <w:vAlign w:val="center"/>
          </w:tcPr>
          <w:p w14:paraId="55E82A5D" w14:textId="77777777" w:rsidR="002549C9" w:rsidRPr="002549C9" w:rsidRDefault="002549C9" w:rsidP="002549C9">
            <w:pPr>
              <w:jc w:val="center"/>
              <w:rPr>
                <w:snapToGrid w:val="0"/>
              </w:rPr>
            </w:pPr>
            <w:r w:rsidRPr="002549C9">
              <w:rPr>
                <w:snapToGrid w:val="0"/>
              </w:rPr>
              <w:t>0</w:t>
            </w:r>
          </w:p>
        </w:tc>
      </w:tr>
      <w:tr w:rsidR="002549C9" w:rsidRPr="002549C9" w14:paraId="6447F7FF" w14:textId="77777777" w:rsidTr="00637627">
        <w:trPr>
          <w:trHeight w:val="315"/>
        </w:trPr>
        <w:tc>
          <w:tcPr>
            <w:tcW w:w="674" w:type="dxa"/>
            <w:shd w:val="clear" w:color="auto" w:fill="auto"/>
            <w:vAlign w:val="center"/>
            <w:hideMark/>
          </w:tcPr>
          <w:p w14:paraId="1EF51FCE" w14:textId="77777777" w:rsidR="002549C9" w:rsidRPr="002549C9" w:rsidRDefault="002549C9" w:rsidP="002549C9">
            <w:pPr>
              <w:jc w:val="center"/>
              <w:rPr>
                <w:snapToGrid w:val="0"/>
              </w:rPr>
            </w:pPr>
            <w:r w:rsidRPr="002549C9">
              <w:rPr>
                <w:snapToGrid w:val="0"/>
              </w:rPr>
              <w:t>14</w:t>
            </w:r>
          </w:p>
        </w:tc>
        <w:tc>
          <w:tcPr>
            <w:tcW w:w="3970" w:type="dxa"/>
            <w:shd w:val="clear" w:color="auto" w:fill="auto"/>
            <w:vAlign w:val="center"/>
            <w:hideMark/>
          </w:tcPr>
          <w:p w14:paraId="3CD1F635" w14:textId="77777777" w:rsidR="002549C9" w:rsidRPr="002549C9" w:rsidRDefault="002549C9" w:rsidP="002549C9">
            <w:pPr>
              <w:rPr>
                <w:snapToGrid w:val="0"/>
              </w:rPr>
            </w:pPr>
            <w:r w:rsidRPr="002549C9">
              <w:rPr>
                <w:snapToGrid w:val="0"/>
              </w:rPr>
              <w:t>Аренда (лизинг) здания, транспорта</w:t>
            </w:r>
          </w:p>
        </w:tc>
        <w:tc>
          <w:tcPr>
            <w:tcW w:w="1614" w:type="dxa"/>
            <w:shd w:val="clear" w:color="auto" w:fill="auto"/>
            <w:vAlign w:val="center"/>
          </w:tcPr>
          <w:p w14:paraId="5DDF16F5" w14:textId="77777777" w:rsidR="002549C9" w:rsidRPr="002549C9" w:rsidRDefault="002549C9" w:rsidP="002549C9">
            <w:pPr>
              <w:jc w:val="center"/>
              <w:rPr>
                <w:snapToGrid w:val="0"/>
              </w:rPr>
            </w:pPr>
            <w:r w:rsidRPr="002549C9">
              <w:rPr>
                <w:snapToGrid w:val="0"/>
              </w:rPr>
              <w:t>0</w:t>
            </w:r>
          </w:p>
        </w:tc>
        <w:tc>
          <w:tcPr>
            <w:tcW w:w="1614" w:type="dxa"/>
            <w:shd w:val="clear" w:color="auto" w:fill="auto"/>
            <w:vAlign w:val="center"/>
          </w:tcPr>
          <w:p w14:paraId="5280AEB0" w14:textId="77777777" w:rsidR="002549C9" w:rsidRPr="002549C9" w:rsidRDefault="002549C9" w:rsidP="002549C9">
            <w:pPr>
              <w:jc w:val="center"/>
              <w:rPr>
                <w:snapToGrid w:val="0"/>
              </w:rPr>
            </w:pPr>
            <w:r w:rsidRPr="002549C9">
              <w:rPr>
                <w:snapToGrid w:val="0"/>
              </w:rPr>
              <w:t>0</w:t>
            </w:r>
          </w:p>
        </w:tc>
        <w:tc>
          <w:tcPr>
            <w:tcW w:w="1769" w:type="dxa"/>
            <w:shd w:val="clear" w:color="auto" w:fill="auto"/>
            <w:vAlign w:val="center"/>
          </w:tcPr>
          <w:p w14:paraId="2DBA6F2E" w14:textId="77777777" w:rsidR="002549C9" w:rsidRPr="002549C9" w:rsidRDefault="002549C9" w:rsidP="002549C9">
            <w:pPr>
              <w:jc w:val="center"/>
              <w:rPr>
                <w:snapToGrid w:val="0"/>
              </w:rPr>
            </w:pPr>
            <w:r w:rsidRPr="002549C9">
              <w:rPr>
                <w:snapToGrid w:val="0"/>
              </w:rPr>
              <w:t>0</w:t>
            </w:r>
          </w:p>
        </w:tc>
      </w:tr>
      <w:tr w:rsidR="002549C9" w:rsidRPr="002549C9" w14:paraId="0CBC5A59" w14:textId="77777777" w:rsidTr="00637627">
        <w:trPr>
          <w:trHeight w:val="315"/>
        </w:trPr>
        <w:tc>
          <w:tcPr>
            <w:tcW w:w="674" w:type="dxa"/>
            <w:shd w:val="clear" w:color="auto" w:fill="auto"/>
            <w:vAlign w:val="center"/>
            <w:hideMark/>
          </w:tcPr>
          <w:p w14:paraId="3801EBFF" w14:textId="77777777" w:rsidR="002549C9" w:rsidRPr="002549C9" w:rsidRDefault="002549C9" w:rsidP="002549C9">
            <w:pPr>
              <w:jc w:val="center"/>
              <w:rPr>
                <w:snapToGrid w:val="0"/>
              </w:rPr>
            </w:pPr>
            <w:r w:rsidRPr="002549C9">
              <w:rPr>
                <w:snapToGrid w:val="0"/>
              </w:rPr>
              <w:t>15</w:t>
            </w:r>
          </w:p>
        </w:tc>
        <w:tc>
          <w:tcPr>
            <w:tcW w:w="3970" w:type="dxa"/>
            <w:shd w:val="clear" w:color="auto" w:fill="auto"/>
            <w:vAlign w:val="center"/>
            <w:hideMark/>
          </w:tcPr>
          <w:p w14:paraId="3CC760DE" w14:textId="77777777" w:rsidR="002549C9" w:rsidRPr="002549C9" w:rsidRDefault="002549C9" w:rsidP="002549C9">
            <w:pPr>
              <w:rPr>
                <w:snapToGrid w:val="0"/>
              </w:rPr>
            </w:pPr>
            <w:r w:rsidRPr="002549C9">
              <w:rPr>
                <w:snapToGrid w:val="0"/>
              </w:rPr>
              <w:t>Аренда (лизинг) прочего имущества</w:t>
            </w:r>
          </w:p>
        </w:tc>
        <w:tc>
          <w:tcPr>
            <w:tcW w:w="1614" w:type="dxa"/>
            <w:shd w:val="clear" w:color="auto" w:fill="auto"/>
            <w:vAlign w:val="center"/>
          </w:tcPr>
          <w:p w14:paraId="47DBE636" w14:textId="77777777" w:rsidR="002549C9" w:rsidRPr="002549C9" w:rsidRDefault="002549C9" w:rsidP="002549C9">
            <w:pPr>
              <w:jc w:val="center"/>
              <w:rPr>
                <w:snapToGrid w:val="0"/>
              </w:rPr>
            </w:pPr>
            <w:r w:rsidRPr="002549C9">
              <w:rPr>
                <w:snapToGrid w:val="0"/>
              </w:rPr>
              <w:t>0</w:t>
            </w:r>
          </w:p>
        </w:tc>
        <w:tc>
          <w:tcPr>
            <w:tcW w:w="1614" w:type="dxa"/>
            <w:shd w:val="clear" w:color="auto" w:fill="auto"/>
            <w:vAlign w:val="center"/>
          </w:tcPr>
          <w:p w14:paraId="5A1B7CFB" w14:textId="77777777" w:rsidR="002549C9" w:rsidRPr="002549C9" w:rsidRDefault="002549C9" w:rsidP="002549C9">
            <w:pPr>
              <w:jc w:val="center"/>
              <w:rPr>
                <w:snapToGrid w:val="0"/>
              </w:rPr>
            </w:pPr>
            <w:r w:rsidRPr="002549C9">
              <w:rPr>
                <w:snapToGrid w:val="0"/>
              </w:rPr>
              <w:t>0</w:t>
            </w:r>
          </w:p>
        </w:tc>
        <w:tc>
          <w:tcPr>
            <w:tcW w:w="1769" w:type="dxa"/>
            <w:shd w:val="clear" w:color="auto" w:fill="auto"/>
            <w:vAlign w:val="center"/>
          </w:tcPr>
          <w:p w14:paraId="6B96A171" w14:textId="77777777" w:rsidR="002549C9" w:rsidRPr="002549C9" w:rsidRDefault="002549C9" w:rsidP="002549C9">
            <w:pPr>
              <w:jc w:val="center"/>
              <w:rPr>
                <w:snapToGrid w:val="0"/>
              </w:rPr>
            </w:pPr>
            <w:r w:rsidRPr="002549C9">
              <w:rPr>
                <w:snapToGrid w:val="0"/>
              </w:rPr>
              <w:t>0</w:t>
            </w:r>
          </w:p>
        </w:tc>
      </w:tr>
      <w:tr w:rsidR="002549C9" w:rsidRPr="002549C9" w14:paraId="239405AE" w14:textId="77777777" w:rsidTr="00637627">
        <w:trPr>
          <w:trHeight w:val="315"/>
        </w:trPr>
        <w:tc>
          <w:tcPr>
            <w:tcW w:w="674" w:type="dxa"/>
            <w:shd w:val="clear" w:color="auto" w:fill="auto"/>
            <w:vAlign w:val="center"/>
            <w:hideMark/>
          </w:tcPr>
          <w:p w14:paraId="30E2CA32" w14:textId="77777777" w:rsidR="002549C9" w:rsidRPr="002549C9" w:rsidRDefault="002549C9" w:rsidP="002549C9">
            <w:pPr>
              <w:jc w:val="center"/>
              <w:rPr>
                <w:snapToGrid w:val="0"/>
              </w:rPr>
            </w:pPr>
            <w:r w:rsidRPr="002549C9">
              <w:rPr>
                <w:snapToGrid w:val="0"/>
              </w:rPr>
              <w:t>16</w:t>
            </w:r>
          </w:p>
        </w:tc>
        <w:tc>
          <w:tcPr>
            <w:tcW w:w="3970" w:type="dxa"/>
            <w:shd w:val="clear" w:color="auto" w:fill="auto"/>
            <w:vAlign w:val="center"/>
            <w:hideMark/>
          </w:tcPr>
          <w:p w14:paraId="0773AD0B" w14:textId="77777777" w:rsidR="002549C9" w:rsidRPr="002549C9" w:rsidRDefault="002549C9" w:rsidP="002549C9">
            <w:pPr>
              <w:rPr>
                <w:snapToGrid w:val="0"/>
              </w:rPr>
            </w:pPr>
            <w:r w:rsidRPr="002549C9">
              <w:rPr>
                <w:snapToGrid w:val="0"/>
              </w:rPr>
              <w:t>Страховые платежи</w:t>
            </w:r>
          </w:p>
        </w:tc>
        <w:tc>
          <w:tcPr>
            <w:tcW w:w="1614" w:type="dxa"/>
            <w:shd w:val="clear" w:color="auto" w:fill="auto"/>
            <w:vAlign w:val="center"/>
          </w:tcPr>
          <w:p w14:paraId="7BC24068" w14:textId="77777777" w:rsidR="002549C9" w:rsidRPr="002549C9" w:rsidRDefault="002549C9" w:rsidP="002549C9">
            <w:pPr>
              <w:jc w:val="center"/>
              <w:rPr>
                <w:snapToGrid w:val="0"/>
              </w:rPr>
            </w:pPr>
            <w:r w:rsidRPr="002549C9">
              <w:rPr>
                <w:snapToGrid w:val="0"/>
              </w:rPr>
              <w:t>20</w:t>
            </w:r>
          </w:p>
        </w:tc>
        <w:tc>
          <w:tcPr>
            <w:tcW w:w="1614" w:type="dxa"/>
            <w:shd w:val="clear" w:color="auto" w:fill="auto"/>
            <w:vAlign w:val="center"/>
          </w:tcPr>
          <w:p w14:paraId="662DC592" w14:textId="77777777" w:rsidR="002549C9" w:rsidRPr="002549C9" w:rsidRDefault="002549C9" w:rsidP="002549C9">
            <w:pPr>
              <w:jc w:val="center"/>
              <w:rPr>
                <w:snapToGrid w:val="0"/>
              </w:rPr>
            </w:pPr>
            <w:r w:rsidRPr="002549C9">
              <w:rPr>
                <w:snapToGrid w:val="0"/>
              </w:rPr>
              <w:t>24</w:t>
            </w:r>
          </w:p>
        </w:tc>
        <w:tc>
          <w:tcPr>
            <w:tcW w:w="1769" w:type="dxa"/>
            <w:shd w:val="clear" w:color="auto" w:fill="auto"/>
            <w:vAlign w:val="center"/>
          </w:tcPr>
          <w:p w14:paraId="0501728C" w14:textId="77777777" w:rsidR="002549C9" w:rsidRPr="002549C9" w:rsidRDefault="002549C9" w:rsidP="002549C9">
            <w:pPr>
              <w:jc w:val="center"/>
              <w:rPr>
                <w:snapToGrid w:val="0"/>
              </w:rPr>
            </w:pPr>
            <w:r w:rsidRPr="002549C9">
              <w:rPr>
                <w:snapToGrid w:val="0"/>
              </w:rPr>
              <w:t>4</w:t>
            </w:r>
          </w:p>
        </w:tc>
      </w:tr>
      <w:tr w:rsidR="002549C9" w:rsidRPr="002549C9" w14:paraId="0DC6E068" w14:textId="77777777" w:rsidTr="00637627">
        <w:trPr>
          <w:trHeight w:val="315"/>
        </w:trPr>
        <w:tc>
          <w:tcPr>
            <w:tcW w:w="674" w:type="dxa"/>
            <w:shd w:val="clear" w:color="auto" w:fill="auto"/>
            <w:vAlign w:val="center"/>
            <w:hideMark/>
          </w:tcPr>
          <w:p w14:paraId="00AAAD1F" w14:textId="77777777" w:rsidR="002549C9" w:rsidRPr="002549C9" w:rsidRDefault="002549C9" w:rsidP="002549C9">
            <w:pPr>
              <w:jc w:val="center"/>
              <w:rPr>
                <w:snapToGrid w:val="0"/>
              </w:rPr>
            </w:pPr>
            <w:r w:rsidRPr="002549C9">
              <w:rPr>
                <w:snapToGrid w:val="0"/>
              </w:rPr>
              <w:t>17</w:t>
            </w:r>
          </w:p>
        </w:tc>
        <w:tc>
          <w:tcPr>
            <w:tcW w:w="3970" w:type="dxa"/>
            <w:shd w:val="clear" w:color="auto" w:fill="auto"/>
            <w:vAlign w:val="center"/>
            <w:hideMark/>
          </w:tcPr>
          <w:p w14:paraId="2EC027A0" w14:textId="77777777" w:rsidR="002549C9" w:rsidRPr="002549C9" w:rsidRDefault="002549C9" w:rsidP="002549C9">
            <w:pPr>
              <w:rPr>
                <w:snapToGrid w:val="0"/>
              </w:rPr>
            </w:pPr>
            <w:r w:rsidRPr="002549C9">
              <w:rPr>
                <w:snapToGrid w:val="0"/>
              </w:rPr>
              <w:t>Налоги, включаемые в себестоимость (сумма стр. 18 - 20), в том числе:</w:t>
            </w:r>
          </w:p>
        </w:tc>
        <w:tc>
          <w:tcPr>
            <w:tcW w:w="1614" w:type="dxa"/>
            <w:shd w:val="clear" w:color="auto" w:fill="auto"/>
            <w:vAlign w:val="center"/>
          </w:tcPr>
          <w:p w14:paraId="1CBCE2CB" w14:textId="77777777" w:rsidR="002549C9" w:rsidRPr="002549C9" w:rsidRDefault="002549C9" w:rsidP="002549C9">
            <w:pPr>
              <w:jc w:val="center"/>
              <w:rPr>
                <w:snapToGrid w:val="0"/>
              </w:rPr>
            </w:pPr>
            <w:r w:rsidRPr="002549C9">
              <w:rPr>
                <w:snapToGrid w:val="0"/>
              </w:rPr>
              <w:t>7</w:t>
            </w:r>
          </w:p>
        </w:tc>
        <w:tc>
          <w:tcPr>
            <w:tcW w:w="1614" w:type="dxa"/>
            <w:shd w:val="clear" w:color="auto" w:fill="auto"/>
            <w:vAlign w:val="center"/>
          </w:tcPr>
          <w:p w14:paraId="15555789" w14:textId="77777777" w:rsidR="002549C9" w:rsidRPr="002549C9" w:rsidRDefault="002549C9" w:rsidP="002549C9">
            <w:pPr>
              <w:jc w:val="center"/>
              <w:rPr>
                <w:snapToGrid w:val="0"/>
              </w:rPr>
            </w:pPr>
            <w:r w:rsidRPr="002549C9">
              <w:rPr>
                <w:snapToGrid w:val="0"/>
              </w:rPr>
              <w:t>7</w:t>
            </w:r>
          </w:p>
        </w:tc>
        <w:tc>
          <w:tcPr>
            <w:tcW w:w="1769" w:type="dxa"/>
            <w:shd w:val="clear" w:color="auto" w:fill="auto"/>
            <w:vAlign w:val="center"/>
          </w:tcPr>
          <w:p w14:paraId="060BCD12" w14:textId="77777777" w:rsidR="002549C9" w:rsidRPr="002549C9" w:rsidRDefault="002549C9" w:rsidP="002549C9">
            <w:pPr>
              <w:jc w:val="center"/>
              <w:rPr>
                <w:snapToGrid w:val="0"/>
              </w:rPr>
            </w:pPr>
            <w:r w:rsidRPr="002549C9">
              <w:rPr>
                <w:snapToGrid w:val="0"/>
              </w:rPr>
              <w:t>0</w:t>
            </w:r>
          </w:p>
        </w:tc>
      </w:tr>
      <w:tr w:rsidR="002549C9" w:rsidRPr="002549C9" w14:paraId="42AEE72E" w14:textId="77777777" w:rsidTr="00637627">
        <w:trPr>
          <w:trHeight w:val="315"/>
        </w:trPr>
        <w:tc>
          <w:tcPr>
            <w:tcW w:w="674" w:type="dxa"/>
            <w:shd w:val="clear" w:color="auto" w:fill="auto"/>
            <w:vAlign w:val="center"/>
            <w:hideMark/>
          </w:tcPr>
          <w:p w14:paraId="219B9BBC" w14:textId="77777777" w:rsidR="002549C9" w:rsidRPr="002549C9" w:rsidRDefault="002549C9" w:rsidP="002549C9">
            <w:pPr>
              <w:jc w:val="center"/>
              <w:rPr>
                <w:snapToGrid w:val="0"/>
              </w:rPr>
            </w:pPr>
            <w:r w:rsidRPr="002549C9">
              <w:rPr>
                <w:snapToGrid w:val="0"/>
              </w:rPr>
              <w:t>18</w:t>
            </w:r>
          </w:p>
        </w:tc>
        <w:tc>
          <w:tcPr>
            <w:tcW w:w="3970" w:type="dxa"/>
            <w:shd w:val="clear" w:color="auto" w:fill="auto"/>
            <w:vAlign w:val="center"/>
            <w:hideMark/>
          </w:tcPr>
          <w:p w14:paraId="69B241FD" w14:textId="77777777" w:rsidR="002549C9" w:rsidRPr="002549C9" w:rsidRDefault="002549C9" w:rsidP="002549C9">
            <w:pPr>
              <w:rPr>
                <w:snapToGrid w:val="0"/>
              </w:rPr>
            </w:pPr>
            <w:r w:rsidRPr="002549C9">
              <w:rPr>
                <w:snapToGrid w:val="0"/>
              </w:rPr>
              <w:t>Налог на землю</w:t>
            </w:r>
          </w:p>
        </w:tc>
        <w:tc>
          <w:tcPr>
            <w:tcW w:w="1614" w:type="dxa"/>
            <w:shd w:val="clear" w:color="auto" w:fill="auto"/>
            <w:vAlign w:val="center"/>
          </w:tcPr>
          <w:p w14:paraId="769A826D" w14:textId="77777777" w:rsidR="002549C9" w:rsidRPr="002549C9" w:rsidRDefault="002549C9" w:rsidP="002549C9">
            <w:pPr>
              <w:jc w:val="center"/>
              <w:rPr>
                <w:snapToGrid w:val="0"/>
              </w:rPr>
            </w:pPr>
            <w:r w:rsidRPr="002549C9">
              <w:rPr>
                <w:snapToGrid w:val="0"/>
              </w:rPr>
              <w:t>0</w:t>
            </w:r>
          </w:p>
        </w:tc>
        <w:tc>
          <w:tcPr>
            <w:tcW w:w="1614" w:type="dxa"/>
            <w:shd w:val="clear" w:color="auto" w:fill="auto"/>
            <w:vAlign w:val="center"/>
          </w:tcPr>
          <w:p w14:paraId="208A8D54" w14:textId="77777777" w:rsidR="002549C9" w:rsidRPr="002549C9" w:rsidRDefault="002549C9" w:rsidP="002549C9">
            <w:pPr>
              <w:jc w:val="center"/>
              <w:rPr>
                <w:snapToGrid w:val="0"/>
              </w:rPr>
            </w:pPr>
            <w:r w:rsidRPr="002549C9">
              <w:rPr>
                <w:snapToGrid w:val="0"/>
              </w:rPr>
              <w:t>0</w:t>
            </w:r>
          </w:p>
        </w:tc>
        <w:tc>
          <w:tcPr>
            <w:tcW w:w="1769" w:type="dxa"/>
            <w:shd w:val="clear" w:color="auto" w:fill="auto"/>
            <w:vAlign w:val="center"/>
          </w:tcPr>
          <w:p w14:paraId="7E5CA18F" w14:textId="77777777" w:rsidR="002549C9" w:rsidRPr="002549C9" w:rsidRDefault="002549C9" w:rsidP="002549C9">
            <w:pPr>
              <w:jc w:val="center"/>
              <w:rPr>
                <w:snapToGrid w:val="0"/>
              </w:rPr>
            </w:pPr>
            <w:r w:rsidRPr="002549C9">
              <w:rPr>
                <w:snapToGrid w:val="0"/>
              </w:rPr>
              <w:t>0</w:t>
            </w:r>
          </w:p>
        </w:tc>
      </w:tr>
      <w:tr w:rsidR="002549C9" w:rsidRPr="002549C9" w14:paraId="22BB6CAF" w14:textId="77777777" w:rsidTr="00637627">
        <w:trPr>
          <w:trHeight w:val="315"/>
        </w:trPr>
        <w:tc>
          <w:tcPr>
            <w:tcW w:w="674" w:type="dxa"/>
            <w:shd w:val="clear" w:color="auto" w:fill="auto"/>
            <w:vAlign w:val="center"/>
            <w:hideMark/>
          </w:tcPr>
          <w:p w14:paraId="4AE7AFD8" w14:textId="77777777" w:rsidR="002549C9" w:rsidRPr="002549C9" w:rsidRDefault="002549C9" w:rsidP="002549C9">
            <w:pPr>
              <w:jc w:val="center"/>
              <w:rPr>
                <w:snapToGrid w:val="0"/>
              </w:rPr>
            </w:pPr>
            <w:r w:rsidRPr="002549C9">
              <w:rPr>
                <w:snapToGrid w:val="0"/>
              </w:rPr>
              <w:t>19</w:t>
            </w:r>
          </w:p>
        </w:tc>
        <w:tc>
          <w:tcPr>
            <w:tcW w:w="3970" w:type="dxa"/>
            <w:shd w:val="clear" w:color="auto" w:fill="auto"/>
            <w:vAlign w:val="center"/>
            <w:hideMark/>
          </w:tcPr>
          <w:p w14:paraId="3551CD08" w14:textId="77777777" w:rsidR="002549C9" w:rsidRPr="002549C9" w:rsidRDefault="002549C9" w:rsidP="002549C9">
            <w:pPr>
              <w:rPr>
                <w:snapToGrid w:val="0"/>
              </w:rPr>
            </w:pPr>
            <w:r w:rsidRPr="002549C9">
              <w:rPr>
                <w:snapToGrid w:val="0"/>
              </w:rPr>
              <w:t>Налог на загрязнение окружающей среды</w:t>
            </w:r>
          </w:p>
        </w:tc>
        <w:tc>
          <w:tcPr>
            <w:tcW w:w="1614" w:type="dxa"/>
            <w:shd w:val="clear" w:color="auto" w:fill="auto"/>
            <w:vAlign w:val="center"/>
          </w:tcPr>
          <w:p w14:paraId="1E338466" w14:textId="77777777" w:rsidR="002549C9" w:rsidRPr="002549C9" w:rsidRDefault="002549C9" w:rsidP="002549C9">
            <w:pPr>
              <w:jc w:val="center"/>
              <w:rPr>
                <w:snapToGrid w:val="0"/>
              </w:rPr>
            </w:pPr>
            <w:r w:rsidRPr="002549C9">
              <w:rPr>
                <w:snapToGrid w:val="0"/>
              </w:rPr>
              <w:t>0</w:t>
            </w:r>
          </w:p>
        </w:tc>
        <w:tc>
          <w:tcPr>
            <w:tcW w:w="1614" w:type="dxa"/>
            <w:shd w:val="clear" w:color="auto" w:fill="auto"/>
            <w:vAlign w:val="center"/>
          </w:tcPr>
          <w:p w14:paraId="396B0463" w14:textId="77777777" w:rsidR="002549C9" w:rsidRPr="002549C9" w:rsidRDefault="002549C9" w:rsidP="002549C9">
            <w:pPr>
              <w:jc w:val="center"/>
              <w:rPr>
                <w:snapToGrid w:val="0"/>
              </w:rPr>
            </w:pPr>
            <w:r w:rsidRPr="002549C9">
              <w:rPr>
                <w:snapToGrid w:val="0"/>
              </w:rPr>
              <w:t>0</w:t>
            </w:r>
          </w:p>
        </w:tc>
        <w:tc>
          <w:tcPr>
            <w:tcW w:w="1769" w:type="dxa"/>
            <w:shd w:val="clear" w:color="auto" w:fill="auto"/>
            <w:vAlign w:val="center"/>
          </w:tcPr>
          <w:p w14:paraId="599420CE" w14:textId="77777777" w:rsidR="002549C9" w:rsidRPr="002549C9" w:rsidRDefault="002549C9" w:rsidP="002549C9">
            <w:pPr>
              <w:jc w:val="center"/>
              <w:rPr>
                <w:snapToGrid w:val="0"/>
              </w:rPr>
            </w:pPr>
            <w:r w:rsidRPr="002549C9">
              <w:rPr>
                <w:snapToGrid w:val="0"/>
              </w:rPr>
              <w:t>0</w:t>
            </w:r>
          </w:p>
        </w:tc>
      </w:tr>
      <w:tr w:rsidR="002549C9" w:rsidRPr="002549C9" w14:paraId="02F71446" w14:textId="77777777" w:rsidTr="00637627">
        <w:trPr>
          <w:trHeight w:val="315"/>
        </w:trPr>
        <w:tc>
          <w:tcPr>
            <w:tcW w:w="674" w:type="dxa"/>
            <w:shd w:val="clear" w:color="auto" w:fill="auto"/>
            <w:vAlign w:val="center"/>
            <w:hideMark/>
          </w:tcPr>
          <w:p w14:paraId="0B4533FE" w14:textId="77777777" w:rsidR="002549C9" w:rsidRPr="002549C9" w:rsidRDefault="002549C9" w:rsidP="002549C9">
            <w:pPr>
              <w:jc w:val="center"/>
              <w:rPr>
                <w:snapToGrid w:val="0"/>
              </w:rPr>
            </w:pPr>
            <w:r w:rsidRPr="002549C9">
              <w:rPr>
                <w:snapToGrid w:val="0"/>
              </w:rPr>
              <w:t>20</w:t>
            </w:r>
          </w:p>
        </w:tc>
        <w:tc>
          <w:tcPr>
            <w:tcW w:w="3970" w:type="dxa"/>
            <w:shd w:val="clear" w:color="auto" w:fill="auto"/>
            <w:vAlign w:val="center"/>
            <w:hideMark/>
          </w:tcPr>
          <w:p w14:paraId="78E85683" w14:textId="77777777" w:rsidR="002549C9" w:rsidRPr="002549C9" w:rsidRDefault="002549C9" w:rsidP="002549C9">
            <w:pPr>
              <w:rPr>
                <w:snapToGrid w:val="0"/>
              </w:rPr>
            </w:pPr>
            <w:r w:rsidRPr="002549C9">
              <w:rPr>
                <w:snapToGrid w:val="0"/>
              </w:rPr>
              <w:t>Единый транспортный налог</w:t>
            </w:r>
          </w:p>
        </w:tc>
        <w:tc>
          <w:tcPr>
            <w:tcW w:w="1614" w:type="dxa"/>
            <w:shd w:val="clear" w:color="auto" w:fill="auto"/>
            <w:vAlign w:val="center"/>
          </w:tcPr>
          <w:p w14:paraId="044BC51F" w14:textId="77777777" w:rsidR="002549C9" w:rsidRPr="002549C9" w:rsidRDefault="002549C9" w:rsidP="002549C9">
            <w:pPr>
              <w:jc w:val="center"/>
              <w:rPr>
                <w:snapToGrid w:val="0"/>
              </w:rPr>
            </w:pPr>
            <w:r w:rsidRPr="002549C9">
              <w:rPr>
                <w:snapToGrid w:val="0"/>
              </w:rPr>
              <w:t>0</w:t>
            </w:r>
          </w:p>
        </w:tc>
        <w:tc>
          <w:tcPr>
            <w:tcW w:w="1614" w:type="dxa"/>
            <w:shd w:val="clear" w:color="auto" w:fill="auto"/>
            <w:vAlign w:val="center"/>
          </w:tcPr>
          <w:p w14:paraId="69D5EE88" w14:textId="77777777" w:rsidR="002549C9" w:rsidRPr="002549C9" w:rsidRDefault="002549C9" w:rsidP="002549C9">
            <w:pPr>
              <w:jc w:val="center"/>
              <w:rPr>
                <w:snapToGrid w:val="0"/>
              </w:rPr>
            </w:pPr>
            <w:r w:rsidRPr="002549C9">
              <w:rPr>
                <w:snapToGrid w:val="0"/>
              </w:rPr>
              <w:t>7</w:t>
            </w:r>
          </w:p>
        </w:tc>
        <w:tc>
          <w:tcPr>
            <w:tcW w:w="1769" w:type="dxa"/>
            <w:shd w:val="clear" w:color="auto" w:fill="auto"/>
            <w:vAlign w:val="center"/>
          </w:tcPr>
          <w:p w14:paraId="4F2CC10E" w14:textId="77777777" w:rsidR="002549C9" w:rsidRPr="002549C9" w:rsidRDefault="002549C9" w:rsidP="002549C9">
            <w:pPr>
              <w:jc w:val="center"/>
              <w:rPr>
                <w:snapToGrid w:val="0"/>
              </w:rPr>
            </w:pPr>
            <w:r w:rsidRPr="002549C9">
              <w:rPr>
                <w:snapToGrid w:val="0"/>
              </w:rPr>
              <w:t>7</w:t>
            </w:r>
          </w:p>
        </w:tc>
      </w:tr>
      <w:tr w:rsidR="002549C9" w:rsidRPr="002549C9" w14:paraId="2C3CDD99" w14:textId="77777777" w:rsidTr="00637627">
        <w:trPr>
          <w:trHeight w:val="315"/>
        </w:trPr>
        <w:tc>
          <w:tcPr>
            <w:tcW w:w="674" w:type="dxa"/>
            <w:shd w:val="clear" w:color="auto" w:fill="auto"/>
            <w:vAlign w:val="center"/>
            <w:hideMark/>
          </w:tcPr>
          <w:p w14:paraId="5BD18144" w14:textId="77777777" w:rsidR="002549C9" w:rsidRPr="002549C9" w:rsidRDefault="002549C9" w:rsidP="002549C9">
            <w:pPr>
              <w:jc w:val="center"/>
              <w:rPr>
                <w:snapToGrid w:val="0"/>
              </w:rPr>
            </w:pPr>
            <w:r w:rsidRPr="002549C9">
              <w:rPr>
                <w:snapToGrid w:val="0"/>
              </w:rPr>
              <w:t>21</w:t>
            </w:r>
          </w:p>
        </w:tc>
        <w:tc>
          <w:tcPr>
            <w:tcW w:w="3970" w:type="dxa"/>
            <w:shd w:val="clear" w:color="auto" w:fill="auto"/>
            <w:vAlign w:val="center"/>
            <w:hideMark/>
          </w:tcPr>
          <w:p w14:paraId="0F59049F" w14:textId="77777777" w:rsidR="002549C9" w:rsidRPr="002549C9" w:rsidRDefault="002549C9" w:rsidP="002549C9">
            <w:pPr>
              <w:rPr>
                <w:snapToGrid w:val="0"/>
              </w:rPr>
            </w:pPr>
            <w:r w:rsidRPr="002549C9">
              <w:rPr>
                <w:snapToGrid w:val="0"/>
              </w:rPr>
              <w:t>Услуги сторонних организаций (сумма стр. 22 - 27), в том числе:</w:t>
            </w:r>
          </w:p>
        </w:tc>
        <w:tc>
          <w:tcPr>
            <w:tcW w:w="1614" w:type="dxa"/>
            <w:shd w:val="clear" w:color="auto" w:fill="auto"/>
            <w:vAlign w:val="center"/>
          </w:tcPr>
          <w:p w14:paraId="6512F5FE" w14:textId="77777777" w:rsidR="002549C9" w:rsidRPr="002549C9" w:rsidRDefault="002549C9" w:rsidP="002549C9">
            <w:pPr>
              <w:jc w:val="center"/>
              <w:rPr>
                <w:snapToGrid w:val="0"/>
              </w:rPr>
            </w:pPr>
            <w:r w:rsidRPr="002549C9">
              <w:rPr>
                <w:snapToGrid w:val="0"/>
              </w:rPr>
              <w:t>1 193</w:t>
            </w:r>
          </w:p>
        </w:tc>
        <w:tc>
          <w:tcPr>
            <w:tcW w:w="1614" w:type="dxa"/>
            <w:shd w:val="clear" w:color="auto" w:fill="auto"/>
            <w:vAlign w:val="center"/>
          </w:tcPr>
          <w:p w14:paraId="2373EDE3" w14:textId="77777777" w:rsidR="002549C9" w:rsidRPr="002549C9" w:rsidRDefault="002549C9" w:rsidP="002549C9">
            <w:pPr>
              <w:jc w:val="center"/>
              <w:rPr>
                <w:snapToGrid w:val="0"/>
              </w:rPr>
            </w:pPr>
            <w:r w:rsidRPr="002549C9">
              <w:rPr>
                <w:snapToGrid w:val="0"/>
              </w:rPr>
              <w:t>921</w:t>
            </w:r>
          </w:p>
        </w:tc>
        <w:tc>
          <w:tcPr>
            <w:tcW w:w="1769" w:type="dxa"/>
            <w:shd w:val="clear" w:color="auto" w:fill="auto"/>
            <w:vAlign w:val="center"/>
          </w:tcPr>
          <w:p w14:paraId="3179E46C" w14:textId="77777777" w:rsidR="002549C9" w:rsidRPr="002549C9" w:rsidRDefault="002549C9" w:rsidP="002549C9">
            <w:pPr>
              <w:jc w:val="center"/>
              <w:rPr>
                <w:snapToGrid w:val="0"/>
              </w:rPr>
            </w:pPr>
            <w:r w:rsidRPr="002549C9">
              <w:rPr>
                <w:snapToGrid w:val="0"/>
              </w:rPr>
              <w:t>-272</w:t>
            </w:r>
          </w:p>
        </w:tc>
      </w:tr>
      <w:tr w:rsidR="002549C9" w:rsidRPr="002549C9" w14:paraId="4DDA0FEC" w14:textId="77777777" w:rsidTr="00637627">
        <w:trPr>
          <w:trHeight w:val="315"/>
        </w:trPr>
        <w:tc>
          <w:tcPr>
            <w:tcW w:w="674" w:type="dxa"/>
            <w:shd w:val="clear" w:color="auto" w:fill="auto"/>
            <w:vAlign w:val="center"/>
            <w:hideMark/>
          </w:tcPr>
          <w:p w14:paraId="360E12AB" w14:textId="77777777" w:rsidR="002549C9" w:rsidRPr="002549C9" w:rsidRDefault="002549C9" w:rsidP="002549C9">
            <w:pPr>
              <w:jc w:val="center"/>
              <w:rPr>
                <w:snapToGrid w:val="0"/>
              </w:rPr>
            </w:pPr>
            <w:r w:rsidRPr="002549C9">
              <w:rPr>
                <w:snapToGrid w:val="0"/>
              </w:rPr>
              <w:t>22</w:t>
            </w:r>
          </w:p>
        </w:tc>
        <w:tc>
          <w:tcPr>
            <w:tcW w:w="3970" w:type="dxa"/>
            <w:shd w:val="clear" w:color="auto" w:fill="auto"/>
            <w:vAlign w:val="center"/>
            <w:hideMark/>
          </w:tcPr>
          <w:p w14:paraId="54EF0D07" w14:textId="77777777" w:rsidR="002549C9" w:rsidRPr="002549C9" w:rsidRDefault="002549C9" w:rsidP="002549C9">
            <w:pPr>
              <w:rPr>
                <w:snapToGrid w:val="0"/>
              </w:rPr>
            </w:pPr>
            <w:r w:rsidRPr="002549C9">
              <w:rPr>
                <w:snapToGrid w:val="0"/>
              </w:rPr>
              <w:t>Услуги средств связи</w:t>
            </w:r>
          </w:p>
        </w:tc>
        <w:tc>
          <w:tcPr>
            <w:tcW w:w="1614" w:type="dxa"/>
            <w:shd w:val="clear" w:color="auto" w:fill="auto"/>
            <w:vAlign w:val="center"/>
          </w:tcPr>
          <w:p w14:paraId="71D39663" w14:textId="77777777" w:rsidR="002549C9" w:rsidRPr="002549C9" w:rsidRDefault="002549C9" w:rsidP="002549C9">
            <w:pPr>
              <w:jc w:val="center"/>
              <w:rPr>
                <w:snapToGrid w:val="0"/>
              </w:rPr>
            </w:pPr>
            <w:r w:rsidRPr="002549C9">
              <w:rPr>
                <w:snapToGrid w:val="0"/>
              </w:rPr>
              <w:t>80</w:t>
            </w:r>
          </w:p>
        </w:tc>
        <w:tc>
          <w:tcPr>
            <w:tcW w:w="1614" w:type="dxa"/>
            <w:shd w:val="clear" w:color="auto" w:fill="auto"/>
            <w:vAlign w:val="center"/>
          </w:tcPr>
          <w:p w14:paraId="5D3D53CB" w14:textId="77777777" w:rsidR="002549C9" w:rsidRPr="002549C9" w:rsidRDefault="002549C9" w:rsidP="002549C9">
            <w:pPr>
              <w:jc w:val="center"/>
              <w:rPr>
                <w:snapToGrid w:val="0"/>
              </w:rPr>
            </w:pPr>
            <w:r w:rsidRPr="002549C9">
              <w:rPr>
                <w:snapToGrid w:val="0"/>
              </w:rPr>
              <w:t>95</w:t>
            </w:r>
          </w:p>
        </w:tc>
        <w:tc>
          <w:tcPr>
            <w:tcW w:w="1769" w:type="dxa"/>
            <w:shd w:val="clear" w:color="auto" w:fill="auto"/>
            <w:vAlign w:val="center"/>
          </w:tcPr>
          <w:p w14:paraId="14C46818" w14:textId="77777777" w:rsidR="002549C9" w:rsidRPr="002549C9" w:rsidRDefault="002549C9" w:rsidP="002549C9">
            <w:pPr>
              <w:jc w:val="center"/>
              <w:rPr>
                <w:snapToGrid w:val="0"/>
              </w:rPr>
            </w:pPr>
            <w:r w:rsidRPr="002549C9">
              <w:rPr>
                <w:snapToGrid w:val="0"/>
              </w:rPr>
              <w:t>15</w:t>
            </w:r>
          </w:p>
        </w:tc>
      </w:tr>
      <w:tr w:rsidR="002549C9" w:rsidRPr="002549C9" w14:paraId="532C2216" w14:textId="77777777" w:rsidTr="00637627">
        <w:trPr>
          <w:trHeight w:val="315"/>
        </w:trPr>
        <w:tc>
          <w:tcPr>
            <w:tcW w:w="674" w:type="dxa"/>
            <w:shd w:val="clear" w:color="auto" w:fill="auto"/>
            <w:vAlign w:val="center"/>
            <w:hideMark/>
          </w:tcPr>
          <w:p w14:paraId="41A1BB35" w14:textId="77777777" w:rsidR="002549C9" w:rsidRPr="002549C9" w:rsidRDefault="002549C9" w:rsidP="002549C9">
            <w:pPr>
              <w:jc w:val="center"/>
              <w:rPr>
                <w:snapToGrid w:val="0"/>
              </w:rPr>
            </w:pPr>
            <w:r w:rsidRPr="002549C9">
              <w:rPr>
                <w:snapToGrid w:val="0"/>
              </w:rPr>
              <w:t>23</w:t>
            </w:r>
          </w:p>
        </w:tc>
        <w:tc>
          <w:tcPr>
            <w:tcW w:w="3970" w:type="dxa"/>
            <w:shd w:val="clear" w:color="auto" w:fill="auto"/>
            <w:vAlign w:val="center"/>
            <w:hideMark/>
          </w:tcPr>
          <w:p w14:paraId="7497BE5C" w14:textId="77777777" w:rsidR="002549C9" w:rsidRPr="002549C9" w:rsidRDefault="002549C9" w:rsidP="002549C9">
            <w:pPr>
              <w:rPr>
                <w:snapToGrid w:val="0"/>
              </w:rPr>
            </w:pPr>
            <w:r w:rsidRPr="002549C9">
              <w:rPr>
                <w:snapToGrid w:val="0"/>
              </w:rPr>
              <w:t>Транспортные услуги</w:t>
            </w:r>
          </w:p>
        </w:tc>
        <w:tc>
          <w:tcPr>
            <w:tcW w:w="1614" w:type="dxa"/>
            <w:shd w:val="clear" w:color="auto" w:fill="auto"/>
            <w:vAlign w:val="center"/>
          </w:tcPr>
          <w:p w14:paraId="7C6ED504" w14:textId="77777777" w:rsidR="002549C9" w:rsidRPr="002549C9" w:rsidRDefault="002549C9" w:rsidP="002549C9">
            <w:pPr>
              <w:jc w:val="center"/>
              <w:rPr>
                <w:snapToGrid w:val="0"/>
              </w:rPr>
            </w:pPr>
            <w:r w:rsidRPr="002549C9">
              <w:rPr>
                <w:snapToGrid w:val="0"/>
              </w:rPr>
              <w:t>882</w:t>
            </w:r>
          </w:p>
        </w:tc>
        <w:tc>
          <w:tcPr>
            <w:tcW w:w="1614" w:type="dxa"/>
            <w:shd w:val="clear" w:color="auto" w:fill="auto"/>
            <w:vAlign w:val="center"/>
          </w:tcPr>
          <w:p w14:paraId="42EEF58F" w14:textId="77777777" w:rsidR="002549C9" w:rsidRPr="002549C9" w:rsidRDefault="002549C9" w:rsidP="002549C9">
            <w:pPr>
              <w:jc w:val="center"/>
              <w:rPr>
                <w:snapToGrid w:val="0"/>
              </w:rPr>
            </w:pPr>
            <w:r w:rsidRPr="002549C9">
              <w:rPr>
                <w:snapToGrid w:val="0"/>
              </w:rPr>
              <w:t>561</w:t>
            </w:r>
          </w:p>
        </w:tc>
        <w:tc>
          <w:tcPr>
            <w:tcW w:w="1769" w:type="dxa"/>
            <w:shd w:val="clear" w:color="auto" w:fill="auto"/>
            <w:vAlign w:val="center"/>
          </w:tcPr>
          <w:p w14:paraId="644F5992" w14:textId="77777777" w:rsidR="002549C9" w:rsidRPr="002549C9" w:rsidRDefault="002549C9" w:rsidP="002549C9">
            <w:pPr>
              <w:jc w:val="center"/>
              <w:rPr>
                <w:snapToGrid w:val="0"/>
              </w:rPr>
            </w:pPr>
            <w:r w:rsidRPr="002549C9">
              <w:rPr>
                <w:snapToGrid w:val="0"/>
              </w:rPr>
              <w:t>-321</w:t>
            </w:r>
          </w:p>
        </w:tc>
      </w:tr>
      <w:tr w:rsidR="002549C9" w:rsidRPr="002549C9" w14:paraId="789ECAC0" w14:textId="77777777" w:rsidTr="00637627">
        <w:trPr>
          <w:trHeight w:val="315"/>
        </w:trPr>
        <w:tc>
          <w:tcPr>
            <w:tcW w:w="674" w:type="dxa"/>
            <w:shd w:val="clear" w:color="auto" w:fill="auto"/>
            <w:vAlign w:val="center"/>
            <w:hideMark/>
          </w:tcPr>
          <w:p w14:paraId="5F247CFB" w14:textId="77777777" w:rsidR="002549C9" w:rsidRPr="002549C9" w:rsidRDefault="002549C9" w:rsidP="002549C9">
            <w:pPr>
              <w:jc w:val="center"/>
              <w:rPr>
                <w:snapToGrid w:val="0"/>
              </w:rPr>
            </w:pPr>
            <w:r w:rsidRPr="002549C9">
              <w:rPr>
                <w:snapToGrid w:val="0"/>
              </w:rPr>
              <w:t>24</w:t>
            </w:r>
          </w:p>
        </w:tc>
        <w:tc>
          <w:tcPr>
            <w:tcW w:w="3970" w:type="dxa"/>
            <w:shd w:val="clear" w:color="auto" w:fill="auto"/>
            <w:vAlign w:val="center"/>
            <w:hideMark/>
          </w:tcPr>
          <w:p w14:paraId="15DBA4F8" w14:textId="77777777" w:rsidR="002549C9" w:rsidRPr="002549C9" w:rsidRDefault="002549C9" w:rsidP="002549C9">
            <w:pPr>
              <w:rPr>
                <w:snapToGrid w:val="0"/>
              </w:rPr>
            </w:pPr>
            <w:r w:rsidRPr="002549C9">
              <w:rPr>
                <w:snapToGrid w:val="0"/>
              </w:rPr>
              <w:t>Оплата вневедомственной охраны</w:t>
            </w:r>
          </w:p>
        </w:tc>
        <w:tc>
          <w:tcPr>
            <w:tcW w:w="1614" w:type="dxa"/>
            <w:shd w:val="clear" w:color="auto" w:fill="auto"/>
            <w:vAlign w:val="center"/>
          </w:tcPr>
          <w:p w14:paraId="26547445" w14:textId="77777777" w:rsidR="002549C9" w:rsidRPr="002549C9" w:rsidRDefault="002549C9" w:rsidP="002549C9">
            <w:pPr>
              <w:jc w:val="center"/>
              <w:rPr>
                <w:snapToGrid w:val="0"/>
              </w:rPr>
            </w:pPr>
            <w:r w:rsidRPr="002549C9">
              <w:rPr>
                <w:snapToGrid w:val="0"/>
              </w:rPr>
              <w:t>0</w:t>
            </w:r>
          </w:p>
        </w:tc>
        <w:tc>
          <w:tcPr>
            <w:tcW w:w="1614" w:type="dxa"/>
            <w:shd w:val="clear" w:color="auto" w:fill="auto"/>
            <w:vAlign w:val="center"/>
          </w:tcPr>
          <w:p w14:paraId="10FD3B0F" w14:textId="77777777" w:rsidR="002549C9" w:rsidRPr="002549C9" w:rsidRDefault="002549C9" w:rsidP="002549C9">
            <w:pPr>
              <w:jc w:val="center"/>
              <w:rPr>
                <w:snapToGrid w:val="0"/>
              </w:rPr>
            </w:pPr>
            <w:r w:rsidRPr="002549C9">
              <w:rPr>
                <w:snapToGrid w:val="0"/>
              </w:rPr>
              <w:t>0</w:t>
            </w:r>
          </w:p>
        </w:tc>
        <w:tc>
          <w:tcPr>
            <w:tcW w:w="1769" w:type="dxa"/>
            <w:shd w:val="clear" w:color="auto" w:fill="auto"/>
            <w:vAlign w:val="center"/>
          </w:tcPr>
          <w:p w14:paraId="5DCF6692" w14:textId="77777777" w:rsidR="002549C9" w:rsidRPr="002549C9" w:rsidRDefault="002549C9" w:rsidP="002549C9">
            <w:pPr>
              <w:jc w:val="center"/>
              <w:rPr>
                <w:snapToGrid w:val="0"/>
              </w:rPr>
            </w:pPr>
            <w:r w:rsidRPr="002549C9">
              <w:rPr>
                <w:snapToGrid w:val="0"/>
              </w:rPr>
              <w:t>0</w:t>
            </w:r>
          </w:p>
        </w:tc>
      </w:tr>
      <w:tr w:rsidR="002549C9" w:rsidRPr="002549C9" w14:paraId="2E6461A7" w14:textId="77777777" w:rsidTr="00637627">
        <w:trPr>
          <w:trHeight w:val="315"/>
        </w:trPr>
        <w:tc>
          <w:tcPr>
            <w:tcW w:w="674" w:type="dxa"/>
            <w:shd w:val="clear" w:color="auto" w:fill="auto"/>
            <w:vAlign w:val="center"/>
            <w:hideMark/>
          </w:tcPr>
          <w:p w14:paraId="7ED50E2C" w14:textId="77777777" w:rsidR="002549C9" w:rsidRPr="002549C9" w:rsidRDefault="002549C9" w:rsidP="002549C9">
            <w:pPr>
              <w:jc w:val="center"/>
              <w:rPr>
                <w:snapToGrid w:val="0"/>
              </w:rPr>
            </w:pPr>
            <w:r w:rsidRPr="002549C9">
              <w:rPr>
                <w:snapToGrid w:val="0"/>
              </w:rPr>
              <w:t>25</w:t>
            </w:r>
          </w:p>
        </w:tc>
        <w:tc>
          <w:tcPr>
            <w:tcW w:w="3970" w:type="dxa"/>
            <w:shd w:val="clear" w:color="auto" w:fill="auto"/>
            <w:vAlign w:val="center"/>
            <w:hideMark/>
          </w:tcPr>
          <w:p w14:paraId="4E8DB9E0" w14:textId="77777777" w:rsidR="002549C9" w:rsidRPr="002549C9" w:rsidRDefault="002549C9" w:rsidP="002549C9">
            <w:pPr>
              <w:rPr>
                <w:snapToGrid w:val="0"/>
              </w:rPr>
            </w:pPr>
            <w:r w:rsidRPr="002549C9">
              <w:rPr>
                <w:snapToGrid w:val="0"/>
              </w:rPr>
              <w:t>Аудиторские и консалтинговые услуги</w:t>
            </w:r>
          </w:p>
        </w:tc>
        <w:tc>
          <w:tcPr>
            <w:tcW w:w="1614" w:type="dxa"/>
            <w:shd w:val="clear" w:color="auto" w:fill="auto"/>
            <w:vAlign w:val="center"/>
          </w:tcPr>
          <w:p w14:paraId="2E20A503" w14:textId="77777777" w:rsidR="002549C9" w:rsidRPr="002549C9" w:rsidRDefault="002549C9" w:rsidP="002549C9">
            <w:pPr>
              <w:jc w:val="center"/>
              <w:rPr>
                <w:snapToGrid w:val="0"/>
              </w:rPr>
            </w:pPr>
            <w:r w:rsidRPr="002549C9">
              <w:rPr>
                <w:snapToGrid w:val="0"/>
              </w:rPr>
              <w:t>0</w:t>
            </w:r>
          </w:p>
        </w:tc>
        <w:tc>
          <w:tcPr>
            <w:tcW w:w="1614" w:type="dxa"/>
            <w:shd w:val="clear" w:color="auto" w:fill="auto"/>
            <w:vAlign w:val="center"/>
          </w:tcPr>
          <w:p w14:paraId="35672760" w14:textId="77777777" w:rsidR="002549C9" w:rsidRPr="002549C9" w:rsidRDefault="002549C9" w:rsidP="002549C9">
            <w:pPr>
              <w:jc w:val="center"/>
              <w:rPr>
                <w:snapToGrid w:val="0"/>
              </w:rPr>
            </w:pPr>
            <w:r w:rsidRPr="002549C9">
              <w:rPr>
                <w:snapToGrid w:val="0"/>
              </w:rPr>
              <w:t>0</w:t>
            </w:r>
          </w:p>
        </w:tc>
        <w:tc>
          <w:tcPr>
            <w:tcW w:w="1769" w:type="dxa"/>
            <w:shd w:val="clear" w:color="auto" w:fill="auto"/>
            <w:vAlign w:val="center"/>
          </w:tcPr>
          <w:p w14:paraId="515E6C0F" w14:textId="77777777" w:rsidR="002549C9" w:rsidRPr="002549C9" w:rsidRDefault="002549C9" w:rsidP="002549C9">
            <w:pPr>
              <w:jc w:val="center"/>
              <w:rPr>
                <w:snapToGrid w:val="0"/>
              </w:rPr>
            </w:pPr>
            <w:r w:rsidRPr="002549C9">
              <w:rPr>
                <w:snapToGrid w:val="0"/>
              </w:rPr>
              <w:t>0</w:t>
            </w:r>
          </w:p>
        </w:tc>
      </w:tr>
      <w:tr w:rsidR="002549C9" w:rsidRPr="002549C9" w14:paraId="4303BFD9" w14:textId="77777777" w:rsidTr="00637627">
        <w:trPr>
          <w:trHeight w:val="315"/>
        </w:trPr>
        <w:tc>
          <w:tcPr>
            <w:tcW w:w="674" w:type="dxa"/>
            <w:shd w:val="clear" w:color="auto" w:fill="auto"/>
            <w:vAlign w:val="center"/>
            <w:hideMark/>
          </w:tcPr>
          <w:p w14:paraId="5C031437" w14:textId="77777777" w:rsidR="002549C9" w:rsidRPr="002549C9" w:rsidRDefault="002549C9" w:rsidP="002549C9">
            <w:pPr>
              <w:jc w:val="center"/>
              <w:rPr>
                <w:snapToGrid w:val="0"/>
              </w:rPr>
            </w:pPr>
            <w:r w:rsidRPr="002549C9">
              <w:rPr>
                <w:snapToGrid w:val="0"/>
              </w:rPr>
              <w:t>26</w:t>
            </w:r>
          </w:p>
        </w:tc>
        <w:tc>
          <w:tcPr>
            <w:tcW w:w="3970" w:type="dxa"/>
            <w:shd w:val="clear" w:color="auto" w:fill="auto"/>
            <w:vAlign w:val="center"/>
            <w:hideMark/>
          </w:tcPr>
          <w:p w14:paraId="7D2B65EE" w14:textId="77777777" w:rsidR="002549C9" w:rsidRPr="002549C9" w:rsidRDefault="002549C9" w:rsidP="002549C9">
            <w:pPr>
              <w:rPr>
                <w:snapToGrid w:val="0"/>
              </w:rPr>
            </w:pPr>
            <w:r w:rsidRPr="002549C9">
              <w:rPr>
                <w:snapToGrid w:val="0"/>
              </w:rPr>
              <w:t>Информационно-вычислительные услуги</w:t>
            </w:r>
          </w:p>
        </w:tc>
        <w:tc>
          <w:tcPr>
            <w:tcW w:w="1614" w:type="dxa"/>
            <w:shd w:val="clear" w:color="auto" w:fill="auto"/>
            <w:vAlign w:val="center"/>
          </w:tcPr>
          <w:p w14:paraId="04F26781" w14:textId="77777777" w:rsidR="002549C9" w:rsidRPr="002549C9" w:rsidRDefault="002549C9" w:rsidP="002549C9">
            <w:pPr>
              <w:jc w:val="center"/>
              <w:rPr>
                <w:snapToGrid w:val="0"/>
              </w:rPr>
            </w:pPr>
            <w:r w:rsidRPr="002549C9">
              <w:rPr>
                <w:snapToGrid w:val="0"/>
              </w:rPr>
              <w:t>29</w:t>
            </w:r>
          </w:p>
        </w:tc>
        <w:tc>
          <w:tcPr>
            <w:tcW w:w="1614" w:type="dxa"/>
            <w:shd w:val="clear" w:color="auto" w:fill="auto"/>
            <w:vAlign w:val="center"/>
          </w:tcPr>
          <w:p w14:paraId="62798612" w14:textId="77777777" w:rsidR="002549C9" w:rsidRPr="002549C9" w:rsidRDefault="002549C9" w:rsidP="002549C9">
            <w:pPr>
              <w:jc w:val="center"/>
              <w:rPr>
                <w:snapToGrid w:val="0"/>
              </w:rPr>
            </w:pPr>
            <w:r w:rsidRPr="002549C9">
              <w:rPr>
                <w:snapToGrid w:val="0"/>
              </w:rPr>
              <w:t>76</w:t>
            </w:r>
          </w:p>
        </w:tc>
        <w:tc>
          <w:tcPr>
            <w:tcW w:w="1769" w:type="dxa"/>
            <w:shd w:val="clear" w:color="auto" w:fill="auto"/>
            <w:vAlign w:val="center"/>
          </w:tcPr>
          <w:p w14:paraId="6B1941F2" w14:textId="77777777" w:rsidR="002549C9" w:rsidRPr="002549C9" w:rsidRDefault="002549C9" w:rsidP="002549C9">
            <w:pPr>
              <w:jc w:val="center"/>
              <w:rPr>
                <w:snapToGrid w:val="0"/>
              </w:rPr>
            </w:pPr>
            <w:r w:rsidRPr="002549C9">
              <w:rPr>
                <w:snapToGrid w:val="0"/>
              </w:rPr>
              <w:t>47</w:t>
            </w:r>
          </w:p>
        </w:tc>
      </w:tr>
      <w:tr w:rsidR="002549C9" w:rsidRPr="002549C9" w14:paraId="498C5F16" w14:textId="77777777" w:rsidTr="00637627">
        <w:trPr>
          <w:trHeight w:val="315"/>
        </w:trPr>
        <w:tc>
          <w:tcPr>
            <w:tcW w:w="674" w:type="dxa"/>
            <w:shd w:val="clear" w:color="auto" w:fill="auto"/>
            <w:vAlign w:val="center"/>
            <w:hideMark/>
          </w:tcPr>
          <w:p w14:paraId="01E3C712" w14:textId="77777777" w:rsidR="002549C9" w:rsidRPr="002549C9" w:rsidRDefault="002549C9" w:rsidP="002549C9">
            <w:pPr>
              <w:jc w:val="center"/>
              <w:rPr>
                <w:snapToGrid w:val="0"/>
              </w:rPr>
            </w:pPr>
            <w:r w:rsidRPr="002549C9">
              <w:rPr>
                <w:snapToGrid w:val="0"/>
              </w:rPr>
              <w:t>27</w:t>
            </w:r>
          </w:p>
        </w:tc>
        <w:tc>
          <w:tcPr>
            <w:tcW w:w="3970" w:type="dxa"/>
            <w:shd w:val="clear" w:color="auto" w:fill="auto"/>
            <w:vAlign w:val="center"/>
            <w:hideMark/>
          </w:tcPr>
          <w:p w14:paraId="1A58ABD9" w14:textId="77777777" w:rsidR="002549C9" w:rsidRPr="002549C9" w:rsidRDefault="002549C9" w:rsidP="002549C9">
            <w:pPr>
              <w:rPr>
                <w:snapToGrid w:val="0"/>
              </w:rPr>
            </w:pPr>
            <w:r w:rsidRPr="002549C9">
              <w:rPr>
                <w:snapToGrid w:val="0"/>
              </w:rPr>
              <w:t>Прочие</w:t>
            </w:r>
          </w:p>
        </w:tc>
        <w:tc>
          <w:tcPr>
            <w:tcW w:w="1614" w:type="dxa"/>
            <w:shd w:val="clear" w:color="auto" w:fill="auto"/>
            <w:vAlign w:val="center"/>
          </w:tcPr>
          <w:p w14:paraId="56C5610D" w14:textId="77777777" w:rsidR="002549C9" w:rsidRPr="002549C9" w:rsidRDefault="002549C9" w:rsidP="002549C9">
            <w:pPr>
              <w:jc w:val="center"/>
              <w:rPr>
                <w:snapToGrid w:val="0"/>
              </w:rPr>
            </w:pPr>
            <w:r w:rsidRPr="002549C9">
              <w:rPr>
                <w:snapToGrid w:val="0"/>
              </w:rPr>
              <w:t>202</w:t>
            </w:r>
          </w:p>
        </w:tc>
        <w:tc>
          <w:tcPr>
            <w:tcW w:w="1614" w:type="dxa"/>
            <w:shd w:val="clear" w:color="auto" w:fill="auto"/>
            <w:vAlign w:val="center"/>
          </w:tcPr>
          <w:p w14:paraId="6D29098F" w14:textId="77777777" w:rsidR="002549C9" w:rsidRPr="002549C9" w:rsidRDefault="002549C9" w:rsidP="002549C9">
            <w:pPr>
              <w:jc w:val="center"/>
              <w:rPr>
                <w:snapToGrid w:val="0"/>
              </w:rPr>
            </w:pPr>
            <w:r w:rsidRPr="002549C9">
              <w:rPr>
                <w:snapToGrid w:val="0"/>
              </w:rPr>
              <w:t>189</w:t>
            </w:r>
          </w:p>
        </w:tc>
        <w:tc>
          <w:tcPr>
            <w:tcW w:w="1769" w:type="dxa"/>
            <w:shd w:val="clear" w:color="auto" w:fill="auto"/>
            <w:vAlign w:val="center"/>
          </w:tcPr>
          <w:p w14:paraId="5A60AAFC" w14:textId="77777777" w:rsidR="002549C9" w:rsidRPr="002549C9" w:rsidRDefault="002549C9" w:rsidP="002549C9">
            <w:pPr>
              <w:jc w:val="center"/>
              <w:rPr>
                <w:snapToGrid w:val="0"/>
              </w:rPr>
            </w:pPr>
            <w:r w:rsidRPr="002549C9">
              <w:rPr>
                <w:snapToGrid w:val="0"/>
              </w:rPr>
              <w:t>-13</w:t>
            </w:r>
          </w:p>
        </w:tc>
      </w:tr>
      <w:tr w:rsidR="002549C9" w:rsidRPr="002549C9" w14:paraId="6E24C871" w14:textId="77777777" w:rsidTr="00637627">
        <w:trPr>
          <w:trHeight w:val="315"/>
        </w:trPr>
        <w:tc>
          <w:tcPr>
            <w:tcW w:w="674" w:type="dxa"/>
            <w:shd w:val="clear" w:color="auto" w:fill="auto"/>
            <w:vAlign w:val="center"/>
            <w:hideMark/>
          </w:tcPr>
          <w:p w14:paraId="2928AB28" w14:textId="77777777" w:rsidR="002549C9" w:rsidRPr="002549C9" w:rsidRDefault="002549C9" w:rsidP="002549C9">
            <w:pPr>
              <w:jc w:val="center"/>
              <w:rPr>
                <w:snapToGrid w:val="0"/>
              </w:rPr>
            </w:pPr>
            <w:r w:rsidRPr="002549C9">
              <w:rPr>
                <w:snapToGrid w:val="0"/>
              </w:rPr>
              <w:t>28</w:t>
            </w:r>
          </w:p>
        </w:tc>
        <w:tc>
          <w:tcPr>
            <w:tcW w:w="3970" w:type="dxa"/>
            <w:shd w:val="clear" w:color="auto" w:fill="auto"/>
            <w:vAlign w:val="center"/>
            <w:hideMark/>
          </w:tcPr>
          <w:p w14:paraId="183AE10B" w14:textId="77777777" w:rsidR="002549C9" w:rsidRPr="002549C9" w:rsidRDefault="002549C9" w:rsidP="002549C9">
            <w:pPr>
              <w:rPr>
                <w:snapToGrid w:val="0"/>
              </w:rPr>
            </w:pPr>
            <w:r w:rsidRPr="002549C9">
              <w:rPr>
                <w:snapToGrid w:val="0"/>
              </w:rPr>
              <w:t>Капитальный ремонт</w:t>
            </w:r>
          </w:p>
        </w:tc>
        <w:tc>
          <w:tcPr>
            <w:tcW w:w="1614" w:type="dxa"/>
            <w:shd w:val="clear" w:color="auto" w:fill="auto"/>
            <w:vAlign w:val="center"/>
          </w:tcPr>
          <w:p w14:paraId="25D82FB9" w14:textId="77777777" w:rsidR="002549C9" w:rsidRPr="002549C9" w:rsidRDefault="002549C9" w:rsidP="002549C9">
            <w:pPr>
              <w:jc w:val="center"/>
              <w:rPr>
                <w:snapToGrid w:val="0"/>
              </w:rPr>
            </w:pPr>
            <w:r w:rsidRPr="002549C9">
              <w:rPr>
                <w:snapToGrid w:val="0"/>
              </w:rPr>
              <w:t>0</w:t>
            </w:r>
          </w:p>
        </w:tc>
        <w:tc>
          <w:tcPr>
            <w:tcW w:w="1614" w:type="dxa"/>
            <w:shd w:val="clear" w:color="auto" w:fill="auto"/>
            <w:vAlign w:val="center"/>
          </w:tcPr>
          <w:p w14:paraId="71ABA60B" w14:textId="77777777" w:rsidR="002549C9" w:rsidRPr="002549C9" w:rsidRDefault="002549C9" w:rsidP="002549C9">
            <w:pPr>
              <w:jc w:val="center"/>
              <w:rPr>
                <w:snapToGrid w:val="0"/>
              </w:rPr>
            </w:pPr>
            <w:r w:rsidRPr="002549C9">
              <w:rPr>
                <w:snapToGrid w:val="0"/>
              </w:rPr>
              <w:t>0</w:t>
            </w:r>
          </w:p>
        </w:tc>
        <w:tc>
          <w:tcPr>
            <w:tcW w:w="1769" w:type="dxa"/>
            <w:shd w:val="clear" w:color="auto" w:fill="auto"/>
            <w:vAlign w:val="center"/>
          </w:tcPr>
          <w:p w14:paraId="610DEC08" w14:textId="77777777" w:rsidR="002549C9" w:rsidRPr="002549C9" w:rsidRDefault="002549C9" w:rsidP="002549C9">
            <w:pPr>
              <w:jc w:val="center"/>
              <w:rPr>
                <w:snapToGrid w:val="0"/>
              </w:rPr>
            </w:pPr>
            <w:r w:rsidRPr="002549C9">
              <w:rPr>
                <w:snapToGrid w:val="0"/>
              </w:rPr>
              <w:t>0</w:t>
            </w:r>
          </w:p>
        </w:tc>
      </w:tr>
      <w:tr w:rsidR="002549C9" w:rsidRPr="002549C9" w14:paraId="70AF8104" w14:textId="77777777" w:rsidTr="00637627">
        <w:trPr>
          <w:trHeight w:val="315"/>
        </w:trPr>
        <w:tc>
          <w:tcPr>
            <w:tcW w:w="674" w:type="dxa"/>
            <w:shd w:val="clear" w:color="auto" w:fill="auto"/>
            <w:vAlign w:val="center"/>
            <w:hideMark/>
          </w:tcPr>
          <w:p w14:paraId="142A9994" w14:textId="77777777" w:rsidR="002549C9" w:rsidRPr="002549C9" w:rsidRDefault="002549C9" w:rsidP="002549C9">
            <w:pPr>
              <w:jc w:val="center"/>
              <w:rPr>
                <w:snapToGrid w:val="0"/>
              </w:rPr>
            </w:pPr>
            <w:r w:rsidRPr="002549C9">
              <w:rPr>
                <w:snapToGrid w:val="0"/>
              </w:rPr>
              <w:t>29</w:t>
            </w:r>
          </w:p>
        </w:tc>
        <w:tc>
          <w:tcPr>
            <w:tcW w:w="3970" w:type="dxa"/>
            <w:shd w:val="clear" w:color="auto" w:fill="auto"/>
            <w:vAlign w:val="center"/>
            <w:hideMark/>
          </w:tcPr>
          <w:p w14:paraId="4152866D" w14:textId="77777777" w:rsidR="002549C9" w:rsidRPr="002549C9" w:rsidRDefault="002549C9" w:rsidP="002549C9">
            <w:pPr>
              <w:rPr>
                <w:snapToGrid w:val="0"/>
              </w:rPr>
            </w:pPr>
            <w:r w:rsidRPr="002549C9">
              <w:rPr>
                <w:snapToGrid w:val="0"/>
              </w:rPr>
              <w:t>Пусконаладочные работы</w:t>
            </w:r>
          </w:p>
        </w:tc>
        <w:tc>
          <w:tcPr>
            <w:tcW w:w="1614" w:type="dxa"/>
            <w:shd w:val="clear" w:color="auto" w:fill="auto"/>
            <w:vAlign w:val="center"/>
          </w:tcPr>
          <w:p w14:paraId="15FBDE44" w14:textId="77777777" w:rsidR="002549C9" w:rsidRPr="002549C9" w:rsidRDefault="002549C9" w:rsidP="002549C9">
            <w:pPr>
              <w:jc w:val="center"/>
              <w:rPr>
                <w:snapToGrid w:val="0"/>
              </w:rPr>
            </w:pPr>
            <w:r w:rsidRPr="002549C9">
              <w:rPr>
                <w:snapToGrid w:val="0"/>
              </w:rPr>
              <w:t>0</w:t>
            </w:r>
          </w:p>
        </w:tc>
        <w:tc>
          <w:tcPr>
            <w:tcW w:w="1614" w:type="dxa"/>
            <w:shd w:val="clear" w:color="auto" w:fill="auto"/>
            <w:vAlign w:val="center"/>
          </w:tcPr>
          <w:p w14:paraId="7A8A81EF" w14:textId="77777777" w:rsidR="002549C9" w:rsidRPr="002549C9" w:rsidRDefault="002549C9" w:rsidP="002549C9">
            <w:pPr>
              <w:jc w:val="center"/>
              <w:rPr>
                <w:snapToGrid w:val="0"/>
              </w:rPr>
            </w:pPr>
            <w:r w:rsidRPr="002549C9">
              <w:rPr>
                <w:snapToGrid w:val="0"/>
              </w:rPr>
              <w:t>0</w:t>
            </w:r>
          </w:p>
        </w:tc>
        <w:tc>
          <w:tcPr>
            <w:tcW w:w="1769" w:type="dxa"/>
            <w:shd w:val="clear" w:color="auto" w:fill="auto"/>
            <w:vAlign w:val="center"/>
          </w:tcPr>
          <w:p w14:paraId="2EA7A69C" w14:textId="77777777" w:rsidR="002549C9" w:rsidRPr="002549C9" w:rsidRDefault="002549C9" w:rsidP="002549C9">
            <w:pPr>
              <w:jc w:val="center"/>
              <w:rPr>
                <w:snapToGrid w:val="0"/>
              </w:rPr>
            </w:pPr>
            <w:r w:rsidRPr="002549C9">
              <w:rPr>
                <w:snapToGrid w:val="0"/>
              </w:rPr>
              <w:t>0</w:t>
            </w:r>
          </w:p>
        </w:tc>
      </w:tr>
      <w:tr w:rsidR="002549C9" w:rsidRPr="002549C9" w14:paraId="15176C55" w14:textId="77777777" w:rsidTr="00637627">
        <w:trPr>
          <w:trHeight w:val="315"/>
        </w:trPr>
        <w:tc>
          <w:tcPr>
            <w:tcW w:w="674" w:type="dxa"/>
            <w:shd w:val="clear" w:color="auto" w:fill="auto"/>
            <w:vAlign w:val="center"/>
            <w:hideMark/>
          </w:tcPr>
          <w:p w14:paraId="17F56832" w14:textId="77777777" w:rsidR="002549C9" w:rsidRPr="002549C9" w:rsidRDefault="002549C9" w:rsidP="002549C9">
            <w:pPr>
              <w:jc w:val="center"/>
              <w:rPr>
                <w:snapToGrid w:val="0"/>
              </w:rPr>
            </w:pPr>
            <w:r w:rsidRPr="002549C9">
              <w:rPr>
                <w:snapToGrid w:val="0"/>
              </w:rPr>
              <w:t>30</w:t>
            </w:r>
          </w:p>
        </w:tc>
        <w:tc>
          <w:tcPr>
            <w:tcW w:w="3970" w:type="dxa"/>
            <w:shd w:val="clear" w:color="auto" w:fill="auto"/>
            <w:vAlign w:val="center"/>
            <w:hideMark/>
          </w:tcPr>
          <w:p w14:paraId="3CAB15D0" w14:textId="77777777" w:rsidR="002549C9" w:rsidRPr="002549C9" w:rsidRDefault="002549C9" w:rsidP="002549C9">
            <w:pPr>
              <w:rPr>
                <w:snapToGrid w:val="0"/>
              </w:rPr>
            </w:pPr>
            <w:r w:rsidRPr="002549C9">
              <w:rPr>
                <w:snapToGrid w:val="0"/>
              </w:rPr>
              <w:t>Другие затраты (сумма стр. 31 - 36), в том числе:</w:t>
            </w:r>
          </w:p>
        </w:tc>
        <w:tc>
          <w:tcPr>
            <w:tcW w:w="1614" w:type="dxa"/>
            <w:shd w:val="clear" w:color="auto" w:fill="auto"/>
            <w:vAlign w:val="center"/>
          </w:tcPr>
          <w:p w14:paraId="0A70A9A1" w14:textId="77777777" w:rsidR="002549C9" w:rsidRPr="002549C9" w:rsidRDefault="002549C9" w:rsidP="002549C9">
            <w:pPr>
              <w:jc w:val="center"/>
              <w:rPr>
                <w:snapToGrid w:val="0"/>
              </w:rPr>
            </w:pPr>
            <w:r w:rsidRPr="002549C9">
              <w:rPr>
                <w:snapToGrid w:val="0"/>
              </w:rPr>
              <w:t>416</w:t>
            </w:r>
          </w:p>
        </w:tc>
        <w:tc>
          <w:tcPr>
            <w:tcW w:w="1614" w:type="dxa"/>
            <w:shd w:val="clear" w:color="auto" w:fill="auto"/>
            <w:vAlign w:val="center"/>
          </w:tcPr>
          <w:p w14:paraId="1F282988" w14:textId="77777777" w:rsidR="002549C9" w:rsidRPr="002549C9" w:rsidRDefault="002549C9" w:rsidP="002549C9">
            <w:pPr>
              <w:jc w:val="center"/>
              <w:rPr>
                <w:snapToGrid w:val="0"/>
              </w:rPr>
            </w:pPr>
            <w:r w:rsidRPr="002549C9">
              <w:rPr>
                <w:snapToGrid w:val="0"/>
              </w:rPr>
              <w:t>348</w:t>
            </w:r>
          </w:p>
        </w:tc>
        <w:tc>
          <w:tcPr>
            <w:tcW w:w="1769" w:type="dxa"/>
            <w:shd w:val="clear" w:color="auto" w:fill="auto"/>
            <w:vAlign w:val="center"/>
          </w:tcPr>
          <w:p w14:paraId="62CE080B" w14:textId="77777777" w:rsidR="002549C9" w:rsidRPr="002549C9" w:rsidRDefault="002549C9" w:rsidP="002549C9">
            <w:pPr>
              <w:jc w:val="center"/>
              <w:rPr>
                <w:snapToGrid w:val="0"/>
              </w:rPr>
            </w:pPr>
            <w:r w:rsidRPr="002549C9">
              <w:rPr>
                <w:snapToGrid w:val="0"/>
              </w:rPr>
              <w:t>-68</w:t>
            </w:r>
          </w:p>
        </w:tc>
      </w:tr>
      <w:tr w:rsidR="002549C9" w:rsidRPr="002549C9" w14:paraId="1287F549" w14:textId="77777777" w:rsidTr="00637627">
        <w:trPr>
          <w:trHeight w:val="315"/>
        </w:trPr>
        <w:tc>
          <w:tcPr>
            <w:tcW w:w="674" w:type="dxa"/>
            <w:shd w:val="clear" w:color="auto" w:fill="auto"/>
            <w:vAlign w:val="center"/>
            <w:hideMark/>
          </w:tcPr>
          <w:p w14:paraId="3EA3C6A8" w14:textId="77777777" w:rsidR="002549C9" w:rsidRPr="002549C9" w:rsidRDefault="002549C9" w:rsidP="002549C9">
            <w:pPr>
              <w:jc w:val="center"/>
              <w:rPr>
                <w:snapToGrid w:val="0"/>
              </w:rPr>
            </w:pPr>
            <w:r w:rsidRPr="002549C9">
              <w:rPr>
                <w:snapToGrid w:val="0"/>
              </w:rPr>
              <w:t>31</w:t>
            </w:r>
          </w:p>
        </w:tc>
        <w:tc>
          <w:tcPr>
            <w:tcW w:w="3970" w:type="dxa"/>
            <w:shd w:val="clear" w:color="auto" w:fill="auto"/>
            <w:vAlign w:val="center"/>
            <w:hideMark/>
          </w:tcPr>
          <w:p w14:paraId="2C08E357" w14:textId="77777777" w:rsidR="002549C9" w:rsidRPr="002549C9" w:rsidRDefault="002549C9" w:rsidP="002549C9">
            <w:pPr>
              <w:rPr>
                <w:snapToGrid w:val="0"/>
              </w:rPr>
            </w:pPr>
            <w:r w:rsidRPr="002549C9">
              <w:rPr>
                <w:snapToGrid w:val="0"/>
              </w:rPr>
              <w:t>Представительские расходы</w:t>
            </w:r>
          </w:p>
        </w:tc>
        <w:tc>
          <w:tcPr>
            <w:tcW w:w="1614" w:type="dxa"/>
            <w:shd w:val="clear" w:color="auto" w:fill="auto"/>
            <w:vAlign w:val="center"/>
          </w:tcPr>
          <w:p w14:paraId="6C063EF2" w14:textId="77777777" w:rsidR="002549C9" w:rsidRPr="002549C9" w:rsidRDefault="002549C9" w:rsidP="002549C9">
            <w:pPr>
              <w:jc w:val="center"/>
              <w:rPr>
                <w:snapToGrid w:val="0"/>
              </w:rPr>
            </w:pPr>
            <w:r w:rsidRPr="002549C9">
              <w:rPr>
                <w:snapToGrid w:val="0"/>
              </w:rPr>
              <w:t>0</w:t>
            </w:r>
          </w:p>
        </w:tc>
        <w:tc>
          <w:tcPr>
            <w:tcW w:w="1614" w:type="dxa"/>
            <w:shd w:val="clear" w:color="auto" w:fill="auto"/>
            <w:vAlign w:val="center"/>
          </w:tcPr>
          <w:p w14:paraId="46A9A88C" w14:textId="77777777" w:rsidR="002549C9" w:rsidRPr="002549C9" w:rsidRDefault="002549C9" w:rsidP="002549C9">
            <w:pPr>
              <w:jc w:val="center"/>
              <w:rPr>
                <w:snapToGrid w:val="0"/>
              </w:rPr>
            </w:pPr>
            <w:r w:rsidRPr="002549C9">
              <w:rPr>
                <w:snapToGrid w:val="0"/>
              </w:rPr>
              <w:t>0</w:t>
            </w:r>
          </w:p>
        </w:tc>
        <w:tc>
          <w:tcPr>
            <w:tcW w:w="1769" w:type="dxa"/>
            <w:shd w:val="clear" w:color="auto" w:fill="auto"/>
            <w:vAlign w:val="center"/>
          </w:tcPr>
          <w:p w14:paraId="75B3EC95" w14:textId="77777777" w:rsidR="002549C9" w:rsidRPr="002549C9" w:rsidRDefault="002549C9" w:rsidP="002549C9">
            <w:pPr>
              <w:jc w:val="center"/>
              <w:rPr>
                <w:snapToGrid w:val="0"/>
              </w:rPr>
            </w:pPr>
            <w:r w:rsidRPr="002549C9">
              <w:rPr>
                <w:snapToGrid w:val="0"/>
              </w:rPr>
              <w:t>0</w:t>
            </w:r>
          </w:p>
        </w:tc>
      </w:tr>
      <w:tr w:rsidR="002549C9" w:rsidRPr="002549C9" w14:paraId="41143E9A" w14:textId="77777777" w:rsidTr="00637627">
        <w:trPr>
          <w:trHeight w:val="315"/>
        </w:trPr>
        <w:tc>
          <w:tcPr>
            <w:tcW w:w="674" w:type="dxa"/>
            <w:shd w:val="clear" w:color="auto" w:fill="auto"/>
            <w:vAlign w:val="center"/>
            <w:hideMark/>
          </w:tcPr>
          <w:p w14:paraId="04D9AD64" w14:textId="77777777" w:rsidR="002549C9" w:rsidRPr="002549C9" w:rsidRDefault="002549C9" w:rsidP="002549C9">
            <w:pPr>
              <w:jc w:val="center"/>
              <w:rPr>
                <w:snapToGrid w:val="0"/>
              </w:rPr>
            </w:pPr>
            <w:r w:rsidRPr="002549C9">
              <w:rPr>
                <w:snapToGrid w:val="0"/>
              </w:rPr>
              <w:t>32</w:t>
            </w:r>
          </w:p>
        </w:tc>
        <w:tc>
          <w:tcPr>
            <w:tcW w:w="3970" w:type="dxa"/>
            <w:shd w:val="clear" w:color="auto" w:fill="auto"/>
            <w:vAlign w:val="center"/>
            <w:hideMark/>
          </w:tcPr>
          <w:p w14:paraId="2DDD8DD3" w14:textId="77777777" w:rsidR="002549C9" w:rsidRPr="002549C9" w:rsidRDefault="002549C9" w:rsidP="002549C9">
            <w:pPr>
              <w:rPr>
                <w:snapToGrid w:val="0"/>
              </w:rPr>
            </w:pPr>
            <w:r w:rsidRPr="002549C9">
              <w:rPr>
                <w:snapToGrid w:val="0"/>
              </w:rPr>
              <w:t>Командировочные расходы</w:t>
            </w:r>
          </w:p>
        </w:tc>
        <w:tc>
          <w:tcPr>
            <w:tcW w:w="1614" w:type="dxa"/>
            <w:shd w:val="clear" w:color="auto" w:fill="auto"/>
            <w:vAlign w:val="center"/>
          </w:tcPr>
          <w:p w14:paraId="2796AFD8" w14:textId="77777777" w:rsidR="002549C9" w:rsidRPr="002549C9" w:rsidRDefault="002549C9" w:rsidP="002549C9">
            <w:pPr>
              <w:jc w:val="center"/>
              <w:rPr>
                <w:snapToGrid w:val="0"/>
              </w:rPr>
            </w:pPr>
            <w:r w:rsidRPr="002549C9">
              <w:rPr>
                <w:snapToGrid w:val="0"/>
              </w:rPr>
              <w:t>0</w:t>
            </w:r>
          </w:p>
        </w:tc>
        <w:tc>
          <w:tcPr>
            <w:tcW w:w="1614" w:type="dxa"/>
            <w:shd w:val="clear" w:color="auto" w:fill="auto"/>
            <w:vAlign w:val="center"/>
          </w:tcPr>
          <w:p w14:paraId="5AE4C34A" w14:textId="77777777" w:rsidR="002549C9" w:rsidRPr="002549C9" w:rsidRDefault="002549C9" w:rsidP="002549C9">
            <w:pPr>
              <w:jc w:val="center"/>
              <w:rPr>
                <w:snapToGrid w:val="0"/>
              </w:rPr>
            </w:pPr>
            <w:r w:rsidRPr="002549C9">
              <w:rPr>
                <w:snapToGrid w:val="0"/>
              </w:rPr>
              <w:t>0</w:t>
            </w:r>
          </w:p>
        </w:tc>
        <w:tc>
          <w:tcPr>
            <w:tcW w:w="1769" w:type="dxa"/>
            <w:shd w:val="clear" w:color="auto" w:fill="auto"/>
            <w:vAlign w:val="center"/>
          </w:tcPr>
          <w:p w14:paraId="1524D536" w14:textId="77777777" w:rsidR="002549C9" w:rsidRPr="002549C9" w:rsidRDefault="002549C9" w:rsidP="002549C9">
            <w:pPr>
              <w:jc w:val="center"/>
              <w:rPr>
                <w:snapToGrid w:val="0"/>
              </w:rPr>
            </w:pPr>
            <w:r w:rsidRPr="002549C9">
              <w:rPr>
                <w:snapToGrid w:val="0"/>
              </w:rPr>
              <w:t>0</w:t>
            </w:r>
          </w:p>
        </w:tc>
      </w:tr>
      <w:tr w:rsidR="002549C9" w:rsidRPr="002549C9" w14:paraId="341C3CBE" w14:textId="77777777" w:rsidTr="00637627">
        <w:trPr>
          <w:trHeight w:val="315"/>
        </w:trPr>
        <w:tc>
          <w:tcPr>
            <w:tcW w:w="674" w:type="dxa"/>
            <w:shd w:val="clear" w:color="auto" w:fill="auto"/>
            <w:vAlign w:val="center"/>
            <w:hideMark/>
          </w:tcPr>
          <w:p w14:paraId="40B26673" w14:textId="77777777" w:rsidR="002549C9" w:rsidRPr="002549C9" w:rsidRDefault="002549C9" w:rsidP="002549C9">
            <w:pPr>
              <w:jc w:val="center"/>
              <w:rPr>
                <w:snapToGrid w:val="0"/>
              </w:rPr>
            </w:pPr>
            <w:r w:rsidRPr="002549C9">
              <w:rPr>
                <w:snapToGrid w:val="0"/>
              </w:rPr>
              <w:t>33</w:t>
            </w:r>
          </w:p>
        </w:tc>
        <w:tc>
          <w:tcPr>
            <w:tcW w:w="3970" w:type="dxa"/>
            <w:shd w:val="clear" w:color="auto" w:fill="auto"/>
            <w:vAlign w:val="center"/>
            <w:hideMark/>
          </w:tcPr>
          <w:p w14:paraId="17110EB7" w14:textId="77777777" w:rsidR="002549C9" w:rsidRPr="002549C9" w:rsidRDefault="002549C9" w:rsidP="002549C9">
            <w:pPr>
              <w:rPr>
                <w:snapToGrid w:val="0"/>
              </w:rPr>
            </w:pPr>
            <w:r w:rsidRPr="002549C9">
              <w:rPr>
                <w:snapToGrid w:val="0"/>
              </w:rPr>
              <w:t>Охрана труда, подготовка кадров</w:t>
            </w:r>
          </w:p>
        </w:tc>
        <w:tc>
          <w:tcPr>
            <w:tcW w:w="1614" w:type="dxa"/>
            <w:shd w:val="clear" w:color="auto" w:fill="auto"/>
            <w:vAlign w:val="center"/>
          </w:tcPr>
          <w:p w14:paraId="046E3A28" w14:textId="77777777" w:rsidR="002549C9" w:rsidRPr="002549C9" w:rsidRDefault="002549C9" w:rsidP="002549C9">
            <w:pPr>
              <w:jc w:val="center"/>
              <w:rPr>
                <w:snapToGrid w:val="0"/>
              </w:rPr>
            </w:pPr>
            <w:r w:rsidRPr="002549C9">
              <w:rPr>
                <w:snapToGrid w:val="0"/>
              </w:rPr>
              <w:t>0</w:t>
            </w:r>
          </w:p>
        </w:tc>
        <w:tc>
          <w:tcPr>
            <w:tcW w:w="1614" w:type="dxa"/>
            <w:shd w:val="clear" w:color="auto" w:fill="auto"/>
            <w:vAlign w:val="center"/>
          </w:tcPr>
          <w:p w14:paraId="13B9C270" w14:textId="77777777" w:rsidR="002549C9" w:rsidRPr="002549C9" w:rsidRDefault="002549C9" w:rsidP="002549C9">
            <w:pPr>
              <w:jc w:val="center"/>
              <w:rPr>
                <w:snapToGrid w:val="0"/>
              </w:rPr>
            </w:pPr>
            <w:r w:rsidRPr="002549C9">
              <w:rPr>
                <w:snapToGrid w:val="0"/>
              </w:rPr>
              <w:t>0</w:t>
            </w:r>
          </w:p>
        </w:tc>
        <w:tc>
          <w:tcPr>
            <w:tcW w:w="1769" w:type="dxa"/>
            <w:shd w:val="clear" w:color="auto" w:fill="auto"/>
            <w:vAlign w:val="center"/>
          </w:tcPr>
          <w:p w14:paraId="5864F51D" w14:textId="77777777" w:rsidR="002549C9" w:rsidRPr="002549C9" w:rsidRDefault="002549C9" w:rsidP="002549C9">
            <w:pPr>
              <w:jc w:val="center"/>
              <w:rPr>
                <w:snapToGrid w:val="0"/>
              </w:rPr>
            </w:pPr>
            <w:r w:rsidRPr="002549C9">
              <w:rPr>
                <w:snapToGrid w:val="0"/>
              </w:rPr>
              <w:t>0</w:t>
            </w:r>
          </w:p>
        </w:tc>
      </w:tr>
      <w:tr w:rsidR="002549C9" w:rsidRPr="002549C9" w14:paraId="7653DFED" w14:textId="77777777" w:rsidTr="00637627">
        <w:trPr>
          <w:trHeight w:val="315"/>
        </w:trPr>
        <w:tc>
          <w:tcPr>
            <w:tcW w:w="674" w:type="dxa"/>
            <w:shd w:val="clear" w:color="auto" w:fill="auto"/>
            <w:vAlign w:val="center"/>
            <w:hideMark/>
          </w:tcPr>
          <w:p w14:paraId="3A530B62" w14:textId="77777777" w:rsidR="002549C9" w:rsidRPr="002549C9" w:rsidRDefault="002549C9" w:rsidP="002549C9">
            <w:pPr>
              <w:jc w:val="center"/>
              <w:rPr>
                <w:snapToGrid w:val="0"/>
              </w:rPr>
            </w:pPr>
            <w:r w:rsidRPr="002549C9">
              <w:rPr>
                <w:snapToGrid w:val="0"/>
              </w:rPr>
              <w:t>34</w:t>
            </w:r>
          </w:p>
        </w:tc>
        <w:tc>
          <w:tcPr>
            <w:tcW w:w="3970" w:type="dxa"/>
            <w:shd w:val="clear" w:color="auto" w:fill="auto"/>
            <w:vAlign w:val="center"/>
            <w:hideMark/>
          </w:tcPr>
          <w:p w14:paraId="1EE87796" w14:textId="77777777" w:rsidR="002549C9" w:rsidRPr="002549C9" w:rsidRDefault="002549C9" w:rsidP="002549C9">
            <w:pPr>
              <w:rPr>
                <w:snapToGrid w:val="0"/>
              </w:rPr>
            </w:pPr>
            <w:r w:rsidRPr="002549C9">
              <w:rPr>
                <w:snapToGrid w:val="0"/>
              </w:rPr>
              <w:t>Канцелярские и почтово-телеграфные расходы</w:t>
            </w:r>
          </w:p>
        </w:tc>
        <w:tc>
          <w:tcPr>
            <w:tcW w:w="1614" w:type="dxa"/>
            <w:shd w:val="clear" w:color="auto" w:fill="auto"/>
            <w:vAlign w:val="center"/>
          </w:tcPr>
          <w:p w14:paraId="574065D2" w14:textId="77777777" w:rsidR="002549C9" w:rsidRPr="002549C9" w:rsidRDefault="002549C9" w:rsidP="002549C9">
            <w:pPr>
              <w:jc w:val="center"/>
              <w:rPr>
                <w:snapToGrid w:val="0"/>
              </w:rPr>
            </w:pPr>
            <w:r w:rsidRPr="002549C9">
              <w:rPr>
                <w:snapToGrid w:val="0"/>
              </w:rPr>
              <w:t>0</w:t>
            </w:r>
          </w:p>
        </w:tc>
        <w:tc>
          <w:tcPr>
            <w:tcW w:w="1614" w:type="dxa"/>
            <w:shd w:val="clear" w:color="auto" w:fill="auto"/>
            <w:vAlign w:val="center"/>
          </w:tcPr>
          <w:p w14:paraId="5C8F0932" w14:textId="77777777" w:rsidR="002549C9" w:rsidRPr="002549C9" w:rsidRDefault="002549C9" w:rsidP="002549C9">
            <w:pPr>
              <w:jc w:val="center"/>
              <w:rPr>
                <w:snapToGrid w:val="0"/>
              </w:rPr>
            </w:pPr>
            <w:r w:rsidRPr="002549C9">
              <w:rPr>
                <w:snapToGrid w:val="0"/>
              </w:rPr>
              <w:t>0</w:t>
            </w:r>
          </w:p>
        </w:tc>
        <w:tc>
          <w:tcPr>
            <w:tcW w:w="1769" w:type="dxa"/>
            <w:shd w:val="clear" w:color="auto" w:fill="auto"/>
            <w:vAlign w:val="center"/>
          </w:tcPr>
          <w:p w14:paraId="7660B02F" w14:textId="77777777" w:rsidR="002549C9" w:rsidRPr="002549C9" w:rsidRDefault="002549C9" w:rsidP="002549C9">
            <w:pPr>
              <w:jc w:val="center"/>
              <w:rPr>
                <w:snapToGrid w:val="0"/>
              </w:rPr>
            </w:pPr>
            <w:r w:rsidRPr="002549C9">
              <w:rPr>
                <w:snapToGrid w:val="0"/>
              </w:rPr>
              <w:t>0</w:t>
            </w:r>
          </w:p>
        </w:tc>
      </w:tr>
      <w:tr w:rsidR="002549C9" w:rsidRPr="002549C9" w14:paraId="30EAA6FC" w14:textId="77777777" w:rsidTr="00637627">
        <w:trPr>
          <w:trHeight w:val="315"/>
        </w:trPr>
        <w:tc>
          <w:tcPr>
            <w:tcW w:w="674" w:type="dxa"/>
            <w:shd w:val="clear" w:color="auto" w:fill="auto"/>
            <w:vAlign w:val="center"/>
            <w:hideMark/>
          </w:tcPr>
          <w:p w14:paraId="0AC273D2" w14:textId="77777777" w:rsidR="002549C9" w:rsidRPr="002549C9" w:rsidRDefault="002549C9" w:rsidP="002549C9">
            <w:pPr>
              <w:jc w:val="center"/>
              <w:rPr>
                <w:snapToGrid w:val="0"/>
              </w:rPr>
            </w:pPr>
            <w:r w:rsidRPr="002549C9">
              <w:rPr>
                <w:snapToGrid w:val="0"/>
              </w:rPr>
              <w:t>35</w:t>
            </w:r>
          </w:p>
        </w:tc>
        <w:tc>
          <w:tcPr>
            <w:tcW w:w="3970" w:type="dxa"/>
            <w:shd w:val="clear" w:color="auto" w:fill="auto"/>
            <w:vAlign w:val="center"/>
            <w:hideMark/>
          </w:tcPr>
          <w:p w14:paraId="60E20858" w14:textId="77777777" w:rsidR="002549C9" w:rsidRPr="002549C9" w:rsidRDefault="002549C9" w:rsidP="002549C9">
            <w:pPr>
              <w:rPr>
                <w:snapToGrid w:val="0"/>
              </w:rPr>
            </w:pPr>
            <w:r w:rsidRPr="002549C9">
              <w:rPr>
                <w:snapToGrid w:val="0"/>
              </w:rPr>
              <w:t>НИОКР</w:t>
            </w:r>
          </w:p>
        </w:tc>
        <w:tc>
          <w:tcPr>
            <w:tcW w:w="1614" w:type="dxa"/>
            <w:shd w:val="clear" w:color="auto" w:fill="auto"/>
            <w:vAlign w:val="center"/>
          </w:tcPr>
          <w:p w14:paraId="5A66F5A1" w14:textId="77777777" w:rsidR="002549C9" w:rsidRPr="002549C9" w:rsidRDefault="002549C9" w:rsidP="002549C9">
            <w:pPr>
              <w:jc w:val="center"/>
              <w:rPr>
                <w:snapToGrid w:val="0"/>
              </w:rPr>
            </w:pPr>
            <w:r w:rsidRPr="002549C9">
              <w:rPr>
                <w:snapToGrid w:val="0"/>
              </w:rPr>
              <w:t>0</w:t>
            </w:r>
          </w:p>
        </w:tc>
        <w:tc>
          <w:tcPr>
            <w:tcW w:w="1614" w:type="dxa"/>
            <w:shd w:val="clear" w:color="auto" w:fill="auto"/>
            <w:vAlign w:val="center"/>
          </w:tcPr>
          <w:p w14:paraId="3AE9FD47" w14:textId="77777777" w:rsidR="002549C9" w:rsidRPr="002549C9" w:rsidRDefault="002549C9" w:rsidP="002549C9">
            <w:pPr>
              <w:jc w:val="center"/>
              <w:rPr>
                <w:snapToGrid w:val="0"/>
              </w:rPr>
            </w:pPr>
            <w:r w:rsidRPr="002549C9">
              <w:rPr>
                <w:snapToGrid w:val="0"/>
              </w:rPr>
              <w:t>0</w:t>
            </w:r>
          </w:p>
        </w:tc>
        <w:tc>
          <w:tcPr>
            <w:tcW w:w="1769" w:type="dxa"/>
            <w:shd w:val="clear" w:color="auto" w:fill="auto"/>
            <w:vAlign w:val="center"/>
          </w:tcPr>
          <w:p w14:paraId="3DA653D3" w14:textId="77777777" w:rsidR="002549C9" w:rsidRPr="002549C9" w:rsidRDefault="002549C9" w:rsidP="002549C9">
            <w:pPr>
              <w:jc w:val="center"/>
              <w:rPr>
                <w:snapToGrid w:val="0"/>
              </w:rPr>
            </w:pPr>
            <w:r w:rsidRPr="002549C9">
              <w:rPr>
                <w:snapToGrid w:val="0"/>
              </w:rPr>
              <w:t>0</w:t>
            </w:r>
          </w:p>
        </w:tc>
      </w:tr>
      <w:tr w:rsidR="002549C9" w:rsidRPr="002549C9" w14:paraId="6CE40AFE" w14:textId="77777777" w:rsidTr="00637627">
        <w:trPr>
          <w:trHeight w:val="315"/>
        </w:trPr>
        <w:tc>
          <w:tcPr>
            <w:tcW w:w="674" w:type="dxa"/>
            <w:shd w:val="clear" w:color="auto" w:fill="auto"/>
            <w:vAlign w:val="center"/>
            <w:hideMark/>
          </w:tcPr>
          <w:p w14:paraId="3514E984" w14:textId="77777777" w:rsidR="002549C9" w:rsidRPr="002549C9" w:rsidRDefault="002549C9" w:rsidP="002549C9">
            <w:pPr>
              <w:jc w:val="center"/>
              <w:rPr>
                <w:snapToGrid w:val="0"/>
              </w:rPr>
            </w:pPr>
            <w:r w:rsidRPr="002549C9">
              <w:rPr>
                <w:snapToGrid w:val="0"/>
              </w:rPr>
              <w:t>36</w:t>
            </w:r>
          </w:p>
        </w:tc>
        <w:tc>
          <w:tcPr>
            <w:tcW w:w="3970" w:type="dxa"/>
            <w:shd w:val="clear" w:color="auto" w:fill="auto"/>
            <w:vAlign w:val="center"/>
            <w:hideMark/>
          </w:tcPr>
          <w:p w14:paraId="7E4F29DE" w14:textId="77777777" w:rsidR="002549C9" w:rsidRPr="002549C9" w:rsidRDefault="002549C9" w:rsidP="002549C9">
            <w:pPr>
              <w:rPr>
                <w:snapToGrid w:val="0"/>
              </w:rPr>
            </w:pPr>
            <w:r w:rsidRPr="002549C9">
              <w:rPr>
                <w:snapToGrid w:val="0"/>
              </w:rPr>
              <w:t>Прочие</w:t>
            </w:r>
          </w:p>
        </w:tc>
        <w:tc>
          <w:tcPr>
            <w:tcW w:w="1614" w:type="dxa"/>
            <w:shd w:val="clear" w:color="auto" w:fill="auto"/>
            <w:vAlign w:val="center"/>
          </w:tcPr>
          <w:p w14:paraId="3E061D57" w14:textId="77777777" w:rsidR="002549C9" w:rsidRPr="002549C9" w:rsidRDefault="002549C9" w:rsidP="002549C9">
            <w:pPr>
              <w:jc w:val="center"/>
              <w:rPr>
                <w:snapToGrid w:val="0"/>
              </w:rPr>
            </w:pPr>
            <w:r w:rsidRPr="002549C9">
              <w:rPr>
                <w:snapToGrid w:val="0"/>
              </w:rPr>
              <w:t>0</w:t>
            </w:r>
          </w:p>
        </w:tc>
        <w:tc>
          <w:tcPr>
            <w:tcW w:w="1614" w:type="dxa"/>
            <w:shd w:val="clear" w:color="auto" w:fill="auto"/>
            <w:vAlign w:val="center"/>
          </w:tcPr>
          <w:p w14:paraId="0BA05778" w14:textId="77777777" w:rsidR="002549C9" w:rsidRPr="002549C9" w:rsidRDefault="002549C9" w:rsidP="002549C9">
            <w:pPr>
              <w:jc w:val="center"/>
              <w:rPr>
                <w:snapToGrid w:val="0"/>
              </w:rPr>
            </w:pPr>
            <w:r w:rsidRPr="002549C9">
              <w:rPr>
                <w:snapToGrid w:val="0"/>
              </w:rPr>
              <w:t>0</w:t>
            </w:r>
          </w:p>
        </w:tc>
        <w:tc>
          <w:tcPr>
            <w:tcW w:w="1769" w:type="dxa"/>
            <w:shd w:val="clear" w:color="auto" w:fill="auto"/>
            <w:vAlign w:val="center"/>
          </w:tcPr>
          <w:p w14:paraId="2148474D" w14:textId="77777777" w:rsidR="002549C9" w:rsidRPr="002549C9" w:rsidRDefault="002549C9" w:rsidP="002549C9">
            <w:pPr>
              <w:jc w:val="center"/>
              <w:rPr>
                <w:snapToGrid w:val="0"/>
              </w:rPr>
            </w:pPr>
            <w:r w:rsidRPr="002549C9">
              <w:rPr>
                <w:snapToGrid w:val="0"/>
              </w:rPr>
              <w:t>0</w:t>
            </w:r>
          </w:p>
        </w:tc>
      </w:tr>
      <w:tr w:rsidR="002549C9" w:rsidRPr="002549C9" w14:paraId="7575D0BA" w14:textId="77777777" w:rsidTr="00637627">
        <w:trPr>
          <w:trHeight w:val="315"/>
        </w:trPr>
        <w:tc>
          <w:tcPr>
            <w:tcW w:w="674" w:type="dxa"/>
            <w:shd w:val="clear" w:color="auto" w:fill="auto"/>
            <w:vAlign w:val="center"/>
            <w:hideMark/>
          </w:tcPr>
          <w:p w14:paraId="0386B10E" w14:textId="77777777" w:rsidR="002549C9" w:rsidRPr="002549C9" w:rsidRDefault="002549C9" w:rsidP="002549C9">
            <w:pPr>
              <w:jc w:val="center"/>
              <w:rPr>
                <w:snapToGrid w:val="0"/>
              </w:rPr>
            </w:pPr>
            <w:r w:rsidRPr="002549C9">
              <w:rPr>
                <w:snapToGrid w:val="0"/>
              </w:rPr>
              <w:t>37</w:t>
            </w:r>
          </w:p>
        </w:tc>
        <w:tc>
          <w:tcPr>
            <w:tcW w:w="3970" w:type="dxa"/>
            <w:shd w:val="clear" w:color="auto" w:fill="auto"/>
            <w:vAlign w:val="center"/>
            <w:hideMark/>
          </w:tcPr>
          <w:p w14:paraId="61432673" w14:textId="77777777" w:rsidR="002549C9" w:rsidRPr="002549C9" w:rsidRDefault="002549C9" w:rsidP="002549C9">
            <w:pPr>
              <w:rPr>
                <w:snapToGrid w:val="0"/>
              </w:rPr>
            </w:pPr>
            <w:r w:rsidRPr="002549C9">
              <w:rPr>
                <w:snapToGrid w:val="0"/>
              </w:rPr>
              <w:t>Сальдо прочих доходов и расходов</w:t>
            </w:r>
          </w:p>
        </w:tc>
        <w:tc>
          <w:tcPr>
            <w:tcW w:w="1614" w:type="dxa"/>
            <w:shd w:val="clear" w:color="auto" w:fill="auto"/>
            <w:vAlign w:val="center"/>
          </w:tcPr>
          <w:p w14:paraId="6826E4BD" w14:textId="77777777" w:rsidR="002549C9" w:rsidRPr="002549C9" w:rsidRDefault="002549C9" w:rsidP="002549C9">
            <w:pPr>
              <w:jc w:val="center"/>
              <w:rPr>
                <w:snapToGrid w:val="0"/>
              </w:rPr>
            </w:pPr>
            <w:r w:rsidRPr="002549C9">
              <w:rPr>
                <w:snapToGrid w:val="0"/>
              </w:rPr>
              <w:t>0</w:t>
            </w:r>
          </w:p>
        </w:tc>
        <w:tc>
          <w:tcPr>
            <w:tcW w:w="1614" w:type="dxa"/>
            <w:shd w:val="clear" w:color="auto" w:fill="auto"/>
            <w:vAlign w:val="center"/>
          </w:tcPr>
          <w:p w14:paraId="37221422" w14:textId="77777777" w:rsidR="002549C9" w:rsidRPr="002549C9" w:rsidRDefault="002549C9" w:rsidP="002549C9">
            <w:pPr>
              <w:jc w:val="center"/>
              <w:rPr>
                <w:snapToGrid w:val="0"/>
              </w:rPr>
            </w:pPr>
            <w:r w:rsidRPr="002549C9">
              <w:rPr>
                <w:snapToGrid w:val="0"/>
              </w:rPr>
              <w:t>0</w:t>
            </w:r>
          </w:p>
        </w:tc>
        <w:tc>
          <w:tcPr>
            <w:tcW w:w="1769" w:type="dxa"/>
            <w:shd w:val="clear" w:color="auto" w:fill="auto"/>
            <w:vAlign w:val="center"/>
          </w:tcPr>
          <w:p w14:paraId="316B1E4A" w14:textId="77777777" w:rsidR="002549C9" w:rsidRPr="002549C9" w:rsidRDefault="002549C9" w:rsidP="002549C9">
            <w:pPr>
              <w:jc w:val="center"/>
              <w:rPr>
                <w:snapToGrid w:val="0"/>
              </w:rPr>
            </w:pPr>
            <w:r w:rsidRPr="002549C9">
              <w:rPr>
                <w:snapToGrid w:val="0"/>
              </w:rPr>
              <w:t>0</w:t>
            </w:r>
          </w:p>
        </w:tc>
      </w:tr>
      <w:tr w:rsidR="002549C9" w:rsidRPr="002549C9" w14:paraId="73ADF2B1" w14:textId="77777777" w:rsidTr="00637627">
        <w:trPr>
          <w:trHeight w:val="600"/>
        </w:trPr>
        <w:tc>
          <w:tcPr>
            <w:tcW w:w="674" w:type="dxa"/>
            <w:shd w:val="clear" w:color="auto" w:fill="auto"/>
            <w:vAlign w:val="center"/>
            <w:hideMark/>
          </w:tcPr>
          <w:p w14:paraId="43D5533A" w14:textId="77777777" w:rsidR="002549C9" w:rsidRPr="002549C9" w:rsidRDefault="002549C9" w:rsidP="002549C9">
            <w:pPr>
              <w:jc w:val="center"/>
              <w:rPr>
                <w:snapToGrid w:val="0"/>
              </w:rPr>
            </w:pPr>
            <w:r w:rsidRPr="002549C9">
              <w:rPr>
                <w:snapToGrid w:val="0"/>
              </w:rPr>
              <w:t>38</w:t>
            </w:r>
          </w:p>
        </w:tc>
        <w:tc>
          <w:tcPr>
            <w:tcW w:w="3970" w:type="dxa"/>
            <w:shd w:val="clear" w:color="auto" w:fill="auto"/>
            <w:vAlign w:val="center"/>
            <w:hideMark/>
          </w:tcPr>
          <w:p w14:paraId="69E6A206" w14:textId="77777777" w:rsidR="002549C9" w:rsidRPr="002549C9" w:rsidRDefault="002549C9" w:rsidP="002549C9">
            <w:pPr>
              <w:rPr>
                <w:snapToGrid w:val="0"/>
              </w:rPr>
            </w:pPr>
            <w:r w:rsidRPr="002549C9">
              <w:rPr>
                <w:snapToGrid w:val="0"/>
              </w:rPr>
              <w:t>Выручка по реализации сжиженного газа населению в баллонах за прошедший период регулирования</w:t>
            </w:r>
          </w:p>
        </w:tc>
        <w:tc>
          <w:tcPr>
            <w:tcW w:w="1614" w:type="dxa"/>
            <w:shd w:val="clear" w:color="auto" w:fill="auto"/>
            <w:vAlign w:val="center"/>
          </w:tcPr>
          <w:p w14:paraId="4FE2A4BC" w14:textId="77777777" w:rsidR="002549C9" w:rsidRPr="002549C9" w:rsidRDefault="002549C9" w:rsidP="002549C9">
            <w:pPr>
              <w:jc w:val="center"/>
              <w:rPr>
                <w:snapToGrid w:val="0"/>
              </w:rPr>
            </w:pPr>
            <w:r w:rsidRPr="002549C9">
              <w:rPr>
                <w:snapToGrid w:val="0"/>
              </w:rPr>
              <w:t>9 906</w:t>
            </w:r>
          </w:p>
        </w:tc>
        <w:tc>
          <w:tcPr>
            <w:tcW w:w="1614" w:type="dxa"/>
            <w:shd w:val="clear" w:color="auto" w:fill="auto"/>
            <w:vAlign w:val="center"/>
          </w:tcPr>
          <w:p w14:paraId="44D690FF" w14:textId="77777777" w:rsidR="002549C9" w:rsidRPr="002549C9" w:rsidRDefault="002549C9" w:rsidP="002549C9">
            <w:pPr>
              <w:jc w:val="center"/>
              <w:rPr>
                <w:snapToGrid w:val="0"/>
              </w:rPr>
            </w:pPr>
            <w:r w:rsidRPr="002549C9">
              <w:rPr>
                <w:snapToGrid w:val="0"/>
              </w:rPr>
              <w:t>12 137</w:t>
            </w:r>
          </w:p>
        </w:tc>
        <w:tc>
          <w:tcPr>
            <w:tcW w:w="1769" w:type="dxa"/>
            <w:shd w:val="clear" w:color="auto" w:fill="auto"/>
            <w:vAlign w:val="center"/>
          </w:tcPr>
          <w:p w14:paraId="76855229" w14:textId="77777777" w:rsidR="002549C9" w:rsidRPr="002549C9" w:rsidRDefault="002549C9" w:rsidP="002549C9">
            <w:pPr>
              <w:jc w:val="center"/>
              <w:rPr>
                <w:snapToGrid w:val="0"/>
              </w:rPr>
            </w:pPr>
            <w:r w:rsidRPr="002549C9">
              <w:rPr>
                <w:snapToGrid w:val="0"/>
              </w:rPr>
              <w:t>2 231</w:t>
            </w:r>
          </w:p>
        </w:tc>
      </w:tr>
      <w:tr w:rsidR="002549C9" w:rsidRPr="002549C9" w14:paraId="54482394" w14:textId="77777777" w:rsidTr="00637627">
        <w:trPr>
          <w:trHeight w:val="600"/>
        </w:trPr>
        <w:tc>
          <w:tcPr>
            <w:tcW w:w="674" w:type="dxa"/>
            <w:shd w:val="clear" w:color="auto" w:fill="auto"/>
            <w:vAlign w:val="center"/>
            <w:hideMark/>
          </w:tcPr>
          <w:p w14:paraId="73445D9E" w14:textId="77777777" w:rsidR="002549C9" w:rsidRPr="002549C9" w:rsidRDefault="002549C9" w:rsidP="002549C9">
            <w:pPr>
              <w:jc w:val="center"/>
              <w:rPr>
                <w:snapToGrid w:val="0"/>
              </w:rPr>
            </w:pPr>
            <w:r w:rsidRPr="002549C9">
              <w:rPr>
                <w:snapToGrid w:val="0"/>
              </w:rPr>
              <w:t>39</w:t>
            </w:r>
          </w:p>
        </w:tc>
        <w:tc>
          <w:tcPr>
            <w:tcW w:w="3970" w:type="dxa"/>
            <w:shd w:val="clear" w:color="auto" w:fill="auto"/>
            <w:vAlign w:val="center"/>
            <w:hideMark/>
          </w:tcPr>
          <w:p w14:paraId="20C87734" w14:textId="77777777" w:rsidR="002549C9" w:rsidRPr="002549C9" w:rsidRDefault="002549C9" w:rsidP="002549C9">
            <w:pPr>
              <w:rPr>
                <w:snapToGrid w:val="0"/>
              </w:rPr>
            </w:pPr>
            <w:r w:rsidRPr="002549C9">
              <w:rPr>
                <w:snapToGrid w:val="0"/>
              </w:rPr>
              <w:t>Объем бюджетного финансирования</w:t>
            </w:r>
          </w:p>
        </w:tc>
        <w:tc>
          <w:tcPr>
            <w:tcW w:w="1614" w:type="dxa"/>
            <w:shd w:val="clear" w:color="auto" w:fill="auto"/>
            <w:vAlign w:val="center"/>
          </w:tcPr>
          <w:p w14:paraId="4591C2A8" w14:textId="77777777" w:rsidR="002549C9" w:rsidRPr="002549C9" w:rsidRDefault="002549C9" w:rsidP="002549C9">
            <w:pPr>
              <w:jc w:val="center"/>
              <w:rPr>
                <w:snapToGrid w:val="0"/>
              </w:rPr>
            </w:pPr>
            <w:r w:rsidRPr="002549C9">
              <w:rPr>
                <w:snapToGrid w:val="0"/>
              </w:rPr>
              <w:t>0</w:t>
            </w:r>
          </w:p>
        </w:tc>
        <w:tc>
          <w:tcPr>
            <w:tcW w:w="1614" w:type="dxa"/>
            <w:shd w:val="clear" w:color="auto" w:fill="auto"/>
            <w:vAlign w:val="center"/>
          </w:tcPr>
          <w:p w14:paraId="03E58CCA" w14:textId="77777777" w:rsidR="002549C9" w:rsidRPr="002549C9" w:rsidRDefault="002549C9" w:rsidP="002549C9">
            <w:pPr>
              <w:jc w:val="center"/>
              <w:rPr>
                <w:snapToGrid w:val="0"/>
              </w:rPr>
            </w:pPr>
            <w:r w:rsidRPr="002549C9">
              <w:rPr>
                <w:snapToGrid w:val="0"/>
              </w:rPr>
              <w:t>0</w:t>
            </w:r>
          </w:p>
        </w:tc>
        <w:tc>
          <w:tcPr>
            <w:tcW w:w="1769" w:type="dxa"/>
            <w:shd w:val="clear" w:color="auto" w:fill="auto"/>
            <w:vAlign w:val="center"/>
          </w:tcPr>
          <w:p w14:paraId="1856C820" w14:textId="77777777" w:rsidR="002549C9" w:rsidRPr="002549C9" w:rsidRDefault="002549C9" w:rsidP="002549C9">
            <w:pPr>
              <w:jc w:val="center"/>
              <w:rPr>
                <w:snapToGrid w:val="0"/>
              </w:rPr>
            </w:pPr>
            <w:r w:rsidRPr="002549C9">
              <w:rPr>
                <w:snapToGrid w:val="0"/>
              </w:rPr>
              <w:t>0</w:t>
            </w:r>
          </w:p>
        </w:tc>
      </w:tr>
      <w:tr w:rsidR="002549C9" w:rsidRPr="002549C9" w14:paraId="7CEF52ED" w14:textId="77777777" w:rsidTr="00637627">
        <w:trPr>
          <w:trHeight w:val="600"/>
        </w:trPr>
        <w:tc>
          <w:tcPr>
            <w:tcW w:w="674" w:type="dxa"/>
            <w:shd w:val="clear" w:color="auto" w:fill="auto"/>
            <w:vAlign w:val="center"/>
            <w:hideMark/>
          </w:tcPr>
          <w:p w14:paraId="6E89C831" w14:textId="77777777" w:rsidR="002549C9" w:rsidRPr="002549C9" w:rsidRDefault="002549C9" w:rsidP="002549C9">
            <w:pPr>
              <w:jc w:val="center"/>
              <w:rPr>
                <w:snapToGrid w:val="0"/>
              </w:rPr>
            </w:pPr>
            <w:r w:rsidRPr="002549C9">
              <w:rPr>
                <w:snapToGrid w:val="0"/>
              </w:rPr>
              <w:t>40</w:t>
            </w:r>
          </w:p>
        </w:tc>
        <w:tc>
          <w:tcPr>
            <w:tcW w:w="3970" w:type="dxa"/>
            <w:shd w:val="clear" w:color="auto" w:fill="auto"/>
            <w:vAlign w:val="center"/>
            <w:hideMark/>
          </w:tcPr>
          <w:p w14:paraId="36D2016D" w14:textId="77777777" w:rsidR="002549C9" w:rsidRPr="002549C9" w:rsidRDefault="002549C9" w:rsidP="002549C9">
            <w:pPr>
              <w:rPr>
                <w:snapToGrid w:val="0"/>
              </w:rPr>
            </w:pPr>
            <w:r w:rsidRPr="002549C9">
              <w:rPr>
                <w:snapToGrid w:val="0"/>
              </w:rPr>
              <w:t>Выручка по реализации сжиженного газа населению в баллонах с учетом объема бюджетного финансирования</w:t>
            </w:r>
          </w:p>
        </w:tc>
        <w:tc>
          <w:tcPr>
            <w:tcW w:w="1614" w:type="dxa"/>
            <w:shd w:val="clear" w:color="auto" w:fill="auto"/>
            <w:vAlign w:val="center"/>
          </w:tcPr>
          <w:p w14:paraId="318D95BB" w14:textId="77777777" w:rsidR="002549C9" w:rsidRPr="002549C9" w:rsidRDefault="002549C9" w:rsidP="002549C9">
            <w:pPr>
              <w:jc w:val="center"/>
              <w:rPr>
                <w:snapToGrid w:val="0"/>
              </w:rPr>
            </w:pPr>
            <w:r w:rsidRPr="002549C9">
              <w:rPr>
                <w:snapToGrid w:val="0"/>
              </w:rPr>
              <w:t>9 906</w:t>
            </w:r>
          </w:p>
        </w:tc>
        <w:tc>
          <w:tcPr>
            <w:tcW w:w="1614" w:type="dxa"/>
            <w:shd w:val="clear" w:color="auto" w:fill="auto"/>
            <w:vAlign w:val="center"/>
          </w:tcPr>
          <w:p w14:paraId="1FB5E653" w14:textId="77777777" w:rsidR="002549C9" w:rsidRPr="002549C9" w:rsidRDefault="002549C9" w:rsidP="002549C9">
            <w:pPr>
              <w:jc w:val="center"/>
              <w:rPr>
                <w:snapToGrid w:val="0"/>
              </w:rPr>
            </w:pPr>
            <w:r w:rsidRPr="002549C9">
              <w:rPr>
                <w:snapToGrid w:val="0"/>
              </w:rPr>
              <w:t>12 137</w:t>
            </w:r>
          </w:p>
        </w:tc>
        <w:tc>
          <w:tcPr>
            <w:tcW w:w="1769" w:type="dxa"/>
            <w:shd w:val="clear" w:color="auto" w:fill="auto"/>
            <w:vAlign w:val="center"/>
          </w:tcPr>
          <w:p w14:paraId="2051CB41" w14:textId="77777777" w:rsidR="002549C9" w:rsidRPr="002549C9" w:rsidRDefault="002549C9" w:rsidP="002549C9">
            <w:pPr>
              <w:jc w:val="center"/>
              <w:rPr>
                <w:snapToGrid w:val="0"/>
              </w:rPr>
            </w:pPr>
            <w:r w:rsidRPr="002549C9">
              <w:rPr>
                <w:snapToGrid w:val="0"/>
              </w:rPr>
              <w:t>2 231</w:t>
            </w:r>
          </w:p>
        </w:tc>
      </w:tr>
      <w:tr w:rsidR="002549C9" w:rsidRPr="002549C9" w14:paraId="1D8649B0" w14:textId="77777777" w:rsidTr="00637627">
        <w:trPr>
          <w:trHeight w:val="600"/>
        </w:trPr>
        <w:tc>
          <w:tcPr>
            <w:tcW w:w="674" w:type="dxa"/>
            <w:shd w:val="clear" w:color="auto" w:fill="auto"/>
            <w:vAlign w:val="center"/>
            <w:hideMark/>
          </w:tcPr>
          <w:p w14:paraId="044D57E5" w14:textId="77777777" w:rsidR="002549C9" w:rsidRPr="002549C9" w:rsidRDefault="002549C9" w:rsidP="002549C9">
            <w:pPr>
              <w:jc w:val="center"/>
              <w:rPr>
                <w:snapToGrid w:val="0"/>
              </w:rPr>
            </w:pPr>
            <w:r w:rsidRPr="002549C9">
              <w:rPr>
                <w:snapToGrid w:val="0"/>
              </w:rPr>
              <w:t>41</w:t>
            </w:r>
          </w:p>
        </w:tc>
        <w:tc>
          <w:tcPr>
            <w:tcW w:w="3970" w:type="dxa"/>
            <w:shd w:val="clear" w:color="auto" w:fill="auto"/>
            <w:vAlign w:val="center"/>
            <w:hideMark/>
          </w:tcPr>
          <w:p w14:paraId="2631A12B" w14:textId="77777777" w:rsidR="002549C9" w:rsidRPr="002549C9" w:rsidRDefault="002549C9" w:rsidP="002549C9">
            <w:pPr>
              <w:rPr>
                <w:snapToGrid w:val="0"/>
              </w:rPr>
            </w:pPr>
            <w:r w:rsidRPr="002549C9">
              <w:rPr>
                <w:snapToGrid w:val="0"/>
              </w:rPr>
              <w:t>Розничная цена на реализацию сжиженного газа по регулируемому виду деятельности, руб./кг</w:t>
            </w:r>
          </w:p>
        </w:tc>
        <w:tc>
          <w:tcPr>
            <w:tcW w:w="1614" w:type="dxa"/>
            <w:shd w:val="clear" w:color="auto" w:fill="auto"/>
            <w:vAlign w:val="center"/>
          </w:tcPr>
          <w:p w14:paraId="5900B235" w14:textId="77777777" w:rsidR="002549C9" w:rsidRPr="002549C9" w:rsidRDefault="002549C9" w:rsidP="002549C9">
            <w:pPr>
              <w:jc w:val="center"/>
              <w:rPr>
                <w:snapToGrid w:val="0"/>
              </w:rPr>
            </w:pPr>
            <w:r w:rsidRPr="002549C9">
              <w:rPr>
                <w:snapToGrid w:val="0"/>
              </w:rPr>
              <w:t>123,83</w:t>
            </w:r>
          </w:p>
        </w:tc>
        <w:tc>
          <w:tcPr>
            <w:tcW w:w="1614" w:type="dxa"/>
            <w:shd w:val="clear" w:color="auto" w:fill="auto"/>
            <w:vAlign w:val="center"/>
          </w:tcPr>
          <w:p w14:paraId="0AC16EF4" w14:textId="77777777" w:rsidR="002549C9" w:rsidRPr="002549C9" w:rsidRDefault="002549C9" w:rsidP="002549C9">
            <w:pPr>
              <w:jc w:val="center"/>
              <w:rPr>
                <w:snapToGrid w:val="0"/>
              </w:rPr>
            </w:pPr>
            <w:r w:rsidRPr="002549C9">
              <w:rPr>
                <w:snapToGrid w:val="0"/>
              </w:rPr>
              <w:t>149,85</w:t>
            </w:r>
          </w:p>
        </w:tc>
        <w:tc>
          <w:tcPr>
            <w:tcW w:w="1769" w:type="dxa"/>
            <w:shd w:val="clear" w:color="auto" w:fill="auto"/>
            <w:vAlign w:val="center"/>
          </w:tcPr>
          <w:p w14:paraId="39CA35FF" w14:textId="77777777" w:rsidR="002549C9" w:rsidRPr="002549C9" w:rsidRDefault="002549C9" w:rsidP="002549C9">
            <w:pPr>
              <w:jc w:val="center"/>
              <w:rPr>
                <w:snapToGrid w:val="0"/>
              </w:rPr>
            </w:pPr>
            <w:r w:rsidRPr="002549C9">
              <w:rPr>
                <w:snapToGrid w:val="0"/>
              </w:rPr>
              <w:t>26,02</w:t>
            </w:r>
          </w:p>
        </w:tc>
      </w:tr>
    </w:tbl>
    <w:p w14:paraId="43C59471" w14:textId="77777777" w:rsidR="002549C9" w:rsidRPr="002549C9" w:rsidRDefault="002549C9" w:rsidP="002549C9">
      <w:pPr>
        <w:jc w:val="both"/>
        <w:rPr>
          <w:snapToGrid w:val="0"/>
          <w:sz w:val="28"/>
          <w:szCs w:val="28"/>
        </w:rPr>
      </w:pPr>
    </w:p>
    <w:p w14:paraId="647C6AF5" w14:textId="77777777" w:rsidR="002549C9" w:rsidRPr="002549C9" w:rsidRDefault="002549C9" w:rsidP="002549C9">
      <w:pPr>
        <w:jc w:val="both"/>
        <w:rPr>
          <w:snapToGrid w:val="0"/>
          <w:sz w:val="28"/>
          <w:szCs w:val="28"/>
        </w:rPr>
      </w:pPr>
    </w:p>
    <w:p w14:paraId="1EDD0EB3" w14:textId="77777777" w:rsidR="002549C9" w:rsidRPr="000E0D02" w:rsidRDefault="002549C9" w:rsidP="002549C9">
      <w:pPr>
        <w:ind w:firstLine="709"/>
      </w:pPr>
    </w:p>
    <w:p w14:paraId="19A773B7" w14:textId="77777777" w:rsidR="002549C9" w:rsidRPr="00DE56A9" w:rsidRDefault="002549C9" w:rsidP="002549C9">
      <w:pPr>
        <w:keepNext/>
        <w:autoSpaceDE w:val="0"/>
        <w:autoSpaceDN w:val="0"/>
        <w:adjustRightInd w:val="0"/>
        <w:jc w:val="center"/>
        <w:rPr>
          <w:sz w:val="28"/>
          <w:szCs w:val="28"/>
        </w:rPr>
      </w:pPr>
    </w:p>
    <w:p w14:paraId="480EE2D6" w14:textId="77777777" w:rsidR="002549C9" w:rsidRDefault="002549C9" w:rsidP="002549C9">
      <w:pPr>
        <w:ind w:left="601" w:right="-142"/>
        <w:jc w:val="right"/>
        <w:rPr>
          <w:b/>
        </w:rPr>
      </w:pPr>
    </w:p>
    <w:p w14:paraId="2A2DF269" w14:textId="77777777" w:rsidR="002549C9" w:rsidRPr="000E0D02" w:rsidRDefault="002549C9" w:rsidP="002549C9">
      <w:pPr>
        <w:ind w:firstLine="709"/>
      </w:pPr>
    </w:p>
    <w:p w14:paraId="3FB970EC" w14:textId="77777777" w:rsidR="002549C9" w:rsidRPr="00DE56A9" w:rsidRDefault="002549C9" w:rsidP="002549C9">
      <w:pPr>
        <w:keepNext/>
        <w:autoSpaceDE w:val="0"/>
        <w:autoSpaceDN w:val="0"/>
        <w:adjustRightInd w:val="0"/>
        <w:jc w:val="center"/>
        <w:rPr>
          <w:sz w:val="28"/>
          <w:szCs w:val="28"/>
        </w:rPr>
      </w:pPr>
    </w:p>
    <w:p w14:paraId="140D8DF1" w14:textId="77777777" w:rsidR="002549C9" w:rsidRDefault="002549C9" w:rsidP="002D3140">
      <w:pPr>
        <w:tabs>
          <w:tab w:val="left" w:pos="3686"/>
          <w:tab w:val="left" w:pos="9498"/>
        </w:tabs>
        <w:ind w:right="-569"/>
        <w:sectPr w:rsidR="002549C9" w:rsidSect="002549C9">
          <w:pgSz w:w="11906" w:h="16838"/>
          <w:pgMar w:top="1134" w:right="850" w:bottom="1134" w:left="1418" w:header="567" w:footer="709" w:gutter="0"/>
          <w:cols w:space="708"/>
          <w:titlePg/>
          <w:docGrid w:linePitch="360"/>
        </w:sectPr>
      </w:pPr>
    </w:p>
    <w:p w14:paraId="670B0814" w14:textId="241C7846" w:rsidR="002549C9" w:rsidRPr="00F01343" w:rsidRDefault="002549C9" w:rsidP="002549C9">
      <w:pPr>
        <w:tabs>
          <w:tab w:val="left" w:pos="270"/>
          <w:tab w:val="right" w:pos="9355"/>
        </w:tabs>
        <w:ind w:left="-6124" w:firstLine="11227"/>
      </w:pPr>
      <w:r w:rsidRPr="00F01343">
        <w:t>Приложение</w:t>
      </w:r>
      <w:r>
        <w:t xml:space="preserve"> № 1</w:t>
      </w:r>
      <w:r w:rsidR="00A27E0E">
        <w:t>6</w:t>
      </w:r>
      <w:r>
        <w:t xml:space="preserve"> к протоколу</w:t>
      </w:r>
      <w:r w:rsidRPr="00F01343">
        <w:t xml:space="preserve"> № </w:t>
      </w:r>
      <w:r>
        <w:t>78</w:t>
      </w:r>
    </w:p>
    <w:p w14:paraId="2D41C394" w14:textId="77777777" w:rsidR="002549C9" w:rsidRPr="00F01343" w:rsidRDefault="002549C9" w:rsidP="002549C9">
      <w:pPr>
        <w:tabs>
          <w:tab w:val="left" w:pos="3686"/>
          <w:tab w:val="left" w:pos="9498"/>
        </w:tabs>
        <w:ind w:left="-6124" w:right="-569" w:firstLine="11227"/>
      </w:pPr>
      <w:r w:rsidRPr="00F01343">
        <w:t>заседания правления Региональной</w:t>
      </w:r>
    </w:p>
    <w:p w14:paraId="4EF8D636" w14:textId="77777777" w:rsidR="002549C9" w:rsidRPr="00F01343" w:rsidRDefault="002549C9" w:rsidP="002549C9">
      <w:pPr>
        <w:tabs>
          <w:tab w:val="left" w:pos="3686"/>
          <w:tab w:val="left" w:pos="9498"/>
        </w:tabs>
        <w:ind w:left="-6124" w:right="-569" w:firstLine="11227"/>
      </w:pPr>
      <w:r w:rsidRPr="00F01343">
        <w:t>энергетической комиссии</w:t>
      </w:r>
    </w:p>
    <w:p w14:paraId="3B3EC077" w14:textId="77777777" w:rsidR="002549C9" w:rsidRDefault="002549C9" w:rsidP="002549C9">
      <w:pPr>
        <w:tabs>
          <w:tab w:val="left" w:pos="3686"/>
          <w:tab w:val="left" w:pos="9498"/>
        </w:tabs>
        <w:ind w:left="-6124" w:right="-569" w:firstLine="11227"/>
      </w:pPr>
      <w:r w:rsidRPr="00F01343">
        <w:t xml:space="preserve">Кузбасса от </w:t>
      </w:r>
      <w:r>
        <w:t>14</w:t>
      </w:r>
      <w:r w:rsidRPr="00F01343">
        <w:t>.</w:t>
      </w:r>
      <w:r>
        <w:t>11</w:t>
      </w:r>
      <w:r w:rsidRPr="00F01343">
        <w:t>.2024</w:t>
      </w:r>
    </w:p>
    <w:p w14:paraId="36165753" w14:textId="77777777" w:rsidR="00A27E0E" w:rsidRDefault="00A27E0E" w:rsidP="002549C9">
      <w:pPr>
        <w:tabs>
          <w:tab w:val="left" w:pos="3686"/>
          <w:tab w:val="left" w:pos="9498"/>
        </w:tabs>
        <w:ind w:left="-6124" w:right="-569" w:firstLine="11227"/>
      </w:pPr>
    </w:p>
    <w:p w14:paraId="030D7D30" w14:textId="77777777" w:rsidR="00A27E0E" w:rsidRPr="00A27E0E" w:rsidRDefault="00A27E0E" w:rsidP="00A27E0E">
      <w:pPr>
        <w:tabs>
          <w:tab w:val="left" w:pos="3052"/>
        </w:tabs>
        <w:jc w:val="center"/>
        <w:rPr>
          <w:b/>
          <w:bCs/>
          <w:sz w:val="28"/>
          <w:szCs w:val="28"/>
        </w:rPr>
      </w:pPr>
      <w:r w:rsidRPr="00A27E0E">
        <w:rPr>
          <w:b/>
          <w:bCs/>
          <w:sz w:val="28"/>
          <w:szCs w:val="28"/>
        </w:rPr>
        <w:t xml:space="preserve">Производственная программа </w:t>
      </w:r>
    </w:p>
    <w:p w14:paraId="378853E9" w14:textId="77777777" w:rsidR="00A27E0E" w:rsidRPr="00A27E0E" w:rsidRDefault="00A27E0E" w:rsidP="00A27E0E">
      <w:pPr>
        <w:tabs>
          <w:tab w:val="left" w:pos="3052"/>
        </w:tabs>
        <w:jc w:val="center"/>
        <w:rPr>
          <w:b/>
          <w:sz w:val="28"/>
          <w:szCs w:val="28"/>
          <w:lang w:eastAsia="en-US"/>
        </w:rPr>
      </w:pPr>
      <w:r w:rsidRPr="00A27E0E">
        <w:rPr>
          <w:b/>
          <w:sz w:val="28"/>
          <w:szCs w:val="28"/>
          <w:lang w:eastAsia="en-US"/>
        </w:rPr>
        <w:t>ОАО «Северо-Кузбасская энергетическая компания»</w:t>
      </w:r>
    </w:p>
    <w:p w14:paraId="0407D157" w14:textId="77777777" w:rsidR="00A27E0E" w:rsidRPr="00A27E0E" w:rsidRDefault="00A27E0E" w:rsidP="00A27E0E">
      <w:pPr>
        <w:tabs>
          <w:tab w:val="left" w:pos="3052"/>
        </w:tabs>
        <w:jc w:val="center"/>
        <w:rPr>
          <w:b/>
          <w:sz w:val="28"/>
          <w:szCs w:val="28"/>
          <w:lang w:eastAsia="en-US"/>
        </w:rPr>
      </w:pPr>
      <w:r w:rsidRPr="00A27E0E">
        <w:rPr>
          <w:b/>
          <w:sz w:val="28"/>
          <w:szCs w:val="28"/>
          <w:lang w:eastAsia="en-US"/>
        </w:rPr>
        <w:t xml:space="preserve"> (г. Полысаево Ленинск-Кузнецкого муниципального округа) </w:t>
      </w:r>
    </w:p>
    <w:p w14:paraId="3AF6A9DB" w14:textId="77777777" w:rsidR="00A27E0E" w:rsidRPr="00A27E0E" w:rsidRDefault="00A27E0E" w:rsidP="00A27E0E">
      <w:pPr>
        <w:tabs>
          <w:tab w:val="left" w:pos="3052"/>
        </w:tabs>
        <w:jc w:val="center"/>
        <w:rPr>
          <w:b/>
          <w:bCs/>
          <w:sz w:val="28"/>
          <w:szCs w:val="28"/>
        </w:rPr>
      </w:pPr>
      <w:r w:rsidRPr="00A27E0E">
        <w:rPr>
          <w:b/>
          <w:bCs/>
          <w:sz w:val="28"/>
          <w:szCs w:val="28"/>
        </w:rPr>
        <w:t xml:space="preserve">в сфере водоотведения </w:t>
      </w:r>
    </w:p>
    <w:p w14:paraId="23DF19B1" w14:textId="77777777" w:rsidR="00A27E0E" w:rsidRPr="00A27E0E" w:rsidRDefault="00A27E0E" w:rsidP="00A27E0E">
      <w:pPr>
        <w:tabs>
          <w:tab w:val="left" w:pos="3052"/>
        </w:tabs>
        <w:jc w:val="center"/>
        <w:rPr>
          <w:b/>
          <w:lang w:eastAsia="en-US"/>
        </w:rPr>
      </w:pPr>
      <w:r w:rsidRPr="00A27E0E">
        <w:rPr>
          <w:b/>
          <w:bCs/>
          <w:sz w:val="28"/>
          <w:szCs w:val="28"/>
        </w:rPr>
        <w:t>на период с 01.01.2025 по 31.12.2025</w:t>
      </w:r>
    </w:p>
    <w:p w14:paraId="40E95AB1" w14:textId="77777777" w:rsidR="00A27E0E" w:rsidRPr="00A27E0E" w:rsidRDefault="00A27E0E" w:rsidP="00A27E0E">
      <w:pPr>
        <w:rPr>
          <w:b/>
          <w:lang w:eastAsia="en-US"/>
        </w:rPr>
      </w:pPr>
    </w:p>
    <w:p w14:paraId="53490567" w14:textId="77777777" w:rsidR="00A27E0E" w:rsidRPr="00A27E0E" w:rsidRDefault="00A27E0E" w:rsidP="00A27E0E">
      <w:pPr>
        <w:rPr>
          <w:lang w:eastAsia="en-US"/>
        </w:rPr>
      </w:pPr>
    </w:p>
    <w:p w14:paraId="336116BD" w14:textId="77777777" w:rsidR="00A27E0E" w:rsidRPr="00A27E0E" w:rsidRDefault="00A27E0E" w:rsidP="00A27E0E">
      <w:pPr>
        <w:jc w:val="center"/>
        <w:rPr>
          <w:sz w:val="28"/>
          <w:szCs w:val="28"/>
        </w:rPr>
      </w:pPr>
      <w:r w:rsidRPr="00A27E0E">
        <w:rPr>
          <w:sz w:val="28"/>
          <w:szCs w:val="28"/>
        </w:rPr>
        <w:t>Раздел 1. Паспорт производственной программы</w:t>
      </w:r>
    </w:p>
    <w:p w14:paraId="2EB20DBA" w14:textId="77777777" w:rsidR="00A27E0E" w:rsidRPr="00A27E0E" w:rsidRDefault="00A27E0E" w:rsidP="00A27E0E">
      <w:pPr>
        <w:jc w:val="center"/>
        <w:rPr>
          <w:sz w:val="28"/>
          <w:szCs w:val="28"/>
        </w:rPr>
      </w:pPr>
    </w:p>
    <w:tbl>
      <w:tblPr>
        <w:tblStyle w:val="89"/>
        <w:tblW w:w="9924" w:type="dxa"/>
        <w:tblInd w:w="-431" w:type="dxa"/>
        <w:tblLook w:val="04A0" w:firstRow="1" w:lastRow="0" w:firstColumn="1" w:lastColumn="0" w:noHBand="0" w:noVBand="1"/>
      </w:tblPr>
      <w:tblGrid>
        <w:gridCol w:w="5103"/>
        <w:gridCol w:w="4821"/>
      </w:tblGrid>
      <w:tr w:rsidR="00A27E0E" w:rsidRPr="00A27E0E" w14:paraId="05E3C251" w14:textId="77777777" w:rsidTr="00637627">
        <w:trPr>
          <w:trHeight w:val="1221"/>
        </w:trPr>
        <w:tc>
          <w:tcPr>
            <w:tcW w:w="5103" w:type="dxa"/>
            <w:vAlign w:val="center"/>
          </w:tcPr>
          <w:p w14:paraId="7FC573D4" w14:textId="77777777" w:rsidR="00A27E0E" w:rsidRPr="00A27E0E" w:rsidRDefault="00A27E0E" w:rsidP="00A27E0E">
            <w:pPr>
              <w:rPr>
                <w:sz w:val="28"/>
                <w:szCs w:val="28"/>
                <w:lang w:eastAsia="en-US"/>
              </w:rPr>
            </w:pPr>
            <w:r w:rsidRPr="00A27E0E">
              <w:rPr>
                <w:sz w:val="28"/>
                <w:szCs w:val="28"/>
                <w:lang w:eastAsia="en-US"/>
              </w:rPr>
              <w:t>Наименование организации</w:t>
            </w:r>
          </w:p>
        </w:tc>
        <w:tc>
          <w:tcPr>
            <w:tcW w:w="4821" w:type="dxa"/>
            <w:vAlign w:val="center"/>
          </w:tcPr>
          <w:p w14:paraId="54F9955C" w14:textId="77777777" w:rsidR="00A27E0E" w:rsidRPr="00A27E0E" w:rsidRDefault="00A27E0E" w:rsidP="00A27E0E">
            <w:pPr>
              <w:jc w:val="center"/>
              <w:rPr>
                <w:sz w:val="28"/>
                <w:szCs w:val="28"/>
                <w:lang w:eastAsia="en-US"/>
              </w:rPr>
            </w:pPr>
            <w:r w:rsidRPr="00A27E0E">
              <w:rPr>
                <w:sz w:val="28"/>
                <w:szCs w:val="28"/>
                <w:lang w:eastAsia="en-US"/>
              </w:rPr>
              <w:t>ОАО «Северо-Кузбасская энергетическая компания»</w:t>
            </w:r>
          </w:p>
        </w:tc>
      </w:tr>
      <w:tr w:rsidR="00A27E0E" w:rsidRPr="00A27E0E" w14:paraId="766D43A2" w14:textId="77777777" w:rsidTr="00637627">
        <w:trPr>
          <w:trHeight w:val="1109"/>
        </w:trPr>
        <w:tc>
          <w:tcPr>
            <w:tcW w:w="5103" w:type="dxa"/>
            <w:vAlign w:val="center"/>
          </w:tcPr>
          <w:p w14:paraId="0DA25361" w14:textId="77777777" w:rsidR="00A27E0E" w:rsidRPr="00A27E0E" w:rsidRDefault="00A27E0E" w:rsidP="00A27E0E">
            <w:pPr>
              <w:rPr>
                <w:sz w:val="28"/>
                <w:szCs w:val="28"/>
                <w:lang w:eastAsia="en-US"/>
              </w:rPr>
            </w:pPr>
            <w:r w:rsidRPr="00A27E0E">
              <w:rPr>
                <w:sz w:val="28"/>
                <w:szCs w:val="28"/>
                <w:lang w:eastAsia="en-US"/>
              </w:rPr>
              <w:t>Юридический адрес, почтовый адрес</w:t>
            </w:r>
          </w:p>
        </w:tc>
        <w:tc>
          <w:tcPr>
            <w:tcW w:w="4821" w:type="dxa"/>
            <w:vAlign w:val="center"/>
          </w:tcPr>
          <w:p w14:paraId="27655B53" w14:textId="77777777" w:rsidR="00A27E0E" w:rsidRPr="00A27E0E" w:rsidRDefault="00A27E0E" w:rsidP="00A27E0E">
            <w:pPr>
              <w:jc w:val="center"/>
              <w:rPr>
                <w:sz w:val="28"/>
                <w:szCs w:val="28"/>
                <w:lang w:eastAsia="en-US"/>
              </w:rPr>
            </w:pPr>
            <w:r w:rsidRPr="00A27E0E">
              <w:rPr>
                <w:sz w:val="28"/>
                <w:szCs w:val="28"/>
                <w:lang w:eastAsia="en-US"/>
              </w:rPr>
              <w:t>650000, г. Кемерово, ул. Кузбасская, д. 6</w:t>
            </w:r>
          </w:p>
        </w:tc>
      </w:tr>
      <w:tr w:rsidR="00A27E0E" w:rsidRPr="00A27E0E" w14:paraId="293DFEA5" w14:textId="77777777" w:rsidTr="00637627">
        <w:trPr>
          <w:trHeight w:val="1124"/>
        </w:trPr>
        <w:tc>
          <w:tcPr>
            <w:tcW w:w="5103" w:type="dxa"/>
            <w:vAlign w:val="center"/>
          </w:tcPr>
          <w:p w14:paraId="58C89ECD" w14:textId="77777777" w:rsidR="00A27E0E" w:rsidRPr="00A27E0E" w:rsidRDefault="00A27E0E" w:rsidP="00A27E0E">
            <w:pPr>
              <w:rPr>
                <w:sz w:val="28"/>
                <w:szCs w:val="28"/>
                <w:lang w:eastAsia="en-US"/>
              </w:rPr>
            </w:pPr>
            <w:r w:rsidRPr="00A27E0E">
              <w:rPr>
                <w:sz w:val="28"/>
                <w:szCs w:val="28"/>
                <w:lang w:eastAsia="en-US"/>
              </w:rPr>
              <w:t>Наименование уполномоченного органа, утвердившего производственную программу</w:t>
            </w:r>
          </w:p>
        </w:tc>
        <w:tc>
          <w:tcPr>
            <w:tcW w:w="4821" w:type="dxa"/>
            <w:vAlign w:val="center"/>
          </w:tcPr>
          <w:p w14:paraId="23810F8B" w14:textId="77777777" w:rsidR="00A27E0E" w:rsidRPr="00A27E0E" w:rsidRDefault="00A27E0E" w:rsidP="00A27E0E">
            <w:pPr>
              <w:jc w:val="center"/>
              <w:rPr>
                <w:sz w:val="28"/>
                <w:szCs w:val="28"/>
                <w:lang w:eastAsia="en-US"/>
              </w:rPr>
            </w:pPr>
            <w:r w:rsidRPr="00A27E0E">
              <w:rPr>
                <w:sz w:val="28"/>
                <w:szCs w:val="28"/>
                <w:lang w:eastAsia="en-US"/>
              </w:rPr>
              <w:t>Региональная энергетическая комиссия Кузбасса</w:t>
            </w:r>
          </w:p>
        </w:tc>
      </w:tr>
      <w:tr w:rsidR="00A27E0E" w:rsidRPr="00A27E0E" w14:paraId="34519C11" w14:textId="77777777" w:rsidTr="00637627">
        <w:trPr>
          <w:trHeight w:val="1126"/>
        </w:trPr>
        <w:tc>
          <w:tcPr>
            <w:tcW w:w="5103" w:type="dxa"/>
            <w:vAlign w:val="center"/>
          </w:tcPr>
          <w:p w14:paraId="4A5ECDCB" w14:textId="77777777" w:rsidR="00A27E0E" w:rsidRPr="00A27E0E" w:rsidRDefault="00A27E0E" w:rsidP="00A27E0E">
            <w:pPr>
              <w:rPr>
                <w:sz w:val="28"/>
                <w:szCs w:val="28"/>
                <w:lang w:eastAsia="en-US"/>
              </w:rPr>
            </w:pPr>
            <w:r w:rsidRPr="00A27E0E">
              <w:rPr>
                <w:sz w:val="28"/>
                <w:szCs w:val="28"/>
                <w:lang w:eastAsia="en-US"/>
              </w:rPr>
              <w:t>Юридический адрес, почтовый адрес уполномоченного органа, утвердившего программу</w:t>
            </w:r>
          </w:p>
        </w:tc>
        <w:tc>
          <w:tcPr>
            <w:tcW w:w="4821" w:type="dxa"/>
            <w:vAlign w:val="center"/>
          </w:tcPr>
          <w:p w14:paraId="3209B405" w14:textId="77777777" w:rsidR="00A27E0E" w:rsidRPr="00A27E0E" w:rsidRDefault="00A27E0E" w:rsidP="00A27E0E">
            <w:pPr>
              <w:jc w:val="center"/>
              <w:rPr>
                <w:sz w:val="28"/>
                <w:szCs w:val="28"/>
                <w:lang w:eastAsia="en-US"/>
              </w:rPr>
            </w:pPr>
            <w:r w:rsidRPr="00A27E0E">
              <w:rPr>
                <w:sz w:val="28"/>
                <w:szCs w:val="28"/>
                <w:lang w:eastAsia="en-US"/>
              </w:rPr>
              <w:t xml:space="preserve">650000, г. Кемерово, </w:t>
            </w:r>
          </w:p>
          <w:p w14:paraId="394C0466" w14:textId="77777777" w:rsidR="00A27E0E" w:rsidRPr="00A27E0E" w:rsidRDefault="00A27E0E" w:rsidP="00A27E0E">
            <w:pPr>
              <w:jc w:val="center"/>
              <w:rPr>
                <w:sz w:val="28"/>
                <w:szCs w:val="28"/>
                <w:lang w:eastAsia="en-US"/>
              </w:rPr>
            </w:pPr>
            <w:r w:rsidRPr="00A27E0E">
              <w:rPr>
                <w:sz w:val="28"/>
                <w:szCs w:val="28"/>
                <w:lang w:eastAsia="en-US"/>
              </w:rPr>
              <w:t>ул. Н. Островского, д. 32</w:t>
            </w:r>
          </w:p>
        </w:tc>
      </w:tr>
    </w:tbl>
    <w:p w14:paraId="39DCF7F1" w14:textId="77777777" w:rsidR="00A27E0E" w:rsidRPr="00A27E0E" w:rsidRDefault="00A27E0E" w:rsidP="00A27E0E">
      <w:pPr>
        <w:jc w:val="center"/>
        <w:rPr>
          <w:color w:val="FF0000"/>
          <w:sz w:val="28"/>
          <w:szCs w:val="28"/>
        </w:rPr>
      </w:pPr>
    </w:p>
    <w:p w14:paraId="6D20A221" w14:textId="77777777" w:rsidR="00A27E0E" w:rsidRPr="00A27E0E" w:rsidRDefault="00A27E0E" w:rsidP="00A27E0E">
      <w:pPr>
        <w:jc w:val="center"/>
        <w:rPr>
          <w:color w:val="FF0000"/>
          <w:sz w:val="28"/>
          <w:szCs w:val="28"/>
        </w:rPr>
      </w:pPr>
    </w:p>
    <w:p w14:paraId="17F8B411" w14:textId="77777777" w:rsidR="00A27E0E" w:rsidRPr="00A27E0E" w:rsidRDefault="00A27E0E" w:rsidP="00A27E0E">
      <w:pPr>
        <w:jc w:val="center"/>
        <w:rPr>
          <w:color w:val="FF0000"/>
          <w:sz w:val="28"/>
          <w:szCs w:val="28"/>
        </w:rPr>
      </w:pPr>
    </w:p>
    <w:p w14:paraId="3B20AF31" w14:textId="77777777" w:rsidR="00A27E0E" w:rsidRPr="00A27E0E" w:rsidRDefault="00A27E0E" w:rsidP="00A27E0E">
      <w:pPr>
        <w:jc w:val="center"/>
        <w:rPr>
          <w:color w:val="FF0000"/>
          <w:sz w:val="28"/>
          <w:szCs w:val="28"/>
        </w:rPr>
      </w:pPr>
    </w:p>
    <w:p w14:paraId="6FEDBB6C" w14:textId="77777777" w:rsidR="00A27E0E" w:rsidRPr="00A27E0E" w:rsidRDefault="00A27E0E" w:rsidP="00A27E0E">
      <w:pPr>
        <w:jc w:val="center"/>
        <w:rPr>
          <w:color w:val="FF0000"/>
          <w:sz w:val="28"/>
          <w:szCs w:val="28"/>
        </w:rPr>
      </w:pPr>
    </w:p>
    <w:p w14:paraId="0E3C0929" w14:textId="77777777" w:rsidR="00A27E0E" w:rsidRPr="00A27E0E" w:rsidRDefault="00A27E0E" w:rsidP="00A27E0E">
      <w:pPr>
        <w:jc w:val="center"/>
        <w:rPr>
          <w:color w:val="FF0000"/>
          <w:sz w:val="28"/>
          <w:szCs w:val="28"/>
        </w:rPr>
      </w:pPr>
    </w:p>
    <w:p w14:paraId="3038252A" w14:textId="77777777" w:rsidR="00A27E0E" w:rsidRPr="00A27E0E" w:rsidRDefault="00A27E0E" w:rsidP="00A27E0E">
      <w:pPr>
        <w:jc w:val="center"/>
        <w:rPr>
          <w:color w:val="FF0000"/>
          <w:sz w:val="28"/>
          <w:szCs w:val="28"/>
        </w:rPr>
      </w:pPr>
    </w:p>
    <w:p w14:paraId="74F689BB" w14:textId="77777777" w:rsidR="00A27E0E" w:rsidRPr="00A27E0E" w:rsidRDefault="00A27E0E" w:rsidP="00A27E0E">
      <w:pPr>
        <w:jc w:val="center"/>
        <w:rPr>
          <w:color w:val="FF0000"/>
          <w:sz w:val="28"/>
          <w:szCs w:val="28"/>
        </w:rPr>
      </w:pPr>
    </w:p>
    <w:p w14:paraId="310EC418" w14:textId="77777777" w:rsidR="00A27E0E" w:rsidRPr="00A27E0E" w:rsidRDefault="00A27E0E" w:rsidP="00A27E0E">
      <w:pPr>
        <w:jc w:val="center"/>
        <w:rPr>
          <w:color w:val="FF0000"/>
          <w:sz w:val="28"/>
          <w:szCs w:val="28"/>
        </w:rPr>
      </w:pPr>
    </w:p>
    <w:p w14:paraId="1E859B9F" w14:textId="77777777" w:rsidR="00A27E0E" w:rsidRPr="00A27E0E" w:rsidRDefault="00A27E0E" w:rsidP="00A27E0E">
      <w:pPr>
        <w:jc w:val="center"/>
        <w:rPr>
          <w:color w:val="FF0000"/>
          <w:sz w:val="28"/>
          <w:szCs w:val="28"/>
        </w:rPr>
      </w:pPr>
    </w:p>
    <w:p w14:paraId="06AFE082" w14:textId="77777777" w:rsidR="00A27E0E" w:rsidRPr="00A27E0E" w:rsidRDefault="00A27E0E" w:rsidP="00A27E0E">
      <w:pPr>
        <w:jc w:val="center"/>
        <w:rPr>
          <w:color w:val="FF0000"/>
          <w:sz w:val="28"/>
          <w:szCs w:val="28"/>
        </w:rPr>
      </w:pPr>
    </w:p>
    <w:p w14:paraId="2444821E" w14:textId="77777777" w:rsidR="00A27E0E" w:rsidRPr="00A27E0E" w:rsidRDefault="00A27E0E" w:rsidP="00A27E0E">
      <w:pPr>
        <w:jc w:val="center"/>
        <w:rPr>
          <w:color w:val="FF0000"/>
          <w:sz w:val="28"/>
          <w:szCs w:val="28"/>
        </w:rPr>
      </w:pPr>
    </w:p>
    <w:p w14:paraId="734076C9" w14:textId="77777777" w:rsidR="00A27E0E" w:rsidRPr="00A27E0E" w:rsidRDefault="00A27E0E" w:rsidP="00A27E0E">
      <w:pPr>
        <w:jc w:val="center"/>
        <w:rPr>
          <w:color w:val="FF0000"/>
          <w:sz w:val="28"/>
          <w:szCs w:val="28"/>
        </w:rPr>
      </w:pPr>
    </w:p>
    <w:p w14:paraId="38C4DD82" w14:textId="77777777" w:rsidR="00A27E0E" w:rsidRDefault="00A27E0E" w:rsidP="00A27E0E">
      <w:pPr>
        <w:jc w:val="center"/>
        <w:rPr>
          <w:color w:val="FF0000"/>
          <w:sz w:val="28"/>
          <w:szCs w:val="28"/>
        </w:rPr>
        <w:sectPr w:rsidR="00A27E0E" w:rsidSect="002549C9">
          <w:pgSz w:w="11906" w:h="16838"/>
          <w:pgMar w:top="1134" w:right="850" w:bottom="1134" w:left="1418" w:header="567" w:footer="709" w:gutter="0"/>
          <w:cols w:space="708"/>
          <w:titlePg/>
          <w:docGrid w:linePitch="360"/>
        </w:sectPr>
      </w:pPr>
    </w:p>
    <w:p w14:paraId="0B19FE93" w14:textId="77777777" w:rsidR="00A27E0E" w:rsidRPr="00A27E0E" w:rsidRDefault="00A27E0E" w:rsidP="00A27E0E">
      <w:pPr>
        <w:jc w:val="center"/>
        <w:rPr>
          <w:color w:val="FF0000"/>
          <w:sz w:val="28"/>
          <w:szCs w:val="28"/>
        </w:rPr>
      </w:pPr>
    </w:p>
    <w:p w14:paraId="7F48031F" w14:textId="77777777" w:rsidR="00A27E0E" w:rsidRPr="00A27E0E" w:rsidRDefault="00A27E0E" w:rsidP="00A27E0E">
      <w:pPr>
        <w:jc w:val="center"/>
        <w:rPr>
          <w:sz w:val="28"/>
          <w:szCs w:val="28"/>
        </w:rPr>
      </w:pPr>
      <w:r w:rsidRPr="00A27E0E">
        <w:rPr>
          <w:sz w:val="28"/>
          <w:szCs w:val="28"/>
        </w:rPr>
        <w:t xml:space="preserve">Раздел 2. Перечень плановых мероприятий по ремонту объектов централизованных систем водоотведения </w:t>
      </w:r>
    </w:p>
    <w:p w14:paraId="08ACC589" w14:textId="77777777" w:rsidR="00A27E0E" w:rsidRPr="00A27E0E" w:rsidRDefault="00A27E0E" w:rsidP="00A27E0E">
      <w:pPr>
        <w:jc w:val="center"/>
        <w:rPr>
          <w:sz w:val="28"/>
          <w:szCs w:val="28"/>
        </w:rPr>
      </w:pPr>
    </w:p>
    <w:tbl>
      <w:tblPr>
        <w:tblStyle w:val="89"/>
        <w:tblW w:w="9924" w:type="dxa"/>
        <w:tblInd w:w="-431" w:type="dxa"/>
        <w:tblLayout w:type="fixed"/>
        <w:tblLook w:val="04A0" w:firstRow="1" w:lastRow="0" w:firstColumn="1" w:lastColumn="0" w:noHBand="0" w:noVBand="1"/>
      </w:tblPr>
      <w:tblGrid>
        <w:gridCol w:w="2553"/>
        <w:gridCol w:w="1842"/>
        <w:gridCol w:w="1843"/>
        <w:gridCol w:w="2126"/>
        <w:gridCol w:w="993"/>
        <w:gridCol w:w="567"/>
      </w:tblGrid>
      <w:tr w:rsidR="00A27E0E" w:rsidRPr="00A27E0E" w14:paraId="47E572DA" w14:textId="77777777" w:rsidTr="00637627">
        <w:trPr>
          <w:trHeight w:val="464"/>
        </w:trPr>
        <w:tc>
          <w:tcPr>
            <w:tcW w:w="2553" w:type="dxa"/>
            <w:vMerge w:val="restart"/>
            <w:vAlign w:val="center"/>
          </w:tcPr>
          <w:p w14:paraId="6722C340" w14:textId="77777777" w:rsidR="00A27E0E" w:rsidRPr="00A27E0E" w:rsidRDefault="00A27E0E" w:rsidP="00A27E0E">
            <w:pPr>
              <w:jc w:val="center"/>
              <w:rPr>
                <w:sz w:val="28"/>
                <w:szCs w:val="28"/>
                <w:lang w:eastAsia="en-US"/>
              </w:rPr>
            </w:pPr>
            <w:r w:rsidRPr="00A27E0E">
              <w:rPr>
                <w:sz w:val="28"/>
                <w:szCs w:val="28"/>
                <w:lang w:eastAsia="en-US"/>
              </w:rPr>
              <w:t>Наименование мероприятия</w:t>
            </w:r>
          </w:p>
        </w:tc>
        <w:tc>
          <w:tcPr>
            <w:tcW w:w="1842" w:type="dxa"/>
            <w:vMerge w:val="restart"/>
            <w:vAlign w:val="center"/>
          </w:tcPr>
          <w:p w14:paraId="3BA96E14" w14:textId="77777777" w:rsidR="00A27E0E" w:rsidRPr="00A27E0E" w:rsidRDefault="00A27E0E" w:rsidP="00A27E0E">
            <w:pPr>
              <w:jc w:val="center"/>
              <w:rPr>
                <w:sz w:val="28"/>
                <w:szCs w:val="28"/>
                <w:lang w:eastAsia="en-US"/>
              </w:rPr>
            </w:pPr>
            <w:r w:rsidRPr="00A27E0E">
              <w:rPr>
                <w:sz w:val="28"/>
                <w:szCs w:val="28"/>
                <w:lang w:eastAsia="en-US"/>
              </w:rPr>
              <w:t>Срок реализации</w:t>
            </w:r>
          </w:p>
        </w:tc>
        <w:tc>
          <w:tcPr>
            <w:tcW w:w="1843" w:type="dxa"/>
            <w:vMerge w:val="restart"/>
          </w:tcPr>
          <w:p w14:paraId="6DF0CA75" w14:textId="77777777" w:rsidR="00A27E0E" w:rsidRPr="00A27E0E" w:rsidRDefault="00A27E0E" w:rsidP="00A27E0E">
            <w:pPr>
              <w:jc w:val="center"/>
              <w:rPr>
                <w:sz w:val="28"/>
                <w:szCs w:val="28"/>
                <w:lang w:eastAsia="en-US"/>
              </w:rPr>
            </w:pPr>
            <w:r w:rsidRPr="00A27E0E">
              <w:rPr>
                <w:sz w:val="28"/>
                <w:szCs w:val="28"/>
                <w:lang w:eastAsia="en-US"/>
              </w:rPr>
              <w:t>Финансовые потребности, тыс. руб.                  (без НДС)</w:t>
            </w:r>
          </w:p>
        </w:tc>
        <w:tc>
          <w:tcPr>
            <w:tcW w:w="3686" w:type="dxa"/>
            <w:gridSpan w:val="3"/>
            <w:vAlign w:val="center"/>
          </w:tcPr>
          <w:p w14:paraId="4993D880" w14:textId="77777777" w:rsidR="00A27E0E" w:rsidRPr="00A27E0E" w:rsidRDefault="00A27E0E" w:rsidP="00A27E0E">
            <w:pPr>
              <w:jc w:val="center"/>
              <w:rPr>
                <w:sz w:val="28"/>
                <w:szCs w:val="28"/>
                <w:lang w:eastAsia="en-US"/>
              </w:rPr>
            </w:pPr>
            <w:r w:rsidRPr="00A27E0E">
              <w:rPr>
                <w:sz w:val="28"/>
                <w:szCs w:val="28"/>
                <w:lang w:eastAsia="en-US"/>
              </w:rPr>
              <w:t>Ожидаемый эффект</w:t>
            </w:r>
          </w:p>
        </w:tc>
      </w:tr>
      <w:tr w:rsidR="00A27E0E" w:rsidRPr="00A27E0E" w14:paraId="65D8F762" w14:textId="77777777" w:rsidTr="00637627">
        <w:trPr>
          <w:trHeight w:val="844"/>
        </w:trPr>
        <w:tc>
          <w:tcPr>
            <w:tcW w:w="2553" w:type="dxa"/>
            <w:vMerge/>
          </w:tcPr>
          <w:p w14:paraId="4873F28E" w14:textId="77777777" w:rsidR="00A27E0E" w:rsidRPr="00A27E0E" w:rsidRDefault="00A27E0E" w:rsidP="00A27E0E">
            <w:pPr>
              <w:jc w:val="center"/>
              <w:rPr>
                <w:sz w:val="28"/>
                <w:szCs w:val="28"/>
                <w:lang w:eastAsia="en-US"/>
              </w:rPr>
            </w:pPr>
          </w:p>
        </w:tc>
        <w:tc>
          <w:tcPr>
            <w:tcW w:w="1842" w:type="dxa"/>
            <w:vMerge/>
          </w:tcPr>
          <w:p w14:paraId="232D17DD" w14:textId="77777777" w:rsidR="00A27E0E" w:rsidRPr="00A27E0E" w:rsidRDefault="00A27E0E" w:rsidP="00A27E0E">
            <w:pPr>
              <w:jc w:val="center"/>
              <w:rPr>
                <w:sz w:val="28"/>
                <w:szCs w:val="28"/>
                <w:lang w:eastAsia="en-US"/>
              </w:rPr>
            </w:pPr>
          </w:p>
        </w:tc>
        <w:tc>
          <w:tcPr>
            <w:tcW w:w="1843" w:type="dxa"/>
            <w:vMerge/>
          </w:tcPr>
          <w:p w14:paraId="13F950CE" w14:textId="77777777" w:rsidR="00A27E0E" w:rsidRPr="00A27E0E" w:rsidRDefault="00A27E0E" w:rsidP="00A27E0E">
            <w:pPr>
              <w:jc w:val="center"/>
              <w:rPr>
                <w:sz w:val="28"/>
                <w:szCs w:val="28"/>
                <w:lang w:eastAsia="en-US"/>
              </w:rPr>
            </w:pPr>
          </w:p>
        </w:tc>
        <w:tc>
          <w:tcPr>
            <w:tcW w:w="2126" w:type="dxa"/>
            <w:vAlign w:val="center"/>
          </w:tcPr>
          <w:p w14:paraId="5E9DA84E" w14:textId="77777777" w:rsidR="00A27E0E" w:rsidRPr="00A27E0E" w:rsidRDefault="00A27E0E" w:rsidP="00A27E0E">
            <w:pPr>
              <w:jc w:val="center"/>
              <w:rPr>
                <w:sz w:val="28"/>
                <w:szCs w:val="28"/>
                <w:lang w:eastAsia="en-US"/>
              </w:rPr>
            </w:pPr>
            <w:r w:rsidRPr="00A27E0E">
              <w:rPr>
                <w:sz w:val="28"/>
                <w:szCs w:val="28"/>
                <w:lang w:eastAsia="en-US"/>
              </w:rPr>
              <w:t>Наименование показателей</w:t>
            </w:r>
          </w:p>
        </w:tc>
        <w:tc>
          <w:tcPr>
            <w:tcW w:w="993" w:type="dxa"/>
            <w:vAlign w:val="center"/>
          </w:tcPr>
          <w:p w14:paraId="614E9E63" w14:textId="77777777" w:rsidR="00A27E0E" w:rsidRPr="00A27E0E" w:rsidRDefault="00A27E0E" w:rsidP="00A27E0E">
            <w:pPr>
              <w:jc w:val="center"/>
              <w:rPr>
                <w:sz w:val="28"/>
                <w:szCs w:val="28"/>
                <w:lang w:eastAsia="en-US"/>
              </w:rPr>
            </w:pPr>
            <w:r w:rsidRPr="00A27E0E">
              <w:rPr>
                <w:sz w:val="28"/>
                <w:szCs w:val="28"/>
                <w:lang w:eastAsia="en-US"/>
              </w:rPr>
              <w:t>тыс. руб.</w:t>
            </w:r>
          </w:p>
        </w:tc>
        <w:tc>
          <w:tcPr>
            <w:tcW w:w="567" w:type="dxa"/>
            <w:vAlign w:val="center"/>
          </w:tcPr>
          <w:p w14:paraId="201F24F1" w14:textId="77777777" w:rsidR="00A27E0E" w:rsidRPr="00A27E0E" w:rsidRDefault="00A27E0E" w:rsidP="00A27E0E">
            <w:pPr>
              <w:jc w:val="center"/>
              <w:rPr>
                <w:sz w:val="28"/>
                <w:szCs w:val="28"/>
                <w:lang w:eastAsia="en-US"/>
              </w:rPr>
            </w:pPr>
            <w:r w:rsidRPr="00A27E0E">
              <w:rPr>
                <w:sz w:val="28"/>
                <w:szCs w:val="28"/>
                <w:lang w:eastAsia="en-US"/>
              </w:rPr>
              <w:t>%</w:t>
            </w:r>
          </w:p>
        </w:tc>
      </w:tr>
      <w:tr w:rsidR="00A27E0E" w:rsidRPr="00A27E0E" w14:paraId="7AD2E194" w14:textId="77777777" w:rsidTr="00637627">
        <w:trPr>
          <w:trHeight w:val="399"/>
        </w:trPr>
        <w:tc>
          <w:tcPr>
            <w:tcW w:w="9924" w:type="dxa"/>
            <w:gridSpan w:val="6"/>
            <w:vAlign w:val="center"/>
          </w:tcPr>
          <w:p w14:paraId="4F974F88" w14:textId="77777777" w:rsidR="00A27E0E" w:rsidRPr="00A27E0E" w:rsidRDefault="00A27E0E" w:rsidP="00A27E0E">
            <w:pPr>
              <w:ind w:left="720"/>
              <w:contextualSpacing/>
              <w:jc w:val="center"/>
              <w:rPr>
                <w:sz w:val="28"/>
                <w:szCs w:val="28"/>
                <w:lang w:eastAsia="en-US"/>
              </w:rPr>
            </w:pPr>
            <w:r w:rsidRPr="00A27E0E">
              <w:rPr>
                <w:sz w:val="28"/>
                <w:szCs w:val="28"/>
                <w:lang w:eastAsia="en-US"/>
              </w:rPr>
              <w:t>Транспортировка сточных вод</w:t>
            </w:r>
          </w:p>
        </w:tc>
      </w:tr>
      <w:tr w:rsidR="00A27E0E" w:rsidRPr="00A27E0E" w14:paraId="76504479" w14:textId="77777777" w:rsidTr="00637627">
        <w:tc>
          <w:tcPr>
            <w:tcW w:w="2553" w:type="dxa"/>
          </w:tcPr>
          <w:p w14:paraId="0724EE6B" w14:textId="77777777" w:rsidR="00A27E0E" w:rsidRPr="00A27E0E" w:rsidRDefault="00A27E0E" w:rsidP="00A27E0E">
            <w:pPr>
              <w:jc w:val="center"/>
              <w:rPr>
                <w:sz w:val="28"/>
                <w:szCs w:val="28"/>
                <w:lang w:eastAsia="en-US"/>
              </w:rPr>
            </w:pPr>
            <w:r w:rsidRPr="00A27E0E">
              <w:rPr>
                <w:sz w:val="28"/>
                <w:szCs w:val="28"/>
                <w:lang w:eastAsia="en-US"/>
              </w:rPr>
              <w:t>-</w:t>
            </w:r>
          </w:p>
        </w:tc>
        <w:tc>
          <w:tcPr>
            <w:tcW w:w="1842" w:type="dxa"/>
          </w:tcPr>
          <w:p w14:paraId="2EDB37E5" w14:textId="77777777" w:rsidR="00A27E0E" w:rsidRPr="00A27E0E" w:rsidRDefault="00A27E0E" w:rsidP="00A27E0E">
            <w:pPr>
              <w:jc w:val="center"/>
              <w:rPr>
                <w:sz w:val="28"/>
                <w:szCs w:val="28"/>
                <w:lang w:eastAsia="en-US"/>
              </w:rPr>
            </w:pPr>
            <w:r w:rsidRPr="00A27E0E">
              <w:rPr>
                <w:sz w:val="28"/>
                <w:szCs w:val="28"/>
                <w:lang w:eastAsia="en-US"/>
              </w:rPr>
              <w:t>-</w:t>
            </w:r>
          </w:p>
        </w:tc>
        <w:tc>
          <w:tcPr>
            <w:tcW w:w="1843" w:type="dxa"/>
          </w:tcPr>
          <w:p w14:paraId="2AFC086F" w14:textId="77777777" w:rsidR="00A27E0E" w:rsidRPr="00A27E0E" w:rsidRDefault="00A27E0E" w:rsidP="00A27E0E">
            <w:pPr>
              <w:jc w:val="center"/>
              <w:rPr>
                <w:sz w:val="28"/>
                <w:szCs w:val="28"/>
                <w:lang w:eastAsia="en-US"/>
              </w:rPr>
            </w:pPr>
            <w:r w:rsidRPr="00A27E0E">
              <w:rPr>
                <w:sz w:val="28"/>
                <w:szCs w:val="28"/>
                <w:lang w:eastAsia="en-US"/>
              </w:rPr>
              <w:t>-</w:t>
            </w:r>
          </w:p>
        </w:tc>
        <w:tc>
          <w:tcPr>
            <w:tcW w:w="2126" w:type="dxa"/>
          </w:tcPr>
          <w:p w14:paraId="21DC65AA" w14:textId="77777777" w:rsidR="00A27E0E" w:rsidRPr="00A27E0E" w:rsidRDefault="00A27E0E" w:rsidP="00A27E0E">
            <w:pPr>
              <w:jc w:val="center"/>
              <w:rPr>
                <w:sz w:val="28"/>
                <w:szCs w:val="28"/>
                <w:lang w:eastAsia="en-US"/>
              </w:rPr>
            </w:pPr>
            <w:r w:rsidRPr="00A27E0E">
              <w:rPr>
                <w:sz w:val="28"/>
                <w:szCs w:val="28"/>
                <w:lang w:eastAsia="en-US"/>
              </w:rPr>
              <w:t>-</w:t>
            </w:r>
          </w:p>
        </w:tc>
        <w:tc>
          <w:tcPr>
            <w:tcW w:w="993" w:type="dxa"/>
          </w:tcPr>
          <w:p w14:paraId="1F34EE58" w14:textId="77777777" w:rsidR="00A27E0E" w:rsidRPr="00A27E0E" w:rsidRDefault="00A27E0E" w:rsidP="00A27E0E">
            <w:pPr>
              <w:jc w:val="center"/>
              <w:rPr>
                <w:sz w:val="28"/>
                <w:szCs w:val="28"/>
                <w:lang w:eastAsia="en-US"/>
              </w:rPr>
            </w:pPr>
            <w:r w:rsidRPr="00A27E0E">
              <w:rPr>
                <w:sz w:val="28"/>
                <w:szCs w:val="28"/>
                <w:lang w:eastAsia="en-US"/>
              </w:rPr>
              <w:t>-</w:t>
            </w:r>
          </w:p>
        </w:tc>
        <w:tc>
          <w:tcPr>
            <w:tcW w:w="567" w:type="dxa"/>
          </w:tcPr>
          <w:p w14:paraId="4CA879AA" w14:textId="77777777" w:rsidR="00A27E0E" w:rsidRPr="00A27E0E" w:rsidRDefault="00A27E0E" w:rsidP="00A27E0E">
            <w:pPr>
              <w:jc w:val="center"/>
              <w:rPr>
                <w:sz w:val="28"/>
                <w:szCs w:val="28"/>
                <w:lang w:eastAsia="en-US"/>
              </w:rPr>
            </w:pPr>
            <w:r w:rsidRPr="00A27E0E">
              <w:rPr>
                <w:sz w:val="28"/>
                <w:szCs w:val="28"/>
                <w:lang w:eastAsia="en-US"/>
              </w:rPr>
              <w:t>-</w:t>
            </w:r>
          </w:p>
        </w:tc>
      </w:tr>
    </w:tbl>
    <w:p w14:paraId="005FCE5F" w14:textId="77777777" w:rsidR="00A27E0E" w:rsidRPr="00A27E0E" w:rsidRDefault="00A27E0E" w:rsidP="00A27E0E">
      <w:pPr>
        <w:jc w:val="center"/>
        <w:rPr>
          <w:sz w:val="28"/>
          <w:szCs w:val="28"/>
        </w:rPr>
      </w:pPr>
    </w:p>
    <w:p w14:paraId="767CC217" w14:textId="77777777" w:rsidR="00A27E0E" w:rsidRPr="00A27E0E" w:rsidRDefault="00A27E0E" w:rsidP="00A27E0E">
      <w:pPr>
        <w:jc w:val="center"/>
        <w:rPr>
          <w:sz w:val="28"/>
          <w:szCs w:val="28"/>
        </w:rPr>
      </w:pPr>
    </w:p>
    <w:p w14:paraId="2B2ED34F" w14:textId="77777777" w:rsidR="00A27E0E" w:rsidRPr="00A27E0E" w:rsidRDefault="00A27E0E" w:rsidP="00A27E0E">
      <w:pPr>
        <w:jc w:val="center"/>
        <w:rPr>
          <w:sz w:val="28"/>
          <w:szCs w:val="28"/>
        </w:rPr>
      </w:pPr>
    </w:p>
    <w:p w14:paraId="3E6D5597" w14:textId="77777777" w:rsidR="00A27E0E" w:rsidRPr="00A27E0E" w:rsidRDefault="00A27E0E" w:rsidP="00A27E0E">
      <w:pPr>
        <w:jc w:val="center"/>
        <w:rPr>
          <w:sz w:val="28"/>
          <w:szCs w:val="28"/>
        </w:rPr>
      </w:pPr>
    </w:p>
    <w:p w14:paraId="03795E2C" w14:textId="77777777" w:rsidR="00A27E0E" w:rsidRPr="00A27E0E" w:rsidRDefault="00A27E0E" w:rsidP="00A27E0E">
      <w:pPr>
        <w:jc w:val="center"/>
        <w:rPr>
          <w:sz w:val="28"/>
          <w:szCs w:val="28"/>
        </w:rPr>
      </w:pPr>
    </w:p>
    <w:p w14:paraId="621E6911" w14:textId="77777777" w:rsidR="00A27E0E" w:rsidRPr="00A27E0E" w:rsidRDefault="00A27E0E" w:rsidP="00A27E0E">
      <w:pPr>
        <w:jc w:val="center"/>
        <w:rPr>
          <w:sz w:val="28"/>
          <w:szCs w:val="28"/>
        </w:rPr>
      </w:pPr>
    </w:p>
    <w:p w14:paraId="43B19C06" w14:textId="77777777" w:rsidR="00A27E0E" w:rsidRPr="00A27E0E" w:rsidRDefault="00A27E0E" w:rsidP="00A27E0E">
      <w:pPr>
        <w:jc w:val="center"/>
        <w:rPr>
          <w:sz w:val="28"/>
          <w:szCs w:val="28"/>
        </w:rPr>
      </w:pPr>
    </w:p>
    <w:p w14:paraId="0FBB6CC5" w14:textId="77777777" w:rsidR="00A27E0E" w:rsidRPr="00A27E0E" w:rsidRDefault="00A27E0E" w:rsidP="00A27E0E">
      <w:pPr>
        <w:jc w:val="center"/>
        <w:rPr>
          <w:sz w:val="28"/>
          <w:szCs w:val="28"/>
        </w:rPr>
      </w:pPr>
    </w:p>
    <w:p w14:paraId="24488C32" w14:textId="77777777" w:rsidR="00A27E0E" w:rsidRPr="00A27E0E" w:rsidRDefault="00A27E0E" w:rsidP="00A27E0E">
      <w:pPr>
        <w:jc w:val="center"/>
        <w:rPr>
          <w:sz w:val="28"/>
          <w:szCs w:val="28"/>
        </w:rPr>
      </w:pPr>
    </w:p>
    <w:p w14:paraId="0E3730B6" w14:textId="77777777" w:rsidR="00A27E0E" w:rsidRPr="00A27E0E" w:rsidRDefault="00A27E0E" w:rsidP="00A27E0E">
      <w:pPr>
        <w:jc w:val="center"/>
        <w:rPr>
          <w:sz w:val="28"/>
          <w:szCs w:val="28"/>
        </w:rPr>
      </w:pPr>
    </w:p>
    <w:p w14:paraId="765461B9" w14:textId="77777777" w:rsidR="00A27E0E" w:rsidRPr="00A27E0E" w:rsidRDefault="00A27E0E" w:rsidP="00A27E0E">
      <w:pPr>
        <w:jc w:val="center"/>
        <w:rPr>
          <w:sz w:val="28"/>
          <w:szCs w:val="28"/>
        </w:rPr>
      </w:pPr>
    </w:p>
    <w:p w14:paraId="1E35EB79" w14:textId="77777777" w:rsidR="00A27E0E" w:rsidRPr="00A27E0E" w:rsidRDefault="00A27E0E" w:rsidP="00A27E0E">
      <w:pPr>
        <w:jc w:val="center"/>
        <w:rPr>
          <w:sz w:val="28"/>
          <w:szCs w:val="28"/>
        </w:rPr>
      </w:pPr>
    </w:p>
    <w:p w14:paraId="15973EC7" w14:textId="77777777" w:rsidR="00A27E0E" w:rsidRPr="00A27E0E" w:rsidRDefault="00A27E0E" w:rsidP="00A27E0E">
      <w:pPr>
        <w:jc w:val="center"/>
        <w:rPr>
          <w:sz w:val="28"/>
          <w:szCs w:val="28"/>
        </w:rPr>
      </w:pPr>
    </w:p>
    <w:p w14:paraId="66500626" w14:textId="77777777" w:rsidR="00A27E0E" w:rsidRPr="00A27E0E" w:rsidRDefault="00A27E0E" w:rsidP="00A27E0E">
      <w:pPr>
        <w:jc w:val="center"/>
        <w:rPr>
          <w:sz w:val="28"/>
          <w:szCs w:val="28"/>
        </w:rPr>
      </w:pPr>
    </w:p>
    <w:p w14:paraId="2708BFF1" w14:textId="77777777" w:rsidR="00A27E0E" w:rsidRPr="00A27E0E" w:rsidRDefault="00A27E0E" w:rsidP="00A27E0E">
      <w:pPr>
        <w:jc w:val="center"/>
        <w:rPr>
          <w:sz w:val="28"/>
          <w:szCs w:val="28"/>
        </w:rPr>
      </w:pPr>
    </w:p>
    <w:p w14:paraId="15B835C1" w14:textId="77777777" w:rsidR="00A27E0E" w:rsidRPr="00A27E0E" w:rsidRDefault="00A27E0E" w:rsidP="00A27E0E">
      <w:pPr>
        <w:jc w:val="center"/>
        <w:rPr>
          <w:sz w:val="28"/>
          <w:szCs w:val="28"/>
        </w:rPr>
      </w:pPr>
    </w:p>
    <w:p w14:paraId="56F2DF3D" w14:textId="77777777" w:rsidR="00A27E0E" w:rsidRPr="00A27E0E" w:rsidRDefault="00A27E0E" w:rsidP="00A27E0E">
      <w:pPr>
        <w:jc w:val="center"/>
        <w:rPr>
          <w:sz w:val="28"/>
          <w:szCs w:val="28"/>
        </w:rPr>
      </w:pPr>
    </w:p>
    <w:p w14:paraId="3E6B14DB" w14:textId="77777777" w:rsidR="00A27E0E" w:rsidRPr="00A27E0E" w:rsidRDefault="00A27E0E" w:rsidP="00A27E0E">
      <w:pPr>
        <w:jc w:val="center"/>
        <w:rPr>
          <w:sz w:val="28"/>
          <w:szCs w:val="28"/>
        </w:rPr>
      </w:pPr>
    </w:p>
    <w:p w14:paraId="2D0BEC67" w14:textId="77777777" w:rsidR="00A27E0E" w:rsidRPr="00A27E0E" w:rsidRDefault="00A27E0E" w:rsidP="00A27E0E">
      <w:pPr>
        <w:jc w:val="center"/>
        <w:rPr>
          <w:sz w:val="28"/>
          <w:szCs w:val="28"/>
        </w:rPr>
      </w:pPr>
    </w:p>
    <w:p w14:paraId="3D78F2E6" w14:textId="77777777" w:rsidR="00A27E0E" w:rsidRPr="00A27E0E" w:rsidRDefault="00A27E0E" w:rsidP="00A27E0E">
      <w:pPr>
        <w:jc w:val="center"/>
        <w:rPr>
          <w:sz w:val="28"/>
          <w:szCs w:val="28"/>
        </w:rPr>
      </w:pPr>
    </w:p>
    <w:p w14:paraId="640B4655" w14:textId="77777777" w:rsidR="00A27E0E" w:rsidRPr="00A27E0E" w:rsidRDefault="00A27E0E" w:rsidP="00A27E0E">
      <w:pPr>
        <w:jc w:val="center"/>
        <w:rPr>
          <w:sz w:val="28"/>
          <w:szCs w:val="28"/>
        </w:rPr>
      </w:pPr>
    </w:p>
    <w:p w14:paraId="1F96107C" w14:textId="77777777" w:rsidR="00A27E0E" w:rsidRPr="00A27E0E" w:rsidRDefault="00A27E0E" w:rsidP="00A27E0E">
      <w:pPr>
        <w:jc w:val="center"/>
        <w:rPr>
          <w:sz w:val="28"/>
          <w:szCs w:val="28"/>
        </w:rPr>
      </w:pPr>
    </w:p>
    <w:p w14:paraId="5B032436" w14:textId="77777777" w:rsidR="00A27E0E" w:rsidRPr="00A27E0E" w:rsidRDefault="00A27E0E" w:rsidP="00A27E0E">
      <w:pPr>
        <w:jc w:val="center"/>
        <w:rPr>
          <w:sz w:val="28"/>
          <w:szCs w:val="28"/>
        </w:rPr>
      </w:pPr>
    </w:p>
    <w:p w14:paraId="22910A2E" w14:textId="77777777" w:rsidR="00A27E0E" w:rsidRPr="00A27E0E" w:rsidRDefault="00A27E0E" w:rsidP="00A27E0E">
      <w:pPr>
        <w:jc w:val="center"/>
        <w:rPr>
          <w:sz w:val="28"/>
          <w:szCs w:val="28"/>
        </w:rPr>
      </w:pPr>
    </w:p>
    <w:p w14:paraId="31404308" w14:textId="77777777" w:rsidR="00A27E0E" w:rsidRPr="00A27E0E" w:rsidRDefault="00A27E0E" w:rsidP="00A27E0E">
      <w:pPr>
        <w:jc w:val="center"/>
        <w:rPr>
          <w:sz w:val="28"/>
          <w:szCs w:val="28"/>
        </w:rPr>
      </w:pPr>
    </w:p>
    <w:p w14:paraId="095845DA" w14:textId="77777777" w:rsidR="00A27E0E" w:rsidRPr="00A27E0E" w:rsidRDefault="00A27E0E" w:rsidP="00A27E0E">
      <w:pPr>
        <w:jc w:val="center"/>
        <w:rPr>
          <w:sz w:val="28"/>
          <w:szCs w:val="28"/>
        </w:rPr>
      </w:pPr>
    </w:p>
    <w:p w14:paraId="1A7C7BAA" w14:textId="77777777" w:rsidR="00A27E0E" w:rsidRPr="00A27E0E" w:rsidRDefault="00A27E0E" w:rsidP="00A27E0E">
      <w:pPr>
        <w:jc w:val="center"/>
        <w:rPr>
          <w:sz w:val="28"/>
          <w:szCs w:val="28"/>
        </w:rPr>
      </w:pPr>
    </w:p>
    <w:p w14:paraId="34A0D677" w14:textId="77777777" w:rsidR="00A27E0E" w:rsidRPr="00A27E0E" w:rsidRDefault="00A27E0E" w:rsidP="00A27E0E">
      <w:pPr>
        <w:jc w:val="center"/>
        <w:rPr>
          <w:sz w:val="28"/>
          <w:szCs w:val="28"/>
        </w:rPr>
      </w:pPr>
    </w:p>
    <w:p w14:paraId="1950656E" w14:textId="77777777" w:rsidR="00A27E0E" w:rsidRPr="00A27E0E" w:rsidRDefault="00A27E0E" w:rsidP="00A27E0E">
      <w:pPr>
        <w:jc w:val="center"/>
        <w:rPr>
          <w:sz w:val="28"/>
          <w:szCs w:val="28"/>
        </w:rPr>
      </w:pPr>
    </w:p>
    <w:p w14:paraId="3C4FEA67" w14:textId="77777777" w:rsidR="00A27E0E" w:rsidRPr="00A27E0E" w:rsidRDefault="00A27E0E" w:rsidP="00A27E0E">
      <w:pPr>
        <w:jc w:val="center"/>
        <w:rPr>
          <w:sz w:val="28"/>
          <w:szCs w:val="28"/>
        </w:rPr>
      </w:pPr>
    </w:p>
    <w:p w14:paraId="60E04928" w14:textId="77777777" w:rsidR="00A27E0E" w:rsidRPr="00A27E0E" w:rsidRDefault="00A27E0E" w:rsidP="00A27E0E">
      <w:pPr>
        <w:jc w:val="center"/>
        <w:rPr>
          <w:sz w:val="28"/>
          <w:szCs w:val="28"/>
        </w:rPr>
      </w:pPr>
    </w:p>
    <w:p w14:paraId="17637846" w14:textId="77777777" w:rsidR="00A27E0E" w:rsidRPr="00A27E0E" w:rsidRDefault="00A27E0E" w:rsidP="00A27E0E">
      <w:pPr>
        <w:jc w:val="center"/>
        <w:rPr>
          <w:sz w:val="28"/>
          <w:szCs w:val="28"/>
        </w:rPr>
      </w:pPr>
    </w:p>
    <w:p w14:paraId="5E09C8C1" w14:textId="77777777" w:rsidR="00A27E0E" w:rsidRPr="00A27E0E" w:rsidRDefault="00A27E0E" w:rsidP="00A27E0E">
      <w:pPr>
        <w:jc w:val="center"/>
        <w:rPr>
          <w:sz w:val="28"/>
          <w:szCs w:val="28"/>
        </w:rPr>
      </w:pPr>
    </w:p>
    <w:p w14:paraId="38677E36" w14:textId="77777777" w:rsidR="00A27E0E" w:rsidRPr="00A27E0E" w:rsidRDefault="00A27E0E" w:rsidP="00A27E0E">
      <w:pPr>
        <w:jc w:val="center"/>
        <w:rPr>
          <w:sz w:val="28"/>
          <w:szCs w:val="28"/>
        </w:rPr>
      </w:pPr>
    </w:p>
    <w:p w14:paraId="7561BF3F" w14:textId="77777777" w:rsidR="00A27E0E" w:rsidRPr="00A27E0E" w:rsidRDefault="00A27E0E" w:rsidP="00A27E0E">
      <w:pPr>
        <w:jc w:val="center"/>
        <w:rPr>
          <w:sz w:val="28"/>
          <w:szCs w:val="28"/>
        </w:rPr>
      </w:pPr>
    </w:p>
    <w:p w14:paraId="41F2C7BA" w14:textId="77777777" w:rsidR="00A27E0E" w:rsidRPr="00A27E0E" w:rsidRDefault="00A27E0E" w:rsidP="00A27E0E">
      <w:pPr>
        <w:jc w:val="center"/>
        <w:rPr>
          <w:sz w:val="28"/>
          <w:szCs w:val="28"/>
        </w:rPr>
      </w:pPr>
    </w:p>
    <w:p w14:paraId="19E4FD85" w14:textId="77777777" w:rsidR="00A27E0E" w:rsidRPr="00A27E0E" w:rsidRDefault="00A27E0E" w:rsidP="00A27E0E">
      <w:pPr>
        <w:jc w:val="center"/>
        <w:rPr>
          <w:sz w:val="28"/>
          <w:szCs w:val="28"/>
        </w:rPr>
      </w:pPr>
      <w:r w:rsidRPr="00A27E0E">
        <w:rPr>
          <w:sz w:val="28"/>
          <w:szCs w:val="28"/>
        </w:rPr>
        <w:t>Раздел 3. Перечень плановых мероприятий, направленных на улучшение качества очистки сточных вод</w:t>
      </w:r>
    </w:p>
    <w:p w14:paraId="00DE8DB8" w14:textId="77777777" w:rsidR="00A27E0E" w:rsidRPr="00A27E0E" w:rsidRDefault="00A27E0E" w:rsidP="00A27E0E">
      <w:pPr>
        <w:jc w:val="center"/>
        <w:rPr>
          <w:sz w:val="28"/>
          <w:szCs w:val="28"/>
        </w:rPr>
      </w:pPr>
    </w:p>
    <w:tbl>
      <w:tblPr>
        <w:tblStyle w:val="89"/>
        <w:tblW w:w="9924" w:type="dxa"/>
        <w:tblInd w:w="-431" w:type="dxa"/>
        <w:tblLayout w:type="fixed"/>
        <w:tblLook w:val="04A0" w:firstRow="1" w:lastRow="0" w:firstColumn="1" w:lastColumn="0" w:noHBand="0" w:noVBand="1"/>
      </w:tblPr>
      <w:tblGrid>
        <w:gridCol w:w="2553"/>
        <w:gridCol w:w="1701"/>
        <w:gridCol w:w="1984"/>
        <w:gridCol w:w="1985"/>
        <w:gridCol w:w="1134"/>
        <w:gridCol w:w="567"/>
      </w:tblGrid>
      <w:tr w:rsidR="00A27E0E" w:rsidRPr="00A27E0E" w14:paraId="58396B73" w14:textId="77777777" w:rsidTr="00637627">
        <w:trPr>
          <w:trHeight w:val="464"/>
        </w:trPr>
        <w:tc>
          <w:tcPr>
            <w:tcW w:w="2553" w:type="dxa"/>
            <w:vMerge w:val="restart"/>
            <w:vAlign w:val="center"/>
          </w:tcPr>
          <w:p w14:paraId="74EF7A5F" w14:textId="77777777" w:rsidR="00A27E0E" w:rsidRPr="00A27E0E" w:rsidRDefault="00A27E0E" w:rsidP="00A27E0E">
            <w:pPr>
              <w:jc w:val="center"/>
              <w:rPr>
                <w:sz w:val="28"/>
                <w:szCs w:val="28"/>
                <w:lang w:eastAsia="en-US"/>
              </w:rPr>
            </w:pPr>
            <w:r w:rsidRPr="00A27E0E">
              <w:rPr>
                <w:sz w:val="28"/>
                <w:szCs w:val="28"/>
                <w:lang w:eastAsia="en-US"/>
              </w:rPr>
              <w:t>Наименование мероприятия</w:t>
            </w:r>
          </w:p>
        </w:tc>
        <w:tc>
          <w:tcPr>
            <w:tcW w:w="1701" w:type="dxa"/>
            <w:vMerge w:val="restart"/>
            <w:vAlign w:val="center"/>
          </w:tcPr>
          <w:p w14:paraId="22368700" w14:textId="77777777" w:rsidR="00A27E0E" w:rsidRPr="00A27E0E" w:rsidRDefault="00A27E0E" w:rsidP="00A27E0E">
            <w:pPr>
              <w:jc w:val="center"/>
              <w:rPr>
                <w:sz w:val="28"/>
                <w:szCs w:val="28"/>
                <w:lang w:eastAsia="en-US"/>
              </w:rPr>
            </w:pPr>
            <w:r w:rsidRPr="00A27E0E">
              <w:rPr>
                <w:sz w:val="28"/>
                <w:szCs w:val="28"/>
                <w:lang w:eastAsia="en-US"/>
              </w:rPr>
              <w:t>Срок реализации</w:t>
            </w:r>
          </w:p>
        </w:tc>
        <w:tc>
          <w:tcPr>
            <w:tcW w:w="1984" w:type="dxa"/>
            <w:vMerge w:val="restart"/>
          </w:tcPr>
          <w:p w14:paraId="20E5CD04" w14:textId="77777777" w:rsidR="00A27E0E" w:rsidRPr="00A27E0E" w:rsidRDefault="00A27E0E" w:rsidP="00A27E0E">
            <w:pPr>
              <w:jc w:val="center"/>
              <w:rPr>
                <w:sz w:val="28"/>
                <w:szCs w:val="28"/>
                <w:lang w:eastAsia="en-US"/>
              </w:rPr>
            </w:pPr>
            <w:r w:rsidRPr="00A27E0E">
              <w:rPr>
                <w:sz w:val="28"/>
                <w:szCs w:val="28"/>
                <w:lang w:eastAsia="en-US"/>
              </w:rPr>
              <w:t>Финансовые потребности, тыс. руб.                  (без НДС)</w:t>
            </w:r>
          </w:p>
        </w:tc>
        <w:tc>
          <w:tcPr>
            <w:tcW w:w="3686" w:type="dxa"/>
            <w:gridSpan w:val="3"/>
            <w:vAlign w:val="center"/>
          </w:tcPr>
          <w:p w14:paraId="2AF6C6E8" w14:textId="77777777" w:rsidR="00A27E0E" w:rsidRPr="00A27E0E" w:rsidRDefault="00A27E0E" w:rsidP="00A27E0E">
            <w:pPr>
              <w:jc w:val="center"/>
              <w:rPr>
                <w:sz w:val="28"/>
                <w:szCs w:val="28"/>
                <w:lang w:eastAsia="en-US"/>
              </w:rPr>
            </w:pPr>
            <w:r w:rsidRPr="00A27E0E">
              <w:rPr>
                <w:sz w:val="28"/>
                <w:szCs w:val="28"/>
                <w:lang w:eastAsia="en-US"/>
              </w:rPr>
              <w:t>Ожидаемый эффект</w:t>
            </w:r>
          </w:p>
        </w:tc>
      </w:tr>
      <w:tr w:rsidR="00A27E0E" w:rsidRPr="00A27E0E" w14:paraId="08B3C8DE" w14:textId="77777777" w:rsidTr="00637627">
        <w:trPr>
          <w:trHeight w:val="844"/>
        </w:trPr>
        <w:tc>
          <w:tcPr>
            <w:tcW w:w="2553" w:type="dxa"/>
            <w:vMerge/>
          </w:tcPr>
          <w:p w14:paraId="2DDC0B52" w14:textId="77777777" w:rsidR="00A27E0E" w:rsidRPr="00A27E0E" w:rsidRDefault="00A27E0E" w:rsidP="00A27E0E">
            <w:pPr>
              <w:jc w:val="center"/>
              <w:rPr>
                <w:sz w:val="28"/>
                <w:szCs w:val="28"/>
                <w:lang w:eastAsia="en-US"/>
              </w:rPr>
            </w:pPr>
          </w:p>
        </w:tc>
        <w:tc>
          <w:tcPr>
            <w:tcW w:w="1701" w:type="dxa"/>
            <w:vMerge/>
          </w:tcPr>
          <w:p w14:paraId="6DAB1BE2" w14:textId="77777777" w:rsidR="00A27E0E" w:rsidRPr="00A27E0E" w:rsidRDefault="00A27E0E" w:rsidP="00A27E0E">
            <w:pPr>
              <w:jc w:val="center"/>
              <w:rPr>
                <w:sz w:val="28"/>
                <w:szCs w:val="28"/>
                <w:lang w:eastAsia="en-US"/>
              </w:rPr>
            </w:pPr>
          </w:p>
        </w:tc>
        <w:tc>
          <w:tcPr>
            <w:tcW w:w="1984" w:type="dxa"/>
            <w:vMerge/>
          </w:tcPr>
          <w:p w14:paraId="585997CC" w14:textId="77777777" w:rsidR="00A27E0E" w:rsidRPr="00A27E0E" w:rsidRDefault="00A27E0E" w:rsidP="00A27E0E">
            <w:pPr>
              <w:jc w:val="center"/>
              <w:rPr>
                <w:sz w:val="28"/>
                <w:szCs w:val="28"/>
                <w:lang w:eastAsia="en-US"/>
              </w:rPr>
            </w:pPr>
          </w:p>
        </w:tc>
        <w:tc>
          <w:tcPr>
            <w:tcW w:w="1985" w:type="dxa"/>
            <w:vAlign w:val="center"/>
          </w:tcPr>
          <w:p w14:paraId="00216021" w14:textId="77777777" w:rsidR="00A27E0E" w:rsidRPr="00A27E0E" w:rsidRDefault="00A27E0E" w:rsidP="00A27E0E">
            <w:pPr>
              <w:jc w:val="center"/>
              <w:rPr>
                <w:sz w:val="28"/>
                <w:szCs w:val="28"/>
                <w:lang w:eastAsia="en-US"/>
              </w:rPr>
            </w:pPr>
            <w:r w:rsidRPr="00A27E0E">
              <w:rPr>
                <w:sz w:val="28"/>
                <w:szCs w:val="28"/>
                <w:lang w:eastAsia="en-US"/>
              </w:rPr>
              <w:t>Наименование показателей</w:t>
            </w:r>
          </w:p>
        </w:tc>
        <w:tc>
          <w:tcPr>
            <w:tcW w:w="1134" w:type="dxa"/>
            <w:vAlign w:val="center"/>
          </w:tcPr>
          <w:p w14:paraId="1B717E80" w14:textId="77777777" w:rsidR="00A27E0E" w:rsidRPr="00A27E0E" w:rsidRDefault="00A27E0E" w:rsidP="00A27E0E">
            <w:pPr>
              <w:jc w:val="center"/>
              <w:rPr>
                <w:sz w:val="28"/>
                <w:szCs w:val="28"/>
                <w:lang w:eastAsia="en-US"/>
              </w:rPr>
            </w:pPr>
            <w:r w:rsidRPr="00A27E0E">
              <w:rPr>
                <w:sz w:val="28"/>
                <w:szCs w:val="28"/>
                <w:lang w:eastAsia="en-US"/>
              </w:rPr>
              <w:t>тыс. руб.</w:t>
            </w:r>
          </w:p>
        </w:tc>
        <w:tc>
          <w:tcPr>
            <w:tcW w:w="567" w:type="dxa"/>
            <w:vAlign w:val="center"/>
          </w:tcPr>
          <w:p w14:paraId="6C0EA3EE" w14:textId="77777777" w:rsidR="00A27E0E" w:rsidRPr="00A27E0E" w:rsidRDefault="00A27E0E" w:rsidP="00A27E0E">
            <w:pPr>
              <w:jc w:val="center"/>
              <w:rPr>
                <w:sz w:val="28"/>
                <w:szCs w:val="28"/>
                <w:lang w:eastAsia="en-US"/>
              </w:rPr>
            </w:pPr>
            <w:r w:rsidRPr="00A27E0E">
              <w:rPr>
                <w:sz w:val="28"/>
                <w:szCs w:val="28"/>
                <w:lang w:eastAsia="en-US"/>
              </w:rPr>
              <w:t>%</w:t>
            </w:r>
          </w:p>
        </w:tc>
      </w:tr>
      <w:tr w:rsidR="00A27E0E" w:rsidRPr="00A27E0E" w14:paraId="1376538B" w14:textId="77777777" w:rsidTr="00637627">
        <w:trPr>
          <w:trHeight w:val="399"/>
        </w:trPr>
        <w:tc>
          <w:tcPr>
            <w:tcW w:w="9924" w:type="dxa"/>
            <w:gridSpan w:val="6"/>
            <w:vAlign w:val="center"/>
          </w:tcPr>
          <w:p w14:paraId="742D933C" w14:textId="77777777" w:rsidR="00A27E0E" w:rsidRPr="00A27E0E" w:rsidRDefault="00A27E0E" w:rsidP="00A27E0E">
            <w:pPr>
              <w:ind w:left="720"/>
              <w:contextualSpacing/>
              <w:jc w:val="center"/>
              <w:rPr>
                <w:sz w:val="28"/>
                <w:szCs w:val="28"/>
                <w:lang w:eastAsia="en-US"/>
              </w:rPr>
            </w:pPr>
            <w:r w:rsidRPr="00A27E0E">
              <w:rPr>
                <w:sz w:val="28"/>
                <w:szCs w:val="28"/>
                <w:lang w:eastAsia="en-US"/>
              </w:rPr>
              <w:t>Транспортировка сточных вод</w:t>
            </w:r>
          </w:p>
        </w:tc>
      </w:tr>
      <w:tr w:rsidR="00A27E0E" w:rsidRPr="00A27E0E" w14:paraId="5F279010" w14:textId="77777777" w:rsidTr="00637627">
        <w:tc>
          <w:tcPr>
            <w:tcW w:w="2553" w:type="dxa"/>
          </w:tcPr>
          <w:p w14:paraId="3D6FC0F5" w14:textId="77777777" w:rsidR="00A27E0E" w:rsidRPr="00A27E0E" w:rsidRDefault="00A27E0E" w:rsidP="00A27E0E">
            <w:pPr>
              <w:jc w:val="center"/>
              <w:rPr>
                <w:sz w:val="28"/>
                <w:szCs w:val="28"/>
                <w:lang w:eastAsia="en-US"/>
              </w:rPr>
            </w:pPr>
            <w:r w:rsidRPr="00A27E0E">
              <w:rPr>
                <w:sz w:val="28"/>
                <w:szCs w:val="28"/>
                <w:lang w:eastAsia="en-US"/>
              </w:rPr>
              <w:t>-</w:t>
            </w:r>
          </w:p>
        </w:tc>
        <w:tc>
          <w:tcPr>
            <w:tcW w:w="1701" w:type="dxa"/>
          </w:tcPr>
          <w:p w14:paraId="034A3918" w14:textId="77777777" w:rsidR="00A27E0E" w:rsidRPr="00A27E0E" w:rsidRDefault="00A27E0E" w:rsidP="00A27E0E">
            <w:pPr>
              <w:jc w:val="center"/>
              <w:rPr>
                <w:sz w:val="28"/>
                <w:szCs w:val="28"/>
                <w:lang w:eastAsia="en-US"/>
              </w:rPr>
            </w:pPr>
            <w:r w:rsidRPr="00A27E0E">
              <w:rPr>
                <w:sz w:val="28"/>
                <w:szCs w:val="28"/>
                <w:lang w:eastAsia="en-US"/>
              </w:rPr>
              <w:t>-</w:t>
            </w:r>
          </w:p>
        </w:tc>
        <w:tc>
          <w:tcPr>
            <w:tcW w:w="1984" w:type="dxa"/>
          </w:tcPr>
          <w:p w14:paraId="517D0923" w14:textId="77777777" w:rsidR="00A27E0E" w:rsidRPr="00A27E0E" w:rsidRDefault="00A27E0E" w:rsidP="00A27E0E">
            <w:pPr>
              <w:jc w:val="center"/>
              <w:rPr>
                <w:sz w:val="28"/>
                <w:szCs w:val="28"/>
                <w:lang w:eastAsia="en-US"/>
              </w:rPr>
            </w:pPr>
            <w:r w:rsidRPr="00A27E0E">
              <w:rPr>
                <w:sz w:val="28"/>
                <w:szCs w:val="28"/>
                <w:lang w:eastAsia="en-US"/>
              </w:rPr>
              <w:t>-</w:t>
            </w:r>
          </w:p>
        </w:tc>
        <w:tc>
          <w:tcPr>
            <w:tcW w:w="1985" w:type="dxa"/>
          </w:tcPr>
          <w:p w14:paraId="44D45F21" w14:textId="77777777" w:rsidR="00A27E0E" w:rsidRPr="00A27E0E" w:rsidRDefault="00A27E0E" w:rsidP="00A27E0E">
            <w:pPr>
              <w:jc w:val="center"/>
              <w:rPr>
                <w:sz w:val="28"/>
                <w:szCs w:val="28"/>
                <w:lang w:eastAsia="en-US"/>
              </w:rPr>
            </w:pPr>
            <w:r w:rsidRPr="00A27E0E">
              <w:rPr>
                <w:sz w:val="28"/>
                <w:szCs w:val="28"/>
                <w:lang w:eastAsia="en-US"/>
              </w:rPr>
              <w:t>-</w:t>
            </w:r>
          </w:p>
        </w:tc>
        <w:tc>
          <w:tcPr>
            <w:tcW w:w="1134" w:type="dxa"/>
          </w:tcPr>
          <w:p w14:paraId="2252568C" w14:textId="77777777" w:rsidR="00A27E0E" w:rsidRPr="00A27E0E" w:rsidRDefault="00A27E0E" w:rsidP="00A27E0E">
            <w:pPr>
              <w:jc w:val="center"/>
              <w:rPr>
                <w:sz w:val="28"/>
                <w:szCs w:val="28"/>
                <w:lang w:eastAsia="en-US"/>
              </w:rPr>
            </w:pPr>
            <w:r w:rsidRPr="00A27E0E">
              <w:rPr>
                <w:sz w:val="28"/>
                <w:szCs w:val="28"/>
                <w:lang w:eastAsia="en-US"/>
              </w:rPr>
              <w:t>-</w:t>
            </w:r>
          </w:p>
        </w:tc>
        <w:tc>
          <w:tcPr>
            <w:tcW w:w="567" w:type="dxa"/>
          </w:tcPr>
          <w:p w14:paraId="4BCEFF5E" w14:textId="77777777" w:rsidR="00A27E0E" w:rsidRPr="00A27E0E" w:rsidRDefault="00A27E0E" w:rsidP="00A27E0E">
            <w:pPr>
              <w:jc w:val="center"/>
              <w:rPr>
                <w:sz w:val="28"/>
                <w:szCs w:val="28"/>
                <w:lang w:eastAsia="en-US"/>
              </w:rPr>
            </w:pPr>
            <w:r w:rsidRPr="00A27E0E">
              <w:rPr>
                <w:sz w:val="28"/>
                <w:szCs w:val="28"/>
                <w:lang w:eastAsia="en-US"/>
              </w:rPr>
              <w:t>-</w:t>
            </w:r>
          </w:p>
        </w:tc>
      </w:tr>
    </w:tbl>
    <w:p w14:paraId="0BCEAAA1" w14:textId="77777777" w:rsidR="00A27E0E" w:rsidRPr="00A27E0E" w:rsidRDefault="00A27E0E" w:rsidP="00A27E0E">
      <w:pPr>
        <w:jc w:val="center"/>
        <w:rPr>
          <w:color w:val="FF0000"/>
          <w:sz w:val="28"/>
          <w:szCs w:val="28"/>
        </w:rPr>
      </w:pPr>
    </w:p>
    <w:p w14:paraId="12749CC9" w14:textId="77777777" w:rsidR="00A27E0E" w:rsidRPr="00A27E0E" w:rsidRDefault="00A27E0E" w:rsidP="00A27E0E">
      <w:pPr>
        <w:jc w:val="center"/>
        <w:rPr>
          <w:color w:val="FF0000"/>
          <w:sz w:val="28"/>
          <w:szCs w:val="28"/>
        </w:rPr>
      </w:pPr>
    </w:p>
    <w:p w14:paraId="1EAF8AA3" w14:textId="77777777" w:rsidR="00A27E0E" w:rsidRPr="00A27E0E" w:rsidRDefault="00A27E0E" w:rsidP="00A27E0E">
      <w:pPr>
        <w:jc w:val="center"/>
        <w:rPr>
          <w:color w:val="FF0000"/>
          <w:sz w:val="28"/>
          <w:szCs w:val="28"/>
        </w:rPr>
      </w:pPr>
    </w:p>
    <w:p w14:paraId="4F664ADB" w14:textId="77777777" w:rsidR="00A27E0E" w:rsidRPr="00A27E0E" w:rsidRDefault="00A27E0E" w:rsidP="00A27E0E">
      <w:pPr>
        <w:jc w:val="center"/>
        <w:rPr>
          <w:color w:val="FF0000"/>
          <w:sz w:val="28"/>
          <w:szCs w:val="28"/>
        </w:rPr>
      </w:pPr>
    </w:p>
    <w:p w14:paraId="2252A3E1" w14:textId="77777777" w:rsidR="00A27E0E" w:rsidRPr="00A27E0E" w:rsidRDefault="00A27E0E" w:rsidP="00A27E0E">
      <w:pPr>
        <w:jc w:val="center"/>
        <w:rPr>
          <w:color w:val="FF0000"/>
          <w:sz w:val="28"/>
          <w:szCs w:val="28"/>
        </w:rPr>
      </w:pPr>
    </w:p>
    <w:p w14:paraId="5765ACED" w14:textId="77777777" w:rsidR="00A27E0E" w:rsidRPr="00A27E0E" w:rsidRDefault="00A27E0E" w:rsidP="00A27E0E">
      <w:pPr>
        <w:jc w:val="center"/>
        <w:rPr>
          <w:color w:val="FF0000"/>
          <w:sz w:val="28"/>
          <w:szCs w:val="28"/>
        </w:rPr>
      </w:pPr>
    </w:p>
    <w:p w14:paraId="72A7F728" w14:textId="77777777" w:rsidR="00A27E0E" w:rsidRPr="00A27E0E" w:rsidRDefault="00A27E0E" w:rsidP="00A27E0E">
      <w:pPr>
        <w:jc w:val="center"/>
        <w:rPr>
          <w:color w:val="FF0000"/>
          <w:sz w:val="28"/>
          <w:szCs w:val="28"/>
        </w:rPr>
      </w:pPr>
    </w:p>
    <w:p w14:paraId="30C1AB6C" w14:textId="77777777" w:rsidR="00A27E0E" w:rsidRPr="00A27E0E" w:rsidRDefault="00A27E0E" w:rsidP="00A27E0E">
      <w:pPr>
        <w:jc w:val="center"/>
        <w:rPr>
          <w:color w:val="FF0000"/>
          <w:sz w:val="28"/>
          <w:szCs w:val="28"/>
        </w:rPr>
      </w:pPr>
    </w:p>
    <w:p w14:paraId="10DA2BAC" w14:textId="77777777" w:rsidR="00A27E0E" w:rsidRPr="00A27E0E" w:rsidRDefault="00A27E0E" w:rsidP="00A27E0E">
      <w:pPr>
        <w:jc w:val="center"/>
        <w:rPr>
          <w:color w:val="FF0000"/>
          <w:sz w:val="28"/>
          <w:szCs w:val="28"/>
        </w:rPr>
      </w:pPr>
    </w:p>
    <w:p w14:paraId="1CCA2C5E" w14:textId="77777777" w:rsidR="00A27E0E" w:rsidRPr="00A27E0E" w:rsidRDefault="00A27E0E" w:rsidP="00A27E0E">
      <w:pPr>
        <w:jc w:val="center"/>
        <w:rPr>
          <w:color w:val="FF0000"/>
          <w:sz w:val="28"/>
          <w:szCs w:val="28"/>
        </w:rPr>
      </w:pPr>
    </w:p>
    <w:p w14:paraId="1314E58C" w14:textId="77777777" w:rsidR="00A27E0E" w:rsidRPr="00A27E0E" w:rsidRDefault="00A27E0E" w:rsidP="00A27E0E">
      <w:pPr>
        <w:jc w:val="center"/>
        <w:rPr>
          <w:color w:val="FF0000"/>
          <w:sz w:val="28"/>
          <w:szCs w:val="28"/>
        </w:rPr>
      </w:pPr>
    </w:p>
    <w:p w14:paraId="23B6E5B5" w14:textId="77777777" w:rsidR="00A27E0E" w:rsidRPr="00A27E0E" w:rsidRDefault="00A27E0E" w:rsidP="00A27E0E">
      <w:pPr>
        <w:jc w:val="center"/>
        <w:rPr>
          <w:color w:val="FF0000"/>
          <w:sz w:val="28"/>
          <w:szCs w:val="28"/>
        </w:rPr>
      </w:pPr>
    </w:p>
    <w:p w14:paraId="3A970CEC" w14:textId="77777777" w:rsidR="00A27E0E" w:rsidRPr="00A27E0E" w:rsidRDefault="00A27E0E" w:rsidP="00A27E0E">
      <w:pPr>
        <w:jc w:val="center"/>
        <w:rPr>
          <w:color w:val="FF0000"/>
          <w:sz w:val="28"/>
          <w:szCs w:val="28"/>
        </w:rPr>
      </w:pPr>
    </w:p>
    <w:p w14:paraId="4FD78E1A" w14:textId="77777777" w:rsidR="00A27E0E" w:rsidRPr="00A27E0E" w:rsidRDefault="00A27E0E" w:rsidP="00A27E0E">
      <w:pPr>
        <w:jc w:val="center"/>
        <w:rPr>
          <w:color w:val="FF0000"/>
          <w:sz w:val="28"/>
          <w:szCs w:val="28"/>
        </w:rPr>
      </w:pPr>
    </w:p>
    <w:p w14:paraId="1B736984" w14:textId="77777777" w:rsidR="00A27E0E" w:rsidRPr="00A27E0E" w:rsidRDefault="00A27E0E" w:rsidP="00A27E0E">
      <w:pPr>
        <w:jc w:val="center"/>
        <w:rPr>
          <w:color w:val="FF0000"/>
          <w:sz w:val="28"/>
          <w:szCs w:val="28"/>
        </w:rPr>
      </w:pPr>
    </w:p>
    <w:p w14:paraId="35A3C046" w14:textId="77777777" w:rsidR="00A27E0E" w:rsidRPr="00A27E0E" w:rsidRDefault="00A27E0E" w:rsidP="00A27E0E">
      <w:pPr>
        <w:jc w:val="center"/>
        <w:rPr>
          <w:color w:val="FF0000"/>
          <w:sz w:val="28"/>
          <w:szCs w:val="28"/>
        </w:rPr>
      </w:pPr>
    </w:p>
    <w:p w14:paraId="661416AB" w14:textId="77777777" w:rsidR="00A27E0E" w:rsidRPr="00A27E0E" w:rsidRDefault="00A27E0E" w:rsidP="00A27E0E">
      <w:pPr>
        <w:jc w:val="center"/>
        <w:rPr>
          <w:color w:val="FF0000"/>
          <w:sz w:val="28"/>
          <w:szCs w:val="28"/>
        </w:rPr>
      </w:pPr>
    </w:p>
    <w:p w14:paraId="2BB684C6" w14:textId="77777777" w:rsidR="00A27E0E" w:rsidRPr="00A27E0E" w:rsidRDefault="00A27E0E" w:rsidP="00A27E0E">
      <w:pPr>
        <w:jc w:val="center"/>
        <w:rPr>
          <w:color w:val="FF0000"/>
          <w:sz w:val="28"/>
          <w:szCs w:val="28"/>
        </w:rPr>
      </w:pPr>
    </w:p>
    <w:p w14:paraId="141073ED" w14:textId="77777777" w:rsidR="00A27E0E" w:rsidRPr="00A27E0E" w:rsidRDefault="00A27E0E" w:rsidP="00A27E0E">
      <w:pPr>
        <w:jc w:val="center"/>
        <w:rPr>
          <w:color w:val="FF0000"/>
          <w:sz w:val="28"/>
          <w:szCs w:val="28"/>
        </w:rPr>
      </w:pPr>
    </w:p>
    <w:p w14:paraId="563C1653" w14:textId="77777777" w:rsidR="00A27E0E" w:rsidRPr="00A27E0E" w:rsidRDefault="00A27E0E" w:rsidP="00A27E0E">
      <w:pPr>
        <w:jc w:val="center"/>
        <w:rPr>
          <w:color w:val="FF0000"/>
          <w:sz w:val="28"/>
          <w:szCs w:val="28"/>
        </w:rPr>
      </w:pPr>
    </w:p>
    <w:p w14:paraId="5A315614" w14:textId="77777777" w:rsidR="00A27E0E" w:rsidRPr="00A27E0E" w:rsidRDefault="00A27E0E" w:rsidP="00A27E0E">
      <w:pPr>
        <w:jc w:val="center"/>
        <w:rPr>
          <w:color w:val="FF0000"/>
          <w:sz w:val="28"/>
          <w:szCs w:val="28"/>
        </w:rPr>
      </w:pPr>
    </w:p>
    <w:p w14:paraId="31C014A2" w14:textId="77777777" w:rsidR="00A27E0E" w:rsidRPr="00A27E0E" w:rsidRDefault="00A27E0E" w:rsidP="00A27E0E">
      <w:pPr>
        <w:jc w:val="center"/>
        <w:rPr>
          <w:color w:val="FF0000"/>
          <w:sz w:val="28"/>
          <w:szCs w:val="28"/>
        </w:rPr>
      </w:pPr>
    </w:p>
    <w:p w14:paraId="30E45CC0" w14:textId="77777777" w:rsidR="00A27E0E" w:rsidRPr="00A27E0E" w:rsidRDefault="00A27E0E" w:rsidP="00A27E0E">
      <w:pPr>
        <w:jc w:val="center"/>
        <w:rPr>
          <w:color w:val="FF0000"/>
          <w:sz w:val="28"/>
          <w:szCs w:val="28"/>
        </w:rPr>
      </w:pPr>
    </w:p>
    <w:p w14:paraId="43C6F9AE" w14:textId="77777777" w:rsidR="00A27E0E" w:rsidRPr="00A27E0E" w:rsidRDefault="00A27E0E" w:rsidP="00A27E0E">
      <w:pPr>
        <w:jc w:val="center"/>
        <w:rPr>
          <w:color w:val="FF0000"/>
          <w:sz w:val="28"/>
          <w:szCs w:val="28"/>
        </w:rPr>
      </w:pPr>
    </w:p>
    <w:p w14:paraId="43657070" w14:textId="77777777" w:rsidR="00A27E0E" w:rsidRPr="00A27E0E" w:rsidRDefault="00A27E0E" w:rsidP="00A27E0E">
      <w:pPr>
        <w:jc w:val="center"/>
        <w:rPr>
          <w:color w:val="FF0000"/>
          <w:sz w:val="28"/>
          <w:szCs w:val="28"/>
        </w:rPr>
      </w:pPr>
    </w:p>
    <w:p w14:paraId="25974591" w14:textId="77777777" w:rsidR="00A27E0E" w:rsidRPr="00A27E0E" w:rsidRDefault="00A27E0E" w:rsidP="00A27E0E">
      <w:pPr>
        <w:jc w:val="center"/>
        <w:rPr>
          <w:color w:val="FF0000"/>
          <w:sz w:val="28"/>
          <w:szCs w:val="28"/>
        </w:rPr>
      </w:pPr>
    </w:p>
    <w:p w14:paraId="37548D17" w14:textId="77777777" w:rsidR="00A27E0E" w:rsidRPr="00A27E0E" w:rsidRDefault="00A27E0E" w:rsidP="00A27E0E">
      <w:pPr>
        <w:jc w:val="center"/>
        <w:rPr>
          <w:color w:val="FF0000"/>
          <w:sz w:val="28"/>
          <w:szCs w:val="28"/>
        </w:rPr>
      </w:pPr>
    </w:p>
    <w:p w14:paraId="41B574C9" w14:textId="77777777" w:rsidR="00A27E0E" w:rsidRPr="00A27E0E" w:rsidRDefault="00A27E0E" w:rsidP="00A27E0E">
      <w:pPr>
        <w:jc w:val="center"/>
        <w:rPr>
          <w:color w:val="FF0000"/>
          <w:sz w:val="28"/>
          <w:szCs w:val="28"/>
        </w:rPr>
      </w:pPr>
    </w:p>
    <w:p w14:paraId="694E1D28" w14:textId="77777777" w:rsidR="00A27E0E" w:rsidRPr="00A27E0E" w:rsidRDefault="00A27E0E" w:rsidP="00A27E0E">
      <w:pPr>
        <w:jc w:val="center"/>
        <w:rPr>
          <w:color w:val="FF0000"/>
          <w:sz w:val="28"/>
          <w:szCs w:val="28"/>
        </w:rPr>
      </w:pPr>
    </w:p>
    <w:p w14:paraId="74C17513" w14:textId="77777777" w:rsidR="00A27E0E" w:rsidRPr="00A27E0E" w:rsidRDefault="00A27E0E" w:rsidP="00A27E0E">
      <w:pPr>
        <w:jc w:val="center"/>
        <w:rPr>
          <w:color w:val="FF0000"/>
          <w:sz w:val="28"/>
          <w:szCs w:val="28"/>
        </w:rPr>
      </w:pPr>
    </w:p>
    <w:p w14:paraId="3CB5492C" w14:textId="77777777" w:rsidR="00A27E0E" w:rsidRPr="00A27E0E" w:rsidRDefault="00A27E0E" w:rsidP="00A27E0E">
      <w:pPr>
        <w:jc w:val="center"/>
        <w:rPr>
          <w:color w:val="FF0000"/>
          <w:sz w:val="28"/>
          <w:szCs w:val="28"/>
        </w:rPr>
      </w:pPr>
    </w:p>
    <w:p w14:paraId="11C4ECC9" w14:textId="77777777" w:rsidR="00A27E0E" w:rsidRPr="00A27E0E" w:rsidRDefault="00A27E0E" w:rsidP="00A27E0E">
      <w:pPr>
        <w:jc w:val="center"/>
        <w:rPr>
          <w:color w:val="FF0000"/>
          <w:sz w:val="28"/>
          <w:szCs w:val="28"/>
        </w:rPr>
      </w:pPr>
    </w:p>
    <w:p w14:paraId="4ABC9FA7" w14:textId="77777777" w:rsidR="00A27E0E" w:rsidRPr="00A27E0E" w:rsidRDefault="00A27E0E" w:rsidP="00A27E0E">
      <w:pPr>
        <w:jc w:val="center"/>
        <w:rPr>
          <w:color w:val="FF0000"/>
          <w:sz w:val="28"/>
          <w:szCs w:val="28"/>
        </w:rPr>
      </w:pPr>
    </w:p>
    <w:p w14:paraId="4145B231" w14:textId="77777777" w:rsidR="00A27E0E" w:rsidRPr="00A27E0E" w:rsidRDefault="00A27E0E" w:rsidP="00A27E0E">
      <w:pPr>
        <w:jc w:val="center"/>
        <w:rPr>
          <w:color w:val="FF0000"/>
          <w:sz w:val="28"/>
          <w:szCs w:val="28"/>
        </w:rPr>
      </w:pPr>
    </w:p>
    <w:p w14:paraId="29D1EA8D" w14:textId="77777777" w:rsidR="00A27E0E" w:rsidRPr="00A27E0E" w:rsidRDefault="00A27E0E" w:rsidP="00A27E0E">
      <w:pPr>
        <w:jc w:val="center"/>
        <w:rPr>
          <w:color w:val="FF0000"/>
          <w:sz w:val="28"/>
          <w:szCs w:val="28"/>
        </w:rPr>
      </w:pPr>
    </w:p>
    <w:p w14:paraId="751FFA83" w14:textId="77777777" w:rsidR="00A27E0E" w:rsidRPr="00A27E0E" w:rsidRDefault="00A27E0E" w:rsidP="00A27E0E">
      <w:pPr>
        <w:jc w:val="center"/>
        <w:rPr>
          <w:color w:val="FF0000"/>
          <w:sz w:val="28"/>
          <w:szCs w:val="28"/>
        </w:rPr>
      </w:pPr>
    </w:p>
    <w:p w14:paraId="66DA64E1" w14:textId="77777777" w:rsidR="00A27E0E" w:rsidRPr="00A27E0E" w:rsidRDefault="00A27E0E" w:rsidP="00A27E0E">
      <w:pPr>
        <w:jc w:val="center"/>
        <w:rPr>
          <w:sz w:val="28"/>
          <w:szCs w:val="28"/>
        </w:rPr>
      </w:pPr>
      <w:r w:rsidRPr="00A27E0E">
        <w:rPr>
          <w:sz w:val="28"/>
          <w:szCs w:val="28"/>
        </w:rPr>
        <w:t>Раздел 4. Перечень плановых мероприятий по энергосбережению и повышению энергетической эффективности водоотведения</w:t>
      </w:r>
    </w:p>
    <w:p w14:paraId="635CFE27" w14:textId="77777777" w:rsidR="00A27E0E" w:rsidRPr="00A27E0E" w:rsidRDefault="00A27E0E" w:rsidP="00A27E0E">
      <w:pPr>
        <w:jc w:val="center"/>
        <w:rPr>
          <w:sz w:val="28"/>
          <w:szCs w:val="28"/>
        </w:rPr>
      </w:pPr>
    </w:p>
    <w:tbl>
      <w:tblPr>
        <w:tblStyle w:val="89"/>
        <w:tblW w:w="9924" w:type="dxa"/>
        <w:tblInd w:w="-431" w:type="dxa"/>
        <w:tblLayout w:type="fixed"/>
        <w:tblLook w:val="04A0" w:firstRow="1" w:lastRow="0" w:firstColumn="1" w:lastColumn="0" w:noHBand="0" w:noVBand="1"/>
      </w:tblPr>
      <w:tblGrid>
        <w:gridCol w:w="2694"/>
        <w:gridCol w:w="1701"/>
        <w:gridCol w:w="1985"/>
        <w:gridCol w:w="1984"/>
        <w:gridCol w:w="993"/>
        <w:gridCol w:w="567"/>
      </w:tblGrid>
      <w:tr w:rsidR="00A27E0E" w:rsidRPr="00A27E0E" w14:paraId="764AB48B" w14:textId="77777777" w:rsidTr="00637627">
        <w:trPr>
          <w:trHeight w:val="464"/>
        </w:trPr>
        <w:tc>
          <w:tcPr>
            <w:tcW w:w="2694" w:type="dxa"/>
            <w:vMerge w:val="restart"/>
            <w:vAlign w:val="center"/>
          </w:tcPr>
          <w:p w14:paraId="018F0606" w14:textId="77777777" w:rsidR="00A27E0E" w:rsidRPr="00A27E0E" w:rsidRDefault="00A27E0E" w:rsidP="00A27E0E">
            <w:pPr>
              <w:jc w:val="center"/>
              <w:rPr>
                <w:sz w:val="28"/>
                <w:szCs w:val="28"/>
                <w:lang w:eastAsia="en-US"/>
              </w:rPr>
            </w:pPr>
            <w:r w:rsidRPr="00A27E0E">
              <w:rPr>
                <w:sz w:val="28"/>
                <w:szCs w:val="28"/>
                <w:lang w:eastAsia="en-US"/>
              </w:rPr>
              <w:t>Наименование мероприятия</w:t>
            </w:r>
          </w:p>
        </w:tc>
        <w:tc>
          <w:tcPr>
            <w:tcW w:w="1701" w:type="dxa"/>
            <w:vMerge w:val="restart"/>
            <w:vAlign w:val="center"/>
          </w:tcPr>
          <w:p w14:paraId="66E6BE36" w14:textId="77777777" w:rsidR="00A27E0E" w:rsidRPr="00A27E0E" w:rsidRDefault="00A27E0E" w:rsidP="00A27E0E">
            <w:pPr>
              <w:jc w:val="center"/>
              <w:rPr>
                <w:sz w:val="28"/>
                <w:szCs w:val="28"/>
                <w:lang w:eastAsia="en-US"/>
              </w:rPr>
            </w:pPr>
            <w:r w:rsidRPr="00A27E0E">
              <w:rPr>
                <w:sz w:val="28"/>
                <w:szCs w:val="28"/>
                <w:lang w:eastAsia="en-US"/>
              </w:rPr>
              <w:t>Срок реализации</w:t>
            </w:r>
          </w:p>
        </w:tc>
        <w:tc>
          <w:tcPr>
            <w:tcW w:w="1985" w:type="dxa"/>
            <w:vMerge w:val="restart"/>
          </w:tcPr>
          <w:p w14:paraId="3D1C1A00" w14:textId="77777777" w:rsidR="00A27E0E" w:rsidRPr="00A27E0E" w:rsidRDefault="00A27E0E" w:rsidP="00A27E0E">
            <w:pPr>
              <w:jc w:val="center"/>
              <w:rPr>
                <w:sz w:val="28"/>
                <w:szCs w:val="28"/>
                <w:lang w:eastAsia="en-US"/>
              </w:rPr>
            </w:pPr>
            <w:r w:rsidRPr="00A27E0E">
              <w:rPr>
                <w:sz w:val="28"/>
                <w:szCs w:val="28"/>
                <w:lang w:eastAsia="en-US"/>
              </w:rPr>
              <w:t>Финансовые потребности, тыс. руб.                  (без НДС)</w:t>
            </w:r>
          </w:p>
        </w:tc>
        <w:tc>
          <w:tcPr>
            <w:tcW w:w="3544" w:type="dxa"/>
            <w:gridSpan w:val="3"/>
            <w:vAlign w:val="center"/>
          </w:tcPr>
          <w:p w14:paraId="7A1E4504" w14:textId="77777777" w:rsidR="00A27E0E" w:rsidRPr="00A27E0E" w:rsidRDefault="00A27E0E" w:rsidP="00A27E0E">
            <w:pPr>
              <w:jc w:val="center"/>
              <w:rPr>
                <w:sz w:val="28"/>
                <w:szCs w:val="28"/>
                <w:lang w:eastAsia="en-US"/>
              </w:rPr>
            </w:pPr>
            <w:r w:rsidRPr="00A27E0E">
              <w:rPr>
                <w:sz w:val="28"/>
                <w:szCs w:val="28"/>
                <w:lang w:eastAsia="en-US"/>
              </w:rPr>
              <w:t>Ожидаемый эффект</w:t>
            </w:r>
          </w:p>
        </w:tc>
      </w:tr>
      <w:tr w:rsidR="00A27E0E" w:rsidRPr="00A27E0E" w14:paraId="4C4A3219" w14:textId="77777777" w:rsidTr="00637627">
        <w:trPr>
          <w:trHeight w:val="844"/>
        </w:trPr>
        <w:tc>
          <w:tcPr>
            <w:tcW w:w="2694" w:type="dxa"/>
            <w:vMerge/>
          </w:tcPr>
          <w:p w14:paraId="2AFD2FB5" w14:textId="77777777" w:rsidR="00A27E0E" w:rsidRPr="00A27E0E" w:rsidRDefault="00A27E0E" w:rsidP="00A27E0E">
            <w:pPr>
              <w:jc w:val="center"/>
              <w:rPr>
                <w:sz w:val="28"/>
                <w:szCs w:val="28"/>
                <w:lang w:eastAsia="en-US"/>
              </w:rPr>
            </w:pPr>
          </w:p>
        </w:tc>
        <w:tc>
          <w:tcPr>
            <w:tcW w:w="1701" w:type="dxa"/>
            <w:vMerge/>
          </w:tcPr>
          <w:p w14:paraId="4E1C0C4B" w14:textId="77777777" w:rsidR="00A27E0E" w:rsidRPr="00A27E0E" w:rsidRDefault="00A27E0E" w:rsidP="00A27E0E">
            <w:pPr>
              <w:jc w:val="center"/>
              <w:rPr>
                <w:sz w:val="28"/>
                <w:szCs w:val="28"/>
                <w:lang w:eastAsia="en-US"/>
              </w:rPr>
            </w:pPr>
          </w:p>
        </w:tc>
        <w:tc>
          <w:tcPr>
            <w:tcW w:w="1985" w:type="dxa"/>
            <w:vMerge/>
          </w:tcPr>
          <w:p w14:paraId="25107569" w14:textId="77777777" w:rsidR="00A27E0E" w:rsidRPr="00A27E0E" w:rsidRDefault="00A27E0E" w:rsidP="00A27E0E">
            <w:pPr>
              <w:jc w:val="center"/>
              <w:rPr>
                <w:sz w:val="28"/>
                <w:szCs w:val="28"/>
                <w:lang w:eastAsia="en-US"/>
              </w:rPr>
            </w:pPr>
          </w:p>
        </w:tc>
        <w:tc>
          <w:tcPr>
            <w:tcW w:w="1984" w:type="dxa"/>
            <w:vAlign w:val="center"/>
          </w:tcPr>
          <w:p w14:paraId="037500A9" w14:textId="77777777" w:rsidR="00A27E0E" w:rsidRPr="00A27E0E" w:rsidRDefault="00A27E0E" w:rsidP="00A27E0E">
            <w:pPr>
              <w:jc w:val="center"/>
              <w:rPr>
                <w:sz w:val="28"/>
                <w:szCs w:val="28"/>
                <w:lang w:eastAsia="en-US"/>
              </w:rPr>
            </w:pPr>
            <w:r w:rsidRPr="00A27E0E">
              <w:rPr>
                <w:sz w:val="28"/>
                <w:szCs w:val="28"/>
                <w:lang w:eastAsia="en-US"/>
              </w:rPr>
              <w:t>Наименование показателей</w:t>
            </w:r>
          </w:p>
        </w:tc>
        <w:tc>
          <w:tcPr>
            <w:tcW w:w="993" w:type="dxa"/>
            <w:vAlign w:val="center"/>
          </w:tcPr>
          <w:p w14:paraId="3AA6F9C2" w14:textId="77777777" w:rsidR="00A27E0E" w:rsidRPr="00A27E0E" w:rsidRDefault="00A27E0E" w:rsidP="00A27E0E">
            <w:pPr>
              <w:jc w:val="center"/>
              <w:rPr>
                <w:sz w:val="28"/>
                <w:szCs w:val="28"/>
                <w:lang w:eastAsia="en-US"/>
              </w:rPr>
            </w:pPr>
            <w:r w:rsidRPr="00A27E0E">
              <w:rPr>
                <w:sz w:val="28"/>
                <w:szCs w:val="28"/>
                <w:lang w:eastAsia="en-US"/>
              </w:rPr>
              <w:t>тыс. руб.</w:t>
            </w:r>
          </w:p>
        </w:tc>
        <w:tc>
          <w:tcPr>
            <w:tcW w:w="567" w:type="dxa"/>
            <w:vAlign w:val="center"/>
          </w:tcPr>
          <w:p w14:paraId="32C86151" w14:textId="77777777" w:rsidR="00A27E0E" w:rsidRPr="00A27E0E" w:rsidRDefault="00A27E0E" w:rsidP="00A27E0E">
            <w:pPr>
              <w:jc w:val="center"/>
              <w:rPr>
                <w:sz w:val="28"/>
                <w:szCs w:val="28"/>
                <w:lang w:eastAsia="en-US"/>
              </w:rPr>
            </w:pPr>
            <w:r w:rsidRPr="00A27E0E">
              <w:rPr>
                <w:sz w:val="28"/>
                <w:szCs w:val="28"/>
                <w:lang w:eastAsia="en-US"/>
              </w:rPr>
              <w:t>%</w:t>
            </w:r>
          </w:p>
        </w:tc>
      </w:tr>
      <w:tr w:rsidR="00A27E0E" w:rsidRPr="00A27E0E" w14:paraId="61E16A2E" w14:textId="77777777" w:rsidTr="00637627">
        <w:trPr>
          <w:trHeight w:val="399"/>
        </w:trPr>
        <w:tc>
          <w:tcPr>
            <w:tcW w:w="9924" w:type="dxa"/>
            <w:gridSpan w:val="6"/>
            <w:vAlign w:val="center"/>
          </w:tcPr>
          <w:p w14:paraId="5570C278" w14:textId="77777777" w:rsidR="00A27E0E" w:rsidRPr="00A27E0E" w:rsidRDefault="00A27E0E" w:rsidP="00A27E0E">
            <w:pPr>
              <w:ind w:left="720"/>
              <w:contextualSpacing/>
              <w:jc w:val="center"/>
              <w:rPr>
                <w:sz w:val="28"/>
                <w:szCs w:val="28"/>
                <w:lang w:eastAsia="en-US"/>
              </w:rPr>
            </w:pPr>
            <w:r w:rsidRPr="00A27E0E">
              <w:rPr>
                <w:sz w:val="28"/>
                <w:szCs w:val="28"/>
                <w:lang w:eastAsia="en-US"/>
              </w:rPr>
              <w:t>Транспортировка сточных вод</w:t>
            </w:r>
          </w:p>
        </w:tc>
      </w:tr>
      <w:tr w:rsidR="00A27E0E" w:rsidRPr="00A27E0E" w14:paraId="144DF7EF" w14:textId="77777777" w:rsidTr="00637627">
        <w:tc>
          <w:tcPr>
            <w:tcW w:w="2694" w:type="dxa"/>
          </w:tcPr>
          <w:p w14:paraId="1FB358D4" w14:textId="77777777" w:rsidR="00A27E0E" w:rsidRPr="00A27E0E" w:rsidRDefault="00A27E0E" w:rsidP="00A27E0E">
            <w:pPr>
              <w:jc w:val="center"/>
              <w:rPr>
                <w:sz w:val="28"/>
                <w:szCs w:val="28"/>
                <w:lang w:eastAsia="en-US"/>
              </w:rPr>
            </w:pPr>
            <w:r w:rsidRPr="00A27E0E">
              <w:rPr>
                <w:sz w:val="28"/>
                <w:szCs w:val="28"/>
                <w:lang w:eastAsia="en-US"/>
              </w:rPr>
              <w:t>-</w:t>
            </w:r>
          </w:p>
        </w:tc>
        <w:tc>
          <w:tcPr>
            <w:tcW w:w="1701" w:type="dxa"/>
          </w:tcPr>
          <w:p w14:paraId="3E6388FE" w14:textId="77777777" w:rsidR="00A27E0E" w:rsidRPr="00A27E0E" w:rsidRDefault="00A27E0E" w:rsidP="00A27E0E">
            <w:pPr>
              <w:jc w:val="center"/>
              <w:rPr>
                <w:sz w:val="28"/>
                <w:szCs w:val="28"/>
                <w:lang w:eastAsia="en-US"/>
              </w:rPr>
            </w:pPr>
            <w:r w:rsidRPr="00A27E0E">
              <w:rPr>
                <w:sz w:val="28"/>
                <w:szCs w:val="28"/>
                <w:lang w:eastAsia="en-US"/>
              </w:rPr>
              <w:t>-</w:t>
            </w:r>
          </w:p>
        </w:tc>
        <w:tc>
          <w:tcPr>
            <w:tcW w:w="1985" w:type="dxa"/>
          </w:tcPr>
          <w:p w14:paraId="0B8B5929" w14:textId="77777777" w:rsidR="00A27E0E" w:rsidRPr="00A27E0E" w:rsidRDefault="00A27E0E" w:rsidP="00A27E0E">
            <w:pPr>
              <w:jc w:val="center"/>
              <w:rPr>
                <w:sz w:val="28"/>
                <w:szCs w:val="28"/>
                <w:lang w:eastAsia="en-US"/>
              </w:rPr>
            </w:pPr>
            <w:r w:rsidRPr="00A27E0E">
              <w:rPr>
                <w:sz w:val="28"/>
                <w:szCs w:val="28"/>
                <w:lang w:eastAsia="en-US"/>
              </w:rPr>
              <w:t>-</w:t>
            </w:r>
          </w:p>
        </w:tc>
        <w:tc>
          <w:tcPr>
            <w:tcW w:w="1984" w:type="dxa"/>
          </w:tcPr>
          <w:p w14:paraId="7BE8280C" w14:textId="77777777" w:rsidR="00A27E0E" w:rsidRPr="00A27E0E" w:rsidRDefault="00A27E0E" w:rsidP="00A27E0E">
            <w:pPr>
              <w:jc w:val="center"/>
              <w:rPr>
                <w:sz w:val="28"/>
                <w:szCs w:val="28"/>
                <w:lang w:eastAsia="en-US"/>
              </w:rPr>
            </w:pPr>
            <w:r w:rsidRPr="00A27E0E">
              <w:rPr>
                <w:sz w:val="28"/>
                <w:szCs w:val="28"/>
                <w:lang w:eastAsia="en-US"/>
              </w:rPr>
              <w:t>-</w:t>
            </w:r>
          </w:p>
        </w:tc>
        <w:tc>
          <w:tcPr>
            <w:tcW w:w="993" w:type="dxa"/>
          </w:tcPr>
          <w:p w14:paraId="1455505E" w14:textId="77777777" w:rsidR="00A27E0E" w:rsidRPr="00A27E0E" w:rsidRDefault="00A27E0E" w:rsidP="00A27E0E">
            <w:pPr>
              <w:jc w:val="center"/>
              <w:rPr>
                <w:sz w:val="28"/>
                <w:szCs w:val="28"/>
                <w:lang w:eastAsia="en-US"/>
              </w:rPr>
            </w:pPr>
            <w:r w:rsidRPr="00A27E0E">
              <w:rPr>
                <w:sz w:val="28"/>
                <w:szCs w:val="28"/>
                <w:lang w:eastAsia="en-US"/>
              </w:rPr>
              <w:t>-</w:t>
            </w:r>
          </w:p>
        </w:tc>
        <w:tc>
          <w:tcPr>
            <w:tcW w:w="567" w:type="dxa"/>
          </w:tcPr>
          <w:p w14:paraId="27F8F14E" w14:textId="77777777" w:rsidR="00A27E0E" w:rsidRPr="00A27E0E" w:rsidRDefault="00A27E0E" w:rsidP="00A27E0E">
            <w:pPr>
              <w:jc w:val="center"/>
              <w:rPr>
                <w:sz w:val="28"/>
                <w:szCs w:val="28"/>
                <w:lang w:eastAsia="en-US"/>
              </w:rPr>
            </w:pPr>
            <w:r w:rsidRPr="00A27E0E">
              <w:rPr>
                <w:sz w:val="28"/>
                <w:szCs w:val="28"/>
                <w:lang w:eastAsia="en-US"/>
              </w:rPr>
              <w:t>-</w:t>
            </w:r>
          </w:p>
        </w:tc>
      </w:tr>
    </w:tbl>
    <w:p w14:paraId="0E2D40F4" w14:textId="77777777" w:rsidR="00A27E0E" w:rsidRPr="00A27E0E" w:rsidRDefault="00A27E0E" w:rsidP="00A27E0E">
      <w:pPr>
        <w:jc w:val="center"/>
        <w:rPr>
          <w:color w:val="FF0000"/>
          <w:sz w:val="28"/>
          <w:szCs w:val="28"/>
        </w:rPr>
      </w:pPr>
    </w:p>
    <w:p w14:paraId="79217BCC" w14:textId="77777777" w:rsidR="00A27E0E" w:rsidRPr="00A27E0E" w:rsidRDefault="00A27E0E" w:rsidP="00A27E0E">
      <w:pPr>
        <w:jc w:val="center"/>
        <w:rPr>
          <w:color w:val="FF0000"/>
          <w:sz w:val="28"/>
          <w:szCs w:val="28"/>
        </w:rPr>
      </w:pPr>
    </w:p>
    <w:p w14:paraId="149732EE" w14:textId="77777777" w:rsidR="00A27E0E" w:rsidRPr="00A27E0E" w:rsidRDefault="00A27E0E" w:rsidP="00A27E0E">
      <w:pPr>
        <w:jc w:val="center"/>
        <w:rPr>
          <w:color w:val="FF0000"/>
          <w:sz w:val="28"/>
          <w:szCs w:val="28"/>
        </w:rPr>
      </w:pPr>
    </w:p>
    <w:p w14:paraId="078984A5" w14:textId="77777777" w:rsidR="00A27E0E" w:rsidRPr="00A27E0E" w:rsidRDefault="00A27E0E" w:rsidP="00A27E0E">
      <w:pPr>
        <w:jc w:val="center"/>
        <w:rPr>
          <w:color w:val="FF0000"/>
          <w:sz w:val="28"/>
          <w:szCs w:val="28"/>
        </w:rPr>
      </w:pPr>
    </w:p>
    <w:p w14:paraId="41B2598D" w14:textId="77777777" w:rsidR="00A27E0E" w:rsidRPr="00A27E0E" w:rsidRDefault="00A27E0E" w:rsidP="00A27E0E">
      <w:pPr>
        <w:jc w:val="center"/>
        <w:rPr>
          <w:color w:val="FF0000"/>
          <w:sz w:val="28"/>
          <w:szCs w:val="28"/>
        </w:rPr>
      </w:pPr>
    </w:p>
    <w:p w14:paraId="7222451F" w14:textId="77777777" w:rsidR="00A27E0E" w:rsidRPr="00A27E0E" w:rsidRDefault="00A27E0E" w:rsidP="00A27E0E">
      <w:pPr>
        <w:jc w:val="center"/>
        <w:rPr>
          <w:color w:val="FF0000"/>
          <w:sz w:val="28"/>
          <w:szCs w:val="28"/>
        </w:rPr>
      </w:pPr>
    </w:p>
    <w:p w14:paraId="27C29A5E" w14:textId="77777777" w:rsidR="00A27E0E" w:rsidRPr="00A27E0E" w:rsidRDefault="00A27E0E" w:rsidP="00A27E0E">
      <w:pPr>
        <w:jc w:val="center"/>
        <w:rPr>
          <w:color w:val="FF0000"/>
          <w:sz w:val="28"/>
          <w:szCs w:val="28"/>
        </w:rPr>
      </w:pPr>
    </w:p>
    <w:p w14:paraId="6FA8D566" w14:textId="77777777" w:rsidR="00A27E0E" w:rsidRPr="00A27E0E" w:rsidRDefault="00A27E0E" w:rsidP="00A27E0E">
      <w:pPr>
        <w:jc w:val="center"/>
        <w:rPr>
          <w:color w:val="FF0000"/>
          <w:sz w:val="28"/>
          <w:szCs w:val="28"/>
        </w:rPr>
      </w:pPr>
    </w:p>
    <w:p w14:paraId="3B0F8E4F" w14:textId="77777777" w:rsidR="00A27E0E" w:rsidRPr="00A27E0E" w:rsidRDefault="00A27E0E" w:rsidP="00A27E0E">
      <w:pPr>
        <w:jc w:val="center"/>
        <w:rPr>
          <w:color w:val="FF0000"/>
          <w:sz w:val="28"/>
          <w:szCs w:val="28"/>
        </w:rPr>
      </w:pPr>
    </w:p>
    <w:p w14:paraId="5ED34809" w14:textId="77777777" w:rsidR="00A27E0E" w:rsidRPr="00A27E0E" w:rsidRDefault="00A27E0E" w:rsidP="00A27E0E">
      <w:pPr>
        <w:jc w:val="center"/>
        <w:rPr>
          <w:color w:val="FF0000"/>
          <w:sz w:val="28"/>
          <w:szCs w:val="28"/>
        </w:rPr>
      </w:pPr>
    </w:p>
    <w:p w14:paraId="6A7F6B37" w14:textId="77777777" w:rsidR="00A27E0E" w:rsidRPr="00A27E0E" w:rsidRDefault="00A27E0E" w:rsidP="00A27E0E">
      <w:pPr>
        <w:jc w:val="center"/>
        <w:rPr>
          <w:color w:val="FF0000"/>
          <w:sz w:val="28"/>
          <w:szCs w:val="28"/>
        </w:rPr>
      </w:pPr>
    </w:p>
    <w:p w14:paraId="3541170A" w14:textId="77777777" w:rsidR="00A27E0E" w:rsidRPr="00A27E0E" w:rsidRDefault="00A27E0E" w:rsidP="00A27E0E">
      <w:pPr>
        <w:jc w:val="center"/>
        <w:rPr>
          <w:color w:val="FF0000"/>
          <w:sz w:val="28"/>
          <w:szCs w:val="28"/>
        </w:rPr>
      </w:pPr>
    </w:p>
    <w:p w14:paraId="1D1DB05A" w14:textId="77777777" w:rsidR="00A27E0E" w:rsidRPr="00A27E0E" w:rsidRDefault="00A27E0E" w:rsidP="00A27E0E">
      <w:pPr>
        <w:jc w:val="center"/>
        <w:rPr>
          <w:color w:val="FF0000"/>
          <w:sz w:val="28"/>
          <w:szCs w:val="28"/>
        </w:rPr>
      </w:pPr>
    </w:p>
    <w:p w14:paraId="17033EBF" w14:textId="77777777" w:rsidR="00A27E0E" w:rsidRPr="00A27E0E" w:rsidRDefault="00A27E0E" w:rsidP="00A27E0E">
      <w:pPr>
        <w:jc w:val="center"/>
        <w:rPr>
          <w:color w:val="FF0000"/>
          <w:sz w:val="28"/>
          <w:szCs w:val="28"/>
        </w:rPr>
      </w:pPr>
    </w:p>
    <w:p w14:paraId="728AD4E3" w14:textId="77777777" w:rsidR="00A27E0E" w:rsidRPr="00A27E0E" w:rsidRDefault="00A27E0E" w:rsidP="00A27E0E">
      <w:pPr>
        <w:jc w:val="center"/>
        <w:rPr>
          <w:color w:val="FF0000"/>
          <w:sz w:val="28"/>
          <w:szCs w:val="28"/>
        </w:rPr>
      </w:pPr>
    </w:p>
    <w:p w14:paraId="53160ECF" w14:textId="77777777" w:rsidR="00A27E0E" w:rsidRPr="00A27E0E" w:rsidRDefault="00A27E0E" w:rsidP="00A27E0E">
      <w:pPr>
        <w:jc w:val="center"/>
        <w:rPr>
          <w:color w:val="FF0000"/>
          <w:sz w:val="28"/>
          <w:szCs w:val="28"/>
        </w:rPr>
      </w:pPr>
    </w:p>
    <w:p w14:paraId="10430F44" w14:textId="77777777" w:rsidR="00A27E0E" w:rsidRPr="00A27E0E" w:rsidRDefault="00A27E0E" w:rsidP="00A27E0E">
      <w:pPr>
        <w:jc w:val="center"/>
        <w:rPr>
          <w:color w:val="FF0000"/>
          <w:sz w:val="28"/>
          <w:szCs w:val="28"/>
        </w:rPr>
      </w:pPr>
    </w:p>
    <w:p w14:paraId="77AD650A" w14:textId="77777777" w:rsidR="00A27E0E" w:rsidRPr="00A27E0E" w:rsidRDefault="00A27E0E" w:rsidP="00A27E0E">
      <w:pPr>
        <w:jc w:val="center"/>
        <w:rPr>
          <w:color w:val="FF0000"/>
          <w:sz w:val="28"/>
          <w:szCs w:val="28"/>
        </w:rPr>
      </w:pPr>
    </w:p>
    <w:p w14:paraId="520A1975" w14:textId="77777777" w:rsidR="00A27E0E" w:rsidRPr="00A27E0E" w:rsidRDefault="00A27E0E" w:rsidP="00A27E0E">
      <w:pPr>
        <w:jc w:val="center"/>
        <w:rPr>
          <w:color w:val="FF0000"/>
          <w:sz w:val="28"/>
          <w:szCs w:val="28"/>
        </w:rPr>
      </w:pPr>
    </w:p>
    <w:p w14:paraId="687F7BD6" w14:textId="77777777" w:rsidR="00A27E0E" w:rsidRPr="00A27E0E" w:rsidRDefault="00A27E0E" w:rsidP="00A27E0E">
      <w:pPr>
        <w:jc w:val="center"/>
        <w:rPr>
          <w:color w:val="FF0000"/>
          <w:sz w:val="28"/>
          <w:szCs w:val="28"/>
        </w:rPr>
      </w:pPr>
    </w:p>
    <w:p w14:paraId="7DBEB4E1" w14:textId="77777777" w:rsidR="00A27E0E" w:rsidRPr="00A27E0E" w:rsidRDefault="00A27E0E" w:rsidP="00A27E0E">
      <w:pPr>
        <w:jc w:val="center"/>
        <w:rPr>
          <w:color w:val="FF0000"/>
          <w:sz w:val="28"/>
          <w:szCs w:val="28"/>
        </w:rPr>
      </w:pPr>
    </w:p>
    <w:p w14:paraId="182E0A69" w14:textId="77777777" w:rsidR="00A27E0E" w:rsidRPr="00A27E0E" w:rsidRDefault="00A27E0E" w:rsidP="00A27E0E">
      <w:pPr>
        <w:jc w:val="center"/>
        <w:rPr>
          <w:color w:val="FF0000"/>
          <w:sz w:val="28"/>
          <w:szCs w:val="28"/>
        </w:rPr>
      </w:pPr>
    </w:p>
    <w:p w14:paraId="39521C8F" w14:textId="77777777" w:rsidR="00A27E0E" w:rsidRPr="00A27E0E" w:rsidRDefault="00A27E0E" w:rsidP="00A27E0E">
      <w:pPr>
        <w:jc w:val="center"/>
        <w:rPr>
          <w:color w:val="FF0000"/>
          <w:sz w:val="28"/>
          <w:szCs w:val="28"/>
        </w:rPr>
      </w:pPr>
    </w:p>
    <w:p w14:paraId="1E1E7F8E" w14:textId="77777777" w:rsidR="00A27E0E" w:rsidRPr="00A27E0E" w:rsidRDefault="00A27E0E" w:rsidP="00A27E0E">
      <w:pPr>
        <w:jc w:val="center"/>
        <w:rPr>
          <w:color w:val="FF0000"/>
          <w:sz w:val="28"/>
          <w:szCs w:val="28"/>
        </w:rPr>
      </w:pPr>
    </w:p>
    <w:p w14:paraId="131029C1" w14:textId="77777777" w:rsidR="00A27E0E" w:rsidRPr="00A27E0E" w:rsidRDefault="00A27E0E" w:rsidP="00A27E0E">
      <w:pPr>
        <w:jc w:val="center"/>
        <w:rPr>
          <w:color w:val="FF0000"/>
          <w:sz w:val="28"/>
          <w:szCs w:val="28"/>
        </w:rPr>
      </w:pPr>
    </w:p>
    <w:p w14:paraId="6E1E894F" w14:textId="77777777" w:rsidR="00A27E0E" w:rsidRPr="00A27E0E" w:rsidRDefault="00A27E0E" w:rsidP="00A27E0E">
      <w:pPr>
        <w:jc w:val="center"/>
        <w:rPr>
          <w:color w:val="FF0000"/>
          <w:sz w:val="28"/>
          <w:szCs w:val="28"/>
        </w:rPr>
      </w:pPr>
    </w:p>
    <w:p w14:paraId="24867E62" w14:textId="77777777" w:rsidR="00A27E0E" w:rsidRPr="00A27E0E" w:rsidRDefault="00A27E0E" w:rsidP="00A27E0E">
      <w:pPr>
        <w:jc w:val="center"/>
        <w:rPr>
          <w:color w:val="FF0000"/>
          <w:sz w:val="28"/>
          <w:szCs w:val="28"/>
        </w:rPr>
      </w:pPr>
    </w:p>
    <w:p w14:paraId="56AB319E" w14:textId="77777777" w:rsidR="00A27E0E" w:rsidRPr="00A27E0E" w:rsidRDefault="00A27E0E" w:rsidP="00A27E0E">
      <w:pPr>
        <w:jc w:val="center"/>
        <w:rPr>
          <w:color w:val="FF0000"/>
          <w:sz w:val="28"/>
          <w:szCs w:val="28"/>
        </w:rPr>
      </w:pPr>
    </w:p>
    <w:p w14:paraId="009B6733" w14:textId="77777777" w:rsidR="00A27E0E" w:rsidRPr="00A27E0E" w:rsidRDefault="00A27E0E" w:rsidP="00A27E0E">
      <w:pPr>
        <w:jc w:val="center"/>
        <w:rPr>
          <w:color w:val="FF0000"/>
          <w:sz w:val="28"/>
          <w:szCs w:val="28"/>
        </w:rPr>
      </w:pPr>
    </w:p>
    <w:p w14:paraId="64D2B91C" w14:textId="77777777" w:rsidR="00A27E0E" w:rsidRPr="00A27E0E" w:rsidRDefault="00A27E0E" w:rsidP="00A27E0E">
      <w:pPr>
        <w:jc w:val="center"/>
        <w:rPr>
          <w:color w:val="FF0000"/>
          <w:sz w:val="28"/>
          <w:szCs w:val="28"/>
        </w:rPr>
      </w:pPr>
    </w:p>
    <w:p w14:paraId="0314601D" w14:textId="77777777" w:rsidR="00A27E0E" w:rsidRPr="00A27E0E" w:rsidRDefault="00A27E0E" w:rsidP="00A27E0E">
      <w:pPr>
        <w:jc w:val="center"/>
        <w:rPr>
          <w:color w:val="FF0000"/>
          <w:sz w:val="28"/>
          <w:szCs w:val="28"/>
        </w:rPr>
      </w:pPr>
    </w:p>
    <w:p w14:paraId="7372A21C" w14:textId="77777777" w:rsidR="00A27E0E" w:rsidRDefault="00A27E0E" w:rsidP="00A27E0E">
      <w:pPr>
        <w:jc w:val="center"/>
        <w:rPr>
          <w:color w:val="FF0000"/>
          <w:sz w:val="28"/>
          <w:szCs w:val="28"/>
        </w:rPr>
        <w:sectPr w:rsidR="00A27E0E" w:rsidSect="002549C9">
          <w:pgSz w:w="11906" w:h="16838"/>
          <w:pgMar w:top="1134" w:right="850" w:bottom="1134" w:left="1418" w:header="567" w:footer="709" w:gutter="0"/>
          <w:cols w:space="708"/>
          <w:titlePg/>
          <w:docGrid w:linePitch="360"/>
        </w:sectPr>
      </w:pPr>
    </w:p>
    <w:p w14:paraId="3FB7D78E" w14:textId="77777777" w:rsidR="00A27E0E" w:rsidRPr="00A27E0E" w:rsidRDefault="00A27E0E" w:rsidP="00A27E0E">
      <w:pPr>
        <w:jc w:val="center"/>
        <w:rPr>
          <w:color w:val="FF0000"/>
          <w:sz w:val="28"/>
          <w:szCs w:val="28"/>
        </w:rPr>
      </w:pPr>
    </w:p>
    <w:p w14:paraId="1C3C82D9" w14:textId="77777777" w:rsidR="00A27E0E" w:rsidRPr="00A27E0E" w:rsidRDefault="00A27E0E" w:rsidP="00A27E0E">
      <w:pPr>
        <w:jc w:val="center"/>
        <w:rPr>
          <w:color w:val="FF0000"/>
          <w:sz w:val="28"/>
          <w:szCs w:val="28"/>
        </w:rPr>
      </w:pPr>
    </w:p>
    <w:p w14:paraId="58747CA6" w14:textId="77777777" w:rsidR="00A27E0E" w:rsidRPr="00A27E0E" w:rsidRDefault="00A27E0E" w:rsidP="00A27E0E">
      <w:pPr>
        <w:jc w:val="center"/>
        <w:rPr>
          <w:sz w:val="28"/>
          <w:szCs w:val="28"/>
        </w:rPr>
      </w:pPr>
      <w:r w:rsidRPr="00A27E0E">
        <w:rPr>
          <w:sz w:val="28"/>
          <w:szCs w:val="28"/>
        </w:rPr>
        <w:t>Раздел 5. Планируемые объемы принимаемых сточных вод</w:t>
      </w:r>
    </w:p>
    <w:p w14:paraId="07DEC087" w14:textId="77777777" w:rsidR="00A27E0E" w:rsidRPr="00A27E0E" w:rsidRDefault="00A27E0E" w:rsidP="00A27E0E">
      <w:pPr>
        <w:jc w:val="center"/>
        <w:rPr>
          <w:sz w:val="28"/>
          <w:szCs w:val="28"/>
        </w:rPr>
      </w:pPr>
    </w:p>
    <w:tbl>
      <w:tblPr>
        <w:tblStyle w:val="89"/>
        <w:tblW w:w="9924" w:type="dxa"/>
        <w:tblInd w:w="-431" w:type="dxa"/>
        <w:tblLayout w:type="fixed"/>
        <w:tblLook w:val="04A0" w:firstRow="1" w:lastRow="0" w:firstColumn="1" w:lastColumn="0" w:noHBand="0" w:noVBand="1"/>
      </w:tblPr>
      <w:tblGrid>
        <w:gridCol w:w="852"/>
        <w:gridCol w:w="4819"/>
        <w:gridCol w:w="992"/>
        <w:gridCol w:w="1630"/>
        <w:gridCol w:w="1631"/>
      </w:tblGrid>
      <w:tr w:rsidR="00A27E0E" w:rsidRPr="00A27E0E" w14:paraId="4FB72646" w14:textId="77777777" w:rsidTr="00637627">
        <w:trPr>
          <w:trHeight w:val="625"/>
        </w:trPr>
        <w:tc>
          <w:tcPr>
            <w:tcW w:w="852" w:type="dxa"/>
            <w:vMerge w:val="restart"/>
            <w:vAlign w:val="center"/>
          </w:tcPr>
          <w:p w14:paraId="078CB4D1" w14:textId="77777777" w:rsidR="00A27E0E" w:rsidRPr="00A27E0E" w:rsidRDefault="00A27E0E" w:rsidP="00A27E0E">
            <w:pPr>
              <w:jc w:val="center"/>
              <w:rPr>
                <w:sz w:val="28"/>
                <w:szCs w:val="28"/>
                <w:lang w:eastAsia="en-US"/>
              </w:rPr>
            </w:pPr>
            <w:r w:rsidRPr="00A27E0E">
              <w:rPr>
                <w:sz w:val="28"/>
                <w:szCs w:val="28"/>
                <w:lang w:eastAsia="en-US"/>
              </w:rPr>
              <w:t>№</w:t>
            </w:r>
          </w:p>
          <w:p w14:paraId="3C016B20" w14:textId="77777777" w:rsidR="00A27E0E" w:rsidRPr="00A27E0E" w:rsidRDefault="00A27E0E" w:rsidP="00A27E0E">
            <w:pPr>
              <w:jc w:val="center"/>
              <w:rPr>
                <w:sz w:val="28"/>
                <w:szCs w:val="28"/>
                <w:lang w:eastAsia="en-US"/>
              </w:rPr>
            </w:pPr>
            <w:r w:rsidRPr="00A27E0E">
              <w:rPr>
                <w:sz w:val="28"/>
                <w:szCs w:val="28"/>
                <w:lang w:eastAsia="en-US"/>
              </w:rPr>
              <w:t>п/п</w:t>
            </w:r>
          </w:p>
        </w:tc>
        <w:tc>
          <w:tcPr>
            <w:tcW w:w="4819" w:type="dxa"/>
            <w:vMerge w:val="restart"/>
            <w:vAlign w:val="center"/>
          </w:tcPr>
          <w:p w14:paraId="1D77831E" w14:textId="77777777" w:rsidR="00A27E0E" w:rsidRPr="00A27E0E" w:rsidRDefault="00A27E0E" w:rsidP="00A27E0E">
            <w:pPr>
              <w:jc w:val="center"/>
              <w:rPr>
                <w:sz w:val="28"/>
                <w:szCs w:val="28"/>
                <w:lang w:eastAsia="en-US"/>
              </w:rPr>
            </w:pPr>
            <w:r w:rsidRPr="00A27E0E">
              <w:rPr>
                <w:sz w:val="28"/>
                <w:szCs w:val="28"/>
                <w:lang w:eastAsia="en-US"/>
              </w:rPr>
              <w:t>Наименование показателя</w:t>
            </w:r>
          </w:p>
        </w:tc>
        <w:tc>
          <w:tcPr>
            <w:tcW w:w="992" w:type="dxa"/>
            <w:vMerge w:val="restart"/>
            <w:vAlign w:val="center"/>
          </w:tcPr>
          <w:p w14:paraId="0CEDDD3C" w14:textId="77777777" w:rsidR="00A27E0E" w:rsidRPr="00A27E0E" w:rsidRDefault="00A27E0E" w:rsidP="00A27E0E">
            <w:pPr>
              <w:jc w:val="center"/>
              <w:rPr>
                <w:sz w:val="28"/>
                <w:szCs w:val="28"/>
                <w:lang w:eastAsia="en-US"/>
              </w:rPr>
            </w:pPr>
            <w:r w:rsidRPr="00A27E0E">
              <w:rPr>
                <w:sz w:val="28"/>
                <w:szCs w:val="28"/>
                <w:lang w:eastAsia="en-US"/>
              </w:rPr>
              <w:t>Ед. изм.</w:t>
            </w:r>
          </w:p>
        </w:tc>
        <w:tc>
          <w:tcPr>
            <w:tcW w:w="3261" w:type="dxa"/>
            <w:gridSpan w:val="2"/>
            <w:vAlign w:val="center"/>
          </w:tcPr>
          <w:p w14:paraId="1C4CF747" w14:textId="77777777" w:rsidR="00A27E0E" w:rsidRPr="00A27E0E" w:rsidRDefault="00A27E0E" w:rsidP="00A27E0E">
            <w:pPr>
              <w:jc w:val="center"/>
              <w:rPr>
                <w:sz w:val="28"/>
                <w:szCs w:val="28"/>
                <w:lang w:eastAsia="en-US"/>
              </w:rPr>
            </w:pPr>
            <w:r w:rsidRPr="00A27E0E">
              <w:rPr>
                <w:sz w:val="28"/>
                <w:szCs w:val="28"/>
                <w:lang w:eastAsia="en-US"/>
              </w:rPr>
              <w:t>2025 год</w:t>
            </w:r>
          </w:p>
        </w:tc>
      </w:tr>
      <w:tr w:rsidR="00A27E0E" w:rsidRPr="00A27E0E" w14:paraId="0C094A3A" w14:textId="77777777" w:rsidTr="00637627">
        <w:trPr>
          <w:trHeight w:val="714"/>
        </w:trPr>
        <w:tc>
          <w:tcPr>
            <w:tcW w:w="852" w:type="dxa"/>
            <w:vMerge/>
            <w:vAlign w:val="center"/>
          </w:tcPr>
          <w:p w14:paraId="40443035" w14:textId="77777777" w:rsidR="00A27E0E" w:rsidRPr="00A27E0E" w:rsidRDefault="00A27E0E" w:rsidP="00A27E0E">
            <w:pPr>
              <w:jc w:val="center"/>
              <w:rPr>
                <w:sz w:val="28"/>
                <w:szCs w:val="28"/>
                <w:lang w:eastAsia="en-US"/>
              </w:rPr>
            </w:pPr>
          </w:p>
        </w:tc>
        <w:tc>
          <w:tcPr>
            <w:tcW w:w="4819" w:type="dxa"/>
            <w:vMerge/>
            <w:vAlign w:val="center"/>
          </w:tcPr>
          <w:p w14:paraId="12FA46DC" w14:textId="77777777" w:rsidR="00A27E0E" w:rsidRPr="00A27E0E" w:rsidRDefault="00A27E0E" w:rsidP="00A27E0E">
            <w:pPr>
              <w:jc w:val="center"/>
              <w:rPr>
                <w:sz w:val="28"/>
                <w:szCs w:val="28"/>
                <w:lang w:eastAsia="en-US"/>
              </w:rPr>
            </w:pPr>
          </w:p>
        </w:tc>
        <w:tc>
          <w:tcPr>
            <w:tcW w:w="992" w:type="dxa"/>
            <w:vMerge/>
            <w:vAlign w:val="center"/>
          </w:tcPr>
          <w:p w14:paraId="267D2517" w14:textId="77777777" w:rsidR="00A27E0E" w:rsidRPr="00A27E0E" w:rsidRDefault="00A27E0E" w:rsidP="00A27E0E">
            <w:pPr>
              <w:jc w:val="center"/>
              <w:rPr>
                <w:sz w:val="28"/>
                <w:szCs w:val="28"/>
                <w:lang w:eastAsia="en-US"/>
              </w:rPr>
            </w:pPr>
          </w:p>
        </w:tc>
        <w:tc>
          <w:tcPr>
            <w:tcW w:w="1630" w:type="dxa"/>
            <w:vAlign w:val="center"/>
          </w:tcPr>
          <w:p w14:paraId="2A049B8E" w14:textId="77777777" w:rsidR="00A27E0E" w:rsidRPr="00A27E0E" w:rsidRDefault="00A27E0E" w:rsidP="00A27E0E">
            <w:pPr>
              <w:jc w:val="center"/>
              <w:rPr>
                <w:sz w:val="28"/>
                <w:szCs w:val="28"/>
                <w:lang w:eastAsia="en-US"/>
              </w:rPr>
            </w:pPr>
            <w:r w:rsidRPr="00A27E0E">
              <w:rPr>
                <w:sz w:val="28"/>
                <w:szCs w:val="28"/>
                <w:lang w:eastAsia="en-US"/>
              </w:rPr>
              <w:t>с 01.01.     по 30.06.</w:t>
            </w:r>
          </w:p>
        </w:tc>
        <w:tc>
          <w:tcPr>
            <w:tcW w:w="1631" w:type="dxa"/>
          </w:tcPr>
          <w:p w14:paraId="0DD052E8" w14:textId="77777777" w:rsidR="00A27E0E" w:rsidRPr="00A27E0E" w:rsidRDefault="00A27E0E" w:rsidP="00A27E0E">
            <w:pPr>
              <w:jc w:val="center"/>
              <w:rPr>
                <w:sz w:val="28"/>
                <w:szCs w:val="28"/>
                <w:lang w:eastAsia="en-US"/>
              </w:rPr>
            </w:pPr>
            <w:r w:rsidRPr="00A27E0E">
              <w:rPr>
                <w:sz w:val="28"/>
                <w:szCs w:val="28"/>
                <w:lang w:eastAsia="en-US"/>
              </w:rPr>
              <w:t>с 01.07.    по 31.12.</w:t>
            </w:r>
          </w:p>
        </w:tc>
      </w:tr>
      <w:tr w:rsidR="00A27E0E" w:rsidRPr="00A27E0E" w14:paraId="741AE5A4" w14:textId="77777777" w:rsidTr="00637627">
        <w:trPr>
          <w:trHeight w:val="250"/>
        </w:trPr>
        <w:tc>
          <w:tcPr>
            <w:tcW w:w="852" w:type="dxa"/>
          </w:tcPr>
          <w:p w14:paraId="5B715289" w14:textId="77777777" w:rsidR="00A27E0E" w:rsidRPr="00A27E0E" w:rsidRDefault="00A27E0E" w:rsidP="00A27E0E">
            <w:pPr>
              <w:jc w:val="center"/>
              <w:rPr>
                <w:sz w:val="28"/>
                <w:szCs w:val="28"/>
                <w:lang w:eastAsia="en-US"/>
              </w:rPr>
            </w:pPr>
            <w:r w:rsidRPr="00A27E0E">
              <w:rPr>
                <w:sz w:val="28"/>
                <w:szCs w:val="28"/>
                <w:lang w:eastAsia="en-US"/>
              </w:rPr>
              <w:t>1</w:t>
            </w:r>
          </w:p>
        </w:tc>
        <w:tc>
          <w:tcPr>
            <w:tcW w:w="4819" w:type="dxa"/>
          </w:tcPr>
          <w:p w14:paraId="257825D7" w14:textId="77777777" w:rsidR="00A27E0E" w:rsidRPr="00A27E0E" w:rsidRDefault="00A27E0E" w:rsidP="00A27E0E">
            <w:pPr>
              <w:jc w:val="center"/>
              <w:rPr>
                <w:sz w:val="28"/>
                <w:szCs w:val="28"/>
                <w:lang w:eastAsia="en-US"/>
              </w:rPr>
            </w:pPr>
            <w:r w:rsidRPr="00A27E0E">
              <w:rPr>
                <w:sz w:val="28"/>
                <w:szCs w:val="28"/>
                <w:lang w:eastAsia="en-US"/>
              </w:rPr>
              <w:t>2</w:t>
            </w:r>
          </w:p>
        </w:tc>
        <w:tc>
          <w:tcPr>
            <w:tcW w:w="992" w:type="dxa"/>
          </w:tcPr>
          <w:p w14:paraId="0D507B4E" w14:textId="77777777" w:rsidR="00A27E0E" w:rsidRPr="00A27E0E" w:rsidRDefault="00A27E0E" w:rsidP="00A27E0E">
            <w:pPr>
              <w:jc w:val="center"/>
              <w:rPr>
                <w:sz w:val="28"/>
                <w:szCs w:val="28"/>
                <w:lang w:eastAsia="en-US"/>
              </w:rPr>
            </w:pPr>
            <w:r w:rsidRPr="00A27E0E">
              <w:rPr>
                <w:sz w:val="28"/>
                <w:szCs w:val="28"/>
                <w:lang w:eastAsia="en-US"/>
              </w:rPr>
              <w:t>3</w:t>
            </w:r>
          </w:p>
        </w:tc>
        <w:tc>
          <w:tcPr>
            <w:tcW w:w="1630" w:type="dxa"/>
            <w:vAlign w:val="center"/>
          </w:tcPr>
          <w:p w14:paraId="63971CC6" w14:textId="77777777" w:rsidR="00A27E0E" w:rsidRPr="00A27E0E" w:rsidRDefault="00A27E0E" w:rsidP="00A27E0E">
            <w:pPr>
              <w:jc w:val="center"/>
              <w:rPr>
                <w:sz w:val="28"/>
                <w:szCs w:val="28"/>
                <w:lang w:eastAsia="en-US"/>
              </w:rPr>
            </w:pPr>
            <w:r w:rsidRPr="00A27E0E">
              <w:rPr>
                <w:sz w:val="28"/>
                <w:szCs w:val="28"/>
                <w:lang w:eastAsia="en-US"/>
              </w:rPr>
              <w:t>4</w:t>
            </w:r>
          </w:p>
        </w:tc>
        <w:tc>
          <w:tcPr>
            <w:tcW w:w="1631" w:type="dxa"/>
          </w:tcPr>
          <w:p w14:paraId="3737D609" w14:textId="77777777" w:rsidR="00A27E0E" w:rsidRPr="00A27E0E" w:rsidRDefault="00A27E0E" w:rsidP="00A27E0E">
            <w:pPr>
              <w:jc w:val="center"/>
              <w:rPr>
                <w:sz w:val="28"/>
                <w:szCs w:val="28"/>
                <w:lang w:eastAsia="en-US"/>
              </w:rPr>
            </w:pPr>
            <w:r w:rsidRPr="00A27E0E">
              <w:rPr>
                <w:sz w:val="28"/>
                <w:szCs w:val="28"/>
                <w:lang w:eastAsia="en-US"/>
              </w:rPr>
              <w:t>5</w:t>
            </w:r>
          </w:p>
        </w:tc>
      </w:tr>
      <w:tr w:rsidR="00A27E0E" w:rsidRPr="00A27E0E" w14:paraId="712153B7" w14:textId="77777777" w:rsidTr="00637627">
        <w:trPr>
          <w:trHeight w:val="272"/>
        </w:trPr>
        <w:tc>
          <w:tcPr>
            <w:tcW w:w="852" w:type="dxa"/>
            <w:vAlign w:val="center"/>
          </w:tcPr>
          <w:p w14:paraId="46E8C4A1" w14:textId="77777777" w:rsidR="00A27E0E" w:rsidRPr="00A27E0E" w:rsidRDefault="00A27E0E" w:rsidP="00A27E0E">
            <w:pPr>
              <w:jc w:val="center"/>
              <w:rPr>
                <w:sz w:val="28"/>
                <w:szCs w:val="28"/>
                <w:lang w:eastAsia="en-US"/>
              </w:rPr>
            </w:pPr>
            <w:r w:rsidRPr="00A27E0E">
              <w:rPr>
                <w:sz w:val="28"/>
                <w:szCs w:val="28"/>
                <w:lang w:eastAsia="en-US"/>
              </w:rPr>
              <w:t>1.</w:t>
            </w:r>
          </w:p>
        </w:tc>
        <w:tc>
          <w:tcPr>
            <w:tcW w:w="4819" w:type="dxa"/>
            <w:vAlign w:val="center"/>
          </w:tcPr>
          <w:p w14:paraId="6ACC3EA9" w14:textId="77777777" w:rsidR="00A27E0E" w:rsidRPr="00A27E0E" w:rsidRDefault="00A27E0E" w:rsidP="00A27E0E">
            <w:pPr>
              <w:rPr>
                <w:sz w:val="28"/>
                <w:szCs w:val="28"/>
                <w:lang w:eastAsia="en-US"/>
              </w:rPr>
            </w:pPr>
            <w:r w:rsidRPr="00A27E0E">
              <w:rPr>
                <w:sz w:val="28"/>
                <w:szCs w:val="28"/>
                <w:lang w:eastAsia="en-US"/>
              </w:rPr>
              <w:t>Объем отведенных стоков</w:t>
            </w:r>
          </w:p>
        </w:tc>
        <w:tc>
          <w:tcPr>
            <w:tcW w:w="992" w:type="dxa"/>
            <w:vAlign w:val="center"/>
          </w:tcPr>
          <w:p w14:paraId="388CC1FF" w14:textId="77777777" w:rsidR="00A27E0E" w:rsidRPr="00A27E0E" w:rsidRDefault="00A27E0E" w:rsidP="00A27E0E">
            <w:pPr>
              <w:jc w:val="center"/>
              <w:rPr>
                <w:sz w:val="28"/>
                <w:szCs w:val="28"/>
                <w:lang w:eastAsia="en-US"/>
              </w:rPr>
            </w:pPr>
            <w:r w:rsidRPr="00A27E0E">
              <w:rPr>
                <w:sz w:val="28"/>
                <w:szCs w:val="28"/>
                <w:lang w:eastAsia="en-US"/>
              </w:rPr>
              <w:t>м</w:t>
            </w:r>
            <w:r w:rsidRPr="00A27E0E">
              <w:rPr>
                <w:sz w:val="28"/>
                <w:szCs w:val="28"/>
                <w:vertAlign w:val="superscript"/>
                <w:lang w:eastAsia="en-US"/>
              </w:rPr>
              <w:t>3</w:t>
            </w:r>
          </w:p>
        </w:tc>
        <w:tc>
          <w:tcPr>
            <w:tcW w:w="1630" w:type="dxa"/>
            <w:vAlign w:val="center"/>
          </w:tcPr>
          <w:p w14:paraId="0AFB1CFF" w14:textId="77777777" w:rsidR="00A27E0E" w:rsidRPr="00A27E0E" w:rsidRDefault="00A27E0E" w:rsidP="00A27E0E">
            <w:pPr>
              <w:jc w:val="center"/>
              <w:rPr>
                <w:sz w:val="28"/>
                <w:szCs w:val="28"/>
                <w:lang w:eastAsia="en-US"/>
              </w:rPr>
            </w:pPr>
            <w:r w:rsidRPr="00A27E0E">
              <w:rPr>
                <w:sz w:val="28"/>
                <w:szCs w:val="28"/>
                <w:lang w:eastAsia="en-US"/>
              </w:rPr>
              <w:t>18 651,42</w:t>
            </w:r>
          </w:p>
        </w:tc>
        <w:tc>
          <w:tcPr>
            <w:tcW w:w="1631" w:type="dxa"/>
            <w:vAlign w:val="center"/>
          </w:tcPr>
          <w:p w14:paraId="5E940F71" w14:textId="77777777" w:rsidR="00A27E0E" w:rsidRPr="00A27E0E" w:rsidRDefault="00A27E0E" w:rsidP="00A27E0E">
            <w:pPr>
              <w:jc w:val="center"/>
              <w:rPr>
                <w:sz w:val="28"/>
                <w:szCs w:val="28"/>
                <w:lang w:eastAsia="en-US"/>
              </w:rPr>
            </w:pPr>
            <w:r w:rsidRPr="00A27E0E">
              <w:rPr>
                <w:sz w:val="28"/>
                <w:szCs w:val="28"/>
                <w:lang w:eastAsia="en-US"/>
              </w:rPr>
              <w:t>18 651,42</w:t>
            </w:r>
          </w:p>
        </w:tc>
      </w:tr>
      <w:tr w:rsidR="00A27E0E" w:rsidRPr="00A27E0E" w14:paraId="69F5D2A0" w14:textId="77777777" w:rsidTr="00637627">
        <w:trPr>
          <w:trHeight w:val="272"/>
        </w:trPr>
        <w:tc>
          <w:tcPr>
            <w:tcW w:w="852" w:type="dxa"/>
            <w:vAlign w:val="center"/>
          </w:tcPr>
          <w:p w14:paraId="26958260" w14:textId="77777777" w:rsidR="00A27E0E" w:rsidRPr="00A27E0E" w:rsidRDefault="00A27E0E" w:rsidP="00A27E0E">
            <w:pPr>
              <w:jc w:val="center"/>
              <w:rPr>
                <w:sz w:val="28"/>
                <w:szCs w:val="28"/>
                <w:lang w:eastAsia="en-US"/>
              </w:rPr>
            </w:pPr>
            <w:r w:rsidRPr="00A27E0E">
              <w:rPr>
                <w:sz w:val="28"/>
                <w:szCs w:val="28"/>
                <w:lang w:eastAsia="en-US"/>
              </w:rPr>
              <w:t>2.</w:t>
            </w:r>
          </w:p>
        </w:tc>
        <w:tc>
          <w:tcPr>
            <w:tcW w:w="4819" w:type="dxa"/>
            <w:vAlign w:val="center"/>
          </w:tcPr>
          <w:p w14:paraId="50B7701F" w14:textId="77777777" w:rsidR="00A27E0E" w:rsidRPr="00A27E0E" w:rsidRDefault="00A27E0E" w:rsidP="00A27E0E">
            <w:pPr>
              <w:rPr>
                <w:sz w:val="28"/>
                <w:szCs w:val="28"/>
                <w:lang w:eastAsia="en-US"/>
              </w:rPr>
            </w:pPr>
            <w:r w:rsidRPr="00A27E0E">
              <w:rPr>
                <w:sz w:val="28"/>
                <w:szCs w:val="28"/>
                <w:lang w:eastAsia="en-US"/>
              </w:rPr>
              <w:t>Хозяйственные нужды предприятия</w:t>
            </w:r>
          </w:p>
        </w:tc>
        <w:tc>
          <w:tcPr>
            <w:tcW w:w="992" w:type="dxa"/>
            <w:vAlign w:val="center"/>
          </w:tcPr>
          <w:p w14:paraId="28552789" w14:textId="77777777" w:rsidR="00A27E0E" w:rsidRPr="00A27E0E" w:rsidRDefault="00A27E0E" w:rsidP="00A27E0E">
            <w:pPr>
              <w:jc w:val="center"/>
              <w:rPr>
                <w:sz w:val="28"/>
                <w:szCs w:val="28"/>
                <w:lang w:eastAsia="en-US"/>
              </w:rPr>
            </w:pPr>
            <w:r w:rsidRPr="00A27E0E">
              <w:rPr>
                <w:sz w:val="28"/>
                <w:szCs w:val="28"/>
                <w:lang w:eastAsia="en-US"/>
              </w:rPr>
              <w:t>м</w:t>
            </w:r>
            <w:r w:rsidRPr="00A27E0E">
              <w:rPr>
                <w:sz w:val="28"/>
                <w:szCs w:val="28"/>
                <w:vertAlign w:val="superscript"/>
                <w:lang w:eastAsia="en-US"/>
              </w:rPr>
              <w:t>3</w:t>
            </w:r>
          </w:p>
        </w:tc>
        <w:tc>
          <w:tcPr>
            <w:tcW w:w="1630" w:type="dxa"/>
            <w:vAlign w:val="center"/>
          </w:tcPr>
          <w:p w14:paraId="65DA772D" w14:textId="77777777" w:rsidR="00A27E0E" w:rsidRPr="00A27E0E" w:rsidRDefault="00A27E0E" w:rsidP="00A27E0E">
            <w:pPr>
              <w:jc w:val="center"/>
              <w:rPr>
                <w:sz w:val="28"/>
                <w:szCs w:val="28"/>
                <w:lang w:eastAsia="en-US"/>
              </w:rPr>
            </w:pPr>
            <w:r w:rsidRPr="00A27E0E">
              <w:rPr>
                <w:sz w:val="28"/>
                <w:szCs w:val="28"/>
                <w:lang w:eastAsia="en-US"/>
              </w:rPr>
              <w:t>-</w:t>
            </w:r>
          </w:p>
        </w:tc>
        <w:tc>
          <w:tcPr>
            <w:tcW w:w="1631" w:type="dxa"/>
            <w:vAlign w:val="center"/>
          </w:tcPr>
          <w:p w14:paraId="091AF356" w14:textId="77777777" w:rsidR="00A27E0E" w:rsidRPr="00A27E0E" w:rsidRDefault="00A27E0E" w:rsidP="00A27E0E">
            <w:pPr>
              <w:jc w:val="center"/>
              <w:rPr>
                <w:sz w:val="28"/>
                <w:szCs w:val="28"/>
                <w:lang w:eastAsia="en-US"/>
              </w:rPr>
            </w:pPr>
            <w:r w:rsidRPr="00A27E0E">
              <w:rPr>
                <w:sz w:val="28"/>
                <w:szCs w:val="28"/>
                <w:lang w:eastAsia="en-US"/>
              </w:rPr>
              <w:t>-</w:t>
            </w:r>
          </w:p>
        </w:tc>
      </w:tr>
      <w:tr w:rsidR="00A27E0E" w:rsidRPr="00A27E0E" w14:paraId="7196F839" w14:textId="77777777" w:rsidTr="00637627">
        <w:trPr>
          <w:trHeight w:val="272"/>
        </w:trPr>
        <w:tc>
          <w:tcPr>
            <w:tcW w:w="852" w:type="dxa"/>
            <w:vAlign w:val="center"/>
          </w:tcPr>
          <w:p w14:paraId="169E40A9" w14:textId="77777777" w:rsidR="00A27E0E" w:rsidRPr="00A27E0E" w:rsidRDefault="00A27E0E" w:rsidP="00A27E0E">
            <w:pPr>
              <w:jc w:val="center"/>
              <w:rPr>
                <w:sz w:val="28"/>
                <w:szCs w:val="28"/>
                <w:lang w:eastAsia="en-US"/>
              </w:rPr>
            </w:pPr>
            <w:r w:rsidRPr="00A27E0E">
              <w:rPr>
                <w:sz w:val="28"/>
                <w:szCs w:val="28"/>
                <w:lang w:eastAsia="en-US"/>
              </w:rPr>
              <w:t>3.</w:t>
            </w:r>
          </w:p>
        </w:tc>
        <w:tc>
          <w:tcPr>
            <w:tcW w:w="4819" w:type="dxa"/>
          </w:tcPr>
          <w:p w14:paraId="50234286" w14:textId="77777777" w:rsidR="00A27E0E" w:rsidRPr="00A27E0E" w:rsidRDefault="00A27E0E" w:rsidP="00A27E0E">
            <w:pPr>
              <w:rPr>
                <w:sz w:val="28"/>
                <w:szCs w:val="28"/>
                <w:lang w:eastAsia="en-US"/>
              </w:rPr>
            </w:pPr>
            <w:r w:rsidRPr="00A27E0E">
              <w:rPr>
                <w:sz w:val="28"/>
                <w:szCs w:val="28"/>
                <w:lang w:eastAsia="en-US"/>
              </w:rPr>
              <w:t>Принято сточных вод по категориям потребителей</w:t>
            </w:r>
          </w:p>
        </w:tc>
        <w:tc>
          <w:tcPr>
            <w:tcW w:w="992" w:type="dxa"/>
            <w:vAlign w:val="center"/>
          </w:tcPr>
          <w:p w14:paraId="73BBF22E" w14:textId="77777777" w:rsidR="00A27E0E" w:rsidRPr="00A27E0E" w:rsidRDefault="00A27E0E" w:rsidP="00A27E0E">
            <w:pPr>
              <w:jc w:val="center"/>
              <w:rPr>
                <w:sz w:val="28"/>
                <w:szCs w:val="28"/>
                <w:lang w:eastAsia="en-US"/>
              </w:rPr>
            </w:pPr>
            <w:r w:rsidRPr="00A27E0E">
              <w:rPr>
                <w:sz w:val="28"/>
                <w:szCs w:val="28"/>
                <w:lang w:eastAsia="en-US"/>
              </w:rPr>
              <w:t>м</w:t>
            </w:r>
            <w:r w:rsidRPr="00A27E0E">
              <w:rPr>
                <w:sz w:val="28"/>
                <w:szCs w:val="28"/>
                <w:vertAlign w:val="superscript"/>
                <w:lang w:eastAsia="en-US"/>
              </w:rPr>
              <w:t>3</w:t>
            </w:r>
          </w:p>
        </w:tc>
        <w:tc>
          <w:tcPr>
            <w:tcW w:w="1630" w:type="dxa"/>
            <w:vAlign w:val="center"/>
          </w:tcPr>
          <w:p w14:paraId="0C46D74F" w14:textId="77777777" w:rsidR="00A27E0E" w:rsidRPr="00A27E0E" w:rsidRDefault="00A27E0E" w:rsidP="00A27E0E">
            <w:pPr>
              <w:jc w:val="center"/>
              <w:rPr>
                <w:sz w:val="28"/>
                <w:szCs w:val="28"/>
                <w:lang w:val="en-US" w:eastAsia="en-US"/>
              </w:rPr>
            </w:pPr>
            <w:r w:rsidRPr="00A27E0E">
              <w:rPr>
                <w:sz w:val="28"/>
                <w:szCs w:val="28"/>
                <w:lang w:eastAsia="en-US"/>
              </w:rPr>
              <w:t>18 651,42</w:t>
            </w:r>
          </w:p>
        </w:tc>
        <w:tc>
          <w:tcPr>
            <w:tcW w:w="1631" w:type="dxa"/>
            <w:vAlign w:val="center"/>
          </w:tcPr>
          <w:p w14:paraId="14BEAA46" w14:textId="77777777" w:rsidR="00A27E0E" w:rsidRPr="00A27E0E" w:rsidRDefault="00A27E0E" w:rsidP="00A27E0E">
            <w:pPr>
              <w:jc w:val="center"/>
              <w:rPr>
                <w:sz w:val="28"/>
                <w:szCs w:val="28"/>
                <w:lang w:eastAsia="en-US"/>
              </w:rPr>
            </w:pPr>
            <w:r w:rsidRPr="00A27E0E">
              <w:rPr>
                <w:sz w:val="28"/>
                <w:szCs w:val="28"/>
                <w:lang w:eastAsia="en-US"/>
              </w:rPr>
              <w:t>18 651,42</w:t>
            </w:r>
          </w:p>
        </w:tc>
      </w:tr>
      <w:tr w:rsidR="00A27E0E" w:rsidRPr="00A27E0E" w14:paraId="24DA432F" w14:textId="77777777" w:rsidTr="00637627">
        <w:trPr>
          <w:trHeight w:val="272"/>
        </w:trPr>
        <w:tc>
          <w:tcPr>
            <w:tcW w:w="852" w:type="dxa"/>
            <w:vAlign w:val="center"/>
          </w:tcPr>
          <w:p w14:paraId="47BD96C5" w14:textId="77777777" w:rsidR="00A27E0E" w:rsidRPr="00A27E0E" w:rsidRDefault="00A27E0E" w:rsidP="00A27E0E">
            <w:pPr>
              <w:jc w:val="center"/>
              <w:rPr>
                <w:sz w:val="28"/>
                <w:szCs w:val="28"/>
                <w:lang w:eastAsia="en-US"/>
              </w:rPr>
            </w:pPr>
            <w:r w:rsidRPr="00A27E0E">
              <w:rPr>
                <w:sz w:val="28"/>
                <w:szCs w:val="28"/>
                <w:lang w:eastAsia="en-US"/>
              </w:rPr>
              <w:t>3.1.</w:t>
            </w:r>
          </w:p>
        </w:tc>
        <w:tc>
          <w:tcPr>
            <w:tcW w:w="4819" w:type="dxa"/>
          </w:tcPr>
          <w:p w14:paraId="4F4DEB57" w14:textId="77777777" w:rsidR="00A27E0E" w:rsidRPr="00A27E0E" w:rsidRDefault="00A27E0E" w:rsidP="00A27E0E">
            <w:pPr>
              <w:rPr>
                <w:sz w:val="28"/>
                <w:szCs w:val="28"/>
                <w:lang w:eastAsia="en-US"/>
              </w:rPr>
            </w:pPr>
            <w:r w:rsidRPr="00A27E0E">
              <w:rPr>
                <w:sz w:val="28"/>
                <w:szCs w:val="28"/>
                <w:lang w:eastAsia="en-US"/>
              </w:rPr>
              <w:t>Потребительский рынок</w:t>
            </w:r>
          </w:p>
        </w:tc>
        <w:tc>
          <w:tcPr>
            <w:tcW w:w="992" w:type="dxa"/>
            <w:vAlign w:val="center"/>
          </w:tcPr>
          <w:p w14:paraId="7B4A5865" w14:textId="77777777" w:rsidR="00A27E0E" w:rsidRPr="00A27E0E" w:rsidRDefault="00A27E0E" w:rsidP="00A27E0E">
            <w:pPr>
              <w:jc w:val="center"/>
              <w:rPr>
                <w:sz w:val="28"/>
                <w:szCs w:val="28"/>
                <w:lang w:eastAsia="en-US"/>
              </w:rPr>
            </w:pPr>
            <w:r w:rsidRPr="00A27E0E">
              <w:rPr>
                <w:sz w:val="28"/>
                <w:szCs w:val="28"/>
                <w:lang w:eastAsia="en-US"/>
              </w:rPr>
              <w:t>м</w:t>
            </w:r>
            <w:r w:rsidRPr="00A27E0E">
              <w:rPr>
                <w:sz w:val="28"/>
                <w:szCs w:val="28"/>
                <w:vertAlign w:val="superscript"/>
                <w:lang w:eastAsia="en-US"/>
              </w:rPr>
              <w:t>3</w:t>
            </w:r>
          </w:p>
        </w:tc>
        <w:tc>
          <w:tcPr>
            <w:tcW w:w="1630" w:type="dxa"/>
            <w:vAlign w:val="center"/>
          </w:tcPr>
          <w:p w14:paraId="6E2E1B31" w14:textId="77777777" w:rsidR="00A27E0E" w:rsidRPr="00A27E0E" w:rsidRDefault="00A27E0E" w:rsidP="00A27E0E">
            <w:pPr>
              <w:jc w:val="center"/>
              <w:rPr>
                <w:sz w:val="28"/>
                <w:szCs w:val="28"/>
                <w:lang w:eastAsia="en-US"/>
              </w:rPr>
            </w:pPr>
            <w:r w:rsidRPr="00A27E0E">
              <w:rPr>
                <w:sz w:val="28"/>
                <w:szCs w:val="28"/>
                <w:lang w:eastAsia="en-US"/>
              </w:rPr>
              <w:t>18 651,42</w:t>
            </w:r>
          </w:p>
        </w:tc>
        <w:tc>
          <w:tcPr>
            <w:tcW w:w="1631" w:type="dxa"/>
            <w:vAlign w:val="center"/>
          </w:tcPr>
          <w:p w14:paraId="79D6146B" w14:textId="77777777" w:rsidR="00A27E0E" w:rsidRPr="00A27E0E" w:rsidRDefault="00A27E0E" w:rsidP="00A27E0E">
            <w:pPr>
              <w:jc w:val="center"/>
              <w:rPr>
                <w:sz w:val="28"/>
                <w:szCs w:val="28"/>
                <w:lang w:eastAsia="en-US"/>
              </w:rPr>
            </w:pPr>
            <w:r w:rsidRPr="00A27E0E">
              <w:rPr>
                <w:sz w:val="28"/>
                <w:szCs w:val="28"/>
                <w:lang w:eastAsia="en-US"/>
              </w:rPr>
              <w:t>18 651,42</w:t>
            </w:r>
          </w:p>
        </w:tc>
      </w:tr>
      <w:tr w:rsidR="00A27E0E" w:rsidRPr="00A27E0E" w14:paraId="129C9783" w14:textId="77777777" w:rsidTr="00637627">
        <w:trPr>
          <w:trHeight w:val="272"/>
        </w:trPr>
        <w:tc>
          <w:tcPr>
            <w:tcW w:w="852" w:type="dxa"/>
            <w:vAlign w:val="center"/>
          </w:tcPr>
          <w:p w14:paraId="645034B8" w14:textId="77777777" w:rsidR="00A27E0E" w:rsidRPr="00A27E0E" w:rsidRDefault="00A27E0E" w:rsidP="00A27E0E">
            <w:pPr>
              <w:jc w:val="center"/>
              <w:rPr>
                <w:sz w:val="28"/>
                <w:szCs w:val="28"/>
                <w:lang w:eastAsia="en-US"/>
              </w:rPr>
            </w:pPr>
            <w:r w:rsidRPr="00A27E0E">
              <w:rPr>
                <w:sz w:val="28"/>
                <w:szCs w:val="28"/>
                <w:lang w:eastAsia="en-US"/>
              </w:rPr>
              <w:t>3.1.1.</w:t>
            </w:r>
          </w:p>
        </w:tc>
        <w:tc>
          <w:tcPr>
            <w:tcW w:w="4819" w:type="dxa"/>
          </w:tcPr>
          <w:p w14:paraId="74035E18" w14:textId="77777777" w:rsidR="00A27E0E" w:rsidRPr="00A27E0E" w:rsidRDefault="00A27E0E" w:rsidP="00A27E0E">
            <w:pPr>
              <w:rPr>
                <w:sz w:val="28"/>
                <w:szCs w:val="28"/>
                <w:lang w:eastAsia="en-US"/>
              </w:rPr>
            </w:pPr>
            <w:r w:rsidRPr="00A27E0E">
              <w:rPr>
                <w:sz w:val="28"/>
                <w:szCs w:val="28"/>
                <w:lang w:eastAsia="en-US"/>
              </w:rPr>
              <w:t>- население</w:t>
            </w:r>
          </w:p>
        </w:tc>
        <w:tc>
          <w:tcPr>
            <w:tcW w:w="992" w:type="dxa"/>
            <w:vAlign w:val="center"/>
          </w:tcPr>
          <w:p w14:paraId="403DA419" w14:textId="77777777" w:rsidR="00A27E0E" w:rsidRPr="00A27E0E" w:rsidRDefault="00A27E0E" w:rsidP="00A27E0E">
            <w:pPr>
              <w:jc w:val="center"/>
              <w:rPr>
                <w:sz w:val="28"/>
                <w:szCs w:val="28"/>
                <w:lang w:eastAsia="en-US"/>
              </w:rPr>
            </w:pPr>
            <w:r w:rsidRPr="00A27E0E">
              <w:rPr>
                <w:sz w:val="28"/>
                <w:szCs w:val="28"/>
                <w:lang w:eastAsia="en-US"/>
              </w:rPr>
              <w:t>м</w:t>
            </w:r>
            <w:r w:rsidRPr="00A27E0E">
              <w:rPr>
                <w:sz w:val="28"/>
                <w:szCs w:val="28"/>
                <w:vertAlign w:val="superscript"/>
                <w:lang w:eastAsia="en-US"/>
              </w:rPr>
              <w:t>3</w:t>
            </w:r>
          </w:p>
        </w:tc>
        <w:tc>
          <w:tcPr>
            <w:tcW w:w="1630" w:type="dxa"/>
            <w:vAlign w:val="center"/>
          </w:tcPr>
          <w:p w14:paraId="17CD23C8" w14:textId="77777777" w:rsidR="00A27E0E" w:rsidRPr="00A27E0E" w:rsidRDefault="00A27E0E" w:rsidP="00A27E0E">
            <w:pPr>
              <w:jc w:val="center"/>
              <w:rPr>
                <w:sz w:val="28"/>
                <w:szCs w:val="28"/>
                <w:lang w:eastAsia="en-US"/>
              </w:rPr>
            </w:pPr>
            <w:r w:rsidRPr="00A27E0E">
              <w:rPr>
                <w:sz w:val="28"/>
                <w:szCs w:val="28"/>
                <w:lang w:eastAsia="en-US"/>
              </w:rPr>
              <w:t>-</w:t>
            </w:r>
          </w:p>
        </w:tc>
        <w:tc>
          <w:tcPr>
            <w:tcW w:w="1631" w:type="dxa"/>
            <w:vAlign w:val="center"/>
          </w:tcPr>
          <w:p w14:paraId="33E27B2F" w14:textId="77777777" w:rsidR="00A27E0E" w:rsidRPr="00A27E0E" w:rsidRDefault="00A27E0E" w:rsidP="00A27E0E">
            <w:pPr>
              <w:jc w:val="center"/>
              <w:rPr>
                <w:sz w:val="28"/>
                <w:szCs w:val="28"/>
                <w:lang w:eastAsia="en-US"/>
              </w:rPr>
            </w:pPr>
            <w:r w:rsidRPr="00A27E0E">
              <w:rPr>
                <w:sz w:val="28"/>
                <w:szCs w:val="28"/>
                <w:lang w:eastAsia="en-US"/>
              </w:rPr>
              <w:t>-</w:t>
            </w:r>
          </w:p>
        </w:tc>
      </w:tr>
      <w:tr w:rsidR="00A27E0E" w:rsidRPr="00A27E0E" w14:paraId="19C1A1AA" w14:textId="77777777" w:rsidTr="00637627">
        <w:trPr>
          <w:trHeight w:val="272"/>
        </w:trPr>
        <w:tc>
          <w:tcPr>
            <w:tcW w:w="852" w:type="dxa"/>
            <w:vAlign w:val="center"/>
          </w:tcPr>
          <w:p w14:paraId="1C6D4379" w14:textId="77777777" w:rsidR="00A27E0E" w:rsidRPr="00A27E0E" w:rsidRDefault="00A27E0E" w:rsidP="00A27E0E">
            <w:pPr>
              <w:jc w:val="center"/>
              <w:rPr>
                <w:sz w:val="28"/>
                <w:szCs w:val="28"/>
                <w:lang w:eastAsia="en-US"/>
              </w:rPr>
            </w:pPr>
            <w:r w:rsidRPr="00A27E0E">
              <w:rPr>
                <w:sz w:val="28"/>
                <w:szCs w:val="28"/>
                <w:lang w:eastAsia="en-US"/>
              </w:rPr>
              <w:t>3.1.2.</w:t>
            </w:r>
          </w:p>
        </w:tc>
        <w:tc>
          <w:tcPr>
            <w:tcW w:w="4819" w:type="dxa"/>
          </w:tcPr>
          <w:p w14:paraId="26C24C5B" w14:textId="77777777" w:rsidR="00A27E0E" w:rsidRPr="00A27E0E" w:rsidRDefault="00A27E0E" w:rsidP="00A27E0E">
            <w:pPr>
              <w:rPr>
                <w:sz w:val="28"/>
                <w:szCs w:val="28"/>
                <w:lang w:eastAsia="en-US"/>
              </w:rPr>
            </w:pPr>
            <w:r w:rsidRPr="00A27E0E">
              <w:rPr>
                <w:sz w:val="28"/>
                <w:szCs w:val="28"/>
                <w:lang w:eastAsia="en-US"/>
              </w:rPr>
              <w:t>- прочие потребители</w:t>
            </w:r>
          </w:p>
        </w:tc>
        <w:tc>
          <w:tcPr>
            <w:tcW w:w="992" w:type="dxa"/>
            <w:vAlign w:val="center"/>
          </w:tcPr>
          <w:p w14:paraId="06F7F8E8" w14:textId="77777777" w:rsidR="00A27E0E" w:rsidRPr="00A27E0E" w:rsidRDefault="00A27E0E" w:rsidP="00A27E0E">
            <w:pPr>
              <w:jc w:val="center"/>
              <w:rPr>
                <w:sz w:val="28"/>
                <w:szCs w:val="28"/>
                <w:lang w:eastAsia="en-US"/>
              </w:rPr>
            </w:pPr>
            <w:r w:rsidRPr="00A27E0E">
              <w:rPr>
                <w:sz w:val="28"/>
                <w:szCs w:val="28"/>
                <w:lang w:eastAsia="en-US"/>
              </w:rPr>
              <w:t>м</w:t>
            </w:r>
            <w:r w:rsidRPr="00A27E0E">
              <w:rPr>
                <w:sz w:val="28"/>
                <w:szCs w:val="28"/>
                <w:vertAlign w:val="superscript"/>
                <w:lang w:eastAsia="en-US"/>
              </w:rPr>
              <w:t>3</w:t>
            </w:r>
          </w:p>
        </w:tc>
        <w:tc>
          <w:tcPr>
            <w:tcW w:w="1630" w:type="dxa"/>
            <w:vAlign w:val="center"/>
          </w:tcPr>
          <w:p w14:paraId="72149872" w14:textId="77777777" w:rsidR="00A27E0E" w:rsidRPr="00A27E0E" w:rsidRDefault="00A27E0E" w:rsidP="00A27E0E">
            <w:pPr>
              <w:jc w:val="center"/>
              <w:rPr>
                <w:sz w:val="28"/>
                <w:szCs w:val="28"/>
                <w:lang w:eastAsia="en-US"/>
              </w:rPr>
            </w:pPr>
            <w:r w:rsidRPr="00A27E0E">
              <w:rPr>
                <w:sz w:val="28"/>
                <w:szCs w:val="28"/>
                <w:lang w:eastAsia="en-US"/>
              </w:rPr>
              <w:t>18 651,42</w:t>
            </w:r>
          </w:p>
        </w:tc>
        <w:tc>
          <w:tcPr>
            <w:tcW w:w="1631" w:type="dxa"/>
            <w:vAlign w:val="center"/>
          </w:tcPr>
          <w:p w14:paraId="1B294826" w14:textId="77777777" w:rsidR="00A27E0E" w:rsidRPr="00A27E0E" w:rsidRDefault="00A27E0E" w:rsidP="00A27E0E">
            <w:pPr>
              <w:jc w:val="center"/>
              <w:rPr>
                <w:sz w:val="28"/>
                <w:szCs w:val="28"/>
                <w:lang w:eastAsia="en-US"/>
              </w:rPr>
            </w:pPr>
            <w:r w:rsidRPr="00A27E0E">
              <w:rPr>
                <w:sz w:val="28"/>
                <w:szCs w:val="28"/>
                <w:lang w:eastAsia="en-US"/>
              </w:rPr>
              <w:t>18 651,42</w:t>
            </w:r>
          </w:p>
        </w:tc>
      </w:tr>
      <w:tr w:rsidR="00A27E0E" w:rsidRPr="00A27E0E" w14:paraId="7EF87E49" w14:textId="77777777" w:rsidTr="00637627">
        <w:trPr>
          <w:trHeight w:val="272"/>
        </w:trPr>
        <w:tc>
          <w:tcPr>
            <w:tcW w:w="852" w:type="dxa"/>
            <w:vAlign w:val="center"/>
          </w:tcPr>
          <w:p w14:paraId="3463B1A7" w14:textId="77777777" w:rsidR="00A27E0E" w:rsidRPr="00A27E0E" w:rsidRDefault="00A27E0E" w:rsidP="00A27E0E">
            <w:pPr>
              <w:jc w:val="center"/>
              <w:rPr>
                <w:sz w:val="28"/>
                <w:szCs w:val="28"/>
                <w:lang w:eastAsia="en-US"/>
              </w:rPr>
            </w:pPr>
            <w:r w:rsidRPr="00A27E0E">
              <w:rPr>
                <w:sz w:val="28"/>
                <w:szCs w:val="28"/>
                <w:lang w:eastAsia="en-US"/>
              </w:rPr>
              <w:t>3.2.</w:t>
            </w:r>
          </w:p>
        </w:tc>
        <w:tc>
          <w:tcPr>
            <w:tcW w:w="4819" w:type="dxa"/>
          </w:tcPr>
          <w:p w14:paraId="6FA324AA" w14:textId="77777777" w:rsidR="00A27E0E" w:rsidRPr="00A27E0E" w:rsidRDefault="00A27E0E" w:rsidP="00A27E0E">
            <w:pPr>
              <w:rPr>
                <w:sz w:val="28"/>
                <w:szCs w:val="28"/>
                <w:lang w:eastAsia="en-US"/>
              </w:rPr>
            </w:pPr>
            <w:r w:rsidRPr="00A27E0E">
              <w:rPr>
                <w:sz w:val="28"/>
                <w:szCs w:val="28"/>
                <w:lang w:eastAsia="en-US"/>
              </w:rPr>
              <w:t>Собственные нужды производства</w:t>
            </w:r>
          </w:p>
        </w:tc>
        <w:tc>
          <w:tcPr>
            <w:tcW w:w="992" w:type="dxa"/>
            <w:vAlign w:val="center"/>
          </w:tcPr>
          <w:p w14:paraId="60C27528" w14:textId="77777777" w:rsidR="00A27E0E" w:rsidRPr="00A27E0E" w:rsidRDefault="00A27E0E" w:rsidP="00A27E0E">
            <w:pPr>
              <w:jc w:val="center"/>
              <w:rPr>
                <w:sz w:val="28"/>
                <w:szCs w:val="28"/>
                <w:lang w:eastAsia="en-US"/>
              </w:rPr>
            </w:pPr>
            <w:r w:rsidRPr="00A27E0E">
              <w:rPr>
                <w:sz w:val="28"/>
                <w:szCs w:val="28"/>
                <w:lang w:eastAsia="en-US"/>
              </w:rPr>
              <w:t>м</w:t>
            </w:r>
            <w:r w:rsidRPr="00A27E0E">
              <w:rPr>
                <w:sz w:val="28"/>
                <w:szCs w:val="28"/>
                <w:vertAlign w:val="superscript"/>
                <w:lang w:eastAsia="en-US"/>
              </w:rPr>
              <w:t>3</w:t>
            </w:r>
          </w:p>
        </w:tc>
        <w:tc>
          <w:tcPr>
            <w:tcW w:w="1630" w:type="dxa"/>
            <w:vAlign w:val="center"/>
          </w:tcPr>
          <w:p w14:paraId="1F1572D9" w14:textId="77777777" w:rsidR="00A27E0E" w:rsidRPr="00A27E0E" w:rsidRDefault="00A27E0E" w:rsidP="00A27E0E">
            <w:pPr>
              <w:jc w:val="center"/>
              <w:rPr>
                <w:sz w:val="28"/>
                <w:szCs w:val="28"/>
                <w:lang w:eastAsia="en-US"/>
              </w:rPr>
            </w:pPr>
            <w:r w:rsidRPr="00A27E0E">
              <w:rPr>
                <w:sz w:val="28"/>
                <w:szCs w:val="28"/>
                <w:lang w:eastAsia="en-US"/>
              </w:rPr>
              <w:t>-</w:t>
            </w:r>
          </w:p>
        </w:tc>
        <w:tc>
          <w:tcPr>
            <w:tcW w:w="1631" w:type="dxa"/>
            <w:vAlign w:val="center"/>
          </w:tcPr>
          <w:p w14:paraId="14E3B737" w14:textId="77777777" w:rsidR="00A27E0E" w:rsidRPr="00A27E0E" w:rsidRDefault="00A27E0E" w:rsidP="00A27E0E">
            <w:pPr>
              <w:jc w:val="center"/>
              <w:rPr>
                <w:sz w:val="28"/>
                <w:szCs w:val="28"/>
                <w:lang w:eastAsia="en-US"/>
              </w:rPr>
            </w:pPr>
            <w:r w:rsidRPr="00A27E0E">
              <w:rPr>
                <w:sz w:val="28"/>
                <w:szCs w:val="28"/>
                <w:lang w:eastAsia="en-US"/>
              </w:rPr>
              <w:t>-</w:t>
            </w:r>
          </w:p>
        </w:tc>
      </w:tr>
      <w:tr w:rsidR="00A27E0E" w:rsidRPr="00A27E0E" w14:paraId="6C48546E" w14:textId="77777777" w:rsidTr="00637627">
        <w:trPr>
          <w:trHeight w:val="272"/>
        </w:trPr>
        <w:tc>
          <w:tcPr>
            <w:tcW w:w="852" w:type="dxa"/>
            <w:vAlign w:val="center"/>
          </w:tcPr>
          <w:p w14:paraId="1E11B766" w14:textId="77777777" w:rsidR="00A27E0E" w:rsidRPr="00A27E0E" w:rsidRDefault="00A27E0E" w:rsidP="00A27E0E">
            <w:pPr>
              <w:jc w:val="center"/>
              <w:rPr>
                <w:sz w:val="28"/>
                <w:szCs w:val="28"/>
                <w:lang w:eastAsia="en-US"/>
              </w:rPr>
            </w:pPr>
            <w:r w:rsidRPr="00A27E0E">
              <w:rPr>
                <w:sz w:val="28"/>
                <w:szCs w:val="28"/>
                <w:lang w:eastAsia="en-US"/>
              </w:rPr>
              <w:t>4.</w:t>
            </w:r>
          </w:p>
        </w:tc>
        <w:tc>
          <w:tcPr>
            <w:tcW w:w="4819" w:type="dxa"/>
          </w:tcPr>
          <w:p w14:paraId="28B587B7" w14:textId="77777777" w:rsidR="00A27E0E" w:rsidRPr="00A27E0E" w:rsidRDefault="00A27E0E" w:rsidP="00A27E0E">
            <w:pPr>
              <w:rPr>
                <w:sz w:val="28"/>
                <w:szCs w:val="28"/>
                <w:lang w:eastAsia="en-US"/>
              </w:rPr>
            </w:pPr>
            <w:r w:rsidRPr="00A27E0E">
              <w:rPr>
                <w:sz w:val="28"/>
                <w:szCs w:val="28"/>
                <w:lang w:eastAsia="en-US"/>
              </w:rPr>
              <w:t>Пропущено через собственные очистные сооружения</w:t>
            </w:r>
          </w:p>
        </w:tc>
        <w:tc>
          <w:tcPr>
            <w:tcW w:w="992" w:type="dxa"/>
            <w:vAlign w:val="center"/>
          </w:tcPr>
          <w:p w14:paraId="57245225" w14:textId="77777777" w:rsidR="00A27E0E" w:rsidRPr="00A27E0E" w:rsidRDefault="00A27E0E" w:rsidP="00A27E0E">
            <w:pPr>
              <w:jc w:val="center"/>
              <w:rPr>
                <w:sz w:val="28"/>
                <w:szCs w:val="28"/>
                <w:lang w:eastAsia="en-US"/>
              </w:rPr>
            </w:pPr>
            <w:r w:rsidRPr="00A27E0E">
              <w:rPr>
                <w:sz w:val="28"/>
                <w:szCs w:val="28"/>
                <w:lang w:eastAsia="en-US"/>
              </w:rPr>
              <w:t>м</w:t>
            </w:r>
            <w:r w:rsidRPr="00A27E0E">
              <w:rPr>
                <w:sz w:val="28"/>
                <w:szCs w:val="28"/>
                <w:vertAlign w:val="superscript"/>
                <w:lang w:eastAsia="en-US"/>
              </w:rPr>
              <w:t>3</w:t>
            </w:r>
          </w:p>
        </w:tc>
        <w:tc>
          <w:tcPr>
            <w:tcW w:w="1630" w:type="dxa"/>
            <w:vAlign w:val="center"/>
          </w:tcPr>
          <w:p w14:paraId="2770270A" w14:textId="77777777" w:rsidR="00A27E0E" w:rsidRPr="00A27E0E" w:rsidRDefault="00A27E0E" w:rsidP="00A27E0E">
            <w:pPr>
              <w:jc w:val="center"/>
              <w:rPr>
                <w:sz w:val="28"/>
                <w:szCs w:val="28"/>
                <w:lang w:eastAsia="en-US"/>
              </w:rPr>
            </w:pPr>
            <w:r w:rsidRPr="00A27E0E">
              <w:rPr>
                <w:sz w:val="28"/>
                <w:szCs w:val="28"/>
                <w:lang w:eastAsia="en-US"/>
              </w:rPr>
              <w:t>-</w:t>
            </w:r>
          </w:p>
        </w:tc>
        <w:tc>
          <w:tcPr>
            <w:tcW w:w="1631" w:type="dxa"/>
            <w:vAlign w:val="center"/>
          </w:tcPr>
          <w:p w14:paraId="14967D0F" w14:textId="77777777" w:rsidR="00A27E0E" w:rsidRPr="00A27E0E" w:rsidRDefault="00A27E0E" w:rsidP="00A27E0E">
            <w:pPr>
              <w:jc w:val="center"/>
              <w:rPr>
                <w:sz w:val="28"/>
                <w:szCs w:val="28"/>
                <w:lang w:eastAsia="en-US"/>
              </w:rPr>
            </w:pPr>
            <w:r w:rsidRPr="00A27E0E">
              <w:rPr>
                <w:sz w:val="28"/>
                <w:szCs w:val="28"/>
                <w:lang w:eastAsia="en-US"/>
              </w:rPr>
              <w:t>-</w:t>
            </w:r>
          </w:p>
        </w:tc>
      </w:tr>
    </w:tbl>
    <w:p w14:paraId="2DDBF1B4" w14:textId="77777777" w:rsidR="00A27E0E" w:rsidRPr="00A27E0E" w:rsidRDefault="00A27E0E" w:rsidP="00A27E0E">
      <w:pPr>
        <w:jc w:val="both"/>
        <w:rPr>
          <w:sz w:val="28"/>
          <w:szCs w:val="28"/>
          <w:lang w:eastAsia="en-US"/>
        </w:rPr>
      </w:pPr>
    </w:p>
    <w:p w14:paraId="69D4560A" w14:textId="77777777" w:rsidR="00A27E0E" w:rsidRPr="00A27E0E" w:rsidRDefault="00A27E0E" w:rsidP="00A27E0E">
      <w:pPr>
        <w:jc w:val="both"/>
        <w:rPr>
          <w:color w:val="FF0000"/>
          <w:sz w:val="28"/>
          <w:szCs w:val="28"/>
          <w:lang w:eastAsia="en-US"/>
        </w:rPr>
      </w:pPr>
    </w:p>
    <w:p w14:paraId="11F59AB2" w14:textId="77777777" w:rsidR="00A27E0E" w:rsidRPr="00A27E0E" w:rsidRDefault="00A27E0E" w:rsidP="00A27E0E">
      <w:pPr>
        <w:jc w:val="both"/>
        <w:rPr>
          <w:color w:val="FF0000"/>
          <w:sz w:val="28"/>
          <w:szCs w:val="28"/>
          <w:lang w:eastAsia="en-US"/>
        </w:rPr>
      </w:pPr>
    </w:p>
    <w:p w14:paraId="163C6912" w14:textId="77777777" w:rsidR="00A27E0E" w:rsidRPr="00A27E0E" w:rsidRDefault="00A27E0E" w:rsidP="00A27E0E">
      <w:pPr>
        <w:jc w:val="both"/>
        <w:rPr>
          <w:color w:val="FF0000"/>
          <w:sz w:val="28"/>
          <w:szCs w:val="28"/>
          <w:lang w:eastAsia="en-US"/>
        </w:rPr>
      </w:pPr>
    </w:p>
    <w:p w14:paraId="2697992E" w14:textId="77777777" w:rsidR="00A27E0E" w:rsidRPr="00A27E0E" w:rsidRDefault="00A27E0E" w:rsidP="00A27E0E">
      <w:pPr>
        <w:jc w:val="both"/>
        <w:rPr>
          <w:color w:val="FF0000"/>
          <w:sz w:val="28"/>
          <w:szCs w:val="28"/>
          <w:lang w:val="en-US" w:eastAsia="en-US"/>
        </w:rPr>
      </w:pPr>
    </w:p>
    <w:p w14:paraId="20DC31AF" w14:textId="77777777" w:rsidR="00A27E0E" w:rsidRPr="00A27E0E" w:rsidRDefault="00A27E0E" w:rsidP="00A27E0E">
      <w:pPr>
        <w:jc w:val="both"/>
        <w:rPr>
          <w:color w:val="FF0000"/>
          <w:sz w:val="28"/>
          <w:szCs w:val="28"/>
          <w:lang w:eastAsia="en-US"/>
        </w:rPr>
      </w:pPr>
    </w:p>
    <w:p w14:paraId="3A6AD45A" w14:textId="77777777" w:rsidR="00A27E0E" w:rsidRPr="00A27E0E" w:rsidRDefault="00A27E0E" w:rsidP="00A27E0E">
      <w:pPr>
        <w:jc w:val="both"/>
        <w:rPr>
          <w:color w:val="FF0000"/>
          <w:sz w:val="28"/>
          <w:szCs w:val="28"/>
          <w:lang w:eastAsia="en-US"/>
        </w:rPr>
      </w:pPr>
    </w:p>
    <w:p w14:paraId="2F614901" w14:textId="77777777" w:rsidR="00A27E0E" w:rsidRPr="00A27E0E" w:rsidRDefault="00A27E0E" w:rsidP="00A27E0E">
      <w:pPr>
        <w:jc w:val="both"/>
        <w:rPr>
          <w:color w:val="FF0000"/>
          <w:sz w:val="28"/>
          <w:szCs w:val="28"/>
          <w:lang w:eastAsia="en-US"/>
        </w:rPr>
      </w:pPr>
    </w:p>
    <w:p w14:paraId="423A69B4" w14:textId="77777777" w:rsidR="00A27E0E" w:rsidRPr="00A27E0E" w:rsidRDefault="00A27E0E" w:rsidP="00A27E0E">
      <w:pPr>
        <w:jc w:val="both"/>
        <w:rPr>
          <w:color w:val="FF0000"/>
          <w:sz w:val="28"/>
          <w:szCs w:val="28"/>
          <w:lang w:eastAsia="en-US"/>
        </w:rPr>
      </w:pPr>
    </w:p>
    <w:p w14:paraId="55F5FD06" w14:textId="77777777" w:rsidR="00A27E0E" w:rsidRPr="00A27E0E" w:rsidRDefault="00A27E0E" w:rsidP="00A27E0E">
      <w:pPr>
        <w:jc w:val="both"/>
        <w:rPr>
          <w:color w:val="FF0000"/>
          <w:sz w:val="28"/>
          <w:szCs w:val="28"/>
          <w:lang w:eastAsia="en-US"/>
        </w:rPr>
      </w:pPr>
    </w:p>
    <w:p w14:paraId="58F8B8D4" w14:textId="77777777" w:rsidR="00A27E0E" w:rsidRPr="00A27E0E" w:rsidRDefault="00A27E0E" w:rsidP="00A27E0E">
      <w:pPr>
        <w:jc w:val="both"/>
        <w:rPr>
          <w:color w:val="FF0000"/>
          <w:sz w:val="28"/>
          <w:szCs w:val="28"/>
          <w:lang w:eastAsia="en-US"/>
        </w:rPr>
      </w:pPr>
    </w:p>
    <w:p w14:paraId="58D77B33" w14:textId="77777777" w:rsidR="00A27E0E" w:rsidRPr="00A27E0E" w:rsidRDefault="00A27E0E" w:rsidP="00A27E0E">
      <w:pPr>
        <w:jc w:val="both"/>
        <w:rPr>
          <w:color w:val="FF0000"/>
          <w:sz w:val="28"/>
          <w:szCs w:val="28"/>
          <w:lang w:eastAsia="en-US"/>
        </w:rPr>
      </w:pPr>
    </w:p>
    <w:p w14:paraId="5D9E39BA" w14:textId="77777777" w:rsidR="00A27E0E" w:rsidRPr="00A27E0E" w:rsidRDefault="00A27E0E" w:rsidP="00A27E0E">
      <w:pPr>
        <w:jc w:val="both"/>
        <w:rPr>
          <w:color w:val="FF0000"/>
          <w:sz w:val="28"/>
          <w:szCs w:val="28"/>
          <w:lang w:eastAsia="en-US"/>
        </w:rPr>
      </w:pPr>
    </w:p>
    <w:p w14:paraId="1A198B7C" w14:textId="77777777" w:rsidR="00A27E0E" w:rsidRPr="00A27E0E" w:rsidRDefault="00A27E0E" w:rsidP="00A27E0E">
      <w:pPr>
        <w:jc w:val="both"/>
        <w:rPr>
          <w:color w:val="FF0000"/>
          <w:sz w:val="28"/>
          <w:szCs w:val="28"/>
          <w:lang w:eastAsia="en-US"/>
        </w:rPr>
      </w:pPr>
    </w:p>
    <w:p w14:paraId="6108D1A3" w14:textId="77777777" w:rsidR="00A27E0E" w:rsidRPr="00A27E0E" w:rsidRDefault="00A27E0E" w:rsidP="00A27E0E">
      <w:pPr>
        <w:jc w:val="both"/>
        <w:rPr>
          <w:color w:val="FF0000"/>
          <w:sz w:val="28"/>
          <w:szCs w:val="28"/>
          <w:lang w:eastAsia="en-US"/>
        </w:rPr>
      </w:pPr>
    </w:p>
    <w:p w14:paraId="2A5F3FE5" w14:textId="77777777" w:rsidR="00A27E0E" w:rsidRPr="00A27E0E" w:rsidRDefault="00A27E0E" w:rsidP="00A27E0E">
      <w:pPr>
        <w:jc w:val="both"/>
        <w:rPr>
          <w:color w:val="FF0000"/>
          <w:sz w:val="28"/>
          <w:szCs w:val="28"/>
          <w:lang w:eastAsia="en-US"/>
        </w:rPr>
      </w:pPr>
    </w:p>
    <w:p w14:paraId="2322FA54" w14:textId="77777777" w:rsidR="00A27E0E" w:rsidRPr="00A27E0E" w:rsidRDefault="00A27E0E" w:rsidP="00A27E0E">
      <w:pPr>
        <w:jc w:val="both"/>
        <w:rPr>
          <w:color w:val="FF0000"/>
          <w:sz w:val="28"/>
          <w:szCs w:val="28"/>
          <w:lang w:eastAsia="en-US"/>
        </w:rPr>
      </w:pPr>
    </w:p>
    <w:p w14:paraId="0FEA1C98" w14:textId="77777777" w:rsidR="00A27E0E" w:rsidRPr="00A27E0E" w:rsidRDefault="00A27E0E" w:rsidP="00A27E0E">
      <w:pPr>
        <w:jc w:val="both"/>
        <w:rPr>
          <w:color w:val="FF0000"/>
          <w:sz w:val="28"/>
          <w:szCs w:val="28"/>
          <w:lang w:eastAsia="en-US"/>
        </w:rPr>
      </w:pPr>
    </w:p>
    <w:p w14:paraId="2357AFEA" w14:textId="77777777" w:rsidR="00A27E0E" w:rsidRPr="00A27E0E" w:rsidRDefault="00A27E0E" w:rsidP="00A27E0E">
      <w:pPr>
        <w:jc w:val="both"/>
        <w:rPr>
          <w:color w:val="FF0000"/>
          <w:sz w:val="28"/>
          <w:szCs w:val="28"/>
          <w:lang w:eastAsia="en-US"/>
        </w:rPr>
      </w:pPr>
    </w:p>
    <w:p w14:paraId="76045C6D" w14:textId="77777777" w:rsidR="00A27E0E" w:rsidRPr="00A27E0E" w:rsidRDefault="00A27E0E" w:rsidP="00A27E0E">
      <w:pPr>
        <w:jc w:val="both"/>
        <w:rPr>
          <w:color w:val="FF0000"/>
          <w:sz w:val="28"/>
          <w:szCs w:val="28"/>
          <w:lang w:eastAsia="en-US"/>
        </w:rPr>
      </w:pPr>
    </w:p>
    <w:p w14:paraId="205AB92F" w14:textId="77777777" w:rsidR="00A27E0E" w:rsidRPr="00A27E0E" w:rsidRDefault="00A27E0E" w:rsidP="00A27E0E">
      <w:pPr>
        <w:jc w:val="both"/>
        <w:rPr>
          <w:color w:val="FF0000"/>
          <w:sz w:val="28"/>
          <w:szCs w:val="28"/>
          <w:lang w:eastAsia="en-US"/>
        </w:rPr>
      </w:pPr>
    </w:p>
    <w:p w14:paraId="537F1604" w14:textId="77777777" w:rsidR="00A27E0E" w:rsidRPr="00A27E0E" w:rsidRDefault="00A27E0E" w:rsidP="00A27E0E">
      <w:pPr>
        <w:jc w:val="both"/>
        <w:rPr>
          <w:color w:val="FF0000"/>
          <w:sz w:val="28"/>
          <w:szCs w:val="28"/>
          <w:lang w:eastAsia="en-US"/>
        </w:rPr>
      </w:pPr>
    </w:p>
    <w:p w14:paraId="4D7C7E67" w14:textId="77777777" w:rsidR="00A27E0E" w:rsidRPr="00A27E0E" w:rsidRDefault="00A27E0E" w:rsidP="00A27E0E">
      <w:pPr>
        <w:jc w:val="both"/>
        <w:rPr>
          <w:color w:val="FF0000"/>
          <w:sz w:val="28"/>
          <w:szCs w:val="28"/>
          <w:lang w:eastAsia="en-US"/>
        </w:rPr>
      </w:pPr>
    </w:p>
    <w:p w14:paraId="3C0A2549" w14:textId="77777777" w:rsidR="00A27E0E" w:rsidRPr="00A27E0E" w:rsidRDefault="00A27E0E" w:rsidP="00A27E0E">
      <w:pPr>
        <w:jc w:val="both"/>
        <w:rPr>
          <w:color w:val="FF0000"/>
          <w:sz w:val="28"/>
          <w:szCs w:val="28"/>
          <w:lang w:eastAsia="en-US"/>
        </w:rPr>
      </w:pPr>
    </w:p>
    <w:p w14:paraId="6C4542A0" w14:textId="77777777" w:rsidR="00A27E0E" w:rsidRPr="00A27E0E" w:rsidRDefault="00A27E0E" w:rsidP="00A27E0E">
      <w:pPr>
        <w:jc w:val="both"/>
        <w:rPr>
          <w:color w:val="FF0000"/>
          <w:sz w:val="28"/>
          <w:szCs w:val="28"/>
          <w:lang w:eastAsia="en-US"/>
        </w:rPr>
      </w:pPr>
    </w:p>
    <w:p w14:paraId="3819DD8D" w14:textId="77777777" w:rsidR="00A27E0E" w:rsidRPr="00A27E0E" w:rsidRDefault="00A27E0E" w:rsidP="00A27E0E">
      <w:pPr>
        <w:jc w:val="both"/>
        <w:rPr>
          <w:color w:val="FF0000"/>
          <w:sz w:val="28"/>
          <w:szCs w:val="28"/>
          <w:lang w:eastAsia="en-US"/>
        </w:rPr>
      </w:pPr>
    </w:p>
    <w:p w14:paraId="53553394" w14:textId="77777777" w:rsidR="00A27E0E" w:rsidRPr="00A27E0E" w:rsidRDefault="00A27E0E" w:rsidP="00A27E0E">
      <w:pPr>
        <w:jc w:val="both"/>
        <w:rPr>
          <w:color w:val="FF0000"/>
          <w:sz w:val="28"/>
          <w:szCs w:val="28"/>
          <w:lang w:eastAsia="en-US"/>
        </w:rPr>
      </w:pPr>
    </w:p>
    <w:p w14:paraId="06A887F1" w14:textId="77777777" w:rsidR="00A27E0E" w:rsidRPr="00A27E0E" w:rsidRDefault="00A27E0E" w:rsidP="00A27E0E">
      <w:pPr>
        <w:jc w:val="both"/>
        <w:rPr>
          <w:color w:val="FF0000"/>
          <w:sz w:val="28"/>
          <w:szCs w:val="28"/>
          <w:lang w:eastAsia="en-US"/>
        </w:rPr>
      </w:pPr>
    </w:p>
    <w:p w14:paraId="0A73CD7E" w14:textId="77777777" w:rsidR="00A27E0E" w:rsidRPr="00A27E0E" w:rsidRDefault="00A27E0E" w:rsidP="00A27E0E">
      <w:pPr>
        <w:ind w:left="-567"/>
        <w:jc w:val="center"/>
        <w:rPr>
          <w:bCs/>
          <w:sz w:val="28"/>
          <w:szCs w:val="28"/>
        </w:rPr>
      </w:pPr>
      <w:r w:rsidRPr="00A27E0E">
        <w:rPr>
          <w:bCs/>
          <w:sz w:val="28"/>
          <w:szCs w:val="28"/>
        </w:rPr>
        <w:t xml:space="preserve">    Раздел 6. Объем финансовых потребностей, необходимых для реализации    производственной программы</w:t>
      </w:r>
    </w:p>
    <w:p w14:paraId="179F234F" w14:textId="77777777" w:rsidR="00A27E0E" w:rsidRPr="00A27E0E" w:rsidRDefault="00A27E0E" w:rsidP="00A27E0E">
      <w:pPr>
        <w:ind w:left="-567"/>
        <w:jc w:val="center"/>
        <w:rPr>
          <w:bCs/>
          <w:sz w:val="28"/>
          <w:szCs w:val="28"/>
        </w:rPr>
      </w:pPr>
    </w:p>
    <w:tbl>
      <w:tblPr>
        <w:tblStyle w:val="89"/>
        <w:tblW w:w="9895" w:type="dxa"/>
        <w:tblInd w:w="-431" w:type="dxa"/>
        <w:tblLook w:val="04A0" w:firstRow="1" w:lastRow="0" w:firstColumn="1" w:lastColumn="0" w:noHBand="0" w:noVBand="1"/>
      </w:tblPr>
      <w:tblGrid>
        <w:gridCol w:w="6209"/>
        <w:gridCol w:w="1843"/>
        <w:gridCol w:w="1843"/>
      </w:tblGrid>
      <w:tr w:rsidR="00A27E0E" w:rsidRPr="00A27E0E" w14:paraId="167717A3" w14:textId="77777777" w:rsidTr="00637627">
        <w:trPr>
          <w:trHeight w:val="890"/>
        </w:trPr>
        <w:tc>
          <w:tcPr>
            <w:tcW w:w="6209" w:type="dxa"/>
            <w:vAlign w:val="center"/>
          </w:tcPr>
          <w:p w14:paraId="4F1A3A95" w14:textId="77777777" w:rsidR="00A27E0E" w:rsidRPr="00A27E0E" w:rsidRDefault="00A27E0E" w:rsidP="00A27E0E">
            <w:pPr>
              <w:jc w:val="center"/>
              <w:rPr>
                <w:bCs/>
                <w:sz w:val="28"/>
                <w:szCs w:val="28"/>
                <w:lang w:eastAsia="en-US"/>
              </w:rPr>
            </w:pPr>
            <w:r w:rsidRPr="00A27E0E">
              <w:rPr>
                <w:bCs/>
                <w:sz w:val="28"/>
                <w:szCs w:val="28"/>
                <w:lang w:eastAsia="en-US"/>
              </w:rPr>
              <w:t>Наименование показателя</w:t>
            </w:r>
          </w:p>
        </w:tc>
        <w:tc>
          <w:tcPr>
            <w:tcW w:w="1843" w:type="dxa"/>
            <w:vAlign w:val="center"/>
          </w:tcPr>
          <w:p w14:paraId="3C463867" w14:textId="77777777" w:rsidR="00A27E0E" w:rsidRPr="00A27E0E" w:rsidRDefault="00A27E0E" w:rsidP="00A27E0E">
            <w:pPr>
              <w:jc w:val="center"/>
              <w:rPr>
                <w:sz w:val="28"/>
                <w:szCs w:val="28"/>
                <w:lang w:eastAsia="en-US"/>
              </w:rPr>
            </w:pPr>
            <w:r w:rsidRPr="00A27E0E">
              <w:rPr>
                <w:sz w:val="28"/>
                <w:szCs w:val="28"/>
                <w:lang w:eastAsia="en-US"/>
              </w:rPr>
              <w:t>с 01.01.2025    по 30.06.2025</w:t>
            </w:r>
          </w:p>
        </w:tc>
        <w:tc>
          <w:tcPr>
            <w:tcW w:w="1843" w:type="dxa"/>
            <w:vAlign w:val="center"/>
          </w:tcPr>
          <w:p w14:paraId="6CEE8BD3" w14:textId="77777777" w:rsidR="00A27E0E" w:rsidRPr="00A27E0E" w:rsidRDefault="00A27E0E" w:rsidP="00A27E0E">
            <w:pPr>
              <w:jc w:val="center"/>
              <w:rPr>
                <w:bCs/>
                <w:sz w:val="28"/>
                <w:szCs w:val="28"/>
                <w:lang w:eastAsia="en-US"/>
              </w:rPr>
            </w:pPr>
            <w:r w:rsidRPr="00A27E0E">
              <w:rPr>
                <w:sz w:val="28"/>
                <w:szCs w:val="28"/>
                <w:lang w:eastAsia="en-US"/>
              </w:rPr>
              <w:t>с 01.07.2025    по 31.12.2025</w:t>
            </w:r>
          </w:p>
        </w:tc>
      </w:tr>
      <w:tr w:rsidR="00A27E0E" w:rsidRPr="00A27E0E" w14:paraId="6F56B79A" w14:textId="77777777" w:rsidTr="00637627">
        <w:tc>
          <w:tcPr>
            <w:tcW w:w="6209" w:type="dxa"/>
          </w:tcPr>
          <w:p w14:paraId="71D296F6" w14:textId="77777777" w:rsidR="00A27E0E" w:rsidRPr="00A27E0E" w:rsidRDefault="00A27E0E" w:rsidP="00A27E0E">
            <w:pPr>
              <w:jc w:val="center"/>
              <w:rPr>
                <w:bCs/>
                <w:sz w:val="28"/>
                <w:szCs w:val="28"/>
                <w:lang w:eastAsia="en-US"/>
              </w:rPr>
            </w:pPr>
            <w:r w:rsidRPr="00A27E0E">
              <w:rPr>
                <w:bCs/>
                <w:sz w:val="28"/>
                <w:szCs w:val="28"/>
                <w:lang w:eastAsia="en-US"/>
              </w:rPr>
              <w:t>1</w:t>
            </w:r>
          </w:p>
        </w:tc>
        <w:tc>
          <w:tcPr>
            <w:tcW w:w="1843" w:type="dxa"/>
          </w:tcPr>
          <w:p w14:paraId="36F657E6" w14:textId="77777777" w:rsidR="00A27E0E" w:rsidRPr="00A27E0E" w:rsidRDefault="00A27E0E" w:rsidP="00A27E0E">
            <w:pPr>
              <w:jc w:val="center"/>
              <w:rPr>
                <w:bCs/>
                <w:sz w:val="28"/>
                <w:szCs w:val="28"/>
                <w:lang w:eastAsia="en-US"/>
              </w:rPr>
            </w:pPr>
            <w:r w:rsidRPr="00A27E0E">
              <w:rPr>
                <w:bCs/>
                <w:sz w:val="28"/>
                <w:szCs w:val="28"/>
                <w:lang w:eastAsia="en-US"/>
              </w:rPr>
              <w:t>2</w:t>
            </w:r>
          </w:p>
        </w:tc>
        <w:tc>
          <w:tcPr>
            <w:tcW w:w="1843" w:type="dxa"/>
          </w:tcPr>
          <w:p w14:paraId="2396E833" w14:textId="77777777" w:rsidR="00A27E0E" w:rsidRPr="00A27E0E" w:rsidRDefault="00A27E0E" w:rsidP="00A27E0E">
            <w:pPr>
              <w:jc w:val="center"/>
              <w:rPr>
                <w:bCs/>
                <w:sz w:val="28"/>
                <w:szCs w:val="28"/>
                <w:lang w:eastAsia="en-US"/>
              </w:rPr>
            </w:pPr>
            <w:r w:rsidRPr="00A27E0E">
              <w:rPr>
                <w:bCs/>
                <w:sz w:val="28"/>
                <w:szCs w:val="28"/>
                <w:lang w:eastAsia="en-US"/>
              </w:rPr>
              <w:t>3</w:t>
            </w:r>
          </w:p>
        </w:tc>
      </w:tr>
      <w:tr w:rsidR="00A27E0E" w:rsidRPr="00A27E0E" w14:paraId="0F3FA183" w14:textId="77777777" w:rsidTr="00637627">
        <w:trPr>
          <w:trHeight w:val="1446"/>
        </w:trPr>
        <w:tc>
          <w:tcPr>
            <w:tcW w:w="6209" w:type="dxa"/>
            <w:vAlign w:val="center"/>
          </w:tcPr>
          <w:p w14:paraId="6CCE8F4C" w14:textId="77777777" w:rsidR="00A27E0E" w:rsidRPr="00A27E0E" w:rsidRDefault="00A27E0E" w:rsidP="00A27E0E">
            <w:pPr>
              <w:rPr>
                <w:bCs/>
                <w:sz w:val="28"/>
                <w:szCs w:val="28"/>
                <w:lang w:eastAsia="en-US"/>
              </w:rPr>
            </w:pPr>
            <w:r w:rsidRPr="00A27E0E">
              <w:rPr>
                <w:bCs/>
                <w:sz w:val="28"/>
                <w:szCs w:val="28"/>
                <w:lang w:eastAsia="en-US"/>
              </w:rPr>
              <w:t>Финансовые потребности, необходимые для реализации производственной программы в сфере водоотведения (транспортировка сточных вод), тыс. руб.</w:t>
            </w:r>
          </w:p>
        </w:tc>
        <w:tc>
          <w:tcPr>
            <w:tcW w:w="1843" w:type="dxa"/>
            <w:vAlign w:val="center"/>
          </w:tcPr>
          <w:p w14:paraId="4B5C364B" w14:textId="77777777" w:rsidR="00A27E0E" w:rsidRPr="00A27E0E" w:rsidRDefault="00A27E0E" w:rsidP="00A27E0E">
            <w:pPr>
              <w:jc w:val="center"/>
              <w:rPr>
                <w:bCs/>
                <w:sz w:val="28"/>
                <w:szCs w:val="28"/>
                <w:lang w:eastAsia="en-US"/>
              </w:rPr>
            </w:pPr>
            <w:r w:rsidRPr="00A27E0E">
              <w:rPr>
                <w:bCs/>
                <w:sz w:val="28"/>
                <w:szCs w:val="28"/>
                <w:lang w:eastAsia="en-US"/>
              </w:rPr>
              <w:t>46,63</w:t>
            </w:r>
          </w:p>
        </w:tc>
        <w:tc>
          <w:tcPr>
            <w:tcW w:w="1843" w:type="dxa"/>
            <w:vAlign w:val="center"/>
          </w:tcPr>
          <w:p w14:paraId="2B9BB370" w14:textId="77777777" w:rsidR="00A27E0E" w:rsidRPr="00A27E0E" w:rsidRDefault="00A27E0E" w:rsidP="00A27E0E">
            <w:pPr>
              <w:jc w:val="center"/>
              <w:rPr>
                <w:bCs/>
                <w:sz w:val="28"/>
                <w:szCs w:val="28"/>
                <w:lang w:eastAsia="en-US"/>
              </w:rPr>
            </w:pPr>
            <w:r w:rsidRPr="00A27E0E">
              <w:rPr>
                <w:bCs/>
                <w:sz w:val="28"/>
                <w:szCs w:val="28"/>
                <w:lang w:eastAsia="en-US"/>
              </w:rPr>
              <w:t>53,72</w:t>
            </w:r>
          </w:p>
        </w:tc>
      </w:tr>
    </w:tbl>
    <w:p w14:paraId="1723DF8E" w14:textId="77777777" w:rsidR="00A27E0E" w:rsidRPr="00A27E0E" w:rsidRDefault="00A27E0E" w:rsidP="00A27E0E">
      <w:pPr>
        <w:ind w:left="-567"/>
        <w:jc w:val="center"/>
        <w:rPr>
          <w:bCs/>
          <w:color w:val="FF0000"/>
          <w:sz w:val="28"/>
          <w:szCs w:val="28"/>
        </w:rPr>
      </w:pPr>
    </w:p>
    <w:p w14:paraId="56441091" w14:textId="77777777" w:rsidR="00A27E0E" w:rsidRPr="00A27E0E" w:rsidRDefault="00A27E0E" w:rsidP="00A27E0E">
      <w:pPr>
        <w:ind w:left="-567"/>
        <w:jc w:val="center"/>
        <w:rPr>
          <w:bCs/>
          <w:color w:val="FF0000"/>
          <w:sz w:val="28"/>
          <w:szCs w:val="28"/>
        </w:rPr>
      </w:pPr>
    </w:p>
    <w:p w14:paraId="0C3C7D8B" w14:textId="77777777" w:rsidR="00A27E0E" w:rsidRPr="00A27E0E" w:rsidRDefault="00A27E0E" w:rsidP="00A27E0E">
      <w:pPr>
        <w:ind w:left="-567"/>
        <w:jc w:val="center"/>
        <w:rPr>
          <w:bCs/>
          <w:color w:val="FF0000"/>
          <w:sz w:val="28"/>
          <w:szCs w:val="28"/>
        </w:rPr>
      </w:pPr>
    </w:p>
    <w:p w14:paraId="07A9026F" w14:textId="77777777" w:rsidR="00A27E0E" w:rsidRPr="00A27E0E" w:rsidRDefault="00A27E0E" w:rsidP="00A27E0E">
      <w:pPr>
        <w:ind w:left="-567"/>
        <w:jc w:val="center"/>
        <w:rPr>
          <w:bCs/>
          <w:color w:val="FF0000"/>
          <w:sz w:val="28"/>
          <w:szCs w:val="28"/>
        </w:rPr>
      </w:pPr>
    </w:p>
    <w:p w14:paraId="79CF13FE" w14:textId="77777777" w:rsidR="00A27E0E" w:rsidRPr="00A27E0E" w:rsidRDefault="00A27E0E" w:rsidP="00A27E0E">
      <w:pPr>
        <w:ind w:left="-567"/>
        <w:jc w:val="center"/>
        <w:rPr>
          <w:bCs/>
          <w:color w:val="FF0000"/>
          <w:sz w:val="28"/>
          <w:szCs w:val="28"/>
        </w:rPr>
      </w:pPr>
    </w:p>
    <w:p w14:paraId="183EF5E8" w14:textId="77777777" w:rsidR="00A27E0E" w:rsidRPr="00A27E0E" w:rsidRDefault="00A27E0E" w:rsidP="00A27E0E">
      <w:pPr>
        <w:ind w:left="-567"/>
        <w:jc w:val="center"/>
        <w:rPr>
          <w:bCs/>
          <w:color w:val="FF0000"/>
          <w:sz w:val="28"/>
          <w:szCs w:val="28"/>
        </w:rPr>
      </w:pPr>
    </w:p>
    <w:p w14:paraId="426C77DC" w14:textId="77777777" w:rsidR="00A27E0E" w:rsidRPr="00A27E0E" w:rsidRDefault="00A27E0E" w:rsidP="00A27E0E">
      <w:pPr>
        <w:ind w:left="-567"/>
        <w:jc w:val="center"/>
        <w:rPr>
          <w:bCs/>
          <w:color w:val="FF0000"/>
          <w:sz w:val="28"/>
          <w:szCs w:val="28"/>
        </w:rPr>
      </w:pPr>
    </w:p>
    <w:p w14:paraId="563EFDB3" w14:textId="77777777" w:rsidR="00A27E0E" w:rsidRPr="00A27E0E" w:rsidRDefault="00A27E0E" w:rsidP="00A27E0E">
      <w:pPr>
        <w:ind w:left="-567"/>
        <w:jc w:val="center"/>
        <w:rPr>
          <w:bCs/>
          <w:color w:val="FF0000"/>
          <w:sz w:val="28"/>
          <w:szCs w:val="28"/>
        </w:rPr>
      </w:pPr>
    </w:p>
    <w:p w14:paraId="4997A082" w14:textId="77777777" w:rsidR="00A27E0E" w:rsidRPr="00A27E0E" w:rsidRDefault="00A27E0E" w:rsidP="00A27E0E">
      <w:pPr>
        <w:ind w:left="-567"/>
        <w:jc w:val="center"/>
        <w:rPr>
          <w:bCs/>
          <w:color w:val="FF0000"/>
          <w:sz w:val="28"/>
          <w:szCs w:val="28"/>
        </w:rPr>
      </w:pPr>
    </w:p>
    <w:p w14:paraId="58F564F4" w14:textId="77777777" w:rsidR="00A27E0E" w:rsidRPr="00A27E0E" w:rsidRDefault="00A27E0E" w:rsidP="00A27E0E">
      <w:pPr>
        <w:ind w:left="-567"/>
        <w:jc w:val="center"/>
        <w:rPr>
          <w:bCs/>
          <w:color w:val="FF0000"/>
          <w:sz w:val="28"/>
          <w:szCs w:val="28"/>
        </w:rPr>
      </w:pPr>
    </w:p>
    <w:p w14:paraId="592EDAA7" w14:textId="77777777" w:rsidR="00A27E0E" w:rsidRPr="00A27E0E" w:rsidRDefault="00A27E0E" w:rsidP="00A27E0E">
      <w:pPr>
        <w:ind w:left="-567"/>
        <w:jc w:val="center"/>
        <w:rPr>
          <w:bCs/>
          <w:color w:val="FF0000"/>
          <w:sz w:val="28"/>
          <w:szCs w:val="28"/>
        </w:rPr>
      </w:pPr>
    </w:p>
    <w:p w14:paraId="758715BA" w14:textId="77777777" w:rsidR="00A27E0E" w:rsidRPr="00A27E0E" w:rsidRDefault="00A27E0E" w:rsidP="00A27E0E">
      <w:pPr>
        <w:ind w:left="-567"/>
        <w:jc w:val="center"/>
        <w:rPr>
          <w:bCs/>
          <w:color w:val="FF0000"/>
          <w:sz w:val="28"/>
          <w:szCs w:val="28"/>
        </w:rPr>
      </w:pPr>
    </w:p>
    <w:p w14:paraId="5A597156" w14:textId="77777777" w:rsidR="00A27E0E" w:rsidRPr="00A27E0E" w:rsidRDefault="00A27E0E" w:rsidP="00A27E0E">
      <w:pPr>
        <w:ind w:left="-567"/>
        <w:jc w:val="center"/>
        <w:rPr>
          <w:bCs/>
          <w:color w:val="FF0000"/>
          <w:sz w:val="28"/>
          <w:szCs w:val="28"/>
        </w:rPr>
      </w:pPr>
    </w:p>
    <w:p w14:paraId="345DD852" w14:textId="77777777" w:rsidR="00A27E0E" w:rsidRPr="00A27E0E" w:rsidRDefault="00A27E0E" w:rsidP="00A27E0E">
      <w:pPr>
        <w:ind w:left="-567"/>
        <w:jc w:val="center"/>
        <w:rPr>
          <w:bCs/>
          <w:color w:val="FF0000"/>
          <w:sz w:val="28"/>
          <w:szCs w:val="28"/>
        </w:rPr>
      </w:pPr>
    </w:p>
    <w:p w14:paraId="0F4080BB" w14:textId="77777777" w:rsidR="00A27E0E" w:rsidRPr="00A27E0E" w:rsidRDefault="00A27E0E" w:rsidP="00A27E0E">
      <w:pPr>
        <w:ind w:left="-567"/>
        <w:jc w:val="center"/>
        <w:rPr>
          <w:bCs/>
          <w:color w:val="FF0000"/>
          <w:sz w:val="28"/>
          <w:szCs w:val="28"/>
        </w:rPr>
      </w:pPr>
    </w:p>
    <w:p w14:paraId="38974F97" w14:textId="77777777" w:rsidR="00A27E0E" w:rsidRPr="00A27E0E" w:rsidRDefault="00A27E0E" w:rsidP="00A27E0E">
      <w:pPr>
        <w:ind w:left="-567"/>
        <w:jc w:val="center"/>
        <w:rPr>
          <w:bCs/>
          <w:color w:val="FF0000"/>
          <w:sz w:val="28"/>
          <w:szCs w:val="28"/>
        </w:rPr>
      </w:pPr>
    </w:p>
    <w:p w14:paraId="1FD51C8A" w14:textId="77777777" w:rsidR="00A27E0E" w:rsidRPr="00A27E0E" w:rsidRDefault="00A27E0E" w:rsidP="00A27E0E">
      <w:pPr>
        <w:ind w:left="-567"/>
        <w:jc w:val="center"/>
        <w:rPr>
          <w:bCs/>
          <w:color w:val="FF0000"/>
          <w:sz w:val="28"/>
          <w:szCs w:val="28"/>
        </w:rPr>
      </w:pPr>
    </w:p>
    <w:p w14:paraId="4DB494F3" w14:textId="77777777" w:rsidR="00A27E0E" w:rsidRPr="00A27E0E" w:rsidRDefault="00A27E0E" w:rsidP="00A27E0E">
      <w:pPr>
        <w:ind w:left="-567"/>
        <w:jc w:val="center"/>
        <w:rPr>
          <w:bCs/>
          <w:color w:val="FF0000"/>
          <w:sz w:val="28"/>
          <w:szCs w:val="28"/>
        </w:rPr>
      </w:pPr>
    </w:p>
    <w:p w14:paraId="23C31EAC" w14:textId="77777777" w:rsidR="00A27E0E" w:rsidRPr="00A27E0E" w:rsidRDefault="00A27E0E" w:rsidP="00A27E0E">
      <w:pPr>
        <w:ind w:left="-567"/>
        <w:jc w:val="center"/>
        <w:rPr>
          <w:bCs/>
          <w:color w:val="FF0000"/>
          <w:sz w:val="28"/>
          <w:szCs w:val="28"/>
        </w:rPr>
      </w:pPr>
    </w:p>
    <w:p w14:paraId="0F7C71A5" w14:textId="77777777" w:rsidR="00A27E0E" w:rsidRPr="00A27E0E" w:rsidRDefault="00A27E0E" w:rsidP="00A27E0E">
      <w:pPr>
        <w:ind w:left="-567"/>
        <w:jc w:val="center"/>
        <w:rPr>
          <w:bCs/>
          <w:color w:val="FF0000"/>
          <w:sz w:val="28"/>
          <w:szCs w:val="28"/>
        </w:rPr>
      </w:pPr>
    </w:p>
    <w:p w14:paraId="34209385" w14:textId="77777777" w:rsidR="00A27E0E" w:rsidRPr="00A27E0E" w:rsidRDefault="00A27E0E" w:rsidP="00A27E0E">
      <w:pPr>
        <w:ind w:left="-567"/>
        <w:jc w:val="center"/>
        <w:rPr>
          <w:bCs/>
          <w:color w:val="FF0000"/>
          <w:sz w:val="28"/>
          <w:szCs w:val="28"/>
        </w:rPr>
      </w:pPr>
    </w:p>
    <w:p w14:paraId="60C82138" w14:textId="77777777" w:rsidR="00A27E0E" w:rsidRPr="00A27E0E" w:rsidRDefault="00A27E0E" w:rsidP="00A27E0E">
      <w:pPr>
        <w:ind w:left="-567"/>
        <w:jc w:val="center"/>
        <w:rPr>
          <w:bCs/>
          <w:color w:val="FF0000"/>
          <w:sz w:val="28"/>
          <w:szCs w:val="28"/>
        </w:rPr>
      </w:pPr>
    </w:p>
    <w:p w14:paraId="78AF3B41" w14:textId="77777777" w:rsidR="00A27E0E" w:rsidRPr="00A27E0E" w:rsidRDefault="00A27E0E" w:rsidP="00A27E0E">
      <w:pPr>
        <w:ind w:left="-567"/>
        <w:jc w:val="center"/>
        <w:rPr>
          <w:bCs/>
          <w:color w:val="FF0000"/>
          <w:sz w:val="28"/>
          <w:szCs w:val="28"/>
        </w:rPr>
      </w:pPr>
    </w:p>
    <w:p w14:paraId="75812B9D" w14:textId="77777777" w:rsidR="00A27E0E" w:rsidRPr="00A27E0E" w:rsidRDefault="00A27E0E" w:rsidP="00A27E0E">
      <w:pPr>
        <w:ind w:left="-567"/>
        <w:jc w:val="center"/>
        <w:rPr>
          <w:bCs/>
          <w:color w:val="FF0000"/>
          <w:sz w:val="28"/>
          <w:szCs w:val="28"/>
        </w:rPr>
      </w:pPr>
    </w:p>
    <w:p w14:paraId="777321BD" w14:textId="77777777" w:rsidR="00A27E0E" w:rsidRPr="00A27E0E" w:rsidRDefault="00A27E0E" w:rsidP="00A27E0E">
      <w:pPr>
        <w:ind w:left="-567"/>
        <w:jc w:val="center"/>
        <w:rPr>
          <w:bCs/>
          <w:color w:val="FF0000"/>
          <w:sz w:val="28"/>
          <w:szCs w:val="28"/>
        </w:rPr>
      </w:pPr>
    </w:p>
    <w:p w14:paraId="16E24BAB" w14:textId="77777777" w:rsidR="00A27E0E" w:rsidRPr="00A27E0E" w:rsidRDefault="00A27E0E" w:rsidP="00A27E0E">
      <w:pPr>
        <w:ind w:left="-567"/>
        <w:jc w:val="center"/>
        <w:rPr>
          <w:bCs/>
          <w:color w:val="FF0000"/>
          <w:sz w:val="28"/>
          <w:szCs w:val="28"/>
        </w:rPr>
      </w:pPr>
    </w:p>
    <w:p w14:paraId="027DAA47" w14:textId="77777777" w:rsidR="00A27E0E" w:rsidRPr="00A27E0E" w:rsidRDefault="00A27E0E" w:rsidP="00A27E0E">
      <w:pPr>
        <w:ind w:left="-567"/>
        <w:jc w:val="center"/>
        <w:rPr>
          <w:bCs/>
          <w:color w:val="FF0000"/>
          <w:sz w:val="28"/>
          <w:szCs w:val="28"/>
        </w:rPr>
      </w:pPr>
    </w:p>
    <w:p w14:paraId="29FA2063" w14:textId="77777777" w:rsidR="00A27E0E" w:rsidRPr="00A27E0E" w:rsidRDefault="00A27E0E" w:rsidP="00A27E0E">
      <w:pPr>
        <w:ind w:left="-567"/>
        <w:jc w:val="center"/>
        <w:rPr>
          <w:bCs/>
          <w:color w:val="FF0000"/>
          <w:sz w:val="28"/>
          <w:szCs w:val="28"/>
        </w:rPr>
      </w:pPr>
    </w:p>
    <w:p w14:paraId="7BB95174" w14:textId="77777777" w:rsidR="00A27E0E" w:rsidRPr="00A27E0E" w:rsidRDefault="00A27E0E" w:rsidP="00A27E0E">
      <w:pPr>
        <w:ind w:left="-567"/>
        <w:jc w:val="center"/>
        <w:rPr>
          <w:bCs/>
          <w:color w:val="FF0000"/>
          <w:sz w:val="28"/>
          <w:szCs w:val="28"/>
        </w:rPr>
      </w:pPr>
    </w:p>
    <w:p w14:paraId="0F76B7AB" w14:textId="77777777" w:rsidR="00A27E0E" w:rsidRPr="00A27E0E" w:rsidRDefault="00A27E0E" w:rsidP="00A27E0E">
      <w:pPr>
        <w:ind w:left="-567"/>
        <w:jc w:val="center"/>
        <w:rPr>
          <w:bCs/>
          <w:color w:val="FF0000"/>
          <w:sz w:val="28"/>
          <w:szCs w:val="28"/>
        </w:rPr>
      </w:pPr>
    </w:p>
    <w:p w14:paraId="5870DD95" w14:textId="77777777" w:rsidR="00A27E0E" w:rsidRPr="00A27E0E" w:rsidRDefault="00A27E0E" w:rsidP="00A27E0E">
      <w:pPr>
        <w:ind w:left="-567"/>
        <w:jc w:val="center"/>
        <w:rPr>
          <w:bCs/>
          <w:color w:val="FF0000"/>
          <w:sz w:val="28"/>
          <w:szCs w:val="28"/>
        </w:rPr>
      </w:pPr>
    </w:p>
    <w:p w14:paraId="7CF17B63" w14:textId="77777777" w:rsidR="00A27E0E" w:rsidRPr="00A27E0E" w:rsidRDefault="00A27E0E" w:rsidP="00A27E0E">
      <w:pPr>
        <w:ind w:left="-567"/>
        <w:jc w:val="center"/>
        <w:rPr>
          <w:bCs/>
          <w:color w:val="FF0000"/>
          <w:sz w:val="28"/>
          <w:szCs w:val="28"/>
        </w:rPr>
      </w:pPr>
    </w:p>
    <w:p w14:paraId="57177222" w14:textId="77777777" w:rsidR="00A27E0E" w:rsidRPr="00A27E0E" w:rsidRDefault="00A27E0E" w:rsidP="00A27E0E">
      <w:pPr>
        <w:ind w:left="-567"/>
        <w:jc w:val="center"/>
        <w:rPr>
          <w:bCs/>
          <w:color w:val="FF0000"/>
          <w:sz w:val="28"/>
          <w:szCs w:val="28"/>
        </w:rPr>
      </w:pPr>
    </w:p>
    <w:p w14:paraId="39827538" w14:textId="77777777" w:rsidR="00A27E0E" w:rsidRPr="00A27E0E" w:rsidRDefault="00A27E0E" w:rsidP="00A27E0E">
      <w:pPr>
        <w:ind w:left="-567"/>
        <w:jc w:val="center"/>
        <w:rPr>
          <w:bCs/>
          <w:color w:val="FF0000"/>
          <w:sz w:val="28"/>
          <w:szCs w:val="28"/>
        </w:rPr>
      </w:pPr>
    </w:p>
    <w:p w14:paraId="5CD7AA47" w14:textId="77777777" w:rsidR="00A27E0E" w:rsidRPr="00A27E0E" w:rsidRDefault="00A27E0E" w:rsidP="00A27E0E">
      <w:pPr>
        <w:ind w:left="-567"/>
        <w:jc w:val="center"/>
        <w:rPr>
          <w:bCs/>
          <w:sz w:val="28"/>
          <w:szCs w:val="28"/>
        </w:rPr>
      </w:pPr>
      <w:r w:rsidRPr="00A27E0E">
        <w:rPr>
          <w:bCs/>
          <w:sz w:val="28"/>
          <w:szCs w:val="28"/>
        </w:rPr>
        <w:t xml:space="preserve">       Раздел 7. График реализации мероприятий производственной программы</w:t>
      </w:r>
    </w:p>
    <w:p w14:paraId="58AC43D4" w14:textId="77777777" w:rsidR="00A27E0E" w:rsidRPr="00A27E0E" w:rsidRDefault="00A27E0E" w:rsidP="00A27E0E">
      <w:pPr>
        <w:ind w:left="-567"/>
        <w:jc w:val="center"/>
        <w:rPr>
          <w:bCs/>
          <w:sz w:val="28"/>
          <w:szCs w:val="28"/>
        </w:rPr>
      </w:pPr>
    </w:p>
    <w:tbl>
      <w:tblPr>
        <w:tblStyle w:val="89"/>
        <w:tblW w:w="10060" w:type="dxa"/>
        <w:tblInd w:w="-567" w:type="dxa"/>
        <w:tblLook w:val="04A0" w:firstRow="1" w:lastRow="0" w:firstColumn="1" w:lastColumn="0" w:noHBand="0" w:noVBand="1"/>
      </w:tblPr>
      <w:tblGrid>
        <w:gridCol w:w="3539"/>
        <w:gridCol w:w="3260"/>
        <w:gridCol w:w="3261"/>
      </w:tblGrid>
      <w:tr w:rsidR="00A27E0E" w:rsidRPr="00A27E0E" w14:paraId="3AFD8C9F" w14:textId="77777777" w:rsidTr="00637627">
        <w:trPr>
          <w:trHeight w:val="914"/>
        </w:trPr>
        <w:tc>
          <w:tcPr>
            <w:tcW w:w="3539" w:type="dxa"/>
            <w:vAlign w:val="center"/>
          </w:tcPr>
          <w:p w14:paraId="63B2F448" w14:textId="77777777" w:rsidR="00A27E0E" w:rsidRPr="00A27E0E" w:rsidRDefault="00A27E0E" w:rsidP="00A27E0E">
            <w:pPr>
              <w:jc w:val="center"/>
              <w:rPr>
                <w:bCs/>
                <w:sz w:val="28"/>
                <w:szCs w:val="28"/>
                <w:lang w:eastAsia="en-US"/>
              </w:rPr>
            </w:pPr>
            <w:r w:rsidRPr="00A27E0E">
              <w:rPr>
                <w:bCs/>
                <w:sz w:val="28"/>
                <w:szCs w:val="28"/>
                <w:lang w:eastAsia="en-US"/>
              </w:rPr>
              <w:t>Наименование мероприятия</w:t>
            </w:r>
          </w:p>
        </w:tc>
        <w:tc>
          <w:tcPr>
            <w:tcW w:w="3260" w:type="dxa"/>
            <w:vAlign w:val="center"/>
          </w:tcPr>
          <w:p w14:paraId="635246F2" w14:textId="77777777" w:rsidR="00A27E0E" w:rsidRPr="00A27E0E" w:rsidRDefault="00A27E0E" w:rsidP="00A27E0E">
            <w:pPr>
              <w:jc w:val="center"/>
              <w:rPr>
                <w:bCs/>
                <w:sz w:val="28"/>
                <w:szCs w:val="28"/>
                <w:lang w:eastAsia="en-US"/>
              </w:rPr>
            </w:pPr>
            <w:r w:rsidRPr="00A27E0E">
              <w:rPr>
                <w:bCs/>
                <w:sz w:val="28"/>
                <w:szCs w:val="28"/>
                <w:lang w:eastAsia="en-US"/>
              </w:rPr>
              <w:t>Дата начала    реализации мероприятий</w:t>
            </w:r>
          </w:p>
        </w:tc>
        <w:tc>
          <w:tcPr>
            <w:tcW w:w="3261" w:type="dxa"/>
            <w:vAlign w:val="center"/>
          </w:tcPr>
          <w:p w14:paraId="6678951E" w14:textId="77777777" w:rsidR="00A27E0E" w:rsidRPr="00A27E0E" w:rsidRDefault="00A27E0E" w:rsidP="00A27E0E">
            <w:pPr>
              <w:jc w:val="center"/>
              <w:rPr>
                <w:bCs/>
                <w:sz w:val="28"/>
                <w:szCs w:val="28"/>
                <w:lang w:eastAsia="en-US"/>
              </w:rPr>
            </w:pPr>
            <w:r w:rsidRPr="00A27E0E">
              <w:rPr>
                <w:bCs/>
                <w:sz w:val="28"/>
                <w:szCs w:val="28"/>
                <w:lang w:eastAsia="en-US"/>
              </w:rPr>
              <w:t>Дата окончания реализации мероприятий</w:t>
            </w:r>
          </w:p>
        </w:tc>
      </w:tr>
      <w:tr w:rsidR="00A27E0E" w:rsidRPr="00A27E0E" w14:paraId="1F8C517A" w14:textId="77777777" w:rsidTr="00637627">
        <w:trPr>
          <w:trHeight w:val="1409"/>
        </w:trPr>
        <w:tc>
          <w:tcPr>
            <w:tcW w:w="3539" w:type="dxa"/>
            <w:vAlign w:val="center"/>
          </w:tcPr>
          <w:p w14:paraId="2C0878BE" w14:textId="77777777" w:rsidR="00A27E0E" w:rsidRPr="00A27E0E" w:rsidRDefault="00A27E0E" w:rsidP="00A27E0E">
            <w:pPr>
              <w:jc w:val="center"/>
              <w:rPr>
                <w:bCs/>
                <w:sz w:val="28"/>
                <w:szCs w:val="28"/>
                <w:lang w:eastAsia="en-US"/>
              </w:rPr>
            </w:pPr>
            <w:r w:rsidRPr="00A27E0E">
              <w:rPr>
                <w:bCs/>
                <w:sz w:val="28"/>
                <w:szCs w:val="28"/>
                <w:lang w:eastAsia="en-US"/>
              </w:rPr>
              <w:t xml:space="preserve">Бесперебойное водоотведение (транспортировка </w:t>
            </w:r>
          </w:p>
          <w:p w14:paraId="5C0CE7B7" w14:textId="77777777" w:rsidR="00A27E0E" w:rsidRPr="00A27E0E" w:rsidRDefault="00A27E0E" w:rsidP="00A27E0E">
            <w:pPr>
              <w:jc w:val="center"/>
              <w:rPr>
                <w:bCs/>
                <w:sz w:val="28"/>
                <w:szCs w:val="28"/>
                <w:lang w:eastAsia="en-US"/>
              </w:rPr>
            </w:pPr>
            <w:r w:rsidRPr="00A27E0E">
              <w:rPr>
                <w:bCs/>
                <w:sz w:val="28"/>
                <w:szCs w:val="28"/>
                <w:lang w:eastAsia="en-US"/>
              </w:rPr>
              <w:t>сточных вод)</w:t>
            </w:r>
          </w:p>
        </w:tc>
        <w:tc>
          <w:tcPr>
            <w:tcW w:w="3260" w:type="dxa"/>
            <w:vAlign w:val="center"/>
          </w:tcPr>
          <w:p w14:paraId="76223763" w14:textId="77777777" w:rsidR="00A27E0E" w:rsidRPr="00A27E0E" w:rsidRDefault="00A27E0E" w:rsidP="00A27E0E">
            <w:pPr>
              <w:jc w:val="center"/>
              <w:rPr>
                <w:bCs/>
                <w:sz w:val="28"/>
                <w:szCs w:val="28"/>
                <w:lang w:eastAsia="en-US"/>
              </w:rPr>
            </w:pPr>
            <w:r w:rsidRPr="00A27E0E">
              <w:rPr>
                <w:bCs/>
                <w:sz w:val="28"/>
                <w:szCs w:val="28"/>
                <w:lang w:eastAsia="en-US"/>
              </w:rPr>
              <w:t>01.01.2025</w:t>
            </w:r>
          </w:p>
        </w:tc>
        <w:tc>
          <w:tcPr>
            <w:tcW w:w="3261" w:type="dxa"/>
            <w:vAlign w:val="center"/>
          </w:tcPr>
          <w:p w14:paraId="19B3BDFD" w14:textId="77777777" w:rsidR="00A27E0E" w:rsidRPr="00A27E0E" w:rsidRDefault="00A27E0E" w:rsidP="00A27E0E">
            <w:pPr>
              <w:jc w:val="center"/>
              <w:rPr>
                <w:bCs/>
                <w:sz w:val="28"/>
                <w:szCs w:val="28"/>
                <w:lang w:eastAsia="en-US"/>
              </w:rPr>
            </w:pPr>
            <w:r w:rsidRPr="00A27E0E">
              <w:rPr>
                <w:bCs/>
                <w:sz w:val="28"/>
                <w:szCs w:val="28"/>
                <w:lang w:eastAsia="en-US"/>
              </w:rPr>
              <w:t>31.12.2025</w:t>
            </w:r>
          </w:p>
        </w:tc>
      </w:tr>
    </w:tbl>
    <w:p w14:paraId="651E827F" w14:textId="77777777" w:rsidR="00A27E0E" w:rsidRPr="00A27E0E" w:rsidRDefault="00A27E0E" w:rsidP="00A27E0E">
      <w:pPr>
        <w:ind w:left="-567"/>
        <w:jc w:val="center"/>
        <w:rPr>
          <w:bCs/>
          <w:color w:val="FF0000"/>
          <w:sz w:val="28"/>
          <w:szCs w:val="28"/>
        </w:rPr>
      </w:pPr>
    </w:p>
    <w:p w14:paraId="5E811F6C" w14:textId="77777777" w:rsidR="00A27E0E" w:rsidRPr="00A27E0E" w:rsidRDefault="00A27E0E" w:rsidP="00A27E0E">
      <w:pPr>
        <w:ind w:left="-567"/>
        <w:jc w:val="center"/>
        <w:rPr>
          <w:bCs/>
          <w:color w:val="FF0000"/>
          <w:sz w:val="28"/>
          <w:szCs w:val="28"/>
        </w:rPr>
      </w:pPr>
    </w:p>
    <w:p w14:paraId="1A9F518C" w14:textId="77777777" w:rsidR="00A27E0E" w:rsidRPr="00A27E0E" w:rsidRDefault="00A27E0E" w:rsidP="00A27E0E">
      <w:pPr>
        <w:ind w:left="-567"/>
        <w:jc w:val="center"/>
        <w:rPr>
          <w:bCs/>
          <w:color w:val="FF0000"/>
          <w:sz w:val="28"/>
          <w:szCs w:val="28"/>
        </w:rPr>
      </w:pPr>
    </w:p>
    <w:p w14:paraId="6D081D22" w14:textId="77777777" w:rsidR="00A27E0E" w:rsidRPr="00A27E0E" w:rsidRDefault="00A27E0E" w:rsidP="00A27E0E">
      <w:pPr>
        <w:ind w:left="-567"/>
        <w:jc w:val="center"/>
        <w:rPr>
          <w:bCs/>
          <w:color w:val="FF0000"/>
          <w:sz w:val="28"/>
          <w:szCs w:val="28"/>
        </w:rPr>
      </w:pPr>
    </w:p>
    <w:p w14:paraId="6B5280CF" w14:textId="77777777" w:rsidR="00A27E0E" w:rsidRPr="00A27E0E" w:rsidRDefault="00A27E0E" w:rsidP="00A27E0E">
      <w:pPr>
        <w:ind w:left="-567"/>
        <w:jc w:val="center"/>
        <w:rPr>
          <w:bCs/>
          <w:color w:val="FF0000"/>
          <w:sz w:val="28"/>
          <w:szCs w:val="28"/>
        </w:rPr>
      </w:pPr>
    </w:p>
    <w:p w14:paraId="57246EEC" w14:textId="77777777" w:rsidR="00A27E0E" w:rsidRPr="00A27E0E" w:rsidRDefault="00A27E0E" w:rsidP="00A27E0E">
      <w:pPr>
        <w:ind w:left="-567"/>
        <w:jc w:val="center"/>
        <w:rPr>
          <w:bCs/>
          <w:color w:val="FF0000"/>
          <w:sz w:val="28"/>
          <w:szCs w:val="28"/>
        </w:rPr>
      </w:pPr>
    </w:p>
    <w:p w14:paraId="2BC038F7" w14:textId="77777777" w:rsidR="00A27E0E" w:rsidRPr="00A27E0E" w:rsidRDefault="00A27E0E" w:rsidP="00A27E0E">
      <w:pPr>
        <w:ind w:left="-567"/>
        <w:jc w:val="center"/>
        <w:rPr>
          <w:bCs/>
          <w:color w:val="FF0000"/>
          <w:sz w:val="28"/>
          <w:szCs w:val="28"/>
        </w:rPr>
      </w:pPr>
    </w:p>
    <w:p w14:paraId="08561E6C" w14:textId="77777777" w:rsidR="00A27E0E" w:rsidRPr="00A27E0E" w:rsidRDefault="00A27E0E" w:rsidP="00A27E0E">
      <w:pPr>
        <w:ind w:left="-567"/>
        <w:jc w:val="center"/>
        <w:rPr>
          <w:bCs/>
          <w:color w:val="FF0000"/>
          <w:sz w:val="28"/>
          <w:szCs w:val="28"/>
        </w:rPr>
      </w:pPr>
    </w:p>
    <w:p w14:paraId="6AD9BBAC" w14:textId="77777777" w:rsidR="00A27E0E" w:rsidRPr="00A27E0E" w:rsidRDefault="00A27E0E" w:rsidP="00A27E0E">
      <w:pPr>
        <w:ind w:left="-567"/>
        <w:jc w:val="center"/>
        <w:rPr>
          <w:bCs/>
          <w:color w:val="FF0000"/>
          <w:sz w:val="28"/>
          <w:szCs w:val="28"/>
        </w:rPr>
      </w:pPr>
    </w:p>
    <w:p w14:paraId="3E01964B" w14:textId="77777777" w:rsidR="00A27E0E" w:rsidRPr="00A27E0E" w:rsidRDefault="00A27E0E" w:rsidP="00A27E0E">
      <w:pPr>
        <w:ind w:left="-567"/>
        <w:jc w:val="center"/>
        <w:rPr>
          <w:bCs/>
          <w:color w:val="FF0000"/>
          <w:sz w:val="28"/>
          <w:szCs w:val="28"/>
        </w:rPr>
      </w:pPr>
    </w:p>
    <w:p w14:paraId="5DEF88CC" w14:textId="77777777" w:rsidR="00A27E0E" w:rsidRPr="00A27E0E" w:rsidRDefault="00A27E0E" w:rsidP="00A27E0E">
      <w:pPr>
        <w:ind w:left="-567"/>
        <w:jc w:val="center"/>
        <w:rPr>
          <w:bCs/>
          <w:color w:val="FF0000"/>
          <w:sz w:val="28"/>
          <w:szCs w:val="28"/>
        </w:rPr>
      </w:pPr>
    </w:p>
    <w:p w14:paraId="495FD3E0" w14:textId="77777777" w:rsidR="00A27E0E" w:rsidRPr="00A27E0E" w:rsidRDefault="00A27E0E" w:rsidP="00A27E0E">
      <w:pPr>
        <w:ind w:left="-567"/>
        <w:jc w:val="center"/>
        <w:rPr>
          <w:bCs/>
          <w:color w:val="FF0000"/>
          <w:sz w:val="28"/>
          <w:szCs w:val="28"/>
        </w:rPr>
      </w:pPr>
    </w:p>
    <w:p w14:paraId="7C500313" w14:textId="77777777" w:rsidR="00A27E0E" w:rsidRPr="00A27E0E" w:rsidRDefault="00A27E0E" w:rsidP="00A27E0E">
      <w:pPr>
        <w:ind w:left="-567"/>
        <w:jc w:val="center"/>
        <w:rPr>
          <w:bCs/>
          <w:color w:val="FF0000"/>
          <w:sz w:val="28"/>
          <w:szCs w:val="28"/>
        </w:rPr>
      </w:pPr>
    </w:p>
    <w:p w14:paraId="2492F3C7" w14:textId="77777777" w:rsidR="00A27E0E" w:rsidRPr="00A27E0E" w:rsidRDefault="00A27E0E" w:rsidP="00A27E0E">
      <w:pPr>
        <w:ind w:left="-567"/>
        <w:jc w:val="center"/>
        <w:rPr>
          <w:bCs/>
          <w:color w:val="FF0000"/>
          <w:sz w:val="28"/>
          <w:szCs w:val="28"/>
        </w:rPr>
      </w:pPr>
    </w:p>
    <w:p w14:paraId="349EE725" w14:textId="77777777" w:rsidR="00A27E0E" w:rsidRPr="00A27E0E" w:rsidRDefault="00A27E0E" w:rsidP="00A27E0E">
      <w:pPr>
        <w:ind w:left="-567"/>
        <w:jc w:val="center"/>
        <w:rPr>
          <w:bCs/>
          <w:color w:val="FF0000"/>
          <w:sz w:val="28"/>
          <w:szCs w:val="28"/>
        </w:rPr>
      </w:pPr>
    </w:p>
    <w:p w14:paraId="4F1645B7" w14:textId="77777777" w:rsidR="00A27E0E" w:rsidRPr="00A27E0E" w:rsidRDefault="00A27E0E" w:rsidP="00A27E0E">
      <w:pPr>
        <w:ind w:left="-567"/>
        <w:jc w:val="center"/>
        <w:rPr>
          <w:bCs/>
          <w:color w:val="FF0000"/>
          <w:sz w:val="28"/>
          <w:szCs w:val="28"/>
        </w:rPr>
      </w:pPr>
    </w:p>
    <w:p w14:paraId="247D5E11" w14:textId="77777777" w:rsidR="00A27E0E" w:rsidRPr="00A27E0E" w:rsidRDefault="00A27E0E" w:rsidP="00A27E0E">
      <w:pPr>
        <w:ind w:left="-567"/>
        <w:jc w:val="center"/>
        <w:rPr>
          <w:bCs/>
          <w:color w:val="FF0000"/>
          <w:sz w:val="28"/>
          <w:szCs w:val="28"/>
        </w:rPr>
      </w:pPr>
    </w:p>
    <w:p w14:paraId="788E6AD2" w14:textId="77777777" w:rsidR="00A27E0E" w:rsidRPr="00A27E0E" w:rsidRDefault="00A27E0E" w:rsidP="00A27E0E">
      <w:pPr>
        <w:ind w:left="-567"/>
        <w:jc w:val="center"/>
        <w:rPr>
          <w:bCs/>
          <w:color w:val="FF0000"/>
          <w:sz w:val="28"/>
          <w:szCs w:val="28"/>
        </w:rPr>
      </w:pPr>
    </w:p>
    <w:p w14:paraId="0AA4E06B" w14:textId="77777777" w:rsidR="00A27E0E" w:rsidRPr="00A27E0E" w:rsidRDefault="00A27E0E" w:rsidP="00A27E0E">
      <w:pPr>
        <w:ind w:left="-567"/>
        <w:jc w:val="center"/>
        <w:rPr>
          <w:bCs/>
          <w:color w:val="FF0000"/>
          <w:sz w:val="28"/>
          <w:szCs w:val="28"/>
        </w:rPr>
      </w:pPr>
    </w:p>
    <w:p w14:paraId="72423286" w14:textId="77777777" w:rsidR="00A27E0E" w:rsidRPr="00A27E0E" w:rsidRDefault="00A27E0E" w:rsidP="00A27E0E">
      <w:pPr>
        <w:ind w:left="-567"/>
        <w:jc w:val="center"/>
        <w:rPr>
          <w:bCs/>
          <w:color w:val="FF0000"/>
          <w:sz w:val="28"/>
          <w:szCs w:val="28"/>
        </w:rPr>
      </w:pPr>
    </w:p>
    <w:p w14:paraId="70992DB9" w14:textId="77777777" w:rsidR="00A27E0E" w:rsidRPr="00A27E0E" w:rsidRDefault="00A27E0E" w:rsidP="00A27E0E">
      <w:pPr>
        <w:ind w:left="-567"/>
        <w:jc w:val="center"/>
        <w:rPr>
          <w:bCs/>
          <w:color w:val="FF0000"/>
          <w:sz w:val="28"/>
          <w:szCs w:val="28"/>
        </w:rPr>
      </w:pPr>
    </w:p>
    <w:p w14:paraId="3F7BF38A" w14:textId="77777777" w:rsidR="00A27E0E" w:rsidRPr="00A27E0E" w:rsidRDefault="00A27E0E" w:rsidP="00A27E0E">
      <w:pPr>
        <w:ind w:left="-567"/>
        <w:jc w:val="center"/>
        <w:rPr>
          <w:bCs/>
          <w:color w:val="FF0000"/>
          <w:sz w:val="28"/>
          <w:szCs w:val="28"/>
        </w:rPr>
      </w:pPr>
    </w:p>
    <w:p w14:paraId="113ACD2D" w14:textId="77777777" w:rsidR="00A27E0E" w:rsidRPr="00A27E0E" w:rsidRDefault="00A27E0E" w:rsidP="00A27E0E">
      <w:pPr>
        <w:ind w:left="-567"/>
        <w:jc w:val="center"/>
        <w:rPr>
          <w:bCs/>
          <w:color w:val="FF0000"/>
          <w:sz w:val="28"/>
          <w:szCs w:val="28"/>
        </w:rPr>
      </w:pPr>
    </w:p>
    <w:p w14:paraId="17DDFB3C" w14:textId="77777777" w:rsidR="00A27E0E" w:rsidRPr="00A27E0E" w:rsidRDefault="00A27E0E" w:rsidP="00A27E0E">
      <w:pPr>
        <w:ind w:left="-567"/>
        <w:jc w:val="center"/>
        <w:rPr>
          <w:bCs/>
          <w:color w:val="FF0000"/>
          <w:sz w:val="28"/>
          <w:szCs w:val="28"/>
        </w:rPr>
      </w:pPr>
    </w:p>
    <w:p w14:paraId="39FBF601" w14:textId="77777777" w:rsidR="00A27E0E" w:rsidRPr="00A27E0E" w:rsidRDefault="00A27E0E" w:rsidP="00A27E0E">
      <w:pPr>
        <w:ind w:left="-567"/>
        <w:jc w:val="center"/>
        <w:rPr>
          <w:bCs/>
          <w:color w:val="FF0000"/>
          <w:sz w:val="28"/>
          <w:szCs w:val="28"/>
        </w:rPr>
      </w:pPr>
    </w:p>
    <w:p w14:paraId="1219499A" w14:textId="77777777" w:rsidR="00A27E0E" w:rsidRPr="00A27E0E" w:rsidRDefault="00A27E0E" w:rsidP="00A27E0E">
      <w:pPr>
        <w:ind w:left="-567"/>
        <w:jc w:val="center"/>
        <w:rPr>
          <w:bCs/>
          <w:color w:val="FF0000"/>
          <w:sz w:val="28"/>
          <w:szCs w:val="28"/>
        </w:rPr>
      </w:pPr>
    </w:p>
    <w:p w14:paraId="6F294620" w14:textId="77777777" w:rsidR="00A27E0E" w:rsidRPr="00A27E0E" w:rsidRDefault="00A27E0E" w:rsidP="00A27E0E">
      <w:pPr>
        <w:ind w:left="-567"/>
        <w:jc w:val="center"/>
        <w:rPr>
          <w:bCs/>
          <w:color w:val="FF0000"/>
          <w:sz w:val="28"/>
          <w:szCs w:val="28"/>
        </w:rPr>
      </w:pPr>
    </w:p>
    <w:p w14:paraId="1D7427C6" w14:textId="77777777" w:rsidR="00A27E0E" w:rsidRPr="00A27E0E" w:rsidRDefault="00A27E0E" w:rsidP="00A27E0E">
      <w:pPr>
        <w:ind w:left="-567"/>
        <w:jc w:val="center"/>
        <w:rPr>
          <w:bCs/>
          <w:color w:val="FF0000"/>
          <w:sz w:val="28"/>
          <w:szCs w:val="28"/>
        </w:rPr>
      </w:pPr>
    </w:p>
    <w:p w14:paraId="0C268B02" w14:textId="77777777" w:rsidR="00A27E0E" w:rsidRPr="00A27E0E" w:rsidRDefault="00A27E0E" w:rsidP="00A27E0E">
      <w:pPr>
        <w:ind w:left="-567"/>
        <w:jc w:val="center"/>
        <w:rPr>
          <w:bCs/>
          <w:color w:val="FF0000"/>
          <w:sz w:val="28"/>
          <w:szCs w:val="28"/>
        </w:rPr>
      </w:pPr>
    </w:p>
    <w:p w14:paraId="3DAF886B" w14:textId="77777777" w:rsidR="00A27E0E" w:rsidRPr="00A27E0E" w:rsidRDefault="00A27E0E" w:rsidP="00A27E0E">
      <w:pPr>
        <w:ind w:left="-567"/>
        <w:jc w:val="center"/>
        <w:rPr>
          <w:bCs/>
          <w:color w:val="FF0000"/>
          <w:sz w:val="28"/>
          <w:szCs w:val="28"/>
        </w:rPr>
      </w:pPr>
    </w:p>
    <w:p w14:paraId="0FC1FCDE" w14:textId="77777777" w:rsidR="00A27E0E" w:rsidRDefault="00A27E0E" w:rsidP="00A27E0E">
      <w:pPr>
        <w:ind w:left="-567"/>
        <w:jc w:val="center"/>
        <w:rPr>
          <w:bCs/>
          <w:color w:val="FF0000"/>
          <w:sz w:val="28"/>
          <w:szCs w:val="28"/>
        </w:rPr>
        <w:sectPr w:rsidR="00A27E0E" w:rsidSect="002549C9">
          <w:pgSz w:w="11906" w:h="16838"/>
          <w:pgMar w:top="1134" w:right="850" w:bottom="1134" w:left="1418" w:header="567" w:footer="709" w:gutter="0"/>
          <w:cols w:space="708"/>
          <w:titlePg/>
          <w:docGrid w:linePitch="360"/>
        </w:sectPr>
      </w:pPr>
    </w:p>
    <w:p w14:paraId="101EBE37" w14:textId="77777777" w:rsidR="00A27E0E" w:rsidRPr="00A27E0E" w:rsidRDefault="00A27E0E" w:rsidP="00A27E0E">
      <w:pPr>
        <w:ind w:left="-567"/>
        <w:jc w:val="center"/>
        <w:rPr>
          <w:bCs/>
          <w:sz w:val="28"/>
          <w:szCs w:val="28"/>
        </w:rPr>
      </w:pPr>
      <w:r w:rsidRPr="00A27E0E">
        <w:rPr>
          <w:bCs/>
          <w:sz w:val="28"/>
          <w:szCs w:val="28"/>
        </w:rPr>
        <w:t>Раздел 8. Показатели надежности, качества, энергетической эффективности объектов централизованных систем водоотведения</w:t>
      </w:r>
    </w:p>
    <w:p w14:paraId="06740D57" w14:textId="77777777" w:rsidR="00A27E0E" w:rsidRPr="00A27E0E" w:rsidRDefault="00A27E0E" w:rsidP="00A27E0E">
      <w:pPr>
        <w:ind w:left="-567"/>
        <w:jc w:val="center"/>
        <w:rPr>
          <w:bCs/>
          <w:sz w:val="20"/>
          <w:szCs w:val="20"/>
        </w:rPr>
      </w:pPr>
    </w:p>
    <w:tbl>
      <w:tblPr>
        <w:tblStyle w:val="89"/>
        <w:tblW w:w="10201" w:type="dxa"/>
        <w:jc w:val="center"/>
        <w:tblLayout w:type="fixed"/>
        <w:tblLook w:val="04A0" w:firstRow="1" w:lastRow="0" w:firstColumn="1" w:lastColumn="0" w:noHBand="0" w:noVBand="1"/>
      </w:tblPr>
      <w:tblGrid>
        <w:gridCol w:w="704"/>
        <w:gridCol w:w="4394"/>
        <w:gridCol w:w="1134"/>
        <w:gridCol w:w="1560"/>
        <w:gridCol w:w="1275"/>
        <w:gridCol w:w="1134"/>
      </w:tblGrid>
      <w:tr w:rsidR="00A27E0E" w:rsidRPr="00A27E0E" w14:paraId="6AD88E45" w14:textId="77777777" w:rsidTr="00637627">
        <w:trPr>
          <w:jc w:val="center"/>
        </w:trPr>
        <w:tc>
          <w:tcPr>
            <w:tcW w:w="704" w:type="dxa"/>
            <w:vAlign w:val="center"/>
          </w:tcPr>
          <w:p w14:paraId="2D306F6A" w14:textId="77777777" w:rsidR="00A27E0E" w:rsidRPr="00A27E0E" w:rsidRDefault="00A27E0E" w:rsidP="00A27E0E">
            <w:pPr>
              <w:jc w:val="center"/>
              <w:rPr>
                <w:bCs/>
                <w:sz w:val="28"/>
                <w:szCs w:val="28"/>
                <w:lang w:eastAsia="en-US"/>
              </w:rPr>
            </w:pPr>
            <w:r w:rsidRPr="00A27E0E">
              <w:rPr>
                <w:bCs/>
                <w:sz w:val="28"/>
                <w:szCs w:val="28"/>
                <w:lang w:eastAsia="en-US"/>
              </w:rPr>
              <w:t>№ п/п</w:t>
            </w:r>
          </w:p>
        </w:tc>
        <w:tc>
          <w:tcPr>
            <w:tcW w:w="4394" w:type="dxa"/>
            <w:vAlign w:val="center"/>
          </w:tcPr>
          <w:p w14:paraId="362F00D0" w14:textId="77777777" w:rsidR="00A27E0E" w:rsidRPr="00A27E0E" w:rsidRDefault="00A27E0E" w:rsidP="00A27E0E">
            <w:pPr>
              <w:jc w:val="center"/>
              <w:rPr>
                <w:bCs/>
                <w:sz w:val="28"/>
                <w:szCs w:val="28"/>
                <w:lang w:eastAsia="en-US"/>
              </w:rPr>
            </w:pPr>
            <w:r w:rsidRPr="00A27E0E">
              <w:rPr>
                <w:bCs/>
                <w:sz w:val="28"/>
                <w:szCs w:val="28"/>
                <w:lang w:eastAsia="en-US"/>
              </w:rPr>
              <w:t>Наименование показателя</w:t>
            </w:r>
          </w:p>
        </w:tc>
        <w:tc>
          <w:tcPr>
            <w:tcW w:w="1134" w:type="dxa"/>
            <w:vAlign w:val="center"/>
          </w:tcPr>
          <w:p w14:paraId="443EF418" w14:textId="77777777" w:rsidR="00A27E0E" w:rsidRPr="00A27E0E" w:rsidRDefault="00A27E0E" w:rsidP="00A27E0E">
            <w:pPr>
              <w:jc w:val="center"/>
              <w:rPr>
                <w:bCs/>
                <w:sz w:val="28"/>
                <w:szCs w:val="28"/>
                <w:lang w:eastAsia="en-US"/>
              </w:rPr>
            </w:pPr>
            <w:r w:rsidRPr="00A27E0E">
              <w:rPr>
                <w:bCs/>
                <w:sz w:val="28"/>
                <w:szCs w:val="28"/>
                <w:lang w:eastAsia="en-US"/>
              </w:rPr>
              <w:t>Факт</w:t>
            </w:r>
          </w:p>
          <w:p w14:paraId="3E270FF7" w14:textId="77777777" w:rsidR="00A27E0E" w:rsidRPr="00A27E0E" w:rsidRDefault="00A27E0E" w:rsidP="00A27E0E">
            <w:pPr>
              <w:jc w:val="center"/>
              <w:rPr>
                <w:bCs/>
                <w:sz w:val="28"/>
                <w:szCs w:val="28"/>
                <w:lang w:eastAsia="en-US"/>
              </w:rPr>
            </w:pPr>
            <w:r w:rsidRPr="00A27E0E">
              <w:rPr>
                <w:bCs/>
                <w:sz w:val="28"/>
                <w:szCs w:val="28"/>
                <w:lang w:eastAsia="en-US"/>
              </w:rPr>
              <w:t xml:space="preserve"> 2023 год</w:t>
            </w:r>
          </w:p>
        </w:tc>
        <w:tc>
          <w:tcPr>
            <w:tcW w:w="1560" w:type="dxa"/>
            <w:vAlign w:val="center"/>
          </w:tcPr>
          <w:p w14:paraId="7B9C4900" w14:textId="77777777" w:rsidR="00A27E0E" w:rsidRPr="00A27E0E" w:rsidRDefault="00A27E0E" w:rsidP="00A27E0E">
            <w:pPr>
              <w:jc w:val="center"/>
              <w:rPr>
                <w:bCs/>
                <w:sz w:val="28"/>
                <w:szCs w:val="28"/>
                <w:lang w:eastAsia="en-US"/>
              </w:rPr>
            </w:pPr>
            <w:r w:rsidRPr="00A27E0E">
              <w:rPr>
                <w:bCs/>
                <w:sz w:val="28"/>
                <w:szCs w:val="28"/>
                <w:lang w:eastAsia="en-US"/>
              </w:rPr>
              <w:t>Ожидаемые значения</w:t>
            </w:r>
          </w:p>
          <w:p w14:paraId="35A96FC6" w14:textId="77777777" w:rsidR="00A27E0E" w:rsidRPr="00A27E0E" w:rsidRDefault="00A27E0E" w:rsidP="00A27E0E">
            <w:pPr>
              <w:jc w:val="center"/>
              <w:rPr>
                <w:bCs/>
                <w:sz w:val="28"/>
                <w:szCs w:val="28"/>
                <w:lang w:eastAsia="en-US"/>
              </w:rPr>
            </w:pPr>
            <w:r w:rsidRPr="00A27E0E">
              <w:rPr>
                <w:bCs/>
                <w:sz w:val="28"/>
                <w:szCs w:val="28"/>
                <w:lang w:eastAsia="en-US"/>
              </w:rPr>
              <w:t xml:space="preserve"> 2024 год</w:t>
            </w:r>
          </w:p>
        </w:tc>
        <w:tc>
          <w:tcPr>
            <w:tcW w:w="1275" w:type="dxa"/>
            <w:vAlign w:val="center"/>
          </w:tcPr>
          <w:p w14:paraId="4031D2A0" w14:textId="77777777" w:rsidR="00A27E0E" w:rsidRPr="00A27E0E" w:rsidRDefault="00A27E0E" w:rsidP="00A27E0E">
            <w:pPr>
              <w:jc w:val="center"/>
              <w:rPr>
                <w:bCs/>
                <w:sz w:val="28"/>
                <w:szCs w:val="28"/>
                <w:lang w:eastAsia="en-US"/>
              </w:rPr>
            </w:pPr>
            <w:r w:rsidRPr="00A27E0E">
              <w:rPr>
                <w:bCs/>
                <w:sz w:val="28"/>
                <w:szCs w:val="28"/>
                <w:lang w:eastAsia="en-US"/>
              </w:rPr>
              <w:t xml:space="preserve">План </w:t>
            </w:r>
          </w:p>
          <w:p w14:paraId="526A19D8" w14:textId="77777777" w:rsidR="00A27E0E" w:rsidRPr="00A27E0E" w:rsidRDefault="00A27E0E" w:rsidP="00A27E0E">
            <w:pPr>
              <w:jc w:val="center"/>
              <w:rPr>
                <w:bCs/>
                <w:sz w:val="28"/>
                <w:szCs w:val="28"/>
                <w:lang w:eastAsia="en-US"/>
              </w:rPr>
            </w:pPr>
            <w:r w:rsidRPr="00A27E0E">
              <w:rPr>
                <w:bCs/>
                <w:sz w:val="28"/>
                <w:szCs w:val="28"/>
                <w:lang w:eastAsia="en-US"/>
              </w:rPr>
              <w:t>2025 год</w:t>
            </w:r>
          </w:p>
        </w:tc>
        <w:tc>
          <w:tcPr>
            <w:tcW w:w="1134" w:type="dxa"/>
            <w:vAlign w:val="center"/>
          </w:tcPr>
          <w:p w14:paraId="4B6E4584" w14:textId="77777777" w:rsidR="00A27E0E" w:rsidRPr="00A27E0E" w:rsidRDefault="00A27E0E" w:rsidP="00A27E0E">
            <w:pPr>
              <w:jc w:val="center"/>
              <w:rPr>
                <w:bCs/>
                <w:sz w:val="28"/>
                <w:szCs w:val="28"/>
                <w:lang w:eastAsia="en-US"/>
              </w:rPr>
            </w:pPr>
            <w:r w:rsidRPr="00A27E0E">
              <w:rPr>
                <w:bCs/>
                <w:sz w:val="28"/>
                <w:szCs w:val="28"/>
                <w:lang w:eastAsia="en-US"/>
              </w:rPr>
              <w:t xml:space="preserve">План </w:t>
            </w:r>
          </w:p>
          <w:p w14:paraId="606DAED2" w14:textId="77777777" w:rsidR="00A27E0E" w:rsidRPr="00A27E0E" w:rsidRDefault="00A27E0E" w:rsidP="00A27E0E">
            <w:pPr>
              <w:jc w:val="center"/>
              <w:rPr>
                <w:bCs/>
                <w:sz w:val="28"/>
                <w:szCs w:val="28"/>
                <w:lang w:eastAsia="en-US"/>
              </w:rPr>
            </w:pPr>
            <w:r w:rsidRPr="00A27E0E">
              <w:rPr>
                <w:bCs/>
                <w:sz w:val="28"/>
                <w:szCs w:val="28"/>
                <w:lang w:eastAsia="en-US"/>
              </w:rPr>
              <w:t>2026</w:t>
            </w:r>
            <w:r w:rsidRPr="00A27E0E">
              <w:rPr>
                <w:bCs/>
                <w:sz w:val="28"/>
                <w:szCs w:val="28"/>
                <w:lang w:val="en-US" w:eastAsia="en-US"/>
              </w:rPr>
              <w:t xml:space="preserve"> </w:t>
            </w:r>
            <w:r w:rsidRPr="00A27E0E">
              <w:rPr>
                <w:bCs/>
                <w:sz w:val="28"/>
                <w:szCs w:val="28"/>
                <w:lang w:eastAsia="en-US"/>
              </w:rPr>
              <w:t>год</w:t>
            </w:r>
          </w:p>
        </w:tc>
      </w:tr>
      <w:tr w:rsidR="00A27E0E" w:rsidRPr="00A27E0E" w14:paraId="543AEACE" w14:textId="77777777" w:rsidTr="00637627">
        <w:trPr>
          <w:jc w:val="center"/>
        </w:trPr>
        <w:tc>
          <w:tcPr>
            <w:tcW w:w="704" w:type="dxa"/>
          </w:tcPr>
          <w:p w14:paraId="10D6E10F" w14:textId="77777777" w:rsidR="00A27E0E" w:rsidRPr="00A27E0E" w:rsidRDefault="00A27E0E" w:rsidP="00A27E0E">
            <w:pPr>
              <w:jc w:val="center"/>
              <w:rPr>
                <w:bCs/>
                <w:sz w:val="28"/>
                <w:szCs w:val="28"/>
                <w:lang w:eastAsia="en-US"/>
              </w:rPr>
            </w:pPr>
            <w:r w:rsidRPr="00A27E0E">
              <w:rPr>
                <w:bCs/>
                <w:sz w:val="28"/>
                <w:szCs w:val="28"/>
                <w:lang w:eastAsia="en-US"/>
              </w:rPr>
              <w:t>1</w:t>
            </w:r>
          </w:p>
        </w:tc>
        <w:tc>
          <w:tcPr>
            <w:tcW w:w="4394" w:type="dxa"/>
          </w:tcPr>
          <w:p w14:paraId="1E84B6D2" w14:textId="77777777" w:rsidR="00A27E0E" w:rsidRPr="00A27E0E" w:rsidRDefault="00A27E0E" w:rsidP="00A27E0E">
            <w:pPr>
              <w:jc w:val="center"/>
              <w:rPr>
                <w:bCs/>
                <w:sz w:val="28"/>
                <w:szCs w:val="28"/>
                <w:lang w:eastAsia="en-US"/>
              </w:rPr>
            </w:pPr>
            <w:r w:rsidRPr="00A27E0E">
              <w:rPr>
                <w:bCs/>
                <w:sz w:val="28"/>
                <w:szCs w:val="28"/>
                <w:lang w:eastAsia="en-US"/>
              </w:rPr>
              <w:t>2</w:t>
            </w:r>
          </w:p>
        </w:tc>
        <w:tc>
          <w:tcPr>
            <w:tcW w:w="1134" w:type="dxa"/>
          </w:tcPr>
          <w:p w14:paraId="64665CDF" w14:textId="77777777" w:rsidR="00A27E0E" w:rsidRPr="00A27E0E" w:rsidRDefault="00A27E0E" w:rsidP="00A27E0E">
            <w:pPr>
              <w:jc w:val="center"/>
              <w:rPr>
                <w:bCs/>
                <w:sz w:val="28"/>
                <w:szCs w:val="28"/>
                <w:lang w:eastAsia="en-US"/>
              </w:rPr>
            </w:pPr>
            <w:r w:rsidRPr="00A27E0E">
              <w:rPr>
                <w:bCs/>
                <w:sz w:val="28"/>
                <w:szCs w:val="28"/>
                <w:lang w:eastAsia="en-US"/>
              </w:rPr>
              <w:t>3</w:t>
            </w:r>
          </w:p>
        </w:tc>
        <w:tc>
          <w:tcPr>
            <w:tcW w:w="1560" w:type="dxa"/>
          </w:tcPr>
          <w:p w14:paraId="4605B4E6" w14:textId="77777777" w:rsidR="00A27E0E" w:rsidRPr="00A27E0E" w:rsidRDefault="00A27E0E" w:rsidP="00A27E0E">
            <w:pPr>
              <w:jc w:val="center"/>
              <w:rPr>
                <w:bCs/>
                <w:sz w:val="28"/>
                <w:szCs w:val="28"/>
                <w:lang w:eastAsia="en-US"/>
              </w:rPr>
            </w:pPr>
            <w:r w:rsidRPr="00A27E0E">
              <w:rPr>
                <w:bCs/>
                <w:sz w:val="28"/>
                <w:szCs w:val="28"/>
                <w:lang w:eastAsia="en-US"/>
              </w:rPr>
              <w:t>4</w:t>
            </w:r>
          </w:p>
        </w:tc>
        <w:tc>
          <w:tcPr>
            <w:tcW w:w="1275" w:type="dxa"/>
          </w:tcPr>
          <w:p w14:paraId="63F9A5E2" w14:textId="77777777" w:rsidR="00A27E0E" w:rsidRPr="00A27E0E" w:rsidRDefault="00A27E0E" w:rsidP="00A27E0E">
            <w:pPr>
              <w:jc w:val="center"/>
              <w:rPr>
                <w:bCs/>
                <w:sz w:val="28"/>
                <w:szCs w:val="28"/>
                <w:lang w:val="en-US" w:eastAsia="en-US"/>
              </w:rPr>
            </w:pPr>
            <w:r w:rsidRPr="00A27E0E">
              <w:rPr>
                <w:bCs/>
                <w:sz w:val="28"/>
                <w:szCs w:val="28"/>
                <w:lang w:val="en-US" w:eastAsia="en-US"/>
              </w:rPr>
              <w:t>5</w:t>
            </w:r>
          </w:p>
        </w:tc>
        <w:tc>
          <w:tcPr>
            <w:tcW w:w="1134" w:type="dxa"/>
          </w:tcPr>
          <w:p w14:paraId="7B5DB021" w14:textId="77777777" w:rsidR="00A27E0E" w:rsidRPr="00A27E0E" w:rsidRDefault="00A27E0E" w:rsidP="00A27E0E">
            <w:pPr>
              <w:jc w:val="center"/>
              <w:rPr>
                <w:bCs/>
                <w:sz w:val="28"/>
                <w:szCs w:val="28"/>
                <w:lang w:val="en-US" w:eastAsia="en-US"/>
              </w:rPr>
            </w:pPr>
            <w:r w:rsidRPr="00A27E0E">
              <w:rPr>
                <w:bCs/>
                <w:sz w:val="28"/>
                <w:szCs w:val="28"/>
                <w:lang w:val="en-US" w:eastAsia="en-US"/>
              </w:rPr>
              <w:t>6</w:t>
            </w:r>
          </w:p>
        </w:tc>
      </w:tr>
      <w:tr w:rsidR="00A27E0E" w:rsidRPr="00A27E0E" w14:paraId="3244A384" w14:textId="77777777" w:rsidTr="00637627">
        <w:trPr>
          <w:trHeight w:val="569"/>
          <w:jc w:val="center"/>
        </w:trPr>
        <w:tc>
          <w:tcPr>
            <w:tcW w:w="10201" w:type="dxa"/>
            <w:gridSpan w:val="6"/>
            <w:vAlign w:val="center"/>
          </w:tcPr>
          <w:p w14:paraId="734ED4BF" w14:textId="77777777" w:rsidR="00A27E0E" w:rsidRPr="00A27E0E" w:rsidRDefault="00A27E0E" w:rsidP="00A27E0E">
            <w:pPr>
              <w:numPr>
                <w:ilvl w:val="0"/>
                <w:numId w:val="69"/>
              </w:numPr>
              <w:contextualSpacing/>
              <w:jc w:val="center"/>
              <w:rPr>
                <w:bCs/>
                <w:sz w:val="28"/>
                <w:szCs w:val="28"/>
                <w:lang w:eastAsia="en-US"/>
              </w:rPr>
            </w:pPr>
            <w:r w:rsidRPr="00A27E0E">
              <w:rPr>
                <w:bCs/>
                <w:sz w:val="28"/>
                <w:szCs w:val="28"/>
                <w:lang w:eastAsia="en-US"/>
              </w:rPr>
              <w:t>Показатели надежности и бесперебойности водоотведения</w:t>
            </w:r>
          </w:p>
        </w:tc>
      </w:tr>
      <w:tr w:rsidR="00A27E0E" w:rsidRPr="00A27E0E" w14:paraId="4DA7052E" w14:textId="77777777" w:rsidTr="00637627">
        <w:trPr>
          <w:trHeight w:val="974"/>
          <w:jc w:val="center"/>
        </w:trPr>
        <w:tc>
          <w:tcPr>
            <w:tcW w:w="704" w:type="dxa"/>
            <w:vAlign w:val="center"/>
          </w:tcPr>
          <w:p w14:paraId="0E41C9CF" w14:textId="77777777" w:rsidR="00A27E0E" w:rsidRPr="00A27E0E" w:rsidRDefault="00A27E0E" w:rsidP="00A27E0E">
            <w:pPr>
              <w:jc w:val="center"/>
              <w:rPr>
                <w:bCs/>
                <w:sz w:val="28"/>
                <w:szCs w:val="28"/>
                <w:lang w:eastAsia="en-US"/>
              </w:rPr>
            </w:pPr>
            <w:r w:rsidRPr="00A27E0E">
              <w:rPr>
                <w:bCs/>
                <w:sz w:val="28"/>
                <w:szCs w:val="28"/>
                <w:lang w:eastAsia="en-US"/>
              </w:rPr>
              <w:t>1.1.</w:t>
            </w:r>
          </w:p>
        </w:tc>
        <w:tc>
          <w:tcPr>
            <w:tcW w:w="4394" w:type="dxa"/>
            <w:vAlign w:val="center"/>
          </w:tcPr>
          <w:p w14:paraId="0CE7CF49" w14:textId="77777777" w:rsidR="00A27E0E" w:rsidRPr="00A27E0E" w:rsidRDefault="00A27E0E" w:rsidP="00A27E0E">
            <w:pPr>
              <w:rPr>
                <w:bCs/>
                <w:sz w:val="28"/>
                <w:szCs w:val="28"/>
                <w:lang w:eastAsia="en-US"/>
              </w:rPr>
            </w:pPr>
            <w:r w:rsidRPr="00A27E0E">
              <w:rPr>
                <w:sz w:val="22"/>
                <w:szCs w:val="22"/>
                <w:lang w:eastAsia="en-US"/>
              </w:rPr>
              <w:t>Удельное количество аварий и засоров в расчете на протяженность канализационной сети в год (ед./км)</w:t>
            </w:r>
          </w:p>
        </w:tc>
        <w:tc>
          <w:tcPr>
            <w:tcW w:w="1134" w:type="dxa"/>
            <w:vAlign w:val="center"/>
          </w:tcPr>
          <w:p w14:paraId="3407E921" w14:textId="77777777" w:rsidR="00A27E0E" w:rsidRPr="00A27E0E" w:rsidRDefault="00A27E0E" w:rsidP="00A27E0E">
            <w:pPr>
              <w:jc w:val="center"/>
              <w:rPr>
                <w:bCs/>
                <w:sz w:val="28"/>
                <w:szCs w:val="28"/>
                <w:lang w:eastAsia="en-US"/>
              </w:rPr>
            </w:pPr>
            <w:r w:rsidRPr="00A27E0E">
              <w:rPr>
                <w:bCs/>
                <w:sz w:val="28"/>
                <w:szCs w:val="28"/>
                <w:lang w:eastAsia="en-US"/>
              </w:rPr>
              <w:t>17,00</w:t>
            </w:r>
          </w:p>
        </w:tc>
        <w:tc>
          <w:tcPr>
            <w:tcW w:w="1560" w:type="dxa"/>
            <w:vAlign w:val="center"/>
          </w:tcPr>
          <w:p w14:paraId="2E876703" w14:textId="77777777" w:rsidR="00A27E0E" w:rsidRPr="00A27E0E" w:rsidRDefault="00A27E0E" w:rsidP="00A27E0E">
            <w:pPr>
              <w:jc w:val="center"/>
              <w:rPr>
                <w:bCs/>
                <w:sz w:val="28"/>
                <w:szCs w:val="28"/>
                <w:lang w:eastAsia="en-US"/>
              </w:rPr>
            </w:pPr>
            <w:r w:rsidRPr="00A27E0E">
              <w:rPr>
                <w:bCs/>
                <w:sz w:val="28"/>
                <w:szCs w:val="28"/>
                <w:lang w:eastAsia="en-US"/>
              </w:rPr>
              <w:t>23,74</w:t>
            </w:r>
          </w:p>
        </w:tc>
        <w:tc>
          <w:tcPr>
            <w:tcW w:w="1275" w:type="dxa"/>
            <w:vAlign w:val="center"/>
          </w:tcPr>
          <w:p w14:paraId="1B87B7A2" w14:textId="77777777" w:rsidR="00A27E0E" w:rsidRPr="00A27E0E" w:rsidRDefault="00A27E0E" w:rsidP="00A27E0E">
            <w:pPr>
              <w:jc w:val="center"/>
              <w:rPr>
                <w:bCs/>
                <w:sz w:val="28"/>
                <w:szCs w:val="28"/>
                <w:lang w:eastAsia="en-US"/>
              </w:rPr>
            </w:pPr>
            <w:r w:rsidRPr="00A27E0E">
              <w:rPr>
                <w:bCs/>
                <w:sz w:val="28"/>
                <w:szCs w:val="28"/>
                <w:lang w:eastAsia="en-US"/>
              </w:rPr>
              <w:t>23,74</w:t>
            </w:r>
          </w:p>
        </w:tc>
        <w:tc>
          <w:tcPr>
            <w:tcW w:w="1134" w:type="dxa"/>
            <w:vAlign w:val="center"/>
          </w:tcPr>
          <w:p w14:paraId="409C77A6" w14:textId="77777777" w:rsidR="00A27E0E" w:rsidRPr="00A27E0E" w:rsidRDefault="00A27E0E" w:rsidP="00A27E0E">
            <w:pPr>
              <w:jc w:val="center"/>
              <w:rPr>
                <w:bCs/>
                <w:sz w:val="28"/>
                <w:szCs w:val="28"/>
                <w:lang w:eastAsia="en-US"/>
              </w:rPr>
            </w:pPr>
            <w:r w:rsidRPr="00A27E0E">
              <w:rPr>
                <w:bCs/>
                <w:sz w:val="28"/>
                <w:szCs w:val="28"/>
                <w:lang w:eastAsia="en-US"/>
              </w:rPr>
              <w:t>23,74</w:t>
            </w:r>
          </w:p>
        </w:tc>
      </w:tr>
      <w:tr w:rsidR="00A27E0E" w:rsidRPr="00A27E0E" w14:paraId="5F5EDC86" w14:textId="77777777" w:rsidTr="00637627">
        <w:trPr>
          <w:trHeight w:val="562"/>
          <w:jc w:val="center"/>
        </w:trPr>
        <w:tc>
          <w:tcPr>
            <w:tcW w:w="10201" w:type="dxa"/>
            <w:gridSpan w:val="6"/>
            <w:vAlign w:val="center"/>
          </w:tcPr>
          <w:p w14:paraId="1B7E8271" w14:textId="77777777" w:rsidR="00A27E0E" w:rsidRPr="00A27E0E" w:rsidRDefault="00A27E0E" w:rsidP="00A27E0E">
            <w:pPr>
              <w:numPr>
                <w:ilvl w:val="0"/>
                <w:numId w:val="69"/>
              </w:numPr>
              <w:contextualSpacing/>
              <w:jc w:val="center"/>
              <w:rPr>
                <w:bCs/>
                <w:sz w:val="28"/>
                <w:szCs w:val="28"/>
                <w:lang w:eastAsia="en-US"/>
              </w:rPr>
            </w:pPr>
            <w:r w:rsidRPr="00A27E0E">
              <w:rPr>
                <w:bCs/>
                <w:sz w:val="28"/>
                <w:szCs w:val="28"/>
                <w:lang w:eastAsia="en-US"/>
              </w:rPr>
              <w:t>Показатели качества очистки сточных вод</w:t>
            </w:r>
          </w:p>
        </w:tc>
      </w:tr>
      <w:tr w:rsidR="00A27E0E" w:rsidRPr="00A27E0E" w14:paraId="5545ED8E" w14:textId="77777777" w:rsidTr="00637627">
        <w:trPr>
          <w:trHeight w:val="1495"/>
          <w:jc w:val="center"/>
        </w:trPr>
        <w:tc>
          <w:tcPr>
            <w:tcW w:w="704" w:type="dxa"/>
            <w:vAlign w:val="center"/>
          </w:tcPr>
          <w:p w14:paraId="553EF8B7" w14:textId="77777777" w:rsidR="00A27E0E" w:rsidRPr="00A27E0E" w:rsidRDefault="00A27E0E" w:rsidP="00A27E0E">
            <w:pPr>
              <w:jc w:val="center"/>
              <w:rPr>
                <w:bCs/>
                <w:sz w:val="28"/>
                <w:szCs w:val="28"/>
                <w:lang w:eastAsia="en-US"/>
              </w:rPr>
            </w:pPr>
            <w:r w:rsidRPr="00A27E0E">
              <w:rPr>
                <w:bCs/>
                <w:sz w:val="28"/>
                <w:szCs w:val="28"/>
                <w:lang w:eastAsia="en-US"/>
              </w:rPr>
              <w:t>2.1.</w:t>
            </w:r>
          </w:p>
        </w:tc>
        <w:tc>
          <w:tcPr>
            <w:tcW w:w="4394" w:type="dxa"/>
            <w:vAlign w:val="center"/>
          </w:tcPr>
          <w:p w14:paraId="6BD85DDE" w14:textId="77777777" w:rsidR="00A27E0E" w:rsidRPr="00A27E0E" w:rsidRDefault="00A27E0E" w:rsidP="00A27E0E">
            <w:pPr>
              <w:rPr>
                <w:sz w:val="22"/>
                <w:szCs w:val="22"/>
                <w:lang w:eastAsia="en-US"/>
              </w:rPr>
            </w:pPr>
            <w:r w:rsidRPr="00A27E0E">
              <w:rPr>
                <w:sz w:val="22"/>
                <w:szCs w:val="22"/>
                <w:lang w:eastAsia="en-US"/>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134" w:type="dxa"/>
            <w:vAlign w:val="center"/>
          </w:tcPr>
          <w:p w14:paraId="6696023C" w14:textId="77777777" w:rsidR="00A27E0E" w:rsidRPr="00A27E0E" w:rsidRDefault="00A27E0E" w:rsidP="00A27E0E">
            <w:pPr>
              <w:jc w:val="center"/>
              <w:rPr>
                <w:bCs/>
                <w:sz w:val="28"/>
                <w:szCs w:val="28"/>
                <w:lang w:eastAsia="en-US"/>
              </w:rPr>
            </w:pPr>
            <w:r w:rsidRPr="00A27E0E">
              <w:rPr>
                <w:bCs/>
                <w:sz w:val="28"/>
                <w:szCs w:val="28"/>
                <w:lang w:eastAsia="en-US"/>
              </w:rPr>
              <w:t>-</w:t>
            </w:r>
          </w:p>
        </w:tc>
        <w:tc>
          <w:tcPr>
            <w:tcW w:w="1560" w:type="dxa"/>
            <w:vAlign w:val="center"/>
          </w:tcPr>
          <w:p w14:paraId="23E0A9EA" w14:textId="77777777" w:rsidR="00A27E0E" w:rsidRPr="00A27E0E" w:rsidRDefault="00A27E0E" w:rsidP="00A27E0E">
            <w:pPr>
              <w:jc w:val="center"/>
              <w:rPr>
                <w:bCs/>
                <w:sz w:val="28"/>
                <w:szCs w:val="28"/>
                <w:lang w:eastAsia="en-US"/>
              </w:rPr>
            </w:pPr>
            <w:r w:rsidRPr="00A27E0E">
              <w:rPr>
                <w:bCs/>
                <w:sz w:val="28"/>
                <w:szCs w:val="28"/>
                <w:lang w:eastAsia="en-US"/>
              </w:rPr>
              <w:t>-</w:t>
            </w:r>
          </w:p>
        </w:tc>
        <w:tc>
          <w:tcPr>
            <w:tcW w:w="1275" w:type="dxa"/>
            <w:vAlign w:val="center"/>
          </w:tcPr>
          <w:p w14:paraId="7CE341FB" w14:textId="77777777" w:rsidR="00A27E0E" w:rsidRPr="00A27E0E" w:rsidRDefault="00A27E0E" w:rsidP="00A27E0E">
            <w:pPr>
              <w:jc w:val="center"/>
              <w:rPr>
                <w:bCs/>
                <w:sz w:val="28"/>
                <w:szCs w:val="28"/>
                <w:lang w:eastAsia="en-US"/>
              </w:rPr>
            </w:pPr>
            <w:r w:rsidRPr="00A27E0E">
              <w:rPr>
                <w:bCs/>
                <w:sz w:val="28"/>
                <w:szCs w:val="28"/>
                <w:lang w:eastAsia="en-US"/>
              </w:rPr>
              <w:t>-</w:t>
            </w:r>
          </w:p>
        </w:tc>
        <w:tc>
          <w:tcPr>
            <w:tcW w:w="1134" w:type="dxa"/>
            <w:vAlign w:val="center"/>
          </w:tcPr>
          <w:p w14:paraId="3567416E" w14:textId="77777777" w:rsidR="00A27E0E" w:rsidRPr="00A27E0E" w:rsidRDefault="00A27E0E" w:rsidP="00A27E0E">
            <w:pPr>
              <w:jc w:val="center"/>
              <w:rPr>
                <w:bCs/>
                <w:sz w:val="28"/>
                <w:szCs w:val="28"/>
                <w:lang w:eastAsia="en-US"/>
              </w:rPr>
            </w:pPr>
            <w:r w:rsidRPr="00A27E0E">
              <w:rPr>
                <w:bCs/>
                <w:sz w:val="28"/>
                <w:szCs w:val="28"/>
                <w:lang w:eastAsia="en-US"/>
              </w:rPr>
              <w:t>-</w:t>
            </w:r>
          </w:p>
        </w:tc>
      </w:tr>
      <w:tr w:rsidR="00A27E0E" w:rsidRPr="00A27E0E" w14:paraId="1C04A412" w14:textId="77777777" w:rsidTr="00637627">
        <w:trPr>
          <w:trHeight w:val="1571"/>
          <w:jc w:val="center"/>
        </w:trPr>
        <w:tc>
          <w:tcPr>
            <w:tcW w:w="704" w:type="dxa"/>
            <w:vAlign w:val="center"/>
          </w:tcPr>
          <w:p w14:paraId="76B73D32" w14:textId="77777777" w:rsidR="00A27E0E" w:rsidRPr="00A27E0E" w:rsidRDefault="00A27E0E" w:rsidP="00A27E0E">
            <w:pPr>
              <w:jc w:val="center"/>
              <w:rPr>
                <w:bCs/>
                <w:sz w:val="28"/>
                <w:szCs w:val="28"/>
                <w:lang w:eastAsia="en-US"/>
              </w:rPr>
            </w:pPr>
            <w:r w:rsidRPr="00A27E0E">
              <w:rPr>
                <w:bCs/>
                <w:sz w:val="28"/>
                <w:szCs w:val="28"/>
                <w:lang w:eastAsia="en-US"/>
              </w:rPr>
              <w:t>2.2.</w:t>
            </w:r>
          </w:p>
        </w:tc>
        <w:tc>
          <w:tcPr>
            <w:tcW w:w="4394" w:type="dxa"/>
            <w:vAlign w:val="center"/>
          </w:tcPr>
          <w:p w14:paraId="6EB3947B" w14:textId="77777777" w:rsidR="00A27E0E" w:rsidRPr="00A27E0E" w:rsidRDefault="00A27E0E" w:rsidP="00A27E0E">
            <w:pPr>
              <w:rPr>
                <w:bCs/>
                <w:sz w:val="28"/>
                <w:szCs w:val="28"/>
                <w:lang w:eastAsia="en-US"/>
              </w:rPr>
            </w:pPr>
            <w:r w:rsidRPr="00A27E0E">
              <w:rPr>
                <w:sz w:val="22"/>
                <w:szCs w:val="22"/>
                <w:lang w:eastAsia="en-US"/>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134" w:type="dxa"/>
            <w:vAlign w:val="center"/>
          </w:tcPr>
          <w:p w14:paraId="7A54337B" w14:textId="77777777" w:rsidR="00A27E0E" w:rsidRPr="00A27E0E" w:rsidRDefault="00A27E0E" w:rsidP="00A27E0E">
            <w:pPr>
              <w:jc w:val="center"/>
              <w:rPr>
                <w:bCs/>
                <w:sz w:val="28"/>
                <w:szCs w:val="28"/>
                <w:lang w:eastAsia="en-US"/>
              </w:rPr>
            </w:pPr>
            <w:r w:rsidRPr="00A27E0E">
              <w:rPr>
                <w:bCs/>
                <w:sz w:val="28"/>
                <w:szCs w:val="28"/>
                <w:lang w:eastAsia="en-US"/>
              </w:rPr>
              <w:t>-</w:t>
            </w:r>
          </w:p>
        </w:tc>
        <w:tc>
          <w:tcPr>
            <w:tcW w:w="1560" w:type="dxa"/>
            <w:vAlign w:val="center"/>
          </w:tcPr>
          <w:p w14:paraId="0B47FF2E" w14:textId="77777777" w:rsidR="00A27E0E" w:rsidRPr="00A27E0E" w:rsidRDefault="00A27E0E" w:rsidP="00A27E0E">
            <w:pPr>
              <w:jc w:val="center"/>
              <w:rPr>
                <w:bCs/>
                <w:sz w:val="28"/>
                <w:szCs w:val="28"/>
                <w:lang w:eastAsia="en-US"/>
              </w:rPr>
            </w:pPr>
            <w:r w:rsidRPr="00A27E0E">
              <w:rPr>
                <w:bCs/>
                <w:sz w:val="28"/>
                <w:szCs w:val="28"/>
                <w:lang w:eastAsia="en-US"/>
              </w:rPr>
              <w:t>-</w:t>
            </w:r>
          </w:p>
        </w:tc>
        <w:tc>
          <w:tcPr>
            <w:tcW w:w="1275" w:type="dxa"/>
            <w:vAlign w:val="center"/>
          </w:tcPr>
          <w:p w14:paraId="6415472C" w14:textId="77777777" w:rsidR="00A27E0E" w:rsidRPr="00A27E0E" w:rsidRDefault="00A27E0E" w:rsidP="00A27E0E">
            <w:pPr>
              <w:jc w:val="center"/>
              <w:rPr>
                <w:bCs/>
                <w:sz w:val="28"/>
                <w:szCs w:val="28"/>
                <w:lang w:eastAsia="en-US"/>
              </w:rPr>
            </w:pPr>
            <w:r w:rsidRPr="00A27E0E">
              <w:rPr>
                <w:bCs/>
                <w:sz w:val="28"/>
                <w:szCs w:val="28"/>
                <w:lang w:eastAsia="en-US"/>
              </w:rPr>
              <w:t>-</w:t>
            </w:r>
          </w:p>
        </w:tc>
        <w:tc>
          <w:tcPr>
            <w:tcW w:w="1134" w:type="dxa"/>
            <w:vAlign w:val="center"/>
          </w:tcPr>
          <w:p w14:paraId="1F585D6B" w14:textId="77777777" w:rsidR="00A27E0E" w:rsidRPr="00A27E0E" w:rsidRDefault="00A27E0E" w:rsidP="00A27E0E">
            <w:pPr>
              <w:jc w:val="center"/>
              <w:rPr>
                <w:bCs/>
                <w:sz w:val="28"/>
                <w:szCs w:val="28"/>
                <w:lang w:eastAsia="en-US"/>
              </w:rPr>
            </w:pPr>
            <w:r w:rsidRPr="00A27E0E">
              <w:rPr>
                <w:bCs/>
                <w:sz w:val="28"/>
                <w:szCs w:val="28"/>
                <w:lang w:eastAsia="en-US"/>
              </w:rPr>
              <w:t>-</w:t>
            </w:r>
          </w:p>
        </w:tc>
      </w:tr>
      <w:tr w:rsidR="00A27E0E" w:rsidRPr="00A27E0E" w14:paraId="75225AFB" w14:textId="77777777" w:rsidTr="00637627">
        <w:trPr>
          <w:trHeight w:val="2542"/>
          <w:jc w:val="center"/>
        </w:trPr>
        <w:tc>
          <w:tcPr>
            <w:tcW w:w="704" w:type="dxa"/>
            <w:vAlign w:val="center"/>
          </w:tcPr>
          <w:p w14:paraId="791703FA" w14:textId="77777777" w:rsidR="00A27E0E" w:rsidRPr="00A27E0E" w:rsidRDefault="00A27E0E" w:rsidP="00A27E0E">
            <w:pPr>
              <w:jc w:val="center"/>
              <w:rPr>
                <w:bCs/>
                <w:sz w:val="28"/>
                <w:szCs w:val="28"/>
                <w:lang w:eastAsia="en-US"/>
              </w:rPr>
            </w:pPr>
            <w:r w:rsidRPr="00A27E0E">
              <w:rPr>
                <w:bCs/>
                <w:sz w:val="28"/>
                <w:szCs w:val="28"/>
                <w:lang w:eastAsia="en-US"/>
              </w:rPr>
              <w:t>2.3.</w:t>
            </w:r>
          </w:p>
        </w:tc>
        <w:tc>
          <w:tcPr>
            <w:tcW w:w="4394" w:type="dxa"/>
            <w:vAlign w:val="center"/>
          </w:tcPr>
          <w:p w14:paraId="03008BEE" w14:textId="77777777" w:rsidR="00A27E0E" w:rsidRPr="00A27E0E" w:rsidRDefault="00A27E0E" w:rsidP="00A27E0E">
            <w:pPr>
              <w:rPr>
                <w:sz w:val="22"/>
                <w:szCs w:val="22"/>
                <w:lang w:eastAsia="en-US"/>
              </w:rPr>
            </w:pPr>
            <w:r w:rsidRPr="00A27E0E">
              <w:rPr>
                <w:sz w:val="22"/>
                <w:szCs w:val="22"/>
                <w:lang w:eastAsia="en-US"/>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134" w:type="dxa"/>
            <w:vAlign w:val="center"/>
          </w:tcPr>
          <w:p w14:paraId="4704D18C" w14:textId="77777777" w:rsidR="00A27E0E" w:rsidRPr="00A27E0E" w:rsidRDefault="00A27E0E" w:rsidP="00A27E0E">
            <w:pPr>
              <w:jc w:val="center"/>
              <w:rPr>
                <w:bCs/>
                <w:sz w:val="28"/>
                <w:szCs w:val="28"/>
                <w:lang w:eastAsia="en-US"/>
              </w:rPr>
            </w:pPr>
            <w:r w:rsidRPr="00A27E0E">
              <w:rPr>
                <w:bCs/>
                <w:sz w:val="28"/>
                <w:szCs w:val="28"/>
                <w:lang w:eastAsia="en-US"/>
              </w:rPr>
              <w:t>-</w:t>
            </w:r>
          </w:p>
        </w:tc>
        <w:tc>
          <w:tcPr>
            <w:tcW w:w="1560" w:type="dxa"/>
            <w:vAlign w:val="center"/>
          </w:tcPr>
          <w:p w14:paraId="1EE7C886" w14:textId="77777777" w:rsidR="00A27E0E" w:rsidRPr="00A27E0E" w:rsidRDefault="00A27E0E" w:rsidP="00A27E0E">
            <w:pPr>
              <w:jc w:val="center"/>
              <w:rPr>
                <w:bCs/>
                <w:sz w:val="28"/>
                <w:szCs w:val="28"/>
                <w:lang w:eastAsia="en-US"/>
              </w:rPr>
            </w:pPr>
            <w:r w:rsidRPr="00A27E0E">
              <w:rPr>
                <w:bCs/>
                <w:sz w:val="28"/>
                <w:szCs w:val="28"/>
                <w:lang w:eastAsia="en-US"/>
              </w:rPr>
              <w:t>-</w:t>
            </w:r>
          </w:p>
        </w:tc>
        <w:tc>
          <w:tcPr>
            <w:tcW w:w="1275" w:type="dxa"/>
            <w:vAlign w:val="center"/>
          </w:tcPr>
          <w:p w14:paraId="3D046CEF" w14:textId="77777777" w:rsidR="00A27E0E" w:rsidRPr="00A27E0E" w:rsidRDefault="00A27E0E" w:rsidP="00A27E0E">
            <w:pPr>
              <w:jc w:val="center"/>
              <w:rPr>
                <w:bCs/>
                <w:sz w:val="28"/>
                <w:szCs w:val="28"/>
                <w:lang w:eastAsia="en-US"/>
              </w:rPr>
            </w:pPr>
            <w:r w:rsidRPr="00A27E0E">
              <w:rPr>
                <w:bCs/>
                <w:sz w:val="28"/>
                <w:szCs w:val="28"/>
                <w:lang w:eastAsia="en-US"/>
              </w:rPr>
              <w:t>-</w:t>
            </w:r>
          </w:p>
        </w:tc>
        <w:tc>
          <w:tcPr>
            <w:tcW w:w="1134" w:type="dxa"/>
            <w:vAlign w:val="center"/>
          </w:tcPr>
          <w:p w14:paraId="6DD3E5C3" w14:textId="77777777" w:rsidR="00A27E0E" w:rsidRPr="00A27E0E" w:rsidRDefault="00A27E0E" w:rsidP="00A27E0E">
            <w:pPr>
              <w:jc w:val="center"/>
              <w:rPr>
                <w:bCs/>
                <w:sz w:val="28"/>
                <w:szCs w:val="28"/>
                <w:lang w:eastAsia="en-US"/>
              </w:rPr>
            </w:pPr>
            <w:r w:rsidRPr="00A27E0E">
              <w:rPr>
                <w:bCs/>
                <w:sz w:val="28"/>
                <w:szCs w:val="28"/>
                <w:lang w:eastAsia="en-US"/>
              </w:rPr>
              <w:t>-</w:t>
            </w:r>
          </w:p>
        </w:tc>
      </w:tr>
      <w:tr w:rsidR="00A27E0E" w:rsidRPr="00A27E0E" w14:paraId="76158A4D" w14:textId="77777777" w:rsidTr="00637627">
        <w:trPr>
          <w:trHeight w:val="555"/>
          <w:jc w:val="center"/>
        </w:trPr>
        <w:tc>
          <w:tcPr>
            <w:tcW w:w="10201" w:type="dxa"/>
            <w:gridSpan w:val="6"/>
            <w:vAlign w:val="center"/>
          </w:tcPr>
          <w:p w14:paraId="420933D0" w14:textId="77777777" w:rsidR="00A27E0E" w:rsidRPr="00A27E0E" w:rsidRDefault="00A27E0E" w:rsidP="00A27E0E">
            <w:pPr>
              <w:numPr>
                <w:ilvl w:val="0"/>
                <w:numId w:val="69"/>
              </w:numPr>
              <w:contextualSpacing/>
              <w:jc w:val="center"/>
              <w:rPr>
                <w:bCs/>
                <w:sz w:val="28"/>
                <w:szCs w:val="28"/>
                <w:lang w:eastAsia="en-US"/>
              </w:rPr>
            </w:pPr>
            <w:r w:rsidRPr="00A27E0E">
              <w:rPr>
                <w:bCs/>
                <w:sz w:val="28"/>
                <w:szCs w:val="28"/>
                <w:lang w:eastAsia="en-US"/>
              </w:rPr>
              <w:t>Показатели энергетической эффективности использования ресурсов</w:t>
            </w:r>
          </w:p>
        </w:tc>
      </w:tr>
      <w:tr w:rsidR="00A27E0E" w:rsidRPr="00A27E0E" w14:paraId="3D9E16D2" w14:textId="77777777" w:rsidTr="00637627">
        <w:trPr>
          <w:trHeight w:val="1967"/>
          <w:jc w:val="center"/>
        </w:trPr>
        <w:tc>
          <w:tcPr>
            <w:tcW w:w="704" w:type="dxa"/>
            <w:vAlign w:val="center"/>
          </w:tcPr>
          <w:p w14:paraId="3367A0B6" w14:textId="77777777" w:rsidR="00A27E0E" w:rsidRPr="00A27E0E" w:rsidRDefault="00A27E0E" w:rsidP="00A27E0E">
            <w:pPr>
              <w:jc w:val="center"/>
              <w:rPr>
                <w:bCs/>
                <w:sz w:val="28"/>
                <w:szCs w:val="28"/>
                <w:lang w:eastAsia="en-US"/>
              </w:rPr>
            </w:pPr>
            <w:r w:rsidRPr="00A27E0E">
              <w:rPr>
                <w:bCs/>
                <w:sz w:val="28"/>
                <w:szCs w:val="28"/>
                <w:lang w:eastAsia="en-US"/>
              </w:rPr>
              <w:t>3.1.</w:t>
            </w:r>
          </w:p>
        </w:tc>
        <w:tc>
          <w:tcPr>
            <w:tcW w:w="4394" w:type="dxa"/>
            <w:vAlign w:val="center"/>
          </w:tcPr>
          <w:p w14:paraId="298D3FF5" w14:textId="77777777" w:rsidR="00A27E0E" w:rsidRPr="00A27E0E" w:rsidRDefault="00A27E0E" w:rsidP="00A27E0E">
            <w:pPr>
              <w:rPr>
                <w:bCs/>
                <w:sz w:val="28"/>
                <w:szCs w:val="28"/>
                <w:lang w:eastAsia="en-US"/>
              </w:rPr>
            </w:pPr>
            <w:r w:rsidRPr="00A27E0E">
              <w:rPr>
                <w:sz w:val="22"/>
                <w:szCs w:val="22"/>
                <w:lang w:eastAsia="en-US"/>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A27E0E">
              <w:rPr>
                <w:sz w:val="22"/>
                <w:szCs w:val="22"/>
                <w:vertAlign w:val="superscript"/>
                <w:lang w:eastAsia="en-US"/>
              </w:rPr>
              <w:t>3</w:t>
            </w:r>
            <w:r w:rsidRPr="00A27E0E">
              <w:rPr>
                <w:sz w:val="22"/>
                <w:szCs w:val="22"/>
                <w:lang w:eastAsia="en-US"/>
              </w:rPr>
              <w:t xml:space="preserve">) – </w:t>
            </w:r>
            <w:r w:rsidRPr="00A27E0E">
              <w:rPr>
                <w:sz w:val="22"/>
                <w:szCs w:val="22"/>
                <w:u w:val="single"/>
                <w:lang w:eastAsia="en-US"/>
              </w:rPr>
              <w:t>для организаций, оказывающих услуги по очистке сточных вод</w:t>
            </w:r>
          </w:p>
        </w:tc>
        <w:tc>
          <w:tcPr>
            <w:tcW w:w="1134" w:type="dxa"/>
            <w:vAlign w:val="center"/>
          </w:tcPr>
          <w:p w14:paraId="2ADB6BAD" w14:textId="77777777" w:rsidR="00A27E0E" w:rsidRPr="00A27E0E" w:rsidRDefault="00A27E0E" w:rsidP="00A27E0E">
            <w:pPr>
              <w:jc w:val="center"/>
              <w:rPr>
                <w:bCs/>
                <w:sz w:val="28"/>
                <w:szCs w:val="28"/>
                <w:lang w:eastAsia="en-US"/>
              </w:rPr>
            </w:pPr>
            <w:r w:rsidRPr="00A27E0E">
              <w:rPr>
                <w:bCs/>
                <w:sz w:val="28"/>
                <w:szCs w:val="28"/>
                <w:lang w:eastAsia="en-US"/>
              </w:rPr>
              <w:t>-</w:t>
            </w:r>
          </w:p>
        </w:tc>
        <w:tc>
          <w:tcPr>
            <w:tcW w:w="1560" w:type="dxa"/>
            <w:vAlign w:val="center"/>
          </w:tcPr>
          <w:p w14:paraId="3EBEA53D" w14:textId="77777777" w:rsidR="00A27E0E" w:rsidRPr="00A27E0E" w:rsidRDefault="00A27E0E" w:rsidP="00A27E0E">
            <w:pPr>
              <w:jc w:val="center"/>
              <w:rPr>
                <w:bCs/>
                <w:sz w:val="28"/>
                <w:szCs w:val="28"/>
                <w:lang w:eastAsia="en-US"/>
              </w:rPr>
            </w:pPr>
            <w:r w:rsidRPr="00A27E0E">
              <w:rPr>
                <w:bCs/>
                <w:sz w:val="28"/>
                <w:szCs w:val="28"/>
                <w:lang w:eastAsia="en-US"/>
              </w:rPr>
              <w:t>-</w:t>
            </w:r>
          </w:p>
        </w:tc>
        <w:tc>
          <w:tcPr>
            <w:tcW w:w="1275" w:type="dxa"/>
            <w:vAlign w:val="center"/>
          </w:tcPr>
          <w:p w14:paraId="32D5E363" w14:textId="77777777" w:rsidR="00A27E0E" w:rsidRPr="00A27E0E" w:rsidRDefault="00A27E0E" w:rsidP="00A27E0E">
            <w:pPr>
              <w:jc w:val="center"/>
              <w:rPr>
                <w:bCs/>
                <w:sz w:val="28"/>
                <w:szCs w:val="28"/>
                <w:lang w:eastAsia="en-US"/>
              </w:rPr>
            </w:pPr>
            <w:r w:rsidRPr="00A27E0E">
              <w:rPr>
                <w:bCs/>
                <w:sz w:val="28"/>
                <w:szCs w:val="28"/>
                <w:lang w:eastAsia="en-US"/>
              </w:rPr>
              <w:t>-</w:t>
            </w:r>
          </w:p>
        </w:tc>
        <w:tc>
          <w:tcPr>
            <w:tcW w:w="1134" w:type="dxa"/>
            <w:vAlign w:val="center"/>
          </w:tcPr>
          <w:p w14:paraId="528118B7" w14:textId="77777777" w:rsidR="00A27E0E" w:rsidRPr="00A27E0E" w:rsidRDefault="00A27E0E" w:rsidP="00A27E0E">
            <w:pPr>
              <w:jc w:val="center"/>
              <w:rPr>
                <w:bCs/>
                <w:sz w:val="28"/>
                <w:szCs w:val="28"/>
                <w:lang w:eastAsia="en-US"/>
              </w:rPr>
            </w:pPr>
            <w:r w:rsidRPr="00A27E0E">
              <w:rPr>
                <w:bCs/>
                <w:sz w:val="28"/>
                <w:szCs w:val="28"/>
                <w:lang w:eastAsia="en-US"/>
              </w:rPr>
              <w:t>-</w:t>
            </w:r>
          </w:p>
        </w:tc>
      </w:tr>
      <w:tr w:rsidR="00A27E0E" w:rsidRPr="00A27E0E" w14:paraId="556739FC" w14:textId="77777777" w:rsidTr="00A27E0E">
        <w:trPr>
          <w:trHeight w:val="415"/>
          <w:jc w:val="center"/>
        </w:trPr>
        <w:tc>
          <w:tcPr>
            <w:tcW w:w="704" w:type="dxa"/>
            <w:vAlign w:val="center"/>
          </w:tcPr>
          <w:p w14:paraId="74DE572B" w14:textId="77777777" w:rsidR="00A27E0E" w:rsidRPr="00A27E0E" w:rsidRDefault="00A27E0E" w:rsidP="00A27E0E">
            <w:pPr>
              <w:jc w:val="center"/>
              <w:rPr>
                <w:bCs/>
                <w:sz w:val="28"/>
                <w:szCs w:val="28"/>
                <w:lang w:eastAsia="en-US"/>
              </w:rPr>
            </w:pPr>
            <w:r w:rsidRPr="00A27E0E">
              <w:rPr>
                <w:bCs/>
                <w:sz w:val="28"/>
                <w:szCs w:val="28"/>
                <w:lang w:eastAsia="en-US"/>
              </w:rPr>
              <w:t>3.2.</w:t>
            </w:r>
          </w:p>
        </w:tc>
        <w:tc>
          <w:tcPr>
            <w:tcW w:w="4394" w:type="dxa"/>
            <w:vAlign w:val="center"/>
          </w:tcPr>
          <w:p w14:paraId="10C30782" w14:textId="77777777" w:rsidR="00A27E0E" w:rsidRPr="00A27E0E" w:rsidRDefault="00A27E0E" w:rsidP="00A27E0E">
            <w:pPr>
              <w:rPr>
                <w:sz w:val="22"/>
                <w:szCs w:val="22"/>
                <w:lang w:eastAsia="en-US"/>
              </w:rPr>
            </w:pPr>
            <w:r w:rsidRPr="00A27E0E">
              <w:rPr>
                <w:sz w:val="22"/>
                <w:szCs w:val="22"/>
                <w:lang w:eastAsia="en-US"/>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A27E0E">
              <w:rPr>
                <w:sz w:val="22"/>
                <w:szCs w:val="22"/>
                <w:vertAlign w:val="superscript"/>
                <w:lang w:eastAsia="en-US"/>
              </w:rPr>
              <w:t>3</w:t>
            </w:r>
            <w:r w:rsidRPr="00A27E0E">
              <w:rPr>
                <w:sz w:val="22"/>
                <w:szCs w:val="22"/>
                <w:lang w:eastAsia="en-US"/>
              </w:rPr>
              <w:t xml:space="preserve">) – </w:t>
            </w:r>
            <w:r w:rsidRPr="00A27E0E">
              <w:rPr>
                <w:sz w:val="22"/>
                <w:szCs w:val="22"/>
                <w:u w:val="single"/>
                <w:lang w:eastAsia="en-US"/>
              </w:rPr>
              <w:t>для организаций, оказывающих услуги по транспортировке сточных вод</w:t>
            </w:r>
          </w:p>
        </w:tc>
        <w:tc>
          <w:tcPr>
            <w:tcW w:w="1134" w:type="dxa"/>
            <w:vAlign w:val="center"/>
          </w:tcPr>
          <w:p w14:paraId="2503B582" w14:textId="77777777" w:rsidR="00A27E0E" w:rsidRPr="00A27E0E" w:rsidRDefault="00A27E0E" w:rsidP="00A27E0E">
            <w:pPr>
              <w:jc w:val="center"/>
              <w:rPr>
                <w:bCs/>
                <w:sz w:val="28"/>
                <w:szCs w:val="28"/>
                <w:lang w:eastAsia="en-US"/>
              </w:rPr>
            </w:pPr>
            <w:r w:rsidRPr="00A27E0E">
              <w:rPr>
                <w:bCs/>
                <w:sz w:val="28"/>
                <w:szCs w:val="28"/>
                <w:lang w:eastAsia="en-US"/>
              </w:rPr>
              <w:t>0,00</w:t>
            </w:r>
          </w:p>
        </w:tc>
        <w:tc>
          <w:tcPr>
            <w:tcW w:w="1560" w:type="dxa"/>
            <w:vAlign w:val="center"/>
          </w:tcPr>
          <w:p w14:paraId="1A57074F" w14:textId="77777777" w:rsidR="00A27E0E" w:rsidRPr="00A27E0E" w:rsidRDefault="00A27E0E" w:rsidP="00A27E0E">
            <w:pPr>
              <w:jc w:val="center"/>
              <w:rPr>
                <w:bCs/>
                <w:sz w:val="28"/>
                <w:szCs w:val="28"/>
                <w:lang w:eastAsia="en-US"/>
              </w:rPr>
            </w:pPr>
            <w:r w:rsidRPr="00A27E0E">
              <w:rPr>
                <w:bCs/>
                <w:sz w:val="28"/>
                <w:szCs w:val="28"/>
                <w:lang w:eastAsia="en-US"/>
              </w:rPr>
              <w:t>0,00</w:t>
            </w:r>
          </w:p>
        </w:tc>
        <w:tc>
          <w:tcPr>
            <w:tcW w:w="1275" w:type="dxa"/>
            <w:vAlign w:val="center"/>
          </w:tcPr>
          <w:p w14:paraId="17C01554" w14:textId="77777777" w:rsidR="00A27E0E" w:rsidRPr="00A27E0E" w:rsidRDefault="00A27E0E" w:rsidP="00A27E0E">
            <w:pPr>
              <w:jc w:val="center"/>
              <w:rPr>
                <w:bCs/>
                <w:sz w:val="28"/>
                <w:szCs w:val="28"/>
                <w:lang w:eastAsia="en-US"/>
              </w:rPr>
            </w:pPr>
            <w:r w:rsidRPr="00A27E0E">
              <w:rPr>
                <w:bCs/>
                <w:sz w:val="28"/>
                <w:szCs w:val="28"/>
                <w:lang w:eastAsia="en-US"/>
              </w:rPr>
              <w:t>0,00</w:t>
            </w:r>
          </w:p>
        </w:tc>
        <w:tc>
          <w:tcPr>
            <w:tcW w:w="1134" w:type="dxa"/>
            <w:vAlign w:val="center"/>
          </w:tcPr>
          <w:p w14:paraId="3EFEF0C3" w14:textId="77777777" w:rsidR="00A27E0E" w:rsidRPr="00A27E0E" w:rsidRDefault="00A27E0E" w:rsidP="00A27E0E">
            <w:pPr>
              <w:jc w:val="center"/>
              <w:rPr>
                <w:bCs/>
                <w:sz w:val="28"/>
                <w:szCs w:val="28"/>
                <w:lang w:eastAsia="en-US"/>
              </w:rPr>
            </w:pPr>
            <w:r w:rsidRPr="00A27E0E">
              <w:rPr>
                <w:bCs/>
                <w:sz w:val="28"/>
                <w:szCs w:val="28"/>
                <w:lang w:eastAsia="en-US"/>
              </w:rPr>
              <w:t>0,00</w:t>
            </w:r>
          </w:p>
        </w:tc>
      </w:tr>
      <w:tr w:rsidR="00A27E0E" w:rsidRPr="00A27E0E" w14:paraId="7182D3F7" w14:textId="77777777" w:rsidTr="00637627">
        <w:trPr>
          <w:jc w:val="center"/>
        </w:trPr>
        <w:tc>
          <w:tcPr>
            <w:tcW w:w="704" w:type="dxa"/>
          </w:tcPr>
          <w:p w14:paraId="74286DE2" w14:textId="77777777" w:rsidR="00A27E0E" w:rsidRPr="00A27E0E" w:rsidRDefault="00A27E0E" w:rsidP="00A27E0E">
            <w:pPr>
              <w:jc w:val="center"/>
              <w:rPr>
                <w:bCs/>
                <w:sz w:val="28"/>
                <w:szCs w:val="28"/>
                <w:lang w:eastAsia="en-US"/>
              </w:rPr>
            </w:pPr>
            <w:r w:rsidRPr="00A27E0E">
              <w:rPr>
                <w:bCs/>
                <w:sz w:val="28"/>
                <w:szCs w:val="28"/>
                <w:lang w:eastAsia="en-US"/>
              </w:rPr>
              <w:t>1</w:t>
            </w:r>
          </w:p>
        </w:tc>
        <w:tc>
          <w:tcPr>
            <w:tcW w:w="4394" w:type="dxa"/>
          </w:tcPr>
          <w:p w14:paraId="4E0C622C" w14:textId="77777777" w:rsidR="00A27E0E" w:rsidRPr="00A27E0E" w:rsidRDefault="00A27E0E" w:rsidP="00A27E0E">
            <w:pPr>
              <w:jc w:val="center"/>
              <w:rPr>
                <w:bCs/>
                <w:sz w:val="28"/>
                <w:szCs w:val="28"/>
                <w:lang w:eastAsia="en-US"/>
              </w:rPr>
            </w:pPr>
            <w:r w:rsidRPr="00A27E0E">
              <w:rPr>
                <w:bCs/>
                <w:sz w:val="28"/>
                <w:szCs w:val="28"/>
                <w:lang w:eastAsia="en-US"/>
              </w:rPr>
              <w:t>2</w:t>
            </w:r>
          </w:p>
        </w:tc>
        <w:tc>
          <w:tcPr>
            <w:tcW w:w="1134" w:type="dxa"/>
          </w:tcPr>
          <w:p w14:paraId="4C1F218D" w14:textId="77777777" w:rsidR="00A27E0E" w:rsidRPr="00A27E0E" w:rsidRDefault="00A27E0E" w:rsidP="00A27E0E">
            <w:pPr>
              <w:jc w:val="center"/>
              <w:rPr>
                <w:bCs/>
                <w:sz w:val="28"/>
                <w:szCs w:val="28"/>
                <w:lang w:eastAsia="en-US"/>
              </w:rPr>
            </w:pPr>
            <w:r w:rsidRPr="00A27E0E">
              <w:rPr>
                <w:bCs/>
                <w:sz w:val="28"/>
                <w:szCs w:val="28"/>
                <w:lang w:eastAsia="en-US"/>
              </w:rPr>
              <w:t>3</w:t>
            </w:r>
          </w:p>
        </w:tc>
        <w:tc>
          <w:tcPr>
            <w:tcW w:w="1560" w:type="dxa"/>
          </w:tcPr>
          <w:p w14:paraId="615709D1" w14:textId="77777777" w:rsidR="00A27E0E" w:rsidRPr="00A27E0E" w:rsidRDefault="00A27E0E" w:rsidP="00A27E0E">
            <w:pPr>
              <w:jc w:val="center"/>
              <w:rPr>
                <w:bCs/>
                <w:sz w:val="28"/>
                <w:szCs w:val="28"/>
                <w:lang w:eastAsia="en-US"/>
              </w:rPr>
            </w:pPr>
            <w:r w:rsidRPr="00A27E0E">
              <w:rPr>
                <w:bCs/>
                <w:sz w:val="28"/>
                <w:szCs w:val="28"/>
                <w:lang w:eastAsia="en-US"/>
              </w:rPr>
              <w:t>4</w:t>
            </w:r>
          </w:p>
        </w:tc>
        <w:tc>
          <w:tcPr>
            <w:tcW w:w="1275" w:type="dxa"/>
          </w:tcPr>
          <w:p w14:paraId="632090D5" w14:textId="77777777" w:rsidR="00A27E0E" w:rsidRPr="00A27E0E" w:rsidRDefault="00A27E0E" w:rsidP="00A27E0E">
            <w:pPr>
              <w:jc w:val="center"/>
              <w:rPr>
                <w:bCs/>
                <w:sz w:val="28"/>
                <w:szCs w:val="28"/>
                <w:lang w:eastAsia="en-US"/>
              </w:rPr>
            </w:pPr>
            <w:r w:rsidRPr="00A27E0E">
              <w:rPr>
                <w:bCs/>
                <w:sz w:val="28"/>
                <w:szCs w:val="28"/>
                <w:lang w:eastAsia="en-US"/>
              </w:rPr>
              <w:t>5</w:t>
            </w:r>
          </w:p>
        </w:tc>
        <w:tc>
          <w:tcPr>
            <w:tcW w:w="1134" w:type="dxa"/>
          </w:tcPr>
          <w:p w14:paraId="73612985" w14:textId="77777777" w:rsidR="00A27E0E" w:rsidRPr="00A27E0E" w:rsidRDefault="00A27E0E" w:rsidP="00A27E0E">
            <w:pPr>
              <w:jc w:val="center"/>
              <w:rPr>
                <w:bCs/>
                <w:sz w:val="28"/>
                <w:szCs w:val="28"/>
                <w:lang w:eastAsia="en-US"/>
              </w:rPr>
            </w:pPr>
            <w:r w:rsidRPr="00A27E0E">
              <w:rPr>
                <w:bCs/>
                <w:sz w:val="28"/>
                <w:szCs w:val="28"/>
                <w:lang w:eastAsia="en-US"/>
              </w:rPr>
              <w:t>6</w:t>
            </w:r>
          </w:p>
        </w:tc>
      </w:tr>
      <w:tr w:rsidR="00A27E0E" w:rsidRPr="00A27E0E" w14:paraId="1E4AA2EB" w14:textId="77777777" w:rsidTr="00637627">
        <w:trPr>
          <w:trHeight w:val="1724"/>
          <w:jc w:val="center"/>
        </w:trPr>
        <w:tc>
          <w:tcPr>
            <w:tcW w:w="704" w:type="dxa"/>
            <w:vAlign w:val="center"/>
          </w:tcPr>
          <w:p w14:paraId="430AA64A" w14:textId="77777777" w:rsidR="00A27E0E" w:rsidRPr="00A27E0E" w:rsidRDefault="00A27E0E" w:rsidP="00A27E0E">
            <w:pPr>
              <w:jc w:val="center"/>
              <w:rPr>
                <w:bCs/>
                <w:sz w:val="28"/>
                <w:szCs w:val="28"/>
                <w:lang w:eastAsia="en-US"/>
              </w:rPr>
            </w:pPr>
            <w:r w:rsidRPr="00A27E0E">
              <w:rPr>
                <w:bCs/>
                <w:sz w:val="28"/>
                <w:szCs w:val="28"/>
                <w:lang w:eastAsia="en-US"/>
              </w:rPr>
              <w:t>3.3.</w:t>
            </w:r>
          </w:p>
        </w:tc>
        <w:tc>
          <w:tcPr>
            <w:tcW w:w="4394" w:type="dxa"/>
            <w:vAlign w:val="center"/>
          </w:tcPr>
          <w:p w14:paraId="0A9A2C98" w14:textId="77777777" w:rsidR="00A27E0E" w:rsidRPr="00A27E0E" w:rsidRDefault="00A27E0E" w:rsidP="00A27E0E">
            <w:pPr>
              <w:rPr>
                <w:sz w:val="22"/>
                <w:szCs w:val="22"/>
                <w:lang w:eastAsia="en-US"/>
              </w:rPr>
            </w:pPr>
            <w:r w:rsidRPr="00A27E0E">
              <w:rPr>
                <w:sz w:val="22"/>
                <w:szCs w:val="22"/>
                <w:lang w:eastAsia="en-US"/>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A27E0E">
              <w:rPr>
                <w:sz w:val="22"/>
                <w:szCs w:val="22"/>
                <w:vertAlign w:val="superscript"/>
                <w:lang w:eastAsia="en-US"/>
              </w:rPr>
              <w:t>3</w:t>
            </w:r>
            <w:r w:rsidRPr="00A27E0E">
              <w:rPr>
                <w:sz w:val="22"/>
                <w:szCs w:val="22"/>
                <w:lang w:eastAsia="en-US"/>
              </w:rPr>
              <w:t xml:space="preserve">) – </w:t>
            </w:r>
            <w:r w:rsidRPr="00A27E0E">
              <w:rPr>
                <w:sz w:val="22"/>
                <w:szCs w:val="22"/>
                <w:u w:val="single"/>
                <w:lang w:eastAsia="en-US"/>
              </w:rPr>
              <w:t>для организаций, оказывающих услуги по водоотведению</w:t>
            </w:r>
          </w:p>
        </w:tc>
        <w:tc>
          <w:tcPr>
            <w:tcW w:w="1134" w:type="dxa"/>
            <w:vAlign w:val="center"/>
          </w:tcPr>
          <w:p w14:paraId="57AD702D" w14:textId="77777777" w:rsidR="00A27E0E" w:rsidRPr="00A27E0E" w:rsidRDefault="00A27E0E" w:rsidP="00A27E0E">
            <w:pPr>
              <w:jc w:val="center"/>
              <w:rPr>
                <w:bCs/>
                <w:sz w:val="28"/>
                <w:szCs w:val="28"/>
                <w:lang w:eastAsia="en-US"/>
              </w:rPr>
            </w:pPr>
            <w:r w:rsidRPr="00A27E0E">
              <w:rPr>
                <w:bCs/>
                <w:sz w:val="28"/>
                <w:szCs w:val="28"/>
                <w:lang w:eastAsia="en-US"/>
              </w:rPr>
              <w:t>-</w:t>
            </w:r>
          </w:p>
        </w:tc>
        <w:tc>
          <w:tcPr>
            <w:tcW w:w="1560" w:type="dxa"/>
            <w:vAlign w:val="center"/>
          </w:tcPr>
          <w:p w14:paraId="33B54797" w14:textId="77777777" w:rsidR="00A27E0E" w:rsidRPr="00A27E0E" w:rsidRDefault="00A27E0E" w:rsidP="00A27E0E">
            <w:pPr>
              <w:jc w:val="center"/>
              <w:rPr>
                <w:bCs/>
                <w:sz w:val="28"/>
                <w:szCs w:val="28"/>
                <w:lang w:eastAsia="en-US"/>
              </w:rPr>
            </w:pPr>
            <w:r w:rsidRPr="00A27E0E">
              <w:rPr>
                <w:bCs/>
                <w:sz w:val="28"/>
                <w:szCs w:val="28"/>
                <w:lang w:eastAsia="en-US"/>
              </w:rPr>
              <w:t>-</w:t>
            </w:r>
          </w:p>
        </w:tc>
        <w:tc>
          <w:tcPr>
            <w:tcW w:w="1275" w:type="dxa"/>
            <w:vAlign w:val="center"/>
          </w:tcPr>
          <w:p w14:paraId="4C882C25" w14:textId="77777777" w:rsidR="00A27E0E" w:rsidRPr="00A27E0E" w:rsidRDefault="00A27E0E" w:rsidP="00A27E0E">
            <w:pPr>
              <w:jc w:val="center"/>
              <w:rPr>
                <w:bCs/>
                <w:sz w:val="28"/>
                <w:szCs w:val="28"/>
                <w:lang w:eastAsia="en-US"/>
              </w:rPr>
            </w:pPr>
            <w:r w:rsidRPr="00A27E0E">
              <w:rPr>
                <w:bCs/>
                <w:sz w:val="28"/>
                <w:szCs w:val="28"/>
                <w:lang w:eastAsia="en-US"/>
              </w:rPr>
              <w:t>-</w:t>
            </w:r>
          </w:p>
        </w:tc>
        <w:tc>
          <w:tcPr>
            <w:tcW w:w="1134" w:type="dxa"/>
            <w:vAlign w:val="center"/>
          </w:tcPr>
          <w:p w14:paraId="1F125B70" w14:textId="77777777" w:rsidR="00A27E0E" w:rsidRPr="00A27E0E" w:rsidRDefault="00A27E0E" w:rsidP="00A27E0E">
            <w:pPr>
              <w:jc w:val="center"/>
              <w:rPr>
                <w:bCs/>
                <w:sz w:val="28"/>
                <w:szCs w:val="28"/>
                <w:lang w:eastAsia="en-US"/>
              </w:rPr>
            </w:pPr>
            <w:r w:rsidRPr="00A27E0E">
              <w:rPr>
                <w:bCs/>
                <w:sz w:val="28"/>
                <w:szCs w:val="28"/>
                <w:lang w:eastAsia="en-US"/>
              </w:rPr>
              <w:t>-</w:t>
            </w:r>
          </w:p>
        </w:tc>
      </w:tr>
    </w:tbl>
    <w:p w14:paraId="3058D2EF" w14:textId="77777777" w:rsidR="00A27E0E" w:rsidRPr="00A27E0E" w:rsidRDefault="00A27E0E" w:rsidP="00A27E0E">
      <w:pPr>
        <w:ind w:left="-567"/>
        <w:jc w:val="center"/>
        <w:rPr>
          <w:bCs/>
          <w:sz w:val="28"/>
          <w:szCs w:val="28"/>
        </w:rPr>
      </w:pPr>
    </w:p>
    <w:p w14:paraId="5AA0F230" w14:textId="77777777" w:rsidR="00A27E0E" w:rsidRPr="00A27E0E" w:rsidRDefault="00A27E0E" w:rsidP="00A27E0E">
      <w:pPr>
        <w:ind w:left="-567"/>
        <w:jc w:val="center"/>
        <w:rPr>
          <w:bCs/>
          <w:sz w:val="28"/>
          <w:szCs w:val="28"/>
        </w:rPr>
      </w:pPr>
    </w:p>
    <w:p w14:paraId="6B7813B2" w14:textId="77777777" w:rsidR="00A27E0E" w:rsidRPr="00A27E0E" w:rsidRDefault="00A27E0E" w:rsidP="00A27E0E">
      <w:pPr>
        <w:ind w:left="-567"/>
        <w:jc w:val="center"/>
        <w:rPr>
          <w:bCs/>
          <w:sz w:val="28"/>
          <w:szCs w:val="28"/>
        </w:rPr>
      </w:pPr>
    </w:p>
    <w:p w14:paraId="789881F5" w14:textId="77777777" w:rsidR="00A27E0E" w:rsidRPr="00A27E0E" w:rsidRDefault="00A27E0E" w:rsidP="00A27E0E">
      <w:pPr>
        <w:ind w:left="-567"/>
        <w:jc w:val="center"/>
        <w:rPr>
          <w:bCs/>
          <w:sz w:val="28"/>
          <w:szCs w:val="28"/>
        </w:rPr>
      </w:pPr>
    </w:p>
    <w:p w14:paraId="0DBE7C3C" w14:textId="77777777" w:rsidR="00A27E0E" w:rsidRPr="00A27E0E" w:rsidRDefault="00A27E0E" w:rsidP="00A27E0E">
      <w:pPr>
        <w:ind w:left="-567"/>
        <w:jc w:val="center"/>
        <w:rPr>
          <w:bCs/>
          <w:sz w:val="28"/>
          <w:szCs w:val="28"/>
        </w:rPr>
      </w:pPr>
    </w:p>
    <w:p w14:paraId="5FB0B062" w14:textId="77777777" w:rsidR="00A27E0E" w:rsidRPr="00A27E0E" w:rsidRDefault="00A27E0E" w:rsidP="00A27E0E">
      <w:pPr>
        <w:ind w:left="-567"/>
        <w:jc w:val="center"/>
        <w:rPr>
          <w:bCs/>
          <w:sz w:val="28"/>
          <w:szCs w:val="28"/>
        </w:rPr>
      </w:pPr>
    </w:p>
    <w:p w14:paraId="186B8E59" w14:textId="77777777" w:rsidR="00A27E0E" w:rsidRPr="00A27E0E" w:rsidRDefault="00A27E0E" w:rsidP="00A27E0E">
      <w:pPr>
        <w:ind w:left="-567"/>
        <w:jc w:val="center"/>
        <w:rPr>
          <w:bCs/>
          <w:sz w:val="28"/>
          <w:szCs w:val="28"/>
        </w:rPr>
      </w:pPr>
    </w:p>
    <w:p w14:paraId="7140B1A3" w14:textId="77777777" w:rsidR="00A27E0E" w:rsidRPr="00A27E0E" w:rsidRDefault="00A27E0E" w:rsidP="00A27E0E">
      <w:pPr>
        <w:ind w:left="-567"/>
        <w:jc w:val="center"/>
        <w:rPr>
          <w:bCs/>
          <w:sz w:val="28"/>
          <w:szCs w:val="28"/>
        </w:rPr>
      </w:pPr>
    </w:p>
    <w:p w14:paraId="59EBBB17" w14:textId="77777777" w:rsidR="00A27E0E" w:rsidRPr="00A27E0E" w:rsidRDefault="00A27E0E" w:rsidP="00A27E0E">
      <w:pPr>
        <w:ind w:left="-567"/>
        <w:jc w:val="center"/>
        <w:rPr>
          <w:bCs/>
          <w:sz w:val="28"/>
          <w:szCs w:val="28"/>
        </w:rPr>
      </w:pPr>
    </w:p>
    <w:p w14:paraId="43754B61" w14:textId="77777777" w:rsidR="00A27E0E" w:rsidRPr="00A27E0E" w:rsidRDefault="00A27E0E" w:rsidP="00A27E0E">
      <w:pPr>
        <w:ind w:left="-567"/>
        <w:jc w:val="center"/>
        <w:rPr>
          <w:bCs/>
          <w:sz w:val="28"/>
          <w:szCs w:val="28"/>
        </w:rPr>
      </w:pPr>
    </w:p>
    <w:p w14:paraId="05D9A2E8" w14:textId="77777777" w:rsidR="00A27E0E" w:rsidRPr="00A27E0E" w:rsidRDefault="00A27E0E" w:rsidP="00A27E0E">
      <w:pPr>
        <w:ind w:left="-567"/>
        <w:jc w:val="center"/>
        <w:rPr>
          <w:bCs/>
          <w:sz w:val="28"/>
          <w:szCs w:val="28"/>
        </w:rPr>
      </w:pPr>
    </w:p>
    <w:p w14:paraId="094B4985" w14:textId="77777777" w:rsidR="00A27E0E" w:rsidRPr="00A27E0E" w:rsidRDefault="00A27E0E" w:rsidP="00A27E0E">
      <w:pPr>
        <w:ind w:left="-567"/>
        <w:jc w:val="center"/>
        <w:rPr>
          <w:bCs/>
          <w:sz w:val="28"/>
          <w:szCs w:val="28"/>
        </w:rPr>
      </w:pPr>
    </w:p>
    <w:p w14:paraId="28501F60" w14:textId="77777777" w:rsidR="00A27E0E" w:rsidRPr="00A27E0E" w:rsidRDefault="00A27E0E" w:rsidP="00A27E0E">
      <w:pPr>
        <w:ind w:left="-567"/>
        <w:jc w:val="center"/>
        <w:rPr>
          <w:bCs/>
          <w:sz w:val="28"/>
          <w:szCs w:val="28"/>
        </w:rPr>
      </w:pPr>
    </w:p>
    <w:p w14:paraId="24D07839" w14:textId="77777777" w:rsidR="00A27E0E" w:rsidRPr="00A27E0E" w:rsidRDefault="00A27E0E" w:rsidP="00A27E0E">
      <w:pPr>
        <w:ind w:left="-567"/>
        <w:jc w:val="center"/>
        <w:rPr>
          <w:bCs/>
          <w:sz w:val="28"/>
          <w:szCs w:val="28"/>
        </w:rPr>
      </w:pPr>
    </w:p>
    <w:p w14:paraId="6CA0EE15" w14:textId="77777777" w:rsidR="00A27E0E" w:rsidRPr="00A27E0E" w:rsidRDefault="00A27E0E" w:rsidP="00A27E0E">
      <w:pPr>
        <w:ind w:left="-567"/>
        <w:jc w:val="center"/>
        <w:rPr>
          <w:bCs/>
          <w:sz w:val="28"/>
          <w:szCs w:val="28"/>
        </w:rPr>
      </w:pPr>
    </w:p>
    <w:p w14:paraId="74DA917D" w14:textId="77777777" w:rsidR="00A27E0E" w:rsidRPr="00A27E0E" w:rsidRDefault="00A27E0E" w:rsidP="00A27E0E">
      <w:pPr>
        <w:ind w:left="-567"/>
        <w:jc w:val="center"/>
        <w:rPr>
          <w:bCs/>
          <w:sz w:val="28"/>
          <w:szCs w:val="28"/>
        </w:rPr>
      </w:pPr>
    </w:p>
    <w:p w14:paraId="000C5DFA" w14:textId="77777777" w:rsidR="00A27E0E" w:rsidRPr="00A27E0E" w:rsidRDefault="00A27E0E" w:rsidP="00A27E0E">
      <w:pPr>
        <w:ind w:left="-567"/>
        <w:jc w:val="center"/>
        <w:rPr>
          <w:bCs/>
          <w:sz w:val="28"/>
          <w:szCs w:val="28"/>
        </w:rPr>
      </w:pPr>
    </w:p>
    <w:p w14:paraId="757DF325" w14:textId="77777777" w:rsidR="00A27E0E" w:rsidRPr="00A27E0E" w:rsidRDefault="00A27E0E" w:rsidP="00A27E0E">
      <w:pPr>
        <w:ind w:left="-567"/>
        <w:jc w:val="center"/>
        <w:rPr>
          <w:bCs/>
          <w:sz w:val="28"/>
          <w:szCs w:val="28"/>
        </w:rPr>
      </w:pPr>
    </w:p>
    <w:p w14:paraId="7BE5BC8A" w14:textId="77777777" w:rsidR="00A27E0E" w:rsidRPr="00A27E0E" w:rsidRDefault="00A27E0E" w:rsidP="00A27E0E">
      <w:pPr>
        <w:ind w:left="-567"/>
        <w:jc w:val="center"/>
        <w:rPr>
          <w:bCs/>
          <w:sz w:val="28"/>
          <w:szCs w:val="28"/>
        </w:rPr>
      </w:pPr>
    </w:p>
    <w:p w14:paraId="377EE98D" w14:textId="77777777" w:rsidR="00A27E0E" w:rsidRPr="00A27E0E" w:rsidRDefault="00A27E0E" w:rsidP="00A27E0E">
      <w:pPr>
        <w:ind w:left="-567"/>
        <w:jc w:val="center"/>
        <w:rPr>
          <w:bCs/>
          <w:sz w:val="28"/>
          <w:szCs w:val="28"/>
        </w:rPr>
      </w:pPr>
    </w:p>
    <w:p w14:paraId="1AD2A3F6" w14:textId="77777777" w:rsidR="00A27E0E" w:rsidRPr="00A27E0E" w:rsidRDefault="00A27E0E" w:rsidP="00A27E0E">
      <w:pPr>
        <w:ind w:left="-567"/>
        <w:jc w:val="center"/>
        <w:rPr>
          <w:bCs/>
          <w:sz w:val="28"/>
          <w:szCs w:val="28"/>
        </w:rPr>
      </w:pPr>
    </w:p>
    <w:p w14:paraId="1DE8D0C3" w14:textId="77777777" w:rsidR="00A27E0E" w:rsidRPr="00A27E0E" w:rsidRDefault="00A27E0E" w:rsidP="00A27E0E">
      <w:pPr>
        <w:ind w:left="-567"/>
        <w:jc w:val="center"/>
        <w:rPr>
          <w:bCs/>
          <w:sz w:val="28"/>
          <w:szCs w:val="28"/>
        </w:rPr>
      </w:pPr>
    </w:p>
    <w:p w14:paraId="079D8BC1" w14:textId="77777777" w:rsidR="00A27E0E" w:rsidRPr="00A27E0E" w:rsidRDefault="00A27E0E" w:rsidP="00A27E0E">
      <w:pPr>
        <w:ind w:left="-567"/>
        <w:jc w:val="center"/>
        <w:rPr>
          <w:bCs/>
          <w:sz w:val="28"/>
          <w:szCs w:val="28"/>
        </w:rPr>
      </w:pPr>
    </w:p>
    <w:p w14:paraId="42072675" w14:textId="77777777" w:rsidR="00A27E0E" w:rsidRPr="00A27E0E" w:rsidRDefault="00A27E0E" w:rsidP="00A27E0E">
      <w:pPr>
        <w:ind w:left="-567"/>
        <w:jc w:val="center"/>
        <w:rPr>
          <w:bCs/>
          <w:sz w:val="28"/>
          <w:szCs w:val="28"/>
        </w:rPr>
      </w:pPr>
    </w:p>
    <w:p w14:paraId="275B2AF3" w14:textId="77777777" w:rsidR="00A27E0E" w:rsidRPr="00A27E0E" w:rsidRDefault="00A27E0E" w:rsidP="00A27E0E">
      <w:pPr>
        <w:ind w:left="-567"/>
        <w:jc w:val="center"/>
        <w:rPr>
          <w:bCs/>
          <w:sz w:val="28"/>
          <w:szCs w:val="28"/>
        </w:rPr>
      </w:pPr>
    </w:p>
    <w:p w14:paraId="6F8B7AF3" w14:textId="77777777" w:rsidR="00A27E0E" w:rsidRPr="00A27E0E" w:rsidRDefault="00A27E0E" w:rsidP="00A27E0E">
      <w:pPr>
        <w:ind w:left="-567"/>
        <w:jc w:val="center"/>
        <w:rPr>
          <w:bCs/>
          <w:sz w:val="28"/>
          <w:szCs w:val="28"/>
        </w:rPr>
      </w:pPr>
    </w:p>
    <w:p w14:paraId="54F8B1D7" w14:textId="77777777" w:rsidR="00A27E0E" w:rsidRPr="00A27E0E" w:rsidRDefault="00A27E0E" w:rsidP="00A27E0E">
      <w:pPr>
        <w:ind w:left="-567"/>
        <w:jc w:val="center"/>
        <w:rPr>
          <w:bCs/>
          <w:sz w:val="28"/>
          <w:szCs w:val="28"/>
        </w:rPr>
      </w:pPr>
    </w:p>
    <w:p w14:paraId="63CB5ECB" w14:textId="77777777" w:rsidR="00A27E0E" w:rsidRPr="00A27E0E" w:rsidRDefault="00A27E0E" w:rsidP="00A27E0E">
      <w:pPr>
        <w:ind w:left="-567"/>
        <w:jc w:val="center"/>
        <w:rPr>
          <w:bCs/>
          <w:sz w:val="28"/>
          <w:szCs w:val="28"/>
        </w:rPr>
      </w:pPr>
    </w:p>
    <w:p w14:paraId="0C007BD9" w14:textId="77777777" w:rsidR="00A27E0E" w:rsidRPr="00A27E0E" w:rsidRDefault="00A27E0E" w:rsidP="00A27E0E">
      <w:pPr>
        <w:ind w:left="-567"/>
        <w:jc w:val="center"/>
        <w:rPr>
          <w:bCs/>
          <w:sz w:val="28"/>
          <w:szCs w:val="28"/>
        </w:rPr>
      </w:pPr>
    </w:p>
    <w:p w14:paraId="099BEF1B" w14:textId="77777777" w:rsidR="00A27E0E" w:rsidRPr="00A27E0E" w:rsidRDefault="00A27E0E" w:rsidP="00A27E0E">
      <w:pPr>
        <w:ind w:left="-567"/>
        <w:jc w:val="center"/>
        <w:rPr>
          <w:bCs/>
          <w:sz w:val="28"/>
          <w:szCs w:val="28"/>
        </w:rPr>
      </w:pPr>
    </w:p>
    <w:p w14:paraId="3E3085EC" w14:textId="77777777" w:rsidR="00A27E0E" w:rsidRPr="00A27E0E" w:rsidRDefault="00A27E0E" w:rsidP="00A27E0E">
      <w:pPr>
        <w:ind w:left="-567"/>
        <w:jc w:val="center"/>
        <w:rPr>
          <w:bCs/>
          <w:sz w:val="28"/>
          <w:szCs w:val="28"/>
        </w:rPr>
      </w:pPr>
    </w:p>
    <w:p w14:paraId="668E8187" w14:textId="77777777" w:rsidR="00A27E0E" w:rsidRPr="00A27E0E" w:rsidRDefault="00A27E0E" w:rsidP="00A27E0E">
      <w:pPr>
        <w:ind w:left="-567"/>
        <w:jc w:val="center"/>
        <w:rPr>
          <w:bCs/>
          <w:sz w:val="28"/>
          <w:szCs w:val="28"/>
        </w:rPr>
      </w:pPr>
    </w:p>
    <w:p w14:paraId="040C0D3C" w14:textId="77777777" w:rsidR="00A27E0E" w:rsidRPr="00A27E0E" w:rsidRDefault="00A27E0E" w:rsidP="00A27E0E">
      <w:pPr>
        <w:ind w:left="-567"/>
        <w:jc w:val="center"/>
        <w:rPr>
          <w:bCs/>
          <w:sz w:val="28"/>
          <w:szCs w:val="28"/>
        </w:rPr>
      </w:pPr>
    </w:p>
    <w:p w14:paraId="5D646D91" w14:textId="77777777" w:rsidR="00A27E0E" w:rsidRPr="00A27E0E" w:rsidRDefault="00A27E0E" w:rsidP="00A27E0E">
      <w:pPr>
        <w:ind w:left="-567"/>
        <w:jc w:val="center"/>
        <w:rPr>
          <w:bCs/>
          <w:sz w:val="28"/>
          <w:szCs w:val="28"/>
        </w:rPr>
      </w:pPr>
    </w:p>
    <w:p w14:paraId="70CC4B69" w14:textId="77777777" w:rsidR="00A27E0E" w:rsidRPr="00A27E0E" w:rsidRDefault="00A27E0E" w:rsidP="00A27E0E">
      <w:pPr>
        <w:ind w:left="-567"/>
        <w:jc w:val="center"/>
        <w:rPr>
          <w:bCs/>
          <w:sz w:val="28"/>
          <w:szCs w:val="28"/>
        </w:rPr>
      </w:pPr>
    </w:p>
    <w:p w14:paraId="6875DF06" w14:textId="77777777" w:rsidR="00A27E0E" w:rsidRPr="00A27E0E" w:rsidRDefault="00A27E0E" w:rsidP="00A27E0E">
      <w:pPr>
        <w:ind w:left="-567"/>
        <w:jc w:val="center"/>
        <w:rPr>
          <w:bCs/>
          <w:sz w:val="28"/>
          <w:szCs w:val="28"/>
        </w:rPr>
      </w:pPr>
    </w:p>
    <w:p w14:paraId="0CF9C7F8" w14:textId="77777777" w:rsidR="00A27E0E" w:rsidRPr="00A27E0E" w:rsidRDefault="00A27E0E" w:rsidP="00A27E0E">
      <w:pPr>
        <w:ind w:left="-567"/>
        <w:jc w:val="center"/>
        <w:rPr>
          <w:bCs/>
          <w:sz w:val="28"/>
          <w:szCs w:val="28"/>
        </w:rPr>
      </w:pPr>
    </w:p>
    <w:p w14:paraId="65791FF3" w14:textId="77777777" w:rsidR="00A27E0E" w:rsidRPr="00A27E0E" w:rsidRDefault="00A27E0E" w:rsidP="00A27E0E">
      <w:pPr>
        <w:ind w:left="-567"/>
        <w:jc w:val="center"/>
        <w:rPr>
          <w:bCs/>
          <w:sz w:val="28"/>
          <w:szCs w:val="28"/>
        </w:rPr>
      </w:pPr>
    </w:p>
    <w:p w14:paraId="72CBA995" w14:textId="77777777" w:rsidR="00A27E0E" w:rsidRPr="00A27E0E" w:rsidRDefault="00A27E0E" w:rsidP="00A27E0E">
      <w:pPr>
        <w:ind w:left="-567"/>
        <w:jc w:val="center"/>
        <w:rPr>
          <w:bCs/>
          <w:sz w:val="28"/>
          <w:szCs w:val="28"/>
        </w:rPr>
      </w:pPr>
    </w:p>
    <w:p w14:paraId="0A35A016" w14:textId="77777777" w:rsidR="00A27E0E" w:rsidRPr="00A27E0E" w:rsidRDefault="00A27E0E" w:rsidP="00A27E0E">
      <w:pPr>
        <w:ind w:left="-567"/>
        <w:jc w:val="center"/>
        <w:rPr>
          <w:bCs/>
          <w:sz w:val="28"/>
          <w:szCs w:val="28"/>
        </w:rPr>
      </w:pPr>
      <w:r w:rsidRPr="00A27E0E">
        <w:rPr>
          <w:bCs/>
          <w:sz w:val="28"/>
          <w:szCs w:val="28"/>
        </w:rPr>
        <w:t xml:space="preserve">  Раздел 9. Расчет эффективности производственной программы</w:t>
      </w:r>
    </w:p>
    <w:p w14:paraId="464B0F49" w14:textId="77777777" w:rsidR="00A27E0E" w:rsidRPr="00A27E0E" w:rsidRDefault="00A27E0E" w:rsidP="00A27E0E">
      <w:pPr>
        <w:ind w:left="-567"/>
        <w:jc w:val="center"/>
        <w:rPr>
          <w:bCs/>
          <w:sz w:val="28"/>
          <w:szCs w:val="28"/>
        </w:rPr>
      </w:pPr>
    </w:p>
    <w:tbl>
      <w:tblPr>
        <w:tblStyle w:val="89"/>
        <w:tblW w:w="10201" w:type="dxa"/>
        <w:jc w:val="center"/>
        <w:tblLayout w:type="fixed"/>
        <w:tblLook w:val="04A0" w:firstRow="1" w:lastRow="0" w:firstColumn="1" w:lastColumn="0" w:noHBand="0" w:noVBand="1"/>
      </w:tblPr>
      <w:tblGrid>
        <w:gridCol w:w="736"/>
        <w:gridCol w:w="3228"/>
        <w:gridCol w:w="1560"/>
        <w:gridCol w:w="2551"/>
        <w:gridCol w:w="2126"/>
      </w:tblGrid>
      <w:tr w:rsidR="00A27E0E" w:rsidRPr="00A27E0E" w14:paraId="3290799A" w14:textId="77777777" w:rsidTr="00637627">
        <w:trPr>
          <w:trHeight w:val="2487"/>
          <w:jc w:val="center"/>
        </w:trPr>
        <w:tc>
          <w:tcPr>
            <w:tcW w:w="736" w:type="dxa"/>
            <w:vAlign w:val="center"/>
          </w:tcPr>
          <w:p w14:paraId="48962C33" w14:textId="77777777" w:rsidR="00A27E0E" w:rsidRPr="00A27E0E" w:rsidRDefault="00A27E0E" w:rsidP="00A27E0E">
            <w:pPr>
              <w:jc w:val="center"/>
              <w:rPr>
                <w:bCs/>
                <w:sz w:val="28"/>
                <w:szCs w:val="28"/>
                <w:lang w:eastAsia="en-US"/>
              </w:rPr>
            </w:pPr>
            <w:r w:rsidRPr="00A27E0E">
              <w:rPr>
                <w:bCs/>
                <w:sz w:val="28"/>
                <w:szCs w:val="28"/>
                <w:lang w:eastAsia="en-US"/>
              </w:rPr>
              <w:t>№ п/п</w:t>
            </w:r>
          </w:p>
        </w:tc>
        <w:tc>
          <w:tcPr>
            <w:tcW w:w="3228" w:type="dxa"/>
            <w:vAlign w:val="center"/>
          </w:tcPr>
          <w:p w14:paraId="442A81B6" w14:textId="77777777" w:rsidR="00A27E0E" w:rsidRPr="00A27E0E" w:rsidRDefault="00A27E0E" w:rsidP="00A27E0E">
            <w:pPr>
              <w:jc w:val="center"/>
              <w:rPr>
                <w:bCs/>
                <w:sz w:val="28"/>
                <w:szCs w:val="28"/>
                <w:lang w:eastAsia="en-US"/>
              </w:rPr>
            </w:pPr>
            <w:r w:rsidRPr="00A27E0E">
              <w:rPr>
                <w:bCs/>
                <w:sz w:val="28"/>
                <w:szCs w:val="28"/>
                <w:lang w:eastAsia="en-US"/>
              </w:rPr>
              <w:t>Наименование показателя</w:t>
            </w:r>
          </w:p>
        </w:tc>
        <w:tc>
          <w:tcPr>
            <w:tcW w:w="1560" w:type="dxa"/>
            <w:vAlign w:val="center"/>
          </w:tcPr>
          <w:p w14:paraId="2DBEED26" w14:textId="77777777" w:rsidR="00A27E0E" w:rsidRPr="00A27E0E" w:rsidRDefault="00A27E0E" w:rsidP="00A27E0E">
            <w:pPr>
              <w:jc w:val="center"/>
              <w:rPr>
                <w:bCs/>
                <w:sz w:val="28"/>
                <w:szCs w:val="28"/>
                <w:lang w:eastAsia="en-US"/>
              </w:rPr>
            </w:pPr>
            <w:r w:rsidRPr="00A27E0E">
              <w:rPr>
                <w:bCs/>
                <w:sz w:val="28"/>
                <w:szCs w:val="28"/>
                <w:lang w:eastAsia="en-US"/>
              </w:rPr>
              <w:t>Значение показателя в базовом периоде    2025 год</w:t>
            </w:r>
          </w:p>
        </w:tc>
        <w:tc>
          <w:tcPr>
            <w:tcW w:w="2551" w:type="dxa"/>
            <w:vAlign w:val="center"/>
          </w:tcPr>
          <w:p w14:paraId="109C8FF7" w14:textId="77777777" w:rsidR="00A27E0E" w:rsidRPr="00A27E0E" w:rsidRDefault="00A27E0E" w:rsidP="00A27E0E">
            <w:pPr>
              <w:jc w:val="center"/>
              <w:rPr>
                <w:bCs/>
                <w:sz w:val="28"/>
                <w:szCs w:val="28"/>
                <w:lang w:eastAsia="en-US"/>
              </w:rPr>
            </w:pPr>
            <w:r w:rsidRPr="00A27E0E">
              <w:rPr>
                <w:bCs/>
                <w:sz w:val="28"/>
                <w:szCs w:val="28"/>
                <w:lang w:eastAsia="en-US"/>
              </w:rPr>
              <w:t>Планируемое значение показателя по итогам реализации производственной программы                  2026 год</w:t>
            </w:r>
          </w:p>
        </w:tc>
        <w:tc>
          <w:tcPr>
            <w:tcW w:w="2126" w:type="dxa"/>
            <w:vAlign w:val="center"/>
          </w:tcPr>
          <w:p w14:paraId="614BC34E" w14:textId="77777777" w:rsidR="00A27E0E" w:rsidRPr="00A27E0E" w:rsidRDefault="00A27E0E" w:rsidP="00A27E0E">
            <w:pPr>
              <w:jc w:val="center"/>
              <w:rPr>
                <w:bCs/>
                <w:sz w:val="28"/>
                <w:szCs w:val="28"/>
                <w:lang w:eastAsia="en-US"/>
              </w:rPr>
            </w:pPr>
            <w:r w:rsidRPr="00A27E0E">
              <w:rPr>
                <w:bCs/>
                <w:sz w:val="28"/>
                <w:szCs w:val="28"/>
                <w:lang w:eastAsia="en-US"/>
              </w:rPr>
              <w:t xml:space="preserve">Эффективность </w:t>
            </w:r>
            <w:proofErr w:type="spellStart"/>
            <w:r w:rsidRPr="00A27E0E">
              <w:rPr>
                <w:bCs/>
                <w:sz w:val="28"/>
                <w:szCs w:val="28"/>
                <w:lang w:eastAsia="en-US"/>
              </w:rPr>
              <w:t>производствен</w:t>
            </w:r>
            <w:proofErr w:type="spellEnd"/>
            <w:r w:rsidRPr="00A27E0E">
              <w:rPr>
                <w:bCs/>
                <w:sz w:val="28"/>
                <w:szCs w:val="28"/>
                <w:lang w:eastAsia="en-US"/>
              </w:rPr>
              <w:t>-ной программы,               тыс. руб.</w:t>
            </w:r>
          </w:p>
        </w:tc>
      </w:tr>
      <w:tr w:rsidR="00A27E0E" w:rsidRPr="00A27E0E" w14:paraId="702CEA8F" w14:textId="77777777" w:rsidTr="00637627">
        <w:trPr>
          <w:trHeight w:val="501"/>
          <w:jc w:val="center"/>
        </w:trPr>
        <w:tc>
          <w:tcPr>
            <w:tcW w:w="10201" w:type="dxa"/>
            <w:gridSpan w:val="5"/>
            <w:vAlign w:val="center"/>
          </w:tcPr>
          <w:p w14:paraId="6B95E2DB" w14:textId="77777777" w:rsidR="00A27E0E" w:rsidRPr="00A27E0E" w:rsidRDefault="00A27E0E" w:rsidP="00A27E0E">
            <w:pPr>
              <w:numPr>
                <w:ilvl w:val="0"/>
                <w:numId w:val="44"/>
              </w:numPr>
              <w:contextualSpacing/>
              <w:jc w:val="center"/>
              <w:rPr>
                <w:bCs/>
                <w:sz w:val="28"/>
                <w:szCs w:val="28"/>
                <w:lang w:eastAsia="en-US"/>
              </w:rPr>
            </w:pPr>
            <w:r w:rsidRPr="00A27E0E">
              <w:rPr>
                <w:bCs/>
                <w:sz w:val="28"/>
                <w:szCs w:val="28"/>
                <w:lang w:eastAsia="en-US"/>
              </w:rPr>
              <w:t>Показатели надежности и бесперебойности водоотведения</w:t>
            </w:r>
          </w:p>
        </w:tc>
      </w:tr>
      <w:tr w:rsidR="00A27E0E" w:rsidRPr="00A27E0E" w14:paraId="1DCE9618" w14:textId="77777777" w:rsidTr="00637627">
        <w:trPr>
          <w:trHeight w:val="1547"/>
          <w:jc w:val="center"/>
        </w:trPr>
        <w:tc>
          <w:tcPr>
            <w:tcW w:w="736" w:type="dxa"/>
            <w:vAlign w:val="center"/>
          </w:tcPr>
          <w:p w14:paraId="062F6BA9" w14:textId="77777777" w:rsidR="00A27E0E" w:rsidRPr="00A27E0E" w:rsidRDefault="00A27E0E" w:rsidP="00A27E0E">
            <w:pPr>
              <w:jc w:val="center"/>
              <w:rPr>
                <w:bCs/>
                <w:sz w:val="28"/>
                <w:szCs w:val="28"/>
                <w:lang w:eastAsia="en-US"/>
              </w:rPr>
            </w:pPr>
            <w:r w:rsidRPr="00A27E0E">
              <w:rPr>
                <w:bCs/>
                <w:sz w:val="28"/>
                <w:szCs w:val="28"/>
                <w:lang w:eastAsia="en-US"/>
              </w:rPr>
              <w:t>1.1.</w:t>
            </w:r>
          </w:p>
        </w:tc>
        <w:tc>
          <w:tcPr>
            <w:tcW w:w="3228" w:type="dxa"/>
            <w:vAlign w:val="center"/>
          </w:tcPr>
          <w:p w14:paraId="6441E1AC" w14:textId="77777777" w:rsidR="00A27E0E" w:rsidRPr="00A27E0E" w:rsidRDefault="00A27E0E" w:rsidP="00A27E0E">
            <w:pPr>
              <w:rPr>
                <w:bCs/>
                <w:sz w:val="28"/>
                <w:szCs w:val="28"/>
                <w:lang w:eastAsia="en-US"/>
              </w:rPr>
            </w:pPr>
            <w:r w:rsidRPr="00A27E0E">
              <w:rPr>
                <w:sz w:val="22"/>
                <w:szCs w:val="22"/>
                <w:lang w:eastAsia="en-US"/>
              </w:rPr>
              <w:t>Удельное количество аварий и засоров в расчете на протяженность канализационной сети в год (ед./км)</w:t>
            </w:r>
          </w:p>
        </w:tc>
        <w:tc>
          <w:tcPr>
            <w:tcW w:w="1560" w:type="dxa"/>
            <w:vAlign w:val="center"/>
          </w:tcPr>
          <w:p w14:paraId="4E7B74ED" w14:textId="77777777" w:rsidR="00A27E0E" w:rsidRPr="00A27E0E" w:rsidRDefault="00A27E0E" w:rsidP="00A27E0E">
            <w:pPr>
              <w:jc w:val="center"/>
              <w:rPr>
                <w:bCs/>
                <w:sz w:val="28"/>
                <w:szCs w:val="28"/>
                <w:lang w:eastAsia="en-US"/>
              </w:rPr>
            </w:pPr>
            <w:r w:rsidRPr="00A27E0E">
              <w:rPr>
                <w:bCs/>
                <w:sz w:val="28"/>
                <w:szCs w:val="28"/>
                <w:lang w:eastAsia="en-US"/>
              </w:rPr>
              <w:t>23,74</w:t>
            </w:r>
          </w:p>
        </w:tc>
        <w:tc>
          <w:tcPr>
            <w:tcW w:w="2551" w:type="dxa"/>
            <w:vAlign w:val="center"/>
          </w:tcPr>
          <w:p w14:paraId="71418215" w14:textId="77777777" w:rsidR="00A27E0E" w:rsidRPr="00A27E0E" w:rsidRDefault="00A27E0E" w:rsidP="00A27E0E">
            <w:pPr>
              <w:jc w:val="center"/>
              <w:rPr>
                <w:bCs/>
                <w:sz w:val="28"/>
                <w:szCs w:val="28"/>
                <w:lang w:eastAsia="en-US"/>
              </w:rPr>
            </w:pPr>
            <w:r w:rsidRPr="00A27E0E">
              <w:rPr>
                <w:bCs/>
                <w:sz w:val="28"/>
                <w:szCs w:val="28"/>
                <w:lang w:eastAsia="en-US"/>
              </w:rPr>
              <w:t>23,74</w:t>
            </w:r>
          </w:p>
        </w:tc>
        <w:tc>
          <w:tcPr>
            <w:tcW w:w="2126" w:type="dxa"/>
            <w:vAlign w:val="center"/>
          </w:tcPr>
          <w:p w14:paraId="79286599" w14:textId="77777777" w:rsidR="00A27E0E" w:rsidRPr="00A27E0E" w:rsidRDefault="00A27E0E" w:rsidP="00A27E0E">
            <w:pPr>
              <w:jc w:val="center"/>
              <w:rPr>
                <w:bCs/>
                <w:sz w:val="28"/>
                <w:szCs w:val="28"/>
                <w:lang w:eastAsia="en-US"/>
              </w:rPr>
            </w:pPr>
            <w:r w:rsidRPr="00A27E0E">
              <w:rPr>
                <w:bCs/>
                <w:sz w:val="28"/>
                <w:szCs w:val="28"/>
                <w:lang w:eastAsia="en-US"/>
              </w:rPr>
              <w:t>-</w:t>
            </w:r>
          </w:p>
        </w:tc>
      </w:tr>
      <w:tr w:rsidR="00A27E0E" w:rsidRPr="00A27E0E" w14:paraId="355B823F" w14:textId="77777777" w:rsidTr="00637627">
        <w:trPr>
          <w:trHeight w:val="567"/>
          <w:jc w:val="center"/>
        </w:trPr>
        <w:tc>
          <w:tcPr>
            <w:tcW w:w="10201" w:type="dxa"/>
            <w:gridSpan w:val="5"/>
            <w:vAlign w:val="center"/>
          </w:tcPr>
          <w:p w14:paraId="1960E5C5" w14:textId="77777777" w:rsidR="00A27E0E" w:rsidRPr="00A27E0E" w:rsidRDefault="00A27E0E" w:rsidP="00A27E0E">
            <w:pPr>
              <w:numPr>
                <w:ilvl w:val="0"/>
                <w:numId w:val="44"/>
              </w:numPr>
              <w:contextualSpacing/>
              <w:jc w:val="center"/>
              <w:rPr>
                <w:bCs/>
                <w:sz w:val="28"/>
                <w:szCs w:val="28"/>
                <w:lang w:eastAsia="en-US"/>
              </w:rPr>
            </w:pPr>
            <w:r w:rsidRPr="00A27E0E">
              <w:rPr>
                <w:bCs/>
                <w:sz w:val="28"/>
                <w:szCs w:val="28"/>
                <w:lang w:eastAsia="en-US"/>
              </w:rPr>
              <w:t>Показатели качества очистки сточных вод</w:t>
            </w:r>
          </w:p>
        </w:tc>
      </w:tr>
      <w:tr w:rsidR="00A27E0E" w:rsidRPr="00A27E0E" w14:paraId="6D707378" w14:textId="77777777" w:rsidTr="00637627">
        <w:trPr>
          <w:trHeight w:val="2295"/>
          <w:jc w:val="center"/>
        </w:trPr>
        <w:tc>
          <w:tcPr>
            <w:tcW w:w="736" w:type="dxa"/>
            <w:vAlign w:val="center"/>
          </w:tcPr>
          <w:p w14:paraId="12A06FE6" w14:textId="77777777" w:rsidR="00A27E0E" w:rsidRPr="00A27E0E" w:rsidRDefault="00A27E0E" w:rsidP="00A27E0E">
            <w:pPr>
              <w:jc w:val="center"/>
              <w:rPr>
                <w:bCs/>
                <w:sz w:val="28"/>
                <w:szCs w:val="28"/>
                <w:lang w:eastAsia="en-US"/>
              </w:rPr>
            </w:pPr>
            <w:r w:rsidRPr="00A27E0E">
              <w:rPr>
                <w:bCs/>
                <w:sz w:val="28"/>
                <w:szCs w:val="28"/>
                <w:lang w:eastAsia="en-US"/>
              </w:rPr>
              <w:t>2.1.</w:t>
            </w:r>
          </w:p>
        </w:tc>
        <w:tc>
          <w:tcPr>
            <w:tcW w:w="3228" w:type="dxa"/>
            <w:vAlign w:val="center"/>
          </w:tcPr>
          <w:p w14:paraId="2FF18932" w14:textId="77777777" w:rsidR="00A27E0E" w:rsidRPr="00A27E0E" w:rsidRDefault="00A27E0E" w:rsidP="00A27E0E">
            <w:pPr>
              <w:rPr>
                <w:sz w:val="22"/>
                <w:szCs w:val="22"/>
                <w:lang w:eastAsia="en-US"/>
              </w:rPr>
            </w:pPr>
            <w:r w:rsidRPr="00A27E0E">
              <w:rPr>
                <w:sz w:val="22"/>
                <w:szCs w:val="22"/>
                <w:lang w:eastAsia="en-US"/>
              </w:rPr>
              <w:t xml:space="preserve">Доля сточных вод, не подвергающихся очистке, в общем объеме сточных вод, сбрасываемых в централизованные общесплавные или бытовые системы водоотведения </w:t>
            </w:r>
          </w:p>
          <w:p w14:paraId="6029174F" w14:textId="77777777" w:rsidR="00A27E0E" w:rsidRPr="00A27E0E" w:rsidRDefault="00A27E0E" w:rsidP="00A27E0E">
            <w:pPr>
              <w:rPr>
                <w:sz w:val="22"/>
                <w:szCs w:val="22"/>
                <w:lang w:eastAsia="en-US"/>
              </w:rPr>
            </w:pPr>
            <w:r w:rsidRPr="00A27E0E">
              <w:rPr>
                <w:sz w:val="22"/>
                <w:szCs w:val="22"/>
                <w:lang w:eastAsia="en-US"/>
              </w:rPr>
              <w:t>(в процентах)</w:t>
            </w:r>
          </w:p>
        </w:tc>
        <w:tc>
          <w:tcPr>
            <w:tcW w:w="1560" w:type="dxa"/>
            <w:vAlign w:val="center"/>
          </w:tcPr>
          <w:p w14:paraId="23700ADE" w14:textId="77777777" w:rsidR="00A27E0E" w:rsidRPr="00A27E0E" w:rsidRDefault="00A27E0E" w:rsidP="00A27E0E">
            <w:pPr>
              <w:jc w:val="center"/>
              <w:rPr>
                <w:bCs/>
                <w:sz w:val="28"/>
                <w:szCs w:val="28"/>
                <w:lang w:eastAsia="en-US"/>
              </w:rPr>
            </w:pPr>
            <w:r w:rsidRPr="00A27E0E">
              <w:rPr>
                <w:bCs/>
                <w:sz w:val="28"/>
                <w:szCs w:val="28"/>
                <w:lang w:eastAsia="en-US"/>
              </w:rPr>
              <w:t>-</w:t>
            </w:r>
          </w:p>
        </w:tc>
        <w:tc>
          <w:tcPr>
            <w:tcW w:w="2551" w:type="dxa"/>
            <w:vAlign w:val="center"/>
          </w:tcPr>
          <w:p w14:paraId="1C5D9FF9" w14:textId="77777777" w:rsidR="00A27E0E" w:rsidRPr="00A27E0E" w:rsidRDefault="00A27E0E" w:rsidP="00A27E0E">
            <w:pPr>
              <w:jc w:val="center"/>
              <w:rPr>
                <w:bCs/>
                <w:sz w:val="28"/>
                <w:szCs w:val="28"/>
                <w:lang w:eastAsia="en-US"/>
              </w:rPr>
            </w:pPr>
            <w:r w:rsidRPr="00A27E0E">
              <w:rPr>
                <w:bCs/>
                <w:sz w:val="28"/>
                <w:szCs w:val="28"/>
                <w:lang w:eastAsia="en-US"/>
              </w:rPr>
              <w:t>-</w:t>
            </w:r>
          </w:p>
        </w:tc>
        <w:tc>
          <w:tcPr>
            <w:tcW w:w="2126" w:type="dxa"/>
            <w:vAlign w:val="center"/>
          </w:tcPr>
          <w:p w14:paraId="4ECEC535" w14:textId="77777777" w:rsidR="00A27E0E" w:rsidRPr="00A27E0E" w:rsidRDefault="00A27E0E" w:rsidP="00A27E0E">
            <w:pPr>
              <w:jc w:val="center"/>
              <w:rPr>
                <w:bCs/>
                <w:sz w:val="28"/>
                <w:szCs w:val="28"/>
                <w:lang w:eastAsia="en-US"/>
              </w:rPr>
            </w:pPr>
            <w:r w:rsidRPr="00A27E0E">
              <w:rPr>
                <w:bCs/>
                <w:sz w:val="28"/>
                <w:szCs w:val="28"/>
                <w:lang w:eastAsia="en-US"/>
              </w:rPr>
              <w:t>-</w:t>
            </w:r>
          </w:p>
        </w:tc>
      </w:tr>
      <w:tr w:rsidR="00A27E0E" w:rsidRPr="00A27E0E" w14:paraId="707A6931" w14:textId="77777777" w:rsidTr="00A27E0E">
        <w:trPr>
          <w:trHeight w:val="1795"/>
          <w:jc w:val="center"/>
        </w:trPr>
        <w:tc>
          <w:tcPr>
            <w:tcW w:w="736" w:type="dxa"/>
            <w:vAlign w:val="center"/>
          </w:tcPr>
          <w:p w14:paraId="0E0AAE0B" w14:textId="77777777" w:rsidR="00A27E0E" w:rsidRPr="00A27E0E" w:rsidRDefault="00A27E0E" w:rsidP="00A27E0E">
            <w:pPr>
              <w:jc w:val="center"/>
              <w:rPr>
                <w:bCs/>
                <w:sz w:val="28"/>
                <w:szCs w:val="28"/>
                <w:lang w:eastAsia="en-US"/>
              </w:rPr>
            </w:pPr>
            <w:r w:rsidRPr="00A27E0E">
              <w:rPr>
                <w:bCs/>
                <w:sz w:val="28"/>
                <w:szCs w:val="28"/>
                <w:lang w:eastAsia="en-US"/>
              </w:rPr>
              <w:t>2.2.</w:t>
            </w:r>
          </w:p>
        </w:tc>
        <w:tc>
          <w:tcPr>
            <w:tcW w:w="3228" w:type="dxa"/>
            <w:vAlign w:val="center"/>
          </w:tcPr>
          <w:p w14:paraId="4AC3A1C1" w14:textId="77777777" w:rsidR="00A27E0E" w:rsidRPr="00A27E0E" w:rsidRDefault="00A27E0E" w:rsidP="00A27E0E">
            <w:pPr>
              <w:rPr>
                <w:sz w:val="22"/>
                <w:szCs w:val="22"/>
                <w:lang w:eastAsia="en-US"/>
              </w:rPr>
            </w:pPr>
            <w:r w:rsidRPr="00A27E0E">
              <w:rPr>
                <w:sz w:val="22"/>
                <w:szCs w:val="22"/>
                <w:lang w:eastAsia="en-US"/>
              </w:rPr>
              <w:t xml:space="preserve">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w:t>
            </w:r>
          </w:p>
          <w:p w14:paraId="4E214713" w14:textId="77777777" w:rsidR="00A27E0E" w:rsidRPr="00A27E0E" w:rsidRDefault="00A27E0E" w:rsidP="00A27E0E">
            <w:pPr>
              <w:rPr>
                <w:bCs/>
                <w:sz w:val="28"/>
                <w:szCs w:val="28"/>
                <w:lang w:eastAsia="en-US"/>
              </w:rPr>
            </w:pPr>
            <w:r w:rsidRPr="00A27E0E">
              <w:rPr>
                <w:sz w:val="22"/>
                <w:szCs w:val="22"/>
                <w:lang w:eastAsia="en-US"/>
              </w:rPr>
              <w:t>(в процентах)</w:t>
            </w:r>
          </w:p>
        </w:tc>
        <w:tc>
          <w:tcPr>
            <w:tcW w:w="1560" w:type="dxa"/>
            <w:vAlign w:val="center"/>
          </w:tcPr>
          <w:p w14:paraId="6DB07532" w14:textId="77777777" w:rsidR="00A27E0E" w:rsidRPr="00A27E0E" w:rsidRDefault="00A27E0E" w:rsidP="00A27E0E">
            <w:pPr>
              <w:jc w:val="center"/>
              <w:rPr>
                <w:bCs/>
                <w:sz w:val="28"/>
                <w:szCs w:val="28"/>
                <w:lang w:eastAsia="en-US"/>
              </w:rPr>
            </w:pPr>
            <w:r w:rsidRPr="00A27E0E">
              <w:rPr>
                <w:bCs/>
                <w:sz w:val="28"/>
                <w:szCs w:val="28"/>
                <w:lang w:eastAsia="en-US"/>
              </w:rPr>
              <w:t>-</w:t>
            </w:r>
          </w:p>
        </w:tc>
        <w:tc>
          <w:tcPr>
            <w:tcW w:w="2551" w:type="dxa"/>
            <w:vAlign w:val="center"/>
          </w:tcPr>
          <w:p w14:paraId="258D0271" w14:textId="77777777" w:rsidR="00A27E0E" w:rsidRPr="00A27E0E" w:rsidRDefault="00A27E0E" w:rsidP="00A27E0E">
            <w:pPr>
              <w:jc w:val="center"/>
              <w:rPr>
                <w:bCs/>
                <w:sz w:val="28"/>
                <w:szCs w:val="28"/>
                <w:lang w:eastAsia="en-US"/>
              </w:rPr>
            </w:pPr>
            <w:r w:rsidRPr="00A27E0E">
              <w:rPr>
                <w:bCs/>
                <w:sz w:val="28"/>
                <w:szCs w:val="28"/>
                <w:lang w:eastAsia="en-US"/>
              </w:rPr>
              <w:t>-</w:t>
            </w:r>
          </w:p>
        </w:tc>
        <w:tc>
          <w:tcPr>
            <w:tcW w:w="2126" w:type="dxa"/>
            <w:vAlign w:val="center"/>
          </w:tcPr>
          <w:p w14:paraId="2DA36585" w14:textId="77777777" w:rsidR="00A27E0E" w:rsidRPr="00A27E0E" w:rsidRDefault="00A27E0E" w:rsidP="00A27E0E">
            <w:pPr>
              <w:jc w:val="center"/>
              <w:rPr>
                <w:bCs/>
                <w:sz w:val="28"/>
                <w:szCs w:val="28"/>
                <w:lang w:eastAsia="en-US"/>
              </w:rPr>
            </w:pPr>
            <w:r w:rsidRPr="00A27E0E">
              <w:rPr>
                <w:bCs/>
                <w:sz w:val="28"/>
                <w:szCs w:val="28"/>
                <w:lang w:eastAsia="en-US"/>
              </w:rPr>
              <w:t>-</w:t>
            </w:r>
          </w:p>
        </w:tc>
      </w:tr>
      <w:tr w:rsidR="00A27E0E" w:rsidRPr="00A27E0E" w14:paraId="2FBAD7F9" w14:textId="77777777" w:rsidTr="00637627">
        <w:trPr>
          <w:trHeight w:val="3535"/>
          <w:jc w:val="center"/>
        </w:trPr>
        <w:tc>
          <w:tcPr>
            <w:tcW w:w="736" w:type="dxa"/>
            <w:vAlign w:val="center"/>
          </w:tcPr>
          <w:p w14:paraId="232280C0" w14:textId="77777777" w:rsidR="00A27E0E" w:rsidRPr="00A27E0E" w:rsidRDefault="00A27E0E" w:rsidP="00A27E0E">
            <w:pPr>
              <w:jc w:val="center"/>
              <w:rPr>
                <w:bCs/>
                <w:sz w:val="28"/>
                <w:szCs w:val="28"/>
                <w:lang w:eastAsia="en-US"/>
              </w:rPr>
            </w:pPr>
            <w:r w:rsidRPr="00A27E0E">
              <w:rPr>
                <w:bCs/>
                <w:sz w:val="28"/>
                <w:szCs w:val="28"/>
                <w:lang w:eastAsia="en-US"/>
              </w:rPr>
              <w:t>2.3.</w:t>
            </w:r>
          </w:p>
        </w:tc>
        <w:tc>
          <w:tcPr>
            <w:tcW w:w="3228" w:type="dxa"/>
            <w:vAlign w:val="center"/>
          </w:tcPr>
          <w:p w14:paraId="7DB21AA4" w14:textId="77777777" w:rsidR="00A27E0E" w:rsidRPr="00A27E0E" w:rsidRDefault="00A27E0E" w:rsidP="00A27E0E">
            <w:pPr>
              <w:rPr>
                <w:sz w:val="22"/>
                <w:szCs w:val="22"/>
                <w:lang w:eastAsia="en-US"/>
              </w:rPr>
            </w:pPr>
            <w:r w:rsidRPr="00A27E0E">
              <w:rPr>
                <w:sz w:val="22"/>
                <w:szCs w:val="22"/>
                <w:lang w:eastAsia="en-US"/>
              </w:rPr>
              <w:t xml:space="preserve">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w:t>
            </w:r>
          </w:p>
          <w:p w14:paraId="34B4FE10" w14:textId="77777777" w:rsidR="00A27E0E" w:rsidRPr="00A27E0E" w:rsidRDefault="00A27E0E" w:rsidP="00A27E0E">
            <w:pPr>
              <w:rPr>
                <w:sz w:val="22"/>
                <w:szCs w:val="22"/>
                <w:lang w:eastAsia="en-US"/>
              </w:rPr>
            </w:pPr>
            <w:r w:rsidRPr="00A27E0E">
              <w:rPr>
                <w:sz w:val="22"/>
                <w:szCs w:val="22"/>
                <w:lang w:eastAsia="en-US"/>
              </w:rPr>
              <w:t>(в процентах)</w:t>
            </w:r>
          </w:p>
        </w:tc>
        <w:tc>
          <w:tcPr>
            <w:tcW w:w="1560" w:type="dxa"/>
            <w:vAlign w:val="center"/>
          </w:tcPr>
          <w:p w14:paraId="1E8388A7" w14:textId="77777777" w:rsidR="00A27E0E" w:rsidRPr="00A27E0E" w:rsidRDefault="00A27E0E" w:rsidP="00A27E0E">
            <w:pPr>
              <w:jc w:val="center"/>
              <w:rPr>
                <w:bCs/>
                <w:sz w:val="28"/>
                <w:szCs w:val="28"/>
                <w:lang w:eastAsia="en-US"/>
              </w:rPr>
            </w:pPr>
            <w:r w:rsidRPr="00A27E0E">
              <w:rPr>
                <w:bCs/>
                <w:sz w:val="28"/>
                <w:szCs w:val="28"/>
                <w:lang w:eastAsia="en-US"/>
              </w:rPr>
              <w:t>-</w:t>
            </w:r>
          </w:p>
        </w:tc>
        <w:tc>
          <w:tcPr>
            <w:tcW w:w="2551" w:type="dxa"/>
            <w:vAlign w:val="center"/>
          </w:tcPr>
          <w:p w14:paraId="371E242B" w14:textId="77777777" w:rsidR="00A27E0E" w:rsidRPr="00A27E0E" w:rsidRDefault="00A27E0E" w:rsidP="00A27E0E">
            <w:pPr>
              <w:jc w:val="center"/>
              <w:rPr>
                <w:bCs/>
                <w:sz w:val="28"/>
                <w:szCs w:val="28"/>
                <w:lang w:eastAsia="en-US"/>
              </w:rPr>
            </w:pPr>
            <w:r w:rsidRPr="00A27E0E">
              <w:rPr>
                <w:bCs/>
                <w:sz w:val="28"/>
                <w:szCs w:val="28"/>
                <w:lang w:eastAsia="en-US"/>
              </w:rPr>
              <w:t>-</w:t>
            </w:r>
          </w:p>
        </w:tc>
        <w:tc>
          <w:tcPr>
            <w:tcW w:w="2126" w:type="dxa"/>
            <w:vAlign w:val="center"/>
          </w:tcPr>
          <w:p w14:paraId="1A5E53A0" w14:textId="77777777" w:rsidR="00A27E0E" w:rsidRPr="00A27E0E" w:rsidRDefault="00A27E0E" w:rsidP="00A27E0E">
            <w:pPr>
              <w:jc w:val="center"/>
              <w:rPr>
                <w:bCs/>
                <w:sz w:val="28"/>
                <w:szCs w:val="28"/>
                <w:lang w:eastAsia="en-US"/>
              </w:rPr>
            </w:pPr>
            <w:r w:rsidRPr="00A27E0E">
              <w:rPr>
                <w:bCs/>
                <w:sz w:val="28"/>
                <w:szCs w:val="28"/>
                <w:lang w:eastAsia="en-US"/>
              </w:rPr>
              <w:t>-</w:t>
            </w:r>
          </w:p>
        </w:tc>
      </w:tr>
      <w:tr w:rsidR="00A27E0E" w:rsidRPr="00A27E0E" w14:paraId="41C1C8DE" w14:textId="77777777" w:rsidTr="00637627">
        <w:trPr>
          <w:trHeight w:val="573"/>
          <w:jc w:val="center"/>
        </w:trPr>
        <w:tc>
          <w:tcPr>
            <w:tcW w:w="10201" w:type="dxa"/>
            <w:gridSpan w:val="5"/>
            <w:vAlign w:val="center"/>
          </w:tcPr>
          <w:p w14:paraId="2DFC43CD" w14:textId="77777777" w:rsidR="00A27E0E" w:rsidRPr="00A27E0E" w:rsidRDefault="00A27E0E" w:rsidP="00A27E0E">
            <w:pPr>
              <w:numPr>
                <w:ilvl w:val="0"/>
                <w:numId w:val="44"/>
              </w:numPr>
              <w:contextualSpacing/>
              <w:jc w:val="center"/>
              <w:rPr>
                <w:bCs/>
                <w:sz w:val="28"/>
                <w:szCs w:val="28"/>
                <w:lang w:eastAsia="en-US"/>
              </w:rPr>
            </w:pPr>
            <w:r w:rsidRPr="00A27E0E">
              <w:rPr>
                <w:bCs/>
                <w:sz w:val="28"/>
                <w:szCs w:val="28"/>
                <w:lang w:eastAsia="en-US"/>
              </w:rPr>
              <w:t xml:space="preserve">Показатели энергетической эффективности использования ресурсов </w:t>
            </w:r>
          </w:p>
        </w:tc>
      </w:tr>
      <w:tr w:rsidR="00A27E0E" w:rsidRPr="00A27E0E" w14:paraId="6DCACE40" w14:textId="77777777" w:rsidTr="00637627">
        <w:trPr>
          <w:jc w:val="center"/>
        </w:trPr>
        <w:tc>
          <w:tcPr>
            <w:tcW w:w="736" w:type="dxa"/>
          </w:tcPr>
          <w:p w14:paraId="4243CBBC" w14:textId="77777777" w:rsidR="00A27E0E" w:rsidRPr="00A27E0E" w:rsidRDefault="00A27E0E" w:rsidP="00A27E0E">
            <w:pPr>
              <w:jc w:val="center"/>
              <w:rPr>
                <w:bCs/>
                <w:sz w:val="28"/>
                <w:szCs w:val="28"/>
                <w:lang w:eastAsia="en-US"/>
              </w:rPr>
            </w:pPr>
            <w:r w:rsidRPr="00A27E0E">
              <w:rPr>
                <w:bCs/>
                <w:sz w:val="28"/>
                <w:szCs w:val="28"/>
                <w:lang w:eastAsia="en-US"/>
              </w:rPr>
              <w:t>1</w:t>
            </w:r>
          </w:p>
        </w:tc>
        <w:tc>
          <w:tcPr>
            <w:tcW w:w="3228" w:type="dxa"/>
          </w:tcPr>
          <w:p w14:paraId="3DEBB208" w14:textId="77777777" w:rsidR="00A27E0E" w:rsidRPr="00A27E0E" w:rsidRDefault="00A27E0E" w:rsidP="00A27E0E">
            <w:pPr>
              <w:jc w:val="center"/>
              <w:rPr>
                <w:bCs/>
                <w:sz w:val="28"/>
                <w:szCs w:val="28"/>
                <w:lang w:eastAsia="en-US"/>
              </w:rPr>
            </w:pPr>
            <w:r w:rsidRPr="00A27E0E">
              <w:rPr>
                <w:bCs/>
                <w:sz w:val="28"/>
                <w:szCs w:val="28"/>
                <w:lang w:eastAsia="en-US"/>
              </w:rPr>
              <w:t>2</w:t>
            </w:r>
          </w:p>
        </w:tc>
        <w:tc>
          <w:tcPr>
            <w:tcW w:w="1560" w:type="dxa"/>
          </w:tcPr>
          <w:p w14:paraId="1619A25E" w14:textId="77777777" w:rsidR="00A27E0E" w:rsidRPr="00A27E0E" w:rsidRDefault="00A27E0E" w:rsidP="00A27E0E">
            <w:pPr>
              <w:jc w:val="center"/>
              <w:rPr>
                <w:bCs/>
                <w:sz w:val="28"/>
                <w:szCs w:val="28"/>
                <w:lang w:eastAsia="en-US"/>
              </w:rPr>
            </w:pPr>
            <w:r w:rsidRPr="00A27E0E">
              <w:rPr>
                <w:bCs/>
                <w:sz w:val="28"/>
                <w:szCs w:val="28"/>
                <w:lang w:eastAsia="en-US"/>
              </w:rPr>
              <w:t>3</w:t>
            </w:r>
          </w:p>
        </w:tc>
        <w:tc>
          <w:tcPr>
            <w:tcW w:w="2551" w:type="dxa"/>
          </w:tcPr>
          <w:p w14:paraId="7076B23C" w14:textId="77777777" w:rsidR="00A27E0E" w:rsidRPr="00A27E0E" w:rsidRDefault="00A27E0E" w:rsidP="00A27E0E">
            <w:pPr>
              <w:jc w:val="center"/>
              <w:rPr>
                <w:bCs/>
                <w:sz w:val="28"/>
                <w:szCs w:val="28"/>
                <w:lang w:eastAsia="en-US"/>
              </w:rPr>
            </w:pPr>
            <w:r w:rsidRPr="00A27E0E">
              <w:rPr>
                <w:bCs/>
                <w:sz w:val="28"/>
                <w:szCs w:val="28"/>
                <w:lang w:eastAsia="en-US"/>
              </w:rPr>
              <w:t>4</w:t>
            </w:r>
          </w:p>
        </w:tc>
        <w:tc>
          <w:tcPr>
            <w:tcW w:w="2126" w:type="dxa"/>
          </w:tcPr>
          <w:p w14:paraId="14A08995" w14:textId="77777777" w:rsidR="00A27E0E" w:rsidRPr="00A27E0E" w:rsidRDefault="00A27E0E" w:rsidP="00A27E0E">
            <w:pPr>
              <w:jc w:val="center"/>
              <w:rPr>
                <w:bCs/>
                <w:sz w:val="28"/>
                <w:szCs w:val="28"/>
                <w:lang w:eastAsia="en-US"/>
              </w:rPr>
            </w:pPr>
            <w:r w:rsidRPr="00A27E0E">
              <w:rPr>
                <w:bCs/>
                <w:sz w:val="28"/>
                <w:szCs w:val="28"/>
                <w:lang w:eastAsia="en-US"/>
              </w:rPr>
              <w:t>5</w:t>
            </w:r>
          </w:p>
        </w:tc>
      </w:tr>
      <w:tr w:rsidR="00A27E0E" w:rsidRPr="00A27E0E" w14:paraId="0B2847D7" w14:textId="77777777" w:rsidTr="00637627">
        <w:trPr>
          <w:trHeight w:val="2112"/>
          <w:jc w:val="center"/>
        </w:trPr>
        <w:tc>
          <w:tcPr>
            <w:tcW w:w="736" w:type="dxa"/>
            <w:vAlign w:val="center"/>
          </w:tcPr>
          <w:p w14:paraId="18576523" w14:textId="77777777" w:rsidR="00A27E0E" w:rsidRPr="00A27E0E" w:rsidRDefault="00A27E0E" w:rsidP="00A27E0E">
            <w:pPr>
              <w:jc w:val="center"/>
              <w:rPr>
                <w:bCs/>
                <w:sz w:val="28"/>
                <w:szCs w:val="28"/>
                <w:lang w:eastAsia="en-US"/>
              </w:rPr>
            </w:pPr>
            <w:r w:rsidRPr="00A27E0E">
              <w:rPr>
                <w:bCs/>
                <w:sz w:val="28"/>
                <w:szCs w:val="28"/>
                <w:lang w:eastAsia="en-US"/>
              </w:rPr>
              <w:t>3.1.</w:t>
            </w:r>
          </w:p>
        </w:tc>
        <w:tc>
          <w:tcPr>
            <w:tcW w:w="3228" w:type="dxa"/>
            <w:vAlign w:val="center"/>
          </w:tcPr>
          <w:p w14:paraId="6BCFBB2A" w14:textId="77777777" w:rsidR="00A27E0E" w:rsidRPr="00A27E0E" w:rsidRDefault="00A27E0E" w:rsidP="00A27E0E">
            <w:pPr>
              <w:rPr>
                <w:sz w:val="22"/>
                <w:szCs w:val="22"/>
                <w:u w:val="single"/>
                <w:lang w:eastAsia="en-US"/>
              </w:rPr>
            </w:pPr>
            <w:r w:rsidRPr="00A27E0E">
              <w:rPr>
                <w:sz w:val="22"/>
                <w:szCs w:val="22"/>
                <w:lang w:eastAsia="en-US"/>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A27E0E">
              <w:rPr>
                <w:sz w:val="22"/>
                <w:szCs w:val="22"/>
                <w:vertAlign w:val="superscript"/>
                <w:lang w:eastAsia="en-US"/>
              </w:rPr>
              <w:t>3</w:t>
            </w:r>
            <w:r w:rsidRPr="00A27E0E">
              <w:rPr>
                <w:sz w:val="22"/>
                <w:szCs w:val="22"/>
                <w:lang w:eastAsia="en-US"/>
              </w:rPr>
              <w:t xml:space="preserve">) – </w:t>
            </w:r>
            <w:r w:rsidRPr="00A27E0E">
              <w:rPr>
                <w:sz w:val="22"/>
                <w:szCs w:val="22"/>
                <w:u w:val="single"/>
                <w:lang w:eastAsia="en-US"/>
              </w:rPr>
              <w:t>для организаций, оказывающих услуги по очистке сточных вод</w:t>
            </w:r>
          </w:p>
          <w:p w14:paraId="1B4C3717" w14:textId="77777777" w:rsidR="00A27E0E" w:rsidRPr="00A27E0E" w:rsidRDefault="00A27E0E" w:rsidP="00A27E0E">
            <w:pPr>
              <w:rPr>
                <w:bCs/>
                <w:sz w:val="28"/>
                <w:szCs w:val="28"/>
                <w:lang w:eastAsia="en-US"/>
              </w:rPr>
            </w:pPr>
          </w:p>
        </w:tc>
        <w:tc>
          <w:tcPr>
            <w:tcW w:w="1560" w:type="dxa"/>
            <w:vAlign w:val="center"/>
          </w:tcPr>
          <w:p w14:paraId="55EA3882" w14:textId="77777777" w:rsidR="00A27E0E" w:rsidRPr="00A27E0E" w:rsidRDefault="00A27E0E" w:rsidP="00A27E0E">
            <w:pPr>
              <w:jc w:val="center"/>
              <w:rPr>
                <w:bCs/>
                <w:sz w:val="28"/>
                <w:szCs w:val="28"/>
                <w:lang w:eastAsia="en-US"/>
              </w:rPr>
            </w:pPr>
            <w:r w:rsidRPr="00A27E0E">
              <w:rPr>
                <w:bCs/>
                <w:sz w:val="28"/>
                <w:szCs w:val="28"/>
                <w:lang w:eastAsia="en-US"/>
              </w:rPr>
              <w:t>-</w:t>
            </w:r>
          </w:p>
        </w:tc>
        <w:tc>
          <w:tcPr>
            <w:tcW w:w="2551" w:type="dxa"/>
            <w:vAlign w:val="center"/>
          </w:tcPr>
          <w:p w14:paraId="1586B430" w14:textId="77777777" w:rsidR="00A27E0E" w:rsidRPr="00A27E0E" w:rsidRDefault="00A27E0E" w:rsidP="00A27E0E">
            <w:pPr>
              <w:jc w:val="center"/>
              <w:rPr>
                <w:bCs/>
                <w:sz w:val="28"/>
                <w:szCs w:val="28"/>
                <w:lang w:eastAsia="en-US"/>
              </w:rPr>
            </w:pPr>
            <w:r w:rsidRPr="00A27E0E">
              <w:rPr>
                <w:bCs/>
                <w:sz w:val="28"/>
                <w:szCs w:val="28"/>
                <w:lang w:eastAsia="en-US"/>
              </w:rPr>
              <w:t>-</w:t>
            </w:r>
          </w:p>
        </w:tc>
        <w:tc>
          <w:tcPr>
            <w:tcW w:w="2126" w:type="dxa"/>
            <w:vAlign w:val="center"/>
          </w:tcPr>
          <w:p w14:paraId="6BBB4A8F" w14:textId="77777777" w:rsidR="00A27E0E" w:rsidRPr="00A27E0E" w:rsidRDefault="00A27E0E" w:rsidP="00A27E0E">
            <w:pPr>
              <w:jc w:val="center"/>
              <w:rPr>
                <w:bCs/>
                <w:sz w:val="28"/>
                <w:szCs w:val="28"/>
                <w:lang w:eastAsia="en-US"/>
              </w:rPr>
            </w:pPr>
            <w:r w:rsidRPr="00A27E0E">
              <w:rPr>
                <w:bCs/>
                <w:sz w:val="28"/>
                <w:szCs w:val="28"/>
                <w:lang w:eastAsia="en-US"/>
              </w:rPr>
              <w:t>-</w:t>
            </w:r>
          </w:p>
        </w:tc>
      </w:tr>
      <w:tr w:rsidR="00A27E0E" w:rsidRPr="00A27E0E" w14:paraId="5E2651E9" w14:textId="77777777" w:rsidTr="00637627">
        <w:trPr>
          <w:trHeight w:val="2878"/>
          <w:jc w:val="center"/>
        </w:trPr>
        <w:tc>
          <w:tcPr>
            <w:tcW w:w="736" w:type="dxa"/>
            <w:vAlign w:val="center"/>
          </w:tcPr>
          <w:p w14:paraId="2358A832" w14:textId="77777777" w:rsidR="00A27E0E" w:rsidRPr="00A27E0E" w:rsidRDefault="00A27E0E" w:rsidP="00A27E0E">
            <w:pPr>
              <w:jc w:val="center"/>
              <w:rPr>
                <w:bCs/>
                <w:sz w:val="28"/>
                <w:szCs w:val="28"/>
                <w:lang w:eastAsia="en-US"/>
              </w:rPr>
            </w:pPr>
            <w:r w:rsidRPr="00A27E0E">
              <w:rPr>
                <w:bCs/>
                <w:sz w:val="28"/>
                <w:szCs w:val="28"/>
                <w:lang w:eastAsia="en-US"/>
              </w:rPr>
              <w:t>3.2.</w:t>
            </w:r>
          </w:p>
        </w:tc>
        <w:tc>
          <w:tcPr>
            <w:tcW w:w="3228" w:type="dxa"/>
            <w:vAlign w:val="center"/>
          </w:tcPr>
          <w:p w14:paraId="1B395CA2" w14:textId="77777777" w:rsidR="00A27E0E" w:rsidRPr="00A27E0E" w:rsidRDefault="00A27E0E" w:rsidP="00A27E0E">
            <w:pPr>
              <w:rPr>
                <w:sz w:val="22"/>
                <w:szCs w:val="22"/>
                <w:lang w:eastAsia="en-US"/>
              </w:rPr>
            </w:pPr>
            <w:r w:rsidRPr="00A27E0E">
              <w:rPr>
                <w:sz w:val="22"/>
                <w:szCs w:val="22"/>
                <w:lang w:eastAsia="en-US"/>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A27E0E">
              <w:rPr>
                <w:sz w:val="22"/>
                <w:szCs w:val="22"/>
                <w:vertAlign w:val="superscript"/>
                <w:lang w:eastAsia="en-US"/>
              </w:rPr>
              <w:t>3</w:t>
            </w:r>
            <w:r w:rsidRPr="00A27E0E">
              <w:rPr>
                <w:sz w:val="22"/>
                <w:szCs w:val="22"/>
                <w:lang w:eastAsia="en-US"/>
              </w:rPr>
              <w:t xml:space="preserve">) – </w:t>
            </w:r>
            <w:r w:rsidRPr="00A27E0E">
              <w:rPr>
                <w:sz w:val="22"/>
                <w:szCs w:val="22"/>
                <w:u w:val="single"/>
                <w:lang w:eastAsia="en-US"/>
              </w:rPr>
              <w:t>для организаций, оказывающих услуги по транспортировке сточных вод</w:t>
            </w:r>
          </w:p>
        </w:tc>
        <w:tc>
          <w:tcPr>
            <w:tcW w:w="1560" w:type="dxa"/>
            <w:vAlign w:val="center"/>
          </w:tcPr>
          <w:p w14:paraId="02A37DDC" w14:textId="77777777" w:rsidR="00A27E0E" w:rsidRPr="00A27E0E" w:rsidRDefault="00A27E0E" w:rsidP="00A27E0E">
            <w:pPr>
              <w:jc w:val="center"/>
              <w:rPr>
                <w:bCs/>
                <w:sz w:val="28"/>
                <w:szCs w:val="28"/>
                <w:lang w:eastAsia="en-US"/>
              </w:rPr>
            </w:pPr>
            <w:r w:rsidRPr="00A27E0E">
              <w:rPr>
                <w:bCs/>
                <w:sz w:val="28"/>
                <w:szCs w:val="28"/>
                <w:lang w:eastAsia="en-US"/>
              </w:rPr>
              <w:t>0,00</w:t>
            </w:r>
          </w:p>
        </w:tc>
        <w:tc>
          <w:tcPr>
            <w:tcW w:w="2551" w:type="dxa"/>
            <w:vAlign w:val="center"/>
          </w:tcPr>
          <w:p w14:paraId="55200D94" w14:textId="77777777" w:rsidR="00A27E0E" w:rsidRPr="00A27E0E" w:rsidRDefault="00A27E0E" w:rsidP="00A27E0E">
            <w:pPr>
              <w:jc w:val="center"/>
              <w:rPr>
                <w:bCs/>
                <w:sz w:val="28"/>
                <w:szCs w:val="28"/>
                <w:lang w:eastAsia="en-US"/>
              </w:rPr>
            </w:pPr>
            <w:r w:rsidRPr="00A27E0E">
              <w:rPr>
                <w:bCs/>
                <w:sz w:val="28"/>
                <w:szCs w:val="28"/>
                <w:lang w:eastAsia="en-US"/>
              </w:rPr>
              <w:t>0,00</w:t>
            </w:r>
          </w:p>
        </w:tc>
        <w:tc>
          <w:tcPr>
            <w:tcW w:w="2126" w:type="dxa"/>
            <w:vAlign w:val="center"/>
          </w:tcPr>
          <w:p w14:paraId="49B5CA7F" w14:textId="77777777" w:rsidR="00A27E0E" w:rsidRPr="00A27E0E" w:rsidRDefault="00A27E0E" w:rsidP="00A27E0E">
            <w:pPr>
              <w:jc w:val="center"/>
              <w:rPr>
                <w:bCs/>
                <w:sz w:val="28"/>
                <w:szCs w:val="28"/>
                <w:lang w:eastAsia="en-US"/>
              </w:rPr>
            </w:pPr>
            <w:r w:rsidRPr="00A27E0E">
              <w:rPr>
                <w:bCs/>
                <w:sz w:val="28"/>
                <w:szCs w:val="28"/>
                <w:lang w:eastAsia="en-US"/>
              </w:rPr>
              <w:t>-</w:t>
            </w:r>
          </w:p>
        </w:tc>
      </w:tr>
      <w:tr w:rsidR="00A27E0E" w:rsidRPr="00A27E0E" w14:paraId="6E0CB897" w14:textId="77777777" w:rsidTr="00637627">
        <w:trPr>
          <w:trHeight w:val="2680"/>
          <w:jc w:val="center"/>
        </w:trPr>
        <w:tc>
          <w:tcPr>
            <w:tcW w:w="736" w:type="dxa"/>
            <w:vAlign w:val="center"/>
          </w:tcPr>
          <w:p w14:paraId="7F21476F" w14:textId="77777777" w:rsidR="00A27E0E" w:rsidRPr="00A27E0E" w:rsidRDefault="00A27E0E" w:rsidP="00A27E0E">
            <w:pPr>
              <w:jc w:val="center"/>
              <w:rPr>
                <w:bCs/>
                <w:sz w:val="28"/>
                <w:szCs w:val="28"/>
                <w:lang w:eastAsia="en-US"/>
              </w:rPr>
            </w:pPr>
            <w:r w:rsidRPr="00A27E0E">
              <w:rPr>
                <w:bCs/>
                <w:sz w:val="28"/>
                <w:szCs w:val="28"/>
                <w:lang w:eastAsia="en-US"/>
              </w:rPr>
              <w:t>3.3.</w:t>
            </w:r>
          </w:p>
        </w:tc>
        <w:tc>
          <w:tcPr>
            <w:tcW w:w="3228" w:type="dxa"/>
            <w:vAlign w:val="center"/>
          </w:tcPr>
          <w:p w14:paraId="3ABE6DD4" w14:textId="77777777" w:rsidR="00A27E0E" w:rsidRPr="00A27E0E" w:rsidRDefault="00A27E0E" w:rsidP="00A27E0E">
            <w:pPr>
              <w:rPr>
                <w:sz w:val="22"/>
                <w:szCs w:val="22"/>
                <w:lang w:eastAsia="en-US"/>
              </w:rPr>
            </w:pPr>
            <w:r w:rsidRPr="00A27E0E">
              <w:rPr>
                <w:sz w:val="22"/>
                <w:szCs w:val="22"/>
                <w:lang w:eastAsia="en-US"/>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A27E0E">
              <w:rPr>
                <w:sz w:val="22"/>
                <w:szCs w:val="22"/>
                <w:vertAlign w:val="superscript"/>
                <w:lang w:eastAsia="en-US"/>
              </w:rPr>
              <w:t>3</w:t>
            </w:r>
            <w:r w:rsidRPr="00A27E0E">
              <w:rPr>
                <w:sz w:val="22"/>
                <w:szCs w:val="22"/>
                <w:lang w:eastAsia="en-US"/>
              </w:rPr>
              <w:t xml:space="preserve">) – </w:t>
            </w:r>
            <w:r w:rsidRPr="00A27E0E">
              <w:rPr>
                <w:sz w:val="22"/>
                <w:szCs w:val="22"/>
                <w:u w:val="single"/>
                <w:lang w:eastAsia="en-US"/>
              </w:rPr>
              <w:t>для организаций, оказывающих услуги по водоотведению</w:t>
            </w:r>
          </w:p>
        </w:tc>
        <w:tc>
          <w:tcPr>
            <w:tcW w:w="1560" w:type="dxa"/>
            <w:vAlign w:val="center"/>
          </w:tcPr>
          <w:p w14:paraId="36882546" w14:textId="77777777" w:rsidR="00A27E0E" w:rsidRPr="00A27E0E" w:rsidRDefault="00A27E0E" w:rsidP="00A27E0E">
            <w:pPr>
              <w:jc w:val="center"/>
              <w:rPr>
                <w:bCs/>
                <w:sz w:val="28"/>
                <w:szCs w:val="28"/>
                <w:lang w:eastAsia="en-US"/>
              </w:rPr>
            </w:pPr>
            <w:r w:rsidRPr="00A27E0E">
              <w:rPr>
                <w:bCs/>
                <w:sz w:val="28"/>
                <w:szCs w:val="28"/>
                <w:lang w:eastAsia="en-US"/>
              </w:rPr>
              <w:t>-</w:t>
            </w:r>
          </w:p>
        </w:tc>
        <w:tc>
          <w:tcPr>
            <w:tcW w:w="2551" w:type="dxa"/>
            <w:vAlign w:val="center"/>
          </w:tcPr>
          <w:p w14:paraId="200ABE4E" w14:textId="77777777" w:rsidR="00A27E0E" w:rsidRPr="00A27E0E" w:rsidRDefault="00A27E0E" w:rsidP="00A27E0E">
            <w:pPr>
              <w:jc w:val="center"/>
              <w:rPr>
                <w:bCs/>
                <w:sz w:val="28"/>
                <w:szCs w:val="28"/>
                <w:lang w:eastAsia="en-US"/>
              </w:rPr>
            </w:pPr>
            <w:r w:rsidRPr="00A27E0E">
              <w:rPr>
                <w:bCs/>
                <w:sz w:val="28"/>
                <w:szCs w:val="28"/>
                <w:lang w:eastAsia="en-US"/>
              </w:rPr>
              <w:t>-</w:t>
            </w:r>
          </w:p>
        </w:tc>
        <w:tc>
          <w:tcPr>
            <w:tcW w:w="2126" w:type="dxa"/>
            <w:vAlign w:val="center"/>
          </w:tcPr>
          <w:p w14:paraId="573381F0" w14:textId="77777777" w:rsidR="00A27E0E" w:rsidRPr="00A27E0E" w:rsidRDefault="00A27E0E" w:rsidP="00A27E0E">
            <w:pPr>
              <w:jc w:val="center"/>
              <w:rPr>
                <w:bCs/>
                <w:sz w:val="28"/>
                <w:szCs w:val="28"/>
                <w:lang w:eastAsia="en-US"/>
              </w:rPr>
            </w:pPr>
            <w:r w:rsidRPr="00A27E0E">
              <w:rPr>
                <w:bCs/>
                <w:sz w:val="28"/>
                <w:szCs w:val="28"/>
                <w:lang w:eastAsia="en-US"/>
              </w:rPr>
              <w:t>-</w:t>
            </w:r>
          </w:p>
        </w:tc>
      </w:tr>
    </w:tbl>
    <w:p w14:paraId="791261FA" w14:textId="77777777" w:rsidR="00A27E0E" w:rsidRPr="00A27E0E" w:rsidRDefault="00A27E0E" w:rsidP="00A27E0E">
      <w:pPr>
        <w:ind w:left="-567"/>
        <w:jc w:val="center"/>
        <w:rPr>
          <w:bCs/>
          <w:color w:val="FF0000"/>
          <w:sz w:val="28"/>
          <w:szCs w:val="28"/>
        </w:rPr>
      </w:pPr>
    </w:p>
    <w:p w14:paraId="5145AE07" w14:textId="77777777" w:rsidR="00A27E0E" w:rsidRPr="00A27E0E" w:rsidRDefault="00A27E0E" w:rsidP="00A27E0E">
      <w:pPr>
        <w:ind w:left="-567"/>
        <w:jc w:val="center"/>
        <w:rPr>
          <w:bCs/>
          <w:color w:val="FF0000"/>
          <w:sz w:val="28"/>
          <w:szCs w:val="28"/>
        </w:rPr>
      </w:pPr>
    </w:p>
    <w:p w14:paraId="79322645" w14:textId="77777777" w:rsidR="00A27E0E" w:rsidRPr="00A27E0E" w:rsidRDefault="00A27E0E" w:rsidP="00A27E0E">
      <w:pPr>
        <w:ind w:left="-567"/>
        <w:jc w:val="center"/>
        <w:rPr>
          <w:bCs/>
          <w:color w:val="FF0000"/>
          <w:sz w:val="28"/>
          <w:szCs w:val="28"/>
        </w:rPr>
      </w:pPr>
    </w:p>
    <w:p w14:paraId="13F31C35" w14:textId="77777777" w:rsidR="00A27E0E" w:rsidRPr="00A27E0E" w:rsidRDefault="00A27E0E" w:rsidP="00A27E0E">
      <w:pPr>
        <w:ind w:left="-567"/>
        <w:jc w:val="center"/>
        <w:rPr>
          <w:bCs/>
          <w:color w:val="FF0000"/>
          <w:sz w:val="28"/>
          <w:szCs w:val="28"/>
        </w:rPr>
      </w:pPr>
    </w:p>
    <w:p w14:paraId="708DC989" w14:textId="77777777" w:rsidR="00A27E0E" w:rsidRPr="00A27E0E" w:rsidRDefault="00A27E0E" w:rsidP="00A27E0E">
      <w:pPr>
        <w:ind w:left="-567"/>
        <w:jc w:val="center"/>
        <w:rPr>
          <w:bCs/>
          <w:color w:val="FF0000"/>
          <w:sz w:val="28"/>
          <w:szCs w:val="28"/>
        </w:rPr>
      </w:pPr>
    </w:p>
    <w:p w14:paraId="0A797406" w14:textId="77777777" w:rsidR="00A27E0E" w:rsidRPr="00A27E0E" w:rsidRDefault="00A27E0E" w:rsidP="00A27E0E">
      <w:pPr>
        <w:ind w:left="-567"/>
        <w:jc w:val="center"/>
        <w:rPr>
          <w:bCs/>
          <w:color w:val="FF0000"/>
          <w:sz w:val="28"/>
          <w:szCs w:val="28"/>
        </w:rPr>
      </w:pPr>
    </w:p>
    <w:p w14:paraId="7064C957" w14:textId="77777777" w:rsidR="00A27E0E" w:rsidRPr="00A27E0E" w:rsidRDefault="00A27E0E" w:rsidP="00A27E0E">
      <w:pPr>
        <w:ind w:left="-567"/>
        <w:jc w:val="center"/>
        <w:rPr>
          <w:bCs/>
          <w:color w:val="FF0000"/>
          <w:sz w:val="28"/>
          <w:szCs w:val="28"/>
        </w:rPr>
      </w:pPr>
    </w:p>
    <w:p w14:paraId="658D1387" w14:textId="77777777" w:rsidR="00A27E0E" w:rsidRPr="00A27E0E" w:rsidRDefault="00A27E0E" w:rsidP="00A27E0E">
      <w:pPr>
        <w:ind w:left="-567"/>
        <w:jc w:val="center"/>
        <w:rPr>
          <w:bCs/>
          <w:color w:val="FF0000"/>
          <w:sz w:val="28"/>
          <w:szCs w:val="28"/>
        </w:rPr>
      </w:pPr>
    </w:p>
    <w:p w14:paraId="703304DF" w14:textId="77777777" w:rsidR="00A27E0E" w:rsidRPr="00A27E0E" w:rsidRDefault="00A27E0E" w:rsidP="00A27E0E">
      <w:pPr>
        <w:ind w:left="-567"/>
        <w:jc w:val="center"/>
        <w:rPr>
          <w:bCs/>
          <w:color w:val="FF0000"/>
          <w:sz w:val="28"/>
          <w:szCs w:val="28"/>
        </w:rPr>
      </w:pPr>
    </w:p>
    <w:p w14:paraId="704ECF40" w14:textId="77777777" w:rsidR="00A27E0E" w:rsidRPr="00A27E0E" w:rsidRDefault="00A27E0E" w:rsidP="00A27E0E">
      <w:pPr>
        <w:ind w:left="-567"/>
        <w:jc w:val="center"/>
        <w:rPr>
          <w:bCs/>
          <w:color w:val="FF0000"/>
          <w:sz w:val="28"/>
          <w:szCs w:val="28"/>
        </w:rPr>
      </w:pPr>
    </w:p>
    <w:p w14:paraId="1A71CE5A" w14:textId="77777777" w:rsidR="00A27E0E" w:rsidRPr="00A27E0E" w:rsidRDefault="00A27E0E" w:rsidP="00A27E0E">
      <w:pPr>
        <w:ind w:left="-567"/>
        <w:jc w:val="center"/>
        <w:rPr>
          <w:bCs/>
          <w:color w:val="FF0000"/>
          <w:sz w:val="28"/>
          <w:szCs w:val="28"/>
        </w:rPr>
      </w:pPr>
    </w:p>
    <w:p w14:paraId="1B060F2A" w14:textId="77777777" w:rsidR="00A27E0E" w:rsidRPr="00A27E0E" w:rsidRDefault="00A27E0E" w:rsidP="00A27E0E">
      <w:pPr>
        <w:ind w:left="-567"/>
        <w:jc w:val="center"/>
        <w:rPr>
          <w:bCs/>
          <w:color w:val="FF0000"/>
          <w:sz w:val="28"/>
          <w:szCs w:val="28"/>
        </w:rPr>
      </w:pPr>
    </w:p>
    <w:p w14:paraId="52808823" w14:textId="77777777" w:rsidR="00A27E0E" w:rsidRPr="00A27E0E" w:rsidRDefault="00A27E0E" w:rsidP="00A27E0E">
      <w:pPr>
        <w:ind w:left="-567"/>
        <w:jc w:val="center"/>
        <w:rPr>
          <w:bCs/>
          <w:color w:val="FF0000"/>
          <w:sz w:val="28"/>
          <w:szCs w:val="28"/>
        </w:rPr>
      </w:pPr>
    </w:p>
    <w:p w14:paraId="27F3844D" w14:textId="77777777" w:rsidR="00A27E0E" w:rsidRPr="00A27E0E" w:rsidRDefault="00A27E0E" w:rsidP="00A27E0E">
      <w:pPr>
        <w:ind w:left="-567"/>
        <w:jc w:val="center"/>
        <w:rPr>
          <w:bCs/>
          <w:color w:val="FF0000"/>
          <w:sz w:val="28"/>
          <w:szCs w:val="28"/>
        </w:rPr>
      </w:pPr>
    </w:p>
    <w:p w14:paraId="442752CB" w14:textId="77777777" w:rsidR="00A27E0E" w:rsidRPr="00A27E0E" w:rsidRDefault="00A27E0E" w:rsidP="00A27E0E">
      <w:pPr>
        <w:ind w:left="-567"/>
        <w:jc w:val="center"/>
        <w:rPr>
          <w:bCs/>
          <w:color w:val="FF0000"/>
          <w:sz w:val="28"/>
          <w:szCs w:val="28"/>
        </w:rPr>
      </w:pPr>
    </w:p>
    <w:p w14:paraId="33A000E6" w14:textId="77777777" w:rsidR="00A27E0E" w:rsidRPr="00A27E0E" w:rsidRDefault="00A27E0E" w:rsidP="00A27E0E">
      <w:pPr>
        <w:ind w:left="-567"/>
        <w:jc w:val="center"/>
        <w:rPr>
          <w:bCs/>
          <w:color w:val="FF0000"/>
          <w:sz w:val="28"/>
          <w:szCs w:val="28"/>
        </w:rPr>
      </w:pPr>
    </w:p>
    <w:p w14:paraId="1C4F5884" w14:textId="77777777" w:rsidR="00A27E0E" w:rsidRPr="00A27E0E" w:rsidRDefault="00A27E0E" w:rsidP="00A27E0E">
      <w:pPr>
        <w:ind w:left="-567"/>
        <w:jc w:val="center"/>
        <w:rPr>
          <w:bCs/>
          <w:color w:val="FF0000"/>
          <w:sz w:val="28"/>
          <w:szCs w:val="28"/>
        </w:rPr>
      </w:pPr>
    </w:p>
    <w:p w14:paraId="2B037514" w14:textId="77777777" w:rsidR="00A27E0E" w:rsidRPr="00A27E0E" w:rsidRDefault="00A27E0E" w:rsidP="00A27E0E">
      <w:pPr>
        <w:ind w:left="-567"/>
        <w:jc w:val="center"/>
        <w:rPr>
          <w:bCs/>
          <w:color w:val="FF0000"/>
          <w:sz w:val="28"/>
          <w:szCs w:val="28"/>
        </w:rPr>
      </w:pPr>
    </w:p>
    <w:p w14:paraId="3EAF51CA" w14:textId="77777777" w:rsidR="00A27E0E" w:rsidRPr="00A27E0E" w:rsidRDefault="00A27E0E" w:rsidP="00A27E0E">
      <w:pPr>
        <w:ind w:left="-567"/>
        <w:jc w:val="center"/>
        <w:rPr>
          <w:bCs/>
          <w:color w:val="FF0000"/>
          <w:sz w:val="28"/>
          <w:szCs w:val="28"/>
        </w:rPr>
      </w:pPr>
    </w:p>
    <w:p w14:paraId="66E17DD5" w14:textId="77777777" w:rsidR="00A27E0E" w:rsidRPr="00A27E0E" w:rsidRDefault="00A27E0E" w:rsidP="00A27E0E">
      <w:pPr>
        <w:ind w:left="-567"/>
        <w:jc w:val="center"/>
        <w:rPr>
          <w:bCs/>
          <w:sz w:val="28"/>
          <w:szCs w:val="28"/>
        </w:rPr>
      </w:pPr>
      <w:r w:rsidRPr="00A27E0E">
        <w:rPr>
          <w:bCs/>
          <w:color w:val="FF0000"/>
          <w:sz w:val="28"/>
          <w:szCs w:val="28"/>
        </w:rPr>
        <w:t xml:space="preserve">     </w:t>
      </w:r>
      <w:r w:rsidRPr="00A27E0E">
        <w:rPr>
          <w:bCs/>
          <w:sz w:val="28"/>
          <w:szCs w:val="28"/>
        </w:rPr>
        <w:t>Раздел 10. Отчет об исполнении производственной программы за 2023 год</w:t>
      </w:r>
    </w:p>
    <w:p w14:paraId="73A55135" w14:textId="77777777" w:rsidR="00A27E0E" w:rsidRPr="00A27E0E" w:rsidRDefault="00A27E0E" w:rsidP="00A27E0E">
      <w:pPr>
        <w:ind w:left="-567"/>
        <w:jc w:val="center"/>
        <w:rPr>
          <w:bCs/>
          <w:sz w:val="28"/>
          <w:szCs w:val="28"/>
        </w:rPr>
      </w:pPr>
    </w:p>
    <w:tbl>
      <w:tblPr>
        <w:tblStyle w:val="89"/>
        <w:tblW w:w="9776" w:type="dxa"/>
        <w:jc w:val="center"/>
        <w:tblLook w:val="04A0" w:firstRow="1" w:lastRow="0" w:firstColumn="1" w:lastColumn="0" w:noHBand="0" w:noVBand="1"/>
      </w:tblPr>
      <w:tblGrid>
        <w:gridCol w:w="6232"/>
        <w:gridCol w:w="3544"/>
      </w:tblGrid>
      <w:tr w:rsidR="00A27E0E" w:rsidRPr="00A27E0E" w14:paraId="60E41141" w14:textId="77777777" w:rsidTr="00637627">
        <w:trPr>
          <w:jc w:val="center"/>
        </w:trPr>
        <w:tc>
          <w:tcPr>
            <w:tcW w:w="6232" w:type="dxa"/>
            <w:vAlign w:val="center"/>
          </w:tcPr>
          <w:p w14:paraId="28294F9F" w14:textId="77777777" w:rsidR="00A27E0E" w:rsidRPr="00A27E0E" w:rsidRDefault="00A27E0E" w:rsidP="00A27E0E">
            <w:pPr>
              <w:jc w:val="center"/>
              <w:rPr>
                <w:bCs/>
                <w:sz w:val="28"/>
                <w:szCs w:val="28"/>
                <w:lang w:eastAsia="en-US"/>
              </w:rPr>
            </w:pPr>
            <w:r w:rsidRPr="00A27E0E">
              <w:rPr>
                <w:bCs/>
                <w:sz w:val="28"/>
                <w:szCs w:val="28"/>
                <w:lang w:eastAsia="en-US"/>
              </w:rPr>
              <w:t>Наименование показателя</w:t>
            </w:r>
          </w:p>
        </w:tc>
        <w:tc>
          <w:tcPr>
            <w:tcW w:w="3544" w:type="dxa"/>
            <w:vAlign w:val="center"/>
          </w:tcPr>
          <w:p w14:paraId="53E059DB" w14:textId="77777777" w:rsidR="00A27E0E" w:rsidRPr="00A27E0E" w:rsidRDefault="00A27E0E" w:rsidP="00A27E0E">
            <w:pPr>
              <w:jc w:val="center"/>
              <w:rPr>
                <w:bCs/>
                <w:sz w:val="28"/>
                <w:szCs w:val="28"/>
                <w:lang w:eastAsia="en-US"/>
              </w:rPr>
            </w:pPr>
            <w:r w:rsidRPr="00A27E0E">
              <w:rPr>
                <w:bCs/>
                <w:sz w:val="28"/>
                <w:szCs w:val="28"/>
                <w:lang w:eastAsia="en-US"/>
              </w:rPr>
              <w:t>Фактическое значение показателя, тыс. руб.</w:t>
            </w:r>
          </w:p>
        </w:tc>
      </w:tr>
      <w:tr w:rsidR="00A27E0E" w:rsidRPr="00A27E0E" w14:paraId="73213C5B" w14:textId="77777777" w:rsidTr="00637627">
        <w:trPr>
          <w:trHeight w:val="514"/>
          <w:jc w:val="center"/>
        </w:trPr>
        <w:tc>
          <w:tcPr>
            <w:tcW w:w="9776" w:type="dxa"/>
            <w:gridSpan w:val="2"/>
            <w:vAlign w:val="center"/>
          </w:tcPr>
          <w:p w14:paraId="2876DDA1" w14:textId="77777777" w:rsidR="00A27E0E" w:rsidRPr="00A27E0E" w:rsidRDefault="00A27E0E" w:rsidP="00A27E0E">
            <w:pPr>
              <w:ind w:left="360"/>
              <w:jc w:val="center"/>
              <w:rPr>
                <w:bCs/>
                <w:sz w:val="28"/>
                <w:szCs w:val="28"/>
                <w:lang w:eastAsia="en-US"/>
              </w:rPr>
            </w:pPr>
            <w:r w:rsidRPr="00A27E0E">
              <w:rPr>
                <w:bCs/>
                <w:sz w:val="28"/>
                <w:szCs w:val="28"/>
                <w:lang w:eastAsia="en-US"/>
              </w:rPr>
              <w:t>Транспортировка сточных вод</w:t>
            </w:r>
          </w:p>
        </w:tc>
      </w:tr>
      <w:tr w:rsidR="00A27E0E" w:rsidRPr="00A27E0E" w14:paraId="4DF2E941" w14:textId="77777777" w:rsidTr="00637627">
        <w:trPr>
          <w:trHeight w:val="449"/>
          <w:jc w:val="center"/>
        </w:trPr>
        <w:tc>
          <w:tcPr>
            <w:tcW w:w="6232" w:type="dxa"/>
            <w:vAlign w:val="center"/>
          </w:tcPr>
          <w:p w14:paraId="5D156B37" w14:textId="77777777" w:rsidR="00A27E0E" w:rsidRPr="00A27E0E" w:rsidRDefault="00A27E0E" w:rsidP="00A27E0E">
            <w:pPr>
              <w:jc w:val="center"/>
              <w:rPr>
                <w:bCs/>
                <w:sz w:val="28"/>
                <w:szCs w:val="28"/>
                <w:lang w:eastAsia="en-US"/>
              </w:rPr>
            </w:pPr>
            <w:r w:rsidRPr="00A27E0E">
              <w:rPr>
                <w:bCs/>
                <w:sz w:val="28"/>
                <w:szCs w:val="28"/>
                <w:lang w:eastAsia="en-US"/>
              </w:rPr>
              <w:t>-</w:t>
            </w:r>
          </w:p>
        </w:tc>
        <w:tc>
          <w:tcPr>
            <w:tcW w:w="3544" w:type="dxa"/>
            <w:vAlign w:val="center"/>
          </w:tcPr>
          <w:p w14:paraId="19BEF613" w14:textId="77777777" w:rsidR="00A27E0E" w:rsidRPr="00A27E0E" w:rsidRDefault="00A27E0E" w:rsidP="00A27E0E">
            <w:pPr>
              <w:jc w:val="center"/>
              <w:rPr>
                <w:bCs/>
                <w:sz w:val="28"/>
                <w:szCs w:val="28"/>
                <w:lang w:eastAsia="en-US"/>
              </w:rPr>
            </w:pPr>
            <w:r w:rsidRPr="00A27E0E">
              <w:rPr>
                <w:bCs/>
                <w:sz w:val="28"/>
                <w:szCs w:val="28"/>
                <w:lang w:eastAsia="en-US"/>
              </w:rPr>
              <w:t>-</w:t>
            </w:r>
          </w:p>
        </w:tc>
      </w:tr>
    </w:tbl>
    <w:p w14:paraId="7AEB3ED9" w14:textId="77777777" w:rsidR="00A27E0E" w:rsidRPr="00A27E0E" w:rsidRDefault="00A27E0E" w:rsidP="00A27E0E">
      <w:pPr>
        <w:ind w:left="-567"/>
        <w:jc w:val="center"/>
        <w:rPr>
          <w:bCs/>
          <w:color w:val="FF0000"/>
          <w:sz w:val="28"/>
          <w:szCs w:val="28"/>
        </w:rPr>
      </w:pPr>
    </w:p>
    <w:p w14:paraId="2DD6FBAD" w14:textId="77777777" w:rsidR="00A27E0E" w:rsidRPr="00A27E0E" w:rsidRDefault="00A27E0E" w:rsidP="00A27E0E">
      <w:pPr>
        <w:jc w:val="both"/>
        <w:rPr>
          <w:color w:val="FF0000"/>
          <w:sz w:val="28"/>
          <w:szCs w:val="28"/>
          <w:lang w:eastAsia="en-US"/>
        </w:rPr>
      </w:pPr>
    </w:p>
    <w:p w14:paraId="2B81E49B" w14:textId="77777777" w:rsidR="00A27E0E" w:rsidRPr="00A27E0E" w:rsidRDefault="00A27E0E" w:rsidP="00A27E0E">
      <w:pPr>
        <w:jc w:val="both"/>
        <w:rPr>
          <w:color w:val="FF0000"/>
          <w:sz w:val="28"/>
          <w:szCs w:val="28"/>
          <w:lang w:eastAsia="en-US"/>
        </w:rPr>
      </w:pPr>
    </w:p>
    <w:p w14:paraId="312BD019" w14:textId="77777777" w:rsidR="00A27E0E" w:rsidRPr="00A27E0E" w:rsidRDefault="00A27E0E" w:rsidP="00A27E0E">
      <w:pPr>
        <w:jc w:val="both"/>
        <w:rPr>
          <w:color w:val="FF0000"/>
          <w:sz w:val="28"/>
          <w:szCs w:val="28"/>
          <w:lang w:eastAsia="en-US"/>
        </w:rPr>
      </w:pPr>
    </w:p>
    <w:p w14:paraId="78DB14FD" w14:textId="77777777" w:rsidR="00A27E0E" w:rsidRPr="00A27E0E" w:rsidRDefault="00A27E0E" w:rsidP="00A27E0E">
      <w:pPr>
        <w:jc w:val="both"/>
        <w:rPr>
          <w:color w:val="FF0000"/>
          <w:sz w:val="28"/>
          <w:szCs w:val="28"/>
          <w:lang w:eastAsia="en-US"/>
        </w:rPr>
      </w:pPr>
    </w:p>
    <w:p w14:paraId="07C119D0" w14:textId="77777777" w:rsidR="00A27E0E" w:rsidRPr="00A27E0E" w:rsidRDefault="00A27E0E" w:rsidP="00A27E0E">
      <w:pPr>
        <w:jc w:val="both"/>
        <w:rPr>
          <w:color w:val="FF0000"/>
          <w:sz w:val="28"/>
          <w:szCs w:val="28"/>
          <w:lang w:eastAsia="en-US"/>
        </w:rPr>
      </w:pPr>
    </w:p>
    <w:p w14:paraId="1607E342" w14:textId="77777777" w:rsidR="00A27E0E" w:rsidRPr="00A27E0E" w:rsidRDefault="00A27E0E" w:rsidP="00A27E0E">
      <w:pPr>
        <w:jc w:val="both"/>
        <w:rPr>
          <w:color w:val="FF0000"/>
          <w:sz w:val="28"/>
          <w:szCs w:val="28"/>
          <w:lang w:eastAsia="en-US"/>
        </w:rPr>
      </w:pPr>
    </w:p>
    <w:p w14:paraId="47A61246" w14:textId="77777777" w:rsidR="00A27E0E" w:rsidRPr="00A27E0E" w:rsidRDefault="00A27E0E" w:rsidP="00A27E0E">
      <w:pPr>
        <w:jc w:val="both"/>
        <w:rPr>
          <w:color w:val="FF0000"/>
          <w:sz w:val="28"/>
          <w:szCs w:val="28"/>
          <w:lang w:eastAsia="en-US"/>
        </w:rPr>
      </w:pPr>
    </w:p>
    <w:p w14:paraId="4917E337" w14:textId="77777777" w:rsidR="00A27E0E" w:rsidRPr="00A27E0E" w:rsidRDefault="00A27E0E" w:rsidP="00A27E0E">
      <w:pPr>
        <w:jc w:val="both"/>
        <w:rPr>
          <w:color w:val="FF0000"/>
          <w:sz w:val="28"/>
          <w:szCs w:val="28"/>
          <w:lang w:eastAsia="en-US"/>
        </w:rPr>
      </w:pPr>
    </w:p>
    <w:p w14:paraId="3474A260" w14:textId="77777777" w:rsidR="00A27E0E" w:rsidRPr="00A27E0E" w:rsidRDefault="00A27E0E" w:rsidP="00A27E0E">
      <w:pPr>
        <w:jc w:val="both"/>
        <w:rPr>
          <w:color w:val="FF0000"/>
          <w:sz w:val="28"/>
          <w:szCs w:val="28"/>
          <w:lang w:eastAsia="en-US"/>
        </w:rPr>
      </w:pPr>
    </w:p>
    <w:p w14:paraId="79861E34" w14:textId="77777777" w:rsidR="00A27E0E" w:rsidRPr="00A27E0E" w:rsidRDefault="00A27E0E" w:rsidP="00A27E0E">
      <w:pPr>
        <w:jc w:val="both"/>
        <w:rPr>
          <w:color w:val="FF0000"/>
          <w:sz w:val="28"/>
          <w:szCs w:val="28"/>
          <w:lang w:eastAsia="en-US"/>
        </w:rPr>
      </w:pPr>
    </w:p>
    <w:p w14:paraId="2941AF39" w14:textId="77777777" w:rsidR="00A27E0E" w:rsidRPr="00A27E0E" w:rsidRDefault="00A27E0E" w:rsidP="00A27E0E">
      <w:pPr>
        <w:jc w:val="both"/>
        <w:rPr>
          <w:color w:val="FF0000"/>
          <w:sz w:val="28"/>
          <w:szCs w:val="28"/>
          <w:lang w:eastAsia="en-US"/>
        </w:rPr>
      </w:pPr>
    </w:p>
    <w:p w14:paraId="57EBDAC6" w14:textId="77777777" w:rsidR="00A27E0E" w:rsidRPr="00A27E0E" w:rsidRDefault="00A27E0E" w:rsidP="00A27E0E">
      <w:pPr>
        <w:jc w:val="both"/>
        <w:rPr>
          <w:color w:val="FF0000"/>
          <w:sz w:val="28"/>
          <w:szCs w:val="28"/>
          <w:lang w:eastAsia="en-US"/>
        </w:rPr>
      </w:pPr>
    </w:p>
    <w:p w14:paraId="0E34B932" w14:textId="77777777" w:rsidR="00A27E0E" w:rsidRPr="00A27E0E" w:rsidRDefault="00A27E0E" w:rsidP="00A27E0E">
      <w:pPr>
        <w:jc w:val="both"/>
        <w:rPr>
          <w:color w:val="FF0000"/>
          <w:sz w:val="28"/>
          <w:szCs w:val="28"/>
          <w:lang w:eastAsia="en-US"/>
        </w:rPr>
      </w:pPr>
    </w:p>
    <w:p w14:paraId="17B16FC9" w14:textId="77777777" w:rsidR="00A27E0E" w:rsidRPr="00A27E0E" w:rsidRDefault="00A27E0E" w:rsidP="00A27E0E">
      <w:pPr>
        <w:jc w:val="both"/>
        <w:rPr>
          <w:color w:val="FF0000"/>
          <w:sz w:val="28"/>
          <w:szCs w:val="28"/>
          <w:lang w:eastAsia="en-US"/>
        </w:rPr>
      </w:pPr>
    </w:p>
    <w:p w14:paraId="0D1A237A" w14:textId="77777777" w:rsidR="00A27E0E" w:rsidRPr="00A27E0E" w:rsidRDefault="00A27E0E" w:rsidP="00A27E0E">
      <w:pPr>
        <w:jc w:val="both"/>
        <w:rPr>
          <w:color w:val="FF0000"/>
          <w:sz w:val="28"/>
          <w:szCs w:val="28"/>
          <w:lang w:eastAsia="en-US"/>
        </w:rPr>
      </w:pPr>
    </w:p>
    <w:p w14:paraId="3ECFAE4D" w14:textId="77777777" w:rsidR="00A27E0E" w:rsidRPr="00A27E0E" w:rsidRDefault="00A27E0E" w:rsidP="00A27E0E">
      <w:pPr>
        <w:jc w:val="both"/>
        <w:rPr>
          <w:color w:val="FF0000"/>
          <w:sz w:val="28"/>
          <w:szCs w:val="28"/>
          <w:lang w:eastAsia="en-US"/>
        </w:rPr>
      </w:pPr>
    </w:p>
    <w:p w14:paraId="405E958B" w14:textId="77777777" w:rsidR="00A27E0E" w:rsidRPr="00A27E0E" w:rsidRDefault="00A27E0E" w:rsidP="00A27E0E">
      <w:pPr>
        <w:jc w:val="both"/>
        <w:rPr>
          <w:color w:val="FF0000"/>
          <w:sz w:val="28"/>
          <w:szCs w:val="28"/>
          <w:lang w:eastAsia="en-US"/>
        </w:rPr>
      </w:pPr>
    </w:p>
    <w:p w14:paraId="079BB99C" w14:textId="77777777" w:rsidR="00A27E0E" w:rsidRPr="00A27E0E" w:rsidRDefault="00A27E0E" w:rsidP="00A27E0E">
      <w:pPr>
        <w:jc w:val="both"/>
        <w:rPr>
          <w:color w:val="FF0000"/>
          <w:sz w:val="28"/>
          <w:szCs w:val="28"/>
          <w:lang w:eastAsia="en-US"/>
        </w:rPr>
      </w:pPr>
    </w:p>
    <w:p w14:paraId="7C2C4D6A" w14:textId="77777777" w:rsidR="00A27E0E" w:rsidRPr="00A27E0E" w:rsidRDefault="00A27E0E" w:rsidP="00A27E0E">
      <w:pPr>
        <w:jc w:val="both"/>
        <w:rPr>
          <w:color w:val="FF0000"/>
          <w:sz w:val="28"/>
          <w:szCs w:val="28"/>
          <w:lang w:eastAsia="en-US"/>
        </w:rPr>
      </w:pPr>
    </w:p>
    <w:p w14:paraId="4AA2E11B" w14:textId="77777777" w:rsidR="00A27E0E" w:rsidRPr="00A27E0E" w:rsidRDefault="00A27E0E" w:rsidP="00A27E0E">
      <w:pPr>
        <w:jc w:val="both"/>
        <w:rPr>
          <w:color w:val="FF0000"/>
          <w:sz w:val="28"/>
          <w:szCs w:val="28"/>
          <w:lang w:eastAsia="en-US"/>
        </w:rPr>
      </w:pPr>
    </w:p>
    <w:p w14:paraId="65A29D8D" w14:textId="77777777" w:rsidR="00A27E0E" w:rsidRPr="00A27E0E" w:rsidRDefault="00A27E0E" w:rsidP="00A27E0E">
      <w:pPr>
        <w:jc w:val="both"/>
        <w:rPr>
          <w:color w:val="FF0000"/>
          <w:sz w:val="28"/>
          <w:szCs w:val="28"/>
          <w:lang w:eastAsia="en-US"/>
        </w:rPr>
      </w:pPr>
    </w:p>
    <w:p w14:paraId="2A8314C6" w14:textId="77777777" w:rsidR="00A27E0E" w:rsidRPr="00A27E0E" w:rsidRDefault="00A27E0E" w:rsidP="00A27E0E">
      <w:pPr>
        <w:jc w:val="both"/>
        <w:rPr>
          <w:color w:val="FF0000"/>
          <w:sz w:val="28"/>
          <w:szCs w:val="28"/>
          <w:lang w:eastAsia="en-US"/>
        </w:rPr>
      </w:pPr>
    </w:p>
    <w:p w14:paraId="01C0AEA6" w14:textId="77777777" w:rsidR="00A27E0E" w:rsidRPr="00A27E0E" w:rsidRDefault="00A27E0E" w:rsidP="00A27E0E">
      <w:pPr>
        <w:jc w:val="both"/>
        <w:rPr>
          <w:color w:val="FF0000"/>
          <w:sz w:val="28"/>
          <w:szCs w:val="28"/>
          <w:lang w:eastAsia="en-US"/>
        </w:rPr>
      </w:pPr>
    </w:p>
    <w:p w14:paraId="57F8CB0E" w14:textId="77777777" w:rsidR="00A27E0E" w:rsidRPr="00A27E0E" w:rsidRDefault="00A27E0E" w:rsidP="00A27E0E">
      <w:pPr>
        <w:jc w:val="both"/>
        <w:rPr>
          <w:color w:val="FF0000"/>
          <w:sz w:val="28"/>
          <w:szCs w:val="28"/>
          <w:lang w:eastAsia="en-US"/>
        </w:rPr>
      </w:pPr>
    </w:p>
    <w:p w14:paraId="7E92AD21" w14:textId="77777777" w:rsidR="00A27E0E" w:rsidRPr="00A27E0E" w:rsidRDefault="00A27E0E" w:rsidP="00A27E0E">
      <w:pPr>
        <w:jc w:val="both"/>
        <w:rPr>
          <w:color w:val="FF0000"/>
          <w:sz w:val="28"/>
          <w:szCs w:val="28"/>
          <w:lang w:eastAsia="en-US"/>
        </w:rPr>
      </w:pPr>
    </w:p>
    <w:p w14:paraId="5C08C20C" w14:textId="77777777" w:rsidR="00A27E0E" w:rsidRPr="00A27E0E" w:rsidRDefault="00A27E0E" w:rsidP="00A27E0E">
      <w:pPr>
        <w:jc w:val="both"/>
        <w:rPr>
          <w:color w:val="FF0000"/>
          <w:sz w:val="28"/>
          <w:szCs w:val="28"/>
          <w:lang w:eastAsia="en-US"/>
        </w:rPr>
      </w:pPr>
    </w:p>
    <w:p w14:paraId="57093853" w14:textId="77777777" w:rsidR="00A27E0E" w:rsidRPr="00A27E0E" w:rsidRDefault="00A27E0E" w:rsidP="00A27E0E">
      <w:pPr>
        <w:jc w:val="both"/>
        <w:rPr>
          <w:color w:val="FF0000"/>
          <w:sz w:val="28"/>
          <w:szCs w:val="28"/>
          <w:lang w:eastAsia="en-US"/>
        </w:rPr>
      </w:pPr>
    </w:p>
    <w:p w14:paraId="17C2AC8F" w14:textId="77777777" w:rsidR="00A27E0E" w:rsidRPr="00A27E0E" w:rsidRDefault="00A27E0E" w:rsidP="00A27E0E">
      <w:pPr>
        <w:jc w:val="both"/>
        <w:rPr>
          <w:color w:val="FF0000"/>
          <w:sz w:val="28"/>
          <w:szCs w:val="28"/>
          <w:lang w:eastAsia="en-US"/>
        </w:rPr>
      </w:pPr>
    </w:p>
    <w:p w14:paraId="2262ACB6" w14:textId="77777777" w:rsidR="00A27E0E" w:rsidRPr="00A27E0E" w:rsidRDefault="00A27E0E" w:rsidP="00A27E0E">
      <w:pPr>
        <w:jc w:val="both"/>
        <w:rPr>
          <w:color w:val="FF0000"/>
          <w:sz w:val="28"/>
          <w:szCs w:val="28"/>
          <w:lang w:eastAsia="en-US"/>
        </w:rPr>
      </w:pPr>
    </w:p>
    <w:p w14:paraId="3E8895E3" w14:textId="77777777" w:rsidR="00A27E0E" w:rsidRPr="00A27E0E" w:rsidRDefault="00A27E0E" w:rsidP="00A27E0E">
      <w:pPr>
        <w:jc w:val="both"/>
        <w:rPr>
          <w:color w:val="FF0000"/>
          <w:sz w:val="28"/>
          <w:szCs w:val="28"/>
          <w:lang w:eastAsia="en-US"/>
        </w:rPr>
      </w:pPr>
    </w:p>
    <w:p w14:paraId="18EB0227" w14:textId="77777777" w:rsidR="00A27E0E" w:rsidRPr="00A27E0E" w:rsidRDefault="00A27E0E" w:rsidP="00A27E0E">
      <w:pPr>
        <w:jc w:val="both"/>
        <w:rPr>
          <w:color w:val="FF0000"/>
          <w:sz w:val="28"/>
          <w:szCs w:val="28"/>
          <w:lang w:eastAsia="en-US"/>
        </w:rPr>
      </w:pPr>
    </w:p>
    <w:p w14:paraId="0ABE6019" w14:textId="77777777" w:rsidR="00A27E0E" w:rsidRPr="00A27E0E" w:rsidRDefault="00A27E0E" w:rsidP="00A27E0E">
      <w:pPr>
        <w:jc w:val="both"/>
        <w:rPr>
          <w:color w:val="FF0000"/>
          <w:sz w:val="28"/>
          <w:szCs w:val="28"/>
          <w:lang w:eastAsia="en-US"/>
        </w:rPr>
      </w:pPr>
    </w:p>
    <w:p w14:paraId="44794EF6" w14:textId="77777777" w:rsidR="00A27E0E" w:rsidRPr="00A27E0E" w:rsidRDefault="00A27E0E" w:rsidP="00A27E0E">
      <w:pPr>
        <w:jc w:val="both"/>
        <w:rPr>
          <w:color w:val="FF0000"/>
          <w:sz w:val="28"/>
          <w:szCs w:val="28"/>
          <w:lang w:eastAsia="en-US"/>
        </w:rPr>
      </w:pPr>
    </w:p>
    <w:p w14:paraId="285A2124" w14:textId="77777777" w:rsidR="00A27E0E" w:rsidRDefault="00A27E0E" w:rsidP="00A27E0E">
      <w:pPr>
        <w:jc w:val="both"/>
        <w:rPr>
          <w:color w:val="FF0000"/>
          <w:sz w:val="28"/>
          <w:szCs w:val="28"/>
          <w:lang w:eastAsia="en-US"/>
        </w:rPr>
        <w:sectPr w:rsidR="00A27E0E" w:rsidSect="002549C9">
          <w:pgSz w:w="11906" w:h="16838"/>
          <w:pgMar w:top="1134" w:right="850" w:bottom="1134" w:left="1418" w:header="567" w:footer="709" w:gutter="0"/>
          <w:cols w:space="708"/>
          <w:titlePg/>
          <w:docGrid w:linePitch="360"/>
        </w:sectPr>
      </w:pPr>
    </w:p>
    <w:p w14:paraId="219A45C6" w14:textId="77777777" w:rsidR="00A27E0E" w:rsidRPr="00A27E0E" w:rsidRDefault="00A27E0E" w:rsidP="00A27E0E">
      <w:pPr>
        <w:ind w:left="-567"/>
        <w:jc w:val="center"/>
        <w:rPr>
          <w:bCs/>
          <w:sz w:val="28"/>
          <w:szCs w:val="28"/>
        </w:rPr>
      </w:pPr>
      <w:r w:rsidRPr="00A27E0E">
        <w:rPr>
          <w:bCs/>
          <w:sz w:val="28"/>
          <w:szCs w:val="28"/>
        </w:rPr>
        <w:t xml:space="preserve">  Раздел 11. Мероприятия, направленные на повышение качества обслуживания абонентов</w:t>
      </w:r>
    </w:p>
    <w:p w14:paraId="36739100" w14:textId="77777777" w:rsidR="00A27E0E" w:rsidRPr="00A27E0E" w:rsidRDefault="00A27E0E" w:rsidP="00A27E0E">
      <w:pPr>
        <w:ind w:left="-567"/>
        <w:jc w:val="center"/>
        <w:rPr>
          <w:bCs/>
          <w:sz w:val="28"/>
          <w:szCs w:val="28"/>
        </w:rPr>
      </w:pPr>
    </w:p>
    <w:tbl>
      <w:tblPr>
        <w:tblStyle w:val="89"/>
        <w:tblW w:w="9467" w:type="dxa"/>
        <w:tblInd w:w="-431" w:type="dxa"/>
        <w:tblLook w:val="04A0" w:firstRow="1" w:lastRow="0" w:firstColumn="1" w:lastColumn="0" w:noHBand="0" w:noVBand="1"/>
      </w:tblPr>
      <w:tblGrid>
        <w:gridCol w:w="5935"/>
        <w:gridCol w:w="3532"/>
      </w:tblGrid>
      <w:tr w:rsidR="00A27E0E" w:rsidRPr="00A27E0E" w14:paraId="36A3F5D6" w14:textId="77777777" w:rsidTr="00637627">
        <w:trPr>
          <w:trHeight w:val="748"/>
        </w:trPr>
        <w:tc>
          <w:tcPr>
            <w:tcW w:w="5935" w:type="dxa"/>
            <w:vAlign w:val="center"/>
          </w:tcPr>
          <w:p w14:paraId="0A8E7F33" w14:textId="77777777" w:rsidR="00A27E0E" w:rsidRPr="00A27E0E" w:rsidRDefault="00A27E0E" w:rsidP="00A27E0E">
            <w:pPr>
              <w:jc w:val="center"/>
              <w:rPr>
                <w:bCs/>
                <w:sz w:val="28"/>
                <w:szCs w:val="28"/>
                <w:lang w:eastAsia="en-US"/>
              </w:rPr>
            </w:pPr>
            <w:r w:rsidRPr="00A27E0E">
              <w:rPr>
                <w:bCs/>
                <w:sz w:val="28"/>
                <w:szCs w:val="28"/>
                <w:lang w:eastAsia="en-US"/>
              </w:rPr>
              <w:t>Наименование мероприятия</w:t>
            </w:r>
          </w:p>
        </w:tc>
        <w:tc>
          <w:tcPr>
            <w:tcW w:w="3532" w:type="dxa"/>
            <w:vAlign w:val="center"/>
          </w:tcPr>
          <w:p w14:paraId="17B284F9" w14:textId="77777777" w:rsidR="00A27E0E" w:rsidRPr="00A27E0E" w:rsidRDefault="00A27E0E" w:rsidP="00A27E0E">
            <w:pPr>
              <w:jc w:val="center"/>
              <w:rPr>
                <w:bCs/>
                <w:sz w:val="28"/>
                <w:szCs w:val="28"/>
                <w:lang w:eastAsia="en-US"/>
              </w:rPr>
            </w:pPr>
            <w:r w:rsidRPr="00A27E0E">
              <w:rPr>
                <w:bCs/>
                <w:sz w:val="28"/>
                <w:szCs w:val="28"/>
                <w:lang w:eastAsia="en-US"/>
              </w:rPr>
              <w:t>Период проведения мероприятий</w:t>
            </w:r>
          </w:p>
        </w:tc>
      </w:tr>
      <w:tr w:rsidR="00A27E0E" w:rsidRPr="00A27E0E" w14:paraId="32B80597" w14:textId="77777777" w:rsidTr="00637627">
        <w:trPr>
          <w:trHeight w:val="517"/>
        </w:trPr>
        <w:tc>
          <w:tcPr>
            <w:tcW w:w="5935" w:type="dxa"/>
            <w:vAlign w:val="center"/>
          </w:tcPr>
          <w:p w14:paraId="4B1AE11E" w14:textId="77777777" w:rsidR="00A27E0E" w:rsidRPr="00A27E0E" w:rsidRDefault="00A27E0E" w:rsidP="00A27E0E">
            <w:pPr>
              <w:jc w:val="center"/>
              <w:rPr>
                <w:bCs/>
                <w:sz w:val="28"/>
                <w:szCs w:val="28"/>
                <w:lang w:eastAsia="en-US"/>
              </w:rPr>
            </w:pPr>
            <w:r w:rsidRPr="00A27E0E">
              <w:rPr>
                <w:bCs/>
                <w:sz w:val="28"/>
                <w:szCs w:val="28"/>
                <w:lang w:eastAsia="en-US"/>
              </w:rPr>
              <w:t>-</w:t>
            </w:r>
          </w:p>
        </w:tc>
        <w:tc>
          <w:tcPr>
            <w:tcW w:w="3532" w:type="dxa"/>
            <w:vAlign w:val="center"/>
          </w:tcPr>
          <w:p w14:paraId="613B1596" w14:textId="77777777" w:rsidR="00A27E0E" w:rsidRPr="00A27E0E" w:rsidRDefault="00A27E0E" w:rsidP="00A27E0E">
            <w:pPr>
              <w:jc w:val="center"/>
              <w:rPr>
                <w:bCs/>
                <w:sz w:val="28"/>
                <w:szCs w:val="28"/>
                <w:lang w:eastAsia="en-US"/>
              </w:rPr>
            </w:pPr>
            <w:r w:rsidRPr="00A27E0E">
              <w:rPr>
                <w:bCs/>
                <w:sz w:val="28"/>
                <w:szCs w:val="28"/>
                <w:lang w:eastAsia="en-US"/>
              </w:rPr>
              <w:t>-</w:t>
            </w:r>
          </w:p>
        </w:tc>
      </w:tr>
    </w:tbl>
    <w:p w14:paraId="58BB537C" w14:textId="77777777" w:rsidR="00A27E0E" w:rsidRPr="00A27E0E" w:rsidRDefault="00A27E0E" w:rsidP="00A27E0E">
      <w:pPr>
        <w:jc w:val="both"/>
        <w:rPr>
          <w:color w:val="FF0000"/>
          <w:sz w:val="28"/>
          <w:szCs w:val="28"/>
          <w:lang w:eastAsia="en-US"/>
        </w:rPr>
      </w:pPr>
    </w:p>
    <w:p w14:paraId="257EAFE3" w14:textId="77777777" w:rsidR="00A27E0E" w:rsidRPr="00A27E0E" w:rsidRDefault="00A27E0E" w:rsidP="00A27E0E">
      <w:pPr>
        <w:jc w:val="both"/>
        <w:rPr>
          <w:color w:val="FF0000"/>
          <w:sz w:val="28"/>
          <w:szCs w:val="28"/>
          <w:lang w:eastAsia="en-US"/>
        </w:rPr>
      </w:pPr>
    </w:p>
    <w:p w14:paraId="082E6A44" w14:textId="77777777" w:rsidR="00A27E0E" w:rsidRPr="00A27E0E" w:rsidRDefault="00A27E0E" w:rsidP="00A27E0E">
      <w:pPr>
        <w:jc w:val="both"/>
        <w:rPr>
          <w:color w:val="FF0000"/>
          <w:sz w:val="28"/>
          <w:szCs w:val="28"/>
          <w:lang w:eastAsia="en-US"/>
        </w:rPr>
      </w:pPr>
    </w:p>
    <w:p w14:paraId="77AF5B29" w14:textId="77777777" w:rsidR="00A27E0E" w:rsidRPr="00A27E0E" w:rsidRDefault="00A27E0E" w:rsidP="00A27E0E">
      <w:pPr>
        <w:jc w:val="both"/>
        <w:rPr>
          <w:color w:val="FF0000"/>
          <w:sz w:val="28"/>
          <w:szCs w:val="28"/>
          <w:lang w:eastAsia="en-US"/>
        </w:rPr>
      </w:pPr>
    </w:p>
    <w:p w14:paraId="1D493765" w14:textId="77777777" w:rsidR="00A27E0E" w:rsidRPr="00A27E0E" w:rsidRDefault="00A27E0E" w:rsidP="00A27E0E">
      <w:pPr>
        <w:jc w:val="both"/>
        <w:rPr>
          <w:color w:val="FF0000"/>
          <w:sz w:val="28"/>
          <w:szCs w:val="28"/>
          <w:lang w:eastAsia="en-US"/>
        </w:rPr>
      </w:pPr>
    </w:p>
    <w:p w14:paraId="1CDEEF24" w14:textId="77777777" w:rsidR="00A27E0E" w:rsidRPr="00A27E0E" w:rsidRDefault="00A27E0E" w:rsidP="00A27E0E">
      <w:pPr>
        <w:jc w:val="both"/>
        <w:rPr>
          <w:color w:val="FF0000"/>
          <w:sz w:val="28"/>
          <w:szCs w:val="28"/>
          <w:lang w:eastAsia="en-US"/>
        </w:rPr>
      </w:pPr>
    </w:p>
    <w:p w14:paraId="2F88FC90" w14:textId="77777777" w:rsidR="00A27E0E" w:rsidRPr="00A27E0E" w:rsidRDefault="00A27E0E" w:rsidP="00A27E0E">
      <w:pPr>
        <w:jc w:val="both"/>
        <w:rPr>
          <w:color w:val="FF0000"/>
          <w:sz w:val="28"/>
          <w:szCs w:val="28"/>
          <w:lang w:eastAsia="en-US"/>
        </w:rPr>
      </w:pPr>
    </w:p>
    <w:p w14:paraId="354DFAE7" w14:textId="77777777" w:rsidR="00A27E0E" w:rsidRPr="00A27E0E" w:rsidRDefault="00A27E0E" w:rsidP="00A27E0E">
      <w:pPr>
        <w:jc w:val="both"/>
        <w:rPr>
          <w:color w:val="FF0000"/>
          <w:sz w:val="28"/>
          <w:szCs w:val="28"/>
          <w:lang w:eastAsia="en-US"/>
        </w:rPr>
      </w:pPr>
    </w:p>
    <w:p w14:paraId="0B9F3A8D" w14:textId="77777777" w:rsidR="00A27E0E" w:rsidRPr="00A27E0E" w:rsidRDefault="00A27E0E" w:rsidP="00A27E0E">
      <w:pPr>
        <w:jc w:val="both"/>
        <w:rPr>
          <w:color w:val="FF0000"/>
          <w:sz w:val="28"/>
          <w:szCs w:val="28"/>
          <w:lang w:eastAsia="en-US"/>
        </w:rPr>
      </w:pPr>
    </w:p>
    <w:p w14:paraId="7695E366" w14:textId="77777777" w:rsidR="00A27E0E" w:rsidRPr="00A27E0E" w:rsidRDefault="00A27E0E" w:rsidP="00A27E0E">
      <w:pPr>
        <w:jc w:val="both"/>
        <w:rPr>
          <w:color w:val="FF0000"/>
          <w:sz w:val="28"/>
          <w:szCs w:val="28"/>
          <w:lang w:eastAsia="en-US"/>
        </w:rPr>
      </w:pPr>
    </w:p>
    <w:p w14:paraId="6F41B863" w14:textId="77777777" w:rsidR="00A27E0E" w:rsidRPr="00A27E0E" w:rsidRDefault="00A27E0E" w:rsidP="00A27E0E">
      <w:pPr>
        <w:jc w:val="both"/>
        <w:rPr>
          <w:color w:val="FF0000"/>
          <w:sz w:val="28"/>
          <w:szCs w:val="28"/>
          <w:lang w:eastAsia="en-US"/>
        </w:rPr>
      </w:pPr>
    </w:p>
    <w:p w14:paraId="474BA361" w14:textId="77777777" w:rsidR="00A27E0E" w:rsidRPr="00A27E0E" w:rsidRDefault="00A27E0E" w:rsidP="00A27E0E">
      <w:pPr>
        <w:jc w:val="both"/>
        <w:rPr>
          <w:color w:val="FF0000"/>
          <w:sz w:val="28"/>
          <w:szCs w:val="28"/>
          <w:lang w:eastAsia="en-US"/>
        </w:rPr>
      </w:pPr>
    </w:p>
    <w:p w14:paraId="3BC78BFE" w14:textId="77777777" w:rsidR="00A27E0E" w:rsidRPr="00A27E0E" w:rsidRDefault="00A27E0E" w:rsidP="00A27E0E">
      <w:pPr>
        <w:jc w:val="both"/>
        <w:rPr>
          <w:color w:val="FF0000"/>
          <w:sz w:val="28"/>
          <w:szCs w:val="28"/>
          <w:lang w:eastAsia="en-US"/>
        </w:rPr>
      </w:pPr>
    </w:p>
    <w:p w14:paraId="71525B3F" w14:textId="77777777" w:rsidR="00A27E0E" w:rsidRPr="00A27E0E" w:rsidRDefault="00A27E0E" w:rsidP="00A27E0E">
      <w:pPr>
        <w:jc w:val="both"/>
        <w:rPr>
          <w:color w:val="FF0000"/>
          <w:sz w:val="28"/>
          <w:szCs w:val="28"/>
          <w:lang w:eastAsia="en-US"/>
        </w:rPr>
      </w:pPr>
    </w:p>
    <w:p w14:paraId="7F838721" w14:textId="77777777" w:rsidR="00A27E0E" w:rsidRPr="00A27E0E" w:rsidRDefault="00A27E0E" w:rsidP="00A27E0E">
      <w:pPr>
        <w:jc w:val="both"/>
        <w:rPr>
          <w:color w:val="FF0000"/>
          <w:sz w:val="28"/>
          <w:szCs w:val="28"/>
          <w:lang w:eastAsia="en-US"/>
        </w:rPr>
      </w:pPr>
    </w:p>
    <w:p w14:paraId="73E3F7F1" w14:textId="77777777" w:rsidR="00A27E0E" w:rsidRPr="00A27E0E" w:rsidRDefault="00A27E0E" w:rsidP="00A27E0E">
      <w:pPr>
        <w:jc w:val="both"/>
        <w:rPr>
          <w:color w:val="FF0000"/>
          <w:sz w:val="28"/>
          <w:szCs w:val="28"/>
          <w:lang w:eastAsia="en-US"/>
        </w:rPr>
      </w:pPr>
    </w:p>
    <w:p w14:paraId="0BABDB9B" w14:textId="77777777" w:rsidR="00A27E0E" w:rsidRPr="00A27E0E" w:rsidRDefault="00A27E0E" w:rsidP="00A27E0E">
      <w:pPr>
        <w:jc w:val="both"/>
        <w:rPr>
          <w:color w:val="FF0000"/>
          <w:sz w:val="28"/>
          <w:szCs w:val="28"/>
          <w:lang w:eastAsia="en-US"/>
        </w:rPr>
      </w:pPr>
    </w:p>
    <w:p w14:paraId="5B1470F2" w14:textId="77777777" w:rsidR="00A27E0E" w:rsidRPr="00A27E0E" w:rsidRDefault="00A27E0E" w:rsidP="00A27E0E">
      <w:pPr>
        <w:jc w:val="both"/>
        <w:rPr>
          <w:color w:val="FF0000"/>
          <w:sz w:val="28"/>
          <w:szCs w:val="28"/>
          <w:lang w:eastAsia="en-US"/>
        </w:rPr>
      </w:pPr>
    </w:p>
    <w:p w14:paraId="3A3DD120" w14:textId="77777777" w:rsidR="00A27E0E" w:rsidRPr="00A27E0E" w:rsidRDefault="00A27E0E" w:rsidP="00A27E0E">
      <w:pPr>
        <w:jc w:val="both"/>
        <w:rPr>
          <w:color w:val="FF0000"/>
          <w:sz w:val="28"/>
          <w:szCs w:val="28"/>
          <w:lang w:eastAsia="en-US"/>
        </w:rPr>
      </w:pPr>
    </w:p>
    <w:p w14:paraId="708C90F6" w14:textId="77777777" w:rsidR="00A27E0E" w:rsidRPr="00A27E0E" w:rsidRDefault="00A27E0E" w:rsidP="00A27E0E">
      <w:pPr>
        <w:jc w:val="both"/>
        <w:rPr>
          <w:color w:val="FF0000"/>
          <w:sz w:val="28"/>
          <w:szCs w:val="28"/>
          <w:lang w:eastAsia="en-US"/>
        </w:rPr>
      </w:pPr>
    </w:p>
    <w:p w14:paraId="5BA2337D" w14:textId="77777777" w:rsidR="00A27E0E" w:rsidRPr="00A27E0E" w:rsidRDefault="00A27E0E" w:rsidP="00A27E0E">
      <w:pPr>
        <w:jc w:val="both"/>
        <w:rPr>
          <w:color w:val="FF0000"/>
          <w:sz w:val="28"/>
          <w:szCs w:val="28"/>
          <w:lang w:eastAsia="en-US"/>
        </w:rPr>
      </w:pPr>
    </w:p>
    <w:p w14:paraId="789E21A4" w14:textId="77777777" w:rsidR="00A27E0E" w:rsidRPr="00A27E0E" w:rsidRDefault="00A27E0E" w:rsidP="00A27E0E">
      <w:pPr>
        <w:jc w:val="both"/>
        <w:rPr>
          <w:color w:val="FF0000"/>
          <w:sz w:val="28"/>
          <w:szCs w:val="28"/>
          <w:lang w:eastAsia="en-US"/>
        </w:rPr>
      </w:pPr>
    </w:p>
    <w:p w14:paraId="657D8B9C" w14:textId="77777777" w:rsidR="00A27E0E" w:rsidRPr="00A27E0E" w:rsidRDefault="00A27E0E" w:rsidP="00A27E0E">
      <w:pPr>
        <w:jc w:val="both"/>
        <w:rPr>
          <w:color w:val="FF0000"/>
          <w:sz w:val="28"/>
          <w:szCs w:val="28"/>
          <w:lang w:eastAsia="en-US"/>
        </w:rPr>
      </w:pPr>
    </w:p>
    <w:p w14:paraId="1C61C367" w14:textId="77777777" w:rsidR="00A27E0E" w:rsidRPr="00A27E0E" w:rsidRDefault="00A27E0E" w:rsidP="00A27E0E">
      <w:pPr>
        <w:jc w:val="both"/>
        <w:rPr>
          <w:color w:val="FF0000"/>
          <w:sz w:val="28"/>
          <w:szCs w:val="28"/>
          <w:lang w:eastAsia="en-US"/>
        </w:rPr>
      </w:pPr>
    </w:p>
    <w:p w14:paraId="6D921730" w14:textId="77777777" w:rsidR="00A27E0E" w:rsidRPr="00A27E0E" w:rsidRDefault="00A27E0E" w:rsidP="00A27E0E">
      <w:pPr>
        <w:jc w:val="both"/>
        <w:rPr>
          <w:color w:val="FF0000"/>
          <w:sz w:val="28"/>
          <w:szCs w:val="28"/>
          <w:lang w:eastAsia="en-US"/>
        </w:rPr>
      </w:pPr>
    </w:p>
    <w:p w14:paraId="1890854D" w14:textId="77777777" w:rsidR="00A27E0E" w:rsidRPr="00A27E0E" w:rsidRDefault="00A27E0E" w:rsidP="00A27E0E">
      <w:pPr>
        <w:jc w:val="both"/>
        <w:rPr>
          <w:color w:val="FF0000"/>
          <w:sz w:val="28"/>
          <w:szCs w:val="28"/>
          <w:lang w:eastAsia="en-US"/>
        </w:rPr>
      </w:pPr>
    </w:p>
    <w:p w14:paraId="7B568DFF" w14:textId="77777777" w:rsidR="00A27E0E" w:rsidRPr="00A27E0E" w:rsidRDefault="00A27E0E" w:rsidP="00A27E0E">
      <w:pPr>
        <w:jc w:val="both"/>
        <w:rPr>
          <w:color w:val="FF0000"/>
          <w:sz w:val="28"/>
          <w:szCs w:val="28"/>
          <w:lang w:eastAsia="en-US"/>
        </w:rPr>
      </w:pPr>
    </w:p>
    <w:p w14:paraId="4292643A" w14:textId="77777777" w:rsidR="00A27E0E" w:rsidRPr="00A27E0E" w:rsidRDefault="00A27E0E" w:rsidP="00A27E0E">
      <w:pPr>
        <w:jc w:val="both"/>
        <w:rPr>
          <w:color w:val="FF0000"/>
          <w:sz w:val="28"/>
          <w:szCs w:val="28"/>
          <w:lang w:eastAsia="en-US"/>
        </w:rPr>
      </w:pPr>
    </w:p>
    <w:p w14:paraId="051BD0D4" w14:textId="77777777" w:rsidR="00A27E0E" w:rsidRPr="00A27E0E" w:rsidRDefault="00A27E0E" w:rsidP="00A27E0E">
      <w:pPr>
        <w:jc w:val="both"/>
        <w:rPr>
          <w:color w:val="FF0000"/>
          <w:sz w:val="28"/>
          <w:szCs w:val="28"/>
          <w:lang w:eastAsia="en-US"/>
        </w:rPr>
      </w:pPr>
    </w:p>
    <w:p w14:paraId="1726FAA2" w14:textId="77777777" w:rsidR="00A27E0E" w:rsidRPr="00A27E0E" w:rsidRDefault="00A27E0E" w:rsidP="00A27E0E">
      <w:pPr>
        <w:jc w:val="both"/>
        <w:rPr>
          <w:color w:val="FF0000"/>
          <w:sz w:val="28"/>
          <w:szCs w:val="28"/>
          <w:lang w:eastAsia="en-US"/>
        </w:rPr>
      </w:pPr>
    </w:p>
    <w:p w14:paraId="4D69D35F" w14:textId="77777777" w:rsidR="00A27E0E" w:rsidRPr="00A27E0E" w:rsidRDefault="00A27E0E" w:rsidP="00A27E0E">
      <w:pPr>
        <w:jc w:val="both"/>
        <w:rPr>
          <w:color w:val="FF0000"/>
          <w:sz w:val="28"/>
          <w:szCs w:val="28"/>
          <w:lang w:eastAsia="en-US"/>
        </w:rPr>
      </w:pPr>
    </w:p>
    <w:p w14:paraId="6FDEB807" w14:textId="77777777" w:rsidR="00A27E0E" w:rsidRPr="00A27E0E" w:rsidRDefault="00A27E0E" w:rsidP="00A27E0E">
      <w:pPr>
        <w:jc w:val="both"/>
        <w:rPr>
          <w:color w:val="FF0000"/>
          <w:sz w:val="28"/>
          <w:szCs w:val="28"/>
          <w:lang w:eastAsia="en-US"/>
        </w:rPr>
      </w:pPr>
    </w:p>
    <w:p w14:paraId="4E46E08C" w14:textId="77777777" w:rsidR="00A27E0E" w:rsidRPr="00A27E0E" w:rsidRDefault="00A27E0E" w:rsidP="00A27E0E">
      <w:pPr>
        <w:jc w:val="both"/>
        <w:rPr>
          <w:color w:val="FF0000"/>
          <w:sz w:val="28"/>
          <w:szCs w:val="28"/>
          <w:lang w:eastAsia="en-US"/>
        </w:rPr>
      </w:pPr>
    </w:p>
    <w:p w14:paraId="10214C61" w14:textId="77777777" w:rsidR="00A27E0E" w:rsidRPr="00A27E0E" w:rsidRDefault="00A27E0E" w:rsidP="00A27E0E">
      <w:pPr>
        <w:jc w:val="both"/>
        <w:rPr>
          <w:color w:val="FF0000"/>
          <w:sz w:val="28"/>
          <w:szCs w:val="28"/>
          <w:lang w:eastAsia="en-US"/>
        </w:rPr>
      </w:pPr>
    </w:p>
    <w:p w14:paraId="687BDFD4" w14:textId="77777777" w:rsidR="00A27E0E" w:rsidRPr="00A27E0E" w:rsidRDefault="00A27E0E" w:rsidP="00A27E0E">
      <w:pPr>
        <w:jc w:val="both"/>
        <w:rPr>
          <w:color w:val="FF0000"/>
          <w:sz w:val="28"/>
          <w:szCs w:val="28"/>
          <w:lang w:eastAsia="en-US"/>
        </w:rPr>
      </w:pPr>
    </w:p>
    <w:p w14:paraId="7346C9DD" w14:textId="77777777" w:rsidR="00A27E0E" w:rsidRPr="00A27E0E" w:rsidRDefault="00A27E0E" w:rsidP="00A27E0E">
      <w:pPr>
        <w:jc w:val="both"/>
        <w:rPr>
          <w:color w:val="FF0000"/>
          <w:sz w:val="28"/>
          <w:szCs w:val="28"/>
          <w:lang w:eastAsia="en-US"/>
        </w:rPr>
      </w:pPr>
    </w:p>
    <w:p w14:paraId="7DBB1B2B" w14:textId="77777777" w:rsidR="00A27E0E" w:rsidRPr="00A27E0E" w:rsidRDefault="00A27E0E" w:rsidP="00A27E0E">
      <w:pPr>
        <w:jc w:val="both"/>
        <w:rPr>
          <w:color w:val="FF0000"/>
          <w:sz w:val="28"/>
          <w:szCs w:val="28"/>
          <w:lang w:eastAsia="en-US"/>
        </w:rPr>
      </w:pPr>
    </w:p>
    <w:p w14:paraId="0E0E3271" w14:textId="77777777" w:rsidR="00A27E0E" w:rsidRPr="00A27E0E" w:rsidRDefault="00A27E0E" w:rsidP="00A27E0E">
      <w:pPr>
        <w:jc w:val="both"/>
        <w:rPr>
          <w:color w:val="FF0000"/>
          <w:sz w:val="28"/>
          <w:szCs w:val="28"/>
          <w:lang w:eastAsia="en-US"/>
        </w:rPr>
      </w:pPr>
    </w:p>
    <w:p w14:paraId="24B61DF3" w14:textId="7DE30F75" w:rsidR="00A27E0E" w:rsidRPr="00F01343" w:rsidRDefault="00A27E0E" w:rsidP="00A27E0E">
      <w:pPr>
        <w:tabs>
          <w:tab w:val="left" w:pos="270"/>
          <w:tab w:val="right" w:pos="9355"/>
        </w:tabs>
        <w:ind w:left="-6124" w:firstLine="11227"/>
      </w:pPr>
      <w:r w:rsidRPr="00F01343">
        <w:t>Приложение</w:t>
      </w:r>
      <w:r>
        <w:t xml:space="preserve"> № 1</w:t>
      </w:r>
      <w:r>
        <w:t>7</w:t>
      </w:r>
      <w:r>
        <w:t xml:space="preserve"> к протоколу</w:t>
      </w:r>
      <w:r w:rsidRPr="00F01343">
        <w:t xml:space="preserve"> № </w:t>
      </w:r>
      <w:r>
        <w:t>78</w:t>
      </w:r>
    </w:p>
    <w:p w14:paraId="79A7ABC5" w14:textId="77777777" w:rsidR="00A27E0E" w:rsidRPr="00F01343" w:rsidRDefault="00A27E0E" w:rsidP="00A27E0E">
      <w:pPr>
        <w:tabs>
          <w:tab w:val="left" w:pos="3686"/>
          <w:tab w:val="left" w:pos="9498"/>
        </w:tabs>
        <w:ind w:left="-6124" w:right="-569" w:firstLine="11227"/>
      </w:pPr>
      <w:r w:rsidRPr="00F01343">
        <w:t>заседания правления Региональной</w:t>
      </w:r>
    </w:p>
    <w:p w14:paraId="3075A31F" w14:textId="77777777" w:rsidR="00A27E0E" w:rsidRPr="00F01343" w:rsidRDefault="00A27E0E" w:rsidP="00A27E0E">
      <w:pPr>
        <w:tabs>
          <w:tab w:val="left" w:pos="3686"/>
          <w:tab w:val="left" w:pos="9498"/>
        </w:tabs>
        <w:ind w:left="-6124" w:right="-569" w:firstLine="11227"/>
      </w:pPr>
      <w:r w:rsidRPr="00F01343">
        <w:t>энергетической комиссии</w:t>
      </w:r>
    </w:p>
    <w:p w14:paraId="2BFFAE29" w14:textId="77777777" w:rsidR="00A27E0E" w:rsidRDefault="00A27E0E" w:rsidP="00A27E0E">
      <w:pPr>
        <w:tabs>
          <w:tab w:val="left" w:pos="3686"/>
          <w:tab w:val="left" w:pos="9498"/>
        </w:tabs>
        <w:ind w:left="-6124" w:right="-569" w:firstLine="11227"/>
      </w:pPr>
      <w:r w:rsidRPr="00F01343">
        <w:t xml:space="preserve">Кузбасса от </w:t>
      </w:r>
      <w:r>
        <w:t>14</w:t>
      </w:r>
      <w:r w:rsidRPr="00F01343">
        <w:t>.</w:t>
      </w:r>
      <w:r>
        <w:t>11</w:t>
      </w:r>
      <w:r w:rsidRPr="00F01343">
        <w:t>.2024</w:t>
      </w:r>
    </w:p>
    <w:p w14:paraId="2C81AE68" w14:textId="77777777" w:rsidR="00A27E0E" w:rsidRPr="00A27E0E" w:rsidRDefault="00A27E0E" w:rsidP="00A27E0E">
      <w:pPr>
        <w:tabs>
          <w:tab w:val="left" w:pos="0"/>
          <w:tab w:val="left" w:pos="3052"/>
        </w:tabs>
        <w:ind w:left="3544"/>
        <w:rPr>
          <w:lang w:eastAsia="en-US"/>
        </w:rPr>
      </w:pPr>
      <w:r w:rsidRPr="00A27E0E">
        <w:rPr>
          <w:lang w:eastAsia="en-US"/>
        </w:rPr>
        <w:tab/>
      </w:r>
    </w:p>
    <w:p w14:paraId="2C96E951" w14:textId="77777777" w:rsidR="00A27E0E" w:rsidRPr="00A27E0E" w:rsidRDefault="00A27E0E" w:rsidP="00A27E0E">
      <w:pPr>
        <w:tabs>
          <w:tab w:val="left" w:pos="0"/>
          <w:tab w:val="left" w:pos="3052"/>
        </w:tabs>
        <w:ind w:left="3544"/>
        <w:rPr>
          <w:lang w:eastAsia="en-US"/>
        </w:rPr>
      </w:pPr>
    </w:p>
    <w:p w14:paraId="348195AE" w14:textId="77777777" w:rsidR="00A27E0E" w:rsidRPr="00A27E0E" w:rsidRDefault="00A27E0E" w:rsidP="00A27E0E">
      <w:pPr>
        <w:jc w:val="center"/>
        <w:rPr>
          <w:b/>
          <w:sz w:val="28"/>
          <w:szCs w:val="28"/>
          <w:lang w:eastAsia="en-US"/>
        </w:rPr>
      </w:pPr>
      <w:r w:rsidRPr="00A27E0E">
        <w:rPr>
          <w:b/>
          <w:sz w:val="28"/>
          <w:szCs w:val="28"/>
          <w:lang w:eastAsia="en-US"/>
        </w:rPr>
        <w:t>Одноставочные тарифы на транспортировку сточных вод</w:t>
      </w:r>
    </w:p>
    <w:p w14:paraId="6A57F219" w14:textId="77777777" w:rsidR="00A27E0E" w:rsidRPr="00A27E0E" w:rsidRDefault="00A27E0E" w:rsidP="00A27E0E">
      <w:pPr>
        <w:jc w:val="center"/>
        <w:rPr>
          <w:b/>
          <w:sz w:val="28"/>
          <w:szCs w:val="28"/>
          <w:lang w:eastAsia="en-US"/>
        </w:rPr>
      </w:pPr>
      <w:r w:rsidRPr="00A27E0E">
        <w:rPr>
          <w:b/>
          <w:sz w:val="28"/>
          <w:szCs w:val="28"/>
          <w:lang w:eastAsia="en-US"/>
        </w:rPr>
        <w:t xml:space="preserve">ОАО «Северо-Кузбасская энергетическая компания» </w:t>
      </w:r>
    </w:p>
    <w:p w14:paraId="4AEFAAA2" w14:textId="77777777" w:rsidR="00A27E0E" w:rsidRPr="00A27E0E" w:rsidRDefault="00A27E0E" w:rsidP="00A27E0E">
      <w:pPr>
        <w:jc w:val="center"/>
        <w:rPr>
          <w:b/>
          <w:sz w:val="28"/>
          <w:szCs w:val="28"/>
          <w:lang w:eastAsia="en-US"/>
        </w:rPr>
      </w:pPr>
      <w:r w:rsidRPr="00A27E0E">
        <w:rPr>
          <w:b/>
          <w:sz w:val="28"/>
          <w:szCs w:val="28"/>
          <w:lang w:eastAsia="en-US"/>
        </w:rPr>
        <w:t xml:space="preserve">(г. Полысаево Ленинск-Кузнецкого муниципального округа) </w:t>
      </w:r>
    </w:p>
    <w:p w14:paraId="6771E4DD" w14:textId="77777777" w:rsidR="00A27E0E" w:rsidRPr="00A27E0E" w:rsidRDefault="00A27E0E" w:rsidP="00A27E0E">
      <w:pPr>
        <w:jc w:val="center"/>
        <w:rPr>
          <w:b/>
          <w:color w:val="FF0000"/>
          <w:sz w:val="28"/>
          <w:szCs w:val="28"/>
          <w:lang w:eastAsia="en-US"/>
        </w:rPr>
      </w:pPr>
      <w:r w:rsidRPr="00A27E0E">
        <w:rPr>
          <w:b/>
          <w:sz w:val="28"/>
          <w:szCs w:val="28"/>
          <w:lang w:eastAsia="en-US"/>
        </w:rPr>
        <w:t>на период с 01.01.2025 по 31.12.2025</w:t>
      </w:r>
    </w:p>
    <w:p w14:paraId="1765CE3A" w14:textId="77777777" w:rsidR="00A27E0E" w:rsidRPr="00A27E0E" w:rsidRDefault="00A27E0E" w:rsidP="00A27E0E">
      <w:pPr>
        <w:jc w:val="center"/>
        <w:rPr>
          <w:b/>
          <w:sz w:val="16"/>
          <w:szCs w:val="28"/>
          <w:lang w:eastAsia="en-US"/>
        </w:rPr>
      </w:pPr>
    </w:p>
    <w:p w14:paraId="37A535AD" w14:textId="77777777" w:rsidR="00A27E0E" w:rsidRPr="00A27E0E" w:rsidRDefault="00A27E0E" w:rsidP="00A27E0E">
      <w:pPr>
        <w:jc w:val="center"/>
        <w:rPr>
          <w:b/>
          <w:sz w:val="6"/>
          <w:szCs w:val="18"/>
          <w:lang w:eastAsia="en-US"/>
        </w:rPr>
      </w:pPr>
    </w:p>
    <w:p w14:paraId="580906F0" w14:textId="77777777" w:rsidR="00A27E0E" w:rsidRPr="00A27E0E" w:rsidRDefault="00A27E0E" w:rsidP="00A27E0E">
      <w:pPr>
        <w:jc w:val="center"/>
        <w:rPr>
          <w:b/>
          <w:sz w:val="28"/>
          <w:szCs w:val="28"/>
          <w:lang w:eastAsia="en-US"/>
        </w:rPr>
      </w:pPr>
    </w:p>
    <w:tbl>
      <w:tblPr>
        <w:tblW w:w="9356" w:type="dxa"/>
        <w:tblInd w:w="-5" w:type="dxa"/>
        <w:tblLayout w:type="fixed"/>
        <w:tblLook w:val="04A0" w:firstRow="1" w:lastRow="0" w:firstColumn="1" w:lastColumn="0" w:noHBand="0" w:noVBand="1"/>
      </w:tblPr>
      <w:tblGrid>
        <w:gridCol w:w="5387"/>
        <w:gridCol w:w="1984"/>
        <w:gridCol w:w="1985"/>
      </w:tblGrid>
      <w:tr w:rsidR="00A27E0E" w:rsidRPr="00A27E0E" w14:paraId="2D85DBA4" w14:textId="77777777" w:rsidTr="00637627">
        <w:trPr>
          <w:trHeight w:val="495"/>
        </w:trPr>
        <w:tc>
          <w:tcPr>
            <w:tcW w:w="5387" w:type="dxa"/>
            <w:vMerge w:val="restart"/>
            <w:tcBorders>
              <w:top w:val="single" w:sz="4" w:space="0" w:color="auto"/>
              <w:left w:val="single" w:sz="4" w:space="0" w:color="auto"/>
              <w:right w:val="single" w:sz="4" w:space="0" w:color="auto"/>
            </w:tcBorders>
            <w:shd w:val="clear" w:color="000000" w:fill="FFFFFF"/>
            <w:vAlign w:val="center"/>
            <w:hideMark/>
          </w:tcPr>
          <w:p w14:paraId="6D5BFDE6" w14:textId="77777777" w:rsidR="00A27E0E" w:rsidRPr="00A27E0E" w:rsidRDefault="00A27E0E" w:rsidP="00A27E0E">
            <w:pPr>
              <w:jc w:val="center"/>
              <w:rPr>
                <w:sz w:val="28"/>
                <w:szCs w:val="28"/>
              </w:rPr>
            </w:pPr>
            <w:r w:rsidRPr="00A27E0E">
              <w:rPr>
                <w:sz w:val="28"/>
                <w:szCs w:val="28"/>
              </w:rPr>
              <w:t xml:space="preserve">Наименование </w:t>
            </w:r>
          </w:p>
          <w:p w14:paraId="7D286327" w14:textId="77777777" w:rsidR="00A27E0E" w:rsidRPr="00A27E0E" w:rsidRDefault="00A27E0E" w:rsidP="00A27E0E">
            <w:pPr>
              <w:jc w:val="center"/>
              <w:rPr>
                <w:sz w:val="28"/>
                <w:szCs w:val="28"/>
              </w:rPr>
            </w:pPr>
            <w:r w:rsidRPr="00A27E0E">
              <w:rPr>
                <w:sz w:val="28"/>
                <w:szCs w:val="28"/>
              </w:rPr>
              <w:t>потребителей</w:t>
            </w:r>
          </w:p>
        </w:tc>
        <w:tc>
          <w:tcPr>
            <w:tcW w:w="3969" w:type="dxa"/>
            <w:gridSpan w:val="2"/>
            <w:tcBorders>
              <w:top w:val="single" w:sz="4" w:space="0" w:color="auto"/>
              <w:left w:val="nil"/>
              <w:bottom w:val="single" w:sz="4" w:space="0" w:color="auto"/>
              <w:right w:val="single" w:sz="4" w:space="0" w:color="auto"/>
            </w:tcBorders>
            <w:shd w:val="clear" w:color="000000" w:fill="FFFFFF"/>
            <w:vAlign w:val="center"/>
            <w:hideMark/>
          </w:tcPr>
          <w:p w14:paraId="1170C017" w14:textId="77777777" w:rsidR="00A27E0E" w:rsidRPr="00A27E0E" w:rsidRDefault="00A27E0E" w:rsidP="00A27E0E">
            <w:pPr>
              <w:jc w:val="center"/>
              <w:rPr>
                <w:sz w:val="28"/>
                <w:szCs w:val="28"/>
              </w:rPr>
            </w:pPr>
            <w:r w:rsidRPr="00A27E0E">
              <w:rPr>
                <w:sz w:val="28"/>
                <w:szCs w:val="28"/>
              </w:rPr>
              <w:t>Тариф*, руб./м</w:t>
            </w:r>
            <w:r w:rsidRPr="00A27E0E">
              <w:rPr>
                <w:sz w:val="28"/>
                <w:szCs w:val="28"/>
                <w:vertAlign w:val="superscript"/>
              </w:rPr>
              <w:t>3</w:t>
            </w:r>
            <w:r w:rsidRPr="00A27E0E">
              <w:rPr>
                <w:sz w:val="28"/>
                <w:szCs w:val="28"/>
              </w:rPr>
              <w:t xml:space="preserve"> (без НДС)</w:t>
            </w:r>
          </w:p>
        </w:tc>
      </w:tr>
      <w:tr w:rsidR="00A27E0E" w:rsidRPr="00A27E0E" w14:paraId="3001F42A" w14:textId="77777777" w:rsidTr="00637627">
        <w:trPr>
          <w:trHeight w:val="885"/>
        </w:trPr>
        <w:tc>
          <w:tcPr>
            <w:tcW w:w="5387" w:type="dxa"/>
            <w:vMerge/>
            <w:tcBorders>
              <w:left w:val="single" w:sz="4" w:space="0" w:color="auto"/>
              <w:bottom w:val="single" w:sz="4" w:space="0" w:color="auto"/>
              <w:right w:val="single" w:sz="4" w:space="0" w:color="auto"/>
            </w:tcBorders>
            <w:shd w:val="clear" w:color="000000" w:fill="FFFFFF"/>
            <w:vAlign w:val="center"/>
            <w:hideMark/>
          </w:tcPr>
          <w:p w14:paraId="0347FFA5" w14:textId="77777777" w:rsidR="00A27E0E" w:rsidRPr="00A27E0E" w:rsidRDefault="00A27E0E" w:rsidP="00A27E0E">
            <w:pPr>
              <w:rPr>
                <w:sz w:val="28"/>
                <w:szCs w:val="28"/>
              </w:rPr>
            </w:pPr>
          </w:p>
        </w:tc>
        <w:tc>
          <w:tcPr>
            <w:tcW w:w="1984" w:type="dxa"/>
            <w:tcBorders>
              <w:top w:val="nil"/>
              <w:left w:val="nil"/>
              <w:bottom w:val="single" w:sz="4" w:space="0" w:color="auto"/>
              <w:right w:val="single" w:sz="4" w:space="0" w:color="auto"/>
            </w:tcBorders>
            <w:shd w:val="clear" w:color="000000" w:fill="FFFFFF"/>
            <w:vAlign w:val="center"/>
            <w:hideMark/>
          </w:tcPr>
          <w:p w14:paraId="7C2700FB" w14:textId="77777777" w:rsidR="00A27E0E" w:rsidRPr="00A27E0E" w:rsidRDefault="00A27E0E" w:rsidP="00A27E0E">
            <w:pPr>
              <w:jc w:val="center"/>
              <w:rPr>
                <w:sz w:val="28"/>
                <w:szCs w:val="28"/>
              </w:rPr>
            </w:pPr>
            <w:r w:rsidRPr="00A27E0E">
              <w:rPr>
                <w:sz w:val="28"/>
                <w:szCs w:val="28"/>
              </w:rPr>
              <w:t xml:space="preserve">с 01.01.2025 </w:t>
            </w:r>
          </w:p>
          <w:p w14:paraId="7F5D852F" w14:textId="77777777" w:rsidR="00A27E0E" w:rsidRPr="00A27E0E" w:rsidRDefault="00A27E0E" w:rsidP="00A27E0E">
            <w:pPr>
              <w:jc w:val="center"/>
              <w:rPr>
                <w:sz w:val="28"/>
                <w:szCs w:val="28"/>
              </w:rPr>
            </w:pPr>
            <w:r w:rsidRPr="00A27E0E">
              <w:rPr>
                <w:sz w:val="28"/>
                <w:szCs w:val="28"/>
              </w:rPr>
              <w:t>по 30.06.2025</w:t>
            </w:r>
          </w:p>
        </w:tc>
        <w:tc>
          <w:tcPr>
            <w:tcW w:w="1985" w:type="dxa"/>
            <w:tcBorders>
              <w:top w:val="nil"/>
              <w:left w:val="nil"/>
              <w:bottom w:val="single" w:sz="4" w:space="0" w:color="auto"/>
              <w:right w:val="single" w:sz="4" w:space="0" w:color="auto"/>
            </w:tcBorders>
            <w:shd w:val="clear" w:color="000000" w:fill="FFFFFF"/>
            <w:vAlign w:val="center"/>
            <w:hideMark/>
          </w:tcPr>
          <w:p w14:paraId="41CB517D" w14:textId="77777777" w:rsidR="00A27E0E" w:rsidRPr="00A27E0E" w:rsidRDefault="00A27E0E" w:rsidP="00A27E0E">
            <w:pPr>
              <w:jc w:val="center"/>
              <w:rPr>
                <w:sz w:val="28"/>
                <w:szCs w:val="28"/>
              </w:rPr>
            </w:pPr>
            <w:r w:rsidRPr="00A27E0E">
              <w:rPr>
                <w:sz w:val="28"/>
                <w:szCs w:val="28"/>
              </w:rPr>
              <w:t>с 01.07.2025 по 31.12.2025</w:t>
            </w:r>
          </w:p>
        </w:tc>
      </w:tr>
      <w:tr w:rsidR="00A27E0E" w:rsidRPr="00A27E0E" w14:paraId="2AC1BB94" w14:textId="77777777" w:rsidTr="00637627">
        <w:trPr>
          <w:trHeight w:val="604"/>
        </w:trPr>
        <w:tc>
          <w:tcPr>
            <w:tcW w:w="5387" w:type="dxa"/>
            <w:tcBorders>
              <w:top w:val="nil"/>
              <w:left w:val="single" w:sz="4" w:space="0" w:color="auto"/>
              <w:bottom w:val="single" w:sz="4" w:space="0" w:color="auto"/>
              <w:right w:val="single" w:sz="4" w:space="0" w:color="auto"/>
            </w:tcBorders>
            <w:shd w:val="clear" w:color="000000" w:fill="FFFFFF"/>
            <w:vAlign w:val="center"/>
            <w:hideMark/>
          </w:tcPr>
          <w:p w14:paraId="5600BB3C" w14:textId="77777777" w:rsidR="00A27E0E" w:rsidRPr="00A27E0E" w:rsidRDefault="00A27E0E" w:rsidP="00A27E0E">
            <w:pPr>
              <w:rPr>
                <w:sz w:val="28"/>
                <w:szCs w:val="28"/>
              </w:rPr>
            </w:pPr>
            <w:r w:rsidRPr="00A27E0E">
              <w:rPr>
                <w:sz w:val="28"/>
                <w:szCs w:val="28"/>
              </w:rPr>
              <w:t xml:space="preserve">Прочие потребители </w:t>
            </w:r>
          </w:p>
        </w:tc>
        <w:tc>
          <w:tcPr>
            <w:tcW w:w="1984" w:type="dxa"/>
            <w:tcBorders>
              <w:top w:val="nil"/>
              <w:left w:val="nil"/>
              <w:bottom w:val="single" w:sz="4" w:space="0" w:color="auto"/>
              <w:right w:val="single" w:sz="4" w:space="0" w:color="auto"/>
            </w:tcBorders>
            <w:shd w:val="clear" w:color="000000" w:fill="FFFFFF"/>
            <w:vAlign w:val="center"/>
          </w:tcPr>
          <w:p w14:paraId="751BCDAD" w14:textId="77777777" w:rsidR="00A27E0E" w:rsidRPr="00A27E0E" w:rsidRDefault="00A27E0E" w:rsidP="00A27E0E">
            <w:pPr>
              <w:jc w:val="center"/>
              <w:rPr>
                <w:sz w:val="28"/>
                <w:szCs w:val="28"/>
              </w:rPr>
            </w:pPr>
            <w:r w:rsidRPr="00A27E0E">
              <w:rPr>
                <w:sz w:val="28"/>
                <w:szCs w:val="28"/>
              </w:rPr>
              <w:t>2,50</w:t>
            </w:r>
          </w:p>
        </w:tc>
        <w:tc>
          <w:tcPr>
            <w:tcW w:w="1985" w:type="dxa"/>
            <w:tcBorders>
              <w:top w:val="nil"/>
              <w:left w:val="nil"/>
              <w:bottom w:val="single" w:sz="4" w:space="0" w:color="auto"/>
              <w:right w:val="single" w:sz="4" w:space="0" w:color="auto"/>
            </w:tcBorders>
            <w:shd w:val="clear" w:color="000000" w:fill="FFFFFF"/>
            <w:vAlign w:val="center"/>
          </w:tcPr>
          <w:p w14:paraId="46AE60BB" w14:textId="77777777" w:rsidR="00A27E0E" w:rsidRPr="00A27E0E" w:rsidRDefault="00A27E0E" w:rsidP="00A27E0E">
            <w:pPr>
              <w:jc w:val="center"/>
              <w:rPr>
                <w:sz w:val="28"/>
                <w:szCs w:val="28"/>
              </w:rPr>
            </w:pPr>
            <w:r w:rsidRPr="00A27E0E">
              <w:rPr>
                <w:sz w:val="28"/>
                <w:szCs w:val="28"/>
              </w:rPr>
              <w:t>2,88</w:t>
            </w:r>
          </w:p>
        </w:tc>
      </w:tr>
    </w:tbl>
    <w:p w14:paraId="6545E7D8" w14:textId="77777777" w:rsidR="00A27E0E" w:rsidRPr="00A27E0E" w:rsidRDefault="00A27E0E" w:rsidP="00A27E0E">
      <w:pPr>
        <w:ind w:firstLine="709"/>
        <w:jc w:val="both"/>
        <w:rPr>
          <w:sz w:val="18"/>
          <w:szCs w:val="28"/>
          <w:lang w:eastAsia="en-US"/>
        </w:rPr>
      </w:pPr>
    </w:p>
    <w:p w14:paraId="45DC2375" w14:textId="77777777" w:rsidR="00A27E0E" w:rsidRPr="00A27E0E" w:rsidRDefault="00A27E0E" w:rsidP="00A27E0E">
      <w:pPr>
        <w:ind w:firstLine="709"/>
        <w:jc w:val="both"/>
        <w:rPr>
          <w:sz w:val="16"/>
          <w:szCs w:val="16"/>
          <w:lang w:eastAsia="en-US"/>
        </w:rPr>
      </w:pPr>
    </w:p>
    <w:p w14:paraId="29491F1D" w14:textId="77777777" w:rsidR="00A27E0E" w:rsidRPr="00A27E0E" w:rsidRDefault="00A27E0E" w:rsidP="00A27E0E">
      <w:pPr>
        <w:ind w:firstLine="709"/>
        <w:jc w:val="both"/>
        <w:rPr>
          <w:sz w:val="28"/>
          <w:szCs w:val="28"/>
          <w:lang w:eastAsia="en-US"/>
        </w:rPr>
      </w:pPr>
      <w:r w:rsidRPr="00A27E0E">
        <w:rPr>
          <w:sz w:val="28"/>
          <w:szCs w:val="28"/>
          <w:lang w:eastAsia="en-US"/>
        </w:rPr>
        <w:t>* Тарифы установлены для предъявления гарантирующей организации - АО «СУЭК-Кузбасс», ИНН 4212024138.</w:t>
      </w:r>
    </w:p>
    <w:p w14:paraId="753B6CAE" w14:textId="77777777" w:rsidR="00A27E0E" w:rsidRPr="00A27E0E" w:rsidRDefault="00A27E0E" w:rsidP="00A27E0E">
      <w:pPr>
        <w:ind w:left="-567"/>
        <w:jc w:val="center"/>
        <w:rPr>
          <w:bCs/>
          <w:sz w:val="28"/>
          <w:szCs w:val="28"/>
        </w:rPr>
      </w:pPr>
    </w:p>
    <w:p w14:paraId="60402E7F" w14:textId="77777777" w:rsidR="00333629" w:rsidRDefault="00333629" w:rsidP="002D3140">
      <w:pPr>
        <w:tabs>
          <w:tab w:val="left" w:pos="3686"/>
          <w:tab w:val="left" w:pos="9498"/>
        </w:tabs>
        <w:ind w:right="-569"/>
        <w:sectPr w:rsidR="00333629" w:rsidSect="002549C9">
          <w:pgSz w:w="11906" w:h="16838"/>
          <w:pgMar w:top="1134" w:right="850" w:bottom="1134" w:left="1418" w:header="567" w:footer="709" w:gutter="0"/>
          <w:cols w:space="708"/>
          <w:titlePg/>
          <w:docGrid w:linePitch="360"/>
        </w:sectPr>
      </w:pPr>
    </w:p>
    <w:p w14:paraId="19449E6C" w14:textId="63FEDF59" w:rsidR="00333629" w:rsidRPr="00F01343" w:rsidRDefault="00333629" w:rsidP="00333629">
      <w:pPr>
        <w:tabs>
          <w:tab w:val="left" w:pos="270"/>
          <w:tab w:val="right" w:pos="9355"/>
        </w:tabs>
        <w:ind w:left="-6124" w:firstLine="11227"/>
      </w:pPr>
      <w:r w:rsidRPr="00F01343">
        <w:t>Приложение</w:t>
      </w:r>
      <w:r>
        <w:t xml:space="preserve"> № 1</w:t>
      </w:r>
      <w:r>
        <w:t>9</w:t>
      </w:r>
      <w:r>
        <w:t xml:space="preserve"> к протоколу</w:t>
      </w:r>
      <w:r w:rsidRPr="00F01343">
        <w:t xml:space="preserve"> № </w:t>
      </w:r>
      <w:r>
        <w:t>78</w:t>
      </w:r>
    </w:p>
    <w:p w14:paraId="787E585E" w14:textId="77777777" w:rsidR="00333629" w:rsidRPr="00F01343" w:rsidRDefault="00333629" w:rsidP="00333629">
      <w:pPr>
        <w:tabs>
          <w:tab w:val="left" w:pos="3686"/>
          <w:tab w:val="left" w:pos="9498"/>
        </w:tabs>
        <w:ind w:left="-6124" w:right="-569" w:firstLine="11227"/>
      </w:pPr>
      <w:r w:rsidRPr="00F01343">
        <w:t>заседания правления Региональной</w:t>
      </w:r>
    </w:p>
    <w:p w14:paraId="221104C3" w14:textId="77777777" w:rsidR="00333629" w:rsidRPr="00F01343" w:rsidRDefault="00333629" w:rsidP="00333629">
      <w:pPr>
        <w:tabs>
          <w:tab w:val="left" w:pos="3686"/>
          <w:tab w:val="left" w:pos="9498"/>
        </w:tabs>
        <w:ind w:left="-6124" w:right="-569" w:firstLine="11227"/>
      </w:pPr>
      <w:r w:rsidRPr="00F01343">
        <w:t>энергетической комиссии</w:t>
      </w:r>
    </w:p>
    <w:p w14:paraId="01F07500" w14:textId="77777777" w:rsidR="00333629" w:rsidRDefault="00333629" w:rsidP="00333629">
      <w:pPr>
        <w:tabs>
          <w:tab w:val="left" w:pos="3686"/>
          <w:tab w:val="left" w:pos="9498"/>
        </w:tabs>
        <w:ind w:left="-6124" w:right="-569" w:firstLine="11227"/>
      </w:pPr>
      <w:r w:rsidRPr="00F01343">
        <w:t xml:space="preserve">Кузбасса от </w:t>
      </w:r>
      <w:r>
        <w:t>14</w:t>
      </w:r>
      <w:r w:rsidRPr="00F01343">
        <w:t>.</w:t>
      </w:r>
      <w:r>
        <w:t>11</w:t>
      </w:r>
      <w:r w:rsidRPr="00F01343">
        <w:t>.2024</w:t>
      </w:r>
    </w:p>
    <w:p w14:paraId="487CE025" w14:textId="77777777" w:rsidR="0075142E" w:rsidRDefault="0075142E" w:rsidP="00333629">
      <w:pPr>
        <w:tabs>
          <w:tab w:val="left" w:pos="3686"/>
          <w:tab w:val="left" w:pos="9498"/>
        </w:tabs>
        <w:ind w:left="-6124" w:right="-569" w:firstLine="11227"/>
      </w:pPr>
    </w:p>
    <w:p w14:paraId="7B78625D" w14:textId="77777777" w:rsidR="0075142E" w:rsidRPr="0075142E" w:rsidRDefault="0075142E" w:rsidP="0075142E">
      <w:pPr>
        <w:tabs>
          <w:tab w:val="left" w:pos="3052"/>
        </w:tabs>
        <w:jc w:val="center"/>
        <w:rPr>
          <w:b/>
          <w:bCs/>
          <w:sz w:val="28"/>
          <w:szCs w:val="28"/>
        </w:rPr>
      </w:pPr>
      <w:r w:rsidRPr="0075142E">
        <w:rPr>
          <w:b/>
          <w:bCs/>
          <w:sz w:val="28"/>
          <w:szCs w:val="28"/>
        </w:rPr>
        <w:t xml:space="preserve">Производственная программа </w:t>
      </w:r>
    </w:p>
    <w:p w14:paraId="54629321" w14:textId="77777777" w:rsidR="0075142E" w:rsidRPr="0075142E" w:rsidRDefault="0075142E" w:rsidP="0075142E">
      <w:pPr>
        <w:tabs>
          <w:tab w:val="left" w:pos="3052"/>
        </w:tabs>
        <w:jc w:val="center"/>
        <w:rPr>
          <w:b/>
          <w:sz w:val="28"/>
          <w:szCs w:val="28"/>
          <w:lang w:eastAsia="en-US"/>
        </w:rPr>
      </w:pPr>
      <w:r w:rsidRPr="0075142E">
        <w:rPr>
          <w:b/>
          <w:sz w:val="28"/>
          <w:szCs w:val="28"/>
          <w:lang w:eastAsia="en-US"/>
        </w:rPr>
        <w:t xml:space="preserve">КАО «Азот» (пос. Пригородный Кемеровского </w:t>
      </w:r>
    </w:p>
    <w:p w14:paraId="64B330E1" w14:textId="77777777" w:rsidR="0075142E" w:rsidRPr="0075142E" w:rsidRDefault="0075142E" w:rsidP="0075142E">
      <w:pPr>
        <w:tabs>
          <w:tab w:val="left" w:pos="3052"/>
        </w:tabs>
        <w:jc w:val="center"/>
        <w:rPr>
          <w:b/>
          <w:bCs/>
          <w:sz w:val="28"/>
          <w:szCs w:val="28"/>
        </w:rPr>
      </w:pPr>
      <w:r w:rsidRPr="0075142E">
        <w:rPr>
          <w:b/>
          <w:sz w:val="28"/>
          <w:szCs w:val="28"/>
          <w:lang w:eastAsia="en-US"/>
        </w:rPr>
        <w:t>муниципального округа)</w:t>
      </w:r>
      <w:r w:rsidRPr="0075142E">
        <w:rPr>
          <w:b/>
          <w:color w:val="FF0000"/>
          <w:sz w:val="28"/>
          <w:szCs w:val="28"/>
          <w:lang w:eastAsia="en-US"/>
        </w:rPr>
        <w:t xml:space="preserve"> </w:t>
      </w:r>
      <w:r w:rsidRPr="0075142E">
        <w:rPr>
          <w:b/>
          <w:bCs/>
          <w:sz w:val="28"/>
          <w:szCs w:val="28"/>
        </w:rPr>
        <w:t>в сфере холодного водоснабжения</w:t>
      </w:r>
    </w:p>
    <w:p w14:paraId="4967040D" w14:textId="77777777" w:rsidR="0075142E" w:rsidRPr="0075142E" w:rsidRDefault="0075142E" w:rsidP="0075142E">
      <w:pPr>
        <w:tabs>
          <w:tab w:val="left" w:pos="3052"/>
        </w:tabs>
        <w:jc w:val="center"/>
        <w:rPr>
          <w:b/>
          <w:lang w:eastAsia="en-US"/>
        </w:rPr>
      </w:pPr>
      <w:r w:rsidRPr="0075142E">
        <w:rPr>
          <w:b/>
          <w:color w:val="FF0000"/>
          <w:sz w:val="28"/>
          <w:szCs w:val="28"/>
          <w:lang w:eastAsia="en-US"/>
        </w:rPr>
        <w:t xml:space="preserve"> </w:t>
      </w:r>
      <w:r w:rsidRPr="0075142E">
        <w:rPr>
          <w:b/>
          <w:bCs/>
          <w:sz w:val="28"/>
          <w:szCs w:val="28"/>
        </w:rPr>
        <w:t>на период с 01.01.2025 по 31.12.2025</w:t>
      </w:r>
    </w:p>
    <w:p w14:paraId="1013382C" w14:textId="77777777" w:rsidR="0075142E" w:rsidRPr="0075142E" w:rsidRDefault="0075142E" w:rsidP="0075142E">
      <w:pPr>
        <w:rPr>
          <w:sz w:val="40"/>
          <w:lang w:eastAsia="en-US"/>
        </w:rPr>
      </w:pPr>
    </w:p>
    <w:p w14:paraId="4C5EB478" w14:textId="77777777" w:rsidR="0075142E" w:rsidRPr="0075142E" w:rsidRDefault="0075142E" w:rsidP="0075142E">
      <w:pPr>
        <w:jc w:val="center"/>
        <w:rPr>
          <w:sz w:val="28"/>
          <w:szCs w:val="28"/>
        </w:rPr>
      </w:pPr>
      <w:r w:rsidRPr="0075142E">
        <w:rPr>
          <w:sz w:val="28"/>
          <w:szCs w:val="28"/>
        </w:rPr>
        <w:t>Раздел 1. Паспорт производственной программы</w:t>
      </w:r>
    </w:p>
    <w:p w14:paraId="683E3A2E" w14:textId="77777777" w:rsidR="0075142E" w:rsidRPr="0075142E" w:rsidRDefault="0075142E" w:rsidP="0075142E">
      <w:pPr>
        <w:jc w:val="center"/>
        <w:rPr>
          <w:sz w:val="36"/>
          <w:szCs w:val="28"/>
        </w:rPr>
      </w:pPr>
    </w:p>
    <w:tbl>
      <w:tblPr>
        <w:tblStyle w:val="900"/>
        <w:tblW w:w="9924" w:type="dxa"/>
        <w:tblInd w:w="-431" w:type="dxa"/>
        <w:tblLook w:val="04A0" w:firstRow="1" w:lastRow="0" w:firstColumn="1" w:lastColumn="0" w:noHBand="0" w:noVBand="1"/>
      </w:tblPr>
      <w:tblGrid>
        <w:gridCol w:w="5103"/>
        <w:gridCol w:w="4821"/>
      </w:tblGrid>
      <w:tr w:rsidR="0075142E" w:rsidRPr="0075142E" w14:paraId="27BB34CC" w14:textId="77777777" w:rsidTr="00637627">
        <w:trPr>
          <w:trHeight w:val="1221"/>
        </w:trPr>
        <w:tc>
          <w:tcPr>
            <w:tcW w:w="5103" w:type="dxa"/>
            <w:vAlign w:val="center"/>
          </w:tcPr>
          <w:p w14:paraId="364AE7B4" w14:textId="77777777" w:rsidR="0075142E" w:rsidRPr="0075142E" w:rsidRDefault="0075142E" w:rsidP="0075142E">
            <w:pPr>
              <w:rPr>
                <w:sz w:val="28"/>
                <w:szCs w:val="28"/>
                <w:lang w:eastAsia="en-US"/>
              </w:rPr>
            </w:pPr>
            <w:r w:rsidRPr="0075142E">
              <w:rPr>
                <w:sz w:val="28"/>
                <w:szCs w:val="28"/>
                <w:lang w:eastAsia="en-US"/>
              </w:rPr>
              <w:t>Наименование организации</w:t>
            </w:r>
          </w:p>
        </w:tc>
        <w:tc>
          <w:tcPr>
            <w:tcW w:w="4821" w:type="dxa"/>
            <w:vAlign w:val="center"/>
          </w:tcPr>
          <w:p w14:paraId="72A7BAEE" w14:textId="77777777" w:rsidR="0075142E" w:rsidRPr="0075142E" w:rsidRDefault="0075142E" w:rsidP="0075142E">
            <w:pPr>
              <w:jc w:val="center"/>
              <w:rPr>
                <w:sz w:val="28"/>
                <w:szCs w:val="28"/>
                <w:lang w:eastAsia="en-US"/>
              </w:rPr>
            </w:pPr>
            <w:r w:rsidRPr="0075142E">
              <w:rPr>
                <w:sz w:val="28"/>
                <w:szCs w:val="28"/>
                <w:lang w:eastAsia="en-US"/>
              </w:rPr>
              <w:t>Кемеровское Акционерное Общество «Азот»</w:t>
            </w:r>
          </w:p>
        </w:tc>
      </w:tr>
      <w:tr w:rsidR="0075142E" w:rsidRPr="0075142E" w14:paraId="5E982969" w14:textId="77777777" w:rsidTr="00637627">
        <w:trPr>
          <w:trHeight w:val="1109"/>
        </w:trPr>
        <w:tc>
          <w:tcPr>
            <w:tcW w:w="5103" w:type="dxa"/>
            <w:vAlign w:val="center"/>
          </w:tcPr>
          <w:p w14:paraId="53E54528" w14:textId="77777777" w:rsidR="0075142E" w:rsidRPr="0075142E" w:rsidRDefault="0075142E" w:rsidP="0075142E">
            <w:pPr>
              <w:rPr>
                <w:sz w:val="28"/>
                <w:szCs w:val="28"/>
                <w:lang w:eastAsia="en-US"/>
              </w:rPr>
            </w:pPr>
            <w:r w:rsidRPr="0075142E">
              <w:rPr>
                <w:sz w:val="28"/>
                <w:szCs w:val="28"/>
                <w:lang w:eastAsia="en-US"/>
              </w:rPr>
              <w:t>Юридический адрес, почтовый адрес</w:t>
            </w:r>
          </w:p>
        </w:tc>
        <w:tc>
          <w:tcPr>
            <w:tcW w:w="4821" w:type="dxa"/>
            <w:vAlign w:val="center"/>
          </w:tcPr>
          <w:p w14:paraId="1D9B0193" w14:textId="77777777" w:rsidR="0075142E" w:rsidRPr="0075142E" w:rsidRDefault="0075142E" w:rsidP="0075142E">
            <w:pPr>
              <w:jc w:val="center"/>
              <w:rPr>
                <w:sz w:val="28"/>
                <w:szCs w:val="28"/>
                <w:lang w:eastAsia="en-US"/>
              </w:rPr>
            </w:pPr>
            <w:r w:rsidRPr="0075142E">
              <w:rPr>
                <w:sz w:val="28"/>
                <w:szCs w:val="28"/>
                <w:lang w:eastAsia="en-US"/>
              </w:rPr>
              <w:t>650021, г. Кемерово, ул. Грузовая,             стр. 1</w:t>
            </w:r>
          </w:p>
        </w:tc>
      </w:tr>
      <w:tr w:rsidR="0075142E" w:rsidRPr="0075142E" w14:paraId="4001CA71" w14:textId="77777777" w:rsidTr="00637627">
        <w:trPr>
          <w:trHeight w:val="1138"/>
        </w:trPr>
        <w:tc>
          <w:tcPr>
            <w:tcW w:w="5103" w:type="dxa"/>
            <w:vAlign w:val="center"/>
          </w:tcPr>
          <w:p w14:paraId="0E798627" w14:textId="77777777" w:rsidR="0075142E" w:rsidRPr="0075142E" w:rsidRDefault="0075142E" w:rsidP="0075142E">
            <w:pPr>
              <w:rPr>
                <w:sz w:val="28"/>
                <w:szCs w:val="28"/>
                <w:lang w:eastAsia="en-US"/>
              </w:rPr>
            </w:pPr>
            <w:r w:rsidRPr="0075142E">
              <w:rPr>
                <w:sz w:val="28"/>
                <w:szCs w:val="28"/>
                <w:lang w:eastAsia="en-US"/>
              </w:rPr>
              <w:t>Наименование уполномоченного органа, утвердившего производственную программу</w:t>
            </w:r>
          </w:p>
        </w:tc>
        <w:tc>
          <w:tcPr>
            <w:tcW w:w="4821" w:type="dxa"/>
            <w:vAlign w:val="center"/>
          </w:tcPr>
          <w:p w14:paraId="671C33F2" w14:textId="77777777" w:rsidR="0075142E" w:rsidRPr="0075142E" w:rsidRDefault="0075142E" w:rsidP="0075142E">
            <w:pPr>
              <w:jc w:val="center"/>
              <w:rPr>
                <w:sz w:val="28"/>
                <w:szCs w:val="28"/>
                <w:lang w:eastAsia="en-US"/>
              </w:rPr>
            </w:pPr>
            <w:r w:rsidRPr="0075142E">
              <w:rPr>
                <w:sz w:val="28"/>
                <w:szCs w:val="28"/>
                <w:lang w:eastAsia="en-US"/>
              </w:rPr>
              <w:t>Региональная энергетическая комиссия Кузбасса</w:t>
            </w:r>
          </w:p>
        </w:tc>
      </w:tr>
      <w:tr w:rsidR="0075142E" w:rsidRPr="0075142E" w14:paraId="219CA1DF" w14:textId="77777777" w:rsidTr="00637627">
        <w:trPr>
          <w:trHeight w:val="1126"/>
        </w:trPr>
        <w:tc>
          <w:tcPr>
            <w:tcW w:w="5103" w:type="dxa"/>
            <w:vAlign w:val="center"/>
          </w:tcPr>
          <w:p w14:paraId="1FC030BD" w14:textId="77777777" w:rsidR="0075142E" w:rsidRPr="0075142E" w:rsidRDefault="0075142E" w:rsidP="0075142E">
            <w:pPr>
              <w:rPr>
                <w:sz w:val="28"/>
                <w:szCs w:val="28"/>
                <w:lang w:eastAsia="en-US"/>
              </w:rPr>
            </w:pPr>
            <w:r w:rsidRPr="0075142E">
              <w:rPr>
                <w:sz w:val="28"/>
                <w:szCs w:val="28"/>
                <w:lang w:eastAsia="en-US"/>
              </w:rPr>
              <w:t>Юридический адрес, почтовый адрес уполномоченного органа, утвердившего программу</w:t>
            </w:r>
          </w:p>
        </w:tc>
        <w:tc>
          <w:tcPr>
            <w:tcW w:w="4821" w:type="dxa"/>
            <w:vAlign w:val="center"/>
          </w:tcPr>
          <w:p w14:paraId="2B1A746A" w14:textId="77777777" w:rsidR="0075142E" w:rsidRPr="0075142E" w:rsidRDefault="0075142E" w:rsidP="0075142E">
            <w:pPr>
              <w:jc w:val="center"/>
              <w:rPr>
                <w:sz w:val="28"/>
                <w:szCs w:val="28"/>
                <w:lang w:eastAsia="en-US"/>
              </w:rPr>
            </w:pPr>
            <w:r w:rsidRPr="0075142E">
              <w:rPr>
                <w:sz w:val="28"/>
                <w:szCs w:val="28"/>
                <w:lang w:eastAsia="en-US"/>
              </w:rPr>
              <w:t>650000, г. Кемерово,</w:t>
            </w:r>
          </w:p>
          <w:p w14:paraId="30F0D15D" w14:textId="77777777" w:rsidR="0075142E" w:rsidRPr="0075142E" w:rsidRDefault="0075142E" w:rsidP="0075142E">
            <w:pPr>
              <w:jc w:val="center"/>
              <w:rPr>
                <w:sz w:val="28"/>
                <w:szCs w:val="28"/>
                <w:lang w:eastAsia="en-US"/>
              </w:rPr>
            </w:pPr>
            <w:r w:rsidRPr="0075142E">
              <w:rPr>
                <w:sz w:val="28"/>
                <w:szCs w:val="28"/>
                <w:lang w:eastAsia="en-US"/>
              </w:rPr>
              <w:t xml:space="preserve"> ул. Н. Островского, д. 32</w:t>
            </w:r>
          </w:p>
        </w:tc>
      </w:tr>
    </w:tbl>
    <w:p w14:paraId="10FAADA0" w14:textId="77777777" w:rsidR="0075142E" w:rsidRPr="0075142E" w:rsidRDefault="0075142E" w:rsidP="0075142E">
      <w:pPr>
        <w:jc w:val="center"/>
        <w:rPr>
          <w:color w:val="FF0000"/>
          <w:sz w:val="28"/>
          <w:szCs w:val="28"/>
        </w:rPr>
      </w:pPr>
    </w:p>
    <w:p w14:paraId="7BE37CC8" w14:textId="77777777" w:rsidR="0075142E" w:rsidRPr="0075142E" w:rsidRDefault="0075142E" w:rsidP="0075142E">
      <w:pPr>
        <w:jc w:val="center"/>
        <w:rPr>
          <w:color w:val="FF0000"/>
          <w:sz w:val="28"/>
          <w:szCs w:val="28"/>
        </w:rPr>
      </w:pPr>
    </w:p>
    <w:p w14:paraId="6137048F" w14:textId="77777777" w:rsidR="0075142E" w:rsidRPr="0075142E" w:rsidRDefault="0075142E" w:rsidP="0075142E">
      <w:pPr>
        <w:jc w:val="center"/>
        <w:rPr>
          <w:color w:val="FF0000"/>
          <w:sz w:val="28"/>
          <w:szCs w:val="28"/>
        </w:rPr>
      </w:pPr>
    </w:p>
    <w:p w14:paraId="16B6BE30" w14:textId="77777777" w:rsidR="0075142E" w:rsidRPr="0075142E" w:rsidRDefault="0075142E" w:rsidP="0075142E">
      <w:pPr>
        <w:jc w:val="center"/>
        <w:rPr>
          <w:color w:val="FF0000"/>
          <w:sz w:val="28"/>
          <w:szCs w:val="28"/>
        </w:rPr>
      </w:pPr>
    </w:p>
    <w:p w14:paraId="7BAB01EA" w14:textId="77777777" w:rsidR="0075142E" w:rsidRPr="0075142E" w:rsidRDefault="0075142E" w:rsidP="0075142E">
      <w:pPr>
        <w:jc w:val="center"/>
        <w:rPr>
          <w:color w:val="FF0000"/>
          <w:sz w:val="28"/>
          <w:szCs w:val="28"/>
        </w:rPr>
      </w:pPr>
    </w:p>
    <w:p w14:paraId="6A755CF9" w14:textId="77777777" w:rsidR="0075142E" w:rsidRPr="0075142E" w:rsidRDefault="0075142E" w:rsidP="0075142E">
      <w:pPr>
        <w:jc w:val="center"/>
        <w:rPr>
          <w:color w:val="FF0000"/>
          <w:sz w:val="28"/>
          <w:szCs w:val="28"/>
        </w:rPr>
      </w:pPr>
    </w:p>
    <w:p w14:paraId="337CBD1C" w14:textId="77777777" w:rsidR="0075142E" w:rsidRPr="0075142E" w:rsidRDefault="0075142E" w:rsidP="0075142E">
      <w:pPr>
        <w:jc w:val="center"/>
        <w:rPr>
          <w:color w:val="FF0000"/>
          <w:sz w:val="28"/>
          <w:szCs w:val="28"/>
        </w:rPr>
      </w:pPr>
    </w:p>
    <w:p w14:paraId="536FB04A" w14:textId="77777777" w:rsidR="0075142E" w:rsidRPr="0075142E" w:rsidRDefault="0075142E" w:rsidP="0075142E">
      <w:pPr>
        <w:jc w:val="center"/>
        <w:rPr>
          <w:color w:val="FF0000"/>
          <w:sz w:val="28"/>
          <w:szCs w:val="28"/>
        </w:rPr>
      </w:pPr>
    </w:p>
    <w:p w14:paraId="7ECAEDE8" w14:textId="77777777" w:rsidR="0075142E" w:rsidRPr="0075142E" w:rsidRDefault="0075142E" w:rsidP="0075142E">
      <w:pPr>
        <w:jc w:val="center"/>
        <w:rPr>
          <w:color w:val="FF0000"/>
          <w:sz w:val="28"/>
          <w:szCs w:val="28"/>
        </w:rPr>
      </w:pPr>
    </w:p>
    <w:p w14:paraId="4A15D41E" w14:textId="77777777" w:rsidR="0075142E" w:rsidRPr="0075142E" w:rsidRDefault="0075142E" w:rsidP="0075142E">
      <w:pPr>
        <w:jc w:val="center"/>
        <w:rPr>
          <w:color w:val="FF0000"/>
          <w:sz w:val="28"/>
          <w:szCs w:val="28"/>
        </w:rPr>
      </w:pPr>
    </w:p>
    <w:p w14:paraId="42776009" w14:textId="77777777" w:rsidR="0075142E" w:rsidRPr="0075142E" w:rsidRDefault="0075142E" w:rsidP="0075142E">
      <w:pPr>
        <w:jc w:val="center"/>
        <w:rPr>
          <w:color w:val="FF0000"/>
          <w:sz w:val="28"/>
          <w:szCs w:val="28"/>
        </w:rPr>
      </w:pPr>
    </w:p>
    <w:p w14:paraId="78AC0AA3" w14:textId="77777777" w:rsidR="0075142E" w:rsidRPr="0075142E" w:rsidRDefault="0075142E" w:rsidP="0075142E">
      <w:pPr>
        <w:jc w:val="center"/>
        <w:rPr>
          <w:color w:val="FF0000"/>
          <w:sz w:val="28"/>
          <w:szCs w:val="28"/>
        </w:rPr>
      </w:pPr>
    </w:p>
    <w:p w14:paraId="7B211974" w14:textId="77777777" w:rsidR="0075142E" w:rsidRPr="0075142E" w:rsidRDefault="0075142E" w:rsidP="0075142E">
      <w:pPr>
        <w:jc w:val="center"/>
        <w:rPr>
          <w:color w:val="FF0000"/>
          <w:sz w:val="28"/>
          <w:szCs w:val="28"/>
        </w:rPr>
      </w:pPr>
    </w:p>
    <w:p w14:paraId="3FDA7C4A" w14:textId="77777777" w:rsidR="0075142E" w:rsidRPr="0075142E" w:rsidRDefault="0075142E" w:rsidP="0075142E">
      <w:pPr>
        <w:jc w:val="center"/>
        <w:rPr>
          <w:color w:val="FF0000"/>
          <w:sz w:val="28"/>
          <w:szCs w:val="28"/>
        </w:rPr>
      </w:pPr>
    </w:p>
    <w:p w14:paraId="79AFCEB8" w14:textId="77777777" w:rsidR="0075142E" w:rsidRDefault="0075142E" w:rsidP="0075142E">
      <w:pPr>
        <w:jc w:val="center"/>
        <w:rPr>
          <w:color w:val="FF0000"/>
          <w:sz w:val="28"/>
          <w:szCs w:val="28"/>
        </w:rPr>
        <w:sectPr w:rsidR="0075142E" w:rsidSect="002549C9">
          <w:pgSz w:w="11906" w:h="16838"/>
          <w:pgMar w:top="1134" w:right="850" w:bottom="1134" w:left="1418" w:header="567" w:footer="709" w:gutter="0"/>
          <w:cols w:space="708"/>
          <w:titlePg/>
          <w:docGrid w:linePitch="360"/>
        </w:sectPr>
      </w:pPr>
    </w:p>
    <w:p w14:paraId="3BDEF42E" w14:textId="77777777" w:rsidR="0075142E" w:rsidRPr="0075142E" w:rsidRDefault="0075142E" w:rsidP="0075142E">
      <w:pPr>
        <w:jc w:val="center"/>
        <w:rPr>
          <w:color w:val="FF0000"/>
          <w:sz w:val="28"/>
          <w:szCs w:val="28"/>
        </w:rPr>
      </w:pPr>
    </w:p>
    <w:p w14:paraId="734A659F" w14:textId="77777777" w:rsidR="0075142E" w:rsidRPr="0075142E" w:rsidRDefault="0075142E" w:rsidP="0075142E">
      <w:pPr>
        <w:jc w:val="center"/>
        <w:rPr>
          <w:sz w:val="28"/>
          <w:szCs w:val="28"/>
        </w:rPr>
      </w:pPr>
      <w:r w:rsidRPr="0075142E">
        <w:rPr>
          <w:sz w:val="28"/>
          <w:szCs w:val="28"/>
        </w:rPr>
        <w:t xml:space="preserve">Раздел 2. Перечень плановых мероприятий по ремонту объектов централизованных систем холодного водоснабжения </w:t>
      </w:r>
    </w:p>
    <w:p w14:paraId="08296799" w14:textId="77777777" w:rsidR="0075142E" w:rsidRPr="0075142E" w:rsidRDefault="0075142E" w:rsidP="0075142E">
      <w:pPr>
        <w:jc w:val="center"/>
        <w:rPr>
          <w:sz w:val="28"/>
          <w:szCs w:val="28"/>
        </w:rPr>
      </w:pPr>
    </w:p>
    <w:tbl>
      <w:tblPr>
        <w:tblStyle w:val="900"/>
        <w:tblW w:w="10065" w:type="dxa"/>
        <w:tblInd w:w="-431" w:type="dxa"/>
        <w:tblLayout w:type="fixed"/>
        <w:tblLook w:val="04A0" w:firstRow="1" w:lastRow="0" w:firstColumn="1" w:lastColumn="0" w:noHBand="0" w:noVBand="1"/>
      </w:tblPr>
      <w:tblGrid>
        <w:gridCol w:w="2836"/>
        <w:gridCol w:w="1701"/>
        <w:gridCol w:w="1985"/>
        <w:gridCol w:w="2126"/>
        <w:gridCol w:w="850"/>
        <w:gridCol w:w="567"/>
      </w:tblGrid>
      <w:tr w:rsidR="0075142E" w:rsidRPr="0075142E" w14:paraId="2A5DD5B8" w14:textId="77777777" w:rsidTr="00637627">
        <w:trPr>
          <w:trHeight w:val="464"/>
        </w:trPr>
        <w:tc>
          <w:tcPr>
            <w:tcW w:w="2836" w:type="dxa"/>
            <w:vMerge w:val="restart"/>
            <w:vAlign w:val="center"/>
          </w:tcPr>
          <w:p w14:paraId="3777FC2C" w14:textId="77777777" w:rsidR="0075142E" w:rsidRPr="0075142E" w:rsidRDefault="0075142E" w:rsidP="0075142E">
            <w:pPr>
              <w:jc w:val="center"/>
              <w:rPr>
                <w:sz w:val="28"/>
                <w:szCs w:val="28"/>
                <w:lang w:eastAsia="en-US"/>
              </w:rPr>
            </w:pPr>
            <w:r w:rsidRPr="0075142E">
              <w:rPr>
                <w:sz w:val="28"/>
                <w:szCs w:val="28"/>
                <w:lang w:eastAsia="en-US"/>
              </w:rPr>
              <w:t>Наименование мероприятия</w:t>
            </w:r>
          </w:p>
        </w:tc>
        <w:tc>
          <w:tcPr>
            <w:tcW w:w="1701" w:type="dxa"/>
            <w:vMerge w:val="restart"/>
            <w:vAlign w:val="center"/>
          </w:tcPr>
          <w:p w14:paraId="1112088B" w14:textId="77777777" w:rsidR="0075142E" w:rsidRPr="0075142E" w:rsidRDefault="0075142E" w:rsidP="0075142E">
            <w:pPr>
              <w:jc w:val="center"/>
              <w:rPr>
                <w:sz w:val="28"/>
                <w:szCs w:val="28"/>
                <w:lang w:eastAsia="en-US"/>
              </w:rPr>
            </w:pPr>
            <w:r w:rsidRPr="0075142E">
              <w:rPr>
                <w:sz w:val="28"/>
                <w:szCs w:val="28"/>
                <w:lang w:eastAsia="en-US"/>
              </w:rPr>
              <w:t>Срок реализации</w:t>
            </w:r>
          </w:p>
        </w:tc>
        <w:tc>
          <w:tcPr>
            <w:tcW w:w="1985" w:type="dxa"/>
            <w:vMerge w:val="restart"/>
          </w:tcPr>
          <w:p w14:paraId="7BDE66D4" w14:textId="77777777" w:rsidR="0075142E" w:rsidRPr="0075142E" w:rsidRDefault="0075142E" w:rsidP="0075142E">
            <w:pPr>
              <w:jc w:val="center"/>
              <w:rPr>
                <w:sz w:val="28"/>
                <w:szCs w:val="28"/>
                <w:lang w:eastAsia="en-US"/>
              </w:rPr>
            </w:pPr>
            <w:r w:rsidRPr="0075142E">
              <w:rPr>
                <w:sz w:val="28"/>
                <w:szCs w:val="28"/>
                <w:lang w:eastAsia="en-US"/>
              </w:rPr>
              <w:t>Финансовые потребности, тыс. руб.                  (без НДС)</w:t>
            </w:r>
          </w:p>
        </w:tc>
        <w:tc>
          <w:tcPr>
            <w:tcW w:w="3543" w:type="dxa"/>
            <w:gridSpan w:val="3"/>
            <w:vAlign w:val="center"/>
          </w:tcPr>
          <w:p w14:paraId="1E1BC4E9" w14:textId="77777777" w:rsidR="0075142E" w:rsidRPr="0075142E" w:rsidRDefault="0075142E" w:rsidP="0075142E">
            <w:pPr>
              <w:jc w:val="center"/>
              <w:rPr>
                <w:sz w:val="28"/>
                <w:szCs w:val="28"/>
                <w:lang w:eastAsia="en-US"/>
              </w:rPr>
            </w:pPr>
            <w:r w:rsidRPr="0075142E">
              <w:rPr>
                <w:sz w:val="28"/>
                <w:szCs w:val="28"/>
                <w:lang w:eastAsia="en-US"/>
              </w:rPr>
              <w:t>Ожидаемый эффект</w:t>
            </w:r>
          </w:p>
        </w:tc>
      </w:tr>
      <w:tr w:rsidR="0075142E" w:rsidRPr="0075142E" w14:paraId="6AD78ED4" w14:textId="77777777" w:rsidTr="00637627">
        <w:trPr>
          <w:trHeight w:val="844"/>
        </w:trPr>
        <w:tc>
          <w:tcPr>
            <w:tcW w:w="2836" w:type="dxa"/>
            <w:vMerge/>
          </w:tcPr>
          <w:p w14:paraId="6CDCBAB9" w14:textId="77777777" w:rsidR="0075142E" w:rsidRPr="0075142E" w:rsidRDefault="0075142E" w:rsidP="0075142E">
            <w:pPr>
              <w:jc w:val="center"/>
              <w:rPr>
                <w:sz w:val="28"/>
                <w:szCs w:val="28"/>
                <w:lang w:eastAsia="en-US"/>
              </w:rPr>
            </w:pPr>
          </w:p>
        </w:tc>
        <w:tc>
          <w:tcPr>
            <w:tcW w:w="1701" w:type="dxa"/>
            <w:vMerge/>
          </w:tcPr>
          <w:p w14:paraId="6AF444F7" w14:textId="77777777" w:rsidR="0075142E" w:rsidRPr="0075142E" w:rsidRDefault="0075142E" w:rsidP="0075142E">
            <w:pPr>
              <w:jc w:val="center"/>
              <w:rPr>
                <w:sz w:val="28"/>
                <w:szCs w:val="28"/>
                <w:lang w:eastAsia="en-US"/>
              </w:rPr>
            </w:pPr>
          </w:p>
        </w:tc>
        <w:tc>
          <w:tcPr>
            <w:tcW w:w="1985" w:type="dxa"/>
            <w:vMerge/>
          </w:tcPr>
          <w:p w14:paraId="38069804" w14:textId="77777777" w:rsidR="0075142E" w:rsidRPr="0075142E" w:rsidRDefault="0075142E" w:rsidP="0075142E">
            <w:pPr>
              <w:jc w:val="center"/>
              <w:rPr>
                <w:sz w:val="28"/>
                <w:szCs w:val="28"/>
                <w:lang w:eastAsia="en-US"/>
              </w:rPr>
            </w:pPr>
          </w:p>
        </w:tc>
        <w:tc>
          <w:tcPr>
            <w:tcW w:w="2126" w:type="dxa"/>
            <w:vAlign w:val="center"/>
          </w:tcPr>
          <w:p w14:paraId="700294A9" w14:textId="77777777" w:rsidR="0075142E" w:rsidRPr="0075142E" w:rsidRDefault="0075142E" w:rsidP="0075142E">
            <w:pPr>
              <w:jc w:val="center"/>
              <w:rPr>
                <w:sz w:val="28"/>
                <w:szCs w:val="28"/>
                <w:lang w:eastAsia="en-US"/>
              </w:rPr>
            </w:pPr>
            <w:r w:rsidRPr="0075142E">
              <w:rPr>
                <w:sz w:val="28"/>
                <w:szCs w:val="28"/>
                <w:lang w:eastAsia="en-US"/>
              </w:rPr>
              <w:t>Наименование показателей</w:t>
            </w:r>
          </w:p>
        </w:tc>
        <w:tc>
          <w:tcPr>
            <w:tcW w:w="850" w:type="dxa"/>
            <w:vAlign w:val="center"/>
          </w:tcPr>
          <w:p w14:paraId="2E0E14FA" w14:textId="77777777" w:rsidR="0075142E" w:rsidRPr="0075142E" w:rsidRDefault="0075142E" w:rsidP="0075142E">
            <w:pPr>
              <w:jc w:val="center"/>
              <w:rPr>
                <w:sz w:val="28"/>
                <w:szCs w:val="28"/>
                <w:lang w:eastAsia="en-US"/>
              </w:rPr>
            </w:pPr>
            <w:r w:rsidRPr="0075142E">
              <w:rPr>
                <w:sz w:val="28"/>
                <w:szCs w:val="28"/>
                <w:lang w:eastAsia="en-US"/>
              </w:rPr>
              <w:t>тыс. руб.</w:t>
            </w:r>
          </w:p>
        </w:tc>
        <w:tc>
          <w:tcPr>
            <w:tcW w:w="567" w:type="dxa"/>
            <w:vAlign w:val="center"/>
          </w:tcPr>
          <w:p w14:paraId="6D477EC7" w14:textId="77777777" w:rsidR="0075142E" w:rsidRPr="0075142E" w:rsidRDefault="0075142E" w:rsidP="0075142E">
            <w:pPr>
              <w:jc w:val="center"/>
              <w:rPr>
                <w:sz w:val="28"/>
                <w:szCs w:val="28"/>
                <w:lang w:eastAsia="en-US"/>
              </w:rPr>
            </w:pPr>
            <w:r w:rsidRPr="0075142E">
              <w:rPr>
                <w:sz w:val="28"/>
                <w:szCs w:val="28"/>
                <w:lang w:eastAsia="en-US"/>
              </w:rPr>
              <w:t>%</w:t>
            </w:r>
          </w:p>
        </w:tc>
      </w:tr>
      <w:tr w:rsidR="0075142E" w:rsidRPr="0075142E" w14:paraId="14FC6F83" w14:textId="77777777" w:rsidTr="00637627">
        <w:trPr>
          <w:trHeight w:val="399"/>
        </w:trPr>
        <w:tc>
          <w:tcPr>
            <w:tcW w:w="10065" w:type="dxa"/>
            <w:gridSpan w:val="6"/>
            <w:vAlign w:val="center"/>
          </w:tcPr>
          <w:p w14:paraId="6A8F42A4" w14:textId="77777777" w:rsidR="0075142E" w:rsidRPr="0075142E" w:rsidRDefault="0075142E" w:rsidP="0075142E">
            <w:pPr>
              <w:ind w:left="720"/>
              <w:contextualSpacing/>
              <w:jc w:val="center"/>
              <w:rPr>
                <w:sz w:val="28"/>
                <w:szCs w:val="28"/>
                <w:lang w:eastAsia="en-US"/>
              </w:rPr>
            </w:pPr>
            <w:r w:rsidRPr="0075142E">
              <w:rPr>
                <w:sz w:val="28"/>
                <w:szCs w:val="28"/>
                <w:lang w:eastAsia="en-US"/>
              </w:rPr>
              <w:t>Транспортировка питьевой воды</w:t>
            </w:r>
          </w:p>
        </w:tc>
      </w:tr>
      <w:tr w:rsidR="0075142E" w:rsidRPr="0075142E" w14:paraId="79ABA1E0" w14:textId="77777777" w:rsidTr="00637627">
        <w:tc>
          <w:tcPr>
            <w:tcW w:w="2836" w:type="dxa"/>
          </w:tcPr>
          <w:p w14:paraId="334EB794" w14:textId="77777777" w:rsidR="0075142E" w:rsidRPr="0075142E" w:rsidRDefault="0075142E" w:rsidP="0075142E">
            <w:pPr>
              <w:jc w:val="center"/>
              <w:rPr>
                <w:sz w:val="28"/>
                <w:szCs w:val="28"/>
                <w:lang w:eastAsia="en-US"/>
              </w:rPr>
            </w:pPr>
            <w:r w:rsidRPr="0075142E">
              <w:rPr>
                <w:sz w:val="28"/>
                <w:szCs w:val="28"/>
                <w:lang w:eastAsia="en-US"/>
              </w:rPr>
              <w:t>-</w:t>
            </w:r>
          </w:p>
        </w:tc>
        <w:tc>
          <w:tcPr>
            <w:tcW w:w="1701" w:type="dxa"/>
          </w:tcPr>
          <w:p w14:paraId="6DE56B13" w14:textId="77777777" w:rsidR="0075142E" w:rsidRPr="0075142E" w:rsidRDefault="0075142E" w:rsidP="0075142E">
            <w:pPr>
              <w:jc w:val="center"/>
              <w:rPr>
                <w:sz w:val="28"/>
                <w:szCs w:val="28"/>
                <w:lang w:eastAsia="en-US"/>
              </w:rPr>
            </w:pPr>
            <w:r w:rsidRPr="0075142E">
              <w:rPr>
                <w:sz w:val="28"/>
                <w:szCs w:val="28"/>
                <w:lang w:eastAsia="en-US"/>
              </w:rPr>
              <w:t>-</w:t>
            </w:r>
          </w:p>
        </w:tc>
        <w:tc>
          <w:tcPr>
            <w:tcW w:w="1985" w:type="dxa"/>
          </w:tcPr>
          <w:p w14:paraId="1549AE97" w14:textId="77777777" w:rsidR="0075142E" w:rsidRPr="0075142E" w:rsidRDefault="0075142E" w:rsidP="0075142E">
            <w:pPr>
              <w:jc w:val="center"/>
              <w:rPr>
                <w:sz w:val="28"/>
                <w:szCs w:val="28"/>
                <w:lang w:eastAsia="en-US"/>
              </w:rPr>
            </w:pPr>
            <w:r w:rsidRPr="0075142E">
              <w:rPr>
                <w:sz w:val="28"/>
                <w:szCs w:val="28"/>
                <w:lang w:eastAsia="en-US"/>
              </w:rPr>
              <w:t>-</w:t>
            </w:r>
          </w:p>
        </w:tc>
        <w:tc>
          <w:tcPr>
            <w:tcW w:w="2126" w:type="dxa"/>
          </w:tcPr>
          <w:p w14:paraId="46BBA5E8" w14:textId="77777777" w:rsidR="0075142E" w:rsidRPr="0075142E" w:rsidRDefault="0075142E" w:rsidP="0075142E">
            <w:pPr>
              <w:jc w:val="center"/>
              <w:rPr>
                <w:sz w:val="28"/>
                <w:szCs w:val="28"/>
                <w:lang w:eastAsia="en-US"/>
              </w:rPr>
            </w:pPr>
            <w:r w:rsidRPr="0075142E">
              <w:rPr>
                <w:sz w:val="28"/>
                <w:szCs w:val="28"/>
                <w:lang w:eastAsia="en-US"/>
              </w:rPr>
              <w:t>-</w:t>
            </w:r>
          </w:p>
        </w:tc>
        <w:tc>
          <w:tcPr>
            <w:tcW w:w="850" w:type="dxa"/>
          </w:tcPr>
          <w:p w14:paraId="27D880F6" w14:textId="77777777" w:rsidR="0075142E" w:rsidRPr="0075142E" w:rsidRDefault="0075142E" w:rsidP="0075142E">
            <w:pPr>
              <w:jc w:val="center"/>
              <w:rPr>
                <w:sz w:val="28"/>
                <w:szCs w:val="28"/>
                <w:lang w:eastAsia="en-US"/>
              </w:rPr>
            </w:pPr>
            <w:r w:rsidRPr="0075142E">
              <w:rPr>
                <w:sz w:val="28"/>
                <w:szCs w:val="28"/>
                <w:lang w:eastAsia="en-US"/>
              </w:rPr>
              <w:t>-</w:t>
            </w:r>
          </w:p>
        </w:tc>
        <w:tc>
          <w:tcPr>
            <w:tcW w:w="567" w:type="dxa"/>
          </w:tcPr>
          <w:p w14:paraId="37D82261" w14:textId="77777777" w:rsidR="0075142E" w:rsidRPr="0075142E" w:rsidRDefault="0075142E" w:rsidP="0075142E">
            <w:pPr>
              <w:jc w:val="center"/>
              <w:rPr>
                <w:sz w:val="28"/>
                <w:szCs w:val="28"/>
                <w:lang w:eastAsia="en-US"/>
              </w:rPr>
            </w:pPr>
            <w:r w:rsidRPr="0075142E">
              <w:rPr>
                <w:sz w:val="28"/>
                <w:szCs w:val="28"/>
                <w:lang w:eastAsia="en-US"/>
              </w:rPr>
              <w:t>-</w:t>
            </w:r>
          </w:p>
        </w:tc>
      </w:tr>
    </w:tbl>
    <w:p w14:paraId="486E08E2" w14:textId="77777777" w:rsidR="0075142E" w:rsidRPr="0075142E" w:rsidRDefault="0075142E" w:rsidP="0075142E">
      <w:pPr>
        <w:jc w:val="center"/>
        <w:rPr>
          <w:sz w:val="28"/>
          <w:szCs w:val="28"/>
        </w:rPr>
      </w:pPr>
    </w:p>
    <w:p w14:paraId="40579F57" w14:textId="77777777" w:rsidR="0075142E" w:rsidRPr="0075142E" w:rsidRDefault="0075142E" w:rsidP="0075142E">
      <w:pPr>
        <w:jc w:val="center"/>
        <w:rPr>
          <w:sz w:val="28"/>
          <w:szCs w:val="28"/>
        </w:rPr>
      </w:pPr>
    </w:p>
    <w:p w14:paraId="7C88B341" w14:textId="77777777" w:rsidR="0075142E" w:rsidRPr="0075142E" w:rsidRDefault="0075142E" w:rsidP="0075142E">
      <w:pPr>
        <w:jc w:val="center"/>
        <w:rPr>
          <w:sz w:val="28"/>
          <w:szCs w:val="28"/>
        </w:rPr>
      </w:pPr>
    </w:p>
    <w:p w14:paraId="2351BEF9" w14:textId="77777777" w:rsidR="0075142E" w:rsidRPr="0075142E" w:rsidRDefault="0075142E" w:rsidP="0075142E">
      <w:pPr>
        <w:jc w:val="center"/>
        <w:rPr>
          <w:sz w:val="28"/>
          <w:szCs w:val="28"/>
        </w:rPr>
      </w:pPr>
    </w:p>
    <w:p w14:paraId="121821C3" w14:textId="77777777" w:rsidR="0075142E" w:rsidRPr="0075142E" w:rsidRDefault="0075142E" w:rsidP="0075142E">
      <w:pPr>
        <w:jc w:val="center"/>
        <w:rPr>
          <w:sz w:val="28"/>
          <w:szCs w:val="28"/>
        </w:rPr>
      </w:pPr>
    </w:p>
    <w:p w14:paraId="42D3FE5F" w14:textId="77777777" w:rsidR="0075142E" w:rsidRPr="0075142E" w:rsidRDefault="0075142E" w:rsidP="0075142E">
      <w:pPr>
        <w:jc w:val="center"/>
        <w:rPr>
          <w:sz w:val="28"/>
          <w:szCs w:val="28"/>
        </w:rPr>
      </w:pPr>
    </w:p>
    <w:p w14:paraId="59D255C1" w14:textId="77777777" w:rsidR="0075142E" w:rsidRPr="0075142E" w:rsidRDefault="0075142E" w:rsidP="0075142E">
      <w:pPr>
        <w:jc w:val="center"/>
        <w:rPr>
          <w:sz w:val="28"/>
          <w:szCs w:val="28"/>
        </w:rPr>
      </w:pPr>
    </w:p>
    <w:p w14:paraId="7530C5BF" w14:textId="77777777" w:rsidR="0075142E" w:rsidRPr="0075142E" w:rsidRDefault="0075142E" w:rsidP="0075142E">
      <w:pPr>
        <w:jc w:val="center"/>
        <w:rPr>
          <w:sz w:val="28"/>
          <w:szCs w:val="28"/>
        </w:rPr>
      </w:pPr>
    </w:p>
    <w:p w14:paraId="6B1F1B28" w14:textId="77777777" w:rsidR="0075142E" w:rsidRPr="0075142E" w:rsidRDefault="0075142E" w:rsidP="0075142E">
      <w:pPr>
        <w:jc w:val="center"/>
        <w:rPr>
          <w:sz w:val="28"/>
          <w:szCs w:val="28"/>
        </w:rPr>
      </w:pPr>
    </w:p>
    <w:p w14:paraId="2361C797" w14:textId="77777777" w:rsidR="0075142E" w:rsidRPr="0075142E" w:rsidRDefault="0075142E" w:rsidP="0075142E">
      <w:pPr>
        <w:jc w:val="center"/>
        <w:rPr>
          <w:sz w:val="28"/>
          <w:szCs w:val="28"/>
        </w:rPr>
      </w:pPr>
    </w:p>
    <w:p w14:paraId="7932C1A5" w14:textId="77777777" w:rsidR="0075142E" w:rsidRPr="0075142E" w:rsidRDefault="0075142E" w:rsidP="0075142E">
      <w:pPr>
        <w:jc w:val="center"/>
        <w:rPr>
          <w:sz w:val="28"/>
          <w:szCs w:val="28"/>
        </w:rPr>
      </w:pPr>
    </w:p>
    <w:p w14:paraId="2B3BD652" w14:textId="77777777" w:rsidR="0075142E" w:rsidRPr="0075142E" w:rsidRDefault="0075142E" w:rsidP="0075142E">
      <w:pPr>
        <w:jc w:val="center"/>
        <w:rPr>
          <w:sz w:val="28"/>
          <w:szCs w:val="28"/>
        </w:rPr>
      </w:pPr>
    </w:p>
    <w:p w14:paraId="3199D989" w14:textId="77777777" w:rsidR="0075142E" w:rsidRPr="0075142E" w:rsidRDefault="0075142E" w:rsidP="0075142E">
      <w:pPr>
        <w:jc w:val="center"/>
        <w:rPr>
          <w:sz w:val="28"/>
          <w:szCs w:val="28"/>
        </w:rPr>
      </w:pPr>
    </w:p>
    <w:p w14:paraId="763B3D20" w14:textId="77777777" w:rsidR="0075142E" w:rsidRPr="0075142E" w:rsidRDefault="0075142E" w:rsidP="0075142E">
      <w:pPr>
        <w:jc w:val="center"/>
        <w:rPr>
          <w:sz w:val="28"/>
          <w:szCs w:val="28"/>
        </w:rPr>
      </w:pPr>
    </w:p>
    <w:p w14:paraId="59A4E517" w14:textId="77777777" w:rsidR="0075142E" w:rsidRPr="0075142E" w:rsidRDefault="0075142E" w:rsidP="0075142E">
      <w:pPr>
        <w:jc w:val="center"/>
        <w:rPr>
          <w:sz w:val="28"/>
          <w:szCs w:val="28"/>
        </w:rPr>
      </w:pPr>
    </w:p>
    <w:p w14:paraId="25F595EC" w14:textId="77777777" w:rsidR="0075142E" w:rsidRPr="0075142E" w:rsidRDefault="0075142E" w:rsidP="0075142E">
      <w:pPr>
        <w:jc w:val="center"/>
        <w:rPr>
          <w:sz w:val="28"/>
          <w:szCs w:val="28"/>
        </w:rPr>
      </w:pPr>
    </w:p>
    <w:p w14:paraId="59854E28" w14:textId="77777777" w:rsidR="0075142E" w:rsidRPr="0075142E" w:rsidRDefault="0075142E" w:rsidP="0075142E">
      <w:pPr>
        <w:jc w:val="center"/>
        <w:rPr>
          <w:sz w:val="28"/>
          <w:szCs w:val="28"/>
        </w:rPr>
      </w:pPr>
    </w:p>
    <w:p w14:paraId="6A14430C" w14:textId="77777777" w:rsidR="0075142E" w:rsidRPr="0075142E" w:rsidRDefault="0075142E" w:rsidP="0075142E">
      <w:pPr>
        <w:jc w:val="center"/>
        <w:rPr>
          <w:sz w:val="28"/>
          <w:szCs w:val="28"/>
        </w:rPr>
      </w:pPr>
    </w:p>
    <w:p w14:paraId="265D207E" w14:textId="77777777" w:rsidR="0075142E" w:rsidRPr="0075142E" w:rsidRDefault="0075142E" w:rsidP="0075142E">
      <w:pPr>
        <w:jc w:val="center"/>
        <w:rPr>
          <w:sz w:val="28"/>
          <w:szCs w:val="28"/>
        </w:rPr>
      </w:pPr>
    </w:p>
    <w:p w14:paraId="5DB44249" w14:textId="77777777" w:rsidR="0075142E" w:rsidRPr="0075142E" w:rsidRDefault="0075142E" w:rsidP="0075142E">
      <w:pPr>
        <w:jc w:val="center"/>
        <w:rPr>
          <w:sz w:val="28"/>
          <w:szCs w:val="28"/>
        </w:rPr>
      </w:pPr>
    </w:p>
    <w:p w14:paraId="675FD36B" w14:textId="77777777" w:rsidR="0075142E" w:rsidRPr="0075142E" w:rsidRDefault="0075142E" w:rsidP="0075142E">
      <w:pPr>
        <w:jc w:val="center"/>
        <w:rPr>
          <w:sz w:val="28"/>
          <w:szCs w:val="28"/>
        </w:rPr>
      </w:pPr>
    </w:p>
    <w:p w14:paraId="623E9519" w14:textId="77777777" w:rsidR="0075142E" w:rsidRPr="0075142E" w:rsidRDefault="0075142E" w:rsidP="0075142E">
      <w:pPr>
        <w:jc w:val="center"/>
        <w:rPr>
          <w:sz w:val="28"/>
          <w:szCs w:val="28"/>
        </w:rPr>
      </w:pPr>
    </w:p>
    <w:p w14:paraId="15EAC922" w14:textId="77777777" w:rsidR="0075142E" w:rsidRPr="0075142E" w:rsidRDefault="0075142E" w:rsidP="0075142E">
      <w:pPr>
        <w:jc w:val="center"/>
        <w:rPr>
          <w:sz w:val="28"/>
          <w:szCs w:val="28"/>
        </w:rPr>
      </w:pPr>
    </w:p>
    <w:p w14:paraId="6B32EA27" w14:textId="77777777" w:rsidR="0075142E" w:rsidRPr="0075142E" w:rsidRDefault="0075142E" w:rsidP="0075142E">
      <w:pPr>
        <w:jc w:val="center"/>
        <w:rPr>
          <w:sz w:val="28"/>
          <w:szCs w:val="28"/>
        </w:rPr>
      </w:pPr>
    </w:p>
    <w:p w14:paraId="1B4DBAFA" w14:textId="77777777" w:rsidR="0075142E" w:rsidRPr="0075142E" w:rsidRDefault="0075142E" w:rsidP="0075142E">
      <w:pPr>
        <w:jc w:val="center"/>
        <w:rPr>
          <w:sz w:val="28"/>
          <w:szCs w:val="28"/>
        </w:rPr>
      </w:pPr>
    </w:p>
    <w:p w14:paraId="100AD660" w14:textId="77777777" w:rsidR="0075142E" w:rsidRPr="0075142E" w:rsidRDefault="0075142E" w:rsidP="0075142E">
      <w:pPr>
        <w:jc w:val="center"/>
        <w:rPr>
          <w:sz w:val="28"/>
          <w:szCs w:val="28"/>
        </w:rPr>
      </w:pPr>
    </w:p>
    <w:p w14:paraId="0ACED448" w14:textId="77777777" w:rsidR="0075142E" w:rsidRPr="0075142E" w:rsidRDefault="0075142E" w:rsidP="0075142E">
      <w:pPr>
        <w:jc w:val="center"/>
        <w:rPr>
          <w:sz w:val="28"/>
          <w:szCs w:val="28"/>
        </w:rPr>
      </w:pPr>
    </w:p>
    <w:p w14:paraId="3BB2727F" w14:textId="77777777" w:rsidR="0075142E" w:rsidRPr="0075142E" w:rsidRDefault="0075142E" w:rsidP="0075142E">
      <w:pPr>
        <w:jc w:val="center"/>
        <w:rPr>
          <w:sz w:val="28"/>
          <w:szCs w:val="28"/>
        </w:rPr>
      </w:pPr>
    </w:p>
    <w:p w14:paraId="47DF4FA6" w14:textId="77777777" w:rsidR="0075142E" w:rsidRPr="0075142E" w:rsidRDefault="0075142E" w:rsidP="0075142E">
      <w:pPr>
        <w:jc w:val="center"/>
        <w:rPr>
          <w:sz w:val="28"/>
          <w:szCs w:val="28"/>
        </w:rPr>
      </w:pPr>
    </w:p>
    <w:p w14:paraId="5CFF6127" w14:textId="77777777" w:rsidR="0075142E" w:rsidRPr="0075142E" w:rsidRDefault="0075142E" w:rsidP="0075142E">
      <w:pPr>
        <w:jc w:val="center"/>
        <w:rPr>
          <w:sz w:val="28"/>
          <w:szCs w:val="28"/>
        </w:rPr>
      </w:pPr>
    </w:p>
    <w:p w14:paraId="4C3F0ACE" w14:textId="77777777" w:rsidR="0075142E" w:rsidRPr="0075142E" w:rsidRDefault="0075142E" w:rsidP="0075142E">
      <w:pPr>
        <w:jc w:val="center"/>
        <w:rPr>
          <w:sz w:val="28"/>
          <w:szCs w:val="28"/>
        </w:rPr>
      </w:pPr>
    </w:p>
    <w:p w14:paraId="298E616C" w14:textId="77777777" w:rsidR="0075142E" w:rsidRPr="0075142E" w:rsidRDefault="0075142E" w:rsidP="0075142E">
      <w:pPr>
        <w:jc w:val="center"/>
        <w:rPr>
          <w:sz w:val="28"/>
          <w:szCs w:val="28"/>
        </w:rPr>
      </w:pPr>
    </w:p>
    <w:p w14:paraId="563C24E1" w14:textId="77777777" w:rsidR="0075142E" w:rsidRPr="0075142E" w:rsidRDefault="0075142E" w:rsidP="0075142E">
      <w:pPr>
        <w:jc w:val="center"/>
        <w:rPr>
          <w:sz w:val="28"/>
          <w:szCs w:val="28"/>
        </w:rPr>
      </w:pPr>
    </w:p>
    <w:p w14:paraId="5C5FB1DD" w14:textId="77777777" w:rsidR="0075142E" w:rsidRPr="0075142E" w:rsidRDefault="0075142E" w:rsidP="0075142E">
      <w:pPr>
        <w:jc w:val="center"/>
        <w:rPr>
          <w:sz w:val="28"/>
          <w:szCs w:val="28"/>
        </w:rPr>
      </w:pPr>
    </w:p>
    <w:p w14:paraId="5E375B3A" w14:textId="77777777" w:rsidR="0075142E" w:rsidRPr="0075142E" w:rsidRDefault="0075142E" w:rsidP="0075142E">
      <w:pPr>
        <w:jc w:val="center"/>
        <w:rPr>
          <w:sz w:val="28"/>
          <w:szCs w:val="28"/>
        </w:rPr>
      </w:pPr>
    </w:p>
    <w:p w14:paraId="0CB3A826" w14:textId="77777777" w:rsidR="0075142E" w:rsidRPr="0075142E" w:rsidRDefault="0075142E" w:rsidP="0075142E">
      <w:pPr>
        <w:jc w:val="center"/>
        <w:rPr>
          <w:sz w:val="28"/>
          <w:szCs w:val="28"/>
        </w:rPr>
      </w:pPr>
    </w:p>
    <w:p w14:paraId="634678BE" w14:textId="77777777" w:rsidR="0075142E" w:rsidRPr="0075142E" w:rsidRDefault="0075142E" w:rsidP="0075142E">
      <w:pPr>
        <w:jc w:val="center"/>
        <w:rPr>
          <w:sz w:val="28"/>
          <w:szCs w:val="28"/>
        </w:rPr>
      </w:pPr>
      <w:r w:rsidRPr="0075142E">
        <w:rPr>
          <w:sz w:val="28"/>
          <w:szCs w:val="28"/>
        </w:rPr>
        <w:t>Раздел 3. Перечень плановых мероприятий, направленных на улучшение качества питьевой воды</w:t>
      </w:r>
    </w:p>
    <w:p w14:paraId="2193010B" w14:textId="77777777" w:rsidR="0075142E" w:rsidRPr="0075142E" w:rsidRDefault="0075142E" w:rsidP="0075142E">
      <w:pPr>
        <w:jc w:val="center"/>
        <w:rPr>
          <w:sz w:val="28"/>
          <w:szCs w:val="28"/>
        </w:rPr>
      </w:pPr>
    </w:p>
    <w:tbl>
      <w:tblPr>
        <w:tblStyle w:val="900"/>
        <w:tblW w:w="10065" w:type="dxa"/>
        <w:tblInd w:w="-431" w:type="dxa"/>
        <w:tblLayout w:type="fixed"/>
        <w:tblLook w:val="04A0" w:firstRow="1" w:lastRow="0" w:firstColumn="1" w:lastColumn="0" w:noHBand="0" w:noVBand="1"/>
      </w:tblPr>
      <w:tblGrid>
        <w:gridCol w:w="2836"/>
        <w:gridCol w:w="1701"/>
        <w:gridCol w:w="1843"/>
        <w:gridCol w:w="1984"/>
        <w:gridCol w:w="993"/>
        <w:gridCol w:w="708"/>
      </w:tblGrid>
      <w:tr w:rsidR="0075142E" w:rsidRPr="0075142E" w14:paraId="4C4D0BE9" w14:textId="77777777" w:rsidTr="00637627">
        <w:trPr>
          <w:trHeight w:val="464"/>
        </w:trPr>
        <w:tc>
          <w:tcPr>
            <w:tcW w:w="2836" w:type="dxa"/>
            <w:vMerge w:val="restart"/>
            <w:vAlign w:val="center"/>
          </w:tcPr>
          <w:p w14:paraId="1F9BCBAE" w14:textId="77777777" w:rsidR="0075142E" w:rsidRPr="0075142E" w:rsidRDefault="0075142E" w:rsidP="0075142E">
            <w:pPr>
              <w:jc w:val="center"/>
              <w:rPr>
                <w:sz w:val="28"/>
                <w:szCs w:val="28"/>
                <w:lang w:eastAsia="en-US"/>
              </w:rPr>
            </w:pPr>
            <w:r w:rsidRPr="0075142E">
              <w:rPr>
                <w:sz w:val="28"/>
                <w:szCs w:val="28"/>
                <w:lang w:eastAsia="en-US"/>
              </w:rPr>
              <w:t>Наименование мероприятия</w:t>
            </w:r>
          </w:p>
        </w:tc>
        <w:tc>
          <w:tcPr>
            <w:tcW w:w="1701" w:type="dxa"/>
            <w:vMerge w:val="restart"/>
            <w:vAlign w:val="center"/>
          </w:tcPr>
          <w:p w14:paraId="36E18D08" w14:textId="77777777" w:rsidR="0075142E" w:rsidRPr="0075142E" w:rsidRDefault="0075142E" w:rsidP="0075142E">
            <w:pPr>
              <w:jc w:val="center"/>
              <w:rPr>
                <w:sz w:val="28"/>
                <w:szCs w:val="28"/>
                <w:lang w:eastAsia="en-US"/>
              </w:rPr>
            </w:pPr>
            <w:r w:rsidRPr="0075142E">
              <w:rPr>
                <w:sz w:val="28"/>
                <w:szCs w:val="28"/>
                <w:lang w:eastAsia="en-US"/>
              </w:rPr>
              <w:t>Срок реализации</w:t>
            </w:r>
          </w:p>
        </w:tc>
        <w:tc>
          <w:tcPr>
            <w:tcW w:w="1843" w:type="dxa"/>
            <w:vMerge w:val="restart"/>
          </w:tcPr>
          <w:p w14:paraId="05EC35F0" w14:textId="77777777" w:rsidR="0075142E" w:rsidRPr="0075142E" w:rsidRDefault="0075142E" w:rsidP="0075142E">
            <w:pPr>
              <w:jc w:val="center"/>
              <w:rPr>
                <w:sz w:val="28"/>
                <w:szCs w:val="28"/>
                <w:lang w:eastAsia="en-US"/>
              </w:rPr>
            </w:pPr>
            <w:r w:rsidRPr="0075142E">
              <w:rPr>
                <w:sz w:val="28"/>
                <w:szCs w:val="28"/>
                <w:lang w:eastAsia="en-US"/>
              </w:rPr>
              <w:t>Финансовые потребности, тыс. руб.                  (без НДС)</w:t>
            </w:r>
          </w:p>
        </w:tc>
        <w:tc>
          <w:tcPr>
            <w:tcW w:w="3685" w:type="dxa"/>
            <w:gridSpan w:val="3"/>
            <w:vAlign w:val="center"/>
          </w:tcPr>
          <w:p w14:paraId="51DDFD58" w14:textId="77777777" w:rsidR="0075142E" w:rsidRPr="0075142E" w:rsidRDefault="0075142E" w:rsidP="0075142E">
            <w:pPr>
              <w:jc w:val="center"/>
              <w:rPr>
                <w:sz w:val="28"/>
                <w:szCs w:val="28"/>
                <w:lang w:eastAsia="en-US"/>
              </w:rPr>
            </w:pPr>
            <w:r w:rsidRPr="0075142E">
              <w:rPr>
                <w:sz w:val="28"/>
                <w:szCs w:val="28"/>
                <w:lang w:eastAsia="en-US"/>
              </w:rPr>
              <w:t>Ожидаемый эффект</w:t>
            </w:r>
          </w:p>
        </w:tc>
      </w:tr>
      <w:tr w:rsidR="0075142E" w:rsidRPr="0075142E" w14:paraId="233142A1" w14:textId="77777777" w:rsidTr="00637627">
        <w:trPr>
          <w:trHeight w:val="844"/>
        </w:trPr>
        <w:tc>
          <w:tcPr>
            <w:tcW w:w="2836" w:type="dxa"/>
            <w:vMerge/>
          </w:tcPr>
          <w:p w14:paraId="42CEB58C" w14:textId="77777777" w:rsidR="0075142E" w:rsidRPr="0075142E" w:rsidRDefault="0075142E" w:rsidP="0075142E">
            <w:pPr>
              <w:jc w:val="center"/>
              <w:rPr>
                <w:sz w:val="28"/>
                <w:szCs w:val="28"/>
                <w:lang w:eastAsia="en-US"/>
              </w:rPr>
            </w:pPr>
          </w:p>
        </w:tc>
        <w:tc>
          <w:tcPr>
            <w:tcW w:w="1701" w:type="dxa"/>
            <w:vMerge/>
          </w:tcPr>
          <w:p w14:paraId="0F1795C7" w14:textId="77777777" w:rsidR="0075142E" w:rsidRPr="0075142E" w:rsidRDefault="0075142E" w:rsidP="0075142E">
            <w:pPr>
              <w:jc w:val="center"/>
              <w:rPr>
                <w:sz w:val="28"/>
                <w:szCs w:val="28"/>
                <w:lang w:eastAsia="en-US"/>
              </w:rPr>
            </w:pPr>
          </w:p>
        </w:tc>
        <w:tc>
          <w:tcPr>
            <w:tcW w:w="1843" w:type="dxa"/>
            <w:vMerge/>
          </w:tcPr>
          <w:p w14:paraId="16D9A593" w14:textId="77777777" w:rsidR="0075142E" w:rsidRPr="0075142E" w:rsidRDefault="0075142E" w:rsidP="0075142E">
            <w:pPr>
              <w:jc w:val="center"/>
              <w:rPr>
                <w:sz w:val="28"/>
                <w:szCs w:val="28"/>
                <w:lang w:eastAsia="en-US"/>
              </w:rPr>
            </w:pPr>
          </w:p>
        </w:tc>
        <w:tc>
          <w:tcPr>
            <w:tcW w:w="1984" w:type="dxa"/>
            <w:vAlign w:val="center"/>
          </w:tcPr>
          <w:p w14:paraId="36B1A74F" w14:textId="77777777" w:rsidR="0075142E" w:rsidRPr="0075142E" w:rsidRDefault="0075142E" w:rsidP="0075142E">
            <w:pPr>
              <w:jc w:val="center"/>
              <w:rPr>
                <w:sz w:val="28"/>
                <w:szCs w:val="28"/>
                <w:lang w:eastAsia="en-US"/>
              </w:rPr>
            </w:pPr>
            <w:r w:rsidRPr="0075142E">
              <w:rPr>
                <w:sz w:val="28"/>
                <w:szCs w:val="28"/>
                <w:lang w:eastAsia="en-US"/>
              </w:rPr>
              <w:t>Наименование показателей</w:t>
            </w:r>
          </w:p>
        </w:tc>
        <w:tc>
          <w:tcPr>
            <w:tcW w:w="993" w:type="dxa"/>
            <w:vAlign w:val="center"/>
          </w:tcPr>
          <w:p w14:paraId="586C504C" w14:textId="77777777" w:rsidR="0075142E" w:rsidRPr="0075142E" w:rsidRDefault="0075142E" w:rsidP="0075142E">
            <w:pPr>
              <w:jc w:val="center"/>
              <w:rPr>
                <w:sz w:val="28"/>
                <w:szCs w:val="28"/>
                <w:lang w:eastAsia="en-US"/>
              </w:rPr>
            </w:pPr>
            <w:r w:rsidRPr="0075142E">
              <w:rPr>
                <w:sz w:val="28"/>
                <w:szCs w:val="28"/>
                <w:lang w:eastAsia="en-US"/>
              </w:rPr>
              <w:t>тыс. руб.</w:t>
            </w:r>
          </w:p>
        </w:tc>
        <w:tc>
          <w:tcPr>
            <w:tcW w:w="708" w:type="dxa"/>
            <w:vAlign w:val="center"/>
          </w:tcPr>
          <w:p w14:paraId="4E516234" w14:textId="77777777" w:rsidR="0075142E" w:rsidRPr="0075142E" w:rsidRDefault="0075142E" w:rsidP="0075142E">
            <w:pPr>
              <w:jc w:val="center"/>
              <w:rPr>
                <w:sz w:val="28"/>
                <w:szCs w:val="28"/>
                <w:lang w:eastAsia="en-US"/>
              </w:rPr>
            </w:pPr>
            <w:r w:rsidRPr="0075142E">
              <w:rPr>
                <w:sz w:val="28"/>
                <w:szCs w:val="28"/>
                <w:lang w:eastAsia="en-US"/>
              </w:rPr>
              <w:t>%</w:t>
            </w:r>
          </w:p>
        </w:tc>
      </w:tr>
      <w:tr w:rsidR="0075142E" w:rsidRPr="0075142E" w14:paraId="2DA15F04" w14:textId="77777777" w:rsidTr="00637627">
        <w:trPr>
          <w:trHeight w:val="399"/>
        </w:trPr>
        <w:tc>
          <w:tcPr>
            <w:tcW w:w="10065" w:type="dxa"/>
            <w:gridSpan w:val="6"/>
            <w:vAlign w:val="center"/>
          </w:tcPr>
          <w:p w14:paraId="33D5D6E2" w14:textId="77777777" w:rsidR="0075142E" w:rsidRPr="0075142E" w:rsidRDefault="0075142E" w:rsidP="0075142E">
            <w:pPr>
              <w:ind w:left="720"/>
              <w:contextualSpacing/>
              <w:jc w:val="center"/>
              <w:rPr>
                <w:sz w:val="28"/>
                <w:szCs w:val="28"/>
                <w:lang w:eastAsia="en-US"/>
              </w:rPr>
            </w:pPr>
            <w:r w:rsidRPr="0075142E">
              <w:rPr>
                <w:sz w:val="28"/>
                <w:szCs w:val="28"/>
                <w:lang w:eastAsia="en-US"/>
              </w:rPr>
              <w:t>Транспортировка питьевой воды</w:t>
            </w:r>
          </w:p>
        </w:tc>
      </w:tr>
      <w:tr w:rsidR="0075142E" w:rsidRPr="0075142E" w14:paraId="329DF099" w14:textId="77777777" w:rsidTr="00637627">
        <w:tc>
          <w:tcPr>
            <w:tcW w:w="2836" w:type="dxa"/>
          </w:tcPr>
          <w:p w14:paraId="22C6D7CC" w14:textId="77777777" w:rsidR="0075142E" w:rsidRPr="0075142E" w:rsidRDefault="0075142E" w:rsidP="0075142E">
            <w:pPr>
              <w:jc w:val="center"/>
              <w:rPr>
                <w:sz w:val="28"/>
                <w:szCs w:val="28"/>
                <w:lang w:eastAsia="en-US"/>
              </w:rPr>
            </w:pPr>
            <w:r w:rsidRPr="0075142E">
              <w:rPr>
                <w:sz w:val="28"/>
                <w:szCs w:val="28"/>
                <w:lang w:eastAsia="en-US"/>
              </w:rPr>
              <w:t>-</w:t>
            </w:r>
          </w:p>
        </w:tc>
        <w:tc>
          <w:tcPr>
            <w:tcW w:w="1701" w:type="dxa"/>
          </w:tcPr>
          <w:p w14:paraId="4151818E" w14:textId="77777777" w:rsidR="0075142E" w:rsidRPr="0075142E" w:rsidRDefault="0075142E" w:rsidP="0075142E">
            <w:pPr>
              <w:jc w:val="center"/>
              <w:rPr>
                <w:sz w:val="28"/>
                <w:szCs w:val="28"/>
                <w:lang w:eastAsia="en-US"/>
              </w:rPr>
            </w:pPr>
            <w:r w:rsidRPr="0075142E">
              <w:rPr>
                <w:sz w:val="28"/>
                <w:szCs w:val="28"/>
                <w:lang w:eastAsia="en-US"/>
              </w:rPr>
              <w:t>-</w:t>
            </w:r>
          </w:p>
        </w:tc>
        <w:tc>
          <w:tcPr>
            <w:tcW w:w="1843" w:type="dxa"/>
          </w:tcPr>
          <w:p w14:paraId="6EE3F342" w14:textId="77777777" w:rsidR="0075142E" w:rsidRPr="0075142E" w:rsidRDefault="0075142E" w:rsidP="0075142E">
            <w:pPr>
              <w:jc w:val="center"/>
              <w:rPr>
                <w:sz w:val="28"/>
                <w:szCs w:val="28"/>
                <w:lang w:eastAsia="en-US"/>
              </w:rPr>
            </w:pPr>
            <w:r w:rsidRPr="0075142E">
              <w:rPr>
                <w:sz w:val="28"/>
                <w:szCs w:val="28"/>
                <w:lang w:eastAsia="en-US"/>
              </w:rPr>
              <w:t>-</w:t>
            </w:r>
          </w:p>
        </w:tc>
        <w:tc>
          <w:tcPr>
            <w:tcW w:w="1984" w:type="dxa"/>
          </w:tcPr>
          <w:p w14:paraId="39F8208A" w14:textId="77777777" w:rsidR="0075142E" w:rsidRPr="0075142E" w:rsidRDefault="0075142E" w:rsidP="0075142E">
            <w:pPr>
              <w:jc w:val="center"/>
              <w:rPr>
                <w:sz w:val="28"/>
                <w:szCs w:val="28"/>
                <w:lang w:eastAsia="en-US"/>
              </w:rPr>
            </w:pPr>
            <w:r w:rsidRPr="0075142E">
              <w:rPr>
                <w:sz w:val="28"/>
                <w:szCs w:val="28"/>
                <w:lang w:eastAsia="en-US"/>
              </w:rPr>
              <w:t>-</w:t>
            </w:r>
          </w:p>
        </w:tc>
        <w:tc>
          <w:tcPr>
            <w:tcW w:w="993" w:type="dxa"/>
          </w:tcPr>
          <w:p w14:paraId="7F0527D2" w14:textId="77777777" w:rsidR="0075142E" w:rsidRPr="0075142E" w:rsidRDefault="0075142E" w:rsidP="0075142E">
            <w:pPr>
              <w:jc w:val="center"/>
              <w:rPr>
                <w:sz w:val="28"/>
                <w:szCs w:val="28"/>
                <w:lang w:eastAsia="en-US"/>
              </w:rPr>
            </w:pPr>
            <w:r w:rsidRPr="0075142E">
              <w:rPr>
                <w:sz w:val="28"/>
                <w:szCs w:val="28"/>
                <w:lang w:eastAsia="en-US"/>
              </w:rPr>
              <w:t>-</w:t>
            </w:r>
          </w:p>
        </w:tc>
        <w:tc>
          <w:tcPr>
            <w:tcW w:w="708" w:type="dxa"/>
          </w:tcPr>
          <w:p w14:paraId="03D58D64" w14:textId="77777777" w:rsidR="0075142E" w:rsidRPr="0075142E" w:rsidRDefault="0075142E" w:rsidP="0075142E">
            <w:pPr>
              <w:jc w:val="center"/>
              <w:rPr>
                <w:sz w:val="28"/>
                <w:szCs w:val="28"/>
                <w:lang w:eastAsia="en-US"/>
              </w:rPr>
            </w:pPr>
            <w:r w:rsidRPr="0075142E">
              <w:rPr>
                <w:sz w:val="28"/>
                <w:szCs w:val="28"/>
                <w:lang w:eastAsia="en-US"/>
              </w:rPr>
              <w:t>-</w:t>
            </w:r>
          </w:p>
        </w:tc>
      </w:tr>
    </w:tbl>
    <w:p w14:paraId="7023EB0E" w14:textId="77777777" w:rsidR="0075142E" w:rsidRPr="0075142E" w:rsidRDefault="0075142E" w:rsidP="0075142E">
      <w:pPr>
        <w:jc w:val="center"/>
        <w:rPr>
          <w:color w:val="FF0000"/>
          <w:sz w:val="28"/>
          <w:szCs w:val="28"/>
        </w:rPr>
      </w:pPr>
    </w:p>
    <w:p w14:paraId="2CFD713F" w14:textId="77777777" w:rsidR="0075142E" w:rsidRPr="0075142E" w:rsidRDefault="0075142E" w:rsidP="0075142E">
      <w:pPr>
        <w:jc w:val="center"/>
        <w:rPr>
          <w:color w:val="FF0000"/>
          <w:sz w:val="28"/>
          <w:szCs w:val="28"/>
        </w:rPr>
      </w:pPr>
    </w:p>
    <w:p w14:paraId="11EE4CCA" w14:textId="77777777" w:rsidR="0075142E" w:rsidRPr="0075142E" w:rsidRDefault="0075142E" w:rsidP="0075142E">
      <w:pPr>
        <w:jc w:val="center"/>
        <w:rPr>
          <w:color w:val="FF0000"/>
          <w:sz w:val="28"/>
          <w:szCs w:val="28"/>
        </w:rPr>
      </w:pPr>
    </w:p>
    <w:p w14:paraId="7E049F1F" w14:textId="77777777" w:rsidR="0075142E" w:rsidRPr="0075142E" w:rsidRDefault="0075142E" w:rsidP="0075142E">
      <w:pPr>
        <w:jc w:val="center"/>
        <w:rPr>
          <w:color w:val="FF0000"/>
          <w:sz w:val="28"/>
          <w:szCs w:val="28"/>
        </w:rPr>
      </w:pPr>
    </w:p>
    <w:p w14:paraId="12595BE1" w14:textId="77777777" w:rsidR="0075142E" w:rsidRPr="0075142E" w:rsidRDefault="0075142E" w:rsidP="0075142E">
      <w:pPr>
        <w:jc w:val="center"/>
        <w:rPr>
          <w:color w:val="FF0000"/>
          <w:sz w:val="28"/>
          <w:szCs w:val="28"/>
        </w:rPr>
      </w:pPr>
    </w:p>
    <w:p w14:paraId="092684B5" w14:textId="77777777" w:rsidR="0075142E" w:rsidRPr="0075142E" w:rsidRDefault="0075142E" w:rsidP="0075142E">
      <w:pPr>
        <w:jc w:val="center"/>
        <w:rPr>
          <w:color w:val="FF0000"/>
          <w:sz w:val="28"/>
          <w:szCs w:val="28"/>
        </w:rPr>
      </w:pPr>
    </w:p>
    <w:p w14:paraId="25BDCF8C" w14:textId="77777777" w:rsidR="0075142E" w:rsidRPr="0075142E" w:rsidRDefault="0075142E" w:rsidP="0075142E">
      <w:pPr>
        <w:jc w:val="center"/>
        <w:rPr>
          <w:color w:val="FF0000"/>
          <w:sz w:val="28"/>
          <w:szCs w:val="28"/>
        </w:rPr>
      </w:pPr>
    </w:p>
    <w:p w14:paraId="7DD005BF" w14:textId="77777777" w:rsidR="0075142E" w:rsidRPr="0075142E" w:rsidRDefault="0075142E" w:rsidP="0075142E">
      <w:pPr>
        <w:jc w:val="center"/>
        <w:rPr>
          <w:color w:val="FF0000"/>
          <w:sz w:val="28"/>
          <w:szCs w:val="28"/>
        </w:rPr>
      </w:pPr>
    </w:p>
    <w:p w14:paraId="30797310" w14:textId="77777777" w:rsidR="0075142E" w:rsidRPr="0075142E" w:rsidRDefault="0075142E" w:rsidP="0075142E">
      <w:pPr>
        <w:jc w:val="center"/>
        <w:rPr>
          <w:color w:val="FF0000"/>
          <w:sz w:val="28"/>
          <w:szCs w:val="28"/>
        </w:rPr>
      </w:pPr>
    </w:p>
    <w:p w14:paraId="3E3FFE43" w14:textId="77777777" w:rsidR="0075142E" w:rsidRPr="0075142E" w:rsidRDefault="0075142E" w:rsidP="0075142E">
      <w:pPr>
        <w:jc w:val="center"/>
        <w:rPr>
          <w:color w:val="FF0000"/>
          <w:sz w:val="28"/>
          <w:szCs w:val="28"/>
        </w:rPr>
      </w:pPr>
    </w:p>
    <w:p w14:paraId="380A14D3" w14:textId="77777777" w:rsidR="0075142E" w:rsidRPr="0075142E" w:rsidRDefault="0075142E" w:rsidP="0075142E">
      <w:pPr>
        <w:jc w:val="center"/>
        <w:rPr>
          <w:color w:val="FF0000"/>
          <w:sz w:val="28"/>
          <w:szCs w:val="28"/>
        </w:rPr>
      </w:pPr>
    </w:p>
    <w:p w14:paraId="75CDBD3D" w14:textId="77777777" w:rsidR="0075142E" w:rsidRPr="0075142E" w:rsidRDefault="0075142E" w:rsidP="0075142E">
      <w:pPr>
        <w:jc w:val="center"/>
        <w:rPr>
          <w:color w:val="FF0000"/>
          <w:sz w:val="28"/>
          <w:szCs w:val="28"/>
        </w:rPr>
      </w:pPr>
    </w:p>
    <w:p w14:paraId="70E1BE26" w14:textId="77777777" w:rsidR="0075142E" w:rsidRPr="0075142E" w:rsidRDefault="0075142E" w:rsidP="0075142E">
      <w:pPr>
        <w:jc w:val="center"/>
        <w:rPr>
          <w:color w:val="FF0000"/>
          <w:sz w:val="28"/>
          <w:szCs w:val="28"/>
        </w:rPr>
      </w:pPr>
    </w:p>
    <w:p w14:paraId="1F48B4B6" w14:textId="77777777" w:rsidR="0075142E" w:rsidRPr="0075142E" w:rsidRDefault="0075142E" w:rsidP="0075142E">
      <w:pPr>
        <w:jc w:val="center"/>
        <w:rPr>
          <w:color w:val="FF0000"/>
          <w:sz w:val="28"/>
          <w:szCs w:val="28"/>
        </w:rPr>
      </w:pPr>
    </w:p>
    <w:p w14:paraId="43497C2A" w14:textId="77777777" w:rsidR="0075142E" w:rsidRPr="0075142E" w:rsidRDefault="0075142E" w:rsidP="0075142E">
      <w:pPr>
        <w:jc w:val="center"/>
        <w:rPr>
          <w:color w:val="FF0000"/>
          <w:sz w:val="28"/>
          <w:szCs w:val="28"/>
        </w:rPr>
      </w:pPr>
    </w:p>
    <w:p w14:paraId="752D2D1F" w14:textId="77777777" w:rsidR="0075142E" w:rsidRPr="0075142E" w:rsidRDefault="0075142E" w:rsidP="0075142E">
      <w:pPr>
        <w:jc w:val="center"/>
        <w:rPr>
          <w:color w:val="FF0000"/>
          <w:sz w:val="28"/>
          <w:szCs w:val="28"/>
        </w:rPr>
      </w:pPr>
    </w:p>
    <w:p w14:paraId="6129049B" w14:textId="77777777" w:rsidR="0075142E" w:rsidRPr="0075142E" w:rsidRDefault="0075142E" w:rsidP="0075142E">
      <w:pPr>
        <w:jc w:val="center"/>
        <w:rPr>
          <w:color w:val="FF0000"/>
          <w:sz w:val="28"/>
          <w:szCs w:val="28"/>
        </w:rPr>
      </w:pPr>
    </w:p>
    <w:p w14:paraId="7DA2A25E" w14:textId="77777777" w:rsidR="0075142E" w:rsidRPr="0075142E" w:rsidRDefault="0075142E" w:rsidP="0075142E">
      <w:pPr>
        <w:jc w:val="center"/>
        <w:rPr>
          <w:color w:val="FF0000"/>
          <w:sz w:val="28"/>
          <w:szCs w:val="28"/>
        </w:rPr>
      </w:pPr>
    </w:p>
    <w:p w14:paraId="633BFE36" w14:textId="77777777" w:rsidR="0075142E" w:rsidRPr="0075142E" w:rsidRDefault="0075142E" w:rsidP="0075142E">
      <w:pPr>
        <w:jc w:val="center"/>
        <w:rPr>
          <w:color w:val="FF0000"/>
          <w:sz w:val="28"/>
          <w:szCs w:val="28"/>
        </w:rPr>
      </w:pPr>
    </w:p>
    <w:p w14:paraId="0F944672" w14:textId="77777777" w:rsidR="0075142E" w:rsidRPr="0075142E" w:rsidRDefault="0075142E" w:rsidP="0075142E">
      <w:pPr>
        <w:jc w:val="center"/>
        <w:rPr>
          <w:color w:val="FF0000"/>
          <w:sz w:val="28"/>
          <w:szCs w:val="28"/>
        </w:rPr>
      </w:pPr>
    </w:p>
    <w:p w14:paraId="465F3B4F" w14:textId="77777777" w:rsidR="0075142E" w:rsidRPr="0075142E" w:rsidRDefault="0075142E" w:rsidP="0075142E">
      <w:pPr>
        <w:jc w:val="center"/>
        <w:rPr>
          <w:color w:val="FF0000"/>
          <w:sz w:val="28"/>
          <w:szCs w:val="28"/>
        </w:rPr>
      </w:pPr>
    </w:p>
    <w:p w14:paraId="4E7332DF" w14:textId="77777777" w:rsidR="0075142E" w:rsidRPr="0075142E" w:rsidRDefault="0075142E" w:rsidP="0075142E">
      <w:pPr>
        <w:jc w:val="center"/>
        <w:rPr>
          <w:color w:val="FF0000"/>
          <w:sz w:val="28"/>
          <w:szCs w:val="28"/>
        </w:rPr>
      </w:pPr>
    </w:p>
    <w:p w14:paraId="34736171" w14:textId="77777777" w:rsidR="0075142E" w:rsidRPr="0075142E" w:rsidRDefault="0075142E" w:rsidP="0075142E">
      <w:pPr>
        <w:jc w:val="center"/>
        <w:rPr>
          <w:color w:val="FF0000"/>
          <w:sz w:val="28"/>
          <w:szCs w:val="28"/>
        </w:rPr>
      </w:pPr>
    </w:p>
    <w:p w14:paraId="496DEA04" w14:textId="77777777" w:rsidR="0075142E" w:rsidRPr="0075142E" w:rsidRDefault="0075142E" w:rsidP="0075142E">
      <w:pPr>
        <w:jc w:val="center"/>
        <w:rPr>
          <w:color w:val="FF0000"/>
          <w:sz w:val="28"/>
          <w:szCs w:val="28"/>
        </w:rPr>
      </w:pPr>
    </w:p>
    <w:p w14:paraId="18B77D9D" w14:textId="77777777" w:rsidR="0075142E" w:rsidRPr="0075142E" w:rsidRDefault="0075142E" w:rsidP="0075142E">
      <w:pPr>
        <w:jc w:val="center"/>
        <w:rPr>
          <w:color w:val="FF0000"/>
          <w:sz w:val="28"/>
          <w:szCs w:val="28"/>
        </w:rPr>
      </w:pPr>
    </w:p>
    <w:p w14:paraId="525AA190" w14:textId="77777777" w:rsidR="0075142E" w:rsidRPr="0075142E" w:rsidRDefault="0075142E" w:rsidP="0075142E">
      <w:pPr>
        <w:jc w:val="center"/>
        <w:rPr>
          <w:color w:val="FF0000"/>
          <w:sz w:val="28"/>
          <w:szCs w:val="28"/>
        </w:rPr>
      </w:pPr>
    </w:p>
    <w:p w14:paraId="79F4ED9F" w14:textId="77777777" w:rsidR="0075142E" w:rsidRPr="0075142E" w:rsidRDefault="0075142E" w:rsidP="0075142E">
      <w:pPr>
        <w:jc w:val="center"/>
        <w:rPr>
          <w:color w:val="FF0000"/>
          <w:sz w:val="28"/>
          <w:szCs w:val="28"/>
        </w:rPr>
      </w:pPr>
    </w:p>
    <w:p w14:paraId="444CE492" w14:textId="77777777" w:rsidR="0075142E" w:rsidRPr="0075142E" w:rsidRDefault="0075142E" w:rsidP="0075142E">
      <w:pPr>
        <w:jc w:val="center"/>
        <w:rPr>
          <w:color w:val="FF0000"/>
          <w:sz w:val="28"/>
          <w:szCs w:val="28"/>
        </w:rPr>
      </w:pPr>
    </w:p>
    <w:p w14:paraId="54E99FF6" w14:textId="77777777" w:rsidR="0075142E" w:rsidRPr="0075142E" w:rsidRDefault="0075142E" w:rsidP="0075142E">
      <w:pPr>
        <w:jc w:val="center"/>
        <w:rPr>
          <w:color w:val="FF0000"/>
          <w:sz w:val="28"/>
          <w:szCs w:val="28"/>
        </w:rPr>
      </w:pPr>
    </w:p>
    <w:p w14:paraId="21AA81ED" w14:textId="77777777" w:rsidR="0075142E" w:rsidRPr="0075142E" w:rsidRDefault="0075142E" w:rsidP="0075142E">
      <w:pPr>
        <w:jc w:val="center"/>
        <w:rPr>
          <w:color w:val="FF0000"/>
          <w:sz w:val="28"/>
          <w:szCs w:val="28"/>
        </w:rPr>
      </w:pPr>
    </w:p>
    <w:p w14:paraId="2547279B" w14:textId="77777777" w:rsidR="0075142E" w:rsidRPr="0075142E" w:rsidRDefault="0075142E" w:rsidP="0075142E">
      <w:pPr>
        <w:jc w:val="center"/>
        <w:rPr>
          <w:color w:val="FF0000"/>
          <w:sz w:val="28"/>
          <w:szCs w:val="28"/>
        </w:rPr>
      </w:pPr>
    </w:p>
    <w:p w14:paraId="35C73C3A" w14:textId="77777777" w:rsidR="0075142E" w:rsidRPr="0075142E" w:rsidRDefault="0075142E" w:rsidP="0075142E">
      <w:pPr>
        <w:jc w:val="center"/>
        <w:rPr>
          <w:color w:val="FF0000"/>
          <w:sz w:val="28"/>
          <w:szCs w:val="28"/>
        </w:rPr>
      </w:pPr>
    </w:p>
    <w:p w14:paraId="375E4B85" w14:textId="77777777" w:rsidR="0075142E" w:rsidRPr="0075142E" w:rsidRDefault="0075142E" w:rsidP="0075142E">
      <w:pPr>
        <w:jc w:val="center"/>
        <w:rPr>
          <w:color w:val="FF0000"/>
          <w:sz w:val="28"/>
          <w:szCs w:val="28"/>
        </w:rPr>
      </w:pPr>
    </w:p>
    <w:p w14:paraId="37840DFA" w14:textId="77777777" w:rsidR="0075142E" w:rsidRPr="0075142E" w:rsidRDefault="0075142E" w:rsidP="0075142E">
      <w:pPr>
        <w:jc w:val="center"/>
        <w:rPr>
          <w:color w:val="FF0000"/>
          <w:sz w:val="28"/>
          <w:szCs w:val="28"/>
        </w:rPr>
      </w:pPr>
    </w:p>
    <w:p w14:paraId="6018EF6F" w14:textId="77777777" w:rsidR="0075142E" w:rsidRPr="0075142E" w:rsidRDefault="0075142E" w:rsidP="0075142E">
      <w:pPr>
        <w:jc w:val="center"/>
        <w:rPr>
          <w:color w:val="FF0000"/>
          <w:sz w:val="28"/>
          <w:szCs w:val="28"/>
        </w:rPr>
      </w:pPr>
    </w:p>
    <w:p w14:paraId="37A65755" w14:textId="77777777" w:rsidR="0075142E" w:rsidRPr="0075142E" w:rsidRDefault="0075142E" w:rsidP="0075142E">
      <w:pPr>
        <w:jc w:val="center"/>
        <w:rPr>
          <w:color w:val="FF0000"/>
          <w:sz w:val="28"/>
          <w:szCs w:val="28"/>
        </w:rPr>
      </w:pPr>
    </w:p>
    <w:p w14:paraId="037121D6" w14:textId="77777777" w:rsidR="0075142E" w:rsidRPr="0075142E" w:rsidRDefault="0075142E" w:rsidP="0075142E">
      <w:pPr>
        <w:jc w:val="center"/>
        <w:rPr>
          <w:sz w:val="28"/>
          <w:szCs w:val="28"/>
        </w:rPr>
      </w:pPr>
      <w:r w:rsidRPr="0075142E">
        <w:rPr>
          <w:sz w:val="28"/>
          <w:szCs w:val="28"/>
        </w:rPr>
        <w:t xml:space="preserve">Раздел 4. Перечень плановых мероприятий по энергосбережению </w:t>
      </w:r>
    </w:p>
    <w:p w14:paraId="262BCCEF" w14:textId="77777777" w:rsidR="0075142E" w:rsidRPr="0075142E" w:rsidRDefault="0075142E" w:rsidP="0075142E">
      <w:pPr>
        <w:jc w:val="center"/>
        <w:rPr>
          <w:sz w:val="28"/>
          <w:szCs w:val="28"/>
        </w:rPr>
      </w:pPr>
      <w:r w:rsidRPr="0075142E">
        <w:rPr>
          <w:sz w:val="28"/>
          <w:szCs w:val="28"/>
        </w:rPr>
        <w:t xml:space="preserve">и повышению энергетической эффективности холодного водоснабжения </w:t>
      </w:r>
    </w:p>
    <w:p w14:paraId="7961BD85" w14:textId="77777777" w:rsidR="0075142E" w:rsidRPr="0075142E" w:rsidRDefault="0075142E" w:rsidP="0075142E">
      <w:pPr>
        <w:jc w:val="center"/>
        <w:rPr>
          <w:sz w:val="28"/>
          <w:szCs w:val="28"/>
        </w:rPr>
      </w:pPr>
      <w:r w:rsidRPr="0075142E">
        <w:rPr>
          <w:sz w:val="28"/>
          <w:szCs w:val="28"/>
        </w:rPr>
        <w:t xml:space="preserve">(в том числе по снижению потерь воды при транспортировке)                             </w:t>
      </w:r>
    </w:p>
    <w:p w14:paraId="35B08935" w14:textId="77777777" w:rsidR="0075142E" w:rsidRPr="0075142E" w:rsidRDefault="0075142E" w:rsidP="0075142E">
      <w:pPr>
        <w:jc w:val="center"/>
        <w:rPr>
          <w:sz w:val="28"/>
          <w:szCs w:val="28"/>
        </w:rPr>
      </w:pPr>
    </w:p>
    <w:tbl>
      <w:tblPr>
        <w:tblStyle w:val="900"/>
        <w:tblW w:w="9924" w:type="dxa"/>
        <w:tblInd w:w="-431" w:type="dxa"/>
        <w:tblLayout w:type="fixed"/>
        <w:tblLook w:val="04A0" w:firstRow="1" w:lastRow="0" w:firstColumn="1" w:lastColumn="0" w:noHBand="0" w:noVBand="1"/>
      </w:tblPr>
      <w:tblGrid>
        <w:gridCol w:w="2694"/>
        <w:gridCol w:w="1701"/>
        <w:gridCol w:w="1985"/>
        <w:gridCol w:w="1984"/>
        <w:gridCol w:w="993"/>
        <w:gridCol w:w="567"/>
      </w:tblGrid>
      <w:tr w:rsidR="0075142E" w:rsidRPr="0075142E" w14:paraId="7E37FC01" w14:textId="77777777" w:rsidTr="00637627">
        <w:trPr>
          <w:trHeight w:val="464"/>
        </w:trPr>
        <w:tc>
          <w:tcPr>
            <w:tcW w:w="2694" w:type="dxa"/>
            <w:vMerge w:val="restart"/>
            <w:vAlign w:val="center"/>
          </w:tcPr>
          <w:p w14:paraId="508C93B0" w14:textId="77777777" w:rsidR="0075142E" w:rsidRPr="0075142E" w:rsidRDefault="0075142E" w:rsidP="0075142E">
            <w:pPr>
              <w:jc w:val="center"/>
              <w:rPr>
                <w:sz w:val="28"/>
                <w:szCs w:val="28"/>
                <w:lang w:eastAsia="en-US"/>
              </w:rPr>
            </w:pPr>
            <w:r w:rsidRPr="0075142E">
              <w:rPr>
                <w:sz w:val="28"/>
                <w:szCs w:val="28"/>
                <w:lang w:eastAsia="en-US"/>
              </w:rPr>
              <w:t>Наименование мероприятия</w:t>
            </w:r>
          </w:p>
        </w:tc>
        <w:tc>
          <w:tcPr>
            <w:tcW w:w="1701" w:type="dxa"/>
            <w:vMerge w:val="restart"/>
            <w:vAlign w:val="center"/>
          </w:tcPr>
          <w:p w14:paraId="3C0AB42F" w14:textId="77777777" w:rsidR="0075142E" w:rsidRPr="0075142E" w:rsidRDefault="0075142E" w:rsidP="0075142E">
            <w:pPr>
              <w:jc w:val="center"/>
              <w:rPr>
                <w:sz w:val="28"/>
                <w:szCs w:val="28"/>
                <w:lang w:eastAsia="en-US"/>
              </w:rPr>
            </w:pPr>
            <w:r w:rsidRPr="0075142E">
              <w:rPr>
                <w:sz w:val="28"/>
                <w:szCs w:val="28"/>
                <w:lang w:eastAsia="en-US"/>
              </w:rPr>
              <w:t>Срок реализации</w:t>
            </w:r>
          </w:p>
        </w:tc>
        <w:tc>
          <w:tcPr>
            <w:tcW w:w="1985" w:type="dxa"/>
            <w:vMerge w:val="restart"/>
          </w:tcPr>
          <w:p w14:paraId="01AF4279" w14:textId="77777777" w:rsidR="0075142E" w:rsidRPr="0075142E" w:rsidRDefault="0075142E" w:rsidP="0075142E">
            <w:pPr>
              <w:jc w:val="center"/>
              <w:rPr>
                <w:sz w:val="28"/>
                <w:szCs w:val="28"/>
                <w:lang w:eastAsia="en-US"/>
              </w:rPr>
            </w:pPr>
            <w:r w:rsidRPr="0075142E">
              <w:rPr>
                <w:sz w:val="28"/>
                <w:szCs w:val="28"/>
                <w:lang w:eastAsia="en-US"/>
              </w:rPr>
              <w:t>Финансовые потребности, тыс. руб.                  (без НДС)</w:t>
            </w:r>
          </w:p>
        </w:tc>
        <w:tc>
          <w:tcPr>
            <w:tcW w:w="3544" w:type="dxa"/>
            <w:gridSpan w:val="3"/>
            <w:vAlign w:val="center"/>
          </w:tcPr>
          <w:p w14:paraId="3B95D5CD" w14:textId="77777777" w:rsidR="0075142E" w:rsidRPr="0075142E" w:rsidRDefault="0075142E" w:rsidP="0075142E">
            <w:pPr>
              <w:jc w:val="center"/>
              <w:rPr>
                <w:sz w:val="28"/>
                <w:szCs w:val="28"/>
                <w:lang w:eastAsia="en-US"/>
              </w:rPr>
            </w:pPr>
            <w:r w:rsidRPr="0075142E">
              <w:rPr>
                <w:sz w:val="28"/>
                <w:szCs w:val="28"/>
                <w:lang w:eastAsia="en-US"/>
              </w:rPr>
              <w:t>Ожидаемый эффект</w:t>
            </w:r>
          </w:p>
        </w:tc>
      </w:tr>
      <w:tr w:rsidR="0075142E" w:rsidRPr="0075142E" w14:paraId="55FFE05F" w14:textId="77777777" w:rsidTr="00637627">
        <w:trPr>
          <w:trHeight w:val="844"/>
        </w:trPr>
        <w:tc>
          <w:tcPr>
            <w:tcW w:w="2694" w:type="dxa"/>
            <w:vMerge/>
          </w:tcPr>
          <w:p w14:paraId="44CB9DBC" w14:textId="77777777" w:rsidR="0075142E" w:rsidRPr="0075142E" w:rsidRDefault="0075142E" w:rsidP="0075142E">
            <w:pPr>
              <w:jc w:val="center"/>
              <w:rPr>
                <w:sz w:val="28"/>
                <w:szCs w:val="28"/>
                <w:lang w:eastAsia="en-US"/>
              </w:rPr>
            </w:pPr>
          </w:p>
        </w:tc>
        <w:tc>
          <w:tcPr>
            <w:tcW w:w="1701" w:type="dxa"/>
            <w:vMerge/>
          </w:tcPr>
          <w:p w14:paraId="526F1A60" w14:textId="77777777" w:rsidR="0075142E" w:rsidRPr="0075142E" w:rsidRDefault="0075142E" w:rsidP="0075142E">
            <w:pPr>
              <w:jc w:val="center"/>
              <w:rPr>
                <w:sz w:val="28"/>
                <w:szCs w:val="28"/>
                <w:lang w:eastAsia="en-US"/>
              </w:rPr>
            </w:pPr>
          </w:p>
        </w:tc>
        <w:tc>
          <w:tcPr>
            <w:tcW w:w="1985" w:type="dxa"/>
            <w:vMerge/>
          </w:tcPr>
          <w:p w14:paraId="0B53AFFE" w14:textId="77777777" w:rsidR="0075142E" w:rsidRPr="0075142E" w:rsidRDefault="0075142E" w:rsidP="0075142E">
            <w:pPr>
              <w:jc w:val="center"/>
              <w:rPr>
                <w:sz w:val="28"/>
                <w:szCs w:val="28"/>
                <w:lang w:eastAsia="en-US"/>
              </w:rPr>
            </w:pPr>
          </w:p>
        </w:tc>
        <w:tc>
          <w:tcPr>
            <w:tcW w:w="1984" w:type="dxa"/>
            <w:vAlign w:val="center"/>
          </w:tcPr>
          <w:p w14:paraId="249351F5" w14:textId="77777777" w:rsidR="0075142E" w:rsidRPr="0075142E" w:rsidRDefault="0075142E" w:rsidP="0075142E">
            <w:pPr>
              <w:jc w:val="center"/>
              <w:rPr>
                <w:sz w:val="28"/>
                <w:szCs w:val="28"/>
                <w:lang w:eastAsia="en-US"/>
              </w:rPr>
            </w:pPr>
            <w:r w:rsidRPr="0075142E">
              <w:rPr>
                <w:sz w:val="28"/>
                <w:szCs w:val="28"/>
                <w:lang w:eastAsia="en-US"/>
              </w:rPr>
              <w:t>Наименование показателей</w:t>
            </w:r>
          </w:p>
        </w:tc>
        <w:tc>
          <w:tcPr>
            <w:tcW w:w="993" w:type="dxa"/>
            <w:vAlign w:val="center"/>
          </w:tcPr>
          <w:p w14:paraId="42BBDDB3" w14:textId="77777777" w:rsidR="0075142E" w:rsidRPr="0075142E" w:rsidRDefault="0075142E" w:rsidP="0075142E">
            <w:pPr>
              <w:jc w:val="center"/>
              <w:rPr>
                <w:sz w:val="28"/>
                <w:szCs w:val="28"/>
                <w:lang w:eastAsia="en-US"/>
              </w:rPr>
            </w:pPr>
            <w:r w:rsidRPr="0075142E">
              <w:rPr>
                <w:sz w:val="28"/>
                <w:szCs w:val="28"/>
                <w:lang w:eastAsia="en-US"/>
              </w:rPr>
              <w:t>тыс. руб.</w:t>
            </w:r>
          </w:p>
        </w:tc>
        <w:tc>
          <w:tcPr>
            <w:tcW w:w="567" w:type="dxa"/>
            <w:vAlign w:val="center"/>
          </w:tcPr>
          <w:p w14:paraId="3C34F09F" w14:textId="77777777" w:rsidR="0075142E" w:rsidRPr="0075142E" w:rsidRDefault="0075142E" w:rsidP="0075142E">
            <w:pPr>
              <w:jc w:val="center"/>
              <w:rPr>
                <w:sz w:val="28"/>
                <w:szCs w:val="28"/>
                <w:lang w:eastAsia="en-US"/>
              </w:rPr>
            </w:pPr>
            <w:r w:rsidRPr="0075142E">
              <w:rPr>
                <w:sz w:val="28"/>
                <w:szCs w:val="28"/>
                <w:lang w:eastAsia="en-US"/>
              </w:rPr>
              <w:t>%</w:t>
            </w:r>
          </w:p>
        </w:tc>
      </w:tr>
      <w:tr w:rsidR="0075142E" w:rsidRPr="0075142E" w14:paraId="0A678ABF" w14:textId="77777777" w:rsidTr="00637627">
        <w:trPr>
          <w:trHeight w:val="399"/>
        </w:trPr>
        <w:tc>
          <w:tcPr>
            <w:tcW w:w="9924" w:type="dxa"/>
            <w:gridSpan w:val="6"/>
            <w:vAlign w:val="center"/>
          </w:tcPr>
          <w:p w14:paraId="544F89D5" w14:textId="77777777" w:rsidR="0075142E" w:rsidRPr="0075142E" w:rsidRDefault="0075142E" w:rsidP="0075142E">
            <w:pPr>
              <w:ind w:left="720"/>
              <w:contextualSpacing/>
              <w:jc w:val="center"/>
              <w:rPr>
                <w:sz w:val="28"/>
                <w:szCs w:val="28"/>
                <w:lang w:eastAsia="en-US"/>
              </w:rPr>
            </w:pPr>
            <w:r w:rsidRPr="0075142E">
              <w:rPr>
                <w:sz w:val="28"/>
                <w:szCs w:val="28"/>
                <w:lang w:eastAsia="en-US"/>
              </w:rPr>
              <w:t>Транспортировка питьевой воды</w:t>
            </w:r>
          </w:p>
        </w:tc>
      </w:tr>
      <w:tr w:rsidR="0075142E" w:rsidRPr="0075142E" w14:paraId="49838676" w14:textId="77777777" w:rsidTr="00637627">
        <w:tc>
          <w:tcPr>
            <w:tcW w:w="2694" w:type="dxa"/>
          </w:tcPr>
          <w:p w14:paraId="4142771C" w14:textId="77777777" w:rsidR="0075142E" w:rsidRPr="0075142E" w:rsidRDefault="0075142E" w:rsidP="0075142E">
            <w:pPr>
              <w:jc w:val="center"/>
              <w:rPr>
                <w:sz w:val="28"/>
                <w:szCs w:val="28"/>
                <w:lang w:eastAsia="en-US"/>
              </w:rPr>
            </w:pPr>
            <w:r w:rsidRPr="0075142E">
              <w:rPr>
                <w:sz w:val="28"/>
                <w:szCs w:val="28"/>
                <w:lang w:eastAsia="en-US"/>
              </w:rPr>
              <w:t>-</w:t>
            </w:r>
          </w:p>
        </w:tc>
        <w:tc>
          <w:tcPr>
            <w:tcW w:w="1701" w:type="dxa"/>
          </w:tcPr>
          <w:p w14:paraId="2DE05014" w14:textId="77777777" w:rsidR="0075142E" w:rsidRPr="0075142E" w:rsidRDefault="0075142E" w:rsidP="0075142E">
            <w:pPr>
              <w:jc w:val="center"/>
              <w:rPr>
                <w:sz w:val="28"/>
                <w:szCs w:val="28"/>
                <w:lang w:eastAsia="en-US"/>
              </w:rPr>
            </w:pPr>
            <w:r w:rsidRPr="0075142E">
              <w:rPr>
                <w:sz w:val="28"/>
                <w:szCs w:val="28"/>
                <w:lang w:eastAsia="en-US"/>
              </w:rPr>
              <w:t>-</w:t>
            </w:r>
          </w:p>
        </w:tc>
        <w:tc>
          <w:tcPr>
            <w:tcW w:w="1985" w:type="dxa"/>
          </w:tcPr>
          <w:p w14:paraId="116CE01E" w14:textId="77777777" w:rsidR="0075142E" w:rsidRPr="0075142E" w:rsidRDefault="0075142E" w:rsidP="0075142E">
            <w:pPr>
              <w:jc w:val="center"/>
              <w:rPr>
                <w:sz w:val="28"/>
                <w:szCs w:val="28"/>
                <w:lang w:eastAsia="en-US"/>
              </w:rPr>
            </w:pPr>
            <w:r w:rsidRPr="0075142E">
              <w:rPr>
                <w:sz w:val="28"/>
                <w:szCs w:val="28"/>
                <w:lang w:eastAsia="en-US"/>
              </w:rPr>
              <w:t>-</w:t>
            </w:r>
          </w:p>
        </w:tc>
        <w:tc>
          <w:tcPr>
            <w:tcW w:w="1984" w:type="dxa"/>
          </w:tcPr>
          <w:p w14:paraId="18DE9201" w14:textId="77777777" w:rsidR="0075142E" w:rsidRPr="0075142E" w:rsidRDefault="0075142E" w:rsidP="0075142E">
            <w:pPr>
              <w:jc w:val="center"/>
              <w:rPr>
                <w:sz w:val="28"/>
                <w:szCs w:val="28"/>
                <w:lang w:eastAsia="en-US"/>
              </w:rPr>
            </w:pPr>
            <w:r w:rsidRPr="0075142E">
              <w:rPr>
                <w:sz w:val="28"/>
                <w:szCs w:val="28"/>
                <w:lang w:eastAsia="en-US"/>
              </w:rPr>
              <w:t>-</w:t>
            </w:r>
          </w:p>
        </w:tc>
        <w:tc>
          <w:tcPr>
            <w:tcW w:w="993" w:type="dxa"/>
          </w:tcPr>
          <w:p w14:paraId="2D93DF32" w14:textId="77777777" w:rsidR="0075142E" w:rsidRPr="0075142E" w:rsidRDefault="0075142E" w:rsidP="0075142E">
            <w:pPr>
              <w:jc w:val="center"/>
              <w:rPr>
                <w:sz w:val="28"/>
                <w:szCs w:val="28"/>
                <w:lang w:eastAsia="en-US"/>
              </w:rPr>
            </w:pPr>
            <w:r w:rsidRPr="0075142E">
              <w:rPr>
                <w:sz w:val="28"/>
                <w:szCs w:val="28"/>
                <w:lang w:eastAsia="en-US"/>
              </w:rPr>
              <w:t>-</w:t>
            </w:r>
          </w:p>
        </w:tc>
        <w:tc>
          <w:tcPr>
            <w:tcW w:w="567" w:type="dxa"/>
          </w:tcPr>
          <w:p w14:paraId="1CE648CC" w14:textId="77777777" w:rsidR="0075142E" w:rsidRPr="0075142E" w:rsidRDefault="0075142E" w:rsidP="0075142E">
            <w:pPr>
              <w:jc w:val="center"/>
              <w:rPr>
                <w:sz w:val="28"/>
                <w:szCs w:val="28"/>
                <w:lang w:eastAsia="en-US"/>
              </w:rPr>
            </w:pPr>
            <w:r w:rsidRPr="0075142E">
              <w:rPr>
                <w:sz w:val="28"/>
                <w:szCs w:val="28"/>
                <w:lang w:eastAsia="en-US"/>
              </w:rPr>
              <w:t>-</w:t>
            </w:r>
          </w:p>
        </w:tc>
      </w:tr>
    </w:tbl>
    <w:p w14:paraId="55CA3A3A" w14:textId="77777777" w:rsidR="0075142E" w:rsidRPr="0075142E" w:rsidRDefault="0075142E" w:rsidP="0075142E">
      <w:pPr>
        <w:jc w:val="center"/>
        <w:rPr>
          <w:color w:val="FF0000"/>
          <w:sz w:val="28"/>
          <w:szCs w:val="28"/>
        </w:rPr>
      </w:pPr>
    </w:p>
    <w:p w14:paraId="4A28A959" w14:textId="77777777" w:rsidR="0075142E" w:rsidRPr="0075142E" w:rsidRDefault="0075142E" w:rsidP="0075142E">
      <w:pPr>
        <w:jc w:val="center"/>
        <w:rPr>
          <w:color w:val="FF0000"/>
          <w:sz w:val="28"/>
          <w:szCs w:val="28"/>
        </w:rPr>
      </w:pPr>
    </w:p>
    <w:p w14:paraId="14F592DA" w14:textId="77777777" w:rsidR="0075142E" w:rsidRPr="0075142E" w:rsidRDefault="0075142E" w:rsidP="0075142E">
      <w:pPr>
        <w:jc w:val="center"/>
        <w:rPr>
          <w:color w:val="FF0000"/>
          <w:sz w:val="28"/>
          <w:szCs w:val="28"/>
        </w:rPr>
      </w:pPr>
    </w:p>
    <w:p w14:paraId="2C0F6EAB" w14:textId="77777777" w:rsidR="0075142E" w:rsidRPr="0075142E" w:rsidRDefault="0075142E" w:rsidP="0075142E">
      <w:pPr>
        <w:jc w:val="center"/>
        <w:rPr>
          <w:color w:val="FF0000"/>
          <w:sz w:val="28"/>
          <w:szCs w:val="28"/>
        </w:rPr>
      </w:pPr>
    </w:p>
    <w:p w14:paraId="671555CF" w14:textId="77777777" w:rsidR="0075142E" w:rsidRPr="0075142E" w:rsidRDefault="0075142E" w:rsidP="0075142E">
      <w:pPr>
        <w:jc w:val="center"/>
        <w:rPr>
          <w:color w:val="FF0000"/>
          <w:sz w:val="28"/>
          <w:szCs w:val="28"/>
        </w:rPr>
      </w:pPr>
    </w:p>
    <w:p w14:paraId="3889CF2D" w14:textId="77777777" w:rsidR="0075142E" w:rsidRPr="0075142E" w:rsidRDefault="0075142E" w:rsidP="0075142E">
      <w:pPr>
        <w:jc w:val="center"/>
        <w:rPr>
          <w:color w:val="FF0000"/>
          <w:sz w:val="28"/>
          <w:szCs w:val="28"/>
        </w:rPr>
      </w:pPr>
    </w:p>
    <w:p w14:paraId="19DDB72F" w14:textId="77777777" w:rsidR="0075142E" w:rsidRPr="0075142E" w:rsidRDefault="0075142E" w:rsidP="0075142E">
      <w:pPr>
        <w:jc w:val="center"/>
        <w:rPr>
          <w:color w:val="FF0000"/>
          <w:sz w:val="28"/>
          <w:szCs w:val="28"/>
        </w:rPr>
      </w:pPr>
    </w:p>
    <w:p w14:paraId="69C944A3" w14:textId="77777777" w:rsidR="0075142E" w:rsidRPr="0075142E" w:rsidRDefault="0075142E" w:rsidP="0075142E">
      <w:pPr>
        <w:jc w:val="center"/>
        <w:rPr>
          <w:color w:val="FF0000"/>
          <w:sz w:val="28"/>
          <w:szCs w:val="28"/>
        </w:rPr>
      </w:pPr>
    </w:p>
    <w:p w14:paraId="695B14C1" w14:textId="77777777" w:rsidR="0075142E" w:rsidRPr="0075142E" w:rsidRDefault="0075142E" w:rsidP="0075142E">
      <w:pPr>
        <w:jc w:val="center"/>
        <w:rPr>
          <w:color w:val="FF0000"/>
          <w:sz w:val="28"/>
          <w:szCs w:val="28"/>
        </w:rPr>
      </w:pPr>
    </w:p>
    <w:p w14:paraId="66380D66" w14:textId="77777777" w:rsidR="0075142E" w:rsidRPr="0075142E" w:rsidRDefault="0075142E" w:rsidP="0075142E">
      <w:pPr>
        <w:jc w:val="center"/>
        <w:rPr>
          <w:color w:val="FF0000"/>
          <w:sz w:val="28"/>
          <w:szCs w:val="28"/>
        </w:rPr>
      </w:pPr>
    </w:p>
    <w:p w14:paraId="0F66E15E" w14:textId="77777777" w:rsidR="0075142E" w:rsidRPr="0075142E" w:rsidRDefault="0075142E" w:rsidP="0075142E">
      <w:pPr>
        <w:jc w:val="center"/>
        <w:rPr>
          <w:color w:val="FF0000"/>
          <w:sz w:val="28"/>
          <w:szCs w:val="28"/>
        </w:rPr>
      </w:pPr>
    </w:p>
    <w:p w14:paraId="78E0886B" w14:textId="77777777" w:rsidR="0075142E" w:rsidRPr="0075142E" w:rsidRDefault="0075142E" w:rsidP="0075142E">
      <w:pPr>
        <w:jc w:val="center"/>
        <w:rPr>
          <w:color w:val="FF0000"/>
          <w:sz w:val="28"/>
          <w:szCs w:val="28"/>
        </w:rPr>
      </w:pPr>
    </w:p>
    <w:p w14:paraId="58DE76B1" w14:textId="77777777" w:rsidR="0075142E" w:rsidRPr="0075142E" w:rsidRDefault="0075142E" w:rsidP="0075142E">
      <w:pPr>
        <w:jc w:val="center"/>
        <w:rPr>
          <w:color w:val="FF0000"/>
          <w:sz w:val="28"/>
          <w:szCs w:val="28"/>
        </w:rPr>
      </w:pPr>
    </w:p>
    <w:p w14:paraId="697C4E06" w14:textId="77777777" w:rsidR="0075142E" w:rsidRPr="0075142E" w:rsidRDefault="0075142E" w:rsidP="0075142E">
      <w:pPr>
        <w:jc w:val="center"/>
        <w:rPr>
          <w:color w:val="FF0000"/>
          <w:sz w:val="28"/>
          <w:szCs w:val="28"/>
        </w:rPr>
      </w:pPr>
    </w:p>
    <w:p w14:paraId="60CA2155" w14:textId="77777777" w:rsidR="0075142E" w:rsidRPr="0075142E" w:rsidRDefault="0075142E" w:rsidP="0075142E">
      <w:pPr>
        <w:jc w:val="center"/>
        <w:rPr>
          <w:color w:val="FF0000"/>
          <w:sz w:val="28"/>
          <w:szCs w:val="28"/>
        </w:rPr>
      </w:pPr>
    </w:p>
    <w:p w14:paraId="456D9BF6" w14:textId="77777777" w:rsidR="0075142E" w:rsidRPr="0075142E" w:rsidRDefault="0075142E" w:rsidP="0075142E">
      <w:pPr>
        <w:jc w:val="center"/>
        <w:rPr>
          <w:color w:val="FF0000"/>
          <w:sz w:val="28"/>
          <w:szCs w:val="28"/>
        </w:rPr>
      </w:pPr>
    </w:p>
    <w:p w14:paraId="1904FD4B" w14:textId="77777777" w:rsidR="0075142E" w:rsidRPr="0075142E" w:rsidRDefault="0075142E" w:rsidP="0075142E">
      <w:pPr>
        <w:jc w:val="center"/>
        <w:rPr>
          <w:color w:val="FF0000"/>
          <w:sz w:val="28"/>
          <w:szCs w:val="28"/>
        </w:rPr>
      </w:pPr>
    </w:p>
    <w:p w14:paraId="6F75E050" w14:textId="77777777" w:rsidR="0075142E" w:rsidRPr="0075142E" w:rsidRDefault="0075142E" w:rsidP="0075142E">
      <w:pPr>
        <w:jc w:val="center"/>
        <w:rPr>
          <w:color w:val="FF0000"/>
          <w:sz w:val="28"/>
          <w:szCs w:val="28"/>
        </w:rPr>
      </w:pPr>
    </w:p>
    <w:p w14:paraId="182B5480" w14:textId="77777777" w:rsidR="0075142E" w:rsidRPr="0075142E" w:rsidRDefault="0075142E" w:rsidP="0075142E">
      <w:pPr>
        <w:jc w:val="center"/>
        <w:rPr>
          <w:color w:val="FF0000"/>
          <w:sz w:val="28"/>
          <w:szCs w:val="28"/>
        </w:rPr>
      </w:pPr>
    </w:p>
    <w:p w14:paraId="51557AA8" w14:textId="77777777" w:rsidR="0075142E" w:rsidRPr="0075142E" w:rsidRDefault="0075142E" w:rsidP="0075142E">
      <w:pPr>
        <w:jc w:val="center"/>
        <w:rPr>
          <w:color w:val="FF0000"/>
          <w:sz w:val="28"/>
          <w:szCs w:val="28"/>
        </w:rPr>
      </w:pPr>
    </w:p>
    <w:p w14:paraId="574F55CC" w14:textId="77777777" w:rsidR="0075142E" w:rsidRPr="0075142E" w:rsidRDefault="0075142E" w:rsidP="0075142E">
      <w:pPr>
        <w:jc w:val="center"/>
        <w:rPr>
          <w:color w:val="FF0000"/>
          <w:sz w:val="28"/>
          <w:szCs w:val="28"/>
        </w:rPr>
      </w:pPr>
    </w:p>
    <w:p w14:paraId="199B59FD" w14:textId="77777777" w:rsidR="0075142E" w:rsidRPr="0075142E" w:rsidRDefault="0075142E" w:rsidP="0075142E">
      <w:pPr>
        <w:jc w:val="center"/>
        <w:rPr>
          <w:color w:val="FF0000"/>
          <w:sz w:val="28"/>
          <w:szCs w:val="28"/>
        </w:rPr>
      </w:pPr>
    </w:p>
    <w:p w14:paraId="77D80172" w14:textId="77777777" w:rsidR="0075142E" w:rsidRPr="0075142E" w:rsidRDefault="0075142E" w:rsidP="0075142E">
      <w:pPr>
        <w:jc w:val="center"/>
        <w:rPr>
          <w:color w:val="FF0000"/>
          <w:sz w:val="28"/>
          <w:szCs w:val="28"/>
        </w:rPr>
      </w:pPr>
    </w:p>
    <w:p w14:paraId="34BC57A5" w14:textId="77777777" w:rsidR="0075142E" w:rsidRPr="0075142E" w:rsidRDefault="0075142E" w:rsidP="0075142E">
      <w:pPr>
        <w:jc w:val="center"/>
        <w:rPr>
          <w:color w:val="FF0000"/>
          <w:sz w:val="28"/>
          <w:szCs w:val="28"/>
        </w:rPr>
      </w:pPr>
    </w:p>
    <w:p w14:paraId="387B17B4" w14:textId="77777777" w:rsidR="0075142E" w:rsidRPr="0075142E" w:rsidRDefault="0075142E" w:rsidP="0075142E">
      <w:pPr>
        <w:jc w:val="center"/>
        <w:rPr>
          <w:color w:val="FF0000"/>
          <w:sz w:val="28"/>
          <w:szCs w:val="28"/>
        </w:rPr>
      </w:pPr>
    </w:p>
    <w:p w14:paraId="65492829" w14:textId="77777777" w:rsidR="0075142E" w:rsidRPr="0075142E" w:rsidRDefault="0075142E" w:rsidP="0075142E">
      <w:pPr>
        <w:jc w:val="center"/>
        <w:rPr>
          <w:color w:val="FF0000"/>
          <w:sz w:val="28"/>
          <w:szCs w:val="28"/>
        </w:rPr>
      </w:pPr>
    </w:p>
    <w:p w14:paraId="42968995" w14:textId="77777777" w:rsidR="0075142E" w:rsidRPr="0075142E" w:rsidRDefault="0075142E" w:rsidP="0075142E">
      <w:pPr>
        <w:jc w:val="center"/>
        <w:rPr>
          <w:color w:val="FF0000"/>
          <w:sz w:val="28"/>
          <w:szCs w:val="28"/>
        </w:rPr>
      </w:pPr>
    </w:p>
    <w:p w14:paraId="2428E70E" w14:textId="77777777" w:rsidR="0075142E" w:rsidRPr="0075142E" w:rsidRDefault="0075142E" w:rsidP="0075142E">
      <w:pPr>
        <w:jc w:val="center"/>
        <w:rPr>
          <w:color w:val="FF0000"/>
          <w:sz w:val="28"/>
          <w:szCs w:val="28"/>
        </w:rPr>
      </w:pPr>
    </w:p>
    <w:p w14:paraId="5034DA54" w14:textId="77777777" w:rsidR="0075142E" w:rsidRPr="0075142E" w:rsidRDefault="0075142E" w:rsidP="0075142E">
      <w:pPr>
        <w:jc w:val="center"/>
        <w:rPr>
          <w:color w:val="FF0000"/>
          <w:sz w:val="28"/>
          <w:szCs w:val="28"/>
        </w:rPr>
      </w:pPr>
    </w:p>
    <w:p w14:paraId="16A8A4FB" w14:textId="77777777" w:rsidR="0075142E" w:rsidRPr="0075142E" w:rsidRDefault="0075142E" w:rsidP="0075142E">
      <w:pPr>
        <w:jc w:val="center"/>
        <w:rPr>
          <w:color w:val="FF0000"/>
          <w:sz w:val="28"/>
          <w:szCs w:val="28"/>
        </w:rPr>
      </w:pPr>
    </w:p>
    <w:p w14:paraId="5ECDEA34" w14:textId="77777777" w:rsidR="0075142E" w:rsidRPr="0075142E" w:rsidRDefault="0075142E" w:rsidP="0075142E">
      <w:pPr>
        <w:jc w:val="center"/>
        <w:rPr>
          <w:color w:val="FF0000"/>
          <w:sz w:val="28"/>
          <w:szCs w:val="28"/>
        </w:rPr>
      </w:pPr>
    </w:p>
    <w:p w14:paraId="1752188B" w14:textId="77777777" w:rsidR="0075142E" w:rsidRPr="0075142E" w:rsidRDefault="0075142E" w:rsidP="0075142E">
      <w:pPr>
        <w:jc w:val="center"/>
        <w:rPr>
          <w:sz w:val="28"/>
          <w:szCs w:val="28"/>
        </w:rPr>
      </w:pPr>
      <w:r w:rsidRPr="0075142E">
        <w:rPr>
          <w:sz w:val="28"/>
          <w:szCs w:val="28"/>
        </w:rPr>
        <w:t xml:space="preserve">Раздел 5. Планируемые объемы подачи питьевой воды </w:t>
      </w:r>
    </w:p>
    <w:p w14:paraId="4384382E" w14:textId="77777777" w:rsidR="0075142E" w:rsidRPr="0075142E" w:rsidRDefault="0075142E" w:rsidP="0075142E">
      <w:pPr>
        <w:jc w:val="center"/>
        <w:rPr>
          <w:sz w:val="28"/>
          <w:szCs w:val="28"/>
        </w:rPr>
      </w:pPr>
    </w:p>
    <w:tbl>
      <w:tblPr>
        <w:tblStyle w:val="900"/>
        <w:tblW w:w="9493" w:type="dxa"/>
        <w:jc w:val="center"/>
        <w:tblLayout w:type="fixed"/>
        <w:tblLook w:val="04A0" w:firstRow="1" w:lastRow="0" w:firstColumn="1" w:lastColumn="0" w:noHBand="0" w:noVBand="1"/>
      </w:tblPr>
      <w:tblGrid>
        <w:gridCol w:w="852"/>
        <w:gridCol w:w="3656"/>
        <w:gridCol w:w="1220"/>
        <w:gridCol w:w="1882"/>
        <w:gridCol w:w="1883"/>
      </w:tblGrid>
      <w:tr w:rsidR="0075142E" w:rsidRPr="0075142E" w14:paraId="12A903D5" w14:textId="77777777" w:rsidTr="00637627">
        <w:trPr>
          <w:trHeight w:val="936"/>
          <w:jc w:val="center"/>
        </w:trPr>
        <w:tc>
          <w:tcPr>
            <w:tcW w:w="852" w:type="dxa"/>
            <w:vAlign w:val="center"/>
          </w:tcPr>
          <w:p w14:paraId="426C1294" w14:textId="77777777" w:rsidR="0075142E" w:rsidRPr="0075142E" w:rsidRDefault="0075142E" w:rsidP="0075142E">
            <w:pPr>
              <w:jc w:val="center"/>
              <w:rPr>
                <w:sz w:val="28"/>
                <w:szCs w:val="28"/>
                <w:lang w:eastAsia="en-US"/>
              </w:rPr>
            </w:pPr>
            <w:r w:rsidRPr="0075142E">
              <w:rPr>
                <w:sz w:val="28"/>
                <w:szCs w:val="28"/>
                <w:lang w:eastAsia="en-US"/>
              </w:rPr>
              <w:t>№</w:t>
            </w:r>
          </w:p>
          <w:p w14:paraId="471197C0" w14:textId="77777777" w:rsidR="0075142E" w:rsidRPr="0075142E" w:rsidRDefault="0075142E" w:rsidP="0075142E">
            <w:pPr>
              <w:jc w:val="center"/>
              <w:rPr>
                <w:sz w:val="28"/>
                <w:szCs w:val="28"/>
                <w:lang w:eastAsia="en-US"/>
              </w:rPr>
            </w:pPr>
            <w:r w:rsidRPr="0075142E">
              <w:rPr>
                <w:sz w:val="28"/>
                <w:szCs w:val="28"/>
                <w:lang w:eastAsia="en-US"/>
              </w:rPr>
              <w:t>п/п</w:t>
            </w:r>
          </w:p>
        </w:tc>
        <w:tc>
          <w:tcPr>
            <w:tcW w:w="3656" w:type="dxa"/>
            <w:vAlign w:val="center"/>
          </w:tcPr>
          <w:p w14:paraId="08F76E61" w14:textId="77777777" w:rsidR="0075142E" w:rsidRPr="0075142E" w:rsidRDefault="0075142E" w:rsidP="0075142E">
            <w:pPr>
              <w:jc w:val="center"/>
              <w:rPr>
                <w:sz w:val="28"/>
                <w:szCs w:val="28"/>
                <w:lang w:eastAsia="en-US"/>
              </w:rPr>
            </w:pPr>
            <w:r w:rsidRPr="0075142E">
              <w:rPr>
                <w:sz w:val="28"/>
                <w:szCs w:val="28"/>
                <w:lang w:eastAsia="en-US"/>
              </w:rPr>
              <w:t>Наименование показателя</w:t>
            </w:r>
          </w:p>
        </w:tc>
        <w:tc>
          <w:tcPr>
            <w:tcW w:w="1220" w:type="dxa"/>
            <w:vAlign w:val="center"/>
          </w:tcPr>
          <w:p w14:paraId="1752399C" w14:textId="77777777" w:rsidR="0075142E" w:rsidRPr="0075142E" w:rsidRDefault="0075142E" w:rsidP="0075142E">
            <w:pPr>
              <w:jc w:val="center"/>
              <w:rPr>
                <w:sz w:val="28"/>
                <w:szCs w:val="28"/>
                <w:lang w:eastAsia="en-US"/>
              </w:rPr>
            </w:pPr>
            <w:r w:rsidRPr="0075142E">
              <w:rPr>
                <w:sz w:val="28"/>
                <w:szCs w:val="28"/>
                <w:lang w:eastAsia="en-US"/>
              </w:rPr>
              <w:t>Ед. изм.</w:t>
            </w:r>
          </w:p>
        </w:tc>
        <w:tc>
          <w:tcPr>
            <w:tcW w:w="1882" w:type="dxa"/>
            <w:vAlign w:val="center"/>
          </w:tcPr>
          <w:p w14:paraId="4878DC41" w14:textId="77777777" w:rsidR="0075142E" w:rsidRPr="0075142E" w:rsidRDefault="0075142E" w:rsidP="0075142E">
            <w:pPr>
              <w:jc w:val="center"/>
              <w:rPr>
                <w:sz w:val="28"/>
                <w:szCs w:val="28"/>
                <w:lang w:eastAsia="en-US"/>
              </w:rPr>
            </w:pPr>
            <w:r w:rsidRPr="0075142E">
              <w:rPr>
                <w:sz w:val="28"/>
                <w:szCs w:val="28"/>
                <w:lang w:eastAsia="en-US"/>
              </w:rPr>
              <w:t>с 01.01.2025    по 30.06.2025</w:t>
            </w:r>
          </w:p>
        </w:tc>
        <w:tc>
          <w:tcPr>
            <w:tcW w:w="1883" w:type="dxa"/>
            <w:vAlign w:val="center"/>
          </w:tcPr>
          <w:p w14:paraId="5FA6877F" w14:textId="77777777" w:rsidR="0075142E" w:rsidRPr="0075142E" w:rsidRDefault="0075142E" w:rsidP="0075142E">
            <w:pPr>
              <w:jc w:val="center"/>
              <w:rPr>
                <w:sz w:val="28"/>
                <w:szCs w:val="28"/>
                <w:lang w:eastAsia="en-US"/>
              </w:rPr>
            </w:pPr>
            <w:r w:rsidRPr="0075142E">
              <w:rPr>
                <w:sz w:val="28"/>
                <w:szCs w:val="28"/>
                <w:lang w:eastAsia="en-US"/>
              </w:rPr>
              <w:t>с 01.07.2025     по 31.12.2025</w:t>
            </w:r>
          </w:p>
        </w:tc>
      </w:tr>
      <w:tr w:rsidR="0075142E" w:rsidRPr="0075142E" w14:paraId="3F10DC2D" w14:textId="77777777" w:rsidTr="00637627">
        <w:trPr>
          <w:trHeight w:val="253"/>
          <w:jc w:val="center"/>
        </w:trPr>
        <w:tc>
          <w:tcPr>
            <w:tcW w:w="852" w:type="dxa"/>
          </w:tcPr>
          <w:p w14:paraId="7904BD0B" w14:textId="77777777" w:rsidR="0075142E" w:rsidRPr="0075142E" w:rsidRDefault="0075142E" w:rsidP="0075142E">
            <w:pPr>
              <w:jc w:val="center"/>
              <w:rPr>
                <w:sz w:val="28"/>
                <w:szCs w:val="28"/>
                <w:lang w:eastAsia="en-US"/>
              </w:rPr>
            </w:pPr>
            <w:r w:rsidRPr="0075142E">
              <w:rPr>
                <w:sz w:val="28"/>
                <w:szCs w:val="28"/>
                <w:lang w:eastAsia="en-US"/>
              </w:rPr>
              <w:t>1</w:t>
            </w:r>
          </w:p>
        </w:tc>
        <w:tc>
          <w:tcPr>
            <w:tcW w:w="3656" w:type="dxa"/>
          </w:tcPr>
          <w:p w14:paraId="45D557D1" w14:textId="77777777" w:rsidR="0075142E" w:rsidRPr="0075142E" w:rsidRDefault="0075142E" w:rsidP="0075142E">
            <w:pPr>
              <w:jc w:val="center"/>
              <w:rPr>
                <w:sz w:val="28"/>
                <w:szCs w:val="28"/>
                <w:lang w:eastAsia="en-US"/>
              </w:rPr>
            </w:pPr>
            <w:r w:rsidRPr="0075142E">
              <w:rPr>
                <w:sz w:val="28"/>
                <w:szCs w:val="28"/>
                <w:lang w:eastAsia="en-US"/>
              </w:rPr>
              <w:t>2</w:t>
            </w:r>
          </w:p>
        </w:tc>
        <w:tc>
          <w:tcPr>
            <w:tcW w:w="1220" w:type="dxa"/>
          </w:tcPr>
          <w:p w14:paraId="2496BA7B" w14:textId="77777777" w:rsidR="0075142E" w:rsidRPr="0075142E" w:rsidRDefault="0075142E" w:rsidP="0075142E">
            <w:pPr>
              <w:jc w:val="center"/>
              <w:rPr>
                <w:sz w:val="28"/>
                <w:szCs w:val="28"/>
                <w:lang w:eastAsia="en-US"/>
              </w:rPr>
            </w:pPr>
            <w:r w:rsidRPr="0075142E">
              <w:rPr>
                <w:sz w:val="28"/>
                <w:szCs w:val="28"/>
                <w:lang w:eastAsia="en-US"/>
              </w:rPr>
              <w:t>3</w:t>
            </w:r>
          </w:p>
        </w:tc>
        <w:tc>
          <w:tcPr>
            <w:tcW w:w="1882" w:type="dxa"/>
          </w:tcPr>
          <w:p w14:paraId="457CB416" w14:textId="77777777" w:rsidR="0075142E" w:rsidRPr="0075142E" w:rsidRDefault="0075142E" w:rsidP="0075142E">
            <w:pPr>
              <w:jc w:val="center"/>
              <w:rPr>
                <w:sz w:val="28"/>
                <w:szCs w:val="28"/>
                <w:lang w:eastAsia="en-US"/>
              </w:rPr>
            </w:pPr>
            <w:r w:rsidRPr="0075142E">
              <w:rPr>
                <w:sz w:val="28"/>
                <w:szCs w:val="28"/>
                <w:lang w:eastAsia="en-US"/>
              </w:rPr>
              <w:t>4</w:t>
            </w:r>
          </w:p>
        </w:tc>
        <w:tc>
          <w:tcPr>
            <w:tcW w:w="1883" w:type="dxa"/>
            <w:vAlign w:val="center"/>
          </w:tcPr>
          <w:p w14:paraId="5C157AB2" w14:textId="77777777" w:rsidR="0075142E" w:rsidRPr="0075142E" w:rsidRDefault="0075142E" w:rsidP="0075142E">
            <w:pPr>
              <w:jc w:val="center"/>
              <w:rPr>
                <w:sz w:val="28"/>
                <w:szCs w:val="28"/>
                <w:lang w:eastAsia="en-US"/>
              </w:rPr>
            </w:pPr>
            <w:r w:rsidRPr="0075142E">
              <w:rPr>
                <w:sz w:val="28"/>
                <w:szCs w:val="28"/>
                <w:lang w:eastAsia="en-US"/>
              </w:rPr>
              <w:t>5</w:t>
            </w:r>
          </w:p>
        </w:tc>
      </w:tr>
      <w:tr w:rsidR="0075142E" w:rsidRPr="0075142E" w14:paraId="48A52E4D" w14:textId="77777777" w:rsidTr="00637627">
        <w:trPr>
          <w:trHeight w:val="439"/>
          <w:jc w:val="center"/>
        </w:trPr>
        <w:tc>
          <w:tcPr>
            <w:tcW w:w="852" w:type="dxa"/>
            <w:vAlign w:val="center"/>
          </w:tcPr>
          <w:p w14:paraId="04DB7834" w14:textId="77777777" w:rsidR="0075142E" w:rsidRPr="0075142E" w:rsidRDefault="0075142E" w:rsidP="0075142E">
            <w:pPr>
              <w:jc w:val="center"/>
              <w:rPr>
                <w:sz w:val="28"/>
                <w:szCs w:val="28"/>
                <w:lang w:eastAsia="en-US"/>
              </w:rPr>
            </w:pPr>
            <w:r w:rsidRPr="0075142E">
              <w:rPr>
                <w:sz w:val="28"/>
                <w:szCs w:val="28"/>
                <w:lang w:eastAsia="en-US"/>
              </w:rPr>
              <w:t>1.</w:t>
            </w:r>
          </w:p>
        </w:tc>
        <w:tc>
          <w:tcPr>
            <w:tcW w:w="3656" w:type="dxa"/>
            <w:vAlign w:val="center"/>
          </w:tcPr>
          <w:p w14:paraId="729F0BCC" w14:textId="77777777" w:rsidR="0075142E" w:rsidRPr="0075142E" w:rsidRDefault="0075142E" w:rsidP="0075142E">
            <w:pPr>
              <w:rPr>
                <w:sz w:val="28"/>
                <w:szCs w:val="28"/>
                <w:lang w:eastAsia="en-US"/>
              </w:rPr>
            </w:pPr>
            <w:r w:rsidRPr="0075142E">
              <w:rPr>
                <w:sz w:val="28"/>
                <w:szCs w:val="28"/>
                <w:lang w:eastAsia="en-US"/>
              </w:rPr>
              <w:t>Поднято воды</w:t>
            </w:r>
          </w:p>
        </w:tc>
        <w:tc>
          <w:tcPr>
            <w:tcW w:w="1220" w:type="dxa"/>
            <w:vAlign w:val="center"/>
          </w:tcPr>
          <w:p w14:paraId="5A94980E" w14:textId="77777777" w:rsidR="0075142E" w:rsidRPr="0075142E" w:rsidRDefault="0075142E" w:rsidP="0075142E">
            <w:pPr>
              <w:jc w:val="center"/>
              <w:rPr>
                <w:sz w:val="28"/>
                <w:szCs w:val="28"/>
                <w:vertAlign w:val="superscript"/>
                <w:lang w:eastAsia="en-US"/>
              </w:rPr>
            </w:pPr>
            <w:r w:rsidRPr="0075142E">
              <w:rPr>
                <w:sz w:val="28"/>
                <w:szCs w:val="28"/>
                <w:lang w:eastAsia="en-US"/>
              </w:rPr>
              <w:t>м</w:t>
            </w:r>
            <w:r w:rsidRPr="0075142E">
              <w:rPr>
                <w:sz w:val="28"/>
                <w:szCs w:val="28"/>
                <w:vertAlign w:val="superscript"/>
                <w:lang w:eastAsia="en-US"/>
              </w:rPr>
              <w:t>3</w:t>
            </w:r>
          </w:p>
        </w:tc>
        <w:tc>
          <w:tcPr>
            <w:tcW w:w="1882" w:type="dxa"/>
            <w:vAlign w:val="center"/>
          </w:tcPr>
          <w:p w14:paraId="119A302C" w14:textId="77777777" w:rsidR="0075142E" w:rsidRPr="0075142E" w:rsidRDefault="0075142E" w:rsidP="0075142E">
            <w:pPr>
              <w:jc w:val="center"/>
              <w:rPr>
                <w:sz w:val="28"/>
                <w:szCs w:val="28"/>
                <w:lang w:eastAsia="en-US"/>
              </w:rPr>
            </w:pPr>
            <w:r w:rsidRPr="0075142E">
              <w:rPr>
                <w:sz w:val="28"/>
                <w:szCs w:val="28"/>
                <w:lang w:eastAsia="en-US"/>
              </w:rPr>
              <w:t>-</w:t>
            </w:r>
          </w:p>
        </w:tc>
        <w:tc>
          <w:tcPr>
            <w:tcW w:w="1883" w:type="dxa"/>
            <w:vAlign w:val="center"/>
          </w:tcPr>
          <w:p w14:paraId="6336CEB7" w14:textId="77777777" w:rsidR="0075142E" w:rsidRPr="0075142E" w:rsidRDefault="0075142E" w:rsidP="0075142E">
            <w:pPr>
              <w:jc w:val="center"/>
              <w:rPr>
                <w:sz w:val="28"/>
                <w:szCs w:val="28"/>
                <w:lang w:eastAsia="en-US"/>
              </w:rPr>
            </w:pPr>
            <w:r w:rsidRPr="0075142E">
              <w:rPr>
                <w:sz w:val="28"/>
                <w:szCs w:val="28"/>
                <w:lang w:eastAsia="en-US"/>
              </w:rPr>
              <w:t>-</w:t>
            </w:r>
          </w:p>
        </w:tc>
      </w:tr>
      <w:tr w:rsidR="0075142E" w:rsidRPr="0075142E" w14:paraId="5D039179" w14:textId="77777777" w:rsidTr="00637627">
        <w:trPr>
          <w:jc w:val="center"/>
        </w:trPr>
        <w:tc>
          <w:tcPr>
            <w:tcW w:w="852" w:type="dxa"/>
            <w:vAlign w:val="center"/>
          </w:tcPr>
          <w:p w14:paraId="03EE286D" w14:textId="77777777" w:rsidR="0075142E" w:rsidRPr="0075142E" w:rsidRDefault="0075142E" w:rsidP="0075142E">
            <w:pPr>
              <w:jc w:val="center"/>
              <w:rPr>
                <w:sz w:val="28"/>
                <w:szCs w:val="28"/>
                <w:lang w:eastAsia="en-US"/>
              </w:rPr>
            </w:pPr>
            <w:r w:rsidRPr="0075142E">
              <w:rPr>
                <w:sz w:val="28"/>
                <w:szCs w:val="28"/>
                <w:lang w:eastAsia="en-US"/>
              </w:rPr>
              <w:t>2.</w:t>
            </w:r>
          </w:p>
        </w:tc>
        <w:tc>
          <w:tcPr>
            <w:tcW w:w="3656" w:type="dxa"/>
            <w:vAlign w:val="center"/>
          </w:tcPr>
          <w:p w14:paraId="62919904" w14:textId="77777777" w:rsidR="0075142E" w:rsidRPr="0075142E" w:rsidRDefault="0075142E" w:rsidP="0075142E">
            <w:pPr>
              <w:rPr>
                <w:sz w:val="28"/>
                <w:szCs w:val="28"/>
                <w:lang w:eastAsia="en-US"/>
              </w:rPr>
            </w:pPr>
            <w:r w:rsidRPr="0075142E">
              <w:rPr>
                <w:sz w:val="28"/>
                <w:szCs w:val="28"/>
                <w:lang w:eastAsia="en-US"/>
              </w:rPr>
              <w:t>Получено со стороны</w:t>
            </w:r>
          </w:p>
        </w:tc>
        <w:tc>
          <w:tcPr>
            <w:tcW w:w="1220" w:type="dxa"/>
            <w:vAlign w:val="center"/>
          </w:tcPr>
          <w:p w14:paraId="06A809DF" w14:textId="77777777" w:rsidR="0075142E" w:rsidRPr="0075142E" w:rsidRDefault="0075142E" w:rsidP="0075142E">
            <w:pPr>
              <w:jc w:val="center"/>
              <w:rPr>
                <w:sz w:val="28"/>
                <w:szCs w:val="28"/>
                <w:lang w:eastAsia="en-US"/>
              </w:rPr>
            </w:pPr>
            <w:r w:rsidRPr="0075142E">
              <w:rPr>
                <w:sz w:val="28"/>
                <w:szCs w:val="28"/>
                <w:lang w:eastAsia="en-US"/>
              </w:rPr>
              <w:t>м</w:t>
            </w:r>
            <w:r w:rsidRPr="0075142E">
              <w:rPr>
                <w:sz w:val="28"/>
                <w:szCs w:val="28"/>
                <w:vertAlign w:val="superscript"/>
                <w:lang w:eastAsia="en-US"/>
              </w:rPr>
              <w:t>3</w:t>
            </w:r>
          </w:p>
        </w:tc>
        <w:tc>
          <w:tcPr>
            <w:tcW w:w="1882" w:type="dxa"/>
            <w:vAlign w:val="center"/>
          </w:tcPr>
          <w:p w14:paraId="778F5433" w14:textId="77777777" w:rsidR="0075142E" w:rsidRPr="0075142E" w:rsidRDefault="0075142E" w:rsidP="0075142E">
            <w:pPr>
              <w:jc w:val="center"/>
              <w:rPr>
                <w:sz w:val="28"/>
                <w:szCs w:val="28"/>
                <w:lang w:eastAsia="en-US"/>
              </w:rPr>
            </w:pPr>
            <w:r w:rsidRPr="0075142E">
              <w:rPr>
                <w:sz w:val="28"/>
                <w:szCs w:val="28"/>
                <w:lang w:eastAsia="en-US"/>
              </w:rPr>
              <w:t>68279,50</w:t>
            </w:r>
          </w:p>
        </w:tc>
        <w:tc>
          <w:tcPr>
            <w:tcW w:w="1883" w:type="dxa"/>
            <w:vAlign w:val="center"/>
          </w:tcPr>
          <w:p w14:paraId="509E1E77" w14:textId="77777777" w:rsidR="0075142E" w:rsidRPr="0075142E" w:rsidRDefault="0075142E" w:rsidP="0075142E">
            <w:pPr>
              <w:jc w:val="center"/>
              <w:rPr>
                <w:sz w:val="28"/>
                <w:szCs w:val="28"/>
                <w:lang w:eastAsia="en-US"/>
              </w:rPr>
            </w:pPr>
            <w:r w:rsidRPr="0075142E">
              <w:rPr>
                <w:sz w:val="28"/>
                <w:szCs w:val="28"/>
                <w:lang w:eastAsia="en-US"/>
              </w:rPr>
              <w:t>68279,50</w:t>
            </w:r>
          </w:p>
        </w:tc>
      </w:tr>
      <w:tr w:rsidR="0075142E" w:rsidRPr="0075142E" w14:paraId="640D7FCA" w14:textId="77777777" w:rsidTr="00637627">
        <w:trPr>
          <w:jc w:val="center"/>
        </w:trPr>
        <w:tc>
          <w:tcPr>
            <w:tcW w:w="852" w:type="dxa"/>
            <w:vAlign w:val="center"/>
          </w:tcPr>
          <w:p w14:paraId="6CF0AB6B" w14:textId="77777777" w:rsidR="0075142E" w:rsidRPr="0075142E" w:rsidRDefault="0075142E" w:rsidP="0075142E">
            <w:pPr>
              <w:jc w:val="center"/>
              <w:rPr>
                <w:sz w:val="28"/>
                <w:szCs w:val="28"/>
                <w:lang w:eastAsia="en-US"/>
              </w:rPr>
            </w:pPr>
            <w:r w:rsidRPr="0075142E">
              <w:rPr>
                <w:sz w:val="28"/>
                <w:szCs w:val="28"/>
                <w:lang w:eastAsia="en-US"/>
              </w:rPr>
              <w:t>3.</w:t>
            </w:r>
          </w:p>
        </w:tc>
        <w:tc>
          <w:tcPr>
            <w:tcW w:w="3656" w:type="dxa"/>
            <w:vAlign w:val="center"/>
          </w:tcPr>
          <w:p w14:paraId="67ED0741" w14:textId="77777777" w:rsidR="0075142E" w:rsidRPr="0075142E" w:rsidRDefault="0075142E" w:rsidP="0075142E">
            <w:pPr>
              <w:rPr>
                <w:sz w:val="28"/>
                <w:szCs w:val="28"/>
                <w:lang w:eastAsia="en-US"/>
              </w:rPr>
            </w:pPr>
            <w:r w:rsidRPr="0075142E">
              <w:rPr>
                <w:sz w:val="28"/>
                <w:szCs w:val="28"/>
                <w:lang w:eastAsia="en-US"/>
              </w:rPr>
              <w:t>Расход воды на коммунально-бытовые нужды</w:t>
            </w:r>
          </w:p>
        </w:tc>
        <w:tc>
          <w:tcPr>
            <w:tcW w:w="1220" w:type="dxa"/>
            <w:vAlign w:val="center"/>
          </w:tcPr>
          <w:p w14:paraId="0B3C2B4C" w14:textId="77777777" w:rsidR="0075142E" w:rsidRPr="0075142E" w:rsidRDefault="0075142E" w:rsidP="0075142E">
            <w:pPr>
              <w:jc w:val="center"/>
              <w:rPr>
                <w:sz w:val="28"/>
                <w:szCs w:val="28"/>
                <w:lang w:eastAsia="en-US"/>
              </w:rPr>
            </w:pPr>
            <w:r w:rsidRPr="0075142E">
              <w:rPr>
                <w:sz w:val="28"/>
                <w:szCs w:val="28"/>
                <w:lang w:eastAsia="en-US"/>
              </w:rPr>
              <w:t>м</w:t>
            </w:r>
            <w:r w:rsidRPr="0075142E">
              <w:rPr>
                <w:sz w:val="28"/>
                <w:szCs w:val="28"/>
                <w:vertAlign w:val="superscript"/>
                <w:lang w:eastAsia="en-US"/>
              </w:rPr>
              <w:t>3</w:t>
            </w:r>
          </w:p>
        </w:tc>
        <w:tc>
          <w:tcPr>
            <w:tcW w:w="1882" w:type="dxa"/>
            <w:vAlign w:val="center"/>
          </w:tcPr>
          <w:p w14:paraId="1E55BE8E" w14:textId="77777777" w:rsidR="0075142E" w:rsidRPr="0075142E" w:rsidRDefault="0075142E" w:rsidP="0075142E">
            <w:pPr>
              <w:jc w:val="center"/>
              <w:rPr>
                <w:sz w:val="28"/>
                <w:szCs w:val="28"/>
                <w:lang w:eastAsia="en-US"/>
              </w:rPr>
            </w:pPr>
            <w:r w:rsidRPr="0075142E">
              <w:rPr>
                <w:sz w:val="28"/>
                <w:szCs w:val="28"/>
                <w:lang w:eastAsia="en-US"/>
              </w:rPr>
              <w:t>-</w:t>
            </w:r>
          </w:p>
        </w:tc>
        <w:tc>
          <w:tcPr>
            <w:tcW w:w="1883" w:type="dxa"/>
            <w:vAlign w:val="center"/>
          </w:tcPr>
          <w:p w14:paraId="5A7C0D0D" w14:textId="77777777" w:rsidR="0075142E" w:rsidRPr="0075142E" w:rsidRDefault="0075142E" w:rsidP="0075142E">
            <w:pPr>
              <w:jc w:val="center"/>
              <w:rPr>
                <w:sz w:val="28"/>
                <w:szCs w:val="28"/>
                <w:lang w:eastAsia="en-US"/>
              </w:rPr>
            </w:pPr>
            <w:r w:rsidRPr="0075142E">
              <w:rPr>
                <w:sz w:val="28"/>
                <w:szCs w:val="28"/>
                <w:lang w:eastAsia="en-US"/>
              </w:rPr>
              <w:t>-</w:t>
            </w:r>
          </w:p>
        </w:tc>
      </w:tr>
      <w:tr w:rsidR="0075142E" w:rsidRPr="0075142E" w14:paraId="0C3C476B" w14:textId="77777777" w:rsidTr="00637627">
        <w:trPr>
          <w:jc w:val="center"/>
        </w:trPr>
        <w:tc>
          <w:tcPr>
            <w:tcW w:w="852" w:type="dxa"/>
            <w:vAlign w:val="center"/>
          </w:tcPr>
          <w:p w14:paraId="74EC60F1" w14:textId="77777777" w:rsidR="0075142E" w:rsidRPr="0075142E" w:rsidRDefault="0075142E" w:rsidP="0075142E">
            <w:pPr>
              <w:jc w:val="center"/>
              <w:rPr>
                <w:sz w:val="28"/>
                <w:szCs w:val="28"/>
                <w:lang w:eastAsia="en-US"/>
              </w:rPr>
            </w:pPr>
            <w:r w:rsidRPr="0075142E">
              <w:rPr>
                <w:sz w:val="28"/>
                <w:szCs w:val="28"/>
                <w:lang w:eastAsia="en-US"/>
              </w:rPr>
              <w:t>4.</w:t>
            </w:r>
          </w:p>
        </w:tc>
        <w:tc>
          <w:tcPr>
            <w:tcW w:w="3656" w:type="dxa"/>
            <w:vAlign w:val="center"/>
          </w:tcPr>
          <w:p w14:paraId="2B4FE15B" w14:textId="77777777" w:rsidR="0075142E" w:rsidRPr="0075142E" w:rsidRDefault="0075142E" w:rsidP="0075142E">
            <w:pPr>
              <w:rPr>
                <w:sz w:val="28"/>
                <w:szCs w:val="28"/>
                <w:lang w:eastAsia="en-US"/>
              </w:rPr>
            </w:pPr>
            <w:r w:rsidRPr="0075142E">
              <w:rPr>
                <w:sz w:val="28"/>
                <w:szCs w:val="28"/>
                <w:lang w:eastAsia="en-US"/>
              </w:rPr>
              <w:t>Расход воды на нужды предприятия:</w:t>
            </w:r>
          </w:p>
        </w:tc>
        <w:tc>
          <w:tcPr>
            <w:tcW w:w="1220" w:type="dxa"/>
            <w:vAlign w:val="center"/>
          </w:tcPr>
          <w:p w14:paraId="328537CD" w14:textId="77777777" w:rsidR="0075142E" w:rsidRPr="0075142E" w:rsidRDefault="0075142E" w:rsidP="0075142E">
            <w:pPr>
              <w:jc w:val="center"/>
              <w:rPr>
                <w:sz w:val="28"/>
                <w:szCs w:val="28"/>
                <w:lang w:eastAsia="en-US"/>
              </w:rPr>
            </w:pPr>
            <w:r w:rsidRPr="0075142E">
              <w:rPr>
                <w:sz w:val="28"/>
                <w:szCs w:val="28"/>
                <w:lang w:eastAsia="en-US"/>
              </w:rPr>
              <w:t>м</w:t>
            </w:r>
            <w:r w:rsidRPr="0075142E">
              <w:rPr>
                <w:sz w:val="28"/>
                <w:szCs w:val="28"/>
                <w:vertAlign w:val="superscript"/>
                <w:lang w:eastAsia="en-US"/>
              </w:rPr>
              <w:t>3</w:t>
            </w:r>
          </w:p>
        </w:tc>
        <w:tc>
          <w:tcPr>
            <w:tcW w:w="1882" w:type="dxa"/>
            <w:vAlign w:val="center"/>
          </w:tcPr>
          <w:p w14:paraId="3BBA81D9" w14:textId="77777777" w:rsidR="0075142E" w:rsidRPr="0075142E" w:rsidRDefault="0075142E" w:rsidP="0075142E">
            <w:pPr>
              <w:jc w:val="center"/>
              <w:rPr>
                <w:sz w:val="28"/>
                <w:szCs w:val="28"/>
                <w:lang w:eastAsia="en-US"/>
              </w:rPr>
            </w:pPr>
            <w:r w:rsidRPr="0075142E">
              <w:rPr>
                <w:sz w:val="28"/>
                <w:szCs w:val="28"/>
                <w:lang w:eastAsia="en-US"/>
              </w:rPr>
              <w:t>-</w:t>
            </w:r>
          </w:p>
        </w:tc>
        <w:tc>
          <w:tcPr>
            <w:tcW w:w="1883" w:type="dxa"/>
            <w:vAlign w:val="center"/>
          </w:tcPr>
          <w:p w14:paraId="7D143B85" w14:textId="77777777" w:rsidR="0075142E" w:rsidRPr="0075142E" w:rsidRDefault="0075142E" w:rsidP="0075142E">
            <w:pPr>
              <w:jc w:val="center"/>
              <w:rPr>
                <w:sz w:val="28"/>
                <w:szCs w:val="28"/>
                <w:lang w:eastAsia="en-US"/>
              </w:rPr>
            </w:pPr>
            <w:r w:rsidRPr="0075142E">
              <w:rPr>
                <w:sz w:val="28"/>
                <w:szCs w:val="28"/>
                <w:lang w:eastAsia="en-US"/>
              </w:rPr>
              <w:t>-</w:t>
            </w:r>
          </w:p>
        </w:tc>
      </w:tr>
      <w:tr w:rsidR="0075142E" w:rsidRPr="0075142E" w14:paraId="2D7C6D13" w14:textId="77777777" w:rsidTr="00637627">
        <w:trPr>
          <w:jc w:val="center"/>
        </w:trPr>
        <w:tc>
          <w:tcPr>
            <w:tcW w:w="852" w:type="dxa"/>
            <w:vAlign w:val="center"/>
          </w:tcPr>
          <w:p w14:paraId="7F8C8F23" w14:textId="77777777" w:rsidR="0075142E" w:rsidRPr="0075142E" w:rsidRDefault="0075142E" w:rsidP="0075142E">
            <w:pPr>
              <w:jc w:val="center"/>
              <w:rPr>
                <w:sz w:val="28"/>
                <w:szCs w:val="28"/>
                <w:lang w:eastAsia="en-US"/>
              </w:rPr>
            </w:pPr>
            <w:r w:rsidRPr="0075142E">
              <w:rPr>
                <w:sz w:val="28"/>
                <w:szCs w:val="28"/>
                <w:lang w:eastAsia="en-US"/>
              </w:rPr>
              <w:t>4.1.</w:t>
            </w:r>
          </w:p>
        </w:tc>
        <w:tc>
          <w:tcPr>
            <w:tcW w:w="3656" w:type="dxa"/>
            <w:vAlign w:val="center"/>
          </w:tcPr>
          <w:p w14:paraId="4E5C258E" w14:textId="77777777" w:rsidR="0075142E" w:rsidRPr="0075142E" w:rsidRDefault="0075142E" w:rsidP="0075142E">
            <w:pPr>
              <w:rPr>
                <w:sz w:val="28"/>
                <w:szCs w:val="28"/>
                <w:lang w:eastAsia="en-US"/>
              </w:rPr>
            </w:pPr>
            <w:r w:rsidRPr="0075142E">
              <w:rPr>
                <w:sz w:val="28"/>
                <w:szCs w:val="28"/>
                <w:lang w:eastAsia="en-US"/>
              </w:rPr>
              <w:t>- на очистные сооружения</w:t>
            </w:r>
          </w:p>
        </w:tc>
        <w:tc>
          <w:tcPr>
            <w:tcW w:w="1220" w:type="dxa"/>
            <w:vAlign w:val="center"/>
          </w:tcPr>
          <w:p w14:paraId="40198B88" w14:textId="77777777" w:rsidR="0075142E" w:rsidRPr="0075142E" w:rsidRDefault="0075142E" w:rsidP="0075142E">
            <w:pPr>
              <w:jc w:val="center"/>
              <w:rPr>
                <w:sz w:val="28"/>
                <w:szCs w:val="28"/>
                <w:lang w:eastAsia="en-US"/>
              </w:rPr>
            </w:pPr>
            <w:r w:rsidRPr="0075142E">
              <w:rPr>
                <w:sz w:val="28"/>
                <w:szCs w:val="28"/>
                <w:lang w:eastAsia="en-US"/>
              </w:rPr>
              <w:t>м</w:t>
            </w:r>
            <w:r w:rsidRPr="0075142E">
              <w:rPr>
                <w:sz w:val="28"/>
                <w:szCs w:val="28"/>
                <w:vertAlign w:val="superscript"/>
                <w:lang w:eastAsia="en-US"/>
              </w:rPr>
              <w:t>3</w:t>
            </w:r>
          </w:p>
        </w:tc>
        <w:tc>
          <w:tcPr>
            <w:tcW w:w="1882" w:type="dxa"/>
            <w:vAlign w:val="center"/>
          </w:tcPr>
          <w:p w14:paraId="2F0ABD2B" w14:textId="77777777" w:rsidR="0075142E" w:rsidRPr="0075142E" w:rsidRDefault="0075142E" w:rsidP="0075142E">
            <w:pPr>
              <w:jc w:val="center"/>
              <w:rPr>
                <w:sz w:val="28"/>
                <w:szCs w:val="28"/>
                <w:lang w:eastAsia="en-US"/>
              </w:rPr>
            </w:pPr>
            <w:r w:rsidRPr="0075142E">
              <w:rPr>
                <w:sz w:val="28"/>
                <w:szCs w:val="28"/>
                <w:lang w:eastAsia="en-US"/>
              </w:rPr>
              <w:t>-</w:t>
            </w:r>
          </w:p>
        </w:tc>
        <w:tc>
          <w:tcPr>
            <w:tcW w:w="1883" w:type="dxa"/>
            <w:vAlign w:val="center"/>
          </w:tcPr>
          <w:p w14:paraId="4A07EF84" w14:textId="77777777" w:rsidR="0075142E" w:rsidRPr="0075142E" w:rsidRDefault="0075142E" w:rsidP="0075142E">
            <w:pPr>
              <w:jc w:val="center"/>
              <w:rPr>
                <w:sz w:val="28"/>
                <w:szCs w:val="28"/>
                <w:lang w:eastAsia="en-US"/>
              </w:rPr>
            </w:pPr>
            <w:r w:rsidRPr="0075142E">
              <w:rPr>
                <w:sz w:val="28"/>
                <w:szCs w:val="28"/>
                <w:lang w:eastAsia="en-US"/>
              </w:rPr>
              <w:t>-</w:t>
            </w:r>
          </w:p>
        </w:tc>
      </w:tr>
      <w:tr w:rsidR="0075142E" w:rsidRPr="0075142E" w14:paraId="27FD102A" w14:textId="77777777" w:rsidTr="00637627">
        <w:trPr>
          <w:jc w:val="center"/>
        </w:trPr>
        <w:tc>
          <w:tcPr>
            <w:tcW w:w="852" w:type="dxa"/>
            <w:vAlign w:val="center"/>
          </w:tcPr>
          <w:p w14:paraId="19714EBE" w14:textId="77777777" w:rsidR="0075142E" w:rsidRPr="0075142E" w:rsidRDefault="0075142E" w:rsidP="0075142E">
            <w:pPr>
              <w:jc w:val="center"/>
              <w:rPr>
                <w:sz w:val="28"/>
                <w:szCs w:val="28"/>
                <w:lang w:eastAsia="en-US"/>
              </w:rPr>
            </w:pPr>
            <w:r w:rsidRPr="0075142E">
              <w:rPr>
                <w:sz w:val="28"/>
                <w:szCs w:val="28"/>
                <w:lang w:eastAsia="en-US"/>
              </w:rPr>
              <w:t>4.2.</w:t>
            </w:r>
          </w:p>
        </w:tc>
        <w:tc>
          <w:tcPr>
            <w:tcW w:w="3656" w:type="dxa"/>
            <w:vAlign w:val="center"/>
          </w:tcPr>
          <w:p w14:paraId="2AE68486" w14:textId="77777777" w:rsidR="0075142E" w:rsidRPr="0075142E" w:rsidRDefault="0075142E" w:rsidP="0075142E">
            <w:pPr>
              <w:rPr>
                <w:sz w:val="28"/>
                <w:szCs w:val="28"/>
                <w:lang w:eastAsia="en-US"/>
              </w:rPr>
            </w:pPr>
            <w:r w:rsidRPr="0075142E">
              <w:rPr>
                <w:sz w:val="28"/>
                <w:szCs w:val="28"/>
                <w:lang w:eastAsia="en-US"/>
              </w:rPr>
              <w:t>- на промывку сетей</w:t>
            </w:r>
          </w:p>
        </w:tc>
        <w:tc>
          <w:tcPr>
            <w:tcW w:w="1220" w:type="dxa"/>
            <w:vAlign w:val="center"/>
          </w:tcPr>
          <w:p w14:paraId="6876D6AE" w14:textId="77777777" w:rsidR="0075142E" w:rsidRPr="0075142E" w:rsidRDefault="0075142E" w:rsidP="0075142E">
            <w:pPr>
              <w:jc w:val="center"/>
              <w:rPr>
                <w:sz w:val="28"/>
                <w:szCs w:val="28"/>
                <w:lang w:eastAsia="en-US"/>
              </w:rPr>
            </w:pPr>
            <w:r w:rsidRPr="0075142E">
              <w:rPr>
                <w:sz w:val="28"/>
                <w:szCs w:val="28"/>
                <w:lang w:eastAsia="en-US"/>
              </w:rPr>
              <w:t>м</w:t>
            </w:r>
            <w:r w:rsidRPr="0075142E">
              <w:rPr>
                <w:sz w:val="28"/>
                <w:szCs w:val="28"/>
                <w:vertAlign w:val="superscript"/>
                <w:lang w:eastAsia="en-US"/>
              </w:rPr>
              <w:t>3</w:t>
            </w:r>
          </w:p>
        </w:tc>
        <w:tc>
          <w:tcPr>
            <w:tcW w:w="1882" w:type="dxa"/>
            <w:vAlign w:val="center"/>
          </w:tcPr>
          <w:p w14:paraId="3216AE6C" w14:textId="77777777" w:rsidR="0075142E" w:rsidRPr="0075142E" w:rsidRDefault="0075142E" w:rsidP="0075142E">
            <w:pPr>
              <w:jc w:val="center"/>
              <w:rPr>
                <w:sz w:val="28"/>
                <w:szCs w:val="28"/>
                <w:lang w:eastAsia="en-US"/>
              </w:rPr>
            </w:pPr>
            <w:r w:rsidRPr="0075142E">
              <w:rPr>
                <w:sz w:val="28"/>
                <w:szCs w:val="28"/>
                <w:lang w:eastAsia="en-US"/>
              </w:rPr>
              <w:t>-</w:t>
            </w:r>
          </w:p>
        </w:tc>
        <w:tc>
          <w:tcPr>
            <w:tcW w:w="1883" w:type="dxa"/>
            <w:vAlign w:val="center"/>
          </w:tcPr>
          <w:p w14:paraId="2B2E3D94" w14:textId="77777777" w:rsidR="0075142E" w:rsidRPr="0075142E" w:rsidRDefault="0075142E" w:rsidP="0075142E">
            <w:pPr>
              <w:jc w:val="center"/>
              <w:rPr>
                <w:sz w:val="28"/>
                <w:szCs w:val="28"/>
                <w:lang w:eastAsia="en-US"/>
              </w:rPr>
            </w:pPr>
            <w:r w:rsidRPr="0075142E">
              <w:rPr>
                <w:sz w:val="28"/>
                <w:szCs w:val="28"/>
                <w:lang w:eastAsia="en-US"/>
              </w:rPr>
              <w:t>-</w:t>
            </w:r>
          </w:p>
        </w:tc>
      </w:tr>
      <w:tr w:rsidR="0075142E" w:rsidRPr="0075142E" w14:paraId="4FBF1E64" w14:textId="77777777" w:rsidTr="00637627">
        <w:trPr>
          <w:trHeight w:val="183"/>
          <w:jc w:val="center"/>
        </w:trPr>
        <w:tc>
          <w:tcPr>
            <w:tcW w:w="852" w:type="dxa"/>
            <w:vAlign w:val="center"/>
          </w:tcPr>
          <w:p w14:paraId="3261D3FB" w14:textId="77777777" w:rsidR="0075142E" w:rsidRPr="0075142E" w:rsidRDefault="0075142E" w:rsidP="0075142E">
            <w:pPr>
              <w:jc w:val="center"/>
              <w:rPr>
                <w:sz w:val="28"/>
                <w:szCs w:val="28"/>
                <w:lang w:eastAsia="en-US"/>
              </w:rPr>
            </w:pPr>
            <w:r w:rsidRPr="0075142E">
              <w:rPr>
                <w:sz w:val="28"/>
                <w:szCs w:val="28"/>
                <w:lang w:eastAsia="en-US"/>
              </w:rPr>
              <w:t>4.3.</w:t>
            </w:r>
          </w:p>
        </w:tc>
        <w:tc>
          <w:tcPr>
            <w:tcW w:w="3656" w:type="dxa"/>
            <w:vAlign w:val="center"/>
          </w:tcPr>
          <w:p w14:paraId="6E0E0AEA" w14:textId="77777777" w:rsidR="0075142E" w:rsidRPr="0075142E" w:rsidRDefault="0075142E" w:rsidP="0075142E">
            <w:pPr>
              <w:rPr>
                <w:sz w:val="28"/>
                <w:szCs w:val="28"/>
                <w:lang w:eastAsia="en-US"/>
              </w:rPr>
            </w:pPr>
            <w:r w:rsidRPr="0075142E">
              <w:rPr>
                <w:sz w:val="28"/>
                <w:szCs w:val="28"/>
                <w:lang w:eastAsia="en-US"/>
              </w:rPr>
              <w:t>- прочие</w:t>
            </w:r>
          </w:p>
        </w:tc>
        <w:tc>
          <w:tcPr>
            <w:tcW w:w="1220" w:type="dxa"/>
            <w:vAlign w:val="center"/>
          </w:tcPr>
          <w:p w14:paraId="2BC59ED5" w14:textId="77777777" w:rsidR="0075142E" w:rsidRPr="0075142E" w:rsidRDefault="0075142E" w:rsidP="0075142E">
            <w:pPr>
              <w:jc w:val="center"/>
              <w:rPr>
                <w:sz w:val="28"/>
                <w:szCs w:val="28"/>
                <w:lang w:eastAsia="en-US"/>
              </w:rPr>
            </w:pPr>
            <w:r w:rsidRPr="0075142E">
              <w:rPr>
                <w:sz w:val="28"/>
                <w:szCs w:val="28"/>
                <w:lang w:eastAsia="en-US"/>
              </w:rPr>
              <w:t>м</w:t>
            </w:r>
            <w:r w:rsidRPr="0075142E">
              <w:rPr>
                <w:sz w:val="28"/>
                <w:szCs w:val="28"/>
                <w:vertAlign w:val="superscript"/>
                <w:lang w:eastAsia="en-US"/>
              </w:rPr>
              <w:t>3</w:t>
            </w:r>
          </w:p>
        </w:tc>
        <w:tc>
          <w:tcPr>
            <w:tcW w:w="1882" w:type="dxa"/>
            <w:vAlign w:val="center"/>
          </w:tcPr>
          <w:p w14:paraId="576B138A" w14:textId="77777777" w:rsidR="0075142E" w:rsidRPr="0075142E" w:rsidRDefault="0075142E" w:rsidP="0075142E">
            <w:pPr>
              <w:jc w:val="center"/>
              <w:rPr>
                <w:sz w:val="28"/>
                <w:szCs w:val="28"/>
                <w:lang w:eastAsia="en-US"/>
              </w:rPr>
            </w:pPr>
            <w:r w:rsidRPr="0075142E">
              <w:rPr>
                <w:sz w:val="28"/>
                <w:szCs w:val="28"/>
                <w:lang w:eastAsia="en-US"/>
              </w:rPr>
              <w:t>-</w:t>
            </w:r>
          </w:p>
        </w:tc>
        <w:tc>
          <w:tcPr>
            <w:tcW w:w="1883" w:type="dxa"/>
            <w:vAlign w:val="center"/>
          </w:tcPr>
          <w:p w14:paraId="41D97DE2" w14:textId="77777777" w:rsidR="0075142E" w:rsidRPr="0075142E" w:rsidRDefault="0075142E" w:rsidP="0075142E">
            <w:pPr>
              <w:jc w:val="center"/>
              <w:rPr>
                <w:sz w:val="28"/>
                <w:szCs w:val="28"/>
                <w:lang w:eastAsia="en-US"/>
              </w:rPr>
            </w:pPr>
            <w:r w:rsidRPr="0075142E">
              <w:rPr>
                <w:sz w:val="28"/>
                <w:szCs w:val="28"/>
                <w:lang w:eastAsia="en-US"/>
              </w:rPr>
              <w:t>-</w:t>
            </w:r>
          </w:p>
        </w:tc>
      </w:tr>
      <w:tr w:rsidR="0075142E" w:rsidRPr="0075142E" w14:paraId="1400DACF" w14:textId="77777777" w:rsidTr="00637627">
        <w:trPr>
          <w:trHeight w:val="456"/>
          <w:jc w:val="center"/>
        </w:trPr>
        <w:tc>
          <w:tcPr>
            <w:tcW w:w="852" w:type="dxa"/>
            <w:vAlign w:val="center"/>
          </w:tcPr>
          <w:p w14:paraId="71FDD39E" w14:textId="77777777" w:rsidR="0075142E" w:rsidRPr="0075142E" w:rsidRDefault="0075142E" w:rsidP="0075142E">
            <w:pPr>
              <w:jc w:val="center"/>
              <w:rPr>
                <w:sz w:val="28"/>
                <w:szCs w:val="28"/>
                <w:lang w:eastAsia="en-US"/>
              </w:rPr>
            </w:pPr>
            <w:r w:rsidRPr="0075142E">
              <w:rPr>
                <w:sz w:val="28"/>
                <w:szCs w:val="28"/>
                <w:lang w:eastAsia="en-US"/>
              </w:rPr>
              <w:t>5.</w:t>
            </w:r>
          </w:p>
        </w:tc>
        <w:tc>
          <w:tcPr>
            <w:tcW w:w="3656" w:type="dxa"/>
            <w:vAlign w:val="center"/>
          </w:tcPr>
          <w:p w14:paraId="31AC46D1" w14:textId="77777777" w:rsidR="0075142E" w:rsidRPr="0075142E" w:rsidRDefault="0075142E" w:rsidP="0075142E">
            <w:pPr>
              <w:rPr>
                <w:sz w:val="28"/>
                <w:szCs w:val="28"/>
                <w:lang w:eastAsia="en-US"/>
              </w:rPr>
            </w:pPr>
            <w:r w:rsidRPr="0075142E">
              <w:rPr>
                <w:sz w:val="28"/>
                <w:szCs w:val="28"/>
                <w:lang w:eastAsia="en-US"/>
              </w:rPr>
              <w:t>Объем пропущенной воды через очистные сооружения</w:t>
            </w:r>
          </w:p>
        </w:tc>
        <w:tc>
          <w:tcPr>
            <w:tcW w:w="1220" w:type="dxa"/>
            <w:vAlign w:val="center"/>
          </w:tcPr>
          <w:p w14:paraId="3925817D" w14:textId="77777777" w:rsidR="0075142E" w:rsidRPr="0075142E" w:rsidRDefault="0075142E" w:rsidP="0075142E">
            <w:pPr>
              <w:jc w:val="center"/>
              <w:rPr>
                <w:sz w:val="28"/>
                <w:szCs w:val="28"/>
                <w:lang w:eastAsia="en-US"/>
              </w:rPr>
            </w:pPr>
            <w:r w:rsidRPr="0075142E">
              <w:rPr>
                <w:sz w:val="28"/>
                <w:szCs w:val="28"/>
                <w:lang w:eastAsia="en-US"/>
              </w:rPr>
              <w:t>м</w:t>
            </w:r>
            <w:r w:rsidRPr="0075142E">
              <w:rPr>
                <w:sz w:val="28"/>
                <w:szCs w:val="28"/>
                <w:vertAlign w:val="superscript"/>
                <w:lang w:eastAsia="en-US"/>
              </w:rPr>
              <w:t>3</w:t>
            </w:r>
          </w:p>
        </w:tc>
        <w:tc>
          <w:tcPr>
            <w:tcW w:w="1882" w:type="dxa"/>
            <w:vAlign w:val="center"/>
          </w:tcPr>
          <w:p w14:paraId="6EE56FC6" w14:textId="77777777" w:rsidR="0075142E" w:rsidRPr="0075142E" w:rsidRDefault="0075142E" w:rsidP="0075142E">
            <w:pPr>
              <w:jc w:val="center"/>
              <w:rPr>
                <w:sz w:val="28"/>
                <w:szCs w:val="28"/>
                <w:lang w:eastAsia="en-US"/>
              </w:rPr>
            </w:pPr>
            <w:r w:rsidRPr="0075142E">
              <w:rPr>
                <w:sz w:val="28"/>
                <w:szCs w:val="28"/>
                <w:lang w:eastAsia="en-US"/>
              </w:rPr>
              <w:t>-</w:t>
            </w:r>
          </w:p>
        </w:tc>
        <w:tc>
          <w:tcPr>
            <w:tcW w:w="1883" w:type="dxa"/>
            <w:vAlign w:val="center"/>
          </w:tcPr>
          <w:p w14:paraId="72FDF730" w14:textId="77777777" w:rsidR="0075142E" w:rsidRPr="0075142E" w:rsidRDefault="0075142E" w:rsidP="0075142E">
            <w:pPr>
              <w:jc w:val="center"/>
              <w:rPr>
                <w:sz w:val="28"/>
                <w:szCs w:val="28"/>
                <w:lang w:eastAsia="en-US"/>
              </w:rPr>
            </w:pPr>
            <w:r w:rsidRPr="0075142E">
              <w:rPr>
                <w:sz w:val="28"/>
                <w:szCs w:val="28"/>
                <w:lang w:eastAsia="en-US"/>
              </w:rPr>
              <w:t>-</w:t>
            </w:r>
          </w:p>
        </w:tc>
      </w:tr>
      <w:tr w:rsidR="0075142E" w:rsidRPr="0075142E" w14:paraId="4AC56C72" w14:textId="77777777" w:rsidTr="00637627">
        <w:trPr>
          <w:jc w:val="center"/>
        </w:trPr>
        <w:tc>
          <w:tcPr>
            <w:tcW w:w="852" w:type="dxa"/>
            <w:vAlign w:val="center"/>
          </w:tcPr>
          <w:p w14:paraId="7FD7001A" w14:textId="77777777" w:rsidR="0075142E" w:rsidRPr="0075142E" w:rsidRDefault="0075142E" w:rsidP="0075142E">
            <w:pPr>
              <w:jc w:val="center"/>
              <w:rPr>
                <w:sz w:val="28"/>
                <w:szCs w:val="28"/>
                <w:lang w:eastAsia="en-US"/>
              </w:rPr>
            </w:pPr>
            <w:r w:rsidRPr="0075142E">
              <w:rPr>
                <w:sz w:val="28"/>
                <w:szCs w:val="28"/>
                <w:lang w:eastAsia="en-US"/>
              </w:rPr>
              <w:t>6.</w:t>
            </w:r>
          </w:p>
        </w:tc>
        <w:tc>
          <w:tcPr>
            <w:tcW w:w="3656" w:type="dxa"/>
            <w:vAlign w:val="center"/>
          </w:tcPr>
          <w:p w14:paraId="762BDB88" w14:textId="77777777" w:rsidR="0075142E" w:rsidRPr="0075142E" w:rsidRDefault="0075142E" w:rsidP="0075142E">
            <w:pPr>
              <w:rPr>
                <w:sz w:val="28"/>
                <w:szCs w:val="28"/>
                <w:lang w:eastAsia="en-US"/>
              </w:rPr>
            </w:pPr>
            <w:r w:rsidRPr="0075142E">
              <w:rPr>
                <w:sz w:val="28"/>
                <w:szCs w:val="28"/>
                <w:lang w:eastAsia="en-US"/>
              </w:rPr>
              <w:t>Подано воды в сеть</w:t>
            </w:r>
          </w:p>
        </w:tc>
        <w:tc>
          <w:tcPr>
            <w:tcW w:w="1220" w:type="dxa"/>
            <w:vAlign w:val="center"/>
          </w:tcPr>
          <w:p w14:paraId="0B91D470" w14:textId="77777777" w:rsidR="0075142E" w:rsidRPr="0075142E" w:rsidRDefault="0075142E" w:rsidP="0075142E">
            <w:pPr>
              <w:jc w:val="center"/>
              <w:rPr>
                <w:sz w:val="28"/>
                <w:szCs w:val="28"/>
                <w:lang w:eastAsia="en-US"/>
              </w:rPr>
            </w:pPr>
            <w:r w:rsidRPr="0075142E">
              <w:rPr>
                <w:sz w:val="28"/>
                <w:szCs w:val="28"/>
                <w:lang w:eastAsia="en-US"/>
              </w:rPr>
              <w:t>м</w:t>
            </w:r>
            <w:r w:rsidRPr="0075142E">
              <w:rPr>
                <w:sz w:val="28"/>
                <w:szCs w:val="28"/>
                <w:vertAlign w:val="superscript"/>
                <w:lang w:eastAsia="en-US"/>
              </w:rPr>
              <w:t>3</w:t>
            </w:r>
          </w:p>
        </w:tc>
        <w:tc>
          <w:tcPr>
            <w:tcW w:w="1882" w:type="dxa"/>
            <w:vAlign w:val="center"/>
          </w:tcPr>
          <w:p w14:paraId="748F930B" w14:textId="77777777" w:rsidR="0075142E" w:rsidRPr="0075142E" w:rsidRDefault="0075142E" w:rsidP="0075142E">
            <w:pPr>
              <w:jc w:val="center"/>
              <w:rPr>
                <w:sz w:val="28"/>
                <w:szCs w:val="28"/>
                <w:lang w:eastAsia="en-US"/>
              </w:rPr>
            </w:pPr>
            <w:r w:rsidRPr="0075142E">
              <w:rPr>
                <w:sz w:val="28"/>
                <w:szCs w:val="28"/>
                <w:lang w:eastAsia="en-US"/>
              </w:rPr>
              <w:t>68279,50</w:t>
            </w:r>
          </w:p>
        </w:tc>
        <w:tc>
          <w:tcPr>
            <w:tcW w:w="1883" w:type="dxa"/>
            <w:vAlign w:val="center"/>
          </w:tcPr>
          <w:p w14:paraId="4308FC57" w14:textId="77777777" w:rsidR="0075142E" w:rsidRPr="0075142E" w:rsidRDefault="0075142E" w:rsidP="0075142E">
            <w:pPr>
              <w:jc w:val="center"/>
              <w:rPr>
                <w:sz w:val="28"/>
                <w:szCs w:val="28"/>
                <w:lang w:eastAsia="en-US"/>
              </w:rPr>
            </w:pPr>
            <w:r w:rsidRPr="0075142E">
              <w:rPr>
                <w:sz w:val="28"/>
                <w:szCs w:val="28"/>
                <w:lang w:eastAsia="en-US"/>
              </w:rPr>
              <w:t>68279,50</w:t>
            </w:r>
          </w:p>
        </w:tc>
      </w:tr>
      <w:tr w:rsidR="0075142E" w:rsidRPr="0075142E" w14:paraId="66A38433" w14:textId="77777777" w:rsidTr="00637627">
        <w:trPr>
          <w:trHeight w:val="313"/>
          <w:jc w:val="center"/>
        </w:trPr>
        <w:tc>
          <w:tcPr>
            <w:tcW w:w="852" w:type="dxa"/>
            <w:vAlign w:val="center"/>
          </w:tcPr>
          <w:p w14:paraId="12DE3F43" w14:textId="77777777" w:rsidR="0075142E" w:rsidRPr="0075142E" w:rsidRDefault="0075142E" w:rsidP="0075142E">
            <w:pPr>
              <w:jc w:val="center"/>
              <w:rPr>
                <w:sz w:val="28"/>
                <w:szCs w:val="28"/>
                <w:lang w:eastAsia="en-US"/>
              </w:rPr>
            </w:pPr>
            <w:r w:rsidRPr="0075142E">
              <w:rPr>
                <w:sz w:val="28"/>
                <w:szCs w:val="28"/>
                <w:lang w:eastAsia="en-US"/>
              </w:rPr>
              <w:t>7.</w:t>
            </w:r>
          </w:p>
        </w:tc>
        <w:tc>
          <w:tcPr>
            <w:tcW w:w="3656" w:type="dxa"/>
            <w:vAlign w:val="center"/>
          </w:tcPr>
          <w:p w14:paraId="732DABC1" w14:textId="77777777" w:rsidR="0075142E" w:rsidRPr="0075142E" w:rsidRDefault="0075142E" w:rsidP="0075142E">
            <w:pPr>
              <w:rPr>
                <w:sz w:val="28"/>
                <w:szCs w:val="28"/>
                <w:lang w:eastAsia="en-US"/>
              </w:rPr>
            </w:pPr>
            <w:r w:rsidRPr="0075142E">
              <w:rPr>
                <w:sz w:val="28"/>
                <w:szCs w:val="28"/>
                <w:lang w:eastAsia="en-US"/>
              </w:rPr>
              <w:t>Потери воды</w:t>
            </w:r>
          </w:p>
        </w:tc>
        <w:tc>
          <w:tcPr>
            <w:tcW w:w="1220" w:type="dxa"/>
            <w:vAlign w:val="center"/>
          </w:tcPr>
          <w:p w14:paraId="3A22F0B7" w14:textId="77777777" w:rsidR="0075142E" w:rsidRPr="0075142E" w:rsidRDefault="0075142E" w:rsidP="0075142E">
            <w:pPr>
              <w:jc w:val="center"/>
              <w:rPr>
                <w:sz w:val="28"/>
                <w:szCs w:val="28"/>
                <w:lang w:eastAsia="en-US"/>
              </w:rPr>
            </w:pPr>
            <w:r w:rsidRPr="0075142E">
              <w:rPr>
                <w:sz w:val="28"/>
                <w:szCs w:val="28"/>
                <w:lang w:eastAsia="en-US"/>
              </w:rPr>
              <w:t>м</w:t>
            </w:r>
            <w:r w:rsidRPr="0075142E">
              <w:rPr>
                <w:sz w:val="28"/>
                <w:szCs w:val="28"/>
                <w:vertAlign w:val="superscript"/>
                <w:lang w:eastAsia="en-US"/>
              </w:rPr>
              <w:t>3</w:t>
            </w:r>
          </w:p>
        </w:tc>
        <w:tc>
          <w:tcPr>
            <w:tcW w:w="1882" w:type="dxa"/>
            <w:vAlign w:val="center"/>
          </w:tcPr>
          <w:p w14:paraId="69798202" w14:textId="77777777" w:rsidR="0075142E" w:rsidRPr="0075142E" w:rsidRDefault="0075142E" w:rsidP="0075142E">
            <w:pPr>
              <w:jc w:val="center"/>
              <w:rPr>
                <w:sz w:val="28"/>
                <w:szCs w:val="28"/>
                <w:lang w:eastAsia="en-US"/>
              </w:rPr>
            </w:pPr>
            <w:r w:rsidRPr="0075142E">
              <w:rPr>
                <w:sz w:val="28"/>
                <w:szCs w:val="28"/>
                <w:lang w:eastAsia="en-US"/>
              </w:rPr>
              <w:t>0</w:t>
            </w:r>
          </w:p>
        </w:tc>
        <w:tc>
          <w:tcPr>
            <w:tcW w:w="1883" w:type="dxa"/>
            <w:vAlign w:val="center"/>
          </w:tcPr>
          <w:p w14:paraId="757D6548" w14:textId="77777777" w:rsidR="0075142E" w:rsidRPr="0075142E" w:rsidRDefault="0075142E" w:rsidP="0075142E">
            <w:pPr>
              <w:jc w:val="center"/>
              <w:rPr>
                <w:sz w:val="28"/>
                <w:szCs w:val="28"/>
                <w:lang w:eastAsia="en-US"/>
              </w:rPr>
            </w:pPr>
            <w:r w:rsidRPr="0075142E">
              <w:rPr>
                <w:sz w:val="28"/>
                <w:szCs w:val="28"/>
                <w:lang w:eastAsia="en-US"/>
              </w:rPr>
              <w:t>0</w:t>
            </w:r>
          </w:p>
        </w:tc>
      </w:tr>
      <w:tr w:rsidR="0075142E" w:rsidRPr="0075142E" w14:paraId="70C7B739" w14:textId="77777777" w:rsidTr="00637627">
        <w:trPr>
          <w:trHeight w:val="558"/>
          <w:jc w:val="center"/>
        </w:trPr>
        <w:tc>
          <w:tcPr>
            <w:tcW w:w="852" w:type="dxa"/>
            <w:vAlign w:val="center"/>
          </w:tcPr>
          <w:p w14:paraId="2A137AE9" w14:textId="77777777" w:rsidR="0075142E" w:rsidRPr="0075142E" w:rsidRDefault="0075142E" w:rsidP="0075142E">
            <w:pPr>
              <w:jc w:val="center"/>
              <w:rPr>
                <w:sz w:val="28"/>
                <w:szCs w:val="28"/>
                <w:lang w:eastAsia="en-US"/>
              </w:rPr>
            </w:pPr>
            <w:r w:rsidRPr="0075142E">
              <w:rPr>
                <w:sz w:val="28"/>
                <w:szCs w:val="28"/>
                <w:lang w:eastAsia="en-US"/>
              </w:rPr>
              <w:t>8.</w:t>
            </w:r>
          </w:p>
        </w:tc>
        <w:tc>
          <w:tcPr>
            <w:tcW w:w="3656" w:type="dxa"/>
            <w:vAlign w:val="center"/>
          </w:tcPr>
          <w:p w14:paraId="485F0314" w14:textId="77777777" w:rsidR="0075142E" w:rsidRPr="0075142E" w:rsidRDefault="0075142E" w:rsidP="0075142E">
            <w:pPr>
              <w:rPr>
                <w:sz w:val="28"/>
                <w:szCs w:val="28"/>
                <w:lang w:eastAsia="en-US"/>
              </w:rPr>
            </w:pPr>
            <w:r w:rsidRPr="0075142E">
              <w:rPr>
                <w:sz w:val="28"/>
                <w:szCs w:val="28"/>
                <w:lang w:eastAsia="en-US"/>
              </w:rPr>
              <w:t>Уровень потерь к объему поданной воды в сеть</w:t>
            </w:r>
          </w:p>
        </w:tc>
        <w:tc>
          <w:tcPr>
            <w:tcW w:w="1220" w:type="dxa"/>
            <w:vAlign w:val="center"/>
          </w:tcPr>
          <w:p w14:paraId="0005E638" w14:textId="77777777" w:rsidR="0075142E" w:rsidRPr="0075142E" w:rsidRDefault="0075142E" w:rsidP="0075142E">
            <w:pPr>
              <w:jc w:val="center"/>
              <w:rPr>
                <w:sz w:val="28"/>
                <w:szCs w:val="28"/>
                <w:lang w:eastAsia="en-US"/>
              </w:rPr>
            </w:pPr>
            <w:r w:rsidRPr="0075142E">
              <w:rPr>
                <w:sz w:val="28"/>
                <w:szCs w:val="28"/>
                <w:lang w:eastAsia="en-US"/>
              </w:rPr>
              <w:t>%</w:t>
            </w:r>
          </w:p>
        </w:tc>
        <w:tc>
          <w:tcPr>
            <w:tcW w:w="1882" w:type="dxa"/>
            <w:vAlign w:val="center"/>
          </w:tcPr>
          <w:p w14:paraId="7D5D9E8C" w14:textId="77777777" w:rsidR="0075142E" w:rsidRPr="0075142E" w:rsidRDefault="0075142E" w:rsidP="0075142E">
            <w:pPr>
              <w:jc w:val="center"/>
              <w:rPr>
                <w:sz w:val="28"/>
                <w:szCs w:val="28"/>
                <w:lang w:eastAsia="en-US"/>
              </w:rPr>
            </w:pPr>
            <w:r w:rsidRPr="0075142E">
              <w:rPr>
                <w:sz w:val="28"/>
                <w:szCs w:val="28"/>
                <w:lang w:eastAsia="en-US"/>
              </w:rPr>
              <w:t>0</w:t>
            </w:r>
          </w:p>
        </w:tc>
        <w:tc>
          <w:tcPr>
            <w:tcW w:w="1883" w:type="dxa"/>
            <w:vAlign w:val="center"/>
          </w:tcPr>
          <w:p w14:paraId="0B986783" w14:textId="77777777" w:rsidR="0075142E" w:rsidRPr="0075142E" w:rsidRDefault="0075142E" w:rsidP="0075142E">
            <w:pPr>
              <w:jc w:val="center"/>
              <w:rPr>
                <w:sz w:val="28"/>
                <w:szCs w:val="28"/>
                <w:lang w:eastAsia="en-US"/>
              </w:rPr>
            </w:pPr>
            <w:r w:rsidRPr="0075142E">
              <w:rPr>
                <w:sz w:val="28"/>
                <w:szCs w:val="28"/>
                <w:lang w:eastAsia="en-US"/>
              </w:rPr>
              <w:t>0</w:t>
            </w:r>
          </w:p>
        </w:tc>
      </w:tr>
      <w:tr w:rsidR="0075142E" w:rsidRPr="0075142E" w14:paraId="14A707AF" w14:textId="77777777" w:rsidTr="00637627">
        <w:trPr>
          <w:jc w:val="center"/>
        </w:trPr>
        <w:tc>
          <w:tcPr>
            <w:tcW w:w="852" w:type="dxa"/>
            <w:vAlign w:val="center"/>
          </w:tcPr>
          <w:p w14:paraId="38CCED1C" w14:textId="77777777" w:rsidR="0075142E" w:rsidRPr="0075142E" w:rsidRDefault="0075142E" w:rsidP="0075142E">
            <w:pPr>
              <w:jc w:val="center"/>
              <w:rPr>
                <w:sz w:val="28"/>
                <w:szCs w:val="28"/>
                <w:lang w:eastAsia="en-US"/>
              </w:rPr>
            </w:pPr>
            <w:r w:rsidRPr="0075142E">
              <w:rPr>
                <w:sz w:val="28"/>
                <w:szCs w:val="28"/>
                <w:lang w:eastAsia="en-US"/>
              </w:rPr>
              <w:t>9.</w:t>
            </w:r>
          </w:p>
        </w:tc>
        <w:tc>
          <w:tcPr>
            <w:tcW w:w="3656" w:type="dxa"/>
            <w:vAlign w:val="center"/>
          </w:tcPr>
          <w:p w14:paraId="28B11820" w14:textId="77777777" w:rsidR="0075142E" w:rsidRPr="0075142E" w:rsidRDefault="0075142E" w:rsidP="0075142E">
            <w:pPr>
              <w:rPr>
                <w:sz w:val="28"/>
                <w:szCs w:val="28"/>
                <w:lang w:eastAsia="en-US"/>
              </w:rPr>
            </w:pPr>
            <w:r w:rsidRPr="0075142E">
              <w:rPr>
                <w:sz w:val="28"/>
                <w:szCs w:val="28"/>
                <w:lang w:eastAsia="en-US"/>
              </w:rPr>
              <w:t>Отпущено воды по категориям потребителей</w:t>
            </w:r>
          </w:p>
        </w:tc>
        <w:tc>
          <w:tcPr>
            <w:tcW w:w="1220" w:type="dxa"/>
            <w:vAlign w:val="center"/>
          </w:tcPr>
          <w:p w14:paraId="2CF74C02" w14:textId="77777777" w:rsidR="0075142E" w:rsidRPr="0075142E" w:rsidRDefault="0075142E" w:rsidP="0075142E">
            <w:pPr>
              <w:jc w:val="center"/>
              <w:rPr>
                <w:sz w:val="28"/>
                <w:szCs w:val="28"/>
                <w:lang w:eastAsia="en-US"/>
              </w:rPr>
            </w:pPr>
            <w:r w:rsidRPr="0075142E">
              <w:rPr>
                <w:sz w:val="28"/>
                <w:szCs w:val="28"/>
                <w:lang w:eastAsia="en-US"/>
              </w:rPr>
              <w:t>м</w:t>
            </w:r>
            <w:r w:rsidRPr="0075142E">
              <w:rPr>
                <w:sz w:val="28"/>
                <w:szCs w:val="28"/>
                <w:vertAlign w:val="superscript"/>
                <w:lang w:eastAsia="en-US"/>
              </w:rPr>
              <w:t>3</w:t>
            </w:r>
          </w:p>
        </w:tc>
        <w:tc>
          <w:tcPr>
            <w:tcW w:w="1882" w:type="dxa"/>
            <w:vAlign w:val="center"/>
          </w:tcPr>
          <w:p w14:paraId="262BAE0A" w14:textId="77777777" w:rsidR="0075142E" w:rsidRPr="0075142E" w:rsidRDefault="0075142E" w:rsidP="0075142E">
            <w:pPr>
              <w:jc w:val="center"/>
              <w:rPr>
                <w:sz w:val="28"/>
                <w:szCs w:val="28"/>
                <w:lang w:eastAsia="en-US"/>
              </w:rPr>
            </w:pPr>
            <w:r w:rsidRPr="0075142E">
              <w:rPr>
                <w:sz w:val="28"/>
                <w:szCs w:val="28"/>
                <w:lang w:eastAsia="en-US"/>
              </w:rPr>
              <w:t>68279,50</w:t>
            </w:r>
          </w:p>
        </w:tc>
        <w:tc>
          <w:tcPr>
            <w:tcW w:w="1883" w:type="dxa"/>
            <w:vAlign w:val="center"/>
          </w:tcPr>
          <w:p w14:paraId="74C069C8" w14:textId="77777777" w:rsidR="0075142E" w:rsidRPr="0075142E" w:rsidRDefault="0075142E" w:rsidP="0075142E">
            <w:pPr>
              <w:jc w:val="center"/>
              <w:rPr>
                <w:sz w:val="28"/>
                <w:szCs w:val="28"/>
                <w:lang w:eastAsia="en-US"/>
              </w:rPr>
            </w:pPr>
            <w:r w:rsidRPr="0075142E">
              <w:rPr>
                <w:sz w:val="28"/>
                <w:szCs w:val="28"/>
                <w:lang w:eastAsia="en-US"/>
              </w:rPr>
              <w:t>68279,50</w:t>
            </w:r>
          </w:p>
        </w:tc>
      </w:tr>
      <w:tr w:rsidR="0075142E" w:rsidRPr="0075142E" w14:paraId="326231CF" w14:textId="77777777" w:rsidTr="00637627">
        <w:trPr>
          <w:trHeight w:val="277"/>
          <w:jc w:val="center"/>
        </w:trPr>
        <w:tc>
          <w:tcPr>
            <w:tcW w:w="852" w:type="dxa"/>
            <w:vAlign w:val="center"/>
          </w:tcPr>
          <w:p w14:paraId="66DE78F2" w14:textId="77777777" w:rsidR="0075142E" w:rsidRPr="0075142E" w:rsidRDefault="0075142E" w:rsidP="0075142E">
            <w:pPr>
              <w:jc w:val="center"/>
              <w:rPr>
                <w:sz w:val="28"/>
                <w:szCs w:val="28"/>
                <w:lang w:eastAsia="en-US"/>
              </w:rPr>
            </w:pPr>
            <w:r w:rsidRPr="0075142E">
              <w:rPr>
                <w:sz w:val="28"/>
                <w:szCs w:val="28"/>
                <w:lang w:eastAsia="en-US"/>
              </w:rPr>
              <w:t>9.1.</w:t>
            </w:r>
          </w:p>
        </w:tc>
        <w:tc>
          <w:tcPr>
            <w:tcW w:w="3656" w:type="dxa"/>
            <w:vAlign w:val="center"/>
          </w:tcPr>
          <w:p w14:paraId="7FD2DAD7" w14:textId="77777777" w:rsidR="0075142E" w:rsidRPr="0075142E" w:rsidRDefault="0075142E" w:rsidP="0075142E">
            <w:pPr>
              <w:rPr>
                <w:sz w:val="28"/>
                <w:szCs w:val="28"/>
                <w:lang w:eastAsia="en-US"/>
              </w:rPr>
            </w:pPr>
            <w:r w:rsidRPr="0075142E">
              <w:rPr>
                <w:sz w:val="28"/>
                <w:szCs w:val="28"/>
                <w:lang w:eastAsia="en-US"/>
              </w:rPr>
              <w:t>Потребительский рынок</w:t>
            </w:r>
          </w:p>
        </w:tc>
        <w:tc>
          <w:tcPr>
            <w:tcW w:w="1220" w:type="dxa"/>
            <w:vAlign w:val="center"/>
          </w:tcPr>
          <w:p w14:paraId="57225EC5" w14:textId="77777777" w:rsidR="0075142E" w:rsidRPr="0075142E" w:rsidRDefault="0075142E" w:rsidP="0075142E">
            <w:pPr>
              <w:jc w:val="center"/>
              <w:rPr>
                <w:sz w:val="28"/>
                <w:szCs w:val="28"/>
                <w:lang w:eastAsia="en-US"/>
              </w:rPr>
            </w:pPr>
            <w:r w:rsidRPr="0075142E">
              <w:rPr>
                <w:sz w:val="28"/>
                <w:szCs w:val="28"/>
                <w:lang w:eastAsia="en-US"/>
              </w:rPr>
              <w:t>м</w:t>
            </w:r>
            <w:r w:rsidRPr="0075142E">
              <w:rPr>
                <w:sz w:val="28"/>
                <w:szCs w:val="28"/>
                <w:vertAlign w:val="superscript"/>
                <w:lang w:eastAsia="en-US"/>
              </w:rPr>
              <w:t>3</w:t>
            </w:r>
          </w:p>
        </w:tc>
        <w:tc>
          <w:tcPr>
            <w:tcW w:w="1882" w:type="dxa"/>
            <w:vAlign w:val="center"/>
          </w:tcPr>
          <w:p w14:paraId="5C9A7E5C" w14:textId="77777777" w:rsidR="0075142E" w:rsidRPr="0075142E" w:rsidRDefault="0075142E" w:rsidP="0075142E">
            <w:pPr>
              <w:jc w:val="center"/>
              <w:rPr>
                <w:sz w:val="28"/>
                <w:szCs w:val="28"/>
                <w:lang w:eastAsia="en-US"/>
              </w:rPr>
            </w:pPr>
            <w:r w:rsidRPr="0075142E">
              <w:rPr>
                <w:sz w:val="28"/>
                <w:szCs w:val="28"/>
                <w:lang w:eastAsia="en-US"/>
              </w:rPr>
              <w:t>68279,50</w:t>
            </w:r>
          </w:p>
        </w:tc>
        <w:tc>
          <w:tcPr>
            <w:tcW w:w="1883" w:type="dxa"/>
            <w:vAlign w:val="center"/>
          </w:tcPr>
          <w:p w14:paraId="2DEE849C" w14:textId="77777777" w:rsidR="0075142E" w:rsidRPr="0075142E" w:rsidRDefault="0075142E" w:rsidP="0075142E">
            <w:pPr>
              <w:jc w:val="center"/>
              <w:rPr>
                <w:sz w:val="28"/>
                <w:szCs w:val="28"/>
                <w:lang w:eastAsia="en-US"/>
              </w:rPr>
            </w:pPr>
            <w:r w:rsidRPr="0075142E">
              <w:rPr>
                <w:sz w:val="28"/>
                <w:szCs w:val="28"/>
                <w:lang w:eastAsia="en-US"/>
              </w:rPr>
              <w:t>68279,50</w:t>
            </w:r>
          </w:p>
        </w:tc>
      </w:tr>
      <w:tr w:rsidR="0075142E" w:rsidRPr="0075142E" w14:paraId="16205A0A" w14:textId="77777777" w:rsidTr="00637627">
        <w:trPr>
          <w:trHeight w:val="281"/>
          <w:jc w:val="center"/>
        </w:trPr>
        <w:tc>
          <w:tcPr>
            <w:tcW w:w="852" w:type="dxa"/>
            <w:vAlign w:val="center"/>
          </w:tcPr>
          <w:p w14:paraId="7C1DA391" w14:textId="77777777" w:rsidR="0075142E" w:rsidRPr="0075142E" w:rsidRDefault="0075142E" w:rsidP="0075142E">
            <w:pPr>
              <w:jc w:val="center"/>
              <w:rPr>
                <w:sz w:val="28"/>
                <w:szCs w:val="28"/>
                <w:lang w:eastAsia="en-US"/>
              </w:rPr>
            </w:pPr>
            <w:r w:rsidRPr="0075142E">
              <w:rPr>
                <w:sz w:val="28"/>
                <w:szCs w:val="28"/>
                <w:lang w:eastAsia="en-US"/>
              </w:rPr>
              <w:t>9.1.1.</w:t>
            </w:r>
          </w:p>
        </w:tc>
        <w:tc>
          <w:tcPr>
            <w:tcW w:w="3656" w:type="dxa"/>
            <w:vAlign w:val="center"/>
          </w:tcPr>
          <w:p w14:paraId="1818FBEC" w14:textId="77777777" w:rsidR="0075142E" w:rsidRPr="0075142E" w:rsidRDefault="0075142E" w:rsidP="0075142E">
            <w:pPr>
              <w:rPr>
                <w:sz w:val="28"/>
                <w:szCs w:val="28"/>
                <w:lang w:eastAsia="en-US"/>
              </w:rPr>
            </w:pPr>
            <w:r w:rsidRPr="0075142E">
              <w:rPr>
                <w:sz w:val="28"/>
                <w:szCs w:val="28"/>
                <w:lang w:eastAsia="en-US"/>
              </w:rPr>
              <w:t>- население</w:t>
            </w:r>
          </w:p>
        </w:tc>
        <w:tc>
          <w:tcPr>
            <w:tcW w:w="1220" w:type="dxa"/>
            <w:vAlign w:val="center"/>
          </w:tcPr>
          <w:p w14:paraId="11854529" w14:textId="77777777" w:rsidR="0075142E" w:rsidRPr="0075142E" w:rsidRDefault="0075142E" w:rsidP="0075142E">
            <w:pPr>
              <w:jc w:val="center"/>
              <w:rPr>
                <w:sz w:val="28"/>
                <w:szCs w:val="28"/>
                <w:lang w:eastAsia="en-US"/>
              </w:rPr>
            </w:pPr>
            <w:r w:rsidRPr="0075142E">
              <w:rPr>
                <w:sz w:val="28"/>
                <w:szCs w:val="28"/>
                <w:lang w:eastAsia="en-US"/>
              </w:rPr>
              <w:t>м</w:t>
            </w:r>
            <w:r w:rsidRPr="0075142E">
              <w:rPr>
                <w:sz w:val="28"/>
                <w:szCs w:val="28"/>
                <w:vertAlign w:val="superscript"/>
                <w:lang w:eastAsia="en-US"/>
              </w:rPr>
              <w:t>3</w:t>
            </w:r>
          </w:p>
        </w:tc>
        <w:tc>
          <w:tcPr>
            <w:tcW w:w="1882" w:type="dxa"/>
            <w:vAlign w:val="center"/>
          </w:tcPr>
          <w:p w14:paraId="40BAE0C1" w14:textId="77777777" w:rsidR="0075142E" w:rsidRPr="0075142E" w:rsidRDefault="0075142E" w:rsidP="0075142E">
            <w:pPr>
              <w:jc w:val="center"/>
              <w:rPr>
                <w:sz w:val="28"/>
                <w:szCs w:val="28"/>
                <w:lang w:eastAsia="en-US"/>
              </w:rPr>
            </w:pPr>
            <w:r w:rsidRPr="0075142E">
              <w:rPr>
                <w:sz w:val="28"/>
                <w:szCs w:val="28"/>
                <w:lang w:eastAsia="en-US"/>
              </w:rPr>
              <w:t>-</w:t>
            </w:r>
          </w:p>
        </w:tc>
        <w:tc>
          <w:tcPr>
            <w:tcW w:w="1883" w:type="dxa"/>
            <w:vAlign w:val="center"/>
          </w:tcPr>
          <w:p w14:paraId="5C4D220E" w14:textId="77777777" w:rsidR="0075142E" w:rsidRPr="0075142E" w:rsidRDefault="0075142E" w:rsidP="0075142E">
            <w:pPr>
              <w:jc w:val="center"/>
              <w:rPr>
                <w:sz w:val="28"/>
                <w:szCs w:val="28"/>
                <w:lang w:eastAsia="en-US"/>
              </w:rPr>
            </w:pPr>
            <w:r w:rsidRPr="0075142E">
              <w:rPr>
                <w:sz w:val="28"/>
                <w:szCs w:val="28"/>
                <w:lang w:eastAsia="en-US"/>
              </w:rPr>
              <w:t>-</w:t>
            </w:r>
          </w:p>
        </w:tc>
      </w:tr>
      <w:tr w:rsidR="0075142E" w:rsidRPr="0075142E" w14:paraId="7811E04F" w14:textId="77777777" w:rsidTr="00637627">
        <w:trPr>
          <w:trHeight w:val="271"/>
          <w:jc w:val="center"/>
        </w:trPr>
        <w:tc>
          <w:tcPr>
            <w:tcW w:w="852" w:type="dxa"/>
            <w:vAlign w:val="center"/>
          </w:tcPr>
          <w:p w14:paraId="722AFB22" w14:textId="77777777" w:rsidR="0075142E" w:rsidRPr="0075142E" w:rsidRDefault="0075142E" w:rsidP="0075142E">
            <w:pPr>
              <w:jc w:val="center"/>
              <w:rPr>
                <w:sz w:val="28"/>
                <w:szCs w:val="28"/>
                <w:lang w:eastAsia="en-US"/>
              </w:rPr>
            </w:pPr>
            <w:r w:rsidRPr="0075142E">
              <w:rPr>
                <w:sz w:val="28"/>
                <w:szCs w:val="28"/>
                <w:lang w:eastAsia="en-US"/>
              </w:rPr>
              <w:t>9.1.2.</w:t>
            </w:r>
          </w:p>
        </w:tc>
        <w:tc>
          <w:tcPr>
            <w:tcW w:w="3656" w:type="dxa"/>
            <w:vAlign w:val="center"/>
          </w:tcPr>
          <w:p w14:paraId="75F14ED2" w14:textId="77777777" w:rsidR="0075142E" w:rsidRPr="0075142E" w:rsidRDefault="0075142E" w:rsidP="0075142E">
            <w:pPr>
              <w:rPr>
                <w:sz w:val="28"/>
                <w:szCs w:val="28"/>
                <w:lang w:eastAsia="en-US"/>
              </w:rPr>
            </w:pPr>
            <w:r w:rsidRPr="0075142E">
              <w:rPr>
                <w:sz w:val="28"/>
                <w:szCs w:val="28"/>
                <w:lang w:eastAsia="en-US"/>
              </w:rPr>
              <w:t>- прочие потребители</w:t>
            </w:r>
          </w:p>
        </w:tc>
        <w:tc>
          <w:tcPr>
            <w:tcW w:w="1220" w:type="dxa"/>
            <w:vAlign w:val="center"/>
          </w:tcPr>
          <w:p w14:paraId="4569B7B7" w14:textId="77777777" w:rsidR="0075142E" w:rsidRPr="0075142E" w:rsidRDefault="0075142E" w:rsidP="0075142E">
            <w:pPr>
              <w:jc w:val="center"/>
              <w:rPr>
                <w:sz w:val="28"/>
                <w:szCs w:val="28"/>
                <w:lang w:eastAsia="en-US"/>
              </w:rPr>
            </w:pPr>
            <w:r w:rsidRPr="0075142E">
              <w:rPr>
                <w:sz w:val="28"/>
                <w:szCs w:val="28"/>
                <w:lang w:eastAsia="en-US"/>
              </w:rPr>
              <w:t>м</w:t>
            </w:r>
            <w:r w:rsidRPr="0075142E">
              <w:rPr>
                <w:sz w:val="28"/>
                <w:szCs w:val="28"/>
                <w:vertAlign w:val="superscript"/>
                <w:lang w:eastAsia="en-US"/>
              </w:rPr>
              <w:t>3</w:t>
            </w:r>
          </w:p>
        </w:tc>
        <w:tc>
          <w:tcPr>
            <w:tcW w:w="1882" w:type="dxa"/>
            <w:vAlign w:val="center"/>
          </w:tcPr>
          <w:p w14:paraId="03B9B0D7" w14:textId="77777777" w:rsidR="0075142E" w:rsidRPr="0075142E" w:rsidRDefault="0075142E" w:rsidP="0075142E">
            <w:pPr>
              <w:jc w:val="center"/>
              <w:rPr>
                <w:sz w:val="28"/>
                <w:szCs w:val="28"/>
                <w:lang w:eastAsia="en-US"/>
              </w:rPr>
            </w:pPr>
            <w:r w:rsidRPr="0075142E">
              <w:rPr>
                <w:sz w:val="28"/>
                <w:szCs w:val="28"/>
                <w:lang w:eastAsia="en-US"/>
              </w:rPr>
              <w:t>68279,50</w:t>
            </w:r>
          </w:p>
        </w:tc>
        <w:tc>
          <w:tcPr>
            <w:tcW w:w="1883" w:type="dxa"/>
            <w:vAlign w:val="center"/>
          </w:tcPr>
          <w:p w14:paraId="05C1D4EB" w14:textId="77777777" w:rsidR="0075142E" w:rsidRPr="0075142E" w:rsidRDefault="0075142E" w:rsidP="0075142E">
            <w:pPr>
              <w:jc w:val="center"/>
              <w:rPr>
                <w:sz w:val="28"/>
                <w:szCs w:val="28"/>
                <w:lang w:eastAsia="en-US"/>
              </w:rPr>
            </w:pPr>
            <w:r w:rsidRPr="0075142E">
              <w:rPr>
                <w:sz w:val="28"/>
                <w:szCs w:val="28"/>
                <w:lang w:eastAsia="en-US"/>
              </w:rPr>
              <w:t>68279,50</w:t>
            </w:r>
          </w:p>
        </w:tc>
      </w:tr>
      <w:tr w:rsidR="0075142E" w:rsidRPr="0075142E" w14:paraId="34A70D79" w14:textId="77777777" w:rsidTr="00637627">
        <w:trPr>
          <w:trHeight w:val="498"/>
          <w:jc w:val="center"/>
        </w:trPr>
        <w:tc>
          <w:tcPr>
            <w:tcW w:w="852" w:type="dxa"/>
            <w:vAlign w:val="center"/>
          </w:tcPr>
          <w:p w14:paraId="60D72597" w14:textId="77777777" w:rsidR="0075142E" w:rsidRPr="0075142E" w:rsidRDefault="0075142E" w:rsidP="0075142E">
            <w:pPr>
              <w:jc w:val="center"/>
              <w:rPr>
                <w:sz w:val="28"/>
                <w:szCs w:val="28"/>
                <w:lang w:eastAsia="en-US"/>
              </w:rPr>
            </w:pPr>
            <w:r w:rsidRPr="0075142E">
              <w:rPr>
                <w:sz w:val="28"/>
                <w:szCs w:val="28"/>
                <w:lang w:eastAsia="en-US"/>
              </w:rPr>
              <w:t>9.2.</w:t>
            </w:r>
          </w:p>
        </w:tc>
        <w:tc>
          <w:tcPr>
            <w:tcW w:w="3656" w:type="dxa"/>
            <w:vAlign w:val="center"/>
          </w:tcPr>
          <w:p w14:paraId="38CA0B77" w14:textId="77777777" w:rsidR="0075142E" w:rsidRPr="0075142E" w:rsidRDefault="0075142E" w:rsidP="0075142E">
            <w:pPr>
              <w:rPr>
                <w:sz w:val="28"/>
                <w:szCs w:val="28"/>
                <w:lang w:eastAsia="en-US"/>
              </w:rPr>
            </w:pPr>
            <w:r w:rsidRPr="0075142E">
              <w:rPr>
                <w:sz w:val="28"/>
                <w:szCs w:val="28"/>
                <w:lang w:eastAsia="en-US"/>
              </w:rPr>
              <w:t>Собственные нужды производства</w:t>
            </w:r>
          </w:p>
        </w:tc>
        <w:tc>
          <w:tcPr>
            <w:tcW w:w="1220" w:type="dxa"/>
            <w:vAlign w:val="center"/>
          </w:tcPr>
          <w:p w14:paraId="3A26A681" w14:textId="77777777" w:rsidR="0075142E" w:rsidRPr="0075142E" w:rsidRDefault="0075142E" w:rsidP="0075142E">
            <w:pPr>
              <w:jc w:val="center"/>
              <w:rPr>
                <w:sz w:val="28"/>
                <w:szCs w:val="28"/>
                <w:lang w:eastAsia="en-US"/>
              </w:rPr>
            </w:pPr>
            <w:r w:rsidRPr="0075142E">
              <w:rPr>
                <w:sz w:val="28"/>
                <w:szCs w:val="28"/>
                <w:lang w:eastAsia="en-US"/>
              </w:rPr>
              <w:t>м</w:t>
            </w:r>
            <w:r w:rsidRPr="0075142E">
              <w:rPr>
                <w:sz w:val="28"/>
                <w:szCs w:val="28"/>
                <w:vertAlign w:val="superscript"/>
                <w:lang w:eastAsia="en-US"/>
              </w:rPr>
              <w:t>3</w:t>
            </w:r>
          </w:p>
        </w:tc>
        <w:tc>
          <w:tcPr>
            <w:tcW w:w="1882" w:type="dxa"/>
            <w:vAlign w:val="center"/>
          </w:tcPr>
          <w:p w14:paraId="77CE6745" w14:textId="77777777" w:rsidR="0075142E" w:rsidRPr="0075142E" w:rsidRDefault="0075142E" w:rsidP="0075142E">
            <w:pPr>
              <w:jc w:val="center"/>
              <w:rPr>
                <w:sz w:val="28"/>
                <w:szCs w:val="28"/>
                <w:lang w:eastAsia="en-US"/>
              </w:rPr>
            </w:pPr>
            <w:r w:rsidRPr="0075142E">
              <w:rPr>
                <w:sz w:val="28"/>
                <w:szCs w:val="28"/>
                <w:lang w:eastAsia="en-US"/>
              </w:rPr>
              <w:t>-</w:t>
            </w:r>
          </w:p>
        </w:tc>
        <w:tc>
          <w:tcPr>
            <w:tcW w:w="1883" w:type="dxa"/>
            <w:vAlign w:val="center"/>
          </w:tcPr>
          <w:p w14:paraId="445CBC0D" w14:textId="77777777" w:rsidR="0075142E" w:rsidRPr="0075142E" w:rsidRDefault="0075142E" w:rsidP="0075142E">
            <w:pPr>
              <w:jc w:val="center"/>
              <w:rPr>
                <w:sz w:val="28"/>
                <w:szCs w:val="28"/>
                <w:lang w:eastAsia="en-US"/>
              </w:rPr>
            </w:pPr>
            <w:r w:rsidRPr="0075142E">
              <w:rPr>
                <w:sz w:val="28"/>
                <w:szCs w:val="28"/>
                <w:lang w:eastAsia="en-US"/>
              </w:rPr>
              <w:t>-</w:t>
            </w:r>
          </w:p>
        </w:tc>
      </w:tr>
    </w:tbl>
    <w:p w14:paraId="07BCB121" w14:textId="77777777" w:rsidR="0075142E" w:rsidRPr="0075142E" w:rsidRDefault="0075142E" w:rsidP="0075142E">
      <w:pPr>
        <w:jc w:val="both"/>
        <w:rPr>
          <w:color w:val="FF0000"/>
          <w:sz w:val="28"/>
          <w:szCs w:val="28"/>
          <w:lang w:eastAsia="en-US"/>
        </w:rPr>
      </w:pPr>
    </w:p>
    <w:p w14:paraId="6CE3EE1E" w14:textId="77777777" w:rsidR="0075142E" w:rsidRPr="0075142E" w:rsidRDefault="0075142E" w:rsidP="0075142E">
      <w:pPr>
        <w:jc w:val="both"/>
        <w:rPr>
          <w:color w:val="FF0000"/>
          <w:sz w:val="28"/>
          <w:szCs w:val="28"/>
          <w:lang w:eastAsia="en-US"/>
        </w:rPr>
      </w:pPr>
    </w:p>
    <w:p w14:paraId="7F32D866" w14:textId="77777777" w:rsidR="0075142E" w:rsidRPr="0075142E" w:rsidRDefault="0075142E" w:rsidP="0075142E">
      <w:pPr>
        <w:jc w:val="both"/>
        <w:rPr>
          <w:color w:val="FF0000"/>
          <w:sz w:val="28"/>
          <w:szCs w:val="28"/>
          <w:lang w:eastAsia="en-US"/>
        </w:rPr>
      </w:pPr>
    </w:p>
    <w:p w14:paraId="5CA4C9A6" w14:textId="77777777" w:rsidR="0075142E" w:rsidRPr="0075142E" w:rsidRDefault="0075142E" w:rsidP="0075142E">
      <w:pPr>
        <w:jc w:val="both"/>
        <w:rPr>
          <w:color w:val="FF0000"/>
          <w:sz w:val="28"/>
          <w:szCs w:val="28"/>
          <w:lang w:eastAsia="en-US"/>
        </w:rPr>
      </w:pPr>
    </w:p>
    <w:p w14:paraId="38D8C43D" w14:textId="77777777" w:rsidR="0075142E" w:rsidRPr="0075142E" w:rsidRDefault="0075142E" w:rsidP="0075142E">
      <w:pPr>
        <w:jc w:val="both"/>
        <w:rPr>
          <w:color w:val="FF0000"/>
          <w:sz w:val="28"/>
          <w:szCs w:val="28"/>
          <w:lang w:eastAsia="en-US"/>
        </w:rPr>
      </w:pPr>
    </w:p>
    <w:p w14:paraId="6EED3751" w14:textId="77777777" w:rsidR="0075142E" w:rsidRPr="0075142E" w:rsidRDefault="0075142E" w:rsidP="0075142E">
      <w:pPr>
        <w:jc w:val="both"/>
        <w:rPr>
          <w:color w:val="FF0000"/>
          <w:sz w:val="28"/>
          <w:szCs w:val="28"/>
          <w:lang w:eastAsia="en-US"/>
        </w:rPr>
      </w:pPr>
    </w:p>
    <w:p w14:paraId="1D70127E" w14:textId="77777777" w:rsidR="0075142E" w:rsidRPr="0075142E" w:rsidRDefault="0075142E" w:rsidP="0075142E">
      <w:pPr>
        <w:jc w:val="both"/>
        <w:rPr>
          <w:color w:val="FF0000"/>
          <w:sz w:val="28"/>
          <w:szCs w:val="28"/>
          <w:lang w:eastAsia="en-US"/>
        </w:rPr>
      </w:pPr>
    </w:p>
    <w:p w14:paraId="6F822D2F" w14:textId="77777777" w:rsidR="0075142E" w:rsidRPr="0075142E" w:rsidRDefault="0075142E" w:rsidP="0075142E">
      <w:pPr>
        <w:jc w:val="both"/>
        <w:rPr>
          <w:color w:val="FF0000"/>
          <w:sz w:val="28"/>
          <w:szCs w:val="28"/>
          <w:lang w:eastAsia="en-US"/>
        </w:rPr>
      </w:pPr>
    </w:p>
    <w:p w14:paraId="700C53DD" w14:textId="77777777" w:rsidR="0075142E" w:rsidRPr="0075142E" w:rsidRDefault="0075142E" w:rsidP="0075142E">
      <w:pPr>
        <w:jc w:val="both"/>
        <w:rPr>
          <w:color w:val="FF0000"/>
          <w:sz w:val="28"/>
          <w:szCs w:val="28"/>
          <w:lang w:eastAsia="en-US"/>
        </w:rPr>
      </w:pPr>
    </w:p>
    <w:p w14:paraId="23FA45CA" w14:textId="77777777" w:rsidR="0075142E" w:rsidRPr="0075142E" w:rsidRDefault="0075142E" w:rsidP="0075142E">
      <w:pPr>
        <w:jc w:val="both"/>
        <w:rPr>
          <w:color w:val="FF0000"/>
          <w:sz w:val="28"/>
          <w:szCs w:val="28"/>
          <w:lang w:eastAsia="en-US"/>
        </w:rPr>
      </w:pPr>
    </w:p>
    <w:p w14:paraId="53541DA4" w14:textId="77777777" w:rsidR="0075142E" w:rsidRPr="0075142E" w:rsidRDefault="0075142E" w:rsidP="0075142E">
      <w:pPr>
        <w:jc w:val="both"/>
        <w:rPr>
          <w:color w:val="FF0000"/>
          <w:sz w:val="28"/>
          <w:szCs w:val="28"/>
          <w:lang w:eastAsia="en-US"/>
        </w:rPr>
      </w:pPr>
    </w:p>
    <w:p w14:paraId="5D01EC73" w14:textId="77777777" w:rsidR="0075142E" w:rsidRPr="0075142E" w:rsidRDefault="0075142E" w:rsidP="0075142E">
      <w:pPr>
        <w:jc w:val="both"/>
        <w:rPr>
          <w:color w:val="FF0000"/>
          <w:sz w:val="28"/>
          <w:szCs w:val="28"/>
          <w:lang w:eastAsia="en-US"/>
        </w:rPr>
      </w:pPr>
    </w:p>
    <w:p w14:paraId="2DD8E9BF" w14:textId="77777777" w:rsidR="0075142E" w:rsidRPr="0075142E" w:rsidRDefault="0075142E" w:rsidP="0075142E">
      <w:pPr>
        <w:jc w:val="both"/>
        <w:rPr>
          <w:color w:val="FF0000"/>
          <w:sz w:val="28"/>
          <w:szCs w:val="28"/>
          <w:lang w:eastAsia="en-US"/>
        </w:rPr>
      </w:pPr>
    </w:p>
    <w:p w14:paraId="758C026D" w14:textId="77777777" w:rsidR="0075142E" w:rsidRPr="0075142E" w:rsidRDefault="0075142E" w:rsidP="0075142E">
      <w:pPr>
        <w:jc w:val="both"/>
        <w:rPr>
          <w:color w:val="FF0000"/>
          <w:sz w:val="28"/>
          <w:szCs w:val="28"/>
          <w:lang w:eastAsia="en-US"/>
        </w:rPr>
      </w:pPr>
    </w:p>
    <w:p w14:paraId="1745F8BA" w14:textId="77777777" w:rsidR="0075142E" w:rsidRPr="0075142E" w:rsidRDefault="0075142E" w:rsidP="0075142E">
      <w:pPr>
        <w:jc w:val="both"/>
        <w:rPr>
          <w:color w:val="FF0000"/>
          <w:sz w:val="28"/>
          <w:szCs w:val="28"/>
          <w:lang w:eastAsia="en-US"/>
        </w:rPr>
      </w:pPr>
    </w:p>
    <w:p w14:paraId="7263A50D" w14:textId="77777777" w:rsidR="0075142E" w:rsidRPr="0075142E" w:rsidRDefault="0075142E" w:rsidP="0075142E">
      <w:pPr>
        <w:ind w:left="-567"/>
        <w:jc w:val="center"/>
        <w:rPr>
          <w:bCs/>
          <w:sz w:val="28"/>
          <w:szCs w:val="28"/>
        </w:rPr>
      </w:pPr>
      <w:r w:rsidRPr="0075142E">
        <w:rPr>
          <w:bCs/>
          <w:color w:val="FF0000"/>
          <w:sz w:val="28"/>
          <w:szCs w:val="28"/>
        </w:rPr>
        <w:t xml:space="preserve">     </w:t>
      </w:r>
      <w:r w:rsidRPr="0075142E">
        <w:rPr>
          <w:bCs/>
          <w:sz w:val="28"/>
          <w:szCs w:val="28"/>
        </w:rPr>
        <w:t>Раздел 6. Объем финансовых потребностей, необходимых для реализации    производственной программы</w:t>
      </w:r>
    </w:p>
    <w:p w14:paraId="73BFC760" w14:textId="77777777" w:rsidR="0075142E" w:rsidRPr="0075142E" w:rsidRDefault="0075142E" w:rsidP="0075142E">
      <w:pPr>
        <w:ind w:left="-567"/>
        <w:jc w:val="center"/>
        <w:rPr>
          <w:bCs/>
          <w:sz w:val="28"/>
          <w:szCs w:val="28"/>
        </w:rPr>
      </w:pPr>
    </w:p>
    <w:tbl>
      <w:tblPr>
        <w:tblStyle w:val="900"/>
        <w:tblW w:w="9895" w:type="dxa"/>
        <w:tblInd w:w="-431" w:type="dxa"/>
        <w:tblLook w:val="04A0" w:firstRow="1" w:lastRow="0" w:firstColumn="1" w:lastColumn="0" w:noHBand="0" w:noVBand="1"/>
      </w:tblPr>
      <w:tblGrid>
        <w:gridCol w:w="5926"/>
        <w:gridCol w:w="1984"/>
        <w:gridCol w:w="1985"/>
      </w:tblGrid>
      <w:tr w:rsidR="0075142E" w:rsidRPr="0075142E" w14:paraId="1850410C" w14:textId="77777777" w:rsidTr="00637627">
        <w:trPr>
          <w:trHeight w:val="1017"/>
        </w:trPr>
        <w:tc>
          <w:tcPr>
            <w:tcW w:w="5926" w:type="dxa"/>
            <w:vAlign w:val="center"/>
          </w:tcPr>
          <w:p w14:paraId="1F509E32" w14:textId="77777777" w:rsidR="0075142E" w:rsidRPr="0075142E" w:rsidRDefault="0075142E" w:rsidP="0075142E">
            <w:pPr>
              <w:jc w:val="center"/>
              <w:rPr>
                <w:bCs/>
                <w:sz w:val="28"/>
                <w:szCs w:val="28"/>
                <w:lang w:eastAsia="en-US"/>
              </w:rPr>
            </w:pPr>
            <w:r w:rsidRPr="0075142E">
              <w:rPr>
                <w:bCs/>
                <w:sz w:val="28"/>
                <w:szCs w:val="28"/>
                <w:lang w:eastAsia="en-US"/>
              </w:rPr>
              <w:t>Наименование показателя</w:t>
            </w:r>
          </w:p>
        </w:tc>
        <w:tc>
          <w:tcPr>
            <w:tcW w:w="1984" w:type="dxa"/>
            <w:vAlign w:val="center"/>
          </w:tcPr>
          <w:p w14:paraId="72D1A26D" w14:textId="77777777" w:rsidR="0075142E" w:rsidRPr="0075142E" w:rsidRDefault="0075142E" w:rsidP="0075142E">
            <w:pPr>
              <w:jc w:val="center"/>
              <w:rPr>
                <w:sz w:val="28"/>
                <w:szCs w:val="28"/>
                <w:lang w:eastAsia="en-US"/>
              </w:rPr>
            </w:pPr>
            <w:r w:rsidRPr="0075142E">
              <w:rPr>
                <w:sz w:val="28"/>
                <w:szCs w:val="28"/>
                <w:lang w:eastAsia="en-US"/>
              </w:rPr>
              <w:t>с 01.01.2025     по 30.06.2025</w:t>
            </w:r>
          </w:p>
        </w:tc>
        <w:tc>
          <w:tcPr>
            <w:tcW w:w="1985" w:type="dxa"/>
            <w:vAlign w:val="center"/>
          </w:tcPr>
          <w:p w14:paraId="6F512DA0" w14:textId="77777777" w:rsidR="0075142E" w:rsidRPr="0075142E" w:rsidRDefault="0075142E" w:rsidP="0075142E">
            <w:pPr>
              <w:jc w:val="center"/>
              <w:rPr>
                <w:sz w:val="28"/>
                <w:szCs w:val="28"/>
                <w:lang w:eastAsia="en-US"/>
              </w:rPr>
            </w:pPr>
            <w:r w:rsidRPr="0075142E">
              <w:rPr>
                <w:sz w:val="28"/>
                <w:szCs w:val="28"/>
                <w:lang w:eastAsia="en-US"/>
              </w:rPr>
              <w:t>с 01.07.2025     по 31.12.2025</w:t>
            </w:r>
          </w:p>
        </w:tc>
      </w:tr>
      <w:tr w:rsidR="0075142E" w:rsidRPr="0075142E" w14:paraId="71EE2C84" w14:textId="77777777" w:rsidTr="00637627">
        <w:tc>
          <w:tcPr>
            <w:tcW w:w="5926" w:type="dxa"/>
          </w:tcPr>
          <w:p w14:paraId="59DC2ED1" w14:textId="77777777" w:rsidR="0075142E" w:rsidRPr="0075142E" w:rsidRDefault="0075142E" w:rsidP="0075142E">
            <w:pPr>
              <w:jc w:val="center"/>
              <w:rPr>
                <w:bCs/>
                <w:sz w:val="28"/>
                <w:szCs w:val="28"/>
                <w:lang w:eastAsia="en-US"/>
              </w:rPr>
            </w:pPr>
            <w:r w:rsidRPr="0075142E">
              <w:rPr>
                <w:bCs/>
                <w:sz w:val="28"/>
                <w:szCs w:val="28"/>
                <w:lang w:eastAsia="en-US"/>
              </w:rPr>
              <w:t>1</w:t>
            </w:r>
          </w:p>
        </w:tc>
        <w:tc>
          <w:tcPr>
            <w:tcW w:w="1984" w:type="dxa"/>
          </w:tcPr>
          <w:p w14:paraId="6EFCF060" w14:textId="77777777" w:rsidR="0075142E" w:rsidRPr="0075142E" w:rsidRDefault="0075142E" w:rsidP="0075142E">
            <w:pPr>
              <w:jc w:val="center"/>
              <w:rPr>
                <w:bCs/>
                <w:sz w:val="28"/>
                <w:szCs w:val="28"/>
                <w:lang w:eastAsia="en-US"/>
              </w:rPr>
            </w:pPr>
            <w:r w:rsidRPr="0075142E">
              <w:rPr>
                <w:bCs/>
                <w:sz w:val="28"/>
                <w:szCs w:val="28"/>
                <w:lang w:eastAsia="en-US"/>
              </w:rPr>
              <w:t>2</w:t>
            </w:r>
          </w:p>
        </w:tc>
        <w:tc>
          <w:tcPr>
            <w:tcW w:w="1985" w:type="dxa"/>
          </w:tcPr>
          <w:p w14:paraId="789E74A7" w14:textId="77777777" w:rsidR="0075142E" w:rsidRPr="0075142E" w:rsidRDefault="0075142E" w:rsidP="0075142E">
            <w:pPr>
              <w:jc w:val="center"/>
              <w:rPr>
                <w:bCs/>
                <w:sz w:val="28"/>
                <w:szCs w:val="28"/>
                <w:lang w:eastAsia="en-US"/>
              </w:rPr>
            </w:pPr>
            <w:r w:rsidRPr="0075142E">
              <w:rPr>
                <w:bCs/>
                <w:sz w:val="28"/>
                <w:szCs w:val="28"/>
                <w:lang w:eastAsia="en-US"/>
              </w:rPr>
              <w:t>3</w:t>
            </w:r>
          </w:p>
        </w:tc>
      </w:tr>
      <w:tr w:rsidR="0075142E" w:rsidRPr="0075142E" w14:paraId="439E50F8" w14:textId="77777777" w:rsidTr="00637627">
        <w:trPr>
          <w:trHeight w:val="1930"/>
        </w:trPr>
        <w:tc>
          <w:tcPr>
            <w:tcW w:w="5926" w:type="dxa"/>
            <w:vAlign w:val="center"/>
          </w:tcPr>
          <w:p w14:paraId="592EBBEA" w14:textId="77777777" w:rsidR="0075142E" w:rsidRPr="0075142E" w:rsidRDefault="0075142E" w:rsidP="0075142E">
            <w:pPr>
              <w:rPr>
                <w:bCs/>
                <w:sz w:val="28"/>
                <w:szCs w:val="28"/>
                <w:lang w:eastAsia="en-US"/>
              </w:rPr>
            </w:pPr>
            <w:r w:rsidRPr="0075142E">
              <w:rPr>
                <w:bCs/>
                <w:sz w:val="28"/>
                <w:szCs w:val="28"/>
                <w:lang w:eastAsia="en-US"/>
              </w:rPr>
              <w:t xml:space="preserve">Финансовые потребности, необходимые для реализации производственной программы          в сфере холодного водоснабжения питьевой водой (транспортировка питьевой воды), </w:t>
            </w:r>
          </w:p>
          <w:p w14:paraId="70EBD280" w14:textId="77777777" w:rsidR="0075142E" w:rsidRPr="0075142E" w:rsidRDefault="0075142E" w:rsidP="0075142E">
            <w:pPr>
              <w:rPr>
                <w:bCs/>
                <w:sz w:val="28"/>
                <w:szCs w:val="28"/>
                <w:lang w:eastAsia="en-US"/>
              </w:rPr>
            </w:pPr>
            <w:r w:rsidRPr="0075142E">
              <w:rPr>
                <w:bCs/>
                <w:sz w:val="28"/>
                <w:szCs w:val="28"/>
                <w:lang w:eastAsia="en-US"/>
              </w:rPr>
              <w:t>тыс. руб.</w:t>
            </w:r>
          </w:p>
        </w:tc>
        <w:tc>
          <w:tcPr>
            <w:tcW w:w="1984" w:type="dxa"/>
            <w:vAlign w:val="center"/>
          </w:tcPr>
          <w:p w14:paraId="21F7782E" w14:textId="77777777" w:rsidR="0075142E" w:rsidRPr="0075142E" w:rsidRDefault="0075142E" w:rsidP="0075142E">
            <w:pPr>
              <w:jc w:val="center"/>
              <w:rPr>
                <w:bCs/>
                <w:sz w:val="28"/>
                <w:szCs w:val="28"/>
                <w:lang w:eastAsia="en-US"/>
              </w:rPr>
            </w:pPr>
            <w:r w:rsidRPr="0075142E">
              <w:rPr>
                <w:bCs/>
                <w:sz w:val="28"/>
                <w:szCs w:val="28"/>
                <w:lang w:eastAsia="en-US"/>
              </w:rPr>
              <w:t>13,83</w:t>
            </w:r>
          </w:p>
        </w:tc>
        <w:tc>
          <w:tcPr>
            <w:tcW w:w="1985" w:type="dxa"/>
            <w:vAlign w:val="center"/>
          </w:tcPr>
          <w:p w14:paraId="2DCA43F8" w14:textId="77777777" w:rsidR="0075142E" w:rsidRPr="0075142E" w:rsidRDefault="0075142E" w:rsidP="0075142E">
            <w:pPr>
              <w:jc w:val="center"/>
              <w:rPr>
                <w:bCs/>
                <w:sz w:val="28"/>
                <w:szCs w:val="28"/>
                <w:lang w:eastAsia="en-US"/>
              </w:rPr>
            </w:pPr>
            <w:r w:rsidRPr="0075142E">
              <w:rPr>
                <w:bCs/>
                <w:sz w:val="28"/>
                <w:szCs w:val="28"/>
                <w:lang w:eastAsia="en-US"/>
              </w:rPr>
              <w:t>13,83</w:t>
            </w:r>
          </w:p>
        </w:tc>
      </w:tr>
    </w:tbl>
    <w:p w14:paraId="2B9505B3" w14:textId="77777777" w:rsidR="0075142E" w:rsidRPr="0075142E" w:rsidRDefault="0075142E" w:rsidP="0075142E">
      <w:pPr>
        <w:ind w:left="-567"/>
        <w:jc w:val="center"/>
        <w:rPr>
          <w:bCs/>
          <w:sz w:val="28"/>
          <w:szCs w:val="28"/>
        </w:rPr>
      </w:pPr>
    </w:p>
    <w:p w14:paraId="0F086212" w14:textId="77777777" w:rsidR="0075142E" w:rsidRPr="0075142E" w:rsidRDefault="0075142E" w:rsidP="0075142E">
      <w:pPr>
        <w:ind w:left="-567"/>
        <w:jc w:val="center"/>
        <w:rPr>
          <w:bCs/>
          <w:sz w:val="28"/>
          <w:szCs w:val="28"/>
        </w:rPr>
      </w:pPr>
    </w:p>
    <w:p w14:paraId="4FA70F4D" w14:textId="77777777" w:rsidR="0075142E" w:rsidRPr="0075142E" w:rsidRDefault="0075142E" w:rsidP="0075142E">
      <w:pPr>
        <w:ind w:left="-567"/>
        <w:jc w:val="center"/>
        <w:rPr>
          <w:bCs/>
          <w:sz w:val="28"/>
          <w:szCs w:val="28"/>
        </w:rPr>
      </w:pPr>
    </w:p>
    <w:p w14:paraId="5702D0BE" w14:textId="77777777" w:rsidR="0075142E" w:rsidRPr="0075142E" w:rsidRDefault="0075142E" w:rsidP="0075142E">
      <w:pPr>
        <w:ind w:left="-567"/>
        <w:jc w:val="center"/>
        <w:rPr>
          <w:bCs/>
          <w:sz w:val="28"/>
          <w:szCs w:val="28"/>
        </w:rPr>
      </w:pPr>
    </w:p>
    <w:p w14:paraId="220EE5B6" w14:textId="77777777" w:rsidR="0075142E" w:rsidRPr="0075142E" w:rsidRDefault="0075142E" w:rsidP="0075142E">
      <w:pPr>
        <w:ind w:left="-567"/>
        <w:jc w:val="center"/>
        <w:rPr>
          <w:bCs/>
          <w:sz w:val="28"/>
          <w:szCs w:val="28"/>
        </w:rPr>
      </w:pPr>
    </w:p>
    <w:p w14:paraId="308F450B" w14:textId="77777777" w:rsidR="0075142E" w:rsidRPr="0075142E" w:rsidRDefault="0075142E" w:rsidP="0075142E">
      <w:pPr>
        <w:ind w:left="-567"/>
        <w:jc w:val="center"/>
        <w:rPr>
          <w:bCs/>
          <w:sz w:val="28"/>
          <w:szCs w:val="28"/>
        </w:rPr>
      </w:pPr>
    </w:p>
    <w:p w14:paraId="03588D3E" w14:textId="77777777" w:rsidR="0075142E" w:rsidRPr="0075142E" w:rsidRDefault="0075142E" w:rsidP="0075142E">
      <w:pPr>
        <w:ind w:left="-567"/>
        <w:jc w:val="center"/>
        <w:rPr>
          <w:bCs/>
          <w:sz w:val="28"/>
          <w:szCs w:val="28"/>
        </w:rPr>
      </w:pPr>
    </w:p>
    <w:p w14:paraId="772F399E" w14:textId="77777777" w:rsidR="0075142E" w:rsidRPr="0075142E" w:rsidRDefault="0075142E" w:rsidP="0075142E">
      <w:pPr>
        <w:ind w:left="-567"/>
        <w:jc w:val="center"/>
        <w:rPr>
          <w:bCs/>
          <w:sz w:val="28"/>
          <w:szCs w:val="28"/>
        </w:rPr>
      </w:pPr>
    </w:p>
    <w:p w14:paraId="69C26825" w14:textId="77777777" w:rsidR="0075142E" w:rsidRPr="0075142E" w:rsidRDefault="0075142E" w:rsidP="0075142E">
      <w:pPr>
        <w:ind w:left="-567"/>
        <w:jc w:val="center"/>
        <w:rPr>
          <w:bCs/>
          <w:sz w:val="28"/>
          <w:szCs w:val="28"/>
        </w:rPr>
      </w:pPr>
    </w:p>
    <w:p w14:paraId="6222361F" w14:textId="77777777" w:rsidR="0075142E" w:rsidRPr="0075142E" w:rsidRDefault="0075142E" w:rsidP="0075142E">
      <w:pPr>
        <w:ind w:left="-567"/>
        <w:jc w:val="center"/>
        <w:rPr>
          <w:bCs/>
          <w:sz w:val="28"/>
          <w:szCs w:val="28"/>
        </w:rPr>
      </w:pPr>
    </w:p>
    <w:p w14:paraId="55832591" w14:textId="77777777" w:rsidR="0075142E" w:rsidRPr="0075142E" w:rsidRDefault="0075142E" w:rsidP="0075142E">
      <w:pPr>
        <w:ind w:left="-567"/>
        <w:jc w:val="center"/>
        <w:rPr>
          <w:bCs/>
          <w:sz w:val="28"/>
          <w:szCs w:val="28"/>
        </w:rPr>
      </w:pPr>
    </w:p>
    <w:p w14:paraId="23451181" w14:textId="77777777" w:rsidR="0075142E" w:rsidRPr="0075142E" w:rsidRDefault="0075142E" w:rsidP="0075142E">
      <w:pPr>
        <w:ind w:left="-567"/>
        <w:jc w:val="center"/>
        <w:rPr>
          <w:bCs/>
          <w:sz w:val="28"/>
          <w:szCs w:val="28"/>
        </w:rPr>
      </w:pPr>
    </w:p>
    <w:p w14:paraId="2BBD55EF" w14:textId="77777777" w:rsidR="0075142E" w:rsidRPr="0075142E" w:rsidRDefault="0075142E" w:rsidP="0075142E">
      <w:pPr>
        <w:ind w:left="-567"/>
        <w:jc w:val="center"/>
        <w:rPr>
          <w:bCs/>
          <w:sz w:val="28"/>
          <w:szCs w:val="28"/>
        </w:rPr>
      </w:pPr>
    </w:p>
    <w:p w14:paraId="19968406" w14:textId="77777777" w:rsidR="0075142E" w:rsidRPr="0075142E" w:rsidRDefault="0075142E" w:rsidP="0075142E">
      <w:pPr>
        <w:ind w:left="-567"/>
        <w:jc w:val="center"/>
        <w:rPr>
          <w:bCs/>
          <w:sz w:val="28"/>
          <w:szCs w:val="28"/>
        </w:rPr>
      </w:pPr>
    </w:p>
    <w:p w14:paraId="3E53979F" w14:textId="77777777" w:rsidR="0075142E" w:rsidRPr="0075142E" w:rsidRDefault="0075142E" w:rsidP="0075142E">
      <w:pPr>
        <w:ind w:left="-567"/>
        <w:jc w:val="center"/>
        <w:rPr>
          <w:bCs/>
          <w:sz w:val="28"/>
          <w:szCs w:val="28"/>
        </w:rPr>
      </w:pPr>
    </w:p>
    <w:p w14:paraId="27EC8681" w14:textId="77777777" w:rsidR="0075142E" w:rsidRPr="0075142E" w:rsidRDefault="0075142E" w:rsidP="0075142E">
      <w:pPr>
        <w:ind w:left="-567"/>
        <w:jc w:val="center"/>
        <w:rPr>
          <w:bCs/>
          <w:sz w:val="28"/>
          <w:szCs w:val="28"/>
        </w:rPr>
      </w:pPr>
    </w:p>
    <w:p w14:paraId="37F0D13D" w14:textId="77777777" w:rsidR="0075142E" w:rsidRPr="0075142E" w:rsidRDefault="0075142E" w:rsidP="0075142E">
      <w:pPr>
        <w:ind w:left="-567"/>
        <w:jc w:val="center"/>
        <w:rPr>
          <w:bCs/>
          <w:sz w:val="28"/>
          <w:szCs w:val="28"/>
        </w:rPr>
      </w:pPr>
    </w:p>
    <w:p w14:paraId="2C97EADA" w14:textId="77777777" w:rsidR="0075142E" w:rsidRPr="0075142E" w:rsidRDefault="0075142E" w:rsidP="0075142E">
      <w:pPr>
        <w:ind w:left="-567"/>
        <w:jc w:val="center"/>
        <w:rPr>
          <w:bCs/>
          <w:sz w:val="28"/>
          <w:szCs w:val="28"/>
        </w:rPr>
      </w:pPr>
    </w:p>
    <w:p w14:paraId="5B1970EE" w14:textId="77777777" w:rsidR="0075142E" w:rsidRPr="0075142E" w:rsidRDefault="0075142E" w:rsidP="0075142E">
      <w:pPr>
        <w:ind w:left="-567"/>
        <w:jc w:val="center"/>
        <w:rPr>
          <w:bCs/>
          <w:sz w:val="28"/>
          <w:szCs w:val="28"/>
        </w:rPr>
      </w:pPr>
    </w:p>
    <w:p w14:paraId="7A0E3C17" w14:textId="77777777" w:rsidR="0075142E" w:rsidRPr="0075142E" w:rsidRDefault="0075142E" w:rsidP="0075142E">
      <w:pPr>
        <w:ind w:left="-567"/>
        <w:jc w:val="center"/>
        <w:rPr>
          <w:bCs/>
          <w:sz w:val="28"/>
          <w:szCs w:val="28"/>
        </w:rPr>
      </w:pPr>
    </w:p>
    <w:p w14:paraId="0F243233" w14:textId="77777777" w:rsidR="0075142E" w:rsidRPr="0075142E" w:rsidRDefault="0075142E" w:rsidP="0075142E">
      <w:pPr>
        <w:ind w:left="-567"/>
        <w:jc w:val="center"/>
        <w:rPr>
          <w:bCs/>
          <w:sz w:val="28"/>
          <w:szCs w:val="28"/>
        </w:rPr>
      </w:pPr>
    </w:p>
    <w:p w14:paraId="7AA67B1B" w14:textId="77777777" w:rsidR="0075142E" w:rsidRPr="0075142E" w:rsidRDefault="0075142E" w:rsidP="0075142E">
      <w:pPr>
        <w:ind w:left="-567"/>
        <w:jc w:val="center"/>
        <w:rPr>
          <w:bCs/>
          <w:sz w:val="28"/>
          <w:szCs w:val="28"/>
        </w:rPr>
      </w:pPr>
    </w:p>
    <w:p w14:paraId="5FCDBDEE" w14:textId="77777777" w:rsidR="0075142E" w:rsidRPr="0075142E" w:rsidRDefault="0075142E" w:rsidP="0075142E">
      <w:pPr>
        <w:ind w:left="-567"/>
        <w:jc w:val="center"/>
        <w:rPr>
          <w:bCs/>
          <w:sz w:val="28"/>
          <w:szCs w:val="28"/>
        </w:rPr>
      </w:pPr>
    </w:p>
    <w:p w14:paraId="72FC4EDD" w14:textId="77777777" w:rsidR="0075142E" w:rsidRPr="0075142E" w:rsidRDefault="0075142E" w:rsidP="0075142E">
      <w:pPr>
        <w:ind w:left="-567"/>
        <w:jc w:val="center"/>
        <w:rPr>
          <w:bCs/>
          <w:sz w:val="28"/>
          <w:szCs w:val="28"/>
        </w:rPr>
      </w:pPr>
    </w:p>
    <w:p w14:paraId="546A7AB5" w14:textId="77777777" w:rsidR="0075142E" w:rsidRPr="0075142E" w:rsidRDefault="0075142E" w:rsidP="0075142E">
      <w:pPr>
        <w:ind w:left="-567"/>
        <w:jc w:val="center"/>
        <w:rPr>
          <w:bCs/>
          <w:sz w:val="28"/>
          <w:szCs w:val="28"/>
        </w:rPr>
      </w:pPr>
    </w:p>
    <w:p w14:paraId="13F24680" w14:textId="77777777" w:rsidR="0075142E" w:rsidRPr="0075142E" w:rsidRDefault="0075142E" w:rsidP="0075142E">
      <w:pPr>
        <w:ind w:left="-567"/>
        <w:jc w:val="center"/>
        <w:rPr>
          <w:bCs/>
          <w:sz w:val="28"/>
          <w:szCs w:val="28"/>
        </w:rPr>
      </w:pPr>
    </w:p>
    <w:p w14:paraId="508760AF" w14:textId="77777777" w:rsidR="0075142E" w:rsidRPr="0075142E" w:rsidRDefault="0075142E" w:rsidP="0075142E">
      <w:pPr>
        <w:ind w:left="-567"/>
        <w:jc w:val="center"/>
        <w:rPr>
          <w:bCs/>
          <w:sz w:val="28"/>
          <w:szCs w:val="28"/>
        </w:rPr>
      </w:pPr>
    </w:p>
    <w:p w14:paraId="7494FEA6" w14:textId="77777777" w:rsidR="0075142E" w:rsidRPr="0075142E" w:rsidRDefault="0075142E" w:rsidP="0075142E">
      <w:pPr>
        <w:ind w:left="-567"/>
        <w:jc w:val="center"/>
        <w:rPr>
          <w:bCs/>
          <w:sz w:val="28"/>
          <w:szCs w:val="28"/>
        </w:rPr>
      </w:pPr>
    </w:p>
    <w:p w14:paraId="12FA27C9" w14:textId="77777777" w:rsidR="0075142E" w:rsidRPr="0075142E" w:rsidRDefault="0075142E" w:rsidP="0075142E">
      <w:pPr>
        <w:ind w:left="-567"/>
        <w:jc w:val="center"/>
        <w:rPr>
          <w:bCs/>
          <w:sz w:val="28"/>
          <w:szCs w:val="28"/>
        </w:rPr>
      </w:pPr>
    </w:p>
    <w:p w14:paraId="21D4F8B4" w14:textId="77777777" w:rsidR="0075142E" w:rsidRPr="0075142E" w:rsidRDefault="0075142E" w:rsidP="0075142E">
      <w:pPr>
        <w:ind w:left="-567"/>
        <w:jc w:val="center"/>
        <w:rPr>
          <w:bCs/>
          <w:sz w:val="28"/>
          <w:szCs w:val="28"/>
        </w:rPr>
      </w:pPr>
    </w:p>
    <w:p w14:paraId="0255CB17" w14:textId="77777777" w:rsidR="0075142E" w:rsidRPr="0075142E" w:rsidRDefault="0075142E" w:rsidP="0075142E">
      <w:pPr>
        <w:ind w:left="-567"/>
        <w:jc w:val="center"/>
        <w:rPr>
          <w:bCs/>
          <w:sz w:val="28"/>
          <w:szCs w:val="28"/>
        </w:rPr>
      </w:pPr>
    </w:p>
    <w:p w14:paraId="305CDF96" w14:textId="77777777" w:rsidR="0075142E" w:rsidRPr="0075142E" w:rsidRDefault="0075142E" w:rsidP="0075142E">
      <w:pPr>
        <w:ind w:left="-567"/>
        <w:jc w:val="center"/>
        <w:rPr>
          <w:bCs/>
          <w:sz w:val="28"/>
          <w:szCs w:val="28"/>
        </w:rPr>
      </w:pPr>
    </w:p>
    <w:p w14:paraId="75FA5A1A" w14:textId="77777777" w:rsidR="0075142E" w:rsidRPr="0075142E" w:rsidRDefault="0075142E" w:rsidP="0075142E">
      <w:pPr>
        <w:ind w:left="-567"/>
        <w:jc w:val="center"/>
        <w:rPr>
          <w:bCs/>
          <w:sz w:val="28"/>
          <w:szCs w:val="28"/>
        </w:rPr>
      </w:pPr>
      <w:r w:rsidRPr="0075142E">
        <w:rPr>
          <w:bCs/>
          <w:sz w:val="28"/>
          <w:szCs w:val="28"/>
        </w:rPr>
        <w:t xml:space="preserve">       Раздел 7. График реализации мероприятий производственной программы</w:t>
      </w:r>
    </w:p>
    <w:p w14:paraId="205F9BC5" w14:textId="77777777" w:rsidR="0075142E" w:rsidRPr="0075142E" w:rsidRDefault="0075142E" w:rsidP="0075142E">
      <w:pPr>
        <w:ind w:left="-567"/>
        <w:jc w:val="center"/>
        <w:rPr>
          <w:bCs/>
          <w:sz w:val="28"/>
          <w:szCs w:val="28"/>
        </w:rPr>
      </w:pPr>
    </w:p>
    <w:tbl>
      <w:tblPr>
        <w:tblStyle w:val="900"/>
        <w:tblW w:w="10060" w:type="dxa"/>
        <w:tblInd w:w="-567" w:type="dxa"/>
        <w:tblLook w:val="04A0" w:firstRow="1" w:lastRow="0" w:firstColumn="1" w:lastColumn="0" w:noHBand="0" w:noVBand="1"/>
      </w:tblPr>
      <w:tblGrid>
        <w:gridCol w:w="3539"/>
        <w:gridCol w:w="3260"/>
        <w:gridCol w:w="3261"/>
      </w:tblGrid>
      <w:tr w:rsidR="0075142E" w:rsidRPr="0075142E" w14:paraId="4F49CCEC" w14:textId="77777777" w:rsidTr="00637627">
        <w:trPr>
          <w:trHeight w:val="914"/>
        </w:trPr>
        <w:tc>
          <w:tcPr>
            <w:tcW w:w="3539" w:type="dxa"/>
            <w:vAlign w:val="center"/>
          </w:tcPr>
          <w:p w14:paraId="0EE7A604" w14:textId="77777777" w:rsidR="0075142E" w:rsidRPr="0075142E" w:rsidRDefault="0075142E" w:rsidP="0075142E">
            <w:pPr>
              <w:jc w:val="center"/>
              <w:rPr>
                <w:bCs/>
                <w:sz w:val="28"/>
                <w:szCs w:val="28"/>
                <w:lang w:eastAsia="en-US"/>
              </w:rPr>
            </w:pPr>
            <w:r w:rsidRPr="0075142E">
              <w:rPr>
                <w:bCs/>
                <w:sz w:val="28"/>
                <w:szCs w:val="28"/>
                <w:lang w:eastAsia="en-US"/>
              </w:rPr>
              <w:t>Наименование мероприятия</w:t>
            </w:r>
          </w:p>
        </w:tc>
        <w:tc>
          <w:tcPr>
            <w:tcW w:w="3260" w:type="dxa"/>
            <w:vAlign w:val="center"/>
          </w:tcPr>
          <w:p w14:paraId="67D8ABEF" w14:textId="77777777" w:rsidR="0075142E" w:rsidRPr="0075142E" w:rsidRDefault="0075142E" w:rsidP="0075142E">
            <w:pPr>
              <w:jc w:val="center"/>
              <w:rPr>
                <w:bCs/>
                <w:sz w:val="28"/>
                <w:szCs w:val="28"/>
                <w:lang w:eastAsia="en-US"/>
              </w:rPr>
            </w:pPr>
            <w:r w:rsidRPr="0075142E">
              <w:rPr>
                <w:bCs/>
                <w:sz w:val="28"/>
                <w:szCs w:val="28"/>
                <w:lang w:eastAsia="en-US"/>
              </w:rPr>
              <w:t>Дата начала    реализации мероприятий</w:t>
            </w:r>
          </w:p>
        </w:tc>
        <w:tc>
          <w:tcPr>
            <w:tcW w:w="3261" w:type="dxa"/>
            <w:vAlign w:val="center"/>
          </w:tcPr>
          <w:p w14:paraId="7E48F0C6" w14:textId="77777777" w:rsidR="0075142E" w:rsidRPr="0075142E" w:rsidRDefault="0075142E" w:rsidP="0075142E">
            <w:pPr>
              <w:jc w:val="center"/>
              <w:rPr>
                <w:bCs/>
                <w:sz w:val="28"/>
                <w:szCs w:val="28"/>
                <w:lang w:eastAsia="en-US"/>
              </w:rPr>
            </w:pPr>
            <w:r w:rsidRPr="0075142E">
              <w:rPr>
                <w:bCs/>
                <w:sz w:val="28"/>
                <w:szCs w:val="28"/>
                <w:lang w:eastAsia="en-US"/>
              </w:rPr>
              <w:t>Дата окончания реализации мероприятий</w:t>
            </w:r>
          </w:p>
        </w:tc>
      </w:tr>
      <w:tr w:rsidR="0075142E" w:rsidRPr="0075142E" w14:paraId="16E7EC8D" w14:textId="77777777" w:rsidTr="00637627">
        <w:trPr>
          <w:trHeight w:val="1281"/>
        </w:trPr>
        <w:tc>
          <w:tcPr>
            <w:tcW w:w="3539" w:type="dxa"/>
            <w:vAlign w:val="center"/>
          </w:tcPr>
          <w:p w14:paraId="5D475046" w14:textId="77777777" w:rsidR="0075142E" w:rsidRPr="0075142E" w:rsidRDefault="0075142E" w:rsidP="0075142E">
            <w:pPr>
              <w:jc w:val="center"/>
              <w:rPr>
                <w:bCs/>
                <w:sz w:val="28"/>
                <w:szCs w:val="28"/>
                <w:lang w:eastAsia="en-US"/>
              </w:rPr>
            </w:pPr>
            <w:r w:rsidRPr="0075142E">
              <w:rPr>
                <w:bCs/>
                <w:sz w:val="28"/>
                <w:szCs w:val="28"/>
                <w:lang w:eastAsia="en-US"/>
              </w:rPr>
              <w:t xml:space="preserve">Бесперебойное холодное водоснабжение </w:t>
            </w:r>
          </w:p>
        </w:tc>
        <w:tc>
          <w:tcPr>
            <w:tcW w:w="3260" w:type="dxa"/>
            <w:vAlign w:val="center"/>
          </w:tcPr>
          <w:p w14:paraId="13DF85C4" w14:textId="77777777" w:rsidR="0075142E" w:rsidRPr="0075142E" w:rsidRDefault="0075142E" w:rsidP="0075142E">
            <w:pPr>
              <w:jc w:val="center"/>
              <w:rPr>
                <w:bCs/>
                <w:sz w:val="28"/>
                <w:szCs w:val="28"/>
                <w:lang w:eastAsia="en-US"/>
              </w:rPr>
            </w:pPr>
            <w:r w:rsidRPr="0075142E">
              <w:rPr>
                <w:bCs/>
                <w:sz w:val="28"/>
                <w:szCs w:val="28"/>
                <w:lang w:eastAsia="en-US"/>
              </w:rPr>
              <w:t>01.01.2025</w:t>
            </w:r>
          </w:p>
        </w:tc>
        <w:tc>
          <w:tcPr>
            <w:tcW w:w="3261" w:type="dxa"/>
            <w:vAlign w:val="center"/>
          </w:tcPr>
          <w:p w14:paraId="011B7F1B" w14:textId="77777777" w:rsidR="0075142E" w:rsidRPr="0075142E" w:rsidRDefault="0075142E" w:rsidP="0075142E">
            <w:pPr>
              <w:jc w:val="center"/>
              <w:rPr>
                <w:bCs/>
                <w:sz w:val="28"/>
                <w:szCs w:val="28"/>
                <w:lang w:eastAsia="en-US"/>
              </w:rPr>
            </w:pPr>
            <w:r w:rsidRPr="0075142E">
              <w:rPr>
                <w:bCs/>
                <w:sz w:val="28"/>
                <w:szCs w:val="28"/>
                <w:lang w:eastAsia="en-US"/>
              </w:rPr>
              <w:t>31.12.2025</w:t>
            </w:r>
          </w:p>
        </w:tc>
      </w:tr>
    </w:tbl>
    <w:p w14:paraId="5A6AAA79" w14:textId="77777777" w:rsidR="0075142E" w:rsidRPr="0075142E" w:rsidRDefault="0075142E" w:rsidP="0075142E">
      <w:pPr>
        <w:ind w:left="-567"/>
        <w:jc w:val="center"/>
        <w:rPr>
          <w:bCs/>
          <w:color w:val="FF0000"/>
          <w:sz w:val="28"/>
          <w:szCs w:val="28"/>
        </w:rPr>
      </w:pPr>
    </w:p>
    <w:p w14:paraId="491AD3B6" w14:textId="77777777" w:rsidR="0075142E" w:rsidRPr="0075142E" w:rsidRDefault="0075142E" w:rsidP="0075142E">
      <w:pPr>
        <w:ind w:left="-567"/>
        <w:jc w:val="center"/>
        <w:rPr>
          <w:bCs/>
          <w:color w:val="FF0000"/>
          <w:sz w:val="28"/>
          <w:szCs w:val="28"/>
        </w:rPr>
      </w:pPr>
    </w:p>
    <w:p w14:paraId="2538D6EB" w14:textId="77777777" w:rsidR="0075142E" w:rsidRPr="0075142E" w:rsidRDefault="0075142E" w:rsidP="0075142E">
      <w:pPr>
        <w:ind w:left="-567"/>
        <w:jc w:val="center"/>
        <w:rPr>
          <w:bCs/>
          <w:color w:val="FF0000"/>
          <w:sz w:val="28"/>
          <w:szCs w:val="28"/>
        </w:rPr>
      </w:pPr>
    </w:p>
    <w:p w14:paraId="1099BB22" w14:textId="77777777" w:rsidR="0075142E" w:rsidRPr="0075142E" w:rsidRDefault="0075142E" w:rsidP="0075142E">
      <w:pPr>
        <w:spacing w:after="200" w:line="276" w:lineRule="auto"/>
        <w:rPr>
          <w:bCs/>
          <w:color w:val="FF0000"/>
          <w:sz w:val="28"/>
          <w:szCs w:val="28"/>
        </w:rPr>
      </w:pPr>
      <w:r w:rsidRPr="0075142E">
        <w:rPr>
          <w:bCs/>
          <w:color w:val="FF0000"/>
          <w:sz w:val="28"/>
          <w:szCs w:val="28"/>
        </w:rPr>
        <w:br w:type="page"/>
      </w:r>
    </w:p>
    <w:p w14:paraId="74ACBEF2" w14:textId="77777777" w:rsidR="0075142E" w:rsidRPr="0075142E" w:rsidRDefault="0075142E" w:rsidP="0075142E">
      <w:pPr>
        <w:ind w:left="-567"/>
        <w:jc w:val="center"/>
        <w:rPr>
          <w:bCs/>
          <w:color w:val="FF0000"/>
          <w:sz w:val="28"/>
          <w:szCs w:val="28"/>
        </w:rPr>
      </w:pPr>
      <w:r w:rsidRPr="0075142E">
        <w:rPr>
          <w:bCs/>
          <w:color w:val="000000"/>
          <w:sz w:val="28"/>
          <w:szCs w:val="28"/>
        </w:rPr>
        <w:t xml:space="preserve">Раздел 8. Показатели надежности, качества, энергетической эффективности объектов централизованных систем </w:t>
      </w:r>
      <w:r w:rsidRPr="0075142E">
        <w:rPr>
          <w:bCs/>
          <w:sz w:val="28"/>
          <w:szCs w:val="28"/>
        </w:rPr>
        <w:t xml:space="preserve">холодного водоснабжения                                     </w:t>
      </w:r>
    </w:p>
    <w:p w14:paraId="22264194" w14:textId="77777777" w:rsidR="0075142E" w:rsidRPr="0075142E" w:rsidRDefault="0075142E" w:rsidP="0075142E">
      <w:pPr>
        <w:ind w:left="-567"/>
        <w:jc w:val="center"/>
        <w:rPr>
          <w:bCs/>
          <w:color w:val="000000"/>
          <w:sz w:val="28"/>
          <w:szCs w:val="28"/>
        </w:rPr>
      </w:pPr>
    </w:p>
    <w:tbl>
      <w:tblPr>
        <w:tblStyle w:val="900"/>
        <w:tblW w:w="10060" w:type="dxa"/>
        <w:jc w:val="center"/>
        <w:tblLook w:val="04A0" w:firstRow="1" w:lastRow="0" w:firstColumn="1" w:lastColumn="0" w:noHBand="0" w:noVBand="1"/>
      </w:tblPr>
      <w:tblGrid>
        <w:gridCol w:w="636"/>
        <w:gridCol w:w="3754"/>
        <w:gridCol w:w="1275"/>
        <w:gridCol w:w="1701"/>
        <w:gridCol w:w="1276"/>
        <w:gridCol w:w="1418"/>
      </w:tblGrid>
      <w:tr w:rsidR="0075142E" w:rsidRPr="0075142E" w14:paraId="135BCFCC" w14:textId="77777777" w:rsidTr="00637627">
        <w:trPr>
          <w:jc w:val="center"/>
        </w:trPr>
        <w:tc>
          <w:tcPr>
            <w:tcW w:w="0" w:type="auto"/>
            <w:vAlign w:val="center"/>
          </w:tcPr>
          <w:p w14:paraId="30AE8164" w14:textId="77777777" w:rsidR="0075142E" w:rsidRPr="0075142E" w:rsidRDefault="0075142E" w:rsidP="0075142E">
            <w:pPr>
              <w:jc w:val="center"/>
              <w:rPr>
                <w:bCs/>
                <w:color w:val="000000"/>
                <w:sz w:val="28"/>
                <w:szCs w:val="28"/>
                <w:lang w:eastAsia="en-US"/>
              </w:rPr>
            </w:pPr>
            <w:r w:rsidRPr="0075142E">
              <w:rPr>
                <w:bCs/>
                <w:color w:val="000000"/>
                <w:sz w:val="28"/>
                <w:szCs w:val="28"/>
                <w:lang w:eastAsia="en-US"/>
              </w:rPr>
              <w:t>№ п/п</w:t>
            </w:r>
          </w:p>
        </w:tc>
        <w:tc>
          <w:tcPr>
            <w:tcW w:w="3754" w:type="dxa"/>
            <w:vAlign w:val="center"/>
          </w:tcPr>
          <w:p w14:paraId="31A69CC4" w14:textId="77777777" w:rsidR="0075142E" w:rsidRPr="0075142E" w:rsidRDefault="0075142E" w:rsidP="0075142E">
            <w:pPr>
              <w:jc w:val="center"/>
              <w:rPr>
                <w:bCs/>
                <w:color w:val="000000"/>
                <w:sz w:val="28"/>
                <w:szCs w:val="28"/>
                <w:lang w:eastAsia="en-US"/>
              </w:rPr>
            </w:pPr>
            <w:r w:rsidRPr="0075142E">
              <w:rPr>
                <w:bCs/>
                <w:color w:val="000000"/>
                <w:sz w:val="28"/>
                <w:szCs w:val="28"/>
                <w:lang w:eastAsia="en-US"/>
              </w:rPr>
              <w:t>Наименование показателя</w:t>
            </w:r>
          </w:p>
        </w:tc>
        <w:tc>
          <w:tcPr>
            <w:tcW w:w="1275" w:type="dxa"/>
            <w:vAlign w:val="center"/>
          </w:tcPr>
          <w:p w14:paraId="5FD8D0F6" w14:textId="77777777" w:rsidR="0075142E" w:rsidRPr="0075142E" w:rsidRDefault="0075142E" w:rsidP="0075142E">
            <w:pPr>
              <w:jc w:val="center"/>
              <w:rPr>
                <w:bCs/>
                <w:sz w:val="28"/>
                <w:szCs w:val="28"/>
                <w:lang w:eastAsia="en-US"/>
              </w:rPr>
            </w:pPr>
            <w:r w:rsidRPr="0075142E">
              <w:rPr>
                <w:bCs/>
                <w:sz w:val="28"/>
                <w:szCs w:val="28"/>
                <w:lang w:eastAsia="en-US"/>
              </w:rPr>
              <w:t>Факт</w:t>
            </w:r>
          </w:p>
          <w:p w14:paraId="1BD54B54" w14:textId="77777777" w:rsidR="0075142E" w:rsidRPr="0075142E" w:rsidRDefault="0075142E" w:rsidP="0075142E">
            <w:pPr>
              <w:jc w:val="center"/>
              <w:rPr>
                <w:bCs/>
                <w:sz w:val="28"/>
                <w:szCs w:val="28"/>
                <w:lang w:eastAsia="en-US"/>
              </w:rPr>
            </w:pPr>
            <w:r w:rsidRPr="0075142E">
              <w:rPr>
                <w:bCs/>
                <w:sz w:val="28"/>
                <w:szCs w:val="28"/>
                <w:lang w:eastAsia="en-US"/>
              </w:rPr>
              <w:t xml:space="preserve"> 2023 год</w:t>
            </w:r>
          </w:p>
        </w:tc>
        <w:tc>
          <w:tcPr>
            <w:tcW w:w="1701" w:type="dxa"/>
            <w:vAlign w:val="center"/>
          </w:tcPr>
          <w:p w14:paraId="60B7A6D0" w14:textId="77777777" w:rsidR="0075142E" w:rsidRPr="0075142E" w:rsidRDefault="0075142E" w:rsidP="0075142E">
            <w:pPr>
              <w:jc w:val="center"/>
              <w:rPr>
                <w:bCs/>
                <w:sz w:val="28"/>
                <w:szCs w:val="28"/>
                <w:lang w:eastAsia="en-US"/>
              </w:rPr>
            </w:pPr>
            <w:r w:rsidRPr="0075142E">
              <w:rPr>
                <w:bCs/>
                <w:sz w:val="28"/>
                <w:szCs w:val="28"/>
                <w:lang w:eastAsia="en-US"/>
              </w:rPr>
              <w:t>Ожидаемые значения</w:t>
            </w:r>
          </w:p>
          <w:p w14:paraId="0087567A" w14:textId="77777777" w:rsidR="0075142E" w:rsidRPr="0075142E" w:rsidRDefault="0075142E" w:rsidP="0075142E">
            <w:pPr>
              <w:jc w:val="center"/>
              <w:rPr>
                <w:bCs/>
                <w:sz w:val="28"/>
                <w:szCs w:val="28"/>
                <w:lang w:eastAsia="en-US"/>
              </w:rPr>
            </w:pPr>
            <w:r w:rsidRPr="0075142E">
              <w:rPr>
                <w:bCs/>
                <w:sz w:val="28"/>
                <w:szCs w:val="28"/>
                <w:lang w:eastAsia="en-US"/>
              </w:rPr>
              <w:t xml:space="preserve"> 2024 год</w:t>
            </w:r>
          </w:p>
        </w:tc>
        <w:tc>
          <w:tcPr>
            <w:tcW w:w="1276" w:type="dxa"/>
            <w:vAlign w:val="center"/>
          </w:tcPr>
          <w:p w14:paraId="630D42C9" w14:textId="77777777" w:rsidR="0075142E" w:rsidRPr="0075142E" w:rsidRDefault="0075142E" w:rsidP="0075142E">
            <w:pPr>
              <w:jc w:val="center"/>
              <w:rPr>
                <w:bCs/>
                <w:sz w:val="28"/>
                <w:szCs w:val="28"/>
                <w:lang w:eastAsia="en-US"/>
              </w:rPr>
            </w:pPr>
            <w:r w:rsidRPr="0075142E">
              <w:rPr>
                <w:bCs/>
                <w:sz w:val="28"/>
                <w:szCs w:val="28"/>
                <w:lang w:eastAsia="en-US"/>
              </w:rPr>
              <w:t xml:space="preserve">План </w:t>
            </w:r>
          </w:p>
          <w:p w14:paraId="0EC80944" w14:textId="77777777" w:rsidR="0075142E" w:rsidRPr="0075142E" w:rsidRDefault="0075142E" w:rsidP="0075142E">
            <w:pPr>
              <w:jc w:val="center"/>
              <w:rPr>
                <w:bCs/>
                <w:sz w:val="28"/>
                <w:szCs w:val="28"/>
                <w:lang w:eastAsia="en-US"/>
              </w:rPr>
            </w:pPr>
            <w:r w:rsidRPr="0075142E">
              <w:rPr>
                <w:bCs/>
                <w:sz w:val="28"/>
                <w:szCs w:val="28"/>
                <w:lang w:eastAsia="en-US"/>
              </w:rPr>
              <w:t>2025 год</w:t>
            </w:r>
          </w:p>
        </w:tc>
        <w:tc>
          <w:tcPr>
            <w:tcW w:w="1418" w:type="dxa"/>
            <w:vAlign w:val="center"/>
          </w:tcPr>
          <w:p w14:paraId="2B183864" w14:textId="77777777" w:rsidR="0075142E" w:rsidRPr="0075142E" w:rsidRDefault="0075142E" w:rsidP="0075142E">
            <w:pPr>
              <w:jc w:val="center"/>
              <w:rPr>
                <w:bCs/>
                <w:sz w:val="28"/>
                <w:szCs w:val="28"/>
                <w:lang w:eastAsia="en-US"/>
              </w:rPr>
            </w:pPr>
            <w:r w:rsidRPr="0075142E">
              <w:rPr>
                <w:bCs/>
                <w:sz w:val="28"/>
                <w:szCs w:val="28"/>
                <w:lang w:eastAsia="en-US"/>
              </w:rPr>
              <w:t xml:space="preserve">План </w:t>
            </w:r>
          </w:p>
          <w:p w14:paraId="5B382121" w14:textId="77777777" w:rsidR="0075142E" w:rsidRPr="0075142E" w:rsidRDefault="0075142E" w:rsidP="0075142E">
            <w:pPr>
              <w:jc w:val="center"/>
              <w:rPr>
                <w:bCs/>
                <w:sz w:val="28"/>
                <w:szCs w:val="28"/>
                <w:lang w:eastAsia="en-US"/>
              </w:rPr>
            </w:pPr>
            <w:r w:rsidRPr="0075142E">
              <w:rPr>
                <w:bCs/>
                <w:sz w:val="28"/>
                <w:szCs w:val="28"/>
                <w:lang w:eastAsia="en-US"/>
              </w:rPr>
              <w:t>2026</w:t>
            </w:r>
            <w:r w:rsidRPr="0075142E">
              <w:rPr>
                <w:bCs/>
                <w:sz w:val="28"/>
                <w:szCs w:val="28"/>
                <w:lang w:val="en-US" w:eastAsia="en-US"/>
              </w:rPr>
              <w:t xml:space="preserve"> </w:t>
            </w:r>
            <w:r w:rsidRPr="0075142E">
              <w:rPr>
                <w:bCs/>
                <w:sz w:val="28"/>
                <w:szCs w:val="28"/>
                <w:lang w:eastAsia="en-US"/>
              </w:rPr>
              <w:t>год</w:t>
            </w:r>
          </w:p>
        </w:tc>
      </w:tr>
      <w:tr w:rsidR="0075142E" w:rsidRPr="0075142E" w14:paraId="6622E4A5" w14:textId="77777777" w:rsidTr="00637627">
        <w:trPr>
          <w:jc w:val="center"/>
        </w:trPr>
        <w:tc>
          <w:tcPr>
            <w:tcW w:w="0" w:type="auto"/>
          </w:tcPr>
          <w:p w14:paraId="443F92A9" w14:textId="77777777" w:rsidR="0075142E" w:rsidRPr="0075142E" w:rsidRDefault="0075142E" w:rsidP="0075142E">
            <w:pPr>
              <w:jc w:val="center"/>
              <w:rPr>
                <w:bCs/>
                <w:color w:val="000000"/>
                <w:sz w:val="28"/>
                <w:szCs w:val="28"/>
                <w:lang w:eastAsia="en-US"/>
              </w:rPr>
            </w:pPr>
            <w:r w:rsidRPr="0075142E">
              <w:rPr>
                <w:bCs/>
                <w:color w:val="000000"/>
                <w:sz w:val="28"/>
                <w:szCs w:val="28"/>
                <w:lang w:eastAsia="en-US"/>
              </w:rPr>
              <w:t>1</w:t>
            </w:r>
          </w:p>
        </w:tc>
        <w:tc>
          <w:tcPr>
            <w:tcW w:w="3754" w:type="dxa"/>
          </w:tcPr>
          <w:p w14:paraId="55EA3728" w14:textId="77777777" w:rsidR="0075142E" w:rsidRPr="0075142E" w:rsidRDefault="0075142E" w:rsidP="0075142E">
            <w:pPr>
              <w:jc w:val="center"/>
              <w:rPr>
                <w:bCs/>
                <w:color w:val="000000"/>
                <w:sz w:val="28"/>
                <w:szCs w:val="28"/>
                <w:lang w:eastAsia="en-US"/>
              </w:rPr>
            </w:pPr>
            <w:r w:rsidRPr="0075142E">
              <w:rPr>
                <w:bCs/>
                <w:color w:val="000000"/>
                <w:sz w:val="28"/>
                <w:szCs w:val="28"/>
                <w:lang w:eastAsia="en-US"/>
              </w:rPr>
              <w:t>2</w:t>
            </w:r>
          </w:p>
        </w:tc>
        <w:tc>
          <w:tcPr>
            <w:tcW w:w="1275" w:type="dxa"/>
          </w:tcPr>
          <w:p w14:paraId="1552EA9A" w14:textId="77777777" w:rsidR="0075142E" w:rsidRPr="0075142E" w:rsidRDefault="0075142E" w:rsidP="0075142E">
            <w:pPr>
              <w:jc w:val="center"/>
              <w:rPr>
                <w:bCs/>
                <w:color w:val="000000"/>
                <w:sz w:val="28"/>
                <w:szCs w:val="28"/>
                <w:lang w:eastAsia="en-US"/>
              </w:rPr>
            </w:pPr>
            <w:r w:rsidRPr="0075142E">
              <w:rPr>
                <w:bCs/>
                <w:color w:val="000000"/>
                <w:sz w:val="28"/>
                <w:szCs w:val="28"/>
                <w:lang w:eastAsia="en-US"/>
              </w:rPr>
              <w:t>3</w:t>
            </w:r>
          </w:p>
        </w:tc>
        <w:tc>
          <w:tcPr>
            <w:tcW w:w="1701" w:type="dxa"/>
          </w:tcPr>
          <w:p w14:paraId="28FECD18" w14:textId="77777777" w:rsidR="0075142E" w:rsidRPr="0075142E" w:rsidRDefault="0075142E" w:rsidP="0075142E">
            <w:pPr>
              <w:jc w:val="center"/>
              <w:rPr>
                <w:bCs/>
                <w:color w:val="000000"/>
                <w:sz w:val="28"/>
                <w:szCs w:val="28"/>
                <w:lang w:eastAsia="en-US"/>
              </w:rPr>
            </w:pPr>
            <w:r w:rsidRPr="0075142E">
              <w:rPr>
                <w:bCs/>
                <w:color w:val="000000"/>
                <w:sz w:val="28"/>
                <w:szCs w:val="28"/>
                <w:lang w:eastAsia="en-US"/>
              </w:rPr>
              <w:t>4</w:t>
            </w:r>
          </w:p>
        </w:tc>
        <w:tc>
          <w:tcPr>
            <w:tcW w:w="1276" w:type="dxa"/>
          </w:tcPr>
          <w:p w14:paraId="520EDF92" w14:textId="77777777" w:rsidR="0075142E" w:rsidRPr="0075142E" w:rsidRDefault="0075142E" w:rsidP="0075142E">
            <w:pPr>
              <w:jc w:val="center"/>
              <w:rPr>
                <w:bCs/>
                <w:color w:val="000000"/>
                <w:sz w:val="28"/>
                <w:szCs w:val="28"/>
                <w:lang w:eastAsia="en-US"/>
              </w:rPr>
            </w:pPr>
            <w:r w:rsidRPr="0075142E">
              <w:rPr>
                <w:bCs/>
                <w:color w:val="000000"/>
                <w:sz w:val="28"/>
                <w:szCs w:val="28"/>
                <w:lang w:eastAsia="en-US"/>
              </w:rPr>
              <w:t>5</w:t>
            </w:r>
          </w:p>
        </w:tc>
        <w:tc>
          <w:tcPr>
            <w:tcW w:w="1418" w:type="dxa"/>
          </w:tcPr>
          <w:p w14:paraId="1FA3B351" w14:textId="77777777" w:rsidR="0075142E" w:rsidRPr="0075142E" w:rsidRDefault="0075142E" w:rsidP="0075142E">
            <w:pPr>
              <w:jc w:val="center"/>
              <w:rPr>
                <w:bCs/>
                <w:color w:val="000000"/>
                <w:sz w:val="28"/>
                <w:szCs w:val="28"/>
                <w:lang w:eastAsia="en-US"/>
              </w:rPr>
            </w:pPr>
            <w:r w:rsidRPr="0075142E">
              <w:rPr>
                <w:bCs/>
                <w:color w:val="000000"/>
                <w:sz w:val="28"/>
                <w:szCs w:val="28"/>
                <w:lang w:eastAsia="en-US"/>
              </w:rPr>
              <w:t>6</w:t>
            </w:r>
          </w:p>
        </w:tc>
      </w:tr>
      <w:tr w:rsidR="0075142E" w:rsidRPr="0075142E" w14:paraId="1C228C68" w14:textId="77777777" w:rsidTr="00637627">
        <w:trPr>
          <w:trHeight w:val="427"/>
          <w:jc w:val="center"/>
        </w:trPr>
        <w:tc>
          <w:tcPr>
            <w:tcW w:w="10060" w:type="dxa"/>
            <w:gridSpan w:val="6"/>
            <w:vAlign w:val="center"/>
          </w:tcPr>
          <w:p w14:paraId="63AA6CF3" w14:textId="77777777" w:rsidR="0075142E" w:rsidRPr="0075142E" w:rsidRDefault="0075142E" w:rsidP="0075142E">
            <w:pPr>
              <w:numPr>
                <w:ilvl w:val="0"/>
                <w:numId w:val="69"/>
              </w:numPr>
              <w:contextualSpacing/>
              <w:jc w:val="center"/>
              <w:rPr>
                <w:bCs/>
                <w:color w:val="000000"/>
                <w:sz w:val="28"/>
                <w:szCs w:val="28"/>
                <w:lang w:eastAsia="en-US"/>
              </w:rPr>
            </w:pPr>
            <w:r w:rsidRPr="0075142E">
              <w:rPr>
                <w:bCs/>
                <w:color w:val="000000"/>
                <w:sz w:val="28"/>
                <w:szCs w:val="28"/>
                <w:lang w:eastAsia="en-US"/>
              </w:rPr>
              <w:t>Показатели качества воды</w:t>
            </w:r>
          </w:p>
        </w:tc>
      </w:tr>
      <w:tr w:rsidR="0075142E" w:rsidRPr="0075142E" w14:paraId="47F990A0" w14:textId="77777777" w:rsidTr="00637627">
        <w:trPr>
          <w:trHeight w:val="3400"/>
          <w:jc w:val="center"/>
        </w:trPr>
        <w:tc>
          <w:tcPr>
            <w:tcW w:w="0" w:type="auto"/>
            <w:vAlign w:val="center"/>
          </w:tcPr>
          <w:p w14:paraId="74713B5C" w14:textId="77777777" w:rsidR="0075142E" w:rsidRPr="0075142E" w:rsidRDefault="0075142E" w:rsidP="0075142E">
            <w:pPr>
              <w:jc w:val="center"/>
              <w:rPr>
                <w:bCs/>
                <w:color w:val="000000"/>
                <w:sz w:val="28"/>
                <w:szCs w:val="28"/>
                <w:lang w:eastAsia="en-US"/>
              </w:rPr>
            </w:pPr>
            <w:r w:rsidRPr="0075142E">
              <w:rPr>
                <w:bCs/>
                <w:color w:val="000000"/>
                <w:sz w:val="28"/>
                <w:szCs w:val="28"/>
                <w:lang w:eastAsia="en-US"/>
              </w:rPr>
              <w:t>1.1.</w:t>
            </w:r>
          </w:p>
        </w:tc>
        <w:tc>
          <w:tcPr>
            <w:tcW w:w="3754" w:type="dxa"/>
            <w:vAlign w:val="center"/>
          </w:tcPr>
          <w:p w14:paraId="36FF2080" w14:textId="77777777" w:rsidR="0075142E" w:rsidRPr="0075142E" w:rsidRDefault="0075142E" w:rsidP="0075142E">
            <w:pPr>
              <w:rPr>
                <w:color w:val="000000"/>
                <w:sz w:val="22"/>
                <w:szCs w:val="22"/>
                <w:lang w:eastAsia="en-US"/>
              </w:rPr>
            </w:pPr>
            <w:r w:rsidRPr="0075142E">
              <w:rPr>
                <w:color w:val="000000"/>
                <w:sz w:val="22"/>
                <w:szCs w:val="22"/>
                <w:lang w:eastAsia="en-US"/>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275" w:type="dxa"/>
            <w:vAlign w:val="center"/>
          </w:tcPr>
          <w:p w14:paraId="748E8D83" w14:textId="77777777" w:rsidR="0075142E" w:rsidRPr="0075142E" w:rsidRDefault="0075142E" w:rsidP="0075142E">
            <w:pPr>
              <w:jc w:val="center"/>
              <w:rPr>
                <w:bCs/>
                <w:color w:val="000000"/>
                <w:sz w:val="28"/>
                <w:szCs w:val="28"/>
                <w:lang w:eastAsia="en-US"/>
              </w:rPr>
            </w:pPr>
            <w:r w:rsidRPr="0075142E">
              <w:rPr>
                <w:bCs/>
                <w:color w:val="000000"/>
                <w:sz w:val="28"/>
                <w:szCs w:val="28"/>
                <w:lang w:eastAsia="en-US"/>
              </w:rPr>
              <w:t>-</w:t>
            </w:r>
          </w:p>
        </w:tc>
        <w:tc>
          <w:tcPr>
            <w:tcW w:w="1701" w:type="dxa"/>
            <w:vAlign w:val="center"/>
          </w:tcPr>
          <w:p w14:paraId="1BD7D194" w14:textId="77777777" w:rsidR="0075142E" w:rsidRPr="0075142E" w:rsidRDefault="0075142E" w:rsidP="0075142E">
            <w:pPr>
              <w:jc w:val="center"/>
              <w:rPr>
                <w:bCs/>
                <w:color w:val="000000"/>
                <w:sz w:val="28"/>
                <w:szCs w:val="28"/>
                <w:lang w:eastAsia="en-US"/>
              </w:rPr>
            </w:pPr>
            <w:r w:rsidRPr="0075142E">
              <w:rPr>
                <w:bCs/>
                <w:color w:val="000000"/>
                <w:sz w:val="28"/>
                <w:szCs w:val="28"/>
                <w:lang w:eastAsia="en-US"/>
              </w:rPr>
              <w:t>-</w:t>
            </w:r>
          </w:p>
        </w:tc>
        <w:tc>
          <w:tcPr>
            <w:tcW w:w="1276" w:type="dxa"/>
            <w:vAlign w:val="center"/>
          </w:tcPr>
          <w:p w14:paraId="418FDF53" w14:textId="77777777" w:rsidR="0075142E" w:rsidRPr="0075142E" w:rsidRDefault="0075142E" w:rsidP="0075142E">
            <w:pPr>
              <w:jc w:val="center"/>
              <w:rPr>
                <w:bCs/>
                <w:color w:val="000000"/>
                <w:sz w:val="28"/>
                <w:szCs w:val="28"/>
                <w:lang w:eastAsia="en-US"/>
              </w:rPr>
            </w:pPr>
            <w:r w:rsidRPr="0075142E">
              <w:rPr>
                <w:bCs/>
                <w:color w:val="000000"/>
                <w:sz w:val="28"/>
                <w:szCs w:val="28"/>
                <w:lang w:eastAsia="en-US"/>
              </w:rPr>
              <w:t>-</w:t>
            </w:r>
          </w:p>
        </w:tc>
        <w:tc>
          <w:tcPr>
            <w:tcW w:w="1418" w:type="dxa"/>
            <w:vAlign w:val="center"/>
          </w:tcPr>
          <w:p w14:paraId="477754B5" w14:textId="77777777" w:rsidR="0075142E" w:rsidRPr="0075142E" w:rsidRDefault="0075142E" w:rsidP="0075142E">
            <w:pPr>
              <w:jc w:val="center"/>
              <w:rPr>
                <w:bCs/>
                <w:color w:val="000000"/>
                <w:sz w:val="28"/>
                <w:szCs w:val="28"/>
                <w:lang w:eastAsia="en-US"/>
              </w:rPr>
            </w:pPr>
            <w:r w:rsidRPr="0075142E">
              <w:rPr>
                <w:bCs/>
                <w:color w:val="000000"/>
                <w:sz w:val="28"/>
                <w:szCs w:val="28"/>
                <w:lang w:eastAsia="en-US"/>
              </w:rPr>
              <w:t>-</w:t>
            </w:r>
          </w:p>
        </w:tc>
      </w:tr>
      <w:tr w:rsidR="0075142E" w:rsidRPr="0075142E" w14:paraId="5CB6F558" w14:textId="77777777" w:rsidTr="00637627">
        <w:trPr>
          <w:trHeight w:val="2385"/>
          <w:jc w:val="center"/>
        </w:trPr>
        <w:tc>
          <w:tcPr>
            <w:tcW w:w="0" w:type="auto"/>
            <w:vAlign w:val="center"/>
          </w:tcPr>
          <w:p w14:paraId="4C2E210B" w14:textId="77777777" w:rsidR="0075142E" w:rsidRPr="0075142E" w:rsidRDefault="0075142E" w:rsidP="0075142E">
            <w:pPr>
              <w:jc w:val="center"/>
              <w:rPr>
                <w:bCs/>
                <w:color w:val="000000"/>
                <w:sz w:val="28"/>
                <w:szCs w:val="28"/>
                <w:lang w:eastAsia="en-US"/>
              </w:rPr>
            </w:pPr>
            <w:r w:rsidRPr="0075142E">
              <w:rPr>
                <w:bCs/>
                <w:color w:val="000000"/>
                <w:sz w:val="28"/>
                <w:szCs w:val="28"/>
                <w:lang w:eastAsia="en-US"/>
              </w:rPr>
              <w:t>1.2.</w:t>
            </w:r>
          </w:p>
        </w:tc>
        <w:tc>
          <w:tcPr>
            <w:tcW w:w="3754" w:type="dxa"/>
            <w:vAlign w:val="center"/>
          </w:tcPr>
          <w:p w14:paraId="20B67173" w14:textId="77777777" w:rsidR="0075142E" w:rsidRPr="0075142E" w:rsidRDefault="0075142E" w:rsidP="0075142E">
            <w:pPr>
              <w:rPr>
                <w:bCs/>
                <w:color w:val="000000"/>
                <w:sz w:val="28"/>
                <w:szCs w:val="28"/>
                <w:lang w:eastAsia="en-US"/>
              </w:rPr>
            </w:pPr>
            <w:r w:rsidRPr="0075142E">
              <w:rPr>
                <w:color w:val="000000"/>
                <w:sz w:val="22"/>
                <w:szCs w:val="22"/>
                <w:lang w:eastAsia="en-US"/>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275" w:type="dxa"/>
            <w:vAlign w:val="center"/>
          </w:tcPr>
          <w:p w14:paraId="122B0313" w14:textId="77777777" w:rsidR="0075142E" w:rsidRPr="0075142E" w:rsidRDefault="0075142E" w:rsidP="0075142E">
            <w:pPr>
              <w:jc w:val="center"/>
              <w:rPr>
                <w:bCs/>
                <w:sz w:val="28"/>
                <w:szCs w:val="28"/>
                <w:lang w:eastAsia="en-US"/>
              </w:rPr>
            </w:pPr>
            <w:r w:rsidRPr="0075142E">
              <w:rPr>
                <w:bCs/>
                <w:sz w:val="28"/>
                <w:szCs w:val="28"/>
                <w:lang w:eastAsia="en-US"/>
              </w:rPr>
              <w:t>0,00</w:t>
            </w:r>
          </w:p>
        </w:tc>
        <w:tc>
          <w:tcPr>
            <w:tcW w:w="1701" w:type="dxa"/>
            <w:vAlign w:val="center"/>
          </w:tcPr>
          <w:p w14:paraId="1721AF85" w14:textId="77777777" w:rsidR="0075142E" w:rsidRPr="0075142E" w:rsidRDefault="0075142E" w:rsidP="0075142E">
            <w:pPr>
              <w:jc w:val="center"/>
              <w:rPr>
                <w:bCs/>
                <w:sz w:val="28"/>
                <w:szCs w:val="28"/>
                <w:lang w:eastAsia="en-US"/>
              </w:rPr>
            </w:pPr>
            <w:r w:rsidRPr="0075142E">
              <w:rPr>
                <w:bCs/>
                <w:sz w:val="28"/>
                <w:szCs w:val="28"/>
                <w:lang w:eastAsia="en-US"/>
              </w:rPr>
              <w:t>0,00</w:t>
            </w:r>
          </w:p>
        </w:tc>
        <w:tc>
          <w:tcPr>
            <w:tcW w:w="1276" w:type="dxa"/>
            <w:vAlign w:val="center"/>
          </w:tcPr>
          <w:p w14:paraId="02573CF7" w14:textId="77777777" w:rsidR="0075142E" w:rsidRPr="0075142E" w:rsidRDefault="0075142E" w:rsidP="0075142E">
            <w:pPr>
              <w:jc w:val="center"/>
              <w:rPr>
                <w:bCs/>
                <w:color w:val="000000"/>
                <w:sz w:val="28"/>
                <w:szCs w:val="28"/>
                <w:lang w:eastAsia="en-US"/>
              </w:rPr>
            </w:pPr>
            <w:r w:rsidRPr="0075142E">
              <w:rPr>
                <w:bCs/>
                <w:color w:val="000000"/>
                <w:sz w:val="28"/>
                <w:szCs w:val="28"/>
                <w:lang w:eastAsia="en-US"/>
              </w:rPr>
              <w:t>0,00</w:t>
            </w:r>
          </w:p>
        </w:tc>
        <w:tc>
          <w:tcPr>
            <w:tcW w:w="1418" w:type="dxa"/>
            <w:vAlign w:val="center"/>
          </w:tcPr>
          <w:p w14:paraId="67CA7352" w14:textId="77777777" w:rsidR="0075142E" w:rsidRPr="0075142E" w:rsidRDefault="0075142E" w:rsidP="0075142E">
            <w:pPr>
              <w:jc w:val="center"/>
              <w:rPr>
                <w:bCs/>
                <w:color w:val="000000"/>
                <w:sz w:val="28"/>
                <w:szCs w:val="28"/>
                <w:lang w:eastAsia="en-US"/>
              </w:rPr>
            </w:pPr>
            <w:r w:rsidRPr="0075142E">
              <w:rPr>
                <w:bCs/>
                <w:color w:val="000000"/>
                <w:sz w:val="28"/>
                <w:szCs w:val="28"/>
                <w:lang w:eastAsia="en-US"/>
              </w:rPr>
              <w:t>0,00</w:t>
            </w:r>
          </w:p>
        </w:tc>
      </w:tr>
      <w:tr w:rsidR="0075142E" w:rsidRPr="0075142E" w14:paraId="7C9240F1" w14:textId="77777777" w:rsidTr="00637627">
        <w:trPr>
          <w:trHeight w:val="718"/>
          <w:jc w:val="center"/>
        </w:trPr>
        <w:tc>
          <w:tcPr>
            <w:tcW w:w="10060" w:type="dxa"/>
            <w:gridSpan w:val="6"/>
            <w:vAlign w:val="center"/>
          </w:tcPr>
          <w:p w14:paraId="71EF18AB" w14:textId="77777777" w:rsidR="0075142E" w:rsidRPr="0075142E" w:rsidRDefault="0075142E" w:rsidP="0075142E">
            <w:pPr>
              <w:numPr>
                <w:ilvl w:val="0"/>
                <w:numId w:val="69"/>
              </w:numPr>
              <w:contextualSpacing/>
              <w:jc w:val="center"/>
              <w:rPr>
                <w:bCs/>
                <w:sz w:val="28"/>
                <w:szCs w:val="28"/>
                <w:lang w:eastAsia="en-US"/>
              </w:rPr>
            </w:pPr>
            <w:r w:rsidRPr="0075142E">
              <w:rPr>
                <w:bCs/>
                <w:sz w:val="28"/>
                <w:szCs w:val="28"/>
                <w:lang w:eastAsia="en-US"/>
              </w:rPr>
              <w:t>Показатели надежности и бесперебойности водоснабжения</w:t>
            </w:r>
          </w:p>
        </w:tc>
      </w:tr>
      <w:tr w:rsidR="0075142E" w:rsidRPr="0075142E" w14:paraId="78134C44" w14:textId="77777777" w:rsidTr="00637627">
        <w:trPr>
          <w:trHeight w:val="4256"/>
          <w:jc w:val="center"/>
        </w:trPr>
        <w:tc>
          <w:tcPr>
            <w:tcW w:w="0" w:type="auto"/>
            <w:vAlign w:val="center"/>
          </w:tcPr>
          <w:p w14:paraId="11D26240" w14:textId="77777777" w:rsidR="0075142E" w:rsidRPr="0075142E" w:rsidRDefault="0075142E" w:rsidP="0075142E">
            <w:pPr>
              <w:jc w:val="center"/>
              <w:rPr>
                <w:bCs/>
                <w:color w:val="000000"/>
                <w:sz w:val="28"/>
                <w:szCs w:val="28"/>
                <w:lang w:eastAsia="en-US"/>
              </w:rPr>
            </w:pPr>
            <w:r w:rsidRPr="0075142E">
              <w:rPr>
                <w:bCs/>
                <w:color w:val="000000"/>
                <w:sz w:val="28"/>
                <w:szCs w:val="28"/>
                <w:lang w:eastAsia="en-US"/>
              </w:rPr>
              <w:t>2.1.</w:t>
            </w:r>
          </w:p>
        </w:tc>
        <w:tc>
          <w:tcPr>
            <w:tcW w:w="3754" w:type="dxa"/>
            <w:vAlign w:val="center"/>
          </w:tcPr>
          <w:p w14:paraId="4F0FFF1A" w14:textId="77777777" w:rsidR="0075142E" w:rsidRPr="0075142E" w:rsidRDefault="0075142E" w:rsidP="0075142E">
            <w:pPr>
              <w:rPr>
                <w:bCs/>
                <w:color w:val="000000"/>
                <w:sz w:val="28"/>
                <w:szCs w:val="28"/>
                <w:lang w:eastAsia="en-US"/>
              </w:rPr>
            </w:pPr>
            <w:r w:rsidRPr="0075142E">
              <w:rPr>
                <w:color w:val="000000"/>
                <w:sz w:val="22"/>
                <w:szCs w:val="22"/>
                <w:lang w:eastAsia="en-US"/>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275" w:type="dxa"/>
            <w:vAlign w:val="center"/>
          </w:tcPr>
          <w:p w14:paraId="33BA57B8" w14:textId="77777777" w:rsidR="0075142E" w:rsidRPr="0075142E" w:rsidRDefault="0075142E" w:rsidP="0075142E">
            <w:pPr>
              <w:jc w:val="center"/>
              <w:rPr>
                <w:bCs/>
                <w:sz w:val="28"/>
                <w:szCs w:val="28"/>
                <w:lang w:eastAsia="en-US"/>
              </w:rPr>
            </w:pPr>
            <w:r w:rsidRPr="0075142E">
              <w:rPr>
                <w:bCs/>
                <w:sz w:val="28"/>
                <w:szCs w:val="28"/>
                <w:lang w:eastAsia="en-US"/>
              </w:rPr>
              <w:t>0,00</w:t>
            </w:r>
          </w:p>
        </w:tc>
        <w:tc>
          <w:tcPr>
            <w:tcW w:w="1701" w:type="dxa"/>
            <w:vAlign w:val="center"/>
          </w:tcPr>
          <w:p w14:paraId="0EC40E6E" w14:textId="77777777" w:rsidR="0075142E" w:rsidRPr="0075142E" w:rsidRDefault="0075142E" w:rsidP="0075142E">
            <w:pPr>
              <w:jc w:val="center"/>
              <w:rPr>
                <w:bCs/>
                <w:sz w:val="28"/>
                <w:szCs w:val="28"/>
                <w:lang w:eastAsia="en-US"/>
              </w:rPr>
            </w:pPr>
            <w:r w:rsidRPr="0075142E">
              <w:rPr>
                <w:bCs/>
                <w:sz w:val="28"/>
                <w:szCs w:val="28"/>
                <w:lang w:eastAsia="en-US"/>
              </w:rPr>
              <w:t>0,00</w:t>
            </w:r>
          </w:p>
        </w:tc>
        <w:tc>
          <w:tcPr>
            <w:tcW w:w="1276" w:type="dxa"/>
            <w:vAlign w:val="center"/>
          </w:tcPr>
          <w:p w14:paraId="126A4A9C" w14:textId="77777777" w:rsidR="0075142E" w:rsidRPr="0075142E" w:rsidRDefault="0075142E" w:rsidP="0075142E">
            <w:pPr>
              <w:jc w:val="center"/>
              <w:rPr>
                <w:bCs/>
                <w:color w:val="000000"/>
                <w:sz w:val="28"/>
                <w:szCs w:val="28"/>
                <w:lang w:eastAsia="en-US"/>
              </w:rPr>
            </w:pPr>
            <w:r w:rsidRPr="0075142E">
              <w:rPr>
                <w:bCs/>
                <w:color w:val="000000"/>
                <w:sz w:val="28"/>
                <w:szCs w:val="28"/>
                <w:lang w:eastAsia="en-US"/>
              </w:rPr>
              <w:t>0,00</w:t>
            </w:r>
          </w:p>
        </w:tc>
        <w:tc>
          <w:tcPr>
            <w:tcW w:w="1418" w:type="dxa"/>
            <w:vAlign w:val="center"/>
          </w:tcPr>
          <w:p w14:paraId="12BD0270" w14:textId="77777777" w:rsidR="0075142E" w:rsidRPr="0075142E" w:rsidRDefault="0075142E" w:rsidP="0075142E">
            <w:pPr>
              <w:jc w:val="center"/>
              <w:rPr>
                <w:bCs/>
                <w:color w:val="000000"/>
                <w:sz w:val="28"/>
                <w:szCs w:val="28"/>
                <w:lang w:eastAsia="en-US"/>
              </w:rPr>
            </w:pPr>
            <w:r w:rsidRPr="0075142E">
              <w:rPr>
                <w:bCs/>
                <w:color w:val="000000"/>
                <w:sz w:val="28"/>
                <w:szCs w:val="28"/>
                <w:lang w:eastAsia="en-US"/>
              </w:rPr>
              <w:t>0,00</w:t>
            </w:r>
          </w:p>
        </w:tc>
      </w:tr>
      <w:tr w:rsidR="0075142E" w:rsidRPr="0075142E" w14:paraId="1A6F661C" w14:textId="77777777" w:rsidTr="00637627">
        <w:trPr>
          <w:trHeight w:val="960"/>
          <w:jc w:val="center"/>
        </w:trPr>
        <w:tc>
          <w:tcPr>
            <w:tcW w:w="10060" w:type="dxa"/>
            <w:gridSpan w:val="6"/>
            <w:vAlign w:val="center"/>
          </w:tcPr>
          <w:p w14:paraId="1761B4C8" w14:textId="77777777" w:rsidR="0075142E" w:rsidRPr="0075142E" w:rsidRDefault="0075142E" w:rsidP="0075142E">
            <w:pPr>
              <w:numPr>
                <w:ilvl w:val="0"/>
                <w:numId w:val="69"/>
              </w:numPr>
              <w:contextualSpacing/>
              <w:jc w:val="center"/>
              <w:rPr>
                <w:bCs/>
                <w:color w:val="000000"/>
                <w:sz w:val="28"/>
                <w:szCs w:val="28"/>
                <w:lang w:eastAsia="en-US"/>
              </w:rPr>
            </w:pPr>
            <w:r w:rsidRPr="0075142E">
              <w:rPr>
                <w:bCs/>
                <w:color w:val="000000"/>
                <w:sz w:val="28"/>
                <w:szCs w:val="28"/>
                <w:lang w:eastAsia="en-US"/>
              </w:rPr>
              <w:t>Показатели энергетической эффективности использования ресурсов,</w:t>
            </w:r>
          </w:p>
          <w:p w14:paraId="1A611BAC" w14:textId="77777777" w:rsidR="0075142E" w:rsidRPr="0075142E" w:rsidRDefault="0075142E" w:rsidP="0075142E">
            <w:pPr>
              <w:ind w:left="720"/>
              <w:contextualSpacing/>
              <w:jc w:val="center"/>
              <w:rPr>
                <w:bCs/>
                <w:color w:val="000000"/>
                <w:sz w:val="28"/>
                <w:szCs w:val="28"/>
                <w:lang w:eastAsia="en-US"/>
              </w:rPr>
            </w:pPr>
            <w:r w:rsidRPr="0075142E">
              <w:rPr>
                <w:bCs/>
                <w:color w:val="000000"/>
                <w:sz w:val="28"/>
                <w:szCs w:val="28"/>
                <w:lang w:eastAsia="en-US"/>
              </w:rPr>
              <w:t>в том числе уровень потерь воды</w:t>
            </w:r>
          </w:p>
        </w:tc>
      </w:tr>
      <w:tr w:rsidR="0075142E" w:rsidRPr="0075142E" w14:paraId="4C66D6AC" w14:textId="77777777" w:rsidTr="00637627">
        <w:trPr>
          <w:trHeight w:val="282"/>
          <w:jc w:val="center"/>
        </w:trPr>
        <w:tc>
          <w:tcPr>
            <w:tcW w:w="0" w:type="auto"/>
            <w:vAlign w:val="center"/>
          </w:tcPr>
          <w:p w14:paraId="3EAD04BB" w14:textId="77777777" w:rsidR="0075142E" w:rsidRPr="0075142E" w:rsidRDefault="0075142E" w:rsidP="0075142E">
            <w:pPr>
              <w:jc w:val="center"/>
              <w:rPr>
                <w:bCs/>
                <w:color w:val="000000"/>
                <w:sz w:val="28"/>
                <w:szCs w:val="28"/>
                <w:lang w:eastAsia="en-US"/>
              </w:rPr>
            </w:pPr>
            <w:r w:rsidRPr="0075142E">
              <w:rPr>
                <w:bCs/>
                <w:color w:val="000000"/>
                <w:sz w:val="28"/>
                <w:szCs w:val="28"/>
                <w:lang w:eastAsia="en-US"/>
              </w:rPr>
              <w:t>1</w:t>
            </w:r>
          </w:p>
        </w:tc>
        <w:tc>
          <w:tcPr>
            <w:tcW w:w="3754" w:type="dxa"/>
            <w:vAlign w:val="center"/>
          </w:tcPr>
          <w:p w14:paraId="0E9B5B7E" w14:textId="77777777" w:rsidR="0075142E" w:rsidRPr="0075142E" w:rsidRDefault="0075142E" w:rsidP="0075142E">
            <w:pPr>
              <w:jc w:val="center"/>
              <w:rPr>
                <w:bCs/>
                <w:color w:val="000000"/>
                <w:sz w:val="28"/>
                <w:szCs w:val="28"/>
                <w:lang w:eastAsia="en-US"/>
              </w:rPr>
            </w:pPr>
            <w:r w:rsidRPr="0075142E">
              <w:rPr>
                <w:bCs/>
                <w:color w:val="000000"/>
                <w:sz w:val="28"/>
                <w:szCs w:val="28"/>
                <w:lang w:eastAsia="en-US"/>
              </w:rPr>
              <w:t>2</w:t>
            </w:r>
          </w:p>
        </w:tc>
        <w:tc>
          <w:tcPr>
            <w:tcW w:w="1275" w:type="dxa"/>
            <w:vAlign w:val="center"/>
          </w:tcPr>
          <w:p w14:paraId="7911B747" w14:textId="77777777" w:rsidR="0075142E" w:rsidRPr="0075142E" w:rsidRDefault="0075142E" w:rsidP="0075142E">
            <w:pPr>
              <w:jc w:val="center"/>
              <w:rPr>
                <w:bCs/>
                <w:color w:val="000000"/>
                <w:sz w:val="28"/>
                <w:szCs w:val="28"/>
                <w:lang w:eastAsia="en-US"/>
              </w:rPr>
            </w:pPr>
            <w:r w:rsidRPr="0075142E">
              <w:rPr>
                <w:bCs/>
                <w:color w:val="000000"/>
                <w:sz w:val="28"/>
                <w:szCs w:val="28"/>
                <w:lang w:eastAsia="en-US"/>
              </w:rPr>
              <w:t>3</w:t>
            </w:r>
          </w:p>
        </w:tc>
        <w:tc>
          <w:tcPr>
            <w:tcW w:w="1701" w:type="dxa"/>
            <w:vAlign w:val="center"/>
          </w:tcPr>
          <w:p w14:paraId="37B11C13" w14:textId="77777777" w:rsidR="0075142E" w:rsidRPr="0075142E" w:rsidRDefault="0075142E" w:rsidP="0075142E">
            <w:pPr>
              <w:jc w:val="center"/>
              <w:rPr>
                <w:bCs/>
                <w:color w:val="000000"/>
                <w:sz w:val="28"/>
                <w:szCs w:val="28"/>
                <w:lang w:eastAsia="en-US"/>
              </w:rPr>
            </w:pPr>
            <w:r w:rsidRPr="0075142E">
              <w:rPr>
                <w:bCs/>
                <w:color w:val="000000"/>
                <w:sz w:val="28"/>
                <w:szCs w:val="28"/>
                <w:lang w:eastAsia="en-US"/>
              </w:rPr>
              <w:t>4</w:t>
            </w:r>
          </w:p>
        </w:tc>
        <w:tc>
          <w:tcPr>
            <w:tcW w:w="1276" w:type="dxa"/>
            <w:vAlign w:val="center"/>
          </w:tcPr>
          <w:p w14:paraId="208ED35B" w14:textId="77777777" w:rsidR="0075142E" w:rsidRPr="0075142E" w:rsidRDefault="0075142E" w:rsidP="0075142E">
            <w:pPr>
              <w:jc w:val="center"/>
              <w:rPr>
                <w:bCs/>
                <w:color w:val="000000"/>
                <w:sz w:val="28"/>
                <w:szCs w:val="28"/>
                <w:lang w:eastAsia="en-US"/>
              </w:rPr>
            </w:pPr>
            <w:r w:rsidRPr="0075142E">
              <w:rPr>
                <w:bCs/>
                <w:color w:val="000000"/>
                <w:sz w:val="28"/>
                <w:szCs w:val="28"/>
                <w:lang w:eastAsia="en-US"/>
              </w:rPr>
              <w:t>5</w:t>
            </w:r>
          </w:p>
        </w:tc>
        <w:tc>
          <w:tcPr>
            <w:tcW w:w="1418" w:type="dxa"/>
            <w:vAlign w:val="center"/>
          </w:tcPr>
          <w:p w14:paraId="224F045B" w14:textId="77777777" w:rsidR="0075142E" w:rsidRPr="0075142E" w:rsidRDefault="0075142E" w:rsidP="0075142E">
            <w:pPr>
              <w:jc w:val="center"/>
              <w:rPr>
                <w:bCs/>
                <w:color w:val="000000"/>
                <w:sz w:val="28"/>
                <w:szCs w:val="28"/>
                <w:lang w:eastAsia="en-US"/>
              </w:rPr>
            </w:pPr>
            <w:r w:rsidRPr="0075142E">
              <w:rPr>
                <w:bCs/>
                <w:color w:val="000000"/>
                <w:sz w:val="28"/>
                <w:szCs w:val="28"/>
                <w:lang w:eastAsia="en-US"/>
              </w:rPr>
              <w:t>6</w:t>
            </w:r>
          </w:p>
        </w:tc>
      </w:tr>
      <w:tr w:rsidR="0075142E" w:rsidRPr="0075142E" w14:paraId="0C4A7F31" w14:textId="77777777" w:rsidTr="00637627">
        <w:trPr>
          <w:trHeight w:val="1659"/>
          <w:jc w:val="center"/>
        </w:trPr>
        <w:tc>
          <w:tcPr>
            <w:tcW w:w="0" w:type="auto"/>
            <w:vAlign w:val="center"/>
          </w:tcPr>
          <w:p w14:paraId="2046667E" w14:textId="77777777" w:rsidR="0075142E" w:rsidRPr="0075142E" w:rsidRDefault="0075142E" w:rsidP="0075142E">
            <w:pPr>
              <w:jc w:val="center"/>
              <w:rPr>
                <w:bCs/>
                <w:color w:val="000000"/>
                <w:sz w:val="28"/>
                <w:szCs w:val="28"/>
                <w:lang w:eastAsia="en-US"/>
              </w:rPr>
            </w:pPr>
            <w:r w:rsidRPr="0075142E">
              <w:rPr>
                <w:bCs/>
                <w:color w:val="000000"/>
                <w:sz w:val="28"/>
                <w:szCs w:val="28"/>
                <w:lang w:eastAsia="en-US"/>
              </w:rPr>
              <w:t>3.1.</w:t>
            </w:r>
          </w:p>
        </w:tc>
        <w:tc>
          <w:tcPr>
            <w:tcW w:w="3754" w:type="dxa"/>
            <w:vAlign w:val="center"/>
          </w:tcPr>
          <w:p w14:paraId="47D6B9BA" w14:textId="77777777" w:rsidR="0075142E" w:rsidRPr="0075142E" w:rsidRDefault="0075142E" w:rsidP="0075142E">
            <w:pPr>
              <w:rPr>
                <w:bCs/>
                <w:color w:val="000000"/>
                <w:sz w:val="28"/>
                <w:szCs w:val="28"/>
                <w:lang w:eastAsia="en-US"/>
              </w:rPr>
            </w:pPr>
            <w:r w:rsidRPr="0075142E">
              <w:rPr>
                <w:color w:val="000000"/>
                <w:sz w:val="22"/>
                <w:szCs w:val="22"/>
                <w:lang w:eastAsia="en-US"/>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275" w:type="dxa"/>
            <w:vAlign w:val="center"/>
          </w:tcPr>
          <w:p w14:paraId="139FF921" w14:textId="77777777" w:rsidR="0075142E" w:rsidRPr="0075142E" w:rsidRDefault="0075142E" w:rsidP="0075142E">
            <w:pPr>
              <w:jc w:val="center"/>
              <w:rPr>
                <w:bCs/>
                <w:sz w:val="28"/>
                <w:szCs w:val="28"/>
                <w:lang w:eastAsia="en-US"/>
              </w:rPr>
            </w:pPr>
            <w:r w:rsidRPr="0075142E">
              <w:rPr>
                <w:bCs/>
                <w:sz w:val="28"/>
                <w:szCs w:val="28"/>
                <w:lang w:eastAsia="en-US"/>
              </w:rPr>
              <w:t>0,67</w:t>
            </w:r>
          </w:p>
        </w:tc>
        <w:tc>
          <w:tcPr>
            <w:tcW w:w="1701" w:type="dxa"/>
            <w:vAlign w:val="center"/>
          </w:tcPr>
          <w:p w14:paraId="7B251152" w14:textId="77777777" w:rsidR="0075142E" w:rsidRPr="0075142E" w:rsidRDefault="0075142E" w:rsidP="0075142E">
            <w:pPr>
              <w:jc w:val="center"/>
              <w:rPr>
                <w:bCs/>
                <w:sz w:val="28"/>
                <w:szCs w:val="28"/>
                <w:lang w:eastAsia="en-US"/>
              </w:rPr>
            </w:pPr>
            <w:r w:rsidRPr="0075142E">
              <w:rPr>
                <w:bCs/>
                <w:sz w:val="28"/>
                <w:szCs w:val="28"/>
                <w:lang w:eastAsia="en-US"/>
              </w:rPr>
              <w:t>0,63</w:t>
            </w:r>
          </w:p>
        </w:tc>
        <w:tc>
          <w:tcPr>
            <w:tcW w:w="1276" w:type="dxa"/>
            <w:vAlign w:val="center"/>
          </w:tcPr>
          <w:p w14:paraId="581668AE" w14:textId="77777777" w:rsidR="0075142E" w:rsidRPr="0075142E" w:rsidRDefault="0075142E" w:rsidP="0075142E">
            <w:pPr>
              <w:jc w:val="center"/>
              <w:rPr>
                <w:bCs/>
                <w:sz w:val="28"/>
                <w:szCs w:val="28"/>
                <w:lang w:eastAsia="en-US"/>
              </w:rPr>
            </w:pPr>
            <w:r w:rsidRPr="0075142E">
              <w:rPr>
                <w:bCs/>
                <w:sz w:val="28"/>
                <w:szCs w:val="28"/>
                <w:lang w:eastAsia="en-US"/>
              </w:rPr>
              <w:t>0,00</w:t>
            </w:r>
          </w:p>
        </w:tc>
        <w:tc>
          <w:tcPr>
            <w:tcW w:w="1418" w:type="dxa"/>
            <w:vAlign w:val="center"/>
          </w:tcPr>
          <w:p w14:paraId="6EBAB8A5" w14:textId="77777777" w:rsidR="0075142E" w:rsidRPr="0075142E" w:rsidRDefault="0075142E" w:rsidP="0075142E">
            <w:pPr>
              <w:jc w:val="center"/>
              <w:rPr>
                <w:bCs/>
                <w:sz w:val="28"/>
                <w:szCs w:val="28"/>
                <w:lang w:eastAsia="en-US"/>
              </w:rPr>
            </w:pPr>
            <w:r w:rsidRPr="0075142E">
              <w:rPr>
                <w:bCs/>
                <w:sz w:val="28"/>
                <w:szCs w:val="28"/>
                <w:lang w:eastAsia="en-US"/>
              </w:rPr>
              <w:t>0,00</w:t>
            </w:r>
          </w:p>
        </w:tc>
      </w:tr>
      <w:tr w:rsidR="0075142E" w:rsidRPr="0075142E" w14:paraId="26561014" w14:textId="77777777" w:rsidTr="00637627">
        <w:trPr>
          <w:trHeight w:val="1691"/>
          <w:jc w:val="center"/>
        </w:trPr>
        <w:tc>
          <w:tcPr>
            <w:tcW w:w="0" w:type="auto"/>
            <w:vAlign w:val="center"/>
          </w:tcPr>
          <w:p w14:paraId="20FE27FC" w14:textId="77777777" w:rsidR="0075142E" w:rsidRPr="0075142E" w:rsidRDefault="0075142E" w:rsidP="0075142E">
            <w:pPr>
              <w:jc w:val="center"/>
              <w:rPr>
                <w:bCs/>
                <w:color w:val="000000"/>
                <w:sz w:val="28"/>
                <w:szCs w:val="28"/>
                <w:lang w:eastAsia="en-US"/>
              </w:rPr>
            </w:pPr>
            <w:r w:rsidRPr="0075142E">
              <w:rPr>
                <w:bCs/>
                <w:color w:val="000000"/>
                <w:sz w:val="28"/>
                <w:szCs w:val="28"/>
                <w:lang w:eastAsia="en-US"/>
              </w:rPr>
              <w:t>3.2.</w:t>
            </w:r>
          </w:p>
        </w:tc>
        <w:tc>
          <w:tcPr>
            <w:tcW w:w="3754" w:type="dxa"/>
            <w:vAlign w:val="center"/>
          </w:tcPr>
          <w:p w14:paraId="5150B654" w14:textId="77777777" w:rsidR="0075142E" w:rsidRPr="0075142E" w:rsidRDefault="0075142E" w:rsidP="0075142E">
            <w:pPr>
              <w:rPr>
                <w:bCs/>
                <w:color w:val="000000"/>
                <w:sz w:val="28"/>
                <w:szCs w:val="28"/>
                <w:lang w:eastAsia="en-US"/>
              </w:rPr>
            </w:pPr>
            <w:r w:rsidRPr="0075142E">
              <w:rPr>
                <w:color w:val="000000"/>
                <w:sz w:val="22"/>
                <w:szCs w:val="22"/>
                <w:lang w:eastAsia="en-US"/>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75142E">
              <w:rPr>
                <w:sz w:val="22"/>
                <w:szCs w:val="22"/>
                <w:lang w:eastAsia="en-US"/>
              </w:rPr>
              <w:t>м</w:t>
            </w:r>
            <w:r w:rsidRPr="0075142E">
              <w:rPr>
                <w:sz w:val="22"/>
                <w:szCs w:val="22"/>
                <w:vertAlign w:val="superscript"/>
                <w:lang w:eastAsia="en-US"/>
              </w:rPr>
              <w:t>3</w:t>
            </w:r>
            <w:r w:rsidRPr="0075142E">
              <w:rPr>
                <w:color w:val="000000"/>
                <w:sz w:val="22"/>
                <w:szCs w:val="22"/>
                <w:lang w:eastAsia="en-US"/>
              </w:rPr>
              <w:t xml:space="preserve">) – </w:t>
            </w:r>
            <w:r w:rsidRPr="0075142E">
              <w:rPr>
                <w:color w:val="000000"/>
                <w:sz w:val="22"/>
                <w:szCs w:val="22"/>
                <w:u w:val="single"/>
                <w:lang w:eastAsia="en-US"/>
              </w:rPr>
              <w:t>для организаций, оказывающих услуги по водоподготовке</w:t>
            </w:r>
          </w:p>
        </w:tc>
        <w:tc>
          <w:tcPr>
            <w:tcW w:w="1275" w:type="dxa"/>
            <w:vAlign w:val="center"/>
          </w:tcPr>
          <w:p w14:paraId="206F8ECE" w14:textId="77777777" w:rsidR="0075142E" w:rsidRPr="0075142E" w:rsidRDefault="0075142E" w:rsidP="0075142E">
            <w:pPr>
              <w:jc w:val="center"/>
              <w:rPr>
                <w:bCs/>
                <w:color w:val="000000"/>
                <w:sz w:val="28"/>
                <w:szCs w:val="28"/>
                <w:lang w:eastAsia="en-US"/>
              </w:rPr>
            </w:pPr>
            <w:r w:rsidRPr="0075142E">
              <w:rPr>
                <w:bCs/>
                <w:color w:val="000000"/>
                <w:sz w:val="28"/>
                <w:szCs w:val="28"/>
                <w:lang w:eastAsia="en-US"/>
              </w:rPr>
              <w:t>-</w:t>
            </w:r>
          </w:p>
        </w:tc>
        <w:tc>
          <w:tcPr>
            <w:tcW w:w="1701" w:type="dxa"/>
            <w:vAlign w:val="center"/>
          </w:tcPr>
          <w:p w14:paraId="72C649F4" w14:textId="77777777" w:rsidR="0075142E" w:rsidRPr="0075142E" w:rsidRDefault="0075142E" w:rsidP="0075142E">
            <w:pPr>
              <w:jc w:val="center"/>
              <w:rPr>
                <w:bCs/>
                <w:color w:val="000000"/>
                <w:sz w:val="28"/>
                <w:szCs w:val="28"/>
                <w:lang w:eastAsia="en-US"/>
              </w:rPr>
            </w:pPr>
            <w:r w:rsidRPr="0075142E">
              <w:rPr>
                <w:bCs/>
                <w:color w:val="000000"/>
                <w:sz w:val="28"/>
                <w:szCs w:val="28"/>
                <w:lang w:eastAsia="en-US"/>
              </w:rPr>
              <w:t>-</w:t>
            </w:r>
          </w:p>
        </w:tc>
        <w:tc>
          <w:tcPr>
            <w:tcW w:w="1276" w:type="dxa"/>
            <w:vAlign w:val="center"/>
          </w:tcPr>
          <w:p w14:paraId="3C0FFCAB" w14:textId="77777777" w:rsidR="0075142E" w:rsidRPr="0075142E" w:rsidRDefault="0075142E" w:rsidP="0075142E">
            <w:pPr>
              <w:jc w:val="center"/>
              <w:rPr>
                <w:bCs/>
                <w:color w:val="000000"/>
                <w:sz w:val="28"/>
                <w:szCs w:val="28"/>
                <w:lang w:eastAsia="en-US"/>
              </w:rPr>
            </w:pPr>
            <w:r w:rsidRPr="0075142E">
              <w:rPr>
                <w:bCs/>
                <w:color w:val="000000"/>
                <w:sz w:val="28"/>
                <w:szCs w:val="28"/>
                <w:lang w:eastAsia="en-US"/>
              </w:rPr>
              <w:t>-</w:t>
            </w:r>
          </w:p>
        </w:tc>
        <w:tc>
          <w:tcPr>
            <w:tcW w:w="1418" w:type="dxa"/>
            <w:vAlign w:val="center"/>
          </w:tcPr>
          <w:p w14:paraId="4C5CFCAB" w14:textId="77777777" w:rsidR="0075142E" w:rsidRPr="0075142E" w:rsidRDefault="0075142E" w:rsidP="0075142E">
            <w:pPr>
              <w:jc w:val="center"/>
              <w:rPr>
                <w:bCs/>
                <w:color w:val="000000"/>
                <w:sz w:val="28"/>
                <w:szCs w:val="28"/>
                <w:lang w:eastAsia="en-US"/>
              </w:rPr>
            </w:pPr>
            <w:r w:rsidRPr="0075142E">
              <w:rPr>
                <w:bCs/>
                <w:color w:val="000000"/>
                <w:sz w:val="28"/>
                <w:szCs w:val="28"/>
                <w:lang w:eastAsia="en-US"/>
              </w:rPr>
              <w:t>-</w:t>
            </w:r>
          </w:p>
        </w:tc>
      </w:tr>
      <w:tr w:rsidR="0075142E" w:rsidRPr="0075142E" w14:paraId="5DA698FC" w14:textId="77777777" w:rsidTr="00637627">
        <w:trPr>
          <w:trHeight w:val="1687"/>
          <w:jc w:val="center"/>
        </w:trPr>
        <w:tc>
          <w:tcPr>
            <w:tcW w:w="0" w:type="auto"/>
            <w:vAlign w:val="center"/>
          </w:tcPr>
          <w:p w14:paraId="4EB38E94" w14:textId="77777777" w:rsidR="0075142E" w:rsidRPr="0075142E" w:rsidRDefault="0075142E" w:rsidP="0075142E">
            <w:pPr>
              <w:jc w:val="center"/>
              <w:rPr>
                <w:bCs/>
                <w:color w:val="000000"/>
                <w:sz w:val="28"/>
                <w:szCs w:val="28"/>
                <w:lang w:eastAsia="en-US"/>
              </w:rPr>
            </w:pPr>
            <w:r w:rsidRPr="0075142E">
              <w:rPr>
                <w:bCs/>
                <w:color w:val="000000"/>
                <w:sz w:val="28"/>
                <w:szCs w:val="28"/>
                <w:lang w:eastAsia="en-US"/>
              </w:rPr>
              <w:t>3.3.</w:t>
            </w:r>
          </w:p>
        </w:tc>
        <w:tc>
          <w:tcPr>
            <w:tcW w:w="3754" w:type="dxa"/>
            <w:vAlign w:val="center"/>
          </w:tcPr>
          <w:p w14:paraId="5971B043" w14:textId="77777777" w:rsidR="0075142E" w:rsidRPr="0075142E" w:rsidRDefault="0075142E" w:rsidP="0075142E">
            <w:pPr>
              <w:rPr>
                <w:color w:val="000000"/>
                <w:sz w:val="22"/>
                <w:szCs w:val="22"/>
                <w:lang w:eastAsia="en-US"/>
              </w:rPr>
            </w:pPr>
            <w:r w:rsidRPr="0075142E">
              <w:rPr>
                <w:color w:val="000000"/>
                <w:sz w:val="22"/>
                <w:szCs w:val="22"/>
                <w:lang w:eastAsia="en-US"/>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75142E">
              <w:rPr>
                <w:sz w:val="22"/>
                <w:szCs w:val="22"/>
                <w:lang w:eastAsia="en-US"/>
              </w:rPr>
              <w:t>м</w:t>
            </w:r>
            <w:r w:rsidRPr="0075142E">
              <w:rPr>
                <w:sz w:val="22"/>
                <w:szCs w:val="22"/>
                <w:vertAlign w:val="superscript"/>
                <w:lang w:eastAsia="en-US"/>
              </w:rPr>
              <w:t>3</w:t>
            </w:r>
            <w:r w:rsidRPr="0075142E">
              <w:rPr>
                <w:color w:val="000000"/>
                <w:sz w:val="22"/>
                <w:szCs w:val="22"/>
                <w:lang w:eastAsia="en-US"/>
              </w:rPr>
              <w:t xml:space="preserve">) – </w:t>
            </w:r>
            <w:r w:rsidRPr="0075142E">
              <w:rPr>
                <w:color w:val="000000"/>
                <w:sz w:val="22"/>
                <w:szCs w:val="22"/>
                <w:u w:val="single"/>
                <w:lang w:eastAsia="en-US"/>
              </w:rPr>
              <w:t>для организаций, оказывающих услуги по транспортировке</w:t>
            </w:r>
          </w:p>
        </w:tc>
        <w:tc>
          <w:tcPr>
            <w:tcW w:w="1275" w:type="dxa"/>
            <w:vAlign w:val="center"/>
          </w:tcPr>
          <w:p w14:paraId="7983D4C6" w14:textId="77777777" w:rsidR="0075142E" w:rsidRPr="0075142E" w:rsidRDefault="0075142E" w:rsidP="0075142E">
            <w:pPr>
              <w:jc w:val="center"/>
              <w:rPr>
                <w:bCs/>
                <w:color w:val="000000"/>
                <w:sz w:val="28"/>
                <w:szCs w:val="28"/>
                <w:lang w:eastAsia="en-US"/>
              </w:rPr>
            </w:pPr>
            <w:r w:rsidRPr="0075142E">
              <w:rPr>
                <w:bCs/>
                <w:color w:val="000000"/>
                <w:sz w:val="28"/>
                <w:szCs w:val="28"/>
                <w:lang w:eastAsia="en-US"/>
              </w:rPr>
              <w:t>-</w:t>
            </w:r>
          </w:p>
        </w:tc>
        <w:tc>
          <w:tcPr>
            <w:tcW w:w="1701" w:type="dxa"/>
            <w:vAlign w:val="center"/>
          </w:tcPr>
          <w:p w14:paraId="5186B959" w14:textId="77777777" w:rsidR="0075142E" w:rsidRPr="0075142E" w:rsidRDefault="0075142E" w:rsidP="0075142E">
            <w:pPr>
              <w:jc w:val="center"/>
              <w:rPr>
                <w:bCs/>
                <w:color w:val="000000"/>
                <w:sz w:val="28"/>
                <w:szCs w:val="28"/>
                <w:lang w:eastAsia="en-US"/>
              </w:rPr>
            </w:pPr>
            <w:r w:rsidRPr="0075142E">
              <w:rPr>
                <w:bCs/>
                <w:color w:val="000000"/>
                <w:sz w:val="28"/>
                <w:szCs w:val="28"/>
                <w:lang w:eastAsia="en-US"/>
              </w:rPr>
              <w:t>-</w:t>
            </w:r>
          </w:p>
        </w:tc>
        <w:tc>
          <w:tcPr>
            <w:tcW w:w="1276" w:type="dxa"/>
            <w:vAlign w:val="center"/>
          </w:tcPr>
          <w:p w14:paraId="38816A44" w14:textId="77777777" w:rsidR="0075142E" w:rsidRPr="0075142E" w:rsidRDefault="0075142E" w:rsidP="0075142E">
            <w:pPr>
              <w:jc w:val="center"/>
              <w:rPr>
                <w:bCs/>
                <w:color w:val="000000"/>
                <w:sz w:val="28"/>
                <w:szCs w:val="28"/>
                <w:lang w:eastAsia="en-US"/>
              </w:rPr>
            </w:pPr>
            <w:r w:rsidRPr="0075142E">
              <w:rPr>
                <w:bCs/>
                <w:color w:val="000000"/>
                <w:sz w:val="28"/>
                <w:szCs w:val="28"/>
                <w:lang w:eastAsia="en-US"/>
              </w:rPr>
              <w:t>-</w:t>
            </w:r>
          </w:p>
        </w:tc>
        <w:tc>
          <w:tcPr>
            <w:tcW w:w="1418" w:type="dxa"/>
            <w:vAlign w:val="center"/>
          </w:tcPr>
          <w:p w14:paraId="57D691DC" w14:textId="77777777" w:rsidR="0075142E" w:rsidRPr="0075142E" w:rsidRDefault="0075142E" w:rsidP="0075142E">
            <w:pPr>
              <w:jc w:val="center"/>
              <w:rPr>
                <w:bCs/>
                <w:color w:val="000000"/>
                <w:sz w:val="28"/>
                <w:szCs w:val="28"/>
                <w:lang w:eastAsia="en-US"/>
              </w:rPr>
            </w:pPr>
            <w:r w:rsidRPr="0075142E">
              <w:rPr>
                <w:bCs/>
                <w:color w:val="000000"/>
                <w:sz w:val="28"/>
                <w:szCs w:val="28"/>
                <w:lang w:eastAsia="en-US"/>
              </w:rPr>
              <w:t>-</w:t>
            </w:r>
          </w:p>
        </w:tc>
      </w:tr>
      <w:tr w:rsidR="0075142E" w:rsidRPr="0075142E" w14:paraId="2C3DCBF8" w14:textId="77777777" w:rsidTr="00637627">
        <w:trPr>
          <w:trHeight w:val="1659"/>
          <w:jc w:val="center"/>
        </w:trPr>
        <w:tc>
          <w:tcPr>
            <w:tcW w:w="0" w:type="auto"/>
            <w:vAlign w:val="center"/>
          </w:tcPr>
          <w:p w14:paraId="5B47E33F" w14:textId="77777777" w:rsidR="0075142E" w:rsidRPr="0075142E" w:rsidRDefault="0075142E" w:rsidP="0075142E">
            <w:pPr>
              <w:jc w:val="center"/>
              <w:rPr>
                <w:bCs/>
                <w:color w:val="000000"/>
                <w:sz w:val="28"/>
                <w:szCs w:val="28"/>
                <w:lang w:eastAsia="en-US"/>
              </w:rPr>
            </w:pPr>
            <w:r w:rsidRPr="0075142E">
              <w:rPr>
                <w:bCs/>
                <w:color w:val="000000"/>
                <w:sz w:val="28"/>
                <w:szCs w:val="28"/>
                <w:lang w:eastAsia="en-US"/>
              </w:rPr>
              <w:t>3.4.</w:t>
            </w:r>
          </w:p>
        </w:tc>
        <w:tc>
          <w:tcPr>
            <w:tcW w:w="3754" w:type="dxa"/>
            <w:vAlign w:val="center"/>
          </w:tcPr>
          <w:p w14:paraId="6FE5D0B5" w14:textId="77777777" w:rsidR="0075142E" w:rsidRPr="0075142E" w:rsidRDefault="0075142E" w:rsidP="0075142E">
            <w:pPr>
              <w:rPr>
                <w:bCs/>
                <w:color w:val="000000"/>
                <w:sz w:val="28"/>
                <w:szCs w:val="28"/>
                <w:lang w:eastAsia="en-US"/>
              </w:rPr>
            </w:pPr>
            <w:r w:rsidRPr="0075142E">
              <w:rPr>
                <w:color w:val="000000"/>
                <w:sz w:val="22"/>
                <w:szCs w:val="22"/>
                <w:lang w:eastAsia="en-US"/>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75142E">
              <w:rPr>
                <w:sz w:val="22"/>
                <w:szCs w:val="22"/>
                <w:lang w:eastAsia="en-US"/>
              </w:rPr>
              <w:t>м</w:t>
            </w:r>
            <w:r w:rsidRPr="0075142E">
              <w:rPr>
                <w:sz w:val="22"/>
                <w:szCs w:val="22"/>
                <w:vertAlign w:val="superscript"/>
                <w:lang w:eastAsia="en-US"/>
              </w:rPr>
              <w:t>3</w:t>
            </w:r>
            <w:r w:rsidRPr="0075142E">
              <w:rPr>
                <w:color w:val="000000"/>
                <w:sz w:val="22"/>
                <w:szCs w:val="22"/>
                <w:lang w:eastAsia="en-US"/>
              </w:rPr>
              <w:t xml:space="preserve">) – </w:t>
            </w:r>
            <w:r w:rsidRPr="0075142E">
              <w:rPr>
                <w:color w:val="000000"/>
                <w:sz w:val="22"/>
                <w:szCs w:val="22"/>
                <w:u w:val="single"/>
                <w:lang w:eastAsia="en-US"/>
              </w:rPr>
              <w:t>для организаций, оказывающих услуги водоснабжения (полный цикл)</w:t>
            </w:r>
          </w:p>
        </w:tc>
        <w:tc>
          <w:tcPr>
            <w:tcW w:w="1275" w:type="dxa"/>
            <w:vAlign w:val="center"/>
          </w:tcPr>
          <w:p w14:paraId="5E84B460" w14:textId="77777777" w:rsidR="0075142E" w:rsidRPr="0075142E" w:rsidRDefault="0075142E" w:rsidP="0075142E">
            <w:pPr>
              <w:jc w:val="center"/>
              <w:rPr>
                <w:bCs/>
                <w:color w:val="000000"/>
                <w:sz w:val="28"/>
                <w:szCs w:val="28"/>
                <w:lang w:eastAsia="en-US"/>
              </w:rPr>
            </w:pPr>
            <w:r w:rsidRPr="0075142E">
              <w:rPr>
                <w:bCs/>
                <w:color w:val="000000"/>
                <w:sz w:val="28"/>
                <w:szCs w:val="28"/>
                <w:lang w:eastAsia="en-US"/>
              </w:rPr>
              <w:t>-</w:t>
            </w:r>
          </w:p>
        </w:tc>
        <w:tc>
          <w:tcPr>
            <w:tcW w:w="1701" w:type="dxa"/>
            <w:vAlign w:val="center"/>
          </w:tcPr>
          <w:p w14:paraId="2408B433" w14:textId="77777777" w:rsidR="0075142E" w:rsidRPr="0075142E" w:rsidRDefault="0075142E" w:rsidP="0075142E">
            <w:pPr>
              <w:jc w:val="center"/>
              <w:rPr>
                <w:bCs/>
                <w:color w:val="000000"/>
                <w:sz w:val="28"/>
                <w:szCs w:val="28"/>
                <w:lang w:eastAsia="en-US"/>
              </w:rPr>
            </w:pPr>
            <w:r w:rsidRPr="0075142E">
              <w:rPr>
                <w:bCs/>
                <w:color w:val="000000"/>
                <w:sz w:val="28"/>
                <w:szCs w:val="28"/>
                <w:lang w:eastAsia="en-US"/>
              </w:rPr>
              <w:t>-</w:t>
            </w:r>
          </w:p>
        </w:tc>
        <w:tc>
          <w:tcPr>
            <w:tcW w:w="1276" w:type="dxa"/>
            <w:vAlign w:val="center"/>
          </w:tcPr>
          <w:p w14:paraId="7CF5BC86" w14:textId="77777777" w:rsidR="0075142E" w:rsidRPr="0075142E" w:rsidRDefault="0075142E" w:rsidP="0075142E">
            <w:pPr>
              <w:jc w:val="center"/>
              <w:rPr>
                <w:lang w:eastAsia="en-US"/>
              </w:rPr>
            </w:pPr>
            <w:r w:rsidRPr="0075142E">
              <w:rPr>
                <w:bCs/>
                <w:color w:val="000000"/>
                <w:sz w:val="28"/>
                <w:szCs w:val="28"/>
                <w:lang w:eastAsia="en-US"/>
              </w:rPr>
              <w:t>-</w:t>
            </w:r>
          </w:p>
        </w:tc>
        <w:tc>
          <w:tcPr>
            <w:tcW w:w="1418" w:type="dxa"/>
            <w:vAlign w:val="center"/>
          </w:tcPr>
          <w:p w14:paraId="7A4E6320" w14:textId="77777777" w:rsidR="0075142E" w:rsidRPr="0075142E" w:rsidRDefault="0075142E" w:rsidP="0075142E">
            <w:pPr>
              <w:jc w:val="center"/>
              <w:rPr>
                <w:lang w:eastAsia="en-US"/>
              </w:rPr>
            </w:pPr>
            <w:r w:rsidRPr="0075142E">
              <w:rPr>
                <w:bCs/>
                <w:color w:val="000000"/>
                <w:sz w:val="28"/>
                <w:szCs w:val="28"/>
                <w:lang w:eastAsia="en-US"/>
              </w:rPr>
              <w:t>-</w:t>
            </w:r>
          </w:p>
        </w:tc>
      </w:tr>
    </w:tbl>
    <w:p w14:paraId="59C6C0FC" w14:textId="77777777" w:rsidR="0075142E" w:rsidRPr="0075142E" w:rsidRDefault="0075142E" w:rsidP="0075142E">
      <w:pPr>
        <w:ind w:left="-567"/>
        <w:jc w:val="center"/>
        <w:rPr>
          <w:bCs/>
          <w:color w:val="000000"/>
          <w:sz w:val="28"/>
          <w:szCs w:val="28"/>
        </w:rPr>
      </w:pPr>
    </w:p>
    <w:p w14:paraId="38E65FDC" w14:textId="77777777" w:rsidR="0075142E" w:rsidRPr="0075142E" w:rsidRDefault="0075142E" w:rsidP="0075142E">
      <w:pPr>
        <w:ind w:left="-567"/>
        <w:jc w:val="center"/>
        <w:rPr>
          <w:bCs/>
          <w:color w:val="000000"/>
          <w:sz w:val="28"/>
          <w:szCs w:val="28"/>
        </w:rPr>
      </w:pPr>
    </w:p>
    <w:p w14:paraId="78F84C5E" w14:textId="77777777" w:rsidR="0075142E" w:rsidRPr="0075142E" w:rsidRDefault="0075142E" w:rsidP="0075142E">
      <w:pPr>
        <w:ind w:left="-567"/>
        <w:jc w:val="center"/>
        <w:rPr>
          <w:bCs/>
          <w:color w:val="000000"/>
          <w:sz w:val="28"/>
          <w:szCs w:val="28"/>
        </w:rPr>
      </w:pPr>
    </w:p>
    <w:p w14:paraId="68969CFE" w14:textId="77777777" w:rsidR="0075142E" w:rsidRPr="0075142E" w:rsidRDefault="0075142E" w:rsidP="0075142E">
      <w:pPr>
        <w:ind w:left="-567"/>
        <w:jc w:val="center"/>
        <w:rPr>
          <w:bCs/>
          <w:color w:val="000000"/>
          <w:sz w:val="28"/>
          <w:szCs w:val="28"/>
        </w:rPr>
      </w:pPr>
    </w:p>
    <w:p w14:paraId="7511BD5F" w14:textId="77777777" w:rsidR="0075142E" w:rsidRPr="0075142E" w:rsidRDefault="0075142E" w:rsidP="0075142E">
      <w:pPr>
        <w:ind w:left="-567"/>
        <w:jc w:val="center"/>
        <w:rPr>
          <w:bCs/>
          <w:color w:val="000000"/>
          <w:sz w:val="28"/>
          <w:szCs w:val="28"/>
        </w:rPr>
      </w:pPr>
    </w:p>
    <w:p w14:paraId="449AE471" w14:textId="77777777" w:rsidR="0075142E" w:rsidRPr="0075142E" w:rsidRDefault="0075142E" w:rsidP="0075142E">
      <w:pPr>
        <w:ind w:left="-567"/>
        <w:jc w:val="center"/>
        <w:rPr>
          <w:bCs/>
          <w:color w:val="000000"/>
          <w:sz w:val="28"/>
          <w:szCs w:val="28"/>
        </w:rPr>
      </w:pPr>
    </w:p>
    <w:p w14:paraId="053A9181" w14:textId="77777777" w:rsidR="0075142E" w:rsidRPr="0075142E" w:rsidRDefault="0075142E" w:rsidP="0075142E">
      <w:pPr>
        <w:ind w:left="-567"/>
        <w:jc w:val="center"/>
        <w:rPr>
          <w:bCs/>
          <w:color w:val="000000"/>
          <w:sz w:val="28"/>
          <w:szCs w:val="28"/>
        </w:rPr>
      </w:pPr>
    </w:p>
    <w:p w14:paraId="32ECBC29" w14:textId="77777777" w:rsidR="0075142E" w:rsidRPr="0075142E" w:rsidRDefault="0075142E" w:rsidP="0075142E">
      <w:pPr>
        <w:ind w:left="-567"/>
        <w:jc w:val="center"/>
        <w:rPr>
          <w:bCs/>
          <w:color w:val="000000"/>
          <w:sz w:val="28"/>
          <w:szCs w:val="28"/>
        </w:rPr>
      </w:pPr>
    </w:p>
    <w:p w14:paraId="3EFB3082" w14:textId="77777777" w:rsidR="0075142E" w:rsidRPr="0075142E" w:rsidRDefault="0075142E" w:rsidP="0075142E">
      <w:pPr>
        <w:ind w:left="-567"/>
        <w:jc w:val="center"/>
        <w:rPr>
          <w:bCs/>
          <w:color w:val="000000"/>
          <w:sz w:val="28"/>
          <w:szCs w:val="28"/>
        </w:rPr>
      </w:pPr>
    </w:p>
    <w:p w14:paraId="4580CD3C" w14:textId="77777777" w:rsidR="0075142E" w:rsidRPr="0075142E" w:rsidRDefault="0075142E" w:rsidP="0075142E">
      <w:pPr>
        <w:ind w:left="-567"/>
        <w:jc w:val="center"/>
        <w:rPr>
          <w:bCs/>
          <w:color w:val="000000"/>
          <w:sz w:val="28"/>
          <w:szCs w:val="28"/>
        </w:rPr>
      </w:pPr>
    </w:p>
    <w:p w14:paraId="794E40BF" w14:textId="77777777" w:rsidR="0075142E" w:rsidRPr="0075142E" w:rsidRDefault="0075142E" w:rsidP="0075142E">
      <w:pPr>
        <w:ind w:left="-567"/>
        <w:jc w:val="center"/>
        <w:rPr>
          <w:bCs/>
          <w:color w:val="000000"/>
          <w:sz w:val="28"/>
          <w:szCs w:val="28"/>
        </w:rPr>
      </w:pPr>
    </w:p>
    <w:p w14:paraId="4A16EA4E" w14:textId="77777777" w:rsidR="0075142E" w:rsidRPr="0075142E" w:rsidRDefault="0075142E" w:rsidP="0075142E">
      <w:pPr>
        <w:ind w:left="-567"/>
        <w:jc w:val="center"/>
        <w:rPr>
          <w:bCs/>
          <w:color w:val="000000"/>
          <w:sz w:val="28"/>
          <w:szCs w:val="28"/>
        </w:rPr>
      </w:pPr>
    </w:p>
    <w:p w14:paraId="6C27832E" w14:textId="77777777" w:rsidR="0075142E" w:rsidRPr="0075142E" w:rsidRDefault="0075142E" w:rsidP="0075142E">
      <w:pPr>
        <w:ind w:left="-567"/>
        <w:jc w:val="center"/>
        <w:rPr>
          <w:bCs/>
          <w:color w:val="000000"/>
          <w:sz w:val="28"/>
          <w:szCs w:val="28"/>
        </w:rPr>
      </w:pPr>
    </w:p>
    <w:p w14:paraId="42E07B8A" w14:textId="77777777" w:rsidR="0075142E" w:rsidRPr="0075142E" w:rsidRDefault="0075142E" w:rsidP="0075142E">
      <w:pPr>
        <w:ind w:left="-567"/>
        <w:jc w:val="center"/>
        <w:rPr>
          <w:bCs/>
          <w:color w:val="000000"/>
          <w:sz w:val="28"/>
          <w:szCs w:val="28"/>
        </w:rPr>
      </w:pPr>
    </w:p>
    <w:p w14:paraId="38F0327A" w14:textId="77777777" w:rsidR="0075142E" w:rsidRPr="0075142E" w:rsidRDefault="0075142E" w:rsidP="0075142E">
      <w:pPr>
        <w:ind w:left="-567"/>
        <w:jc w:val="center"/>
        <w:rPr>
          <w:bCs/>
          <w:color w:val="000000"/>
          <w:sz w:val="28"/>
          <w:szCs w:val="28"/>
        </w:rPr>
      </w:pPr>
    </w:p>
    <w:p w14:paraId="71CD47E3" w14:textId="77777777" w:rsidR="0075142E" w:rsidRPr="0075142E" w:rsidRDefault="0075142E" w:rsidP="0075142E">
      <w:pPr>
        <w:ind w:left="-567"/>
        <w:jc w:val="center"/>
        <w:rPr>
          <w:bCs/>
          <w:color w:val="000000"/>
          <w:sz w:val="28"/>
          <w:szCs w:val="28"/>
        </w:rPr>
      </w:pPr>
    </w:p>
    <w:p w14:paraId="6B4BB9F0" w14:textId="77777777" w:rsidR="0075142E" w:rsidRPr="0075142E" w:rsidRDefault="0075142E" w:rsidP="0075142E">
      <w:pPr>
        <w:ind w:left="-567"/>
        <w:jc w:val="center"/>
        <w:rPr>
          <w:bCs/>
          <w:color w:val="000000"/>
          <w:sz w:val="28"/>
          <w:szCs w:val="28"/>
        </w:rPr>
      </w:pPr>
    </w:p>
    <w:p w14:paraId="53290A5F" w14:textId="77777777" w:rsidR="0075142E" w:rsidRPr="0075142E" w:rsidRDefault="0075142E" w:rsidP="0075142E">
      <w:pPr>
        <w:ind w:left="-567"/>
        <w:jc w:val="center"/>
        <w:rPr>
          <w:bCs/>
          <w:color w:val="000000"/>
          <w:sz w:val="28"/>
          <w:szCs w:val="28"/>
        </w:rPr>
      </w:pPr>
    </w:p>
    <w:p w14:paraId="687FC4C9" w14:textId="77777777" w:rsidR="0075142E" w:rsidRPr="0075142E" w:rsidRDefault="0075142E" w:rsidP="0075142E">
      <w:pPr>
        <w:ind w:left="-567"/>
        <w:jc w:val="center"/>
        <w:rPr>
          <w:bCs/>
          <w:color w:val="000000"/>
          <w:sz w:val="28"/>
          <w:szCs w:val="28"/>
        </w:rPr>
      </w:pPr>
    </w:p>
    <w:p w14:paraId="08AD50E7" w14:textId="77777777" w:rsidR="0075142E" w:rsidRPr="0075142E" w:rsidRDefault="0075142E" w:rsidP="0075142E">
      <w:pPr>
        <w:ind w:left="-567"/>
        <w:jc w:val="center"/>
        <w:rPr>
          <w:bCs/>
          <w:color w:val="000000"/>
          <w:sz w:val="28"/>
          <w:szCs w:val="28"/>
        </w:rPr>
      </w:pPr>
    </w:p>
    <w:p w14:paraId="7C056762" w14:textId="77777777" w:rsidR="0075142E" w:rsidRPr="0075142E" w:rsidRDefault="0075142E" w:rsidP="0075142E">
      <w:pPr>
        <w:ind w:left="-567"/>
        <w:jc w:val="center"/>
        <w:rPr>
          <w:bCs/>
          <w:color w:val="000000"/>
          <w:sz w:val="28"/>
          <w:szCs w:val="28"/>
        </w:rPr>
      </w:pPr>
      <w:r w:rsidRPr="0075142E">
        <w:rPr>
          <w:bCs/>
          <w:color w:val="000000"/>
          <w:sz w:val="28"/>
          <w:szCs w:val="28"/>
        </w:rPr>
        <w:t>Раздел 9. Расчет эффективности производственной программы</w:t>
      </w:r>
    </w:p>
    <w:p w14:paraId="765C2704" w14:textId="77777777" w:rsidR="0075142E" w:rsidRPr="0075142E" w:rsidRDefault="0075142E" w:rsidP="0075142E">
      <w:pPr>
        <w:ind w:left="-567"/>
        <w:jc w:val="center"/>
        <w:rPr>
          <w:bCs/>
          <w:color w:val="000000"/>
          <w:sz w:val="18"/>
          <w:szCs w:val="18"/>
        </w:rPr>
      </w:pPr>
    </w:p>
    <w:tbl>
      <w:tblPr>
        <w:tblStyle w:val="900"/>
        <w:tblW w:w="10201" w:type="dxa"/>
        <w:jc w:val="center"/>
        <w:tblLayout w:type="fixed"/>
        <w:tblLook w:val="04A0" w:firstRow="1" w:lastRow="0" w:firstColumn="1" w:lastColumn="0" w:noHBand="0" w:noVBand="1"/>
      </w:tblPr>
      <w:tblGrid>
        <w:gridCol w:w="704"/>
        <w:gridCol w:w="3260"/>
        <w:gridCol w:w="1560"/>
        <w:gridCol w:w="2551"/>
        <w:gridCol w:w="2126"/>
      </w:tblGrid>
      <w:tr w:rsidR="0075142E" w:rsidRPr="0075142E" w14:paraId="1CFA88F0" w14:textId="77777777" w:rsidTr="00637627">
        <w:trPr>
          <w:trHeight w:val="2252"/>
          <w:jc w:val="center"/>
        </w:trPr>
        <w:tc>
          <w:tcPr>
            <w:tcW w:w="704" w:type="dxa"/>
            <w:vAlign w:val="center"/>
          </w:tcPr>
          <w:p w14:paraId="4851AD94" w14:textId="77777777" w:rsidR="0075142E" w:rsidRPr="0075142E" w:rsidRDefault="0075142E" w:rsidP="0075142E">
            <w:pPr>
              <w:jc w:val="center"/>
              <w:rPr>
                <w:bCs/>
                <w:color w:val="000000"/>
                <w:sz w:val="28"/>
                <w:szCs w:val="28"/>
                <w:lang w:eastAsia="en-US"/>
              </w:rPr>
            </w:pPr>
            <w:r w:rsidRPr="0075142E">
              <w:rPr>
                <w:bCs/>
                <w:color w:val="000000"/>
                <w:sz w:val="28"/>
                <w:szCs w:val="28"/>
                <w:lang w:eastAsia="en-US"/>
              </w:rPr>
              <w:t>№ п/п</w:t>
            </w:r>
          </w:p>
        </w:tc>
        <w:tc>
          <w:tcPr>
            <w:tcW w:w="3260" w:type="dxa"/>
            <w:vAlign w:val="center"/>
          </w:tcPr>
          <w:p w14:paraId="007CDA9D" w14:textId="77777777" w:rsidR="0075142E" w:rsidRPr="0075142E" w:rsidRDefault="0075142E" w:rsidP="0075142E">
            <w:pPr>
              <w:jc w:val="center"/>
              <w:rPr>
                <w:bCs/>
                <w:color w:val="000000"/>
                <w:sz w:val="28"/>
                <w:szCs w:val="28"/>
                <w:lang w:eastAsia="en-US"/>
              </w:rPr>
            </w:pPr>
            <w:r w:rsidRPr="0075142E">
              <w:rPr>
                <w:bCs/>
                <w:color w:val="000000"/>
                <w:sz w:val="28"/>
                <w:szCs w:val="28"/>
                <w:lang w:eastAsia="en-US"/>
              </w:rPr>
              <w:t>Наименование показателя</w:t>
            </w:r>
          </w:p>
        </w:tc>
        <w:tc>
          <w:tcPr>
            <w:tcW w:w="1560" w:type="dxa"/>
            <w:vAlign w:val="center"/>
          </w:tcPr>
          <w:p w14:paraId="50DB7653" w14:textId="77777777" w:rsidR="0075142E" w:rsidRPr="0075142E" w:rsidRDefault="0075142E" w:rsidP="0075142E">
            <w:pPr>
              <w:jc w:val="center"/>
              <w:rPr>
                <w:bCs/>
                <w:sz w:val="28"/>
                <w:szCs w:val="28"/>
                <w:lang w:eastAsia="en-US"/>
              </w:rPr>
            </w:pPr>
            <w:r w:rsidRPr="0075142E">
              <w:rPr>
                <w:bCs/>
                <w:sz w:val="28"/>
                <w:szCs w:val="28"/>
                <w:lang w:eastAsia="en-US"/>
              </w:rPr>
              <w:t>Значение показателя в базовом периоде    2025 год</w:t>
            </w:r>
          </w:p>
        </w:tc>
        <w:tc>
          <w:tcPr>
            <w:tcW w:w="2551" w:type="dxa"/>
            <w:vAlign w:val="center"/>
          </w:tcPr>
          <w:p w14:paraId="0E573E53" w14:textId="77777777" w:rsidR="0075142E" w:rsidRPr="0075142E" w:rsidRDefault="0075142E" w:rsidP="0075142E">
            <w:pPr>
              <w:jc w:val="center"/>
              <w:rPr>
                <w:bCs/>
                <w:sz w:val="28"/>
                <w:szCs w:val="28"/>
                <w:lang w:eastAsia="en-US"/>
              </w:rPr>
            </w:pPr>
            <w:r w:rsidRPr="0075142E">
              <w:rPr>
                <w:bCs/>
                <w:sz w:val="28"/>
                <w:szCs w:val="28"/>
                <w:lang w:eastAsia="en-US"/>
              </w:rPr>
              <w:t>Планируемое значение показателя по итогам реализации производственной программы                  2026 год</w:t>
            </w:r>
          </w:p>
        </w:tc>
        <w:tc>
          <w:tcPr>
            <w:tcW w:w="2126" w:type="dxa"/>
            <w:vAlign w:val="center"/>
          </w:tcPr>
          <w:p w14:paraId="43FEB1DF" w14:textId="77777777" w:rsidR="0075142E" w:rsidRPr="0075142E" w:rsidRDefault="0075142E" w:rsidP="0075142E">
            <w:pPr>
              <w:jc w:val="center"/>
              <w:rPr>
                <w:bCs/>
                <w:color w:val="000000"/>
                <w:sz w:val="28"/>
                <w:szCs w:val="28"/>
                <w:lang w:eastAsia="en-US"/>
              </w:rPr>
            </w:pPr>
            <w:r w:rsidRPr="0075142E">
              <w:rPr>
                <w:bCs/>
                <w:color w:val="000000"/>
                <w:sz w:val="28"/>
                <w:szCs w:val="28"/>
                <w:lang w:eastAsia="en-US"/>
              </w:rPr>
              <w:t xml:space="preserve">Эффективность </w:t>
            </w:r>
            <w:proofErr w:type="spellStart"/>
            <w:r w:rsidRPr="0075142E">
              <w:rPr>
                <w:bCs/>
                <w:color w:val="000000"/>
                <w:sz w:val="28"/>
                <w:szCs w:val="28"/>
                <w:lang w:eastAsia="en-US"/>
              </w:rPr>
              <w:t>производствен</w:t>
            </w:r>
            <w:proofErr w:type="spellEnd"/>
            <w:r w:rsidRPr="0075142E">
              <w:rPr>
                <w:bCs/>
                <w:color w:val="000000"/>
                <w:sz w:val="28"/>
                <w:szCs w:val="28"/>
                <w:lang w:eastAsia="en-US"/>
              </w:rPr>
              <w:t>-ной программы,               тыс. руб.</w:t>
            </w:r>
          </w:p>
        </w:tc>
      </w:tr>
      <w:tr w:rsidR="0075142E" w:rsidRPr="0075142E" w14:paraId="5E691427" w14:textId="77777777" w:rsidTr="00637627">
        <w:trPr>
          <w:jc w:val="center"/>
        </w:trPr>
        <w:tc>
          <w:tcPr>
            <w:tcW w:w="704" w:type="dxa"/>
          </w:tcPr>
          <w:p w14:paraId="52641942" w14:textId="77777777" w:rsidR="0075142E" w:rsidRPr="0075142E" w:rsidRDefault="0075142E" w:rsidP="0075142E">
            <w:pPr>
              <w:jc w:val="center"/>
              <w:rPr>
                <w:bCs/>
                <w:color w:val="000000"/>
                <w:sz w:val="28"/>
                <w:szCs w:val="28"/>
                <w:lang w:eastAsia="en-US"/>
              </w:rPr>
            </w:pPr>
            <w:r w:rsidRPr="0075142E">
              <w:rPr>
                <w:bCs/>
                <w:color w:val="000000"/>
                <w:sz w:val="28"/>
                <w:szCs w:val="28"/>
                <w:lang w:eastAsia="en-US"/>
              </w:rPr>
              <w:t>1</w:t>
            </w:r>
          </w:p>
        </w:tc>
        <w:tc>
          <w:tcPr>
            <w:tcW w:w="3260" w:type="dxa"/>
          </w:tcPr>
          <w:p w14:paraId="6529CA0C" w14:textId="77777777" w:rsidR="0075142E" w:rsidRPr="0075142E" w:rsidRDefault="0075142E" w:rsidP="0075142E">
            <w:pPr>
              <w:jc w:val="center"/>
              <w:rPr>
                <w:bCs/>
                <w:color w:val="000000"/>
                <w:sz w:val="28"/>
                <w:szCs w:val="28"/>
                <w:lang w:eastAsia="en-US"/>
              </w:rPr>
            </w:pPr>
            <w:r w:rsidRPr="0075142E">
              <w:rPr>
                <w:bCs/>
                <w:color w:val="000000"/>
                <w:sz w:val="28"/>
                <w:szCs w:val="28"/>
                <w:lang w:eastAsia="en-US"/>
              </w:rPr>
              <w:t>2</w:t>
            </w:r>
          </w:p>
        </w:tc>
        <w:tc>
          <w:tcPr>
            <w:tcW w:w="1560" w:type="dxa"/>
          </w:tcPr>
          <w:p w14:paraId="0F391CBB" w14:textId="77777777" w:rsidR="0075142E" w:rsidRPr="0075142E" w:rsidRDefault="0075142E" w:rsidP="0075142E">
            <w:pPr>
              <w:jc w:val="center"/>
              <w:rPr>
                <w:bCs/>
                <w:color w:val="000000"/>
                <w:sz w:val="28"/>
                <w:szCs w:val="28"/>
                <w:lang w:eastAsia="en-US"/>
              </w:rPr>
            </w:pPr>
            <w:r w:rsidRPr="0075142E">
              <w:rPr>
                <w:bCs/>
                <w:color w:val="000000"/>
                <w:sz w:val="28"/>
                <w:szCs w:val="28"/>
                <w:lang w:eastAsia="en-US"/>
              </w:rPr>
              <w:t>3</w:t>
            </w:r>
          </w:p>
        </w:tc>
        <w:tc>
          <w:tcPr>
            <w:tcW w:w="2551" w:type="dxa"/>
          </w:tcPr>
          <w:p w14:paraId="1D0FFAC4" w14:textId="77777777" w:rsidR="0075142E" w:rsidRPr="0075142E" w:rsidRDefault="0075142E" w:rsidP="0075142E">
            <w:pPr>
              <w:jc w:val="center"/>
              <w:rPr>
                <w:bCs/>
                <w:color w:val="000000"/>
                <w:sz w:val="28"/>
                <w:szCs w:val="28"/>
                <w:lang w:eastAsia="en-US"/>
              </w:rPr>
            </w:pPr>
            <w:r w:rsidRPr="0075142E">
              <w:rPr>
                <w:bCs/>
                <w:color w:val="000000"/>
                <w:sz w:val="28"/>
                <w:szCs w:val="28"/>
                <w:lang w:eastAsia="en-US"/>
              </w:rPr>
              <w:t>4</w:t>
            </w:r>
          </w:p>
        </w:tc>
        <w:tc>
          <w:tcPr>
            <w:tcW w:w="2126" w:type="dxa"/>
          </w:tcPr>
          <w:p w14:paraId="0913F9F6" w14:textId="77777777" w:rsidR="0075142E" w:rsidRPr="0075142E" w:rsidRDefault="0075142E" w:rsidP="0075142E">
            <w:pPr>
              <w:jc w:val="center"/>
              <w:rPr>
                <w:bCs/>
                <w:color w:val="000000"/>
                <w:sz w:val="28"/>
                <w:szCs w:val="28"/>
                <w:lang w:eastAsia="en-US"/>
              </w:rPr>
            </w:pPr>
            <w:r w:rsidRPr="0075142E">
              <w:rPr>
                <w:bCs/>
                <w:color w:val="000000"/>
                <w:sz w:val="28"/>
                <w:szCs w:val="28"/>
                <w:lang w:eastAsia="en-US"/>
              </w:rPr>
              <w:t>5</w:t>
            </w:r>
          </w:p>
        </w:tc>
      </w:tr>
      <w:tr w:rsidR="0075142E" w:rsidRPr="0075142E" w14:paraId="5A4B9C95" w14:textId="77777777" w:rsidTr="00637627">
        <w:trPr>
          <w:trHeight w:val="429"/>
          <w:jc w:val="center"/>
        </w:trPr>
        <w:tc>
          <w:tcPr>
            <w:tcW w:w="10201" w:type="dxa"/>
            <w:gridSpan w:val="5"/>
            <w:vAlign w:val="center"/>
          </w:tcPr>
          <w:p w14:paraId="00370872" w14:textId="77777777" w:rsidR="0075142E" w:rsidRPr="0075142E" w:rsidRDefault="0075142E" w:rsidP="0075142E">
            <w:pPr>
              <w:numPr>
                <w:ilvl w:val="0"/>
                <w:numId w:val="44"/>
              </w:numPr>
              <w:contextualSpacing/>
              <w:jc w:val="center"/>
              <w:rPr>
                <w:bCs/>
                <w:color w:val="000000"/>
                <w:sz w:val="28"/>
                <w:szCs w:val="28"/>
                <w:lang w:eastAsia="en-US"/>
              </w:rPr>
            </w:pPr>
            <w:r w:rsidRPr="0075142E">
              <w:rPr>
                <w:bCs/>
                <w:color w:val="000000"/>
                <w:sz w:val="28"/>
                <w:szCs w:val="28"/>
                <w:lang w:eastAsia="en-US"/>
              </w:rPr>
              <w:t xml:space="preserve">Показатели качества воды </w:t>
            </w:r>
          </w:p>
        </w:tc>
      </w:tr>
      <w:tr w:rsidR="0075142E" w:rsidRPr="0075142E" w14:paraId="068E0AA7" w14:textId="77777777" w:rsidTr="00637627">
        <w:trPr>
          <w:trHeight w:val="3539"/>
          <w:jc w:val="center"/>
        </w:trPr>
        <w:tc>
          <w:tcPr>
            <w:tcW w:w="704" w:type="dxa"/>
            <w:vAlign w:val="center"/>
          </w:tcPr>
          <w:p w14:paraId="21C2EF8D" w14:textId="77777777" w:rsidR="0075142E" w:rsidRPr="0075142E" w:rsidRDefault="0075142E" w:rsidP="0075142E">
            <w:pPr>
              <w:jc w:val="center"/>
              <w:rPr>
                <w:bCs/>
                <w:color w:val="000000"/>
                <w:sz w:val="28"/>
                <w:szCs w:val="28"/>
                <w:lang w:eastAsia="en-US"/>
              </w:rPr>
            </w:pPr>
            <w:r w:rsidRPr="0075142E">
              <w:rPr>
                <w:bCs/>
                <w:color w:val="000000"/>
                <w:sz w:val="28"/>
                <w:szCs w:val="28"/>
                <w:lang w:eastAsia="en-US"/>
              </w:rPr>
              <w:t>1.1.</w:t>
            </w:r>
          </w:p>
        </w:tc>
        <w:tc>
          <w:tcPr>
            <w:tcW w:w="3260" w:type="dxa"/>
            <w:vAlign w:val="center"/>
          </w:tcPr>
          <w:p w14:paraId="4E6CB9E8" w14:textId="77777777" w:rsidR="0075142E" w:rsidRPr="0075142E" w:rsidRDefault="0075142E" w:rsidP="0075142E">
            <w:pPr>
              <w:rPr>
                <w:color w:val="000000"/>
                <w:sz w:val="22"/>
                <w:szCs w:val="22"/>
                <w:lang w:eastAsia="en-US"/>
              </w:rPr>
            </w:pPr>
            <w:r w:rsidRPr="0075142E">
              <w:rPr>
                <w:color w:val="000000"/>
                <w:sz w:val="22"/>
                <w:szCs w:val="22"/>
                <w:lang w:eastAsia="en-US"/>
              </w:rPr>
              <w:t xml:space="preserve">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w:t>
            </w:r>
          </w:p>
          <w:p w14:paraId="3C24D046" w14:textId="77777777" w:rsidR="0075142E" w:rsidRPr="0075142E" w:rsidRDefault="0075142E" w:rsidP="0075142E">
            <w:pPr>
              <w:rPr>
                <w:color w:val="000000"/>
                <w:sz w:val="22"/>
                <w:szCs w:val="22"/>
                <w:lang w:eastAsia="en-US"/>
              </w:rPr>
            </w:pPr>
            <w:r w:rsidRPr="0075142E">
              <w:rPr>
                <w:color w:val="000000"/>
                <w:sz w:val="22"/>
                <w:szCs w:val="22"/>
                <w:lang w:eastAsia="en-US"/>
              </w:rPr>
              <w:t xml:space="preserve">не соответствующих установленным требованиям, </w:t>
            </w:r>
          </w:p>
          <w:p w14:paraId="6B56E2D8" w14:textId="77777777" w:rsidR="0075142E" w:rsidRPr="0075142E" w:rsidRDefault="0075142E" w:rsidP="0075142E">
            <w:pPr>
              <w:rPr>
                <w:color w:val="000000"/>
                <w:sz w:val="22"/>
                <w:szCs w:val="22"/>
                <w:lang w:eastAsia="en-US"/>
              </w:rPr>
            </w:pPr>
            <w:r w:rsidRPr="0075142E">
              <w:rPr>
                <w:color w:val="000000"/>
                <w:sz w:val="22"/>
                <w:szCs w:val="22"/>
                <w:lang w:eastAsia="en-US"/>
              </w:rPr>
              <w:t xml:space="preserve">в общем объеме проб, отобранных по результатам производственного контроля качества питьевой воды </w:t>
            </w:r>
          </w:p>
          <w:p w14:paraId="7F497B5D" w14:textId="77777777" w:rsidR="0075142E" w:rsidRPr="0075142E" w:rsidRDefault="0075142E" w:rsidP="0075142E">
            <w:pPr>
              <w:rPr>
                <w:color w:val="000000"/>
                <w:sz w:val="22"/>
                <w:szCs w:val="22"/>
                <w:lang w:eastAsia="en-US"/>
              </w:rPr>
            </w:pPr>
            <w:r w:rsidRPr="0075142E">
              <w:rPr>
                <w:color w:val="000000"/>
                <w:sz w:val="22"/>
                <w:szCs w:val="22"/>
                <w:lang w:eastAsia="en-US"/>
              </w:rPr>
              <w:t>(в процентах)</w:t>
            </w:r>
          </w:p>
        </w:tc>
        <w:tc>
          <w:tcPr>
            <w:tcW w:w="1560" w:type="dxa"/>
            <w:vAlign w:val="center"/>
          </w:tcPr>
          <w:p w14:paraId="410EAB93" w14:textId="77777777" w:rsidR="0075142E" w:rsidRPr="0075142E" w:rsidRDefault="0075142E" w:rsidP="0075142E">
            <w:pPr>
              <w:jc w:val="center"/>
              <w:rPr>
                <w:bCs/>
                <w:color w:val="000000"/>
                <w:sz w:val="28"/>
                <w:szCs w:val="28"/>
                <w:lang w:eastAsia="en-US"/>
              </w:rPr>
            </w:pPr>
            <w:r w:rsidRPr="0075142E">
              <w:rPr>
                <w:bCs/>
                <w:color w:val="000000"/>
                <w:sz w:val="28"/>
                <w:szCs w:val="28"/>
                <w:lang w:eastAsia="en-US"/>
              </w:rPr>
              <w:t>-</w:t>
            </w:r>
          </w:p>
        </w:tc>
        <w:tc>
          <w:tcPr>
            <w:tcW w:w="2551" w:type="dxa"/>
            <w:vAlign w:val="center"/>
          </w:tcPr>
          <w:p w14:paraId="6AD90BEE" w14:textId="77777777" w:rsidR="0075142E" w:rsidRPr="0075142E" w:rsidRDefault="0075142E" w:rsidP="0075142E">
            <w:pPr>
              <w:jc w:val="center"/>
              <w:rPr>
                <w:bCs/>
                <w:color w:val="000000"/>
                <w:sz w:val="28"/>
                <w:szCs w:val="28"/>
                <w:lang w:eastAsia="en-US"/>
              </w:rPr>
            </w:pPr>
            <w:r w:rsidRPr="0075142E">
              <w:rPr>
                <w:bCs/>
                <w:color w:val="000000"/>
                <w:sz w:val="28"/>
                <w:szCs w:val="28"/>
                <w:lang w:eastAsia="en-US"/>
              </w:rPr>
              <w:t>-</w:t>
            </w:r>
          </w:p>
        </w:tc>
        <w:tc>
          <w:tcPr>
            <w:tcW w:w="2126" w:type="dxa"/>
            <w:vAlign w:val="center"/>
          </w:tcPr>
          <w:p w14:paraId="23AB8806" w14:textId="77777777" w:rsidR="0075142E" w:rsidRPr="0075142E" w:rsidRDefault="0075142E" w:rsidP="0075142E">
            <w:pPr>
              <w:jc w:val="center"/>
              <w:rPr>
                <w:bCs/>
                <w:color w:val="000000"/>
                <w:sz w:val="28"/>
                <w:szCs w:val="28"/>
                <w:lang w:eastAsia="en-US"/>
              </w:rPr>
            </w:pPr>
            <w:r w:rsidRPr="0075142E">
              <w:rPr>
                <w:bCs/>
                <w:color w:val="000000"/>
                <w:sz w:val="28"/>
                <w:szCs w:val="28"/>
                <w:lang w:eastAsia="en-US"/>
              </w:rPr>
              <w:t>-</w:t>
            </w:r>
          </w:p>
        </w:tc>
      </w:tr>
      <w:tr w:rsidR="0075142E" w:rsidRPr="0075142E" w14:paraId="3770D2C6" w14:textId="77777777" w:rsidTr="00637627">
        <w:trPr>
          <w:trHeight w:val="2683"/>
          <w:jc w:val="center"/>
        </w:trPr>
        <w:tc>
          <w:tcPr>
            <w:tcW w:w="704" w:type="dxa"/>
            <w:tcBorders>
              <w:bottom w:val="single" w:sz="4" w:space="0" w:color="auto"/>
            </w:tcBorders>
            <w:vAlign w:val="center"/>
          </w:tcPr>
          <w:p w14:paraId="123B4C30" w14:textId="77777777" w:rsidR="0075142E" w:rsidRPr="0075142E" w:rsidRDefault="0075142E" w:rsidP="0075142E">
            <w:pPr>
              <w:jc w:val="center"/>
              <w:rPr>
                <w:bCs/>
                <w:color w:val="000000"/>
                <w:sz w:val="28"/>
                <w:szCs w:val="28"/>
                <w:lang w:eastAsia="en-US"/>
              </w:rPr>
            </w:pPr>
            <w:r w:rsidRPr="0075142E">
              <w:rPr>
                <w:bCs/>
                <w:color w:val="000000"/>
                <w:sz w:val="28"/>
                <w:szCs w:val="28"/>
                <w:lang w:eastAsia="en-US"/>
              </w:rPr>
              <w:t>1.2.</w:t>
            </w:r>
          </w:p>
        </w:tc>
        <w:tc>
          <w:tcPr>
            <w:tcW w:w="3260" w:type="dxa"/>
            <w:tcBorders>
              <w:bottom w:val="single" w:sz="4" w:space="0" w:color="auto"/>
            </w:tcBorders>
            <w:vAlign w:val="center"/>
          </w:tcPr>
          <w:p w14:paraId="07E684AA" w14:textId="77777777" w:rsidR="0075142E" w:rsidRPr="0075142E" w:rsidRDefault="0075142E" w:rsidP="0075142E">
            <w:pPr>
              <w:rPr>
                <w:color w:val="000000"/>
                <w:sz w:val="22"/>
                <w:szCs w:val="22"/>
                <w:lang w:eastAsia="en-US"/>
              </w:rPr>
            </w:pPr>
            <w:r w:rsidRPr="0075142E">
              <w:rPr>
                <w:color w:val="000000"/>
                <w:sz w:val="22"/>
                <w:szCs w:val="22"/>
                <w:lang w:eastAsia="en-US"/>
              </w:rPr>
              <w:t xml:space="preserve">Доля проб питьевой воды в распределительной водопроводной сети, не соответствующих установленным требованиям, </w:t>
            </w:r>
          </w:p>
          <w:p w14:paraId="317C1C37" w14:textId="77777777" w:rsidR="0075142E" w:rsidRPr="0075142E" w:rsidRDefault="0075142E" w:rsidP="0075142E">
            <w:pPr>
              <w:rPr>
                <w:color w:val="000000"/>
                <w:sz w:val="22"/>
                <w:szCs w:val="22"/>
                <w:lang w:eastAsia="en-US"/>
              </w:rPr>
            </w:pPr>
            <w:r w:rsidRPr="0075142E">
              <w:rPr>
                <w:color w:val="000000"/>
                <w:sz w:val="22"/>
                <w:szCs w:val="22"/>
                <w:lang w:eastAsia="en-US"/>
              </w:rPr>
              <w:t xml:space="preserve">в общем объеме проб, отобранных по результатам производственного контроля качества питьевой воды </w:t>
            </w:r>
          </w:p>
          <w:p w14:paraId="01533523" w14:textId="77777777" w:rsidR="0075142E" w:rsidRPr="0075142E" w:rsidRDefault="0075142E" w:rsidP="0075142E">
            <w:pPr>
              <w:rPr>
                <w:bCs/>
                <w:color w:val="000000"/>
                <w:sz w:val="28"/>
                <w:szCs w:val="28"/>
                <w:lang w:eastAsia="en-US"/>
              </w:rPr>
            </w:pPr>
            <w:r w:rsidRPr="0075142E">
              <w:rPr>
                <w:color w:val="000000"/>
                <w:sz w:val="22"/>
                <w:szCs w:val="22"/>
                <w:lang w:eastAsia="en-US"/>
              </w:rPr>
              <w:t>(в процентах)</w:t>
            </w:r>
          </w:p>
        </w:tc>
        <w:tc>
          <w:tcPr>
            <w:tcW w:w="1560" w:type="dxa"/>
            <w:tcBorders>
              <w:bottom w:val="single" w:sz="4" w:space="0" w:color="auto"/>
            </w:tcBorders>
            <w:vAlign w:val="center"/>
          </w:tcPr>
          <w:p w14:paraId="702A3A4E" w14:textId="77777777" w:rsidR="0075142E" w:rsidRPr="0075142E" w:rsidRDefault="0075142E" w:rsidP="0075142E">
            <w:pPr>
              <w:jc w:val="center"/>
              <w:rPr>
                <w:bCs/>
                <w:color w:val="000000"/>
                <w:sz w:val="28"/>
                <w:szCs w:val="28"/>
                <w:lang w:eastAsia="en-US"/>
              </w:rPr>
            </w:pPr>
            <w:r w:rsidRPr="0075142E">
              <w:rPr>
                <w:bCs/>
                <w:color w:val="000000"/>
                <w:sz w:val="28"/>
                <w:szCs w:val="28"/>
                <w:lang w:eastAsia="en-US"/>
              </w:rPr>
              <w:t>0,00</w:t>
            </w:r>
          </w:p>
        </w:tc>
        <w:tc>
          <w:tcPr>
            <w:tcW w:w="2551" w:type="dxa"/>
            <w:tcBorders>
              <w:bottom w:val="single" w:sz="4" w:space="0" w:color="auto"/>
            </w:tcBorders>
            <w:vAlign w:val="center"/>
          </w:tcPr>
          <w:p w14:paraId="1F0BC431" w14:textId="77777777" w:rsidR="0075142E" w:rsidRPr="0075142E" w:rsidRDefault="0075142E" w:rsidP="0075142E">
            <w:pPr>
              <w:jc w:val="center"/>
              <w:rPr>
                <w:bCs/>
                <w:color w:val="000000"/>
                <w:sz w:val="28"/>
                <w:szCs w:val="28"/>
                <w:lang w:eastAsia="en-US"/>
              </w:rPr>
            </w:pPr>
            <w:r w:rsidRPr="0075142E">
              <w:rPr>
                <w:bCs/>
                <w:color w:val="000000"/>
                <w:sz w:val="28"/>
                <w:szCs w:val="28"/>
                <w:lang w:eastAsia="en-US"/>
              </w:rPr>
              <w:t>0,00</w:t>
            </w:r>
          </w:p>
        </w:tc>
        <w:tc>
          <w:tcPr>
            <w:tcW w:w="2126" w:type="dxa"/>
            <w:tcBorders>
              <w:bottom w:val="single" w:sz="4" w:space="0" w:color="auto"/>
            </w:tcBorders>
            <w:vAlign w:val="center"/>
          </w:tcPr>
          <w:p w14:paraId="21724293" w14:textId="77777777" w:rsidR="0075142E" w:rsidRPr="0075142E" w:rsidRDefault="0075142E" w:rsidP="0075142E">
            <w:pPr>
              <w:jc w:val="center"/>
              <w:rPr>
                <w:bCs/>
                <w:color w:val="000000"/>
                <w:sz w:val="28"/>
                <w:szCs w:val="28"/>
                <w:lang w:eastAsia="en-US"/>
              </w:rPr>
            </w:pPr>
            <w:r w:rsidRPr="0075142E">
              <w:rPr>
                <w:bCs/>
                <w:color w:val="000000"/>
                <w:sz w:val="28"/>
                <w:szCs w:val="28"/>
                <w:lang w:eastAsia="en-US"/>
              </w:rPr>
              <w:t>-</w:t>
            </w:r>
          </w:p>
        </w:tc>
      </w:tr>
      <w:tr w:rsidR="0075142E" w:rsidRPr="0075142E" w14:paraId="4B7AB8E9" w14:textId="77777777" w:rsidTr="00637627">
        <w:trPr>
          <w:trHeight w:val="429"/>
          <w:jc w:val="center"/>
        </w:trPr>
        <w:tc>
          <w:tcPr>
            <w:tcW w:w="10201" w:type="dxa"/>
            <w:gridSpan w:val="5"/>
            <w:vAlign w:val="center"/>
          </w:tcPr>
          <w:p w14:paraId="7E52D9CE" w14:textId="77777777" w:rsidR="0075142E" w:rsidRPr="0075142E" w:rsidRDefault="0075142E" w:rsidP="0075142E">
            <w:pPr>
              <w:ind w:left="360"/>
              <w:contextualSpacing/>
              <w:jc w:val="center"/>
              <w:rPr>
                <w:bCs/>
                <w:color w:val="000000"/>
                <w:sz w:val="28"/>
                <w:szCs w:val="28"/>
                <w:lang w:eastAsia="en-US"/>
              </w:rPr>
            </w:pPr>
            <w:r w:rsidRPr="0075142E">
              <w:rPr>
                <w:bCs/>
                <w:color w:val="000000"/>
                <w:sz w:val="28"/>
                <w:szCs w:val="28"/>
                <w:lang w:eastAsia="en-US"/>
              </w:rPr>
              <w:t>2. Показатели надежности и бесперебойности водоснабжения</w:t>
            </w:r>
          </w:p>
        </w:tc>
      </w:tr>
      <w:tr w:rsidR="0075142E" w:rsidRPr="0075142E" w14:paraId="7E8D8742" w14:textId="77777777" w:rsidTr="00637627">
        <w:trPr>
          <w:trHeight w:val="4216"/>
          <w:jc w:val="center"/>
        </w:trPr>
        <w:tc>
          <w:tcPr>
            <w:tcW w:w="704" w:type="dxa"/>
            <w:vAlign w:val="center"/>
          </w:tcPr>
          <w:p w14:paraId="3E148CE6" w14:textId="77777777" w:rsidR="0075142E" w:rsidRPr="0075142E" w:rsidRDefault="0075142E" w:rsidP="0075142E">
            <w:pPr>
              <w:jc w:val="center"/>
              <w:rPr>
                <w:bCs/>
                <w:color w:val="000000"/>
                <w:sz w:val="28"/>
                <w:szCs w:val="28"/>
                <w:lang w:eastAsia="en-US"/>
              </w:rPr>
            </w:pPr>
            <w:r w:rsidRPr="0075142E">
              <w:rPr>
                <w:bCs/>
                <w:color w:val="000000"/>
                <w:sz w:val="28"/>
                <w:szCs w:val="28"/>
                <w:lang w:eastAsia="en-US"/>
              </w:rPr>
              <w:t>2.1.</w:t>
            </w:r>
          </w:p>
        </w:tc>
        <w:tc>
          <w:tcPr>
            <w:tcW w:w="3260" w:type="dxa"/>
            <w:vAlign w:val="center"/>
          </w:tcPr>
          <w:p w14:paraId="356E2D9F" w14:textId="77777777" w:rsidR="0075142E" w:rsidRPr="0075142E" w:rsidRDefault="0075142E" w:rsidP="0075142E">
            <w:pPr>
              <w:rPr>
                <w:bCs/>
                <w:color w:val="000000"/>
                <w:sz w:val="28"/>
                <w:szCs w:val="28"/>
                <w:lang w:eastAsia="en-US"/>
              </w:rPr>
            </w:pPr>
            <w:r w:rsidRPr="0075142E">
              <w:rPr>
                <w:color w:val="000000"/>
                <w:sz w:val="22"/>
                <w:szCs w:val="22"/>
                <w:lang w:eastAsia="en-US"/>
              </w:rPr>
              <w:t xml:space="preserve">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w:t>
            </w:r>
          </w:p>
        </w:tc>
        <w:tc>
          <w:tcPr>
            <w:tcW w:w="1560" w:type="dxa"/>
            <w:vAlign w:val="center"/>
          </w:tcPr>
          <w:p w14:paraId="5ED8ECF9" w14:textId="77777777" w:rsidR="0075142E" w:rsidRPr="0075142E" w:rsidRDefault="0075142E" w:rsidP="0075142E">
            <w:pPr>
              <w:jc w:val="center"/>
              <w:rPr>
                <w:bCs/>
                <w:color w:val="000000"/>
                <w:sz w:val="28"/>
                <w:szCs w:val="28"/>
                <w:lang w:eastAsia="en-US"/>
              </w:rPr>
            </w:pPr>
            <w:r w:rsidRPr="0075142E">
              <w:rPr>
                <w:bCs/>
                <w:color w:val="000000"/>
                <w:sz w:val="28"/>
                <w:szCs w:val="28"/>
                <w:lang w:eastAsia="en-US"/>
              </w:rPr>
              <w:t>0,00</w:t>
            </w:r>
          </w:p>
        </w:tc>
        <w:tc>
          <w:tcPr>
            <w:tcW w:w="2551" w:type="dxa"/>
            <w:vAlign w:val="center"/>
          </w:tcPr>
          <w:p w14:paraId="4307FFD9" w14:textId="77777777" w:rsidR="0075142E" w:rsidRPr="0075142E" w:rsidRDefault="0075142E" w:rsidP="0075142E">
            <w:pPr>
              <w:jc w:val="center"/>
              <w:rPr>
                <w:bCs/>
                <w:color w:val="000000"/>
                <w:sz w:val="28"/>
                <w:szCs w:val="28"/>
                <w:lang w:eastAsia="en-US"/>
              </w:rPr>
            </w:pPr>
            <w:r w:rsidRPr="0075142E">
              <w:rPr>
                <w:bCs/>
                <w:color w:val="000000"/>
                <w:sz w:val="28"/>
                <w:szCs w:val="28"/>
                <w:lang w:eastAsia="en-US"/>
              </w:rPr>
              <w:t>0,00</w:t>
            </w:r>
          </w:p>
        </w:tc>
        <w:tc>
          <w:tcPr>
            <w:tcW w:w="2126" w:type="dxa"/>
            <w:vAlign w:val="center"/>
          </w:tcPr>
          <w:p w14:paraId="24EEF72F" w14:textId="77777777" w:rsidR="0075142E" w:rsidRPr="0075142E" w:rsidRDefault="0075142E" w:rsidP="0075142E">
            <w:pPr>
              <w:jc w:val="center"/>
              <w:rPr>
                <w:bCs/>
                <w:color w:val="000000"/>
                <w:sz w:val="28"/>
                <w:szCs w:val="28"/>
                <w:lang w:eastAsia="en-US"/>
              </w:rPr>
            </w:pPr>
            <w:r w:rsidRPr="0075142E">
              <w:rPr>
                <w:bCs/>
                <w:color w:val="000000"/>
                <w:sz w:val="28"/>
                <w:szCs w:val="28"/>
                <w:lang w:eastAsia="en-US"/>
              </w:rPr>
              <w:t>-</w:t>
            </w:r>
          </w:p>
        </w:tc>
      </w:tr>
      <w:tr w:rsidR="0075142E" w:rsidRPr="0075142E" w14:paraId="7F208A84" w14:textId="77777777" w:rsidTr="00637627">
        <w:trPr>
          <w:jc w:val="center"/>
        </w:trPr>
        <w:tc>
          <w:tcPr>
            <w:tcW w:w="704" w:type="dxa"/>
          </w:tcPr>
          <w:p w14:paraId="168AF03B" w14:textId="77777777" w:rsidR="0075142E" w:rsidRPr="0075142E" w:rsidRDefault="0075142E" w:rsidP="0075142E">
            <w:pPr>
              <w:jc w:val="center"/>
              <w:rPr>
                <w:bCs/>
                <w:color w:val="000000"/>
                <w:sz w:val="28"/>
                <w:szCs w:val="28"/>
                <w:lang w:eastAsia="en-US"/>
              </w:rPr>
            </w:pPr>
            <w:r w:rsidRPr="0075142E">
              <w:rPr>
                <w:bCs/>
                <w:color w:val="000000"/>
                <w:sz w:val="28"/>
                <w:szCs w:val="28"/>
                <w:lang w:eastAsia="en-US"/>
              </w:rPr>
              <w:t>1</w:t>
            </w:r>
          </w:p>
        </w:tc>
        <w:tc>
          <w:tcPr>
            <w:tcW w:w="3260" w:type="dxa"/>
          </w:tcPr>
          <w:p w14:paraId="6B2EC7A5" w14:textId="77777777" w:rsidR="0075142E" w:rsidRPr="0075142E" w:rsidRDefault="0075142E" w:rsidP="0075142E">
            <w:pPr>
              <w:jc w:val="center"/>
              <w:rPr>
                <w:bCs/>
                <w:color w:val="000000"/>
                <w:sz w:val="28"/>
                <w:szCs w:val="28"/>
                <w:lang w:eastAsia="en-US"/>
              </w:rPr>
            </w:pPr>
            <w:r w:rsidRPr="0075142E">
              <w:rPr>
                <w:bCs/>
                <w:color w:val="000000"/>
                <w:sz w:val="28"/>
                <w:szCs w:val="28"/>
                <w:lang w:eastAsia="en-US"/>
              </w:rPr>
              <w:t>2</w:t>
            </w:r>
          </w:p>
        </w:tc>
        <w:tc>
          <w:tcPr>
            <w:tcW w:w="1560" w:type="dxa"/>
          </w:tcPr>
          <w:p w14:paraId="7CADF854" w14:textId="77777777" w:rsidR="0075142E" w:rsidRPr="0075142E" w:rsidRDefault="0075142E" w:rsidP="0075142E">
            <w:pPr>
              <w:jc w:val="center"/>
              <w:rPr>
                <w:bCs/>
                <w:color w:val="000000"/>
                <w:sz w:val="28"/>
                <w:szCs w:val="28"/>
                <w:lang w:eastAsia="en-US"/>
              </w:rPr>
            </w:pPr>
            <w:r w:rsidRPr="0075142E">
              <w:rPr>
                <w:bCs/>
                <w:color w:val="000000"/>
                <w:sz w:val="28"/>
                <w:szCs w:val="28"/>
                <w:lang w:eastAsia="en-US"/>
              </w:rPr>
              <w:t>3</w:t>
            </w:r>
          </w:p>
        </w:tc>
        <w:tc>
          <w:tcPr>
            <w:tcW w:w="2551" w:type="dxa"/>
          </w:tcPr>
          <w:p w14:paraId="391CA43B" w14:textId="77777777" w:rsidR="0075142E" w:rsidRPr="0075142E" w:rsidRDefault="0075142E" w:rsidP="0075142E">
            <w:pPr>
              <w:jc w:val="center"/>
              <w:rPr>
                <w:bCs/>
                <w:color w:val="000000"/>
                <w:sz w:val="28"/>
                <w:szCs w:val="28"/>
                <w:lang w:eastAsia="en-US"/>
              </w:rPr>
            </w:pPr>
            <w:r w:rsidRPr="0075142E">
              <w:rPr>
                <w:bCs/>
                <w:color w:val="000000"/>
                <w:sz w:val="28"/>
                <w:szCs w:val="28"/>
                <w:lang w:eastAsia="en-US"/>
              </w:rPr>
              <w:t>4</w:t>
            </w:r>
          </w:p>
        </w:tc>
        <w:tc>
          <w:tcPr>
            <w:tcW w:w="2126" w:type="dxa"/>
          </w:tcPr>
          <w:p w14:paraId="1AD52CB3" w14:textId="77777777" w:rsidR="0075142E" w:rsidRPr="0075142E" w:rsidRDefault="0075142E" w:rsidP="0075142E">
            <w:pPr>
              <w:jc w:val="center"/>
              <w:rPr>
                <w:bCs/>
                <w:color w:val="000000"/>
                <w:sz w:val="28"/>
                <w:szCs w:val="28"/>
                <w:lang w:eastAsia="en-US"/>
              </w:rPr>
            </w:pPr>
            <w:r w:rsidRPr="0075142E">
              <w:rPr>
                <w:bCs/>
                <w:color w:val="000000"/>
                <w:sz w:val="28"/>
                <w:szCs w:val="28"/>
                <w:lang w:eastAsia="en-US"/>
              </w:rPr>
              <w:t>5</w:t>
            </w:r>
          </w:p>
        </w:tc>
      </w:tr>
      <w:tr w:rsidR="0075142E" w:rsidRPr="0075142E" w14:paraId="115ABEBE" w14:textId="77777777" w:rsidTr="00637627">
        <w:trPr>
          <w:trHeight w:val="814"/>
          <w:jc w:val="center"/>
        </w:trPr>
        <w:tc>
          <w:tcPr>
            <w:tcW w:w="704" w:type="dxa"/>
            <w:vAlign w:val="center"/>
          </w:tcPr>
          <w:p w14:paraId="1E6EF2B3" w14:textId="77777777" w:rsidR="0075142E" w:rsidRPr="0075142E" w:rsidRDefault="0075142E" w:rsidP="0075142E">
            <w:pPr>
              <w:jc w:val="center"/>
              <w:rPr>
                <w:bCs/>
                <w:color w:val="000000"/>
                <w:sz w:val="28"/>
                <w:szCs w:val="28"/>
                <w:lang w:eastAsia="en-US"/>
              </w:rPr>
            </w:pPr>
          </w:p>
        </w:tc>
        <w:tc>
          <w:tcPr>
            <w:tcW w:w="3260" w:type="dxa"/>
            <w:vAlign w:val="center"/>
          </w:tcPr>
          <w:p w14:paraId="21618389" w14:textId="77777777" w:rsidR="0075142E" w:rsidRPr="0075142E" w:rsidRDefault="0075142E" w:rsidP="0075142E">
            <w:pPr>
              <w:rPr>
                <w:color w:val="000000"/>
                <w:sz w:val="22"/>
                <w:szCs w:val="22"/>
                <w:lang w:eastAsia="en-US"/>
              </w:rPr>
            </w:pPr>
            <w:r w:rsidRPr="0075142E">
              <w:rPr>
                <w:color w:val="000000"/>
                <w:sz w:val="22"/>
                <w:szCs w:val="22"/>
                <w:lang w:eastAsia="en-US"/>
              </w:rPr>
              <w:t>протяженность водопроводной сети в год (ед./км)</w:t>
            </w:r>
          </w:p>
        </w:tc>
        <w:tc>
          <w:tcPr>
            <w:tcW w:w="1560" w:type="dxa"/>
            <w:vAlign w:val="center"/>
          </w:tcPr>
          <w:p w14:paraId="34FFF5B0" w14:textId="77777777" w:rsidR="0075142E" w:rsidRPr="0075142E" w:rsidRDefault="0075142E" w:rsidP="0075142E">
            <w:pPr>
              <w:jc w:val="center"/>
              <w:rPr>
                <w:bCs/>
                <w:color w:val="000000"/>
                <w:sz w:val="28"/>
                <w:szCs w:val="28"/>
                <w:lang w:eastAsia="en-US"/>
              </w:rPr>
            </w:pPr>
          </w:p>
        </w:tc>
        <w:tc>
          <w:tcPr>
            <w:tcW w:w="2551" w:type="dxa"/>
            <w:vAlign w:val="center"/>
          </w:tcPr>
          <w:p w14:paraId="5A812F63" w14:textId="77777777" w:rsidR="0075142E" w:rsidRPr="0075142E" w:rsidRDefault="0075142E" w:rsidP="0075142E">
            <w:pPr>
              <w:jc w:val="center"/>
              <w:rPr>
                <w:bCs/>
                <w:color w:val="000000"/>
                <w:sz w:val="28"/>
                <w:szCs w:val="28"/>
                <w:lang w:eastAsia="en-US"/>
              </w:rPr>
            </w:pPr>
          </w:p>
        </w:tc>
        <w:tc>
          <w:tcPr>
            <w:tcW w:w="2126" w:type="dxa"/>
            <w:vAlign w:val="center"/>
          </w:tcPr>
          <w:p w14:paraId="2903C9A0" w14:textId="77777777" w:rsidR="0075142E" w:rsidRPr="0075142E" w:rsidRDefault="0075142E" w:rsidP="0075142E">
            <w:pPr>
              <w:jc w:val="center"/>
              <w:rPr>
                <w:bCs/>
                <w:color w:val="000000"/>
                <w:sz w:val="28"/>
                <w:szCs w:val="28"/>
                <w:lang w:eastAsia="en-US"/>
              </w:rPr>
            </w:pPr>
          </w:p>
        </w:tc>
      </w:tr>
      <w:tr w:rsidR="0075142E" w:rsidRPr="0075142E" w14:paraId="775B7C13" w14:textId="77777777" w:rsidTr="00637627">
        <w:trPr>
          <w:trHeight w:val="811"/>
          <w:jc w:val="center"/>
        </w:trPr>
        <w:tc>
          <w:tcPr>
            <w:tcW w:w="10201" w:type="dxa"/>
            <w:gridSpan w:val="5"/>
            <w:vAlign w:val="center"/>
          </w:tcPr>
          <w:p w14:paraId="61543AAA" w14:textId="77777777" w:rsidR="0075142E" w:rsidRPr="0075142E" w:rsidRDefault="0075142E" w:rsidP="0075142E">
            <w:pPr>
              <w:ind w:left="360"/>
              <w:jc w:val="center"/>
              <w:rPr>
                <w:bCs/>
                <w:color w:val="000000"/>
                <w:sz w:val="28"/>
                <w:szCs w:val="28"/>
                <w:lang w:eastAsia="en-US"/>
              </w:rPr>
            </w:pPr>
            <w:r w:rsidRPr="0075142E">
              <w:rPr>
                <w:bCs/>
                <w:color w:val="000000"/>
                <w:sz w:val="28"/>
                <w:szCs w:val="28"/>
                <w:lang w:eastAsia="en-US"/>
              </w:rPr>
              <w:t>3. Показатели энергетической эффективности использования ресурсов, в том числе уровень потерь воды</w:t>
            </w:r>
          </w:p>
        </w:tc>
      </w:tr>
      <w:tr w:rsidR="0075142E" w:rsidRPr="0075142E" w14:paraId="145C2144" w14:textId="77777777" w:rsidTr="00637627">
        <w:trPr>
          <w:trHeight w:val="1796"/>
          <w:jc w:val="center"/>
        </w:trPr>
        <w:tc>
          <w:tcPr>
            <w:tcW w:w="704" w:type="dxa"/>
            <w:vAlign w:val="center"/>
          </w:tcPr>
          <w:p w14:paraId="0BB3C976" w14:textId="77777777" w:rsidR="0075142E" w:rsidRPr="0075142E" w:rsidRDefault="0075142E" w:rsidP="0075142E">
            <w:pPr>
              <w:jc w:val="center"/>
              <w:rPr>
                <w:bCs/>
                <w:color w:val="000000"/>
                <w:sz w:val="28"/>
                <w:szCs w:val="28"/>
                <w:lang w:eastAsia="en-US"/>
              </w:rPr>
            </w:pPr>
            <w:r w:rsidRPr="0075142E">
              <w:rPr>
                <w:bCs/>
                <w:color w:val="000000"/>
                <w:sz w:val="28"/>
                <w:szCs w:val="28"/>
                <w:lang w:eastAsia="en-US"/>
              </w:rPr>
              <w:t>3.1.</w:t>
            </w:r>
          </w:p>
        </w:tc>
        <w:tc>
          <w:tcPr>
            <w:tcW w:w="3260" w:type="dxa"/>
            <w:vAlign w:val="center"/>
          </w:tcPr>
          <w:p w14:paraId="0B445E5B" w14:textId="77777777" w:rsidR="0075142E" w:rsidRPr="0075142E" w:rsidRDefault="0075142E" w:rsidP="0075142E">
            <w:pPr>
              <w:rPr>
                <w:bCs/>
                <w:color w:val="000000"/>
                <w:sz w:val="28"/>
                <w:szCs w:val="28"/>
                <w:lang w:eastAsia="en-US"/>
              </w:rPr>
            </w:pPr>
            <w:r w:rsidRPr="0075142E">
              <w:rPr>
                <w:color w:val="000000"/>
                <w:sz w:val="22"/>
                <w:szCs w:val="22"/>
                <w:lang w:eastAsia="en-US"/>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60" w:type="dxa"/>
            <w:vAlign w:val="center"/>
          </w:tcPr>
          <w:p w14:paraId="58E47C29" w14:textId="77777777" w:rsidR="0075142E" w:rsidRPr="0075142E" w:rsidRDefault="0075142E" w:rsidP="0075142E">
            <w:pPr>
              <w:jc w:val="center"/>
              <w:rPr>
                <w:bCs/>
                <w:color w:val="000000"/>
                <w:sz w:val="28"/>
                <w:szCs w:val="28"/>
                <w:lang w:eastAsia="en-US"/>
              </w:rPr>
            </w:pPr>
            <w:r w:rsidRPr="0075142E">
              <w:rPr>
                <w:bCs/>
                <w:color w:val="000000"/>
                <w:sz w:val="28"/>
                <w:szCs w:val="28"/>
                <w:lang w:eastAsia="en-US"/>
              </w:rPr>
              <w:t>0,00</w:t>
            </w:r>
          </w:p>
        </w:tc>
        <w:tc>
          <w:tcPr>
            <w:tcW w:w="2551" w:type="dxa"/>
            <w:vAlign w:val="center"/>
          </w:tcPr>
          <w:p w14:paraId="507C0616" w14:textId="77777777" w:rsidR="0075142E" w:rsidRPr="0075142E" w:rsidRDefault="0075142E" w:rsidP="0075142E">
            <w:pPr>
              <w:jc w:val="center"/>
              <w:rPr>
                <w:bCs/>
                <w:color w:val="000000"/>
                <w:sz w:val="28"/>
                <w:szCs w:val="28"/>
                <w:lang w:eastAsia="en-US"/>
              </w:rPr>
            </w:pPr>
            <w:r w:rsidRPr="0075142E">
              <w:rPr>
                <w:bCs/>
                <w:color w:val="000000"/>
                <w:sz w:val="28"/>
                <w:szCs w:val="28"/>
                <w:lang w:eastAsia="en-US"/>
              </w:rPr>
              <w:t>0,00</w:t>
            </w:r>
          </w:p>
        </w:tc>
        <w:tc>
          <w:tcPr>
            <w:tcW w:w="2126" w:type="dxa"/>
            <w:vAlign w:val="center"/>
          </w:tcPr>
          <w:p w14:paraId="410267FD" w14:textId="77777777" w:rsidR="0075142E" w:rsidRPr="0075142E" w:rsidRDefault="0075142E" w:rsidP="0075142E">
            <w:pPr>
              <w:jc w:val="center"/>
              <w:rPr>
                <w:bCs/>
                <w:color w:val="000000"/>
                <w:sz w:val="28"/>
                <w:szCs w:val="28"/>
                <w:lang w:eastAsia="en-US"/>
              </w:rPr>
            </w:pPr>
            <w:r w:rsidRPr="0075142E">
              <w:rPr>
                <w:bCs/>
                <w:color w:val="000000"/>
                <w:sz w:val="28"/>
                <w:szCs w:val="28"/>
                <w:lang w:eastAsia="en-US"/>
              </w:rPr>
              <w:t>-</w:t>
            </w:r>
          </w:p>
        </w:tc>
      </w:tr>
      <w:tr w:rsidR="0075142E" w:rsidRPr="0075142E" w14:paraId="4DFB5D10" w14:textId="77777777" w:rsidTr="00637627">
        <w:trPr>
          <w:trHeight w:val="2519"/>
          <w:jc w:val="center"/>
        </w:trPr>
        <w:tc>
          <w:tcPr>
            <w:tcW w:w="704" w:type="dxa"/>
            <w:vAlign w:val="center"/>
          </w:tcPr>
          <w:p w14:paraId="2D74E4B4" w14:textId="77777777" w:rsidR="0075142E" w:rsidRPr="0075142E" w:rsidRDefault="0075142E" w:rsidP="0075142E">
            <w:pPr>
              <w:jc w:val="center"/>
              <w:rPr>
                <w:bCs/>
                <w:color w:val="000000"/>
                <w:sz w:val="28"/>
                <w:szCs w:val="28"/>
                <w:lang w:eastAsia="en-US"/>
              </w:rPr>
            </w:pPr>
            <w:r w:rsidRPr="0075142E">
              <w:rPr>
                <w:bCs/>
                <w:color w:val="000000"/>
                <w:sz w:val="28"/>
                <w:szCs w:val="28"/>
                <w:lang w:eastAsia="en-US"/>
              </w:rPr>
              <w:t>3.2.</w:t>
            </w:r>
          </w:p>
        </w:tc>
        <w:tc>
          <w:tcPr>
            <w:tcW w:w="3260" w:type="dxa"/>
            <w:vAlign w:val="center"/>
          </w:tcPr>
          <w:p w14:paraId="78768D4D" w14:textId="77777777" w:rsidR="0075142E" w:rsidRPr="0075142E" w:rsidRDefault="0075142E" w:rsidP="0075142E">
            <w:pPr>
              <w:rPr>
                <w:bCs/>
                <w:color w:val="000000"/>
                <w:sz w:val="28"/>
                <w:szCs w:val="28"/>
                <w:lang w:eastAsia="en-US"/>
              </w:rPr>
            </w:pPr>
            <w:r w:rsidRPr="0075142E">
              <w:rPr>
                <w:color w:val="000000"/>
                <w:sz w:val="22"/>
                <w:szCs w:val="22"/>
                <w:lang w:eastAsia="en-US"/>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75142E">
              <w:rPr>
                <w:sz w:val="22"/>
                <w:szCs w:val="22"/>
                <w:lang w:eastAsia="en-US"/>
              </w:rPr>
              <w:t>м</w:t>
            </w:r>
            <w:r w:rsidRPr="0075142E">
              <w:rPr>
                <w:sz w:val="22"/>
                <w:szCs w:val="22"/>
                <w:vertAlign w:val="superscript"/>
                <w:lang w:eastAsia="en-US"/>
              </w:rPr>
              <w:t>3</w:t>
            </w:r>
            <w:r w:rsidRPr="0075142E">
              <w:rPr>
                <w:color w:val="000000"/>
                <w:sz w:val="22"/>
                <w:szCs w:val="22"/>
                <w:lang w:eastAsia="en-US"/>
              </w:rPr>
              <w:t xml:space="preserve">) – </w:t>
            </w:r>
            <w:r w:rsidRPr="0075142E">
              <w:rPr>
                <w:color w:val="000000"/>
                <w:sz w:val="22"/>
                <w:szCs w:val="22"/>
                <w:u w:val="single"/>
                <w:lang w:eastAsia="en-US"/>
              </w:rPr>
              <w:t>для организаций, оказывающих услуги по водоподготовке</w:t>
            </w:r>
          </w:p>
        </w:tc>
        <w:tc>
          <w:tcPr>
            <w:tcW w:w="1560" w:type="dxa"/>
            <w:vAlign w:val="center"/>
          </w:tcPr>
          <w:p w14:paraId="7717C0D9" w14:textId="77777777" w:rsidR="0075142E" w:rsidRPr="0075142E" w:rsidRDefault="0075142E" w:rsidP="0075142E">
            <w:pPr>
              <w:jc w:val="center"/>
              <w:rPr>
                <w:bCs/>
                <w:color w:val="000000"/>
                <w:sz w:val="28"/>
                <w:szCs w:val="28"/>
                <w:lang w:eastAsia="en-US"/>
              </w:rPr>
            </w:pPr>
            <w:r w:rsidRPr="0075142E">
              <w:rPr>
                <w:bCs/>
                <w:color w:val="000000"/>
                <w:sz w:val="28"/>
                <w:szCs w:val="28"/>
                <w:lang w:eastAsia="en-US"/>
              </w:rPr>
              <w:t>-</w:t>
            </w:r>
          </w:p>
        </w:tc>
        <w:tc>
          <w:tcPr>
            <w:tcW w:w="2551" w:type="dxa"/>
            <w:vAlign w:val="center"/>
          </w:tcPr>
          <w:p w14:paraId="654E4B07" w14:textId="77777777" w:rsidR="0075142E" w:rsidRPr="0075142E" w:rsidRDefault="0075142E" w:rsidP="0075142E">
            <w:pPr>
              <w:jc w:val="center"/>
              <w:rPr>
                <w:bCs/>
                <w:color w:val="000000"/>
                <w:sz w:val="28"/>
                <w:szCs w:val="28"/>
                <w:lang w:eastAsia="en-US"/>
              </w:rPr>
            </w:pPr>
            <w:r w:rsidRPr="0075142E">
              <w:rPr>
                <w:bCs/>
                <w:color w:val="000000"/>
                <w:sz w:val="28"/>
                <w:szCs w:val="28"/>
                <w:lang w:eastAsia="en-US"/>
              </w:rPr>
              <w:t>-</w:t>
            </w:r>
          </w:p>
        </w:tc>
        <w:tc>
          <w:tcPr>
            <w:tcW w:w="2126" w:type="dxa"/>
            <w:vAlign w:val="center"/>
          </w:tcPr>
          <w:p w14:paraId="07A131AD" w14:textId="77777777" w:rsidR="0075142E" w:rsidRPr="0075142E" w:rsidRDefault="0075142E" w:rsidP="0075142E">
            <w:pPr>
              <w:jc w:val="center"/>
              <w:rPr>
                <w:bCs/>
                <w:color w:val="000000"/>
                <w:sz w:val="28"/>
                <w:szCs w:val="28"/>
                <w:lang w:eastAsia="en-US"/>
              </w:rPr>
            </w:pPr>
            <w:r w:rsidRPr="0075142E">
              <w:rPr>
                <w:bCs/>
                <w:color w:val="000000"/>
                <w:sz w:val="28"/>
                <w:szCs w:val="28"/>
                <w:lang w:eastAsia="en-US"/>
              </w:rPr>
              <w:t>-</w:t>
            </w:r>
          </w:p>
        </w:tc>
      </w:tr>
      <w:tr w:rsidR="0075142E" w:rsidRPr="0075142E" w14:paraId="2DC203A7" w14:textId="77777777" w:rsidTr="00637627">
        <w:trPr>
          <w:trHeight w:val="2228"/>
          <w:jc w:val="center"/>
        </w:trPr>
        <w:tc>
          <w:tcPr>
            <w:tcW w:w="704" w:type="dxa"/>
            <w:vAlign w:val="center"/>
          </w:tcPr>
          <w:p w14:paraId="3F2E16E3" w14:textId="77777777" w:rsidR="0075142E" w:rsidRPr="0075142E" w:rsidRDefault="0075142E" w:rsidP="0075142E">
            <w:pPr>
              <w:jc w:val="center"/>
              <w:rPr>
                <w:bCs/>
                <w:color w:val="000000"/>
                <w:sz w:val="28"/>
                <w:szCs w:val="28"/>
                <w:lang w:eastAsia="en-US"/>
              </w:rPr>
            </w:pPr>
            <w:r w:rsidRPr="0075142E">
              <w:rPr>
                <w:bCs/>
                <w:color w:val="000000"/>
                <w:sz w:val="28"/>
                <w:szCs w:val="28"/>
                <w:lang w:eastAsia="en-US"/>
              </w:rPr>
              <w:t>3.3.</w:t>
            </w:r>
          </w:p>
        </w:tc>
        <w:tc>
          <w:tcPr>
            <w:tcW w:w="3260" w:type="dxa"/>
            <w:vAlign w:val="center"/>
          </w:tcPr>
          <w:p w14:paraId="6630E7C4" w14:textId="77777777" w:rsidR="0075142E" w:rsidRPr="0075142E" w:rsidRDefault="0075142E" w:rsidP="0075142E">
            <w:pPr>
              <w:rPr>
                <w:color w:val="000000"/>
                <w:sz w:val="22"/>
                <w:szCs w:val="22"/>
                <w:lang w:eastAsia="en-US"/>
              </w:rPr>
            </w:pPr>
            <w:r w:rsidRPr="0075142E">
              <w:rPr>
                <w:color w:val="000000"/>
                <w:sz w:val="22"/>
                <w:szCs w:val="22"/>
                <w:lang w:eastAsia="en-US"/>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75142E">
              <w:rPr>
                <w:sz w:val="22"/>
                <w:szCs w:val="22"/>
                <w:lang w:eastAsia="en-US"/>
              </w:rPr>
              <w:t>м</w:t>
            </w:r>
            <w:r w:rsidRPr="0075142E">
              <w:rPr>
                <w:sz w:val="22"/>
                <w:szCs w:val="22"/>
                <w:vertAlign w:val="superscript"/>
                <w:lang w:eastAsia="en-US"/>
              </w:rPr>
              <w:t>3</w:t>
            </w:r>
            <w:r w:rsidRPr="0075142E">
              <w:rPr>
                <w:color w:val="000000"/>
                <w:sz w:val="22"/>
                <w:szCs w:val="22"/>
                <w:lang w:eastAsia="en-US"/>
              </w:rPr>
              <w:t xml:space="preserve">) – </w:t>
            </w:r>
            <w:r w:rsidRPr="0075142E">
              <w:rPr>
                <w:color w:val="000000"/>
                <w:sz w:val="22"/>
                <w:szCs w:val="22"/>
                <w:u w:val="single"/>
                <w:lang w:eastAsia="en-US"/>
              </w:rPr>
              <w:t>для организаций, оказывающих услуги по транспортировке</w:t>
            </w:r>
          </w:p>
        </w:tc>
        <w:tc>
          <w:tcPr>
            <w:tcW w:w="1560" w:type="dxa"/>
            <w:vAlign w:val="center"/>
          </w:tcPr>
          <w:p w14:paraId="7D383A38" w14:textId="77777777" w:rsidR="0075142E" w:rsidRPr="0075142E" w:rsidRDefault="0075142E" w:rsidP="0075142E">
            <w:pPr>
              <w:jc w:val="center"/>
              <w:rPr>
                <w:bCs/>
                <w:color w:val="000000"/>
                <w:sz w:val="28"/>
                <w:szCs w:val="28"/>
                <w:lang w:eastAsia="en-US"/>
              </w:rPr>
            </w:pPr>
            <w:r w:rsidRPr="0075142E">
              <w:rPr>
                <w:bCs/>
                <w:color w:val="000000"/>
                <w:sz w:val="28"/>
                <w:szCs w:val="28"/>
                <w:lang w:eastAsia="en-US"/>
              </w:rPr>
              <w:t>-</w:t>
            </w:r>
          </w:p>
        </w:tc>
        <w:tc>
          <w:tcPr>
            <w:tcW w:w="2551" w:type="dxa"/>
            <w:vAlign w:val="center"/>
          </w:tcPr>
          <w:p w14:paraId="711E6563" w14:textId="77777777" w:rsidR="0075142E" w:rsidRPr="0075142E" w:rsidRDefault="0075142E" w:rsidP="0075142E">
            <w:pPr>
              <w:jc w:val="center"/>
              <w:rPr>
                <w:bCs/>
                <w:color w:val="000000"/>
                <w:sz w:val="28"/>
                <w:szCs w:val="28"/>
                <w:lang w:eastAsia="en-US"/>
              </w:rPr>
            </w:pPr>
            <w:r w:rsidRPr="0075142E">
              <w:rPr>
                <w:bCs/>
                <w:color w:val="000000"/>
                <w:sz w:val="28"/>
                <w:szCs w:val="28"/>
                <w:lang w:eastAsia="en-US"/>
              </w:rPr>
              <w:t>-</w:t>
            </w:r>
          </w:p>
        </w:tc>
        <w:tc>
          <w:tcPr>
            <w:tcW w:w="2126" w:type="dxa"/>
            <w:vAlign w:val="center"/>
          </w:tcPr>
          <w:p w14:paraId="3624684C" w14:textId="77777777" w:rsidR="0075142E" w:rsidRPr="0075142E" w:rsidRDefault="0075142E" w:rsidP="0075142E">
            <w:pPr>
              <w:jc w:val="center"/>
              <w:rPr>
                <w:bCs/>
                <w:color w:val="000000"/>
                <w:sz w:val="28"/>
                <w:szCs w:val="28"/>
                <w:lang w:eastAsia="en-US"/>
              </w:rPr>
            </w:pPr>
            <w:r w:rsidRPr="0075142E">
              <w:rPr>
                <w:bCs/>
                <w:color w:val="000000"/>
                <w:sz w:val="28"/>
                <w:szCs w:val="28"/>
                <w:lang w:eastAsia="en-US"/>
              </w:rPr>
              <w:t>-</w:t>
            </w:r>
          </w:p>
        </w:tc>
      </w:tr>
      <w:tr w:rsidR="0075142E" w:rsidRPr="0075142E" w14:paraId="36FFFCC5" w14:textId="77777777" w:rsidTr="00637627">
        <w:trPr>
          <w:trHeight w:val="2259"/>
          <w:jc w:val="center"/>
        </w:trPr>
        <w:tc>
          <w:tcPr>
            <w:tcW w:w="704" w:type="dxa"/>
            <w:vAlign w:val="center"/>
          </w:tcPr>
          <w:p w14:paraId="0712E18F" w14:textId="77777777" w:rsidR="0075142E" w:rsidRPr="0075142E" w:rsidRDefault="0075142E" w:rsidP="0075142E">
            <w:pPr>
              <w:jc w:val="center"/>
              <w:rPr>
                <w:bCs/>
                <w:color w:val="000000"/>
                <w:sz w:val="28"/>
                <w:szCs w:val="28"/>
                <w:lang w:eastAsia="en-US"/>
              </w:rPr>
            </w:pPr>
            <w:r w:rsidRPr="0075142E">
              <w:rPr>
                <w:bCs/>
                <w:color w:val="000000"/>
                <w:sz w:val="28"/>
                <w:szCs w:val="28"/>
                <w:lang w:eastAsia="en-US"/>
              </w:rPr>
              <w:t>3.4.</w:t>
            </w:r>
          </w:p>
        </w:tc>
        <w:tc>
          <w:tcPr>
            <w:tcW w:w="3260" w:type="dxa"/>
            <w:vAlign w:val="center"/>
          </w:tcPr>
          <w:p w14:paraId="7A63CDCA" w14:textId="77777777" w:rsidR="0075142E" w:rsidRPr="0075142E" w:rsidRDefault="0075142E" w:rsidP="0075142E">
            <w:pPr>
              <w:rPr>
                <w:bCs/>
                <w:color w:val="000000"/>
                <w:sz w:val="28"/>
                <w:szCs w:val="28"/>
                <w:lang w:eastAsia="en-US"/>
              </w:rPr>
            </w:pPr>
            <w:r w:rsidRPr="0075142E">
              <w:rPr>
                <w:color w:val="000000"/>
                <w:sz w:val="22"/>
                <w:szCs w:val="22"/>
                <w:lang w:eastAsia="en-US"/>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75142E">
              <w:rPr>
                <w:sz w:val="22"/>
                <w:szCs w:val="22"/>
                <w:lang w:eastAsia="en-US"/>
              </w:rPr>
              <w:t>м</w:t>
            </w:r>
            <w:r w:rsidRPr="0075142E">
              <w:rPr>
                <w:sz w:val="22"/>
                <w:szCs w:val="22"/>
                <w:vertAlign w:val="superscript"/>
                <w:lang w:eastAsia="en-US"/>
              </w:rPr>
              <w:t>3</w:t>
            </w:r>
            <w:r w:rsidRPr="0075142E">
              <w:rPr>
                <w:color w:val="000000"/>
                <w:sz w:val="22"/>
                <w:szCs w:val="22"/>
                <w:lang w:eastAsia="en-US"/>
              </w:rPr>
              <w:t xml:space="preserve">) – </w:t>
            </w:r>
            <w:r w:rsidRPr="0075142E">
              <w:rPr>
                <w:color w:val="000000"/>
                <w:sz w:val="22"/>
                <w:szCs w:val="22"/>
                <w:u w:val="single"/>
                <w:lang w:eastAsia="en-US"/>
              </w:rPr>
              <w:t>для организаций, оказывающих услуги водоснабжения (полный цикл)</w:t>
            </w:r>
          </w:p>
        </w:tc>
        <w:tc>
          <w:tcPr>
            <w:tcW w:w="1560" w:type="dxa"/>
            <w:vAlign w:val="center"/>
          </w:tcPr>
          <w:p w14:paraId="61DAA9FA" w14:textId="77777777" w:rsidR="0075142E" w:rsidRPr="0075142E" w:rsidRDefault="0075142E" w:rsidP="0075142E">
            <w:pPr>
              <w:jc w:val="center"/>
              <w:rPr>
                <w:bCs/>
                <w:color w:val="000000"/>
                <w:sz w:val="28"/>
                <w:szCs w:val="28"/>
                <w:lang w:eastAsia="en-US"/>
              </w:rPr>
            </w:pPr>
            <w:r w:rsidRPr="0075142E">
              <w:rPr>
                <w:bCs/>
                <w:color w:val="000000"/>
                <w:sz w:val="28"/>
                <w:szCs w:val="28"/>
                <w:lang w:eastAsia="en-US"/>
              </w:rPr>
              <w:t>-</w:t>
            </w:r>
          </w:p>
        </w:tc>
        <w:tc>
          <w:tcPr>
            <w:tcW w:w="2551" w:type="dxa"/>
            <w:vAlign w:val="center"/>
          </w:tcPr>
          <w:p w14:paraId="1CB7D5BB" w14:textId="77777777" w:rsidR="0075142E" w:rsidRPr="0075142E" w:rsidRDefault="0075142E" w:rsidP="0075142E">
            <w:pPr>
              <w:jc w:val="center"/>
              <w:rPr>
                <w:bCs/>
                <w:color w:val="000000"/>
                <w:sz w:val="28"/>
                <w:szCs w:val="28"/>
                <w:lang w:eastAsia="en-US"/>
              </w:rPr>
            </w:pPr>
            <w:r w:rsidRPr="0075142E">
              <w:rPr>
                <w:bCs/>
                <w:color w:val="000000"/>
                <w:sz w:val="28"/>
                <w:szCs w:val="28"/>
                <w:lang w:eastAsia="en-US"/>
              </w:rPr>
              <w:t>-</w:t>
            </w:r>
          </w:p>
        </w:tc>
        <w:tc>
          <w:tcPr>
            <w:tcW w:w="2126" w:type="dxa"/>
            <w:vAlign w:val="center"/>
          </w:tcPr>
          <w:p w14:paraId="538F2EB7" w14:textId="77777777" w:rsidR="0075142E" w:rsidRPr="0075142E" w:rsidRDefault="0075142E" w:rsidP="0075142E">
            <w:pPr>
              <w:jc w:val="center"/>
              <w:rPr>
                <w:bCs/>
                <w:color w:val="000000"/>
                <w:sz w:val="28"/>
                <w:szCs w:val="28"/>
                <w:lang w:eastAsia="en-US"/>
              </w:rPr>
            </w:pPr>
            <w:r w:rsidRPr="0075142E">
              <w:rPr>
                <w:bCs/>
                <w:color w:val="000000"/>
                <w:sz w:val="28"/>
                <w:szCs w:val="28"/>
                <w:lang w:eastAsia="en-US"/>
              </w:rPr>
              <w:t>-</w:t>
            </w:r>
          </w:p>
        </w:tc>
      </w:tr>
    </w:tbl>
    <w:p w14:paraId="1590E6B0" w14:textId="77777777" w:rsidR="0075142E" w:rsidRPr="0075142E" w:rsidRDefault="0075142E" w:rsidP="0075142E">
      <w:pPr>
        <w:ind w:left="-567"/>
        <w:jc w:val="center"/>
        <w:rPr>
          <w:bCs/>
          <w:color w:val="FF0000"/>
          <w:sz w:val="28"/>
          <w:szCs w:val="28"/>
        </w:rPr>
      </w:pPr>
      <w:r w:rsidRPr="0075142E">
        <w:rPr>
          <w:bCs/>
          <w:color w:val="FF0000"/>
          <w:sz w:val="28"/>
          <w:szCs w:val="28"/>
        </w:rPr>
        <w:t xml:space="preserve">   </w:t>
      </w:r>
    </w:p>
    <w:p w14:paraId="72EEAE99" w14:textId="77777777" w:rsidR="0075142E" w:rsidRPr="0075142E" w:rsidRDefault="0075142E" w:rsidP="0075142E">
      <w:pPr>
        <w:ind w:left="-567"/>
        <w:jc w:val="center"/>
        <w:rPr>
          <w:bCs/>
          <w:color w:val="FF0000"/>
          <w:sz w:val="28"/>
          <w:szCs w:val="28"/>
        </w:rPr>
      </w:pPr>
    </w:p>
    <w:p w14:paraId="49AD1A6B" w14:textId="77777777" w:rsidR="0075142E" w:rsidRPr="0075142E" w:rsidRDefault="0075142E" w:rsidP="0075142E">
      <w:pPr>
        <w:ind w:left="-567"/>
        <w:jc w:val="center"/>
        <w:rPr>
          <w:bCs/>
          <w:color w:val="FF0000"/>
          <w:sz w:val="28"/>
          <w:szCs w:val="28"/>
        </w:rPr>
      </w:pPr>
    </w:p>
    <w:p w14:paraId="10DB5803" w14:textId="77777777" w:rsidR="0075142E" w:rsidRPr="0075142E" w:rsidRDefault="0075142E" w:rsidP="0075142E">
      <w:pPr>
        <w:ind w:left="-567"/>
        <w:jc w:val="center"/>
        <w:rPr>
          <w:bCs/>
          <w:color w:val="FF0000"/>
          <w:sz w:val="28"/>
          <w:szCs w:val="28"/>
        </w:rPr>
      </w:pPr>
    </w:p>
    <w:p w14:paraId="49CC1619" w14:textId="77777777" w:rsidR="0075142E" w:rsidRPr="0075142E" w:rsidRDefault="0075142E" w:rsidP="0075142E">
      <w:pPr>
        <w:ind w:left="-567"/>
        <w:jc w:val="center"/>
        <w:rPr>
          <w:bCs/>
          <w:color w:val="FF0000"/>
          <w:sz w:val="28"/>
          <w:szCs w:val="28"/>
        </w:rPr>
      </w:pPr>
    </w:p>
    <w:p w14:paraId="3578A0F6" w14:textId="77777777" w:rsidR="0075142E" w:rsidRPr="0075142E" w:rsidRDefault="0075142E" w:rsidP="0075142E">
      <w:pPr>
        <w:ind w:left="-567"/>
        <w:jc w:val="center"/>
        <w:rPr>
          <w:bCs/>
          <w:color w:val="FF0000"/>
          <w:sz w:val="28"/>
          <w:szCs w:val="28"/>
        </w:rPr>
      </w:pPr>
    </w:p>
    <w:p w14:paraId="6FC3DC13" w14:textId="77777777" w:rsidR="0075142E" w:rsidRPr="0075142E" w:rsidRDefault="0075142E" w:rsidP="0075142E">
      <w:pPr>
        <w:ind w:left="-567"/>
        <w:jc w:val="center"/>
        <w:rPr>
          <w:bCs/>
          <w:color w:val="FF0000"/>
          <w:sz w:val="28"/>
          <w:szCs w:val="28"/>
        </w:rPr>
      </w:pPr>
    </w:p>
    <w:p w14:paraId="47DEB585" w14:textId="77777777" w:rsidR="0075142E" w:rsidRPr="0075142E" w:rsidRDefault="0075142E" w:rsidP="0075142E">
      <w:pPr>
        <w:ind w:left="-567"/>
        <w:jc w:val="center"/>
        <w:rPr>
          <w:bCs/>
          <w:color w:val="FF0000"/>
          <w:sz w:val="28"/>
          <w:szCs w:val="28"/>
        </w:rPr>
      </w:pPr>
    </w:p>
    <w:p w14:paraId="45E68975" w14:textId="77777777" w:rsidR="0075142E" w:rsidRPr="0075142E" w:rsidRDefault="0075142E" w:rsidP="0075142E">
      <w:pPr>
        <w:ind w:left="-567"/>
        <w:jc w:val="center"/>
        <w:rPr>
          <w:bCs/>
          <w:color w:val="FF0000"/>
          <w:sz w:val="28"/>
          <w:szCs w:val="28"/>
        </w:rPr>
      </w:pPr>
    </w:p>
    <w:p w14:paraId="383414B0" w14:textId="77777777" w:rsidR="0075142E" w:rsidRPr="0075142E" w:rsidRDefault="0075142E" w:rsidP="0075142E">
      <w:pPr>
        <w:ind w:left="-567"/>
        <w:jc w:val="center"/>
        <w:rPr>
          <w:bCs/>
          <w:sz w:val="28"/>
          <w:szCs w:val="28"/>
        </w:rPr>
      </w:pPr>
      <w:r w:rsidRPr="0075142E">
        <w:rPr>
          <w:bCs/>
          <w:color w:val="FF0000"/>
          <w:sz w:val="28"/>
          <w:szCs w:val="28"/>
        </w:rPr>
        <w:t xml:space="preserve">        </w:t>
      </w:r>
      <w:r w:rsidRPr="0075142E">
        <w:rPr>
          <w:bCs/>
          <w:sz w:val="28"/>
          <w:szCs w:val="28"/>
        </w:rPr>
        <w:t>Раздел 10. Отчет об исполнении производственной программы за 2023 год</w:t>
      </w:r>
    </w:p>
    <w:p w14:paraId="410A6CD8" w14:textId="77777777" w:rsidR="0075142E" w:rsidRPr="0075142E" w:rsidRDefault="0075142E" w:rsidP="0075142E">
      <w:pPr>
        <w:ind w:left="-567"/>
        <w:jc w:val="center"/>
        <w:rPr>
          <w:bCs/>
          <w:sz w:val="28"/>
          <w:szCs w:val="28"/>
        </w:rPr>
      </w:pPr>
    </w:p>
    <w:tbl>
      <w:tblPr>
        <w:tblStyle w:val="900"/>
        <w:tblW w:w="10173" w:type="dxa"/>
        <w:jc w:val="center"/>
        <w:tblLook w:val="04A0" w:firstRow="1" w:lastRow="0" w:firstColumn="1" w:lastColumn="0" w:noHBand="0" w:noVBand="1"/>
      </w:tblPr>
      <w:tblGrid>
        <w:gridCol w:w="6641"/>
        <w:gridCol w:w="3532"/>
      </w:tblGrid>
      <w:tr w:rsidR="0075142E" w:rsidRPr="0075142E" w14:paraId="634B5AA9" w14:textId="77777777" w:rsidTr="00637627">
        <w:trPr>
          <w:jc w:val="center"/>
        </w:trPr>
        <w:tc>
          <w:tcPr>
            <w:tcW w:w="6641" w:type="dxa"/>
            <w:vAlign w:val="center"/>
          </w:tcPr>
          <w:p w14:paraId="47FE6A31" w14:textId="77777777" w:rsidR="0075142E" w:rsidRPr="0075142E" w:rsidRDefault="0075142E" w:rsidP="0075142E">
            <w:pPr>
              <w:jc w:val="center"/>
              <w:rPr>
                <w:bCs/>
                <w:sz w:val="28"/>
                <w:szCs w:val="28"/>
                <w:lang w:eastAsia="en-US"/>
              </w:rPr>
            </w:pPr>
            <w:r w:rsidRPr="0075142E">
              <w:rPr>
                <w:bCs/>
                <w:sz w:val="28"/>
                <w:szCs w:val="28"/>
                <w:lang w:eastAsia="en-US"/>
              </w:rPr>
              <w:t>Наименование показателя</w:t>
            </w:r>
          </w:p>
        </w:tc>
        <w:tc>
          <w:tcPr>
            <w:tcW w:w="3532" w:type="dxa"/>
            <w:vAlign w:val="center"/>
          </w:tcPr>
          <w:p w14:paraId="063CBDD5" w14:textId="77777777" w:rsidR="0075142E" w:rsidRPr="0075142E" w:rsidRDefault="0075142E" w:rsidP="0075142E">
            <w:pPr>
              <w:jc w:val="center"/>
              <w:rPr>
                <w:bCs/>
                <w:sz w:val="28"/>
                <w:szCs w:val="28"/>
                <w:lang w:eastAsia="en-US"/>
              </w:rPr>
            </w:pPr>
            <w:r w:rsidRPr="0075142E">
              <w:rPr>
                <w:bCs/>
                <w:sz w:val="28"/>
                <w:szCs w:val="28"/>
                <w:lang w:eastAsia="en-US"/>
              </w:rPr>
              <w:t>Фактическое значение показателя, тыс. руб.</w:t>
            </w:r>
          </w:p>
        </w:tc>
      </w:tr>
      <w:tr w:rsidR="0075142E" w:rsidRPr="0075142E" w14:paraId="626B7961" w14:textId="77777777" w:rsidTr="00637627">
        <w:trPr>
          <w:trHeight w:val="514"/>
          <w:jc w:val="center"/>
        </w:trPr>
        <w:tc>
          <w:tcPr>
            <w:tcW w:w="10173" w:type="dxa"/>
            <w:gridSpan w:val="2"/>
            <w:vAlign w:val="center"/>
          </w:tcPr>
          <w:p w14:paraId="5CE1EDC5" w14:textId="77777777" w:rsidR="0075142E" w:rsidRPr="0075142E" w:rsidRDefault="0075142E" w:rsidP="0075142E">
            <w:pPr>
              <w:ind w:left="360"/>
              <w:jc w:val="center"/>
              <w:rPr>
                <w:bCs/>
                <w:sz w:val="28"/>
                <w:szCs w:val="28"/>
                <w:lang w:eastAsia="en-US"/>
              </w:rPr>
            </w:pPr>
            <w:r w:rsidRPr="0075142E">
              <w:rPr>
                <w:bCs/>
                <w:sz w:val="28"/>
                <w:szCs w:val="28"/>
                <w:lang w:eastAsia="en-US"/>
              </w:rPr>
              <w:t>Транспортировка питьевой воды</w:t>
            </w:r>
          </w:p>
        </w:tc>
      </w:tr>
      <w:tr w:rsidR="0075142E" w:rsidRPr="0075142E" w14:paraId="00EFE846" w14:textId="77777777" w:rsidTr="00637627">
        <w:trPr>
          <w:trHeight w:val="449"/>
          <w:jc w:val="center"/>
        </w:trPr>
        <w:tc>
          <w:tcPr>
            <w:tcW w:w="6641" w:type="dxa"/>
            <w:vAlign w:val="center"/>
          </w:tcPr>
          <w:p w14:paraId="501C5DC5" w14:textId="77777777" w:rsidR="0075142E" w:rsidRPr="0075142E" w:rsidRDefault="0075142E" w:rsidP="0075142E">
            <w:pPr>
              <w:jc w:val="center"/>
              <w:rPr>
                <w:bCs/>
                <w:sz w:val="28"/>
                <w:szCs w:val="28"/>
                <w:lang w:eastAsia="en-US"/>
              </w:rPr>
            </w:pPr>
            <w:r w:rsidRPr="0075142E">
              <w:rPr>
                <w:bCs/>
                <w:sz w:val="28"/>
                <w:szCs w:val="28"/>
                <w:lang w:eastAsia="en-US"/>
              </w:rPr>
              <w:t>-</w:t>
            </w:r>
          </w:p>
        </w:tc>
        <w:tc>
          <w:tcPr>
            <w:tcW w:w="3532" w:type="dxa"/>
            <w:vAlign w:val="center"/>
          </w:tcPr>
          <w:p w14:paraId="6B463F1B" w14:textId="77777777" w:rsidR="0075142E" w:rsidRPr="0075142E" w:rsidRDefault="0075142E" w:rsidP="0075142E">
            <w:pPr>
              <w:jc w:val="center"/>
              <w:rPr>
                <w:bCs/>
                <w:sz w:val="28"/>
                <w:szCs w:val="28"/>
                <w:lang w:eastAsia="en-US"/>
              </w:rPr>
            </w:pPr>
            <w:r w:rsidRPr="0075142E">
              <w:rPr>
                <w:bCs/>
                <w:sz w:val="28"/>
                <w:szCs w:val="28"/>
                <w:lang w:eastAsia="en-US"/>
              </w:rPr>
              <w:t>-</w:t>
            </w:r>
          </w:p>
        </w:tc>
      </w:tr>
    </w:tbl>
    <w:p w14:paraId="0EAE637B" w14:textId="77777777" w:rsidR="0075142E" w:rsidRPr="0075142E" w:rsidRDefault="0075142E" w:rsidP="0075142E">
      <w:pPr>
        <w:ind w:left="-567"/>
        <w:jc w:val="center"/>
        <w:rPr>
          <w:bCs/>
          <w:color w:val="FF0000"/>
          <w:sz w:val="28"/>
          <w:szCs w:val="28"/>
        </w:rPr>
      </w:pPr>
    </w:p>
    <w:p w14:paraId="532B12F1" w14:textId="77777777" w:rsidR="0075142E" w:rsidRPr="0075142E" w:rsidRDefault="0075142E" w:rsidP="0075142E">
      <w:pPr>
        <w:jc w:val="both"/>
        <w:rPr>
          <w:color w:val="FF0000"/>
          <w:sz w:val="28"/>
          <w:szCs w:val="28"/>
          <w:lang w:eastAsia="en-US"/>
        </w:rPr>
      </w:pPr>
    </w:p>
    <w:p w14:paraId="368281CE" w14:textId="77777777" w:rsidR="0075142E" w:rsidRPr="0075142E" w:rsidRDefault="0075142E" w:rsidP="0075142E">
      <w:pPr>
        <w:jc w:val="both"/>
        <w:rPr>
          <w:color w:val="FF0000"/>
          <w:sz w:val="28"/>
          <w:szCs w:val="28"/>
          <w:lang w:eastAsia="en-US"/>
        </w:rPr>
      </w:pPr>
    </w:p>
    <w:p w14:paraId="47BA7A53" w14:textId="77777777" w:rsidR="0075142E" w:rsidRPr="0075142E" w:rsidRDefault="0075142E" w:rsidP="0075142E">
      <w:pPr>
        <w:jc w:val="both"/>
        <w:rPr>
          <w:color w:val="FF0000"/>
          <w:sz w:val="28"/>
          <w:szCs w:val="28"/>
          <w:lang w:eastAsia="en-US"/>
        </w:rPr>
      </w:pPr>
    </w:p>
    <w:p w14:paraId="57F3AEB9" w14:textId="77777777" w:rsidR="0075142E" w:rsidRPr="0075142E" w:rsidRDefault="0075142E" w:rsidP="0075142E">
      <w:pPr>
        <w:jc w:val="both"/>
        <w:rPr>
          <w:color w:val="FF0000"/>
          <w:sz w:val="28"/>
          <w:szCs w:val="28"/>
          <w:lang w:eastAsia="en-US"/>
        </w:rPr>
      </w:pPr>
    </w:p>
    <w:p w14:paraId="3A82D09D" w14:textId="77777777" w:rsidR="0075142E" w:rsidRPr="0075142E" w:rsidRDefault="0075142E" w:rsidP="0075142E">
      <w:pPr>
        <w:jc w:val="both"/>
        <w:rPr>
          <w:color w:val="FF0000"/>
          <w:sz w:val="28"/>
          <w:szCs w:val="28"/>
          <w:lang w:eastAsia="en-US"/>
        </w:rPr>
      </w:pPr>
    </w:p>
    <w:p w14:paraId="4789F5F8" w14:textId="77777777" w:rsidR="0075142E" w:rsidRPr="0075142E" w:rsidRDefault="0075142E" w:rsidP="0075142E">
      <w:pPr>
        <w:jc w:val="both"/>
        <w:rPr>
          <w:color w:val="FF0000"/>
          <w:sz w:val="28"/>
          <w:szCs w:val="28"/>
          <w:lang w:eastAsia="en-US"/>
        </w:rPr>
      </w:pPr>
    </w:p>
    <w:p w14:paraId="12AE0A41" w14:textId="77777777" w:rsidR="0075142E" w:rsidRPr="0075142E" w:rsidRDefault="0075142E" w:rsidP="0075142E">
      <w:pPr>
        <w:jc w:val="both"/>
        <w:rPr>
          <w:color w:val="FF0000"/>
          <w:sz w:val="28"/>
          <w:szCs w:val="28"/>
          <w:lang w:eastAsia="en-US"/>
        </w:rPr>
      </w:pPr>
    </w:p>
    <w:p w14:paraId="39CC2D51" w14:textId="77777777" w:rsidR="0075142E" w:rsidRPr="0075142E" w:rsidRDefault="0075142E" w:rsidP="0075142E">
      <w:pPr>
        <w:jc w:val="both"/>
        <w:rPr>
          <w:color w:val="FF0000"/>
          <w:sz w:val="28"/>
          <w:szCs w:val="28"/>
          <w:lang w:eastAsia="en-US"/>
        </w:rPr>
      </w:pPr>
    </w:p>
    <w:p w14:paraId="68F33DC3" w14:textId="77777777" w:rsidR="0075142E" w:rsidRPr="0075142E" w:rsidRDefault="0075142E" w:rsidP="0075142E">
      <w:pPr>
        <w:jc w:val="both"/>
        <w:rPr>
          <w:color w:val="FF0000"/>
          <w:sz w:val="28"/>
          <w:szCs w:val="28"/>
          <w:lang w:eastAsia="en-US"/>
        </w:rPr>
      </w:pPr>
    </w:p>
    <w:p w14:paraId="56954AAA" w14:textId="77777777" w:rsidR="0075142E" w:rsidRPr="0075142E" w:rsidRDefault="0075142E" w:rsidP="0075142E">
      <w:pPr>
        <w:jc w:val="both"/>
        <w:rPr>
          <w:color w:val="FF0000"/>
          <w:sz w:val="28"/>
          <w:szCs w:val="28"/>
          <w:lang w:eastAsia="en-US"/>
        </w:rPr>
      </w:pPr>
    </w:p>
    <w:p w14:paraId="385E3A05" w14:textId="77777777" w:rsidR="0075142E" w:rsidRPr="0075142E" w:rsidRDefault="0075142E" w:rsidP="0075142E">
      <w:pPr>
        <w:jc w:val="both"/>
        <w:rPr>
          <w:color w:val="FF0000"/>
          <w:sz w:val="28"/>
          <w:szCs w:val="28"/>
          <w:lang w:eastAsia="en-US"/>
        </w:rPr>
      </w:pPr>
    </w:p>
    <w:p w14:paraId="11E498A0" w14:textId="77777777" w:rsidR="0075142E" w:rsidRPr="0075142E" w:rsidRDefault="0075142E" w:rsidP="0075142E">
      <w:pPr>
        <w:jc w:val="both"/>
        <w:rPr>
          <w:color w:val="FF0000"/>
          <w:sz w:val="28"/>
          <w:szCs w:val="28"/>
          <w:lang w:eastAsia="en-US"/>
        </w:rPr>
      </w:pPr>
    </w:p>
    <w:p w14:paraId="09BFFE8E" w14:textId="77777777" w:rsidR="0075142E" w:rsidRPr="0075142E" w:rsidRDefault="0075142E" w:rsidP="0075142E">
      <w:pPr>
        <w:jc w:val="both"/>
        <w:rPr>
          <w:color w:val="FF0000"/>
          <w:sz w:val="28"/>
          <w:szCs w:val="28"/>
          <w:lang w:eastAsia="en-US"/>
        </w:rPr>
      </w:pPr>
    </w:p>
    <w:p w14:paraId="25954B8E" w14:textId="77777777" w:rsidR="0075142E" w:rsidRPr="0075142E" w:rsidRDefault="0075142E" w:rsidP="0075142E">
      <w:pPr>
        <w:jc w:val="both"/>
        <w:rPr>
          <w:color w:val="FF0000"/>
          <w:sz w:val="28"/>
          <w:szCs w:val="28"/>
          <w:lang w:eastAsia="en-US"/>
        </w:rPr>
      </w:pPr>
    </w:p>
    <w:p w14:paraId="6B804260" w14:textId="77777777" w:rsidR="0075142E" w:rsidRPr="0075142E" w:rsidRDefault="0075142E" w:rsidP="0075142E">
      <w:pPr>
        <w:jc w:val="both"/>
        <w:rPr>
          <w:color w:val="FF0000"/>
          <w:sz w:val="28"/>
          <w:szCs w:val="28"/>
          <w:lang w:eastAsia="en-US"/>
        </w:rPr>
      </w:pPr>
    </w:p>
    <w:p w14:paraId="327F5B21" w14:textId="77777777" w:rsidR="0075142E" w:rsidRPr="0075142E" w:rsidRDefault="0075142E" w:rsidP="0075142E">
      <w:pPr>
        <w:jc w:val="both"/>
        <w:rPr>
          <w:color w:val="FF0000"/>
          <w:sz w:val="28"/>
          <w:szCs w:val="28"/>
          <w:lang w:eastAsia="en-US"/>
        </w:rPr>
      </w:pPr>
    </w:p>
    <w:p w14:paraId="5AD7DD60" w14:textId="77777777" w:rsidR="0075142E" w:rsidRPr="0075142E" w:rsidRDefault="0075142E" w:rsidP="0075142E">
      <w:pPr>
        <w:jc w:val="both"/>
        <w:rPr>
          <w:color w:val="FF0000"/>
          <w:sz w:val="28"/>
          <w:szCs w:val="28"/>
          <w:lang w:eastAsia="en-US"/>
        </w:rPr>
      </w:pPr>
    </w:p>
    <w:p w14:paraId="2654844B" w14:textId="77777777" w:rsidR="0075142E" w:rsidRPr="0075142E" w:rsidRDefault="0075142E" w:rsidP="0075142E">
      <w:pPr>
        <w:jc w:val="both"/>
        <w:rPr>
          <w:color w:val="FF0000"/>
          <w:sz w:val="28"/>
          <w:szCs w:val="28"/>
          <w:lang w:eastAsia="en-US"/>
        </w:rPr>
      </w:pPr>
    </w:p>
    <w:p w14:paraId="1363F19D" w14:textId="77777777" w:rsidR="0075142E" w:rsidRPr="0075142E" w:rsidRDefault="0075142E" w:rsidP="0075142E">
      <w:pPr>
        <w:jc w:val="both"/>
        <w:rPr>
          <w:color w:val="FF0000"/>
          <w:sz w:val="28"/>
          <w:szCs w:val="28"/>
          <w:lang w:eastAsia="en-US"/>
        </w:rPr>
      </w:pPr>
    </w:p>
    <w:p w14:paraId="7C38C8A2" w14:textId="77777777" w:rsidR="0075142E" w:rsidRPr="0075142E" w:rsidRDefault="0075142E" w:rsidP="0075142E">
      <w:pPr>
        <w:jc w:val="both"/>
        <w:rPr>
          <w:color w:val="FF0000"/>
          <w:sz w:val="28"/>
          <w:szCs w:val="28"/>
          <w:lang w:eastAsia="en-US"/>
        </w:rPr>
      </w:pPr>
    </w:p>
    <w:p w14:paraId="2975DC53" w14:textId="77777777" w:rsidR="0075142E" w:rsidRPr="0075142E" w:rsidRDefault="0075142E" w:rsidP="0075142E">
      <w:pPr>
        <w:jc w:val="both"/>
        <w:rPr>
          <w:color w:val="FF0000"/>
          <w:sz w:val="28"/>
          <w:szCs w:val="28"/>
          <w:lang w:eastAsia="en-US"/>
        </w:rPr>
      </w:pPr>
    </w:p>
    <w:p w14:paraId="29921E2A" w14:textId="77777777" w:rsidR="0075142E" w:rsidRPr="0075142E" w:rsidRDefault="0075142E" w:rsidP="0075142E">
      <w:pPr>
        <w:jc w:val="both"/>
        <w:rPr>
          <w:color w:val="FF0000"/>
          <w:sz w:val="28"/>
          <w:szCs w:val="28"/>
          <w:lang w:eastAsia="en-US"/>
        </w:rPr>
      </w:pPr>
    </w:p>
    <w:p w14:paraId="659C0C12" w14:textId="77777777" w:rsidR="0075142E" w:rsidRPr="0075142E" w:rsidRDefault="0075142E" w:rsidP="0075142E">
      <w:pPr>
        <w:jc w:val="both"/>
        <w:rPr>
          <w:color w:val="FF0000"/>
          <w:sz w:val="28"/>
          <w:szCs w:val="28"/>
          <w:lang w:eastAsia="en-US"/>
        </w:rPr>
      </w:pPr>
    </w:p>
    <w:p w14:paraId="2E87EE13" w14:textId="77777777" w:rsidR="0075142E" w:rsidRPr="0075142E" w:rsidRDefault="0075142E" w:rsidP="0075142E">
      <w:pPr>
        <w:jc w:val="both"/>
        <w:rPr>
          <w:color w:val="FF0000"/>
          <w:sz w:val="28"/>
          <w:szCs w:val="28"/>
          <w:lang w:eastAsia="en-US"/>
        </w:rPr>
      </w:pPr>
    </w:p>
    <w:p w14:paraId="2FC51915" w14:textId="77777777" w:rsidR="0075142E" w:rsidRPr="0075142E" w:rsidRDefault="0075142E" w:rsidP="0075142E">
      <w:pPr>
        <w:jc w:val="both"/>
        <w:rPr>
          <w:color w:val="FF0000"/>
          <w:sz w:val="28"/>
          <w:szCs w:val="28"/>
          <w:lang w:eastAsia="en-US"/>
        </w:rPr>
      </w:pPr>
    </w:p>
    <w:p w14:paraId="37600DBA" w14:textId="77777777" w:rsidR="0075142E" w:rsidRPr="0075142E" w:rsidRDefault="0075142E" w:rsidP="0075142E">
      <w:pPr>
        <w:jc w:val="both"/>
        <w:rPr>
          <w:color w:val="FF0000"/>
          <w:sz w:val="28"/>
          <w:szCs w:val="28"/>
          <w:lang w:eastAsia="en-US"/>
        </w:rPr>
      </w:pPr>
    </w:p>
    <w:p w14:paraId="7AFB5CE7" w14:textId="77777777" w:rsidR="0075142E" w:rsidRPr="0075142E" w:rsidRDefault="0075142E" w:rsidP="0075142E">
      <w:pPr>
        <w:jc w:val="both"/>
        <w:rPr>
          <w:color w:val="FF0000"/>
          <w:sz w:val="28"/>
          <w:szCs w:val="28"/>
          <w:lang w:eastAsia="en-US"/>
        </w:rPr>
      </w:pPr>
    </w:p>
    <w:p w14:paraId="1827FCF0" w14:textId="77777777" w:rsidR="0075142E" w:rsidRPr="0075142E" w:rsidRDefault="0075142E" w:rsidP="0075142E">
      <w:pPr>
        <w:jc w:val="both"/>
        <w:rPr>
          <w:color w:val="FF0000"/>
          <w:sz w:val="28"/>
          <w:szCs w:val="28"/>
          <w:lang w:eastAsia="en-US"/>
        </w:rPr>
      </w:pPr>
    </w:p>
    <w:p w14:paraId="511F2FC5" w14:textId="77777777" w:rsidR="0075142E" w:rsidRPr="0075142E" w:rsidRDefault="0075142E" w:rsidP="0075142E">
      <w:pPr>
        <w:jc w:val="both"/>
        <w:rPr>
          <w:color w:val="FF0000"/>
          <w:sz w:val="28"/>
          <w:szCs w:val="28"/>
          <w:lang w:eastAsia="en-US"/>
        </w:rPr>
      </w:pPr>
    </w:p>
    <w:p w14:paraId="34787554" w14:textId="77777777" w:rsidR="0075142E" w:rsidRPr="0075142E" w:rsidRDefault="0075142E" w:rsidP="0075142E">
      <w:pPr>
        <w:jc w:val="both"/>
        <w:rPr>
          <w:color w:val="FF0000"/>
          <w:sz w:val="28"/>
          <w:szCs w:val="28"/>
          <w:lang w:eastAsia="en-US"/>
        </w:rPr>
      </w:pPr>
    </w:p>
    <w:p w14:paraId="0C39EC6A" w14:textId="77777777" w:rsidR="0075142E" w:rsidRPr="0075142E" w:rsidRDefault="0075142E" w:rsidP="0075142E">
      <w:pPr>
        <w:jc w:val="both"/>
        <w:rPr>
          <w:color w:val="FF0000"/>
          <w:sz w:val="28"/>
          <w:szCs w:val="28"/>
          <w:lang w:eastAsia="en-US"/>
        </w:rPr>
      </w:pPr>
    </w:p>
    <w:p w14:paraId="252F4A45" w14:textId="77777777" w:rsidR="0075142E" w:rsidRPr="0075142E" w:rsidRDefault="0075142E" w:rsidP="0075142E">
      <w:pPr>
        <w:jc w:val="both"/>
        <w:rPr>
          <w:color w:val="FF0000"/>
          <w:sz w:val="28"/>
          <w:szCs w:val="28"/>
          <w:lang w:eastAsia="en-US"/>
        </w:rPr>
      </w:pPr>
    </w:p>
    <w:p w14:paraId="2240EF8B" w14:textId="77777777" w:rsidR="0075142E" w:rsidRPr="0075142E" w:rsidRDefault="0075142E" w:rsidP="0075142E">
      <w:pPr>
        <w:jc w:val="both"/>
        <w:rPr>
          <w:color w:val="FF0000"/>
          <w:sz w:val="28"/>
          <w:szCs w:val="28"/>
          <w:lang w:eastAsia="en-US"/>
        </w:rPr>
      </w:pPr>
    </w:p>
    <w:p w14:paraId="30325CFF" w14:textId="77777777" w:rsidR="0075142E" w:rsidRPr="0075142E" w:rsidRDefault="0075142E" w:rsidP="0075142E">
      <w:pPr>
        <w:jc w:val="both"/>
        <w:rPr>
          <w:color w:val="FF0000"/>
          <w:sz w:val="28"/>
          <w:szCs w:val="28"/>
          <w:lang w:eastAsia="en-US"/>
        </w:rPr>
      </w:pPr>
    </w:p>
    <w:p w14:paraId="172670A4" w14:textId="77777777" w:rsidR="0075142E" w:rsidRPr="0075142E" w:rsidRDefault="0075142E" w:rsidP="0075142E">
      <w:pPr>
        <w:jc w:val="both"/>
        <w:rPr>
          <w:color w:val="FF0000"/>
          <w:sz w:val="28"/>
          <w:szCs w:val="28"/>
          <w:lang w:eastAsia="en-US"/>
        </w:rPr>
      </w:pPr>
    </w:p>
    <w:p w14:paraId="38BBFA6D" w14:textId="77777777" w:rsidR="0075142E" w:rsidRPr="0075142E" w:rsidRDefault="0075142E" w:rsidP="0075142E">
      <w:pPr>
        <w:jc w:val="both"/>
        <w:rPr>
          <w:color w:val="FF0000"/>
          <w:sz w:val="28"/>
          <w:szCs w:val="28"/>
          <w:lang w:eastAsia="en-US"/>
        </w:rPr>
      </w:pPr>
    </w:p>
    <w:p w14:paraId="1E82FFF1" w14:textId="77777777" w:rsidR="0075142E" w:rsidRPr="0075142E" w:rsidRDefault="0075142E" w:rsidP="0075142E">
      <w:pPr>
        <w:jc w:val="both"/>
        <w:rPr>
          <w:color w:val="FF0000"/>
          <w:sz w:val="28"/>
          <w:szCs w:val="28"/>
          <w:lang w:eastAsia="en-US"/>
        </w:rPr>
      </w:pPr>
    </w:p>
    <w:p w14:paraId="22A179F3" w14:textId="77777777" w:rsidR="0075142E" w:rsidRPr="0075142E" w:rsidRDefault="0075142E" w:rsidP="0075142E">
      <w:pPr>
        <w:ind w:left="-567"/>
        <w:jc w:val="center"/>
        <w:rPr>
          <w:bCs/>
          <w:sz w:val="28"/>
          <w:szCs w:val="28"/>
        </w:rPr>
      </w:pPr>
      <w:r w:rsidRPr="0075142E">
        <w:rPr>
          <w:bCs/>
          <w:color w:val="FF0000"/>
          <w:sz w:val="28"/>
          <w:szCs w:val="28"/>
        </w:rPr>
        <w:t xml:space="preserve">   </w:t>
      </w:r>
      <w:r w:rsidRPr="0075142E">
        <w:rPr>
          <w:bCs/>
          <w:sz w:val="28"/>
          <w:szCs w:val="28"/>
        </w:rPr>
        <w:t>Раздел 11. Мероприятия, направленные на повышение качества обслуживания абонентов</w:t>
      </w:r>
    </w:p>
    <w:p w14:paraId="27D01800" w14:textId="77777777" w:rsidR="0075142E" w:rsidRPr="0075142E" w:rsidRDefault="0075142E" w:rsidP="0075142E">
      <w:pPr>
        <w:ind w:left="-567"/>
        <w:jc w:val="center"/>
        <w:rPr>
          <w:bCs/>
          <w:sz w:val="28"/>
          <w:szCs w:val="28"/>
        </w:rPr>
      </w:pPr>
    </w:p>
    <w:tbl>
      <w:tblPr>
        <w:tblStyle w:val="900"/>
        <w:tblW w:w="9467" w:type="dxa"/>
        <w:tblInd w:w="-431" w:type="dxa"/>
        <w:tblLook w:val="04A0" w:firstRow="1" w:lastRow="0" w:firstColumn="1" w:lastColumn="0" w:noHBand="0" w:noVBand="1"/>
      </w:tblPr>
      <w:tblGrid>
        <w:gridCol w:w="5935"/>
        <w:gridCol w:w="3532"/>
      </w:tblGrid>
      <w:tr w:rsidR="0075142E" w:rsidRPr="0075142E" w14:paraId="13D54FA4" w14:textId="77777777" w:rsidTr="00637627">
        <w:trPr>
          <w:trHeight w:val="748"/>
        </w:trPr>
        <w:tc>
          <w:tcPr>
            <w:tcW w:w="5935" w:type="dxa"/>
            <w:vAlign w:val="center"/>
          </w:tcPr>
          <w:p w14:paraId="75357EBB" w14:textId="77777777" w:rsidR="0075142E" w:rsidRPr="0075142E" w:rsidRDefault="0075142E" w:rsidP="0075142E">
            <w:pPr>
              <w:jc w:val="center"/>
              <w:rPr>
                <w:bCs/>
                <w:sz w:val="28"/>
                <w:szCs w:val="28"/>
                <w:lang w:eastAsia="en-US"/>
              </w:rPr>
            </w:pPr>
            <w:r w:rsidRPr="0075142E">
              <w:rPr>
                <w:bCs/>
                <w:sz w:val="28"/>
                <w:szCs w:val="28"/>
                <w:lang w:eastAsia="en-US"/>
              </w:rPr>
              <w:t>Наименование мероприятия</w:t>
            </w:r>
          </w:p>
        </w:tc>
        <w:tc>
          <w:tcPr>
            <w:tcW w:w="3532" w:type="dxa"/>
            <w:vAlign w:val="center"/>
          </w:tcPr>
          <w:p w14:paraId="204BB7C2" w14:textId="77777777" w:rsidR="0075142E" w:rsidRPr="0075142E" w:rsidRDefault="0075142E" w:rsidP="0075142E">
            <w:pPr>
              <w:jc w:val="center"/>
              <w:rPr>
                <w:bCs/>
                <w:sz w:val="28"/>
                <w:szCs w:val="28"/>
                <w:lang w:eastAsia="en-US"/>
              </w:rPr>
            </w:pPr>
            <w:r w:rsidRPr="0075142E">
              <w:rPr>
                <w:bCs/>
                <w:sz w:val="28"/>
                <w:szCs w:val="28"/>
                <w:lang w:eastAsia="en-US"/>
              </w:rPr>
              <w:t>Период проведения мероприятий</w:t>
            </w:r>
          </w:p>
        </w:tc>
      </w:tr>
      <w:tr w:rsidR="0075142E" w:rsidRPr="0075142E" w14:paraId="539F882F" w14:textId="77777777" w:rsidTr="00637627">
        <w:trPr>
          <w:trHeight w:val="517"/>
        </w:trPr>
        <w:tc>
          <w:tcPr>
            <w:tcW w:w="5935" w:type="dxa"/>
            <w:vAlign w:val="center"/>
          </w:tcPr>
          <w:p w14:paraId="795D08F6" w14:textId="77777777" w:rsidR="0075142E" w:rsidRPr="0075142E" w:rsidRDefault="0075142E" w:rsidP="0075142E">
            <w:pPr>
              <w:jc w:val="center"/>
              <w:rPr>
                <w:bCs/>
                <w:sz w:val="28"/>
                <w:szCs w:val="28"/>
                <w:lang w:eastAsia="en-US"/>
              </w:rPr>
            </w:pPr>
            <w:r w:rsidRPr="0075142E">
              <w:rPr>
                <w:bCs/>
                <w:sz w:val="28"/>
                <w:szCs w:val="28"/>
                <w:lang w:eastAsia="en-US"/>
              </w:rPr>
              <w:t>-</w:t>
            </w:r>
          </w:p>
        </w:tc>
        <w:tc>
          <w:tcPr>
            <w:tcW w:w="3532" w:type="dxa"/>
            <w:vAlign w:val="center"/>
          </w:tcPr>
          <w:p w14:paraId="012DC307" w14:textId="77777777" w:rsidR="0075142E" w:rsidRPr="0075142E" w:rsidRDefault="0075142E" w:rsidP="0075142E">
            <w:pPr>
              <w:jc w:val="center"/>
              <w:rPr>
                <w:bCs/>
                <w:sz w:val="28"/>
                <w:szCs w:val="28"/>
                <w:lang w:eastAsia="en-US"/>
              </w:rPr>
            </w:pPr>
            <w:r w:rsidRPr="0075142E">
              <w:rPr>
                <w:bCs/>
                <w:sz w:val="28"/>
                <w:szCs w:val="28"/>
                <w:lang w:eastAsia="en-US"/>
              </w:rPr>
              <w:t>-</w:t>
            </w:r>
          </w:p>
        </w:tc>
      </w:tr>
    </w:tbl>
    <w:p w14:paraId="2A384619" w14:textId="77777777" w:rsidR="0075142E" w:rsidRPr="0075142E" w:rsidRDefault="0075142E" w:rsidP="0075142E">
      <w:pPr>
        <w:jc w:val="both"/>
        <w:rPr>
          <w:sz w:val="28"/>
          <w:szCs w:val="28"/>
          <w:lang w:eastAsia="en-US"/>
        </w:rPr>
      </w:pPr>
    </w:p>
    <w:p w14:paraId="4BE5F5E9" w14:textId="77777777" w:rsidR="0075142E" w:rsidRPr="0075142E" w:rsidRDefault="0075142E" w:rsidP="0075142E">
      <w:pPr>
        <w:jc w:val="both"/>
        <w:rPr>
          <w:color w:val="FF0000"/>
          <w:sz w:val="28"/>
          <w:szCs w:val="28"/>
          <w:lang w:eastAsia="en-US"/>
        </w:rPr>
      </w:pPr>
    </w:p>
    <w:p w14:paraId="5017DAC3" w14:textId="77777777" w:rsidR="0075142E" w:rsidRPr="0075142E" w:rsidRDefault="0075142E" w:rsidP="0075142E">
      <w:pPr>
        <w:jc w:val="both"/>
        <w:rPr>
          <w:color w:val="FF0000"/>
          <w:sz w:val="28"/>
          <w:szCs w:val="28"/>
          <w:lang w:eastAsia="en-US"/>
        </w:rPr>
      </w:pPr>
    </w:p>
    <w:p w14:paraId="3E3052FE" w14:textId="77777777" w:rsidR="0075142E" w:rsidRPr="0075142E" w:rsidRDefault="0075142E" w:rsidP="0075142E">
      <w:pPr>
        <w:jc w:val="both"/>
        <w:rPr>
          <w:color w:val="FF0000"/>
          <w:sz w:val="28"/>
          <w:szCs w:val="28"/>
          <w:lang w:eastAsia="en-US"/>
        </w:rPr>
      </w:pPr>
    </w:p>
    <w:p w14:paraId="5EECA02E" w14:textId="77777777" w:rsidR="0075142E" w:rsidRPr="0075142E" w:rsidRDefault="0075142E" w:rsidP="0075142E">
      <w:pPr>
        <w:jc w:val="both"/>
        <w:rPr>
          <w:color w:val="FF0000"/>
          <w:sz w:val="28"/>
          <w:szCs w:val="28"/>
          <w:lang w:eastAsia="en-US"/>
        </w:rPr>
      </w:pPr>
    </w:p>
    <w:p w14:paraId="36C9F09C" w14:textId="77777777" w:rsidR="0075142E" w:rsidRPr="0075142E" w:rsidRDefault="0075142E" w:rsidP="0075142E">
      <w:pPr>
        <w:jc w:val="both"/>
        <w:rPr>
          <w:color w:val="FF0000"/>
          <w:sz w:val="28"/>
          <w:szCs w:val="28"/>
          <w:lang w:eastAsia="en-US"/>
        </w:rPr>
      </w:pPr>
    </w:p>
    <w:p w14:paraId="7C2059B9" w14:textId="77777777" w:rsidR="0075142E" w:rsidRPr="0075142E" w:rsidRDefault="0075142E" w:rsidP="0075142E">
      <w:pPr>
        <w:jc w:val="both"/>
        <w:rPr>
          <w:color w:val="FF0000"/>
          <w:sz w:val="28"/>
          <w:szCs w:val="28"/>
          <w:lang w:eastAsia="en-US"/>
        </w:rPr>
      </w:pPr>
    </w:p>
    <w:p w14:paraId="001F123C" w14:textId="77777777" w:rsidR="0075142E" w:rsidRPr="0075142E" w:rsidRDefault="0075142E" w:rsidP="0075142E">
      <w:pPr>
        <w:jc w:val="both"/>
        <w:rPr>
          <w:color w:val="FF0000"/>
          <w:sz w:val="28"/>
          <w:szCs w:val="28"/>
          <w:lang w:eastAsia="en-US"/>
        </w:rPr>
      </w:pPr>
    </w:p>
    <w:p w14:paraId="430B3D5F" w14:textId="77777777" w:rsidR="0075142E" w:rsidRPr="0075142E" w:rsidRDefault="0075142E" w:rsidP="0075142E">
      <w:pPr>
        <w:jc w:val="both"/>
        <w:rPr>
          <w:color w:val="FF0000"/>
          <w:sz w:val="28"/>
          <w:szCs w:val="28"/>
          <w:lang w:eastAsia="en-US"/>
        </w:rPr>
      </w:pPr>
    </w:p>
    <w:p w14:paraId="213E3A7C" w14:textId="77777777" w:rsidR="0075142E" w:rsidRPr="0075142E" w:rsidRDefault="0075142E" w:rsidP="0075142E">
      <w:pPr>
        <w:jc w:val="both"/>
        <w:rPr>
          <w:color w:val="FF0000"/>
          <w:sz w:val="28"/>
          <w:szCs w:val="28"/>
          <w:lang w:eastAsia="en-US"/>
        </w:rPr>
      </w:pPr>
    </w:p>
    <w:p w14:paraId="6B566828" w14:textId="77777777" w:rsidR="0075142E" w:rsidRPr="0075142E" w:rsidRDefault="0075142E" w:rsidP="0075142E">
      <w:pPr>
        <w:jc w:val="both"/>
        <w:rPr>
          <w:color w:val="FF0000"/>
          <w:sz w:val="28"/>
          <w:szCs w:val="28"/>
          <w:lang w:eastAsia="en-US"/>
        </w:rPr>
      </w:pPr>
    </w:p>
    <w:p w14:paraId="6CE6C0D0" w14:textId="77777777" w:rsidR="0075142E" w:rsidRPr="0075142E" w:rsidRDefault="0075142E" w:rsidP="0075142E">
      <w:pPr>
        <w:jc w:val="both"/>
        <w:rPr>
          <w:color w:val="FF0000"/>
          <w:sz w:val="28"/>
          <w:szCs w:val="28"/>
          <w:lang w:eastAsia="en-US"/>
        </w:rPr>
      </w:pPr>
    </w:p>
    <w:p w14:paraId="6B7FD62F" w14:textId="77777777" w:rsidR="0075142E" w:rsidRPr="0075142E" w:rsidRDefault="0075142E" w:rsidP="0075142E">
      <w:pPr>
        <w:jc w:val="both"/>
        <w:rPr>
          <w:color w:val="FF0000"/>
          <w:sz w:val="28"/>
          <w:szCs w:val="28"/>
          <w:lang w:eastAsia="en-US"/>
        </w:rPr>
      </w:pPr>
    </w:p>
    <w:p w14:paraId="2248B533" w14:textId="77777777" w:rsidR="0075142E" w:rsidRPr="0075142E" w:rsidRDefault="0075142E" w:rsidP="0075142E">
      <w:pPr>
        <w:jc w:val="both"/>
        <w:rPr>
          <w:color w:val="FF0000"/>
          <w:sz w:val="28"/>
          <w:szCs w:val="28"/>
          <w:lang w:eastAsia="en-US"/>
        </w:rPr>
      </w:pPr>
    </w:p>
    <w:p w14:paraId="5A5C1D33" w14:textId="77777777" w:rsidR="0075142E" w:rsidRPr="0075142E" w:rsidRDefault="0075142E" w:rsidP="0075142E">
      <w:pPr>
        <w:jc w:val="both"/>
        <w:rPr>
          <w:color w:val="FF0000"/>
          <w:sz w:val="28"/>
          <w:szCs w:val="28"/>
          <w:lang w:eastAsia="en-US"/>
        </w:rPr>
      </w:pPr>
    </w:p>
    <w:p w14:paraId="1AD905CC" w14:textId="77777777" w:rsidR="0075142E" w:rsidRPr="0075142E" w:rsidRDefault="0075142E" w:rsidP="0075142E">
      <w:pPr>
        <w:jc w:val="both"/>
        <w:rPr>
          <w:color w:val="FF0000"/>
          <w:sz w:val="28"/>
          <w:szCs w:val="28"/>
          <w:lang w:eastAsia="en-US"/>
        </w:rPr>
      </w:pPr>
    </w:p>
    <w:p w14:paraId="12C0158A" w14:textId="77777777" w:rsidR="0075142E" w:rsidRPr="0075142E" w:rsidRDefault="0075142E" w:rsidP="0075142E">
      <w:pPr>
        <w:jc w:val="both"/>
        <w:rPr>
          <w:color w:val="FF0000"/>
          <w:sz w:val="28"/>
          <w:szCs w:val="28"/>
          <w:lang w:eastAsia="en-US"/>
        </w:rPr>
      </w:pPr>
    </w:p>
    <w:p w14:paraId="6E070BF9" w14:textId="77777777" w:rsidR="0075142E" w:rsidRPr="0075142E" w:rsidRDefault="0075142E" w:rsidP="0075142E">
      <w:pPr>
        <w:jc w:val="both"/>
        <w:rPr>
          <w:color w:val="FF0000"/>
          <w:sz w:val="28"/>
          <w:szCs w:val="28"/>
          <w:lang w:eastAsia="en-US"/>
        </w:rPr>
      </w:pPr>
    </w:p>
    <w:p w14:paraId="1F633C2E" w14:textId="77777777" w:rsidR="0075142E" w:rsidRPr="0075142E" w:rsidRDefault="0075142E" w:rsidP="0075142E">
      <w:pPr>
        <w:jc w:val="both"/>
        <w:rPr>
          <w:color w:val="FF0000"/>
          <w:sz w:val="28"/>
          <w:szCs w:val="28"/>
          <w:lang w:eastAsia="en-US"/>
        </w:rPr>
      </w:pPr>
    </w:p>
    <w:p w14:paraId="3D0879C4" w14:textId="77777777" w:rsidR="0075142E" w:rsidRPr="0075142E" w:rsidRDefault="0075142E" w:rsidP="0075142E">
      <w:pPr>
        <w:jc w:val="both"/>
        <w:rPr>
          <w:color w:val="FF0000"/>
          <w:sz w:val="28"/>
          <w:szCs w:val="28"/>
          <w:lang w:eastAsia="en-US"/>
        </w:rPr>
      </w:pPr>
    </w:p>
    <w:p w14:paraId="093431DE" w14:textId="77777777" w:rsidR="0075142E" w:rsidRPr="0075142E" w:rsidRDefault="0075142E" w:rsidP="0075142E">
      <w:pPr>
        <w:jc w:val="both"/>
        <w:rPr>
          <w:color w:val="FF0000"/>
          <w:sz w:val="28"/>
          <w:szCs w:val="28"/>
          <w:lang w:eastAsia="en-US"/>
        </w:rPr>
      </w:pPr>
    </w:p>
    <w:p w14:paraId="3269C713" w14:textId="77777777" w:rsidR="0075142E" w:rsidRPr="0075142E" w:rsidRDefault="0075142E" w:rsidP="0075142E">
      <w:pPr>
        <w:jc w:val="both"/>
        <w:rPr>
          <w:color w:val="FF0000"/>
          <w:sz w:val="28"/>
          <w:szCs w:val="28"/>
          <w:lang w:eastAsia="en-US"/>
        </w:rPr>
      </w:pPr>
    </w:p>
    <w:p w14:paraId="1F06EAF0" w14:textId="77777777" w:rsidR="0075142E" w:rsidRPr="0075142E" w:rsidRDefault="0075142E" w:rsidP="0075142E">
      <w:pPr>
        <w:jc w:val="both"/>
        <w:rPr>
          <w:color w:val="FF0000"/>
          <w:sz w:val="28"/>
          <w:szCs w:val="28"/>
          <w:lang w:eastAsia="en-US"/>
        </w:rPr>
      </w:pPr>
    </w:p>
    <w:p w14:paraId="676FB427" w14:textId="77777777" w:rsidR="0075142E" w:rsidRPr="0075142E" w:rsidRDefault="0075142E" w:rsidP="0075142E">
      <w:pPr>
        <w:jc w:val="both"/>
        <w:rPr>
          <w:color w:val="FF0000"/>
          <w:sz w:val="28"/>
          <w:szCs w:val="28"/>
          <w:lang w:eastAsia="en-US"/>
        </w:rPr>
      </w:pPr>
    </w:p>
    <w:p w14:paraId="435F3A7F" w14:textId="77777777" w:rsidR="0075142E" w:rsidRPr="0075142E" w:rsidRDefault="0075142E" w:rsidP="0075142E">
      <w:pPr>
        <w:jc w:val="both"/>
        <w:rPr>
          <w:color w:val="FF0000"/>
          <w:sz w:val="28"/>
          <w:szCs w:val="28"/>
          <w:lang w:eastAsia="en-US"/>
        </w:rPr>
      </w:pPr>
    </w:p>
    <w:p w14:paraId="3753FD6B" w14:textId="77777777" w:rsidR="0075142E" w:rsidRPr="0075142E" w:rsidRDefault="0075142E" w:rsidP="0075142E">
      <w:pPr>
        <w:jc w:val="both"/>
        <w:rPr>
          <w:color w:val="FF0000"/>
          <w:sz w:val="28"/>
          <w:szCs w:val="28"/>
          <w:lang w:eastAsia="en-US"/>
        </w:rPr>
      </w:pPr>
    </w:p>
    <w:p w14:paraId="2C2DBF33" w14:textId="77777777" w:rsidR="0075142E" w:rsidRPr="0075142E" w:rsidRDefault="0075142E" w:rsidP="0075142E">
      <w:pPr>
        <w:jc w:val="both"/>
        <w:rPr>
          <w:color w:val="FF0000"/>
          <w:sz w:val="28"/>
          <w:szCs w:val="28"/>
          <w:lang w:eastAsia="en-US"/>
        </w:rPr>
      </w:pPr>
    </w:p>
    <w:p w14:paraId="720CCC62" w14:textId="77777777" w:rsidR="0075142E" w:rsidRPr="0075142E" w:rsidRDefault="0075142E" w:rsidP="0075142E">
      <w:pPr>
        <w:jc w:val="both"/>
        <w:rPr>
          <w:color w:val="FF0000"/>
          <w:sz w:val="28"/>
          <w:szCs w:val="28"/>
          <w:lang w:eastAsia="en-US"/>
        </w:rPr>
      </w:pPr>
    </w:p>
    <w:p w14:paraId="7009C907" w14:textId="77777777" w:rsidR="0075142E" w:rsidRPr="0075142E" w:rsidRDefault="0075142E" w:rsidP="0075142E">
      <w:pPr>
        <w:jc w:val="both"/>
        <w:rPr>
          <w:color w:val="FF0000"/>
          <w:sz w:val="28"/>
          <w:szCs w:val="28"/>
          <w:lang w:eastAsia="en-US"/>
        </w:rPr>
      </w:pPr>
    </w:p>
    <w:p w14:paraId="42721471" w14:textId="77777777" w:rsidR="0075142E" w:rsidRPr="0075142E" w:rsidRDefault="0075142E" w:rsidP="0075142E">
      <w:pPr>
        <w:jc w:val="both"/>
        <w:rPr>
          <w:color w:val="FF0000"/>
          <w:sz w:val="28"/>
          <w:szCs w:val="28"/>
          <w:lang w:eastAsia="en-US"/>
        </w:rPr>
      </w:pPr>
    </w:p>
    <w:p w14:paraId="2D87197B" w14:textId="77777777" w:rsidR="0075142E" w:rsidRPr="0075142E" w:rsidRDefault="0075142E" w:rsidP="0075142E">
      <w:pPr>
        <w:jc w:val="both"/>
        <w:rPr>
          <w:color w:val="FF0000"/>
          <w:sz w:val="28"/>
          <w:szCs w:val="28"/>
          <w:lang w:eastAsia="en-US"/>
        </w:rPr>
      </w:pPr>
    </w:p>
    <w:p w14:paraId="32E942C6" w14:textId="77777777" w:rsidR="0075142E" w:rsidRPr="0075142E" w:rsidRDefault="0075142E" w:rsidP="0075142E">
      <w:pPr>
        <w:jc w:val="both"/>
        <w:rPr>
          <w:color w:val="FF0000"/>
          <w:sz w:val="28"/>
          <w:szCs w:val="28"/>
          <w:lang w:eastAsia="en-US"/>
        </w:rPr>
      </w:pPr>
    </w:p>
    <w:p w14:paraId="39B37D86" w14:textId="77777777" w:rsidR="0075142E" w:rsidRPr="0075142E" w:rsidRDefault="0075142E" w:rsidP="0075142E">
      <w:pPr>
        <w:jc w:val="both"/>
        <w:rPr>
          <w:color w:val="FF0000"/>
          <w:sz w:val="28"/>
          <w:szCs w:val="28"/>
          <w:lang w:eastAsia="en-US"/>
        </w:rPr>
      </w:pPr>
    </w:p>
    <w:p w14:paraId="35E33E1E" w14:textId="77777777" w:rsidR="0075142E" w:rsidRPr="0075142E" w:rsidRDefault="0075142E" w:rsidP="0075142E">
      <w:pPr>
        <w:jc w:val="both"/>
        <w:rPr>
          <w:color w:val="FF0000"/>
          <w:sz w:val="28"/>
          <w:szCs w:val="28"/>
          <w:lang w:eastAsia="en-US"/>
        </w:rPr>
      </w:pPr>
    </w:p>
    <w:p w14:paraId="69D2E6D4" w14:textId="77777777" w:rsidR="0075142E" w:rsidRPr="0075142E" w:rsidRDefault="0075142E" w:rsidP="0075142E">
      <w:pPr>
        <w:jc w:val="both"/>
        <w:rPr>
          <w:color w:val="FF0000"/>
          <w:sz w:val="28"/>
          <w:szCs w:val="28"/>
          <w:lang w:eastAsia="en-US"/>
        </w:rPr>
      </w:pPr>
    </w:p>
    <w:p w14:paraId="5AEE3C5D" w14:textId="77777777" w:rsidR="0075142E" w:rsidRPr="0075142E" w:rsidRDefault="0075142E" w:rsidP="0075142E">
      <w:pPr>
        <w:jc w:val="both"/>
        <w:rPr>
          <w:color w:val="FF0000"/>
          <w:sz w:val="28"/>
          <w:szCs w:val="28"/>
          <w:lang w:eastAsia="en-US"/>
        </w:rPr>
      </w:pPr>
    </w:p>
    <w:p w14:paraId="008EA477" w14:textId="77777777" w:rsidR="0075142E" w:rsidRPr="0075142E" w:rsidRDefault="0075142E" w:rsidP="0075142E">
      <w:pPr>
        <w:jc w:val="both"/>
        <w:rPr>
          <w:color w:val="FF0000"/>
          <w:sz w:val="28"/>
          <w:szCs w:val="28"/>
          <w:lang w:eastAsia="en-US"/>
        </w:rPr>
      </w:pPr>
    </w:p>
    <w:p w14:paraId="7B481330" w14:textId="77777777" w:rsidR="0075142E" w:rsidRPr="0075142E" w:rsidRDefault="0075142E" w:rsidP="0075142E">
      <w:pPr>
        <w:jc w:val="both"/>
        <w:rPr>
          <w:color w:val="FF0000"/>
          <w:sz w:val="28"/>
          <w:szCs w:val="28"/>
          <w:lang w:eastAsia="en-US"/>
        </w:rPr>
      </w:pPr>
    </w:p>
    <w:p w14:paraId="1B3B66E0" w14:textId="6D642387" w:rsidR="0075142E" w:rsidRPr="00F01343" w:rsidRDefault="0075142E" w:rsidP="0075142E">
      <w:pPr>
        <w:tabs>
          <w:tab w:val="left" w:pos="270"/>
          <w:tab w:val="right" w:pos="9355"/>
        </w:tabs>
        <w:ind w:left="-6124" w:firstLine="11227"/>
      </w:pPr>
      <w:r w:rsidRPr="00F01343">
        <w:t>Приложение</w:t>
      </w:r>
      <w:r>
        <w:t xml:space="preserve"> № </w:t>
      </w:r>
      <w:r>
        <w:t>20</w:t>
      </w:r>
      <w:r>
        <w:t xml:space="preserve"> к протоколу</w:t>
      </w:r>
      <w:r w:rsidRPr="00F01343">
        <w:t xml:space="preserve"> № </w:t>
      </w:r>
      <w:r>
        <w:t>78</w:t>
      </w:r>
    </w:p>
    <w:p w14:paraId="50E65FBD" w14:textId="77777777" w:rsidR="0075142E" w:rsidRPr="00F01343" w:rsidRDefault="0075142E" w:rsidP="0075142E">
      <w:pPr>
        <w:tabs>
          <w:tab w:val="left" w:pos="3686"/>
          <w:tab w:val="left" w:pos="9498"/>
        </w:tabs>
        <w:ind w:left="-6124" w:right="-569" w:firstLine="11227"/>
      </w:pPr>
      <w:r w:rsidRPr="00F01343">
        <w:t>заседания правления Региональной</w:t>
      </w:r>
    </w:p>
    <w:p w14:paraId="30F3BC20" w14:textId="77777777" w:rsidR="0075142E" w:rsidRPr="00F01343" w:rsidRDefault="0075142E" w:rsidP="0075142E">
      <w:pPr>
        <w:tabs>
          <w:tab w:val="left" w:pos="3686"/>
          <w:tab w:val="left" w:pos="9498"/>
        </w:tabs>
        <w:ind w:left="-6124" w:right="-569" w:firstLine="11227"/>
      </w:pPr>
      <w:r w:rsidRPr="00F01343">
        <w:t>энергетической комиссии</w:t>
      </w:r>
    </w:p>
    <w:p w14:paraId="1184ED59" w14:textId="77777777" w:rsidR="0075142E" w:rsidRDefault="0075142E" w:rsidP="0075142E">
      <w:pPr>
        <w:tabs>
          <w:tab w:val="left" w:pos="3686"/>
          <w:tab w:val="left" w:pos="9498"/>
        </w:tabs>
        <w:ind w:left="-6124" w:right="-569" w:firstLine="11227"/>
      </w:pPr>
      <w:r w:rsidRPr="00F01343">
        <w:t xml:space="preserve">Кузбасса от </w:t>
      </w:r>
      <w:r>
        <w:t>14</w:t>
      </w:r>
      <w:r w:rsidRPr="00F01343">
        <w:t>.</w:t>
      </w:r>
      <w:r>
        <w:t>11</w:t>
      </w:r>
      <w:r w:rsidRPr="00F01343">
        <w:t>.2024</w:t>
      </w:r>
    </w:p>
    <w:p w14:paraId="2DB7D6A9" w14:textId="77777777" w:rsidR="0075142E" w:rsidRPr="0075142E" w:rsidRDefault="0075142E" w:rsidP="0075142E">
      <w:pPr>
        <w:tabs>
          <w:tab w:val="left" w:pos="0"/>
          <w:tab w:val="left" w:pos="3052"/>
        </w:tabs>
        <w:ind w:left="3544"/>
        <w:rPr>
          <w:lang w:eastAsia="en-US"/>
        </w:rPr>
      </w:pPr>
    </w:p>
    <w:p w14:paraId="00B2D2E3" w14:textId="77777777" w:rsidR="0075142E" w:rsidRPr="0075142E" w:rsidRDefault="0075142E" w:rsidP="0075142E">
      <w:pPr>
        <w:jc w:val="center"/>
        <w:rPr>
          <w:b/>
          <w:color w:val="FF0000"/>
          <w:sz w:val="28"/>
          <w:szCs w:val="28"/>
          <w:lang w:eastAsia="en-US"/>
        </w:rPr>
      </w:pPr>
      <w:r w:rsidRPr="0075142E">
        <w:rPr>
          <w:b/>
          <w:sz w:val="28"/>
          <w:szCs w:val="28"/>
          <w:lang w:eastAsia="en-US"/>
        </w:rPr>
        <w:t>Одноставочные тарифы на транспортировку питьевой воды</w:t>
      </w:r>
    </w:p>
    <w:p w14:paraId="6750F87F" w14:textId="77777777" w:rsidR="0075142E" w:rsidRPr="0075142E" w:rsidRDefault="0075142E" w:rsidP="0075142E">
      <w:pPr>
        <w:jc w:val="center"/>
        <w:rPr>
          <w:b/>
          <w:sz w:val="28"/>
          <w:szCs w:val="28"/>
          <w:lang w:eastAsia="en-US"/>
        </w:rPr>
      </w:pPr>
      <w:r w:rsidRPr="0075142E">
        <w:rPr>
          <w:b/>
          <w:sz w:val="28"/>
          <w:szCs w:val="28"/>
          <w:lang w:eastAsia="en-US"/>
        </w:rPr>
        <w:t xml:space="preserve">КАО «Азот» (пос. Пригородный </w:t>
      </w:r>
    </w:p>
    <w:p w14:paraId="285A1C85" w14:textId="77777777" w:rsidR="0075142E" w:rsidRPr="0075142E" w:rsidRDefault="0075142E" w:rsidP="0075142E">
      <w:pPr>
        <w:jc w:val="center"/>
        <w:rPr>
          <w:b/>
          <w:bCs/>
          <w:kern w:val="32"/>
          <w:sz w:val="28"/>
          <w:szCs w:val="28"/>
          <w:lang w:eastAsia="en-US"/>
        </w:rPr>
      </w:pPr>
      <w:r w:rsidRPr="0075142E">
        <w:rPr>
          <w:b/>
          <w:sz w:val="28"/>
          <w:szCs w:val="28"/>
          <w:lang w:eastAsia="en-US"/>
        </w:rPr>
        <w:t>Кемеровского муниципального округа)</w:t>
      </w:r>
      <w:r w:rsidRPr="0075142E">
        <w:rPr>
          <w:b/>
          <w:bCs/>
          <w:kern w:val="32"/>
          <w:sz w:val="28"/>
          <w:szCs w:val="28"/>
          <w:lang w:eastAsia="en-US"/>
        </w:rPr>
        <w:t xml:space="preserve"> </w:t>
      </w:r>
    </w:p>
    <w:p w14:paraId="2404ED57" w14:textId="77777777" w:rsidR="0075142E" w:rsidRPr="0075142E" w:rsidRDefault="0075142E" w:rsidP="0075142E">
      <w:pPr>
        <w:jc w:val="center"/>
        <w:rPr>
          <w:b/>
          <w:bCs/>
          <w:color w:val="FF0000"/>
          <w:kern w:val="32"/>
          <w:sz w:val="28"/>
          <w:szCs w:val="28"/>
          <w:lang w:eastAsia="en-US"/>
        </w:rPr>
      </w:pPr>
      <w:r w:rsidRPr="0075142E">
        <w:rPr>
          <w:b/>
          <w:sz w:val="28"/>
          <w:szCs w:val="28"/>
          <w:lang w:eastAsia="en-US"/>
        </w:rPr>
        <w:t>на период с 01.01.2025 по 31.12.2025</w:t>
      </w:r>
    </w:p>
    <w:p w14:paraId="6C11DFF8" w14:textId="77777777" w:rsidR="0075142E" w:rsidRPr="0075142E" w:rsidRDefault="0075142E" w:rsidP="0075142E">
      <w:pPr>
        <w:jc w:val="center"/>
        <w:rPr>
          <w:b/>
          <w:sz w:val="16"/>
          <w:szCs w:val="28"/>
          <w:lang w:eastAsia="en-US"/>
        </w:rPr>
      </w:pPr>
    </w:p>
    <w:p w14:paraId="04CA243C" w14:textId="77777777" w:rsidR="0075142E" w:rsidRPr="0075142E" w:rsidRDefault="0075142E" w:rsidP="0075142E">
      <w:pPr>
        <w:jc w:val="center"/>
        <w:rPr>
          <w:b/>
          <w:sz w:val="20"/>
          <w:szCs w:val="28"/>
          <w:lang w:eastAsia="en-US"/>
        </w:rPr>
      </w:pPr>
    </w:p>
    <w:tbl>
      <w:tblPr>
        <w:tblW w:w="8931" w:type="dxa"/>
        <w:tblInd w:w="-5" w:type="dxa"/>
        <w:tblLayout w:type="fixed"/>
        <w:tblLook w:val="04A0" w:firstRow="1" w:lastRow="0" w:firstColumn="1" w:lastColumn="0" w:noHBand="0" w:noVBand="1"/>
      </w:tblPr>
      <w:tblGrid>
        <w:gridCol w:w="4649"/>
        <w:gridCol w:w="2127"/>
        <w:gridCol w:w="2155"/>
      </w:tblGrid>
      <w:tr w:rsidR="0075142E" w:rsidRPr="0075142E" w14:paraId="35AFB281" w14:textId="77777777" w:rsidTr="00637627">
        <w:trPr>
          <w:trHeight w:val="495"/>
        </w:trPr>
        <w:tc>
          <w:tcPr>
            <w:tcW w:w="4649" w:type="dxa"/>
            <w:vMerge w:val="restart"/>
            <w:tcBorders>
              <w:top w:val="single" w:sz="4" w:space="0" w:color="auto"/>
              <w:left w:val="single" w:sz="4" w:space="0" w:color="auto"/>
              <w:right w:val="single" w:sz="4" w:space="0" w:color="auto"/>
            </w:tcBorders>
            <w:shd w:val="clear" w:color="000000" w:fill="FFFFFF"/>
            <w:vAlign w:val="center"/>
            <w:hideMark/>
          </w:tcPr>
          <w:p w14:paraId="59DCBE14" w14:textId="77777777" w:rsidR="0075142E" w:rsidRPr="0075142E" w:rsidRDefault="0075142E" w:rsidP="0075142E">
            <w:pPr>
              <w:jc w:val="center"/>
              <w:rPr>
                <w:color w:val="000000"/>
                <w:sz w:val="28"/>
                <w:szCs w:val="28"/>
              </w:rPr>
            </w:pPr>
            <w:r w:rsidRPr="0075142E">
              <w:rPr>
                <w:color w:val="000000"/>
                <w:sz w:val="28"/>
                <w:szCs w:val="28"/>
              </w:rPr>
              <w:t>Наименование</w:t>
            </w:r>
          </w:p>
          <w:p w14:paraId="0474EC85" w14:textId="77777777" w:rsidR="0075142E" w:rsidRPr="0075142E" w:rsidRDefault="0075142E" w:rsidP="0075142E">
            <w:pPr>
              <w:jc w:val="center"/>
              <w:rPr>
                <w:color w:val="000000"/>
                <w:sz w:val="28"/>
                <w:szCs w:val="28"/>
              </w:rPr>
            </w:pPr>
            <w:r w:rsidRPr="0075142E">
              <w:rPr>
                <w:color w:val="000000"/>
                <w:sz w:val="28"/>
                <w:szCs w:val="28"/>
              </w:rPr>
              <w:t>потребителей</w:t>
            </w:r>
          </w:p>
        </w:tc>
        <w:tc>
          <w:tcPr>
            <w:tcW w:w="4282" w:type="dxa"/>
            <w:gridSpan w:val="2"/>
            <w:tcBorders>
              <w:top w:val="single" w:sz="4" w:space="0" w:color="auto"/>
              <w:left w:val="nil"/>
              <w:bottom w:val="single" w:sz="4" w:space="0" w:color="auto"/>
              <w:right w:val="single" w:sz="4" w:space="0" w:color="auto"/>
            </w:tcBorders>
            <w:shd w:val="clear" w:color="000000" w:fill="FFFFFF"/>
            <w:vAlign w:val="center"/>
            <w:hideMark/>
          </w:tcPr>
          <w:p w14:paraId="14A26956" w14:textId="77777777" w:rsidR="0075142E" w:rsidRPr="0075142E" w:rsidRDefault="0075142E" w:rsidP="0075142E">
            <w:pPr>
              <w:jc w:val="center"/>
              <w:rPr>
                <w:color w:val="000000"/>
                <w:sz w:val="28"/>
                <w:szCs w:val="28"/>
              </w:rPr>
            </w:pPr>
            <w:r w:rsidRPr="0075142E">
              <w:rPr>
                <w:color w:val="000000"/>
                <w:sz w:val="28"/>
                <w:szCs w:val="28"/>
              </w:rPr>
              <w:t>Тариф, руб./м</w:t>
            </w:r>
            <w:r w:rsidRPr="0075142E">
              <w:rPr>
                <w:color w:val="000000"/>
                <w:sz w:val="28"/>
                <w:szCs w:val="28"/>
                <w:vertAlign w:val="superscript"/>
              </w:rPr>
              <w:t>3</w:t>
            </w:r>
          </w:p>
        </w:tc>
      </w:tr>
      <w:tr w:rsidR="0075142E" w:rsidRPr="0075142E" w14:paraId="36218A38" w14:textId="77777777" w:rsidTr="00637627">
        <w:trPr>
          <w:trHeight w:val="885"/>
        </w:trPr>
        <w:tc>
          <w:tcPr>
            <w:tcW w:w="4649" w:type="dxa"/>
            <w:vMerge/>
            <w:tcBorders>
              <w:left w:val="single" w:sz="4" w:space="0" w:color="auto"/>
              <w:bottom w:val="single" w:sz="4" w:space="0" w:color="auto"/>
              <w:right w:val="single" w:sz="4" w:space="0" w:color="auto"/>
            </w:tcBorders>
            <w:shd w:val="clear" w:color="000000" w:fill="FFFFFF"/>
            <w:vAlign w:val="center"/>
            <w:hideMark/>
          </w:tcPr>
          <w:p w14:paraId="305FC36D" w14:textId="77777777" w:rsidR="0075142E" w:rsidRPr="0075142E" w:rsidRDefault="0075142E" w:rsidP="0075142E">
            <w:pPr>
              <w:rPr>
                <w:color w:val="000000"/>
                <w:sz w:val="28"/>
                <w:szCs w:val="28"/>
              </w:rPr>
            </w:pPr>
          </w:p>
        </w:tc>
        <w:tc>
          <w:tcPr>
            <w:tcW w:w="2127" w:type="dxa"/>
            <w:tcBorders>
              <w:top w:val="nil"/>
              <w:left w:val="nil"/>
              <w:bottom w:val="single" w:sz="4" w:space="0" w:color="auto"/>
              <w:right w:val="single" w:sz="4" w:space="0" w:color="auto"/>
            </w:tcBorders>
            <w:shd w:val="clear" w:color="000000" w:fill="FFFFFF"/>
            <w:vAlign w:val="center"/>
            <w:hideMark/>
          </w:tcPr>
          <w:p w14:paraId="64D8E7CA" w14:textId="77777777" w:rsidR="0075142E" w:rsidRPr="0075142E" w:rsidRDefault="0075142E" w:rsidP="0075142E">
            <w:pPr>
              <w:jc w:val="center"/>
              <w:rPr>
                <w:sz w:val="28"/>
                <w:szCs w:val="28"/>
              </w:rPr>
            </w:pPr>
            <w:r w:rsidRPr="0075142E">
              <w:rPr>
                <w:sz w:val="28"/>
                <w:szCs w:val="28"/>
              </w:rPr>
              <w:t xml:space="preserve">с 01.01.2025 </w:t>
            </w:r>
          </w:p>
          <w:p w14:paraId="70411D40" w14:textId="77777777" w:rsidR="0075142E" w:rsidRPr="0075142E" w:rsidRDefault="0075142E" w:rsidP="0075142E">
            <w:pPr>
              <w:jc w:val="center"/>
              <w:rPr>
                <w:sz w:val="28"/>
                <w:szCs w:val="28"/>
              </w:rPr>
            </w:pPr>
            <w:r w:rsidRPr="0075142E">
              <w:rPr>
                <w:sz w:val="28"/>
                <w:szCs w:val="28"/>
              </w:rPr>
              <w:t>по 30.06.2025</w:t>
            </w:r>
          </w:p>
        </w:tc>
        <w:tc>
          <w:tcPr>
            <w:tcW w:w="2155" w:type="dxa"/>
            <w:tcBorders>
              <w:top w:val="nil"/>
              <w:left w:val="single" w:sz="4" w:space="0" w:color="auto"/>
              <w:bottom w:val="single" w:sz="4" w:space="0" w:color="auto"/>
              <w:right w:val="single" w:sz="4" w:space="0" w:color="auto"/>
            </w:tcBorders>
            <w:shd w:val="clear" w:color="000000" w:fill="FFFFFF"/>
            <w:vAlign w:val="center"/>
            <w:hideMark/>
          </w:tcPr>
          <w:p w14:paraId="0D0C1D89" w14:textId="77777777" w:rsidR="0075142E" w:rsidRPr="0075142E" w:rsidRDefault="0075142E" w:rsidP="0075142E">
            <w:pPr>
              <w:jc w:val="center"/>
              <w:rPr>
                <w:sz w:val="28"/>
                <w:szCs w:val="28"/>
              </w:rPr>
            </w:pPr>
            <w:r w:rsidRPr="0075142E">
              <w:rPr>
                <w:sz w:val="28"/>
                <w:szCs w:val="28"/>
              </w:rPr>
              <w:t xml:space="preserve">с 01.07.2025 </w:t>
            </w:r>
          </w:p>
          <w:p w14:paraId="24D5B8DC" w14:textId="77777777" w:rsidR="0075142E" w:rsidRPr="0075142E" w:rsidRDefault="0075142E" w:rsidP="0075142E">
            <w:pPr>
              <w:jc w:val="center"/>
              <w:rPr>
                <w:sz w:val="28"/>
                <w:szCs w:val="28"/>
              </w:rPr>
            </w:pPr>
            <w:r w:rsidRPr="0075142E">
              <w:rPr>
                <w:sz w:val="28"/>
                <w:szCs w:val="28"/>
              </w:rPr>
              <w:t>по 31.12.2025</w:t>
            </w:r>
          </w:p>
        </w:tc>
      </w:tr>
      <w:tr w:rsidR="0075142E" w:rsidRPr="0075142E" w14:paraId="587B2D8C" w14:textId="77777777" w:rsidTr="00637627">
        <w:trPr>
          <w:trHeight w:val="557"/>
        </w:trPr>
        <w:tc>
          <w:tcPr>
            <w:tcW w:w="4649" w:type="dxa"/>
            <w:tcBorders>
              <w:top w:val="nil"/>
              <w:left w:val="single" w:sz="4" w:space="0" w:color="auto"/>
              <w:bottom w:val="single" w:sz="4" w:space="0" w:color="auto"/>
              <w:right w:val="single" w:sz="4" w:space="0" w:color="auto"/>
            </w:tcBorders>
            <w:shd w:val="clear" w:color="000000" w:fill="FFFFFF"/>
            <w:vAlign w:val="center"/>
            <w:hideMark/>
          </w:tcPr>
          <w:p w14:paraId="3FC045F5" w14:textId="77777777" w:rsidR="0075142E" w:rsidRPr="0075142E" w:rsidRDefault="0075142E" w:rsidP="0075142E">
            <w:pPr>
              <w:rPr>
                <w:sz w:val="28"/>
                <w:szCs w:val="28"/>
              </w:rPr>
            </w:pPr>
            <w:r w:rsidRPr="0075142E">
              <w:rPr>
                <w:sz w:val="28"/>
                <w:szCs w:val="28"/>
              </w:rPr>
              <w:t>Прочие потребители (без НДС)</w:t>
            </w:r>
          </w:p>
        </w:tc>
        <w:tc>
          <w:tcPr>
            <w:tcW w:w="2127" w:type="dxa"/>
            <w:tcBorders>
              <w:top w:val="nil"/>
              <w:left w:val="nil"/>
              <w:bottom w:val="single" w:sz="4" w:space="0" w:color="auto"/>
              <w:right w:val="single" w:sz="4" w:space="0" w:color="auto"/>
            </w:tcBorders>
            <w:shd w:val="clear" w:color="000000" w:fill="FFFFFF"/>
            <w:vAlign w:val="center"/>
          </w:tcPr>
          <w:p w14:paraId="4E48AA02" w14:textId="77777777" w:rsidR="0075142E" w:rsidRPr="0075142E" w:rsidRDefault="0075142E" w:rsidP="0075142E">
            <w:pPr>
              <w:jc w:val="center"/>
              <w:rPr>
                <w:sz w:val="28"/>
                <w:szCs w:val="28"/>
              </w:rPr>
            </w:pPr>
            <w:r w:rsidRPr="0075142E">
              <w:rPr>
                <w:sz w:val="28"/>
                <w:szCs w:val="28"/>
              </w:rPr>
              <w:t>0,2025</w:t>
            </w:r>
          </w:p>
        </w:tc>
        <w:tc>
          <w:tcPr>
            <w:tcW w:w="2155" w:type="dxa"/>
            <w:tcBorders>
              <w:top w:val="nil"/>
              <w:left w:val="single" w:sz="4" w:space="0" w:color="auto"/>
              <w:bottom w:val="single" w:sz="4" w:space="0" w:color="auto"/>
              <w:right w:val="single" w:sz="4" w:space="0" w:color="auto"/>
            </w:tcBorders>
            <w:shd w:val="clear" w:color="000000" w:fill="FFFFFF"/>
            <w:vAlign w:val="center"/>
          </w:tcPr>
          <w:p w14:paraId="54AEFF0B" w14:textId="77777777" w:rsidR="0075142E" w:rsidRPr="0075142E" w:rsidRDefault="0075142E" w:rsidP="0075142E">
            <w:pPr>
              <w:jc w:val="center"/>
              <w:rPr>
                <w:sz w:val="28"/>
                <w:szCs w:val="28"/>
              </w:rPr>
            </w:pPr>
            <w:r w:rsidRPr="0075142E">
              <w:rPr>
                <w:sz w:val="28"/>
                <w:szCs w:val="28"/>
              </w:rPr>
              <w:t>0,2025</w:t>
            </w:r>
          </w:p>
        </w:tc>
      </w:tr>
    </w:tbl>
    <w:p w14:paraId="088F4AED" w14:textId="77777777" w:rsidR="0075142E" w:rsidRPr="0075142E" w:rsidRDefault="0075142E" w:rsidP="0075142E">
      <w:pPr>
        <w:ind w:firstLine="709"/>
        <w:jc w:val="both"/>
        <w:rPr>
          <w:sz w:val="28"/>
          <w:szCs w:val="28"/>
          <w:lang w:eastAsia="en-US"/>
        </w:rPr>
      </w:pPr>
    </w:p>
    <w:p w14:paraId="7C3A0B42" w14:textId="77777777" w:rsidR="0075142E" w:rsidRPr="0075142E" w:rsidRDefault="0075142E" w:rsidP="0075142E">
      <w:pPr>
        <w:jc w:val="center"/>
        <w:rPr>
          <w:b/>
          <w:color w:val="FF0000"/>
          <w:sz w:val="10"/>
          <w:szCs w:val="28"/>
          <w:lang w:eastAsia="en-US"/>
        </w:rPr>
      </w:pPr>
    </w:p>
    <w:p w14:paraId="59CEE6C6" w14:textId="77777777" w:rsidR="0075142E" w:rsidRPr="0075142E" w:rsidRDefault="0075142E" w:rsidP="0075142E">
      <w:pPr>
        <w:ind w:left="-567"/>
        <w:jc w:val="center"/>
        <w:rPr>
          <w:bCs/>
          <w:color w:val="FF0000"/>
          <w:sz w:val="28"/>
          <w:szCs w:val="28"/>
        </w:rPr>
      </w:pPr>
    </w:p>
    <w:p w14:paraId="56EEFD95" w14:textId="77777777" w:rsidR="001F07D7" w:rsidRDefault="001F07D7" w:rsidP="002D3140">
      <w:pPr>
        <w:tabs>
          <w:tab w:val="left" w:pos="3686"/>
          <w:tab w:val="left" w:pos="9498"/>
        </w:tabs>
        <w:ind w:right="-569"/>
      </w:pPr>
    </w:p>
    <w:p w14:paraId="44CE8475" w14:textId="77777777" w:rsidR="001554DC" w:rsidRDefault="001554DC" w:rsidP="00FA0C21">
      <w:pPr>
        <w:ind w:firstLine="16897"/>
      </w:pPr>
    </w:p>
    <w:sectPr w:rsidR="001554DC" w:rsidSect="002549C9">
      <w:pgSz w:w="11906" w:h="16838"/>
      <w:pgMar w:top="1134" w:right="850" w:bottom="1134"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7CFAF7" w14:textId="77777777" w:rsidR="00F2089D" w:rsidRDefault="00F2089D" w:rsidP="00377397">
      <w:r>
        <w:separator/>
      </w:r>
    </w:p>
  </w:endnote>
  <w:endnote w:type="continuationSeparator" w:id="0">
    <w:p w14:paraId="1C36A2F1" w14:textId="77777777" w:rsidR="00F2089D" w:rsidRDefault="00F2089D"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DL">
    <w:altName w:val="Times New Roman"/>
    <w:charset w:val="00"/>
    <w:family w:val="auto"/>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PT Astra Serif">
    <w:altName w:val="Arial"/>
    <w:charset w:val="01"/>
    <w:family w:val="roman"/>
    <w:pitch w:val="default"/>
  </w:font>
  <w:font w:name="Noto Sans Devanagari">
    <w:charset w:val="00"/>
    <w:family w:val="swiss"/>
    <w:pitch w:val="variable"/>
    <w:sig w:usb0="80008023" w:usb1="00002046"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altName w:val="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Yu Gothic UI Semilight">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0BD9E" w14:textId="77777777" w:rsidR="00A63E86" w:rsidRDefault="00A63E86">
    <w:pPr>
      <w:pStyle w:val="ab"/>
      <w:framePr w:wrap="around" w:vAnchor="text" w:hAnchor="margin" w:xAlign="center" w:y="1"/>
      <w:rPr>
        <w:rStyle w:val="af9"/>
      </w:rPr>
    </w:pPr>
    <w:r>
      <w:fldChar w:fldCharType="begin"/>
    </w:r>
    <w:r>
      <w:rPr>
        <w:rStyle w:val="af9"/>
      </w:rPr>
      <w:instrText xml:space="preserve">PAGE  </w:instrText>
    </w:r>
    <w:r>
      <w:fldChar w:fldCharType="end"/>
    </w:r>
  </w:p>
  <w:p w14:paraId="25D6F712" w14:textId="77777777" w:rsidR="00A63E86" w:rsidRDefault="00A63E86">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46C1A" w14:textId="77777777" w:rsidR="00D27217" w:rsidRDefault="00D27217" w:rsidP="004D525E">
    <w:pPr>
      <w:pStyle w:val="ab"/>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14:paraId="7943E7F3" w14:textId="77777777" w:rsidR="00D27217" w:rsidRDefault="00D27217">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4A219" w14:textId="77777777" w:rsidR="005355D0" w:rsidRDefault="005355D0" w:rsidP="004D525E">
    <w:pPr>
      <w:pStyle w:val="ab"/>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14:paraId="1DBB62E4" w14:textId="77777777" w:rsidR="005355D0" w:rsidRDefault="005355D0">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2C6E3" w14:textId="77777777" w:rsidR="00C63C56" w:rsidRDefault="00C63C56" w:rsidP="004D525E">
    <w:pPr>
      <w:pStyle w:val="ab"/>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14:paraId="2114CF4E" w14:textId="77777777" w:rsidR="00C63C56" w:rsidRDefault="00C63C5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EC64D2" w14:textId="77777777" w:rsidR="00F2089D" w:rsidRDefault="00F2089D" w:rsidP="00377397">
      <w:r>
        <w:separator/>
      </w:r>
    </w:p>
  </w:footnote>
  <w:footnote w:type="continuationSeparator" w:id="0">
    <w:p w14:paraId="19D30115" w14:textId="77777777" w:rsidR="00F2089D" w:rsidRDefault="00F2089D"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E38FE" w14:textId="77777777" w:rsidR="00A63E86" w:rsidRDefault="00A63E86">
    <w:pPr>
      <w:pStyle w:val="a9"/>
      <w:jc w:val="center"/>
    </w:pPr>
    <w:r>
      <w:fldChar w:fldCharType="begin"/>
    </w:r>
    <w:r>
      <w:instrText>PAGE   \* MERGEFORMAT</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6329947"/>
      <w:docPartObj>
        <w:docPartGallery w:val="Page Numbers (Top of Page)"/>
        <w:docPartUnique/>
      </w:docPartObj>
    </w:sdtPr>
    <w:sdtContent>
      <w:p w14:paraId="024E1A2E" w14:textId="77777777" w:rsidR="002436DE" w:rsidRDefault="002436DE">
        <w:pPr>
          <w:pStyle w:val="a9"/>
          <w:jc w:val="center"/>
        </w:pPr>
        <w:r>
          <w:fldChar w:fldCharType="begin"/>
        </w:r>
        <w:r>
          <w:instrText xml:space="preserve"> PAGE   \* MERGEFORMAT </w:instrText>
        </w:r>
        <w:r>
          <w:fldChar w:fldCharType="separate"/>
        </w:r>
        <w:r>
          <w:rPr>
            <w:noProof/>
          </w:rPr>
          <w:t>16</w:t>
        </w:r>
        <w:r>
          <w:rPr>
            <w:noProof/>
          </w:rPr>
          <w:fldChar w:fldCharType="end"/>
        </w:r>
      </w:p>
    </w:sdtContent>
  </w:sdt>
  <w:p w14:paraId="094F0399" w14:textId="77777777" w:rsidR="002436DE" w:rsidRDefault="002436DE">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9072902"/>
      <w:docPartObj>
        <w:docPartGallery w:val="Page Numbers (Top of Page)"/>
        <w:docPartUnique/>
      </w:docPartObj>
    </w:sdtPr>
    <w:sdtContent>
      <w:p w14:paraId="2104AD2E" w14:textId="77777777" w:rsidR="002436DE" w:rsidRDefault="002436DE">
        <w:pPr>
          <w:pStyle w:val="a9"/>
          <w:jc w:val="center"/>
        </w:pPr>
        <w:r>
          <w:fldChar w:fldCharType="begin"/>
        </w:r>
        <w:r>
          <w:instrText>PAGE   \* MERGEFORMAT</w:instrText>
        </w:r>
        <w:r>
          <w:fldChar w:fldCharType="separate"/>
        </w:r>
        <w:r>
          <w:rPr>
            <w:noProof/>
          </w:rPr>
          <w:t>17</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2F6B9" w14:textId="77777777" w:rsidR="00D27217" w:rsidRDefault="00D27217">
    <w:pPr>
      <w:pStyle w:val="a9"/>
      <w:jc w:val="center"/>
    </w:pPr>
    <w:r>
      <w:fldChar w:fldCharType="begin"/>
    </w:r>
    <w:r>
      <w:instrText>PAGE   \* MERGEFORMAT</w:instrText>
    </w:r>
    <w:r>
      <w:fldChar w:fldCharType="separate"/>
    </w:r>
    <w:r>
      <w:t>2</w:t>
    </w:r>
    <w:r>
      <w:fldChar w:fldCharType="end"/>
    </w:r>
  </w:p>
  <w:p w14:paraId="5B900FD7" w14:textId="77777777" w:rsidR="00D27217" w:rsidRDefault="00D27217">
    <w:pPr>
      <w:pStyle w:val="a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A0667" w14:textId="77777777" w:rsidR="00D27217" w:rsidRDefault="00D27217">
    <w:pPr>
      <w:pStyle w:val="a9"/>
      <w:jc w:val="center"/>
    </w:pPr>
  </w:p>
  <w:p w14:paraId="071457B7" w14:textId="77777777" w:rsidR="00D27217" w:rsidRDefault="00D27217">
    <w:pPr>
      <w:pStyle w:val="a9"/>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5F8B5" w14:textId="77777777" w:rsidR="005355D0" w:rsidRDefault="005355D0">
    <w:pPr>
      <w:pStyle w:val="a9"/>
      <w:jc w:val="center"/>
    </w:pPr>
    <w:r>
      <w:fldChar w:fldCharType="begin"/>
    </w:r>
    <w:r>
      <w:instrText>PAGE   \* MERGEFORMAT</w:instrText>
    </w:r>
    <w:r>
      <w:fldChar w:fldCharType="separate"/>
    </w:r>
    <w:r>
      <w:t>2</w:t>
    </w:r>
    <w:r>
      <w:fldChar w:fldCharType="end"/>
    </w:r>
  </w:p>
  <w:p w14:paraId="2C52F9B1" w14:textId="77777777" w:rsidR="005355D0" w:rsidRDefault="005355D0">
    <w:pPr>
      <w:pStyle w:val="a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17F92" w14:textId="77777777" w:rsidR="005355D0" w:rsidRDefault="005355D0">
    <w:pPr>
      <w:pStyle w:val="a9"/>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2B719" w14:textId="77777777" w:rsidR="00C63C56" w:rsidRDefault="00C63C56">
    <w:pPr>
      <w:pStyle w:val="a9"/>
      <w:jc w:val="center"/>
    </w:pPr>
    <w:r>
      <w:fldChar w:fldCharType="begin"/>
    </w:r>
    <w:r>
      <w:instrText>PAGE   \* MERGEFORMAT</w:instrText>
    </w:r>
    <w:r>
      <w:fldChar w:fldCharType="separate"/>
    </w:r>
    <w:r>
      <w:t>2</w:t>
    </w:r>
    <w:r>
      <w:fldChar w:fldCharType="end"/>
    </w:r>
  </w:p>
  <w:p w14:paraId="5FF6F07A" w14:textId="77777777" w:rsidR="00C63C56" w:rsidRDefault="00C63C56">
    <w:pPr>
      <w:pStyle w:val="a9"/>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117BE" w14:textId="77777777" w:rsidR="00C63C56" w:rsidRDefault="00C63C56">
    <w:pPr>
      <w:pStyle w:val="a9"/>
      <w:jc w:val="center"/>
    </w:pPr>
  </w:p>
  <w:p w14:paraId="4B68B13C" w14:textId="77777777" w:rsidR="00C63C56" w:rsidRDefault="00C63C56">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00000000"/>
    <w:lvl w:ilvl="0">
      <w:start w:val="1"/>
      <w:numFmt w:val="decimal"/>
      <w:lvlText w:val="2.%1."/>
      <w:lvlJc w:val="left"/>
      <w:rPr>
        <w:b w:val="0"/>
        <w:bCs w:val="0"/>
        <w:i w:val="0"/>
        <w:iCs w:val="0"/>
        <w:smallCaps w:val="0"/>
        <w:strike w:val="0"/>
        <w:color w:val="000000"/>
        <w:spacing w:val="0"/>
        <w:w w:val="100"/>
        <w:position w:val="0"/>
        <w:sz w:val="23"/>
        <w:szCs w:val="23"/>
        <w:u w:val="none"/>
      </w:rPr>
    </w:lvl>
    <w:lvl w:ilvl="1">
      <w:start w:val="1"/>
      <w:numFmt w:val="decimal"/>
      <w:lvlText w:val="2.%1."/>
      <w:lvlJc w:val="left"/>
      <w:rPr>
        <w:b w:val="0"/>
        <w:bCs w:val="0"/>
        <w:i w:val="0"/>
        <w:iCs w:val="0"/>
        <w:smallCaps w:val="0"/>
        <w:strike w:val="0"/>
        <w:color w:val="000000"/>
        <w:spacing w:val="0"/>
        <w:w w:val="100"/>
        <w:position w:val="0"/>
        <w:sz w:val="23"/>
        <w:szCs w:val="23"/>
        <w:u w:val="none"/>
      </w:rPr>
    </w:lvl>
    <w:lvl w:ilvl="2">
      <w:start w:val="1"/>
      <w:numFmt w:val="decimal"/>
      <w:lvlText w:val="2.%1."/>
      <w:lvlJc w:val="left"/>
      <w:rPr>
        <w:b w:val="0"/>
        <w:bCs w:val="0"/>
        <w:i w:val="0"/>
        <w:iCs w:val="0"/>
        <w:smallCaps w:val="0"/>
        <w:strike w:val="0"/>
        <w:color w:val="000000"/>
        <w:spacing w:val="0"/>
        <w:w w:val="100"/>
        <w:position w:val="0"/>
        <w:sz w:val="23"/>
        <w:szCs w:val="23"/>
        <w:u w:val="none"/>
      </w:rPr>
    </w:lvl>
    <w:lvl w:ilvl="3">
      <w:start w:val="1"/>
      <w:numFmt w:val="decimal"/>
      <w:lvlText w:val="2.%1."/>
      <w:lvlJc w:val="left"/>
      <w:rPr>
        <w:b w:val="0"/>
        <w:bCs w:val="0"/>
        <w:i w:val="0"/>
        <w:iCs w:val="0"/>
        <w:smallCaps w:val="0"/>
        <w:strike w:val="0"/>
        <w:color w:val="000000"/>
        <w:spacing w:val="0"/>
        <w:w w:val="100"/>
        <w:position w:val="0"/>
        <w:sz w:val="23"/>
        <w:szCs w:val="23"/>
        <w:u w:val="none"/>
      </w:rPr>
    </w:lvl>
    <w:lvl w:ilvl="4">
      <w:start w:val="1"/>
      <w:numFmt w:val="decimal"/>
      <w:lvlText w:val="2.%1."/>
      <w:lvlJc w:val="left"/>
      <w:rPr>
        <w:b w:val="0"/>
        <w:bCs w:val="0"/>
        <w:i w:val="0"/>
        <w:iCs w:val="0"/>
        <w:smallCaps w:val="0"/>
        <w:strike w:val="0"/>
        <w:color w:val="000000"/>
        <w:spacing w:val="0"/>
        <w:w w:val="100"/>
        <w:position w:val="0"/>
        <w:sz w:val="23"/>
        <w:szCs w:val="23"/>
        <w:u w:val="none"/>
      </w:rPr>
    </w:lvl>
    <w:lvl w:ilvl="5">
      <w:start w:val="1"/>
      <w:numFmt w:val="decimal"/>
      <w:lvlText w:val="2.%1."/>
      <w:lvlJc w:val="left"/>
      <w:rPr>
        <w:b w:val="0"/>
        <w:bCs w:val="0"/>
        <w:i w:val="0"/>
        <w:iCs w:val="0"/>
        <w:smallCaps w:val="0"/>
        <w:strike w:val="0"/>
        <w:color w:val="000000"/>
        <w:spacing w:val="0"/>
        <w:w w:val="100"/>
        <w:position w:val="0"/>
        <w:sz w:val="23"/>
        <w:szCs w:val="23"/>
        <w:u w:val="none"/>
      </w:rPr>
    </w:lvl>
    <w:lvl w:ilvl="6">
      <w:start w:val="1"/>
      <w:numFmt w:val="decimal"/>
      <w:lvlText w:val="2.%1."/>
      <w:lvlJc w:val="left"/>
      <w:rPr>
        <w:b w:val="0"/>
        <w:bCs w:val="0"/>
        <w:i w:val="0"/>
        <w:iCs w:val="0"/>
        <w:smallCaps w:val="0"/>
        <w:strike w:val="0"/>
        <w:color w:val="000000"/>
        <w:spacing w:val="0"/>
        <w:w w:val="100"/>
        <w:position w:val="0"/>
        <w:sz w:val="23"/>
        <w:szCs w:val="23"/>
        <w:u w:val="none"/>
      </w:rPr>
    </w:lvl>
    <w:lvl w:ilvl="7">
      <w:start w:val="1"/>
      <w:numFmt w:val="decimal"/>
      <w:lvlText w:val="2.%1."/>
      <w:lvlJc w:val="left"/>
      <w:rPr>
        <w:b w:val="0"/>
        <w:bCs w:val="0"/>
        <w:i w:val="0"/>
        <w:iCs w:val="0"/>
        <w:smallCaps w:val="0"/>
        <w:strike w:val="0"/>
        <w:color w:val="000000"/>
        <w:spacing w:val="0"/>
        <w:w w:val="100"/>
        <w:position w:val="0"/>
        <w:sz w:val="23"/>
        <w:szCs w:val="23"/>
        <w:u w:val="none"/>
      </w:rPr>
    </w:lvl>
    <w:lvl w:ilvl="8">
      <w:start w:val="1"/>
      <w:numFmt w:val="decimal"/>
      <w:lvlText w:val="2.%1."/>
      <w:lvlJc w:val="left"/>
      <w:rPr>
        <w:b w:val="0"/>
        <w:bCs w:val="0"/>
        <w:i w:val="0"/>
        <w:iCs w:val="0"/>
        <w:smallCaps w:val="0"/>
        <w:strike w:val="0"/>
        <w:color w:val="000000"/>
        <w:spacing w:val="0"/>
        <w:w w:val="100"/>
        <w:position w:val="0"/>
        <w:sz w:val="23"/>
        <w:szCs w:val="23"/>
        <w:u w:val="none"/>
      </w:rPr>
    </w:lvl>
  </w:abstractNum>
  <w:abstractNum w:abstractNumId="4"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5"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6" w15:restartNumberingAfterBreak="0">
    <w:nsid w:val="0012703D"/>
    <w:multiLevelType w:val="hybridMultilevel"/>
    <w:tmpl w:val="5106AE90"/>
    <w:lvl w:ilvl="0" w:tplc="0419000F">
      <w:start w:val="1"/>
      <w:numFmt w:val="decimal"/>
      <w:lvlText w:val="%1."/>
      <w:lvlJc w:val="left"/>
      <w:pPr>
        <w:ind w:left="135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04F0069"/>
    <w:multiLevelType w:val="multilevel"/>
    <w:tmpl w:val="DB5AA6C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3338"/>
        </w:tabs>
        <w:ind w:left="3338" w:hanging="720"/>
      </w:pPr>
      <w:rPr>
        <w:rFonts w:hint="default"/>
      </w:rPr>
    </w:lvl>
    <w:lvl w:ilvl="3">
      <w:start w:val="1"/>
      <w:numFmt w:val="decimal"/>
      <w:lvlText w:val="%1.%2.%3.%4."/>
      <w:lvlJc w:val="left"/>
      <w:pPr>
        <w:tabs>
          <w:tab w:val="num" w:pos="5007"/>
        </w:tabs>
        <w:ind w:left="5007" w:hanging="1080"/>
      </w:pPr>
      <w:rPr>
        <w:rFonts w:hint="default"/>
      </w:rPr>
    </w:lvl>
    <w:lvl w:ilvl="4">
      <w:start w:val="1"/>
      <w:numFmt w:val="decimal"/>
      <w:lvlText w:val="%1.%2.%3.%4.%5."/>
      <w:lvlJc w:val="left"/>
      <w:pPr>
        <w:tabs>
          <w:tab w:val="num" w:pos="6316"/>
        </w:tabs>
        <w:ind w:left="6316" w:hanging="1080"/>
      </w:pPr>
      <w:rPr>
        <w:rFonts w:hint="default"/>
      </w:rPr>
    </w:lvl>
    <w:lvl w:ilvl="5">
      <w:start w:val="1"/>
      <w:numFmt w:val="decimal"/>
      <w:lvlText w:val="%1.%2.%3.%4.%5.%6."/>
      <w:lvlJc w:val="left"/>
      <w:pPr>
        <w:tabs>
          <w:tab w:val="num" w:pos="7985"/>
        </w:tabs>
        <w:ind w:left="7985" w:hanging="1440"/>
      </w:pPr>
      <w:rPr>
        <w:rFonts w:hint="default"/>
      </w:rPr>
    </w:lvl>
    <w:lvl w:ilvl="6">
      <w:start w:val="1"/>
      <w:numFmt w:val="decimal"/>
      <w:lvlText w:val="%1.%2.%3.%4.%5.%6.%7."/>
      <w:lvlJc w:val="left"/>
      <w:pPr>
        <w:tabs>
          <w:tab w:val="num" w:pos="9654"/>
        </w:tabs>
        <w:ind w:left="9654" w:hanging="1800"/>
      </w:pPr>
      <w:rPr>
        <w:rFonts w:hint="default"/>
      </w:rPr>
    </w:lvl>
    <w:lvl w:ilvl="7">
      <w:start w:val="1"/>
      <w:numFmt w:val="decimal"/>
      <w:lvlText w:val="%1.%2.%3.%4.%5.%6.%7.%8."/>
      <w:lvlJc w:val="left"/>
      <w:pPr>
        <w:tabs>
          <w:tab w:val="num" w:pos="10963"/>
        </w:tabs>
        <w:ind w:left="10963" w:hanging="1800"/>
      </w:pPr>
      <w:rPr>
        <w:rFonts w:hint="default"/>
      </w:rPr>
    </w:lvl>
    <w:lvl w:ilvl="8">
      <w:start w:val="1"/>
      <w:numFmt w:val="decimal"/>
      <w:lvlText w:val="%1.%2.%3.%4.%5.%6.%7.%8.%9."/>
      <w:lvlJc w:val="left"/>
      <w:pPr>
        <w:tabs>
          <w:tab w:val="num" w:pos="12632"/>
        </w:tabs>
        <w:ind w:left="12632" w:hanging="2160"/>
      </w:pPr>
      <w:rPr>
        <w:rFonts w:hint="default"/>
      </w:rPr>
    </w:lvl>
  </w:abstractNum>
  <w:abstractNum w:abstractNumId="8" w15:restartNumberingAfterBreak="0">
    <w:nsid w:val="0088079F"/>
    <w:multiLevelType w:val="hybridMultilevel"/>
    <w:tmpl w:val="574C83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0C35FD7"/>
    <w:multiLevelType w:val="hybridMultilevel"/>
    <w:tmpl w:val="1E4EF12A"/>
    <w:lvl w:ilvl="0" w:tplc="201AFAE6">
      <w:start w:val="1"/>
      <w:numFmt w:val="decimal"/>
      <w:lvlText w:val="%1)"/>
      <w:lvlJc w:val="left"/>
      <w:pPr>
        <w:ind w:left="178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0" w15:restartNumberingAfterBreak="0">
    <w:nsid w:val="01542AE9"/>
    <w:multiLevelType w:val="multilevel"/>
    <w:tmpl w:val="BE5A0DE8"/>
    <w:lvl w:ilvl="0">
      <w:start w:val="2"/>
      <w:numFmt w:val="decimal"/>
      <w:lvlText w:val="%1"/>
      <w:lvlJc w:val="left"/>
      <w:pPr>
        <w:ind w:left="600" w:hanging="600"/>
      </w:pPr>
      <w:rPr>
        <w:rFonts w:hint="default"/>
        <w:b/>
        <w:i/>
      </w:rPr>
    </w:lvl>
    <w:lvl w:ilvl="1">
      <w:start w:val="5"/>
      <w:numFmt w:val="decimal"/>
      <w:lvlText w:val="%1.%2"/>
      <w:lvlJc w:val="left"/>
      <w:pPr>
        <w:ind w:left="600" w:hanging="60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11" w15:restartNumberingAfterBreak="0">
    <w:nsid w:val="01AB3BA6"/>
    <w:multiLevelType w:val="hybridMultilevel"/>
    <w:tmpl w:val="D13EC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1DC7F5D"/>
    <w:multiLevelType w:val="hybridMultilevel"/>
    <w:tmpl w:val="E1FC1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20817CD"/>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23E2679"/>
    <w:multiLevelType w:val="hybridMultilevel"/>
    <w:tmpl w:val="D090A9DE"/>
    <w:lvl w:ilvl="0" w:tplc="34E0DD1A">
      <w:start w:val="3"/>
      <w:numFmt w:val="decimal"/>
      <w:lvlText w:val="%1."/>
      <w:lvlJc w:val="left"/>
      <w:pPr>
        <w:ind w:left="1070"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5" w15:restartNumberingAfterBreak="0">
    <w:nsid w:val="02400950"/>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2923F1D"/>
    <w:multiLevelType w:val="multilevel"/>
    <w:tmpl w:val="2138DE24"/>
    <w:lvl w:ilvl="0">
      <w:start w:val="1"/>
      <w:numFmt w:val="decimal"/>
      <w:lvlText w:val="%1."/>
      <w:lvlJc w:val="left"/>
      <w:pPr>
        <w:ind w:left="720" w:hanging="360"/>
      </w:pPr>
      <w:rPr>
        <w:b/>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02C438AE"/>
    <w:multiLevelType w:val="multilevel"/>
    <w:tmpl w:val="ACE0A922"/>
    <w:lvl w:ilvl="0">
      <w:start w:val="5"/>
      <w:numFmt w:val="decimal"/>
      <w:lvlText w:val="%1."/>
      <w:lvlJc w:val="left"/>
      <w:pPr>
        <w:ind w:left="644" w:hanging="360"/>
      </w:pPr>
      <w:rPr>
        <w:rFonts w:hint="default"/>
        <w:b/>
        <w:bCs w:val="0"/>
      </w:rPr>
    </w:lvl>
    <w:lvl w:ilvl="1">
      <w:start w:val="9"/>
      <w:numFmt w:val="decimal"/>
      <w:isLgl/>
      <w:lvlText w:val="%1.%2."/>
      <w:lvlJc w:val="left"/>
      <w:pPr>
        <w:ind w:left="2228" w:hanging="810"/>
      </w:pPr>
      <w:rPr>
        <w:rFonts w:hint="default"/>
      </w:rPr>
    </w:lvl>
    <w:lvl w:ilvl="2">
      <w:start w:val="1"/>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8" w15:restartNumberingAfterBreak="0">
    <w:nsid w:val="031E5557"/>
    <w:multiLevelType w:val="hybridMultilevel"/>
    <w:tmpl w:val="51488D3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03312B30"/>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03BB3F7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03DA7C7E"/>
    <w:multiLevelType w:val="hybridMultilevel"/>
    <w:tmpl w:val="02EA4214"/>
    <w:lvl w:ilvl="0" w:tplc="D2FA3CBA">
      <w:start w:val="1"/>
      <w:numFmt w:val="bullet"/>
      <w:lvlText w:val=""/>
      <w:lvlJc w:val="left"/>
      <w:pPr>
        <w:ind w:left="643" w:hanging="360"/>
      </w:pPr>
      <w:rPr>
        <w:rFonts w:ascii="Symbol" w:eastAsia="Times New Roman" w:hAnsi="Symbol"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22" w15:restartNumberingAfterBreak="0">
    <w:nsid w:val="03DB1FE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049C7C61"/>
    <w:multiLevelType w:val="hybridMultilevel"/>
    <w:tmpl w:val="3B42C994"/>
    <w:lvl w:ilvl="0" w:tplc="2F66D7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04DB00EA"/>
    <w:multiLevelType w:val="hybridMultilevel"/>
    <w:tmpl w:val="C7883E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04DF095A"/>
    <w:multiLevelType w:val="multilevel"/>
    <w:tmpl w:val="DE0AC4D4"/>
    <w:lvl w:ilvl="0">
      <w:start w:val="6"/>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05886313"/>
    <w:multiLevelType w:val="hybridMultilevel"/>
    <w:tmpl w:val="ACDAD1FE"/>
    <w:lvl w:ilvl="0" w:tplc="8C7030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05C74AFC"/>
    <w:multiLevelType w:val="multilevel"/>
    <w:tmpl w:val="AE6E1E06"/>
    <w:lvl w:ilvl="0">
      <w:start w:val="6"/>
      <w:numFmt w:val="decimal"/>
      <w:lvlText w:val="%1."/>
      <w:lvlJc w:val="left"/>
      <w:pPr>
        <w:ind w:left="644" w:hanging="360"/>
      </w:pPr>
      <w:rPr>
        <w:rFonts w:hint="default"/>
        <w:b/>
        <w:bCs w:val="0"/>
      </w:rPr>
    </w:lvl>
    <w:lvl w:ilvl="1">
      <w:start w:val="6"/>
      <w:numFmt w:val="decimal"/>
      <w:lvlText w:val="%2.2"/>
      <w:lvlJc w:val="left"/>
      <w:pPr>
        <w:ind w:left="2228" w:hanging="810"/>
      </w:pPr>
      <w:rPr>
        <w:rFonts w:hint="default"/>
      </w:rPr>
    </w:lvl>
    <w:lvl w:ilvl="2">
      <w:start w:val="2"/>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8" w15:restartNumberingAfterBreak="0">
    <w:nsid w:val="067F75B8"/>
    <w:multiLevelType w:val="hybridMultilevel"/>
    <w:tmpl w:val="2D7C74F6"/>
    <w:lvl w:ilvl="0" w:tplc="BC4EA2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07433A3E"/>
    <w:multiLevelType w:val="hybridMultilevel"/>
    <w:tmpl w:val="6636B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07BE4774"/>
    <w:multiLevelType w:val="hybridMultilevel"/>
    <w:tmpl w:val="230CE282"/>
    <w:lvl w:ilvl="0" w:tplc="BB2C3C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07D65CB9"/>
    <w:multiLevelType w:val="hybridMultilevel"/>
    <w:tmpl w:val="208E2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08A9699E"/>
    <w:multiLevelType w:val="multilevel"/>
    <w:tmpl w:val="508C9700"/>
    <w:lvl w:ilvl="0">
      <w:start w:val="1"/>
      <w:numFmt w:val="decimal"/>
      <w:lvlText w:val="%1."/>
      <w:lvlJc w:val="left"/>
      <w:pPr>
        <w:ind w:left="1637" w:hanging="360"/>
      </w:pPr>
      <w:rPr>
        <w:b/>
        <w:bCs w:val="0"/>
      </w:r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4" w15:restartNumberingAfterBreak="0">
    <w:nsid w:val="09774C8C"/>
    <w:multiLevelType w:val="hybridMultilevel"/>
    <w:tmpl w:val="A0487DC4"/>
    <w:lvl w:ilvl="0" w:tplc="BE30AD8E">
      <w:start w:val="2023"/>
      <w:numFmt w:val="decimal"/>
      <w:lvlText w:val="%1"/>
      <w:lvlJc w:val="left"/>
      <w:pPr>
        <w:ind w:left="1451" w:hanging="60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15:restartNumberingAfterBreak="0">
    <w:nsid w:val="0A051C40"/>
    <w:multiLevelType w:val="hybridMultilevel"/>
    <w:tmpl w:val="135062B6"/>
    <w:lvl w:ilvl="0" w:tplc="4146958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0B6127E5"/>
    <w:multiLevelType w:val="hybridMultilevel"/>
    <w:tmpl w:val="5388E17C"/>
    <w:lvl w:ilvl="0" w:tplc="8F984020">
      <w:start w:val="1"/>
      <w:numFmt w:val="bullet"/>
      <w:lvlText w:val="–"/>
      <w:lvlJc w:val="left"/>
      <w:pPr>
        <w:ind w:left="1571" w:hanging="360"/>
      </w:pPr>
      <w:rPr>
        <w:rFonts w:ascii="SimHei" w:eastAsia="SimHei" w:hAnsi="SimHei" w:hint="eastAsi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0BF4448D"/>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0C5C5F05"/>
    <w:multiLevelType w:val="hybridMultilevel"/>
    <w:tmpl w:val="E7C02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0C9A2F4C"/>
    <w:multiLevelType w:val="hybridMultilevel"/>
    <w:tmpl w:val="62D63AC4"/>
    <w:lvl w:ilvl="0" w:tplc="BC9E976C">
      <w:start w:val="1"/>
      <w:numFmt w:val="decimal"/>
      <w:lvlText w:val="Таблица %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0CD8740F"/>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0CED1EA7"/>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D1877B6"/>
    <w:multiLevelType w:val="multilevel"/>
    <w:tmpl w:val="89B437F2"/>
    <w:lvl w:ilvl="0">
      <w:start w:val="5"/>
      <w:numFmt w:val="decimal"/>
      <w:lvlText w:val="%1."/>
      <w:lvlJc w:val="left"/>
      <w:pPr>
        <w:ind w:left="1069" w:hanging="360"/>
      </w:pPr>
      <w:rPr>
        <w:rFonts w:hint="default"/>
      </w:rPr>
    </w:lvl>
    <w:lvl w:ilvl="1">
      <w:start w:val="5"/>
      <w:numFmt w:val="decimal"/>
      <w:isLgl/>
      <w:lvlText w:val="%1.%2"/>
      <w:lvlJc w:val="left"/>
      <w:pPr>
        <w:ind w:left="1141" w:hanging="432"/>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4" w15:restartNumberingAfterBreak="0">
    <w:nsid w:val="0D313AA9"/>
    <w:multiLevelType w:val="hybridMultilevel"/>
    <w:tmpl w:val="DF2C59F0"/>
    <w:lvl w:ilvl="0" w:tplc="52F04CEE">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45" w15:restartNumberingAfterBreak="0">
    <w:nsid w:val="0D74521A"/>
    <w:multiLevelType w:val="hybridMultilevel"/>
    <w:tmpl w:val="A5B4705A"/>
    <w:lvl w:ilvl="0" w:tplc="C098249C">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6" w15:restartNumberingAfterBreak="0">
    <w:nsid w:val="0DA2313B"/>
    <w:multiLevelType w:val="hybridMultilevel"/>
    <w:tmpl w:val="7A28C5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0DE237FD"/>
    <w:multiLevelType w:val="hybridMultilevel"/>
    <w:tmpl w:val="49D877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0DFA5946"/>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0E160166"/>
    <w:multiLevelType w:val="multilevel"/>
    <w:tmpl w:val="96D2A2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E1F6BCD"/>
    <w:multiLevelType w:val="hybridMultilevel"/>
    <w:tmpl w:val="B18CFE88"/>
    <w:lvl w:ilvl="0" w:tplc="62B6528C">
      <w:start w:val="1"/>
      <w:numFmt w:val="decimal"/>
      <w:lvlText w:val="Таблица %1."/>
      <w:lvlJc w:val="left"/>
      <w:pPr>
        <w:ind w:left="15103" w:hanging="360"/>
      </w:pPr>
      <w:rPr>
        <w:rFonts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0E3D6622"/>
    <w:multiLevelType w:val="hybridMultilevel"/>
    <w:tmpl w:val="ACDAD1FE"/>
    <w:lvl w:ilvl="0" w:tplc="8C7030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15:restartNumberingAfterBreak="0">
    <w:nsid w:val="0E4934CC"/>
    <w:multiLevelType w:val="hybridMultilevel"/>
    <w:tmpl w:val="EFFAFB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0E8E234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0F556674"/>
    <w:multiLevelType w:val="hybridMultilevel"/>
    <w:tmpl w:val="ACDAD1FE"/>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5" w15:restartNumberingAfterBreak="0">
    <w:nsid w:val="0FFF4D3D"/>
    <w:multiLevelType w:val="hybridMultilevel"/>
    <w:tmpl w:val="5212CE26"/>
    <w:lvl w:ilvl="0" w:tplc="42E46F64">
      <w:start w:val="1"/>
      <w:numFmt w:val="decimal"/>
      <w:lvlText w:val="%1."/>
      <w:lvlJc w:val="left"/>
      <w:pPr>
        <w:tabs>
          <w:tab w:val="num" w:pos="720"/>
        </w:tabs>
        <w:ind w:left="0" w:firstLine="360"/>
      </w:pPr>
      <w:rPr>
        <w:rFonts w:ascii="Times New Roman" w:hAnsi="Times New Roman" w:cs="Times New Roman" w:hint="default"/>
        <w:b w:val="0"/>
        <w:i w:val="0"/>
        <w:sz w:val="28"/>
      </w:rPr>
    </w:lvl>
    <w:lvl w:ilvl="1" w:tplc="A1CC90D6">
      <w:start w:val="3"/>
      <w:numFmt w:val="decimal"/>
      <w:lvlText w:val="%2."/>
      <w:lvlJc w:val="left"/>
      <w:pPr>
        <w:tabs>
          <w:tab w:val="num" w:pos="717"/>
        </w:tabs>
        <w:ind w:left="0" w:firstLine="357"/>
      </w:pPr>
      <w:rPr>
        <w:rFonts w:ascii="Times New Roman" w:hAnsi="Times New Roman" w:cs="Times New Roman" w:hint="default"/>
        <w:b w:val="0"/>
        <w:i w:val="0"/>
        <w:sz w:val="28"/>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6" w15:restartNumberingAfterBreak="0">
    <w:nsid w:val="10775D49"/>
    <w:multiLevelType w:val="hybridMultilevel"/>
    <w:tmpl w:val="FFE22252"/>
    <w:lvl w:ilvl="0" w:tplc="EB467B5C">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7" w15:restartNumberingAfterBreak="0">
    <w:nsid w:val="10DC7282"/>
    <w:multiLevelType w:val="hybridMultilevel"/>
    <w:tmpl w:val="5E72CAF6"/>
    <w:lvl w:ilvl="0" w:tplc="C26EA98E">
      <w:start w:val="3"/>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8" w15:restartNumberingAfterBreak="0">
    <w:nsid w:val="10E72156"/>
    <w:multiLevelType w:val="hybridMultilevel"/>
    <w:tmpl w:val="296EA7F8"/>
    <w:lvl w:ilvl="0" w:tplc="7602B21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9" w15:restartNumberingAfterBreak="0">
    <w:nsid w:val="114D61EC"/>
    <w:multiLevelType w:val="hybridMultilevel"/>
    <w:tmpl w:val="7FDC84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61" w15:restartNumberingAfterBreak="0">
    <w:nsid w:val="11871E21"/>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11F75576"/>
    <w:multiLevelType w:val="hybridMultilevel"/>
    <w:tmpl w:val="C60C2F88"/>
    <w:lvl w:ilvl="0" w:tplc="EB467B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15:restartNumberingAfterBreak="0">
    <w:nsid w:val="12515EA5"/>
    <w:multiLevelType w:val="hybridMultilevel"/>
    <w:tmpl w:val="79E6F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1384607D"/>
    <w:multiLevelType w:val="hybridMultilevel"/>
    <w:tmpl w:val="DDB61D16"/>
    <w:lvl w:ilvl="0" w:tplc="9A264FC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13B657D3"/>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13C226FA"/>
    <w:multiLevelType w:val="hybridMultilevel"/>
    <w:tmpl w:val="769CCB54"/>
    <w:lvl w:ilvl="0" w:tplc="F4DAFD1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13C516DC"/>
    <w:multiLevelType w:val="hybridMultilevel"/>
    <w:tmpl w:val="41A2586A"/>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8" w15:restartNumberingAfterBreak="0">
    <w:nsid w:val="140951CB"/>
    <w:multiLevelType w:val="hybridMultilevel"/>
    <w:tmpl w:val="EADEEA54"/>
    <w:lvl w:ilvl="0" w:tplc="2FAAE850">
      <w:start w:val="1"/>
      <w:numFmt w:val="decimal"/>
      <w:lvlText w:val="%1."/>
      <w:lvlJc w:val="left"/>
      <w:pPr>
        <w:ind w:left="19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9" w15:restartNumberingAfterBreak="0">
    <w:nsid w:val="143449C5"/>
    <w:multiLevelType w:val="multilevel"/>
    <w:tmpl w:val="AF003FE6"/>
    <w:lvl w:ilvl="0">
      <w:start w:val="4"/>
      <w:numFmt w:val="decimal"/>
      <w:lvlText w:val="%1."/>
      <w:lvlJc w:val="left"/>
      <w:pPr>
        <w:ind w:left="810" w:hanging="810"/>
      </w:pPr>
      <w:rPr>
        <w:rFonts w:hint="default"/>
      </w:rPr>
    </w:lvl>
    <w:lvl w:ilvl="1">
      <w:start w:val="2"/>
      <w:numFmt w:val="decimal"/>
      <w:lvlText w:val="%1.%2."/>
      <w:lvlJc w:val="left"/>
      <w:pPr>
        <w:ind w:left="1170" w:hanging="810"/>
      </w:pPr>
      <w:rPr>
        <w:rFonts w:hint="default"/>
      </w:rPr>
    </w:lvl>
    <w:lvl w:ilvl="2">
      <w:start w:val="10"/>
      <w:numFmt w:val="decimal"/>
      <w:lvlText w:val="%1.%2.%3."/>
      <w:lvlJc w:val="left"/>
      <w:pPr>
        <w:ind w:left="1530" w:hanging="81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0" w15:restartNumberingAfterBreak="0">
    <w:nsid w:val="15035993"/>
    <w:multiLevelType w:val="multilevel"/>
    <w:tmpl w:val="20C46266"/>
    <w:lvl w:ilvl="0">
      <w:start w:val="1"/>
      <w:numFmt w:val="decimal"/>
      <w:lvlText w:val="%1."/>
      <w:lvlJc w:val="left"/>
      <w:pPr>
        <w:ind w:left="644" w:hanging="360"/>
      </w:pPr>
      <w:rPr>
        <w:rFonts w:hint="default"/>
      </w:rPr>
    </w:lvl>
    <w:lvl w:ilvl="1">
      <w:start w:val="1"/>
      <w:numFmt w:val="decimal"/>
      <w:isLgl/>
      <w:lvlText w:val="%1.%2"/>
      <w:lvlJc w:val="left"/>
      <w:pPr>
        <w:ind w:left="1005" w:hanging="465"/>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2132" w:hanging="108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3004" w:hanging="1440"/>
      </w:pPr>
      <w:rPr>
        <w:rFonts w:hint="default"/>
      </w:rPr>
    </w:lvl>
    <w:lvl w:ilvl="6">
      <w:start w:val="1"/>
      <w:numFmt w:val="decimal"/>
      <w:isLgl/>
      <w:lvlText w:val="%1.%2.%3.%4.%5.%6.%7"/>
      <w:lvlJc w:val="left"/>
      <w:pPr>
        <w:ind w:left="3260" w:hanging="1440"/>
      </w:pPr>
      <w:rPr>
        <w:rFonts w:hint="default"/>
      </w:rPr>
    </w:lvl>
    <w:lvl w:ilvl="7">
      <w:start w:val="1"/>
      <w:numFmt w:val="decimal"/>
      <w:isLgl/>
      <w:lvlText w:val="%1.%2.%3.%4.%5.%6.%7.%8"/>
      <w:lvlJc w:val="left"/>
      <w:pPr>
        <w:ind w:left="3876" w:hanging="1800"/>
      </w:pPr>
      <w:rPr>
        <w:rFonts w:hint="default"/>
      </w:rPr>
    </w:lvl>
    <w:lvl w:ilvl="8">
      <w:start w:val="1"/>
      <w:numFmt w:val="decimal"/>
      <w:isLgl/>
      <w:lvlText w:val="%1.%2.%3.%4.%5.%6.%7.%8.%9"/>
      <w:lvlJc w:val="left"/>
      <w:pPr>
        <w:ind w:left="4492" w:hanging="2160"/>
      </w:pPr>
      <w:rPr>
        <w:rFonts w:hint="default"/>
      </w:rPr>
    </w:lvl>
  </w:abstractNum>
  <w:abstractNum w:abstractNumId="71" w15:restartNumberingAfterBreak="0">
    <w:nsid w:val="15046372"/>
    <w:multiLevelType w:val="hybridMultilevel"/>
    <w:tmpl w:val="22C4FA74"/>
    <w:lvl w:ilvl="0" w:tplc="FFFFFFFF">
      <w:start w:val="1"/>
      <w:numFmt w:val="decimal"/>
      <w:lvlText w:val="Таблица %1."/>
      <w:lvlJc w:val="left"/>
      <w:pPr>
        <w:ind w:left="1429" w:hanging="360"/>
      </w:pPr>
      <w:rPr>
        <w:rFonts w:hint="default"/>
        <w:b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72" w15:restartNumberingAfterBreak="0">
    <w:nsid w:val="15271AA0"/>
    <w:multiLevelType w:val="hybridMultilevel"/>
    <w:tmpl w:val="348683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1535598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157B533F"/>
    <w:multiLevelType w:val="multilevel"/>
    <w:tmpl w:val="0C5C83D2"/>
    <w:lvl w:ilvl="0">
      <w:start w:val="6"/>
      <w:numFmt w:val="decimal"/>
      <w:lvlText w:val="%1."/>
      <w:lvlJc w:val="left"/>
      <w:pPr>
        <w:ind w:left="644" w:hanging="360"/>
      </w:pPr>
      <w:rPr>
        <w:rFonts w:hint="default"/>
        <w:b/>
        <w:bCs w:val="0"/>
      </w:rPr>
    </w:lvl>
    <w:lvl w:ilvl="1">
      <w:start w:val="6"/>
      <w:numFmt w:val="decimal"/>
      <w:lvlText w:val="%2.3"/>
      <w:lvlJc w:val="left"/>
      <w:pPr>
        <w:ind w:left="2228" w:hanging="810"/>
      </w:pPr>
      <w:rPr>
        <w:rFonts w:hint="default"/>
      </w:rPr>
    </w:lvl>
    <w:lvl w:ilvl="2">
      <w:start w:val="2"/>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75" w15:restartNumberingAfterBreak="0">
    <w:nsid w:val="15CC5FA2"/>
    <w:multiLevelType w:val="hybridMultilevel"/>
    <w:tmpl w:val="45867E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161C6278"/>
    <w:multiLevelType w:val="hybridMultilevel"/>
    <w:tmpl w:val="6636B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163B7BE8"/>
    <w:multiLevelType w:val="hybridMultilevel"/>
    <w:tmpl w:val="4FC21732"/>
    <w:lvl w:ilvl="0" w:tplc="7ABACFE6">
      <w:start w:val="2021"/>
      <w:numFmt w:val="decimal"/>
      <w:lvlText w:val="%1"/>
      <w:lvlJc w:val="left"/>
      <w:pPr>
        <w:ind w:left="33" w:hanging="60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78" w15:restartNumberingAfterBreak="0">
    <w:nsid w:val="164A4F9F"/>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165F67BA"/>
    <w:multiLevelType w:val="multilevel"/>
    <w:tmpl w:val="CC101DEE"/>
    <w:lvl w:ilvl="0">
      <w:start w:val="7"/>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80" w15:restartNumberingAfterBreak="0">
    <w:nsid w:val="168D4B59"/>
    <w:multiLevelType w:val="multilevel"/>
    <w:tmpl w:val="3A30CA40"/>
    <w:lvl w:ilvl="0">
      <w:start w:val="1"/>
      <w:numFmt w:val="decimal"/>
      <w:lvlText w:val="%1."/>
      <w:lvlJc w:val="left"/>
      <w:pPr>
        <w:ind w:left="360" w:hanging="360"/>
      </w:pPr>
      <w:rPr>
        <w:b/>
        <w:bCs/>
        <w:sz w:val="28"/>
        <w:szCs w:val="28"/>
      </w:rPr>
    </w:lvl>
    <w:lvl w:ilvl="1">
      <w:start w:val="3"/>
      <w:numFmt w:val="decimal"/>
      <w:isLgl/>
      <w:lvlText w:val="%1.%2"/>
      <w:lvlJc w:val="left"/>
      <w:pPr>
        <w:ind w:left="999" w:hanging="645"/>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2142"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210" w:hanging="144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4278" w:hanging="1800"/>
      </w:pPr>
      <w:rPr>
        <w:rFonts w:hint="default"/>
      </w:rPr>
    </w:lvl>
    <w:lvl w:ilvl="8">
      <w:start w:val="1"/>
      <w:numFmt w:val="decimal"/>
      <w:isLgl/>
      <w:lvlText w:val="%1.%2.%3.%4.%5.%6.%7.%8.%9"/>
      <w:lvlJc w:val="left"/>
      <w:pPr>
        <w:ind w:left="4992" w:hanging="2160"/>
      </w:pPr>
      <w:rPr>
        <w:rFonts w:hint="default"/>
      </w:rPr>
    </w:lvl>
  </w:abstractNum>
  <w:abstractNum w:abstractNumId="81" w15:restartNumberingAfterBreak="0">
    <w:nsid w:val="16F84E22"/>
    <w:multiLevelType w:val="multilevel"/>
    <w:tmpl w:val="63C629C6"/>
    <w:lvl w:ilvl="0">
      <w:start w:val="3"/>
      <w:numFmt w:val="decimal"/>
      <w:lvlText w:val="%1"/>
      <w:lvlJc w:val="left"/>
      <w:pPr>
        <w:ind w:left="570" w:hanging="570"/>
      </w:pPr>
      <w:rPr>
        <w:rFonts w:hint="default"/>
      </w:rPr>
    </w:lvl>
    <w:lvl w:ilvl="1">
      <w:start w:val="1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82" w15:restartNumberingAfterBreak="0">
    <w:nsid w:val="171F3C0F"/>
    <w:multiLevelType w:val="multilevel"/>
    <w:tmpl w:val="AC3ADC2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3" w15:restartNumberingAfterBreak="0">
    <w:nsid w:val="17927CD5"/>
    <w:multiLevelType w:val="multilevel"/>
    <w:tmpl w:val="0E6203A0"/>
    <w:lvl w:ilvl="0">
      <w:start w:val="1"/>
      <w:numFmt w:val="decimal"/>
      <w:lvlText w:val="%1."/>
      <w:lvlJc w:val="left"/>
      <w:pPr>
        <w:ind w:left="720" w:hanging="360"/>
      </w:pPr>
    </w:lvl>
    <w:lvl w:ilvl="1">
      <w:start w:val="1"/>
      <w:numFmt w:val="decimal"/>
      <w:isLgl/>
      <w:lvlText w:val="%1.%2."/>
      <w:lvlJc w:val="left"/>
      <w:pPr>
        <w:ind w:left="1434" w:hanging="7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4284" w:hanging="180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5352" w:hanging="2160"/>
      </w:pPr>
      <w:rPr>
        <w:rFonts w:hint="default"/>
      </w:rPr>
    </w:lvl>
  </w:abstractNum>
  <w:abstractNum w:abstractNumId="84" w15:restartNumberingAfterBreak="0">
    <w:nsid w:val="18191A4D"/>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5"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18BD4BE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18E25893"/>
    <w:multiLevelType w:val="hybridMultilevel"/>
    <w:tmpl w:val="59547AF2"/>
    <w:lvl w:ilvl="0" w:tplc="084458AC">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19F86222"/>
    <w:multiLevelType w:val="hybridMultilevel"/>
    <w:tmpl w:val="2454FDDC"/>
    <w:lvl w:ilvl="0" w:tplc="278455FC">
      <w:start w:val="10"/>
      <w:numFmt w:val="decimal"/>
      <w:lvlText w:val="%1."/>
      <w:lvlJc w:val="left"/>
      <w:pPr>
        <w:ind w:left="765" w:hanging="40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1A991246"/>
    <w:multiLevelType w:val="hybridMultilevel"/>
    <w:tmpl w:val="DB1200EC"/>
    <w:lvl w:ilvl="0" w:tplc="64243140">
      <w:start w:val="6"/>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0" w15:restartNumberingAfterBreak="0">
    <w:nsid w:val="1ADB77E7"/>
    <w:multiLevelType w:val="hybridMultilevel"/>
    <w:tmpl w:val="CA0CD980"/>
    <w:lvl w:ilvl="0" w:tplc="07549BF6">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1" w15:restartNumberingAfterBreak="0">
    <w:nsid w:val="1B303FCF"/>
    <w:multiLevelType w:val="hybridMultilevel"/>
    <w:tmpl w:val="E1EA8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1BB22573"/>
    <w:multiLevelType w:val="hybridMultilevel"/>
    <w:tmpl w:val="A8208516"/>
    <w:lvl w:ilvl="0" w:tplc="A6EE8A1C">
      <w:start w:val="1"/>
      <w:numFmt w:val="decimal"/>
      <w:lvlText w:val="4.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1BD32124"/>
    <w:multiLevelType w:val="hybridMultilevel"/>
    <w:tmpl w:val="EDD225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1CAD48F0"/>
    <w:multiLevelType w:val="hybridMultilevel"/>
    <w:tmpl w:val="545268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1CC57B4B"/>
    <w:multiLevelType w:val="hybridMultilevel"/>
    <w:tmpl w:val="8604C150"/>
    <w:lvl w:ilvl="0" w:tplc="8F984020">
      <w:start w:val="1"/>
      <w:numFmt w:val="bullet"/>
      <w:lvlText w:val="–"/>
      <w:lvlJc w:val="left"/>
      <w:pPr>
        <w:ind w:left="1429" w:hanging="360"/>
      </w:pPr>
      <w:rPr>
        <w:rFonts w:ascii="SimHei" w:eastAsia="SimHei" w:hAnsi="SimHei"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6" w15:restartNumberingAfterBreak="0">
    <w:nsid w:val="1E3E70BA"/>
    <w:multiLevelType w:val="hybridMultilevel"/>
    <w:tmpl w:val="1E088DFC"/>
    <w:lvl w:ilvl="0" w:tplc="05E0DC4E">
      <w:start w:val="6"/>
      <w:numFmt w:val="decimal"/>
      <w:lvlText w:val="%1"/>
      <w:lvlJc w:val="left"/>
      <w:pPr>
        <w:ind w:left="1080" w:hanging="360"/>
      </w:pPr>
      <w:rPr>
        <w:rFonts w:ascii="Calibri" w:eastAsia="Calibri" w:hAnsi="Calibri"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7" w15:restartNumberingAfterBreak="0">
    <w:nsid w:val="1EC367ED"/>
    <w:multiLevelType w:val="multilevel"/>
    <w:tmpl w:val="200CE4B0"/>
    <w:lvl w:ilvl="0">
      <w:start w:val="1"/>
      <w:numFmt w:val="decimal"/>
      <w:lvlText w:val="%1."/>
      <w:lvlJc w:val="left"/>
      <w:pPr>
        <w:ind w:left="502" w:hanging="360"/>
      </w:pPr>
      <w:rPr>
        <w:sz w:val="28"/>
        <w:szCs w:val="28"/>
      </w:rPr>
    </w:lvl>
    <w:lvl w:ilvl="1">
      <w:start w:val="3"/>
      <w:numFmt w:val="decimal"/>
      <w:isLgl/>
      <w:lvlText w:val="%1.%2"/>
      <w:lvlJc w:val="left"/>
      <w:pPr>
        <w:ind w:left="780" w:hanging="420"/>
      </w:pPr>
    </w:lvl>
    <w:lvl w:ilvl="2">
      <w:start w:val="1"/>
      <w:numFmt w:val="decimal"/>
      <w:isLgl/>
      <w:lvlText w:val="%1.%2.%3"/>
      <w:lvlJc w:val="left"/>
      <w:pPr>
        <w:ind w:left="1298" w:hanging="720"/>
      </w:pPr>
    </w:lvl>
    <w:lvl w:ilvl="3">
      <w:start w:val="1"/>
      <w:numFmt w:val="decimal"/>
      <w:isLgl/>
      <w:lvlText w:val="%1.%2.%3.%4"/>
      <w:lvlJc w:val="left"/>
      <w:pPr>
        <w:ind w:left="1516" w:hanging="720"/>
      </w:pPr>
    </w:lvl>
    <w:lvl w:ilvl="4">
      <w:start w:val="1"/>
      <w:numFmt w:val="decimal"/>
      <w:isLgl/>
      <w:lvlText w:val="%1.%2.%3.%4.%5"/>
      <w:lvlJc w:val="left"/>
      <w:pPr>
        <w:ind w:left="2094" w:hanging="1080"/>
      </w:pPr>
    </w:lvl>
    <w:lvl w:ilvl="5">
      <w:start w:val="1"/>
      <w:numFmt w:val="decimal"/>
      <w:isLgl/>
      <w:lvlText w:val="%1.%2.%3.%4.%5.%6"/>
      <w:lvlJc w:val="left"/>
      <w:pPr>
        <w:ind w:left="2312" w:hanging="1080"/>
      </w:pPr>
    </w:lvl>
    <w:lvl w:ilvl="6">
      <w:start w:val="1"/>
      <w:numFmt w:val="decimal"/>
      <w:isLgl/>
      <w:lvlText w:val="%1.%2.%3.%4.%5.%6.%7"/>
      <w:lvlJc w:val="left"/>
      <w:pPr>
        <w:ind w:left="2890" w:hanging="1440"/>
      </w:pPr>
    </w:lvl>
    <w:lvl w:ilvl="7">
      <w:start w:val="1"/>
      <w:numFmt w:val="decimal"/>
      <w:isLgl/>
      <w:lvlText w:val="%1.%2.%3.%4.%5.%6.%7.%8"/>
      <w:lvlJc w:val="left"/>
      <w:pPr>
        <w:ind w:left="3108" w:hanging="1440"/>
      </w:pPr>
    </w:lvl>
    <w:lvl w:ilvl="8">
      <w:start w:val="1"/>
      <w:numFmt w:val="decimal"/>
      <w:isLgl/>
      <w:lvlText w:val="%1.%2.%3.%4.%5.%6.%7.%8.%9"/>
      <w:lvlJc w:val="left"/>
      <w:pPr>
        <w:ind w:left="3686" w:hanging="1800"/>
      </w:pPr>
    </w:lvl>
  </w:abstractNum>
  <w:abstractNum w:abstractNumId="98" w15:restartNumberingAfterBreak="0">
    <w:nsid w:val="1EE85E4F"/>
    <w:multiLevelType w:val="singleLevel"/>
    <w:tmpl w:val="6CD25184"/>
    <w:lvl w:ilvl="0">
      <w:start w:val="1"/>
      <w:numFmt w:val="decimal"/>
      <w:lvlText w:val="%1."/>
      <w:lvlJc w:val="left"/>
      <w:pPr>
        <w:tabs>
          <w:tab w:val="num" w:pos="1211"/>
        </w:tabs>
        <w:ind w:left="1211" w:hanging="360"/>
      </w:pPr>
      <w:rPr>
        <w:rFonts w:hint="default"/>
      </w:rPr>
    </w:lvl>
  </w:abstractNum>
  <w:abstractNum w:abstractNumId="99" w15:restartNumberingAfterBreak="0">
    <w:nsid w:val="1F692BC1"/>
    <w:multiLevelType w:val="hybridMultilevel"/>
    <w:tmpl w:val="ACB0495E"/>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15:restartNumberingAfterBreak="0">
    <w:nsid w:val="1FC335AA"/>
    <w:multiLevelType w:val="hybridMultilevel"/>
    <w:tmpl w:val="85A2346E"/>
    <w:lvl w:ilvl="0" w:tplc="B818FD6A">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1" w15:restartNumberingAfterBreak="0">
    <w:nsid w:val="204C3CA3"/>
    <w:multiLevelType w:val="multilevel"/>
    <w:tmpl w:val="E5E4D7E6"/>
    <w:lvl w:ilvl="0">
      <w:start w:val="5"/>
      <w:numFmt w:val="decimal"/>
      <w:lvlText w:val="%1."/>
      <w:lvlJc w:val="left"/>
      <w:pPr>
        <w:ind w:left="644" w:hanging="360"/>
      </w:pPr>
      <w:rPr>
        <w:rFonts w:hint="default"/>
        <w:b/>
        <w:bCs w:val="0"/>
      </w:rPr>
    </w:lvl>
    <w:lvl w:ilvl="1">
      <w:start w:val="5"/>
      <w:numFmt w:val="decimal"/>
      <w:lvlText w:val="%2.2"/>
      <w:lvlJc w:val="left"/>
      <w:pPr>
        <w:ind w:left="2228" w:hanging="810"/>
      </w:pPr>
      <w:rPr>
        <w:rFonts w:hint="default"/>
      </w:rPr>
    </w:lvl>
    <w:lvl w:ilvl="2">
      <w:start w:val="5"/>
      <w:numFmt w:val="decimal"/>
      <w:lvlText w:val="%3.9.2."/>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02" w15:restartNumberingAfterBreak="0">
    <w:nsid w:val="204F283B"/>
    <w:multiLevelType w:val="multilevel"/>
    <w:tmpl w:val="8894FD22"/>
    <w:lvl w:ilvl="0">
      <w:start w:val="1"/>
      <w:numFmt w:val="decimal"/>
      <w:lvlText w:val="%1."/>
      <w:lvlJc w:val="left"/>
      <w:pPr>
        <w:ind w:left="1778" w:hanging="360"/>
      </w:p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03" w15:restartNumberingAfterBreak="0">
    <w:nsid w:val="20602E2C"/>
    <w:multiLevelType w:val="hybridMultilevel"/>
    <w:tmpl w:val="55F61DD8"/>
    <w:lvl w:ilvl="0" w:tplc="71B0075A">
      <w:start w:val="257"/>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20DE0D55"/>
    <w:multiLevelType w:val="hybridMultilevel"/>
    <w:tmpl w:val="5A025B44"/>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05" w15:restartNumberingAfterBreak="0">
    <w:nsid w:val="210E5CBA"/>
    <w:multiLevelType w:val="hybridMultilevel"/>
    <w:tmpl w:val="8CB47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213F131B"/>
    <w:multiLevelType w:val="hybridMultilevel"/>
    <w:tmpl w:val="5B846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21FF726E"/>
    <w:multiLevelType w:val="hybridMultilevel"/>
    <w:tmpl w:val="1188FD74"/>
    <w:lvl w:ilvl="0" w:tplc="965A762C">
      <w:start w:val="17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221113B4"/>
    <w:multiLevelType w:val="hybridMultilevel"/>
    <w:tmpl w:val="3A4A8E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22293318"/>
    <w:multiLevelType w:val="hybridMultilevel"/>
    <w:tmpl w:val="A6DCCE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15:restartNumberingAfterBreak="0">
    <w:nsid w:val="22886AB1"/>
    <w:multiLevelType w:val="multilevel"/>
    <w:tmpl w:val="508C9700"/>
    <w:lvl w:ilvl="0">
      <w:start w:val="1"/>
      <w:numFmt w:val="decimal"/>
      <w:lvlText w:val="%1."/>
      <w:lvlJc w:val="left"/>
      <w:pPr>
        <w:ind w:left="644" w:hanging="360"/>
      </w:pPr>
      <w:rPr>
        <w:b/>
        <w:bCs w:val="0"/>
      </w:r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11" w15:restartNumberingAfterBreak="0">
    <w:nsid w:val="22887EE0"/>
    <w:multiLevelType w:val="hybridMultilevel"/>
    <w:tmpl w:val="64E400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2" w15:restartNumberingAfterBreak="0">
    <w:nsid w:val="22F60094"/>
    <w:multiLevelType w:val="hybridMultilevel"/>
    <w:tmpl w:val="719C09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23604D70"/>
    <w:multiLevelType w:val="multilevel"/>
    <w:tmpl w:val="2DD003C6"/>
    <w:lvl w:ilvl="0">
      <w:start w:val="1"/>
      <w:numFmt w:val="decimal"/>
      <w:lvlText w:val="%1."/>
      <w:lvlJc w:val="left"/>
      <w:pPr>
        <w:ind w:left="720" w:hanging="360"/>
      </w:pPr>
      <w:rPr>
        <w:rFonts w:hint="default"/>
        <w:b/>
        <w:color w:val="000000"/>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114" w15:restartNumberingAfterBreak="0">
    <w:nsid w:val="23E4173E"/>
    <w:multiLevelType w:val="hybridMultilevel"/>
    <w:tmpl w:val="1AE2C28A"/>
    <w:lvl w:ilvl="0" w:tplc="6C2E834A">
      <w:start w:val="14"/>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5" w15:restartNumberingAfterBreak="0">
    <w:nsid w:val="241857FA"/>
    <w:multiLevelType w:val="hybridMultilevel"/>
    <w:tmpl w:val="2DA68C5A"/>
    <w:lvl w:ilvl="0" w:tplc="9EA4827C">
      <w:start w:val="13"/>
      <w:numFmt w:val="decimal"/>
      <w:lvlText w:val="%1."/>
      <w:lvlJc w:val="left"/>
      <w:pPr>
        <w:ind w:left="877" w:hanging="360"/>
      </w:pPr>
      <w:rPr>
        <w:rFonts w:hint="default"/>
      </w:rPr>
    </w:lvl>
    <w:lvl w:ilvl="1" w:tplc="04190019" w:tentative="1">
      <w:start w:val="1"/>
      <w:numFmt w:val="lowerLetter"/>
      <w:lvlText w:val="%2."/>
      <w:lvlJc w:val="left"/>
      <w:pPr>
        <w:ind w:left="1597" w:hanging="360"/>
      </w:pPr>
    </w:lvl>
    <w:lvl w:ilvl="2" w:tplc="0419001B" w:tentative="1">
      <w:start w:val="1"/>
      <w:numFmt w:val="lowerRoman"/>
      <w:lvlText w:val="%3."/>
      <w:lvlJc w:val="right"/>
      <w:pPr>
        <w:ind w:left="2317" w:hanging="180"/>
      </w:pPr>
    </w:lvl>
    <w:lvl w:ilvl="3" w:tplc="0419000F" w:tentative="1">
      <w:start w:val="1"/>
      <w:numFmt w:val="decimal"/>
      <w:lvlText w:val="%4."/>
      <w:lvlJc w:val="left"/>
      <w:pPr>
        <w:ind w:left="3037" w:hanging="360"/>
      </w:pPr>
    </w:lvl>
    <w:lvl w:ilvl="4" w:tplc="04190019" w:tentative="1">
      <w:start w:val="1"/>
      <w:numFmt w:val="lowerLetter"/>
      <w:lvlText w:val="%5."/>
      <w:lvlJc w:val="left"/>
      <w:pPr>
        <w:ind w:left="3757" w:hanging="360"/>
      </w:pPr>
    </w:lvl>
    <w:lvl w:ilvl="5" w:tplc="0419001B" w:tentative="1">
      <w:start w:val="1"/>
      <w:numFmt w:val="lowerRoman"/>
      <w:lvlText w:val="%6."/>
      <w:lvlJc w:val="right"/>
      <w:pPr>
        <w:ind w:left="4477" w:hanging="180"/>
      </w:pPr>
    </w:lvl>
    <w:lvl w:ilvl="6" w:tplc="0419000F" w:tentative="1">
      <w:start w:val="1"/>
      <w:numFmt w:val="decimal"/>
      <w:lvlText w:val="%7."/>
      <w:lvlJc w:val="left"/>
      <w:pPr>
        <w:ind w:left="5197" w:hanging="360"/>
      </w:pPr>
    </w:lvl>
    <w:lvl w:ilvl="7" w:tplc="04190019" w:tentative="1">
      <w:start w:val="1"/>
      <w:numFmt w:val="lowerLetter"/>
      <w:lvlText w:val="%8."/>
      <w:lvlJc w:val="left"/>
      <w:pPr>
        <w:ind w:left="5917" w:hanging="360"/>
      </w:pPr>
    </w:lvl>
    <w:lvl w:ilvl="8" w:tplc="0419001B" w:tentative="1">
      <w:start w:val="1"/>
      <w:numFmt w:val="lowerRoman"/>
      <w:lvlText w:val="%9."/>
      <w:lvlJc w:val="right"/>
      <w:pPr>
        <w:ind w:left="6637" w:hanging="180"/>
      </w:pPr>
    </w:lvl>
  </w:abstractNum>
  <w:abstractNum w:abstractNumId="116" w15:restartNumberingAfterBreak="0">
    <w:nsid w:val="24841C93"/>
    <w:multiLevelType w:val="hybridMultilevel"/>
    <w:tmpl w:val="80000D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2513719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25294222"/>
    <w:multiLevelType w:val="hybridMultilevel"/>
    <w:tmpl w:val="7DEC37F8"/>
    <w:lvl w:ilvl="0" w:tplc="0772014E">
      <w:start w:val="5"/>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19" w15:restartNumberingAfterBreak="0">
    <w:nsid w:val="25306477"/>
    <w:multiLevelType w:val="hybridMultilevel"/>
    <w:tmpl w:val="D10072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255440D5"/>
    <w:multiLevelType w:val="hybridMultilevel"/>
    <w:tmpl w:val="DAAA5CAA"/>
    <w:lvl w:ilvl="0" w:tplc="3BC8FC24">
      <w:start w:val="28"/>
      <w:numFmt w:val="bullet"/>
      <w:lvlText w:val="-"/>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25AD0E2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2" w15:restartNumberingAfterBreak="0">
    <w:nsid w:val="25E1618B"/>
    <w:multiLevelType w:val="hybridMultilevel"/>
    <w:tmpl w:val="FF8654C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15:restartNumberingAfterBreak="0">
    <w:nsid w:val="25FB36DC"/>
    <w:multiLevelType w:val="hybridMultilevel"/>
    <w:tmpl w:val="9F1C6724"/>
    <w:lvl w:ilvl="0" w:tplc="A086C0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4" w15:restartNumberingAfterBreak="0">
    <w:nsid w:val="26A5344E"/>
    <w:multiLevelType w:val="multilevel"/>
    <w:tmpl w:val="E49A7F92"/>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26CC2CE9"/>
    <w:multiLevelType w:val="multilevel"/>
    <w:tmpl w:val="7D7ED1E8"/>
    <w:lvl w:ilvl="0">
      <w:start w:val="7"/>
      <w:numFmt w:val="decimal"/>
      <w:lvlText w:val="%1."/>
      <w:lvlJc w:val="left"/>
      <w:pPr>
        <w:ind w:left="644" w:hanging="360"/>
      </w:pPr>
      <w:rPr>
        <w:rFonts w:hint="default"/>
        <w:b/>
        <w:bCs w:val="0"/>
      </w:rPr>
    </w:lvl>
    <w:lvl w:ilvl="1">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26" w15:restartNumberingAfterBreak="0">
    <w:nsid w:val="26E4215B"/>
    <w:multiLevelType w:val="hybridMultilevel"/>
    <w:tmpl w:val="088095D4"/>
    <w:lvl w:ilvl="0" w:tplc="0A3CF6E2">
      <w:start w:val="9"/>
      <w:numFmt w:val="decimal"/>
      <w:lvlText w:val="%1"/>
      <w:lvlJc w:val="left"/>
      <w:pPr>
        <w:ind w:left="1080" w:hanging="360"/>
      </w:pPr>
      <w:rPr>
        <w:rFonts w:hint="default"/>
        <w:b/>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7" w15:restartNumberingAfterBreak="0">
    <w:nsid w:val="270E028A"/>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276B5CDE"/>
    <w:multiLevelType w:val="hybridMultilevel"/>
    <w:tmpl w:val="5D2E4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15:restartNumberingAfterBreak="0">
    <w:nsid w:val="27A34A88"/>
    <w:multiLevelType w:val="multilevel"/>
    <w:tmpl w:val="EE164CC0"/>
    <w:lvl w:ilvl="0">
      <w:start w:val="4"/>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0" w15:restartNumberingAfterBreak="0">
    <w:nsid w:val="27C979EE"/>
    <w:multiLevelType w:val="hybridMultilevel"/>
    <w:tmpl w:val="E5D0F614"/>
    <w:lvl w:ilvl="0" w:tplc="8CFAEFBE">
      <w:start w:val="3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1" w15:restartNumberingAfterBreak="0">
    <w:nsid w:val="28410937"/>
    <w:multiLevelType w:val="hybridMultilevel"/>
    <w:tmpl w:val="9D3C74C4"/>
    <w:lvl w:ilvl="0" w:tplc="C098249C">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2" w15:restartNumberingAfterBreak="0">
    <w:nsid w:val="2852024F"/>
    <w:multiLevelType w:val="hybridMultilevel"/>
    <w:tmpl w:val="759C6D54"/>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3" w15:restartNumberingAfterBreak="0">
    <w:nsid w:val="28946527"/>
    <w:multiLevelType w:val="hybridMultilevel"/>
    <w:tmpl w:val="95F09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15:restartNumberingAfterBreak="0">
    <w:nsid w:val="28A754F7"/>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28B30421"/>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15:restartNumberingAfterBreak="0">
    <w:nsid w:val="29210878"/>
    <w:multiLevelType w:val="hybridMultilevel"/>
    <w:tmpl w:val="41A2586A"/>
    <w:lvl w:ilvl="0" w:tplc="5E7C2E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7" w15:restartNumberingAfterBreak="0">
    <w:nsid w:val="29500FAB"/>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29875E6D"/>
    <w:multiLevelType w:val="multilevel"/>
    <w:tmpl w:val="67CA2840"/>
    <w:lvl w:ilvl="0">
      <w:start w:val="8"/>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39"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2A0E222D"/>
    <w:multiLevelType w:val="multilevel"/>
    <w:tmpl w:val="200CE4B0"/>
    <w:lvl w:ilvl="0">
      <w:start w:val="1"/>
      <w:numFmt w:val="decimal"/>
      <w:lvlText w:val="%1."/>
      <w:lvlJc w:val="left"/>
      <w:pPr>
        <w:ind w:left="502" w:hanging="360"/>
      </w:pPr>
      <w:rPr>
        <w:rFonts w:hint="default"/>
        <w:sz w:val="28"/>
        <w:szCs w:val="28"/>
      </w:rPr>
    </w:lvl>
    <w:lvl w:ilvl="1">
      <w:start w:val="3"/>
      <w:numFmt w:val="decimal"/>
      <w:isLgl/>
      <w:lvlText w:val="%1.%2"/>
      <w:lvlJc w:val="left"/>
      <w:pPr>
        <w:ind w:left="780" w:hanging="420"/>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516" w:hanging="72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312" w:hanging="1080"/>
      </w:pPr>
      <w:rPr>
        <w:rFonts w:hint="default"/>
      </w:rPr>
    </w:lvl>
    <w:lvl w:ilvl="6">
      <w:start w:val="1"/>
      <w:numFmt w:val="decimal"/>
      <w:isLgl/>
      <w:lvlText w:val="%1.%2.%3.%4.%5.%6.%7"/>
      <w:lvlJc w:val="left"/>
      <w:pPr>
        <w:ind w:left="2890" w:hanging="1440"/>
      </w:pPr>
      <w:rPr>
        <w:rFonts w:hint="default"/>
      </w:rPr>
    </w:lvl>
    <w:lvl w:ilvl="7">
      <w:start w:val="1"/>
      <w:numFmt w:val="decimal"/>
      <w:isLgl/>
      <w:lvlText w:val="%1.%2.%3.%4.%5.%6.%7.%8"/>
      <w:lvlJc w:val="left"/>
      <w:pPr>
        <w:ind w:left="3108" w:hanging="1440"/>
      </w:pPr>
      <w:rPr>
        <w:rFonts w:hint="default"/>
      </w:rPr>
    </w:lvl>
    <w:lvl w:ilvl="8">
      <w:start w:val="1"/>
      <w:numFmt w:val="decimal"/>
      <w:isLgl/>
      <w:lvlText w:val="%1.%2.%3.%4.%5.%6.%7.%8.%9"/>
      <w:lvlJc w:val="left"/>
      <w:pPr>
        <w:ind w:left="3686" w:hanging="1800"/>
      </w:pPr>
      <w:rPr>
        <w:rFonts w:hint="default"/>
      </w:rPr>
    </w:lvl>
  </w:abstractNum>
  <w:abstractNum w:abstractNumId="141"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2" w15:restartNumberingAfterBreak="0">
    <w:nsid w:val="2ADA2D04"/>
    <w:multiLevelType w:val="hybridMultilevel"/>
    <w:tmpl w:val="86EED272"/>
    <w:lvl w:ilvl="0" w:tplc="59EC22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3" w15:restartNumberingAfterBreak="0">
    <w:nsid w:val="2C48110F"/>
    <w:multiLevelType w:val="hybridMultilevel"/>
    <w:tmpl w:val="4DE2472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4" w15:restartNumberingAfterBreak="0">
    <w:nsid w:val="2C6B50C0"/>
    <w:multiLevelType w:val="hybridMultilevel"/>
    <w:tmpl w:val="9BB60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15:restartNumberingAfterBreak="0">
    <w:nsid w:val="2CB840FD"/>
    <w:multiLevelType w:val="hybridMultilevel"/>
    <w:tmpl w:val="BAE6AD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15:restartNumberingAfterBreak="0">
    <w:nsid w:val="2CCF474C"/>
    <w:multiLevelType w:val="hybridMultilevel"/>
    <w:tmpl w:val="205CF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15:restartNumberingAfterBreak="0">
    <w:nsid w:val="2CE3490B"/>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15:restartNumberingAfterBreak="0">
    <w:nsid w:val="2CE92BBA"/>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15:restartNumberingAfterBreak="0">
    <w:nsid w:val="2D0423D1"/>
    <w:multiLevelType w:val="hybridMultilevel"/>
    <w:tmpl w:val="BE94D484"/>
    <w:lvl w:ilvl="0" w:tplc="22E27B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15:restartNumberingAfterBreak="0">
    <w:nsid w:val="2D944CCA"/>
    <w:multiLevelType w:val="singleLevel"/>
    <w:tmpl w:val="2DCC6428"/>
    <w:lvl w:ilvl="0">
      <w:start w:val="2"/>
      <w:numFmt w:val="bullet"/>
      <w:lvlText w:val="-"/>
      <w:lvlJc w:val="left"/>
      <w:pPr>
        <w:tabs>
          <w:tab w:val="num" w:pos="1080"/>
        </w:tabs>
        <w:ind w:left="1080" w:hanging="360"/>
      </w:pPr>
      <w:rPr>
        <w:rFonts w:hint="default"/>
      </w:rPr>
    </w:lvl>
  </w:abstractNum>
  <w:abstractNum w:abstractNumId="151" w15:restartNumberingAfterBreak="0">
    <w:nsid w:val="2DD620A5"/>
    <w:multiLevelType w:val="hybridMultilevel"/>
    <w:tmpl w:val="040203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15:restartNumberingAfterBreak="0">
    <w:nsid w:val="2E5B1D10"/>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15:restartNumberingAfterBreak="0">
    <w:nsid w:val="2E5E0880"/>
    <w:multiLevelType w:val="hybridMultilevel"/>
    <w:tmpl w:val="73C4A3DC"/>
    <w:lvl w:ilvl="0" w:tplc="0DCA567E">
      <w:start w:val="16"/>
      <w:numFmt w:val="bullet"/>
      <w:lvlText w:val=""/>
      <w:lvlJc w:val="left"/>
      <w:pPr>
        <w:ind w:left="927" w:hanging="360"/>
      </w:pPr>
      <w:rPr>
        <w:rFonts w:ascii="Symbol" w:eastAsia="Times New Roman" w:hAnsi="Symbol" w:cstheme="minorBidi"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4" w15:restartNumberingAfterBreak="0">
    <w:nsid w:val="2E8968FA"/>
    <w:multiLevelType w:val="hybridMultilevel"/>
    <w:tmpl w:val="12F8129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5" w15:restartNumberingAfterBreak="0">
    <w:nsid w:val="2F7E20DB"/>
    <w:multiLevelType w:val="hybridMultilevel"/>
    <w:tmpl w:val="EF9E28E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F8C49B1"/>
    <w:multiLevelType w:val="hybridMultilevel"/>
    <w:tmpl w:val="E6387BFC"/>
    <w:lvl w:ilvl="0" w:tplc="F392E10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7" w15:restartNumberingAfterBreak="0">
    <w:nsid w:val="2FDA6A9D"/>
    <w:multiLevelType w:val="hybridMultilevel"/>
    <w:tmpl w:val="F2DEBD68"/>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8" w15:restartNumberingAfterBreak="0">
    <w:nsid w:val="30613BD4"/>
    <w:multiLevelType w:val="hybridMultilevel"/>
    <w:tmpl w:val="87CC20D8"/>
    <w:lvl w:ilvl="0" w:tplc="4F5CCFD4">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15:restartNumberingAfterBreak="0">
    <w:nsid w:val="313A2DED"/>
    <w:multiLevelType w:val="hybridMultilevel"/>
    <w:tmpl w:val="C0FAEE7C"/>
    <w:lvl w:ilvl="0" w:tplc="8DC6799A">
      <w:start w:val="1"/>
      <w:numFmt w:val="decimal"/>
      <w:lvlText w:val="Таблица %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0" w15:restartNumberingAfterBreak="0">
    <w:nsid w:val="3176419C"/>
    <w:multiLevelType w:val="hybridMultilevel"/>
    <w:tmpl w:val="6A32910C"/>
    <w:lvl w:ilvl="0" w:tplc="8F984020">
      <w:start w:val="1"/>
      <w:numFmt w:val="bullet"/>
      <w:lvlText w:val="–"/>
      <w:lvlJc w:val="left"/>
      <w:pPr>
        <w:ind w:left="1571" w:hanging="360"/>
      </w:pPr>
      <w:rPr>
        <w:rFonts w:ascii="SimHei" w:eastAsia="SimHei" w:hAnsi="SimHei" w:hint="eastAsi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1" w15:restartNumberingAfterBreak="0">
    <w:nsid w:val="31780A86"/>
    <w:multiLevelType w:val="hybridMultilevel"/>
    <w:tmpl w:val="F1168E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15:restartNumberingAfterBreak="0">
    <w:nsid w:val="31A72292"/>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163"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4" w15:restartNumberingAfterBreak="0">
    <w:nsid w:val="32C15E12"/>
    <w:multiLevelType w:val="hybridMultilevel"/>
    <w:tmpl w:val="C0F2A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5" w15:restartNumberingAfterBreak="0">
    <w:nsid w:val="32D55836"/>
    <w:multiLevelType w:val="hybridMultilevel"/>
    <w:tmpl w:val="6AFCBF66"/>
    <w:lvl w:ilvl="0" w:tplc="C09E1DEC">
      <w:start w:val="6"/>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66" w15:restartNumberingAfterBreak="0">
    <w:nsid w:val="33347D6A"/>
    <w:multiLevelType w:val="hybridMultilevel"/>
    <w:tmpl w:val="C6B24C42"/>
    <w:lvl w:ilvl="0" w:tplc="FE22EF46">
      <w:start w:val="6"/>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7" w15:restartNumberingAfterBreak="0">
    <w:nsid w:val="339A5468"/>
    <w:multiLevelType w:val="hybridMultilevel"/>
    <w:tmpl w:val="8DFEE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8" w15:restartNumberingAfterBreak="0">
    <w:nsid w:val="33C0780E"/>
    <w:multiLevelType w:val="multilevel"/>
    <w:tmpl w:val="07AC9A06"/>
    <w:lvl w:ilvl="0">
      <w:start w:val="8"/>
      <w:numFmt w:val="decimal"/>
      <w:lvlText w:val="%1"/>
      <w:lvlJc w:val="left"/>
      <w:pPr>
        <w:ind w:left="375" w:hanging="375"/>
      </w:pPr>
      <w:rPr>
        <w:rFonts w:hint="default"/>
      </w:rPr>
    </w:lvl>
    <w:lvl w:ilvl="1">
      <w:start w:val="1"/>
      <w:numFmt w:val="decimal"/>
      <w:lvlText w:val="%1.%2"/>
      <w:lvlJc w:val="left"/>
      <w:pPr>
        <w:ind w:left="2201" w:hanging="375"/>
      </w:pPr>
      <w:rPr>
        <w:rFonts w:hint="default"/>
      </w:rPr>
    </w:lvl>
    <w:lvl w:ilvl="2">
      <w:start w:val="1"/>
      <w:numFmt w:val="decimal"/>
      <w:lvlText w:val="%1.%2.%3"/>
      <w:lvlJc w:val="left"/>
      <w:pPr>
        <w:ind w:left="4372" w:hanging="720"/>
      </w:pPr>
      <w:rPr>
        <w:rFonts w:hint="default"/>
      </w:rPr>
    </w:lvl>
    <w:lvl w:ilvl="3">
      <w:start w:val="1"/>
      <w:numFmt w:val="decimal"/>
      <w:lvlText w:val="%1.%2.%3.%4"/>
      <w:lvlJc w:val="left"/>
      <w:pPr>
        <w:ind w:left="6558" w:hanging="1080"/>
      </w:pPr>
      <w:rPr>
        <w:rFonts w:hint="default"/>
      </w:rPr>
    </w:lvl>
    <w:lvl w:ilvl="4">
      <w:start w:val="1"/>
      <w:numFmt w:val="decimal"/>
      <w:lvlText w:val="%1.%2.%3.%4.%5"/>
      <w:lvlJc w:val="left"/>
      <w:pPr>
        <w:ind w:left="8384" w:hanging="1080"/>
      </w:pPr>
      <w:rPr>
        <w:rFonts w:hint="default"/>
      </w:rPr>
    </w:lvl>
    <w:lvl w:ilvl="5">
      <w:start w:val="1"/>
      <w:numFmt w:val="decimal"/>
      <w:lvlText w:val="%1.%2.%3.%4.%5.%6"/>
      <w:lvlJc w:val="left"/>
      <w:pPr>
        <w:ind w:left="10570" w:hanging="1440"/>
      </w:pPr>
      <w:rPr>
        <w:rFonts w:hint="default"/>
      </w:rPr>
    </w:lvl>
    <w:lvl w:ilvl="6">
      <w:start w:val="1"/>
      <w:numFmt w:val="decimal"/>
      <w:lvlText w:val="%1.%2.%3.%4.%5.%6.%7"/>
      <w:lvlJc w:val="left"/>
      <w:pPr>
        <w:ind w:left="12396" w:hanging="1440"/>
      </w:pPr>
      <w:rPr>
        <w:rFonts w:hint="default"/>
      </w:rPr>
    </w:lvl>
    <w:lvl w:ilvl="7">
      <w:start w:val="1"/>
      <w:numFmt w:val="decimal"/>
      <w:lvlText w:val="%1.%2.%3.%4.%5.%6.%7.%8"/>
      <w:lvlJc w:val="left"/>
      <w:pPr>
        <w:ind w:left="14582" w:hanging="1800"/>
      </w:pPr>
      <w:rPr>
        <w:rFonts w:hint="default"/>
      </w:rPr>
    </w:lvl>
    <w:lvl w:ilvl="8">
      <w:start w:val="1"/>
      <w:numFmt w:val="decimal"/>
      <w:lvlText w:val="%1.%2.%3.%4.%5.%6.%7.%8.%9"/>
      <w:lvlJc w:val="left"/>
      <w:pPr>
        <w:ind w:left="16768" w:hanging="2160"/>
      </w:pPr>
      <w:rPr>
        <w:rFonts w:hint="default"/>
      </w:rPr>
    </w:lvl>
  </w:abstractNum>
  <w:abstractNum w:abstractNumId="169" w15:restartNumberingAfterBreak="0">
    <w:nsid w:val="34183944"/>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170" w15:restartNumberingAfterBreak="0">
    <w:nsid w:val="34596D52"/>
    <w:multiLevelType w:val="hybridMultilevel"/>
    <w:tmpl w:val="6D7C90E4"/>
    <w:lvl w:ilvl="0" w:tplc="3000D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1" w15:restartNumberingAfterBreak="0">
    <w:nsid w:val="34BB2F1E"/>
    <w:multiLevelType w:val="hybridMultilevel"/>
    <w:tmpl w:val="29922390"/>
    <w:lvl w:ilvl="0" w:tplc="E37E03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2" w15:restartNumberingAfterBreak="0">
    <w:nsid w:val="35012188"/>
    <w:multiLevelType w:val="hybridMultilevel"/>
    <w:tmpl w:val="49D877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3" w15:restartNumberingAfterBreak="0">
    <w:nsid w:val="35053DB5"/>
    <w:multiLevelType w:val="hybridMultilevel"/>
    <w:tmpl w:val="7054C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4" w15:restartNumberingAfterBreak="0">
    <w:nsid w:val="353E4F2D"/>
    <w:multiLevelType w:val="multilevel"/>
    <w:tmpl w:val="5B4C0858"/>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5"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6" w15:restartNumberingAfterBreak="0">
    <w:nsid w:val="357225C9"/>
    <w:multiLevelType w:val="hybridMultilevel"/>
    <w:tmpl w:val="6F6A96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15:restartNumberingAfterBreak="0">
    <w:nsid w:val="359D17B8"/>
    <w:multiLevelType w:val="hybridMultilevel"/>
    <w:tmpl w:val="538CB3D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8" w15:restartNumberingAfterBreak="0">
    <w:nsid w:val="359E3022"/>
    <w:multiLevelType w:val="multilevel"/>
    <w:tmpl w:val="6EB6CD02"/>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9" w15:restartNumberingAfterBreak="0">
    <w:nsid w:val="362B513B"/>
    <w:multiLevelType w:val="multilevel"/>
    <w:tmpl w:val="200CE4B0"/>
    <w:lvl w:ilvl="0">
      <w:start w:val="1"/>
      <w:numFmt w:val="decimal"/>
      <w:lvlText w:val="%1."/>
      <w:lvlJc w:val="left"/>
      <w:pPr>
        <w:ind w:left="502" w:hanging="360"/>
      </w:pPr>
      <w:rPr>
        <w:sz w:val="28"/>
        <w:szCs w:val="28"/>
      </w:rPr>
    </w:lvl>
    <w:lvl w:ilvl="1">
      <w:start w:val="3"/>
      <w:numFmt w:val="decimal"/>
      <w:isLgl/>
      <w:lvlText w:val="%1.%2"/>
      <w:lvlJc w:val="left"/>
      <w:pPr>
        <w:ind w:left="780" w:hanging="420"/>
      </w:pPr>
    </w:lvl>
    <w:lvl w:ilvl="2">
      <w:start w:val="1"/>
      <w:numFmt w:val="decimal"/>
      <w:isLgl/>
      <w:lvlText w:val="%1.%2.%3"/>
      <w:lvlJc w:val="left"/>
      <w:pPr>
        <w:ind w:left="1298" w:hanging="720"/>
      </w:pPr>
    </w:lvl>
    <w:lvl w:ilvl="3">
      <w:start w:val="1"/>
      <w:numFmt w:val="decimal"/>
      <w:isLgl/>
      <w:lvlText w:val="%1.%2.%3.%4"/>
      <w:lvlJc w:val="left"/>
      <w:pPr>
        <w:ind w:left="1516" w:hanging="720"/>
      </w:pPr>
    </w:lvl>
    <w:lvl w:ilvl="4">
      <w:start w:val="1"/>
      <w:numFmt w:val="decimal"/>
      <w:isLgl/>
      <w:lvlText w:val="%1.%2.%3.%4.%5"/>
      <w:lvlJc w:val="left"/>
      <w:pPr>
        <w:ind w:left="2094" w:hanging="1080"/>
      </w:pPr>
    </w:lvl>
    <w:lvl w:ilvl="5">
      <w:start w:val="1"/>
      <w:numFmt w:val="decimal"/>
      <w:isLgl/>
      <w:lvlText w:val="%1.%2.%3.%4.%5.%6"/>
      <w:lvlJc w:val="left"/>
      <w:pPr>
        <w:ind w:left="2312" w:hanging="1080"/>
      </w:pPr>
    </w:lvl>
    <w:lvl w:ilvl="6">
      <w:start w:val="1"/>
      <w:numFmt w:val="decimal"/>
      <w:isLgl/>
      <w:lvlText w:val="%1.%2.%3.%4.%5.%6.%7"/>
      <w:lvlJc w:val="left"/>
      <w:pPr>
        <w:ind w:left="2890" w:hanging="1440"/>
      </w:pPr>
    </w:lvl>
    <w:lvl w:ilvl="7">
      <w:start w:val="1"/>
      <w:numFmt w:val="decimal"/>
      <w:isLgl/>
      <w:lvlText w:val="%1.%2.%3.%4.%5.%6.%7.%8"/>
      <w:lvlJc w:val="left"/>
      <w:pPr>
        <w:ind w:left="3108" w:hanging="1440"/>
      </w:pPr>
    </w:lvl>
    <w:lvl w:ilvl="8">
      <w:start w:val="1"/>
      <w:numFmt w:val="decimal"/>
      <w:isLgl/>
      <w:lvlText w:val="%1.%2.%3.%4.%5.%6.%7.%8.%9"/>
      <w:lvlJc w:val="left"/>
      <w:pPr>
        <w:ind w:left="3686" w:hanging="1800"/>
      </w:pPr>
    </w:lvl>
  </w:abstractNum>
  <w:abstractNum w:abstractNumId="180" w15:restartNumberingAfterBreak="0">
    <w:nsid w:val="37155A10"/>
    <w:multiLevelType w:val="hybridMultilevel"/>
    <w:tmpl w:val="4F3E6AFA"/>
    <w:lvl w:ilvl="0" w:tplc="73726E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1" w15:restartNumberingAfterBreak="0">
    <w:nsid w:val="37B84ED7"/>
    <w:multiLevelType w:val="hybridMultilevel"/>
    <w:tmpl w:val="4D0AD2EA"/>
    <w:lvl w:ilvl="0" w:tplc="B6A8E302">
      <w:start w:val="3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2"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83" w15:restartNumberingAfterBreak="0">
    <w:nsid w:val="388333E0"/>
    <w:multiLevelType w:val="hybridMultilevel"/>
    <w:tmpl w:val="2610C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4" w15:restartNumberingAfterBreak="0">
    <w:nsid w:val="38956806"/>
    <w:multiLevelType w:val="hybridMultilevel"/>
    <w:tmpl w:val="E842C30E"/>
    <w:lvl w:ilvl="0" w:tplc="BBE4CC30">
      <w:start w:val="1"/>
      <w:numFmt w:val="decimal"/>
      <w:lvlText w:val="Таблица %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5" w15:restartNumberingAfterBreak="0">
    <w:nsid w:val="38F9793B"/>
    <w:multiLevelType w:val="hybridMultilevel"/>
    <w:tmpl w:val="B0E85140"/>
    <w:lvl w:ilvl="0" w:tplc="91D4F8B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6" w15:restartNumberingAfterBreak="0">
    <w:nsid w:val="392800DB"/>
    <w:multiLevelType w:val="multilevel"/>
    <w:tmpl w:val="FF064ECC"/>
    <w:lvl w:ilvl="0">
      <w:start w:val="1"/>
      <w:numFmt w:val="decimal"/>
      <w:lvlText w:val="%1."/>
      <w:lvlJc w:val="left"/>
      <w:pPr>
        <w:ind w:left="1185"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187" w15:restartNumberingAfterBreak="0">
    <w:nsid w:val="394728AC"/>
    <w:multiLevelType w:val="singleLevel"/>
    <w:tmpl w:val="239C7926"/>
    <w:lvl w:ilvl="0">
      <w:start w:val="1"/>
      <w:numFmt w:val="decimal"/>
      <w:lvlText w:val="%1."/>
      <w:lvlJc w:val="left"/>
      <w:pPr>
        <w:tabs>
          <w:tab w:val="num" w:pos="1271"/>
        </w:tabs>
        <w:ind w:left="1271" w:hanging="420"/>
      </w:pPr>
      <w:rPr>
        <w:rFonts w:hint="default"/>
        <w:b w:val="0"/>
      </w:rPr>
    </w:lvl>
  </w:abstractNum>
  <w:abstractNum w:abstractNumId="188" w15:restartNumberingAfterBreak="0">
    <w:nsid w:val="397749CC"/>
    <w:multiLevelType w:val="hybridMultilevel"/>
    <w:tmpl w:val="FC4A60C4"/>
    <w:lvl w:ilvl="0" w:tplc="C098249C">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9" w15:restartNumberingAfterBreak="0">
    <w:nsid w:val="39EF572F"/>
    <w:multiLevelType w:val="multilevel"/>
    <w:tmpl w:val="5262ED3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90" w15:restartNumberingAfterBreak="0">
    <w:nsid w:val="3AD94CCB"/>
    <w:multiLevelType w:val="hybridMultilevel"/>
    <w:tmpl w:val="14E26F18"/>
    <w:lvl w:ilvl="0" w:tplc="48D68C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1" w15:restartNumberingAfterBreak="0">
    <w:nsid w:val="3AF8014E"/>
    <w:multiLevelType w:val="hybridMultilevel"/>
    <w:tmpl w:val="44027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2" w15:restartNumberingAfterBreak="0">
    <w:nsid w:val="3B072D29"/>
    <w:multiLevelType w:val="hybridMultilevel"/>
    <w:tmpl w:val="689ED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BED225E"/>
    <w:multiLevelType w:val="hybridMultilevel"/>
    <w:tmpl w:val="F14C7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4" w15:restartNumberingAfterBreak="0">
    <w:nsid w:val="3C1C3638"/>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5" w15:restartNumberingAfterBreak="0">
    <w:nsid w:val="3C816BBE"/>
    <w:multiLevelType w:val="hybridMultilevel"/>
    <w:tmpl w:val="CAD6EA46"/>
    <w:lvl w:ilvl="0" w:tplc="90AE0DE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96" w15:restartNumberingAfterBreak="0">
    <w:nsid w:val="3CD16B43"/>
    <w:multiLevelType w:val="hybridMultilevel"/>
    <w:tmpl w:val="7B1C5A70"/>
    <w:lvl w:ilvl="0" w:tplc="1EC27F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7" w15:restartNumberingAfterBreak="0">
    <w:nsid w:val="3CE14DFC"/>
    <w:multiLevelType w:val="multilevel"/>
    <w:tmpl w:val="F40613D4"/>
    <w:lvl w:ilvl="0">
      <w:start w:val="5"/>
      <w:numFmt w:val="decimal"/>
      <w:lvlText w:val="%1."/>
      <w:lvlJc w:val="left"/>
      <w:pPr>
        <w:ind w:left="648" w:hanging="648"/>
      </w:pPr>
      <w:rPr>
        <w:rFonts w:hint="default"/>
      </w:rPr>
    </w:lvl>
    <w:lvl w:ilvl="1">
      <w:start w:val="3"/>
      <w:numFmt w:val="decimal"/>
      <w:lvlText w:val="%1.%2."/>
      <w:lvlJc w:val="left"/>
      <w:pPr>
        <w:ind w:left="1145" w:hanging="720"/>
      </w:pPr>
      <w:rPr>
        <w:rFonts w:hint="default"/>
      </w:rPr>
    </w:lvl>
    <w:lvl w:ilvl="2">
      <w:start w:val="5"/>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98" w15:restartNumberingAfterBreak="0">
    <w:nsid w:val="3CF071B0"/>
    <w:multiLevelType w:val="hybridMultilevel"/>
    <w:tmpl w:val="574C83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9" w15:restartNumberingAfterBreak="0">
    <w:nsid w:val="3D687679"/>
    <w:multiLevelType w:val="hybridMultilevel"/>
    <w:tmpl w:val="C12C36A2"/>
    <w:lvl w:ilvl="0" w:tplc="8F984020">
      <w:start w:val="1"/>
      <w:numFmt w:val="bullet"/>
      <w:lvlText w:val="–"/>
      <w:lvlJc w:val="left"/>
      <w:pPr>
        <w:ind w:left="1571" w:hanging="360"/>
      </w:pPr>
      <w:rPr>
        <w:rFonts w:ascii="SimHei" w:eastAsia="SimHei" w:hAnsi="SimHei" w:hint="eastAsi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0" w15:restartNumberingAfterBreak="0">
    <w:nsid w:val="3D872B25"/>
    <w:multiLevelType w:val="hybridMultilevel"/>
    <w:tmpl w:val="979006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1" w15:restartNumberingAfterBreak="0">
    <w:nsid w:val="3DE66579"/>
    <w:multiLevelType w:val="hybridMultilevel"/>
    <w:tmpl w:val="E7D0A434"/>
    <w:lvl w:ilvl="0" w:tplc="D512AE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2" w15:restartNumberingAfterBreak="0">
    <w:nsid w:val="3E5747D1"/>
    <w:multiLevelType w:val="hybridMultilevel"/>
    <w:tmpl w:val="B30C637C"/>
    <w:lvl w:ilvl="0" w:tplc="977CEDDA">
      <w:start w:val="1"/>
      <w:numFmt w:val="bullet"/>
      <w:lvlText w:val=""/>
      <w:lvlJc w:val="left"/>
      <w:pPr>
        <w:ind w:left="1440" w:hanging="360"/>
      </w:pPr>
      <w:rPr>
        <w:rFonts w:ascii="Wingdings" w:hAnsi="Wingdings"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3" w15:restartNumberingAfterBreak="0">
    <w:nsid w:val="3E644AC1"/>
    <w:multiLevelType w:val="hybridMultilevel"/>
    <w:tmpl w:val="2BACE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4" w15:restartNumberingAfterBreak="0">
    <w:nsid w:val="3EB15441"/>
    <w:multiLevelType w:val="hybridMultilevel"/>
    <w:tmpl w:val="D10A0CBA"/>
    <w:lvl w:ilvl="0" w:tplc="8B54832C">
      <w:start w:val="7"/>
      <w:numFmt w:val="decimal"/>
      <w:lvlText w:val="%1"/>
      <w:lvlJc w:val="left"/>
      <w:pPr>
        <w:ind w:left="1080" w:hanging="360"/>
      </w:pPr>
      <w:rPr>
        <w:rFonts w:hint="default"/>
        <w:b/>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5" w15:restartNumberingAfterBreak="0">
    <w:nsid w:val="3F1F59CD"/>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FDF1096"/>
    <w:multiLevelType w:val="hybridMultilevel"/>
    <w:tmpl w:val="58C4D908"/>
    <w:lvl w:ilvl="0" w:tplc="EA1862C4">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7" w15:restartNumberingAfterBreak="0">
    <w:nsid w:val="40385AAE"/>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8" w15:restartNumberingAfterBreak="0">
    <w:nsid w:val="414231C2"/>
    <w:multiLevelType w:val="hybridMultilevel"/>
    <w:tmpl w:val="7C7C23A2"/>
    <w:lvl w:ilvl="0" w:tplc="B31E05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9" w15:restartNumberingAfterBreak="0">
    <w:nsid w:val="41E401B3"/>
    <w:multiLevelType w:val="hybridMultilevel"/>
    <w:tmpl w:val="EADEEA54"/>
    <w:lvl w:ilvl="0" w:tplc="2FAAE850">
      <w:start w:val="1"/>
      <w:numFmt w:val="decimal"/>
      <w:lvlText w:val="%1."/>
      <w:lvlJc w:val="left"/>
      <w:pPr>
        <w:ind w:left="19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0" w15:restartNumberingAfterBreak="0">
    <w:nsid w:val="42075817"/>
    <w:multiLevelType w:val="hybridMultilevel"/>
    <w:tmpl w:val="574C83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1" w15:restartNumberingAfterBreak="0">
    <w:nsid w:val="4238295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2" w15:restartNumberingAfterBreak="0">
    <w:nsid w:val="431F2E3E"/>
    <w:multiLevelType w:val="hybridMultilevel"/>
    <w:tmpl w:val="74042580"/>
    <w:lvl w:ilvl="0" w:tplc="EB467B5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3" w15:restartNumberingAfterBreak="0">
    <w:nsid w:val="43683412"/>
    <w:multiLevelType w:val="hybridMultilevel"/>
    <w:tmpl w:val="79E6F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4" w15:restartNumberingAfterBreak="0">
    <w:nsid w:val="43974950"/>
    <w:multiLevelType w:val="multilevel"/>
    <w:tmpl w:val="F8D80B34"/>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b/>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15" w15:restartNumberingAfterBreak="0">
    <w:nsid w:val="43E912C6"/>
    <w:multiLevelType w:val="hybridMultilevel"/>
    <w:tmpl w:val="7660D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6" w15:restartNumberingAfterBreak="0">
    <w:nsid w:val="44181B30"/>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7" w15:restartNumberingAfterBreak="0">
    <w:nsid w:val="443B4EEB"/>
    <w:multiLevelType w:val="hybridMultilevel"/>
    <w:tmpl w:val="6024D154"/>
    <w:lvl w:ilvl="0" w:tplc="63A402EC">
      <w:start w:val="1"/>
      <w:numFmt w:val="decimal"/>
      <w:lvlText w:val="%1)"/>
      <w:lvlJc w:val="left"/>
      <w:pPr>
        <w:ind w:left="644" w:hanging="360"/>
      </w:pPr>
      <w:rPr>
        <w:rFonts w:hint="default"/>
        <w:b w:val="0"/>
        <w:i w:val="0"/>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218"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9" w15:restartNumberingAfterBreak="0">
    <w:nsid w:val="454C2D24"/>
    <w:multiLevelType w:val="multilevel"/>
    <w:tmpl w:val="CA280DB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0" w15:restartNumberingAfterBreak="0">
    <w:nsid w:val="45521DA3"/>
    <w:multiLevelType w:val="hybridMultilevel"/>
    <w:tmpl w:val="766460A4"/>
    <w:lvl w:ilvl="0" w:tplc="0E9E2390">
      <w:start w:val="1"/>
      <w:numFmt w:val="decimal"/>
      <w:lvlText w:val="%1."/>
      <w:lvlJc w:val="left"/>
      <w:pPr>
        <w:ind w:left="1353"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1" w15:restartNumberingAfterBreak="0">
    <w:nsid w:val="4559200A"/>
    <w:multiLevelType w:val="hybridMultilevel"/>
    <w:tmpl w:val="BFCC9910"/>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2" w15:restartNumberingAfterBreak="0">
    <w:nsid w:val="459A6CBF"/>
    <w:multiLevelType w:val="hybridMultilevel"/>
    <w:tmpl w:val="D27ED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45A501E4"/>
    <w:multiLevelType w:val="hybridMultilevel"/>
    <w:tmpl w:val="4A3EA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4" w15:restartNumberingAfterBreak="0">
    <w:nsid w:val="45EE7DFC"/>
    <w:multiLevelType w:val="multilevel"/>
    <w:tmpl w:val="247854D2"/>
    <w:lvl w:ilvl="0">
      <w:start w:val="5"/>
      <w:numFmt w:val="decimal"/>
      <w:lvlText w:val="%1."/>
      <w:lvlJc w:val="left"/>
      <w:pPr>
        <w:ind w:left="648" w:hanging="648"/>
      </w:pPr>
      <w:rPr>
        <w:rFonts w:hint="default"/>
      </w:rPr>
    </w:lvl>
    <w:lvl w:ilvl="1">
      <w:start w:val="3"/>
      <w:numFmt w:val="decimal"/>
      <w:lvlText w:val="%1.%2."/>
      <w:lvlJc w:val="left"/>
      <w:pPr>
        <w:ind w:left="1145" w:hanging="720"/>
      </w:pPr>
      <w:rPr>
        <w:rFonts w:hint="default"/>
      </w:rPr>
    </w:lvl>
    <w:lvl w:ilvl="2">
      <w:start w:val="6"/>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25" w15:restartNumberingAfterBreak="0">
    <w:nsid w:val="45F50A10"/>
    <w:multiLevelType w:val="multilevel"/>
    <w:tmpl w:val="717AE894"/>
    <w:lvl w:ilvl="0">
      <w:start w:val="6"/>
      <w:numFmt w:val="decimal"/>
      <w:lvlText w:val="%1"/>
      <w:lvlJc w:val="left"/>
      <w:pPr>
        <w:ind w:left="360" w:hanging="360"/>
      </w:pPr>
      <w:rPr>
        <w:rFonts w:eastAsiaTheme="minorEastAsia" w:hint="default"/>
      </w:rPr>
    </w:lvl>
    <w:lvl w:ilvl="1">
      <w:start w:val="1"/>
      <w:numFmt w:val="decimal"/>
      <w:lvlText w:val="%1.%2"/>
      <w:lvlJc w:val="left"/>
      <w:pPr>
        <w:ind w:left="720" w:hanging="360"/>
      </w:pPr>
      <w:rPr>
        <w:rFonts w:eastAsiaTheme="minorEastAsia" w:hint="default"/>
      </w:rPr>
    </w:lvl>
    <w:lvl w:ilvl="2">
      <w:start w:val="1"/>
      <w:numFmt w:val="decimal"/>
      <w:lvlText w:val="%1.%2.%3"/>
      <w:lvlJc w:val="left"/>
      <w:pPr>
        <w:ind w:left="1440" w:hanging="720"/>
      </w:pPr>
      <w:rPr>
        <w:rFonts w:eastAsiaTheme="minorEastAsia" w:hint="default"/>
      </w:rPr>
    </w:lvl>
    <w:lvl w:ilvl="3">
      <w:start w:val="1"/>
      <w:numFmt w:val="decimal"/>
      <w:lvlText w:val="%1.%2.%3.%4"/>
      <w:lvlJc w:val="left"/>
      <w:pPr>
        <w:ind w:left="1800" w:hanging="720"/>
      </w:pPr>
      <w:rPr>
        <w:rFonts w:eastAsiaTheme="minorEastAsia" w:hint="default"/>
      </w:rPr>
    </w:lvl>
    <w:lvl w:ilvl="4">
      <w:start w:val="1"/>
      <w:numFmt w:val="decimal"/>
      <w:lvlText w:val="%1.%2.%3.%4.%5"/>
      <w:lvlJc w:val="left"/>
      <w:pPr>
        <w:ind w:left="2520" w:hanging="1080"/>
      </w:pPr>
      <w:rPr>
        <w:rFonts w:eastAsiaTheme="minorEastAsia" w:hint="default"/>
      </w:rPr>
    </w:lvl>
    <w:lvl w:ilvl="5">
      <w:start w:val="1"/>
      <w:numFmt w:val="decimal"/>
      <w:lvlText w:val="%1.%2.%3.%4.%5.%6"/>
      <w:lvlJc w:val="left"/>
      <w:pPr>
        <w:ind w:left="3240" w:hanging="1440"/>
      </w:pPr>
      <w:rPr>
        <w:rFonts w:eastAsiaTheme="minorEastAsia" w:hint="default"/>
      </w:rPr>
    </w:lvl>
    <w:lvl w:ilvl="6">
      <w:start w:val="1"/>
      <w:numFmt w:val="decimal"/>
      <w:lvlText w:val="%1.%2.%3.%4.%5.%6.%7"/>
      <w:lvlJc w:val="left"/>
      <w:pPr>
        <w:ind w:left="3600" w:hanging="1440"/>
      </w:pPr>
      <w:rPr>
        <w:rFonts w:eastAsiaTheme="minorEastAsia" w:hint="default"/>
      </w:rPr>
    </w:lvl>
    <w:lvl w:ilvl="7">
      <w:start w:val="1"/>
      <w:numFmt w:val="decimal"/>
      <w:lvlText w:val="%1.%2.%3.%4.%5.%6.%7.%8"/>
      <w:lvlJc w:val="left"/>
      <w:pPr>
        <w:ind w:left="4320" w:hanging="1800"/>
      </w:pPr>
      <w:rPr>
        <w:rFonts w:eastAsiaTheme="minorEastAsia" w:hint="default"/>
      </w:rPr>
    </w:lvl>
    <w:lvl w:ilvl="8">
      <w:start w:val="1"/>
      <w:numFmt w:val="decimal"/>
      <w:lvlText w:val="%1.%2.%3.%4.%5.%6.%7.%8.%9"/>
      <w:lvlJc w:val="left"/>
      <w:pPr>
        <w:ind w:left="4680" w:hanging="1800"/>
      </w:pPr>
      <w:rPr>
        <w:rFonts w:eastAsiaTheme="minorEastAsia" w:hint="default"/>
      </w:rPr>
    </w:lvl>
  </w:abstractNum>
  <w:abstractNum w:abstractNumId="226" w15:restartNumberingAfterBreak="0">
    <w:nsid w:val="4666757F"/>
    <w:multiLevelType w:val="hybridMultilevel"/>
    <w:tmpl w:val="4A2A8A92"/>
    <w:lvl w:ilvl="0" w:tplc="23CCA63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7" w15:restartNumberingAfterBreak="0">
    <w:nsid w:val="475B2F71"/>
    <w:multiLevelType w:val="hybridMultilevel"/>
    <w:tmpl w:val="95206B42"/>
    <w:lvl w:ilvl="0" w:tplc="DF6E38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8" w15:restartNumberingAfterBreak="0">
    <w:nsid w:val="477D449A"/>
    <w:multiLevelType w:val="hybridMultilevel"/>
    <w:tmpl w:val="36D86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9"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0" w15:restartNumberingAfterBreak="0">
    <w:nsid w:val="47973B3D"/>
    <w:multiLevelType w:val="hybridMultilevel"/>
    <w:tmpl w:val="476C814C"/>
    <w:lvl w:ilvl="0" w:tplc="BE1E38F8">
      <w:start w:val="1"/>
      <w:numFmt w:val="decimal"/>
      <w:lvlText w:val="Таблица %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1" w15:restartNumberingAfterBreak="0">
    <w:nsid w:val="47CD41E2"/>
    <w:multiLevelType w:val="hybridMultilevel"/>
    <w:tmpl w:val="C00891B8"/>
    <w:lvl w:ilvl="0" w:tplc="0BECC5E8">
      <w:start w:val="1"/>
      <w:numFmt w:val="decimal"/>
      <w:lvlText w:val="Таблица %1."/>
      <w:lvlJc w:val="right"/>
      <w:pPr>
        <w:ind w:left="720"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2" w15:restartNumberingAfterBreak="0">
    <w:nsid w:val="47D32E70"/>
    <w:multiLevelType w:val="hybridMultilevel"/>
    <w:tmpl w:val="5C8CC446"/>
    <w:lvl w:ilvl="0" w:tplc="68248D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3" w15:restartNumberingAfterBreak="0">
    <w:nsid w:val="47D900F3"/>
    <w:multiLevelType w:val="multilevel"/>
    <w:tmpl w:val="40FEE15A"/>
    <w:lvl w:ilvl="0">
      <w:start w:val="7"/>
      <w:numFmt w:val="decimal"/>
      <w:lvlText w:val="%1."/>
      <w:lvlJc w:val="left"/>
      <w:pPr>
        <w:ind w:left="644" w:hanging="360"/>
      </w:pPr>
      <w:rPr>
        <w:rFonts w:hint="default"/>
        <w:b/>
        <w:bCs w:val="0"/>
      </w:r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34"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5" w15:restartNumberingAfterBreak="0">
    <w:nsid w:val="48105CB8"/>
    <w:multiLevelType w:val="hybridMultilevel"/>
    <w:tmpl w:val="7F821C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6" w15:restartNumberingAfterBreak="0">
    <w:nsid w:val="48412D77"/>
    <w:multiLevelType w:val="hybridMultilevel"/>
    <w:tmpl w:val="96584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7" w15:restartNumberingAfterBreak="0">
    <w:nsid w:val="484E1ACF"/>
    <w:multiLevelType w:val="hybridMultilevel"/>
    <w:tmpl w:val="526C88C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8" w15:restartNumberingAfterBreak="0">
    <w:nsid w:val="48843A8E"/>
    <w:multiLevelType w:val="multilevel"/>
    <w:tmpl w:val="14EC0C84"/>
    <w:lvl w:ilvl="0">
      <w:start w:val="5"/>
      <w:numFmt w:val="decimal"/>
      <w:lvlText w:val="%1."/>
      <w:lvlJc w:val="left"/>
      <w:pPr>
        <w:ind w:left="644" w:hanging="360"/>
      </w:pPr>
      <w:rPr>
        <w:rFonts w:hint="default"/>
        <w:b/>
        <w:bCs w:val="0"/>
      </w:r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39" w15:restartNumberingAfterBreak="0">
    <w:nsid w:val="48F055D7"/>
    <w:multiLevelType w:val="multilevel"/>
    <w:tmpl w:val="D04A5ADE"/>
    <w:lvl w:ilvl="0">
      <w:start w:val="8"/>
      <w:numFmt w:val="decimal"/>
      <w:lvlText w:val="%1."/>
      <w:lvlJc w:val="left"/>
      <w:pPr>
        <w:ind w:left="432" w:hanging="432"/>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40" w15:restartNumberingAfterBreak="0">
    <w:nsid w:val="49297EB7"/>
    <w:multiLevelType w:val="multilevel"/>
    <w:tmpl w:val="ED3A57F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1" w15:restartNumberingAfterBreak="0">
    <w:nsid w:val="49311B93"/>
    <w:multiLevelType w:val="multilevel"/>
    <w:tmpl w:val="75D27610"/>
    <w:lvl w:ilvl="0">
      <w:start w:val="6"/>
      <w:numFmt w:val="none"/>
      <w:lvlText w:val="6."/>
      <w:lvlJc w:val="left"/>
      <w:pPr>
        <w:ind w:left="644" w:hanging="360"/>
      </w:pPr>
      <w:rPr>
        <w:rFonts w:hint="default"/>
        <w:b/>
        <w:bCs w:val="0"/>
      </w:rPr>
    </w:lvl>
    <w:lvl w:ilvl="1">
      <w:start w:val="1"/>
      <w:numFmt w:val="decimal"/>
      <w:isLgl/>
      <w:lvlText w:val="%16.%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42" w15:restartNumberingAfterBreak="0">
    <w:nsid w:val="49341E34"/>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3" w15:restartNumberingAfterBreak="0">
    <w:nsid w:val="494D614F"/>
    <w:multiLevelType w:val="multilevel"/>
    <w:tmpl w:val="DE922C32"/>
    <w:lvl w:ilvl="0">
      <w:start w:val="6"/>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44" w15:restartNumberingAfterBreak="0">
    <w:nsid w:val="49952A40"/>
    <w:multiLevelType w:val="hybridMultilevel"/>
    <w:tmpl w:val="077202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5" w15:restartNumberingAfterBreak="0">
    <w:nsid w:val="49AA4707"/>
    <w:multiLevelType w:val="hybridMultilevel"/>
    <w:tmpl w:val="29AE47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6" w15:restartNumberingAfterBreak="0">
    <w:nsid w:val="49ED5D7B"/>
    <w:multiLevelType w:val="hybridMultilevel"/>
    <w:tmpl w:val="C052A9B4"/>
    <w:lvl w:ilvl="0" w:tplc="D22453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7" w15:restartNumberingAfterBreak="0">
    <w:nsid w:val="4A3644FD"/>
    <w:multiLevelType w:val="multilevel"/>
    <w:tmpl w:val="ACD850BA"/>
    <w:lvl w:ilvl="0">
      <w:start w:val="5"/>
      <w:numFmt w:val="decimal"/>
      <w:lvlText w:val="%1."/>
      <w:lvlJc w:val="left"/>
      <w:pPr>
        <w:ind w:left="644" w:hanging="360"/>
      </w:pPr>
      <w:rPr>
        <w:rFonts w:hint="default"/>
        <w:b/>
        <w:bCs w:val="0"/>
      </w:rPr>
    </w:lvl>
    <w:lvl w:ilvl="1">
      <w:start w:val="1"/>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48" w15:restartNumberingAfterBreak="0">
    <w:nsid w:val="4A794A54"/>
    <w:multiLevelType w:val="hybridMultilevel"/>
    <w:tmpl w:val="FB8812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A7951CD"/>
    <w:multiLevelType w:val="hybridMultilevel"/>
    <w:tmpl w:val="CD3299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0" w15:restartNumberingAfterBreak="0">
    <w:nsid w:val="4ACB0B9A"/>
    <w:multiLevelType w:val="multilevel"/>
    <w:tmpl w:val="B06CCE26"/>
    <w:lvl w:ilvl="0">
      <w:start w:val="1"/>
      <w:numFmt w:val="decimal"/>
      <w:lvlText w:val="%1."/>
      <w:lvlJc w:val="left"/>
      <w:pPr>
        <w:ind w:left="1069" w:hanging="360"/>
      </w:pPr>
      <w:rPr>
        <w:rFonts w:hint="default"/>
      </w:rPr>
    </w:lvl>
    <w:lvl w:ilvl="1">
      <w:start w:val="7"/>
      <w:numFmt w:val="decimal"/>
      <w:isLgl/>
      <w:lvlText w:val="%1.%2"/>
      <w:lvlJc w:val="left"/>
      <w:pPr>
        <w:ind w:left="1141" w:hanging="432"/>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1" w15:restartNumberingAfterBreak="0">
    <w:nsid w:val="4B677F4E"/>
    <w:multiLevelType w:val="multilevel"/>
    <w:tmpl w:val="5DDE6D48"/>
    <w:lvl w:ilvl="0">
      <w:start w:val="5"/>
      <w:numFmt w:val="decimal"/>
      <w:lvlText w:val="%1."/>
      <w:lvlJc w:val="left"/>
      <w:pPr>
        <w:ind w:left="432" w:hanging="432"/>
      </w:pPr>
      <w:rPr>
        <w:rFonts w:hint="default"/>
      </w:rPr>
    </w:lvl>
    <w:lvl w:ilvl="1">
      <w:start w:val="8"/>
      <w:numFmt w:val="decimal"/>
      <w:lvlText w:val="%1.%2."/>
      <w:lvlJc w:val="left"/>
      <w:pPr>
        <w:ind w:left="1237" w:hanging="720"/>
      </w:pPr>
      <w:rPr>
        <w:rFonts w:hint="default"/>
      </w:rPr>
    </w:lvl>
    <w:lvl w:ilvl="2">
      <w:start w:val="1"/>
      <w:numFmt w:val="decimal"/>
      <w:lvlText w:val="%1.%2.%3."/>
      <w:lvlJc w:val="left"/>
      <w:pPr>
        <w:ind w:left="1754" w:hanging="720"/>
      </w:pPr>
      <w:rPr>
        <w:rFonts w:hint="default"/>
      </w:rPr>
    </w:lvl>
    <w:lvl w:ilvl="3">
      <w:start w:val="1"/>
      <w:numFmt w:val="decimal"/>
      <w:lvlText w:val="%1.%2.%3.%4."/>
      <w:lvlJc w:val="left"/>
      <w:pPr>
        <w:ind w:left="2631" w:hanging="1080"/>
      </w:pPr>
      <w:rPr>
        <w:rFonts w:hint="default"/>
      </w:rPr>
    </w:lvl>
    <w:lvl w:ilvl="4">
      <w:start w:val="1"/>
      <w:numFmt w:val="decimal"/>
      <w:lvlText w:val="%1.%2.%3.%4.%5."/>
      <w:lvlJc w:val="left"/>
      <w:pPr>
        <w:ind w:left="3148" w:hanging="1080"/>
      </w:pPr>
      <w:rPr>
        <w:rFonts w:hint="default"/>
      </w:rPr>
    </w:lvl>
    <w:lvl w:ilvl="5">
      <w:start w:val="1"/>
      <w:numFmt w:val="decimal"/>
      <w:lvlText w:val="%1.%2.%3.%4.%5.%6."/>
      <w:lvlJc w:val="left"/>
      <w:pPr>
        <w:ind w:left="4025" w:hanging="1440"/>
      </w:pPr>
      <w:rPr>
        <w:rFonts w:hint="default"/>
      </w:rPr>
    </w:lvl>
    <w:lvl w:ilvl="6">
      <w:start w:val="1"/>
      <w:numFmt w:val="decimal"/>
      <w:lvlText w:val="%1.%2.%3.%4.%5.%6.%7."/>
      <w:lvlJc w:val="left"/>
      <w:pPr>
        <w:ind w:left="4902" w:hanging="1800"/>
      </w:pPr>
      <w:rPr>
        <w:rFonts w:hint="default"/>
      </w:rPr>
    </w:lvl>
    <w:lvl w:ilvl="7">
      <w:start w:val="1"/>
      <w:numFmt w:val="decimal"/>
      <w:lvlText w:val="%1.%2.%3.%4.%5.%6.%7.%8."/>
      <w:lvlJc w:val="left"/>
      <w:pPr>
        <w:ind w:left="5419" w:hanging="1800"/>
      </w:pPr>
      <w:rPr>
        <w:rFonts w:hint="default"/>
      </w:rPr>
    </w:lvl>
    <w:lvl w:ilvl="8">
      <w:start w:val="1"/>
      <w:numFmt w:val="decimal"/>
      <w:lvlText w:val="%1.%2.%3.%4.%5.%6.%7.%8.%9."/>
      <w:lvlJc w:val="left"/>
      <w:pPr>
        <w:ind w:left="6296" w:hanging="2160"/>
      </w:pPr>
      <w:rPr>
        <w:rFonts w:hint="default"/>
      </w:rPr>
    </w:lvl>
  </w:abstractNum>
  <w:abstractNum w:abstractNumId="252" w15:restartNumberingAfterBreak="0">
    <w:nsid w:val="4BB22BC3"/>
    <w:multiLevelType w:val="multilevel"/>
    <w:tmpl w:val="3A30CA40"/>
    <w:lvl w:ilvl="0">
      <w:start w:val="1"/>
      <w:numFmt w:val="decimal"/>
      <w:lvlText w:val="%1."/>
      <w:lvlJc w:val="left"/>
      <w:pPr>
        <w:ind w:left="360" w:hanging="360"/>
      </w:pPr>
      <w:rPr>
        <w:b/>
        <w:bCs/>
        <w:sz w:val="28"/>
        <w:szCs w:val="28"/>
      </w:rPr>
    </w:lvl>
    <w:lvl w:ilvl="1">
      <w:start w:val="3"/>
      <w:numFmt w:val="decimal"/>
      <w:isLgl/>
      <w:lvlText w:val="%1.%2"/>
      <w:lvlJc w:val="left"/>
      <w:pPr>
        <w:ind w:left="999" w:hanging="645"/>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2142"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210" w:hanging="144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4278" w:hanging="1800"/>
      </w:pPr>
      <w:rPr>
        <w:rFonts w:hint="default"/>
      </w:rPr>
    </w:lvl>
    <w:lvl w:ilvl="8">
      <w:start w:val="1"/>
      <w:numFmt w:val="decimal"/>
      <w:isLgl/>
      <w:lvlText w:val="%1.%2.%3.%4.%5.%6.%7.%8.%9"/>
      <w:lvlJc w:val="left"/>
      <w:pPr>
        <w:ind w:left="4992" w:hanging="2160"/>
      </w:pPr>
      <w:rPr>
        <w:rFonts w:hint="default"/>
      </w:rPr>
    </w:lvl>
  </w:abstractNum>
  <w:abstractNum w:abstractNumId="253" w15:restartNumberingAfterBreak="0">
    <w:nsid w:val="4CE112F3"/>
    <w:multiLevelType w:val="hybridMultilevel"/>
    <w:tmpl w:val="8A66081E"/>
    <w:lvl w:ilvl="0" w:tplc="9C5E33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4" w15:restartNumberingAfterBreak="0">
    <w:nsid w:val="4CF62E89"/>
    <w:multiLevelType w:val="hybridMultilevel"/>
    <w:tmpl w:val="95847F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CF64654"/>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6" w15:restartNumberingAfterBreak="0">
    <w:nsid w:val="4CF64B8D"/>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7" w15:restartNumberingAfterBreak="0">
    <w:nsid w:val="4D4F255E"/>
    <w:multiLevelType w:val="multilevel"/>
    <w:tmpl w:val="7D185E1A"/>
    <w:lvl w:ilvl="0">
      <w:start w:val="1"/>
      <w:numFmt w:val="decimal"/>
      <w:lvlText w:val="Таблица %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763"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DBE294A"/>
    <w:multiLevelType w:val="hybridMultilevel"/>
    <w:tmpl w:val="092C2E7C"/>
    <w:lvl w:ilvl="0" w:tplc="FA682CA4">
      <w:numFmt w:val="bullet"/>
      <w:lvlText w:val="-"/>
      <w:lvlJc w:val="left"/>
      <w:pPr>
        <w:tabs>
          <w:tab w:val="num" w:pos="786"/>
        </w:tabs>
        <w:ind w:left="786" w:hanging="360"/>
      </w:pPr>
      <w:rPr>
        <w:rFonts w:ascii="Times New Roman" w:eastAsia="Times New Roman" w:hAnsi="Times New Roman" w:cs="Times New Roman" w:hint="default"/>
        <w:color w:val="auto"/>
        <w:sz w:val="28"/>
      </w:rPr>
    </w:lvl>
    <w:lvl w:ilvl="1" w:tplc="04190003">
      <w:start w:val="1"/>
      <w:numFmt w:val="bullet"/>
      <w:lvlText w:val="o"/>
      <w:lvlJc w:val="left"/>
      <w:pPr>
        <w:tabs>
          <w:tab w:val="num" w:pos="1506"/>
        </w:tabs>
        <w:ind w:left="1506" w:hanging="360"/>
      </w:pPr>
      <w:rPr>
        <w:rFonts w:ascii="Courier New" w:hAnsi="Courier New" w:cs="Courier New" w:hint="default"/>
      </w:rPr>
    </w:lvl>
    <w:lvl w:ilvl="2" w:tplc="04190005">
      <w:start w:val="1"/>
      <w:numFmt w:val="bullet"/>
      <w:lvlText w:val=""/>
      <w:lvlJc w:val="left"/>
      <w:pPr>
        <w:tabs>
          <w:tab w:val="num" w:pos="2226"/>
        </w:tabs>
        <w:ind w:left="2226" w:hanging="360"/>
      </w:pPr>
      <w:rPr>
        <w:rFonts w:ascii="Wingdings" w:hAnsi="Wingdings" w:hint="default"/>
      </w:rPr>
    </w:lvl>
    <w:lvl w:ilvl="3" w:tplc="04190001">
      <w:start w:val="1"/>
      <w:numFmt w:val="bullet"/>
      <w:lvlText w:val=""/>
      <w:lvlJc w:val="left"/>
      <w:pPr>
        <w:tabs>
          <w:tab w:val="num" w:pos="2946"/>
        </w:tabs>
        <w:ind w:left="2946" w:hanging="360"/>
      </w:pPr>
      <w:rPr>
        <w:rFonts w:ascii="Symbol" w:hAnsi="Symbol" w:hint="default"/>
      </w:rPr>
    </w:lvl>
    <w:lvl w:ilvl="4" w:tplc="04190003">
      <w:start w:val="1"/>
      <w:numFmt w:val="bullet"/>
      <w:lvlText w:val="o"/>
      <w:lvlJc w:val="left"/>
      <w:pPr>
        <w:tabs>
          <w:tab w:val="num" w:pos="3666"/>
        </w:tabs>
        <w:ind w:left="3666" w:hanging="360"/>
      </w:pPr>
      <w:rPr>
        <w:rFonts w:ascii="Courier New" w:hAnsi="Courier New" w:cs="Courier New" w:hint="default"/>
      </w:rPr>
    </w:lvl>
    <w:lvl w:ilvl="5" w:tplc="04190005">
      <w:start w:val="1"/>
      <w:numFmt w:val="bullet"/>
      <w:lvlText w:val=""/>
      <w:lvlJc w:val="left"/>
      <w:pPr>
        <w:tabs>
          <w:tab w:val="num" w:pos="4386"/>
        </w:tabs>
        <w:ind w:left="4386" w:hanging="360"/>
      </w:pPr>
      <w:rPr>
        <w:rFonts w:ascii="Wingdings" w:hAnsi="Wingdings" w:hint="default"/>
      </w:rPr>
    </w:lvl>
    <w:lvl w:ilvl="6" w:tplc="04190001">
      <w:start w:val="1"/>
      <w:numFmt w:val="bullet"/>
      <w:lvlText w:val=""/>
      <w:lvlJc w:val="left"/>
      <w:pPr>
        <w:tabs>
          <w:tab w:val="num" w:pos="5106"/>
        </w:tabs>
        <w:ind w:left="5106" w:hanging="360"/>
      </w:pPr>
      <w:rPr>
        <w:rFonts w:ascii="Symbol" w:hAnsi="Symbol" w:hint="default"/>
      </w:rPr>
    </w:lvl>
    <w:lvl w:ilvl="7" w:tplc="04190003">
      <w:start w:val="1"/>
      <w:numFmt w:val="bullet"/>
      <w:lvlText w:val="o"/>
      <w:lvlJc w:val="left"/>
      <w:pPr>
        <w:tabs>
          <w:tab w:val="num" w:pos="5826"/>
        </w:tabs>
        <w:ind w:left="5826" w:hanging="360"/>
      </w:pPr>
      <w:rPr>
        <w:rFonts w:ascii="Courier New" w:hAnsi="Courier New" w:cs="Courier New" w:hint="default"/>
      </w:rPr>
    </w:lvl>
    <w:lvl w:ilvl="8" w:tplc="04190005">
      <w:start w:val="1"/>
      <w:numFmt w:val="bullet"/>
      <w:lvlText w:val=""/>
      <w:lvlJc w:val="left"/>
      <w:pPr>
        <w:tabs>
          <w:tab w:val="num" w:pos="6546"/>
        </w:tabs>
        <w:ind w:left="6546" w:hanging="360"/>
      </w:pPr>
      <w:rPr>
        <w:rFonts w:ascii="Wingdings" w:hAnsi="Wingdings" w:hint="default"/>
      </w:rPr>
    </w:lvl>
  </w:abstractNum>
  <w:abstractNum w:abstractNumId="259" w15:restartNumberingAfterBreak="0">
    <w:nsid w:val="4E18225F"/>
    <w:multiLevelType w:val="hybridMultilevel"/>
    <w:tmpl w:val="B016B9D0"/>
    <w:lvl w:ilvl="0" w:tplc="CA1E6E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0" w15:restartNumberingAfterBreak="0">
    <w:nsid w:val="4E1C488C"/>
    <w:multiLevelType w:val="hybridMultilevel"/>
    <w:tmpl w:val="AAD8B0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1" w15:restartNumberingAfterBreak="0">
    <w:nsid w:val="4E2A63E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2" w15:restartNumberingAfterBreak="0">
    <w:nsid w:val="4E5D1C2E"/>
    <w:multiLevelType w:val="hybridMultilevel"/>
    <w:tmpl w:val="F10264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3" w15:restartNumberingAfterBreak="0">
    <w:nsid w:val="4EE14628"/>
    <w:multiLevelType w:val="hybridMultilevel"/>
    <w:tmpl w:val="E2741466"/>
    <w:lvl w:ilvl="0" w:tplc="3000D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4" w15:restartNumberingAfterBreak="0">
    <w:nsid w:val="4EFC716B"/>
    <w:multiLevelType w:val="multilevel"/>
    <w:tmpl w:val="4EE8A08A"/>
    <w:lvl w:ilvl="0">
      <w:start w:val="5"/>
      <w:numFmt w:val="decimal"/>
      <w:lvlText w:val="%1."/>
      <w:lvlJc w:val="left"/>
      <w:pPr>
        <w:ind w:left="644" w:hanging="360"/>
      </w:pPr>
      <w:rPr>
        <w:rFonts w:hint="default"/>
        <w:b/>
        <w:bCs w:val="0"/>
      </w:rPr>
    </w:lvl>
    <w:lvl w:ilvl="1">
      <w:start w:val="5"/>
      <w:numFmt w:val="decimal"/>
      <w:lvlText w:val="%2.2"/>
      <w:lvlJc w:val="left"/>
      <w:pPr>
        <w:ind w:left="2228" w:hanging="810"/>
      </w:pPr>
      <w:rPr>
        <w:rFonts w:hint="default"/>
      </w:rPr>
    </w:lvl>
    <w:lvl w:ilvl="2">
      <w:start w:val="5"/>
      <w:numFmt w:val="decimal"/>
      <w:lvlText w:val="%3.9.4."/>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65"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6" w15:restartNumberingAfterBreak="0">
    <w:nsid w:val="4FC20F2E"/>
    <w:multiLevelType w:val="hybridMultilevel"/>
    <w:tmpl w:val="EC58A604"/>
    <w:lvl w:ilvl="0" w:tplc="1C380AC0">
      <w:start w:val="31"/>
      <w:numFmt w:val="decimal"/>
      <w:lvlText w:val="%1"/>
      <w:lvlJc w:val="left"/>
      <w:pPr>
        <w:ind w:left="239" w:hanging="360"/>
      </w:pPr>
      <w:rPr>
        <w:rFonts w:hint="default"/>
      </w:rPr>
    </w:lvl>
    <w:lvl w:ilvl="1" w:tplc="04190019" w:tentative="1">
      <w:start w:val="1"/>
      <w:numFmt w:val="lowerLetter"/>
      <w:lvlText w:val="%2."/>
      <w:lvlJc w:val="left"/>
      <w:pPr>
        <w:ind w:left="959" w:hanging="360"/>
      </w:pPr>
    </w:lvl>
    <w:lvl w:ilvl="2" w:tplc="0419001B" w:tentative="1">
      <w:start w:val="1"/>
      <w:numFmt w:val="lowerRoman"/>
      <w:lvlText w:val="%3."/>
      <w:lvlJc w:val="right"/>
      <w:pPr>
        <w:ind w:left="1679" w:hanging="180"/>
      </w:pPr>
    </w:lvl>
    <w:lvl w:ilvl="3" w:tplc="0419000F" w:tentative="1">
      <w:start w:val="1"/>
      <w:numFmt w:val="decimal"/>
      <w:lvlText w:val="%4."/>
      <w:lvlJc w:val="left"/>
      <w:pPr>
        <w:ind w:left="2399" w:hanging="360"/>
      </w:pPr>
    </w:lvl>
    <w:lvl w:ilvl="4" w:tplc="04190019" w:tentative="1">
      <w:start w:val="1"/>
      <w:numFmt w:val="lowerLetter"/>
      <w:lvlText w:val="%5."/>
      <w:lvlJc w:val="left"/>
      <w:pPr>
        <w:ind w:left="3119" w:hanging="360"/>
      </w:pPr>
    </w:lvl>
    <w:lvl w:ilvl="5" w:tplc="0419001B" w:tentative="1">
      <w:start w:val="1"/>
      <w:numFmt w:val="lowerRoman"/>
      <w:lvlText w:val="%6."/>
      <w:lvlJc w:val="right"/>
      <w:pPr>
        <w:ind w:left="3839" w:hanging="180"/>
      </w:pPr>
    </w:lvl>
    <w:lvl w:ilvl="6" w:tplc="0419000F" w:tentative="1">
      <w:start w:val="1"/>
      <w:numFmt w:val="decimal"/>
      <w:lvlText w:val="%7."/>
      <w:lvlJc w:val="left"/>
      <w:pPr>
        <w:ind w:left="4559" w:hanging="360"/>
      </w:pPr>
    </w:lvl>
    <w:lvl w:ilvl="7" w:tplc="04190019" w:tentative="1">
      <w:start w:val="1"/>
      <w:numFmt w:val="lowerLetter"/>
      <w:lvlText w:val="%8."/>
      <w:lvlJc w:val="left"/>
      <w:pPr>
        <w:ind w:left="5279" w:hanging="360"/>
      </w:pPr>
    </w:lvl>
    <w:lvl w:ilvl="8" w:tplc="0419001B" w:tentative="1">
      <w:start w:val="1"/>
      <w:numFmt w:val="lowerRoman"/>
      <w:lvlText w:val="%9."/>
      <w:lvlJc w:val="right"/>
      <w:pPr>
        <w:ind w:left="5999" w:hanging="180"/>
      </w:pPr>
    </w:lvl>
  </w:abstractNum>
  <w:abstractNum w:abstractNumId="267" w15:restartNumberingAfterBreak="0">
    <w:nsid w:val="4FE95269"/>
    <w:multiLevelType w:val="hybridMultilevel"/>
    <w:tmpl w:val="E8EAE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8" w15:restartNumberingAfterBreak="0">
    <w:nsid w:val="501A2B13"/>
    <w:multiLevelType w:val="multilevel"/>
    <w:tmpl w:val="6A303888"/>
    <w:lvl w:ilvl="0">
      <w:start w:val="5"/>
      <w:numFmt w:val="decimal"/>
      <w:lvlText w:val="%1."/>
      <w:lvlJc w:val="left"/>
      <w:pPr>
        <w:ind w:left="450" w:hanging="450"/>
      </w:pPr>
      <w:rPr>
        <w:rFonts w:hint="default"/>
      </w:rPr>
    </w:lvl>
    <w:lvl w:ilvl="1">
      <w:start w:val="2"/>
      <w:numFmt w:val="decimal"/>
      <w:lvlText w:val="%1.%2."/>
      <w:lvlJc w:val="left"/>
      <w:pPr>
        <w:ind w:left="1237" w:hanging="720"/>
      </w:pPr>
      <w:rPr>
        <w:rFonts w:hint="default"/>
      </w:rPr>
    </w:lvl>
    <w:lvl w:ilvl="2">
      <w:start w:val="1"/>
      <w:numFmt w:val="decimal"/>
      <w:lvlText w:val="%1.%2.%3."/>
      <w:lvlJc w:val="left"/>
      <w:pPr>
        <w:ind w:left="1754" w:hanging="720"/>
      </w:pPr>
      <w:rPr>
        <w:rFonts w:hint="default"/>
      </w:rPr>
    </w:lvl>
    <w:lvl w:ilvl="3">
      <w:start w:val="1"/>
      <w:numFmt w:val="decimal"/>
      <w:lvlText w:val="%1.%2.%3.%4."/>
      <w:lvlJc w:val="left"/>
      <w:pPr>
        <w:ind w:left="2631" w:hanging="1080"/>
      </w:pPr>
      <w:rPr>
        <w:rFonts w:hint="default"/>
      </w:rPr>
    </w:lvl>
    <w:lvl w:ilvl="4">
      <w:start w:val="1"/>
      <w:numFmt w:val="decimal"/>
      <w:lvlText w:val="%1.%2.%3.%4.%5."/>
      <w:lvlJc w:val="left"/>
      <w:pPr>
        <w:ind w:left="3148" w:hanging="1080"/>
      </w:pPr>
      <w:rPr>
        <w:rFonts w:hint="default"/>
      </w:rPr>
    </w:lvl>
    <w:lvl w:ilvl="5">
      <w:start w:val="1"/>
      <w:numFmt w:val="decimal"/>
      <w:lvlText w:val="%1.%2.%3.%4.%5.%6."/>
      <w:lvlJc w:val="left"/>
      <w:pPr>
        <w:ind w:left="4025" w:hanging="1440"/>
      </w:pPr>
      <w:rPr>
        <w:rFonts w:hint="default"/>
      </w:rPr>
    </w:lvl>
    <w:lvl w:ilvl="6">
      <w:start w:val="1"/>
      <w:numFmt w:val="decimal"/>
      <w:lvlText w:val="%1.%2.%3.%4.%5.%6.%7."/>
      <w:lvlJc w:val="left"/>
      <w:pPr>
        <w:ind w:left="4902" w:hanging="1800"/>
      </w:pPr>
      <w:rPr>
        <w:rFonts w:hint="default"/>
      </w:rPr>
    </w:lvl>
    <w:lvl w:ilvl="7">
      <w:start w:val="1"/>
      <w:numFmt w:val="decimal"/>
      <w:lvlText w:val="%1.%2.%3.%4.%5.%6.%7.%8."/>
      <w:lvlJc w:val="left"/>
      <w:pPr>
        <w:ind w:left="5419" w:hanging="1800"/>
      </w:pPr>
      <w:rPr>
        <w:rFonts w:hint="default"/>
      </w:rPr>
    </w:lvl>
    <w:lvl w:ilvl="8">
      <w:start w:val="1"/>
      <w:numFmt w:val="decimal"/>
      <w:lvlText w:val="%1.%2.%3.%4.%5.%6.%7.%8.%9."/>
      <w:lvlJc w:val="left"/>
      <w:pPr>
        <w:ind w:left="6296" w:hanging="2160"/>
      </w:pPr>
      <w:rPr>
        <w:rFonts w:hint="default"/>
      </w:rPr>
    </w:lvl>
  </w:abstractNum>
  <w:abstractNum w:abstractNumId="269" w15:restartNumberingAfterBreak="0">
    <w:nsid w:val="50C6087A"/>
    <w:multiLevelType w:val="hybridMultilevel"/>
    <w:tmpl w:val="90904F32"/>
    <w:lvl w:ilvl="0" w:tplc="4670A334">
      <w:start w:val="1"/>
      <w:numFmt w:val="decimal"/>
      <w:lvlText w:val="%1."/>
      <w:lvlJc w:val="left"/>
      <w:pPr>
        <w:tabs>
          <w:tab w:val="num" w:pos="921"/>
        </w:tabs>
        <w:ind w:left="921" w:hanging="360"/>
      </w:pPr>
      <w:rPr>
        <w:rFonts w:hint="default"/>
      </w:rPr>
    </w:lvl>
    <w:lvl w:ilvl="1" w:tplc="04190019" w:tentative="1">
      <w:start w:val="1"/>
      <w:numFmt w:val="lowerLetter"/>
      <w:lvlText w:val="%2."/>
      <w:lvlJc w:val="left"/>
      <w:pPr>
        <w:tabs>
          <w:tab w:val="num" w:pos="1641"/>
        </w:tabs>
        <w:ind w:left="1641" w:hanging="360"/>
      </w:pPr>
    </w:lvl>
    <w:lvl w:ilvl="2" w:tplc="0419001B" w:tentative="1">
      <w:start w:val="1"/>
      <w:numFmt w:val="lowerRoman"/>
      <w:lvlText w:val="%3."/>
      <w:lvlJc w:val="right"/>
      <w:pPr>
        <w:tabs>
          <w:tab w:val="num" w:pos="2361"/>
        </w:tabs>
        <w:ind w:left="2361" w:hanging="180"/>
      </w:pPr>
    </w:lvl>
    <w:lvl w:ilvl="3" w:tplc="0419000F" w:tentative="1">
      <w:start w:val="1"/>
      <w:numFmt w:val="decimal"/>
      <w:lvlText w:val="%4."/>
      <w:lvlJc w:val="left"/>
      <w:pPr>
        <w:tabs>
          <w:tab w:val="num" w:pos="3081"/>
        </w:tabs>
        <w:ind w:left="3081" w:hanging="360"/>
      </w:pPr>
    </w:lvl>
    <w:lvl w:ilvl="4" w:tplc="04190019" w:tentative="1">
      <w:start w:val="1"/>
      <w:numFmt w:val="lowerLetter"/>
      <w:lvlText w:val="%5."/>
      <w:lvlJc w:val="left"/>
      <w:pPr>
        <w:tabs>
          <w:tab w:val="num" w:pos="3801"/>
        </w:tabs>
        <w:ind w:left="3801" w:hanging="360"/>
      </w:pPr>
    </w:lvl>
    <w:lvl w:ilvl="5" w:tplc="0419001B" w:tentative="1">
      <w:start w:val="1"/>
      <w:numFmt w:val="lowerRoman"/>
      <w:lvlText w:val="%6."/>
      <w:lvlJc w:val="right"/>
      <w:pPr>
        <w:tabs>
          <w:tab w:val="num" w:pos="4521"/>
        </w:tabs>
        <w:ind w:left="4521" w:hanging="180"/>
      </w:pPr>
    </w:lvl>
    <w:lvl w:ilvl="6" w:tplc="0419000F" w:tentative="1">
      <w:start w:val="1"/>
      <w:numFmt w:val="decimal"/>
      <w:lvlText w:val="%7."/>
      <w:lvlJc w:val="left"/>
      <w:pPr>
        <w:tabs>
          <w:tab w:val="num" w:pos="5241"/>
        </w:tabs>
        <w:ind w:left="5241" w:hanging="360"/>
      </w:pPr>
    </w:lvl>
    <w:lvl w:ilvl="7" w:tplc="04190019" w:tentative="1">
      <w:start w:val="1"/>
      <w:numFmt w:val="lowerLetter"/>
      <w:lvlText w:val="%8."/>
      <w:lvlJc w:val="left"/>
      <w:pPr>
        <w:tabs>
          <w:tab w:val="num" w:pos="5961"/>
        </w:tabs>
        <w:ind w:left="5961" w:hanging="360"/>
      </w:pPr>
    </w:lvl>
    <w:lvl w:ilvl="8" w:tplc="0419001B" w:tentative="1">
      <w:start w:val="1"/>
      <w:numFmt w:val="lowerRoman"/>
      <w:lvlText w:val="%9."/>
      <w:lvlJc w:val="right"/>
      <w:pPr>
        <w:tabs>
          <w:tab w:val="num" w:pos="6681"/>
        </w:tabs>
        <w:ind w:left="6681" w:hanging="180"/>
      </w:pPr>
    </w:lvl>
  </w:abstractNum>
  <w:abstractNum w:abstractNumId="270" w15:restartNumberingAfterBreak="0">
    <w:nsid w:val="517E0E44"/>
    <w:multiLevelType w:val="hybridMultilevel"/>
    <w:tmpl w:val="0212C0F4"/>
    <w:lvl w:ilvl="0" w:tplc="19BE0D1A">
      <w:start w:val="1"/>
      <w:numFmt w:val="decimal"/>
      <w:lvlText w:val="%1."/>
      <w:lvlJc w:val="left"/>
      <w:pPr>
        <w:tabs>
          <w:tab w:val="num" w:pos="1429"/>
        </w:tabs>
        <w:ind w:left="1429" w:hanging="360"/>
      </w:pPr>
      <w:rPr>
        <w:rFonts w:ascii="Times New Roman" w:hAnsi="Times New Roman" w:hint="default"/>
        <w:b w:val="0"/>
        <w:i w:val="0"/>
        <w:sz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71" w15:restartNumberingAfterBreak="0">
    <w:nsid w:val="51BD7E83"/>
    <w:multiLevelType w:val="hybridMultilevel"/>
    <w:tmpl w:val="DC8EC6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2" w15:restartNumberingAfterBreak="0">
    <w:nsid w:val="52292700"/>
    <w:multiLevelType w:val="multilevel"/>
    <w:tmpl w:val="E1B454BE"/>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3" w15:restartNumberingAfterBreak="0">
    <w:nsid w:val="530E0A09"/>
    <w:multiLevelType w:val="hybridMultilevel"/>
    <w:tmpl w:val="A51C945E"/>
    <w:lvl w:ilvl="0" w:tplc="85989E7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4" w15:restartNumberingAfterBreak="0">
    <w:nsid w:val="53802D55"/>
    <w:multiLevelType w:val="hybridMultilevel"/>
    <w:tmpl w:val="A41446E0"/>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5" w15:restartNumberingAfterBreak="0">
    <w:nsid w:val="53982C0C"/>
    <w:multiLevelType w:val="hybridMultilevel"/>
    <w:tmpl w:val="2C006F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6" w15:restartNumberingAfterBreak="0">
    <w:nsid w:val="53B34C60"/>
    <w:multiLevelType w:val="multilevel"/>
    <w:tmpl w:val="508C9700"/>
    <w:lvl w:ilvl="0">
      <w:start w:val="1"/>
      <w:numFmt w:val="decimal"/>
      <w:lvlText w:val="%1."/>
      <w:lvlJc w:val="left"/>
      <w:pPr>
        <w:ind w:left="1778" w:hanging="360"/>
      </w:pPr>
      <w:rPr>
        <w:b/>
        <w:bCs w:val="0"/>
      </w:r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77" w15:restartNumberingAfterBreak="0">
    <w:nsid w:val="53F9364C"/>
    <w:multiLevelType w:val="multilevel"/>
    <w:tmpl w:val="7B96CD24"/>
    <w:lvl w:ilvl="0">
      <w:start w:val="4"/>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8" w15:restartNumberingAfterBreak="0">
    <w:nsid w:val="54063EE6"/>
    <w:multiLevelType w:val="hybridMultilevel"/>
    <w:tmpl w:val="6B2E5518"/>
    <w:lvl w:ilvl="0" w:tplc="A6EE8A1C">
      <w:start w:val="1"/>
      <w:numFmt w:val="decimal"/>
      <w:lvlText w:val="4.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9" w15:restartNumberingAfterBreak="0">
    <w:nsid w:val="54F15E51"/>
    <w:multiLevelType w:val="multilevel"/>
    <w:tmpl w:val="2A14932A"/>
    <w:lvl w:ilvl="0">
      <w:start w:val="7"/>
      <w:numFmt w:val="decimal"/>
      <w:lvlText w:val="%1"/>
      <w:lvlJc w:val="left"/>
      <w:pPr>
        <w:ind w:left="375" w:hanging="375"/>
      </w:pPr>
      <w:rPr>
        <w:rFonts w:hint="default"/>
      </w:rPr>
    </w:lvl>
    <w:lvl w:ilvl="1">
      <w:start w:val="3"/>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80" w15:restartNumberingAfterBreak="0">
    <w:nsid w:val="550149B4"/>
    <w:multiLevelType w:val="multilevel"/>
    <w:tmpl w:val="864CAD20"/>
    <w:lvl w:ilvl="0">
      <w:start w:val="5"/>
      <w:numFmt w:val="decimal"/>
      <w:lvlText w:val="%1."/>
      <w:lvlJc w:val="left"/>
      <w:pPr>
        <w:ind w:left="644" w:hanging="360"/>
      </w:pPr>
      <w:rPr>
        <w:rFonts w:hint="default"/>
        <w:b/>
        <w:bCs w:val="0"/>
      </w:rPr>
    </w:lvl>
    <w:lvl w:ilvl="1">
      <w:start w:val="5"/>
      <w:numFmt w:val="decimal"/>
      <w:lvlText w:val="%2.1"/>
      <w:lvlJc w:val="left"/>
      <w:pPr>
        <w:ind w:left="2228" w:hanging="810"/>
      </w:pPr>
      <w:rPr>
        <w:rFonts w:hint="default"/>
      </w:rPr>
    </w:lvl>
    <w:lvl w:ilvl="2">
      <w:start w:val="2"/>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81" w15:restartNumberingAfterBreak="0">
    <w:nsid w:val="55084DB1"/>
    <w:multiLevelType w:val="hybridMultilevel"/>
    <w:tmpl w:val="A8E4B51A"/>
    <w:lvl w:ilvl="0" w:tplc="04190001">
      <w:start w:val="1"/>
      <w:numFmt w:val="bullet"/>
      <w:lvlText w:val=""/>
      <w:lvlJc w:val="left"/>
      <w:pPr>
        <w:tabs>
          <w:tab w:val="num" w:pos="1620"/>
        </w:tabs>
        <w:ind w:left="1620" w:hanging="360"/>
      </w:pPr>
      <w:rPr>
        <w:rFonts w:ascii="Symbol" w:hAnsi="Symbol" w:cs="Symbol" w:hint="default"/>
      </w:rPr>
    </w:lvl>
    <w:lvl w:ilvl="1" w:tplc="5A606630">
      <w:start w:val="1"/>
      <w:numFmt w:val="bullet"/>
      <w:lvlText w:val=""/>
      <w:lvlJc w:val="left"/>
      <w:pPr>
        <w:tabs>
          <w:tab w:val="num" w:pos="2207"/>
        </w:tabs>
        <w:ind w:left="1810" w:firstLine="170"/>
      </w:pPr>
      <w:rPr>
        <w:rFonts w:ascii="Symbol" w:hAnsi="Symbol" w:cs="Symbol" w:hint="default"/>
        <w:sz w:val="16"/>
        <w:szCs w:val="16"/>
      </w:rPr>
    </w:lvl>
    <w:lvl w:ilvl="2" w:tplc="04190005">
      <w:start w:val="1"/>
      <w:numFmt w:val="bullet"/>
      <w:lvlText w:val=""/>
      <w:lvlJc w:val="left"/>
      <w:pPr>
        <w:tabs>
          <w:tab w:val="num" w:pos="3060"/>
        </w:tabs>
        <w:ind w:left="3060" w:hanging="360"/>
      </w:pPr>
      <w:rPr>
        <w:rFonts w:ascii="Wingdings" w:hAnsi="Wingdings" w:cs="Wingdings" w:hint="default"/>
      </w:rPr>
    </w:lvl>
    <w:lvl w:ilvl="3" w:tplc="04190001">
      <w:start w:val="1"/>
      <w:numFmt w:val="bullet"/>
      <w:lvlText w:val=""/>
      <w:lvlJc w:val="left"/>
      <w:pPr>
        <w:tabs>
          <w:tab w:val="num" w:pos="3780"/>
        </w:tabs>
        <w:ind w:left="3780" w:hanging="360"/>
      </w:pPr>
      <w:rPr>
        <w:rFonts w:ascii="Symbol" w:hAnsi="Symbol" w:cs="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Wingdings" w:hint="default"/>
      </w:rPr>
    </w:lvl>
    <w:lvl w:ilvl="6" w:tplc="04190001">
      <w:start w:val="1"/>
      <w:numFmt w:val="bullet"/>
      <w:lvlText w:val=""/>
      <w:lvlJc w:val="left"/>
      <w:pPr>
        <w:tabs>
          <w:tab w:val="num" w:pos="5940"/>
        </w:tabs>
        <w:ind w:left="5940" w:hanging="360"/>
      </w:pPr>
      <w:rPr>
        <w:rFonts w:ascii="Symbol" w:hAnsi="Symbol" w:cs="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Wingdings" w:hint="default"/>
      </w:rPr>
    </w:lvl>
  </w:abstractNum>
  <w:abstractNum w:abstractNumId="282" w15:restartNumberingAfterBreak="0">
    <w:nsid w:val="55F854A8"/>
    <w:multiLevelType w:val="hybridMultilevel"/>
    <w:tmpl w:val="E1586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3" w15:restartNumberingAfterBreak="0">
    <w:nsid w:val="561703DD"/>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4" w15:restartNumberingAfterBreak="0">
    <w:nsid w:val="561B1448"/>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5" w15:restartNumberingAfterBreak="0">
    <w:nsid w:val="561C28B7"/>
    <w:multiLevelType w:val="multilevel"/>
    <w:tmpl w:val="63C629C6"/>
    <w:lvl w:ilvl="0">
      <w:start w:val="3"/>
      <w:numFmt w:val="decimal"/>
      <w:lvlText w:val="%1"/>
      <w:lvlJc w:val="left"/>
      <w:pPr>
        <w:ind w:left="570" w:hanging="570"/>
      </w:pPr>
      <w:rPr>
        <w:rFonts w:hint="default"/>
      </w:rPr>
    </w:lvl>
    <w:lvl w:ilvl="1">
      <w:start w:val="1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86" w15:restartNumberingAfterBreak="0">
    <w:nsid w:val="56BB1137"/>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7" w15:restartNumberingAfterBreak="0">
    <w:nsid w:val="5704737C"/>
    <w:multiLevelType w:val="hybridMultilevel"/>
    <w:tmpl w:val="41142D46"/>
    <w:lvl w:ilvl="0" w:tplc="4838E602">
      <w:start w:val="1"/>
      <w:numFmt w:val="decimal"/>
      <w:lvlText w:val="Таблица %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8" w15:restartNumberingAfterBreak="0">
    <w:nsid w:val="577612AA"/>
    <w:multiLevelType w:val="hybridMultilevel"/>
    <w:tmpl w:val="36E09C84"/>
    <w:lvl w:ilvl="0" w:tplc="F4DAFD1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9" w15:restartNumberingAfterBreak="0">
    <w:nsid w:val="5776228F"/>
    <w:multiLevelType w:val="hybridMultilevel"/>
    <w:tmpl w:val="12D24A26"/>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0" w15:restartNumberingAfterBreak="0">
    <w:nsid w:val="58295969"/>
    <w:multiLevelType w:val="hybridMultilevel"/>
    <w:tmpl w:val="C2083074"/>
    <w:lvl w:ilvl="0" w:tplc="3BC8FC24">
      <w:start w:val="28"/>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1" w15:restartNumberingAfterBreak="0">
    <w:nsid w:val="582A07E5"/>
    <w:multiLevelType w:val="multilevel"/>
    <w:tmpl w:val="AE6E1E06"/>
    <w:lvl w:ilvl="0">
      <w:start w:val="6"/>
      <w:numFmt w:val="decimal"/>
      <w:lvlText w:val="%1."/>
      <w:lvlJc w:val="left"/>
      <w:pPr>
        <w:ind w:left="644" w:hanging="360"/>
      </w:pPr>
      <w:rPr>
        <w:rFonts w:hint="default"/>
        <w:b/>
        <w:bCs w:val="0"/>
      </w:rPr>
    </w:lvl>
    <w:lvl w:ilvl="1">
      <w:start w:val="6"/>
      <w:numFmt w:val="decimal"/>
      <w:lvlText w:val="%2.2"/>
      <w:lvlJc w:val="left"/>
      <w:pPr>
        <w:ind w:left="2228" w:hanging="810"/>
      </w:pPr>
      <w:rPr>
        <w:rFonts w:hint="default"/>
      </w:rPr>
    </w:lvl>
    <w:lvl w:ilvl="2">
      <w:start w:val="2"/>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92" w15:restartNumberingAfterBreak="0">
    <w:nsid w:val="5842175C"/>
    <w:multiLevelType w:val="hybridMultilevel"/>
    <w:tmpl w:val="7E7E37AE"/>
    <w:lvl w:ilvl="0" w:tplc="7758E4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3" w15:restartNumberingAfterBreak="0">
    <w:nsid w:val="589B6C7F"/>
    <w:multiLevelType w:val="hybridMultilevel"/>
    <w:tmpl w:val="7F848ECC"/>
    <w:lvl w:ilvl="0" w:tplc="D46E419C">
      <w:start w:val="8"/>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94" w15:restartNumberingAfterBreak="0">
    <w:nsid w:val="58AD395E"/>
    <w:multiLevelType w:val="multilevel"/>
    <w:tmpl w:val="39CA64F4"/>
    <w:lvl w:ilvl="0">
      <w:start w:val="2"/>
      <w:numFmt w:val="decimal"/>
      <w:lvlText w:val="%1"/>
      <w:lvlJc w:val="left"/>
      <w:pPr>
        <w:ind w:left="600" w:hanging="600"/>
      </w:pPr>
      <w:rPr>
        <w:rFonts w:hint="default"/>
      </w:rPr>
    </w:lvl>
    <w:lvl w:ilvl="1">
      <w:start w:val="5"/>
      <w:numFmt w:val="decimal"/>
      <w:lvlText w:val="%1.%2"/>
      <w:lvlJc w:val="left"/>
      <w:pPr>
        <w:ind w:left="960" w:hanging="600"/>
      </w:pPr>
      <w:rPr>
        <w:rFonts w:hint="default"/>
      </w:rPr>
    </w:lvl>
    <w:lvl w:ilvl="2">
      <w:start w:val="5"/>
      <w:numFmt w:val="decimal"/>
      <w:lvlText w:val="%1.%2.%3"/>
      <w:lvlJc w:val="left"/>
      <w:pPr>
        <w:ind w:left="1571"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5" w15:restartNumberingAfterBreak="0">
    <w:nsid w:val="58B14B5D"/>
    <w:multiLevelType w:val="hybridMultilevel"/>
    <w:tmpl w:val="DCF40B06"/>
    <w:lvl w:ilvl="0" w:tplc="813EA762">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6" w15:restartNumberingAfterBreak="0">
    <w:nsid w:val="58C71AFC"/>
    <w:multiLevelType w:val="hybridMultilevel"/>
    <w:tmpl w:val="B58EBD5C"/>
    <w:lvl w:ilvl="0" w:tplc="53CE75F4">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7" w15:restartNumberingAfterBreak="0">
    <w:nsid w:val="59165C49"/>
    <w:multiLevelType w:val="hybridMultilevel"/>
    <w:tmpl w:val="52285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8" w15:restartNumberingAfterBreak="0">
    <w:nsid w:val="594E525F"/>
    <w:multiLevelType w:val="hybridMultilevel"/>
    <w:tmpl w:val="89F04384"/>
    <w:lvl w:ilvl="0" w:tplc="4D3EA77C">
      <w:start w:val="1"/>
      <w:numFmt w:val="decimal"/>
      <w:lvlText w:val="Таблица %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9" w15:restartNumberingAfterBreak="0">
    <w:nsid w:val="597D607D"/>
    <w:multiLevelType w:val="hybridMultilevel"/>
    <w:tmpl w:val="476C814C"/>
    <w:lvl w:ilvl="0" w:tplc="FFFFFFFF">
      <w:start w:val="1"/>
      <w:numFmt w:val="decimal"/>
      <w:lvlText w:val="Таблица %1."/>
      <w:lvlJc w:val="left"/>
      <w:pPr>
        <w:ind w:left="1429" w:hanging="360"/>
      </w:pPr>
      <w:rPr>
        <w:rFonts w:hint="default"/>
        <w:b w:val="0"/>
        <w:sz w:val="28"/>
        <w:szCs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00" w15:restartNumberingAfterBreak="0">
    <w:nsid w:val="59821C5D"/>
    <w:multiLevelType w:val="hybridMultilevel"/>
    <w:tmpl w:val="6F88428E"/>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1" w15:restartNumberingAfterBreak="0">
    <w:nsid w:val="5A0C3A49"/>
    <w:multiLevelType w:val="multilevel"/>
    <w:tmpl w:val="65B8CA8C"/>
    <w:lvl w:ilvl="0">
      <w:start w:val="5"/>
      <w:numFmt w:val="decimal"/>
      <w:lvlText w:val="%1."/>
      <w:lvlJc w:val="left"/>
      <w:pPr>
        <w:ind w:left="644" w:hanging="360"/>
      </w:pPr>
      <w:rPr>
        <w:rFonts w:hint="default"/>
        <w:b/>
        <w:bCs w:val="0"/>
      </w:rPr>
    </w:lvl>
    <w:lvl w:ilvl="1">
      <w:start w:val="5"/>
      <w:numFmt w:val="decimal"/>
      <w:lvlText w:val="%2.2"/>
      <w:lvlJc w:val="left"/>
      <w:pPr>
        <w:ind w:left="2228" w:hanging="810"/>
      </w:pPr>
      <w:rPr>
        <w:rFonts w:hint="default"/>
      </w:rPr>
    </w:lvl>
    <w:lvl w:ilvl="2">
      <w:start w:val="5"/>
      <w:numFmt w:val="decimal"/>
      <w:lvlText w:val="%3.9.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02" w15:restartNumberingAfterBreak="0">
    <w:nsid w:val="5A1F22B8"/>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3" w15:restartNumberingAfterBreak="0">
    <w:nsid w:val="5A9428F6"/>
    <w:multiLevelType w:val="hybridMultilevel"/>
    <w:tmpl w:val="260AB13C"/>
    <w:lvl w:ilvl="0" w:tplc="F43C2A1A">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4" w15:restartNumberingAfterBreak="0">
    <w:nsid w:val="5AA07881"/>
    <w:multiLevelType w:val="hybridMultilevel"/>
    <w:tmpl w:val="ACDAD1FE"/>
    <w:lvl w:ilvl="0" w:tplc="8C7030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5" w15:restartNumberingAfterBreak="0">
    <w:nsid w:val="5BB15844"/>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6" w15:restartNumberingAfterBreak="0">
    <w:nsid w:val="5BCB4EEB"/>
    <w:multiLevelType w:val="multilevel"/>
    <w:tmpl w:val="B6067C0A"/>
    <w:lvl w:ilvl="0">
      <w:start w:val="6"/>
      <w:numFmt w:val="decimal"/>
      <w:lvlText w:val="%1"/>
      <w:lvlJc w:val="left"/>
      <w:pPr>
        <w:ind w:left="360" w:hanging="360"/>
      </w:pPr>
      <w:rPr>
        <w:rFonts w:eastAsiaTheme="minorEastAsia" w:hint="default"/>
      </w:rPr>
    </w:lvl>
    <w:lvl w:ilvl="1">
      <w:start w:val="1"/>
      <w:numFmt w:val="decimal"/>
      <w:lvlText w:val="%1.%2"/>
      <w:lvlJc w:val="left"/>
      <w:pPr>
        <w:ind w:left="1080" w:hanging="360"/>
      </w:pPr>
      <w:rPr>
        <w:rFonts w:eastAsiaTheme="minorEastAsia" w:hint="default"/>
      </w:rPr>
    </w:lvl>
    <w:lvl w:ilvl="2">
      <w:start w:val="1"/>
      <w:numFmt w:val="decimal"/>
      <w:lvlText w:val="%1.%2.%3"/>
      <w:lvlJc w:val="left"/>
      <w:pPr>
        <w:ind w:left="2160" w:hanging="720"/>
      </w:pPr>
      <w:rPr>
        <w:rFonts w:eastAsiaTheme="minorEastAsia" w:hint="default"/>
      </w:rPr>
    </w:lvl>
    <w:lvl w:ilvl="3">
      <w:start w:val="1"/>
      <w:numFmt w:val="decimal"/>
      <w:lvlText w:val="%1.%2.%3.%4"/>
      <w:lvlJc w:val="left"/>
      <w:pPr>
        <w:ind w:left="2880" w:hanging="720"/>
      </w:pPr>
      <w:rPr>
        <w:rFonts w:eastAsiaTheme="minorEastAsia" w:hint="default"/>
      </w:rPr>
    </w:lvl>
    <w:lvl w:ilvl="4">
      <w:start w:val="1"/>
      <w:numFmt w:val="decimal"/>
      <w:lvlText w:val="%1.%2.%3.%4.%5"/>
      <w:lvlJc w:val="left"/>
      <w:pPr>
        <w:ind w:left="3960" w:hanging="1080"/>
      </w:pPr>
      <w:rPr>
        <w:rFonts w:eastAsiaTheme="minorEastAsia" w:hint="default"/>
      </w:rPr>
    </w:lvl>
    <w:lvl w:ilvl="5">
      <w:start w:val="1"/>
      <w:numFmt w:val="decimal"/>
      <w:lvlText w:val="%1.%2.%3.%4.%5.%6"/>
      <w:lvlJc w:val="left"/>
      <w:pPr>
        <w:ind w:left="5040" w:hanging="1440"/>
      </w:pPr>
      <w:rPr>
        <w:rFonts w:eastAsiaTheme="minorEastAsia" w:hint="default"/>
      </w:rPr>
    </w:lvl>
    <w:lvl w:ilvl="6">
      <w:start w:val="1"/>
      <w:numFmt w:val="decimal"/>
      <w:lvlText w:val="%1.%2.%3.%4.%5.%6.%7"/>
      <w:lvlJc w:val="left"/>
      <w:pPr>
        <w:ind w:left="5760" w:hanging="1440"/>
      </w:pPr>
      <w:rPr>
        <w:rFonts w:eastAsiaTheme="minorEastAsia" w:hint="default"/>
      </w:rPr>
    </w:lvl>
    <w:lvl w:ilvl="7">
      <w:start w:val="1"/>
      <w:numFmt w:val="decimal"/>
      <w:lvlText w:val="%1.%2.%3.%4.%5.%6.%7.%8"/>
      <w:lvlJc w:val="left"/>
      <w:pPr>
        <w:ind w:left="6840" w:hanging="1800"/>
      </w:pPr>
      <w:rPr>
        <w:rFonts w:eastAsiaTheme="minorEastAsia" w:hint="default"/>
      </w:rPr>
    </w:lvl>
    <w:lvl w:ilvl="8">
      <w:start w:val="1"/>
      <w:numFmt w:val="decimal"/>
      <w:lvlText w:val="%1.%2.%3.%4.%5.%6.%7.%8.%9"/>
      <w:lvlJc w:val="left"/>
      <w:pPr>
        <w:ind w:left="7560" w:hanging="1800"/>
      </w:pPr>
      <w:rPr>
        <w:rFonts w:eastAsiaTheme="minorEastAsia" w:hint="default"/>
      </w:rPr>
    </w:lvl>
  </w:abstractNum>
  <w:abstractNum w:abstractNumId="307" w15:restartNumberingAfterBreak="0">
    <w:nsid w:val="5BD36993"/>
    <w:multiLevelType w:val="hybridMultilevel"/>
    <w:tmpl w:val="094AA3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8" w15:restartNumberingAfterBreak="0">
    <w:nsid w:val="5C0916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9" w15:restartNumberingAfterBreak="0">
    <w:nsid w:val="5C403B07"/>
    <w:multiLevelType w:val="multilevel"/>
    <w:tmpl w:val="94BED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5C696CF2"/>
    <w:multiLevelType w:val="hybridMultilevel"/>
    <w:tmpl w:val="2C3EB0F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1" w15:restartNumberingAfterBreak="0">
    <w:nsid w:val="5C892D35"/>
    <w:multiLevelType w:val="multilevel"/>
    <w:tmpl w:val="10C6CE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2" w15:restartNumberingAfterBreak="0">
    <w:nsid w:val="5C9C1614"/>
    <w:multiLevelType w:val="hybridMultilevel"/>
    <w:tmpl w:val="508C71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3" w15:restartNumberingAfterBreak="0">
    <w:nsid w:val="5D280622"/>
    <w:multiLevelType w:val="hybridMultilevel"/>
    <w:tmpl w:val="007273AE"/>
    <w:lvl w:ilvl="0" w:tplc="50F434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4" w15:restartNumberingAfterBreak="0">
    <w:nsid w:val="5EFD525F"/>
    <w:multiLevelType w:val="hybridMultilevel"/>
    <w:tmpl w:val="6324DA00"/>
    <w:lvl w:ilvl="0" w:tplc="949A58A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5" w15:restartNumberingAfterBreak="0">
    <w:nsid w:val="5F631220"/>
    <w:multiLevelType w:val="hybridMultilevel"/>
    <w:tmpl w:val="A6384360"/>
    <w:lvl w:ilvl="0" w:tplc="300A7492">
      <w:start w:val="8"/>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16" w15:restartNumberingAfterBreak="0">
    <w:nsid w:val="5F8D6B18"/>
    <w:multiLevelType w:val="hybridMultilevel"/>
    <w:tmpl w:val="1ECCE628"/>
    <w:lvl w:ilvl="0" w:tplc="207C77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7" w15:restartNumberingAfterBreak="0">
    <w:nsid w:val="5FAB7FAD"/>
    <w:multiLevelType w:val="multilevel"/>
    <w:tmpl w:val="C374DCFC"/>
    <w:lvl w:ilvl="0">
      <w:start w:val="5"/>
      <w:numFmt w:val="decimal"/>
      <w:lvlText w:val="%1."/>
      <w:lvlJc w:val="left"/>
      <w:pPr>
        <w:ind w:left="432" w:hanging="432"/>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18" w15:restartNumberingAfterBreak="0">
    <w:nsid w:val="601A0B3E"/>
    <w:multiLevelType w:val="hybridMultilevel"/>
    <w:tmpl w:val="18664102"/>
    <w:lvl w:ilvl="0" w:tplc="691819B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9" w15:restartNumberingAfterBreak="0">
    <w:nsid w:val="601A0D0D"/>
    <w:multiLevelType w:val="hybridMultilevel"/>
    <w:tmpl w:val="6E4E3A00"/>
    <w:lvl w:ilvl="0" w:tplc="0964B2D6">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0" w15:restartNumberingAfterBreak="0">
    <w:nsid w:val="607F2F18"/>
    <w:multiLevelType w:val="hybridMultilevel"/>
    <w:tmpl w:val="6C847224"/>
    <w:lvl w:ilvl="0" w:tplc="3DC2CDD2">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1" w15:restartNumberingAfterBreak="0">
    <w:nsid w:val="60CA6E4B"/>
    <w:multiLevelType w:val="hybridMultilevel"/>
    <w:tmpl w:val="8EFA9B56"/>
    <w:lvl w:ilvl="0" w:tplc="D452EC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2" w15:restartNumberingAfterBreak="0">
    <w:nsid w:val="60F84C35"/>
    <w:multiLevelType w:val="hybridMultilevel"/>
    <w:tmpl w:val="B13239CC"/>
    <w:lvl w:ilvl="0" w:tplc="E93EA2CA">
      <w:start w:val="1"/>
      <w:numFmt w:val="bullet"/>
      <w:lvlText w:val=""/>
      <w:lvlJc w:val="left"/>
      <w:pPr>
        <w:tabs>
          <w:tab w:val="num" w:pos="284"/>
        </w:tabs>
        <w:ind w:left="0" w:firstLine="0"/>
      </w:pPr>
      <w:rPr>
        <w:rFonts w:ascii="Tahoma" w:hAnsi="Tahoma" w:hint="default"/>
      </w:rPr>
    </w:lvl>
    <w:lvl w:ilvl="1" w:tplc="04190003" w:tentative="1">
      <w:start w:val="1"/>
      <w:numFmt w:val="bullet"/>
      <w:lvlText w:val="o"/>
      <w:lvlJc w:val="left"/>
      <w:pPr>
        <w:tabs>
          <w:tab w:val="num" w:pos="1440"/>
        </w:tabs>
        <w:ind w:left="1440" w:hanging="360"/>
      </w:pPr>
      <w:rPr>
        <w:rFonts w:ascii="Cambria Math" w:hAnsi="Cambria Math" w:cs="Cambria Math" w:hint="default"/>
      </w:rPr>
    </w:lvl>
    <w:lvl w:ilvl="2" w:tplc="04190005" w:tentative="1">
      <w:start w:val="1"/>
      <w:numFmt w:val="bullet"/>
      <w:lvlText w:val=""/>
      <w:lvlJc w:val="left"/>
      <w:pPr>
        <w:tabs>
          <w:tab w:val="num" w:pos="2160"/>
        </w:tabs>
        <w:ind w:left="2160" w:hanging="360"/>
      </w:pPr>
      <w:rPr>
        <w:rFonts w:ascii="Verdana" w:hAnsi="Verdana" w:hint="default"/>
      </w:rPr>
    </w:lvl>
    <w:lvl w:ilvl="3" w:tplc="04190001" w:tentative="1">
      <w:start w:val="1"/>
      <w:numFmt w:val="bullet"/>
      <w:lvlText w:val=""/>
      <w:lvlJc w:val="left"/>
      <w:pPr>
        <w:tabs>
          <w:tab w:val="num" w:pos="2880"/>
        </w:tabs>
        <w:ind w:left="2880" w:hanging="360"/>
      </w:pPr>
      <w:rPr>
        <w:rFonts w:ascii="Tahoma" w:hAnsi="Tahoma" w:hint="default"/>
      </w:rPr>
    </w:lvl>
    <w:lvl w:ilvl="4" w:tplc="04190003" w:tentative="1">
      <w:start w:val="1"/>
      <w:numFmt w:val="bullet"/>
      <w:lvlText w:val="o"/>
      <w:lvlJc w:val="left"/>
      <w:pPr>
        <w:tabs>
          <w:tab w:val="num" w:pos="3600"/>
        </w:tabs>
        <w:ind w:left="3600" w:hanging="360"/>
      </w:pPr>
      <w:rPr>
        <w:rFonts w:ascii="Cambria Math" w:hAnsi="Cambria Math" w:cs="Cambria Math" w:hint="default"/>
      </w:rPr>
    </w:lvl>
    <w:lvl w:ilvl="5" w:tplc="04190005" w:tentative="1">
      <w:start w:val="1"/>
      <w:numFmt w:val="bullet"/>
      <w:lvlText w:val=""/>
      <w:lvlJc w:val="left"/>
      <w:pPr>
        <w:tabs>
          <w:tab w:val="num" w:pos="4320"/>
        </w:tabs>
        <w:ind w:left="4320" w:hanging="360"/>
      </w:pPr>
      <w:rPr>
        <w:rFonts w:ascii="Verdana" w:hAnsi="Verdana" w:hint="default"/>
      </w:rPr>
    </w:lvl>
    <w:lvl w:ilvl="6" w:tplc="04190001" w:tentative="1">
      <w:start w:val="1"/>
      <w:numFmt w:val="bullet"/>
      <w:lvlText w:val=""/>
      <w:lvlJc w:val="left"/>
      <w:pPr>
        <w:tabs>
          <w:tab w:val="num" w:pos="5040"/>
        </w:tabs>
        <w:ind w:left="5040" w:hanging="360"/>
      </w:pPr>
      <w:rPr>
        <w:rFonts w:ascii="Tahoma" w:hAnsi="Tahoma" w:hint="default"/>
      </w:rPr>
    </w:lvl>
    <w:lvl w:ilvl="7" w:tplc="04190003" w:tentative="1">
      <w:start w:val="1"/>
      <w:numFmt w:val="bullet"/>
      <w:lvlText w:val="o"/>
      <w:lvlJc w:val="left"/>
      <w:pPr>
        <w:tabs>
          <w:tab w:val="num" w:pos="5760"/>
        </w:tabs>
        <w:ind w:left="5760" w:hanging="360"/>
      </w:pPr>
      <w:rPr>
        <w:rFonts w:ascii="Cambria Math" w:hAnsi="Cambria Math" w:cs="Cambria Math" w:hint="default"/>
      </w:rPr>
    </w:lvl>
    <w:lvl w:ilvl="8" w:tplc="04190005" w:tentative="1">
      <w:start w:val="1"/>
      <w:numFmt w:val="bullet"/>
      <w:lvlText w:val=""/>
      <w:lvlJc w:val="left"/>
      <w:pPr>
        <w:tabs>
          <w:tab w:val="num" w:pos="6480"/>
        </w:tabs>
        <w:ind w:left="6480" w:hanging="360"/>
      </w:pPr>
      <w:rPr>
        <w:rFonts w:ascii="Verdana" w:hAnsi="Verdana" w:hint="default"/>
      </w:rPr>
    </w:lvl>
  </w:abstractNum>
  <w:abstractNum w:abstractNumId="323" w15:restartNumberingAfterBreak="0">
    <w:nsid w:val="61013679"/>
    <w:multiLevelType w:val="hybridMultilevel"/>
    <w:tmpl w:val="C70A5BC4"/>
    <w:lvl w:ilvl="0" w:tplc="DDA45BA0">
      <w:start w:val="14"/>
      <w:numFmt w:val="decimal"/>
      <w:lvlText w:val="%1."/>
      <w:lvlJc w:val="left"/>
      <w:pPr>
        <w:ind w:left="877" w:hanging="360"/>
      </w:pPr>
      <w:rPr>
        <w:rFonts w:hint="default"/>
      </w:rPr>
    </w:lvl>
    <w:lvl w:ilvl="1" w:tplc="04190019" w:tentative="1">
      <w:start w:val="1"/>
      <w:numFmt w:val="lowerLetter"/>
      <w:lvlText w:val="%2."/>
      <w:lvlJc w:val="left"/>
      <w:pPr>
        <w:ind w:left="1597" w:hanging="360"/>
      </w:pPr>
    </w:lvl>
    <w:lvl w:ilvl="2" w:tplc="0419001B" w:tentative="1">
      <w:start w:val="1"/>
      <w:numFmt w:val="lowerRoman"/>
      <w:lvlText w:val="%3."/>
      <w:lvlJc w:val="right"/>
      <w:pPr>
        <w:ind w:left="2317" w:hanging="180"/>
      </w:pPr>
    </w:lvl>
    <w:lvl w:ilvl="3" w:tplc="0419000F" w:tentative="1">
      <w:start w:val="1"/>
      <w:numFmt w:val="decimal"/>
      <w:lvlText w:val="%4."/>
      <w:lvlJc w:val="left"/>
      <w:pPr>
        <w:ind w:left="3037" w:hanging="360"/>
      </w:pPr>
    </w:lvl>
    <w:lvl w:ilvl="4" w:tplc="04190019" w:tentative="1">
      <w:start w:val="1"/>
      <w:numFmt w:val="lowerLetter"/>
      <w:lvlText w:val="%5."/>
      <w:lvlJc w:val="left"/>
      <w:pPr>
        <w:ind w:left="3757" w:hanging="360"/>
      </w:pPr>
    </w:lvl>
    <w:lvl w:ilvl="5" w:tplc="0419001B" w:tentative="1">
      <w:start w:val="1"/>
      <w:numFmt w:val="lowerRoman"/>
      <w:lvlText w:val="%6."/>
      <w:lvlJc w:val="right"/>
      <w:pPr>
        <w:ind w:left="4477" w:hanging="180"/>
      </w:pPr>
    </w:lvl>
    <w:lvl w:ilvl="6" w:tplc="0419000F" w:tentative="1">
      <w:start w:val="1"/>
      <w:numFmt w:val="decimal"/>
      <w:lvlText w:val="%7."/>
      <w:lvlJc w:val="left"/>
      <w:pPr>
        <w:ind w:left="5197" w:hanging="360"/>
      </w:pPr>
    </w:lvl>
    <w:lvl w:ilvl="7" w:tplc="04190019" w:tentative="1">
      <w:start w:val="1"/>
      <w:numFmt w:val="lowerLetter"/>
      <w:lvlText w:val="%8."/>
      <w:lvlJc w:val="left"/>
      <w:pPr>
        <w:ind w:left="5917" w:hanging="360"/>
      </w:pPr>
    </w:lvl>
    <w:lvl w:ilvl="8" w:tplc="0419001B" w:tentative="1">
      <w:start w:val="1"/>
      <w:numFmt w:val="lowerRoman"/>
      <w:lvlText w:val="%9."/>
      <w:lvlJc w:val="right"/>
      <w:pPr>
        <w:ind w:left="6637" w:hanging="180"/>
      </w:pPr>
    </w:lvl>
  </w:abstractNum>
  <w:abstractNum w:abstractNumId="324" w15:restartNumberingAfterBreak="0">
    <w:nsid w:val="61764540"/>
    <w:multiLevelType w:val="hybridMultilevel"/>
    <w:tmpl w:val="C9F2C300"/>
    <w:lvl w:ilvl="0" w:tplc="2A12433C">
      <w:start w:val="16"/>
      <w:numFmt w:val="bullet"/>
      <w:lvlText w:val=""/>
      <w:lvlJc w:val="left"/>
      <w:pPr>
        <w:ind w:left="1287" w:hanging="360"/>
      </w:pPr>
      <w:rPr>
        <w:rFonts w:ascii="Symbol" w:eastAsia="Times New Roman" w:hAnsi="Symbol"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5" w15:restartNumberingAfterBreak="0">
    <w:nsid w:val="619852C9"/>
    <w:multiLevelType w:val="hybridMultilevel"/>
    <w:tmpl w:val="615C801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6" w15:restartNumberingAfterBreak="0">
    <w:nsid w:val="61C752B9"/>
    <w:multiLevelType w:val="hybridMultilevel"/>
    <w:tmpl w:val="9EC2E9AA"/>
    <w:lvl w:ilvl="0" w:tplc="7C0A2340">
      <w:start w:val="1"/>
      <w:numFmt w:val="decimal"/>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7" w15:restartNumberingAfterBreak="0">
    <w:nsid w:val="61D32125"/>
    <w:multiLevelType w:val="hybridMultilevel"/>
    <w:tmpl w:val="A5264A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8" w15:restartNumberingAfterBreak="0">
    <w:nsid w:val="61E5515E"/>
    <w:multiLevelType w:val="hybridMultilevel"/>
    <w:tmpl w:val="9404DDCE"/>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9" w15:restartNumberingAfterBreak="0">
    <w:nsid w:val="61FF4233"/>
    <w:multiLevelType w:val="hybridMultilevel"/>
    <w:tmpl w:val="5FCED0C8"/>
    <w:lvl w:ilvl="0" w:tplc="DCEA7A46">
      <w:start w:val="2019"/>
      <w:numFmt w:val="decimal"/>
      <w:lvlText w:val="%1"/>
      <w:lvlJc w:val="left"/>
      <w:pPr>
        <w:ind w:left="963" w:hanging="60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330" w15:restartNumberingAfterBreak="0">
    <w:nsid w:val="62552897"/>
    <w:multiLevelType w:val="hybridMultilevel"/>
    <w:tmpl w:val="C3F8B33E"/>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1" w15:restartNumberingAfterBreak="0">
    <w:nsid w:val="62743FA9"/>
    <w:multiLevelType w:val="multilevel"/>
    <w:tmpl w:val="D5B4E958"/>
    <w:lvl w:ilvl="0">
      <w:start w:val="7"/>
      <w:numFmt w:val="decimal"/>
      <w:lvlText w:val="%1."/>
      <w:lvlJc w:val="left"/>
      <w:pPr>
        <w:ind w:left="432" w:hanging="432"/>
      </w:pPr>
      <w:rPr>
        <w:rFonts w:hint="default"/>
      </w:rPr>
    </w:lvl>
    <w:lvl w:ilvl="1">
      <w:start w:val="5"/>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32" w15:restartNumberingAfterBreak="0">
    <w:nsid w:val="62BE679E"/>
    <w:multiLevelType w:val="hybridMultilevel"/>
    <w:tmpl w:val="ABFE9B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3" w15:restartNumberingAfterBreak="0">
    <w:nsid w:val="62F111F6"/>
    <w:multiLevelType w:val="hybridMultilevel"/>
    <w:tmpl w:val="E2C67F86"/>
    <w:lvl w:ilvl="0" w:tplc="996429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4" w15:restartNumberingAfterBreak="0">
    <w:nsid w:val="63213926"/>
    <w:multiLevelType w:val="hybridMultilevel"/>
    <w:tmpl w:val="4E0A3F0A"/>
    <w:lvl w:ilvl="0" w:tplc="66A64C30">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5" w15:restartNumberingAfterBreak="0">
    <w:nsid w:val="63422E78"/>
    <w:multiLevelType w:val="hybridMultilevel"/>
    <w:tmpl w:val="05C49F5E"/>
    <w:lvl w:ilvl="0" w:tplc="32AA036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6" w15:restartNumberingAfterBreak="0">
    <w:nsid w:val="63667CB2"/>
    <w:multiLevelType w:val="hybridMultilevel"/>
    <w:tmpl w:val="F4565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7" w15:restartNumberingAfterBreak="0">
    <w:nsid w:val="63B57509"/>
    <w:multiLevelType w:val="hybridMultilevel"/>
    <w:tmpl w:val="8DFEE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8"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39" w15:restartNumberingAfterBreak="0">
    <w:nsid w:val="6484797F"/>
    <w:multiLevelType w:val="hybridMultilevel"/>
    <w:tmpl w:val="49D877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0" w15:restartNumberingAfterBreak="0">
    <w:nsid w:val="64FF4567"/>
    <w:multiLevelType w:val="hybridMultilevel"/>
    <w:tmpl w:val="AF304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1" w15:restartNumberingAfterBreak="0">
    <w:nsid w:val="65A71313"/>
    <w:multiLevelType w:val="hybridMultilevel"/>
    <w:tmpl w:val="4BFA3830"/>
    <w:lvl w:ilvl="0" w:tplc="BE30AD8E">
      <w:start w:val="2024"/>
      <w:numFmt w:val="decimal"/>
      <w:lvlText w:val="%1"/>
      <w:lvlJc w:val="left"/>
      <w:pPr>
        <w:ind w:left="1451" w:hanging="60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42" w15:restartNumberingAfterBreak="0">
    <w:nsid w:val="65D14464"/>
    <w:multiLevelType w:val="multilevel"/>
    <w:tmpl w:val="AD842DE8"/>
    <w:lvl w:ilvl="0">
      <w:start w:val="5"/>
      <w:numFmt w:val="decimal"/>
      <w:lvlText w:val="%1."/>
      <w:lvlJc w:val="left"/>
      <w:pPr>
        <w:ind w:left="644" w:hanging="360"/>
      </w:pPr>
      <w:rPr>
        <w:rFonts w:hint="default"/>
        <w:b/>
        <w:bCs w:val="0"/>
      </w:rPr>
    </w:lvl>
    <w:lvl w:ilvl="1">
      <w:start w:val="1"/>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43" w15:restartNumberingAfterBreak="0">
    <w:nsid w:val="65E130DA"/>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4" w15:restartNumberingAfterBreak="0">
    <w:nsid w:val="66396B33"/>
    <w:multiLevelType w:val="hybridMultilevel"/>
    <w:tmpl w:val="D53275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5" w15:restartNumberingAfterBreak="0">
    <w:nsid w:val="664C3376"/>
    <w:multiLevelType w:val="hybridMultilevel"/>
    <w:tmpl w:val="00866200"/>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6" w15:restartNumberingAfterBreak="0">
    <w:nsid w:val="665343D6"/>
    <w:multiLevelType w:val="multilevel"/>
    <w:tmpl w:val="85CC7592"/>
    <w:lvl w:ilvl="0">
      <w:start w:val="1"/>
      <w:numFmt w:val="decimal"/>
      <w:lvlText w:val="%1."/>
      <w:lvlJc w:val="left"/>
      <w:pPr>
        <w:ind w:left="360" w:hanging="360"/>
      </w:pPr>
    </w:lvl>
    <w:lvl w:ilvl="1">
      <w:start w:val="1"/>
      <w:numFmt w:val="decimal"/>
      <w:isLgl/>
      <w:lvlText w:val="%1.%2."/>
      <w:lvlJc w:val="left"/>
      <w:pPr>
        <w:ind w:left="720" w:hanging="720"/>
      </w:pPr>
      <w:rPr>
        <w:rFonts w:hint="default"/>
        <w:color w:val="auto"/>
        <w:sz w:val="32"/>
        <w:szCs w:val="3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47" w15:restartNumberingAfterBreak="0">
    <w:nsid w:val="6673204F"/>
    <w:multiLevelType w:val="hybridMultilevel"/>
    <w:tmpl w:val="FE48A3CC"/>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8" w15:restartNumberingAfterBreak="0">
    <w:nsid w:val="67394F0A"/>
    <w:multiLevelType w:val="hybridMultilevel"/>
    <w:tmpl w:val="0BCCE2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9" w15:restartNumberingAfterBreak="0">
    <w:nsid w:val="67403FE1"/>
    <w:multiLevelType w:val="multilevel"/>
    <w:tmpl w:val="200CE4B0"/>
    <w:lvl w:ilvl="0">
      <w:start w:val="1"/>
      <w:numFmt w:val="decimal"/>
      <w:lvlText w:val="%1."/>
      <w:lvlJc w:val="left"/>
      <w:pPr>
        <w:ind w:left="502" w:hanging="360"/>
      </w:pPr>
      <w:rPr>
        <w:sz w:val="28"/>
        <w:szCs w:val="28"/>
      </w:rPr>
    </w:lvl>
    <w:lvl w:ilvl="1">
      <w:start w:val="3"/>
      <w:numFmt w:val="decimal"/>
      <w:isLgl/>
      <w:lvlText w:val="%1.%2"/>
      <w:lvlJc w:val="left"/>
      <w:pPr>
        <w:ind w:left="780" w:hanging="420"/>
      </w:pPr>
    </w:lvl>
    <w:lvl w:ilvl="2">
      <w:start w:val="1"/>
      <w:numFmt w:val="decimal"/>
      <w:isLgl/>
      <w:lvlText w:val="%1.%2.%3"/>
      <w:lvlJc w:val="left"/>
      <w:pPr>
        <w:ind w:left="1298" w:hanging="720"/>
      </w:pPr>
    </w:lvl>
    <w:lvl w:ilvl="3">
      <w:start w:val="1"/>
      <w:numFmt w:val="decimal"/>
      <w:isLgl/>
      <w:lvlText w:val="%1.%2.%3.%4"/>
      <w:lvlJc w:val="left"/>
      <w:pPr>
        <w:ind w:left="1516" w:hanging="720"/>
      </w:pPr>
    </w:lvl>
    <w:lvl w:ilvl="4">
      <w:start w:val="1"/>
      <w:numFmt w:val="decimal"/>
      <w:isLgl/>
      <w:lvlText w:val="%1.%2.%3.%4.%5"/>
      <w:lvlJc w:val="left"/>
      <w:pPr>
        <w:ind w:left="2094" w:hanging="1080"/>
      </w:pPr>
    </w:lvl>
    <w:lvl w:ilvl="5">
      <w:start w:val="1"/>
      <w:numFmt w:val="decimal"/>
      <w:isLgl/>
      <w:lvlText w:val="%1.%2.%3.%4.%5.%6"/>
      <w:lvlJc w:val="left"/>
      <w:pPr>
        <w:ind w:left="2312" w:hanging="1080"/>
      </w:pPr>
    </w:lvl>
    <w:lvl w:ilvl="6">
      <w:start w:val="1"/>
      <w:numFmt w:val="decimal"/>
      <w:isLgl/>
      <w:lvlText w:val="%1.%2.%3.%4.%5.%6.%7"/>
      <w:lvlJc w:val="left"/>
      <w:pPr>
        <w:ind w:left="2890" w:hanging="1440"/>
      </w:pPr>
    </w:lvl>
    <w:lvl w:ilvl="7">
      <w:start w:val="1"/>
      <w:numFmt w:val="decimal"/>
      <w:isLgl/>
      <w:lvlText w:val="%1.%2.%3.%4.%5.%6.%7.%8"/>
      <w:lvlJc w:val="left"/>
      <w:pPr>
        <w:ind w:left="3108" w:hanging="1440"/>
      </w:pPr>
    </w:lvl>
    <w:lvl w:ilvl="8">
      <w:start w:val="1"/>
      <w:numFmt w:val="decimal"/>
      <w:isLgl/>
      <w:lvlText w:val="%1.%2.%3.%4.%5.%6.%7.%8.%9"/>
      <w:lvlJc w:val="left"/>
      <w:pPr>
        <w:ind w:left="3686" w:hanging="1800"/>
      </w:pPr>
    </w:lvl>
  </w:abstractNum>
  <w:abstractNum w:abstractNumId="350" w15:restartNumberingAfterBreak="0">
    <w:nsid w:val="67864BF0"/>
    <w:multiLevelType w:val="hybridMultilevel"/>
    <w:tmpl w:val="7584CF56"/>
    <w:lvl w:ilvl="0" w:tplc="0DE46808">
      <w:start w:val="16"/>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51" w15:restartNumberingAfterBreak="0">
    <w:nsid w:val="68DA478D"/>
    <w:multiLevelType w:val="hybridMultilevel"/>
    <w:tmpl w:val="2610C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2" w15:restartNumberingAfterBreak="0">
    <w:nsid w:val="694E194B"/>
    <w:multiLevelType w:val="hybridMultilevel"/>
    <w:tmpl w:val="E2EE51CE"/>
    <w:lvl w:ilvl="0" w:tplc="C8E8E446">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3" w15:restartNumberingAfterBreak="0">
    <w:nsid w:val="6A201A6C"/>
    <w:multiLevelType w:val="hybridMultilevel"/>
    <w:tmpl w:val="E99CB4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4" w15:restartNumberingAfterBreak="0">
    <w:nsid w:val="6A422F12"/>
    <w:multiLevelType w:val="hybridMultilevel"/>
    <w:tmpl w:val="06A683C6"/>
    <w:lvl w:ilvl="0" w:tplc="0419000F">
      <w:start w:val="1"/>
      <w:numFmt w:val="decimal"/>
      <w:lvlText w:val="%1."/>
      <w:lvlJc w:val="left"/>
      <w:pPr>
        <w:ind w:left="1070" w:hanging="360"/>
      </w:pPr>
      <w:rPr>
        <w:rFont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55" w15:restartNumberingAfterBreak="0">
    <w:nsid w:val="6A8D5EB5"/>
    <w:multiLevelType w:val="hybridMultilevel"/>
    <w:tmpl w:val="A404C940"/>
    <w:lvl w:ilvl="0" w:tplc="B06CA44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6" w15:restartNumberingAfterBreak="0">
    <w:nsid w:val="6AB144F0"/>
    <w:multiLevelType w:val="hybridMultilevel"/>
    <w:tmpl w:val="FBE04320"/>
    <w:lvl w:ilvl="0" w:tplc="EB467B5C">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57"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8" w15:restartNumberingAfterBreak="0">
    <w:nsid w:val="6C735788"/>
    <w:multiLevelType w:val="hybridMultilevel"/>
    <w:tmpl w:val="7E389FA0"/>
    <w:lvl w:ilvl="0" w:tplc="582E62EC">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359" w15:restartNumberingAfterBreak="0">
    <w:nsid w:val="6CFB191B"/>
    <w:multiLevelType w:val="hybridMultilevel"/>
    <w:tmpl w:val="2C529A06"/>
    <w:lvl w:ilvl="0" w:tplc="F4085BDA">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0" w15:restartNumberingAfterBreak="0">
    <w:nsid w:val="6D080A45"/>
    <w:multiLevelType w:val="hybridMultilevel"/>
    <w:tmpl w:val="6C8C9F68"/>
    <w:lvl w:ilvl="0" w:tplc="FDBA546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1" w15:restartNumberingAfterBreak="0">
    <w:nsid w:val="6DC9008D"/>
    <w:multiLevelType w:val="hybridMultilevel"/>
    <w:tmpl w:val="020A7DCC"/>
    <w:lvl w:ilvl="0" w:tplc="8D9292C6">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2" w15:restartNumberingAfterBreak="0">
    <w:nsid w:val="6DFA6674"/>
    <w:multiLevelType w:val="hybridMultilevel"/>
    <w:tmpl w:val="7DDE47C8"/>
    <w:lvl w:ilvl="0" w:tplc="BBE4CC30">
      <w:start w:val="1"/>
      <w:numFmt w:val="decimal"/>
      <w:lvlText w:val="Таблица %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3" w15:restartNumberingAfterBreak="0">
    <w:nsid w:val="6E4A6B52"/>
    <w:multiLevelType w:val="hybridMultilevel"/>
    <w:tmpl w:val="7C8A61C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4" w15:restartNumberingAfterBreak="0">
    <w:nsid w:val="6E4E6E5C"/>
    <w:multiLevelType w:val="hybridMultilevel"/>
    <w:tmpl w:val="0766439C"/>
    <w:lvl w:ilvl="0" w:tplc="A6EE8A1C">
      <w:start w:val="1"/>
      <w:numFmt w:val="decimal"/>
      <w:lvlText w:val="4.3.2%1"/>
      <w:lvlJc w:val="left"/>
      <w:pPr>
        <w:ind w:left="144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5" w15:restartNumberingAfterBreak="0">
    <w:nsid w:val="6E724BD1"/>
    <w:multiLevelType w:val="hybridMultilevel"/>
    <w:tmpl w:val="C610F1E4"/>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6" w15:restartNumberingAfterBreak="0">
    <w:nsid w:val="6E741E4B"/>
    <w:multiLevelType w:val="hybridMultilevel"/>
    <w:tmpl w:val="63FE83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7" w15:restartNumberingAfterBreak="0">
    <w:nsid w:val="6EAB5998"/>
    <w:multiLevelType w:val="hybridMultilevel"/>
    <w:tmpl w:val="A7806600"/>
    <w:lvl w:ilvl="0" w:tplc="8C9E138E">
      <w:start w:val="38"/>
      <w:numFmt w:val="decimal"/>
      <w:lvlText w:val="%1"/>
      <w:lvlJc w:val="left"/>
      <w:pPr>
        <w:ind w:left="259" w:hanging="360"/>
      </w:pPr>
      <w:rPr>
        <w:rFonts w:hint="default"/>
      </w:rPr>
    </w:lvl>
    <w:lvl w:ilvl="1" w:tplc="04190019" w:tentative="1">
      <w:start w:val="1"/>
      <w:numFmt w:val="lowerLetter"/>
      <w:lvlText w:val="%2."/>
      <w:lvlJc w:val="left"/>
      <w:pPr>
        <w:ind w:left="979" w:hanging="360"/>
      </w:pPr>
    </w:lvl>
    <w:lvl w:ilvl="2" w:tplc="0419001B" w:tentative="1">
      <w:start w:val="1"/>
      <w:numFmt w:val="lowerRoman"/>
      <w:lvlText w:val="%3."/>
      <w:lvlJc w:val="right"/>
      <w:pPr>
        <w:ind w:left="1699" w:hanging="180"/>
      </w:pPr>
    </w:lvl>
    <w:lvl w:ilvl="3" w:tplc="0419000F" w:tentative="1">
      <w:start w:val="1"/>
      <w:numFmt w:val="decimal"/>
      <w:lvlText w:val="%4."/>
      <w:lvlJc w:val="left"/>
      <w:pPr>
        <w:ind w:left="2419" w:hanging="360"/>
      </w:pPr>
    </w:lvl>
    <w:lvl w:ilvl="4" w:tplc="04190019" w:tentative="1">
      <w:start w:val="1"/>
      <w:numFmt w:val="lowerLetter"/>
      <w:lvlText w:val="%5."/>
      <w:lvlJc w:val="left"/>
      <w:pPr>
        <w:ind w:left="3139" w:hanging="360"/>
      </w:pPr>
    </w:lvl>
    <w:lvl w:ilvl="5" w:tplc="0419001B" w:tentative="1">
      <w:start w:val="1"/>
      <w:numFmt w:val="lowerRoman"/>
      <w:lvlText w:val="%6."/>
      <w:lvlJc w:val="right"/>
      <w:pPr>
        <w:ind w:left="3859" w:hanging="180"/>
      </w:pPr>
    </w:lvl>
    <w:lvl w:ilvl="6" w:tplc="0419000F" w:tentative="1">
      <w:start w:val="1"/>
      <w:numFmt w:val="decimal"/>
      <w:lvlText w:val="%7."/>
      <w:lvlJc w:val="left"/>
      <w:pPr>
        <w:ind w:left="4579" w:hanging="360"/>
      </w:pPr>
    </w:lvl>
    <w:lvl w:ilvl="7" w:tplc="04190019" w:tentative="1">
      <w:start w:val="1"/>
      <w:numFmt w:val="lowerLetter"/>
      <w:lvlText w:val="%8."/>
      <w:lvlJc w:val="left"/>
      <w:pPr>
        <w:ind w:left="5299" w:hanging="360"/>
      </w:pPr>
    </w:lvl>
    <w:lvl w:ilvl="8" w:tplc="0419001B" w:tentative="1">
      <w:start w:val="1"/>
      <w:numFmt w:val="lowerRoman"/>
      <w:lvlText w:val="%9."/>
      <w:lvlJc w:val="right"/>
      <w:pPr>
        <w:ind w:left="6019" w:hanging="180"/>
      </w:pPr>
    </w:lvl>
  </w:abstractNum>
  <w:abstractNum w:abstractNumId="368" w15:restartNumberingAfterBreak="0">
    <w:nsid w:val="6F36329D"/>
    <w:multiLevelType w:val="hybridMultilevel"/>
    <w:tmpl w:val="C1A45066"/>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9" w15:restartNumberingAfterBreak="0">
    <w:nsid w:val="6F751E68"/>
    <w:multiLevelType w:val="hybridMultilevel"/>
    <w:tmpl w:val="5B9AA3E0"/>
    <w:lvl w:ilvl="0" w:tplc="EB467B5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0" w15:restartNumberingAfterBreak="0">
    <w:nsid w:val="6F8F20B3"/>
    <w:multiLevelType w:val="hybridMultilevel"/>
    <w:tmpl w:val="3744ABB6"/>
    <w:lvl w:ilvl="0" w:tplc="13DA02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1" w15:restartNumberingAfterBreak="0">
    <w:nsid w:val="6FD875A2"/>
    <w:multiLevelType w:val="multilevel"/>
    <w:tmpl w:val="508C9700"/>
    <w:lvl w:ilvl="0">
      <w:start w:val="1"/>
      <w:numFmt w:val="decimal"/>
      <w:lvlText w:val="%1."/>
      <w:lvlJc w:val="left"/>
      <w:pPr>
        <w:ind w:left="3054" w:hanging="360"/>
      </w:pPr>
      <w:rPr>
        <w:b/>
        <w:bCs w:val="0"/>
      </w:rPr>
    </w:lvl>
    <w:lvl w:ilvl="1">
      <w:start w:val="2"/>
      <w:numFmt w:val="decimal"/>
      <w:isLgl/>
      <w:lvlText w:val="%1.%2."/>
      <w:lvlJc w:val="left"/>
      <w:pPr>
        <w:ind w:left="3504" w:hanging="810"/>
      </w:pPr>
      <w:rPr>
        <w:rFonts w:hint="default"/>
      </w:rPr>
    </w:lvl>
    <w:lvl w:ilvl="2">
      <w:start w:val="10"/>
      <w:numFmt w:val="decimal"/>
      <w:isLgl/>
      <w:lvlText w:val="%1.%2.%3."/>
      <w:lvlJc w:val="left"/>
      <w:pPr>
        <w:ind w:left="3504" w:hanging="810"/>
      </w:pPr>
      <w:rPr>
        <w:rFonts w:hint="default"/>
      </w:rPr>
    </w:lvl>
    <w:lvl w:ilvl="3">
      <w:start w:val="1"/>
      <w:numFmt w:val="decimal"/>
      <w:isLgl/>
      <w:lvlText w:val="%1.%2.%3.%4."/>
      <w:lvlJc w:val="left"/>
      <w:pPr>
        <w:ind w:left="3774" w:hanging="108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134" w:hanging="1440"/>
      </w:pPr>
      <w:rPr>
        <w:rFonts w:hint="default"/>
      </w:rPr>
    </w:lvl>
    <w:lvl w:ilvl="6">
      <w:start w:val="1"/>
      <w:numFmt w:val="decimal"/>
      <w:isLgl/>
      <w:lvlText w:val="%1.%2.%3.%4.%5.%6.%7."/>
      <w:lvlJc w:val="left"/>
      <w:pPr>
        <w:ind w:left="4494" w:hanging="1800"/>
      </w:pPr>
      <w:rPr>
        <w:rFonts w:hint="default"/>
      </w:rPr>
    </w:lvl>
    <w:lvl w:ilvl="7">
      <w:start w:val="1"/>
      <w:numFmt w:val="decimal"/>
      <w:isLgl/>
      <w:lvlText w:val="%1.%2.%3.%4.%5.%6.%7.%8."/>
      <w:lvlJc w:val="left"/>
      <w:pPr>
        <w:ind w:left="4494" w:hanging="1800"/>
      </w:pPr>
      <w:rPr>
        <w:rFonts w:hint="default"/>
      </w:rPr>
    </w:lvl>
    <w:lvl w:ilvl="8">
      <w:start w:val="1"/>
      <w:numFmt w:val="decimal"/>
      <w:isLgl/>
      <w:lvlText w:val="%1.%2.%3.%4.%5.%6.%7.%8.%9."/>
      <w:lvlJc w:val="left"/>
      <w:pPr>
        <w:ind w:left="4854" w:hanging="2160"/>
      </w:pPr>
      <w:rPr>
        <w:rFonts w:hint="default"/>
      </w:rPr>
    </w:lvl>
  </w:abstractNum>
  <w:abstractNum w:abstractNumId="372" w15:restartNumberingAfterBreak="0">
    <w:nsid w:val="70554913"/>
    <w:multiLevelType w:val="hybridMultilevel"/>
    <w:tmpl w:val="02CA82A2"/>
    <w:lvl w:ilvl="0" w:tplc="613CC1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3" w15:restartNumberingAfterBreak="0">
    <w:nsid w:val="707214D5"/>
    <w:multiLevelType w:val="hybridMultilevel"/>
    <w:tmpl w:val="58ECCECE"/>
    <w:lvl w:ilvl="0" w:tplc="C098249C">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74" w15:restartNumberingAfterBreak="0">
    <w:nsid w:val="70833151"/>
    <w:multiLevelType w:val="multilevel"/>
    <w:tmpl w:val="6CDEEC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708F7A04"/>
    <w:multiLevelType w:val="hybridMultilevel"/>
    <w:tmpl w:val="06009214"/>
    <w:lvl w:ilvl="0" w:tplc="AA286AB4">
      <w:start w:val="3"/>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376" w15:restartNumberingAfterBreak="0">
    <w:nsid w:val="71883562"/>
    <w:multiLevelType w:val="hybridMultilevel"/>
    <w:tmpl w:val="9EA83548"/>
    <w:lvl w:ilvl="0" w:tplc="31AAC6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7" w15:restartNumberingAfterBreak="0">
    <w:nsid w:val="720046EB"/>
    <w:multiLevelType w:val="hybridMultilevel"/>
    <w:tmpl w:val="C3C4C1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8" w15:restartNumberingAfterBreak="0">
    <w:nsid w:val="72573B67"/>
    <w:multiLevelType w:val="multilevel"/>
    <w:tmpl w:val="CC101DEE"/>
    <w:lvl w:ilvl="0">
      <w:start w:val="7"/>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379" w15:restartNumberingAfterBreak="0">
    <w:nsid w:val="73E85282"/>
    <w:multiLevelType w:val="hybridMultilevel"/>
    <w:tmpl w:val="09DA2E2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0" w15:restartNumberingAfterBreak="0">
    <w:nsid w:val="73F72619"/>
    <w:multiLevelType w:val="multilevel"/>
    <w:tmpl w:val="8CE24BFE"/>
    <w:lvl w:ilvl="0">
      <w:start w:val="5"/>
      <w:numFmt w:val="decimal"/>
      <w:lvlText w:val="%1."/>
      <w:lvlJc w:val="left"/>
      <w:pPr>
        <w:ind w:left="644" w:hanging="360"/>
      </w:pPr>
      <w:rPr>
        <w:rFonts w:hint="default"/>
        <w:b/>
        <w:bCs w:val="0"/>
      </w:rPr>
    </w:lvl>
    <w:lvl w:ilvl="1">
      <w:start w:val="6"/>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81" w15:restartNumberingAfterBreak="0">
    <w:nsid w:val="743F6617"/>
    <w:multiLevelType w:val="multilevel"/>
    <w:tmpl w:val="77C09150"/>
    <w:lvl w:ilvl="0">
      <w:start w:val="2"/>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82" w15:restartNumberingAfterBreak="0">
    <w:nsid w:val="749F41F8"/>
    <w:multiLevelType w:val="hybridMultilevel"/>
    <w:tmpl w:val="3146B5EC"/>
    <w:lvl w:ilvl="0" w:tplc="669253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3" w15:restartNumberingAfterBreak="0">
    <w:nsid w:val="74CB54A2"/>
    <w:multiLevelType w:val="hybridMultilevel"/>
    <w:tmpl w:val="19088E94"/>
    <w:lvl w:ilvl="0" w:tplc="DA940D26">
      <w:start w:val="1"/>
      <w:numFmt w:val="bullet"/>
      <w:lvlText w:val=""/>
      <w:lvlJc w:val="left"/>
      <w:pPr>
        <w:tabs>
          <w:tab w:val="num" w:pos="1620"/>
        </w:tabs>
        <w:ind w:left="1600" w:hanging="340"/>
      </w:pPr>
      <w:rPr>
        <w:rFonts w:ascii="Symbol" w:hAnsi="Symbol" w:cs="Symbol" w:hint="default"/>
      </w:rPr>
    </w:lvl>
    <w:lvl w:ilvl="1" w:tplc="51940F7A">
      <w:start w:val="1"/>
      <w:numFmt w:val="bullet"/>
      <w:lvlText w:val=""/>
      <w:lvlJc w:val="left"/>
      <w:pPr>
        <w:tabs>
          <w:tab w:val="num" w:pos="2510"/>
        </w:tabs>
        <w:ind w:left="2510" w:hanging="454"/>
      </w:pPr>
      <w:rPr>
        <w:rFonts w:ascii="Wingdings" w:hAnsi="Wingdings" w:cs="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4" w15:restartNumberingAfterBreak="0">
    <w:nsid w:val="74D9037B"/>
    <w:multiLevelType w:val="multilevel"/>
    <w:tmpl w:val="2DD003C6"/>
    <w:lvl w:ilvl="0">
      <w:start w:val="1"/>
      <w:numFmt w:val="decimal"/>
      <w:lvlText w:val="%1."/>
      <w:lvlJc w:val="left"/>
      <w:pPr>
        <w:ind w:left="720" w:hanging="360"/>
      </w:pPr>
      <w:rPr>
        <w:rFonts w:hint="default"/>
        <w:b/>
        <w:color w:val="000000"/>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385" w15:restartNumberingAfterBreak="0">
    <w:nsid w:val="755D5476"/>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6" w15:restartNumberingAfterBreak="0">
    <w:nsid w:val="758662DF"/>
    <w:multiLevelType w:val="hybridMultilevel"/>
    <w:tmpl w:val="348683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7" w15:restartNumberingAfterBreak="0">
    <w:nsid w:val="75BB6199"/>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8" w15:restartNumberingAfterBreak="0">
    <w:nsid w:val="75EB1210"/>
    <w:multiLevelType w:val="hybridMultilevel"/>
    <w:tmpl w:val="3732CF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9" w15:restartNumberingAfterBreak="0">
    <w:nsid w:val="75EB7831"/>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0" w15:restartNumberingAfterBreak="0">
    <w:nsid w:val="75F760F8"/>
    <w:multiLevelType w:val="hybridMultilevel"/>
    <w:tmpl w:val="574C83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1"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2" w15:restartNumberingAfterBreak="0">
    <w:nsid w:val="76C77301"/>
    <w:multiLevelType w:val="hybridMultilevel"/>
    <w:tmpl w:val="9D30AE60"/>
    <w:lvl w:ilvl="0" w:tplc="3BB4EE32">
      <w:start w:val="1"/>
      <w:numFmt w:val="decimal"/>
      <w:lvlText w:val="%1)"/>
      <w:lvlJc w:val="left"/>
      <w:pPr>
        <w:ind w:left="36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3" w15:restartNumberingAfterBreak="0">
    <w:nsid w:val="76F5577B"/>
    <w:multiLevelType w:val="hybridMultilevel"/>
    <w:tmpl w:val="3A0E7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4" w15:restartNumberingAfterBreak="0">
    <w:nsid w:val="78024864"/>
    <w:multiLevelType w:val="hybridMultilevel"/>
    <w:tmpl w:val="BABC484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5" w15:restartNumberingAfterBreak="0">
    <w:nsid w:val="7838424D"/>
    <w:multiLevelType w:val="multilevel"/>
    <w:tmpl w:val="FE9E8746"/>
    <w:lvl w:ilvl="0">
      <w:start w:val="1"/>
      <w:numFmt w:val="bullet"/>
      <w:suff w:val="space"/>
      <w:lvlText w:val=""/>
      <w:lvlJc w:val="left"/>
      <w:pPr>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6" w15:restartNumberingAfterBreak="0">
    <w:nsid w:val="7839022A"/>
    <w:multiLevelType w:val="hybridMultilevel"/>
    <w:tmpl w:val="9B8A6F0C"/>
    <w:lvl w:ilvl="0" w:tplc="4CEC575A">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78716101"/>
    <w:multiLevelType w:val="multilevel"/>
    <w:tmpl w:val="86CCAA58"/>
    <w:lvl w:ilvl="0">
      <w:start w:val="6"/>
      <w:numFmt w:val="none"/>
      <w:lvlText w:val="6."/>
      <w:lvlJc w:val="left"/>
      <w:pPr>
        <w:ind w:left="644" w:hanging="360"/>
      </w:pPr>
      <w:rPr>
        <w:rFonts w:hint="default"/>
        <w:b/>
        <w:bCs w:val="0"/>
      </w:rPr>
    </w:lvl>
    <w:lvl w:ilvl="1">
      <w:start w:val="1"/>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98" w15:restartNumberingAfterBreak="0">
    <w:nsid w:val="787B62C4"/>
    <w:multiLevelType w:val="hybridMultilevel"/>
    <w:tmpl w:val="8BCA4032"/>
    <w:lvl w:ilvl="0" w:tplc="1E5AB56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99" w15:restartNumberingAfterBreak="0">
    <w:nsid w:val="78DA0FD7"/>
    <w:multiLevelType w:val="hybridMultilevel"/>
    <w:tmpl w:val="ACDAD1FE"/>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00" w15:restartNumberingAfterBreak="0">
    <w:nsid w:val="799E794C"/>
    <w:multiLevelType w:val="hybridMultilevel"/>
    <w:tmpl w:val="9F9EF38E"/>
    <w:lvl w:ilvl="0" w:tplc="1CE04788">
      <w:start w:val="30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1" w15:restartNumberingAfterBreak="0">
    <w:nsid w:val="7A1C5D66"/>
    <w:multiLevelType w:val="hybridMultilevel"/>
    <w:tmpl w:val="DA6E3F18"/>
    <w:lvl w:ilvl="0" w:tplc="A6EE8A1C">
      <w:start w:val="1"/>
      <w:numFmt w:val="decimal"/>
      <w:lvlText w:val="4.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2" w15:restartNumberingAfterBreak="0">
    <w:nsid w:val="7A51555B"/>
    <w:multiLevelType w:val="hybridMultilevel"/>
    <w:tmpl w:val="29922390"/>
    <w:lvl w:ilvl="0" w:tplc="E37E03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3" w15:restartNumberingAfterBreak="0">
    <w:nsid w:val="7BFD72BF"/>
    <w:multiLevelType w:val="hybridMultilevel"/>
    <w:tmpl w:val="22C4FA74"/>
    <w:lvl w:ilvl="0" w:tplc="D5E41DAC">
      <w:start w:val="1"/>
      <w:numFmt w:val="decimal"/>
      <w:lvlText w:val="Таблица %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4" w15:restartNumberingAfterBreak="0">
    <w:nsid w:val="7C0474C2"/>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5" w15:restartNumberingAfterBreak="0">
    <w:nsid w:val="7C0F16D8"/>
    <w:multiLevelType w:val="hybridMultilevel"/>
    <w:tmpl w:val="34D8B4B2"/>
    <w:lvl w:ilvl="0" w:tplc="83DCF10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6" w15:restartNumberingAfterBreak="0">
    <w:nsid w:val="7C2E3BD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7" w15:restartNumberingAfterBreak="0">
    <w:nsid w:val="7C4F4941"/>
    <w:multiLevelType w:val="hybridMultilevel"/>
    <w:tmpl w:val="208E2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8" w15:restartNumberingAfterBreak="0">
    <w:nsid w:val="7CBB72D9"/>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9" w15:restartNumberingAfterBreak="0">
    <w:nsid w:val="7CFE7BFF"/>
    <w:multiLevelType w:val="multilevel"/>
    <w:tmpl w:val="C8724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0" w15:restartNumberingAfterBreak="0">
    <w:nsid w:val="7D185E1A"/>
    <w:multiLevelType w:val="multilevel"/>
    <w:tmpl w:val="7D185E1A"/>
    <w:lvl w:ilvl="0">
      <w:start w:val="1"/>
      <w:numFmt w:val="decimal"/>
      <w:lvlText w:val="Таблица %1."/>
      <w:lvlJc w:val="left"/>
      <w:pPr>
        <w:ind w:left="9716" w:hanging="360"/>
      </w:pPr>
      <w:rPr>
        <w:rFonts w:hint="default"/>
        <w:b w:val="0"/>
      </w:rPr>
    </w:lvl>
    <w:lvl w:ilvl="1">
      <w:start w:val="1"/>
      <w:numFmt w:val="lowerLetter"/>
      <w:lvlText w:val="%2."/>
      <w:lvlJc w:val="left"/>
      <w:pPr>
        <w:ind w:left="10436" w:hanging="360"/>
      </w:pPr>
    </w:lvl>
    <w:lvl w:ilvl="2">
      <w:start w:val="1"/>
      <w:numFmt w:val="lowerRoman"/>
      <w:lvlText w:val="%3."/>
      <w:lvlJc w:val="right"/>
      <w:pPr>
        <w:ind w:left="11156" w:hanging="180"/>
      </w:pPr>
    </w:lvl>
    <w:lvl w:ilvl="3">
      <w:start w:val="1"/>
      <w:numFmt w:val="decimal"/>
      <w:lvlText w:val="%4."/>
      <w:lvlJc w:val="left"/>
      <w:pPr>
        <w:ind w:left="12759" w:hanging="360"/>
      </w:pPr>
    </w:lvl>
    <w:lvl w:ilvl="4">
      <w:start w:val="1"/>
      <w:numFmt w:val="lowerLetter"/>
      <w:lvlText w:val="%5."/>
      <w:lvlJc w:val="left"/>
      <w:pPr>
        <w:ind w:left="12596" w:hanging="360"/>
      </w:pPr>
    </w:lvl>
    <w:lvl w:ilvl="5">
      <w:start w:val="1"/>
      <w:numFmt w:val="lowerRoman"/>
      <w:lvlText w:val="%6."/>
      <w:lvlJc w:val="right"/>
      <w:pPr>
        <w:ind w:left="13316" w:hanging="180"/>
      </w:pPr>
    </w:lvl>
    <w:lvl w:ilvl="6">
      <w:start w:val="1"/>
      <w:numFmt w:val="decimal"/>
      <w:lvlText w:val="%7."/>
      <w:lvlJc w:val="left"/>
      <w:pPr>
        <w:ind w:left="14036" w:hanging="360"/>
      </w:pPr>
    </w:lvl>
    <w:lvl w:ilvl="7">
      <w:start w:val="1"/>
      <w:numFmt w:val="lowerLetter"/>
      <w:lvlText w:val="%8."/>
      <w:lvlJc w:val="left"/>
      <w:pPr>
        <w:ind w:left="14756" w:hanging="360"/>
      </w:pPr>
    </w:lvl>
    <w:lvl w:ilvl="8">
      <w:start w:val="1"/>
      <w:numFmt w:val="lowerRoman"/>
      <w:lvlText w:val="%9."/>
      <w:lvlJc w:val="right"/>
      <w:pPr>
        <w:ind w:left="15476" w:hanging="180"/>
      </w:pPr>
    </w:lvl>
  </w:abstractNum>
  <w:abstractNum w:abstractNumId="411" w15:restartNumberingAfterBreak="0">
    <w:nsid w:val="7D1A22C9"/>
    <w:multiLevelType w:val="hybridMultilevel"/>
    <w:tmpl w:val="7E5AAC40"/>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12" w15:restartNumberingAfterBreak="0">
    <w:nsid w:val="7D45020A"/>
    <w:multiLevelType w:val="multilevel"/>
    <w:tmpl w:val="F08A8CA2"/>
    <w:lvl w:ilvl="0">
      <w:start w:val="7"/>
      <w:numFmt w:val="decimal"/>
      <w:lvlText w:val="%1."/>
      <w:lvlJc w:val="left"/>
      <w:pPr>
        <w:ind w:left="675" w:hanging="67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13" w15:restartNumberingAfterBreak="0">
    <w:nsid w:val="7DCF3235"/>
    <w:multiLevelType w:val="hybridMultilevel"/>
    <w:tmpl w:val="67F20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4" w15:restartNumberingAfterBreak="0">
    <w:nsid w:val="7DDA5C57"/>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5" w15:restartNumberingAfterBreak="0">
    <w:nsid w:val="7E0A1968"/>
    <w:multiLevelType w:val="multilevel"/>
    <w:tmpl w:val="3774ACA2"/>
    <w:lvl w:ilvl="0">
      <w:start w:val="1"/>
      <w:numFmt w:val="decimal"/>
      <w:lvlText w:val="%1."/>
      <w:lvlJc w:val="left"/>
      <w:pPr>
        <w:ind w:left="108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416" w15:restartNumberingAfterBreak="0">
    <w:nsid w:val="7E1B310D"/>
    <w:multiLevelType w:val="hybridMultilevel"/>
    <w:tmpl w:val="F0220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7" w15:restartNumberingAfterBreak="0">
    <w:nsid w:val="7E572B9C"/>
    <w:multiLevelType w:val="hybridMultilevel"/>
    <w:tmpl w:val="990281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8" w15:restartNumberingAfterBreak="0">
    <w:nsid w:val="7E793A80"/>
    <w:multiLevelType w:val="multilevel"/>
    <w:tmpl w:val="ACD850BA"/>
    <w:lvl w:ilvl="0">
      <w:start w:val="5"/>
      <w:numFmt w:val="decimal"/>
      <w:lvlText w:val="%1."/>
      <w:lvlJc w:val="left"/>
      <w:pPr>
        <w:ind w:left="644" w:hanging="360"/>
      </w:pPr>
      <w:rPr>
        <w:rFonts w:hint="default"/>
        <w:b/>
        <w:bCs w:val="0"/>
      </w:rPr>
    </w:lvl>
    <w:lvl w:ilvl="1">
      <w:start w:val="1"/>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419" w15:restartNumberingAfterBreak="0">
    <w:nsid w:val="7EB6509A"/>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0" w15:restartNumberingAfterBreak="0">
    <w:nsid w:val="7F035AC7"/>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1" w15:restartNumberingAfterBreak="0">
    <w:nsid w:val="7F104F79"/>
    <w:multiLevelType w:val="hybridMultilevel"/>
    <w:tmpl w:val="05CCA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2" w15:restartNumberingAfterBreak="0">
    <w:nsid w:val="7F564B72"/>
    <w:multiLevelType w:val="hybridMultilevel"/>
    <w:tmpl w:val="CFDA60F2"/>
    <w:lvl w:ilvl="0" w:tplc="AC56F624">
      <w:start w:val="1"/>
      <w:numFmt w:val="decimal"/>
      <w:lvlText w:val="Таблица %1."/>
      <w:lvlJc w:val="left"/>
      <w:pPr>
        <w:ind w:left="720" w:hanging="360"/>
      </w:pPr>
      <w:rPr>
        <w:rFonts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90857258">
    <w:abstractNumId w:val="2"/>
  </w:num>
  <w:num w:numId="2" w16cid:durableId="279069456">
    <w:abstractNumId w:val="139"/>
  </w:num>
  <w:num w:numId="3" w16cid:durableId="190339145">
    <w:abstractNumId w:val="1"/>
  </w:num>
  <w:num w:numId="4" w16cid:durableId="908030368">
    <w:abstractNumId w:val="0"/>
  </w:num>
  <w:num w:numId="5" w16cid:durableId="498665952">
    <w:abstractNumId w:val="175"/>
  </w:num>
  <w:num w:numId="6" w16cid:durableId="916940645">
    <w:abstractNumId w:val="141"/>
  </w:num>
  <w:num w:numId="7" w16cid:durableId="2076932734">
    <w:abstractNumId w:val="330"/>
  </w:num>
  <w:num w:numId="8" w16cid:durableId="986782075">
    <w:abstractNumId w:val="149"/>
  </w:num>
  <w:num w:numId="9" w16cid:durableId="1222329819">
    <w:abstractNumId w:val="245"/>
  </w:num>
  <w:num w:numId="10" w16cid:durableId="1479110994">
    <w:abstractNumId w:val="7"/>
  </w:num>
  <w:num w:numId="11" w16cid:durableId="395321907">
    <w:abstractNumId w:val="200"/>
  </w:num>
  <w:num w:numId="12" w16cid:durableId="978651939">
    <w:abstractNumId w:val="415"/>
  </w:num>
  <w:num w:numId="13" w16cid:durableId="131363">
    <w:abstractNumId w:val="142"/>
  </w:num>
  <w:num w:numId="14" w16cid:durableId="1078331732">
    <w:abstractNumId w:val="136"/>
  </w:num>
  <w:num w:numId="15" w16cid:durableId="16543359">
    <w:abstractNumId w:val="67"/>
  </w:num>
  <w:num w:numId="16" w16cid:durableId="1576429193">
    <w:abstractNumId w:val="412"/>
  </w:num>
  <w:num w:numId="17" w16cid:durableId="1455754876">
    <w:abstractNumId w:val="220"/>
  </w:num>
  <w:num w:numId="18" w16cid:durableId="1501316092">
    <w:abstractNumId w:val="332"/>
  </w:num>
  <w:num w:numId="19" w16cid:durableId="663512034">
    <w:abstractNumId w:val="319"/>
  </w:num>
  <w:num w:numId="20" w16cid:durableId="155465362">
    <w:abstractNumId w:val="168"/>
  </w:num>
  <w:num w:numId="21" w16cid:durableId="1037662213">
    <w:abstractNumId w:val="90"/>
  </w:num>
  <w:num w:numId="22" w16cid:durableId="1071658424">
    <w:abstractNumId w:val="202"/>
  </w:num>
  <w:num w:numId="23" w16cid:durableId="1193153505">
    <w:abstractNumId w:val="104"/>
  </w:num>
  <w:num w:numId="24" w16cid:durableId="1418869828">
    <w:abstractNumId w:val="356"/>
  </w:num>
  <w:num w:numId="25" w16cid:durableId="436292803">
    <w:abstractNumId w:val="5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0505068">
    <w:abstractNumId w:val="370"/>
  </w:num>
  <w:num w:numId="27" w16cid:durableId="610670589">
    <w:abstractNumId w:val="55"/>
  </w:num>
  <w:num w:numId="28" w16cid:durableId="1761097890">
    <w:abstractNumId w:val="312"/>
  </w:num>
  <w:num w:numId="29" w16cid:durableId="1380743415">
    <w:abstractNumId w:val="111"/>
  </w:num>
  <w:num w:numId="30" w16cid:durableId="1867479779">
    <w:abstractNumId w:val="393"/>
  </w:num>
  <w:num w:numId="31" w16cid:durableId="995456470">
    <w:abstractNumId w:val="274"/>
  </w:num>
  <w:num w:numId="32" w16cid:durableId="1649432678">
    <w:abstractNumId w:val="132"/>
  </w:num>
  <w:num w:numId="33" w16cid:durableId="1177113583">
    <w:abstractNumId w:val="150"/>
  </w:num>
  <w:num w:numId="34" w16cid:durableId="950235625">
    <w:abstractNumId w:val="98"/>
  </w:num>
  <w:num w:numId="35" w16cid:durableId="678040162">
    <w:abstractNumId w:val="187"/>
  </w:num>
  <w:num w:numId="36" w16cid:durableId="383064450">
    <w:abstractNumId w:val="270"/>
  </w:num>
  <w:num w:numId="37" w16cid:durableId="1320575609">
    <w:abstractNumId w:val="365"/>
  </w:num>
  <w:num w:numId="38" w16cid:durableId="1620531833">
    <w:abstractNumId w:val="89"/>
  </w:num>
  <w:num w:numId="39" w16cid:durableId="1021588737">
    <w:abstractNumId w:val="18"/>
  </w:num>
  <w:num w:numId="40" w16cid:durableId="867061049">
    <w:abstractNumId w:val="218"/>
  </w:num>
  <w:num w:numId="41" w16cid:durableId="1116170582">
    <w:abstractNumId w:val="12"/>
  </w:num>
  <w:num w:numId="42" w16cid:durableId="327251117">
    <w:abstractNumId w:val="189"/>
  </w:num>
  <w:num w:numId="43" w16cid:durableId="770970502">
    <w:abstractNumId w:val="119"/>
  </w:num>
  <w:num w:numId="44" w16cid:durableId="352539746">
    <w:abstractNumId w:val="163"/>
  </w:num>
  <w:num w:numId="45" w16cid:durableId="765153085">
    <w:abstractNumId w:val="271"/>
  </w:num>
  <w:num w:numId="46" w16cid:durableId="439952786">
    <w:abstractNumId w:val="219"/>
  </w:num>
  <w:num w:numId="47" w16cid:durableId="1430008375">
    <w:abstractNumId w:val="162"/>
  </w:num>
  <w:num w:numId="48" w16cid:durableId="1107777798">
    <w:abstractNumId w:val="186"/>
  </w:num>
  <w:num w:numId="49" w16cid:durableId="800807987">
    <w:abstractNumId w:val="169"/>
  </w:num>
  <w:num w:numId="50" w16cid:durableId="644120403">
    <w:abstractNumId w:val="60"/>
  </w:num>
  <w:num w:numId="51" w16cid:durableId="1045719357">
    <w:abstractNumId w:val="21"/>
  </w:num>
  <w:num w:numId="52" w16cid:durableId="362250131">
    <w:abstractNumId w:val="338"/>
  </w:num>
  <w:num w:numId="53" w16cid:durableId="639920183">
    <w:abstractNumId w:val="421"/>
  </w:num>
  <w:num w:numId="54" w16cid:durableId="1987657550">
    <w:abstractNumId w:val="340"/>
  </w:num>
  <w:num w:numId="55" w16cid:durableId="894704485">
    <w:abstractNumId w:val="39"/>
  </w:num>
  <w:num w:numId="56" w16cid:durableId="998966654">
    <w:abstractNumId w:val="58"/>
  </w:num>
  <w:num w:numId="57" w16cid:durableId="1907643623">
    <w:abstractNumId w:val="375"/>
  </w:num>
  <w:num w:numId="58" w16cid:durableId="71002845">
    <w:abstractNumId w:val="400"/>
  </w:num>
  <w:num w:numId="59" w16cid:durableId="1309088710">
    <w:abstractNumId w:val="146"/>
  </w:num>
  <w:num w:numId="60" w16cid:durableId="1894730812">
    <w:abstractNumId w:val="32"/>
  </w:num>
  <w:num w:numId="61" w16cid:durableId="655647659">
    <w:abstractNumId w:val="325"/>
  </w:num>
  <w:num w:numId="62" w16cid:durableId="592009864">
    <w:abstractNumId w:val="156"/>
  </w:num>
  <w:num w:numId="63" w16cid:durableId="356587511">
    <w:abstractNumId w:val="334"/>
  </w:num>
  <w:num w:numId="64" w16cid:durableId="515309719">
    <w:abstractNumId w:val="265"/>
  </w:num>
  <w:num w:numId="65" w16cid:durableId="1018971259">
    <w:abstractNumId w:val="357"/>
  </w:num>
  <w:num w:numId="66" w16cid:durableId="1753161685">
    <w:abstractNumId w:val="229"/>
  </w:num>
  <w:num w:numId="67" w16cid:durableId="577908018">
    <w:abstractNumId w:val="215"/>
  </w:num>
  <w:num w:numId="68" w16cid:durableId="1702047077">
    <w:abstractNumId w:val="128"/>
  </w:num>
  <w:num w:numId="69" w16cid:durableId="1820146134">
    <w:abstractNumId w:val="85"/>
  </w:num>
  <w:num w:numId="70" w16cid:durableId="744374560">
    <w:abstractNumId w:val="193"/>
  </w:num>
  <w:num w:numId="71" w16cid:durableId="398209647">
    <w:abstractNumId w:val="208"/>
  </w:num>
  <w:num w:numId="72" w16cid:durableId="554585274">
    <w:abstractNumId w:val="133"/>
  </w:num>
  <w:num w:numId="73" w16cid:durableId="1747680468">
    <w:abstractNumId w:val="144"/>
  </w:num>
  <w:num w:numId="74" w16cid:durableId="1132216231">
    <w:abstractNumId w:val="191"/>
  </w:num>
  <w:num w:numId="75" w16cid:durableId="126318976">
    <w:abstractNumId w:val="37"/>
  </w:num>
  <w:num w:numId="76" w16cid:durableId="235167388">
    <w:abstractNumId w:val="207"/>
  </w:num>
  <w:num w:numId="77" w16cid:durableId="1949115100">
    <w:abstractNumId w:val="15"/>
  </w:num>
  <w:num w:numId="78" w16cid:durableId="1745296065">
    <w:abstractNumId w:val="53"/>
  </w:num>
  <w:num w:numId="79" w16cid:durableId="384566370">
    <w:abstractNumId w:val="105"/>
  </w:num>
  <w:num w:numId="80" w16cid:durableId="2041735356">
    <w:abstractNumId w:val="93"/>
  </w:num>
  <w:num w:numId="81" w16cid:durableId="51658668">
    <w:abstractNumId w:val="256"/>
  </w:num>
  <w:num w:numId="82" w16cid:durableId="13117055">
    <w:abstractNumId w:val="337"/>
  </w:num>
  <w:num w:numId="83" w16cid:durableId="1232693173">
    <w:abstractNumId w:val="167"/>
  </w:num>
  <w:num w:numId="84" w16cid:durableId="357702712">
    <w:abstractNumId w:val="106"/>
  </w:num>
  <w:num w:numId="85" w16cid:durableId="1224023804">
    <w:abstractNumId w:val="31"/>
  </w:num>
  <w:num w:numId="86" w16cid:durableId="1542399904">
    <w:abstractNumId w:val="407"/>
  </w:num>
  <w:num w:numId="87" w16cid:durableId="76443091">
    <w:abstractNumId w:val="173"/>
  </w:num>
  <w:num w:numId="88" w16cid:durableId="896933043">
    <w:abstractNumId w:val="262"/>
  </w:num>
  <w:num w:numId="89" w16cid:durableId="564267359">
    <w:abstractNumId w:val="210"/>
  </w:num>
  <w:num w:numId="90" w16cid:durableId="264458173">
    <w:abstractNumId w:val="8"/>
  </w:num>
  <w:num w:numId="91" w16cid:durableId="1579093375">
    <w:abstractNumId w:val="216"/>
  </w:num>
  <w:num w:numId="92" w16cid:durableId="2077241661">
    <w:abstractNumId w:val="284"/>
  </w:num>
  <w:num w:numId="93" w16cid:durableId="2122651496">
    <w:abstractNumId w:val="6"/>
  </w:num>
  <w:num w:numId="94" w16cid:durableId="967662814">
    <w:abstractNumId w:val="195"/>
  </w:num>
  <w:num w:numId="95" w16cid:durableId="1643534300">
    <w:abstractNumId w:val="283"/>
  </w:num>
  <w:num w:numId="96" w16cid:durableId="14037806">
    <w:abstractNumId w:val="394"/>
  </w:num>
  <w:num w:numId="97" w16cid:durableId="17246396">
    <w:abstractNumId w:val="354"/>
  </w:num>
  <w:num w:numId="98" w16cid:durableId="1404064357">
    <w:abstractNumId w:val="234"/>
  </w:num>
  <w:num w:numId="99" w16cid:durableId="1196314009">
    <w:abstractNumId w:val="289"/>
  </w:num>
  <w:num w:numId="100" w16cid:durableId="567418072">
    <w:abstractNumId w:val="281"/>
  </w:num>
  <w:num w:numId="101" w16cid:durableId="1498107356">
    <w:abstractNumId w:val="38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0303629">
    <w:abstractNumId w:val="327"/>
  </w:num>
  <w:num w:numId="103" w16cid:durableId="602810404">
    <w:abstractNumId w:val="228"/>
  </w:num>
  <w:num w:numId="104" w16cid:durableId="883758347">
    <w:abstractNumId w:val="91"/>
  </w:num>
  <w:num w:numId="105" w16cid:durableId="346031360">
    <w:abstractNumId w:val="366"/>
  </w:num>
  <w:num w:numId="106" w16cid:durableId="461926431">
    <w:abstractNumId w:val="311"/>
  </w:num>
  <w:num w:numId="107" w16cid:durableId="1664510027">
    <w:abstractNumId w:val="368"/>
  </w:num>
  <w:num w:numId="108" w16cid:durableId="919102481">
    <w:abstractNumId w:val="344"/>
  </w:num>
  <w:num w:numId="109" w16cid:durableId="685911190">
    <w:abstractNumId w:val="416"/>
  </w:num>
  <w:num w:numId="110" w16cid:durableId="2075858983">
    <w:abstractNumId w:val="413"/>
  </w:num>
  <w:num w:numId="111" w16cid:durableId="1120880135">
    <w:abstractNumId w:val="236"/>
  </w:num>
  <w:num w:numId="112" w16cid:durableId="715857349">
    <w:abstractNumId w:val="109"/>
  </w:num>
  <w:num w:numId="113" w16cid:durableId="27533398">
    <w:abstractNumId w:val="203"/>
  </w:num>
  <w:num w:numId="114" w16cid:durableId="1181358474">
    <w:abstractNumId w:val="38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600646004">
    <w:abstractNumId w:val="360"/>
  </w:num>
  <w:num w:numId="116" w16cid:durableId="29382116">
    <w:abstractNumId w:val="11"/>
  </w:num>
  <w:num w:numId="117" w16cid:durableId="1546405116">
    <w:abstractNumId w:val="254"/>
  </w:num>
  <w:num w:numId="118" w16cid:durableId="668408592">
    <w:abstractNumId w:val="209"/>
  </w:num>
  <w:num w:numId="119" w16cid:durableId="1295064743">
    <w:abstractNumId w:val="2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969123875">
    <w:abstractNumId w:val="68"/>
  </w:num>
  <w:num w:numId="121" w16cid:durableId="96928420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307130413">
    <w:abstractNumId w:val="260"/>
  </w:num>
  <w:num w:numId="123" w16cid:durableId="1915040654">
    <w:abstractNumId w:val="244"/>
  </w:num>
  <w:num w:numId="124" w16cid:durableId="319769449">
    <w:abstractNumId w:val="391"/>
  </w:num>
  <w:num w:numId="125" w16cid:durableId="1342852563">
    <w:abstractNumId w:val="287"/>
  </w:num>
  <w:num w:numId="126" w16cid:durableId="1770202036">
    <w:abstractNumId w:val="295"/>
  </w:num>
  <w:num w:numId="127" w16cid:durableId="730272489">
    <w:abstractNumId w:val="362"/>
  </w:num>
  <w:num w:numId="128" w16cid:durableId="1975912300">
    <w:abstractNumId w:val="154"/>
  </w:num>
  <w:num w:numId="129" w16cid:durableId="1330673877">
    <w:abstractNumId w:val="347"/>
  </w:num>
  <w:num w:numId="130" w16cid:durableId="1679456320">
    <w:abstractNumId w:val="422"/>
  </w:num>
  <w:num w:numId="131" w16cid:durableId="702246542">
    <w:abstractNumId w:val="345"/>
  </w:num>
  <w:num w:numId="132" w16cid:durableId="1783719272">
    <w:abstractNumId w:val="310"/>
  </w:num>
  <w:num w:numId="133" w16cid:durableId="1433158951">
    <w:abstractNumId w:val="411"/>
  </w:num>
  <w:num w:numId="134" w16cid:durableId="1839692747">
    <w:abstractNumId w:val="50"/>
  </w:num>
  <w:num w:numId="135" w16cid:durableId="151916576">
    <w:abstractNumId w:val="379"/>
  </w:num>
  <w:num w:numId="136" w16cid:durableId="1409424314">
    <w:abstractNumId w:val="350"/>
  </w:num>
  <w:num w:numId="137" w16cid:durableId="559825259">
    <w:abstractNumId w:val="87"/>
  </w:num>
  <w:num w:numId="138" w16cid:durableId="110830006">
    <w:abstractNumId w:val="153"/>
  </w:num>
  <w:num w:numId="139" w16cid:durableId="757214164">
    <w:abstractNumId w:val="324"/>
  </w:num>
  <w:num w:numId="140" w16cid:durableId="199167014">
    <w:abstractNumId w:val="282"/>
  </w:num>
  <w:num w:numId="141" w16cid:durableId="499279290">
    <w:abstractNumId w:val="252"/>
  </w:num>
  <w:num w:numId="142" w16cid:durableId="1981760359">
    <w:abstractNumId w:val="80"/>
  </w:num>
  <w:num w:numId="143" w16cid:durableId="1068765039">
    <w:abstractNumId w:val="246"/>
  </w:num>
  <w:num w:numId="144" w16cid:durableId="1813129935">
    <w:abstractNumId w:val="261"/>
  </w:num>
  <w:num w:numId="145" w16cid:durableId="569846539">
    <w:abstractNumId w:val="410"/>
  </w:num>
  <w:num w:numId="146" w16cid:durableId="2029015479">
    <w:abstractNumId w:val="392"/>
  </w:num>
  <w:num w:numId="147" w16cid:durableId="721100998">
    <w:abstractNumId w:val="217"/>
  </w:num>
  <w:num w:numId="148" w16cid:durableId="2036760333">
    <w:abstractNumId w:val="381"/>
  </w:num>
  <w:num w:numId="149" w16cid:durableId="2000846106">
    <w:abstractNumId w:val="166"/>
  </w:num>
  <w:num w:numId="150" w16cid:durableId="417792224">
    <w:abstractNumId w:val="70"/>
  </w:num>
  <w:num w:numId="151" w16cid:durableId="1207568344">
    <w:abstractNumId w:val="333"/>
  </w:num>
  <w:num w:numId="152" w16cid:durableId="628904203">
    <w:abstractNumId w:val="180"/>
  </w:num>
  <w:num w:numId="153" w16cid:durableId="1436168264">
    <w:abstractNumId w:val="126"/>
  </w:num>
  <w:num w:numId="154" w16cid:durableId="1900363112">
    <w:abstractNumId w:val="204"/>
  </w:num>
  <w:num w:numId="155" w16cid:durableId="9647752">
    <w:abstractNumId w:val="10"/>
  </w:num>
  <w:num w:numId="156" w16cid:durableId="950936447">
    <w:abstractNumId w:val="294"/>
  </w:num>
  <w:num w:numId="157" w16cid:durableId="1877691690">
    <w:abstractNumId w:val="293"/>
  </w:num>
  <w:num w:numId="158" w16cid:durableId="4090364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036347631">
    <w:abstractNumId w:val="417"/>
  </w:num>
  <w:num w:numId="160" w16cid:durableId="2023628150">
    <w:abstractNumId w:val="272"/>
  </w:num>
  <w:num w:numId="161" w16cid:durableId="1585644802">
    <w:abstractNumId w:val="178"/>
  </w:num>
  <w:num w:numId="162" w16cid:durableId="1153645895">
    <w:abstractNumId w:val="237"/>
  </w:num>
  <w:num w:numId="163" w16cid:durableId="2132941309">
    <w:abstractNumId w:val="134"/>
  </w:num>
  <w:num w:numId="164" w16cid:durableId="878250580">
    <w:abstractNumId w:val="285"/>
  </w:num>
  <w:num w:numId="165" w16cid:durableId="1487236689">
    <w:abstractNumId w:val="258"/>
  </w:num>
  <w:num w:numId="166" w16cid:durableId="1568690903">
    <w:abstractNumId w:val="257"/>
  </w:num>
  <w:num w:numId="167" w16cid:durableId="1015496613">
    <w:abstractNumId w:val="81"/>
  </w:num>
  <w:num w:numId="168" w16cid:durableId="1865946241">
    <w:abstractNumId w:val="258"/>
  </w:num>
  <w:num w:numId="169" w16cid:durableId="1444837316">
    <w:abstractNumId w:val="9"/>
  </w:num>
  <w:num w:numId="170" w16cid:durableId="1772704425">
    <w:abstractNumId w:val="382"/>
  </w:num>
  <w:num w:numId="171" w16cid:durableId="1954629834">
    <w:abstractNumId w:val="235"/>
  </w:num>
  <w:num w:numId="172" w16cid:durableId="740564980">
    <w:abstractNumId w:val="206"/>
  </w:num>
  <w:num w:numId="173" w16cid:durableId="467627048">
    <w:abstractNumId w:val="38"/>
  </w:num>
  <w:num w:numId="174" w16cid:durableId="2054846527">
    <w:abstractNumId w:val="127"/>
  </w:num>
  <w:num w:numId="175" w16cid:durableId="1618756569">
    <w:abstractNumId w:val="160"/>
  </w:num>
  <w:num w:numId="176" w16cid:durableId="720594281">
    <w:abstractNumId w:val="95"/>
  </w:num>
  <w:num w:numId="177" w16cid:durableId="1162506723">
    <w:abstractNumId w:val="199"/>
  </w:num>
  <w:num w:numId="178" w16cid:durableId="1910723570">
    <w:abstractNumId w:val="36"/>
  </w:num>
  <w:num w:numId="179" w16cid:durableId="1074089191">
    <w:abstractNumId w:val="69"/>
  </w:num>
  <w:num w:numId="180" w16cid:durableId="1836845911">
    <w:abstractNumId w:val="2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897279372">
    <w:abstractNumId w:val="232"/>
  </w:num>
  <w:num w:numId="182" w16cid:durableId="1805005346">
    <w:abstractNumId w:val="182"/>
  </w:num>
  <w:num w:numId="183" w16cid:durableId="2146584231">
    <w:abstractNumId w:val="409"/>
  </w:num>
  <w:num w:numId="184" w16cid:durableId="1258556714">
    <w:abstractNumId w:val="253"/>
  </w:num>
  <w:num w:numId="185" w16cid:durableId="1261983335">
    <w:abstractNumId w:val="190"/>
  </w:num>
  <w:num w:numId="186" w16cid:durableId="1795177449">
    <w:abstractNumId w:val="177"/>
  </w:num>
  <w:num w:numId="187" w16cid:durableId="197205975">
    <w:abstractNumId w:val="28"/>
  </w:num>
  <w:num w:numId="188" w16cid:durableId="633800525">
    <w:abstractNumId w:val="320"/>
  </w:num>
  <w:num w:numId="189" w16cid:durableId="1297876976">
    <w:abstractNumId w:val="84"/>
  </w:num>
  <w:num w:numId="190" w16cid:durableId="797801008">
    <w:abstractNumId w:val="157"/>
  </w:num>
  <w:num w:numId="191" w16cid:durableId="1133206300">
    <w:abstractNumId w:val="404"/>
  </w:num>
  <w:num w:numId="192" w16cid:durableId="298417328">
    <w:abstractNumId w:val="305"/>
  </w:num>
  <w:num w:numId="193" w16cid:durableId="1029379940">
    <w:abstractNumId w:val="73"/>
  </w:num>
  <w:num w:numId="194" w16cid:durableId="37164749">
    <w:abstractNumId w:val="117"/>
  </w:num>
  <w:num w:numId="195" w16cid:durableId="1614290275">
    <w:abstractNumId w:val="22"/>
  </w:num>
  <w:num w:numId="196" w16cid:durableId="282003922">
    <w:abstractNumId w:val="3"/>
  </w:num>
  <w:num w:numId="197" w16cid:durableId="2144694329">
    <w:abstractNumId w:val="300"/>
  </w:num>
  <w:num w:numId="198" w16cid:durableId="8917889">
    <w:abstractNumId w:val="227"/>
  </w:num>
  <w:num w:numId="199" w16cid:durableId="2055033903">
    <w:abstractNumId w:val="292"/>
  </w:num>
  <w:num w:numId="200" w16cid:durableId="1463691779">
    <w:abstractNumId w:val="402"/>
  </w:num>
  <w:num w:numId="201" w16cid:durableId="1828790436">
    <w:abstractNumId w:val="376"/>
  </w:num>
  <w:num w:numId="202" w16cid:durableId="2010210116">
    <w:abstractNumId w:val="2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287518121">
    <w:abstractNumId w:val="326"/>
  </w:num>
  <w:num w:numId="204" w16cid:durableId="2034259890">
    <w:abstractNumId w:val="171"/>
  </w:num>
  <w:num w:numId="205" w16cid:durableId="2135709001">
    <w:abstractNumId w:val="48"/>
  </w:num>
  <w:num w:numId="206" w16cid:durableId="113182561">
    <w:abstractNumId w:val="259"/>
  </w:num>
  <w:num w:numId="207" w16cid:durableId="1003242766">
    <w:abstractNumId w:val="41"/>
  </w:num>
  <w:num w:numId="208" w16cid:durableId="1730030552">
    <w:abstractNumId w:val="23"/>
  </w:num>
  <w:num w:numId="209" w16cid:durableId="1009605383">
    <w:abstractNumId w:val="143"/>
  </w:num>
  <w:num w:numId="210" w16cid:durableId="1922835204">
    <w:abstractNumId w:val="226"/>
  </w:num>
  <w:num w:numId="211" w16cid:durableId="82919382">
    <w:abstractNumId w:val="352"/>
  </w:num>
  <w:num w:numId="212" w16cid:durableId="629170018">
    <w:abstractNumId w:val="96"/>
  </w:num>
  <w:num w:numId="213" w16cid:durableId="1849563493">
    <w:abstractNumId w:val="266"/>
  </w:num>
  <w:num w:numId="214" w16cid:durableId="1936817612">
    <w:abstractNumId w:val="181"/>
  </w:num>
  <w:num w:numId="215" w16cid:durableId="1527013957">
    <w:abstractNumId w:val="130"/>
  </w:num>
  <w:num w:numId="216" w16cid:durableId="800657475">
    <w:abstractNumId w:val="148"/>
  </w:num>
  <w:num w:numId="217" w16cid:durableId="1188252469">
    <w:abstractNumId w:val="329"/>
  </w:num>
  <w:num w:numId="218" w16cid:durableId="2027169781">
    <w:abstractNumId w:val="267"/>
  </w:num>
  <w:num w:numId="219" w16cid:durableId="45960744">
    <w:abstractNumId w:val="24"/>
  </w:num>
  <w:num w:numId="220" w16cid:durableId="279118692">
    <w:abstractNumId w:val="147"/>
  </w:num>
  <w:num w:numId="221" w16cid:durableId="517280277">
    <w:abstractNumId w:val="213"/>
  </w:num>
  <w:num w:numId="222" w16cid:durableId="152333397">
    <w:abstractNumId w:val="419"/>
  </w:num>
  <w:num w:numId="223" w16cid:durableId="1910650101">
    <w:abstractNumId w:val="63"/>
  </w:num>
  <w:num w:numId="224" w16cid:durableId="1693803490">
    <w:abstractNumId w:val="42"/>
  </w:num>
  <w:num w:numId="225" w16cid:durableId="1159536745">
    <w:abstractNumId w:val="192"/>
  </w:num>
  <w:num w:numId="226" w16cid:durableId="914320782">
    <w:abstractNumId w:val="78"/>
  </w:num>
  <w:num w:numId="227" w16cid:durableId="886260758">
    <w:abstractNumId w:val="286"/>
  </w:num>
  <w:num w:numId="228" w16cid:durableId="1253002509">
    <w:abstractNumId w:val="86"/>
  </w:num>
  <w:num w:numId="229" w16cid:durableId="450519418">
    <w:abstractNumId w:val="152"/>
  </w:num>
  <w:num w:numId="230" w16cid:durableId="448665074">
    <w:abstractNumId w:val="20"/>
  </w:num>
  <w:num w:numId="231" w16cid:durableId="1871064502">
    <w:abstractNumId w:val="302"/>
  </w:num>
  <w:num w:numId="232" w16cid:durableId="1978877353">
    <w:abstractNumId w:val="408"/>
  </w:num>
  <w:num w:numId="233" w16cid:durableId="535241253">
    <w:abstractNumId w:val="35"/>
  </w:num>
  <w:num w:numId="234" w16cid:durableId="709457923">
    <w:abstractNumId w:val="38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724450528">
    <w:abstractNumId w:val="231"/>
  </w:num>
  <w:num w:numId="236" w16cid:durableId="697003927">
    <w:abstractNumId w:val="99"/>
  </w:num>
  <w:num w:numId="237" w16cid:durableId="75594663">
    <w:abstractNumId w:val="230"/>
  </w:num>
  <w:num w:numId="238" w16cid:durableId="1197278962">
    <w:abstractNumId w:val="40"/>
  </w:num>
  <w:num w:numId="239" w16cid:durableId="1634747873">
    <w:abstractNumId w:val="159"/>
  </w:num>
  <w:num w:numId="240" w16cid:durableId="1796370206">
    <w:abstractNumId w:val="299"/>
  </w:num>
  <w:num w:numId="241" w16cid:durableId="1883596342">
    <w:abstractNumId w:val="388"/>
  </w:num>
  <w:num w:numId="242" w16cid:durableId="454983182">
    <w:abstractNumId w:val="369"/>
  </w:num>
  <w:num w:numId="243" w16cid:durableId="562569001">
    <w:abstractNumId w:val="176"/>
  </w:num>
  <w:num w:numId="244" w16cid:durableId="547108709">
    <w:abstractNumId w:val="395"/>
  </w:num>
  <w:num w:numId="245" w16cid:durableId="1295869892">
    <w:abstractNumId w:val="348"/>
  </w:num>
  <w:num w:numId="246" w16cid:durableId="802118880">
    <w:abstractNumId w:val="223"/>
  </w:num>
  <w:num w:numId="247" w16cid:durableId="418134593">
    <w:abstractNumId w:val="403"/>
  </w:num>
  <w:num w:numId="248" w16cid:durableId="1280408930">
    <w:abstractNumId w:val="298"/>
  </w:num>
  <w:num w:numId="249" w16cid:durableId="704674516">
    <w:abstractNumId w:val="275"/>
  </w:num>
  <w:num w:numId="250" w16cid:durableId="1677031590">
    <w:abstractNumId w:val="75"/>
  </w:num>
  <w:num w:numId="251" w16cid:durableId="1531869937">
    <w:abstractNumId w:val="212"/>
  </w:num>
  <w:num w:numId="252" w16cid:durableId="1247762888">
    <w:abstractNumId w:val="71"/>
  </w:num>
  <w:num w:numId="253" w16cid:durableId="1845627754">
    <w:abstractNumId w:val="353"/>
  </w:num>
  <w:num w:numId="254" w16cid:durableId="1686054812">
    <w:abstractNumId w:val="273"/>
  </w:num>
  <w:num w:numId="255" w16cid:durableId="1191919666">
    <w:abstractNumId w:val="46"/>
  </w:num>
  <w:num w:numId="256" w16cid:durableId="963653184">
    <w:abstractNumId w:val="94"/>
  </w:num>
  <w:num w:numId="257" w16cid:durableId="458449623">
    <w:abstractNumId w:val="52"/>
  </w:num>
  <w:num w:numId="258" w16cid:durableId="523983710">
    <w:abstractNumId w:val="100"/>
  </w:num>
  <w:num w:numId="259" w16cid:durableId="1944604855">
    <w:abstractNumId w:val="396"/>
  </w:num>
  <w:num w:numId="260" w16cid:durableId="1324895374">
    <w:abstractNumId w:val="44"/>
  </w:num>
  <w:num w:numId="261" w16cid:durableId="1681589164">
    <w:abstractNumId w:val="296"/>
  </w:num>
  <w:num w:numId="262" w16cid:durableId="209656442">
    <w:abstractNumId w:val="359"/>
  </w:num>
  <w:num w:numId="263" w16cid:durableId="355162477">
    <w:abstractNumId w:val="405"/>
  </w:num>
  <w:num w:numId="264" w16cid:durableId="1830974918">
    <w:abstractNumId w:val="363"/>
  </w:num>
  <w:num w:numId="265" w16cid:durableId="1115323335">
    <w:abstractNumId w:val="108"/>
  </w:num>
  <w:num w:numId="266" w16cid:durableId="997271048">
    <w:abstractNumId w:val="248"/>
  </w:num>
  <w:num w:numId="267" w16cid:durableId="1623730138">
    <w:abstractNumId w:val="161"/>
  </w:num>
  <w:num w:numId="268" w16cid:durableId="1777140981">
    <w:abstractNumId w:val="297"/>
  </w:num>
  <w:num w:numId="269" w16cid:durableId="646782012">
    <w:abstractNumId w:val="304"/>
  </w:num>
  <w:num w:numId="270" w16cid:durableId="921643895">
    <w:abstractNumId w:val="414"/>
  </w:num>
  <w:num w:numId="271" w16cid:durableId="783693046">
    <w:abstractNumId w:val="54"/>
  </w:num>
  <w:num w:numId="272" w16cid:durableId="1093938047">
    <w:abstractNumId w:val="255"/>
  </w:num>
  <w:num w:numId="273" w16cid:durableId="18245536">
    <w:abstractNumId w:val="269"/>
  </w:num>
  <w:num w:numId="274" w16cid:durableId="115877754">
    <w:abstractNumId w:val="51"/>
  </w:num>
  <w:num w:numId="275" w16cid:durableId="611518683">
    <w:abstractNumId w:val="26"/>
  </w:num>
  <w:num w:numId="276" w16cid:durableId="1096361782">
    <w:abstractNumId w:val="137"/>
  </w:num>
  <w:num w:numId="277" w16cid:durableId="1355881107">
    <w:abstractNumId w:val="399"/>
  </w:num>
  <w:num w:numId="278" w16cid:durableId="1333753986">
    <w:abstractNumId w:val="343"/>
  </w:num>
  <w:num w:numId="279" w16cid:durableId="891885540">
    <w:abstractNumId w:val="184"/>
  </w:num>
  <w:num w:numId="280" w16cid:durableId="837770812">
    <w:abstractNumId w:val="164"/>
  </w:num>
  <w:num w:numId="281" w16cid:durableId="162165078">
    <w:abstractNumId w:val="341"/>
  </w:num>
  <w:num w:numId="282" w16cid:durableId="913512050">
    <w:abstractNumId w:val="322"/>
  </w:num>
  <w:num w:numId="283" w16cid:durableId="975449062">
    <w:abstractNumId w:val="129"/>
  </w:num>
  <w:num w:numId="284" w16cid:durableId="1204446197">
    <w:abstractNumId w:val="34"/>
  </w:num>
  <w:num w:numId="285" w16cid:durableId="1880319322">
    <w:abstractNumId w:val="314"/>
  </w:num>
  <w:num w:numId="286" w16cid:durableId="2075199553">
    <w:abstractNumId w:val="185"/>
  </w:num>
  <w:num w:numId="287" w16cid:durableId="1674839191">
    <w:abstractNumId w:val="398"/>
  </w:num>
  <w:num w:numId="288" w16cid:durableId="903375196">
    <w:abstractNumId w:val="201"/>
  </w:num>
  <w:num w:numId="289" w16cid:durableId="1280264706">
    <w:abstractNumId w:val="335"/>
  </w:num>
  <w:num w:numId="290" w16cid:durableId="1637953684">
    <w:abstractNumId w:val="321"/>
  </w:num>
  <w:num w:numId="291" w16cid:durableId="1219777831">
    <w:abstractNumId w:val="358"/>
  </w:num>
  <w:num w:numId="292" w16cid:durableId="1978023138">
    <w:abstractNumId w:val="123"/>
  </w:num>
  <w:num w:numId="293" w16cid:durableId="1786970215">
    <w:abstractNumId w:val="346"/>
  </w:num>
  <w:num w:numId="294" w16cid:durableId="648628588">
    <w:abstractNumId w:val="88"/>
  </w:num>
  <w:num w:numId="295" w16cid:durableId="179512409">
    <w:abstractNumId w:val="295"/>
    <w:lvlOverride w:ilvl="0">
      <w:startOverride w:val="5"/>
    </w:lvlOverride>
    <w:lvlOverride w:ilvl="1">
      <w:startOverride w:val="3"/>
    </w:lvlOverride>
    <w:lvlOverride w:ilvl="2">
      <w:startOverride w:val="2"/>
    </w:lvlOverride>
  </w:num>
  <w:num w:numId="296" w16cid:durableId="478808219">
    <w:abstractNumId w:val="295"/>
    <w:lvlOverride w:ilvl="0">
      <w:startOverride w:val="5"/>
    </w:lvlOverride>
    <w:lvlOverride w:ilvl="1">
      <w:startOverride w:val="3"/>
    </w:lvlOverride>
    <w:lvlOverride w:ilvl="2">
      <w:startOverride w:val="1"/>
    </w:lvlOverride>
    <w:lvlOverride w:ilvl="3">
      <w:startOverride w:val="2"/>
    </w:lvlOverride>
  </w:num>
  <w:num w:numId="297" w16cid:durableId="1215240398">
    <w:abstractNumId w:val="295"/>
    <w:lvlOverride w:ilvl="0">
      <w:startOverride w:val="6"/>
    </w:lvlOverride>
  </w:num>
  <w:num w:numId="298" w16cid:durableId="1546286109">
    <w:abstractNumId w:val="316"/>
  </w:num>
  <w:num w:numId="299" w16cid:durableId="1293169326">
    <w:abstractNumId w:val="57"/>
  </w:num>
  <w:num w:numId="300" w16cid:durableId="1156149024">
    <w:abstractNumId w:val="38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2040812733">
    <w:abstractNumId w:val="62"/>
  </w:num>
  <w:num w:numId="302" w16cid:durableId="283931138">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16cid:durableId="1981955691">
    <w:abstractNumId w:val="49"/>
  </w:num>
  <w:num w:numId="304" w16cid:durableId="1024744327">
    <w:abstractNumId w:val="374"/>
  </w:num>
  <w:num w:numId="305" w16cid:durableId="187333282">
    <w:abstractNumId w:val="43"/>
  </w:num>
  <w:num w:numId="306" w16cid:durableId="1902330277">
    <w:abstractNumId w:val="25"/>
  </w:num>
  <w:num w:numId="307" w16cid:durableId="185952513">
    <w:abstractNumId w:val="103"/>
  </w:num>
  <w:num w:numId="308" w16cid:durableId="327290771">
    <w:abstractNumId w:val="406"/>
  </w:num>
  <w:num w:numId="309" w16cid:durableId="1813794683">
    <w:abstractNumId w:val="240"/>
  </w:num>
  <w:num w:numId="310" w16cid:durableId="59058904">
    <w:abstractNumId w:val="308"/>
  </w:num>
  <w:num w:numId="311" w16cid:durableId="1260723699">
    <w:abstractNumId w:val="211"/>
  </w:num>
  <w:num w:numId="312" w16cid:durableId="961424206">
    <w:abstractNumId w:val="174"/>
  </w:num>
  <w:num w:numId="313" w16cid:durableId="397636053">
    <w:abstractNumId w:val="16"/>
  </w:num>
  <w:num w:numId="314" w16cid:durableId="2056616275">
    <w:abstractNumId w:val="120"/>
  </w:num>
  <w:num w:numId="315" w16cid:durableId="789859286">
    <w:abstractNumId w:val="102"/>
  </w:num>
  <w:num w:numId="316" w16cid:durableId="585648828">
    <w:abstractNumId w:val="124"/>
  </w:num>
  <w:num w:numId="317" w16cid:durableId="466974099">
    <w:abstractNumId w:val="277"/>
  </w:num>
  <w:num w:numId="318" w16cid:durableId="880941596">
    <w:abstractNumId w:val="290"/>
  </w:num>
  <w:num w:numId="319" w16cid:durableId="1740053021">
    <w:abstractNumId w:val="364"/>
  </w:num>
  <w:num w:numId="320" w16cid:durableId="695078172">
    <w:abstractNumId w:val="278"/>
  </w:num>
  <w:num w:numId="321" w16cid:durableId="1335960935">
    <w:abstractNumId w:val="92"/>
  </w:num>
  <w:num w:numId="322" w16cid:durableId="286857645">
    <w:abstractNumId w:val="401"/>
  </w:num>
  <w:num w:numId="323" w16cid:durableId="1817839240">
    <w:abstractNumId w:val="214"/>
  </w:num>
  <w:num w:numId="324" w16cid:durableId="134294609">
    <w:abstractNumId w:val="276"/>
  </w:num>
  <w:num w:numId="325" w16cid:durableId="560946020">
    <w:abstractNumId w:val="367"/>
  </w:num>
  <w:num w:numId="326" w16cid:durableId="1368726014">
    <w:abstractNumId w:val="371"/>
  </w:num>
  <w:num w:numId="327" w16cid:durableId="1668633924">
    <w:abstractNumId w:val="33"/>
  </w:num>
  <w:num w:numId="328" w16cid:durableId="2066951532">
    <w:abstractNumId w:val="151"/>
  </w:num>
  <w:num w:numId="329" w16cid:durableId="542595622">
    <w:abstractNumId w:val="249"/>
  </w:num>
  <w:num w:numId="330" w16cid:durableId="914313772">
    <w:abstractNumId w:val="145"/>
  </w:num>
  <w:num w:numId="331" w16cid:durableId="1253124442">
    <w:abstractNumId w:val="268"/>
  </w:num>
  <w:num w:numId="332" w16cid:durableId="108282733">
    <w:abstractNumId w:val="14"/>
  </w:num>
  <w:num w:numId="333" w16cid:durableId="1863132700">
    <w:abstractNumId w:val="238"/>
  </w:num>
  <w:num w:numId="334" w16cid:durableId="1967201894">
    <w:abstractNumId w:val="247"/>
  </w:num>
  <w:num w:numId="335" w16cid:durableId="1663390626">
    <w:abstractNumId w:val="342"/>
  </w:num>
  <w:num w:numId="336" w16cid:durableId="1969120284">
    <w:abstractNumId w:val="380"/>
  </w:num>
  <w:num w:numId="337" w16cid:durableId="782110323">
    <w:abstractNumId w:val="110"/>
  </w:num>
  <w:num w:numId="338" w16cid:durableId="1477530779">
    <w:abstractNumId w:val="317"/>
  </w:num>
  <w:num w:numId="339" w16cid:durableId="204149195">
    <w:abstractNumId w:val="241"/>
  </w:num>
  <w:num w:numId="340" w16cid:durableId="1419252668">
    <w:abstractNumId w:val="397"/>
  </w:num>
  <w:num w:numId="341" w16cid:durableId="1045331100">
    <w:abstractNumId w:val="418"/>
  </w:num>
  <w:num w:numId="342" w16cid:durableId="1357582335">
    <w:abstractNumId w:val="125"/>
  </w:num>
  <w:num w:numId="343" w16cid:durableId="948046151">
    <w:abstractNumId w:val="233"/>
  </w:num>
  <w:num w:numId="344" w16cid:durableId="1287203676">
    <w:abstractNumId w:val="17"/>
  </w:num>
  <w:num w:numId="345" w16cid:durableId="1897357149">
    <w:abstractNumId w:val="101"/>
  </w:num>
  <w:num w:numId="346" w16cid:durableId="1845701647">
    <w:abstractNumId w:val="280"/>
  </w:num>
  <w:num w:numId="347" w16cid:durableId="900095025">
    <w:abstractNumId w:val="27"/>
  </w:num>
  <w:num w:numId="348" w16cid:durableId="2008702166">
    <w:abstractNumId w:val="291"/>
  </w:num>
  <w:num w:numId="349" w16cid:durableId="1341001934">
    <w:abstractNumId w:val="74"/>
  </w:num>
  <w:num w:numId="350" w16cid:durableId="840661089">
    <w:abstractNumId w:val="301"/>
  </w:num>
  <w:num w:numId="351" w16cid:durableId="980429934">
    <w:abstractNumId w:val="264"/>
  </w:num>
  <w:num w:numId="352" w16cid:durableId="1847862605">
    <w:abstractNumId w:val="165"/>
  </w:num>
  <w:num w:numId="353" w16cid:durableId="1306083519">
    <w:abstractNumId w:val="121"/>
  </w:num>
  <w:num w:numId="354" w16cid:durableId="1988514260">
    <w:abstractNumId w:val="225"/>
  </w:num>
  <w:num w:numId="355" w16cid:durableId="2085182645">
    <w:abstractNumId w:val="306"/>
  </w:num>
  <w:num w:numId="356" w16cid:durableId="143162306">
    <w:abstractNumId w:val="243"/>
  </w:num>
  <w:num w:numId="357" w16cid:durableId="947082531">
    <w:abstractNumId w:val="279"/>
  </w:num>
  <w:num w:numId="358" w16cid:durableId="1981956998">
    <w:abstractNumId w:val="384"/>
  </w:num>
  <w:num w:numId="359" w16cid:durableId="1073963739">
    <w:abstractNumId w:val="372"/>
  </w:num>
  <w:num w:numId="360" w16cid:durableId="712925727">
    <w:abstractNumId w:val="83"/>
  </w:num>
  <w:num w:numId="361" w16cid:durableId="31731922">
    <w:abstractNumId w:val="30"/>
  </w:num>
  <w:num w:numId="362" w16cid:durableId="668027051">
    <w:abstractNumId w:val="113"/>
  </w:num>
  <w:num w:numId="363" w16cid:durableId="1804731918">
    <w:abstractNumId w:val="377"/>
  </w:num>
  <w:num w:numId="364" w16cid:durableId="1904752488">
    <w:abstractNumId w:val="309"/>
  </w:num>
  <w:num w:numId="365" w16cid:durableId="789201608">
    <w:abstractNumId w:val="9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16cid:durableId="1004238314">
    <w:abstractNumId w:val="222"/>
  </w:num>
  <w:num w:numId="367" w16cid:durableId="1654065603">
    <w:abstractNumId w:val="118"/>
  </w:num>
  <w:num w:numId="368" w16cid:durableId="974604023">
    <w:abstractNumId w:val="2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16cid:durableId="252009384">
    <w:abstractNumId w:val="140"/>
  </w:num>
  <w:num w:numId="370" w16cid:durableId="1773041960">
    <w:abstractNumId w:val="378"/>
  </w:num>
  <w:num w:numId="371" w16cid:durableId="1455362758">
    <w:abstractNumId w:val="188"/>
  </w:num>
  <w:num w:numId="372" w16cid:durableId="2007784178">
    <w:abstractNumId w:val="131"/>
  </w:num>
  <w:num w:numId="373" w16cid:durableId="715618577">
    <w:abstractNumId w:val="251"/>
  </w:num>
  <w:num w:numId="374" w16cid:durableId="2137798299">
    <w:abstractNumId w:val="115"/>
  </w:num>
  <w:num w:numId="375" w16cid:durableId="1612668004">
    <w:abstractNumId w:val="323"/>
  </w:num>
  <w:num w:numId="376" w16cid:durableId="615138868">
    <w:abstractNumId w:val="336"/>
  </w:num>
  <w:num w:numId="377" w16cid:durableId="4089763">
    <w:abstractNumId w:val="307"/>
  </w:num>
  <w:num w:numId="378" w16cid:durableId="676737734">
    <w:abstractNumId w:val="373"/>
  </w:num>
  <w:num w:numId="379" w16cid:durableId="1324621042">
    <w:abstractNumId w:val="114"/>
  </w:num>
  <w:num w:numId="380" w16cid:durableId="1456557877">
    <w:abstractNumId w:val="45"/>
  </w:num>
  <w:num w:numId="381" w16cid:durableId="1493527852">
    <w:abstractNumId w:val="107"/>
  </w:num>
  <w:num w:numId="382" w16cid:durableId="1598367518">
    <w:abstractNumId w:val="97"/>
  </w:num>
  <w:num w:numId="383" w16cid:durableId="916746372">
    <w:abstractNumId w:val="29"/>
  </w:num>
  <w:num w:numId="384" w16cid:durableId="2135322207">
    <w:abstractNumId w:val="331"/>
  </w:num>
  <w:num w:numId="385" w16cid:durableId="1838691229">
    <w:abstractNumId w:val="79"/>
  </w:num>
  <w:num w:numId="386" w16cid:durableId="757286567">
    <w:abstractNumId w:val="239"/>
  </w:num>
  <w:num w:numId="387" w16cid:durableId="277032326">
    <w:abstractNumId w:val="179"/>
  </w:num>
  <w:num w:numId="388" w16cid:durableId="1178349375">
    <w:abstractNumId w:val="197"/>
  </w:num>
  <w:num w:numId="389" w16cid:durableId="1567759076">
    <w:abstractNumId w:val="224"/>
  </w:num>
  <w:num w:numId="390" w16cid:durableId="1747148891">
    <w:abstractNumId w:val="122"/>
  </w:num>
  <w:num w:numId="391" w16cid:durableId="334722467">
    <w:abstractNumId w:val="138"/>
  </w:num>
  <w:num w:numId="392" w16cid:durableId="2058579315">
    <w:abstractNumId w:val="315"/>
  </w:num>
  <w:num w:numId="393" w16cid:durableId="1656254518">
    <w:abstractNumId w:val="76"/>
  </w:num>
  <w:num w:numId="394" w16cid:durableId="1178159499">
    <w:abstractNumId w:val="303"/>
  </w:num>
  <w:num w:numId="395" w16cid:durableId="1461219205">
    <w:abstractNumId w:val="349"/>
  </w:num>
  <w:num w:numId="396" w16cid:durableId="917636790">
    <w:abstractNumId w:val="221"/>
  </w:num>
  <w:num w:numId="397" w16cid:durableId="694497420">
    <w:abstractNumId w:val="328"/>
  </w:num>
  <w:num w:numId="398" w16cid:durableId="480392730">
    <w:abstractNumId w:val="56"/>
  </w:num>
  <w:num w:numId="399" w16cid:durableId="1578058247">
    <w:abstractNumId w:val="387"/>
  </w:num>
  <w:num w:numId="400" w16cid:durableId="417866424">
    <w:abstractNumId w:val="66"/>
  </w:num>
  <w:num w:numId="401" w16cid:durableId="1469394347">
    <w:abstractNumId w:val="288"/>
  </w:num>
  <w:num w:numId="402" w16cid:durableId="190847777">
    <w:abstractNumId w:val="77"/>
  </w:num>
  <w:num w:numId="403" w16cid:durableId="1917665304">
    <w:abstractNumId w:val="61"/>
  </w:num>
  <w:num w:numId="404" w16cid:durableId="763301964">
    <w:abstractNumId w:val="420"/>
  </w:num>
  <w:num w:numId="405" w16cid:durableId="945432025">
    <w:abstractNumId w:val="64"/>
  </w:num>
  <w:num w:numId="406" w16cid:durableId="1170173282">
    <w:abstractNumId w:val="318"/>
  </w:num>
  <w:num w:numId="407" w16cid:durableId="1707287754">
    <w:abstractNumId w:val="13"/>
  </w:num>
  <w:num w:numId="408" w16cid:durableId="385879328">
    <w:abstractNumId w:val="82"/>
  </w:num>
  <w:num w:numId="409" w16cid:durableId="195430438">
    <w:abstractNumId w:val="170"/>
  </w:num>
  <w:num w:numId="410" w16cid:durableId="1175219800">
    <w:abstractNumId w:val="263"/>
  </w:num>
  <w:num w:numId="411" w16cid:durableId="738137438">
    <w:abstractNumId w:val="351"/>
  </w:num>
  <w:num w:numId="412" w16cid:durableId="150602135">
    <w:abstractNumId w:val="183"/>
  </w:num>
  <w:num w:numId="413" w16cid:durableId="1284119939">
    <w:abstractNumId w:val="72"/>
  </w:num>
  <w:num w:numId="414" w16cid:durableId="1725834731">
    <w:abstractNumId w:val="386"/>
  </w:num>
  <w:num w:numId="415" w16cid:durableId="671832133">
    <w:abstractNumId w:val="313"/>
  </w:num>
  <w:num w:numId="416" w16cid:durableId="860432255">
    <w:abstractNumId w:val="135"/>
  </w:num>
  <w:num w:numId="417" w16cid:durableId="1438603356">
    <w:abstractNumId w:val="19"/>
  </w:num>
  <w:num w:numId="418" w16cid:durableId="1349060065">
    <w:abstractNumId w:val="242"/>
  </w:num>
  <w:num w:numId="419" w16cid:durableId="1369720761">
    <w:abstractNumId w:val="205"/>
  </w:num>
  <w:num w:numId="420" w16cid:durableId="820846670">
    <w:abstractNumId w:val="385"/>
  </w:num>
  <w:num w:numId="421" w16cid:durableId="1518734395">
    <w:abstractNumId w:val="389"/>
  </w:num>
  <w:num w:numId="422" w16cid:durableId="128400318">
    <w:abstractNumId w:val="194"/>
  </w:num>
  <w:num w:numId="423" w16cid:durableId="1282222396">
    <w:abstractNumId w:val="339"/>
  </w:num>
  <w:num w:numId="424" w16cid:durableId="735279706">
    <w:abstractNumId w:val="47"/>
  </w:num>
  <w:num w:numId="425" w16cid:durableId="259874868">
    <w:abstractNumId w:val="172"/>
  </w:num>
  <w:num w:numId="426" w16cid:durableId="1512840289">
    <w:abstractNumId w:val="390"/>
  </w:num>
  <w:num w:numId="427" w16cid:durableId="1290550354">
    <w:abstractNumId w:val="198"/>
  </w:num>
  <w:num w:numId="428" w16cid:durableId="688944142">
    <w:abstractNumId w:val="258"/>
    <w:lvlOverride w:ilvl="0"/>
    <w:lvlOverride w:ilvl="1"/>
    <w:lvlOverride w:ilvl="2"/>
    <w:lvlOverride w:ilvl="3"/>
    <w:lvlOverride w:ilvl="4"/>
    <w:lvlOverride w:ilvl="5"/>
    <w:lvlOverride w:ilvl="6"/>
    <w:lvlOverride w:ilvl="7"/>
    <w:lvlOverride w:ilvl="8"/>
  </w:num>
  <w:num w:numId="429" w16cid:durableId="397291471">
    <w:abstractNumId w:val="65"/>
  </w:num>
  <w:num w:numId="430" w16cid:durableId="1385447157">
    <w:abstractNumId w:val="158"/>
  </w:num>
  <w:num w:numId="431" w16cid:durableId="6253754">
    <w:abstractNumId w:val="116"/>
  </w:num>
  <w:num w:numId="432" w16cid:durableId="2066948551">
    <w:abstractNumId w:val="2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3" w16cid:durableId="65735095">
    <w:abstractNumId w:val="155"/>
  </w:num>
  <w:num w:numId="434" w16cid:durableId="192692511">
    <w:abstractNumId w:val="38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16cid:durableId="426774556">
    <w:abstractNumId w:val="361"/>
  </w:num>
  <w:num w:numId="436" w16cid:durableId="822089413">
    <w:abstractNumId w:val="355"/>
  </w:num>
  <w:num w:numId="437" w16cid:durableId="107702798">
    <w:abstractNumId w:val="196"/>
  </w:num>
  <w:num w:numId="438" w16cid:durableId="1631132504">
    <w:abstractNumId w:val="112"/>
  </w:num>
  <w:num w:numId="439" w16cid:durableId="1056662009">
    <w:abstractNumId w:val="5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4F24"/>
    <w:rsid w:val="00005AE8"/>
    <w:rsid w:val="0001077C"/>
    <w:rsid w:val="0001520B"/>
    <w:rsid w:val="000153DB"/>
    <w:rsid w:val="00020DE6"/>
    <w:rsid w:val="00021FC6"/>
    <w:rsid w:val="00030578"/>
    <w:rsid w:val="00041EA9"/>
    <w:rsid w:val="000439DE"/>
    <w:rsid w:val="00045D5B"/>
    <w:rsid w:val="00045F23"/>
    <w:rsid w:val="00046148"/>
    <w:rsid w:val="00057512"/>
    <w:rsid w:val="0005766C"/>
    <w:rsid w:val="00060551"/>
    <w:rsid w:val="00061F0A"/>
    <w:rsid w:val="000654E5"/>
    <w:rsid w:val="00076C51"/>
    <w:rsid w:val="000805ED"/>
    <w:rsid w:val="00086612"/>
    <w:rsid w:val="00090552"/>
    <w:rsid w:val="000935F2"/>
    <w:rsid w:val="000A329A"/>
    <w:rsid w:val="000C076F"/>
    <w:rsid w:val="000C6791"/>
    <w:rsid w:val="000D0F5B"/>
    <w:rsid w:val="000D2910"/>
    <w:rsid w:val="000D592A"/>
    <w:rsid w:val="000E2ED6"/>
    <w:rsid w:val="000E31A6"/>
    <w:rsid w:val="000E3AF7"/>
    <w:rsid w:val="000E7C0B"/>
    <w:rsid w:val="000F7104"/>
    <w:rsid w:val="000F725E"/>
    <w:rsid w:val="000F743E"/>
    <w:rsid w:val="001109EF"/>
    <w:rsid w:val="00115D2F"/>
    <w:rsid w:val="0012042A"/>
    <w:rsid w:val="00130B6A"/>
    <w:rsid w:val="001451B9"/>
    <w:rsid w:val="001554DC"/>
    <w:rsid w:val="00156846"/>
    <w:rsid w:val="00157398"/>
    <w:rsid w:val="001627A5"/>
    <w:rsid w:val="00162D77"/>
    <w:rsid w:val="00164CB3"/>
    <w:rsid w:val="00166E15"/>
    <w:rsid w:val="00177773"/>
    <w:rsid w:val="00186A18"/>
    <w:rsid w:val="0019769F"/>
    <w:rsid w:val="001A2947"/>
    <w:rsid w:val="001A73B7"/>
    <w:rsid w:val="001B5D41"/>
    <w:rsid w:val="001C2C4D"/>
    <w:rsid w:val="001C3777"/>
    <w:rsid w:val="001C582E"/>
    <w:rsid w:val="001C673E"/>
    <w:rsid w:val="001E13C3"/>
    <w:rsid w:val="001F07D7"/>
    <w:rsid w:val="001F4470"/>
    <w:rsid w:val="001F770B"/>
    <w:rsid w:val="00202B29"/>
    <w:rsid w:val="002040B0"/>
    <w:rsid w:val="002062C6"/>
    <w:rsid w:val="0021252C"/>
    <w:rsid w:val="00214808"/>
    <w:rsid w:val="00217269"/>
    <w:rsid w:val="00223EF2"/>
    <w:rsid w:val="002253B0"/>
    <w:rsid w:val="002266EE"/>
    <w:rsid w:val="00231511"/>
    <w:rsid w:val="0023634C"/>
    <w:rsid w:val="002427D9"/>
    <w:rsid w:val="002436DE"/>
    <w:rsid w:val="002463DA"/>
    <w:rsid w:val="00246B81"/>
    <w:rsid w:val="002518D9"/>
    <w:rsid w:val="002524F1"/>
    <w:rsid w:val="002549C9"/>
    <w:rsid w:val="002567F9"/>
    <w:rsid w:val="00263D94"/>
    <w:rsid w:val="00271E04"/>
    <w:rsid w:val="002757FC"/>
    <w:rsid w:val="00277392"/>
    <w:rsid w:val="002774FF"/>
    <w:rsid w:val="00282B3E"/>
    <w:rsid w:val="00283A34"/>
    <w:rsid w:val="00283E16"/>
    <w:rsid w:val="0029101D"/>
    <w:rsid w:val="00294552"/>
    <w:rsid w:val="00297C99"/>
    <w:rsid w:val="002A1B45"/>
    <w:rsid w:val="002A1DBB"/>
    <w:rsid w:val="002A2585"/>
    <w:rsid w:val="002A65E5"/>
    <w:rsid w:val="002A6679"/>
    <w:rsid w:val="002A777D"/>
    <w:rsid w:val="002B0C9C"/>
    <w:rsid w:val="002B48FF"/>
    <w:rsid w:val="002B58FB"/>
    <w:rsid w:val="002C25E8"/>
    <w:rsid w:val="002C6510"/>
    <w:rsid w:val="002C6667"/>
    <w:rsid w:val="002D2B5E"/>
    <w:rsid w:val="002D3140"/>
    <w:rsid w:val="002D6954"/>
    <w:rsid w:val="002D7093"/>
    <w:rsid w:val="002F4070"/>
    <w:rsid w:val="002F47F6"/>
    <w:rsid w:val="002F4AB1"/>
    <w:rsid w:val="002F4E14"/>
    <w:rsid w:val="002F7144"/>
    <w:rsid w:val="002F77A1"/>
    <w:rsid w:val="003046D3"/>
    <w:rsid w:val="003072A0"/>
    <w:rsid w:val="00311599"/>
    <w:rsid w:val="00315871"/>
    <w:rsid w:val="003235C6"/>
    <w:rsid w:val="00323D3A"/>
    <w:rsid w:val="00324159"/>
    <w:rsid w:val="00326B32"/>
    <w:rsid w:val="00333629"/>
    <w:rsid w:val="00333EC6"/>
    <w:rsid w:val="00336322"/>
    <w:rsid w:val="0033696C"/>
    <w:rsid w:val="003412E5"/>
    <w:rsid w:val="00341304"/>
    <w:rsid w:val="003503C6"/>
    <w:rsid w:val="00377397"/>
    <w:rsid w:val="00377628"/>
    <w:rsid w:val="00385B98"/>
    <w:rsid w:val="00386B8B"/>
    <w:rsid w:val="003874D7"/>
    <w:rsid w:val="00387E32"/>
    <w:rsid w:val="003974AE"/>
    <w:rsid w:val="003A0F67"/>
    <w:rsid w:val="003A2CFA"/>
    <w:rsid w:val="003A5ECA"/>
    <w:rsid w:val="003B43E8"/>
    <w:rsid w:val="003C1103"/>
    <w:rsid w:val="003C56A1"/>
    <w:rsid w:val="003D08DD"/>
    <w:rsid w:val="003D3E77"/>
    <w:rsid w:val="003E1287"/>
    <w:rsid w:val="003E78E8"/>
    <w:rsid w:val="003F181E"/>
    <w:rsid w:val="003F2644"/>
    <w:rsid w:val="003F2D84"/>
    <w:rsid w:val="003F5240"/>
    <w:rsid w:val="00420705"/>
    <w:rsid w:val="00427EC7"/>
    <w:rsid w:val="004344F9"/>
    <w:rsid w:val="00443547"/>
    <w:rsid w:val="0044523B"/>
    <w:rsid w:val="00453112"/>
    <w:rsid w:val="004726B4"/>
    <w:rsid w:val="004728D9"/>
    <w:rsid w:val="0047479B"/>
    <w:rsid w:val="0047771D"/>
    <w:rsid w:val="00482DD4"/>
    <w:rsid w:val="00494BD8"/>
    <w:rsid w:val="004A27F9"/>
    <w:rsid w:val="004A5987"/>
    <w:rsid w:val="004A5D4F"/>
    <w:rsid w:val="004B425B"/>
    <w:rsid w:val="004C49FB"/>
    <w:rsid w:val="004C4A9B"/>
    <w:rsid w:val="004C6BA0"/>
    <w:rsid w:val="004D1BF1"/>
    <w:rsid w:val="004D397C"/>
    <w:rsid w:val="004D6B3E"/>
    <w:rsid w:val="004E40E7"/>
    <w:rsid w:val="004E6C27"/>
    <w:rsid w:val="004E6CB0"/>
    <w:rsid w:val="004F60F3"/>
    <w:rsid w:val="00505152"/>
    <w:rsid w:val="00514832"/>
    <w:rsid w:val="00520707"/>
    <w:rsid w:val="00522C27"/>
    <w:rsid w:val="005316F1"/>
    <w:rsid w:val="00531BBD"/>
    <w:rsid w:val="005355D0"/>
    <w:rsid w:val="00543536"/>
    <w:rsid w:val="00544553"/>
    <w:rsid w:val="0054531B"/>
    <w:rsid w:val="00545E06"/>
    <w:rsid w:val="00545FC6"/>
    <w:rsid w:val="00550D55"/>
    <w:rsid w:val="005629D1"/>
    <w:rsid w:val="005638D8"/>
    <w:rsid w:val="00565F37"/>
    <w:rsid w:val="0057556A"/>
    <w:rsid w:val="00583BCB"/>
    <w:rsid w:val="00586532"/>
    <w:rsid w:val="00590207"/>
    <w:rsid w:val="0059468C"/>
    <w:rsid w:val="005A3A25"/>
    <w:rsid w:val="005A5BC6"/>
    <w:rsid w:val="005B53CE"/>
    <w:rsid w:val="005B5FA6"/>
    <w:rsid w:val="005C1132"/>
    <w:rsid w:val="005C2CFF"/>
    <w:rsid w:val="005C5E3E"/>
    <w:rsid w:val="005C703E"/>
    <w:rsid w:val="005D4A5A"/>
    <w:rsid w:val="005E332C"/>
    <w:rsid w:val="005F003C"/>
    <w:rsid w:val="005F0A11"/>
    <w:rsid w:val="005F0FDE"/>
    <w:rsid w:val="005F5ABD"/>
    <w:rsid w:val="005F7265"/>
    <w:rsid w:val="00604141"/>
    <w:rsid w:val="00607372"/>
    <w:rsid w:val="006100AF"/>
    <w:rsid w:val="00615874"/>
    <w:rsid w:val="006330BF"/>
    <w:rsid w:val="00641E8C"/>
    <w:rsid w:val="0064296A"/>
    <w:rsid w:val="00646DCE"/>
    <w:rsid w:val="006627AD"/>
    <w:rsid w:val="00664894"/>
    <w:rsid w:val="00665A64"/>
    <w:rsid w:val="00666C43"/>
    <w:rsid w:val="006721E0"/>
    <w:rsid w:val="0067605E"/>
    <w:rsid w:val="00680D94"/>
    <w:rsid w:val="006826FB"/>
    <w:rsid w:val="0069166C"/>
    <w:rsid w:val="00692604"/>
    <w:rsid w:val="00694180"/>
    <w:rsid w:val="006A3B85"/>
    <w:rsid w:val="006A58E5"/>
    <w:rsid w:val="006B5FB9"/>
    <w:rsid w:val="006B77E5"/>
    <w:rsid w:val="006B7859"/>
    <w:rsid w:val="006D6C31"/>
    <w:rsid w:val="006E08F0"/>
    <w:rsid w:val="006F04E4"/>
    <w:rsid w:val="006F1EE2"/>
    <w:rsid w:val="006F484C"/>
    <w:rsid w:val="00701B85"/>
    <w:rsid w:val="00705A0E"/>
    <w:rsid w:val="007114BD"/>
    <w:rsid w:val="0071259B"/>
    <w:rsid w:val="007160A5"/>
    <w:rsid w:val="007176C7"/>
    <w:rsid w:val="007208D7"/>
    <w:rsid w:val="0073014C"/>
    <w:rsid w:val="007414A7"/>
    <w:rsid w:val="00743D54"/>
    <w:rsid w:val="00745AAF"/>
    <w:rsid w:val="0075142E"/>
    <w:rsid w:val="007573D5"/>
    <w:rsid w:val="00764397"/>
    <w:rsid w:val="00766625"/>
    <w:rsid w:val="00791A90"/>
    <w:rsid w:val="00793EA6"/>
    <w:rsid w:val="0079438B"/>
    <w:rsid w:val="007970AB"/>
    <w:rsid w:val="00797EA6"/>
    <w:rsid w:val="007A516C"/>
    <w:rsid w:val="007A5279"/>
    <w:rsid w:val="007A64A2"/>
    <w:rsid w:val="007A6824"/>
    <w:rsid w:val="007B5171"/>
    <w:rsid w:val="007C281C"/>
    <w:rsid w:val="007C647D"/>
    <w:rsid w:val="007C7503"/>
    <w:rsid w:val="007C7E01"/>
    <w:rsid w:val="007E1300"/>
    <w:rsid w:val="007E537C"/>
    <w:rsid w:val="007F1DD0"/>
    <w:rsid w:val="007F3B5B"/>
    <w:rsid w:val="007F528F"/>
    <w:rsid w:val="007F576F"/>
    <w:rsid w:val="00806FD4"/>
    <w:rsid w:val="00813326"/>
    <w:rsid w:val="00814F7F"/>
    <w:rsid w:val="00816A6A"/>
    <w:rsid w:val="00823C58"/>
    <w:rsid w:val="00825DE3"/>
    <w:rsid w:val="00833967"/>
    <w:rsid w:val="008366AF"/>
    <w:rsid w:val="00843431"/>
    <w:rsid w:val="00844223"/>
    <w:rsid w:val="008504E9"/>
    <w:rsid w:val="00853548"/>
    <w:rsid w:val="0085547A"/>
    <w:rsid w:val="00856771"/>
    <w:rsid w:val="008865B9"/>
    <w:rsid w:val="00891A81"/>
    <w:rsid w:val="0089450D"/>
    <w:rsid w:val="00897965"/>
    <w:rsid w:val="008A6611"/>
    <w:rsid w:val="008B3A72"/>
    <w:rsid w:val="008C2752"/>
    <w:rsid w:val="008C577F"/>
    <w:rsid w:val="008E6477"/>
    <w:rsid w:val="008F164C"/>
    <w:rsid w:val="008F2AE5"/>
    <w:rsid w:val="008F3772"/>
    <w:rsid w:val="008F6D9B"/>
    <w:rsid w:val="0090292F"/>
    <w:rsid w:val="00903AD2"/>
    <w:rsid w:val="009071DF"/>
    <w:rsid w:val="00910965"/>
    <w:rsid w:val="0091376B"/>
    <w:rsid w:val="00915F47"/>
    <w:rsid w:val="009259F0"/>
    <w:rsid w:val="00936639"/>
    <w:rsid w:val="009417B7"/>
    <w:rsid w:val="00945314"/>
    <w:rsid w:val="00947948"/>
    <w:rsid w:val="00986F3D"/>
    <w:rsid w:val="00991BC7"/>
    <w:rsid w:val="00995DD4"/>
    <w:rsid w:val="0099666E"/>
    <w:rsid w:val="009976F5"/>
    <w:rsid w:val="009A324F"/>
    <w:rsid w:val="009A670A"/>
    <w:rsid w:val="009B06D6"/>
    <w:rsid w:val="009B2509"/>
    <w:rsid w:val="009B2DCF"/>
    <w:rsid w:val="009B2F22"/>
    <w:rsid w:val="009C3BF6"/>
    <w:rsid w:val="009C54A0"/>
    <w:rsid w:val="009C631A"/>
    <w:rsid w:val="009C7FD6"/>
    <w:rsid w:val="009D03E4"/>
    <w:rsid w:val="009D09E4"/>
    <w:rsid w:val="009D1A55"/>
    <w:rsid w:val="009E6D8B"/>
    <w:rsid w:val="009F0AAD"/>
    <w:rsid w:val="009F1D9C"/>
    <w:rsid w:val="00A05A86"/>
    <w:rsid w:val="00A05C46"/>
    <w:rsid w:val="00A12710"/>
    <w:rsid w:val="00A13F8B"/>
    <w:rsid w:val="00A1476D"/>
    <w:rsid w:val="00A2578C"/>
    <w:rsid w:val="00A27E0E"/>
    <w:rsid w:val="00A46AFE"/>
    <w:rsid w:val="00A47934"/>
    <w:rsid w:val="00A53513"/>
    <w:rsid w:val="00A540CD"/>
    <w:rsid w:val="00A62816"/>
    <w:rsid w:val="00A63E86"/>
    <w:rsid w:val="00A70B21"/>
    <w:rsid w:val="00A90107"/>
    <w:rsid w:val="00A91F8D"/>
    <w:rsid w:val="00A92D8E"/>
    <w:rsid w:val="00A974EF"/>
    <w:rsid w:val="00A975A1"/>
    <w:rsid w:val="00AA1731"/>
    <w:rsid w:val="00AA192A"/>
    <w:rsid w:val="00AA2DA9"/>
    <w:rsid w:val="00AA4078"/>
    <w:rsid w:val="00AA66D4"/>
    <w:rsid w:val="00AA70C9"/>
    <w:rsid w:val="00AB181A"/>
    <w:rsid w:val="00AB3AB2"/>
    <w:rsid w:val="00AB710A"/>
    <w:rsid w:val="00AB7951"/>
    <w:rsid w:val="00AB7E18"/>
    <w:rsid w:val="00AC70E0"/>
    <w:rsid w:val="00AC7369"/>
    <w:rsid w:val="00AD3E3F"/>
    <w:rsid w:val="00AD746F"/>
    <w:rsid w:val="00AE1841"/>
    <w:rsid w:val="00AF08DF"/>
    <w:rsid w:val="00AF148D"/>
    <w:rsid w:val="00B02181"/>
    <w:rsid w:val="00B07DFD"/>
    <w:rsid w:val="00B1378F"/>
    <w:rsid w:val="00B15294"/>
    <w:rsid w:val="00B152AE"/>
    <w:rsid w:val="00B15E4C"/>
    <w:rsid w:val="00B27127"/>
    <w:rsid w:val="00B42E90"/>
    <w:rsid w:val="00B43A72"/>
    <w:rsid w:val="00B47171"/>
    <w:rsid w:val="00B54C98"/>
    <w:rsid w:val="00B6095B"/>
    <w:rsid w:val="00B60F44"/>
    <w:rsid w:val="00B72060"/>
    <w:rsid w:val="00B77DFD"/>
    <w:rsid w:val="00B80669"/>
    <w:rsid w:val="00B830C2"/>
    <w:rsid w:val="00BB095D"/>
    <w:rsid w:val="00BB0D36"/>
    <w:rsid w:val="00BB6895"/>
    <w:rsid w:val="00BC2D7C"/>
    <w:rsid w:val="00BC34DC"/>
    <w:rsid w:val="00BC686B"/>
    <w:rsid w:val="00BD1DB5"/>
    <w:rsid w:val="00BE49C3"/>
    <w:rsid w:val="00BE5D0F"/>
    <w:rsid w:val="00BF3F2F"/>
    <w:rsid w:val="00C00CAE"/>
    <w:rsid w:val="00C00CD5"/>
    <w:rsid w:val="00C01933"/>
    <w:rsid w:val="00C134D8"/>
    <w:rsid w:val="00C158AB"/>
    <w:rsid w:val="00C22096"/>
    <w:rsid w:val="00C25E90"/>
    <w:rsid w:val="00C34D42"/>
    <w:rsid w:val="00C36768"/>
    <w:rsid w:val="00C42D2F"/>
    <w:rsid w:val="00C52A82"/>
    <w:rsid w:val="00C53112"/>
    <w:rsid w:val="00C554E8"/>
    <w:rsid w:val="00C559FA"/>
    <w:rsid w:val="00C63C56"/>
    <w:rsid w:val="00C65A71"/>
    <w:rsid w:val="00C66E3B"/>
    <w:rsid w:val="00C72E21"/>
    <w:rsid w:val="00C7690E"/>
    <w:rsid w:val="00C770A9"/>
    <w:rsid w:val="00C80F40"/>
    <w:rsid w:val="00C82348"/>
    <w:rsid w:val="00C856D3"/>
    <w:rsid w:val="00C87F60"/>
    <w:rsid w:val="00C90F12"/>
    <w:rsid w:val="00C97105"/>
    <w:rsid w:val="00CA152B"/>
    <w:rsid w:val="00CA61AD"/>
    <w:rsid w:val="00CA6BF5"/>
    <w:rsid w:val="00CA7F00"/>
    <w:rsid w:val="00CB3304"/>
    <w:rsid w:val="00CB4C62"/>
    <w:rsid w:val="00CB567D"/>
    <w:rsid w:val="00CB5943"/>
    <w:rsid w:val="00CD0081"/>
    <w:rsid w:val="00CD2A9C"/>
    <w:rsid w:val="00CD3F8E"/>
    <w:rsid w:val="00CF3B06"/>
    <w:rsid w:val="00CF6FA8"/>
    <w:rsid w:val="00CF75FC"/>
    <w:rsid w:val="00CF7A40"/>
    <w:rsid w:val="00CF7E44"/>
    <w:rsid w:val="00D00874"/>
    <w:rsid w:val="00D020F5"/>
    <w:rsid w:val="00D03A35"/>
    <w:rsid w:val="00D04068"/>
    <w:rsid w:val="00D07E59"/>
    <w:rsid w:val="00D100EB"/>
    <w:rsid w:val="00D21F9E"/>
    <w:rsid w:val="00D25A3E"/>
    <w:rsid w:val="00D2634F"/>
    <w:rsid w:val="00D27217"/>
    <w:rsid w:val="00D3594D"/>
    <w:rsid w:val="00D40D7E"/>
    <w:rsid w:val="00D410D9"/>
    <w:rsid w:val="00D41212"/>
    <w:rsid w:val="00D41554"/>
    <w:rsid w:val="00D451A3"/>
    <w:rsid w:val="00D507D1"/>
    <w:rsid w:val="00D5147B"/>
    <w:rsid w:val="00D5673A"/>
    <w:rsid w:val="00D64EDD"/>
    <w:rsid w:val="00D74483"/>
    <w:rsid w:val="00D80798"/>
    <w:rsid w:val="00D827FB"/>
    <w:rsid w:val="00D87EE4"/>
    <w:rsid w:val="00D92794"/>
    <w:rsid w:val="00D92AF2"/>
    <w:rsid w:val="00DA1151"/>
    <w:rsid w:val="00DA4459"/>
    <w:rsid w:val="00DA462C"/>
    <w:rsid w:val="00DB1ED8"/>
    <w:rsid w:val="00DC16F9"/>
    <w:rsid w:val="00DD3AA1"/>
    <w:rsid w:val="00DD74D2"/>
    <w:rsid w:val="00DE22FA"/>
    <w:rsid w:val="00DE4218"/>
    <w:rsid w:val="00DE56A9"/>
    <w:rsid w:val="00DE6E47"/>
    <w:rsid w:val="00DF0FD4"/>
    <w:rsid w:val="00DF2D39"/>
    <w:rsid w:val="00DF581D"/>
    <w:rsid w:val="00DF6DA8"/>
    <w:rsid w:val="00E03721"/>
    <w:rsid w:val="00E0464C"/>
    <w:rsid w:val="00E0624A"/>
    <w:rsid w:val="00E1766B"/>
    <w:rsid w:val="00E17C54"/>
    <w:rsid w:val="00E21687"/>
    <w:rsid w:val="00E24632"/>
    <w:rsid w:val="00E26B1F"/>
    <w:rsid w:val="00E27BA7"/>
    <w:rsid w:val="00E306A3"/>
    <w:rsid w:val="00E34DA1"/>
    <w:rsid w:val="00E35F6F"/>
    <w:rsid w:val="00E37CDE"/>
    <w:rsid w:val="00E42DB6"/>
    <w:rsid w:val="00E44C31"/>
    <w:rsid w:val="00E53618"/>
    <w:rsid w:val="00E57780"/>
    <w:rsid w:val="00E650C3"/>
    <w:rsid w:val="00E71041"/>
    <w:rsid w:val="00E730F2"/>
    <w:rsid w:val="00E80612"/>
    <w:rsid w:val="00E86751"/>
    <w:rsid w:val="00E918E8"/>
    <w:rsid w:val="00E91C6D"/>
    <w:rsid w:val="00E91E32"/>
    <w:rsid w:val="00E92090"/>
    <w:rsid w:val="00E925EA"/>
    <w:rsid w:val="00E92D7A"/>
    <w:rsid w:val="00EB0769"/>
    <w:rsid w:val="00EC6C24"/>
    <w:rsid w:val="00ED3EE4"/>
    <w:rsid w:val="00ED5C13"/>
    <w:rsid w:val="00ED67CE"/>
    <w:rsid w:val="00EE75E2"/>
    <w:rsid w:val="00EF34FA"/>
    <w:rsid w:val="00F04BF7"/>
    <w:rsid w:val="00F04CBE"/>
    <w:rsid w:val="00F05C67"/>
    <w:rsid w:val="00F076D8"/>
    <w:rsid w:val="00F07A20"/>
    <w:rsid w:val="00F07CC6"/>
    <w:rsid w:val="00F206C9"/>
    <w:rsid w:val="00F2089D"/>
    <w:rsid w:val="00F27B89"/>
    <w:rsid w:val="00F350E7"/>
    <w:rsid w:val="00F36AAE"/>
    <w:rsid w:val="00F40548"/>
    <w:rsid w:val="00F407A1"/>
    <w:rsid w:val="00F4221E"/>
    <w:rsid w:val="00F43F9B"/>
    <w:rsid w:val="00F46082"/>
    <w:rsid w:val="00F47C96"/>
    <w:rsid w:val="00F5215A"/>
    <w:rsid w:val="00F52587"/>
    <w:rsid w:val="00F55E98"/>
    <w:rsid w:val="00F575E0"/>
    <w:rsid w:val="00F774AF"/>
    <w:rsid w:val="00F8236E"/>
    <w:rsid w:val="00F83F52"/>
    <w:rsid w:val="00F85498"/>
    <w:rsid w:val="00F86588"/>
    <w:rsid w:val="00F916FA"/>
    <w:rsid w:val="00F92159"/>
    <w:rsid w:val="00F95E00"/>
    <w:rsid w:val="00F97C18"/>
    <w:rsid w:val="00FA0412"/>
    <w:rsid w:val="00FA0C21"/>
    <w:rsid w:val="00FA25A3"/>
    <w:rsid w:val="00FA6D26"/>
    <w:rsid w:val="00FA7357"/>
    <w:rsid w:val="00FB6D49"/>
    <w:rsid w:val="00FC1663"/>
    <w:rsid w:val="00FC5146"/>
    <w:rsid w:val="00FD4474"/>
    <w:rsid w:val="00FD5A20"/>
    <w:rsid w:val="00FE1AD9"/>
    <w:rsid w:val="00FE2B2E"/>
    <w:rsid w:val="00FE5E70"/>
    <w:rsid w:val="00FE5F07"/>
    <w:rsid w:val="00FF5B00"/>
    <w:rsid w:val="00FF6C06"/>
    <w:rsid w:val="00FF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a2">
    <w:name w:val="Normal"/>
    <w:qFormat/>
    <w:rsid w:val="0075142E"/>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uiPriority w:val="9"/>
    <w:qFormat/>
    <w:rsid w:val="00214808"/>
    <w:pPr>
      <w:keepNext/>
      <w:outlineLvl w:val="0"/>
    </w:pPr>
    <w:rPr>
      <w:b/>
      <w:szCs w:val="20"/>
      <w:lang w:val="x-none" w:eastAsia="x-none"/>
    </w:rPr>
  </w:style>
  <w:style w:type="paragraph" w:styleId="20">
    <w:name w:val="heading 2"/>
    <w:basedOn w:val="a2"/>
    <w:next w:val="a2"/>
    <w:link w:val="21"/>
    <w:uiPriority w:val="99"/>
    <w:qFormat/>
    <w:rsid w:val="00745AAF"/>
    <w:pPr>
      <w:keepNext/>
      <w:spacing w:line="360" w:lineRule="auto"/>
      <w:jc w:val="center"/>
      <w:outlineLvl w:val="1"/>
    </w:pPr>
    <w:rPr>
      <w:b/>
      <w:sz w:val="28"/>
      <w:szCs w:val="20"/>
    </w:rPr>
  </w:style>
  <w:style w:type="paragraph" w:styleId="3">
    <w:name w:val="heading 3"/>
    <w:basedOn w:val="a2"/>
    <w:next w:val="a2"/>
    <w:link w:val="30"/>
    <w:qFormat/>
    <w:rsid w:val="00745AAF"/>
    <w:pPr>
      <w:keepNext/>
      <w:jc w:val="center"/>
      <w:outlineLvl w:val="2"/>
    </w:pPr>
    <w:rPr>
      <w:rFonts w:eastAsia="font1269"/>
      <w:b/>
      <w:sz w:val="26"/>
      <w:szCs w:val="20"/>
    </w:rPr>
  </w:style>
  <w:style w:type="paragraph" w:styleId="4">
    <w:name w:val="heading 4"/>
    <w:basedOn w:val="a2"/>
    <w:next w:val="a2"/>
    <w:link w:val="40"/>
    <w:qFormat/>
    <w:rsid w:val="00F27B89"/>
    <w:pPr>
      <w:keepNext/>
      <w:jc w:val="center"/>
      <w:outlineLvl w:val="3"/>
    </w:pPr>
    <w:rPr>
      <w:b/>
      <w:sz w:val="36"/>
      <w:szCs w:val="20"/>
      <w:lang w:val="en-GB" w:eastAsia="x-none"/>
    </w:rPr>
  </w:style>
  <w:style w:type="paragraph" w:styleId="5">
    <w:name w:val="heading 5"/>
    <w:basedOn w:val="a2"/>
    <w:next w:val="a2"/>
    <w:link w:val="50"/>
    <w:qFormat/>
    <w:rsid w:val="00F27B89"/>
    <w:pPr>
      <w:keepNext/>
      <w:spacing w:before="120"/>
      <w:jc w:val="center"/>
      <w:outlineLvl w:val="4"/>
    </w:pPr>
    <w:rPr>
      <w:b/>
      <w:sz w:val="28"/>
      <w:szCs w:val="20"/>
      <w:lang w:val="en-GB" w:eastAsia="x-none"/>
    </w:rPr>
  </w:style>
  <w:style w:type="paragraph" w:styleId="6">
    <w:name w:val="heading 6"/>
    <w:basedOn w:val="a2"/>
    <w:next w:val="a2"/>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045D5B"/>
    <w:pPr>
      <w:keepNext/>
      <w:jc w:val="center"/>
      <w:outlineLvl w:val="6"/>
    </w:pPr>
    <w:rPr>
      <w:b/>
      <w:snapToGrid/>
      <w:sz w:val="28"/>
      <w:lang w:val="x-none"/>
    </w:rPr>
  </w:style>
  <w:style w:type="paragraph" w:styleId="8">
    <w:name w:val="heading 8"/>
    <w:basedOn w:val="11"/>
    <w:next w:val="11"/>
    <w:link w:val="80"/>
    <w:qFormat/>
    <w:rsid w:val="00045D5B"/>
    <w:pPr>
      <w:keepNext/>
      <w:ind w:left="5812"/>
      <w:jc w:val="both"/>
      <w:outlineLvl w:val="7"/>
    </w:pPr>
    <w:rPr>
      <w:snapToGrid/>
      <w:sz w:val="28"/>
      <w:lang w:val="x-none"/>
    </w:rPr>
  </w:style>
  <w:style w:type="paragraph" w:styleId="9">
    <w:name w:val="heading 9"/>
    <w:basedOn w:val="11"/>
    <w:next w:val="11"/>
    <w:link w:val="90"/>
    <w:qFormat/>
    <w:rsid w:val="00045D5B"/>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qFormat/>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qFormat/>
    <w:rsid w:val="009C631A"/>
    <w:pPr>
      <w:ind w:firstLine="851"/>
      <w:jc w:val="center"/>
    </w:pPr>
    <w:rPr>
      <w:b/>
      <w:sz w:val="28"/>
      <w:szCs w:val="20"/>
    </w:rPr>
  </w:style>
  <w:style w:type="character" w:customStyle="1" w:styleId="23">
    <w:name w:val="Основной текст с отступом 2 Знак"/>
    <w:basedOn w:val="a3"/>
    <w:link w:val="22"/>
    <w:uiPriority w:val="99"/>
    <w:qFormat/>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qFormat/>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uiPriority w:val="10"/>
    <w:qFormat/>
    <w:rsid w:val="000D592A"/>
    <w:pPr>
      <w:jc w:val="center"/>
    </w:pPr>
    <w:rPr>
      <w:b/>
      <w:szCs w:val="20"/>
    </w:rPr>
  </w:style>
  <w:style w:type="character" w:customStyle="1" w:styleId="af3">
    <w:name w:val="Заголовок Знак"/>
    <w:basedOn w:val="a3"/>
    <w:uiPriority w:val="10"/>
    <w:qFormat/>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qFormat/>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qFormat/>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9">
    <w:name w:val="page number"/>
    <w:basedOn w:val="a3"/>
    <w:qFormat/>
    <w:rsid w:val="00C00CAE"/>
  </w:style>
  <w:style w:type="paragraph" w:styleId="afa">
    <w:name w:val="Body Text Indent"/>
    <w:basedOn w:val="a2"/>
    <w:link w:val="afb"/>
    <w:unhideWhenUsed/>
    <w:rsid w:val="00214808"/>
    <w:pPr>
      <w:spacing w:after="120"/>
      <w:ind w:left="283"/>
    </w:pPr>
  </w:style>
  <w:style w:type="character" w:customStyle="1" w:styleId="afb">
    <w:name w:val="Основной текст с отступом Знак"/>
    <w:basedOn w:val="a3"/>
    <w:link w:val="afa"/>
    <w:qFormat/>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3"/>
    <w:link w:val="1"/>
    <w:uiPriority w:val="9"/>
    <w:qFormat/>
    <w:rsid w:val="00214808"/>
    <w:rPr>
      <w:rFonts w:ascii="Times New Roman" w:eastAsia="Times New Roman" w:hAnsi="Times New Roman" w:cs="Times New Roman"/>
      <w:b/>
      <w:kern w:val="0"/>
      <w:sz w:val="24"/>
      <w:szCs w:val="20"/>
      <w:lang w:val="x-none" w:eastAsia="x-none"/>
      <w14:ligatures w14:val="none"/>
    </w:rPr>
  </w:style>
  <w:style w:type="paragraph" w:customStyle="1" w:styleId="afc">
    <w:name w:val="Название"/>
    <w:basedOn w:val="a2"/>
    <w:qFormat/>
    <w:rsid w:val="00214808"/>
    <w:pPr>
      <w:jc w:val="center"/>
    </w:pPr>
    <w:rPr>
      <w:b/>
      <w:bCs/>
      <w:sz w:val="28"/>
    </w:rPr>
  </w:style>
  <w:style w:type="paragraph" w:styleId="afd">
    <w:name w:val="Subtitle"/>
    <w:basedOn w:val="a2"/>
    <w:link w:val="afe"/>
    <w:uiPriority w:val="11"/>
    <w:qFormat/>
    <w:rsid w:val="00214808"/>
    <w:pPr>
      <w:jc w:val="center"/>
    </w:pPr>
    <w:rPr>
      <w:sz w:val="28"/>
      <w:lang w:val="x-none" w:eastAsia="x-none"/>
    </w:rPr>
  </w:style>
  <w:style w:type="character" w:customStyle="1" w:styleId="afe">
    <w:name w:val="Подзаголовок Знак"/>
    <w:basedOn w:val="a3"/>
    <w:link w:val="afd"/>
    <w:uiPriority w:val="11"/>
    <w:qFormat/>
    <w:rsid w:val="00214808"/>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qFormat/>
    <w:rsid w:val="00214808"/>
    <w:pPr>
      <w:spacing w:after="120"/>
      <w:ind w:left="283"/>
    </w:pPr>
    <w:rPr>
      <w:sz w:val="16"/>
      <w:szCs w:val="16"/>
      <w:lang w:val="x-none" w:eastAsia="x-none"/>
    </w:rPr>
  </w:style>
  <w:style w:type="character" w:customStyle="1" w:styleId="32">
    <w:name w:val="Основной текст с отступом 3 Знак"/>
    <w:basedOn w:val="a3"/>
    <w:link w:val="31"/>
    <w:qFormat/>
    <w:rsid w:val="00214808"/>
    <w:rPr>
      <w:rFonts w:ascii="Times New Roman" w:eastAsia="Times New Roman" w:hAnsi="Times New Roman" w:cs="Times New Roman"/>
      <w:kern w:val="0"/>
      <w:sz w:val="16"/>
      <w:szCs w:val="16"/>
      <w:lang w:val="x-none" w:eastAsia="x-none"/>
      <w14:ligatures w14:val="none"/>
    </w:rPr>
  </w:style>
  <w:style w:type="paragraph" w:styleId="aff">
    <w:name w:val="Balloon Text"/>
    <w:basedOn w:val="a2"/>
    <w:link w:val="aff0"/>
    <w:uiPriority w:val="99"/>
    <w:qFormat/>
    <w:rsid w:val="00214808"/>
    <w:rPr>
      <w:rFonts w:ascii="Tahoma" w:hAnsi="Tahoma"/>
      <w:sz w:val="16"/>
      <w:szCs w:val="16"/>
      <w:lang w:val="x-none" w:eastAsia="x-none"/>
    </w:rPr>
  </w:style>
  <w:style w:type="character" w:customStyle="1" w:styleId="aff0">
    <w:name w:val="Текст выноски Знак"/>
    <w:basedOn w:val="a3"/>
    <w:link w:val="aff"/>
    <w:uiPriority w:val="99"/>
    <w:qFormat/>
    <w:rsid w:val="00214808"/>
    <w:rPr>
      <w:rFonts w:ascii="Tahoma" w:eastAsia="Times New Roman" w:hAnsi="Tahoma" w:cs="Times New Roman"/>
      <w:kern w:val="0"/>
      <w:sz w:val="16"/>
      <w:szCs w:val="16"/>
      <w:lang w:val="x-none" w:eastAsia="x-none"/>
      <w14:ligatures w14:val="none"/>
    </w:rPr>
  </w:style>
  <w:style w:type="paragraph" w:styleId="33">
    <w:name w:val="Body Text 3"/>
    <w:basedOn w:val="a2"/>
    <w:link w:val="34"/>
    <w:qFormat/>
    <w:rsid w:val="00214808"/>
    <w:pPr>
      <w:spacing w:after="120"/>
    </w:pPr>
    <w:rPr>
      <w:sz w:val="16"/>
      <w:szCs w:val="16"/>
    </w:rPr>
  </w:style>
  <w:style w:type="character" w:customStyle="1" w:styleId="34">
    <w:name w:val="Основной текст 3 Знак"/>
    <w:basedOn w:val="a3"/>
    <w:link w:val="33"/>
    <w:qFormat/>
    <w:rsid w:val="00214808"/>
    <w:rPr>
      <w:rFonts w:ascii="Times New Roman" w:eastAsia="Times New Roman" w:hAnsi="Times New Roman" w:cs="Times New Roman"/>
      <w:kern w:val="0"/>
      <w:sz w:val="16"/>
      <w:szCs w:val="16"/>
      <w:lang w:eastAsia="ru-RU"/>
      <w14:ligatures w14:val="none"/>
    </w:rPr>
  </w:style>
  <w:style w:type="character" w:styleId="aff1">
    <w:name w:val="Unresolved Mention"/>
    <w:uiPriority w:val="99"/>
    <w:unhideWhenUsed/>
    <w:qFormat/>
    <w:rsid w:val="00214808"/>
    <w:rPr>
      <w:color w:val="605E5C"/>
      <w:shd w:val="clear" w:color="auto" w:fill="E1DFDD"/>
    </w:rPr>
  </w:style>
  <w:style w:type="character" w:styleId="aff2">
    <w:name w:val="FollowedHyperlink"/>
    <w:uiPriority w:val="99"/>
    <w:unhideWhenUsed/>
    <w:rsid w:val="00214808"/>
    <w:rPr>
      <w:color w:val="800080"/>
      <w:u w:val="single"/>
    </w:rPr>
  </w:style>
  <w:style w:type="paragraph" w:customStyle="1" w:styleId="310">
    <w:name w:val="Основной текст с отступом 31"/>
    <w:basedOn w:val="a2"/>
    <w:rsid w:val="00214808"/>
    <w:pPr>
      <w:spacing w:line="360" w:lineRule="auto"/>
      <w:ind w:firstLine="709"/>
      <w:jc w:val="both"/>
    </w:pPr>
    <w:rPr>
      <w:sz w:val="28"/>
      <w:szCs w:val="20"/>
    </w:rPr>
  </w:style>
  <w:style w:type="character" w:styleId="aff3">
    <w:name w:val="annotation reference"/>
    <w:basedOn w:val="a3"/>
    <w:uiPriority w:val="99"/>
    <w:qFormat/>
    <w:rsid w:val="00214808"/>
    <w:rPr>
      <w:sz w:val="16"/>
      <w:szCs w:val="16"/>
    </w:rPr>
  </w:style>
  <w:style w:type="paragraph" w:styleId="aff4">
    <w:name w:val="annotation text"/>
    <w:basedOn w:val="a2"/>
    <w:link w:val="aff5"/>
    <w:uiPriority w:val="99"/>
    <w:qFormat/>
    <w:rsid w:val="00214808"/>
    <w:rPr>
      <w:sz w:val="20"/>
      <w:szCs w:val="20"/>
    </w:rPr>
  </w:style>
  <w:style w:type="character" w:customStyle="1" w:styleId="aff5">
    <w:name w:val="Текст примечания Знак"/>
    <w:basedOn w:val="a3"/>
    <w:link w:val="aff4"/>
    <w:uiPriority w:val="99"/>
    <w:qFormat/>
    <w:rsid w:val="00214808"/>
    <w:rPr>
      <w:rFonts w:ascii="Times New Roman" w:eastAsia="Times New Roman" w:hAnsi="Times New Roman" w:cs="Times New Roman"/>
      <w:kern w:val="0"/>
      <w:sz w:val="20"/>
      <w:szCs w:val="20"/>
      <w:lang w:eastAsia="ru-RU"/>
      <w14:ligatures w14:val="none"/>
    </w:rPr>
  </w:style>
  <w:style w:type="paragraph" w:styleId="aff6">
    <w:name w:val="annotation subject"/>
    <w:basedOn w:val="aff4"/>
    <w:next w:val="aff4"/>
    <w:link w:val="aff7"/>
    <w:uiPriority w:val="99"/>
    <w:qFormat/>
    <w:rsid w:val="00214808"/>
    <w:rPr>
      <w:b/>
      <w:bCs/>
    </w:rPr>
  </w:style>
  <w:style w:type="character" w:customStyle="1" w:styleId="aff7">
    <w:name w:val="Тема примечания Знак"/>
    <w:basedOn w:val="aff5"/>
    <w:link w:val="aff6"/>
    <w:uiPriority w:val="99"/>
    <w:qFormat/>
    <w:rsid w:val="00214808"/>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9259F0"/>
  </w:style>
  <w:style w:type="table" w:customStyle="1" w:styleId="41">
    <w:name w:val="Сетка таблицы4"/>
    <w:basedOn w:val="a4"/>
    <w:next w:val="ae"/>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FB6D49"/>
    <w:pPr>
      <w:jc w:val="center"/>
    </w:pPr>
    <w:rPr>
      <w:b/>
      <w:bCs/>
      <w:sz w:val="28"/>
    </w:rPr>
  </w:style>
  <w:style w:type="table" w:customStyle="1" w:styleId="51">
    <w:name w:val="Сетка таблицы5"/>
    <w:basedOn w:val="a4"/>
    <w:next w:val="ae"/>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qFormat/>
    <w:rsid w:val="00FB6D49"/>
    <w:rPr>
      <w:color w:val="605E5C"/>
      <w:shd w:val="clear" w:color="auto" w:fill="E1DFDD"/>
    </w:rPr>
  </w:style>
  <w:style w:type="table" w:customStyle="1" w:styleId="61">
    <w:name w:val="Сетка таблицы6"/>
    <w:basedOn w:val="a4"/>
    <w:next w:val="ae"/>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qFormat/>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3"/>
    <w:link w:val="5"/>
    <w:qFormat/>
    <w:rsid w:val="00F27B89"/>
    <w:rPr>
      <w:rFonts w:ascii="Times New Roman" w:eastAsia="Times New Roman" w:hAnsi="Times New Roman" w:cs="Times New Roman"/>
      <w:b/>
      <w:kern w:val="0"/>
      <w:sz w:val="28"/>
      <w:szCs w:val="20"/>
      <w:lang w:val="en-GB" w:eastAsia="x-none"/>
      <w14:ligatures w14:val="none"/>
    </w:rPr>
  </w:style>
  <w:style w:type="paragraph" w:customStyle="1" w:styleId="18">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F27B89"/>
    <w:pPr>
      <w:spacing w:before="120"/>
      <w:ind w:firstLine="567"/>
      <w:jc w:val="both"/>
    </w:pPr>
    <w:rPr>
      <w:rFonts w:ascii="TimesDL" w:hAnsi="TimesDL"/>
      <w:szCs w:val="20"/>
    </w:rPr>
  </w:style>
  <w:style w:type="paragraph" w:customStyle="1" w:styleId="11">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0">
    <w:name w:val="Сетка таблицы11"/>
    <w:basedOn w:val="a4"/>
    <w:next w:val="ae"/>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3"/>
    <w:link w:val="20"/>
    <w:uiPriority w:val="99"/>
    <w:qFormat/>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qFormat/>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4"/>
    <w:next w:val="ae"/>
    <w:uiPriority w:val="39"/>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caption"/>
    <w:basedOn w:val="a2"/>
    <w:next w:val="a2"/>
    <w:uiPriority w:val="99"/>
    <w:qFormat/>
    <w:rsid w:val="00745AAF"/>
    <w:rPr>
      <w:b/>
      <w:bCs/>
      <w:sz w:val="20"/>
      <w:szCs w:val="20"/>
    </w:rPr>
  </w:style>
  <w:style w:type="paragraph" w:customStyle="1" w:styleId="ConsPlusNonformat">
    <w:name w:val="ConsPlusNonformat"/>
    <w:uiPriority w:val="99"/>
    <w:qFormat/>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qFormat/>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9">
    <w:name w:val="Знак Знак Знак1"/>
    <w:basedOn w:val="a2"/>
    <w:qFormat/>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2"/>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745AAF"/>
    <w:rPr>
      <w:b/>
      <w:bCs/>
      <w:spacing w:val="4"/>
      <w:sz w:val="21"/>
      <w:szCs w:val="21"/>
      <w:shd w:val="clear" w:color="auto" w:fill="FFFFFF"/>
    </w:rPr>
  </w:style>
  <w:style w:type="paragraph" w:customStyle="1" w:styleId="37">
    <w:name w:val="Заголовок №3"/>
    <w:basedOn w:val="a2"/>
    <w:link w:val="36"/>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9">
    <w:name w:val="Знак Знак Знак Знак Знак Знак Знак Знак Знак Знак Знак Знак Знак"/>
    <w:basedOn w:val="a2"/>
    <w:rsid w:val="00745AAF"/>
    <w:pPr>
      <w:spacing w:before="100" w:beforeAutospacing="1" w:after="100" w:afterAutospacing="1"/>
    </w:pPr>
    <w:rPr>
      <w:rFonts w:ascii="Tahoma" w:hAnsi="Tahoma"/>
      <w:sz w:val="20"/>
      <w:szCs w:val="20"/>
      <w:lang w:val="en-US" w:eastAsia="en-US"/>
    </w:rPr>
  </w:style>
  <w:style w:type="paragraph" w:styleId="26">
    <w:name w:val="Body Text 2"/>
    <w:basedOn w:val="a2"/>
    <w:link w:val="27"/>
    <w:qFormat/>
    <w:rsid w:val="00745AAF"/>
    <w:pPr>
      <w:jc w:val="center"/>
    </w:pPr>
    <w:rPr>
      <w:b/>
      <w:sz w:val="28"/>
      <w:szCs w:val="20"/>
    </w:rPr>
  </w:style>
  <w:style w:type="character" w:customStyle="1" w:styleId="27">
    <w:name w:val="Основной текст 2 Знак"/>
    <w:basedOn w:val="a3"/>
    <w:link w:val="26"/>
    <w:qFormat/>
    <w:rsid w:val="00745AAF"/>
    <w:rPr>
      <w:rFonts w:ascii="Times New Roman" w:eastAsia="Times New Roman" w:hAnsi="Times New Roman" w:cs="Times New Roman"/>
      <w:b/>
      <w:kern w:val="0"/>
      <w:sz w:val="28"/>
      <w:szCs w:val="20"/>
      <w:lang w:eastAsia="ru-RU"/>
      <w14:ligatures w14:val="none"/>
    </w:rPr>
  </w:style>
  <w:style w:type="paragraph" w:styleId="affa">
    <w:name w:val="Block Text"/>
    <w:basedOn w:val="a2"/>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
    <w:basedOn w:val="a2"/>
    <w:rsid w:val="00B152AE"/>
    <w:pPr>
      <w:spacing w:before="120"/>
      <w:ind w:firstLine="567"/>
      <w:jc w:val="both"/>
    </w:pPr>
    <w:rPr>
      <w:rFonts w:ascii="TimesDL" w:hAnsi="TimesDL"/>
      <w:szCs w:val="20"/>
    </w:rPr>
  </w:style>
  <w:style w:type="table" w:customStyle="1" w:styleId="120">
    <w:name w:val="Сетка таблицы12"/>
    <w:basedOn w:val="a4"/>
    <w:next w:val="ae"/>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uiPriority w:val="39"/>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3"/>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b">
    <w:name w:val="Название Знак"/>
    <w:link w:val="affc"/>
    <w:qFormat/>
    <w:rsid w:val="00045D5B"/>
    <w:rPr>
      <w:rFonts w:ascii="Calibri" w:eastAsia="Times New Roman" w:hAnsi="Calibri" w:cs="Times New Roman"/>
      <w:b/>
      <w:szCs w:val="20"/>
      <w:lang w:eastAsia="ru-RU"/>
    </w:rPr>
  </w:style>
  <w:style w:type="paragraph" w:styleId="affd">
    <w:name w:val="List"/>
    <w:basedOn w:val="a2"/>
    <w:rsid w:val="00045D5B"/>
    <w:pPr>
      <w:ind w:left="283" w:hanging="283"/>
    </w:pPr>
  </w:style>
  <w:style w:type="paragraph" w:customStyle="1" w:styleId="1a">
    <w:name w:val="Знак1 Знак Знак Знак"/>
    <w:basedOn w:val="a2"/>
    <w:rsid w:val="00045D5B"/>
    <w:rPr>
      <w:rFonts w:ascii="Verdana" w:hAnsi="Verdana" w:cs="Verdana"/>
      <w:sz w:val="20"/>
      <w:szCs w:val="20"/>
      <w:lang w:val="en-US" w:eastAsia="en-US"/>
    </w:rPr>
  </w:style>
  <w:style w:type="paragraph" w:customStyle="1" w:styleId="212">
    <w:name w:val="Знак2 Знак Знак1 Знак"/>
    <w:basedOn w:val="a2"/>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e">
    <w:name w:val="Знак Знак Знак Знак"/>
    <w:basedOn w:val="a2"/>
    <w:rsid w:val="00045D5B"/>
    <w:rPr>
      <w:rFonts w:ascii="Verdana" w:hAnsi="Verdana" w:cs="Verdana"/>
      <w:sz w:val="20"/>
      <w:szCs w:val="20"/>
      <w:lang w:val="en-US" w:eastAsia="en-US"/>
    </w:rPr>
  </w:style>
  <w:style w:type="character" w:styleId="afff">
    <w:name w:val="footnote reference"/>
    <w:uiPriority w:val="99"/>
    <w:rsid w:val="00045D5B"/>
    <w:rPr>
      <w:vertAlign w:val="superscript"/>
    </w:rPr>
  </w:style>
  <w:style w:type="paragraph" w:customStyle="1" w:styleId="1b">
    <w:name w:val="Знак Знак Знак Знак1"/>
    <w:basedOn w:val="a2"/>
    <w:rsid w:val="00045D5B"/>
    <w:rPr>
      <w:rFonts w:ascii="Verdana" w:hAnsi="Verdana" w:cs="Verdana"/>
      <w:sz w:val="20"/>
      <w:szCs w:val="20"/>
      <w:lang w:val="en-US" w:eastAsia="en-US"/>
    </w:rPr>
  </w:style>
  <w:style w:type="paragraph" w:customStyle="1" w:styleId="1c">
    <w:name w:val="Абзац списка1"/>
    <w:basedOn w:val="a2"/>
    <w:qFormat/>
    <w:rsid w:val="00045D5B"/>
    <w:pPr>
      <w:spacing w:after="200" w:line="276" w:lineRule="auto"/>
      <w:ind w:left="720"/>
    </w:pPr>
    <w:rPr>
      <w:rFonts w:ascii="Calibri" w:hAnsi="Calibri"/>
      <w:sz w:val="22"/>
      <w:szCs w:val="22"/>
    </w:rPr>
  </w:style>
  <w:style w:type="paragraph" w:customStyle="1" w:styleId="afff0">
    <w:name w:val="Знак"/>
    <w:basedOn w:val="a2"/>
    <w:rsid w:val="00045D5B"/>
    <w:pPr>
      <w:spacing w:after="160" w:line="240" w:lineRule="exact"/>
    </w:pPr>
    <w:rPr>
      <w:rFonts w:ascii="Verdana" w:hAnsi="Verdana" w:cs="Verdana"/>
      <w:sz w:val="20"/>
      <w:szCs w:val="20"/>
      <w:lang w:val="en-US" w:eastAsia="en-US"/>
    </w:rPr>
  </w:style>
  <w:style w:type="paragraph" w:customStyle="1" w:styleId="ConsTitle">
    <w:name w:val="ConsTitle"/>
    <w:qFormat/>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
    <w:rsid w:val="00045D5B"/>
    <w:pPr>
      <w:ind w:firstLine="567"/>
      <w:jc w:val="both"/>
    </w:pPr>
    <w:rPr>
      <w:snapToGrid/>
      <w:sz w:val="28"/>
    </w:rPr>
  </w:style>
  <w:style w:type="paragraph" w:customStyle="1" w:styleId="1e">
    <w:name w:val="Основной текст1"/>
    <w:basedOn w:val="11"/>
    <w:rsid w:val="00045D5B"/>
    <w:pPr>
      <w:jc w:val="both"/>
    </w:pPr>
    <w:rPr>
      <w:snapToGrid/>
      <w:sz w:val="28"/>
    </w:rPr>
  </w:style>
  <w:style w:type="paragraph" w:customStyle="1" w:styleId="1f">
    <w:name w:val="Верхний колонтитул1"/>
    <w:basedOn w:val="11"/>
    <w:rsid w:val="00045D5B"/>
    <w:pPr>
      <w:tabs>
        <w:tab w:val="center" w:pos="4153"/>
        <w:tab w:val="right" w:pos="8306"/>
      </w:tabs>
      <w:ind w:firstLine="720"/>
      <w:jc w:val="both"/>
    </w:pPr>
    <w:rPr>
      <w:snapToGrid/>
      <w:sz w:val="20"/>
    </w:rPr>
  </w:style>
  <w:style w:type="paragraph" w:customStyle="1" w:styleId="1f0">
    <w:name w:val="Нижний колонтитул1"/>
    <w:basedOn w:val="11"/>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1">
    <w:name w:val="Основной текст_"/>
    <w:link w:val="112"/>
    <w:locked/>
    <w:rsid w:val="00045D5B"/>
    <w:rPr>
      <w:sz w:val="28"/>
      <w:shd w:val="clear" w:color="auto" w:fill="FFFFFF"/>
    </w:rPr>
  </w:style>
  <w:style w:type="paragraph" w:customStyle="1" w:styleId="112">
    <w:name w:val="Основной текст11"/>
    <w:basedOn w:val="a2"/>
    <w:link w:val="afff1"/>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045D5B"/>
    <w:rPr>
      <w:rFonts w:ascii="Verdana" w:hAnsi="Verdana" w:cs="Verdana"/>
      <w:sz w:val="20"/>
      <w:szCs w:val="20"/>
      <w:lang w:val="en-US" w:eastAsia="en-US"/>
    </w:rPr>
  </w:style>
  <w:style w:type="paragraph" w:styleId="afff2">
    <w:name w:val="footnote text"/>
    <w:basedOn w:val="a2"/>
    <w:link w:val="afff3"/>
    <w:uiPriority w:val="99"/>
    <w:rsid w:val="00045D5B"/>
    <w:rPr>
      <w:sz w:val="20"/>
      <w:szCs w:val="20"/>
      <w:lang w:val="x-none"/>
    </w:rPr>
  </w:style>
  <w:style w:type="character" w:customStyle="1" w:styleId="afff3">
    <w:name w:val="Текст сноски Знак"/>
    <w:basedOn w:val="a3"/>
    <w:link w:val="afff2"/>
    <w:uiPriority w:val="99"/>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4">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qFormat/>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qFormat/>
    <w:rsid w:val="00045D5B"/>
  </w:style>
  <w:style w:type="character" w:styleId="afff5">
    <w:name w:val="Strong"/>
    <w:uiPriority w:val="22"/>
    <w:qFormat/>
    <w:rsid w:val="00045D5B"/>
    <w:rPr>
      <w:b/>
      <w:bCs/>
    </w:rPr>
  </w:style>
  <w:style w:type="paragraph" w:customStyle="1" w:styleId="38">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045D5B"/>
  </w:style>
  <w:style w:type="paragraph" w:styleId="afff6">
    <w:name w:val="Plain Text"/>
    <w:basedOn w:val="a2"/>
    <w:link w:val="afff7"/>
    <w:rsid w:val="00045D5B"/>
    <w:rPr>
      <w:rFonts w:ascii="Courier New" w:hAnsi="Courier New"/>
      <w:sz w:val="20"/>
      <w:szCs w:val="20"/>
      <w:lang w:val="x-none" w:eastAsia="x-none"/>
    </w:rPr>
  </w:style>
  <w:style w:type="character" w:customStyle="1" w:styleId="afff7">
    <w:name w:val="Текст Знак"/>
    <w:basedOn w:val="a3"/>
    <w:link w:val="afff6"/>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045D5B"/>
    <w:pPr>
      <w:spacing w:before="100" w:beforeAutospacing="1" w:after="100" w:afterAutospacing="1"/>
    </w:pPr>
  </w:style>
  <w:style w:type="paragraph" w:styleId="a1">
    <w:name w:val="List Bullet"/>
    <w:basedOn w:val="a2"/>
    <w:uiPriority w:val="99"/>
    <w:unhideWhenUsed/>
    <w:rsid w:val="00045D5B"/>
    <w:pPr>
      <w:numPr>
        <w:numId w:val="1"/>
      </w:numPr>
      <w:spacing w:after="200" w:line="276" w:lineRule="auto"/>
      <w:contextualSpacing/>
    </w:pPr>
    <w:rPr>
      <w:rFonts w:ascii="Calibri" w:hAnsi="Calibri"/>
      <w:sz w:val="22"/>
      <w:szCs w:val="22"/>
    </w:rPr>
  </w:style>
  <w:style w:type="paragraph" w:customStyle="1" w:styleId="39">
    <w:name w:val="Абзац списка3"/>
    <w:basedOn w:val="a2"/>
    <w:rsid w:val="00045D5B"/>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C22096"/>
  </w:style>
  <w:style w:type="table" w:customStyle="1" w:styleId="140">
    <w:name w:val="Сетка таблицы14"/>
    <w:basedOn w:val="a4"/>
    <w:next w:val="ae"/>
    <w:uiPriority w:val="39"/>
    <w:rsid w:val="00C220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8865B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Знак Знак Знак Знак Знак Знак Знак Знак Знак Знак"/>
    <w:basedOn w:val="a2"/>
    <w:rsid w:val="008865B9"/>
    <w:pPr>
      <w:spacing w:before="100" w:beforeAutospacing="1" w:after="100" w:afterAutospacing="1"/>
    </w:pPr>
    <w:rPr>
      <w:rFonts w:ascii="Tahoma" w:hAnsi="Tahoma"/>
      <w:sz w:val="20"/>
      <w:szCs w:val="20"/>
      <w:lang w:val="en-US" w:eastAsia="en-US"/>
    </w:rPr>
  </w:style>
  <w:style w:type="numbering" w:customStyle="1" w:styleId="43">
    <w:name w:val="Нет списка4"/>
    <w:next w:val="a5"/>
    <w:uiPriority w:val="99"/>
    <w:semiHidden/>
    <w:unhideWhenUsed/>
    <w:rsid w:val="004B425B"/>
  </w:style>
  <w:style w:type="character" w:customStyle="1" w:styleId="apple-converted-space">
    <w:name w:val="apple-converted-space"/>
    <w:qFormat/>
    <w:rsid w:val="004B425B"/>
  </w:style>
  <w:style w:type="paragraph" w:styleId="63">
    <w:name w:val="toc 6"/>
    <w:basedOn w:val="a2"/>
    <w:next w:val="a2"/>
    <w:uiPriority w:val="39"/>
    <w:unhideWhenUsed/>
    <w:rsid w:val="004B425B"/>
    <w:pPr>
      <w:spacing w:after="100" w:line="259" w:lineRule="auto"/>
      <w:ind w:left="1100"/>
    </w:pPr>
    <w:rPr>
      <w:rFonts w:ascii="Calibri" w:hAnsi="Calibri"/>
      <w:sz w:val="22"/>
      <w:szCs w:val="22"/>
    </w:rPr>
  </w:style>
  <w:style w:type="paragraph" w:styleId="82">
    <w:name w:val="toc 8"/>
    <w:basedOn w:val="a2"/>
    <w:next w:val="a2"/>
    <w:uiPriority w:val="39"/>
    <w:unhideWhenUsed/>
    <w:rsid w:val="004B425B"/>
    <w:pPr>
      <w:spacing w:after="100" w:line="259" w:lineRule="auto"/>
      <w:ind w:left="1540"/>
    </w:pPr>
    <w:rPr>
      <w:rFonts w:ascii="Calibri" w:hAnsi="Calibri"/>
      <w:sz w:val="22"/>
      <w:szCs w:val="22"/>
    </w:rPr>
  </w:style>
  <w:style w:type="paragraph" w:styleId="44">
    <w:name w:val="toc 4"/>
    <w:basedOn w:val="a2"/>
    <w:next w:val="a2"/>
    <w:uiPriority w:val="39"/>
    <w:unhideWhenUsed/>
    <w:rsid w:val="004B425B"/>
    <w:pPr>
      <w:spacing w:after="100" w:line="259" w:lineRule="auto"/>
      <w:ind w:left="660"/>
    </w:pPr>
    <w:rPr>
      <w:rFonts w:ascii="Calibri" w:hAnsi="Calibri"/>
      <w:sz w:val="22"/>
      <w:szCs w:val="22"/>
    </w:rPr>
  </w:style>
  <w:style w:type="paragraph" w:styleId="3b">
    <w:name w:val="toc 3"/>
    <w:basedOn w:val="a2"/>
    <w:next w:val="a2"/>
    <w:uiPriority w:val="39"/>
    <w:unhideWhenUsed/>
    <w:qFormat/>
    <w:rsid w:val="004B425B"/>
    <w:pPr>
      <w:spacing w:after="100" w:line="259" w:lineRule="auto"/>
      <w:ind w:left="440"/>
    </w:pPr>
    <w:rPr>
      <w:rFonts w:ascii="Calibri" w:hAnsi="Calibri"/>
      <w:sz w:val="22"/>
      <w:szCs w:val="22"/>
    </w:rPr>
  </w:style>
  <w:style w:type="paragraph" w:styleId="92">
    <w:name w:val="toc 9"/>
    <w:basedOn w:val="a2"/>
    <w:next w:val="a2"/>
    <w:uiPriority w:val="39"/>
    <w:unhideWhenUsed/>
    <w:rsid w:val="004B425B"/>
    <w:pPr>
      <w:spacing w:after="100" w:line="259" w:lineRule="auto"/>
      <w:ind w:left="1760"/>
    </w:pPr>
    <w:rPr>
      <w:rFonts w:ascii="Calibri" w:hAnsi="Calibri"/>
      <w:sz w:val="22"/>
      <w:szCs w:val="22"/>
    </w:rPr>
  </w:style>
  <w:style w:type="paragraph" w:styleId="73">
    <w:name w:val="toc 7"/>
    <w:basedOn w:val="a2"/>
    <w:next w:val="a2"/>
    <w:uiPriority w:val="39"/>
    <w:unhideWhenUsed/>
    <w:rsid w:val="004B425B"/>
    <w:pPr>
      <w:spacing w:after="100" w:line="259" w:lineRule="auto"/>
      <w:ind w:left="1320"/>
    </w:pPr>
    <w:rPr>
      <w:rFonts w:ascii="Calibri" w:hAnsi="Calibri"/>
      <w:sz w:val="22"/>
      <w:szCs w:val="22"/>
    </w:rPr>
  </w:style>
  <w:style w:type="paragraph" w:styleId="2b">
    <w:name w:val="toc 2"/>
    <w:basedOn w:val="a2"/>
    <w:next w:val="a2"/>
    <w:uiPriority w:val="39"/>
    <w:qFormat/>
    <w:rsid w:val="004B425B"/>
    <w:pPr>
      <w:ind w:left="240"/>
    </w:pPr>
    <w:rPr>
      <w:szCs w:val="20"/>
    </w:rPr>
  </w:style>
  <w:style w:type="paragraph" w:styleId="1f1">
    <w:name w:val="toc 1"/>
    <w:basedOn w:val="a2"/>
    <w:next w:val="a2"/>
    <w:uiPriority w:val="39"/>
    <w:qFormat/>
    <w:rsid w:val="004B425B"/>
    <w:rPr>
      <w:szCs w:val="20"/>
    </w:rPr>
  </w:style>
  <w:style w:type="paragraph" w:styleId="53">
    <w:name w:val="toc 5"/>
    <w:basedOn w:val="a2"/>
    <w:next w:val="a2"/>
    <w:uiPriority w:val="39"/>
    <w:unhideWhenUsed/>
    <w:rsid w:val="004B425B"/>
    <w:pPr>
      <w:spacing w:after="100" w:line="259" w:lineRule="auto"/>
      <w:ind w:left="880"/>
    </w:pPr>
    <w:rPr>
      <w:rFonts w:ascii="Calibri" w:hAnsi="Calibri"/>
      <w:sz w:val="22"/>
      <w:szCs w:val="22"/>
    </w:rPr>
  </w:style>
  <w:style w:type="paragraph" w:styleId="afff9">
    <w:name w:val="TOC Heading"/>
    <w:basedOn w:val="1"/>
    <w:next w:val="a2"/>
    <w:uiPriority w:val="39"/>
    <w:qFormat/>
    <w:rsid w:val="004B425B"/>
    <w:pPr>
      <w:keepLines/>
      <w:spacing w:before="240" w:line="259" w:lineRule="auto"/>
      <w:outlineLvl w:val="9"/>
    </w:pPr>
    <w:rPr>
      <w:rFonts w:ascii="Calibri Light" w:hAnsi="Calibri Light"/>
      <w:b w:val="0"/>
      <w:color w:val="2E74B5"/>
      <w:sz w:val="32"/>
      <w:szCs w:val="32"/>
    </w:rPr>
  </w:style>
  <w:style w:type="paragraph" w:customStyle="1" w:styleId="1f2">
    <w:name w:val="Знак Знак1 Знак Знак"/>
    <w:basedOn w:val="a2"/>
    <w:qFormat/>
    <w:rsid w:val="004B425B"/>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B425B"/>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qFormat/>
    <w:rsid w:val="004B425B"/>
    <w:pPr>
      <w:spacing w:before="100" w:beforeAutospacing="1" w:after="100" w:afterAutospacing="1"/>
    </w:pPr>
  </w:style>
  <w:style w:type="paragraph" w:customStyle="1" w:styleId="xl65">
    <w:name w:val="xl65"/>
    <w:basedOn w:val="a2"/>
    <w:qFormat/>
    <w:rsid w:val="004B425B"/>
    <w:pPr>
      <w:spacing w:before="100" w:beforeAutospacing="1" w:after="100" w:afterAutospacing="1"/>
    </w:pPr>
    <w:rPr>
      <w:sz w:val="20"/>
      <w:szCs w:val="20"/>
    </w:rPr>
  </w:style>
  <w:style w:type="paragraph" w:customStyle="1" w:styleId="xl66">
    <w:name w:val="xl6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qFormat/>
    <w:rsid w:val="004B425B"/>
    <w:pPr>
      <w:spacing w:before="100" w:beforeAutospacing="1" w:after="100" w:afterAutospacing="1"/>
    </w:pPr>
    <w:rPr>
      <w:sz w:val="18"/>
      <w:szCs w:val="18"/>
    </w:rPr>
  </w:style>
  <w:style w:type="paragraph" w:customStyle="1" w:styleId="xl73">
    <w:name w:val="xl7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qFormat/>
    <w:rsid w:val="004B425B"/>
    <w:pPr>
      <w:spacing w:before="100" w:beforeAutospacing="1" w:after="100" w:afterAutospacing="1"/>
      <w:textAlignment w:val="center"/>
    </w:pPr>
    <w:rPr>
      <w:sz w:val="18"/>
      <w:szCs w:val="18"/>
    </w:rPr>
  </w:style>
  <w:style w:type="paragraph" w:customStyle="1" w:styleId="xl81">
    <w:name w:val="xl81"/>
    <w:basedOn w:val="a2"/>
    <w:qFormat/>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qFormat/>
    <w:rsid w:val="004B425B"/>
    <w:pPr>
      <w:spacing w:before="100" w:beforeAutospacing="1" w:after="100" w:afterAutospacing="1"/>
    </w:pPr>
    <w:rPr>
      <w:sz w:val="18"/>
      <w:szCs w:val="18"/>
    </w:rPr>
  </w:style>
  <w:style w:type="paragraph" w:customStyle="1" w:styleId="xl83">
    <w:name w:val="xl8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qFormat/>
    <w:rsid w:val="004B425B"/>
    <w:pPr>
      <w:spacing w:before="100" w:beforeAutospacing="1" w:after="100" w:afterAutospacing="1"/>
    </w:pPr>
    <w:rPr>
      <w:sz w:val="18"/>
      <w:szCs w:val="18"/>
    </w:rPr>
  </w:style>
  <w:style w:type="paragraph" w:customStyle="1" w:styleId="xl85">
    <w:name w:val="xl85"/>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qFormat/>
    <w:rsid w:val="004B425B"/>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qFormat/>
    <w:rsid w:val="004B425B"/>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qFormat/>
    <w:rsid w:val="004B425B"/>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qFormat/>
    <w:rsid w:val="004B425B"/>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qFormat/>
    <w:rsid w:val="004B425B"/>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qFormat/>
    <w:rsid w:val="004B425B"/>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qFormat/>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qFormat/>
    <w:rsid w:val="004B425B"/>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qFormat/>
    <w:rsid w:val="004B425B"/>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qFormat/>
    <w:rsid w:val="004B425B"/>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qFormat/>
    <w:rsid w:val="004B425B"/>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qFormat/>
    <w:rsid w:val="004B425B"/>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qFormat/>
    <w:rsid w:val="004B425B"/>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qFormat/>
    <w:rsid w:val="004B425B"/>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qFormat/>
    <w:rsid w:val="004B425B"/>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qFormat/>
    <w:rsid w:val="004B425B"/>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qFormat/>
    <w:rsid w:val="004B425B"/>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qFormat/>
    <w:rsid w:val="004B425B"/>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qFormat/>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qFormat/>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qFormat/>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B425B"/>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B425B"/>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B425B"/>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B425B"/>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B425B"/>
    <w:pPr>
      <w:spacing w:before="100" w:beforeAutospacing="1" w:after="100" w:afterAutospacing="1"/>
    </w:pPr>
    <w:rPr>
      <w:b/>
      <w:bCs/>
      <w:sz w:val="20"/>
      <w:szCs w:val="20"/>
    </w:rPr>
  </w:style>
  <w:style w:type="paragraph" w:customStyle="1" w:styleId="xl193">
    <w:name w:val="xl193"/>
    <w:basedOn w:val="a2"/>
    <w:rsid w:val="004B425B"/>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B425B"/>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B425B"/>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B425B"/>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B425B"/>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B42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B425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B425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B425B"/>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B425B"/>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B425B"/>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B425B"/>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B425B"/>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B425B"/>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B425B"/>
    <w:pPr>
      <w:spacing w:before="100" w:beforeAutospacing="1" w:after="100" w:afterAutospacing="1"/>
      <w:jc w:val="center"/>
      <w:textAlignment w:val="center"/>
    </w:pPr>
    <w:rPr>
      <w:b/>
      <w:bCs/>
      <w:sz w:val="20"/>
      <w:szCs w:val="20"/>
    </w:rPr>
  </w:style>
  <w:style w:type="paragraph" w:customStyle="1" w:styleId="xl237">
    <w:name w:val="xl237"/>
    <w:basedOn w:val="a2"/>
    <w:rsid w:val="004B425B"/>
    <w:pPr>
      <w:spacing w:before="100" w:beforeAutospacing="1" w:after="100" w:afterAutospacing="1"/>
      <w:jc w:val="center"/>
      <w:textAlignment w:val="center"/>
    </w:pPr>
    <w:rPr>
      <w:b/>
      <w:bCs/>
    </w:rPr>
  </w:style>
  <w:style w:type="paragraph" w:customStyle="1" w:styleId="xl238">
    <w:name w:val="xl238"/>
    <w:basedOn w:val="a2"/>
    <w:rsid w:val="004B425B"/>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B425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B425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B425B"/>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B425B"/>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B425B"/>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B425B"/>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B425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B425B"/>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B425B"/>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B425B"/>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B425B"/>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B425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B425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B425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B425B"/>
    <w:pPr>
      <w:spacing w:before="100" w:beforeAutospacing="1" w:after="100" w:afterAutospacing="1"/>
      <w:jc w:val="center"/>
      <w:textAlignment w:val="center"/>
    </w:pPr>
    <w:rPr>
      <w:b/>
      <w:bCs/>
    </w:rPr>
  </w:style>
  <w:style w:type="paragraph" w:customStyle="1" w:styleId="xl324">
    <w:name w:val="xl324"/>
    <w:basedOn w:val="a2"/>
    <w:rsid w:val="004B425B"/>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B425B"/>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B425B"/>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B42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a">
    <w:name w:val="Emphasis"/>
    <w:uiPriority w:val="20"/>
    <w:qFormat/>
    <w:rsid w:val="004B425B"/>
    <w:rPr>
      <w:i/>
      <w:iCs/>
    </w:rPr>
  </w:style>
  <w:style w:type="character" w:styleId="afffb">
    <w:name w:val="Intense Emphasis"/>
    <w:uiPriority w:val="21"/>
    <w:qFormat/>
    <w:rsid w:val="004B425B"/>
    <w:rPr>
      <w:i/>
      <w:iCs/>
      <w:color w:val="5B9BD5"/>
    </w:rPr>
  </w:style>
  <w:style w:type="paragraph" w:customStyle="1" w:styleId="font5">
    <w:name w:val="font5"/>
    <w:basedOn w:val="a2"/>
    <w:qFormat/>
    <w:rsid w:val="004B425B"/>
    <w:pPr>
      <w:spacing w:before="100" w:beforeAutospacing="1" w:after="100" w:afterAutospacing="1"/>
    </w:pPr>
    <w:rPr>
      <w:rFonts w:ascii="Tahoma" w:hAnsi="Tahoma" w:cs="Tahoma"/>
      <w:color w:val="000000"/>
      <w:sz w:val="18"/>
      <w:szCs w:val="18"/>
    </w:rPr>
  </w:style>
  <w:style w:type="paragraph" w:customStyle="1" w:styleId="font6">
    <w:name w:val="font6"/>
    <w:basedOn w:val="a2"/>
    <w:qFormat/>
    <w:rsid w:val="004B425B"/>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B425B"/>
    <w:pPr>
      <w:spacing w:before="100" w:beforeAutospacing="1" w:after="100" w:afterAutospacing="1"/>
    </w:pPr>
  </w:style>
  <w:style w:type="paragraph" w:customStyle="1" w:styleId="xl471">
    <w:name w:val="xl4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B425B"/>
    <w:pPr>
      <w:spacing w:before="100" w:beforeAutospacing="1" w:after="100" w:afterAutospacing="1"/>
    </w:pPr>
    <w:rPr>
      <w:b/>
      <w:bCs/>
    </w:rPr>
  </w:style>
  <w:style w:type="paragraph" w:customStyle="1" w:styleId="xl476">
    <w:name w:val="xl476"/>
    <w:basedOn w:val="a2"/>
    <w:rsid w:val="004B425B"/>
    <w:pPr>
      <w:shd w:val="clear" w:color="000000" w:fill="A0A7EE"/>
      <w:spacing w:before="100" w:beforeAutospacing="1" w:after="100" w:afterAutospacing="1"/>
    </w:pPr>
  </w:style>
  <w:style w:type="paragraph" w:customStyle="1" w:styleId="xl477">
    <w:name w:val="xl4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B425B"/>
    <w:pPr>
      <w:shd w:val="clear" w:color="000000" w:fill="FFFF00"/>
      <w:spacing w:before="100" w:beforeAutospacing="1" w:after="100" w:afterAutospacing="1"/>
    </w:pPr>
  </w:style>
  <w:style w:type="paragraph" w:customStyle="1" w:styleId="xl479">
    <w:name w:val="xl479"/>
    <w:basedOn w:val="a2"/>
    <w:rsid w:val="004B425B"/>
    <w:pPr>
      <w:shd w:val="clear" w:color="000000" w:fill="FFFF00"/>
      <w:spacing w:before="100" w:beforeAutospacing="1" w:after="100" w:afterAutospacing="1"/>
    </w:pPr>
    <w:rPr>
      <w:b/>
      <w:bCs/>
    </w:rPr>
  </w:style>
  <w:style w:type="paragraph" w:customStyle="1" w:styleId="xl480">
    <w:name w:val="xl4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B425B"/>
    <w:pPr>
      <w:spacing w:before="100" w:beforeAutospacing="1" w:after="100" w:afterAutospacing="1"/>
    </w:pPr>
    <w:rPr>
      <w:i/>
      <w:iCs/>
    </w:rPr>
  </w:style>
  <w:style w:type="paragraph" w:customStyle="1" w:styleId="xl483">
    <w:name w:val="xl4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B425B"/>
    <w:pPr>
      <w:spacing w:before="100" w:beforeAutospacing="1" w:after="100" w:afterAutospacing="1"/>
      <w:jc w:val="right"/>
    </w:pPr>
  </w:style>
  <w:style w:type="paragraph" w:customStyle="1" w:styleId="xl485">
    <w:name w:val="xl4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B425B"/>
    <w:pPr>
      <w:spacing w:before="100" w:beforeAutospacing="1" w:after="100" w:afterAutospacing="1"/>
    </w:pPr>
    <w:rPr>
      <w:b/>
      <w:bCs/>
    </w:rPr>
  </w:style>
  <w:style w:type="paragraph" w:customStyle="1" w:styleId="xl488">
    <w:name w:val="xl488"/>
    <w:basedOn w:val="a2"/>
    <w:rsid w:val="004B425B"/>
    <w:pPr>
      <w:spacing w:before="100" w:beforeAutospacing="1" w:after="100" w:afterAutospacing="1"/>
    </w:pPr>
    <w:rPr>
      <w:color w:val="FF0000"/>
    </w:rPr>
  </w:style>
  <w:style w:type="paragraph" w:customStyle="1" w:styleId="xl489">
    <w:name w:val="xl48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B425B"/>
    <w:pPr>
      <w:spacing w:before="100" w:beforeAutospacing="1" w:after="100" w:afterAutospacing="1"/>
      <w:jc w:val="center"/>
      <w:textAlignment w:val="center"/>
    </w:pPr>
  </w:style>
  <w:style w:type="paragraph" w:customStyle="1" w:styleId="xl511">
    <w:name w:val="xl511"/>
    <w:basedOn w:val="a2"/>
    <w:rsid w:val="004B425B"/>
    <w:pPr>
      <w:spacing w:before="100" w:beforeAutospacing="1" w:after="100" w:afterAutospacing="1"/>
    </w:pPr>
  </w:style>
  <w:style w:type="paragraph" w:customStyle="1" w:styleId="xl512">
    <w:name w:val="xl51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B425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B425B"/>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B425B"/>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B425B"/>
    <w:pPr>
      <w:spacing w:before="100" w:beforeAutospacing="1" w:after="100" w:afterAutospacing="1"/>
      <w:jc w:val="center"/>
      <w:textAlignment w:val="center"/>
    </w:pPr>
  </w:style>
  <w:style w:type="paragraph" w:customStyle="1" w:styleId="xl533">
    <w:name w:val="xl533"/>
    <w:basedOn w:val="a2"/>
    <w:rsid w:val="004B425B"/>
    <w:pPr>
      <w:spacing w:before="100" w:beforeAutospacing="1" w:after="100" w:afterAutospacing="1"/>
      <w:jc w:val="center"/>
      <w:textAlignment w:val="center"/>
    </w:pPr>
    <w:rPr>
      <w:b/>
      <w:bCs/>
    </w:rPr>
  </w:style>
  <w:style w:type="paragraph" w:customStyle="1" w:styleId="xl534">
    <w:name w:val="xl534"/>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B425B"/>
    <w:pPr>
      <w:spacing w:before="100" w:beforeAutospacing="1" w:after="100" w:afterAutospacing="1"/>
      <w:jc w:val="center"/>
    </w:pPr>
  </w:style>
  <w:style w:type="paragraph" w:customStyle="1" w:styleId="xl540">
    <w:name w:val="xl54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B425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B425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B425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B425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B425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B425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B425B"/>
    <w:pPr>
      <w:spacing w:before="100" w:beforeAutospacing="1" w:after="100" w:afterAutospacing="1"/>
      <w:jc w:val="center"/>
      <w:textAlignment w:val="center"/>
    </w:pPr>
    <w:rPr>
      <w:color w:val="FF0000"/>
    </w:rPr>
  </w:style>
  <w:style w:type="paragraph" w:customStyle="1" w:styleId="xl590">
    <w:name w:val="xl590"/>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B425B"/>
    <w:pPr>
      <w:spacing w:before="100" w:beforeAutospacing="1" w:after="100" w:afterAutospacing="1"/>
      <w:textAlignment w:val="center"/>
    </w:pPr>
    <w:rPr>
      <w:b/>
      <w:bCs/>
    </w:rPr>
  </w:style>
  <w:style w:type="paragraph" w:customStyle="1" w:styleId="xl596">
    <w:name w:val="xl59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B425B"/>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B425B"/>
    <w:pPr>
      <w:spacing w:before="100" w:beforeAutospacing="1" w:after="100" w:afterAutospacing="1"/>
      <w:jc w:val="center"/>
      <w:textAlignment w:val="center"/>
    </w:pPr>
  </w:style>
  <w:style w:type="paragraph" w:customStyle="1" w:styleId="xl602">
    <w:name w:val="xl602"/>
    <w:basedOn w:val="a2"/>
    <w:rsid w:val="004B425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B425B"/>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B425B"/>
    <w:pPr>
      <w:shd w:val="clear" w:color="000000" w:fill="FFF2CC"/>
      <w:spacing w:before="100" w:beforeAutospacing="1" w:after="100" w:afterAutospacing="1"/>
      <w:jc w:val="center"/>
      <w:textAlignment w:val="center"/>
    </w:pPr>
  </w:style>
  <w:style w:type="paragraph" w:customStyle="1" w:styleId="xl630">
    <w:name w:val="xl630"/>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B425B"/>
    <w:pPr>
      <w:shd w:val="clear" w:color="000000" w:fill="FFF2CC"/>
      <w:spacing w:before="100" w:beforeAutospacing="1" w:after="100" w:afterAutospacing="1"/>
    </w:pPr>
  </w:style>
  <w:style w:type="paragraph" w:customStyle="1" w:styleId="xl637">
    <w:name w:val="xl63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B425B"/>
    <w:pPr>
      <w:shd w:val="clear" w:color="000000" w:fill="FFF2CC"/>
      <w:spacing w:before="100" w:beforeAutospacing="1" w:after="100" w:afterAutospacing="1"/>
      <w:jc w:val="center"/>
    </w:pPr>
  </w:style>
  <w:style w:type="paragraph" w:customStyle="1" w:styleId="xl641">
    <w:name w:val="xl64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B425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B425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c">
    <w:name w:val="Normal (Web)"/>
    <w:aliases w:val="Обычный (веб)"/>
    <w:basedOn w:val="a2"/>
    <w:uiPriority w:val="99"/>
    <w:qFormat/>
    <w:rsid w:val="004B425B"/>
    <w:pPr>
      <w:textAlignment w:val="top"/>
    </w:pPr>
    <w:rPr>
      <w:rFonts w:eastAsia="Calibri"/>
    </w:rPr>
  </w:style>
  <w:style w:type="numbering" w:customStyle="1" w:styleId="114">
    <w:name w:val="Нет списка11"/>
    <w:next w:val="a5"/>
    <w:uiPriority w:val="99"/>
    <w:semiHidden/>
    <w:unhideWhenUsed/>
    <w:rsid w:val="004B425B"/>
  </w:style>
  <w:style w:type="table" w:customStyle="1" w:styleId="170">
    <w:name w:val="Сетка таблицы17"/>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FF7645"/>
  </w:style>
  <w:style w:type="table" w:customStyle="1" w:styleId="180">
    <w:name w:val="Сетка таблицы18"/>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FF7645"/>
  </w:style>
  <w:style w:type="table" w:customStyle="1" w:styleId="190">
    <w:name w:val="Сетка таблицы19"/>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CA7F00"/>
  </w:style>
  <w:style w:type="paragraph" w:customStyle="1" w:styleId="1f3">
    <w:name w:val="1"/>
    <w:basedOn w:val="a2"/>
    <w:qFormat/>
    <w:rsid w:val="00CA7F00"/>
    <w:pPr>
      <w:spacing w:after="160" w:line="240" w:lineRule="exact"/>
    </w:pPr>
    <w:rPr>
      <w:rFonts w:ascii="Verdana" w:hAnsi="Verdana" w:cs="Verdana"/>
      <w:sz w:val="20"/>
      <w:szCs w:val="20"/>
      <w:lang w:val="en-US" w:eastAsia="en-US"/>
    </w:rPr>
  </w:style>
  <w:style w:type="paragraph" w:customStyle="1" w:styleId="a0">
    <w:name w:val="Отчет"/>
    <w:basedOn w:val="a2"/>
    <w:autoRedefine/>
    <w:qFormat/>
    <w:rsid w:val="00CA7F00"/>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qFormat/>
    <w:rsid w:val="00CA7F00"/>
    <w:pPr>
      <w:numPr>
        <w:numId w:val="4"/>
      </w:numPr>
      <w:tabs>
        <w:tab w:val="clear" w:pos="643"/>
        <w:tab w:val="num" w:pos="360"/>
      </w:tabs>
      <w:ind w:left="360"/>
    </w:pPr>
    <w:rPr>
      <w:snapToGrid w:val="0"/>
      <w:sz w:val="28"/>
      <w:szCs w:val="28"/>
    </w:rPr>
  </w:style>
  <w:style w:type="paragraph" w:styleId="2">
    <w:name w:val="List Number 2"/>
    <w:basedOn w:val="a2"/>
    <w:qFormat/>
    <w:rsid w:val="00CA7F00"/>
    <w:pPr>
      <w:numPr>
        <w:numId w:val="2"/>
      </w:numPr>
    </w:pPr>
    <w:rPr>
      <w:snapToGrid w:val="0"/>
      <w:sz w:val="28"/>
      <w:szCs w:val="28"/>
    </w:rPr>
  </w:style>
  <w:style w:type="paragraph" w:customStyle="1" w:styleId="45">
    <w:name w:val="Абзац списка4"/>
    <w:basedOn w:val="a2"/>
    <w:autoRedefine/>
    <w:rsid w:val="00CA7F00"/>
    <w:pPr>
      <w:jc w:val="center"/>
    </w:pPr>
    <w:rPr>
      <w:snapToGrid w:val="0"/>
      <w:sz w:val="28"/>
      <w:szCs w:val="28"/>
    </w:rPr>
  </w:style>
  <w:style w:type="paragraph" w:customStyle="1" w:styleId="122">
    <w:name w:val="Осн. текст 12"/>
    <w:basedOn w:val="22"/>
    <w:qFormat/>
    <w:rsid w:val="00CA7F00"/>
    <w:pPr>
      <w:autoSpaceDE w:val="0"/>
      <w:autoSpaceDN w:val="0"/>
      <w:adjustRightInd w:val="0"/>
      <w:spacing w:line="360" w:lineRule="auto"/>
      <w:ind w:firstLine="709"/>
      <w:jc w:val="both"/>
    </w:pPr>
    <w:rPr>
      <w:b w:val="0"/>
      <w:sz w:val="24"/>
      <w:szCs w:val="24"/>
    </w:rPr>
  </w:style>
  <w:style w:type="paragraph" w:customStyle="1" w:styleId="1f4">
    <w:name w:val="Знак1 Знак Знак Знак Знак Знак Знак"/>
    <w:basedOn w:val="a2"/>
    <w:qFormat/>
    <w:rsid w:val="00CA7F00"/>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CA7F0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qFormat/>
    <w:rsid w:val="00CA7F0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5">
    <w:name w:val="Текст примечания Знак1"/>
    <w:uiPriority w:val="99"/>
    <w:qFormat/>
    <w:rsid w:val="00CA7F00"/>
  </w:style>
  <w:style w:type="paragraph" w:styleId="afffd">
    <w:name w:val="Document Map"/>
    <w:basedOn w:val="a2"/>
    <w:link w:val="afffe"/>
    <w:qFormat/>
    <w:rsid w:val="00CA7F00"/>
    <w:rPr>
      <w:rFonts w:ascii="Tahoma" w:hAnsi="Tahoma"/>
      <w:sz w:val="16"/>
      <w:szCs w:val="16"/>
      <w:lang w:val="x-none" w:eastAsia="x-none"/>
    </w:rPr>
  </w:style>
  <w:style w:type="character" w:customStyle="1" w:styleId="afffe">
    <w:name w:val="Схема документа Знак"/>
    <w:basedOn w:val="a3"/>
    <w:link w:val="afffd"/>
    <w:qFormat/>
    <w:rsid w:val="00CA7F00"/>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qFormat/>
    <w:rsid w:val="00CA7F00"/>
    <w:rPr>
      <w:rFonts w:cs="Times New Roman"/>
      <w:lang w:val="ru-RU" w:eastAsia="ru-RU" w:bidi="ar-SA"/>
    </w:rPr>
  </w:style>
  <w:style w:type="paragraph" w:customStyle="1" w:styleId="msolistparagraph0">
    <w:name w:val="msolistparagraph"/>
    <w:basedOn w:val="a2"/>
    <w:qFormat/>
    <w:rsid w:val="00CA7F00"/>
    <w:pPr>
      <w:ind w:left="720"/>
      <w:contextualSpacing/>
    </w:pPr>
    <w:rPr>
      <w:rFonts w:ascii="Arial" w:eastAsia="MS Mincho" w:hAnsi="Arial" w:cs="Arial"/>
      <w:color w:val="000000"/>
    </w:rPr>
  </w:style>
  <w:style w:type="paragraph" w:customStyle="1" w:styleId="textjus">
    <w:name w:val="textjus"/>
    <w:basedOn w:val="a2"/>
    <w:qFormat/>
    <w:rsid w:val="00CA7F00"/>
    <w:pPr>
      <w:spacing w:before="100" w:beforeAutospacing="1" w:after="100" w:afterAutospacing="1"/>
    </w:pPr>
  </w:style>
  <w:style w:type="paragraph" w:styleId="HTML">
    <w:name w:val="HTML Preformatted"/>
    <w:basedOn w:val="a2"/>
    <w:link w:val="HTML0"/>
    <w:qFormat/>
    <w:rsid w:val="00CA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qFormat/>
    <w:rsid w:val="00CA7F00"/>
    <w:rPr>
      <w:rFonts w:ascii="Courier New" w:eastAsia="Times New Roman" w:hAnsi="Courier New" w:cs="Courier New"/>
      <w:kern w:val="0"/>
      <w:sz w:val="20"/>
      <w:szCs w:val="20"/>
      <w:lang w:eastAsia="ru-RU"/>
      <w14:ligatures w14:val="none"/>
    </w:rPr>
  </w:style>
  <w:style w:type="paragraph" w:customStyle="1" w:styleId="affff">
    <w:basedOn w:val="a2"/>
    <w:next w:val="afffc"/>
    <w:uiPriority w:val="99"/>
    <w:rsid w:val="00CA7F00"/>
    <w:pPr>
      <w:spacing w:before="100" w:beforeAutospacing="1" w:after="100" w:afterAutospacing="1"/>
    </w:pPr>
  </w:style>
  <w:style w:type="paragraph" w:customStyle="1" w:styleId="consplusnonformat0">
    <w:name w:val="consplusnonformat"/>
    <w:basedOn w:val="a2"/>
    <w:qFormat/>
    <w:rsid w:val="00CA7F00"/>
    <w:pPr>
      <w:spacing w:before="100" w:beforeAutospacing="1" w:after="100" w:afterAutospacing="1"/>
    </w:pPr>
  </w:style>
  <w:style w:type="character" w:customStyle="1" w:styleId="msoins0">
    <w:name w:val="msoins"/>
    <w:qFormat/>
    <w:rsid w:val="00CA7F00"/>
  </w:style>
  <w:style w:type="paragraph" w:customStyle="1" w:styleId="xl2118">
    <w:name w:val="xl2118"/>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qFormat/>
    <w:rsid w:val="00CA7F00"/>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qFormat/>
    <w:rsid w:val="00CA7F0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qFormat/>
    <w:rsid w:val="00CA7F00"/>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qFormat/>
    <w:rsid w:val="00CA7F00"/>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qFormat/>
    <w:rsid w:val="00CA7F00"/>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qFormat/>
    <w:rsid w:val="00CA7F00"/>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qFormat/>
    <w:rsid w:val="00CA7F00"/>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qFormat/>
    <w:rsid w:val="00CA7F00"/>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qFormat/>
    <w:rsid w:val="00CA7F00"/>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qFormat/>
    <w:rsid w:val="00CA7F00"/>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qFormat/>
    <w:rsid w:val="00CA7F00"/>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qFormat/>
    <w:rsid w:val="00CA7F00"/>
    <w:pPr>
      <w:spacing w:before="100" w:beforeAutospacing="1" w:after="100" w:afterAutospacing="1"/>
    </w:pPr>
  </w:style>
  <w:style w:type="paragraph" w:customStyle="1" w:styleId="xl2170">
    <w:name w:val="xl2170"/>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0">
    <w:name w:val="Знак"/>
    <w:basedOn w:val="a2"/>
    <w:rsid w:val="00CA7F00"/>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CA7F00"/>
  </w:style>
  <w:style w:type="numbering" w:customStyle="1" w:styleId="215">
    <w:name w:val="Нет списка21"/>
    <w:next w:val="a5"/>
    <w:uiPriority w:val="99"/>
    <w:semiHidden/>
    <w:unhideWhenUsed/>
    <w:rsid w:val="00CA7F00"/>
  </w:style>
  <w:style w:type="table" w:customStyle="1" w:styleId="216">
    <w:name w:val="Сетка таблицы21"/>
    <w:basedOn w:val="a4"/>
    <w:next w:val="ae"/>
    <w:uiPriority w:val="39"/>
    <w:rsid w:val="00CA7F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791A90"/>
  </w:style>
  <w:style w:type="table" w:customStyle="1" w:styleId="230">
    <w:name w:val="Сетка таблицы23"/>
    <w:basedOn w:val="a4"/>
    <w:next w:val="ae"/>
    <w:uiPriority w:val="39"/>
    <w:rsid w:val="00791A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5F5ABD"/>
  </w:style>
  <w:style w:type="numbering" w:customStyle="1" w:styleId="93">
    <w:name w:val="Нет списка9"/>
    <w:next w:val="a5"/>
    <w:semiHidden/>
    <w:rsid w:val="005F5ABD"/>
  </w:style>
  <w:style w:type="table" w:customStyle="1" w:styleId="240">
    <w:name w:val="Сетка таблицы24"/>
    <w:basedOn w:val="a4"/>
    <w:next w:val="ae"/>
    <w:uiPriority w:val="39"/>
    <w:rsid w:val="009B2F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705A0E"/>
  </w:style>
  <w:style w:type="table" w:customStyle="1" w:styleId="250">
    <w:name w:val="Сетка таблицы25"/>
    <w:basedOn w:val="a4"/>
    <w:next w:val="ae"/>
    <w:rsid w:val="00705A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705A0E"/>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705A0E"/>
    <w:pPr>
      <w:spacing w:after="200" w:line="276" w:lineRule="auto"/>
      <w:ind w:left="720"/>
      <w:contextualSpacing/>
    </w:pPr>
    <w:rPr>
      <w:rFonts w:ascii="Calibri" w:eastAsia="Calibri" w:hAnsi="Calibri"/>
      <w:sz w:val="22"/>
      <w:szCs w:val="22"/>
    </w:rPr>
  </w:style>
  <w:style w:type="numbering" w:customStyle="1" w:styleId="141">
    <w:name w:val="Нет списка14"/>
    <w:next w:val="a5"/>
    <w:uiPriority w:val="99"/>
    <w:semiHidden/>
    <w:rsid w:val="0005766C"/>
  </w:style>
  <w:style w:type="paragraph" w:customStyle="1" w:styleId="65">
    <w:name w:val="Абзац списка6"/>
    <w:basedOn w:val="a2"/>
    <w:autoRedefine/>
    <w:rsid w:val="0005766C"/>
    <w:pPr>
      <w:jc w:val="center"/>
    </w:pPr>
    <w:rPr>
      <w:snapToGrid w:val="0"/>
      <w:sz w:val="28"/>
      <w:szCs w:val="28"/>
    </w:rPr>
  </w:style>
  <w:style w:type="table" w:customStyle="1" w:styleId="260">
    <w:name w:val="Сетка таблицы26"/>
    <w:basedOn w:val="a4"/>
    <w:next w:val="ae"/>
    <w:uiPriority w:val="39"/>
    <w:rsid w:val="000576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1">
    <w:basedOn w:val="a2"/>
    <w:next w:val="afffc"/>
    <w:uiPriority w:val="99"/>
    <w:rsid w:val="0005766C"/>
    <w:pPr>
      <w:spacing w:before="100" w:beforeAutospacing="1" w:after="100" w:afterAutospacing="1"/>
    </w:pPr>
  </w:style>
  <w:style w:type="paragraph" w:customStyle="1" w:styleId="affff2">
    <w:name w:val="Знак"/>
    <w:basedOn w:val="a2"/>
    <w:rsid w:val="0005766C"/>
    <w:pPr>
      <w:spacing w:after="160" w:line="240" w:lineRule="exact"/>
    </w:pPr>
    <w:rPr>
      <w:rFonts w:ascii="Verdana" w:hAnsi="Verdana" w:cs="Verdana"/>
      <w:sz w:val="20"/>
      <w:szCs w:val="20"/>
      <w:lang w:val="en-US" w:eastAsia="en-US"/>
    </w:rPr>
  </w:style>
  <w:style w:type="numbering" w:customStyle="1" w:styleId="153">
    <w:name w:val="Нет списка15"/>
    <w:next w:val="a5"/>
    <w:uiPriority w:val="99"/>
    <w:semiHidden/>
    <w:unhideWhenUsed/>
    <w:rsid w:val="0005766C"/>
  </w:style>
  <w:style w:type="numbering" w:customStyle="1" w:styleId="221">
    <w:name w:val="Нет списка22"/>
    <w:next w:val="a5"/>
    <w:uiPriority w:val="99"/>
    <w:semiHidden/>
    <w:unhideWhenUsed/>
    <w:rsid w:val="0005766C"/>
  </w:style>
  <w:style w:type="table" w:customStyle="1" w:styleId="270">
    <w:name w:val="Сетка таблицы27"/>
    <w:basedOn w:val="a4"/>
    <w:next w:val="ae"/>
    <w:uiPriority w:val="39"/>
    <w:rsid w:val="000576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4"/>
    <w:next w:val="ae"/>
    <w:rsid w:val="007573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4"/>
    <w:next w:val="ae"/>
    <w:uiPriority w:val="59"/>
    <w:rsid w:val="002F407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4"/>
    <w:next w:val="ae"/>
    <w:uiPriority w:val="39"/>
    <w:rsid w:val="00FC16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e"/>
    <w:rsid w:val="00E730F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Знак Знак Знак Знак Знак Знак Знак Знак Знак Знак"/>
    <w:basedOn w:val="a2"/>
    <w:rsid w:val="00E730F2"/>
    <w:pPr>
      <w:spacing w:before="100" w:beforeAutospacing="1" w:after="100" w:afterAutospacing="1"/>
    </w:pPr>
    <w:rPr>
      <w:rFonts w:ascii="Tahoma" w:hAnsi="Tahoma"/>
      <w:sz w:val="20"/>
      <w:szCs w:val="20"/>
      <w:lang w:val="en-US" w:eastAsia="en-US"/>
    </w:rPr>
  </w:style>
  <w:style w:type="table" w:customStyle="1" w:styleId="320">
    <w:name w:val="Сетка таблицы32"/>
    <w:basedOn w:val="a4"/>
    <w:next w:val="ae"/>
    <w:uiPriority w:val="39"/>
    <w:rsid w:val="006721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4"/>
    <w:next w:val="ae"/>
    <w:uiPriority w:val="39"/>
    <w:rsid w:val="00EE75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EE75E2"/>
    <w:rPr>
      <w:b w:val="0"/>
      <w:sz w:val="28"/>
      <w:szCs w:val="28"/>
    </w:rPr>
  </w:style>
  <w:style w:type="character" w:customStyle="1" w:styleId="WW8Num2z0">
    <w:name w:val="WW8Num2z0"/>
    <w:qFormat/>
    <w:rsid w:val="00EE75E2"/>
    <w:rPr>
      <w:rFonts w:ascii="Times New Roman" w:hAnsi="Times New Roman"/>
      <w:b/>
      <w:sz w:val="28"/>
      <w:szCs w:val="28"/>
    </w:rPr>
  </w:style>
  <w:style w:type="character" w:customStyle="1" w:styleId="WW8Num2z1">
    <w:name w:val="WW8Num2z1"/>
    <w:qFormat/>
    <w:rsid w:val="00EE75E2"/>
  </w:style>
  <w:style w:type="character" w:customStyle="1" w:styleId="WW8Num18z0">
    <w:name w:val="WW8Num18z0"/>
    <w:qFormat/>
    <w:rsid w:val="00EE75E2"/>
  </w:style>
  <w:style w:type="character" w:customStyle="1" w:styleId="WW8Num4z0">
    <w:name w:val="WW8Num4z0"/>
    <w:qFormat/>
    <w:rsid w:val="00EE75E2"/>
    <w:rPr>
      <w:rFonts w:ascii="Symbol" w:hAnsi="Symbol" w:cs="Symbol"/>
    </w:rPr>
  </w:style>
  <w:style w:type="character" w:customStyle="1" w:styleId="WW8Num5z0">
    <w:name w:val="WW8Num5z0"/>
    <w:qFormat/>
    <w:rsid w:val="00EE75E2"/>
  </w:style>
  <w:style w:type="character" w:customStyle="1" w:styleId="WW8Num8z0">
    <w:name w:val="WW8Num8z0"/>
    <w:qFormat/>
    <w:rsid w:val="00EE75E2"/>
  </w:style>
  <w:style w:type="character" w:customStyle="1" w:styleId="WW8Num15z0">
    <w:name w:val="WW8Num15z0"/>
    <w:qFormat/>
    <w:rsid w:val="00EE75E2"/>
  </w:style>
  <w:style w:type="character" w:customStyle="1" w:styleId="WW8Num21z0">
    <w:name w:val="WW8Num21z0"/>
    <w:qFormat/>
    <w:rsid w:val="00EE75E2"/>
  </w:style>
  <w:style w:type="character" w:customStyle="1" w:styleId="WW8Num7z0">
    <w:name w:val="WW8Num7z0"/>
    <w:qFormat/>
    <w:rsid w:val="00EE75E2"/>
  </w:style>
  <w:style w:type="character" w:customStyle="1" w:styleId="WW8Num17z0">
    <w:name w:val="WW8Num17z0"/>
    <w:qFormat/>
    <w:rsid w:val="00EE75E2"/>
  </w:style>
  <w:style w:type="character" w:customStyle="1" w:styleId="WW8Num13z0">
    <w:name w:val="WW8Num13z0"/>
    <w:qFormat/>
    <w:rsid w:val="00EE75E2"/>
  </w:style>
  <w:style w:type="character" w:customStyle="1" w:styleId="WW8Num14z0">
    <w:name w:val="WW8Num14z0"/>
    <w:qFormat/>
    <w:rsid w:val="00EE75E2"/>
  </w:style>
  <w:style w:type="character" w:customStyle="1" w:styleId="WW8Num10z0">
    <w:name w:val="WW8Num10z0"/>
    <w:qFormat/>
    <w:rsid w:val="00EE75E2"/>
  </w:style>
  <w:style w:type="character" w:customStyle="1" w:styleId="WW8Num20z0">
    <w:name w:val="WW8Num20z0"/>
    <w:qFormat/>
    <w:rsid w:val="00EE75E2"/>
    <w:rPr>
      <w:rFonts w:ascii="Symbol" w:hAnsi="Symbol" w:cs="Symbol"/>
    </w:rPr>
  </w:style>
  <w:style w:type="character" w:customStyle="1" w:styleId="WW8Num3z0">
    <w:name w:val="WW8Num3z0"/>
    <w:qFormat/>
    <w:rsid w:val="00EE75E2"/>
  </w:style>
  <w:style w:type="character" w:customStyle="1" w:styleId="WW8Num12z0">
    <w:name w:val="WW8Num12z0"/>
    <w:qFormat/>
    <w:rsid w:val="00EE75E2"/>
  </w:style>
  <w:style w:type="character" w:customStyle="1" w:styleId="WW8Num6z0">
    <w:name w:val="WW8Num6z0"/>
    <w:qFormat/>
    <w:rsid w:val="00EE75E2"/>
  </w:style>
  <w:style w:type="character" w:customStyle="1" w:styleId="highlight">
    <w:name w:val="highlight"/>
    <w:qFormat/>
    <w:rsid w:val="00EE75E2"/>
  </w:style>
  <w:style w:type="character" w:customStyle="1" w:styleId="WW8Num22z0">
    <w:name w:val="WW8Num22z0"/>
    <w:qFormat/>
    <w:rsid w:val="00EE75E2"/>
  </w:style>
  <w:style w:type="character" w:customStyle="1" w:styleId="WW8Num9z0">
    <w:name w:val="WW8Num9z0"/>
    <w:qFormat/>
    <w:rsid w:val="00EE75E2"/>
  </w:style>
  <w:style w:type="character" w:customStyle="1" w:styleId="WW8Num19z0">
    <w:name w:val="WW8Num19z0"/>
    <w:qFormat/>
    <w:rsid w:val="00EE75E2"/>
    <w:rPr>
      <w:rFonts w:ascii="Symbol" w:hAnsi="Symbol" w:cs="Symbol"/>
      <w:b w:val="0"/>
    </w:rPr>
  </w:style>
  <w:style w:type="character" w:customStyle="1" w:styleId="WW8Num11z0">
    <w:name w:val="WW8Num11z0"/>
    <w:qFormat/>
    <w:rsid w:val="00EE75E2"/>
    <w:rPr>
      <w:rFonts w:cs="Times New Roman"/>
    </w:rPr>
  </w:style>
  <w:style w:type="paragraph" w:styleId="1f6">
    <w:name w:val="index 1"/>
    <w:basedOn w:val="a2"/>
    <w:next w:val="a2"/>
    <w:autoRedefine/>
    <w:uiPriority w:val="99"/>
    <w:semiHidden/>
    <w:unhideWhenUsed/>
    <w:rsid w:val="00EE75E2"/>
    <w:pPr>
      <w:ind w:left="240" w:hanging="240"/>
    </w:pPr>
  </w:style>
  <w:style w:type="paragraph" w:styleId="affff4">
    <w:name w:val="index heading"/>
    <w:basedOn w:val="a2"/>
    <w:qFormat/>
    <w:rsid w:val="00EE75E2"/>
    <w:pPr>
      <w:suppressLineNumbers/>
      <w:suppressAutoHyphens/>
    </w:pPr>
    <w:rPr>
      <w:rFonts w:ascii="PT Astra Serif" w:hAnsi="PT Astra Serif" w:cs="Noto Sans Devanagari"/>
      <w:lang w:eastAsia="en-US"/>
    </w:rPr>
  </w:style>
  <w:style w:type="paragraph" w:customStyle="1" w:styleId="affff5">
    <w:name w:val="Колонтитул"/>
    <w:basedOn w:val="a2"/>
    <w:qFormat/>
    <w:rsid w:val="00EE75E2"/>
    <w:pPr>
      <w:suppressAutoHyphens/>
    </w:pPr>
    <w:rPr>
      <w:lang w:eastAsia="en-US"/>
    </w:rPr>
  </w:style>
  <w:style w:type="paragraph" w:customStyle="1" w:styleId="LO-Normal">
    <w:name w:val="LO-Normal"/>
    <w:qFormat/>
    <w:rsid w:val="00EE75E2"/>
    <w:pPr>
      <w:widowControl w:val="0"/>
      <w:suppressAutoHyphens/>
      <w:spacing w:after="0" w:line="312" w:lineRule="auto"/>
      <w:ind w:firstLine="720"/>
    </w:pPr>
    <w:rPr>
      <w:rFonts w:ascii="Courier New" w:eastAsia="Times New Roman" w:hAnsi="Courier New" w:cs="Courier New"/>
      <w:kern w:val="0"/>
      <w:sz w:val="18"/>
      <w:szCs w:val="20"/>
      <w:lang w:eastAsia="zh-CN"/>
      <w14:ligatures w14:val="none"/>
    </w:rPr>
  </w:style>
  <w:style w:type="paragraph" w:customStyle="1" w:styleId="ConsNormal">
    <w:name w:val="ConsNormal"/>
    <w:qFormat/>
    <w:rsid w:val="00EE75E2"/>
    <w:pPr>
      <w:suppressAutoHyphens/>
      <w:spacing w:after="0" w:line="240" w:lineRule="auto"/>
      <w:ind w:right="19772" w:firstLine="720"/>
    </w:pPr>
    <w:rPr>
      <w:rFonts w:ascii="Arial" w:eastAsia="Times New Roman" w:hAnsi="Arial" w:cs="Arial"/>
      <w:kern w:val="0"/>
      <w:sz w:val="20"/>
      <w:szCs w:val="20"/>
      <w:lang w:eastAsia="zh-CN"/>
      <w14:ligatures w14:val="none"/>
    </w:rPr>
  </w:style>
  <w:style w:type="paragraph" w:customStyle="1" w:styleId="western">
    <w:name w:val="western"/>
    <w:basedOn w:val="a2"/>
    <w:qFormat/>
    <w:rsid w:val="00EE75E2"/>
    <w:pPr>
      <w:suppressAutoHyphens/>
      <w:spacing w:before="280" w:after="280"/>
    </w:pPr>
    <w:rPr>
      <w:lang w:eastAsia="en-US"/>
    </w:rPr>
  </w:style>
  <w:style w:type="paragraph" w:customStyle="1" w:styleId="affff6">
    <w:name w:val="Содержимое таблицы"/>
    <w:basedOn w:val="a2"/>
    <w:qFormat/>
    <w:rsid w:val="00EE75E2"/>
    <w:pPr>
      <w:widowControl w:val="0"/>
      <w:suppressLineNumbers/>
      <w:suppressAutoHyphens/>
    </w:pPr>
    <w:rPr>
      <w:lang w:eastAsia="en-US"/>
    </w:rPr>
  </w:style>
  <w:style w:type="paragraph" w:customStyle="1" w:styleId="affff7">
    <w:name w:val="Заголовок таблицы"/>
    <w:basedOn w:val="affff6"/>
    <w:qFormat/>
    <w:rsid w:val="00EE75E2"/>
    <w:pPr>
      <w:jc w:val="center"/>
    </w:pPr>
    <w:rPr>
      <w:b/>
      <w:bCs/>
    </w:rPr>
  </w:style>
  <w:style w:type="numbering" w:customStyle="1" w:styleId="1f7">
    <w:name w:val="Стиль1"/>
    <w:uiPriority w:val="99"/>
    <w:qFormat/>
    <w:rsid w:val="00EE75E2"/>
  </w:style>
  <w:style w:type="numbering" w:customStyle="1" w:styleId="WW8Num16">
    <w:name w:val="WW8Num16"/>
    <w:qFormat/>
    <w:rsid w:val="00EE75E2"/>
  </w:style>
  <w:style w:type="numbering" w:customStyle="1" w:styleId="WW8Num2">
    <w:name w:val="WW8Num2"/>
    <w:qFormat/>
    <w:rsid w:val="00EE75E2"/>
  </w:style>
  <w:style w:type="numbering" w:customStyle="1" w:styleId="WW8Num18">
    <w:name w:val="WW8Num18"/>
    <w:qFormat/>
    <w:rsid w:val="00EE75E2"/>
  </w:style>
  <w:style w:type="numbering" w:customStyle="1" w:styleId="WW8Num4">
    <w:name w:val="WW8Num4"/>
    <w:qFormat/>
    <w:rsid w:val="00EE75E2"/>
  </w:style>
  <w:style w:type="numbering" w:customStyle="1" w:styleId="WW8Num5">
    <w:name w:val="WW8Num5"/>
    <w:qFormat/>
    <w:rsid w:val="00EE75E2"/>
  </w:style>
  <w:style w:type="numbering" w:customStyle="1" w:styleId="WW8Num8">
    <w:name w:val="WW8Num8"/>
    <w:qFormat/>
    <w:rsid w:val="00EE75E2"/>
  </w:style>
  <w:style w:type="numbering" w:customStyle="1" w:styleId="WW8Num15">
    <w:name w:val="WW8Num15"/>
    <w:qFormat/>
    <w:rsid w:val="00EE75E2"/>
  </w:style>
  <w:style w:type="numbering" w:customStyle="1" w:styleId="WW8Num21">
    <w:name w:val="WW8Num21"/>
    <w:qFormat/>
    <w:rsid w:val="00EE75E2"/>
  </w:style>
  <w:style w:type="numbering" w:customStyle="1" w:styleId="WW8Num7">
    <w:name w:val="WW8Num7"/>
    <w:qFormat/>
    <w:rsid w:val="00EE75E2"/>
  </w:style>
  <w:style w:type="numbering" w:customStyle="1" w:styleId="WW8Num17">
    <w:name w:val="WW8Num17"/>
    <w:qFormat/>
    <w:rsid w:val="00EE75E2"/>
  </w:style>
  <w:style w:type="numbering" w:customStyle="1" w:styleId="WW8Num13">
    <w:name w:val="WW8Num13"/>
    <w:qFormat/>
    <w:rsid w:val="00EE75E2"/>
  </w:style>
  <w:style w:type="numbering" w:customStyle="1" w:styleId="WW8Num14">
    <w:name w:val="WW8Num14"/>
    <w:qFormat/>
    <w:rsid w:val="00EE75E2"/>
  </w:style>
  <w:style w:type="numbering" w:customStyle="1" w:styleId="WW8Num10">
    <w:name w:val="WW8Num10"/>
    <w:qFormat/>
    <w:rsid w:val="00EE75E2"/>
  </w:style>
  <w:style w:type="numbering" w:customStyle="1" w:styleId="WW8Num20">
    <w:name w:val="WW8Num20"/>
    <w:qFormat/>
    <w:rsid w:val="00EE75E2"/>
  </w:style>
  <w:style w:type="numbering" w:customStyle="1" w:styleId="WW8Num3">
    <w:name w:val="WW8Num3"/>
    <w:qFormat/>
    <w:rsid w:val="00EE75E2"/>
  </w:style>
  <w:style w:type="numbering" w:customStyle="1" w:styleId="WW8Num12">
    <w:name w:val="WW8Num12"/>
    <w:qFormat/>
    <w:rsid w:val="00EE75E2"/>
  </w:style>
  <w:style w:type="numbering" w:customStyle="1" w:styleId="WW8Num6">
    <w:name w:val="WW8Num6"/>
    <w:qFormat/>
    <w:rsid w:val="00EE75E2"/>
  </w:style>
  <w:style w:type="numbering" w:customStyle="1" w:styleId="WW8Num22">
    <w:name w:val="WW8Num22"/>
    <w:qFormat/>
    <w:rsid w:val="00EE75E2"/>
  </w:style>
  <w:style w:type="numbering" w:customStyle="1" w:styleId="WW8Num9">
    <w:name w:val="WW8Num9"/>
    <w:qFormat/>
    <w:rsid w:val="00EE75E2"/>
  </w:style>
  <w:style w:type="numbering" w:customStyle="1" w:styleId="WW8Num19">
    <w:name w:val="WW8Num19"/>
    <w:qFormat/>
    <w:rsid w:val="00EE75E2"/>
  </w:style>
  <w:style w:type="numbering" w:customStyle="1" w:styleId="WW8Num11">
    <w:name w:val="WW8Num11"/>
    <w:qFormat/>
    <w:rsid w:val="00EE75E2"/>
  </w:style>
  <w:style w:type="table" w:customStyle="1" w:styleId="271">
    <w:name w:val="Сетка таблицы271"/>
    <w:basedOn w:val="a4"/>
    <w:next w:val="ae"/>
    <w:uiPriority w:val="39"/>
    <w:rsid w:val="00EE75E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4"/>
    <w:next w:val="ae"/>
    <w:uiPriority w:val="39"/>
    <w:rsid w:val="00EE75E2"/>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next w:val="ae"/>
    <w:uiPriority w:val="39"/>
    <w:rsid w:val="00EE75E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5"/>
    <w:uiPriority w:val="99"/>
    <w:semiHidden/>
    <w:unhideWhenUsed/>
    <w:rsid w:val="00EE75E2"/>
  </w:style>
  <w:style w:type="character" w:styleId="affff8">
    <w:name w:val="line number"/>
    <w:basedOn w:val="a3"/>
    <w:uiPriority w:val="99"/>
    <w:semiHidden/>
    <w:unhideWhenUsed/>
    <w:rsid w:val="00EE75E2"/>
  </w:style>
  <w:style w:type="numbering" w:customStyle="1" w:styleId="161">
    <w:name w:val="Нет списка16"/>
    <w:next w:val="a5"/>
    <w:uiPriority w:val="99"/>
    <w:semiHidden/>
    <w:unhideWhenUsed/>
    <w:rsid w:val="00F07CC6"/>
  </w:style>
  <w:style w:type="character" w:customStyle="1" w:styleId="2c">
    <w:name w:val="Неразрешенное упоминание2"/>
    <w:basedOn w:val="a3"/>
    <w:uiPriority w:val="99"/>
    <w:semiHidden/>
    <w:unhideWhenUsed/>
    <w:rsid w:val="00F07CC6"/>
    <w:rPr>
      <w:color w:val="605E5C"/>
      <w:shd w:val="clear" w:color="auto" w:fill="E1DFDD"/>
    </w:rPr>
  </w:style>
  <w:style w:type="table" w:customStyle="1" w:styleId="330">
    <w:name w:val="Сетка таблицы33"/>
    <w:basedOn w:val="a4"/>
    <w:next w:val="ae"/>
    <w:uiPriority w:val="39"/>
    <w:rsid w:val="00F07C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5"/>
    <w:uiPriority w:val="99"/>
    <w:semiHidden/>
    <w:unhideWhenUsed/>
    <w:rsid w:val="00EF34FA"/>
  </w:style>
  <w:style w:type="character" w:customStyle="1" w:styleId="WW8Num21z1">
    <w:name w:val="WW8Num21z1"/>
    <w:rsid w:val="00EF34FA"/>
    <w:rPr>
      <w:rFonts w:ascii="Symbol" w:hAnsi="Symbol" w:cs="Symbol" w:hint="default"/>
      <w:sz w:val="16"/>
      <w:szCs w:val="16"/>
    </w:rPr>
  </w:style>
  <w:style w:type="character" w:customStyle="1" w:styleId="WW8Num21z2">
    <w:name w:val="WW8Num21z2"/>
    <w:rsid w:val="00EF34FA"/>
    <w:rPr>
      <w:rFonts w:ascii="Wingdings" w:hAnsi="Wingdings" w:cs="Wingdings" w:hint="default"/>
    </w:rPr>
  </w:style>
  <w:style w:type="character" w:customStyle="1" w:styleId="WW8Num21z4">
    <w:name w:val="WW8Num21z4"/>
    <w:rsid w:val="00EF34FA"/>
    <w:rPr>
      <w:rFonts w:ascii="Courier New" w:hAnsi="Courier New" w:cs="Courier New" w:hint="default"/>
    </w:rPr>
  </w:style>
  <w:style w:type="character" w:customStyle="1" w:styleId="WW8Num23z0">
    <w:name w:val="WW8Num23z0"/>
    <w:rsid w:val="00EF34FA"/>
    <w:rPr>
      <w:rFonts w:hint="default"/>
      <w:b w:val="0"/>
      <w:color w:val="000000"/>
    </w:rPr>
  </w:style>
  <w:style w:type="character" w:customStyle="1" w:styleId="WW8Num25z0">
    <w:name w:val="WW8Num25z0"/>
    <w:rsid w:val="00EF34FA"/>
    <w:rPr>
      <w:rFonts w:hint="default"/>
      <w:b w:val="0"/>
      <w:color w:val="000000"/>
    </w:rPr>
  </w:style>
  <w:style w:type="character" w:customStyle="1" w:styleId="WW8Num26z0">
    <w:name w:val="WW8Num26z0"/>
    <w:rsid w:val="00EF34FA"/>
    <w:rPr>
      <w:rFonts w:hint="default"/>
    </w:rPr>
  </w:style>
  <w:style w:type="character" w:customStyle="1" w:styleId="WW8Num27z0">
    <w:name w:val="WW8Num27z0"/>
    <w:rsid w:val="00EF34FA"/>
    <w:rPr>
      <w:rFonts w:hint="default"/>
    </w:rPr>
  </w:style>
  <w:style w:type="character" w:customStyle="1" w:styleId="WW8Num28z0">
    <w:name w:val="WW8Num28z0"/>
    <w:rsid w:val="00EF34FA"/>
    <w:rPr>
      <w:rFonts w:hint="default"/>
    </w:rPr>
  </w:style>
  <w:style w:type="character" w:customStyle="1" w:styleId="WW8Num29z0">
    <w:name w:val="WW8Num29z0"/>
    <w:rsid w:val="00EF34FA"/>
    <w:rPr>
      <w:rFonts w:hint="default"/>
      <w:b w:val="0"/>
      <w:color w:val="000000"/>
    </w:rPr>
  </w:style>
  <w:style w:type="character" w:customStyle="1" w:styleId="WW8Num30z0">
    <w:name w:val="WW8Num30z0"/>
    <w:rsid w:val="00EF34FA"/>
    <w:rPr>
      <w:rFonts w:hint="default"/>
      <w:b w:val="0"/>
      <w:color w:val="000000"/>
    </w:rPr>
  </w:style>
  <w:style w:type="character" w:customStyle="1" w:styleId="WW8Num31z0">
    <w:name w:val="WW8Num31z0"/>
    <w:rsid w:val="00EF34FA"/>
    <w:rPr>
      <w:rFonts w:hint="default"/>
      <w:b/>
    </w:rPr>
  </w:style>
  <w:style w:type="character" w:customStyle="1" w:styleId="WW8Num32z0">
    <w:name w:val="WW8Num32z0"/>
    <w:rsid w:val="00EF34FA"/>
    <w:rPr>
      <w:rFonts w:hint="default"/>
    </w:rPr>
  </w:style>
  <w:style w:type="character" w:customStyle="1" w:styleId="WW8Num33z0">
    <w:name w:val="WW8Num33z0"/>
    <w:rsid w:val="00EF34FA"/>
    <w:rPr>
      <w:rFonts w:hint="default"/>
    </w:rPr>
  </w:style>
  <w:style w:type="character" w:customStyle="1" w:styleId="WW8Num34z0">
    <w:name w:val="WW8Num34z0"/>
    <w:rsid w:val="00EF34FA"/>
    <w:rPr>
      <w:rFonts w:ascii="Symbol" w:hAnsi="Symbol" w:cs="Symbol" w:hint="default"/>
    </w:rPr>
  </w:style>
  <w:style w:type="character" w:customStyle="1" w:styleId="WW8Num35z0">
    <w:name w:val="WW8Num35z0"/>
    <w:rsid w:val="00EF34FA"/>
    <w:rPr>
      <w:rFonts w:hint="default"/>
      <w:b w:val="0"/>
      <w:color w:val="000000"/>
    </w:rPr>
  </w:style>
  <w:style w:type="character" w:customStyle="1" w:styleId="WW8Num36z0">
    <w:name w:val="WW8Num36z0"/>
    <w:rsid w:val="00EF34FA"/>
    <w:rPr>
      <w:rFonts w:ascii="Symbol" w:hAnsi="Symbol" w:cs="Symbol" w:hint="default"/>
    </w:rPr>
  </w:style>
  <w:style w:type="character" w:customStyle="1" w:styleId="WW8Num36z1">
    <w:name w:val="WW8Num36z1"/>
    <w:rsid w:val="00EF34FA"/>
    <w:rPr>
      <w:rFonts w:ascii="Wingdings" w:hAnsi="Wingdings" w:cs="Wingdings" w:hint="default"/>
    </w:rPr>
  </w:style>
  <w:style w:type="character" w:customStyle="1" w:styleId="WW8Num37z0">
    <w:name w:val="WW8Num37z0"/>
    <w:rsid w:val="00EF34FA"/>
    <w:rPr>
      <w:rFonts w:ascii="Symbol" w:hAnsi="Symbol" w:cs="Symbol" w:hint="default"/>
    </w:rPr>
  </w:style>
  <w:style w:type="character" w:customStyle="1" w:styleId="WW8Num37z1">
    <w:name w:val="WW8Num37z1"/>
    <w:rsid w:val="00EF34FA"/>
    <w:rPr>
      <w:rFonts w:ascii="Courier New" w:hAnsi="Courier New" w:cs="Courier New" w:hint="default"/>
    </w:rPr>
  </w:style>
  <w:style w:type="character" w:customStyle="1" w:styleId="WW8Num37z2">
    <w:name w:val="WW8Num37z2"/>
    <w:rsid w:val="00EF34FA"/>
    <w:rPr>
      <w:rFonts w:ascii="Wingdings" w:hAnsi="Wingdings" w:cs="Wingdings" w:hint="default"/>
    </w:rPr>
  </w:style>
  <w:style w:type="character" w:customStyle="1" w:styleId="WW8Num38z0">
    <w:name w:val="WW8Num38z0"/>
    <w:rsid w:val="00EF34FA"/>
    <w:rPr>
      <w:rFonts w:hint="default"/>
      <w:b w:val="0"/>
      <w:color w:val="000000"/>
    </w:rPr>
  </w:style>
  <w:style w:type="character" w:customStyle="1" w:styleId="WW8Num39z0">
    <w:name w:val="WW8Num39z0"/>
    <w:rsid w:val="00EF34FA"/>
    <w:rPr>
      <w:rFonts w:hint="default"/>
    </w:rPr>
  </w:style>
  <w:style w:type="character" w:customStyle="1" w:styleId="WW8Num40z0">
    <w:name w:val="WW8Num40z0"/>
    <w:rsid w:val="00EF34FA"/>
    <w:rPr>
      <w:rFonts w:hint="default"/>
    </w:rPr>
  </w:style>
  <w:style w:type="character" w:customStyle="1" w:styleId="WW8Num41z0">
    <w:name w:val="WW8Num41z0"/>
    <w:rsid w:val="00EF34FA"/>
    <w:rPr>
      <w:rFonts w:hint="default"/>
      <w:color w:val="000000"/>
      <w:sz w:val="28"/>
    </w:rPr>
  </w:style>
  <w:style w:type="character" w:customStyle="1" w:styleId="1f8">
    <w:name w:val="Знак примечания1"/>
    <w:rsid w:val="00EF34FA"/>
    <w:rPr>
      <w:sz w:val="16"/>
      <w:szCs w:val="16"/>
    </w:rPr>
  </w:style>
  <w:style w:type="paragraph" w:customStyle="1" w:styleId="1f9">
    <w:name w:val="Заголовок1"/>
    <w:basedOn w:val="a2"/>
    <w:next w:val="af0"/>
    <w:rsid w:val="00EF34FA"/>
    <w:pPr>
      <w:suppressAutoHyphens/>
      <w:jc w:val="center"/>
    </w:pPr>
    <w:rPr>
      <w:b/>
      <w:szCs w:val="20"/>
      <w:lang w:eastAsia="zh-CN"/>
    </w:rPr>
  </w:style>
  <w:style w:type="paragraph" w:customStyle="1" w:styleId="1fa">
    <w:name w:val="Указатель1"/>
    <w:basedOn w:val="a2"/>
    <w:rsid w:val="00EF34FA"/>
    <w:pPr>
      <w:suppressLineNumbers/>
      <w:suppressAutoHyphens/>
    </w:pPr>
    <w:rPr>
      <w:rFonts w:ascii="PT Astra Serif" w:hAnsi="PT Astra Serif" w:cs="Noto Sans Devanagari"/>
      <w:sz w:val="28"/>
      <w:szCs w:val="28"/>
      <w:lang w:eastAsia="zh-CN"/>
    </w:rPr>
  </w:style>
  <w:style w:type="paragraph" w:customStyle="1" w:styleId="1fb">
    <w:name w:val="Нумерованный список1"/>
    <w:basedOn w:val="a2"/>
    <w:rsid w:val="00EF34FA"/>
    <w:pPr>
      <w:tabs>
        <w:tab w:val="num" w:pos="360"/>
      </w:tabs>
      <w:suppressAutoHyphens/>
      <w:ind w:left="360" w:hanging="360"/>
    </w:pPr>
    <w:rPr>
      <w:sz w:val="28"/>
      <w:szCs w:val="28"/>
      <w:lang w:eastAsia="zh-CN"/>
    </w:rPr>
  </w:style>
  <w:style w:type="paragraph" w:customStyle="1" w:styleId="217">
    <w:name w:val="Нумерованный список 21"/>
    <w:basedOn w:val="a2"/>
    <w:rsid w:val="00EF34FA"/>
    <w:pPr>
      <w:suppressAutoHyphens/>
      <w:ind w:left="360" w:hanging="360"/>
    </w:pPr>
    <w:rPr>
      <w:sz w:val="28"/>
      <w:szCs w:val="28"/>
      <w:lang w:eastAsia="zh-CN"/>
    </w:rPr>
  </w:style>
  <w:style w:type="paragraph" w:customStyle="1" w:styleId="75">
    <w:name w:val="Абзац списка7"/>
    <w:basedOn w:val="a2"/>
    <w:rsid w:val="00EF34FA"/>
    <w:pPr>
      <w:suppressAutoHyphens/>
      <w:jc w:val="center"/>
    </w:pPr>
    <w:rPr>
      <w:sz w:val="28"/>
      <w:szCs w:val="28"/>
      <w:lang w:eastAsia="zh-CN"/>
    </w:rPr>
  </w:style>
  <w:style w:type="paragraph" w:customStyle="1" w:styleId="1fc">
    <w:name w:val="Текст примечания1"/>
    <w:basedOn w:val="a2"/>
    <w:rsid w:val="00EF34FA"/>
    <w:pPr>
      <w:suppressAutoHyphens/>
    </w:pPr>
    <w:rPr>
      <w:sz w:val="20"/>
      <w:szCs w:val="20"/>
      <w:lang w:eastAsia="zh-CN"/>
    </w:rPr>
  </w:style>
  <w:style w:type="paragraph" w:customStyle="1" w:styleId="1fd">
    <w:name w:val="Схема документа1"/>
    <w:basedOn w:val="a2"/>
    <w:rsid w:val="00EF34FA"/>
    <w:pPr>
      <w:suppressAutoHyphens/>
    </w:pPr>
    <w:rPr>
      <w:rFonts w:ascii="Tahoma" w:hAnsi="Tahoma" w:cs="Tahoma"/>
      <w:sz w:val="16"/>
      <w:szCs w:val="16"/>
      <w:lang w:val="x-none" w:eastAsia="zh-CN"/>
    </w:rPr>
  </w:style>
  <w:style w:type="paragraph" w:customStyle="1" w:styleId="1fe">
    <w:name w:val="Название объекта1"/>
    <w:basedOn w:val="a2"/>
    <w:next w:val="a2"/>
    <w:rsid w:val="00EF34FA"/>
    <w:pPr>
      <w:suppressAutoHyphens/>
      <w:jc w:val="center"/>
    </w:pPr>
    <w:rPr>
      <w:b/>
      <w:sz w:val="28"/>
      <w:szCs w:val="20"/>
      <w:u w:val="single"/>
      <w:lang w:eastAsia="zh-CN"/>
    </w:rPr>
  </w:style>
  <w:style w:type="paragraph" w:customStyle="1" w:styleId="affff9">
    <w:basedOn w:val="a2"/>
    <w:next w:val="afffc"/>
    <w:rsid w:val="00EF34FA"/>
    <w:pPr>
      <w:suppressAutoHyphens/>
      <w:spacing w:before="280" w:after="280"/>
    </w:pPr>
    <w:rPr>
      <w:lang w:eastAsia="zh-CN"/>
    </w:rPr>
  </w:style>
  <w:style w:type="paragraph" w:customStyle="1" w:styleId="affffa">
    <w:name w:val="Знак"/>
    <w:basedOn w:val="a2"/>
    <w:qFormat/>
    <w:rsid w:val="00EF34FA"/>
    <w:pPr>
      <w:suppressAutoHyphens/>
      <w:spacing w:after="160" w:line="240" w:lineRule="exact"/>
    </w:pPr>
    <w:rPr>
      <w:rFonts w:ascii="Verdana" w:hAnsi="Verdana" w:cs="Verdana"/>
      <w:sz w:val="20"/>
      <w:szCs w:val="20"/>
      <w:lang w:val="en-US" w:eastAsia="zh-CN"/>
    </w:rPr>
  </w:style>
  <w:style w:type="paragraph" w:styleId="affffb">
    <w:name w:val="toa heading"/>
    <w:basedOn w:val="1"/>
    <w:next w:val="a2"/>
    <w:rsid w:val="00EF34FA"/>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numbering" w:customStyle="1" w:styleId="181">
    <w:name w:val="Нет списка18"/>
    <w:next w:val="a5"/>
    <w:uiPriority w:val="99"/>
    <w:semiHidden/>
    <w:unhideWhenUsed/>
    <w:rsid w:val="003E78E8"/>
  </w:style>
  <w:style w:type="paragraph" w:customStyle="1" w:styleId="affffc">
    <w:name w:val="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3E78E8"/>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3E78E8"/>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3E78E8"/>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2">
    <w:name w:val="Знак Знак1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f0">
    <w:name w:val="текст примечания"/>
    <w:basedOn w:val="a2"/>
    <w:rsid w:val="003E78E8"/>
  </w:style>
  <w:style w:type="paragraph" w:customStyle="1" w:styleId="afffff1">
    <w:name w:val="Примечание"/>
    <w:basedOn w:val="a2"/>
    <w:rsid w:val="003E78E8"/>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f2">
    <w:name w:val="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table" w:customStyle="1" w:styleId="1120">
    <w:name w:val="Сетка таблицы112"/>
    <w:basedOn w:val="a4"/>
    <w:next w:val="ae"/>
    <w:uiPriority w:val="59"/>
    <w:rsid w:val="003E78E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2"/>
    <w:rsid w:val="003E78E8"/>
    <w:pPr>
      <w:spacing w:before="100" w:beforeAutospacing="1" w:after="100" w:afterAutospacing="1"/>
    </w:pPr>
  </w:style>
  <w:style w:type="paragraph" w:customStyle="1" w:styleId="xl64">
    <w:name w:val="xl64"/>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191">
    <w:name w:val="Нет списка19"/>
    <w:next w:val="a5"/>
    <w:uiPriority w:val="99"/>
    <w:semiHidden/>
    <w:unhideWhenUsed/>
    <w:rsid w:val="003E78E8"/>
  </w:style>
  <w:style w:type="paragraph" w:customStyle="1" w:styleId="xl351">
    <w:name w:val="xl351"/>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3E78E8"/>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3E78E8"/>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3E78E8"/>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3E78E8"/>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3E78E8"/>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3E78E8"/>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3E78E8"/>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3E78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3E78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3E78E8"/>
    <w:pPr>
      <w:autoSpaceDE w:val="0"/>
      <w:autoSpaceDN w:val="0"/>
      <w:adjustRightInd w:val="0"/>
      <w:spacing w:after="0" w:line="240" w:lineRule="auto"/>
    </w:pPr>
    <w:rPr>
      <w:rFonts w:ascii="Tahoma" w:eastAsia="Times New Roman" w:hAnsi="Tahoma" w:cs="Tahoma"/>
      <w:kern w:val="0"/>
      <w:sz w:val="24"/>
      <w:szCs w:val="24"/>
      <w:lang w:eastAsia="ru-RU"/>
      <w14:ligatures w14:val="none"/>
    </w:rPr>
  </w:style>
  <w:style w:type="paragraph" w:customStyle="1" w:styleId="ConsPlusJurTerm">
    <w:name w:val="ConsPlusJurTerm"/>
    <w:uiPriority w:val="99"/>
    <w:rsid w:val="003E78E8"/>
    <w:pPr>
      <w:autoSpaceDE w:val="0"/>
      <w:autoSpaceDN w:val="0"/>
      <w:adjustRightInd w:val="0"/>
      <w:spacing w:after="0" w:line="240" w:lineRule="auto"/>
    </w:pPr>
    <w:rPr>
      <w:rFonts w:ascii="Tahoma" w:eastAsia="Times New Roman" w:hAnsi="Tahoma" w:cs="Tahoma"/>
      <w:kern w:val="0"/>
      <w:sz w:val="26"/>
      <w:szCs w:val="26"/>
      <w:lang w:eastAsia="ru-RU"/>
      <w14:ligatures w14:val="none"/>
    </w:rPr>
  </w:style>
  <w:style w:type="paragraph" w:customStyle="1" w:styleId="font7">
    <w:name w:val="font7"/>
    <w:basedOn w:val="a2"/>
    <w:qFormat/>
    <w:rsid w:val="003E78E8"/>
    <w:pPr>
      <w:spacing w:before="100" w:beforeAutospacing="1" w:after="100" w:afterAutospacing="1"/>
    </w:pPr>
    <w:rPr>
      <w:color w:val="000000"/>
      <w:sz w:val="22"/>
      <w:szCs w:val="22"/>
    </w:rPr>
  </w:style>
  <w:style w:type="paragraph" w:customStyle="1" w:styleId="font8">
    <w:name w:val="font8"/>
    <w:basedOn w:val="a2"/>
    <w:qFormat/>
    <w:rsid w:val="003E78E8"/>
    <w:pPr>
      <w:spacing w:before="100" w:beforeAutospacing="1" w:after="100" w:afterAutospacing="1"/>
    </w:pPr>
    <w:rPr>
      <w:sz w:val="22"/>
      <w:szCs w:val="22"/>
    </w:rPr>
  </w:style>
  <w:style w:type="paragraph" w:customStyle="1" w:styleId="font9">
    <w:name w:val="font9"/>
    <w:basedOn w:val="a2"/>
    <w:rsid w:val="003E78E8"/>
    <w:pPr>
      <w:spacing w:before="100" w:beforeAutospacing="1" w:after="100" w:afterAutospacing="1"/>
    </w:pPr>
    <w:rPr>
      <w:color w:val="000000"/>
      <w:sz w:val="20"/>
      <w:szCs w:val="20"/>
    </w:rPr>
  </w:style>
  <w:style w:type="paragraph" w:customStyle="1" w:styleId="font10">
    <w:name w:val="font10"/>
    <w:basedOn w:val="a2"/>
    <w:rsid w:val="003E78E8"/>
    <w:pPr>
      <w:spacing w:before="100" w:beforeAutospacing="1" w:after="100" w:afterAutospacing="1"/>
    </w:pPr>
    <w:rPr>
      <w:color w:val="000000"/>
      <w:sz w:val="20"/>
      <w:szCs w:val="20"/>
    </w:rPr>
  </w:style>
  <w:style w:type="numbering" w:customStyle="1" w:styleId="201">
    <w:name w:val="Нет списка20"/>
    <w:next w:val="a5"/>
    <w:uiPriority w:val="99"/>
    <w:semiHidden/>
    <w:rsid w:val="003E78E8"/>
  </w:style>
  <w:style w:type="character" w:customStyle="1" w:styleId="144TimesNewRoman">
    <w:name w:val="Основной текст (144) + Times New Roman"/>
    <w:aliases w:val="10,5 pt,Интервал 0 pt"/>
    <w:rsid w:val="003E78E8"/>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350">
    <w:name w:val="Сетка таблицы35"/>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uiPriority w:val="59"/>
    <w:rsid w:val="003E78E8"/>
    <w:pPr>
      <w:spacing w:after="0" w:line="240" w:lineRule="auto"/>
    </w:pPr>
    <w:rPr>
      <w:rFonts w:ascii="Calibri" w:eastAsia="Calibri" w:hAnsi="Calibri" w:cs="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5"/>
    <w:uiPriority w:val="99"/>
    <w:semiHidden/>
    <w:unhideWhenUsed/>
    <w:rsid w:val="00A975A1"/>
  </w:style>
  <w:style w:type="table" w:customStyle="1" w:styleId="360">
    <w:name w:val="Сетка таблицы36"/>
    <w:basedOn w:val="a4"/>
    <w:next w:val="ae"/>
    <w:rsid w:val="00A975A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4">
    <w:name w:val="Обычный9"/>
    <w:rsid w:val="00A975A1"/>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85">
    <w:name w:val="Абзац списка8"/>
    <w:basedOn w:val="a2"/>
    <w:rsid w:val="00A975A1"/>
    <w:pPr>
      <w:spacing w:after="200" w:line="276" w:lineRule="auto"/>
      <w:ind w:left="720"/>
      <w:contextualSpacing/>
    </w:pPr>
    <w:rPr>
      <w:rFonts w:ascii="Calibri" w:eastAsia="Calibri" w:hAnsi="Calibri"/>
      <w:sz w:val="22"/>
      <w:szCs w:val="22"/>
    </w:rPr>
  </w:style>
  <w:style w:type="table" w:customStyle="1" w:styleId="2100">
    <w:name w:val="Сетка таблицы210"/>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FA7357"/>
  </w:style>
  <w:style w:type="table" w:customStyle="1" w:styleId="380">
    <w:name w:val="Сетка таблицы38"/>
    <w:basedOn w:val="a4"/>
    <w:next w:val="ae"/>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4"/>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4"/>
    <w:next w:val="ae"/>
    <w:uiPriority w:val="5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54531B"/>
  </w:style>
  <w:style w:type="character" w:customStyle="1" w:styleId="142">
    <w:name w:val="Основной текст Знак14"/>
    <w:basedOn w:val="a3"/>
    <w:uiPriority w:val="99"/>
    <w:semiHidden/>
    <w:rsid w:val="0054531B"/>
    <w:rPr>
      <w:rFonts w:cs="Times New Roman"/>
      <w:sz w:val="22"/>
      <w:szCs w:val="22"/>
    </w:rPr>
  </w:style>
  <w:style w:type="character" w:customStyle="1" w:styleId="132">
    <w:name w:val="Основной текст Знак13"/>
    <w:basedOn w:val="a3"/>
    <w:uiPriority w:val="99"/>
    <w:semiHidden/>
    <w:rsid w:val="0054531B"/>
    <w:rPr>
      <w:rFonts w:cs="Times New Roman"/>
      <w:sz w:val="22"/>
      <w:szCs w:val="22"/>
    </w:rPr>
  </w:style>
  <w:style w:type="character" w:customStyle="1" w:styleId="123">
    <w:name w:val="Основной текст Знак12"/>
    <w:basedOn w:val="a3"/>
    <w:uiPriority w:val="99"/>
    <w:semiHidden/>
    <w:rsid w:val="0054531B"/>
    <w:rPr>
      <w:rFonts w:cs="Times New Roman"/>
      <w:sz w:val="22"/>
      <w:szCs w:val="22"/>
    </w:rPr>
  </w:style>
  <w:style w:type="character" w:customStyle="1" w:styleId="116">
    <w:name w:val="Основной текст Знак11"/>
    <w:basedOn w:val="a3"/>
    <w:uiPriority w:val="99"/>
    <w:semiHidden/>
    <w:rsid w:val="0054531B"/>
    <w:rPr>
      <w:rFonts w:cs="Times New Roman"/>
      <w:sz w:val="22"/>
      <w:szCs w:val="22"/>
    </w:rPr>
  </w:style>
  <w:style w:type="character" w:customStyle="1" w:styleId="1ff5">
    <w:name w:val="Нижний колонтитул Знак1"/>
    <w:basedOn w:val="a3"/>
    <w:semiHidden/>
    <w:rsid w:val="0054531B"/>
    <w:rPr>
      <w:szCs w:val="22"/>
    </w:rPr>
  </w:style>
  <w:style w:type="character" w:customStyle="1" w:styleId="143">
    <w:name w:val="Нижний колонтитул Знак14"/>
    <w:basedOn w:val="a3"/>
    <w:uiPriority w:val="99"/>
    <w:semiHidden/>
    <w:rsid w:val="0054531B"/>
    <w:rPr>
      <w:rFonts w:cs="Times New Roman"/>
      <w:sz w:val="22"/>
      <w:szCs w:val="22"/>
    </w:rPr>
  </w:style>
  <w:style w:type="character" w:customStyle="1" w:styleId="133">
    <w:name w:val="Нижний колонтитул Знак13"/>
    <w:basedOn w:val="a3"/>
    <w:uiPriority w:val="99"/>
    <w:semiHidden/>
    <w:rsid w:val="0054531B"/>
    <w:rPr>
      <w:rFonts w:cs="Times New Roman"/>
      <w:sz w:val="22"/>
      <w:szCs w:val="22"/>
    </w:rPr>
  </w:style>
  <w:style w:type="character" w:customStyle="1" w:styleId="124">
    <w:name w:val="Нижний колонтитул Знак12"/>
    <w:basedOn w:val="a3"/>
    <w:uiPriority w:val="99"/>
    <w:semiHidden/>
    <w:rsid w:val="0054531B"/>
    <w:rPr>
      <w:rFonts w:cs="Times New Roman"/>
      <w:sz w:val="22"/>
      <w:szCs w:val="22"/>
    </w:rPr>
  </w:style>
  <w:style w:type="character" w:customStyle="1" w:styleId="117">
    <w:name w:val="Нижний колонтитул Знак11"/>
    <w:basedOn w:val="a3"/>
    <w:uiPriority w:val="99"/>
    <w:semiHidden/>
    <w:rsid w:val="0054531B"/>
    <w:rPr>
      <w:rFonts w:cs="Times New Roman"/>
      <w:sz w:val="22"/>
      <w:szCs w:val="22"/>
    </w:rPr>
  </w:style>
  <w:style w:type="character" w:customStyle="1" w:styleId="1ff6">
    <w:name w:val="Верхний колонтитул Знак1"/>
    <w:basedOn w:val="a3"/>
    <w:uiPriority w:val="99"/>
    <w:semiHidden/>
    <w:rsid w:val="0054531B"/>
    <w:rPr>
      <w:szCs w:val="22"/>
    </w:rPr>
  </w:style>
  <w:style w:type="character" w:customStyle="1" w:styleId="145">
    <w:name w:val="Верхний колонтитул Знак14"/>
    <w:basedOn w:val="a3"/>
    <w:uiPriority w:val="99"/>
    <w:semiHidden/>
    <w:rsid w:val="0054531B"/>
    <w:rPr>
      <w:rFonts w:cs="Times New Roman"/>
      <w:sz w:val="22"/>
      <w:szCs w:val="22"/>
    </w:rPr>
  </w:style>
  <w:style w:type="character" w:customStyle="1" w:styleId="134">
    <w:name w:val="Верхний колонтитул Знак13"/>
    <w:basedOn w:val="a3"/>
    <w:uiPriority w:val="99"/>
    <w:semiHidden/>
    <w:rsid w:val="0054531B"/>
    <w:rPr>
      <w:rFonts w:cs="Times New Roman"/>
      <w:sz w:val="22"/>
      <w:szCs w:val="22"/>
    </w:rPr>
  </w:style>
  <w:style w:type="character" w:customStyle="1" w:styleId="125">
    <w:name w:val="Верхний колонтитул Знак12"/>
    <w:basedOn w:val="a3"/>
    <w:uiPriority w:val="99"/>
    <w:semiHidden/>
    <w:rsid w:val="0054531B"/>
    <w:rPr>
      <w:rFonts w:cs="Times New Roman"/>
      <w:sz w:val="22"/>
      <w:szCs w:val="22"/>
    </w:rPr>
  </w:style>
  <w:style w:type="character" w:customStyle="1" w:styleId="118">
    <w:name w:val="Верхний колонтитул Знак11"/>
    <w:basedOn w:val="a3"/>
    <w:uiPriority w:val="99"/>
    <w:semiHidden/>
    <w:rsid w:val="0054531B"/>
    <w:rPr>
      <w:rFonts w:cs="Times New Roman"/>
      <w:sz w:val="22"/>
      <w:szCs w:val="22"/>
    </w:rPr>
  </w:style>
  <w:style w:type="character" w:customStyle="1" w:styleId="312">
    <w:name w:val="Основной текст 3 Знак1"/>
    <w:basedOn w:val="a3"/>
    <w:uiPriority w:val="99"/>
    <w:semiHidden/>
    <w:rsid w:val="0054531B"/>
    <w:rPr>
      <w:sz w:val="16"/>
      <w:szCs w:val="16"/>
    </w:rPr>
  </w:style>
  <w:style w:type="character" w:customStyle="1" w:styleId="314">
    <w:name w:val="Основной текст 3 Знак14"/>
    <w:basedOn w:val="a3"/>
    <w:uiPriority w:val="99"/>
    <w:semiHidden/>
    <w:rsid w:val="0054531B"/>
    <w:rPr>
      <w:rFonts w:cs="Times New Roman"/>
      <w:sz w:val="16"/>
      <w:szCs w:val="16"/>
    </w:rPr>
  </w:style>
  <w:style w:type="character" w:customStyle="1" w:styleId="313">
    <w:name w:val="Основной текст 3 Знак13"/>
    <w:basedOn w:val="a3"/>
    <w:uiPriority w:val="99"/>
    <w:semiHidden/>
    <w:rsid w:val="0054531B"/>
    <w:rPr>
      <w:rFonts w:cs="Times New Roman"/>
      <w:sz w:val="16"/>
      <w:szCs w:val="16"/>
    </w:rPr>
  </w:style>
  <w:style w:type="character" w:customStyle="1" w:styleId="3120">
    <w:name w:val="Основной текст 3 Знак12"/>
    <w:basedOn w:val="a3"/>
    <w:uiPriority w:val="99"/>
    <w:semiHidden/>
    <w:rsid w:val="0054531B"/>
    <w:rPr>
      <w:rFonts w:cs="Times New Roman"/>
      <w:sz w:val="16"/>
      <w:szCs w:val="16"/>
    </w:rPr>
  </w:style>
  <w:style w:type="character" w:customStyle="1" w:styleId="3110">
    <w:name w:val="Основной текст 3 Знак11"/>
    <w:basedOn w:val="a3"/>
    <w:uiPriority w:val="99"/>
    <w:semiHidden/>
    <w:rsid w:val="0054531B"/>
    <w:rPr>
      <w:rFonts w:cs="Times New Roman"/>
      <w:sz w:val="16"/>
      <w:szCs w:val="16"/>
    </w:rPr>
  </w:style>
  <w:style w:type="character" w:customStyle="1" w:styleId="1ff7">
    <w:name w:val="Основной текст с отступом Знак1"/>
    <w:basedOn w:val="a3"/>
    <w:uiPriority w:val="99"/>
    <w:semiHidden/>
    <w:rsid w:val="0054531B"/>
    <w:rPr>
      <w:szCs w:val="22"/>
    </w:rPr>
  </w:style>
  <w:style w:type="character" w:customStyle="1" w:styleId="146">
    <w:name w:val="Основной текст с отступом Знак14"/>
    <w:basedOn w:val="a3"/>
    <w:uiPriority w:val="99"/>
    <w:semiHidden/>
    <w:rsid w:val="0054531B"/>
    <w:rPr>
      <w:rFonts w:cs="Times New Roman"/>
      <w:sz w:val="22"/>
      <w:szCs w:val="22"/>
    </w:rPr>
  </w:style>
  <w:style w:type="character" w:customStyle="1" w:styleId="135">
    <w:name w:val="Основной текст с отступом Знак13"/>
    <w:basedOn w:val="a3"/>
    <w:uiPriority w:val="99"/>
    <w:semiHidden/>
    <w:rsid w:val="0054531B"/>
    <w:rPr>
      <w:rFonts w:cs="Times New Roman"/>
      <w:sz w:val="22"/>
      <w:szCs w:val="22"/>
    </w:rPr>
  </w:style>
  <w:style w:type="character" w:customStyle="1" w:styleId="126">
    <w:name w:val="Основной текст с отступом Знак12"/>
    <w:basedOn w:val="a3"/>
    <w:uiPriority w:val="99"/>
    <w:semiHidden/>
    <w:rsid w:val="0054531B"/>
    <w:rPr>
      <w:rFonts w:cs="Times New Roman"/>
      <w:sz w:val="22"/>
      <w:szCs w:val="22"/>
    </w:rPr>
  </w:style>
  <w:style w:type="character" w:customStyle="1" w:styleId="119">
    <w:name w:val="Основной текст с отступом Знак11"/>
    <w:basedOn w:val="a3"/>
    <w:uiPriority w:val="99"/>
    <w:semiHidden/>
    <w:rsid w:val="0054531B"/>
    <w:rPr>
      <w:rFonts w:cs="Times New Roman"/>
      <w:sz w:val="22"/>
      <w:szCs w:val="22"/>
    </w:rPr>
  </w:style>
  <w:style w:type="character" w:customStyle="1" w:styleId="218">
    <w:name w:val="Основной текст с отступом 2 Знак1"/>
    <w:basedOn w:val="a3"/>
    <w:uiPriority w:val="99"/>
    <w:semiHidden/>
    <w:rsid w:val="0054531B"/>
    <w:rPr>
      <w:szCs w:val="22"/>
    </w:rPr>
  </w:style>
  <w:style w:type="character" w:customStyle="1" w:styleId="2140">
    <w:name w:val="Основной текст с отступом 2 Знак14"/>
    <w:basedOn w:val="a3"/>
    <w:uiPriority w:val="99"/>
    <w:semiHidden/>
    <w:rsid w:val="0054531B"/>
    <w:rPr>
      <w:rFonts w:cs="Times New Roman"/>
      <w:sz w:val="22"/>
      <w:szCs w:val="22"/>
    </w:rPr>
  </w:style>
  <w:style w:type="character" w:customStyle="1" w:styleId="2130">
    <w:name w:val="Основной текст с отступом 2 Знак13"/>
    <w:basedOn w:val="a3"/>
    <w:uiPriority w:val="99"/>
    <w:semiHidden/>
    <w:rsid w:val="0054531B"/>
    <w:rPr>
      <w:rFonts w:cs="Times New Roman"/>
      <w:sz w:val="22"/>
      <w:szCs w:val="22"/>
    </w:rPr>
  </w:style>
  <w:style w:type="character" w:customStyle="1" w:styleId="2120">
    <w:name w:val="Основной текст с отступом 2 Знак12"/>
    <w:basedOn w:val="a3"/>
    <w:uiPriority w:val="99"/>
    <w:semiHidden/>
    <w:rsid w:val="0054531B"/>
    <w:rPr>
      <w:rFonts w:cs="Times New Roman"/>
      <w:sz w:val="22"/>
      <w:szCs w:val="22"/>
    </w:rPr>
  </w:style>
  <w:style w:type="character" w:customStyle="1" w:styleId="2110">
    <w:name w:val="Основной текст с отступом 2 Знак11"/>
    <w:basedOn w:val="a3"/>
    <w:uiPriority w:val="99"/>
    <w:semiHidden/>
    <w:rsid w:val="0054531B"/>
    <w:rPr>
      <w:rFonts w:cs="Times New Roman"/>
      <w:sz w:val="22"/>
      <w:szCs w:val="22"/>
    </w:rPr>
  </w:style>
  <w:style w:type="character" w:customStyle="1" w:styleId="315">
    <w:name w:val="Основной текст с отступом 3 Знак1"/>
    <w:basedOn w:val="a3"/>
    <w:uiPriority w:val="99"/>
    <w:rsid w:val="0054531B"/>
    <w:rPr>
      <w:sz w:val="16"/>
      <w:szCs w:val="16"/>
    </w:rPr>
  </w:style>
  <w:style w:type="character" w:customStyle="1" w:styleId="3140">
    <w:name w:val="Основной текст с отступом 3 Знак14"/>
    <w:basedOn w:val="a3"/>
    <w:uiPriority w:val="99"/>
    <w:semiHidden/>
    <w:rsid w:val="0054531B"/>
    <w:rPr>
      <w:rFonts w:cs="Times New Roman"/>
      <w:sz w:val="16"/>
      <w:szCs w:val="16"/>
    </w:rPr>
  </w:style>
  <w:style w:type="character" w:customStyle="1" w:styleId="3130">
    <w:name w:val="Основной текст с отступом 3 Знак13"/>
    <w:basedOn w:val="a3"/>
    <w:uiPriority w:val="99"/>
    <w:semiHidden/>
    <w:rsid w:val="0054531B"/>
    <w:rPr>
      <w:rFonts w:cs="Times New Roman"/>
      <w:sz w:val="16"/>
      <w:szCs w:val="16"/>
    </w:rPr>
  </w:style>
  <w:style w:type="character" w:customStyle="1" w:styleId="3121">
    <w:name w:val="Основной текст с отступом 3 Знак12"/>
    <w:basedOn w:val="a3"/>
    <w:uiPriority w:val="99"/>
    <w:semiHidden/>
    <w:rsid w:val="0054531B"/>
    <w:rPr>
      <w:rFonts w:cs="Times New Roman"/>
      <w:sz w:val="16"/>
      <w:szCs w:val="16"/>
    </w:rPr>
  </w:style>
  <w:style w:type="character" w:customStyle="1" w:styleId="3111">
    <w:name w:val="Основной текст с отступом 3 Знак11"/>
    <w:basedOn w:val="a3"/>
    <w:uiPriority w:val="99"/>
    <w:semiHidden/>
    <w:rsid w:val="0054531B"/>
    <w:rPr>
      <w:rFonts w:cs="Times New Roman"/>
      <w:sz w:val="16"/>
      <w:szCs w:val="16"/>
    </w:rPr>
  </w:style>
  <w:style w:type="character" w:customStyle="1" w:styleId="219">
    <w:name w:val="Основной текст 2 Знак1"/>
    <w:basedOn w:val="a3"/>
    <w:uiPriority w:val="99"/>
    <w:semiHidden/>
    <w:rsid w:val="0054531B"/>
    <w:rPr>
      <w:szCs w:val="22"/>
    </w:rPr>
  </w:style>
  <w:style w:type="character" w:customStyle="1" w:styleId="2141">
    <w:name w:val="Основной текст 2 Знак14"/>
    <w:basedOn w:val="a3"/>
    <w:uiPriority w:val="99"/>
    <w:semiHidden/>
    <w:rsid w:val="0054531B"/>
    <w:rPr>
      <w:rFonts w:cs="Times New Roman"/>
      <w:sz w:val="22"/>
      <w:szCs w:val="22"/>
    </w:rPr>
  </w:style>
  <w:style w:type="character" w:customStyle="1" w:styleId="2131">
    <w:name w:val="Основной текст 2 Знак13"/>
    <w:basedOn w:val="a3"/>
    <w:uiPriority w:val="99"/>
    <w:semiHidden/>
    <w:rsid w:val="0054531B"/>
    <w:rPr>
      <w:rFonts w:cs="Times New Roman"/>
      <w:sz w:val="22"/>
      <w:szCs w:val="22"/>
    </w:rPr>
  </w:style>
  <w:style w:type="character" w:customStyle="1" w:styleId="2121">
    <w:name w:val="Основной текст 2 Знак12"/>
    <w:basedOn w:val="a3"/>
    <w:uiPriority w:val="99"/>
    <w:semiHidden/>
    <w:rsid w:val="0054531B"/>
    <w:rPr>
      <w:rFonts w:cs="Times New Roman"/>
      <w:sz w:val="22"/>
      <w:szCs w:val="22"/>
    </w:rPr>
  </w:style>
  <w:style w:type="character" w:customStyle="1" w:styleId="2111">
    <w:name w:val="Основной текст 2 Знак11"/>
    <w:basedOn w:val="a3"/>
    <w:uiPriority w:val="99"/>
    <w:semiHidden/>
    <w:rsid w:val="0054531B"/>
    <w:rPr>
      <w:rFonts w:cs="Times New Roman"/>
      <w:sz w:val="22"/>
      <w:szCs w:val="22"/>
    </w:rPr>
  </w:style>
  <w:style w:type="character" w:customStyle="1" w:styleId="1ff8">
    <w:name w:val="Текст выноски Знак1"/>
    <w:basedOn w:val="a3"/>
    <w:uiPriority w:val="99"/>
    <w:semiHidden/>
    <w:rsid w:val="0054531B"/>
    <w:rPr>
      <w:rFonts w:ascii="Segoe UI" w:hAnsi="Segoe UI" w:cs="Segoe UI"/>
      <w:sz w:val="18"/>
      <w:szCs w:val="18"/>
    </w:rPr>
  </w:style>
  <w:style w:type="character" w:customStyle="1" w:styleId="147">
    <w:name w:val="Текст выноски Знак14"/>
    <w:basedOn w:val="a3"/>
    <w:uiPriority w:val="99"/>
    <w:semiHidden/>
    <w:rsid w:val="0054531B"/>
    <w:rPr>
      <w:rFonts w:ascii="Segoe UI" w:hAnsi="Segoe UI" w:cs="Segoe UI"/>
      <w:sz w:val="18"/>
      <w:szCs w:val="18"/>
    </w:rPr>
  </w:style>
  <w:style w:type="character" w:customStyle="1" w:styleId="136">
    <w:name w:val="Текст выноски Знак13"/>
    <w:basedOn w:val="a3"/>
    <w:uiPriority w:val="99"/>
    <w:semiHidden/>
    <w:rsid w:val="0054531B"/>
    <w:rPr>
      <w:rFonts w:ascii="Segoe UI" w:hAnsi="Segoe UI" w:cs="Segoe UI"/>
      <w:sz w:val="18"/>
      <w:szCs w:val="18"/>
    </w:rPr>
  </w:style>
  <w:style w:type="character" w:customStyle="1" w:styleId="127">
    <w:name w:val="Текст выноски Знак12"/>
    <w:basedOn w:val="a3"/>
    <w:uiPriority w:val="99"/>
    <w:semiHidden/>
    <w:rsid w:val="0054531B"/>
    <w:rPr>
      <w:rFonts w:ascii="Segoe UI" w:hAnsi="Segoe UI" w:cs="Segoe UI"/>
      <w:sz w:val="18"/>
      <w:szCs w:val="18"/>
    </w:rPr>
  </w:style>
  <w:style w:type="character" w:customStyle="1" w:styleId="11a">
    <w:name w:val="Текст выноски Знак11"/>
    <w:basedOn w:val="a3"/>
    <w:uiPriority w:val="99"/>
    <w:semiHidden/>
    <w:rsid w:val="0054531B"/>
    <w:rPr>
      <w:rFonts w:ascii="Segoe UI" w:hAnsi="Segoe UI" w:cs="Segoe UI"/>
      <w:sz w:val="18"/>
      <w:szCs w:val="18"/>
    </w:rPr>
  </w:style>
  <w:style w:type="character" w:customStyle="1" w:styleId="2d">
    <w:name w:val="Текст примечания Знак2"/>
    <w:basedOn w:val="a3"/>
    <w:uiPriority w:val="99"/>
    <w:semiHidden/>
    <w:rsid w:val="0054531B"/>
    <w:rPr>
      <w:sz w:val="20"/>
      <w:szCs w:val="20"/>
    </w:rPr>
  </w:style>
  <w:style w:type="character" w:customStyle="1" w:styleId="242">
    <w:name w:val="Текст примечания Знак24"/>
    <w:basedOn w:val="a3"/>
    <w:uiPriority w:val="99"/>
    <w:semiHidden/>
    <w:rsid w:val="0054531B"/>
    <w:rPr>
      <w:rFonts w:cs="Times New Roman"/>
      <w:sz w:val="20"/>
      <w:szCs w:val="20"/>
    </w:rPr>
  </w:style>
  <w:style w:type="character" w:customStyle="1" w:styleId="232">
    <w:name w:val="Текст примечания Знак23"/>
    <w:basedOn w:val="a3"/>
    <w:uiPriority w:val="99"/>
    <w:semiHidden/>
    <w:rsid w:val="0054531B"/>
    <w:rPr>
      <w:rFonts w:cs="Times New Roman"/>
      <w:sz w:val="20"/>
      <w:szCs w:val="20"/>
    </w:rPr>
  </w:style>
  <w:style w:type="character" w:customStyle="1" w:styleId="222">
    <w:name w:val="Текст примечания Знак22"/>
    <w:basedOn w:val="a3"/>
    <w:uiPriority w:val="99"/>
    <w:semiHidden/>
    <w:rsid w:val="0054531B"/>
    <w:rPr>
      <w:rFonts w:cs="Times New Roman"/>
      <w:sz w:val="20"/>
      <w:szCs w:val="20"/>
    </w:rPr>
  </w:style>
  <w:style w:type="character" w:customStyle="1" w:styleId="21a">
    <w:name w:val="Текст примечания Знак21"/>
    <w:basedOn w:val="a3"/>
    <w:uiPriority w:val="99"/>
    <w:semiHidden/>
    <w:rsid w:val="0054531B"/>
    <w:rPr>
      <w:rFonts w:cs="Times New Roman"/>
      <w:sz w:val="20"/>
      <w:szCs w:val="20"/>
    </w:rPr>
  </w:style>
  <w:style w:type="character" w:customStyle="1" w:styleId="1ff9">
    <w:name w:val="Тема примечания Знак1"/>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48">
    <w:name w:val="Тема примечания Знак14"/>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37">
    <w:name w:val="Тема примечания Знак13"/>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28">
    <w:name w:val="Тема примечания Знак12"/>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1b">
    <w:name w:val="Тема примечания Знак11"/>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ffa">
    <w:name w:val="Схема документа Знак1"/>
    <w:basedOn w:val="a3"/>
    <w:uiPriority w:val="99"/>
    <w:semiHidden/>
    <w:rsid w:val="0054531B"/>
    <w:rPr>
      <w:rFonts w:ascii="Segoe UI" w:hAnsi="Segoe UI" w:cs="Segoe UI"/>
      <w:sz w:val="16"/>
      <w:szCs w:val="16"/>
    </w:rPr>
  </w:style>
  <w:style w:type="character" w:customStyle="1" w:styleId="149">
    <w:name w:val="Схема документа Знак14"/>
    <w:basedOn w:val="a3"/>
    <w:uiPriority w:val="99"/>
    <w:semiHidden/>
    <w:rsid w:val="0054531B"/>
    <w:rPr>
      <w:rFonts w:ascii="Segoe UI" w:hAnsi="Segoe UI" w:cs="Segoe UI"/>
      <w:sz w:val="16"/>
      <w:szCs w:val="16"/>
    </w:rPr>
  </w:style>
  <w:style w:type="character" w:customStyle="1" w:styleId="138">
    <w:name w:val="Схема документа Знак13"/>
    <w:basedOn w:val="a3"/>
    <w:uiPriority w:val="99"/>
    <w:semiHidden/>
    <w:rsid w:val="0054531B"/>
    <w:rPr>
      <w:rFonts w:ascii="Segoe UI" w:hAnsi="Segoe UI" w:cs="Segoe UI"/>
      <w:sz w:val="16"/>
      <w:szCs w:val="16"/>
    </w:rPr>
  </w:style>
  <w:style w:type="character" w:customStyle="1" w:styleId="129">
    <w:name w:val="Схема документа Знак12"/>
    <w:basedOn w:val="a3"/>
    <w:uiPriority w:val="99"/>
    <w:semiHidden/>
    <w:rsid w:val="0054531B"/>
    <w:rPr>
      <w:rFonts w:ascii="Segoe UI" w:hAnsi="Segoe UI" w:cs="Segoe UI"/>
      <w:sz w:val="16"/>
      <w:szCs w:val="16"/>
    </w:rPr>
  </w:style>
  <w:style w:type="character" w:customStyle="1" w:styleId="11c">
    <w:name w:val="Схема документа Знак11"/>
    <w:basedOn w:val="a3"/>
    <w:uiPriority w:val="99"/>
    <w:semiHidden/>
    <w:rsid w:val="0054531B"/>
    <w:rPr>
      <w:rFonts w:ascii="Segoe UI" w:hAnsi="Segoe UI" w:cs="Segoe UI"/>
      <w:sz w:val="16"/>
      <w:szCs w:val="16"/>
    </w:rPr>
  </w:style>
  <w:style w:type="character" w:customStyle="1" w:styleId="HTML1">
    <w:name w:val="Стандартный HTML Знак1"/>
    <w:basedOn w:val="a3"/>
    <w:uiPriority w:val="99"/>
    <w:semiHidden/>
    <w:rsid w:val="0054531B"/>
    <w:rPr>
      <w:rFonts w:ascii="Courier New" w:hAnsi="Courier New" w:cs="Courier New"/>
      <w:sz w:val="20"/>
      <w:szCs w:val="20"/>
    </w:rPr>
  </w:style>
  <w:style w:type="character" w:customStyle="1" w:styleId="HTML14">
    <w:name w:val="Стандартный HTML Знак14"/>
    <w:basedOn w:val="a3"/>
    <w:uiPriority w:val="99"/>
    <w:semiHidden/>
    <w:rsid w:val="0054531B"/>
    <w:rPr>
      <w:rFonts w:ascii="Courier New" w:hAnsi="Courier New" w:cs="Courier New"/>
      <w:sz w:val="20"/>
      <w:szCs w:val="20"/>
    </w:rPr>
  </w:style>
  <w:style w:type="character" w:customStyle="1" w:styleId="HTML13">
    <w:name w:val="Стандартный HTML Знак13"/>
    <w:basedOn w:val="a3"/>
    <w:uiPriority w:val="99"/>
    <w:semiHidden/>
    <w:rsid w:val="0054531B"/>
    <w:rPr>
      <w:rFonts w:ascii="Courier New" w:hAnsi="Courier New" w:cs="Courier New"/>
      <w:sz w:val="20"/>
      <w:szCs w:val="20"/>
    </w:rPr>
  </w:style>
  <w:style w:type="character" w:customStyle="1" w:styleId="HTML12">
    <w:name w:val="Стандартный HTML Знак12"/>
    <w:basedOn w:val="a3"/>
    <w:uiPriority w:val="99"/>
    <w:semiHidden/>
    <w:rsid w:val="0054531B"/>
    <w:rPr>
      <w:rFonts w:ascii="Courier New" w:hAnsi="Courier New" w:cs="Courier New"/>
      <w:sz w:val="20"/>
      <w:szCs w:val="20"/>
    </w:rPr>
  </w:style>
  <w:style w:type="character" w:customStyle="1" w:styleId="HTML11">
    <w:name w:val="Стандартный HTML Знак11"/>
    <w:basedOn w:val="a3"/>
    <w:uiPriority w:val="99"/>
    <w:semiHidden/>
    <w:rsid w:val="0054531B"/>
    <w:rPr>
      <w:rFonts w:ascii="Courier New" w:hAnsi="Courier New" w:cs="Courier New"/>
      <w:sz w:val="20"/>
      <w:szCs w:val="20"/>
    </w:rPr>
  </w:style>
  <w:style w:type="character" w:customStyle="1" w:styleId="1ffb">
    <w:name w:val="Подзаголовок Знак1"/>
    <w:basedOn w:val="a3"/>
    <w:uiPriority w:val="11"/>
    <w:rsid w:val="0054531B"/>
    <w:rPr>
      <w:rFonts w:asciiTheme="majorHAnsi" w:eastAsiaTheme="majorEastAsia" w:hAnsiTheme="majorHAnsi" w:cstheme="majorBidi"/>
      <w:sz w:val="24"/>
      <w:szCs w:val="24"/>
    </w:rPr>
  </w:style>
  <w:style w:type="character" w:customStyle="1" w:styleId="14a">
    <w:name w:val="Подзаголовок Знак14"/>
    <w:basedOn w:val="a3"/>
    <w:uiPriority w:val="11"/>
    <w:rsid w:val="0054531B"/>
    <w:rPr>
      <w:rFonts w:asciiTheme="majorHAnsi" w:eastAsiaTheme="majorEastAsia" w:hAnsiTheme="majorHAnsi" w:cs="Times New Roman"/>
      <w:sz w:val="24"/>
      <w:szCs w:val="24"/>
    </w:rPr>
  </w:style>
  <w:style w:type="character" w:customStyle="1" w:styleId="139">
    <w:name w:val="Подзаголовок Знак13"/>
    <w:basedOn w:val="a3"/>
    <w:uiPriority w:val="11"/>
    <w:rsid w:val="0054531B"/>
    <w:rPr>
      <w:rFonts w:asciiTheme="majorHAnsi" w:eastAsiaTheme="majorEastAsia" w:hAnsiTheme="majorHAnsi" w:cs="Times New Roman"/>
      <w:sz w:val="24"/>
      <w:szCs w:val="24"/>
    </w:rPr>
  </w:style>
  <w:style w:type="character" w:customStyle="1" w:styleId="12a">
    <w:name w:val="Подзаголовок Знак12"/>
    <w:basedOn w:val="a3"/>
    <w:uiPriority w:val="11"/>
    <w:rsid w:val="0054531B"/>
    <w:rPr>
      <w:rFonts w:asciiTheme="majorHAnsi" w:eastAsiaTheme="majorEastAsia" w:hAnsiTheme="majorHAnsi" w:cs="Times New Roman"/>
      <w:sz w:val="24"/>
      <w:szCs w:val="24"/>
    </w:rPr>
  </w:style>
  <w:style w:type="character" w:customStyle="1" w:styleId="11d">
    <w:name w:val="Подзаголовок Знак11"/>
    <w:basedOn w:val="a3"/>
    <w:uiPriority w:val="11"/>
    <w:rsid w:val="0054531B"/>
    <w:rPr>
      <w:rFonts w:asciiTheme="majorHAnsi" w:eastAsiaTheme="majorEastAsia" w:hAnsiTheme="majorHAnsi" w:cs="Times New Roman"/>
      <w:sz w:val="24"/>
      <w:szCs w:val="24"/>
    </w:rPr>
  </w:style>
  <w:style w:type="table" w:customStyle="1" w:styleId="400">
    <w:name w:val="Сетка таблицы40"/>
    <w:basedOn w:val="a4"/>
    <w:next w:val="ae"/>
    <w:uiPriority w:val="3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4"/>
    <w:uiPriority w:val="39"/>
    <w:rsid w:val="0054531B"/>
    <w:pPr>
      <w:suppressAutoHyphens/>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Знак Знак Знак Знак Знак Знак Знак Знак Знак Знак Знак Знак Знак"/>
    <w:basedOn w:val="a2"/>
    <w:rsid w:val="00C25E90"/>
    <w:pPr>
      <w:spacing w:before="100" w:beforeAutospacing="1" w:after="100" w:afterAutospacing="1"/>
    </w:pPr>
    <w:rPr>
      <w:rFonts w:ascii="Tahoma" w:hAnsi="Tahoma"/>
      <w:sz w:val="20"/>
      <w:szCs w:val="20"/>
      <w:lang w:val="en-US" w:eastAsia="en-US"/>
    </w:rPr>
  </w:style>
  <w:style w:type="table" w:customStyle="1" w:styleId="430">
    <w:name w:val="Сетка таблицы43"/>
    <w:basedOn w:val="a4"/>
    <w:next w:val="ae"/>
    <w:uiPriority w:val="39"/>
    <w:rsid w:val="005207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
    <w:name w:val="Нет списка26"/>
    <w:next w:val="a5"/>
    <w:uiPriority w:val="99"/>
    <w:semiHidden/>
    <w:unhideWhenUsed/>
    <w:rsid w:val="00F36AAE"/>
  </w:style>
  <w:style w:type="character" w:customStyle="1" w:styleId="ConsPlusNormal0">
    <w:name w:val="ConsPlusNormal Знак"/>
    <w:link w:val="ConsPlusNormal"/>
    <w:rsid w:val="00F36AAE"/>
    <w:rPr>
      <w:rFonts w:ascii="Arial" w:eastAsia="Times New Roman" w:hAnsi="Arial" w:cs="Arial"/>
      <w:kern w:val="0"/>
      <w:sz w:val="20"/>
      <w:szCs w:val="20"/>
      <w:lang w:eastAsia="ru-RU"/>
      <w14:ligatures w14:val="none"/>
    </w:rPr>
  </w:style>
  <w:style w:type="table" w:customStyle="1" w:styleId="440">
    <w:name w:val="Сетка таблицы44"/>
    <w:basedOn w:val="a4"/>
    <w:next w:val="ae"/>
    <w:uiPriority w:val="39"/>
    <w:rsid w:val="00F36A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F36AAE"/>
  </w:style>
  <w:style w:type="table" w:customStyle="1" w:styleId="1170">
    <w:name w:val="Сетка таблицы117"/>
    <w:basedOn w:val="a4"/>
    <w:next w:val="ae"/>
    <w:uiPriority w:val="59"/>
    <w:rsid w:val="0032415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4"/>
    <w:next w:val="ae"/>
    <w:rsid w:val="0032415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4"/>
    <w:next w:val="ae"/>
    <w:uiPriority w:val="59"/>
    <w:rsid w:val="002F4AB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
    <w:name w:val="Сетка таблицы46"/>
    <w:basedOn w:val="a4"/>
    <w:next w:val="ae"/>
    <w:rsid w:val="002F4AB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5"/>
    <w:uiPriority w:val="99"/>
    <w:semiHidden/>
    <w:unhideWhenUsed/>
    <w:rsid w:val="00641E8C"/>
  </w:style>
  <w:style w:type="character" w:customStyle="1" w:styleId="47">
    <w:name w:val="Основной шрифт абзаца4"/>
    <w:rsid w:val="00641E8C"/>
  </w:style>
  <w:style w:type="character" w:customStyle="1" w:styleId="3d">
    <w:name w:val="Основной шрифт абзаца3"/>
    <w:rsid w:val="00641E8C"/>
  </w:style>
  <w:style w:type="character" w:customStyle="1" w:styleId="2e">
    <w:name w:val="Основной шрифт абзаца2"/>
    <w:rsid w:val="00641E8C"/>
  </w:style>
  <w:style w:type="paragraph" w:customStyle="1" w:styleId="48">
    <w:name w:val="Заголовок4"/>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9">
    <w:name w:val="Указатель4"/>
    <w:basedOn w:val="a2"/>
    <w:rsid w:val="00641E8C"/>
    <w:pPr>
      <w:suppressLineNumbers/>
      <w:suppressAutoHyphens/>
    </w:pPr>
    <w:rPr>
      <w:rFonts w:ascii="PT Astra Serif" w:hAnsi="PT Astra Serif" w:cs="Noto Sans Devanagari"/>
      <w:sz w:val="28"/>
      <w:szCs w:val="28"/>
      <w:lang w:eastAsia="zh-CN"/>
    </w:rPr>
  </w:style>
  <w:style w:type="paragraph" w:customStyle="1" w:styleId="3e">
    <w:name w:val="Заголовок3"/>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a">
    <w:name w:val="Название объекта4"/>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3f">
    <w:name w:val="Указатель3"/>
    <w:basedOn w:val="a2"/>
    <w:rsid w:val="00641E8C"/>
    <w:pPr>
      <w:suppressLineNumbers/>
      <w:suppressAutoHyphens/>
    </w:pPr>
    <w:rPr>
      <w:rFonts w:ascii="PT Astra Serif" w:hAnsi="PT Astra Serif" w:cs="Noto Sans Devanagari"/>
      <w:sz w:val="28"/>
      <w:szCs w:val="28"/>
      <w:lang w:eastAsia="zh-CN"/>
    </w:rPr>
  </w:style>
  <w:style w:type="paragraph" w:customStyle="1" w:styleId="2f">
    <w:name w:val="Заголовок2"/>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3f0">
    <w:name w:val="Название объекта3"/>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2f0">
    <w:name w:val="Указатель2"/>
    <w:basedOn w:val="a2"/>
    <w:rsid w:val="00641E8C"/>
    <w:pPr>
      <w:suppressLineNumbers/>
      <w:suppressAutoHyphens/>
    </w:pPr>
    <w:rPr>
      <w:rFonts w:ascii="PT Astra Serif" w:hAnsi="PT Astra Serif" w:cs="Noto Sans Devanagari"/>
      <w:sz w:val="28"/>
      <w:szCs w:val="28"/>
      <w:lang w:eastAsia="zh-CN"/>
    </w:rPr>
  </w:style>
  <w:style w:type="paragraph" w:customStyle="1" w:styleId="2f1">
    <w:name w:val="Название объекта2"/>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95">
    <w:name w:val="Абзац списка9"/>
    <w:basedOn w:val="a2"/>
    <w:rsid w:val="00641E8C"/>
    <w:pPr>
      <w:suppressAutoHyphens/>
      <w:jc w:val="center"/>
    </w:pPr>
    <w:rPr>
      <w:sz w:val="28"/>
      <w:szCs w:val="28"/>
      <w:lang w:eastAsia="zh-CN"/>
    </w:rPr>
  </w:style>
  <w:style w:type="paragraph" w:customStyle="1" w:styleId="afffff4">
    <w:basedOn w:val="a2"/>
    <w:next w:val="afffc"/>
    <w:rsid w:val="00641E8C"/>
    <w:pPr>
      <w:suppressAutoHyphens/>
      <w:spacing w:before="280" w:after="280"/>
    </w:pPr>
    <w:rPr>
      <w:lang w:eastAsia="zh-CN"/>
    </w:rPr>
  </w:style>
  <w:style w:type="paragraph" w:customStyle="1" w:styleId="afffff5">
    <w:name w:val="Знак"/>
    <w:basedOn w:val="a2"/>
    <w:rsid w:val="00641E8C"/>
    <w:pPr>
      <w:suppressAutoHyphens/>
      <w:spacing w:after="160" w:line="240" w:lineRule="exact"/>
    </w:pPr>
    <w:rPr>
      <w:rFonts w:ascii="Verdana" w:hAnsi="Verdana" w:cs="Verdana"/>
      <w:sz w:val="20"/>
      <w:szCs w:val="20"/>
      <w:lang w:val="en-US" w:eastAsia="zh-CN"/>
    </w:rPr>
  </w:style>
  <w:style w:type="paragraph" w:customStyle="1" w:styleId="1ffc">
    <w:name w:val="Заголовок таблицы ссылок1"/>
    <w:basedOn w:val="1"/>
    <w:next w:val="a2"/>
    <w:rsid w:val="00641E8C"/>
    <w:pPr>
      <w:keepLines/>
      <w:tabs>
        <w:tab w:val="left" w:pos="142"/>
        <w:tab w:val="left" w:pos="426"/>
      </w:tabs>
      <w:suppressAutoHyphens/>
      <w:spacing w:before="240" w:line="252" w:lineRule="auto"/>
      <w:outlineLvl w:val="9"/>
    </w:pPr>
    <w:rPr>
      <w:rFonts w:ascii="Calibri Light" w:hAnsi="Calibri Light"/>
      <w:b w:val="0"/>
      <w:color w:val="2E74B5"/>
      <w:sz w:val="32"/>
      <w:szCs w:val="32"/>
      <w:lang w:val="ru-RU" w:eastAsia="zh-CN"/>
    </w:rPr>
  </w:style>
  <w:style w:type="paragraph" w:customStyle="1" w:styleId="321">
    <w:name w:val="Основной текст с отступом 32"/>
    <w:basedOn w:val="a2"/>
    <w:rsid w:val="00641E8C"/>
    <w:pPr>
      <w:suppressAutoHyphens/>
      <w:spacing w:after="120"/>
      <w:ind w:left="283"/>
    </w:pPr>
    <w:rPr>
      <w:sz w:val="16"/>
      <w:szCs w:val="16"/>
      <w:lang w:eastAsia="zh-CN"/>
    </w:rPr>
  </w:style>
  <w:style w:type="table" w:customStyle="1" w:styleId="470">
    <w:name w:val="Сетка таблицы47"/>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4"/>
    <w:next w:val="ae"/>
    <w:uiPriority w:val="39"/>
    <w:rsid w:val="004A598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4"/>
    <w:next w:val="ae"/>
    <w:uiPriority w:val="59"/>
    <w:rsid w:val="009D03E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0">
    <w:name w:val="Сетка таблицы49"/>
    <w:basedOn w:val="a4"/>
    <w:next w:val="ae"/>
    <w:rsid w:val="009D03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4"/>
    <w:next w:val="ae"/>
    <w:rsid w:val="00BC34D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2"/>
    <w:rsid w:val="002518D9"/>
    <w:pPr>
      <w:spacing w:before="100" w:beforeAutospacing="1" w:after="100" w:afterAutospacing="1"/>
    </w:pPr>
  </w:style>
  <w:style w:type="paragraph" w:customStyle="1" w:styleId="223">
    <w:name w:val="Основной текст 22"/>
    <w:basedOn w:val="a2"/>
    <w:rsid w:val="00186A18"/>
    <w:pPr>
      <w:widowControl w:val="0"/>
      <w:suppressAutoHyphens/>
    </w:pPr>
    <w:rPr>
      <w:rFonts w:ascii="Arial" w:eastAsia="Lucida Sans Unicode" w:hAnsi="Arial"/>
      <w:b/>
      <w:kern w:val="1"/>
      <w:sz w:val="28"/>
    </w:rPr>
  </w:style>
  <w:style w:type="paragraph" w:customStyle="1" w:styleId="224">
    <w:name w:val="Основной текст с отступом 22"/>
    <w:basedOn w:val="a2"/>
    <w:rsid w:val="00186A18"/>
    <w:pPr>
      <w:widowControl w:val="0"/>
      <w:suppressAutoHyphens/>
      <w:ind w:left="360"/>
      <w:jc w:val="center"/>
    </w:pPr>
    <w:rPr>
      <w:rFonts w:ascii="Arial" w:eastAsia="Lucida Sans Unicode" w:hAnsi="Arial"/>
      <w:b/>
      <w:bCs/>
      <w:kern w:val="1"/>
      <w:sz w:val="20"/>
    </w:rPr>
  </w:style>
  <w:style w:type="paragraph" w:customStyle="1" w:styleId="afffff6">
    <w:basedOn w:val="a2"/>
    <w:next w:val="afffc"/>
    <w:uiPriority w:val="99"/>
    <w:unhideWhenUsed/>
    <w:rsid w:val="00186A18"/>
    <w:pPr>
      <w:spacing w:before="100" w:beforeAutospacing="1" w:after="100" w:afterAutospacing="1"/>
    </w:pPr>
  </w:style>
  <w:style w:type="paragraph" w:customStyle="1" w:styleId="Style23">
    <w:name w:val="Style23"/>
    <w:basedOn w:val="a2"/>
    <w:uiPriority w:val="99"/>
    <w:rsid w:val="00186A18"/>
    <w:pPr>
      <w:widowControl w:val="0"/>
      <w:autoSpaceDE w:val="0"/>
      <w:autoSpaceDN w:val="0"/>
      <w:adjustRightInd w:val="0"/>
      <w:spacing w:line="276" w:lineRule="exact"/>
      <w:ind w:firstLine="576"/>
      <w:jc w:val="both"/>
    </w:pPr>
  </w:style>
  <w:style w:type="table" w:customStyle="1" w:styleId="1200">
    <w:name w:val="Сетка таблицы120"/>
    <w:basedOn w:val="a4"/>
    <w:next w:val="ae"/>
    <w:uiPriority w:val="59"/>
    <w:rsid w:val="00482D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4"/>
    <w:next w:val="ae"/>
    <w:uiPriority w:val="59"/>
    <w:rsid w:val="00AA66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4"/>
    <w:next w:val="ae"/>
    <w:rsid w:val="0033632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5"/>
    <w:uiPriority w:val="99"/>
    <w:semiHidden/>
    <w:unhideWhenUsed/>
    <w:rsid w:val="00986F3D"/>
  </w:style>
  <w:style w:type="numbering" w:customStyle="1" w:styleId="1121">
    <w:name w:val="Нет списка112"/>
    <w:next w:val="a5"/>
    <w:uiPriority w:val="99"/>
    <w:semiHidden/>
    <w:rsid w:val="00986F3D"/>
  </w:style>
  <w:style w:type="table" w:customStyle="1" w:styleId="540">
    <w:name w:val="Сетка таблицы54"/>
    <w:basedOn w:val="a4"/>
    <w:next w:val="ae"/>
    <w:uiPriority w:val="39"/>
    <w:rsid w:val="00986F3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5"/>
    <w:uiPriority w:val="99"/>
    <w:semiHidden/>
    <w:unhideWhenUsed/>
    <w:rsid w:val="00986F3D"/>
  </w:style>
  <w:style w:type="numbering" w:customStyle="1" w:styleId="291">
    <w:name w:val="Нет списка29"/>
    <w:next w:val="a5"/>
    <w:uiPriority w:val="99"/>
    <w:semiHidden/>
    <w:unhideWhenUsed/>
    <w:rsid w:val="00986F3D"/>
  </w:style>
  <w:style w:type="table" w:customStyle="1" w:styleId="2122">
    <w:name w:val="Сетка таблицы212"/>
    <w:basedOn w:val="a4"/>
    <w:next w:val="ae"/>
    <w:uiPriority w:val="39"/>
    <w:rsid w:val="00986F3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7">
    <w:name w:val="Placeholder Text"/>
    <w:basedOn w:val="a3"/>
    <w:uiPriority w:val="99"/>
    <w:semiHidden/>
    <w:rsid w:val="00986F3D"/>
    <w:rPr>
      <w:color w:val="808080"/>
    </w:rPr>
  </w:style>
  <w:style w:type="paragraph" w:customStyle="1" w:styleId="font11">
    <w:name w:val="font11"/>
    <w:basedOn w:val="a2"/>
    <w:rsid w:val="00986F3D"/>
    <w:pPr>
      <w:spacing w:before="100" w:beforeAutospacing="1" w:after="100" w:afterAutospacing="1"/>
    </w:pPr>
    <w:rPr>
      <w:rFonts w:ascii="Tahoma" w:hAnsi="Tahoma" w:cs="Tahoma"/>
      <w:color w:val="000000"/>
      <w:sz w:val="18"/>
      <w:szCs w:val="18"/>
    </w:rPr>
  </w:style>
  <w:style w:type="paragraph" w:customStyle="1" w:styleId="font12">
    <w:name w:val="font12"/>
    <w:basedOn w:val="a2"/>
    <w:rsid w:val="00986F3D"/>
    <w:pPr>
      <w:spacing w:before="100" w:beforeAutospacing="1" w:after="100" w:afterAutospacing="1"/>
    </w:pPr>
    <w:rPr>
      <w:rFonts w:ascii="Tahoma" w:hAnsi="Tahoma" w:cs="Tahoma"/>
      <w:b/>
      <w:bCs/>
      <w:color w:val="000000"/>
      <w:sz w:val="18"/>
      <w:szCs w:val="18"/>
    </w:rPr>
  </w:style>
  <w:style w:type="paragraph" w:customStyle="1" w:styleId="xl665">
    <w:name w:val="xl665"/>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6">
    <w:name w:val="xl666"/>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7">
    <w:name w:val="xl667"/>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68">
    <w:name w:val="xl668"/>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9">
    <w:name w:val="xl669"/>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70">
    <w:name w:val="xl670"/>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sz w:val="20"/>
      <w:szCs w:val="20"/>
    </w:rPr>
  </w:style>
  <w:style w:type="paragraph" w:customStyle="1" w:styleId="xl671">
    <w:name w:val="xl67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3">
    <w:name w:val="xl673"/>
    <w:basedOn w:val="a2"/>
    <w:rsid w:val="00986F3D"/>
    <w:pPr>
      <w:pBdr>
        <w:top w:val="single" w:sz="8"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4">
    <w:name w:val="xl674"/>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5">
    <w:name w:val="xl675"/>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color w:val="FFFFFF"/>
      <w:sz w:val="20"/>
      <w:szCs w:val="20"/>
    </w:rPr>
  </w:style>
  <w:style w:type="paragraph" w:customStyle="1" w:styleId="xl676">
    <w:name w:val="xl676"/>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7">
    <w:name w:val="xl677"/>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Arial CYR" w:hAnsi="Arial CYR" w:cs="Arial CYR"/>
      <w:b/>
      <w:bCs/>
      <w:i/>
      <w:iCs/>
      <w:color w:val="FF0000"/>
    </w:rPr>
  </w:style>
  <w:style w:type="paragraph" w:customStyle="1" w:styleId="xl678">
    <w:name w:val="xl678"/>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9">
    <w:name w:val="xl679"/>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0">
    <w:name w:val="xl680"/>
    <w:basedOn w:val="a2"/>
    <w:rsid w:val="00986F3D"/>
    <w:pPr>
      <w:pBdr>
        <w:top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1">
    <w:name w:val="xl681"/>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2">
    <w:name w:val="xl682"/>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3">
    <w:name w:val="xl683"/>
    <w:basedOn w:val="a2"/>
    <w:rsid w:val="00986F3D"/>
    <w:pPr>
      <w:pBdr>
        <w:top w:val="single" w:sz="8" w:space="0" w:color="auto"/>
        <w:left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4">
    <w:name w:val="xl684"/>
    <w:basedOn w:val="a2"/>
    <w:rsid w:val="00986F3D"/>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5">
    <w:name w:val="xl685"/>
    <w:basedOn w:val="a2"/>
    <w:rsid w:val="00986F3D"/>
    <w:pPr>
      <w:pBdr>
        <w:top w:val="single" w:sz="8" w:space="0" w:color="auto"/>
        <w:left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6">
    <w:name w:val="xl686"/>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7">
    <w:name w:val="xl687"/>
    <w:basedOn w:val="a2"/>
    <w:rsid w:val="00986F3D"/>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8">
    <w:name w:val="xl688"/>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9">
    <w:name w:val="xl689"/>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0">
    <w:name w:val="xl690"/>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1">
    <w:name w:val="xl69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92">
    <w:name w:val="xl692"/>
    <w:basedOn w:val="a2"/>
    <w:rsid w:val="00986F3D"/>
    <w:pPr>
      <w:pBdr>
        <w:top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3">
    <w:name w:val="xl693"/>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4">
    <w:name w:val="xl694"/>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5">
    <w:name w:val="xl695"/>
    <w:basedOn w:val="a2"/>
    <w:rsid w:val="00986F3D"/>
    <w:pPr>
      <w:spacing w:before="100" w:beforeAutospacing="1" w:after="100" w:afterAutospacing="1"/>
      <w:jc w:val="center"/>
    </w:pPr>
    <w:rPr>
      <w:sz w:val="28"/>
      <w:szCs w:val="28"/>
    </w:rPr>
  </w:style>
  <w:style w:type="paragraph" w:customStyle="1" w:styleId="xl696">
    <w:name w:val="xl696"/>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0"/>
      <w:szCs w:val="20"/>
    </w:rPr>
  </w:style>
  <w:style w:type="paragraph" w:customStyle="1" w:styleId="xl697">
    <w:name w:val="xl697"/>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color w:val="000000"/>
      <w:sz w:val="20"/>
      <w:szCs w:val="20"/>
    </w:rPr>
  </w:style>
  <w:style w:type="paragraph" w:customStyle="1" w:styleId="xl698">
    <w:name w:val="xl698"/>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2"/>
    <w:rsid w:val="00986F3D"/>
    <w:pPr>
      <w:spacing w:before="100" w:beforeAutospacing="1" w:after="100" w:afterAutospacing="1"/>
      <w:jc w:val="center"/>
      <w:textAlignment w:val="top"/>
    </w:pPr>
    <w:rPr>
      <w:rFonts w:ascii="Arial CYR" w:hAnsi="Arial CYR" w:cs="Arial CYR"/>
      <w:b/>
      <w:bCs/>
    </w:rPr>
  </w:style>
  <w:style w:type="paragraph" w:customStyle="1" w:styleId="xl700">
    <w:name w:val="xl700"/>
    <w:basedOn w:val="a2"/>
    <w:rsid w:val="00986F3D"/>
    <w:pPr>
      <w:pBdr>
        <w:top w:val="single" w:sz="4" w:space="0" w:color="auto"/>
        <w:left w:val="single" w:sz="4" w:space="0" w:color="auto"/>
        <w:bottom w:val="single" w:sz="8"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01">
    <w:name w:val="xl701"/>
    <w:basedOn w:val="a2"/>
    <w:rsid w:val="00986F3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702">
    <w:name w:val="xl702"/>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2"/>
    <w:rsid w:val="00986F3D"/>
    <w:pPr>
      <w:pBdr>
        <w:righ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04">
    <w:name w:val="xl704"/>
    <w:basedOn w:val="a2"/>
    <w:rsid w:val="00986F3D"/>
    <w:pPr>
      <w:spacing w:before="100" w:beforeAutospacing="1" w:after="100" w:afterAutospacing="1"/>
      <w:jc w:val="center"/>
      <w:textAlignment w:val="center"/>
    </w:pPr>
    <w:rPr>
      <w:rFonts w:ascii="Arial CYR" w:hAnsi="Arial CYR" w:cs="Arial CYR"/>
      <w:b/>
      <w:bCs/>
    </w:rPr>
  </w:style>
  <w:style w:type="paragraph" w:customStyle="1" w:styleId="xl705">
    <w:name w:val="xl705"/>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2"/>
    <w:rsid w:val="00986F3D"/>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b/>
      <w:bCs/>
      <w:sz w:val="20"/>
      <w:szCs w:val="20"/>
    </w:rPr>
  </w:style>
  <w:style w:type="paragraph" w:customStyle="1" w:styleId="xl707">
    <w:name w:val="xl707"/>
    <w:basedOn w:val="a2"/>
    <w:rsid w:val="00986F3D"/>
    <w:pPr>
      <w:spacing w:before="100" w:beforeAutospacing="1" w:after="100" w:afterAutospacing="1"/>
      <w:jc w:val="center"/>
      <w:textAlignment w:val="center"/>
    </w:pPr>
    <w:rPr>
      <w:rFonts w:ascii="Arial CYR" w:hAnsi="Arial CYR" w:cs="Arial CYR"/>
      <w:b/>
      <w:bCs/>
      <w:sz w:val="18"/>
      <w:szCs w:val="18"/>
    </w:rPr>
  </w:style>
  <w:style w:type="paragraph" w:customStyle="1" w:styleId="xl708">
    <w:name w:val="xl708"/>
    <w:basedOn w:val="a2"/>
    <w:rsid w:val="00986F3D"/>
    <w:pPr>
      <w:spacing w:before="100" w:beforeAutospacing="1" w:after="100" w:afterAutospacing="1"/>
      <w:jc w:val="center"/>
      <w:textAlignment w:val="center"/>
    </w:pPr>
    <w:rPr>
      <w:rFonts w:ascii="Arial CYR" w:hAnsi="Arial CYR" w:cs="Arial CYR"/>
      <w:sz w:val="20"/>
      <w:szCs w:val="20"/>
    </w:rPr>
  </w:style>
  <w:style w:type="paragraph" w:customStyle="1" w:styleId="xl709">
    <w:name w:val="xl709"/>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10">
    <w:name w:val="xl710"/>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1">
    <w:name w:val="xl71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2">
    <w:name w:val="xl712"/>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3">
    <w:name w:val="xl713"/>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4">
    <w:name w:val="xl714"/>
    <w:basedOn w:val="a2"/>
    <w:rsid w:val="00986F3D"/>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15">
    <w:name w:val="xl715"/>
    <w:basedOn w:val="a2"/>
    <w:rsid w:val="00986F3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6">
    <w:name w:val="xl716"/>
    <w:basedOn w:val="a2"/>
    <w:rsid w:val="00986F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7">
    <w:name w:val="xl717"/>
    <w:basedOn w:val="a2"/>
    <w:rsid w:val="00986F3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8">
    <w:name w:val="xl718"/>
    <w:basedOn w:val="a2"/>
    <w:rsid w:val="00986F3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9">
    <w:name w:val="xl719"/>
    <w:basedOn w:val="a2"/>
    <w:rsid w:val="00986F3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0">
    <w:name w:val="xl720"/>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1">
    <w:name w:val="xl72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2">
    <w:name w:val="xl722"/>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3">
    <w:name w:val="xl723"/>
    <w:basedOn w:val="a2"/>
    <w:rsid w:val="00986F3D"/>
    <w:pPr>
      <w:pBdr>
        <w:top w:val="single" w:sz="8"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24">
    <w:name w:val="xl724"/>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table" w:customStyle="1" w:styleId="1220">
    <w:name w:val="Сетка таблицы122"/>
    <w:basedOn w:val="a4"/>
    <w:next w:val="ae"/>
    <w:uiPriority w:val="59"/>
    <w:rsid w:val="00D25A3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e"/>
    <w:rsid w:val="00D25A3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E7C0B"/>
  </w:style>
  <w:style w:type="paragraph" w:customStyle="1" w:styleId="afffff8">
    <w:basedOn w:val="a2"/>
    <w:next w:val="afffc"/>
    <w:uiPriority w:val="99"/>
    <w:rsid w:val="000E7C0B"/>
    <w:pPr>
      <w:textAlignment w:val="top"/>
    </w:pPr>
    <w:rPr>
      <w:rFonts w:eastAsia="Calibri"/>
    </w:rPr>
  </w:style>
  <w:style w:type="paragraph" w:customStyle="1" w:styleId="1ffd">
    <w:name w:val="Знак Знак1 Знак Знак"/>
    <w:basedOn w:val="a2"/>
    <w:rsid w:val="000E7C0B"/>
    <w:pPr>
      <w:tabs>
        <w:tab w:val="left" w:pos="360"/>
      </w:tabs>
      <w:spacing w:after="160" w:line="240" w:lineRule="exact"/>
    </w:pPr>
    <w:rPr>
      <w:rFonts w:ascii="Verdana" w:hAnsi="Verdana" w:cs="Verdana"/>
      <w:sz w:val="20"/>
      <w:szCs w:val="20"/>
      <w:lang w:val="en-US" w:eastAsia="en-US"/>
    </w:rPr>
  </w:style>
  <w:style w:type="table" w:customStyle="1" w:styleId="56">
    <w:name w:val="Сетка таблицы56"/>
    <w:basedOn w:val="a4"/>
    <w:next w:val="ae"/>
    <w:uiPriority w:val="39"/>
    <w:rsid w:val="000E7C0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9">
    <w:name w:val="Subtle Emphasis"/>
    <w:uiPriority w:val="19"/>
    <w:qFormat/>
    <w:rsid w:val="000E7C0B"/>
    <w:rPr>
      <w:i/>
      <w:iCs/>
      <w:color w:val="404040"/>
    </w:rPr>
  </w:style>
  <w:style w:type="character" w:styleId="afffffa">
    <w:name w:val="Intense Reference"/>
    <w:uiPriority w:val="32"/>
    <w:qFormat/>
    <w:rsid w:val="000E7C0B"/>
    <w:rPr>
      <w:b/>
      <w:bCs/>
      <w:smallCaps/>
      <w:color w:val="4472C4"/>
      <w:spacing w:val="5"/>
    </w:rPr>
  </w:style>
  <w:style w:type="character" w:styleId="afffffb">
    <w:name w:val="Subtle Reference"/>
    <w:uiPriority w:val="31"/>
    <w:qFormat/>
    <w:rsid w:val="000E7C0B"/>
    <w:rPr>
      <w:smallCaps/>
      <w:color w:val="5A5A5A"/>
    </w:rPr>
  </w:style>
  <w:style w:type="character" w:styleId="afffffc">
    <w:name w:val="Book Title"/>
    <w:uiPriority w:val="33"/>
    <w:qFormat/>
    <w:rsid w:val="000E7C0B"/>
    <w:rPr>
      <w:b/>
      <w:bCs/>
      <w:i/>
      <w:iCs/>
      <w:spacing w:val="5"/>
    </w:rPr>
  </w:style>
  <w:style w:type="table" w:customStyle="1" w:styleId="1230">
    <w:name w:val="Сетка таблицы123"/>
    <w:basedOn w:val="a4"/>
    <w:next w:val="ae"/>
    <w:uiPriority w:val="59"/>
    <w:rsid w:val="0069418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
    <w:name w:val="Сетка таблицы57"/>
    <w:basedOn w:val="a4"/>
    <w:next w:val="ae"/>
    <w:rsid w:val="0069418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4"/>
    <w:next w:val="ae"/>
    <w:rsid w:val="009071D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
    <w:name w:val="Нет списка31"/>
    <w:next w:val="a5"/>
    <w:uiPriority w:val="99"/>
    <w:semiHidden/>
    <w:unhideWhenUsed/>
    <w:rsid w:val="00E80612"/>
  </w:style>
  <w:style w:type="table" w:customStyle="1" w:styleId="59">
    <w:name w:val="Сетка таблицы59"/>
    <w:basedOn w:val="a4"/>
    <w:next w:val="ae"/>
    <w:uiPriority w:val="39"/>
    <w:rsid w:val="00E8061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4"/>
    <w:next w:val="ae"/>
    <w:uiPriority w:val="59"/>
    <w:rsid w:val="002062C6"/>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00">
    <w:name w:val="Сетка таблицы60"/>
    <w:basedOn w:val="a4"/>
    <w:next w:val="ae"/>
    <w:rsid w:val="002062C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4"/>
    <w:next w:val="ae"/>
    <w:rsid w:val="00AB710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4"/>
    <w:next w:val="ae"/>
    <w:rsid w:val="00903A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4"/>
    <w:next w:val="ae"/>
    <w:uiPriority w:val="59"/>
    <w:rsid w:val="002B0C9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0">
    <w:name w:val="Сетка таблицы65"/>
    <w:basedOn w:val="a4"/>
    <w:next w:val="ae"/>
    <w:rsid w:val="002B0C9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5"/>
    <w:uiPriority w:val="99"/>
    <w:semiHidden/>
    <w:unhideWhenUsed/>
    <w:rsid w:val="00DD74D2"/>
  </w:style>
  <w:style w:type="paragraph" w:customStyle="1" w:styleId="103">
    <w:name w:val="Абзац списка10"/>
    <w:basedOn w:val="a2"/>
    <w:autoRedefine/>
    <w:rsid w:val="00DD74D2"/>
    <w:pPr>
      <w:jc w:val="center"/>
    </w:pPr>
    <w:rPr>
      <w:snapToGrid w:val="0"/>
      <w:sz w:val="28"/>
      <w:szCs w:val="28"/>
    </w:rPr>
  </w:style>
  <w:style w:type="table" w:customStyle="1" w:styleId="66">
    <w:name w:val="Сетка таблицы66"/>
    <w:basedOn w:val="a4"/>
    <w:next w:val="ae"/>
    <w:uiPriority w:val="39"/>
    <w:rsid w:val="00DD74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c">
    <w:basedOn w:val="a2"/>
    <w:next w:val="af2"/>
    <w:link w:val="affb"/>
    <w:qFormat/>
    <w:rsid w:val="00DD74D2"/>
    <w:pPr>
      <w:jc w:val="center"/>
    </w:pPr>
    <w:rPr>
      <w:rFonts w:ascii="Calibri" w:hAnsi="Calibri"/>
      <w:b/>
      <w:kern w:val="2"/>
      <w:sz w:val="22"/>
      <w:szCs w:val="20"/>
      <w14:ligatures w14:val="standardContextual"/>
    </w:rPr>
  </w:style>
  <w:style w:type="paragraph" w:customStyle="1" w:styleId="afffffd">
    <w:name w:val="Знак"/>
    <w:basedOn w:val="a2"/>
    <w:rsid w:val="00DD74D2"/>
    <w:pPr>
      <w:spacing w:after="160" w:line="240" w:lineRule="exact"/>
    </w:pPr>
    <w:rPr>
      <w:rFonts w:ascii="Verdana" w:hAnsi="Verdana" w:cs="Verdana"/>
      <w:sz w:val="20"/>
      <w:szCs w:val="20"/>
      <w:lang w:val="en-US" w:eastAsia="en-US"/>
    </w:rPr>
  </w:style>
  <w:style w:type="numbering" w:customStyle="1" w:styleId="1141">
    <w:name w:val="Нет списка114"/>
    <w:next w:val="a5"/>
    <w:uiPriority w:val="99"/>
    <w:semiHidden/>
    <w:unhideWhenUsed/>
    <w:rsid w:val="00DD74D2"/>
  </w:style>
  <w:style w:type="numbering" w:customStyle="1" w:styleId="2101">
    <w:name w:val="Нет списка210"/>
    <w:next w:val="a5"/>
    <w:uiPriority w:val="99"/>
    <w:semiHidden/>
    <w:unhideWhenUsed/>
    <w:rsid w:val="00DD74D2"/>
  </w:style>
  <w:style w:type="table" w:customStyle="1" w:styleId="2132">
    <w:name w:val="Сетка таблицы213"/>
    <w:basedOn w:val="a4"/>
    <w:next w:val="ae"/>
    <w:uiPriority w:val="39"/>
    <w:rsid w:val="00DD74D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4"/>
    <w:next w:val="ae"/>
    <w:uiPriority w:val="59"/>
    <w:rsid w:val="005C1132"/>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
    <w:name w:val="Сетка таблицы67"/>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8"/>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5"/>
    <w:uiPriority w:val="99"/>
    <w:semiHidden/>
    <w:unhideWhenUsed/>
    <w:rsid w:val="009C54A0"/>
  </w:style>
  <w:style w:type="numbering" w:customStyle="1" w:styleId="341">
    <w:name w:val="Нет списка34"/>
    <w:next w:val="a5"/>
    <w:uiPriority w:val="99"/>
    <w:semiHidden/>
    <w:unhideWhenUsed/>
    <w:rsid w:val="00A46AFE"/>
  </w:style>
  <w:style w:type="numbering" w:customStyle="1" w:styleId="351">
    <w:name w:val="Нет списка35"/>
    <w:next w:val="a5"/>
    <w:uiPriority w:val="99"/>
    <w:semiHidden/>
    <w:unhideWhenUsed/>
    <w:rsid w:val="00A46AFE"/>
  </w:style>
  <w:style w:type="numbering" w:customStyle="1" w:styleId="361">
    <w:name w:val="Нет списка36"/>
    <w:next w:val="a5"/>
    <w:semiHidden/>
    <w:unhideWhenUsed/>
    <w:rsid w:val="002A1DBB"/>
  </w:style>
  <w:style w:type="numbering" w:customStyle="1" w:styleId="371">
    <w:name w:val="Нет списка37"/>
    <w:next w:val="a5"/>
    <w:semiHidden/>
    <w:unhideWhenUsed/>
    <w:rsid w:val="004A5D4F"/>
  </w:style>
  <w:style w:type="numbering" w:customStyle="1" w:styleId="381">
    <w:name w:val="Нет списка38"/>
    <w:next w:val="a5"/>
    <w:uiPriority w:val="99"/>
    <w:semiHidden/>
    <w:unhideWhenUsed/>
    <w:rsid w:val="002040B0"/>
  </w:style>
  <w:style w:type="table" w:customStyle="1" w:styleId="69">
    <w:name w:val="Сетка таблицы69"/>
    <w:basedOn w:val="a4"/>
    <w:next w:val="ae"/>
    <w:uiPriority w:val="39"/>
    <w:rsid w:val="002040B0"/>
    <w:pPr>
      <w:spacing w:after="0" w:line="240" w:lineRule="auto"/>
    </w:pPr>
    <w:rPr>
      <w:rFonts w:ascii="Arial" w:eastAsia="Arial" w:hAnsi="Arial" w:cs="Arial"/>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Знак Знак1 Знак Знак"/>
    <w:basedOn w:val="a2"/>
    <w:rsid w:val="002040B0"/>
    <w:pPr>
      <w:tabs>
        <w:tab w:val="num" w:pos="360"/>
      </w:tabs>
      <w:spacing w:after="160" w:line="240" w:lineRule="exact"/>
    </w:pPr>
    <w:rPr>
      <w:rFonts w:ascii="MS Mincho" w:eastAsia="Arial" w:hAnsi="MS Mincho" w:cs="MS Mincho"/>
      <w:sz w:val="20"/>
      <w:szCs w:val="20"/>
      <w:lang w:val="en-US" w:eastAsia="en-US"/>
    </w:rPr>
  </w:style>
  <w:style w:type="paragraph" w:customStyle="1" w:styleId="afffffe">
    <w:basedOn w:val="a2"/>
    <w:next w:val="af2"/>
    <w:qFormat/>
    <w:rsid w:val="003F181E"/>
    <w:pPr>
      <w:jc w:val="center"/>
    </w:pPr>
    <w:rPr>
      <w:b/>
      <w:szCs w:val="20"/>
    </w:rPr>
  </w:style>
  <w:style w:type="numbering" w:customStyle="1" w:styleId="1151">
    <w:name w:val="Нет списка115"/>
    <w:next w:val="a5"/>
    <w:uiPriority w:val="99"/>
    <w:semiHidden/>
    <w:rsid w:val="002040B0"/>
  </w:style>
  <w:style w:type="numbering" w:customStyle="1" w:styleId="1161">
    <w:name w:val="Нет списка116"/>
    <w:next w:val="a5"/>
    <w:uiPriority w:val="99"/>
    <w:semiHidden/>
    <w:unhideWhenUsed/>
    <w:rsid w:val="002040B0"/>
  </w:style>
  <w:style w:type="table" w:customStyle="1" w:styleId="1270">
    <w:name w:val="Сетка таблицы127"/>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
    <w:next w:val="a5"/>
    <w:uiPriority w:val="99"/>
    <w:semiHidden/>
    <w:unhideWhenUsed/>
    <w:rsid w:val="002040B0"/>
  </w:style>
  <w:style w:type="table" w:customStyle="1" w:styleId="2142">
    <w:name w:val="Сетка таблицы214"/>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5"/>
    <w:uiPriority w:val="99"/>
    <w:semiHidden/>
    <w:rsid w:val="002040B0"/>
  </w:style>
  <w:style w:type="numbering" w:customStyle="1" w:styleId="1211">
    <w:name w:val="Нет списка121"/>
    <w:next w:val="a5"/>
    <w:uiPriority w:val="99"/>
    <w:semiHidden/>
    <w:unhideWhenUsed/>
    <w:rsid w:val="002040B0"/>
  </w:style>
  <w:style w:type="numbering" w:customStyle="1" w:styleId="2123">
    <w:name w:val="Нет списка212"/>
    <w:next w:val="a5"/>
    <w:uiPriority w:val="99"/>
    <w:semiHidden/>
    <w:unhideWhenUsed/>
    <w:rsid w:val="002040B0"/>
  </w:style>
  <w:style w:type="paragraph" w:styleId="affffff">
    <w:name w:val="Revision"/>
    <w:hidden/>
    <w:uiPriority w:val="99"/>
    <w:semiHidden/>
    <w:rsid w:val="002040B0"/>
    <w:pPr>
      <w:spacing w:after="0" w:line="240" w:lineRule="auto"/>
    </w:pPr>
    <w:rPr>
      <w:rFonts w:ascii="Arial" w:eastAsia="Arial" w:hAnsi="Arial" w:cs="Arial"/>
      <w:kern w:val="0"/>
      <w:sz w:val="24"/>
      <w:szCs w:val="20"/>
      <w:lang w:eastAsia="ru-RU"/>
      <w14:ligatures w14:val="none"/>
    </w:rPr>
  </w:style>
  <w:style w:type="paragraph" w:customStyle="1" w:styleId="86">
    <w:name w:val="Знак Знак8"/>
    <w:basedOn w:val="a2"/>
    <w:rsid w:val="002040B0"/>
    <w:pPr>
      <w:tabs>
        <w:tab w:val="num" w:pos="360"/>
      </w:tabs>
      <w:spacing w:after="160" w:line="240" w:lineRule="exact"/>
    </w:pPr>
    <w:rPr>
      <w:rFonts w:ascii="MS Mincho" w:eastAsia="Arial" w:hAnsi="MS Mincho" w:cs="MS Mincho"/>
      <w:sz w:val="20"/>
      <w:szCs w:val="20"/>
      <w:lang w:val="en-US" w:eastAsia="en-US"/>
    </w:rPr>
  </w:style>
  <w:style w:type="numbering" w:customStyle="1" w:styleId="401">
    <w:name w:val="Нет списка40"/>
    <w:next w:val="a5"/>
    <w:uiPriority w:val="99"/>
    <w:semiHidden/>
    <w:unhideWhenUsed/>
    <w:rsid w:val="002040B0"/>
  </w:style>
  <w:style w:type="paragraph" w:customStyle="1" w:styleId="11e">
    <w:name w:val="Абзац списка11"/>
    <w:basedOn w:val="a2"/>
    <w:autoRedefine/>
    <w:rsid w:val="002040B0"/>
    <w:pPr>
      <w:jc w:val="center"/>
    </w:pPr>
    <w:rPr>
      <w:snapToGrid w:val="0"/>
      <w:sz w:val="28"/>
      <w:szCs w:val="28"/>
    </w:rPr>
  </w:style>
  <w:style w:type="table" w:customStyle="1" w:styleId="700">
    <w:name w:val="Сетка таблицы70"/>
    <w:basedOn w:val="a4"/>
    <w:next w:val="ae"/>
    <w:uiPriority w:val="39"/>
    <w:rsid w:val="002040B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w:basedOn w:val="a2"/>
    <w:rsid w:val="002040B0"/>
    <w:pPr>
      <w:spacing w:after="160" w:line="240" w:lineRule="exact"/>
    </w:pPr>
    <w:rPr>
      <w:rFonts w:ascii="Verdana" w:hAnsi="Verdana" w:cs="Verdana"/>
      <w:sz w:val="20"/>
      <w:szCs w:val="20"/>
      <w:lang w:val="en-US" w:eastAsia="en-US"/>
    </w:rPr>
  </w:style>
  <w:style w:type="numbering" w:customStyle="1" w:styleId="1171">
    <w:name w:val="Нет списка117"/>
    <w:next w:val="a5"/>
    <w:uiPriority w:val="99"/>
    <w:semiHidden/>
    <w:unhideWhenUsed/>
    <w:rsid w:val="002040B0"/>
  </w:style>
  <w:style w:type="numbering" w:customStyle="1" w:styleId="2133">
    <w:name w:val="Нет списка213"/>
    <w:next w:val="a5"/>
    <w:uiPriority w:val="99"/>
    <w:semiHidden/>
    <w:unhideWhenUsed/>
    <w:rsid w:val="002040B0"/>
  </w:style>
  <w:style w:type="table" w:customStyle="1" w:styleId="2150">
    <w:name w:val="Сетка таблицы215"/>
    <w:basedOn w:val="a4"/>
    <w:next w:val="ae"/>
    <w:uiPriority w:val="39"/>
    <w:rsid w:val="002040B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5"/>
    <w:uiPriority w:val="99"/>
    <w:semiHidden/>
    <w:unhideWhenUsed/>
    <w:rsid w:val="003F181E"/>
  </w:style>
  <w:style w:type="numbering" w:customStyle="1" w:styleId="421">
    <w:name w:val="Нет списка42"/>
    <w:next w:val="a5"/>
    <w:uiPriority w:val="99"/>
    <w:semiHidden/>
    <w:unhideWhenUsed/>
    <w:rsid w:val="003F181E"/>
  </w:style>
  <w:style w:type="table" w:customStyle="1" w:styleId="710">
    <w:name w:val="Сетка таблицы71"/>
    <w:basedOn w:val="a4"/>
    <w:next w:val="ae"/>
    <w:uiPriority w:val="39"/>
    <w:rsid w:val="003F181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Нет списка118"/>
    <w:next w:val="a5"/>
    <w:uiPriority w:val="99"/>
    <w:semiHidden/>
    <w:unhideWhenUsed/>
    <w:rsid w:val="003F181E"/>
  </w:style>
  <w:style w:type="numbering" w:customStyle="1" w:styleId="2143">
    <w:name w:val="Нет списка214"/>
    <w:next w:val="a5"/>
    <w:uiPriority w:val="99"/>
    <w:semiHidden/>
    <w:unhideWhenUsed/>
    <w:rsid w:val="003F181E"/>
  </w:style>
  <w:style w:type="table" w:customStyle="1" w:styleId="2160">
    <w:name w:val="Сетка таблицы216"/>
    <w:basedOn w:val="a4"/>
    <w:next w:val="ae"/>
    <w:uiPriority w:val="39"/>
    <w:rsid w:val="003F181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5"/>
    <w:uiPriority w:val="99"/>
    <w:semiHidden/>
    <w:unhideWhenUsed/>
    <w:rsid w:val="00814F7F"/>
  </w:style>
  <w:style w:type="paragraph" w:customStyle="1" w:styleId="12b">
    <w:name w:val="Абзац списка12"/>
    <w:basedOn w:val="a2"/>
    <w:autoRedefine/>
    <w:rsid w:val="00814F7F"/>
    <w:pPr>
      <w:jc w:val="center"/>
    </w:pPr>
    <w:rPr>
      <w:snapToGrid w:val="0"/>
      <w:sz w:val="28"/>
      <w:szCs w:val="28"/>
    </w:rPr>
  </w:style>
  <w:style w:type="table" w:customStyle="1" w:styleId="720">
    <w:name w:val="Сетка таблицы72"/>
    <w:basedOn w:val="a4"/>
    <w:next w:val="ae"/>
    <w:uiPriority w:val="39"/>
    <w:rsid w:val="00814F7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basedOn w:val="a2"/>
    <w:next w:val="a2"/>
    <w:qFormat/>
    <w:rsid w:val="00FD5A20"/>
    <w:pPr>
      <w:spacing w:before="240" w:after="60"/>
      <w:jc w:val="center"/>
      <w:outlineLvl w:val="0"/>
    </w:pPr>
    <w:rPr>
      <w:rFonts w:ascii="Calibri Light" w:hAnsi="Calibri Light"/>
      <w:b/>
      <w:bCs/>
      <w:snapToGrid w:val="0"/>
      <w:kern w:val="28"/>
      <w:sz w:val="32"/>
      <w:szCs w:val="32"/>
      <w:lang w:val="x-none" w:eastAsia="x-none"/>
    </w:rPr>
  </w:style>
  <w:style w:type="paragraph" w:customStyle="1" w:styleId="affffff2">
    <w:name w:val="Знак"/>
    <w:basedOn w:val="a2"/>
    <w:rsid w:val="00814F7F"/>
    <w:pPr>
      <w:spacing w:after="160" w:line="240" w:lineRule="exact"/>
    </w:pPr>
    <w:rPr>
      <w:rFonts w:ascii="Verdana" w:hAnsi="Verdana" w:cs="Verdana"/>
      <w:sz w:val="20"/>
      <w:szCs w:val="20"/>
      <w:lang w:val="en-US" w:eastAsia="en-US"/>
    </w:rPr>
  </w:style>
  <w:style w:type="numbering" w:customStyle="1" w:styleId="1191">
    <w:name w:val="Нет списка119"/>
    <w:next w:val="a5"/>
    <w:uiPriority w:val="99"/>
    <w:semiHidden/>
    <w:rsid w:val="00814F7F"/>
  </w:style>
  <w:style w:type="paragraph" w:customStyle="1" w:styleId="2f2">
    <w:name w:val="2"/>
    <w:basedOn w:val="a2"/>
    <w:next w:val="af2"/>
    <w:qFormat/>
    <w:rsid w:val="00814F7F"/>
    <w:pPr>
      <w:spacing w:line="312" w:lineRule="auto"/>
      <w:jc w:val="center"/>
    </w:pPr>
    <w:rPr>
      <w:b/>
      <w:szCs w:val="20"/>
    </w:rPr>
  </w:style>
  <w:style w:type="numbering" w:customStyle="1" w:styleId="11100">
    <w:name w:val="Нет списка1110"/>
    <w:next w:val="a5"/>
    <w:uiPriority w:val="99"/>
    <w:semiHidden/>
    <w:unhideWhenUsed/>
    <w:rsid w:val="00814F7F"/>
  </w:style>
  <w:style w:type="paragraph" w:customStyle="1" w:styleId="p15">
    <w:name w:val="p15"/>
    <w:basedOn w:val="a2"/>
    <w:rsid w:val="00814F7F"/>
    <w:pPr>
      <w:spacing w:before="100" w:beforeAutospacing="1" w:after="100" w:afterAutospacing="1"/>
    </w:pPr>
  </w:style>
  <w:style w:type="paragraph" w:customStyle="1" w:styleId="1fff">
    <w:name w:val="Знак Знак Знак Знак1"/>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affffff4">
    <w:name w:val="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1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1"/>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affffff6">
    <w:name w:val="Знак Знак Знак Знак 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1 Знак Знак Знак Знак Знак Знак 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affffff7">
    <w:name w:val="Знак Знак Знак Знак Знак Знак 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3"/>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3">
    <w:name w:val="Основной текст2"/>
    <w:basedOn w:val="a2"/>
    <w:rsid w:val="00814F7F"/>
    <w:pPr>
      <w:widowControl w:val="0"/>
      <w:shd w:val="clear" w:color="auto" w:fill="FFFFFF"/>
      <w:spacing w:line="320" w:lineRule="exact"/>
    </w:pPr>
    <w:rPr>
      <w:sz w:val="28"/>
      <w:szCs w:val="28"/>
    </w:rPr>
  </w:style>
  <w:style w:type="character" w:customStyle="1" w:styleId="10pt">
    <w:name w:val="Основной текст + 10 pt"/>
    <w:rsid w:val="00814F7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normaltextrun">
    <w:name w:val="normaltextrun"/>
    <w:rsid w:val="00814F7F"/>
  </w:style>
  <w:style w:type="character" w:customStyle="1" w:styleId="spellingerror">
    <w:name w:val="spellingerror"/>
    <w:rsid w:val="00814F7F"/>
  </w:style>
  <w:style w:type="character" w:customStyle="1" w:styleId="contextualspellingandgrammarerror">
    <w:name w:val="contextualspellingandgrammarerror"/>
    <w:rsid w:val="00814F7F"/>
  </w:style>
  <w:style w:type="paragraph" w:customStyle="1" w:styleId="paragraph">
    <w:name w:val="paragraph"/>
    <w:basedOn w:val="a2"/>
    <w:rsid w:val="00814F7F"/>
    <w:pPr>
      <w:spacing w:before="100" w:beforeAutospacing="1" w:after="100" w:afterAutospacing="1"/>
    </w:pPr>
  </w:style>
  <w:style w:type="numbering" w:customStyle="1" w:styleId="2151">
    <w:name w:val="Нет списка215"/>
    <w:next w:val="a5"/>
    <w:semiHidden/>
    <w:rsid w:val="00814F7F"/>
  </w:style>
  <w:style w:type="numbering" w:customStyle="1" w:styleId="1221">
    <w:name w:val="Нет списка122"/>
    <w:next w:val="a5"/>
    <w:uiPriority w:val="99"/>
    <w:semiHidden/>
    <w:rsid w:val="00814F7F"/>
  </w:style>
  <w:style w:type="paragraph" w:customStyle="1" w:styleId="xl725">
    <w:name w:val="xl725"/>
    <w:basedOn w:val="a2"/>
    <w:rsid w:val="00814F7F"/>
    <w:pPr>
      <w:pBdr>
        <w:top w:val="single" w:sz="4"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726">
    <w:name w:val="xl726"/>
    <w:basedOn w:val="a2"/>
    <w:rsid w:val="00814F7F"/>
    <w:pPr>
      <w:pBdr>
        <w:top w:val="single" w:sz="4" w:space="0" w:color="auto"/>
        <w:left w:val="single" w:sz="8" w:space="0" w:color="auto"/>
        <w:right w:val="single" w:sz="8" w:space="0" w:color="auto"/>
      </w:pBdr>
      <w:spacing w:before="100" w:beforeAutospacing="1" w:after="100" w:afterAutospacing="1"/>
      <w:textAlignment w:val="center"/>
    </w:pPr>
    <w:rPr>
      <w:b/>
      <w:bCs/>
    </w:rPr>
  </w:style>
  <w:style w:type="paragraph" w:customStyle="1" w:styleId="xl727">
    <w:name w:val="xl727"/>
    <w:basedOn w:val="a2"/>
    <w:rsid w:val="00814F7F"/>
    <w:pPr>
      <w:pBdr>
        <w:top w:val="single" w:sz="4" w:space="0" w:color="auto"/>
        <w:left w:val="single" w:sz="8" w:space="0" w:color="auto"/>
      </w:pBdr>
      <w:spacing w:before="100" w:beforeAutospacing="1" w:after="100" w:afterAutospacing="1"/>
      <w:textAlignment w:val="center"/>
    </w:pPr>
    <w:rPr>
      <w:b/>
      <w:bCs/>
    </w:rPr>
  </w:style>
  <w:style w:type="paragraph" w:customStyle="1" w:styleId="xl728">
    <w:name w:val="xl728"/>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29">
    <w:name w:val="xl729"/>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0">
    <w:name w:val="xl730"/>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1">
    <w:name w:val="xl731"/>
    <w:basedOn w:val="a2"/>
    <w:rsid w:val="00814F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32">
    <w:name w:val="xl732"/>
    <w:basedOn w:val="a2"/>
    <w:rsid w:val="00814F7F"/>
    <w:pPr>
      <w:pBdr>
        <w:top w:val="single" w:sz="4" w:space="0" w:color="auto"/>
        <w:left w:val="single" w:sz="8" w:space="0" w:color="auto"/>
        <w:bottom w:val="single" w:sz="4" w:space="0" w:color="auto"/>
      </w:pBdr>
      <w:spacing w:before="100" w:beforeAutospacing="1" w:after="100" w:afterAutospacing="1"/>
    </w:pPr>
    <w:rPr>
      <w:b/>
      <w:bCs/>
    </w:rPr>
  </w:style>
  <w:style w:type="paragraph" w:customStyle="1" w:styleId="xl733">
    <w:name w:val="xl733"/>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4">
    <w:name w:val="xl734"/>
    <w:basedOn w:val="a2"/>
    <w:rsid w:val="00814F7F"/>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5">
    <w:name w:val="xl735"/>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36">
    <w:name w:val="xl736"/>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37">
    <w:name w:val="xl737"/>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8">
    <w:name w:val="xl738"/>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739">
    <w:name w:val="xl739"/>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740">
    <w:name w:val="xl740"/>
    <w:basedOn w:val="a2"/>
    <w:rsid w:val="00814F7F"/>
    <w:pPr>
      <w:pBdr>
        <w:top w:val="single" w:sz="4" w:space="0" w:color="auto"/>
        <w:left w:val="single" w:sz="8" w:space="0" w:color="auto"/>
        <w:bottom w:val="single" w:sz="4" w:space="0" w:color="auto"/>
      </w:pBdr>
      <w:spacing w:before="100" w:beforeAutospacing="1" w:after="100" w:afterAutospacing="1"/>
      <w:textAlignment w:val="center"/>
    </w:pPr>
    <w:rPr>
      <w:rFonts w:ascii="Calibri" w:hAnsi="Calibri" w:cs="Calibri"/>
      <w:color w:val="000000"/>
      <w:sz w:val="22"/>
      <w:szCs w:val="22"/>
    </w:rPr>
  </w:style>
  <w:style w:type="paragraph" w:customStyle="1" w:styleId="xl741">
    <w:name w:val="xl741"/>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2">
    <w:name w:val="xl742"/>
    <w:basedOn w:val="a2"/>
    <w:rsid w:val="00814F7F"/>
    <w:pPr>
      <w:spacing w:before="100" w:beforeAutospacing="1" w:after="100" w:afterAutospacing="1"/>
      <w:textAlignment w:val="top"/>
    </w:pPr>
  </w:style>
  <w:style w:type="paragraph" w:customStyle="1" w:styleId="xl743">
    <w:name w:val="xl743"/>
    <w:basedOn w:val="a2"/>
    <w:rsid w:val="00814F7F"/>
    <w:pPr>
      <w:pBdr>
        <w:top w:val="single" w:sz="4"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4">
    <w:name w:val="xl744"/>
    <w:basedOn w:val="a2"/>
    <w:rsid w:val="00814F7F"/>
    <w:pPr>
      <w:spacing w:before="100" w:beforeAutospacing="1" w:after="100" w:afterAutospacing="1"/>
      <w:jc w:val="center"/>
      <w:textAlignment w:val="center"/>
    </w:pPr>
    <w:rPr>
      <w:b/>
      <w:bCs/>
      <w:sz w:val="28"/>
      <w:szCs w:val="28"/>
    </w:rPr>
  </w:style>
  <w:style w:type="paragraph" w:customStyle="1" w:styleId="xl745">
    <w:name w:val="xl745"/>
    <w:basedOn w:val="a2"/>
    <w:rsid w:val="00814F7F"/>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746">
    <w:name w:val="xl746"/>
    <w:basedOn w:val="a2"/>
    <w:rsid w:val="00814F7F"/>
    <w:pPr>
      <w:pBdr>
        <w:top w:val="single" w:sz="8" w:space="0" w:color="auto"/>
        <w:bottom w:val="single" w:sz="8" w:space="0" w:color="auto"/>
      </w:pBdr>
      <w:spacing w:before="100" w:beforeAutospacing="1" w:after="100" w:afterAutospacing="1"/>
    </w:pPr>
  </w:style>
  <w:style w:type="paragraph" w:customStyle="1" w:styleId="xl747">
    <w:name w:val="xl747"/>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48">
    <w:name w:val="xl748"/>
    <w:basedOn w:val="a2"/>
    <w:rsid w:val="00814F7F"/>
    <w:pPr>
      <w:pBdr>
        <w:top w:val="single" w:sz="8" w:space="0" w:color="auto"/>
        <w:bottom w:val="single" w:sz="8" w:space="0" w:color="auto"/>
      </w:pBdr>
      <w:spacing w:before="100" w:beforeAutospacing="1" w:after="100" w:afterAutospacing="1"/>
    </w:pPr>
  </w:style>
  <w:style w:type="paragraph" w:customStyle="1" w:styleId="xl749">
    <w:name w:val="xl749"/>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50">
    <w:name w:val="xl750"/>
    <w:basedOn w:val="a2"/>
    <w:rsid w:val="00814F7F"/>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51">
    <w:name w:val="xl751"/>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numbering" w:customStyle="1" w:styleId="441">
    <w:name w:val="Нет списка44"/>
    <w:next w:val="a5"/>
    <w:uiPriority w:val="99"/>
    <w:semiHidden/>
    <w:unhideWhenUsed/>
    <w:rsid w:val="00664894"/>
  </w:style>
  <w:style w:type="table" w:customStyle="1" w:styleId="730">
    <w:name w:val="Сетка таблицы73"/>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2"/>
    <w:rsid w:val="00664894"/>
    <w:pPr>
      <w:pBdr>
        <w:left w:val="single" w:sz="4" w:space="0" w:color="auto"/>
        <w:right w:val="single" w:sz="4" w:space="0" w:color="auto"/>
      </w:pBdr>
      <w:spacing w:before="100" w:beforeAutospacing="1" w:after="100" w:afterAutospacing="1"/>
    </w:pPr>
    <w:rPr>
      <w:rFonts w:ascii="Calibri" w:hAnsi="Calibri" w:cs="Calibri"/>
      <w:sz w:val="26"/>
      <w:szCs w:val="26"/>
    </w:rPr>
  </w:style>
  <w:style w:type="paragraph" w:customStyle="1" w:styleId="xl374">
    <w:name w:val="xl374"/>
    <w:basedOn w:val="a2"/>
    <w:rsid w:val="00664894"/>
    <w:pPr>
      <w:pBdr>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5">
    <w:name w:val="xl375"/>
    <w:basedOn w:val="a2"/>
    <w:rsid w:val="00664894"/>
    <w:pPr>
      <w:pBdr>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6">
    <w:name w:val="xl37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77">
    <w:name w:val="xl377"/>
    <w:basedOn w:val="a2"/>
    <w:rsid w:val="0066489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pPr>
    <w:rPr>
      <w:rFonts w:ascii="Bookman Old Style" w:hAnsi="Bookman Old Style"/>
      <w:b/>
      <w:bCs/>
      <w:sz w:val="26"/>
      <w:szCs w:val="26"/>
    </w:rPr>
  </w:style>
  <w:style w:type="paragraph" w:customStyle="1" w:styleId="xl378">
    <w:name w:val="xl378"/>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9">
    <w:name w:val="xl379"/>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pPr>
    <w:rPr>
      <w:rFonts w:ascii="Bookman Old Style" w:hAnsi="Bookman Old Style"/>
      <w:sz w:val="26"/>
      <w:szCs w:val="26"/>
    </w:rPr>
  </w:style>
  <w:style w:type="paragraph" w:customStyle="1" w:styleId="xl380">
    <w:name w:val="xl380"/>
    <w:basedOn w:val="a2"/>
    <w:rsid w:val="00664894"/>
    <w:pPr>
      <w:pBdr>
        <w:top w:val="single" w:sz="4" w:space="0" w:color="auto"/>
        <w:left w:val="single" w:sz="4" w:space="0" w:color="auto"/>
        <w:right w:val="single" w:sz="4" w:space="0" w:color="auto"/>
      </w:pBdr>
      <w:shd w:val="clear" w:color="000000" w:fill="C6E0B4"/>
      <w:spacing w:before="100" w:beforeAutospacing="1" w:after="100" w:afterAutospacing="1"/>
    </w:pPr>
    <w:rPr>
      <w:rFonts w:ascii="Bookman Old Style" w:hAnsi="Bookman Old Style"/>
      <w:sz w:val="26"/>
      <w:szCs w:val="26"/>
    </w:rPr>
  </w:style>
  <w:style w:type="paragraph" w:customStyle="1" w:styleId="xl381">
    <w:name w:val="xl381"/>
    <w:basedOn w:val="a2"/>
    <w:rsid w:val="00664894"/>
    <w:pPr>
      <w:pBdr>
        <w:top w:val="single" w:sz="4" w:space="0" w:color="auto"/>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82">
    <w:name w:val="xl382"/>
    <w:basedOn w:val="a2"/>
    <w:rsid w:val="0066489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83">
    <w:name w:val="xl383"/>
    <w:basedOn w:val="a2"/>
    <w:rsid w:val="00664894"/>
    <w:pPr>
      <w:pBdr>
        <w:top w:val="single" w:sz="8"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84">
    <w:name w:val="xl384"/>
    <w:basedOn w:val="a2"/>
    <w:rsid w:val="00664894"/>
    <w:pPr>
      <w:pBdr>
        <w:top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85">
    <w:name w:val="xl385"/>
    <w:basedOn w:val="a2"/>
    <w:rsid w:val="0066489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86">
    <w:name w:val="xl386"/>
    <w:basedOn w:val="a2"/>
    <w:rsid w:val="00664894"/>
    <w:pPr>
      <w:pBdr>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87">
    <w:name w:val="xl387"/>
    <w:basedOn w:val="a2"/>
    <w:rsid w:val="00664894"/>
    <w:pPr>
      <w:pBdr>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388">
    <w:name w:val="xl388"/>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89">
    <w:name w:val="xl389"/>
    <w:basedOn w:val="a2"/>
    <w:rsid w:val="0066489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0">
    <w:name w:val="xl390"/>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1">
    <w:name w:val="xl391"/>
    <w:basedOn w:val="a2"/>
    <w:rsid w:val="00664894"/>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2">
    <w:name w:val="xl392"/>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3">
    <w:name w:val="xl393"/>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4">
    <w:name w:val="xl394"/>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5">
    <w:name w:val="xl395"/>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96">
    <w:name w:val="xl39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6"/>
      <w:szCs w:val="26"/>
    </w:rPr>
  </w:style>
  <w:style w:type="paragraph" w:customStyle="1" w:styleId="xl397">
    <w:name w:val="xl397"/>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98">
    <w:name w:val="xl398"/>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99">
    <w:name w:val="xl399"/>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0">
    <w:name w:val="xl400"/>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1">
    <w:name w:val="xl401"/>
    <w:basedOn w:val="a2"/>
    <w:rsid w:val="00664894"/>
    <w:pPr>
      <w:pBdr>
        <w:top w:val="single" w:sz="4" w:space="0" w:color="auto"/>
        <w:left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2">
    <w:name w:val="xl402"/>
    <w:basedOn w:val="a2"/>
    <w:rsid w:val="00664894"/>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3">
    <w:name w:val="xl403"/>
    <w:basedOn w:val="a2"/>
    <w:rsid w:val="0066489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4">
    <w:name w:val="xl404"/>
    <w:basedOn w:val="a2"/>
    <w:rsid w:val="00664894"/>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5">
    <w:name w:val="xl405"/>
    <w:basedOn w:val="a2"/>
    <w:rsid w:val="0066489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6">
    <w:name w:val="xl406"/>
    <w:basedOn w:val="a2"/>
    <w:rsid w:val="00664894"/>
    <w:pPr>
      <w:pBdr>
        <w:top w:val="single" w:sz="8" w:space="0" w:color="auto"/>
        <w:left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7">
    <w:name w:val="xl407"/>
    <w:basedOn w:val="a2"/>
    <w:rsid w:val="00664894"/>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8">
    <w:name w:val="xl408"/>
    <w:basedOn w:val="a2"/>
    <w:rsid w:val="00664894"/>
    <w:pPr>
      <w:pBdr>
        <w:top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9">
    <w:name w:val="xl409"/>
    <w:basedOn w:val="a2"/>
    <w:rsid w:val="00664894"/>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0">
    <w:name w:val="xl410"/>
    <w:basedOn w:val="a2"/>
    <w:rsid w:val="00664894"/>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1">
    <w:name w:val="xl411"/>
    <w:basedOn w:val="a2"/>
    <w:rsid w:val="00664894"/>
    <w:pPr>
      <w:pBdr>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12">
    <w:name w:val="xl412"/>
    <w:basedOn w:val="a2"/>
    <w:rsid w:val="00664894"/>
    <w:pPr>
      <w:pBdr>
        <w:bottom w:val="single" w:sz="4" w:space="0" w:color="auto"/>
      </w:pBdr>
      <w:spacing w:before="100" w:beforeAutospacing="1" w:after="100" w:afterAutospacing="1"/>
    </w:pPr>
    <w:rPr>
      <w:rFonts w:ascii="Bookman Old Style" w:hAnsi="Bookman Old Style"/>
      <w:b/>
      <w:bCs/>
      <w:sz w:val="26"/>
      <w:szCs w:val="26"/>
    </w:rPr>
  </w:style>
  <w:style w:type="paragraph" w:customStyle="1" w:styleId="xl413">
    <w:name w:val="xl413"/>
    <w:basedOn w:val="a2"/>
    <w:rsid w:val="00664894"/>
    <w:pPr>
      <w:pBdr>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14">
    <w:name w:val="xl414"/>
    <w:basedOn w:val="a2"/>
    <w:rsid w:val="00664894"/>
    <w:pPr>
      <w:pBdr>
        <w:left w:val="single" w:sz="4" w:space="0" w:color="auto"/>
      </w:pBdr>
      <w:spacing w:before="100" w:beforeAutospacing="1" w:after="100" w:afterAutospacing="1"/>
    </w:pPr>
    <w:rPr>
      <w:rFonts w:ascii="Bookman Old Style" w:hAnsi="Bookman Old Style"/>
      <w:sz w:val="26"/>
      <w:szCs w:val="26"/>
    </w:rPr>
  </w:style>
  <w:style w:type="paragraph" w:customStyle="1" w:styleId="xl415">
    <w:name w:val="xl415"/>
    <w:basedOn w:val="a2"/>
    <w:rsid w:val="00664894"/>
    <w:pPr>
      <w:spacing w:before="100" w:beforeAutospacing="1" w:after="100" w:afterAutospacing="1"/>
    </w:pPr>
    <w:rPr>
      <w:rFonts w:ascii="Bookman Old Style" w:hAnsi="Bookman Old Style"/>
      <w:sz w:val="26"/>
      <w:szCs w:val="26"/>
    </w:rPr>
  </w:style>
  <w:style w:type="paragraph" w:customStyle="1" w:styleId="xl416">
    <w:name w:val="xl416"/>
    <w:basedOn w:val="a2"/>
    <w:rsid w:val="00664894"/>
    <w:pPr>
      <w:pBdr>
        <w:right w:val="single" w:sz="4" w:space="0" w:color="auto"/>
      </w:pBdr>
      <w:spacing w:before="100" w:beforeAutospacing="1" w:after="100" w:afterAutospacing="1"/>
    </w:pPr>
    <w:rPr>
      <w:rFonts w:ascii="Bookman Old Style" w:hAnsi="Bookman Old Style"/>
      <w:sz w:val="26"/>
      <w:szCs w:val="26"/>
    </w:rPr>
  </w:style>
  <w:style w:type="paragraph" w:customStyle="1" w:styleId="xl417">
    <w:name w:val="xl417"/>
    <w:basedOn w:val="a2"/>
    <w:rsid w:val="00664894"/>
    <w:pPr>
      <w:spacing w:before="100" w:beforeAutospacing="1" w:after="100" w:afterAutospacing="1"/>
      <w:jc w:val="center"/>
    </w:pPr>
    <w:rPr>
      <w:b/>
      <w:bCs/>
      <w:sz w:val="36"/>
      <w:szCs w:val="36"/>
    </w:rPr>
  </w:style>
  <w:style w:type="paragraph" w:customStyle="1" w:styleId="xl418">
    <w:name w:val="xl418"/>
    <w:basedOn w:val="a2"/>
    <w:rsid w:val="00664894"/>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19">
    <w:name w:val="xl419"/>
    <w:basedOn w:val="a2"/>
    <w:rsid w:val="00664894"/>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0">
    <w:name w:val="xl420"/>
    <w:basedOn w:val="a2"/>
    <w:rsid w:val="00664894"/>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1">
    <w:name w:val="xl421"/>
    <w:basedOn w:val="a2"/>
    <w:rsid w:val="00664894"/>
    <w:pPr>
      <w:pBdr>
        <w:top w:val="single" w:sz="8"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2">
    <w:name w:val="xl422"/>
    <w:basedOn w:val="a2"/>
    <w:rsid w:val="00664894"/>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3">
    <w:name w:val="xl423"/>
    <w:basedOn w:val="a2"/>
    <w:rsid w:val="00664894"/>
    <w:pPr>
      <w:pBdr>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4">
    <w:name w:val="xl424"/>
    <w:basedOn w:val="a2"/>
    <w:rsid w:val="00664894"/>
    <w:pPr>
      <w:spacing w:before="100" w:beforeAutospacing="1" w:after="100" w:afterAutospacing="1"/>
      <w:jc w:val="center"/>
      <w:textAlignment w:val="center"/>
    </w:pPr>
    <w:rPr>
      <w:rFonts w:ascii="Bookman Old Style" w:hAnsi="Bookman Old Style"/>
      <w:sz w:val="26"/>
      <w:szCs w:val="26"/>
    </w:rPr>
  </w:style>
  <w:style w:type="paragraph" w:customStyle="1" w:styleId="xl425">
    <w:name w:val="xl425"/>
    <w:basedOn w:val="a2"/>
    <w:rsid w:val="00664894"/>
    <w:pPr>
      <w:pBdr>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6">
    <w:name w:val="xl426"/>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7">
    <w:name w:val="xl427"/>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8">
    <w:name w:val="xl428"/>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9">
    <w:name w:val="xl429"/>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30">
    <w:name w:val="xl430"/>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1">
    <w:name w:val="xl431"/>
    <w:basedOn w:val="a2"/>
    <w:rsid w:val="00664894"/>
    <w:pPr>
      <w:pBdr>
        <w:top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2">
    <w:name w:val="xl432"/>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433">
    <w:name w:val="xl433"/>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4">
    <w:name w:val="xl434"/>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5">
    <w:name w:val="xl435"/>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36">
    <w:name w:val="xl436"/>
    <w:basedOn w:val="a2"/>
    <w:rsid w:val="00664894"/>
    <w:pPr>
      <w:pBdr>
        <w:top w:val="single" w:sz="8" w:space="0" w:color="auto"/>
        <w:left w:val="single" w:sz="4"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7">
    <w:name w:val="xl437"/>
    <w:basedOn w:val="a2"/>
    <w:rsid w:val="00664894"/>
    <w:pPr>
      <w:pBdr>
        <w:top w:val="single" w:sz="8"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8">
    <w:name w:val="xl438"/>
    <w:basedOn w:val="a2"/>
    <w:rsid w:val="00664894"/>
    <w:pPr>
      <w:pBdr>
        <w:top w:val="single" w:sz="8" w:space="0" w:color="auto"/>
        <w:bottom w:val="single" w:sz="8" w:space="0" w:color="auto"/>
        <w:right w:val="single" w:sz="4" w:space="0" w:color="auto"/>
      </w:pBdr>
      <w:spacing w:before="100" w:beforeAutospacing="1" w:after="100" w:afterAutospacing="1"/>
    </w:pPr>
    <w:rPr>
      <w:rFonts w:ascii="Bookman Old Style" w:hAnsi="Bookman Old Style"/>
      <w:b/>
      <w:bCs/>
      <w:color w:val="FF0000"/>
      <w:sz w:val="26"/>
      <w:szCs w:val="26"/>
    </w:rPr>
  </w:style>
  <w:style w:type="paragraph" w:customStyle="1" w:styleId="xl439">
    <w:name w:val="xl439"/>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0">
    <w:name w:val="xl440"/>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1">
    <w:name w:val="xl441"/>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2">
    <w:name w:val="xl442"/>
    <w:basedOn w:val="a2"/>
    <w:rsid w:val="00664894"/>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3">
    <w:name w:val="xl443"/>
    <w:basedOn w:val="a2"/>
    <w:rsid w:val="00664894"/>
    <w:pPr>
      <w:pBdr>
        <w:top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4">
    <w:name w:val="xl444"/>
    <w:basedOn w:val="a2"/>
    <w:rsid w:val="00664894"/>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5">
    <w:name w:val="xl445"/>
    <w:basedOn w:val="a2"/>
    <w:rsid w:val="00664894"/>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6">
    <w:name w:val="xl446"/>
    <w:basedOn w:val="a2"/>
    <w:rsid w:val="00664894"/>
    <w:pPr>
      <w:pBdr>
        <w:top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7">
    <w:name w:val="xl447"/>
    <w:basedOn w:val="a2"/>
    <w:rsid w:val="00664894"/>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8">
    <w:name w:val="xl448"/>
    <w:basedOn w:val="a2"/>
    <w:rsid w:val="00664894"/>
    <w:pPr>
      <w:pBdr>
        <w:top w:val="single" w:sz="8" w:space="0" w:color="auto"/>
      </w:pBdr>
      <w:spacing w:before="100" w:beforeAutospacing="1" w:after="100" w:afterAutospacing="1"/>
      <w:jc w:val="center"/>
    </w:pPr>
    <w:rPr>
      <w:rFonts w:ascii="Bookman Old Style" w:hAnsi="Bookman Old Style"/>
      <w:sz w:val="26"/>
      <w:szCs w:val="26"/>
    </w:rPr>
  </w:style>
  <w:style w:type="paragraph" w:customStyle="1" w:styleId="xl449">
    <w:name w:val="xl449"/>
    <w:basedOn w:val="a2"/>
    <w:rsid w:val="00664894"/>
    <w:pPr>
      <w:spacing w:before="100" w:beforeAutospacing="1" w:after="100" w:afterAutospacing="1"/>
      <w:jc w:val="center"/>
    </w:pPr>
    <w:rPr>
      <w:rFonts w:ascii="Bookman Old Style" w:hAnsi="Bookman Old Style"/>
      <w:b/>
      <w:bCs/>
      <w:sz w:val="26"/>
      <w:szCs w:val="26"/>
    </w:rPr>
  </w:style>
  <w:style w:type="paragraph" w:customStyle="1" w:styleId="xl450">
    <w:name w:val="xl450"/>
    <w:basedOn w:val="a2"/>
    <w:rsid w:val="00664894"/>
    <w:pPr>
      <w:pBdr>
        <w:top w:val="single" w:sz="8"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1">
    <w:name w:val="xl451"/>
    <w:basedOn w:val="a2"/>
    <w:rsid w:val="00664894"/>
    <w:pPr>
      <w:pBdr>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2">
    <w:name w:val="xl452"/>
    <w:basedOn w:val="a2"/>
    <w:rsid w:val="00664894"/>
    <w:pPr>
      <w:pBdr>
        <w:top w:val="single" w:sz="8" w:space="0" w:color="auto"/>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3">
    <w:name w:val="xl453"/>
    <w:basedOn w:val="a2"/>
    <w:rsid w:val="00664894"/>
    <w:pPr>
      <w:pBdr>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4">
    <w:name w:val="xl454"/>
    <w:basedOn w:val="a2"/>
    <w:rsid w:val="00664894"/>
    <w:pPr>
      <w:pBdr>
        <w:left w:val="single" w:sz="4" w:space="0" w:color="auto"/>
        <w:bottom w:val="single" w:sz="8"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5">
    <w:name w:val="xl455"/>
    <w:basedOn w:val="a2"/>
    <w:rsid w:val="00664894"/>
    <w:pPr>
      <w:pBdr>
        <w:top w:val="single" w:sz="8" w:space="0" w:color="auto"/>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6">
    <w:name w:val="xl456"/>
    <w:basedOn w:val="a2"/>
    <w:rsid w:val="00664894"/>
    <w:pPr>
      <w:pBdr>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7">
    <w:name w:val="xl457"/>
    <w:basedOn w:val="a2"/>
    <w:rsid w:val="00664894"/>
    <w:pPr>
      <w:pBdr>
        <w:left w:val="single" w:sz="4" w:space="0" w:color="auto"/>
        <w:bottom w:val="single" w:sz="8"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8">
    <w:name w:val="xl458"/>
    <w:basedOn w:val="a2"/>
    <w:rsid w:val="00664894"/>
    <w:pPr>
      <w:pBdr>
        <w:top w:val="single" w:sz="8" w:space="0" w:color="auto"/>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59">
    <w:name w:val="xl459"/>
    <w:basedOn w:val="a2"/>
    <w:rsid w:val="00664894"/>
    <w:pPr>
      <w:pBdr>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60">
    <w:name w:val="xl460"/>
    <w:basedOn w:val="a2"/>
    <w:rsid w:val="00664894"/>
    <w:pPr>
      <w:pBdr>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numbering" w:customStyle="1" w:styleId="451">
    <w:name w:val="Нет списка45"/>
    <w:next w:val="a5"/>
    <w:uiPriority w:val="99"/>
    <w:semiHidden/>
    <w:unhideWhenUsed/>
    <w:rsid w:val="00664894"/>
  </w:style>
  <w:style w:type="table" w:customStyle="1" w:styleId="740">
    <w:name w:val="Сетка таблицы74"/>
    <w:basedOn w:val="a4"/>
    <w:next w:val="ae"/>
    <w:uiPriority w:val="39"/>
    <w:rsid w:val="0066489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664894"/>
  </w:style>
  <w:style w:type="numbering" w:customStyle="1" w:styleId="2161">
    <w:name w:val="Нет списка216"/>
    <w:next w:val="a5"/>
    <w:uiPriority w:val="99"/>
    <w:semiHidden/>
    <w:unhideWhenUsed/>
    <w:rsid w:val="00664894"/>
  </w:style>
  <w:style w:type="table" w:customStyle="1" w:styleId="2180">
    <w:name w:val="Сетка таблицы218"/>
    <w:basedOn w:val="a4"/>
    <w:next w:val="ae"/>
    <w:uiPriority w:val="39"/>
    <w:rsid w:val="0066489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3">
    <w:name w:val="font13"/>
    <w:basedOn w:val="a2"/>
    <w:rsid w:val="0023634C"/>
    <w:pPr>
      <w:spacing w:before="100" w:beforeAutospacing="1" w:after="100" w:afterAutospacing="1"/>
    </w:pPr>
    <w:rPr>
      <w:rFonts w:ascii="Tahoma" w:hAnsi="Tahoma" w:cs="Tahoma"/>
      <w:b/>
      <w:bCs/>
      <w:color w:val="000000"/>
      <w:sz w:val="18"/>
      <w:szCs w:val="18"/>
    </w:rPr>
  </w:style>
  <w:style w:type="paragraph" w:customStyle="1" w:styleId="font14">
    <w:name w:val="font14"/>
    <w:basedOn w:val="a2"/>
    <w:rsid w:val="0023634C"/>
    <w:pPr>
      <w:spacing w:before="100" w:beforeAutospacing="1" w:after="100" w:afterAutospacing="1"/>
    </w:pPr>
    <w:rPr>
      <w:rFonts w:ascii="Tahoma" w:hAnsi="Tahoma" w:cs="Tahoma"/>
      <w:color w:val="000000"/>
      <w:sz w:val="18"/>
      <w:szCs w:val="18"/>
    </w:rPr>
  </w:style>
  <w:style w:type="paragraph" w:customStyle="1" w:styleId="font15">
    <w:name w:val="font15"/>
    <w:basedOn w:val="a2"/>
    <w:rsid w:val="0023634C"/>
    <w:pPr>
      <w:spacing w:before="100" w:beforeAutospacing="1" w:after="100" w:afterAutospacing="1"/>
    </w:pPr>
    <w:rPr>
      <w:rFonts w:ascii="Tahoma" w:hAnsi="Tahoma" w:cs="Tahoma"/>
      <w:b/>
      <w:bCs/>
      <w:color w:val="000000"/>
      <w:sz w:val="18"/>
      <w:szCs w:val="18"/>
    </w:rPr>
  </w:style>
  <w:style w:type="paragraph" w:customStyle="1" w:styleId="font16">
    <w:name w:val="font16"/>
    <w:basedOn w:val="a2"/>
    <w:rsid w:val="0023634C"/>
    <w:pPr>
      <w:spacing w:before="100" w:beforeAutospacing="1" w:after="100" w:afterAutospacing="1"/>
    </w:pPr>
    <w:rPr>
      <w:rFonts w:ascii="Tahoma" w:hAnsi="Tahoma" w:cs="Tahoma"/>
      <w:color w:val="000000"/>
      <w:sz w:val="18"/>
      <w:szCs w:val="18"/>
    </w:rPr>
  </w:style>
  <w:style w:type="paragraph" w:customStyle="1" w:styleId="font17">
    <w:name w:val="font17"/>
    <w:basedOn w:val="a2"/>
    <w:rsid w:val="0023634C"/>
    <w:pPr>
      <w:spacing w:before="100" w:beforeAutospacing="1" w:after="100" w:afterAutospacing="1"/>
    </w:pPr>
    <w:rPr>
      <w:rFonts w:ascii="Tahoma" w:hAnsi="Tahoma" w:cs="Tahoma"/>
      <w:b/>
      <w:bCs/>
      <w:color w:val="000000"/>
      <w:sz w:val="18"/>
      <w:szCs w:val="18"/>
    </w:rPr>
  </w:style>
  <w:style w:type="paragraph" w:customStyle="1" w:styleId="font18">
    <w:name w:val="font18"/>
    <w:basedOn w:val="a2"/>
    <w:rsid w:val="0023634C"/>
    <w:pPr>
      <w:spacing w:before="100" w:beforeAutospacing="1" w:after="100" w:afterAutospacing="1"/>
    </w:pPr>
    <w:rPr>
      <w:rFonts w:ascii="Tahoma" w:hAnsi="Tahoma" w:cs="Tahoma"/>
      <w:color w:val="000000"/>
      <w:sz w:val="18"/>
      <w:szCs w:val="18"/>
    </w:rPr>
  </w:style>
  <w:style w:type="paragraph" w:customStyle="1" w:styleId="font19">
    <w:name w:val="font19"/>
    <w:basedOn w:val="a2"/>
    <w:rsid w:val="0023634C"/>
    <w:pPr>
      <w:spacing w:before="100" w:beforeAutospacing="1" w:after="100" w:afterAutospacing="1"/>
    </w:pPr>
    <w:rPr>
      <w:rFonts w:ascii="Tahoma" w:hAnsi="Tahoma" w:cs="Tahoma"/>
      <w:b/>
      <w:bCs/>
      <w:color w:val="000000"/>
      <w:sz w:val="18"/>
      <w:szCs w:val="18"/>
    </w:rPr>
  </w:style>
  <w:style w:type="paragraph" w:customStyle="1" w:styleId="xl1119">
    <w:name w:val="xl111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0">
    <w:name w:val="xl112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1">
    <w:name w:val="xl112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2">
    <w:name w:val="xl1122"/>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3">
    <w:name w:val="xl112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4">
    <w:name w:val="xl112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5">
    <w:name w:val="xl112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6">
    <w:name w:val="xl112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7">
    <w:name w:val="xl112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8">
    <w:name w:val="xl112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9">
    <w:name w:val="xl112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0">
    <w:name w:val="xl113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1">
    <w:name w:val="xl113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2">
    <w:name w:val="xl113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3">
    <w:name w:val="xl11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4">
    <w:name w:val="xl11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5">
    <w:name w:val="xl113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6">
    <w:name w:val="xl11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7">
    <w:name w:val="xl11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8">
    <w:name w:val="xl113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9">
    <w:name w:val="xl113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1140">
    <w:name w:val="xl114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1">
    <w:name w:val="xl114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42">
    <w:name w:val="xl11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43">
    <w:name w:val="xl114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144">
    <w:name w:val="xl114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5">
    <w:name w:val="xl114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46">
    <w:name w:val="xl1146"/>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47">
    <w:name w:val="xl1147"/>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8">
    <w:name w:val="xl114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9">
    <w:name w:val="xl1149"/>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50">
    <w:name w:val="xl115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1">
    <w:name w:val="xl1151"/>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2">
    <w:name w:val="xl115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3">
    <w:name w:val="xl115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4">
    <w:name w:val="xl11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5">
    <w:name w:val="xl11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6">
    <w:name w:val="xl115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7">
    <w:name w:val="xl1157"/>
    <w:basedOn w:val="a2"/>
    <w:rsid w:val="0023634C"/>
    <w:pPr>
      <w:pBdr>
        <w:top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8">
    <w:name w:val="xl1158"/>
    <w:basedOn w:val="a2"/>
    <w:rsid w:val="0023634C"/>
    <w:pPr>
      <w:shd w:val="clear" w:color="000000" w:fill="FFFFFF"/>
      <w:spacing w:before="100" w:beforeAutospacing="1" w:after="100" w:afterAutospacing="1"/>
    </w:pPr>
    <w:rPr>
      <w:rFonts w:ascii="Verdana" w:hAnsi="Verdana"/>
      <w:sz w:val="16"/>
      <w:szCs w:val="16"/>
    </w:rPr>
  </w:style>
  <w:style w:type="paragraph" w:customStyle="1" w:styleId="xl1159">
    <w:name w:val="xl115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0">
    <w:name w:val="xl116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161">
    <w:name w:val="xl116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162">
    <w:name w:val="xl116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163">
    <w:name w:val="xl116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4">
    <w:name w:val="xl1164"/>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5">
    <w:name w:val="xl116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166">
    <w:name w:val="xl116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7">
    <w:name w:val="xl11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8">
    <w:name w:val="xl11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9">
    <w:name w:val="xl11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170">
    <w:name w:val="xl1170"/>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style>
  <w:style w:type="paragraph" w:customStyle="1" w:styleId="xl1171">
    <w:name w:val="xl11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2">
    <w:name w:val="xl11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3">
    <w:name w:val="xl11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4">
    <w:name w:val="xl11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175">
    <w:name w:val="xl117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6">
    <w:name w:val="xl117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7">
    <w:name w:val="xl11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8">
    <w:name w:val="xl11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79">
    <w:name w:val="xl1179"/>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0">
    <w:name w:val="xl1180"/>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1">
    <w:name w:val="xl118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2">
    <w:name w:val="xl118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3">
    <w:name w:val="xl118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style>
  <w:style w:type="paragraph" w:customStyle="1" w:styleId="xl1184">
    <w:name w:val="xl118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5">
    <w:name w:val="xl118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6">
    <w:name w:val="xl118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187">
    <w:name w:val="xl118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88">
    <w:name w:val="xl118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189">
    <w:name w:val="xl118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0">
    <w:name w:val="xl11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1">
    <w:name w:val="xl11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92">
    <w:name w:val="xl119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93">
    <w:name w:val="xl119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4">
    <w:name w:val="xl119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5">
    <w:name w:val="xl1195"/>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96">
    <w:name w:val="xl119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7">
    <w:name w:val="xl1197"/>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98">
    <w:name w:val="xl119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9">
    <w:name w:val="xl119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0">
    <w:name w:val="xl1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1">
    <w:name w:val="xl120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2">
    <w:name w:val="xl120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3">
    <w:name w:val="xl120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04">
    <w:name w:val="xl120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5">
    <w:name w:val="xl120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06">
    <w:name w:val="xl12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07">
    <w:name w:val="xl1207"/>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8">
    <w:name w:val="xl1208"/>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09">
    <w:name w:val="xl120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0">
    <w:name w:val="xl12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1">
    <w:name w:val="xl121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2">
    <w:name w:val="xl121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3">
    <w:name w:val="xl1213"/>
    <w:basedOn w:val="a2"/>
    <w:rsid w:val="0023634C"/>
    <w:pP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4">
    <w:name w:val="xl1214"/>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215">
    <w:name w:val="xl1215"/>
    <w:basedOn w:val="a2"/>
    <w:rsid w:val="0023634C"/>
    <w:pPr>
      <w:pBdr>
        <w:lef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6">
    <w:name w:val="xl12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7">
    <w:name w:val="xl121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8">
    <w:name w:val="xl121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19">
    <w:name w:val="xl1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20">
    <w:name w:val="xl12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21">
    <w:name w:val="xl122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22">
    <w:name w:val="xl122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223">
    <w:name w:val="xl122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224">
    <w:name w:val="xl12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25">
    <w:name w:val="xl122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style>
  <w:style w:type="paragraph" w:customStyle="1" w:styleId="xl1226">
    <w:name w:val="xl122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1227">
    <w:name w:val="xl1227"/>
    <w:basedOn w:val="a2"/>
    <w:rsid w:val="0023634C"/>
    <w:pPr>
      <w:shd w:val="clear" w:color="000000" w:fill="FFFFFF"/>
      <w:spacing w:before="100" w:beforeAutospacing="1" w:after="100" w:afterAutospacing="1"/>
      <w:textAlignment w:val="center"/>
    </w:pPr>
    <w:rPr>
      <w:rFonts w:ascii="Verdana" w:hAnsi="Verdana"/>
      <w:sz w:val="16"/>
      <w:szCs w:val="16"/>
    </w:rPr>
  </w:style>
  <w:style w:type="paragraph" w:customStyle="1" w:styleId="xl1228">
    <w:name w:val="xl1228"/>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29">
    <w:name w:val="xl122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0">
    <w:name w:val="xl123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1">
    <w:name w:val="xl123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2">
    <w:name w:val="xl123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3">
    <w:name w:val="xl12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4">
    <w:name w:val="xl123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35">
    <w:name w:val="xl123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36">
    <w:name w:val="xl12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37">
    <w:name w:val="xl12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238">
    <w:name w:val="xl123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39">
    <w:name w:val="xl1239"/>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0">
    <w:name w:val="xl124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41">
    <w:name w:val="xl124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42">
    <w:name w:val="xl12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43">
    <w:name w:val="xl1243"/>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4">
    <w:name w:val="xl124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5">
    <w:name w:val="xl124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6">
    <w:name w:val="xl124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7">
    <w:name w:val="xl124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8">
    <w:name w:val="xl124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9">
    <w:name w:val="xl124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0">
    <w:name w:val="xl125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1">
    <w:name w:val="xl125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2">
    <w:name w:val="xl125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3">
    <w:name w:val="xl12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4">
    <w:name w:val="xl12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5">
    <w:name w:val="xl125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6">
    <w:name w:val="xl1256"/>
    <w:basedOn w:val="a2"/>
    <w:rsid w:val="0023634C"/>
    <w:pPr>
      <w:shd w:val="clear" w:color="000000" w:fill="FFFFFF"/>
      <w:spacing w:before="100" w:beforeAutospacing="1" w:after="100" w:afterAutospacing="1"/>
      <w:textAlignment w:val="center"/>
    </w:pPr>
    <w:rPr>
      <w:rFonts w:ascii="Calibri" w:hAnsi="Calibri" w:cs="Calibri"/>
      <w:color w:val="000000"/>
    </w:rPr>
  </w:style>
  <w:style w:type="paragraph" w:customStyle="1" w:styleId="xl1257">
    <w:name w:val="xl125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8">
    <w:name w:val="xl12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59">
    <w:name w:val="xl125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60">
    <w:name w:val="xl1260"/>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261">
    <w:name w:val="xl126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262">
    <w:name w:val="xl12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3">
    <w:name w:val="xl126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4">
    <w:name w:val="xl126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5">
    <w:name w:val="xl126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6">
    <w:name w:val="xl1266"/>
    <w:basedOn w:val="a2"/>
    <w:rsid w:val="0023634C"/>
    <w:pPr>
      <w:shd w:val="clear" w:color="000000" w:fill="FFFFFF"/>
      <w:spacing w:before="100" w:beforeAutospacing="1" w:after="100" w:afterAutospacing="1"/>
      <w:jc w:val="center"/>
      <w:textAlignment w:val="center"/>
    </w:pPr>
    <w:rPr>
      <w:i/>
      <w:iCs/>
    </w:rPr>
  </w:style>
  <w:style w:type="paragraph" w:customStyle="1" w:styleId="xl1267">
    <w:name w:val="xl1267"/>
    <w:basedOn w:val="a2"/>
    <w:rsid w:val="0023634C"/>
    <w:pPr>
      <w:shd w:val="clear" w:color="000000" w:fill="FFFFFF"/>
      <w:spacing w:before="100" w:beforeAutospacing="1" w:after="100" w:afterAutospacing="1"/>
      <w:jc w:val="right"/>
      <w:textAlignment w:val="center"/>
    </w:pPr>
    <w:rPr>
      <w:i/>
      <w:iCs/>
      <w:color w:val="000000"/>
    </w:rPr>
  </w:style>
  <w:style w:type="paragraph" w:customStyle="1" w:styleId="xl1268">
    <w:name w:val="xl1268"/>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9">
    <w:name w:val="xl1269"/>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b/>
      <w:bCs/>
      <w:color w:val="000000"/>
    </w:rPr>
  </w:style>
  <w:style w:type="paragraph" w:customStyle="1" w:styleId="xl1270">
    <w:name w:val="xl1270"/>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71">
    <w:name w:val="xl12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72">
    <w:name w:val="xl12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3">
    <w:name w:val="xl12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74">
    <w:name w:val="xl1274"/>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5">
    <w:name w:val="xl127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6">
    <w:name w:val="xl1276"/>
    <w:basedOn w:val="a2"/>
    <w:rsid w:val="0023634C"/>
    <w:pPr>
      <w:shd w:val="clear" w:color="000000" w:fill="FFFFFF"/>
      <w:spacing w:before="100" w:beforeAutospacing="1" w:after="100" w:afterAutospacing="1"/>
      <w:jc w:val="center"/>
      <w:textAlignment w:val="center"/>
    </w:pPr>
    <w:rPr>
      <w:b/>
      <w:bCs/>
    </w:rPr>
  </w:style>
  <w:style w:type="paragraph" w:customStyle="1" w:styleId="xl1277">
    <w:name w:val="xl1277"/>
    <w:basedOn w:val="a2"/>
    <w:rsid w:val="0023634C"/>
    <w:pPr>
      <w:shd w:val="clear" w:color="000000" w:fill="FFFFFF"/>
      <w:spacing w:before="100" w:beforeAutospacing="1" w:after="100" w:afterAutospacing="1"/>
    </w:pPr>
    <w:rPr>
      <w:rFonts w:ascii="Verdana" w:hAnsi="Verdana"/>
      <w:sz w:val="16"/>
      <w:szCs w:val="16"/>
    </w:rPr>
  </w:style>
  <w:style w:type="paragraph" w:customStyle="1" w:styleId="xl1278">
    <w:name w:val="xl127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79">
    <w:name w:val="xl127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80">
    <w:name w:val="xl128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1">
    <w:name w:val="xl1281"/>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2">
    <w:name w:val="xl1282"/>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83">
    <w:name w:val="xl128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84">
    <w:name w:val="xl128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5">
    <w:name w:val="xl128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86">
    <w:name w:val="xl1286"/>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87">
    <w:name w:val="xl1287"/>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8">
    <w:name w:val="xl128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89">
    <w:name w:val="xl128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290">
    <w:name w:val="xl1290"/>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291">
    <w:name w:val="xl12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292">
    <w:name w:val="xl1292"/>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93">
    <w:name w:val="xl1293"/>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294">
    <w:name w:val="xl12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95">
    <w:name w:val="xl1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96">
    <w:name w:val="xl12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97">
    <w:name w:val="xl129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98">
    <w:name w:val="xl129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99">
    <w:name w:val="xl1299"/>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00">
    <w:name w:val="xl13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1">
    <w:name w:val="xl13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02">
    <w:name w:val="xl130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3">
    <w:name w:val="xl13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4">
    <w:name w:val="xl130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05">
    <w:name w:val="xl130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06">
    <w:name w:val="xl130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07">
    <w:name w:val="xl130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8">
    <w:name w:val="xl1308"/>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09">
    <w:name w:val="xl1309"/>
    <w:basedOn w:val="a2"/>
    <w:rsid w:val="0023634C"/>
    <w:pPr>
      <w:pBdr>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0">
    <w:name w:val="xl131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11">
    <w:name w:val="xl1311"/>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312">
    <w:name w:val="xl131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3">
    <w:name w:val="xl13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4">
    <w:name w:val="xl131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15">
    <w:name w:val="xl131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6">
    <w:name w:val="xl131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7">
    <w:name w:val="xl1317"/>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8">
    <w:name w:val="xl131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9">
    <w:name w:val="xl1319"/>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20">
    <w:name w:val="xl1320"/>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1">
    <w:name w:val="xl132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2">
    <w:name w:val="xl132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23">
    <w:name w:val="xl13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4">
    <w:name w:val="xl132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5">
    <w:name w:val="xl1325"/>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6">
    <w:name w:val="xl132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7">
    <w:name w:val="xl132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8">
    <w:name w:val="xl132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9">
    <w:name w:val="xl13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0">
    <w:name w:val="xl1330"/>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31">
    <w:name w:val="xl133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32">
    <w:name w:val="xl133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3">
    <w:name w:val="xl13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4">
    <w:name w:val="xl133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35">
    <w:name w:val="xl133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6">
    <w:name w:val="xl133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7">
    <w:name w:val="xl1337"/>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8">
    <w:name w:val="xl133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9">
    <w:name w:val="xl133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0">
    <w:name w:val="xl13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1">
    <w:name w:val="xl134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2">
    <w:name w:val="xl134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3">
    <w:name w:val="xl134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4">
    <w:name w:val="xl134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5">
    <w:name w:val="xl134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6">
    <w:name w:val="xl134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47">
    <w:name w:val="xl134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8">
    <w:name w:val="xl134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349">
    <w:name w:val="xl134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50">
    <w:name w:val="xl135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51">
    <w:name w:val="xl135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52">
    <w:name w:val="xl13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53">
    <w:name w:val="xl13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54">
    <w:name w:val="xl1354"/>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55">
    <w:name w:val="xl135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6">
    <w:name w:val="xl135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7">
    <w:name w:val="xl1357"/>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58">
    <w:name w:val="xl1358"/>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9">
    <w:name w:val="xl1359"/>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0">
    <w:name w:val="xl136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1">
    <w:name w:val="xl136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2">
    <w:name w:val="xl13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63">
    <w:name w:val="xl136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64">
    <w:name w:val="xl13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65">
    <w:name w:val="xl1365"/>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366">
    <w:name w:val="xl136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7">
    <w:name w:val="xl136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8">
    <w:name w:val="xl136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9">
    <w:name w:val="xl136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0">
    <w:name w:val="xl137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1">
    <w:name w:val="xl13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2">
    <w:name w:val="xl13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73">
    <w:name w:val="xl137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74">
    <w:name w:val="xl13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75">
    <w:name w:val="xl137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6">
    <w:name w:val="xl137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7">
    <w:name w:val="xl13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8">
    <w:name w:val="xl137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9">
    <w:name w:val="xl137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0">
    <w:name w:val="xl1380"/>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1">
    <w:name w:val="xl138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382">
    <w:name w:val="xl1382"/>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3">
    <w:name w:val="xl138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84">
    <w:name w:val="xl1384"/>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85">
    <w:name w:val="xl138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86">
    <w:name w:val="xl138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87">
    <w:name w:val="xl138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8">
    <w:name w:val="xl138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9">
    <w:name w:val="xl138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90">
    <w:name w:val="xl13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91">
    <w:name w:val="xl139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2">
    <w:name w:val="xl1392"/>
    <w:basedOn w:val="a2"/>
    <w:rsid w:val="0023634C"/>
    <w:pPr>
      <w:pBdr>
        <w:top w:val="single" w:sz="8"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93">
    <w:name w:val="xl1393"/>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4">
    <w:name w:val="xl13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5">
    <w:name w:val="xl139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6">
    <w:name w:val="xl13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7">
    <w:name w:val="xl139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8">
    <w:name w:val="xl139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99">
    <w:name w:val="xl139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400">
    <w:name w:val="xl1400"/>
    <w:basedOn w:val="a2"/>
    <w:rsid w:val="0023634C"/>
    <w:pPr>
      <w:pBdr>
        <w:top w:val="single" w:sz="4" w:space="0" w:color="auto"/>
      </w:pBdr>
      <w:shd w:val="clear" w:color="000000" w:fill="FFFFFF"/>
      <w:spacing w:before="100" w:beforeAutospacing="1" w:after="100" w:afterAutospacing="1"/>
      <w:jc w:val="right"/>
      <w:textAlignment w:val="center"/>
    </w:pPr>
  </w:style>
  <w:style w:type="paragraph" w:customStyle="1" w:styleId="xl1401">
    <w:name w:val="xl1401"/>
    <w:basedOn w:val="a2"/>
    <w:rsid w:val="0023634C"/>
    <w:pPr>
      <w:pBdr>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02">
    <w:name w:val="xl1402"/>
    <w:basedOn w:val="a2"/>
    <w:rsid w:val="0023634C"/>
    <w:pPr>
      <w:pBdr>
        <w:top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03">
    <w:name w:val="xl140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404">
    <w:name w:val="xl140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5">
    <w:name w:val="xl140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6">
    <w:name w:val="xl140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7">
    <w:name w:val="xl140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8">
    <w:name w:val="xl140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09">
    <w:name w:val="xl140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0">
    <w:name w:val="xl1410"/>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1">
    <w:name w:val="xl1411"/>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2">
    <w:name w:val="xl1412"/>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13">
    <w:name w:val="xl14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14">
    <w:name w:val="xl141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15">
    <w:name w:val="xl141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rPr>
  </w:style>
  <w:style w:type="paragraph" w:customStyle="1" w:styleId="xl1416">
    <w:name w:val="xl1416"/>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17">
    <w:name w:val="xl141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18">
    <w:name w:val="xl141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9">
    <w:name w:val="xl141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0">
    <w:name w:val="xl14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1">
    <w:name w:val="xl142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2">
    <w:name w:val="xl142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23">
    <w:name w:val="xl1423"/>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424">
    <w:name w:val="xl142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25">
    <w:name w:val="xl1425"/>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6">
    <w:name w:val="xl1426"/>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7">
    <w:name w:val="xl1427"/>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28">
    <w:name w:val="xl1428"/>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9">
    <w:name w:val="xl14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30">
    <w:name w:val="xl143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1">
    <w:name w:val="xl1431"/>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432">
    <w:name w:val="xl1432"/>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3">
    <w:name w:val="xl143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4">
    <w:name w:val="xl143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5">
    <w:name w:val="xl143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6">
    <w:name w:val="xl1436"/>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1437">
    <w:name w:val="xl1437"/>
    <w:basedOn w:val="a2"/>
    <w:rsid w:val="0023634C"/>
    <w:pPr>
      <w:shd w:val="clear" w:color="000000" w:fill="FFFFFF"/>
      <w:spacing w:before="100" w:beforeAutospacing="1" w:after="100" w:afterAutospacing="1"/>
      <w:jc w:val="center"/>
      <w:textAlignment w:val="center"/>
    </w:pPr>
  </w:style>
  <w:style w:type="paragraph" w:customStyle="1" w:styleId="xl1438">
    <w:name w:val="xl1438"/>
    <w:basedOn w:val="a2"/>
    <w:rsid w:val="0023634C"/>
    <w:pPr>
      <w:shd w:val="clear" w:color="000000" w:fill="FFFFFF"/>
      <w:spacing w:before="100" w:beforeAutospacing="1" w:after="100" w:afterAutospacing="1"/>
      <w:jc w:val="center"/>
      <w:textAlignment w:val="center"/>
    </w:pPr>
    <w:rPr>
      <w:b/>
      <w:bCs/>
    </w:rPr>
  </w:style>
  <w:style w:type="paragraph" w:customStyle="1" w:styleId="xl1439">
    <w:name w:val="xl143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0">
    <w:name w:val="xl144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1">
    <w:name w:val="xl1441"/>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42">
    <w:name w:val="xl1442"/>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43">
    <w:name w:val="xl1443"/>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4">
    <w:name w:val="xl1444"/>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5">
    <w:name w:val="xl14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6">
    <w:name w:val="xl14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7">
    <w:name w:val="xl1447"/>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8">
    <w:name w:val="xl1448"/>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9">
    <w:name w:val="xl1449"/>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0">
    <w:name w:val="xl1450"/>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1">
    <w:name w:val="xl145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2">
    <w:name w:val="xl1452"/>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3">
    <w:name w:val="xl1453"/>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4">
    <w:name w:val="xl145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5">
    <w:name w:val="xl145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6">
    <w:name w:val="xl14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7">
    <w:name w:val="xl145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8">
    <w:name w:val="xl14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459">
    <w:name w:val="xl145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0">
    <w:name w:val="xl1460"/>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1">
    <w:name w:val="xl1461"/>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2">
    <w:name w:val="xl146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3">
    <w:name w:val="xl146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4">
    <w:name w:val="xl14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5">
    <w:name w:val="xl1465"/>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6">
    <w:name w:val="xl1466"/>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7">
    <w:name w:val="xl14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68">
    <w:name w:val="xl146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69">
    <w:name w:val="xl14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0">
    <w:name w:val="xl14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1">
    <w:name w:val="xl14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472">
    <w:name w:val="xl14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3">
    <w:name w:val="xl14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4">
    <w:name w:val="xl14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75">
    <w:name w:val="xl147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6">
    <w:name w:val="xl147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477">
    <w:name w:val="xl147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8">
    <w:name w:val="xl147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9">
    <w:name w:val="xl1479"/>
    <w:basedOn w:val="a2"/>
    <w:rsid w:val="0023634C"/>
    <w:pPr>
      <w:shd w:val="clear" w:color="000000" w:fill="FFFFFF"/>
      <w:spacing w:before="100" w:beforeAutospacing="1" w:after="100" w:afterAutospacing="1"/>
      <w:jc w:val="center"/>
      <w:textAlignment w:val="center"/>
    </w:pPr>
  </w:style>
  <w:style w:type="paragraph" w:customStyle="1" w:styleId="xl1480">
    <w:name w:val="xl148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81">
    <w:name w:val="xl1481"/>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482">
    <w:name w:val="xl148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3">
    <w:name w:val="xl1483"/>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4">
    <w:name w:val="xl148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5">
    <w:name w:val="xl1485"/>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486">
    <w:name w:val="xl1486"/>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87">
    <w:name w:val="xl148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8">
    <w:name w:val="xl14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9">
    <w:name w:val="xl148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90">
    <w:name w:val="xl149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91">
    <w:name w:val="xl149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2">
    <w:name w:val="xl149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3">
    <w:name w:val="xl149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494">
    <w:name w:val="xl149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5">
    <w:name w:val="xl1495"/>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96">
    <w:name w:val="xl1496"/>
    <w:basedOn w:val="a2"/>
    <w:rsid w:val="0023634C"/>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1497">
    <w:name w:val="xl1497"/>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8">
    <w:name w:val="xl1498"/>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9">
    <w:name w:val="xl149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0">
    <w:name w:val="xl150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1">
    <w:name w:val="xl1501"/>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2">
    <w:name w:val="xl1502"/>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03">
    <w:name w:val="xl1503"/>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504">
    <w:name w:val="xl150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505">
    <w:name w:val="xl150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506">
    <w:name w:val="xl150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7">
    <w:name w:val="xl150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8">
    <w:name w:val="xl1508"/>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509">
    <w:name w:val="xl15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510">
    <w:name w:val="xl1510"/>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1">
    <w:name w:val="xl1511"/>
    <w:basedOn w:val="a2"/>
    <w:rsid w:val="0023634C"/>
    <w:pPr>
      <w:pBdr>
        <w:top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512">
    <w:name w:val="xl1512"/>
    <w:basedOn w:val="a2"/>
    <w:rsid w:val="0023634C"/>
    <w:pPr>
      <w:pBdr>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13">
    <w:name w:val="xl1513"/>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514">
    <w:name w:val="xl1514"/>
    <w:basedOn w:val="a2"/>
    <w:rsid w:val="0023634C"/>
    <w:pPr>
      <w:pBdr>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5">
    <w:name w:val="xl151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6">
    <w:name w:val="xl1516"/>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517">
    <w:name w:val="xl1517"/>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8">
    <w:name w:val="xl1518"/>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19">
    <w:name w:val="xl151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0">
    <w:name w:val="xl1520"/>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21">
    <w:name w:val="xl1521"/>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2">
    <w:name w:val="xl1522"/>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3">
    <w:name w:val="xl15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24">
    <w:name w:val="xl15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5">
    <w:name w:val="xl152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26">
    <w:name w:val="xl15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27">
    <w:name w:val="xl1527"/>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28">
    <w:name w:val="xl1528"/>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9">
    <w:name w:val="xl152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0">
    <w:name w:val="xl153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1">
    <w:name w:val="xl15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532">
    <w:name w:val="xl1532"/>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33">
    <w:name w:val="xl1533"/>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4">
    <w:name w:val="xl153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5">
    <w:name w:val="xl153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6">
    <w:name w:val="xl153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7">
    <w:name w:val="xl153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8">
    <w:name w:val="xl15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9">
    <w:name w:val="xl1539"/>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40">
    <w:name w:val="xl154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1">
    <w:name w:val="xl1541"/>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2">
    <w:name w:val="xl1542"/>
    <w:basedOn w:val="a2"/>
    <w:rsid w:val="0023634C"/>
    <w:pPr>
      <w:pBdr>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3">
    <w:name w:val="xl1543"/>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44">
    <w:name w:val="xl1544"/>
    <w:basedOn w:val="a2"/>
    <w:rsid w:val="0023634C"/>
    <w:pPr>
      <w:pBdr>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5">
    <w:name w:val="xl1545"/>
    <w:basedOn w:val="a2"/>
    <w:rsid w:val="0023634C"/>
    <w:pPr>
      <w:pBdr>
        <w:right w:val="single" w:sz="4" w:space="0" w:color="auto"/>
      </w:pBdr>
      <w:shd w:val="clear" w:color="000000" w:fill="FFFFFF"/>
      <w:spacing w:before="100" w:beforeAutospacing="1" w:after="100" w:afterAutospacing="1"/>
      <w:jc w:val="right"/>
    </w:pPr>
  </w:style>
  <w:style w:type="paragraph" w:customStyle="1" w:styleId="xl1546">
    <w:name w:val="xl1546"/>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7">
    <w:name w:val="xl1547"/>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8">
    <w:name w:val="xl154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49">
    <w:name w:val="xl15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0">
    <w:name w:val="xl155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1">
    <w:name w:val="xl155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2">
    <w:name w:val="xl155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3">
    <w:name w:val="xl1553"/>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554">
    <w:name w:val="xl1554"/>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55">
    <w:name w:val="xl1555"/>
    <w:basedOn w:val="a2"/>
    <w:rsid w:val="0023634C"/>
    <w:pPr>
      <w:pBdr>
        <w:lef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6">
    <w:name w:val="xl1556"/>
    <w:basedOn w:val="a2"/>
    <w:rsid w:val="0023634C"/>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557">
    <w:name w:val="xl1557"/>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8">
    <w:name w:val="xl15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59">
    <w:name w:val="xl155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60">
    <w:name w:val="xl156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561">
    <w:name w:val="xl1561"/>
    <w:basedOn w:val="a2"/>
    <w:rsid w:val="0023634C"/>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2">
    <w:name w:val="xl156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63">
    <w:name w:val="xl156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4">
    <w:name w:val="xl156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565">
    <w:name w:val="xl1565"/>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6">
    <w:name w:val="xl1566"/>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567">
    <w:name w:val="xl156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1568">
    <w:name w:val="xl1568"/>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9">
    <w:name w:val="xl15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570">
    <w:name w:val="xl1570"/>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71">
    <w:name w:val="xl157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72">
    <w:name w:val="xl1572"/>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573">
    <w:name w:val="xl157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74">
    <w:name w:val="xl1574"/>
    <w:basedOn w:val="a2"/>
    <w:rsid w:val="0023634C"/>
    <w:pPr>
      <w:shd w:val="clear" w:color="000000" w:fill="FFFFFF"/>
      <w:spacing w:before="100" w:beforeAutospacing="1" w:after="100" w:afterAutospacing="1"/>
      <w:jc w:val="right"/>
    </w:pPr>
  </w:style>
  <w:style w:type="paragraph" w:customStyle="1" w:styleId="xl1575">
    <w:name w:val="xl1575"/>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6">
    <w:name w:val="xl1576"/>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7">
    <w:name w:val="xl157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1578">
    <w:name w:val="xl157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79">
    <w:name w:val="xl1579"/>
    <w:basedOn w:val="a2"/>
    <w:rsid w:val="0023634C"/>
    <w:pPr>
      <w:pBdr>
        <w:top w:val="single" w:sz="8"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580">
    <w:name w:val="xl158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81">
    <w:name w:val="xl1581"/>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582">
    <w:name w:val="xl158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3">
    <w:name w:val="xl158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84">
    <w:name w:val="xl158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5">
    <w:name w:val="xl158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86">
    <w:name w:val="xl158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87">
    <w:name w:val="xl158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588">
    <w:name w:val="xl158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89">
    <w:name w:val="xl1589"/>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90">
    <w:name w:val="xl159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91">
    <w:name w:val="xl159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92">
    <w:name w:val="xl15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93">
    <w:name w:val="xl159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94">
    <w:name w:val="xl1594"/>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95">
    <w:name w:val="xl1595"/>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6">
    <w:name w:val="xl15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97">
    <w:name w:val="xl1597"/>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8">
    <w:name w:val="xl159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599">
    <w:name w:val="xl159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0">
    <w:name w:val="xl160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1">
    <w:name w:val="xl160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2">
    <w:name w:val="xl160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03">
    <w:name w:val="xl1603"/>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4">
    <w:name w:val="xl1604"/>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605">
    <w:name w:val="xl1605"/>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6">
    <w:name w:val="xl160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07">
    <w:name w:val="xl1607"/>
    <w:basedOn w:val="a2"/>
    <w:rsid w:val="0023634C"/>
    <w:pPr>
      <w:shd w:val="clear" w:color="000000" w:fill="FFFFFF"/>
      <w:spacing w:before="100" w:beforeAutospacing="1" w:after="100" w:afterAutospacing="1"/>
      <w:jc w:val="center"/>
    </w:pPr>
    <w:rPr>
      <w:b/>
      <w:bCs/>
      <w:color w:val="000000"/>
      <w:sz w:val="28"/>
      <w:szCs w:val="28"/>
    </w:rPr>
  </w:style>
  <w:style w:type="paragraph" w:customStyle="1" w:styleId="xl1608">
    <w:name w:val="xl1608"/>
    <w:basedOn w:val="a2"/>
    <w:rsid w:val="0023634C"/>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9">
    <w:name w:val="xl16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10">
    <w:name w:val="xl161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11">
    <w:name w:val="xl161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12">
    <w:name w:val="xl161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613">
    <w:name w:val="xl161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4">
    <w:name w:val="xl161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5">
    <w:name w:val="xl161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16">
    <w:name w:val="xl16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1617">
    <w:name w:val="xl161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618">
    <w:name w:val="xl1618"/>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619">
    <w:name w:val="xl1619"/>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20">
    <w:name w:val="xl1620"/>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1621">
    <w:name w:val="xl1621"/>
    <w:basedOn w:val="a2"/>
    <w:rsid w:val="0023634C"/>
    <w:pPr>
      <w:pBdr>
        <w:bottom w:val="single" w:sz="8" w:space="0" w:color="auto"/>
      </w:pBdr>
      <w:shd w:val="clear" w:color="000000" w:fill="FFFFFF"/>
      <w:spacing w:before="100" w:beforeAutospacing="1" w:after="100" w:afterAutospacing="1"/>
    </w:pPr>
    <w:rPr>
      <w:i/>
      <w:iCs/>
    </w:rPr>
  </w:style>
  <w:style w:type="paragraph" w:customStyle="1" w:styleId="xl1622">
    <w:name w:val="xl1622"/>
    <w:basedOn w:val="a2"/>
    <w:rsid w:val="0023634C"/>
    <w:pPr>
      <w:pBdr>
        <w:bottom w:val="single" w:sz="8" w:space="0" w:color="auto"/>
      </w:pBdr>
      <w:shd w:val="clear" w:color="000000" w:fill="FFFFFF"/>
      <w:spacing w:before="100" w:beforeAutospacing="1" w:after="100" w:afterAutospacing="1"/>
      <w:jc w:val="center"/>
    </w:pPr>
    <w:rPr>
      <w:i/>
      <w:iCs/>
      <w:sz w:val="22"/>
      <w:szCs w:val="22"/>
    </w:rPr>
  </w:style>
  <w:style w:type="paragraph" w:customStyle="1" w:styleId="xl1623">
    <w:name w:val="xl1623"/>
    <w:basedOn w:val="a2"/>
    <w:rsid w:val="0023634C"/>
    <w:pPr>
      <w:pBdr>
        <w:bottom w:val="single" w:sz="8" w:space="0" w:color="auto"/>
      </w:pBdr>
      <w:shd w:val="clear" w:color="000000" w:fill="FFFFFF"/>
      <w:spacing w:before="100" w:beforeAutospacing="1" w:after="100" w:afterAutospacing="1"/>
      <w:jc w:val="center"/>
    </w:pPr>
    <w:rPr>
      <w:i/>
      <w:iCs/>
    </w:rPr>
  </w:style>
  <w:style w:type="paragraph" w:customStyle="1" w:styleId="xl1624">
    <w:name w:val="xl1624"/>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625">
    <w:name w:val="xl1625"/>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626">
    <w:name w:val="xl1626"/>
    <w:basedOn w:val="a2"/>
    <w:rsid w:val="0023634C"/>
    <w:pPr>
      <w:pBdr>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27">
    <w:name w:val="xl1627"/>
    <w:basedOn w:val="a2"/>
    <w:rsid w:val="0023634C"/>
    <w:pPr>
      <w:pBdr>
        <w:left w:val="single" w:sz="4" w:space="0" w:color="auto"/>
        <w:bottom w:val="single" w:sz="4" w:space="0" w:color="auto"/>
      </w:pBdr>
      <w:shd w:val="clear" w:color="000000" w:fill="FFFFFF"/>
      <w:spacing w:before="100" w:beforeAutospacing="1" w:after="100" w:afterAutospacing="1"/>
    </w:pPr>
    <w:rPr>
      <w:color w:val="000000"/>
    </w:rPr>
  </w:style>
  <w:style w:type="paragraph" w:customStyle="1" w:styleId="xl1628">
    <w:name w:val="xl1628"/>
    <w:basedOn w:val="a2"/>
    <w:rsid w:val="0023634C"/>
    <w:pPr>
      <w:pBdr>
        <w:bottom w:val="single" w:sz="4" w:space="0" w:color="auto"/>
      </w:pBdr>
      <w:shd w:val="clear" w:color="000000" w:fill="FFFFFF"/>
      <w:spacing w:before="100" w:beforeAutospacing="1" w:after="100" w:afterAutospacing="1"/>
    </w:pPr>
    <w:rPr>
      <w:color w:val="000000"/>
    </w:rPr>
  </w:style>
  <w:style w:type="paragraph" w:customStyle="1" w:styleId="xl1629">
    <w:name w:val="xl1629"/>
    <w:basedOn w:val="a2"/>
    <w:rsid w:val="0023634C"/>
    <w:pPr>
      <w:pBdr>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30">
    <w:name w:val="xl163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sz w:val="28"/>
      <w:szCs w:val="28"/>
    </w:rPr>
  </w:style>
  <w:style w:type="paragraph" w:customStyle="1" w:styleId="xl1631">
    <w:name w:val="xl1631"/>
    <w:basedOn w:val="a2"/>
    <w:rsid w:val="0023634C"/>
    <w:pPr>
      <w:pBdr>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32">
    <w:name w:val="xl1632"/>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3">
    <w:name w:val="xl16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4">
    <w:name w:val="xl16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5">
    <w:name w:val="xl1635"/>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6">
    <w:name w:val="xl163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7">
    <w:name w:val="xl1637"/>
    <w:basedOn w:val="a2"/>
    <w:rsid w:val="0023634C"/>
    <w:pPr>
      <w:pBdr>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8">
    <w:name w:val="xl163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9">
    <w:name w:val="xl163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0">
    <w:name w:val="xl16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1">
    <w:name w:val="xl164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2">
    <w:name w:val="xl164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43">
    <w:name w:val="xl1643"/>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4">
    <w:name w:val="xl16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5">
    <w:name w:val="xl1645"/>
    <w:basedOn w:val="a2"/>
    <w:rsid w:val="0023634C"/>
    <w:pPr>
      <w:pBdr>
        <w:top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46">
    <w:name w:val="xl164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47">
    <w:name w:val="xl1647"/>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48">
    <w:name w:val="xl164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49">
    <w:name w:val="xl164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50">
    <w:name w:val="xl165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51">
    <w:name w:val="xl1651"/>
    <w:basedOn w:val="a2"/>
    <w:rsid w:val="0023634C"/>
    <w:pPr>
      <w:pBdr>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52">
    <w:name w:val="xl1652"/>
    <w:basedOn w:val="a2"/>
    <w:rsid w:val="0023634C"/>
    <w:pPr>
      <w:pBdr>
        <w:right w:val="single" w:sz="8" w:space="0" w:color="auto"/>
      </w:pBdr>
      <w:shd w:val="clear" w:color="000000" w:fill="FFFFFF"/>
      <w:spacing w:before="100" w:beforeAutospacing="1" w:after="100" w:afterAutospacing="1"/>
      <w:jc w:val="right"/>
    </w:pPr>
  </w:style>
  <w:style w:type="paragraph" w:customStyle="1" w:styleId="xl1653">
    <w:name w:val="xl1653"/>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4">
    <w:name w:val="xl1654"/>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5">
    <w:name w:val="xl1655"/>
    <w:basedOn w:val="a2"/>
    <w:rsid w:val="0023634C"/>
    <w:pPr>
      <w:pBdr>
        <w:top w:val="single" w:sz="4" w:space="0" w:color="auto"/>
        <w:left w:val="single" w:sz="4" w:space="0" w:color="auto"/>
      </w:pBdr>
      <w:shd w:val="clear" w:color="000000" w:fill="FFFFFF"/>
      <w:spacing w:before="100" w:beforeAutospacing="1" w:after="100" w:afterAutospacing="1"/>
      <w:jc w:val="center"/>
    </w:pPr>
    <w:rPr>
      <w:i/>
      <w:iCs/>
    </w:rPr>
  </w:style>
  <w:style w:type="paragraph" w:customStyle="1" w:styleId="xl1656">
    <w:name w:val="xl1656"/>
    <w:basedOn w:val="a2"/>
    <w:rsid w:val="0023634C"/>
    <w:pPr>
      <w:pBdr>
        <w:top w:val="single" w:sz="4" w:space="0" w:color="auto"/>
      </w:pBdr>
      <w:shd w:val="clear" w:color="000000" w:fill="FFFFFF"/>
      <w:spacing w:before="100" w:beforeAutospacing="1" w:after="100" w:afterAutospacing="1"/>
      <w:jc w:val="center"/>
    </w:pPr>
    <w:rPr>
      <w:i/>
      <w:iCs/>
    </w:rPr>
  </w:style>
  <w:style w:type="paragraph" w:customStyle="1" w:styleId="xl1657">
    <w:name w:val="xl1657"/>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58">
    <w:name w:val="xl1658"/>
    <w:basedOn w:val="a2"/>
    <w:rsid w:val="0023634C"/>
    <w:pPr>
      <w:pBdr>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59">
    <w:name w:val="xl165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0">
    <w:name w:val="xl1660"/>
    <w:basedOn w:val="a2"/>
    <w:rsid w:val="0023634C"/>
    <w:pPr>
      <w:pBdr>
        <w:right w:val="single" w:sz="4" w:space="0" w:color="auto"/>
      </w:pBdr>
      <w:shd w:val="clear" w:color="000000" w:fill="FFFFFF"/>
      <w:spacing w:before="100" w:beforeAutospacing="1" w:after="100" w:afterAutospacing="1"/>
      <w:jc w:val="center"/>
    </w:pPr>
    <w:rPr>
      <w:sz w:val="28"/>
      <w:szCs w:val="28"/>
    </w:rPr>
  </w:style>
  <w:style w:type="paragraph" w:customStyle="1" w:styleId="xl1661">
    <w:name w:val="xl1661"/>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2">
    <w:name w:val="xl166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3">
    <w:name w:val="xl166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64">
    <w:name w:val="xl166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i/>
      <w:iCs/>
    </w:rPr>
  </w:style>
  <w:style w:type="paragraph" w:customStyle="1" w:styleId="xl1665">
    <w:name w:val="xl166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66">
    <w:name w:val="xl1666"/>
    <w:basedOn w:val="a2"/>
    <w:rsid w:val="0023634C"/>
    <w:pPr>
      <w:shd w:val="clear" w:color="000000" w:fill="FFFFFF"/>
      <w:spacing w:before="100" w:beforeAutospacing="1" w:after="100" w:afterAutospacing="1"/>
    </w:pPr>
    <w:rPr>
      <w:b/>
      <w:bCs/>
      <w:i/>
      <w:iCs/>
    </w:rPr>
  </w:style>
  <w:style w:type="paragraph" w:customStyle="1" w:styleId="xl1667">
    <w:name w:val="xl1667"/>
    <w:basedOn w:val="a2"/>
    <w:rsid w:val="0023634C"/>
    <w:pPr>
      <w:pBdr>
        <w:right w:val="single" w:sz="4" w:space="0" w:color="auto"/>
      </w:pBdr>
      <w:shd w:val="clear" w:color="000000" w:fill="FFFFFF"/>
      <w:spacing w:before="100" w:beforeAutospacing="1" w:after="100" w:afterAutospacing="1"/>
    </w:pPr>
    <w:rPr>
      <w:b/>
      <w:bCs/>
      <w:i/>
      <w:iCs/>
    </w:rPr>
  </w:style>
  <w:style w:type="paragraph" w:customStyle="1" w:styleId="xl1668">
    <w:name w:val="xl166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69">
    <w:name w:val="xl16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70">
    <w:name w:val="xl1670"/>
    <w:basedOn w:val="a2"/>
    <w:rsid w:val="0023634C"/>
    <w:pPr>
      <w:pBdr>
        <w:bottom w:val="single" w:sz="4" w:space="0" w:color="auto"/>
      </w:pBdr>
      <w:shd w:val="clear" w:color="000000" w:fill="FFFFFF"/>
      <w:spacing w:before="100" w:beforeAutospacing="1" w:after="100" w:afterAutospacing="1"/>
      <w:jc w:val="center"/>
    </w:pPr>
    <w:rPr>
      <w:sz w:val="28"/>
      <w:szCs w:val="28"/>
    </w:rPr>
  </w:style>
  <w:style w:type="paragraph" w:customStyle="1" w:styleId="xl1671">
    <w:name w:val="xl16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72">
    <w:name w:val="xl1672"/>
    <w:basedOn w:val="a2"/>
    <w:rsid w:val="0023634C"/>
    <w:pPr>
      <w:pBdr>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73">
    <w:name w:val="xl16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74">
    <w:name w:val="xl16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675">
    <w:name w:val="xl167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76">
    <w:name w:val="xl167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77">
    <w:name w:val="xl16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678">
    <w:name w:val="xl1678"/>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679">
    <w:name w:val="xl16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680">
    <w:name w:val="xl168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681">
    <w:name w:val="xl1681"/>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82">
    <w:name w:val="xl16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83">
    <w:name w:val="xl16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84">
    <w:name w:val="xl168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85">
    <w:name w:val="xl168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686">
    <w:name w:val="xl168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687">
    <w:name w:val="xl1687"/>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688">
    <w:name w:val="xl1688"/>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89">
    <w:name w:val="xl168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0">
    <w:name w:val="xl1690"/>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1">
    <w:name w:val="xl1691"/>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2">
    <w:name w:val="xl1692"/>
    <w:basedOn w:val="a2"/>
    <w:rsid w:val="0023634C"/>
    <w:pPr>
      <w:pBdr>
        <w:left w:val="single" w:sz="8" w:space="0" w:color="auto"/>
        <w:bottom w:val="single" w:sz="4" w:space="0" w:color="auto"/>
      </w:pBdr>
      <w:shd w:val="clear" w:color="000000" w:fill="FFFFFF"/>
      <w:spacing w:before="100" w:beforeAutospacing="1" w:after="100" w:afterAutospacing="1"/>
    </w:pPr>
    <w:rPr>
      <w:i/>
      <w:iCs/>
    </w:rPr>
  </w:style>
  <w:style w:type="paragraph" w:customStyle="1" w:styleId="xl1693">
    <w:name w:val="xl1693"/>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pPr>
    <w:rPr>
      <w:i/>
      <w:iCs/>
    </w:rPr>
  </w:style>
  <w:style w:type="paragraph" w:customStyle="1" w:styleId="xl1694">
    <w:name w:val="xl169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5">
    <w:name w:val="xl169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6">
    <w:name w:val="xl1696"/>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7">
    <w:name w:val="xl169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8">
    <w:name w:val="xl1698"/>
    <w:basedOn w:val="a2"/>
    <w:rsid w:val="0023634C"/>
    <w:pPr>
      <w:pBdr>
        <w:top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9">
    <w:name w:val="xl1699"/>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00">
    <w:name w:val="xl1700"/>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01">
    <w:name w:val="xl1701"/>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pPr>
    <w:rPr>
      <w:b/>
      <w:bCs/>
    </w:rPr>
  </w:style>
  <w:style w:type="paragraph" w:customStyle="1" w:styleId="xl1702">
    <w:name w:val="xl17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03">
    <w:name w:val="xl170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pPr>
    <w:rPr>
      <w:i/>
      <w:iCs/>
    </w:rPr>
  </w:style>
  <w:style w:type="paragraph" w:customStyle="1" w:styleId="xl1704">
    <w:name w:val="xl170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5">
    <w:name w:val="xl1705"/>
    <w:basedOn w:val="a2"/>
    <w:rsid w:val="0023634C"/>
    <w:pPr>
      <w:pBdr>
        <w:top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6">
    <w:name w:val="xl170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707">
    <w:name w:val="xl1707"/>
    <w:basedOn w:val="a2"/>
    <w:rsid w:val="0023634C"/>
    <w:pPr>
      <w:pBdr>
        <w:top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08">
    <w:name w:val="xl1708"/>
    <w:basedOn w:val="a2"/>
    <w:rsid w:val="0023634C"/>
    <w:pPr>
      <w:pBdr>
        <w:top w:val="single" w:sz="4" w:space="0" w:color="auto"/>
        <w:bottom w:val="single" w:sz="8" w:space="0" w:color="auto"/>
      </w:pBdr>
      <w:shd w:val="clear" w:color="000000" w:fill="FFFFFF"/>
      <w:spacing w:before="100" w:beforeAutospacing="1" w:after="100" w:afterAutospacing="1"/>
    </w:pPr>
    <w:rPr>
      <w:b/>
      <w:bCs/>
      <w:color w:val="000000"/>
    </w:rPr>
  </w:style>
  <w:style w:type="paragraph" w:customStyle="1" w:styleId="xl1709">
    <w:name w:val="xl1709"/>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pPr>
    <w:rPr>
      <w:color w:val="000000"/>
    </w:rPr>
  </w:style>
  <w:style w:type="paragraph" w:customStyle="1" w:styleId="xl1710">
    <w:name w:val="xl17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000000"/>
      <w:sz w:val="22"/>
      <w:szCs w:val="22"/>
    </w:rPr>
  </w:style>
  <w:style w:type="paragraph" w:customStyle="1" w:styleId="xl1711">
    <w:name w:val="xl1711"/>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2">
    <w:name w:val="xl171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3">
    <w:name w:val="xl1713"/>
    <w:basedOn w:val="a2"/>
    <w:rsid w:val="0023634C"/>
    <w:pPr>
      <w:pBdr>
        <w:top w:val="single" w:sz="4" w:space="0" w:color="auto"/>
        <w:bottom w:val="single" w:sz="8" w:space="0" w:color="auto"/>
      </w:pBdr>
      <w:shd w:val="clear" w:color="000000" w:fill="FFFFFF"/>
      <w:spacing w:before="100" w:beforeAutospacing="1" w:after="100" w:afterAutospacing="1"/>
      <w:jc w:val="center"/>
    </w:pPr>
    <w:rPr>
      <w:i/>
      <w:iCs/>
      <w:color w:val="000000"/>
    </w:rPr>
  </w:style>
  <w:style w:type="paragraph" w:customStyle="1" w:styleId="xl1714">
    <w:name w:val="xl1714"/>
    <w:basedOn w:val="a2"/>
    <w:rsid w:val="0023634C"/>
    <w:pPr>
      <w:pBdr>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5">
    <w:name w:val="xl1715"/>
    <w:basedOn w:val="a2"/>
    <w:rsid w:val="0023634C"/>
    <w:pPr>
      <w:pBdr>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6">
    <w:name w:val="xl1716"/>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17">
    <w:name w:val="xl1717"/>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color w:val="000000"/>
    </w:rPr>
  </w:style>
  <w:style w:type="paragraph" w:customStyle="1" w:styleId="xl1718">
    <w:name w:val="xl1718"/>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19">
    <w:name w:val="xl1719"/>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0">
    <w:name w:val="xl172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21">
    <w:name w:val="xl1721"/>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722">
    <w:name w:val="xl172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3">
    <w:name w:val="xl17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4">
    <w:name w:val="xl1724"/>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5">
    <w:name w:val="xl1725"/>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6">
    <w:name w:val="xl172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7">
    <w:name w:val="xl1727"/>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8">
    <w:name w:val="xl172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9">
    <w:name w:val="xl172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0">
    <w:name w:val="xl173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1">
    <w:name w:val="xl173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32">
    <w:name w:val="xl173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3">
    <w:name w:val="xl17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34">
    <w:name w:val="xl17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5">
    <w:name w:val="xl1735"/>
    <w:basedOn w:val="a2"/>
    <w:rsid w:val="0023634C"/>
    <w:pPr>
      <w:pBdr>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736">
    <w:name w:val="xl173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37">
    <w:name w:val="xl173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8">
    <w:name w:val="xl173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9">
    <w:name w:val="xl1739"/>
    <w:basedOn w:val="a2"/>
    <w:rsid w:val="0023634C"/>
    <w:pPr>
      <w:pBdr>
        <w:top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40">
    <w:name w:val="xl1740"/>
    <w:basedOn w:val="a2"/>
    <w:rsid w:val="0023634C"/>
    <w:pPr>
      <w:pBdr>
        <w:right w:val="single" w:sz="8" w:space="0" w:color="auto"/>
      </w:pBdr>
      <w:shd w:val="clear" w:color="000000" w:fill="FFFFFF"/>
      <w:spacing w:before="100" w:beforeAutospacing="1" w:after="100" w:afterAutospacing="1"/>
      <w:jc w:val="right"/>
    </w:pPr>
  </w:style>
  <w:style w:type="paragraph" w:customStyle="1" w:styleId="xl1741">
    <w:name w:val="xl1741"/>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2">
    <w:name w:val="xl1742"/>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43">
    <w:name w:val="xl174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744">
    <w:name w:val="xl1744"/>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5">
    <w:name w:val="xl174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46">
    <w:name w:val="xl1746"/>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747">
    <w:name w:val="xl1747"/>
    <w:basedOn w:val="a2"/>
    <w:rsid w:val="0023634C"/>
    <w:pPr>
      <w:pBdr>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48">
    <w:name w:val="xl1748"/>
    <w:basedOn w:val="a2"/>
    <w:rsid w:val="0023634C"/>
    <w:pPr>
      <w:pBdr>
        <w:right w:val="single" w:sz="8" w:space="0" w:color="auto"/>
      </w:pBdr>
      <w:shd w:val="clear" w:color="000000" w:fill="FFFFFF"/>
      <w:spacing w:before="100" w:beforeAutospacing="1" w:after="100" w:afterAutospacing="1"/>
      <w:jc w:val="center"/>
      <w:textAlignment w:val="center"/>
    </w:pPr>
    <w:rPr>
      <w:i/>
      <w:iCs/>
    </w:rPr>
  </w:style>
  <w:style w:type="paragraph" w:customStyle="1" w:styleId="xl1749">
    <w:name w:val="xl1749"/>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0">
    <w:name w:val="xl1750"/>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1">
    <w:name w:val="xl1751"/>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2">
    <w:name w:val="xl1752"/>
    <w:basedOn w:val="a2"/>
    <w:rsid w:val="0023634C"/>
    <w:pPr>
      <w:shd w:val="clear" w:color="000000" w:fill="FFFFFF"/>
      <w:spacing w:before="100" w:beforeAutospacing="1" w:after="100" w:afterAutospacing="1"/>
      <w:jc w:val="center"/>
      <w:textAlignment w:val="center"/>
    </w:pPr>
    <w:rPr>
      <w:sz w:val="28"/>
      <w:szCs w:val="28"/>
    </w:rPr>
  </w:style>
  <w:style w:type="paragraph" w:customStyle="1" w:styleId="xl1753">
    <w:name w:val="xl175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4">
    <w:name w:val="xl1754"/>
    <w:basedOn w:val="a2"/>
    <w:rsid w:val="0023634C"/>
    <w:pPr>
      <w:pBdr>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5">
    <w:name w:val="xl1755"/>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6">
    <w:name w:val="xl1756"/>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57">
    <w:name w:val="xl175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8">
    <w:name w:val="xl1758"/>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59">
    <w:name w:val="xl1759"/>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60">
    <w:name w:val="xl1760"/>
    <w:basedOn w:val="a2"/>
    <w:rsid w:val="0023634C"/>
    <w:pPr>
      <w:shd w:val="clear" w:color="000000" w:fill="FFFFFF"/>
      <w:spacing w:before="100" w:beforeAutospacing="1" w:after="100" w:afterAutospacing="1"/>
      <w:jc w:val="center"/>
      <w:textAlignment w:val="center"/>
    </w:pPr>
  </w:style>
  <w:style w:type="paragraph" w:customStyle="1" w:styleId="xl1761">
    <w:name w:val="xl1761"/>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2">
    <w:name w:val="xl1762"/>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3">
    <w:name w:val="xl176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4">
    <w:name w:val="xl1764"/>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5">
    <w:name w:val="xl1765"/>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6">
    <w:name w:val="xl176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67">
    <w:name w:val="xl17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68">
    <w:name w:val="xl17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9">
    <w:name w:val="xl17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70">
    <w:name w:val="xl17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71">
    <w:name w:val="xl177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2">
    <w:name w:val="xl17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3">
    <w:name w:val="xl177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74">
    <w:name w:val="xl177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5">
    <w:name w:val="xl1775"/>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776">
    <w:name w:val="xl1776"/>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777">
    <w:name w:val="xl17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78">
    <w:name w:val="xl1778"/>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9">
    <w:name w:val="xl1779"/>
    <w:basedOn w:val="a2"/>
    <w:rsid w:val="0023634C"/>
    <w:pPr>
      <w:pBdr>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0">
    <w:name w:val="xl17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1">
    <w:name w:val="xl1781"/>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2">
    <w:name w:val="xl17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3">
    <w:name w:val="xl178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84">
    <w:name w:val="xl1784"/>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785">
    <w:name w:val="xl178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86">
    <w:name w:val="xl178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7">
    <w:name w:val="xl178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88">
    <w:name w:val="xl178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89">
    <w:name w:val="xl1789"/>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0">
    <w:name w:val="xl179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1">
    <w:name w:val="xl1791"/>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792">
    <w:name w:val="xl1792"/>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793">
    <w:name w:val="xl179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94">
    <w:name w:val="xl1794"/>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95">
    <w:name w:val="xl179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6">
    <w:name w:val="xl17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97">
    <w:name w:val="xl1797"/>
    <w:basedOn w:val="a2"/>
    <w:rsid w:val="0023634C"/>
    <w:pPr>
      <w:pBdr>
        <w:top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798">
    <w:name w:val="xl1798"/>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99">
    <w:name w:val="xl1799"/>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0">
    <w:name w:val="xl1800"/>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1">
    <w:name w:val="xl180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02">
    <w:name w:val="xl180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3">
    <w:name w:val="xl1803"/>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4">
    <w:name w:val="xl180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5">
    <w:name w:val="xl1805"/>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6">
    <w:name w:val="xl18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807">
    <w:name w:val="xl1807"/>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8">
    <w:name w:val="xl180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09">
    <w:name w:val="xl1809"/>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0">
    <w:name w:val="xl1810"/>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1">
    <w:name w:val="xl18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812">
    <w:name w:val="xl1812"/>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3">
    <w:name w:val="xl1813"/>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4">
    <w:name w:val="xl1814"/>
    <w:basedOn w:val="a2"/>
    <w:rsid w:val="0023634C"/>
    <w:pPr>
      <w:pBdr>
        <w:left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15">
    <w:name w:val="xl181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16">
    <w:name w:val="xl181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7">
    <w:name w:val="xl181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18">
    <w:name w:val="xl181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9">
    <w:name w:val="xl1819"/>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0">
    <w:name w:val="xl1820"/>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1">
    <w:name w:val="xl1821"/>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2">
    <w:name w:val="xl1822"/>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23">
    <w:name w:val="xl18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4">
    <w:name w:val="xl182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5">
    <w:name w:val="xl182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6">
    <w:name w:val="xl18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7">
    <w:name w:val="xl182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8">
    <w:name w:val="xl1828"/>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9">
    <w:name w:val="xl1829"/>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30">
    <w:name w:val="xl183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1">
    <w:name w:val="xl18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32">
    <w:name w:val="xl183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3">
    <w:name w:val="xl18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4">
    <w:name w:val="xl18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835">
    <w:name w:val="xl183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836">
    <w:name w:val="xl1836"/>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7">
    <w:name w:val="xl1837"/>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38">
    <w:name w:val="xl18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39">
    <w:name w:val="xl183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40">
    <w:name w:val="xl184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1">
    <w:name w:val="xl184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2">
    <w:name w:val="xl184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843">
    <w:name w:val="xl1843"/>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4">
    <w:name w:val="xl1844"/>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5">
    <w:name w:val="xl1845"/>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46">
    <w:name w:val="xl1846"/>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47">
    <w:name w:val="xl1847"/>
    <w:basedOn w:val="a2"/>
    <w:rsid w:val="0023634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8">
    <w:name w:val="xl1848"/>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49">
    <w:name w:val="xl184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0">
    <w:name w:val="xl185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1">
    <w:name w:val="xl185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852">
    <w:name w:val="xl1852"/>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3">
    <w:name w:val="xl185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4">
    <w:name w:val="xl1854"/>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55">
    <w:name w:val="xl1855"/>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56">
    <w:name w:val="xl185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7">
    <w:name w:val="xl1857"/>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8">
    <w:name w:val="xl1858"/>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59">
    <w:name w:val="xl1859"/>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60">
    <w:name w:val="xl186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1">
    <w:name w:val="xl186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2">
    <w:name w:val="xl186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3">
    <w:name w:val="xl186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4">
    <w:name w:val="xl186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5">
    <w:name w:val="xl186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6">
    <w:name w:val="xl186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867">
    <w:name w:val="xl1867"/>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868">
    <w:name w:val="xl186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69">
    <w:name w:val="xl1869"/>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870">
    <w:name w:val="xl187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71">
    <w:name w:val="xl1871"/>
    <w:basedOn w:val="a2"/>
    <w:rsid w:val="0023634C"/>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2">
    <w:name w:val="xl187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3">
    <w:name w:val="xl18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4">
    <w:name w:val="xl1874"/>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5">
    <w:name w:val="xl1875"/>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76">
    <w:name w:val="xl187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77">
    <w:name w:val="xl187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78">
    <w:name w:val="xl1878"/>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79">
    <w:name w:val="xl18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0">
    <w:name w:val="xl1880"/>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1881">
    <w:name w:val="xl188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2">
    <w:name w:val="xl188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3">
    <w:name w:val="xl18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84">
    <w:name w:val="xl1884"/>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85">
    <w:name w:val="xl188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6">
    <w:name w:val="xl1886"/>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7">
    <w:name w:val="xl1887"/>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888">
    <w:name w:val="xl18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889">
    <w:name w:val="xl1889"/>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890">
    <w:name w:val="xl1890"/>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891">
    <w:name w:val="xl189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92">
    <w:name w:val="xl18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3">
    <w:name w:val="xl1893"/>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4">
    <w:name w:val="xl1894"/>
    <w:basedOn w:val="a2"/>
    <w:rsid w:val="0023634C"/>
    <w:pPr>
      <w:pBdr>
        <w:lef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95">
    <w:name w:val="xl189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96">
    <w:name w:val="xl189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97">
    <w:name w:val="xl1897"/>
    <w:basedOn w:val="a2"/>
    <w:rsid w:val="0023634C"/>
    <w:pPr>
      <w:pBdr>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8">
    <w:name w:val="xl189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9">
    <w:name w:val="xl1899"/>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0">
    <w:name w:val="xl19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1">
    <w:name w:val="xl19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902">
    <w:name w:val="xl190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3">
    <w:name w:val="xl19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4">
    <w:name w:val="xl190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05">
    <w:name w:val="xl1905"/>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906">
    <w:name w:val="xl190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07">
    <w:name w:val="xl190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08">
    <w:name w:val="xl1908"/>
    <w:basedOn w:val="a2"/>
    <w:rsid w:val="0023634C"/>
    <w:pPr>
      <w:pBdr>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9">
    <w:name w:val="xl1909"/>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10">
    <w:name w:val="xl1910"/>
    <w:basedOn w:val="a2"/>
    <w:rsid w:val="0023634C"/>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911">
    <w:name w:val="xl1911"/>
    <w:basedOn w:val="a2"/>
    <w:rsid w:val="0023634C"/>
    <w:pPr>
      <w:pBdr>
        <w:top w:val="single" w:sz="4" w:space="0" w:color="auto"/>
      </w:pBdr>
      <w:shd w:val="clear" w:color="000000" w:fill="FFFFFF"/>
      <w:spacing w:before="100" w:beforeAutospacing="1" w:after="100" w:afterAutospacing="1"/>
      <w:jc w:val="center"/>
    </w:pPr>
    <w:rPr>
      <w:i/>
      <w:iCs/>
      <w:sz w:val="28"/>
      <w:szCs w:val="28"/>
    </w:rPr>
  </w:style>
  <w:style w:type="paragraph" w:customStyle="1" w:styleId="xl1912">
    <w:name w:val="xl1912"/>
    <w:basedOn w:val="a2"/>
    <w:rsid w:val="0023634C"/>
    <w:pPr>
      <w:pBdr>
        <w:top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913">
    <w:name w:val="xl1913"/>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4">
    <w:name w:val="xl1914"/>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5">
    <w:name w:val="xl191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16">
    <w:name w:val="xl191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7">
    <w:name w:val="xl191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8">
    <w:name w:val="xl191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919">
    <w:name w:val="xl191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920">
    <w:name w:val="xl1920"/>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1">
    <w:name w:val="xl1921"/>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2">
    <w:name w:val="xl192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3">
    <w:name w:val="xl192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924">
    <w:name w:val="xl1924"/>
    <w:basedOn w:val="a2"/>
    <w:rsid w:val="0023634C"/>
    <w:pPr>
      <w:pBdr>
        <w:top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5">
    <w:name w:val="xl1925"/>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6">
    <w:name w:val="xl1926"/>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927">
    <w:name w:val="xl1927"/>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8">
    <w:name w:val="xl192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29">
    <w:name w:val="xl1929"/>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930">
    <w:name w:val="xl1930"/>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31">
    <w:name w:val="xl1931"/>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932">
    <w:name w:val="xl193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933">
    <w:name w:val="xl1933"/>
    <w:basedOn w:val="a2"/>
    <w:rsid w:val="0023634C"/>
    <w:pPr>
      <w:pBdr>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934">
    <w:name w:val="xl1934"/>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5">
    <w:name w:val="xl193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6">
    <w:name w:val="xl1936"/>
    <w:basedOn w:val="a2"/>
    <w:rsid w:val="0023634C"/>
    <w:pPr>
      <w:pBdr>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7">
    <w:name w:val="xl193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8">
    <w:name w:val="xl193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939">
    <w:name w:val="xl193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40">
    <w:name w:val="xl1940"/>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941">
    <w:name w:val="xl1941"/>
    <w:basedOn w:val="a2"/>
    <w:rsid w:val="0023634C"/>
    <w:pPr>
      <w:pBdr>
        <w:top w:val="single" w:sz="4"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942">
    <w:name w:val="xl194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943">
    <w:name w:val="xl1943"/>
    <w:basedOn w:val="a2"/>
    <w:rsid w:val="0023634C"/>
    <w:pPr>
      <w:pBdr>
        <w:left w:val="single" w:sz="8" w:space="0" w:color="auto"/>
      </w:pBdr>
      <w:shd w:val="clear" w:color="000000" w:fill="FFFFFF"/>
      <w:spacing w:before="100" w:beforeAutospacing="1" w:after="100" w:afterAutospacing="1"/>
    </w:pPr>
    <w:rPr>
      <w:sz w:val="28"/>
      <w:szCs w:val="28"/>
    </w:rPr>
  </w:style>
  <w:style w:type="paragraph" w:customStyle="1" w:styleId="xl1944">
    <w:name w:val="xl1944"/>
    <w:basedOn w:val="a2"/>
    <w:rsid w:val="0023634C"/>
    <w:pPr>
      <w:pBdr>
        <w:right w:val="single" w:sz="8" w:space="0" w:color="auto"/>
      </w:pBdr>
      <w:shd w:val="clear" w:color="000000" w:fill="FFFFFF"/>
      <w:spacing w:before="100" w:beforeAutospacing="1" w:after="100" w:afterAutospacing="1"/>
    </w:pPr>
    <w:rPr>
      <w:sz w:val="28"/>
      <w:szCs w:val="28"/>
    </w:rPr>
  </w:style>
  <w:style w:type="paragraph" w:customStyle="1" w:styleId="xl1945">
    <w:name w:val="xl19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946">
    <w:name w:val="xl19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47">
    <w:name w:val="xl194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48">
    <w:name w:val="xl1948"/>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49">
    <w:name w:val="xl19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50">
    <w:name w:val="xl1950"/>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1">
    <w:name w:val="xl195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52">
    <w:name w:val="xl19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53">
    <w:name w:val="xl1953"/>
    <w:basedOn w:val="a2"/>
    <w:rsid w:val="0023634C"/>
    <w:pPr>
      <w:pBdr>
        <w:left w:val="single" w:sz="4" w:space="0" w:color="auto"/>
      </w:pBdr>
      <w:shd w:val="clear" w:color="000000" w:fill="FFFFFF"/>
      <w:spacing w:before="100" w:beforeAutospacing="1" w:after="100" w:afterAutospacing="1"/>
    </w:pPr>
  </w:style>
  <w:style w:type="paragraph" w:customStyle="1" w:styleId="xl1954">
    <w:name w:val="xl1954"/>
    <w:basedOn w:val="a2"/>
    <w:rsid w:val="0023634C"/>
    <w:pPr>
      <w:shd w:val="clear" w:color="000000" w:fill="FFFFFF"/>
      <w:spacing w:before="100" w:beforeAutospacing="1" w:after="100" w:afterAutospacing="1"/>
    </w:pPr>
  </w:style>
  <w:style w:type="paragraph" w:customStyle="1" w:styleId="xl1955">
    <w:name w:val="xl1955"/>
    <w:basedOn w:val="a2"/>
    <w:rsid w:val="0023634C"/>
    <w:pPr>
      <w:pBdr>
        <w:right w:val="single" w:sz="4" w:space="0" w:color="auto"/>
      </w:pBdr>
      <w:shd w:val="clear" w:color="000000" w:fill="FFFFFF"/>
      <w:spacing w:before="100" w:beforeAutospacing="1" w:after="100" w:afterAutospacing="1"/>
    </w:pPr>
  </w:style>
  <w:style w:type="paragraph" w:customStyle="1" w:styleId="xl1956">
    <w:name w:val="xl1956"/>
    <w:basedOn w:val="a2"/>
    <w:rsid w:val="0023634C"/>
    <w:pPr>
      <w:pBdr>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57">
    <w:name w:val="xl1957"/>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1958">
    <w:name w:val="xl19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59">
    <w:name w:val="xl1959"/>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60">
    <w:name w:val="xl1960"/>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1961">
    <w:name w:val="xl1961"/>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962">
    <w:name w:val="xl196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963">
    <w:name w:val="xl1963"/>
    <w:basedOn w:val="a2"/>
    <w:rsid w:val="0023634C"/>
    <w:pPr>
      <w:shd w:val="clear" w:color="000000" w:fill="FFFFFF"/>
      <w:spacing w:before="100" w:beforeAutospacing="1" w:after="100" w:afterAutospacing="1"/>
      <w:jc w:val="center"/>
      <w:textAlignment w:val="center"/>
    </w:pPr>
  </w:style>
  <w:style w:type="paragraph" w:customStyle="1" w:styleId="xl1964">
    <w:name w:val="xl196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5">
    <w:name w:val="xl196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966">
    <w:name w:val="xl1966"/>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1967">
    <w:name w:val="xl19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68">
    <w:name w:val="xl1968"/>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1969">
    <w:name w:val="xl196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70">
    <w:name w:val="xl19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71">
    <w:name w:val="xl1971"/>
    <w:basedOn w:val="a2"/>
    <w:rsid w:val="0023634C"/>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972">
    <w:name w:val="xl197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73">
    <w:name w:val="xl1973"/>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974">
    <w:name w:val="xl1974"/>
    <w:basedOn w:val="a2"/>
    <w:rsid w:val="0023634C"/>
    <w:pPr>
      <w:shd w:val="clear" w:color="000000" w:fill="FFFFFF"/>
      <w:spacing w:before="100" w:beforeAutospacing="1" w:after="100" w:afterAutospacing="1"/>
      <w:jc w:val="center"/>
    </w:pPr>
    <w:rPr>
      <w:b/>
      <w:bCs/>
      <w:sz w:val="28"/>
      <w:szCs w:val="28"/>
    </w:rPr>
  </w:style>
  <w:style w:type="paragraph" w:customStyle="1" w:styleId="xl1975">
    <w:name w:val="xl1975"/>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76">
    <w:name w:val="xl197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7">
    <w:name w:val="xl19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8">
    <w:name w:val="xl19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9">
    <w:name w:val="xl197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80">
    <w:name w:val="xl19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1">
    <w:name w:val="xl198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2">
    <w:name w:val="xl198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3">
    <w:name w:val="xl198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84">
    <w:name w:val="xl198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85">
    <w:name w:val="xl1985"/>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6">
    <w:name w:val="xl198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87">
    <w:name w:val="xl1987"/>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1988">
    <w:name w:val="xl1988"/>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89">
    <w:name w:val="xl198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0">
    <w:name w:val="xl199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991">
    <w:name w:val="xl199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992">
    <w:name w:val="xl1992"/>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3">
    <w:name w:val="xl199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4">
    <w:name w:val="xl199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5">
    <w:name w:val="xl199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6">
    <w:name w:val="xl199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7">
    <w:name w:val="xl199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8">
    <w:name w:val="xl199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9">
    <w:name w:val="xl1999"/>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0">
    <w:name w:val="xl2000"/>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2001">
    <w:name w:val="xl200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02">
    <w:name w:val="xl200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3">
    <w:name w:val="xl200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4">
    <w:name w:val="xl2004"/>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5">
    <w:name w:val="xl200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6">
    <w:name w:val="xl2006"/>
    <w:basedOn w:val="a2"/>
    <w:rsid w:val="0023634C"/>
    <w:pPr>
      <w:pBdr>
        <w:lef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2007">
    <w:name w:val="xl200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08">
    <w:name w:val="xl200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9">
    <w:name w:val="xl200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10">
    <w:name w:val="xl2010"/>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1">
    <w:name w:val="xl2011"/>
    <w:basedOn w:val="a2"/>
    <w:rsid w:val="0023634C"/>
    <w:pPr>
      <w:pBdr>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2">
    <w:name w:val="xl2012"/>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3">
    <w:name w:val="xl201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4">
    <w:name w:val="xl2014"/>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5">
    <w:name w:val="xl2015"/>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16">
    <w:name w:val="xl20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17">
    <w:name w:val="xl2017"/>
    <w:basedOn w:val="a2"/>
    <w:rsid w:val="0023634C"/>
    <w:pPr>
      <w:pBdr>
        <w:left w:val="single" w:sz="8"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2018">
    <w:name w:val="xl201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2019">
    <w:name w:val="xl2019"/>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0">
    <w:name w:val="xl2020"/>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1">
    <w:name w:val="xl2021"/>
    <w:basedOn w:val="a2"/>
    <w:rsid w:val="0023634C"/>
    <w:pPr>
      <w:pBdr>
        <w:left w:val="single" w:sz="8" w:space="0" w:color="auto"/>
      </w:pBdr>
      <w:shd w:val="clear" w:color="000000" w:fill="FFFFFF"/>
      <w:spacing w:before="100" w:beforeAutospacing="1" w:after="100" w:afterAutospacing="1"/>
      <w:jc w:val="right"/>
    </w:pPr>
  </w:style>
  <w:style w:type="paragraph" w:customStyle="1" w:styleId="xl2022">
    <w:name w:val="xl2022"/>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23">
    <w:name w:val="xl2023"/>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24">
    <w:name w:val="xl202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5">
    <w:name w:val="xl202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6">
    <w:name w:val="xl2026"/>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27">
    <w:name w:val="xl2027"/>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28">
    <w:name w:val="xl2028"/>
    <w:basedOn w:val="a2"/>
    <w:rsid w:val="0023634C"/>
    <w:pPr>
      <w:pBdr>
        <w:left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29">
    <w:name w:val="xl2029"/>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30">
    <w:name w:val="xl2030"/>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2031">
    <w:name w:val="xl2031"/>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32">
    <w:name w:val="xl203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33">
    <w:name w:val="xl2033"/>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4">
    <w:name w:val="xl203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5">
    <w:name w:val="xl2035"/>
    <w:basedOn w:val="a2"/>
    <w:rsid w:val="0023634C"/>
    <w:pPr>
      <w:pBdr>
        <w:left w:val="single" w:sz="8" w:space="0" w:color="auto"/>
      </w:pBdr>
      <w:shd w:val="clear" w:color="000000" w:fill="FFFFFF"/>
      <w:spacing w:before="100" w:beforeAutospacing="1" w:after="100" w:afterAutospacing="1"/>
      <w:jc w:val="right"/>
    </w:pPr>
  </w:style>
  <w:style w:type="paragraph" w:customStyle="1" w:styleId="xl2036">
    <w:name w:val="xl2036"/>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37">
    <w:name w:val="xl2037"/>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38">
    <w:name w:val="xl2038"/>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39">
    <w:name w:val="xl203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0">
    <w:name w:val="xl2040"/>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1">
    <w:name w:val="xl204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2">
    <w:name w:val="xl2042"/>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43">
    <w:name w:val="xl204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4">
    <w:name w:val="xl204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5">
    <w:name w:val="xl204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6">
    <w:name w:val="xl204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2047">
    <w:name w:val="xl2047"/>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48">
    <w:name w:val="xl204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49">
    <w:name w:val="xl2049"/>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0">
    <w:name w:val="xl2050"/>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1">
    <w:name w:val="xl205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52">
    <w:name w:val="xl205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3">
    <w:name w:val="xl205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54">
    <w:name w:val="xl2054"/>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55">
    <w:name w:val="xl2055"/>
    <w:basedOn w:val="a2"/>
    <w:rsid w:val="0023634C"/>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2056">
    <w:name w:val="xl205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7">
    <w:name w:val="xl2057"/>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8">
    <w:name w:val="xl205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9">
    <w:name w:val="xl205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60">
    <w:name w:val="xl206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1">
    <w:name w:val="xl2061"/>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2062">
    <w:name w:val="xl2062"/>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3">
    <w:name w:val="xl206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4">
    <w:name w:val="xl206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5">
    <w:name w:val="xl20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6">
    <w:name w:val="xl206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7">
    <w:name w:val="xl206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8">
    <w:name w:val="xl206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9">
    <w:name w:val="xl206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0">
    <w:name w:val="xl207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1">
    <w:name w:val="xl20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2">
    <w:name w:val="xl20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3">
    <w:name w:val="xl2073"/>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4">
    <w:name w:val="xl20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5">
    <w:name w:val="xl207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6">
    <w:name w:val="xl2076"/>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7">
    <w:name w:val="xl207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8">
    <w:name w:val="xl207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9">
    <w:name w:val="xl2079"/>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0">
    <w:name w:val="xl208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81">
    <w:name w:val="xl208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2">
    <w:name w:val="xl208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3">
    <w:name w:val="xl208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4">
    <w:name w:val="xl208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5">
    <w:name w:val="xl208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6">
    <w:name w:val="xl2086"/>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7">
    <w:name w:val="xl2087"/>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8">
    <w:name w:val="xl2088"/>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9">
    <w:name w:val="xl2089"/>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0">
    <w:name w:val="xl209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91">
    <w:name w:val="xl209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2">
    <w:name w:val="xl2092"/>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93">
    <w:name w:val="xl209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4">
    <w:name w:val="xl209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5">
    <w:name w:val="xl209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2096">
    <w:name w:val="xl209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7">
    <w:name w:val="xl209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8">
    <w:name w:val="xl209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9">
    <w:name w:val="xl209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00">
    <w:name w:val="xl2100"/>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01">
    <w:name w:val="xl2101"/>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2">
    <w:name w:val="xl21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2103">
    <w:name w:val="xl210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4">
    <w:name w:val="xl2104"/>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5">
    <w:name w:val="xl210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6">
    <w:name w:val="xl2106"/>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7">
    <w:name w:val="xl2107"/>
    <w:basedOn w:val="a2"/>
    <w:rsid w:val="0023634C"/>
    <w:pPr>
      <w:pBdr>
        <w:left w:val="single" w:sz="8" w:space="0" w:color="auto"/>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8">
    <w:name w:val="xl2108"/>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9">
    <w:name w:val="xl2109"/>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10">
    <w:name w:val="xl211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2111">
    <w:name w:val="xl211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2">
    <w:name w:val="xl211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3">
    <w:name w:val="xl211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4">
    <w:name w:val="xl2114"/>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5">
    <w:name w:val="xl2115"/>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6">
    <w:name w:val="xl21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7">
    <w:name w:val="xl211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2174">
    <w:name w:val="xl2174"/>
    <w:basedOn w:val="a2"/>
    <w:rsid w:val="0023634C"/>
    <w:pPr>
      <w:pBdr>
        <w:left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2175">
    <w:name w:val="xl2175"/>
    <w:basedOn w:val="a2"/>
    <w:rsid w:val="0023634C"/>
    <w:pPr>
      <w:pBdr>
        <w:bottom w:val="single" w:sz="8" w:space="0" w:color="auto"/>
      </w:pBdr>
      <w:shd w:val="clear" w:color="000000" w:fill="FFFFFF"/>
      <w:spacing w:before="100" w:beforeAutospacing="1" w:after="100" w:afterAutospacing="1"/>
    </w:pPr>
    <w:rPr>
      <w:i/>
      <w:iCs/>
      <w:color w:val="FF0000"/>
    </w:rPr>
  </w:style>
  <w:style w:type="paragraph" w:customStyle="1" w:styleId="xl2176">
    <w:name w:val="xl2176"/>
    <w:basedOn w:val="a2"/>
    <w:rsid w:val="0023634C"/>
    <w:pPr>
      <w:pBdr>
        <w:bottom w:val="single" w:sz="8" w:space="0" w:color="auto"/>
        <w:right w:val="single" w:sz="4" w:space="0" w:color="auto"/>
      </w:pBdr>
      <w:shd w:val="clear" w:color="000000" w:fill="FFFFFF"/>
      <w:spacing w:before="100" w:beforeAutospacing="1" w:after="100" w:afterAutospacing="1"/>
    </w:pPr>
    <w:rPr>
      <w:i/>
      <w:iCs/>
      <w:color w:val="FF0000"/>
    </w:rPr>
  </w:style>
  <w:style w:type="paragraph" w:customStyle="1" w:styleId="xl2177">
    <w:name w:val="xl21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178">
    <w:name w:val="xl2178"/>
    <w:basedOn w:val="a2"/>
    <w:rsid w:val="0023634C"/>
    <w:pPr>
      <w:pBdr>
        <w:left w:val="single" w:sz="8" w:space="0" w:color="auto"/>
        <w:bottom w:val="single" w:sz="4" w:space="0" w:color="auto"/>
      </w:pBdr>
      <w:shd w:val="clear" w:color="000000" w:fill="FFFFFF"/>
      <w:spacing w:before="100" w:beforeAutospacing="1" w:after="100" w:afterAutospacing="1"/>
    </w:pPr>
    <w:rPr>
      <w:i/>
      <w:iCs/>
      <w:color w:val="FF0000"/>
    </w:rPr>
  </w:style>
  <w:style w:type="paragraph" w:customStyle="1" w:styleId="xl2179">
    <w:name w:val="xl2179"/>
    <w:basedOn w:val="a2"/>
    <w:rsid w:val="0023634C"/>
    <w:pPr>
      <w:pBdr>
        <w:bottom w:val="single" w:sz="4" w:space="0" w:color="auto"/>
      </w:pBdr>
      <w:shd w:val="clear" w:color="000000" w:fill="FFFFFF"/>
      <w:spacing w:before="100" w:beforeAutospacing="1" w:after="100" w:afterAutospacing="1"/>
    </w:pPr>
    <w:rPr>
      <w:i/>
      <w:iCs/>
      <w:color w:val="FF0000"/>
    </w:rPr>
  </w:style>
  <w:style w:type="paragraph" w:customStyle="1" w:styleId="xl2180">
    <w:name w:val="xl2180"/>
    <w:basedOn w:val="a2"/>
    <w:rsid w:val="0023634C"/>
    <w:pPr>
      <w:pBdr>
        <w:bottom w:val="single" w:sz="4" w:space="0" w:color="auto"/>
        <w:right w:val="single" w:sz="4" w:space="0" w:color="auto"/>
      </w:pBdr>
      <w:shd w:val="clear" w:color="000000" w:fill="FFFFFF"/>
      <w:spacing w:before="100" w:beforeAutospacing="1" w:after="100" w:afterAutospacing="1"/>
    </w:pPr>
    <w:rPr>
      <w:i/>
      <w:iCs/>
      <w:color w:val="FF0000"/>
    </w:rPr>
  </w:style>
  <w:style w:type="paragraph" w:customStyle="1" w:styleId="xl2181">
    <w:name w:val="xl2181"/>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2">
    <w:name w:val="xl2182"/>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3">
    <w:name w:val="xl2183"/>
    <w:basedOn w:val="a2"/>
    <w:rsid w:val="0023634C"/>
    <w:pPr>
      <w:pBdr>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4">
    <w:name w:val="xl2184"/>
    <w:basedOn w:val="a2"/>
    <w:rsid w:val="0023634C"/>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2185">
    <w:name w:val="xl2185"/>
    <w:basedOn w:val="a2"/>
    <w:rsid w:val="0023634C"/>
    <w:pPr>
      <w:pBdr>
        <w:top w:val="single" w:sz="4" w:space="0" w:color="auto"/>
      </w:pBdr>
      <w:shd w:val="clear" w:color="000000" w:fill="FFFFFF"/>
      <w:spacing w:before="100" w:beforeAutospacing="1" w:after="100" w:afterAutospacing="1"/>
      <w:textAlignment w:val="center"/>
    </w:pPr>
  </w:style>
  <w:style w:type="paragraph" w:customStyle="1" w:styleId="xl2186">
    <w:name w:val="xl2186"/>
    <w:basedOn w:val="a2"/>
    <w:rsid w:val="0023634C"/>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2187">
    <w:name w:val="xl2187"/>
    <w:basedOn w:val="a2"/>
    <w:rsid w:val="0023634C"/>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2188">
    <w:name w:val="xl2188"/>
    <w:basedOn w:val="a2"/>
    <w:rsid w:val="0023634C"/>
    <w:pPr>
      <w:shd w:val="clear" w:color="000000" w:fill="FFFFFF"/>
      <w:spacing w:before="100" w:beforeAutospacing="1" w:after="100" w:afterAutospacing="1"/>
      <w:textAlignment w:val="center"/>
    </w:pPr>
    <w:rPr>
      <w:b/>
      <w:bCs/>
      <w:color w:val="000000"/>
    </w:rPr>
  </w:style>
  <w:style w:type="paragraph" w:customStyle="1" w:styleId="xl2189">
    <w:name w:val="xl2189"/>
    <w:basedOn w:val="a2"/>
    <w:rsid w:val="0023634C"/>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2190">
    <w:name w:val="xl2190"/>
    <w:basedOn w:val="a2"/>
    <w:rsid w:val="0023634C"/>
    <w:pPr>
      <w:pBdr>
        <w:left w:val="single" w:sz="4" w:space="0" w:color="auto"/>
        <w:bottom w:val="single" w:sz="4" w:space="0" w:color="auto"/>
      </w:pBdr>
      <w:shd w:val="clear" w:color="000000" w:fill="FFFFFF"/>
      <w:spacing w:before="100" w:beforeAutospacing="1" w:after="100" w:afterAutospacing="1"/>
    </w:pPr>
    <w:rPr>
      <w:i/>
      <w:iCs/>
      <w:color w:val="FF0000"/>
    </w:rPr>
  </w:style>
  <w:style w:type="paragraph" w:customStyle="1" w:styleId="xl2191">
    <w:name w:val="xl2191"/>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2192">
    <w:name w:val="xl2192"/>
    <w:basedOn w:val="a2"/>
    <w:rsid w:val="0023634C"/>
    <w:pPr>
      <w:pBdr>
        <w:top w:val="single" w:sz="4" w:space="0" w:color="auto"/>
      </w:pBdr>
      <w:shd w:val="clear" w:color="000000" w:fill="FFFFFF"/>
      <w:spacing w:before="100" w:beforeAutospacing="1" w:after="100" w:afterAutospacing="1"/>
    </w:pPr>
  </w:style>
  <w:style w:type="paragraph" w:customStyle="1" w:styleId="xl2193">
    <w:name w:val="xl2193"/>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194">
    <w:name w:val="xl2194"/>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2195">
    <w:name w:val="xl2195"/>
    <w:basedOn w:val="a2"/>
    <w:rsid w:val="0023634C"/>
    <w:pPr>
      <w:shd w:val="clear" w:color="000000" w:fill="FFFFFF"/>
      <w:spacing w:before="100" w:beforeAutospacing="1" w:after="100" w:afterAutospacing="1"/>
      <w:textAlignment w:val="center"/>
    </w:pPr>
  </w:style>
  <w:style w:type="paragraph" w:customStyle="1" w:styleId="xl2196">
    <w:name w:val="xl2196"/>
    <w:basedOn w:val="a2"/>
    <w:rsid w:val="0023634C"/>
    <w:pPr>
      <w:pBdr>
        <w:right w:val="single" w:sz="4" w:space="0" w:color="auto"/>
      </w:pBdr>
      <w:shd w:val="clear" w:color="000000" w:fill="FFFFFF"/>
      <w:spacing w:before="100" w:beforeAutospacing="1" w:after="100" w:afterAutospacing="1"/>
      <w:textAlignment w:val="center"/>
    </w:pPr>
  </w:style>
  <w:style w:type="paragraph" w:customStyle="1" w:styleId="xl2197">
    <w:name w:val="xl2197"/>
    <w:basedOn w:val="a2"/>
    <w:rsid w:val="0023634C"/>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8">
    <w:name w:val="xl2198"/>
    <w:basedOn w:val="a2"/>
    <w:rsid w:val="0023634C"/>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9">
    <w:name w:val="xl2199"/>
    <w:basedOn w:val="a2"/>
    <w:rsid w:val="0023634C"/>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200">
    <w:name w:val="xl2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1">
    <w:name w:val="xl2201"/>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2">
    <w:name w:val="xl220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3">
    <w:name w:val="xl2203"/>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4">
    <w:name w:val="xl220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5">
    <w:name w:val="xl2205"/>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06">
    <w:name w:val="xl2206"/>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07">
    <w:name w:val="xl2207"/>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08">
    <w:name w:val="xl220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09">
    <w:name w:val="xl22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0">
    <w:name w:val="xl221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1">
    <w:name w:val="xl221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2">
    <w:name w:val="xl221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13">
    <w:name w:val="xl221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14">
    <w:name w:val="xl2214"/>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15">
    <w:name w:val="xl221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16">
    <w:name w:val="xl221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7">
    <w:name w:val="xl2217"/>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8">
    <w:name w:val="xl2218"/>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9">
    <w:name w:val="xl2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20">
    <w:name w:val="xl222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1">
    <w:name w:val="xl222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2">
    <w:name w:val="xl222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3">
    <w:name w:val="xl2223"/>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4">
    <w:name w:val="xl222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25">
    <w:name w:val="xl2225"/>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6">
    <w:name w:val="xl2226"/>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7">
    <w:name w:val="xl2227"/>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8">
    <w:name w:val="xl2228"/>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29">
    <w:name w:val="xl2229"/>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0">
    <w:name w:val="xl2230"/>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1">
    <w:name w:val="xl2231"/>
    <w:basedOn w:val="a2"/>
    <w:rsid w:val="0023634C"/>
    <w:pPr>
      <w:pBdr>
        <w:left w:val="single" w:sz="4" w:space="0" w:color="auto"/>
        <w:bottom w:val="single" w:sz="4" w:space="0" w:color="auto"/>
      </w:pBdr>
      <w:shd w:val="clear" w:color="000000" w:fill="FFFFFF"/>
      <w:spacing w:before="100" w:beforeAutospacing="1" w:after="100" w:afterAutospacing="1"/>
    </w:pPr>
  </w:style>
  <w:style w:type="paragraph" w:customStyle="1" w:styleId="xl2232">
    <w:name w:val="xl2232"/>
    <w:basedOn w:val="a2"/>
    <w:rsid w:val="0023634C"/>
    <w:pPr>
      <w:pBdr>
        <w:bottom w:val="single" w:sz="4" w:space="0" w:color="auto"/>
      </w:pBdr>
      <w:shd w:val="clear" w:color="000000" w:fill="FFFFFF"/>
      <w:spacing w:before="100" w:beforeAutospacing="1" w:after="100" w:afterAutospacing="1"/>
    </w:pPr>
  </w:style>
  <w:style w:type="paragraph" w:customStyle="1" w:styleId="xl2233">
    <w:name w:val="xl2233"/>
    <w:basedOn w:val="a2"/>
    <w:rsid w:val="0023634C"/>
    <w:pPr>
      <w:pBdr>
        <w:bottom w:val="single" w:sz="4" w:space="0" w:color="auto"/>
        <w:right w:val="single" w:sz="4" w:space="0" w:color="auto"/>
      </w:pBdr>
      <w:shd w:val="clear" w:color="000000" w:fill="FFFFFF"/>
      <w:spacing w:before="100" w:beforeAutospacing="1" w:after="100" w:afterAutospacing="1"/>
    </w:pPr>
  </w:style>
  <w:style w:type="paragraph" w:customStyle="1" w:styleId="xl2234">
    <w:name w:val="xl223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5">
    <w:name w:val="xl2235"/>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6">
    <w:name w:val="xl223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7">
    <w:name w:val="xl223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38">
    <w:name w:val="xl223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39">
    <w:name w:val="xl223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0">
    <w:name w:val="xl2240"/>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1">
    <w:name w:val="xl224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2242">
    <w:name w:val="xl224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243">
    <w:name w:val="xl2243"/>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44">
    <w:name w:val="xl22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45">
    <w:name w:val="xl2245"/>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2246">
    <w:name w:val="xl224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47">
    <w:name w:val="xl224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8">
    <w:name w:val="xl2248"/>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9">
    <w:name w:val="xl22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0">
    <w:name w:val="xl225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251">
    <w:name w:val="xl2251"/>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52">
    <w:name w:val="xl225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53">
    <w:name w:val="xl225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4">
    <w:name w:val="xl2254"/>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5">
    <w:name w:val="xl22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56">
    <w:name w:val="xl22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7">
    <w:name w:val="xl225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8">
    <w:name w:val="xl225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9">
    <w:name w:val="xl225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60">
    <w:name w:val="xl2260"/>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61">
    <w:name w:val="xl2261"/>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262">
    <w:name w:val="xl226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63">
    <w:name w:val="xl2263"/>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4">
    <w:name w:val="xl226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5">
    <w:name w:val="xl22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6">
    <w:name w:val="xl226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7">
    <w:name w:val="xl226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68">
    <w:name w:val="xl226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9">
    <w:name w:val="xl22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70">
    <w:name w:val="xl2270"/>
    <w:basedOn w:val="a2"/>
    <w:rsid w:val="0023634C"/>
    <w:pPr>
      <w:pBdr>
        <w:left w:val="single" w:sz="4" w:space="0" w:color="auto"/>
      </w:pBdr>
      <w:shd w:val="clear" w:color="000000" w:fill="FFFFFF"/>
      <w:spacing w:before="100" w:beforeAutospacing="1" w:after="100" w:afterAutospacing="1"/>
    </w:pPr>
    <w:rPr>
      <w:i/>
      <w:iCs/>
    </w:rPr>
  </w:style>
  <w:style w:type="paragraph" w:customStyle="1" w:styleId="xl2271">
    <w:name w:val="xl2271"/>
    <w:basedOn w:val="a2"/>
    <w:rsid w:val="0023634C"/>
    <w:pPr>
      <w:shd w:val="clear" w:color="000000" w:fill="FFFFFF"/>
      <w:spacing w:before="100" w:beforeAutospacing="1" w:after="100" w:afterAutospacing="1"/>
    </w:pPr>
    <w:rPr>
      <w:i/>
      <w:iCs/>
    </w:rPr>
  </w:style>
  <w:style w:type="paragraph" w:customStyle="1" w:styleId="xl2272">
    <w:name w:val="xl2272"/>
    <w:basedOn w:val="a2"/>
    <w:rsid w:val="0023634C"/>
    <w:pPr>
      <w:pBdr>
        <w:right w:val="single" w:sz="4" w:space="0" w:color="auto"/>
      </w:pBdr>
      <w:shd w:val="clear" w:color="000000" w:fill="FFFFFF"/>
      <w:spacing w:before="100" w:beforeAutospacing="1" w:after="100" w:afterAutospacing="1"/>
    </w:pPr>
    <w:rPr>
      <w:i/>
      <w:iCs/>
    </w:rPr>
  </w:style>
  <w:style w:type="paragraph" w:customStyle="1" w:styleId="xl2273">
    <w:name w:val="xl2273"/>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4">
    <w:name w:val="xl2274"/>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5">
    <w:name w:val="xl2275"/>
    <w:basedOn w:val="a2"/>
    <w:rsid w:val="0023634C"/>
    <w:pPr>
      <w:pBdr>
        <w:top w:val="single" w:sz="4" w:space="0" w:color="auto"/>
        <w:left w:val="single" w:sz="4" w:space="0" w:color="auto"/>
      </w:pBdr>
      <w:shd w:val="clear" w:color="000000" w:fill="FFFFFF"/>
      <w:spacing w:before="100" w:beforeAutospacing="1" w:after="100" w:afterAutospacing="1"/>
    </w:pPr>
    <w:rPr>
      <w:b/>
      <w:bCs/>
    </w:rPr>
  </w:style>
  <w:style w:type="paragraph" w:customStyle="1" w:styleId="xl2276">
    <w:name w:val="xl2276"/>
    <w:basedOn w:val="a2"/>
    <w:rsid w:val="0023634C"/>
    <w:pPr>
      <w:pBdr>
        <w:top w:val="single" w:sz="4" w:space="0" w:color="auto"/>
      </w:pBdr>
      <w:shd w:val="clear" w:color="000000" w:fill="FFFFFF"/>
      <w:spacing w:before="100" w:beforeAutospacing="1" w:after="100" w:afterAutospacing="1"/>
    </w:pPr>
    <w:rPr>
      <w:b/>
      <w:bCs/>
    </w:rPr>
  </w:style>
  <w:style w:type="paragraph" w:customStyle="1" w:styleId="xl2277">
    <w:name w:val="xl2277"/>
    <w:basedOn w:val="a2"/>
    <w:rsid w:val="0023634C"/>
    <w:pPr>
      <w:pBdr>
        <w:top w:val="single" w:sz="4" w:space="0" w:color="auto"/>
        <w:right w:val="single" w:sz="4" w:space="0" w:color="auto"/>
      </w:pBdr>
      <w:shd w:val="clear" w:color="000000" w:fill="FFFFFF"/>
      <w:spacing w:before="100" w:beforeAutospacing="1" w:after="100" w:afterAutospacing="1"/>
    </w:pPr>
    <w:rPr>
      <w:b/>
      <w:bCs/>
    </w:rPr>
  </w:style>
  <w:style w:type="paragraph" w:customStyle="1" w:styleId="xl2278">
    <w:name w:val="xl227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79">
    <w:name w:val="xl2279"/>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80">
    <w:name w:val="xl228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81">
    <w:name w:val="xl2281"/>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82">
    <w:name w:val="xl2282"/>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83">
    <w:name w:val="xl2283"/>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84">
    <w:name w:val="xl2284"/>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2285">
    <w:name w:val="xl2285"/>
    <w:basedOn w:val="a2"/>
    <w:rsid w:val="0023634C"/>
    <w:pPr>
      <w:shd w:val="clear" w:color="000000" w:fill="FFFFFF"/>
      <w:spacing w:before="100" w:beforeAutospacing="1" w:after="100" w:afterAutospacing="1"/>
      <w:jc w:val="center"/>
      <w:textAlignment w:val="center"/>
    </w:pPr>
  </w:style>
  <w:style w:type="paragraph" w:customStyle="1" w:styleId="xl2286">
    <w:name w:val="xl2286"/>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2287">
    <w:name w:val="xl2287"/>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88">
    <w:name w:val="xl2288"/>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289">
    <w:name w:val="xl2289"/>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90">
    <w:name w:val="xl229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91">
    <w:name w:val="xl2291"/>
    <w:basedOn w:val="a2"/>
    <w:rsid w:val="0023634C"/>
    <w:pPr>
      <w:pBdr>
        <w:top w:val="single" w:sz="8" w:space="0" w:color="auto"/>
        <w:bottom w:val="single" w:sz="4" w:space="0" w:color="auto"/>
      </w:pBdr>
      <w:shd w:val="clear" w:color="000000" w:fill="FFFFFF"/>
      <w:spacing w:before="100" w:beforeAutospacing="1" w:after="100" w:afterAutospacing="1"/>
      <w:textAlignment w:val="center"/>
    </w:pPr>
  </w:style>
  <w:style w:type="paragraph" w:customStyle="1" w:styleId="xl2292">
    <w:name w:val="xl229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93">
    <w:name w:val="xl2293"/>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294">
    <w:name w:val="xl229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95">
    <w:name w:val="xl2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96">
    <w:name w:val="xl2296"/>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7">
    <w:name w:val="xl2297"/>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8">
    <w:name w:val="xl2298"/>
    <w:basedOn w:val="a2"/>
    <w:rsid w:val="0023634C"/>
    <w:pPr>
      <w:pBdr>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9">
    <w:name w:val="xl2299"/>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300">
    <w:name w:val="xl2300"/>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1">
    <w:name w:val="xl230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2">
    <w:name w:val="xl230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303">
    <w:name w:val="xl2303"/>
    <w:basedOn w:val="a2"/>
    <w:rsid w:val="0023634C"/>
    <w:pPr>
      <w:shd w:val="clear" w:color="000000" w:fill="FFFFFF"/>
      <w:spacing w:before="100" w:beforeAutospacing="1" w:after="100" w:afterAutospacing="1"/>
      <w:jc w:val="center"/>
    </w:pPr>
  </w:style>
  <w:style w:type="paragraph" w:customStyle="1" w:styleId="xl2304">
    <w:name w:val="xl2304"/>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305">
    <w:name w:val="xl2305"/>
    <w:basedOn w:val="a2"/>
    <w:rsid w:val="0023634C"/>
    <w:pPr>
      <w:pBdr>
        <w:top w:val="single" w:sz="4" w:space="0" w:color="auto"/>
      </w:pBdr>
      <w:shd w:val="clear" w:color="000000" w:fill="FFFFFF"/>
      <w:spacing w:before="100" w:beforeAutospacing="1" w:after="100" w:afterAutospacing="1"/>
    </w:pPr>
  </w:style>
  <w:style w:type="paragraph" w:customStyle="1" w:styleId="xl2306">
    <w:name w:val="xl2306"/>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307">
    <w:name w:val="xl230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08">
    <w:name w:val="xl230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9">
    <w:name w:val="xl23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10">
    <w:name w:val="xl2310"/>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311">
    <w:name w:val="xl23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312">
    <w:name w:val="xl2312"/>
    <w:basedOn w:val="a2"/>
    <w:rsid w:val="0023634C"/>
    <w:pPr>
      <w:shd w:val="clear" w:color="000000" w:fill="FFFFFF"/>
      <w:spacing w:before="100" w:beforeAutospacing="1" w:after="100" w:afterAutospacing="1"/>
      <w:jc w:val="center"/>
      <w:textAlignment w:val="center"/>
    </w:pPr>
  </w:style>
  <w:style w:type="paragraph" w:customStyle="1" w:styleId="xl2313">
    <w:name w:val="xl2313"/>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314">
    <w:name w:val="xl2314"/>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315">
    <w:name w:val="xl2315"/>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316">
    <w:name w:val="xl2316"/>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317">
    <w:name w:val="xl2317"/>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318">
    <w:name w:val="xl2318"/>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319">
    <w:name w:val="xl2319"/>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320">
    <w:name w:val="xl232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321">
    <w:name w:val="xl2321"/>
    <w:basedOn w:val="a2"/>
    <w:rsid w:val="0023634C"/>
    <w:pPr>
      <w:pBdr>
        <w:left w:val="single" w:sz="4" w:space="0" w:color="auto"/>
      </w:pBdr>
      <w:shd w:val="clear" w:color="000000" w:fill="FFFFFF"/>
      <w:spacing w:before="100" w:beforeAutospacing="1" w:after="100" w:afterAutospacing="1"/>
    </w:pPr>
    <w:rPr>
      <w:color w:val="000000"/>
    </w:rPr>
  </w:style>
  <w:style w:type="paragraph" w:customStyle="1" w:styleId="xl2322">
    <w:name w:val="xl2322"/>
    <w:basedOn w:val="a2"/>
    <w:rsid w:val="0023634C"/>
    <w:pPr>
      <w:shd w:val="clear" w:color="000000" w:fill="FFFFFF"/>
      <w:spacing w:before="100" w:beforeAutospacing="1" w:after="100" w:afterAutospacing="1"/>
    </w:pPr>
    <w:rPr>
      <w:color w:val="000000"/>
    </w:rPr>
  </w:style>
  <w:style w:type="paragraph" w:customStyle="1" w:styleId="xl2323">
    <w:name w:val="xl2323"/>
    <w:basedOn w:val="a2"/>
    <w:rsid w:val="0023634C"/>
    <w:pPr>
      <w:pBdr>
        <w:right w:val="single" w:sz="4" w:space="0" w:color="auto"/>
      </w:pBdr>
      <w:shd w:val="clear" w:color="000000" w:fill="FFFFFF"/>
      <w:spacing w:before="100" w:beforeAutospacing="1" w:after="100" w:afterAutospacing="1"/>
    </w:pPr>
    <w:rPr>
      <w:color w:val="000000"/>
    </w:rPr>
  </w:style>
  <w:style w:type="paragraph" w:customStyle="1" w:styleId="xl2324">
    <w:name w:val="xl232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5">
    <w:name w:val="xl2325"/>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6">
    <w:name w:val="xl232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numbering" w:customStyle="1" w:styleId="460">
    <w:name w:val="Нет списка46"/>
    <w:next w:val="a5"/>
    <w:uiPriority w:val="99"/>
    <w:semiHidden/>
    <w:unhideWhenUsed/>
    <w:rsid w:val="00FD5A20"/>
  </w:style>
  <w:style w:type="table" w:customStyle="1" w:styleId="750">
    <w:name w:val="Сетка таблицы75"/>
    <w:basedOn w:val="a4"/>
    <w:next w:val="ae"/>
    <w:uiPriority w:val="39"/>
    <w:rsid w:val="00FD5A2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5"/>
    <w:uiPriority w:val="99"/>
    <w:semiHidden/>
    <w:unhideWhenUsed/>
    <w:rsid w:val="00FD5A20"/>
  </w:style>
  <w:style w:type="paragraph" w:customStyle="1" w:styleId="317">
    <w:name w:val="Заголовок 31"/>
    <w:basedOn w:val="a2"/>
    <w:next w:val="a2"/>
    <w:unhideWhenUsed/>
    <w:qFormat/>
    <w:rsid w:val="00FD5A20"/>
    <w:pPr>
      <w:keepNext/>
      <w:keepLines/>
      <w:spacing w:before="40"/>
      <w:outlineLvl w:val="2"/>
    </w:pPr>
    <w:rPr>
      <w:b/>
      <w:snapToGrid w:val="0"/>
      <w:sz w:val="28"/>
    </w:rPr>
  </w:style>
  <w:style w:type="numbering" w:customStyle="1" w:styleId="11110">
    <w:name w:val="Нет списка1111"/>
    <w:next w:val="a5"/>
    <w:uiPriority w:val="99"/>
    <w:semiHidden/>
    <w:unhideWhenUsed/>
    <w:rsid w:val="00FD5A20"/>
  </w:style>
  <w:style w:type="numbering" w:customStyle="1" w:styleId="1112">
    <w:name w:val="Нет списка1112"/>
    <w:next w:val="a5"/>
    <w:uiPriority w:val="99"/>
    <w:semiHidden/>
    <w:unhideWhenUsed/>
    <w:rsid w:val="00FD5A20"/>
  </w:style>
  <w:style w:type="numbering" w:customStyle="1" w:styleId="2171">
    <w:name w:val="Нет списка217"/>
    <w:next w:val="a5"/>
    <w:uiPriority w:val="99"/>
    <w:semiHidden/>
    <w:unhideWhenUsed/>
    <w:rsid w:val="00FD5A20"/>
  </w:style>
  <w:style w:type="table" w:customStyle="1" w:styleId="2190">
    <w:name w:val="Сетка таблицы21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unhideWhenUsed/>
    <w:rsid w:val="00FD5A20"/>
  </w:style>
  <w:style w:type="table" w:customStyle="1" w:styleId="3101">
    <w:name w:val="Сетка таблицы3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
    <w:name w:val="Нет списка47"/>
    <w:next w:val="a5"/>
    <w:uiPriority w:val="99"/>
    <w:semiHidden/>
    <w:unhideWhenUsed/>
    <w:rsid w:val="00FD5A20"/>
  </w:style>
  <w:style w:type="numbering" w:customStyle="1" w:styleId="511">
    <w:name w:val="Нет списка51"/>
    <w:next w:val="a5"/>
    <w:uiPriority w:val="99"/>
    <w:semiHidden/>
    <w:unhideWhenUsed/>
    <w:rsid w:val="00FD5A20"/>
  </w:style>
  <w:style w:type="table" w:customStyle="1" w:styleId="5100">
    <w:name w:val="Сетка таблицы5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FD5A20"/>
  </w:style>
  <w:style w:type="table" w:customStyle="1" w:styleId="6100">
    <w:name w:val="Сетка таблицы6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8">
    <w:name w:val="Заголовок 3 Знак1"/>
    <w:uiPriority w:val="9"/>
    <w:semiHidden/>
    <w:rsid w:val="00FD5A20"/>
    <w:rPr>
      <w:rFonts w:ascii="Calibri Light" w:eastAsia="Times New Roman" w:hAnsi="Calibri Light" w:cs="Times New Roman"/>
      <w:b/>
      <w:bCs/>
      <w:color w:val="4472C4"/>
    </w:rPr>
  </w:style>
  <w:style w:type="numbering" w:customStyle="1" w:styleId="711">
    <w:name w:val="Нет списка71"/>
    <w:next w:val="a5"/>
    <w:uiPriority w:val="99"/>
    <w:semiHidden/>
    <w:unhideWhenUsed/>
    <w:rsid w:val="00FD5A20"/>
  </w:style>
  <w:style w:type="numbering" w:customStyle="1" w:styleId="1241">
    <w:name w:val="Нет списка124"/>
    <w:next w:val="a5"/>
    <w:uiPriority w:val="99"/>
    <w:semiHidden/>
    <w:unhideWhenUsed/>
    <w:rsid w:val="00FD5A20"/>
  </w:style>
  <w:style w:type="numbering" w:customStyle="1" w:styleId="11111">
    <w:name w:val="Нет списка11111"/>
    <w:next w:val="a5"/>
    <w:uiPriority w:val="99"/>
    <w:semiHidden/>
    <w:unhideWhenUsed/>
    <w:rsid w:val="00FD5A20"/>
  </w:style>
  <w:style w:type="table" w:customStyle="1" w:styleId="11101">
    <w:name w:val="Сетка таблицы11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Нет списка218"/>
    <w:next w:val="a5"/>
    <w:uiPriority w:val="99"/>
    <w:semiHidden/>
    <w:unhideWhenUsed/>
    <w:rsid w:val="00FD5A20"/>
  </w:style>
  <w:style w:type="numbering" w:customStyle="1" w:styleId="3112">
    <w:name w:val="Нет списка311"/>
    <w:next w:val="a5"/>
    <w:uiPriority w:val="99"/>
    <w:semiHidden/>
    <w:unhideWhenUsed/>
    <w:rsid w:val="00FD5A20"/>
  </w:style>
  <w:style w:type="table" w:customStyle="1" w:styleId="3113">
    <w:name w:val="Сетка таблицы3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FD5A20"/>
  </w:style>
  <w:style w:type="table" w:customStyle="1" w:styleId="4130">
    <w:name w:val="Сетка таблицы413"/>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FD5A20"/>
  </w:style>
  <w:style w:type="table" w:customStyle="1" w:styleId="5111">
    <w:name w:val="Сетка таблицы5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FD5A20"/>
  </w:style>
  <w:style w:type="table" w:customStyle="1" w:styleId="6111">
    <w:name w:val="Сетка таблицы6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8">
    <w:name w:val="Style68"/>
    <w:basedOn w:val="a2"/>
    <w:uiPriority w:val="99"/>
    <w:rsid w:val="00FD5A20"/>
    <w:pPr>
      <w:widowControl w:val="0"/>
      <w:autoSpaceDE w:val="0"/>
      <w:autoSpaceDN w:val="0"/>
      <w:adjustRightInd w:val="0"/>
      <w:spacing w:line="274" w:lineRule="exact"/>
      <w:ind w:firstLine="562"/>
    </w:pPr>
  </w:style>
  <w:style w:type="paragraph" w:customStyle="1" w:styleId="1fff6">
    <w:name w:val="Заголовок оглавления1"/>
    <w:basedOn w:val="1"/>
    <w:next w:val="a2"/>
    <w:uiPriority w:val="39"/>
    <w:unhideWhenUsed/>
    <w:qFormat/>
    <w:rsid w:val="00FD5A20"/>
    <w:pPr>
      <w:keepLines/>
      <w:spacing w:before="240" w:line="259" w:lineRule="auto"/>
      <w:outlineLvl w:val="9"/>
    </w:pPr>
    <w:rPr>
      <w:rFonts w:ascii="Calibri Light" w:hAnsi="Calibri Light"/>
      <w:b w:val="0"/>
      <w:color w:val="2F5496"/>
      <w:sz w:val="32"/>
      <w:szCs w:val="32"/>
      <w:lang w:eastAsia="ru-RU"/>
    </w:rPr>
  </w:style>
  <w:style w:type="numbering" w:customStyle="1" w:styleId="7110">
    <w:name w:val="Нет списка711"/>
    <w:next w:val="a5"/>
    <w:uiPriority w:val="99"/>
    <w:semiHidden/>
    <w:unhideWhenUsed/>
    <w:rsid w:val="00FD5A20"/>
  </w:style>
  <w:style w:type="numbering" w:customStyle="1" w:styleId="12110">
    <w:name w:val="Нет списка1211"/>
    <w:next w:val="a5"/>
    <w:uiPriority w:val="99"/>
    <w:semiHidden/>
    <w:unhideWhenUsed/>
    <w:rsid w:val="00FD5A20"/>
  </w:style>
  <w:style w:type="numbering" w:customStyle="1" w:styleId="11210">
    <w:name w:val="Нет списка1121"/>
    <w:next w:val="a5"/>
    <w:uiPriority w:val="99"/>
    <w:semiHidden/>
    <w:unhideWhenUsed/>
    <w:rsid w:val="00FD5A20"/>
  </w:style>
  <w:style w:type="numbering" w:customStyle="1" w:styleId="21110">
    <w:name w:val="Нет списка2111"/>
    <w:next w:val="a5"/>
    <w:uiPriority w:val="99"/>
    <w:semiHidden/>
    <w:unhideWhenUsed/>
    <w:rsid w:val="00FD5A20"/>
  </w:style>
  <w:style w:type="numbering" w:customStyle="1" w:styleId="31110">
    <w:name w:val="Нет списка3111"/>
    <w:next w:val="a5"/>
    <w:uiPriority w:val="99"/>
    <w:semiHidden/>
    <w:unhideWhenUsed/>
    <w:rsid w:val="00FD5A20"/>
  </w:style>
  <w:style w:type="numbering" w:customStyle="1" w:styleId="4111">
    <w:name w:val="Нет списка4111"/>
    <w:next w:val="a5"/>
    <w:uiPriority w:val="99"/>
    <w:semiHidden/>
    <w:unhideWhenUsed/>
    <w:rsid w:val="00FD5A20"/>
  </w:style>
  <w:style w:type="numbering" w:customStyle="1" w:styleId="51110">
    <w:name w:val="Нет списка5111"/>
    <w:next w:val="a5"/>
    <w:uiPriority w:val="99"/>
    <w:semiHidden/>
    <w:unhideWhenUsed/>
    <w:rsid w:val="00FD5A20"/>
  </w:style>
  <w:style w:type="numbering" w:customStyle="1" w:styleId="61110">
    <w:name w:val="Нет списка6111"/>
    <w:next w:val="a5"/>
    <w:uiPriority w:val="99"/>
    <w:semiHidden/>
    <w:unhideWhenUsed/>
    <w:rsid w:val="00FD5A20"/>
  </w:style>
  <w:style w:type="character" w:customStyle="1" w:styleId="1fff7">
    <w:name w:val="Основной текст Знак Знак Знак Знак1"/>
    <w:aliases w:val="Основной текст Знак Знак Знак2"/>
    <w:semiHidden/>
    <w:rsid w:val="00FD5A20"/>
    <w:rPr>
      <w:sz w:val="24"/>
    </w:rPr>
  </w:style>
  <w:style w:type="numbering" w:customStyle="1" w:styleId="810">
    <w:name w:val="Нет списка81"/>
    <w:next w:val="a5"/>
    <w:uiPriority w:val="99"/>
    <w:semiHidden/>
    <w:unhideWhenUsed/>
    <w:rsid w:val="00FD5A20"/>
  </w:style>
  <w:style w:type="numbering" w:customStyle="1" w:styleId="1310">
    <w:name w:val="Нет списка131"/>
    <w:next w:val="a5"/>
    <w:uiPriority w:val="99"/>
    <w:semiHidden/>
    <w:unhideWhenUsed/>
    <w:rsid w:val="00FD5A20"/>
  </w:style>
  <w:style w:type="numbering" w:customStyle="1" w:styleId="11310">
    <w:name w:val="Нет списка1131"/>
    <w:next w:val="a5"/>
    <w:uiPriority w:val="99"/>
    <w:semiHidden/>
    <w:unhideWhenUsed/>
    <w:rsid w:val="00FD5A20"/>
  </w:style>
  <w:style w:type="numbering" w:customStyle="1" w:styleId="11121">
    <w:name w:val="Нет списка11121"/>
    <w:next w:val="a5"/>
    <w:uiPriority w:val="99"/>
    <w:semiHidden/>
    <w:unhideWhenUsed/>
    <w:rsid w:val="00FD5A20"/>
  </w:style>
  <w:style w:type="table" w:customStyle="1" w:styleId="1290">
    <w:name w:val="Сетка таблицы12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5"/>
    <w:uiPriority w:val="99"/>
    <w:semiHidden/>
    <w:unhideWhenUsed/>
    <w:rsid w:val="00FD5A20"/>
  </w:style>
  <w:style w:type="table" w:customStyle="1" w:styleId="2211">
    <w:name w:val="Сетка таблицы2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unhideWhenUsed/>
    <w:rsid w:val="00FD5A20"/>
  </w:style>
  <w:style w:type="table" w:customStyle="1" w:styleId="3211">
    <w:name w:val="Сетка таблицы3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FD5A20"/>
  </w:style>
  <w:style w:type="table" w:customStyle="1" w:styleId="4211">
    <w:name w:val="Сетка таблицы4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5"/>
    <w:uiPriority w:val="99"/>
    <w:semiHidden/>
    <w:unhideWhenUsed/>
    <w:rsid w:val="00FD5A20"/>
  </w:style>
  <w:style w:type="table" w:customStyle="1" w:styleId="5210">
    <w:name w:val="Сетка таблицы5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5"/>
    <w:uiPriority w:val="99"/>
    <w:semiHidden/>
    <w:unhideWhenUsed/>
    <w:rsid w:val="00FD5A20"/>
  </w:style>
  <w:style w:type="table" w:customStyle="1" w:styleId="6210">
    <w:name w:val="Сетка таблицы6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5"/>
    <w:uiPriority w:val="99"/>
    <w:semiHidden/>
    <w:unhideWhenUsed/>
    <w:rsid w:val="00FD5A20"/>
  </w:style>
  <w:style w:type="numbering" w:customStyle="1" w:styleId="12210">
    <w:name w:val="Нет списка1221"/>
    <w:next w:val="a5"/>
    <w:uiPriority w:val="99"/>
    <w:semiHidden/>
    <w:unhideWhenUsed/>
    <w:rsid w:val="00FD5A20"/>
  </w:style>
  <w:style w:type="numbering" w:customStyle="1" w:styleId="111111">
    <w:name w:val="Нет списка111111"/>
    <w:next w:val="a5"/>
    <w:uiPriority w:val="99"/>
    <w:semiHidden/>
    <w:unhideWhenUsed/>
    <w:rsid w:val="00FD5A20"/>
  </w:style>
  <w:style w:type="numbering" w:customStyle="1" w:styleId="21210">
    <w:name w:val="Нет списка2121"/>
    <w:next w:val="a5"/>
    <w:uiPriority w:val="99"/>
    <w:semiHidden/>
    <w:unhideWhenUsed/>
    <w:rsid w:val="00FD5A20"/>
  </w:style>
  <w:style w:type="table" w:customStyle="1" w:styleId="21111">
    <w:name w:val="Сетка таблицы2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5"/>
    <w:uiPriority w:val="99"/>
    <w:semiHidden/>
    <w:unhideWhenUsed/>
    <w:rsid w:val="00FD5A20"/>
  </w:style>
  <w:style w:type="numbering" w:customStyle="1" w:styleId="4120">
    <w:name w:val="Нет списка412"/>
    <w:next w:val="a5"/>
    <w:uiPriority w:val="99"/>
    <w:semiHidden/>
    <w:unhideWhenUsed/>
    <w:rsid w:val="00FD5A20"/>
  </w:style>
  <w:style w:type="table" w:customStyle="1" w:styleId="41110">
    <w:name w:val="Сетка таблицы4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5"/>
    <w:uiPriority w:val="99"/>
    <w:semiHidden/>
    <w:unhideWhenUsed/>
    <w:rsid w:val="00FD5A20"/>
  </w:style>
  <w:style w:type="numbering" w:customStyle="1" w:styleId="612">
    <w:name w:val="Нет списка612"/>
    <w:next w:val="a5"/>
    <w:uiPriority w:val="99"/>
    <w:semiHidden/>
    <w:unhideWhenUsed/>
    <w:rsid w:val="00FD5A20"/>
  </w:style>
  <w:style w:type="numbering" w:customStyle="1" w:styleId="7111">
    <w:name w:val="Нет списка7111"/>
    <w:next w:val="a5"/>
    <w:uiPriority w:val="99"/>
    <w:semiHidden/>
    <w:unhideWhenUsed/>
    <w:rsid w:val="00FD5A20"/>
  </w:style>
  <w:style w:type="numbering" w:customStyle="1" w:styleId="12111">
    <w:name w:val="Нет списка12111"/>
    <w:next w:val="a5"/>
    <w:uiPriority w:val="99"/>
    <w:semiHidden/>
    <w:unhideWhenUsed/>
    <w:rsid w:val="00FD5A20"/>
  </w:style>
  <w:style w:type="numbering" w:customStyle="1" w:styleId="11211">
    <w:name w:val="Нет списка11211"/>
    <w:next w:val="a5"/>
    <w:uiPriority w:val="99"/>
    <w:semiHidden/>
    <w:unhideWhenUsed/>
    <w:rsid w:val="00FD5A20"/>
  </w:style>
  <w:style w:type="numbering" w:customStyle="1" w:styleId="211110">
    <w:name w:val="Нет списка21111"/>
    <w:next w:val="a5"/>
    <w:uiPriority w:val="99"/>
    <w:semiHidden/>
    <w:unhideWhenUsed/>
    <w:rsid w:val="00FD5A20"/>
  </w:style>
  <w:style w:type="numbering" w:customStyle="1" w:styleId="31111">
    <w:name w:val="Нет списка31111"/>
    <w:next w:val="a5"/>
    <w:uiPriority w:val="99"/>
    <w:semiHidden/>
    <w:unhideWhenUsed/>
    <w:rsid w:val="00FD5A20"/>
  </w:style>
  <w:style w:type="numbering" w:customStyle="1" w:styleId="41111">
    <w:name w:val="Нет списка41111"/>
    <w:next w:val="a5"/>
    <w:uiPriority w:val="99"/>
    <w:semiHidden/>
    <w:unhideWhenUsed/>
    <w:rsid w:val="00FD5A20"/>
  </w:style>
  <w:style w:type="numbering" w:customStyle="1" w:styleId="51111">
    <w:name w:val="Нет списка51111"/>
    <w:next w:val="a5"/>
    <w:uiPriority w:val="99"/>
    <w:semiHidden/>
    <w:unhideWhenUsed/>
    <w:rsid w:val="00FD5A20"/>
  </w:style>
  <w:style w:type="numbering" w:customStyle="1" w:styleId="61111">
    <w:name w:val="Нет списка61111"/>
    <w:next w:val="a5"/>
    <w:uiPriority w:val="99"/>
    <w:semiHidden/>
    <w:unhideWhenUsed/>
    <w:rsid w:val="00FD5A20"/>
  </w:style>
  <w:style w:type="numbering" w:customStyle="1" w:styleId="481">
    <w:name w:val="Нет списка48"/>
    <w:next w:val="a5"/>
    <w:uiPriority w:val="99"/>
    <w:semiHidden/>
    <w:unhideWhenUsed/>
    <w:rsid w:val="00793EA6"/>
  </w:style>
  <w:style w:type="paragraph" w:customStyle="1" w:styleId="affffff8">
    <w:basedOn w:val="a2"/>
    <w:next w:val="afffc"/>
    <w:uiPriority w:val="99"/>
    <w:rsid w:val="00793EA6"/>
    <w:pPr>
      <w:textAlignment w:val="top"/>
    </w:pPr>
    <w:rPr>
      <w:rFonts w:eastAsia="Calibri"/>
    </w:rPr>
  </w:style>
  <w:style w:type="paragraph" w:customStyle="1" w:styleId="1fff8">
    <w:name w:val="Знак Знак1 Знак Знак"/>
    <w:basedOn w:val="a2"/>
    <w:rsid w:val="00793EA6"/>
    <w:pPr>
      <w:tabs>
        <w:tab w:val="left" w:pos="360"/>
      </w:tabs>
      <w:spacing w:after="160" w:line="240" w:lineRule="exact"/>
    </w:pPr>
    <w:rPr>
      <w:rFonts w:ascii="Verdana" w:hAnsi="Verdana" w:cs="Verdana"/>
      <w:sz w:val="20"/>
      <w:szCs w:val="20"/>
      <w:lang w:val="en-US" w:eastAsia="en-US"/>
    </w:rPr>
  </w:style>
  <w:style w:type="table" w:customStyle="1" w:styleId="76">
    <w:name w:val="Сетка таблицы76"/>
    <w:basedOn w:val="a4"/>
    <w:next w:val="ae"/>
    <w:uiPriority w:val="39"/>
    <w:rsid w:val="00793EA6"/>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5"/>
    <w:uiPriority w:val="99"/>
    <w:semiHidden/>
    <w:unhideWhenUsed/>
    <w:rsid w:val="00793EA6"/>
  </w:style>
  <w:style w:type="paragraph" w:customStyle="1" w:styleId="headertext">
    <w:name w:val="headertext"/>
    <w:basedOn w:val="a2"/>
    <w:rsid w:val="00793EA6"/>
    <w:pPr>
      <w:spacing w:before="100" w:beforeAutospacing="1" w:after="100" w:afterAutospacing="1"/>
    </w:pPr>
  </w:style>
  <w:style w:type="numbering" w:customStyle="1" w:styleId="1113">
    <w:name w:val="Нет списка1113"/>
    <w:next w:val="a5"/>
    <w:uiPriority w:val="99"/>
    <w:semiHidden/>
    <w:unhideWhenUsed/>
    <w:rsid w:val="00793EA6"/>
  </w:style>
  <w:style w:type="numbering" w:customStyle="1" w:styleId="1114">
    <w:name w:val="Нет списка1114"/>
    <w:next w:val="a5"/>
    <w:uiPriority w:val="99"/>
    <w:semiHidden/>
    <w:unhideWhenUsed/>
    <w:rsid w:val="00793EA6"/>
  </w:style>
  <w:style w:type="paragraph" w:customStyle="1" w:styleId="xl752">
    <w:name w:val="xl752"/>
    <w:basedOn w:val="a2"/>
    <w:rsid w:val="00793EA6"/>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3">
    <w:name w:val="xl753"/>
    <w:basedOn w:val="a2"/>
    <w:rsid w:val="00793EA6"/>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4">
    <w:name w:val="xl754"/>
    <w:basedOn w:val="a2"/>
    <w:rsid w:val="00793EA6"/>
    <w:pPr>
      <w:shd w:val="clear" w:color="000000" w:fill="FFFFFF"/>
      <w:spacing w:before="100" w:beforeAutospacing="1" w:after="100" w:afterAutospacing="1"/>
      <w:jc w:val="center"/>
      <w:textAlignment w:val="center"/>
    </w:pPr>
  </w:style>
  <w:style w:type="paragraph" w:customStyle="1" w:styleId="xl755">
    <w:name w:val="xl755"/>
    <w:basedOn w:val="a2"/>
    <w:rsid w:val="00793EA6"/>
    <w:pPr>
      <w:shd w:val="clear" w:color="000000" w:fill="FFFFFF"/>
      <w:spacing w:before="100" w:beforeAutospacing="1" w:after="100" w:afterAutospacing="1"/>
      <w:jc w:val="center"/>
      <w:textAlignment w:val="center"/>
    </w:pPr>
  </w:style>
  <w:style w:type="paragraph" w:customStyle="1" w:styleId="xl756">
    <w:name w:val="xl756"/>
    <w:basedOn w:val="a2"/>
    <w:rsid w:val="00793EA6"/>
    <w:pPr>
      <w:pBdr>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7">
    <w:name w:val="xl757"/>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758">
    <w:name w:val="xl758"/>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59">
    <w:name w:val="xl759"/>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0">
    <w:name w:val="xl760"/>
    <w:basedOn w:val="a2"/>
    <w:rsid w:val="00793EA6"/>
    <w:pPr>
      <w:shd w:val="clear" w:color="000000" w:fill="FFFFFF"/>
      <w:spacing w:before="100" w:beforeAutospacing="1" w:after="100" w:afterAutospacing="1"/>
    </w:pPr>
    <w:rPr>
      <w:rFonts w:ascii="Bookman Old Style" w:hAnsi="Bookman Old Style"/>
      <w:b/>
      <w:bCs/>
      <w:sz w:val="20"/>
      <w:szCs w:val="20"/>
    </w:rPr>
  </w:style>
  <w:style w:type="paragraph" w:customStyle="1" w:styleId="xl761">
    <w:name w:val="xl761"/>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2">
    <w:name w:val="xl762"/>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3">
    <w:name w:val="xl763"/>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4">
    <w:name w:val="xl764"/>
    <w:basedOn w:val="a2"/>
    <w:rsid w:val="00793E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5">
    <w:name w:val="xl765"/>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6">
    <w:name w:val="xl766"/>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7">
    <w:name w:val="xl767"/>
    <w:basedOn w:val="a2"/>
    <w:rsid w:val="00793EA6"/>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8">
    <w:name w:val="xl768"/>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9">
    <w:name w:val="xl769"/>
    <w:basedOn w:val="a2"/>
    <w:rsid w:val="00793EA6"/>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70">
    <w:name w:val="xl77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71">
    <w:name w:val="xl771"/>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72">
    <w:name w:val="xl772"/>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73">
    <w:name w:val="xl773"/>
    <w:basedOn w:val="a2"/>
    <w:rsid w:val="00793EA6"/>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4">
    <w:name w:val="xl774"/>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5">
    <w:name w:val="xl77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6">
    <w:name w:val="xl776"/>
    <w:basedOn w:val="a2"/>
    <w:rsid w:val="00793EA6"/>
    <w:pPr>
      <w:pBdr>
        <w:top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7">
    <w:name w:val="xl777"/>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8">
    <w:name w:val="xl778"/>
    <w:basedOn w:val="a2"/>
    <w:rsid w:val="00793EA6"/>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9">
    <w:name w:val="xl779"/>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0">
    <w:name w:val="xl78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1">
    <w:name w:val="xl781"/>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2">
    <w:name w:val="xl782"/>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3">
    <w:name w:val="xl783"/>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4">
    <w:name w:val="xl784"/>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785">
    <w:name w:val="xl78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786">
    <w:name w:val="xl786"/>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787">
    <w:name w:val="xl787"/>
    <w:basedOn w:val="a2"/>
    <w:rsid w:val="00793EA6"/>
    <w:pPr>
      <w:pBdr>
        <w:left w:val="single" w:sz="4"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8">
    <w:name w:val="xl788"/>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89">
    <w:name w:val="xl789"/>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0">
    <w:name w:val="xl790"/>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1">
    <w:name w:val="xl791"/>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792">
    <w:name w:val="xl792"/>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793">
    <w:name w:val="xl793"/>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794">
    <w:name w:val="xl794"/>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795">
    <w:name w:val="xl795"/>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b/>
      <w:bCs/>
    </w:rPr>
  </w:style>
  <w:style w:type="paragraph" w:customStyle="1" w:styleId="xl796">
    <w:name w:val="xl796"/>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7">
    <w:name w:val="xl797"/>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8">
    <w:name w:val="xl798"/>
    <w:basedOn w:val="a2"/>
    <w:rsid w:val="00793EA6"/>
    <w:pPr>
      <w:pBdr>
        <w:top w:val="single" w:sz="4"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9">
    <w:name w:val="xl799"/>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00">
    <w:name w:val="xl800"/>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01">
    <w:name w:val="xl801"/>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02">
    <w:name w:val="xl802"/>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03">
    <w:name w:val="xl803"/>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804">
    <w:name w:val="xl804"/>
    <w:basedOn w:val="a2"/>
    <w:rsid w:val="00793EA6"/>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05">
    <w:name w:val="xl805"/>
    <w:basedOn w:val="a2"/>
    <w:rsid w:val="00793EA6"/>
    <w:pPr>
      <w:pBdr>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06">
    <w:name w:val="xl806"/>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807">
    <w:name w:val="xl807"/>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08">
    <w:name w:val="xl808"/>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09">
    <w:name w:val="xl809"/>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10">
    <w:name w:val="xl81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11">
    <w:name w:val="xl811"/>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12">
    <w:name w:val="xl812"/>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3">
    <w:name w:val="xl813"/>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4">
    <w:name w:val="xl814"/>
    <w:basedOn w:val="a2"/>
    <w:rsid w:val="00793EA6"/>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5">
    <w:name w:val="xl81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6">
    <w:name w:val="xl816"/>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17">
    <w:name w:val="xl817"/>
    <w:basedOn w:val="a2"/>
    <w:rsid w:val="00793EA6"/>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8">
    <w:name w:val="xl818"/>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9">
    <w:name w:val="xl819"/>
    <w:basedOn w:val="a2"/>
    <w:rsid w:val="00793EA6"/>
    <w:pPr>
      <w:pBdr>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820">
    <w:name w:val="xl820"/>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1">
    <w:name w:val="xl82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22">
    <w:name w:val="xl822"/>
    <w:basedOn w:val="a2"/>
    <w:rsid w:val="00793EA6"/>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3">
    <w:name w:val="xl823"/>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rPr>
  </w:style>
  <w:style w:type="paragraph" w:customStyle="1" w:styleId="xl824">
    <w:name w:val="xl824"/>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25">
    <w:name w:val="xl825"/>
    <w:basedOn w:val="a2"/>
    <w:rsid w:val="00793EA6"/>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6">
    <w:name w:val="xl826"/>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7">
    <w:name w:val="xl827"/>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28">
    <w:name w:val="xl828"/>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rPr>
  </w:style>
  <w:style w:type="paragraph" w:customStyle="1" w:styleId="xl829">
    <w:name w:val="xl829"/>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0">
    <w:name w:val="xl830"/>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831">
    <w:name w:val="xl831"/>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2"/>
    <w:rsid w:val="00793EA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4">
    <w:name w:val="xl834"/>
    <w:basedOn w:val="a2"/>
    <w:rsid w:val="00793EA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5">
    <w:name w:val="xl835"/>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6">
    <w:name w:val="xl836"/>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7">
    <w:name w:val="xl837"/>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838">
    <w:name w:val="xl838"/>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9">
    <w:name w:val="xl839"/>
    <w:basedOn w:val="a2"/>
    <w:rsid w:val="00793EA6"/>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42">
    <w:name w:val="xl842"/>
    <w:basedOn w:val="a2"/>
    <w:rsid w:val="00793EA6"/>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3">
    <w:name w:val="xl843"/>
    <w:basedOn w:val="a2"/>
    <w:rsid w:val="00793EA6"/>
    <w:pPr>
      <w:pBdr>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4">
    <w:name w:val="xl844"/>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5">
    <w:name w:val="xl845"/>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8">
    <w:name w:val="xl848"/>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9">
    <w:name w:val="xl849"/>
    <w:basedOn w:val="a2"/>
    <w:rsid w:val="00793EA6"/>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50">
    <w:name w:val="xl850"/>
    <w:basedOn w:val="a2"/>
    <w:rsid w:val="00793EA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51">
    <w:name w:val="xl851"/>
    <w:basedOn w:val="a2"/>
    <w:rsid w:val="00793EA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2">
    <w:name w:val="xl852"/>
    <w:basedOn w:val="a2"/>
    <w:rsid w:val="00793EA6"/>
    <w:pPr>
      <w:pBdr>
        <w:left w:val="single" w:sz="8"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3">
    <w:name w:val="xl853"/>
    <w:basedOn w:val="a2"/>
    <w:rsid w:val="00793EA6"/>
    <w:pPr>
      <w:pBdr>
        <w:top w:val="single" w:sz="4"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4">
    <w:name w:val="xl854"/>
    <w:basedOn w:val="a2"/>
    <w:rsid w:val="00793EA6"/>
    <w:pPr>
      <w:pBdr>
        <w:top w:val="single" w:sz="8"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5">
    <w:name w:val="xl855"/>
    <w:basedOn w:val="a2"/>
    <w:rsid w:val="00793EA6"/>
    <w:pPr>
      <w:pBdr>
        <w:top w:val="single" w:sz="4"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6">
    <w:name w:val="xl856"/>
    <w:basedOn w:val="a2"/>
    <w:rsid w:val="00793EA6"/>
    <w:pPr>
      <w:pBdr>
        <w:top w:val="single" w:sz="4" w:space="0" w:color="auto"/>
        <w:left w:val="single" w:sz="8" w:space="0" w:color="auto"/>
      </w:pBdr>
      <w:spacing w:before="100" w:beforeAutospacing="1" w:after="100" w:afterAutospacing="1"/>
      <w:jc w:val="center"/>
    </w:pPr>
    <w:rPr>
      <w:rFonts w:ascii="Bookman Old Style" w:hAnsi="Bookman Old Style"/>
      <w:sz w:val="20"/>
      <w:szCs w:val="20"/>
    </w:rPr>
  </w:style>
  <w:style w:type="paragraph" w:customStyle="1" w:styleId="xl857">
    <w:name w:val="xl857"/>
    <w:basedOn w:val="a2"/>
    <w:rsid w:val="00793EA6"/>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58">
    <w:name w:val="xl858"/>
    <w:basedOn w:val="a2"/>
    <w:rsid w:val="00793EA6"/>
    <w:pPr>
      <w:pBdr>
        <w:top w:val="single" w:sz="8" w:space="0" w:color="auto"/>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9">
    <w:name w:val="xl859"/>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0">
    <w:name w:val="xl860"/>
    <w:basedOn w:val="a2"/>
    <w:rsid w:val="00793EA6"/>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1">
    <w:name w:val="xl861"/>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2">
    <w:name w:val="xl862"/>
    <w:basedOn w:val="a2"/>
    <w:rsid w:val="00793EA6"/>
    <w:pPr>
      <w:pBdr>
        <w:lef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3">
    <w:name w:val="xl863"/>
    <w:basedOn w:val="a2"/>
    <w:rsid w:val="00793EA6"/>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4">
    <w:name w:val="xl864"/>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5">
    <w:name w:val="xl865"/>
    <w:basedOn w:val="a2"/>
    <w:rsid w:val="00793EA6"/>
    <w:pPr>
      <w:pBdr>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6">
    <w:name w:val="xl866"/>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7">
    <w:name w:val="xl867"/>
    <w:basedOn w:val="a2"/>
    <w:rsid w:val="00793EA6"/>
    <w:pPr>
      <w:pBdr>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8">
    <w:name w:val="xl868"/>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9">
    <w:name w:val="xl869"/>
    <w:basedOn w:val="a2"/>
    <w:rsid w:val="00793EA6"/>
    <w:pPr>
      <w:pBdr>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0">
    <w:name w:val="xl870"/>
    <w:basedOn w:val="a2"/>
    <w:rsid w:val="00793EA6"/>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1">
    <w:name w:val="xl871"/>
    <w:basedOn w:val="a2"/>
    <w:rsid w:val="00793EA6"/>
    <w:pPr>
      <w:pBdr>
        <w:top w:val="single" w:sz="8"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2">
    <w:name w:val="xl872"/>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3">
    <w:name w:val="xl873"/>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4">
    <w:name w:val="xl874"/>
    <w:basedOn w:val="a2"/>
    <w:rsid w:val="00793EA6"/>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5">
    <w:name w:val="xl87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6">
    <w:name w:val="xl876"/>
    <w:basedOn w:val="a2"/>
    <w:rsid w:val="00793E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7">
    <w:name w:val="xl877"/>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8">
    <w:name w:val="xl878"/>
    <w:basedOn w:val="a2"/>
    <w:rsid w:val="00793EA6"/>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9">
    <w:name w:val="xl879"/>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0">
    <w:name w:val="xl880"/>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1">
    <w:name w:val="xl881"/>
    <w:basedOn w:val="a2"/>
    <w:rsid w:val="00793EA6"/>
    <w:pPr>
      <w:pBdr>
        <w:top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2">
    <w:name w:val="xl882"/>
    <w:basedOn w:val="a2"/>
    <w:rsid w:val="00793EA6"/>
    <w:pPr>
      <w:pBdr>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83">
    <w:name w:val="xl883"/>
    <w:basedOn w:val="a2"/>
    <w:rsid w:val="00793EA6"/>
    <w:pPr>
      <w:pBdr>
        <w:left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884">
    <w:name w:val="xl884"/>
    <w:basedOn w:val="a2"/>
    <w:rsid w:val="00793EA6"/>
    <w:pPr>
      <w:pBdr>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5">
    <w:name w:val="xl885"/>
    <w:basedOn w:val="a2"/>
    <w:rsid w:val="00793EA6"/>
    <w:pPr>
      <w:pBdr>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6">
    <w:name w:val="xl886"/>
    <w:basedOn w:val="a2"/>
    <w:rsid w:val="00793EA6"/>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87">
    <w:name w:val="xl887"/>
    <w:basedOn w:val="a2"/>
    <w:rsid w:val="00793EA6"/>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8">
    <w:name w:val="xl888"/>
    <w:basedOn w:val="a2"/>
    <w:rsid w:val="00793EA6"/>
    <w:pPr>
      <w:shd w:val="clear" w:color="000000" w:fill="DAEEF3"/>
      <w:spacing w:before="100" w:beforeAutospacing="1" w:after="100" w:afterAutospacing="1"/>
    </w:pPr>
    <w:rPr>
      <w:rFonts w:ascii="Bookman Old Style" w:hAnsi="Bookman Old Style"/>
      <w:b/>
      <w:bCs/>
      <w:sz w:val="20"/>
      <w:szCs w:val="20"/>
    </w:rPr>
  </w:style>
  <w:style w:type="paragraph" w:customStyle="1" w:styleId="xl889">
    <w:name w:val="xl889"/>
    <w:basedOn w:val="a2"/>
    <w:rsid w:val="00793EA6"/>
    <w:pPr>
      <w:pBdr>
        <w:left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890">
    <w:name w:val="xl890"/>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891">
    <w:name w:val="xl891"/>
    <w:basedOn w:val="a2"/>
    <w:rsid w:val="00793EA6"/>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892">
    <w:name w:val="xl892"/>
    <w:basedOn w:val="a2"/>
    <w:rsid w:val="00793EA6"/>
    <w:pPr>
      <w:pBdr>
        <w:top w:val="single" w:sz="8"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93">
    <w:name w:val="xl893"/>
    <w:basedOn w:val="a2"/>
    <w:rsid w:val="00793EA6"/>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4">
    <w:name w:val="xl894"/>
    <w:basedOn w:val="a2"/>
    <w:rsid w:val="00793EA6"/>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5">
    <w:name w:val="xl895"/>
    <w:basedOn w:val="a2"/>
    <w:rsid w:val="00793EA6"/>
    <w:pPr>
      <w:pBdr>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6">
    <w:name w:val="xl896"/>
    <w:basedOn w:val="a2"/>
    <w:rsid w:val="00793EA6"/>
    <w:pPr>
      <w:pBdr>
        <w:left w:val="single" w:sz="4" w:space="0" w:color="auto"/>
        <w:right w:val="single" w:sz="8"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897">
    <w:name w:val="xl897"/>
    <w:basedOn w:val="a2"/>
    <w:rsid w:val="00793EA6"/>
    <w:pPr>
      <w:pBdr>
        <w:top w:val="single" w:sz="8"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8">
    <w:name w:val="xl898"/>
    <w:basedOn w:val="a2"/>
    <w:rsid w:val="00793EA6"/>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899">
    <w:name w:val="xl899"/>
    <w:basedOn w:val="a2"/>
    <w:rsid w:val="00793EA6"/>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900">
    <w:name w:val="xl900"/>
    <w:basedOn w:val="a2"/>
    <w:rsid w:val="00793EA6"/>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2"/>
    <w:rsid w:val="00793EA6"/>
    <w:pPr>
      <w:shd w:val="clear" w:color="000000" w:fill="FFFFFF"/>
      <w:spacing w:before="100" w:beforeAutospacing="1" w:after="100" w:afterAutospacing="1"/>
    </w:pPr>
    <w:rPr>
      <w:b/>
      <w:bCs/>
      <w:sz w:val="20"/>
      <w:szCs w:val="20"/>
    </w:rPr>
  </w:style>
  <w:style w:type="paragraph" w:customStyle="1" w:styleId="xl902">
    <w:name w:val="xl902"/>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3">
    <w:name w:val="xl903"/>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04">
    <w:name w:val="xl904"/>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05">
    <w:name w:val="xl905"/>
    <w:basedOn w:val="a2"/>
    <w:rsid w:val="00793E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6">
    <w:name w:val="xl906"/>
    <w:basedOn w:val="a2"/>
    <w:rsid w:val="00793EA6"/>
    <w:pPr>
      <w:pBdr>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7">
    <w:name w:val="xl907"/>
    <w:basedOn w:val="a2"/>
    <w:rsid w:val="00793EA6"/>
    <w:pPr>
      <w:pBdr>
        <w:bottom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908">
    <w:name w:val="xl908"/>
    <w:basedOn w:val="a2"/>
    <w:rsid w:val="00793EA6"/>
    <w:pPr>
      <w:pBdr>
        <w:top w:val="single" w:sz="8"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909">
    <w:name w:val="xl909"/>
    <w:basedOn w:val="a2"/>
    <w:rsid w:val="00793EA6"/>
    <w:pPr>
      <w:pBdr>
        <w:top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910">
    <w:name w:val="xl910"/>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1">
    <w:name w:val="xl911"/>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2">
    <w:name w:val="xl912"/>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3">
    <w:name w:val="xl913"/>
    <w:basedOn w:val="a2"/>
    <w:rsid w:val="00793EA6"/>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4">
    <w:name w:val="xl914"/>
    <w:basedOn w:val="a2"/>
    <w:rsid w:val="00793EA6"/>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5">
    <w:name w:val="xl915"/>
    <w:basedOn w:val="a2"/>
    <w:rsid w:val="00793EA6"/>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16">
    <w:name w:val="xl916"/>
    <w:basedOn w:val="a2"/>
    <w:rsid w:val="00793EA6"/>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7">
    <w:name w:val="xl917"/>
    <w:basedOn w:val="a2"/>
    <w:rsid w:val="00793EA6"/>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8">
    <w:name w:val="xl918"/>
    <w:basedOn w:val="a2"/>
    <w:rsid w:val="00793EA6"/>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9">
    <w:name w:val="xl919"/>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0">
    <w:name w:val="xl920"/>
    <w:basedOn w:val="a2"/>
    <w:rsid w:val="00793EA6"/>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1">
    <w:name w:val="xl921"/>
    <w:basedOn w:val="a2"/>
    <w:rsid w:val="00793EA6"/>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2">
    <w:name w:val="xl922"/>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23">
    <w:name w:val="xl923"/>
    <w:basedOn w:val="a2"/>
    <w:rsid w:val="00793EA6"/>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924">
    <w:name w:val="xl924"/>
    <w:basedOn w:val="a2"/>
    <w:rsid w:val="00793EA6"/>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925">
    <w:name w:val="xl925"/>
    <w:basedOn w:val="a2"/>
    <w:rsid w:val="00793EA6"/>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26">
    <w:name w:val="xl926"/>
    <w:basedOn w:val="a2"/>
    <w:rsid w:val="00793EA6"/>
    <w:pPr>
      <w:pBdr>
        <w:top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27">
    <w:name w:val="xl927"/>
    <w:basedOn w:val="a2"/>
    <w:rsid w:val="00793EA6"/>
    <w:pPr>
      <w:pBdr>
        <w:top w:val="single" w:sz="8"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28">
    <w:name w:val="xl928"/>
    <w:basedOn w:val="a2"/>
    <w:rsid w:val="00793EA6"/>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29">
    <w:name w:val="xl929"/>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30">
    <w:name w:val="xl93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31">
    <w:name w:val="xl931"/>
    <w:basedOn w:val="a2"/>
    <w:rsid w:val="00793EA6"/>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32">
    <w:name w:val="xl93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33">
    <w:name w:val="xl933"/>
    <w:basedOn w:val="a2"/>
    <w:rsid w:val="00793EA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2"/>
    <w:rsid w:val="00793EA6"/>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2"/>
    <w:rsid w:val="00793EA6"/>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2"/>
    <w:rsid w:val="00793EA6"/>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2"/>
    <w:rsid w:val="00793EA6"/>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1">
    <w:name w:val="xl941"/>
    <w:basedOn w:val="a2"/>
    <w:rsid w:val="00793EA6"/>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2">
    <w:name w:val="xl94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43">
    <w:name w:val="xl943"/>
    <w:basedOn w:val="a2"/>
    <w:rsid w:val="00793EA6"/>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4">
    <w:name w:val="xl944"/>
    <w:basedOn w:val="a2"/>
    <w:rsid w:val="00793EA6"/>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5">
    <w:name w:val="xl945"/>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6">
    <w:name w:val="xl946"/>
    <w:basedOn w:val="a2"/>
    <w:rsid w:val="00793EA6"/>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7">
    <w:name w:val="xl947"/>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8">
    <w:name w:val="xl948"/>
    <w:basedOn w:val="a2"/>
    <w:rsid w:val="00793EA6"/>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2"/>
    <w:rsid w:val="00793EA6"/>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1">
    <w:name w:val="xl951"/>
    <w:basedOn w:val="a2"/>
    <w:rsid w:val="00793EA6"/>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2">
    <w:name w:val="xl95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53">
    <w:name w:val="xl953"/>
    <w:basedOn w:val="a2"/>
    <w:rsid w:val="00793EA6"/>
    <w:pPr>
      <w:pBdr>
        <w:top w:val="single" w:sz="8"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4">
    <w:name w:val="xl954"/>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55">
    <w:name w:val="xl955"/>
    <w:basedOn w:val="a2"/>
    <w:rsid w:val="00793EA6"/>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2"/>
    <w:rsid w:val="00793EA6"/>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2"/>
    <w:rsid w:val="00793EA6"/>
    <w:pPr>
      <w:pBdr>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2"/>
    <w:rsid w:val="00793EA6"/>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961">
    <w:name w:val="xl96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962">
    <w:name w:val="xl962"/>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3">
    <w:name w:val="xl963"/>
    <w:basedOn w:val="a2"/>
    <w:rsid w:val="00793EA6"/>
    <w:pPr>
      <w:pBdr>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4">
    <w:name w:val="xl964"/>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65">
    <w:name w:val="xl965"/>
    <w:basedOn w:val="a2"/>
    <w:rsid w:val="00793EA6"/>
    <w:pPr>
      <w:pBdr>
        <w:left w:val="single" w:sz="4" w:space="0" w:color="auto"/>
        <w:bottom w:val="single" w:sz="4" w:space="0" w:color="auto"/>
      </w:pBdr>
      <w:spacing w:before="100" w:beforeAutospacing="1" w:after="100" w:afterAutospacing="1"/>
      <w:textAlignment w:val="center"/>
    </w:pPr>
    <w:rPr>
      <w:b/>
      <w:bCs/>
    </w:rPr>
  </w:style>
  <w:style w:type="paragraph" w:customStyle="1" w:styleId="xl966">
    <w:name w:val="xl966"/>
    <w:basedOn w:val="a2"/>
    <w:rsid w:val="00793EA6"/>
    <w:pPr>
      <w:pBdr>
        <w:bottom w:val="single" w:sz="4" w:space="0" w:color="auto"/>
      </w:pBdr>
      <w:spacing w:before="100" w:beforeAutospacing="1" w:after="100" w:afterAutospacing="1"/>
      <w:textAlignment w:val="center"/>
    </w:pPr>
    <w:rPr>
      <w:b/>
      <w:bCs/>
    </w:rPr>
  </w:style>
  <w:style w:type="paragraph" w:customStyle="1" w:styleId="xl967">
    <w:name w:val="xl967"/>
    <w:basedOn w:val="a2"/>
    <w:rsid w:val="00793EA6"/>
    <w:pPr>
      <w:pBdr>
        <w:bottom w:val="single" w:sz="4" w:space="0" w:color="auto"/>
        <w:right w:val="single" w:sz="4" w:space="0" w:color="auto"/>
      </w:pBdr>
      <w:spacing w:before="100" w:beforeAutospacing="1" w:after="100" w:afterAutospacing="1"/>
      <w:textAlignment w:val="center"/>
    </w:pPr>
    <w:rPr>
      <w:b/>
      <w:bCs/>
    </w:rPr>
  </w:style>
  <w:style w:type="paragraph" w:customStyle="1" w:styleId="xl968">
    <w:name w:val="xl968"/>
    <w:basedOn w:val="a2"/>
    <w:rsid w:val="00793EA6"/>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969">
    <w:name w:val="xl969"/>
    <w:basedOn w:val="a2"/>
    <w:rsid w:val="00793EA6"/>
    <w:pPr>
      <w:pBdr>
        <w:top w:val="single" w:sz="4" w:space="0" w:color="auto"/>
        <w:bottom w:val="single" w:sz="4" w:space="0" w:color="auto"/>
      </w:pBdr>
      <w:spacing w:before="100" w:beforeAutospacing="1" w:after="100" w:afterAutospacing="1"/>
      <w:textAlignment w:val="center"/>
    </w:pPr>
  </w:style>
  <w:style w:type="paragraph" w:customStyle="1" w:styleId="xl970">
    <w:name w:val="xl970"/>
    <w:basedOn w:val="a2"/>
    <w:rsid w:val="00793EA6"/>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71">
    <w:name w:val="xl971"/>
    <w:basedOn w:val="a2"/>
    <w:rsid w:val="00793EA6"/>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972">
    <w:name w:val="xl972"/>
    <w:basedOn w:val="a2"/>
    <w:rsid w:val="00793EA6"/>
    <w:pPr>
      <w:pBdr>
        <w:top w:val="single" w:sz="4" w:space="0" w:color="auto"/>
        <w:bottom w:val="single" w:sz="4" w:space="0" w:color="auto"/>
      </w:pBdr>
      <w:spacing w:before="100" w:beforeAutospacing="1" w:after="100" w:afterAutospacing="1"/>
      <w:textAlignment w:val="center"/>
    </w:pPr>
    <w:rPr>
      <w:b/>
      <w:bCs/>
    </w:rPr>
  </w:style>
  <w:style w:type="paragraph" w:customStyle="1" w:styleId="xl973">
    <w:name w:val="xl973"/>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74">
    <w:name w:val="xl974"/>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5">
    <w:name w:val="xl975"/>
    <w:basedOn w:val="a2"/>
    <w:rsid w:val="00793EA6"/>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6">
    <w:name w:val="xl976"/>
    <w:basedOn w:val="a2"/>
    <w:rsid w:val="00793E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77">
    <w:name w:val="xl977"/>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978">
    <w:name w:val="xl978"/>
    <w:basedOn w:val="a2"/>
    <w:rsid w:val="00793EA6"/>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979">
    <w:name w:val="xl979"/>
    <w:basedOn w:val="a2"/>
    <w:rsid w:val="00793E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980">
    <w:name w:val="xl980"/>
    <w:basedOn w:val="a2"/>
    <w:rsid w:val="00793EA6"/>
    <w:pPr>
      <w:pBdr>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1">
    <w:name w:val="xl981"/>
    <w:basedOn w:val="a2"/>
    <w:rsid w:val="00793EA6"/>
    <w:pPr>
      <w:pBdr>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2">
    <w:name w:val="xl982"/>
    <w:basedOn w:val="a2"/>
    <w:rsid w:val="00793EA6"/>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83">
    <w:name w:val="xl983"/>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84">
    <w:name w:val="xl984"/>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5">
    <w:name w:val="xl98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6">
    <w:name w:val="xl986"/>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7">
    <w:name w:val="xl987"/>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88">
    <w:name w:val="xl988"/>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89">
    <w:name w:val="xl989"/>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0">
    <w:name w:val="xl990"/>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1">
    <w:name w:val="xl991"/>
    <w:basedOn w:val="a2"/>
    <w:rsid w:val="00793EA6"/>
    <w:pPr>
      <w:shd w:val="clear" w:color="000000" w:fill="FFFFFF"/>
      <w:spacing w:before="100" w:beforeAutospacing="1" w:after="100" w:afterAutospacing="1"/>
      <w:jc w:val="center"/>
    </w:pPr>
  </w:style>
  <w:style w:type="paragraph" w:customStyle="1" w:styleId="xl992">
    <w:name w:val="xl992"/>
    <w:basedOn w:val="a2"/>
    <w:rsid w:val="00793EA6"/>
    <w:pPr>
      <w:shd w:val="clear" w:color="000000" w:fill="FFFFFF"/>
      <w:spacing w:before="100" w:beforeAutospacing="1" w:after="100" w:afterAutospacing="1"/>
      <w:jc w:val="center"/>
    </w:pPr>
  </w:style>
  <w:style w:type="paragraph" w:customStyle="1" w:styleId="xl993">
    <w:name w:val="xl993"/>
    <w:basedOn w:val="a2"/>
    <w:rsid w:val="00793EA6"/>
    <w:pPr>
      <w:shd w:val="clear" w:color="000000" w:fill="FFFFFF"/>
      <w:spacing w:before="100" w:beforeAutospacing="1" w:after="100" w:afterAutospacing="1"/>
      <w:jc w:val="center"/>
    </w:pPr>
    <w:rPr>
      <w:b/>
      <w:bCs/>
      <w:sz w:val="28"/>
      <w:szCs w:val="28"/>
    </w:rPr>
  </w:style>
  <w:style w:type="paragraph" w:customStyle="1" w:styleId="xl994">
    <w:name w:val="xl994"/>
    <w:basedOn w:val="a2"/>
    <w:rsid w:val="00793EA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5">
    <w:name w:val="xl99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6">
    <w:name w:val="xl996"/>
    <w:basedOn w:val="a2"/>
    <w:rsid w:val="00793EA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7">
    <w:name w:val="xl997"/>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8">
    <w:name w:val="xl998"/>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9">
    <w:name w:val="xl999"/>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1000">
    <w:name w:val="xl1000"/>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numbering" w:customStyle="1" w:styleId="491">
    <w:name w:val="Нет списка49"/>
    <w:next w:val="a5"/>
    <w:uiPriority w:val="99"/>
    <w:semiHidden/>
    <w:unhideWhenUsed/>
    <w:rsid w:val="002C6510"/>
  </w:style>
  <w:style w:type="table" w:customStyle="1" w:styleId="77">
    <w:name w:val="Сетка таблицы77"/>
    <w:basedOn w:val="a4"/>
    <w:next w:val="ae"/>
    <w:uiPriority w:val="39"/>
    <w:rsid w:val="002C651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
    <w:name w:val="font1"/>
    <w:basedOn w:val="a2"/>
    <w:rsid w:val="00AA4078"/>
    <w:pPr>
      <w:spacing w:before="100" w:beforeAutospacing="1" w:after="100" w:afterAutospacing="1"/>
    </w:pPr>
    <w:rPr>
      <w:rFonts w:ascii="Calibri" w:hAnsi="Calibri" w:cs="Calibri"/>
      <w:color w:val="000000"/>
      <w:sz w:val="22"/>
      <w:szCs w:val="22"/>
    </w:rPr>
  </w:style>
  <w:style w:type="numbering" w:customStyle="1" w:styleId="501">
    <w:name w:val="Нет списка50"/>
    <w:next w:val="a5"/>
    <w:uiPriority w:val="99"/>
    <w:semiHidden/>
    <w:unhideWhenUsed/>
    <w:rsid w:val="00F575E0"/>
  </w:style>
  <w:style w:type="table" w:customStyle="1" w:styleId="78">
    <w:name w:val="Сетка таблицы78"/>
    <w:basedOn w:val="a4"/>
    <w:next w:val="ae"/>
    <w:uiPriority w:val="39"/>
    <w:rsid w:val="00F575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4"/>
    <w:next w:val="ae"/>
    <w:uiPriority w:val="39"/>
    <w:rsid w:val="00F575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61">
    <w:name w:val="xl461"/>
    <w:basedOn w:val="a2"/>
    <w:rsid w:val="00AB7951"/>
    <w:pPr>
      <w:pBdr>
        <w:top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2">
    <w:name w:val="xl462"/>
    <w:basedOn w:val="a2"/>
    <w:rsid w:val="00AB7951"/>
    <w:pPr>
      <w:pBdr>
        <w:top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3">
    <w:name w:val="xl463"/>
    <w:basedOn w:val="a2"/>
    <w:rsid w:val="00AB7951"/>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464">
    <w:name w:val="xl464"/>
    <w:basedOn w:val="a2"/>
    <w:rsid w:val="00AB7951"/>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465">
    <w:name w:val="xl465"/>
    <w:basedOn w:val="a2"/>
    <w:rsid w:val="00AB7951"/>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66">
    <w:name w:val="xl466"/>
    <w:basedOn w:val="a2"/>
    <w:rsid w:val="00AB7951"/>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7">
    <w:name w:val="xl467"/>
    <w:basedOn w:val="a2"/>
    <w:rsid w:val="00AB7951"/>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table" w:customStyle="1" w:styleId="1311">
    <w:name w:val="Сетка таблицы131"/>
    <w:basedOn w:val="a4"/>
    <w:next w:val="ae"/>
    <w:uiPriority w:val="59"/>
    <w:rsid w:val="00CA61A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
    <w:name w:val="Сетка таблицы79"/>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4"/>
    <w:next w:val="ae"/>
    <w:uiPriority w:val="59"/>
    <w:rsid w:val="00DE22F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0">
    <w:name w:val="Сетка таблицы82"/>
    <w:basedOn w:val="a4"/>
    <w:next w:val="ae"/>
    <w:rsid w:val="00DE22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4"/>
    <w:next w:val="ae"/>
    <w:rsid w:val="00DE22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4"/>
    <w:next w:val="ae"/>
    <w:uiPriority w:val="59"/>
    <w:rsid w:val="002436D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0">
    <w:name w:val="Сетка таблицы83"/>
    <w:basedOn w:val="a4"/>
    <w:next w:val="ae"/>
    <w:rsid w:val="002436D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5"/>
    <w:uiPriority w:val="99"/>
    <w:semiHidden/>
    <w:unhideWhenUsed/>
    <w:rsid w:val="00A63E86"/>
  </w:style>
  <w:style w:type="paragraph" w:styleId="affffff9">
    <w:basedOn w:val="a2"/>
    <w:next w:val="af2"/>
    <w:qFormat/>
    <w:rsid w:val="002549C9"/>
    <w:pPr>
      <w:jc w:val="center"/>
    </w:pPr>
    <w:rPr>
      <w:b/>
      <w:szCs w:val="20"/>
    </w:rPr>
  </w:style>
  <w:style w:type="paragraph" w:customStyle="1" w:styleId="1fff9">
    <w:name w:val=" Знак Знак1 Знак Знак"/>
    <w:basedOn w:val="a2"/>
    <w:rsid w:val="00A63E86"/>
    <w:pPr>
      <w:tabs>
        <w:tab w:val="left" w:pos="360"/>
      </w:tabs>
      <w:spacing w:after="160" w:line="240" w:lineRule="exact"/>
    </w:pPr>
    <w:rPr>
      <w:rFonts w:ascii="Verdana" w:hAnsi="Verdana" w:cs="Verdana"/>
      <w:sz w:val="20"/>
      <w:szCs w:val="20"/>
      <w:lang w:val="en-US" w:eastAsia="en-US"/>
    </w:rPr>
  </w:style>
  <w:style w:type="table" w:customStyle="1" w:styleId="840">
    <w:name w:val="Сетка таблицы84"/>
    <w:basedOn w:val="a4"/>
    <w:next w:val="ae"/>
    <w:uiPriority w:val="39"/>
    <w:rsid w:val="00A63E86"/>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
    <w:name w:val="Нет списка54"/>
    <w:next w:val="a5"/>
    <w:uiPriority w:val="99"/>
    <w:semiHidden/>
    <w:unhideWhenUsed/>
    <w:rsid w:val="00D27217"/>
  </w:style>
  <w:style w:type="paragraph" w:customStyle="1" w:styleId="ListParagraph">
    <w:name w:val="List Paragraph"/>
    <w:basedOn w:val="a2"/>
    <w:autoRedefine/>
    <w:rsid w:val="00D27217"/>
    <w:pPr>
      <w:jc w:val="center"/>
    </w:pPr>
    <w:rPr>
      <w:snapToGrid w:val="0"/>
      <w:sz w:val="28"/>
      <w:szCs w:val="28"/>
    </w:rPr>
  </w:style>
  <w:style w:type="table" w:customStyle="1" w:styleId="850">
    <w:name w:val="Сетка таблицы85"/>
    <w:basedOn w:val="a4"/>
    <w:next w:val="ae"/>
    <w:uiPriority w:val="39"/>
    <w:rsid w:val="00D2721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Знак"/>
    <w:basedOn w:val="a2"/>
    <w:rsid w:val="00D27217"/>
    <w:pPr>
      <w:spacing w:after="160" w:line="240" w:lineRule="exact"/>
    </w:pPr>
    <w:rPr>
      <w:rFonts w:ascii="Verdana" w:hAnsi="Verdana" w:cs="Verdana"/>
      <w:sz w:val="20"/>
      <w:szCs w:val="20"/>
      <w:lang w:val="en-US" w:eastAsia="en-US"/>
    </w:rPr>
  </w:style>
  <w:style w:type="numbering" w:customStyle="1" w:styleId="1261">
    <w:name w:val="Нет списка126"/>
    <w:next w:val="a5"/>
    <w:uiPriority w:val="99"/>
    <w:semiHidden/>
    <w:unhideWhenUsed/>
    <w:rsid w:val="00D27217"/>
  </w:style>
  <w:style w:type="numbering" w:customStyle="1" w:styleId="2191">
    <w:name w:val="Нет списка219"/>
    <w:next w:val="a5"/>
    <w:uiPriority w:val="99"/>
    <w:semiHidden/>
    <w:unhideWhenUsed/>
    <w:rsid w:val="00D27217"/>
  </w:style>
  <w:style w:type="table" w:customStyle="1" w:styleId="2200">
    <w:name w:val="Сетка таблицы220"/>
    <w:basedOn w:val="a4"/>
    <w:next w:val="ae"/>
    <w:uiPriority w:val="39"/>
    <w:rsid w:val="00D272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20">
    <w:name w:val="font20"/>
    <w:basedOn w:val="a2"/>
    <w:rsid w:val="00D27217"/>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2"/>
    <w:rsid w:val="00D27217"/>
    <w:pPr>
      <w:spacing w:before="100" w:beforeAutospacing="1" w:after="100" w:afterAutospacing="1"/>
    </w:pPr>
    <w:rPr>
      <w:rFonts w:ascii="Tahoma" w:hAnsi="Tahoma" w:cs="Tahoma"/>
      <w:b/>
      <w:bCs/>
      <w:color w:val="000000"/>
      <w:sz w:val="22"/>
      <w:szCs w:val="22"/>
    </w:rPr>
  </w:style>
  <w:style w:type="paragraph" w:customStyle="1" w:styleId="font22">
    <w:name w:val="font22"/>
    <w:basedOn w:val="a2"/>
    <w:rsid w:val="00D27217"/>
    <w:pPr>
      <w:spacing w:before="100" w:beforeAutospacing="1" w:after="100" w:afterAutospacing="1"/>
    </w:pPr>
    <w:rPr>
      <w:rFonts w:ascii="Tahoma" w:hAnsi="Tahoma" w:cs="Tahoma"/>
      <w:b/>
      <w:bCs/>
      <w:i/>
      <w:iCs/>
      <w:sz w:val="22"/>
      <w:szCs w:val="22"/>
    </w:rPr>
  </w:style>
  <w:style w:type="paragraph" w:customStyle="1" w:styleId="font23">
    <w:name w:val="font23"/>
    <w:basedOn w:val="a2"/>
    <w:rsid w:val="00D27217"/>
    <w:pPr>
      <w:spacing w:before="100" w:beforeAutospacing="1" w:after="100" w:afterAutospacing="1"/>
    </w:pPr>
    <w:rPr>
      <w:rFonts w:ascii="Tahoma" w:hAnsi="Tahoma" w:cs="Tahoma"/>
      <w:b/>
      <w:bCs/>
      <w:sz w:val="22"/>
      <w:szCs w:val="22"/>
    </w:rPr>
  </w:style>
  <w:style w:type="paragraph" w:customStyle="1" w:styleId="font24">
    <w:name w:val="font24"/>
    <w:basedOn w:val="a2"/>
    <w:rsid w:val="00D27217"/>
    <w:pPr>
      <w:spacing w:before="100" w:beforeAutospacing="1" w:after="100" w:afterAutospacing="1"/>
    </w:pPr>
    <w:rPr>
      <w:rFonts w:ascii="Tahoma" w:hAnsi="Tahoma" w:cs="Tahoma"/>
      <w:b/>
      <w:bCs/>
      <w:sz w:val="22"/>
      <w:szCs w:val="22"/>
    </w:rPr>
  </w:style>
  <w:style w:type="paragraph" w:customStyle="1" w:styleId="font25">
    <w:name w:val="font25"/>
    <w:basedOn w:val="a2"/>
    <w:rsid w:val="00D27217"/>
    <w:pPr>
      <w:spacing w:before="100" w:beforeAutospacing="1" w:after="100" w:afterAutospacing="1"/>
    </w:pPr>
    <w:rPr>
      <w:rFonts w:ascii="Tahoma" w:hAnsi="Tahoma" w:cs="Tahoma"/>
      <w:b/>
      <w:bCs/>
      <w:color w:val="000000"/>
      <w:sz w:val="22"/>
      <w:szCs w:val="22"/>
    </w:rPr>
  </w:style>
  <w:style w:type="paragraph" w:customStyle="1" w:styleId="xl48092">
    <w:name w:val="xl48092"/>
    <w:basedOn w:val="a2"/>
    <w:rsid w:val="00D27217"/>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textAlignment w:val="center"/>
    </w:pPr>
    <w:rPr>
      <w:rFonts w:ascii="Tahoma" w:hAnsi="Tahoma" w:cs="Tahoma"/>
      <w:i/>
      <w:iCs/>
      <w:sz w:val="20"/>
      <w:szCs w:val="20"/>
    </w:rPr>
  </w:style>
  <w:style w:type="paragraph" w:customStyle="1" w:styleId="xl48093">
    <w:name w:val="xl48093"/>
    <w:basedOn w:val="a2"/>
    <w:rsid w:val="00D27217"/>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textAlignment w:val="center"/>
    </w:pPr>
    <w:rPr>
      <w:rFonts w:ascii="Tahoma" w:hAnsi="Tahoma" w:cs="Tahoma"/>
      <w:sz w:val="20"/>
      <w:szCs w:val="20"/>
    </w:rPr>
  </w:style>
  <w:style w:type="paragraph" w:customStyle="1" w:styleId="xl48094">
    <w:name w:val="xl48094"/>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2"/>
    <w:rsid w:val="00D27217"/>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2"/>
    <w:rsid w:val="00D2721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2"/>
    <w:rsid w:val="00D2721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2"/>
    <w:rsid w:val="00D2721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2"/>
    <w:rsid w:val="00D2721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2"/>
    <w:rsid w:val="00D272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2"/>
    <w:rsid w:val="00D2721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2"/>
    <w:rsid w:val="00D27217"/>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2"/>
    <w:rsid w:val="00D27217"/>
    <w:pPr>
      <w:spacing w:before="100" w:beforeAutospacing="1" w:after="100" w:afterAutospacing="1"/>
      <w:ind w:firstLineChars="200"/>
      <w:textAlignment w:val="center"/>
    </w:pPr>
    <w:rPr>
      <w:rFonts w:ascii="Tahoma" w:hAnsi="Tahoma" w:cs="Tahoma"/>
      <w:color w:val="000000"/>
      <w:sz w:val="20"/>
      <w:szCs w:val="20"/>
    </w:rPr>
  </w:style>
  <w:style w:type="paragraph" w:customStyle="1" w:styleId="xl48111">
    <w:name w:val="xl48111"/>
    <w:basedOn w:val="a2"/>
    <w:rsid w:val="00D27217"/>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2"/>
    <w:rsid w:val="00D27217"/>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2"/>
    <w:rsid w:val="00D27217"/>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2"/>
    <w:rsid w:val="00D27217"/>
    <w:pPr>
      <w:shd w:val="clear" w:color="000000" w:fill="FFFFFF"/>
      <w:spacing w:before="100" w:beforeAutospacing="1" w:after="100" w:afterAutospacing="1"/>
      <w:ind w:firstLineChars="200"/>
      <w:textAlignment w:val="center"/>
    </w:pPr>
    <w:rPr>
      <w:rFonts w:ascii="Tahoma" w:hAnsi="Tahoma" w:cs="Tahoma"/>
      <w:color w:val="000000"/>
      <w:sz w:val="20"/>
      <w:szCs w:val="20"/>
    </w:rPr>
  </w:style>
  <w:style w:type="paragraph" w:customStyle="1" w:styleId="xl48118">
    <w:name w:val="xl48118"/>
    <w:basedOn w:val="a2"/>
    <w:rsid w:val="00D27217"/>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2"/>
    <w:rsid w:val="00D27217"/>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2"/>
    <w:rsid w:val="00D27217"/>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2"/>
    <w:rsid w:val="00D2721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200"/>
      <w:textAlignment w:val="center"/>
    </w:pPr>
    <w:rPr>
      <w:rFonts w:ascii="Tahoma" w:hAnsi="Tahoma" w:cs="Tahoma"/>
      <w:color w:val="000000"/>
      <w:sz w:val="20"/>
      <w:szCs w:val="20"/>
    </w:rPr>
  </w:style>
  <w:style w:type="paragraph" w:customStyle="1" w:styleId="xl48137">
    <w:name w:val="xl48137"/>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200"/>
      <w:textAlignment w:val="center"/>
    </w:pPr>
    <w:rPr>
      <w:rFonts w:ascii="Tahoma" w:hAnsi="Tahoma" w:cs="Tahoma"/>
      <w:i/>
      <w:iCs/>
      <w:color w:val="000000"/>
      <w:sz w:val="20"/>
      <w:szCs w:val="20"/>
    </w:rPr>
  </w:style>
  <w:style w:type="paragraph" w:customStyle="1" w:styleId="xl48140">
    <w:name w:val="xl4814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2"/>
    <w:rsid w:val="00D27217"/>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textAlignment w:val="center"/>
    </w:pPr>
    <w:rPr>
      <w:rFonts w:ascii="Tahoma" w:hAnsi="Tahoma" w:cs="Tahoma"/>
      <w:color w:val="000000"/>
      <w:sz w:val="20"/>
      <w:szCs w:val="20"/>
    </w:rPr>
  </w:style>
  <w:style w:type="paragraph" w:customStyle="1" w:styleId="xl48168">
    <w:name w:val="xl48168"/>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2"/>
    <w:rsid w:val="00D27217"/>
    <w:pPr>
      <w:pBdr>
        <w:left w:val="single" w:sz="8" w:space="0" w:color="auto"/>
        <w:bottom w:val="single" w:sz="4" w:space="0" w:color="auto"/>
        <w:right w:val="single" w:sz="4" w:space="7" w:color="auto"/>
      </w:pBdr>
      <w:shd w:val="clear" w:color="000000" w:fill="FFFFFF"/>
      <w:spacing w:before="100" w:beforeAutospacing="1" w:after="100" w:afterAutospacing="1"/>
      <w:ind w:firstLineChars="100"/>
      <w:jc w:val="right"/>
    </w:pPr>
    <w:rPr>
      <w:rFonts w:ascii="Tahoma" w:hAnsi="Tahoma" w:cs="Tahoma"/>
      <w:color w:val="000000"/>
      <w:sz w:val="20"/>
      <w:szCs w:val="20"/>
    </w:rPr>
  </w:style>
  <w:style w:type="paragraph" w:customStyle="1" w:styleId="xl48178">
    <w:name w:val="xl48178"/>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textAlignment w:val="center"/>
    </w:pPr>
    <w:rPr>
      <w:rFonts w:ascii="Tahoma" w:hAnsi="Tahoma" w:cs="Tahoma"/>
      <w:i/>
      <w:iCs/>
      <w:color w:val="000000"/>
      <w:sz w:val="20"/>
      <w:szCs w:val="20"/>
    </w:rPr>
  </w:style>
  <w:style w:type="paragraph" w:customStyle="1" w:styleId="xl48180">
    <w:name w:val="xl48180"/>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textAlignment w:val="center"/>
    </w:pPr>
    <w:rPr>
      <w:rFonts w:ascii="Tahoma" w:hAnsi="Tahoma" w:cs="Tahoma"/>
      <w:i/>
      <w:iCs/>
      <w:color w:val="000000"/>
      <w:sz w:val="20"/>
      <w:szCs w:val="20"/>
    </w:rPr>
  </w:style>
  <w:style w:type="paragraph" w:customStyle="1" w:styleId="xl48182">
    <w:name w:val="xl48182"/>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textAlignment w:val="center"/>
    </w:pPr>
    <w:rPr>
      <w:rFonts w:ascii="Tahoma" w:hAnsi="Tahoma" w:cs="Tahoma"/>
      <w:i/>
      <w:iCs/>
      <w:color w:val="000000"/>
      <w:sz w:val="20"/>
      <w:szCs w:val="20"/>
    </w:rPr>
  </w:style>
  <w:style w:type="paragraph" w:customStyle="1" w:styleId="xl48184">
    <w:name w:val="xl48184"/>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textAlignment w:val="center"/>
    </w:pPr>
    <w:rPr>
      <w:rFonts w:ascii="Tahoma" w:hAnsi="Tahoma" w:cs="Tahoma"/>
      <w:color w:val="000000"/>
      <w:sz w:val="20"/>
      <w:szCs w:val="20"/>
    </w:rPr>
  </w:style>
  <w:style w:type="paragraph" w:customStyle="1" w:styleId="xl48185">
    <w:name w:val="xl48185"/>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textAlignment w:val="center"/>
    </w:pPr>
    <w:rPr>
      <w:rFonts w:ascii="Tahoma" w:hAnsi="Tahoma" w:cs="Tahoma"/>
      <w:i/>
      <w:iCs/>
      <w:color w:val="000000"/>
      <w:sz w:val="20"/>
      <w:szCs w:val="20"/>
    </w:rPr>
  </w:style>
  <w:style w:type="paragraph" w:customStyle="1" w:styleId="xl48186">
    <w:name w:val="xl4818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textAlignment w:val="center"/>
    </w:pPr>
    <w:rPr>
      <w:rFonts w:ascii="Tahoma" w:hAnsi="Tahoma" w:cs="Tahoma"/>
      <w:color w:val="000000"/>
      <w:sz w:val="20"/>
      <w:szCs w:val="20"/>
    </w:rPr>
  </w:style>
  <w:style w:type="paragraph" w:customStyle="1" w:styleId="xl48187">
    <w:name w:val="xl48187"/>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textAlignment w:val="center"/>
    </w:pPr>
    <w:rPr>
      <w:rFonts w:ascii="Tahoma" w:hAnsi="Tahoma" w:cs="Tahoma"/>
      <w:color w:val="000000"/>
      <w:sz w:val="20"/>
      <w:szCs w:val="20"/>
    </w:rPr>
  </w:style>
  <w:style w:type="paragraph" w:customStyle="1" w:styleId="xl48188">
    <w:name w:val="xl48188"/>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pPr>
    <w:rPr>
      <w:rFonts w:ascii="Tahoma" w:hAnsi="Tahoma" w:cs="Tahoma"/>
      <w:color w:val="000000"/>
      <w:sz w:val="20"/>
      <w:szCs w:val="20"/>
    </w:rPr>
  </w:style>
  <w:style w:type="paragraph" w:customStyle="1" w:styleId="xl48189">
    <w:name w:val="xl48189"/>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textAlignment w:val="center"/>
    </w:pPr>
    <w:rPr>
      <w:rFonts w:ascii="Tahoma" w:hAnsi="Tahoma" w:cs="Tahoma"/>
      <w:i/>
      <w:iCs/>
      <w:sz w:val="20"/>
      <w:szCs w:val="20"/>
    </w:rPr>
  </w:style>
  <w:style w:type="paragraph" w:customStyle="1" w:styleId="xl48190">
    <w:name w:val="xl48190"/>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400"/>
      <w:textAlignment w:val="center"/>
    </w:pPr>
    <w:rPr>
      <w:rFonts w:ascii="Tahoma" w:hAnsi="Tahoma" w:cs="Tahoma"/>
      <w:i/>
      <w:iCs/>
      <w:color w:val="000000"/>
      <w:sz w:val="20"/>
      <w:szCs w:val="20"/>
    </w:rPr>
  </w:style>
  <w:style w:type="paragraph" w:customStyle="1" w:styleId="xl48191">
    <w:name w:val="xl48191"/>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200"/>
      <w:textAlignment w:val="center"/>
    </w:pPr>
    <w:rPr>
      <w:rFonts w:ascii="Tahoma" w:hAnsi="Tahoma" w:cs="Tahoma"/>
      <w:color w:val="000000"/>
      <w:sz w:val="20"/>
      <w:szCs w:val="20"/>
    </w:rPr>
  </w:style>
  <w:style w:type="paragraph" w:customStyle="1" w:styleId="xl48193">
    <w:name w:val="xl48193"/>
    <w:basedOn w:val="a2"/>
    <w:rsid w:val="00D27217"/>
    <w:pPr>
      <w:pBdr>
        <w:top w:val="single" w:sz="4" w:space="0" w:color="auto"/>
        <w:bottom w:val="single" w:sz="4" w:space="0" w:color="auto"/>
        <w:right w:val="single" w:sz="4" w:space="0" w:color="auto"/>
      </w:pBdr>
      <w:spacing w:before="100" w:beforeAutospacing="1" w:after="100" w:afterAutospacing="1"/>
      <w:ind w:firstLineChars="400"/>
      <w:textAlignment w:val="center"/>
    </w:pPr>
    <w:rPr>
      <w:rFonts w:ascii="Tahoma" w:hAnsi="Tahoma" w:cs="Tahoma"/>
      <w:i/>
      <w:iCs/>
      <w:color w:val="000000"/>
      <w:sz w:val="20"/>
      <w:szCs w:val="20"/>
    </w:rPr>
  </w:style>
  <w:style w:type="paragraph" w:customStyle="1" w:styleId="xl48194">
    <w:name w:val="xl48194"/>
    <w:basedOn w:val="a2"/>
    <w:rsid w:val="00D2721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textAlignment w:val="center"/>
    </w:pPr>
    <w:rPr>
      <w:rFonts w:ascii="Tahoma" w:hAnsi="Tahoma" w:cs="Tahoma"/>
      <w:i/>
      <w:iCs/>
      <w:sz w:val="20"/>
      <w:szCs w:val="20"/>
    </w:rPr>
  </w:style>
  <w:style w:type="paragraph" w:customStyle="1" w:styleId="xl48195">
    <w:name w:val="xl48195"/>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textAlignment w:val="center"/>
    </w:pPr>
    <w:rPr>
      <w:rFonts w:ascii="Tahoma" w:hAnsi="Tahoma" w:cs="Tahoma"/>
      <w:sz w:val="20"/>
      <w:szCs w:val="20"/>
    </w:rPr>
  </w:style>
  <w:style w:type="paragraph" w:customStyle="1" w:styleId="xl48196">
    <w:name w:val="xl48196"/>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textAlignment w:val="center"/>
    </w:pPr>
    <w:rPr>
      <w:rFonts w:ascii="Tahoma" w:hAnsi="Tahoma" w:cs="Tahoma"/>
      <w:color w:val="000000"/>
      <w:sz w:val="20"/>
      <w:szCs w:val="20"/>
    </w:rPr>
  </w:style>
  <w:style w:type="paragraph" w:customStyle="1" w:styleId="xl48197">
    <w:name w:val="xl48197"/>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textAlignment w:val="center"/>
    </w:pPr>
    <w:rPr>
      <w:rFonts w:ascii="Tahoma" w:hAnsi="Tahoma" w:cs="Tahoma"/>
      <w:color w:val="000000"/>
      <w:sz w:val="20"/>
      <w:szCs w:val="20"/>
    </w:rPr>
  </w:style>
  <w:style w:type="paragraph" w:customStyle="1" w:styleId="xl48198">
    <w:name w:val="xl48198"/>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2"/>
    <w:rsid w:val="00D27217"/>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2"/>
    <w:rsid w:val="00D27217"/>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2"/>
    <w:rsid w:val="00D27217"/>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2"/>
    <w:rsid w:val="00D2721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2"/>
    <w:rsid w:val="00D2721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2"/>
    <w:rsid w:val="00D2721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2"/>
    <w:rsid w:val="00D27217"/>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2"/>
    <w:rsid w:val="00D2721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2"/>
    <w:rsid w:val="00D27217"/>
    <w:pPr>
      <w:spacing w:before="100" w:beforeAutospacing="1" w:after="100" w:afterAutospacing="1"/>
    </w:pPr>
    <w:rPr>
      <w:rFonts w:ascii="Tahoma" w:hAnsi="Tahoma" w:cs="Tahoma"/>
      <w:b/>
      <w:bCs/>
      <w:i/>
      <w:iCs/>
      <w:sz w:val="22"/>
      <w:szCs w:val="22"/>
    </w:rPr>
  </w:style>
  <w:style w:type="paragraph" w:customStyle="1" w:styleId="font27">
    <w:name w:val="font27"/>
    <w:basedOn w:val="a2"/>
    <w:rsid w:val="00D27217"/>
    <w:pPr>
      <w:spacing w:before="100" w:beforeAutospacing="1" w:after="100" w:afterAutospacing="1"/>
    </w:pPr>
    <w:rPr>
      <w:rFonts w:ascii="Tahoma" w:hAnsi="Tahoma" w:cs="Tahoma"/>
      <w:b/>
      <w:bCs/>
      <w:sz w:val="22"/>
      <w:szCs w:val="22"/>
    </w:rPr>
  </w:style>
  <w:style w:type="paragraph" w:customStyle="1" w:styleId="font28">
    <w:name w:val="font28"/>
    <w:basedOn w:val="a2"/>
    <w:rsid w:val="00D27217"/>
    <w:pPr>
      <w:spacing w:before="100" w:beforeAutospacing="1" w:after="100" w:afterAutospacing="1"/>
    </w:pPr>
    <w:rPr>
      <w:rFonts w:ascii="Tahoma" w:hAnsi="Tahoma" w:cs="Tahoma"/>
      <w:b/>
      <w:bCs/>
      <w:sz w:val="22"/>
      <w:szCs w:val="22"/>
    </w:rPr>
  </w:style>
  <w:style w:type="paragraph" w:customStyle="1" w:styleId="font29">
    <w:name w:val="font29"/>
    <w:basedOn w:val="a2"/>
    <w:rsid w:val="00D27217"/>
    <w:pPr>
      <w:spacing w:before="100" w:beforeAutospacing="1" w:after="100" w:afterAutospacing="1"/>
    </w:pPr>
    <w:rPr>
      <w:rFonts w:ascii="Tahoma" w:hAnsi="Tahoma" w:cs="Tahoma"/>
      <w:b/>
      <w:bCs/>
      <w:sz w:val="22"/>
      <w:szCs w:val="22"/>
    </w:rPr>
  </w:style>
  <w:style w:type="paragraph" w:customStyle="1" w:styleId="font30">
    <w:name w:val="font30"/>
    <w:basedOn w:val="a2"/>
    <w:rsid w:val="00D27217"/>
    <w:pPr>
      <w:spacing w:before="100" w:beforeAutospacing="1" w:after="100" w:afterAutospacing="1"/>
    </w:pPr>
    <w:rPr>
      <w:rFonts w:ascii="Tahoma" w:hAnsi="Tahoma" w:cs="Tahoma"/>
      <w:b/>
      <w:bCs/>
      <w:color w:val="000000"/>
      <w:sz w:val="22"/>
      <w:szCs w:val="22"/>
    </w:rPr>
  </w:style>
  <w:style w:type="paragraph" w:customStyle="1" w:styleId="font31">
    <w:name w:val="font31"/>
    <w:basedOn w:val="a2"/>
    <w:rsid w:val="00D27217"/>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2"/>
    <w:rsid w:val="00D27217"/>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2"/>
    <w:rsid w:val="00D27217"/>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213">
    <w:name w:val="xl48213"/>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214">
    <w:name w:val="xl4821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215">
    <w:name w:val="xl48215"/>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6">
    <w:name w:val="xl4821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7">
    <w:name w:val="xl48217"/>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8">
    <w:name w:val="xl48218"/>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9">
    <w:name w:val="xl48219"/>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20">
    <w:name w:val="xl48220"/>
    <w:basedOn w:val="a2"/>
    <w:rsid w:val="00D2721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21">
    <w:name w:val="xl4822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22">
    <w:name w:val="xl48222"/>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3">
    <w:name w:val="xl48223"/>
    <w:basedOn w:val="a2"/>
    <w:rsid w:val="00D27217"/>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4">
    <w:name w:val="xl48224"/>
    <w:basedOn w:val="a2"/>
    <w:rsid w:val="00D27217"/>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5">
    <w:name w:val="xl48225"/>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6">
    <w:name w:val="xl4822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8">
    <w:name w:val="xl48228"/>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9">
    <w:name w:val="xl48229"/>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30">
    <w:name w:val="xl48230"/>
    <w:basedOn w:val="a2"/>
    <w:rsid w:val="00D2721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31">
    <w:name w:val="xl48231"/>
    <w:basedOn w:val="a2"/>
    <w:rsid w:val="00D27217"/>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32">
    <w:name w:val="xl48232"/>
    <w:basedOn w:val="a2"/>
    <w:rsid w:val="00D272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3">
    <w:name w:val="xl48233"/>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4">
    <w:name w:val="xl48234"/>
    <w:basedOn w:val="a2"/>
    <w:rsid w:val="00D27217"/>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5">
    <w:name w:val="xl48235"/>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6">
    <w:name w:val="xl4823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7">
    <w:name w:val="xl48237"/>
    <w:basedOn w:val="a2"/>
    <w:rsid w:val="00D2721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2"/>
    <w:rsid w:val="00D2721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9">
    <w:name w:val="xl48239"/>
    <w:basedOn w:val="a2"/>
    <w:rsid w:val="00D27217"/>
    <w:pPr>
      <w:shd w:val="clear" w:color="000000" w:fill="FFFFFF"/>
      <w:spacing w:before="100" w:beforeAutospacing="1" w:after="100" w:afterAutospacing="1"/>
      <w:jc w:val="center"/>
      <w:textAlignment w:val="center"/>
    </w:pPr>
    <w:rPr>
      <w:rFonts w:ascii="Tahoma" w:hAnsi="Tahoma" w:cs="Tahoma"/>
      <w:b/>
      <w:bCs/>
    </w:rPr>
  </w:style>
  <w:style w:type="paragraph" w:customStyle="1" w:styleId="xl48240">
    <w:name w:val="xl48240"/>
    <w:basedOn w:val="a2"/>
    <w:rsid w:val="00D2721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2"/>
    <w:rsid w:val="00D2721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5">
    <w:name w:val="xl48245"/>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6">
    <w:name w:val="xl4824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numbering" w:customStyle="1" w:styleId="551">
    <w:name w:val="Нет списка55"/>
    <w:next w:val="a5"/>
    <w:uiPriority w:val="99"/>
    <w:semiHidden/>
    <w:unhideWhenUsed/>
    <w:rsid w:val="005355D0"/>
  </w:style>
  <w:style w:type="table" w:customStyle="1" w:styleId="860">
    <w:name w:val="Сетка таблицы86"/>
    <w:basedOn w:val="a4"/>
    <w:next w:val="ae"/>
    <w:uiPriority w:val="39"/>
    <w:rsid w:val="005355D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
    <w:name w:val="Нет списка127"/>
    <w:next w:val="a5"/>
    <w:uiPriority w:val="99"/>
    <w:semiHidden/>
    <w:unhideWhenUsed/>
    <w:rsid w:val="005355D0"/>
  </w:style>
  <w:style w:type="numbering" w:customStyle="1" w:styleId="2201">
    <w:name w:val="Нет списка220"/>
    <w:next w:val="a5"/>
    <w:uiPriority w:val="99"/>
    <w:semiHidden/>
    <w:unhideWhenUsed/>
    <w:rsid w:val="005355D0"/>
  </w:style>
  <w:style w:type="table" w:customStyle="1" w:styleId="2220">
    <w:name w:val="Сетка таблицы222"/>
    <w:basedOn w:val="a4"/>
    <w:next w:val="ae"/>
    <w:uiPriority w:val="39"/>
    <w:rsid w:val="005355D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5"/>
    <w:uiPriority w:val="99"/>
    <w:semiHidden/>
    <w:unhideWhenUsed/>
    <w:rsid w:val="00C63C56"/>
  </w:style>
  <w:style w:type="table" w:customStyle="1" w:styleId="87">
    <w:name w:val="Сетка таблицы87"/>
    <w:basedOn w:val="a4"/>
    <w:next w:val="ae"/>
    <w:uiPriority w:val="39"/>
    <w:rsid w:val="00C63C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1">
    <w:name w:val="Нет списка128"/>
    <w:next w:val="a5"/>
    <w:uiPriority w:val="99"/>
    <w:semiHidden/>
    <w:unhideWhenUsed/>
    <w:rsid w:val="00C63C56"/>
  </w:style>
  <w:style w:type="numbering" w:customStyle="1" w:styleId="2221">
    <w:name w:val="Нет списка222"/>
    <w:next w:val="a5"/>
    <w:uiPriority w:val="99"/>
    <w:semiHidden/>
    <w:unhideWhenUsed/>
    <w:rsid w:val="00C63C56"/>
  </w:style>
  <w:style w:type="table" w:customStyle="1" w:styleId="2230">
    <w:name w:val="Сетка таблицы223"/>
    <w:basedOn w:val="a4"/>
    <w:next w:val="ae"/>
    <w:uiPriority w:val="39"/>
    <w:rsid w:val="00C63C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5"/>
    <w:uiPriority w:val="99"/>
    <w:semiHidden/>
    <w:unhideWhenUsed/>
    <w:rsid w:val="00C63C56"/>
  </w:style>
  <w:style w:type="numbering" w:customStyle="1" w:styleId="570">
    <w:name w:val="Нет списка57"/>
    <w:next w:val="a5"/>
    <w:uiPriority w:val="99"/>
    <w:semiHidden/>
    <w:unhideWhenUsed/>
    <w:rsid w:val="002549C9"/>
  </w:style>
  <w:style w:type="table" w:customStyle="1" w:styleId="88">
    <w:name w:val="Сетка таблицы88"/>
    <w:basedOn w:val="a4"/>
    <w:next w:val="ae"/>
    <w:uiPriority w:val="39"/>
    <w:rsid w:val="002549C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1">
    <w:name w:val="Нет списка129"/>
    <w:next w:val="a5"/>
    <w:uiPriority w:val="99"/>
    <w:semiHidden/>
    <w:unhideWhenUsed/>
    <w:rsid w:val="002549C9"/>
  </w:style>
  <w:style w:type="numbering" w:customStyle="1" w:styleId="2231">
    <w:name w:val="Нет списка223"/>
    <w:next w:val="a5"/>
    <w:uiPriority w:val="99"/>
    <w:semiHidden/>
    <w:unhideWhenUsed/>
    <w:rsid w:val="002549C9"/>
  </w:style>
  <w:style w:type="table" w:customStyle="1" w:styleId="2240">
    <w:name w:val="Сетка таблицы224"/>
    <w:basedOn w:val="a4"/>
    <w:next w:val="ae"/>
    <w:uiPriority w:val="39"/>
    <w:rsid w:val="002549C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Сетка таблицы89"/>
    <w:basedOn w:val="a4"/>
    <w:next w:val="ae"/>
    <w:rsid w:val="00A27E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0">
    <w:name w:val="Сетка таблицы90"/>
    <w:basedOn w:val="a4"/>
    <w:next w:val="ae"/>
    <w:rsid w:val="0075142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05827">
      <w:bodyDiv w:val="1"/>
      <w:marLeft w:val="0"/>
      <w:marRight w:val="0"/>
      <w:marTop w:val="0"/>
      <w:marBottom w:val="0"/>
      <w:divBdr>
        <w:top w:val="none" w:sz="0" w:space="0" w:color="auto"/>
        <w:left w:val="none" w:sz="0" w:space="0" w:color="auto"/>
        <w:bottom w:val="none" w:sz="0" w:space="0" w:color="auto"/>
        <w:right w:val="none" w:sz="0" w:space="0" w:color="auto"/>
      </w:divBdr>
    </w:div>
    <w:div w:id="85004798">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550533867">
      <w:bodyDiv w:val="1"/>
      <w:marLeft w:val="0"/>
      <w:marRight w:val="0"/>
      <w:marTop w:val="0"/>
      <w:marBottom w:val="0"/>
      <w:divBdr>
        <w:top w:val="none" w:sz="0" w:space="0" w:color="auto"/>
        <w:left w:val="none" w:sz="0" w:space="0" w:color="auto"/>
        <w:bottom w:val="none" w:sz="0" w:space="0" w:color="auto"/>
        <w:right w:val="none" w:sz="0" w:space="0" w:color="auto"/>
      </w:divBdr>
    </w:div>
    <w:div w:id="676805203">
      <w:bodyDiv w:val="1"/>
      <w:marLeft w:val="0"/>
      <w:marRight w:val="0"/>
      <w:marTop w:val="0"/>
      <w:marBottom w:val="0"/>
      <w:divBdr>
        <w:top w:val="none" w:sz="0" w:space="0" w:color="auto"/>
        <w:left w:val="none" w:sz="0" w:space="0" w:color="auto"/>
        <w:bottom w:val="none" w:sz="0" w:space="0" w:color="auto"/>
        <w:right w:val="none" w:sz="0" w:space="0" w:color="auto"/>
      </w:divBdr>
    </w:div>
    <w:div w:id="735199103">
      <w:bodyDiv w:val="1"/>
      <w:marLeft w:val="0"/>
      <w:marRight w:val="0"/>
      <w:marTop w:val="0"/>
      <w:marBottom w:val="0"/>
      <w:divBdr>
        <w:top w:val="none" w:sz="0" w:space="0" w:color="auto"/>
        <w:left w:val="none" w:sz="0" w:space="0" w:color="auto"/>
        <w:bottom w:val="none" w:sz="0" w:space="0" w:color="auto"/>
        <w:right w:val="none" w:sz="0" w:space="0" w:color="auto"/>
      </w:divBdr>
    </w:div>
    <w:div w:id="863664958">
      <w:bodyDiv w:val="1"/>
      <w:marLeft w:val="0"/>
      <w:marRight w:val="0"/>
      <w:marTop w:val="0"/>
      <w:marBottom w:val="0"/>
      <w:divBdr>
        <w:top w:val="none" w:sz="0" w:space="0" w:color="auto"/>
        <w:left w:val="none" w:sz="0" w:space="0" w:color="auto"/>
        <w:bottom w:val="none" w:sz="0" w:space="0" w:color="auto"/>
        <w:right w:val="none" w:sz="0" w:space="0" w:color="auto"/>
      </w:divBdr>
    </w:div>
    <w:div w:id="886600692">
      <w:bodyDiv w:val="1"/>
      <w:marLeft w:val="0"/>
      <w:marRight w:val="0"/>
      <w:marTop w:val="0"/>
      <w:marBottom w:val="0"/>
      <w:divBdr>
        <w:top w:val="none" w:sz="0" w:space="0" w:color="auto"/>
        <w:left w:val="none" w:sz="0" w:space="0" w:color="auto"/>
        <w:bottom w:val="none" w:sz="0" w:space="0" w:color="auto"/>
        <w:right w:val="none" w:sz="0" w:space="0" w:color="auto"/>
      </w:divBdr>
    </w:div>
    <w:div w:id="902377631">
      <w:bodyDiv w:val="1"/>
      <w:marLeft w:val="0"/>
      <w:marRight w:val="0"/>
      <w:marTop w:val="0"/>
      <w:marBottom w:val="0"/>
      <w:divBdr>
        <w:top w:val="none" w:sz="0" w:space="0" w:color="auto"/>
        <w:left w:val="none" w:sz="0" w:space="0" w:color="auto"/>
        <w:bottom w:val="none" w:sz="0" w:space="0" w:color="auto"/>
        <w:right w:val="none" w:sz="0" w:space="0" w:color="auto"/>
      </w:divBdr>
    </w:div>
    <w:div w:id="923689013">
      <w:bodyDiv w:val="1"/>
      <w:marLeft w:val="0"/>
      <w:marRight w:val="0"/>
      <w:marTop w:val="0"/>
      <w:marBottom w:val="0"/>
      <w:divBdr>
        <w:top w:val="none" w:sz="0" w:space="0" w:color="auto"/>
        <w:left w:val="none" w:sz="0" w:space="0" w:color="auto"/>
        <w:bottom w:val="none" w:sz="0" w:space="0" w:color="auto"/>
        <w:right w:val="none" w:sz="0" w:space="0" w:color="auto"/>
      </w:divBdr>
    </w:div>
    <w:div w:id="1009255839">
      <w:bodyDiv w:val="1"/>
      <w:marLeft w:val="0"/>
      <w:marRight w:val="0"/>
      <w:marTop w:val="0"/>
      <w:marBottom w:val="0"/>
      <w:divBdr>
        <w:top w:val="none" w:sz="0" w:space="0" w:color="auto"/>
        <w:left w:val="none" w:sz="0" w:space="0" w:color="auto"/>
        <w:bottom w:val="none" w:sz="0" w:space="0" w:color="auto"/>
        <w:right w:val="none" w:sz="0" w:space="0" w:color="auto"/>
      </w:divBdr>
    </w:div>
    <w:div w:id="1017803885">
      <w:bodyDiv w:val="1"/>
      <w:marLeft w:val="0"/>
      <w:marRight w:val="0"/>
      <w:marTop w:val="0"/>
      <w:marBottom w:val="0"/>
      <w:divBdr>
        <w:top w:val="none" w:sz="0" w:space="0" w:color="auto"/>
        <w:left w:val="none" w:sz="0" w:space="0" w:color="auto"/>
        <w:bottom w:val="none" w:sz="0" w:space="0" w:color="auto"/>
        <w:right w:val="none" w:sz="0" w:space="0" w:color="auto"/>
      </w:divBdr>
    </w:div>
    <w:div w:id="1050417353">
      <w:bodyDiv w:val="1"/>
      <w:marLeft w:val="0"/>
      <w:marRight w:val="0"/>
      <w:marTop w:val="0"/>
      <w:marBottom w:val="0"/>
      <w:divBdr>
        <w:top w:val="none" w:sz="0" w:space="0" w:color="auto"/>
        <w:left w:val="none" w:sz="0" w:space="0" w:color="auto"/>
        <w:bottom w:val="none" w:sz="0" w:space="0" w:color="auto"/>
        <w:right w:val="none" w:sz="0" w:space="0" w:color="auto"/>
      </w:divBdr>
    </w:div>
    <w:div w:id="1200243462">
      <w:bodyDiv w:val="1"/>
      <w:marLeft w:val="0"/>
      <w:marRight w:val="0"/>
      <w:marTop w:val="0"/>
      <w:marBottom w:val="0"/>
      <w:divBdr>
        <w:top w:val="none" w:sz="0" w:space="0" w:color="auto"/>
        <w:left w:val="none" w:sz="0" w:space="0" w:color="auto"/>
        <w:bottom w:val="none" w:sz="0" w:space="0" w:color="auto"/>
        <w:right w:val="none" w:sz="0" w:space="0" w:color="auto"/>
      </w:divBdr>
    </w:div>
    <w:div w:id="1231110900">
      <w:bodyDiv w:val="1"/>
      <w:marLeft w:val="0"/>
      <w:marRight w:val="0"/>
      <w:marTop w:val="0"/>
      <w:marBottom w:val="0"/>
      <w:divBdr>
        <w:top w:val="none" w:sz="0" w:space="0" w:color="auto"/>
        <w:left w:val="none" w:sz="0" w:space="0" w:color="auto"/>
        <w:bottom w:val="none" w:sz="0" w:space="0" w:color="auto"/>
        <w:right w:val="none" w:sz="0" w:space="0" w:color="auto"/>
      </w:divBdr>
    </w:div>
    <w:div w:id="1233546328">
      <w:bodyDiv w:val="1"/>
      <w:marLeft w:val="0"/>
      <w:marRight w:val="0"/>
      <w:marTop w:val="0"/>
      <w:marBottom w:val="0"/>
      <w:divBdr>
        <w:top w:val="none" w:sz="0" w:space="0" w:color="auto"/>
        <w:left w:val="none" w:sz="0" w:space="0" w:color="auto"/>
        <w:bottom w:val="none" w:sz="0" w:space="0" w:color="auto"/>
        <w:right w:val="none" w:sz="0" w:space="0" w:color="auto"/>
      </w:divBdr>
    </w:div>
    <w:div w:id="1252929997">
      <w:bodyDiv w:val="1"/>
      <w:marLeft w:val="0"/>
      <w:marRight w:val="0"/>
      <w:marTop w:val="0"/>
      <w:marBottom w:val="0"/>
      <w:divBdr>
        <w:top w:val="none" w:sz="0" w:space="0" w:color="auto"/>
        <w:left w:val="none" w:sz="0" w:space="0" w:color="auto"/>
        <w:bottom w:val="none" w:sz="0" w:space="0" w:color="auto"/>
        <w:right w:val="none" w:sz="0" w:space="0" w:color="auto"/>
      </w:divBdr>
    </w:div>
    <w:div w:id="1257206799">
      <w:bodyDiv w:val="1"/>
      <w:marLeft w:val="0"/>
      <w:marRight w:val="0"/>
      <w:marTop w:val="0"/>
      <w:marBottom w:val="0"/>
      <w:divBdr>
        <w:top w:val="none" w:sz="0" w:space="0" w:color="auto"/>
        <w:left w:val="none" w:sz="0" w:space="0" w:color="auto"/>
        <w:bottom w:val="none" w:sz="0" w:space="0" w:color="auto"/>
        <w:right w:val="none" w:sz="0" w:space="0" w:color="auto"/>
      </w:divBdr>
    </w:div>
    <w:div w:id="1408964427">
      <w:bodyDiv w:val="1"/>
      <w:marLeft w:val="0"/>
      <w:marRight w:val="0"/>
      <w:marTop w:val="0"/>
      <w:marBottom w:val="0"/>
      <w:divBdr>
        <w:top w:val="none" w:sz="0" w:space="0" w:color="auto"/>
        <w:left w:val="none" w:sz="0" w:space="0" w:color="auto"/>
        <w:bottom w:val="none" w:sz="0" w:space="0" w:color="auto"/>
        <w:right w:val="none" w:sz="0" w:space="0" w:color="auto"/>
      </w:divBdr>
    </w:div>
    <w:div w:id="1421632711">
      <w:bodyDiv w:val="1"/>
      <w:marLeft w:val="0"/>
      <w:marRight w:val="0"/>
      <w:marTop w:val="0"/>
      <w:marBottom w:val="0"/>
      <w:divBdr>
        <w:top w:val="none" w:sz="0" w:space="0" w:color="auto"/>
        <w:left w:val="none" w:sz="0" w:space="0" w:color="auto"/>
        <w:bottom w:val="none" w:sz="0" w:space="0" w:color="auto"/>
        <w:right w:val="none" w:sz="0" w:space="0" w:color="auto"/>
      </w:divBdr>
    </w:div>
    <w:div w:id="1431655805">
      <w:bodyDiv w:val="1"/>
      <w:marLeft w:val="0"/>
      <w:marRight w:val="0"/>
      <w:marTop w:val="0"/>
      <w:marBottom w:val="0"/>
      <w:divBdr>
        <w:top w:val="none" w:sz="0" w:space="0" w:color="auto"/>
        <w:left w:val="none" w:sz="0" w:space="0" w:color="auto"/>
        <w:bottom w:val="none" w:sz="0" w:space="0" w:color="auto"/>
        <w:right w:val="none" w:sz="0" w:space="0" w:color="auto"/>
      </w:divBdr>
    </w:div>
    <w:div w:id="1465847704">
      <w:bodyDiv w:val="1"/>
      <w:marLeft w:val="0"/>
      <w:marRight w:val="0"/>
      <w:marTop w:val="0"/>
      <w:marBottom w:val="0"/>
      <w:divBdr>
        <w:top w:val="none" w:sz="0" w:space="0" w:color="auto"/>
        <w:left w:val="none" w:sz="0" w:space="0" w:color="auto"/>
        <w:bottom w:val="none" w:sz="0" w:space="0" w:color="auto"/>
        <w:right w:val="none" w:sz="0" w:space="0" w:color="auto"/>
      </w:divBdr>
    </w:div>
    <w:div w:id="1529754152">
      <w:bodyDiv w:val="1"/>
      <w:marLeft w:val="0"/>
      <w:marRight w:val="0"/>
      <w:marTop w:val="0"/>
      <w:marBottom w:val="0"/>
      <w:divBdr>
        <w:top w:val="none" w:sz="0" w:space="0" w:color="auto"/>
        <w:left w:val="none" w:sz="0" w:space="0" w:color="auto"/>
        <w:bottom w:val="none" w:sz="0" w:space="0" w:color="auto"/>
        <w:right w:val="none" w:sz="0" w:space="0" w:color="auto"/>
      </w:divBdr>
    </w:div>
    <w:div w:id="1533493372">
      <w:bodyDiv w:val="1"/>
      <w:marLeft w:val="0"/>
      <w:marRight w:val="0"/>
      <w:marTop w:val="0"/>
      <w:marBottom w:val="0"/>
      <w:divBdr>
        <w:top w:val="none" w:sz="0" w:space="0" w:color="auto"/>
        <w:left w:val="none" w:sz="0" w:space="0" w:color="auto"/>
        <w:bottom w:val="none" w:sz="0" w:space="0" w:color="auto"/>
        <w:right w:val="none" w:sz="0" w:space="0" w:color="auto"/>
      </w:divBdr>
    </w:div>
    <w:div w:id="1616869096">
      <w:bodyDiv w:val="1"/>
      <w:marLeft w:val="0"/>
      <w:marRight w:val="0"/>
      <w:marTop w:val="0"/>
      <w:marBottom w:val="0"/>
      <w:divBdr>
        <w:top w:val="none" w:sz="0" w:space="0" w:color="auto"/>
        <w:left w:val="none" w:sz="0" w:space="0" w:color="auto"/>
        <w:bottom w:val="none" w:sz="0" w:space="0" w:color="auto"/>
        <w:right w:val="none" w:sz="0" w:space="0" w:color="auto"/>
      </w:divBdr>
    </w:div>
    <w:div w:id="1693455040">
      <w:bodyDiv w:val="1"/>
      <w:marLeft w:val="0"/>
      <w:marRight w:val="0"/>
      <w:marTop w:val="0"/>
      <w:marBottom w:val="0"/>
      <w:divBdr>
        <w:top w:val="none" w:sz="0" w:space="0" w:color="auto"/>
        <w:left w:val="none" w:sz="0" w:space="0" w:color="auto"/>
        <w:bottom w:val="none" w:sz="0" w:space="0" w:color="auto"/>
        <w:right w:val="none" w:sz="0" w:space="0" w:color="auto"/>
      </w:divBdr>
    </w:div>
    <w:div w:id="1715735693">
      <w:bodyDiv w:val="1"/>
      <w:marLeft w:val="0"/>
      <w:marRight w:val="0"/>
      <w:marTop w:val="0"/>
      <w:marBottom w:val="0"/>
      <w:divBdr>
        <w:top w:val="none" w:sz="0" w:space="0" w:color="auto"/>
        <w:left w:val="none" w:sz="0" w:space="0" w:color="auto"/>
        <w:bottom w:val="none" w:sz="0" w:space="0" w:color="auto"/>
        <w:right w:val="none" w:sz="0" w:space="0" w:color="auto"/>
      </w:divBdr>
    </w:div>
    <w:div w:id="1721713070">
      <w:bodyDiv w:val="1"/>
      <w:marLeft w:val="0"/>
      <w:marRight w:val="0"/>
      <w:marTop w:val="0"/>
      <w:marBottom w:val="0"/>
      <w:divBdr>
        <w:top w:val="none" w:sz="0" w:space="0" w:color="auto"/>
        <w:left w:val="none" w:sz="0" w:space="0" w:color="auto"/>
        <w:bottom w:val="none" w:sz="0" w:space="0" w:color="auto"/>
        <w:right w:val="none" w:sz="0" w:space="0" w:color="auto"/>
      </w:divBdr>
    </w:div>
    <w:div w:id="1946420734">
      <w:bodyDiv w:val="1"/>
      <w:marLeft w:val="0"/>
      <w:marRight w:val="0"/>
      <w:marTop w:val="0"/>
      <w:marBottom w:val="0"/>
      <w:divBdr>
        <w:top w:val="none" w:sz="0" w:space="0" w:color="auto"/>
        <w:left w:val="none" w:sz="0" w:space="0" w:color="auto"/>
        <w:bottom w:val="none" w:sz="0" w:space="0" w:color="auto"/>
        <w:right w:val="none" w:sz="0" w:space="0" w:color="auto"/>
      </w:divBdr>
    </w:div>
    <w:div w:id="1993364988">
      <w:bodyDiv w:val="1"/>
      <w:marLeft w:val="0"/>
      <w:marRight w:val="0"/>
      <w:marTop w:val="0"/>
      <w:marBottom w:val="0"/>
      <w:divBdr>
        <w:top w:val="none" w:sz="0" w:space="0" w:color="auto"/>
        <w:left w:val="none" w:sz="0" w:space="0" w:color="auto"/>
        <w:bottom w:val="none" w:sz="0" w:space="0" w:color="auto"/>
        <w:right w:val="none" w:sz="0" w:space="0" w:color="auto"/>
      </w:divBdr>
    </w:div>
    <w:div w:id="2112625752">
      <w:bodyDiv w:val="1"/>
      <w:marLeft w:val="0"/>
      <w:marRight w:val="0"/>
      <w:marTop w:val="0"/>
      <w:marBottom w:val="0"/>
      <w:divBdr>
        <w:top w:val="none" w:sz="0" w:space="0" w:color="auto"/>
        <w:left w:val="none" w:sz="0" w:space="0" w:color="auto"/>
        <w:bottom w:val="none" w:sz="0" w:space="0" w:color="auto"/>
        <w:right w:val="none" w:sz="0" w:space="0" w:color="auto"/>
      </w:divBdr>
    </w:div>
    <w:div w:id="211566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6.wmf"/><Relationship Id="rId21" Type="http://schemas.openxmlformats.org/officeDocument/2006/relationships/hyperlink" Target="consultantplus://offline/ref=3352B12E8996D141724D3A26BBB7C2FE72E8783E7A4FAAD18A799CB566A2154D97DD858D5B485F57O9A0D" TargetMode="External"/><Relationship Id="rId42" Type="http://schemas.openxmlformats.org/officeDocument/2006/relationships/hyperlink" Target="consultantplus://offline/ref=3C29AC38CF930B33D36DC2A543158EFFF02207C4E273DF006ADFD8B63B8848E572BF8C43A0798DF5D4D6C8C193042234911B546B82FF2D02t7U1J" TargetMode="External"/><Relationship Id="rId47" Type="http://schemas.openxmlformats.org/officeDocument/2006/relationships/hyperlink" Target="consultantplus://offline/ref=3C29AC38CF930B33D36DC2A543158EFFF02207C4E273DF006ADFD8B63B8848E572BF8C43A0798FF7D4D6C8C193042234911B546B82FF2D02t7U1J" TargetMode="External"/><Relationship Id="rId63" Type="http://schemas.openxmlformats.org/officeDocument/2006/relationships/hyperlink" Target="consultantplus://offline/ref=3C29AC38CF930B33D36DC2A543158EFFF02207C4E273DF006ADFD8B63B8848E572BF8C43A07884FAD7D6C8C193042234911B546B82FF2D02t7U1J" TargetMode="External"/><Relationship Id="rId68" Type="http://schemas.openxmlformats.org/officeDocument/2006/relationships/hyperlink" Target="consultantplus://offline/ref=95C552FED4C956C5667842FB7A6786DDC2F7CAD6F493A045AC9D8E1282B898576C61B41059296135AB00A35FA0320FC12A6245C4275F064DOFR3J" TargetMode="External"/><Relationship Id="rId16" Type="http://schemas.openxmlformats.org/officeDocument/2006/relationships/image" Target="media/image8.wmf"/><Relationship Id="rId11" Type="http://schemas.openxmlformats.org/officeDocument/2006/relationships/image" Target="media/image3.wmf"/><Relationship Id="rId32" Type="http://schemas.openxmlformats.org/officeDocument/2006/relationships/image" Target="media/image22.wmf"/><Relationship Id="rId37" Type="http://schemas.openxmlformats.org/officeDocument/2006/relationships/footer" Target="footer1.xml"/><Relationship Id="rId53" Type="http://schemas.openxmlformats.org/officeDocument/2006/relationships/hyperlink" Target="consultantplus://offline/ref=95C552FED4C956C5667842FB7A6786DDC2F7CAD6F493A045AC9D8E1282B898576C61B41059296135AB00A35FA0320FC12A6245C4275F064DOFR3J" TargetMode="External"/><Relationship Id="rId58" Type="http://schemas.openxmlformats.org/officeDocument/2006/relationships/hyperlink" Target="consultantplus://offline/ref=3C29AC38CF930B33D36DC2A543158EFFF02207C4E273DF006ADFD8B63B8848E572BF8C43A0798CF7DCD6C8C193042234911B546B82FF2D02t7U1J" TargetMode="External"/><Relationship Id="rId74" Type="http://schemas.openxmlformats.org/officeDocument/2006/relationships/hyperlink" Target="consultantplus://offline/ref=3C29AC38CF930B33D36DC2A543158EFFF02207C4E273DF006ADFD8B63B8848E572BF8C43A0798DF6D6D6C8C193042234911B546B82FF2D02t7U1J" TargetMode="External"/><Relationship Id="rId79" Type="http://schemas.openxmlformats.org/officeDocument/2006/relationships/footer" Target="footer4.xml"/><Relationship Id="rId5" Type="http://schemas.openxmlformats.org/officeDocument/2006/relationships/webSettings" Target="webSettings.xml"/><Relationship Id="rId61" Type="http://schemas.openxmlformats.org/officeDocument/2006/relationships/hyperlink" Target="consultantplus://offline/ref=3C29AC38CF930B33D36DC2A543158EFFF02207C4E273DF006ADFD8B63B8848E572BF8C43A0798FF7D4D6C8C193042234911B546B82FF2D02t7U1J" TargetMode="External"/><Relationship Id="rId82" Type="http://schemas.openxmlformats.org/officeDocument/2006/relationships/fontTable" Target="fontTable.xml"/><Relationship Id="rId19" Type="http://schemas.openxmlformats.org/officeDocument/2006/relationships/image" Target="media/image11.wmf"/><Relationship Id="rId14" Type="http://schemas.openxmlformats.org/officeDocument/2006/relationships/image" Target="media/image6.wmf"/><Relationship Id="rId22" Type="http://schemas.openxmlformats.org/officeDocument/2006/relationships/image" Target="media/image12.wmf"/><Relationship Id="rId27" Type="http://schemas.openxmlformats.org/officeDocument/2006/relationships/image" Target="media/image17.png"/><Relationship Id="rId30" Type="http://schemas.openxmlformats.org/officeDocument/2006/relationships/image" Target="media/image20.wmf"/><Relationship Id="rId35" Type="http://schemas.openxmlformats.org/officeDocument/2006/relationships/image" Target="media/image25.wmf"/><Relationship Id="rId43" Type="http://schemas.openxmlformats.org/officeDocument/2006/relationships/hyperlink" Target="consultantplus://offline/ref=3C29AC38CF930B33D36DC2A543158EFFF02207C4E273DF006ADFD8B63B8848E572BF8C43A0798DF4DDD6C8C193042234911B546B82FF2D02t7U1J" TargetMode="External"/><Relationship Id="rId48" Type="http://schemas.openxmlformats.org/officeDocument/2006/relationships/hyperlink" Target="consultantplus://offline/ref=3C29AC38CF930B33D36DC2A543158EFFF02207C4E273DF006ADFD8B63B8848E572BF8C43A07884FAD4D6C8C193042234911B546B82FF2D02t7U1J" TargetMode="External"/><Relationship Id="rId56" Type="http://schemas.openxmlformats.org/officeDocument/2006/relationships/hyperlink" Target="consultantplus://offline/ref=3C29AC38CF930B33D36DC2A543158EFFF02207C4E273DF006ADFD8B63B8848E572BF8C43A0798DF5D4D6C8C193042234911B546B82FF2D02t7U1J" TargetMode="External"/><Relationship Id="rId64" Type="http://schemas.openxmlformats.org/officeDocument/2006/relationships/header" Target="header6.xml"/><Relationship Id="rId69" Type="http://schemas.openxmlformats.org/officeDocument/2006/relationships/hyperlink" Target="consultantplus://offline/ref=95C552FED4C956C5667842FB7A6786DDC2F7CAD6F493A045AC9D8E1282B898576C61B41059296135A800A35FA0320FC12A6245C4275F064DOFR3J" TargetMode="External"/><Relationship Id="rId77" Type="http://schemas.openxmlformats.org/officeDocument/2006/relationships/hyperlink" Target="consultantplus://offline/ref=3C29AC38CF930B33D36DC2A543158EFFF02207C4E273DF006ADFD8B63B8848E572BF8C43A07884FAD7D6C8C193042234911B546B82FF2D02t7U1J" TargetMode="External"/><Relationship Id="rId8" Type="http://schemas.openxmlformats.org/officeDocument/2006/relationships/hyperlink" Target="https://disk.yandex.ru/i/bUXaVzp5SZsYRA" TargetMode="External"/><Relationship Id="rId51" Type="http://schemas.openxmlformats.org/officeDocument/2006/relationships/footer" Target="footer2.xml"/><Relationship Id="rId72" Type="http://schemas.openxmlformats.org/officeDocument/2006/relationships/hyperlink" Target="consultantplus://offline/ref=3C29AC38CF930B33D36DC2A543158EFFF02207C4E273DF006ADFD8B63B8848E572BF8C43A0798CF7DCD6C8C193042234911B546B82FF2D02t7U1J" TargetMode="External"/><Relationship Id="rId80" Type="http://schemas.openxmlformats.org/officeDocument/2006/relationships/header" Target="header9.xml"/><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image" Target="media/image15.wmf"/><Relationship Id="rId33" Type="http://schemas.openxmlformats.org/officeDocument/2006/relationships/image" Target="media/image23.wmf"/><Relationship Id="rId38" Type="http://schemas.openxmlformats.org/officeDocument/2006/relationships/header" Target="header2.xml"/><Relationship Id="rId46" Type="http://schemas.openxmlformats.org/officeDocument/2006/relationships/hyperlink" Target="consultantplus://offline/ref=3C29AC38CF930B33D36DC2A543158EFFF02207C4E273DF006ADFD8B63B8848E572BF8C43A0798DF6D6D6C8C193042234911B546B82FF2D02t7U1J" TargetMode="External"/><Relationship Id="rId59" Type="http://schemas.openxmlformats.org/officeDocument/2006/relationships/hyperlink" Target="consultantplus://offline/ref=3C29AC38CF930B33D36DC2A543158EFFF02207C4E273DF006ADFD8B63B8848E572BF8C43A0798CFBD7D6C8C193042234911B546B82FF2D02t7U1J" TargetMode="External"/><Relationship Id="rId67" Type="http://schemas.openxmlformats.org/officeDocument/2006/relationships/hyperlink" Target="https://login.consultant.ru/link/?req=doc&amp;base=LAW&amp;n=488460&amp;dst=101993" TargetMode="External"/><Relationship Id="rId20" Type="http://schemas.openxmlformats.org/officeDocument/2006/relationships/hyperlink" Target="consultantplus://offline/ref=3352B12E8996D141724D3A26BBB7C2FE72E8783E7A4FAAD18A799CB566A2154D97DD858F58O4ACD" TargetMode="External"/><Relationship Id="rId41" Type="http://schemas.openxmlformats.org/officeDocument/2006/relationships/hyperlink" Target="consultantplus://offline/ref=95C552FED4C956C5667842FB7A6786DDC2F7CAD6F493A045AC9D8E1282B898576C61B41059296135A800A35FA0320FC12A6245C4275F064DOFR3J" TargetMode="External"/><Relationship Id="rId54" Type="http://schemas.openxmlformats.org/officeDocument/2006/relationships/hyperlink" Target="consultantplus://offline/ref=95C552FED4C956C5667842FB7A6786DDC2F7CAD6F493A045AC9D8E1282B898576C61B41059296135A800A35FA0320FC12A6245C4275F064DOFR3J" TargetMode="External"/><Relationship Id="rId62" Type="http://schemas.openxmlformats.org/officeDocument/2006/relationships/hyperlink" Target="consultantplus://offline/ref=3C29AC38CF930B33D36DC2A543158EFFF02207C4E273DF006ADFD8B63B8848E572BF8C43A07884FAD4D6C8C193042234911B546B82FF2D02t7U1J" TargetMode="External"/><Relationship Id="rId70" Type="http://schemas.openxmlformats.org/officeDocument/2006/relationships/hyperlink" Target="consultantplus://offline/ref=3C29AC38CF930B33D36DC2A543158EFFF02207C4E273DF006ADFD8B63B8848E572BF8C43A0798DF5D4D6C8C193042234911B546B82FF2D02t7U1J" TargetMode="External"/><Relationship Id="rId75" Type="http://schemas.openxmlformats.org/officeDocument/2006/relationships/hyperlink" Target="consultantplus://offline/ref=3C29AC38CF930B33D36DC2A543158EFFF02207C4E273DF006ADFD8B63B8848E572BF8C43A0798FF7D4D6C8C193042234911B546B82FF2D02t7U1J"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3.wmf"/><Relationship Id="rId28" Type="http://schemas.openxmlformats.org/officeDocument/2006/relationships/image" Target="media/image18.wmf"/><Relationship Id="rId36" Type="http://schemas.openxmlformats.org/officeDocument/2006/relationships/header" Target="header1.xml"/><Relationship Id="rId49" Type="http://schemas.openxmlformats.org/officeDocument/2006/relationships/hyperlink" Target="consultantplus://offline/ref=3C29AC38CF930B33D36DC2A543158EFFF02207C4E273DF006ADFD8B63B8848E572BF8C43A07884FAD7D6C8C193042234911B546B82FF2D02t7U1J" TargetMode="External"/><Relationship Id="rId57" Type="http://schemas.openxmlformats.org/officeDocument/2006/relationships/hyperlink" Target="consultantplus://offline/ref=3C29AC38CF930B33D36DC2A543158EFFF02207C4E273DF006ADFD8B63B8848E572BF8C43A0798DF4DDD6C8C193042234911B546B82FF2D02t7U1J" TargetMode="External"/><Relationship Id="rId10" Type="http://schemas.openxmlformats.org/officeDocument/2006/relationships/image" Target="media/image2.wmf"/><Relationship Id="rId31" Type="http://schemas.openxmlformats.org/officeDocument/2006/relationships/image" Target="media/image21.wmf"/><Relationship Id="rId44" Type="http://schemas.openxmlformats.org/officeDocument/2006/relationships/hyperlink" Target="consultantplus://offline/ref=3C29AC38CF930B33D36DC2A543158EFFF02207C4E273DF006ADFD8B63B8848E572BF8C43A0798CF7DCD6C8C193042234911B546B82FF2D02t7U1J" TargetMode="External"/><Relationship Id="rId52" Type="http://schemas.openxmlformats.org/officeDocument/2006/relationships/header" Target="header5.xml"/><Relationship Id="rId60" Type="http://schemas.openxmlformats.org/officeDocument/2006/relationships/hyperlink" Target="consultantplus://offline/ref=3C29AC38CF930B33D36DC2A543158EFFF02207C4E273DF006ADFD8B63B8848E572BF8C43A0798DF6D6D6C8C193042234911B546B82FF2D02t7U1J" TargetMode="External"/><Relationship Id="rId65" Type="http://schemas.openxmlformats.org/officeDocument/2006/relationships/footer" Target="footer3.xml"/><Relationship Id="rId73" Type="http://schemas.openxmlformats.org/officeDocument/2006/relationships/hyperlink" Target="consultantplus://offline/ref=3C29AC38CF930B33D36DC2A543158EFFF02207C4E273DF006ADFD8B63B8848E572BF8C43A0798CFBD7D6C8C193042234911B546B82FF2D02t7U1J" TargetMode="External"/><Relationship Id="rId78" Type="http://schemas.openxmlformats.org/officeDocument/2006/relationships/header" Target="header8.xml"/><Relationship Id="rId81" Type="http://schemas.openxmlformats.org/officeDocument/2006/relationships/image" Target="media/image27.wmf"/><Relationship Id="rId4" Type="http://schemas.openxmlformats.org/officeDocument/2006/relationships/settings" Target="settings.xml"/><Relationship Id="rId9" Type="http://schemas.openxmlformats.org/officeDocument/2006/relationships/image" Target="media/image1.wmf"/><Relationship Id="rId13" Type="http://schemas.openxmlformats.org/officeDocument/2006/relationships/image" Target="media/image5.wmf"/><Relationship Id="rId18" Type="http://schemas.openxmlformats.org/officeDocument/2006/relationships/image" Target="media/image10.wmf"/><Relationship Id="rId39" Type="http://schemas.openxmlformats.org/officeDocument/2006/relationships/header" Target="header3.xml"/><Relationship Id="rId34" Type="http://schemas.openxmlformats.org/officeDocument/2006/relationships/image" Target="media/image24.wmf"/><Relationship Id="rId50" Type="http://schemas.openxmlformats.org/officeDocument/2006/relationships/header" Target="header4.xml"/><Relationship Id="rId55" Type="http://schemas.openxmlformats.org/officeDocument/2006/relationships/image" Target="media/image26.wmf"/><Relationship Id="rId76" Type="http://schemas.openxmlformats.org/officeDocument/2006/relationships/hyperlink" Target="consultantplus://offline/ref=3C29AC38CF930B33D36DC2A543158EFFF02207C4E273DF006ADFD8B63B8848E572BF8C43A07884FAD4D6C8C193042234911B546B82FF2D02t7U1J" TargetMode="External"/><Relationship Id="rId7" Type="http://schemas.openxmlformats.org/officeDocument/2006/relationships/endnotes" Target="endnotes.xml"/><Relationship Id="rId71" Type="http://schemas.openxmlformats.org/officeDocument/2006/relationships/hyperlink" Target="consultantplus://offline/ref=3C29AC38CF930B33D36DC2A543158EFFF02207C4E273DF006ADFD8B63B8848E572BF8C43A0798DF4DDD6C8C193042234911B546B82FF2D02t7U1J" TargetMode="External"/><Relationship Id="rId2" Type="http://schemas.openxmlformats.org/officeDocument/2006/relationships/numbering" Target="numbering.xml"/><Relationship Id="rId29" Type="http://schemas.openxmlformats.org/officeDocument/2006/relationships/image" Target="media/image19.wmf"/><Relationship Id="rId24" Type="http://schemas.openxmlformats.org/officeDocument/2006/relationships/image" Target="media/image14.wmf"/><Relationship Id="rId40" Type="http://schemas.openxmlformats.org/officeDocument/2006/relationships/hyperlink" Target="consultantplus://offline/ref=95C552FED4C956C5667842FB7A6786DDC2F7CAD6F493A045AC9D8E1282B898576C61B41059296135AB00A35FA0320FC12A6245C4275F064DOFR3J" TargetMode="External"/><Relationship Id="rId45" Type="http://schemas.openxmlformats.org/officeDocument/2006/relationships/hyperlink" Target="consultantplus://offline/ref=3C29AC38CF930B33D36DC2A543158EFFF02207C4E273DF006ADFD8B63B8848E572BF8C43A0798CFBD7D6C8C193042234911B546B82FF2D02t7U1J" TargetMode="External"/><Relationship Id="rId66"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3306</TotalTime>
  <Pages>284</Pages>
  <Words>81544</Words>
  <Characters>464803</Characters>
  <Application>Microsoft Office Word</Application>
  <DocSecurity>0</DocSecurity>
  <Lines>3873</Lines>
  <Paragraphs>1090</Paragraphs>
  <ScaleCrop>false</ScaleCrop>
  <HeadingPairs>
    <vt:vector size="4" baseType="variant">
      <vt:variant>
        <vt:lpstr>Название</vt:lpstr>
      </vt:variant>
      <vt:variant>
        <vt:i4>1</vt:i4>
      </vt:variant>
      <vt:variant>
        <vt:lpstr>Заголовки</vt:lpstr>
      </vt:variant>
      <vt:variant>
        <vt:i4>31</vt:i4>
      </vt:variant>
    </vt:vector>
  </HeadingPairs>
  <TitlesOfParts>
    <vt:vector size="32" baseType="lpstr">
      <vt:lpstr/>
      <vt:lpstr>Общая характеристика предприятия</vt:lpstr>
      <vt:lpstr>2. Нормативно правовая база</vt:lpstr>
      <vt:lpstr>Анализ соответствия расчетов тарифов и формы представления предложений нормативн</vt:lpstr>
      <vt:lpstr>Оценка достоверности данных, приведенных в предложениях   об установлении тарифо</vt:lpstr>
      <vt:lpstr>Расчетный объем отпуска тепловой энергии, поставляемой  с коллекторов источника </vt:lpstr>
      <vt:lpstr>Расчет операционных (подконтрольных) расходов</vt:lpstr>
      <vt:lpstr>Неподконтрольные расходы</vt:lpstr>
      <vt:lpstr>    7.1 Водоотведение</vt:lpstr>
      <vt:lpstr>    7.2 Арендная плата</vt:lpstr>
      <vt:lpstr>    7.3 Расходы на уплату налогов, сборов и других обязательных платежей</vt:lpstr>
      <vt:lpstr>    Плата за выбросы и сбросы загрязняющих веществ в окружающую среду в пределах уст</vt:lpstr>
      <vt:lpstr>    Налог на имущество</vt:lpstr>
      <vt:lpstr>    Транспортный налог</vt:lpstr>
      <vt:lpstr>    7.3 Страховые взносы на обязательное социальное страхование, выплачиваемые из фо</vt:lpstr>
      <vt:lpstr>    7.4 Амортизация основных средств и нематериальных активов</vt:lpstr>
      <vt:lpstr>    7.5 Налог при УСН</vt:lpstr>
      <vt:lpstr>    7.6 Структура неподконтрольных расходов на тепловую энергию  на 2025 год </vt:lpstr>
      <vt:lpstr>Нормативный уровень прибыли</vt:lpstr>
      <vt:lpstr>Расчетная предпринимательская прибыль</vt:lpstr>
      <vt:lpstr>Расчет расходов на приобретение энергетических ресурсов</vt:lpstr>
      <vt:lpstr>    10.1 Расходы на топливо</vt:lpstr>
      <vt:lpstr>    10.2 Расходы на электроэнергию </vt:lpstr>
      <vt:lpstr>    10.3 Расходы на холодную воду </vt:lpstr>
      <vt:lpstr>Корректировка с целью учета отклонения фактических значений параметров расчета т</vt:lpstr>
      <vt:lpstr>Корректировка необходимой валовой выручки в связи  с изменением (неисполнением) </vt:lpstr>
      <vt:lpstr>Расчет необходимой валовой выручки на 2025 год</vt:lpstr>
      <vt:lpstr>Тарифы ООО «Ресурс-Гарант» на тепловую энергию на 2025 год </vt:lpstr>
      <vt:lpstr>Расчет тарифов на теплоноситель</vt:lpstr>
      <vt:lpstr>    15.1 Корректировка необходимой валовой выручки на теплоноситель  на 2025 год</vt:lpstr>
      <vt:lpstr>    15.2 Тарифы ООО «Ресурс-Гарант» на теплоноситель на 2025 год</vt:lpstr>
      <vt:lpstr>Расчет тарифов на горячую воду</vt:lpstr>
    </vt:vector>
  </TitlesOfParts>
  <Company/>
  <LinksUpToDate>false</LinksUpToDate>
  <CharactersWithSpaces>545257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216</cp:revision>
  <cp:lastPrinted>2024-02-20T08:27:00Z</cp:lastPrinted>
  <dcterms:created xsi:type="dcterms:W3CDTF">2024-01-29T04:00:00Z</dcterms:created>
  <dcterms:modified xsi:type="dcterms:W3CDTF">2024-11-20T08:03:00Z</dcterms:modified>
</cp:coreProperties>
</file>